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footer3.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footer4.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9956898" w:displacedByCustomXml="next"/>
    <w:bookmarkEnd w:id="0" w:displacedByCustomXml="next"/>
    <w:bookmarkStart w:id="1" w:name="_Hlk120131858" w:displacedByCustomXml="next"/>
    <w:sdt>
      <w:sdtPr>
        <w:rPr>
          <w:sz w:val="2"/>
        </w:rPr>
        <w:id w:val="597910728"/>
        <w:docPartObj>
          <w:docPartGallery w:val="Cover Pages"/>
          <w:docPartUnique/>
        </w:docPartObj>
      </w:sdtPr>
      <w:sdtContent>
        <w:p w14:paraId="551F0D1B" w14:textId="77777777" w:rsidR="00155EC5" w:rsidRDefault="00155EC5">
          <w:pPr>
            <w:pStyle w:val="afff4"/>
            <w:rPr>
              <w:sz w:val="2"/>
            </w:rPr>
          </w:pPr>
        </w:p>
        <w:p w14:paraId="2346B73A" w14:textId="77777777" w:rsidR="00155EC5" w:rsidRDefault="00000000" w:rsidP="000919CB">
          <w:pPr>
            <w:jc w:val="center"/>
            <w:rPr>
              <w:rFonts w:ascii="Toyota Type" w:hAnsi="Toyota Type"/>
              <w:sz w:val="72"/>
              <w:szCs w:val="72"/>
            </w:rPr>
          </w:pPr>
          <w:r>
            <w:rPr>
              <w:rFonts w:ascii="Toyota Type" w:hAnsi="Toyota Type"/>
              <w:sz w:val="72"/>
              <w:szCs w:val="72"/>
            </w:rPr>
            <w:t>Руководство по эксплуатации</w:t>
          </w:r>
        </w:p>
        <w:p w14:paraId="6AEFED8E" w14:textId="77777777" w:rsidR="00155EC5" w:rsidRDefault="00155EC5" w:rsidP="000919CB">
          <w:pPr>
            <w:jc w:val="center"/>
            <w:rPr>
              <w:rFonts w:ascii="Toyota Type" w:hAnsi="Toyota Type"/>
              <w:sz w:val="72"/>
              <w:szCs w:val="72"/>
            </w:rPr>
          </w:pPr>
        </w:p>
        <w:p w14:paraId="1179575A" w14:textId="77777777" w:rsidR="00155EC5" w:rsidRDefault="00155EC5" w:rsidP="000919CB">
          <w:pPr>
            <w:jc w:val="center"/>
            <w:rPr>
              <w:rFonts w:ascii="Toyota Type" w:hAnsi="Toyota Type"/>
              <w:sz w:val="72"/>
              <w:szCs w:val="72"/>
            </w:rPr>
          </w:pPr>
        </w:p>
        <w:p w14:paraId="7718C76C" w14:textId="77777777" w:rsidR="00155EC5" w:rsidRDefault="00000000" w:rsidP="000919CB">
          <w:pPr>
            <w:jc w:val="center"/>
            <w:rPr>
              <w:rFonts w:ascii="Toyota Type" w:hAnsi="Toyota Type"/>
              <w:b/>
              <w:sz w:val="96"/>
              <w:szCs w:val="96"/>
            </w:rPr>
          </w:pPr>
          <w:r>
            <w:rPr>
              <w:rFonts w:ascii="Toyota Type" w:hAnsi="Toyota Type"/>
              <w:b/>
              <w:sz w:val="96"/>
              <w:szCs w:val="96"/>
              <w:lang w:val="en-US"/>
            </w:rPr>
            <w:t>TOYOTA</w:t>
          </w:r>
          <w:r>
            <w:rPr>
              <w:rFonts w:ascii="Toyota Type" w:hAnsi="Toyota Type"/>
              <w:b/>
              <w:sz w:val="96"/>
              <w:szCs w:val="96"/>
            </w:rPr>
            <w:tab/>
            <w:t xml:space="preserve"> </w:t>
          </w:r>
          <w:r>
            <w:rPr>
              <w:rFonts w:ascii="Toyota Type" w:hAnsi="Toyota Type"/>
              <w:b/>
              <w:sz w:val="96"/>
              <w:szCs w:val="96"/>
              <w:lang w:val="en-US"/>
            </w:rPr>
            <w:t>RAV</w:t>
          </w:r>
          <w:r w:rsidRPr="000919CB">
            <w:rPr>
              <w:rFonts w:ascii="Toyota Type" w:hAnsi="Toyota Type"/>
              <w:b/>
              <w:sz w:val="96"/>
              <w:szCs w:val="96"/>
            </w:rPr>
            <w:t>4</w:t>
          </w:r>
        </w:p>
        <w:p w14:paraId="0CA76F20" w14:textId="075E824A" w:rsidR="00155EC5" w:rsidRDefault="00000000" w:rsidP="000919CB">
          <w:pPr>
            <w:jc w:val="center"/>
            <w:rPr>
              <w:rFonts w:ascii="Toyota Type" w:hAnsi="Toyota Type"/>
              <w:sz w:val="54"/>
              <w:szCs w:val="72"/>
            </w:rPr>
          </w:pPr>
          <w:r>
            <w:rPr>
              <w:rFonts w:ascii="Toyota Type" w:hAnsi="Toyota Type"/>
              <w:sz w:val="54"/>
              <w:szCs w:val="72"/>
            </w:rPr>
            <w:t xml:space="preserve">Тойота Центр </w:t>
          </w:r>
          <w:r w:rsidR="00374FEB">
            <w:rPr>
              <w:rFonts w:ascii="Toyota Type" w:hAnsi="Toyota Type"/>
              <w:sz w:val="54"/>
              <w:szCs w:val="72"/>
            </w:rPr>
            <w:t>Саратов</w:t>
          </w:r>
        </w:p>
        <w:p w14:paraId="0E5EDFE4" w14:textId="77777777" w:rsidR="00155EC5" w:rsidRDefault="00155EC5" w:rsidP="000919CB">
          <w:pPr>
            <w:jc w:val="center"/>
            <w:rPr>
              <w:rFonts w:ascii="Toyota Type" w:hAnsi="Toyota Type"/>
              <w:b/>
              <w:sz w:val="72"/>
              <w:szCs w:val="72"/>
            </w:rPr>
          </w:pPr>
        </w:p>
        <w:p w14:paraId="68BFE952" w14:textId="77777777" w:rsidR="00155EC5" w:rsidRDefault="00155EC5">
          <w:pPr>
            <w:rPr>
              <w:rFonts w:ascii="Toyota Type" w:hAnsi="Toyota Type"/>
              <w:b/>
              <w:sz w:val="72"/>
              <w:szCs w:val="72"/>
            </w:rPr>
          </w:pPr>
        </w:p>
        <w:p w14:paraId="2566D12C" w14:textId="13C0FF46" w:rsidR="00155EC5" w:rsidRPr="00374FEB" w:rsidRDefault="000919CB">
          <w:pPr>
            <w:rPr>
              <w:rFonts w:ascii="Toyota Type" w:hAnsi="Toyota Type"/>
              <w:sz w:val="40"/>
              <w:szCs w:val="40"/>
              <w:lang w:val="en-US"/>
            </w:rPr>
          </w:pPr>
          <w:r>
            <w:t xml:space="preserve">      </w:t>
          </w:r>
          <w:hyperlink r:id="rId25" w:history="1">
            <w:r w:rsidR="00374FEB" w:rsidRPr="00AB031B">
              <w:rPr>
                <w:rStyle w:val="afff"/>
                <w:rFonts w:ascii="Toyota Type" w:hAnsi="Toyota Type"/>
                <w:lang w:val="en-US"/>
              </w:rPr>
              <w:t>www</w:t>
            </w:r>
            <w:r w:rsidR="00374FEB" w:rsidRPr="00AB031B">
              <w:rPr>
                <w:rStyle w:val="afff"/>
                <w:rFonts w:ascii="Toyota Type" w:hAnsi="Toyota Type"/>
              </w:rPr>
              <w:t>.</w:t>
            </w:r>
            <w:proofErr w:type="spellStart"/>
            <w:r w:rsidR="00374FEB" w:rsidRPr="00AB031B">
              <w:rPr>
                <w:rStyle w:val="afff"/>
                <w:rFonts w:ascii="Toyota Type" w:hAnsi="Toyota Type"/>
                <w:lang w:val="en-US"/>
              </w:rPr>
              <w:t>toyotasaratov</w:t>
            </w:r>
            <w:proofErr w:type="spellEnd"/>
            <w:r w:rsidR="00374FEB" w:rsidRPr="00AB031B">
              <w:rPr>
                <w:rStyle w:val="afff"/>
                <w:rFonts w:ascii="Toyota Type" w:hAnsi="Toyota Type"/>
              </w:rPr>
              <w:t>.</w:t>
            </w:r>
            <w:r w:rsidR="00374FEB" w:rsidRPr="00AB031B">
              <w:rPr>
                <w:rStyle w:val="afff"/>
                <w:rFonts w:ascii="Toyota Type" w:hAnsi="Toyota Type"/>
                <w:lang w:val="en-US"/>
              </w:rPr>
              <w:t>com</w:t>
            </w:r>
          </w:hyperlink>
          <w:r>
            <w:rPr>
              <w:rFonts w:ascii="Toyota Type" w:hAnsi="Toyota Type"/>
              <w:sz w:val="40"/>
              <w:szCs w:val="40"/>
            </w:rPr>
            <w:tab/>
          </w:r>
          <w:r>
            <w:rPr>
              <w:rFonts w:ascii="Toyota Type" w:hAnsi="Toyota Type"/>
              <w:sz w:val="40"/>
              <w:szCs w:val="40"/>
            </w:rPr>
            <w:tab/>
          </w:r>
          <w:r>
            <w:rPr>
              <w:rFonts w:ascii="Toyota Type" w:hAnsi="Toyota Type"/>
              <w:sz w:val="40"/>
              <w:szCs w:val="40"/>
            </w:rPr>
            <w:tab/>
            <w:t xml:space="preserve">        +7 (845</w:t>
          </w:r>
          <w:r w:rsidR="00374FEB">
            <w:rPr>
              <w:rFonts w:ascii="Toyota Type" w:hAnsi="Toyota Type"/>
              <w:sz w:val="40"/>
              <w:szCs w:val="40"/>
              <w:lang w:val="en-US"/>
            </w:rPr>
            <w:t>2</w:t>
          </w:r>
          <w:r>
            <w:rPr>
              <w:rFonts w:ascii="Toyota Type" w:hAnsi="Toyota Type"/>
              <w:sz w:val="40"/>
              <w:szCs w:val="40"/>
            </w:rPr>
            <w:t xml:space="preserve">) </w:t>
          </w:r>
          <w:r w:rsidR="00374FEB">
            <w:rPr>
              <w:rFonts w:ascii="Toyota Type" w:hAnsi="Toyota Type"/>
              <w:sz w:val="40"/>
              <w:szCs w:val="40"/>
              <w:lang w:val="en-US"/>
            </w:rPr>
            <w:t>57</w:t>
          </w:r>
          <w:r>
            <w:rPr>
              <w:rFonts w:ascii="Toyota Type" w:hAnsi="Toyota Type"/>
              <w:sz w:val="40"/>
              <w:szCs w:val="40"/>
            </w:rPr>
            <w:t>-</w:t>
          </w:r>
          <w:r w:rsidR="00374FEB">
            <w:rPr>
              <w:rFonts w:ascii="Toyota Type" w:hAnsi="Toyota Type"/>
              <w:sz w:val="40"/>
              <w:szCs w:val="40"/>
              <w:lang w:val="en-US"/>
            </w:rPr>
            <w:t>07</w:t>
          </w:r>
          <w:r>
            <w:rPr>
              <w:rFonts w:ascii="Toyota Type" w:hAnsi="Toyota Type"/>
              <w:sz w:val="40"/>
              <w:szCs w:val="40"/>
            </w:rPr>
            <w:t>-</w:t>
          </w:r>
          <w:r w:rsidR="00374FEB">
            <w:rPr>
              <w:rFonts w:ascii="Toyota Type" w:hAnsi="Toyota Type"/>
              <w:sz w:val="40"/>
              <w:szCs w:val="40"/>
              <w:lang w:val="en-US"/>
            </w:rPr>
            <w:t>07</w:t>
          </w:r>
        </w:p>
        <w:p w14:paraId="74734B6A" w14:textId="77777777" w:rsidR="00155EC5" w:rsidRDefault="00155EC5">
          <w:pPr>
            <w:rPr>
              <w:rFonts w:ascii="Toyota Type" w:hAnsi="Toyota Type"/>
              <w:sz w:val="40"/>
              <w:szCs w:val="40"/>
            </w:rPr>
          </w:pPr>
        </w:p>
        <w:p w14:paraId="062117D3" w14:textId="1C3574EA" w:rsidR="00155EC5" w:rsidRDefault="00374FEB">
          <w:pPr>
            <w:rPr>
              <w:sz w:val="18"/>
              <w:szCs w:val="18"/>
            </w:rPr>
          </w:pPr>
          <w:r>
            <w:rPr>
              <w:noProof/>
            </w:rPr>
            <w:drawing>
              <wp:inline distT="0" distB="0" distL="0" distR="0" wp14:anchorId="00A8C9C0" wp14:editId="2B2B720B">
                <wp:extent cx="1417320" cy="1417320"/>
                <wp:effectExtent l="0" t="0" r="0" b="0"/>
                <wp:docPr id="535502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17320" cy="1417320"/>
                        </a:xfrm>
                        <a:prstGeom prst="rect">
                          <a:avLst/>
                        </a:prstGeom>
                        <a:noFill/>
                        <a:ln>
                          <a:noFill/>
                        </a:ln>
                      </pic:spPr>
                    </pic:pic>
                  </a:graphicData>
                </a:graphic>
              </wp:inline>
            </w:drawing>
          </w:r>
          <w:r w:rsidR="000919CB">
            <w:br w:type="page" w:clear="all"/>
          </w:r>
        </w:p>
      </w:sdtContent>
    </w:sdt>
    <w:p w14:paraId="3E9BA5EF" w14:textId="77777777" w:rsidR="00155EC5" w:rsidRDefault="00155EC5"/>
    <w:tbl>
      <w:tblPr>
        <w:tblW w:w="6845" w:type="dxa"/>
        <w:tblLayout w:type="fixed"/>
        <w:tblCellMar>
          <w:left w:w="10" w:type="dxa"/>
          <w:right w:w="10" w:type="dxa"/>
        </w:tblCellMar>
        <w:tblLook w:val="0000" w:firstRow="0" w:lastRow="0" w:firstColumn="0" w:lastColumn="0" w:noHBand="0" w:noVBand="0"/>
      </w:tblPr>
      <w:tblGrid>
        <w:gridCol w:w="141"/>
        <w:gridCol w:w="1844"/>
        <w:gridCol w:w="4111"/>
        <w:gridCol w:w="749"/>
      </w:tblGrid>
      <w:tr w:rsidR="00155EC5" w14:paraId="7BFACB6D" w14:textId="77777777">
        <w:trPr>
          <w:trHeight w:val="227"/>
        </w:trPr>
        <w:tc>
          <w:tcPr>
            <w:tcW w:w="141" w:type="dxa"/>
            <w:shd w:val="clear" w:color="auto" w:fill="A6A6A6"/>
            <w:vAlign w:val="bottom"/>
          </w:tcPr>
          <w:p w14:paraId="7439A913" w14:textId="77777777" w:rsidR="00155EC5" w:rsidRDefault="00155EC5">
            <w:pPr>
              <w:spacing w:before="20" w:after="20"/>
              <w:rPr>
                <w:rFonts w:ascii="Times New Roman" w:hAnsi="Times New Roman" w:cs="Times New Roman"/>
                <w:sz w:val="20"/>
                <w:szCs w:val="20"/>
              </w:rPr>
            </w:pPr>
          </w:p>
        </w:tc>
        <w:tc>
          <w:tcPr>
            <w:tcW w:w="1844" w:type="dxa"/>
            <w:shd w:val="clear" w:color="auto" w:fill="auto"/>
            <w:vAlign w:val="center"/>
          </w:tcPr>
          <w:p w14:paraId="6318234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Иллюстрированный указатель</w:t>
            </w:r>
          </w:p>
        </w:tc>
        <w:tc>
          <w:tcPr>
            <w:tcW w:w="4111" w:type="dxa"/>
            <w:tcBorders>
              <w:bottom w:val="single" w:sz="4" w:space="0" w:color="A6A6A6"/>
            </w:tcBorders>
            <w:shd w:val="clear" w:color="auto" w:fill="auto"/>
            <w:vAlign w:val="center"/>
          </w:tcPr>
          <w:p w14:paraId="300E51D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Поиск по иллюстрациям</w:t>
            </w:r>
          </w:p>
        </w:tc>
        <w:tc>
          <w:tcPr>
            <w:tcW w:w="749" w:type="dxa"/>
            <w:shd w:val="clear" w:color="auto" w:fill="A6A6A6" w:themeFill="background1" w:themeFillShade="A6"/>
            <w:vAlign w:val="bottom"/>
          </w:tcPr>
          <w:p w14:paraId="30670A16" w14:textId="77777777" w:rsidR="00155EC5" w:rsidRDefault="00155EC5">
            <w:pPr>
              <w:pStyle w:val="afa"/>
              <w:spacing w:before="20" w:after="20"/>
              <w:ind w:left="-60"/>
              <w:jc w:val="center"/>
              <w:rPr>
                <w:rFonts w:ascii="Times New Roman" w:eastAsia="PMingLiU" w:hAnsi="Times New Roman" w:cs="Times New Roman"/>
                <w:color w:val="FFFFFF" w:themeColor="background1"/>
              </w:rPr>
            </w:pPr>
          </w:p>
        </w:tc>
      </w:tr>
      <w:tr w:rsidR="00155EC5" w14:paraId="50D28D2F" w14:textId="77777777">
        <w:trPr>
          <w:trHeight w:val="227"/>
        </w:trPr>
        <w:tc>
          <w:tcPr>
            <w:tcW w:w="141" w:type="dxa"/>
            <w:shd w:val="clear" w:color="auto" w:fill="auto"/>
          </w:tcPr>
          <w:p w14:paraId="5F5B01D7" w14:textId="77777777" w:rsidR="00155EC5" w:rsidRDefault="00155EC5">
            <w:pPr>
              <w:spacing w:before="20" w:after="20"/>
              <w:rPr>
                <w:rFonts w:ascii="Times New Roman" w:hAnsi="Times New Roman" w:cs="Times New Roman"/>
                <w:sz w:val="20"/>
                <w:szCs w:val="20"/>
              </w:rPr>
            </w:pPr>
          </w:p>
        </w:tc>
        <w:tc>
          <w:tcPr>
            <w:tcW w:w="1844" w:type="dxa"/>
            <w:shd w:val="clear" w:color="auto" w:fill="auto"/>
          </w:tcPr>
          <w:p w14:paraId="41628F04" w14:textId="77777777" w:rsidR="00155EC5" w:rsidRDefault="00155EC5">
            <w:pPr>
              <w:spacing w:before="20" w:after="20"/>
              <w:rPr>
                <w:rFonts w:ascii="Times New Roman" w:hAnsi="Times New Roman" w:cs="Times New Roman"/>
                <w:sz w:val="20"/>
                <w:szCs w:val="20"/>
              </w:rPr>
            </w:pPr>
          </w:p>
        </w:tc>
        <w:tc>
          <w:tcPr>
            <w:tcW w:w="4111" w:type="dxa"/>
            <w:tcBorders>
              <w:top w:val="single" w:sz="4" w:space="0" w:color="A6A6A6"/>
            </w:tcBorders>
            <w:shd w:val="clear" w:color="auto" w:fill="auto"/>
          </w:tcPr>
          <w:p w14:paraId="7D15543B" w14:textId="77777777" w:rsidR="00155EC5" w:rsidRDefault="00155EC5">
            <w:pPr>
              <w:spacing w:before="20" w:after="20"/>
              <w:rPr>
                <w:rFonts w:ascii="Times New Roman" w:hAnsi="Times New Roman" w:cs="Times New Roman"/>
                <w:sz w:val="20"/>
                <w:szCs w:val="20"/>
              </w:rPr>
            </w:pPr>
          </w:p>
        </w:tc>
        <w:tc>
          <w:tcPr>
            <w:tcW w:w="749" w:type="dxa"/>
            <w:shd w:val="clear" w:color="auto" w:fill="auto"/>
          </w:tcPr>
          <w:p w14:paraId="364D5C16" w14:textId="77777777" w:rsidR="00155EC5" w:rsidRDefault="00155EC5">
            <w:pPr>
              <w:spacing w:before="20" w:after="20"/>
              <w:jc w:val="center"/>
              <w:rPr>
                <w:rFonts w:ascii="Times New Roman" w:hAnsi="Times New Roman" w:cs="Times New Roman"/>
                <w:color w:val="FFFFFF" w:themeColor="background1"/>
                <w:sz w:val="20"/>
                <w:szCs w:val="20"/>
              </w:rPr>
            </w:pPr>
          </w:p>
        </w:tc>
      </w:tr>
      <w:tr w:rsidR="00155EC5" w14:paraId="5AF544C4" w14:textId="77777777">
        <w:trPr>
          <w:trHeight w:val="227"/>
        </w:trPr>
        <w:tc>
          <w:tcPr>
            <w:tcW w:w="141" w:type="dxa"/>
            <w:shd w:val="clear" w:color="auto" w:fill="F286B7"/>
          </w:tcPr>
          <w:p w14:paraId="387F3212" w14:textId="77777777" w:rsidR="00155EC5" w:rsidRDefault="00155EC5">
            <w:pPr>
              <w:spacing w:before="20" w:after="20"/>
              <w:rPr>
                <w:rFonts w:ascii="Times New Roman" w:hAnsi="Times New Roman" w:cs="Times New Roman"/>
                <w:sz w:val="20"/>
                <w:szCs w:val="20"/>
              </w:rPr>
            </w:pPr>
          </w:p>
        </w:tc>
        <w:tc>
          <w:tcPr>
            <w:tcW w:w="1844" w:type="dxa"/>
            <w:shd w:val="clear" w:color="auto" w:fill="auto"/>
            <w:vAlign w:val="center"/>
          </w:tcPr>
          <w:p w14:paraId="02B0A8E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Безопасность</w:t>
            </w:r>
          </w:p>
        </w:tc>
        <w:tc>
          <w:tcPr>
            <w:tcW w:w="4111" w:type="dxa"/>
            <w:tcBorders>
              <w:bottom w:val="single" w:sz="4" w:space="0" w:color="F286B7"/>
            </w:tcBorders>
            <w:shd w:val="clear" w:color="auto" w:fill="auto"/>
            <w:vAlign w:val="center"/>
          </w:tcPr>
          <w:p w14:paraId="4E4C103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Обязательно для ознакомления</w:t>
            </w:r>
          </w:p>
          <w:p w14:paraId="5715E7B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(Основные разделы: детское кресло, противоугонная система)</w:t>
            </w:r>
          </w:p>
        </w:tc>
        <w:tc>
          <w:tcPr>
            <w:tcW w:w="749" w:type="dxa"/>
            <w:shd w:val="clear" w:color="auto" w:fill="F286B7"/>
            <w:vAlign w:val="center"/>
          </w:tcPr>
          <w:p w14:paraId="7E6745FF"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1</w:t>
            </w:r>
          </w:p>
        </w:tc>
      </w:tr>
      <w:tr w:rsidR="00155EC5" w14:paraId="4798E59D" w14:textId="77777777">
        <w:trPr>
          <w:trHeight w:val="227"/>
        </w:trPr>
        <w:tc>
          <w:tcPr>
            <w:tcW w:w="141" w:type="dxa"/>
            <w:shd w:val="clear" w:color="auto" w:fill="A6A6A6"/>
          </w:tcPr>
          <w:p w14:paraId="0E5BFA3C" w14:textId="77777777" w:rsidR="00155EC5" w:rsidRDefault="00155EC5">
            <w:pPr>
              <w:spacing w:before="20" w:after="20"/>
              <w:rPr>
                <w:rFonts w:ascii="Times New Roman" w:hAnsi="Times New Roman" w:cs="Times New Roman"/>
                <w:sz w:val="20"/>
                <w:szCs w:val="20"/>
                <w:lang w:eastAsia="zh-TW"/>
              </w:rPr>
            </w:pPr>
          </w:p>
        </w:tc>
        <w:tc>
          <w:tcPr>
            <w:tcW w:w="1844" w:type="dxa"/>
            <w:shd w:val="clear" w:color="auto" w:fill="auto"/>
          </w:tcPr>
          <w:p w14:paraId="799B79E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Информация о состоянии автомобиля и индикаторы</w:t>
            </w:r>
          </w:p>
        </w:tc>
        <w:tc>
          <w:tcPr>
            <w:tcW w:w="4111" w:type="dxa"/>
            <w:tcBorders>
              <w:top w:val="single" w:sz="4" w:space="0" w:color="F286B7"/>
              <w:bottom w:val="single" w:sz="4" w:space="0" w:color="A6A6A6"/>
            </w:tcBorders>
            <w:shd w:val="clear" w:color="auto" w:fill="auto"/>
          </w:tcPr>
          <w:p w14:paraId="5CA0964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Считывание информации, относящейся к вождению</w:t>
            </w:r>
          </w:p>
          <w:p w14:paraId="17B1989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(Основные разделы: приборы, многофункциональный дисплей)</w:t>
            </w:r>
          </w:p>
        </w:tc>
        <w:tc>
          <w:tcPr>
            <w:tcW w:w="749" w:type="dxa"/>
            <w:shd w:val="clear" w:color="auto" w:fill="A6A6A6"/>
            <w:vAlign w:val="center"/>
          </w:tcPr>
          <w:p w14:paraId="1337327F"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2</w:t>
            </w:r>
          </w:p>
        </w:tc>
      </w:tr>
      <w:tr w:rsidR="00155EC5" w14:paraId="5C3DD35A" w14:textId="77777777">
        <w:trPr>
          <w:trHeight w:val="227"/>
        </w:trPr>
        <w:tc>
          <w:tcPr>
            <w:tcW w:w="141" w:type="dxa"/>
            <w:shd w:val="clear" w:color="auto" w:fill="A6A6A6"/>
          </w:tcPr>
          <w:p w14:paraId="4FAD89B5" w14:textId="77777777" w:rsidR="00155EC5" w:rsidRDefault="00155EC5">
            <w:pPr>
              <w:spacing w:before="20" w:after="20"/>
              <w:rPr>
                <w:rFonts w:ascii="Times New Roman" w:hAnsi="Times New Roman" w:cs="Times New Roman"/>
                <w:sz w:val="20"/>
                <w:szCs w:val="20"/>
                <w:lang w:eastAsia="zh-TW"/>
              </w:rPr>
            </w:pPr>
          </w:p>
        </w:tc>
        <w:tc>
          <w:tcPr>
            <w:tcW w:w="1844" w:type="dxa"/>
            <w:shd w:val="clear" w:color="auto" w:fill="auto"/>
            <w:vAlign w:val="center"/>
          </w:tcPr>
          <w:p w14:paraId="4F88BE2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Перед началом движения</w:t>
            </w:r>
          </w:p>
        </w:tc>
        <w:tc>
          <w:tcPr>
            <w:tcW w:w="4111" w:type="dxa"/>
            <w:tcBorders>
              <w:top w:val="single" w:sz="4" w:space="0" w:color="A6A6A6"/>
              <w:bottom w:val="single" w:sz="4" w:space="0" w:color="A6A6A6"/>
            </w:tcBorders>
            <w:shd w:val="clear" w:color="auto" w:fill="auto"/>
            <w:vAlign w:val="bottom"/>
          </w:tcPr>
          <w:p w14:paraId="4BF35FA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Открывание и закрывание дверей и окон, регулировка перед началом движения (Основные разделы: ключи, двери, сиденья, электрические стеклоподъемники)</w:t>
            </w:r>
          </w:p>
        </w:tc>
        <w:tc>
          <w:tcPr>
            <w:tcW w:w="749" w:type="dxa"/>
            <w:shd w:val="clear" w:color="auto" w:fill="A6A6A6" w:themeFill="background1" w:themeFillShade="A6"/>
            <w:vAlign w:val="center"/>
          </w:tcPr>
          <w:p w14:paraId="52A9EEDF"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3</w:t>
            </w:r>
          </w:p>
        </w:tc>
      </w:tr>
      <w:tr w:rsidR="00155EC5" w14:paraId="586EDA1E" w14:textId="77777777">
        <w:trPr>
          <w:trHeight w:val="227"/>
        </w:trPr>
        <w:tc>
          <w:tcPr>
            <w:tcW w:w="141" w:type="dxa"/>
            <w:shd w:val="clear" w:color="auto" w:fill="A6A6A6"/>
          </w:tcPr>
          <w:p w14:paraId="4AE20494" w14:textId="77777777" w:rsidR="00155EC5" w:rsidRDefault="00155EC5">
            <w:pPr>
              <w:spacing w:before="20" w:after="20"/>
              <w:rPr>
                <w:rFonts w:ascii="Times New Roman" w:hAnsi="Times New Roman" w:cs="Times New Roman"/>
                <w:sz w:val="20"/>
                <w:szCs w:val="20"/>
                <w:lang w:eastAsia="zh-TW"/>
              </w:rPr>
            </w:pPr>
          </w:p>
        </w:tc>
        <w:tc>
          <w:tcPr>
            <w:tcW w:w="1844" w:type="dxa"/>
            <w:shd w:val="clear" w:color="auto" w:fill="auto"/>
            <w:vAlign w:val="center"/>
          </w:tcPr>
          <w:p w14:paraId="5BD6764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Вождение</w:t>
            </w:r>
          </w:p>
        </w:tc>
        <w:tc>
          <w:tcPr>
            <w:tcW w:w="4111" w:type="dxa"/>
            <w:tcBorders>
              <w:top w:val="single" w:sz="4" w:space="0" w:color="A6A6A6"/>
              <w:bottom w:val="single" w:sz="4" w:space="0" w:color="A6A6A6"/>
            </w:tcBorders>
            <w:shd w:val="clear" w:color="auto" w:fill="auto"/>
            <w:vAlign w:val="center"/>
          </w:tcPr>
          <w:p w14:paraId="4D84A42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Инструкции и рекомендации, необходимые при вождении</w:t>
            </w:r>
          </w:p>
          <w:p w14:paraId="749AAA5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(Основные разделы: запуск двигателя, заправка)</w:t>
            </w:r>
          </w:p>
        </w:tc>
        <w:tc>
          <w:tcPr>
            <w:tcW w:w="749" w:type="dxa"/>
            <w:shd w:val="clear" w:color="auto" w:fill="A6A6A6" w:themeFill="background1" w:themeFillShade="A6"/>
            <w:vAlign w:val="center"/>
          </w:tcPr>
          <w:p w14:paraId="6C857F3B"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4</w:t>
            </w:r>
          </w:p>
        </w:tc>
      </w:tr>
      <w:tr w:rsidR="00155EC5" w14:paraId="227BDBEE" w14:textId="77777777">
        <w:trPr>
          <w:trHeight w:val="227"/>
        </w:trPr>
        <w:tc>
          <w:tcPr>
            <w:tcW w:w="141" w:type="dxa"/>
            <w:shd w:val="clear" w:color="auto" w:fill="A6A6A6"/>
          </w:tcPr>
          <w:p w14:paraId="2FB28917" w14:textId="77777777" w:rsidR="00155EC5" w:rsidRDefault="00155EC5">
            <w:pPr>
              <w:spacing w:before="20" w:after="20"/>
              <w:rPr>
                <w:rFonts w:ascii="Times New Roman" w:hAnsi="Times New Roman" w:cs="Times New Roman"/>
                <w:sz w:val="20"/>
                <w:szCs w:val="20"/>
                <w:lang w:eastAsia="zh-TW"/>
              </w:rPr>
            </w:pPr>
          </w:p>
        </w:tc>
        <w:tc>
          <w:tcPr>
            <w:tcW w:w="1844" w:type="dxa"/>
            <w:shd w:val="clear" w:color="auto" w:fill="auto"/>
            <w:vAlign w:val="center"/>
          </w:tcPr>
          <w:p w14:paraId="6F42092D"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Оборудование салона автомобиля</w:t>
            </w:r>
          </w:p>
        </w:tc>
        <w:tc>
          <w:tcPr>
            <w:tcW w:w="4111" w:type="dxa"/>
            <w:tcBorders>
              <w:top w:val="single" w:sz="4" w:space="0" w:color="A6A6A6"/>
              <w:bottom w:val="single" w:sz="4" w:space="0" w:color="A6A6A6"/>
            </w:tcBorders>
            <w:shd w:val="clear" w:color="auto" w:fill="auto"/>
            <w:vAlign w:val="center"/>
          </w:tcPr>
          <w:p w14:paraId="5366EAA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Использование оборудования салона автомобиля</w:t>
            </w:r>
          </w:p>
          <w:p w14:paraId="2E45B4E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(Основные разделы: кондиционер воздуха, места для хранения)</w:t>
            </w:r>
          </w:p>
        </w:tc>
        <w:tc>
          <w:tcPr>
            <w:tcW w:w="749" w:type="dxa"/>
            <w:shd w:val="clear" w:color="auto" w:fill="A6A6A6" w:themeFill="background1" w:themeFillShade="A6"/>
            <w:vAlign w:val="center"/>
          </w:tcPr>
          <w:p w14:paraId="4339FBC0"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5</w:t>
            </w:r>
          </w:p>
        </w:tc>
      </w:tr>
      <w:tr w:rsidR="00155EC5" w14:paraId="5EA5807C" w14:textId="77777777">
        <w:trPr>
          <w:trHeight w:val="227"/>
        </w:trPr>
        <w:tc>
          <w:tcPr>
            <w:tcW w:w="141" w:type="dxa"/>
            <w:shd w:val="clear" w:color="auto" w:fill="A6A6A6"/>
          </w:tcPr>
          <w:p w14:paraId="04B0F183" w14:textId="77777777" w:rsidR="00155EC5" w:rsidRDefault="00155EC5">
            <w:pPr>
              <w:spacing w:before="20" w:after="20"/>
              <w:rPr>
                <w:rFonts w:ascii="Times New Roman" w:hAnsi="Times New Roman" w:cs="Times New Roman"/>
                <w:sz w:val="20"/>
                <w:szCs w:val="20"/>
                <w:lang w:eastAsia="zh-TW"/>
              </w:rPr>
            </w:pPr>
          </w:p>
        </w:tc>
        <w:tc>
          <w:tcPr>
            <w:tcW w:w="1844" w:type="dxa"/>
            <w:shd w:val="clear" w:color="auto" w:fill="auto"/>
            <w:vAlign w:val="center"/>
          </w:tcPr>
          <w:p w14:paraId="132DDCF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Техническое обслуживание и уход за автомобилем</w:t>
            </w:r>
          </w:p>
        </w:tc>
        <w:tc>
          <w:tcPr>
            <w:tcW w:w="4111" w:type="dxa"/>
            <w:tcBorders>
              <w:top w:val="single" w:sz="4" w:space="0" w:color="A6A6A6"/>
              <w:bottom w:val="single" w:sz="4" w:space="0" w:color="A6A6A6"/>
            </w:tcBorders>
            <w:shd w:val="clear" w:color="auto" w:fill="auto"/>
            <w:vAlign w:val="center"/>
          </w:tcPr>
          <w:p w14:paraId="618300A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Уход за автомобилем и порядок технического обслуживания</w:t>
            </w:r>
          </w:p>
          <w:p w14:paraId="79BC78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(Основные разделы: уход за салоном и наружными поверхностями автомобиля, лампы)</w:t>
            </w:r>
          </w:p>
        </w:tc>
        <w:tc>
          <w:tcPr>
            <w:tcW w:w="749" w:type="dxa"/>
            <w:shd w:val="clear" w:color="auto" w:fill="A6A6A6" w:themeFill="background1" w:themeFillShade="A6"/>
            <w:vAlign w:val="center"/>
          </w:tcPr>
          <w:p w14:paraId="4E6DA025"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6</w:t>
            </w:r>
          </w:p>
        </w:tc>
      </w:tr>
      <w:tr w:rsidR="00155EC5" w14:paraId="3F7F8264" w14:textId="77777777">
        <w:trPr>
          <w:trHeight w:val="227"/>
        </w:trPr>
        <w:tc>
          <w:tcPr>
            <w:tcW w:w="141" w:type="dxa"/>
            <w:shd w:val="clear" w:color="auto" w:fill="F286B7"/>
          </w:tcPr>
          <w:p w14:paraId="0E3EF51C" w14:textId="77777777" w:rsidR="00155EC5" w:rsidRDefault="00155EC5">
            <w:pPr>
              <w:spacing w:before="20" w:after="20"/>
              <w:rPr>
                <w:rFonts w:ascii="Times New Roman" w:hAnsi="Times New Roman" w:cs="Times New Roman"/>
                <w:sz w:val="20"/>
                <w:szCs w:val="20"/>
                <w:lang w:eastAsia="zh-TW"/>
              </w:rPr>
            </w:pPr>
          </w:p>
        </w:tc>
        <w:tc>
          <w:tcPr>
            <w:tcW w:w="1844" w:type="dxa"/>
            <w:shd w:val="clear" w:color="auto" w:fill="auto"/>
            <w:vAlign w:val="center"/>
          </w:tcPr>
          <w:p w14:paraId="204DE16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При возникновении неисправности</w:t>
            </w:r>
          </w:p>
        </w:tc>
        <w:tc>
          <w:tcPr>
            <w:tcW w:w="4111" w:type="dxa"/>
            <w:tcBorders>
              <w:top w:val="single" w:sz="4" w:space="0" w:color="A6A6A6"/>
              <w:bottom w:val="single" w:sz="4" w:space="0" w:color="F286B7"/>
            </w:tcBorders>
            <w:shd w:val="clear" w:color="auto" w:fill="auto"/>
            <w:vAlign w:val="center"/>
          </w:tcPr>
          <w:p w14:paraId="66CD090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Что делать в случае неисправности и аварийной ситуации</w:t>
            </w:r>
          </w:p>
          <w:p w14:paraId="62E03ED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(Основные разделы: если разряжена аккумуляторная батарея, если спущена шина)</w:t>
            </w:r>
          </w:p>
        </w:tc>
        <w:tc>
          <w:tcPr>
            <w:tcW w:w="749" w:type="dxa"/>
            <w:shd w:val="clear" w:color="auto" w:fill="F286B7"/>
            <w:vAlign w:val="center"/>
          </w:tcPr>
          <w:p w14:paraId="4FD87EA6"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7</w:t>
            </w:r>
          </w:p>
        </w:tc>
      </w:tr>
      <w:tr w:rsidR="00155EC5" w14:paraId="730F005C" w14:textId="77777777">
        <w:trPr>
          <w:trHeight w:val="227"/>
        </w:trPr>
        <w:tc>
          <w:tcPr>
            <w:tcW w:w="141" w:type="dxa"/>
            <w:shd w:val="clear" w:color="auto" w:fill="A6A6A6"/>
          </w:tcPr>
          <w:p w14:paraId="19BA193C" w14:textId="77777777" w:rsidR="00155EC5" w:rsidRDefault="00155EC5">
            <w:pPr>
              <w:spacing w:before="20" w:after="20"/>
              <w:rPr>
                <w:rFonts w:ascii="Times New Roman" w:hAnsi="Times New Roman" w:cs="Times New Roman"/>
                <w:sz w:val="20"/>
                <w:szCs w:val="20"/>
                <w:lang w:eastAsia="zh-TW"/>
              </w:rPr>
            </w:pPr>
          </w:p>
        </w:tc>
        <w:tc>
          <w:tcPr>
            <w:tcW w:w="1844" w:type="dxa"/>
            <w:shd w:val="clear" w:color="auto" w:fill="auto"/>
            <w:vAlign w:val="center"/>
          </w:tcPr>
          <w:p w14:paraId="1366E3A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Технические характеристики автомобиля</w:t>
            </w:r>
          </w:p>
        </w:tc>
        <w:tc>
          <w:tcPr>
            <w:tcW w:w="4111" w:type="dxa"/>
            <w:tcBorders>
              <w:top w:val="single" w:sz="4" w:space="0" w:color="F286B7"/>
              <w:bottom w:val="single" w:sz="4" w:space="0" w:color="A6A6A6"/>
            </w:tcBorders>
            <w:shd w:val="clear" w:color="auto" w:fill="auto"/>
            <w:vAlign w:val="bottom"/>
          </w:tcPr>
          <w:p w14:paraId="6D380A6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Технические характеристики автомобиля, настраиваемые функции</w:t>
            </w:r>
          </w:p>
          <w:p w14:paraId="19F40CF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(Основные разделы: топливо, масло, давление воздуха в шинах)</w:t>
            </w:r>
          </w:p>
        </w:tc>
        <w:tc>
          <w:tcPr>
            <w:tcW w:w="749" w:type="dxa"/>
            <w:shd w:val="clear" w:color="auto" w:fill="A6A6A6" w:themeFill="background1" w:themeFillShade="A6"/>
            <w:vAlign w:val="center"/>
          </w:tcPr>
          <w:p w14:paraId="42A29A87"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8</w:t>
            </w:r>
          </w:p>
        </w:tc>
      </w:tr>
      <w:tr w:rsidR="00155EC5" w14:paraId="637ADFA6" w14:textId="77777777">
        <w:trPr>
          <w:trHeight w:val="227"/>
        </w:trPr>
        <w:tc>
          <w:tcPr>
            <w:tcW w:w="141" w:type="dxa"/>
            <w:shd w:val="clear" w:color="auto" w:fill="auto"/>
          </w:tcPr>
          <w:p w14:paraId="218DC907" w14:textId="77777777" w:rsidR="00155EC5" w:rsidRDefault="00155EC5">
            <w:pPr>
              <w:spacing w:before="20" w:after="20"/>
              <w:rPr>
                <w:rFonts w:ascii="Times New Roman" w:hAnsi="Times New Roman" w:cs="Times New Roman"/>
                <w:sz w:val="20"/>
                <w:szCs w:val="20"/>
                <w:lang w:eastAsia="zh-TW"/>
              </w:rPr>
            </w:pPr>
          </w:p>
        </w:tc>
        <w:tc>
          <w:tcPr>
            <w:tcW w:w="1844" w:type="dxa"/>
            <w:shd w:val="clear" w:color="auto" w:fill="auto"/>
            <w:vAlign w:val="center"/>
          </w:tcPr>
          <w:p w14:paraId="5765D1E8" w14:textId="77777777" w:rsidR="00155EC5" w:rsidRDefault="00155EC5">
            <w:pPr>
              <w:pStyle w:val="afa"/>
              <w:spacing w:before="20" w:after="20"/>
              <w:rPr>
                <w:rFonts w:ascii="Times New Roman" w:hAnsi="Times New Roman" w:cs="Times New Roman"/>
                <w:b/>
                <w:sz w:val="18"/>
                <w:lang w:val="ru-RU" w:bidi="ru-RU"/>
              </w:rPr>
            </w:pPr>
          </w:p>
        </w:tc>
        <w:tc>
          <w:tcPr>
            <w:tcW w:w="4111" w:type="dxa"/>
            <w:tcBorders>
              <w:top w:val="single" w:sz="4" w:space="0" w:color="A6A6A6"/>
            </w:tcBorders>
            <w:shd w:val="clear" w:color="auto" w:fill="auto"/>
            <w:vAlign w:val="bottom"/>
          </w:tcPr>
          <w:p w14:paraId="78328C3E" w14:textId="77777777" w:rsidR="00155EC5" w:rsidRDefault="00155EC5">
            <w:pPr>
              <w:pStyle w:val="afa"/>
              <w:spacing w:before="20" w:after="20"/>
              <w:rPr>
                <w:rFonts w:ascii="Times New Roman" w:hAnsi="Times New Roman" w:cs="Times New Roman"/>
                <w:sz w:val="18"/>
                <w:lang w:val="ru-RU" w:bidi="ru-RU"/>
              </w:rPr>
            </w:pPr>
          </w:p>
        </w:tc>
        <w:tc>
          <w:tcPr>
            <w:tcW w:w="749" w:type="dxa"/>
            <w:shd w:val="clear" w:color="auto" w:fill="auto"/>
            <w:vAlign w:val="center"/>
          </w:tcPr>
          <w:p w14:paraId="463B13FE" w14:textId="77777777" w:rsidR="00155EC5" w:rsidRDefault="00155EC5">
            <w:pPr>
              <w:spacing w:before="20" w:after="20"/>
              <w:ind w:left="113"/>
              <w:rPr>
                <w:rFonts w:ascii="Times New Roman" w:hAnsi="Times New Roman" w:cs="Times New Roman"/>
                <w:color w:val="FFFFFF" w:themeColor="background1"/>
                <w:sz w:val="18"/>
                <w:szCs w:val="20"/>
                <w:lang w:bidi="ru-RU"/>
              </w:rPr>
            </w:pPr>
          </w:p>
        </w:tc>
      </w:tr>
      <w:tr w:rsidR="00155EC5" w14:paraId="721BF6BD" w14:textId="77777777">
        <w:trPr>
          <w:trHeight w:val="227"/>
        </w:trPr>
        <w:tc>
          <w:tcPr>
            <w:tcW w:w="141" w:type="dxa"/>
            <w:shd w:val="clear" w:color="auto" w:fill="A6A6A6"/>
            <w:vAlign w:val="bottom"/>
          </w:tcPr>
          <w:p w14:paraId="7BE2BE1D" w14:textId="77777777" w:rsidR="00155EC5" w:rsidRDefault="00155EC5">
            <w:pPr>
              <w:spacing w:before="20" w:after="20"/>
              <w:rPr>
                <w:rFonts w:ascii="Times New Roman" w:hAnsi="Times New Roman" w:cs="Times New Roman"/>
                <w:sz w:val="20"/>
                <w:szCs w:val="20"/>
                <w:lang w:eastAsia="zh-TW"/>
              </w:rPr>
            </w:pPr>
          </w:p>
        </w:tc>
        <w:tc>
          <w:tcPr>
            <w:tcW w:w="1844" w:type="dxa"/>
            <w:vMerge w:val="restart"/>
            <w:shd w:val="clear" w:color="auto" w:fill="auto"/>
            <w:vAlign w:val="bottom"/>
          </w:tcPr>
          <w:p w14:paraId="44A4646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Указатель</w:t>
            </w:r>
          </w:p>
        </w:tc>
        <w:tc>
          <w:tcPr>
            <w:tcW w:w="4111" w:type="dxa"/>
            <w:tcBorders>
              <w:bottom w:val="single" w:sz="4" w:space="0" w:color="A6A6A6"/>
            </w:tcBorders>
            <w:shd w:val="clear" w:color="auto" w:fill="auto"/>
            <w:vAlign w:val="bottom"/>
          </w:tcPr>
          <w:p w14:paraId="71ADC09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Поиск по признакам</w:t>
            </w:r>
          </w:p>
        </w:tc>
        <w:tc>
          <w:tcPr>
            <w:tcW w:w="749" w:type="dxa"/>
            <w:shd w:val="clear" w:color="auto" w:fill="A6A6A6" w:themeFill="background1" w:themeFillShade="A6"/>
          </w:tcPr>
          <w:p w14:paraId="31C1C7D5" w14:textId="77777777" w:rsidR="00155EC5" w:rsidRDefault="00155EC5">
            <w:pPr>
              <w:spacing w:before="20" w:after="20"/>
              <w:jc w:val="center"/>
              <w:rPr>
                <w:rFonts w:ascii="Times New Roman" w:hAnsi="Times New Roman" w:cs="Times New Roman"/>
                <w:color w:val="FFFFFF" w:themeColor="background1"/>
                <w:sz w:val="20"/>
                <w:szCs w:val="20"/>
              </w:rPr>
            </w:pPr>
          </w:p>
        </w:tc>
      </w:tr>
      <w:tr w:rsidR="00155EC5" w14:paraId="3A17DD11" w14:textId="77777777">
        <w:trPr>
          <w:trHeight w:val="227"/>
        </w:trPr>
        <w:tc>
          <w:tcPr>
            <w:tcW w:w="141" w:type="dxa"/>
            <w:shd w:val="clear" w:color="auto" w:fill="A6A6A6"/>
          </w:tcPr>
          <w:p w14:paraId="35D5B1FD" w14:textId="77777777" w:rsidR="00155EC5" w:rsidRDefault="00155EC5">
            <w:pPr>
              <w:spacing w:before="20" w:after="20"/>
              <w:rPr>
                <w:rFonts w:ascii="Times New Roman" w:hAnsi="Times New Roman" w:cs="Times New Roman"/>
                <w:sz w:val="20"/>
                <w:szCs w:val="20"/>
              </w:rPr>
            </w:pPr>
          </w:p>
        </w:tc>
        <w:tc>
          <w:tcPr>
            <w:tcW w:w="1844" w:type="dxa"/>
            <w:vMerge/>
            <w:shd w:val="clear" w:color="auto" w:fill="auto"/>
            <w:vAlign w:val="bottom"/>
          </w:tcPr>
          <w:p w14:paraId="6219FE2A" w14:textId="77777777" w:rsidR="00155EC5" w:rsidRDefault="00155EC5">
            <w:pPr>
              <w:spacing w:before="20" w:after="20"/>
              <w:rPr>
                <w:rFonts w:ascii="Times New Roman" w:hAnsi="Times New Roman" w:cs="Times New Roman"/>
                <w:sz w:val="20"/>
                <w:szCs w:val="20"/>
              </w:rPr>
            </w:pPr>
          </w:p>
        </w:tc>
        <w:tc>
          <w:tcPr>
            <w:tcW w:w="4111" w:type="dxa"/>
            <w:tcBorders>
              <w:top w:val="single" w:sz="4" w:space="0" w:color="A6A6A6"/>
            </w:tcBorders>
            <w:shd w:val="clear" w:color="auto" w:fill="auto"/>
            <w:vAlign w:val="bottom"/>
          </w:tcPr>
          <w:p w14:paraId="1A38877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Алфавитный указатель</w:t>
            </w:r>
          </w:p>
        </w:tc>
        <w:tc>
          <w:tcPr>
            <w:tcW w:w="749" w:type="dxa"/>
            <w:shd w:val="clear" w:color="auto" w:fill="A6A6A6" w:themeFill="background1" w:themeFillShade="A6"/>
          </w:tcPr>
          <w:p w14:paraId="05B2DEBE" w14:textId="77777777" w:rsidR="00155EC5" w:rsidRDefault="00155EC5">
            <w:pPr>
              <w:spacing w:before="20" w:after="20"/>
              <w:jc w:val="center"/>
              <w:rPr>
                <w:rFonts w:ascii="Times New Roman" w:hAnsi="Times New Roman" w:cs="Times New Roman"/>
                <w:color w:val="FFFFFF" w:themeColor="background1"/>
                <w:sz w:val="20"/>
                <w:szCs w:val="20"/>
              </w:rPr>
            </w:pPr>
          </w:p>
        </w:tc>
      </w:tr>
    </w:tbl>
    <w:p w14:paraId="408897F0" w14:textId="77777777" w:rsidR="00155EC5" w:rsidRDefault="00155EC5">
      <w:pPr>
        <w:spacing w:after="2859" w:line="1" w:lineRule="exact"/>
        <w:rPr>
          <w:rFonts w:ascii="Times New Roman" w:hAnsi="Times New Roman" w:cs="Times New Roman"/>
          <w:sz w:val="18"/>
          <w:szCs w:val="20"/>
        </w:rPr>
      </w:pPr>
    </w:p>
    <w:p w14:paraId="5339A5F5" w14:textId="77777777" w:rsidR="00155EC5" w:rsidRDefault="00155EC5">
      <w:pPr>
        <w:pStyle w:val="12"/>
        <w:rPr>
          <w:rFonts w:ascii="Times New Roman" w:hAnsi="Times New Roman" w:cs="Times New Roman"/>
          <w:sz w:val="18"/>
          <w:szCs w:val="20"/>
          <w:lang w:bidi="ru-RU"/>
        </w:rPr>
        <w:sectPr w:rsidR="00155EC5">
          <w:headerReference w:type="even" r:id="rId27"/>
          <w:headerReference w:type="default" r:id="rId28"/>
          <w:headerReference w:type="first" r:id="rId29"/>
          <w:footerReference w:type="first" r:id="rId30"/>
          <w:pgSz w:w="11907" w:h="16840"/>
          <w:pgMar w:top="720" w:right="720" w:bottom="720" w:left="720" w:header="2552" w:footer="567" w:gutter="0"/>
          <w:pgNumType w:start="0"/>
          <w:cols w:space="720"/>
          <w:titlePg/>
          <w:docGrid w:linePitch="360"/>
        </w:sectPr>
      </w:pPr>
    </w:p>
    <w:p w14:paraId="65A084B0" w14:textId="77777777" w:rsidR="00155EC5" w:rsidRDefault="00000000">
      <w:pPr>
        <w:pStyle w:val="12"/>
        <w:tabs>
          <w:tab w:val="right" w:leader="dot" w:pos="3260"/>
        </w:tabs>
        <w:rPr>
          <w:rFonts w:ascii="Times New Roman" w:hAnsi="Times New Roman" w:cs="Times New Roman"/>
          <w:sz w:val="18"/>
          <w:szCs w:val="20"/>
          <w:lang w:bidi="ru-RU"/>
        </w:rPr>
      </w:pPr>
      <w:r>
        <w:rPr>
          <w:rFonts w:ascii="Times New Roman" w:hAnsi="Times New Roman" w:cs="Times New Roman"/>
          <w:sz w:val="18"/>
          <w:szCs w:val="20"/>
          <w:lang w:bidi="ru-RU"/>
        </w:rPr>
        <w:lastRenderedPageBreak/>
        <w:t>Справочная информация</w:t>
      </w:r>
      <w:r>
        <w:rPr>
          <w:rFonts w:ascii="Times New Roman" w:hAnsi="Times New Roman" w:cs="Times New Roman"/>
          <w:sz w:val="18"/>
          <w:szCs w:val="20"/>
          <w:lang w:bidi="ru-RU"/>
        </w:rPr>
        <w:tab/>
        <w:t>6</w:t>
      </w:r>
    </w:p>
    <w:p w14:paraId="5A0F483A" w14:textId="77777777" w:rsidR="00155EC5" w:rsidRDefault="00000000">
      <w:pPr>
        <w:pStyle w:val="12"/>
        <w:tabs>
          <w:tab w:val="right" w:leader="dot" w:pos="3260"/>
        </w:tabs>
        <w:rPr>
          <w:rFonts w:ascii="Times New Roman" w:hAnsi="Times New Roman" w:cs="Times New Roman"/>
          <w:sz w:val="18"/>
          <w:szCs w:val="20"/>
          <w:lang w:bidi="ru-RU"/>
        </w:rPr>
      </w:pPr>
      <w:r>
        <w:rPr>
          <w:rFonts w:ascii="Times New Roman" w:hAnsi="Times New Roman" w:cs="Times New Roman"/>
          <w:sz w:val="18"/>
          <w:szCs w:val="20"/>
          <w:lang w:bidi="ru-RU"/>
        </w:rPr>
        <w:t>Чтение данного руководства</w:t>
      </w:r>
      <w:r>
        <w:rPr>
          <w:rFonts w:ascii="Times New Roman" w:hAnsi="Times New Roman" w:cs="Times New Roman"/>
          <w:sz w:val="18"/>
          <w:szCs w:val="20"/>
          <w:lang w:bidi="ru-RU"/>
        </w:rPr>
        <w:tab/>
        <w:t>11</w:t>
      </w:r>
    </w:p>
    <w:p w14:paraId="1752AF51" w14:textId="77777777" w:rsidR="00155EC5" w:rsidRDefault="00000000">
      <w:pPr>
        <w:pStyle w:val="12"/>
        <w:tabs>
          <w:tab w:val="right" w:leader="dot" w:pos="3260"/>
        </w:tabs>
        <w:rPr>
          <w:rFonts w:ascii="Times New Roman" w:hAnsi="Times New Roman" w:cs="Times New Roman"/>
          <w:sz w:val="18"/>
          <w:szCs w:val="20"/>
          <w:lang w:bidi="ru-RU"/>
        </w:rPr>
      </w:pPr>
      <w:r>
        <w:rPr>
          <w:rFonts w:ascii="Times New Roman" w:hAnsi="Times New Roman" w:cs="Times New Roman"/>
          <w:sz w:val="18"/>
          <w:szCs w:val="20"/>
          <w:lang w:bidi="ru-RU"/>
        </w:rPr>
        <w:t>Способы поиска информации</w:t>
      </w:r>
      <w:r>
        <w:rPr>
          <w:rFonts w:ascii="Times New Roman" w:hAnsi="Times New Roman" w:cs="Times New Roman"/>
          <w:sz w:val="18"/>
          <w:szCs w:val="20"/>
          <w:lang w:bidi="ru-RU"/>
        </w:rPr>
        <w:tab/>
        <w:t>12</w:t>
      </w:r>
    </w:p>
    <w:p w14:paraId="5A1C6C86" w14:textId="77777777" w:rsidR="00155EC5" w:rsidRDefault="00000000">
      <w:pPr>
        <w:pStyle w:val="12"/>
        <w:tabs>
          <w:tab w:val="right" w:leader="dot" w:pos="3260"/>
        </w:tabs>
        <w:rPr>
          <w:rFonts w:ascii="Times New Roman" w:hAnsi="Times New Roman" w:cs="Times New Roman"/>
          <w:sz w:val="18"/>
          <w:szCs w:val="20"/>
          <w:lang w:bidi="ru-RU"/>
        </w:rPr>
      </w:pPr>
      <w:r>
        <w:rPr>
          <w:rFonts w:ascii="Times New Roman" w:hAnsi="Times New Roman" w:cs="Times New Roman"/>
          <w:sz w:val="18"/>
          <w:szCs w:val="20"/>
          <w:lang w:bidi="ru-RU"/>
        </w:rPr>
        <w:t>Иллюстрированный указатель</w:t>
      </w:r>
      <w:r>
        <w:rPr>
          <w:rFonts w:ascii="Times New Roman" w:hAnsi="Times New Roman" w:cs="Times New Roman"/>
          <w:sz w:val="18"/>
          <w:szCs w:val="20"/>
          <w:lang w:bidi="ru-RU"/>
        </w:rPr>
        <w:tab/>
        <w:t>14</w:t>
      </w:r>
    </w:p>
    <w:p w14:paraId="0F7C3011" w14:textId="77777777" w:rsidR="00155EC5" w:rsidRDefault="00155EC5">
      <w:pPr>
        <w:pStyle w:val="12"/>
        <w:tabs>
          <w:tab w:val="right" w:leader="dot" w:pos="3260"/>
        </w:tabs>
        <w:rPr>
          <w:rFonts w:ascii="Times New Roman" w:hAnsi="Times New Roman" w:cs="Times New Roman"/>
          <w:sz w:val="18"/>
          <w:szCs w:val="20"/>
          <w:lang w:bidi="ru-RU"/>
        </w:rPr>
      </w:pPr>
    </w:p>
    <w:p w14:paraId="2A4CB86B" w14:textId="77777777" w:rsidR="00155EC5" w:rsidRDefault="00155EC5">
      <w:pPr>
        <w:pStyle w:val="12"/>
        <w:tabs>
          <w:tab w:val="right" w:leader="dot" w:pos="3260"/>
        </w:tabs>
        <w:rPr>
          <w:rFonts w:ascii="Times New Roman" w:hAnsi="Times New Roman" w:cs="Times New Roman"/>
          <w:sz w:val="18"/>
          <w:szCs w:val="20"/>
          <w:lang w:bidi="ru-RU"/>
        </w:rPr>
      </w:pPr>
    </w:p>
    <w:tbl>
      <w:tblPr>
        <w:tblStyle w:val="afff1"/>
        <w:tblW w:w="0" w:type="auto"/>
        <w:tblBorders>
          <w:top w:val="single" w:sz="4" w:space="0" w:color="F286B7"/>
          <w:left w:val="single" w:sz="4" w:space="0" w:color="F286B7"/>
          <w:bottom w:val="single" w:sz="4" w:space="0" w:color="F286B7"/>
          <w:right w:val="single" w:sz="4" w:space="0" w:color="F286B7"/>
          <w:insideH w:val="single" w:sz="4" w:space="0" w:color="F286B7"/>
          <w:insideV w:val="single" w:sz="4" w:space="0" w:color="F286B7"/>
        </w:tblBorders>
        <w:tblLook w:val="04A0" w:firstRow="1" w:lastRow="0" w:firstColumn="1" w:lastColumn="0" w:noHBand="0" w:noVBand="1"/>
      </w:tblPr>
      <w:tblGrid>
        <w:gridCol w:w="306"/>
        <w:gridCol w:w="2752"/>
      </w:tblGrid>
      <w:tr w:rsidR="00155EC5" w14:paraId="2F6CC996" w14:textId="77777777">
        <w:tc>
          <w:tcPr>
            <w:tcW w:w="279" w:type="dxa"/>
            <w:shd w:val="clear" w:color="auto" w:fill="F286B7"/>
          </w:tcPr>
          <w:p w14:paraId="5C4BBC35"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1</w:t>
            </w:r>
          </w:p>
        </w:tc>
        <w:tc>
          <w:tcPr>
            <w:tcW w:w="2752" w:type="dxa"/>
          </w:tcPr>
          <w:p w14:paraId="60802733"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Безопасность</w:t>
            </w:r>
          </w:p>
        </w:tc>
      </w:tr>
    </w:tbl>
    <w:p w14:paraId="7B7E5535" w14:textId="77777777" w:rsidR="00155EC5" w:rsidRDefault="00155EC5">
      <w:pPr>
        <w:pStyle w:val="12"/>
        <w:tabs>
          <w:tab w:val="right" w:leader="dot" w:pos="3260"/>
        </w:tabs>
        <w:rPr>
          <w:rFonts w:ascii="Times New Roman" w:hAnsi="Times New Roman" w:cs="Times New Roman"/>
          <w:sz w:val="18"/>
          <w:szCs w:val="20"/>
          <w:lang w:bidi="ru-RU"/>
        </w:rPr>
      </w:pPr>
    </w:p>
    <w:p w14:paraId="3897CAAA"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1-1. Безопасная эксплуатация</w:t>
      </w:r>
    </w:p>
    <w:p w14:paraId="3246B1B4"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Перед началом движения</w:t>
      </w:r>
      <w:r>
        <w:rPr>
          <w:rFonts w:ascii="Times New Roman" w:hAnsi="Times New Roman" w:cs="Times New Roman"/>
          <w:sz w:val="18"/>
          <w:szCs w:val="20"/>
          <w:lang w:bidi="ru-RU"/>
        </w:rPr>
        <w:tab/>
        <w:t>24</w:t>
      </w:r>
    </w:p>
    <w:p w14:paraId="5D1C06FA"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Безопасность движения</w:t>
      </w:r>
      <w:r>
        <w:rPr>
          <w:rFonts w:ascii="Times New Roman" w:hAnsi="Times New Roman" w:cs="Times New Roman"/>
          <w:sz w:val="18"/>
          <w:szCs w:val="20"/>
          <w:lang w:bidi="ru-RU"/>
        </w:rPr>
        <w:tab/>
        <w:t>25</w:t>
      </w:r>
    </w:p>
    <w:p w14:paraId="174494B1"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Ремни безопасности</w:t>
      </w:r>
      <w:r>
        <w:rPr>
          <w:rFonts w:ascii="Times New Roman" w:hAnsi="Times New Roman" w:cs="Times New Roman"/>
          <w:sz w:val="18"/>
          <w:szCs w:val="20"/>
          <w:lang w:bidi="ru-RU"/>
        </w:rPr>
        <w:tab/>
        <w:t>26</w:t>
      </w:r>
    </w:p>
    <w:p w14:paraId="3D09050C"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Подушки безопасности SRS</w:t>
      </w:r>
      <w:r>
        <w:rPr>
          <w:rFonts w:ascii="Times New Roman" w:hAnsi="Times New Roman" w:cs="Times New Roman"/>
          <w:sz w:val="18"/>
          <w:szCs w:val="20"/>
          <w:lang w:bidi="ru-RU"/>
        </w:rPr>
        <w:tab/>
        <w:t>30</w:t>
      </w:r>
    </w:p>
    <w:p w14:paraId="1E13606C"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Меры предосторожности в </w:t>
      </w:r>
      <w:r>
        <w:rPr>
          <w:rFonts w:ascii="Times New Roman" w:hAnsi="Times New Roman" w:cs="Times New Roman"/>
          <w:sz w:val="18"/>
          <w:szCs w:val="20"/>
          <w:lang w:bidi="ru-RU"/>
        </w:rPr>
        <w:br/>
        <w:t>отношении выхлопных газов</w:t>
      </w:r>
      <w:r>
        <w:rPr>
          <w:rFonts w:ascii="Times New Roman" w:hAnsi="Times New Roman" w:cs="Times New Roman"/>
          <w:sz w:val="18"/>
          <w:szCs w:val="20"/>
          <w:lang w:bidi="ru-RU"/>
        </w:rPr>
        <w:tab/>
        <w:t>37</w:t>
      </w:r>
    </w:p>
    <w:p w14:paraId="6866D883"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1-2. Безопасность детей</w:t>
      </w:r>
    </w:p>
    <w:p w14:paraId="4C8D0C28"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Ребенок в автомобиле</w:t>
      </w:r>
      <w:r>
        <w:rPr>
          <w:rFonts w:ascii="Times New Roman" w:hAnsi="Times New Roman" w:cs="Times New Roman"/>
          <w:sz w:val="18"/>
          <w:szCs w:val="20"/>
          <w:lang w:bidi="ru-RU"/>
        </w:rPr>
        <w:tab/>
        <w:t>38</w:t>
      </w:r>
    </w:p>
    <w:p w14:paraId="5A1829F4"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Системы безопасности для детей</w:t>
      </w:r>
      <w:r>
        <w:rPr>
          <w:rFonts w:ascii="Times New Roman" w:hAnsi="Times New Roman" w:cs="Times New Roman"/>
          <w:sz w:val="18"/>
          <w:szCs w:val="20"/>
          <w:lang w:bidi="ru-RU"/>
        </w:rPr>
        <w:tab/>
        <w:t>38</w:t>
      </w:r>
    </w:p>
    <w:p w14:paraId="6C0E6428"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1-3. Кнопка экстренного вызова</w:t>
      </w:r>
    </w:p>
    <w:p w14:paraId="7F254FA8"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TOYOTA Connect</w:t>
      </w:r>
      <w:r>
        <w:rPr>
          <w:rFonts w:ascii="Times New Roman" w:hAnsi="Times New Roman" w:cs="Times New Roman"/>
          <w:sz w:val="18"/>
          <w:szCs w:val="20"/>
          <w:lang w:bidi="ru-RU"/>
        </w:rPr>
        <w:tab/>
        <w:t>52</w:t>
      </w:r>
    </w:p>
    <w:p w14:paraId="556DED6C"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1-4. Противоугонная система</w:t>
      </w:r>
    </w:p>
    <w:p w14:paraId="753A18C8"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Иммобилайзер двигателя</w:t>
      </w:r>
      <w:r>
        <w:rPr>
          <w:rFonts w:ascii="Times New Roman" w:hAnsi="Times New Roman" w:cs="Times New Roman"/>
          <w:sz w:val="18"/>
          <w:szCs w:val="20"/>
          <w:lang w:bidi="ru-RU"/>
        </w:rPr>
        <w:tab/>
        <w:t>67</w:t>
      </w:r>
    </w:p>
    <w:p w14:paraId="50D5949C"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Сигнализация</w:t>
      </w:r>
      <w:r>
        <w:rPr>
          <w:rFonts w:ascii="Times New Roman" w:hAnsi="Times New Roman" w:cs="Times New Roman"/>
          <w:sz w:val="18"/>
          <w:szCs w:val="20"/>
          <w:lang w:bidi="ru-RU"/>
        </w:rPr>
        <w:tab/>
        <w:t>70</w:t>
      </w:r>
    </w:p>
    <w:p w14:paraId="2CB30A80" w14:textId="77777777" w:rsidR="00155EC5" w:rsidRDefault="00155EC5">
      <w:pPr>
        <w:pStyle w:val="12"/>
        <w:tabs>
          <w:tab w:val="right" w:leader="dot" w:pos="3260"/>
        </w:tabs>
        <w:ind w:left="284"/>
        <w:rPr>
          <w:rFonts w:ascii="Times New Roman" w:hAnsi="Times New Roman" w:cs="Times New Roman"/>
          <w:sz w:val="18"/>
          <w:szCs w:val="20"/>
          <w:lang w:bidi="ru-RU"/>
        </w:rPr>
      </w:pPr>
    </w:p>
    <w:p w14:paraId="6BA6A491" w14:textId="77777777" w:rsidR="00155EC5" w:rsidRDefault="00155EC5">
      <w:pPr>
        <w:pStyle w:val="12"/>
        <w:tabs>
          <w:tab w:val="right" w:leader="dot" w:pos="3260"/>
        </w:tabs>
        <w:ind w:left="284"/>
        <w:rPr>
          <w:rFonts w:ascii="Times New Roman" w:hAnsi="Times New Roman" w:cs="Times New Roman"/>
          <w:sz w:val="18"/>
          <w:szCs w:val="20"/>
          <w:lang w:bidi="ru-RU"/>
        </w:rPr>
      </w:pPr>
    </w:p>
    <w:tbl>
      <w:tblPr>
        <w:tblStyle w:val="afff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06"/>
        <w:gridCol w:w="2752"/>
      </w:tblGrid>
      <w:tr w:rsidR="00155EC5" w14:paraId="214647A2" w14:textId="77777777">
        <w:tc>
          <w:tcPr>
            <w:tcW w:w="279" w:type="dxa"/>
            <w:shd w:val="clear" w:color="auto" w:fill="A6A6A6"/>
          </w:tcPr>
          <w:p w14:paraId="7304473C" w14:textId="77777777" w:rsidR="00155EC5" w:rsidRDefault="00000000">
            <w:pPr>
              <w:pStyle w:val="12"/>
              <w:tabs>
                <w:tab w:val="right" w:leader="dot" w:pos="3260"/>
              </w:tabs>
              <w:rPr>
                <w:rFonts w:ascii="Times New Roman" w:hAnsi="Times New Roman" w:cs="Times New Roman"/>
                <w:b/>
                <w:bCs/>
                <w:sz w:val="18"/>
                <w:szCs w:val="20"/>
                <w:lang w:val="en-US" w:bidi="ru-RU"/>
              </w:rPr>
            </w:pPr>
            <w:r>
              <w:rPr>
                <w:rFonts w:ascii="Times New Roman" w:hAnsi="Times New Roman" w:cs="Times New Roman"/>
                <w:b/>
                <w:bCs/>
                <w:sz w:val="18"/>
                <w:szCs w:val="20"/>
                <w:lang w:val="en-US" w:bidi="ru-RU"/>
              </w:rPr>
              <w:t>2</w:t>
            </w:r>
          </w:p>
        </w:tc>
        <w:tc>
          <w:tcPr>
            <w:tcW w:w="2752" w:type="dxa"/>
          </w:tcPr>
          <w:p w14:paraId="062DACAE"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Информация о состоянии автомобиля и индикаторы</w:t>
            </w:r>
          </w:p>
        </w:tc>
      </w:tr>
    </w:tbl>
    <w:p w14:paraId="2036E313" w14:textId="77777777" w:rsidR="00155EC5" w:rsidRDefault="00155EC5">
      <w:pPr>
        <w:pStyle w:val="12"/>
        <w:tabs>
          <w:tab w:val="right" w:leader="dot" w:pos="3260"/>
        </w:tabs>
        <w:ind w:left="284"/>
        <w:rPr>
          <w:rFonts w:ascii="Times New Roman" w:hAnsi="Times New Roman" w:cs="Times New Roman"/>
          <w:sz w:val="18"/>
          <w:szCs w:val="20"/>
          <w:lang w:bidi="ru-RU"/>
        </w:rPr>
      </w:pPr>
    </w:p>
    <w:p w14:paraId="74B225D8"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2-1. Приборная панель</w:t>
      </w:r>
    </w:p>
    <w:p w14:paraId="7162B66B"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Предупреждающие световые </w:t>
      </w:r>
      <w:r>
        <w:rPr>
          <w:rFonts w:ascii="Times New Roman" w:hAnsi="Times New Roman" w:cs="Times New Roman"/>
          <w:sz w:val="18"/>
          <w:szCs w:val="20"/>
          <w:lang w:bidi="ru-RU"/>
        </w:rPr>
        <w:br/>
        <w:t>сигналы и индикаторы</w:t>
      </w:r>
      <w:r>
        <w:rPr>
          <w:rFonts w:ascii="Times New Roman" w:hAnsi="Times New Roman" w:cs="Times New Roman"/>
          <w:sz w:val="18"/>
          <w:szCs w:val="20"/>
          <w:lang w:bidi="ru-RU"/>
        </w:rPr>
        <w:tab/>
        <w:t>74</w:t>
      </w:r>
    </w:p>
    <w:p w14:paraId="72FD16E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Приборы (с 4,2-дюймовым </w:t>
      </w:r>
      <w:r>
        <w:rPr>
          <w:rFonts w:ascii="Times New Roman" w:hAnsi="Times New Roman" w:cs="Times New Roman"/>
          <w:sz w:val="18"/>
          <w:szCs w:val="20"/>
          <w:lang w:bidi="ru-RU"/>
        </w:rPr>
        <w:br/>
        <w:t>дисплеем)</w:t>
      </w:r>
      <w:r>
        <w:rPr>
          <w:rFonts w:ascii="Times New Roman" w:hAnsi="Times New Roman" w:cs="Times New Roman"/>
          <w:sz w:val="18"/>
          <w:szCs w:val="20"/>
          <w:lang w:bidi="ru-RU"/>
        </w:rPr>
        <w:tab/>
        <w:t>79</w:t>
      </w:r>
    </w:p>
    <w:p w14:paraId="7263F195"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Приборы (с 7-дюймовым </w:t>
      </w:r>
      <w:r>
        <w:rPr>
          <w:rFonts w:ascii="Times New Roman" w:hAnsi="Times New Roman" w:cs="Times New Roman"/>
          <w:sz w:val="18"/>
          <w:szCs w:val="20"/>
          <w:lang w:bidi="ru-RU"/>
        </w:rPr>
        <w:br/>
        <w:t>дисплеем)</w:t>
      </w:r>
      <w:r>
        <w:rPr>
          <w:rFonts w:ascii="Times New Roman" w:hAnsi="Times New Roman" w:cs="Times New Roman"/>
          <w:sz w:val="18"/>
          <w:szCs w:val="20"/>
          <w:lang w:bidi="ru-RU"/>
        </w:rPr>
        <w:tab/>
        <w:t>.82</w:t>
      </w:r>
    </w:p>
    <w:p w14:paraId="7F37C95A"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Многофункциональный дисплей</w:t>
      </w:r>
      <w:r>
        <w:rPr>
          <w:rFonts w:ascii="Times New Roman" w:hAnsi="Times New Roman" w:cs="Times New Roman"/>
          <w:sz w:val="18"/>
          <w:szCs w:val="20"/>
          <w:lang w:bidi="ru-RU"/>
        </w:rPr>
        <w:tab/>
        <w:t>85</w:t>
      </w:r>
    </w:p>
    <w:p w14:paraId="1A34750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Информация о расходе топлива</w:t>
      </w:r>
      <w:r>
        <w:rPr>
          <w:rFonts w:ascii="Times New Roman" w:hAnsi="Times New Roman" w:cs="Times New Roman"/>
          <w:sz w:val="18"/>
          <w:szCs w:val="20"/>
          <w:lang w:bidi="ru-RU"/>
        </w:rPr>
        <w:tab/>
        <w:t>93</w:t>
      </w:r>
    </w:p>
    <w:p w14:paraId="6979BC8B" w14:textId="77777777" w:rsidR="00155EC5" w:rsidRDefault="00155EC5">
      <w:pPr>
        <w:pStyle w:val="12"/>
        <w:tabs>
          <w:tab w:val="right" w:leader="dot" w:pos="3260"/>
        </w:tabs>
        <w:rPr>
          <w:rFonts w:ascii="Times New Roman" w:hAnsi="Times New Roman" w:cs="Times New Roman"/>
          <w:sz w:val="18"/>
          <w:szCs w:val="20"/>
          <w:lang w:bidi="ru-RU"/>
        </w:rPr>
      </w:pPr>
    </w:p>
    <w:tbl>
      <w:tblPr>
        <w:tblStyle w:val="afff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06"/>
        <w:gridCol w:w="2752"/>
      </w:tblGrid>
      <w:tr w:rsidR="00155EC5" w14:paraId="74718247" w14:textId="77777777">
        <w:tc>
          <w:tcPr>
            <w:tcW w:w="279" w:type="dxa"/>
            <w:shd w:val="clear" w:color="auto" w:fill="A6A6A6"/>
          </w:tcPr>
          <w:p w14:paraId="7E431322" w14:textId="77777777" w:rsidR="00155EC5" w:rsidRDefault="00000000">
            <w:pPr>
              <w:pStyle w:val="12"/>
              <w:tabs>
                <w:tab w:val="right" w:leader="dot" w:pos="3260"/>
              </w:tabs>
              <w:rPr>
                <w:rFonts w:ascii="Times New Roman" w:hAnsi="Times New Roman" w:cs="Times New Roman"/>
                <w:b/>
                <w:bCs/>
                <w:sz w:val="18"/>
                <w:szCs w:val="20"/>
                <w:lang w:val="en-US" w:bidi="ru-RU"/>
              </w:rPr>
            </w:pPr>
            <w:r>
              <w:rPr>
                <w:rFonts w:ascii="Times New Roman" w:hAnsi="Times New Roman" w:cs="Times New Roman"/>
                <w:b/>
                <w:bCs/>
                <w:sz w:val="18"/>
                <w:szCs w:val="20"/>
                <w:lang w:val="en-US" w:bidi="ru-RU"/>
              </w:rPr>
              <w:t>3</w:t>
            </w:r>
          </w:p>
        </w:tc>
        <w:tc>
          <w:tcPr>
            <w:tcW w:w="2752" w:type="dxa"/>
          </w:tcPr>
          <w:p w14:paraId="6E41FC1B"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Перед началом движения</w:t>
            </w:r>
          </w:p>
        </w:tc>
      </w:tr>
    </w:tbl>
    <w:p w14:paraId="419FE257" w14:textId="77777777" w:rsidR="00155EC5" w:rsidRDefault="00155EC5">
      <w:pPr>
        <w:pStyle w:val="12"/>
        <w:tabs>
          <w:tab w:val="right" w:leader="dot" w:pos="3260"/>
        </w:tabs>
        <w:rPr>
          <w:rFonts w:ascii="Times New Roman" w:hAnsi="Times New Roman" w:cs="Times New Roman"/>
          <w:sz w:val="18"/>
          <w:szCs w:val="20"/>
          <w:lang w:bidi="ru-RU"/>
        </w:rPr>
      </w:pPr>
    </w:p>
    <w:p w14:paraId="2DBB09E2"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3-1. Информация о ключах</w:t>
      </w:r>
    </w:p>
    <w:p w14:paraId="7B76FA9D"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Ключи</w:t>
      </w:r>
      <w:r>
        <w:rPr>
          <w:rFonts w:ascii="Times New Roman" w:hAnsi="Times New Roman" w:cs="Times New Roman"/>
          <w:sz w:val="18"/>
          <w:szCs w:val="20"/>
          <w:lang w:bidi="ru-RU"/>
        </w:rPr>
        <w:tab/>
        <w:t>96</w:t>
      </w:r>
    </w:p>
    <w:p w14:paraId="1E795F3C"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3-2. Открывание, закрывание и запирание дверей</w:t>
      </w:r>
    </w:p>
    <w:p w14:paraId="31474090"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Боковые двери</w:t>
      </w:r>
      <w:r>
        <w:rPr>
          <w:rFonts w:ascii="Times New Roman" w:hAnsi="Times New Roman" w:cs="Times New Roman"/>
          <w:sz w:val="18"/>
          <w:szCs w:val="20"/>
          <w:lang w:bidi="ru-RU"/>
        </w:rPr>
        <w:tab/>
        <w:t>101</w:t>
      </w:r>
    </w:p>
    <w:p w14:paraId="15849DE5"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Дверь багажника</w:t>
      </w:r>
      <w:r>
        <w:rPr>
          <w:rFonts w:ascii="Times New Roman" w:hAnsi="Times New Roman" w:cs="Times New Roman"/>
          <w:sz w:val="18"/>
          <w:szCs w:val="20"/>
          <w:lang w:bidi="ru-RU"/>
        </w:rPr>
        <w:tab/>
        <w:t>105</w:t>
      </w:r>
    </w:p>
    <w:p w14:paraId="1BAA1BE8"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Интеллектуальная система входа </w:t>
      </w:r>
      <w:r>
        <w:rPr>
          <w:rFonts w:ascii="Times New Roman" w:hAnsi="Times New Roman" w:cs="Times New Roman"/>
          <w:sz w:val="18"/>
          <w:szCs w:val="20"/>
          <w:lang w:bidi="ru-RU"/>
        </w:rPr>
        <w:br/>
        <w:t>и запуска</w:t>
      </w:r>
      <w:r>
        <w:rPr>
          <w:rFonts w:ascii="Times New Roman" w:hAnsi="Times New Roman" w:cs="Times New Roman"/>
          <w:sz w:val="18"/>
          <w:szCs w:val="20"/>
          <w:lang w:bidi="ru-RU"/>
        </w:rPr>
        <w:tab/>
        <w:t>109</w:t>
      </w:r>
    </w:p>
    <w:p w14:paraId="67FD5238"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3-3. Регулировка сидений</w:t>
      </w:r>
    </w:p>
    <w:p w14:paraId="7C481E5C"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Передние сиденья</w:t>
      </w:r>
      <w:r>
        <w:rPr>
          <w:rFonts w:ascii="Times New Roman" w:hAnsi="Times New Roman" w:cs="Times New Roman"/>
          <w:sz w:val="18"/>
          <w:szCs w:val="20"/>
          <w:lang w:bidi="ru-RU"/>
        </w:rPr>
        <w:tab/>
        <w:t>114</w:t>
      </w:r>
    </w:p>
    <w:p w14:paraId="75C19E76"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Задние сиденья</w:t>
      </w:r>
      <w:r>
        <w:rPr>
          <w:rFonts w:ascii="Times New Roman" w:hAnsi="Times New Roman" w:cs="Times New Roman"/>
          <w:sz w:val="18"/>
          <w:szCs w:val="20"/>
          <w:lang w:bidi="ru-RU"/>
        </w:rPr>
        <w:tab/>
        <w:t>115</w:t>
      </w:r>
    </w:p>
    <w:p w14:paraId="1FE91C91"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Подголовники</w:t>
      </w:r>
      <w:r>
        <w:rPr>
          <w:rFonts w:ascii="Times New Roman" w:hAnsi="Times New Roman" w:cs="Times New Roman"/>
          <w:sz w:val="18"/>
          <w:szCs w:val="20"/>
          <w:lang w:bidi="ru-RU"/>
        </w:rPr>
        <w:tab/>
        <w:t>117</w:t>
      </w:r>
    </w:p>
    <w:p w14:paraId="4CF9985A"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3-4. Регулировка рулевого колеса и зеркал заднего вида</w:t>
      </w:r>
    </w:p>
    <w:p w14:paraId="1E569EF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Рулевое колесо</w:t>
      </w:r>
      <w:r>
        <w:rPr>
          <w:rFonts w:ascii="Times New Roman" w:hAnsi="Times New Roman" w:cs="Times New Roman"/>
          <w:sz w:val="18"/>
          <w:szCs w:val="20"/>
          <w:lang w:bidi="ru-RU"/>
        </w:rPr>
        <w:tab/>
        <w:t>119</w:t>
      </w:r>
    </w:p>
    <w:p w14:paraId="7C1C731E"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Внутреннее зеркало заднего вида</w:t>
      </w:r>
      <w:r>
        <w:rPr>
          <w:rFonts w:ascii="Times New Roman" w:hAnsi="Times New Roman" w:cs="Times New Roman"/>
          <w:sz w:val="18"/>
          <w:szCs w:val="20"/>
          <w:lang w:bidi="ru-RU"/>
        </w:rPr>
        <w:tab/>
        <w:t>.120</w:t>
      </w:r>
    </w:p>
    <w:p w14:paraId="6A79317E"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Наружные зеркала заднего вида</w:t>
      </w:r>
      <w:r>
        <w:rPr>
          <w:rFonts w:ascii="Times New Roman" w:hAnsi="Times New Roman" w:cs="Times New Roman"/>
          <w:sz w:val="18"/>
          <w:szCs w:val="20"/>
          <w:lang w:bidi="ru-RU"/>
        </w:rPr>
        <w:tab/>
        <w:t>.121</w:t>
      </w:r>
    </w:p>
    <w:p w14:paraId="466CA8AF" w14:textId="77777777" w:rsidR="00155EC5" w:rsidRDefault="00000000">
      <w:pPr>
        <w:pStyle w:val="12"/>
        <w:tabs>
          <w:tab w:val="right" w:leader="dot" w:pos="3260"/>
        </w:tabs>
        <w:rPr>
          <w:rFonts w:ascii="Times New Roman" w:hAnsi="Times New Roman" w:cs="Times New Roman"/>
          <w:b/>
          <w:bCs/>
          <w:spacing w:val="-8"/>
          <w:sz w:val="18"/>
          <w:szCs w:val="20"/>
          <w:lang w:bidi="ru-RU"/>
        </w:rPr>
      </w:pPr>
      <w:r>
        <w:rPr>
          <w:rFonts w:ascii="Times New Roman" w:hAnsi="Times New Roman" w:cs="Times New Roman"/>
          <w:b/>
          <w:bCs/>
          <w:spacing w:val="-8"/>
          <w:sz w:val="18"/>
          <w:szCs w:val="20"/>
          <w:lang w:bidi="ru-RU"/>
        </w:rPr>
        <w:t>3-5. Открывание/закрывание окон и люка</w:t>
      </w:r>
    </w:p>
    <w:p w14:paraId="5190095B"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pacing w:val="-4"/>
          <w:sz w:val="18"/>
          <w:szCs w:val="20"/>
          <w:lang w:bidi="ru-RU"/>
        </w:rPr>
        <w:t>Электрические стеклоподъемники</w:t>
      </w:r>
      <w:r>
        <w:rPr>
          <w:rFonts w:ascii="Times New Roman" w:hAnsi="Times New Roman" w:cs="Times New Roman"/>
          <w:sz w:val="18"/>
          <w:szCs w:val="20"/>
          <w:lang w:bidi="ru-RU"/>
        </w:rPr>
        <w:tab/>
        <w:t>.123</w:t>
      </w:r>
    </w:p>
    <w:p w14:paraId="1DC3C259"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Люк</w:t>
      </w:r>
      <w:r>
        <w:rPr>
          <w:rFonts w:ascii="Times New Roman" w:hAnsi="Times New Roman" w:cs="Times New Roman"/>
          <w:sz w:val="18"/>
          <w:szCs w:val="20"/>
          <w:lang w:bidi="ru-RU"/>
        </w:rPr>
        <w:tab/>
        <w:t>125</w:t>
      </w:r>
    </w:p>
    <w:p w14:paraId="7A03A57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Панорамный люк</w:t>
      </w:r>
      <w:r>
        <w:rPr>
          <w:rFonts w:ascii="Times New Roman" w:hAnsi="Times New Roman" w:cs="Times New Roman"/>
          <w:sz w:val="18"/>
          <w:szCs w:val="20"/>
          <w:lang w:bidi="ru-RU"/>
        </w:rPr>
        <w:tab/>
        <w:t>128</w:t>
      </w:r>
    </w:p>
    <w:p w14:paraId="78EF13CD" w14:textId="77777777" w:rsidR="00155EC5" w:rsidRDefault="00155EC5">
      <w:pPr>
        <w:pStyle w:val="12"/>
        <w:tabs>
          <w:tab w:val="right" w:leader="dot" w:pos="3260"/>
        </w:tabs>
        <w:rPr>
          <w:rFonts w:ascii="Times New Roman" w:hAnsi="Times New Roman" w:cs="Times New Roman"/>
          <w:sz w:val="18"/>
          <w:szCs w:val="20"/>
          <w:lang w:bidi="ru-RU"/>
        </w:rPr>
      </w:pPr>
    </w:p>
    <w:p w14:paraId="06D79663" w14:textId="77777777" w:rsidR="00155EC5" w:rsidRDefault="00155EC5">
      <w:pPr>
        <w:pStyle w:val="12"/>
        <w:tabs>
          <w:tab w:val="right" w:leader="dot" w:pos="3260"/>
        </w:tabs>
        <w:rPr>
          <w:rFonts w:ascii="Times New Roman" w:hAnsi="Times New Roman" w:cs="Times New Roman"/>
          <w:sz w:val="18"/>
          <w:szCs w:val="20"/>
          <w:lang w:bidi="ru-RU"/>
        </w:rPr>
      </w:pPr>
    </w:p>
    <w:tbl>
      <w:tblPr>
        <w:tblStyle w:val="afff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06"/>
        <w:gridCol w:w="2752"/>
      </w:tblGrid>
      <w:tr w:rsidR="00155EC5" w14:paraId="7A0912B9" w14:textId="77777777">
        <w:tc>
          <w:tcPr>
            <w:tcW w:w="279" w:type="dxa"/>
            <w:shd w:val="clear" w:color="auto" w:fill="A6A6A6"/>
          </w:tcPr>
          <w:p w14:paraId="17B111A2" w14:textId="77777777" w:rsidR="00155EC5" w:rsidRDefault="00000000">
            <w:pPr>
              <w:pStyle w:val="12"/>
              <w:tabs>
                <w:tab w:val="right" w:leader="dot" w:pos="3260"/>
              </w:tabs>
              <w:rPr>
                <w:rFonts w:ascii="Times New Roman" w:hAnsi="Times New Roman" w:cs="Times New Roman"/>
                <w:b/>
                <w:bCs/>
                <w:sz w:val="18"/>
                <w:szCs w:val="20"/>
                <w:lang w:val="en-US" w:bidi="ru-RU"/>
              </w:rPr>
            </w:pPr>
            <w:r>
              <w:rPr>
                <w:rFonts w:ascii="Times New Roman" w:hAnsi="Times New Roman" w:cs="Times New Roman"/>
                <w:b/>
                <w:bCs/>
                <w:sz w:val="18"/>
                <w:szCs w:val="20"/>
                <w:lang w:val="en-US" w:bidi="ru-RU"/>
              </w:rPr>
              <w:t>4</w:t>
            </w:r>
          </w:p>
        </w:tc>
        <w:tc>
          <w:tcPr>
            <w:tcW w:w="2752" w:type="dxa"/>
          </w:tcPr>
          <w:p w14:paraId="7EFE3A21"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Вождение</w:t>
            </w:r>
          </w:p>
        </w:tc>
      </w:tr>
    </w:tbl>
    <w:p w14:paraId="49204475" w14:textId="77777777" w:rsidR="00155EC5" w:rsidRDefault="00155EC5">
      <w:pPr>
        <w:pStyle w:val="12"/>
        <w:tabs>
          <w:tab w:val="right" w:leader="dot" w:pos="3260"/>
        </w:tabs>
        <w:rPr>
          <w:rFonts w:ascii="Times New Roman" w:hAnsi="Times New Roman" w:cs="Times New Roman"/>
          <w:sz w:val="18"/>
          <w:szCs w:val="20"/>
          <w:lang w:bidi="ru-RU"/>
        </w:rPr>
      </w:pPr>
    </w:p>
    <w:p w14:paraId="75EF2314"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4-1. Перед началом движения</w:t>
      </w:r>
    </w:p>
    <w:p w14:paraId="7221A9A7"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Управление автомобилем</w:t>
      </w:r>
      <w:r>
        <w:rPr>
          <w:rFonts w:ascii="Times New Roman" w:hAnsi="Times New Roman" w:cs="Times New Roman"/>
          <w:sz w:val="18"/>
          <w:szCs w:val="20"/>
          <w:lang w:bidi="ru-RU"/>
        </w:rPr>
        <w:tab/>
        <w:t>134</w:t>
      </w:r>
    </w:p>
    <w:p w14:paraId="1076616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Груз и багаж</w:t>
      </w:r>
      <w:r>
        <w:rPr>
          <w:rFonts w:ascii="Times New Roman" w:hAnsi="Times New Roman" w:cs="Times New Roman"/>
          <w:sz w:val="18"/>
          <w:szCs w:val="20"/>
          <w:lang w:bidi="ru-RU"/>
        </w:rPr>
        <w:tab/>
        <w:t>139</w:t>
      </w:r>
    </w:p>
    <w:p w14:paraId="2882ADDE"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Буксировка прицепа</w:t>
      </w:r>
      <w:r>
        <w:rPr>
          <w:rFonts w:ascii="Times New Roman" w:hAnsi="Times New Roman" w:cs="Times New Roman"/>
          <w:sz w:val="18"/>
          <w:szCs w:val="20"/>
          <w:lang w:bidi="ru-RU"/>
        </w:rPr>
        <w:tab/>
        <w:t>141</w:t>
      </w:r>
    </w:p>
    <w:p w14:paraId="3854D924"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4-2. Вождение</w:t>
      </w:r>
    </w:p>
    <w:p w14:paraId="2A1B1C76"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Переключатель двигателя </w:t>
      </w:r>
      <w:r>
        <w:rPr>
          <w:rFonts w:ascii="Times New Roman" w:hAnsi="Times New Roman" w:cs="Times New Roman"/>
          <w:sz w:val="18"/>
          <w:szCs w:val="20"/>
          <w:lang w:bidi="ru-RU"/>
        </w:rPr>
        <w:br/>
        <w:t xml:space="preserve">(зажигание) (автомобили без </w:t>
      </w:r>
      <w:r>
        <w:rPr>
          <w:rFonts w:ascii="Times New Roman" w:hAnsi="Times New Roman" w:cs="Times New Roman"/>
          <w:sz w:val="18"/>
          <w:szCs w:val="20"/>
          <w:lang w:bidi="ru-RU"/>
        </w:rPr>
        <w:br/>
        <w:t xml:space="preserve">интеллектуальной системы входа </w:t>
      </w:r>
      <w:r>
        <w:rPr>
          <w:rFonts w:ascii="Times New Roman" w:hAnsi="Times New Roman" w:cs="Times New Roman"/>
          <w:sz w:val="18"/>
          <w:szCs w:val="20"/>
          <w:lang w:bidi="ru-RU"/>
        </w:rPr>
        <w:br/>
        <w:t>и запуска)</w:t>
      </w:r>
      <w:r>
        <w:rPr>
          <w:rFonts w:ascii="Times New Roman" w:hAnsi="Times New Roman" w:cs="Times New Roman"/>
          <w:sz w:val="18"/>
          <w:szCs w:val="20"/>
          <w:lang w:bidi="ru-RU"/>
        </w:rPr>
        <w:tab/>
        <w:t>142</w:t>
      </w:r>
    </w:p>
    <w:p w14:paraId="6D1FA14C"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Переключатель двигателя </w:t>
      </w:r>
      <w:r>
        <w:rPr>
          <w:rFonts w:ascii="Times New Roman" w:hAnsi="Times New Roman" w:cs="Times New Roman"/>
          <w:sz w:val="18"/>
          <w:szCs w:val="20"/>
          <w:lang w:bidi="ru-RU"/>
        </w:rPr>
        <w:br/>
        <w:t xml:space="preserve">(зажигание) (автомобили с </w:t>
      </w:r>
      <w:r>
        <w:rPr>
          <w:rFonts w:ascii="Times New Roman" w:hAnsi="Times New Roman" w:cs="Times New Roman"/>
          <w:sz w:val="18"/>
          <w:szCs w:val="20"/>
          <w:lang w:bidi="ru-RU"/>
        </w:rPr>
        <w:br/>
        <w:t xml:space="preserve">интеллектуальной системой входа </w:t>
      </w:r>
      <w:r>
        <w:rPr>
          <w:rFonts w:ascii="Times New Roman" w:hAnsi="Times New Roman" w:cs="Times New Roman"/>
          <w:sz w:val="18"/>
          <w:szCs w:val="20"/>
          <w:lang w:bidi="ru-RU"/>
        </w:rPr>
        <w:br/>
        <w:t>и запуска)</w:t>
      </w:r>
      <w:r>
        <w:rPr>
          <w:rFonts w:ascii="Times New Roman" w:hAnsi="Times New Roman" w:cs="Times New Roman"/>
          <w:sz w:val="18"/>
          <w:szCs w:val="20"/>
          <w:lang w:bidi="ru-RU"/>
        </w:rPr>
        <w:tab/>
        <w:t>143</w:t>
      </w:r>
    </w:p>
    <w:p w14:paraId="717BD6EB"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CVT (автоматическая </w:t>
      </w:r>
      <w:r>
        <w:rPr>
          <w:rFonts w:ascii="Times New Roman" w:hAnsi="Times New Roman" w:cs="Times New Roman"/>
          <w:sz w:val="18"/>
          <w:szCs w:val="20"/>
          <w:lang w:bidi="ru-RU"/>
        </w:rPr>
        <w:br/>
        <w:t>бесступенчатая трансмиссия)</w:t>
      </w:r>
      <w:r>
        <w:rPr>
          <w:rFonts w:ascii="Times New Roman" w:hAnsi="Times New Roman" w:cs="Times New Roman"/>
          <w:sz w:val="18"/>
          <w:szCs w:val="20"/>
          <w:lang w:bidi="ru-RU"/>
        </w:rPr>
        <w:tab/>
        <w:t>147</w:t>
      </w:r>
    </w:p>
    <w:p w14:paraId="36F0EE6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Рычаг переключения указателей </w:t>
      </w:r>
      <w:r>
        <w:rPr>
          <w:rFonts w:ascii="Times New Roman" w:hAnsi="Times New Roman" w:cs="Times New Roman"/>
          <w:sz w:val="18"/>
          <w:szCs w:val="20"/>
          <w:lang w:bidi="ru-RU"/>
        </w:rPr>
        <w:br/>
        <w:t>поворота</w:t>
      </w:r>
      <w:r>
        <w:rPr>
          <w:rFonts w:ascii="Times New Roman" w:hAnsi="Times New Roman" w:cs="Times New Roman"/>
          <w:sz w:val="18"/>
          <w:szCs w:val="20"/>
          <w:lang w:bidi="ru-RU"/>
        </w:rPr>
        <w:tab/>
        <w:t>150</w:t>
      </w:r>
    </w:p>
    <w:p w14:paraId="53F5E690"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Стояночный тормоз</w:t>
      </w:r>
      <w:r>
        <w:rPr>
          <w:rFonts w:ascii="Times New Roman" w:hAnsi="Times New Roman" w:cs="Times New Roman"/>
          <w:sz w:val="18"/>
          <w:szCs w:val="20"/>
          <w:lang w:bidi="ru-RU"/>
        </w:rPr>
        <w:tab/>
        <w:t>151</w:t>
      </w:r>
    </w:p>
    <w:p w14:paraId="1B9B0EA9"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Система удержания тормоза</w:t>
      </w:r>
      <w:r>
        <w:rPr>
          <w:rFonts w:ascii="Times New Roman" w:hAnsi="Times New Roman" w:cs="Times New Roman"/>
          <w:sz w:val="18"/>
          <w:szCs w:val="20"/>
          <w:lang w:bidi="ru-RU"/>
        </w:rPr>
        <w:tab/>
        <w:t>154</w:t>
      </w:r>
    </w:p>
    <w:p w14:paraId="268E35E6"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 xml:space="preserve">4-3. Использование световых </w:t>
      </w:r>
      <w:r>
        <w:rPr>
          <w:rFonts w:ascii="Times New Roman" w:hAnsi="Times New Roman" w:cs="Times New Roman"/>
          <w:b/>
          <w:bCs/>
          <w:sz w:val="18"/>
          <w:szCs w:val="20"/>
          <w:lang w:bidi="ru-RU"/>
        </w:rPr>
        <w:br/>
        <w:t>приборов и стеклоочистителей</w:t>
      </w:r>
    </w:p>
    <w:p w14:paraId="38B67D7D"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Переключатель света фар</w:t>
      </w:r>
      <w:r>
        <w:rPr>
          <w:rFonts w:ascii="Times New Roman" w:hAnsi="Times New Roman" w:cs="Times New Roman"/>
          <w:sz w:val="18"/>
          <w:szCs w:val="20"/>
          <w:lang w:bidi="ru-RU"/>
        </w:rPr>
        <w:tab/>
        <w:t>156</w:t>
      </w:r>
    </w:p>
    <w:p w14:paraId="4BF9027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AHB (автоматический дальний </w:t>
      </w:r>
      <w:r>
        <w:rPr>
          <w:rFonts w:ascii="Times New Roman" w:hAnsi="Times New Roman" w:cs="Times New Roman"/>
          <w:sz w:val="18"/>
          <w:szCs w:val="20"/>
          <w:lang w:bidi="ru-RU"/>
        </w:rPr>
        <w:br/>
        <w:t>свет фар)</w:t>
      </w:r>
      <w:r>
        <w:rPr>
          <w:rFonts w:ascii="Times New Roman" w:hAnsi="Times New Roman" w:cs="Times New Roman"/>
          <w:sz w:val="18"/>
          <w:szCs w:val="20"/>
          <w:lang w:bidi="ru-RU"/>
        </w:rPr>
        <w:tab/>
        <w:t>159</w:t>
      </w:r>
    </w:p>
    <w:p w14:paraId="2ADFA7AE"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Переключатель </w:t>
      </w:r>
      <w:r>
        <w:rPr>
          <w:rFonts w:ascii="Times New Roman" w:hAnsi="Times New Roman" w:cs="Times New Roman"/>
          <w:sz w:val="18"/>
          <w:szCs w:val="20"/>
          <w:lang w:bidi="ru-RU"/>
        </w:rPr>
        <w:br/>
        <w:t>противотуманных фар</w:t>
      </w:r>
      <w:r>
        <w:rPr>
          <w:rFonts w:ascii="Times New Roman" w:hAnsi="Times New Roman" w:cs="Times New Roman"/>
          <w:sz w:val="18"/>
          <w:szCs w:val="20"/>
          <w:lang w:bidi="ru-RU"/>
        </w:rPr>
        <w:tab/>
        <w:t>161</w:t>
      </w:r>
    </w:p>
    <w:p w14:paraId="61309700"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Стеклоочистители и омыватели </w:t>
      </w:r>
      <w:r>
        <w:rPr>
          <w:rFonts w:ascii="Times New Roman" w:hAnsi="Times New Roman" w:cs="Times New Roman"/>
          <w:sz w:val="18"/>
          <w:szCs w:val="20"/>
          <w:lang w:bidi="ru-RU"/>
        </w:rPr>
        <w:br/>
        <w:t>лобового стекла</w:t>
      </w:r>
      <w:r>
        <w:rPr>
          <w:rFonts w:ascii="Times New Roman" w:hAnsi="Times New Roman" w:cs="Times New Roman"/>
          <w:sz w:val="18"/>
          <w:szCs w:val="20"/>
          <w:lang w:bidi="ru-RU"/>
        </w:rPr>
        <w:tab/>
        <w:t>162</w:t>
      </w:r>
    </w:p>
    <w:p w14:paraId="201DBE35"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Стеклоочиститель и омыватель </w:t>
      </w:r>
      <w:r>
        <w:rPr>
          <w:rFonts w:ascii="Times New Roman" w:hAnsi="Times New Roman" w:cs="Times New Roman"/>
          <w:sz w:val="18"/>
          <w:szCs w:val="20"/>
          <w:lang w:bidi="ru-RU"/>
        </w:rPr>
        <w:br/>
        <w:t>заднего стекла</w:t>
      </w:r>
      <w:r>
        <w:rPr>
          <w:rFonts w:ascii="Times New Roman" w:hAnsi="Times New Roman" w:cs="Times New Roman"/>
          <w:sz w:val="18"/>
          <w:szCs w:val="20"/>
          <w:lang w:bidi="ru-RU"/>
        </w:rPr>
        <w:tab/>
        <w:t>. 163</w:t>
      </w:r>
    </w:p>
    <w:p w14:paraId="3016BD9D"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4-4. Заправка</w:t>
      </w:r>
    </w:p>
    <w:p w14:paraId="7374F90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Открывание крышки заливной </w:t>
      </w:r>
      <w:r>
        <w:rPr>
          <w:rFonts w:ascii="Times New Roman" w:hAnsi="Times New Roman" w:cs="Times New Roman"/>
          <w:sz w:val="18"/>
          <w:szCs w:val="20"/>
          <w:lang w:bidi="ru-RU"/>
        </w:rPr>
        <w:br/>
        <w:t>горловины топливного бака</w:t>
      </w:r>
      <w:r>
        <w:rPr>
          <w:rFonts w:ascii="Times New Roman" w:hAnsi="Times New Roman" w:cs="Times New Roman"/>
          <w:sz w:val="18"/>
          <w:szCs w:val="20"/>
          <w:lang w:bidi="ru-RU"/>
        </w:rPr>
        <w:tab/>
        <w:t>165</w:t>
      </w:r>
    </w:p>
    <w:p w14:paraId="6981E525"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 xml:space="preserve">4-5. Использование систем помощи водителю </w:t>
      </w:r>
    </w:p>
    <w:p w14:paraId="37409C6D"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Toyota Safety </w:t>
      </w:r>
      <w:proofErr w:type="spellStart"/>
      <w:r>
        <w:rPr>
          <w:rFonts w:ascii="Times New Roman" w:hAnsi="Times New Roman" w:cs="Times New Roman"/>
          <w:sz w:val="18"/>
          <w:szCs w:val="20"/>
          <w:lang w:bidi="ru-RU"/>
        </w:rPr>
        <w:t>Sense</w:t>
      </w:r>
      <w:proofErr w:type="spellEnd"/>
      <w:r>
        <w:rPr>
          <w:rFonts w:ascii="Times New Roman" w:hAnsi="Times New Roman" w:cs="Times New Roman"/>
          <w:sz w:val="18"/>
          <w:szCs w:val="20"/>
          <w:lang w:bidi="ru-RU"/>
        </w:rPr>
        <w:tab/>
        <w:t>167</w:t>
      </w:r>
    </w:p>
    <w:p w14:paraId="44BDCF39"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PCS (система предаварийной </w:t>
      </w:r>
      <w:r>
        <w:rPr>
          <w:rFonts w:ascii="Times New Roman" w:hAnsi="Times New Roman" w:cs="Times New Roman"/>
          <w:sz w:val="18"/>
          <w:szCs w:val="20"/>
          <w:lang w:bidi="ru-RU"/>
        </w:rPr>
        <w:br/>
        <w:t>безопасности)</w:t>
      </w:r>
      <w:r>
        <w:rPr>
          <w:rFonts w:ascii="Times New Roman" w:hAnsi="Times New Roman" w:cs="Times New Roman"/>
          <w:sz w:val="18"/>
          <w:szCs w:val="20"/>
          <w:lang w:bidi="ru-RU"/>
        </w:rPr>
        <w:tab/>
        <w:t>. 172</w:t>
      </w:r>
    </w:p>
    <w:p w14:paraId="40C39E71"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LTA (система отслеживания </w:t>
      </w:r>
      <w:r>
        <w:rPr>
          <w:rFonts w:ascii="Times New Roman" w:hAnsi="Times New Roman" w:cs="Times New Roman"/>
          <w:sz w:val="18"/>
          <w:szCs w:val="20"/>
          <w:lang w:bidi="ru-RU"/>
        </w:rPr>
        <w:br/>
        <w:t>полосы движения)</w:t>
      </w:r>
      <w:r>
        <w:rPr>
          <w:rFonts w:ascii="Times New Roman" w:hAnsi="Times New Roman" w:cs="Times New Roman"/>
          <w:sz w:val="18"/>
          <w:szCs w:val="20"/>
          <w:lang w:bidi="ru-RU"/>
        </w:rPr>
        <w:tab/>
        <w:t>.178</w:t>
      </w:r>
    </w:p>
    <w:p w14:paraId="2BA21BA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Динамический радарный круиз-</w:t>
      </w:r>
      <w:r>
        <w:rPr>
          <w:rFonts w:ascii="Times New Roman" w:hAnsi="Times New Roman" w:cs="Times New Roman"/>
          <w:sz w:val="18"/>
          <w:szCs w:val="20"/>
          <w:lang w:bidi="ru-RU"/>
        </w:rPr>
        <w:br/>
        <w:t xml:space="preserve">контроль в полном диапазоне </w:t>
      </w:r>
      <w:r>
        <w:rPr>
          <w:rFonts w:ascii="Times New Roman" w:hAnsi="Times New Roman" w:cs="Times New Roman"/>
          <w:sz w:val="18"/>
          <w:szCs w:val="20"/>
          <w:lang w:bidi="ru-RU"/>
        </w:rPr>
        <w:br/>
        <w:t>скоростей</w:t>
      </w:r>
      <w:r>
        <w:rPr>
          <w:rFonts w:ascii="Times New Roman" w:hAnsi="Times New Roman" w:cs="Times New Roman"/>
          <w:sz w:val="18"/>
          <w:szCs w:val="20"/>
          <w:lang w:bidi="ru-RU"/>
        </w:rPr>
        <w:tab/>
        <w:t>186</w:t>
      </w:r>
    </w:p>
    <w:p w14:paraId="050AF3BE"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Круиз-контроль</w:t>
      </w:r>
      <w:r>
        <w:rPr>
          <w:rFonts w:ascii="Times New Roman" w:hAnsi="Times New Roman" w:cs="Times New Roman"/>
          <w:sz w:val="18"/>
          <w:szCs w:val="20"/>
          <w:lang w:bidi="ru-RU"/>
        </w:rPr>
        <w:tab/>
        <w:t>195</w:t>
      </w:r>
    </w:p>
    <w:p w14:paraId="103563FE" w14:textId="77777777" w:rsidR="00155EC5" w:rsidRDefault="00155EC5">
      <w:pPr>
        <w:pStyle w:val="12"/>
        <w:tabs>
          <w:tab w:val="right" w:leader="dot" w:pos="3260"/>
        </w:tabs>
        <w:ind w:left="323"/>
        <w:rPr>
          <w:rFonts w:ascii="Times New Roman" w:hAnsi="Times New Roman" w:cs="Times New Roman"/>
          <w:sz w:val="18"/>
          <w:szCs w:val="20"/>
          <w:lang w:bidi="ru-RU"/>
        </w:rPr>
      </w:pPr>
    </w:p>
    <w:p w14:paraId="6B49C1F1"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lastRenderedPageBreak/>
        <w:t xml:space="preserve">Датчик системы помощи при </w:t>
      </w:r>
      <w:r>
        <w:rPr>
          <w:rFonts w:ascii="Times New Roman" w:hAnsi="Times New Roman" w:cs="Times New Roman"/>
          <w:sz w:val="18"/>
          <w:szCs w:val="20"/>
          <w:lang w:bidi="ru-RU"/>
        </w:rPr>
        <w:br/>
        <w:t>парковке Toyota</w:t>
      </w:r>
      <w:r>
        <w:rPr>
          <w:rFonts w:ascii="Times New Roman" w:hAnsi="Times New Roman" w:cs="Times New Roman"/>
          <w:sz w:val="18"/>
          <w:szCs w:val="20"/>
          <w:lang w:bidi="ru-RU"/>
        </w:rPr>
        <w:tab/>
        <w:t>197</w:t>
      </w:r>
    </w:p>
    <w:p w14:paraId="07A21D0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Интеллектуальная система </w:t>
      </w:r>
      <w:r>
        <w:rPr>
          <w:rFonts w:ascii="Times New Roman" w:hAnsi="Times New Roman" w:cs="Times New Roman"/>
          <w:sz w:val="18"/>
          <w:szCs w:val="20"/>
          <w:lang w:bidi="ru-RU"/>
        </w:rPr>
        <w:br/>
        <w:t>Stop &amp; Start</w:t>
      </w:r>
      <w:r>
        <w:rPr>
          <w:rFonts w:ascii="Times New Roman" w:hAnsi="Times New Roman" w:cs="Times New Roman"/>
          <w:sz w:val="18"/>
          <w:szCs w:val="20"/>
          <w:lang w:bidi="ru-RU"/>
        </w:rPr>
        <w:tab/>
        <w:t>202</w:t>
      </w:r>
    </w:p>
    <w:p w14:paraId="713FA346"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Переключатель режимов </w:t>
      </w:r>
      <w:r>
        <w:rPr>
          <w:rFonts w:ascii="Times New Roman" w:hAnsi="Times New Roman" w:cs="Times New Roman"/>
          <w:sz w:val="18"/>
          <w:szCs w:val="20"/>
          <w:lang w:bidi="ru-RU"/>
        </w:rPr>
        <w:br/>
        <w:t>движения</w:t>
      </w:r>
      <w:r>
        <w:rPr>
          <w:rFonts w:ascii="Times New Roman" w:hAnsi="Times New Roman" w:cs="Times New Roman"/>
          <w:sz w:val="18"/>
          <w:szCs w:val="20"/>
          <w:lang w:bidi="ru-RU"/>
        </w:rPr>
        <w:tab/>
        <w:t>208</w:t>
      </w:r>
    </w:p>
    <w:p w14:paraId="3167B48F"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Система Multi-</w:t>
      </w:r>
      <w:proofErr w:type="spellStart"/>
      <w:r>
        <w:rPr>
          <w:rFonts w:ascii="Times New Roman" w:hAnsi="Times New Roman" w:cs="Times New Roman"/>
          <w:sz w:val="18"/>
          <w:szCs w:val="20"/>
          <w:lang w:bidi="ru-RU"/>
        </w:rPr>
        <w:t>terrain</w:t>
      </w:r>
      <w:proofErr w:type="spellEnd"/>
      <w:r>
        <w:rPr>
          <w:rFonts w:ascii="Times New Roman" w:hAnsi="Times New Roman" w:cs="Times New Roman"/>
          <w:sz w:val="18"/>
          <w:szCs w:val="20"/>
          <w:lang w:bidi="ru-RU"/>
        </w:rPr>
        <w:t xml:space="preserve"> Select </w:t>
      </w:r>
      <w:r>
        <w:rPr>
          <w:rFonts w:ascii="Times New Roman" w:hAnsi="Times New Roman" w:cs="Times New Roman"/>
          <w:sz w:val="18"/>
          <w:szCs w:val="20"/>
          <w:lang w:bidi="ru-RU"/>
        </w:rPr>
        <w:br/>
        <w:t>(автомобили с полным приводом 4WD)</w:t>
      </w:r>
      <w:r>
        <w:rPr>
          <w:rFonts w:ascii="Times New Roman" w:hAnsi="Times New Roman" w:cs="Times New Roman"/>
          <w:sz w:val="18"/>
          <w:szCs w:val="20"/>
          <w:lang w:bidi="ru-RU"/>
        </w:rPr>
        <w:tab/>
        <w:t>210</w:t>
      </w:r>
    </w:p>
    <w:p w14:paraId="72869CCD"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Переключатель режима движения </w:t>
      </w:r>
      <w:r>
        <w:rPr>
          <w:rFonts w:ascii="Times New Roman" w:hAnsi="Times New Roman" w:cs="Times New Roman"/>
          <w:sz w:val="18"/>
          <w:szCs w:val="20"/>
          <w:lang w:bidi="ru-RU"/>
        </w:rPr>
        <w:br/>
        <w:t xml:space="preserve">по заснеженной поверхности </w:t>
      </w:r>
      <w:r>
        <w:rPr>
          <w:rFonts w:ascii="Times New Roman" w:hAnsi="Times New Roman" w:cs="Times New Roman"/>
          <w:sz w:val="18"/>
          <w:szCs w:val="20"/>
          <w:lang w:bidi="ru-RU"/>
        </w:rPr>
        <w:br/>
        <w:t>(автомобили с полным приводом 4WD)</w:t>
      </w:r>
      <w:r>
        <w:rPr>
          <w:rFonts w:ascii="Times New Roman" w:hAnsi="Times New Roman" w:cs="Times New Roman"/>
          <w:sz w:val="18"/>
          <w:szCs w:val="20"/>
          <w:lang w:bidi="ru-RU"/>
        </w:rPr>
        <w:tab/>
        <w:t>213</w:t>
      </w:r>
    </w:p>
    <w:p w14:paraId="313A4FEC"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Система помощи при спуске </w:t>
      </w:r>
      <w:r>
        <w:rPr>
          <w:rFonts w:ascii="Times New Roman" w:hAnsi="Times New Roman" w:cs="Times New Roman"/>
          <w:sz w:val="18"/>
          <w:szCs w:val="20"/>
          <w:lang w:bidi="ru-RU"/>
        </w:rPr>
        <w:br/>
        <w:t>с возвышенности</w:t>
      </w:r>
      <w:r>
        <w:rPr>
          <w:rFonts w:ascii="Times New Roman" w:hAnsi="Times New Roman" w:cs="Times New Roman"/>
          <w:sz w:val="18"/>
          <w:szCs w:val="20"/>
          <w:lang w:bidi="ru-RU"/>
        </w:rPr>
        <w:tab/>
        <w:t>214</w:t>
      </w:r>
    </w:p>
    <w:p w14:paraId="2518D67F"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Системы помощи водителю</w:t>
      </w:r>
      <w:r>
        <w:rPr>
          <w:rFonts w:ascii="Times New Roman" w:hAnsi="Times New Roman" w:cs="Times New Roman"/>
          <w:sz w:val="18"/>
          <w:szCs w:val="20"/>
          <w:lang w:bidi="ru-RU"/>
        </w:rPr>
        <w:tab/>
        <w:t>215</w:t>
      </w:r>
    </w:p>
    <w:p w14:paraId="44E97DBC"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4-6. Основные рекомендации по вождению</w:t>
      </w:r>
    </w:p>
    <w:p w14:paraId="4C896698"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Основные рекомендации по </w:t>
      </w:r>
      <w:r>
        <w:rPr>
          <w:rFonts w:ascii="Times New Roman" w:hAnsi="Times New Roman" w:cs="Times New Roman"/>
          <w:sz w:val="18"/>
          <w:szCs w:val="20"/>
          <w:lang w:bidi="ru-RU"/>
        </w:rPr>
        <w:br/>
        <w:t>вождению зимой</w:t>
      </w:r>
      <w:r>
        <w:rPr>
          <w:rFonts w:ascii="Times New Roman" w:hAnsi="Times New Roman" w:cs="Times New Roman"/>
          <w:sz w:val="18"/>
          <w:szCs w:val="20"/>
          <w:lang w:bidi="ru-RU"/>
        </w:rPr>
        <w:tab/>
        <w:t>221</w:t>
      </w:r>
    </w:p>
    <w:p w14:paraId="4E31B221"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Меры предосторожности при </w:t>
      </w:r>
      <w:r>
        <w:rPr>
          <w:rFonts w:ascii="Times New Roman" w:hAnsi="Times New Roman" w:cs="Times New Roman"/>
          <w:sz w:val="18"/>
          <w:szCs w:val="20"/>
          <w:lang w:bidi="ru-RU"/>
        </w:rPr>
        <w:br/>
        <w:t xml:space="preserve">управлении универсальным </w:t>
      </w:r>
      <w:r>
        <w:rPr>
          <w:rFonts w:ascii="Times New Roman" w:hAnsi="Times New Roman" w:cs="Times New Roman"/>
          <w:sz w:val="18"/>
          <w:szCs w:val="20"/>
          <w:lang w:bidi="ru-RU"/>
        </w:rPr>
        <w:br/>
        <w:t xml:space="preserve">автомобилем повышенной </w:t>
      </w:r>
      <w:r>
        <w:rPr>
          <w:rFonts w:ascii="Times New Roman" w:hAnsi="Times New Roman" w:cs="Times New Roman"/>
          <w:sz w:val="18"/>
          <w:szCs w:val="20"/>
          <w:lang w:bidi="ru-RU"/>
        </w:rPr>
        <w:br/>
        <w:t>вместимости</w:t>
      </w:r>
      <w:r>
        <w:rPr>
          <w:rFonts w:ascii="Times New Roman" w:hAnsi="Times New Roman" w:cs="Times New Roman"/>
          <w:sz w:val="18"/>
          <w:szCs w:val="20"/>
          <w:lang w:bidi="ru-RU"/>
        </w:rPr>
        <w:tab/>
        <w:t>223</w:t>
      </w:r>
    </w:p>
    <w:p w14:paraId="638B7ED1" w14:textId="77777777" w:rsidR="00155EC5" w:rsidRDefault="00155EC5">
      <w:pPr>
        <w:pStyle w:val="12"/>
        <w:tabs>
          <w:tab w:val="right" w:leader="dot" w:pos="3260"/>
        </w:tabs>
        <w:rPr>
          <w:rFonts w:ascii="Times New Roman" w:hAnsi="Times New Roman" w:cs="Times New Roman"/>
          <w:sz w:val="18"/>
          <w:szCs w:val="20"/>
          <w:lang w:bidi="ru-RU"/>
        </w:rPr>
      </w:pPr>
    </w:p>
    <w:p w14:paraId="798D082A" w14:textId="77777777" w:rsidR="00155EC5" w:rsidRDefault="00155EC5">
      <w:pPr>
        <w:pStyle w:val="12"/>
        <w:tabs>
          <w:tab w:val="right" w:leader="dot" w:pos="3260"/>
        </w:tabs>
        <w:rPr>
          <w:rFonts w:ascii="Times New Roman" w:hAnsi="Times New Roman" w:cs="Times New Roman"/>
          <w:sz w:val="18"/>
          <w:szCs w:val="20"/>
          <w:lang w:bidi="ru-RU"/>
        </w:rPr>
      </w:pPr>
    </w:p>
    <w:tbl>
      <w:tblPr>
        <w:tblStyle w:val="afff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06"/>
        <w:gridCol w:w="2752"/>
      </w:tblGrid>
      <w:tr w:rsidR="00155EC5" w14:paraId="217FA0EE" w14:textId="77777777">
        <w:tc>
          <w:tcPr>
            <w:tcW w:w="306" w:type="dxa"/>
            <w:shd w:val="clear" w:color="auto" w:fill="A6A6A6"/>
          </w:tcPr>
          <w:p w14:paraId="327F3735" w14:textId="77777777" w:rsidR="00155EC5" w:rsidRDefault="00000000">
            <w:pPr>
              <w:pStyle w:val="12"/>
              <w:tabs>
                <w:tab w:val="right" w:leader="dot" w:pos="3260"/>
              </w:tabs>
              <w:rPr>
                <w:rFonts w:ascii="Times New Roman" w:hAnsi="Times New Roman" w:cs="Times New Roman"/>
                <w:b/>
                <w:bCs/>
                <w:sz w:val="18"/>
                <w:szCs w:val="20"/>
                <w:lang w:val="en-US" w:bidi="ru-RU"/>
              </w:rPr>
            </w:pPr>
            <w:r>
              <w:rPr>
                <w:rFonts w:ascii="Times New Roman" w:hAnsi="Times New Roman" w:cs="Times New Roman"/>
                <w:b/>
                <w:bCs/>
                <w:sz w:val="18"/>
                <w:szCs w:val="20"/>
                <w:lang w:val="en-US" w:bidi="ru-RU"/>
              </w:rPr>
              <w:t>5</w:t>
            </w:r>
          </w:p>
        </w:tc>
        <w:tc>
          <w:tcPr>
            <w:tcW w:w="2752" w:type="dxa"/>
          </w:tcPr>
          <w:p w14:paraId="5575C126"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Оборудование салона автомобиля</w:t>
            </w:r>
          </w:p>
        </w:tc>
      </w:tr>
    </w:tbl>
    <w:p w14:paraId="384D80EF" w14:textId="77777777" w:rsidR="00155EC5" w:rsidRDefault="00155EC5">
      <w:pPr>
        <w:pStyle w:val="12"/>
        <w:tabs>
          <w:tab w:val="right" w:leader="dot" w:pos="3260"/>
        </w:tabs>
        <w:rPr>
          <w:rFonts w:ascii="Times New Roman" w:hAnsi="Times New Roman" w:cs="Times New Roman"/>
          <w:sz w:val="18"/>
          <w:szCs w:val="20"/>
          <w:lang w:bidi="ru-RU"/>
        </w:rPr>
      </w:pPr>
    </w:p>
    <w:p w14:paraId="10582CB1"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5-1. Использование системы кондиционирования воздуха и функции устранения запотевания стекол</w:t>
      </w:r>
    </w:p>
    <w:p w14:paraId="21B729F1"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Система кондиционирования </w:t>
      </w:r>
      <w:r>
        <w:rPr>
          <w:rFonts w:ascii="Times New Roman" w:hAnsi="Times New Roman" w:cs="Times New Roman"/>
          <w:sz w:val="18"/>
          <w:szCs w:val="20"/>
          <w:lang w:bidi="ru-RU"/>
        </w:rPr>
        <w:br/>
        <w:t>воздуха с ручным управлением</w:t>
      </w:r>
      <w:r>
        <w:rPr>
          <w:rFonts w:ascii="Times New Roman" w:hAnsi="Times New Roman" w:cs="Times New Roman"/>
          <w:sz w:val="18"/>
          <w:szCs w:val="20"/>
          <w:lang w:bidi="ru-RU"/>
        </w:rPr>
        <w:tab/>
        <w:t>228</w:t>
      </w:r>
    </w:p>
    <w:p w14:paraId="0AD0B967"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Система кондиционирования </w:t>
      </w:r>
      <w:r>
        <w:rPr>
          <w:rFonts w:ascii="Times New Roman" w:hAnsi="Times New Roman" w:cs="Times New Roman"/>
          <w:sz w:val="18"/>
          <w:szCs w:val="20"/>
          <w:lang w:bidi="ru-RU"/>
        </w:rPr>
        <w:br/>
        <w:t xml:space="preserve">воздуха с автоматическим </w:t>
      </w:r>
      <w:r>
        <w:rPr>
          <w:rFonts w:ascii="Times New Roman" w:hAnsi="Times New Roman" w:cs="Times New Roman"/>
          <w:sz w:val="18"/>
          <w:szCs w:val="20"/>
          <w:lang w:bidi="ru-RU"/>
        </w:rPr>
        <w:br/>
        <w:t>управлением</w:t>
      </w:r>
      <w:r>
        <w:rPr>
          <w:rFonts w:ascii="Times New Roman" w:hAnsi="Times New Roman" w:cs="Times New Roman"/>
          <w:sz w:val="18"/>
          <w:szCs w:val="20"/>
          <w:lang w:bidi="ru-RU"/>
        </w:rPr>
        <w:tab/>
        <w:t>232</w:t>
      </w:r>
    </w:p>
    <w:p w14:paraId="04655666"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Подогрев сидений</w:t>
      </w:r>
      <w:r>
        <w:rPr>
          <w:rFonts w:ascii="Times New Roman" w:hAnsi="Times New Roman" w:cs="Times New Roman"/>
          <w:sz w:val="18"/>
          <w:szCs w:val="20"/>
          <w:lang w:bidi="ru-RU"/>
        </w:rPr>
        <w:tab/>
        <w:t>238</w:t>
      </w:r>
    </w:p>
    <w:p w14:paraId="3EB04073"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5-2. Использование приборов освещения салона</w:t>
      </w:r>
    </w:p>
    <w:p w14:paraId="0AA55ADD"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Перечень приборов освещения </w:t>
      </w:r>
      <w:r>
        <w:rPr>
          <w:rFonts w:ascii="Times New Roman" w:hAnsi="Times New Roman" w:cs="Times New Roman"/>
          <w:sz w:val="18"/>
          <w:szCs w:val="20"/>
          <w:lang w:bidi="ru-RU"/>
        </w:rPr>
        <w:br/>
        <w:t>салона</w:t>
      </w:r>
      <w:r>
        <w:rPr>
          <w:rFonts w:ascii="Times New Roman" w:hAnsi="Times New Roman" w:cs="Times New Roman"/>
          <w:sz w:val="18"/>
          <w:szCs w:val="20"/>
          <w:lang w:bidi="ru-RU"/>
        </w:rPr>
        <w:tab/>
        <w:t>239</w:t>
      </w:r>
    </w:p>
    <w:p w14:paraId="049B9705"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5-3. Использование мест хранения</w:t>
      </w:r>
    </w:p>
    <w:p w14:paraId="5FFD6046"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Перечень мест хранения</w:t>
      </w:r>
      <w:r>
        <w:rPr>
          <w:rFonts w:ascii="Times New Roman" w:hAnsi="Times New Roman" w:cs="Times New Roman"/>
          <w:sz w:val="18"/>
          <w:szCs w:val="20"/>
          <w:lang w:bidi="ru-RU"/>
        </w:rPr>
        <w:tab/>
        <w:t>241</w:t>
      </w:r>
    </w:p>
    <w:p w14:paraId="166345E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Оснащение багажника</w:t>
      </w:r>
      <w:r>
        <w:rPr>
          <w:rFonts w:ascii="Times New Roman" w:hAnsi="Times New Roman" w:cs="Times New Roman"/>
          <w:sz w:val="18"/>
          <w:szCs w:val="20"/>
          <w:lang w:bidi="ru-RU"/>
        </w:rPr>
        <w:tab/>
        <w:t>245</w:t>
      </w:r>
    </w:p>
    <w:p w14:paraId="797CAA84"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5-4. Использование прочего оборудования салона автомобиля</w:t>
      </w:r>
    </w:p>
    <w:p w14:paraId="3EA68BBB"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Прочее оборудование салона </w:t>
      </w:r>
      <w:r>
        <w:rPr>
          <w:rFonts w:ascii="Times New Roman" w:hAnsi="Times New Roman" w:cs="Times New Roman"/>
          <w:sz w:val="18"/>
          <w:szCs w:val="20"/>
          <w:lang w:bidi="ru-RU"/>
        </w:rPr>
        <w:br/>
        <w:t>автомобиля</w:t>
      </w:r>
      <w:r>
        <w:rPr>
          <w:rFonts w:ascii="Times New Roman" w:hAnsi="Times New Roman" w:cs="Times New Roman"/>
          <w:sz w:val="18"/>
          <w:szCs w:val="20"/>
          <w:lang w:bidi="ru-RU"/>
        </w:rPr>
        <w:tab/>
        <w:t>248</w:t>
      </w:r>
    </w:p>
    <w:p w14:paraId="164B4F7D" w14:textId="77777777" w:rsidR="00155EC5" w:rsidRDefault="00155EC5">
      <w:pPr>
        <w:pStyle w:val="12"/>
        <w:tabs>
          <w:tab w:val="right" w:leader="dot" w:pos="3260"/>
        </w:tabs>
        <w:rPr>
          <w:rFonts w:ascii="Times New Roman" w:hAnsi="Times New Roman" w:cs="Times New Roman"/>
          <w:sz w:val="18"/>
          <w:szCs w:val="20"/>
          <w:lang w:bidi="ru-RU"/>
        </w:rPr>
      </w:pPr>
    </w:p>
    <w:p w14:paraId="62353DFB" w14:textId="77777777" w:rsidR="00155EC5" w:rsidRDefault="00155EC5">
      <w:pPr>
        <w:pStyle w:val="12"/>
        <w:tabs>
          <w:tab w:val="right" w:leader="dot" w:pos="3260"/>
        </w:tabs>
        <w:rPr>
          <w:rFonts w:ascii="Times New Roman" w:hAnsi="Times New Roman" w:cs="Times New Roman"/>
          <w:sz w:val="18"/>
          <w:szCs w:val="20"/>
          <w:lang w:bidi="ru-RU"/>
        </w:rPr>
      </w:pPr>
    </w:p>
    <w:tbl>
      <w:tblPr>
        <w:tblStyle w:val="afff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06"/>
        <w:gridCol w:w="2752"/>
      </w:tblGrid>
      <w:tr w:rsidR="00155EC5" w14:paraId="2A92B913" w14:textId="77777777">
        <w:tc>
          <w:tcPr>
            <w:tcW w:w="306" w:type="dxa"/>
            <w:shd w:val="clear" w:color="auto" w:fill="A6A6A6"/>
          </w:tcPr>
          <w:p w14:paraId="2F97C2A4" w14:textId="77777777" w:rsidR="00155EC5" w:rsidRDefault="00000000">
            <w:pPr>
              <w:pStyle w:val="12"/>
              <w:tabs>
                <w:tab w:val="right" w:leader="dot" w:pos="3260"/>
              </w:tabs>
              <w:rPr>
                <w:rFonts w:ascii="Times New Roman" w:hAnsi="Times New Roman" w:cs="Times New Roman"/>
                <w:b/>
                <w:bCs/>
                <w:sz w:val="18"/>
                <w:szCs w:val="20"/>
                <w:lang w:val="en-US" w:bidi="ru-RU"/>
              </w:rPr>
            </w:pPr>
            <w:r>
              <w:rPr>
                <w:rFonts w:ascii="Times New Roman" w:hAnsi="Times New Roman" w:cs="Times New Roman"/>
                <w:b/>
                <w:bCs/>
                <w:sz w:val="18"/>
                <w:szCs w:val="20"/>
                <w:lang w:val="en-US" w:bidi="ru-RU"/>
              </w:rPr>
              <w:t>6</w:t>
            </w:r>
          </w:p>
        </w:tc>
        <w:tc>
          <w:tcPr>
            <w:tcW w:w="2752" w:type="dxa"/>
          </w:tcPr>
          <w:p w14:paraId="6C12DC1A"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Техническое обслуживание и уход за автомобилем</w:t>
            </w:r>
          </w:p>
        </w:tc>
      </w:tr>
    </w:tbl>
    <w:p w14:paraId="59D2C978" w14:textId="77777777" w:rsidR="00155EC5" w:rsidRDefault="00155EC5">
      <w:pPr>
        <w:pStyle w:val="12"/>
        <w:tabs>
          <w:tab w:val="right" w:leader="dot" w:pos="3260"/>
        </w:tabs>
        <w:rPr>
          <w:rFonts w:ascii="Times New Roman" w:hAnsi="Times New Roman" w:cs="Times New Roman"/>
          <w:sz w:val="18"/>
          <w:szCs w:val="20"/>
          <w:lang w:bidi="ru-RU"/>
        </w:rPr>
      </w:pPr>
    </w:p>
    <w:p w14:paraId="0687E9F2"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6-1. Техническое обслуживание и уход за автомобилем</w:t>
      </w:r>
    </w:p>
    <w:p w14:paraId="2726AB3A"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Очистка и защита наружных </w:t>
      </w:r>
      <w:r>
        <w:rPr>
          <w:rFonts w:ascii="Times New Roman" w:hAnsi="Times New Roman" w:cs="Times New Roman"/>
          <w:sz w:val="18"/>
          <w:szCs w:val="20"/>
          <w:lang w:bidi="ru-RU"/>
        </w:rPr>
        <w:br/>
        <w:t>поверхностей автомобиля</w:t>
      </w:r>
      <w:r>
        <w:rPr>
          <w:rFonts w:ascii="Times New Roman" w:hAnsi="Times New Roman" w:cs="Times New Roman"/>
          <w:sz w:val="18"/>
          <w:szCs w:val="20"/>
          <w:lang w:bidi="ru-RU"/>
        </w:rPr>
        <w:tab/>
        <w:t>254</w:t>
      </w:r>
    </w:p>
    <w:p w14:paraId="1183A066"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Очистка и защита салона </w:t>
      </w:r>
      <w:r>
        <w:rPr>
          <w:rFonts w:ascii="Times New Roman" w:hAnsi="Times New Roman" w:cs="Times New Roman"/>
          <w:sz w:val="18"/>
          <w:szCs w:val="20"/>
          <w:lang w:bidi="ru-RU"/>
        </w:rPr>
        <w:br/>
        <w:t>автомобиля</w:t>
      </w:r>
      <w:r>
        <w:rPr>
          <w:rFonts w:ascii="Times New Roman" w:hAnsi="Times New Roman" w:cs="Times New Roman"/>
          <w:sz w:val="18"/>
          <w:szCs w:val="20"/>
          <w:lang w:bidi="ru-RU"/>
        </w:rPr>
        <w:tab/>
        <w:t>256</w:t>
      </w:r>
    </w:p>
    <w:p w14:paraId="01AD11BF"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6-2. Техническое обслуживание</w:t>
      </w:r>
    </w:p>
    <w:p w14:paraId="678E71B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Требования к техническому </w:t>
      </w:r>
      <w:r>
        <w:rPr>
          <w:rFonts w:ascii="Times New Roman" w:hAnsi="Times New Roman" w:cs="Times New Roman"/>
          <w:sz w:val="18"/>
          <w:szCs w:val="20"/>
          <w:lang w:bidi="ru-RU"/>
        </w:rPr>
        <w:br/>
        <w:t>обслуживанию</w:t>
      </w:r>
      <w:r>
        <w:rPr>
          <w:rFonts w:ascii="Times New Roman" w:hAnsi="Times New Roman" w:cs="Times New Roman"/>
          <w:sz w:val="18"/>
          <w:szCs w:val="20"/>
          <w:lang w:bidi="ru-RU"/>
        </w:rPr>
        <w:tab/>
        <w:t>259</w:t>
      </w:r>
    </w:p>
    <w:p w14:paraId="5EACCB66"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Плановое техническое </w:t>
      </w:r>
      <w:r>
        <w:rPr>
          <w:rFonts w:ascii="Times New Roman" w:hAnsi="Times New Roman" w:cs="Times New Roman"/>
          <w:sz w:val="18"/>
          <w:szCs w:val="20"/>
          <w:lang w:bidi="ru-RU"/>
        </w:rPr>
        <w:br/>
        <w:t>обслуживание</w:t>
      </w:r>
      <w:r>
        <w:rPr>
          <w:rFonts w:ascii="Times New Roman" w:hAnsi="Times New Roman" w:cs="Times New Roman"/>
          <w:sz w:val="18"/>
          <w:szCs w:val="20"/>
          <w:lang w:bidi="ru-RU"/>
        </w:rPr>
        <w:tab/>
        <w:t>261</w:t>
      </w:r>
    </w:p>
    <w:p w14:paraId="26040410" w14:textId="77777777" w:rsidR="00155EC5" w:rsidRDefault="00000000">
      <w:pPr>
        <w:pStyle w:val="12"/>
        <w:tabs>
          <w:tab w:val="right" w:leader="dot" w:pos="3260"/>
        </w:tabs>
        <w:ind w:left="323" w:hanging="323"/>
        <w:rPr>
          <w:rFonts w:ascii="Times New Roman" w:hAnsi="Times New Roman" w:cs="Times New Roman"/>
          <w:b/>
          <w:bCs/>
          <w:sz w:val="18"/>
          <w:szCs w:val="20"/>
          <w:lang w:bidi="ru-RU"/>
        </w:rPr>
      </w:pPr>
      <w:r>
        <w:rPr>
          <w:rFonts w:ascii="Times New Roman" w:hAnsi="Times New Roman" w:cs="Times New Roman"/>
          <w:b/>
          <w:bCs/>
          <w:sz w:val="18"/>
          <w:szCs w:val="20"/>
          <w:lang w:bidi="ru-RU"/>
        </w:rPr>
        <w:t>6-3. Самостоятельное техническое обслуживание</w:t>
      </w:r>
    </w:p>
    <w:p w14:paraId="031CA4E5"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Меры предосторожности при </w:t>
      </w:r>
      <w:r>
        <w:rPr>
          <w:rFonts w:ascii="Times New Roman" w:hAnsi="Times New Roman" w:cs="Times New Roman"/>
          <w:sz w:val="18"/>
          <w:szCs w:val="20"/>
          <w:lang w:bidi="ru-RU"/>
        </w:rPr>
        <w:br/>
        <w:t xml:space="preserve">самостоятельном техническом </w:t>
      </w:r>
      <w:r>
        <w:rPr>
          <w:rFonts w:ascii="Times New Roman" w:hAnsi="Times New Roman" w:cs="Times New Roman"/>
          <w:sz w:val="18"/>
          <w:szCs w:val="20"/>
          <w:lang w:bidi="ru-RU"/>
        </w:rPr>
        <w:br/>
        <w:t>обслуживании</w:t>
      </w:r>
      <w:r>
        <w:rPr>
          <w:rFonts w:ascii="Times New Roman" w:hAnsi="Times New Roman" w:cs="Times New Roman"/>
          <w:sz w:val="18"/>
          <w:szCs w:val="20"/>
          <w:lang w:bidi="ru-RU"/>
        </w:rPr>
        <w:tab/>
        <w:t>.267</w:t>
      </w:r>
    </w:p>
    <w:p w14:paraId="7CEE98D0"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Капот</w:t>
      </w:r>
      <w:r>
        <w:rPr>
          <w:rFonts w:ascii="Times New Roman" w:hAnsi="Times New Roman" w:cs="Times New Roman"/>
          <w:sz w:val="18"/>
          <w:szCs w:val="20"/>
          <w:lang w:bidi="ru-RU"/>
        </w:rPr>
        <w:tab/>
        <w:t>269</w:t>
      </w:r>
    </w:p>
    <w:p w14:paraId="68696989"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Установка напольного домкрата</w:t>
      </w:r>
      <w:r>
        <w:rPr>
          <w:rFonts w:ascii="Times New Roman" w:hAnsi="Times New Roman" w:cs="Times New Roman"/>
          <w:sz w:val="18"/>
          <w:szCs w:val="20"/>
          <w:lang w:bidi="ru-RU"/>
        </w:rPr>
        <w:tab/>
        <w:t>270</w:t>
      </w:r>
    </w:p>
    <w:p w14:paraId="2F0294FF"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Отсек двигателя</w:t>
      </w:r>
      <w:r>
        <w:rPr>
          <w:rFonts w:ascii="Times New Roman" w:hAnsi="Times New Roman" w:cs="Times New Roman"/>
          <w:sz w:val="18"/>
          <w:szCs w:val="20"/>
          <w:lang w:bidi="ru-RU"/>
        </w:rPr>
        <w:tab/>
        <w:t>272</w:t>
      </w:r>
    </w:p>
    <w:p w14:paraId="111AC784"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Шины</w:t>
      </w:r>
      <w:r>
        <w:rPr>
          <w:rFonts w:ascii="Times New Roman" w:hAnsi="Times New Roman" w:cs="Times New Roman"/>
          <w:sz w:val="18"/>
          <w:szCs w:val="20"/>
          <w:lang w:bidi="ru-RU"/>
        </w:rPr>
        <w:tab/>
        <w:t>278</w:t>
      </w:r>
    </w:p>
    <w:p w14:paraId="4B64D45D"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Давление в шинах</w:t>
      </w:r>
      <w:r>
        <w:rPr>
          <w:rFonts w:ascii="Times New Roman" w:hAnsi="Times New Roman" w:cs="Times New Roman"/>
          <w:sz w:val="18"/>
          <w:szCs w:val="20"/>
          <w:lang w:bidi="ru-RU"/>
        </w:rPr>
        <w:tab/>
        <w:t>286</w:t>
      </w:r>
    </w:p>
    <w:p w14:paraId="7633E39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Колеса</w:t>
      </w:r>
      <w:r>
        <w:rPr>
          <w:rFonts w:ascii="Times New Roman" w:hAnsi="Times New Roman" w:cs="Times New Roman"/>
          <w:sz w:val="18"/>
          <w:szCs w:val="20"/>
          <w:lang w:bidi="ru-RU"/>
        </w:rPr>
        <w:tab/>
        <w:t>287</w:t>
      </w:r>
    </w:p>
    <w:p w14:paraId="3FAE7EE8"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Фильтр кондиционера</w:t>
      </w:r>
      <w:r>
        <w:rPr>
          <w:rFonts w:ascii="Times New Roman" w:hAnsi="Times New Roman" w:cs="Times New Roman"/>
          <w:sz w:val="18"/>
          <w:szCs w:val="20"/>
          <w:lang w:bidi="ru-RU"/>
        </w:rPr>
        <w:tab/>
        <w:t>288</w:t>
      </w:r>
    </w:p>
    <w:p w14:paraId="2447518A"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Замена лент стеклоочистителей</w:t>
      </w:r>
      <w:r>
        <w:rPr>
          <w:rFonts w:ascii="Times New Roman" w:hAnsi="Times New Roman" w:cs="Times New Roman"/>
          <w:sz w:val="18"/>
          <w:szCs w:val="20"/>
          <w:lang w:bidi="ru-RU"/>
        </w:rPr>
        <w:tab/>
        <w:t>290</w:t>
      </w:r>
    </w:p>
    <w:p w14:paraId="5F0FEB01"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Элемент питания пульта </w:t>
      </w:r>
      <w:r>
        <w:rPr>
          <w:rFonts w:ascii="Times New Roman" w:hAnsi="Times New Roman" w:cs="Times New Roman"/>
          <w:sz w:val="18"/>
          <w:szCs w:val="20"/>
          <w:lang w:bidi="ru-RU"/>
        </w:rPr>
        <w:br/>
        <w:t>беспроводного дистанционного управления/электронного ключа</w:t>
      </w:r>
      <w:r>
        <w:rPr>
          <w:rFonts w:ascii="Times New Roman" w:hAnsi="Times New Roman" w:cs="Times New Roman"/>
          <w:sz w:val="18"/>
          <w:szCs w:val="20"/>
          <w:lang w:bidi="ru-RU"/>
        </w:rPr>
        <w:tab/>
        <w:t>293</w:t>
      </w:r>
    </w:p>
    <w:p w14:paraId="00B77755"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Проверка и замена плавких </w:t>
      </w:r>
      <w:r>
        <w:rPr>
          <w:rFonts w:ascii="Times New Roman" w:hAnsi="Times New Roman" w:cs="Times New Roman"/>
          <w:sz w:val="18"/>
          <w:szCs w:val="20"/>
          <w:lang w:bidi="ru-RU"/>
        </w:rPr>
        <w:br/>
        <w:t>предохранителей</w:t>
      </w:r>
      <w:r>
        <w:rPr>
          <w:rFonts w:ascii="Times New Roman" w:hAnsi="Times New Roman" w:cs="Times New Roman"/>
          <w:sz w:val="18"/>
          <w:szCs w:val="20"/>
          <w:lang w:bidi="ru-RU"/>
        </w:rPr>
        <w:tab/>
        <w:t>296</w:t>
      </w:r>
    </w:p>
    <w:p w14:paraId="1969B5EC"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Лампы</w:t>
      </w:r>
      <w:r>
        <w:rPr>
          <w:rFonts w:ascii="Times New Roman" w:hAnsi="Times New Roman" w:cs="Times New Roman"/>
          <w:sz w:val="18"/>
          <w:szCs w:val="20"/>
          <w:lang w:bidi="ru-RU"/>
        </w:rPr>
        <w:tab/>
        <w:t>298</w:t>
      </w:r>
    </w:p>
    <w:p w14:paraId="0774E180" w14:textId="77777777" w:rsidR="00155EC5" w:rsidRDefault="00155EC5">
      <w:pPr>
        <w:pStyle w:val="12"/>
        <w:tabs>
          <w:tab w:val="right" w:leader="dot" w:pos="3260"/>
        </w:tabs>
        <w:rPr>
          <w:rFonts w:ascii="Times New Roman" w:hAnsi="Times New Roman" w:cs="Times New Roman"/>
          <w:sz w:val="18"/>
          <w:szCs w:val="20"/>
          <w:lang w:bidi="ru-RU"/>
        </w:rPr>
      </w:pPr>
    </w:p>
    <w:p w14:paraId="29FBA469" w14:textId="77777777" w:rsidR="00155EC5" w:rsidRDefault="00155EC5">
      <w:pPr>
        <w:pStyle w:val="12"/>
        <w:tabs>
          <w:tab w:val="right" w:leader="dot" w:pos="3260"/>
        </w:tabs>
        <w:rPr>
          <w:rFonts w:ascii="Times New Roman" w:hAnsi="Times New Roman" w:cs="Times New Roman"/>
          <w:sz w:val="18"/>
          <w:szCs w:val="20"/>
          <w:lang w:bidi="ru-RU"/>
        </w:rPr>
      </w:pPr>
    </w:p>
    <w:tbl>
      <w:tblPr>
        <w:tblStyle w:val="afff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06"/>
        <w:gridCol w:w="2752"/>
      </w:tblGrid>
      <w:tr w:rsidR="00155EC5" w14:paraId="2B755D26" w14:textId="77777777">
        <w:tc>
          <w:tcPr>
            <w:tcW w:w="306" w:type="dxa"/>
            <w:shd w:val="clear" w:color="auto" w:fill="A6A6A6"/>
          </w:tcPr>
          <w:p w14:paraId="35DF151E" w14:textId="77777777" w:rsidR="00155EC5" w:rsidRDefault="00000000">
            <w:pPr>
              <w:pStyle w:val="12"/>
              <w:tabs>
                <w:tab w:val="right" w:leader="dot" w:pos="3260"/>
              </w:tabs>
              <w:rPr>
                <w:rFonts w:ascii="Times New Roman" w:hAnsi="Times New Roman" w:cs="Times New Roman"/>
                <w:b/>
                <w:bCs/>
                <w:sz w:val="18"/>
                <w:szCs w:val="20"/>
                <w:lang w:val="en-US" w:bidi="ru-RU"/>
              </w:rPr>
            </w:pPr>
            <w:r>
              <w:rPr>
                <w:rFonts w:ascii="Times New Roman" w:hAnsi="Times New Roman" w:cs="Times New Roman"/>
                <w:b/>
                <w:bCs/>
                <w:sz w:val="18"/>
                <w:szCs w:val="20"/>
                <w:lang w:val="en-US" w:bidi="ru-RU"/>
              </w:rPr>
              <w:t>7</w:t>
            </w:r>
          </w:p>
        </w:tc>
        <w:tc>
          <w:tcPr>
            <w:tcW w:w="2752" w:type="dxa"/>
          </w:tcPr>
          <w:p w14:paraId="4A39EE3C"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При возникновении неисправности</w:t>
            </w:r>
          </w:p>
        </w:tc>
      </w:tr>
    </w:tbl>
    <w:p w14:paraId="50833D1E" w14:textId="77777777" w:rsidR="00155EC5" w:rsidRDefault="00155EC5">
      <w:pPr>
        <w:pStyle w:val="12"/>
        <w:tabs>
          <w:tab w:val="right" w:leader="dot" w:pos="3260"/>
        </w:tabs>
        <w:rPr>
          <w:rFonts w:ascii="Times New Roman" w:hAnsi="Times New Roman" w:cs="Times New Roman"/>
          <w:sz w:val="18"/>
          <w:szCs w:val="20"/>
          <w:lang w:bidi="ru-RU"/>
        </w:rPr>
      </w:pPr>
    </w:p>
    <w:p w14:paraId="55CC7838"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7-1. Важная информация</w:t>
      </w:r>
    </w:p>
    <w:p w14:paraId="202CF1C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Аварийные сигналы</w:t>
      </w:r>
      <w:r>
        <w:rPr>
          <w:rFonts w:ascii="Times New Roman" w:hAnsi="Times New Roman" w:cs="Times New Roman"/>
          <w:sz w:val="18"/>
          <w:szCs w:val="20"/>
          <w:lang w:bidi="ru-RU"/>
        </w:rPr>
        <w:tab/>
        <w:t>306</w:t>
      </w:r>
    </w:p>
    <w:p w14:paraId="77436B27"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Если требуется экстренно </w:t>
      </w:r>
      <w:r>
        <w:rPr>
          <w:rFonts w:ascii="Times New Roman" w:hAnsi="Times New Roman" w:cs="Times New Roman"/>
          <w:sz w:val="18"/>
          <w:szCs w:val="20"/>
          <w:lang w:bidi="ru-RU"/>
        </w:rPr>
        <w:br/>
        <w:t>остановить автомобиль</w:t>
      </w:r>
      <w:r>
        <w:rPr>
          <w:rFonts w:ascii="Times New Roman" w:hAnsi="Times New Roman" w:cs="Times New Roman"/>
          <w:sz w:val="18"/>
          <w:szCs w:val="20"/>
          <w:lang w:bidi="ru-RU"/>
        </w:rPr>
        <w:tab/>
        <w:t>306</w:t>
      </w:r>
    </w:p>
    <w:p w14:paraId="7072A28A"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Если автомобиль заливает водой</w:t>
      </w:r>
      <w:r>
        <w:rPr>
          <w:rFonts w:ascii="Times New Roman" w:hAnsi="Times New Roman" w:cs="Times New Roman"/>
          <w:sz w:val="18"/>
          <w:szCs w:val="20"/>
          <w:lang w:bidi="ru-RU"/>
        </w:rPr>
        <w:tab/>
        <w:t>307</w:t>
      </w:r>
    </w:p>
    <w:p w14:paraId="78D26D35"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7-2. Действия в экстренных ситуациях</w:t>
      </w:r>
    </w:p>
    <w:p w14:paraId="3BB48BCE"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Если необходима буксировка </w:t>
      </w:r>
      <w:r>
        <w:rPr>
          <w:rFonts w:ascii="Times New Roman" w:hAnsi="Times New Roman" w:cs="Times New Roman"/>
          <w:sz w:val="18"/>
          <w:szCs w:val="20"/>
          <w:lang w:bidi="ru-RU"/>
        </w:rPr>
        <w:br/>
        <w:t>автомобиля</w:t>
      </w:r>
      <w:r>
        <w:rPr>
          <w:rFonts w:ascii="Times New Roman" w:hAnsi="Times New Roman" w:cs="Times New Roman"/>
          <w:sz w:val="18"/>
          <w:szCs w:val="20"/>
          <w:lang w:bidi="ru-RU"/>
        </w:rPr>
        <w:tab/>
        <w:t>309</w:t>
      </w:r>
    </w:p>
    <w:p w14:paraId="186439ED"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Если есть сомнения в исправности </w:t>
      </w:r>
      <w:r>
        <w:rPr>
          <w:rFonts w:ascii="Times New Roman" w:hAnsi="Times New Roman" w:cs="Times New Roman"/>
          <w:sz w:val="18"/>
          <w:szCs w:val="20"/>
          <w:lang w:bidi="ru-RU"/>
        </w:rPr>
        <w:br/>
        <w:t>автомобиля</w:t>
      </w:r>
      <w:r>
        <w:rPr>
          <w:rFonts w:ascii="Times New Roman" w:hAnsi="Times New Roman" w:cs="Times New Roman"/>
          <w:sz w:val="18"/>
          <w:szCs w:val="20"/>
          <w:lang w:bidi="ru-RU"/>
        </w:rPr>
        <w:tab/>
        <w:t>312</w:t>
      </w:r>
    </w:p>
    <w:p w14:paraId="580EF5A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Система отключения топливного насоса</w:t>
      </w:r>
      <w:r>
        <w:rPr>
          <w:rFonts w:ascii="Times New Roman" w:hAnsi="Times New Roman" w:cs="Times New Roman"/>
          <w:sz w:val="18"/>
          <w:szCs w:val="20"/>
          <w:lang w:bidi="ru-RU"/>
        </w:rPr>
        <w:tab/>
        <w:t>313</w:t>
      </w:r>
    </w:p>
    <w:p w14:paraId="50F2656D"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Если горит сигнальная лампа или </w:t>
      </w:r>
      <w:r>
        <w:rPr>
          <w:rFonts w:ascii="Times New Roman" w:hAnsi="Times New Roman" w:cs="Times New Roman"/>
          <w:sz w:val="18"/>
          <w:szCs w:val="20"/>
          <w:lang w:bidi="ru-RU"/>
        </w:rPr>
        <w:br/>
        <w:t>звучит предупреждающий сигнал</w:t>
      </w:r>
      <w:r>
        <w:rPr>
          <w:rFonts w:ascii="Times New Roman" w:hAnsi="Times New Roman" w:cs="Times New Roman"/>
          <w:sz w:val="18"/>
          <w:szCs w:val="20"/>
          <w:lang w:bidi="ru-RU"/>
        </w:rPr>
        <w:tab/>
        <w:t>314</w:t>
      </w:r>
    </w:p>
    <w:p w14:paraId="7E29E00F"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Если отображается </w:t>
      </w:r>
      <w:r>
        <w:rPr>
          <w:rFonts w:ascii="Times New Roman" w:hAnsi="Times New Roman" w:cs="Times New Roman"/>
          <w:sz w:val="18"/>
          <w:szCs w:val="20"/>
          <w:lang w:bidi="ru-RU"/>
        </w:rPr>
        <w:br/>
        <w:t>предупреждение</w:t>
      </w:r>
      <w:r>
        <w:rPr>
          <w:rFonts w:ascii="Times New Roman" w:hAnsi="Times New Roman" w:cs="Times New Roman"/>
          <w:sz w:val="18"/>
          <w:szCs w:val="20"/>
          <w:lang w:bidi="ru-RU"/>
        </w:rPr>
        <w:tab/>
        <w:t>321</w:t>
      </w:r>
    </w:p>
    <w:p w14:paraId="27859B0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Если спущена шина</w:t>
      </w:r>
      <w:r>
        <w:rPr>
          <w:rFonts w:ascii="Times New Roman" w:hAnsi="Times New Roman" w:cs="Times New Roman"/>
          <w:sz w:val="18"/>
          <w:szCs w:val="20"/>
          <w:lang w:bidi="ru-RU"/>
        </w:rPr>
        <w:tab/>
        <w:t>324</w:t>
      </w:r>
    </w:p>
    <w:p w14:paraId="4B98636F"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Если двигатель не заводится</w:t>
      </w:r>
      <w:r>
        <w:rPr>
          <w:rFonts w:ascii="Times New Roman" w:hAnsi="Times New Roman" w:cs="Times New Roman"/>
          <w:sz w:val="18"/>
          <w:szCs w:val="20"/>
          <w:lang w:bidi="ru-RU"/>
        </w:rPr>
        <w:tab/>
        <w:t>. 331</w:t>
      </w:r>
    </w:p>
    <w:p w14:paraId="302B6CA5"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Если потерян ключ от автомобиля</w:t>
      </w:r>
      <w:r>
        <w:rPr>
          <w:rFonts w:ascii="Times New Roman" w:hAnsi="Times New Roman" w:cs="Times New Roman"/>
          <w:sz w:val="18"/>
          <w:szCs w:val="20"/>
          <w:lang w:bidi="ru-RU"/>
        </w:rPr>
        <w:tab/>
        <w:t>333</w:t>
      </w:r>
    </w:p>
    <w:p w14:paraId="0CF3CF2F"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Если электронный ключ не работает </w:t>
      </w:r>
      <w:r>
        <w:rPr>
          <w:rFonts w:ascii="Times New Roman" w:hAnsi="Times New Roman" w:cs="Times New Roman"/>
          <w:sz w:val="18"/>
          <w:szCs w:val="20"/>
          <w:lang w:bidi="ru-RU"/>
        </w:rPr>
        <w:lastRenderedPageBreak/>
        <w:t xml:space="preserve">должным образом (автомобили </w:t>
      </w:r>
      <w:r>
        <w:rPr>
          <w:rFonts w:ascii="Times New Roman" w:hAnsi="Times New Roman" w:cs="Times New Roman"/>
          <w:sz w:val="18"/>
          <w:szCs w:val="20"/>
          <w:lang w:bidi="ru-RU"/>
        </w:rPr>
        <w:br/>
        <w:t xml:space="preserve">с интеллектуальной системой входа </w:t>
      </w:r>
      <w:r>
        <w:rPr>
          <w:rFonts w:ascii="Times New Roman" w:hAnsi="Times New Roman" w:cs="Times New Roman"/>
          <w:sz w:val="18"/>
          <w:szCs w:val="20"/>
          <w:lang w:bidi="ru-RU"/>
        </w:rPr>
        <w:br/>
        <w:t>и запуска)</w:t>
      </w:r>
      <w:r>
        <w:rPr>
          <w:rFonts w:ascii="Times New Roman" w:hAnsi="Times New Roman" w:cs="Times New Roman"/>
          <w:sz w:val="18"/>
          <w:szCs w:val="20"/>
          <w:lang w:bidi="ru-RU"/>
        </w:rPr>
        <w:tab/>
        <w:t>333</w:t>
      </w:r>
    </w:p>
    <w:p w14:paraId="005FFE5E"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Если аккумуляторная батарея </w:t>
      </w:r>
      <w:r>
        <w:rPr>
          <w:rFonts w:ascii="Times New Roman" w:hAnsi="Times New Roman" w:cs="Times New Roman"/>
          <w:sz w:val="18"/>
          <w:szCs w:val="20"/>
          <w:lang w:bidi="ru-RU"/>
        </w:rPr>
        <w:br/>
        <w:t>автомобиля разряжена</w:t>
      </w:r>
      <w:r>
        <w:rPr>
          <w:rFonts w:ascii="Times New Roman" w:hAnsi="Times New Roman" w:cs="Times New Roman"/>
          <w:sz w:val="18"/>
          <w:szCs w:val="20"/>
          <w:lang w:bidi="ru-RU"/>
        </w:rPr>
        <w:tab/>
        <w:t>335</w:t>
      </w:r>
    </w:p>
    <w:p w14:paraId="7DAE09C7"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Если автомобиль перегрелся</w:t>
      </w:r>
      <w:r>
        <w:rPr>
          <w:rFonts w:ascii="Times New Roman" w:hAnsi="Times New Roman" w:cs="Times New Roman"/>
          <w:sz w:val="18"/>
          <w:szCs w:val="20"/>
          <w:lang w:bidi="ru-RU"/>
        </w:rPr>
        <w:tab/>
        <w:t>339</w:t>
      </w:r>
    </w:p>
    <w:p w14:paraId="18BA08E3"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Если автомобиль увяз</w:t>
      </w:r>
      <w:r>
        <w:rPr>
          <w:rFonts w:ascii="Times New Roman" w:hAnsi="Times New Roman" w:cs="Times New Roman"/>
          <w:sz w:val="18"/>
          <w:szCs w:val="20"/>
          <w:lang w:bidi="ru-RU"/>
        </w:rPr>
        <w:tab/>
        <w:t>341</w:t>
      </w:r>
    </w:p>
    <w:p w14:paraId="33F3BC6A" w14:textId="77777777" w:rsidR="00155EC5" w:rsidRDefault="00155EC5">
      <w:pPr>
        <w:pStyle w:val="12"/>
        <w:tabs>
          <w:tab w:val="right" w:leader="dot" w:pos="3260"/>
        </w:tabs>
        <w:rPr>
          <w:rFonts w:ascii="Times New Roman" w:hAnsi="Times New Roman" w:cs="Times New Roman"/>
          <w:sz w:val="18"/>
          <w:szCs w:val="20"/>
          <w:lang w:bidi="ru-RU"/>
        </w:rPr>
      </w:pPr>
    </w:p>
    <w:p w14:paraId="28900115" w14:textId="77777777" w:rsidR="00155EC5" w:rsidRDefault="00155EC5">
      <w:pPr>
        <w:pStyle w:val="12"/>
        <w:tabs>
          <w:tab w:val="right" w:leader="dot" w:pos="3260"/>
        </w:tabs>
        <w:rPr>
          <w:rFonts w:ascii="Times New Roman" w:hAnsi="Times New Roman" w:cs="Times New Roman"/>
          <w:sz w:val="18"/>
          <w:szCs w:val="20"/>
          <w:lang w:bidi="ru-RU"/>
        </w:rPr>
      </w:pPr>
    </w:p>
    <w:tbl>
      <w:tblPr>
        <w:tblStyle w:val="afff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306"/>
        <w:gridCol w:w="2752"/>
      </w:tblGrid>
      <w:tr w:rsidR="00155EC5" w14:paraId="74F389AB" w14:textId="77777777">
        <w:tc>
          <w:tcPr>
            <w:tcW w:w="279" w:type="dxa"/>
            <w:shd w:val="clear" w:color="auto" w:fill="A6A6A6"/>
          </w:tcPr>
          <w:p w14:paraId="37863C8D" w14:textId="77777777" w:rsidR="00155EC5" w:rsidRDefault="00000000">
            <w:pPr>
              <w:pStyle w:val="12"/>
              <w:tabs>
                <w:tab w:val="right" w:leader="dot" w:pos="3260"/>
              </w:tabs>
              <w:rPr>
                <w:rFonts w:ascii="Times New Roman" w:hAnsi="Times New Roman" w:cs="Times New Roman"/>
                <w:b/>
                <w:bCs/>
                <w:sz w:val="18"/>
                <w:szCs w:val="20"/>
                <w:lang w:val="en-US" w:bidi="ru-RU"/>
              </w:rPr>
            </w:pPr>
            <w:r>
              <w:rPr>
                <w:rFonts w:ascii="Times New Roman" w:hAnsi="Times New Roman" w:cs="Times New Roman"/>
                <w:b/>
                <w:bCs/>
                <w:sz w:val="18"/>
                <w:szCs w:val="20"/>
                <w:lang w:val="en-US" w:bidi="ru-RU"/>
              </w:rPr>
              <w:t>8</w:t>
            </w:r>
          </w:p>
        </w:tc>
        <w:tc>
          <w:tcPr>
            <w:tcW w:w="2752" w:type="dxa"/>
          </w:tcPr>
          <w:p w14:paraId="33CDB05C"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Технические характеристики автомобиля</w:t>
            </w:r>
          </w:p>
        </w:tc>
      </w:tr>
    </w:tbl>
    <w:p w14:paraId="3DF55391" w14:textId="77777777" w:rsidR="00155EC5" w:rsidRDefault="00155EC5">
      <w:pPr>
        <w:pStyle w:val="12"/>
        <w:tabs>
          <w:tab w:val="right" w:leader="dot" w:pos="3260"/>
        </w:tabs>
        <w:rPr>
          <w:rFonts w:ascii="Times New Roman" w:hAnsi="Times New Roman" w:cs="Times New Roman"/>
          <w:sz w:val="18"/>
          <w:szCs w:val="20"/>
          <w:lang w:bidi="ru-RU"/>
        </w:rPr>
      </w:pPr>
    </w:p>
    <w:p w14:paraId="0793B1A1"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8-1. Технические характеристики</w:t>
      </w:r>
    </w:p>
    <w:p w14:paraId="481219B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Данные для технического </w:t>
      </w:r>
      <w:r>
        <w:rPr>
          <w:rFonts w:ascii="Times New Roman" w:hAnsi="Times New Roman" w:cs="Times New Roman"/>
          <w:sz w:val="18"/>
          <w:szCs w:val="20"/>
          <w:lang w:bidi="ru-RU"/>
        </w:rPr>
        <w:br/>
        <w:t>обслуживания (топливо, уровень масла и т.д.)</w:t>
      </w:r>
      <w:r>
        <w:rPr>
          <w:rFonts w:ascii="Times New Roman" w:hAnsi="Times New Roman" w:cs="Times New Roman"/>
          <w:sz w:val="18"/>
          <w:szCs w:val="20"/>
          <w:lang w:bidi="ru-RU"/>
        </w:rPr>
        <w:tab/>
        <w:t>344</w:t>
      </w:r>
    </w:p>
    <w:p w14:paraId="7970A1F2"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Сведения о топливе</w:t>
      </w:r>
      <w:r>
        <w:rPr>
          <w:rFonts w:ascii="Times New Roman" w:hAnsi="Times New Roman" w:cs="Times New Roman"/>
          <w:sz w:val="18"/>
          <w:szCs w:val="20"/>
          <w:lang w:bidi="ru-RU"/>
        </w:rPr>
        <w:tab/>
        <w:t>358</w:t>
      </w:r>
    </w:p>
    <w:p w14:paraId="7101AA69"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8-2. Персональная настройка</w:t>
      </w:r>
    </w:p>
    <w:p w14:paraId="67F374C1"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Персонально настраиваемые </w:t>
      </w:r>
      <w:r>
        <w:rPr>
          <w:rFonts w:ascii="Times New Roman" w:hAnsi="Times New Roman" w:cs="Times New Roman"/>
          <w:sz w:val="18"/>
          <w:szCs w:val="20"/>
          <w:lang w:bidi="ru-RU"/>
        </w:rPr>
        <w:br/>
        <w:t>функции</w:t>
      </w:r>
      <w:r>
        <w:rPr>
          <w:rFonts w:ascii="Times New Roman" w:hAnsi="Times New Roman" w:cs="Times New Roman"/>
          <w:sz w:val="18"/>
          <w:szCs w:val="20"/>
          <w:lang w:bidi="ru-RU"/>
        </w:rPr>
        <w:tab/>
        <w:t>359</w:t>
      </w:r>
    </w:p>
    <w:p w14:paraId="01D2FEA3"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8-3. Инициализация</w:t>
      </w:r>
    </w:p>
    <w:p w14:paraId="167F639F"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Системы, требующие </w:t>
      </w:r>
      <w:r>
        <w:rPr>
          <w:rFonts w:ascii="Times New Roman" w:hAnsi="Times New Roman" w:cs="Times New Roman"/>
          <w:sz w:val="18"/>
          <w:szCs w:val="20"/>
          <w:lang w:bidi="ru-RU"/>
        </w:rPr>
        <w:br/>
        <w:t>инициализации</w:t>
      </w:r>
      <w:r>
        <w:rPr>
          <w:rFonts w:ascii="Times New Roman" w:hAnsi="Times New Roman" w:cs="Times New Roman"/>
          <w:sz w:val="18"/>
          <w:szCs w:val="20"/>
          <w:lang w:bidi="ru-RU"/>
        </w:rPr>
        <w:tab/>
        <w:t>366</w:t>
      </w:r>
    </w:p>
    <w:p w14:paraId="301D8B47" w14:textId="77777777" w:rsidR="00155EC5" w:rsidRDefault="00155EC5">
      <w:pPr>
        <w:pStyle w:val="12"/>
        <w:tabs>
          <w:tab w:val="right" w:leader="dot" w:pos="3260"/>
        </w:tabs>
        <w:rPr>
          <w:rFonts w:ascii="Times New Roman" w:hAnsi="Times New Roman" w:cs="Times New Roman"/>
          <w:sz w:val="18"/>
          <w:szCs w:val="20"/>
          <w:lang w:bidi="ru-RU"/>
        </w:rPr>
      </w:pPr>
    </w:p>
    <w:p w14:paraId="7874FC54" w14:textId="77777777" w:rsidR="00155EC5" w:rsidRDefault="00155EC5">
      <w:pPr>
        <w:pStyle w:val="12"/>
        <w:tabs>
          <w:tab w:val="right" w:leader="dot" w:pos="3260"/>
        </w:tabs>
        <w:rPr>
          <w:rFonts w:ascii="Times New Roman" w:hAnsi="Times New Roman" w:cs="Times New Roman"/>
          <w:sz w:val="18"/>
          <w:szCs w:val="20"/>
          <w:lang w:bidi="ru-RU"/>
        </w:rPr>
      </w:pPr>
    </w:p>
    <w:tbl>
      <w:tblPr>
        <w:tblStyle w:val="afff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79"/>
        <w:gridCol w:w="2752"/>
      </w:tblGrid>
      <w:tr w:rsidR="00155EC5" w14:paraId="5A2F39B1" w14:textId="77777777">
        <w:tc>
          <w:tcPr>
            <w:tcW w:w="279" w:type="dxa"/>
            <w:shd w:val="clear" w:color="auto" w:fill="A6A6A6"/>
          </w:tcPr>
          <w:p w14:paraId="3B01250B" w14:textId="77777777" w:rsidR="00155EC5" w:rsidRDefault="00155EC5">
            <w:pPr>
              <w:pStyle w:val="12"/>
              <w:tabs>
                <w:tab w:val="right" w:leader="dot" w:pos="3260"/>
              </w:tabs>
              <w:rPr>
                <w:rFonts w:ascii="Times New Roman" w:hAnsi="Times New Roman" w:cs="Times New Roman"/>
                <w:b/>
                <w:bCs/>
                <w:sz w:val="18"/>
                <w:szCs w:val="20"/>
                <w:lang w:val="en-US" w:bidi="ru-RU"/>
              </w:rPr>
            </w:pPr>
          </w:p>
        </w:tc>
        <w:tc>
          <w:tcPr>
            <w:tcW w:w="2752" w:type="dxa"/>
          </w:tcPr>
          <w:p w14:paraId="35F6DAA8" w14:textId="77777777" w:rsidR="00155EC5" w:rsidRDefault="00000000">
            <w:pPr>
              <w:pStyle w:val="12"/>
              <w:tabs>
                <w:tab w:val="right" w:leader="dot" w:pos="3260"/>
              </w:tabs>
              <w:rPr>
                <w:rFonts w:ascii="Times New Roman" w:hAnsi="Times New Roman" w:cs="Times New Roman"/>
                <w:b/>
                <w:bCs/>
                <w:sz w:val="18"/>
                <w:szCs w:val="20"/>
                <w:lang w:bidi="ru-RU"/>
              </w:rPr>
            </w:pPr>
            <w:r>
              <w:rPr>
                <w:rFonts w:ascii="Times New Roman" w:hAnsi="Times New Roman" w:cs="Times New Roman"/>
                <w:b/>
                <w:bCs/>
                <w:sz w:val="18"/>
                <w:szCs w:val="20"/>
                <w:lang w:bidi="ru-RU"/>
              </w:rPr>
              <w:t>Указатель</w:t>
            </w:r>
          </w:p>
        </w:tc>
      </w:tr>
    </w:tbl>
    <w:p w14:paraId="60C53342" w14:textId="77777777" w:rsidR="00155EC5" w:rsidRDefault="00155EC5">
      <w:pPr>
        <w:pStyle w:val="12"/>
        <w:tabs>
          <w:tab w:val="right" w:leader="dot" w:pos="3260"/>
        </w:tabs>
        <w:rPr>
          <w:rFonts w:ascii="Times New Roman" w:hAnsi="Times New Roman" w:cs="Times New Roman"/>
          <w:sz w:val="18"/>
          <w:szCs w:val="20"/>
          <w:lang w:bidi="ru-RU"/>
        </w:rPr>
      </w:pPr>
    </w:p>
    <w:p w14:paraId="084C63C4"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 xml:space="preserve">Что делать, если… </w:t>
      </w:r>
      <w:r>
        <w:rPr>
          <w:rFonts w:ascii="Times New Roman" w:hAnsi="Times New Roman" w:cs="Times New Roman"/>
          <w:sz w:val="18"/>
          <w:szCs w:val="20"/>
          <w:lang w:bidi="ru-RU"/>
        </w:rPr>
        <w:br/>
        <w:t>(Устранение неполадок)</w:t>
      </w:r>
      <w:r>
        <w:rPr>
          <w:rFonts w:ascii="Times New Roman" w:hAnsi="Times New Roman" w:cs="Times New Roman"/>
          <w:sz w:val="18"/>
          <w:szCs w:val="20"/>
          <w:lang w:bidi="ru-RU"/>
        </w:rPr>
        <w:tab/>
        <w:t>368</w:t>
      </w:r>
    </w:p>
    <w:p w14:paraId="759C022F" w14:textId="77777777" w:rsidR="00155EC5" w:rsidRDefault="00000000">
      <w:pPr>
        <w:pStyle w:val="12"/>
        <w:tabs>
          <w:tab w:val="right" w:leader="dot" w:pos="3260"/>
        </w:tabs>
        <w:ind w:left="323"/>
        <w:rPr>
          <w:rFonts w:ascii="Times New Roman" w:hAnsi="Times New Roman" w:cs="Times New Roman"/>
          <w:sz w:val="18"/>
          <w:szCs w:val="20"/>
          <w:lang w:bidi="ru-RU"/>
        </w:rPr>
      </w:pPr>
      <w:r>
        <w:rPr>
          <w:rFonts w:ascii="Times New Roman" w:hAnsi="Times New Roman" w:cs="Times New Roman"/>
          <w:sz w:val="18"/>
          <w:szCs w:val="20"/>
          <w:lang w:bidi="ru-RU"/>
        </w:rPr>
        <w:t>Алфавитный указатель</w:t>
      </w:r>
      <w:r>
        <w:rPr>
          <w:rFonts w:ascii="Times New Roman" w:hAnsi="Times New Roman" w:cs="Times New Roman"/>
          <w:sz w:val="18"/>
          <w:szCs w:val="20"/>
          <w:lang w:bidi="ru-RU"/>
        </w:rPr>
        <w:tab/>
        <w:t>371</w:t>
      </w:r>
    </w:p>
    <w:p w14:paraId="7D0CB6D0" w14:textId="77777777" w:rsidR="00155EC5" w:rsidRDefault="00155EC5">
      <w:pPr>
        <w:pStyle w:val="12"/>
        <w:tabs>
          <w:tab w:val="right" w:leader="dot" w:pos="2977"/>
        </w:tabs>
        <w:rPr>
          <w:rFonts w:ascii="Times New Roman" w:hAnsi="Times New Roman" w:cs="Times New Roman"/>
          <w:sz w:val="18"/>
          <w:szCs w:val="20"/>
          <w:lang w:bidi="ru-RU"/>
        </w:rPr>
      </w:pPr>
    </w:p>
    <w:p w14:paraId="6BCE3F92" w14:textId="77777777" w:rsidR="00155EC5" w:rsidRDefault="00155EC5">
      <w:pPr>
        <w:pStyle w:val="12"/>
        <w:tabs>
          <w:tab w:val="right" w:leader="dot" w:pos="2977"/>
        </w:tabs>
        <w:rPr>
          <w:rFonts w:ascii="Times New Roman" w:hAnsi="Times New Roman" w:cs="Times New Roman"/>
          <w:sz w:val="18"/>
          <w:szCs w:val="20"/>
          <w:lang w:bidi="ru-RU"/>
        </w:rPr>
      </w:pPr>
    </w:p>
    <w:p w14:paraId="6269C789" w14:textId="77777777" w:rsidR="00155EC5" w:rsidRDefault="00155EC5">
      <w:pPr>
        <w:pStyle w:val="12"/>
        <w:tabs>
          <w:tab w:val="right" w:leader="dot" w:pos="2977"/>
        </w:tabs>
        <w:rPr>
          <w:rFonts w:ascii="Times New Roman" w:hAnsi="Times New Roman" w:cs="Times New Roman"/>
          <w:sz w:val="18"/>
          <w:szCs w:val="20"/>
          <w:lang w:bidi="ru-RU"/>
        </w:rPr>
      </w:pPr>
    </w:p>
    <w:p w14:paraId="0F18CA95" w14:textId="77777777" w:rsidR="00155EC5" w:rsidRDefault="00155EC5">
      <w:pPr>
        <w:pStyle w:val="12"/>
        <w:tabs>
          <w:tab w:val="right" w:leader="dot" w:pos="2977"/>
        </w:tabs>
        <w:rPr>
          <w:rFonts w:ascii="Times New Roman" w:hAnsi="Times New Roman" w:cs="Times New Roman"/>
          <w:sz w:val="18"/>
          <w:szCs w:val="20"/>
          <w:lang w:bidi="ru-RU"/>
        </w:rPr>
      </w:pPr>
    </w:p>
    <w:p w14:paraId="45207A9D" w14:textId="77777777" w:rsidR="00155EC5" w:rsidRDefault="00155EC5">
      <w:pPr>
        <w:pStyle w:val="12"/>
        <w:tabs>
          <w:tab w:val="right" w:leader="dot" w:pos="2977"/>
        </w:tabs>
        <w:rPr>
          <w:rFonts w:ascii="Times New Roman" w:hAnsi="Times New Roman" w:cs="Times New Roman"/>
          <w:sz w:val="18"/>
          <w:szCs w:val="20"/>
          <w:lang w:bidi="ru-RU"/>
        </w:rPr>
      </w:pPr>
    </w:p>
    <w:p w14:paraId="0A0CB3A1" w14:textId="77777777" w:rsidR="00155EC5" w:rsidRDefault="00000000">
      <w:pPr>
        <w:pStyle w:val="12"/>
        <w:tabs>
          <w:tab w:val="right" w:leader="dot" w:pos="2977"/>
        </w:tabs>
        <w:rPr>
          <w:rFonts w:ascii="Times New Roman" w:hAnsi="Times New Roman" w:cs="Times New Roman"/>
          <w:sz w:val="18"/>
          <w:szCs w:val="20"/>
          <w:lang w:bidi="ru-RU"/>
        </w:rPr>
      </w:pPr>
      <w:r>
        <w:rPr>
          <w:rFonts w:ascii="Times New Roman" w:hAnsi="Times New Roman" w:cs="Times New Roman"/>
          <w:sz w:val="18"/>
          <w:szCs w:val="20"/>
          <w:lang w:bidi="ru-RU"/>
        </w:rPr>
        <w:t xml:space="preserve"> </w:t>
      </w:r>
    </w:p>
    <w:p w14:paraId="2453CBC1" w14:textId="77777777" w:rsidR="00155EC5" w:rsidRDefault="00155EC5">
      <w:pPr>
        <w:pStyle w:val="12"/>
        <w:tabs>
          <w:tab w:val="right" w:leader="dot" w:pos="2977"/>
        </w:tabs>
        <w:rPr>
          <w:rFonts w:ascii="Times New Roman" w:hAnsi="Times New Roman" w:cs="Times New Roman"/>
          <w:sz w:val="18"/>
          <w:szCs w:val="20"/>
          <w:lang w:bidi="ru-RU"/>
        </w:rPr>
      </w:pPr>
    </w:p>
    <w:p w14:paraId="3DBC81A8" w14:textId="77777777" w:rsidR="00155EC5" w:rsidRDefault="00155EC5">
      <w:pPr>
        <w:pStyle w:val="12"/>
        <w:tabs>
          <w:tab w:val="right" w:leader="dot" w:pos="2977"/>
        </w:tabs>
        <w:rPr>
          <w:rFonts w:ascii="Times New Roman" w:hAnsi="Times New Roman" w:cs="Times New Roman"/>
          <w:sz w:val="18"/>
          <w:szCs w:val="20"/>
          <w:lang w:bidi="ru-RU"/>
        </w:rPr>
      </w:pPr>
    </w:p>
    <w:p w14:paraId="03C6DC02" w14:textId="77777777" w:rsidR="00155EC5" w:rsidRDefault="00155EC5">
      <w:pPr>
        <w:pStyle w:val="12"/>
        <w:tabs>
          <w:tab w:val="right" w:leader="dot" w:pos="2977"/>
        </w:tabs>
        <w:rPr>
          <w:rFonts w:ascii="Times New Roman" w:hAnsi="Times New Roman" w:cs="Times New Roman"/>
          <w:sz w:val="18"/>
          <w:szCs w:val="20"/>
          <w:lang w:bidi="ru-RU"/>
        </w:rPr>
      </w:pPr>
    </w:p>
    <w:p w14:paraId="7EF2E142" w14:textId="77777777" w:rsidR="00155EC5" w:rsidRDefault="00155EC5">
      <w:pPr>
        <w:pStyle w:val="12"/>
        <w:tabs>
          <w:tab w:val="right" w:leader="dot" w:pos="2977"/>
        </w:tabs>
        <w:rPr>
          <w:rFonts w:ascii="Times New Roman" w:hAnsi="Times New Roman" w:cs="Times New Roman"/>
          <w:sz w:val="18"/>
          <w:szCs w:val="20"/>
          <w:lang w:bidi="ru-RU"/>
        </w:rPr>
      </w:pPr>
    </w:p>
    <w:p w14:paraId="46B8AB72" w14:textId="77777777" w:rsidR="00155EC5" w:rsidRDefault="00155EC5">
      <w:pPr>
        <w:pStyle w:val="12"/>
        <w:tabs>
          <w:tab w:val="right" w:leader="dot" w:pos="2977"/>
        </w:tabs>
        <w:rPr>
          <w:rFonts w:ascii="Times New Roman" w:hAnsi="Times New Roman" w:cs="Times New Roman"/>
          <w:sz w:val="18"/>
          <w:szCs w:val="20"/>
          <w:lang w:bidi="ru-RU"/>
        </w:rPr>
      </w:pPr>
    </w:p>
    <w:p w14:paraId="359601AB" w14:textId="77777777" w:rsidR="00155EC5" w:rsidRDefault="00155EC5">
      <w:pPr>
        <w:pStyle w:val="12"/>
        <w:tabs>
          <w:tab w:val="right" w:leader="dot" w:pos="2977"/>
        </w:tabs>
        <w:rPr>
          <w:rFonts w:ascii="Times New Roman" w:hAnsi="Times New Roman" w:cs="Times New Roman"/>
          <w:sz w:val="18"/>
          <w:szCs w:val="20"/>
          <w:lang w:bidi="ru-RU"/>
        </w:rPr>
      </w:pPr>
    </w:p>
    <w:p w14:paraId="56CABB03" w14:textId="77777777" w:rsidR="00155EC5" w:rsidRDefault="00155EC5">
      <w:pPr>
        <w:pStyle w:val="12"/>
        <w:tabs>
          <w:tab w:val="right" w:leader="dot" w:pos="2977"/>
        </w:tabs>
        <w:rPr>
          <w:rFonts w:ascii="Times New Roman" w:hAnsi="Times New Roman" w:cs="Times New Roman"/>
          <w:sz w:val="18"/>
          <w:szCs w:val="20"/>
          <w:lang w:bidi="ru-RU"/>
        </w:rPr>
      </w:pPr>
    </w:p>
    <w:p w14:paraId="3A753D47" w14:textId="77777777" w:rsidR="00155EC5" w:rsidRDefault="00155EC5">
      <w:pPr>
        <w:pStyle w:val="12"/>
        <w:tabs>
          <w:tab w:val="right" w:leader="dot" w:pos="2977"/>
        </w:tabs>
        <w:rPr>
          <w:rFonts w:ascii="Times New Roman" w:hAnsi="Times New Roman" w:cs="Times New Roman"/>
          <w:sz w:val="18"/>
          <w:szCs w:val="20"/>
          <w:lang w:bidi="ru-RU"/>
        </w:rPr>
      </w:pPr>
    </w:p>
    <w:p w14:paraId="3EBCA8CE" w14:textId="77777777" w:rsidR="00155EC5" w:rsidRDefault="00155EC5">
      <w:pPr>
        <w:pStyle w:val="12"/>
        <w:tabs>
          <w:tab w:val="right" w:leader="dot" w:pos="2977"/>
        </w:tabs>
        <w:rPr>
          <w:rFonts w:ascii="Times New Roman" w:hAnsi="Times New Roman" w:cs="Times New Roman"/>
          <w:sz w:val="18"/>
          <w:szCs w:val="20"/>
          <w:lang w:bidi="ru-RU"/>
        </w:rPr>
      </w:pPr>
    </w:p>
    <w:p w14:paraId="66A4C2C5" w14:textId="77777777" w:rsidR="00155EC5" w:rsidRDefault="00155EC5">
      <w:pPr>
        <w:pStyle w:val="12"/>
        <w:tabs>
          <w:tab w:val="right" w:leader="dot" w:pos="2977"/>
        </w:tabs>
        <w:rPr>
          <w:rFonts w:ascii="Times New Roman" w:hAnsi="Times New Roman" w:cs="Times New Roman"/>
          <w:sz w:val="18"/>
          <w:szCs w:val="20"/>
          <w:lang w:bidi="ru-RU"/>
        </w:rPr>
      </w:pPr>
    </w:p>
    <w:p w14:paraId="59D0FAE6" w14:textId="77777777" w:rsidR="00155EC5" w:rsidRDefault="00155EC5">
      <w:pPr>
        <w:pStyle w:val="12"/>
        <w:tabs>
          <w:tab w:val="right" w:leader="dot" w:pos="2977"/>
        </w:tabs>
        <w:rPr>
          <w:rFonts w:ascii="Times New Roman" w:hAnsi="Times New Roman" w:cs="Times New Roman"/>
          <w:sz w:val="18"/>
          <w:szCs w:val="20"/>
          <w:lang w:bidi="ru-RU"/>
        </w:rPr>
      </w:pPr>
    </w:p>
    <w:p w14:paraId="413622A5" w14:textId="77777777" w:rsidR="00155EC5" w:rsidRDefault="00155EC5">
      <w:pPr>
        <w:pStyle w:val="12"/>
        <w:tabs>
          <w:tab w:val="right" w:leader="dot" w:pos="2977"/>
        </w:tabs>
        <w:rPr>
          <w:rFonts w:ascii="Times New Roman" w:hAnsi="Times New Roman" w:cs="Times New Roman"/>
          <w:sz w:val="18"/>
          <w:szCs w:val="20"/>
          <w:lang w:bidi="ru-RU"/>
        </w:rPr>
      </w:pPr>
    </w:p>
    <w:p w14:paraId="54DBECA8" w14:textId="77777777" w:rsidR="00155EC5" w:rsidRDefault="00155EC5">
      <w:pPr>
        <w:pStyle w:val="12"/>
        <w:tabs>
          <w:tab w:val="right" w:leader="dot" w:pos="2977"/>
        </w:tabs>
        <w:rPr>
          <w:rFonts w:ascii="Times New Roman" w:hAnsi="Times New Roman" w:cs="Times New Roman"/>
          <w:sz w:val="18"/>
          <w:szCs w:val="20"/>
          <w:lang w:bidi="ru-RU"/>
        </w:rPr>
      </w:pPr>
    </w:p>
    <w:p w14:paraId="1412C545" w14:textId="77777777" w:rsidR="00155EC5" w:rsidRDefault="00155EC5">
      <w:pPr>
        <w:pStyle w:val="12"/>
        <w:tabs>
          <w:tab w:val="right" w:leader="dot" w:pos="2977"/>
        </w:tabs>
        <w:rPr>
          <w:rFonts w:ascii="Times New Roman" w:hAnsi="Times New Roman" w:cs="Times New Roman"/>
          <w:sz w:val="18"/>
          <w:szCs w:val="20"/>
          <w:lang w:bidi="ru-RU"/>
        </w:rPr>
      </w:pPr>
    </w:p>
    <w:p w14:paraId="2F26B28C" w14:textId="77777777" w:rsidR="00155EC5" w:rsidRDefault="00155EC5">
      <w:pPr>
        <w:pStyle w:val="12"/>
        <w:tabs>
          <w:tab w:val="right" w:leader="dot" w:pos="2977"/>
        </w:tabs>
        <w:rPr>
          <w:rFonts w:ascii="Times New Roman" w:hAnsi="Times New Roman" w:cs="Times New Roman"/>
          <w:sz w:val="18"/>
          <w:szCs w:val="20"/>
          <w:lang w:bidi="ru-RU"/>
        </w:rPr>
      </w:pPr>
    </w:p>
    <w:p w14:paraId="7A9C6D76" w14:textId="77777777" w:rsidR="00155EC5" w:rsidRDefault="00155EC5">
      <w:pPr>
        <w:pStyle w:val="12"/>
        <w:tabs>
          <w:tab w:val="right" w:leader="dot" w:pos="2977"/>
        </w:tabs>
        <w:rPr>
          <w:rFonts w:ascii="Times New Roman" w:hAnsi="Times New Roman" w:cs="Times New Roman"/>
          <w:sz w:val="18"/>
          <w:szCs w:val="20"/>
          <w:lang w:bidi="ru-RU"/>
        </w:rPr>
      </w:pPr>
    </w:p>
    <w:p w14:paraId="5E204871" w14:textId="77777777" w:rsidR="00155EC5" w:rsidRDefault="00155EC5">
      <w:pPr>
        <w:pStyle w:val="12"/>
        <w:tabs>
          <w:tab w:val="right" w:leader="dot" w:pos="2977"/>
        </w:tabs>
        <w:rPr>
          <w:rFonts w:ascii="Times New Roman" w:hAnsi="Times New Roman" w:cs="Times New Roman"/>
          <w:sz w:val="18"/>
          <w:szCs w:val="20"/>
          <w:lang w:bidi="ru-RU"/>
        </w:rPr>
      </w:pPr>
    </w:p>
    <w:p w14:paraId="17880B91" w14:textId="77777777" w:rsidR="00155EC5" w:rsidRDefault="00155EC5">
      <w:pPr>
        <w:pStyle w:val="12"/>
        <w:tabs>
          <w:tab w:val="right" w:leader="dot" w:pos="2977"/>
        </w:tabs>
        <w:rPr>
          <w:rFonts w:ascii="Times New Roman" w:hAnsi="Times New Roman" w:cs="Times New Roman"/>
          <w:sz w:val="18"/>
          <w:szCs w:val="20"/>
          <w:lang w:bidi="ru-RU"/>
        </w:rPr>
      </w:pPr>
    </w:p>
    <w:p w14:paraId="59307E75" w14:textId="77777777" w:rsidR="00155EC5" w:rsidRDefault="00155EC5">
      <w:pPr>
        <w:pStyle w:val="12"/>
        <w:tabs>
          <w:tab w:val="right" w:leader="dot" w:pos="2977"/>
        </w:tabs>
        <w:rPr>
          <w:rFonts w:ascii="Times New Roman" w:hAnsi="Times New Roman" w:cs="Times New Roman"/>
          <w:sz w:val="18"/>
          <w:szCs w:val="20"/>
          <w:lang w:bidi="ru-RU"/>
        </w:rPr>
      </w:pPr>
    </w:p>
    <w:p w14:paraId="347044F7" w14:textId="77777777" w:rsidR="00155EC5" w:rsidRDefault="00155EC5">
      <w:pPr>
        <w:pStyle w:val="12"/>
        <w:tabs>
          <w:tab w:val="right" w:leader="dot" w:pos="2977"/>
        </w:tabs>
        <w:rPr>
          <w:rFonts w:ascii="Times New Roman" w:hAnsi="Times New Roman" w:cs="Times New Roman"/>
          <w:sz w:val="18"/>
          <w:szCs w:val="20"/>
          <w:lang w:bidi="ru-RU"/>
        </w:rPr>
      </w:pPr>
    </w:p>
    <w:p w14:paraId="5212983D" w14:textId="77777777" w:rsidR="00155EC5" w:rsidRDefault="00155EC5">
      <w:pPr>
        <w:pStyle w:val="12"/>
        <w:tabs>
          <w:tab w:val="right" w:leader="dot" w:pos="2977"/>
        </w:tabs>
        <w:rPr>
          <w:rFonts w:ascii="Times New Roman" w:hAnsi="Times New Roman" w:cs="Times New Roman"/>
          <w:sz w:val="18"/>
          <w:szCs w:val="20"/>
          <w:lang w:bidi="ru-RU"/>
        </w:rPr>
      </w:pPr>
    </w:p>
    <w:p w14:paraId="2E673434" w14:textId="77777777" w:rsidR="00155EC5" w:rsidRDefault="00155EC5">
      <w:pPr>
        <w:pStyle w:val="12"/>
        <w:tabs>
          <w:tab w:val="right" w:leader="dot" w:pos="2977"/>
        </w:tabs>
        <w:rPr>
          <w:rFonts w:ascii="Times New Roman" w:hAnsi="Times New Roman" w:cs="Times New Roman"/>
          <w:sz w:val="18"/>
          <w:szCs w:val="20"/>
          <w:lang w:bidi="ru-RU"/>
        </w:rPr>
      </w:pPr>
    </w:p>
    <w:p w14:paraId="484A72C7" w14:textId="77777777" w:rsidR="00155EC5" w:rsidRDefault="00155EC5">
      <w:pPr>
        <w:pStyle w:val="12"/>
        <w:tabs>
          <w:tab w:val="right" w:leader="dot" w:pos="2977"/>
        </w:tabs>
        <w:rPr>
          <w:rFonts w:ascii="Times New Roman" w:hAnsi="Times New Roman" w:cs="Times New Roman"/>
          <w:sz w:val="18"/>
          <w:szCs w:val="20"/>
          <w:lang w:bidi="ru-RU"/>
        </w:rPr>
      </w:pPr>
    </w:p>
    <w:p w14:paraId="6B22057F" w14:textId="77777777" w:rsidR="00155EC5" w:rsidRDefault="00155EC5">
      <w:pPr>
        <w:pStyle w:val="12"/>
        <w:tabs>
          <w:tab w:val="right" w:leader="dot" w:pos="2977"/>
        </w:tabs>
        <w:rPr>
          <w:rFonts w:ascii="Times New Roman" w:hAnsi="Times New Roman" w:cs="Times New Roman"/>
          <w:sz w:val="18"/>
          <w:szCs w:val="20"/>
          <w:lang w:bidi="ru-RU"/>
        </w:rPr>
      </w:pPr>
    </w:p>
    <w:p w14:paraId="1339C4BD" w14:textId="77777777" w:rsidR="00155EC5" w:rsidRDefault="00155EC5">
      <w:pPr>
        <w:pStyle w:val="12"/>
        <w:tabs>
          <w:tab w:val="right" w:leader="dot" w:pos="2977"/>
        </w:tabs>
        <w:rPr>
          <w:rFonts w:ascii="Times New Roman" w:hAnsi="Times New Roman" w:cs="Times New Roman"/>
          <w:sz w:val="18"/>
          <w:szCs w:val="20"/>
          <w:lang w:bidi="ru-RU"/>
        </w:rPr>
      </w:pPr>
    </w:p>
    <w:p w14:paraId="2A3D33D8" w14:textId="77777777" w:rsidR="00155EC5" w:rsidRDefault="00155EC5">
      <w:pPr>
        <w:pStyle w:val="12"/>
        <w:tabs>
          <w:tab w:val="right" w:leader="dot" w:pos="2977"/>
        </w:tabs>
        <w:rPr>
          <w:rFonts w:ascii="Times New Roman" w:hAnsi="Times New Roman" w:cs="Times New Roman"/>
          <w:sz w:val="18"/>
          <w:szCs w:val="20"/>
          <w:lang w:bidi="ru-RU"/>
        </w:rPr>
      </w:pPr>
    </w:p>
    <w:p w14:paraId="08FAAD41" w14:textId="77777777" w:rsidR="00155EC5" w:rsidRDefault="00000000">
      <w:pPr>
        <w:pStyle w:val="12"/>
        <w:rPr>
          <w:rFonts w:ascii="Times New Roman" w:hAnsi="Times New Roman" w:cs="Times New Roman"/>
          <w:sz w:val="18"/>
          <w:szCs w:val="20"/>
        </w:rPr>
      </w:pPr>
      <w:r>
        <w:rPr>
          <w:rFonts w:ascii="Times New Roman" w:hAnsi="Times New Roman" w:cs="Times New Roman"/>
          <w:sz w:val="18"/>
          <w:szCs w:val="20"/>
          <w:lang w:bidi="ru-RU"/>
        </w:rPr>
        <w:br w:type="page" w:clear="all"/>
      </w:r>
    </w:p>
    <w:tbl>
      <w:tblPr>
        <w:tblW w:w="6845" w:type="dxa"/>
        <w:tblLayout w:type="fixed"/>
        <w:tblCellMar>
          <w:left w:w="10" w:type="dxa"/>
          <w:right w:w="10" w:type="dxa"/>
        </w:tblCellMar>
        <w:tblLook w:val="0000" w:firstRow="0" w:lastRow="0" w:firstColumn="0" w:lastColumn="0" w:noHBand="0" w:noVBand="0"/>
      </w:tblPr>
      <w:tblGrid>
        <w:gridCol w:w="141"/>
        <w:gridCol w:w="1844"/>
        <w:gridCol w:w="4111"/>
        <w:gridCol w:w="749"/>
      </w:tblGrid>
      <w:tr w:rsidR="00155EC5" w14:paraId="406CF88F" w14:textId="77777777">
        <w:trPr>
          <w:trHeight w:val="227"/>
        </w:trPr>
        <w:tc>
          <w:tcPr>
            <w:tcW w:w="141" w:type="dxa"/>
            <w:shd w:val="clear" w:color="auto" w:fill="FFFFFF" w:themeFill="background1"/>
            <w:vAlign w:val="bottom"/>
          </w:tcPr>
          <w:p w14:paraId="13D54A8B" w14:textId="77777777" w:rsidR="00155EC5" w:rsidRDefault="00155EC5">
            <w:pPr>
              <w:spacing w:before="20" w:after="20"/>
              <w:rPr>
                <w:rFonts w:ascii="Times New Roman" w:hAnsi="Times New Roman" w:cs="Times New Roman"/>
                <w:color w:val="FFFFFF" w:themeColor="background1"/>
                <w:sz w:val="20"/>
                <w:szCs w:val="20"/>
              </w:rPr>
            </w:pPr>
          </w:p>
        </w:tc>
        <w:tc>
          <w:tcPr>
            <w:tcW w:w="1844" w:type="dxa"/>
            <w:shd w:val="clear" w:color="auto" w:fill="FFFFFF" w:themeFill="background1"/>
            <w:vAlign w:val="center"/>
          </w:tcPr>
          <w:p w14:paraId="78996540"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Иллюстрированный указатель</w:t>
            </w:r>
          </w:p>
        </w:tc>
        <w:tc>
          <w:tcPr>
            <w:tcW w:w="4111" w:type="dxa"/>
            <w:shd w:val="clear" w:color="auto" w:fill="FFFFFF" w:themeFill="background1"/>
            <w:vAlign w:val="center"/>
          </w:tcPr>
          <w:p w14:paraId="2FCE2F47"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Поиск по иллюстрациям</w:t>
            </w:r>
          </w:p>
        </w:tc>
        <w:tc>
          <w:tcPr>
            <w:tcW w:w="749" w:type="dxa"/>
            <w:shd w:val="clear" w:color="auto" w:fill="A6A6A6" w:themeFill="background1" w:themeFillShade="A6"/>
            <w:vAlign w:val="bottom"/>
          </w:tcPr>
          <w:p w14:paraId="13F88758" w14:textId="77777777" w:rsidR="00155EC5" w:rsidRDefault="00155EC5">
            <w:pPr>
              <w:pStyle w:val="afa"/>
              <w:spacing w:before="20" w:after="20"/>
              <w:ind w:left="-60"/>
              <w:jc w:val="center"/>
              <w:rPr>
                <w:rFonts w:ascii="Times New Roman" w:eastAsia="PMingLiU" w:hAnsi="Times New Roman" w:cs="Times New Roman"/>
                <w:color w:val="FFFFFF" w:themeColor="background1"/>
              </w:rPr>
            </w:pPr>
          </w:p>
        </w:tc>
      </w:tr>
      <w:tr w:rsidR="00155EC5" w14:paraId="32B9B4EA" w14:textId="77777777">
        <w:trPr>
          <w:trHeight w:val="227"/>
        </w:trPr>
        <w:tc>
          <w:tcPr>
            <w:tcW w:w="141" w:type="dxa"/>
            <w:shd w:val="clear" w:color="auto" w:fill="FFFFFF" w:themeFill="background1"/>
          </w:tcPr>
          <w:p w14:paraId="2F886BA1" w14:textId="77777777" w:rsidR="00155EC5" w:rsidRDefault="00155EC5">
            <w:pPr>
              <w:spacing w:before="20" w:after="20"/>
              <w:rPr>
                <w:rFonts w:ascii="Times New Roman" w:hAnsi="Times New Roman" w:cs="Times New Roman"/>
                <w:color w:val="FFFFFF" w:themeColor="background1"/>
                <w:sz w:val="20"/>
                <w:szCs w:val="20"/>
              </w:rPr>
            </w:pPr>
          </w:p>
        </w:tc>
        <w:tc>
          <w:tcPr>
            <w:tcW w:w="1844" w:type="dxa"/>
            <w:shd w:val="clear" w:color="auto" w:fill="FFFFFF" w:themeFill="background1"/>
          </w:tcPr>
          <w:p w14:paraId="1F95C5A0" w14:textId="77777777" w:rsidR="00155EC5" w:rsidRDefault="00155EC5">
            <w:pPr>
              <w:spacing w:before="20" w:after="20"/>
              <w:rPr>
                <w:rFonts w:ascii="Times New Roman" w:hAnsi="Times New Roman" w:cs="Times New Roman"/>
                <w:color w:val="FFFFFF" w:themeColor="background1"/>
                <w:sz w:val="20"/>
                <w:szCs w:val="20"/>
              </w:rPr>
            </w:pPr>
          </w:p>
        </w:tc>
        <w:tc>
          <w:tcPr>
            <w:tcW w:w="4111" w:type="dxa"/>
            <w:shd w:val="clear" w:color="auto" w:fill="FFFFFF" w:themeFill="background1"/>
          </w:tcPr>
          <w:p w14:paraId="4FCB3F33" w14:textId="77777777" w:rsidR="00155EC5" w:rsidRDefault="00155EC5">
            <w:pPr>
              <w:spacing w:before="20" w:after="20"/>
              <w:rPr>
                <w:rFonts w:ascii="Times New Roman" w:hAnsi="Times New Roman" w:cs="Times New Roman"/>
                <w:color w:val="FFFFFF" w:themeColor="background1"/>
                <w:sz w:val="20"/>
                <w:szCs w:val="20"/>
              </w:rPr>
            </w:pPr>
          </w:p>
        </w:tc>
        <w:tc>
          <w:tcPr>
            <w:tcW w:w="749" w:type="dxa"/>
            <w:shd w:val="clear" w:color="auto" w:fill="auto"/>
          </w:tcPr>
          <w:p w14:paraId="43446A95" w14:textId="77777777" w:rsidR="00155EC5" w:rsidRDefault="00155EC5">
            <w:pPr>
              <w:spacing w:before="20" w:after="20"/>
              <w:jc w:val="center"/>
              <w:rPr>
                <w:rFonts w:ascii="Times New Roman" w:hAnsi="Times New Roman" w:cs="Times New Roman"/>
                <w:color w:val="FFFFFF" w:themeColor="background1"/>
                <w:sz w:val="20"/>
                <w:szCs w:val="20"/>
              </w:rPr>
            </w:pPr>
          </w:p>
        </w:tc>
      </w:tr>
      <w:tr w:rsidR="00155EC5" w14:paraId="462041A9" w14:textId="77777777">
        <w:trPr>
          <w:trHeight w:val="227"/>
        </w:trPr>
        <w:tc>
          <w:tcPr>
            <w:tcW w:w="141" w:type="dxa"/>
            <w:shd w:val="clear" w:color="auto" w:fill="FFFFFF" w:themeFill="background1"/>
          </w:tcPr>
          <w:p w14:paraId="195E463C" w14:textId="77777777" w:rsidR="00155EC5" w:rsidRDefault="00155EC5">
            <w:pPr>
              <w:spacing w:before="20" w:after="20"/>
              <w:rPr>
                <w:rFonts w:ascii="Times New Roman" w:hAnsi="Times New Roman" w:cs="Times New Roman"/>
                <w:color w:val="FFFFFF" w:themeColor="background1"/>
                <w:sz w:val="20"/>
                <w:szCs w:val="20"/>
              </w:rPr>
            </w:pPr>
          </w:p>
        </w:tc>
        <w:tc>
          <w:tcPr>
            <w:tcW w:w="1844" w:type="dxa"/>
            <w:shd w:val="clear" w:color="auto" w:fill="FFFFFF" w:themeFill="background1"/>
            <w:vAlign w:val="center"/>
          </w:tcPr>
          <w:p w14:paraId="50B91B60"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Безопасность</w:t>
            </w:r>
          </w:p>
        </w:tc>
        <w:tc>
          <w:tcPr>
            <w:tcW w:w="4111" w:type="dxa"/>
            <w:shd w:val="clear" w:color="auto" w:fill="FFFFFF" w:themeFill="background1"/>
            <w:vAlign w:val="center"/>
          </w:tcPr>
          <w:p w14:paraId="685C18D3" w14:textId="77777777" w:rsidR="00155EC5" w:rsidRDefault="00000000">
            <w:pPr>
              <w:pStyle w:val="afa"/>
              <w:spacing w:before="20" w:after="20"/>
              <w:rPr>
                <w:rFonts w:ascii="Times New Roman" w:hAnsi="Times New Roman" w:cs="Times New Roman"/>
                <w:color w:val="FFFFFF" w:themeColor="background1"/>
                <w:sz w:val="18"/>
              </w:rPr>
            </w:pPr>
            <w:r>
              <w:rPr>
                <w:rFonts w:ascii="Times New Roman" w:hAnsi="Times New Roman" w:cs="Times New Roman"/>
                <w:color w:val="FFFFFF" w:themeColor="background1"/>
                <w:sz w:val="18"/>
                <w:lang w:val="ru-RU" w:bidi="ru-RU"/>
              </w:rPr>
              <w:t>Обязательно для ознакомления</w:t>
            </w:r>
          </w:p>
          <w:p w14:paraId="30314686"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(Основные разделы: детское кресло, противоугонная система)</w:t>
            </w:r>
          </w:p>
        </w:tc>
        <w:tc>
          <w:tcPr>
            <w:tcW w:w="749" w:type="dxa"/>
            <w:shd w:val="clear" w:color="auto" w:fill="F286B7"/>
            <w:vAlign w:val="center"/>
          </w:tcPr>
          <w:p w14:paraId="6D6B3D6C"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1</w:t>
            </w:r>
          </w:p>
        </w:tc>
      </w:tr>
      <w:tr w:rsidR="00155EC5" w14:paraId="0D0F2907" w14:textId="77777777">
        <w:trPr>
          <w:trHeight w:val="227"/>
        </w:trPr>
        <w:tc>
          <w:tcPr>
            <w:tcW w:w="141" w:type="dxa"/>
            <w:shd w:val="clear" w:color="auto" w:fill="FFFFFF" w:themeFill="background1"/>
          </w:tcPr>
          <w:p w14:paraId="5E83B9BF"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shd w:val="clear" w:color="auto" w:fill="FFFFFF" w:themeFill="background1"/>
          </w:tcPr>
          <w:p w14:paraId="7E79CDEB"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Информация о состоянии автомобиля и индикаторы</w:t>
            </w:r>
          </w:p>
        </w:tc>
        <w:tc>
          <w:tcPr>
            <w:tcW w:w="4111" w:type="dxa"/>
            <w:shd w:val="clear" w:color="auto" w:fill="FFFFFF" w:themeFill="background1"/>
          </w:tcPr>
          <w:p w14:paraId="21DDA20A" w14:textId="77777777" w:rsidR="00155EC5" w:rsidRDefault="00000000">
            <w:pPr>
              <w:pStyle w:val="afa"/>
              <w:spacing w:before="20" w:after="20"/>
              <w:rPr>
                <w:rFonts w:ascii="Times New Roman" w:hAnsi="Times New Roman" w:cs="Times New Roman"/>
                <w:color w:val="FFFFFF" w:themeColor="background1"/>
                <w:sz w:val="18"/>
              </w:rPr>
            </w:pPr>
            <w:r>
              <w:rPr>
                <w:rFonts w:ascii="Times New Roman" w:hAnsi="Times New Roman" w:cs="Times New Roman"/>
                <w:color w:val="FFFFFF" w:themeColor="background1"/>
                <w:sz w:val="18"/>
                <w:lang w:val="ru-RU" w:bidi="ru-RU"/>
              </w:rPr>
              <w:t>Считывание информации, относящейся к вождению</w:t>
            </w:r>
          </w:p>
          <w:p w14:paraId="4E9E223D"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(Основные разделы: приборы, многофункциональный дисплей)</w:t>
            </w:r>
          </w:p>
        </w:tc>
        <w:tc>
          <w:tcPr>
            <w:tcW w:w="749" w:type="dxa"/>
            <w:shd w:val="clear" w:color="auto" w:fill="A6A6A6"/>
            <w:vAlign w:val="center"/>
          </w:tcPr>
          <w:p w14:paraId="23945860"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2</w:t>
            </w:r>
          </w:p>
        </w:tc>
      </w:tr>
      <w:tr w:rsidR="00155EC5" w14:paraId="4C376118" w14:textId="77777777">
        <w:trPr>
          <w:trHeight w:val="227"/>
        </w:trPr>
        <w:tc>
          <w:tcPr>
            <w:tcW w:w="141" w:type="dxa"/>
            <w:shd w:val="clear" w:color="auto" w:fill="FFFFFF" w:themeFill="background1"/>
          </w:tcPr>
          <w:p w14:paraId="19A5B654"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shd w:val="clear" w:color="auto" w:fill="FFFFFF" w:themeFill="background1"/>
            <w:vAlign w:val="center"/>
          </w:tcPr>
          <w:p w14:paraId="0550849E"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Перед началом движения</w:t>
            </w:r>
          </w:p>
        </w:tc>
        <w:tc>
          <w:tcPr>
            <w:tcW w:w="4111" w:type="dxa"/>
            <w:shd w:val="clear" w:color="auto" w:fill="FFFFFF" w:themeFill="background1"/>
            <w:vAlign w:val="bottom"/>
          </w:tcPr>
          <w:p w14:paraId="7CFC5B8A"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Открывание и закрывание дверей и окон, регулировка перед началом движения (Основные разделы: ключи, двери, сиденья, электрические стеклоподъемники)</w:t>
            </w:r>
          </w:p>
        </w:tc>
        <w:tc>
          <w:tcPr>
            <w:tcW w:w="749" w:type="dxa"/>
            <w:shd w:val="clear" w:color="auto" w:fill="A6A6A6" w:themeFill="background1" w:themeFillShade="A6"/>
            <w:vAlign w:val="center"/>
          </w:tcPr>
          <w:p w14:paraId="7850BB89"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3</w:t>
            </w:r>
          </w:p>
        </w:tc>
      </w:tr>
      <w:tr w:rsidR="00155EC5" w14:paraId="3C467642" w14:textId="77777777">
        <w:trPr>
          <w:trHeight w:val="227"/>
        </w:trPr>
        <w:tc>
          <w:tcPr>
            <w:tcW w:w="141" w:type="dxa"/>
            <w:shd w:val="clear" w:color="auto" w:fill="FFFFFF" w:themeFill="background1"/>
          </w:tcPr>
          <w:p w14:paraId="0394A5F9"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shd w:val="clear" w:color="auto" w:fill="FFFFFF" w:themeFill="background1"/>
            <w:vAlign w:val="center"/>
          </w:tcPr>
          <w:p w14:paraId="78AFE32C"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Вождение</w:t>
            </w:r>
          </w:p>
        </w:tc>
        <w:tc>
          <w:tcPr>
            <w:tcW w:w="4111" w:type="dxa"/>
            <w:shd w:val="clear" w:color="auto" w:fill="FFFFFF" w:themeFill="background1"/>
            <w:vAlign w:val="center"/>
          </w:tcPr>
          <w:p w14:paraId="0EAB0526" w14:textId="77777777" w:rsidR="00155EC5" w:rsidRDefault="00000000">
            <w:pPr>
              <w:pStyle w:val="afa"/>
              <w:spacing w:before="20" w:after="20"/>
              <w:rPr>
                <w:rFonts w:ascii="Times New Roman" w:hAnsi="Times New Roman" w:cs="Times New Roman"/>
                <w:color w:val="FFFFFF" w:themeColor="background1"/>
                <w:sz w:val="18"/>
              </w:rPr>
            </w:pPr>
            <w:r>
              <w:rPr>
                <w:rFonts w:ascii="Times New Roman" w:hAnsi="Times New Roman" w:cs="Times New Roman"/>
                <w:color w:val="FFFFFF" w:themeColor="background1"/>
                <w:sz w:val="18"/>
                <w:lang w:val="ru-RU" w:bidi="ru-RU"/>
              </w:rPr>
              <w:t>Инструкции и рекомендации, необходимые при вождении</w:t>
            </w:r>
          </w:p>
          <w:p w14:paraId="51F14783"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(Основные разделы: запуск двигателя, заправка)</w:t>
            </w:r>
          </w:p>
        </w:tc>
        <w:tc>
          <w:tcPr>
            <w:tcW w:w="749" w:type="dxa"/>
            <w:shd w:val="clear" w:color="auto" w:fill="A6A6A6" w:themeFill="background1" w:themeFillShade="A6"/>
            <w:vAlign w:val="center"/>
          </w:tcPr>
          <w:p w14:paraId="30515C16"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4</w:t>
            </w:r>
          </w:p>
        </w:tc>
      </w:tr>
      <w:tr w:rsidR="00155EC5" w14:paraId="7A556D68" w14:textId="77777777">
        <w:trPr>
          <w:trHeight w:val="227"/>
        </w:trPr>
        <w:tc>
          <w:tcPr>
            <w:tcW w:w="141" w:type="dxa"/>
            <w:shd w:val="clear" w:color="auto" w:fill="FFFFFF" w:themeFill="background1"/>
          </w:tcPr>
          <w:p w14:paraId="763399A4"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shd w:val="clear" w:color="auto" w:fill="FFFFFF" w:themeFill="background1"/>
            <w:vAlign w:val="center"/>
          </w:tcPr>
          <w:p w14:paraId="349A1659"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Оборудование салона автомобиля</w:t>
            </w:r>
          </w:p>
        </w:tc>
        <w:tc>
          <w:tcPr>
            <w:tcW w:w="4111" w:type="dxa"/>
            <w:shd w:val="clear" w:color="auto" w:fill="FFFFFF" w:themeFill="background1"/>
            <w:vAlign w:val="center"/>
          </w:tcPr>
          <w:p w14:paraId="16583238" w14:textId="77777777" w:rsidR="00155EC5" w:rsidRDefault="00000000">
            <w:pPr>
              <w:pStyle w:val="afa"/>
              <w:spacing w:before="20" w:after="20"/>
              <w:rPr>
                <w:rFonts w:ascii="Times New Roman" w:hAnsi="Times New Roman" w:cs="Times New Roman"/>
                <w:color w:val="FFFFFF" w:themeColor="background1"/>
                <w:sz w:val="18"/>
              </w:rPr>
            </w:pPr>
            <w:r>
              <w:rPr>
                <w:rFonts w:ascii="Times New Roman" w:hAnsi="Times New Roman" w:cs="Times New Roman"/>
                <w:color w:val="FFFFFF" w:themeColor="background1"/>
                <w:sz w:val="18"/>
                <w:lang w:val="ru-RU" w:bidi="ru-RU"/>
              </w:rPr>
              <w:t>Использование оборудования салона автомобиля</w:t>
            </w:r>
          </w:p>
          <w:p w14:paraId="508B58AC"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(Основные разделы: кондиционер воздуха, места для хранения)</w:t>
            </w:r>
          </w:p>
        </w:tc>
        <w:tc>
          <w:tcPr>
            <w:tcW w:w="749" w:type="dxa"/>
            <w:shd w:val="clear" w:color="auto" w:fill="A6A6A6" w:themeFill="background1" w:themeFillShade="A6"/>
            <w:vAlign w:val="center"/>
          </w:tcPr>
          <w:p w14:paraId="0CD59F85"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5</w:t>
            </w:r>
          </w:p>
        </w:tc>
      </w:tr>
      <w:tr w:rsidR="00155EC5" w14:paraId="72791034" w14:textId="77777777">
        <w:trPr>
          <w:trHeight w:val="227"/>
        </w:trPr>
        <w:tc>
          <w:tcPr>
            <w:tcW w:w="141" w:type="dxa"/>
            <w:shd w:val="clear" w:color="auto" w:fill="FFFFFF" w:themeFill="background1"/>
          </w:tcPr>
          <w:p w14:paraId="3A53228C"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shd w:val="clear" w:color="auto" w:fill="FFFFFF" w:themeFill="background1"/>
            <w:vAlign w:val="center"/>
          </w:tcPr>
          <w:p w14:paraId="226120C4"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Техническое обслуживание и уход за автомобилем</w:t>
            </w:r>
          </w:p>
        </w:tc>
        <w:tc>
          <w:tcPr>
            <w:tcW w:w="4111" w:type="dxa"/>
            <w:shd w:val="clear" w:color="auto" w:fill="FFFFFF" w:themeFill="background1"/>
            <w:vAlign w:val="center"/>
          </w:tcPr>
          <w:p w14:paraId="0332B2C2" w14:textId="77777777" w:rsidR="00155EC5" w:rsidRDefault="00000000">
            <w:pPr>
              <w:pStyle w:val="afa"/>
              <w:spacing w:before="20" w:after="20"/>
              <w:rPr>
                <w:rFonts w:ascii="Times New Roman" w:hAnsi="Times New Roman" w:cs="Times New Roman"/>
                <w:color w:val="FFFFFF" w:themeColor="background1"/>
                <w:sz w:val="18"/>
              </w:rPr>
            </w:pPr>
            <w:r>
              <w:rPr>
                <w:rFonts w:ascii="Times New Roman" w:hAnsi="Times New Roman" w:cs="Times New Roman"/>
                <w:color w:val="FFFFFF" w:themeColor="background1"/>
                <w:sz w:val="18"/>
                <w:lang w:val="ru-RU" w:bidi="ru-RU"/>
              </w:rPr>
              <w:t>Уход за автомобилем и порядок технического обслуживания</w:t>
            </w:r>
          </w:p>
          <w:p w14:paraId="4B006EC1"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(Основные разделы: уход за салоном и наружными поверхностями автомобиля, лампы)</w:t>
            </w:r>
          </w:p>
        </w:tc>
        <w:tc>
          <w:tcPr>
            <w:tcW w:w="749" w:type="dxa"/>
            <w:shd w:val="clear" w:color="auto" w:fill="A6A6A6" w:themeFill="background1" w:themeFillShade="A6"/>
            <w:vAlign w:val="center"/>
          </w:tcPr>
          <w:p w14:paraId="6AA5B762"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6</w:t>
            </w:r>
          </w:p>
        </w:tc>
      </w:tr>
      <w:tr w:rsidR="00155EC5" w14:paraId="0A4FF6E7" w14:textId="77777777">
        <w:trPr>
          <w:trHeight w:val="227"/>
        </w:trPr>
        <w:tc>
          <w:tcPr>
            <w:tcW w:w="141" w:type="dxa"/>
            <w:shd w:val="clear" w:color="auto" w:fill="FFFFFF" w:themeFill="background1"/>
          </w:tcPr>
          <w:p w14:paraId="296F806C"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shd w:val="clear" w:color="auto" w:fill="FFFFFF" w:themeFill="background1"/>
            <w:vAlign w:val="center"/>
          </w:tcPr>
          <w:p w14:paraId="359E6782"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При возникновении неисправности</w:t>
            </w:r>
          </w:p>
        </w:tc>
        <w:tc>
          <w:tcPr>
            <w:tcW w:w="4111" w:type="dxa"/>
            <w:shd w:val="clear" w:color="auto" w:fill="FFFFFF" w:themeFill="background1"/>
            <w:vAlign w:val="center"/>
          </w:tcPr>
          <w:p w14:paraId="18F5A984" w14:textId="77777777" w:rsidR="00155EC5" w:rsidRDefault="00000000">
            <w:pPr>
              <w:pStyle w:val="afa"/>
              <w:spacing w:before="20" w:after="20"/>
              <w:rPr>
                <w:rFonts w:ascii="Times New Roman" w:hAnsi="Times New Roman" w:cs="Times New Roman"/>
                <w:color w:val="FFFFFF" w:themeColor="background1"/>
                <w:sz w:val="18"/>
              </w:rPr>
            </w:pPr>
            <w:r>
              <w:rPr>
                <w:rFonts w:ascii="Times New Roman" w:hAnsi="Times New Roman" w:cs="Times New Roman"/>
                <w:color w:val="FFFFFF" w:themeColor="background1"/>
                <w:sz w:val="18"/>
                <w:lang w:val="ru-RU" w:bidi="ru-RU"/>
              </w:rPr>
              <w:t>Что делать в случае неисправности и аварийной ситуации</w:t>
            </w:r>
          </w:p>
          <w:p w14:paraId="2374E4C7"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(Основные разделы: если разряжена аккумуляторная батарея, если спущена шина)</w:t>
            </w:r>
          </w:p>
        </w:tc>
        <w:tc>
          <w:tcPr>
            <w:tcW w:w="749" w:type="dxa"/>
            <w:shd w:val="clear" w:color="auto" w:fill="F286B7"/>
            <w:vAlign w:val="center"/>
          </w:tcPr>
          <w:p w14:paraId="56796621"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7</w:t>
            </w:r>
          </w:p>
        </w:tc>
      </w:tr>
      <w:tr w:rsidR="00155EC5" w14:paraId="3532C9E1" w14:textId="77777777">
        <w:trPr>
          <w:trHeight w:val="227"/>
        </w:trPr>
        <w:tc>
          <w:tcPr>
            <w:tcW w:w="141" w:type="dxa"/>
            <w:shd w:val="clear" w:color="auto" w:fill="FFFFFF" w:themeFill="background1"/>
          </w:tcPr>
          <w:p w14:paraId="38BFB983"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shd w:val="clear" w:color="auto" w:fill="FFFFFF" w:themeFill="background1"/>
            <w:vAlign w:val="center"/>
          </w:tcPr>
          <w:p w14:paraId="2E3C95E8"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Технические характеристики автомобиля</w:t>
            </w:r>
          </w:p>
        </w:tc>
        <w:tc>
          <w:tcPr>
            <w:tcW w:w="4111" w:type="dxa"/>
            <w:shd w:val="clear" w:color="auto" w:fill="FFFFFF" w:themeFill="background1"/>
            <w:vAlign w:val="bottom"/>
          </w:tcPr>
          <w:p w14:paraId="654FAB6A" w14:textId="77777777" w:rsidR="00155EC5" w:rsidRDefault="00000000">
            <w:pPr>
              <w:pStyle w:val="afa"/>
              <w:spacing w:before="20" w:after="20"/>
              <w:rPr>
                <w:rFonts w:ascii="Times New Roman" w:hAnsi="Times New Roman" w:cs="Times New Roman"/>
                <w:color w:val="FFFFFF" w:themeColor="background1"/>
                <w:sz w:val="18"/>
              </w:rPr>
            </w:pPr>
            <w:r>
              <w:rPr>
                <w:rFonts w:ascii="Times New Roman" w:hAnsi="Times New Roman" w:cs="Times New Roman"/>
                <w:color w:val="FFFFFF" w:themeColor="background1"/>
                <w:sz w:val="18"/>
                <w:lang w:val="ru-RU" w:bidi="ru-RU"/>
              </w:rPr>
              <w:t>Технические характеристики автомобиля, настраиваемые функции</w:t>
            </w:r>
          </w:p>
          <w:p w14:paraId="3C6FDBF2"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(Основные разделы: топливо, масло, давление воздуха в шинах)</w:t>
            </w:r>
          </w:p>
        </w:tc>
        <w:tc>
          <w:tcPr>
            <w:tcW w:w="749" w:type="dxa"/>
            <w:shd w:val="clear" w:color="auto" w:fill="A6A6A6" w:themeFill="background1" w:themeFillShade="A6"/>
            <w:vAlign w:val="center"/>
          </w:tcPr>
          <w:p w14:paraId="2A55B5F9" w14:textId="77777777" w:rsidR="00155EC5" w:rsidRDefault="00000000">
            <w:pPr>
              <w:spacing w:before="20" w:after="20"/>
              <w:ind w:left="113"/>
              <w:rPr>
                <w:rFonts w:ascii="Times New Roman" w:hAnsi="Times New Roman" w:cs="Times New Roman"/>
                <w:color w:val="FFFFFF" w:themeColor="background1"/>
                <w:sz w:val="20"/>
                <w:szCs w:val="20"/>
                <w:lang w:eastAsia="zh-TW"/>
              </w:rPr>
            </w:pPr>
            <w:r>
              <w:rPr>
                <w:rFonts w:ascii="Times New Roman" w:hAnsi="Times New Roman" w:cs="Times New Roman"/>
                <w:color w:val="FFFFFF" w:themeColor="background1"/>
                <w:sz w:val="18"/>
                <w:szCs w:val="20"/>
                <w:lang w:bidi="ru-RU"/>
              </w:rPr>
              <w:t>8</w:t>
            </w:r>
          </w:p>
        </w:tc>
      </w:tr>
      <w:tr w:rsidR="00155EC5" w14:paraId="081173FC" w14:textId="77777777">
        <w:trPr>
          <w:trHeight w:val="227"/>
        </w:trPr>
        <w:tc>
          <w:tcPr>
            <w:tcW w:w="141" w:type="dxa"/>
            <w:shd w:val="clear" w:color="auto" w:fill="FFFFFF" w:themeFill="background1"/>
          </w:tcPr>
          <w:p w14:paraId="78778DF5"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shd w:val="clear" w:color="auto" w:fill="FFFFFF" w:themeFill="background1"/>
            <w:vAlign w:val="center"/>
          </w:tcPr>
          <w:p w14:paraId="1D8DEC50" w14:textId="77777777" w:rsidR="00155EC5" w:rsidRDefault="00155EC5">
            <w:pPr>
              <w:pStyle w:val="afa"/>
              <w:spacing w:before="20" w:after="20"/>
              <w:rPr>
                <w:rFonts w:ascii="Times New Roman" w:hAnsi="Times New Roman" w:cs="Times New Roman"/>
                <w:b/>
                <w:color w:val="FFFFFF" w:themeColor="background1"/>
                <w:sz w:val="18"/>
                <w:lang w:val="ru-RU" w:bidi="ru-RU"/>
              </w:rPr>
            </w:pPr>
          </w:p>
        </w:tc>
        <w:tc>
          <w:tcPr>
            <w:tcW w:w="4111" w:type="dxa"/>
            <w:shd w:val="clear" w:color="auto" w:fill="FFFFFF" w:themeFill="background1"/>
            <w:vAlign w:val="bottom"/>
          </w:tcPr>
          <w:p w14:paraId="68AF79B9" w14:textId="77777777" w:rsidR="00155EC5" w:rsidRDefault="00155EC5">
            <w:pPr>
              <w:pStyle w:val="afa"/>
              <w:spacing w:before="20" w:after="20"/>
              <w:rPr>
                <w:rFonts w:ascii="Times New Roman" w:hAnsi="Times New Roman" w:cs="Times New Roman"/>
                <w:color w:val="FFFFFF" w:themeColor="background1"/>
                <w:sz w:val="18"/>
                <w:lang w:val="ru-RU" w:bidi="ru-RU"/>
              </w:rPr>
            </w:pPr>
          </w:p>
        </w:tc>
        <w:tc>
          <w:tcPr>
            <w:tcW w:w="749" w:type="dxa"/>
            <w:shd w:val="clear" w:color="auto" w:fill="auto"/>
            <w:vAlign w:val="center"/>
          </w:tcPr>
          <w:p w14:paraId="2EDDA50B" w14:textId="77777777" w:rsidR="00155EC5" w:rsidRDefault="00155EC5">
            <w:pPr>
              <w:spacing w:before="20" w:after="20"/>
              <w:ind w:left="113"/>
              <w:rPr>
                <w:rFonts w:ascii="Times New Roman" w:hAnsi="Times New Roman" w:cs="Times New Roman"/>
                <w:color w:val="FFFFFF" w:themeColor="background1"/>
                <w:sz w:val="18"/>
                <w:szCs w:val="20"/>
                <w:lang w:bidi="ru-RU"/>
              </w:rPr>
            </w:pPr>
          </w:p>
        </w:tc>
      </w:tr>
      <w:tr w:rsidR="00155EC5" w14:paraId="0C9998B3" w14:textId="77777777">
        <w:trPr>
          <w:trHeight w:val="227"/>
        </w:trPr>
        <w:tc>
          <w:tcPr>
            <w:tcW w:w="141" w:type="dxa"/>
            <w:shd w:val="clear" w:color="auto" w:fill="FFFFFF" w:themeFill="background1"/>
            <w:vAlign w:val="bottom"/>
          </w:tcPr>
          <w:p w14:paraId="209B4DFC" w14:textId="77777777" w:rsidR="00155EC5" w:rsidRDefault="00155EC5">
            <w:pPr>
              <w:spacing w:before="20" w:after="20"/>
              <w:rPr>
                <w:rFonts w:ascii="Times New Roman" w:hAnsi="Times New Roman" w:cs="Times New Roman"/>
                <w:color w:val="FFFFFF" w:themeColor="background1"/>
                <w:sz w:val="20"/>
                <w:szCs w:val="20"/>
                <w:lang w:eastAsia="zh-TW"/>
              </w:rPr>
            </w:pPr>
          </w:p>
        </w:tc>
        <w:tc>
          <w:tcPr>
            <w:tcW w:w="1844" w:type="dxa"/>
            <w:vMerge w:val="restart"/>
            <w:shd w:val="clear" w:color="auto" w:fill="FFFFFF" w:themeFill="background1"/>
            <w:vAlign w:val="bottom"/>
          </w:tcPr>
          <w:p w14:paraId="010B824F"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Указатель</w:t>
            </w:r>
          </w:p>
        </w:tc>
        <w:tc>
          <w:tcPr>
            <w:tcW w:w="4111" w:type="dxa"/>
            <w:shd w:val="clear" w:color="auto" w:fill="FFFFFF" w:themeFill="background1"/>
            <w:vAlign w:val="bottom"/>
          </w:tcPr>
          <w:p w14:paraId="3192C84C"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Поиск по признакам</w:t>
            </w:r>
          </w:p>
        </w:tc>
        <w:tc>
          <w:tcPr>
            <w:tcW w:w="749" w:type="dxa"/>
            <w:shd w:val="clear" w:color="auto" w:fill="A6A6A6" w:themeFill="background1" w:themeFillShade="A6"/>
          </w:tcPr>
          <w:p w14:paraId="671ADCE8" w14:textId="77777777" w:rsidR="00155EC5" w:rsidRDefault="00155EC5">
            <w:pPr>
              <w:spacing w:before="20" w:after="20"/>
              <w:jc w:val="center"/>
              <w:rPr>
                <w:rFonts w:ascii="Times New Roman" w:hAnsi="Times New Roman" w:cs="Times New Roman"/>
                <w:color w:val="FFFFFF" w:themeColor="background1"/>
                <w:sz w:val="20"/>
                <w:szCs w:val="20"/>
              </w:rPr>
            </w:pPr>
          </w:p>
        </w:tc>
      </w:tr>
      <w:tr w:rsidR="00155EC5" w14:paraId="75A96B36" w14:textId="77777777">
        <w:trPr>
          <w:trHeight w:val="227"/>
        </w:trPr>
        <w:tc>
          <w:tcPr>
            <w:tcW w:w="141" w:type="dxa"/>
            <w:shd w:val="clear" w:color="auto" w:fill="auto"/>
          </w:tcPr>
          <w:p w14:paraId="7B83AFBD" w14:textId="77777777" w:rsidR="00155EC5" w:rsidRDefault="00155EC5">
            <w:pPr>
              <w:spacing w:before="20" w:after="20"/>
              <w:rPr>
                <w:rFonts w:ascii="Times New Roman" w:hAnsi="Times New Roman" w:cs="Times New Roman"/>
                <w:color w:val="FFFFFF" w:themeColor="background1"/>
                <w:sz w:val="20"/>
                <w:szCs w:val="20"/>
              </w:rPr>
            </w:pPr>
          </w:p>
        </w:tc>
        <w:tc>
          <w:tcPr>
            <w:tcW w:w="1844" w:type="dxa"/>
            <w:vMerge/>
            <w:shd w:val="clear" w:color="auto" w:fill="auto"/>
            <w:vAlign w:val="bottom"/>
          </w:tcPr>
          <w:p w14:paraId="05F9E604" w14:textId="77777777" w:rsidR="00155EC5" w:rsidRDefault="00155EC5">
            <w:pPr>
              <w:spacing w:before="20" w:after="20"/>
              <w:rPr>
                <w:rFonts w:ascii="Times New Roman" w:hAnsi="Times New Roman" w:cs="Times New Roman"/>
                <w:color w:val="FFFFFF" w:themeColor="background1"/>
                <w:sz w:val="20"/>
                <w:szCs w:val="20"/>
              </w:rPr>
            </w:pPr>
          </w:p>
        </w:tc>
        <w:tc>
          <w:tcPr>
            <w:tcW w:w="4111" w:type="dxa"/>
            <w:shd w:val="clear" w:color="auto" w:fill="FFFFFF" w:themeFill="background1"/>
            <w:vAlign w:val="bottom"/>
          </w:tcPr>
          <w:p w14:paraId="5EF9E0C6" w14:textId="77777777" w:rsidR="00155EC5" w:rsidRDefault="00000000">
            <w:pPr>
              <w:pStyle w:val="afa"/>
              <w:spacing w:before="20" w:after="20"/>
              <w:rPr>
                <w:rFonts w:ascii="Times New Roman" w:hAnsi="Times New Roman" w:cs="Times New Roman"/>
                <w:color w:val="FFFFFF" w:themeColor="background1"/>
              </w:rPr>
            </w:pPr>
            <w:r>
              <w:rPr>
                <w:rFonts w:ascii="Times New Roman" w:hAnsi="Times New Roman" w:cs="Times New Roman"/>
                <w:color w:val="FFFFFF" w:themeColor="background1"/>
                <w:sz w:val="18"/>
                <w:lang w:val="ru-RU" w:bidi="ru-RU"/>
              </w:rPr>
              <w:t>Алфавитный указатель</w:t>
            </w:r>
          </w:p>
        </w:tc>
        <w:tc>
          <w:tcPr>
            <w:tcW w:w="749" w:type="dxa"/>
            <w:shd w:val="clear" w:color="auto" w:fill="A6A6A6" w:themeFill="background1" w:themeFillShade="A6"/>
          </w:tcPr>
          <w:p w14:paraId="3330E40C" w14:textId="77777777" w:rsidR="00155EC5" w:rsidRDefault="00155EC5">
            <w:pPr>
              <w:spacing w:before="20" w:after="20"/>
              <w:jc w:val="center"/>
              <w:rPr>
                <w:rFonts w:ascii="Times New Roman" w:hAnsi="Times New Roman" w:cs="Times New Roman"/>
                <w:color w:val="FFFFFF" w:themeColor="background1"/>
                <w:sz w:val="20"/>
                <w:szCs w:val="20"/>
              </w:rPr>
            </w:pPr>
          </w:p>
        </w:tc>
      </w:tr>
    </w:tbl>
    <w:p w14:paraId="7F82E210" w14:textId="77777777" w:rsidR="00155EC5" w:rsidRDefault="00000000">
      <w:pPr>
        <w:spacing w:line="1" w:lineRule="exact"/>
        <w:rPr>
          <w:rFonts w:ascii="Times New Roman" w:hAnsi="Times New Roman" w:cs="Times New Roman"/>
          <w:sz w:val="18"/>
          <w:szCs w:val="20"/>
        </w:rPr>
      </w:pPr>
      <w:r>
        <w:rPr>
          <w:rFonts w:ascii="Times New Roman" w:hAnsi="Times New Roman" w:cs="Times New Roman"/>
          <w:sz w:val="18"/>
          <w:szCs w:val="20"/>
          <w:lang w:bidi="ru-RU"/>
        </w:rPr>
        <w:br w:type="page" w:clear="all"/>
      </w:r>
    </w:p>
    <w:p w14:paraId="5B276BEF" w14:textId="77777777" w:rsidR="00155EC5" w:rsidRDefault="00155EC5">
      <w:pPr>
        <w:rPr>
          <w:rFonts w:ascii="Times New Roman" w:hAnsi="Times New Roman" w:cs="Times New Roman"/>
          <w:sz w:val="18"/>
          <w:szCs w:val="20"/>
        </w:rPr>
        <w:sectPr w:rsidR="00155EC5">
          <w:headerReference w:type="first" r:id="rId31"/>
          <w:footerReference w:type="first" r:id="rId32"/>
          <w:pgSz w:w="11907" w:h="16840"/>
          <w:pgMar w:top="2835" w:right="2552" w:bottom="2268" w:left="2552" w:header="2552" w:footer="567" w:gutter="0"/>
          <w:cols w:num="2" w:space="283"/>
          <w:titlePg/>
          <w:docGrid w:linePitch="360"/>
        </w:sectPr>
      </w:pPr>
    </w:p>
    <w:tbl>
      <w:tblPr>
        <w:tblW w:w="6875" w:type="dxa"/>
        <w:jc w:val="center"/>
        <w:tblLayout w:type="fixed"/>
        <w:tblCellMar>
          <w:left w:w="0" w:type="dxa"/>
          <w:right w:w="0" w:type="dxa"/>
        </w:tblCellMar>
        <w:tblLook w:val="0000" w:firstRow="0" w:lastRow="0" w:firstColumn="0" w:lastColumn="0" w:noHBand="0" w:noVBand="0"/>
      </w:tblPr>
      <w:tblGrid>
        <w:gridCol w:w="3206"/>
        <w:gridCol w:w="170"/>
        <w:gridCol w:w="55"/>
        <w:gridCol w:w="3444"/>
      </w:tblGrid>
      <w:tr w:rsidR="00155EC5" w14:paraId="115AA280" w14:textId="77777777">
        <w:trPr>
          <w:trHeight w:val="57"/>
          <w:jc w:val="center"/>
        </w:trPr>
        <w:tc>
          <w:tcPr>
            <w:tcW w:w="3206" w:type="dxa"/>
            <w:shd w:val="clear" w:color="auto" w:fill="656565"/>
          </w:tcPr>
          <w:p w14:paraId="12648DDD" w14:textId="77777777" w:rsidR="00155EC5" w:rsidRDefault="00000000">
            <w:pPr>
              <w:pStyle w:val="afa"/>
              <w:pBdr>
                <w:top w:val="single" w:sz="0" w:space="0" w:color="656565"/>
                <w:left w:val="single" w:sz="0" w:space="0" w:color="656565"/>
                <w:bottom w:val="single" w:sz="0" w:space="0" w:color="656565"/>
                <w:right w:val="single" w:sz="0" w:space="0" w:color="656565"/>
              </w:pBdr>
              <w:shd w:val="clear" w:color="auto" w:fill="656565"/>
              <w:spacing w:before="20" w:after="20"/>
              <w:rPr>
                <w:rFonts w:ascii="Times New Roman" w:hAnsi="Times New Roman" w:cs="Times New Roman"/>
              </w:rPr>
            </w:pPr>
            <w:bookmarkStart w:id="2" w:name="_Hlk120131134"/>
            <w:r>
              <w:rPr>
                <w:rFonts w:ascii="Times New Roman" w:hAnsi="Times New Roman" w:cs="Times New Roman"/>
                <w:b/>
                <w:color w:val="FFFFFF"/>
                <w:sz w:val="18"/>
                <w:lang w:val="ru-RU" w:bidi="ru-RU"/>
              </w:rPr>
              <w:lastRenderedPageBreak/>
              <w:t>Справочная информация</w:t>
            </w:r>
          </w:p>
        </w:tc>
        <w:tc>
          <w:tcPr>
            <w:tcW w:w="170" w:type="dxa"/>
          </w:tcPr>
          <w:p w14:paraId="36A30930" w14:textId="77777777" w:rsidR="00155EC5" w:rsidRDefault="00155EC5">
            <w:pPr>
              <w:pStyle w:val="afff3"/>
            </w:pPr>
          </w:p>
        </w:tc>
        <w:tc>
          <w:tcPr>
            <w:tcW w:w="3499" w:type="dxa"/>
            <w:gridSpan w:val="2"/>
            <w:vMerge w:val="restart"/>
            <w:shd w:val="clear" w:color="auto" w:fill="auto"/>
          </w:tcPr>
          <w:p w14:paraId="27A44F3B" w14:textId="77777777" w:rsidR="00155EC5" w:rsidRDefault="00000000">
            <w:pPr>
              <w:pStyle w:val="afff3"/>
              <w:rPr>
                <w:szCs w:val="20"/>
              </w:rPr>
            </w:pPr>
            <w:r>
              <w:t>Корпорация Toyota не принимает на себя ответственности и не предоставляет никаких гарантий на запасные части и аксессуары, которые не являются оригинальными изделиями Toyota, а также на работы по замене или установке подобных изделий. Кроме того, ущерб или неполадки в работе, связанные с использованием неоригинальных запасных частей или аксессуаров Toyota, не покрываются гарантией.</w:t>
            </w:r>
          </w:p>
          <w:p w14:paraId="65804746" w14:textId="77777777" w:rsidR="00155EC5" w:rsidRDefault="00000000">
            <w:pPr>
              <w:pStyle w:val="afff3"/>
            </w:pPr>
            <w:r>
              <w:t>Не допускается использование неоригинальные изделий Toyota для модификации автомобиля, так как это может повлиять на эксплуатационную пригодность, безопасность и срок службы автомобиля, а также может привести к нарушению местного законодательства. Кроме того, ущерб или неполадки в работе, связанные с модификациями автомобиля, не покрываются гарантией.</w:t>
            </w:r>
          </w:p>
          <w:p w14:paraId="053B3528" w14:textId="77777777" w:rsidR="00155EC5" w:rsidRDefault="00155EC5">
            <w:pPr>
              <w:pStyle w:val="afff3"/>
            </w:pPr>
          </w:p>
          <w:p w14:paraId="4B72E226" w14:textId="77777777" w:rsidR="00155EC5" w:rsidRDefault="00155EC5">
            <w:pPr>
              <w:pStyle w:val="afff3"/>
              <w:rPr>
                <w:szCs w:val="20"/>
              </w:rPr>
            </w:pPr>
          </w:p>
        </w:tc>
      </w:tr>
      <w:tr w:rsidR="00155EC5" w14:paraId="2CB797E9" w14:textId="77777777">
        <w:trPr>
          <w:trHeight w:val="57"/>
          <w:jc w:val="center"/>
        </w:trPr>
        <w:tc>
          <w:tcPr>
            <w:tcW w:w="3206" w:type="dxa"/>
            <w:shd w:val="clear" w:color="auto" w:fill="auto"/>
          </w:tcPr>
          <w:p w14:paraId="5D18C20B" w14:textId="77777777" w:rsidR="00155EC5" w:rsidRDefault="00155EC5">
            <w:pPr>
              <w:spacing w:before="20" w:after="20"/>
              <w:rPr>
                <w:rFonts w:ascii="Times New Roman" w:hAnsi="Times New Roman" w:cs="Times New Roman"/>
                <w:sz w:val="20"/>
                <w:szCs w:val="20"/>
                <w:lang w:eastAsia="zh-TW"/>
              </w:rPr>
            </w:pPr>
          </w:p>
        </w:tc>
        <w:tc>
          <w:tcPr>
            <w:tcW w:w="170" w:type="dxa"/>
          </w:tcPr>
          <w:p w14:paraId="19D90D05" w14:textId="77777777" w:rsidR="00155EC5" w:rsidRDefault="00155EC5">
            <w:pPr>
              <w:spacing w:before="20" w:after="20"/>
              <w:rPr>
                <w:rFonts w:ascii="Times New Roman" w:hAnsi="Times New Roman" w:cs="Times New Roman"/>
                <w:sz w:val="20"/>
                <w:szCs w:val="20"/>
                <w:lang w:eastAsia="zh-TW"/>
              </w:rPr>
            </w:pPr>
          </w:p>
        </w:tc>
        <w:tc>
          <w:tcPr>
            <w:tcW w:w="3499" w:type="dxa"/>
            <w:gridSpan w:val="2"/>
            <w:vMerge/>
            <w:shd w:val="clear" w:color="auto" w:fill="auto"/>
          </w:tcPr>
          <w:p w14:paraId="36D5374F" w14:textId="77777777" w:rsidR="00155EC5" w:rsidRDefault="00155EC5">
            <w:pPr>
              <w:spacing w:before="20" w:after="20"/>
              <w:rPr>
                <w:rFonts w:ascii="Times New Roman" w:hAnsi="Times New Roman" w:cs="Times New Roman"/>
                <w:sz w:val="20"/>
                <w:szCs w:val="20"/>
                <w:lang w:eastAsia="zh-TW"/>
              </w:rPr>
            </w:pPr>
          </w:p>
        </w:tc>
      </w:tr>
      <w:tr w:rsidR="00155EC5" w14:paraId="65EF75AF" w14:textId="77777777">
        <w:trPr>
          <w:trHeight w:val="57"/>
          <w:jc w:val="center"/>
        </w:trPr>
        <w:tc>
          <w:tcPr>
            <w:tcW w:w="3206" w:type="dxa"/>
            <w:tcBorders>
              <w:bottom w:val="single" w:sz="4" w:space="0" w:color="auto"/>
            </w:tcBorders>
            <w:shd w:val="clear" w:color="auto" w:fill="D2D2D2"/>
          </w:tcPr>
          <w:p w14:paraId="1A4B80B1" w14:textId="77777777" w:rsidR="00155EC5" w:rsidRDefault="00000000">
            <w:pPr>
              <w:pStyle w:val="29"/>
            </w:pPr>
            <w:r>
              <w:t>Основное руководство владельца автомобиля</w:t>
            </w:r>
          </w:p>
        </w:tc>
        <w:tc>
          <w:tcPr>
            <w:tcW w:w="170" w:type="dxa"/>
          </w:tcPr>
          <w:p w14:paraId="5D94BEDF" w14:textId="77777777" w:rsidR="00155EC5" w:rsidRDefault="00155EC5">
            <w:pPr>
              <w:spacing w:before="20" w:after="20"/>
              <w:rPr>
                <w:rFonts w:ascii="Times New Roman" w:hAnsi="Times New Roman" w:cs="Times New Roman"/>
                <w:sz w:val="20"/>
                <w:szCs w:val="20"/>
              </w:rPr>
            </w:pPr>
          </w:p>
        </w:tc>
        <w:tc>
          <w:tcPr>
            <w:tcW w:w="3499" w:type="dxa"/>
            <w:gridSpan w:val="2"/>
            <w:vMerge/>
            <w:tcBorders>
              <w:bottom w:val="single" w:sz="18" w:space="0" w:color="808080" w:themeColor="background1" w:themeShade="80"/>
            </w:tcBorders>
            <w:shd w:val="clear" w:color="auto" w:fill="auto"/>
          </w:tcPr>
          <w:p w14:paraId="2E6B502C" w14:textId="77777777" w:rsidR="00155EC5" w:rsidRDefault="00155EC5">
            <w:pPr>
              <w:spacing w:before="20" w:after="20"/>
              <w:rPr>
                <w:rFonts w:ascii="Times New Roman" w:hAnsi="Times New Roman" w:cs="Times New Roman"/>
                <w:sz w:val="20"/>
                <w:szCs w:val="20"/>
              </w:rPr>
            </w:pPr>
          </w:p>
        </w:tc>
      </w:tr>
      <w:tr w:rsidR="00155EC5" w14:paraId="6D2F8CD4" w14:textId="77777777">
        <w:trPr>
          <w:trHeight w:val="358"/>
          <w:jc w:val="center"/>
        </w:trPr>
        <w:tc>
          <w:tcPr>
            <w:tcW w:w="3206" w:type="dxa"/>
            <w:vMerge w:val="restart"/>
            <w:tcBorders>
              <w:top w:val="single" w:sz="4" w:space="0" w:color="auto"/>
            </w:tcBorders>
            <w:shd w:val="clear" w:color="auto" w:fill="auto"/>
            <w:vAlign w:val="center"/>
          </w:tcPr>
          <w:p w14:paraId="2E82A247" w14:textId="77777777" w:rsidR="00155EC5" w:rsidRDefault="00000000">
            <w:pPr>
              <w:pStyle w:val="afff3"/>
            </w:pPr>
            <w:r>
              <w:t>Обратите внимание, что данное руководство предназначено для всех моделей и содержит описание всего оборудования, в том числе приобретаемого дополнительно. Поэтому в него может быть включено описание оборудования, которое не установлено на Вашем автомобиле.</w:t>
            </w:r>
          </w:p>
          <w:p w14:paraId="64984041" w14:textId="77777777" w:rsidR="00155EC5" w:rsidRDefault="00000000">
            <w:pPr>
              <w:pStyle w:val="afff3"/>
            </w:pPr>
            <w:r>
              <w:t>Все технические характеристики приведены на момент издания настоящего руководства. Однако, поскольку Toyota постоянно совершенствует свою продукцию, содержание данного руководства может быть обновлено в любое время без предварительного уведомления.</w:t>
            </w:r>
          </w:p>
          <w:p w14:paraId="3FE5DBE0" w14:textId="77777777" w:rsidR="00155EC5" w:rsidRDefault="00000000">
            <w:pPr>
              <w:pStyle w:val="afff3"/>
            </w:pPr>
            <w:r>
              <w:t>В зависимости от технических характеристик автомобиль, показанный на иллюстрациях, может отличаться от Вашего автомобиля по комплектации.</w:t>
            </w:r>
          </w:p>
        </w:tc>
        <w:tc>
          <w:tcPr>
            <w:tcW w:w="170" w:type="dxa"/>
          </w:tcPr>
          <w:p w14:paraId="7030E72E" w14:textId="77777777" w:rsidR="00155EC5" w:rsidRDefault="00155EC5">
            <w:pPr>
              <w:spacing w:before="20" w:after="20"/>
              <w:rPr>
                <w:rFonts w:ascii="Times New Roman" w:hAnsi="Times New Roman" w:cs="Times New Roman"/>
                <w:sz w:val="20"/>
                <w:szCs w:val="20"/>
                <w:lang w:eastAsia="zh-TW"/>
              </w:rPr>
            </w:pPr>
          </w:p>
        </w:tc>
        <w:bookmarkEnd w:id="2"/>
        <w:tc>
          <w:tcPr>
            <w:tcW w:w="3499" w:type="dxa"/>
            <w:gridSpan w:val="2"/>
            <w:vMerge/>
            <w:tcBorders>
              <w:top w:val="single" w:sz="18" w:space="0" w:color="808080" w:themeColor="background1" w:themeShade="80"/>
            </w:tcBorders>
            <w:shd w:val="clear" w:color="auto" w:fill="auto"/>
          </w:tcPr>
          <w:p w14:paraId="1F21C281" w14:textId="77777777" w:rsidR="00155EC5" w:rsidRDefault="00155EC5">
            <w:pPr>
              <w:spacing w:before="20" w:after="20"/>
              <w:rPr>
                <w:rFonts w:ascii="Times New Roman" w:hAnsi="Times New Roman" w:cs="Times New Roman"/>
                <w:sz w:val="20"/>
                <w:szCs w:val="20"/>
                <w:lang w:eastAsia="zh-TW"/>
              </w:rPr>
            </w:pPr>
          </w:p>
        </w:tc>
      </w:tr>
      <w:tr w:rsidR="00155EC5" w14:paraId="22B6BADB" w14:textId="77777777">
        <w:trPr>
          <w:trHeight w:val="57"/>
          <w:jc w:val="center"/>
        </w:trPr>
        <w:tc>
          <w:tcPr>
            <w:tcW w:w="3206" w:type="dxa"/>
            <w:vMerge/>
            <w:shd w:val="clear" w:color="auto" w:fill="auto"/>
            <w:vAlign w:val="center"/>
          </w:tcPr>
          <w:p w14:paraId="543A832C" w14:textId="77777777" w:rsidR="00155EC5" w:rsidRDefault="00155EC5">
            <w:pPr>
              <w:spacing w:before="20" w:after="20"/>
              <w:rPr>
                <w:rFonts w:ascii="Times New Roman" w:hAnsi="Times New Roman" w:cs="Times New Roman"/>
                <w:sz w:val="20"/>
                <w:szCs w:val="20"/>
                <w:lang w:eastAsia="zh-TW"/>
              </w:rPr>
            </w:pPr>
          </w:p>
        </w:tc>
        <w:tc>
          <w:tcPr>
            <w:tcW w:w="170" w:type="dxa"/>
          </w:tcPr>
          <w:p w14:paraId="63C70706" w14:textId="77777777" w:rsidR="00155EC5" w:rsidRDefault="00155EC5">
            <w:pPr>
              <w:spacing w:before="20" w:after="20"/>
              <w:rPr>
                <w:rFonts w:ascii="Times New Roman" w:hAnsi="Times New Roman" w:cs="Times New Roman"/>
                <w:sz w:val="20"/>
                <w:szCs w:val="20"/>
                <w:lang w:eastAsia="zh-TW"/>
              </w:rPr>
            </w:pPr>
          </w:p>
        </w:tc>
        <w:tc>
          <w:tcPr>
            <w:tcW w:w="55" w:type="dxa"/>
            <w:shd w:val="clear" w:color="auto" w:fill="auto"/>
          </w:tcPr>
          <w:p w14:paraId="65655B6D" w14:textId="77777777" w:rsidR="00155EC5" w:rsidRDefault="00155EC5">
            <w:pPr>
              <w:spacing w:before="20" w:after="20"/>
              <w:rPr>
                <w:rFonts w:ascii="Times New Roman" w:hAnsi="Times New Roman" w:cs="Times New Roman"/>
                <w:sz w:val="20"/>
                <w:szCs w:val="20"/>
                <w:lang w:eastAsia="zh-TW"/>
              </w:rPr>
            </w:pPr>
          </w:p>
        </w:tc>
        <w:tc>
          <w:tcPr>
            <w:tcW w:w="3444" w:type="dxa"/>
            <w:tcBorders>
              <w:bottom w:val="single" w:sz="4" w:space="0" w:color="auto"/>
            </w:tcBorders>
            <w:shd w:val="clear" w:color="auto" w:fill="D2D2D2"/>
          </w:tcPr>
          <w:p w14:paraId="7C71542A" w14:textId="77777777" w:rsidR="00155EC5" w:rsidRDefault="00000000">
            <w:pPr>
              <w:pStyle w:val="29"/>
              <w:rPr>
                <w:szCs w:val="20"/>
              </w:rPr>
            </w:pPr>
            <w:r>
              <w:t>Установка системы РЧ-передатчика</w:t>
            </w:r>
          </w:p>
        </w:tc>
      </w:tr>
      <w:tr w:rsidR="00155EC5" w14:paraId="177DF031" w14:textId="77777777">
        <w:trPr>
          <w:trHeight w:val="57"/>
          <w:jc w:val="center"/>
        </w:trPr>
        <w:tc>
          <w:tcPr>
            <w:tcW w:w="3206" w:type="dxa"/>
            <w:tcBorders>
              <w:bottom w:val="single" w:sz="4" w:space="0" w:color="auto"/>
            </w:tcBorders>
            <w:shd w:val="clear" w:color="auto" w:fill="D2D2D2"/>
            <w:vAlign w:val="center"/>
          </w:tcPr>
          <w:p w14:paraId="572B371A" w14:textId="77777777" w:rsidR="00155EC5" w:rsidRDefault="00000000">
            <w:pPr>
              <w:tabs>
                <w:tab w:val="left" w:pos="1105"/>
              </w:tabs>
              <w:spacing w:before="20" w:after="20"/>
              <w:rPr>
                <w:rFonts w:ascii="Times New Roman" w:hAnsi="Times New Roman" w:cs="Times New Roman"/>
                <w:sz w:val="18"/>
                <w:szCs w:val="18"/>
                <w:lang w:eastAsia="zh-TW"/>
              </w:rPr>
            </w:pPr>
            <w:r>
              <w:rPr>
                <w:rFonts w:ascii="Times New Roman" w:hAnsi="Times New Roman" w:cs="Times New Roman"/>
                <w:sz w:val="18"/>
                <w:szCs w:val="18"/>
              </w:rPr>
              <w:t>Шум со стороны днища автомобиля после глушения двигателя</w:t>
            </w:r>
          </w:p>
        </w:tc>
        <w:tc>
          <w:tcPr>
            <w:tcW w:w="170" w:type="dxa"/>
            <w:shd w:val="clear" w:color="auto" w:fill="FFFFFF" w:themeFill="background1"/>
          </w:tcPr>
          <w:p w14:paraId="2FEDCE97" w14:textId="77777777" w:rsidR="00155EC5" w:rsidRDefault="00155EC5">
            <w:pPr>
              <w:tabs>
                <w:tab w:val="left" w:pos="1105"/>
              </w:tabs>
              <w:spacing w:before="20" w:after="20"/>
              <w:rPr>
                <w:rFonts w:ascii="Times New Roman" w:hAnsi="Times New Roman" w:cs="Times New Roman"/>
                <w:sz w:val="20"/>
                <w:szCs w:val="20"/>
                <w:lang w:eastAsia="zh-TW"/>
              </w:rPr>
            </w:pPr>
          </w:p>
        </w:tc>
        <w:tc>
          <w:tcPr>
            <w:tcW w:w="55" w:type="dxa"/>
            <w:shd w:val="clear" w:color="auto" w:fill="FFFFFF" w:themeFill="background1"/>
          </w:tcPr>
          <w:p w14:paraId="511B5125" w14:textId="77777777" w:rsidR="00155EC5" w:rsidRDefault="00155EC5">
            <w:pPr>
              <w:tabs>
                <w:tab w:val="left" w:pos="1105"/>
              </w:tabs>
              <w:spacing w:before="20" w:after="20"/>
              <w:rPr>
                <w:rFonts w:ascii="Times New Roman" w:hAnsi="Times New Roman" w:cs="Times New Roman"/>
                <w:sz w:val="20"/>
                <w:szCs w:val="20"/>
                <w:lang w:eastAsia="zh-TW"/>
              </w:rPr>
            </w:pPr>
          </w:p>
        </w:tc>
        <w:tc>
          <w:tcPr>
            <w:tcW w:w="3444" w:type="dxa"/>
            <w:vMerge w:val="restart"/>
            <w:tcBorders>
              <w:top w:val="single" w:sz="4" w:space="0" w:color="auto"/>
            </w:tcBorders>
            <w:shd w:val="clear" w:color="auto" w:fill="FFFFFF" w:themeFill="background1"/>
          </w:tcPr>
          <w:p w14:paraId="2004CD90" w14:textId="77777777" w:rsidR="00155EC5" w:rsidRDefault="00000000">
            <w:pPr>
              <w:pStyle w:val="afff3"/>
            </w:pPr>
            <w:r>
              <w:t>Установка в автомобиле системы РЧ-передатчика может повлиять на работу таких электронных систем, как:</w:t>
            </w:r>
          </w:p>
          <w:p w14:paraId="734ECDF9" w14:textId="77777777" w:rsidR="00155EC5" w:rsidRDefault="00000000">
            <w:pPr>
              <w:pStyle w:val="a2"/>
            </w:pPr>
            <w:r>
              <w:t>Система распределенного впрыска топлива/система последовательного распределенного впрыска топлива</w:t>
            </w:r>
          </w:p>
          <w:p w14:paraId="3140C04B" w14:textId="77777777" w:rsidR="00155EC5" w:rsidRDefault="00000000">
            <w:pPr>
              <w:pStyle w:val="a2"/>
            </w:pPr>
            <w:r>
              <w:t xml:space="preserve">Toyota Safety </w:t>
            </w:r>
            <w:proofErr w:type="spellStart"/>
            <w:r>
              <w:t>Sense</w:t>
            </w:r>
            <w:proofErr w:type="spellEnd"/>
          </w:p>
          <w:p w14:paraId="1C1DDA62" w14:textId="77777777" w:rsidR="00155EC5" w:rsidRDefault="00000000">
            <w:pPr>
              <w:pStyle w:val="a2"/>
            </w:pPr>
            <w:r>
              <w:t>Система круиз-контроля</w:t>
            </w:r>
          </w:p>
          <w:p w14:paraId="404FB2F9" w14:textId="77777777" w:rsidR="00155EC5" w:rsidRDefault="00000000">
            <w:pPr>
              <w:pStyle w:val="a2"/>
            </w:pPr>
            <w:r>
              <w:t>Антиблокировочная тормозная система</w:t>
            </w:r>
          </w:p>
          <w:p w14:paraId="4C91DE56" w14:textId="77777777" w:rsidR="00155EC5" w:rsidRDefault="00000000">
            <w:pPr>
              <w:pStyle w:val="a2"/>
            </w:pPr>
            <w:r>
              <w:t>Система подушек безопасности SRS</w:t>
            </w:r>
          </w:p>
          <w:p w14:paraId="130B67F4" w14:textId="77777777" w:rsidR="00155EC5" w:rsidRDefault="00000000">
            <w:pPr>
              <w:pStyle w:val="afff3"/>
              <w:rPr>
                <w:lang w:val="zh-TW" w:bidi="zh-TW"/>
              </w:rPr>
            </w:pPr>
            <w:r>
              <w:t xml:space="preserve">Система </w:t>
            </w:r>
            <w:proofErr w:type="spellStart"/>
            <w:r>
              <w:t>преднатяжения</w:t>
            </w:r>
            <w:proofErr w:type="spellEnd"/>
            <w:r>
              <w:t xml:space="preserve"> ремней безопасности </w:t>
            </w:r>
          </w:p>
          <w:p w14:paraId="379FC5E5" w14:textId="77777777" w:rsidR="00155EC5" w:rsidRDefault="00000000">
            <w:pPr>
              <w:pStyle w:val="afff3"/>
            </w:pPr>
            <w:r>
              <w:t>Поэтому перед установкой системы РЧ-передатчика обязательно проконсультируйтесь с авторизованным ритейлером Toyota или другими специалистами относительно мер предосторожности или специальных рекомендаций по установке РЧ-передатчиков.</w:t>
            </w:r>
          </w:p>
          <w:p w14:paraId="0777BC42" w14:textId="77777777" w:rsidR="00155EC5" w:rsidRDefault="00000000">
            <w:pPr>
              <w:pStyle w:val="29"/>
              <w:tabs>
                <w:tab w:val="left" w:pos="1105"/>
              </w:tabs>
              <w:jc w:val="both"/>
            </w:pPr>
            <w:r>
              <w:rPr>
                <w:sz w:val="18"/>
                <w:szCs w:val="18"/>
              </w:rPr>
              <w:t>Дополнительную информацию о полосах частот, уровнях мощности, местах установки антенн и мерах предосторожности при установке РЧ-передатчиков можно получить по запросу у любого авторизованного ритейлера Toyota.</w:t>
            </w:r>
          </w:p>
        </w:tc>
      </w:tr>
      <w:tr w:rsidR="00155EC5" w14:paraId="30B6E53C" w14:textId="77777777">
        <w:trPr>
          <w:trHeight w:val="57"/>
          <w:jc w:val="center"/>
        </w:trPr>
        <w:tc>
          <w:tcPr>
            <w:tcW w:w="3206" w:type="dxa"/>
            <w:vMerge w:val="restart"/>
            <w:tcBorders>
              <w:top w:val="single" w:sz="4" w:space="0" w:color="auto"/>
            </w:tcBorders>
            <w:shd w:val="clear" w:color="auto" w:fill="FFFFFF" w:themeFill="background1"/>
          </w:tcPr>
          <w:p w14:paraId="557454D3" w14:textId="77777777" w:rsidR="00155EC5" w:rsidRDefault="00000000">
            <w:pPr>
              <w:tabs>
                <w:tab w:val="left" w:pos="1105"/>
              </w:tabs>
              <w:spacing w:before="20" w:after="20"/>
              <w:rPr>
                <w:rFonts w:ascii="Times New Roman" w:hAnsi="Times New Roman" w:cs="Times New Roman"/>
                <w:sz w:val="18"/>
                <w:szCs w:val="18"/>
                <w:lang w:eastAsia="zh-TW"/>
              </w:rPr>
            </w:pPr>
            <w:r>
              <w:rPr>
                <w:rFonts w:ascii="Times New Roman" w:hAnsi="Times New Roman" w:cs="Times New Roman"/>
                <w:sz w:val="18"/>
                <w:szCs w:val="18"/>
              </w:rPr>
              <w:t>В течение 5 часов после глушения двигателя можно услышать шум длительностью до нескольких минут, который раздается со стороны днища автомобиля. Это звук проверки утечки паров топлива, он не свидетельствует о неисправности автомобиля.</w:t>
            </w:r>
          </w:p>
        </w:tc>
        <w:tc>
          <w:tcPr>
            <w:tcW w:w="170" w:type="dxa"/>
            <w:shd w:val="clear" w:color="auto" w:fill="FFFFFF" w:themeFill="background1"/>
          </w:tcPr>
          <w:p w14:paraId="6AE7185D" w14:textId="77777777" w:rsidR="00155EC5" w:rsidRDefault="00155EC5">
            <w:pPr>
              <w:tabs>
                <w:tab w:val="left" w:pos="1105"/>
              </w:tabs>
              <w:spacing w:before="20" w:after="20"/>
              <w:rPr>
                <w:rFonts w:ascii="Times New Roman" w:hAnsi="Times New Roman" w:cs="Times New Roman"/>
                <w:sz w:val="20"/>
                <w:szCs w:val="20"/>
                <w:lang w:eastAsia="zh-TW"/>
              </w:rPr>
            </w:pPr>
          </w:p>
        </w:tc>
        <w:tc>
          <w:tcPr>
            <w:tcW w:w="55" w:type="dxa"/>
            <w:shd w:val="clear" w:color="auto" w:fill="FFFFFF" w:themeFill="background1"/>
          </w:tcPr>
          <w:p w14:paraId="3E9E8F56" w14:textId="77777777" w:rsidR="00155EC5" w:rsidRDefault="00155EC5">
            <w:pPr>
              <w:tabs>
                <w:tab w:val="left" w:pos="1105"/>
              </w:tabs>
              <w:spacing w:before="20" w:after="20"/>
              <w:rPr>
                <w:rFonts w:ascii="Times New Roman" w:hAnsi="Times New Roman" w:cs="Times New Roman"/>
                <w:sz w:val="20"/>
                <w:szCs w:val="20"/>
                <w:lang w:eastAsia="zh-TW"/>
              </w:rPr>
            </w:pPr>
          </w:p>
        </w:tc>
        <w:tc>
          <w:tcPr>
            <w:tcW w:w="3444" w:type="dxa"/>
            <w:vMerge/>
            <w:shd w:val="clear" w:color="auto" w:fill="FFFFFF" w:themeFill="background1"/>
          </w:tcPr>
          <w:p w14:paraId="63EDB147" w14:textId="77777777" w:rsidR="00155EC5" w:rsidRDefault="00155EC5">
            <w:pPr>
              <w:pStyle w:val="29"/>
              <w:tabs>
                <w:tab w:val="left" w:pos="1105"/>
              </w:tabs>
            </w:pPr>
          </w:p>
        </w:tc>
      </w:tr>
      <w:tr w:rsidR="00155EC5" w14:paraId="754F4CC4" w14:textId="77777777">
        <w:trPr>
          <w:trHeight w:val="57"/>
          <w:jc w:val="center"/>
        </w:trPr>
        <w:tc>
          <w:tcPr>
            <w:tcW w:w="3206" w:type="dxa"/>
            <w:vMerge/>
            <w:shd w:val="clear" w:color="auto" w:fill="FFFFFF" w:themeFill="background1"/>
            <w:vAlign w:val="center"/>
          </w:tcPr>
          <w:p w14:paraId="7384EC9C" w14:textId="77777777" w:rsidR="00155EC5" w:rsidRDefault="00155EC5">
            <w:pPr>
              <w:tabs>
                <w:tab w:val="left" w:pos="1105"/>
              </w:tabs>
              <w:spacing w:before="20" w:after="20"/>
              <w:rPr>
                <w:rFonts w:ascii="Times New Roman" w:hAnsi="Times New Roman" w:cs="Times New Roman"/>
                <w:sz w:val="18"/>
                <w:szCs w:val="18"/>
                <w:lang w:eastAsia="zh-TW"/>
              </w:rPr>
            </w:pPr>
          </w:p>
        </w:tc>
        <w:tc>
          <w:tcPr>
            <w:tcW w:w="170" w:type="dxa"/>
            <w:shd w:val="clear" w:color="auto" w:fill="FFFFFF" w:themeFill="background1"/>
          </w:tcPr>
          <w:p w14:paraId="4D761741" w14:textId="77777777" w:rsidR="00155EC5" w:rsidRDefault="00155EC5">
            <w:pPr>
              <w:tabs>
                <w:tab w:val="left" w:pos="1105"/>
              </w:tabs>
              <w:spacing w:before="20" w:after="20"/>
              <w:rPr>
                <w:rFonts w:ascii="Times New Roman" w:hAnsi="Times New Roman" w:cs="Times New Roman"/>
                <w:sz w:val="20"/>
                <w:szCs w:val="20"/>
                <w:lang w:eastAsia="zh-TW"/>
              </w:rPr>
            </w:pPr>
          </w:p>
        </w:tc>
        <w:tc>
          <w:tcPr>
            <w:tcW w:w="55" w:type="dxa"/>
            <w:shd w:val="clear" w:color="auto" w:fill="FFFFFF" w:themeFill="background1"/>
          </w:tcPr>
          <w:p w14:paraId="4666F8BF" w14:textId="77777777" w:rsidR="00155EC5" w:rsidRDefault="00155EC5">
            <w:pPr>
              <w:tabs>
                <w:tab w:val="left" w:pos="1105"/>
              </w:tabs>
              <w:spacing w:before="20" w:after="20"/>
              <w:rPr>
                <w:rFonts w:ascii="Times New Roman" w:hAnsi="Times New Roman" w:cs="Times New Roman"/>
                <w:sz w:val="20"/>
                <w:szCs w:val="20"/>
                <w:lang w:eastAsia="zh-TW"/>
              </w:rPr>
            </w:pPr>
          </w:p>
        </w:tc>
        <w:tc>
          <w:tcPr>
            <w:tcW w:w="3444" w:type="dxa"/>
            <w:vMerge/>
            <w:shd w:val="clear" w:color="auto" w:fill="FFFFFF" w:themeFill="background1"/>
          </w:tcPr>
          <w:p w14:paraId="776192F2" w14:textId="77777777" w:rsidR="00155EC5" w:rsidRDefault="00155EC5">
            <w:pPr>
              <w:pStyle w:val="29"/>
              <w:tabs>
                <w:tab w:val="left" w:pos="1105"/>
              </w:tabs>
            </w:pPr>
          </w:p>
        </w:tc>
      </w:tr>
      <w:tr w:rsidR="00155EC5" w14:paraId="4C8C2BED" w14:textId="77777777">
        <w:trPr>
          <w:trHeight w:val="57"/>
          <w:jc w:val="center"/>
        </w:trPr>
        <w:tc>
          <w:tcPr>
            <w:tcW w:w="3206" w:type="dxa"/>
            <w:tcBorders>
              <w:bottom w:val="single" w:sz="4" w:space="0" w:color="auto"/>
            </w:tcBorders>
            <w:shd w:val="clear" w:color="auto" w:fill="D2D2D2"/>
          </w:tcPr>
          <w:p w14:paraId="7E40E8F8" w14:textId="77777777" w:rsidR="00155EC5" w:rsidRDefault="00000000">
            <w:pPr>
              <w:tabs>
                <w:tab w:val="left" w:pos="1105"/>
              </w:tabs>
              <w:spacing w:before="20" w:after="20"/>
              <w:rPr>
                <w:rFonts w:ascii="Times New Roman" w:hAnsi="Times New Roman" w:cs="Times New Roman"/>
                <w:sz w:val="18"/>
                <w:szCs w:val="18"/>
                <w:lang w:eastAsia="zh-TW"/>
              </w:rPr>
            </w:pPr>
            <w:r>
              <w:rPr>
                <w:rFonts w:ascii="Times New Roman" w:hAnsi="Times New Roman" w:cs="Times New Roman"/>
                <w:sz w:val="18"/>
                <w:szCs w:val="18"/>
              </w:rPr>
              <w:t>Аксессуары, запасные части и модификация автомобиля Toyota</w:t>
            </w:r>
          </w:p>
        </w:tc>
        <w:tc>
          <w:tcPr>
            <w:tcW w:w="170" w:type="dxa"/>
            <w:shd w:val="clear" w:color="auto" w:fill="FFFFFF" w:themeFill="background1"/>
          </w:tcPr>
          <w:p w14:paraId="1B367658" w14:textId="77777777" w:rsidR="00155EC5" w:rsidRDefault="00155EC5">
            <w:pPr>
              <w:tabs>
                <w:tab w:val="left" w:pos="1105"/>
              </w:tabs>
              <w:spacing w:before="20" w:after="20"/>
              <w:rPr>
                <w:rFonts w:ascii="Times New Roman" w:hAnsi="Times New Roman" w:cs="Times New Roman"/>
                <w:sz w:val="20"/>
                <w:szCs w:val="20"/>
                <w:lang w:eastAsia="zh-TW"/>
              </w:rPr>
            </w:pPr>
          </w:p>
        </w:tc>
        <w:tc>
          <w:tcPr>
            <w:tcW w:w="55" w:type="dxa"/>
            <w:shd w:val="clear" w:color="auto" w:fill="FFFFFF" w:themeFill="background1"/>
          </w:tcPr>
          <w:p w14:paraId="1366D860" w14:textId="77777777" w:rsidR="00155EC5" w:rsidRDefault="00155EC5">
            <w:pPr>
              <w:tabs>
                <w:tab w:val="left" w:pos="1105"/>
              </w:tabs>
              <w:spacing w:before="20" w:after="20"/>
              <w:rPr>
                <w:rFonts w:ascii="Times New Roman" w:hAnsi="Times New Roman" w:cs="Times New Roman"/>
                <w:sz w:val="20"/>
                <w:szCs w:val="20"/>
                <w:lang w:eastAsia="zh-TW"/>
              </w:rPr>
            </w:pPr>
          </w:p>
        </w:tc>
        <w:tc>
          <w:tcPr>
            <w:tcW w:w="3444" w:type="dxa"/>
            <w:vMerge/>
            <w:shd w:val="clear" w:color="auto" w:fill="FFFFFF" w:themeFill="background1"/>
          </w:tcPr>
          <w:p w14:paraId="6B879C83" w14:textId="77777777" w:rsidR="00155EC5" w:rsidRDefault="00155EC5">
            <w:pPr>
              <w:pStyle w:val="29"/>
              <w:tabs>
                <w:tab w:val="left" w:pos="1105"/>
              </w:tabs>
            </w:pPr>
          </w:p>
        </w:tc>
      </w:tr>
      <w:tr w:rsidR="00155EC5" w14:paraId="616DC398" w14:textId="77777777">
        <w:trPr>
          <w:trHeight w:val="57"/>
          <w:jc w:val="center"/>
        </w:trPr>
        <w:tc>
          <w:tcPr>
            <w:tcW w:w="3206" w:type="dxa"/>
            <w:vMerge w:val="restart"/>
            <w:tcBorders>
              <w:top w:val="single" w:sz="4" w:space="0" w:color="auto"/>
            </w:tcBorders>
            <w:shd w:val="clear" w:color="auto" w:fill="FFFFFF" w:themeFill="background1"/>
          </w:tcPr>
          <w:p w14:paraId="387DF0F3" w14:textId="77777777" w:rsidR="00155EC5" w:rsidRDefault="00000000">
            <w:pPr>
              <w:tabs>
                <w:tab w:val="left" w:pos="1105"/>
              </w:tabs>
              <w:spacing w:before="20" w:after="20"/>
              <w:rPr>
                <w:rFonts w:ascii="Times New Roman" w:hAnsi="Times New Roman" w:cs="Times New Roman"/>
                <w:sz w:val="18"/>
                <w:szCs w:val="18"/>
                <w:lang w:eastAsia="zh-TW"/>
              </w:rPr>
            </w:pPr>
            <w:r>
              <w:rPr>
                <w:rFonts w:ascii="Times New Roman" w:hAnsi="Times New Roman" w:cs="Times New Roman"/>
                <w:sz w:val="18"/>
                <w:szCs w:val="18"/>
              </w:rPr>
              <w:t>В настоящее время в продаже имеются как оригинальные запчасти и аксессуары Toyota, так и разнообразные не оригинальные запасные части и аксессуары для автомобилей Toyota. Если требуется замена какой-либо из оригинальный деталей или аксессуаров Toyota, корпорация Toyota рекомендует использовать для замены оригинальные запасные части и аксессуары Toyota или другие запасные части и аксессуары надлежащего качества.</w:t>
            </w:r>
          </w:p>
        </w:tc>
        <w:tc>
          <w:tcPr>
            <w:tcW w:w="170" w:type="dxa"/>
            <w:shd w:val="clear" w:color="auto" w:fill="FFFFFF" w:themeFill="background1"/>
          </w:tcPr>
          <w:p w14:paraId="5291698D" w14:textId="77777777" w:rsidR="00155EC5" w:rsidRDefault="00155EC5">
            <w:pPr>
              <w:tabs>
                <w:tab w:val="left" w:pos="1105"/>
              </w:tabs>
              <w:spacing w:before="20" w:after="20"/>
              <w:rPr>
                <w:rFonts w:ascii="Times New Roman" w:hAnsi="Times New Roman" w:cs="Times New Roman"/>
                <w:sz w:val="20"/>
                <w:szCs w:val="20"/>
                <w:lang w:eastAsia="zh-TW"/>
              </w:rPr>
            </w:pPr>
          </w:p>
        </w:tc>
        <w:tc>
          <w:tcPr>
            <w:tcW w:w="55" w:type="dxa"/>
            <w:shd w:val="clear" w:color="auto" w:fill="FFFFFF" w:themeFill="background1"/>
          </w:tcPr>
          <w:p w14:paraId="2F8B26CE" w14:textId="77777777" w:rsidR="00155EC5" w:rsidRDefault="00155EC5">
            <w:pPr>
              <w:tabs>
                <w:tab w:val="left" w:pos="1105"/>
              </w:tabs>
              <w:spacing w:before="20" w:after="20"/>
              <w:rPr>
                <w:rFonts w:ascii="Times New Roman" w:hAnsi="Times New Roman" w:cs="Times New Roman"/>
                <w:sz w:val="20"/>
                <w:szCs w:val="20"/>
                <w:lang w:eastAsia="zh-TW"/>
              </w:rPr>
            </w:pPr>
          </w:p>
        </w:tc>
        <w:tc>
          <w:tcPr>
            <w:tcW w:w="3444" w:type="dxa"/>
            <w:vMerge/>
            <w:shd w:val="clear" w:color="auto" w:fill="FFFFFF" w:themeFill="background1"/>
          </w:tcPr>
          <w:p w14:paraId="085C8BD9" w14:textId="77777777" w:rsidR="00155EC5" w:rsidRDefault="00155EC5">
            <w:pPr>
              <w:pStyle w:val="29"/>
              <w:tabs>
                <w:tab w:val="left" w:pos="1105"/>
              </w:tabs>
            </w:pPr>
          </w:p>
        </w:tc>
      </w:tr>
      <w:tr w:rsidR="00155EC5" w14:paraId="2AC189CD" w14:textId="77777777">
        <w:trPr>
          <w:trHeight w:val="57"/>
          <w:jc w:val="center"/>
        </w:trPr>
        <w:tc>
          <w:tcPr>
            <w:tcW w:w="3206" w:type="dxa"/>
            <w:vMerge/>
            <w:shd w:val="clear" w:color="auto" w:fill="FFFFFF" w:themeFill="background1"/>
            <w:vAlign w:val="center"/>
          </w:tcPr>
          <w:p w14:paraId="4AF58E29" w14:textId="77777777" w:rsidR="00155EC5" w:rsidRDefault="00155EC5">
            <w:pPr>
              <w:tabs>
                <w:tab w:val="left" w:pos="1105"/>
              </w:tabs>
              <w:spacing w:before="20" w:after="20"/>
              <w:rPr>
                <w:rFonts w:ascii="Times New Roman" w:hAnsi="Times New Roman" w:cs="Times New Roman"/>
                <w:sz w:val="20"/>
                <w:szCs w:val="20"/>
                <w:lang w:eastAsia="zh-TW"/>
              </w:rPr>
            </w:pPr>
          </w:p>
        </w:tc>
        <w:tc>
          <w:tcPr>
            <w:tcW w:w="170" w:type="dxa"/>
            <w:shd w:val="clear" w:color="auto" w:fill="FFFFFF" w:themeFill="background1"/>
          </w:tcPr>
          <w:p w14:paraId="495BA2F8" w14:textId="77777777" w:rsidR="00155EC5" w:rsidRDefault="00155EC5">
            <w:pPr>
              <w:tabs>
                <w:tab w:val="left" w:pos="1105"/>
              </w:tabs>
              <w:spacing w:before="20" w:after="20"/>
              <w:rPr>
                <w:rFonts w:ascii="Times New Roman" w:hAnsi="Times New Roman" w:cs="Times New Roman"/>
                <w:sz w:val="20"/>
                <w:szCs w:val="20"/>
                <w:lang w:eastAsia="zh-TW"/>
              </w:rPr>
            </w:pPr>
          </w:p>
        </w:tc>
        <w:tc>
          <w:tcPr>
            <w:tcW w:w="55" w:type="dxa"/>
            <w:shd w:val="clear" w:color="auto" w:fill="FFFFFF" w:themeFill="background1"/>
          </w:tcPr>
          <w:p w14:paraId="5B87E965" w14:textId="77777777" w:rsidR="00155EC5" w:rsidRDefault="00155EC5">
            <w:pPr>
              <w:tabs>
                <w:tab w:val="left" w:pos="1105"/>
              </w:tabs>
              <w:spacing w:before="20" w:after="20"/>
              <w:rPr>
                <w:rFonts w:ascii="Times New Roman" w:hAnsi="Times New Roman" w:cs="Times New Roman"/>
                <w:sz w:val="20"/>
                <w:szCs w:val="20"/>
                <w:lang w:eastAsia="zh-TW"/>
              </w:rPr>
            </w:pPr>
          </w:p>
        </w:tc>
        <w:tc>
          <w:tcPr>
            <w:tcW w:w="3444" w:type="dxa"/>
            <w:vMerge/>
            <w:shd w:val="clear" w:color="auto" w:fill="FFFFFF" w:themeFill="background1"/>
          </w:tcPr>
          <w:p w14:paraId="0811B7B7" w14:textId="77777777" w:rsidR="00155EC5" w:rsidRDefault="00155EC5">
            <w:pPr>
              <w:pStyle w:val="29"/>
              <w:tabs>
                <w:tab w:val="left" w:pos="1105"/>
              </w:tabs>
            </w:pPr>
          </w:p>
        </w:tc>
      </w:tr>
    </w:tbl>
    <w:p w14:paraId="5DD0384A" w14:textId="77777777" w:rsidR="00155EC5" w:rsidRDefault="00000000">
      <w:pPr>
        <w:rPr>
          <w:rFonts w:ascii="Times New Roman" w:hAnsi="Times New Roman" w:cs="Times New Roman"/>
          <w:sz w:val="18"/>
          <w:szCs w:val="20"/>
          <w:lang w:eastAsia="zh-TW"/>
        </w:rPr>
      </w:pPr>
      <w:r>
        <w:lastRenderedPageBreak/>
        <w:br w:type="page" w:clear="all"/>
      </w:r>
    </w:p>
    <w:tbl>
      <w:tblPr>
        <w:tblW w:w="6946" w:type="dxa"/>
        <w:jc w:val="center"/>
        <w:tblLayout w:type="fixed"/>
        <w:tblCellMar>
          <w:left w:w="10" w:type="dxa"/>
          <w:right w:w="10" w:type="dxa"/>
        </w:tblCellMar>
        <w:tblLook w:val="0000" w:firstRow="0" w:lastRow="0" w:firstColumn="0" w:lastColumn="0" w:noHBand="0" w:noVBand="0"/>
      </w:tblPr>
      <w:tblGrid>
        <w:gridCol w:w="3260"/>
        <w:gridCol w:w="182"/>
        <w:gridCol w:w="3504"/>
      </w:tblGrid>
      <w:tr w:rsidR="00155EC5" w14:paraId="4A5B56CD" w14:textId="77777777">
        <w:trPr>
          <w:trHeight w:val="57"/>
          <w:jc w:val="center"/>
        </w:trPr>
        <w:tc>
          <w:tcPr>
            <w:tcW w:w="3260" w:type="dxa"/>
            <w:shd w:val="clear" w:color="auto" w:fill="D2D2D2"/>
          </w:tcPr>
          <w:p w14:paraId="180C5F4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Регистрация данных о состоянии автомобиля</w:t>
            </w:r>
          </w:p>
        </w:tc>
        <w:tc>
          <w:tcPr>
            <w:tcW w:w="182" w:type="dxa"/>
          </w:tcPr>
          <w:p w14:paraId="2DAFEBF4" w14:textId="77777777" w:rsidR="00155EC5" w:rsidRDefault="00155EC5">
            <w:pPr>
              <w:pStyle w:val="afff3"/>
            </w:pPr>
          </w:p>
        </w:tc>
        <w:tc>
          <w:tcPr>
            <w:tcW w:w="3504" w:type="dxa"/>
            <w:vMerge w:val="restart"/>
            <w:shd w:val="clear" w:color="auto" w:fill="auto"/>
          </w:tcPr>
          <w:p w14:paraId="50FBBC37" w14:textId="77777777" w:rsidR="00155EC5" w:rsidRDefault="00000000">
            <w:pPr>
              <w:pStyle w:val="a1"/>
              <w:framePr w:wrap="auto" w:vAnchor="margin" w:hAnchor="text" w:xAlign="left" w:yAlign="inline"/>
            </w:pPr>
            <w:r>
              <w:rPr>
                <w:color w:val="auto"/>
              </w:rPr>
              <w:t>Записанные изображения можно стереть, обратившись к любому авторизованному дилеру Toyota</w:t>
            </w:r>
            <w:r>
              <w:t>.</w:t>
            </w:r>
          </w:p>
          <w:p w14:paraId="64707C3F" w14:textId="77777777" w:rsidR="00155EC5" w:rsidRDefault="00000000">
            <w:pPr>
              <w:pStyle w:val="afff3"/>
            </w:pPr>
            <w:r>
              <w:t>Функцию записи изображений можно отключить. Однако, если функция отключена, то данные за тот промежуток времени, когда система не работала, будут недоступны.</w:t>
            </w:r>
          </w:p>
        </w:tc>
      </w:tr>
      <w:tr w:rsidR="00155EC5" w14:paraId="1305BBC8" w14:textId="77777777">
        <w:trPr>
          <w:trHeight w:val="330"/>
          <w:jc w:val="center"/>
        </w:trPr>
        <w:tc>
          <w:tcPr>
            <w:tcW w:w="3260" w:type="dxa"/>
            <w:vMerge w:val="restart"/>
            <w:tcBorders>
              <w:top w:val="single" w:sz="4" w:space="0" w:color="auto"/>
            </w:tcBorders>
            <w:shd w:val="clear" w:color="auto" w:fill="auto"/>
            <w:vAlign w:val="bottom"/>
          </w:tcPr>
          <w:p w14:paraId="2D1DCF1D" w14:textId="77777777" w:rsidR="00155EC5" w:rsidRDefault="00000000">
            <w:pPr>
              <w:pStyle w:val="afff3"/>
            </w:pPr>
            <w:r>
              <w:t>Автомобиль оснащен современными электронными устройствами управления, которые регистрируют определенные данные, такие как:</w:t>
            </w:r>
          </w:p>
          <w:p w14:paraId="6B9F60CD" w14:textId="77777777" w:rsidR="00155EC5" w:rsidRDefault="00000000">
            <w:pPr>
              <w:pStyle w:val="a2"/>
            </w:pPr>
            <w:r>
              <w:t>Число оборотов двигателя/число оборотов электродвигателя (тягового двигателя)</w:t>
            </w:r>
          </w:p>
          <w:p w14:paraId="5C518D6F" w14:textId="77777777" w:rsidR="00155EC5" w:rsidRDefault="00000000">
            <w:pPr>
              <w:pStyle w:val="a2"/>
            </w:pPr>
            <w:r>
              <w:t>Состояние акселератора</w:t>
            </w:r>
          </w:p>
          <w:p w14:paraId="3FABC9FE" w14:textId="77777777" w:rsidR="00155EC5" w:rsidRDefault="00000000">
            <w:pPr>
              <w:pStyle w:val="a2"/>
            </w:pPr>
            <w:r>
              <w:t>Состояние тормозов</w:t>
            </w:r>
          </w:p>
          <w:p w14:paraId="3C70F9FA" w14:textId="77777777" w:rsidR="00155EC5" w:rsidRDefault="00000000">
            <w:pPr>
              <w:pStyle w:val="a2"/>
            </w:pPr>
            <w:r>
              <w:t>Скорость автомобиля</w:t>
            </w:r>
          </w:p>
          <w:p w14:paraId="5532CA74" w14:textId="77777777" w:rsidR="00155EC5" w:rsidRDefault="00000000">
            <w:pPr>
              <w:pStyle w:val="a2"/>
              <w:rPr>
                <w:bCs/>
              </w:rPr>
            </w:pPr>
            <w:r>
              <w:rPr>
                <w:bCs/>
              </w:rPr>
              <w:t>Статус работы систем помощи водителю</w:t>
            </w:r>
          </w:p>
          <w:p w14:paraId="188DADCB" w14:textId="77777777" w:rsidR="00155EC5" w:rsidRDefault="00000000">
            <w:pPr>
              <w:pStyle w:val="a2"/>
            </w:pPr>
            <w:r>
              <w:t>Изображения с фронтальной камеры (только при активации определенных систем безопасности, которые могут различаться в зависимости от комплектации автомобиля)</w:t>
            </w:r>
          </w:p>
          <w:p w14:paraId="0E50FC92" w14:textId="77777777" w:rsidR="00155EC5" w:rsidRDefault="00000000">
            <w:pPr>
              <w:pStyle w:val="afff3"/>
            </w:pPr>
            <w:r>
              <w:t>Регистрируемые данные различаются в зависимости от класса и дополнительного оборудования, которым оснащен автомобиль.</w:t>
            </w:r>
          </w:p>
          <w:p w14:paraId="53F62CE1" w14:textId="77777777" w:rsidR="00155EC5" w:rsidRDefault="00000000">
            <w:pPr>
              <w:pStyle w:val="afff3"/>
            </w:pPr>
            <w:r>
              <w:t>Эти электронные устройства управления не записывают разговоры или звуки, и они записывают изображения снаружи автомобиля только в определенных ситуациях.</w:t>
            </w:r>
          </w:p>
          <w:p w14:paraId="2624844A" w14:textId="77777777" w:rsidR="00155EC5" w:rsidRDefault="00000000">
            <w:pPr>
              <w:pStyle w:val="a1"/>
              <w:framePr w:wrap="auto" w:vAnchor="margin" w:hAnchor="text" w:xAlign="left" w:yAlign="inline"/>
            </w:pPr>
            <w:r>
              <w:t>Использование данных</w:t>
            </w:r>
          </w:p>
          <w:p w14:paraId="61F3C879" w14:textId="77777777" w:rsidR="00155EC5" w:rsidRDefault="00000000">
            <w:pPr>
              <w:pStyle w:val="afff3"/>
            </w:pPr>
            <w:r>
              <w:t>Toyota может использовать зарегистрированные данные для диагностики неисправностей, для проведения научных исследований и разработок, а также для улучшения качества.</w:t>
            </w:r>
          </w:p>
          <w:p w14:paraId="605EAFA2" w14:textId="77777777" w:rsidR="00155EC5" w:rsidRDefault="00000000">
            <w:pPr>
              <w:pStyle w:val="afff3"/>
            </w:pPr>
            <w:r>
              <w:t>Toyota не будет разглашать зарегистрированные данные третьим лицам, за исключением следующих случаев:</w:t>
            </w:r>
          </w:p>
          <w:p w14:paraId="2B84C659" w14:textId="77777777" w:rsidR="00155EC5" w:rsidRDefault="00000000">
            <w:pPr>
              <w:pStyle w:val="a2"/>
            </w:pPr>
            <w:r>
              <w:t>С согласия владельца автомобиля или с согласия арендатора (если автомобиль получен в аренду)</w:t>
            </w:r>
          </w:p>
          <w:p w14:paraId="1FBA1EC6" w14:textId="77777777" w:rsidR="00155EC5" w:rsidRDefault="00000000">
            <w:pPr>
              <w:pStyle w:val="a2"/>
            </w:pPr>
            <w:r>
              <w:t>В ответ на официальное требование полиции, судебных органов или правительственных учреждений.</w:t>
            </w:r>
          </w:p>
          <w:p w14:paraId="423B4E9F" w14:textId="77777777" w:rsidR="00155EC5" w:rsidRDefault="00000000">
            <w:pPr>
              <w:pStyle w:val="a2"/>
            </w:pPr>
            <w:r>
              <w:t>Для использования компанией Toyota в судебном процессе.</w:t>
            </w:r>
          </w:p>
          <w:p w14:paraId="7844088B" w14:textId="77777777" w:rsidR="00155EC5" w:rsidRDefault="00000000">
            <w:pPr>
              <w:pStyle w:val="a2"/>
            </w:pPr>
            <w:r>
              <w:t>В исследовательских целях, когда данные не привязаны к конкретному автомобилю или владельцу автомобиля.</w:t>
            </w:r>
          </w:p>
          <w:p w14:paraId="6508B414" w14:textId="77777777" w:rsidR="00155EC5" w:rsidRDefault="00155EC5">
            <w:pPr>
              <w:pStyle w:val="afa"/>
              <w:spacing w:before="20" w:after="20"/>
              <w:rPr>
                <w:rFonts w:ascii="Times New Roman" w:hAnsi="Times New Roman" w:cs="Times New Roman"/>
              </w:rPr>
            </w:pPr>
          </w:p>
        </w:tc>
        <w:tc>
          <w:tcPr>
            <w:tcW w:w="182" w:type="dxa"/>
          </w:tcPr>
          <w:p w14:paraId="19F15F93" w14:textId="77777777" w:rsidR="00155EC5" w:rsidRDefault="00155EC5">
            <w:pPr>
              <w:spacing w:before="20" w:after="20"/>
              <w:ind w:left="169"/>
              <w:rPr>
                <w:rFonts w:ascii="Times New Roman" w:hAnsi="Times New Roman" w:cs="Times New Roman"/>
                <w:sz w:val="20"/>
                <w:szCs w:val="20"/>
                <w:lang w:eastAsia="zh-TW"/>
              </w:rPr>
            </w:pPr>
          </w:p>
        </w:tc>
        <w:tc>
          <w:tcPr>
            <w:tcW w:w="3504" w:type="dxa"/>
            <w:vMerge/>
            <w:shd w:val="clear" w:color="auto" w:fill="auto"/>
          </w:tcPr>
          <w:p w14:paraId="5BEC4AFD" w14:textId="77777777" w:rsidR="00155EC5" w:rsidRDefault="00155EC5">
            <w:pPr>
              <w:spacing w:before="20" w:after="20"/>
              <w:ind w:left="169"/>
              <w:rPr>
                <w:rFonts w:ascii="Times New Roman" w:hAnsi="Times New Roman" w:cs="Times New Roman"/>
                <w:sz w:val="20"/>
                <w:szCs w:val="20"/>
                <w:lang w:eastAsia="zh-TW"/>
              </w:rPr>
            </w:pPr>
          </w:p>
        </w:tc>
      </w:tr>
      <w:tr w:rsidR="00155EC5" w14:paraId="22583716" w14:textId="77777777">
        <w:trPr>
          <w:trHeight w:val="57"/>
          <w:jc w:val="center"/>
        </w:trPr>
        <w:tc>
          <w:tcPr>
            <w:tcW w:w="3260" w:type="dxa"/>
            <w:vMerge/>
            <w:shd w:val="clear" w:color="auto" w:fill="auto"/>
            <w:vAlign w:val="bottom"/>
          </w:tcPr>
          <w:p w14:paraId="5E01A266" w14:textId="77777777" w:rsidR="00155EC5" w:rsidRDefault="00155EC5">
            <w:pPr>
              <w:spacing w:before="20" w:after="20"/>
              <w:rPr>
                <w:rFonts w:ascii="Times New Roman" w:hAnsi="Times New Roman" w:cs="Times New Roman"/>
                <w:sz w:val="20"/>
                <w:szCs w:val="20"/>
                <w:lang w:eastAsia="zh-TW"/>
              </w:rPr>
            </w:pPr>
          </w:p>
        </w:tc>
        <w:tc>
          <w:tcPr>
            <w:tcW w:w="182" w:type="dxa"/>
          </w:tcPr>
          <w:p w14:paraId="7FC00C7A" w14:textId="77777777" w:rsidR="00155EC5" w:rsidRDefault="00155EC5">
            <w:pPr>
              <w:pStyle w:val="afa"/>
              <w:spacing w:before="20" w:after="20"/>
              <w:ind w:left="169"/>
              <w:rPr>
                <w:rFonts w:ascii="Times New Roman" w:hAnsi="Times New Roman" w:cs="Times New Roman"/>
                <w:b/>
                <w:lang w:val="ru-RU" w:bidi="ru-RU"/>
              </w:rPr>
            </w:pPr>
          </w:p>
        </w:tc>
        <w:tc>
          <w:tcPr>
            <w:tcW w:w="3504" w:type="dxa"/>
            <w:shd w:val="clear" w:color="auto" w:fill="D2D2D2"/>
          </w:tcPr>
          <w:p w14:paraId="05AB93F8" w14:textId="77777777" w:rsidR="00155EC5" w:rsidRDefault="00155EC5">
            <w:pPr>
              <w:pStyle w:val="afa"/>
              <w:spacing w:before="20" w:after="20"/>
              <w:ind w:left="169"/>
              <w:rPr>
                <w:rFonts w:ascii="Times New Roman" w:hAnsi="Times New Roman" w:cs="Times New Roman"/>
                <w:color w:val="FF0000"/>
              </w:rPr>
            </w:pPr>
          </w:p>
        </w:tc>
      </w:tr>
      <w:tr w:rsidR="00155EC5" w14:paraId="1023997A" w14:textId="77777777">
        <w:trPr>
          <w:trHeight w:val="57"/>
          <w:jc w:val="center"/>
        </w:trPr>
        <w:tc>
          <w:tcPr>
            <w:tcW w:w="3260" w:type="dxa"/>
            <w:vMerge/>
            <w:shd w:val="clear" w:color="auto" w:fill="auto"/>
            <w:vAlign w:val="bottom"/>
          </w:tcPr>
          <w:p w14:paraId="2D45FDFE" w14:textId="77777777" w:rsidR="00155EC5" w:rsidRDefault="00155EC5">
            <w:pPr>
              <w:spacing w:before="20" w:after="20"/>
              <w:rPr>
                <w:rFonts w:ascii="Times New Roman" w:hAnsi="Times New Roman" w:cs="Times New Roman"/>
                <w:sz w:val="20"/>
                <w:szCs w:val="20"/>
              </w:rPr>
            </w:pPr>
          </w:p>
        </w:tc>
        <w:tc>
          <w:tcPr>
            <w:tcW w:w="182" w:type="dxa"/>
          </w:tcPr>
          <w:p w14:paraId="712DB92F" w14:textId="77777777" w:rsidR="00155EC5" w:rsidRDefault="00155EC5">
            <w:pPr>
              <w:pStyle w:val="afff3"/>
            </w:pPr>
          </w:p>
        </w:tc>
        <w:tc>
          <w:tcPr>
            <w:tcW w:w="3504" w:type="dxa"/>
            <w:tcBorders>
              <w:top w:val="single" w:sz="4" w:space="0" w:color="auto"/>
            </w:tcBorders>
            <w:shd w:val="clear" w:color="auto" w:fill="auto"/>
            <w:vAlign w:val="center"/>
          </w:tcPr>
          <w:p w14:paraId="02263DF5" w14:textId="77777777" w:rsidR="00155EC5" w:rsidRDefault="00155EC5">
            <w:pPr>
              <w:pStyle w:val="afff3"/>
              <w:rPr>
                <w:color w:val="FF0000"/>
              </w:rPr>
            </w:pPr>
          </w:p>
        </w:tc>
      </w:tr>
      <w:tr w:rsidR="00155EC5" w14:paraId="234A7D12" w14:textId="77777777">
        <w:trPr>
          <w:trHeight w:val="57"/>
          <w:jc w:val="center"/>
        </w:trPr>
        <w:tc>
          <w:tcPr>
            <w:tcW w:w="3260" w:type="dxa"/>
            <w:vMerge/>
            <w:shd w:val="clear" w:color="auto" w:fill="auto"/>
            <w:vAlign w:val="bottom"/>
          </w:tcPr>
          <w:p w14:paraId="40C39D03" w14:textId="77777777" w:rsidR="00155EC5" w:rsidRDefault="00155EC5">
            <w:pPr>
              <w:spacing w:before="20" w:after="20"/>
              <w:rPr>
                <w:rFonts w:ascii="Times New Roman" w:hAnsi="Times New Roman" w:cs="Times New Roman"/>
                <w:sz w:val="20"/>
                <w:szCs w:val="20"/>
              </w:rPr>
            </w:pPr>
          </w:p>
        </w:tc>
        <w:tc>
          <w:tcPr>
            <w:tcW w:w="182" w:type="dxa"/>
          </w:tcPr>
          <w:p w14:paraId="2B6B55B5" w14:textId="77777777" w:rsidR="00155EC5" w:rsidRDefault="00155EC5">
            <w:pPr>
              <w:pStyle w:val="afa"/>
              <w:spacing w:before="20" w:after="20"/>
              <w:ind w:left="169"/>
              <w:rPr>
                <w:rFonts w:ascii="Times New Roman" w:hAnsi="Times New Roman" w:cs="Times New Roman"/>
                <w:b/>
                <w:lang w:val="ru-RU" w:bidi="ru-RU"/>
              </w:rPr>
            </w:pPr>
          </w:p>
        </w:tc>
        <w:tc>
          <w:tcPr>
            <w:tcW w:w="3504" w:type="dxa"/>
            <w:shd w:val="clear" w:color="auto" w:fill="D2D2D2"/>
          </w:tcPr>
          <w:p w14:paraId="4FC3BD85" w14:textId="77777777" w:rsidR="00155EC5" w:rsidRDefault="00000000">
            <w:pPr>
              <w:pStyle w:val="afa"/>
              <w:spacing w:before="20" w:after="20"/>
              <w:ind w:left="169"/>
              <w:rPr>
                <w:rFonts w:ascii="Times New Roman" w:hAnsi="Times New Roman" w:cs="Times New Roman"/>
              </w:rPr>
            </w:pPr>
            <w:r>
              <w:rPr>
                <w:rFonts w:ascii="Times New Roman" w:hAnsi="Times New Roman" w:cs="Times New Roman"/>
                <w:b/>
                <w:sz w:val="18"/>
                <w:lang w:val="ru-RU" w:bidi="ru-RU"/>
              </w:rPr>
              <w:t>Регистратор данных о событиях</w:t>
            </w:r>
          </w:p>
        </w:tc>
      </w:tr>
      <w:tr w:rsidR="00155EC5" w14:paraId="79BEAD96" w14:textId="77777777">
        <w:trPr>
          <w:trHeight w:val="57"/>
          <w:jc w:val="center"/>
        </w:trPr>
        <w:tc>
          <w:tcPr>
            <w:tcW w:w="3260" w:type="dxa"/>
            <w:vMerge/>
            <w:shd w:val="clear" w:color="auto" w:fill="auto"/>
            <w:vAlign w:val="bottom"/>
          </w:tcPr>
          <w:p w14:paraId="7BACE8A3" w14:textId="77777777" w:rsidR="00155EC5" w:rsidRDefault="00155EC5">
            <w:pPr>
              <w:spacing w:before="20" w:after="20"/>
              <w:rPr>
                <w:rFonts w:ascii="Times New Roman" w:hAnsi="Times New Roman" w:cs="Times New Roman"/>
                <w:sz w:val="20"/>
                <w:szCs w:val="20"/>
              </w:rPr>
            </w:pPr>
          </w:p>
        </w:tc>
        <w:tc>
          <w:tcPr>
            <w:tcW w:w="182" w:type="dxa"/>
          </w:tcPr>
          <w:p w14:paraId="3365B1E6" w14:textId="77777777" w:rsidR="00155EC5" w:rsidRDefault="00155EC5">
            <w:pPr>
              <w:pStyle w:val="afff3"/>
            </w:pPr>
          </w:p>
        </w:tc>
        <w:tc>
          <w:tcPr>
            <w:tcW w:w="3504" w:type="dxa"/>
            <w:tcBorders>
              <w:top w:val="single" w:sz="4" w:space="0" w:color="auto"/>
            </w:tcBorders>
            <w:shd w:val="clear" w:color="auto" w:fill="auto"/>
          </w:tcPr>
          <w:p w14:paraId="5F66819F" w14:textId="77777777" w:rsidR="00155EC5" w:rsidRDefault="00000000">
            <w:pPr>
              <w:pStyle w:val="afff3"/>
            </w:pPr>
            <w:r>
              <w:t>Автомобиль оснащен регистратором данных о событиях (EDR). Основная функция регистратора EDR заключается в записи данных при столкновении или в ситуациях, близких к столкновению (например, при срабатывании подушек безопасности или при наезде на препятствие на дороге), тем самым помогая оценить работу систем автомобиля.</w:t>
            </w:r>
          </w:p>
          <w:p w14:paraId="7A878C05" w14:textId="77777777" w:rsidR="00155EC5" w:rsidRDefault="00000000">
            <w:pPr>
              <w:pStyle w:val="afff3"/>
            </w:pPr>
            <w:r>
              <w:t>Регистратор EDR предназначен для записи динамики автомобиля и данных систем безопасности в течение коротких промежутков времени (обычно 30 секунд или менее).</w:t>
            </w:r>
          </w:p>
          <w:p w14:paraId="3D13A529" w14:textId="77777777" w:rsidR="00155EC5" w:rsidRDefault="00000000">
            <w:pPr>
              <w:pStyle w:val="afff3"/>
            </w:pPr>
            <w:r>
              <w:t>Однако, в зависимости от степени тяжести и типа столкновения данные могут не записаться.</w:t>
            </w:r>
          </w:p>
          <w:p w14:paraId="35B3EDC9" w14:textId="77777777" w:rsidR="00155EC5" w:rsidRDefault="00000000">
            <w:pPr>
              <w:pStyle w:val="afff3"/>
            </w:pPr>
            <w:r>
              <w:t>Регистратор EDR, установленный в Вашем автомобиле, регистрирует следующие данные:</w:t>
            </w:r>
          </w:p>
          <w:p w14:paraId="52B61455" w14:textId="77777777" w:rsidR="00155EC5" w:rsidRDefault="00000000">
            <w:pPr>
              <w:pStyle w:val="a1"/>
              <w:framePr w:wrap="auto" w:vAnchor="margin" w:hAnchor="text" w:xAlign="left" w:yAlign="inline"/>
            </w:pPr>
            <w:r>
              <w:t>Данные о работе систем автомобиля;</w:t>
            </w:r>
          </w:p>
          <w:p w14:paraId="2E36D254" w14:textId="77777777" w:rsidR="00155EC5" w:rsidRDefault="00000000">
            <w:pPr>
              <w:pStyle w:val="a1"/>
              <w:framePr w:wrap="auto" w:vAnchor="margin" w:hAnchor="text" w:xAlign="left" w:yAlign="inline"/>
            </w:pPr>
            <w:r>
              <w:t>Степень нажатия водителем на педали газа и/или тормоза (если они были нажаты); и</w:t>
            </w:r>
          </w:p>
          <w:p w14:paraId="082FA501" w14:textId="77777777" w:rsidR="00155EC5" w:rsidRDefault="00000000">
            <w:pPr>
              <w:pStyle w:val="a1"/>
              <w:framePr w:wrap="auto" w:vAnchor="margin" w:hAnchor="text" w:xAlign="left" w:yAlign="inline"/>
            </w:pPr>
            <w:r>
              <w:t>Скорость движения автомобиля.</w:t>
            </w:r>
          </w:p>
          <w:p w14:paraId="26D9CB97" w14:textId="77777777" w:rsidR="00155EC5" w:rsidRDefault="00000000">
            <w:pPr>
              <w:pStyle w:val="afff3"/>
            </w:pPr>
            <w:r>
              <w:t>Эти данные помогают проанализировать и лучше понять, что происходит во время столкновения, и обстоятельства получения травм людьми.</w:t>
            </w:r>
          </w:p>
          <w:p w14:paraId="0C642A7D" w14:textId="77777777" w:rsidR="00155EC5" w:rsidRDefault="00000000">
            <w:pPr>
              <w:pStyle w:val="afff3"/>
            </w:pPr>
            <w:r>
              <w:t>Примечание: регистратор EDR записывает данные только при определенной степени тяжести столкновения; регистратор EDR не ведет запись при нормальном движении автомобиля и не ведет запись личных данных (таких как имя, пол, возраст и место столкновения).</w:t>
            </w:r>
          </w:p>
        </w:tc>
      </w:tr>
    </w:tbl>
    <w:p w14:paraId="23164BD4" w14:textId="77777777" w:rsidR="00155EC5" w:rsidRDefault="00155EC5">
      <w:pPr>
        <w:spacing w:line="1" w:lineRule="exact"/>
        <w:rPr>
          <w:rFonts w:ascii="Times New Roman" w:hAnsi="Times New Roman" w:cs="Times New Roman"/>
          <w:sz w:val="18"/>
          <w:szCs w:val="20"/>
          <w:lang w:bidi="ru-RU"/>
        </w:rPr>
      </w:pPr>
    </w:p>
    <w:p w14:paraId="2967D311" w14:textId="77777777" w:rsidR="00155EC5" w:rsidRDefault="00000000">
      <w:pPr>
        <w:rPr>
          <w:rFonts w:ascii="Times New Roman" w:hAnsi="Times New Roman" w:cs="Times New Roman"/>
          <w:sz w:val="18"/>
          <w:szCs w:val="20"/>
          <w:lang w:bidi="ru-RU"/>
        </w:rPr>
      </w:pPr>
      <w:r>
        <w:rPr>
          <w:rFonts w:ascii="Times New Roman" w:hAnsi="Times New Roman" w:cs="Times New Roman"/>
          <w:sz w:val="18"/>
          <w:szCs w:val="20"/>
          <w:lang w:bidi="ru-RU"/>
        </w:rPr>
        <w:br w:type="page" w:clear="all"/>
      </w:r>
    </w:p>
    <w:p w14:paraId="0F18FEDB" w14:textId="77777777" w:rsidR="00155EC5" w:rsidRDefault="00155EC5">
      <w:pPr>
        <w:spacing w:line="1" w:lineRule="exact"/>
        <w:rPr>
          <w:rFonts w:ascii="Times New Roman" w:hAnsi="Times New Roman" w:cs="Times New Roman"/>
          <w:sz w:val="18"/>
          <w:szCs w:val="20"/>
          <w:lang w:eastAsia="zh-TW"/>
        </w:rPr>
      </w:pPr>
    </w:p>
    <w:tbl>
      <w:tblPr>
        <w:tblW w:w="6837" w:type="dxa"/>
        <w:jc w:val="center"/>
        <w:tblLayout w:type="fixed"/>
        <w:tblCellMar>
          <w:left w:w="10" w:type="dxa"/>
          <w:right w:w="10" w:type="dxa"/>
        </w:tblCellMar>
        <w:tblLook w:val="0000" w:firstRow="0" w:lastRow="0" w:firstColumn="0" w:lastColumn="0" w:noHBand="0" w:noVBand="0"/>
      </w:tblPr>
      <w:tblGrid>
        <w:gridCol w:w="3317"/>
        <w:gridCol w:w="170"/>
        <w:gridCol w:w="3350"/>
      </w:tblGrid>
      <w:tr w:rsidR="00155EC5" w14:paraId="41C3C179" w14:textId="77777777">
        <w:trPr>
          <w:trHeight w:val="315"/>
          <w:jc w:val="center"/>
        </w:trPr>
        <w:tc>
          <w:tcPr>
            <w:tcW w:w="3317" w:type="dxa"/>
            <w:vMerge w:val="restart"/>
            <w:shd w:val="clear" w:color="auto" w:fill="auto"/>
          </w:tcPr>
          <w:p w14:paraId="4CF5DC91" w14:textId="77777777" w:rsidR="00155EC5" w:rsidRDefault="00000000">
            <w:pPr>
              <w:pStyle w:val="afff3"/>
            </w:pPr>
            <w:r>
              <w:t>Однако третьи стороны (такие как правоохранительные органы) могут приобщать данные с регистраторов EDR к информации для установления личности, полученной в ходе стандартных процедур расследования несчастных случаев.</w:t>
            </w:r>
          </w:p>
          <w:p w14:paraId="0F1B8BAF" w14:textId="77777777" w:rsidR="00155EC5" w:rsidRDefault="00000000">
            <w:pPr>
              <w:pStyle w:val="afff3"/>
            </w:pPr>
            <w:r>
              <w:t>Для считывания данных, записанных регистратором EDR, требуется специальное оборудование и право доступа к автомобилю или регистратору EDR. Кроме производителя автомобиля, третьи стороны, имеющие специализированное оборудование (например, правоохранительные органы) также могут считывать данные, если у них есть право доступа к автомобилю или регистратору EDR.</w:t>
            </w:r>
          </w:p>
          <w:p w14:paraId="2ECA665B" w14:textId="77777777" w:rsidR="00155EC5" w:rsidRDefault="00000000">
            <w:pPr>
              <w:pStyle w:val="a1"/>
              <w:framePr w:wrap="auto" w:vAnchor="margin" w:hAnchor="text" w:xAlign="left" w:yAlign="inline"/>
              <w:rPr>
                <w:color w:val="000000" w:themeColor="text1"/>
              </w:rPr>
            </w:pPr>
            <w:r>
              <w:rPr>
                <w:color w:val="000000" w:themeColor="text1"/>
              </w:rPr>
              <w:t>Разглашение данных, записанных регистратором EDR</w:t>
            </w:r>
          </w:p>
          <w:p w14:paraId="25C58A3A" w14:textId="77777777" w:rsidR="00155EC5" w:rsidRDefault="00000000">
            <w:pPr>
              <w:pStyle w:val="a1"/>
              <w:framePr w:wrap="around"/>
              <w:numPr>
                <w:ilvl w:val="0"/>
                <w:numId w:val="0"/>
              </w:numPr>
              <w:ind w:left="181"/>
              <w:rPr>
                <w:color w:val="000000" w:themeColor="text1"/>
              </w:rPr>
            </w:pPr>
            <w:r>
              <w:rPr>
                <w:color w:val="000000" w:themeColor="text1"/>
              </w:rPr>
              <w:t>Toyota не будет разглашать данные, записанные EDR, третьим лицам, за исключением следующих случаев:</w:t>
            </w:r>
          </w:p>
          <w:p w14:paraId="26548C64" w14:textId="77777777" w:rsidR="00155EC5" w:rsidRDefault="00000000">
            <w:pPr>
              <w:pStyle w:val="a1"/>
              <w:framePr w:wrap="around"/>
              <w:numPr>
                <w:ilvl w:val="0"/>
                <w:numId w:val="0"/>
              </w:numPr>
              <w:ind w:left="181"/>
              <w:rPr>
                <w:color w:val="000000" w:themeColor="text1"/>
              </w:rPr>
            </w:pPr>
            <w:r>
              <w:rPr>
                <w:color w:val="000000" w:themeColor="text1"/>
              </w:rPr>
              <w:t>•</w:t>
            </w:r>
            <w:r>
              <w:rPr>
                <w:color w:val="000000" w:themeColor="text1"/>
              </w:rPr>
              <w:tab/>
              <w:t>С согласия владельца автомобиля (или арендатора автомобиля);</w:t>
            </w:r>
          </w:p>
          <w:p w14:paraId="149AB072" w14:textId="77777777" w:rsidR="00155EC5" w:rsidRDefault="00000000">
            <w:pPr>
              <w:pStyle w:val="a1"/>
              <w:framePr w:wrap="around"/>
              <w:numPr>
                <w:ilvl w:val="0"/>
                <w:numId w:val="0"/>
              </w:numPr>
              <w:ind w:left="181"/>
              <w:rPr>
                <w:color w:val="000000" w:themeColor="text1"/>
              </w:rPr>
            </w:pPr>
            <w:r>
              <w:rPr>
                <w:color w:val="000000" w:themeColor="text1"/>
              </w:rPr>
              <w:t>•</w:t>
            </w:r>
            <w:r>
              <w:rPr>
                <w:color w:val="000000" w:themeColor="text1"/>
              </w:rPr>
              <w:tab/>
              <w:t xml:space="preserve">В ответ на официальный запрос </w:t>
            </w:r>
          </w:p>
          <w:p w14:paraId="0D6FD045" w14:textId="77777777" w:rsidR="00155EC5" w:rsidRDefault="00000000">
            <w:pPr>
              <w:pStyle w:val="a1"/>
              <w:framePr w:wrap="auto" w:vAnchor="margin" w:hAnchor="text" w:xAlign="left" w:yAlign="inline"/>
              <w:numPr>
                <w:ilvl w:val="0"/>
                <w:numId w:val="0"/>
              </w:numPr>
              <w:ind w:left="181"/>
              <w:rPr>
                <w:color w:val="000000" w:themeColor="text1"/>
              </w:rPr>
            </w:pPr>
            <w:r>
              <w:rPr>
                <w:color w:val="000000" w:themeColor="text1"/>
              </w:rPr>
              <w:t>•</w:t>
            </w:r>
            <w:r>
              <w:rPr>
                <w:color w:val="000000" w:themeColor="text1"/>
              </w:rPr>
              <w:tab/>
              <w:t>Для использования компанией Toyota или Продавцом автомобиля в судебном или претензионном процессе.</w:t>
            </w:r>
          </w:p>
          <w:p w14:paraId="1595AC27" w14:textId="77777777" w:rsidR="00155EC5" w:rsidRDefault="00155EC5">
            <w:pPr>
              <w:pStyle w:val="afff3"/>
            </w:pPr>
          </w:p>
        </w:tc>
        <w:tc>
          <w:tcPr>
            <w:tcW w:w="170" w:type="dxa"/>
          </w:tcPr>
          <w:p w14:paraId="29FA19C7" w14:textId="77777777" w:rsidR="00155EC5" w:rsidRDefault="00155EC5">
            <w:pPr>
              <w:pStyle w:val="afff3"/>
            </w:pPr>
          </w:p>
        </w:tc>
        <w:tc>
          <w:tcPr>
            <w:tcW w:w="3350" w:type="dxa"/>
            <w:vMerge w:val="restart"/>
            <w:shd w:val="clear" w:color="auto" w:fill="auto"/>
          </w:tcPr>
          <w:p w14:paraId="7ABBB750" w14:textId="77777777" w:rsidR="00155EC5" w:rsidRDefault="00000000">
            <w:pPr>
              <w:pStyle w:val="afff3"/>
            </w:pPr>
            <w:r>
              <w:t>В качестве источника данных о скорости автомобиля используется среднее значение датчиков скорости каждой шины.</w:t>
            </w:r>
          </w:p>
          <w:p w14:paraId="0E7477F8" w14:textId="77777777" w:rsidR="00155EC5" w:rsidRDefault="00000000">
            <w:pPr>
              <w:pStyle w:val="a1"/>
              <w:framePr w:wrap="auto" w:vAnchor="margin" w:hAnchor="text" w:xAlign="left" w:yAlign="inline"/>
            </w:pPr>
            <w:r>
              <w:t>Описание механизма перезаписи незаблокированных событий в памяти устройства и переопределяемых типов событий и т. д.</w:t>
            </w:r>
          </w:p>
          <w:p w14:paraId="252B1AF8" w14:textId="77777777" w:rsidR="00155EC5" w:rsidRDefault="00000000">
            <w:pPr>
              <w:pStyle w:val="afff3"/>
            </w:pPr>
            <w:r>
              <w:t>Согласно GB39732-2020 п. 4.3.4.1</w:t>
            </w:r>
          </w:p>
          <w:p w14:paraId="01B66694" w14:textId="77777777" w:rsidR="00155EC5" w:rsidRDefault="00000000">
            <w:pPr>
              <w:pStyle w:val="afff3"/>
            </w:pPr>
            <w:r>
              <w:t>Незаблокированные события могут перезаписываться последующими событиями в хронологическом порядке.</w:t>
            </w:r>
          </w:p>
          <w:p w14:paraId="4D89DE02" w14:textId="77777777" w:rsidR="00155EC5" w:rsidRDefault="00000000">
            <w:pPr>
              <w:pStyle w:val="afff3"/>
            </w:pPr>
            <w:r>
              <w:t>Никакого другого механизма перезаписи нет.</w:t>
            </w:r>
          </w:p>
          <w:p w14:paraId="3D16CCF1" w14:textId="77777777" w:rsidR="00155EC5" w:rsidRDefault="00000000">
            <w:pPr>
              <w:pStyle w:val="a1"/>
              <w:framePr w:wrap="auto" w:vAnchor="margin" w:hAnchor="text" w:xAlign="left" w:yAlign="inline"/>
            </w:pPr>
            <w:r>
              <w:t>Метод реализации функции интеллектуального управления, соответствующих элементов данных и т. д.</w:t>
            </w:r>
          </w:p>
          <w:p w14:paraId="2EC11EB5" w14:textId="77777777" w:rsidR="00155EC5" w:rsidRDefault="00000000">
            <w:pPr>
              <w:pStyle w:val="afff3"/>
            </w:pPr>
            <w:r>
              <w:t>Элементы данных, относящиеся к интеллектуальным функциям управления, перечисленные в таблице 3 стандарта GB39732-2020 (система круиз-контроля, адаптивная система круиз-контроля, антиблокировочная тормозная система, автоматическая система экстренного торможения, электронная система контроля устойчивости и система контроля тяги), записываются в соответствии с требованиями стандарта GB39732-2020, данные функции не интегрированы в другие системы, данные данных функций не записываются другими системами.</w:t>
            </w:r>
          </w:p>
        </w:tc>
      </w:tr>
      <w:tr w:rsidR="00155EC5" w14:paraId="36A1CF75" w14:textId="77777777">
        <w:trPr>
          <w:trHeight w:val="316"/>
          <w:jc w:val="center"/>
        </w:trPr>
        <w:tc>
          <w:tcPr>
            <w:tcW w:w="3317" w:type="dxa"/>
            <w:vMerge/>
            <w:shd w:val="clear" w:color="auto" w:fill="auto"/>
          </w:tcPr>
          <w:p w14:paraId="0DE20FE2" w14:textId="77777777" w:rsidR="00155EC5" w:rsidRDefault="00155EC5">
            <w:pPr>
              <w:spacing w:before="20" w:after="20"/>
              <w:rPr>
                <w:rFonts w:ascii="Times New Roman" w:hAnsi="Times New Roman" w:cs="Times New Roman"/>
                <w:sz w:val="20"/>
                <w:szCs w:val="20"/>
                <w:lang w:eastAsia="zh-TW"/>
              </w:rPr>
            </w:pPr>
          </w:p>
        </w:tc>
        <w:tc>
          <w:tcPr>
            <w:tcW w:w="170" w:type="dxa"/>
          </w:tcPr>
          <w:p w14:paraId="34880B2C" w14:textId="77777777" w:rsidR="00155EC5" w:rsidRDefault="00155EC5">
            <w:pPr>
              <w:spacing w:before="20" w:after="20"/>
              <w:rPr>
                <w:rFonts w:ascii="Times New Roman" w:hAnsi="Times New Roman" w:cs="Times New Roman"/>
                <w:sz w:val="20"/>
                <w:szCs w:val="20"/>
                <w:lang w:eastAsia="zh-TW"/>
              </w:rPr>
            </w:pPr>
          </w:p>
        </w:tc>
        <w:tc>
          <w:tcPr>
            <w:tcW w:w="3350" w:type="dxa"/>
            <w:vMerge/>
            <w:shd w:val="clear" w:color="auto" w:fill="auto"/>
          </w:tcPr>
          <w:p w14:paraId="6221680E" w14:textId="77777777" w:rsidR="00155EC5" w:rsidRDefault="00155EC5">
            <w:pPr>
              <w:spacing w:before="20" w:after="20"/>
              <w:rPr>
                <w:rFonts w:ascii="Times New Roman" w:hAnsi="Times New Roman" w:cs="Times New Roman"/>
                <w:sz w:val="20"/>
                <w:szCs w:val="20"/>
                <w:lang w:eastAsia="zh-TW"/>
              </w:rPr>
            </w:pPr>
          </w:p>
        </w:tc>
      </w:tr>
      <w:tr w:rsidR="00155EC5" w14:paraId="70DCA829" w14:textId="77777777">
        <w:trPr>
          <w:trHeight w:val="316"/>
          <w:jc w:val="center"/>
        </w:trPr>
        <w:tc>
          <w:tcPr>
            <w:tcW w:w="3317" w:type="dxa"/>
            <w:vMerge/>
            <w:shd w:val="clear" w:color="auto" w:fill="auto"/>
          </w:tcPr>
          <w:p w14:paraId="78A08455" w14:textId="77777777" w:rsidR="00155EC5" w:rsidRDefault="00155EC5">
            <w:pPr>
              <w:spacing w:before="20" w:after="20"/>
              <w:rPr>
                <w:rFonts w:ascii="Times New Roman" w:hAnsi="Times New Roman" w:cs="Times New Roman"/>
                <w:sz w:val="20"/>
                <w:szCs w:val="20"/>
                <w:lang w:eastAsia="zh-TW"/>
              </w:rPr>
            </w:pPr>
          </w:p>
        </w:tc>
        <w:tc>
          <w:tcPr>
            <w:tcW w:w="170" w:type="dxa"/>
          </w:tcPr>
          <w:p w14:paraId="41019FFF" w14:textId="77777777" w:rsidR="00155EC5" w:rsidRDefault="00155EC5">
            <w:pPr>
              <w:spacing w:before="20" w:after="20"/>
              <w:rPr>
                <w:rFonts w:ascii="Times New Roman" w:hAnsi="Times New Roman" w:cs="Times New Roman"/>
                <w:sz w:val="20"/>
                <w:szCs w:val="20"/>
                <w:lang w:eastAsia="zh-TW"/>
              </w:rPr>
            </w:pPr>
          </w:p>
        </w:tc>
        <w:tc>
          <w:tcPr>
            <w:tcW w:w="3350" w:type="dxa"/>
            <w:vMerge/>
            <w:shd w:val="clear" w:color="auto" w:fill="auto"/>
          </w:tcPr>
          <w:p w14:paraId="7663E1DC" w14:textId="77777777" w:rsidR="00155EC5" w:rsidRDefault="00155EC5">
            <w:pPr>
              <w:spacing w:before="20" w:after="20"/>
              <w:rPr>
                <w:rFonts w:ascii="Times New Roman" w:hAnsi="Times New Roman" w:cs="Times New Roman"/>
                <w:sz w:val="20"/>
                <w:szCs w:val="20"/>
                <w:lang w:eastAsia="zh-TW"/>
              </w:rPr>
            </w:pPr>
          </w:p>
        </w:tc>
      </w:tr>
      <w:tr w:rsidR="00155EC5" w14:paraId="3F918D48" w14:textId="77777777">
        <w:trPr>
          <w:trHeight w:val="316"/>
          <w:jc w:val="center"/>
        </w:trPr>
        <w:tc>
          <w:tcPr>
            <w:tcW w:w="3317" w:type="dxa"/>
            <w:vMerge/>
            <w:shd w:val="clear" w:color="auto" w:fill="auto"/>
          </w:tcPr>
          <w:p w14:paraId="5C2C14D2" w14:textId="77777777" w:rsidR="00155EC5" w:rsidRDefault="00155EC5">
            <w:pPr>
              <w:spacing w:before="20" w:after="20"/>
              <w:rPr>
                <w:rFonts w:ascii="Times New Roman" w:hAnsi="Times New Roman" w:cs="Times New Roman"/>
                <w:sz w:val="20"/>
                <w:szCs w:val="20"/>
                <w:lang w:eastAsia="zh-TW"/>
              </w:rPr>
            </w:pPr>
          </w:p>
        </w:tc>
        <w:tc>
          <w:tcPr>
            <w:tcW w:w="170" w:type="dxa"/>
          </w:tcPr>
          <w:p w14:paraId="222793BC" w14:textId="77777777" w:rsidR="00155EC5" w:rsidRDefault="00155EC5">
            <w:pPr>
              <w:spacing w:before="20" w:after="20"/>
              <w:rPr>
                <w:rFonts w:ascii="Times New Roman" w:hAnsi="Times New Roman" w:cs="Times New Roman"/>
                <w:sz w:val="20"/>
                <w:szCs w:val="20"/>
                <w:lang w:eastAsia="zh-TW"/>
              </w:rPr>
            </w:pPr>
          </w:p>
        </w:tc>
        <w:tc>
          <w:tcPr>
            <w:tcW w:w="3350" w:type="dxa"/>
            <w:vMerge/>
            <w:shd w:val="clear" w:color="auto" w:fill="auto"/>
          </w:tcPr>
          <w:p w14:paraId="635B45CC" w14:textId="77777777" w:rsidR="00155EC5" w:rsidRDefault="00155EC5">
            <w:pPr>
              <w:spacing w:before="20" w:after="20"/>
              <w:rPr>
                <w:rFonts w:ascii="Times New Roman" w:hAnsi="Times New Roman" w:cs="Times New Roman"/>
                <w:sz w:val="20"/>
                <w:szCs w:val="20"/>
                <w:lang w:eastAsia="zh-TW"/>
              </w:rPr>
            </w:pPr>
          </w:p>
        </w:tc>
      </w:tr>
    </w:tbl>
    <w:p w14:paraId="4DE5EBC1" w14:textId="77777777" w:rsidR="00155EC5" w:rsidRDefault="00155EC5">
      <w:pPr>
        <w:spacing w:line="1" w:lineRule="exact"/>
        <w:rPr>
          <w:rFonts w:ascii="Times New Roman" w:hAnsi="Times New Roman" w:cs="Times New Roman"/>
          <w:sz w:val="18"/>
          <w:szCs w:val="20"/>
          <w:lang w:eastAsia="zh-TW"/>
        </w:rPr>
      </w:pPr>
    </w:p>
    <w:p w14:paraId="08923AD6"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p w14:paraId="6CE7D08C" w14:textId="77777777" w:rsidR="00155EC5" w:rsidRDefault="00155EC5">
      <w:pPr>
        <w:spacing w:line="1" w:lineRule="exact"/>
        <w:rPr>
          <w:rFonts w:ascii="Times New Roman" w:hAnsi="Times New Roman" w:cs="Times New Roman"/>
          <w:sz w:val="18"/>
          <w:szCs w:val="20"/>
        </w:rPr>
      </w:pPr>
    </w:p>
    <w:p w14:paraId="14387C87" w14:textId="77777777" w:rsidR="00155EC5" w:rsidRDefault="00155EC5">
      <w:pPr>
        <w:spacing w:line="1" w:lineRule="exact"/>
        <w:rPr>
          <w:rFonts w:ascii="Times New Roman" w:hAnsi="Times New Roman" w:cs="Times New Roman"/>
          <w:sz w:val="18"/>
          <w:szCs w:val="20"/>
        </w:rPr>
      </w:pPr>
    </w:p>
    <w:p w14:paraId="560E0FA6" w14:textId="77777777" w:rsidR="00155EC5" w:rsidRDefault="00155EC5">
      <w:pPr>
        <w:spacing w:line="1" w:lineRule="exact"/>
        <w:rPr>
          <w:rFonts w:ascii="Times New Roman" w:hAnsi="Times New Roman" w:cs="Times New Roman"/>
          <w:sz w:val="18"/>
          <w:szCs w:val="20"/>
        </w:rPr>
      </w:pPr>
    </w:p>
    <w:tbl>
      <w:tblPr>
        <w:tblW w:w="6875" w:type="dxa"/>
        <w:jc w:val="center"/>
        <w:tblLayout w:type="fixed"/>
        <w:tblCellMar>
          <w:left w:w="10" w:type="dxa"/>
          <w:right w:w="10" w:type="dxa"/>
        </w:tblCellMar>
        <w:tblLook w:val="0000" w:firstRow="0" w:lastRow="0" w:firstColumn="0" w:lastColumn="0" w:noHBand="0" w:noVBand="0"/>
      </w:tblPr>
      <w:tblGrid>
        <w:gridCol w:w="3211"/>
        <w:gridCol w:w="170"/>
        <w:gridCol w:w="3494"/>
      </w:tblGrid>
      <w:tr w:rsidR="00155EC5" w:rsidRPr="00374FEB" w14:paraId="2A2DEFF7" w14:textId="77777777">
        <w:trPr>
          <w:trHeight w:val="57"/>
          <w:jc w:val="center"/>
        </w:trPr>
        <w:tc>
          <w:tcPr>
            <w:tcW w:w="3211" w:type="dxa"/>
            <w:shd w:val="clear" w:color="auto" w:fill="D2D2D2"/>
          </w:tcPr>
          <w:p w14:paraId="747B2D8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При управлении автомобилем</w:t>
            </w:r>
          </w:p>
        </w:tc>
        <w:tc>
          <w:tcPr>
            <w:tcW w:w="170" w:type="dxa"/>
          </w:tcPr>
          <w:p w14:paraId="348E1578" w14:textId="77777777" w:rsidR="00155EC5" w:rsidRDefault="00155EC5">
            <w:pPr>
              <w:pStyle w:val="afff3"/>
            </w:pPr>
          </w:p>
        </w:tc>
        <w:tc>
          <w:tcPr>
            <w:tcW w:w="3494" w:type="dxa"/>
            <w:vMerge w:val="restart"/>
            <w:shd w:val="clear" w:color="auto" w:fill="auto"/>
          </w:tcPr>
          <w:p w14:paraId="49DA6174" w14:textId="77777777" w:rsidR="00155EC5" w:rsidRDefault="00000000">
            <w:pPr>
              <w:pStyle w:val="afff3"/>
              <w:spacing w:after="0" w:line="216" w:lineRule="auto"/>
              <w:rPr>
                <w:szCs w:val="20"/>
                <w:lang w:val="en-US"/>
              </w:rPr>
            </w:pPr>
            <w:r>
              <w:rPr>
                <w:lang w:val="en-US"/>
              </w:rPr>
              <w:t>CA64642XXE6,</w:t>
            </w:r>
          </w:p>
          <w:p w14:paraId="59D97635" w14:textId="77777777" w:rsidR="00155EC5" w:rsidRDefault="00000000">
            <w:pPr>
              <w:pStyle w:val="afff3"/>
              <w:spacing w:after="0" w:line="216" w:lineRule="auto"/>
              <w:rPr>
                <w:lang w:val="en-US"/>
              </w:rPr>
            </w:pPr>
            <w:r>
              <w:rPr>
                <w:lang w:val="en-US"/>
              </w:rPr>
              <w:t>CA64644XME6,</w:t>
            </w:r>
          </w:p>
          <w:p w14:paraId="0698ABA5" w14:textId="77777777" w:rsidR="00155EC5" w:rsidRDefault="00000000">
            <w:pPr>
              <w:pStyle w:val="afff3"/>
              <w:spacing w:after="0" w:line="216" w:lineRule="auto"/>
              <w:rPr>
                <w:szCs w:val="20"/>
                <w:lang w:val="en-US"/>
              </w:rPr>
            </w:pPr>
            <w:r>
              <w:rPr>
                <w:lang w:val="en-US"/>
              </w:rPr>
              <w:t>CA64642XGE6,</w:t>
            </w:r>
          </w:p>
          <w:p w14:paraId="29FD8AFF" w14:textId="77777777" w:rsidR="00155EC5" w:rsidRDefault="00000000">
            <w:pPr>
              <w:pStyle w:val="afff3"/>
              <w:spacing w:after="0" w:line="216" w:lineRule="auto"/>
              <w:rPr>
                <w:szCs w:val="20"/>
                <w:lang w:val="en-US"/>
              </w:rPr>
            </w:pPr>
            <w:r>
              <w:rPr>
                <w:lang w:val="en-US"/>
              </w:rPr>
              <w:t>CA64644XME6,</w:t>
            </w:r>
          </w:p>
          <w:p w14:paraId="7ECA18FF" w14:textId="77777777" w:rsidR="00155EC5" w:rsidRDefault="00000000">
            <w:pPr>
              <w:pStyle w:val="afff3"/>
              <w:spacing w:after="0" w:line="216" w:lineRule="auto"/>
              <w:rPr>
                <w:szCs w:val="20"/>
                <w:lang w:val="en-US"/>
              </w:rPr>
            </w:pPr>
            <w:r>
              <w:rPr>
                <w:lang w:val="en-US"/>
              </w:rPr>
              <w:t>CA64644XGE6</w:t>
            </w:r>
          </w:p>
        </w:tc>
      </w:tr>
      <w:tr w:rsidR="00155EC5" w14:paraId="63520C2A" w14:textId="77777777">
        <w:trPr>
          <w:trHeight w:val="405"/>
          <w:jc w:val="center"/>
        </w:trPr>
        <w:tc>
          <w:tcPr>
            <w:tcW w:w="3211" w:type="dxa"/>
            <w:tcBorders>
              <w:top w:val="single" w:sz="4" w:space="0" w:color="auto"/>
            </w:tcBorders>
            <w:shd w:val="clear" w:color="auto" w:fill="auto"/>
            <w:vAlign w:val="bottom"/>
          </w:tcPr>
          <w:p w14:paraId="3F5B9DFD" w14:textId="77777777" w:rsidR="00155EC5" w:rsidRDefault="00000000">
            <w:pPr>
              <w:pStyle w:val="afff3"/>
              <w:spacing w:line="216" w:lineRule="auto"/>
              <w:rPr>
                <w:szCs w:val="20"/>
              </w:rPr>
            </w:pPr>
            <w:r>
              <w:t>Управлять автомобилем можно только после получения водительского удостоверения.</w:t>
            </w:r>
          </w:p>
        </w:tc>
        <w:tc>
          <w:tcPr>
            <w:tcW w:w="170" w:type="dxa"/>
          </w:tcPr>
          <w:p w14:paraId="38C8C2C9" w14:textId="77777777" w:rsidR="00155EC5" w:rsidRDefault="00155EC5">
            <w:pPr>
              <w:spacing w:before="20" w:after="20"/>
              <w:rPr>
                <w:rFonts w:ascii="Times New Roman" w:hAnsi="Times New Roman" w:cs="Times New Roman"/>
                <w:sz w:val="20"/>
                <w:szCs w:val="20"/>
              </w:rPr>
            </w:pPr>
          </w:p>
        </w:tc>
        <w:tc>
          <w:tcPr>
            <w:tcW w:w="3494" w:type="dxa"/>
            <w:vMerge/>
            <w:shd w:val="clear" w:color="auto" w:fill="auto"/>
          </w:tcPr>
          <w:p w14:paraId="08E564A0" w14:textId="77777777" w:rsidR="00155EC5" w:rsidRDefault="00155EC5">
            <w:pPr>
              <w:spacing w:before="20" w:after="20"/>
              <w:rPr>
                <w:rFonts w:ascii="Times New Roman" w:hAnsi="Times New Roman" w:cs="Times New Roman"/>
                <w:sz w:val="20"/>
                <w:szCs w:val="20"/>
              </w:rPr>
            </w:pPr>
          </w:p>
        </w:tc>
      </w:tr>
      <w:tr w:rsidR="00155EC5" w14:paraId="4BC33274" w14:textId="77777777">
        <w:trPr>
          <w:trHeight w:val="57"/>
          <w:jc w:val="center"/>
        </w:trPr>
        <w:tc>
          <w:tcPr>
            <w:tcW w:w="3211" w:type="dxa"/>
            <w:vMerge w:val="restart"/>
            <w:shd w:val="clear" w:color="auto" w:fill="auto"/>
          </w:tcPr>
          <w:p w14:paraId="5DA99061" w14:textId="77777777" w:rsidR="00155EC5" w:rsidRDefault="00000000">
            <w:pPr>
              <w:pStyle w:val="afff3"/>
              <w:spacing w:line="216" w:lineRule="auto"/>
              <w:rPr>
                <w:szCs w:val="20"/>
              </w:rPr>
            </w:pPr>
            <w:r>
              <w:t>Соблюдайте местное законодательство и установленные правила дорожного движения и всегда придерживайтесь принципов безопасного вождения.</w:t>
            </w:r>
          </w:p>
        </w:tc>
        <w:tc>
          <w:tcPr>
            <w:tcW w:w="170" w:type="dxa"/>
          </w:tcPr>
          <w:p w14:paraId="4D14D35F" w14:textId="77777777" w:rsidR="00155EC5" w:rsidRDefault="00155EC5">
            <w:pPr>
              <w:spacing w:before="20" w:after="20"/>
              <w:rPr>
                <w:rFonts w:ascii="Times New Roman" w:hAnsi="Times New Roman" w:cs="Times New Roman"/>
                <w:sz w:val="20"/>
                <w:szCs w:val="20"/>
              </w:rPr>
            </w:pPr>
          </w:p>
        </w:tc>
        <w:tc>
          <w:tcPr>
            <w:tcW w:w="3494" w:type="dxa"/>
            <w:shd w:val="clear" w:color="auto" w:fill="D2D2D2"/>
          </w:tcPr>
          <w:p w14:paraId="32FDC03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 xml:space="preserve">Считывание идентификационного номера автомобиля </w:t>
            </w:r>
          </w:p>
        </w:tc>
      </w:tr>
      <w:tr w:rsidR="00155EC5" w14:paraId="35AC47C5" w14:textId="77777777">
        <w:trPr>
          <w:trHeight w:val="57"/>
          <w:jc w:val="center"/>
        </w:trPr>
        <w:tc>
          <w:tcPr>
            <w:tcW w:w="3211" w:type="dxa"/>
            <w:vMerge/>
            <w:shd w:val="clear" w:color="auto" w:fill="auto"/>
          </w:tcPr>
          <w:p w14:paraId="1A736263" w14:textId="77777777" w:rsidR="00155EC5" w:rsidRDefault="00155EC5">
            <w:pPr>
              <w:spacing w:before="20" w:after="20"/>
              <w:rPr>
                <w:rFonts w:ascii="Times New Roman" w:hAnsi="Times New Roman" w:cs="Times New Roman"/>
                <w:sz w:val="20"/>
                <w:szCs w:val="20"/>
              </w:rPr>
            </w:pPr>
          </w:p>
        </w:tc>
        <w:tc>
          <w:tcPr>
            <w:tcW w:w="170" w:type="dxa"/>
          </w:tcPr>
          <w:p w14:paraId="57922610" w14:textId="77777777" w:rsidR="00155EC5" w:rsidRDefault="00155EC5">
            <w:pPr>
              <w:pStyle w:val="afa"/>
              <w:spacing w:before="20" w:after="20"/>
              <w:rPr>
                <w:rFonts w:ascii="Times New Roman" w:hAnsi="Times New Roman" w:cs="Times New Roman"/>
                <w:color w:val="656565"/>
                <w:lang w:val="ru-RU" w:bidi="ru-RU"/>
              </w:rPr>
            </w:pPr>
          </w:p>
        </w:tc>
        <w:tc>
          <w:tcPr>
            <w:tcW w:w="3494" w:type="dxa"/>
            <w:tcBorders>
              <w:top w:val="single" w:sz="4" w:space="0" w:color="auto"/>
            </w:tcBorders>
            <w:shd w:val="clear" w:color="auto" w:fill="auto"/>
            <w:vAlign w:val="center"/>
          </w:tcPr>
          <w:p w14:paraId="1CCB1333"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Установка оборудования для диагностики неисправностей</w:t>
            </w:r>
          </w:p>
        </w:tc>
      </w:tr>
      <w:tr w:rsidR="00155EC5" w14:paraId="24D6D16B" w14:textId="77777777">
        <w:trPr>
          <w:trHeight w:val="281"/>
          <w:jc w:val="center"/>
        </w:trPr>
        <w:tc>
          <w:tcPr>
            <w:tcW w:w="3211" w:type="dxa"/>
            <w:tcBorders>
              <w:bottom w:val="single" w:sz="4" w:space="0" w:color="auto"/>
            </w:tcBorders>
            <w:shd w:val="clear" w:color="auto" w:fill="D2D2D2"/>
          </w:tcPr>
          <w:p w14:paraId="2D4A2BE8" w14:textId="77777777" w:rsidR="00155EC5" w:rsidRDefault="00000000">
            <w:pPr>
              <w:pStyle w:val="afa"/>
              <w:spacing w:before="20" w:after="20"/>
              <w:rPr>
                <w:rFonts w:ascii="Times New Roman" w:hAnsi="Times New Roman" w:cs="Times New Roman"/>
                <w:b/>
                <w:sz w:val="18"/>
                <w:lang w:val="ru-RU" w:bidi="ru-RU"/>
              </w:rPr>
            </w:pPr>
            <w:r>
              <w:rPr>
                <w:rFonts w:ascii="Times New Roman" w:hAnsi="Times New Roman" w:cs="Times New Roman"/>
                <w:b/>
                <w:sz w:val="18"/>
                <w:lang w:val="ru-RU" w:bidi="ru-RU"/>
              </w:rPr>
              <w:t>Утилизация автомобиля Toyota</w:t>
            </w:r>
          </w:p>
        </w:tc>
        <w:tc>
          <w:tcPr>
            <w:tcW w:w="170" w:type="dxa"/>
            <w:vMerge w:val="restart"/>
          </w:tcPr>
          <w:p w14:paraId="118326DF" w14:textId="77777777" w:rsidR="00155EC5" w:rsidRDefault="00155EC5">
            <w:pPr>
              <w:pStyle w:val="afff3"/>
            </w:pPr>
          </w:p>
        </w:tc>
        <w:tc>
          <w:tcPr>
            <w:tcW w:w="3494" w:type="dxa"/>
            <w:vMerge w:val="restart"/>
            <w:shd w:val="clear" w:color="auto" w:fill="auto"/>
          </w:tcPr>
          <w:p w14:paraId="6F76E657" w14:textId="77777777" w:rsidR="00155EC5" w:rsidRDefault="00000000">
            <w:pPr>
              <w:pStyle w:val="afff3"/>
              <w:spacing w:line="216" w:lineRule="auto"/>
            </w:pPr>
            <w:r>
              <w:t>Подсоедините оборудование для диагностики неисправностей к разъему, чтобы считать информацию об идентификационном номере автомобиля.</w:t>
            </w:r>
          </w:p>
          <w:p w14:paraId="3F6F93B0" w14:textId="77777777" w:rsidR="00155EC5" w:rsidRDefault="00000000">
            <w:pPr>
              <w:pStyle w:val="afff3"/>
              <w:spacing w:line="216" w:lineRule="auto"/>
            </w:pPr>
            <w:r>
              <w:t>Не подсоединяйте к разъему никаких других электрических устройств, кроме оборудования для диагностики. Несоблюдение этого требования может привести к непредвиденным последствиям, таким как неблагоприятное воздействие на электронные компоненты или повреждение аккумуляторной батареи.</w:t>
            </w:r>
          </w:p>
          <w:p w14:paraId="368198FC" w14:textId="77777777" w:rsidR="00155EC5" w:rsidRDefault="00000000">
            <w:pPr>
              <w:spacing w:before="20" w:after="20"/>
              <w:jc w:val="center"/>
            </w:pPr>
            <w:r>
              <w:rPr>
                <w:rFonts w:ascii="Times New Roman" w:hAnsi="Times New Roman" w:cs="Times New Roman"/>
                <w:noProof/>
                <w:sz w:val="20"/>
                <w:szCs w:val="20"/>
                <w:lang w:eastAsia="ru-RU" w:bidi="ar-SA"/>
              </w:rPr>
              <mc:AlternateContent>
                <mc:Choice Requires="wpg">
                  <w:drawing>
                    <wp:inline distT="0" distB="0" distL="0" distR="0" wp14:anchorId="11084620" wp14:editId="05770070">
                      <wp:extent cx="1975425" cy="1380474"/>
                      <wp:effectExtent l="19050" t="19050" r="25400" b="10795"/>
                      <wp:docPr id="113" name="Shape 13"/>
                      <wp:cNvGraphicFramePr/>
                      <a:graphic xmlns:a="http://schemas.openxmlformats.org/drawingml/2006/main">
                        <a:graphicData uri="http://schemas.openxmlformats.org/drawingml/2006/picture">
                          <pic:pic xmlns:pic="http://schemas.openxmlformats.org/drawingml/2006/picture">
                            <pic:nvPicPr>
                              <pic:cNvPr id="14" name="Picture box 14"/>
                              <pic:cNvPicPr/>
                            </pic:nvPicPr>
                            <pic:blipFill>
                              <a:blip r:embed="rId33"/>
                              <a:srcRect l="2949" r="618"/>
                              <a:stretch/>
                            </pic:blipFill>
                            <pic:spPr bwMode="auto">
                              <a:xfrm>
                                <a:off x="0" y="0"/>
                                <a:ext cx="1975425" cy="1380474"/>
                              </a:xfrm>
                              <a:prstGeom prst="rect">
                                <a:avLst/>
                              </a:prstGeom>
                              <a:ln w="6350">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155.5pt;height:108.7pt;mso-wrap-distance-left:0.0pt;mso-wrap-distance-top:0.0pt;mso-wrap-distance-right:0.0pt;mso-wrap-distance-bottom:0.0pt;" strokecolor="#000000" strokeweight="0.50pt">
                      <v:path textboxrect="0,0,0,0"/>
                      <v:imagedata r:id="rId135" o:title=""/>
                    </v:shape>
                  </w:pict>
                </mc:Fallback>
              </mc:AlternateContent>
            </w:r>
          </w:p>
        </w:tc>
      </w:tr>
      <w:tr w:rsidR="00155EC5" w14:paraId="6A26C2F7" w14:textId="77777777">
        <w:trPr>
          <w:trHeight w:val="914"/>
          <w:jc w:val="center"/>
        </w:trPr>
        <w:tc>
          <w:tcPr>
            <w:tcW w:w="3211" w:type="dxa"/>
            <w:vMerge w:val="restart"/>
            <w:tcBorders>
              <w:top w:val="single" w:sz="4" w:space="0" w:color="auto"/>
            </w:tcBorders>
            <w:shd w:val="clear" w:color="auto" w:fill="FFFFFF" w:themeFill="background1"/>
          </w:tcPr>
          <w:p w14:paraId="602CAF7D" w14:textId="77777777" w:rsidR="00155EC5" w:rsidRDefault="00000000">
            <w:pPr>
              <w:pStyle w:val="afff3"/>
              <w:rPr>
                <w:b/>
              </w:rPr>
            </w:pPr>
            <w:r>
              <w:t xml:space="preserve">Подушки безопасности SRS и узлы </w:t>
            </w:r>
            <w:proofErr w:type="spellStart"/>
            <w:r>
              <w:t>преднатяжения</w:t>
            </w:r>
            <w:proofErr w:type="spellEnd"/>
            <w:r>
              <w:t xml:space="preserve"> ремней безопасности автомобиля Toyota содержат взрывоопасные химикаты Утилизация автомобиля с подушками безопасности и узлами </w:t>
            </w:r>
            <w:proofErr w:type="spellStart"/>
            <w:r>
              <w:t>преднатяжения</w:t>
            </w:r>
            <w:proofErr w:type="spellEnd"/>
            <w:r>
              <w:t xml:space="preserve"> ремней безопасности может привести к несчастным случаям, например к пожару. Перед утилизацией необходимо демонтировать и утилизировать системы подушек безопасности SRS и узлы </w:t>
            </w:r>
            <w:proofErr w:type="spellStart"/>
            <w:r>
              <w:t>преднатяжения</w:t>
            </w:r>
            <w:proofErr w:type="spellEnd"/>
            <w:r>
              <w:t xml:space="preserve"> ремня безопасности на специализированной станции технического обслуживания или у авторизованного ритейлера Toyota.</w:t>
            </w:r>
          </w:p>
        </w:tc>
        <w:tc>
          <w:tcPr>
            <w:tcW w:w="170" w:type="dxa"/>
            <w:vMerge/>
          </w:tcPr>
          <w:p w14:paraId="2D554267" w14:textId="77777777" w:rsidR="00155EC5" w:rsidRDefault="00155EC5">
            <w:pPr>
              <w:pStyle w:val="afff3"/>
            </w:pPr>
          </w:p>
        </w:tc>
        <w:tc>
          <w:tcPr>
            <w:tcW w:w="3494" w:type="dxa"/>
            <w:vMerge/>
            <w:shd w:val="clear" w:color="auto" w:fill="auto"/>
          </w:tcPr>
          <w:p w14:paraId="3AE123CA" w14:textId="77777777" w:rsidR="00155EC5" w:rsidRDefault="00155EC5">
            <w:pPr>
              <w:spacing w:before="20" w:after="20"/>
            </w:pPr>
          </w:p>
        </w:tc>
      </w:tr>
      <w:tr w:rsidR="00155EC5" w14:paraId="7E61EC66" w14:textId="77777777">
        <w:trPr>
          <w:trHeight w:val="316"/>
          <w:jc w:val="center"/>
        </w:trPr>
        <w:tc>
          <w:tcPr>
            <w:tcW w:w="3211" w:type="dxa"/>
            <w:vMerge/>
            <w:shd w:val="clear" w:color="auto" w:fill="auto"/>
          </w:tcPr>
          <w:p w14:paraId="6C125B9D" w14:textId="77777777" w:rsidR="00155EC5" w:rsidRDefault="00155EC5">
            <w:pPr>
              <w:pStyle w:val="afff3"/>
              <w:rPr>
                <w:sz w:val="20"/>
                <w:szCs w:val="20"/>
              </w:rPr>
            </w:pPr>
          </w:p>
        </w:tc>
        <w:tc>
          <w:tcPr>
            <w:tcW w:w="170" w:type="dxa"/>
          </w:tcPr>
          <w:p w14:paraId="175186BB" w14:textId="77777777" w:rsidR="00155EC5" w:rsidRDefault="00155EC5">
            <w:pPr>
              <w:spacing w:before="20" w:after="20"/>
              <w:rPr>
                <w:rFonts w:ascii="Times New Roman" w:hAnsi="Times New Roman" w:cs="Times New Roman"/>
                <w:sz w:val="20"/>
                <w:szCs w:val="20"/>
                <w:lang w:eastAsia="ru-RU" w:bidi="ar-SA"/>
              </w:rPr>
            </w:pPr>
          </w:p>
        </w:tc>
        <w:tc>
          <w:tcPr>
            <w:tcW w:w="3494" w:type="dxa"/>
            <w:vMerge/>
            <w:shd w:val="clear" w:color="auto" w:fill="auto"/>
          </w:tcPr>
          <w:p w14:paraId="2DAA6E9B" w14:textId="77777777" w:rsidR="00155EC5" w:rsidRDefault="00155EC5">
            <w:pPr>
              <w:spacing w:before="20" w:after="20"/>
              <w:rPr>
                <w:rFonts w:ascii="Times New Roman" w:hAnsi="Times New Roman" w:cs="Times New Roman"/>
                <w:sz w:val="20"/>
                <w:szCs w:val="20"/>
                <w:lang w:eastAsia="zh-TW"/>
              </w:rPr>
            </w:pPr>
          </w:p>
        </w:tc>
      </w:tr>
      <w:tr w:rsidR="00155EC5" w14:paraId="4F0C4E1F" w14:textId="77777777">
        <w:trPr>
          <w:trHeight w:val="57"/>
          <w:jc w:val="center"/>
        </w:trPr>
        <w:tc>
          <w:tcPr>
            <w:tcW w:w="3211" w:type="dxa"/>
            <w:shd w:val="clear" w:color="auto" w:fill="D2D2D2"/>
          </w:tcPr>
          <w:p w14:paraId="0DB6F8D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Защита окружающей среды</w:t>
            </w:r>
          </w:p>
        </w:tc>
        <w:tc>
          <w:tcPr>
            <w:tcW w:w="170" w:type="dxa"/>
          </w:tcPr>
          <w:p w14:paraId="3F745C31" w14:textId="77777777" w:rsidR="00155EC5" w:rsidRDefault="00155EC5">
            <w:pPr>
              <w:spacing w:before="20" w:after="20"/>
              <w:rPr>
                <w:rFonts w:ascii="Times New Roman" w:hAnsi="Times New Roman" w:cs="Times New Roman"/>
                <w:sz w:val="20"/>
                <w:szCs w:val="20"/>
              </w:rPr>
            </w:pPr>
          </w:p>
        </w:tc>
        <w:tc>
          <w:tcPr>
            <w:tcW w:w="3494" w:type="dxa"/>
            <w:vMerge/>
            <w:shd w:val="clear" w:color="auto" w:fill="auto"/>
          </w:tcPr>
          <w:p w14:paraId="6E019DB6" w14:textId="77777777" w:rsidR="00155EC5" w:rsidRDefault="00155EC5">
            <w:pPr>
              <w:spacing w:before="20" w:after="20"/>
              <w:rPr>
                <w:rFonts w:ascii="Times New Roman" w:hAnsi="Times New Roman" w:cs="Times New Roman"/>
                <w:sz w:val="20"/>
                <w:szCs w:val="20"/>
              </w:rPr>
            </w:pPr>
          </w:p>
        </w:tc>
      </w:tr>
      <w:tr w:rsidR="00155EC5" w14:paraId="3CBF910B" w14:textId="77777777">
        <w:trPr>
          <w:trHeight w:val="300"/>
          <w:jc w:val="center"/>
        </w:trPr>
        <w:tc>
          <w:tcPr>
            <w:tcW w:w="3211" w:type="dxa"/>
            <w:vMerge w:val="restart"/>
            <w:tcBorders>
              <w:top w:val="single" w:sz="4" w:space="0" w:color="auto"/>
            </w:tcBorders>
            <w:shd w:val="clear" w:color="auto" w:fill="auto"/>
            <w:vAlign w:val="center"/>
          </w:tcPr>
          <w:p w14:paraId="261DD09B" w14:textId="77777777" w:rsidR="00155EC5" w:rsidRDefault="00000000">
            <w:pPr>
              <w:pStyle w:val="a2"/>
            </w:pPr>
            <w:r>
              <w:t xml:space="preserve"> Бывшие в употреблении детали и отработанное масло</w:t>
            </w:r>
          </w:p>
          <w:p w14:paraId="60D89FE0" w14:textId="77777777" w:rsidR="00155EC5" w:rsidRDefault="00000000">
            <w:pPr>
              <w:pStyle w:val="afff3"/>
              <w:spacing w:line="216" w:lineRule="auto"/>
              <w:rPr>
                <w:spacing w:val="-4"/>
              </w:rPr>
            </w:pPr>
            <w:r>
              <w:rPr>
                <w:spacing w:val="-4"/>
              </w:rPr>
              <w:t>Утилизируйте использованные детали и отработанное масло Надлежащим образом. Ненадлежащая утилизация может привести к загрязнению окружающей среды.</w:t>
            </w:r>
          </w:p>
          <w:p w14:paraId="717A3ED8" w14:textId="77777777" w:rsidR="00155EC5" w:rsidRDefault="00000000">
            <w:pPr>
              <w:pStyle w:val="afff3"/>
              <w:spacing w:line="216" w:lineRule="auto"/>
              <w:rPr>
                <w:spacing w:val="-4"/>
              </w:rPr>
            </w:pPr>
            <w:r>
              <w:rPr>
                <w:spacing w:val="-4"/>
              </w:rPr>
              <w:t>Перед утилизацией автомобиля проконсультируйтесь с авторизованным ритейлером, у которого вы приобрели автомобиль.</w:t>
            </w:r>
          </w:p>
          <w:p w14:paraId="79C9E8F0" w14:textId="77777777" w:rsidR="00155EC5" w:rsidRDefault="00000000">
            <w:pPr>
              <w:pStyle w:val="afff3"/>
              <w:spacing w:line="216" w:lineRule="auto"/>
            </w:pPr>
            <w:r>
              <w:t>Экономичное использование автомобиля с целью защиты окружающей среды</w:t>
            </w:r>
          </w:p>
          <w:p w14:paraId="51FA44C9" w14:textId="77777777" w:rsidR="00155EC5" w:rsidRDefault="00000000">
            <w:pPr>
              <w:pStyle w:val="afff3"/>
              <w:spacing w:line="216" w:lineRule="auto"/>
            </w:pPr>
            <w:r>
              <w:t>Старайтесь не допускать чрезмерно долгой работы двигателя на холостых оборотах, избегайте слишком сильного нажатия на педаль газа, соблюдайте установленное законом ограничение скорости и всегда придерживайтесь безопасного стиля вождения</w:t>
            </w:r>
          </w:p>
        </w:tc>
        <w:tc>
          <w:tcPr>
            <w:tcW w:w="170" w:type="dxa"/>
          </w:tcPr>
          <w:p w14:paraId="092DA7C4" w14:textId="77777777" w:rsidR="00155EC5" w:rsidRDefault="00155EC5">
            <w:pPr>
              <w:spacing w:before="20" w:after="20"/>
              <w:rPr>
                <w:rFonts w:ascii="Times New Roman" w:hAnsi="Times New Roman" w:cs="Times New Roman"/>
                <w:sz w:val="20"/>
                <w:szCs w:val="20"/>
                <w:lang w:eastAsia="zh-TW"/>
              </w:rPr>
            </w:pPr>
          </w:p>
        </w:tc>
        <w:tc>
          <w:tcPr>
            <w:tcW w:w="3494" w:type="dxa"/>
            <w:vMerge/>
            <w:shd w:val="clear" w:color="auto" w:fill="auto"/>
          </w:tcPr>
          <w:p w14:paraId="3789CE64" w14:textId="77777777" w:rsidR="00155EC5" w:rsidRDefault="00155EC5">
            <w:pPr>
              <w:spacing w:before="20" w:after="20"/>
              <w:rPr>
                <w:rFonts w:ascii="Times New Roman" w:hAnsi="Times New Roman" w:cs="Times New Roman"/>
                <w:sz w:val="20"/>
                <w:szCs w:val="20"/>
                <w:lang w:eastAsia="zh-TW"/>
              </w:rPr>
            </w:pPr>
          </w:p>
        </w:tc>
      </w:tr>
      <w:tr w:rsidR="00155EC5" w14:paraId="7B859A2B" w14:textId="77777777">
        <w:trPr>
          <w:trHeight w:val="316"/>
          <w:jc w:val="center"/>
        </w:trPr>
        <w:tc>
          <w:tcPr>
            <w:tcW w:w="3211" w:type="dxa"/>
            <w:vMerge/>
            <w:shd w:val="clear" w:color="auto" w:fill="auto"/>
            <w:vAlign w:val="center"/>
          </w:tcPr>
          <w:p w14:paraId="1C2C2E1D" w14:textId="77777777" w:rsidR="00155EC5" w:rsidRDefault="00155EC5">
            <w:pPr>
              <w:spacing w:before="20" w:after="20"/>
              <w:rPr>
                <w:rFonts w:ascii="Times New Roman" w:hAnsi="Times New Roman" w:cs="Times New Roman"/>
                <w:sz w:val="20"/>
                <w:szCs w:val="20"/>
                <w:lang w:eastAsia="zh-TW"/>
              </w:rPr>
            </w:pPr>
          </w:p>
        </w:tc>
        <w:tc>
          <w:tcPr>
            <w:tcW w:w="170" w:type="dxa"/>
          </w:tcPr>
          <w:p w14:paraId="65F1BD37" w14:textId="77777777" w:rsidR="00155EC5" w:rsidRDefault="00155EC5">
            <w:pPr>
              <w:pStyle w:val="afff3"/>
              <w:rPr>
                <w:rFonts w:eastAsia="Cambria"/>
              </w:rPr>
            </w:pPr>
          </w:p>
        </w:tc>
        <w:tc>
          <w:tcPr>
            <w:tcW w:w="3494" w:type="dxa"/>
            <w:vMerge w:val="restart"/>
            <w:shd w:val="clear" w:color="auto" w:fill="auto"/>
          </w:tcPr>
          <w:p w14:paraId="05F4C70B" w14:textId="77777777" w:rsidR="00155EC5" w:rsidRDefault="00000000">
            <w:pPr>
              <w:pStyle w:val="afff3"/>
              <w:spacing w:line="216" w:lineRule="auto"/>
            </w:pPr>
            <w:r>
              <w:rPr>
                <w:rFonts w:eastAsia="Cambria" w:hint="eastAsia"/>
              </w:rPr>
              <w:t>А</w:t>
            </w:r>
            <w:r>
              <w:t xml:space="preserve"> Разъем для диагностического оборудования</w:t>
            </w:r>
          </w:p>
          <w:p w14:paraId="1A849F3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hint="eastAsia"/>
                <w:color w:val="656565"/>
                <w:sz w:val="18"/>
                <w:lang w:val="ru-RU" w:bidi="ru-RU"/>
              </w:rPr>
              <w:t>■</w:t>
            </w:r>
            <w:r>
              <w:rPr>
                <w:rFonts w:ascii="Times New Roman" w:hAnsi="Times New Roman" w:cs="Times New Roman"/>
                <w:b/>
                <w:sz w:val="18"/>
                <w:lang w:val="ru-RU" w:bidi="ru-RU"/>
              </w:rPr>
              <w:t>Считывание идентификационного номера автомобиля</w:t>
            </w:r>
          </w:p>
          <w:p w14:paraId="6CDD50AE" w14:textId="77777777" w:rsidR="00155EC5" w:rsidRDefault="00000000">
            <w:pPr>
              <w:pStyle w:val="afa"/>
              <w:numPr>
                <w:ilvl w:val="0"/>
                <w:numId w:val="2"/>
              </w:numPr>
              <w:tabs>
                <w:tab w:val="left" w:pos="325"/>
              </w:tabs>
              <w:spacing w:before="20" w:after="20"/>
              <w:rPr>
                <w:rFonts w:ascii="Times New Roman" w:hAnsi="Times New Roman" w:cs="Times New Roman"/>
                <w:sz w:val="18"/>
                <w:szCs w:val="18"/>
              </w:rPr>
            </w:pPr>
            <w:r>
              <w:rPr>
                <w:rFonts w:ascii="Times New Roman" w:hAnsi="Times New Roman" w:cs="Times New Roman"/>
                <w:sz w:val="18"/>
                <w:szCs w:val="18"/>
                <w:lang w:val="ru-RU" w:bidi="ru-RU"/>
              </w:rPr>
              <w:t>Выключите зажигание.</w:t>
            </w:r>
          </w:p>
          <w:p w14:paraId="016D1089" w14:textId="77777777" w:rsidR="00155EC5" w:rsidRDefault="00000000">
            <w:pPr>
              <w:pStyle w:val="afa"/>
              <w:numPr>
                <w:ilvl w:val="0"/>
                <w:numId w:val="2"/>
              </w:numPr>
              <w:tabs>
                <w:tab w:val="left" w:pos="325"/>
              </w:tabs>
              <w:spacing w:before="20" w:after="20"/>
              <w:rPr>
                <w:rFonts w:ascii="Times New Roman" w:hAnsi="Times New Roman" w:cs="Times New Roman"/>
                <w:sz w:val="18"/>
                <w:szCs w:val="18"/>
              </w:rPr>
            </w:pPr>
            <w:r>
              <w:rPr>
                <w:rFonts w:ascii="Times New Roman" w:hAnsi="Times New Roman" w:cs="Times New Roman"/>
                <w:sz w:val="18"/>
                <w:szCs w:val="18"/>
                <w:lang w:val="ru-RU" w:bidi="ru-RU"/>
              </w:rPr>
              <w:t>Подсоедините оборудование для диагностики к разъему.</w:t>
            </w:r>
          </w:p>
          <w:p w14:paraId="50200BD8" w14:textId="77777777" w:rsidR="00155EC5" w:rsidRDefault="00000000">
            <w:pPr>
              <w:pStyle w:val="afa"/>
              <w:numPr>
                <w:ilvl w:val="0"/>
                <w:numId w:val="2"/>
              </w:numPr>
              <w:tabs>
                <w:tab w:val="left" w:pos="325"/>
              </w:tabs>
              <w:spacing w:before="20" w:after="20"/>
              <w:rPr>
                <w:rFonts w:ascii="Times New Roman" w:hAnsi="Times New Roman" w:cs="Times New Roman"/>
                <w:sz w:val="18"/>
                <w:szCs w:val="18"/>
              </w:rPr>
            </w:pPr>
            <w:r>
              <w:rPr>
                <w:rFonts w:ascii="Times New Roman" w:hAnsi="Times New Roman" w:cs="Times New Roman"/>
                <w:sz w:val="18"/>
                <w:szCs w:val="18"/>
                <w:lang w:val="ru-RU" w:bidi="ru-RU"/>
              </w:rPr>
              <w:t>Переведите переключатель двигателя в положение ON.</w:t>
            </w:r>
          </w:p>
          <w:p w14:paraId="78734086" w14:textId="77777777" w:rsidR="00155EC5" w:rsidRDefault="00000000">
            <w:pPr>
              <w:pStyle w:val="afa"/>
              <w:numPr>
                <w:ilvl w:val="0"/>
                <w:numId w:val="2"/>
              </w:numPr>
              <w:tabs>
                <w:tab w:val="left" w:pos="325"/>
              </w:tabs>
              <w:spacing w:before="20" w:after="20"/>
              <w:rPr>
                <w:rFonts w:ascii="Times New Roman" w:hAnsi="Times New Roman" w:cs="Times New Roman"/>
                <w:sz w:val="18"/>
                <w:szCs w:val="18"/>
              </w:rPr>
            </w:pPr>
            <w:r>
              <w:rPr>
                <w:rFonts w:ascii="Times New Roman" w:hAnsi="Times New Roman" w:cs="Times New Roman"/>
                <w:sz w:val="18"/>
                <w:szCs w:val="18"/>
                <w:lang w:val="ru-RU" w:bidi="ru-RU"/>
              </w:rPr>
              <w:t>Включите оборудование для диагностики.</w:t>
            </w:r>
          </w:p>
          <w:p w14:paraId="787F3EED" w14:textId="77777777" w:rsidR="00155EC5" w:rsidRDefault="00000000">
            <w:pPr>
              <w:pStyle w:val="afff3"/>
              <w:tabs>
                <w:tab w:val="left" w:pos="325"/>
              </w:tabs>
            </w:pPr>
            <w:r>
              <w:rPr>
                <w:b/>
                <w:color w:val="656565"/>
              </w:rPr>
              <w:t>5</w:t>
            </w:r>
            <w:r>
              <w:t xml:space="preserve"> Выберите соответствующий пункт «МЕНЮ» диагностического оборудования, чтобы считать информацию об идентификационном номере автомобиля.</w:t>
            </w:r>
          </w:p>
          <w:p w14:paraId="449DF9D1" w14:textId="77777777" w:rsidR="00155EC5" w:rsidRDefault="00000000">
            <w:pPr>
              <w:pStyle w:val="afff3"/>
              <w:spacing w:line="216" w:lineRule="auto"/>
            </w:pPr>
            <w:r>
              <w:t>Инструкции по использованию «МЕНЮ» см. в руководстве по эксплуатации диагностического оборудования.</w:t>
            </w:r>
          </w:p>
        </w:tc>
      </w:tr>
      <w:tr w:rsidR="00155EC5" w14:paraId="2BDE3606" w14:textId="77777777">
        <w:trPr>
          <w:trHeight w:val="57"/>
          <w:jc w:val="center"/>
        </w:trPr>
        <w:tc>
          <w:tcPr>
            <w:tcW w:w="3211" w:type="dxa"/>
            <w:tcBorders>
              <w:left w:val="single" w:sz="4" w:space="0" w:color="auto"/>
            </w:tcBorders>
            <w:shd w:val="clear" w:color="auto" w:fill="D2D2D2"/>
          </w:tcPr>
          <w:p w14:paraId="4F785C4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Модель автомобиля</w:t>
            </w:r>
          </w:p>
        </w:tc>
        <w:tc>
          <w:tcPr>
            <w:tcW w:w="170" w:type="dxa"/>
          </w:tcPr>
          <w:p w14:paraId="57781489" w14:textId="77777777" w:rsidR="00155EC5" w:rsidRDefault="00155EC5">
            <w:pPr>
              <w:spacing w:before="20" w:after="20"/>
              <w:rPr>
                <w:rFonts w:ascii="Times New Roman" w:hAnsi="Times New Roman" w:cs="Times New Roman"/>
                <w:sz w:val="20"/>
                <w:szCs w:val="20"/>
              </w:rPr>
            </w:pPr>
          </w:p>
        </w:tc>
        <w:tc>
          <w:tcPr>
            <w:tcW w:w="3494" w:type="dxa"/>
            <w:vMerge/>
            <w:shd w:val="clear" w:color="auto" w:fill="auto"/>
          </w:tcPr>
          <w:p w14:paraId="34B8AD54" w14:textId="77777777" w:rsidR="00155EC5" w:rsidRDefault="00155EC5">
            <w:pPr>
              <w:spacing w:before="20" w:after="20"/>
              <w:rPr>
                <w:rFonts w:ascii="Times New Roman" w:hAnsi="Times New Roman" w:cs="Times New Roman"/>
                <w:sz w:val="20"/>
                <w:szCs w:val="20"/>
              </w:rPr>
            </w:pPr>
          </w:p>
        </w:tc>
      </w:tr>
      <w:tr w:rsidR="00155EC5" w14:paraId="1318C1CB" w14:textId="77777777">
        <w:trPr>
          <w:trHeight w:val="57"/>
          <w:jc w:val="center"/>
        </w:trPr>
        <w:tc>
          <w:tcPr>
            <w:tcW w:w="3211" w:type="dxa"/>
            <w:tcBorders>
              <w:top w:val="single" w:sz="4" w:space="0" w:color="auto"/>
            </w:tcBorders>
            <w:shd w:val="clear" w:color="auto" w:fill="auto"/>
            <w:vAlign w:val="bottom"/>
          </w:tcPr>
          <w:p w14:paraId="06CB5B1A" w14:textId="77777777" w:rsidR="00155EC5" w:rsidRDefault="00000000">
            <w:pPr>
              <w:pStyle w:val="afff3"/>
              <w:rPr>
                <w:szCs w:val="20"/>
              </w:rPr>
            </w:pPr>
            <w:r>
              <w:t>В данном руководстве содержатся инструкции по эксплуатации для следующих моделей:</w:t>
            </w:r>
          </w:p>
        </w:tc>
        <w:tc>
          <w:tcPr>
            <w:tcW w:w="170" w:type="dxa"/>
          </w:tcPr>
          <w:p w14:paraId="42729C88" w14:textId="77777777" w:rsidR="00155EC5" w:rsidRDefault="00155EC5">
            <w:pPr>
              <w:spacing w:before="20" w:after="20"/>
              <w:rPr>
                <w:rFonts w:ascii="Times New Roman" w:hAnsi="Times New Roman" w:cs="Times New Roman"/>
                <w:sz w:val="20"/>
                <w:szCs w:val="20"/>
              </w:rPr>
            </w:pPr>
          </w:p>
        </w:tc>
        <w:tc>
          <w:tcPr>
            <w:tcW w:w="3494" w:type="dxa"/>
            <w:vMerge/>
            <w:shd w:val="clear" w:color="auto" w:fill="auto"/>
          </w:tcPr>
          <w:p w14:paraId="41EBEE10" w14:textId="77777777" w:rsidR="00155EC5" w:rsidRDefault="00155EC5">
            <w:pPr>
              <w:spacing w:before="20" w:after="20"/>
              <w:rPr>
                <w:rFonts w:ascii="Times New Roman" w:hAnsi="Times New Roman" w:cs="Times New Roman"/>
                <w:sz w:val="20"/>
                <w:szCs w:val="20"/>
              </w:rPr>
            </w:pPr>
          </w:p>
        </w:tc>
      </w:tr>
    </w:tbl>
    <w:p w14:paraId="37CF446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76" w:type="dxa"/>
        <w:jc w:val="center"/>
        <w:tblLayout w:type="fixed"/>
        <w:tblCellMar>
          <w:left w:w="10" w:type="dxa"/>
          <w:right w:w="10" w:type="dxa"/>
        </w:tblCellMar>
        <w:tblLook w:val="0000" w:firstRow="0" w:lastRow="0" w:firstColumn="0" w:lastColumn="0" w:noHBand="0" w:noVBand="0"/>
      </w:tblPr>
      <w:tblGrid>
        <w:gridCol w:w="3226"/>
        <w:gridCol w:w="170"/>
        <w:gridCol w:w="3480"/>
      </w:tblGrid>
      <w:tr w:rsidR="00155EC5" w14:paraId="2F1A9F4B" w14:textId="77777777">
        <w:trPr>
          <w:trHeight w:val="57"/>
          <w:jc w:val="center"/>
        </w:trPr>
        <w:tc>
          <w:tcPr>
            <w:tcW w:w="3226" w:type="dxa"/>
            <w:shd w:val="clear" w:color="auto" w:fill="auto"/>
          </w:tcPr>
          <w:p w14:paraId="257F7A49" w14:textId="77777777" w:rsidR="00155EC5" w:rsidRDefault="00000000">
            <w:pPr>
              <w:pStyle w:val="afa"/>
              <w:spacing w:before="20" w:after="20"/>
              <w:ind w:left="160"/>
              <w:rPr>
                <w:rFonts w:ascii="Times New Roman" w:hAnsi="Times New Roman" w:cs="Times New Roman"/>
                <w:sz w:val="18"/>
                <w:szCs w:val="18"/>
              </w:rPr>
            </w:pPr>
            <w:r>
              <w:rPr>
                <w:rFonts w:ascii="Times New Roman" w:hAnsi="Times New Roman" w:cs="Times New Roman"/>
                <w:color w:val="656565"/>
                <w:sz w:val="18"/>
                <w:szCs w:val="18"/>
                <w:lang w:val="ru-RU" w:bidi="ru-RU"/>
              </w:rPr>
              <w:lastRenderedPageBreak/>
              <w:t>■</w:t>
            </w:r>
            <w:r>
              <w:rPr>
                <w:rFonts w:ascii="Times New Roman" w:hAnsi="Times New Roman" w:cs="Times New Roman"/>
                <w:b/>
                <w:sz w:val="18"/>
                <w:szCs w:val="18"/>
                <w:lang w:val="ru-RU" w:bidi="ru-RU"/>
              </w:rPr>
              <w:t>Покупка оборудования для считывания информации об идентификационном номере автомобиля</w:t>
            </w:r>
          </w:p>
          <w:p w14:paraId="268300B6" w14:textId="77777777" w:rsidR="00155EC5" w:rsidRDefault="00000000">
            <w:pPr>
              <w:pStyle w:val="afff3"/>
            </w:pPr>
            <w:r>
              <w:t>Для считывания информации об идентификационном номере автомобиля можно использовать устройство «GTS Basic» (Global Tech Stream Basic).</w:t>
            </w:r>
          </w:p>
          <w:p w14:paraId="0ABF16D2" w14:textId="77777777" w:rsidR="00155EC5" w:rsidRDefault="00000000">
            <w:pPr>
              <w:pStyle w:val="afff3"/>
            </w:pPr>
            <w:r>
              <w:t>Чтобы приобрести устройство «GTS Basic», перейдите на главную страницу вебсайта дистрибьютора ниже и ознакомьтесь с информацией о розничных продавцах и их контактными данными.</w:t>
            </w:r>
          </w:p>
          <w:p w14:paraId="5FDB1B74" w14:textId="77777777" w:rsidR="00155EC5" w:rsidRDefault="00155EC5">
            <w:pPr>
              <w:pStyle w:val="a2"/>
              <w:numPr>
                <w:ilvl w:val="0"/>
                <w:numId w:val="0"/>
              </w:numPr>
              <w:ind w:left="181"/>
            </w:pPr>
          </w:p>
        </w:tc>
        <w:tc>
          <w:tcPr>
            <w:tcW w:w="170" w:type="dxa"/>
            <w:tcBorders>
              <w:left w:val="none" w:sz="4" w:space="0" w:color="000000"/>
              <w:right w:val="single" w:sz="4" w:space="0" w:color="auto"/>
            </w:tcBorders>
          </w:tcPr>
          <w:p w14:paraId="73B90E93" w14:textId="77777777" w:rsidR="00155EC5" w:rsidRDefault="00155EC5">
            <w:pPr>
              <w:pStyle w:val="afa"/>
              <w:spacing w:before="20" w:after="20"/>
              <w:ind w:left="260"/>
              <w:jc w:val="both"/>
              <w:rPr>
                <w:rFonts w:ascii="Times New Roman" w:hAnsi="Times New Roman" w:cs="Times New Roman"/>
                <w:color w:val="EC008C"/>
                <w:lang w:val="ru-RU" w:bidi="ru-RU"/>
              </w:rPr>
            </w:pPr>
          </w:p>
        </w:tc>
        <w:tc>
          <w:tcPr>
            <w:tcW w:w="3480" w:type="dxa"/>
            <w:vMerge w:val="restart"/>
            <w:tcBorders>
              <w:top w:val="single" w:sz="4" w:space="0" w:color="auto"/>
              <w:left w:val="single" w:sz="4" w:space="0" w:color="auto"/>
              <w:bottom w:val="single" w:sz="4" w:space="0" w:color="auto"/>
              <w:right w:val="single" w:sz="4" w:space="0" w:color="auto"/>
            </w:tcBorders>
            <w:shd w:val="clear" w:color="auto" w:fill="auto"/>
          </w:tcPr>
          <w:p w14:paraId="1D710AA6" w14:textId="77777777" w:rsidR="00155EC5" w:rsidRDefault="00000000">
            <w:pPr>
              <w:pStyle w:val="afff3"/>
              <w:rPr>
                <w:color w:val="EC008C"/>
              </w:rPr>
            </w:pPr>
            <w:r>
              <w:t>Концентрация водителя: всегда концентрируйте все свое внимание на дороге. Все действия, отвлекающие водителя, например регулировка органов управления, разговоры по мобильному телефону или чтение, может привести к аварии и, в результате, к серьезным травмам или летальному исходу как для Вас, так и для пассажиров и других лиц.</w:t>
            </w:r>
          </w:p>
          <w:p w14:paraId="14B255DA" w14:textId="77777777" w:rsidR="00155EC5" w:rsidRDefault="00000000">
            <w:pPr>
              <w:pStyle w:val="afa"/>
              <w:spacing w:before="20" w:after="20"/>
              <w:ind w:left="260"/>
              <w:jc w:val="both"/>
              <w:rPr>
                <w:rFonts w:ascii="Times New Roman" w:hAnsi="Times New Roman" w:cs="Times New Roman"/>
                <w:sz w:val="18"/>
                <w:szCs w:val="18"/>
              </w:rPr>
            </w:pPr>
            <w:r>
              <w:rPr>
                <w:rFonts w:ascii="Times New Roman" w:hAnsi="Times New Roman" w:cs="Times New Roman"/>
                <w:color w:val="EC008C"/>
                <w:sz w:val="18"/>
                <w:szCs w:val="18"/>
                <w:lang w:val="ru-RU" w:bidi="ru-RU"/>
              </w:rPr>
              <w:t>■</w:t>
            </w:r>
            <w:r>
              <w:rPr>
                <w:rFonts w:ascii="Times New Roman" w:hAnsi="Times New Roman" w:cs="Times New Roman"/>
                <w:b/>
                <w:sz w:val="18"/>
                <w:szCs w:val="18"/>
                <w:lang w:val="ru-RU" w:bidi="ru-RU"/>
              </w:rPr>
              <w:t xml:space="preserve"> Основные меры предосторожности, связанные с безопасностью детей</w:t>
            </w:r>
          </w:p>
          <w:p w14:paraId="189453FB" w14:textId="77777777" w:rsidR="00155EC5" w:rsidRDefault="00000000">
            <w:pPr>
              <w:pStyle w:val="afff3"/>
            </w:pPr>
            <w:r>
              <w:t>Н в коем случае не оставляйте детей в автомобиле без присмотра, не давайте детям ключи и не позволяйте детям пользоваться ключами.</w:t>
            </w:r>
          </w:p>
          <w:p w14:paraId="0D66781D" w14:textId="77777777" w:rsidR="00155EC5" w:rsidRDefault="00000000">
            <w:pPr>
              <w:pStyle w:val="afff3"/>
            </w:pPr>
            <w:r>
              <w:t>Дети могут завести двигатель автомобиля или перевести рычаг управления трансмиссией в нейтральное положение. Также существует опасность того, что дети могут нанести себе травмы, играя со стеклоподъемниками боковых окон, люком или панорамным люком, либо с другим оборудованием автомобиля. Кроме того, сильный нагрев салона автомобиля или, наоборот, слишком низкая температура в салоне могут быть смертельно опасны для детей.</w:t>
            </w:r>
          </w:p>
        </w:tc>
      </w:tr>
      <w:tr w:rsidR="00155EC5" w14:paraId="755C69E6" w14:textId="77777777">
        <w:trPr>
          <w:trHeight w:val="57"/>
          <w:jc w:val="center"/>
        </w:trPr>
        <w:tc>
          <w:tcPr>
            <w:tcW w:w="3226" w:type="dxa"/>
            <w:shd w:val="clear" w:color="auto" w:fill="auto"/>
            <w:vAlign w:val="center"/>
          </w:tcPr>
          <w:p w14:paraId="2B5DC0E9" w14:textId="77777777" w:rsidR="00155EC5" w:rsidRDefault="00155EC5">
            <w:pPr>
              <w:pStyle w:val="afff3"/>
            </w:pPr>
          </w:p>
        </w:tc>
        <w:tc>
          <w:tcPr>
            <w:tcW w:w="170" w:type="dxa"/>
            <w:tcBorders>
              <w:right w:val="single" w:sz="4" w:space="0" w:color="auto"/>
            </w:tcBorders>
          </w:tcPr>
          <w:p w14:paraId="46BE7B1E" w14:textId="77777777" w:rsidR="00155EC5" w:rsidRDefault="00155EC5">
            <w:pPr>
              <w:spacing w:before="20" w:after="20"/>
              <w:rPr>
                <w:rFonts w:ascii="Times New Roman" w:hAnsi="Times New Roman" w:cs="Times New Roman"/>
                <w:sz w:val="20"/>
                <w:szCs w:val="20"/>
                <w:lang w:eastAsia="zh-TW"/>
              </w:rPr>
            </w:pPr>
          </w:p>
        </w:tc>
        <w:tc>
          <w:tcPr>
            <w:tcW w:w="3480" w:type="dxa"/>
            <w:vMerge/>
            <w:tcBorders>
              <w:left w:val="single" w:sz="4" w:space="0" w:color="auto"/>
              <w:bottom w:val="single" w:sz="4" w:space="0" w:color="auto"/>
              <w:right w:val="single" w:sz="4" w:space="0" w:color="auto"/>
            </w:tcBorders>
            <w:shd w:val="clear" w:color="auto" w:fill="auto"/>
          </w:tcPr>
          <w:p w14:paraId="14860AE3" w14:textId="77777777" w:rsidR="00155EC5" w:rsidRDefault="00155EC5">
            <w:pPr>
              <w:spacing w:before="20" w:after="20"/>
              <w:rPr>
                <w:rFonts w:ascii="Times New Roman" w:hAnsi="Times New Roman" w:cs="Times New Roman"/>
                <w:sz w:val="20"/>
                <w:szCs w:val="20"/>
                <w:lang w:eastAsia="zh-TW"/>
              </w:rPr>
            </w:pPr>
          </w:p>
        </w:tc>
      </w:tr>
      <w:tr w:rsidR="00155EC5" w14:paraId="59A62ECF" w14:textId="77777777">
        <w:trPr>
          <w:trHeight w:val="57"/>
          <w:jc w:val="center"/>
        </w:trPr>
        <w:tc>
          <w:tcPr>
            <w:tcW w:w="3226" w:type="dxa"/>
            <w:shd w:val="clear" w:color="auto" w:fill="D2D2D2"/>
          </w:tcPr>
          <w:p w14:paraId="755788AC"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«QR Code»</w:t>
            </w:r>
          </w:p>
        </w:tc>
        <w:tc>
          <w:tcPr>
            <w:tcW w:w="170" w:type="dxa"/>
            <w:tcBorders>
              <w:right w:val="single" w:sz="4" w:space="0" w:color="auto"/>
            </w:tcBorders>
          </w:tcPr>
          <w:p w14:paraId="3A2332E2" w14:textId="77777777" w:rsidR="00155EC5" w:rsidRDefault="00155EC5">
            <w:pPr>
              <w:spacing w:before="20" w:after="20"/>
              <w:rPr>
                <w:rFonts w:ascii="Times New Roman" w:hAnsi="Times New Roman" w:cs="Times New Roman"/>
                <w:sz w:val="20"/>
                <w:szCs w:val="20"/>
              </w:rPr>
            </w:pPr>
          </w:p>
        </w:tc>
        <w:tc>
          <w:tcPr>
            <w:tcW w:w="3480" w:type="dxa"/>
            <w:vMerge/>
            <w:tcBorders>
              <w:left w:val="single" w:sz="4" w:space="0" w:color="auto"/>
              <w:bottom w:val="single" w:sz="4" w:space="0" w:color="auto"/>
              <w:right w:val="single" w:sz="4" w:space="0" w:color="auto"/>
            </w:tcBorders>
            <w:shd w:val="clear" w:color="auto" w:fill="auto"/>
          </w:tcPr>
          <w:p w14:paraId="7363E070" w14:textId="77777777" w:rsidR="00155EC5" w:rsidRDefault="00155EC5">
            <w:pPr>
              <w:spacing w:before="20" w:after="20"/>
              <w:rPr>
                <w:rFonts w:ascii="Times New Roman" w:hAnsi="Times New Roman" w:cs="Times New Roman"/>
                <w:sz w:val="20"/>
                <w:szCs w:val="20"/>
              </w:rPr>
            </w:pPr>
          </w:p>
        </w:tc>
      </w:tr>
      <w:tr w:rsidR="00155EC5" w14:paraId="2C2A8365" w14:textId="77777777">
        <w:trPr>
          <w:trHeight w:val="57"/>
          <w:jc w:val="center"/>
        </w:trPr>
        <w:tc>
          <w:tcPr>
            <w:tcW w:w="3226" w:type="dxa"/>
            <w:tcBorders>
              <w:top w:val="single" w:sz="4" w:space="0" w:color="auto"/>
            </w:tcBorders>
            <w:shd w:val="clear" w:color="auto" w:fill="auto"/>
            <w:vAlign w:val="center"/>
          </w:tcPr>
          <w:p w14:paraId="575E9A6F" w14:textId="77777777" w:rsidR="00155EC5" w:rsidRDefault="00000000">
            <w:pPr>
              <w:pStyle w:val="afff3"/>
              <w:rPr>
                <w:szCs w:val="20"/>
              </w:rPr>
            </w:pPr>
            <w:r>
              <w:t xml:space="preserve">Словосочетание «QR Code» является зарегистрированным товарным знаком </w:t>
            </w:r>
            <w:proofErr w:type="spellStart"/>
            <w:r>
              <w:t>Denso</w:t>
            </w:r>
            <w:proofErr w:type="spellEnd"/>
            <w:r>
              <w:t xml:space="preserve"> Corporation в Японии и других странах.</w:t>
            </w:r>
          </w:p>
        </w:tc>
        <w:tc>
          <w:tcPr>
            <w:tcW w:w="170" w:type="dxa"/>
            <w:tcBorders>
              <w:right w:val="single" w:sz="4" w:space="0" w:color="auto"/>
            </w:tcBorders>
          </w:tcPr>
          <w:p w14:paraId="635768FE" w14:textId="77777777" w:rsidR="00155EC5" w:rsidRDefault="00155EC5">
            <w:pPr>
              <w:spacing w:before="20" w:after="20"/>
              <w:rPr>
                <w:rFonts w:ascii="Times New Roman" w:hAnsi="Times New Roman" w:cs="Times New Roman"/>
                <w:sz w:val="20"/>
                <w:szCs w:val="20"/>
              </w:rPr>
            </w:pPr>
          </w:p>
        </w:tc>
        <w:tc>
          <w:tcPr>
            <w:tcW w:w="3480" w:type="dxa"/>
            <w:vMerge/>
            <w:tcBorders>
              <w:left w:val="single" w:sz="4" w:space="0" w:color="auto"/>
              <w:bottom w:val="single" w:sz="4" w:space="0" w:color="auto"/>
              <w:right w:val="single" w:sz="4" w:space="0" w:color="auto"/>
            </w:tcBorders>
            <w:shd w:val="clear" w:color="auto" w:fill="auto"/>
          </w:tcPr>
          <w:p w14:paraId="2B63BBDB" w14:textId="77777777" w:rsidR="00155EC5" w:rsidRDefault="00155EC5">
            <w:pPr>
              <w:spacing w:before="20" w:after="20"/>
              <w:rPr>
                <w:rFonts w:ascii="Times New Roman" w:hAnsi="Times New Roman" w:cs="Times New Roman"/>
                <w:sz w:val="20"/>
                <w:szCs w:val="20"/>
              </w:rPr>
            </w:pPr>
          </w:p>
        </w:tc>
      </w:tr>
      <w:tr w:rsidR="00155EC5" w14:paraId="701EDF6E" w14:textId="77777777">
        <w:trPr>
          <w:trHeight w:val="57"/>
          <w:jc w:val="center"/>
        </w:trPr>
        <w:tc>
          <w:tcPr>
            <w:tcW w:w="3226" w:type="dxa"/>
            <w:tcBorders>
              <w:top w:val="single" w:sz="4" w:space="0" w:color="auto"/>
              <w:left w:val="single" w:sz="4" w:space="0" w:color="auto"/>
            </w:tcBorders>
            <w:shd w:val="clear" w:color="auto" w:fill="FAD5E6"/>
            <w:vAlign w:val="bottom"/>
          </w:tcPr>
          <w:p w14:paraId="75FF946D"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41586EC0" wp14:editId="789DA013">
                      <wp:extent cx="274694" cy="198755"/>
                      <wp:effectExtent l="0" t="0" r="0" b="0"/>
                      <wp:docPr id="1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170" w:type="dxa"/>
            <w:tcBorders>
              <w:left w:val="single" w:sz="4" w:space="0" w:color="auto"/>
            </w:tcBorders>
          </w:tcPr>
          <w:p w14:paraId="68EE1886" w14:textId="77777777" w:rsidR="00155EC5" w:rsidRDefault="00155EC5">
            <w:pPr>
              <w:spacing w:before="20" w:after="20"/>
              <w:rPr>
                <w:rFonts w:ascii="Times New Roman" w:hAnsi="Times New Roman" w:cs="Times New Roman"/>
                <w:sz w:val="20"/>
                <w:szCs w:val="20"/>
              </w:rPr>
            </w:pPr>
          </w:p>
        </w:tc>
        <w:tc>
          <w:tcPr>
            <w:tcW w:w="3480" w:type="dxa"/>
            <w:tcBorders>
              <w:top w:val="single" w:sz="4" w:space="0" w:color="auto"/>
            </w:tcBorders>
            <w:shd w:val="clear" w:color="auto" w:fill="auto"/>
          </w:tcPr>
          <w:p w14:paraId="112FC17F" w14:textId="77777777" w:rsidR="00155EC5" w:rsidRDefault="00155EC5">
            <w:pPr>
              <w:spacing w:before="20" w:after="20"/>
              <w:rPr>
                <w:rFonts w:ascii="Times New Roman" w:hAnsi="Times New Roman" w:cs="Times New Roman"/>
                <w:sz w:val="20"/>
                <w:szCs w:val="20"/>
              </w:rPr>
            </w:pPr>
          </w:p>
        </w:tc>
      </w:tr>
      <w:tr w:rsidR="00155EC5" w14:paraId="1EB43548" w14:textId="77777777">
        <w:trPr>
          <w:trHeight w:val="57"/>
          <w:jc w:val="center"/>
        </w:trPr>
        <w:tc>
          <w:tcPr>
            <w:tcW w:w="3226" w:type="dxa"/>
            <w:tcBorders>
              <w:top w:val="single" w:sz="4" w:space="0" w:color="auto"/>
              <w:left w:val="single" w:sz="4" w:space="0" w:color="auto"/>
              <w:bottom w:val="single" w:sz="4" w:space="0" w:color="auto"/>
            </w:tcBorders>
            <w:shd w:val="clear" w:color="auto" w:fill="auto"/>
          </w:tcPr>
          <w:p w14:paraId="6B6E64F0" w14:textId="77777777" w:rsidR="00155EC5" w:rsidRDefault="00000000">
            <w:pPr>
              <w:pStyle w:val="afa"/>
              <w:spacing w:before="20" w:after="20"/>
              <w:jc w:val="both"/>
              <w:rPr>
                <w:rFonts w:ascii="Times New Roman" w:hAnsi="Times New Roman" w:cs="Times New Roman"/>
                <w:sz w:val="18"/>
                <w:szCs w:val="18"/>
              </w:rPr>
            </w:pPr>
            <w:r>
              <w:rPr>
                <w:rFonts w:ascii="Times New Roman" w:hAnsi="Times New Roman" w:cs="Times New Roman"/>
                <w:b/>
                <w:sz w:val="18"/>
                <w:szCs w:val="18"/>
                <w:lang w:val="ru-RU" w:bidi="ru-RU"/>
              </w:rPr>
              <w:t>■ Общие меры предосторожности во время вождения</w:t>
            </w:r>
          </w:p>
          <w:p w14:paraId="05232D46" w14:textId="77777777" w:rsidR="00155EC5" w:rsidRDefault="00000000">
            <w:pPr>
              <w:pStyle w:val="afff3"/>
            </w:pPr>
            <w:r>
              <w:t>Вождение в нетрезвом состоянии: запрещается управлять автомобилем, находясь под воздействием алкоголя или лекарственных препаратов, которые могут повлиять способность управления автомобилем. Алкоголь и некоторые лекарственные средства замедляют реакцию, снижают мыслительные способности и ухудшают координацию движений, что может привести к аварии и, в результате, к серьезным травмам или летальному исходу.</w:t>
            </w:r>
          </w:p>
          <w:p w14:paraId="318C8111" w14:textId="77777777" w:rsidR="00155EC5" w:rsidRDefault="00000000">
            <w:pPr>
              <w:pStyle w:val="afff3"/>
            </w:pPr>
            <w:r>
              <w:t>Безопасное вождение: управляйте автомобилем с повышенной осторожностью. Будьте готовы к возможным ошибкам других водителей или пешеходов, чтобы успеть вовремя среагировать и предотвратить аварию.</w:t>
            </w:r>
          </w:p>
        </w:tc>
        <w:tc>
          <w:tcPr>
            <w:tcW w:w="170" w:type="dxa"/>
            <w:tcBorders>
              <w:left w:val="single" w:sz="4" w:space="0" w:color="auto"/>
            </w:tcBorders>
          </w:tcPr>
          <w:p w14:paraId="76402A36" w14:textId="77777777" w:rsidR="00155EC5" w:rsidRDefault="00155EC5">
            <w:pPr>
              <w:spacing w:before="20" w:after="20"/>
              <w:rPr>
                <w:rFonts w:ascii="Times New Roman" w:hAnsi="Times New Roman" w:cs="Times New Roman"/>
                <w:sz w:val="20"/>
                <w:szCs w:val="20"/>
                <w:lang w:eastAsia="zh-TW"/>
              </w:rPr>
            </w:pPr>
          </w:p>
        </w:tc>
        <w:tc>
          <w:tcPr>
            <w:tcW w:w="3480" w:type="dxa"/>
            <w:shd w:val="clear" w:color="auto" w:fill="auto"/>
          </w:tcPr>
          <w:p w14:paraId="16A04CEF" w14:textId="77777777" w:rsidR="00155EC5" w:rsidRDefault="00155EC5">
            <w:pPr>
              <w:spacing w:before="20" w:after="20"/>
              <w:rPr>
                <w:rFonts w:ascii="Times New Roman" w:hAnsi="Times New Roman" w:cs="Times New Roman"/>
                <w:sz w:val="20"/>
                <w:szCs w:val="20"/>
                <w:lang w:eastAsia="zh-TW"/>
              </w:rPr>
            </w:pPr>
          </w:p>
        </w:tc>
      </w:tr>
    </w:tbl>
    <w:p w14:paraId="026CD770" w14:textId="77777777" w:rsidR="00155EC5" w:rsidRDefault="00155EC5">
      <w:pPr>
        <w:spacing w:line="1" w:lineRule="exact"/>
        <w:rPr>
          <w:rFonts w:ascii="Times New Roman" w:hAnsi="Times New Roman" w:cs="Times New Roman"/>
          <w:sz w:val="18"/>
          <w:szCs w:val="20"/>
          <w:lang w:eastAsia="zh-TW"/>
        </w:rPr>
      </w:pPr>
    </w:p>
    <w:p w14:paraId="249193B8"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1027"/>
        <w:gridCol w:w="2174"/>
        <w:gridCol w:w="201"/>
        <w:gridCol w:w="1013"/>
        <w:gridCol w:w="2260"/>
      </w:tblGrid>
      <w:tr w:rsidR="00155EC5" w14:paraId="5A64BB38" w14:textId="77777777">
        <w:trPr>
          <w:trHeight w:val="57"/>
          <w:jc w:val="center"/>
        </w:trPr>
        <w:tc>
          <w:tcPr>
            <w:tcW w:w="3201" w:type="dxa"/>
            <w:gridSpan w:val="2"/>
            <w:shd w:val="clear" w:color="auto" w:fill="656565"/>
          </w:tcPr>
          <w:p w14:paraId="7FDCBDE1" w14:textId="77777777" w:rsidR="00155EC5" w:rsidRDefault="00000000">
            <w:pPr>
              <w:pStyle w:val="afa"/>
              <w:pBdr>
                <w:top w:val="single" w:sz="0" w:space="0" w:color="656565"/>
                <w:left w:val="single" w:sz="0" w:space="0" w:color="656565"/>
                <w:bottom w:val="single" w:sz="0" w:space="0" w:color="656565"/>
                <w:right w:val="single" w:sz="0" w:space="0" w:color="656565"/>
              </w:pBdr>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Чтение данного руководства</w:t>
            </w:r>
          </w:p>
        </w:tc>
        <w:tc>
          <w:tcPr>
            <w:tcW w:w="201" w:type="dxa"/>
            <w:shd w:val="clear" w:color="auto" w:fill="auto"/>
          </w:tcPr>
          <w:p w14:paraId="526D4EE2" w14:textId="77777777" w:rsidR="00155EC5" w:rsidRDefault="00155EC5">
            <w:pPr>
              <w:spacing w:before="20" w:after="20"/>
              <w:rPr>
                <w:rFonts w:ascii="Times New Roman" w:hAnsi="Times New Roman" w:cs="Times New Roman"/>
                <w:sz w:val="20"/>
                <w:szCs w:val="20"/>
              </w:rPr>
            </w:pPr>
          </w:p>
        </w:tc>
        <w:tc>
          <w:tcPr>
            <w:tcW w:w="1013" w:type="dxa"/>
            <w:tcBorders>
              <w:top w:val="single" w:sz="4" w:space="0" w:color="auto"/>
              <w:left w:val="single" w:sz="4" w:space="0" w:color="auto"/>
            </w:tcBorders>
            <w:shd w:val="clear" w:color="auto" w:fill="D2D2D2"/>
          </w:tcPr>
          <w:p w14:paraId="46780E8A" w14:textId="77777777" w:rsidR="00155EC5" w:rsidRDefault="00000000">
            <w:pPr>
              <w:pStyle w:val="afff3"/>
            </w:pPr>
            <w:r>
              <w:t>Символ</w:t>
            </w:r>
          </w:p>
        </w:tc>
        <w:tc>
          <w:tcPr>
            <w:tcW w:w="2260" w:type="dxa"/>
            <w:tcBorders>
              <w:top w:val="single" w:sz="4" w:space="0" w:color="auto"/>
              <w:left w:val="single" w:sz="4" w:space="0" w:color="auto"/>
              <w:right w:val="single" w:sz="4" w:space="0" w:color="auto"/>
            </w:tcBorders>
            <w:shd w:val="clear" w:color="auto" w:fill="D2D2D2"/>
          </w:tcPr>
          <w:p w14:paraId="06D2A731" w14:textId="77777777" w:rsidR="00155EC5" w:rsidRDefault="00000000">
            <w:pPr>
              <w:pStyle w:val="afff3"/>
            </w:pPr>
            <w:r>
              <w:t>Значение</w:t>
            </w:r>
          </w:p>
        </w:tc>
      </w:tr>
      <w:tr w:rsidR="00155EC5" w14:paraId="1819D84E" w14:textId="77777777">
        <w:trPr>
          <w:trHeight w:val="57"/>
          <w:jc w:val="center"/>
        </w:trPr>
        <w:tc>
          <w:tcPr>
            <w:tcW w:w="3201" w:type="dxa"/>
            <w:gridSpan w:val="2"/>
            <w:shd w:val="clear" w:color="auto" w:fill="auto"/>
          </w:tcPr>
          <w:p w14:paraId="656F4AED" w14:textId="77777777" w:rsidR="00155EC5" w:rsidRDefault="00155EC5">
            <w:pPr>
              <w:spacing w:before="20" w:after="20"/>
              <w:rPr>
                <w:rFonts w:ascii="Times New Roman" w:hAnsi="Times New Roman" w:cs="Times New Roman"/>
                <w:sz w:val="20"/>
                <w:szCs w:val="20"/>
              </w:rPr>
            </w:pPr>
          </w:p>
        </w:tc>
        <w:tc>
          <w:tcPr>
            <w:tcW w:w="201" w:type="dxa"/>
            <w:shd w:val="clear" w:color="auto" w:fill="auto"/>
          </w:tcPr>
          <w:p w14:paraId="799A6267" w14:textId="77777777" w:rsidR="00155EC5" w:rsidRDefault="00155EC5">
            <w:pPr>
              <w:spacing w:before="20" w:after="20"/>
              <w:rPr>
                <w:rFonts w:ascii="Times New Roman" w:hAnsi="Times New Roman" w:cs="Times New Roman"/>
                <w:sz w:val="20"/>
                <w:szCs w:val="20"/>
              </w:rPr>
            </w:pPr>
          </w:p>
        </w:tc>
        <w:tc>
          <w:tcPr>
            <w:tcW w:w="1013" w:type="dxa"/>
            <w:vMerge w:val="restart"/>
            <w:tcBorders>
              <w:top w:val="single" w:sz="4" w:space="0" w:color="auto"/>
              <w:left w:val="single" w:sz="4" w:space="0" w:color="auto"/>
            </w:tcBorders>
            <w:shd w:val="clear" w:color="auto" w:fill="auto"/>
          </w:tcPr>
          <w:p w14:paraId="32BDF05F" w14:textId="77777777" w:rsidR="00155EC5" w:rsidRDefault="00000000">
            <w:pPr>
              <w:spacing w:before="20" w:after="20"/>
              <w:jc w:val="center"/>
              <w:rPr>
                <w:rFonts w:ascii="Times New Roman" w:hAnsi="Times New Roman" w:cs="Times New Roman"/>
                <w:sz w:val="18"/>
                <w:szCs w:val="18"/>
              </w:rPr>
            </w:pPr>
            <w:r>
              <w:rPr>
                <w:rFonts w:ascii="Times New Roman" w:hAnsi="Times New Roman" w:cs="Times New Roman"/>
                <w:noProof/>
                <w:sz w:val="18"/>
                <w:szCs w:val="18"/>
                <w:lang w:eastAsia="ru-RU" w:bidi="ar-SA"/>
              </w:rPr>
              <mc:AlternateContent>
                <mc:Choice Requires="wpg">
                  <w:drawing>
                    <wp:inline distT="0" distB="0" distL="0" distR="0" wp14:anchorId="5213016C" wp14:editId="3E2A6447">
                      <wp:extent cx="531628" cy="461733"/>
                      <wp:effectExtent l="0" t="0" r="1905" b="0"/>
                      <wp:docPr id="1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138"/>
                              <a:stretch/>
                            </pic:blipFill>
                            <pic:spPr bwMode="auto">
                              <a:xfrm>
                                <a:off x="0" y="0"/>
                                <a:ext cx="551781" cy="47923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1.9pt;height:36.4pt;mso-wrap-distance-left:0.0pt;mso-wrap-distance-top:0.0pt;mso-wrap-distance-right:0.0pt;mso-wrap-distance-bottom:0.0pt;" stroked="f">
                      <v:path textboxrect="0,0,0,0"/>
                      <v:imagedata r:id="rId139" o:title=""/>
                    </v:shape>
                  </w:pict>
                </mc:Fallback>
              </mc:AlternateContent>
            </w:r>
          </w:p>
        </w:tc>
        <w:tc>
          <w:tcPr>
            <w:tcW w:w="2260" w:type="dxa"/>
            <w:vMerge w:val="restart"/>
            <w:tcBorders>
              <w:top w:val="single" w:sz="4" w:space="0" w:color="auto"/>
              <w:left w:val="single" w:sz="4" w:space="0" w:color="auto"/>
              <w:right w:val="single" w:sz="4" w:space="0" w:color="auto"/>
            </w:tcBorders>
            <w:shd w:val="clear" w:color="auto" w:fill="auto"/>
          </w:tcPr>
          <w:p w14:paraId="3BBB362B" w14:textId="77777777" w:rsidR="00155EC5" w:rsidRDefault="00000000">
            <w:pPr>
              <w:pStyle w:val="afff3"/>
            </w:pPr>
            <w:r>
              <w:t xml:space="preserve">Указывает на действие (нажатие, поворот и т.д.), используемое в работе с переключателями и другими устройствами. </w:t>
            </w:r>
          </w:p>
        </w:tc>
      </w:tr>
      <w:tr w:rsidR="00155EC5" w14:paraId="1585E5AD" w14:textId="77777777">
        <w:trPr>
          <w:trHeight w:val="57"/>
          <w:jc w:val="center"/>
        </w:trPr>
        <w:tc>
          <w:tcPr>
            <w:tcW w:w="3201" w:type="dxa"/>
            <w:gridSpan w:val="2"/>
            <w:shd w:val="clear" w:color="auto" w:fill="E6E6E6"/>
          </w:tcPr>
          <w:p w14:paraId="328BE328"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b/>
                <w:sz w:val="18"/>
                <w:szCs w:val="18"/>
                <w:lang w:val="ru-RU" w:bidi="ru-RU"/>
              </w:rPr>
              <w:t>Объяснение значения символов, используемых в данном руководстве</w:t>
            </w:r>
          </w:p>
        </w:tc>
        <w:tc>
          <w:tcPr>
            <w:tcW w:w="201" w:type="dxa"/>
            <w:shd w:val="clear" w:color="auto" w:fill="auto"/>
          </w:tcPr>
          <w:p w14:paraId="3B963F90" w14:textId="77777777" w:rsidR="00155EC5" w:rsidRDefault="00155EC5">
            <w:pPr>
              <w:spacing w:before="20" w:after="20"/>
              <w:rPr>
                <w:rFonts w:ascii="Times New Roman" w:hAnsi="Times New Roman" w:cs="Times New Roman"/>
                <w:sz w:val="20"/>
                <w:szCs w:val="20"/>
              </w:rPr>
            </w:pPr>
          </w:p>
        </w:tc>
        <w:tc>
          <w:tcPr>
            <w:tcW w:w="1013" w:type="dxa"/>
            <w:vMerge/>
            <w:tcBorders>
              <w:left w:val="single" w:sz="4" w:space="0" w:color="auto"/>
            </w:tcBorders>
            <w:shd w:val="clear" w:color="auto" w:fill="auto"/>
          </w:tcPr>
          <w:p w14:paraId="0E113C7A" w14:textId="77777777" w:rsidR="00155EC5" w:rsidRDefault="00155EC5">
            <w:pPr>
              <w:spacing w:before="20" w:after="20"/>
              <w:rPr>
                <w:rFonts w:ascii="Times New Roman" w:hAnsi="Times New Roman" w:cs="Times New Roman"/>
                <w:sz w:val="18"/>
                <w:szCs w:val="18"/>
              </w:rPr>
            </w:pPr>
          </w:p>
        </w:tc>
        <w:tc>
          <w:tcPr>
            <w:tcW w:w="2260" w:type="dxa"/>
            <w:vMerge/>
            <w:tcBorders>
              <w:left w:val="single" w:sz="4" w:space="0" w:color="auto"/>
              <w:right w:val="single" w:sz="4" w:space="0" w:color="auto"/>
            </w:tcBorders>
            <w:shd w:val="clear" w:color="auto" w:fill="auto"/>
          </w:tcPr>
          <w:p w14:paraId="4649BA89" w14:textId="77777777" w:rsidR="00155EC5" w:rsidRDefault="00155EC5">
            <w:pPr>
              <w:pStyle w:val="afff3"/>
            </w:pPr>
          </w:p>
        </w:tc>
      </w:tr>
      <w:tr w:rsidR="00155EC5" w14:paraId="3F006FD4" w14:textId="77777777">
        <w:trPr>
          <w:trHeight w:val="57"/>
          <w:jc w:val="center"/>
        </w:trPr>
        <w:tc>
          <w:tcPr>
            <w:tcW w:w="3201" w:type="dxa"/>
            <w:gridSpan w:val="2"/>
            <w:shd w:val="clear" w:color="auto" w:fill="auto"/>
          </w:tcPr>
          <w:p w14:paraId="4CC8D166" w14:textId="77777777" w:rsidR="00155EC5" w:rsidRDefault="00155EC5">
            <w:pPr>
              <w:spacing w:before="20" w:after="20"/>
              <w:rPr>
                <w:rFonts w:ascii="Times New Roman" w:hAnsi="Times New Roman" w:cs="Times New Roman"/>
                <w:sz w:val="18"/>
                <w:szCs w:val="18"/>
              </w:rPr>
            </w:pPr>
          </w:p>
        </w:tc>
        <w:tc>
          <w:tcPr>
            <w:tcW w:w="201" w:type="dxa"/>
            <w:shd w:val="clear" w:color="auto" w:fill="auto"/>
          </w:tcPr>
          <w:p w14:paraId="4F160EB2" w14:textId="77777777" w:rsidR="00155EC5" w:rsidRDefault="00155EC5">
            <w:pPr>
              <w:spacing w:before="20" w:after="20"/>
              <w:rPr>
                <w:rFonts w:ascii="Times New Roman" w:hAnsi="Times New Roman" w:cs="Times New Roman"/>
                <w:sz w:val="20"/>
                <w:szCs w:val="20"/>
              </w:rPr>
            </w:pPr>
          </w:p>
        </w:tc>
        <w:tc>
          <w:tcPr>
            <w:tcW w:w="1013" w:type="dxa"/>
            <w:vMerge w:val="restart"/>
            <w:tcBorders>
              <w:top w:val="single" w:sz="4" w:space="0" w:color="auto"/>
              <w:left w:val="single" w:sz="4" w:space="0" w:color="auto"/>
            </w:tcBorders>
            <w:shd w:val="clear" w:color="auto" w:fill="auto"/>
          </w:tcPr>
          <w:p w14:paraId="1C3E97EF" w14:textId="77777777" w:rsidR="00155EC5" w:rsidRDefault="00000000">
            <w:pPr>
              <w:spacing w:before="20" w:after="20"/>
              <w:jc w:val="center"/>
              <w:rPr>
                <w:rFonts w:ascii="Times New Roman" w:hAnsi="Times New Roman" w:cs="Times New Roman"/>
                <w:sz w:val="18"/>
                <w:szCs w:val="18"/>
              </w:rPr>
            </w:pPr>
            <w:r>
              <w:rPr>
                <w:rFonts w:ascii="Times New Roman" w:hAnsi="Times New Roman" w:cs="Times New Roman"/>
                <w:noProof/>
                <w:sz w:val="18"/>
                <w:szCs w:val="18"/>
                <w:lang w:eastAsia="ru-RU" w:bidi="ar-SA"/>
              </w:rPr>
              <mc:AlternateContent>
                <mc:Choice Requires="wpg">
                  <w:drawing>
                    <wp:inline distT="0" distB="0" distL="0" distR="0" wp14:anchorId="7B55BBAD" wp14:editId="230DCB6B">
                      <wp:extent cx="510363" cy="457401"/>
                      <wp:effectExtent l="0" t="0" r="4445" b="0"/>
                      <wp:docPr id="1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140"/>
                              <a:stretch/>
                            </pic:blipFill>
                            <pic:spPr bwMode="auto">
                              <a:xfrm>
                                <a:off x="0" y="0"/>
                                <a:ext cx="518204" cy="46442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40.2pt;height:36.0pt;mso-wrap-distance-left:0.0pt;mso-wrap-distance-top:0.0pt;mso-wrap-distance-right:0.0pt;mso-wrap-distance-bottom:0.0pt;" stroked="f">
                      <v:path textboxrect="0,0,0,0"/>
                      <v:imagedata r:id="rId141" o:title=""/>
                    </v:shape>
                  </w:pict>
                </mc:Fallback>
              </mc:AlternateContent>
            </w:r>
          </w:p>
        </w:tc>
        <w:tc>
          <w:tcPr>
            <w:tcW w:w="2260" w:type="dxa"/>
            <w:vMerge w:val="restart"/>
            <w:tcBorders>
              <w:top w:val="single" w:sz="4" w:space="0" w:color="auto"/>
              <w:left w:val="single" w:sz="4" w:space="0" w:color="auto"/>
              <w:right w:val="single" w:sz="4" w:space="0" w:color="auto"/>
            </w:tcBorders>
            <w:shd w:val="clear" w:color="auto" w:fill="auto"/>
            <w:vAlign w:val="center"/>
          </w:tcPr>
          <w:p w14:paraId="28577A6D" w14:textId="77777777" w:rsidR="00155EC5" w:rsidRDefault="00000000">
            <w:pPr>
              <w:pStyle w:val="afff3"/>
            </w:pPr>
            <w:r>
              <w:t>Указывает на результат операции (например, крышка открывается).</w:t>
            </w:r>
          </w:p>
        </w:tc>
      </w:tr>
      <w:tr w:rsidR="00155EC5" w14:paraId="04229EAF" w14:textId="77777777">
        <w:trPr>
          <w:trHeight w:val="57"/>
          <w:jc w:val="center"/>
        </w:trPr>
        <w:tc>
          <w:tcPr>
            <w:tcW w:w="3201" w:type="dxa"/>
            <w:gridSpan w:val="2"/>
            <w:tcBorders>
              <w:bottom w:val="single" w:sz="4" w:space="0" w:color="auto"/>
            </w:tcBorders>
            <w:shd w:val="clear" w:color="auto" w:fill="D2D2D2"/>
          </w:tcPr>
          <w:p w14:paraId="0ECEF5C1"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b/>
                <w:sz w:val="18"/>
                <w:szCs w:val="18"/>
                <w:lang w:val="ru-RU" w:bidi="ru-RU"/>
              </w:rPr>
              <w:t>Символы, используемые в данном руководстве</w:t>
            </w:r>
          </w:p>
        </w:tc>
        <w:tc>
          <w:tcPr>
            <w:tcW w:w="201" w:type="dxa"/>
            <w:shd w:val="clear" w:color="auto" w:fill="auto"/>
          </w:tcPr>
          <w:p w14:paraId="34B6A982" w14:textId="77777777" w:rsidR="00155EC5" w:rsidRDefault="00155EC5">
            <w:pPr>
              <w:spacing w:before="20" w:after="20"/>
              <w:rPr>
                <w:rFonts w:ascii="Times New Roman" w:hAnsi="Times New Roman" w:cs="Times New Roman"/>
                <w:sz w:val="20"/>
                <w:szCs w:val="20"/>
              </w:rPr>
            </w:pPr>
          </w:p>
        </w:tc>
        <w:tc>
          <w:tcPr>
            <w:tcW w:w="1013" w:type="dxa"/>
            <w:vMerge/>
            <w:tcBorders>
              <w:left w:val="single" w:sz="4" w:space="0" w:color="auto"/>
            </w:tcBorders>
            <w:shd w:val="clear" w:color="auto" w:fill="auto"/>
          </w:tcPr>
          <w:p w14:paraId="5E91A323" w14:textId="77777777" w:rsidR="00155EC5" w:rsidRDefault="00155EC5">
            <w:pPr>
              <w:spacing w:before="20" w:after="20"/>
              <w:rPr>
                <w:rFonts w:ascii="Times New Roman" w:hAnsi="Times New Roman" w:cs="Times New Roman"/>
                <w:sz w:val="20"/>
                <w:szCs w:val="20"/>
              </w:rPr>
            </w:pPr>
          </w:p>
        </w:tc>
        <w:tc>
          <w:tcPr>
            <w:tcW w:w="2260" w:type="dxa"/>
            <w:vMerge/>
            <w:tcBorders>
              <w:left w:val="single" w:sz="4" w:space="0" w:color="auto"/>
              <w:right w:val="single" w:sz="4" w:space="0" w:color="auto"/>
            </w:tcBorders>
            <w:shd w:val="clear" w:color="auto" w:fill="auto"/>
            <w:vAlign w:val="center"/>
          </w:tcPr>
          <w:p w14:paraId="142C576D" w14:textId="77777777" w:rsidR="00155EC5" w:rsidRDefault="00155EC5">
            <w:pPr>
              <w:spacing w:before="20" w:after="20"/>
              <w:rPr>
                <w:rFonts w:ascii="Times New Roman" w:hAnsi="Times New Roman" w:cs="Times New Roman"/>
                <w:sz w:val="20"/>
                <w:szCs w:val="20"/>
              </w:rPr>
            </w:pPr>
          </w:p>
        </w:tc>
      </w:tr>
      <w:tr w:rsidR="00155EC5" w14:paraId="1D12FD55" w14:textId="77777777">
        <w:trPr>
          <w:trHeight w:hRule="exact" w:val="79"/>
          <w:jc w:val="center"/>
        </w:trPr>
        <w:tc>
          <w:tcPr>
            <w:tcW w:w="3201" w:type="dxa"/>
            <w:gridSpan w:val="2"/>
            <w:tcBorders>
              <w:top w:val="single" w:sz="4" w:space="0" w:color="auto"/>
            </w:tcBorders>
            <w:shd w:val="clear" w:color="auto" w:fill="auto"/>
          </w:tcPr>
          <w:p w14:paraId="3F2E47E3" w14:textId="77777777" w:rsidR="00155EC5" w:rsidRDefault="00155EC5">
            <w:pPr>
              <w:pStyle w:val="afa"/>
              <w:spacing w:before="20" w:after="20"/>
              <w:rPr>
                <w:rFonts w:ascii="Times New Roman" w:hAnsi="Times New Roman" w:cs="Times New Roman"/>
                <w:b/>
                <w:sz w:val="18"/>
                <w:szCs w:val="18"/>
                <w:lang w:val="ru-RU" w:bidi="ru-RU"/>
              </w:rPr>
            </w:pPr>
          </w:p>
        </w:tc>
        <w:tc>
          <w:tcPr>
            <w:tcW w:w="201" w:type="dxa"/>
            <w:shd w:val="clear" w:color="auto" w:fill="auto"/>
          </w:tcPr>
          <w:p w14:paraId="6D889EA9" w14:textId="77777777" w:rsidR="00155EC5" w:rsidRDefault="00155EC5">
            <w:pPr>
              <w:spacing w:before="20" w:after="20"/>
              <w:rPr>
                <w:rFonts w:ascii="Times New Roman" w:hAnsi="Times New Roman" w:cs="Times New Roman"/>
                <w:sz w:val="20"/>
                <w:szCs w:val="20"/>
              </w:rPr>
            </w:pPr>
          </w:p>
        </w:tc>
        <w:tc>
          <w:tcPr>
            <w:tcW w:w="1013" w:type="dxa"/>
            <w:tcBorders>
              <w:left w:val="single" w:sz="4" w:space="0" w:color="auto"/>
            </w:tcBorders>
            <w:shd w:val="clear" w:color="auto" w:fill="auto"/>
          </w:tcPr>
          <w:p w14:paraId="2D3BB960" w14:textId="77777777" w:rsidR="00155EC5" w:rsidRDefault="00155EC5">
            <w:pPr>
              <w:spacing w:before="20" w:after="20"/>
              <w:rPr>
                <w:rFonts w:ascii="Times New Roman" w:hAnsi="Times New Roman" w:cs="Times New Roman"/>
                <w:sz w:val="20"/>
                <w:szCs w:val="20"/>
              </w:rPr>
            </w:pPr>
          </w:p>
        </w:tc>
        <w:tc>
          <w:tcPr>
            <w:tcW w:w="2260" w:type="dxa"/>
            <w:tcBorders>
              <w:left w:val="single" w:sz="4" w:space="0" w:color="auto"/>
              <w:right w:val="single" w:sz="4" w:space="0" w:color="auto"/>
            </w:tcBorders>
            <w:shd w:val="clear" w:color="auto" w:fill="auto"/>
            <w:vAlign w:val="center"/>
          </w:tcPr>
          <w:p w14:paraId="674354A4" w14:textId="77777777" w:rsidR="00155EC5" w:rsidRDefault="00155EC5">
            <w:pPr>
              <w:spacing w:before="20" w:after="20"/>
              <w:rPr>
                <w:rFonts w:ascii="Times New Roman" w:hAnsi="Times New Roman" w:cs="Times New Roman"/>
                <w:sz w:val="20"/>
                <w:szCs w:val="20"/>
              </w:rPr>
            </w:pPr>
          </w:p>
        </w:tc>
      </w:tr>
      <w:tr w:rsidR="00155EC5" w14:paraId="6A6D972F" w14:textId="77777777">
        <w:trPr>
          <w:trHeight w:val="57"/>
          <w:jc w:val="center"/>
        </w:trPr>
        <w:tc>
          <w:tcPr>
            <w:tcW w:w="1027" w:type="dxa"/>
            <w:vMerge w:val="restart"/>
            <w:tcBorders>
              <w:top w:val="single" w:sz="4" w:space="0" w:color="auto"/>
              <w:left w:val="single" w:sz="4" w:space="0" w:color="auto"/>
            </w:tcBorders>
            <w:shd w:val="clear" w:color="auto" w:fill="D2D2D2"/>
          </w:tcPr>
          <w:p w14:paraId="7C8D72FA" w14:textId="77777777" w:rsidR="00155EC5" w:rsidRDefault="00000000">
            <w:pPr>
              <w:pStyle w:val="afff3"/>
            </w:pPr>
            <w:r>
              <w:t>Символ</w:t>
            </w:r>
          </w:p>
        </w:tc>
        <w:tc>
          <w:tcPr>
            <w:tcW w:w="2174" w:type="dxa"/>
            <w:vMerge w:val="restart"/>
            <w:tcBorders>
              <w:top w:val="single" w:sz="4" w:space="0" w:color="auto"/>
              <w:left w:val="single" w:sz="4" w:space="0" w:color="auto"/>
            </w:tcBorders>
            <w:shd w:val="clear" w:color="auto" w:fill="D2D2D2"/>
          </w:tcPr>
          <w:p w14:paraId="5980DD80" w14:textId="77777777" w:rsidR="00155EC5" w:rsidRDefault="00000000">
            <w:pPr>
              <w:pStyle w:val="afff3"/>
            </w:pPr>
            <w:r>
              <w:t>Значение</w:t>
            </w:r>
          </w:p>
        </w:tc>
        <w:tc>
          <w:tcPr>
            <w:tcW w:w="201" w:type="dxa"/>
            <w:tcBorders>
              <w:left w:val="single" w:sz="4" w:space="0" w:color="auto"/>
            </w:tcBorders>
            <w:shd w:val="clear" w:color="auto" w:fill="auto"/>
          </w:tcPr>
          <w:p w14:paraId="3FBE5AEE" w14:textId="77777777" w:rsidR="00155EC5" w:rsidRDefault="00155EC5">
            <w:pPr>
              <w:spacing w:before="20" w:after="20"/>
              <w:rPr>
                <w:rFonts w:ascii="Times New Roman" w:hAnsi="Times New Roman" w:cs="Times New Roman"/>
                <w:sz w:val="20"/>
                <w:szCs w:val="20"/>
              </w:rPr>
            </w:pPr>
          </w:p>
        </w:tc>
        <w:tc>
          <w:tcPr>
            <w:tcW w:w="3273" w:type="dxa"/>
            <w:gridSpan w:val="2"/>
            <w:tcBorders>
              <w:top w:val="single" w:sz="4" w:space="0" w:color="auto"/>
            </w:tcBorders>
            <w:shd w:val="clear" w:color="auto" w:fill="auto"/>
          </w:tcPr>
          <w:p w14:paraId="04B337BA" w14:textId="77777777" w:rsidR="00155EC5" w:rsidRDefault="00155EC5">
            <w:pPr>
              <w:spacing w:before="20" w:after="20"/>
              <w:rPr>
                <w:rFonts w:ascii="Times New Roman" w:hAnsi="Times New Roman" w:cs="Times New Roman"/>
                <w:sz w:val="20"/>
                <w:szCs w:val="20"/>
              </w:rPr>
            </w:pPr>
          </w:p>
        </w:tc>
      </w:tr>
      <w:tr w:rsidR="00155EC5" w14:paraId="067DAC6E" w14:textId="77777777">
        <w:trPr>
          <w:trHeight w:val="247"/>
          <w:jc w:val="center"/>
        </w:trPr>
        <w:tc>
          <w:tcPr>
            <w:tcW w:w="1027" w:type="dxa"/>
            <w:vMerge/>
            <w:tcBorders>
              <w:left w:val="single" w:sz="4" w:space="0" w:color="auto"/>
            </w:tcBorders>
            <w:shd w:val="clear" w:color="auto" w:fill="D2D2D2"/>
          </w:tcPr>
          <w:p w14:paraId="094DE442" w14:textId="77777777" w:rsidR="00155EC5" w:rsidRDefault="00155EC5">
            <w:pPr>
              <w:spacing w:before="20" w:after="20"/>
              <w:rPr>
                <w:rFonts w:ascii="Times New Roman" w:hAnsi="Times New Roman" w:cs="Times New Roman"/>
                <w:sz w:val="18"/>
                <w:szCs w:val="18"/>
              </w:rPr>
            </w:pPr>
          </w:p>
        </w:tc>
        <w:tc>
          <w:tcPr>
            <w:tcW w:w="2174" w:type="dxa"/>
            <w:vMerge/>
            <w:tcBorders>
              <w:left w:val="single" w:sz="4" w:space="0" w:color="auto"/>
            </w:tcBorders>
            <w:shd w:val="clear" w:color="auto" w:fill="D2D2D2"/>
          </w:tcPr>
          <w:p w14:paraId="0C3A66F6" w14:textId="77777777" w:rsidR="00155EC5" w:rsidRDefault="00155EC5">
            <w:pPr>
              <w:spacing w:before="20" w:after="20"/>
              <w:rPr>
                <w:rFonts w:ascii="Times New Roman" w:hAnsi="Times New Roman" w:cs="Times New Roman"/>
                <w:sz w:val="18"/>
                <w:szCs w:val="18"/>
              </w:rPr>
            </w:pPr>
          </w:p>
        </w:tc>
        <w:tc>
          <w:tcPr>
            <w:tcW w:w="201" w:type="dxa"/>
            <w:vMerge w:val="restart"/>
            <w:tcBorders>
              <w:left w:val="single" w:sz="4" w:space="0" w:color="auto"/>
            </w:tcBorders>
            <w:shd w:val="clear" w:color="auto" w:fill="auto"/>
          </w:tcPr>
          <w:p w14:paraId="378C9A93" w14:textId="77777777" w:rsidR="00155EC5" w:rsidRDefault="00155EC5">
            <w:pPr>
              <w:spacing w:before="20" w:after="20"/>
              <w:rPr>
                <w:rFonts w:ascii="Times New Roman" w:hAnsi="Times New Roman" w:cs="Times New Roman"/>
                <w:sz w:val="20"/>
                <w:szCs w:val="20"/>
              </w:rPr>
            </w:pPr>
          </w:p>
        </w:tc>
        <w:tc>
          <w:tcPr>
            <w:tcW w:w="3273" w:type="dxa"/>
            <w:gridSpan w:val="2"/>
            <w:vMerge w:val="restart"/>
            <w:shd w:val="clear" w:color="auto" w:fill="auto"/>
          </w:tcPr>
          <w:p w14:paraId="2812BD84" w14:textId="77777777" w:rsidR="00155EC5" w:rsidRDefault="00000000">
            <w:pPr>
              <w:spacing w:before="20" w:after="20"/>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63418D2E" wp14:editId="64D1F839">
                      <wp:extent cx="1973652" cy="1301750"/>
                      <wp:effectExtent l="19050" t="19050" r="26670" b="12700"/>
                      <wp:docPr id="117" name="Shape 15"/>
                      <wp:cNvGraphicFramePr/>
                      <a:graphic xmlns:a="http://schemas.openxmlformats.org/drawingml/2006/main">
                        <a:graphicData uri="http://schemas.openxmlformats.org/drawingml/2006/picture">
                          <pic:pic xmlns:pic="http://schemas.openxmlformats.org/drawingml/2006/picture">
                            <pic:nvPicPr>
                              <pic:cNvPr id="16" name="Picture box 16"/>
                              <pic:cNvPicPr/>
                            </pic:nvPicPr>
                            <pic:blipFill>
                              <a:blip r:embed="rId142"/>
                              <a:srcRect l="1576" t="2450" r="3207"/>
                              <a:stretch/>
                            </pic:blipFill>
                            <pic:spPr bwMode="auto">
                              <a:xfrm>
                                <a:off x="0" y="0"/>
                                <a:ext cx="1976201" cy="1303431"/>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155.4pt;height:102.5pt;mso-wrap-distance-left:0.0pt;mso-wrap-distance-top:0.0pt;mso-wrap-distance-right:0.0pt;mso-wrap-distance-bottom:0.0pt;" strokecolor="#000000" strokeweight="0.50pt">
                      <v:path textboxrect="0,0,0,0"/>
                      <v:imagedata r:id="rId143" o:title=""/>
                    </v:shape>
                  </w:pict>
                </mc:Fallback>
              </mc:AlternateContent>
            </w:r>
          </w:p>
          <w:p w14:paraId="71FD28B2" w14:textId="77777777" w:rsidR="00155EC5" w:rsidRDefault="00155EC5">
            <w:pPr>
              <w:spacing w:before="20" w:after="20"/>
              <w:rPr>
                <w:rFonts w:ascii="Times New Roman" w:hAnsi="Times New Roman" w:cs="Times New Roman"/>
                <w:sz w:val="18"/>
                <w:szCs w:val="20"/>
              </w:rPr>
            </w:pPr>
          </w:p>
          <w:p w14:paraId="180F3A44" w14:textId="77777777" w:rsidR="00155EC5" w:rsidRDefault="00155EC5">
            <w:pPr>
              <w:spacing w:before="20" w:after="20"/>
              <w:rPr>
                <w:rFonts w:ascii="Times New Roman" w:hAnsi="Times New Roman" w:cs="Times New Roman"/>
                <w:sz w:val="18"/>
                <w:szCs w:val="20"/>
              </w:rPr>
            </w:pPr>
          </w:p>
          <w:p w14:paraId="1B3AF116" w14:textId="77777777" w:rsidR="00155EC5" w:rsidRDefault="00155EC5">
            <w:pPr>
              <w:spacing w:before="20" w:after="20"/>
              <w:rPr>
                <w:rFonts w:ascii="Times New Roman" w:hAnsi="Times New Roman" w:cs="Times New Roman"/>
                <w:sz w:val="18"/>
                <w:szCs w:val="20"/>
              </w:rPr>
            </w:pPr>
          </w:p>
          <w:p w14:paraId="3F3F9D2D" w14:textId="77777777" w:rsidR="00155EC5" w:rsidRDefault="00155EC5">
            <w:pPr>
              <w:spacing w:before="20" w:after="20"/>
              <w:rPr>
                <w:rFonts w:ascii="Times New Roman" w:hAnsi="Times New Roman" w:cs="Times New Roman"/>
                <w:sz w:val="20"/>
                <w:szCs w:val="20"/>
              </w:rPr>
            </w:pPr>
          </w:p>
        </w:tc>
      </w:tr>
      <w:tr w:rsidR="00155EC5" w14:paraId="59B430E2" w14:textId="77777777">
        <w:trPr>
          <w:trHeight w:val="383"/>
          <w:jc w:val="center"/>
        </w:trPr>
        <w:tc>
          <w:tcPr>
            <w:tcW w:w="1027" w:type="dxa"/>
            <w:vMerge w:val="restart"/>
            <w:tcBorders>
              <w:top w:val="single" w:sz="4" w:space="0" w:color="auto"/>
              <w:left w:val="single" w:sz="4" w:space="0" w:color="auto"/>
            </w:tcBorders>
            <w:shd w:val="clear" w:color="auto" w:fill="auto"/>
            <w:vAlign w:val="center"/>
          </w:tcPr>
          <w:p w14:paraId="1E4CACB6" w14:textId="77777777" w:rsidR="00155EC5" w:rsidRDefault="00000000">
            <w:pPr>
              <w:pStyle w:val="afa"/>
              <w:spacing w:before="20" w:after="20"/>
              <w:jc w:val="center"/>
              <w:rPr>
                <w:rFonts w:ascii="Times New Roman" w:hAnsi="Times New Roman" w:cs="Times New Roman"/>
                <w:sz w:val="18"/>
                <w:szCs w:val="18"/>
              </w:rPr>
            </w:pPr>
            <w:r>
              <w:rPr>
                <w:rFonts w:ascii="Times New Roman" w:hAnsi="Times New Roman" w:cs="Times New Roman"/>
                <w:b/>
                <w:noProof/>
                <w:color w:val="231F20"/>
                <w:sz w:val="18"/>
                <w:szCs w:val="18"/>
                <w:lang w:val="ru-RU" w:eastAsia="ru-RU" w:bidi="ar-SA"/>
              </w:rPr>
              <mc:AlternateContent>
                <mc:Choice Requires="wpg">
                  <w:drawing>
                    <wp:inline distT="0" distB="0" distL="0" distR="0" wp14:anchorId="662C8CBB" wp14:editId="561FBC99">
                      <wp:extent cx="638175" cy="520700"/>
                      <wp:effectExtent l="0" t="0" r="9525" b="0"/>
                      <wp:docPr id="1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144"/>
                              <a:stretch/>
                            </pic:blipFill>
                            <pic:spPr bwMode="auto">
                              <a:xfrm>
                                <a:off x="0" y="0"/>
                                <a:ext cx="638175" cy="520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50.2pt;height:41.0pt;mso-wrap-distance-left:0.0pt;mso-wrap-distance-top:0.0pt;mso-wrap-distance-right:0.0pt;mso-wrap-distance-bottom:0.0pt;" stroked="f">
                      <v:path textboxrect="0,0,0,0"/>
                      <v:imagedata r:id="rId145" o:title=""/>
                    </v:shape>
                  </w:pict>
                </mc:Fallback>
              </mc:AlternateContent>
            </w:r>
          </w:p>
        </w:tc>
        <w:tc>
          <w:tcPr>
            <w:tcW w:w="2174" w:type="dxa"/>
            <w:vMerge w:val="restart"/>
            <w:tcBorders>
              <w:top w:val="single" w:sz="4" w:space="0" w:color="auto"/>
              <w:left w:val="single" w:sz="4" w:space="0" w:color="auto"/>
            </w:tcBorders>
            <w:shd w:val="clear" w:color="auto" w:fill="auto"/>
          </w:tcPr>
          <w:p w14:paraId="7E8A9728" w14:textId="77777777" w:rsidR="00155EC5" w:rsidRDefault="00000000">
            <w:pPr>
              <w:pStyle w:val="afff3"/>
            </w:pPr>
            <w:r>
              <w:t>Предупреждение:</w:t>
            </w:r>
          </w:p>
          <w:p w14:paraId="25D5DFF4" w14:textId="77777777" w:rsidR="00155EC5" w:rsidRDefault="00000000">
            <w:pPr>
              <w:pStyle w:val="afff3"/>
            </w:pPr>
            <w:r>
              <w:t>Обозначает правила, несоблюдение которых может привести к серьезным травмам или летальному исходу.</w:t>
            </w:r>
          </w:p>
        </w:tc>
        <w:tc>
          <w:tcPr>
            <w:tcW w:w="201" w:type="dxa"/>
            <w:vMerge/>
            <w:tcBorders>
              <w:left w:val="single" w:sz="4" w:space="0" w:color="auto"/>
            </w:tcBorders>
            <w:shd w:val="clear" w:color="auto" w:fill="auto"/>
          </w:tcPr>
          <w:p w14:paraId="18FD6863" w14:textId="77777777" w:rsidR="00155EC5" w:rsidRDefault="00155EC5">
            <w:pPr>
              <w:spacing w:before="20" w:after="20"/>
              <w:rPr>
                <w:rFonts w:ascii="Times New Roman" w:hAnsi="Times New Roman" w:cs="Times New Roman"/>
                <w:sz w:val="20"/>
                <w:szCs w:val="20"/>
                <w:lang w:eastAsia="zh-TW"/>
              </w:rPr>
            </w:pPr>
          </w:p>
        </w:tc>
        <w:tc>
          <w:tcPr>
            <w:tcW w:w="3273" w:type="dxa"/>
            <w:gridSpan w:val="2"/>
            <w:vMerge/>
            <w:shd w:val="clear" w:color="auto" w:fill="auto"/>
          </w:tcPr>
          <w:p w14:paraId="4C9A6226" w14:textId="77777777" w:rsidR="00155EC5" w:rsidRDefault="00155EC5">
            <w:pPr>
              <w:spacing w:before="20" w:after="20"/>
              <w:rPr>
                <w:rFonts w:ascii="Times New Roman" w:hAnsi="Times New Roman" w:cs="Times New Roman"/>
                <w:sz w:val="20"/>
                <w:szCs w:val="20"/>
                <w:lang w:eastAsia="zh-TW"/>
              </w:rPr>
            </w:pPr>
          </w:p>
        </w:tc>
      </w:tr>
      <w:tr w:rsidR="00155EC5" w14:paraId="0A1F989E" w14:textId="77777777">
        <w:trPr>
          <w:trHeight w:val="316"/>
          <w:jc w:val="center"/>
        </w:trPr>
        <w:tc>
          <w:tcPr>
            <w:tcW w:w="1027" w:type="dxa"/>
            <w:vMerge/>
            <w:tcBorders>
              <w:left w:val="single" w:sz="4" w:space="0" w:color="auto"/>
            </w:tcBorders>
            <w:shd w:val="clear" w:color="auto" w:fill="auto"/>
            <w:vAlign w:val="center"/>
          </w:tcPr>
          <w:p w14:paraId="70C42936" w14:textId="77777777" w:rsidR="00155EC5" w:rsidRDefault="00155EC5">
            <w:pPr>
              <w:spacing w:before="20" w:after="20"/>
              <w:rPr>
                <w:rFonts w:ascii="Times New Roman" w:hAnsi="Times New Roman" w:cs="Times New Roman"/>
                <w:sz w:val="18"/>
                <w:szCs w:val="18"/>
                <w:lang w:eastAsia="zh-TW"/>
              </w:rPr>
            </w:pPr>
          </w:p>
        </w:tc>
        <w:tc>
          <w:tcPr>
            <w:tcW w:w="2174" w:type="dxa"/>
            <w:vMerge/>
            <w:tcBorders>
              <w:left w:val="single" w:sz="4" w:space="0" w:color="auto"/>
            </w:tcBorders>
            <w:shd w:val="clear" w:color="auto" w:fill="auto"/>
          </w:tcPr>
          <w:p w14:paraId="306DF806" w14:textId="77777777" w:rsidR="00155EC5" w:rsidRDefault="00155EC5">
            <w:pPr>
              <w:pStyle w:val="afff3"/>
            </w:pPr>
          </w:p>
        </w:tc>
        <w:tc>
          <w:tcPr>
            <w:tcW w:w="201" w:type="dxa"/>
            <w:vMerge/>
            <w:tcBorders>
              <w:left w:val="single" w:sz="4" w:space="0" w:color="auto"/>
            </w:tcBorders>
            <w:shd w:val="clear" w:color="auto" w:fill="auto"/>
          </w:tcPr>
          <w:p w14:paraId="05D0DE51" w14:textId="77777777" w:rsidR="00155EC5" w:rsidRDefault="00155EC5">
            <w:pPr>
              <w:spacing w:before="20" w:after="20"/>
              <w:rPr>
                <w:rFonts w:ascii="Times New Roman" w:hAnsi="Times New Roman" w:cs="Times New Roman"/>
                <w:sz w:val="20"/>
                <w:szCs w:val="20"/>
                <w:lang w:eastAsia="zh-TW"/>
              </w:rPr>
            </w:pPr>
          </w:p>
        </w:tc>
        <w:tc>
          <w:tcPr>
            <w:tcW w:w="3273" w:type="dxa"/>
            <w:gridSpan w:val="2"/>
            <w:vMerge/>
            <w:shd w:val="clear" w:color="auto" w:fill="auto"/>
          </w:tcPr>
          <w:p w14:paraId="38ED7EA0" w14:textId="77777777" w:rsidR="00155EC5" w:rsidRDefault="00155EC5">
            <w:pPr>
              <w:spacing w:before="20" w:after="20"/>
              <w:rPr>
                <w:rFonts w:ascii="Times New Roman" w:hAnsi="Times New Roman" w:cs="Times New Roman"/>
                <w:sz w:val="20"/>
                <w:szCs w:val="20"/>
                <w:lang w:eastAsia="zh-TW"/>
              </w:rPr>
            </w:pPr>
          </w:p>
        </w:tc>
      </w:tr>
      <w:tr w:rsidR="00155EC5" w14:paraId="03314E89" w14:textId="77777777">
        <w:trPr>
          <w:trHeight w:val="931"/>
          <w:jc w:val="center"/>
        </w:trPr>
        <w:tc>
          <w:tcPr>
            <w:tcW w:w="1027" w:type="dxa"/>
            <w:vMerge w:val="restart"/>
            <w:tcBorders>
              <w:top w:val="single" w:sz="4" w:space="0" w:color="auto"/>
              <w:left w:val="single" w:sz="4" w:space="0" w:color="auto"/>
            </w:tcBorders>
            <w:shd w:val="clear" w:color="auto" w:fill="auto"/>
            <w:vAlign w:val="center"/>
          </w:tcPr>
          <w:p w14:paraId="792EACBA" w14:textId="77777777" w:rsidR="00155EC5" w:rsidRDefault="00000000">
            <w:pPr>
              <w:pStyle w:val="afa"/>
              <w:spacing w:before="20" w:after="20"/>
              <w:jc w:val="center"/>
              <w:rPr>
                <w:rFonts w:ascii="Times New Roman" w:hAnsi="Times New Roman" w:cs="Times New Roman"/>
                <w:sz w:val="18"/>
                <w:szCs w:val="18"/>
              </w:rPr>
            </w:pPr>
            <w:r>
              <w:rPr>
                <w:rFonts w:ascii="Times New Roman" w:hAnsi="Times New Roman" w:cs="Times New Roman"/>
                <w:b/>
                <w:noProof/>
                <w:color w:val="F172AC"/>
                <w:sz w:val="18"/>
                <w:szCs w:val="18"/>
                <w:lang w:val="ru-RU" w:eastAsia="ru-RU" w:bidi="ar-SA"/>
              </w:rPr>
              <mc:AlternateContent>
                <mc:Choice Requires="wpg">
                  <w:drawing>
                    <wp:inline distT="0" distB="0" distL="0" distR="0" wp14:anchorId="1A930B2E" wp14:editId="1620B623">
                      <wp:extent cx="638175" cy="499745"/>
                      <wp:effectExtent l="0" t="0" r="9525" b="0"/>
                      <wp:docPr id="1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46"/>
                              <a:stretch/>
                            </pic:blipFill>
                            <pic:spPr bwMode="auto">
                              <a:xfrm>
                                <a:off x="0" y="0"/>
                                <a:ext cx="638175" cy="49974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50.2pt;height:39.4pt;mso-wrap-distance-left:0.0pt;mso-wrap-distance-top:0.0pt;mso-wrap-distance-right:0.0pt;mso-wrap-distance-bottom:0.0pt;" stroked="f">
                      <v:path textboxrect="0,0,0,0"/>
                      <v:imagedata r:id="rId147" o:title=""/>
                    </v:shape>
                  </w:pict>
                </mc:Fallback>
              </mc:AlternateContent>
            </w:r>
          </w:p>
        </w:tc>
        <w:tc>
          <w:tcPr>
            <w:tcW w:w="2174" w:type="dxa"/>
            <w:vMerge w:val="restart"/>
            <w:tcBorders>
              <w:top w:val="single" w:sz="4" w:space="0" w:color="auto"/>
              <w:left w:val="single" w:sz="4" w:space="0" w:color="auto"/>
            </w:tcBorders>
            <w:shd w:val="clear" w:color="auto" w:fill="auto"/>
          </w:tcPr>
          <w:p w14:paraId="0EA558C7" w14:textId="77777777" w:rsidR="00155EC5" w:rsidRDefault="00000000">
            <w:pPr>
              <w:pStyle w:val="afff3"/>
            </w:pPr>
            <w:r>
              <w:t>Внимание:</w:t>
            </w:r>
          </w:p>
          <w:p w14:paraId="784B91D9" w14:textId="77777777" w:rsidR="00155EC5" w:rsidRDefault="00000000">
            <w:pPr>
              <w:pStyle w:val="afff3"/>
            </w:pPr>
            <w:r>
              <w:t>Обозначает правила, несоблюдение которых может привести к повреждению или вызвать неисправность автомобиля или его оборудования.</w:t>
            </w:r>
          </w:p>
        </w:tc>
        <w:tc>
          <w:tcPr>
            <w:tcW w:w="201" w:type="dxa"/>
            <w:vMerge/>
            <w:tcBorders>
              <w:left w:val="single" w:sz="4" w:space="0" w:color="auto"/>
            </w:tcBorders>
            <w:shd w:val="clear" w:color="auto" w:fill="auto"/>
          </w:tcPr>
          <w:p w14:paraId="06271D95" w14:textId="77777777" w:rsidR="00155EC5" w:rsidRDefault="00155EC5">
            <w:pPr>
              <w:spacing w:before="20" w:after="20"/>
              <w:rPr>
                <w:rFonts w:ascii="Times New Roman" w:hAnsi="Times New Roman" w:cs="Times New Roman"/>
                <w:sz w:val="20"/>
                <w:szCs w:val="20"/>
                <w:lang w:eastAsia="zh-TW"/>
              </w:rPr>
            </w:pPr>
          </w:p>
        </w:tc>
        <w:tc>
          <w:tcPr>
            <w:tcW w:w="3273" w:type="dxa"/>
            <w:gridSpan w:val="2"/>
            <w:vMerge/>
            <w:shd w:val="clear" w:color="auto" w:fill="auto"/>
          </w:tcPr>
          <w:p w14:paraId="25A69866" w14:textId="77777777" w:rsidR="00155EC5" w:rsidRDefault="00155EC5">
            <w:pPr>
              <w:spacing w:before="20" w:after="20"/>
              <w:rPr>
                <w:rFonts w:ascii="Times New Roman" w:hAnsi="Times New Roman" w:cs="Times New Roman"/>
                <w:sz w:val="20"/>
                <w:szCs w:val="20"/>
                <w:lang w:eastAsia="zh-TW"/>
              </w:rPr>
            </w:pPr>
          </w:p>
        </w:tc>
      </w:tr>
      <w:tr w:rsidR="00155EC5" w14:paraId="472C0106" w14:textId="77777777">
        <w:trPr>
          <w:trHeight w:val="196"/>
          <w:jc w:val="center"/>
        </w:trPr>
        <w:tc>
          <w:tcPr>
            <w:tcW w:w="1027" w:type="dxa"/>
            <w:vMerge/>
            <w:tcBorders>
              <w:left w:val="single" w:sz="4" w:space="0" w:color="auto"/>
            </w:tcBorders>
            <w:shd w:val="clear" w:color="auto" w:fill="auto"/>
            <w:vAlign w:val="center"/>
          </w:tcPr>
          <w:p w14:paraId="159E8A34" w14:textId="77777777" w:rsidR="00155EC5" w:rsidRDefault="00155EC5">
            <w:pPr>
              <w:spacing w:before="20" w:after="20"/>
              <w:rPr>
                <w:rFonts w:ascii="Times New Roman" w:hAnsi="Times New Roman" w:cs="Times New Roman"/>
                <w:sz w:val="18"/>
                <w:szCs w:val="18"/>
                <w:lang w:eastAsia="zh-TW"/>
              </w:rPr>
            </w:pPr>
          </w:p>
        </w:tc>
        <w:tc>
          <w:tcPr>
            <w:tcW w:w="2174" w:type="dxa"/>
            <w:vMerge/>
            <w:tcBorders>
              <w:left w:val="single" w:sz="4" w:space="0" w:color="auto"/>
            </w:tcBorders>
            <w:shd w:val="clear" w:color="auto" w:fill="auto"/>
          </w:tcPr>
          <w:p w14:paraId="7E28BBB7" w14:textId="77777777" w:rsidR="00155EC5" w:rsidRDefault="00155EC5">
            <w:pPr>
              <w:pStyle w:val="afff3"/>
            </w:pPr>
          </w:p>
        </w:tc>
        <w:tc>
          <w:tcPr>
            <w:tcW w:w="201" w:type="dxa"/>
            <w:vMerge/>
            <w:tcBorders>
              <w:left w:val="single" w:sz="4" w:space="0" w:color="auto"/>
            </w:tcBorders>
            <w:shd w:val="clear" w:color="auto" w:fill="auto"/>
          </w:tcPr>
          <w:p w14:paraId="7BB64F9E" w14:textId="77777777" w:rsidR="00155EC5" w:rsidRDefault="00155EC5">
            <w:pPr>
              <w:spacing w:before="20" w:after="20"/>
              <w:rPr>
                <w:rFonts w:ascii="Times New Roman" w:hAnsi="Times New Roman" w:cs="Times New Roman"/>
                <w:sz w:val="20"/>
                <w:szCs w:val="20"/>
                <w:lang w:eastAsia="zh-TW"/>
              </w:rPr>
            </w:pPr>
          </w:p>
        </w:tc>
        <w:tc>
          <w:tcPr>
            <w:tcW w:w="1013" w:type="dxa"/>
            <w:tcBorders>
              <w:top w:val="single" w:sz="4" w:space="0" w:color="auto"/>
              <w:left w:val="single" w:sz="4" w:space="0" w:color="auto"/>
            </w:tcBorders>
            <w:shd w:val="clear" w:color="auto" w:fill="D2D2D2"/>
            <w:vAlign w:val="bottom"/>
          </w:tcPr>
          <w:p w14:paraId="1C194F38" w14:textId="77777777" w:rsidR="00155EC5" w:rsidRDefault="00000000">
            <w:pPr>
              <w:pStyle w:val="afa"/>
              <w:spacing w:before="20" w:after="20"/>
              <w:jc w:val="center"/>
              <w:rPr>
                <w:rFonts w:ascii="Times New Roman" w:hAnsi="Times New Roman" w:cs="Times New Roman"/>
                <w:sz w:val="18"/>
                <w:szCs w:val="18"/>
              </w:rPr>
            </w:pPr>
            <w:r>
              <w:rPr>
                <w:rFonts w:ascii="Times New Roman" w:hAnsi="Times New Roman" w:cs="Times New Roman"/>
                <w:sz w:val="18"/>
                <w:szCs w:val="18"/>
                <w:lang w:val="ru-RU" w:bidi="ru-RU"/>
              </w:rPr>
              <w:t>Символ</w:t>
            </w:r>
          </w:p>
        </w:tc>
        <w:tc>
          <w:tcPr>
            <w:tcW w:w="2260" w:type="dxa"/>
            <w:tcBorders>
              <w:top w:val="single" w:sz="4" w:space="0" w:color="auto"/>
              <w:left w:val="single" w:sz="4" w:space="0" w:color="auto"/>
              <w:right w:val="single" w:sz="4" w:space="0" w:color="auto"/>
            </w:tcBorders>
            <w:shd w:val="clear" w:color="auto" w:fill="D2D2D2"/>
            <w:vAlign w:val="bottom"/>
          </w:tcPr>
          <w:p w14:paraId="1200E3B3" w14:textId="77777777" w:rsidR="00155EC5" w:rsidRDefault="00000000">
            <w:pPr>
              <w:pStyle w:val="afa"/>
              <w:spacing w:before="20" w:after="20"/>
              <w:jc w:val="center"/>
              <w:rPr>
                <w:rFonts w:ascii="Times New Roman" w:hAnsi="Times New Roman" w:cs="Times New Roman"/>
                <w:sz w:val="18"/>
                <w:szCs w:val="18"/>
              </w:rPr>
            </w:pPr>
            <w:r>
              <w:rPr>
                <w:rFonts w:ascii="Times New Roman" w:hAnsi="Times New Roman" w:cs="Times New Roman"/>
                <w:sz w:val="18"/>
                <w:szCs w:val="18"/>
                <w:lang w:val="ru-RU" w:bidi="ru-RU"/>
              </w:rPr>
              <w:t>Значение</w:t>
            </w:r>
          </w:p>
        </w:tc>
      </w:tr>
      <w:tr w:rsidR="00155EC5" w14:paraId="75EBE11A" w14:textId="77777777">
        <w:trPr>
          <w:trHeight w:val="57"/>
          <w:jc w:val="center"/>
        </w:trPr>
        <w:tc>
          <w:tcPr>
            <w:tcW w:w="1027" w:type="dxa"/>
            <w:tcBorders>
              <w:top w:val="single" w:sz="4" w:space="0" w:color="auto"/>
              <w:left w:val="single" w:sz="4" w:space="0" w:color="auto"/>
            </w:tcBorders>
            <w:shd w:val="clear" w:color="auto" w:fill="auto"/>
            <w:vAlign w:val="center"/>
          </w:tcPr>
          <w:p w14:paraId="7E302974" w14:textId="77777777" w:rsidR="00155EC5" w:rsidRDefault="00000000">
            <w:pPr>
              <w:pStyle w:val="afa"/>
              <w:spacing w:before="20" w:after="20"/>
              <w:jc w:val="center"/>
              <w:rPr>
                <w:rFonts w:ascii="Times New Roman" w:hAnsi="Times New Roman" w:cs="Times New Roman"/>
                <w:sz w:val="18"/>
                <w:szCs w:val="18"/>
              </w:rPr>
            </w:pPr>
            <w:r>
              <w:rPr>
                <w:rFonts w:ascii="Times New Roman" w:hAnsi="Times New Roman" w:cs="Times New Roman"/>
                <w:b/>
                <w:noProof/>
                <w:color w:val="656565"/>
                <w:sz w:val="18"/>
                <w:szCs w:val="18"/>
                <w:lang w:val="ru-RU" w:eastAsia="ru-RU" w:bidi="ar-SA"/>
              </w:rPr>
              <mc:AlternateContent>
                <mc:Choice Requires="wpg">
                  <w:drawing>
                    <wp:inline distT="0" distB="0" distL="0" distR="0" wp14:anchorId="7FF808B2" wp14:editId="69728667">
                      <wp:extent cx="638175" cy="297815"/>
                      <wp:effectExtent l="0" t="0" r="9525" b="6985"/>
                      <wp:docPr id="1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148"/>
                              <a:stretch/>
                            </pic:blipFill>
                            <pic:spPr bwMode="auto">
                              <a:xfrm>
                                <a:off x="0" y="0"/>
                                <a:ext cx="638175" cy="29781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50.2pt;height:23.4pt;mso-wrap-distance-left:0.0pt;mso-wrap-distance-top:0.0pt;mso-wrap-distance-right:0.0pt;mso-wrap-distance-bottom:0.0pt;" stroked="f">
                      <v:path textboxrect="0,0,0,0"/>
                      <v:imagedata r:id="rId149" o:title=""/>
                    </v:shape>
                  </w:pict>
                </mc:Fallback>
              </mc:AlternateContent>
            </w:r>
          </w:p>
        </w:tc>
        <w:tc>
          <w:tcPr>
            <w:tcW w:w="2174" w:type="dxa"/>
            <w:tcBorders>
              <w:top w:val="single" w:sz="4" w:space="0" w:color="auto"/>
              <w:left w:val="single" w:sz="4" w:space="0" w:color="auto"/>
            </w:tcBorders>
            <w:shd w:val="clear" w:color="auto" w:fill="auto"/>
          </w:tcPr>
          <w:p w14:paraId="18B34506" w14:textId="77777777" w:rsidR="00155EC5" w:rsidRDefault="00000000">
            <w:pPr>
              <w:pStyle w:val="afff3"/>
            </w:pPr>
            <w:r>
              <w:t>Обозначает последовательность процедур по эксплуатации или выполнения работ. Выполняйте шаги в порядке нумерации.</w:t>
            </w:r>
          </w:p>
        </w:tc>
        <w:tc>
          <w:tcPr>
            <w:tcW w:w="201" w:type="dxa"/>
            <w:vMerge/>
            <w:tcBorders>
              <w:left w:val="single" w:sz="4" w:space="0" w:color="auto"/>
            </w:tcBorders>
            <w:shd w:val="clear" w:color="auto" w:fill="auto"/>
          </w:tcPr>
          <w:p w14:paraId="306BB0A7" w14:textId="77777777" w:rsidR="00155EC5" w:rsidRDefault="00155EC5">
            <w:pPr>
              <w:spacing w:before="20" w:after="20"/>
              <w:rPr>
                <w:rFonts w:ascii="Times New Roman" w:hAnsi="Times New Roman" w:cs="Times New Roman"/>
                <w:sz w:val="20"/>
                <w:szCs w:val="20"/>
                <w:lang w:eastAsia="zh-TW"/>
              </w:rPr>
            </w:pPr>
          </w:p>
        </w:tc>
        <w:tc>
          <w:tcPr>
            <w:tcW w:w="1013" w:type="dxa"/>
            <w:tcBorders>
              <w:top w:val="single" w:sz="4" w:space="0" w:color="auto"/>
              <w:left w:val="single" w:sz="4" w:space="0" w:color="auto"/>
              <w:bottom w:val="single" w:sz="4" w:space="0" w:color="auto"/>
            </w:tcBorders>
            <w:shd w:val="clear" w:color="auto" w:fill="auto"/>
          </w:tcPr>
          <w:p w14:paraId="2E64B65C" w14:textId="77777777" w:rsidR="00155EC5" w:rsidRDefault="00000000">
            <w:pPr>
              <w:spacing w:before="20" w:after="20"/>
              <w:jc w:val="center"/>
              <w:rPr>
                <w:rFonts w:ascii="Times New Roman" w:hAnsi="Times New Roman" w:cs="Times New Roman"/>
                <w:sz w:val="18"/>
                <w:szCs w:val="18"/>
                <w:lang w:eastAsia="zh-TW"/>
              </w:rPr>
            </w:pPr>
            <w:r>
              <w:rPr>
                <w:rFonts w:ascii="Times New Roman" w:hAnsi="Times New Roman" w:cs="Times New Roman"/>
                <w:noProof/>
                <w:sz w:val="18"/>
                <w:szCs w:val="18"/>
                <w:lang w:eastAsia="ru-RU" w:bidi="ar-SA"/>
              </w:rPr>
              <mc:AlternateContent>
                <mc:Choice Requires="wpg">
                  <w:drawing>
                    <wp:inline distT="0" distB="0" distL="0" distR="0" wp14:anchorId="699B136E" wp14:editId="7D454005">
                      <wp:extent cx="595630" cy="382905"/>
                      <wp:effectExtent l="0" t="0" r="0" b="0"/>
                      <wp:docPr id="1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50"/>
                              <a:stretch/>
                            </pic:blipFill>
                            <pic:spPr bwMode="auto">
                              <a:xfrm>
                                <a:off x="0" y="0"/>
                                <a:ext cx="595630" cy="38290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46.9pt;height:30.1pt;mso-wrap-distance-left:0.0pt;mso-wrap-distance-top:0.0pt;mso-wrap-distance-right:0.0pt;mso-wrap-distance-bottom:0.0pt;" stroked="f">
                      <v:path textboxrect="0,0,0,0"/>
                      <v:imagedata r:id="rId151" o:title=""/>
                    </v:shape>
                  </w:pict>
                </mc:Fallback>
              </mc:AlternateConten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14:paraId="68B4AA08" w14:textId="77777777" w:rsidR="00155EC5" w:rsidRDefault="00000000">
            <w:pPr>
              <w:pStyle w:val="afff3"/>
            </w:pPr>
            <w:r>
              <w:t>Указывает на описываемый компонент или место.</w:t>
            </w:r>
          </w:p>
        </w:tc>
      </w:tr>
      <w:tr w:rsidR="00155EC5" w14:paraId="39D97650" w14:textId="77777777">
        <w:trPr>
          <w:trHeight w:val="57"/>
          <w:jc w:val="center"/>
        </w:trPr>
        <w:tc>
          <w:tcPr>
            <w:tcW w:w="3201" w:type="dxa"/>
            <w:gridSpan w:val="2"/>
            <w:tcBorders>
              <w:top w:val="single" w:sz="4" w:space="0" w:color="auto"/>
            </w:tcBorders>
            <w:shd w:val="clear" w:color="auto" w:fill="auto"/>
          </w:tcPr>
          <w:p w14:paraId="7527875F" w14:textId="77777777" w:rsidR="00155EC5" w:rsidRDefault="00155EC5">
            <w:pPr>
              <w:spacing w:before="20" w:after="20"/>
              <w:rPr>
                <w:rFonts w:ascii="Times New Roman" w:hAnsi="Times New Roman" w:cs="Times New Roman"/>
                <w:sz w:val="20"/>
                <w:szCs w:val="20"/>
              </w:rPr>
            </w:pPr>
          </w:p>
        </w:tc>
        <w:tc>
          <w:tcPr>
            <w:tcW w:w="201" w:type="dxa"/>
            <w:shd w:val="clear" w:color="auto" w:fill="auto"/>
          </w:tcPr>
          <w:p w14:paraId="08813B21" w14:textId="77777777" w:rsidR="00155EC5" w:rsidRDefault="00155EC5">
            <w:pPr>
              <w:spacing w:before="20" w:after="20"/>
              <w:rPr>
                <w:rFonts w:ascii="Times New Roman" w:hAnsi="Times New Roman" w:cs="Times New Roman"/>
                <w:sz w:val="20"/>
                <w:szCs w:val="20"/>
              </w:rPr>
            </w:pPr>
          </w:p>
        </w:tc>
        <w:tc>
          <w:tcPr>
            <w:tcW w:w="1013" w:type="dxa"/>
            <w:vMerge w:val="restart"/>
            <w:tcBorders>
              <w:top w:val="single" w:sz="4" w:space="0" w:color="auto"/>
              <w:left w:val="single" w:sz="4" w:space="0" w:color="auto"/>
            </w:tcBorders>
            <w:shd w:val="clear" w:color="auto" w:fill="auto"/>
            <w:vAlign w:val="bottom"/>
          </w:tcPr>
          <w:p w14:paraId="60C61EF4" w14:textId="77777777" w:rsidR="00155EC5" w:rsidRDefault="00000000">
            <w:pPr>
              <w:pStyle w:val="afa"/>
              <w:spacing w:before="20" w:after="20"/>
              <w:jc w:val="center"/>
              <w:rPr>
                <w:rFonts w:ascii="Times New Roman" w:hAnsi="Times New Roman" w:cs="Times New Roman"/>
                <w:sz w:val="18"/>
                <w:szCs w:val="18"/>
              </w:rPr>
            </w:pPr>
            <w:r>
              <w:rPr>
                <w:rFonts w:ascii="Times New Roman" w:hAnsi="Times New Roman" w:cs="Times New Roman"/>
                <w:noProof/>
                <w:sz w:val="18"/>
                <w:szCs w:val="18"/>
                <w:lang w:val="ru-RU" w:eastAsia="ru-RU" w:bidi="ar-SA"/>
              </w:rPr>
              <mc:AlternateContent>
                <mc:Choice Requires="wpg">
                  <w:drawing>
                    <wp:inline distT="0" distB="0" distL="0" distR="0" wp14:anchorId="64B5F095" wp14:editId="32DB6C35">
                      <wp:extent cx="504600" cy="404082"/>
                      <wp:effectExtent l="0" t="0" r="0" b="0"/>
                      <wp:docPr id="1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52"/>
                              <a:stretch/>
                            </pic:blipFill>
                            <pic:spPr bwMode="auto">
                              <a:xfrm>
                                <a:off x="0" y="0"/>
                                <a:ext cx="512956" cy="410773"/>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39.7pt;height:31.8pt;mso-wrap-distance-left:0.0pt;mso-wrap-distance-top:0.0pt;mso-wrap-distance-right:0.0pt;mso-wrap-distance-bottom:0.0pt;" stroked="f">
                      <v:path textboxrect="0,0,0,0"/>
                      <v:imagedata r:id="rId153" o:title=""/>
                    </v:shape>
                  </w:pict>
                </mc:Fallback>
              </mc:AlternateContent>
            </w:r>
          </w:p>
        </w:tc>
        <w:tc>
          <w:tcPr>
            <w:tcW w:w="2260" w:type="dxa"/>
            <w:vMerge w:val="restart"/>
            <w:tcBorders>
              <w:top w:val="single" w:sz="4" w:space="0" w:color="auto"/>
              <w:left w:val="single" w:sz="4" w:space="0" w:color="auto"/>
              <w:right w:val="single" w:sz="4" w:space="0" w:color="auto"/>
            </w:tcBorders>
            <w:shd w:val="clear" w:color="auto" w:fill="auto"/>
            <w:vAlign w:val="bottom"/>
          </w:tcPr>
          <w:p w14:paraId="2B9E58CC"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sz w:val="18"/>
                <w:szCs w:val="18"/>
                <w:lang w:val="ru-RU" w:bidi="ru-RU"/>
              </w:rPr>
              <w:t xml:space="preserve">Означает </w:t>
            </w:r>
            <w:r>
              <w:rPr>
                <w:rFonts w:ascii="Times New Roman" w:hAnsi="Times New Roman" w:cs="Times New Roman"/>
                <w:b/>
                <w:sz w:val="18"/>
                <w:szCs w:val="18"/>
                <w:lang w:val="ru-RU" w:bidi="ru-RU"/>
              </w:rPr>
              <w:t>«Запрещается», «Не делайте этого» или «Не допускайте этого».</w:t>
            </w:r>
          </w:p>
          <w:p w14:paraId="74C161FF" w14:textId="77777777" w:rsidR="00155EC5" w:rsidRDefault="00155EC5">
            <w:pPr>
              <w:pStyle w:val="afa"/>
              <w:spacing w:before="20" w:after="20"/>
              <w:rPr>
                <w:rFonts w:ascii="Times New Roman" w:hAnsi="Times New Roman" w:cs="Times New Roman"/>
                <w:sz w:val="18"/>
                <w:szCs w:val="18"/>
              </w:rPr>
            </w:pPr>
          </w:p>
        </w:tc>
      </w:tr>
      <w:tr w:rsidR="00155EC5" w14:paraId="450EB6F6" w14:textId="77777777">
        <w:trPr>
          <w:trHeight w:val="57"/>
          <w:jc w:val="center"/>
        </w:trPr>
        <w:tc>
          <w:tcPr>
            <w:tcW w:w="3201" w:type="dxa"/>
            <w:gridSpan w:val="2"/>
            <w:shd w:val="clear" w:color="auto" w:fill="D2D2D2"/>
          </w:tcPr>
          <w:p w14:paraId="669CAC82"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Символы, используемые в иллюстрациях</w:t>
            </w:r>
          </w:p>
        </w:tc>
        <w:tc>
          <w:tcPr>
            <w:tcW w:w="201" w:type="dxa"/>
            <w:vMerge w:val="restart"/>
            <w:shd w:val="clear" w:color="auto" w:fill="auto"/>
          </w:tcPr>
          <w:p w14:paraId="2392E214" w14:textId="77777777" w:rsidR="00155EC5" w:rsidRDefault="00155EC5">
            <w:pPr>
              <w:spacing w:before="20" w:after="20"/>
              <w:rPr>
                <w:rFonts w:ascii="Times New Roman" w:hAnsi="Times New Roman" w:cs="Times New Roman"/>
                <w:sz w:val="20"/>
                <w:szCs w:val="20"/>
              </w:rPr>
            </w:pPr>
          </w:p>
        </w:tc>
        <w:tc>
          <w:tcPr>
            <w:tcW w:w="1013" w:type="dxa"/>
            <w:vMerge/>
            <w:tcBorders>
              <w:top w:val="single" w:sz="4" w:space="0" w:color="auto"/>
              <w:left w:val="single" w:sz="4" w:space="0" w:color="auto"/>
            </w:tcBorders>
            <w:shd w:val="clear" w:color="auto" w:fill="auto"/>
            <w:vAlign w:val="bottom"/>
          </w:tcPr>
          <w:p w14:paraId="54F7CD7D" w14:textId="77777777" w:rsidR="00155EC5" w:rsidRDefault="00155EC5">
            <w:pPr>
              <w:spacing w:before="20" w:after="20"/>
              <w:rPr>
                <w:rFonts w:ascii="Times New Roman" w:hAnsi="Times New Roman" w:cs="Times New Roman"/>
                <w:sz w:val="20"/>
                <w:szCs w:val="20"/>
              </w:rPr>
            </w:pPr>
          </w:p>
        </w:tc>
        <w:tc>
          <w:tcPr>
            <w:tcW w:w="2260" w:type="dxa"/>
            <w:vMerge/>
            <w:tcBorders>
              <w:top w:val="single" w:sz="4" w:space="0" w:color="auto"/>
              <w:left w:val="single" w:sz="4" w:space="0" w:color="auto"/>
              <w:right w:val="single" w:sz="4" w:space="0" w:color="auto"/>
            </w:tcBorders>
            <w:shd w:val="clear" w:color="auto" w:fill="auto"/>
            <w:vAlign w:val="bottom"/>
          </w:tcPr>
          <w:p w14:paraId="41932567" w14:textId="77777777" w:rsidR="00155EC5" w:rsidRDefault="00155EC5">
            <w:pPr>
              <w:spacing w:before="20" w:after="20"/>
              <w:rPr>
                <w:rFonts w:ascii="Times New Roman" w:hAnsi="Times New Roman" w:cs="Times New Roman"/>
                <w:sz w:val="20"/>
                <w:szCs w:val="20"/>
              </w:rPr>
            </w:pPr>
          </w:p>
        </w:tc>
      </w:tr>
      <w:tr w:rsidR="00155EC5" w14:paraId="060F5C3A" w14:textId="77777777">
        <w:trPr>
          <w:trHeight w:val="57"/>
          <w:jc w:val="center"/>
        </w:trPr>
        <w:tc>
          <w:tcPr>
            <w:tcW w:w="3201" w:type="dxa"/>
            <w:gridSpan w:val="2"/>
            <w:tcBorders>
              <w:top w:val="single" w:sz="4" w:space="0" w:color="auto"/>
            </w:tcBorders>
            <w:shd w:val="clear" w:color="auto" w:fill="auto"/>
          </w:tcPr>
          <w:p w14:paraId="608DCD56" w14:textId="77777777" w:rsidR="00155EC5" w:rsidRDefault="00155EC5">
            <w:pPr>
              <w:spacing w:before="20" w:after="20"/>
              <w:rPr>
                <w:rFonts w:ascii="Times New Roman" w:hAnsi="Times New Roman" w:cs="Times New Roman"/>
                <w:sz w:val="20"/>
                <w:szCs w:val="20"/>
              </w:rPr>
            </w:pPr>
          </w:p>
        </w:tc>
        <w:tc>
          <w:tcPr>
            <w:tcW w:w="201" w:type="dxa"/>
            <w:vMerge/>
            <w:shd w:val="clear" w:color="auto" w:fill="auto"/>
          </w:tcPr>
          <w:p w14:paraId="3B0B5181" w14:textId="77777777" w:rsidR="00155EC5" w:rsidRDefault="00155EC5">
            <w:pPr>
              <w:spacing w:before="20" w:after="20"/>
              <w:rPr>
                <w:rFonts w:ascii="Times New Roman" w:hAnsi="Times New Roman" w:cs="Times New Roman"/>
                <w:sz w:val="20"/>
                <w:szCs w:val="20"/>
              </w:rPr>
            </w:pPr>
          </w:p>
        </w:tc>
        <w:tc>
          <w:tcPr>
            <w:tcW w:w="1013" w:type="dxa"/>
            <w:vMerge/>
            <w:tcBorders>
              <w:top w:val="single" w:sz="4" w:space="0" w:color="auto"/>
              <w:left w:val="single" w:sz="4" w:space="0" w:color="auto"/>
              <w:bottom w:val="single" w:sz="4" w:space="0" w:color="auto"/>
            </w:tcBorders>
            <w:shd w:val="clear" w:color="auto" w:fill="auto"/>
            <w:vAlign w:val="bottom"/>
          </w:tcPr>
          <w:p w14:paraId="3C42A5F8" w14:textId="77777777" w:rsidR="00155EC5" w:rsidRDefault="00155EC5">
            <w:pPr>
              <w:spacing w:before="20" w:after="20"/>
              <w:rPr>
                <w:rFonts w:ascii="Times New Roman" w:hAnsi="Times New Roman" w:cs="Times New Roman"/>
                <w:sz w:val="20"/>
                <w:szCs w:val="20"/>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bottom"/>
          </w:tcPr>
          <w:p w14:paraId="63E5E858" w14:textId="77777777" w:rsidR="00155EC5" w:rsidRDefault="00155EC5">
            <w:pPr>
              <w:spacing w:before="20" w:after="20"/>
              <w:rPr>
                <w:rFonts w:ascii="Times New Roman" w:hAnsi="Times New Roman" w:cs="Times New Roman"/>
                <w:sz w:val="20"/>
                <w:szCs w:val="20"/>
              </w:rPr>
            </w:pPr>
          </w:p>
        </w:tc>
      </w:tr>
      <w:tr w:rsidR="00155EC5" w14:paraId="5F7551FC" w14:textId="77777777">
        <w:trPr>
          <w:trHeight w:val="57"/>
          <w:jc w:val="center"/>
        </w:trPr>
        <w:tc>
          <w:tcPr>
            <w:tcW w:w="3201" w:type="dxa"/>
            <w:gridSpan w:val="2"/>
            <w:shd w:val="clear" w:color="auto" w:fill="auto"/>
          </w:tcPr>
          <w:p w14:paraId="1651D1E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6D2EC32" wp14:editId="04BC03D3">
                      <wp:extent cx="1945758" cy="1335903"/>
                      <wp:effectExtent l="0" t="0" r="0" b="0"/>
                      <wp:docPr id="1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154"/>
                              <a:stretch/>
                            </pic:blipFill>
                            <pic:spPr bwMode="auto">
                              <a:xfrm>
                                <a:off x="0" y="0"/>
                                <a:ext cx="1956558" cy="134331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153.2pt;height:105.2pt;mso-wrap-distance-left:0.0pt;mso-wrap-distance-top:0.0pt;mso-wrap-distance-right:0.0pt;mso-wrap-distance-bottom:0.0pt;" stroked="f">
                      <v:path textboxrect="0,0,0,0"/>
                      <v:imagedata r:id="rId155" o:title=""/>
                    </v:shape>
                  </w:pict>
                </mc:Fallback>
              </mc:AlternateContent>
            </w:r>
          </w:p>
        </w:tc>
        <w:tc>
          <w:tcPr>
            <w:tcW w:w="201" w:type="dxa"/>
            <w:tcBorders>
              <w:left w:val="none" w:sz="4" w:space="0" w:color="000000"/>
            </w:tcBorders>
            <w:shd w:val="clear" w:color="auto" w:fill="auto"/>
          </w:tcPr>
          <w:p w14:paraId="5BEE1A34" w14:textId="77777777" w:rsidR="00155EC5" w:rsidRDefault="00155EC5">
            <w:pPr>
              <w:spacing w:before="20" w:after="20"/>
              <w:rPr>
                <w:rFonts w:ascii="Times New Roman" w:hAnsi="Times New Roman" w:cs="Times New Roman"/>
                <w:sz w:val="20"/>
                <w:szCs w:val="20"/>
              </w:rPr>
            </w:pPr>
          </w:p>
        </w:tc>
        <w:tc>
          <w:tcPr>
            <w:tcW w:w="3273" w:type="dxa"/>
            <w:gridSpan w:val="2"/>
            <w:tcBorders>
              <w:top w:val="single" w:sz="4" w:space="0" w:color="auto"/>
            </w:tcBorders>
            <w:shd w:val="clear" w:color="auto" w:fill="auto"/>
          </w:tcPr>
          <w:p w14:paraId="587018D4" w14:textId="77777777" w:rsidR="00155EC5" w:rsidRDefault="00155EC5">
            <w:pPr>
              <w:spacing w:before="20" w:after="20"/>
              <w:rPr>
                <w:rFonts w:ascii="Times New Roman" w:hAnsi="Times New Roman" w:cs="Times New Roman"/>
                <w:sz w:val="20"/>
                <w:szCs w:val="20"/>
              </w:rPr>
            </w:pPr>
          </w:p>
        </w:tc>
      </w:tr>
    </w:tbl>
    <w:p w14:paraId="32D709A3" w14:textId="77777777" w:rsidR="00155EC5" w:rsidRDefault="00155EC5">
      <w:pPr>
        <w:spacing w:line="1" w:lineRule="exact"/>
        <w:rPr>
          <w:rFonts w:ascii="Times New Roman" w:hAnsi="Times New Roman" w:cs="Times New Roman"/>
          <w:sz w:val="18"/>
          <w:szCs w:val="20"/>
        </w:rPr>
      </w:pPr>
    </w:p>
    <w:p w14:paraId="7E998AED"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6373A8B2" w14:textId="77777777" w:rsidR="00155EC5" w:rsidRDefault="00155EC5">
      <w:pPr>
        <w:spacing w:after="441" w:line="1" w:lineRule="exact"/>
        <w:rPr>
          <w:rFonts w:ascii="Times New Roman" w:hAnsi="Times New Roman" w:cs="Times New Roman"/>
          <w:sz w:val="18"/>
          <w:szCs w:val="20"/>
        </w:rPr>
      </w:pPr>
    </w:p>
    <w:tbl>
      <w:tblPr>
        <w:tblW w:w="0" w:type="auto"/>
        <w:jc w:val="center"/>
        <w:tblLayout w:type="fixed"/>
        <w:tblCellMar>
          <w:left w:w="10" w:type="dxa"/>
          <w:right w:w="10" w:type="dxa"/>
        </w:tblCellMar>
        <w:tblLook w:val="0000" w:firstRow="0" w:lastRow="0" w:firstColumn="0" w:lastColumn="0" w:noHBand="0" w:noVBand="0"/>
      </w:tblPr>
      <w:tblGrid>
        <w:gridCol w:w="3235"/>
        <w:gridCol w:w="226"/>
        <w:gridCol w:w="3221"/>
      </w:tblGrid>
      <w:tr w:rsidR="00155EC5" w14:paraId="592F4A92" w14:textId="77777777">
        <w:trPr>
          <w:trHeight w:val="57"/>
          <w:jc w:val="center"/>
        </w:trPr>
        <w:tc>
          <w:tcPr>
            <w:tcW w:w="3235" w:type="dxa"/>
            <w:shd w:val="clear" w:color="auto" w:fill="656565"/>
          </w:tcPr>
          <w:p w14:paraId="671BA594" w14:textId="77777777" w:rsidR="00155EC5" w:rsidRDefault="00000000">
            <w:pPr>
              <w:pStyle w:val="afa"/>
              <w:pBdr>
                <w:top w:val="single" w:sz="0" w:space="0" w:color="656565"/>
                <w:left w:val="single" w:sz="0" w:space="0" w:color="656565"/>
                <w:bottom w:val="single" w:sz="0" w:space="0" w:color="656565"/>
                <w:right w:val="single" w:sz="0" w:space="0" w:color="656565"/>
              </w:pBdr>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t>Способы поиска информации</w:t>
            </w:r>
          </w:p>
        </w:tc>
        <w:tc>
          <w:tcPr>
            <w:tcW w:w="226" w:type="dxa"/>
            <w:shd w:val="clear" w:color="auto" w:fill="auto"/>
          </w:tcPr>
          <w:p w14:paraId="2AAC14B4" w14:textId="77777777" w:rsidR="00155EC5" w:rsidRDefault="00155EC5">
            <w:pPr>
              <w:spacing w:before="20" w:after="20"/>
              <w:rPr>
                <w:rFonts w:ascii="Times New Roman" w:hAnsi="Times New Roman" w:cs="Times New Roman"/>
                <w:sz w:val="20"/>
                <w:szCs w:val="20"/>
              </w:rPr>
            </w:pPr>
          </w:p>
        </w:tc>
        <w:tc>
          <w:tcPr>
            <w:tcW w:w="3221" w:type="dxa"/>
            <w:vMerge w:val="restart"/>
            <w:shd w:val="clear" w:color="auto" w:fill="auto"/>
          </w:tcPr>
          <w:p w14:paraId="26A3137C"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BEB57F8" wp14:editId="4E9AA646">
                      <wp:extent cx="1952874" cy="1277013"/>
                      <wp:effectExtent l="19050" t="19050" r="28575" b="18415"/>
                      <wp:docPr id="124" name="Shape 21"/>
                      <wp:cNvGraphicFramePr/>
                      <a:graphic xmlns:a="http://schemas.openxmlformats.org/drawingml/2006/main">
                        <a:graphicData uri="http://schemas.openxmlformats.org/drawingml/2006/picture">
                          <pic:pic xmlns:pic="http://schemas.openxmlformats.org/drawingml/2006/picture">
                            <pic:nvPicPr>
                              <pic:cNvPr id="22" name="Picture box 22"/>
                              <pic:cNvPicPr/>
                            </pic:nvPicPr>
                            <pic:blipFill>
                              <a:blip r:embed="rId156"/>
                              <a:srcRect t="4827" r="2911" b="5061"/>
                              <a:stretch/>
                            </pic:blipFill>
                            <pic:spPr bwMode="auto">
                              <a:xfrm>
                                <a:off x="0" y="0"/>
                                <a:ext cx="1953113" cy="1277169"/>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153.8pt;height:100.6pt;mso-wrap-distance-left:0.0pt;mso-wrap-distance-top:0.0pt;mso-wrap-distance-right:0.0pt;mso-wrap-distance-bottom:0.0pt;" strokecolor="#000000" strokeweight="0.50pt">
                      <v:path textboxrect="0,0,0,0"/>
                      <v:imagedata r:id="rId157" o:title=""/>
                    </v:shape>
                  </w:pict>
                </mc:Fallback>
              </mc:AlternateContent>
            </w:r>
          </w:p>
        </w:tc>
      </w:tr>
      <w:tr w:rsidR="00155EC5" w14:paraId="0039B54A" w14:textId="77777777">
        <w:trPr>
          <w:trHeight w:val="57"/>
          <w:jc w:val="center"/>
        </w:trPr>
        <w:tc>
          <w:tcPr>
            <w:tcW w:w="3235" w:type="dxa"/>
            <w:shd w:val="clear" w:color="auto" w:fill="auto"/>
            <w:vAlign w:val="center"/>
          </w:tcPr>
          <w:p w14:paraId="064CAAAB"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color w:val="656565"/>
                <w:sz w:val="18"/>
                <w:szCs w:val="18"/>
                <w:lang w:val="ru-RU" w:bidi="ru-RU"/>
              </w:rPr>
              <w:t>■</w:t>
            </w:r>
            <w:r>
              <w:rPr>
                <w:rFonts w:ascii="Times New Roman" w:hAnsi="Times New Roman" w:cs="Times New Roman"/>
                <w:b/>
                <w:sz w:val="18"/>
                <w:szCs w:val="18"/>
                <w:lang w:val="ru-RU" w:bidi="ru-RU"/>
              </w:rPr>
              <w:t>Поиск по названию</w:t>
            </w:r>
          </w:p>
          <w:p w14:paraId="463C1D9D" w14:textId="77777777" w:rsidR="00155EC5" w:rsidRDefault="00000000">
            <w:pPr>
              <w:pStyle w:val="a2"/>
            </w:pPr>
            <w:r>
              <w:t xml:space="preserve">Алфавитный указатель: </w:t>
            </w:r>
            <w:r>
              <w:rPr>
                <w:rFonts w:ascii="Cambria" w:hAnsi="Cambria"/>
              </w:rPr>
              <w:t>⟶</w:t>
            </w:r>
            <w:r>
              <w:t xml:space="preserve"> Стр. 371</w:t>
            </w:r>
          </w:p>
        </w:tc>
        <w:tc>
          <w:tcPr>
            <w:tcW w:w="226" w:type="dxa"/>
            <w:shd w:val="clear" w:color="auto" w:fill="auto"/>
          </w:tcPr>
          <w:p w14:paraId="0B48F26B" w14:textId="77777777" w:rsidR="00155EC5" w:rsidRDefault="00155EC5">
            <w:pPr>
              <w:spacing w:before="20" w:after="20"/>
              <w:rPr>
                <w:rFonts w:ascii="Times New Roman" w:hAnsi="Times New Roman" w:cs="Times New Roman"/>
                <w:sz w:val="20"/>
                <w:szCs w:val="20"/>
              </w:rPr>
            </w:pPr>
          </w:p>
        </w:tc>
        <w:tc>
          <w:tcPr>
            <w:tcW w:w="3221" w:type="dxa"/>
            <w:vMerge/>
            <w:shd w:val="clear" w:color="auto" w:fill="auto"/>
          </w:tcPr>
          <w:p w14:paraId="0888B94F" w14:textId="77777777" w:rsidR="00155EC5" w:rsidRDefault="00155EC5">
            <w:pPr>
              <w:spacing w:before="20" w:after="20"/>
              <w:rPr>
                <w:rFonts w:ascii="Times New Roman" w:hAnsi="Times New Roman" w:cs="Times New Roman"/>
                <w:sz w:val="20"/>
                <w:szCs w:val="20"/>
              </w:rPr>
            </w:pPr>
          </w:p>
        </w:tc>
      </w:tr>
      <w:tr w:rsidR="00155EC5" w14:paraId="56BD57E6" w14:textId="77777777">
        <w:trPr>
          <w:trHeight w:val="57"/>
          <w:jc w:val="center"/>
        </w:trPr>
        <w:tc>
          <w:tcPr>
            <w:tcW w:w="3235" w:type="dxa"/>
            <w:vMerge w:val="restart"/>
            <w:tcBorders>
              <w:top w:val="single" w:sz="4" w:space="0" w:color="auto"/>
              <w:left w:val="single" w:sz="4" w:space="0" w:color="auto"/>
            </w:tcBorders>
            <w:shd w:val="clear" w:color="auto" w:fill="auto"/>
          </w:tcPr>
          <w:p w14:paraId="40EC8417" w14:textId="77777777" w:rsidR="00155EC5" w:rsidRDefault="00000000">
            <w:pPr>
              <w:spacing w:before="20" w:after="20"/>
              <w:rPr>
                <w:rFonts w:ascii="Times New Roman" w:hAnsi="Times New Roman" w:cs="Times New Roman"/>
                <w:sz w:val="18"/>
                <w:szCs w:val="18"/>
              </w:rPr>
            </w:pPr>
            <w:r>
              <w:rPr>
                <w:rFonts w:ascii="Times New Roman" w:hAnsi="Times New Roman" w:cs="Times New Roman"/>
                <w:noProof/>
                <w:sz w:val="18"/>
                <w:szCs w:val="18"/>
                <w:lang w:eastAsia="ru-RU" w:bidi="ar-SA"/>
              </w:rPr>
              <mc:AlternateContent>
                <mc:Choice Requires="wpg">
                  <w:drawing>
                    <wp:inline distT="0" distB="0" distL="0" distR="0" wp14:anchorId="1DE9BBD3" wp14:editId="2AD752D0">
                      <wp:extent cx="1883934" cy="1263899"/>
                      <wp:effectExtent l="0" t="0" r="2540" b="0"/>
                      <wp:docPr id="125" name="Shape 19"/>
                      <wp:cNvGraphicFramePr/>
                      <a:graphic xmlns:a="http://schemas.openxmlformats.org/drawingml/2006/main">
                        <a:graphicData uri="http://schemas.openxmlformats.org/drawingml/2006/picture">
                          <pic:pic xmlns:pic="http://schemas.openxmlformats.org/drawingml/2006/picture">
                            <pic:nvPicPr>
                              <pic:cNvPr id="20" name="Picture box 20"/>
                              <pic:cNvPicPr/>
                            </pic:nvPicPr>
                            <pic:blipFill>
                              <a:blip r:embed="rId158"/>
                              <a:srcRect l="3162" t="4609" r="3162" b="3811"/>
                              <a:stretch/>
                            </pic:blipFill>
                            <pic:spPr bwMode="auto">
                              <a:xfrm>
                                <a:off x="0" y="0"/>
                                <a:ext cx="1884442" cy="126424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148.3pt;height:99.5pt;mso-wrap-distance-left:0.0pt;mso-wrap-distance-top:0.0pt;mso-wrap-distance-right:0.0pt;mso-wrap-distance-bottom:0.0pt;" stroked="f">
                      <v:path textboxrect="0,0,0,0"/>
                      <v:imagedata r:id="rId159" o:title=""/>
                    </v:shape>
                  </w:pict>
                </mc:Fallback>
              </mc:AlternateContent>
            </w:r>
          </w:p>
        </w:tc>
        <w:tc>
          <w:tcPr>
            <w:tcW w:w="226" w:type="dxa"/>
            <w:tcBorders>
              <w:left w:val="single" w:sz="4" w:space="0" w:color="auto"/>
            </w:tcBorders>
            <w:shd w:val="clear" w:color="auto" w:fill="auto"/>
          </w:tcPr>
          <w:p w14:paraId="4C9446A4" w14:textId="77777777" w:rsidR="00155EC5" w:rsidRDefault="00155EC5">
            <w:pPr>
              <w:spacing w:before="20" w:after="20"/>
              <w:rPr>
                <w:rFonts w:ascii="Times New Roman" w:hAnsi="Times New Roman" w:cs="Times New Roman"/>
                <w:sz w:val="20"/>
                <w:szCs w:val="20"/>
              </w:rPr>
            </w:pPr>
          </w:p>
        </w:tc>
        <w:tc>
          <w:tcPr>
            <w:tcW w:w="3221" w:type="dxa"/>
            <w:vMerge/>
            <w:shd w:val="clear" w:color="auto" w:fill="auto"/>
          </w:tcPr>
          <w:p w14:paraId="6F66D319" w14:textId="77777777" w:rsidR="00155EC5" w:rsidRDefault="00155EC5">
            <w:pPr>
              <w:spacing w:before="20" w:after="20"/>
              <w:rPr>
                <w:rFonts w:ascii="Times New Roman" w:hAnsi="Times New Roman" w:cs="Times New Roman"/>
                <w:sz w:val="20"/>
                <w:szCs w:val="20"/>
              </w:rPr>
            </w:pPr>
          </w:p>
        </w:tc>
      </w:tr>
      <w:tr w:rsidR="00155EC5" w14:paraId="7566F8A6" w14:textId="77777777">
        <w:trPr>
          <w:trHeight w:val="57"/>
          <w:jc w:val="center"/>
        </w:trPr>
        <w:tc>
          <w:tcPr>
            <w:tcW w:w="3235" w:type="dxa"/>
            <w:vMerge/>
            <w:tcBorders>
              <w:left w:val="single" w:sz="4" w:space="0" w:color="auto"/>
            </w:tcBorders>
            <w:shd w:val="clear" w:color="auto" w:fill="auto"/>
          </w:tcPr>
          <w:p w14:paraId="38E1E919" w14:textId="77777777" w:rsidR="00155EC5" w:rsidRDefault="00155EC5">
            <w:pPr>
              <w:spacing w:before="20" w:after="20"/>
              <w:rPr>
                <w:rFonts w:ascii="Times New Roman" w:hAnsi="Times New Roman" w:cs="Times New Roman"/>
                <w:sz w:val="18"/>
                <w:szCs w:val="18"/>
              </w:rPr>
            </w:pPr>
          </w:p>
        </w:tc>
        <w:tc>
          <w:tcPr>
            <w:tcW w:w="226" w:type="dxa"/>
            <w:tcBorders>
              <w:left w:val="single" w:sz="4" w:space="0" w:color="auto"/>
            </w:tcBorders>
            <w:shd w:val="clear" w:color="auto" w:fill="auto"/>
          </w:tcPr>
          <w:p w14:paraId="4DB8360E" w14:textId="77777777" w:rsidR="00155EC5" w:rsidRDefault="00155EC5">
            <w:pPr>
              <w:spacing w:before="20" w:after="20"/>
              <w:rPr>
                <w:rFonts w:ascii="Times New Roman" w:hAnsi="Times New Roman" w:cs="Times New Roman"/>
                <w:sz w:val="20"/>
                <w:szCs w:val="20"/>
              </w:rPr>
            </w:pPr>
          </w:p>
        </w:tc>
        <w:tc>
          <w:tcPr>
            <w:tcW w:w="3221" w:type="dxa"/>
            <w:shd w:val="clear" w:color="auto" w:fill="auto"/>
          </w:tcPr>
          <w:p w14:paraId="2EFE85FD" w14:textId="77777777" w:rsidR="00155EC5" w:rsidRDefault="00155EC5">
            <w:pPr>
              <w:spacing w:before="20" w:after="20"/>
              <w:rPr>
                <w:rFonts w:ascii="Times New Roman" w:hAnsi="Times New Roman" w:cs="Times New Roman"/>
                <w:sz w:val="20"/>
                <w:szCs w:val="20"/>
              </w:rPr>
            </w:pPr>
          </w:p>
        </w:tc>
      </w:tr>
      <w:tr w:rsidR="00155EC5" w14:paraId="1107791F" w14:textId="77777777">
        <w:trPr>
          <w:trHeight w:val="57"/>
          <w:jc w:val="center"/>
        </w:trPr>
        <w:tc>
          <w:tcPr>
            <w:tcW w:w="3235" w:type="dxa"/>
            <w:tcBorders>
              <w:top w:val="single" w:sz="4" w:space="0" w:color="auto"/>
            </w:tcBorders>
            <w:shd w:val="clear" w:color="auto" w:fill="auto"/>
          </w:tcPr>
          <w:p w14:paraId="0A5DEBEC"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color w:val="656565"/>
                <w:sz w:val="18"/>
                <w:szCs w:val="18"/>
                <w:lang w:val="ru-RU" w:bidi="ru-RU"/>
              </w:rPr>
              <w:t>■</w:t>
            </w:r>
            <w:r>
              <w:rPr>
                <w:rFonts w:ascii="Times New Roman" w:hAnsi="Times New Roman" w:cs="Times New Roman"/>
                <w:b/>
                <w:sz w:val="18"/>
                <w:szCs w:val="18"/>
                <w:lang w:val="ru-RU" w:bidi="ru-RU"/>
              </w:rPr>
              <w:t>Поиск по месту установки</w:t>
            </w:r>
          </w:p>
          <w:p w14:paraId="50307AB3" w14:textId="77777777" w:rsidR="00155EC5" w:rsidRDefault="00000000">
            <w:pPr>
              <w:pStyle w:val="a2"/>
            </w:pPr>
            <w:r>
              <w:t>Иллюстрированный указатель:</w:t>
            </w:r>
            <w:r>
              <w:rPr>
                <w:rFonts w:ascii="Cambria" w:hAnsi="Cambria"/>
              </w:rPr>
              <w:t xml:space="preserve"> ⟶</w:t>
            </w:r>
            <w:r>
              <w:t>Стр. 14</w:t>
            </w:r>
          </w:p>
        </w:tc>
        <w:tc>
          <w:tcPr>
            <w:tcW w:w="226" w:type="dxa"/>
            <w:shd w:val="clear" w:color="auto" w:fill="auto"/>
          </w:tcPr>
          <w:p w14:paraId="6EE0072E" w14:textId="77777777" w:rsidR="00155EC5" w:rsidRDefault="00155EC5">
            <w:pPr>
              <w:spacing w:before="20" w:after="20"/>
              <w:rPr>
                <w:rFonts w:ascii="Times New Roman" w:hAnsi="Times New Roman" w:cs="Times New Roman"/>
                <w:sz w:val="20"/>
                <w:szCs w:val="20"/>
              </w:rPr>
            </w:pPr>
          </w:p>
        </w:tc>
        <w:tc>
          <w:tcPr>
            <w:tcW w:w="3221" w:type="dxa"/>
            <w:shd w:val="clear" w:color="auto" w:fill="auto"/>
          </w:tcPr>
          <w:p w14:paraId="23806DF8" w14:textId="77777777" w:rsidR="00155EC5" w:rsidRDefault="00155EC5">
            <w:pPr>
              <w:spacing w:before="20" w:after="20"/>
              <w:rPr>
                <w:rFonts w:ascii="Times New Roman" w:hAnsi="Times New Roman" w:cs="Times New Roman"/>
                <w:sz w:val="20"/>
                <w:szCs w:val="20"/>
              </w:rPr>
            </w:pPr>
          </w:p>
        </w:tc>
      </w:tr>
      <w:tr w:rsidR="00155EC5" w14:paraId="34BD7471" w14:textId="77777777">
        <w:trPr>
          <w:trHeight w:val="57"/>
          <w:jc w:val="center"/>
        </w:trPr>
        <w:tc>
          <w:tcPr>
            <w:tcW w:w="3235" w:type="dxa"/>
            <w:tcBorders>
              <w:top w:val="single" w:sz="4" w:space="0" w:color="auto"/>
              <w:left w:val="single" w:sz="4" w:space="0" w:color="auto"/>
            </w:tcBorders>
            <w:shd w:val="clear" w:color="auto" w:fill="auto"/>
          </w:tcPr>
          <w:p w14:paraId="66BE4C50" w14:textId="77777777" w:rsidR="00155EC5" w:rsidRDefault="00000000">
            <w:pPr>
              <w:spacing w:before="20" w:after="20"/>
              <w:rPr>
                <w:rFonts w:ascii="Times New Roman" w:hAnsi="Times New Roman" w:cs="Times New Roman"/>
                <w:sz w:val="18"/>
                <w:szCs w:val="18"/>
              </w:rPr>
            </w:pPr>
            <w:r>
              <w:rPr>
                <w:rFonts w:ascii="Times New Roman" w:hAnsi="Times New Roman" w:cs="Times New Roman"/>
                <w:noProof/>
                <w:sz w:val="18"/>
                <w:szCs w:val="18"/>
                <w:lang w:eastAsia="ru-RU" w:bidi="ar-SA"/>
              </w:rPr>
              <mc:AlternateContent>
                <mc:Choice Requires="wpg">
                  <w:drawing>
                    <wp:inline distT="0" distB="0" distL="0" distR="0" wp14:anchorId="2190C224" wp14:editId="4974AAFB">
                      <wp:extent cx="1959610" cy="1248191"/>
                      <wp:effectExtent l="0" t="0" r="2540" b="9525"/>
                      <wp:docPr id="126" name="Shape 25"/>
                      <wp:cNvGraphicFramePr/>
                      <a:graphic xmlns:a="http://schemas.openxmlformats.org/drawingml/2006/main">
                        <a:graphicData uri="http://schemas.openxmlformats.org/drawingml/2006/picture">
                          <pic:pic xmlns:pic="http://schemas.openxmlformats.org/drawingml/2006/picture">
                            <pic:nvPicPr>
                              <pic:cNvPr id="26" name="Picture box 26"/>
                              <pic:cNvPicPr/>
                            </pic:nvPicPr>
                            <pic:blipFill>
                              <a:blip r:embed="rId160"/>
                              <a:srcRect l="1988" t="3527" r="1" b="4221"/>
                              <a:stretch/>
                            </pic:blipFill>
                            <pic:spPr bwMode="auto">
                              <a:xfrm>
                                <a:off x="0" y="0"/>
                                <a:ext cx="1959858" cy="124834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154.3pt;height:98.3pt;mso-wrap-distance-left:0.0pt;mso-wrap-distance-top:0.0pt;mso-wrap-distance-right:0.0pt;mso-wrap-distance-bottom:0.0pt;" stroked="f">
                      <v:path textboxrect="0,0,0,0"/>
                      <v:imagedata r:id="rId161" o:title=""/>
                    </v:shape>
                  </w:pict>
                </mc:Fallback>
              </mc:AlternateContent>
            </w:r>
          </w:p>
        </w:tc>
        <w:tc>
          <w:tcPr>
            <w:tcW w:w="226" w:type="dxa"/>
            <w:tcBorders>
              <w:left w:val="single" w:sz="4" w:space="0" w:color="auto"/>
            </w:tcBorders>
            <w:shd w:val="clear" w:color="auto" w:fill="auto"/>
          </w:tcPr>
          <w:p w14:paraId="2D827FCA" w14:textId="77777777" w:rsidR="00155EC5" w:rsidRDefault="00155EC5">
            <w:pPr>
              <w:spacing w:before="20" w:after="20"/>
              <w:rPr>
                <w:rFonts w:ascii="Times New Roman" w:hAnsi="Times New Roman" w:cs="Times New Roman"/>
                <w:sz w:val="20"/>
                <w:szCs w:val="20"/>
              </w:rPr>
            </w:pPr>
          </w:p>
        </w:tc>
        <w:tc>
          <w:tcPr>
            <w:tcW w:w="3221" w:type="dxa"/>
            <w:shd w:val="clear" w:color="auto" w:fill="auto"/>
          </w:tcPr>
          <w:p w14:paraId="026D435A" w14:textId="77777777" w:rsidR="00155EC5" w:rsidRDefault="00155EC5">
            <w:pPr>
              <w:spacing w:before="20" w:after="20"/>
              <w:rPr>
                <w:rFonts w:ascii="Times New Roman" w:hAnsi="Times New Roman" w:cs="Times New Roman"/>
                <w:sz w:val="20"/>
                <w:szCs w:val="20"/>
              </w:rPr>
            </w:pPr>
          </w:p>
        </w:tc>
      </w:tr>
      <w:tr w:rsidR="00155EC5" w14:paraId="2CA54061" w14:textId="77777777">
        <w:trPr>
          <w:trHeight w:val="57"/>
          <w:jc w:val="center"/>
        </w:trPr>
        <w:tc>
          <w:tcPr>
            <w:tcW w:w="3235" w:type="dxa"/>
            <w:tcBorders>
              <w:top w:val="single" w:sz="4" w:space="0" w:color="auto"/>
            </w:tcBorders>
            <w:shd w:val="clear" w:color="auto" w:fill="auto"/>
          </w:tcPr>
          <w:p w14:paraId="6328D4FD"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color w:val="656565"/>
                <w:sz w:val="18"/>
                <w:szCs w:val="18"/>
                <w:lang w:val="ru-RU" w:bidi="ru-RU"/>
              </w:rPr>
              <w:t>■</w:t>
            </w:r>
            <w:r>
              <w:rPr>
                <w:rFonts w:ascii="Times New Roman" w:hAnsi="Times New Roman" w:cs="Times New Roman"/>
                <w:b/>
                <w:sz w:val="18"/>
                <w:szCs w:val="18"/>
                <w:lang w:val="ru-RU" w:bidi="ru-RU"/>
              </w:rPr>
              <w:t>Поиск по признакам или звукам</w:t>
            </w:r>
          </w:p>
          <w:p w14:paraId="307FD8C2" w14:textId="77777777" w:rsidR="00155EC5" w:rsidRDefault="00000000">
            <w:pPr>
              <w:pStyle w:val="a2"/>
            </w:pPr>
            <w:r>
              <w:t xml:space="preserve">Что делать, если…… (устранение неисправностей): </w:t>
            </w:r>
            <w:r>
              <w:rPr>
                <w:rFonts w:ascii="Cambria" w:hAnsi="Cambria"/>
              </w:rPr>
              <w:t>⟶</w:t>
            </w:r>
            <w:r>
              <w:t>Стр. 368</w:t>
            </w:r>
          </w:p>
        </w:tc>
        <w:tc>
          <w:tcPr>
            <w:tcW w:w="226" w:type="dxa"/>
            <w:shd w:val="clear" w:color="auto" w:fill="auto"/>
          </w:tcPr>
          <w:p w14:paraId="33AB6511" w14:textId="77777777" w:rsidR="00155EC5" w:rsidRDefault="00155EC5">
            <w:pPr>
              <w:spacing w:before="20" w:after="20"/>
              <w:rPr>
                <w:rFonts w:ascii="Times New Roman" w:hAnsi="Times New Roman" w:cs="Times New Roman"/>
                <w:sz w:val="20"/>
                <w:szCs w:val="20"/>
              </w:rPr>
            </w:pPr>
          </w:p>
        </w:tc>
        <w:tc>
          <w:tcPr>
            <w:tcW w:w="3221" w:type="dxa"/>
            <w:shd w:val="clear" w:color="auto" w:fill="auto"/>
          </w:tcPr>
          <w:p w14:paraId="515107CE" w14:textId="77777777" w:rsidR="00155EC5" w:rsidRDefault="00155EC5">
            <w:pPr>
              <w:spacing w:before="20" w:after="20"/>
              <w:rPr>
                <w:rFonts w:ascii="Times New Roman" w:hAnsi="Times New Roman" w:cs="Times New Roman"/>
                <w:sz w:val="20"/>
                <w:szCs w:val="20"/>
              </w:rPr>
            </w:pPr>
          </w:p>
        </w:tc>
      </w:tr>
      <w:tr w:rsidR="00155EC5" w14:paraId="71F625B3" w14:textId="77777777">
        <w:trPr>
          <w:trHeight w:val="57"/>
          <w:jc w:val="center"/>
        </w:trPr>
        <w:tc>
          <w:tcPr>
            <w:tcW w:w="3235" w:type="dxa"/>
            <w:tcBorders>
              <w:top w:val="single" w:sz="4" w:space="0" w:color="auto"/>
              <w:left w:val="single" w:sz="4" w:space="0" w:color="auto"/>
            </w:tcBorders>
            <w:shd w:val="clear" w:color="auto" w:fill="auto"/>
          </w:tcPr>
          <w:p w14:paraId="5AA39B35" w14:textId="77777777" w:rsidR="00155EC5" w:rsidRDefault="00000000">
            <w:pPr>
              <w:spacing w:before="20" w:after="20"/>
              <w:rPr>
                <w:rFonts w:ascii="Times New Roman" w:hAnsi="Times New Roman" w:cs="Times New Roman"/>
                <w:sz w:val="18"/>
                <w:szCs w:val="18"/>
              </w:rPr>
            </w:pPr>
            <w:r>
              <w:rPr>
                <w:rFonts w:ascii="Times New Roman" w:hAnsi="Times New Roman" w:cs="Times New Roman"/>
                <w:noProof/>
                <w:sz w:val="18"/>
                <w:szCs w:val="18"/>
                <w:lang w:eastAsia="ru-RU" w:bidi="ar-SA"/>
              </w:rPr>
              <mc:AlternateContent>
                <mc:Choice Requires="wpg">
                  <w:drawing>
                    <wp:inline distT="0" distB="0" distL="0" distR="0" wp14:anchorId="1BD0391A" wp14:editId="1E2B4CB9">
                      <wp:extent cx="1924216" cy="1240403"/>
                      <wp:effectExtent l="0" t="0" r="0" b="0"/>
                      <wp:docPr id="127" name="Shape 23"/>
                      <wp:cNvGraphicFramePr/>
                      <a:graphic xmlns:a="http://schemas.openxmlformats.org/drawingml/2006/main">
                        <a:graphicData uri="http://schemas.openxmlformats.org/drawingml/2006/picture">
                          <pic:pic xmlns:pic="http://schemas.openxmlformats.org/drawingml/2006/picture">
                            <pic:nvPicPr>
                              <pic:cNvPr id="24" name="Picture box 24"/>
                              <pic:cNvPicPr/>
                            </pic:nvPicPr>
                            <pic:blipFill>
                              <a:blip r:embed="rId162"/>
                              <a:srcRect l="1567" t="2351" r="3608" b="5944"/>
                              <a:stretch/>
                            </pic:blipFill>
                            <pic:spPr bwMode="auto">
                              <a:xfrm>
                                <a:off x="0" y="0"/>
                                <a:ext cx="1925061" cy="1240948"/>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151.5pt;height:97.7pt;mso-wrap-distance-left:0.0pt;mso-wrap-distance-top:0.0pt;mso-wrap-distance-right:0.0pt;mso-wrap-distance-bottom:0.0pt;" stroked="f">
                      <v:path textboxrect="0,0,0,0"/>
                      <v:imagedata r:id="rId163" o:title=""/>
                    </v:shape>
                  </w:pict>
                </mc:Fallback>
              </mc:AlternateContent>
            </w:r>
          </w:p>
        </w:tc>
        <w:tc>
          <w:tcPr>
            <w:tcW w:w="226" w:type="dxa"/>
            <w:tcBorders>
              <w:left w:val="single" w:sz="4" w:space="0" w:color="auto"/>
            </w:tcBorders>
            <w:shd w:val="clear" w:color="auto" w:fill="auto"/>
          </w:tcPr>
          <w:p w14:paraId="51863584" w14:textId="77777777" w:rsidR="00155EC5" w:rsidRDefault="00155EC5">
            <w:pPr>
              <w:spacing w:before="20" w:after="20"/>
              <w:rPr>
                <w:rFonts w:ascii="Times New Roman" w:hAnsi="Times New Roman" w:cs="Times New Roman"/>
                <w:sz w:val="20"/>
                <w:szCs w:val="20"/>
              </w:rPr>
            </w:pPr>
          </w:p>
        </w:tc>
        <w:tc>
          <w:tcPr>
            <w:tcW w:w="3221" w:type="dxa"/>
            <w:shd w:val="clear" w:color="auto" w:fill="auto"/>
          </w:tcPr>
          <w:p w14:paraId="24BFED0F" w14:textId="77777777" w:rsidR="00155EC5" w:rsidRDefault="00155EC5">
            <w:pPr>
              <w:spacing w:before="20" w:after="20"/>
              <w:rPr>
                <w:rFonts w:ascii="Times New Roman" w:hAnsi="Times New Roman" w:cs="Times New Roman"/>
                <w:sz w:val="20"/>
                <w:szCs w:val="20"/>
              </w:rPr>
            </w:pPr>
          </w:p>
        </w:tc>
      </w:tr>
      <w:tr w:rsidR="00155EC5" w14:paraId="26FF93A3" w14:textId="77777777">
        <w:trPr>
          <w:trHeight w:val="60"/>
          <w:jc w:val="center"/>
        </w:trPr>
        <w:tc>
          <w:tcPr>
            <w:tcW w:w="3235" w:type="dxa"/>
            <w:tcBorders>
              <w:top w:val="single" w:sz="4" w:space="0" w:color="auto"/>
            </w:tcBorders>
            <w:shd w:val="clear" w:color="auto" w:fill="auto"/>
            <w:vAlign w:val="bottom"/>
          </w:tcPr>
          <w:p w14:paraId="0B112849"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color w:val="656565"/>
                <w:sz w:val="18"/>
                <w:szCs w:val="18"/>
                <w:lang w:val="ru-RU" w:bidi="ru-RU"/>
              </w:rPr>
              <w:t>■</w:t>
            </w:r>
            <w:r>
              <w:rPr>
                <w:rFonts w:ascii="Times New Roman" w:hAnsi="Times New Roman" w:cs="Times New Roman"/>
                <w:b/>
                <w:sz w:val="18"/>
                <w:szCs w:val="18"/>
                <w:lang w:val="ru-RU" w:bidi="ru-RU"/>
              </w:rPr>
              <w:t>Поиск по заголовкам</w:t>
            </w:r>
          </w:p>
          <w:p w14:paraId="2C432D7F" w14:textId="77777777" w:rsidR="00155EC5" w:rsidRDefault="00000000">
            <w:pPr>
              <w:pStyle w:val="a2"/>
            </w:pPr>
            <w:r>
              <w:t xml:space="preserve">Оглавление: </w:t>
            </w:r>
            <w:r>
              <w:rPr>
                <w:rFonts w:ascii="Cambria" w:hAnsi="Cambria"/>
              </w:rPr>
              <w:t>⟶</w:t>
            </w:r>
            <w:r>
              <w:t xml:space="preserve"> Р.2</w:t>
            </w:r>
          </w:p>
        </w:tc>
        <w:tc>
          <w:tcPr>
            <w:tcW w:w="226" w:type="dxa"/>
            <w:shd w:val="clear" w:color="auto" w:fill="auto"/>
          </w:tcPr>
          <w:p w14:paraId="283524B9" w14:textId="77777777" w:rsidR="00155EC5" w:rsidRDefault="00155EC5">
            <w:pPr>
              <w:spacing w:before="20" w:after="20"/>
              <w:rPr>
                <w:rFonts w:ascii="Times New Roman" w:hAnsi="Times New Roman" w:cs="Times New Roman"/>
                <w:sz w:val="20"/>
                <w:szCs w:val="20"/>
              </w:rPr>
            </w:pPr>
          </w:p>
        </w:tc>
        <w:tc>
          <w:tcPr>
            <w:tcW w:w="3221" w:type="dxa"/>
            <w:shd w:val="clear" w:color="auto" w:fill="auto"/>
          </w:tcPr>
          <w:p w14:paraId="19CEA0E8" w14:textId="77777777" w:rsidR="00155EC5" w:rsidRDefault="00155EC5">
            <w:pPr>
              <w:spacing w:before="20" w:after="20"/>
              <w:rPr>
                <w:rFonts w:ascii="Times New Roman" w:hAnsi="Times New Roman" w:cs="Times New Roman"/>
                <w:sz w:val="20"/>
                <w:szCs w:val="20"/>
              </w:rPr>
            </w:pPr>
          </w:p>
        </w:tc>
      </w:tr>
    </w:tbl>
    <w:p w14:paraId="35CFA643" w14:textId="77777777" w:rsidR="00155EC5" w:rsidRDefault="00155EC5">
      <w:pPr>
        <w:spacing w:line="1" w:lineRule="exact"/>
        <w:rPr>
          <w:rFonts w:ascii="Times New Roman" w:hAnsi="Times New Roman" w:cs="Times New Roman"/>
          <w:sz w:val="18"/>
          <w:szCs w:val="20"/>
        </w:rPr>
      </w:pPr>
    </w:p>
    <w:p w14:paraId="7A2A2E3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3F3B873D" w14:textId="77777777" w:rsidR="00155EC5" w:rsidRDefault="00155EC5">
      <w:pPr>
        <w:spacing w:after="359" w:line="1" w:lineRule="exact"/>
        <w:rPr>
          <w:rFonts w:ascii="Times New Roman" w:hAnsi="Times New Roman" w:cs="Times New Roman"/>
          <w:sz w:val="18"/>
          <w:szCs w:val="20"/>
        </w:rPr>
      </w:pPr>
    </w:p>
    <w:p w14:paraId="69BFFCD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05546BA0" w14:textId="77777777" w:rsidR="00155EC5" w:rsidRDefault="00155EC5">
      <w:pPr>
        <w:spacing w:line="1" w:lineRule="exact"/>
        <w:rPr>
          <w:rFonts w:ascii="Times New Roman" w:hAnsi="Times New Roman" w:cs="Times New Roman"/>
          <w:sz w:val="18"/>
          <w:szCs w:val="20"/>
        </w:rPr>
        <w:sectPr w:rsidR="00155EC5">
          <w:headerReference w:type="even" r:id="rId164"/>
          <w:headerReference w:type="default" r:id="rId165"/>
          <w:headerReference w:type="first" r:id="rId166"/>
          <w:pgSz w:w="11907" w:h="16840"/>
          <w:pgMar w:top="2521" w:right="2552" w:bottom="2268" w:left="2552" w:header="2552" w:footer="567" w:gutter="0"/>
          <w:cols w:space="720"/>
          <w:titlePg/>
          <w:docGrid w:linePitch="360"/>
        </w:sectPr>
      </w:pPr>
    </w:p>
    <w:p w14:paraId="12B19B97" w14:textId="77777777" w:rsidR="00155EC5" w:rsidRDefault="00155EC5">
      <w:pPr>
        <w:spacing w:line="1" w:lineRule="exact"/>
        <w:rPr>
          <w:rFonts w:ascii="Times New Roman" w:hAnsi="Times New Roman" w:cs="Times New Roman"/>
          <w:sz w:val="18"/>
          <w:szCs w:val="20"/>
        </w:rPr>
      </w:pPr>
    </w:p>
    <w:tbl>
      <w:tblPr>
        <w:tblStyle w:val="afff1"/>
        <w:tblW w:w="8506" w:type="dxa"/>
        <w:tblInd w:w="-998" w:type="dxa"/>
        <w:tblLook w:val="04A0" w:firstRow="1" w:lastRow="0" w:firstColumn="1" w:lastColumn="0" w:noHBand="0" w:noVBand="1"/>
      </w:tblPr>
      <w:tblGrid>
        <w:gridCol w:w="8506"/>
      </w:tblGrid>
      <w:tr w:rsidR="00155EC5" w14:paraId="27F25DEC"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42AAA7C1" w14:textId="77777777" w:rsidR="00155EC5" w:rsidRDefault="00155EC5">
            <w:pPr>
              <w:pStyle w:val="27"/>
              <w:keepNext/>
              <w:keepLines/>
              <w:ind w:left="0"/>
              <w:rPr>
                <w:rFonts w:ascii="Times New Roman" w:hAnsi="Times New Roman" w:cs="Times New Roman"/>
                <w:color w:val="656565"/>
                <w:sz w:val="18"/>
                <w:szCs w:val="20"/>
                <w:lang w:val="ru-RU" w:bidi="ru-RU"/>
              </w:rPr>
            </w:pPr>
            <w:bookmarkStart w:id="3" w:name="bookmark0"/>
          </w:p>
        </w:tc>
      </w:tr>
    </w:tbl>
    <w:p w14:paraId="1809F32A" w14:textId="77777777" w:rsidR="00155EC5" w:rsidRDefault="00155EC5">
      <w:pPr>
        <w:pStyle w:val="27"/>
        <w:keepNext/>
        <w:keepLines/>
        <w:ind w:left="1180"/>
        <w:rPr>
          <w:rFonts w:ascii="Times New Roman" w:hAnsi="Times New Roman" w:cs="Times New Roman"/>
          <w:color w:val="656565"/>
          <w:sz w:val="18"/>
          <w:szCs w:val="20"/>
          <w:lang w:val="ru-RU" w:bidi="ru-RU"/>
        </w:rPr>
      </w:pPr>
    </w:p>
    <w:p w14:paraId="50C25039" w14:textId="77777777" w:rsidR="00155EC5" w:rsidRDefault="00000000">
      <w:pPr>
        <w:pStyle w:val="27"/>
        <w:keepNext/>
        <w:keepLines/>
        <w:ind w:left="1180"/>
        <w:rPr>
          <w:rFonts w:ascii="Times New Roman" w:hAnsi="Times New Roman" w:cs="Times New Roman"/>
          <w:sz w:val="18"/>
          <w:szCs w:val="20"/>
        </w:rPr>
      </w:pPr>
      <w:r>
        <w:rPr>
          <w:rFonts w:ascii="Times New Roman" w:hAnsi="Times New Roman" w:cs="Times New Roman" w:hint="eastAsia"/>
          <w:color w:val="656565"/>
          <w:sz w:val="18"/>
          <w:szCs w:val="20"/>
          <w:lang w:val="ru-RU" w:bidi="ru-RU"/>
        </w:rPr>
        <w:t>■</w:t>
      </w:r>
      <w:r>
        <w:rPr>
          <w:rFonts w:ascii="Times New Roman" w:hAnsi="Times New Roman" w:cs="Times New Roman"/>
          <w:sz w:val="18"/>
          <w:szCs w:val="20"/>
          <w:lang w:val="ru-RU" w:bidi="ru-RU"/>
        </w:rPr>
        <w:t>Внешний вид автомобиля</w:t>
      </w:r>
      <w:bookmarkEnd w:id="3"/>
    </w:p>
    <w:p w14:paraId="498C7CDD" w14:textId="77777777" w:rsidR="00155EC5" w:rsidRDefault="00000000">
      <w:pPr>
        <w:jc w:val="cente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7E2B2A79" wp14:editId="590958EB">
                <wp:extent cx="4152900" cy="2781300"/>
                <wp:effectExtent l="0" t="0" r="0" b="0"/>
                <wp:docPr id="128"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67"/>
                        <a:srcRect l="-617" t="-695" r="-525" b="-811"/>
                        <a:stretch/>
                      </pic:blipFill>
                      <pic:spPr bwMode="auto">
                        <a:xfrm>
                          <a:off x="0" y="0"/>
                          <a:ext cx="4152900" cy="27813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327.0pt;height:219.0pt;mso-wrap-distance-left:0.0pt;mso-wrap-distance-top:0.0pt;mso-wrap-distance-right:0.0pt;mso-wrap-distance-bottom:0.0pt;" stroked="f">
                <v:path textboxrect="0,0,0,0"/>
                <v:imagedata r:id="rId168" o:title=""/>
              </v:shape>
            </w:pict>
          </mc:Fallback>
        </mc:AlternateContent>
      </w:r>
    </w:p>
    <w:p w14:paraId="2D9F022D" w14:textId="77777777" w:rsidR="00155EC5" w:rsidRDefault="00155EC5">
      <w:pPr>
        <w:spacing w:after="99" w:line="1" w:lineRule="exact"/>
        <w:rPr>
          <w:rFonts w:ascii="Times New Roman" w:hAnsi="Times New Roman" w:cs="Times New Roman"/>
          <w:sz w:val="18"/>
          <w:szCs w:val="20"/>
        </w:rPr>
      </w:pPr>
    </w:p>
    <w:p w14:paraId="482354A9" w14:textId="77777777" w:rsidR="00155EC5" w:rsidRDefault="00000000">
      <w:pPr>
        <w:pStyle w:val="afd"/>
        <w:tabs>
          <w:tab w:val="left" w:pos="567"/>
          <w:tab w:val="right" w:leader="dot" w:pos="6804"/>
          <w:tab w:val="right" w:leader="dot" w:pos="7433"/>
        </w:tabs>
        <w:ind w:left="284"/>
        <w:jc w:val="both"/>
        <w:rPr>
          <w:rFonts w:ascii="Times New Roman" w:hAnsi="Times New Roman" w:cs="Times New Roman"/>
          <w:sz w:val="18"/>
          <w:szCs w:val="18"/>
        </w:rPr>
      </w:pPr>
      <w:r>
        <w:rPr>
          <w:rFonts w:ascii="Times New Roman" w:hAnsi="Times New Roman" w:cs="Times New Roman"/>
          <w:lang w:val="ru-RU" w:bidi="ru-RU"/>
        </w:rPr>
        <w:fldChar w:fldCharType="begin"/>
      </w:r>
      <w:r>
        <w:rPr>
          <w:rFonts w:ascii="Times New Roman" w:hAnsi="Times New Roman" w:cs="Times New Roman"/>
          <w:lang w:val="ru-RU" w:bidi="ru-RU"/>
        </w:rPr>
        <w:instrText xml:space="preserve"> TOC \o "1-5" \h \z </w:instrText>
      </w:r>
      <w:r>
        <w:rPr>
          <w:rFonts w:ascii="Times New Roman" w:hAnsi="Times New Roman" w:cs="Times New Roman"/>
          <w:lang w:val="ru-RU" w:bidi="ru-RU"/>
        </w:rPr>
        <w:fldChar w:fldCharType="separate"/>
      </w:r>
      <w:bookmarkStart w:id="4" w:name="_Hlk120094474"/>
      <w:r>
        <w:rPr>
          <w:rFonts w:ascii="Times New Roman" w:eastAsia="PMingLiU" w:hAnsi="Times New Roman" w:cs="Times New Roman" w:hint="eastAsia"/>
          <w:color w:val="231F20"/>
          <w:sz w:val="18"/>
          <w:szCs w:val="18"/>
          <w:lang w:val="ru-RU" w:bidi="ru-RU"/>
        </w:rPr>
        <w:t>A</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Боковые двери</w:t>
      </w:r>
      <w:r>
        <w:rPr>
          <w:rFonts w:ascii="Times New Roman" w:hAnsi="Times New Roman" w:cs="Times New Roman"/>
          <w:sz w:val="18"/>
          <w:szCs w:val="18"/>
          <w:lang w:val="ru-RU" w:bidi="ru-RU"/>
        </w:rPr>
        <w:tab/>
        <w:t>Стр.101</w:t>
      </w:r>
    </w:p>
    <w:p w14:paraId="0E73A8D8" w14:textId="77777777" w:rsidR="00155EC5" w:rsidRDefault="00000000">
      <w:pPr>
        <w:pStyle w:val="afd"/>
        <w:tabs>
          <w:tab w:val="left" w:pos="567"/>
          <w:tab w:val="right" w:leader="dot" w:pos="6804"/>
          <w:tab w:val="right" w:leader="dot" w:pos="7433"/>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Запирание/отпирание</w:t>
      </w:r>
      <w:r>
        <w:rPr>
          <w:rFonts w:ascii="Times New Roman" w:hAnsi="Times New Roman" w:cs="Times New Roman"/>
          <w:sz w:val="18"/>
          <w:szCs w:val="18"/>
          <w:lang w:val="ru-RU" w:bidi="ru-RU"/>
        </w:rPr>
        <w:tab/>
        <w:t>Стр.101</w:t>
      </w:r>
    </w:p>
    <w:p w14:paraId="06212AF5" w14:textId="77777777" w:rsidR="00155EC5" w:rsidRDefault="00000000">
      <w:pPr>
        <w:pStyle w:val="afd"/>
        <w:tabs>
          <w:tab w:val="left" w:pos="567"/>
          <w:tab w:val="right" w:leader="dot" w:pos="6804"/>
          <w:tab w:val="right" w:pos="7433"/>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Открывание/закрывание боковых окон</w:t>
      </w:r>
      <w:r>
        <w:rPr>
          <w:rFonts w:ascii="Times New Roman" w:hAnsi="Times New Roman" w:cs="Times New Roman"/>
          <w:sz w:val="18"/>
          <w:szCs w:val="18"/>
          <w:lang w:val="ru-RU" w:bidi="ru-RU"/>
        </w:rPr>
        <w:tab/>
        <w:t>Стр.123</w:t>
      </w:r>
    </w:p>
    <w:p w14:paraId="4179AD3B" w14:textId="77777777" w:rsidR="00155EC5" w:rsidRDefault="00000000">
      <w:pPr>
        <w:pStyle w:val="afd"/>
        <w:tabs>
          <w:tab w:val="left" w:pos="567"/>
          <w:tab w:val="right" w:leader="dot" w:pos="6804"/>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Запирание/отпирание с помощью ключа</w:t>
      </w:r>
      <w:r>
        <w:rPr>
          <w:rFonts w:ascii="Times New Roman" w:hAnsi="Times New Roman" w:cs="Times New Roman"/>
          <w:sz w:val="18"/>
          <w:szCs w:val="18"/>
          <w:lang w:val="ru-RU" w:bidi="ru-RU"/>
        </w:rPr>
        <w:tab/>
        <w:t>Стр.102, 333</w:t>
      </w:r>
    </w:p>
    <w:p w14:paraId="73F77B0F" w14:textId="77777777" w:rsidR="00155EC5" w:rsidRDefault="00000000">
      <w:pPr>
        <w:pStyle w:val="afd"/>
        <w:tabs>
          <w:tab w:val="left" w:pos="567"/>
          <w:tab w:val="right" w:leader="dot" w:pos="6804"/>
          <w:tab w:val="right" w:leader="dot" w:pos="7433"/>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Предупреждения</w:t>
      </w:r>
      <w:r>
        <w:rPr>
          <w:rFonts w:ascii="Times New Roman" w:hAnsi="Times New Roman" w:cs="Times New Roman"/>
          <w:sz w:val="18"/>
          <w:szCs w:val="18"/>
          <w:lang w:val="ru-RU" w:bidi="ru-RU"/>
        </w:rPr>
        <w:tab/>
        <w:t>Стр.321</w:t>
      </w:r>
    </w:p>
    <w:p w14:paraId="7838EB5A" w14:textId="77777777" w:rsidR="00155EC5" w:rsidRDefault="00000000">
      <w:pPr>
        <w:pStyle w:val="afd"/>
        <w:tabs>
          <w:tab w:val="left" w:pos="567"/>
          <w:tab w:val="right" w:leader="dot" w:pos="6804"/>
          <w:tab w:val="right" w:leader="dot" w:pos="7433"/>
        </w:tabs>
        <w:ind w:left="284"/>
        <w:jc w:val="both"/>
        <w:rPr>
          <w:rFonts w:ascii="Times New Roman" w:hAnsi="Times New Roman" w:cs="Times New Roman"/>
          <w:sz w:val="18"/>
          <w:szCs w:val="18"/>
        </w:rPr>
      </w:pPr>
      <w:r>
        <w:rPr>
          <w:rFonts w:ascii="Times New Roman" w:eastAsia="PMingLiU" w:hAnsi="Times New Roman" w:cs="Times New Roman" w:hint="eastAsia"/>
          <w:color w:val="231F20"/>
          <w:sz w:val="18"/>
          <w:szCs w:val="18"/>
          <w:lang w:val="ru-RU" w:bidi="ru-RU"/>
        </w:rPr>
        <w:t>B</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Дверь багажника</w:t>
      </w:r>
      <w:r>
        <w:rPr>
          <w:rFonts w:ascii="Times New Roman" w:hAnsi="Times New Roman" w:cs="Times New Roman"/>
          <w:sz w:val="18"/>
          <w:szCs w:val="18"/>
          <w:lang w:val="ru-RU" w:bidi="ru-RU"/>
        </w:rPr>
        <w:tab/>
        <w:t>Стр.105</w:t>
      </w:r>
    </w:p>
    <w:p w14:paraId="3AA9D41B" w14:textId="77777777" w:rsidR="00155EC5" w:rsidRDefault="00000000">
      <w:pPr>
        <w:pStyle w:val="afd"/>
        <w:tabs>
          <w:tab w:val="left" w:pos="567"/>
          <w:tab w:val="right" w:leader="dot" w:pos="6804"/>
          <w:tab w:val="right" w:leader="dot" w:pos="7433"/>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Запирание/отпирание</w:t>
      </w:r>
      <w:r>
        <w:rPr>
          <w:rFonts w:ascii="Times New Roman" w:hAnsi="Times New Roman" w:cs="Times New Roman"/>
          <w:sz w:val="18"/>
          <w:szCs w:val="18"/>
          <w:lang w:val="ru-RU" w:bidi="ru-RU"/>
        </w:rPr>
        <w:tab/>
        <w:t>Стр.106</w:t>
      </w:r>
    </w:p>
    <w:p w14:paraId="203AE5C1" w14:textId="77777777" w:rsidR="00155EC5" w:rsidRDefault="00000000">
      <w:pPr>
        <w:pStyle w:val="afd"/>
        <w:tabs>
          <w:tab w:val="left" w:pos="567"/>
          <w:tab w:val="right" w:leader="dot" w:pos="6804"/>
          <w:tab w:val="right" w:pos="7433"/>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Открывание снаружи автомобиля</w:t>
      </w:r>
      <w:r>
        <w:rPr>
          <w:rFonts w:ascii="Times New Roman" w:hAnsi="Times New Roman" w:cs="Times New Roman"/>
          <w:sz w:val="18"/>
          <w:szCs w:val="18"/>
          <w:lang w:val="ru-RU" w:bidi="ru-RU"/>
        </w:rPr>
        <w:tab/>
        <w:t>Стр.107</w:t>
      </w:r>
    </w:p>
    <w:p w14:paraId="0E8CDDB4" w14:textId="77777777" w:rsidR="00155EC5" w:rsidRDefault="00000000">
      <w:pPr>
        <w:pStyle w:val="afd"/>
        <w:tabs>
          <w:tab w:val="left" w:pos="567"/>
          <w:tab w:val="right" w:leader="dot" w:pos="6804"/>
          <w:tab w:val="right" w:leader="dot" w:pos="7433"/>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Предупреждения</w:t>
      </w:r>
      <w:r>
        <w:rPr>
          <w:rFonts w:ascii="Times New Roman" w:hAnsi="Times New Roman" w:cs="Times New Roman"/>
          <w:sz w:val="18"/>
          <w:szCs w:val="18"/>
          <w:lang w:val="ru-RU" w:bidi="ru-RU"/>
        </w:rPr>
        <w:tab/>
        <w:t>Стр.321</w:t>
      </w:r>
    </w:p>
    <w:p w14:paraId="4D220BE5" w14:textId="77777777" w:rsidR="00155EC5" w:rsidRDefault="00000000">
      <w:pPr>
        <w:pStyle w:val="afd"/>
        <w:tabs>
          <w:tab w:val="left" w:pos="567"/>
          <w:tab w:val="right" w:leader="dot" w:pos="6804"/>
        </w:tabs>
        <w:ind w:left="284"/>
        <w:jc w:val="both"/>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C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Наружные зеркала заднего вида.</w:t>
      </w:r>
      <w:r>
        <w:rPr>
          <w:rFonts w:ascii="Times New Roman" w:hAnsi="Times New Roman" w:cs="Times New Roman"/>
          <w:sz w:val="18"/>
          <w:szCs w:val="18"/>
          <w:lang w:val="ru-RU" w:bidi="ru-RU"/>
        </w:rPr>
        <w:tab/>
        <w:t>Стр.121</w:t>
      </w:r>
    </w:p>
    <w:p w14:paraId="2E2F314D" w14:textId="77777777" w:rsidR="00155EC5" w:rsidRDefault="00000000">
      <w:pPr>
        <w:pStyle w:val="afd"/>
        <w:tabs>
          <w:tab w:val="left" w:pos="567"/>
          <w:tab w:val="right" w:leader="dot" w:pos="6804"/>
          <w:tab w:val="right" w:leader="dot" w:pos="7433"/>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Настройка положения зеркал заднего вида</w:t>
      </w:r>
      <w:r>
        <w:rPr>
          <w:rFonts w:ascii="Times New Roman" w:hAnsi="Times New Roman" w:cs="Times New Roman"/>
          <w:sz w:val="18"/>
          <w:szCs w:val="18"/>
          <w:lang w:val="ru-RU" w:bidi="ru-RU"/>
        </w:rPr>
        <w:tab/>
        <w:t>Стр.121</w:t>
      </w:r>
    </w:p>
    <w:p w14:paraId="63831A08" w14:textId="77777777" w:rsidR="00155EC5" w:rsidRDefault="00000000">
      <w:pPr>
        <w:pStyle w:val="afd"/>
        <w:tabs>
          <w:tab w:val="left" w:pos="567"/>
          <w:tab w:val="right" w:leader="dot" w:pos="6804"/>
          <w:tab w:val="right" w:pos="7433"/>
        </w:tabs>
        <w:ind w:left="567"/>
        <w:jc w:val="both"/>
        <w:rPr>
          <w:rFonts w:ascii="Times New Roman" w:hAnsi="Times New Roman" w:cs="Times New Roman"/>
          <w:sz w:val="18"/>
          <w:szCs w:val="18"/>
        </w:rPr>
      </w:pPr>
      <w:r>
        <w:rPr>
          <w:rFonts w:ascii="Times New Roman" w:hAnsi="Times New Roman" w:cs="Times New Roman"/>
          <w:sz w:val="18"/>
          <w:szCs w:val="18"/>
          <w:lang w:val="ru-RU" w:bidi="ru-RU"/>
        </w:rPr>
        <w:t>Складывание зеркал</w:t>
      </w:r>
      <w:r>
        <w:rPr>
          <w:rFonts w:ascii="Times New Roman" w:hAnsi="Times New Roman" w:cs="Times New Roman"/>
          <w:sz w:val="18"/>
          <w:szCs w:val="18"/>
          <w:lang w:val="ru-RU" w:bidi="ru-RU"/>
        </w:rPr>
        <w:tab/>
        <w:t>Стр.121</w:t>
      </w:r>
    </w:p>
    <w:p w14:paraId="378A948D" w14:textId="77777777" w:rsidR="00155EC5" w:rsidRDefault="00000000">
      <w:pPr>
        <w:pStyle w:val="afd"/>
        <w:tabs>
          <w:tab w:val="left" w:pos="567"/>
          <w:tab w:val="right" w:leader="dot" w:pos="6804"/>
          <w:tab w:val="right" w:pos="7433"/>
        </w:tabs>
        <w:spacing w:after="100"/>
        <w:ind w:left="567"/>
        <w:jc w:val="both"/>
        <w:rPr>
          <w:rFonts w:ascii="Times New Roman" w:hAnsi="Times New Roman" w:cs="Times New Roman"/>
          <w:sz w:val="18"/>
          <w:szCs w:val="18"/>
        </w:rPr>
      </w:pPr>
      <w:r>
        <w:rPr>
          <w:rFonts w:ascii="Times New Roman" w:hAnsi="Times New Roman" w:cs="Times New Roman"/>
          <w:sz w:val="18"/>
          <w:szCs w:val="18"/>
          <w:lang w:val="ru-RU" w:bidi="ru-RU"/>
        </w:rPr>
        <w:t>Устранение запотевания зеркал</w:t>
      </w:r>
      <w:r>
        <w:rPr>
          <w:rFonts w:ascii="Times New Roman" w:hAnsi="Times New Roman" w:cs="Times New Roman"/>
          <w:sz w:val="18"/>
          <w:szCs w:val="18"/>
          <w:vertAlign w:val="superscript"/>
          <w:lang w:val="ru-RU" w:bidi="ru-RU"/>
        </w:rPr>
        <w:t>*</w:t>
      </w:r>
      <w:r>
        <w:rPr>
          <w:rFonts w:ascii="Times New Roman" w:hAnsi="Times New Roman" w:cs="Times New Roman"/>
          <w:sz w:val="18"/>
          <w:szCs w:val="18"/>
          <w:lang w:val="ru-RU" w:bidi="ru-RU"/>
        </w:rPr>
        <w:tab/>
        <w:t>Стр.233</w:t>
      </w:r>
    </w:p>
    <w:p w14:paraId="5A71B16C" w14:textId="77777777" w:rsidR="00155EC5" w:rsidRDefault="00000000">
      <w:pPr>
        <w:pStyle w:val="afd"/>
        <w:tabs>
          <w:tab w:val="left" w:pos="567"/>
          <w:tab w:val="right" w:leader="dot" w:pos="6804"/>
        </w:tabs>
        <w:ind w:left="284"/>
        <w:jc w:val="both"/>
        <w:rPr>
          <w:rFonts w:ascii="Times New Roman" w:hAnsi="Times New Roman" w:cs="Times New Roman"/>
          <w:sz w:val="18"/>
          <w:szCs w:val="18"/>
        </w:rPr>
      </w:pPr>
      <w:r>
        <w:rPr>
          <w:rFonts w:ascii="Times New Roman" w:eastAsia="PMingLiU" w:hAnsi="Times New Roman" w:cs="Times New Roman" w:hint="eastAsia"/>
          <w:color w:val="231F20"/>
          <w:sz w:val="18"/>
          <w:szCs w:val="18"/>
          <w:lang w:val="ru-RU" w:bidi="ru-RU"/>
        </w:rPr>
        <w:t>D</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Стеклоочистители лобового стекла</w:t>
      </w:r>
      <w:r>
        <w:rPr>
          <w:rFonts w:ascii="Times New Roman" w:hAnsi="Times New Roman" w:cs="Times New Roman"/>
          <w:sz w:val="18"/>
          <w:szCs w:val="18"/>
          <w:lang w:val="ru-RU" w:bidi="ru-RU"/>
        </w:rPr>
        <w:tab/>
        <w:t>Стр.162</w:t>
      </w:r>
    </w:p>
    <w:p w14:paraId="56B07205" w14:textId="77777777" w:rsidR="00155EC5" w:rsidRDefault="00000000">
      <w:pPr>
        <w:pStyle w:val="afd"/>
        <w:tabs>
          <w:tab w:val="left" w:pos="567"/>
          <w:tab w:val="right" w:leader="dot" w:pos="6804"/>
          <w:tab w:val="right" w:leader="dot" w:pos="7433"/>
        </w:tabs>
        <w:ind w:left="567"/>
        <w:jc w:val="both"/>
        <w:rPr>
          <w:rFonts w:ascii="Times New Roman" w:hAnsi="Times New Roman" w:cs="Times New Roman"/>
          <w:sz w:val="18"/>
        </w:rPr>
      </w:pPr>
      <w:r>
        <w:rPr>
          <w:rFonts w:ascii="Times New Roman" w:hAnsi="Times New Roman" w:cs="Times New Roman"/>
          <w:sz w:val="18"/>
          <w:szCs w:val="18"/>
          <w:lang w:val="ru-RU" w:bidi="ru-RU"/>
        </w:rPr>
        <w:t>Меры предосторожности в зимнее время</w:t>
      </w:r>
      <w:r>
        <w:rPr>
          <w:rFonts w:ascii="Times New Roman" w:hAnsi="Times New Roman" w:cs="Times New Roman"/>
          <w:sz w:val="18"/>
          <w:szCs w:val="18"/>
          <w:lang w:val="ru-RU" w:bidi="ru-RU"/>
        </w:rPr>
        <w:tab/>
        <w:t>Стр.221</w:t>
      </w:r>
      <w:bookmarkEnd w:id="4"/>
      <w:r>
        <w:rPr>
          <w:rFonts w:ascii="Times New Roman" w:hAnsi="Times New Roman" w:cs="Times New Roman"/>
          <w:sz w:val="18"/>
          <w:lang w:val="ru-RU" w:bidi="ru-RU"/>
        </w:rPr>
        <w:br w:type="page" w:clear="all"/>
      </w:r>
    </w:p>
    <w:tbl>
      <w:tblPr>
        <w:tblStyle w:val="afff1"/>
        <w:tblW w:w="8506" w:type="dxa"/>
        <w:tblInd w:w="-998" w:type="dxa"/>
        <w:tblLook w:val="04A0" w:firstRow="1" w:lastRow="0" w:firstColumn="1" w:lastColumn="0" w:noHBand="0" w:noVBand="1"/>
      </w:tblPr>
      <w:tblGrid>
        <w:gridCol w:w="8506"/>
      </w:tblGrid>
      <w:tr w:rsidR="00155EC5" w14:paraId="59997202"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4A131856" w14:textId="77777777" w:rsidR="00155EC5" w:rsidRDefault="00155EC5">
            <w:pPr>
              <w:pStyle w:val="27"/>
              <w:keepNext/>
              <w:keepLines/>
              <w:ind w:left="0"/>
              <w:rPr>
                <w:rFonts w:ascii="Times New Roman" w:hAnsi="Times New Roman" w:cs="Times New Roman"/>
                <w:color w:val="656565"/>
                <w:sz w:val="18"/>
                <w:szCs w:val="20"/>
                <w:lang w:val="ru-RU" w:bidi="ru-RU"/>
              </w:rPr>
            </w:pPr>
          </w:p>
        </w:tc>
      </w:tr>
    </w:tbl>
    <w:p w14:paraId="6EB79D9A" w14:textId="77777777" w:rsidR="00155EC5" w:rsidRDefault="00155EC5">
      <w:pPr>
        <w:pStyle w:val="27"/>
        <w:keepNext/>
        <w:keepLines/>
        <w:ind w:left="1180"/>
        <w:rPr>
          <w:rFonts w:ascii="Times New Roman" w:hAnsi="Times New Roman" w:cs="Times New Roman"/>
          <w:color w:val="656565"/>
          <w:sz w:val="18"/>
          <w:szCs w:val="20"/>
          <w:lang w:val="ru-RU" w:bidi="ru-RU"/>
        </w:rPr>
      </w:pPr>
    </w:p>
    <w:p w14:paraId="152605D9" w14:textId="77777777" w:rsidR="00155EC5" w:rsidRDefault="00155EC5">
      <w:pPr>
        <w:pStyle w:val="afd"/>
        <w:tabs>
          <w:tab w:val="right" w:leader="dot" w:pos="6804"/>
          <w:tab w:val="right" w:pos="7467"/>
        </w:tabs>
        <w:ind w:left="567"/>
        <w:jc w:val="both"/>
        <w:rPr>
          <w:rFonts w:ascii="Times New Roman" w:hAnsi="Times New Roman" w:cs="Times New Roman"/>
          <w:sz w:val="18"/>
          <w:szCs w:val="18"/>
          <w:lang w:val="ru-RU" w:bidi="ru-RU"/>
        </w:rPr>
      </w:pPr>
    </w:p>
    <w:p w14:paraId="6EBB14B2" w14:textId="77777777" w:rsidR="00155EC5" w:rsidRDefault="00000000">
      <w:pPr>
        <w:pStyle w:val="afd"/>
        <w:tabs>
          <w:tab w:val="right" w:leader="dot" w:pos="6804"/>
          <w:tab w:val="righ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 xml:space="preserve">Замена ленты щетки стеклоочистителя </w:t>
      </w:r>
      <w:r>
        <w:rPr>
          <w:rFonts w:ascii="Times New Roman" w:hAnsi="Times New Roman" w:cs="Times New Roman"/>
          <w:sz w:val="18"/>
          <w:szCs w:val="18"/>
          <w:lang w:val="ru-RU" w:bidi="ru-RU"/>
        </w:rPr>
        <w:tab/>
        <w:t>Стр.290</w:t>
      </w:r>
    </w:p>
    <w:p w14:paraId="1A15D9B7" w14:textId="77777777" w:rsidR="00155EC5" w:rsidRDefault="00000000">
      <w:pPr>
        <w:pStyle w:val="afd"/>
        <w:tabs>
          <w:tab w:val="left" w:pos="567"/>
          <w:tab w:val="right" w:leader="dot" w:pos="6804"/>
          <w:tab w:val="right" w:leader="dot" w:pos="7467"/>
        </w:tabs>
        <w:ind w:left="284"/>
        <w:jc w:val="both"/>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E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Дверца лючка заливной горловины топливного бака</w:t>
      </w:r>
      <w:r>
        <w:rPr>
          <w:rFonts w:ascii="Times New Roman" w:hAnsi="Times New Roman" w:cs="Times New Roman"/>
          <w:sz w:val="18"/>
          <w:szCs w:val="18"/>
          <w:lang w:val="ru-RU" w:bidi="ru-RU"/>
        </w:rPr>
        <w:tab/>
        <w:t>Стр.165</w:t>
      </w:r>
    </w:p>
    <w:p w14:paraId="534E0E6E" w14:textId="77777777" w:rsidR="00155EC5" w:rsidRDefault="00000000">
      <w:pPr>
        <w:pStyle w:val="afd"/>
        <w:tabs>
          <w:tab w:val="left" w:pos="567"/>
          <w:tab w:val="right" w:leader="dot" w:pos="6804"/>
          <w:tab w:val="right" w:leader="do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Способ заправки</w:t>
      </w:r>
      <w:r>
        <w:rPr>
          <w:rFonts w:ascii="Times New Roman" w:hAnsi="Times New Roman" w:cs="Times New Roman"/>
          <w:sz w:val="18"/>
          <w:szCs w:val="18"/>
          <w:lang w:val="ru-RU" w:bidi="ru-RU"/>
        </w:rPr>
        <w:tab/>
        <w:t>Стр.165</w:t>
      </w:r>
    </w:p>
    <w:p w14:paraId="748C80B4" w14:textId="77777777" w:rsidR="00155EC5" w:rsidRDefault="00000000">
      <w:pPr>
        <w:pStyle w:val="afd"/>
        <w:tabs>
          <w:tab w:val="left" w:pos="567"/>
          <w:tab w:val="right" w:leader="dot" w:pos="6804"/>
          <w:tab w:val="right" w:leader="do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Тип топлива/емкость топливного бака</w:t>
      </w:r>
      <w:r>
        <w:rPr>
          <w:rFonts w:ascii="Times New Roman" w:hAnsi="Times New Roman" w:cs="Times New Roman"/>
          <w:sz w:val="18"/>
          <w:szCs w:val="18"/>
          <w:lang w:val="ru-RU" w:bidi="ru-RU"/>
        </w:rPr>
        <w:tab/>
        <w:t>Стр.350</w:t>
      </w:r>
    </w:p>
    <w:p w14:paraId="4D326510" w14:textId="77777777" w:rsidR="00155EC5" w:rsidRDefault="00000000">
      <w:pPr>
        <w:pStyle w:val="afd"/>
        <w:tabs>
          <w:tab w:val="left" w:pos="567"/>
          <w:tab w:val="right" w:leader="dot" w:pos="6804"/>
          <w:tab w:val="right" w:leader="dot" w:pos="7467"/>
        </w:tabs>
        <w:ind w:left="284"/>
        <w:jc w:val="both"/>
        <w:rPr>
          <w:rFonts w:ascii="Times New Roman" w:hAnsi="Times New Roman" w:cs="Times New Roman"/>
          <w:sz w:val="18"/>
          <w:szCs w:val="18"/>
        </w:rPr>
      </w:pPr>
      <w:r>
        <w:rPr>
          <w:rFonts w:ascii="Times New Roman" w:eastAsia="PMingLiU" w:hAnsi="Times New Roman" w:cs="Times New Roman" w:hint="eastAsia"/>
          <w:color w:val="231F20"/>
          <w:sz w:val="18"/>
          <w:szCs w:val="18"/>
          <w:lang w:val="ru-RU" w:bidi="ru-RU"/>
        </w:rPr>
        <w:t>F</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Шины</w:t>
      </w:r>
      <w:r>
        <w:rPr>
          <w:rFonts w:ascii="Times New Roman" w:hAnsi="Times New Roman" w:cs="Times New Roman"/>
          <w:sz w:val="18"/>
          <w:szCs w:val="18"/>
          <w:lang w:val="ru-RU" w:bidi="ru-RU"/>
        </w:rPr>
        <w:tab/>
        <w:t>Стр.278</w:t>
      </w:r>
    </w:p>
    <w:p w14:paraId="215BF167" w14:textId="77777777" w:rsidR="00155EC5" w:rsidRDefault="00000000">
      <w:pPr>
        <w:pStyle w:val="afd"/>
        <w:tabs>
          <w:tab w:val="left" w:pos="567"/>
          <w:tab w:val="right" w:leader="dot" w:pos="6804"/>
          <w:tab w:val="right" w:leader="do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Размер шин/давление в шинах</w:t>
      </w:r>
      <w:r>
        <w:rPr>
          <w:rFonts w:ascii="Times New Roman" w:hAnsi="Times New Roman" w:cs="Times New Roman"/>
          <w:sz w:val="18"/>
          <w:szCs w:val="18"/>
          <w:lang w:val="ru-RU" w:bidi="ru-RU"/>
        </w:rPr>
        <w:tab/>
        <w:t>Стр.355</w:t>
      </w:r>
    </w:p>
    <w:p w14:paraId="5F48C70C" w14:textId="77777777" w:rsidR="00155EC5" w:rsidRDefault="00000000">
      <w:pPr>
        <w:pStyle w:val="afd"/>
        <w:tabs>
          <w:tab w:val="left" w:pos="567"/>
          <w:tab w:val="right" w:leader="dot" w:pos="6804"/>
          <w:tab w:val="righ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Зимние шины/цепи противоскольжения</w:t>
      </w:r>
      <w:r>
        <w:rPr>
          <w:rFonts w:ascii="Times New Roman" w:hAnsi="Times New Roman" w:cs="Times New Roman"/>
          <w:sz w:val="18"/>
          <w:szCs w:val="18"/>
          <w:lang w:val="ru-RU" w:bidi="ru-RU"/>
        </w:rPr>
        <w:tab/>
        <w:t>Стр.221</w:t>
      </w:r>
    </w:p>
    <w:p w14:paraId="0608EDE8" w14:textId="77777777" w:rsidR="00155EC5" w:rsidRDefault="00000000">
      <w:pPr>
        <w:pStyle w:val="afd"/>
        <w:tabs>
          <w:tab w:val="left" w:pos="567"/>
          <w:tab w:val="right" w:leader="dot" w:pos="6804"/>
          <w:tab w:val="righ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Проверка шин/перестановка шин/система контроля давления в шинах</w:t>
      </w:r>
      <w:r>
        <w:rPr>
          <w:rFonts w:ascii="Times New Roman" w:hAnsi="Times New Roman" w:cs="Times New Roman"/>
          <w:sz w:val="18"/>
          <w:szCs w:val="18"/>
          <w:lang w:val="ru-RU" w:bidi="ru-RU"/>
        </w:rPr>
        <w:tab/>
        <w:t>Стр.278</w:t>
      </w:r>
    </w:p>
    <w:p w14:paraId="1F9B88E4" w14:textId="77777777" w:rsidR="00155EC5" w:rsidRDefault="00000000">
      <w:pPr>
        <w:pStyle w:val="afd"/>
        <w:tabs>
          <w:tab w:val="left" w:pos="567"/>
          <w:tab w:val="right" w:leader="dot" w:pos="6804"/>
          <w:tab w:val="righ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Действия при спущенной шине</w:t>
      </w:r>
      <w:r>
        <w:rPr>
          <w:rFonts w:ascii="Times New Roman" w:hAnsi="Times New Roman" w:cs="Times New Roman"/>
          <w:sz w:val="18"/>
          <w:szCs w:val="18"/>
          <w:lang w:val="ru-RU" w:bidi="ru-RU"/>
        </w:rPr>
        <w:tab/>
        <w:t>Стр.324</w:t>
      </w:r>
    </w:p>
    <w:p w14:paraId="2CDF61BB" w14:textId="77777777" w:rsidR="00155EC5" w:rsidRDefault="00000000">
      <w:pPr>
        <w:pStyle w:val="afd"/>
        <w:tabs>
          <w:tab w:val="left" w:pos="567"/>
          <w:tab w:val="right" w:leader="dot" w:pos="6804"/>
          <w:tab w:val="right" w:leader="dot" w:pos="7467"/>
        </w:tabs>
        <w:ind w:left="284"/>
        <w:jc w:val="both"/>
        <w:rPr>
          <w:rFonts w:ascii="Times New Roman" w:hAnsi="Times New Roman" w:cs="Times New Roman"/>
          <w:sz w:val="18"/>
          <w:szCs w:val="18"/>
        </w:rPr>
      </w:pPr>
      <w:r>
        <w:rPr>
          <w:rFonts w:ascii="Times New Roman" w:eastAsia="PMingLiU" w:hAnsi="Times New Roman" w:cs="Times New Roman"/>
          <w:color w:val="231F20"/>
          <w:sz w:val="18"/>
          <w:szCs w:val="18"/>
          <w:lang w:val="en-US" w:bidi="ru-RU"/>
        </w:rPr>
        <w:t>G</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Капот</w:t>
      </w:r>
      <w:r>
        <w:rPr>
          <w:rFonts w:ascii="Times New Roman" w:hAnsi="Times New Roman" w:cs="Times New Roman"/>
          <w:sz w:val="18"/>
          <w:szCs w:val="18"/>
          <w:lang w:val="ru-RU" w:bidi="ru-RU"/>
        </w:rPr>
        <w:tab/>
        <w:t>Стр.269</w:t>
      </w:r>
    </w:p>
    <w:p w14:paraId="10B500AD" w14:textId="77777777" w:rsidR="00155EC5" w:rsidRDefault="00000000">
      <w:pPr>
        <w:pStyle w:val="afd"/>
        <w:tabs>
          <w:tab w:val="right" w:leader="dot" w:pos="6804"/>
          <w:tab w:val="right" w:leader="do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Открывание</w:t>
      </w:r>
      <w:r>
        <w:rPr>
          <w:rFonts w:ascii="Times New Roman" w:hAnsi="Times New Roman" w:cs="Times New Roman"/>
          <w:sz w:val="18"/>
          <w:szCs w:val="18"/>
          <w:lang w:val="ru-RU" w:bidi="ru-RU"/>
        </w:rPr>
        <w:tab/>
        <w:t>Стр.269</w:t>
      </w:r>
    </w:p>
    <w:p w14:paraId="0AE7BA1A" w14:textId="77777777" w:rsidR="00155EC5" w:rsidRDefault="00000000">
      <w:pPr>
        <w:pStyle w:val="afd"/>
        <w:tabs>
          <w:tab w:val="right" w:leader="dot" w:pos="6804"/>
          <w:tab w:val="righ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Моторное масло</w:t>
      </w:r>
      <w:r>
        <w:rPr>
          <w:rFonts w:ascii="Times New Roman" w:hAnsi="Times New Roman" w:cs="Times New Roman"/>
          <w:sz w:val="18"/>
          <w:szCs w:val="18"/>
          <w:lang w:val="ru-RU" w:bidi="ru-RU"/>
        </w:rPr>
        <w:tab/>
        <w:t>Стр.350</w:t>
      </w:r>
    </w:p>
    <w:p w14:paraId="76DB3555" w14:textId="77777777" w:rsidR="00155EC5" w:rsidRDefault="00000000">
      <w:pPr>
        <w:pStyle w:val="afd"/>
        <w:tabs>
          <w:tab w:val="right" w:leader="dot" w:pos="6804"/>
          <w:tab w:val="righ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 xml:space="preserve">Действия в случае перегрева </w:t>
      </w:r>
      <w:r>
        <w:rPr>
          <w:rFonts w:ascii="Times New Roman" w:hAnsi="Times New Roman" w:cs="Times New Roman"/>
          <w:sz w:val="18"/>
          <w:szCs w:val="18"/>
          <w:lang w:val="ru-RU" w:bidi="ru-RU"/>
        </w:rPr>
        <w:tab/>
        <w:t>Стр.339</w:t>
      </w:r>
    </w:p>
    <w:p w14:paraId="5299FF6E" w14:textId="77777777" w:rsidR="00155EC5" w:rsidRDefault="00000000">
      <w:pPr>
        <w:pStyle w:val="afd"/>
        <w:tabs>
          <w:tab w:val="right" w:leader="dot" w:pos="6804"/>
          <w:tab w:val="right" w:leader="dot" w:pos="7467"/>
        </w:tabs>
        <w:spacing w:after="88"/>
        <w:ind w:left="567"/>
        <w:jc w:val="both"/>
        <w:rPr>
          <w:rFonts w:ascii="Times New Roman" w:hAnsi="Times New Roman" w:cs="Times New Roman"/>
          <w:sz w:val="18"/>
          <w:szCs w:val="18"/>
        </w:rPr>
      </w:pPr>
      <w:r>
        <w:rPr>
          <w:rFonts w:ascii="Times New Roman" w:hAnsi="Times New Roman" w:cs="Times New Roman"/>
          <w:sz w:val="18"/>
          <w:szCs w:val="18"/>
          <w:lang w:val="ru-RU" w:bidi="ru-RU"/>
        </w:rPr>
        <w:t>Предупреждения</w:t>
      </w:r>
      <w:r>
        <w:rPr>
          <w:rFonts w:ascii="Times New Roman" w:hAnsi="Times New Roman" w:cs="Times New Roman"/>
          <w:sz w:val="18"/>
          <w:szCs w:val="18"/>
          <w:lang w:val="ru-RU" w:bidi="ru-RU"/>
        </w:rPr>
        <w:tab/>
        <w:t>Стр.321</w:t>
      </w:r>
    </w:p>
    <w:p w14:paraId="78E8FB0B" w14:textId="77777777" w:rsidR="00155EC5" w:rsidRDefault="00000000">
      <w:pPr>
        <w:pStyle w:val="afd"/>
        <w:pBdr>
          <w:top w:val="single" w:sz="0" w:space="4" w:color="E6E6E6"/>
          <w:left w:val="single" w:sz="0" w:space="0" w:color="E6E6E6"/>
          <w:bottom w:val="single" w:sz="0" w:space="6" w:color="E6E6E6"/>
          <w:right w:val="single" w:sz="0" w:space="0" w:color="E6E6E6"/>
        </w:pBdr>
        <w:shd w:val="clear" w:color="auto" w:fill="E6E6E6"/>
        <w:tabs>
          <w:tab w:val="right" w:leader="dot" w:pos="6804"/>
        </w:tabs>
        <w:ind w:left="284"/>
        <w:rPr>
          <w:rFonts w:ascii="Times New Roman" w:hAnsi="Times New Roman" w:cs="Times New Roman"/>
          <w:sz w:val="18"/>
          <w:szCs w:val="18"/>
        </w:rPr>
      </w:pPr>
      <w:r>
        <w:rPr>
          <w:rFonts w:ascii="Times New Roman" w:hAnsi="Times New Roman" w:cs="Times New Roman"/>
          <w:sz w:val="18"/>
          <w:szCs w:val="18"/>
          <w:lang w:val="ru-RU" w:bidi="ru-RU"/>
        </w:rPr>
        <w:t>Лампы наружных световых приборов</w:t>
      </w:r>
      <w:r>
        <w:rPr>
          <w:rFonts w:ascii="Times New Roman" w:eastAsia="PMingLiU" w:hAnsi="Times New Roman" w:cs="Times New Roman"/>
          <w:sz w:val="18"/>
          <w:szCs w:val="18"/>
        </w:rPr>
        <w:br/>
      </w:r>
      <w:r>
        <w:rPr>
          <w:rFonts w:ascii="Times New Roman" w:hAnsi="Times New Roman" w:cs="Times New Roman"/>
          <w:sz w:val="18"/>
          <w:szCs w:val="18"/>
          <w:lang w:val="ru-RU" w:bidi="ru-RU"/>
        </w:rPr>
        <w:t>(Способ замены: Стр.298; Мощность: Стр.357)</w:t>
      </w:r>
    </w:p>
    <w:p w14:paraId="1CF3DE44" w14:textId="77777777" w:rsidR="00155EC5" w:rsidRDefault="00000000">
      <w:pPr>
        <w:pStyle w:val="afd"/>
        <w:tabs>
          <w:tab w:val="left" w:pos="567"/>
          <w:tab w:val="right" w:leader="dot" w:pos="6804"/>
          <w:tab w:val="right" w:leader="dot" w:pos="7467"/>
        </w:tabs>
        <w:ind w:left="284"/>
        <w:jc w:val="both"/>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H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Фары/передние габаритные огни/дневные ходовые огни</w:t>
      </w:r>
      <w:r>
        <w:rPr>
          <w:rFonts w:ascii="Times New Roman" w:hAnsi="Times New Roman" w:cs="Times New Roman"/>
          <w:sz w:val="18"/>
          <w:szCs w:val="18"/>
          <w:lang w:val="ru-RU" w:bidi="ru-RU"/>
        </w:rPr>
        <w:tab/>
        <w:t>Стр.156</w:t>
      </w:r>
    </w:p>
    <w:p w14:paraId="52A2A78D" w14:textId="77777777" w:rsidR="00155EC5" w:rsidRDefault="00000000">
      <w:pPr>
        <w:pStyle w:val="afd"/>
        <w:tabs>
          <w:tab w:val="left" w:pos="567"/>
          <w:tab w:val="right" w:leader="dot" w:pos="6804"/>
          <w:tab w:val="right" w:leader="dot" w:pos="7467"/>
        </w:tabs>
        <w:ind w:left="284"/>
        <w:jc w:val="both"/>
        <w:rPr>
          <w:rFonts w:ascii="Times New Roman" w:hAnsi="Times New Roman" w:cs="Times New Roman"/>
          <w:sz w:val="18"/>
          <w:szCs w:val="18"/>
        </w:rPr>
      </w:pPr>
      <w:r>
        <w:rPr>
          <w:rFonts w:ascii="Times New Roman" w:eastAsia="PMingLiU" w:hAnsi="Times New Roman" w:cs="Times New Roman" w:hint="eastAsia"/>
          <w:color w:val="231F20"/>
          <w:sz w:val="18"/>
          <w:szCs w:val="18"/>
          <w:lang w:val="ru-RU" w:bidi="ru-RU"/>
        </w:rPr>
        <w:t>I</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Указатели поворота</w:t>
      </w:r>
      <w:r>
        <w:rPr>
          <w:rFonts w:ascii="Times New Roman" w:hAnsi="Times New Roman" w:cs="Times New Roman"/>
          <w:sz w:val="18"/>
          <w:szCs w:val="18"/>
          <w:lang w:val="ru-RU" w:bidi="ru-RU"/>
        </w:rPr>
        <w:tab/>
        <w:t>Стр.150</w:t>
      </w:r>
    </w:p>
    <w:p w14:paraId="4502A5B0" w14:textId="77777777" w:rsidR="00155EC5" w:rsidRDefault="00000000">
      <w:pPr>
        <w:pStyle w:val="afd"/>
        <w:tabs>
          <w:tab w:val="left" w:pos="567"/>
          <w:tab w:val="right" w:leader="dot" w:pos="6804"/>
          <w:tab w:val="right" w:leader="dot" w:pos="7467"/>
        </w:tabs>
        <w:ind w:left="284"/>
        <w:jc w:val="both"/>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J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Противотуманные фары</w:t>
      </w:r>
      <w:r>
        <w:rPr>
          <w:rFonts w:ascii="Times New Roman" w:hAnsi="Times New Roman" w:cs="Times New Roman"/>
          <w:sz w:val="18"/>
          <w:szCs w:val="18"/>
          <w:lang w:val="ru-RU" w:bidi="ru-RU"/>
        </w:rPr>
        <w:tab/>
        <w:t>Стр.161</w:t>
      </w:r>
    </w:p>
    <w:p w14:paraId="119B2622" w14:textId="77777777" w:rsidR="00155EC5" w:rsidRDefault="00000000">
      <w:pPr>
        <w:pStyle w:val="afd"/>
        <w:tabs>
          <w:tab w:val="left" w:pos="567"/>
          <w:tab w:val="right" w:leader="dot" w:pos="6804"/>
        </w:tabs>
        <w:ind w:left="284"/>
        <w:rPr>
          <w:rFonts w:ascii="Times New Roman" w:hAnsi="Times New Roman" w:cs="Times New Roman"/>
          <w:sz w:val="18"/>
          <w:szCs w:val="18"/>
        </w:rPr>
      </w:pPr>
      <w:r>
        <w:rPr>
          <w:rFonts w:ascii="Times New Roman" w:hAnsi="Times New Roman" w:cs="Times New Roman"/>
          <w:color w:val="231F20"/>
          <w:sz w:val="18"/>
          <w:szCs w:val="18"/>
          <w:lang w:val="ru-RU" w:bidi="ru-RU"/>
        </w:rPr>
        <w:t>K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Стоп-сигналы/задние габаритные фонари/указатели поворота</w:t>
      </w:r>
      <w:r>
        <w:rPr>
          <w:rFonts w:ascii="Times New Roman" w:hAnsi="Times New Roman" w:cs="Times New Roman"/>
          <w:sz w:val="18"/>
          <w:szCs w:val="18"/>
          <w:lang w:val="ru-RU" w:bidi="ru-RU"/>
        </w:rPr>
        <w:tab/>
        <w:t>Стр.150, 156</w:t>
      </w:r>
    </w:p>
    <w:p w14:paraId="0812ADFD" w14:textId="77777777" w:rsidR="00155EC5" w:rsidRDefault="00000000">
      <w:pPr>
        <w:pStyle w:val="afd"/>
        <w:tabs>
          <w:tab w:val="left" w:pos="567"/>
          <w:tab w:val="right" w:leader="dot" w:pos="6804"/>
          <w:tab w:val="right" w:leader="dot" w:pos="7467"/>
        </w:tabs>
        <w:ind w:left="284"/>
        <w:jc w:val="both"/>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L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Фонари освещения номерного знака</w:t>
      </w:r>
      <w:r>
        <w:rPr>
          <w:rFonts w:ascii="Times New Roman" w:hAnsi="Times New Roman" w:cs="Times New Roman"/>
          <w:sz w:val="18"/>
          <w:szCs w:val="18"/>
          <w:lang w:val="ru-RU" w:bidi="ru-RU"/>
        </w:rPr>
        <w:tab/>
        <w:t>Стр.156</w:t>
      </w:r>
    </w:p>
    <w:p w14:paraId="4FA968E6" w14:textId="77777777" w:rsidR="00155EC5" w:rsidRDefault="00000000">
      <w:pPr>
        <w:pStyle w:val="afd"/>
        <w:tabs>
          <w:tab w:val="left" w:pos="567"/>
          <w:tab w:val="left" w:pos="1812"/>
          <w:tab w:val="right" w:leader="dot" w:pos="6804"/>
          <w:tab w:val="right" w:leader="dot" w:pos="7467"/>
        </w:tabs>
        <w:ind w:left="284"/>
        <w:jc w:val="both"/>
        <w:rPr>
          <w:rFonts w:ascii="Times New Roman" w:hAnsi="Times New Roman" w:cs="Times New Roman"/>
          <w:sz w:val="18"/>
          <w:szCs w:val="18"/>
        </w:rPr>
      </w:pPr>
      <w:r>
        <w:rPr>
          <w:rFonts w:ascii="Times New Roman" w:hAnsi="Times New Roman" w:cs="Times New Roman"/>
          <w:iCs/>
          <w:color w:val="231F20"/>
          <w:sz w:val="18"/>
          <w:szCs w:val="18"/>
          <w:lang w:val="ru-RU" w:bidi="ru-RU"/>
        </w:rPr>
        <w:t>M</w:t>
      </w:r>
      <w:r>
        <w:rPr>
          <w:rFonts w:ascii="Times New Roman" w:hAnsi="Times New Roman" w:cs="Times New Roman"/>
          <w:color w:val="231F20"/>
          <w:sz w:val="18"/>
          <w:szCs w:val="18"/>
          <w:lang w:val="ru-RU" w:bidi="ru-RU"/>
        </w:rPr>
        <w:t>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Задние габаритные фонари</w:t>
      </w:r>
      <w:r>
        <w:rPr>
          <w:rFonts w:ascii="Times New Roman" w:hAnsi="Times New Roman" w:cs="Times New Roman"/>
          <w:sz w:val="18"/>
          <w:szCs w:val="18"/>
          <w:lang w:val="ru-RU" w:bidi="ru-RU"/>
        </w:rPr>
        <w:tab/>
        <w:t>Стр.156</w:t>
      </w:r>
    </w:p>
    <w:p w14:paraId="312A1CEB" w14:textId="77777777" w:rsidR="00155EC5" w:rsidRDefault="00000000">
      <w:pPr>
        <w:pStyle w:val="afd"/>
        <w:tabs>
          <w:tab w:val="left" w:pos="567"/>
          <w:tab w:val="right" w:leader="dot" w:pos="6804"/>
        </w:tabs>
        <w:ind w:left="284"/>
        <w:jc w:val="both"/>
        <w:rPr>
          <w:rFonts w:ascii="Times New Roman" w:hAnsi="Times New Roman" w:cs="Times New Roman"/>
          <w:sz w:val="18"/>
          <w:szCs w:val="18"/>
        </w:rPr>
      </w:pPr>
      <w:r>
        <w:rPr>
          <w:rFonts w:ascii="Times New Roman" w:hAnsi="Times New Roman" w:cs="Times New Roman"/>
          <w:sz w:val="18"/>
          <w:szCs w:val="18"/>
          <w:lang w:val="ru-RU" w:bidi="ru-RU"/>
        </w:rPr>
        <w:tab/>
        <w:t>Фонари заднего хода</w:t>
      </w:r>
    </w:p>
    <w:p w14:paraId="37A42349" w14:textId="77777777" w:rsidR="00155EC5" w:rsidRDefault="00000000">
      <w:pPr>
        <w:pStyle w:val="afd"/>
        <w:tabs>
          <w:tab w:val="right" w:leader="dot" w:pos="6804"/>
          <w:tab w:val="right" w:pos="7467"/>
        </w:tabs>
        <w:ind w:left="567"/>
        <w:jc w:val="both"/>
        <w:rPr>
          <w:rFonts w:ascii="Times New Roman" w:hAnsi="Times New Roman" w:cs="Times New Roman"/>
          <w:sz w:val="18"/>
          <w:szCs w:val="18"/>
        </w:rPr>
      </w:pPr>
      <w:r>
        <w:rPr>
          <w:rFonts w:ascii="Times New Roman" w:hAnsi="Times New Roman" w:cs="Times New Roman"/>
          <w:sz w:val="18"/>
          <w:szCs w:val="18"/>
          <w:lang w:val="ru-RU" w:bidi="ru-RU"/>
        </w:rPr>
        <w:t>Перевод рычага управления трансмиссией в положение R</w:t>
      </w:r>
      <w:r>
        <w:rPr>
          <w:rFonts w:ascii="Times New Roman" w:hAnsi="Times New Roman" w:cs="Times New Roman"/>
          <w:sz w:val="18"/>
          <w:szCs w:val="18"/>
          <w:lang w:val="ru-RU" w:bidi="ru-RU"/>
        </w:rPr>
        <w:tab/>
        <w:t>Стр.147</w:t>
      </w:r>
    </w:p>
    <w:p w14:paraId="2EEA7F0A" w14:textId="77777777" w:rsidR="00155EC5" w:rsidRDefault="00000000">
      <w:pPr>
        <w:pStyle w:val="afd"/>
        <w:tabs>
          <w:tab w:val="left" w:pos="567"/>
          <w:tab w:val="right" w:leader="dot" w:pos="6804"/>
          <w:tab w:val="right" w:leader="dot" w:pos="7467"/>
        </w:tabs>
        <w:ind w:left="284"/>
        <w:jc w:val="both"/>
        <w:rPr>
          <w:rFonts w:ascii="Times New Roman" w:hAnsi="Times New Roman" w:cs="Times New Roman"/>
          <w:sz w:val="18"/>
        </w:rPr>
      </w:pPr>
      <w:r>
        <w:rPr>
          <w:rFonts w:ascii="Times New Roman" w:hAnsi="Times New Roman" w:cs="Times New Roman"/>
          <w:color w:val="231F20"/>
          <w:sz w:val="18"/>
          <w:szCs w:val="18"/>
          <w:lang w:val="ru-RU" w:bidi="ru-RU"/>
        </w:rPr>
        <w:t xml:space="preserve">N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Задние габаритные фонари</w:t>
      </w:r>
      <w:r>
        <w:rPr>
          <w:rFonts w:ascii="Times New Roman" w:hAnsi="Times New Roman" w:cs="Times New Roman"/>
          <w:sz w:val="18"/>
          <w:szCs w:val="18"/>
          <w:lang w:val="ru-RU" w:bidi="ru-RU"/>
        </w:rPr>
        <w:tab/>
        <w:t>Стр.161</w:t>
      </w:r>
      <w:r>
        <w:rPr>
          <w:rFonts w:ascii="Times New Roman" w:hAnsi="Times New Roman" w:cs="Times New Roman"/>
          <w:lang w:val="ru-RU" w:bidi="ru-RU"/>
        </w:rPr>
        <w:fldChar w:fldCharType="end"/>
      </w:r>
    </w:p>
    <w:p w14:paraId="75185C1A" w14:textId="77777777" w:rsidR="00155EC5" w:rsidRDefault="00000000">
      <w:pPr>
        <w:pStyle w:val="43"/>
        <w:spacing w:after="60"/>
        <w:ind w:left="567"/>
        <w:rPr>
          <w:rFonts w:ascii="Times New Roman" w:hAnsi="Times New Roman" w:cs="Times New Roman"/>
          <w:sz w:val="18"/>
        </w:rPr>
      </w:pPr>
      <w:r>
        <w:rPr>
          <w:rFonts w:ascii="Times New Roman" w:hAnsi="Times New Roman" w:cs="Times New Roman"/>
          <w:sz w:val="16"/>
          <w:lang w:val="ru-RU" w:bidi="ru-RU"/>
        </w:rPr>
        <w:t>*</w:t>
      </w:r>
      <w:r>
        <w:rPr>
          <w:rFonts w:ascii="Times New Roman" w:hAnsi="Times New Roman" w:cs="Times New Roman"/>
          <w:sz w:val="24"/>
          <w:lang w:val="ru-RU" w:bidi="ru-RU"/>
        </w:rPr>
        <w:t xml:space="preserve">: </w:t>
      </w:r>
      <w:r>
        <w:rPr>
          <w:rFonts w:ascii="Times New Roman" w:hAnsi="Times New Roman" w:cs="Times New Roman"/>
          <w:sz w:val="18"/>
          <w:lang w:val="ru-RU" w:bidi="ru-RU"/>
        </w:rPr>
        <w:t xml:space="preserve">при наличии </w:t>
      </w:r>
      <w:r>
        <w:rPr>
          <w:rFonts w:ascii="Times New Roman" w:hAnsi="Times New Roman" w:cs="Times New Roman"/>
          <w:sz w:val="18"/>
          <w:lang w:val="ru-RU" w:bidi="ru-RU"/>
        </w:rPr>
        <w:br w:type="page" w:clear="all"/>
      </w:r>
    </w:p>
    <w:tbl>
      <w:tblPr>
        <w:tblStyle w:val="afff1"/>
        <w:tblW w:w="8506" w:type="dxa"/>
        <w:tblInd w:w="-998" w:type="dxa"/>
        <w:tblLook w:val="04A0" w:firstRow="1" w:lastRow="0" w:firstColumn="1" w:lastColumn="0" w:noHBand="0" w:noVBand="1"/>
      </w:tblPr>
      <w:tblGrid>
        <w:gridCol w:w="8506"/>
      </w:tblGrid>
      <w:tr w:rsidR="00155EC5" w14:paraId="7E67EC42"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4292377F" w14:textId="77777777" w:rsidR="00155EC5" w:rsidRDefault="00155EC5">
            <w:pPr>
              <w:pStyle w:val="27"/>
              <w:keepNext/>
              <w:keepLines/>
              <w:ind w:left="0"/>
              <w:rPr>
                <w:rFonts w:ascii="Times New Roman" w:hAnsi="Times New Roman" w:cs="Times New Roman"/>
                <w:color w:val="656565"/>
                <w:sz w:val="18"/>
                <w:szCs w:val="20"/>
                <w:lang w:val="ru-RU" w:bidi="ru-RU"/>
              </w:rPr>
            </w:pPr>
            <w:bookmarkStart w:id="5" w:name="bookmark2"/>
          </w:p>
        </w:tc>
      </w:tr>
    </w:tbl>
    <w:p w14:paraId="73DF9A1B" w14:textId="77777777" w:rsidR="00155EC5" w:rsidRDefault="00155EC5">
      <w:pPr>
        <w:pStyle w:val="27"/>
        <w:keepNext/>
        <w:keepLines/>
        <w:ind w:left="1180"/>
        <w:rPr>
          <w:rFonts w:ascii="Times New Roman" w:hAnsi="Times New Roman" w:cs="Times New Roman"/>
          <w:color w:val="656565"/>
          <w:sz w:val="18"/>
          <w:szCs w:val="20"/>
          <w:lang w:val="ru-RU" w:bidi="ru-RU"/>
        </w:rPr>
      </w:pPr>
    </w:p>
    <w:p w14:paraId="64280102" w14:textId="77777777" w:rsidR="00155EC5" w:rsidRDefault="00000000">
      <w:pPr>
        <w:pStyle w:val="27"/>
        <w:keepNext/>
        <w:keepLines/>
        <w:spacing w:after="120"/>
        <w:ind w:left="1180"/>
        <w:rPr>
          <w:rFonts w:ascii="Times New Roman" w:hAnsi="Times New Roman" w:cs="Times New Roman"/>
          <w:sz w:val="18"/>
          <w:szCs w:val="20"/>
        </w:rPr>
      </w:pPr>
      <w:r>
        <w:rPr>
          <w:rFonts w:ascii="Times New Roman" w:hAnsi="Times New Roman" w:cs="Times New Roman" w:hint="eastAsia"/>
          <w:color w:val="656565"/>
          <w:sz w:val="18"/>
          <w:szCs w:val="20"/>
          <w:lang w:val="ru-RU" w:bidi="ru-RU"/>
        </w:rPr>
        <w:t>■</w:t>
      </w:r>
      <w:r>
        <w:rPr>
          <w:rFonts w:ascii="Times New Roman" w:hAnsi="Times New Roman" w:cs="Times New Roman"/>
          <w:sz w:val="18"/>
          <w:szCs w:val="20"/>
          <w:lang w:val="ru-RU" w:bidi="ru-RU"/>
        </w:rPr>
        <w:t>Приборная панель</w:t>
      </w:r>
      <w:bookmarkEnd w:id="5"/>
    </w:p>
    <w:p w14:paraId="6DBB85A9" w14:textId="77777777" w:rsidR="00155EC5" w:rsidRDefault="00000000">
      <w:pPr>
        <w:jc w:val="cente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56A51E0A" wp14:editId="177E4A57">
                <wp:extent cx="4191000" cy="2755265"/>
                <wp:effectExtent l="0" t="0" r="0" b="0"/>
                <wp:docPr id="129"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69"/>
                        <a:stretch/>
                      </pic:blipFill>
                      <pic:spPr bwMode="auto">
                        <a:xfrm>
                          <a:off x="0" y="0"/>
                          <a:ext cx="4191000" cy="27552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330.0pt;height:216.9pt;mso-wrap-distance-left:0.0pt;mso-wrap-distance-top:0.0pt;mso-wrap-distance-right:0.0pt;mso-wrap-distance-bottom:0.0pt;" stroked="false">
                <v:path textboxrect="0,0,0,0"/>
                <v:imagedata r:id="rId170" o:title=""/>
              </v:shape>
            </w:pict>
          </mc:Fallback>
        </mc:AlternateContent>
      </w:r>
    </w:p>
    <w:p w14:paraId="4E039FBA" w14:textId="77777777" w:rsidR="00155EC5" w:rsidRDefault="00155EC5">
      <w:pPr>
        <w:spacing w:after="59" w:line="1" w:lineRule="exact"/>
        <w:rPr>
          <w:rFonts w:ascii="Times New Roman" w:hAnsi="Times New Roman" w:cs="Times New Roman"/>
          <w:sz w:val="18"/>
          <w:szCs w:val="20"/>
        </w:rPr>
      </w:pPr>
    </w:p>
    <w:p w14:paraId="7C137BCE" w14:textId="77777777" w:rsidR="00155EC5" w:rsidRDefault="00000000">
      <w:pPr>
        <w:pStyle w:val="62"/>
        <w:tabs>
          <w:tab w:val="left" w:pos="567"/>
          <w:tab w:val="right" w:leader="dot" w:pos="6804"/>
        </w:tabs>
        <w:ind w:left="284"/>
        <w:rPr>
          <w:rFonts w:ascii="Times New Roman" w:hAnsi="Times New Roman" w:cs="Times New Roman"/>
          <w:sz w:val="18"/>
          <w:szCs w:val="18"/>
        </w:rPr>
      </w:pPr>
      <w:r>
        <w:rPr>
          <w:rFonts w:ascii="Times New Roman" w:hAnsi="Times New Roman" w:cs="Times New Roman"/>
          <w:b/>
          <w:color w:val="231F20"/>
          <w:sz w:val="18"/>
          <w:szCs w:val="18"/>
          <w:lang w:val="ru-RU" w:bidi="ru-RU"/>
        </w:rPr>
        <w:t xml:space="preserve">A </w:t>
      </w:r>
      <w:r>
        <w:rPr>
          <w:rFonts w:ascii="Times New Roman" w:hAnsi="Times New Roman" w:cs="Times New Roman"/>
          <w:b/>
          <w:color w:val="231F20"/>
          <w:sz w:val="18"/>
          <w:szCs w:val="18"/>
          <w:lang w:val="ru-RU" w:bidi="ru-RU"/>
        </w:rPr>
        <w:tab/>
        <w:t>Переключатель двигателя</w:t>
      </w:r>
      <w:r>
        <w:rPr>
          <w:rFonts w:ascii="Times New Roman" w:hAnsi="Times New Roman" w:cs="Times New Roman"/>
          <w:b/>
          <w:color w:val="231F20"/>
          <w:sz w:val="18"/>
          <w:szCs w:val="18"/>
          <w:lang w:val="ru-RU" w:bidi="ru-RU"/>
        </w:rPr>
        <w:tab/>
        <w:t>Стр. 142, 143</w:t>
      </w:r>
    </w:p>
    <w:p w14:paraId="12819ADB" w14:textId="77777777" w:rsidR="00155EC5" w:rsidRDefault="00000000">
      <w:pPr>
        <w:pStyle w:val="62"/>
        <w:tabs>
          <w:tab w:val="left" w:pos="567"/>
          <w:tab w:val="right" w:leader="dot" w:pos="6804"/>
        </w:tabs>
        <w:ind w:left="567"/>
        <w:rPr>
          <w:rFonts w:ascii="Times New Roman" w:hAnsi="Times New Roman" w:cs="Times New Roman"/>
          <w:sz w:val="18"/>
          <w:szCs w:val="18"/>
        </w:rPr>
      </w:pPr>
      <w:r>
        <w:rPr>
          <w:rFonts w:ascii="Times New Roman" w:hAnsi="Times New Roman" w:cs="Times New Roman"/>
          <w:sz w:val="18"/>
          <w:szCs w:val="18"/>
          <w:lang w:val="ru-RU" w:bidi="ru-RU"/>
        </w:rPr>
        <w:t>Запуск двигателя/переключение режимов</w:t>
      </w:r>
      <w:r>
        <w:rPr>
          <w:rFonts w:ascii="Times New Roman" w:hAnsi="Times New Roman" w:cs="Times New Roman"/>
          <w:sz w:val="18"/>
          <w:szCs w:val="18"/>
          <w:lang w:val="ru-RU" w:bidi="ru-RU"/>
        </w:rPr>
        <w:tab/>
        <w:t>Стр. 142, 143, 145</w:t>
      </w:r>
    </w:p>
    <w:p w14:paraId="111E7158" w14:textId="77777777" w:rsidR="00155EC5" w:rsidRDefault="00000000">
      <w:pPr>
        <w:pStyle w:val="afd"/>
        <w:tabs>
          <w:tab w:val="left" w:pos="567"/>
          <w:tab w:val="right" w:leader="dot" w:pos="6804"/>
          <w:tab w:val="right" w:leader="dot" w:pos="7462"/>
        </w:tabs>
        <w:ind w:left="567"/>
        <w:rPr>
          <w:rFonts w:ascii="Times New Roman" w:hAnsi="Times New Roman" w:cs="Times New Roman"/>
          <w:sz w:val="18"/>
          <w:szCs w:val="18"/>
        </w:rPr>
      </w:pPr>
      <w:r>
        <w:rPr>
          <w:rFonts w:ascii="Times New Roman" w:hAnsi="Times New Roman" w:cs="Times New Roman"/>
          <w:sz w:val="18"/>
          <w:szCs w:val="18"/>
          <w:lang w:val="ru-RU" w:bidi="ru-RU"/>
        </w:rPr>
        <w:fldChar w:fldCharType="begin"/>
      </w:r>
      <w:r>
        <w:rPr>
          <w:rFonts w:ascii="Times New Roman" w:hAnsi="Times New Roman" w:cs="Times New Roman"/>
          <w:sz w:val="18"/>
          <w:szCs w:val="18"/>
          <w:lang w:val="ru-RU" w:bidi="ru-RU"/>
        </w:rPr>
        <w:instrText xml:space="preserve"> TOC \o "1-5" \h \z </w:instrText>
      </w:r>
      <w:r>
        <w:rPr>
          <w:rFonts w:ascii="Times New Roman" w:hAnsi="Times New Roman" w:cs="Times New Roman"/>
          <w:sz w:val="18"/>
          <w:szCs w:val="18"/>
          <w:lang w:val="ru-RU" w:bidi="ru-RU"/>
        </w:rPr>
        <w:fldChar w:fldCharType="separate"/>
      </w:r>
      <w:bookmarkStart w:id="6" w:name="_Hlk120094651"/>
      <w:r>
        <w:rPr>
          <w:rFonts w:ascii="Times New Roman" w:hAnsi="Times New Roman" w:cs="Times New Roman"/>
          <w:sz w:val="18"/>
          <w:szCs w:val="18"/>
          <w:lang w:val="ru-RU" w:bidi="ru-RU"/>
        </w:rPr>
        <w:t>Экстренная остановка двигателя</w:t>
      </w:r>
      <w:r>
        <w:rPr>
          <w:rFonts w:ascii="Times New Roman" w:hAnsi="Times New Roman" w:cs="Times New Roman"/>
          <w:sz w:val="18"/>
          <w:szCs w:val="18"/>
          <w:lang w:val="ru-RU" w:bidi="ru-RU"/>
        </w:rPr>
        <w:tab/>
        <w:t>Стр.306</w:t>
      </w:r>
    </w:p>
    <w:p w14:paraId="57EEEFC5" w14:textId="77777777" w:rsidR="00155EC5" w:rsidRDefault="00000000">
      <w:pPr>
        <w:pStyle w:val="afd"/>
        <w:tabs>
          <w:tab w:val="left" w:pos="567"/>
          <w:tab w:val="right" w:leader="dot" w:pos="6804"/>
          <w:tab w:val="right" w:leader="dot" w:pos="7462"/>
        </w:tabs>
        <w:ind w:left="567"/>
        <w:rPr>
          <w:rFonts w:ascii="Times New Roman" w:hAnsi="Times New Roman" w:cs="Times New Roman"/>
          <w:sz w:val="18"/>
          <w:szCs w:val="18"/>
        </w:rPr>
      </w:pPr>
      <w:r>
        <w:rPr>
          <w:rFonts w:ascii="Times New Roman" w:hAnsi="Times New Roman" w:cs="Times New Roman"/>
          <w:sz w:val="18"/>
          <w:szCs w:val="18"/>
          <w:lang w:val="ru-RU" w:bidi="ru-RU"/>
        </w:rPr>
        <w:t>Если двигатель не запускается</w:t>
      </w:r>
      <w:r>
        <w:rPr>
          <w:rFonts w:ascii="Times New Roman" w:hAnsi="Times New Roman" w:cs="Times New Roman"/>
          <w:sz w:val="18"/>
          <w:szCs w:val="18"/>
          <w:lang w:val="ru-RU" w:bidi="ru-RU"/>
        </w:rPr>
        <w:tab/>
        <w:t>Стр.331</w:t>
      </w:r>
    </w:p>
    <w:p w14:paraId="04713841" w14:textId="77777777" w:rsidR="00155EC5" w:rsidRDefault="00000000">
      <w:pPr>
        <w:pStyle w:val="afd"/>
        <w:tabs>
          <w:tab w:val="left" w:pos="567"/>
          <w:tab w:val="right" w:leader="dot" w:pos="6804"/>
          <w:tab w:val="right" w:leader="dot" w:pos="7462"/>
        </w:tabs>
        <w:ind w:left="567"/>
        <w:rPr>
          <w:rFonts w:ascii="Times New Roman" w:hAnsi="Times New Roman" w:cs="Times New Roman"/>
          <w:sz w:val="18"/>
          <w:szCs w:val="18"/>
        </w:rPr>
      </w:pPr>
      <w:r>
        <w:rPr>
          <w:rFonts w:ascii="Times New Roman" w:hAnsi="Times New Roman" w:cs="Times New Roman"/>
          <w:sz w:val="18"/>
          <w:szCs w:val="18"/>
          <w:lang w:val="ru-RU" w:bidi="ru-RU"/>
        </w:rPr>
        <w:t>Предупреждения*</w:t>
      </w:r>
      <w:r>
        <w:rPr>
          <w:rFonts w:ascii="Times New Roman" w:hAnsi="Times New Roman" w:cs="Times New Roman"/>
          <w:sz w:val="18"/>
          <w:szCs w:val="18"/>
          <w:vertAlign w:val="superscript"/>
          <w:lang w:val="ru-RU" w:bidi="ru-RU"/>
        </w:rPr>
        <w:t>1</w:t>
      </w:r>
      <w:r>
        <w:rPr>
          <w:rFonts w:ascii="Times New Roman" w:hAnsi="Times New Roman" w:cs="Times New Roman"/>
          <w:sz w:val="18"/>
          <w:szCs w:val="18"/>
          <w:lang w:val="ru-RU" w:bidi="ru-RU"/>
        </w:rPr>
        <w:tab/>
        <w:t>Стр.321</w:t>
      </w:r>
    </w:p>
    <w:p w14:paraId="0687C75F" w14:textId="77777777" w:rsidR="00155EC5" w:rsidRDefault="00000000">
      <w:pPr>
        <w:pStyle w:val="afd"/>
        <w:tabs>
          <w:tab w:val="left" w:pos="567"/>
          <w:tab w:val="right" w:leader="dot" w:pos="6804"/>
          <w:tab w:val="right" w:leader="dot" w:pos="7462"/>
        </w:tabs>
        <w:ind w:left="284"/>
        <w:rPr>
          <w:rFonts w:ascii="Times New Roman" w:hAnsi="Times New Roman" w:cs="Times New Roman"/>
          <w:sz w:val="18"/>
          <w:szCs w:val="18"/>
        </w:rPr>
      </w:pPr>
      <w:r>
        <w:rPr>
          <w:rFonts w:ascii="Times New Roman" w:eastAsia="PMingLiU" w:hAnsi="Times New Roman" w:cs="Times New Roman"/>
          <w:color w:val="231F20"/>
          <w:sz w:val="18"/>
          <w:szCs w:val="18"/>
          <w:lang w:val="en-US" w:bidi="ru-RU"/>
        </w:rPr>
        <w:t>B</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Рычаг управления трансмиссией</w:t>
      </w:r>
      <w:r>
        <w:rPr>
          <w:rFonts w:ascii="Times New Roman" w:hAnsi="Times New Roman" w:cs="Times New Roman"/>
          <w:sz w:val="18"/>
          <w:szCs w:val="18"/>
          <w:lang w:val="ru-RU" w:bidi="ru-RU"/>
        </w:rPr>
        <w:tab/>
        <w:t>Стр.147</w:t>
      </w:r>
      <w:bookmarkEnd w:id="6"/>
    </w:p>
    <w:p w14:paraId="21F82C01" w14:textId="77777777" w:rsidR="00155EC5" w:rsidRDefault="00000000">
      <w:pPr>
        <w:pStyle w:val="afd"/>
        <w:tabs>
          <w:tab w:val="left" w:pos="567"/>
          <w:tab w:val="right" w:leader="dot" w:pos="6804"/>
          <w:tab w:val="right" w:leader="dot" w:pos="7462"/>
        </w:tabs>
        <w:ind w:left="567"/>
        <w:rPr>
          <w:rFonts w:ascii="Times New Roman" w:hAnsi="Times New Roman" w:cs="Times New Roman"/>
          <w:sz w:val="18"/>
          <w:szCs w:val="18"/>
        </w:rPr>
      </w:pPr>
      <w:bookmarkStart w:id="7" w:name="_Hlk120094682"/>
      <w:r>
        <w:rPr>
          <w:rFonts w:ascii="Times New Roman" w:hAnsi="Times New Roman" w:cs="Times New Roman"/>
          <w:sz w:val="18"/>
          <w:szCs w:val="18"/>
          <w:lang w:val="ru-RU" w:bidi="ru-RU"/>
        </w:rPr>
        <w:t>Перемещение рычага управления трансмиссией</w:t>
      </w:r>
      <w:r>
        <w:rPr>
          <w:rFonts w:ascii="Times New Roman" w:hAnsi="Times New Roman" w:cs="Times New Roman"/>
          <w:sz w:val="18"/>
          <w:szCs w:val="18"/>
          <w:lang w:val="ru-RU" w:bidi="ru-RU"/>
        </w:rPr>
        <w:tab/>
        <w:t>Стр.148</w:t>
      </w:r>
    </w:p>
    <w:p w14:paraId="48BCE772" w14:textId="77777777" w:rsidR="00155EC5" w:rsidRDefault="00000000">
      <w:pPr>
        <w:pStyle w:val="afd"/>
        <w:tabs>
          <w:tab w:val="left" w:pos="567"/>
          <w:tab w:val="right" w:leader="dot" w:pos="6804"/>
          <w:tab w:val="right" w:leader="dot" w:pos="7462"/>
        </w:tabs>
        <w:ind w:left="567"/>
        <w:rPr>
          <w:rFonts w:ascii="Times New Roman" w:hAnsi="Times New Roman" w:cs="Times New Roman"/>
          <w:sz w:val="18"/>
          <w:szCs w:val="18"/>
        </w:rPr>
      </w:pPr>
      <w:r>
        <w:rPr>
          <w:rFonts w:ascii="Times New Roman" w:hAnsi="Times New Roman" w:cs="Times New Roman"/>
          <w:sz w:val="18"/>
          <w:szCs w:val="18"/>
          <w:lang w:val="ru-RU" w:bidi="ru-RU"/>
        </w:rPr>
        <w:t>Меры предосторожности при буксировке</w:t>
      </w:r>
      <w:r>
        <w:rPr>
          <w:rFonts w:ascii="Times New Roman" w:hAnsi="Times New Roman" w:cs="Times New Roman"/>
          <w:sz w:val="18"/>
          <w:szCs w:val="18"/>
          <w:lang w:val="ru-RU" w:bidi="ru-RU"/>
        </w:rPr>
        <w:tab/>
        <w:t>Стр.309</w:t>
      </w:r>
    </w:p>
    <w:p w14:paraId="1207EC64" w14:textId="77777777" w:rsidR="00155EC5" w:rsidRDefault="00000000">
      <w:pPr>
        <w:pStyle w:val="afd"/>
        <w:tabs>
          <w:tab w:val="left" w:pos="567"/>
          <w:tab w:val="right" w:leader="dot" w:pos="6804"/>
          <w:tab w:val="left" w:leader="dot" w:pos="6871"/>
          <w:tab w:val="right" w:pos="7462"/>
        </w:tabs>
        <w:ind w:left="567"/>
        <w:rPr>
          <w:rFonts w:ascii="Times New Roman" w:hAnsi="Times New Roman" w:cs="Times New Roman"/>
          <w:sz w:val="18"/>
          <w:szCs w:val="18"/>
        </w:rPr>
      </w:pPr>
      <w:r>
        <w:rPr>
          <w:rFonts w:ascii="Times New Roman" w:hAnsi="Times New Roman" w:cs="Times New Roman"/>
          <w:sz w:val="18"/>
          <w:szCs w:val="18"/>
          <w:lang w:val="ru-RU" w:bidi="ru-RU"/>
        </w:rPr>
        <w:t>Если не удается переместить рычаг управления трансмиссией</w:t>
      </w:r>
      <w:r>
        <w:rPr>
          <w:rFonts w:ascii="Times New Roman" w:hAnsi="Times New Roman" w:cs="Times New Roman"/>
          <w:sz w:val="18"/>
          <w:szCs w:val="18"/>
          <w:lang w:val="ru-RU" w:bidi="ru-RU"/>
        </w:rPr>
        <w:tab/>
        <w:t>Стр.149</w:t>
      </w:r>
    </w:p>
    <w:p w14:paraId="550461FD" w14:textId="77777777" w:rsidR="00155EC5" w:rsidRDefault="00000000">
      <w:pPr>
        <w:pStyle w:val="afd"/>
        <w:tabs>
          <w:tab w:val="left" w:pos="567"/>
          <w:tab w:val="right" w:leader="dot" w:pos="6804"/>
          <w:tab w:val="right" w:leader="dot" w:pos="7462"/>
        </w:tabs>
        <w:ind w:left="284"/>
        <w:rPr>
          <w:rFonts w:ascii="Times New Roman" w:hAnsi="Times New Roman" w:cs="Times New Roman"/>
          <w:sz w:val="18"/>
          <w:szCs w:val="18"/>
        </w:rPr>
      </w:pPr>
      <w:r>
        <w:rPr>
          <w:rFonts w:ascii="Times New Roman" w:hAnsi="Times New Roman" w:cs="Times New Roman"/>
          <w:color w:val="231F20"/>
          <w:sz w:val="18"/>
          <w:szCs w:val="18"/>
          <w:lang w:val="ru-RU" w:bidi="ru-RU"/>
        </w:rPr>
        <w:t>C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Приборы</w:t>
      </w:r>
      <w:r>
        <w:rPr>
          <w:rFonts w:ascii="Times New Roman" w:hAnsi="Times New Roman" w:cs="Times New Roman"/>
          <w:sz w:val="18"/>
          <w:szCs w:val="18"/>
          <w:lang w:val="ru-RU" w:bidi="ru-RU"/>
        </w:rPr>
        <w:tab/>
        <w:t>Стр.79, 82</w:t>
      </w:r>
    </w:p>
    <w:p w14:paraId="24300074" w14:textId="77777777" w:rsidR="00155EC5" w:rsidRDefault="00000000">
      <w:pPr>
        <w:pStyle w:val="afd"/>
        <w:tabs>
          <w:tab w:val="left" w:pos="567"/>
          <w:tab w:val="right" w:leader="dot" w:pos="6804"/>
        </w:tabs>
        <w:ind w:left="567"/>
        <w:rPr>
          <w:rFonts w:ascii="Times New Roman" w:hAnsi="Times New Roman" w:cs="Times New Roman"/>
          <w:sz w:val="18"/>
          <w:szCs w:val="18"/>
        </w:rPr>
      </w:pPr>
      <w:r>
        <w:rPr>
          <w:rFonts w:ascii="Times New Roman" w:hAnsi="Times New Roman" w:cs="Times New Roman"/>
          <w:sz w:val="18"/>
          <w:szCs w:val="18"/>
          <w:lang w:val="ru-RU" w:bidi="ru-RU"/>
        </w:rPr>
        <w:t xml:space="preserve">Чтение показаний приборов/регулировка подсветки комбинации </w:t>
      </w:r>
      <w:r>
        <w:rPr>
          <w:rFonts w:ascii="Times New Roman" w:hAnsi="Times New Roman" w:cs="Times New Roman"/>
          <w:sz w:val="18"/>
          <w:szCs w:val="18"/>
          <w:lang w:val="ru-RU" w:bidi="ru-RU"/>
        </w:rPr>
        <w:br/>
        <w:t>приборов</w:t>
      </w:r>
      <w:r>
        <w:rPr>
          <w:rFonts w:ascii="Times New Roman" w:hAnsi="Times New Roman" w:cs="Times New Roman"/>
          <w:sz w:val="18"/>
          <w:szCs w:val="18"/>
          <w:lang w:val="ru-RU" w:bidi="ru-RU"/>
        </w:rPr>
        <w:tab/>
        <w:t>Стр.79, 80, 82, 85</w:t>
      </w:r>
    </w:p>
    <w:p w14:paraId="608E17F0" w14:textId="77777777" w:rsidR="00155EC5" w:rsidRDefault="00000000">
      <w:pPr>
        <w:pStyle w:val="afd"/>
        <w:tabs>
          <w:tab w:val="left" w:pos="567"/>
          <w:tab w:val="left" w:leader="dot" w:pos="6215"/>
          <w:tab w:val="right" w:leader="dot" w:pos="6804"/>
          <w:tab w:val="left" w:leader="dot" w:pos="6871"/>
          <w:tab w:val="right" w:pos="7462"/>
        </w:tabs>
        <w:ind w:left="567"/>
        <w:rPr>
          <w:rFonts w:ascii="Times New Roman" w:hAnsi="Times New Roman" w:cs="Times New Roman"/>
          <w:sz w:val="18"/>
          <w:szCs w:val="18"/>
        </w:rPr>
      </w:pPr>
      <w:r>
        <w:rPr>
          <w:rFonts w:ascii="Times New Roman" w:hAnsi="Times New Roman" w:cs="Times New Roman"/>
          <w:sz w:val="18"/>
          <w:szCs w:val="18"/>
          <w:lang w:val="ru-RU" w:bidi="ru-RU"/>
        </w:rPr>
        <w:t>Контрольные лампы/индикаторы</w:t>
      </w:r>
      <w:r>
        <w:rPr>
          <w:rFonts w:ascii="Times New Roman" w:hAnsi="Times New Roman" w:cs="Times New Roman"/>
          <w:sz w:val="18"/>
          <w:szCs w:val="18"/>
          <w:lang w:val="ru-RU" w:bidi="ru-RU"/>
        </w:rPr>
        <w:tab/>
      </w:r>
      <w:r>
        <w:rPr>
          <w:rFonts w:ascii="Times New Roman" w:hAnsi="Times New Roman" w:cs="Times New Roman"/>
          <w:sz w:val="18"/>
          <w:szCs w:val="18"/>
          <w:lang w:val="ru-RU" w:bidi="ru-RU"/>
        </w:rPr>
        <w:tab/>
        <w:t>Стр.74</w:t>
      </w:r>
    </w:p>
    <w:p w14:paraId="46393C10" w14:textId="77777777" w:rsidR="00155EC5" w:rsidRDefault="00000000">
      <w:pPr>
        <w:pStyle w:val="afd"/>
        <w:tabs>
          <w:tab w:val="left" w:pos="567"/>
          <w:tab w:val="right" w:leader="dot" w:pos="6804"/>
          <w:tab w:val="left" w:leader="dot" w:pos="6871"/>
          <w:tab w:val="right" w:pos="7462"/>
        </w:tabs>
        <w:ind w:left="567"/>
        <w:rPr>
          <w:rFonts w:ascii="Times New Roman" w:hAnsi="Times New Roman" w:cs="Times New Roman"/>
          <w:sz w:val="18"/>
          <w:szCs w:val="18"/>
        </w:rPr>
      </w:pPr>
      <w:r>
        <w:rPr>
          <w:rFonts w:ascii="Times New Roman" w:hAnsi="Times New Roman" w:cs="Times New Roman"/>
          <w:sz w:val="18"/>
          <w:szCs w:val="18"/>
          <w:lang w:val="ru-RU" w:bidi="ru-RU"/>
        </w:rPr>
        <w:t xml:space="preserve">Если горят контрольные лампы </w:t>
      </w:r>
      <w:r>
        <w:rPr>
          <w:rFonts w:ascii="Times New Roman" w:hAnsi="Times New Roman" w:cs="Times New Roman"/>
          <w:sz w:val="18"/>
          <w:szCs w:val="18"/>
          <w:lang w:val="ru-RU" w:bidi="ru-RU"/>
        </w:rPr>
        <w:tab/>
        <w:t>Стр.314</w:t>
      </w:r>
    </w:p>
    <w:p w14:paraId="1CC1FE8B" w14:textId="77777777" w:rsidR="00155EC5" w:rsidRDefault="00000000">
      <w:pPr>
        <w:pStyle w:val="afd"/>
        <w:tabs>
          <w:tab w:val="left" w:pos="567"/>
          <w:tab w:val="left" w:leader="dot" w:pos="6215"/>
          <w:tab w:val="right" w:leader="dot" w:pos="6804"/>
          <w:tab w:val="right" w:leader="dot" w:pos="7462"/>
        </w:tabs>
        <w:ind w:left="284"/>
        <w:rPr>
          <w:rFonts w:ascii="Times New Roman" w:hAnsi="Times New Roman" w:cs="Times New Roman"/>
          <w:sz w:val="18"/>
          <w:szCs w:val="18"/>
        </w:rPr>
      </w:pPr>
      <w:hyperlink w:anchor="bookmark40" w:tooltip="Текущий документ" w:history="1">
        <w:r>
          <w:rPr>
            <w:rFonts w:ascii="Times New Roman" w:eastAsia="PMingLiU" w:hAnsi="Times New Roman" w:cs="Times New Roman" w:hint="eastAsia"/>
            <w:color w:val="231F20"/>
            <w:sz w:val="18"/>
            <w:szCs w:val="18"/>
            <w:lang w:val="ru-RU" w:bidi="ru-RU"/>
          </w:rPr>
          <w:t>D</w:t>
        </w:r>
        <w:r>
          <w:rPr>
            <w:rFonts w:ascii="Times New Roman" w:eastAsia="PMingLiU" w:hAnsi="Times New Roman" w:cs="Times New Roman"/>
            <w:color w:val="231F20"/>
            <w:sz w:val="18"/>
            <w:szCs w:val="18"/>
            <w:lang w:val="en-US" w:bidi="ru-RU"/>
          </w:rPr>
          <w:t xml:space="preserve"> </w:t>
        </w:r>
        <w:r>
          <w:rPr>
            <w:rFonts w:ascii="Times New Roman" w:eastAsia="PMingLiU" w:hAnsi="Times New Roman" w:cs="Times New Roman"/>
            <w:color w:val="231F20"/>
            <w:sz w:val="18"/>
            <w:szCs w:val="18"/>
            <w:lang w:val="en-US" w:bidi="ru-RU"/>
          </w:rPr>
          <w:tab/>
        </w:r>
        <w:r>
          <w:rPr>
            <w:rFonts w:ascii="Times New Roman" w:hAnsi="Times New Roman" w:cs="Times New Roman"/>
            <w:sz w:val="18"/>
            <w:szCs w:val="18"/>
            <w:lang w:val="ru-RU" w:bidi="ru-RU"/>
          </w:rPr>
          <w:t>Многофункциональный дисплей</w:t>
        </w:r>
        <w:r>
          <w:rPr>
            <w:rFonts w:ascii="Times New Roman" w:hAnsi="Times New Roman" w:cs="Times New Roman"/>
            <w:sz w:val="18"/>
            <w:szCs w:val="18"/>
            <w:lang w:val="ru-RU" w:bidi="ru-RU"/>
          </w:rPr>
          <w:tab/>
          <w:t>Стр.85</w:t>
        </w:r>
      </w:hyperlink>
    </w:p>
    <w:p w14:paraId="594ECDF8" w14:textId="77777777" w:rsidR="00155EC5" w:rsidRDefault="00000000">
      <w:pPr>
        <w:pStyle w:val="afd"/>
        <w:tabs>
          <w:tab w:val="left" w:pos="567"/>
          <w:tab w:val="right" w:leader="dot" w:pos="6804"/>
          <w:tab w:val="left" w:leader="dot" w:pos="6871"/>
          <w:tab w:val="right" w:pos="7462"/>
        </w:tabs>
        <w:ind w:left="567"/>
        <w:rPr>
          <w:rFonts w:ascii="Times New Roman" w:hAnsi="Times New Roman" w:cs="Times New Roman"/>
          <w:sz w:val="18"/>
          <w:szCs w:val="18"/>
        </w:rPr>
      </w:pPr>
      <w:r>
        <w:rPr>
          <w:rFonts w:ascii="Times New Roman" w:hAnsi="Times New Roman" w:cs="Times New Roman"/>
          <w:sz w:val="18"/>
          <w:szCs w:val="18"/>
          <w:lang w:val="ru-RU" w:bidi="ru-RU"/>
        </w:rPr>
        <w:t xml:space="preserve">Индикация </w:t>
      </w:r>
      <w:r>
        <w:rPr>
          <w:rFonts w:ascii="Times New Roman" w:hAnsi="Times New Roman" w:cs="Times New Roman"/>
          <w:sz w:val="18"/>
          <w:szCs w:val="18"/>
          <w:lang w:val="ru-RU" w:bidi="ru-RU"/>
        </w:rPr>
        <w:tab/>
        <w:t>Стр..85</w:t>
      </w:r>
      <w:bookmarkEnd w:id="7"/>
      <w:r>
        <w:rPr>
          <w:rFonts w:ascii="Times New Roman" w:hAnsi="Times New Roman" w:cs="Times New Roman"/>
          <w:sz w:val="18"/>
          <w:szCs w:val="18"/>
          <w:lang w:val="ru-RU" w:bidi="ru-RU"/>
        </w:rPr>
        <w:br w:type="page" w:clear="all"/>
      </w:r>
    </w:p>
    <w:tbl>
      <w:tblPr>
        <w:tblStyle w:val="afff1"/>
        <w:tblW w:w="8506" w:type="dxa"/>
        <w:tblInd w:w="-998" w:type="dxa"/>
        <w:tblLook w:val="04A0" w:firstRow="1" w:lastRow="0" w:firstColumn="1" w:lastColumn="0" w:noHBand="0" w:noVBand="1"/>
      </w:tblPr>
      <w:tblGrid>
        <w:gridCol w:w="8506"/>
      </w:tblGrid>
      <w:tr w:rsidR="00155EC5" w14:paraId="2C8C1A61"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3F409B21" w14:textId="77777777" w:rsidR="00155EC5" w:rsidRDefault="00155EC5">
            <w:pPr>
              <w:pStyle w:val="27"/>
              <w:keepNext/>
              <w:keepLines/>
              <w:tabs>
                <w:tab w:val="left" w:pos="567"/>
              </w:tabs>
              <w:ind w:left="0"/>
              <w:rPr>
                <w:rFonts w:ascii="Times New Roman" w:hAnsi="Times New Roman" w:cs="Times New Roman"/>
                <w:color w:val="656565"/>
                <w:sz w:val="18"/>
                <w:szCs w:val="20"/>
                <w:lang w:val="ru-RU" w:bidi="ru-RU"/>
              </w:rPr>
            </w:pPr>
          </w:p>
        </w:tc>
      </w:tr>
    </w:tbl>
    <w:p w14:paraId="15DCC977" w14:textId="77777777" w:rsidR="00155EC5" w:rsidRDefault="00155EC5">
      <w:pPr>
        <w:pStyle w:val="27"/>
        <w:keepNext/>
        <w:keepLines/>
        <w:tabs>
          <w:tab w:val="left" w:pos="567"/>
        </w:tabs>
        <w:ind w:left="1180"/>
        <w:rPr>
          <w:rFonts w:ascii="Times New Roman" w:hAnsi="Times New Roman" w:cs="Times New Roman"/>
          <w:color w:val="656565"/>
          <w:sz w:val="18"/>
          <w:szCs w:val="20"/>
          <w:lang w:val="ru-RU" w:bidi="ru-RU"/>
        </w:rPr>
      </w:pPr>
    </w:p>
    <w:p w14:paraId="5229A5FB" w14:textId="77777777" w:rsidR="00155EC5" w:rsidRDefault="00000000">
      <w:pPr>
        <w:pStyle w:val="afd"/>
        <w:tabs>
          <w:tab w:val="left" w:pos="567"/>
          <w:tab w:val="right" w:leader="dot" w:pos="6804"/>
          <w:tab w:val="right" w:pos="7448"/>
        </w:tabs>
        <w:ind w:left="567"/>
        <w:rPr>
          <w:rFonts w:ascii="Times New Roman" w:hAnsi="Times New Roman" w:cs="Times New Roman"/>
          <w:sz w:val="18"/>
          <w:szCs w:val="18"/>
        </w:rPr>
      </w:pPr>
      <w:r>
        <w:rPr>
          <w:rFonts w:ascii="Times New Roman" w:hAnsi="Times New Roman" w:cs="Times New Roman"/>
          <w:sz w:val="18"/>
          <w:szCs w:val="18"/>
          <w:lang w:val="ru-RU" w:bidi="ru-RU"/>
        </w:rPr>
        <w:t>Если отображается предупреждающее сообщение</w:t>
      </w:r>
      <w:r>
        <w:rPr>
          <w:rFonts w:ascii="Times New Roman" w:hAnsi="Times New Roman" w:cs="Times New Roman"/>
          <w:sz w:val="18"/>
          <w:szCs w:val="18"/>
          <w:lang w:val="ru-RU" w:bidi="ru-RU"/>
        </w:rPr>
        <w:tab/>
        <w:t>Стр.321</w:t>
      </w:r>
    </w:p>
    <w:p w14:paraId="22D18087" w14:textId="77777777" w:rsidR="00155EC5" w:rsidRDefault="00000000">
      <w:pPr>
        <w:pStyle w:val="afd"/>
        <w:tabs>
          <w:tab w:val="left" w:pos="567"/>
          <w:tab w:val="right" w:leader="dot" w:pos="6804"/>
          <w:tab w:val="right" w:leader="dot" w:pos="7448"/>
        </w:tabs>
        <w:spacing w:after="0"/>
        <w:ind w:left="284"/>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E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Рычаг указателей поворота</w:t>
      </w:r>
      <w:r>
        <w:rPr>
          <w:rFonts w:ascii="Times New Roman" w:hAnsi="Times New Roman" w:cs="Times New Roman"/>
          <w:sz w:val="18"/>
          <w:szCs w:val="18"/>
          <w:lang w:val="ru-RU" w:bidi="ru-RU"/>
        </w:rPr>
        <w:tab/>
        <w:t>Стр.150</w:t>
      </w:r>
    </w:p>
    <w:p w14:paraId="5A3C7590" w14:textId="77777777" w:rsidR="00155EC5" w:rsidRDefault="00000000">
      <w:pPr>
        <w:pStyle w:val="afd"/>
        <w:tabs>
          <w:tab w:val="left" w:pos="567"/>
          <w:tab w:val="right" w:leader="dot" w:pos="6804"/>
          <w:tab w:val="right" w:leader="dot" w:pos="7448"/>
        </w:tabs>
        <w:ind w:left="284"/>
        <w:rPr>
          <w:rFonts w:ascii="Times New Roman" w:hAnsi="Times New Roman" w:cs="Times New Roman"/>
          <w:sz w:val="18"/>
          <w:szCs w:val="18"/>
        </w:rPr>
      </w:pPr>
      <w:r>
        <w:rPr>
          <w:rFonts w:ascii="Times New Roman" w:hAnsi="Times New Roman" w:cs="Times New Roman"/>
          <w:sz w:val="18"/>
          <w:szCs w:val="18"/>
          <w:lang w:val="ru-RU" w:bidi="ru-RU"/>
        </w:rPr>
        <w:tab/>
        <w:t>Переключатель света фар</w:t>
      </w:r>
      <w:r>
        <w:rPr>
          <w:rFonts w:ascii="Times New Roman" w:hAnsi="Times New Roman" w:cs="Times New Roman"/>
          <w:sz w:val="18"/>
          <w:szCs w:val="18"/>
          <w:lang w:val="ru-RU" w:bidi="ru-RU"/>
        </w:rPr>
        <w:tab/>
        <w:t>Стр.156</w:t>
      </w:r>
    </w:p>
    <w:p w14:paraId="5C76E9D5" w14:textId="77777777" w:rsidR="00155EC5" w:rsidRDefault="00000000">
      <w:pPr>
        <w:pStyle w:val="afd"/>
        <w:tabs>
          <w:tab w:val="left" w:pos="567"/>
          <w:tab w:val="right" w:leader="dot" w:pos="6804"/>
          <w:tab w:val="right" w:pos="7448"/>
        </w:tabs>
        <w:ind w:left="567"/>
        <w:rPr>
          <w:rFonts w:ascii="Times New Roman" w:hAnsi="Times New Roman" w:cs="Times New Roman"/>
          <w:sz w:val="18"/>
          <w:szCs w:val="18"/>
        </w:rPr>
      </w:pPr>
      <w:r>
        <w:rPr>
          <w:rFonts w:ascii="Times New Roman" w:hAnsi="Times New Roman" w:cs="Times New Roman"/>
          <w:sz w:val="18"/>
          <w:szCs w:val="18"/>
          <w:lang w:val="ru-RU" w:bidi="ru-RU"/>
        </w:rPr>
        <w:t xml:space="preserve">Фары/передние габаритные огни/задние габаритные фонари/фонари </w:t>
      </w:r>
      <w:r>
        <w:rPr>
          <w:rFonts w:ascii="Times New Roman" w:hAnsi="Times New Roman" w:cs="Times New Roman"/>
          <w:sz w:val="18"/>
          <w:szCs w:val="18"/>
          <w:lang w:val="ru-RU" w:bidi="ru-RU"/>
        </w:rPr>
        <w:br/>
        <w:t>освещения номерного знака/дневные ходовые огни</w:t>
      </w:r>
      <w:r>
        <w:rPr>
          <w:rFonts w:ascii="Times New Roman" w:hAnsi="Times New Roman" w:cs="Times New Roman"/>
          <w:sz w:val="18"/>
          <w:szCs w:val="18"/>
          <w:lang w:val="ru-RU" w:bidi="ru-RU"/>
        </w:rPr>
        <w:tab/>
        <w:t>Стр.156</w:t>
      </w:r>
    </w:p>
    <w:p w14:paraId="58F56605" w14:textId="77777777" w:rsidR="00155EC5" w:rsidRDefault="00000000">
      <w:pPr>
        <w:pStyle w:val="afd"/>
        <w:tabs>
          <w:tab w:val="left" w:pos="567"/>
          <w:tab w:val="right" w:leader="dot" w:pos="6804"/>
          <w:tab w:val="right" w:pos="7448"/>
        </w:tabs>
        <w:ind w:left="567"/>
        <w:rPr>
          <w:rFonts w:ascii="Times New Roman" w:hAnsi="Times New Roman" w:cs="Times New Roman"/>
          <w:sz w:val="18"/>
          <w:szCs w:val="18"/>
        </w:rPr>
      </w:pPr>
      <w:r>
        <w:rPr>
          <w:rFonts w:ascii="Times New Roman" w:hAnsi="Times New Roman" w:cs="Times New Roman"/>
          <w:sz w:val="18"/>
          <w:szCs w:val="18"/>
          <w:lang w:val="ru-RU" w:bidi="ru-RU"/>
        </w:rPr>
        <w:t>Противотуманные фары/задний противотуманный фонарь</w:t>
      </w:r>
      <w:r>
        <w:rPr>
          <w:rFonts w:ascii="Times New Roman" w:hAnsi="Times New Roman" w:cs="Times New Roman"/>
          <w:sz w:val="18"/>
          <w:szCs w:val="18"/>
          <w:lang w:val="ru-RU" w:bidi="ru-RU"/>
        </w:rPr>
        <w:tab/>
        <w:t>Стр.161</w:t>
      </w:r>
    </w:p>
    <w:p w14:paraId="5957BF42" w14:textId="77777777" w:rsidR="00155EC5" w:rsidRDefault="00000000">
      <w:pPr>
        <w:pStyle w:val="afd"/>
        <w:tabs>
          <w:tab w:val="left" w:pos="567"/>
          <w:tab w:val="right" w:leader="dot" w:pos="6804"/>
          <w:tab w:val="right" w:leader="dot" w:pos="7448"/>
        </w:tabs>
        <w:spacing w:after="0"/>
        <w:ind w:left="284"/>
        <w:rPr>
          <w:rFonts w:ascii="Times New Roman" w:hAnsi="Times New Roman" w:cs="Times New Roman"/>
          <w:sz w:val="18"/>
          <w:szCs w:val="18"/>
        </w:rPr>
      </w:pPr>
      <w:r>
        <w:rPr>
          <w:rFonts w:ascii="Times New Roman" w:eastAsia="PMingLiU" w:hAnsi="Times New Roman" w:cs="Times New Roman" w:hint="eastAsia"/>
          <w:color w:val="231F20"/>
          <w:sz w:val="18"/>
          <w:szCs w:val="18"/>
          <w:lang w:val="ru-RU" w:bidi="ru-RU"/>
        </w:rPr>
        <w:t>F</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Переключатель стеклоочистителей и омывателя лобового стекла</w:t>
      </w:r>
      <w:r>
        <w:rPr>
          <w:rFonts w:ascii="Times New Roman" w:hAnsi="Times New Roman" w:cs="Times New Roman"/>
          <w:sz w:val="18"/>
          <w:szCs w:val="18"/>
          <w:lang w:val="ru-RU" w:bidi="ru-RU"/>
        </w:rPr>
        <w:tab/>
        <w:t>Стр.162</w:t>
      </w:r>
    </w:p>
    <w:p w14:paraId="165120F8" w14:textId="77777777" w:rsidR="00155EC5" w:rsidRDefault="00000000">
      <w:pPr>
        <w:pStyle w:val="afd"/>
        <w:tabs>
          <w:tab w:val="left" w:pos="567"/>
          <w:tab w:val="right" w:leader="dot" w:pos="6804"/>
          <w:tab w:val="right" w:leader="dot" w:pos="7448"/>
        </w:tabs>
        <w:ind w:left="284"/>
        <w:rPr>
          <w:rFonts w:ascii="Times New Roman" w:hAnsi="Times New Roman" w:cs="Times New Roman"/>
          <w:sz w:val="18"/>
          <w:szCs w:val="18"/>
        </w:rPr>
      </w:pPr>
      <w:r>
        <w:rPr>
          <w:rFonts w:ascii="Times New Roman" w:hAnsi="Times New Roman" w:cs="Times New Roman"/>
          <w:sz w:val="18"/>
          <w:szCs w:val="18"/>
          <w:lang w:val="ru-RU" w:bidi="ru-RU"/>
        </w:rPr>
        <w:tab/>
        <w:t>Переключатель стеклоочистителей и омывателя заднего стекла</w:t>
      </w:r>
      <w:r>
        <w:rPr>
          <w:rFonts w:ascii="Times New Roman" w:hAnsi="Times New Roman" w:cs="Times New Roman"/>
          <w:sz w:val="18"/>
          <w:szCs w:val="18"/>
          <w:lang w:val="ru-RU" w:bidi="ru-RU"/>
        </w:rPr>
        <w:tab/>
        <w:t>Стр.163</w:t>
      </w:r>
    </w:p>
    <w:p w14:paraId="416A8357" w14:textId="77777777" w:rsidR="00155EC5" w:rsidRDefault="00000000">
      <w:pPr>
        <w:pStyle w:val="afd"/>
        <w:tabs>
          <w:tab w:val="left" w:pos="567"/>
          <w:tab w:val="right" w:leader="dot" w:pos="6804"/>
          <w:tab w:val="right" w:pos="7448"/>
        </w:tabs>
        <w:ind w:left="567"/>
        <w:rPr>
          <w:rFonts w:ascii="Times New Roman" w:hAnsi="Times New Roman" w:cs="Times New Roman"/>
          <w:sz w:val="18"/>
          <w:szCs w:val="18"/>
        </w:rPr>
      </w:pPr>
      <w:r>
        <w:rPr>
          <w:rFonts w:ascii="Times New Roman" w:hAnsi="Times New Roman" w:cs="Times New Roman"/>
          <w:sz w:val="18"/>
          <w:szCs w:val="18"/>
          <w:lang w:val="ru-RU" w:bidi="ru-RU"/>
        </w:rPr>
        <w:t>Использование</w:t>
      </w:r>
      <w:r>
        <w:rPr>
          <w:rFonts w:ascii="Times New Roman" w:hAnsi="Times New Roman" w:cs="Times New Roman"/>
          <w:sz w:val="18"/>
          <w:szCs w:val="18"/>
          <w:lang w:val="ru-RU" w:bidi="ru-RU"/>
        </w:rPr>
        <w:tab/>
        <w:t>Стр.162, 163</w:t>
      </w:r>
    </w:p>
    <w:p w14:paraId="2E3D71C1" w14:textId="77777777" w:rsidR="00155EC5" w:rsidRDefault="00000000">
      <w:pPr>
        <w:pStyle w:val="afd"/>
        <w:tabs>
          <w:tab w:val="left" w:pos="567"/>
          <w:tab w:val="right" w:leader="dot" w:pos="6804"/>
          <w:tab w:val="right" w:pos="7448"/>
        </w:tabs>
        <w:ind w:left="567"/>
        <w:rPr>
          <w:rFonts w:ascii="Times New Roman" w:hAnsi="Times New Roman" w:cs="Times New Roman"/>
          <w:sz w:val="18"/>
          <w:szCs w:val="18"/>
        </w:rPr>
      </w:pPr>
      <w:r>
        <w:rPr>
          <w:rFonts w:ascii="Times New Roman" w:hAnsi="Times New Roman" w:cs="Times New Roman"/>
          <w:sz w:val="18"/>
          <w:szCs w:val="18"/>
          <w:lang w:val="ru-RU" w:bidi="ru-RU"/>
        </w:rPr>
        <w:t>Добавление омывающей жидкости</w:t>
      </w:r>
      <w:r>
        <w:rPr>
          <w:rFonts w:ascii="Times New Roman" w:hAnsi="Times New Roman" w:cs="Times New Roman"/>
          <w:sz w:val="18"/>
          <w:szCs w:val="18"/>
          <w:lang w:val="ru-RU" w:bidi="ru-RU"/>
        </w:rPr>
        <w:tab/>
        <w:t>Стр.277</w:t>
      </w:r>
    </w:p>
    <w:p w14:paraId="0641C817" w14:textId="77777777" w:rsidR="00155EC5" w:rsidRDefault="00000000">
      <w:pPr>
        <w:pStyle w:val="afd"/>
        <w:tabs>
          <w:tab w:val="left" w:pos="567"/>
          <w:tab w:val="right" w:leader="dot" w:pos="6804"/>
          <w:tab w:val="right" w:leader="dot" w:pos="7448"/>
        </w:tabs>
        <w:ind w:left="284"/>
        <w:rPr>
          <w:rFonts w:ascii="Times New Roman" w:hAnsi="Times New Roman" w:cs="Times New Roman"/>
          <w:sz w:val="18"/>
          <w:szCs w:val="18"/>
        </w:rPr>
      </w:pPr>
      <w:r>
        <w:rPr>
          <w:rFonts w:ascii="Times New Roman" w:eastAsia="PMingLiU" w:hAnsi="Times New Roman" w:cs="Times New Roman" w:hint="eastAsia"/>
          <w:color w:val="231F20"/>
          <w:sz w:val="18"/>
          <w:szCs w:val="18"/>
          <w:lang w:val="ru-RU" w:bidi="ru-RU"/>
        </w:rPr>
        <w:t>G</w:t>
      </w:r>
      <w:r>
        <w:rPr>
          <w:rFonts w:ascii="Times New Roman" w:eastAsia="PMingLiU" w:hAnsi="Times New Roman" w:cs="Times New Roman"/>
          <w:color w:val="231F20"/>
          <w:sz w:val="18"/>
          <w:szCs w:val="18"/>
          <w:lang w:val="ru-RU" w:bidi="ru-RU"/>
        </w:rPr>
        <w:t xml:space="preserve"> </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Переключатели аварийных сигналов</w:t>
      </w:r>
      <w:r>
        <w:rPr>
          <w:rFonts w:ascii="Times New Roman" w:hAnsi="Times New Roman" w:cs="Times New Roman"/>
          <w:sz w:val="18"/>
          <w:szCs w:val="18"/>
          <w:lang w:val="ru-RU" w:bidi="ru-RU"/>
        </w:rPr>
        <w:tab/>
        <w:t>Стр.306</w:t>
      </w:r>
    </w:p>
    <w:p w14:paraId="24A5DF11" w14:textId="77777777" w:rsidR="00155EC5" w:rsidRDefault="00000000">
      <w:pPr>
        <w:pStyle w:val="afd"/>
        <w:tabs>
          <w:tab w:val="left" w:pos="567"/>
          <w:tab w:val="right" w:leader="dot" w:pos="6804"/>
          <w:tab w:val="right" w:leader="dot" w:pos="7448"/>
        </w:tabs>
        <w:ind w:left="284"/>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H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Рычаг открывания замка капота</w:t>
      </w:r>
      <w:r>
        <w:rPr>
          <w:rFonts w:ascii="Times New Roman" w:hAnsi="Times New Roman" w:cs="Times New Roman"/>
          <w:sz w:val="18"/>
          <w:szCs w:val="18"/>
          <w:lang w:val="ru-RU" w:bidi="ru-RU"/>
        </w:rPr>
        <w:tab/>
        <w:t>Стр.269</w:t>
      </w:r>
    </w:p>
    <w:p w14:paraId="0A6B584F" w14:textId="77777777" w:rsidR="00155EC5" w:rsidRDefault="00000000">
      <w:pPr>
        <w:pStyle w:val="afd"/>
        <w:tabs>
          <w:tab w:val="left" w:pos="567"/>
          <w:tab w:val="right" w:leader="dot" w:pos="6804"/>
          <w:tab w:val="right" w:leader="dot" w:pos="7448"/>
        </w:tabs>
        <w:ind w:left="284"/>
        <w:rPr>
          <w:rFonts w:ascii="Times New Roman" w:hAnsi="Times New Roman" w:cs="Times New Roman"/>
          <w:sz w:val="18"/>
          <w:szCs w:val="18"/>
        </w:rPr>
      </w:pPr>
      <w:r>
        <w:rPr>
          <w:rFonts w:ascii="Times New Roman" w:eastAsia="PMingLiU" w:hAnsi="Times New Roman" w:cs="Times New Roman" w:hint="eastAsia"/>
          <w:color w:val="231F20"/>
          <w:sz w:val="18"/>
          <w:szCs w:val="18"/>
          <w:lang w:val="ru-RU" w:bidi="ru-RU"/>
        </w:rPr>
        <w:t>I</w:t>
      </w:r>
      <w:r>
        <w:rPr>
          <w:rFonts w:ascii="Times New Roman" w:eastAsia="PMingLiU" w:hAnsi="Times New Roman" w:cs="Times New Roman"/>
          <w:color w:val="231F20"/>
          <w:sz w:val="18"/>
          <w:szCs w:val="18"/>
          <w:lang w:val="ru-RU" w:bidi="ru-RU"/>
        </w:rPr>
        <w:tab/>
      </w:r>
      <w:r>
        <w:rPr>
          <w:rFonts w:ascii="Times New Roman" w:hAnsi="Times New Roman" w:cs="Times New Roman"/>
          <w:sz w:val="18"/>
          <w:szCs w:val="18"/>
          <w:lang w:val="ru-RU" w:bidi="ru-RU"/>
        </w:rPr>
        <w:t>Рычаг блокировки регулировки наклона и вылета рулевого колеса</w:t>
      </w:r>
      <w:r>
        <w:rPr>
          <w:rFonts w:ascii="Times New Roman" w:hAnsi="Times New Roman" w:cs="Times New Roman"/>
          <w:sz w:val="18"/>
          <w:szCs w:val="18"/>
          <w:lang w:val="ru-RU" w:bidi="ru-RU"/>
        </w:rPr>
        <w:tab/>
        <w:t>Стр.119</w:t>
      </w:r>
    </w:p>
    <w:p w14:paraId="53278CF7" w14:textId="77777777" w:rsidR="00155EC5" w:rsidRDefault="00000000">
      <w:pPr>
        <w:pStyle w:val="afd"/>
        <w:tabs>
          <w:tab w:val="left" w:pos="567"/>
          <w:tab w:val="right" w:leader="dot" w:pos="6804"/>
          <w:tab w:val="right" w:pos="7448"/>
        </w:tabs>
        <w:ind w:left="567"/>
        <w:rPr>
          <w:rFonts w:ascii="Times New Roman" w:hAnsi="Times New Roman" w:cs="Times New Roman"/>
          <w:sz w:val="18"/>
          <w:szCs w:val="18"/>
        </w:rPr>
      </w:pPr>
      <w:r>
        <w:rPr>
          <w:rFonts w:ascii="Times New Roman" w:hAnsi="Times New Roman" w:cs="Times New Roman"/>
          <w:sz w:val="18"/>
          <w:szCs w:val="18"/>
          <w:lang w:val="ru-RU" w:bidi="ru-RU"/>
        </w:rPr>
        <w:t xml:space="preserve">Регулировка </w:t>
      </w:r>
      <w:r>
        <w:rPr>
          <w:rFonts w:ascii="Times New Roman" w:hAnsi="Times New Roman" w:cs="Times New Roman"/>
          <w:sz w:val="18"/>
          <w:szCs w:val="18"/>
          <w:lang w:val="ru-RU" w:bidi="ru-RU"/>
        </w:rPr>
        <w:tab/>
        <w:t>Стр.119</w:t>
      </w:r>
    </w:p>
    <w:p w14:paraId="2F57B766" w14:textId="77777777" w:rsidR="00155EC5" w:rsidRDefault="00000000">
      <w:pPr>
        <w:pStyle w:val="afd"/>
        <w:tabs>
          <w:tab w:val="left" w:pos="567"/>
          <w:tab w:val="right" w:leader="dot" w:pos="6804"/>
        </w:tabs>
        <w:ind w:left="284"/>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J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Система кондиционирования воздуха</w:t>
      </w:r>
      <w:r>
        <w:rPr>
          <w:rFonts w:ascii="Times New Roman" w:hAnsi="Times New Roman" w:cs="Times New Roman"/>
          <w:sz w:val="18"/>
          <w:szCs w:val="18"/>
          <w:lang w:val="ru-RU" w:bidi="ru-RU"/>
        </w:rPr>
        <w:tab/>
        <w:t>Стр.228, 232</w:t>
      </w:r>
    </w:p>
    <w:p w14:paraId="53238B76" w14:textId="77777777" w:rsidR="00155EC5" w:rsidRDefault="00000000">
      <w:pPr>
        <w:pStyle w:val="afd"/>
        <w:tabs>
          <w:tab w:val="left" w:pos="567"/>
          <w:tab w:val="right" w:leader="dot" w:pos="6804"/>
        </w:tabs>
        <w:ind w:left="284"/>
        <w:rPr>
          <w:rFonts w:ascii="Times New Roman" w:hAnsi="Times New Roman" w:cs="Times New Roman"/>
          <w:sz w:val="18"/>
          <w:szCs w:val="18"/>
        </w:rPr>
      </w:pPr>
      <w:r>
        <w:rPr>
          <w:rFonts w:ascii="Times New Roman" w:hAnsi="Times New Roman" w:cs="Times New Roman"/>
          <w:sz w:val="18"/>
          <w:szCs w:val="18"/>
          <w:lang w:val="ru-RU" w:bidi="ru-RU"/>
        </w:rPr>
        <w:tab/>
        <w:t>Использование</w:t>
      </w:r>
      <w:r>
        <w:rPr>
          <w:rFonts w:ascii="Times New Roman" w:hAnsi="Times New Roman" w:cs="Times New Roman"/>
          <w:sz w:val="18"/>
          <w:szCs w:val="18"/>
          <w:lang w:val="ru-RU" w:bidi="ru-RU"/>
        </w:rPr>
        <w:tab/>
        <w:t>Стр.228, 232</w:t>
      </w:r>
    </w:p>
    <w:p w14:paraId="15AA0BAE" w14:textId="77777777" w:rsidR="00155EC5" w:rsidRDefault="00000000">
      <w:pPr>
        <w:pStyle w:val="afd"/>
        <w:tabs>
          <w:tab w:val="left" w:pos="567"/>
          <w:tab w:val="right" w:leader="dot" w:pos="6804"/>
          <w:tab w:val="right" w:pos="7448"/>
        </w:tabs>
        <w:ind w:left="284"/>
        <w:rPr>
          <w:rFonts w:ascii="Times New Roman" w:hAnsi="Times New Roman" w:cs="Times New Roman"/>
          <w:sz w:val="18"/>
          <w:szCs w:val="18"/>
        </w:rPr>
      </w:pPr>
      <w:r>
        <w:rPr>
          <w:rFonts w:ascii="Times New Roman" w:hAnsi="Times New Roman" w:cs="Times New Roman"/>
          <w:sz w:val="18"/>
          <w:szCs w:val="18"/>
          <w:lang w:val="ru-RU" w:bidi="ru-RU"/>
        </w:rPr>
        <w:tab/>
        <w:t xml:space="preserve">Обогреватель заднего стекла </w:t>
      </w:r>
      <w:r>
        <w:rPr>
          <w:rFonts w:ascii="Times New Roman" w:hAnsi="Times New Roman" w:cs="Times New Roman"/>
          <w:sz w:val="18"/>
          <w:szCs w:val="18"/>
          <w:lang w:val="ru-RU" w:bidi="ru-RU"/>
        </w:rPr>
        <w:tab/>
        <w:t>Стр.229, 233</w:t>
      </w:r>
    </w:p>
    <w:p w14:paraId="378ED593" w14:textId="77777777" w:rsidR="00155EC5" w:rsidRDefault="00000000">
      <w:pPr>
        <w:pStyle w:val="afd"/>
        <w:tabs>
          <w:tab w:val="left" w:pos="567"/>
          <w:tab w:val="left" w:leader="dot" w:pos="6215"/>
          <w:tab w:val="right" w:leader="dot" w:pos="6804"/>
        </w:tabs>
        <w:ind w:left="284"/>
        <w:rPr>
          <w:rFonts w:ascii="Times New Roman" w:hAnsi="Times New Roman" w:cs="Times New Roman"/>
          <w:sz w:val="18"/>
          <w:szCs w:val="18"/>
        </w:rPr>
      </w:pPr>
      <w:r>
        <w:rPr>
          <w:rFonts w:ascii="Times New Roman" w:hAnsi="Times New Roman" w:cs="Times New Roman"/>
          <w:color w:val="231F20"/>
          <w:sz w:val="18"/>
          <w:szCs w:val="18"/>
          <w:lang w:val="ru-RU" w:bidi="ru-RU"/>
        </w:rPr>
        <w:t xml:space="preserve">K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Аудиосистема*</w:t>
      </w:r>
      <w:r>
        <w:rPr>
          <w:rFonts w:ascii="Times New Roman" w:hAnsi="Times New Roman" w:cs="Times New Roman"/>
          <w:sz w:val="18"/>
          <w:szCs w:val="18"/>
          <w:vertAlign w:val="superscript"/>
          <w:lang w:val="ru-RU" w:bidi="ru-RU"/>
        </w:rPr>
        <w:t>1</w:t>
      </w:r>
      <w:r>
        <w:rPr>
          <w:rFonts w:ascii="Times New Roman" w:hAnsi="Times New Roman" w:cs="Times New Roman"/>
          <w:sz w:val="18"/>
          <w:szCs w:val="18"/>
          <w:lang w:val="ru-RU" w:bidi="ru-RU"/>
        </w:rPr>
        <w:t>,</w:t>
      </w:r>
      <w:r>
        <w:rPr>
          <w:rFonts w:ascii="Times New Roman" w:hAnsi="Times New Roman" w:cs="Times New Roman"/>
          <w:sz w:val="18"/>
          <w:szCs w:val="18"/>
          <w:vertAlign w:val="superscript"/>
          <w:lang w:val="ru-RU" w:bidi="ru-RU"/>
        </w:rPr>
        <w:t>2</w:t>
      </w:r>
    </w:p>
    <w:p w14:paraId="7DA42730" w14:textId="77777777" w:rsidR="00155EC5" w:rsidRDefault="00000000">
      <w:pPr>
        <w:pStyle w:val="afd"/>
        <w:tabs>
          <w:tab w:val="left" w:pos="567"/>
          <w:tab w:val="right" w:leader="dot" w:pos="6804"/>
          <w:tab w:val="right" w:leader="dot" w:pos="7448"/>
        </w:tabs>
        <w:ind w:left="567" w:hanging="283"/>
        <w:rPr>
          <w:rFonts w:ascii="Times New Roman" w:hAnsi="Times New Roman" w:cs="Times New Roman"/>
          <w:sz w:val="18"/>
        </w:rPr>
      </w:pPr>
      <w:r>
        <w:rPr>
          <w:rFonts w:ascii="Times New Roman" w:hAnsi="Times New Roman" w:cs="Times New Roman"/>
          <w:color w:val="231F20"/>
          <w:sz w:val="18"/>
          <w:szCs w:val="18"/>
          <w:lang w:val="ru-RU" w:bidi="ru-RU"/>
        </w:rPr>
        <w:t xml:space="preserve">L </w:t>
      </w:r>
      <w:r>
        <w:rPr>
          <w:rFonts w:ascii="Times New Roman" w:hAnsi="Times New Roman" w:cs="Times New Roman"/>
          <w:color w:val="231F20"/>
          <w:sz w:val="18"/>
          <w:szCs w:val="18"/>
          <w:lang w:val="ru-RU" w:bidi="ru-RU"/>
        </w:rPr>
        <w:tab/>
      </w:r>
      <w:r>
        <w:rPr>
          <w:rFonts w:ascii="Times New Roman" w:hAnsi="Times New Roman" w:cs="Times New Roman"/>
          <w:sz w:val="18"/>
          <w:szCs w:val="18"/>
          <w:lang w:val="ru-RU" w:bidi="ru-RU"/>
        </w:rPr>
        <w:t xml:space="preserve">Рычаг открывания дверцы лючка заливной горловины </w:t>
      </w:r>
      <w:r>
        <w:rPr>
          <w:rFonts w:ascii="Times New Roman" w:hAnsi="Times New Roman" w:cs="Times New Roman"/>
          <w:sz w:val="18"/>
          <w:szCs w:val="18"/>
          <w:lang w:val="ru-RU" w:bidi="ru-RU"/>
        </w:rPr>
        <w:br/>
        <w:t>топливного бака</w:t>
      </w:r>
      <w:r>
        <w:rPr>
          <w:rFonts w:ascii="Times New Roman" w:hAnsi="Times New Roman" w:cs="Times New Roman"/>
          <w:sz w:val="18"/>
          <w:szCs w:val="18"/>
          <w:lang w:val="ru-RU" w:bidi="ru-RU"/>
        </w:rPr>
        <w:tab/>
        <w:t>Стр.166</w:t>
      </w:r>
      <w:r>
        <w:rPr>
          <w:rFonts w:ascii="Times New Roman" w:hAnsi="Times New Roman" w:cs="Times New Roman"/>
          <w:sz w:val="18"/>
          <w:szCs w:val="18"/>
          <w:lang w:val="ru-RU" w:bidi="ru-RU"/>
        </w:rPr>
        <w:fldChar w:fldCharType="end"/>
      </w:r>
    </w:p>
    <w:p w14:paraId="1D8064E2" w14:textId="77777777" w:rsidR="00155EC5" w:rsidRDefault="00000000">
      <w:pPr>
        <w:pStyle w:val="43"/>
        <w:numPr>
          <w:ilvl w:val="0"/>
          <w:numId w:val="3"/>
        </w:numPr>
        <w:tabs>
          <w:tab w:val="left" w:pos="709"/>
          <w:tab w:val="right" w:leader="dot" w:pos="6804"/>
        </w:tabs>
        <w:spacing w:after="60"/>
        <w:ind w:left="567"/>
        <w:rPr>
          <w:rFonts w:ascii="Times New Roman" w:hAnsi="Times New Roman" w:cs="Times New Roman"/>
          <w:sz w:val="18"/>
          <w:szCs w:val="18"/>
        </w:rPr>
      </w:pPr>
      <w:r>
        <w:rPr>
          <w:rFonts w:ascii="Times New Roman" w:hAnsi="Times New Roman" w:cs="Times New Roman"/>
          <w:sz w:val="18"/>
          <w:szCs w:val="18"/>
          <w:lang w:val="ru-RU" w:bidi="ru-RU"/>
        </w:rPr>
        <w:t>1</w:t>
      </w:r>
      <w:r>
        <w:rPr>
          <w:rFonts w:ascii="Times New Roman" w:hAnsi="Times New Roman" w:cs="Times New Roman"/>
          <w:sz w:val="18"/>
          <w:szCs w:val="18"/>
          <w:lang w:val="ru-RU" w:bidi="ru-RU"/>
        </w:rPr>
        <w:t>：</w:t>
      </w:r>
      <w:r>
        <w:rPr>
          <w:rFonts w:ascii="Times New Roman" w:hAnsi="Times New Roman" w:cs="Times New Roman"/>
          <w:sz w:val="18"/>
          <w:szCs w:val="18"/>
          <w:lang w:val="ru-RU" w:bidi="ru-RU"/>
        </w:rPr>
        <w:t>при наличии</w:t>
      </w:r>
    </w:p>
    <w:p w14:paraId="61AB0319" w14:textId="77777777" w:rsidR="00155EC5" w:rsidRDefault="00000000">
      <w:pPr>
        <w:pStyle w:val="43"/>
        <w:numPr>
          <w:ilvl w:val="0"/>
          <w:numId w:val="3"/>
        </w:numPr>
        <w:tabs>
          <w:tab w:val="left" w:pos="709"/>
          <w:tab w:val="right" w:leader="dot" w:pos="6804"/>
        </w:tabs>
        <w:spacing w:after="60"/>
        <w:ind w:left="567"/>
        <w:rPr>
          <w:rFonts w:ascii="Times New Roman" w:hAnsi="Times New Roman" w:cs="Times New Roman"/>
          <w:sz w:val="18"/>
          <w:szCs w:val="18"/>
          <w:lang w:val="ru-RU" w:bidi="ru-RU"/>
        </w:rPr>
      </w:pPr>
      <w:r>
        <w:rPr>
          <w:rFonts w:ascii="Times New Roman" w:hAnsi="Times New Roman" w:cs="Times New Roman"/>
          <w:sz w:val="18"/>
          <w:szCs w:val="18"/>
          <w:vertAlign w:val="superscript"/>
          <w:lang w:val="ru-RU" w:bidi="ru-RU"/>
        </w:rPr>
        <w:t>2</w:t>
      </w:r>
      <w:r>
        <w:rPr>
          <w:rFonts w:ascii="Times New Roman" w:hAnsi="Times New Roman" w:cs="Times New Roman"/>
          <w:sz w:val="18"/>
          <w:szCs w:val="18"/>
          <w:lang w:val="ru-RU" w:bidi="ru-RU"/>
        </w:rPr>
        <w:t>: см. «Руководство пользователя по системе навигации» или «Руководство пользователя по мультимедийной системе».</w:t>
      </w:r>
    </w:p>
    <w:p w14:paraId="78A2BD7B" w14:textId="77777777" w:rsidR="00155EC5" w:rsidRDefault="00000000">
      <w:pPr>
        <w:rPr>
          <w:rFonts w:ascii="Times New Roman" w:eastAsia="SimSun" w:hAnsi="Times New Roman" w:cs="Times New Roman"/>
          <w:sz w:val="18"/>
          <w:szCs w:val="18"/>
          <w:lang w:eastAsia="zh-TW" w:bidi="ru-RU"/>
        </w:rPr>
      </w:pPr>
      <w:r>
        <w:rPr>
          <w:rFonts w:ascii="Times New Roman" w:hAnsi="Times New Roman" w:cs="Times New Roman"/>
          <w:sz w:val="18"/>
          <w:szCs w:val="18"/>
          <w:lang w:bidi="ru-RU"/>
        </w:rPr>
        <w:br w:type="page" w:clear="all"/>
      </w:r>
    </w:p>
    <w:tbl>
      <w:tblPr>
        <w:tblStyle w:val="afff1"/>
        <w:tblW w:w="8506" w:type="dxa"/>
        <w:tblInd w:w="-998" w:type="dxa"/>
        <w:tblLook w:val="04A0" w:firstRow="1" w:lastRow="0" w:firstColumn="1" w:lastColumn="0" w:noHBand="0" w:noVBand="1"/>
      </w:tblPr>
      <w:tblGrid>
        <w:gridCol w:w="8506"/>
      </w:tblGrid>
      <w:tr w:rsidR="00155EC5" w14:paraId="7E4EC774"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164C0B00" w14:textId="77777777" w:rsidR="00155EC5" w:rsidRDefault="00155EC5">
            <w:pPr>
              <w:pStyle w:val="27"/>
              <w:keepNext/>
              <w:keepLines/>
              <w:ind w:left="0"/>
              <w:rPr>
                <w:rFonts w:ascii="Times New Roman" w:hAnsi="Times New Roman" w:cs="Times New Roman"/>
                <w:color w:val="656565"/>
                <w:sz w:val="18"/>
                <w:szCs w:val="20"/>
                <w:lang w:val="ru-RU" w:bidi="ru-RU"/>
              </w:rPr>
            </w:pPr>
          </w:p>
        </w:tc>
      </w:tr>
    </w:tbl>
    <w:p w14:paraId="2F469FC8" w14:textId="77777777" w:rsidR="00155EC5" w:rsidRDefault="00000000">
      <w:pPr>
        <w:pStyle w:val="27"/>
        <w:keepNext/>
        <w:keepLines/>
        <w:numPr>
          <w:ilvl w:val="0"/>
          <w:numId w:val="290"/>
        </w:numPr>
        <w:spacing w:before="480" w:after="120"/>
        <w:ind w:left="499" w:hanging="357"/>
        <w:rPr>
          <w:rFonts w:ascii="Times New Roman" w:hAnsi="Times New Roman" w:cs="Times New Roman"/>
          <w:sz w:val="18"/>
          <w:szCs w:val="20"/>
          <w:lang w:val="ru-RU" w:bidi="ru-RU"/>
        </w:rPr>
      </w:pPr>
      <w:r>
        <w:rPr>
          <w:rFonts w:ascii="Times New Roman" w:hAnsi="Times New Roman" w:cs="Times New Roman"/>
          <w:sz w:val="18"/>
          <w:szCs w:val="20"/>
          <w:lang w:val="ru-RU" w:bidi="ru-RU"/>
        </w:rPr>
        <w:t>ПЕРЕКЛЮЧАТЕЛИ</w:t>
      </w:r>
    </w:p>
    <w:p w14:paraId="436C9233" w14:textId="77777777" w:rsidR="00155EC5" w:rsidRDefault="00155EC5">
      <w:pPr>
        <w:pStyle w:val="27"/>
        <w:keepNext/>
        <w:keepLines/>
        <w:ind w:left="0"/>
        <w:rPr>
          <w:rFonts w:ascii="Times New Roman" w:hAnsi="Times New Roman" w:cs="Times New Roman"/>
          <w:color w:val="656565"/>
          <w:sz w:val="18"/>
          <w:szCs w:val="20"/>
          <w:lang w:val="ru-RU" w:bidi="ru-RU"/>
        </w:rPr>
      </w:pPr>
    </w:p>
    <w:p w14:paraId="37318080" w14:textId="77777777" w:rsidR="00155EC5" w:rsidRDefault="00000000">
      <w:pPr>
        <w:rPr>
          <w:rFonts w:ascii="Times New Roman" w:hAnsi="Times New Roman" w:cs="Times New Roman"/>
          <w:sz w:val="18"/>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2F6A3E0" wp14:editId="2AF9B207">
                <wp:extent cx="4163695" cy="2084705"/>
                <wp:effectExtent l="0" t="0" r="8255" b="0"/>
                <wp:docPr id="130" name="Shape 41"/>
                <wp:cNvGraphicFramePr/>
                <a:graphic xmlns:a="http://schemas.openxmlformats.org/drawingml/2006/main">
                  <a:graphicData uri="http://schemas.openxmlformats.org/drawingml/2006/picture">
                    <pic:pic xmlns:pic="http://schemas.openxmlformats.org/drawingml/2006/picture">
                      <pic:nvPicPr>
                        <pic:cNvPr id="42" name="Picture box 42"/>
                        <pic:cNvPicPr/>
                      </pic:nvPicPr>
                      <pic:blipFill>
                        <a:blip r:embed="rId171"/>
                        <a:stretch/>
                      </pic:blipFill>
                      <pic:spPr bwMode="auto">
                        <a:xfrm>
                          <a:off x="0" y="0"/>
                          <a:ext cx="4163695" cy="20847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327.8pt;height:164.2pt;mso-wrap-distance-left:0.0pt;mso-wrap-distance-top:0.0pt;mso-wrap-distance-right:0.0pt;mso-wrap-distance-bottom:0.0pt;" stroked="false">
                <v:path textboxrect="0,0,0,0"/>
                <v:imagedata r:id="rId172" o:title=""/>
              </v:shape>
            </w:pict>
          </mc:Fallback>
        </mc:AlternateContent>
      </w:r>
    </w:p>
    <w:p w14:paraId="011B7D67" w14:textId="77777777" w:rsidR="00155EC5" w:rsidRDefault="00155EC5">
      <w:pPr>
        <w:rPr>
          <w:rFonts w:ascii="Times New Roman" w:hAnsi="Times New Roman" w:cs="Times New Roman"/>
          <w:sz w:val="18"/>
          <w:szCs w:val="20"/>
          <w:lang w:eastAsia="zh-TW"/>
        </w:rPr>
      </w:pPr>
    </w:p>
    <w:p w14:paraId="16A69629" w14:textId="77777777" w:rsidR="00155EC5" w:rsidRDefault="00155EC5">
      <w:pPr>
        <w:rPr>
          <w:rFonts w:ascii="Times New Roman" w:hAnsi="Times New Roman" w:cs="Times New Roman"/>
          <w:sz w:val="18"/>
          <w:szCs w:val="20"/>
          <w:lang w:eastAsia="zh-TW"/>
        </w:rPr>
      </w:pPr>
    </w:p>
    <w:p w14:paraId="0FDB7026" w14:textId="77777777" w:rsidR="00155EC5" w:rsidRDefault="00000000">
      <w:pPr>
        <w:pStyle w:val="afd"/>
        <w:tabs>
          <w:tab w:val="left" w:pos="567"/>
          <w:tab w:val="right" w:leader="dot" w:pos="6804"/>
          <w:tab w:val="right" w:leader="dot" w:pos="7474"/>
        </w:tabs>
        <w:spacing w:after="100"/>
        <w:ind w:left="284"/>
        <w:rPr>
          <w:rFonts w:ascii="Times New Roman" w:hAnsi="Times New Roman" w:cs="Times New Roman"/>
          <w:sz w:val="18"/>
        </w:rPr>
      </w:pPr>
      <w:r>
        <w:rPr>
          <w:rFonts w:ascii="Times New Roman" w:hAnsi="Times New Roman" w:cs="Times New Roman"/>
          <w:lang w:val="ru-RU" w:bidi="ru-RU"/>
        </w:rPr>
        <w:fldChar w:fldCharType="begin"/>
      </w:r>
      <w:r>
        <w:rPr>
          <w:rFonts w:ascii="Times New Roman" w:hAnsi="Times New Roman" w:cs="Times New Roman"/>
          <w:lang w:val="ru-RU" w:bidi="ru-RU"/>
        </w:rPr>
        <w:instrText xml:space="preserve"> TOC \o "1-5" \h \z </w:instrText>
      </w:r>
      <w:r>
        <w:rPr>
          <w:rFonts w:ascii="Times New Roman" w:hAnsi="Times New Roman" w:cs="Times New Roman"/>
          <w:lang w:val="ru-RU" w:bidi="ru-RU"/>
        </w:rPr>
        <w:fldChar w:fldCharType="separate"/>
      </w:r>
      <w:r>
        <w:rPr>
          <w:rFonts w:ascii="Times New Roman" w:hAnsi="Times New Roman" w:cs="Times New Roman"/>
          <w:color w:val="231F20"/>
          <w:sz w:val="18"/>
          <w:lang w:val="ru-RU" w:bidi="ru-RU"/>
        </w:rPr>
        <w:t xml:space="preserve">A </w:t>
      </w:r>
      <w:r>
        <w:rPr>
          <w:rFonts w:ascii="Times New Roman" w:hAnsi="Times New Roman" w:cs="Times New Roman"/>
          <w:color w:val="231F20"/>
          <w:sz w:val="18"/>
          <w:lang w:val="ru-RU" w:bidi="ru-RU"/>
        </w:rPr>
        <w:tab/>
      </w:r>
      <w:r>
        <w:rPr>
          <w:rFonts w:ascii="Times New Roman" w:hAnsi="Times New Roman" w:cs="Times New Roman"/>
          <w:sz w:val="18"/>
          <w:lang w:val="ru-RU" w:bidi="ru-RU"/>
        </w:rPr>
        <w:t>Переключатель блокировки окон</w:t>
      </w:r>
      <w:r>
        <w:rPr>
          <w:rFonts w:ascii="Times New Roman" w:hAnsi="Times New Roman" w:cs="Times New Roman"/>
          <w:sz w:val="18"/>
          <w:lang w:val="ru-RU" w:bidi="ru-RU"/>
        </w:rPr>
        <w:tab/>
        <w:t>Стр.125</w:t>
      </w:r>
    </w:p>
    <w:p w14:paraId="706A2B32" w14:textId="77777777" w:rsidR="00155EC5" w:rsidRDefault="00000000">
      <w:pPr>
        <w:pStyle w:val="afd"/>
        <w:tabs>
          <w:tab w:val="left" w:pos="567"/>
          <w:tab w:val="right" w:leader="dot" w:pos="6804"/>
          <w:tab w:val="right" w:leader="dot" w:pos="7474"/>
        </w:tabs>
        <w:spacing w:after="100"/>
        <w:ind w:left="284"/>
        <w:rPr>
          <w:rFonts w:ascii="Times New Roman" w:hAnsi="Times New Roman" w:cs="Times New Roman"/>
          <w:sz w:val="18"/>
        </w:rPr>
      </w:pPr>
      <w:r>
        <w:rPr>
          <w:rFonts w:ascii="Times New Roman" w:eastAsia="PMingLiU" w:hAnsi="Times New Roman" w:cs="Times New Roman"/>
          <w:color w:val="231F20"/>
          <w:sz w:val="18"/>
          <w:lang w:val="en-US" w:bidi="ru-RU"/>
        </w:rPr>
        <w:t>B</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Регуляторы наружных зеркал заднего вида</w:t>
      </w:r>
      <w:r>
        <w:rPr>
          <w:rFonts w:ascii="Times New Roman" w:hAnsi="Times New Roman" w:cs="Times New Roman"/>
          <w:sz w:val="18"/>
          <w:lang w:val="ru-RU" w:bidi="ru-RU"/>
        </w:rPr>
        <w:tab/>
        <w:t>Стр.121</w:t>
      </w:r>
    </w:p>
    <w:p w14:paraId="34080700" w14:textId="77777777" w:rsidR="00155EC5" w:rsidRDefault="00000000">
      <w:pPr>
        <w:pStyle w:val="afd"/>
        <w:tabs>
          <w:tab w:val="left" w:pos="567"/>
          <w:tab w:val="right" w:leader="dot" w:pos="6804"/>
          <w:tab w:val="right" w:leader="dot" w:pos="7474"/>
        </w:tabs>
        <w:spacing w:after="100"/>
        <w:ind w:left="284"/>
        <w:rPr>
          <w:rFonts w:ascii="Times New Roman" w:hAnsi="Times New Roman" w:cs="Times New Roman"/>
          <w:sz w:val="18"/>
        </w:rPr>
      </w:pPr>
      <w:r>
        <w:rPr>
          <w:rFonts w:ascii="Times New Roman" w:eastAsia="PMingLiU" w:hAnsi="Times New Roman" w:cs="Times New Roman" w:hint="eastAsia"/>
          <w:color w:val="231F20"/>
          <w:sz w:val="18"/>
          <w:lang w:val="ru-RU" w:bidi="ru-RU"/>
        </w:rPr>
        <w:t>C</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Переключатели запирания дверей</w:t>
      </w:r>
      <w:r>
        <w:rPr>
          <w:rFonts w:ascii="Times New Roman" w:hAnsi="Times New Roman" w:cs="Times New Roman"/>
          <w:sz w:val="18"/>
          <w:lang w:val="ru-RU" w:bidi="ru-RU"/>
        </w:rPr>
        <w:tab/>
        <w:t>Стр.104</w:t>
      </w:r>
    </w:p>
    <w:p w14:paraId="3301678A" w14:textId="77777777" w:rsidR="00155EC5" w:rsidRDefault="00000000">
      <w:pPr>
        <w:pStyle w:val="afd"/>
        <w:tabs>
          <w:tab w:val="left" w:pos="567"/>
          <w:tab w:val="right" w:leader="dot" w:pos="6804"/>
          <w:tab w:val="right" w:leader="dot" w:pos="7474"/>
        </w:tabs>
        <w:spacing w:after="100"/>
        <w:ind w:left="284"/>
        <w:rPr>
          <w:rFonts w:ascii="Times New Roman" w:hAnsi="Times New Roman" w:cs="Times New Roman"/>
          <w:sz w:val="18"/>
        </w:rPr>
      </w:pPr>
      <w:r>
        <w:rPr>
          <w:rFonts w:ascii="Times New Roman" w:eastAsia="PMingLiU" w:hAnsi="Times New Roman" w:cs="Times New Roman" w:hint="eastAsia"/>
          <w:color w:val="231F20"/>
          <w:sz w:val="18"/>
          <w:lang w:val="ru-RU" w:bidi="ru-RU"/>
        </w:rPr>
        <w:t>D</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Переключатели электрических стеклоподъемников</w:t>
      </w:r>
      <w:r>
        <w:rPr>
          <w:rFonts w:ascii="Times New Roman" w:hAnsi="Times New Roman" w:cs="Times New Roman"/>
          <w:sz w:val="18"/>
          <w:lang w:val="ru-RU" w:bidi="ru-RU"/>
        </w:rPr>
        <w:tab/>
        <w:t>Стр.123</w:t>
      </w:r>
    </w:p>
    <w:p w14:paraId="57EDD91F" w14:textId="77777777" w:rsidR="00155EC5" w:rsidRDefault="00000000">
      <w:pPr>
        <w:pStyle w:val="afd"/>
        <w:tabs>
          <w:tab w:val="left" w:pos="567"/>
          <w:tab w:val="right" w:leader="dot" w:pos="6804"/>
        </w:tabs>
        <w:spacing w:after="100"/>
        <w:ind w:left="284"/>
        <w:rPr>
          <w:rFonts w:ascii="Times New Roman" w:hAnsi="Times New Roman" w:cs="Times New Roman"/>
          <w:sz w:val="18"/>
        </w:rPr>
      </w:pPr>
      <w:r>
        <w:rPr>
          <w:rFonts w:ascii="Times New Roman" w:eastAsia="PMingLiU" w:hAnsi="Times New Roman" w:cs="Times New Roman" w:hint="eastAsia"/>
          <w:color w:val="231F20"/>
          <w:sz w:val="18"/>
          <w:lang w:val="ru-RU" w:bidi="ru-RU"/>
        </w:rPr>
        <w:t>E</w:t>
      </w:r>
      <w:r>
        <w:rPr>
          <w:rFonts w:ascii="Times New Roman" w:eastAsia="PMingLiU" w:hAnsi="Times New Roman" w:cs="Times New Roman"/>
          <w:color w:val="231F20"/>
          <w:sz w:val="18"/>
          <w:lang w:val="ru-RU" w:bidi="ru-RU"/>
        </w:rPr>
        <w:t> </w:t>
      </w:r>
      <w:r>
        <w:rPr>
          <w:rFonts w:ascii="Times New Roman" w:eastAsia="PMingLiU" w:hAnsi="Times New Roman" w:cs="Times New Roman"/>
          <w:color w:val="231F20"/>
          <w:sz w:val="18"/>
          <w:lang w:val="ru-RU" w:bidi="ru-RU"/>
        </w:rPr>
        <w:tab/>
      </w:r>
      <w:r>
        <w:rPr>
          <w:rFonts w:ascii="Times New Roman" w:hAnsi="Times New Roman" w:cs="Times New Roman"/>
          <w:color w:val="231F20"/>
          <w:sz w:val="18"/>
          <w:lang w:val="ru-RU" w:bidi="ru-RU"/>
        </w:rPr>
        <w:t xml:space="preserve">Переключатель </w:t>
      </w:r>
      <w:r>
        <w:rPr>
          <w:rFonts w:ascii="Times New Roman" w:hAnsi="Times New Roman" w:cs="Times New Roman"/>
          <w:sz w:val="18"/>
          <w:lang w:val="ru-RU" w:bidi="ru-RU"/>
        </w:rPr>
        <w:t>«ODO TRIP»</w:t>
      </w:r>
      <w:r>
        <w:rPr>
          <w:rFonts w:ascii="Times New Roman" w:hAnsi="Times New Roman" w:cs="Times New Roman"/>
          <w:sz w:val="18"/>
          <w:lang w:val="ru-RU" w:bidi="ru-RU"/>
        </w:rPr>
        <w:tab/>
        <w:t>Стр.80, 85</w:t>
      </w:r>
    </w:p>
    <w:p w14:paraId="5AAF58BF" w14:textId="77777777" w:rsidR="00155EC5" w:rsidRDefault="00000000">
      <w:pPr>
        <w:pStyle w:val="afd"/>
        <w:tabs>
          <w:tab w:val="left" w:pos="567"/>
          <w:tab w:val="right" w:leader="dot" w:pos="6804"/>
          <w:tab w:val="right" w:leader="dot" w:pos="7474"/>
        </w:tabs>
        <w:spacing w:after="40"/>
        <w:ind w:left="284"/>
        <w:rPr>
          <w:rFonts w:ascii="Times New Roman" w:hAnsi="Times New Roman" w:cs="Times New Roman"/>
          <w:sz w:val="18"/>
        </w:rPr>
      </w:pPr>
      <w:r>
        <w:rPr>
          <w:rFonts w:ascii="Times New Roman" w:eastAsia="PMingLiU" w:hAnsi="Times New Roman" w:cs="Times New Roman"/>
          <w:color w:val="231F20"/>
          <w:sz w:val="18"/>
          <w:lang w:val="en-US" w:bidi="ru-RU"/>
        </w:rPr>
        <w:t>F</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Рукоятка ручной регулировки высоты луча фар</w:t>
      </w:r>
      <w:r>
        <w:rPr>
          <w:rFonts w:ascii="Times New Roman" w:hAnsi="Times New Roman" w:cs="Times New Roman"/>
          <w:sz w:val="18"/>
          <w:lang w:val="ru-RU" w:bidi="ru-RU"/>
        </w:rPr>
        <w:tab/>
        <w:t>Стр.157</w:t>
      </w:r>
    </w:p>
    <w:p w14:paraId="13EC731A" w14:textId="77777777" w:rsidR="00155EC5" w:rsidRDefault="00000000">
      <w:pPr>
        <w:pStyle w:val="afd"/>
        <w:tabs>
          <w:tab w:val="left" w:pos="567"/>
          <w:tab w:val="right" w:leader="dot" w:pos="6804"/>
          <w:tab w:val="right" w:leader="dot" w:pos="7474"/>
        </w:tabs>
        <w:spacing w:after="40"/>
        <w:ind w:left="284"/>
        <w:rPr>
          <w:rFonts w:ascii="Times New Roman" w:hAnsi="Times New Roman" w:cs="Times New Roman"/>
          <w:sz w:val="18"/>
        </w:rPr>
      </w:pPr>
      <w:r>
        <w:rPr>
          <w:rFonts w:ascii="Times New Roman" w:eastAsia="PMingLiU" w:hAnsi="Times New Roman" w:cs="Times New Roman" w:hint="eastAsia"/>
          <w:color w:val="231F20"/>
          <w:sz w:val="18"/>
          <w:lang w:val="ru-RU" w:bidi="ru-RU"/>
        </w:rPr>
        <w:t>G</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Переключатель автоматического дальнего света фар*</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ab/>
        <w:t>Стр.159</w:t>
      </w:r>
      <w:r>
        <w:rPr>
          <w:rFonts w:ascii="Times New Roman" w:hAnsi="Times New Roman" w:cs="Times New Roman"/>
          <w:lang w:val="ru-RU" w:bidi="ru-RU"/>
        </w:rPr>
        <w:fldChar w:fldCharType="end"/>
      </w:r>
    </w:p>
    <w:p w14:paraId="71086C82" w14:textId="77777777" w:rsidR="00155EC5" w:rsidRDefault="00000000">
      <w:pPr>
        <w:pStyle w:val="43"/>
        <w:tabs>
          <w:tab w:val="left" w:pos="567"/>
          <w:tab w:val="right" w:leader="dot" w:pos="6804"/>
        </w:tabs>
        <w:ind w:left="284"/>
        <w:rPr>
          <w:rFonts w:ascii="Times New Roman" w:hAnsi="Times New Roman" w:cs="Times New Roman"/>
          <w:sz w:val="16"/>
          <w:szCs w:val="16"/>
        </w:rPr>
      </w:pPr>
      <w:r>
        <w:rPr>
          <w:rFonts w:ascii="Times New Roman" w:hAnsi="Times New Roman" w:cs="Times New Roman"/>
          <w:b/>
          <w:color w:val="231F20"/>
          <w:sz w:val="18"/>
          <w:lang w:val="ru-RU" w:bidi="ru-RU"/>
        </w:rPr>
        <w:t>H</w:t>
      </w:r>
      <w:r>
        <w:rPr>
          <w:rFonts w:ascii="Times New Roman" w:hAnsi="Times New Roman" w:cs="Times New Roman"/>
          <w:b/>
          <w:sz w:val="18"/>
          <w:lang w:val="ru-RU" w:bidi="ru-RU"/>
        </w:rPr>
        <w:t xml:space="preserve"> </w:t>
      </w:r>
      <w:r>
        <w:rPr>
          <w:rFonts w:ascii="Times New Roman" w:hAnsi="Times New Roman" w:cs="Times New Roman"/>
          <w:b/>
          <w:sz w:val="18"/>
          <w:lang w:val="ru-RU" w:bidi="ru-RU"/>
        </w:rPr>
        <w:tab/>
        <w:t>Переключатель камеры*</w:t>
      </w:r>
      <w:r>
        <w:rPr>
          <w:rFonts w:ascii="Times New Roman" w:hAnsi="Times New Roman" w:cs="Times New Roman"/>
          <w:b/>
          <w:sz w:val="16"/>
          <w:vertAlign w:val="superscript"/>
          <w:lang w:val="ru-RU" w:bidi="ru-RU"/>
        </w:rPr>
        <w:t>2</w:t>
      </w:r>
    </w:p>
    <w:p w14:paraId="6B379CAD" w14:textId="77777777" w:rsidR="00155EC5" w:rsidRDefault="00000000">
      <w:pPr>
        <w:pStyle w:val="43"/>
        <w:numPr>
          <w:ilvl w:val="0"/>
          <w:numId w:val="3"/>
        </w:numPr>
        <w:tabs>
          <w:tab w:val="left" w:pos="851"/>
        </w:tabs>
        <w:spacing w:after="0"/>
        <w:ind w:left="567"/>
        <w:rPr>
          <w:rFonts w:ascii="Times New Roman" w:hAnsi="Times New Roman" w:cs="Times New Roman"/>
          <w:sz w:val="18"/>
          <w:szCs w:val="18"/>
        </w:rPr>
      </w:pPr>
      <w:r>
        <w:rPr>
          <w:rFonts w:ascii="Times New Roman" w:hAnsi="Times New Roman" w:cs="Times New Roman"/>
          <w:sz w:val="18"/>
          <w:szCs w:val="18"/>
          <w:lang w:val="ru-RU" w:bidi="ru-RU"/>
        </w:rPr>
        <w:t>1</w:t>
      </w:r>
      <w:r>
        <w:rPr>
          <w:rFonts w:ascii="Times New Roman" w:hAnsi="Times New Roman" w:cs="Times New Roman"/>
          <w:sz w:val="18"/>
          <w:szCs w:val="18"/>
          <w:lang w:val="ru-RU" w:bidi="ru-RU"/>
        </w:rPr>
        <w:t>：</w:t>
      </w:r>
      <w:r>
        <w:rPr>
          <w:rFonts w:ascii="Times New Roman" w:hAnsi="Times New Roman" w:cs="Times New Roman"/>
          <w:sz w:val="18"/>
          <w:szCs w:val="18"/>
          <w:lang w:val="ru-RU" w:bidi="ru-RU"/>
        </w:rPr>
        <w:t>при наличии</w:t>
      </w:r>
    </w:p>
    <w:p w14:paraId="4F8296F4" w14:textId="77777777" w:rsidR="00155EC5" w:rsidRDefault="00000000">
      <w:pPr>
        <w:pStyle w:val="43"/>
        <w:numPr>
          <w:ilvl w:val="0"/>
          <w:numId w:val="3"/>
        </w:numPr>
        <w:tabs>
          <w:tab w:val="left" w:pos="851"/>
        </w:tabs>
        <w:spacing w:after="100"/>
        <w:ind w:left="567"/>
        <w:rPr>
          <w:rFonts w:ascii="Times New Roman" w:hAnsi="Times New Roman" w:cs="Times New Roman"/>
          <w:sz w:val="18"/>
          <w:szCs w:val="18"/>
          <w:lang w:val="ru-RU" w:bidi="ru-RU"/>
        </w:rPr>
      </w:pPr>
      <w:r>
        <w:rPr>
          <w:rFonts w:ascii="Times New Roman" w:hAnsi="Times New Roman" w:cs="Times New Roman"/>
          <w:sz w:val="18"/>
          <w:szCs w:val="18"/>
          <w:vertAlign w:val="superscript"/>
          <w:lang w:val="ru-RU" w:bidi="ru-RU"/>
        </w:rPr>
        <w:t>2</w:t>
      </w:r>
      <w:r>
        <w:rPr>
          <w:rFonts w:ascii="Times New Roman" w:hAnsi="Times New Roman" w:cs="Times New Roman"/>
          <w:sz w:val="18"/>
          <w:szCs w:val="18"/>
          <w:lang w:val="ru-RU" w:bidi="ru-RU"/>
        </w:rPr>
        <w:t xml:space="preserve">: см. «Руководство пользователя по системе </w:t>
      </w:r>
      <w:proofErr w:type="gramStart"/>
      <w:r>
        <w:rPr>
          <w:rFonts w:ascii="Times New Roman" w:hAnsi="Times New Roman" w:cs="Times New Roman"/>
          <w:sz w:val="18"/>
          <w:szCs w:val="18"/>
          <w:lang w:val="ru-RU" w:bidi="ru-RU"/>
        </w:rPr>
        <w:t>навигации »</w:t>
      </w:r>
      <w:proofErr w:type="gramEnd"/>
      <w:r>
        <w:rPr>
          <w:rFonts w:ascii="Times New Roman" w:hAnsi="Times New Roman" w:cs="Times New Roman"/>
          <w:sz w:val="18"/>
          <w:szCs w:val="18"/>
          <w:lang w:val="ru-RU" w:bidi="ru-RU"/>
        </w:rPr>
        <w:t>.</w:t>
      </w:r>
    </w:p>
    <w:p w14:paraId="5FE5DD17" w14:textId="77777777" w:rsidR="00155EC5" w:rsidRDefault="00000000">
      <w:pPr>
        <w:rPr>
          <w:rFonts w:ascii="Times New Roman" w:eastAsia="SimSun" w:hAnsi="Times New Roman" w:cs="Times New Roman"/>
          <w:sz w:val="18"/>
          <w:szCs w:val="18"/>
          <w:lang w:eastAsia="zh-TW" w:bidi="ru-RU"/>
        </w:rPr>
      </w:pPr>
      <w:r>
        <w:rPr>
          <w:rFonts w:ascii="Times New Roman" w:hAnsi="Times New Roman" w:cs="Times New Roman"/>
          <w:sz w:val="18"/>
          <w:szCs w:val="18"/>
          <w:lang w:bidi="ru-RU"/>
        </w:rPr>
        <w:br w:type="page" w:clear="all"/>
      </w:r>
    </w:p>
    <w:p w14:paraId="105F9C04" w14:textId="77777777" w:rsidR="00155EC5" w:rsidRDefault="00000000">
      <w:pPr>
        <w:spacing w:line="1" w:lineRule="exact"/>
        <w:rPr>
          <w:rFonts w:ascii="Times New Roman" w:hAnsi="Times New Roman" w:cs="Times New Roman"/>
          <w:sz w:val="18"/>
          <w:szCs w:val="20"/>
        </w:rPr>
      </w:pPr>
      <w:r>
        <w:rPr>
          <w:rFonts w:ascii="Times New Roman" w:hAnsi="Times New Roman" w:cs="Times New Roman"/>
          <w:noProof/>
          <w:sz w:val="20"/>
          <w:szCs w:val="20"/>
          <w:lang w:eastAsia="ru-RU" w:bidi="ar-SA"/>
        </w:rPr>
        <w:lastRenderedPageBreak/>
        <mc:AlternateContent>
          <mc:Choice Requires="wpg">
            <w:drawing>
              <wp:anchor distT="127000" distB="0" distL="114300" distR="114300" simplePos="0" relativeHeight="251655168" behindDoc="0" locked="0" layoutInCell="1" allowOverlap="1" wp14:anchorId="482F6E5D" wp14:editId="5EA9CBFC">
                <wp:simplePos x="0" y="0"/>
                <wp:positionH relativeFrom="margin">
                  <wp:posOffset>65158</wp:posOffset>
                </wp:positionH>
                <wp:positionV relativeFrom="paragraph">
                  <wp:posOffset>470645</wp:posOffset>
                </wp:positionV>
                <wp:extent cx="4158258" cy="2114909"/>
                <wp:effectExtent l="0" t="0" r="0" b="0"/>
                <wp:wrapTopAndBottom/>
                <wp:docPr id="131" name="Shape 43"/>
                <wp:cNvGraphicFramePr/>
                <a:graphic xmlns:a="http://schemas.openxmlformats.org/drawingml/2006/main">
                  <a:graphicData uri="http://schemas.openxmlformats.org/drawingml/2006/picture">
                    <pic:pic xmlns:pic="http://schemas.openxmlformats.org/drawingml/2006/picture">
                      <pic:nvPicPr>
                        <pic:cNvPr id="44" name="Picture box 44"/>
                        <pic:cNvPicPr/>
                      </pic:nvPicPr>
                      <pic:blipFill>
                        <a:blip r:embed="rId173"/>
                        <a:srcRect l="-581" t="-1161" r="-700" b="-1799"/>
                        <a:stretch/>
                      </pic:blipFill>
                      <pic:spPr bwMode="auto">
                        <a:xfrm>
                          <a:off x="0" y="0"/>
                          <a:ext cx="4158532" cy="2115049"/>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position:absolute;z-index:251655168;o:allowoverlap:true;o:allowincell:true;mso-position-horizontal-relative:margin;margin-left:5.1pt;mso-position-horizontal:absolute;mso-position-vertical-relative:text;margin-top:37.1pt;mso-position-vertical:absolute;width:327.4pt;height:166.5pt;mso-wrap-distance-left:9.0pt;mso-wrap-distance-top:10.0pt;mso-wrap-distance-right:9.0pt;mso-wrap-distance-bottom:0.0pt;" stroked="f">
                <v:path textboxrect="0,0,0,0"/>
                <w10:wrap type="topAndBottom"/>
                <v:imagedata r:id="rId174" o:title=""/>
              </v:shape>
            </w:pict>
          </mc:Fallback>
        </mc:AlternateContent>
      </w:r>
    </w:p>
    <w:tbl>
      <w:tblPr>
        <w:tblStyle w:val="afff1"/>
        <w:tblW w:w="8506" w:type="dxa"/>
        <w:tblInd w:w="-998" w:type="dxa"/>
        <w:tblLook w:val="04A0" w:firstRow="1" w:lastRow="0" w:firstColumn="1" w:lastColumn="0" w:noHBand="0" w:noVBand="1"/>
      </w:tblPr>
      <w:tblGrid>
        <w:gridCol w:w="8506"/>
      </w:tblGrid>
      <w:tr w:rsidR="00155EC5" w14:paraId="3F5C3F2F"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3EF10511" w14:textId="77777777" w:rsidR="00155EC5" w:rsidRDefault="00155EC5">
            <w:pPr>
              <w:pStyle w:val="27"/>
              <w:keepNext/>
              <w:keepLines/>
              <w:ind w:left="0"/>
              <w:rPr>
                <w:rFonts w:ascii="Times New Roman" w:hAnsi="Times New Roman" w:cs="Times New Roman"/>
                <w:color w:val="656565"/>
                <w:sz w:val="18"/>
                <w:szCs w:val="20"/>
                <w:lang w:val="ru-RU" w:bidi="ru-RU"/>
              </w:rPr>
            </w:pPr>
          </w:p>
        </w:tc>
      </w:tr>
    </w:tbl>
    <w:p w14:paraId="50F0B807" w14:textId="77777777" w:rsidR="00155EC5" w:rsidRDefault="00155EC5">
      <w:pPr>
        <w:pStyle w:val="27"/>
        <w:keepNext/>
        <w:keepLines/>
        <w:ind w:left="1180"/>
        <w:rPr>
          <w:rFonts w:ascii="Times New Roman" w:hAnsi="Times New Roman" w:cs="Times New Roman"/>
          <w:color w:val="656565"/>
          <w:sz w:val="18"/>
          <w:szCs w:val="20"/>
          <w:lang w:val="ru-RU" w:bidi="ru-RU"/>
        </w:rPr>
      </w:pPr>
    </w:p>
    <w:p w14:paraId="3DD0C919" w14:textId="77777777" w:rsidR="00155EC5" w:rsidRDefault="00155EC5">
      <w:pPr>
        <w:pStyle w:val="afd"/>
        <w:tabs>
          <w:tab w:val="right" w:leader="dot" w:pos="6804"/>
        </w:tabs>
        <w:ind w:left="284"/>
        <w:rPr>
          <w:rFonts w:ascii="Times New Roman" w:hAnsi="Times New Roman" w:cs="Times New Roman"/>
          <w:lang w:val="ru-RU" w:bidi="ru-RU"/>
        </w:rPr>
      </w:pPr>
    </w:p>
    <w:p w14:paraId="0DBF94C8" w14:textId="77777777" w:rsidR="00155EC5" w:rsidRDefault="00000000">
      <w:pPr>
        <w:pStyle w:val="afd"/>
        <w:tabs>
          <w:tab w:val="left" w:pos="567"/>
          <w:tab w:val="right" w:leader="dot" w:pos="6804"/>
        </w:tabs>
        <w:ind w:left="284"/>
        <w:rPr>
          <w:rFonts w:ascii="Times New Roman" w:hAnsi="Times New Roman" w:cs="Times New Roman"/>
          <w:sz w:val="18"/>
        </w:rPr>
      </w:pPr>
      <w:r>
        <w:rPr>
          <w:rFonts w:ascii="Times New Roman" w:hAnsi="Times New Roman" w:cs="Times New Roman"/>
          <w:lang w:val="ru-RU" w:bidi="ru-RU"/>
        </w:rPr>
        <w:fldChar w:fldCharType="begin"/>
      </w:r>
      <w:r>
        <w:rPr>
          <w:rFonts w:ascii="Times New Roman" w:hAnsi="Times New Roman" w:cs="Times New Roman"/>
          <w:lang w:val="ru-RU" w:bidi="ru-RU"/>
        </w:rPr>
        <w:instrText xml:space="preserve"> TOC \o "1-5" \h \z </w:instrText>
      </w:r>
      <w:r>
        <w:rPr>
          <w:rFonts w:ascii="Times New Roman" w:hAnsi="Times New Roman" w:cs="Times New Roman"/>
          <w:lang w:val="ru-RU" w:bidi="ru-RU"/>
        </w:rPr>
        <w:fldChar w:fldCharType="separate"/>
      </w:r>
      <w:r>
        <w:rPr>
          <w:rFonts w:ascii="Times New Roman" w:hAnsi="Times New Roman" w:cs="Times New Roman"/>
          <w:color w:val="231F20"/>
          <w:sz w:val="18"/>
          <w:szCs w:val="22"/>
          <w:lang w:val="ru-RU" w:bidi="ru-RU"/>
        </w:rPr>
        <w:t>A</w:t>
      </w:r>
      <w:r>
        <w:rPr>
          <w:rFonts w:ascii="Times New Roman" w:hAnsi="Times New Roman" w:cs="Times New Roman"/>
          <w:color w:val="231F20"/>
          <w:sz w:val="16"/>
          <w:lang w:val="ru-RU" w:bidi="ru-RU"/>
        </w:rPr>
        <w:t xml:space="preserve"> </w:t>
      </w:r>
      <w:r>
        <w:rPr>
          <w:rFonts w:ascii="Times New Roman" w:hAnsi="Times New Roman" w:cs="Times New Roman"/>
          <w:color w:val="231F20"/>
          <w:sz w:val="16"/>
          <w:lang w:val="ru-RU" w:bidi="ru-RU"/>
        </w:rPr>
        <w:tab/>
      </w:r>
      <w:r>
        <w:rPr>
          <w:rFonts w:ascii="Times New Roman" w:hAnsi="Times New Roman" w:cs="Times New Roman"/>
          <w:sz w:val="18"/>
          <w:lang w:val="ru-RU" w:bidi="ru-RU"/>
        </w:rPr>
        <w:t>Переключатели управления приборам</w:t>
      </w:r>
      <w:r>
        <w:rPr>
          <w:rFonts w:ascii="Times New Roman" w:hAnsi="Times New Roman" w:cs="Times New Roman"/>
          <w:sz w:val="18"/>
          <w:lang w:val="ru-RU" w:bidi="ru-RU"/>
        </w:rPr>
        <w:tab/>
        <w:t>Стр.86</w:t>
      </w:r>
    </w:p>
    <w:p w14:paraId="09BB8830" w14:textId="77777777" w:rsidR="00155EC5" w:rsidRDefault="00000000">
      <w:pPr>
        <w:pStyle w:val="afd"/>
        <w:tabs>
          <w:tab w:val="left" w:pos="567"/>
          <w:tab w:val="right" w:leader="dot" w:pos="6804"/>
        </w:tabs>
        <w:spacing w:after="100"/>
        <w:ind w:left="284"/>
        <w:rPr>
          <w:rFonts w:ascii="Times New Roman" w:hAnsi="Times New Roman" w:cs="Times New Roman"/>
          <w:sz w:val="18"/>
        </w:rPr>
      </w:pPr>
      <w:r>
        <w:rPr>
          <w:rFonts w:ascii="Times New Roman" w:eastAsia="PMingLiU" w:hAnsi="Times New Roman" w:cs="Times New Roman" w:hint="eastAsia"/>
          <w:color w:val="231F20"/>
          <w:sz w:val="18"/>
          <w:lang w:val="ru-RU" w:bidi="ru-RU"/>
        </w:rPr>
        <w:t>B</w:t>
      </w:r>
      <w:r>
        <w:rPr>
          <w:rFonts w:ascii="Times New Roman" w:hAnsi="Times New Roman" w:cs="Times New Roman"/>
          <w:color w:val="231F20"/>
          <w:sz w:val="18"/>
          <w:lang w:val="ru-RU" w:bidi="ru-RU"/>
        </w:rPr>
        <w:t xml:space="preserve"> </w:t>
      </w:r>
      <w:r>
        <w:rPr>
          <w:rFonts w:ascii="Times New Roman" w:hAnsi="Times New Roman" w:cs="Times New Roman"/>
          <w:color w:val="231F20"/>
          <w:sz w:val="18"/>
          <w:lang w:val="ru-RU" w:bidi="ru-RU"/>
        </w:rPr>
        <w:tab/>
      </w:r>
      <w:r>
        <w:rPr>
          <w:rFonts w:ascii="Times New Roman" w:hAnsi="Times New Roman" w:cs="Times New Roman"/>
          <w:sz w:val="18"/>
          <w:lang w:val="ru-RU" w:bidi="ru-RU"/>
        </w:rPr>
        <w:t>Переключатель контроля расстояния между автомобилями</w:t>
      </w:r>
      <w:r>
        <w:rPr>
          <w:rFonts w:ascii="Times New Roman" w:hAnsi="Times New Roman" w:cs="Times New Roman"/>
          <w:sz w:val="16"/>
          <w:vertAlign w:val="superscript"/>
          <w:lang w:val="ru-RU" w:bidi="ru-RU"/>
        </w:rPr>
        <w:t>*1</w:t>
      </w:r>
      <w:r>
        <w:rPr>
          <w:rFonts w:ascii="Times New Roman" w:hAnsi="Times New Roman" w:cs="Times New Roman"/>
          <w:sz w:val="16"/>
          <w:lang w:val="ru-RU" w:bidi="ru-RU"/>
        </w:rPr>
        <w:tab/>
      </w:r>
      <w:r>
        <w:rPr>
          <w:rFonts w:ascii="Times New Roman" w:hAnsi="Times New Roman" w:cs="Times New Roman"/>
          <w:sz w:val="18"/>
          <w:lang w:val="ru-RU" w:bidi="ru-RU"/>
        </w:rPr>
        <w:t>Стр.191</w:t>
      </w:r>
    </w:p>
    <w:p w14:paraId="7A645082" w14:textId="77777777" w:rsidR="00155EC5" w:rsidRDefault="00000000">
      <w:pPr>
        <w:pStyle w:val="afd"/>
        <w:tabs>
          <w:tab w:val="left" w:pos="567"/>
          <w:tab w:val="right" w:leader="dot" w:pos="6804"/>
        </w:tabs>
        <w:ind w:left="284"/>
        <w:rPr>
          <w:rFonts w:ascii="Times New Roman" w:hAnsi="Times New Roman" w:cs="Times New Roman"/>
          <w:sz w:val="18"/>
        </w:rPr>
      </w:pPr>
      <w:r>
        <w:rPr>
          <w:rFonts w:ascii="Times New Roman" w:hAnsi="Times New Roman" w:cs="Times New Roman"/>
          <w:color w:val="231F20"/>
          <w:sz w:val="18"/>
          <w:szCs w:val="22"/>
          <w:lang w:val="en-US" w:bidi="ru-RU"/>
        </w:rPr>
        <w:t>C</w:t>
      </w:r>
      <w:r>
        <w:rPr>
          <w:rFonts w:ascii="Times New Roman" w:hAnsi="Times New Roman" w:cs="Times New Roman"/>
          <w:color w:val="231F20"/>
          <w:sz w:val="16"/>
          <w:lang w:val="ru-RU" w:bidi="ru-RU"/>
        </w:rPr>
        <w:t xml:space="preserve"> </w:t>
      </w:r>
      <w:r>
        <w:rPr>
          <w:rFonts w:ascii="Times New Roman" w:hAnsi="Times New Roman" w:cs="Times New Roman"/>
          <w:color w:val="231F20"/>
          <w:sz w:val="16"/>
          <w:lang w:val="ru-RU" w:bidi="ru-RU"/>
        </w:rPr>
        <w:tab/>
      </w:r>
      <w:r>
        <w:rPr>
          <w:rFonts w:ascii="Times New Roman" w:hAnsi="Times New Roman" w:cs="Times New Roman"/>
          <w:sz w:val="18"/>
          <w:lang w:val="ru-RU" w:bidi="ru-RU"/>
        </w:rPr>
        <w:t>Переключатель круиз-контроля</w:t>
      </w:r>
    </w:p>
    <w:p w14:paraId="75717878" w14:textId="77777777" w:rsidR="00155EC5" w:rsidRDefault="00000000">
      <w:pPr>
        <w:pStyle w:val="afd"/>
        <w:tabs>
          <w:tab w:val="left" w:pos="567"/>
          <w:tab w:val="right" w:leader="dot" w:pos="6804"/>
        </w:tabs>
        <w:ind w:left="567"/>
        <w:rPr>
          <w:rFonts w:ascii="Times New Roman" w:hAnsi="Times New Roman" w:cs="Times New Roman"/>
          <w:sz w:val="18"/>
        </w:rPr>
      </w:pPr>
      <w:r>
        <w:rPr>
          <w:rFonts w:ascii="Times New Roman" w:hAnsi="Times New Roman" w:cs="Times New Roman"/>
          <w:sz w:val="18"/>
          <w:lang w:val="ru-RU" w:bidi="ru-RU"/>
        </w:rPr>
        <w:t xml:space="preserve">Динамический радарный круиз-контроль в полном диапазоне </w:t>
      </w:r>
      <w:r>
        <w:rPr>
          <w:rFonts w:ascii="Times New Roman" w:hAnsi="Times New Roman" w:cs="Times New Roman"/>
          <w:sz w:val="18"/>
          <w:lang w:val="ru-RU" w:bidi="ru-RU"/>
        </w:rPr>
        <w:br/>
        <w:t>скоростей</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ab/>
        <w:t>Стр.186</w:t>
      </w:r>
    </w:p>
    <w:p w14:paraId="1D278D81" w14:textId="77777777" w:rsidR="00155EC5" w:rsidRDefault="00000000">
      <w:pPr>
        <w:pStyle w:val="afd"/>
        <w:tabs>
          <w:tab w:val="left" w:pos="567"/>
          <w:tab w:val="right" w:leader="dot" w:pos="6804"/>
        </w:tabs>
        <w:ind w:left="567"/>
        <w:rPr>
          <w:rFonts w:ascii="Times New Roman" w:hAnsi="Times New Roman" w:cs="Times New Roman"/>
          <w:sz w:val="18"/>
        </w:rPr>
      </w:pPr>
      <w:r>
        <w:rPr>
          <w:rFonts w:ascii="Times New Roman" w:hAnsi="Times New Roman" w:cs="Times New Roman"/>
          <w:sz w:val="18"/>
          <w:lang w:val="ru-RU" w:bidi="ru-RU"/>
        </w:rPr>
        <w:t>Круиз-контроль</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ab/>
        <w:t>Стр.195</w:t>
      </w:r>
    </w:p>
    <w:p w14:paraId="116C55B9" w14:textId="77777777" w:rsidR="00155EC5" w:rsidRDefault="00000000">
      <w:pPr>
        <w:pStyle w:val="afd"/>
        <w:tabs>
          <w:tab w:val="left" w:pos="567"/>
          <w:tab w:val="right" w:leader="dot" w:pos="6804"/>
        </w:tabs>
        <w:ind w:left="284"/>
        <w:rPr>
          <w:rFonts w:ascii="Times New Roman" w:hAnsi="Times New Roman" w:cs="Times New Roman"/>
          <w:sz w:val="16"/>
          <w:szCs w:val="16"/>
        </w:rPr>
      </w:pPr>
      <w:r>
        <w:rPr>
          <w:rFonts w:ascii="Times New Roman" w:eastAsia="PMingLiU" w:hAnsi="Times New Roman" w:cs="Times New Roman" w:hint="eastAsia"/>
          <w:color w:val="231F20"/>
          <w:sz w:val="18"/>
          <w:lang w:val="ru-RU" w:bidi="ru-RU"/>
        </w:rPr>
        <w:t>D</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Переключатели дистанционного управления аудиосистемой</w:t>
      </w:r>
      <w:r>
        <w:rPr>
          <w:rFonts w:ascii="Times New Roman" w:hAnsi="Times New Roman" w:cs="Times New Roman"/>
          <w:sz w:val="16"/>
          <w:lang w:val="ru-RU" w:bidi="ru-RU"/>
        </w:rPr>
        <w:t>*2</w:t>
      </w:r>
    </w:p>
    <w:p w14:paraId="0421551B" w14:textId="77777777" w:rsidR="00155EC5" w:rsidRDefault="00000000">
      <w:pPr>
        <w:pStyle w:val="afd"/>
        <w:tabs>
          <w:tab w:val="left" w:pos="567"/>
          <w:tab w:val="right" w:leader="dot" w:pos="6804"/>
          <w:tab w:val="right" w:leader="dot" w:pos="7478"/>
        </w:tabs>
        <w:ind w:left="284"/>
        <w:rPr>
          <w:rFonts w:ascii="Times New Roman" w:hAnsi="Times New Roman" w:cs="Times New Roman"/>
          <w:sz w:val="18"/>
        </w:rPr>
      </w:pPr>
      <w:r>
        <w:rPr>
          <w:rFonts w:ascii="Times New Roman" w:hAnsi="Times New Roman" w:cs="Times New Roman"/>
          <w:color w:val="231F20"/>
          <w:sz w:val="18"/>
          <w:lang w:val="ru-RU" w:bidi="ru-RU"/>
        </w:rPr>
        <w:t>E </w:t>
      </w:r>
      <w:r>
        <w:rPr>
          <w:rFonts w:ascii="Times New Roman" w:hAnsi="Times New Roman" w:cs="Times New Roman"/>
          <w:color w:val="231F20"/>
          <w:sz w:val="18"/>
          <w:lang w:val="ru-RU" w:bidi="ru-RU"/>
        </w:rPr>
        <w:tab/>
        <w:t xml:space="preserve">Переключатель системы </w:t>
      </w:r>
      <w:r>
        <w:rPr>
          <w:rFonts w:ascii="Times New Roman" w:hAnsi="Times New Roman" w:cs="Times New Roman"/>
          <w:sz w:val="18"/>
          <w:lang w:val="ru-RU" w:bidi="ru-RU"/>
        </w:rPr>
        <w:t>LTA (Система отслеживания полосы)</w:t>
      </w:r>
      <w:r>
        <w:rPr>
          <w:rFonts w:ascii="Times New Roman" w:hAnsi="Times New Roman" w:cs="Times New Roman"/>
          <w:sz w:val="16"/>
          <w:vertAlign w:val="superscript"/>
          <w:lang w:val="ru-RU" w:bidi="ru-RU"/>
        </w:rPr>
        <w:t>*1</w:t>
      </w:r>
      <w:r>
        <w:rPr>
          <w:rFonts w:ascii="Times New Roman" w:hAnsi="Times New Roman" w:cs="Times New Roman"/>
          <w:sz w:val="16"/>
          <w:lang w:val="ru-RU" w:bidi="ru-RU"/>
        </w:rPr>
        <w:tab/>
      </w:r>
      <w:r>
        <w:rPr>
          <w:rFonts w:ascii="Times New Roman" w:hAnsi="Times New Roman" w:cs="Times New Roman"/>
          <w:sz w:val="18"/>
          <w:lang w:val="ru-RU" w:bidi="ru-RU"/>
        </w:rPr>
        <w:t>Стр.178</w:t>
      </w:r>
      <w:r>
        <w:rPr>
          <w:rFonts w:ascii="Times New Roman" w:hAnsi="Times New Roman" w:cs="Times New Roman"/>
          <w:lang w:val="ru-RU" w:bidi="ru-RU"/>
        </w:rPr>
        <w:fldChar w:fldCharType="end"/>
      </w:r>
    </w:p>
    <w:p w14:paraId="0DCA9772" w14:textId="77777777" w:rsidR="00155EC5" w:rsidRDefault="00000000">
      <w:pPr>
        <w:pStyle w:val="43"/>
        <w:tabs>
          <w:tab w:val="left" w:pos="567"/>
          <w:tab w:val="right" w:leader="dot" w:pos="6804"/>
        </w:tabs>
        <w:spacing w:after="60"/>
        <w:ind w:left="284"/>
        <w:rPr>
          <w:rFonts w:ascii="Times New Roman" w:hAnsi="Times New Roman" w:cs="Times New Roman"/>
          <w:sz w:val="16"/>
          <w:szCs w:val="16"/>
        </w:rPr>
      </w:pPr>
      <w:r>
        <w:rPr>
          <w:rFonts w:ascii="Times New Roman" w:eastAsia="PMingLiU" w:hAnsi="Times New Roman" w:cs="Times New Roman" w:hint="eastAsia"/>
          <w:b/>
          <w:color w:val="231F20"/>
          <w:sz w:val="18"/>
          <w:lang w:val="ru-RU" w:bidi="ru-RU"/>
        </w:rPr>
        <w:t>F</w:t>
      </w:r>
      <w:r>
        <w:rPr>
          <w:rFonts w:ascii="Times New Roman" w:hAnsi="Times New Roman" w:cs="Times New Roman"/>
          <w:b/>
          <w:color w:val="231F20"/>
          <w:sz w:val="18"/>
          <w:lang w:val="ru-RU" w:bidi="ru-RU"/>
        </w:rPr>
        <w:t xml:space="preserve"> </w:t>
      </w:r>
      <w:r>
        <w:rPr>
          <w:rFonts w:ascii="Times New Roman" w:hAnsi="Times New Roman" w:cs="Times New Roman"/>
          <w:b/>
          <w:color w:val="231F20"/>
          <w:sz w:val="18"/>
          <w:lang w:val="ru-RU" w:bidi="ru-RU"/>
        </w:rPr>
        <w:tab/>
        <w:t>Переключатель телефона</w:t>
      </w:r>
      <w:r>
        <w:rPr>
          <w:rFonts w:ascii="Times New Roman" w:hAnsi="Times New Roman" w:cs="Times New Roman"/>
          <w:b/>
          <w:sz w:val="16"/>
          <w:vertAlign w:val="superscript"/>
          <w:lang w:val="ru-RU" w:bidi="ru-RU"/>
        </w:rPr>
        <w:t>*2</w:t>
      </w:r>
    </w:p>
    <w:p w14:paraId="3020B174" w14:textId="77777777" w:rsidR="00155EC5" w:rsidRDefault="00000000">
      <w:pPr>
        <w:pStyle w:val="43"/>
        <w:tabs>
          <w:tab w:val="left" w:pos="567"/>
          <w:tab w:val="right" w:leader="dot" w:pos="6804"/>
        </w:tabs>
        <w:spacing w:after="0"/>
        <w:ind w:left="284"/>
        <w:rPr>
          <w:rFonts w:ascii="Times New Roman" w:hAnsi="Times New Roman" w:cs="Times New Roman"/>
          <w:sz w:val="16"/>
          <w:szCs w:val="16"/>
        </w:rPr>
      </w:pPr>
      <w:r>
        <w:rPr>
          <w:rFonts w:ascii="Times New Roman" w:hAnsi="Times New Roman" w:cs="Times New Roman"/>
          <w:b/>
          <w:iCs/>
          <w:color w:val="231F20"/>
          <w:sz w:val="18"/>
          <w:lang w:val="ru-RU" w:bidi="ru-RU"/>
        </w:rPr>
        <w:t>G</w:t>
      </w:r>
      <w:r>
        <w:rPr>
          <w:rFonts w:ascii="Times New Roman" w:hAnsi="Times New Roman" w:cs="Times New Roman"/>
          <w:b/>
          <w:i/>
          <w:color w:val="231F20"/>
          <w:sz w:val="18"/>
          <w:lang w:val="ru-RU" w:bidi="ru-RU"/>
        </w:rPr>
        <w:t xml:space="preserve"> </w:t>
      </w:r>
      <w:r>
        <w:rPr>
          <w:rFonts w:ascii="Times New Roman" w:hAnsi="Times New Roman" w:cs="Times New Roman"/>
          <w:b/>
          <w:i/>
          <w:color w:val="231F20"/>
          <w:sz w:val="18"/>
          <w:lang w:val="ru-RU" w:bidi="ru-RU"/>
        </w:rPr>
        <w:tab/>
      </w:r>
      <w:r>
        <w:rPr>
          <w:rFonts w:ascii="Times New Roman" w:hAnsi="Times New Roman" w:cs="Times New Roman"/>
          <w:b/>
          <w:sz w:val="18"/>
          <w:lang w:val="ru-RU" w:bidi="ru-RU"/>
        </w:rPr>
        <w:t>Переключатель голосового управления</w:t>
      </w:r>
      <w:r>
        <w:rPr>
          <w:rFonts w:ascii="Times New Roman" w:hAnsi="Times New Roman" w:cs="Times New Roman"/>
          <w:b/>
          <w:sz w:val="16"/>
          <w:lang w:val="ru-RU" w:bidi="ru-RU"/>
        </w:rPr>
        <w:t>*</w:t>
      </w:r>
      <w:r>
        <w:rPr>
          <w:rFonts w:ascii="Times New Roman" w:hAnsi="Times New Roman" w:cs="Times New Roman"/>
          <w:b/>
          <w:sz w:val="16"/>
          <w:vertAlign w:val="superscript"/>
          <w:lang w:val="ru-RU" w:bidi="ru-RU"/>
        </w:rPr>
        <w:t>3</w:t>
      </w:r>
      <w:r>
        <w:rPr>
          <w:rFonts w:ascii="Times New Roman" w:hAnsi="Times New Roman" w:cs="Times New Roman"/>
          <w:b/>
          <w:sz w:val="16"/>
          <w:lang w:val="ru-RU" w:bidi="ru-RU"/>
        </w:rPr>
        <w:t xml:space="preserve">, </w:t>
      </w:r>
      <w:r>
        <w:rPr>
          <w:rFonts w:ascii="Times New Roman" w:hAnsi="Times New Roman" w:cs="Times New Roman"/>
          <w:b/>
          <w:sz w:val="16"/>
          <w:vertAlign w:val="superscript"/>
          <w:lang w:val="ru-RU" w:bidi="ru-RU"/>
        </w:rPr>
        <w:t>4</w:t>
      </w:r>
    </w:p>
    <w:p w14:paraId="71447C17" w14:textId="77777777" w:rsidR="00155EC5" w:rsidRDefault="00000000">
      <w:pPr>
        <w:pStyle w:val="43"/>
        <w:numPr>
          <w:ilvl w:val="0"/>
          <w:numId w:val="3"/>
        </w:numPr>
        <w:tabs>
          <w:tab w:val="left" w:pos="851"/>
        </w:tabs>
        <w:spacing w:after="0"/>
        <w:ind w:left="567"/>
        <w:rPr>
          <w:rFonts w:ascii="Times New Roman" w:hAnsi="Times New Roman" w:cs="Times New Roman"/>
          <w:sz w:val="18"/>
          <w:szCs w:val="18"/>
        </w:rPr>
      </w:pPr>
      <w:r>
        <w:rPr>
          <w:rFonts w:ascii="Times New Roman" w:hAnsi="Times New Roman" w:cs="Times New Roman"/>
          <w:sz w:val="16"/>
          <w:lang w:val="ru-RU" w:bidi="ru-RU"/>
        </w:rPr>
        <w:t>1</w:t>
      </w:r>
      <w:r>
        <w:rPr>
          <w:rFonts w:ascii="Times New Roman" w:hAnsi="Times New Roman" w:cs="Times New Roman"/>
          <w:sz w:val="18"/>
          <w:szCs w:val="18"/>
          <w:lang w:val="ru-RU" w:bidi="ru-RU"/>
        </w:rPr>
        <w:t>: при наличии</w:t>
      </w:r>
    </w:p>
    <w:p w14:paraId="6B596D19" w14:textId="77777777" w:rsidR="00155EC5" w:rsidRDefault="00000000">
      <w:pPr>
        <w:pStyle w:val="43"/>
        <w:numPr>
          <w:ilvl w:val="0"/>
          <w:numId w:val="3"/>
        </w:numPr>
        <w:tabs>
          <w:tab w:val="left" w:pos="851"/>
        </w:tabs>
        <w:spacing w:after="0"/>
        <w:ind w:left="567"/>
        <w:rPr>
          <w:rFonts w:ascii="Times New Roman" w:hAnsi="Times New Roman" w:cs="Times New Roman"/>
          <w:sz w:val="18"/>
          <w:szCs w:val="18"/>
        </w:rPr>
      </w:pPr>
      <w:r>
        <w:rPr>
          <w:rFonts w:ascii="Times New Roman" w:hAnsi="Times New Roman" w:cs="Times New Roman"/>
          <w:sz w:val="18"/>
          <w:szCs w:val="18"/>
          <w:vertAlign w:val="superscript"/>
          <w:lang w:val="ru-RU" w:bidi="ru-RU"/>
        </w:rPr>
        <w:t>2</w:t>
      </w:r>
      <w:r>
        <w:rPr>
          <w:rFonts w:ascii="Times New Roman" w:hAnsi="Times New Roman" w:cs="Times New Roman"/>
          <w:sz w:val="18"/>
          <w:szCs w:val="18"/>
          <w:lang w:val="ru-RU" w:bidi="ru-RU"/>
        </w:rPr>
        <w:t>: см. «Руководство пользователя по системе навигации» или «Руководство пользователя по мультимедийной системе».</w:t>
      </w:r>
    </w:p>
    <w:p w14:paraId="60BB43E7" w14:textId="77777777" w:rsidR="00155EC5" w:rsidRDefault="00000000">
      <w:pPr>
        <w:pStyle w:val="43"/>
        <w:numPr>
          <w:ilvl w:val="0"/>
          <w:numId w:val="3"/>
        </w:numPr>
        <w:tabs>
          <w:tab w:val="left" w:pos="851"/>
        </w:tabs>
        <w:spacing w:after="0"/>
        <w:ind w:left="567"/>
        <w:rPr>
          <w:rFonts w:ascii="Times New Roman" w:hAnsi="Times New Roman" w:cs="Times New Roman"/>
          <w:sz w:val="18"/>
          <w:szCs w:val="18"/>
        </w:rPr>
      </w:pPr>
      <w:r>
        <w:rPr>
          <w:rFonts w:ascii="Times New Roman" w:hAnsi="Times New Roman" w:cs="Times New Roman"/>
          <w:sz w:val="18"/>
          <w:szCs w:val="18"/>
          <w:vertAlign w:val="superscript"/>
          <w:lang w:val="ru-RU" w:bidi="ru-RU"/>
        </w:rPr>
        <w:t>3</w:t>
      </w:r>
      <w:r>
        <w:rPr>
          <w:rFonts w:ascii="Times New Roman" w:hAnsi="Times New Roman" w:cs="Times New Roman"/>
          <w:sz w:val="18"/>
          <w:szCs w:val="18"/>
          <w:lang w:val="ru-RU" w:bidi="ru-RU"/>
        </w:rPr>
        <w:t>: см. «Руководство пользователя по системе навигации».</w:t>
      </w:r>
    </w:p>
    <w:p w14:paraId="0B28DD72" w14:textId="77777777" w:rsidR="00155EC5" w:rsidRDefault="00000000">
      <w:pPr>
        <w:pStyle w:val="43"/>
        <w:numPr>
          <w:ilvl w:val="0"/>
          <w:numId w:val="3"/>
        </w:numPr>
        <w:tabs>
          <w:tab w:val="left" w:pos="851"/>
        </w:tabs>
        <w:spacing w:after="60"/>
        <w:ind w:left="567"/>
        <w:rPr>
          <w:rFonts w:ascii="Times New Roman" w:hAnsi="Times New Roman" w:cs="Times New Roman"/>
          <w:sz w:val="18"/>
        </w:rPr>
      </w:pPr>
      <w:r>
        <w:rPr>
          <w:rFonts w:ascii="Times New Roman" w:hAnsi="Times New Roman" w:cs="Times New Roman"/>
          <w:sz w:val="18"/>
          <w:szCs w:val="18"/>
          <w:vertAlign w:val="superscript"/>
          <w:lang w:val="ru-RU" w:bidi="ru-RU"/>
        </w:rPr>
        <w:t>4</w:t>
      </w:r>
      <w:r>
        <w:rPr>
          <w:rFonts w:ascii="Times New Roman" w:hAnsi="Times New Roman" w:cs="Times New Roman"/>
          <w:sz w:val="18"/>
          <w:szCs w:val="18"/>
          <w:lang w:val="ru-RU" w:bidi="ru-RU"/>
        </w:rPr>
        <w:t>: для авто</w:t>
      </w:r>
      <w:r>
        <w:rPr>
          <w:rFonts w:ascii="Times New Roman" w:hAnsi="Times New Roman" w:cs="Times New Roman"/>
          <w:sz w:val="18"/>
          <w:lang w:val="ru-RU" w:bidi="ru-RU"/>
        </w:rPr>
        <w:t xml:space="preserve">мобилей с мультимедийной системой: кнопка недоступна в данном автомобиле </w:t>
      </w:r>
      <w:r>
        <w:rPr>
          <w:rFonts w:ascii="Times New Roman" w:hAnsi="Times New Roman" w:cs="Times New Roman"/>
          <w:sz w:val="18"/>
          <w:lang w:val="ru-RU" w:bidi="ru-RU"/>
        </w:rPr>
        <w:br w:type="page" w:clear="all"/>
      </w:r>
    </w:p>
    <w:tbl>
      <w:tblPr>
        <w:tblStyle w:val="afff1"/>
        <w:tblW w:w="8506" w:type="dxa"/>
        <w:tblInd w:w="-998" w:type="dxa"/>
        <w:tblLook w:val="04A0" w:firstRow="1" w:lastRow="0" w:firstColumn="1" w:lastColumn="0" w:noHBand="0" w:noVBand="1"/>
      </w:tblPr>
      <w:tblGrid>
        <w:gridCol w:w="8506"/>
      </w:tblGrid>
      <w:tr w:rsidR="00155EC5" w14:paraId="342B2FC4"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39C420CD" w14:textId="77777777" w:rsidR="00155EC5" w:rsidRDefault="00155EC5">
            <w:pPr>
              <w:pStyle w:val="27"/>
              <w:keepNext/>
              <w:keepLines/>
              <w:numPr>
                <w:ilvl w:val="0"/>
                <w:numId w:val="3"/>
              </w:numPr>
              <w:ind w:left="0"/>
              <w:rPr>
                <w:rFonts w:ascii="Times New Roman" w:hAnsi="Times New Roman" w:cs="Times New Roman"/>
                <w:color w:val="656565"/>
                <w:sz w:val="18"/>
                <w:szCs w:val="20"/>
                <w:lang w:val="ru-RU" w:bidi="ru-RU"/>
              </w:rPr>
            </w:pPr>
          </w:p>
        </w:tc>
      </w:tr>
    </w:tbl>
    <w:p w14:paraId="77D43D21" w14:textId="77777777" w:rsidR="00155EC5" w:rsidRDefault="00155EC5">
      <w:pPr>
        <w:pStyle w:val="27"/>
        <w:keepNext/>
        <w:keepLines/>
        <w:ind w:left="1180"/>
        <w:rPr>
          <w:rFonts w:ascii="Times New Roman" w:hAnsi="Times New Roman" w:cs="Times New Roman"/>
          <w:color w:val="656565"/>
          <w:sz w:val="18"/>
          <w:szCs w:val="20"/>
          <w:lang w:val="ru-RU" w:bidi="ru-RU"/>
        </w:rPr>
      </w:pPr>
    </w:p>
    <w:p w14:paraId="243A0D68" w14:textId="77777777" w:rsidR="00155EC5" w:rsidRDefault="00000000">
      <w:pPr>
        <w:pStyle w:val="afd"/>
        <w:tabs>
          <w:tab w:val="left" w:pos="1843"/>
          <w:tab w:val="right" w:leader="dot" w:pos="6804"/>
          <w:tab w:val="right" w:leader="dot" w:pos="7491"/>
        </w:tabs>
        <w:ind w:left="284"/>
        <w:jc w:val="both"/>
        <w:rPr>
          <w:rFonts w:ascii="Times New Roman" w:hAnsi="Times New Roman" w:cs="Times New Roman"/>
          <w:lang w:val="ru-RU" w:bidi="ru-RU"/>
        </w:rPr>
      </w:pPr>
      <w:r>
        <w:rPr>
          <w:rFonts w:ascii="Times New Roman" w:hAnsi="Times New Roman" w:cs="Times New Roman"/>
          <w:noProof/>
          <w:sz w:val="18"/>
          <w:szCs w:val="18"/>
          <w:lang w:val="ru-RU" w:eastAsia="ru-RU" w:bidi="ar-SA"/>
        </w:rPr>
        <mc:AlternateContent>
          <mc:Choice Requires="wpg">
            <w:drawing>
              <wp:inline distT="0" distB="0" distL="0" distR="0" wp14:anchorId="33037976" wp14:editId="27576176">
                <wp:extent cx="4182165" cy="2806662"/>
                <wp:effectExtent l="0" t="0" r="0" b="0"/>
                <wp:docPr id="132" name="Shape 47"/>
                <wp:cNvGraphicFramePr/>
                <a:graphic xmlns:a="http://schemas.openxmlformats.org/drawingml/2006/main">
                  <a:graphicData uri="http://schemas.openxmlformats.org/drawingml/2006/picture">
                    <pic:pic xmlns:pic="http://schemas.openxmlformats.org/drawingml/2006/picture">
                      <pic:nvPicPr>
                        <pic:cNvPr id="48" name="Picture box 48"/>
                        <pic:cNvPicPr/>
                      </pic:nvPicPr>
                      <pic:blipFill>
                        <a:blip r:embed="rId175"/>
                        <a:srcRect l="-774" t="-1162" r="-1087" b="-1275"/>
                        <a:stretch/>
                      </pic:blipFill>
                      <pic:spPr bwMode="auto">
                        <a:xfrm>
                          <a:off x="0" y="0"/>
                          <a:ext cx="4182388" cy="2806811"/>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329.3pt;height:221.0pt;mso-wrap-distance-left:0.0pt;mso-wrap-distance-top:0.0pt;mso-wrap-distance-right:0.0pt;mso-wrap-distance-bottom:0.0pt;" stroked="f">
                <v:path textboxrect="0,0,0,0"/>
                <v:imagedata r:id="rId176" o:title=""/>
              </v:shape>
            </w:pict>
          </mc:Fallback>
        </mc:AlternateContent>
      </w:r>
    </w:p>
    <w:p w14:paraId="62211057" w14:textId="77777777" w:rsidR="00155EC5" w:rsidRDefault="00155EC5">
      <w:pPr>
        <w:pStyle w:val="afd"/>
        <w:tabs>
          <w:tab w:val="left" w:pos="1843"/>
          <w:tab w:val="right" w:leader="dot" w:pos="6804"/>
          <w:tab w:val="right" w:leader="dot" w:pos="7491"/>
        </w:tabs>
        <w:ind w:left="284"/>
        <w:jc w:val="both"/>
        <w:rPr>
          <w:rFonts w:ascii="Times New Roman" w:hAnsi="Times New Roman" w:cs="Times New Roman"/>
          <w:lang w:val="ru-RU" w:bidi="ru-RU"/>
        </w:rPr>
      </w:pPr>
    </w:p>
    <w:p w14:paraId="297CD756" w14:textId="77777777" w:rsidR="00155EC5" w:rsidRDefault="00000000">
      <w:pPr>
        <w:pStyle w:val="afd"/>
        <w:tabs>
          <w:tab w:val="left" w:pos="567"/>
          <w:tab w:val="left" w:pos="1843"/>
          <w:tab w:val="right" w:leader="dot" w:pos="6804"/>
          <w:tab w:val="right" w:leader="dot" w:pos="7491"/>
        </w:tabs>
        <w:ind w:left="284"/>
        <w:jc w:val="both"/>
        <w:rPr>
          <w:rFonts w:ascii="Times New Roman" w:hAnsi="Times New Roman" w:cs="Times New Roman"/>
          <w:sz w:val="18"/>
        </w:rPr>
      </w:pPr>
      <w:r>
        <w:rPr>
          <w:rFonts w:ascii="Times New Roman" w:hAnsi="Times New Roman" w:cs="Times New Roman"/>
          <w:lang w:val="ru-RU" w:bidi="ru-RU"/>
        </w:rPr>
        <w:fldChar w:fldCharType="begin"/>
      </w:r>
      <w:r>
        <w:rPr>
          <w:rFonts w:ascii="Times New Roman" w:hAnsi="Times New Roman" w:cs="Times New Roman"/>
          <w:lang w:val="ru-RU" w:bidi="ru-RU"/>
        </w:rPr>
        <w:instrText xml:space="preserve"> TOC \o "1-5" \h \z </w:instrText>
      </w:r>
      <w:r>
        <w:rPr>
          <w:rFonts w:ascii="Times New Roman" w:hAnsi="Times New Roman" w:cs="Times New Roman"/>
          <w:lang w:val="ru-RU" w:bidi="ru-RU"/>
        </w:rPr>
        <w:fldChar w:fldCharType="separate"/>
      </w:r>
      <w:r>
        <w:rPr>
          <w:rFonts w:ascii="Times New Roman" w:hAnsi="Times New Roman" w:cs="Times New Roman"/>
          <w:color w:val="231F20"/>
          <w:sz w:val="18"/>
          <w:lang w:val="ru-RU" w:bidi="ru-RU"/>
        </w:rPr>
        <w:t>A </w:t>
      </w:r>
      <w:r>
        <w:rPr>
          <w:rFonts w:ascii="Times New Roman" w:hAnsi="Times New Roman" w:cs="Times New Roman"/>
          <w:color w:val="231F20"/>
          <w:sz w:val="18"/>
          <w:lang w:val="ru-RU" w:bidi="ru-RU"/>
        </w:rPr>
        <w:tab/>
        <w:t xml:space="preserve">Переключатель </w:t>
      </w:r>
      <w:r>
        <w:rPr>
          <w:rFonts w:ascii="Times New Roman" w:hAnsi="Times New Roman" w:cs="Times New Roman"/>
          <w:sz w:val="18"/>
          <w:lang w:val="ru-RU" w:bidi="ru-RU"/>
        </w:rPr>
        <w:t>VSC OFF</w:t>
      </w:r>
      <w:r>
        <w:rPr>
          <w:rFonts w:ascii="Times New Roman" w:hAnsi="Times New Roman" w:cs="Times New Roman"/>
          <w:sz w:val="18"/>
          <w:lang w:val="ru-RU" w:bidi="ru-RU"/>
        </w:rPr>
        <w:tab/>
        <w:t>Стр.216</w:t>
      </w:r>
    </w:p>
    <w:p w14:paraId="355DD024" w14:textId="77777777" w:rsidR="00155EC5" w:rsidRDefault="00000000">
      <w:pPr>
        <w:pStyle w:val="afd"/>
        <w:tabs>
          <w:tab w:val="left" w:pos="567"/>
          <w:tab w:val="right" w:leader="dot" w:pos="6804"/>
          <w:tab w:val="right" w:leader="dot" w:pos="7491"/>
        </w:tabs>
        <w:ind w:left="284"/>
        <w:jc w:val="both"/>
        <w:rPr>
          <w:rFonts w:ascii="Times New Roman" w:hAnsi="Times New Roman" w:cs="Times New Roman"/>
          <w:sz w:val="18"/>
        </w:rPr>
      </w:pPr>
      <w:r>
        <w:rPr>
          <w:rFonts w:ascii="Times New Roman" w:hAnsi="Times New Roman" w:cs="Times New Roman"/>
          <w:color w:val="231F20"/>
          <w:sz w:val="18"/>
          <w:lang w:val="ru-RU" w:bidi="ru-RU"/>
        </w:rPr>
        <w:t xml:space="preserve">B </w:t>
      </w:r>
      <w:r>
        <w:rPr>
          <w:rFonts w:ascii="Times New Roman" w:hAnsi="Times New Roman" w:cs="Times New Roman"/>
          <w:color w:val="231F20"/>
          <w:sz w:val="18"/>
          <w:lang w:val="ru-RU" w:bidi="ru-RU"/>
        </w:rPr>
        <w:tab/>
      </w:r>
      <w:r>
        <w:rPr>
          <w:rFonts w:ascii="Times New Roman" w:hAnsi="Times New Roman" w:cs="Times New Roman"/>
          <w:sz w:val="18"/>
          <w:lang w:val="ru-RU" w:bidi="ru-RU"/>
        </w:rPr>
        <w:t>Регуляторы обогрева передних сидений*</w:t>
      </w:r>
      <w:r>
        <w:rPr>
          <w:rFonts w:ascii="Times New Roman" w:hAnsi="Times New Roman" w:cs="Times New Roman"/>
          <w:sz w:val="18"/>
          <w:lang w:val="ru-RU" w:bidi="ru-RU"/>
        </w:rPr>
        <w:tab/>
        <w:t>Стр.238</w:t>
      </w:r>
    </w:p>
    <w:p w14:paraId="6B06BD02" w14:textId="77777777" w:rsidR="00155EC5" w:rsidRDefault="00000000">
      <w:pPr>
        <w:pStyle w:val="afd"/>
        <w:tabs>
          <w:tab w:val="left" w:pos="567"/>
          <w:tab w:val="right" w:leader="dot" w:pos="6804"/>
          <w:tab w:val="right" w:leader="dot" w:pos="7491"/>
        </w:tabs>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C</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 xml:space="preserve">Переключатель системы </w:t>
      </w:r>
      <w:r>
        <w:rPr>
          <w:rFonts w:ascii="Times New Roman" w:hAnsi="Times New Roman" w:cs="Times New Roman"/>
          <w:sz w:val="18"/>
          <w:lang w:val="en-US" w:bidi="ru-RU"/>
        </w:rPr>
        <w:t>Stop</w:t>
      </w:r>
      <w:r>
        <w:rPr>
          <w:rFonts w:ascii="Times New Roman" w:hAnsi="Times New Roman" w:cs="Times New Roman"/>
          <w:sz w:val="18"/>
          <w:lang w:val="ru-RU" w:bidi="ru-RU"/>
        </w:rPr>
        <w:t xml:space="preserve"> &amp; </w:t>
      </w:r>
      <w:r>
        <w:rPr>
          <w:rFonts w:ascii="Times New Roman" w:hAnsi="Times New Roman" w:cs="Times New Roman"/>
          <w:sz w:val="18"/>
          <w:lang w:val="en-US" w:bidi="ru-RU"/>
        </w:rPr>
        <w:t>Start</w:t>
      </w:r>
      <w:r>
        <w:rPr>
          <w:rFonts w:ascii="Times New Roman" w:hAnsi="Times New Roman" w:cs="Times New Roman"/>
          <w:sz w:val="18"/>
          <w:lang w:val="ru-RU" w:bidi="ru-RU"/>
        </w:rPr>
        <w:tab/>
        <w:t>Стр.203</w:t>
      </w:r>
    </w:p>
    <w:p w14:paraId="7C8DDDF3" w14:textId="77777777" w:rsidR="00155EC5" w:rsidRDefault="00000000">
      <w:pPr>
        <w:pStyle w:val="afd"/>
        <w:tabs>
          <w:tab w:val="left" w:pos="567"/>
          <w:tab w:val="right" w:leader="dot" w:pos="6804"/>
          <w:tab w:val="right" w:leader="dot" w:pos="7491"/>
        </w:tabs>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D</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Переключатель стояночного тормоза</w:t>
      </w:r>
      <w:r>
        <w:rPr>
          <w:rFonts w:ascii="Times New Roman" w:hAnsi="Times New Roman" w:cs="Times New Roman"/>
          <w:sz w:val="18"/>
          <w:lang w:val="ru-RU" w:bidi="ru-RU"/>
        </w:rPr>
        <w:tab/>
        <w:t>Стр.151</w:t>
      </w:r>
    </w:p>
    <w:p w14:paraId="6988A697" w14:textId="77777777" w:rsidR="00155EC5" w:rsidRDefault="00000000">
      <w:pPr>
        <w:pStyle w:val="afd"/>
        <w:tabs>
          <w:tab w:val="left" w:pos="567"/>
          <w:tab w:val="right" w:leader="dot" w:pos="6804"/>
          <w:tab w:val="right" w:leader="dot" w:pos="7491"/>
        </w:tabs>
        <w:ind w:left="567"/>
        <w:jc w:val="both"/>
        <w:rPr>
          <w:rFonts w:ascii="Times New Roman" w:hAnsi="Times New Roman" w:cs="Times New Roman"/>
          <w:sz w:val="18"/>
        </w:rPr>
      </w:pPr>
      <w:r>
        <w:rPr>
          <w:rFonts w:ascii="Times New Roman" w:hAnsi="Times New Roman" w:cs="Times New Roman"/>
          <w:sz w:val="18"/>
          <w:lang w:val="ru-RU" w:bidi="ru-RU"/>
        </w:rPr>
        <w:t>Включение/выключение</w:t>
      </w:r>
      <w:r>
        <w:rPr>
          <w:rFonts w:ascii="Times New Roman" w:hAnsi="Times New Roman" w:cs="Times New Roman"/>
          <w:sz w:val="18"/>
          <w:lang w:val="ru-RU" w:bidi="ru-RU"/>
        </w:rPr>
        <w:tab/>
        <w:t>Стр.151</w:t>
      </w:r>
    </w:p>
    <w:p w14:paraId="3A6BDDAD" w14:textId="77777777" w:rsidR="00155EC5" w:rsidRDefault="00000000">
      <w:pPr>
        <w:pStyle w:val="afd"/>
        <w:tabs>
          <w:tab w:val="left" w:pos="567"/>
          <w:tab w:val="right" w:leader="dot" w:pos="6804"/>
          <w:tab w:val="left" w:leader="dot" w:pos="6839"/>
          <w:tab w:val="right" w:pos="7491"/>
        </w:tabs>
        <w:ind w:left="567"/>
        <w:jc w:val="both"/>
        <w:rPr>
          <w:rFonts w:ascii="Times New Roman" w:hAnsi="Times New Roman" w:cs="Times New Roman"/>
          <w:sz w:val="18"/>
        </w:rPr>
      </w:pPr>
      <w:r>
        <w:rPr>
          <w:rFonts w:ascii="Times New Roman" w:hAnsi="Times New Roman" w:cs="Times New Roman"/>
          <w:sz w:val="18"/>
          <w:lang w:val="ru-RU" w:bidi="ru-RU"/>
        </w:rPr>
        <w:t xml:space="preserve">Меры предосторожности в зимнее время </w:t>
      </w:r>
      <w:r>
        <w:rPr>
          <w:rFonts w:ascii="Times New Roman" w:hAnsi="Times New Roman" w:cs="Times New Roman"/>
          <w:sz w:val="18"/>
          <w:lang w:val="ru-RU" w:bidi="ru-RU"/>
        </w:rPr>
        <w:tab/>
        <w:t>Стр.222</w:t>
      </w:r>
    </w:p>
    <w:p w14:paraId="57240220" w14:textId="77777777" w:rsidR="00155EC5" w:rsidRDefault="00000000">
      <w:pPr>
        <w:pStyle w:val="afd"/>
        <w:tabs>
          <w:tab w:val="left" w:pos="567"/>
          <w:tab w:val="right" w:leader="dot" w:pos="6804"/>
        </w:tabs>
        <w:ind w:left="567"/>
        <w:jc w:val="both"/>
        <w:rPr>
          <w:rFonts w:ascii="Times New Roman" w:hAnsi="Times New Roman" w:cs="Times New Roman"/>
          <w:sz w:val="18"/>
        </w:rPr>
      </w:pPr>
      <w:r>
        <w:rPr>
          <w:rFonts w:ascii="Times New Roman" w:hAnsi="Times New Roman" w:cs="Times New Roman"/>
          <w:sz w:val="18"/>
          <w:lang w:val="ru-RU" w:bidi="ru-RU"/>
        </w:rPr>
        <w:t xml:space="preserve">Предупреждающий звуковой сигнал/предупреждающее </w:t>
      </w:r>
      <w:r>
        <w:rPr>
          <w:rFonts w:ascii="Times New Roman" w:hAnsi="Times New Roman" w:cs="Times New Roman"/>
          <w:sz w:val="18"/>
          <w:lang w:val="ru-RU" w:bidi="ru-RU"/>
        </w:rPr>
        <w:br/>
        <w:t>сообщение</w:t>
      </w:r>
      <w:r>
        <w:rPr>
          <w:rFonts w:ascii="Times New Roman" w:hAnsi="Times New Roman" w:cs="Times New Roman"/>
          <w:sz w:val="18"/>
          <w:lang w:val="ru-RU" w:bidi="ru-RU"/>
        </w:rPr>
        <w:tab/>
        <w:t>Стр.152, 153, 314</w:t>
      </w:r>
    </w:p>
    <w:p w14:paraId="1B725C05" w14:textId="77777777" w:rsidR="00155EC5" w:rsidRDefault="00000000">
      <w:pPr>
        <w:pStyle w:val="afd"/>
        <w:tabs>
          <w:tab w:val="left" w:pos="567"/>
          <w:tab w:val="right" w:leader="dot" w:pos="6804"/>
          <w:tab w:val="right" w:leader="dot" w:pos="7491"/>
        </w:tabs>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E</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Переключатель системы удержания тормоза</w:t>
      </w:r>
      <w:r>
        <w:rPr>
          <w:rFonts w:ascii="Times New Roman" w:hAnsi="Times New Roman" w:cs="Times New Roman"/>
          <w:sz w:val="18"/>
          <w:lang w:val="ru-RU" w:bidi="ru-RU"/>
        </w:rPr>
        <w:tab/>
        <w:t>Стр.154</w:t>
      </w:r>
    </w:p>
    <w:p w14:paraId="0D40EFDB" w14:textId="77777777" w:rsidR="00155EC5" w:rsidRDefault="00000000">
      <w:pPr>
        <w:pStyle w:val="afd"/>
        <w:tabs>
          <w:tab w:val="left" w:pos="567"/>
          <w:tab w:val="right" w:leader="dot" w:pos="6804"/>
          <w:tab w:val="right" w:leader="dot" w:pos="7491"/>
        </w:tabs>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F</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Переключатель режимов движения</w:t>
      </w:r>
      <w:r>
        <w:rPr>
          <w:rFonts w:ascii="Times New Roman" w:hAnsi="Times New Roman" w:cs="Times New Roman"/>
          <w:sz w:val="18"/>
          <w:lang w:val="ru-RU" w:bidi="ru-RU"/>
        </w:rPr>
        <w:tab/>
        <w:t>Стр.208</w:t>
      </w:r>
    </w:p>
    <w:p w14:paraId="0F3E5557" w14:textId="77777777" w:rsidR="00155EC5" w:rsidRDefault="00000000">
      <w:pPr>
        <w:pStyle w:val="afd"/>
        <w:tabs>
          <w:tab w:val="left" w:pos="567"/>
          <w:tab w:val="right" w:leader="dot" w:pos="6804"/>
          <w:tab w:val="right" w:leader="dot" w:pos="7491"/>
        </w:tabs>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G</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 xml:space="preserve">Переключатель системы </w:t>
      </w:r>
      <w:r>
        <w:rPr>
          <w:rFonts w:ascii="Times New Roman" w:hAnsi="Times New Roman" w:cs="Times New Roman"/>
          <w:sz w:val="18"/>
          <w:lang w:val="en-US" w:bidi="ru-RU"/>
        </w:rPr>
        <w:t>Multi</w:t>
      </w:r>
      <w:r>
        <w:rPr>
          <w:rFonts w:ascii="Times New Roman" w:hAnsi="Times New Roman" w:cs="Times New Roman"/>
          <w:sz w:val="18"/>
          <w:lang w:val="ru-RU" w:bidi="ru-RU"/>
        </w:rPr>
        <w:t>-</w:t>
      </w:r>
      <w:r>
        <w:rPr>
          <w:rFonts w:ascii="Times New Roman" w:hAnsi="Times New Roman" w:cs="Times New Roman"/>
          <w:sz w:val="18"/>
          <w:lang w:val="en-US" w:bidi="ru-RU"/>
        </w:rPr>
        <w:t>terrain</w:t>
      </w:r>
      <w:r>
        <w:rPr>
          <w:rFonts w:ascii="Times New Roman" w:hAnsi="Times New Roman" w:cs="Times New Roman"/>
          <w:sz w:val="18"/>
          <w:lang w:val="ru-RU" w:bidi="ru-RU"/>
        </w:rPr>
        <w:t xml:space="preserve"> </w:t>
      </w:r>
      <w:r>
        <w:rPr>
          <w:rFonts w:ascii="Times New Roman" w:hAnsi="Times New Roman" w:cs="Times New Roman"/>
          <w:sz w:val="18"/>
          <w:lang w:val="en-US" w:bidi="ru-RU"/>
        </w:rPr>
        <w:t>Select</w:t>
      </w:r>
      <w:r>
        <w:rPr>
          <w:rFonts w:ascii="Times New Roman" w:hAnsi="Times New Roman" w:cs="Times New Roman"/>
          <w:sz w:val="18"/>
          <w:lang w:val="ru-RU" w:bidi="ru-RU"/>
        </w:rPr>
        <w:t>*</w:t>
      </w:r>
      <w:r>
        <w:rPr>
          <w:rFonts w:ascii="Times New Roman" w:hAnsi="Times New Roman" w:cs="Times New Roman"/>
          <w:sz w:val="18"/>
          <w:lang w:val="ru-RU" w:bidi="ru-RU"/>
        </w:rPr>
        <w:tab/>
        <w:t>Стр.210</w:t>
      </w:r>
    </w:p>
    <w:p w14:paraId="655CA798" w14:textId="77777777" w:rsidR="00155EC5" w:rsidRDefault="00000000">
      <w:pPr>
        <w:pStyle w:val="afd"/>
        <w:tabs>
          <w:tab w:val="left" w:pos="567"/>
          <w:tab w:val="right" w:leader="dot" w:pos="6804"/>
          <w:tab w:val="right" w:leader="dot" w:pos="7491"/>
        </w:tabs>
        <w:ind w:left="284"/>
        <w:jc w:val="both"/>
        <w:rPr>
          <w:rFonts w:ascii="Times New Roman" w:hAnsi="Times New Roman" w:cs="Times New Roman"/>
          <w:sz w:val="18"/>
        </w:rPr>
      </w:pPr>
      <w:r>
        <w:rPr>
          <w:rFonts w:ascii="Times New Roman" w:hAnsi="Times New Roman" w:cs="Times New Roman"/>
          <w:color w:val="231F20"/>
          <w:sz w:val="18"/>
          <w:lang w:val="ru-RU" w:bidi="ru-RU"/>
        </w:rPr>
        <w:t xml:space="preserve">H </w:t>
      </w:r>
      <w:r>
        <w:rPr>
          <w:rFonts w:ascii="Times New Roman" w:hAnsi="Times New Roman" w:cs="Times New Roman"/>
          <w:color w:val="231F20"/>
          <w:sz w:val="18"/>
          <w:lang w:val="ru-RU" w:bidi="ru-RU"/>
        </w:rPr>
        <w:tab/>
      </w:r>
      <w:r>
        <w:rPr>
          <w:rFonts w:ascii="Times New Roman" w:hAnsi="Times New Roman" w:cs="Times New Roman"/>
          <w:sz w:val="18"/>
          <w:lang w:val="ru-RU" w:bidi="ru-RU"/>
        </w:rPr>
        <w:t xml:space="preserve">Переключатель режима </w:t>
      </w:r>
      <w:r>
        <w:rPr>
          <w:rFonts w:ascii="Times New Roman" w:hAnsi="Times New Roman" w:cs="Times New Roman"/>
          <w:sz w:val="18"/>
          <w:lang w:val="en-US" w:bidi="ru-RU"/>
        </w:rPr>
        <w:t>Snow</w:t>
      </w:r>
      <w:r>
        <w:rPr>
          <w:rFonts w:ascii="Times New Roman" w:hAnsi="Times New Roman" w:cs="Times New Roman"/>
          <w:sz w:val="18"/>
          <w:lang w:val="ru-RU" w:bidi="ru-RU"/>
        </w:rPr>
        <w:t xml:space="preserve"> (Снег)*</w:t>
      </w:r>
      <w:r>
        <w:rPr>
          <w:rFonts w:ascii="Times New Roman" w:hAnsi="Times New Roman" w:cs="Times New Roman"/>
          <w:sz w:val="18"/>
          <w:lang w:val="ru-RU" w:bidi="ru-RU"/>
        </w:rPr>
        <w:tab/>
        <w:t>Стр.213</w:t>
      </w:r>
    </w:p>
    <w:p w14:paraId="2E966CE1" w14:textId="77777777" w:rsidR="00155EC5" w:rsidRDefault="00000000">
      <w:pPr>
        <w:pStyle w:val="afd"/>
        <w:tabs>
          <w:tab w:val="left" w:pos="567"/>
          <w:tab w:val="left" w:pos="1843"/>
          <w:tab w:val="right" w:leader="dot" w:pos="6804"/>
          <w:tab w:val="right" w:leader="dot" w:pos="7491"/>
        </w:tabs>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I</w:t>
      </w:r>
      <w:r>
        <w:rPr>
          <w:rFonts w:ascii="Times New Roman" w:hAnsi="Times New Roman" w:cs="Times New Roman"/>
          <w:color w:val="231F20"/>
          <w:sz w:val="18"/>
          <w:lang w:val="ru-RU" w:bidi="ru-RU"/>
        </w:rPr>
        <w:t> </w:t>
      </w:r>
      <w:r>
        <w:rPr>
          <w:rFonts w:ascii="Times New Roman" w:hAnsi="Times New Roman" w:cs="Times New Roman"/>
          <w:color w:val="231F20"/>
          <w:sz w:val="18"/>
          <w:lang w:val="ru-RU" w:bidi="ru-RU"/>
        </w:rPr>
        <w:tab/>
        <w:t xml:space="preserve">Переключатель </w:t>
      </w:r>
      <w:r>
        <w:rPr>
          <w:rFonts w:ascii="Times New Roman" w:hAnsi="Times New Roman" w:cs="Times New Roman"/>
          <w:sz w:val="18"/>
          <w:lang w:val="ru-RU" w:bidi="ru-RU"/>
        </w:rPr>
        <w:t>«DAC» *</w:t>
      </w:r>
      <w:r>
        <w:rPr>
          <w:rFonts w:ascii="Times New Roman" w:hAnsi="Times New Roman" w:cs="Times New Roman"/>
          <w:sz w:val="18"/>
          <w:lang w:val="ru-RU" w:bidi="ru-RU"/>
        </w:rPr>
        <w:tab/>
        <w:t>Стр.214</w:t>
      </w:r>
      <w:r>
        <w:rPr>
          <w:rFonts w:ascii="Times New Roman" w:hAnsi="Times New Roman" w:cs="Times New Roman"/>
          <w:lang w:val="ru-RU" w:bidi="ru-RU"/>
        </w:rPr>
        <w:fldChar w:fldCharType="end"/>
      </w:r>
    </w:p>
    <w:p w14:paraId="5BDBB47A" w14:textId="77777777" w:rsidR="00155EC5" w:rsidRDefault="00000000">
      <w:pPr>
        <w:pStyle w:val="43"/>
        <w:numPr>
          <w:ilvl w:val="0"/>
          <w:numId w:val="3"/>
        </w:numPr>
        <w:tabs>
          <w:tab w:val="left" w:pos="851"/>
        </w:tabs>
        <w:spacing w:after="60"/>
        <w:ind w:left="567"/>
        <w:rPr>
          <w:rFonts w:ascii="Times New Roman" w:hAnsi="Times New Roman" w:cs="Times New Roman"/>
          <w:sz w:val="18"/>
          <w:szCs w:val="18"/>
        </w:rPr>
      </w:pPr>
      <w:r>
        <w:rPr>
          <w:rFonts w:ascii="Times New Roman" w:hAnsi="Times New Roman" w:cs="Times New Roman"/>
          <w:sz w:val="18"/>
          <w:szCs w:val="18"/>
          <w:lang w:val="ru-RU" w:bidi="ru-RU"/>
        </w:rPr>
        <w:t xml:space="preserve">: при наличии </w:t>
      </w:r>
      <w:r>
        <w:rPr>
          <w:rFonts w:ascii="Times New Roman" w:hAnsi="Times New Roman" w:cs="Times New Roman"/>
          <w:sz w:val="18"/>
          <w:szCs w:val="18"/>
          <w:lang w:val="ru-RU" w:bidi="ru-RU"/>
        </w:rPr>
        <w:br w:type="page" w:clear="all"/>
      </w:r>
    </w:p>
    <w:tbl>
      <w:tblPr>
        <w:tblStyle w:val="afff1"/>
        <w:tblW w:w="8506" w:type="dxa"/>
        <w:tblInd w:w="-998" w:type="dxa"/>
        <w:tblLook w:val="04A0" w:firstRow="1" w:lastRow="0" w:firstColumn="1" w:lastColumn="0" w:noHBand="0" w:noVBand="1"/>
      </w:tblPr>
      <w:tblGrid>
        <w:gridCol w:w="8506"/>
      </w:tblGrid>
      <w:tr w:rsidR="00155EC5" w14:paraId="3376A8B5"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16A783C4" w14:textId="77777777" w:rsidR="00155EC5" w:rsidRDefault="00155EC5">
            <w:pPr>
              <w:pStyle w:val="27"/>
              <w:keepNext/>
              <w:keepLines/>
              <w:numPr>
                <w:ilvl w:val="0"/>
                <w:numId w:val="3"/>
              </w:numPr>
              <w:ind w:left="0"/>
              <w:rPr>
                <w:rFonts w:ascii="Times New Roman" w:hAnsi="Times New Roman" w:cs="Times New Roman"/>
                <w:color w:val="656565"/>
                <w:sz w:val="18"/>
                <w:szCs w:val="20"/>
                <w:lang w:val="ru-RU" w:bidi="ru-RU"/>
              </w:rPr>
            </w:pPr>
            <w:bookmarkStart w:id="8" w:name="bookmark6"/>
          </w:p>
        </w:tc>
      </w:tr>
    </w:tbl>
    <w:p w14:paraId="6A32EB90" w14:textId="77777777" w:rsidR="00155EC5" w:rsidRDefault="00155EC5">
      <w:pPr>
        <w:pStyle w:val="27"/>
        <w:keepNext/>
        <w:keepLines/>
        <w:ind w:left="1180"/>
        <w:rPr>
          <w:rFonts w:ascii="Times New Roman" w:hAnsi="Times New Roman" w:cs="Times New Roman"/>
          <w:color w:val="656565"/>
          <w:sz w:val="18"/>
          <w:szCs w:val="20"/>
          <w:lang w:val="ru-RU" w:bidi="ru-RU"/>
        </w:rPr>
      </w:pPr>
    </w:p>
    <w:p w14:paraId="3E83DBEA" w14:textId="77777777" w:rsidR="00155EC5" w:rsidRDefault="00000000">
      <w:pPr>
        <w:pStyle w:val="27"/>
        <w:keepNext/>
        <w:keepLines/>
        <w:numPr>
          <w:ilvl w:val="0"/>
          <w:numId w:val="290"/>
        </w:numPr>
        <w:rPr>
          <w:rFonts w:ascii="Times New Roman" w:hAnsi="Times New Roman" w:cs="Times New Roman"/>
          <w:sz w:val="18"/>
          <w:szCs w:val="20"/>
        </w:rPr>
      </w:pPr>
      <w:r>
        <w:rPr>
          <w:rFonts w:ascii="Times New Roman" w:hAnsi="Times New Roman" w:cs="Times New Roman"/>
          <w:sz w:val="18"/>
          <w:szCs w:val="20"/>
          <w:lang w:val="ru-RU" w:bidi="ru-RU"/>
        </w:rPr>
        <w:t>Салон автомобиля</w:t>
      </w:r>
      <w:bookmarkEnd w:id="8"/>
    </w:p>
    <w:p w14:paraId="6398695C" w14:textId="77777777" w:rsidR="00155EC5" w:rsidRDefault="00000000">
      <w:pPr>
        <w:jc w:val="cente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5E42AB2E" wp14:editId="3EADF035">
                <wp:extent cx="4173899" cy="2790549"/>
                <wp:effectExtent l="0" t="0" r="0" b="0"/>
                <wp:docPr id="133"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77"/>
                        <a:srcRect l="-969" t="-871" r="-700" b="-984"/>
                        <a:stretch/>
                      </pic:blipFill>
                      <pic:spPr bwMode="auto">
                        <a:xfrm>
                          <a:off x="0" y="0"/>
                          <a:ext cx="4174439" cy="279091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328.7pt;height:219.7pt;mso-wrap-distance-left:0.0pt;mso-wrap-distance-top:0.0pt;mso-wrap-distance-right:0.0pt;mso-wrap-distance-bottom:0.0pt;" stroked="f">
                <v:path textboxrect="0,0,0,0"/>
                <v:imagedata r:id="rId178" o:title=""/>
              </v:shape>
            </w:pict>
          </mc:Fallback>
        </mc:AlternateContent>
      </w:r>
    </w:p>
    <w:p w14:paraId="690EE7F4" w14:textId="77777777" w:rsidR="00155EC5" w:rsidRDefault="00155EC5">
      <w:pPr>
        <w:spacing w:after="99" w:line="1" w:lineRule="exact"/>
        <w:rPr>
          <w:rFonts w:ascii="Times New Roman" w:hAnsi="Times New Roman" w:cs="Times New Roman"/>
          <w:sz w:val="18"/>
          <w:szCs w:val="20"/>
        </w:rPr>
      </w:pPr>
    </w:p>
    <w:p w14:paraId="7BE56D4E" w14:textId="77777777" w:rsidR="00155EC5" w:rsidRDefault="00000000">
      <w:pPr>
        <w:pStyle w:val="afd"/>
        <w:tabs>
          <w:tab w:val="left" w:pos="567"/>
          <w:tab w:val="left" w:pos="1804"/>
          <w:tab w:val="right" w:leader="dot" w:pos="7478"/>
        </w:tabs>
        <w:spacing w:after="100"/>
        <w:ind w:left="284"/>
        <w:jc w:val="both"/>
        <w:rPr>
          <w:rFonts w:ascii="Times New Roman" w:hAnsi="Times New Roman" w:cs="Times New Roman"/>
          <w:sz w:val="18"/>
        </w:rPr>
      </w:pPr>
      <w:r>
        <w:rPr>
          <w:rFonts w:ascii="Times New Roman" w:hAnsi="Times New Roman" w:cs="Times New Roman"/>
          <w:lang w:val="ru-RU" w:bidi="ru-RU"/>
        </w:rPr>
        <w:fldChar w:fldCharType="begin"/>
      </w:r>
      <w:r>
        <w:rPr>
          <w:rFonts w:ascii="Times New Roman" w:hAnsi="Times New Roman" w:cs="Times New Roman"/>
          <w:lang w:val="ru-RU" w:bidi="ru-RU"/>
        </w:rPr>
        <w:instrText xml:space="preserve"> TOC \o "1-5" \h \z </w:instrText>
      </w:r>
      <w:r>
        <w:rPr>
          <w:rFonts w:ascii="Times New Roman" w:hAnsi="Times New Roman" w:cs="Times New Roman"/>
          <w:lang w:val="ru-RU" w:bidi="ru-RU"/>
        </w:rPr>
        <w:fldChar w:fldCharType="separate"/>
      </w:r>
      <w:r>
        <w:rPr>
          <w:rFonts w:ascii="Times New Roman" w:hAnsi="Times New Roman" w:cs="Times New Roman"/>
          <w:smallCaps/>
          <w:color w:val="231F20"/>
          <w:sz w:val="24"/>
          <w:lang w:val="ru-RU" w:bidi="ru-RU"/>
        </w:rPr>
        <w:t>a</w:t>
      </w:r>
      <w:r>
        <w:rPr>
          <w:rFonts w:ascii="Times New Roman" w:hAnsi="Times New Roman" w:cs="Times New Roman"/>
          <w:color w:val="231F20"/>
          <w:sz w:val="18"/>
          <w:lang w:val="ru-RU" w:bidi="ru-RU"/>
        </w:rPr>
        <w:t xml:space="preserve"> </w:t>
      </w:r>
      <w:r>
        <w:rPr>
          <w:rFonts w:ascii="Times New Roman" w:hAnsi="Times New Roman" w:cs="Times New Roman"/>
          <w:color w:val="231F20"/>
          <w:sz w:val="18"/>
          <w:lang w:val="ru-RU" w:bidi="ru-RU"/>
        </w:rPr>
        <w:tab/>
        <w:t xml:space="preserve">Подушки безопасности </w:t>
      </w:r>
      <w:r>
        <w:rPr>
          <w:rFonts w:ascii="Times New Roman" w:hAnsi="Times New Roman" w:cs="Times New Roman"/>
          <w:sz w:val="18"/>
          <w:lang w:val="ru-RU" w:bidi="ru-RU"/>
        </w:rPr>
        <w:t>SRS</w:t>
      </w:r>
      <w:r>
        <w:rPr>
          <w:rFonts w:ascii="Times New Roman" w:hAnsi="Times New Roman" w:cs="Times New Roman"/>
          <w:sz w:val="18"/>
          <w:lang w:val="ru-RU" w:bidi="ru-RU"/>
        </w:rPr>
        <w:tab/>
        <w:t>Стр.30</w:t>
      </w:r>
    </w:p>
    <w:p w14:paraId="2B9F383B" w14:textId="77777777" w:rsidR="00155EC5" w:rsidRDefault="00000000">
      <w:pPr>
        <w:pStyle w:val="afd"/>
        <w:tabs>
          <w:tab w:val="left" w:pos="567"/>
          <w:tab w:val="right" w:leader="dot" w:pos="7478"/>
        </w:tabs>
        <w:spacing w:after="100"/>
        <w:ind w:left="284"/>
        <w:jc w:val="both"/>
        <w:rPr>
          <w:rFonts w:ascii="Times New Roman" w:hAnsi="Times New Roman" w:cs="Times New Roman"/>
          <w:sz w:val="18"/>
        </w:rPr>
      </w:pPr>
      <w:r>
        <w:rPr>
          <w:rFonts w:ascii="Times New Roman" w:hAnsi="Times New Roman" w:cs="Times New Roman"/>
          <w:color w:val="231F20"/>
          <w:sz w:val="18"/>
          <w:lang w:val="ru-RU" w:bidi="ru-RU"/>
        </w:rPr>
        <w:t xml:space="preserve">B </w:t>
      </w:r>
      <w:r>
        <w:rPr>
          <w:rFonts w:ascii="Times New Roman" w:hAnsi="Times New Roman" w:cs="Times New Roman"/>
          <w:color w:val="231F20"/>
          <w:sz w:val="18"/>
          <w:lang w:val="ru-RU" w:bidi="ru-RU"/>
        </w:rPr>
        <w:tab/>
      </w:r>
      <w:r>
        <w:rPr>
          <w:rFonts w:ascii="Times New Roman" w:hAnsi="Times New Roman" w:cs="Times New Roman"/>
          <w:sz w:val="18"/>
          <w:lang w:val="ru-RU" w:bidi="ru-RU"/>
        </w:rPr>
        <w:t>Коврики</w:t>
      </w:r>
      <w:r>
        <w:rPr>
          <w:rFonts w:ascii="Times New Roman" w:hAnsi="Times New Roman" w:cs="Times New Roman"/>
          <w:sz w:val="18"/>
          <w:lang w:val="ru-RU" w:bidi="ru-RU"/>
        </w:rPr>
        <w:tab/>
        <w:t>Стр.24</w:t>
      </w:r>
    </w:p>
    <w:p w14:paraId="163D02AF" w14:textId="77777777" w:rsidR="00155EC5" w:rsidRDefault="00000000">
      <w:pPr>
        <w:pStyle w:val="afd"/>
        <w:tabs>
          <w:tab w:val="left" w:pos="567"/>
          <w:tab w:val="right" w:leader="dot" w:pos="7478"/>
        </w:tabs>
        <w:spacing w:after="100"/>
        <w:ind w:left="284"/>
        <w:jc w:val="both"/>
        <w:rPr>
          <w:rFonts w:ascii="Times New Roman" w:hAnsi="Times New Roman" w:cs="Times New Roman"/>
          <w:sz w:val="18"/>
        </w:rPr>
      </w:pPr>
      <w:r>
        <w:rPr>
          <w:rFonts w:ascii="Times New Roman" w:hAnsi="Times New Roman" w:cs="Times New Roman"/>
          <w:color w:val="231F20"/>
          <w:sz w:val="18"/>
          <w:lang w:val="ru-RU" w:bidi="ru-RU"/>
        </w:rPr>
        <w:t xml:space="preserve">C </w:t>
      </w:r>
      <w:r>
        <w:rPr>
          <w:rFonts w:ascii="Times New Roman" w:hAnsi="Times New Roman" w:cs="Times New Roman"/>
          <w:color w:val="231F20"/>
          <w:sz w:val="18"/>
          <w:lang w:val="ru-RU" w:bidi="ru-RU"/>
        </w:rPr>
        <w:tab/>
      </w:r>
      <w:r>
        <w:rPr>
          <w:rFonts w:ascii="Times New Roman" w:hAnsi="Times New Roman" w:cs="Times New Roman"/>
          <w:sz w:val="18"/>
          <w:lang w:val="ru-RU" w:bidi="ru-RU"/>
        </w:rPr>
        <w:t>Передние сиденья</w:t>
      </w:r>
      <w:r>
        <w:rPr>
          <w:rFonts w:ascii="Times New Roman" w:hAnsi="Times New Roman" w:cs="Times New Roman"/>
          <w:sz w:val="18"/>
          <w:lang w:val="ru-RU" w:bidi="ru-RU"/>
        </w:rPr>
        <w:tab/>
        <w:t>Стр.114</w:t>
      </w:r>
    </w:p>
    <w:p w14:paraId="3D9C9F7C" w14:textId="77777777" w:rsidR="00155EC5" w:rsidRDefault="00000000">
      <w:pPr>
        <w:pStyle w:val="afd"/>
        <w:tabs>
          <w:tab w:val="left" w:pos="567"/>
          <w:tab w:val="right" w:leader="dot" w:pos="7478"/>
        </w:tabs>
        <w:spacing w:after="100"/>
        <w:ind w:left="284"/>
        <w:jc w:val="both"/>
        <w:rPr>
          <w:rFonts w:ascii="Times New Roman" w:hAnsi="Times New Roman" w:cs="Times New Roman"/>
          <w:sz w:val="18"/>
        </w:rPr>
      </w:pPr>
      <w:r>
        <w:rPr>
          <w:rFonts w:ascii="Times New Roman" w:eastAsia="PMingLiU" w:hAnsi="Times New Roman" w:cs="Times New Roman"/>
          <w:color w:val="231F20"/>
          <w:sz w:val="18"/>
          <w:lang w:val="en-US" w:bidi="ru-RU"/>
        </w:rPr>
        <w:t>D</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Задние сиденья</w:t>
      </w:r>
      <w:r>
        <w:rPr>
          <w:rFonts w:ascii="Times New Roman" w:hAnsi="Times New Roman" w:cs="Times New Roman"/>
          <w:sz w:val="18"/>
          <w:lang w:val="ru-RU" w:bidi="ru-RU"/>
        </w:rPr>
        <w:tab/>
        <w:t>Стр.115</w:t>
      </w:r>
    </w:p>
    <w:p w14:paraId="3C9F1C75" w14:textId="77777777" w:rsidR="00155EC5" w:rsidRDefault="00000000">
      <w:pPr>
        <w:pStyle w:val="afd"/>
        <w:tabs>
          <w:tab w:val="left" w:pos="567"/>
          <w:tab w:val="left" w:pos="1804"/>
          <w:tab w:val="right" w:leader="dot" w:pos="7478"/>
        </w:tabs>
        <w:spacing w:after="100"/>
        <w:ind w:left="284"/>
        <w:jc w:val="both"/>
        <w:rPr>
          <w:rFonts w:ascii="Times New Roman" w:hAnsi="Times New Roman" w:cs="Times New Roman"/>
          <w:sz w:val="18"/>
        </w:rPr>
      </w:pPr>
      <w:r>
        <w:rPr>
          <w:rFonts w:ascii="Times New Roman" w:hAnsi="Times New Roman" w:cs="Times New Roman"/>
          <w:color w:val="231F20"/>
          <w:sz w:val="18"/>
          <w:lang w:val="ru-RU" w:bidi="ru-RU"/>
        </w:rPr>
        <w:t xml:space="preserve">E </w:t>
      </w:r>
      <w:r>
        <w:rPr>
          <w:rFonts w:ascii="Times New Roman" w:hAnsi="Times New Roman" w:cs="Times New Roman"/>
          <w:color w:val="231F20"/>
          <w:sz w:val="18"/>
          <w:lang w:val="ru-RU" w:bidi="ru-RU"/>
        </w:rPr>
        <w:tab/>
      </w:r>
      <w:r>
        <w:rPr>
          <w:rFonts w:ascii="Times New Roman" w:hAnsi="Times New Roman" w:cs="Times New Roman"/>
          <w:sz w:val="18"/>
          <w:lang w:val="ru-RU" w:bidi="ru-RU"/>
        </w:rPr>
        <w:t>Подголовники</w:t>
      </w:r>
      <w:r>
        <w:rPr>
          <w:rFonts w:ascii="Times New Roman" w:hAnsi="Times New Roman" w:cs="Times New Roman"/>
          <w:sz w:val="18"/>
          <w:lang w:val="ru-RU" w:bidi="ru-RU"/>
        </w:rPr>
        <w:tab/>
      </w:r>
      <w:r>
        <w:rPr>
          <w:rFonts w:ascii="Times New Roman" w:hAnsi="Times New Roman" w:cs="Times New Roman"/>
          <w:sz w:val="18"/>
          <w:lang w:val="ru-RU" w:bidi="ru-RU"/>
        </w:rPr>
        <w:tab/>
        <w:t>Стр.117</w:t>
      </w:r>
    </w:p>
    <w:p w14:paraId="3F138820" w14:textId="77777777" w:rsidR="00155EC5" w:rsidRDefault="00000000">
      <w:pPr>
        <w:pStyle w:val="afd"/>
        <w:tabs>
          <w:tab w:val="left" w:pos="567"/>
          <w:tab w:val="right" w:leader="dot" w:pos="7478"/>
        </w:tabs>
        <w:spacing w:after="100"/>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F</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Ремни безопасности</w:t>
      </w:r>
      <w:r>
        <w:rPr>
          <w:rFonts w:ascii="Times New Roman" w:hAnsi="Times New Roman" w:cs="Times New Roman"/>
          <w:sz w:val="18"/>
          <w:lang w:val="ru-RU" w:bidi="ru-RU"/>
        </w:rPr>
        <w:tab/>
        <w:t>Стр.26</w:t>
      </w:r>
    </w:p>
    <w:p w14:paraId="6B5A025F" w14:textId="77777777" w:rsidR="00155EC5" w:rsidRDefault="00000000">
      <w:pPr>
        <w:pStyle w:val="afd"/>
        <w:tabs>
          <w:tab w:val="left" w:pos="567"/>
          <w:tab w:val="right" w:leader="dot" w:pos="7478"/>
        </w:tabs>
        <w:spacing w:after="100"/>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G</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Вещевой отсек</w:t>
      </w:r>
      <w:r>
        <w:rPr>
          <w:rFonts w:ascii="Times New Roman" w:hAnsi="Times New Roman" w:cs="Times New Roman"/>
          <w:sz w:val="18"/>
          <w:lang w:val="ru-RU" w:bidi="ru-RU"/>
        </w:rPr>
        <w:tab/>
        <w:t>Стр.242</w:t>
      </w:r>
    </w:p>
    <w:p w14:paraId="7719F30A" w14:textId="77777777" w:rsidR="00155EC5" w:rsidRDefault="00000000">
      <w:pPr>
        <w:pStyle w:val="afd"/>
        <w:tabs>
          <w:tab w:val="left" w:pos="567"/>
          <w:tab w:val="right" w:leader="dot" w:pos="7478"/>
        </w:tabs>
        <w:spacing w:after="100"/>
        <w:ind w:left="284"/>
        <w:jc w:val="both"/>
        <w:rPr>
          <w:rFonts w:ascii="Times New Roman" w:hAnsi="Times New Roman" w:cs="Times New Roman"/>
          <w:sz w:val="18"/>
        </w:rPr>
      </w:pPr>
      <w:r>
        <w:rPr>
          <w:rFonts w:ascii="Times New Roman" w:hAnsi="Times New Roman" w:cs="Times New Roman"/>
          <w:color w:val="231F20"/>
          <w:sz w:val="18"/>
          <w:lang w:val="ru-RU" w:bidi="ru-RU"/>
        </w:rPr>
        <w:t xml:space="preserve">H </w:t>
      </w:r>
      <w:r>
        <w:rPr>
          <w:rFonts w:ascii="Times New Roman" w:hAnsi="Times New Roman" w:cs="Times New Roman"/>
          <w:color w:val="231F20"/>
          <w:sz w:val="18"/>
          <w:lang w:val="ru-RU" w:bidi="ru-RU"/>
        </w:rPr>
        <w:tab/>
      </w:r>
      <w:r>
        <w:rPr>
          <w:rFonts w:ascii="Times New Roman" w:hAnsi="Times New Roman" w:cs="Times New Roman"/>
          <w:sz w:val="18"/>
          <w:lang w:val="ru-RU" w:bidi="ru-RU"/>
        </w:rPr>
        <w:t>Внутренние кнопки блокировки дверей</w:t>
      </w:r>
      <w:r>
        <w:rPr>
          <w:rFonts w:ascii="Times New Roman" w:hAnsi="Times New Roman" w:cs="Times New Roman"/>
          <w:sz w:val="18"/>
          <w:lang w:val="ru-RU" w:bidi="ru-RU"/>
        </w:rPr>
        <w:tab/>
        <w:t>Стр.104</w:t>
      </w:r>
    </w:p>
    <w:p w14:paraId="398DC2A4" w14:textId="77777777" w:rsidR="00155EC5" w:rsidRDefault="00000000">
      <w:pPr>
        <w:pStyle w:val="afd"/>
        <w:tabs>
          <w:tab w:val="left" w:pos="567"/>
          <w:tab w:val="left" w:pos="1804"/>
          <w:tab w:val="right" w:leader="dot" w:pos="7478"/>
        </w:tabs>
        <w:spacing w:after="100"/>
        <w:ind w:left="284"/>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I</w:t>
      </w:r>
      <w:r>
        <w:rPr>
          <w:rFonts w:ascii="Times New Roman" w:hAnsi="Times New Roman" w:cs="Times New Roman"/>
          <w:color w:val="231F20"/>
          <w:sz w:val="18"/>
          <w:lang w:val="ru-RU" w:bidi="ru-RU"/>
        </w:rPr>
        <w:t xml:space="preserve"> </w:t>
      </w:r>
      <w:r>
        <w:rPr>
          <w:rFonts w:ascii="Times New Roman" w:hAnsi="Times New Roman" w:cs="Times New Roman"/>
          <w:color w:val="231F20"/>
          <w:sz w:val="18"/>
          <w:lang w:val="ru-RU" w:bidi="ru-RU"/>
        </w:rPr>
        <w:tab/>
      </w:r>
      <w:r>
        <w:rPr>
          <w:rFonts w:ascii="Times New Roman" w:hAnsi="Times New Roman" w:cs="Times New Roman"/>
          <w:sz w:val="18"/>
          <w:lang w:val="ru-RU" w:bidi="ru-RU"/>
        </w:rPr>
        <w:t>Держатели стаканов</w:t>
      </w:r>
      <w:r>
        <w:rPr>
          <w:rFonts w:ascii="Times New Roman" w:hAnsi="Times New Roman" w:cs="Times New Roman"/>
          <w:sz w:val="18"/>
          <w:lang w:val="ru-RU" w:bidi="ru-RU"/>
        </w:rPr>
        <w:tab/>
        <w:t>Стр.242</w:t>
      </w:r>
    </w:p>
    <w:p w14:paraId="0E70D8BC" w14:textId="77777777" w:rsidR="00155EC5" w:rsidRDefault="00000000">
      <w:pPr>
        <w:pStyle w:val="afd"/>
        <w:tabs>
          <w:tab w:val="left" w:pos="567"/>
          <w:tab w:val="right" w:leader="dot" w:pos="7478"/>
        </w:tabs>
        <w:spacing w:after="100"/>
        <w:ind w:left="284"/>
        <w:jc w:val="both"/>
        <w:rPr>
          <w:rFonts w:ascii="Times New Roman" w:hAnsi="Times New Roman" w:cs="Times New Roman"/>
          <w:sz w:val="18"/>
          <w:lang w:val="ru-RU" w:bidi="ru-RU"/>
        </w:rPr>
      </w:pPr>
      <w:r>
        <w:rPr>
          <w:rFonts w:ascii="Times New Roman" w:hAnsi="Times New Roman" w:cs="Times New Roman"/>
          <w:color w:val="231F20"/>
          <w:sz w:val="18"/>
          <w:lang w:val="ru-RU" w:bidi="ru-RU"/>
        </w:rPr>
        <w:t xml:space="preserve">J </w:t>
      </w:r>
      <w:r>
        <w:rPr>
          <w:rFonts w:ascii="Times New Roman" w:hAnsi="Times New Roman" w:cs="Times New Roman"/>
          <w:color w:val="231F20"/>
          <w:sz w:val="18"/>
          <w:lang w:val="ru-RU" w:bidi="ru-RU"/>
        </w:rPr>
        <w:tab/>
      </w:r>
      <w:r>
        <w:rPr>
          <w:rFonts w:ascii="Times New Roman" w:hAnsi="Times New Roman" w:cs="Times New Roman"/>
          <w:sz w:val="18"/>
          <w:lang w:val="ru-RU" w:bidi="ru-RU"/>
        </w:rPr>
        <w:t>Дополнительные ручки</w:t>
      </w:r>
      <w:r>
        <w:rPr>
          <w:rFonts w:ascii="Times New Roman" w:hAnsi="Times New Roman" w:cs="Times New Roman"/>
          <w:sz w:val="18"/>
          <w:lang w:val="ru-RU" w:bidi="ru-RU"/>
        </w:rPr>
        <w:tab/>
        <w:t>Стр.250</w:t>
      </w:r>
      <w:r>
        <w:rPr>
          <w:rFonts w:ascii="Times New Roman" w:hAnsi="Times New Roman" w:cs="Times New Roman"/>
          <w:lang w:bidi="ru-RU"/>
        </w:rPr>
        <w:fldChar w:fldCharType="end"/>
      </w:r>
    </w:p>
    <w:p w14:paraId="1A375EE5" w14:textId="77777777" w:rsidR="00155EC5" w:rsidRDefault="00155EC5">
      <w:pPr>
        <w:rPr>
          <w:rFonts w:ascii="Times New Roman" w:eastAsia="SimSun" w:hAnsi="Times New Roman" w:cs="Times New Roman"/>
          <w:b/>
          <w:bCs/>
          <w:sz w:val="18"/>
          <w:szCs w:val="20"/>
          <w:lang w:val="zh-TW" w:eastAsia="zh-TW" w:bidi="zh-TW"/>
        </w:rPr>
      </w:pPr>
    </w:p>
    <w:p w14:paraId="59402C50" w14:textId="77777777" w:rsidR="00155EC5" w:rsidRDefault="00155EC5">
      <w:pPr>
        <w:rPr>
          <w:rFonts w:ascii="Times New Roman" w:eastAsia="SimSun" w:hAnsi="Times New Roman" w:cs="Times New Roman"/>
          <w:b/>
          <w:bCs/>
          <w:sz w:val="18"/>
          <w:szCs w:val="20"/>
          <w:lang w:val="zh-TW" w:eastAsia="zh-TW" w:bidi="zh-TW"/>
        </w:rPr>
      </w:pPr>
    </w:p>
    <w:p w14:paraId="0DF0F0F3" w14:textId="77777777" w:rsidR="00155EC5" w:rsidRDefault="00155EC5">
      <w:pPr>
        <w:pStyle w:val="afd"/>
        <w:tabs>
          <w:tab w:val="right" w:leader="dot" w:pos="7478"/>
        </w:tabs>
        <w:spacing w:after="100"/>
        <w:ind w:left="1420"/>
        <w:jc w:val="both"/>
        <w:rPr>
          <w:rFonts w:ascii="Times New Roman" w:hAnsi="Times New Roman" w:cs="Times New Roman"/>
          <w:sz w:val="18"/>
        </w:rPr>
        <w:sectPr w:rsidR="00155EC5">
          <w:headerReference w:type="even" r:id="rId179"/>
          <w:headerReference w:type="default" r:id="rId180"/>
          <w:headerReference w:type="first" r:id="rId181"/>
          <w:pgSz w:w="11907" w:h="16840"/>
          <w:pgMar w:top="2835" w:right="2552" w:bottom="2268" w:left="2552" w:header="2552" w:footer="567" w:gutter="0"/>
          <w:cols w:space="720"/>
          <w:docGrid w:linePitch="360"/>
        </w:sectPr>
      </w:pPr>
    </w:p>
    <w:p w14:paraId="6F5865BA" w14:textId="77777777" w:rsidR="00155EC5" w:rsidRDefault="00155EC5">
      <w:pPr>
        <w:spacing w:line="1" w:lineRule="exact"/>
        <w:rPr>
          <w:rFonts w:ascii="Times New Roman" w:hAnsi="Times New Roman" w:cs="Times New Roman"/>
          <w:sz w:val="18"/>
          <w:szCs w:val="20"/>
          <w:lang w:eastAsia="zh-TW"/>
        </w:rPr>
      </w:pPr>
    </w:p>
    <w:tbl>
      <w:tblPr>
        <w:tblStyle w:val="afff1"/>
        <w:tblW w:w="8506" w:type="dxa"/>
        <w:tblInd w:w="-998" w:type="dxa"/>
        <w:tblLook w:val="04A0" w:firstRow="1" w:lastRow="0" w:firstColumn="1" w:lastColumn="0" w:noHBand="0" w:noVBand="1"/>
      </w:tblPr>
      <w:tblGrid>
        <w:gridCol w:w="8506"/>
      </w:tblGrid>
      <w:tr w:rsidR="00155EC5" w14:paraId="13947393" w14:textId="77777777">
        <w:tc>
          <w:tcPr>
            <w:tcW w:w="8506" w:type="dxa"/>
            <w:tcBorders>
              <w:top w:val="none" w:sz="4" w:space="0" w:color="000000"/>
              <w:left w:val="none" w:sz="4" w:space="0" w:color="000000"/>
              <w:bottom w:val="none" w:sz="4" w:space="0" w:color="000000"/>
              <w:right w:val="none" w:sz="4" w:space="0" w:color="000000"/>
            </w:tcBorders>
            <w:shd w:val="clear" w:color="auto" w:fill="A6A6A6"/>
          </w:tcPr>
          <w:p w14:paraId="2D438D67" w14:textId="77777777" w:rsidR="00155EC5" w:rsidRDefault="00155EC5">
            <w:pPr>
              <w:pStyle w:val="27"/>
              <w:keepNext/>
              <w:keepLines/>
              <w:ind w:left="0"/>
              <w:rPr>
                <w:rFonts w:ascii="Times New Roman" w:hAnsi="Times New Roman" w:cs="Times New Roman"/>
                <w:color w:val="656565"/>
                <w:sz w:val="18"/>
                <w:szCs w:val="20"/>
                <w:lang w:val="ru-RU" w:bidi="ru-RU"/>
              </w:rPr>
            </w:pPr>
            <w:bookmarkStart w:id="9" w:name="bookmark8"/>
          </w:p>
        </w:tc>
      </w:tr>
    </w:tbl>
    <w:p w14:paraId="412288FF" w14:textId="77777777" w:rsidR="00155EC5" w:rsidRDefault="00155EC5">
      <w:pPr>
        <w:pStyle w:val="27"/>
        <w:keepNext/>
        <w:keepLines/>
        <w:ind w:left="1180"/>
        <w:rPr>
          <w:rFonts w:ascii="Times New Roman" w:hAnsi="Times New Roman" w:cs="Times New Roman"/>
          <w:color w:val="656565"/>
          <w:sz w:val="18"/>
          <w:szCs w:val="20"/>
          <w:lang w:val="ru-RU" w:bidi="ru-RU"/>
        </w:rPr>
      </w:pPr>
    </w:p>
    <w:p w14:paraId="64EE7A1F" w14:textId="77777777" w:rsidR="00155EC5" w:rsidRDefault="00000000">
      <w:pPr>
        <w:pStyle w:val="27"/>
        <w:keepNext/>
        <w:keepLines/>
        <w:spacing w:after="180"/>
        <w:ind w:left="142"/>
        <w:rPr>
          <w:rFonts w:ascii="Times New Roman" w:hAnsi="Times New Roman" w:cs="Times New Roman"/>
          <w:sz w:val="18"/>
          <w:szCs w:val="20"/>
        </w:rPr>
      </w:pPr>
      <w:r>
        <w:rPr>
          <w:rFonts w:ascii="Times New Roman" w:hAnsi="Times New Roman" w:cs="Times New Roman" w:hint="eastAsia"/>
          <w:color w:val="656565"/>
          <w:sz w:val="18"/>
          <w:szCs w:val="20"/>
          <w:lang w:val="ru-RU" w:bidi="ru-RU"/>
        </w:rPr>
        <w:t>■</w:t>
      </w:r>
      <w:r>
        <w:rPr>
          <w:rFonts w:ascii="Times New Roman" w:hAnsi="Times New Roman" w:cs="Times New Roman" w:hint="eastAsia"/>
          <w:color w:val="656565"/>
          <w:sz w:val="18"/>
          <w:szCs w:val="20"/>
          <w:lang w:val="ru-RU" w:bidi="ru-RU"/>
        </w:rPr>
        <w:t xml:space="preserve"> </w:t>
      </w:r>
      <w:r>
        <w:rPr>
          <w:rFonts w:ascii="Times New Roman" w:hAnsi="Times New Roman" w:cs="Times New Roman"/>
          <w:sz w:val="18"/>
          <w:szCs w:val="20"/>
          <w:lang w:val="ru-RU" w:bidi="ru-RU"/>
        </w:rPr>
        <w:t>Потолок</w:t>
      </w:r>
      <w:bookmarkEnd w:id="9"/>
    </w:p>
    <w:p w14:paraId="2BCFEF26" w14:textId="77777777" w:rsidR="00155EC5" w:rsidRDefault="00000000">
      <w:pPr>
        <w:jc w:val="cente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31E4FBB2" wp14:editId="3898985B">
                <wp:extent cx="4152900" cy="1422400"/>
                <wp:effectExtent l="0" t="0" r="0" b="6350"/>
                <wp:docPr id="134"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82"/>
                        <a:srcRect l="-464" t="-1852" r="-680" b="-1852"/>
                        <a:stretch/>
                      </pic:blipFill>
                      <pic:spPr bwMode="auto">
                        <a:xfrm>
                          <a:off x="0" y="0"/>
                          <a:ext cx="4152900" cy="14224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327.0pt;height:112.0pt;mso-wrap-distance-left:0.0pt;mso-wrap-distance-top:0.0pt;mso-wrap-distance-right:0.0pt;mso-wrap-distance-bottom:0.0pt;" stroked="f">
                <v:path textboxrect="0,0,0,0"/>
                <v:imagedata r:id="rId183" o:title=""/>
              </v:shape>
            </w:pict>
          </mc:Fallback>
        </mc:AlternateContent>
      </w:r>
    </w:p>
    <w:p w14:paraId="63165041" w14:textId="77777777" w:rsidR="00155EC5" w:rsidRDefault="00155EC5">
      <w:pPr>
        <w:spacing w:after="99" w:line="1" w:lineRule="exact"/>
        <w:rPr>
          <w:rFonts w:ascii="Times New Roman" w:hAnsi="Times New Roman" w:cs="Times New Roman"/>
          <w:sz w:val="18"/>
          <w:szCs w:val="20"/>
        </w:rPr>
      </w:pPr>
    </w:p>
    <w:p w14:paraId="6A11CA71" w14:textId="77777777" w:rsidR="00155EC5" w:rsidRDefault="00000000">
      <w:pPr>
        <w:pStyle w:val="afd"/>
        <w:tabs>
          <w:tab w:val="left" w:pos="567"/>
          <w:tab w:val="left" w:pos="1829"/>
          <w:tab w:val="right" w:leader="dot" w:pos="7497"/>
        </w:tabs>
        <w:spacing w:after="100"/>
        <w:ind w:left="284"/>
        <w:rPr>
          <w:rFonts w:ascii="Times New Roman" w:hAnsi="Times New Roman" w:cs="Times New Roman"/>
          <w:sz w:val="18"/>
        </w:rPr>
      </w:pPr>
      <w:r>
        <w:rPr>
          <w:rFonts w:ascii="Times New Roman" w:hAnsi="Times New Roman" w:cs="Times New Roman"/>
          <w:color w:val="auto"/>
          <w:lang w:val="ru-RU" w:bidi="ru-RU"/>
        </w:rPr>
        <w:fldChar w:fldCharType="begin"/>
      </w:r>
      <w:r>
        <w:rPr>
          <w:rFonts w:ascii="Times New Roman" w:hAnsi="Times New Roman" w:cs="Times New Roman"/>
          <w:lang w:val="ru-RU" w:bidi="ru-RU"/>
        </w:rPr>
        <w:instrText xml:space="preserve"> TOC \o "1-5" \h \z </w:instrText>
      </w:r>
      <w:r>
        <w:rPr>
          <w:rFonts w:ascii="Times New Roman" w:hAnsi="Times New Roman" w:cs="Times New Roman"/>
          <w:color w:val="auto"/>
          <w:lang w:val="ru-RU" w:bidi="ru-RU"/>
        </w:rPr>
        <w:fldChar w:fldCharType="separate"/>
      </w:r>
      <w:r>
        <w:rPr>
          <w:rFonts w:ascii="Times New Roman" w:hAnsi="Times New Roman" w:cs="Times New Roman"/>
          <w:color w:val="231F20"/>
          <w:sz w:val="18"/>
          <w:lang w:val="ru-RU" w:bidi="ru-RU"/>
        </w:rPr>
        <w:t xml:space="preserve">A </w:t>
      </w:r>
      <w:r>
        <w:rPr>
          <w:rFonts w:ascii="Times New Roman" w:hAnsi="Times New Roman" w:cs="Times New Roman"/>
          <w:color w:val="231F20"/>
          <w:sz w:val="18"/>
          <w:lang w:val="ru-RU" w:bidi="ru-RU"/>
        </w:rPr>
        <w:tab/>
        <w:t xml:space="preserve">Кнопка </w:t>
      </w:r>
      <w:r>
        <w:rPr>
          <w:rFonts w:ascii="Times New Roman" w:hAnsi="Times New Roman" w:cs="Times New Roman"/>
          <w:sz w:val="18"/>
          <w:lang w:val="ru-RU" w:bidi="ru-RU"/>
        </w:rPr>
        <w:t>«SOS»</w:t>
      </w:r>
      <w:r>
        <w:rPr>
          <w:rFonts w:ascii="Times New Roman" w:hAnsi="Times New Roman" w:cs="Times New Roman"/>
          <w:sz w:val="18"/>
          <w:lang w:val="ru-RU" w:bidi="ru-RU"/>
        </w:rPr>
        <w:tab/>
      </w:r>
      <w:r>
        <w:rPr>
          <w:rFonts w:ascii="Times New Roman" w:hAnsi="Times New Roman" w:cs="Times New Roman"/>
          <w:sz w:val="18"/>
          <w:lang w:val="ru-RU" w:bidi="ru-RU"/>
        </w:rPr>
        <w:tab/>
        <w:t>Стр.52</w:t>
      </w:r>
    </w:p>
    <w:p w14:paraId="4790426B" w14:textId="77777777" w:rsidR="00155EC5" w:rsidRDefault="00000000">
      <w:pPr>
        <w:pStyle w:val="afd"/>
        <w:tabs>
          <w:tab w:val="left" w:pos="567"/>
          <w:tab w:val="right" w:leader="dot" w:pos="7497"/>
        </w:tabs>
        <w:spacing w:after="40"/>
        <w:ind w:left="284"/>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eastAsia="PMingLiU" w:hAnsi="Times New Roman" w:cs="Times New Roman" w:hint="eastAsia"/>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Дополнительный отсек</w:t>
      </w:r>
      <w:r>
        <w:rPr>
          <w:rFonts w:ascii="Times New Roman" w:hAnsi="Times New Roman" w:cs="Times New Roman"/>
          <w:sz w:val="18"/>
          <w:lang w:val="ru-RU" w:bidi="ru-RU"/>
        </w:rPr>
        <w:tab/>
        <w:t>Стр.243</w:t>
      </w:r>
    </w:p>
    <w:p w14:paraId="0450D5E5" w14:textId="77777777" w:rsidR="00155EC5" w:rsidRDefault="00000000">
      <w:pPr>
        <w:pStyle w:val="afd"/>
        <w:tabs>
          <w:tab w:val="left" w:pos="567"/>
          <w:tab w:val="right" w:leader="dot" w:pos="7497"/>
        </w:tabs>
        <w:spacing w:after="40"/>
        <w:ind w:left="284"/>
        <w:rPr>
          <w:rFonts w:ascii="Times New Roman" w:hAnsi="Times New Roman" w:cs="Times New Roman"/>
          <w:sz w:val="18"/>
        </w:rPr>
      </w:pPr>
      <w:r>
        <w:rPr>
          <w:rFonts w:ascii="Times New Roman" w:hAnsi="Times New Roman" w:cs="Times New Roman"/>
          <w:color w:val="231F20"/>
          <w:sz w:val="18"/>
          <w:lang w:val="en-US" w:bidi="ru-RU"/>
        </w:rPr>
        <w:t>C</w:t>
      </w:r>
      <w:r>
        <w:rPr>
          <w:rFonts w:ascii="Times New Roman" w:hAnsi="Times New Roman" w:cs="Times New Roman"/>
          <w:color w:val="231F20"/>
          <w:sz w:val="18"/>
          <w:lang w:val="ru-RU" w:bidi="ru-RU"/>
        </w:rPr>
        <w:t xml:space="preserve"> </w:t>
      </w:r>
      <w:r>
        <w:rPr>
          <w:rFonts w:ascii="Times New Roman" w:hAnsi="Times New Roman" w:cs="Times New Roman"/>
          <w:color w:val="231F20"/>
          <w:sz w:val="18"/>
          <w:lang w:val="ru-RU" w:bidi="ru-RU"/>
        </w:rPr>
        <w:tab/>
      </w:r>
      <w:r>
        <w:rPr>
          <w:rFonts w:ascii="Times New Roman" w:hAnsi="Times New Roman" w:cs="Times New Roman"/>
          <w:sz w:val="18"/>
          <w:lang w:val="ru-RU" w:bidi="ru-RU"/>
        </w:rPr>
        <w:t>Переключатели люка*1</w:t>
      </w:r>
      <w:r>
        <w:rPr>
          <w:rFonts w:ascii="Times New Roman" w:hAnsi="Times New Roman" w:cs="Times New Roman"/>
          <w:sz w:val="18"/>
          <w:lang w:val="ru-RU" w:bidi="ru-RU"/>
        </w:rPr>
        <w:tab/>
        <w:t>Стр.125</w:t>
      </w:r>
    </w:p>
    <w:p w14:paraId="2C2A6F8F" w14:textId="77777777" w:rsidR="00155EC5" w:rsidRDefault="00000000">
      <w:pPr>
        <w:pStyle w:val="afd"/>
        <w:tabs>
          <w:tab w:val="left" w:pos="567"/>
          <w:tab w:val="right" w:leader="dot" w:pos="7497"/>
        </w:tabs>
        <w:spacing w:after="0"/>
        <w:ind w:left="284"/>
        <w:rPr>
          <w:rFonts w:ascii="Times New Roman" w:hAnsi="Times New Roman" w:cs="Times New Roman"/>
          <w:sz w:val="18"/>
        </w:rPr>
      </w:pPr>
      <w:r>
        <w:rPr>
          <w:rFonts w:ascii="Times New Roman" w:eastAsia="PMingLiU" w:hAnsi="Times New Roman" w:cs="Times New Roman" w:hint="eastAsia"/>
          <w:color w:val="231F20"/>
          <w:sz w:val="18"/>
          <w:lang w:val="ru-RU" w:bidi="ru-RU"/>
        </w:rPr>
        <w:t>D</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Лампы освещения салона*</w:t>
      </w:r>
      <w:r>
        <w:rPr>
          <w:rFonts w:ascii="Times New Roman" w:hAnsi="Times New Roman" w:cs="Times New Roman"/>
          <w:sz w:val="18"/>
          <w:vertAlign w:val="superscript"/>
          <w:lang w:val="ru-RU" w:bidi="ru-RU"/>
        </w:rPr>
        <w:t>2</w:t>
      </w:r>
      <w:r>
        <w:rPr>
          <w:rFonts w:ascii="Times New Roman" w:hAnsi="Times New Roman" w:cs="Times New Roman"/>
          <w:sz w:val="18"/>
          <w:lang w:val="ru-RU" w:bidi="ru-RU"/>
        </w:rPr>
        <w:tab/>
        <w:t>Стр.239</w:t>
      </w:r>
    </w:p>
    <w:p w14:paraId="730691B8" w14:textId="77777777" w:rsidR="00155EC5" w:rsidRDefault="00000000">
      <w:pPr>
        <w:pStyle w:val="afd"/>
        <w:tabs>
          <w:tab w:val="left" w:pos="567"/>
          <w:tab w:val="right" w:leader="dot" w:pos="6803"/>
        </w:tabs>
        <w:spacing w:after="40"/>
        <w:ind w:left="284"/>
        <w:rPr>
          <w:rFonts w:ascii="Times New Roman" w:hAnsi="Times New Roman" w:cs="Times New Roman"/>
          <w:sz w:val="18"/>
        </w:rPr>
      </w:pPr>
      <w:r>
        <w:rPr>
          <w:rFonts w:ascii="Times New Roman" w:hAnsi="Times New Roman" w:cs="Times New Roman"/>
          <w:sz w:val="18"/>
          <w:lang w:val="ru-RU" w:bidi="ru-RU"/>
        </w:rPr>
        <w:tab/>
        <w:t>Лампы персонального освещения</w:t>
      </w:r>
      <w:r>
        <w:rPr>
          <w:rFonts w:ascii="Times New Roman" w:hAnsi="Times New Roman" w:cs="Times New Roman"/>
          <w:sz w:val="18"/>
          <w:lang w:val="ru-RU" w:bidi="ru-RU"/>
        </w:rPr>
        <w:tab/>
        <w:t>Стр.240</w:t>
      </w:r>
    </w:p>
    <w:p w14:paraId="5E1138B4" w14:textId="77777777" w:rsidR="00155EC5" w:rsidRDefault="00000000">
      <w:pPr>
        <w:pStyle w:val="afd"/>
        <w:tabs>
          <w:tab w:val="left" w:pos="567"/>
          <w:tab w:val="right" w:leader="dot" w:pos="7497"/>
        </w:tabs>
        <w:spacing w:after="100"/>
        <w:ind w:left="284"/>
        <w:rPr>
          <w:rFonts w:ascii="Times New Roman" w:hAnsi="Times New Roman" w:cs="Times New Roman"/>
          <w:sz w:val="18"/>
        </w:rPr>
      </w:pPr>
      <w:r>
        <w:rPr>
          <w:rFonts w:ascii="Times New Roman" w:hAnsi="Times New Roman" w:cs="Times New Roman"/>
          <w:color w:val="231F20"/>
          <w:sz w:val="18"/>
          <w:lang w:val="en-US" w:bidi="ru-RU"/>
        </w:rPr>
        <w:t>E</w:t>
      </w:r>
      <w:r>
        <w:rPr>
          <w:rFonts w:ascii="Times New Roman" w:hAnsi="Times New Roman" w:cs="Times New Roman"/>
          <w:color w:val="231F20"/>
          <w:sz w:val="18"/>
          <w:lang w:val="ru-RU" w:bidi="ru-RU"/>
        </w:rPr>
        <w:t xml:space="preserve"> </w:t>
      </w:r>
      <w:r>
        <w:rPr>
          <w:rFonts w:ascii="Times New Roman" w:hAnsi="Times New Roman" w:cs="Times New Roman"/>
          <w:color w:val="231F20"/>
          <w:sz w:val="18"/>
          <w:lang w:val="ru-RU" w:bidi="ru-RU"/>
        </w:rPr>
        <w:tab/>
      </w:r>
      <w:r>
        <w:rPr>
          <w:rFonts w:ascii="Times New Roman" w:hAnsi="Times New Roman" w:cs="Times New Roman"/>
          <w:sz w:val="18"/>
          <w:lang w:val="ru-RU" w:bidi="ru-RU"/>
        </w:rPr>
        <w:t>Переключатель электрического солнцезащитного козырька</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ab/>
        <w:t>Стр.128</w:t>
      </w:r>
    </w:p>
    <w:p w14:paraId="55B92AC7" w14:textId="77777777" w:rsidR="00155EC5" w:rsidRDefault="00000000">
      <w:pPr>
        <w:pStyle w:val="afd"/>
        <w:tabs>
          <w:tab w:val="left" w:pos="567"/>
          <w:tab w:val="right" w:leader="dot" w:pos="7497"/>
        </w:tabs>
        <w:spacing w:after="100"/>
        <w:ind w:left="284"/>
        <w:rPr>
          <w:rFonts w:ascii="Times New Roman" w:hAnsi="Times New Roman" w:cs="Times New Roman"/>
          <w:sz w:val="18"/>
        </w:rPr>
      </w:pPr>
      <w:r>
        <w:rPr>
          <w:rFonts w:ascii="Times New Roman" w:eastAsia="PMingLiU" w:hAnsi="Times New Roman" w:cs="Times New Roman"/>
          <w:color w:val="231F20"/>
          <w:sz w:val="18"/>
          <w:lang w:val="en-US" w:bidi="ru-RU"/>
        </w:rPr>
        <w:t>F</w:t>
      </w:r>
      <w:r>
        <w:rPr>
          <w:rFonts w:ascii="Times New Roman" w:eastAsia="PMingLiU" w:hAnsi="Times New Roman" w:cs="Times New Roman"/>
          <w:color w:val="231F20"/>
          <w:sz w:val="18"/>
          <w:lang w:val="ru-RU" w:bidi="ru-RU"/>
        </w:rPr>
        <w:t xml:space="preserve"> </w:t>
      </w:r>
      <w:r>
        <w:rPr>
          <w:rFonts w:ascii="Times New Roman" w:eastAsia="PMingLiU" w:hAnsi="Times New Roman" w:cs="Times New Roman"/>
          <w:color w:val="231F20"/>
          <w:sz w:val="18"/>
          <w:lang w:val="ru-RU" w:bidi="ru-RU"/>
        </w:rPr>
        <w:tab/>
      </w:r>
      <w:r>
        <w:rPr>
          <w:rFonts w:ascii="Times New Roman" w:hAnsi="Times New Roman" w:cs="Times New Roman"/>
          <w:sz w:val="18"/>
          <w:lang w:val="ru-RU" w:bidi="ru-RU"/>
        </w:rPr>
        <w:t>Косметические зеркала</w:t>
      </w:r>
      <w:r>
        <w:rPr>
          <w:rFonts w:ascii="Times New Roman" w:hAnsi="Times New Roman" w:cs="Times New Roman"/>
          <w:sz w:val="18"/>
          <w:lang w:val="ru-RU" w:bidi="ru-RU"/>
        </w:rPr>
        <w:tab/>
        <w:t>Стр.248</w:t>
      </w:r>
    </w:p>
    <w:p w14:paraId="3BAB08E2" w14:textId="77777777" w:rsidR="00155EC5" w:rsidRDefault="00000000">
      <w:pPr>
        <w:pStyle w:val="afd"/>
        <w:tabs>
          <w:tab w:val="left" w:pos="567"/>
          <w:tab w:val="right" w:leader="dot" w:pos="7497"/>
        </w:tabs>
        <w:spacing w:after="100"/>
        <w:ind w:left="284"/>
        <w:rPr>
          <w:rFonts w:ascii="Times New Roman" w:hAnsi="Times New Roman" w:cs="Times New Roman"/>
          <w:sz w:val="18"/>
          <w:lang w:val="ru-RU" w:bidi="ru-RU"/>
        </w:rPr>
      </w:pPr>
      <w:r>
        <w:rPr>
          <w:rFonts w:ascii="Times New Roman" w:hAnsi="Times New Roman" w:cs="Times New Roman"/>
          <w:iCs/>
          <w:color w:val="231F20"/>
          <w:sz w:val="18"/>
          <w:lang w:val="ru-RU" w:bidi="ru-RU"/>
        </w:rPr>
        <w:t>G</w:t>
      </w:r>
      <w:r>
        <w:rPr>
          <w:rFonts w:ascii="Times New Roman" w:hAnsi="Times New Roman" w:cs="Times New Roman"/>
          <w:sz w:val="18"/>
          <w:lang w:val="ru-RU" w:bidi="ru-RU"/>
        </w:rPr>
        <w:t xml:space="preserve"> </w:t>
      </w:r>
      <w:r>
        <w:rPr>
          <w:rFonts w:ascii="Times New Roman" w:hAnsi="Times New Roman" w:cs="Times New Roman"/>
          <w:sz w:val="18"/>
          <w:lang w:val="ru-RU" w:bidi="ru-RU"/>
        </w:rPr>
        <w:tab/>
        <w:t>Солнцезащитные козырьки</w:t>
      </w:r>
      <w:r>
        <w:rPr>
          <w:rFonts w:ascii="Times New Roman" w:hAnsi="Times New Roman" w:cs="Times New Roman"/>
          <w:sz w:val="18"/>
          <w:lang w:val="ru-RU" w:bidi="ru-RU"/>
        </w:rPr>
        <w:tab/>
        <w:t>Стр.248</w:t>
      </w:r>
    </w:p>
    <w:p w14:paraId="2B8091DB" w14:textId="77777777" w:rsidR="00155EC5" w:rsidRDefault="00000000">
      <w:pPr>
        <w:pStyle w:val="afd"/>
        <w:tabs>
          <w:tab w:val="left" w:pos="567"/>
          <w:tab w:val="right" w:leader="dot" w:pos="7497"/>
        </w:tabs>
        <w:spacing w:after="100"/>
        <w:ind w:left="284"/>
        <w:rPr>
          <w:rFonts w:ascii="Times New Roman" w:hAnsi="Times New Roman" w:cs="Times New Roman"/>
          <w:sz w:val="18"/>
        </w:rPr>
      </w:pPr>
      <w:r>
        <w:rPr>
          <w:rFonts w:ascii="Times New Roman" w:hAnsi="Times New Roman" w:cs="Times New Roman"/>
          <w:color w:val="231F20"/>
          <w:sz w:val="18"/>
          <w:lang w:bidi="ru-RU"/>
        </w:rPr>
        <w:t>H</w:t>
      </w:r>
      <w:r>
        <w:rPr>
          <w:rFonts w:ascii="Times New Roman" w:hAnsi="Times New Roman" w:cs="Times New Roman"/>
          <w:color w:val="231F20"/>
          <w:sz w:val="18"/>
          <w:lang w:val="ru-RU" w:bidi="ru-RU"/>
        </w:rPr>
        <w:t xml:space="preserve"> </w:t>
      </w:r>
      <w:r>
        <w:rPr>
          <w:rFonts w:ascii="Times New Roman" w:hAnsi="Times New Roman" w:cs="Times New Roman"/>
          <w:color w:val="231F20"/>
          <w:sz w:val="18"/>
          <w:lang w:val="ru-RU" w:bidi="ru-RU"/>
        </w:rPr>
        <w:tab/>
      </w:r>
      <w:r>
        <w:rPr>
          <w:rFonts w:ascii="Times New Roman" w:hAnsi="Times New Roman" w:cs="Times New Roman"/>
          <w:sz w:val="18"/>
          <w:lang w:bidi="ru-RU"/>
        </w:rPr>
        <w:t>Внутреннее зеркало заднего вида</w:t>
      </w:r>
      <w:r>
        <w:rPr>
          <w:rFonts w:ascii="Times New Roman" w:hAnsi="Times New Roman" w:cs="Times New Roman"/>
          <w:sz w:val="18"/>
          <w:lang w:bidi="ru-RU"/>
        </w:rPr>
        <w:tab/>
        <w:t>Стр.120</w:t>
      </w:r>
      <w:r>
        <w:rPr>
          <w:rFonts w:ascii="Times New Roman" w:hAnsi="Times New Roman" w:cs="Times New Roman"/>
          <w:lang w:bidi="ru-RU"/>
        </w:rPr>
        <w:fldChar w:fldCharType="end"/>
      </w:r>
    </w:p>
    <w:p w14:paraId="7E684A88" w14:textId="77777777" w:rsidR="00155EC5" w:rsidRDefault="00000000">
      <w:pPr>
        <w:pStyle w:val="43"/>
        <w:tabs>
          <w:tab w:val="left" w:pos="567"/>
        </w:tabs>
        <w:ind w:left="567"/>
        <w:rPr>
          <w:rFonts w:ascii="Times New Roman" w:hAnsi="Times New Roman" w:cs="Times New Roman"/>
          <w:sz w:val="18"/>
        </w:rPr>
      </w:pPr>
      <w:r>
        <w:rPr>
          <w:rFonts w:ascii="Times New Roman" w:hAnsi="Times New Roman" w:cs="Times New Roman"/>
          <w:sz w:val="18"/>
          <w:lang w:val="ru-RU" w:bidi="ru-RU"/>
        </w:rPr>
        <w:t>*1: при наличии</w:t>
      </w:r>
    </w:p>
    <w:p w14:paraId="02004AA8" w14:textId="77777777" w:rsidR="00155EC5" w:rsidRDefault="00000000">
      <w:pPr>
        <w:pStyle w:val="43"/>
        <w:tabs>
          <w:tab w:val="left" w:pos="567"/>
        </w:tabs>
        <w:spacing w:after="100"/>
        <w:ind w:left="567"/>
        <w:rPr>
          <w:rFonts w:ascii="Times New Roman" w:hAnsi="Times New Roman" w:cs="Times New Roman"/>
          <w:sz w:val="18"/>
        </w:rPr>
      </w:pPr>
      <w:r>
        <w:rPr>
          <w:rFonts w:ascii="Times New Roman" w:hAnsi="Times New Roman" w:cs="Times New Roman"/>
          <w:sz w:val="18"/>
          <w:vertAlign w:val="superscript"/>
          <w:lang w:val="ru-RU" w:bidi="ru-RU"/>
        </w:rPr>
        <w:t>*2</w:t>
      </w:r>
      <w:r>
        <w:rPr>
          <w:rFonts w:ascii="Times New Roman" w:hAnsi="Times New Roman" w:cs="Times New Roman"/>
          <w:sz w:val="18"/>
          <w:lang w:val="ru-RU" w:bidi="ru-RU"/>
        </w:rPr>
        <w:t>: на рисунке показаны передние фонари, но такие же фонари установлены и сзади.</w:t>
      </w:r>
      <w:r>
        <w:rPr>
          <w:rFonts w:ascii="Times New Roman" w:hAnsi="Times New Roman" w:cs="Times New Roman"/>
          <w:sz w:val="18"/>
          <w:lang w:val="ru-RU" w:bidi="ru-RU"/>
        </w:rPr>
        <w:br w:type="page" w:clear="all"/>
      </w:r>
    </w:p>
    <w:tbl>
      <w:tblPr>
        <w:tblW w:w="9000" w:type="dxa"/>
        <w:jc w:val="center"/>
        <w:tblLayout w:type="fixed"/>
        <w:tblCellMar>
          <w:left w:w="10" w:type="dxa"/>
          <w:right w:w="10" w:type="dxa"/>
        </w:tblCellMar>
        <w:tblLook w:val="0000" w:firstRow="0" w:lastRow="0" w:firstColumn="0" w:lastColumn="0" w:noHBand="0" w:noVBand="0"/>
      </w:tblPr>
      <w:tblGrid>
        <w:gridCol w:w="7371"/>
        <w:gridCol w:w="1629"/>
      </w:tblGrid>
      <w:tr w:rsidR="00155EC5" w14:paraId="42C65C94" w14:textId="77777777">
        <w:trPr>
          <w:trHeight w:val="319"/>
          <w:jc w:val="center"/>
        </w:trPr>
        <w:tc>
          <w:tcPr>
            <w:tcW w:w="7371" w:type="dxa"/>
            <w:vMerge w:val="restart"/>
            <w:shd w:val="clear" w:color="auto" w:fill="auto"/>
          </w:tcPr>
          <w:p w14:paraId="603CBD43" w14:textId="77777777" w:rsidR="00155EC5" w:rsidRDefault="00000000">
            <w:pPr>
              <w:pStyle w:val="12"/>
              <w:tabs>
                <w:tab w:val="right" w:leader="dot" w:pos="4665"/>
              </w:tabs>
              <w:rPr>
                <w:rFonts w:ascii="Times New Roman" w:hAnsi="Times New Roman" w:cs="Times New Roman"/>
                <w:b/>
                <w:bCs/>
                <w:sz w:val="18"/>
                <w:szCs w:val="20"/>
                <w:lang w:bidi="ru-RU"/>
              </w:rPr>
            </w:pPr>
            <w:r>
              <w:rPr>
                <w:rFonts w:ascii="Times New Roman" w:hAnsi="Times New Roman" w:cs="Times New Roman"/>
                <w:b/>
                <w:bCs/>
                <w:sz w:val="18"/>
                <w:szCs w:val="20"/>
                <w:lang w:bidi="ru-RU"/>
              </w:rPr>
              <w:lastRenderedPageBreak/>
              <w:t>1-1. Безопасная эксплуатация</w:t>
            </w:r>
          </w:p>
          <w:p w14:paraId="15358FF5" w14:textId="77777777" w:rsidR="00155EC5" w:rsidRDefault="00000000">
            <w:pPr>
              <w:pStyle w:val="12"/>
              <w:tabs>
                <w:tab w:val="right" w:leader="dot" w:pos="4665"/>
              </w:tabs>
              <w:ind w:left="323"/>
              <w:rPr>
                <w:rFonts w:ascii="Times New Roman" w:hAnsi="Times New Roman" w:cs="Times New Roman"/>
                <w:sz w:val="18"/>
                <w:szCs w:val="20"/>
                <w:lang w:bidi="ru-RU"/>
              </w:rPr>
            </w:pPr>
            <w:r>
              <w:rPr>
                <w:rFonts w:ascii="Times New Roman" w:hAnsi="Times New Roman" w:cs="Times New Roman"/>
                <w:sz w:val="18"/>
                <w:szCs w:val="20"/>
                <w:lang w:bidi="ru-RU"/>
              </w:rPr>
              <w:t>Перед началом движения</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24</w:t>
            </w:r>
          </w:p>
          <w:p w14:paraId="42E0619A" w14:textId="77777777" w:rsidR="00155EC5" w:rsidRDefault="00000000">
            <w:pPr>
              <w:pStyle w:val="12"/>
              <w:tabs>
                <w:tab w:val="right" w:leader="dot" w:pos="4665"/>
              </w:tabs>
              <w:ind w:left="323"/>
              <w:rPr>
                <w:rFonts w:ascii="Times New Roman" w:hAnsi="Times New Roman" w:cs="Times New Roman"/>
                <w:sz w:val="18"/>
                <w:szCs w:val="20"/>
                <w:lang w:bidi="ru-RU"/>
              </w:rPr>
            </w:pPr>
            <w:r>
              <w:rPr>
                <w:rFonts w:ascii="Times New Roman" w:hAnsi="Times New Roman" w:cs="Times New Roman"/>
                <w:sz w:val="18"/>
                <w:szCs w:val="20"/>
                <w:lang w:bidi="ru-RU"/>
              </w:rPr>
              <w:t>Безопасность движения</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25</w:t>
            </w:r>
          </w:p>
          <w:p w14:paraId="350D223E" w14:textId="77777777" w:rsidR="00155EC5" w:rsidRDefault="00000000">
            <w:pPr>
              <w:pStyle w:val="12"/>
              <w:tabs>
                <w:tab w:val="right" w:leader="dot" w:pos="4665"/>
              </w:tabs>
              <w:ind w:left="323"/>
              <w:rPr>
                <w:rFonts w:ascii="Times New Roman" w:hAnsi="Times New Roman" w:cs="Times New Roman"/>
                <w:sz w:val="18"/>
                <w:szCs w:val="20"/>
                <w:lang w:bidi="ru-RU"/>
              </w:rPr>
            </w:pPr>
            <w:r>
              <w:rPr>
                <w:rFonts w:ascii="Times New Roman" w:hAnsi="Times New Roman" w:cs="Times New Roman"/>
                <w:sz w:val="18"/>
                <w:szCs w:val="20"/>
                <w:lang w:bidi="ru-RU"/>
              </w:rPr>
              <w:t>Ремни безопасности</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26</w:t>
            </w:r>
          </w:p>
          <w:p w14:paraId="53E7816F" w14:textId="77777777" w:rsidR="00155EC5" w:rsidRDefault="00000000">
            <w:pPr>
              <w:pStyle w:val="12"/>
              <w:tabs>
                <w:tab w:val="right" w:leader="dot" w:pos="4665"/>
              </w:tabs>
              <w:ind w:left="323"/>
              <w:rPr>
                <w:rFonts w:ascii="Times New Roman" w:hAnsi="Times New Roman" w:cs="Times New Roman"/>
                <w:sz w:val="18"/>
                <w:szCs w:val="20"/>
                <w:lang w:bidi="ru-RU"/>
              </w:rPr>
            </w:pPr>
            <w:r>
              <w:rPr>
                <w:rFonts w:ascii="Times New Roman" w:hAnsi="Times New Roman" w:cs="Times New Roman"/>
                <w:sz w:val="18"/>
                <w:szCs w:val="20"/>
                <w:lang w:bidi="ru-RU"/>
              </w:rPr>
              <w:t>Подушки безопасности SRS</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30</w:t>
            </w:r>
          </w:p>
          <w:p w14:paraId="735D6227" w14:textId="77777777" w:rsidR="00155EC5" w:rsidRDefault="00000000">
            <w:pPr>
              <w:pStyle w:val="12"/>
              <w:tabs>
                <w:tab w:val="right" w:leader="dot" w:pos="4665"/>
              </w:tabs>
              <w:ind w:left="323"/>
              <w:rPr>
                <w:rFonts w:ascii="Times New Roman" w:hAnsi="Times New Roman" w:cs="Times New Roman"/>
                <w:color w:val="F286B7"/>
                <w:sz w:val="18"/>
                <w:szCs w:val="20"/>
                <w:lang w:bidi="ru-RU"/>
              </w:rPr>
            </w:pPr>
            <w:r>
              <w:rPr>
                <w:rFonts w:ascii="Times New Roman" w:hAnsi="Times New Roman" w:cs="Times New Roman"/>
                <w:sz w:val="18"/>
                <w:szCs w:val="20"/>
                <w:lang w:bidi="ru-RU"/>
              </w:rPr>
              <w:t xml:space="preserve">Меры предосторожности в </w:t>
            </w:r>
            <w:r>
              <w:rPr>
                <w:rFonts w:ascii="Times New Roman" w:hAnsi="Times New Roman" w:cs="Times New Roman"/>
                <w:sz w:val="18"/>
                <w:szCs w:val="20"/>
                <w:lang w:bidi="ru-RU"/>
              </w:rPr>
              <w:br/>
              <w:t>отношении выхлопных газов</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37</w:t>
            </w:r>
          </w:p>
          <w:p w14:paraId="608B6269" w14:textId="77777777" w:rsidR="00155EC5" w:rsidRDefault="00155EC5">
            <w:pPr>
              <w:pStyle w:val="12"/>
              <w:tabs>
                <w:tab w:val="right" w:leader="dot" w:pos="4665"/>
              </w:tabs>
              <w:ind w:left="323"/>
              <w:rPr>
                <w:rFonts w:ascii="Times New Roman" w:hAnsi="Times New Roman" w:cs="Times New Roman"/>
                <w:sz w:val="18"/>
                <w:szCs w:val="20"/>
                <w:lang w:bidi="ru-RU"/>
              </w:rPr>
            </w:pPr>
          </w:p>
          <w:p w14:paraId="5E4B33E1" w14:textId="77777777" w:rsidR="00155EC5" w:rsidRDefault="00000000">
            <w:pPr>
              <w:pStyle w:val="12"/>
              <w:tabs>
                <w:tab w:val="right" w:leader="dot" w:pos="4665"/>
              </w:tabs>
              <w:rPr>
                <w:rFonts w:ascii="Times New Roman" w:hAnsi="Times New Roman" w:cs="Times New Roman"/>
                <w:b/>
                <w:bCs/>
                <w:sz w:val="18"/>
                <w:szCs w:val="20"/>
                <w:lang w:bidi="ru-RU"/>
              </w:rPr>
            </w:pPr>
            <w:r>
              <w:rPr>
                <w:rFonts w:ascii="Times New Roman" w:hAnsi="Times New Roman" w:cs="Times New Roman"/>
                <w:b/>
                <w:bCs/>
                <w:sz w:val="18"/>
                <w:szCs w:val="20"/>
                <w:lang w:bidi="ru-RU"/>
              </w:rPr>
              <w:t>1-2. Безопасность детей</w:t>
            </w:r>
          </w:p>
          <w:p w14:paraId="0612217F" w14:textId="77777777" w:rsidR="00155EC5" w:rsidRDefault="00000000">
            <w:pPr>
              <w:pStyle w:val="12"/>
              <w:tabs>
                <w:tab w:val="right" w:leader="dot" w:pos="4665"/>
              </w:tabs>
              <w:ind w:left="323"/>
              <w:rPr>
                <w:rFonts w:ascii="Times New Roman" w:hAnsi="Times New Roman" w:cs="Times New Roman"/>
                <w:sz w:val="18"/>
                <w:szCs w:val="20"/>
                <w:lang w:bidi="ru-RU"/>
              </w:rPr>
            </w:pPr>
            <w:r>
              <w:rPr>
                <w:rFonts w:ascii="Times New Roman" w:hAnsi="Times New Roman" w:cs="Times New Roman"/>
                <w:sz w:val="18"/>
                <w:szCs w:val="20"/>
                <w:lang w:bidi="ru-RU"/>
              </w:rPr>
              <w:t>Ребенок в автомобиле</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38</w:t>
            </w:r>
          </w:p>
          <w:p w14:paraId="009BC80D" w14:textId="77777777" w:rsidR="00155EC5" w:rsidRDefault="00000000">
            <w:pPr>
              <w:pStyle w:val="12"/>
              <w:tabs>
                <w:tab w:val="right" w:leader="dot" w:pos="4665"/>
              </w:tabs>
              <w:ind w:left="323"/>
              <w:rPr>
                <w:rFonts w:ascii="Times New Roman" w:hAnsi="Times New Roman" w:cs="Times New Roman"/>
                <w:color w:val="F286B7"/>
                <w:sz w:val="18"/>
                <w:szCs w:val="20"/>
                <w:lang w:bidi="ru-RU"/>
              </w:rPr>
            </w:pPr>
            <w:r>
              <w:rPr>
                <w:rFonts w:ascii="Times New Roman" w:hAnsi="Times New Roman" w:cs="Times New Roman"/>
                <w:sz w:val="18"/>
                <w:szCs w:val="20"/>
                <w:lang w:bidi="ru-RU"/>
              </w:rPr>
              <w:t>Системы безопасности для детей</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38</w:t>
            </w:r>
          </w:p>
          <w:p w14:paraId="73565610" w14:textId="77777777" w:rsidR="00155EC5" w:rsidRDefault="00155EC5">
            <w:pPr>
              <w:pStyle w:val="12"/>
              <w:tabs>
                <w:tab w:val="right" w:leader="dot" w:pos="4665"/>
              </w:tabs>
              <w:ind w:left="323"/>
              <w:rPr>
                <w:rFonts w:ascii="Times New Roman" w:hAnsi="Times New Roman" w:cs="Times New Roman"/>
                <w:sz w:val="18"/>
                <w:szCs w:val="20"/>
                <w:lang w:bidi="ru-RU"/>
              </w:rPr>
            </w:pPr>
          </w:p>
          <w:p w14:paraId="52309E9F" w14:textId="77777777" w:rsidR="00155EC5" w:rsidRDefault="00000000">
            <w:pPr>
              <w:pStyle w:val="12"/>
              <w:tabs>
                <w:tab w:val="right" w:leader="dot" w:pos="4665"/>
              </w:tabs>
              <w:rPr>
                <w:rFonts w:ascii="Times New Roman" w:hAnsi="Times New Roman" w:cs="Times New Roman"/>
                <w:b/>
                <w:bCs/>
                <w:sz w:val="18"/>
                <w:szCs w:val="20"/>
                <w:lang w:bidi="ru-RU"/>
              </w:rPr>
            </w:pPr>
            <w:r>
              <w:rPr>
                <w:rFonts w:ascii="Times New Roman" w:hAnsi="Times New Roman" w:cs="Times New Roman"/>
                <w:b/>
                <w:bCs/>
                <w:sz w:val="18"/>
                <w:szCs w:val="20"/>
                <w:lang w:bidi="ru-RU"/>
              </w:rPr>
              <w:t>1-3. Кнопка экстренного вызова</w:t>
            </w:r>
          </w:p>
          <w:p w14:paraId="2E42140D" w14:textId="77777777" w:rsidR="00155EC5" w:rsidRDefault="00000000">
            <w:pPr>
              <w:pStyle w:val="12"/>
              <w:tabs>
                <w:tab w:val="right" w:leader="dot" w:pos="4665"/>
              </w:tabs>
              <w:ind w:left="323"/>
              <w:rPr>
                <w:rFonts w:ascii="Times New Roman" w:hAnsi="Times New Roman" w:cs="Times New Roman"/>
                <w:color w:val="F286B7"/>
                <w:sz w:val="18"/>
                <w:szCs w:val="20"/>
                <w:lang w:bidi="ru-RU"/>
              </w:rPr>
            </w:pPr>
            <w:r>
              <w:rPr>
                <w:rFonts w:ascii="Times New Roman" w:hAnsi="Times New Roman" w:cs="Times New Roman"/>
                <w:sz w:val="18"/>
                <w:szCs w:val="20"/>
                <w:lang w:bidi="ru-RU"/>
              </w:rPr>
              <w:t>TOYOTA Connect</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52</w:t>
            </w:r>
          </w:p>
          <w:p w14:paraId="38080BD8" w14:textId="77777777" w:rsidR="00155EC5" w:rsidRDefault="00155EC5">
            <w:pPr>
              <w:pStyle w:val="12"/>
              <w:tabs>
                <w:tab w:val="right" w:leader="dot" w:pos="4665"/>
              </w:tabs>
              <w:ind w:left="323"/>
              <w:rPr>
                <w:rFonts w:ascii="Times New Roman" w:hAnsi="Times New Roman" w:cs="Times New Roman"/>
                <w:sz w:val="18"/>
                <w:szCs w:val="20"/>
                <w:lang w:bidi="ru-RU"/>
              </w:rPr>
            </w:pPr>
          </w:p>
          <w:p w14:paraId="27BB1E22" w14:textId="77777777" w:rsidR="00155EC5" w:rsidRDefault="00000000">
            <w:pPr>
              <w:pStyle w:val="12"/>
              <w:tabs>
                <w:tab w:val="right" w:leader="dot" w:pos="4665"/>
              </w:tabs>
              <w:rPr>
                <w:rFonts w:ascii="Times New Roman" w:hAnsi="Times New Roman" w:cs="Times New Roman"/>
                <w:b/>
                <w:bCs/>
                <w:sz w:val="18"/>
                <w:szCs w:val="20"/>
                <w:lang w:bidi="ru-RU"/>
              </w:rPr>
            </w:pPr>
            <w:r>
              <w:rPr>
                <w:rFonts w:ascii="Times New Roman" w:hAnsi="Times New Roman" w:cs="Times New Roman"/>
                <w:b/>
                <w:bCs/>
                <w:sz w:val="18"/>
                <w:szCs w:val="20"/>
                <w:lang w:bidi="ru-RU"/>
              </w:rPr>
              <w:t>1-4. Противоугонная система</w:t>
            </w:r>
          </w:p>
          <w:p w14:paraId="507FCED3" w14:textId="77777777" w:rsidR="00155EC5" w:rsidRDefault="00000000">
            <w:pPr>
              <w:pStyle w:val="12"/>
              <w:tabs>
                <w:tab w:val="right" w:leader="dot" w:pos="4665"/>
              </w:tabs>
              <w:ind w:left="323"/>
              <w:rPr>
                <w:rFonts w:ascii="Times New Roman" w:hAnsi="Times New Roman" w:cs="Times New Roman"/>
                <w:sz w:val="18"/>
                <w:szCs w:val="20"/>
                <w:lang w:bidi="ru-RU"/>
              </w:rPr>
            </w:pPr>
            <w:r>
              <w:rPr>
                <w:rFonts w:ascii="Times New Roman" w:hAnsi="Times New Roman" w:cs="Times New Roman"/>
                <w:sz w:val="18"/>
                <w:szCs w:val="20"/>
                <w:lang w:bidi="ru-RU"/>
              </w:rPr>
              <w:t>Иммобилайзер двигателя</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67</w:t>
            </w:r>
          </w:p>
          <w:p w14:paraId="522E51A3" w14:textId="77777777" w:rsidR="00155EC5" w:rsidRDefault="00000000">
            <w:pPr>
              <w:pStyle w:val="12"/>
              <w:tabs>
                <w:tab w:val="right" w:leader="dot" w:pos="4665"/>
              </w:tabs>
              <w:ind w:left="323"/>
              <w:rPr>
                <w:rFonts w:ascii="Times New Roman" w:hAnsi="Times New Roman" w:cs="Times New Roman"/>
                <w:sz w:val="18"/>
                <w:szCs w:val="20"/>
                <w:lang w:bidi="ru-RU"/>
              </w:rPr>
            </w:pPr>
            <w:r>
              <w:rPr>
                <w:rFonts w:ascii="Times New Roman" w:hAnsi="Times New Roman" w:cs="Times New Roman"/>
                <w:sz w:val="18"/>
                <w:szCs w:val="20"/>
                <w:lang w:bidi="ru-RU"/>
              </w:rPr>
              <w:t>Сигнализация</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70</w:t>
            </w:r>
          </w:p>
          <w:p w14:paraId="55FEC403" w14:textId="77777777" w:rsidR="00155EC5" w:rsidRDefault="00155EC5">
            <w:pPr>
              <w:pStyle w:val="afa"/>
              <w:tabs>
                <w:tab w:val="left" w:leader="dot" w:pos="3904"/>
                <w:tab w:val="right" w:pos="4317"/>
              </w:tabs>
              <w:spacing w:before="20" w:after="20"/>
              <w:ind w:left="1720"/>
              <w:jc w:val="both"/>
              <w:rPr>
                <w:rFonts w:ascii="Times New Roman" w:hAnsi="Times New Roman" w:cs="Times New Roman"/>
              </w:rPr>
            </w:pPr>
          </w:p>
        </w:tc>
        <w:tc>
          <w:tcPr>
            <w:tcW w:w="1629" w:type="dxa"/>
            <w:shd w:val="clear" w:color="auto" w:fill="auto"/>
            <w:vAlign w:val="bottom"/>
          </w:tcPr>
          <w:p w14:paraId="29B29337" w14:textId="77777777" w:rsidR="00155EC5" w:rsidRDefault="00155EC5">
            <w:pPr>
              <w:spacing w:before="20" w:after="20"/>
              <w:rPr>
                <w:rFonts w:ascii="Times New Roman" w:hAnsi="Times New Roman" w:cs="Times New Roman"/>
                <w:sz w:val="20"/>
                <w:szCs w:val="20"/>
              </w:rPr>
            </w:pPr>
          </w:p>
        </w:tc>
      </w:tr>
      <w:tr w:rsidR="00155EC5" w14:paraId="2C4A21BA" w14:textId="77777777">
        <w:trPr>
          <w:gridAfter w:val="1"/>
          <w:wAfter w:w="1629" w:type="dxa"/>
          <w:trHeight w:val="270"/>
          <w:jc w:val="center"/>
        </w:trPr>
        <w:tc>
          <w:tcPr>
            <w:tcW w:w="7371" w:type="dxa"/>
            <w:vMerge/>
            <w:shd w:val="clear" w:color="auto" w:fill="auto"/>
          </w:tcPr>
          <w:p w14:paraId="4EDA6B10" w14:textId="77777777" w:rsidR="00155EC5" w:rsidRDefault="00155EC5">
            <w:pPr>
              <w:spacing w:before="20" w:after="20"/>
              <w:rPr>
                <w:rFonts w:ascii="Times New Roman" w:hAnsi="Times New Roman" w:cs="Times New Roman"/>
                <w:sz w:val="20"/>
                <w:szCs w:val="20"/>
              </w:rPr>
            </w:pPr>
          </w:p>
        </w:tc>
      </w:tr>
      <w:tr w:rsidR="00155EC5" w14:paraId="1F87DE84" w14:textId="77777777">
        <w:trPr>
          <w:gridAfter w:val="1"/>
          <w:wAfter w:w="1629" w:type="dxa"/>
          <w:trHeight w:val="270"/>
          <w:jc w:val="center"/>
        </w:trPr>
        <w:tc>
          <w:tcPr>
            <w:tcW w:w="7371" w:type="dxa"/>
            <w:vMerge/>
            <w:shd w:val="clear" w:color="auto" w:fill="auto"/>
          </w:tcPr>
          <w:p w14:paraId="32FC990A" w14:textId="77777777" w:rsidR="00155EC5" w:rsidRDefault="00155EC5">
            <w:pPr>
              <w:spacing w:before="20" w:after="20"/>
              <w:rPr>
                <w:rFonts w:ascii="Times New Roman" w:hAnsi="Times New Roman" w:cs="Times New Roman"/>
                <w:sz w:val="20"/>
                <w:szCs w:val="20"/>
              </w:rPr>
            </w:pPr>
          </w:p>
        </w:tc>
      </w:tr>
    </w:tbl>
    <w:p w14:paraId="3A70252D" w14:textId="77777777" w:rsidR="00155EC5" w:rsidRDefault="00155EC5">
      <w:pPr>
        <w:spacing w:line="79" w:lineRule="exact"/>
        <w:rPr>
          <w:rFonts w:ascii="Times New Roman" w:hAnsi="Times New Roman" w:cs="Times New Roman"/>
          <w:sz w:val="18"/>
          <w:szCs w:val="20"/>
        </w:rPr>
      </w:pPr>
    </w:p>
    <w:p w14:paraId="7B4F042A" w14:textId="77777777" w:rsidR="00155EC5" w:rsidRDefault="00155EC5">
      <w:pPr>
        <w:spacing w:line="1" w:lineRule="exact"/>
        <w:rPr>
          <w:rFonts w:ascii="Times New Roman" w:hAnsi="Times New Roman" w:cs="Times New Roman"/>
          <w:sz w:val="18"/>
          <w:szCs w:val="20"/>
        </w:rPr>
        <w:sectPr w:rsidR="00155EC5">
          <w:headerReference w:type="even" r:id="rId184"/>
          <w:headerReference w:type="default" r:id="rId185"/>
          <w:pgSz w:w="11907" w:h="16840"/>
          <w:pgMar w:top="2835" w:right="2552" w:bottom="2268" w:left="2552" w:header="2552" w:footer="567" w:gutter="0"/>
          <w:cols w:space="720"/>
          <w:titlePg/>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3178"/>
        <w:gridCol w:w="224"/>
        <w:gridCol w:w="3211"/>
      </w:tblGrid>
      <w:tr w:rsidR="00155EC5" w14:paraId="08BB2B35" w14:textId="77777777">
        <w:trPr>
          <w:trHeight w:val="57"/>
          <w:jc w:val="center"/>
        </w:trPr>
        <w:tc>
          <w:tcPr>
            <w:tcW w:w="3178" w:type="dxa"/>
            <w:shd w:val="clear" w:color="auto" w:fill="F286B7"/>
          </w:tcPr>
          <w:p w14:paraId="215FB0C7" w14:textId="77777777" w:rsidR="00155EC5" w:rsidRDefault="00000000">
            <w:pPr>
              <w:pStyle w:val="afa"/>
              <w:spacing w:before="20" w:after="20"/>
              <w:rPr>
                <w:rFonts w:ascii="Times New Roman" w:hAnsi="Times New Roman" w:cs="Times New Roman"/>
                <w:b/>
                <w:bCs/>
                <w:color w:val="FFFFFF" w:themeColor="background1"/>
              </w:rPr>
            </w:pPr>
            <w:r>
              <w:rPr>
                <w:rFonts w:ascii="Times New Roman" w:hAnsi="Times New Roman" w:cs="Times New Roman"/>
                <w:b/>
                <w:bCs/>
                <w:color w:val="FFFFFF" w:themeColor="background1"/>
                <w:sz w:val="18"/>
                <w:lang w:val="ru-RU" w:bidi="ru-RU"/>
              </w:rPr>
              <w:lastRenderedPageBreak/>
              <w:t>Вождение</w:t>
            </w:r>
          </w:p>
        </w:tc>
        <w:tc>
          <w:tcPr>
            <w:tcW w:w="224" w:type="dxa"/>
            <w:shd w:val="clear" w:color="auto" w:fill="auto"/>
          </w:tcPr>
          <w:p w14:paraId="6F0D7CF6"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left w:val="single" w:sz="4" w:space="0" w:color="auto"/>
              <w:right w:val="single" w:sz="4" w:space="0" w:color="auto"/>
            </w:tcBorders>
            <w:shd w:val="clear" w:color="auto" w:fill="FAD5E6"/>
            <w:vAlign w:val="bottom"/>
          </w:tcPr>
          <w:p w14:paraId="737FCBD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119B9D8" wp14:editId="62FB64B0">
                      <wp:extent cx="274694" cy="198755"/>
                      <wp:effectExtent l="0" t="0" r="0" b="0"/>
                      <wp:docPr id="135"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45803063" w14:textId="77777777">
        <w:trPr>
          <w:trHeight w:val="57"/>
          <w:jc w:val="center"/>
        </w:trPr>
        <w:tc>
          <w:tcPr>
            <w:tcW w:w="3178" w:type="dxa"/>
            <w:shd w:val="clear" w:color="auto" w:fill="auto"/>
          </w:tcPr>
          <w:p w14:paraId="0F7543BC" w14:textId="77777777" w:rsidR="00155EC5" w:rsidRDefault="00155EC5">
            <w:pPr>
              <w:spacing w:before="20" w:after="20"/>
              <w:rPr>
                <w:rFonts w:ascii="Times New Roman" w:hAnsi="Times New Roman" w:cs="Times New Roman"/>
                <w:sz w:val="20"/>
                <w:szCs w:val="20"/>
              </w:rPr>
            </w:pPr>
          </w:p>
        </w:tc>
        <w:tc>
          <w:tcPr>
            <w:tcW w:w="224" w:type="dxa"/>
            <w:shd w:val="clear" w:color="auto" w:fill="auto"/>
          </w:tcPr>
          <w:p w14:paraId="20B42E9C" w14:textId="77777777" w:rsidR="00155EC5" w:rsidRDefault="00155EC5">
            <w:pPr>
              <w:spacing w:before="20" w:after="20"/>
              <w:rPr>
                <w:rFonts w:ascii="Times New Roman" w:hAnsi="Times New Roman" w:cs="Times New Roman"/>
                <w:sz w:val="20"/>
                <w:szCs w:val="20"/>
              </w:rPr>
            </w:pPr>
          </w:p>
        </w:tc>
        <w:tc>
          <w:tcPr>
            <w:tcW w:w="3211" w:type="dxa"/>
            <w:vMerge w:val="restart"/>
            <w:tcBorders>
              <w:top w:val="single" w:sz="4" w:space="0" w:color="auto"/>
              <w:left w:val="single" w:sz="4" w:space="0" w:color="auto"/>
              <w:right w:val="single" w:sz="4" w:space="0" w:color="auto"/>
            </w:tcBorders>
            <w:shd w:val="clear" w:color="auto" w:fill="auto"/>
          </w:tcPr>
          <w:p w14:paraId="3B6CC9B3" w14:textId="77777777" w:rsidR="00155EC5" w:rsidRDefault="00000000">
            <w:pPr>
              <w:pStyle w:val="afff3"/>
              <w:spacing w:line="216" w:lineRule="auto"/>
            </w:pPr>
            <w:r>
              <w:t>Пожалуйста, соблюдайте следующие меры предосторожности.</w:t>
            </w:r>
          </w:p>
          <w:p w14:paraId="5782A640" w14:textId="77777777" w:rsidR="00155EC5" w:rsidRDefault="00000000">
            <w:pPr>
              <w:pStyle w:val="afff3"/>
              <w:spacing w:line="216" w:lineRule="auto"/>
            </w:pPr>
            <w:r>
              <w:t>В противном случае коврик водителя может сдвинуться и помешать работе педалей во время движения. В результате возможен непредвиденный разгон автомобиля или сложности при торможении. Это может привести к аварии и, в результате, к серьезным травмам или летальному исходу.</w:t>
            </w:r>
          </w:p>
          <w:p w14:paraId="4A30D75E" w14:textId="77777777" w:rsidR="00155EC5" w:rsidRDefault="00000000">
            <w:pPr>
              <w:pStyle w:val="a3"/>
              <w:framePr w:wrap="auto" w:vAnchor="margin" w:hAnchor="text" w:xAlign="left" w:yAlign="inline"/>
              <w:spacing w:line="216" w:lineRule="auto"/>
            </w:pPr>
            <w:r>
              <w:t>При установке коврика под ногами водителя</w:t>
            </w:r>
          </w:p>
          <w:p w14:paraId="4EC2FD20" w14:textId="77777777" w:rsidR="00155EC5" w:rsidRDefault="00000000">
            <w:pPr>
              <w:pStyle w:val="a0"/>
              <w:framePr w:wrap="auto" w:vAnchor="margin" w:hAnchor="text" w:xAlign="left" w:yAlign="inline"/>
              <w:spacing w:line="216" w:lineRule="auto"/>
            </w:pPr>
            <w:r>
              <w:t>Запрещается использовать коврики, предназначенные для автомобилей других моделей или другого года выпуска, даже если это оригинальные коврики Toyota.</w:t>
            </w:r>
          </w:p>
          <w:p w14:paraId="29759582" w14:textId="77777777" w:rsidR="00155EC5" w:rsidRDefault="00000000">
            <w:pPr>
              <w:pStyle w:val="a0"/>
              <w:framePr w:wrap="auto" w:vAnchor="margin" w:hAnchor="text" w:xAlign="left" w:yAlign="inline"/>
              <w:spacing w:line="216" w:lineRule="auto"/>
            </w:pPr>
            <w:r>
              <w:t>Используйте только коврики, предназначенные для установки на месте водителя.</w:t>
            </w:r>
          </w:p>
          <w:p w14:paraId="1EF570BF" w14:textId="77777777" w:rsidR="00155EC5" w:rsidRDefault="00000000">
            <w:pPr>
              <w:pStyle w:val="a0"/>
              <w:framePr w:wrap="auto" w:vAnchor="margin" w:hAnchor="text" w:xAlign="left" w:yAlign="inline"/>
              <w:spacing w:line="216" w:lineRule="auto"/>
            </w:pPr>
            <w:r>
              <w:t>Обязательно надежно закрепите коврик с помощью предусмотренных крюков (зажимов).</w:t>
            </w:r>
          </w:p>
          <w:p w14:paraId="48F32508" w14:textId="77777777" w:rsidR="00155EC5" w:rsidRDefault="00000000">
            <w:pPr>
              <w:pStyle w:val="a0"/>
              <w:framePr w:wrap="auto" w:vAnchor="margin" w:hAnchor="text" w:xAlign="left" w:yAlign="inline"/>
              <w:spacing w:line="216" w:lineRule="auto"/>
            </w:pPr>
            <w:r>
              <w:t>Запрещается использовать два или более ковриков, положенных друг на друга.</w:t>
            </w:r>
          </w:p>
          <w:p w14:paraId="32E06EFC" w14:textId="77777777" w:rsidR="00155EC5" w:rsidRDefault="00000000">
            <w:pPr>
              <w:pStyle w:val="a0"/>
              <w:framePr w:wrap="auto" w:vAnchor="margin" w:hAnchor="text" w:xAlign="left" w:yAlign="inline"/>
              <w:spacing w:line="216" w:lineRule="auto"/>
            </w:pPr>
            <w:r>
              <w:t>Не кладите коврик нижней стороной вверх или передней стороной назад.</w:t>
            </w:r>
          </w:p>
          <w:p w14:paraId="670E9389" w14:textId="77777777" w:rsidR="00155EC5" w:rsidRDefault="00000000">
            <w:pPr>
              <w:pStyle w:val="afa"/>
              <w:numPr>
                <w:ilvl w:val="0"/>
                <w:numId w:val="4"/>
              </w:numPr>
              <w:tabs>
                <w:tab w:val="left" w:pos="178"/>
              </w:tabs>
              <w:spacing w:before="20" w:after="20" w:line="216" w:lineRule="auto"/>
              <w:jc w:val="both"/>
              <w:rPr>
                <w:rFonts w:ascii="Times New Roman" w:hAnsi="Times New Roman" w:cs="Times New Roman"/>
                <w:sz w:val="18"/>
                <w:szCs w:val="18"/>
              </w:rPr>
            </w:pPr>
            <w:r>
              <w:rPr>
                <w:rFonts w:ascii="Times New Roman" w:hAnsi="Times New Roman" w:cs="Times New Roman"/>
                <w:b/>
                <w:sz w:val="18"/>
                <w:szCs w:val="18"/>
                <w:lang w:val="ru-RU" w:bidi="ru-RU"/>
              </w:rPr>
              <w:t>Перед началом движения</w:t>
            </w:r>
          </w:p>
          <w:p w14:paraId="353ECE61" w14:textId="77777777" w:rsidR="00155EC5" w:rsidRDefault="00000000">
            <w:pPr>
              <w:pStyle w:val="a0"/>
              <w:framePr w:wrap="auto" w:vAnchor="margin" w:hAnchor="text" w:xAlign="left" w:yAlign="inline"/>
              <w:spacing w:line="216" w:lineRule="auto"/>
            </w:pPr>
            <w:r>
              <w:t>убедитесь в том, что коврик надежно закреплен в правильном месте с использованием всех предусмотренных крюков (зажимов). Особенно внимательно производите эту проверку после чистки пола.</w:t>
            </w:r>
          </w:p>
        </w:tc>
      </w:tr>
      <w:tr w:rsidR="00155EC5" w14:paraId="00985D3A" w14:textId="77777777">
        <w:trPr>
          <w:trHeight w:val="57"/>
          <w:jc w:val="center"/>
        </w:trPr>
        <w:tc>
          <w:tcPr>
            <w:tcW w:w="3178" w:type="dxa"/>
            <w:shd w:val="clear" w:color="auto" w:fill="E6E6E6"/>
          </w:tcPr>
          <w:p w14:paraId="61CD14F0"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b/>
                <w:sz w:val="18"/>
                <w:szCs w:val="18"/>
                <w:lang w:val="ru-RU" w:bidi="ru-RU"/>
              </w:rPr>
              <w:t>Перед началом движения обратите внимание на приведенные ниже еры предосторожности, чтобы обеспечить безопасность во время вождения автомобиля.</w:t>
            </w:r>
          </w:p>
        </w:tc>
        <w:tc>
          <w:tcPr>
            <w:tcW w:w="224" w:type="dxa"/>
            <w:shd w:val="clear" w:color="auto" w:fill="auto"/>
          </w:tcPr>
          <w:p w14:paraId="13A92643" w14:textId="77777777" w:rsidR="00155EC5" w:rsidRDefault="00155EC5">
            <w:pPr>
              <w:spacing w:before="20" w:after="20"/>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5B2DA178" w14:textId="77777777" w:rsidR="00155EC5" w:rsidRDefault="00155EC5">
            <w:pPr>
              <w:spacing w:before="20" w:after="20"/>
              <w:rPr>
                <w:rFonts w:ascii="Times New Roman" w:hAnsi="Times New Roman" w:cs="Times New Roman"/>
                <w:sz w:val="20"/>
                <w:szCs w:val="20"/>
              </w:rPr>
            </w:pPr>
          </w:p>
        </w:tc>
      </w:tr>
      <w:tr w:rsidR="00155EC5" w14:paraId="0F70F57D" w14:textId="77777777">
        <w:trPr>
          <w:trHeight w:val="57"/>
          <w:jc w:val="center"/>
        </w:trPr>
        <w:tc>
          <w:tcPr>
            <w:tcW w:w="3178" w:type="dxa"/>
            <w:shd w:val="clear" w:color="auto" w:fill="auto"/>
          </w:tcPr>
          <w:p w14:paraId="703D2B5F" w14:textId="77777777" w:rsidR="00155EC5" w:rsidRDefault="00155EC5">
            <w:pPr>
              <w:spacing w:before="20" w:after="20"/>
              <w:rPr>
                <w:rFonts w:ascii="Times New Roman" w:hAnsi="Times New Roman" w:cs="Times New Roman"/>
                <w:sz w:val="20"/>
                <w:szCs w:val="20"/>
              </w:rPr>
            </w:pPr>
          </w:p>
        </w:tc>
        <w:tc>
          <w:tcPr>
            <w:tcW w:w="224" w:type="dxa"/>
            <w:shd w:val="clear" w:color="auto" w:fill="auto"/>
          </w:tcPr>
          <w:p w14:paraId="75B5C948" w14:textId="77777777" w:rsidR="00155EC5" w:rsidRDefault="00155EC5">
            <w:pPr>
              <w:spacing w:before="20" w:after="20"/>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59F7B894" w14:textId="77777777" w:rsidR="00155EC5" w:rsidRDefault="00155EC5">
            <w:pPr>
              <w:spacing w:before="20" w:after="20"/>
              <w:rPr>
                <w:rFonts w:ascii="Times New Roman" w:hAnsi="Times New Roman" w:cs="Times New Roman"/>
                <w:sz w:val="20"/>
                <w:szCs w:val="20"/>
              </w:rPr>
            </w:pPr>
          </w:p>
        </w:tc>
      </w:tr>
      <w:tr w:rsidR="00155EC5" w14:paraId="7DCAC0EE" w14:textId="77777777">
        <w:trPr>
          <w:trHeight w:val="57"/>
          <w:jc w:val="center"/>
        </w:trPr>
        <w:tc>
          <w:tcPr>
            <w:tcW w:w="3178" w:type="dxa"/>
            <w:tcBorders>
              <w:bottom w:val="single" w:sz="4" w:space="0" w:color="auto"/>
            </w:tcBorders>
            <w:shd w:val="clear" w:color="auto" w:fill="D2D2D2"/>
          </w:tcPr>
          <w:p w14:paraId="7B866937"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343434"/>
                <w:sz w:val="18"/>
                <w:lang w:val="ru-RU" w:bidi="ru-RU"/>
              </w:rPr>
              <w:t>Установка ковриков</w:t>
            </w:r>
          </w:p>
        </w:tc>
        <w:tc>
          <w:tcPr>
            <w:tcW w:w="224" w:type="dxa"/>
            <w:shd w:val="clear" w:color="auto" w:fill="auto"/>
          </w:tcPr>
          <w:p w14:paraId="6E7F54A5" w14:textId="77777777" w:rsidR="00155EC5" w:rsidRDefault="00155EC5">
            <w:pPr>
              <w:spacing w:before="20" w:after="20"/>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25DF2CEA" w14:textId="77777777" w:rsidR="00155EC5" w:rsidRDefault="00155EC5">
            <w:pPr>
              <w:spacing w:before="20" w:after="20"/>
              <w:rPr>
                <w:rFonts w:ascii="Times New Roman" w:hAnsi="Times New Roman" w:cs="Times New Roman"/>
                <w:sz w:val="20"/>
                <w:szCs w:val="20"/>
              </w:rPr>
            </w:pPr>
          </w:p>
        </w:tc>
      </w:tr>
      <w:tr w:rsidR="00155EC5" w14:paraId="3A18C93E" w14:textId="77777777">
        <w:trPr>
          <w:trHeight w:val="57"/>
          <w:jc w:val="center"/>
        </w:trPr>
        <w:tc>
          <w:tcPr>
            <w:tcW w:w="3178" w:type="dxa"/>
            <w:tcBorders>
              <w:top w:val="single" w:sz="4" w:space="0" w:color="auto"/>
              <w:left w:val="single" w:sz="4" w:space="0" w:color="auto"/>
              <w:bottom w:val="single" w:sz="4" w:space="0" w:color="auto"/>
            </w:tcBorders>
            <w:shd w:val="clear" w:color="auto" w:fill="auto"/>
            <w:vAlign w:val="center"/>
          </w:tcPr>
          <w:p w14:paraId="665865F1" w14:textId="77777777" w:rsidR="00155EC5" w:rsidRDefault="00000000">
            <w:pPr>
              <w:pStyle w:val="afff3"/>
            </w:pPr>
            <w:r>
              <w:t>Пользуйтесь только ковриками, специально предназначенными для автомобилей той же модели и того же года выпуска, что и Ваш автомобиль. Надежно закрепите коврики в месте установки.</w:t>
            </w:r>
          </w:p>
          <w:p w14:paraId="684BB593" w14:textId="77777777" w:rsidR="00155EC5" w:rsidRDefault="00000000">
            <w:pPr>
              <w:pStyle w:val="afa"/>
              <w:spacing w:before="20" w:after="20"/>
              <w:ind w:left="280"/>
              <w:rPr>
                <w:rFonts w:ascii="Times New Roman" w:hAnsi="Times New Roman" w:cs="Times New Roman"/>
                <w:sz w:val="18"/>
                <w:szCs w:val="18"/>
              </w:rPr>
            </w:pPr>
            <w:r>
              <w:rPr>
                <w:rFonts w:ascii="Times New Roman" w:hAnsi="Times New Roman" w:cs="Times New Roman"/>
                <w:b/>
                <w:color w:val="656565"/>
                <w:sz w:val="18"/>
                <w:szCs w:val="18"/>
                <w:lang w:val="ru-RU" w:bidi="ru-RU"/>
              </w:rPr>
              <w:t xml:space="preserve">1 </w:t>
            </w:r>
            <w:r>
              <w:rPr>
                <w:rFonts w:ascii="Times New Roman" w:hAnsi="Times New Roman" w:cs="Times New Roman"/>
                <w:sz w:val="18"/>
                <w:szCs w:val="18"/>
                <w:lang w:val="ru-RU" w:bidi="ru-RU"/>
              </w:rPr>
              <w:t>Вставьте крюки (зажимы) крепления в проушины коврика.</w:t>
            </w:r>
          </w:p>
        </w:tc>
        <w:tc>
          <w:tcPr>
            <w:tcW w:w="224" w:type="dxa"/>
            <w:vMerge w:val="restart"/>
            <w:tcBorders>
              <w:left w:val="single" w:sz="4" w:space="0" w:color="auto"/>
            </w:tcBorders>
            <w:shd w:val="clear" w:color="auto" w:fill="auto"/>
          </w:tcPr>
          <w:p w14:paraId="3B81BF3D" w14:textId="77777777" w:rsidR="00155EC5" w:rsidRDefault="00155EC5">
            <w:pPr>
              <w:spacing w:before="20" w:after="20"/>
              <w:rPr>
                <w:rFonts w:ascii="Times New Roman" w:hAnsi="Times New Roman" w:cs="Times New Roman"/>
                <w:sz w:val="20"/>
                <w:szCs w:val="20"/>
                <w:lang w:eastAsia="zh-TW"/>
              </w:rPr>
            </w:pPr>
          </w:p>
        </w:tc>
        <w:tc>
          <w:tcPr>
            <w:tcW w:w="3211" w:type="dxa"/>
            <w:vMerge/>
            <w:tcBorders>
              <w:left w:val="single" w:sz="4" w:space="0" w:color="auto"/>
              <w:right w:val="single" w:sz="4" w:space="0" w:color="auto"/>
            </w:tcBorders>
            <w:shd w:val="clear" w:color="auto" w:fill="auto"/>
          </w:tcPr>
          <w:p w14:paraId="7B926425" w14:textId="77777777" w:rsidR="00155EC5" w:rsidRDefault="00155EC5">
            <w:pPr>
              <w:spacing w:before="20" w:after="20"/>
              <w:rPr>
                <w:rFonts w:ascii="Times New Roman" w:hAnsi="Times New Roman" w:cs="Times New Roman"/>
                <w:sz w:val="20"/>
                <w:szCs w:val="20"/>
                <w:lang w:eastAsia="zh-TW"/>
              </w:rPr>
            </w:pPr>
          </w:p>
        </w:tc>
      </w:tr>
      <w:tr w:rsidR="00155EC5" w14:paraId="11E2BC14" w14:textId="77777777">
        <w:trPr>
          <w:trHeight w:val="250"/>
          <w:jc w:val="center"/>
        </w:trPr>
        <w:tc>
          <w:tcPr>
            <w:tcW w:w="3178" w:type="dxa"/>
            <w:vMerge w:val="restart"/>
            <w:tcBorders>
              <w:top w:val="single" w:sz="4" w:space="0" w:color="auto"/>
              <w:left w:val="single" w:sz="4" w:space="0" w:color="auto"/>
            </w:tcBorders>
            <w:shd w:val="clear" w:color="auto" w:fill="auto"/>
          </w:tcPr>
          <w:p w14:paraId="63ED1548" w14:textId="77777777" w:rsidR="00155EC5" w:rsidRDefault="00000000">
            <w:pPr>
              <w:spacing w:before="20" w:after="20"/>
              <w:rPr>
                <w:rFonts w:ascii="Times New Roman" w:hAnsi="Times New Roman" w:cs="Times New Roman"/>
                <w:sz w:val="18"/>
                <w:szCs w:val="18"/>
                <w:lang w:eastAsia="zh-TW"/>
              </w:rPr>
            </w:pPr>
            <w:r>
              <w:rPr>
                <w:rFonts w:ascii="Times New Roman" w:hAnsi="Times New Roman" w:cs="Times New Roman"/>
                <w:noProof/>
                <w:sz w:val="18"/>
                <w:szCs w:val="18"/>
                <w:lang w:eastAsia="ru-RU" w:bidi="ar-SA"/>
              </w:rPr>
              <mc:AlternateContent>
                <mc:Choice Requires="wpg">
                  <w:drawing>
                    <wp:inline distT="0" distB="0" distL="0" distR="0" wp14:anchorId="6152B03E" wp14:editId="3C40217A">
                      <wp:extent cx="1918341" cy="1273810"/>
                      <wp:effectExtent l="0" t="0" r="5715" b="2540"/>
                      <wp:docPr id="136" name="Shape 67"/>
                      <wp:cNvGraphicFramePr/>
                      <a:graphic xmlns:a="http://schemas.openxmlformats.org/drawingml/2006/main">
                        <a:graphicData uri="http://schemas.openxmlformats.org/drawingml/2006/picture">
                          <pic:pic xmlns:pic="http://schemas.openxmlformats.org/drawingml/2006/picture">
                            <pic:nvPicPr>
                              <pic:cNvPr id="68" name="Picture box 68"/>
                              <pic:cNvPicPr/>
                            </pic:nvPicPr>
                            <pic:blipFill>
                              <a:blip r:embed="rId186"/>
                              <a:srcRect l="1891" t="1863" r="727" b="2406"/>
                              <a:stretch/>
                            </pic:blipFill>
                            <pic:spPr bwMode="auto">
                              <a:xfrm>
                                <a:off x="0" y="0"/>
                                <a:ext cx="1920642" cy="1275338"/>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151.1pt;height:100.3pt;mso-wrap-distance-left:0.0pt;mso-wrap-distance-top:0.0pt;mso-wrap-distance-right:0.0pt;mso-wrap-distance-bottom:0.0pt;" stroked="f">
                      <v:path textboxrect="0,0,0,0"/>
                      <v:imagedata r:id="rId187" o:title=""/>
                    </v:shape>
                  </w:pict>
                </mc:Fallback>
              </mc:AlternateContent>
            </w:r>
          </w:p>
        </w:tc>
        <w:tc>
          <w:tcPr>
            <w:tcW w:w="224" w:type="dxa"/>
            <w:vMerge/>
            <w:tcBorders>
              <w:left w:val="single" w:sz="4" w:space="0" w:color="auto"/>
            </w:tcBorders>
            <w:shd w:val="clear" w:color="auto" w:fill="auto"/>
          </w:tcPr>
          <w:p w14:paraId="1956491E" w14:textId="77777777" w:rsidR="00155EC5" w:rsidRDefault="00155EC5">
            <w:pPr>
              <w:spacing w:before="20" w:after="20"/>
              <w:rPr>
                <w:rFonts w:ascii="Times New Roman" w:hAnsi="Times New Roman" w:cs="Times New Roman"/>
                <w:sz w:val="20"/>
                <w:szCs w:val="20"/>
                <w:lang w:eastAsia="zh-TW"/>
              </w:rPr>
            </w:pPr>
          </w:p>
        </w:tc>
        <w:tc>
          <w:tcPr>
            <w:tcW w:w="3211" w:type="dxa"/>
            <w:vMerge/>
            <w:tcBorders>
              <w:left w:val="single" w:sz="4" w:space="0" w:color="auto"/>
              <w:right w:val="single" w:sz="4" w:space="0" w:color="auto"/>
            </w:tcBorders>
            <w:shd w:val="clear" w:color="auto" w:fill="auto"/>
          </w:tcPr>
          <w:p w14:paraId="1E3FD533" w14:textId="77777777" w:rsidR="00155EC5" w:rsidRDefault="00155EC5">
            <w:pPr>
              <w:spacing w:before="20" w:after="20"/>
              <w:rPr>
                <w:rFonts w:ascii="Times New Roman" w:hAnsi="Times New Roman" w:cs="Times New Roman"/>
                <w:sz w:val="20"/>
                <w:szCs w:val="20"/>
                <w:lang w:eastAsia="zh-TW"/>
              </w:rPr>
            </w:pPr>
          </w:p>
        </w:tc>
      </w:tr>
      <w:tr w:rsidR="00155EC5" w14:paraId="3B3F3DB8" w14:textId="77777777">
        <w:trPr>
          <w:trHeight w:val="316"/>
          <w:jc w:val="center"/>
        </w:trPr>
        <w:tc>
          <w:tcPr>
            <w:tcW w:w="3178" w:type="dxa"/>
            <w:vMerge/>
            <w:tcBorders>
              <w:left w:val="single" w:sz="4" w:space="0" w:color="auto"/>
            </w:tcBorders>
            <w:shd w:val="clear" w:color="auto" w:fill="auto"/>
          </w:tcPr>
          <w:p w14:paraId="425607BC" w14:textId="77777777" w:rsidR="00155EC5" w:rsidRDefault="00155EC5">
            <w:pPr>
              <w:spacing w:before="20" w:after="20"/>
              <w:rPr>
                <w:rFonts w:ascii="Times New Roman" w:hAnsi="Times New Roman" w:cs="Times New Roman"/>
                <w:sz w:val="18"/>
                <w:szCs w:val="18"/>
                <w:lang w:eastAsia="zh-TW"/>
              </w:rPr>
            </w:pPr>
          </w:p>
        </w:tc>
        <w:tc>
          <w:tcPr>
            <w:tcW w:w="224" w:type="dxa"/>
            <w:vMerge/>
            <w:tcBorders>
              <w:left w:val="single" w:sz="4" w:space="0" w:color="auto"/>
            </w:tcBorders>
            <w:shd w:val="clear" w:color="auto" w:fill="auto"/>
          </w:tcPr>
          <w:p w14:paraId="7973812C" w14:textId="77777777" w:rsidR="00155EC5" w:rsidRDefault="00155EC5">
            <w:pPr>
              <w:spacing w:before="20" w:after="20"/>
              <w:rPr>
                <w:rFonts w:ascii="Times New Roman" w:hAnsi="Times New Roman" w:cs="Times New Roman"/>
                <w:sz w:val="20"/>
                <w:szCs w:val="20"/>
                <w:lang w:eastAsia="zh-TW"/>
              </w:rPr>
            </w:pPr>
          </w:p>
        </w:tc>
        <w:tc>
          <w:tcPr>
            <w:tcW w:w="3211" w:type="dxa"/>
            <w:vMerge/>
            <w:tcBorders>
              <w:left w:val="single" w:sz="4" w:space="0" w:color="auto"/>
              <w:right w:val="single" w:sz="4" w:space="0" w:color="auto"/>
            </w:tcBorders>
            <w:shd w:val="clear" w:color="auto" w:fill="auto"/>
          </w:tcPr>
          <w:p w14:paraId="5F2F78EE" w14:textId="77777777" w:rsidR="00155EC5" w:rsidRDefault="00155EC5">
            <w:pPr>
              <w:spacing w:before="20" w:after="20"/>
              <w:rPr>
                <w:rFonts w:ascii="Times New Roman" w:hAnsi="Times New Roman" w:cs="Times New Roman"/>
                <w:sz w:val="20"/>
                <w:szCs w:val="20"/>
                <w:lang w:eastAsia="zh-TW"/>
              </w:rPr>
            </w:pPr>
          </w:p>
        </w:tc>
      </w:tr>
      <w:tr w:rsidR="00155EC5" w14:paraId="57949B22" w14:textId="77777777">
        <w:trPr>
          <w:trHeight w:val="57"/>
          <w:jc w:val="center"/>
        </w:trPr>
        <w:tc>
          <w:tcPr>
            <w:tcW w:w="3178" w:type="dxa"/>
            <w:tcBorders>
              <w:top w:val="single" w:sz="4" w:space="0" w:color="auto"/>
            </w:tcBorders>
            <w:shd w:val="clear" w:color="auto" w:fill="auto"/>
          </w:tcPr>
          <w:p w14:paraId="042F8DF8" w14:textId="77777777" w:rsidR="00155EC5" w:rsidRDefault="00000000">
            <w:pPr>
              <w:pStyle w:val="afa"/>
              <w:spacing w:before="20" w:after="20"/>
              <w:ind w:left="280"/>
              <w:rPr>
                <w:rFonts w:ascii="Times New Roman" w:hAnsi="Times New Roman" w:cs="Times New Roman"/>
                <w:sz w:val="18"/>
                <w:szCs w:val="18"/>
              </w:rPr>
            </w:pPr>
            <w:r>
              <w:rPr>
                <w:rFonts w:ascii="Times New Roman" w:hAnsi="Times New Roman" w:cs="Times New Roman"/>
                <w:b/>
                <w:color w:val="656565"/>
                <w:sz w:val="18"/>
                <w:szCs w:val="18"/>
                <w:lang w:val="ru-RU" w:bidi="ru-RU"/>
              </w:rPr>
              <w:t>2</w:t>
            </w:r>
            <w:r>
              <w:rPr>
                <w:rFonts w:ascii="Times New Roman" w:hAnsi="Times New Roman" w:cs="Times New Roman"/>
                <w:sz w:val="18"/>
                <w:szCs w:val="18"/>
                <w:lang w:val="ru-RU" w:bidi="ru-RU"/>
              </w:rPr>
              <w:t>Поверните верхнюю головку каждого крюка (зажима) крепления для надежного закрепления коврика.</w:t>
            </w:r>
          </w:p>
        </w:tc>
        <w:tc>
          <w:tcPr>
            <w:tcW w:w="224" w:type="dxa"/>
            <w:shd w:val="clear" w:color="auto" w:fill="auto"/>
          </w:tcPr>
          <w:p w14:paraId="2F661991" w14:textId="77777777" w:rsidR="00155EC5" w:rsidRDefault="00155EC5">
            <w:pPr>
              <w:spacing w:before="20" w:after="20"/>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7AEFAB89" w14:textId="77777777" w:rsidR="00155EC5" w:rsidRDefault="00155EC5">
            <w:pPr>
              <w:spacing w:before="20" w:after="20"/>
              <w:rPr>
                <w:rFonts w:ascii="Times New Roman" w:hAnsi="Times New Roman" w:cs="Times New Roman"/>
                <w:sz w:val="20"/>
                <w:szCs w:val="20"/>
              </w:rPr>
            </w:pPr>
          </w:p>
        </w:tc>
      </w:tr>
      <w:tr w:rsidR="00155EC5" w14:paraId="0F8632E3" w14:textId="77777777">
        <w:trPr>
          <w:trHeight w:val="57"/>
          <w:jc w:val="center"/>
        </w:trPr>
        <w:tc>
          <w:tcPr>
            <w:tcW w:w="3178" w:type="dxa"/>
            <w:vMerge w:val="restart"/>
            <w:tcBorders>
              <w:top w:val="single" w:sz="4" w:space="0" w:color="auto"/>
              <w:left w:val="single" w:sz="4" w:space="0" w:color="auto"/>
            </w:tcBorders>
            <w:shd w:val="clear" w:color="auto" w:fill="auto"/>
            <w:vAlign w:val="center"/>
          </w:tcPr>
          <w:p w14:paraId="7B1044A2"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3510ED4" wp14:editId="57B295C2">
                      <wp:extent cx="1944370" cy="1184744"/>
                      <wp:effectExtent l="0" t="0" r="0" b="0"/>
                      <wp:docPr id="137" name="Shape 65"/>
                      <wp:cNvGraphicFramePr/>
                      <a:graphic xmlns:a="http://schemas.openxmlformats.org/drawingml/2006/main">
                        <a:graphicData uri="http://schemas.openxmlformats.org/drawingml/2006/picture">
                          <pic:pic xmlns:pic="http://schemas.openxmlformats.org/drawingml/2006/picture">
                            <pic:nvPicPr>
                              <pic:cNvPr id="66" name="Picture box 66"/>
                              <pic:cNvPicPr/>
                            </pic:nvPicPr>
                            <pic:blipFill>
                              <a:blip r:embed="rId188"/>
                              <a:srcRect b="9164"/>
                              <a:stretch/>
                            </pic:blipFill>
                            <pic:spPr bwMode="auto">
                              <a:xfrm>
                                <a:off x="0" y="0"/>
                                <a:ext cx="1944370" cy="118474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153.1pt;height:93.3pt;mso-wrap-distance-left:0.0pt;mso-wrap-distance-top:0.0pt;mso-wrap-distance-right:0.0pt;mso-wrap-distance-bottom:0.0pt;" stroked="f">
                      <v:path textboxrect="0,0,0,0"/>
                      <v:imagedata r:id="rId189" o:title=""/>
                    </v:shape>
                  </w:pict>
                </mc:Fallback>
              </mc:AlternateContent>
            </w:r>
          </w:p>
        </w:tc>
        <w:tc>
          <w:tcPr>
            <w:tcW w:w="224" w:type="dxa"/>
            <w:vMerge w:val="restart"/>
            <w:tcBorders>
              <w:left w:val="single" w:sz="4" w:space="0" w:color="auto"/>
            </w:tcBorders>
            <w:shd w:val="clear" w:color="auto" w:fill="auto"/>
          </w:tcPr>
          <w:p w14:paraId="3A260086" w14:textId="77777777" w:rsidR="00155EC5" w:rsidRDefault="00155EC5">
            <w:pPr>
              <w:spacing w:before="20" w:after="20"/>
              <w:rPr>
                <w:rFonts w:ascii="Times New Roman" w:hAnsi="Times New Roman" w:cs="Times New Roman"/>
                <w:sz w:val="20"/>
                <w:szCs w:val="20"/>
              </w:rPr>
            </w:pPr>
          </w:p>
        </w:tc>
        <w:tc>
          <w:tcPr>
            <w:tcW w:w="3211" w:type="dxa"/>
            <w:tcBorders>
              <w:left w:val="single" w:sz="4" w:space="0" w:color="auto"/>
              <w:right w:val="single" w:sz="4" w:space="0" w:color="auto"/>
            </w:tcBorders>
            <w:shd w:val="clear" w:color="auto" w:fill="auto"/>
          </w:tcPr>
          <w:p w14:paraId="5EEEF051"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9281CE6" wp14:editId="12E9AA34">
                      <wp:extent cx="1731010" cy="1134110"/>
                      <wp:effectExtent l="0" t="0" r="2540" b="8890"/>
                      <wp:docPr id="138" name="Shape 63"/>
                      <wp:cNvGraphicFramePr/>
                      <a:graphic xmlns:a="http://schemas.openxmlformats.org/drawingml/2006/main">
                        <a:graphicData uri="http://schemas.openxmlformats.org/drawingml/2006/picture">
                          <pic:pic xmlns:pic="http://schemas.openxmlformats.org/drawingml/2006/picture">
                            <pic:nvPicPr>
                              <pic:cNvPr id="64" name="Picture box 64"/>
                              <pic:cNvPicPr/>
                            </pic:nvPicPr>
                            <pic:blipFill>
                              <a:blip r:embed="rId190"/>
                              <a:stretch/>
                            </pic:blipFill>
                            <pic:spPr bwMode="auto">
                              <a:xfrm>
                                <a:off x="0" y="0"/>
                                <a:ext cx="1731010" cy="11341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136.3pt;height:89.3pt;mso-wrap-distance-left:0.0pt;mso-wrap-distance-top:0.0pt;mso-wrap-distance-right:0.0pt;mso-wrap-distance-bottom:0.0pt;" stroked="false">
                      <v:path textboxrect="0,0,0,0"/>
                      <v:imagedata r:id="rId191" o:title=""/>
                    </v:shape>
                  </w:pict>
                </mc:Fallback>
              </mc:AlternateContent>
            </w:r>
          </w:p>
        </w:tc>
      </w:tr>
      <w:tr w:rsidR="00155EC5" w14:paraId="64B4B7F6" w14:textId="77777777">
        <w:trPr>
          <w:trHeight w:val="270"/>
          <w:jc w:val="center"/>
        </w:trPr>
        <w:tc>
          <w:tcPr>
            <w:tcW w:w="3178" w:type="dxa"/>
            <w:vMerge/>
            <w:tcBorders>
              <w:left w:val="single" w:sz="4" w:space="0" w:color="auto"/>
            </w:tcBorders>
            <w:shd w:val="clear" w:color="auto" w:fill="auto"/>
          </w:tcPr>
          <w:p w14:paraId="2A5AF1AD" w14:textId="77777777" w:rsidR="00155EC5" w:rsidRDefault="00155EC5">
            <w:pPr>
              <w:spacing w:before="20" w:after="20"/>
              <w:rPr>
                <w:rFonts w:ascii="Times New Roman" w:hAnsi="Times New Roman" w:cs="Times New Roman"/>
                <w:sz w:val="20"/>
                <w:szCs w:val="20"/>
              </w:rPr>
            </w:pPr>
          </w:p>
        </w:tc>
        <w:tc>
          <w:tcPr>
            <w:tcW w:w="224" w:type="dxa"/>
            <w:vMerge/>
            <w:tcBorders>
              <w:left w:val="single" w:sz="4" w:space="0" w:color="auto"/>
            </w:tcBorders>
            <w:shd w:val="clear" w:color="auto" w:fill="auto"/>
          </w:tcPr>
          <w:p w14:paraId="7DF65110" w14:textId="77777777" w:rsidR="00155EC5" w:rsidRDefault="00155EC5">
            <w:pPr>
              <w:spacing w:before="20" w:after="20"/>
              <w:rPr>
                <w:rFonts w:ascii="Times New Roman" w:hAnsi="Times New Roman" w:cs="Times New Roman"/>
                <w:sz w:val="20"/>
                <w:szCs w:val="20"/>
              </w:rPr>
            </w:pPr>
          </w:p>
        </w:tc>
        <w:tc>
          <w:tcPr>
            <w:tcW w:w="3211" w:type="dxa"/>
            <w:vMerge w:val="restart"/>
            <w:tcBorders>
              <w:left w:val="single" w:sz="4" w:space="0" w:color="auto"/>
              <w:right w:val="single" w:sz="4" w:space="0" w:color="auto"/>
            </w:tcBorders>
            <w:shd w:val="clear" w:color="auto" w:fill="auto"/>
          </w:tcPr>
          <w:p w14:paraId="6D90BD22" w14:textId="77777777" w:rsidR="00155EC5" w:rsidRDefault="00000000">
            <w:pPr>
              <w:pStyle w:val="a0"/>
              <w:framePr w:wrap="auto" w:vAnchor="margin" w:hAnchor="text" w:xAlign="left" w:yAlign="inline"/>
            </w:pPr>
            <w:r>
              <w:t xml:space="preserve">При остановленном двигателе и рычаге управления трансмиссией в положении </w:t>
            </w:r>
            <w:r>
              <w:rPr>
                <w:smallCaps/>
              </w:rPr>
              <w:t>p</w:t>
            </w:r>
            <w:r>
              <w:t>, полностью нажмите каждую педаль до упора и убедитесь, что коврик не мешает движению педалей.</w:t>
            </w:r>
          </w:p>
        </w:tc>
      </w:tr>
      <w:tr w:rsidR="00155EC5" w14:paraId="46DAD0CF" w14:textId="77777777">
        <w:trPr>
          <w:trHeight w:val="57"/>
          <w:jc w:val="center"/>
        </w:trPr>
        <w:tc>
          <w:tcPr>
            <w:tcW w:w="3178" w:type="dxa"/>
            <w:tcBorders>
              <w:top w:val="single" w:sz="4" w:space="0" w:color="auto"/>
            </w:tcBorders>
            <w:shd w:val="clear" w:color="auto" w:fill="auto"/>
            <w:vAlign w:val="bottom"/>
          </w:tcPr>
          <w:p w14:paraId="040246E4" w14:textId="77777777" w:rsidR="00155EC5" w:rsidRDefault="00000000">
            <w:pPr>
              <w:pStyle w:val="afff3"/>
            </w:pPr>
            <w:r>
              <w:t xml:space="preserve">Обязательно совместите метки </w:t>
            </w:r>
            <w:r>
              <w:rPr>
                <w:rFonts w:ascii="Cambria Math" w:hAnsi="Cambria Math" w:cs="Cambria Math"/>
              </w:rPr>
              <w:t>△</w:t>
            </w:r>
            <w:r>
              <w:t xml:space="preserve"> и </w:t>
            </w:r>
            <w:r>
              <w:rPr>
                <w:rFonts w:eastAsia="Cambria" w:hint="eastAsia"/>
              </w:rPr>
              <w:t>А</w:t>
            </w:r>
            <w:r>
              <w:t>.</w:t>
            </w:r>
          </w:p>
          <w:p w14:paraId="6666493B" w14:textId="77777777" w:rsidR="00155EC5" w:rsidRDefault="00000000">
            <w:pPr>
              <w:pStyle w:val="afff3"/>
            </w:pPr>
            <w:r>
              <w:t>Крюки (зажимы) крепления могут отличаться по форме от показанных на рисунке.</w:t>
            </w:r>
          </w:p>
        </w:tc>
        <w:tc>
          <w:tcPr>
            <w:tcW w:w="224" w:type="dxa"/>
            <w:shd w:val="clear" w:color="auto" w:fill="auto"/>
          </w:tcPr>
          <w:p w14:paraId="7D14434F" w14:textId="77777777" w:rsidR="00155EC5" w:rsidRDefault="00155EC5">
            <w:pPr>
              <w:spacing w:before="20" w:after="20"/>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0D67169A" w14:textId="77777777" w:rsidR="00155EC5" w:rsidRDefault="00155EC5">
            <w:pPr>
              <w:spacing w:before="20" w:after="20"/>
              <w:rPr>
                <w:rFonts w:ascii="Times New Roman" w:hAnsi="Times New Roman" w:cs="Times New Roman"/>
                <w:sz w:val="20"/>
                <w:szCs w:val="20"/>
              </w:rPr>
            </w:pPr>
          </w:p>
        </w:tc>
      </w:tr>
    </w:tbl>
    <w:p w14:paraId="53897E3F" w14:textId="77777777" w:rsidR="00155EC5" w:rsidRDefault="00155EC5">
      <w:pPr>
        <w:spacing w:line="1" w:lineRule="exact"/>
        <w:rPr>
          <w:rFonts w:ascii="Times New Roman" w:hAnsi="Times New Roman" w:cs="Times New Roman"/>
          <w:sz w:val="18"/>
          <w:szCs w:val="20"/>
        </w:rPr>
      </w:pPr>
    </w:p>
    <w:p w14:paraId="5CBD2A0D"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97"/>
        <w:gridCol w:w="298"/>
        <w:gridCol w:w="1892"/>
        <w:gridCol w:w="1319"/>
      </w:tblGrid>
      <w:tr w:rsidR="00155EC5" w14:paraId="36FFC3C5" w14:textId="77777777">
        <w:trPr>
          <w:trHeight w:val="57"/>
          <w:jc w:val="center"/>
        </w:trPr>
        <w:tc>
          <w:tcPr>
            <w:tcW w:w="3197" w:type="dxa"/>
            <w:shd w:val="clear" w:color="auto" w:fill="F286B7"/>
          </w:tcPr>
          <w:p w14:paraId="60031587" w14:textId="77777777" w:rsidR="00155EC5" w:rsidRDefault="00000000">
            <w:pPr>
              <w:pStyle w:val="afa"/>
              <w:pBdr>
                <w:top w:val="single" w:sz="0" w:space="0" w:color="F286B7"/>
                <w:left w:val="single" w:sz="0" w:space="0" w:color="F286B7"/>
                <w:bottom w:val="single" w:sz="0" w:space="0" w:color="F286B7"/>
                <w:right w:val="single" w:sz="0" w:space="0" w:color="F286B7"/>
              </w:pBdr>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Безопасность движения</w:t>
            </w:r>
          </w:p>
        </w:tc>
        <w:tc>
          <w:tcPr>
            <w:tcW w:w="3509" w:type="dxa"/>
            <w:gridSpan w:val="3"/>
            <w:shd w:val="clear" w:color="auto" w:fill="auto"/>
          </w:tcPr>
          <w:p w14:paraId="715DCFF4" w14:textId="77777777" w:rsidR="00155EC5" w:rsidRDefault="00000000">
            <w:pPr>
              <w:pStyle w:val="afff3"/>
              <w:ind w:left="338"/>
            </w:pPr>
            <w:r>
              <w:t>Положение сиденья</w:t>
            </w:r>
          </w:p>
        </w:tc>
      </w:tr>
      <w:tr w:rsidR="00155EC5" w14:paraId="1E755266" w14:textId="77777777">
        <w:trPr>
          <w:trHeight w:val="57"/>
          <w:jc w:val="center"/>
        </w:trPr>
        <w:tc>
          <w:tcPr>
            <w:tcW w:w="3197" w:type="dxa"/>
            <w:shd w:val="clear" w:color="auto" w:fill="auto"/>
          </w:tcPr>
          <w:p w14:paraId="0D06276C" w14:textId="77777777" w:rsidR="00155EC5" w:rsidRDefault="00155EC5">
            <w:pPr>
              <w:spacing w:before="20" w:after="20"/>
              <w:rPr>
                <w:rFonts w:ascii="Times New Roman" w:hAnsi="Times New Roman" w:cs="Times New Roman"/>
                <w:sz w:val="20"/>
                <w:szCs w:val="20"/>
              </w:rPr>
            </w:pPr>
          </w:p>
        </w:tc>
        <w:tc>
          <w:tcPr>
            <w:tcW w:w="3509" w:type="dxa"/>
            <w:gridSpan w:val="3"/>
            <w:shd w:val="clear" w:color="auto" w:fill="auto"/>
          </w:tcPr>
          <w:p w14:paraId="40231F52" w14:textId="77777777" w:rsidR="00155EC5" w:rsidRDefault="00000000">
            <w:pPr>
              <w:pStyle w:val="afff3"/>
              <w:ind w:left="338"/>
            </w:pPr>
            <w:r>
              <w:t>Угол наклона спинки сиденья</w:t>
            </w:r>
          </w:p>
        </w:tc>
      </w:tr>
      <w:tr w:rsidR="00155EC5" w14:paraId="7974B982" w14:textId="77777777">
        <w:trPr>
          <w:trHeight w:val="57"/>
          <w:jc w:val="center"/>
        </w:trPr>
        <w:tc>
          <w:tcPr>
            <w:tcW w:w="3197" w:type="dxa"/>
            <w:vMerge w:val="restart"/>
            <w:shd w:val="clear" w:color="auto" w:fill="E6E6E6"/>
          </w:tcPr>
          <w:p w14:paraId="15E6E315"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b/>
                <w:sz w:val="18"/>
                <w:szCs w:val="18"/>
                <w:lang w:val="ru-RU" w:bidi="ru-RU"/>
              </w:rPr>
              <w:t>Для обеспечения безопасности движения перед началом движения отрегулируйте сиденье и зеркала.</w:t>
            </w:r>
          </w:p>
        </w:tc>
        <w:tc>
          <w:tcPr>
            <w:tcW w:w="298" w:type="dxa"/>
            <w:shd w:val="clear" w:color="auto" w:fill="auto"/>
          </w:tcPr>
          <w:p w14:paraId="55A24FCE" w14:textId="77777777" w:rsidR="00155EC5" w:rsidRDefault="00155EC5">
            <w:pPr>
              <w:spacing w:before="20" w:after="20"/>
              <w:rPr>
                <w:rFonts w:ascii="Times New Roman" w:hAnsi="Times New Roman" w:cs="Times New Roman"/>
                <w:sz w:val="20"/>
                <w:szCs w:val="20"/>
              </w:rPr>
            </w:pPr>
          </w:p>
        </w:tc>
        <w:tc>
          <w:tcPr>
            <w:tcW w:w="3211" w:type="dxa"/>
            <w:gridSpan w:val="2"/>
            <w:shd w:val="clear" w:color="auto" w:fill="auto"/>
            <w:vAlign w:val="center"/>
          </w:tcPr>
          <w:p w14:paraId="4EDC6DFF" w14:textId="77777777" w:rsidR="00155EC5" w:rsidRDefault="00000000">
            <w:pPr>
              <w:pStyle w:val="afa"/>
              <w:spacing w:before="20" w:after="20"/>
              <w:jc w:val="both"/>
              <w:rPr>
                <w:rFonts w:ascii="Times New Roman" w:hAnsi="Times New Roman" w:cs="Times New Roman"/>
                <w:sz w:val="18"/>
                <w:szCs w:val="18"/>
              </w:rPr>
            </w:pPr>
            <w:r>
              <w:rPr>
                <w:rFonts w:ascii="Times New Roman" w:eastAsia="MS Mincho" w:hAnsi="Times New Roman" w:cs="Times New Roman"/>
                <w:color w:val="656565"/>
                <w:sz w:val="18"/>
                <w:szCs w:val="18"/>
                <w:lang w:val="ru-RU" w:bidi="ru-RU"/>
              </w:rPr>
              <w:t>►</w:t>
            </w:r>
            <w:r>
              <w:rPr>
                <w:rFonts w:ascii="Times New Roman" w:hAnsi="Times New Roman" w:cs="Times New Roman"/>
                <w:b/>
                <w:sz w:val="18"/>
                <w:szCs w:val="18"/>
                <w:lang w:val="ru-RU" w:bidi="ru-RU"/>
              </w:rPr>
              <w:t>Передние сиденья</w:t>
            </w:r>
          </w:p>
        </w:tc>
      </w:tr>
      <w:tr w:rsidR="00155EC5" w14:paraId="2B3A60EF" w14:textId="77777777">
        <w:trPr>
          <w:trHeight w:val="57"/>
          <w:jc w:val="center"/>
        </w:trPr>
        <w:tc>
          <w:tcPr>
            <w:tcW w:w="3197" w:type="dxa"/>
            <w:vMerge/>
            <w:shd w:val="clear" w:color="auto" w:fill="E6E6E6"/>
          </w:tcPr>
          <w:p w14:paraId="0DFDA352" w14:textId="77777777" w:rsidR="00155EC5" w:rsidRDefault="00155EC5">
            <w:pPr>
              <w:spacing w:before="20" w:after="20"/>
              <w:rPr>
                <w:rFonts w:ascii="Times New Roman" w:hAnsi="Times New Roman" w:cs="Times New Roman"/>
                <w:sz w:val="20"/>
                <w:szCs w:val="20"/>
              </w:rPr>
            </w:pPr>
          </w:p>
        </w:tc>
        <w:tc>
          <w:tcPr>
            <w:tcW w:w="298" w:type="dxa"/>
            <w:shd w:val="clear" w:color="auto" w:fill="auto"/>
          </w:tcPr>
          <w:p w14:paraId="566F3444" w14:textId="77777777" w:rsidR="00155EC5" w:rsidRDefault="00155EC5">
            <w:pPr>
              <w:spacing w:before="20" w:after="20"/>
              <w:rPr>
                <w:rFonts w:ascii="Times New Roman" w:hAnsi="Times New Roman" w:cs="Times New Roman"/>
                <w:sz w:val="20"/>
                <w:szCs w:val="20"/>
              </w:rPr>
            </w:pPr>
          </w:p>
        </w:tc>
        <w:tc>
          <w:tcPr>
            <w:tcW w:w="1892" w:type="dxa"/>
            <w:tcBorders>
              <w:top w:val="single" w:sz="4" w:space="0" w:color="auto"/>
              <w:left w:val="single" w:sz="4" w:space="0" w:color="auto"/>
            </w:tcBorders>
            <w:shd w:val="clear" w:color="auto" w:fill="D2D2D2"/>
            <w:vAlign w:val="center"/>
          </w:tcPr>
          <w:p w14:paraId="0334E661"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sz w:val="18"/>
                <w:szCs w:val="18"/>
                <w:lang w:val="ru-RU" w:bidi="ru-RU"/>
              </w:rPr>
              <w:t>Стандартное положение сиденья водителя*</w:t>
            </w:r>
          </w:p>
        </w:tc>
        <w:tc>
          <w:tcPr>
            <w:tcW w:w="1319" w:type="dxa"/>
            <w:tcBorders>
              <w:top w:val="single" w:sz="4" w:space="0" w:color="auto"/>
              <w:left w:val="single" w:sz="4" w:space="0" w:color="auto"/>
              <w:right w:val="single" w:sz="4" w:space="0" w:color="auto"/>
            </w:tcBorders>
            <w:shd w:val="clear" w:color="auto" w:fill="auto"/>
            <w:vAlign w:val="center"/>
          </w:tcPr>
          <w:p w14:paraId="1F76CA44"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sz w:val="18"/>
                <w:szCs w:val="18"/>
                <w:lang w:val="ru-RU" w:bidi="ru-RU"/>
              </w:rPr>
              <w:t>240 мм</w:t>
            </w:r>
          </w:p>
        </w:tc>
      </w:tr>
      <w:tr w:rsidR="00155EC5" w14:paraId="66E0B35C" w14:textId="77777777">
        <w:trPr>
          <w:trHeight w:val="57"/>
          <w:jc w:val="center"/>
        </w:trPr>
        <w:tc>
          <w:tcPr>
            <w:tcW w:w="3197" w:type="dxa"/>
            <w:tcBorders>
              <w:top w:val="single" w:sz="4" w:space="0" w:color="auto"/>
            </w:tcBorders>
            <w:shd w:val="clear" w:color="auto" w:fill="D2D2D2"/>
          </w:tcPr>
          <w:p w14:paraId="79A56D3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Правильное положение водителя при вождении</w:t>
            </w:r>
          </w:p>
        </w:tc>
        <w:tc>
          <w:tcPr>
            <w:tcW w:w="298" w:type="dxa"/>
            <w:shd w:val="clear" w:color="auto" w:fill="auto"/>
          </w:tcPr>
          <w:p w14:paraId="5A5BC041" w14:textId="77777777" w:rsidR="00155EC5" w:rsidRDefault="00155EC5">
            <w:pPr>
              <w:spacing w:before="20" w:after="20"/>
              <w:rPr>
                <w:rFonts w:ascii="Times New Roman" w:hAnsi="Times New Roman" w:cs="Times New Roman"/>
                <w:sz w:val="20"/>
                <w:szCs w:val="20"/>
              </w:rPr>
            </w:pPr>
          </w:p>
        </w:tc>
        <w:tc>
          <w:tcPr>
            <w:tcW w:w="1892" w:type="dxa"/>
            <w:tcBorders>
              <w:top w:val="single" w:sz="4" w:space="0" w:color="auto"/>
              <w:left w:val="single" w:sz="4" w:space="0" w:color="auto"/>
            </w:tcBorders>
            <w:shd w:val="clear" w:color="auto" w:fill="D2D2D2"/>
          </w:tcPr>
          <w:p w14:paraId="0CEB5F66"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sz w:val="18"/>
                <w:szCs w:val="18"/>
                <w:lang w:val="ru-RU" w:bidi="ru-RU"/>
              </w:rPr>
              <w:t>Стандартный угол наклона спинки сиденья</w:t>
            </w:r>
          </w:p>
        </w:tc>
        <w:tc>
          <w:tcPr>
            <w:tcW w:w="1319" w:type="dxa"/>
            <w:tcBorders>
              <w:top w:val="single" w:sz="4" w:space="0" w:color="auto"/>
              <w:left w:val="single" w:sz="4" w:space="0" w:color="auto"/>
              <w:right w:val="single" w:sz="4" w:space="0" w:color="auto"/>
            </w:tcBorders>
            <w:shd w:val="clear" w:color="auto" w:fill="auto"/>
          </w:tcPr>
          <w:p w14:paraId="3CB7811B"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sz w:val="18"/>
                <w:szCs w:val="18"/>
                <w:lang w:val="ru-RU" w:bidi="ru-RU"/>
              </w:rPr>
              <w:t>19°</w:t>
            </w:r>
          </w:p>
        </w:tc>
      </w:tr>
      <w:tr w:rsidR="00155EC5" w14:paraId="7BB862F1" w14:textId="77777777">
        <w:trPr>
          <w:trHeight w:val="57"/>
          <w:jc w:val="center"/>
        </w:trPr>
        <w:tc>
          <w:tcPr>
            <w:tcW w:w="3197" w:type="dxa"/>
            <w:vMerge w:val="restart"/>
            <w:tcBorders>
              <w:top w:val="single" w:sz="4" w:space="0" w:color="auto"/>
              <w:left w:val="single" w:sz="4" w:space="0" w:color="auto"/>
            </w:tcBorders>
            <w:shd w:val="clear" w:color="auto" w:fill="auto"/>
          </w:tcPr>
          <w:p w14:paraId="554DC65C"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933501A" wp14:editId="3094CCAA">
                      <wp:extent cx="1843985" cy="1296062"/>
                      <wp:effectExtent l="0" t="0" r="4445" b="0"/>
                      <wp:docPr id="1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192"/>
                              <a:srcRect l="3914" t="5625" r="5299" b="2649"/>
                              <a:stretch/>
                            </pic:blipFill>
                            <pic:spPr bwMode="auto">
                              <a:xfrm>
                                <a:off x="0" y="0"/>
                                <a:ext cx="1871757" cy="1315582"/>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145.2pt;height:102.1pt;mso-wrap-distance-left:0.0pt;mso-wrap-distance-top:0.0pt;mso-wrap-distance-right:0.0pt;mso-wrap-distance-bottom:0.0pt;" stroked="f">
                      <v:path textboxrect="0,0,0,0"/>
                      <v:imagedata r:id="rId193" o:title=""/>
                    </v:shape>
                  </w:pict>
                </mc:Fallback>
              </mc:AlternateContent>
            </w:r>
          </w:p>
        </w:tc>
        <w:tc>
          <w:tcPr>
            <w:tcW w:w="298" w:type="dxa"/>
            <w:tcBorders>
              <w:left w:val="single" w:sz="4" w:space="0" w:color="auto"/>
            </w:tcBorders>
            <w:shd w:val="clear" w:color="auto" w:fill="auto"/>
          </w:tcPr>
          <w:p w14:paraId="23BF8D84" w14:textId="77777777" w:rsidR="00155EC5" w:rsidRDefault="00155EC5">
            <w:pPr>
              <w:spacing w:before="20" w:after="20"/>
              <w:rPr>
                <w:rFonts w:ascii="Times New Roman" w:hAnsi="Times New Roman" w:cs="Times New Roman"/>
                <w:sz w:val="20"/>
                <w:szCs w:val="20"/>
              </w:rPr>
            </w:pPr>
          </w:p>
        </w:tc>
        <w:tc>
          <w:tcPr>
            <w:tcW w:w="3211" w:type="dxa"/>
            <w:gridSpan w:val="2"/>
            <w:tcBorders>
              <w:top w:val="single" w:sz="4" w:space="0" w:color="auto"/>
            </w:tcBorders>
            <w:shd w:val="clear" w:color="auto" w:fill="auto"/>
          </w:tcPr>
          <w:p w14:paraId="06A4CF7B" w14:textId="77777777" w:rsidR="00155EC5" w:rsidRDefault="00000000">
            <w:pPr>
              <w:pStyle w:val="afa"/>
              <w:spacing w:before="20" w:after="20"/>
              <w:jc w:val="both"/>
              <w:rPr>
                <w:rFonts w:ascii="Times New Roman" w:hAnsi="Times New Roman" w:cs="Times New Roman"/>
                <w:sz w:val="18"/>
                <w:szCs w:val="18"/>
              </w:rPr>
            </w:pPr>
            <w:r>
              <w:rPr>
                <w:rFonts w:ascii="Times New Roman" w:eastAsia="MS Mincho" w:hAnsi="Times New Roman" w:cs="Times New Roman"/>
                <w:color w:val="656565"/>
                <w:sz w:val="18"/>
                <w:szCs w:val="18"/>
                <w:lang w:val="ru-RU" w:bidi="ru-RU"/>
              </w:rPr>
              <w:t>►</w:t>
            </w:r>
            <w:r>
              <w:rPr>
                <w:rFonts w:ascii="Times New Roman" w:hAnsi="Times New Roman" w:cs="Times New Roman"/>
                <w:sz w:val="18"/>
                <w:szCs w:val="18"/>
                <w:lang w:val="ru-RU" w:bidi="ru-RU"/>
              </w:rPr>
              <w:t>Задние сиденья</w:t>
            </w:r>
          </w:p>
        </w:tc>
      </w:tr>
      <w:tr w:rsidR="00155EC5" w14:paraId="77C9C4AF" w14:textId="77777777">
        <w:trPr>
          <w:trHeight w:val="57"/>
          <w:jc w:val="center"/>
        </w:trPr>
        <w:tc>
          <w:tcPr>
            <w:tcW w:w="3197" w:type="dxa"/>
            <w:vMerge/>
            <w:tcBorders>
              <w:left w:val="single" w:sz="4" w:space="0" w:color="auto"/>
            </w:tcBorders>
            <w:shd w:val="clear" w:color="auto" w:fill="auto"/>
          </w:tcPr>
          <w:p w14:paraId="6BB8BFC5" w14:textId="77777777" w:rsidR="00155EC5" w:rsidRDefault="00155EC5">
            <w:pPr>
              <w:spacing w:before="20" w:after="20"/>
              <w:rPr>
                <w:rFonts w:ascii="Times New Roman" w:hAnsi="Times New Roman" w:cs="Times New Roman"/>
                <w:sz w:val="20"/>
                <w:szCs w:val="20"/>
              </w:rPr>
            </w:pPr>
          </w:p>
        </w:tc>
        <w:tc>
          <w:tcPr>
            <w:tcW w:w="298" w:type="dxa"/>
            <w:tcBorders>
              <w:left w:val="single" w:sz="4" w:space="0" w:color="auto"/>
            </w:tcBorders>
            <w:shd w:val="clear" w:color="auto" w:fill="auto"/>
          </w:tcPr>
          <w:p w14:paraId="29A1CB19" w14:textId="77777777" w:rsidR="00155EC5" w:rsidRDefault="00155EC5">
            <w:pPr>
              <w:spacing w:before="20" w:after="20"/>
              <w:rPr>
                <w:rFonts w:ascii="Times New Roman" w:hAnsi="Times New Roman" w:cs="Times New Roman"/>
                <w:sz w:val="20"/>
                <w:szCs w:val="20"/>
              </w:rPr>
            </w:pPr>
          </w:p>
        </w:tc>
        <w:tc>
          <w:tcPr>
            <w:tcW w:w="1892" w:type="dxa"/>
            <w:tcBorders>
              <w:top w:val="single" w:sz="4" w:space="0" w:color="auto"/>
              <w:left w:val="single" w:sz="4" w:space="0" w:color="auto"/>
            </w:tcBorders>
            <w:shd w:val="clear" w:color="auto" w:fill="D2D2D2"/>
            <w:vAlign w:val="center"/>
          </w:tcPr>
          <w:p w14:paraId="3EF95287"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sz w:val="18"/>
                <w:szCs w:val="18"/>
                <w:lang w:val="ru-RU" w:bidi="ru-RU"/>
              </w:rPr>
              <w:t>Стандартный угол наклона спинки сиденья</w:t>
            </w:r>
          </w:p>
        </w:tc>
        <w:tc>
          <w:tcPr>
            <w:tcW w:w="1319" w:type="dxa"/>
            <w:tcBorders>
              <w:top w:val="single" w:sz="4" w:space="0" w:color="auto"/>
              <w:left w:val="single" w:sz="4" w:space="0" w:color="auto"/>
              <w:right w:val="single" w:sz="4" w:space="0" w:color="auto"/>
            </w:tcBorders>
            <w:shd w:val="clear" w:color="auto" w:fill="auto"/>
          </w:tcPr>
          <w:p w14:paraId="7DDFD3B7" w14:textId="77777777" w:rsidR="00155EC5" w:rsidRDefault="00000000">
            <w:pPr>
              <w:pStyle w:val="afa"/>
              <w:spacing w:before="20" w:after="20"/>
              <w:rPr>
                <w:rFonts w:ascii="Times New Roman" w:hAnsi="Times New Roman" w:cs="Times New Roman"/>
                <w:sz w:val="18"/>
                <w:szCs w:val="18"/>
              </w:rPr>
            </w:pPr>
            <w:r>
              <w:rPr>
                <w:rFonts w:ascii="Times New Roman" w:eastAsia="MS Mincho" w:hAnsi="Times New Roman" w:cs="Times New Roman"/>
                <w:color w:val="656565"/>
                <w:sz w:val="18"/>
                <w:szCs w:val="18"/>
                <w:lang w:val="ru-RU" w:bidi="ru-RU"/>
              </w:rPr>
              <w:t>►</w:t>
            </w:r>
            <w:r>
              <w:rPr>
                <w:rFonts w:ascii="Times New Roman" w:hAnsi="Times New Roman" w:cs="Times New Roman"/>
                <w:sz w:val="18"/>
                <w:szCs w:val="18"/>
                <w:lang w:val="ru-RU" w:bidi="ru-RU"/>
              </w:rPr>
              <w:t>Центральное: 22°</w:t>
            </w:r>
          </w:p>
          <w:p w14:paraId="0ECA090C" w14:textId="77777777" w:rsidR="00155EC5" w:rsidRDefault="00000000">
            <w:pPr>
              <w:pStyle w:val="afa"/>
              <w:spacing w:before="20" w:after="20"/>
              <w:rPr>
                <w:rFonts w:ascii="Times New Roman" w:hAnsi="Times New Roman" w:cs="Times New Roman"/>
                <w:sz w:val="18"/>
                <w:szCs w:val="18"/>
              </w:rPr>
            </w:pPr>
            <w:r>
              <w:rPr>
                <w:rFonts w:ascii="Times New Roman" w:eastAsia="MS Mincho" w:hAnsi="Times New Roman" w:cs="Times New Roman"/>
                <w:color w:val="656565"/>
                <w:sz w:val="18"/>
                <w:szCs w:val="18"/>
                <w:lang w:val="ru-RU" w:bidi="ru-RU"/>
              </w:rPr>
              <w:t>►</w:t>
            </w:r>
            <w:r>
              <w:rPr>
                <w:rFonts w:ascii="Times New Roman" w:hAnsi="Times New Roman" w:cs="Times New Roman"/>
                <w:sz w:val="18"/>
                <w:szCs w:val="18"/>
                <w:lang w:val="ru-RU" w:bidi="ru-RU"/>
              </w:rPr>
              <w:t>Боковые: 26°</w:t>
            </w:r>
          </w:p>
        </w:tc>
      </w:tr>
      <w:tr w:rsidR="00155EC5" w14:paraId="22BE6CAC" w14:textId="77777777">
        <w:trPr>
          <w:trHeight w:val="57"/>
          <w:jc w:val="center"/>
        </w:trPr>
        <w:tc>
          <w:tcPr>
            <w:tcW w:w="3197" w:type="dxa"/>
            <w:vMerge/>
            <w:tcBorders>
              <w:left w:val="single" w:sz="4" w:space="0" w:color="auto"/>
            </w:tcBorders>
            <w:shd w:val="clear" w:color="auto" w:fill="auto"/>
          </w:tcPr>
          <w:p w14:paraId="128B57AD" w14:textId="77777777" w:rsidR="00155EC5" w:rsidRDefault="00155EC5">
            <w:pPr>
              <w:spacing w:before="20" w:after="20"/>
              <w:rPr>
                <w:rFonts w:ascii="Times New Roman" w:hAnsi="Times New Roman" w:cs="Times New Roman"/>
                <w:sz w:val="20"/>
                <w:szCs w:val="20"/>
              </w:rPr>
            </w:pPr>
          </w:p>
        </w:tc>
        <w:tc>
          <w:tcPr>
            <w:tcW w:w="298" w:type="dxa"/>
            <w:tcBorders>
              <w:left w:val="single" w:sz="4" w:space="0" w:color="auto"/>
            </w:tcBorders>
            <w:shd w:val="clear" w:color="auto" w:fill="auto"/>
          </w:tcPr>
          <w:p w14:paraId="06AF431F" w14:textId="77777777" w:rsidR="00155EC5" w:rsidRDefault="00155EC5">
            <w:pPr>
              <w:spacing w:before="20" w:after="20"/>
              <w:rPr>
                <w:rFonts w:ascii="Times New Roman" w:hAnsi="Times New Roman" w:cs="Times New Roman"/>
                <w:sz w:val="20"/>
                <w:szCs w:val="20"/>
              </w:rPr>
            </w:pPr>
          </w:p>
        </w:tc>
        <w:tc>
          <w:tcPr>
            <w:tcW w:w="3211" w:type="dxa"/>
            <w:gridSpan w:val="2"/>
            <w:tcBorders>
              <w:top w:val="single" w:sz="4" w:space="0" w:color="auto"/>
            </w:tcBorders>
            <w:shd w:val="clear" w:color="auto" w:fill="auto"/>
          </w:tcPr>
          <w:p w14:paraId="0CAEA361" w14:textId="77777777" w:rsidR="00155EC5" w:rsidRDefault="00000000">
            <w:pPr>
              <w:pStyle w:val="afff3"/>
            </w:pPr>
            <w:r>
              <w:t>*: расстояние до крайнего переднего положения</w:t>
            </w:r>
          </w:p>
        </w:tc>
      </w:tr>
      <w:tr w:rsidR="00155EC5" w14:paraId="1AA47D04" w14:textId="77777777">
        <w:trPr>
          <w:trHeight w:val="57"/>
          <w:jc w:val="center"/>
        </w:trPr>
        <w:tc>
          <w:tcPr>
            <w:tcW w:w="3197" w:type="dxa"/>
            <w:vMerge w:val="restart"/>
            <w:tcBorders>
              <w:top w:val="single" w:sz="4" w:space="0" w:color="auto"/>
            </w:tcBorders>
            <w:shd w:val="clear" w:color="auto" w:fill="auto"/>
          </w:tcPr>
          <w:p w14:paraId="7E5BD14E" w14:textId="77777777" w:rsidR="00155EC5" w:rsidRDefault="00000000">
            <w:pPr>
              <w:pStyle w:val="afff3"/>
              <w:rPr>
                <w:szCs w:val="20"/>
              </w:rPr>
            </w:pPr>
            <w:proofErr w:type="gramStart"/>
            <w:r>
              <w:t>А</w:t>
            </w:r>
            <w:proofErr w:type="gramEnd"/>
            <w:r>
              <w:t xml:space="preserve"> Отрегулируйте угол наклона спинки таким образом, чтобы Вы сидели прямо и Вам не нужно было наклоняться вперед, чтобы управлять автомобилем. Стр. 114)</w:t>
            </w:r>
          </w:p>
          <w:p w14:paraId="2379A0D6" w14:textId="77777777" w:rsidR="00155EC5" w:rsidRDefault="00000000">
            <w:pPr>
              <w:pStyle w:val="afff3"/>
              <w:rPr>
                <w:szCs w:val="20"/>
              </w:rPr>
            </w:pPr>
            <w:proofErr w:type="gramStart"/>
            <w:r>
              <w:t>В</w:t>
            </w:r>
            <w:proofErr w:type="gramEnd"/>
            <w:r>
              <w:t xml:space="preserve"> Отрегулируйте сиденье таким образом, чтобы Вы могли полностью выжать обе педали и чтобы руки были слегка согнуты в локтях, когда они лежат на рулевом колесе.</w:t>
            </w:r>
            <w:r>
              <w:rPr>
                <w:szCs w:val="20"/>
              </w:rPr>
              <w:t xml:space="preserve"> </w:t>
            </w:r>
            <w:r>
              <w:t>Стр. 114)</w:t>
            </w:r>
          </w:p>
          <w:p w14:paraId="0C1C0331" w14:textId="77777777" w:rsidR="00155EC5" w:rsidRDefault="00000000">
            <w:pPr>
              <w:pStyle w:val="afff3"/>
              <w:rPr>
                <w:szCs w:val="20"/>
              </w:rPr>
            </w:pPr>
            <w:proofErr w:type="gramStart"/>
            <w:r>
              <w:t>С</w:t>
            </w:r>
            <w:proofErr w:type="gramEnd"/>
            <w:r>
              <w:t xml:space="preserve"> Зафиксируйте подголовник в таком положении, чтобы его центр находился на уровне верхнего края ушей. (Стр. 117)</w:t>
            </w:r>
          </w:p>
          <w:p w14:paraId="29B33349" w14:textId="77777777" w:rsidR="00155EC5" w:rsidRDefault="00000000">
            <w:pPr>
              <w:pStyle w:val="afff3"/>
              <w:rPr>
                <w:szCs w:val="20"/>
              </w:rPr>
            </w:pPr>
            <w:r>
              <w:rPr>
                <w:lang w:val="en-US"/>
              </w:rPr>
              <w:t xml:space="preserve">D </w:t>
            </w:r>
            <w:r>
              <w:t xml:space="preserve">Правильно пристегивайте ремень безопасности. </w:t>
            </w:r>
            <w:r>
              <w:rPr>
                <w:lang w:val="en-US"/>
              </w:rPr>
              <w:t>(</w:t>
            </w:r>
            <w:r>
              <w:t>Стр. 27)</w:t>
            </w:r>
          </w:p>
        </w:tc>
        <w:tc>
          <w:tcPr>
            <w:tcW w:w="298" w:type="dxa"/>
            <w:vMerge w:val="restart"/>
            <w:shd w:val="clear" w:color="auto" w:fill="auto"/>
          </w:tcPr>
          <w:p w14:paraId="5AC3521B" w14:textId="77777777" w:rsidR="00155EC5" w:rsidRDefault="00155EC5">
            <w:pPr>
              <w:spacing w:before="20" w:after="20"/>
              <w:rPr>
                <w:rFonts w:ascii="Times New Roman" w:hAnsi="Times New Roman" w:cs="Times New Roman"/>
                <w:sz w:val="20"/>
                <w:szCs w:val="20"/>
              </w:rPr>
            </w:pPr>
          </w:p>
        </w:tc>
        <w:tc>
          <w:tcPr>
            <w:tcW w:w="3211" w:type="dxa"/>
            <w:gridSpan w:val="2"/>
            <w:tcBorders>
              <w:top w:val="single" w:sz="4" w:space="0" w:color="auto"/>
              <w:left w:val="single" w:sz="4" w:space="0" w:color="auto"/>
              <w:bottom w:val="single" w:sz="4" w:space="0" w:color="auto"/>
              <w:right w:val="single" w:sz="4" w:space="0" w:color="auto"/>
            </w:tcBorders>
            <w:shd w:val="clear" w:color="auto" w:fill="FAD5E6"/>
            <w:vAlign w:val="bottom"/>
          </w:tcPr>
          <w:p w14:paraId="1231C6CE"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77C59B7" wp14:editId="588AB804">
                      <wp:extent cx="274694" cy="198755"/>
                      <wp:effectExtent l="0" t="0" r="0" b="0"/>
                      <wp:docPr id="140"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179B77A3" w14:textId="77777777">
        <w:trPr>
          <w:trHeight w:val="316"/>
          <w:jc w:val="center"/>
        </w:trPr>
        <w:tc>
          <w:tcPr>
            <w:tcW w:w="3197" w:type="dxa"/>
            <w:vMerge/>
            <w:shd w:val="clear" w:color="auto" w:fill="auto"/>
          </w:tcPr>
          <w:p w14:paraId="335CD46D" w14:textId="77777777" w:rsidR="00155EC5" w:rsidRDefault="00155EC5">
            <w:pPr>
              <w:spacing w:before="20" w:after="20"/>
              <w:rPr>
                <w:rFonts w:ascii="Times New Roman" w:hAnsi="Times New Roman" w:cs="Times New Roman"/>
                <w:sz w:val="20"/>
                <w:szCs w:val="20"/>
              </w:rPr>
            </w:pPr>
          </w:p>
        </w:tc>
        <w:tc>
          <w:tcPr>
            <w:tcW w:w="298" w:type="dxa"/>
            <w:vMerge/>
            <w:shd w:val="clear" w:color="auto" w:fill="auto"/>
          </w:tcPr>
          <w:p w14:paraId="0B4E2880" w14:textId="77777777" w:rsidR="00155EC5" w:rsidRDefault="00155EC5">
            <w:pPr>
              <w:spacing w:before="20" w:after="20"/>
              <w:rPr>
                <w:rFonts w:ascii="Times New Roman" w:hAnsi="Times New Roman" w:cs="Times New Roman"/>
                <w:sz w:val="20"/>
                <w:szCs w:val="20"/>
              </w:rPr>
            </w:pPr>
          </w:p>
        </w:tc>
        <w:tc>
          <w:tcPr>
            <w:tcW w:w="3211"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14:paraId="5074743E" w14:textId="77777777" w:rsidR="00155EC5" w:rsidRDefault="00000000">
            <w:pPr>
              <w:pStyle w:val="afff3"/>
              <w:spacing w:line="228" w:lineRule="auto"/>
            </w:pPr>
            <w:r>
              <w:t>Пожалуйста, соблюдайте следующие меры предосторожности. Несоблюдение этих мер может привести к серьезным травмам или летальному исходу.</w:t>
            </w:r>
          </w:p>
          <w:p w14:paraId="1E9C3BC7" w14:textId="77777777" w:rsidR="00155EC5" w:rsidRDefault="00000000">
            <w:pPr>
              <w:pStyle w:val="a0"/>
              <w:framePr w:wrap="auto" w:vAnchor="margin" w:hAnchor="text" w:xAlign="left" w:yAlign="inline"/>
            </w:pPr>
            <w:r>
              <w:t>Не регулируйте положение сиденья водителя во время движения.</w:t>
            </w:r>
            <w:r>
              <w:br/>
              <w:t>Это может привести к потере управления автомобилем.</w:t>
            </w:r>
          </w:p>
          <w:p w14:paraId="6AADFF2E" w14:textId="77777777" w:rsidR="00155EC5" w:rsidRDefault="00000000">
            <w:pPr>
              <w:pStyle w:val="a0"/>
              <w:framePr w:wrap="auto" w:vAnchor="margin" w:hAnchor="text" w:xAlign="left" w:yAlign="inline"/>
            </w:pPr>
            <w:r>
              <w:t>Не подкладывайте подушку между спиной водителя или пассажира и спинкой сиденья. Подушка может помешать принять правильное положение и снизить эффективность ремней безопасности и подголовников.</w:t>
            </w:r>
          </w:p>
          <w:p w14:paraId="30238943" w14:textId="77777777" w:rsidR="00155EC5" w:rsidRDefault="00000000">
            <w:pPr>
              <w:pStyle w:val="a0"/>
              <w:framePr w:wrap="auto" w:vAnchor="margin" w:hAnchor="text" w:xAlign="left" w:yAlign="inline"/>
            </w:pPr>
            <w:r>
              <w:t>Не кладите ничего под передние сиденья.</w:t>
            </w:r>
            <w:r>
              <w:br/>
              <w:t>Предметы, размещенные под передними сиденьями, могут застрять в направляющих полозьях сидений и помешать фиксации сидений. Это может привести к аварии и повреждению механизма регулировки.</w:t>
            </w:r>
          </w:p>
          <w:p w14:paraId="5E55AB5A" w14:textId="77777777" w:rsidR="00155EC5" w:rsidRDefault="00000000">
            <w:pPr>
              <w:pStyle w:val="a0"/>
              <w:framePr w:wrap="auto" w:vAnchor="margin" w:hAnchor="text" w:xAlign="left" w:yAlign="inline"/>
              <w:rPr>
                <w:spacing w:val="-4"/>
              </w:rPr>
            </w:pPr>
            <w:r>
              <w:rPr>
                <w:spacing w:val="-4"/>
              </w:rPr>
              <w:t>Всегда соблюдайте установленные законом ограничения скорости при движении по дорогам общего пользования.</w:t>
            </w:r>
          </w:p>
        </w:tc>
      </w:tr>
      <w:tr w:rsidR="00155EC5" w14:paraId="79C0F0E0" w14:textId="77777777">
        <w:trPr>
          <w:trHeight w:val="57"/>
          <w:jc w:val="center"/>
        </w:trPr>
        <w:tc>
          <w:tcPr>
            <w:tcW w:w="3197" w:type="dxa"/>
            <w:tcBorders>
              <w:top w:val="single" w:sz="4" w:space="0" w:color="auto"/>
            </w:tcBorders>
            <w:shd w:val="clear" w:color="auto" w:fill="auto"/>
            <w:vAlign w:val="bottom"/>
          </w:tcPr>
          <w:p w14:paraId="424956D2"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Правильное положение на сидении</w:t>
            </w:r>
          </w:p>
        </w:tc>
        <w:tc>
          <w:tcPr>
            <w:tcW w:w="298" w:type="dxa"/>
            <w:vMerge/>
            <w:shd w:val="clear" w:color="auto" w:fill="auto"/>
          </w:tcPr>
          <w:p w14:paraId="12948F62" w14:textId="77777777" w:rsidR="00155EC5" w:rsidRDefault="00155EC5">
            <w:pPr>
              <w:spacing w:before="20" w:after="20"/>
              <w:rPr>
                <w:rFonts w:ascii="Times New Roman" w:hAnsi="Times New Roman" w:cs="Times New Roman"/>
                <w:sz w:val="20"/>
                <w:szCs w:val="20"/>
              </w:rPr>
            </w:pPr>
          </w:p>
        </w:tc>
        <w:tc>
          <w:tcPr>
            <w:tcW w:w="3211" w:type="dxa"/>
            <w:gridSpan w:val="2"/>
            <w:vMerge/>
            <w:tcBorders>
              <w:left w:val="single" w:sz="4" w:space="0" w:color="auto"/>
              <w:bottom w:val="single" w:sz="4" w:space="0" w:color="auto"/>
              <w:right w:val="single" w:sz="4" w:space="0" w:color="auto"/>
            </w:tcBorders>
            <w:shd w:val="clear" w:color="auto" w:fill="auto"/>
          </w:tcPr>
          <w:p w14:paraId="684D54F4" w14:textId="77777777" w:rsidR="00155EC5" w:rsidRDefault="00155EC5">
            <w:pPr>
              <w:spacing w:before="20" w:after="20"/>
              <w:rPr>
                <w:rFonts w:ascii="Times New Roman" w:hAnsi="Times New Roman" w:cs="Times New Roman"/>
                <w:sz w:val="20"/>
                <w:szCs w:val="20"/>
              </w:rPr>
            </w:pPr>
          </w:p>
        </w:tc>
      </w:tr>
      <w:tr w:rsidR="00155EC5" w14:paraId="2E32C24F" w14:textId="77777777">
        <w:trPr>
          <w:trHeight w:val="57"/>
          <w:jc w:val="center"/>
        </w:trPr>
        <w:tc>
          <w:tcPr>
            <w:tcW w:w="3495" w:type="dxa"/>
            <w:gridSpan w:val="2"/>
            <w:shd w:val="clear" w:color="auto" w:fill="auto"/>
          </w:tcPr>
          <w:p w14:paraId="79E5B23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CC258ED" wp14:editId="26DA7662">
                      <wp:extent cx="1865799" cy="1236818"/>
                      <wp:effectExtent l="0" t="0" r="1270" b="1905"/>
                      <wp:docPr id="141" name="Shape 69"/>
                      <wp:cNvGraphicFramePr/>
                      <a:graphic xmlns:a="http://schemas.openxmlformats.org/drawingml/2006/main">
                        <a:graphicData uri="http://schemas.openxmlformats.org/drawingml/2006/picture">
                          <pic:pic xmlns:pic="http://schemas.openxmlformats.org/drawingml/2006/picture">
                            <pic:nvPicPr>
                              <pic:cNvPr id="70" name="Picture box 70"/>
                              <pic:cNvPicPr/>
                            </pic:nvPicPr>
                            <pic:blipFill>
                              <a:blip r:embed="rId194"/>
                              <a:stretch/>
                            </pic:blipFill>
                            <pic:spPr bwMode="auto">
                              <a:xfrm>
                                <a:off x="0" y="0"/>
                                <a:ext cx="1875136" cy="124300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146.9pt;height:97.4pt;mso-wrap-distance-left:0.0pt;mso-wrap-distance-top:0.0pt;mso-wrap-distance-right:0.0pt;mso-wrap-distance-bottom:0.0pt;" stroked="false">
                      <v:path textboxrect="0,0,0,0"/>
                      <v:imagedata r:id="rId195" o:title=""/>
                    </v:shape>
                  </w:pict>
                </mc:Fallback>
              </mc:AlternateContent>
            </w:r>
          </w:p>
        </w:tc>
        <w:tc>
          <w:tcPr>
            <w:tcW w:w="3211" w:type="dxa"/>
            <w:gridSpan w:val="2"/>
            <w:vMerge/>
            <w:tcBorders>
              <w:left w:val="single" w:sz="4" w:space="0" w:color="auto"/>
              <w:bottom w:val="single" w:sz="4" w:space="0" w:color="auto"/>
              <w:right w:val="single" w:sz="4" w:space="0" w:color="auto"/>
            </w:tcBorders>
            <w:shd w:val="clear" w:color="auto" w:fill="auto"/>
          </w:tcPr>
          <w:p w14:paraId="7BF2D719" w14:textId="77777777" w:rsidR="00155EC5" w:rsidRDefault="00155EC5">
            <w:pPr>
              <w:spacing w:before="20" w:after="20"/>
              <w:rPr>
                <w:rFonts w:ascii="Times New Roman" w:hAnsi="Times New Roman" w:cs="Times New Roman"/>
                <w:sz w:val="20"/>
                <w:szCs w:val="20"/>
              </w:rPr>
            </w:pPr>
          </w:p>
        </w:tc>
      </w:tr>
    </w:tbl>
    <w:p w14:paraId="6C551DA6" w14:textId="77777777" w:rsidR="00155EC5" w:rsidRDefault="00155EC5">
      <w:pPr>
        <w:spacing w:line="1" w:lineRule="exact"/>
        <w:rPr>
          <w:rFonts w:ascii="Times New Roman" w:hAnsi="Times New Roman" w:cs="Times New Roman"/>
          <w:sz w:val="18"/>
          <w:szCs w:val="20"/>
        </w:rPr>
      </w:pPr>
    </w:p>
    <w:p w14:paraId="185F580D" w14:textId="77777777" w:rsidR="00155EC5" w:rsidRDefault="00155EC5">
      <w:pPr>
        <w:spacing w:line="99" w:lineRule="exact"/>
        <w:rPr>
          <w:rFonts w:ascii="Times New Roman" w:hAnsi="Times New Roman" w:cs="Times New Roman"/>
          <w:sz w:val="18"/>
          <w:szCs w:val="20"/>
        </w:rPr>
        <w:sectPr w:rsidR="00155EC5">
          <w:headerReference w:type="even" r:id="rId196"/>
          <w:headerReference w:type="default" r:id="rId197"/>
          <w:headerReference w:type="first" r:id="rId198"/>
          <w:pgSz w:w="11907" w:h="16840"/>
          <w:pgMar w:top="2835" w:right="2552" w:bottom="2268" w:left="2552" w:header="2552" w:footer="567" w:gutter="0"/>
          <w:cols w:space="720"/>
          <w:docGrid w:linePitch="360"/>
        </w:sectPr>
      </w:pPr>
    </w:p>
    <w:p w14:paraId="1CC1B02F" w14:textId="77777777" w:rsidR="00155EC5" w:rsidRDefault="00155EC5">
      <w:pPr>
        <w:spacing w:line="1" w:lineRule="exact"/>
        <w:rPr>
          <w:rFonts w:ascii="Times New Roman" w:hAnsi="Times New Roman" w:cs="Times New Roman"/>
          <w:sz w:val="18"/>
          <w:szCs w:val="20"/>
          <w:lang w:eastAsia="zh-TW"/>
        </w:rPr>
      </w:pPr>
    </w:p>
    <w:p w14:paraId="4D90BD29"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8"/>
        <w:gridCol w:w="3206"/>
      </w:tblGrid>
      <w:tr w:rsidR="00155EC5" w14:paraId="065197C5" w14:textId="77777777">
        <w:trPr>
          <w:trHeight w:val="57"/>
          <w:jc w:val="center"/>
        </w:trPr>
        <w:tc>
          <w:tcPr>
            <w:tcW w:w="3211" w:type="dxa"/>
            <w:tcBorders>
              <w:top w:val="single" w:sz="4" w:space="0" w:color="auto"/>
              <w:left w:val="single" w:sz="4" w:space="0" w:color="auto"/>
              <w:bottom w:val="single" w:sz="4" w:space="0" w:color="auto"/>
            </w:tcBorders>
            <w:shd w:val="clear" w:color="auto" w:fill="FAD5E6"/>
          </w:tcPr>
          <w:p w14:paraId="44B5AFAD"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25FC51DD" wp14:editId="5BDD50F8">
                      <wp:extent cx="274694" cy="198755"/>
                      <wp:effectExtent l="0" t="0" r="0" b="0"/>
                      <wp:docPr id="142"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8" w:type="dxa"/>
            <w:tcBorders>
              <w:left w:val="single" w:sz="4" w:space="0" w:color="auto"/>
            </w:tcBorders>
            <w:shd w:val="clear" w:color="auto" w:fill="auto"/>
          </w:tcPr>
          <w:p w14:paraId="09215B44" w14:textId="77777777" w:rsidR="00155EC5" w:rsidRDefault="00155EC5">
            <w:pPr>
              <w:spacing w:before="20" w:after="20"/>
              <w:rPr>
                <w:rFonts w:ascii="Times New Roman" w:hAnsi="Times New Roman" w:cs="Times New Roman"/>
                <w:sz w:val="20"/>
                <w:szCs w:val="20"/>
              </w:rPr>
            </w:pPr>
          </w:p>
        </w:tc>
        <w:tc>
          <w:tcPr>
            <w:tcW w:w="3206" w:type="dxa"/>
            <w:shd w:val="clear" w:color="auto" w:fill="F286B7"/>
          </w:tcPr>
          <w:p w14:paraId="5FB6E3E4" w14:textId="77777777" w:rsidR="00155EC5" w:rsidRDefault="00000000">
            <w:pPr>
              <w:pStyle w:val="afa"/>
              <w:pBdr>
                <w:top w:val="single" w:sz="0" w:space="0" w:color="F286B7"/>
                <w:left w:val="single" w:sz="0" w:space="0" w:color="F286B7"/>
                <w:bottom w:val="single" w:sz="0" w:space="0" w:color="F286B7"/>
                <w:right w:val="single" w:sz="0" w:space="0" w:color="F286B7"/>
              </w:pBdr>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t>Ремни безопасности</w:t>
            </w:r>
          </w:p>
        </w:tc>
      </w:tr>
      <w:tr w:rsidR="00155EC5" w14:paraId="651CB9FA" w14:textId="77777777">
        <w:trPr>
          <w:trHeight w:val="57"/>
          <w:jc w:val="center"/>
        </w:trPr>
        <w:tc>
          <w:tcPr>
            <w:tcW w:w="3211" w:type="dxa"/>
            <w:vMerge w:val="restart"/>
            <w:tcBorders>
              <w:top w:val="single" w:sz="4" w:space="0" w:color="auto"/>
              <w:left w:val="single" w:sz="4" w:space="0" w:color="auto"/>
              <w:bottom w:val="single" w:sz="4" w:space="0" w:color="auto"/>
            </w:tcBorders>
            <w:shd w:val="clear" w:color="auto" w:fill="auto"/>
          </w:tcPr>
          <w:p w14:paraId="0338104D" w14:textId="77777777" w:rsidR="00155EC5" w:rsidRDefault="00000000">
            <w:pPr>
              <w:pStyle w:val="a0"/>
              <w:framePr w:wrap="auto" w:vAnchor="margin" w:hAnchor="text" w:xAlign="left" w:yAlign="inline"/>
            </w:pPr>
            <w:r>
              <w:t>При дальних поездках регулярно отдыхайте, не дожидаясь появления признаков усталости.</w:t>
            </w:r>
            <w:r>
              <w:br/>
              <w:t>Кроме того, если во время движения почувствуете усталость или сонливость, не продолжайте движение, а немедленно остановитесь для отдыха.</w:t>
            </w:r>
          </w:p>
        </w:tc>
        <w:tc>
          <w:tcPr>
            <w:tcW w:w="3494" w:type="dxa"/>
            <w:gridSpan w:val="2"/>
            <w:tcBorders>
              <w:left w:val="single" w:sz="4" w:space="0" w:color="auto"/>
            </w:tcBorders>
            <w:shd w:val="clear" w:color="auto" w:fill="auto"/>
          </w:tcPr>
          <w:p w14:paraId="18D60223" w14:textId="77777777" w:rsidR="00155EC5" w:rsidRDefault="00155EC5">
            <w:pPr>
              <w:spacing w:before="20" w:after="20"/>
              <w:rPr>
                <w:rFonts w:ascii="Times New Roman" w:hAnsi="Times New Roman" w:cs="Times New Roman"/>
                <w:sz w:val="20"/>
                <w:szCs w:val="20"/>
              </w:rPr>
            </w:pPr>
          </w:p>
        </w:tc>
      </w:tr>
      <w:tr w:rsidR="00155EC5" w14:paraId="24C393D9" w14:textId="77777777">
        <w:trPr>
          <w:trHeight w:val="57"/>
          <w:jc w:val="center"/>
        </w:trPr>
        <w:tc>
          <w:tcPr>
            <w:tcW w:w="3211" w:type="dxa"/>
            <w:vMerge/>
            <w:tcBorders>
              <w:left w:val="single" w:sz="4" w:space="0" w:color="auto"/>
              <w:bottom w:val="single" w:sz="4" w:space="0" w:color="auto"/>
            </w:tcBorders>
            <w:shd w:val="clear" w:color="auto" w:fill="auto"/>
          </w:tcPr>
          <w:p w14:paraId="1A17A4AF" w14:textId="77777777" w:rsidR="00155EC5" w:rsidRDefault="00155EC5">
            <w:pPr>
              <w:spacing w:before="20" w:after="20"/>
              <w:rPr>
                <w:rFonts w:ascii="Times New Roman" w:hAnsi="Times New Roman" w:cs="Times New Roman"/>
                <w:sz w:val="20"/>
                <w:szCs w:val="20"/>
              </w:rPr>
            </w:pPr>
          </w:p>
        </w:tc>
        <w:tc>
          <w:tcPr>
            <w:tcW w:w="288" w:type="dxa"/>
            <w:vMerge w:val="restart"/>
            <w:tcBorders>
              <w:left w:val="single" w:sz="4" w:space="0" w:color="auto"/>
            </w:tcBorders>
            <w:shd w:val="clear" w:color="auto" w:fill="auto"/>
          </w:tcPr>
          <w:p w14:paraId="18158087" w14:textId="77777777" w:rsidR="00155EC5" w:rsidRDefault="00155EC5">
            <w:pPr>
              <w:spacing w:before="20" w:after="20"/>
              <w:rPr>
                <w:rFonts w:ascii="Times New Roman" w:hAnsi="Times New Roman" w:cs="Times New Roman"/>
                <w:sz w:val="20"/>
                <w:szCs w:val="20"/>
              </w:rPr>
            </w:pPr>
          </w:p>
        </w:tc>
        <w:tc>
          <w:tcPr>
            <w:tcW w:w="3206" w:type="dxa"/>
            <w:shd w:val="clear" w:color="auto" w:fill="E6E6E6"/>
          </w:tcPr>
          <w:p w14:paraId="0BF0824E" w14:textId="77777777" w:rsidR="00155EC5" w:rsidRDefault="00000000">
            <w:pPr>
              <w:pStyle w:val="afa"/>
              <w:spacing w:before="20" w:after="20"/>
              <w:rPr>
                <w:rFonts w:ascii="Times New Roman" w:hAnsi="Times New Roman" w:cs="Times New Roman"/>
                <w:b/>
                <w:sz w:val="18"/>
                <w:lang w:val="ru-RU" w:bidi="ru-RU"/>
              </w:rPr>
            </w:pPr>
            <w:r>
              <w:rPr>
                <w:rFonts w:ascii="Times New Roman" w:hAnsi="Times New Roman" w:cs="Times New Roman"/>
                <w:b/>
                <w:sz w:val="18"/>
                <w:lang w:val="ru-RU" w:bidi="ru-RU"/>
              </w:rPr>
              <w:t>Перед началом движения убедитесь в том, что все пассажиры пристегнуты ремнями безопасности.</w:t>
            </w:r>
          </w:p>
        </w:tc>
      </w:tr>
      <w:tr w:rsidR="00155EC5" w14:paraId="08F6F170" w14:textId="77777777">
        <w:trPr>
          <w:trHeight w:val="57"/>
          <w:jc w:val="center"/>
        </w:trPr>
        <w:tc>
          <w:tcPr>
            <w:tcW w:w="3211" w:type="dxa"/>
            <w:vMerge/>
            <w:tcBorders>
              <w:left w:val="single" w:sz="4" w:space="0" w:color="auto"/>
              <w:bottom w:val="single" w:sz="4" w:space="0" w:color="auto"/>
            </w:tcBorders>
            <w:shd w:val="clear" w:color="auto" w:fill="auto"/>
          </w:tcPr>
          <w:p w14:paraId="7E0BB76E" w14:textId="77777777" w:rsidR="00155EC5" w:rsidRDefault="00155EC5">
            <w:pPr>
              <w:spacing w:before="20" w:after="20"/>
              <w:rPr>
                <w:rFonts w:ascii="Times New Roman" w:hAnsi="Times New Roman" w:cs="Times New Roman"/>
                <w:sz w:val="20"/>
                <w:szCs w:val="20"/>
              </w:rPr>
            </w:pPr>
          </w:p>
        </w:tc>
        <w:tc>
          <w:tcPr>
            <w:tcW w:w="288" w:type="dxa"/>
            <w:vMerge/>
            <w:tcBorders>
              <w:left w:val="single" w:sz="4" w:space="0" w:color="auto"/>
            </w:tcBorders>
            <w:shd w:val="clear" w:color="auto" w:fill="auto"/>
          </w:tcPr>
          <w:p w14:paraId="228901BB" w14:textId="77777777" w:rsidR="00155EC5" w:rsidRDefault="00155EC5">
            <w:pPr>
              <w:spacing w:before="20" w:after="20"/>
              <w:rPr>
                <w:rFonts w:ascii="Times New Roman" w:hAnsi="Times New Roman" w:cs="Times New Roman"/>
                <w:sz w:val="20"/>
                <w:szCs w:val="20"/>
              </w:rPr>
            </w:pPr>
          </w:p>
        </w:tc>
        <w:tc>
          <w:tcPr>
            <w:tcW w:w="3206" w:type="dxa"/>
            <w:tcBorders>
              <w:top w:val="single" w:sz="4" w:space="0" w:color="auto"/>
              <w:left w:val="single" w:sz="4" w:space="0" w:color="auto"/>
              <w:right w:val="single" w:sz="4" w:space="0" w:color="auto"/>
            </w:tcBorders>
            <w:shd w:val="clear" w:color="auto" w:fill="FAD5E6"/>
            <w:vAlign w:val="bottom"/>
          </w:tcPr>
          <w:p w14:paraId="7D1425B1"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4781116" wp14:editId="1D344E6A">
                      <wp:extent cx="274694" cy="198755"/>
                      <wp:effectExtent l="0" t="0" r="0" b="0"/>
                      <wp:docPr id="143"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2E308F30" w14:textId="77777777">
        <w:trPr>
          <w:trHeight w:val="57"/>
          <w:jc w:val="center"/>
        </w:trPr>
        <w:tc>
          <w:tcPr>
            <w:tcW w:w="3499" w:type="dxa"/>
            <w:gridSpan w:val="2"/>
            <w:shd w:val="clear" w:color="auto" w:fill="auto"/>
          </w:tcPr>
          <w:p w14:paraId="04990C2A" w14:textId="77777777" w:rsidR="00155EC5" w:rsidRDefault="00155EC5">
            <w:pPr>
              <w:spacing w:before="20" w:after="20"/>
              <w:rPr>
                <w:rFonts w:ascii="Times New Roman" w:hAnsi="Times New Roman" w:cs="Times New Roman"/>
                <w:sz w:val="20"/>
                <w:szCs w:val="20"/>
              </w:rPr>
            </w:pPr>
          </w:p>
        </w:tc>
        <w:tc>
          <w:tcPr>
            <w:tcW w:w="3206" w:type="dxa"/>
            <w:vMerge w:val="restart"/>
            <w:tcBorders>
              <w:top w:val="single" w:sz="4" w:space="0" w:color="auto"/>
              <w:left w:val="single" w:sz="4" w:space="0" w:color="auto"/>
              <w:right w:val="single" w:sz="4" w:space="0" w:color="auto"/>
            </w:tcBorders>
            <w:shd w:val="clear" w:color="auto" w:fill="auto"/>
          </w:tcPr>
          <w:p w14:paraId="7E745CC1" w14:textId="77777777" w:rsidR="00155EC5" w:rsidRDefault="00000000">
            <w:pPr>
              <w:pStyle w:val="afff3"/>
            </w:pPr>
            <w:r>
              <w:t>Соблюдайте приведенные ниже меры предосторожности, чтобы снизить риск получения травмы в случае резкого торможения, резкого изменения направления движения или аварии.</w:t>
            </w:r>
          </w:p>
          <w:p w14:paraId="51174C7A" w14:textId="77777777" w:rsidR="00155EC5" w:rsidRDefault="00000000">
            <w:pPr>
              <w:pStyle w:val="afff3"/>
            </w:pPr>
            <w:r>
              <w:t>Несоблюдение этих мер может привести к серьезным травмам или летальному исходу.</w:t>
            </w:r>
          </w:p>
          <w:p w14:paraId="05DDC19C" w14:textId="77777777" w:rsidR="00155EC5" w:rsidRDefault="00000000">
            <w:pPr>
              <w:pStyle w:val="a3"/>
              <w:framePr w:wrap="auto" w:vAnchor="margin" w:hAnchor="text" w:xAlign="left" w:yAlign="inline"/>
            </w:pPr>
            <w:r>
              <w:t>Использование ремней безопасности</w:t>
            </w:r>
          </w:p>
          <w:p w14:paraId="2759369F" w14:textId="77777777" w:rsidR="00155EC5" w:rsidRDefault="00000000">
            <w:pPr>
              <w:pStyle w:val="a0"/>
              <w:framePr w:wrap="auto" w:vAnchor="margin" w:hAnchor="text" w:xAlign="left" w:yAlign="inline"/>
            </w:pPr>
            <w:r>
              <w:t>Убедитесь в том, что все пассажиры пристегнуты ремнями безопасности.</w:t>
            </w:r>
          </w:p>
          <w:p w14:paraId="2491270A" w14:textId="77777777" w:rsidR="00155EC5" w:rsidRDefault="00000000">
            <w:pPr>
              <w:pStyle w:val="a0"/>
              <w:framePr w:wrap="auto" w:vAnchor="margin" w:hAnchor="text" w:xAlign="left" w:yAlign="inline"/>
            </w:pPr>
            <w:r>
              <w:t>Обязательно правильно пристегивайте ремень безопасности.</w:t>
            </w:r>
          </w:p>
          <w:p w14:paraId="6F9363BA" w14:textId="77777777" w:rsidR="00155EC5" w:rsidRDefault="00000000">
            <w:pPr>
              <w:pStyle w:val="a0"/>
              <w:framePr w:wrap="auto" w:vAnchor="margin" w:hAnchor="text" w:xAlign="left" w:yAlign="inline"/>
            </w:pPr>
            <w:r>
              <w:t>Каждый ремень безопасности должен использоваться только одним человеком. Он не должен использоваться одновременно несколькими людьми, в том числе детьми.</w:t>
            </w:r>
          </w:p>
          <w:p w14:paraId="0465C026" w14:textId="77777777" w:rsidR="00155EC5" w:rsidRDefault="00000000">
            <w:pPr>
              <w:pStyle w:val="a0"/>
              <w:framePr w:wrap="auto" w:vAnchor="margin" w:hAnchor="text" w:xAlign="left" w:yAlign="inline"/>
            </w:pPr>
            <w:r>
              <w:t>Toyota рекомендует сажать детей на задние сиденья и обязательно использовать ремни безопасности и/или соответствующие системы безопасности для детей</w:t>
            </w:r>
          </w:p>
          <w:p w14:paraId="4E8922BB" w14:textId="77777777" w:rsidR="00155EC5" w:rsidRDefault="00000000">
            <w:pPr>
              <w:pStyle w:val="a0"/>
              <w:framePr w:wrap="auto" w:vAnchor="margin" w:hAnchor="text" w:xAlign="left" w:yAlign="inline"/>
            </w:pPr>
            <w:r>
              <w:t>Для достижения комфортного положения не наклоняйте сиденье больше, чем это необходимо. Ремни безопасности действуют наиболее эффективно только тогда, когда пассажиры сидят прямо, опираясь на спинку сиденья.</w:t>
            </w:r>
          </w:p>
          <w:p w14:paraId="7E065139" w14:textId="77777777" w:rsidR="00155EC5" w:rsidRDefault="00000000">
            <w:pPr>
              <w:pStyle w:val="a0"/>
              <w:framePr w:wrap="auto" w:vAnchor="margin" w:hAnchor="text" w:xAlign="left" w:yAlign="inline"/>
            </w:pPr>
            <w:r>
              <w:t>Не пропускайте плечевой ремень под рукой.</w:t>
            </w:r>
          </w:p>
          <w:p w14:paraId="5366EA1F" w14:textId="77777777" w:rsidR="00155EC5" w:rsidRDefault="00000000">
            <w:pPr>
              <w:pStyle w:val="a0"/>
              <w:framePr w:wrap="auto" w:vAnchor="margin" w:hAnchor="text" w:xAlign="left" w:yAlign="inline"/>
            </w:pPr>
            <w:r>
              <w:t>Старайтесь располагать поясной ремень безопасности как можно ниже на бедрах.</w:t>
            </w:r>
          </w:p>
        </w:tc>
      </w:tr>
      <w:tr w:rsidR="00155EC5" w14:paraId="583D544B" w14:textId="77777777">
        <w:trPr>
          <w:trHeight w:val="57"/>
          <w:jc w:val="center"/>
        </w:trPr>
        <w:tc>
          <w:tcPr>
            <w:tcW w:w="3211" w:type="dxa"/>
            <w:tcBorders>
              <w:bottom w:val="single" w:sz="4" w:space="0" w:color="auto"/>
            </w:tcBorders>
            <w:shd w:val="clear" w:color="auto" w:fill="D2D2D2"/>
          </w:tcPr>
          <w:p w14:paraId="17F1FBC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Правильное использование ремней безопасности</w:t>
            </w:r>
          </w:p>
        </w:tc>
        <w:tc>
          <w:tcPr>
            <w:tcW w:w="288" w:type="dxa"/>
            <w:tcBorders>
              <w:left w:val="none" w:sz="4" w:space="0" w:color="000000"/>
            </w:tcBorders>
            <w:shd w:val="clear" w:color="auto" w:fill="auto"/>
          </w:tcPr>
          <w:p w14:paraId="3955DFBC" w14:textId="77777777" w:rsidR="00155EC5" w:rsidRDefault="00155EC5">
            <w:pPr>
              <w:spacing w:before="20" w:after="20"/>
              <w:rPr>
                <w:rFonts w:ascii="Times New Roman" w:hAnsi="Times New Roman" w:cs="Times New Roman"/>
                <w:sz w:val="20"/>
                <w:szCs w:val="20"/>
              </w:rPr>
            </w:pPr>
          </w:p>
        </w:tc>
        <w:tc>
          <w:tcPr>
            <w:tcW w:w="3206" w:type="dxa"/>
            <w:vMerge/>
            <w:tcBorders>
              <w:left w:val="single" w:sz="4" w:space="0" w:color="auto"/>
              <w:right w:val="single" w:sz="4" w:space="0" w:color="auto"/>
            </w:tcBorders>
            <w:shd w:val="clear" w:color="auto" w:fill="auto"/>
          </w:tcPr>
          <w:p w14:paraId="2E74F73B" w14:textId="77777777" w:rsidR="00155EC5" w:rsidRDefault="00155EC5">
            <w:pPr>
              <w:spacing w:before="20" w:after="20"/>
              <w:rPr>
                <w:rFonts w:ascii="Times New Roman" w:hAnsi="Times New Roman" w:cs="Times New Roman"/>
                <w:sz w:val="20"/>
                <w:szCs w:val="20"/>
              </w:rPr>
            </w:pPr>
          </w:p>
        </w:tc>
      </w:tr>
      <w:tr w:rsidR="00155EC5" w14:paraId="077CF7D4" w14:textId="77777777">
        <w:trPr>
          <w:trHeight w:val="57"/>
          <w:jc w:val="center"/>
        </w:trPr>
        <w:tc>
          <w:tcPr>
            <w:tcW w:w="3211" w:type="dxa"/>
            <w:tcBorders>
              <w:top w:val="single" w:sz="4" w:space="0" w:color="auto"/>
            </w:tcBorders>
            <w:shd w:val="clear" w:color="auto" w:fill="auto"/>
          </w:tcPr>
          <w:p w14:paraId="43D7B47C" w14:textId="77777777" w:rsidR="00155EC5" w:rsidRDefault="00000000">
            <w:pPr>
              <w:pStyle w:val="afff3"/>
            </w:pPr>
            <w:r>
              <w:t>Перед началом движения убедитесь в том, что все пассажиры пристегнуты ремнями безопасности. (Стр. 27)</w:t>
            </w:r>
          </w:p>
          <w:p w14:paraId="4533E0D3" w14:textId="77777777" w:rsidR="00155EC5" w:rsidRDefault="00000000">
            <w:pPr>
              <w:pStyle w:val="afff3"/>
              <w:rPr>
                <w:szCs w:val="20"/>
              </w:rPr>
            </w:pPr>
            <w:r>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 (Стр. 38)</w:t>
            </w:r>
          </w:p>
        </w:tc>
        <w:tc>
          <w:tcPr>
            <w:tcW w:w="288" w:type="dxa"/>
            <w:shd w:val="clear" w:color="auto" w:fill="auto"/>
          </w:tcPr>
          <w:p w14:paraId="7244C814" w14:textId="77777777" w:rsidR="00155EC5" w:rsidRDefault="00155EC5">
            <w:pPr>
              <w:spacing w:before="20" w:after="20"/>
              <w:rPr>
                <w:rFonts w:ascii="Times New Roman" w:hAnsi="Times New Roman" w:cs="Times New Roman"/>
                <w:sz w:val="20"/>
                <w:szCs w:val="20"/>
              </w:rPr>
            </w:pPr>
          </w:p>
        </w:tc>
        <w:tc>
          <w:tcPr>
            <w:tcW w:w="3206" w:type="dxa"/>
            <w:vMerge/>
            <w:tcBorders>
              <w:left w:val="single" w:sz="4" w:space="0" w:color="auto"/>
              <w:right w:val="single" w:sz="4" w:space="0" w:color="auto"/>
            </w:tcBorders>
            <w:shd w:val="clear" w:color="auto" w:fill="auto"/>
          </w:tcPr>
          <w:p w14:paraId="53BCA7C4" w14:textId="77777777" w:rsidR="00155EC5" w:rsidRDefault="00155EC5">
            <w:pPr>
              <w:spacing w:before="20" w:after="20"/>
              <w:rPr>
                <w:rFonts w:ascii="Times New Roman" w:hAnsi="Times New Roman" w:cs="Times New Roman"/>
                <w:sz w:val="20"/>
                <w:szCs w:val="20"/>
              </w:rPr>
            </w:pPr>
          </w:p>
        </w:tc>
      </w:tr>
      <w:tr w:rsidR="00155EC5" w14:paraId="61C90217" w14:textId="77777777">
        <w:trPr>
          <w:trHeight w:val="57"/>
          <w:jc w:val="center"/>
        </w:trPr>
        <w:tc>
          <w:tcPr>
            <w:tcW w:w="3211" w:type="dxa"/>
            <w:tcBorders>
              <w:bottom w:val="single" w:sz="4" w:space="0" w:color="auto"/>
            </w:tcBorders>
            <w:shd w:val="clear" w:color="auto" w:fill="D2D2D2"/>
          </w:tcPr>
          <w:p w14:paraId="603C298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Регулировка зеркал заднего вида</w:t>
            </w:r>
          </w:p>
        </w:tc>
        <w:tc>
          <w:tcPr>
            <w:tcW w:w="288" w:type="dxa"/>
            <w:tcBorders>
              <w:left w:val="none" w:sz="4" w:space="0" w:color="000000"/>
            </w:tcBorders>
            <w:shd w:val="clear" w:color="auto" w:fill="auto"/>
          </w:tcPr>
          <w:p w14:paraId="7F11EBA4" w14:textId="77777777" w:rsidR="00155EC5" w:rsidRDefault="00155EC5">
            <w:pPr>
              <w:spacing w:before="20" w:after="20"/>
              <w:rPr>
                <w:rFonts w:ascii="Times New Roman" w:hAnsi="Times New Roman" w:cs="Times New Roman"/>
                <w:sz w:val="20"/>
                <w:szCs w:val="20"/>
              </w:rPr>
            </w:pPr>
          </w:p>
        </w:tc>
        <w:tc>
          <w:tcPr>
            <w:tcW w:w="3206" w:type="dxa"/>
            <w:vMerge/>
            <w:tcBorders>
              <w:left w:val="single" w:sz="4" w:space="0" w:color="auto"/>
              <w:right w:val="single" w:sz="4" w:space="0" w:color="auto"/>
            </w:tcBorders>
            <w:shd w:val="clear" w:color="auto" w:fill="auto"/>
          </w:tcPr>
          <w:p w14:paraId="6D89FD58" w14:textId="77777777" w:rsidR="00155EC5" w:rsidRDefault="00155EC5">
            <w:pPr>
              <w:spacing w:before="20" w:after="20"/>
              <w:rPr>
                <w:rFonts w:ascii="Times New Roman" w:hAnsi="Times New Roman" w:cs="Times New Roman"/>
                <w:sz w:val="20"/>
                <w:szCs w:val="20"/>
              </w:rPr>
            </w:pPr>
          </w:p>
        </w:tc>
      </w:tr>
      <w:tr w:rsidR="00155EC5" w14:paraId="207F050D" w14:textId="77777777">
        <w:trPr>
          <w:trHeight w:val="57"/>
          <w:jc w:val="center"/>
        </w:trPr>
        <w:tc>
          <w:tcPr>
            <w:tcW w:w="3499" w:type="dxa"/>
            <w:gridSpan w:val="2"/>
            <w:shd w:val="clear" w:color="auto" w:fill="auto"/>
          </w:tcPr>
          <w:p w14:paraId="7762268F" w14:textId="77777777" w:rsidR="00155EC5" w:rsidRDefault="00000000">
            <w:pPr>
              <w:pStyle w:val="afff3"/>
              <w:ind w:right="236"/>
              <w:rPr>
                <w:szCs w:val="20"/>
              </w:rPr>
            </w:pPr>
            <w:r>
              <w:t>Обязательно правильно отрегулируйте внутреннее зеркало заднего вида и наружные зеркала заднего вида, чтобы обеспечить хороший обзор позади автомобиля. (Стр.120, 121)</w:t>
            </w:r>
          </w:p>
        </w:tc>
        <w:tc>
          <w:tcPr>
            <w:tcW w:w="3206" w:type="dxa"/>
            <w:vMerge/>
            <w:tcBorders>
              <w:left w:val="single" w:sz="4" w:space="0" w:color="auto"/>
              <w:bottom w:val="single" w:sz="4" w:space="0" w:color="auto"/>
              <w:right w:val="single" w:sz="4" w:space="0" w:color="auto"/>
            </w:tcBorders>
            <w:shd w:val="clear" w:color="auto" w:fill="auto"/>
          </w:tcPr>
          <w:p w14:paraId="0B6E45F8" w14:textId="77777777" w:rsidR="00155EC5" w:rsidRDefault="00155EC5">
            <w:pPr>
              <w:spacing w:before="20" w:after="20"/>
              <w:rPr>
                <w:rFonts w:ascii="Times New Roman" w:hAnsi="Times New Roman" w:cs="Times New Roman"/>
                <w:sz w:val="20"/>
                <w:szCs w:val="20"/>
              </w:rPr>
            </w:pPr>
          </w:p>
        </w:tc>
      </w:tr>
    </w:tbl>
    <w:p w14:paraId="43F181EA"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92"/>
        <w:gridCol w:w="288"/>
        <w:gridCol w:w="3230"/>
      </w:tblGrid>
      <w:tr w:rsidR="00155EC5" w14:paraId="25BA0658" w14:textId="77777777">
        <w:trPr>
          <w:trHeight w:val="57"/>
          <w:jc w:val="center"/>
        </w:trPr>
        <w:tc>
          <w:tcPr>
            <w:tcW w:w="3192" w:type="dxa"/>
            <w:tcBorders>
              <w:top w:val="single" w:sz="4" w:space="0" w:color="auto"/>
              <w:left w:val="single" w:sz="4" w:space="0" w:color="auto"/>
            </w:tcBorders>
            <w:shd w:val="clear" w:color="auto" w:fill="FAD5E6"/>
            <w:vAlign w:val="bottom"/>
          </w:tcPr>
          <w:p w14:paraId="2311BEB5"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7AB0EEAD" wp14:editId="70C16F8F">
                      <wp:extent cx="274694" cy="198755"/>
                      <wp:effectExtent l="0" t="0" r="0" b="0"/>
                      <wp:docPr id="144"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8" w:type="dxa"/>
            <w:tcBorders>
              <w:left w:val="single" w:sz="4" w:space="0" w:color="auto"/>
            </w:tcBorders>
            <w:shd w:val="clear" w:color="auto" w:fill="auto"/>
          </w:tcPr>
          <w:p w14:paraId="7ACDF147" w14:textId="77777777" w:rsidR="00155EC5" w:rsidRDefault="00155EC5">
            <w:pPr>
              <w:spacing w:before="20" w:after="20"/>
              <w:rPr>
                <w:rFonts w:ascii="Times New Roman" w:hAnsi="Times New Roman" w:cs="Times New Roman"/>
                <w:sz w:val="20"/>
                <w:szCs w:val="20"/>
              </w:rPr>
            </w:pPr>
          </w:p>
        </w:tc>
        <w:tc>
          <w:tcPr>
            <w:tcW w:w="3230" w:type="dxa"/>
            <w:vMerge w:val="restart"/>
            <w:tcBorders>
              <w:top w:val="single" w:sz="4" w:space="0" w:color="auto"/>
              <w:left w:val="single" w:sz="4" w:space="0" w:color="auto"/>
              <w:right w:val="single" w:sz="4" w:space="0" w:color="auto"/>
            </w:tcBorders>
            <w:shd w:val="clear" w:color="auto" w:fill="auto"/>
          </w:tcPr>
          <w:p w14:paraId="49AE3497" w14:textId="77777777" w:rsidR="00155EC5" w:rsidRDefault="00000000">
            <w:pPr>
              <w:pStyle w:val="a2"/>
            </w:pPr>
            <w:r>
              <w:t>Регулярно проверяйте ремни безопасности. Проверяйте их на наличие порезов, признаков износа или ослабленных частей. Не пользуйтесь поврежденными ремнями безопасности, их следует заменить. Поврежденные ремни безопасности не защищают пассажира от серьезных травм или гибели.</w:t>
            </w:r>
          </w:p>
          <w:p w14:paraId="3B24722D" w14:textId="77777777" w:rsidR="00155EC5" w:rsidRDefault="00000000">
            <w:pPr>
              <w:pStyle w:val="a2"/>
              <w:rPr>
                <w:spacing w:val="-4"/>
              </w:rPr>
            </w:pPr>
            <w:r>
              <w:rPr>
                <w:spacing w:val="-4"/>
              </w:rPr>
              <w:t>Убедитесь, что ремень и ушко ремня закреплены, и что ремень не перекручен.</w:t>
            </w:r>
          </w:p>
          <w:p w14:paraId="003D02B7" w14:textId="77777777" w:rsidR="00155EC5" w:rsidRDefault="00000000">
            <w:pPr>
              <w:pStyle w:val="a2"/>
            </w:pPr>
            <w:r>
              <w:t>Если ремень безопасности неисправен, немедленно обратитесь к авторизованному ритейлеру Toyota.</w:t>
            </w:r>
          </w:p>
          <w:p w14:paraId="3F9DDC34" w14:textId="77777777" w:rsidR="00155EC5" w:rsidRDefault="00000000">
            <w:pPr>
              <w:pStyle w:val="a2"/>
            </w:pPr>
            <w:r>
              <w:t>Если автомобиль попал в серьезную аварию, замените узлы сидений в сборе с ремнями безопасности, даже в случае отсутствия явных повреждений.</w:t>
            </w:r>
          </w:p>
          <w:p w14:paraId="261599CD" w14:textId="77777777" w:rsidR="00155EC5" w:rsidRDefault="00000000">
            <w:pPr>
              <w:pStyle w:val="a2"/>
            </w:pPr>
            <w:r>
              <w:t>Не пытайтесь установить, снять, модифицировать, разобрать или утилизировать ремни безопасности. При необходимости ремонта обратитесь к любому авторизованному ритейлеру Toyota. Неправильное обращение может привести к нарушениям в работе.</w:t>
            </w:r>
          </w:p>
        </w:tc>
      </w:tr>
      <w:tr w:rsidR="00155EC5" w14:paraId="6006C3AB" w14:textId="77777777">
        <w:trPr>
          <w:trHeight w:val="57"/>
          <w:jc w:val="center"/>
        </w:trPr>
        <w:tc>
          <w:tcPr>
            <w:tcW w:w="3192" w:type="dxa"/>
            <w:tcBorders>
              <w:top w:val="single" w:sz="4" w:space="0" w:color="auto"/>
              <w:left w:val="single" w:sz="4" w:space="0" w:color="auto"/>
            </w:tcBorders>
            <w:shd w:val="clear" w:color="auto" w:fill="auto"/>
            <w:vAlign w:val="bottom"/>
          </w:tcPr>
          <w:p w14:paraId="6C9232A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 xml:space="preserve"> Беременные</w:t>
            </w:r>
          </w:p>
          <w:p w14:paraId="3FAD7ACB" w14:textId="77777777" w:rsidR="00155EC5" w:rsidRDefault="00000000">
            <w:pPr>
              <w:pStyle w:val="afff3"/>
              <w:spacing w:line="228" w:lineRule="auto"/>
            </w:pPr>
            <w:r>
              <w:t>Следуйте советам врача и пристегивайте ремень безопасности соответствующим образом. (Стр. 27)</w:t>
            </w:r>
          </w:p>
          <w:p w14:paraId="7D4CA704" w14:textId="77777777" w:rsidR="00155EC5" w:rsidRDefault="00000000">
            <w:pPr>
              <w:pStyle w:val="afff3"/>
              <w:spacing w:line="228" w:lineRule="auto"/>
            </w:pPr>
            <w:r>
              <w:t>Беременные женщины, как и другие пассажиры, должны размещать поясной ремень безопасности как можно ниже на бедрах, а плечевой ремень безопасности должен быть полностью вытянут по диагонали по плечам, избегая касания ремнем окружности живота.</w:t>
            </w:r>
          </w:p>
          <w:p w14:paraId="00B04C87" w14:textId="77777777" w:rsidR="00155EC5" w:rsidRDefault="00000000">
            <w:pPr>
              <w:pStyle w:val="afff3"/>
              <w:spacing w:line="228" w:lineRule="auto"/>
            </w:pPr>
            <w:r>
              <w:t>Неправильное размещение ремня безопасности при экстренном торможении или столкновении может стать причиной тяжелых травм или смертельного исхода не только для беременной женщины, но и для плода.</w:t>
            </w:r>
          </w:p>
        </w:tc>
        <w:tc>
          <w:tcPr>
            <w:tcW w:w="288" w:type="dxa"/>
            <w:tcBorders>
              <w:left w:val="single" w:sz="4" w:space="0" w:color="auto"/>
            </w:tcBorders>
            <w:shd w:val="clear" w:color="auto" w:fill="auto"/>
          </w:tcPr>
          <w:p w14:paraId="06748521" w14:textId="77777777" w:rsidR="00155EC5" w:rsidRDefault="00155EC5">
            <w:pPr>
              <w:spacing w:before="20" w:after="20"/>
              <w:rPr>
                <w:rFonts w:ascii="Times New Roman" w:hAnsi="Times New Roman" w:cs="Times New Roman"/>
                <w:sz w:val="20"/>
                <w:szCs w:val="20"/>
                <w:lang w:eastAsia="zh-TW"/>
              </w:rPr>
            </w:pPr>
          </w:p>
        </w:tc>
        <w:tc>
          <w:tcPr>
            <w:tcW w:w="3230" w:type="dxa"/>
            <w:vMerge/>
            <w:tcBorders>
              <w:left w:val="single" w:sz="4" w:space="0" w:color="auto"/>
              <w:right w:val="single" w:sz="4" w:space="0" w:color="auto"/>
            </w:tcBorders>
            <w:shd w:val="clear" w:color="auto" w:fill="auto"/>
          </w:tcPr>
          <w:p w14:paraId="3F23EB4D" w14:textId="77777777" w:rsidR="00155EC5" w:rsidRDefault="00155EC5">
            <w:pPr>
              <w:spacing w:before="20" w:after="20"/>
              <w:rPr>
                <w:rFonts w:ascii="Times New Roman" w:hAnsi="Times New Roman" w:cs="Times New Roman"/>
                <w:sz w:val="20"/>
                <w:szCs w:val="20"/>
                <w:lang w:eastAsia="zh-TW"/>
              </w:rPr>
            </w:pPr>
          </w:p>
        </w:tc>
      </w:tr>
      <w:tr w:rsidR="00155EC5" w14:paraId="251562BB" w14:textId="77777777">
        <w:trPr>
          <w:trHeight w:val="57"/>
          <w:jc w:val="center"/>
        </w:trPr>
        <w:tc>
          <w:tcPr>
            <w:tcW w:w="3192" w:type="dxa"/>
            <w:vMerge w:val="restart"/>
            <w:tcBorders>
              <w:left w:val="single" w:sz="4" w:space="0" w:color="auto"/>
            </w:tcBorders>
            <w:shd w:val="clear" w:color="auto" w:fill="auto"/>
          </w:tcPr>
          <w:p w14:paraId="7E8D57C6"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7E1C5F2" wp14:editId="3B73BEA3">
                      <wp:extent cx="1713230" cy="2106295"/>
                      <wp:effectExtent l="0" t="0" r="1270" b="8255"/>
                      <wp:docPr id="145" name="Shape 73"/>
                      <wp:cNvGraphicFramePr/>
                      <a:graphic xmlns:a="http://schemas.openxmlformats.org/drawingml/2006/main">
                        <a:graphicData uri="http://schemas.openxmlformats.org/drawingml/2006/picture">
                          <pic:pic xmlns:pic="http://schemas.openxmlformats.org/drawingml/2006/picture">
                            <pic:nvPicPr>
                              <pic:cNvPr id="74" name="Picture box 74"/>
                              <pic:cNvPicPr/>
                            </pic:nvPicPr>
                            <pic:blipFill>
                              <a:blip r:embed="rId199"/>
                              <a:stretch/>
                            </pic:blipFill>
                            <pic:spPr bwMode="auto">
                              <a:xfrm>
                                <a:off x="0" y="0"/>
                                <a:ext cx="1713230" cy="21062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134.9pt;height:165.8pt;mso-wrap-distance-left:0.0pt;mso-wrap-distance-top:0.0pt;mso-wrap-distance-right:0.0pt;mso-wrap-distance-bottom:0.0pt;" stroked="false">
                      <v:path textboxrect="0,0,0,0"/>
                      <v:imagedata r:id="rId200" o:title=""/>
                    </v:shape>
                  </w:pict>
                </mc:Fallback>
              </mc:AlternateContent>
            </w:r>
          </w:p>
        </w:tc>
        <w:tc>
          <w:tcPr>
            <w:tcW w:w="288" w:type="dxa"/>
            <w:tcBorders>
              <w:left w:val="single" w:sz="4" w:space="0" w:color="auto"/>
            </w:tcBorders>
            <w:shd w:val="clear" w:color="auto" w:fill="auto"/>
          </w:tcPr>
          <w:p w14:paraId="0F6D5346" w14:textId="77777777" w:rsidR="00155EC5" w:rsidRDefault="00155EC5">
            <w:pPr>
              <w:spacing w:before="20" w:after="20"/>
              <w:rPr>
                <w:rFonts w:ascii="Times New Roman" w:hAnsi="Times New Roman" w:cs="Times New Roman"/>
                <w:sz w:val="20"/>
                <w:szCs w:val="20"/>
                <w:lang w:eastAsia="zh-TW"/>
              </w:rPr>
            </w:pPr>
          </w:p>
        </w:tc>
        <w:tc>
          <w:tcPr>
            <w:tcW w:w="3230" w:type="dxa"/>
            <w:vMerge/>
            <w:tcBorders>
              <w:left w:val="single" w:sz="4" w:space="0" w:color="auto"/>
              <w:right w:val="single" w:sz="4" w:space="0" w:color="auto"/>
            </w:tcBorders>
            <w:shd w:val="clear" w:color="auto" w:fill="auto"/>
          </w:tcPr>
          <w:p w14:paraId="70206025" w14:textId="77777777" w:rsidR="00155EC5" w:rsidRDefault="00155EC5">
            <w:pPr>
              <w:spacing w:before="20" w:after="20"/>
              <w:rPr>
                <w:rFonts w:ascii="Times New Roman" w:hAnsi="Times New Roman" w:cs="Times New Roman"/>
                <w:sz w:val="20"/>
                <w:szCs w:val="20"/>
                <w:lang w:eastAsia="zh-TW"/>
              </w:rPr>
            </w:pPr>
          </w:p>
        </w:tc>
      </w:tr>
      <w:tr w:rsidR="00155EC5" w14:paraId="2F7C767F" w14:textId="77777777">
        <w:trPr>
          <w:trHeight w:val="57"/>
          <w:jc w:val="center"/>
        </w:trPr>
        <w:tc>
          <w:tcPr>
            <w:tcW w:w="3192" w:type="dxa"/>
            <w:vMerge/>
            <w:tcBorders>
              <w:left w:val="single" w:sz="4" w:space="0" w:color="auto"/>
            </w:tcBorders>
            <w:shd w:val="clear" w:color="auto" w:fill="auto"/>
          </w:tcPr>
          <w:p w14:paraId="40795A01" w14:textId="77777777" w:rsidR="00155EC5" w:rsidRDefault="00155EC5">
            <w:pPr>
              <w:spacing w:before="20" w:after="20"/>
              <w:rPr>
                <w:rFonts w:ascii="Times New Roman" w:hAnsi="Times New Roman" w:cs="Times New Roman"/>
                <w:sz w:val="20"/>
                <w:szCs w:val="20"/>
                <w:lang w:eastAsia="zh-TW"/>
              </w:rPr>
            </w:pPr>
          </w:p>
        </w:tc>
        <w:tc>
          <w:tcPr>
            <w:tcW w:w="288" w:type="dxa"/>
            <w:tcBorders>
              <w:left w:val="single" w:sz="4" w:space="0" w:color="auto"/>
            </w:tcBorders>
            <w:shd w:val="clear" w:color="auto" w:fill="auto"/>
          </w:tcPr>
          <w:p w14:paraId="0A7EA970" w14:textId="77777777" w:rsidR="00155EC5" w:rsidRDefault="00155EC5">
            <w:pPr>
              <w:spacing w:before="20" w:after="20"/>
              <w:rPr>
                <w:rFonts w:ascii="Times New Roman" w:hAnsi="Times New Roman" w:cs="Times New Roman"/>
                <w:sz w:val="20"/>
                <w:szCs w:val="20"/>
                <w:lang w:eastAsia="zh-TW"/>
              </w:rPr>
            </w:pPr>
          </w:p>
        </w:tc>
        <w:tc>
          <w:tcPr>
            <w:tcW w:w="3230" w:type="dxa"/>
            <w:tcBorders>
              <w:top w:val="single" w:sz="4" w:space="0" w:color="auto"/>
            </w:tcBorders>
            <w:shd w:val="clear" w:color="auto" w:fill="auto"/>
          </w:tcPr>
          <w:p w14:paraId="3836F5B2" w14:textId="77777777" w:rsidR="00155EC5" w:rsidRDefault="00155EC5">
            <w:pPr>
              <w:spacing w:before="20" w:after="20"/>
              <w:rPr>
                <w:rFonts w:ascii="Times New Roman" w:hAnsi="Times New Roman" w:cs="Times New Roman"/>
                <w:sz w:val="20"/>
                <w:szCs w:val="20"/>
                <w:lang w:eastAsia="zh-TW"/>
              </w:rPr>
            </w:pPr>
          </w:p>
        </w:tc>
      </w:tr>
      <w:tr w:rsidR="00155EC5" w14:paraId="6784DD40" w14:textId="77777777">
        <w:trPr>
          <w:trHeight w:val="316"/>
          <w:jc w:val="center"/>
        </w:trPr>
        <w:tc>
          <w:tcPr>
            <w:tcW w:w="3192" w:type="dxa"/>
            <w:vMerge/>
            <w:tcBorders>
              <w:left w:val="single" w:sz="4" w:space="0" w:color="auto"/>
            </w:tcBorders>
            <w:shd w:val="clear" w:color="auto" w:fill="auto"/>
          </w:tcPr>
          <w:p w14:paraId="54DAAEE4" w14:textId="77777777" w:rsidR="00155EC5" w:rsidRDefault="00155EC5">
            <w:pPr>
              <w:spacing w:before="20" w:after="20"/>
              <w:rPr>
                <w:rFonts w:ascii="Times New Roman" w:hAnsi="Times New Roman" w:cs="Times New Roman"/>
                <w:sz w:val="20"/>
                <w:szCs w:val="20"/>
                <w:lang w:eastAsia="zh-TW"/>
              </w:rPr>
            </w:pPr>
          </w:p>
        </w:tc>
        <w:tc>
          <w:tcPr>
            <w:tcW w:w="288" w:type="dxa"/>
            <w:vMerge w:val="restart"/>
            <w:tcBorders>
              <w:left w:val="single" w:sz="4" w:space="0" w:color="auto"/>
            </w:tcBorders>
            <w:shd w:val="clear" w:color="auto" w:fill="auto"/>
          </w:tcPr>
          <w:p w14:paraId="647448FA" w14:textId="77777777" w:rsidR="00155EC5" w:rsidRDefault="00155EC5">
            <w:pPr>
              <w:spacing w:before="20" w:after="20"/>
              <w:rPr>
                <w:rFonts w:ascii="Times New Roman" w:hAnsi="Times New Roman" w:cs="Times New Roman"/>
                <w:sz w:val="20"/>
                <w:szCs w:val="20"/>
                <w:lang w:eastAsia="zh-TW"/>
              </w:rPr>
            </w:pPr>
          </w:p>
        </w:tc>
        <w:tc>
          <w:tcPr>
            <w:tcW w:w="3230" w:type="dxa"/>
            <w:vMerge w:val="restart"/>
            <w:tcBorders>
              <w:bottom w:val="single" w:sz="4" w:space="0" w:color="auto"/>
            </w:tcBorders>
            <w:shd w:val="clear" w:color="auto" w:fill="D2D2D2"/>
          </w:tcPr>
          <w:p w14:paraId="5C208B1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Правильное использование ремней безопасности</w:t>
            </w:r>
          </w:p>
        </w:tc>
      </w:tr>
      <w:tr w:rsidR="00155EC5" w14:paraId="7E2FD02F" w14:textId="77777777">
        <w:trPr>
          <w:trHeight w:val="316"/>
          <w:jc w:val="center"/>
        </w:trPr>
        <w:tc>
          <w:tcPr>
            <w:tcW w:w="3192" w:type="dxa"/>
            <w:vMerge/>
            <w:tcBorders>
              <w:left w:val="single" w:sz="4" w:space="0" w:color="auto"/>
            </w:tcBorders>
            <w:shd w:val="clear" w:color="auto" w:fill="auto"/>
          </w:tcPr>
          <w:p w14:paraId="6F28CFAA" w14:textId="77777777" w:rsidR="00155EC5" w:rsidRDefault="00155EC5">
            <w:pPr>
              <w:spacing w:before="20" w:after="20"/>
              <w:rPr>
                <w:rFonts w:ascii="Times New Roman" w:hAnsi="Times New Roman" w:cs="Times New Roman"/>
                <w:sz w:val="20"/>
                <w:szCs w:val="20"/>
              </w:rPr>
            </w:pPr>
          </w:p>
        </w:tc>
        <w:tc>
          <w:tcPr>
            <w:tcW w:w="288" w:type="dxa"/>
            <w:vMerge/>
            <w:tcBorders>
              <w:left w:val="single" w:sz="4" w:space="0" w:color="auto"/>
            </w:tcBorders>
            <w:shd w:val="clear" w:color="auto" w:fill="auto"/>
          </w:tcPr>
          <w:p w14:paraId="0BB3B0C9" w14:textId="77777777" w:rsidR="00155EC5" w:rsidRDefault="00155EC5">
            <w:pPr>
              <w:spacing w:before="20" w:after="20"/>
              <w:rPr>
                <w:rFonts w:ascii="Times New Roman" w:hAnsi="Times New Roman" w:cs="Times New Roman"/>
                <w:sz w:val="20"/>
                <w:szCs w:val="20"/>
              </w:rPr>
            </w:pPr>
          </w:p>
        </w:tc>
        <w:tc>
          <w:tcPr>
            <w:tcW w:w="3230" w:type="dxa"/>
            <w:vMerge/>
            <w:tcBorders>
              <w:bottom w:val="single" w:sz="4" w:space="0" w:color="auto"/>
            </w:tcBorders>
            <w:shd w:val="clear" w:color="auto" w:fill="D2D2D2"/>
          </w:tcPr>
          <w:p w14:paraId="0791C499" w14:textId="77777777" w:rsidR="00155EC5" w:rsidRDefault="00155EC5">
            <w:pPr>
              <w:spacing w:before="20" w:after="20"/>
              <w:rPr>
                <w:rFonts w:ascii="Times New Roman" w:hAnsi="Times New Roman" w:cs="Times New Roman"/>
                <w:sz w:val="20"/>
                <w:szCs w:val="20"/>
              </w:rPr>
            </w:pPr>
          </w:p>
        </w:tc>
      </w:tr>
      <w:tr w:rsidR="00155EC5" w14:paraId="34EA03DA" w14:textId="77777777">
        <w:trPr>
          <w:trHeight w:val="57"/>
          <w:jc w:val="center"/>
        </w:trPr>
        <w:tc>
          <w:tcPr>
            <w:tcW w:w="3192" w:type="dxa"/>
            <w:vMerge/>
            <w:tcBorders>
              <w:left w:val="single" w:sz="4" w:space="0" w:color="auto"/>
            </w:tcBorders>
            <w:shd w:val="clear" w:color="auto" w:fill="auto"/>
          </w:tcPr>
          <w:p w14:paraId="0B529A88" w14:textId="77777777" w:rsidR="00155EC5" w:rsidRDefault="00155EC5">
            <w:pPr>
              <w:spacing w:before="20" w:after="20"/>
              <w:rPr>
                <w:rFonts w:ascii="Times New Roman" w:hAnsi="Times New Roman" w:cs="Times New Roman"/>
                <w:sz w:val="20"/>
                <w:szCs w:val="20"/>
              </w:rPr>
            </w:pPr>
          </w:p>
        </w:tc>
        <w:tc>
          <w:tcPr>
            <w:tcW w:w="288" w:type="dxa"/>
            <w:tcBorders>
              <w:left w:val="single" w:sz="4" w:space="0" w:color="auto"/>
            </w:tcBorders>
            <w:shd w:val="clear" w:color="auto" w:fill="auto"/>
          </w:tcPr>
          <w:p w14:paraId="7AFF05D4" w14:textId="77777777" w:rsidR="00155EC5" w:rsidRDefault="00155EC5">
            <w:pPr>
              <w:spacing w:before="20" w:after="20"/>
              <w:rPr>
                <w:rFonts w:ascii="Times New Roman" w:hAnsi="Times New Roman" w:cs="Times New Roman"/>
                <w:sz w:val="20"/>
                <w:szCs w:val="20"/>
              </w:rPr>
            </w:pPr>
          </w:p>
        </w:tc>
        <w:tc>
          <w:tcPr>
            <w:tcW w:w="3230" w:type="dxa"/>
            <w:vMerge w:val="restart"/>
            <w:tcBorders>
              <w:top w:val="single" w:sz="4" w:space="0" w:color="auto"/>
            </w:tcBorders>
            <w:shd w:val="clear" w:color="auto" w:fill="auto"/>
          </w:tcPr>
          <w:p w14:paraId="248F9F96"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265585E" wp14:editId="64FBF03A">
                      <wp:extent cx="2033588" cy="1381125"/>
                      <wp:effectExtent l="0" t="0" r="5080" b="0"/>
                      <wp:docPr id="146" name="Shape 75"/>
                      <wp:cNvGraphicFramePr/>
                      <a:graphic xmlns:a="http://schemas.openxmlformats.org/drawingml/2006/main">
                        <a:graphicData uri="http://schemas.openxmlformats.org/drawingml/2006/picture">
                          <pic:pic xmlns:pic="http://schemas.openxmlformats.org/drawingml/2006/picture">
                            <pic:nvPicPr>
                              <pic:cNvPr id="76" name="Picture box 76"/>
                              <pic:cNvPicPr/>
                            </pic:nvPicPr>
                            <pic:blipFill>
                              <a:blip r:embed="rId201"/>
                              <a:srcRect t="2961" r="-694"/>
                              <a:stretch/>
                            </pic:blipFill>
                            <pic:spPr bwMode="auto">
                              <a:xfrm>
                                <a:off x="0" y="0"/>
                                <a:ext cx="2035289" cy="138228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160.1pt;height:108.8pt;mso-wrap-distance-left:0.0pt;mso-wrap-distance-top:0.0pt;mso-wrap-distance-right:0.0pt;mso-wrap-distance-bottom:0.0pt;" stroked="f">
                      <v:path textboxrect="0,0,0,0"/>
                      <v:imagedata r:id="rId202" o:title=""/>
                    </v:shape>
                  </w:pict>
                </mc:Fallback>
              </mc:AlternateContent>
            </w:r>
          </w:p>
        </w:tc>
      </w:tr>
      <w:tr w:rsidR="00155EC5" w14:paraId="047185A7" w14:textId="77777777">
        <w:trPr>
          <w:trHeight w:val="57"/>
          <w:jc w:val="center"/>
        </w:trPr>
        <w:tc>
          <w:tcPr>
            <w:tcW w:w="3192" w:type="dxa"/>
            <w:vMerge w:val="restart"/>
            <w:tcBorders>
              <w:left w:val="single" w:sz="4" w:space="0" w:color="auto"/>
              <w:bottom w:val="single" w:sz="4" w:space="0" w:color="auto"/>
            </w:tcBorders>
            <w:shd w:val="clear" w:color="auto" w:fill="auto"/>
          </w:tcPr>
          <w:p w14:paraId="10A28B2E" w14:textId="77777777" w:rsidR="00155EC5" w:rsidRDefault="00000000">
            <w:pPr>
              <w:pStyle w:val="afa"/>
              <w:numPr>
                <w:ilvl w:val="0"/>
                <w:numId w:val="5"/>
              </w:numPr>
              <w:tabs>
                <w:tab w:val="left" w:pos="168"/>
              </w:tabs>
              <w:spacing w:before="20" w:after="20" w:line="228" w:lineRule="auto"/>
              <w:rPr>
                <w:rFonts w:ascii="Times New Roman" w:hAnsi="Times New Roman" w:cs="Times New Roman"/>
                <w:sz w:val="18"/>
                <w:szCs w:val="18"/>
              </w:rPr>
            </w:pPr>
            <w:r>
              <w:rPr>
                <w:rFonts w:ascii="Times New Roman" w:hAnsi="Times New Roman" w:cs="Times New Roman"/>
                <w:b/>
                <w:sz w:val="18"/>
                <w:szCs w:val="18"/>
                <w:lang w:val="ru-RU" w:bidi="ru-RU"/>
              </w:rPr>
              <w:t>Люди, страдающие различными заболеваниями</w:t>
            </w:r>
          </w:p>
          <w:p w14:paraId="46C2140A" w14:textId="77777777" w:rsidR="00155EC5" w:rsidRDefault="00000000">
            <w:pPr>
              <w:pStyle w:val="afa"/>
              <w:spacing w:before="20" w:after="20" w:line="228" w:lineRule="auto"/>
              <w:rPr>
                <w:rFonts w:ascii="Times New Roman" w:hAnsi="Times New Roman" w:cs="Times New Roman"/>
                <w:sz w:val="18"/>
                <w:szCs w:val="18"/>
              </w:rPr>
            </w:pPr>
            <w:r>
              <w:rPr>
                <w:rFonts w:ascii="Times New Roman" w:hAnsi="Times New Roman" w:cs="Times New Roman"/>
                <w:sz w:val="18"/>
                <w:szCs w:val="18"/>
                <w:lang w:val="ru-RU" w:bidi="ru-RU"/>
              </w:rPr>
              <w:t>Следуйте советам врача и пристегивайте ремень безопасности соответствующим образом. (Стр. 27)</w:t>
            </w:r>
          </w:p>
          <w:p w14:paraId="1E87A38B" w14:textId="77777777" w:rsidR="00155EC5" w:rsidRDefault="00000000">
            <w:pPr>
              <w:pStyle w:val="afa"/>
              <w:numPr>
                <w:ilvl w:val="0"/>
                <w:numId w:val="5"/>
              </w:numPr>
              <w:tabs>
                <w:tab w:val="left" w:pos="168"/>
              </w:tabs>
              <w:spacing w:before="20" w:after="20" w:line="228" w:lineRule="auto"/>
              <w:rPr>
                <w:rFonts w:ascii="Times New Roman" w:hAnsi="Times New Roman" w:cs="Times New Roman"/>
                <w:sz w:val="18"/>
                <w:szCs w:val="18"/>
              </w:rPr>
            </w:pPr>
            <w:r>
              <w:rPr>
                <w:rFonts w:ascii="Times New Roman" w:hAnsi="Times New Roman" w:cs="Times New Roman"/>
                <w:b/>
                <w:sz w:val="18"/>
                <w:szCs w:val="18"/>
                <w:lang w:val="ru-RU" w:bidi="ru-RU"/>
              </w:rPr>
              <w:t>Если в автомобиле находятся дети</w:t>
            </w:r>
          </w:p>
          <w:p w14:paraId="5499D227" w14:textId="77777777" w:rsidR="00155EC5" w:rsidRDefault="00000000">
            <w:pPr>
              <w:pStyle w:val="afa"/>
              <w:spacing w:before="20" w:after="20" w:line="228" w:lineRule="auto"/>
              <w:rPr>
                <w:rFonts w:ascii="Times New Roman" w:hAnsi="Times New Roman" w:cs="Times New Roman"/>
                <w:sz w:val="18"/>
                <w:szCs w:val="18"/>
              </w:rPr>
            </w:pPr>
            <w:r>
              <w:rPr>
                <w:rFonts w:ascii="Times New Roman" w:hAnsi="Times New Roman" w:cs="Times New Roman"/>
                <w:sz w:val="18"/>
                <w:szCs w:val="18"/>
                <w:lang w:val="ru-RU" w:bidi="ru-RU"/>
              </w:rPr>
              <w:t>Стр. 47</w:t>
            </w:r>
          </w:p>
          <w:p w14:paraId="2C200706" w14:textId="77777777" w:rsidR="00155EC5" w:rsidRDefault="00000000">
            <w:pPr>
              <w:pStyle w:val="afa"/>
              <w:numPr>
                <w:ilvl w:val="0"/>
                <w:numId w:val="5"/>
              </w:numPr>
              <w:tabs>
                <w:tab w:val="left" w:pos="168"/>
              </w:tabs>
              <w:spacing w:before="20" w:after="20" w:line="228" w:lineRule="auto"/>
              <w:rPr>
                <w:rFonts w:ascii="Times New Roman" w:hAnsi="Times New Roman" w:cs="Times New Roman"/>
                <w:sz w:val="18"/>
                <w:szCs w:val="18"/>
              </w:rPr>
            </w:pPr>
            <w:r>
              <w:rPr>
                <w:rFonts w:ascii="Times New Roman" w:hAnsi="Times New Roman" w:cs="Times New Roman"/>
                <w:b/>
                <w:sz w:val="18"/>
                <w:szCs w:val="18"/>
                <w:lang w:val="ru-RU" w:bidi="ru-RU"/>
              </w:rPr>
              <w:t>Повреждение и износ ремня безопасности</w:t>
            </w:r>
          </w:p>
          <w:p w14:paraId="63BA3763" w14:textId="77777777" w:rsidR="00155EC5" w:rsidRDefault="00000000">
            <w:pPr>
              <w:pStyle w:val="afa"/>
              <w:numPr>
                <w:ilvl w:val="0"/>
                <w:numId w:val="5"/>
              </w:numPr>
              <w:tabs>
                <w:tab w:val="left" w:pos="168"/>
              </w:tabs>
              <w:spacing w:before="20" w:after="20" w:line="228" w:lineRule="auto"/>
              <w:ind w:left="160"/>
              <w:rPr>
                <w:rFonts w:ascii="Times New Roman" w:hAnsi="Times New Roman" w:cs="Times New Roman"/>
              </w:rPr>
            </w:pPr>
            <w:r>
              <w:rPr>
                <w:rFonts w:ascii="Times New Roman" w:hAnsi="Times New Roman" w:cs="Times New Roman"/>
                <w:sz w:val="18"/>
                <w:szCs w:val="18"/>
                <w:lang w:val="ru-RU" w:bidi="ru-RU"/>
              </w:rPr>
              <w:t>Не допускайте защемления ремня безопасности, его ушка или замка при закрывании двери, так как это может привести к повреждению ремня безопасности.</w:t>
            </w:r>
          </w:p>
        </w:tc>
        <w:tc>
          <w:tcPr>
            <w:tcW w:w="288" w:type="dxa"/>
            <w:tcBorders>
              <w:left w:val="single" w:sz="4" w:space="0" w:color="auto"/>
            </w:tcBorders>
            <w:shd w:val="clear" w:color="auto" w:fill="auto"/>
          </w:tcPr>
          <w:p w14:paraId="79EBB25E" w14:textId="77777777" w:rsidR="00155EC5" w:rsidRDefault="00155EC5">
            <w:pPr>
              <w:spacing w:before="20" w:after="20"/>
              <w:rPr>
                <w:rFonts w:ascii="Times New Roman" w:hAnsi="Times New Roman" w:cs="Times New Roman"/>
                <w:sz w:val="20"/>
                <w:szCs w:val="20"/>
                <w:lang w:eastAsia="zh-TW"/>
              </w:rPr>
            </w:pPr>
          </w:p>
        </w:tc>
        <w:tc>
          <w:tcPr>
            <w:tcW w:w="3230" w:type="dxa"/>
            <w:vMerge/>
            <w:shd w:val="clear" w:color="auto" w:fill="auto"/>
          </w:tcPr>
          <w:p w14:paraId="6226C572" w14:textId="77777777" w:rsidR="00155EC5" w:rsidRDefault="00155EC5">
            <w:pPr>
              <w:spacing w:before="20" w:after="20"/>
              <w:rPr>
                <w:rFonts w:ascii="Times New Roman" w:hAnsi="Times New Roman" w:cs="Times New Roman"/>
                <w:sz w:val="20"/>
                <w:szCs w:val="20"/>
                <w:lang w:eastAsia="zh-TW"/>
              </w:rPr>
            </w:pPr>
          </w:p>
        </w:tc>
      </w:tr>
      <w:tr w:rsidR="00155EC5" w14:paraId="5EB869B6" w14:textId="77777777">
        <w:trPr>
          <w:trHeight w:val="316"/>
          <w:jc w:val="center"/>
        </w:trPr>
        <w:tc>
          <w:tcPr>
            <w:tcW w:w="3192" w:type="dxa"/>
            <w:vMerge/>
            <w:tcBorders>
              <w:left w:val="single" w:sz="4" w:space="0" w:color="auto"/>
              <w:bottom w:val="single" w:sz="4" w:space="0" w:color="auto"/>
            </w:tcBorders>
            <w:shd w:val="clear" w:color="auto" w:fill="auto"/>
          </w:tcPr>
          <w:p w14:paraId="122105FA" w14:textId="77777777" w:rsidR="00155EC5" w:rsidRDefault="00155EC5">
            <w:pPr>
              <w:spacing w:before="20" w:after="20"/>
              <w:rPr>
                <w:rFonts w:ascii="Times New Roman" w:hAnsi="Times New Roman" w:cs="Times New Roman"/>
                <w:sz w:val="20"/>
                <w:szCs w:val="20"/>
                <w:lang w:eastAsia="zh-TW"/>
              </w:rPr>
            </w:pPr>
          </w:p>
        </w:tc>
        <w:tc>
          <w:tcPr>
            <w:tcW w:w="288" w:type="dxa"/>
            <w:vMerge w:val="restart"/>
            <w:tcBorders>
              <w:left w:val="single" w:sz="4" w:space="0" w:color="auto"/>
            </w:tcBorders>
            <w:shd w:val="clear" w:color="auto" w:fill="auto"/>
          </w:tcPr>
          <w:p w14:paraId="17EF050A" w14:textId="77777777" w:rsidR="00155EC5" w:rsidRDefault="00155EC5">
            <w:pPr>
              <w:spacing w:before="20" w:after="20"/>
              <w:rPr>
                <w:rFonts w:ascii="Times New Roman" w:hAnsi="Times New Roman" w:cs="Times New Roman"/>
                <w:sz w:val="20"/>
                <w:szCs w:val="20"/>
                <w:lang w:eastAsia="zh-TW"/>
              </w:rPr>
            </w:pPr>
          </w:p>
        </w:tc>
        <w:tc>
          <w:tcPr>
            <w:tcW w:w="3230" w:type="dxa"/>
            <w:vMerge w:val="restart"/>
            <w:shd w:val="clear" w:color="auto" w:fill="auto"/>
            <w:vAlign w:val="center"/>
          </w:tcPr>
          <w:p w14:paraId="47A11378" w14:textId="77777777" w:rsidR="00155EC5" w:rsidRDefault="00000000">
            <w:pPr>
              <w:pStyle w:val="a2"/>
              <w:spacing w:line="228" w:lineRule="auto"/>
              <w:jc w:val="left"/>
            </w:pPr>
            <w:r>
              <w:t>Вытяните плечевой ремень так, чтобы он проходил через плечо, но не касался шеи и не соскальзывал с плеча.</w:t>
            </w:r>
          </w:p>
          <w:p w14:paraId="0974BD56" w14:textId="77777777" w:rsidR="00155EC5" w:rsidRDefault="00000000">
            <w:pPr>
              <w:pStyle w:val="a2"/>
              <w:spacing w:line="228" w:lineRule="auto"/>
              <w:jc w:val="left"/>
            </w:pPr>
            <w:r>
              <w:t>Поясной ремень расположите как можно ниже на бедрах.</w:t>
            </w:r>
          </w:p>
          <w:p w14:paraId="5E903E71" w14:textId="77777777" w:rsidR="00155EC5" w:rsidRDefault="00000000">
            <w:pPr>
              <w:pStyle w:val="a2"/>
              <w:spacing w:line="228" w:lineRule="auto"/>
              <w:jc w:val="left"/>
            </w:pPr>
            <w:r>
              <w:t>Отрегулируйте положение спинки сиденья. Сядьте прямо, так чтобы спина опиралась на спинку сиденья.</w:t>
            </w:r>
          </w:p>
        </w:tc>
      </w:tr>
      <w:tr w:rsidR="00155EC5" w14:paraId="0FF7A0F1" w14:textId="77777777">
        <w:trPr>
          <w:trHeight w:val="316"/>
          <w:jc w:val="center"/>
        </w:trPr>
        <w:tc>
          <w:tcPr>
            <w:tcW w:w="3192" w:type="dxa"/>
            <w:vMerge/>
            <w:tcBorders>
              <w:left w:val="single" w:sz="4" w:space="0" w:color="auto"/>
              <w:bottom w:val="single" w:sz="4" w:space="0" w:color="auto"/>
            </w:tcBorders>
            <w:shd w:val="clear" w:color="auto" w:fill="auto"/>
          </w:tcPr>
          <w:p w14:paraId="63BC6433" w14:textId="77777777" w:rsidR="00155EC5" w:rsidRDefault="00155EC5">
            <w:pPr>
              <w:spacing w:before="20" w:after="20"/>
              <w:rPr>
                <w:rFonts w:ascii="Times New Roman" w:hAnsi="Times New Roman" w:cs="Times New Roman"/>
                <w:sz w:val="20"/>
                <w:szCs w:val="20"/>
                <w:lang w:eastAsia="zh-TW"/>
              </w:rPr>
            </w:pPr>
          </w:p>
        </w:tc>
        <w:tc>
          <w:tcPr>
            <w:tcW w:w="288" w:type="dxa"/>
            <w:vMerge/>
            <w:tcBorders>
              <w:left w:val="single" w:sz="4" w:space="0" w:color="auto"/>
            </w:tcBorders>
            <w:shd w:val="clear" w:color="auto" w:fill="auto"/>
          </w:tcPr>
          <w:p w14:paraId="4D5CE6BF" w14:textId="77777777" w:rsidR="00155EC5" w:rsidRDefault="00155EC5">
            <w:pPr>
              <w:spacing w:before="20" w:after="20"/>
              <w:rPr>
                <w:rFonts w:ascii="Times New Roman" w:hAnsi="Times New Roman" w:cs="Times New Roman"/>
                <w:sz w:val="20"/>
                <w:szCs w:val="20"/>
                <w:lang w:eastAsia="zh-TW"/>
              </w:rPr>
            </w:pPr>
          </w:p>
        </w:tc>
        <w:tc>
          <w:tcPr>
            <w:tcW w:w="3230" w:type="dxa"/>
            <w:vMerge/>
            <w:shd w:val="clear" w:color="auto" w:fill="auto"/>
            <w:vAlign w:val="bottom"/>
          </w:tcPr>
          <w:p w14:paraId="000D0EA6" w14:textId="77777777" w:rsidR="00155EC5" w:rsidRDefault="00155EC5">
            <w:pPr>
              <w:spacing w:before="20" w:after="20"/>
              <w:rPr>
                <w:rFonts w:ascii="Times New Roman" w:hAnsi="Times New Roman" w:cs="Times New Roman"/>
                <w:sz w:val="20"/>
                <w:szCs w:val="20"/>
                <w:lang w:eastAsia="zh-TW"/>
              </w:rPr>
            </w:pPr>
          </w:p>
        </w:tc>
      </w:tr>
    </w:tbl>
    <w:p w14:paraId="29E5FE97"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931" w:type="dxa"/>
        <w:jc w:val="center"/>
        <w:tblLayout w:type="fixed"/>
        <w:tblCellMar>
          <w:left w:w="10" w:type="dxa"/>
          <w:right w:w="10" w:type="dxa"/>
        </w:tblCellMar>
        <w:tblLook w:val="0000" w:firstRow="0" w:lastRow="0" w:firstColumn="0" w:lastColumn="0" w:noHBand="0" w:noVBand="0"/>
      </w:tblPr>
      <w:tblGrid>
        <w:gridCol w:w="3379"/>
        <w:gridCol w:w="240"/>
        <w:gridCol w:w="3312"/>
      </w:tblGrid>
      <w:tr w:rsidR="00155EC5" w14:paraId="32A58AA1" w14:textId="77777777">
        <w:trPr>
          <w:trHeight w:val="57"/>
          <w:jc w:val="center"/>
        </w:trPr>
        <w:tc>
          <w:tcPr>
            <w:tcW w:w="3379" w:type="dxa"/>
            <w:shd w:val="clear" w:color="auto" w:fill="auto"/>
            <w:vAlign w:val="center"/>
          </w:tcPr>
          <w:p w14:paraId="7764C176" w14:textId="77777777" w:rsidR="00155EC5" w:rsidRDefault="00000000">
            <w:pPr>
              <w:pStyle w:val="a2"/>
              <w:spacing w:line="228" w:lineRule="auto"/>
            </w:pPr>
            <w:r>
              <w:lastRenderedPageBreak/>
              <w:t>Не перекручивайте ремень безопасности.</w:t>
            </w:r>
          </w:p>
        </w:tc>
        <w:tc>
          <w:tcPr>
            <w:tcW w:w="240" w:type="dxa"/>
            <w:shd w:val="clear" w:color="auto" w:fill="auto"/>
          </w:tcPr>
          <w:p w14:paraId="6F5EB4FD" w14:textId="77777777" w:rsidR="00155EC5" w:rsidRDefault="00155EC5">
            <w:pPr>
              <w:spacing w:before="20" w:after="20"/>
              <w:rPr>
                <w:rFonts w:ascii="Times New Roman" w:hAnsi="Times New Roman" w:cs="Times New Roman"/>
                <w:sz w:val="20"/>
                <w:szCs w:val="20"/>
              </w:rPr>
            </w:pPr>
          </w:p>
        </w:tc>
        <w:tc>
          <w:tcPr>
            <w:tcW w:w="3312" w:type="dxa"/>
            <w:vMerge w:val="restart"/>
            <w:shd w:val="clear" w:color="auto" w:fill="auto"/>
            <w:vAlign w:val="center"/>
          </w:tcPr>
          <w:p w14:paraId="1F52481F"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sz w:val="18"/>
                <w:szCs w:val="18"/>
                <w:lang w:val="ru-RU" w:bidi="ru-RU"/>
              </w:rPr>
              <w:t>также может заблокироваться. При медленных плавных движениях ремень безопасности вытягивается, обеспечивая полную свободу движений.</w:t>
            </w:r>
          </w:p>
        </w:tc>
      </w:tr>
      <w:tr w:rsidR="00155EC5" w14:paraId="63D7FD6F" w14:textId="77777777">
        <w:trPr>
          <w:trHeight w:val="57"/>
          <w:jc w:val="center"/>
        </w:trPr>
        <w:tc>
          <w:tcPr>
            <w:tcW w:w="3379" w:type="dxa"/>
            <w:vMerge w:val="restart"/>
            <w:tcBorders>
              <w:top w:val="single" w:sz="4" w:space="0" w:color="auto"/>
            </w:tcBorders>
            <w:shd w:val="clear" w:color="auto" w:fill="auto"/>
            <w:vAlign w:val="center"/>
          </w:tcPr>
          <w:p w14:paraId="13C41344" w14:textId="77777777" w:rsidR="00155EC5" w:rsidRDefault="00000000">
            <w:pPr>
              <w:pStyle w:val="afa"/>
              <w:spacing w:before="20" w:after="20" w:line="228" w:lineRule="auto"/>
              <w:ind w:left="140"/>
              <w:rPr>
                <w:rFonts w:ascii="Times New Roman" w:hAnsi="Times New Roman" w:cs="Times New Roman"/>
                <w:sz w:val="18"/>
                <w:szCs w:val="18"/>
              </w:rPr>
            </w:pPr>
            <w:r>
              <w:rPr>
                <w:rFonts w:ascii="Times New Roman" w:hAnsi="Times New Roman" w:cs="Times New Roman"/>
                <w:b/>
                <w:sz w:val="18"/>
                <w:szCs w:val="18"/>
                <w:lang w:val="ru-RU" w:bidi="ru-RU"/>
              </w:rPr>
              <w:t>Использование ремня безопасности для детского сиденья</w:t>
            </w:r>
          </w:p>
          <w:p w14:paraId="6423C3D6" w14:textId="77777777" w:rsidR="00155EC5" w:rsidRDefault="00000000">
            <w:pPr>
              <w:pStyle w:val="afa"/>
              <w:spacing w:before="20" w:after="20" w:line="228" w:lineRule="auto"/>
              <w:ind w:left="140"/>
              <w:rPr>
                <w:rFonts w:ascii="Times New Roman" w:hAnsi="Times New Roman" w:cs="Times New Roman"/>
                <w:sz w:val="18"/>
                <w:szCs w:val="18"/>
              </w:rPr>
            </w:pPr>
            <w:r>
              <w:rPr>
                <w:rFonts w:ascii="Times New Roman" w:hAnsi="Times New Roman" w:cs="Times New Roman"/>
                <w:sz w:val="18"/>
                <w:szCs w:val="18"/>
                <w:lang w:val="ru-RU" w:bidi="ru-RU"/>
              </w:rPr>
              <w:t>Ремни безопасности автомобиля были разработаны с учетом анатомии взрослого человека.</w:t>
            </w:r>
          </w:p>
          <w:p w14:paraId="4B1CC20E" w14:textId="77777777" w:rsidR="00155EC5" w:rsidRDefault="00000000">
            <w:pPr>
              <w:pStyle w:val="a2"/>
              <w:spacing w:line="228" w:lineRule="auto"/>
            </w:pPr>
            <w:r>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 (Стр. 38)</w:t>
            </w:r>
          </w:p>
          <w:p w14:paraId="294D80B5" w14:textId="77777777" w:rsidR="00155EC5" w:rsidRDefault="00000000">
            <w:pPr>
              <w:pStyle w:val="a2"/>
              <w:spacing w:line="228" w:lineRule="auto"/>
            </w:pPr>
            <w:r>
              <w:t xml:space="preserve">Если ребенок достаточно большой, чтобы пристегиваться ремнем безопасности автомобиля, следуйте инструкциям по использованию ремня безопасности. </w:t>
            </w:r>
          </w:p>
          <w:p w14:paraId="1D4F6FA1" w14:textId="77777777" w:rsidR="00155EC5" w:rsidRDefault="00000000">
            <w:pPr>
              <w:pStyle w:val="afa"/>
              <w:spacing w:before="20" w:after="20" w:line="228" w:lineRule="auto"/>
              <w:rPr>
                <w:rFonts w:ascii="Times New Roman" w:hAnsi="Times New Roman" w:cs="Times New Roman"/>
                <w:sz w:val="18"/>
                <w:szCs w:val="18"/>
              </w:rPr>
            </w:pPr>
            <w:r>
              <w:rPr>
                <w:rFonts w:ascii="Times New Roman" w:hAnsi="Times New Roman" w:cs="Times New Roman"/>
                <w:sz w:val="18"/>
                <w:szCs w:val="18"/>
                <w:lang w:val="ru-RU" w:bidi="ru-RU"/>
              </w:rPr>
              <w:t>(Стр. 26)</w:t>
            </w:r>
          </w:p>
          <w:p w14:paraId="0B7A3F18" w14:textId="77777777" w:rsidR="00155EC5" w:rsidRDefault="00000000">
            <w:pPr>
              <w:pStyle w:val="afa"/>
              <w:spacing w:before="20" w:after="20" w:line="228" w:lineRule="auto"/>
              <w:rPr>
                <w:rFonts w:ascii="Times New Roman" w:hAnsi="Times New Roman" w:cs="Times New Roman"/>
                <w:sz w:val="18"/>
                <w:szCs w:val="18"/>
              </w:rPr>
            </w:pPr>
            <w:r>
              <w:rPr>
                <w:rFonts w:ascii="Times New Roman" w:hAnsi="Times New Roman" w:cs="Times New Roman"/>
                <w:color w:val="808080"/>
                <w:sz w:val="18"/>
                <w:szCs w:val="18"/>
                <w:lang w:val="ru-RU" w:bidi="ru-RU"/>
              </w:rPr>
              <w:t xml:space="preserve">■ </w:t>
            </w:r>
            <w:r>
              <w:rPr>
                <w:rFonts w:ascii="Times New Roman" w:hAnsi="Times New Roman" w:cs="Times New Roman"/>
                <w:b/>
                <w:sz w:val="18"/>
                <w:szCs w:val="18"/>
                <w:lang w:val="ru-RU" w:bidi="ru-RU"/>
              </w:rPr>
              <w:t xml:space="preserve">Законы об использовании ремней безопасности </w:t>
            </w:r>
          </w:p>
          <w:p w14:paraId="6BD339C2" w14:textId="77777777" w:rsidR="00155EC5" w:rsidRDefault="00000000">
            <w:pPr>
              <w:pStyle w:val="afa"/>
              <w:spacing w:before="20" w:after="20" w:line="228" w:lineRule="auto"/>
              <w:ind w:left="140"/>
              <w:rPr>
                <w:rFonts w:ascii="Times New Roman" w:hAnsi="Times New Roman" w:cs="Times New Roman"/>
                <w:sz w:val="18"/>
                <w:szCs w:val="18"/>
                <w:lang w:val="ru-RU" w:bidi="ru-RU"/>
              </w:rPr>
            </w:pPr>
            <w:r>
              <w:rPr>
                <w:rFonts w:ascii="Times New Roman" w:hAnsi="Times New Roman" w:cs="Times New Roman"/>
                <w:sz w:val="18"/>
                <w:szCs w:val="18"/>
                <w:lang w:val="ru-RU" w:bidi="ru-RU"/>
              </w:rPr>
              <w:t>Если в вашей стране/регионе проживания действуют особые правила по использованию ремней безопасности, обратитесь к дилеру Toyota для замены или установки ремней безопасности.</w:t>
            </w:r>
          </w:p>
          <w:p w14:paraId="215BB09A" w14:textId="77777777" w:rsidR="00155EC5" w:rsidRDefault="00155EC5">
            <w:pPr>
              <w:pStyle w:val="afa"/>
              <w:spacing w:before="20" w:after="20" w:line="228" w:lineRule="auto"/>
              <w:ind w:left="140"/>
              <w:rPr>
                <w:rFonts w:ascii="Times New Roman" w:hAnsi="Times New Roman" w:cs="Times New Roman"/>
                <w:sz w:val="18"/>
                <w:szCs w:val="18"/>
              </w:rPr>
            </w:pPr>
          </w:p>
        </w:tc>
        <w:tc>
          <w:tcPr>
            <w:tcW w:w="240" w:type="dxa"/>
            <w:shd w:val="clear" w:color="auto" w:fill="auto"/>
          </w:tcPr>
          <w:p w14:paraId="5592D7CA" w14:textId="77777777" w:rsidR="00155EC5" w:rsidRDefault="00155EC5">
            <w:pPr>
              <w:spacing w:before="20" w:after="20"/>
              <w:rPr>
                <w:rFonts w:ascii="Times New Roman" w:hAnsi="Times New Roman" w:cs="Times New Roman"/>
                <w:sz w:val="20"/>
                <w:szCs w:val="20"/>
                <w:lang w:eastAsia="zh-TW"/>
              </w:rPr>
            </w:pPr>
          </w:p>
        </w:tc>
        <w:tc>
          <w:tcPr>
            <w:tcW w:w="3312" w:type="dxa"/>
            <w:vMerge/>
            <w:shd w:val="clear" w:color="auto" w:fill="auto"/>
            <w:vAlign w:val="center"/>
          </w:tcPr>
          <w:p w14:paraId="7D6D4409" w14:textId="77777777" w:rsidR="00155EC5" w:rsidRDefault="00155EC5">
            <w:pPr>
              <w:spacing w:before="20" w:after="20"/>
              <w:rPr>
                <w:rFonts w:ascii="Times New Roman" w:hAnsi="Times New Roman" w:cs="Times New Roman"/>
                <w:sz w:val="20"/>
                <w:szCs w:val="20"/>
                <w:lang w:eastAsia="zh-TW"/>
              </w:rPr>
            </w:pPr>
          </w:p>
        </w:tc>
      </w:tr>
      <w:tr w:rsidR="00155EC5" w14:paraId="4D9B44CC" w14:textId="77777777">
        <w:trPr>
          <w:trHeight w:val="57"/>
          <w:jc w:val="center"/>
        </w:trPr>
        <w:tc>
          <w:tcPr>
            <w:tcW w:w="3379" w:type="dxa"/>
            <w:vMerge/>
            <w:shd w:val="clear" w:color="auto" w:fill="auto"/>
            <w:vAlign w:val="center"/>
          </w:tcPr>
          <w:p w14:paraId="70228860" w14:textId="77777777" w:rsidR="00155EC5" w:rsidRDefault="00155EC5">
            <w:pPr>
              <w:spacing w:before="20" w:after="20"/>
              <w:rPr>
                <w:rFonts w:ascii="Times New Roman" w:hAnsi="Times New Roman" w:cs="Times New Roman"/>
                <w:sz w:val="20"/>
                <w:szCs w:val="20"/>
                <w:lang w:eastAsia="zh-TW"/>
              </w:rPr>
            </w:pPr>
          </w:p>
        </w:tc>
        <w:tc>
          <w:tcPr>
            <w:tcW w:w="240" w:type="dxa"/>
            <w:shd w:val="clear" w:color="auto" w:fill="auto"/>
          </w:tcPr>
          <w:p w14:paraId="77D6D125" w14:textId="77777777" w:rsidR="00155EC5" w:rsidRDefault="00155EC5">
            <w:pPr>
              <w:spacing w:before="20" w:after="20"/>
              <w:rPr>
                <w:rFonts w:ascii="Times New Roman" w:hAnsi="Times New Roman" w:cs="Times New Roman"/>
                <w:sz w:val="20"/>
                <w:szCs w:val="20"/>
                <w:lang w:eastAsia="zh-TW"/>
              </w:rPr>
            </w:pPr>
          </w:p>
        </w:tc>
        <w:tc>
          <w:tcPr>
            <w:tcW w:w="3312" w:type="dxa"/>
            <w:tcBorders>
              <w:bottom w:val="single" w:sz="4" w:space="0" w:color="auto"/>
            </w:tcBorders>
            <w:shd w:val="clear" w:color="auto" w:fill="D2D2D2"/>
          </w:tcPr>
          <w:p w14:paraId="0722657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Регулировка высоты плечевого анкера ремня безопасности (передние сиденья)</w:t>
            </w:r>
          </w:p>
        </w:tc>
      </w:tr>
      <w:tr w:rsidR="00155EC5" w14:paraId="4E62C114" w14:textId="77777777">
        <w:trPr>
          <w:trHeight w:val="2205"/>
          <w:jc w:val="center"/>
        </w:trPr>
        <w:tc>
          <w:tcPr>
            <w:tcW w:w="3379" w:type="dxa"/>
            <w:vMerge/>
            <w:shd w:val="clear" w:color="auto" w:fill="auto"/>
            <w:vAlign w:val="center"/>
          </w:tcPr>
          <w:p w14:paraId="58AB1349" w14:textId="77777777" w:rsidR="00155EC5" w:rsidRDefault="00155EC5">
            <w:pPr>
              <w:spacing w:before="20" w:after="20"/>
              <w:rPr>
                <w:rFonts w:ascii="Times New Roman" w:hAnsi="Times New Roman" w:cs="Times New Roman"/>
                <w:sz w:val="20"/>
                <w:szCs w:val="20"/>
              </w:rPr>
            </w:pPr>
          </w:p>
        </w:tc>
        <w:tc>
          <w:tcPr>
            <w:tcW w:w="240" w:type="dxa"/>
            <w:shd w:val="clear" w:color="auto" w:fill="auto"/>
          </w:tcPr>
          <w:p w14:paraId="360FB4CE" w14:textId="77777777" w:rsidR="00155EC5" w:rsidRDefault="00155EC5">
            <w:pPr>
              <w:spacing w:before="20" w:after="20"/>
              <w:rPr>
                <w:rFonts w:ascii="Times New Roman" w:hAnsi="Times New Roman" w:cs="Times New Roman"/>
                <w:sz w:val="20"/>
                <w:szCs w:val="20"/>
              </w:rPr>
            </w:pPr>
          </w:p>
        </w:tc>
        <w:tc>
          <w:tcPr>
            <w:tcW w:w="3312" w:type="dxa"/>
            <w:tcBorders>
              <w:top w:val="single" w:sz="4" w:space="0" w:color="auto"/>
            </w:tcBorders>
            <w:shd w:val="clear" w:color="auto" w:fill="auto"/>
            <w:textDirection w:val="tbRlV"/>
          </w:tcPr>
          <w:p w14:paraId="1398222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03BD85C" wp14:editId="02E7FB7F">
                      <wp:extent cx="2056078" cy="1395073"/>
                      <wp:effectExtent l="0" t="0" r="1905" b="0"/>
                      <wp:docPr id="147" name="Shape 79"/>
                      <wp:cNvGraphicFramePr/>
                      <a:graphic xmlns:a="http://schemas.openxmlformats.org/drawingml/2006/main">
                        <a:graphicData uri="http://schemas.openxmlformats.org/drawingml/2006/picture">
                          <pic:pic xmlns:pic="http://schemas.openxmlformats.org/drawingml/2006/picture">
                            <pic:nvPicPr>
                              <pic:cNvPr id="80" name="Picture box 80"/>
                              <pic:cNvPicPr/>
                            </pic:nvPicPr>
                            <pic:blipFill>
                              <a:blip r:embed="rId203"/>
                              <a:srcRect l="1749" t="1488" r="1022" b="280"/>
                              <a:stretch/>
                            </pic:blipFill>
                            <pic:spPr bwMode="auto">
                              <a:xfrm>
                                <a:off x="0" y="0"/>
                                <a:ext cx="2056078" cy="139507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161.9pt;height:109.8pt;mso-wrap-distance-left:0.0pt;mso-wrap-distance-top:0.0pt;mso-wrap-distance-right:0.0pt;mso-wrap-distance-bottom:0.0pt;" stroked="f">
                      <v:path textboxrect="0,0,0,0"/>
                      <v:imagedata r:id="rId204" o:title=""/>
                    </v:shape>
                  </w:pict>
                </mc:Fallback>
              </mc:AlternateContent>
            </w:r>
          </w:p>
        </w:tc>
      </w:tr>
      <w:tr w:rsidR="00155EC5" w14:paraId="593C39FC" w14:textId="77777777">
        <w:trPr>
          <w:trHeight w:val="57"/>
          <w:jc w:val="center"/>
        </w:trPr>
        <w:tc>
          <w:tcPr>
            <w:tcW w:w="3379" w:type="dxa"/>
            <w:vMerge/>
            <w:shd w:val="clear" w:color="auto" w:fill="auto"/>
            <w:vAlign w:val="center"/>
          </w:tcPr>
          <w:p w14:paraId="3D95FBBA" w14:textId="77777777" w:rsidR="00155EC5" w:rsidRDefault="00155EC5">
            <w:pPr>
              <w:spacing w:before="20" w:after="20"/>
              <w:rPr>
                <w:rFonts w:ascii="Times New Roman" w:hAnsi="Times New Roman" w:cs="Times New Roman"/>
                <w:sz w:val="20"/>
                <w:szCs w:val="20"/>
              </w:rPr>
            </w:pPr>
          </w:p>
        </w:tc>
        <w:tc>
          <w:tcPr>
            <w:tcW w:w="240" w:type="dxa"/>
            <w:shd w:val="clear" w:color="auto" w:fill="auto"/>
          </w:tcPr>
          <w:p w14:paraId="3DE6D1C8" w14:textId="77777777" w:rsidR="00155EC5" w:rsidRDefault="00155EC5">
            <w:pPr>
              <w:spacing w:before="20" w:after="20"/>
              <w:rPr>
                <w:rFonts w:ascii="Times New Roman" w:hAnsi="Times New Roman" w:cs="Times New Roman"/>
                <w:sz w:val="20"/>
                <w:szCs w:val="20"/>
              </w:rPr>
            </w:pPr>
          </w:p>
        </w:tc>
        <w:tc>
          <w:tcPr>
            <w:tcW w:w="3312" w:type="dxa"/>
            <w:vMerge w:val="restart"/>
            <w:shd w:val="clear" w:color="auto" w:fill="auto"/>
          </w:tcPr>
          <w:p w14:paraId="5B0ABCDF" w14:textId="77777777" w:rsidR="00155EC5" w:rsidRDefault="00000000">
            <w:pPr>
              <w:pStyle w:val="afa"/>
              <w:spacing w:before="20" w:after="20"/>
              <w:ind w:left="198" w:hanging="198"/>
              <w:rPr>
                <w:rFonts w:ascii="Times New Roman" w:hAnsi="Times New Roman" w:cs="Times New Roman"/>
                <w:sz w:val="18"/>
                <w:szCs w:val="18"/>
              </w:rPr>
            </w:pPr>
            <w:r>
              <w:rPr>
                <w:rFonts w:ascii="Times New Roman" w:hAnsi="Times New Roman" w:cs="Times New Roman"/>
                <w:b/>
                <w:color w:val="C86F98"/>
                <w:sz w:val="18"/>
                <w:szCs w:val="18"/>
                <w:lang w:val="ru-RU" w:bidi="ru-RU"/>
              </w:rPr>
              <w:t xml:space="preserve">1 </w:t>
            </w:r>
            <w:r>
              <w:rPr>
                <w:rFonts w:ascii="Times New Roman" w:hAnsi="Times New Roman" w:cs="Times New Roman"/>
                <w:sz w:val="18"/>
                <w:szCs w:val="18"/>
                <w:lang w:val="ru-RU" w:bidi="ru-RU"/>
              </w:rPr>
              <w:t xml:space="preserve">Нажав на кнопку разблокировки </w:t>
            </w:r>
            <w:r>
              <w:rPr>
                <w:rFonts w:ascii="Times New Roman" w:eastAsia="Cambria" w:hAnsi="Times New Roman" w:cs="Times New Roman" w:hint="eastAsia"/>
                <w:sz w:val="18"/>
                <w:szCs w:val="18"/>
                <w:lang w:val="ru-RU" w:bidi="ru-RU"/>
              </w:rPr>
              <w:t>А</w:t>
            </w:r>
            <w:r>
              <w:rPr>
                <w:rFonts w:ascii="Times New Roman" w:hAnsi="Times New Roman" w:cs="Times New Roman"/>
                <w:sz w:val="18"/>
                <w:szCs w:val="18"/>
                <w:lang w:val="ru-RU" w:bidi="ru-RU"/>
              </w:rPr>
              <w:t>, потяните плечевой анкер ремня безопасности вниз.</w:t>
            </w:r>
          </w:p>
          <w:p w14:paraId="45FCA156" w14:textId="77777777" w:rsidR="00155EC5" w:rsidRDefault="00000000">
            <w:pPr>
              <w:pStyle w:val="afa"/>
              <w:spacing w:before="20" w:after="20"/>
              <w:ind w:left="198" w:hanging="198"/>
              <w:rPr>
                <w:rFonts w:ascii="Times New Roman" w:hAnsi="Times New Roman" w:cs="Times New Roman"/>
                <w:sz w:val="18"/>
                <w:szCs w:val="18"/>
              </w:rPr>
            </w:pPr>
            <w:r>
              <w:rPr>
                <w:rFonts w:ascii="Times New Roman" w:hAnsi="Times New Roman" w:cs="Times New Roman"/>
                <w:b/>
                <w:color w:val="C86F98"/>
                <w:sz w:val="18"/>
                <w:szCs w:val="18"/>
                <w:lang w:val="ru-RU" w:bidi="ru-RU"/>
              </w:rPr>
              <w:t xml:space="preserve">2 </w:t>
            </w:r>
            <w:r>
              <w:rPr>
                <w:rFonts w:ascii="Times New Roman" w:hAnsi="Times New Roman" w:cs="Times New Roman"/>
                <w:sz w:val="18"/>
                <w:szCs w:val="18"/>
                <w:lang w:val="ru-RU" w:bidi="ru-RU"/>
              </w:rPr>
              <w:t>Потяните плечевой анкер ремня безопасности вверх.</w:t>
            </w:r>
          </w:p>
          <w:p w14:paraId="07C6306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szCs w:val="18"/>
                <w:lang w:val="ru-RU" w:bidi="ru-RU"/>
              </w:rPr>
              <w:t>Перемещайте узел регулировки высоты по необходимости вверх или вниз до защелкивания.</w:t>
            </w:r>
          </w:p>
        </w:tc>
      </w:tr>
      <w:tr w:rsidR="00155EC5" w14:paraId="76484F62" w14:textId="77777777">
        <w:trPr>
          <w:trHeight w:val="57"/>
          <w:jc w:val="center"/>
        </w:trPr>
        <w:tc>
          <w:tcPr>
            <w:tcW w:w="3379" w:type="dxa"/>
            <w:tcBorders>
              <w:bottom w:val="single" w:sz="4" w:space="0" w:color="auto"/>
            </w:tcBorders>
            <w:shd w:val="clear" w:color="auto" w:fill="D2D2D2"/>
          </w:tcPr>
          <w:p w14:paraId="76894C7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 xml:space="preserve">Пристегивание и </w:t>
            </w:r>
            <w:proofErr w:type="spellStart"/>
            <w:r>
              <w:rPr>
                <w:rFonts w:ascii="Times New Roman" w:hAnsi="Times New Roman" w:cs="Times New Roman"/>
                <w:b/>
                <w:sz w:val="18"/>
                <w:lang w:val="ru-RU" w:bidi="ru-RU"/>
              </w:rPr>
              <w:t>отстегивание</w:t>
            </w:r>
            <w:proofErr w:type="spellEnd"/>
            <w:r>
              <w:rPr>
                <w:rFonts w:ascii="Times New Roman" w:hAnsi="Times New Roman" w:cs="Times New Roman"/>
                <w:b/>
                <w:sz w:val="18"/>
                <w:lang w:val="ru-RU" w:bidi="ru-RU"/>
              </w:rPr>
              <w:t xml:space="preserve"> ремня безопасности</w:t>
            </w:r>
          </w:p>
        </w:tc>
        <w:tc>
          <w:tcPr>
            <w:tcW w:w="240" w:type="dxa"/>
            <w:shd w:val="clear" w:color="auto" w:fill="auto"/>
          </w:tcPr>
          <w:p w14:paraId="0C475BDB" w14:textId="77777777" w:rsidR="00155EC5" w:rsidRDefault="00155EC5">
            <w:pPr>
              <w:spacing w:before="20" w:after="20"/>
              <w:rPr>
                <w:rFonts w:ascii="Times New Roman" w:hAnsi="Times New Roman" w:cs="Times New Roman"/>
                <w:sz w:val="20"/>
                <w:szCs w:val="20"/>
              </w:rPr>
            </w:pPr>
          </w:p>
        </w:tc>
        <w:tc>
          <w:tcPr>
            <w:tcW w:w="3312" w:type="dxa"/>
            <w:vMerge/>
            <w:shd w:val="clear" w:color="auto" w:fill="auto"/>
          </w:tcPr>
          <w:p w14:paraId="289BA652" w14:textId="77777777" w:rsidR="00155EC5" w:rsidRDefault="00155EC5">
            <w:pPr>
              <w:spacing w:before="20" w:after="20"/>
              <w:rPr>
                <w:rFonts w:ascii="Times New Roman" w:hAnsi="Times New Roman" w:cs="Times New Roman"/>
                <w:sz w:val="20"/>
                <w:szCs w:val="20"/>
              </w:rPr>
            </w:pPr>
          </w:p>
        </w:tc>
      </w:tr>
      <w:tr w:rsidR="00155EC5" w14:paraId="0CF6CC67" w14:textId="77777777">
        <w:trPr>
          <w:trHeight w:val="57"/>
          <w:jc w:val="center"/>
        </w:trPr>
        <w:tc>
          <w:tcPr>
            <w:tcW w:w="3379" w:type="dxa"/>
            <w:vMerge w:val="restart"/>
            <w:tcBorders>
              <w:top w:val="single" w:sz="4" w:space="0" w:color="auto"/>
            </w:tcBorders>
            <w:shd w:val="clear" w:color="auto" w:fill="auto"/>
            <w:textDirection w:val="tbRlV"/>
          </w:tcPr>
          <w:p w14:paraId="4F1A5A4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8A7E1D9" wp14:editId="7B9009D6">
                      <wp:extent cx="2084705" cy="1456690"/>
                      <wp:effectExtent l="0" t="0" r="0" b="0"/>
                      <wp:docPr id="148" name="Shape 77"/>
                      <wp:cNvGraphicFramePr/>
                      <a:graphic xmlns:a="http://schemas.openxmlformats.org/drawingml/2006/main">
                        <a:graphicData uri="http://schemas.openxmlformats.org/drawingml/2006/picture">
                          <pic:pic xmlns:pic="http://schemas.openxmlformats.org/drawingml/2006/picture">
                            <pic:nvPicPr>
                              <pic:cNvPr id="78" name="Picture box 78"/>
                              <pic:cNvPicPr/>
                            </pic:nvPicPr>
                            <pic:blipFill>
                              <a:blip r:embed="rId205"/>
                              <a:stretch/>
                            </pic:blipFill>
                            <pic:spPr bwMode="auto">
                              <a:xfrm>
                                <a:off x="0" y="0"/>
                                <a:ext cx="2084705" cy="14566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164.2pt;height:114.7pt;mso-wrap-distance-left:0.0pt;mso-wrap-distance-top:0.0pt;mso-wrap-distance-right:0.0pt;mso-wrap-distance-bottom:0.0pt;" stroked="false">
                      <v:path textboxrect="0,0,0,0"/>
                      <v:imagedata r:id="rId206" o:title=""/>
                    </v:shape>
                  </w:pict>
                </mc:Fallback>
              </mc:AlternateContent>
            </w:r>
          </w:p>
        </w:tc>
        <w:tc>
          <w:tcPr>
            <w:tcW w:w="240" w:type="dxa"/>
            <w:tcBorders>
              <w:left w:val="none" w:sz="4" w:space="0" w:color="000000"/>
            </w:tcBorders>
            <w:shd w:val="clear" w:color="auto" w:fill="auto"/>
          </w:tcPr>
          <w:p w14:paraId="41059953" w14:textId="77777777" w:rsidR="00155EC5" w:rsidRDefault="00155EC5">
            <w:pPr>
              <w:spacing w:before="20" w:after="20"/>
              <w:rPr>
                <w:rFonts w:ascii="Times New Roman" w:hAnsi="Times New Roman" w:cs="Times New Roman"/>
                <w:sz w:val="20"/>
                <w:szCs w:val="20"/>
              </w:rPr>
            </w:pPr>
          </w:p>
        </w:tc>
        <w:tc>
          <w:tcPr>
            <w:tcW w:w="3312" w:type="dxa"/>
            <w:vMerge/>
            <w:shd w:val="clear" w:color="auto" w:fill="auto"/>
          </w:tcPr>
          <w:p w14:paraId="0ED7EEF4" w14:textId="77777777" w:rsidR="00155EC5" w:rsidRDefault="00155EC5">
            <w:pPr>
              <w:spacing w:before="20" w:after="20"/>
              <w:rPr>
                <w:rFonts w:ascii="Times New Roman" w:hAnsi="Times New Roman" w:cs="Times New Roman"/>
                <w:sz w:val="20"/>
                <w:szCs w:val="20"/>
              </w:rPr>
            </w:pPr>
          </w:p>
        </w:tc>
      </w:tr>
      <w:tr w:rsidR="00155EC5" w14:paraId="6EB47918" w14:textId="77777777">
        <w:trPr>
          <w:trHeight w:val="57"/>
          <w:jc w:val="center"/>
        </w:trPr>
        <w:tc>
          <w:tcPr>
            <w:tcW w:w="3379" w:type="dxa"/>
            <w:vMerge/>
            <w:shd w:val="clear" w:color="auto" w:fill="auto"/>
            <w:textDirection w:val="tbRlV"/>
          </w:tcPr>
          <w:p w14:paraId="730C4303" w14:textId="77777777" w:rsidR="00155EC5" w:rsidRDefault="00155EC5">
            <w:pPr>
              <w:spacing w:before="20" w:after="20"/>
              <w:rPr>
                <w:rFonts w:ascii="Times New Roman" w:hAnsi="Times New Roman" w:cs="Times New Roman"/>
                <w:sz w:val="20"/>
                <w:szCs w:val="20"/>
              </w:rPr>
            </w:pPr>
          </w:p>
        </w:tc>
        <w:tc>
          <w:tcPr>
            <w:tcW w:w="240" w:type="dxa"/>
            <w:tcBorders>
              <w:left w:val="none" w:sz="4" w:space="0" w:color="000000"/>
            </w:tcBorders>
            <w:shd w:val="clear" w:color="auto" w:fill="auto"/>
          </w:tcPr>
          <w:p w14:paraId="3873C1C0" w14:textId="77777777" w:rsidR="00155EC5" w:rsidRDefault="00155EC5">
            <w:pPr>
              <w:spacing w:before="20" w:after="20"/>
              <w:rPr>
                <w:rFonts w:ascii="Times New Roman" w:hAnsi="Times New Roman" w:cs="Times New Roman"/>
                <w:sz w:val="20"/>
                <w:szCs w:val="20"/>
              </w:rPr>
            </w:pPr>
          </w:p>
        </w:tc>
        <w:tc>
          <w:tcPr>
            <w:tcW w:w="3312" w:type="dxa"/>
            <w:tcBorders>
              <w:top w:val="single" w:sz="4" w:space="0" w:color="auto"/>
              <w:left w:val="single" w:sz="4" w:space="0" w:color="auto"/>
              <w:right w:val="single" w:sz="4" w:space="0" w:color="auto"/>
            </w:tcBorders>
            <w:shd w:val="clear" w:color="auto" w:fill="FAD5E6"/>
            <w:vAlign w:val="bottom"/>
          </w:tcPr>
          <w:p w14:paraId="4BDCBFBC"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FD65CF0" wp14:editId="3DB84951">
                      <wp:extent cx="274694" cy="198755"/>
                      <wp:effectExtent l="0" t="0" r="0" b="0"/>
                      <wp:docPr id="149"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70C2F9C1" w14:textId="77777777">
        <w:trPr>
          <w:trHeight w:val="1625"/>
          <w:jc w:val="center"/>
        </w:trPr>
        <w:tc>
          <w:tcPr>
            <w:tcW w:w="3379" w:type="dxa"/>
            <w:vMerge/>
            <w:shd w:val="clear" w:color="auto" w:fill="auto"/>
            <w:textDirection w:val="tbRlV"/>
          </w:tcPr>
          <w:p w14:paraId="1C9679D8" w14:textId="77777777" w:rsidR="00155EC5" w:rsidRDefault="00155EC5">
            <w:pPr>
              <w:spacing w:before="20" w:after="20"/>
              <w:rPr>
                <w:rFonts w:ascii="Times New Roman" w:hAnsi="Times New Roman" w:cs="Times New Roman"/>
                <w:sz w:val="20"/>
                <w:szCs w:val="20"/>
              </w:rPr>
            </w:pPr>
          </w:p>
        </w:tc>
        <w:tc>
          <w:tcPr>
            <w:tcW w:w="240" w:type="dxa"/>
            <w:tcBorders>
              <w:left w:val="none" w:sz="4" w:space="0" w:color="000000"/>
            </w:tcBorders>
            <w:shd w:val="clear" w:color="auto" w:fill="auto"/>
          </w:tcPr>
          <w:p w14:paraId="53CD0B24" w14:textId="77777777" w:rsidR="00155EC5" w:rsidRDefault="00155EC5">
            <w:pPr>
              <w:spacing w:before="20" w:after="20"/>
              <w:rPr>
                <w:rFonts w:ascii="Times New Roman" w:hAnsi="Times New Roman" w:cs="Times New Roman"/>
                <w:sz w:val="18"/>
                <w:szCs w:val="18"/>
              </w:rPr>
            </w:pPr>
          </w:p>
        </w:tc>
        <w:tc>
          <w:tcPr>
            <w:tcW w:w="3312" w:type="dxa"/>
            <w:vMerge w:val="restart"/>
            <w:tcBorders>
              <w:top w:val="single" w:sz="4" w:space="0" w:color="auto"/>
              <w:left w:val="single" w:sz="4" w:space="0" w:color="auto"/>
              <w:right w:val="single" w:sz="4" w:space="0" w:color="auto"/>
            </w:tcBorders>
            <w:shd w:val="clear" w:color="auto" w:fill="auto"/>
          </w:tcPr>
          <w:p w14:paraId="7C313C57" w14:textId="77777777" w:rsidR="00155EC5" w:rsidRDefault="00000000">
            <w:pPr>
              <w:pStyle w:val="afa"/>
              <w:spacing w:before="20" w:after="20" w:line="216" w:lineRule="auto"/>
              <w:rPr>
                <w:rFonts w:ascii="Times New Roman" w:hAnsi="Times New Roman" w:cs="Times New Roman"/>
                <w:sz w:val="18"/>
                <w:szCs w:val="18"/>
              </w:rPr>
            </w:pPr>
            <w:r>
              <w:rPr>
                <w:rFonts w:ascii="Times New Roman" w:hAnsi="Times New Roman" w:cs="Times New Roman"/>
                <w:color w:val="EC008C"/>
                <w:sz w:val="18"/>
                <w:szCs w:val="18"/>
                <w:lang w:val="ru-RU" w:bidi="ru-RU"/>
              </w:rPr>
              <w:t>■</w:t>
            </w:r>
            <w:r>
              <w:rPr>
                <w:rFonts w:ascii="Times New Roman" w:hAnsi="Times New Roman" w:cs="Times New Roman"/>
                <w:b/>
                <w:sz w:val="18"/>
                <w:szCs w:val="18"/>
                <w:lang w:val="ru-RU" w:bidi="ru-RU"/>
              </w:rPr>
              <w:t xml:space="preserve"> Регулируемый плечевой анкер</w:t>
            </w:r>
          </w:p>
          <w:p w14:paraId="07E4D4C3" w14:textId="77777777" w:rsidR="00155EC5" w:rsidRDefault="00000000">
            <w:pPr>
              <w:pStyle w:val="afa"/>
              <w:spacing w:before="20" w:after="20" w:line="216" w:lineRule="auto"/>
              <w:rPr>
                <w:rFonts w:ascii="Times New Roman" w:hAnsi="Times New Roman" w:cs="Times New Roman"/>
                <w:sz w:val="18"/>
                <w:szCs w:val="18"/>
              </w:rPr>
            </w:pPr>
            <w:r>
              <w:rPr>
                <w:rFonts w:ascii="Times New Roman" w:hAnsi="Times New Roman" w:cs="Times New Roman"/>
                <w:sz w:val="18"/>
                <w:szCs w:val="18"/>
                <w:lang w:val="ru-RU" w:bidi="ru-RU"/>
              </w:rPr>
              <w:t>Всегда следите за тем, чтобы плечевой ремень проходил через центр плеча. Ремень долен проходить подальше от шеи, но так, чтобы он не спадал с плеча. Невыполнение этого требования может снизить степень защиты при аварии и стать причиной серьезных травм или смерти в случае аварии, резкой остановки или неожиданного изменения направления движения.</w:t>
            </w:r>
          </w:p>
        </w:tc>
      </w:tr>
      <w:tr w:rsidR="00155EC5" w14:paraId="7828325E" w14:textId="77777777">
        <w:trPr>
          <w:trHeight w:val="57"/>
          <w:jc w:val="center"/>
        </w:trPr>
        <w:tc>
          <w:tcPr>
            <w:tcW w:w="3379" w:type="dxa"/>
            <w:vMerge w:val="restart"/>
            <w:shd w:val="clear" w:color="auto" w:fill="auto"/>
          </w:tcPr>
          <w:p w14:paraId="02F454CE" w14:textId="77777777" w:rsidR="00155EC5" w:rsidRDefault="00000000">
            <w:pPr>
              <w:pStyle w:val="afa"/>
              <w:spacing w:before="20" w:after="20"/>
              <w:ind w:left="132" w:hanging="132"/>
              <w:rPr>
                <w:rFonts w:ascii="Times New Roman" w:hAnsi="Times New Roman" w:cs="Times New Roman"/>
                <w:sz w:val="18"/>
                <w:szCs w:val="18"/>
              </w:rPr>
            </w:pPr>
            <w:r>
              <w:rPr>
                <w:rFonts w:ascii="Times New Roman" w:hAnsi="Times New Roman" w:cs="Times New Roman"/>
                <w:b/>
                <w:color w:val="C86F98"/>
                <w:sz w:val="18"/>
                <w:szCs w:val="18"/>
                <w:lang w:val="ru-RU" w:bidi="ru-RU"/>
              </w:rPr>
              <w:t xml:space="preserve">1 </w:t>
            </w:r>
            <w:r>
              <w:rPr>
                <w:rFonts w:ascii="Times New Roman" w:hAnsi="Times New Roman" w:cs="Times New Roman"/>
                <w:sz w:val="18"/>
                <w:szCs w:val="18"/>
                <w:lang w:val="ru-RU" w:bidi="ru-RU"/>
              </w:rPr>
              <w:t>Чтобы пристегнуть ремень безопасности вставьте ушко ремня в замок до защелкивания.</w:t>
            </w:r>
          </w:p>
          <w:p w14:paraId="726627B1" w14:textId="77777777" w:rsidR="00155EC5" w:rsidRDefault="00000000">
            <w:pPr>
              <w:pStyle w:val="afa"/>
              <w:spacing w:before="20" w:after="20"/>
              <w:ind w:left="132" w:hanging="132"/>
              <w:rPr>
                <w:rFonts w:ascii="Times New Roman" w:hAnsi="Times New Roman" w:cs="Times New Roman"/>
              </w:rPr>
            </w:pPr>
            <w:r>
              <w:rPr>
                <w:rFonts w:ascii="Times New Roman" w:hAnsi="Times New Roman" w:cs="Times New Roman"/>
                <w:b/>
                <w:color w:val="C86F98"/>
                <w:sz w:val="18"/>
                <w:szCs w:val="18"/>
                <w:lang w:val="ru-RU" w:bidi="ru-RU"/>
              </w:rPr>
              <w:t>2</w:t>
            </w:r>
            <w:r>
              <w:rPr>
                <w:rFonts w:ascii="Times New Roman" w:hAnsi="Times New Roman" w:cs="Times New Roman"/>
                <w:sz w:val="18"/>
                <w:szCs w:val="18"/>
                <w:lang w:val="ru-RU" w:bidi="ru-RU"/>
              </w:rPr>
              <w:t xml:space="preserve"> Чтобы отстегнуть ремень нажмите на кнопку разблокировки </w:t>
            </w:r>
            <w:r>
              <w:rPr>
                <w:rFonts w:ascii="Times New Roman" w:eastAsia="Cambria" w:hAnsi="Times New Roman" w:cs="Times New Roman" w:hint="eastAsia"/>
                <w:sz w:val="18"/>
                <w:szCs w:val="18"/>
                <w:lang w:val="ru-RU" w:bidi="ru-RU"/>
              </w:rPr>
              <w:t>А</w:t>
            </w:r>
            <w:r>
              <w:rPr>
                <w:rFonts w:ascii="Times New Roman" w:hAnsi="Times New Roman" w:cs="Times New Roman"/>
                <w:sz w:val="18"/>
                <w:szCs w:val="18"/>
                <w:lang w:val="ru-RU" w:bidi="ru-RU"/>
              </w:rPr>
              <w:t>.</w:t>
            </w:r>
          </w:p>
        </w:tc>
        <w:tc>
          <w:tcPr>
            <w:tcW w:w="240" w:type="dxa"/>
            <w:shd w:val="clear" w:color="auto" w:fill="auto"/>
          </w:tcPr>
          <w:p w14:paraId="540DAEBB" w14:textId="77777777" w:rsidR="00155EC5" w:rsidRDefault="00155EC5">
            <w:pPr>
              <w:spacing w:before="20" w:after="20"/>
              <w:rPr>
                <w:rFonts w:ascii="Times New Roman" w:hAnsi="Times New Roman" w:cs="Times New Roman"/>
                <w:sz w:val="20"/>
                <w:szCs w:val="20"/>
              </w:rPr>
            </w:pPr>
          </w:p>
        </w:tc>
        <w:tc>
          <w:tcPr>
            <w:tcW w:w="3312" w:type="dxa"/>
            <w:vMerge/>
            <w:tcBorders>
              <w:left w:val="single" w:sz="4" w:space="0" w:color="auto"/>
              <w:right w:val="single" w:sz="4" w:space="0" w:color="auto"/>
            </w:tcBorders>
            <w:shd w:val="clear" w:color="auto" w:fill="auto"/>
          </w:tcPr>
          <w:p w14:paraId="2BF52F66" w14:textId="77777777" w:rsidR="00155EC5" w:rsidRDefault="00155EC5">
            <w:pPr>
              <w:spacing w:before="20" w:after="20"/>
              <w:rPr>
                <w:rFonts w:ascii="Times New Roman" w:hAnsi="Times New Roman" w:cs="Times New Roman"/>
                <w:sz w:val="20"/>
                <w:szCs w:val="20"/>
              </w:rPr>
            </w:pPr>
          </w:p>
        </w:tc>
      </w:tr>
      <w:tr w:rsidR="00155EC5" w14:paraId="44B65134" w14:textId="77777777">
        <w:trPr>
          <w:trHeight w:val="57"/>
          <w:jc w:val="center"/>
        </w:trPr>
        <w:tc>
          <w:tcPr>
            <w:tcW w:w="3379" w:type="dxa"/>
            <w:vMerge/>
            <w:shd w:val="clear" w:color="auto" w:fill="auto"/>
          </w:tcPr>
          <w:p w14:paraId="392149F1" w14:textId="77777777" w:rsidR="00155EC5" w:rsidRDefault="00155EC5">
            <w:pPr>
              <w:spacing w:before="20" w:after="20"/>
              <w:rPr>
                <w:rFonts w:ascii="Times New Roman" w:hAnsi="Times New Roman" w:cs="Times New Roman"/>
                <w:sz w:val="20"/>
                <w:szCs w:val="20"/>
              </w:rPr>
            </w:pPr>
          </w:p>
        </w:tc>
        <w:tc>
          <w:tcPr>
            <w:tcW w:w="240" w:type="dxa"/>
            <w:shd w:val="clear" w:color="auto" w:fill="auto"/>
          </w:tcPr>
          <w:p w14:paraId="4D1E7DE3" w14:textId="77777777" w:rsidR="00155EC5" w:rsidRDefault="00155EC5">
            <w:pPr>
              <w:spacing w:before="20" w:after="20"/>
              <w:rPr>
                <w:rFonts w:ascii="Times New Roman" w:hAnsi="Times New Roman" w:cs="Times New Roman"/>
                <w:sz w:val="20"/>
                <w:szCs w:val="20"/>
              </w:rPr>
            </w:pPr>
          </w:p>
        </w:tc>
        <w:tc>
          <w:tcPr>
            <w:tcW w:w="3312" w:type="dxa"/>
            <w:tcBorders>
              <w:top w:val="single" w:sz="4" w:space="0" w:color="auto"/>
            </w:tcBorders>
            <w:shd w:val="clear" w:color="auto" w:fill="auto"/>
          </w:tcPr>
          <w:p w14:paraId="25D0576A" w14:textId="77777777" w:rsidR="00155EC5" w:rsidRDefault="00155EC5">
            <w:pPr>
              <w:spacing w:before="20" w:after="20"/>
              <w:rPr>
                <w:rFonts w:ascii="Times New Roman" w:hAnsi="Times New Roman" w:cs="Times New Roman"/>
                <w:sz w:val="20"/>
                <w:szCs w:val="20"/>
              </w:rPr>
            </w:pPr>
          </w:p>
        </w:tc>
      </w:tr>
      <w:tr w:rsidR="00155EC5" w14:paraId="29127FD0" w14:textId="77777777">
        <w:trPr>
          <w:trHeight w:val="57"/>
          <w:jc w:val="center"/>
        </w:trPr>
        <w:tc>
          <w:tcPr>
            <w:tcW w:w="3379" w:type="dxa"/>
            <w:vMerge w:val="restart"/>
            <w:shd w:val="clear" w:color="auto" w:fill="auto"/>
          </w:tcPr>
          <w:p w14:paraId="21560D9C"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color w:val="808080"/>
                <w:sz w:val="18"/>
                <w:szCs w:val="18"/>
                <w:lang w:val="ru-RU" w:bidi="ru-RU"/>
              </w:rPr>
              <w:t xml:space="preserve">■ </w:t>
            </w:r>
            <w:r>
              <w:rPr>
                <w:rFonts w:ascii="Times New Roman" w:hAnsi="Times New Roman" w:cs="Times New Roman"/>
                <w:b/>
                <w:sz w:val="18"/>
                <w:szCs w:val="18"/>
                <w:lang w:val="ru-RU" w:bidi="ru-RU"/>
              </w:rPr>
              <w:t>Механизм натяжения ремней безопасности с блокировкой в аварийной ситуации (ELR)</w:t>
            </w:r>
          </w:p>
          <w:p w14:paraId="7D54EBB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sz w:val="18"/>
                <w:szCs w:val="18"/>
                <w:lang w:bidi="ru-RU"/>
              </w:rPr>
              <w:t>В случае внезапной остановки или удара механизм заблокирует ремень безопасности. Если резко наклониться вперед, ремень</w:t>
            </w:r>
          </w:p>
        </w:tc>
        <w:tc>
          <w:tcPr>
            <w:tcW w:w="240" w:type="dxa"/>
            <w:shd w:val="clear" w:color="auto" w:fill="auto"/>
          </w:tcPr>
          <w:p w14:paraId="3DE3C7B6" w14:textId="77777777" w:rsidR="00155EC5" w:rsidRDefault="00155EC5">
            <w:pPr>
              <w:spacing w:before="20" w:after="20"/>
              <w:rPr>
                <w:rFonts w:ascii="Times New Roman" w:hAnsi="Times New Roman" w:cs="Times New Roman"/>
                <w:sz w:val="20"/>
                <w:szCs w:val="20"/>
              </w:rPr>
            </w:pPr>
          </w:p>
        </w:tc>
        <w:tc>
          <w:tcPr>
            <w:tcW w:w="3312" w:type="dxa"/>
            <w:shd w:val="clear" w:color="auto" w:fill="D2D2D2"/>
          </w:tcPr>
          <w:p w14:paraId="66717140"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Преднатяжители ремней безопасности (передние и задние боковые сиденья)</w:t>
            </w:r>
          </w:p>
        </w:tc>
      </w:tr>
      <w:tr w:rsidR="00155EC5" w14:paraId="27FBD9F7" w14:textId="77777777">
        <w:trPr>
          <w:trHeight w:val="57"/>
          <w:jc w:val="center"/>
        </w:trPr>
        <w:tc>
          <w:tcPr>
            <w:tcW w:w="3379" w:type="dxa"/>
            <w:vMerge/>
            <w:tcBorders>
              <w:top w:val="single" w:sz="4" w:space="0" w:color="auto"/>
            </w:tcBorders>
            <w:shd w:val="clear" w:color="auto" w:fill="auto"/>
          </w:tcPr>
          <w:p w14:paraId="45BE270E" w14:textId="77777777" w:rsidR="00155EC5" w:rsidRDefault="00155EC5">
            <w:pPr>
              <w:spacing w:before="20" w:after="20"/>
              <w:rPr>
                <w:rFonts w:ascii="Times New Roman" w:hAnsi="Times New Roman" w:cs="Times New Roman"/>
                <w:sz w:val="20"/>
                <w:szCs w:val="20"/>
              </w:rPr>
            </w:pPr>
          </w:p>
        </w:tc>
        <w:tc>
          <w:tcPr>
            <w:tcW w:w="240" w:type="dxa"/>
            <w:shd w:val="clear" w:color="auto" w:fill="auto"/>
          </w:tcPr>
          <w:p w14:paraId="2AED0B6B" w14:textId="77777777" w:rsidR="00155EC5" w:rsidRDefault="00155EC5">
            <w:pPr>
              <w:spacing w:before="20" w:after="20"/>
              <w:rPr>
                <w:rFonts w:ascii="Times New Roman" w:hAnsi="Times New Roman" w:cs="Times New Roman"/>
                <w:sz w:val="20"/>
                <w:szCs w:val="20"/>
              </w:rPr>
            </w:pPr>
          </w:p>
        </w:tc>
        <w:tc>
          <w:tcPr>
            <w:tcW w:w="3312" w:type="dxa"/>
            <w:vMerge w:val="restart"/>
            <w:tcBorders>
              <w:top w:val="single" w:sz="4" w:space="0" w:color="auto"/>
            </w:tcBorders>
            <w:shd w:val="clear" w:color="auto" w:fill="auto"/>
          </w:tcPr>
          <w:p w14:paraId="62DBDEB6" w14:textId="77777777" w:rsidR="00155EC5" w:rsidRDefault="00000000">
            <w:pPr>
              <w:pStyle w:val="afa"/>
              <w:spacing w:before="20" w:after="20"/>
              <w:rPr>
                <w:rFonts w:ascii="Times New Roman" w:hAnsi="Times New Roman" w:cs="Times New Roman"/>
                <w:spacing w:val="-4"/>
                <w:sz w:val="18"/>
                <w:szCs w:val="18"/>
              </w:rPr>
            </w:pPr>
            <w:r>
              <w:rPr>
                <w:rFonts w:ascii="Times New Roman" w:hAnsi="Times New Roman" w:cs="Times New Roman"/>
                <w:spacing w:val="-4"/>
                <w:sz w:val="18"/>
                <w:szCs w:val="18"/>
                <w:lang w:val="ru-RU" w:bidi="ru-RU"/>
              </w:rPr>
              <w:t>При сильных лобовых или боковых столкновениях преднатяжители ремней безопасности втягивают ремни безопасности, чтобы зафиксировать пассажиров на месте.</w:t>
            </w:r>
          </w:p>
        </w:tc>
      </w:tr>
      <w:tr w:rsidR="00155EC5" w14:paraId="2C671E3E" w14:textId="77777777">
        <w:trPr>
          <w:trHeight w:val="57"/>
          <w:jc w:val="center"/>
        </w:trPr>
        <w:tc>
          <w:tcPr>
            <w:tcW w:w="3379" w:type="dxa"/>
            <w:shd w:val="clear" w:color="auto" w:fill="auto"/>
          </w:tcPr>
          <w:p w14:paraId="03E59726" w14:textId="77777777" w:rsidR="00155EC5" w:rsidRDefault="00155EC5">
            <w:pPr>
              <w:pStyle w:val="afa"/>
              <w:spacing w:before="20" w:after="20"/>
              <w:ind w:left="140"/>
              <w:rPr>
                <w:rFonts w:ascii="Times New Roman" w:hAnsi="Times New Roman" w:cs="Times New Roman"/>
                <w:sz w:val="18"/>
                <w:szCs w:val="18"/>
              </w:rPr>
            </w:pPr>
          </w:p>
        </w:tc>
        <w:tc>
          <w:tcPr>
            <w:tcW w:w="240" w:type="dxa"/>
            <w:shd w:val="clear" w:color="auto" w:fill="auto"/>
          </w:tcPr>
          <w:p w14:paraId="19E44C0C" w14:textId="77777777" w:rsidR="00155EC5" w:rsidRDefault="00155EC5">
            <w:pPr>
              <w:spacing w:before="20" w:after="20"/>
              <w:rPr>
                <w:rFonts w:ascii="Times New Roman" w:hAnsi="Times New Roman" w:cs="Times New Roman"/>
                <w:sz w:val="20"/>
                <w:szCs w:val="20"/>
              </w:rPr>
            </w:pPr>
          </w:p>
        </w:tc>
        <w:tc>
          <w:tcPr>
            <w:tcW w:w="3312" w:type="dxa"/>
            <w:vMerge/>
            <w:shd w:val="clear" w:color="auto" w:fill="auto"/>
          </w:tcPr>
          <w:p w14:paraId="66462786" w14:textId="77777777" w:rsidR="00155EC5" w:rsidRDefault="00155EC5">
            <w:pPr>
              <w:spacing w:before="20" w:after="20"/>
              <w:rPr>
                <w:rFonts w:ascii="Times New Roman" w:hAnsi="Times New Roman" w:cs="Times New Roman"/>
                <w:sz w:val="20"/>
                <w:szCs w:val="20"/>
              </w:rPr>
            </w:pPr>
          </w:p>
        </w:tc>
      </w:tr>
    </w:tbl>
    <w:p w14:paraId="0AFFECD8"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p w14:paraId="172DD66A" w14:textId="77777777" w:rsidR="00155EC5" w:rsidRDefault="00155EC5">
      <w:pPr>
        <w:spacing w:line="1" w:lineRule="exact"/>
        <w:rPr>
          <w:rFonts w:ascii="Times New Roman" w:hAnsi="Times New Roman" w:cs="Times New Roman"/>
          <w:sz w:val="18"/>
          <w:szCs w:val="20"/>
        </w:rPr>
      </w:pPr>
    </w:p>
    <w:tbl>
      <w:tblPr>
        <w:tblW w:w="0" w:type="auto"/>
        <w:jc w:val="center"/>
        <w:tblLayout w:type="fixed"/>
        <w:tblCellMar>
          <w:left w:w="10" w:type="dxa"/>
          <w:right w:w="10" w:type="dxa"/>
        </w:tblCellMar>
        <w:tblLook w:val="0000" w:firstRow="0" w:lastRow="0" w:firstColumn="0" w:lastColumn="0" w:noHBand="0" w:noVBand="0"/>
      </w:tblPr>
      <w:tblGrid>
        <w:gridCol w:w="3221"/>
        <w:gridCol w:w="3221"/>
      </w:tblGrid>
      <w:tr w:rsidR="00155EC5" w14:paraId="1E1CB83E" w14:textId="77777777">
        <w:trPr>
          <w:trHeight w:val="57"/>
          <w:jc w:val="center"/>
        </w:trPr>
        <w:tc>
          <w:tcPr>
            <w:tcW w:w="3221" w:type="dxa"/>
            <w:tcBorders>
              <w:bottom w:val="single" w:sz="4" w:space="0" w:color="auto"/>
            </w:tcBorders>
            <w:shd w:val="clear" w:color="auto" w:fill="auto"/>
          </w:tcPr>
          <w:p w14:paraId="54875FF9" w14:textId="77777777" w:rsidR="00155EC5" w:rsidRDefault="00000000">
            <w:pPr>
              <w:pStyle w:val="afff3"/>
            </w:pPr>
            <w:r>
              <w:t>Преднатяжители ремней могут не сработать в случае легкого фронтального удара, легкого бокового удара, удара сзади или переворота автомобиля.</w:t>
            </w:r>
          </w:p>
        </w:tc>
        <w:tc>
          <w:tcPr>
            <w:tcW w:w="3221" w:type="dxa"/>
          </w:tcPr>
          <w:p w14:paraId="6879A786" w14:textId="77777777" w:rsidR="00155EC5" w:rsidRDefault="00155EC5">
            <w:pPr>
              <w:pStyle w:val="afa"/>
              <w:spacing w:before="20" w:after="20"/>
              <w:rPr>
                <w:rFonts w:ascii="Times New Roman" w:hAnsi="Times New Roman" w:cs="Times New Roman"/>
                <w:lang w:val="ru-RU" w:bidi="ru-RU"/>
              </w:rPr>
            </w:pPr>
          </w:p>
        </w:tc>
      </w:tr>
      <w:tr w:rsidR="00155EC5" w14:paraId="51839655" w14:textId="77777777">
        <w:trPr>
          <w:trHeight w:val="57"/>
          <w:jc w:val="center"/>
        </w:trPr>
        <w:tc>
          <w:tcPr>
            <w:tcW w:w="3221" w:type="dxa"/>
            <w:tcBorders>
              <w:top w:val="single" w:sz="4" w:space="0" w:color="auto"/>
              <w:left w:val="single" w:sz="4" w:space="0" w:color="auto"/>
              <w:bottom w:val="single" w:sz="4" w:space="0" w:color="auto"/>
              <w:right w:val="single" w:sz="4" w:space="0" w:color="auto"/>
            </w:tcBorders>
            <w:shd w:val="clear" w:color="auto" w:fill="auto"/>
          </w:tcPr>
          <w:p w14:paraId="4ED4DFF7"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1E17201" wp14:editId="20DF7871">
                      <wp:extent cx="1913987" cy="1308100"/>
                      <wp:effectExtent l="0" t="0" r="0" b="6350"/>
                      <wp:docPr id="150" name="Shape 83"/>
                      <wp:cNvGraphicFramePr/>
                      <a:graphic xmlns:a="http://schemas.openxmlformats.org/drawingml/2006/main">
                        <a:graphicData uri="http://schemas.openxmlformats.org/drawingml/2006/picture">
                          <pic:pic xmlns:pic="http://schemas.openxmlformats.org/drawingml/2006/picture">
                            <pic:nvPicPr>
                              <pic:cNvPr id="84" name="Picture box 84"/>
                              <pic:cNvPicPr/>
                            </pic:nvPicPr>
                            <pic:blipFill>
                              <a:blip r:embed="rId207"/>
                              <a:srcRect l="992" t="4479" r="1551" b="3248"/>
                              <a:stretch/>
                            </pic:blipFill>
                            <pic:spPr bwMode="auto">
                              <a:xfrm>
                                <a:off x="0" y="0"/>
                                <a:ext cx="1918383" cy="131110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150.7pt;height:103.0pt;mso-wrap-distance-left:0.0pt;mso-wrap-distance-top:0.0pt;mso-wrap-distance-right:0.0pt;mso-wrap-distance-bottom:0.0pt;" stroked="f">
                      <v:path textboxrect="0,0,0,0"/>
                      <v:imagedata r:id="rId208" o:title=""/>
                    </v:shape>
                  </w:pict>
                </mc:Fallback>
              </mc:AlternateContent>
            </w:r>
          </w:p>
        </w:tc>
        <w:tc>
          <w:tcPr>
            <w:tcW w:w="3221" w:type="dxa"/>
            <w:tcBorders>
              <w:left w:val="single" w:sz="4" w:space="0" w:color="auto"/>
            </w:tcBorders>
          </w:tcPr>
          <w:p w14:paraId="57A0DE78" w14:textId="77777777" w:rsidR="00155EC5" w:rsidRDefault="00155EC5">
            <w:pPr>
              <w:spacing w:before="20" w:after="20"/>
              <w:rPr>
                <w:rFonts w:ascii="Times New Roman" w:hAnsi="Times New Roman" w:cs="Times New Roman"/>
                <w:sz w:val="20"/>
                <w:szCs w:val="20"/>
                <w:lang w:eastAsia="ru-RU" w:bidi="ar-SA"/>
              </w:rPr>
            </w:pPr>
          </w:p>
        </w:tc>
      </w:tr>
      <w:tr w:rsidR="00155EC5" w14:paraId="6C43C2C9" w14:textId="77777777">
        <w:trPr>
          <w:trHeight w:val="57"/>
          <w:jc w:val="center"/>
        </w:trPr>
        <w:tc>
          <w:tcPr>
            <w:tcW w:w="3221" w:type="dxa"/>
            <w:tcBorders>
              <w:top w:val="single" w:sz="4" w:space="0" w:color="auto"/>
              <w:bottom w:val="single" w:sz="4" w:space="0" w:color="auto"/>
            </w:tcBorders>
            <w:shd w:val="clear" w:color="auto" w:fill="auto"/>
          </w:tcPr>
          <w:p w14:paraId="402B149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Замена ремня после срабатывания преднатяжителя</w:t>
            </w:r>
          </w:p>
          <w:p w14:paraId="4FC0E8C6" w14:textId="77777777" w:rsidR="00155EC5" w:rsidRDefault="00000000">
            <w:pPr>
              <w:pStyle w:val="afff3"/>
            </w:pPr>
            <w:r>
              <w:t>Если автомобиль подвергается нескольким столкновениям, преднатяжитель срабатывает только при первом столкновении, но не срабатывает при втором и последующих столкновениях</w:t>
            </w:r>
          </w:p>
        </w:tc>
        <w:tc>
          <w:tcPr>
            <w:tcW w:w="3221" w:type="dxa"/>
          </w:tcPr>
          <w:p w14:paraId="36AED590" w14:textId="77777777" w:rsidR="00155EC5" w:rsidRDefault="00155EC5">
            <w:pPr>
              <w:pStyle w:val="afa"/>
              <w:spacing w:before="20" w:after="20"/>
              <w:rPr>
                <w:rFonts w:ascii="Times New Roman" w:hAnsi="Times New Roman" w:cs="Times New Roman"/>
                <w:color w:val="808080"/>
                <w:lang w:val="ru-RU" w:bidi="ru-RU"/>
              </w:rPr>
            </w:pPr>
          </w:p>
        </w:tc>
      </w:tr>
      <w:tr w:rsidR="00155EC5" w14:paraId="5E4EEDD9" w14:textId="77777777">
        <w:trPr>
          <w:trHeight w:val="57"/>
          <w:jc w:val="center"/>
        </w:trPr>
        <w:tc>
          <w:tcPr>
            <w:tcW w:w="3221" w:type="dxa"/>
            <w:tcBorders>
              <w:top w:val="single" w:sz="4" w:space="0" w:color="auto"/>
              <w:left w:val="single" w:sz="4" w:space="0" w:color="auto"/>
              <w:bottom w:val="single" w:sz="4" w:space="0" w:color="auto"/>
              <w:right w:val="single" w:sz="4" w:space="0" w:color="auto"/>
            </w:tcBorders>
            <w:shd w:val="clear" w:color="auto" w:fill="FAD5E6"/>
            <w:vAlign w:val="bottom"/>
          </w:tcPr>
          <w:p w14:paraId="7E94922D"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81C45FE" wp14:editId="2FB5EAEE">
                      <wp:extent cx="274694" cy="198755"/>
                      <wp:effectExtent l="0" t="0" r="0" b="0"/>
                      <wp:docPr id="151"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3221" w:type="dxa"/>
            <w:tcBorders>
              <w:left w:val="single" w:sz="4" w:space="0" w:color="auto"/>
            </w:tcBorders>
            <w:shd w:val="clear" w:color="auto" w:fill="FFFFFF" w:themeFill="background1"/>
          </w:tcPr>
          <w:p w14:paraId="24B8BD9D" w14:textId="77777777" w:rsidR="00155EC5" w:rsidRDefault="00155EC5">
            <w:pPr>
              <w:pStyle w:val="afa"/>
              <w:spacing w:before="20" w:after="20"/>
            </w:pPr>
          </w:p>
        </w:tc>
      </w:tr>
      <w:tr w:rsidR="00155EC5" w14:paraId="08A2DA60" w14:textId="77777777">
        <w:trPr>
          <w:trHeight w:val="57"/>
          <w:jc w:val="center"/>
        </w:trPr>
        <w:tc>
          <w:tcPr>
            <w:tcW w:w="3221" w:type="dxa"/>
            <w:tcBorders>
              <w:top w:val="single" w:sz="4" w:space="0" w:color="auto"/>
              <w:left w:val="single" w:sz="4" w:space="0" w:color="auto"/>
              <w:bottom w:val="single" w:sz="4" w:space="0" w:color="auto"/>
              <w:right w:val="single" w:sz="4" w:space="0" w:color="auto"/>
            </w:tcBorders>
            <w:shd w:val="clear" w:color="auto" w:fill="auto"/>
          </w:tcPr>
          <w:p w14:paraId="1507986B"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color w:val="EC008C"/>
                <w:sz w:val="18"/>
                <w:szCs w:val="18"/>
                <w:lang w:val="ru-RU" w:bidi="ru-RU"/>
              </w:rPr>
              <w:t>■</w:t>
            </w:r>
            <w:r>
              <w:rPr>
                <w:rFonts w:ascii="Times New Roman" w:hAnsi="Times New Roman" w:cs="Times New Roman"/>
                <w:b/>
                <w:sz w:val="18"/>
                <w:szCs w:val="18"/>
                <w:lang w:val="ru-RU" w:bidi="ru-RU"/>
              </w:rPr>
              <w:t xml:space="preserve"> Преднатяжители ремней безопасности</w:t>
            </w:r>
          </w:p>
          <w:p w14:paraId="5F6EFAA4" w14:textId="77777777" w:rsidR="00155EC5" w:rsidRDefault="00000000">
            <w:pPr>
              <w:pStyle w:val="afa"/>
              <w:spacing w:before="20" w:after="20"/>
              <w:rPr>
                <w:rFonts w:ascii="Times New Roman" w:hAnsi="Times New Roman" w:cs="Times New Roman"/>
                <w:sz w:val="18"/>
                <w:szCs w:val="18"/>
              </w:rPr>
            </w:pPr>
            <w:r>
              <w:rPr>
                <w:rFonts w:ascii="Times New Roman" w:hAnsi="Times New Roman" w:cs="Times New Roman"/>
                <w:sz w:val="18"/>
                <w:szCs w:val="18"/>
                <w:lang w:val="ru-RU" w:bidi="ru-RU"/>
              </w:rPr>
              <w:t>Если преднатяжитель был активирован, загорается контрольная лампа SRS. В этом случае ремень безопасности не может быть повторно использован и должен быть заменен авторизованным ритейлером Toyota.</w:t>
            </w:r>
          </w:p>
          <w:p w14:paraId="3F92412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szCs w:val="18"/>
                <w:lang w:val="ru-RU" w:bidi="ru-RU"/>
              </w:rPr>
              <w:t>Несоблюдение этих требований может стать причиной серьезных травм, вплоть до летального исхода.</w:t>
            </w:r>
          </w:p>
        </w:tc>
        <w:tc>
          <w:tcPr>
            <w:tcW w:w="3221" w:type="dxa"/>
            <w:tcBorders>
              <w:left w:val="single" w:sz="4" w:space="0" w:color="auto"/>
            </w:tcBorders>
            <w:shd w:val="clear" w:color="auto" w:fill="FFFFFF" w:themeFill="background1"/>
          </w:tcPr>
          <w:p w14:paraId="68D9DA91" w14:textId="77777777" w:rsidR="00155EC5" w:rsidRDefault="00155EC5">
            <w:pPr>
              <w:pStyle w:val="afa"/>
              <w:spacing w:before="20" w:after="20"/>
              <w:rPr>
                <w:rFonts w:ascii="Times New Roman" w:hAnsi="Times New Roman" w:cs="Times New Roman"/>
                <w:color w:val="EC008C"/>
                <w:lang w:val="ru-RU" w:bidi="ru-RU"/>
              </w:rPr>
            </w:pPr>
          </w:p>
        </w:tc>
      </w:tr>
    </w:tbl>
    <w:p w14:paraId="6AA0455A" w14:textId="77777777" w:rsidR="00155EC5" w:rsidRDefault="00155EC5">
      <w:pPr>
        <w:spacing w:line="1" w:lineRule="exact"/>
        <w:rPr>
          <w:rFonts w:ascii="Times New Roman" w:hAnsi="Times New Roman" w:cs="Times New Roman"/>
          <w:sz w:val="18"/>
          <w:szCs w:val="20"/>
        </w:rPr>
      </w:pPr>
    </w:p>
    <w:p w14:paraId="21917B8B" w14:textId="77777777" w:rsidR="00155EC5" w:rsidRDefault="00155EC5">
      <w:pPr>
        <w:spacing w:line="360" w:lineRule="exact"/>
        <w:rPr>
          <w:rFonts w:ascii="Times New Roman" w:hAnsi="Times New Roman" w:cs="Times New Roman"/>
          <w:sz w:val="18"/>
          <w:szCs w:val="20"/>
        </w:rPr>
      </w:pPr>
    </w:p>
    <w:p w14:paraId="653D41E9" w14:textId="77777777" w:rsidR="00155EC5" w:rsidRDefault="00155EC5">
      <w:pPr>
        <w:spacing w:after="436" w:line="1" w:lineRule="exact"/>
        <w:rPr>
          <w:rFonts w:ascii="Times New Roman" w:hAnsi="Times New Roman" w:cs="Times New Roman"/>
          <w:sz w:val="18"/>
          <w:szCs w:val="20"/>
        </w:rPr>
      </w:pPr>
    </w:p>
    <w:p w14:paraId="7A166D3E" w14:textId="77777777" w:rsidR="00155EC5" w:rsidRDefault="00155EC5">
      <w:pPr>
        <w:spacing w:line="1" w:lineRule="exact"/>
        <w:rPr>
          <w:rFonts w:ascii="Times New Roman" w:hAnsi="Times New Roman" w:cs="Times New Roman"/>
          <w:sz w:val="18"/>
          <w:szCs w:val="20"/>
        </w:rPr>
        <w:sectPr w:rsidR="00155EC5">
          <w:type w:val="continuous"/>
          <w:pgSz w:w="11907" w:h="16840"/>
          <w:pgMar w:top="2835" w:right="2552" w:bottom="2268" w:left="2552" w:header="2552" w:footer="567" w:gutter="0"/>
          <w:cols w:space="720"/>
          <w:docGrid w:linePitch="360"/>
        </w:sectPr>
      </w:pPr>
    </w:p>
    <w:p w14:paraId="4969EF6A" w14:textId="77777777" w:rsidR="00155EC5" w:rsidRDefault="00155EC5">
      <w:pPr>
        <w:spacing w:line="1" w:lineRule="exact"/>
        <w:rPr>
          <w:rFonts w:ascii="Times New Roman" w:hAnsi="Times New Roman" w:cs="Times New Roman"/>
          <w:sz w:val="18"/>
          <w:szCs w:val="20"/>
        </w:rPr>
      </w:pPr>
    </w:p>
    <w:tbl>
      <w:tblPr>
        <w:tblW w:w="0" w:type="auto"/>
        <w:jc w:val="center"/>
        <w:tblLayout w:type="fixed"/>
        <w:tblCellMar>
          <w:left w:w="10" w:type="dxa"/>
          <w:right w:w="10" w:type="dxa"/>
        </w:tblCellMar>
        <w:tblLook w:val="0000" w:firstRow="0" w:lastRow="0" w:firstColumn="0" w:lastColumn="0" w:noHBand="0" w:noVBand="0"/>
      </w:tblPr>
      <w:tblGrid>
        <w:gridCol w:w="6706"/>
      </w:tblGrid>
      <w:tr w:rsidR="00155EC5" w14:paraId="63CA12BA" w14:textId="77777777">
        <w:trPr>
          <w:trHeight w:val="57"/>
          <w:tblHeader/>
          <w:jc w:val="center"/>
        </w:trPr>
        <w:tc>
          <w:tcPr>
            <w:tcW w:w="6706" w:type="dxa"/>
            <w:shd w:val="clear" w:color="auto" w:fill="F286B7"/>
          </w:tcPr>
          <w:p w14:paraId="00129425" w14:textId="77777777" w:rsidR="00155EC5" w:rsidRDefault="00000000">
            <w:pPr>
              <w:pStyle w:val="afa"/>
              <w:pBdr>
                <w:top w:val="single" w:sz="0" w:space="0" w:color="F286B7"/>
                <w:left w:val="single" w:sz="0" w:space="0" w:color="F286B7"/>
                <w:bottom w:val="single" w:sz="0" w:space="0" w:color="F286B7"/>
                <w:right w:val="single" w:sz="0" w:space="0" w:color="F286B7"/>
              </w:pBdr>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t>Подушки безопасности SRS</w:t>
            </w:r>
          </w:p>
        </w:tc>
      </w:tr>
      <w:tr w:rsidR="00155EC5" w14:paraId="7BF6AAF3" w14:textId="77777777">
        <w:trPr>
          <w:trHeight w:val="57"/>
          <w:jc w:val="center"/>
        </w:trPr>
        <w:tc>
          <w:tcPr>
            <w:tcW w:w="6706" w:type="dxa"/>
            <w:shd w:val="clear" w:color="auto" w:fill="auto"/>
          </w:tcPr>
          <w:p w14:paraId="5A3D47C1" w14:textId="77777777" w:rsidR="00155EC5" w:rsidRDefault="00155EC5">
            <w:pPr>
              <w:spacing w:before="20" w:after="20"/>
              <w:rPr>
                <w:rFonts w:ascii="Times New Roman" w:hAnsi="Times New Roman" w:cs="Times New Roman"/>
                <w:sz w:val="20"/>
                <w:szCs w:val="20"/>
              </w:rPr>
            </w:pPr>
          </w:p>
        </w:tc>
      </w:tr>
      <w:tr w:rsidR="00155EC5" w14:paraId="16EE0897" w14:textId="77777777">
        <w:trPr>
          <w:trHeight w:val="57"/>
          <w:jc w:val="center"/>
        </w:trPr>
        <w:tc>
          <w:tcPr>
            <w:tcW w:w="6706" w:type="dxa"/>
            <w:shd w:val="clear" w:color="auto" w:fill="E6E6E6"/>
          </w:tcPr>
          <w:p w14:paraId="41092570"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Подушки безопасности SRS срабатывают при определенных типах ударов автомобиля, которые могут привести к серьезным травмам пассажиров. Подушки безопасности совместно с ремнями безопасности служат для снижения риска серьезной травмы или летального исхода.</w:t>
            </w:r>
          </w:p>
        </w:tc>
      </w:tr>
      <w:tr w:rsidR="00155EC5" w14:paraId="6BBD28D5" w14:textId="77777777">
        <w:trPr>
          <w:trHeight w:val="57"/>
          <w:jc w:val="center"/>
        </w:trPr>
        <w:tc>
          <w:tcPr>
            <w:tcW w:w="6706" w:type="dxa"/>
            <w:shd w:val="clear" w:color="auto" w:fill="auto"/>
          </w:tcPr>
          <w:p w14:paraId="44CC4699" w14:textId="77777777" w:rsidR="00155EC5" w:rsidRDefault="00155EC5">
            <w:pPr>
              <w:spacing w:before="20" w:after="20"/>
              <w:rPr>
                <w:rFonts w:ascii="Times New Roman" w:hAnsi="Times New Roman" w:cs="Times New Roman"/>
                <w:sz w:val="20"/>
                <w:szCs w:val="20"/>
                <w:lang w:eastAsia="zh-TW"/>
              </w:rPr>
            </w:pPr>
          </w:p>
        </w:tc>
      </w:tr>
      <w:tr w:rsidR="00155EC5" w14:paraId="3732BD31" w14:textId="77777777">
        <w:trPr>
          <w:trHeight w:val="57"/>
          <w:jc w:val="center"/>
        </w:trPr>
        <w:tc>
          <w:tcPr>
            <w:tcW w:w="6706" w:type="dxa"/>
            <w:shd w:val="clear" w:color="auto" w:fill="D2D2D2"/>
          </w:tcPr>
          <w:p w14:paraId="52D457A2"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Система подушек безопасности SRS</w:t>
            </w:r>
          </w:p>
        </w:tc>
      </w:tr>
      <w:tr w:rsidR="00155EC5" w14:paraId="4DA6721D" w14:textId="77777777">
        <w:trPr>
          <w:trHeight w:val="57"/>
          <w:jc w:val="center"/>
        </w:trPr>
        <w:tc>
          <w:tcPr>
            <w:tcW w:w="6706" w:type="dxa"/>
            <w:tcBorders>
              <w:top w:val="single" w:sz="4" w:space="0" w:color="auto"/>
            </w:tcBorders>
            <w:shd w:val="clear" w:color="auto" w:fill="auto"/>
            <w:vAlign w:val="bottom"/>
          </w:tcPr>
          <w:p w14:paraId="3090C463" w14:textId="77777777" w:rsidR="00155EC5" w:rsidRDefault="00000000">
            <w:pPr>
              <w:pStyle w:val="afa"/>
              <w:spacing w:before="20" w:after="20"/>
              <w:rPr>
                <w:rFonts w:ascii="Times New Roman" w:eastAsia="PMingLiU" w:hAnsi="Times New Roman" w:cs="Times New Roman"/>
                <w:b/>
                <w:bCs/>
                <w:sz w:val="18"/>
              </w:rPr>
            </w:pPr>
            <w:r>
              <w:rPr>
                <w:rFonts w:ascii="Times New Roman" w:hAnsi="Times New Roman" w:cs="Times New Roman" w:hint="eastAsia"/>
                <w:color w:val="656565"/>
                <w:sz w:val="18"/>
                <w:lang w:val="ru-RU" w:bidi="ru-RU"/>
              </w:rPr>
              <w:t>■</w:t>
            </w:r>
            <w:r>
              <w:rPr>
                <w:rFonts w:ascii="Times New Roman" w:hAnsi="Times New Roman" w:cs="Times New Roman" w:hint="eastAsia"/>
                <w:color w:val="656565"/>
                <w:sz w:val="18"/>
                <w:lang w:val="ru-RU" w:bidi="ru-RU"/>
              </w:rPr>
              <w:t xml:space="preserve"> </w:t>
            </w:r>
            <w:r>
              <w:rPr>
                <w:rFonts w:ascii="Times New Roman" w:hAnsi="Times New Roman" w:cs="Times New Roman"/>
                <w:b/>
                <w:sz w:val="18"/>
                <w:lang w:val="ru-RU" w:bidi="ru-RU"/>
              </w:rPr>
              <w:t>Расположение подушек безопасности SRS</w:t>
            </w:r>
          </w:p>
          <w:p w14:paraId="3CCADDA9" w14:textId="77777777" w:rsidR="00155EC5" w:rsidRDefault="00155EC5">
            <w:pPr>
              <w:pStyle w:val="afa"/>
              <w:spacing w:before="20" w:after="20"/>
              <w:rPr>
                <w:rFonts w:ascii="Times New Roman" w:eastAsia="PMingLiU" w:hAnsi="Times New Roman" w:cs="Times New Roman"/>
              </w:rPr>
            </w:pPr>
          </w:p>
        </w:tc>
      </w:tr>
    </w:tbl>
    <w:p w14:paraId="05749496" w14:textId="77777777" w:rsidR="00155EC5" w:rsidRDefault="00000000">
      <w:pPr>
        <w:pStyle w:val="53"/>
        <w:tabs>
          <w:tab w:val="left" w:pos="310"/>
        </w:tabs>
        <w:spacing w:after="0"/>
        <w:rPr>
          <w:rFonts w:ascii="Times New Roman" w:eastAsia="PMingLiU" w:hAnsi="Times New Roman" w:cs="Times New Roman"/>
          <w:sz w:val="18"/>
          <w:szCs w:val="20"/>
        </w:rPr>
      </w:pPr>
      <w:r>
        <w:rPr>
          <w:rFonts w:ascii="Times New Roman" w:hAnsi="Times New Roman" w:cs="Times New Roman"/>
          <w:noProof/>
          <w:sz w:val="20"/>
          <w:szCs w:val="20"/>
          <w:lang w:val="ru-RU" w:eastAsia="ru-RU" w:bidi="ar-SA"/>
        </w:rPr>
        <mc:AlternateContent>
          <mc:Choice Requires="wpg">
            <w:drawing>
              <wp:inline distT="0" distB="0" distL="0" distR="0" wp14:anchorId="71027524" wp14:editId="0654C744">
                <wp:extent cx="4155431" cy="2790759"/>
                <wp:effectExtent l="0" t="0" r="0" b="0"/>
                <wp:docPr id="152" name="Shape 85"/>
                <wp:cNvGraphicFramePr/>
                <a:graphic xmlns:a="http://schemas.openxmlformats.org/drawingml/2006/main">
                  <a:graphicData uri="http://schemas.openxmlformats.org/drawingml/2006/picture">
                    <pic:pic xmlns:pic="http://schemas.openxmlformats.org/drawingml/2006/picture">
                      <pic:nvPicPr>
                        <pic:cNvPr id="86" name="Picture box 86"/>
                        <pic:cNvPicPr/>
                      </pic:nvPicPr>
                      <pic:blipFill>
                        <a:blip r:embed="rId209"/>
                        <a:srcRect l="-664" t="-998" r="-549" b="-980"/>
                        <a:stretch/>
                      </pic:blipFill>
                      <pic:spPr bwMode="auto">
                        <a:xfrm>
                          <a:off x="0" y="0"/>
                          <a:ext cx="4155745" cy="279097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327.2pt;height:219.7pt;mso-wrap-distance-left:0.0pt;mso-wrap-distance-top:0.0pt;mso-wrap-distance-right:0.0pt;mso-wrap-distance-bottom:0.0pt;" stroked="f">
                <v:path textboxrect="0,0,0,0"/>
                <v:imagedata r:id="rId210" o:title=""/>
              </v:shape>
            </w:pict>
          </mc:Fallback>
        </mc:AlternateContent>
      </w:r>
    </w:p>
    <w:p w14:paraId="6474EDFF" w14:textId="77777777" w:rsidR="00155EC5" w:rsidRDefault="00000000">
      <w:pPr>
        <w:pStyle w:val="53"/>
        <w:numPr>
          <w:ilvl w:val="0"/>
          <w:numId w:val="6"/>
        </w:numPr>
        <w:tabs>
          <w:tab w:val="left" w:pos="310"/>
        </w:tabs>
        <w:spacing w:after="0"/>
        <w:rPr>
          <w:rFonts w:ascii="Times New Roman" w:hAnsi="Times New Roman" w:cs="Times New Roman"/>
          <w:sz w:val="18"/>
          <w:szCs w:val="18"/>
        </w:rPr>
      </w:pPr>
      <w:r>
        <w:rPr>
          <w:rFonts w:ascii="Times New Roman" w:hAnsi="Times New Roman" w:cs="Times New Roman"/>
          <w:sz w:val="18"/>
          <w:szCs w:val="18"/>
          <w:lang w:val="ru-RU" w:bidi="ru-RU"/>
        </w:rPr>
        <w:t>Передние подушки безопасности SRS</w:t>
      </w:r>
    </w:p>
    <w:p w14:paraId="74DB2F9E" w14:textId="77777777" w:rsidR="00155EC5" w:rsidRDefault="00000000">
      <w:pPr>
        <w:pStyle w:val="53"/>
        <w:spacing w:after="40"/>
        <w:rPr>
          <w:rFonts w:ascii="Times New Roman" w:hAnsi="Times New Roman" w:cs="Times New Roman"/>
          <w:sz w:val="18"/>
          <w:szCs w:val="18"/>
        </w:rPr>
      </w:pPr>
      <w:r>
        <w:rPr>
          <w:rFonts w:ascii="Times New Roman" w:eastAsia="Cambria" w:hAnsi="Times New Roman" w:cs="Times New Roman" w:hint="eastAsia"/>
          <w:color w:val="231F20"/>
          <w:sz w:val="18"/>
          <w:szCs w:val="18"/>
          <w:lang w:val="ru-RU" w:bidi="ru-RU"/>
        </w:rPr>
        <w:t>А</w:t>
      </w:r>
      <w:r>
        <w:rPr>
          <w:rFonts w:ascii="Times New Roman" w:hAnsi="Times New Roman" w:cs="Times New Roman"/>
          <w:color w:val="231F20"/>
          <w:sz w:val="18"/>
          <w:szCs w:val="18"/>
          <w:lang w:val="ru-RU" w:bidi="ru-RU"/>
        </w:rPr>
        <w:t xml:space="preserve"> Подушки безопасности SRS водителя/переднего пассажира</w:t>
      </w:r>
    </w:p>
    <w:p w14:paraId="17BEB464" w14:textId="77777777" w:rsidR="00155EC5" w:rsidRDefault="00000000">
      <w:pPr>
        <w:pStyle w:val="43"/>
        <w:rPr>
          <w:rFonts w:ascii="Times New Roman" w:hAnsi="Times New Roman" w:cs="Times New Roman"/>
          <w:sz w:val="18"/>
          <w:szCs w:val="18"/>
        </w:rPr>
      </w:pPr>
      <w:r>
        <w:rPr>
          <w:rFonts w:ascii="Times New Roman" w:hAnsi="Times New Roman" w:cs="Times New Roman"/>
          <w:sz w:val="18"/>
          <w:szCs w:val="18"/>
          <w:lang w:val="ru-RU" w:bidi="ru-RU"/>
        </w:rPr>
        <w:t>Могут помочь защитить голову и грудь водителя и переднего пассажира от удара о детали салона.</w:t>
      </w:r>
    </w:p>
    <w:p w14:paraId="0A1B1AB3" w14:textId="77777777" w:rsidR="00155EC5" w:rsidRDefault="00000000">
      <w:pPr>
        <w:pStyle w:val="53"/>
        <w:spacing w:after="40"/>
        <w:rPr>
          <w:rFonts w:ascii="Times New Roman" w:hAnsi="Times New Roman" w:cs="Times New Roman"/>
          <w:sz w:val="18"/>
          <w:szCs w:val="18"/>
        </w:rPr>
      </w:pPr>
      <w:r>
        <w:rPr>
          <w:rFonts w:ascii="Times New Roman" w:eastAsia="Cambria" w:hAnsi="Times New Roman" w:cs="Times New Roman" w:hint="eastAsia"/>
          <w:color w:val="231F20"/>
          <w:sz w:val="18"/>
          <w:szCs w:val="18"/>
          <w:lang w:val="ru-RU" w:bidi="ru-RU"/>
        </w:rPr>
        <w:t>В</w:t>
      </w:r>
      <w:r>
        <w:rPr>
          <w:rFonts w:ascii="Times New Roman" w:hAnsi="Times New Roman" w:cs="Times New Roman"/>
          <w:color w:val="231F20"/>
          <w:sz w:val="18"/>
          <w:szCs w:val="18"/>
          <w:lang w:val="ru-RU" w:bidi="ru-RU"/>
        </w:rPr>
        <w:t xml:space="preserve"> Подушка безопасности SRS на уровне коленей</w:t>
      </w:r>
    </w:p>
    <w:p w14:paraId="4CDC0B9C" w14:textId="77777777" w:rsidR="00155EC5" w:rsidRDefault="00000000">
      <w:pPr>
        <w:pStyle w:val="43"/>
        <w:rPr>
          <w:rFonts w:ascii="Times New Roman" w:hAnsi="Times New Roman" w:cs="Times New Roman"/>
          <w:sz w:val="18"/>
          <w:szCs w:val="18"/>
        </w:rPr>
      </w:pPr>
      <w:r>
        <w:rPr>
          <w:rFonts w:ascii="Times New Roman" w:hAnsi="Times New Roman" w:cs="Times New Roman"/>
          <w:sz w:val="18"/>
          <w:szCs w:val="18"/>
          <w:lang w:val="ru-RU" w:bidi="ru-RU"/>
        </w:rPr>
        <w:t>Может помочь защитить водителя</w:t>
      </w:r>
    </w:p>
    <w:p w14:paraId="30B63D8F" w14:textId="77777777" w:rsidR="00155EC5" w:rsidRDefault="00000000">
      <w:pPr>
        <w:pStyle w:val="53"/>
        <w:numPr>
          <w:ilvl w:val="0"/>
          <w:numId w:val="6"/>
        </w:numPr>
        <w:tabs>
          <w:tab w:val="left" w:pos="310"/>
        </w:tabs>
        <w:spacing w:after="0"/>
        <w:rPr>
          <w:rFonts w:ascii="Times New Roman" w:hAnsi="Times New Roman" w:cs="Times New Roman"/>
          <w:sz w:val="18"/>
          <w:szCs w:val="18"/>
        </w:rPr>
      </w:pPr>
      <w:r>
        <w:rPr>
          <w:rFonts w:ascii="Times New Roman" w:hAnsi="Times New Roman" w:cs="Times New Roman"/>
          <w:sz w:val="18"/>
          <w:szCs w:val="18"/>
          <w:lang w:val="ru-RU" w:bidi="ru-RU"/>
        </w:rPr>
        <w:t>Боковые подушки и шторки безопасности SRS</w:t>
      </w:r>
    </w:p>
    <w:p w14:paraId="5A646147" w14:textId="77777777" w:rsidR="00155EC5" w:rsidRDefault="00000000">
      <w:pPr>
        <w:pStyle w:val="53"/>
        <w:spacing w:after="40"/>
        <w:rPr>
          <w:rFonts w:ascii="Times New Roman" w:hAnsi="Times New Roman" w:cs="Times New Roman"/>
          <w:sz w:val="18"/>
          <w:szCs w:val="18"/>
        </w:rPr>
      </w:pPr>
      <w:r>
        <w:rPr>
          <w:rFonts w:ascii="Times New Roman" w:hAnsi="Times New Roman" w:cs="Times New Roman"/>
          <w:color w:val="231F20"/>
          <w:sz w:val="18"/>
          <w:szCs w:val="18"/>
          <w:lang w:val="ru-RU" w:bidi="ru-RU"/>
        </w:rPr>
        <w:t>C Боковые подушки безопасности SRS</w:t>
      </w:r>
    </w:p>
    <w:p w14:paraId="57F4C1D3" w14:textId="77777777" w:rsidR="00155EC5" w:rsidRDefault="00000000">
      <w:pPr>
        <w:pStyle w:val="43"/>
        <w:rPr>
          <w:rFonts w:ascii="Times New Roman" w:hAnsi="Times New Roman" w:cs="Times New Roman"/>
          <w:sz w:val="18"/>
          <w:szCs w:val="18"/>
        </w:rPr>
      </w:pPr>
      <w:r>
        <w:rPr>
          <w:rFonts w:ascii="Times New Roman" w:hAnsi="Times New Roman" w:cs="Times New Roman"/>
          <w:sz w:val="18"/>
          <w:szCs w:val="18"/>
          <w:lang w:val="ru-RU" w:bidi="ru-RU"/>
        </w:rPr>
        <w:t>Могут помочь защитить туловище людей, находящихся на передних сиденьях.</w:t>
      </w:r>
    </w:p>
    <w:p w14:paraId="63BC9E1B" w14:textId="77777777" w:rsidR="00155EC5" w:rsidRDefault="00000000">
      <w:pPr>
        <w:pStyle w:val="53"/>
        <w:spacing w:after="40"/>
        <w:rPr>
          <w:rFonts w:ascii="Times New Roman" w:hAnsi="Times New Roman" w:cs="Times New Roman"/>
          <w:sz w:val="18"/>
          <w:szCs w:val="18"/>
        </w:rPr>
      </w:pPr>
      <w:r>
        <w:rPr>
          <w:rFonts w:ascii="Times New Roman" w:eastAsia="Cambria" w:hAnsi="Times New Roman" w:cs="Times New Roman"/>
          <w:color w:val="231F20"/>
          <w:sz w:val="18"/>
          <w:szCs w:val="18"/>
          <w:lang w:val="en-US" w:bidi="ru-RU"/>
        </w:rPr>
        <w:t>D</w:t>
      </w:r>
      <w:r>
        <w:rPr>
          <w:rFonts w:ascii="Times New Roman" w:hAnsi="Times New Roman" w:cs="Times New Roman"/>
          <w:color w:val="231F20"/>
          <w:sz w:val="18"/>
          <w:szCs w:val="18"/>
          <w:lang w:val="ru-RU" w:bidi="ru-RU"/>
        </w:rPr>
        <w:t xml:space="preserve"> Боковые шторки безопасности SRS</w:t>
      </w:r>
    </w:p>
    <w:p w14:paraId="560A6592" w14:textId="77777777" w:rsidR="00155EC5" w:rsidRDefault="00000000">
      <w:pPr>
        <w:pStyle w:val="43"/>
        <w:rPr>
          <w:rFonts w:ascii="Times New Roman" w:hAnsi="Times New Roman" w:cs="Times New Roman"/>
          <w:sz w:val="18"/>
          <w:szCs w:val="18"/>
        </w:rPr>
      </w:pPr>
      <w:r>
        <w:rPr>
          <w:rFonts w:ascii="Times New Roman" w:hAnsi="Times New Roman" w:cs="Times New Roman"/>
          <w:sz w:val="18"/>
          <w:szCs w:val="18"/>
          <w:lang w:val="ru-RU" w:bidi="ru-RU"/>
        </w:rPr>
        <w:t>В основном помогают защитить головы людей, занимающих боковые сиденья.</w:t>
      </w:r>
      <w:r>
        <w:rPr>
          <w:rFonts w:ascii="Times New Roman" w:hAnsi="Times New Roman" w:cs="Times New Roman"/>
          <w:sz w:val="18"/>
          <w:szCs w:val="18"/>
          <w:lang w:val="ru-RU" w:bidi="ru-RU"/>
        </w:rPr>
        <w:br w:type="page" w:clear="all"/>
      </w:r>
    </w:p>
    <w:p w14:paraId="67E7843A" w14:textId="77777777" w:rsidR="00155EC5" w:rsidRDefault="00155EC5">
      <w:pPr>
        <w:pStyle w:val="53"/>
        <w:spacing w:after="0"/>
        <w:rPr>
          <w:rFonts w:ascii="Times New Roman" w:eastAsia="PMingLiU" w:hAnsi="Times New Roman" w:cs="Times New Roman"/>
          <w:color w:val="656565"/>
          <w:sz w:val="18"/>
          <w:szCs w:val="20"/>
        </w:rPr>
      </w:pPr>
    </w:p>
    <w:p w14:paraId="37C89E61" w14:textId="77777777" w:rsidR="00155EC5" w:rsidRDefault="00000000">
      <w:pPr>
        <w:pStyle w:val="53"/>
        <w:spacing w:after="0"/>
        <w:rPr>
          <w:rFonts w:ascii="Times New Roman" w:hAnsi="Times New Roman" w:cs="Times New Roman"/>
          <w:sz w:val="18"/>
          <w:szCs w:val="20"/>
        </w:rPr>
      </w:pPr>
      <w:r>
        <w:rPr>
          <w:rFonts w:ascii="Times New Roman" w:hAnsi="Times New Roman" w:cs="Times New Roman"/>
          <w:color w:val="656565"/>
          <w:sz w:val="18"/>
          <w:szCs w:val="20"/>
          <w:lang w:val="ru-RU" w:bidi="ru-RU"/>
        </w:rPr>
        <w:t xml:space="preserve">■ </w:t>
      </w:r>
      <w:r>
        <w:rPr>
          <w:rFonts w:ascii="Times New Roman" w:hAnsi="Times New Roman" w:cs="Times New Roman"/>
          <w:b/>
          <w:sz w:val="18"/>
          <w:szCs w:val="20"/>
          <w:lang w:val="ru-RU" w:bidi="ru-RU"/>
        </w:rPr>
        <w:t>Компоненты системы подушек безопасности SRS</w:t>
      </w:r>
    </w:p>
    <w:p w14:paraId="2670CC00" w14:textId="77777777" w:rsidR="00155EC5" w:rsidRDefault="00000000">
      <w:pPr>
        <w:pStyle w:val="aff"/>
        <w:spacing w:after="60" w:line="240" w:lineRule="auto"/>
        <w:rPr>
          <w:rFonts w:ascii="Times New Roman" w:eastAsia="PMingLiU" w:hAnsi="Times New Roman" w:cs="Times New Roman"/>
          <w:b/>
          <w:bCs/>
          <w:color w:val="231F20"/>
          <w:sz w:val="18"/>
          <w:szCs w:val="20"/>
        </w:rPr>
      </w:pPr>
      <w:r>
        <w:rPr>
          <w:rFonts w:ascii="Times New Roman" w:hAnsi="Times New Roman" w:cs="Times New Roman"/>
          <w:noProof/>
          <w:sz w:val="20"/>
          <w:szCs w:val="20"/>
          <w:lang w:val="ru-RU" w:eastAsia="ru-RU" w:bidi="ar-SA"/>
        </w:rPr>
        <mc:AlternateContent>
          <mc:Choice Requires="wps">
            <w:drawing>
              <wp:anchor distT="1456690" distB="0" distL="4637405" distR="114935" simplePos="0" relativeHeight="125829407" behindDoc="0" locked="0" layoutInCell="1" allowOverlap="1" wp14:anchorId="7D6D1F71" wp14:editId="5E5C248A">
                <wp:simplePos x="0" y="0"/>
                <wp:positionH relativeFrom="page">
                  <wp:posOffset>6506845</wp:posOffset>
                </wp:positionH>
                <wp:positionV relativeFrom="margin">
                  <wp:posOffset>2667635</wp:posOffset>
                </wp:positionV>
                <wp:extent cx="222250" cy="475615"/>
                <wp:effectExtent l="0" t="0" r="0" b="0"/>
                <wp:wrapNone/>
                <wp:docPr id="153" name="Shape 95"/>
                <wp:cNvGraphicFramePr/>
                <a:graphic xmlns:a="http://schemas.openxmlformats.org/drawingml/2006/main">
                  <a:graphicData uri="http://schemas.microsoft.com/office/word/2010/wordprocessingShape">
                    <wps:wsp>
                      <wps:cNvSpPr txBox="1"/>
                      <wps:spPr bwMode="auto">
                        <a:xfrm>
                          <a:off x="0" y="0"/>
                          <a:ext cx="222250" cy="475615"/>
                        </a:xfrm>
                        <a:prstGeom prst="rect">
                          <a:avLst/>
                        </a:prstGeom>
                        <a:noFill/>
                      </wps:spPr>
                      <wps:txbx>
                        <w:txbxContent>
                          <w:p w14:paraId="66BAE9CC" w14:textId="77777777" w:rsidR="00155EC5" w:rsidRDefault="00155EC5">
                            <w:pPr>
                              <w:pStyle w:val="72"/>
                            </w:pPr>
                          </w:p>
                        </w:txbxContent>
                      </wps:txbx>
                      <wps:bodyPr vert="eaVert" lIns="0" tIns="0" rIns="0" bIns="0" upright="1"/>
                    </wps:wsp>
                  </a:graphicData>
                </a:graphic>
                <wp14:sizeRelH relativeFrom="page">
                  <wp14:pctWidth>0</wp14:pctWidth>
                </wp14:sizeRelH>
                <wp14:sizeRelV relativeFrom="page">
                  <wp14:pctHeight>0</wp14:pctHeight>
                </wp14:sizeRelV>
              </wp:anchor>
            </w:drawing>
          </mc:Choice>
          <mc:Fallback>
            <w:pict>
              <v:shapetype w14:anchorId="7D6D1F71" id="_x0000_t202" coordsize="21600,21600" o:spt="202" path="m,l,21600r21600,l21600,xe">
                <v:stroke joinstyle="miter"/>
                <v:path gradientshapeok="t" o:connecttype="rect"/>
              </v:shapetype>
              <v:shape id="Shape 95" o:spid="_x0000_s1026" type="#_x0000_t202" style="position:absolute;margin-left:512.35pt;margin-top:210.05pt;width:17.5pt;height:37.45pt;z-index:125829407;visibility:visible;mso-wrap-style:square;mso-width-percent:0;mso-height-percent:0;mso-wrap-distance-left:365.15pt;mso-wrap-distance-top:114.7pt;mso-wrap-distance-right:9.05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" filled="f" stroked="f">
                <v:textbox style="layout-flow:vertical-ideographic" inset="0,0,0,0">
                  <w:txbxContent>
                    <w:p w14:paraId="66BAE9CC" w14:textId="77777777" w:rsidR="00155EC5" w:rsidRDefault="00155EC5">
                      <w:pPr>
                        <w:pStyle w:val="72"/>
                      </w:pPr>
                    </w:p>
                  </w:txbxContent>
                </v:textbox>
                <w10:wrap anchorx="page" anchory="margin"/>
              </v:shape>
            </w:pict>
          </mc:Fallback>
        </mc:AlternateContent>
      </w:r>
      <w:r>
        <w:rPr>
          <w:rFonts w:ascii="Times New Roman" w:hAnsi="Times New Roman" w:cs="Times New Roman"/>
          <w:noProof/>
          <w:sz w:val="20"/>
          <w:szCs w:val="20"/>
          <w:lang w:val="ru-RU" w:eastAsia="ru-RU" w:bidi="ar-SA"/>
        </w:rPr>
        <mc:AlternateContent>
          <mc:Choice Requires="wpg">
            <w:drawing>
              <wp:inline distT="0" distB="0" distL="0" distR="0" wp14:anchorId="0FF2B0F4" wp14:editId="6C7B4CEA">
                <wp:extent cx="4230370" cy="2770505"/>
                <wp:effectExtent l="0" t="0" r="0" b="0"/>
                <wp:docPr id="154" name="Shape 89"/>
                <wp:cNvGraphicFramePr/>
                <a:graphic xmlns:a="http://schemas.openxmlformats.org/drawingml/2006/main">
                  <a:graphicData uri="http://schemas.openxmlformats.org/drawingml/2006/picture">
                    <pic:pic xmlns:pic="http://schemas.openxmlformats.org/drawingml/2006/picture">
                      <pic:nvPicPr>
                        <pic:cNvPr id="90" name="Picture box 90"/>
                        <pic:cNvPicPr/>
                      </pic:nvPicPr>
                      <pic:blipFill>
                        <a:blip r:embed="rId211"/>
                        <a:stretch/>
                      </pic:blipFill>
                      <pic:spPr bwMode="auto">
                        <a:xfrm>
                          <a:off x="0" y="0"/>
                          <a:ext cx="4230370" cy="27705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333.1pt;height:218.1pt;mso-wrap-distance-left:0.0pt;mso-wrap-distance-top:0.0pt;mso-wrap-distance-right:0.0pt;mso-wrap-distance-bottom:0.0pt;" stroked="false">
                <v:path textboxrect="0,0,0,0"/>
                <v:imagedata r:id="rId212" o:title=""/>
              </v:shape>
            </w:pict>
          </mc:Fallback>
        </mc:AlternateContent>
      </w:r>
    </w:p>
    <w:p w14:paraId="504EF0E5" w14:textId="77777777" w:rsidR="00155EC5" w:rsidRDefault="00000000">
      <w:pPr>
        <w:pStyle w:val="aff"/>
        <w:spacing w:after="60" w:line="240" w:lineRule="auto"/>
        <w:ind w:left="142" w:hanging="142"/>
        <w:rPr>
          <w:rFonts w:ascii="Times New Roman" w:hAnsi="Times New Roman" w:cs="Times New Roman"/>
          <w:sz w:val="18"/>
          <w:szCs w:val="18"/>
        </w:rPr>
      </w:pPr>
      <w:r>
        <w:rPr>
          <w:rFonts w:ascii="Times New Roman" w:hAnsi="Times New Roman" w:cs="Times New Roman"/>
          <w:color w:val="231F20"/>
          <w:sz w:val="18"/>
          <w:szCs w:val="18"/>
          <w:lang w:val="ru-RU" w:bidi="ru-RU"/>
        </w:rPr>
        <w:t>А Датчики фронтального удара</w:t>
      </w:r>
    </w:p>
    <w:p w14:paraId="7F7C534F" w14:textId="77777777" w:rsidR="00155EC5" w:rsidRDefault="00000000">
      <w:pPr>
        <w:pStyle w:val="aff"/>
        <w:spacing w:after="60" w:line="240" w:lineRule="auto"/>
        <w:ind w:left="142" w:hanging="142"/>
        <w:rPr>
          <w:rFonts w:ascii="Times New Roman" w:hAnsi="Times New Roman" w:cs="Times New Roman"/>
          <w:sz w:val="18"/>
          <w:szCs w:val="18"/>
        </w:rPr>
      </w:pPr>
      <w:r>
        <w:rPr>
          <w:rFonts w:ascii="Times New Roman" w:hAnsi="Times New Roman" w:cs="Times New Roman"/>
          <w:color w:val="231F20"/>
          <w:sz w:val="18"/>
          <w:szCs w:val="18"/>
          <w:lang w:val="ru-RU" w:bidi="ru-RU"/>
        </w:rPr>
        <w:t>B Подушка безопасности переднего пассажира</w:t>
      </w:r>
    </w:p>
    <w:p w14:paraId="5F9500E6" w14:textId="77777777" w:rsidR="00155EC5" w:rsidRDefault="00000000">
      <w:pPr>
        <w:pStyle w:val="53"/>
        <w:ind w:left="142" w:hanging="142"/>
        <w:rPr>
          <w:rFonts w:ascii="Times New Roman" w:hAnsi="Times New Roman" w:cs="Times New Roman"/>
          <w:sz w:val="18"/>
          <w:szCs w:val="18"/>
        </w:rPr>
      </w:pPr>
      <w:r>
        <w:rPr>
          <w:rFonts w:ascii="Times New Roman" w:hAnsi="Times New Roman" w:cs="Times New Roman"/>
          <w:color w:val="231F20"/>
          <w:sz w:val="18"/>
          <w:szCs w:val="18"/>
          <w:lang w:val="ru-RU" w:bidi="ru-RU"/>
        </w:rPr>
        <w:t>C Датчики бокового удара (передней двери)</w:t>
      </w:r>
    </w:p>
    <w:p w14:paraId="7250537D" w14:textId="77777777" w:rsidR="00155EC5" w:rsidRDefault="00000000">
      <w:pPr>
        <w:pStyle w:val="53"/>
        <w:ind w:left="142" w:hanging="142"/>
        <w:rPr>
          <w:rFonts w:ascii="Times New Roman" w:hAnsi="Times New Roman" w:cs="Times New Roman"/>
          <w:sz w:val="18"/>
          <w:szCs w:val="18"/>
        </w:rPr>
      </w:pPr>
      <w:r>
        <w:rPr>
          <w:rFonts w:ascii="Times New Roman" w:eastAsia="PMingLiU" w:hAnsi="Times New Roman" w:cs="Times New Roman"/>
          <w:color w:val="231F20"/>
          <w:sz w:val="18"/>
          <w:szCs w:val="18"/>
          <w:lang w:val="ru-RU" w:bidi="ru-RU"/>
        </w:rPr>
        <w:t>D</w:t>
      </w:r>
      <w:r>
        <w:rPr>
          <w:rFonts w:ascii="Times New Roman" w:hAnsi="Times New Roman" w:cs="Times New Roman"/>
          <w:color w:val="231F20"/>
          <w:sz w:val="18"/>
          <w:szCs w:val="18"/>
          <w:lang w:val="ru-RU" w:bidi="ru-RU"/>
        </w:rPr>
        <w:t xml:space="preserve"> Боковые шторки безопасности</w:t>
      </w:r>
    </w:p>
    <w:p w14:paraId="0E9FDDBF" w14:textId="77777777" w:rsidR="00155EC5" w:rsidRDefault="00000000">
      <w:pPr>
        <w:pStyle w:val="53"/>
        <w:ind w:left="142" w:hanging="142"/>
        <w:rPr>
          <w:rFonts w:ascii="Times New Roman" w:hAnsi="Times New Roman" w:cs="Times New Roman"/>
          <w:sz w:val="18"/>
          <w:szCs w:val="18"/>
        </w:rPr>
      </w:pPr>
      <w:r>
        <w:rPr>
          <w:rFonts w:ascii="Times New Roman" w:eastAsia="PMingLiU" w:hAnsi="Times New Roman" w:cs="Times New Roman"/>
          <w:color w:val="231F20"/>
          <w:sz w:val="18"/>
          <w:szCs w:val="18"/>
          <w:lang w:val="ru-RU" w:bidi="ru-RU"/>
        </w:rPr>
        <w:t xml:space="preserve">E </w:t>
      </w:r>
      <w:r>
        <w:rPr>
          <w:rFonts w:ascii="Times New Roman" w:hAnsi="Times New Roman" w:cs="Times New Roman"/>
          <w:color w:val="231F20"/>
          <w:sz w:val="18"/>
          <w:szCs w:val="18"/>
          <w:lang w:val="ru-RU" w:bidi="ru-RU"/>
        </w:rPr>
        <w:t>Преднатяжители ремней безопасности и ограничители силы (передние сиденья)</w:t>
      </w:r>
    </w:p>
    <w:p w14:paraId="260A9B44" w14:textId="77777777" w:rsidR="00155EC5" w:rsidRDefault="00000000">
      <w:pPr>
        <w:pStyle w:val="53"/>
        <w:ind w:left="142" w:hanging="142"/>
        <w:rPr>
          <w:rFonts w:ascii="Times New Roman" w:hAnsi="Times New Roman" w:cs="Times New Roman"/>
          <w:sz w:val="18"/>
          <w:szCs w:val="18"/>
        </w:rPr>
      </w:pPr>
      <w:r>
        <w:rPr>
          <w:rFonts w:ascii="Times New Roman" w:hAnsi="Times New Roman" w:cs="Times New Roman"/>
          <w:color w:val="231F20"/>
          <w:sz w:val="18"/>
          <w:szCs w:val="18"/>
          <w:lang w:val="ru-RU" w:bidi="ru-RU"/>
        </w:rPr>
        <w:t>F Боковые подушки безопасности</w:t>
      </w:r>
    </w:p>
    <w:p w14:paraId="7FF33FFD" w14:textId="77777777" w:rsidR="00155EC5" w:rsidRDefault="00000000">
      <w:pPr>
        <w:pStyle w:val="53"/>
        <w:ind w:left="142" w:hanging="142"/>
        <w:rPr>
          <w:rFonts w:ascii="Times New Roman" w:hAnsi="Times New Roman" w:cs="Times New Roman"/>
          <w:sz w:val="18"/>
          <w:szCs w:val="18"/>
        </w:rPr>
      </w:pPr>
      <w:r>
        <w:rPr>
          <w:rFonts w:ascii="Times New Roman" w:eastAsia="PMingLiU" w:hAnsi="Times New Roman" w:cs="Times New Roman"/>
          <w:color w:val="231F20"/>
          <w:sz w:val="18"/>
          <w:szCs w:val="18"/>
          <w:lang w:val="ru-RU" w:bidi="ru-RU"/>
        </w:rPr>
        <w:t>G</w:t>
      </w:r>
      <w:r>
        <w:rPr>
          <w:rFonts w:ascii="Times New Roman" w:hAnsi="Times New Roman" w:cs="Times New Roman"/>
          <w:color w:val="231F20"/>
          <w:sz w:val="18"/>
          <w:szCs w:val="18"/>
          <w:lang w:val="ru-RU" w:bidi="ru-RU"/>
        </w:rPr>
        <w:t xml:space="preserve"> Датчики бокового удара</w:t>
      </w:r>
    </w:p>
    <w:p w14:paraId="31EAC745" w14:textId="77777777" w:rsidR="00155EC5" w:rsidRDefault="00000000">
      <w:pPr>
        <w:pStyle w:val="53"/>
        <w:ind w:left="142" w:hanging="142"/>
        <w:rPr>
          <w:rFonts w:ascii="Times New Roman" w:hAnsi="Times New Roman" w:cs="Times New Roman"/>
          <w:sz w:val="18"/>
          <w:szCs w:val="18"/>
        </w:rPr>
      </w:pPr>
      <w:r>
        <w:rPr>
          <w:rFonts w:ascii="Times New Roman" w:hAnsi="Times New Roman" w:cs="Times New Roman"/>
          <w:color w:val="231F20"/>
          <w:sz w:val="18"/>
          <w:szCs w:val="18"/>
          <w:lang w:val="ru-RU" w:bidi="ru-RU"/>
        </w:rPr>
        <w:t>H Преднатяжители ремней безопасности и ограничители силы (боковые задние сиденья)</w:t>
      </w:r>
    </w:p>
    <w:p w14:paraId="16EB6D5F" w14:textId="77777777" w:rsidR="00155EC5" w:rsidRDefault="00000000">
      <w:pPr>
        <w:pStyle w:val="53"/>
        <w:ind w:left="142" w:hanging="142"/>
        <w:rPr>
          <w:rFonts w:ascii="Times New Roman" w:hAnsi="Times New Roman" w:cs="Times New Roman"/>
          <w:sz w:val="18"/>
          <w:szCs w:val="18"/>
        </w:rPr>
      </w:pPr>
      <w:r>
        <w:rPr>
          <w:rFonts w:ascii="Times New Roman" w:eastAsia="PMingLiU" w:hAnsi="Times New Roman" w:cs="Times New Roman"/>
          <w:color w:val="231F20"/>
          <w:sz w:val="18"/>
          <w:szCs w:val="18"/>
          <w:lang w:val="ru-RU" w:bidi="ru-RU"/>
        </w:rPr>
        <w:t>I</w:t>
      </w:r>
      <w:r>
        <w:rPr>
          <w:rFonts w:ascii="Times New Roman" w:hAnsi="Times New Roman" w:cs="Times New Roman"/>
          <w:color w:val="231F20"/>
          <w:sz w:val="18"/>
          <w:szCs w:val="18"/>
          <w:lang w:val="ru-RU" w:bidi="ru-RU"/>
        </w:rPr>
        <w:t xml:space="preserve"> Подушка безопасности водителя</w:t>
      </w:r>
    </w:p>
    <w:p w14:paraId="60CF9E0A" w14:textId="77777777" w:rsidR="00155EC5" w:rsidRDefault="00000000">
      <w:pPr>
        <w:pStyle w:val="53"/>
        <w:ind w:left="142" w:hanging="142"/>
        <w:rPr>
          <w:rFonts w:ascii="Times New Roman" w:hAnsi="Times New Roman" w:cs="Times New Roman"/>
          <w:sz w:val="18"/>
          <w:szCs w:val="18"/>
        </w:rPr>
      </w:pPr>
      <w:r>
        <w:rPr>
          <w:rFonts w:ascii="Times New Roman" w:hAnsi="Times New Roman" w:cs="Times New Roman"/>
          <w:color w:val="231F20"/>
          <w:sz w:val="18"/>
          <w:szCs w:val="18"/>
          <w:lang w:val="ru-RU" w:bidi="ru-RU"/>
        </w:rPr>
        <w:t>J Подушка безопасности на уровне коленей</w:t>
      </w:r>
    </w:p>
    <w:p w14:paraId="17EEDF3F" w14:textId="77777777" w:rsidR="00155EC5" w:rsidRDefault="00000000">
      <w:pPr>
        <w:pStyle w:val="53"/>
        <w:ind w:left="142" w:hanging="142"/>
        <w:rPr>
          <w:rFonts w:ascii="Times New Roman" w:hAnsi="Times New Roman" w:cs="Times New Roman"/>
          <w:sz w:val="18"/>
          <w:szCs w:val="18"/>
        </w:rPr>
      </w:pPr>
      <w:r>
        <w:rPr>
          <w:rFonts w:ascii="Times New Roman" w:hAnsi="Times New Roman" w:cs="Times New Roman"/>
          <w:color w:val="231F20"/>
          <w:sz w:val="18"/>
          <w:szCs w:val="18"/>
          <w:lang w:val="ru-RU" w:bidi="ru-RU"/>
        </w:rPr>
        <w:t>K Контрольная лампа SRS</w:t>
      </w:r>
    </w:p>
    <w:p w14:paraId="41F71FCB" w14:textId="77777777" w:rsidR="00155EC5" w:rsidRDefault="00000000">
      <w:pPr>
        <w:pStyle w:val="53"/>
        <w:ind w:left="142" w:hanging="142"/>
        <w:rPr>
          <w:rFonts w:ascii="Times New Roman" w:hAnsi="Times New Roman" w:cs="Times New Roman"/>
          <w:sz w:val="18"/>
          <w:szCs w:val="18"/>
        </w:rPr>
      </w:pPr>
      <w:r>
        <w:rPr>
          <w:rFonts w:ascii="Times New Roman" w:hAnsi="Times New Roman" w:cs="Times New Roman"/>
          <w:color w:val="231F20"/>
          <w:sz w:val="18"/>
          <w:szCs w:val="18"/>
          <w:lang w:val="en-US" w:bidi="ru-RU"/>
        </w:rPr>
        <w:t>L</w:t>
      </w:r>
      <w:r>
        <w:rPr>
          <w:rFonts w:ascii="Times New Roman" w:hAnsi="Times New Roman" w:cs="Times New Roman"/>
          <w:color w:val="231F20"/>
          <w:sz w:val="18"/>
          <w:szCs w:val="18"/>
          <w:lang w:val="ru-RU" w:bidi="ru-RU"/>
        </w:rPr>
        <w:t xml:space="preserve"> Узел датчиков подушек безопасности</w:t>
      </w:r>
    </w:p>
    <w:p w14:paraId="408B9985" w14:textId="77777777" w:rsidR="00155EC5" w:rsidRDefault="00000000">
      <w:pPr>
        <w:pStyle w:val="53"/>
        <w:ind w:left="142"/>
        <w:rPr>
          <w:rFonts w:ascii="Times New Roman" w:hAnsi="Times New Roman" w:cs="Times New Roman"/>
          <w:sz w:val="18"/>
          <w:szCs w:val="18"/>
        </w:rPr>
        <w:sectPr w:rsidR="00155EC5">
          <w:pgSz w:w="11907" w:h="16840"/>
          <w:pgMar w:top="2835" w:right="2552" w:bottom="2268" w:left="2552" w:header="2552" w:footer="567" w:gutter="0"/>
          <w:cols w:space="720"/>
          <w:titlePg/>
          <w:docGrid w:linePitch="360"/>
        </w:sectPr>
      </w:pPr>
      <w:r>
        <w:rPr>
          <w:rFonts w:ascii="Times New Roman" w:hAnsi="Times New Roman" w:cs="Times New Roman"/>
          <w:sz w:val="18"/>
          <w:szCs w:val="18"/>
          <w:lang w:val="ru-RU" w:bidi="ru-RU"/>
        </w:rPr>
        <w:t>Выше показаны основные компоненты системы подушек безопасности SRS. Система подушек безопасности SRS управляется узлом датчиков подушек безопасности. При срабатывании подушек безопасности химическая реакция, проходящая в надувающих устройствах, стремительно наполняет подушки безопасности нетоксичным газом для сдерживания смещения вперед людей, находящихся в автомобиле.</w:t>
      </w:r>
    </w:p>
    <w:tbl>
      <w:tblPr>
        <w:tblW w:w="7056" w:type="dxa"/>
        <w:jc w:val="center"/>
        <w:tblLayout w:type="fixed"/>
        <w:tblCellMar>
          <w:left w:w="10" w:type="dxa"/>
          <w:right w:w="10" w:type="dxa"/>
        </w:tblCellMar>
        <w:tblLook w:val="0000" w:firstRow="0" w:lastRow="0" w:firstColumn="0" w:lastColumn="0" w:noHBand="0" w:noVBand="0"/>
      </w:tblPr>
      <w:tblGrid>
        <w:gridCol w:w="3402"/>
        <w:gridCol w:w="170"/>
        <w:gridCol w:w="3484"/>
      </w:tblGrid>
      <w:tr w:rsidR="00155EC5" w14:paraId="46BA0624" w14:textId="77777777">
        <w:trPr>
          <w:trHeight w:val="57"/>
          <w:jc w:val="center"/>
        </w:trPr>
        <w:tc>
          <w:tcPr>
            <w:tcW w:w="3402" w:type="dxa"/>
            <w:vMerge w:val="restart"/>
            <w:tcBorders>
              <w:top w:val="single" w:sz="4" w:space="0" w:color="auto"/>
            </w:tcBorders>
            <w:shd w:val="clear" w:color="auto" w:fill="auto"/>
            <w:vAlign w:val="center"/>
          </w:tcPr>
          <w:p w14:paraId="468D56F0"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808080"/>
                <w:sz w:val="18"/>
                <w:lang w:val="ru-RU" w:bidi="ru-RU"/>
              </w:rPr>
              <w:lastRenderedPageBreak/>
              <w:t>■</w:t>
            </w:r>
            <w:r>
              <w:rPr>
                <w:rFonts w:ascii="Times New Roman" w:hAnsi="Times New Roman" w:cs="Times New Roman"/>
                <w:b/>
                <w:sz w:val="18"/>
                <w:lang w:val="ru-RU" w:bidi="ru-RU"/>
              </w:rPr>
              <w:t xml:space="preserve"> При срабатывании (надувании) подушек SRS</w:t>
            </w:r>
          </w:p>
          <w:p w14:paraId="374D03F0" w14:textId="77777777" w:rsidR="00155EC5" w:rsidRDefault="00000000">
            <w:pPr>
              <w:pStyle w:val="a2"/>
              <w:spacing w:line="216" w:lineRule="auto"/>
              <w:rPr>
                <w:spacing w:val="-4"/>
              </w:rPr>
            </w:pPr>
            <w:r>
              <w:rPr>
                <w:spacing w:val="-4"/>
              </w:rPr>
              <w:t>В результате контакта с подушкой безопасности SRS вследствие высокой скорости ее срабатывания (надувания горячим газом) возможны небольшие ушибы, ожоги или ссадины.</w:t>
            </w:r>
          </w:p>
          <w:p w14:paraId="209CE45B" w14:textId="77777777" w:rsidR="00155EC5" w:rsidRDefault="00000000">
            <w:pPr>
              <w:pStyle w:val="a2"/>
              <w:spacing w:line="216" w:lineRule="auto"/>
            </w:pPr>
            <w:r>
              <w:t>При срабатывании подушки слышен громкий хлопок и вылетает белый порошок.</w:t>
            </w:r>
          </w:p>
          <w:p w14:paraId="3DF14C8D" w14:textId="77777777" w:rsidR="00155EC5" w:rsidRDefault="00000000">
            <w:pPr>
              <w:pStyle w:val="a2"/>
              <w:spacing w:line="216" w:lineRule="auto"/>
            </w:pPr>
            <w:r>
              <w:t>Части модуля подушек безопасности (втулка рулевого колеса, крышка подушки безопасности и надувающее устройство), а также передние сиденья, части передней и задней стоек кузова и боковые обвязочные брусья крыши могут оставаться сильно нагретыми в течение нескольких минут. Сама подушка безопасности также может быть горячей.</w:t>
            </w:r>
          </w:p>
          <w:p w14:paraId="6D12A0BA" w14:textId="77777777" w:rsidR="00155EC5" w:rsidRDefault="00000000">
            <w:pPr>
              <w:pStyle w:val="a2"/>
              <w:spacing w:line="216" w:lineRule="auto"/>
            </w:pPr>
            <w:r>
              <w:t>Может растрескаться лобовое стекло.</w:t>
            </w:r>
          </w:p>
          <w:p w14:paraId="7EACE1CC" w14:textId="77777777" w:rsidR="00155EC5" w:rsidRDefault="00000000">
            <w:pPr>
              <w:pStyle w:val="a2"/>
              <w:spacing w:line="216" w:lineRule="auto"/>
            </w:pPr>
            <w:r>
              <w:t>Автомобили с системой торможения для предотвращения последующих столкновений: управление тормозами и стоп-сигналами будет выполняться автоматически. (Стр. 216)</w:t>
            </w:r>
          </w:p>
          <w:p w14:paraId="495F5468" w14:textId="77777777" w:rsidR="00155EC5" w:rsidRDefault="00000000">
            <w:pPr>
              <w:pStyle w:val="a2"/>
              <w:spacing w:line="216" w:lineRule="auto"/>
            </w:pPr>
            <w:r>
              <w:t>Автоматически включается освещение салона. (Стр. 240)</w:t>
            </w:r>
          </w:p>
          <w:p w14:paraId="6935F903" w14:textId="77777777" w:rsidR="00155EC5" w:rsidRDefault="00000000">
            <w:pPr>
              <w:pStyle w:val="a2"/>
              <w:spacing w:line="216" w:lineRule="auto"/>
            </w:pPr>
            <w:r>
              <w:t>Автоматически включается аварийная сигнализация. (Стр. 306)</w:t>
            </w:r>
          </w:p>
          <w:p w14:paraId="569EE31F" w14:textId="77777777" w:rsidR="00155EC5" w:rsidRDefault="00000000">
            <w:pPr>
              <w:pStyle w:val="a2"/>
              <w:spacing w:line="216" w:lineRule="auto"/>
            </w:pPr>
            <w:r>
              <w:t>Подача топлива в двигатель будет остановлена. (Стр. 313)</w:t>
            </w:r>
          </w:p>
          <w:p w14:paraId="287BFFD8" w14:textId="77777777" w:rsidR="00155EC5" w:rsidRDefault="00000000">
            <w:pPr>
              <w:pStyle w:val="afa"/>
              <w:spacing w:before="20" w:after="20" w:line="216" w:lineRule="auto"/>
              <w:rPr>
                <w:rFonts w:ascii="Times New Roman" w:hAnsi="Times New Roman" w:cs="Times New Roman"/>
                <w:b/>
                <w:bCs/>
                <w:spacing w:val="-4"/>
                <w:sz w:val="18"/>
                <w:szCs w:val="18"/>
              </w:rPr>
            </w:pPr>
            <w:r>
              <w:rPr>
                <w:rFonts w:ascii="Times New Roman" w:hAnsi="Times New Roman" w:cs="Times New Roman"/>
                <w:b/>
                <w:bCs/>
                <w:spacing w:val="-4"/>
                <w:sz w:val="18"/>
                <w:szCs w:val="18"/>
                <w:lang w:val="ru-RU" w:bidi="ru-RU"/>
              </w:rPr>
              <w:t>■ Условия срабатывания подушки безопасности SRS (передние подушки безопасности SRS)</w:t>
            </w:r>
          </w:p>
          <w:p w14:paraId="3812C44E" w14:textId="77777777" w:rsidR="00155EC5" w:rsidRDefault="00000000">
            <w:pPr>
              <w:pStyle w:val="a2"/>
              <w:spacing w:line="216" w:lineRule="auto"/>
            </w:pPr>
            <w:r>
              <w:t>Передние подушки безопасности SRS срабатывают в случае удара, превышающего по силе установленный пороговый уровень (уровень силы, соответствующий лобовому столкновению на скорости приблизительно 20-30 км/ч с фиксированной стеной, которая не подвергается смещению или деформации).</w:t>
            </w:r>
          </w:p>
          <w:p w14:paraId="4301BF13" w14:textId="77777777" w:rsidR="00155EC5" w:rsidRDefault="00000000">
            <w:pPr>
              <w:pStyle w:val="afff3"/>
              <w:spacing w:line="216" w:lineRule="auto"/>
              <w:rPr>
                <w:spacing w:val="-4"/>
              </w:rPr>
            </w:pPr>
            <w:r>
              <w:rPr>
                <w:spacing w:val="-4"/>
              </w:rPr>
              <w:t>Однако в перечисленных ниже ситуациях эта пороговая скорость может быть значительно выше:</w:t>
            </w:r>
          </w:p>
          <w:p w14:paraId="350C1478" w14:textId="77777777" w:rsidR="00155EC5" w:rsidRDefault="00000000">
            <w:pPr>
              <w:pStyle w:val="a2"/>
              <w:spacing w:line="216" w:lineRule="auto"/>
            </w:pPr>
            <w:r>
              <w:t>Если автомобиль сталкивается с объектом (например, припаркованным автомобилем или дорожным знаком), который при ударе может перемещаться или деформироваться.</w:t>
            </w:r>
          </w:p>
          <w:p w14:paraId="2B7A0DE5" w14:textId="77777777" w:rsidR="00155EC5" w:rsidRDefault="00000000">
            <w:pPr>
              <w:pStyle w:val="a2"/>
              <w:spacing w:line="216" w:lineRule="auto"/>
              <w:rPr>
                <w:spacing w:val="-4"/>
              </w:rPr>
            </w:pPr>
            <w:r>
              <w:rPr>
                <w:spacing w:val="-4"/>
              </w:rPr>
              <w:t>Если автомобиль подминается во время столкновения (например, когда капот автомобиля «подныривает под платформ грузовика и т.п.).</w:t>
            </w:r>
          </w:p>
          <w:p w14:paraId="0473DCEB" w14:textId="77777777" w:rsidR="00155EC5" w:rsidRDefault="00000000">
            <w:pPr>
              <w:pStyle w:val="a2"/>
              <w:spacing w:line="216" w:lineRule="auto"/>
            </w:pPr>
            <w:r>
              <w:t xml:space="preserve">В зависимости от типа столкновения возможна активация только </w:t>
            </w:r>
            <w:r>
              <w:lastRenderedPageBreak/>
              <w:t>преднатяжителей ремней безопасности.</w:t>
            </w:r>
          </w:p>
        </w:tc>
        <w:tc>
          <w:tcPr>
            <w:tcW w:w="170" w:type="dxa"/>
          </w:tcPr>
          <w:p w14:paraId="6BEEC4DD" w14:textId="77777777" w:rsidR="00155EC5" w:rsidRDefault="00155EC5">
            <w:pPr>
              <w:pStyle w:val="afff3"/>
            </w:pPr>
          </w:p>
        </w:tc>
        <w:tc>
          <w:tcPr>
            <w:tcW w:w="3484" w:type="dxa"/>
            <w:shd w:val="clear" w:color="auto" w:fill="auto"/>
            <w:vAlign w:val="bottom"/>
          </w:tcPr>
          <w:p w14:paraId="4203338B" w14:textId="77777777" w:rsidR="00155EC5" w:rsidRDefault="00000000">
            <w:pPr>
              <w:pStyle w:val="afa"/>
              <w:numPr>
                <w:ilvl w:val="0"/>
                <w:numId w:val="126"/>
              </w:numPr>
              <w:spacing w:before="20" w:after="20" w:line="216" w:lineRule="auto"/>
              <w:ind w:left="229" w:hanging="218"/>
              <w:jc w:val="both"/>
              <w:rPr>
                <w:rFonts w:ascii="Times New Roman" w:hAnsi="Times New Roman" w:cs="Times New Roman"/>
                <w:sz w:val="18"/>
                <w:szCs w:val="18"/>
              </w:rPr>
            </w:pPr>
            <w:r>
              <w:rPr>
                <w:rFonts w:ascii="Times New Roman" w:hAnsi="Times New Roman" w:cs="Times New Roman"/>
                <w:b/>
                <w:sz w:val="18"/>
                <w:szCs w:val="18"/>
                <w:lang w:val="ru-RU" w:bidi="ru-RU"/>
              </w:rPr>
              <w:t>Условия срабатывания подушки безопасности SRS (боковые подушки безопасности и боковые шторки безопасности SRS)</w:t>
            </w:r>
          </w:p>
          <w:p w14:paraId="0FDD2CA6" w14:textId="77777777" w:rsidR="00155EC5" w:rsidRDefault="00000000">
            <w:pPr>
              <w:pStyle w:val="a2"/>
              <w:spacing w:line="216" w:lineRule="auto"/>
            </w:pPr>
            <w:r>
              <w:t>Боковые подушки и шторки безопасности SRS срабатывают в случае удара, превышающего по силе установленный пороговый уровень (уровень силы, соответствующий силе удара при столкновении автомобиля массой 1500 кг с кузовом автомобиля с направления, перпендикулярного ориентации автомобиля, при скорости 20-30 км/ч).</w:t>
            </w:r>
          </w:p>
          <w:p w14:paraId="330684EB" w14:textId="77777777" w:rsidR="00155EC5" w:rsidRDefault="00000000">
            <w:pPr>
              <w:pStyle w:val="a2"/>
              <w:spacing w:line="216" w:lineRule="auto"/>
            </w:pPr>
            <w:r>
              <w:t>Обе боковые шторки безопасности SRS могут также сработать в случае сильного лобового столкновения.</w:t>
            </w:r>
          </w:p>
          <w:p w14:paraId="1C25F015" w14:textId="77777777" w:rsidR="00155EC5" w:rsidRDefault="00000000">
            <w:pPr>
              <w:pStyle w:val="afa"/>
              <w:numPr>
                <w:ilvl w:val="0"/>
                <w:numId w:val="7"/>
              </w:numPr>
              <w:tabs>
                <w:tab w:val="left" w:pos="178"/>
              </w:tabs>
              <w:spacing w:before="20" w:after="20" w:line="216" w:lineRule="auto"/>
              <w:jc w:val="both"/>
              <w:rPr>
                <w:rFonts w:ascii="Times New Roman" w:hAnsi="Times New Roman" w:cs="Times New Roman"/>
                <w:sz w:val="18"/>
                <w:szCs w:val="18"/>
              </w:rPr>
            </w:pPr>
            <w:r>
              <w:rPr>
                <w:rFonts w:ascii="Times New Roman" w:hAnsi="Times New Roman" w:cs="Times New Roman"/>
                <w:b/>
                <w:sz w:val="18"/>
                <w:szCs w:val="18"/>
                <w:lang w:val="ru-RU" w:bidi="ru-RU"/>
              </w:rPr>
              <w:t>Обстоятельства, при которых подушки безопасности SRS могут срабатывать (надуваться) (не вследствие столкновения)</w:t>
            </w:r>
          </w:p>
          <w:p w14:paraId="76781EC2" w14:textId="77777777" w:rsidR="00155EC5" w:rsidRDefault="00000000">
            <w:pPr>
              <w:pStyle w:val="afa"/>
              <w:spacing w:before="20" w:after="20" w:line="216" w:lineRule="auto"/>
              <w:rPr>
                <w:rFonts w:ascii="Times New Roman" w:hAnsi="Times New Roman" w:cs="Times New Roman"/>
                <w:sz w:val="18"/>
                <w:szCs w:val="18"/>
              </w:rPr>
            </w:pPr>
            <w:r>
              <w:rPr>
                <w:rFonts w:ascii="Times New Roman" w:hAnsi="Times New Roman" w:cs="Times New Roman"/>
                <w:sz w:val="18"/>
                <w:szCs w:val="18"/>
                <w:lang w:val="ru-RU" w:bidi="ru-RU"/>
              </w:rPr>
              <w:t>Передние подушки безопасности SRS и шторки безопасности SRS могут раскрыться, если нижняя часть автомобиля подвергается сильному удару. Некоторые примеры показаны на рисунке.</w:t>
            </w:r>
          </w:p>
          <w:p w14:paraId="7940DD1A" w14:textId="77777777" w:rsidR="00155EC5" w:rsidRDefault="00000000">
            <w:pPr>
              <w:pStyle w:val="a2"/>
              <w:spacing w:line="216" w:lineRule="auto"/>
            </w:pPr>
            <w:r>
              <w:t>Удар о бордюр, кромку тротуара или о твердую поверхность.</w:t>
            </w:r>
          </w:p>
          <w:p w14:paraId="486F2C8D" w14:textId="77777777" w:rsidR="00155EC5" w:rsidRDefault="00000000">
            <w:pPr>
              <w:pStyle w:val="afa"/>
              <w:numPr>
                <w:ilvl w:val="0"/>
                <w:numId w:val="7"/>
              </w:numPr>
              <w:tabs>
                <w:tab w:val="left" w:pos="178"/>
              </w:tabs>
              <w:spacing w:before="20" w:after="20" w:line="216" w:lineRule="auto"/>
              <w:rPr>
                <w:rFonts w:ascii="Times New Roman" w:hAnsi="Times New Roman" w:cs="Times New Roman"/>
                <w:sz w:val="18"/>
                <w:szCs w:val="18"/>
              </w:rPr>
            </w:pPr>
            <w:r>
              <w:rPr>
                <w:rFonts w:ascii="Times New Roman" w:hAnsi="Times New Roman" w:cs="Times New Roman"/>
                <w:sz w:val="18"/>
                <w:szCs w:val="18"/>
                <w:lang w:val="ru-RU" w:bidi="ru-RU"/>
              </w:rPr>
              <w:t>Падение в глубокую яму или перескакивание через нее.</w:t>
            </w:r>
          </w:p>
          <w:p w14:paraId="6C0CEBAC" w14:textId="77777777" w:rsidR="00155EC5" w:rsidRDefault="00000000">
            <w:pPr>
              <w:pStyle w:val="afa"/>
              <w:numPr>
                <w:ilvl w:val="0"/>
                <w:numId w:val="7"/>
              </w:numPr>
              <w:tabs>
                <w:tab w:val="left" w:pos="178"/>
              </w:tabs>
              <w:spacing w:before="20" w:after="20" w:line="216" w:lineRule="auto"/>
              <w:ind w:right="-154"/>
              <w:rPr>
                <w:rFonts w:ascii="Times New Roman" w:hAnsi="Times New Roman" w:cs="Times New Roman"/>
                <w:spacing w:val="-4"/>
              </w:rPr>
            </w:pPr>
            <w:r>
              <w:rPr>
                <w:rFonts w:ascii="Times New Roman" w:hAnsi="Times New Roman" w:cs="Times New Roman"/>
                <w:spacing w:val="-4"/>
                <w:sz w:val="18"/>
                <w:szCs w:val="18"/>
                <w:lang w:val="ru-RU" w:bidi="ru-RU"/>
              </w:rPr>
              <w:t>Жесткое приземление или падение автомобиля.</w:t>
            </w:r>
          </w:p>
        </w:tc>
      </w:tr>
      <w:tr w:rsidR="00155EC5" w14:paraId="718D5571" w14:textId="77777777">
        <w:trPr>
          <w:trHeight w:val="57"/>
          <w:jc w:val="center"/>
        </w:trPr>
        <w:tc>
          <w:tcPr>
            <w:tcW w:w="3402" w:type="dxa"/>
            <w:vMerge/>
            <w:shd w:val="clear" w:color="auto" w:fill="auto"/>
            <w:vAlign w:val="center"/>
          </w:tcPr>
          <w:p w14:paraId="698A7934" w14:textId="77777777" w:rsidR="00155EC5" w:rsidRDefault="00155EC5">
            <w:pPr>
              <w:spacing w:before="20" w:after="20"/>
              <w:rPr>
                <w:rFonts w:ascii="Times New Roman" w:hAnsi="Times New Roman" w:cs="Times New Roman"/>
                <w:sz w:val="20"/>
                <w:szCs w:val="20"/>
              </w:rPr>
            </w:pPr>
          </w:p>
        </w:tc>
        <w:tc>
          <w:tcPr>
            <w:tcW w:w="170" w:type="dxa"/>
          </w:tcPr>
          <w:p w14:paraId="0058AFD6" w14:textId="77777777" w:rsidR="00155EC5" w:rsidRDefault="00155EC5">
            <w:pPr>
              <w:pStyle w:val="afff3"/>
              <w:rPr>
                <w:sz w:val="20"/>
                <w:szCs w:val="20"/>
                <w:lang w:eastAsia="ru-RU" w:bidi="ar-SA"/>
              </w:rPr>
            </w:pPr>
          </w:p>
        </w:tc>
        <w:tc>
          <w:tcPr>
            <w:tcW w:w="3484" w:type="dxa"/>
            <w:shd w:val="clear" w:color="auto" w:fill="auto"/>
          </w:tcPr>
          <w:p w14:paraId="655E6674"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142A9C3" wp14:editId="05778851">
                      <wp:extent cx="1771015" cy="1134110"/>
                      <wp:effectExtent l="0" t="0" r="635" b="8890"/>
                      <wp:docPr id="155" name="Shape 97"/>
                      <wp:cNvGraphicFramePr/>
                      <a:graphic xmlns:a="http://schemas.openxmlformats.org/drawingml/2006/main">
                        <a:graphicData uri="http://schemas.openxmlformats.org/drawingml/2006/picture">
                          <pic:pic xmlns:pic="http://schemas.openxmlformats.org/drawingml/2006/picture">
                            <pic:nvPicPr>
                              <pic:cNvPr id="98" name="Picture box 98"/>
                              <pic:cNvPicPr/>
                            </pic:nvPicPr>
                            <pic:blipFill>
                              <a:blip r:embed="rId213"/>
                              <a:stretch/>
                            </pic:blipFill>
                            <pic:spPr bwMode="auto">
                              <a:xfrm>
                                <a:off x="0" y="0"/>
                                <a:ext cx="1771015" cy="11341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139.4pt;height:89.3pt;mso-wrap-distance-left:0.0pt;mso-wrap-distance-top:0.0pt;mso-wrap-distance-right:0.0pt;mso-wrap-distance-bottom:0.0pt;" stroked="false">
                      <v:path textboxrect="0,0,0,0"/>
                      <v:imagedata r:id="rId214" o:title=""/>
                    </v:shape>
                  </w:pict>
                </mc:Fallback>
              </mc:AlternateContent>
            </w:r>
          </w:p>
        </w:tc>
      </w:tr>
      <w:tr w:rsidR="00155EC5" w14:paraId="01F0DBBE" w14:textId="77777777">
        <w:trPr>
          <w:trHeight w:val="57"/>
          <w:jc w:val="center"/>
        </w:trPr>
        <w:tc>
          <w:tcPr>
            <w:tcW w:w="3402" w:type="dxa"/>
            <w:vMerge/>
            <w:shd w:val="clear" w:color="auto" w:fill="auto"/>
            <w:vAlign w:val="center"/>
          </w:tcPr>
          <w:p w14:paraId="5613CE74" w14:textId="77777777" w:rsidR="00155EC5" w:rsidRDefault="00155EC5">
            <w:pPr>
              <w:spacing w:before="20" w:after="20" w:line="216" w:lineRule="auto"/>
              <w:rPr>
                <w:rFonts w:ascii="Times New Roman" w:hAnsi="Times New Roman" w:cs="Times New Roman"/>
                <w:sz w:val="20"/>
                <w:szCs w:val="20"/>
              </w:rPr>
            </w:pPr>
          </w:p>
        </w:tc>
        <w:tc>
          <w:tcPr>
            <w:tcW w:w="170" w:type="dxa"/>
          </w:tcPr>
          <w:p w14:paraId="50E42277" w14:textId="77777777" w:rsidR="00155EC5" w:rsidRDefault="00155EC5">
            <w:pPr>
              <w:pStyle w:val="afff3"/>
              <w:spacing w:line="216" w:lineRule="auto"/>
            </w:pPr>
          </w:p>
        </w:tc>
        <w:tc>
          <w:tcPr>
            <w:tcW w:w="3484" w:type="dxa"/>
            <w:shd w:val="clear" w:color="auto" w:fill="auto"/>
          </w:tcPr>
          <w:p w14:paraId="5B0AFF67" w14:textId="77777777" w:rsidR="00155EC5" w:rsidRDefault="00000000">
            <w:pPr>
              <w:pStyle w:val="afa"/>
              <w:numPr>
                <w:ilvl w:val="0"/>
                <w:numId w:val="8"/>
              </w:numPr>
              <w:tabs>
                <w:tab w:val="left" w:pos="187"/>
              </w:tabs>
              <w:spacing w:before="20" w:after="20" w:line="228" w:lineRule="auto"/>
              <w:ind w:right="-37"/>
              <w:rPr>
                <w:rFonts w:ascii="Times New Roman" w:hAnsi="Times New Roman" w:cs="Times New Roman"/>
                <w:spacing w:val="-4"/>
                <w:sz w:val="18"/>
              </w:rPr>
            </w:pPr>
            <w:r>
              <w:rPr>
                <w:rFonts w:ascii="Times New Roman" w:hAnsi="Times New Roman" w:cs="Times New Roman"/>
                <w:b/>
                <w:spacing w:val="-4"/>
                <w:sz w:val="18"/>
                <w:lang w:val="ru-RU" w:bidi="ru-RU"/>
              </w:rPr>
              <w:t>Типы столкновений, при которых подушки безопасности SRS (передние подушки безопасности SRS) могут не сработать</w:t>
            </w:r>
          </w:p>
          <w:p w14:paraId="4FF4F9E5" w14:textId="77777777" w:rsidR="00155EC5" w:rsidRDefault="00000000">
            <w:pPr>
              <w:pStyle w:val="afff3"/>
              <w:spacing w:line="228" w:lineRule="auto"/>
              <w:rPr>
                <w:spacing w:val="-2"/>
              </w:rPr>
            </w:pPr>
            <w:r>
              <w:rPr>
                <w:spacing w:val="-2"/>
              </w:rPr>
              <w:t>Передние подушки безопасности SRS обычно не срабатывают при боковом ударе, ударе сзади, переворачивании автомобиля, а также при лобовом столкновении на малой скорости. Тем не менее всегда, когда столкновение любого типа вызывает достаточное замедление движения автомобиля в поступательном направлении, может произойти раскрытие передних подушек безопасности SRS.</w:t>
            </w:r>
          </w:p>
          <w:p w14:paraId="04239A1D" w14:textId="77777777" w:rsidR="00155EC5" w:rsidRDefault="00000000">
            <w:pPr>
              <w:pStyle w:val="afa"/>
              <w:numPr>
                <w:ilvl w:val="0"/>
                <w:numId w:val="8"/>
              </w:numPr>
              <w:tabs>
                <w:tab w:val="left" w:pos="187"/>
              </w:tabs>
              <w:spacing w:before="20" w:after="20" w:line="228" w:lineRule="auto"/>
              <w:rPr>
                <w:rFonts w:ascii="Times New Roman" w:hAnsi="Times New Roman" w:cs="Times New Roman"/>
                <w:sz w:val="18"/>
              </w:rPr>
            </w:pPr>
            <w:r>
              <w:rPr>
                <w:rFonts w:ascii="Times New Roman" w:hAnsi="Times New Roman" w:cs="Times New Roman"/>
                <w:sz w:val="18"/>
                <w:lang w:val="ru-RU" w:bidi="ru-RU"/>
              </w:rPr>
              <w:t>Боковое столкновение</w:t>
            </w:r>
          </w:p>
          <w:p w14:paraId="64DC0ECB" w14:textId="77777777" w:rsidR="00155EC5" w:rsidRDefault="00000000">
            <w:pPr>
              <w:pStyle w:val="afa"/>
              <w:numPr>
                <w:ilvl w:val="0"/>
                <w:numId w:val="8"/>
              </w:numPr>
              <w:tabs>
                <w:tab w:val="left" w:pos="187"/>
              </w:tabs>
              <w:spacing w:before="20" w:after="20" w:line="228" w:lineRule="auto"/>
              <w:rPr>
                <w:rFonts w:ascii="Times New Roman" w:hAnsi="Times New Roman" w:cs="Times New Roman"/>
                <w:sz w:val="18"/>
              </w:rPr>
            </w:pPr>
            <w:r>
              <w:rPr>
                <w:rFonts w:ascii="Times New Roman" w:hAnsi="Times New Roman" w:cs="Times New Roman"/>
                <w:sz w:val="18"/>
                <w:lang w:val="ru-RU" w:bidi="ru-RU"/>
              </w:rPr>
              <w:t>Удар сзади</w:t>
            </w:r>
          </w:p>
          <w:p w14:paraId="69306DCA" w14:textId="77777777" w:rsidR="00155EC5" w:rsidRDefault="00000000">
            <w:pPr>
              <w:pStyle w:val="afa"/>
              <w:numPr>
                <w:ilvl w:val="0"/>
                <w:numId w:val="8"/>
              </w:numPr>
              <w:tabs>
                <w:tab w:val="left" w:pos="187"/>
              </w:tabs>
              <w:spacing w:before="20" w:after="20" w:line="228" w:lineRule="auto"/>
              <w:rPr>
                <w:rFonts w:ascii="Times New Roman" w:hAnsi="Times New Roman" w:cs="Times New Roman"/>
              </w:rPr>
            </w:pPr>
            <w:r>
              <w:rPr>
                <w:rFonts w:ascii="Times New Roman" w:hAnsi="Times New Roman" w:cs="Times New Roman"/>
                <w:sz w:val="18"/>
                <w:lang w:val="ru-RU" w:bidi="ru-RU"/>
              </w:rPr>
              <w:t>Переворачивание автомобиля</w:t>
            </w:r>
          </w:p>
        </w:tc>
      </w:tr>
    </w:tbl>
    <w:p w14:paraId="102AB715" w14:textId="77777777" w:rsidR="00155EC5" w:rsidRDefault="00000000">
      <w:r>
        <w:br w:type="page" w:clear="all"/>
      </w:r>
    </w:p>
    <w:tbl>
      <w:tblPr>
        <w:tblW w:w="6662" w:type="dxa"/>
        <w:jc w:val="center"/>
        <w:tblLayout w:type="fixed"/>
        <w:tblCellMar>
          <w:left w:w="10" w:type="dxa"/>
          <w:right w:w="10" w:type="dxa"/>
        </w:tblCellMar>
        <w:tblLook w:val="0000" w:firstRow="0" w:lastRow="0" w:firstColumn="0" w:lastColumn="0" w:noHBand="0" w:noVBand="0"/>
      </w:tblPr>
      <w:tblGrid>
        <w:gridCol w:w="3260"/>
        <w:gridCol w:w="170"/>
        <w:gridCol w:w="3232"/>
      </w:tblGrid>
      <w:tr w:rsidR="00155EC5" w14:paraId="6C904D46" w14:textId="77777777">
        <w:trPr>
          <w:trHeight w:val="57"/>
          <w:jc w:val="center"/>
        </w:trPr>
        <w:tc>
          <w:tcPr>
            <w:tcW w:w="3260" w:type="dxa"/>
            <w:vMerge w:val="restart"/>
            <w:shd w:val="clear" w:color="auto" w:fill="auto"/>
          </w:tcPr>
          <w:p w14:paraId="51BE56CE"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sz w:val="18"/>
                <w:szCs w:val="20"/>
              </w:rPr>
              <w:lastRenderedPageBreak/>
              <w:br w:type="page" w:clear="all"/>
            </w:r>
            <w:r>
              <w:rPr>
                <w:rFonts w:ascii="Times New Roman" w:hAnsi="Times New Roman" w:cs="Times New Roman"/>
                <w:noProof/>
                <w:sz w:val="20"/>
                <w:szCs w:val="20"/>
                <w:lang w:eastAsia="ru-RU" w:bidi="ar-SA"/>
              </w:rPr>
              <mc:AlternateContent>
                <mc:Choice Requires="wpg">
                  <w:drawing>
                    <wp:inline distT="0" distB="0" distL="0" distR="0" wp14:anchorId="55B5432C" wp14:editId="25DECE38">
                      <wp:extent cx="1685290" cy="1151890"/>
                      <wp:effectExtent l="0" t="0" r="0" b="0"/>
                      <wp:docPr id="156" name="Shape 101"/>
                      <wp:cNvGraphicFramePr/>
                      <a:graphic xmlns:a="http://schemas.openxmlformats.org/drawingml/2006/main">
                        <a:graphicData uri="http://schemas.openxmlformats.org/drawingml/2006/picture">
                          <pic:pic xmlns:pic="http://schemas.openxmlformats.org/drawingml/2006/picture">
                            <pic:nvPicPr>
                              <pic:cNvPr id="102" name="Picture box 102"/>
                              <pic:cNvPicPr/>
                            </pic:nvPicPr>
                            <pic:blipFill>
                              <a:blip r:embed="rId215"/>
                              <a:stretch/>
                            </pic:blipFill>
                            <pic:spPr bwMode="auto">
                              <a:xfrm>
                                <a:off x="0" y="0"/>
                                <a:ext cx="1685289" cy="11518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132.7pt;height:90.7pt;mso-wrap-distance-left:0.0pt;mso-wrap-distance-top:0.0pt;mso-wrap-distance-right:0.0pt;mso-wrap-distance-bottom:0.0pt;" stroked="false">
                      <v:path textboxrect="0,0,0,0"/>
                      <v:imagedata r:id="rId216" o:title=""/>
                    </v:shape>
                  </w:pict>
                </mc:Fallback>
              </mc:AlternateContent>
            </w:r>
          </w:p>
        </w:tc>
        <w:tc>
          <w:tcPr>
            <w:tcW w:w="170" w:type="dxa"/>
          </w:tcPr>
          <w:p w14:paraId="0E14F3D5" w14:textId="77777777" w:rsidR="00155EC5" w:rsidRDefault="00155EC5">
            <w:pPr>
              <w:pStyle w:val="afff3"/>
            </w:pPr>
          </w:p>
        </w:tc>
        <w:tc>
          <w:tcPr>
            <w:tcW w:w="3232" w:type="dxa"/>
            <w:shd w:val="clear" w:color="auto" w:fill="auto"/>
            <w:vAlign w:val="bottom"/>
          </w:tcPr>
          <w:p w14:paraId="54DAE16F" w14:textId="77777777" w:rsidR="00155EC5" w:rsidRDefault="00000000">
            <w:pPr>
              <w:pStyle w:val="a2"/>
              <w:spacing w:before="0" w:after="0"/>
            </w:pPr>
            <w:r>
              <w:t>Удар сзади</w:t>
            </w:r>
          </w:p>
          <w:p w14:paraId="6C073BDC" w14:textId="77777777" w:rsidR="00155EC5" w:rsidRDefault="00000000">
            <w:pPr>
              <w:pStyle w:val="a2"/>
              <w:spacing w:before="0" w:after="0"/>
            </w:pPr>
            <w:r>
              <w:t>Переворачивание автомобиля</w:t>
            </w:r>
          </w:p>
        </w:tc>
      </w:tr>
      <w:tr w:rsidR="00155EC5" w14:paraId="55D60BAF" w14:textId="77777777">
        <w:trPr>
          <w:trHeight w:val="316"/>
          <w:jc w:val="center"/>
        </w:trPr>
        <w:tc>
          <w:tcPr>
            <w:tcW w:w="3260" w:type="dxa"/>
            <w:vMerge/>
            <w:shd w:val="clear" w:color="auto" w:fill="auto"/>
          </w:tcPr>
          <w:p w14:paraId="76F15510" w14:textId="77777777" w:rsidR="00155EC5" w:rsidRDefault="00155EC5">
            <w:pPr>
              <w:spacing w:before="20" w:after="20"/>
              <w:rPr>
                <w:rFonts w:ascii="Times New Roman" w:hAnsi="Times New Roman" w:cs="Times New Roman"/>
                <w:sz w:val="20"/>
                <w:szCs w:val="20"/>
              </w:rPr>
            </w:pPr>
          </w:p>
        </w:tc>
        <w:tc>
          <w:tcPr>
            <w:tcW w:w="170" w:type="dxa"/>
          </w:tcPr>
          <w:p w14:paraId="2359308A" w14:textId="77777777" w:rsidR="00155EC5" w:rsidRDefault="00155EC5">
            <w:pPr>
              <w:pStyle w:val="afff3"/>
              <w:rPr>
                <w:sz w:val="20"/>
                <w:szCs w:val="20"/>
                <w:lang w:eastAsia="ru-RU" w:bidi="ar-SA"/>
              </w:rPr>
            </w:pPr>
          </w:p>
        </w:tc>
        <w:tc>
          <w:tcPr>
            <w:tcW w:w="3232" w:type="dxa"/>
            <w:vMerge w:val="restart"/>
            <w:shd w:val="clear" w:color="auto" w:fill="auto"/>
          </w:tcPr>
          <w:p w14:paraId="2FA7DD00" w14:textId="77777777" w:rsidR="00155EC5" w:rsidRDefault="00000000">
            <w:pPr>
              <w:spacing w:before="20" w:after="20"/>
              <w:ind w:left="69"/>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F9A0F03" wp14:editId="043EC9AC">
                      <wp:extent cx="1725295" cy="1124585"/>
                      <wp:effectExtent l="0" t="0" r="8255" b="0"/>
                      <wp:docPr id="157" name="Shape 103"/>
                      <wp:cNvGraphicFramePr/>
                      <a:graphic xmlns:a="http://schemas.openxmlformats.org/drawingml/2006/main">
                        <a:graphicData uri="http://schemas.openxmlformats.org/drawingml/2006/picture">
                          <pic:pic xmlns:pic="http://schemas.openxmlformats.org/drawingml/2006/picture">
                            <pic:nvPicPr>
                              <pic:cNvPr id="104" name="Picture box 104"/>
                              <pic:cNvPicPr/>
                            </pic:nvPicPr>
                            <pic:blipFill>
                              <a:blip r:embed="rId217"/>
                              <a:stretch/>
                            </pic:blipFill>
                            <pic:spPr bwMode="auto">
                              <a:xfrm>
                                <a:off x="0" y="0"/>
                                <a:ext cx="1725295" cy="1124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135.8pt;height:88.5pt;mso-wrap-distance-left:0.0pt;mso-wrap-distance-top:0.0pt;mso-wrap-distance-right:0.0pt;mso-wrap-distance-bottom:0.0pt;" stroked="false">
                      <v:path textboxrect="0,0,0,0"/>
                      <v:imagedata r:id="rId218" o:title=""/>
                    </v:shape>
                  </w:pict>
                </mc:Fallback>
              </mc:AlternateContent>
            </w:r>
          </w:p>
        </w:tc>
      </w:tr>
      <w:tr w:rsidR="00155EC5" w14:paraId="39D5A8CE" w14:textId="77777777">
        <w:trPr>
          <w:trHeight w:val="320"/>
          <w:jc w:val="center"/>
        </w:trPr>
        <w:tc>
          <w:tcPr>
            <w:tcW w:w="3260" w:type="dxa"/>
            <w:vMerge w:val="restart"/>
            <w:shd w:val="clear" w:color="auto" w:fill="auto"/>
            <w:vAlign w:val="bottom"/>
          </w:tcPr>
          <w:p w14:paraId="0F8B2BBE" w14:textId="77777777" w:rsidR="00155EC5" w:rsidRDefault="00000000">
            <w:pPr>
              <w:pStyle w:val="afa"/>
              <w:spacing w:before="20" w:after="20" w:line="204" w:lineRule="auto"/>
              <w:jc w:val="both"/>
              <w:rPr>
                <w:rFonts w:ascii="Times New Roman" w:hAnsi="Times New Roman" w:cs="Times New Roman"/>
                <w:spacing w:val="-4"/>
                <w:sz w:val="18"/>
              </w:rPr>
            </w:pPr>
            <w:r>
              <w:rPr>
                <w:rFonts w:ascii="Times New Roman" w:hAnsi="Times New Roman" w:cs="Times New Roman"/>
                <w:color w:val="808080"/>
                <w:spacing w:val="-4"/>
                <w:sz w:val="18"/>
                <w:lang w:val="ru-RU" w:bidi="ru-RU"/>
              </w:rPr>
              <w:t xml:space="preserve">■ </w:t>
            </w:r>
            <w:r>
              <w:rPr>
                <w:rFonts w:ascii="Times New Roman" w:hAnsi="Times New Roman" w:cs="Times New Roman"/>
                <w:b/>
                <w:spacing w:val="-4"/>
                <w:sz w:val="18"/>
                <w:lang w:val="ru-RU" w:bidi="ru-RU"/>
              </w:rPr>
              <w:t>Типы столкновений, при которых подушки безопасности SRS (боковые подушки и шторки безопасности SRS) могут не сработать</w:t>
            </w:r>
          </w:p>
          <w:p w14:paraId="6919D277" w14:textId="77777777" w:rsidR="00155EC5" w:rsidRDefault="00000000">
            <w:pPr>
              <w:pStyle w:val="afa"/>
              <w:spacing w:before="20" w:after="20" w:line="204" w:lineRule="auto"/>
              <w:jc w:val="both"/>
              <w:rPr>
                <w:rFonts w:ascii="Times New Roman" w:hAnsi="Times New Roman" w:cs="Times New Roman"/>
                <w:spacing w:val="-4"/>
                <w:sz w:val="18"/>
              </w:rPr>
            </w:pPr>
            <w:r>
              <w:rPr>
                <w:rFonts w:ascii="Times New Roman" w:hAnsi="Times New Roman" w:cs="Times New Roman"/>
                <w:spacing w:val="-4"/>
                <w:sz w:val="18"/>
                <w:lang w:val="ru-RU" w:bidi="ru-RU"/>
              </w:rPr>
              <w:t>Боковые подушки безопасности и шторки безопасности SRS могут не сработать, если автомобиль подвергается боковому удару под определенным углом или боковому удару в кузов автомобиля, но вне зоны пассажирского салона.</w:t>
            </w:r>
          </w:p>
          <w:p w14:paraId="1EAC1326" w14:textId="77777777" w:rsidR="00155EC5" w:rsidRDefault="00000000">
            <w:pPr>
              <w:pStyle w:val="a2"/>
              <w:spacing w:line="204" w:lineRule="auto"/>
            </w:pPr>
            <w:r>
              <w:t>Боковой удар в корпус автомобиля вне зоны пассажирского салона.</w:t>
            </w:r>
          </w:p>
          <w:p w14:paraId="4A674C35" w14:textId="77777777" w:rsidR="00155EC5" w:rsidRDefault="00000000">
            <w:pPr>
              <w:pStyle w:val="a2"/>
              <w:spacing w:line="204" w:lineRule="auto"/>
            </w:pPr>
            <w:r>
              <w:t>Боковое столкновение под углом.</w:t>
            </w:r>
          </w:p>
        </w:tc>
        <w:tc>
          <w:tcPr>
            <w:tcW w:w="170" w:type="dxa"/>
          </w:tcPr>
          <w:p w14:paraId="77E357F4" w14:textId="77777777" w:rsidR="00155EC5" w:rsidRDefault="00155EC5">
            <w:pPr>
              <w:pStyle w:val="afff3"/>
              <w:rPr>
                <w:sz w:val="20"/>
                <w:szCs w:val="20"/>
              </w:rPr>
            </w:pPr>
          </w:p>
        </w:tc>
        <w:tc>
          <w:tcPr>
            <w:tcW w:w="3232" w:type="dxa"/>
            <w:vMerge/>
            <w:shd w:val="clear" w:color="auto" w:fill="auto"/>
          </w:tcPr>
          <w:p w14:paraId="67B22F83" w14:textId="77777777" w:rsidR="00155EC5" w:rsidRDefault="00155EC5">
            <w:pPr>
              <w:spacing w:before="20" w:after="20"/>
              <w:rPr>
                <w:rFonts w:ascii="Times New Roman" w:hAnsi="Times New Roman" w:cs="Times New Roman"/>
                <w:sz w:val="20"/>
                <w:szCs w:val="20"/>
              </w:rPr>
            </w:pPr>
          </w:p>
        </w:tc>
      </w:tr>
      <w:tr w:rsidR="00155EC5" w14:paraId="53802070" w14:textId="77777777">
        <w:trPr>
          <w:trHeight w:val="316"/>
          <w:jc w:val="center"/>
        </w:trPr>
        <w:tc>
          <w:tcPr>
            <w:tcW w:w="3260" w:type="dxa"/>
            <w:vMerge/>
            <w:shd w:val="clear" w:color="auto" w:fill="auto"/>
            <w:vAlign w:val="bottom"/>
          </w:tcPr>
          <w:p w14:paraId="54B9B61C" w14:textId="77777777" w:rsidR="00155EC5" w:rsidRDefault="00155EC5">
            <w:pPr>
              <w:spacing w:before="20" w:after="20"/>
              <w:rPr>
                <w:rFonts w:ascii="Times New Roman" w:hAnsi="Times New Roman" w:cs="Times New Roman"/>
                <w:sz w:val="20"/>
                <w:szCs w:val="20"/>
              </w:rPr>
            </w:pPr>
          </w:p>
        </w:tc>
        <w:tc>
          <w:tcPr>
            <w:tcW w:w="170" w:type="dxa"/>
          </w:tcPr>
          <w:p w14:paraId="738C30C0" w14:textId="77777777" w:rsidR="00155EC5" w:rsidRDefault="00155EC5">
            <w:pPr>
              <w:pStyle w:val="afff3"/>
              <w:rPr>
                <w:color w:val="808080"/>
              </w:rPr>
            </w:pPr>
          </w:p>
        </w:tc>
        <w:tc>
          <w:tcPr>
            <w:tcW w:w="3232" w:type="dxa"/>
            <w:vMerge w:val="restart"/>
            <w:shd w:val="clear" w:color="auto" w:fill="auto"/>
          </w:tcPr>
          <w:p w14:paraId="64373B1F"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Когда обращаться к авторизованному ритейлеру Toyota</w:t>
            </w:r>
          </w:p>
          <w:p w14:paraId="35E3FA64" w14:textId="77777777" w:rsidR="00155EC5" w:rsidRDefault="00000000">
            <w:pPr>
              <w:pStyle w:val="afa"/>
              <w:spacing w:before="20" w:after="20" w:line="204" w:lineRule="auto"/>
              <w:ind w:left="240"/>
              <w:rPr>
                <w:rFonts w:ascii="Times New Roman" w:hAnsi="Times New Roman" w:cs="Times New Roman"/>
                <w:sz w:val="18"/>
              </w:rPr>
            </w:pPr>
            <w:r>
              <w:rPr>
                <w:rFonts w:ascii="Times New Roman" w:hAnsi="Times New Roman" w:cs="Times New Roman"/>
                <w:sz w:val="18"/>
                <w:lang w:val="ru-RU" w:bidi="ru-RU"/>
              </w:rPr>
              <w:t>В указанных ниже случаях необходимо проверить и/или отремонтировать автомобиль. Как можно скорее обратитесь к авторизованному ритейлеру Toyota.</w:t>
            </w:r>
          </w:p>
          <w:p w14:paraId="060997E9" w14:textId="77777777" w:rsidR="00155EC5" w:rsidRDefault="00000000">
            <w:pPr>
              <w:pStyle w:val="a2"/>
              <w:spacing w:line="204" w:lineRule="auto"/>
            </w:pPr>
            <w:r>
              <w:t>Сработали какие-либо из подушек безопасности SRS.</w:t>
            </w:r>
          </w:p>
          <w:p w14:paraId="3915875B" w14:textId="77777777" w:rsidR="00155EC5" w:rsidRDefault="00000000">
            <w:pPr>
              <w:pStyle w:val="a2"/>
              <w:spacing w:line="204" w:lineRule="auto"/>
            </w:pPr>
            <w:r>
              <w:t>Передняя часть автомобиля повреждена или деформирована или пострадала в дорожно-транспортном происшествии, недостаточно серьезном для срабатывания передних подушек безопасности SRS.</w:t>
            </w:r>
          </w:p>
          <w:p w14:paraId="09F6935E" w14:textId="77777777" w:rsidR="00155EC5" w:rsidRDefault="00000000">
            <w:pPr>
              <w:pStyle w:val="a2"/>
              <w:numPr>
                <w:ilvl w:val="0"/>
                <w:numId w:val="0"/>
              </w:numPr>
              <w:spacing w:line="216" w:lineRule="auto"/>
              <w:ind w:left="181"/>
            </w:pPr>
            <w:r>
              <w:rPr>
                <w:noProof/>
                <w:sz w:val="20"/>
                <w:szCs w:val="20"/>
                <w:lang w:eastAsia="ru-RU" w:bidi="ar-SA"/>
              </w:rPr>
              <mc:AlternateContent>
                <mc:Choice Requires="wpg">
                  <w:drawing>
                    <wp:inline distT="0" distB="0" distL="0" distR="0" wp14:anchorId="77CB8E64" wp14:editId="57229A66">
                      <wp:extent cx="1626965" cy="1078302"/>
                      <wp:effectExtent l="0" t="0" r="0" b="7620"/>
                      <wp:docPr id="158" name="Shape 107"/>
                      <wp:cNvGraphicFramePr/>
                      <a:graphic xmlns:a="http://schemas.openxmlformats.org/drawingml/2006/main">
                        <a:graphicData uri="http://schemas.openxmlformats.org/drawingml/2006/picture">
                          <pic:pic xmlns:pic="http://schemas.openxmlformats.org/drawingml/2006/picture">
                            <pic:nvPicPr>
                              <pic:cNvPr id="108" name="Picture box 108"/>
                              <pic:cNvPicPr/>
                            </pic:nvPicPr>
                            <pic:blipFill>
                              <a:blip r:embed="rId219"/>
                              <a:stretch/>
                            </pic:blipFill>
                            <pic:spPr bwMode="auto">
                              <a:xfrm>
                                <a:off x="0" y="0"/>
                                <a:ext cx="1629894" cy="108024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128.1pt;height:84.9pt;mso-wrap-distance-left:0.0pt;mso-wrap-distance-top:0.0pt;mso-wrap-distance-right:0.0pt;mso-wrap-distance-bottom:0.0pt;" stroked="false">
                      <v:path textboxrect="0,0,0,0"/>
                      <v:imagedata r:id="rId220" o:title=""/>
                    </v:shape>
                  </w:pict>
                </mc:Fallback>
              </mc:AlternateContent>
            </w:r>
          </w:p>
        </w:tc>
      </w:tr>
      <w:tr w:rsidR="00155EC5" w14:paraId="537C6F3A" w14:textId="77777777">
        <w:trPr>
          <w:trHeight w:val="250"/>
          <w:jc w:val="center"/>
        </w:trPr>
        <w:tc>
          <w:tcPr>
            <w:tcW w:w="3260" w:type="dxa"/>
            <w:vMerge w:val="restart"/>
            <w:shd w:val="clear" w:color="auto" w:fill="auto"/>
          </w:tcPr>
          <w:p w14:paraId="756957BA"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58A0F7F" wp14:editId="7C81702C">
                      <wp:extent cx="1694815" cy="1121410"/>
                      <wp:effectExtent l="0" t="0" r="635" b="2540"/>
                      <wp:docPr id="159" name="Shape 105"/>
                      <wp:cNvGraphicFramePr/>
                      <a:graphic xmlns:a="http://schemas.openxmlformats.org/drawingml/2006/main">
                        <a:graphicData uri="http://schemas.openxmlformats.org/drawingml/2006/picture">
                          <pic:pic xmlns:pic="http://schemas.openxmlformats.org/drawingml/2006/picture">
                            <pic:nvPicPr>
                              <pic:cNvPr id="106" name="Picture box 106"/>
                              <pic:cNvPicPr/>
                            </pic:nvPicPr>
                            <pic:blipFill>
                              <a:blip r:embed="rId221"/>
                              <a:stretch/>
                            </pic:blipFill>
                            <pic:spPr bwMode="auto">
                              <a:xfrm>
                                <a:off x="0" y="0"/>
                                <a:ext cx="1694815" cy="11214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133.4pt;height:88.3pt;mso-wrap-distance-left:0.0pt;mso-wrap-distance-top:0.0pt;mso-wrap-distance-right:0.0pt;mso-wrap-distance-bottom:0.0pt;" stroked="false">
                      <v:path textboxrect="0,0,0,0"/>
                      <v:imagedata r:id="rId222" o:title=""/>
                    </v:shape>
                  </w:pict>
                </mc:Fallback>
              </mc:AlternateContent>
            </w:r>
          </w:p>
          <w:p w14:paraId="6557821D" w14:textId="77777777" w:rsidR="00155EC5" w:rsidRDefault="00000000">
            <w:pPr>
              <w:pStyle w:val="afa"/>
              <w:spacing w:before="20" w:after="20" w:line="192" w:lineRule="auto"/>
              <w:rPr>
                <w:rFonts w:ascii="Times New Roman" w:hAnsi="Times New Roman" w:cs="Times New Roman"/>
                <w:spacing w:val="-4"/>
                <w:sz w:val="18"/>
              </w:rPr>
            </w:pPr>
            <w:r>
              <w:rPr>
                <w:rFonts w:ascii="Times New Roman" w:hAnsi="Times New Roman" w:cs="Times New Roman"/>
                <w:spacing w:val="-4"/>
                <w:sz w:val="18"/>
                <w:lang w:val="ru-RU" w:bidi="ru-RU"/>
              </w:rPr>
              <w:t>Боковые подушки безопасности SRS обычно не срабатывают при боковом ударе, ударе сзади, переворачивании автомобиля, а также при лобовом столкновении на малой скорости.</w:t>
            </w:r>
          </w:p>
        </w:tc>
        <w:tc>
          <w:tcPr>
            <w:tcW w:w="170" w:type="dxa"/>
          </w:tcPr>
          <w:p w14:paraId="69278300" w14:textId="77777777" w:rsidR="00155EC5" w:rsidRDefault="00155EC5">
            <w:pPr>
              <w:pStyle w:val="afff3"/>
              <w:rPr>
                <w:sz w:val="20"/>
                <w:szCs w:val="20"/>
              </w:rPr>
            </w:pPr>
          </w:p>
        </w:tc>
        <w:tc>
          <w:tcPr>
            <w:tcW w:w="3232" w:type="dxa"/>
            <w:vMerge/>
            <w:shd w:val="clear" w:color="auto" w:fill="auto"/>
          </w:tcPr>
          <w:p w14:paraId="2BD9897E" w14:textId="77777777" w:rsidR="00155EC5" w:rsidRDefault="00155EC5">
            <w:pPr>
              <w:spacing w:before="20" w:after="20"/>
              <w:rPr>
                <w:rFonts w:ascii="Times New Roman" w:hAnsi="Times New Roman" w:cs="Times New Roman"/>
                <w:sz w:val="20"/>
                <w:szCs w:val="20"/>
                <w:lang w:eastAsia="zh-TW"/>
              </w:rPr>
            </w:pPr>
          </w:p>
        </w:tc>
      </w:tr>
      <w:tr w:rsidR="00155EC5" w14:paraId="79154C43" w14:textId="77777777">
        <w:trPr>
          <w:trHeight w:val="2038"/>
          <w:jc w:val="center"/>
        </w:trPr>
        <w:tc>
          <w:tcPr>
            <w:tcW w:w="3260" w:type="dxa"/>
            <w:vMerge/>
            <w:shd w:val="clear" w:color="auto" w:fill="auto"/>
          </w:tcPr>
          <w:p w14:paraId="67C3F6B5" w14:textId="77777777" w:rsidR="00155EC5" w:rsidRDefault="00155EC5">
            <w:pPr>
              <w:spacing w:before="20" w:after="20"/>
              <w:rPr>
                <w:rFonts w:ascii="Times New Roman" w:hAnsi="Times New Roman" w:cs="Times New Roman"/>
                <w:sz w:val="20"/>
                <w:szCs w:val="20"/>
                <w:lang w:eastAsia="zh-TW"/>
              </w:rPr>
            </w:pPr>
          </w:p>
        </w:tc>
        <w:tc>
          <w:tcPr>
            <w:tcW w:w="170" w:type="dxa"/>
            <w:textDirection w:val="tbRlV"/>
          </w:tcPr>
          <w:p w14:paraId="63DC7A82" w14:textId="77777777" w:rsidR="00155EC5" w:rsidRDefault="00155EC5">
            <w:pPr>
              <w:pStyle w:val="afff3"/>
              <w:rPr>
                <w:sz w:val="20"/>
                <w:szCs w:val="20"/>
                <w:lang w:eastAsia="ru-RU" w:bidi="ar-SA"/>
              </w:rPr>
            </w:pPr>
          </w:p>
        </w:tc>
        <w:tc>
          <w:tcPr>
            <w:tcW w:w="3232" w:type="dxa"/>
            <w:vMerge/>
            <w:shd w:val="clear" w:color="auto" w:fill="auto"/>
            <w:textDirection w:val="tbRlV"/>
          </w:tcPr>
          <w:p w14:paraId="1C54B7A1" w14:textId="77777777" w:rsidR="00155EC5" w:rsidRDefault="00155EC5">
            <w:pPr>
              <w:spacing w:before="20" w:after="20"/>
              <w:rPr>
                <w:rFonts w:ascii="Times New Roman" w:hAnsi="Times New Roman" w:cs="Times New Roman"/>
                <w:sz w:val="20"/>
                <w:szCs w:val="20"/>
                <w:lang w:eastAsia="zh-TW"/>
              </w:rPr>
            </w:pPr>
          </w:p>
        </w:tc>
      </w:tr>
      <w:tr w:rsidR="00155EC5" w14:paraId="750A0559" w14:textId="77777777">
        <w:trPr>
          <w:trHeight w:val="20"/>
          <w:jc w:val="center"/>
        </w:trPr>
        <w:tc>
          <w:tcPr>
            <w:tcW w:w="3260" w:type="dxa"/>
            <w:vMerge w:val="restart"/>
            <w:shd w:val="clear" w:color="auto" w:fill="auto"/>
          </w:tcPr>
          <w:p w14:paraId="411BB00F" w14:textId="77777777" w:rsidR="00155EC5" w:rsidRDefault="00000000">
            <w:pPr>
              <w:pStyle w:val="a2"/>
              <w:spacing w:line="216" w:lineRule="auto"/>
              <w:jc w:val="left"/>
            </w:pPr>
            <w:r>
              <w:t>Лобовое столкновение</w:t>
            </w:r>
          </w:p>
          <w:p w14:paraId="5E3E03E4" w14:textId="77777777" w:rsidR="00155EC5" w:rsidRDefault="00000000">
            <w:pPr>
              <w:pStyle w:val="a2"/>
              <w:spacing w:line="216" w:lineRule="auto"/>
              <w:jc w:val="left"/>
            </w:pPr>
            <w:r>
              <w:t>Удар сзади</w:t>
            </w:r>
          </w:p>
          <w:p w14:paraId="0C2836DF" w14:textId="77777777" w:rsidR="00155EC5" w:rsidRDefault="00000000">
            <w:pPr>
              <w:pStyle w:val="a2"/>
              <w:spacing w:line="216" w:lineRule="auto"/>
              <w:jc w:val="left"/>
            </w:pPr>
            <w:r>
              <w:t>Переворачивание автомобиля</w:t>
            </w:r>
          </w:p>
          <w:p w14:paraId="7DCDB1D8" w14:textId="77777777" w:rsidR="00155EC5" w:rsidRDefault="00000000">
            <w:pPr>
              <w:pStyle w:val="a2"/>
              <w:numPr>
                <w:ilvl w:val="0"/>
                <w:numId w:val="0"/>
              </w:numPr>
              <w:spacing w:line="216" w:lineRule="auto"/>
              <w:ind w:left="181"/>
              <w:jc w:val="left"/>
            </w:pPr>
            <w:r>
              <w:rPr>
                <w:noProof/>
                <w:sz w:val="20"/>
                <w:szCs w:val="20"/>
                <w:lang w:eastAsia="ru-RU" w:bidi="ar-SA"/>
              </w:rPr>
              <mc:AlternateContent>
                <mc:Choice Requires="wpg">
                  <w:drawing>
                    <wp:inline distT="0" distB="0" distL="0" distR="0" wp14:anchorId="0CB93D8D" wp14:editId="397AFD8D">
                      <wp:extent cx="1694815" cy="1143000"/>
                      <wp:effectExtent l="0" t="0" r="635" b="0"/>
                      <wp:docPr id="160" name="Shape 109"/>
                      <wp:cNvGraphicFramePr/>
                      <a:graphic xmlns:a="http://schemas.openxmlformats.org/drawingml/2006/main">
                        <a:graphicData uri="http://schemas.openxmlformats.org/drawingml/2006/picture">
                          <pic:pic xmlns:pic="http://schemas.openxmlformats.org/drawingml/2006/picture">
                            <pic:nvPicPr>
                              <pic:cNvPr id="110" name="Picture box 110"/>
                              <pic:cNvPicPr/>
                            </pic:nvPicPr>
                            <pic:blipFill>
                              <a:blip r:embed="rId223"/>
                              <a:stretch/>
                            </pic:blipFill>
                            <pic:spPr bwMode="auto">
                              <a:xfrm>
                                <a:off x="0" y="0"/>
                                <a:ext cx="1694815" cy="1143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133.4pt;height:90.0pt;mso-wrap-distance-left:0.0pt;mso-wrap-distance-top:0.0pt;mso-wrap-distance-right:0.0pt;mso-wrap-distance-bottom:0.0pt;" stroked="false">
                      <v:path textboxrect="0,0,0,0"/>
                      <v:imagedata r:id="rId224" o:title=""/>
                    </v:shape>
                  </w:pict>
                </mc:Fallback>
              </mc:AlternateContent>
            </w:r>
          </w:p>
          <w:p w14:paraId="572CAB72" w14:textId="77777777" w:rsidR="00155EC5" w:rsidRDefault="00000000">
            <w:pPr>
              <w:pStyle w:val="a2"/>
              <w:numPr>
                <w:ilvl w:val="0"/>
                <w:numId w:val="0"/>
              </w:numPr>
              <w:spacing w:line="216" w:lineRule="auto"/>
              <w:ind w:left="181"/>
              <w:jc w:val="left"/>
            </w:pPr>
            <w:r>
              <w:t>Боковые шторки безопасности SRS, как правило, не срабатывают в случае удара сзади, при переворачивании автомобиля, а также в случае бокового или лобового столкновения на малой скорости из стороны в сторону.</w:t>
            </w:r>
          </w:p>
        </w:tc>
        <w:tc>
          <w:tcPr>
            <w:tcW w:w="170" w:type="dxa"/>
            <w:textDirection w:val="tbRlV"/>
          </w:tcPr>
          <w:p w14:paraId="67BA178B" w14:textId="77777777" w:rsidR="00155EC5" w:rsidRDefault="00155EC5">
            <w:pPr>
              <w:pStyle w:val="afff3"/>
              <w:rPr>
                <w:sz w:val="20"/>
                <w:szCs w:val="20"/>
              </w:rPr>
            </w:pPr>
          </w:p>
        </w:tc>
        <w:tc>
          <w:tcPr>
            <w:tcW w:w="3232" w:type="dxa"/>
            <w:vMerge/>
            <w:shd w:val="clear" w:color="auto" w:fill="auto"/>
            <w:textDirection w:val="tbRlV"/>
          </w:tcPr>
          <w:p w14:paraId="6926153F" w14:textId="77777777" w:rsidR="00155EC5" w:rsidRDefault="00155EC5">
            <w:pPr>
              <w:spacing w:before="20" w:after="20"/>
              <w:rPr>
                <w:rFonts w:ascii="Times New Roman" w:hAnsi="Times New Roman" w:cs="Times New Roman"/>
                <w:sz w:val="20"/>
                <w:szCs w:val="20"/>
              </w:rPr>
            </w:pPr>
          </w:p>
        </w:tc>
      </w:tr>
      <w:tr w:rsidR="00155EC5" w14:paraId="2BB12A34" w14:textId="77777777">
        <w:trPr>
          <w:trHeight w:val="57"/>
          <w:jc w:val="center"/>
        </w:trPr>
        <w:tc>
          <w:tcPr>
            <w:tcW w:w="3260" w:type="dxa"/>
            <w:vMerge/>
            <w:shd w:val="clear" w:color="auto" w:fill="auto"/>
            <w:vAlign w:val="bottom"/>
          </w:tcPr>
          <w:p w14:paraId="1C7C2404" w14:textId="77777777" w:rsidR="00155EC5" w:rsidRDefault="00155EC5">
            <w:pPr>
              <w:spacing w:before="20" w:after="20"/>
              <w:rPr>
                <w:rFonts w:ascii="Times New Roman" w:hAnsi="Times New Roman" w:cs="Times New Roman"/>
                <w:sz w:val="20"/>
                <w:szCs w:val="20"/>
              </w:rPr>
            </w:pPr>
          </w:p>
        </w:tc>
        <w:tc>
          <w:tcPr>
            <w:tcW w:w="170" w:type="dxa"/>
          </w:tcPr>
          <w:p w14:paraId="617E6A85" w14:textId="77777777" w:rsidR="00155EC5" w:rsidRDefault="00155EC5">
            <w:pPr>
              <w:pStyle w:val="afff3"/>
              <w:rPr>
                <w:color w:val="808080"/>
              </w:rPr>
            </w:pPr>
          </w:p>
        </w:tc>
        <w:tc>
          <w:tcPr>
            <w:tcW w:w="3232" w:type="dxa"/>
            <w:shd w:val="clear" w:color="auto" w:fill="auto"/>
          </w:tcPr>
          <w:p w14:paraId="49C94B94" w14:textId="77777777" w:rsidR="00155EC5" w:rsidRDefault="00000000">
            <w:pPr>
              <w:pStyle w:val="a2"/>
              <w:spacing w:line="192" w:lineRule="auto"/>
              <w:jc w:val="left"/>
              <w:rPr>
                <w:spacing w:val="-4"/>
              </w:rPr>
            </w:pPr>
            <w:r>
              <w:rPr>
                <w:spacing w:val="-4"/>
              </w:rPr>
              <w:t>Частичное повреждение, деформация двери или окружающей ее области или отверстие в ней, либо автомобиль пострадал в дорожно-транспортном происшествии, недостаточно серьезном для срабатывания боковых подушек и шторок безопасности SRS.</w:t>
            </w:r>
          </w:p>
          <w:p w14:paraId="4A654FBF" w14:textId="77777777" w:rsidR="00155EC5" w:rsidRDefault="00000000">
            <w:pPr>
              <w:pStyle w:val="a2"/>
              <w:numPr>
                <w:ilvl w:val="0"/>
                <w:numId w:val="0"/>
              </w:numPr>
              <w:spacing w:line="216" w:lineRule="auto"/>
              <w:ind w:left="181"/>
              <w:jc w:val="left"/>
              <w:rPr>
                <w:spacing w:val="-4"/>
              </w:rPr>
            </w:pPr>
            <w:r>
              <w:rPr>
                <w:noProof/>
                <w:sz w:val="20"/>
                <w:szCs w:val="20"/>
                <w:lang w:eastAsia="ru-RU" w:bidi="ar-SA"/>
              </w:rPr>
              <mc:AlternateContent>
                <mc:Choice Requires="wpg">
                  <w:drawing>
                    <wp:inline distT="0" distB="0" distL="0" distR="0" wp14:anchorId="3E5DCDF5" wp14:editId="2FB311A3">
                      <wp:extent cx="1626870" cy="1069676"/>
                      <wp:effectExtent l="0" t="0" r="0" b="0"/>
                      <wp:docPr id="161" name="Shape 111"/>
                      <wp:cNvGraphicFramePr/>
                      <a:graphic xmlns:a="http://schemas.openxmlformats.org/drawingml/2006/main">
                        <a:graphicData uri="http://schemas.openxmlformats.org/drawingml/2006/picture">
                          <pic:pic xmlns:pic="http://schemas.openxmlformats.org/drawingml/2006/picture">
                            <pic:nvPicPr>
                              <pic:cNvPr id="112" name="Picture box 112"/>
                              <pic:cNvPicPr/>
                            </pic:nvPicPr>
                            <pic:blipFill>
                              <a:blip r:embed="rId225"/>
                              <a:stretch/>
                            </pic:blipFill>
                            <pic:spPr bwMode="auto">
                              <a:xfrm>
                                <a:off x="0" y="0"/>
                                <a:ext cx="1628140" cy="107051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128.1pt;height:84.2pt;mso-wrap-distance-left:0.0pt;mso-wrap-distance-top:0.0pt;mso-wrap-distance-right:0.0pt;mso-wrap-distance-bottom:0.0pt;" stroked="false">
                      <v:path textboxrect="0,0,0,0"/>
                      <v:imagedata r:id="rId226" o:title=""/>
                    </v:shape>
                  </w:pict>
                </mc:Fallback>
              </mc:AlternateContent>
            </w:r>
          </w:p>
        </w:tc>
      </w:tr>
      <w:tr w:rsidR="00155EC5" w14:paraId="760E0929" w14:textId="77777777">
        <w:trPr>
          <w:trHeight w:val="170"/>
          <w:jc w:val="center"/>
        </w:trPr>
        <w:tc>
          <w:tcPr>
            <w:tcW w:w="3260" w:type="dxa"/>
            <w:vMerge/>
            <w:shd w:val="clear" w:color="auto" w:fill="auto"/>
            <w:vAlign w:val="bottom"/>
          </w:tcPr>
          <w:p w14:paraId="46ACE23C" w14:textId="77777777" w:rsidR="00155EC5" w:rsidRDefault="00155EC5">
            <w:pPr>
              <w:spacing w:before="20" w:after="20"/>
              <w:rPr>
                <w:rFonts w:ascii="Times New Roman" w:hAnsi="Times New Roman" w:cs="Times New Roman"/>
                <w:sz w:val="20"/>
                <w:szCs w:val="20"/>
              </w:rPr>
            </w:pPr>
          </w:p>
        </w:tc>
        <w:tc>
          <w:tcPr>
            <w:tcW w:w="170" w:type="dxa"/>
            <w:textDirection w:val="tbRlV"/>
          </w:tcPr>
          <w:p w14:paraId="716FED5D" w14:textId="77777777" w:rsidR="00155EC5" w:rsidRDefault="00155EC5">
            <w:pPr>
              <w:pStyle w:val="afff3"/>
              <w:rPr>
                <w:sz w:val="20"/>
                <w:szCs w:val="20"/>
                <w:lang w:eastAsia="ru-RU" w:bidi="ar-SA"/>
              </w:rPr>
            </w:pPr>
          </w:p>
        </w:tc>
        <w:tc>
          <w:tcPr>
            <w:tcW w:w="3232" w:type="dxa"/>
            <w:vMerge w:val="restart"/>
            <w:shd w:val="clear" w:color="auto" w:fill="auto"/>
          </w:tcPr>
          <w:p w14:paraId="6DF1F341" w14:textId="77777777" w:rsidR="00155EC5" w:rsidRDefault="00000000">
            <w:pPr>
              <w:pStyle w:val="a2"/>
              <w:spacing w:line="192" w:lineRule="auto"/>
              <w:rPr>
                <w:sz w:val="20"/>
                <w:szCs w:val="20"/>
              </w:rPr>
            </w:pPr>
            <w:r>
              <w:rPr>
                <w:color w:val="808080"/>
              </w:rPr>
              <w:t xml:space="preserve"> </w:t>
            </w:r>
            <w:r>
              <w:t>Отделение для подушки безопасности в рулевом колесе, приборная панель рядом с подушкой безопасности переднего пассажира или нижняя часть панели поцарапаны, треснули или повреждены каким-либо другим образом.</w:t>
            </w:r>
          </w:p>
        </w:tc>
      </w:tr>
      <w:tr w:rsidR="00155EC5" w14:paraId="3259D9D3" w14:textId="77777777">
        <w:trPr>
          <w:trHeight w:val="20"/>
          <w:jc w:val="center"/>
        </w:trPr>
        <w:tc>
          <w:tcPr>
            <w:tcW w:w="3260" w:type="dxa"/>
            <w:vMerge w:val="restart"/>
            <w:shd w:val="clear" w:color="auto" w:fill="auto"/>
          </w:tcPr>
          <w:p w14:paraId="1382502D" w14:textId="77777777" w:rsidR="00155EC5" w:rsidRDefault="00155EC5">
            <w:pPr>
              <w:spacing w:before="20" w:after="20"/>
              <w:jc w:val="center"/>
              <w:rPr>
                <w:rFonts w:ascii="Times New Roman" w:hAnsi="Times New Roman" w:cs="Times New Roman"/>
                <w:sz w:val="20"/>
                <w:szCs w:val="20"/>
              </w:rPr>
            </w:pPr>
          </w:p>
        </w:tc>
        <w:tc>
          <w:tcPr>
            <w:tcW w:w="170" w:type="dxa"/>
            <w:textDirection w:val="tbRlV"/>
          </w:tcPr>
          <w:p w14:paraId="094A7F94" w14:textId="77777777" w:rsidR="00155EC5" w:rsidRDefault="00155EC5">
            <w:pPr>
              <w:pStyle w:val="afff3"/>
              <w:rPr>
                <w:sz w:val="20"/>
                <w:szCs w:val="20"/>
              </w:rPr>
            </w:pPr>
          </w:p>
        </w:tc>
        <w:tc>
          <w:tcPr>
            <w:tcW w:w="3232" w:type="dxa"/>
            <w:vMerge/>
            <w:shd w:val="clear" w:color="auto" w:fill="auto"/>
            <w:textDirection w:val="tbRlV"/>
          </w:tcPr>
          <w:p w14:paraId="0A0D1135" w14:textId="77777777" w:rsidR="00155EC5" w:rsidRDefault="00155EC5">
            <w:pPr>
              <w:pStyle w:val="a2"/>
              <w:spacing w:line="216" w:lineRule="auto"/>
              <w:rPr>
                <w:sz w:val="20"/>
                <w:szCs w:val="20"/>
              </w:rPr>
            </w:pPr>
          </w:p>
        </w:tc>
      </w:tr>
      <w:tr w:rsidR="00155EC5" w14:paraId="47C5A138" w14:textId="77777777">
        <w:trPr>
          <w:cantSplit/>
          <w:trHeight w:val="20"/>
          <w:jc w:val="center"/>
        </w:trPr>
        <w:tc>
          <w:tcPr>
            <w:tcW w:w="3260" w:type="dxa"/>
            <w:vMerge/>
            <w:shd w:val="clear" w:color="auto" w:fill="auto"/>
            <w:textDirection w:val="tbRlV"/>
          </w:tcPr>
          <w:p w14:paraId="3C0636A4" w14:textId="77777777" w:rsidR="00155EC5" w:rsidRDefault="00155EC5">
            <w:pPr>
              <w:spacing w:before="20" w:after="20"/>
              <w:rPr>
                <w:rFonts w:ascii="Times New Roman" w:hAnsi="Times New Roman" w:cs="Times New Roman"/>
                <w:sz w:val="20"/>
                <w:szCs w:val="20"/>
              </w:rPr>
            </w:pPr>
          </w:p>
        </w:tc>
        <w:tc>
          <w:tcPr>
            <w:tcW w:w="170" w:type="dxa"/>
          </w:tcPr>
          <w:p w14:paraId="556AF3E4" w14:textId="77777777" w:rsidR="00155EC5" w:rsidRDefault="00155EC5">
            <w:pPr>
              <w:pStyle w:val="afff3"/>
              <w:rPr>
                <w:color w:val="808080"/>
              </w:rPr>
            </w:pPr>
          </w:p>
        </w:tc>
        <w:tc>
          <w:tcPr>
            <w:tcW w:w="3232" w:type="dxa"/>
            <w:vMerge/>
            <w:shd w:val="clear" w:color="auto" w:fill="auto"/>
          </w:tcPr>
          <w:p w14:paraId="031B4228" w14:textId="77777777" w:rsidR="00155EC5" w:rsidRDefault="00155EC5">
            <w:pPr>
              <w:pStyle w:val="a2"/>
              <w:spacing w:line="216" w:lineRule="auto"/>
            </w:pPr>
          </w:p>
        </w:tc>
      </w:tr>
    </w:tbl>
    <w:p w14:paraId="03C6AD07" w14:textId="77777777" w:rsidR="00155EC5" w:rsidRDefault="00155EC5">
      <w:pPr>
        <w:spacing w:line="1" w:lineRule="exact"/>
        <w:rPr>
          <w:rFonts w:ascii="Times New Roman" w:hAnsi="Times New Roman" w:cs="Times New Roman"/>
          <w:sz w:val="18"/>
          <w:szCs w:val="20"/>
        </w:rPr>
      </w:pPr>
    </w:p>
    <w:p w14:paraId="77E89B30" w14:textId="77777777" w:rsidR="00155EC5" w:rsidRDefault="00000000">
      <w:pPr>
        <w:rPr>
          <w:rFonts w:ascii="Times New Roman" w:hAnsi="Times New Roman" w:cs="Times New Roman"/>
          <w:sz w:val="18"/>
          <w:szCs w:val="20"/>
        </w:rPr>
      </w:pPr>
      <w:r>
        <w:rPr>
          <w:rFonts w:ascii="Times New Roman" w:hAnsi="Times New Roman" w:cs="Times New Roman"/>
          <w:sz w:val="18"/>
          <w:szCs w:val="20"/>
          <w:lang w:bidi="ru-RU"/>
        </w:rPr>
        <w:br w:type="page" w:clear="all"/>
      </w:r>
    </w:p>
    <w:tbl>
      <w:tblPr>
        <w:tblW w:w="6875" w:type="dxa"/>
        <w:jc w:val="center"/>
        <w:tblLayout w:type="fixed"/>
        <w:tblCellMar>
          <w:left w:w="10" w:type="dxa"/>
          <w:right w:w="10" w:type="dxa"/>
        </w:tblCellMar>
        <w:tblLook w:val="0000" w:firstRow="0" w:lastRow="0" w:firstColumn="0" w:lastColumn="0" w:noHBand="0" w:noVBand="0"/>
      </w:tblPr>
      <w:tblGrid>
        <w:gridCol w:w="3402"/>
        <w:gridCol w:w="262"/>
        <w:gridCol w:w="3211"/>
      </w:tblGrid>
      <w:tr w:rsidR="00155EC5" w14:paraId="30729C99" w14:textId="77777777">
        <w:trPr>
          <w:trHeight w:val="250"/>
          <w:jc w:val="center"/>
        </w:trPr>
        <w:tc>
          <w:tcPr>
            <w:tcW w:w="3402" w:type="dxa"/>
            <w:vMerge w:val="restart"/>
            <w:shd w:val="clear" w:color="auto" w:fill="auto"/>
          </w:tcPr>
          <w:p w14:paraId="319682BD"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03B867B2" wp14:editId="546EC418">
                      <wp:extent cx="1703705" cy="1151890"/>
                      <wp:effectExtent l="0" t="0" r="0" b="0"/>
                      <wp:docPr id="162"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27"/>
                              <a:stretch/>
                            </pic:blipFill>
                            <pic:spPr bwMode="auto">
                              <a:xfrm>
                                <a:off x="0" y="0"/>
                                <a:ext cx="1703705" cy="11518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134.2pt;height:90.7pt;mso-wrap-distance-left:0.0pt;mso-wrap-distance-top:0.0pt;mso-wrap-distance-right:0.0pt;mso-wrap-distance-bottom:0.0pt;" stroked="false">
                      <v:path textboxrect="0,0,0,0"/>
                      <v:imagedata r:id="rId228" o:title=""/>
                    </v:shape>
                  </w:pict>
                </mc:Fallback>
              </mc:AlternateContent>
            </w:r>
          </w:p>
        </w:tc>
        <w:tc>
          <w:tcPr>
            <w:tcW w:w="262" w:type="dxa"/>
            <w:tcBorders>
              <w:right w:val="single" w:sz="4" w:space="0" w:color="auto"/>
            </w:tcBorders>
          </w:tcPr>
          <w:p w14:paraId="762261B3" w14:textId="77777777" w:rsidR="00155EC5" w:rsidRDefault="00155EC5">
            <w:pPr>
              <w:pStyle w:val="afff3"/>
            </w:pPr>
          </w:p>
        </w:tc>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200B1673" w14:textId="77777777" w:rsidR="00155EC5" w:rsidRDefault="00000000">
            <w:pPr>
              <w:pStyle w:val="a0"/>
              <w:framePr w:wrap="auto" w:vAnchor="margin" w:hAnchor="text" w:xAlign="left" w:yAlign="inline"/>
              <w:spacing w:line="216" w:lineRule="auto"/>
            </w:pPr>
            <w:r>
              <w:t>Подушка безопасности SRS водителя разворачивается со значительной силой, что может привести к серьезной травме вплоть до летального исхода, в особенности, если водитель находится слишком близко к подушке.</w:t>
            </w:r>
          </w:p>
          <w:p w14:paraId="64690E8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Поскольку опасная зона при надувании подушки безопасности водителя составляет первые</w:t>
            </w:r>
          </w:p>
          <w:p w14:paraId="2D5EEED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50 - 75 мм, Вы будете в безопасности, если расположитесь в 250 мм от нее. Это расстояние измеряется от центра рулевого колеса до Вашей груди. Если вы сидите менее чем в 250 мм от рулевого колеса, то перед началом движения Вы можете изменить положение тела несколькими способами:</w:t>
            </w:r>
          </w:p>
          <w:p w14:paraId="2DFE795D" w14:textId="77777777" w:rsidR="00155EC5" w:rsidRDefault="00000000">
            <w:pPr>
              <w:pStyle w:val="a2"/>
              <w:spacing w:line="216" w:lineRule="auto"/>
            </w:pPr>
            <w:r>
              <w:t>Отодвиньте сиденье как можно дальше назад, но так, чтобы Вам было удобно пользоваться педалями.</w:t>
            </w:r>
          </w:p>
          <w:p w14:paraId="1682BFE7" w14:textId="77777777" w:rsidR="00155EC5" w:rsidRDefault="00000000">
            <w:pPr>
              <w:pStyle w:val="a2"/>
              <w:spacing w:line="216" w:lineRule="auto"/>
            </w:pPr>
            <w:r>
              <w:t>Немного наклоните спинку сиденья. Хотя конструкции автомобилей отличаются друг от друга, многие водители могут установить расстояние в 250 мм даже тогда, когда сиденье водителя полностью сдвинуто вперед. просто немного отклонив спинку сиденья. Если наклон спинки сиденья ухудшает обзор, подложите устойчивую, нескользкую подушку, или поднимите сиденье, если в Вашем автомобиле предусмотрена такая функция.</w:t>
            </w:r>
          </w:p>
          <w:p w14:paraId="3108AF99" w14:textId="77777777" w:rsidR="00155EC5" w:rsidRDefault="00000000">
            <w:pPr>
              <w:pStyle w:val="a2"/>
              <w:spacing w:line="216" w:lineRule="auto"/>
            </w:pPr>
            <w:r>
              <w:t>Если положение рулевого колеса в Вашем автомобиле можно регулировать, наклоните его вниз. Это позволит направить подушку безопасности на Вашу грудь, а не на голову или шею.</w:t>
            </w:r>
          </w:p>
          <w:p w14:paraId="354560A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Сиденье следует регулировать в соответствии с приведенными выше рекомендациями, сохраняя контроль над педалями, рулевым колесом и обеспечивая хороший обзор органов управления на приборной панели.</w:t>
            </w:r>
          </w:p>
          <w:p w14:paraId="4199482C" w14:textId="77777777" w:rsidR="00155EC5" w:rsidRDefault="00000000">
            <w:pPr>
              <w:pStyle w:val="a0"/>
              <w:framePr w:wrap="auto" w:vAnchor="margin" w:hAnchor="text" w:xAlign="left" w:yAlign="inline"/>
              <w:spacing w:line="216" w:lineRule="auto"/>
            </w:pPr>
            <w:r>
              <w:t>Подушка безопасности SRS переднего пассажира также разворачивается со значительной силой и может стать причиной серьезной травмы, вплоть до летального исхода, особенно если пассажир находится очень близко от нее. Сиденье переднего пассажира должно располагаться как можно дальше от подушки безопасности, в то время как спинку сиденья следует отрегулировать так, чтобы пассажир сидел прямо.</w:t>
            </w:r>
          </w:p>
        </w:tc>
      </w:tr>
      <w:tr w:rsidR="00155EC5" w14:paraId="2AE6E99D" w14:textId="77777777">
        <w:trPr>
          <w:trHeight w:val="1393"/>
          <w:jc w:val="center"/>
        </w:trPr>
        <w:tc>
          <w:tcPr>
            <w:tcW w:w="3402" w:type="dxa"/>
            <w:vMerge/>
            <w:shd w:val="clear" w:color="auto" w:fill="auto"/>
          </w:tcPr>
          <w:p w14:paraId="37EE608A" w14:textId="77777777" w:rsidR="00155EC5" w:rsidRDefault="00155EC5">
            <w:pPr>
              <w:spacing w:before="20" w:after="20"/>
              <w:rPr>
                <w:rFonts w:ascii="Times New Roman" w:hAnsi="Times New Roman" w:cs="Times New Roman"/>
                <w:sz w:val="20"/>
                <w:szCs w:val="20"/>
                <w:lang w:eastAsia="zh-TW"/>
              </w:rPr>
            </w:pPr>
          </w:p>
        </w:tc>
        <w:tc>
          <w:tcPr>
            <w:tcW w:w="262" w:type="dxa"/>
            <w:tcBorders>
              <w:right w:val="single" w:sz="4" w:space="0" w:color="auto"/>
            </w:tcBorders>
          </w:tcPr>
          <w:p w14:paraId="4EFA687F"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7787AC38"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24B58063" w14:textId="77777777">
        <w:trPr>
          <w:trHeight w:val="57"/>
          <w:jc w:val="center"/>
        </w:trPr>
        <w:tc>
          <w:tcPr>
            <w:tcW w:w="3402" w:type="dxa"/>
            <w:shd w:val="clear" w:color="auto" w:fill="auto"/>
            <w:vAlign w:val="bottom"/>
          </w:tcPr>
          <w:p w14:paraId="779CFCE1" w14:textId="77777777" w:rsidR="00155EC5" w:rsidRDefault="00000000">
            <w:pPr>
              <w:pStyle w:val="a2"/>
              <w:spacing w:line="192" w:lineRule="auto"/>
            </w:pPr>
            <w:r>
              <w:t>Поверхности сидений с боковыми подушками безопасности SRS поцарапаны, треснули или повреждены каким-либо другим образом.</w:t>
            </w:r>
          </w:p>
        </w:tc>
        <w:tc>
          <w:tcPr>
            <w:tcW w:w="262" w:type="dxa"/>
            <w:tcBorders>
              <w:right w:val="single" w:sz="4" w:space="0" w:color="auto"/>
            </w:tcBorders>
          </w:tcPr>
          <w:p w14:paraId="5C9E4391"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3E92E705" w14:textId="77777777" w:rsidR="00155EC5" w:rsidRDefault="00155EC5">
            <w:pPr>
              <w:spacing w:before="20" w:after="20" w:line="216" w:lineRule="auto"/>
              <w:jc w:val="both"/>
              <w:rPr>
                <w:rFonts w:ascii="Times New Roman" w:hAnsi="Times New Roman" w:cs="Times New Roman"/>
                <w:sz w:val="20"/>
                <w:szCs w:val="20"/>
              </w:rPr>
            </w:pPr>
          </w:p>
        </w:tc>
      </w:tr>
      <w:tr w:rsidR="00155EC5" w14:paraId="50153FD2" w14:textId="77777777">
        <w:trPr>
          <w:trHeight w:val="57"/>
          <w:jc w:val="center"/>
        </w:trPr>
        <w:tc>
          <w:tcPr>
            <w:tcW w:w="3402" w:type="dxa"/>
            <w:shd w:val="clear" w:color="auto" w:fill="auto"/>
          </w:tcPr>
          <w:p w14:paraId="620B1A13"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865C1E8" wp14:editId="32CCBE6B">
                      <wp:extent cx="1694815" cy="1143000"/>
                      <wp:effectExtent l="0" t="0" r="635" b="0"/>
                      <wp:docPr id="163"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29"/>
                              <a:srcRect b="-1924"/>
                              <a:stretch/>
                            </pic:blipFill>
                            <pic:spPr bwMode="auto">
                              <a:xfrm>
                                <a:off x="0" y="0"/>
                                <a:ext cx="1694815" cy="11430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133.4pt;height:90.0pt;mso-wrap-distance-left:0.0pt;mso-wrap-distance-top:0.0pt;mso-wrap-distance-right:0.0pt;mso-wrap-distance-bottom:0.0pt;" stroked="f">
                      <v:path textboxrect="0,0,0,0"/>
                      <v:imagedata r:id="rId230" o:title=""/>
                    </v:shape>
                  </w:pict>
                </mc:Fallback>
              </mc:AlternateContent>
            </w:r>
          </w:p>
        </w:tc>
        <w:tc>
          <w:tcPr>
            <w:tcW w:w="262" w:type="dxa"/>
            <w:tcBorders>
              <w:right w:val="single" w:sz="4" w:space="0" w:color="auto"/>
            </w:tcBorders>
          </w:tcPr>
          <w:p w14:paraId="5EF42903"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57D63753" w14:textId="77777777" w:rsidR="00155EC5" w:rsidRDefault="00155EC5">
            <w:pPr>
              <w:spacing w:before="20" w:after="20" w:line="216" w:lineRule="auto"/>
              <w:jc w:val="both"/>
              <w:rPr>
                <w:rFonts w:ascii="Times New Roman" w:hAnsi="Times New Roman" w:cs="Times New Roman"/>
                <w:sz w:val="20"/>
                <w:szCs w:val="20"/>
              </w:rPr>
            </w:pPr>
          </w:p>
        </w:tc>
      </w:tr>
      <w:tr w:rsidR="00155EC5" w14:paraId="35D9C79B" w14:textId="77777777">
        <w:trPr>
          <w:trHeight w:val="57"/>
          <w:jc w:val="center"/>
        </w:trPr>
        <w:tc>
          <w:tcPr>
            <w:tcW w:w="3402" w:type="dxa"/>
            <w:shd w:val="clear" w:color="auto" w:fill="auto"/>
          </w:tcPr>
          <w:p w14:paraId="5A3E3EDE" w14:textId="77777777" w:rsidR="00155EC5" w:rsidRDefault="00000000">
            <w:pPr>
              <w:pStyle w:val="a2"/>
              <w:spacing w:line="192" w:lineRule="auto"/>
            </w:pPr>
            <w:r>
              <w:t>Передние стойки, задние стойки или отделка бокового обвязочного бруса крыши кузова (подкладка), внутри которых находятся шторки безопасности SRS, поцарапаны, треснули или повреждены каким-либо иным образом.</w:t>
            </w:r>
          </w:p>
        </w:tc>
        <w:tc>
          <w:tcPr>
            <w:tcW w:w="262" w:type="dxa"/>
            <w:tcBorders>
              <w:right w:val="single" w:sz="4" w:space="0" w:color="auto"/>
            </w:tcBorders>
          </w:tcPr>
          <w:p w14:paraId="20FEB3DA"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66466691" w14:textId="77777777" w:rsidR="00155EC5" w:rsidRDefault="00155EC5">
            <w:pPr>
              <w:spacing w:before="20" w:after="20" w:line="216" w:lineRule="auto"/>
              <w:jc w:val="both"/>
              <w:rPr>
                <w:rFonts w:ascii="Times New Roman" w:hAnsi="Times New Roman" w:cs="Times New Roman"/>
                <w:sz w:val="20"/>
                <w:szCs w:val="20"/>
              </w:rPr>
            </w:pPr>
          </w:p>
        </w:tc>
      </w:tr>
      <w:tr w:rsidR="00155EC5" w14:paraId="6AE5881D" w14:textId="77777777">
        <w:trPr>
          <w:trHeight w:val="57"/>
          <w:jc w:val="center"/>
        </w:trPr>
        <w:tc>
          <w:tcPr>
            <w:tcW w:w="3402" w:type="dxa"/>
            <w:tcBorders>
              <w:bottom w:val="single" w:sz="4" w:space="0" w:color="auto"/>
            </w:tcBorders>
            <w:shd w:val="clear" w:color="auto" w:fill="auto"/>
          </w:tcPr>
          <w:p w14:paraId="7ECB539B"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3B1E03E" wp14:editId="09F48E68">
                      <wp:extent cx="1676400" cy="1157287"/>
                      <wp:effectExtent l="0" t="0" r="0" b="5080"/>
                      <wp:docPr id="164"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31"/>
                              <a:srcRect b="-3198"/>
                              <a:stretch/>
                            </pic:blipFill>
                            <pic:spPr bwMode="auto">
                              <a:xfrm>
                                <a:off x="0" y="0"/>
                                <a:ext cx="1676400" cy="115728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132.0pt;height:91.1pt;mso-wrap-distance-left:0.0pt;mso-wrap-distance-top:0.0pt;mso-wrap-distance-right:0.0pt;mso-wrap-distance-bottom:0.0pt;" stroked="f">
                      <v:path textboxrect="0,0,0,0"/>
                      <v:imagedata r:id="rId232" o:title=""/>
                    </v:shape>
                  </w:pict>
                </mc:Fallback>
              </mc:AlternateContent>
            </w:r>
          </w:p>
        </w:tc>
        <w:tc>
          <w:tcPr>
            <w:tcW w:w="262" w:type="dxa"/>
            <w:tcBorders>
              <w:right w:val="single" w:sz="4" w:space="0" w:color="auto"/>
            </w:tcBorders>
          </w:tcPr>
          <w:p w14:paraId="59535A64"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6DBF9C8C" w14:textId="77777777" w:rsidR="00155EC5" w:rsidRDefault="00155EC5">
            <w:pPr>
              <w:spacing w:before="20" w:after="20" w:line="216" w:lineRule="auto"/>
              <w:jc w:val="both"/>
              <w:rPr>
                <w:rFonts w:ascii="Times New Roman" w:hAnsi="Times New Roman" w:cs="Times New Roman"/>
                <w:sz w:val="20"/>
                <w:szCs w:val="20"/>
              </w:rPr>
            </w:pPr>
          </w:p>
        </w:tc>
      </w:tr>
      <w:tr w:rsidR="00155EC5" w14:paraId="796CD0A9" w14:textId="77777777">
        <w:trPr>
          <w:trHeight w:val="57"/>
          <w:jc w:val="center"/>
        </w:trPr>
        <w:tc>
          <w:tcPr>
            <w:tcW w:w="3402" w:type="dxa"/>
            <w:tcBorders>
              <w:top w:val="single" w:sz="4" w:space="0" w:color="auto"/>
              <w:left w:val="single" w:sz="4" w:space="0" w:color="auto"/>
              <w:bottom w:val="single" w:sz="4" w:space="0" w:color="auto"/>
              <w:right w:val="single" w:sz="4" w:space="0" w:color="auto"/>
            </w:tcBorders>
            <w:shd w:val="clear" w:color="auto" w:fill="FAD5E6"/>
            <w:vAlign w:val="bottom"/>
          </w:tcPr>
          <w:p w14:paraId="02A3B80D"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0607E435" wp14:editId="77CA701C">
                      <wp:extent cx="274694" cy="198755"/>
                      <wp:effectExtent l="0" t="0" r="0" b="0"/>
                      <wp:docPr id="16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262" w:type="dxa"/>
            <w:tcBorders>
              <w:left w:val="single" w:sz="4" w:space="0" w:color="auto"/>
              <w:right w:val="single" w:sz="4" w:space="0" w:color="auto"/>
            </w:tcBorders>
          </w:tcPr>
          <w:p w14:paraId="5DD87368"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53D04ED3" w14:textId="77777777" w:rsidR="00155EC5" w:rsidRDefault="00155EC5">
            <w:pPr>
              <w:spacing w:before="20" w:after="20" w:line="216" w:lineRule="auto"/>
              <w:jc w:val="both"/>
              <w:rPr>
                <w:rFonts w:ascii="Times New Roman" w:hAnsi="Times New Roman" w:cs="Times New Roman"/>
                <w:sz w:val="20"/>
                <w:szCs w:val="20"/>
              </w:rPr>
            </w:pPr>
          </w:p>
        </w:tc>
      </w:tr>
      <w:tr w:rsidR="00155EC5" w14:paraId="631BB9F5" w14:textId="77777777">
        <w:trPr>
          <w:trHeight w:val="279"/>
          <w:jc w:val="center"/>
        </w:trPr>
        <w:tc>
          <w:tcPr>
            <w:tcW w:w="3402" w:type="dxa"/>
            <w:vMerge w:val="restart"/>
            <w:tcBorders>
              <w:top w:val="single" w:sz="4" w:space="0" w:color="auto"/>
              <w:left w:val="single" w:sz="4" w:space="0" w:color="auto"/>
              <w:bottom w:val="single" w:sz="4" w:space="0" w:color="auto"/>
              <w:right w:val="single" w:sz="4" w:space="0" w:color="auto"/>
            </w:tcBorders>
            <w:shd w:val="clear" w:color="auto" w:fill="auto"/>
          </w:tcPr>
          <w:p w14:paraId="5E8DE5B1"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b/>
                <w:spacing w:val="-4"/>
                <w:sz w:val="18"/>
                <w:lang w:val="ru-RU" w:bidi="ru-RU"/>
              </w:rPr>
              <w:t>■ Меры предосторожности при обращении с подушками безопасности SRS</w:t>
            </w:r>
          </w:p>
          <w:p w14:paraId="04B1B2B6"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Соблюдайте перечисленные ниже меры предосторожности при обращении с подушками безопасности SRS.</w:t>
            </w:r>
          </w:p>
          <w:p w14:paraId="3021A9D0"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Невыполнение этих требований может стать причиной серьезных травм вплоть до летального исхода.</w:t>
            </w:r>
          </w:p>
          <w:p w14:paraId="167C6529" w14:textId="77777777" w:rsidR="00155EC5" w:rsidRDefault="00000000">
            <w:pPr>
              <w:pStyle w:val="a2"/>
              <w:spacing w:line="216" w:lineRule="auto"/>
              <w:rPr>
                <w:spacing w:val="-4"/>
              </w:rPr>
            </w:pPr>
            <w:r>
              <w:rPr>
                <w:spacing w:val="-4"/>
              </w:rPr>
              <w:t>Водитель и все пассажиры в автомобиле должны быть пристегнуты ремнями безопасности.</w:t>
            </w:r>
          </w:p>
          <w:p w14:paraId="3D418C25" w14:textId="77777777" w:rsidR="00155EC5" w:rsidRDefault="00000000">
            <w:pPr>
              <w:pStyle w:val="afa"/>
              <w:spacing w:before="20" w:after="20" w:line="216" w:lineRule="auto"/>
              <w:jc w:val="both"/>
              <w:rPr>
                <w:rFonts w:ascii="Times New Roman" w:hAnsi="Times New Roman" w:cs="Times New Roman"/>
                <w:spacing w:val="-4"/>
              </w:rPr>
            </w:pPr>
            <w:r>
              <w:rPr>
                <w:rFonts w:ascii="Times New Roman" w:hAnsi="Times New Roman" w:cs="Times New Roman"/>
                <w:spacing w:val="-4"/>
                <w:sz w:val="18"/>
                <w:lang w:val="ru-RU" w:bidi="ru-RU"/>
              </w:rPr>
              <w:t>Подушки безопасности SRS являются вспомогательными устройствами, их следует использовать вместе с ремнями безопасности.</w:t>
            </w:r>
          </w:p>
        </w:tc>
        <w:tc>
          <w:tcPr>
            <w:tcW w:w="262" w:type="dxa"/>
            <w:tcBorders>
              <w:left w:val="single" w:sz="4" w:space="0" w:color="auto"/>
              <w:right w:val="single" w:sz="4" w:space="0" w:color="auto"/>
            </w:tcBorders>
          </w:tcPr>
          <w:p w14:paraId="16AA2E67" w14:textId="77777777" w:rsidR="00155EC5" w:rsidRDefault="00155EC5">
            <w:pPr>
              <w:pStyle w:val="afff3"/>
              <w:spacing w:line="216" w:lineRule="auto"/>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19C2D96C"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5978C15A" w14:textId="77777777">
        <w:trPr>
          <w:trHeight w:val="316"/>
          <w:jc w:val="center"/>
        </w:trPr>
        <w:tc>
          <w:tcPr>
            <w:tcW w:w="3402" w:type="dxa"/>
            <w:vMerge/>
            <w:tcBorders>
              <w:top w:val="single" w:sz="4" w:space="0" w:color="auto"/>
              <w:left w:val="single" w:sz="4" w:space="0" w:color="auto"/>
              <w:bottom w:val="single" w:sz="4" w:space="0" w:color="auto"/>
              <w:right w:val="single" w:sz="4" w:space="0" w:color="auto"/>
            </w:tcBorders>
            <w:shd w:val="clear" w:color="auto" w:fill="auto"/>
          </w:tcPr>
          <w:p w14:paraId="39B9CEE9"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62" w:type="dxa"/>
            <w:tcBorders>
              <w:left w:val="single" w:sz="4" w:space="0" w:color="auto"/>
              <w:right w:val="single" w:sz="4" w:space="0" w:color="auto"/>
            </w:tcBorders>
          </w:tcPr>
          <w:p w14:paraId="2843917E" w14:textId="77777777" w:rsidR="00155EC5" w:rsidRDefault="00155EC5">
            <w:pPr>
              <w:pStyle w:val="afff3"/>
              <w:spacing w:line="216" w:lineRule="auto"/>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4331683D" w14:textId="77777777" w:rsidR="00155EC5" w:rsidRDefault="00155EC5">
            <w:pPr>
              <w:spacing w:before="20" w:after="20" w:line="216" w:lineRule="auto"/>
              <w:jc w:val="both"/>
              <w:rPr>
                <w:rFonts w:ascii="Times New Roman" w:hAnsi="Times New Roman" w:cs="Times New Roman"/>
                <w:sz w:val="20"/>
                <w:szCs w:val="20"/>
                <w:lang w:eastAsia="zh-TW"/>
              </w:rPr>
            </w:pPr>
          </w:p>
        </w:tc>
      </w:tr>
    </w:tbl>
    <w:p w14:paraId="089E87B2" w14:textId="77777777" w:rsidR="00155EC5" w:rsidRDefault="00155EC5">
      <w:pPr>
        <w:spacing w:line="1" w:lineRule="exact"/>
        <w:rPr>
          <w:rFonts w:ascii="Times New Roman" w:hAnsi="Times New Roman" w:cs="Times New Roman"/>
          <w:sz w:val="18"/>
          <w:szCs w:val="20"/>
          <w:lang w:eastAsia="zh-TW"/>
        </w:rPr>
      </w:pPr>
    </w:p>
    <w:p w14:paraId="44C85DA7"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6"/>
      </w:tblGrid>
      <w:tr w:rsidR="00155EC5" w14:paraId="1877D4AC"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55BDAD07"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2C3BDE7B" wp14:editId="0FD2D55A">
                      <wp:extent cx="274694" cy="198755"/>
                      <wp:effectExtent l="0" t="0" r="0" b="0"/>
                      <wp:docPr id="16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vMerge w:val="restart"/>
            <w:tcBorders>
              <w:left w:val="single" w:sz="4" w:space="0" w:color="auto"/>
              <w:right w:val="single" w:sz="4" w:space="0" w:color="auto"/>
            </w:tcBorders>
            <w:shd w:val="clear" w:color="auto" w:fill="auto"/>
          </w:tcPr>
          <w:p w14:paraId="68A3CBD1" w14:textId="77777777" w:rsidR="00155EC5" w:rsidRDefault="00155EC5">
            <w:pPr>
              <w:spacing w:before="20" w:after="20"/>
              <w:rPr>
                <w:rFonts w:ascii="Times New Roman" w:hAnsi="Times New Roman" w:cs="Times New Roman"/>
                <w:sz w:val="20"/>
                <w:szCs w:val="20"/>
              </w:rPr>
            </w:pPr>
          </w:p>
        </w:tc>
        <w:tc>
          <w:tcPr>
            <w:tcW w:w="3216" w:type="dxa"/>
            <w:vMerge w:val="restart"/>
            <w:tcBorders>
              <w:top w:val="single" w:sz="4" w:space="0" w:color="auto"/>
              <w:left w:val="single" w:sz="4" w:space="0" w:color="auto"/>
              <w:right w:val="single" w:sz="4" w:space="0" w:color="auto"/>
            </w:tcBorders>
            <w:shd w:val="clear" w:color="auto" w:fill="auto"/>
          </w:tcPr>
          <w:p w14:paraId="6ECF0ECE" w14:textId="77777777" w:rsidR="00155EC5" w:rsidRDefault="00000000">
            <w:pPr>
              <w:pStyle w:val="a2"/>
            </w:pPr>
            <w:r>
              <w:rPr>
                <w:color w:val="EC008C"/>
              </w:rPr>
              <w:t xml:space="preserve"> </w:t>
            </w:r>
            <w:r>
              <w:t>Не прислоняйтесь к двери, боковому обвязочному брусу крыши кузова, а также к передней, боковой или задней стойке.</w:t>
            </w:r>
          </w:p>
        </w:tc>
      </w:tr>
      <w:tr w:rsidR="00155EC5" w14:paraId="0D39170D" w14:textId="77777777">
        <w:trPr>
          <w:trHeight w:val="279"/>
          <w:jc w:val="center"/>
        </w:trPr>
        <w:tc>
          <w:tcPr>
            <w:tcW w:w="3211" w:type="dxa"/>
            <w:vMerge w:val="restart"/>
            <w:tcBorders>
              <w:top w:val="single" w:sz="4" w:space="0" w:color="auto"/>
              <w:left w:val="single" w:sz="4" w:space="0" w:color="auto"/>
              <w:right w:val="single" w:sz="4" w:space="0" w:color="auto"/>
            </w:tcBorders>
            <w:shd w:val="clear" w:color="auto" w:fill="auto"/>
            <w:vAlign w:val="bottom"/>
          </w:tcPr>
          <w:p w14:paraId="48268A40" w14:textId="77777777" w:rsidR="00155EC5" w:rsidRDefault="00000000">
            <w:pPr>
              <w:pStyle w:val="a2"/>
            </w:pPr>
            <w:r>
              <w:rPr>
                <w:color w:val="EC008C"/>
              </w:rPr>
              <w:t xml:space="preserve"> </w:t>
            </w:r>
            <w:r>
              <w:t>Неправильно посаженные и/или пристегнутые младенцы и дети могут погибнуть или получить серьезные травмы от раскрывающихся подушек безопасности. Если младенец или ребенок еще слишком мал для того, чтобы использовать ремень безопасности, он должен быть правильно закреплен с помощью системы безопасности для детей. Toyota настоятельно рекомендует, чтобы все младенцы и дети находились в автомобиле на заднем сидении и были надежно зафиксированы на своих местах. Задние сиденья являются более безопасными для детей, чем переднее сиденье. (Стр. 38)</w:t>
            </w:r>
          </w:p>
          <w:p w14:paraId="099282D5" w14:textId="77777777" w:rsidR="00155EC5" w:rsidRDefault="00000000">
            <w:pPr>
              <w:pStyle w:val="a2"/>
            </w:pPr>
            <w:r>
              <w:t>Не сидите на краю сиденья и не прислоняйтесь к приборной панели.</w:t>
            </w:r>
          </w:p>
        </w:tc>
        <w:tc>
          <w:tcPr>
            <w:tcW w:w="283" w:type="dxa"/>
            <w:vMerge/>
            <w:tcBorders>
              <w:left w:val="single" w:sz="4" w:space="0" w:color="auto"/>
              <w:right w:val="single" w:sz="4" w:space="0" w:color="auto"/>
            </w:tcBorders>
            <w:shd w:val="clear" w:color="auto" w:fill="auto"/>
          </w:tcPr>
          <w:p w14:paraId="54B1E717" w14:textId="77777777" w:rsidR="00155EC5" w:rsidRDefault="00155EC5">
            <w:pPr>
              <w:spacing w:before="20" w:after="20"/>
              <w:rPr>
                <w:rFonts w:ascii="Times New Roman" w:hAnsi="Times New Roman" w:cs="Times New Roman"/>
                <w:sz w:val="20"/>
                <w:szCs w:val="20"/>
              </w:rPr>
            </w:pPr>
          </w:p>
        </w:tc>
        <w:tc>
          <w:tcPr>
            <w:tcW w:w="3216" w:type="dxa"/>
            <w:vMerge/>
            <w:tcBorders>
              <w:left w:val="single" w:sz="4" w:space="0" w:color="auto"/>
              <w:right w:val="single" w:sz="4" w:space="0" w:color="auto"/>
            </w:tcBorders>
            <w:shd w:val="clear" w:color="auto" w:fill="auto"/>
          </w:tcPr>
          <w:p w14:paraId="47FB42A9" w14:textId="77777777" w:rsidR="00155EC5" w:rsidRDefault="00155EC5">
            <w:pPr>
              <w:spacing w:before="20" w:after="20"/>
              <w:rPr>
                <w:rFonts w:ascii="Times New Roman" w:hAnsi="Times New Roman" w:cs="Times New Roman"/>
                <w:sz w:val="20"/>
                <w:szCs w:val="20"/>
              </w:rPr>
            </w:pPr>
          </w:p>
        </w:tc>
      </w:tr>
      <w:tr w:rsidR="00155EC5" w14:paraId="7890C2FA" w14:textId="77777777">
        <w:trPr>
          <w:trHeight w:val="57"/>
          <w:jc w:val="center"/>
        </w:trPr>
        <w:tc>
          <w:tcPr>
            <w:tcW w:w="3211" w:type="dxa"/>
            <w:vMerge/>
            <w:tcBorders>
              <w:left w:val="single" w:sz="4" w:space="0" w:color="auto"/>
              <w:right w:val="single" w:sz="4" w:space="0" w:color="auto"/>
            </w:tcBorders>
            <w:shd w:val="clear" w:color="auto" w:fill="auto"/>
            <w:vAlign w:val="bottom"/>
          </w:tcPr>
          <w:p w14:paraId="62361667" w14:textId="77777777" w:rsidR="00155EC5" w:rsidRDefault="00155EC5">
            <w:pPr>
              <w:spacing w:before="20" w:after="20"/>
              <w:rPr>
                <w:rFonts w:ascii="Times New Roman" w:hAnsi="Times New Roman" w:cs="Times New Roman"/>
                <w:sz w:val="20"/>
                <w:szCs w:val="20"/>
              </w:rPr>
            </w:pPr>
          </w:p>
        </w:tc>
        <w:tc>
          <w:tcPr>
            <w:tcW w:w="283" w:type="dxa"/>
            <w:vMerge/>
            <w:tcBorders>
              <w:left w:val="single" w:sz="4" w:space="0" w:color="auto"/>
              <w:right w:val="single" w:sz="4" w:space="0" w:color="auto"/>
            </w:tcBorders>
            <w:shd w:val="clear" w:color="auto" w:fill="auto"/>
          </w:tcPr>
          <w:p w14:paraId="50064E99" w14:textId="77777777" w:rsidR="00155EC5" w:rsidRDefault="00155EC5">
            <w:pPr>
              <w:spacing w:before="20" w:after="20"/>
              <w:rPr>
                <w:rFonts w:ascii="Times New Roman" w:hAnsi="Times New Roman" w:cs="Times New Roman"/>
                <w:sz w:val="20"/>
                <w:szCs w:val="20"/>
              </w:rPr>
            </w:pPr>
          </w:p>
        </w:tc>
        <w:tc>
          <w:tcPr>
            <w:tcW w:w="3216" w:type="dxa"/>
            <w:tcBorders>
              <w:left w:val="single" w:sz="4" w:space="0" w:color="auto"/>
              <w:right w:val="single" w:sz="4" w:space="0" w:color="auto"/>
            </w:tcBorders>
            <w:shd w:val="clear" w:color="auto" w:fill="auto"/>
          </w:tcPr>
          <w:p w14:paraId="1D0233FA"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64F87CF" wp14:editId="5419C6D2">
                      <wp:extent cx="1624084" cy="1052401"/>
                      <wp:effectExtent l="0" t="0" r="0" b="0"/>
                      <wp:docPr id="16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233"/>
                              <a:stretch/>
                            </pic:blipFill>
                            <pic:spPr bwMode="auto">
                              <a:xfrm>
                                <a:off x="0" y="0"/>
                                <a:ext cx="1627638" cy="105470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127.9pt;height:82.9pt;mso-wrap-distance-left:0.0pt;mso-wrap-distance-top:0.0pt;mso-wrap-distance-right:0.0pt;mso-wrap-distance-bottom:0.0pt;" stroked="f">
                      <v:path textboxrect="0,0,0,0"/>
                      <v:imagedata r:id="rId234" o:title=""/>
                    </v:shape>
                  </w:pict>
                </mc:Fallback>
              </mc:AlternateContent>
            </w:r>
          </w:p>
        </w:tc>
      </w:tr>
      <w:tr w:rsidR="00155EC5" w14:paraId="2E1E009C" w14:textId="77777777">
        <w:trPr>
          <w:trHeight w:val="57"/>
          <w:jc w:val="center"/>
        </w:trPr>
        <w:tc>
          <w:tcPr>
            <w:tcW w:w="3211" w:type="dxa"/>
            <w:vMerge/>
            <w:tcBorders>
              <w:left w:val="single" w:sz="4" w:space="0" w:color="auto"/>
              <w:right w:val="single" w:sz="4" w:space="0" w:color="auto"/>
            </w:tcBorders>
            <w:shd w:val="clear" w:color="auto" w:fill="auto"/>
            <w:vAlign w:val="bottom"/>
          </w:tcPr>
          <w:p w14:paraId="6494E3C2" w14:textId="77777777" w:rsidR="00155EC5" w:rsidRDefault="00155EC5">
            <w:pPr>
              <w:spacing w:before="20" w:after="20"/>
              <w:rPr>
                <w:rFonts w:ascii="Times New Roman" w:hAnsi="Times New Roman" w:cs="Times New Roman"/>
                <w:sz w:val="20"/>
                <w:szCs w:val="20"/>
              </w:rPr>
            </w:pPr>
          </w:p>
        </w:tc>
        <w:tc>
          <w:tcPr>
            <w:tcW w:w="283" w:type="dxa"/>
            <w:vMerge/>
            <w:tcBorders>
              <w:left w:val="single" w:sz="4" w:space="0" w:color="auto"/>
              <w:right w:val="single" w:sz="4" w:space="0" w:color="auto"/>
            </w:tcBorders>
            <w:shd w:val="clear" w:color="auto" w:fill="auto"/>
          </w:tcPr>
          <w:p w14:paraId="3EF27BE4" w14:textId="77777777" w:rsidR="00155EC5" w:rsidRDefault="00155EC5">
            <w:pPr>
              <w:spacing w:before="20" w:after="20"/>
              <w:rPr>
                <w:rFonts w:ascii="Times New Roman" w:hAnsi="Times New Roman" w:cs="Times New Roman"/>
                <w:sz w:val="20"/>
                <w:szCs w:val="20"/>
              </w:rPr>
            </w:pPr>
          </w:p>
        </w:tc>
        <w:tc>
          <w:tcPr>
            <w:tcW w:w="3216" w:type="dxa"/>
            <w:tcBorders>
              <w:left w:val="single" w:sz="4" w:space="0" w:color="auto"/>
              <w:right w:val="single" w:sz="4" w:space="0" w:color="auto"/>
            </w:tcBorders>
            <w:shd w:val="clear" w:color="auto" w:fill="auto"/>
            <w:vAlign w:val="center"/>
          </w:tcPr>
          <w:p w14:paraId="7787C1AD" w14:textId="77777777" w:rsidR="00155EC5" w:rsidRDefault="00000000">
            <w:pPr>
              <w:pStyle w:val="a2"/>
            </w:pPr>
            <w:r>
              <w:rPr>
                <w:color w:val="EC008C"/>
              </w:rPr>
              <w:t xml:space="preserve"> </w:t>
            </w:r>
            <w:r>
              <w:t>Не разрешайте никому стоять на коленях на пассажирском сидении лицом к двери или высовывать голову или руки из автомобиля.</w:t>
            </w:r>
          </w:p>
        </w:tc>
      </w:tr>
      <w:tr w:rsidR="00155EC5" w14:paraId="1D280E06" w14:textId="77777777">
        <w:trPr>
          <w:trHeight w:val="57"/>
          <w:jc w:val="center"/>
        </w:trPr>
        <w:tc>
          <w:tcPr>
            <w:tcW w:w="3211" w:type="dxa"/>
            <w:tcBorders>
              <w:left w:val="single" w:sz="4" w:space="0" w:color="auto"/>
              <w:right w:val="single" w:sz="4" w:space="0" w:color="auto"/>
            </w:tcBorders>
            <w:shd w:val="clear" w:color="auto" w:fill="auto"/>
          </w:tcPr>
          <w:p w14:paraId="500A36C4" w14:textId="77777777" w:rsidR="00155EC5" w:rsidRDefault="00155EC5">
            <w:pPr>
              <w:pStyle w:val="afa"/>
              <w:spacing w:before="20" w:after="20"/>
              <w:rPr>
                <w:rFonts w:ascii="Times New Roman" w:hAnsi="Times New Roman" w:cs="Times New Roman"/>
              </w:rPr>
            </w:pPr>
          </w:p>
        </w:tc>
        <w:tc>
          <w:tcPr>
            <w:tcW w:w="283" w:type="dxa"/>
            <w:vMerge/>
            <w:tcBorders>
              <w:left w:val="single" w:sz="4" w:space="0" w:color="auto"/>
              <w:right w:val="single" w:sz="4" w:space="0" w:color="auto"/>
            </w:tcBorders>
            <w:shd w:val="clear" w:color="auto" w:fill="auto"/>
          </w:tcPr>
          <w:p w14:paraId="32E3CBBB" w14:textId="77777777" w:rsidR="00155EC5" w:rsidRDefault="00155EC5">
            <w:pPr>
              <w:spacing w:before="20" w:after="20"/>
              <w:rPr>
                <w:rFonts w:ascii="Times New Roman" w:hAnsi="Times New Roman" w:cs="Times New Roman"/>
                <w:sz w:val="20"/>
                <w:szCs w:val="20"/>
              </w:rPr>
            </w:pPr>
          </w:p>
        </w:tc>
        <w:tc>
          <w:tcPr>
            <w:tcW w:w="3216" w:type="dxa"/>
            <w:vMerge w:val="restart"/>
            <w:tcBorders>
              <w:left w:val="single" w:sz="4" w:space="0" w:color="auto"/>
              <w:right w:val="single" w:sz="4" w:space="0" w:color="auto"/>
            </w:tcBorders>
            <w:shd w:val="clear" w:color="auto" w:fill="auto"/>
          </w:tcPr>
          <w:p w14:paraId="680B8632"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BED5016" wp14:editId="5A26481D">
                      <wp:extent cx="1555845" cy="1066412"/>
                      <wp:effectExtent l="0" t="0" r="6350" b="635"/>
                      <wp:docPr id="16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35"/>
                              <a:stretch/>
                            </pic:blipFill>
                            <pic:spPr bwMode="auto">
                              <a:xfrm>
                                <a:off x="0" y="0"/>
                                <a:ext cx="1558720" cy="1068382"/>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122.5pt;height:84.0pt;mso-wrap-distance-left:0.0pt;mso-wrap-distance-top:0.0pt;mso-wrap-distance-right:0.0pt;mso-wrap-distance-bottom:0.0pt;" stroked="f">
                      <v:path textboxrect="0,0,0,0"/>
                      <v:imagedata r:id="rId236" o:title=""/>
                    </v:shape>
                  </w:pict>
                </mc:Fallback>
              </mc:AlternateContent>
            </w:r>
          </w:p>
        </w:tc>
      </w:tr>
      <w:tr w:rsidR="00155EC5" w14:paraId="2645A100" w14:textId="77777777">
        <w:trPr>
          <w:trHeight w:val="250"/>
          <w:jc w:val="center"/>
        </w:trPr>
        <w:tc>
          <w:tcPr>
            <w:tcW w:w="3211" w:type="dxa"/>
            <w:vMerge w:val="restart"/>
            <w:tcBorders>
              <w:left w:val="single" w:sz="4" w:space="0" w:color="auto"/>
              <w:right w:val="single" w:sz="4" w:space="0" w:color="auto"/>
            </w:tcBorders>
            <w:shd w:val="clear" w:color="auto" w:fill="auto"/>
          </w:tcPr>
          <w:p w14:paraId="24AEB833"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9A95E93" wp14:editId="419DDF4E">
                      <wp:extent cx="1694815" cy="1097280"/>
                      <wp:effectExtent l="0" t="0" r="0" b="0"/>
                      <wp:docPr id="169"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237"/>
                              <a:stretch/>
                            </pic:blipFill>
                            <pic:spPr bwMode="auto">
                              <a:xfrm>
                                <a:off x="0" y="0"/>
                                <a:ext cx="1694815" cy="10972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133.4pt;height:86.4pt;mso-wrap-distance-left:0.0pt;mso-wrap-distance-top:0.0pt;mso-wrap-distance-right:0.0pt;mso-wrap-distance-bottom:0.0pt;" stroked="false">
                      <v:path textboxrect="0,0,0,0"/>
                      <v:imagedata r:id="rId238" o:title=""/>
                    </v:shape>
                  </w:pict>
                </mc:Fallback>
              </mc:AlternateContent>
            </w:r>
          </w:p>
        </w:tc>
        <w:tc>
          <w:tcPr>
            <w:tcW w:w="283" w:type="dxa"/>
            <w:vMerge/>
            <w:tcBorders>
              <w:left w:val="single" w:sz="4" w:space="0" w:color="auto"/>
              <w:right w:val="single" w:sz="4" w:space="0" w:color="auto"/>
            </w:tcBorders>
            <w:shd w:val="clear" w:color="auto" w:fill="auto"/>
          </w:tcPr>
          <w:p w14:paraId="5DDD42F5" w14:textId="77777777" w:rsidR="00155EC5" w:rsidRDefault="00155EC5">
            <w:pPr>
              <w:spacing w:before="20" w:after="20"/>
              <w:rPr>
                <w:rFonts w:ascii="Times New Roman" w:hAnsi="Times New Roman" w:cs="Times New Roman"/>
                <w:sz w:val="20"/>
                <w:szCs w:val="20"/>
              </w:rPr>
            </w:pPr>
          </w:p>
        </w:tc>
        <w:tc>
          <w:tcPr>
            <w:tcW w:w="3216" w:type="dxa"/>
            <w:vMerge/>
            <w:tcBorders>
              <w:left w:val="single" w:sz="4" w:space="0" w:color="auto"/>
              <w:right w:val="single" w:sz="4" w:space="0" w:color="auto"/>
            </w:tcBorders>
            <w:shd w:val="clear" w:color="auto" w:fill="auto"/>
          </w:tcPr>
          <w:p w14:paraId="0C5EA752" w14:textId="77777777" w:rsidR="00155EC5" w:rsidRDefault="00155EC5">
            <w:pPr>
              <w:spacing w:before="20" w:after="20"/>
              <w:rPr>
                <w:rFonts w:ascii="Times New Roman" w:hAnsi="Times New Roman" w:cs="Times New Roman"/>
                <w:sz w:val="20"/>
                <w:szCs w:val="20"/>
              </w:rPr>
            </w:pPr>
          </w:p>
        </w:tc>
      </w:tr>
      <w:tr w:rsidR="00155EC5" w14:paraId="6D746F6B" w14:textId="77777777">
        <w:trPr>
          <w:trHeight w:val="316"/>
          <w:jc w:val="center"/>
        </w:trPr>
        <w:tc>
          <w:tcPr>
            <w:tcW w:w="3211" w:type="dxa"/>
            <w:vMerge/>
            <w:tcBorders>
              <w:left w:val="single" w:sz="4" w:space="0" w:color="auto"/>
              <w:right w:val="single" w:sz="4" w:space="0" w:color="auto"/>
            </w:tcBorders>
            <w:shd w:val="clear" w:color="auto" w:fill="auto"/>
          </w:tcPr>
          <w:p w14:paraId="583E36EB" w14:textId="77777777" w:rsidR="00155EC5" w:rsidRDefault="00155EC5">
            <w:pPr>
              <w:spacing w:before="20" w:after="20"/>
              <w:rPr>
                <w:rFonts w:ascii="Times New Roman" w:hAnsi="Times New Roman" w:cs="Times New Roman"/>
                <w:sz w:val="20"/>
                <w:szCs w:val="20"/>
              </w:rPr>
            </w:pPr>
          </w:p>
        </w:tc>
        <w:tc>
          <w:tcPr>
            <w:tcW w:w="283" w:type="dxa"/>
            <w:vMerge/>
            <w:tcBorders>
              <w:left w:val="single" w:sz="4" w:space="0" w:color="auto"/>
              <w:right w:val="single" w:sz="4" w:space="0" w:color="auto"/>
            </w:tcBorders>
            <w:shd w:val="clear" w:color="auto" w:fill="auto"/>
          </w:tcPr>
          <w:p w14:paraId="65CDBEDE" w14:textId="77777777" w:rsidR="00155EC5" w:rsidRDefault="00155EC5">
            <w:pPr>
              <w:spacing w:before="20" w:after="20"/>
              <w:rPr>
                <w:rFonts w:ascii="Times New Roman" w:hAnsi="Times New Roman" w:cs="Times New Roman"/>
                <w:sz w:val="20"/>
                <w:szCs w:val="20"/>
              </w:rPr>
            </w:pPr>
          </w:p>
        </w:tc>
        <w:tc>
          <w:tcPr>
            <w:tcW w:w="3216" w:type="dxa"/>
            <w:vMerge w:val="restart"/>
            <w:tcBorders>
              <w:left w:val="single" w:sz="4" w:space="0" w:color="auto"/>
              <w:right w:val="single" w:sz="4" w:space="0" w:color="auto"/>
            </w:tcBorders>
            <w:shd w:val="clear" w:color="auto" w:fill="auto"/>
            <w:vAlign w:val="center"/>
          </w:tcPr>
          <w:p w14:paraId="21204143" w14:textId="77777777" w:rsidR="00155EC5" w:rsidRDefault="00000000">
            <w:pPr>
              <w:pStyle w:val="a2"/>
            </w:pPr>
            <w:r>
              <w:t>Ничего не прикрепляйте и не прислоняйте к приборной панели или вблизи нее, к центральной части рулевого колеса или к нижней части приборной панели. Эти предметы могут разлететься при срабатывании подушек безопасности SRS водителя, переднего пассажира и подушек безопасности на уровне коленей.</w:t>
            </w:r>
          </w:p>
        </w:tc>
      </w:tr>
      <w:tr w:rsidR="00155EC5" w14:paraId="348A4EB1" w14:textId="77777777">
        <w:trPr>
          <w:trHeight w:val="57"/>
          <w:jc w:val="center"/>
        </w:trPr>
        <w:tc>
          <w:tcPr>
            <w:tcW w:w="3211" w:type="dxa"/>
            <w:tcBorders>
              <w:left w:val="single" w:sz="4" w:space="0" w:color="auto"/>
              <w:right w:val="single" w:sz="4" w:space="0" w:color="auto"/>
            </w:tcBorders>
            <w:shd w:val="clear" w:color="auto" w:fill="auto"/>
            <w:vAlign w:val="bottom"/>
          </w:tcPr>
          <w:p w14:paraId="26E35209" w14:textId="77777777" w:rsidR="00155EC5" w:rsidRDefault="00000000">
            <w:pPr>
              <w:pStyle w:val="a2"/>
            </w:pPr>
            <w:r>
              <w:t>Не позволяйте ребенку стоять перед подушкой безопасности SRS переднего пассажира или сидеть на коленях переднего пассажира.</w:t>
            </w:r>
          </w:p>
        </w:tc>
        <w:tc>
          <w:tcPr>
            <w:tcW w:w="283" w:type="dxa"/>
            <w:vMerge/>
            <w:tcBorders>
              <w:left w:val="single" w:sz="4" w:space="0" w:color="auto"/>
              <w:right w:val="single" w:sz="4" w:space="0" w:color="auto"/>
            </w:tcBorders>
            <w:shd w:val="clear" w:color="auto" w:fill="auto"/>
          </w:tcPr>
          <w:p w14:paraId="79CEE7FA" w14:textId="77777777" w:rsidR="00155EC5" w:rsidRDefault="00155EC5">
            <w:pPr>
              <w:spacing w:before="20" w:after="20"/>
              <w:rPr>
                <w:rFonts w:ascii="Times New Roman" w:hAnsi="Times New Roman" w:cs="Times New Roman"/>
                <w:sz w:val="20"/>
                <w:szCs w:val="20"/>
              </w:rPr>
            </w:pPr>
          </w:p>
        </w:tc>
        <w:tc>
          <w:tcPr>
            <w:tcW w:w="3216" w:type="dxa"/>
            <w:vMerge/>
            <w:tcBorders>
              <w:left w:val="single" w:sz="4" w:space="0" w:color="auto"/>
              <w:right w:val="single" w:sz="4" w:space="0" w:color="auto"/>
            </w:tcBorders>
            <w:shd w:val="clear" w:color="auto" w:fill="auto"/>
            <w:vAlign w:val="center"/>
          </w:tcPr>
          <w:p w14:paraId="11A65151" w14:textId="77777777" w:rsidR="00155EC5" w:rsidRDefault="00155EC5">
            <w:pPr>
              <w:spacing w:before="20" w:after="20"/>
              <w:rPr>
                <w:rFonts w:ascii="Times New Roman" w:hAnsi="Times New Roman" w:cs="Times New Roman"/>
                <w:sz w:val="20"/>
                <w:szCs w:val="20"/>
              </w:rPr>
            </w:pPr>
          </w:p>
        </w:tc>
      </w:tr>
      <w:tr w:rsidR="00155EC5" w14:paraId="7960D46B" w14:textId="77777777">
        <w:trPr>
          <w:trHeight w:val="250"/>
          <w:jc w:val="center"/>
        </w:trPr>
        <w:tc>
          <w:tcPr>
            <w:tcW w:w="3211" w:type="dxa"/>
            <w:vMerge w:val="restart"/>
            <w:tcBorders>
              <w:left w:val="single" w:sz="4" w:space="0" w:color="auto"/>
              <w:right w:val="single" w:sz="4" w:space="0" w:color="auto"/>
            </w:tcBorders>
            <w:shd w:val="clear" w:color="auto" w:fill="auto"/>
          </w:tcPr>
          <w:p w14:paraId="38F9B3F8"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08C8C20" wp14:editId="0AE88AD5">
                      <wp:extent cx="1723762" cy="1135625"/>
                      <wp:effectExtent l="0" t="0" r="0" b="7620"/>
                      <wp:docPr id="170"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39"/>
                              <a:srcRect t="-1242" r="-1763" b="-2608"/>
                              <a:stretch/>
                            </pic:blipFill>
                            <pic:spPr bwMode="auto">
                              <a:xfrm>
                                <a:off x="0" y="0"/>
                                <a:ext cx="1724685" cy="113623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135.7pt;height:89.4pt;mso-wrap-distance-left:0.0pt;mso-wrap-distance-top:0.0pt;mso-wrap-distance-right:0.0pt;mso-wrap-distance-bottom:0.0pt;" stroked="f">
                      <v:path textboxrect="0,0,0,0"/>
                      <v:imagedata r:id="rId240" o:title=""/>
                    </v:shape>
                  </w:pict>
                </mc:Fallback>
              </mc:AlternateContent>
            </w:r>
          </w:p>
        </w:tc>
        <w:tc>
          <w:tcPr>
            <w:tcW w:w="283" w:type="dxa"/>
            <w:vMerge/>
            <w:tcBorders>
              <w:left w:val="single" w:sz="4" w:space="0" w:color="auto"/>
              <w:right w:val="single" w:sz="4" w:space="0" w:color="auto"/>
            </w:tcBorders>
            <w:shd w:val="clear" w:color="auto" w:fill="auto"/>
          </w:tcPr>
          <w:p w14:paraId="5E79F880" w14:textId="77777777" w:rsidR="00155EC5" w:rsidRDefault="00155EC5">
            <w:pPr>
              <w:spacing w:before="20" w:after="20"/>
              <w:rPr>
                <w:rFonts w:ascii="Times New Roman" w:hAnsi="Times New Roman" w:cs="Times New Roman"/>
                <w:sz w:val="20"/>
                <w:szCs w:val="20"/>
              </w:rPr>
            </w:pPr>
          </w:p>
        </w:tc>
        <w:tc>
          <w:tcPr>
            <w:tcW w:w="3216" w:type="dxa"/>
            <w:vMerge/>
            <w:tcBorders>
              <w:left w:val="single" w:sz="4" w:space="0" w:color="auto"/>
              <w:right w:val="single" w:sz="4" w:space="0" w:color="auto"/>
            </w:tcBorders>
            <w:shd w:val="clear" w:color="auto" w:fill="auto"/>
            <w:vAlign w:val="center"/>
          </w:tcPr>
          <w:p w14:paraId="083F2450" w14:textId="77777777" w:rsidR="00155EC5" w:rsidRDefault="00155EC5">
            <w:pPr>
              <w:spacing w:before="20" w:after="20"/>
              <w:rPr>
                <w:rFonts w:ascii="Times New Roman" w:hAnsi="Times New Roman" w:cs="Times New Roman"/>
                <w:sz w:val="20"/>
                <w:szCs w:val="20"/>
              </w:rPr>
            </w:pPr>
          </w:p>
        </w:tc>
      </w:tr>
      <w:tr w:rsidR="00155EC5" w14:paraId="4767775F" w14:textId="77777777">
        <w:trPr>
          <w:trHeight w:val="316"/>
          <w:jc w:val="center"/>
        </w:trPr>
        <w:tc>
          <w:tcPr>
            <w:tcW w:w="3211" w:type="dxa"/>
            <w:vMerge/>
            <w:tcBorders>
              <w:left w:val="single" w:sz="4" w:space="0" w:color="auto"/>
              <w:right w:val="single" w:sz="4" w:space="0" w:color="auto"/>
            </w:tcBorders>
            <w:shd w:val="clear" w:color="auto" w:fill="auto"/>
          </w:tcPr>
          <w:p w14:paraId="12C21864" w14:textId="77777777" w:rsidR="00155EC5" w:rsidRDefault="00155EC5">
            <w:pPr>
              <w:spacing w:before="20" w:after="20"/>
              <w:rPr>
                <w:rFonts w:ascii="Times New Roman" w:hAnsi="Times New Roman" w:cs="Times New Roman"/>
                <w:sz w:val="20"/>
                <w:szCs w:val="20"/>
              </w:rPr>
            </w:pPr>
          </w:p>
        </w:tc>
        <w:tc>
          <w:tcPr>
            <w:tcW w:w="283" w:type="dxa"/>
            <w:vMerge/>
            <w:tcBorders>
              <w:left w:val="single" w:sz="4" w:space="0" w:color="auto"/>
              <w:right w:val="single" w:sz="4" w:space="0" w:color="auto"/>
            </w:tcBorders>
            <w:shd w:val="clear" w:color="auto" w:fill="auto"/>
          </w:tcPr>
          <w:p w14:paraId="3B2E7032" w14:textId="77777777" w:rsidR="00155EC5" w:rsidRDefault="00155EC5">
            <w:pPr>
              <w:spacing w:before="20" w:after="20"/>
              <w:rPr>
                <w:rFonts w:ascii="Times New Roman" w:hAnsi="Times New Roman" w:cs="Times New Roman"/>
                <w:sz w:val="20"/>
                <w:szCs w:val="20"/>
              </w:rPr>
            </w:pPr>
          </w:p>
        </w:tc>
        <w:tc>
          <w:tcPr>
            <w:tcW w:w="3216" w:type="dxa"/>
            <w:vMerge w:val="restart"/>
            <w:tcBorders>
              <w:left w:val="single" w:sz="4" w:space="0" w:color="auto"/>
              <w:bottom w:val="single" w:sz="4" w:space="0" w:color="auto"/>
              <w:right w:val="single" w:sz="4" w:space="0" w:color="auto"/>
            </w:tcBorders>
            <w:shd w:val="clear" w:color="auto" w:fill="auto"/>
          </w:tcPr>
          <w:p w14:paraId="7F930D05"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622D3BD" wp14:editId="5121C2A4">
                      <wp:extent cx="1702142" cy="1119116"/>
                      <wp:effectExtent l="0" t="0" r="0" b="5080"/>
                      <wp:docPr id="17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41"/>
                              <a:stretch/>
                            </pic:blipFill>
                            <pic:spPr bwMode="auto">
                              <a:xfrm>
                                <a:off x="0" y="0"/>
                                <a:ext cx="1704865" cy="112090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134.0pt;height:88.1pt;mso-wrap-distance-left:0.0pt;mso-wrap-distance-top:0.0pt;mso-wrap-distance-right:0.0pt;mso-wrap-distance-bottom:0.0pt;" stroked="f">
                      <v:path textboxrect="0,0,0,0"/>
                      <v:imagedata r:id="rId242" o:title=""/>
                    </v:shape>
                  </w:pict>
                </mc:Fallback>
              </mc:AlternateContent>
            </w:r>
          </w:p>
        </w:tc>
      </w:tr>
      <w:tr w:rsidR="00155EC5" w14:paraId="1A18ECDE" w14:textId="77777777">
        <w:trPr>
          <w:trHeight w:val="57"/>
          <w:jc w:val="center"/>
        </w:trPr>
        <w:tc>
          <w:tcPr>
            <w:tcW w:w="3211" w:type="dxa"/>
            <w:tcBorders>
              <w:left w:val="single" w:sz="4" w:space="0" w:color="auto"/>
              <w:bottom w:val="single" w:sz="4" w:space="0" w:color="auto"/>
              <w:right w:val="single" w:sz="4" w:space="0" w:color="auto"/>
            </w:tcBorders>
            <w:shd w:val="clear" w:color="auto" w:fill="auto"/>
          </w:tcPr>
          <w:p w14:paraId="675B4968" w14:textId="77777777" w:rsidR="00155EC5" w:rsidRDefault="00000000">
            <w:pPr>
              <w:pStyle w:val="a2"/>
            </w:pPr>
            <w:r>
              <w:t>Не позволяйте пассажирам переднего сиденья держать на коленях какие-либо предметы.</w:t>
            </w:r>
          </w:p>
        </w:tc>
        <w:tc>
          <w:tcPr>
            <w:tcW w:w="283" w:type="dxa"/>
            <w:vMerge/>
            <w:tcBorders>
              <w:left w:val="single" w:sz="4" w:space="0" w:color="auto"/>
              <w:right w:val="single" w:sz="4" w:space="0" w:color="auto"/>
            </w:tcBorders>
            <w:shd w:val="clear" w:color="auto" w:fill="auto"/>
          </w:tcPr>
          <w:p w14:paraId="341C0914" w14:textId="77777777" w:rsidR="00155EC5" w:rsidRDefault="00155EC5">
            <w:pPr>
              <w:spacing w:before="20" w:after="20"/>
              <w:rPr>
                <w:rFonts w:ascii="Times New Roman" w:hAnsi="Times New Roman" w:cs="Times New Roman"/>
                <w:sz w:val="20"/>
                <w:szCs w:val="20"/>
              </w:rPr>
            </w:pPr>
          </w:p>
        </w:tc>
        <w:tc>
          <w:tcPr>
            <w:tcW w:w="3216" w:type="dxa"/>
            <w:vMerge/>
            <w:tcBorders>
              <w:left w:val="single" w:sz="4" w:space="0" w:color="auto"/>
              <w:bottom w:val="single" w:sz="4" w:space="0" w:color="auto"/>
              <w:right w:val="single" w:sz="4" w:space="0" w:color="auto"/>
            </w:tcBorders>
            <w:shd w:val="clear" w:color="auto" w:fill="auto"/>
          </w:tcPr>
          <w:p w14:paraId="32950621" w14:textId="77777777" w:rsidR="00155EC5" w:rsidRDefault="00155EC5">
            <w:pPr>
              <w:spacing w:before="20" w:after="20"/>
              <w:rPr>
                <w:rFonts w:ascii="Times New Roman" w:hAnsi="Times New Roman" w:cs="Times New Roman"/>
                <w:sz w:val="20"/>
                <w:szCs w:val="20"/>
              </w:rPr>
            </w:pPr>
          </w:p>
        </w:tc>
      </w:tr>
    </w:tbl>
    <w:p w14:paraId="4943C210" w14:textId="77777777" w:rsidR="00155EC5" w:rsidRDefault="00155EC5">
      <w:pPr>
        <w:spacing w:line="1" w:lineRule="exact"/>
        <w:rPr>
          <w:rFonts w:ascii="Times New Roman" w:hAnsi="Times New Roman" w:cs="Times New Roman"/>
          <w:sz w:val="18"/>
          <w:szCs w:val="20"/>
        </w:rPr>
      </w:pPr>
    </w:p>
    <w:p w14:paraId="4778A93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0FC671FC"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7B0189A9"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1734E446" wp14:editId="63260AF9">
                      <wp:extent cx="274694" cy="198755"/>
                      <wp:effectExtent l="0" t="0" r="0" b="0"/>
                      <wp:docPr id="172"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3" w:type="dxa"/>
            <w:vMerge w:val="restart"/>
            <w:tcBorders>
              <w:left w:val="single" w:sz="4" w:space="0" w:color="auto"/>
              <w:right w:val="single" w:sz="4" w:space="0" w:color="auto"/>
            </w:tcBorders>
            <w:shd w:val="clear" w:color="auto" w:fill="auto"/>
          </w:tcPr>
          <w:p w14:paraId="050B05F2" w14:textId="77777777" w:rsidR="00155EC5" w:rsidRDefault="00155EC5">
            <w:pPr>
              <w:spacing w:before="20" w:after="20"/>
              <w:rPr>
                <w:rFonts w:ascii="Times New Roman" w:hAnsi="Times New Roman" w:cs="Times New Roman"/>
                <w:sz w:val="20"/>
                <w:szCs w:val="20"/>
              </w:rPr>
            </w:pPr>
          </w:p>
        </w:tc>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12EFB79C" w14:textId="77777777" w:rsidR="00155EC5" w:rsidRDefault="00000000">
            <w:pPr>
              <w:pStyle w:val="a0"/>
              <w:framePr w:wrap="auto" w:vAnchor="margin" w:hAnchor="text" w:xAlign="left" w:yAlign="inline"/>
              <w:numPr>
                <w:ilvl w:val="0"/>
                <w:numId w:val="0"/>
              </w:numPr>
              <w:spacing w:line="216" w:lineRule="auto"/>
              <w:ind w:left="181"/>
            </w:pPr>
            <w:r>
              <w:t>раскрытию подушек безопасности SRS. Такие аксессуары могут помешать правильному срабатыванию боковых подушек безопасности SRS, привести к блокировке системы или же вызвать случайное раскрытие боковых подушек безопасности SRS, что может привести к серьезным травмам или летальному исходу.</w:t>
            </w:r>
          </w:p>
          <w:p w14:paraId="116392F9" w14:textId="77777777" w:rsidR="00155EC5" w:rsidRDefault="00000000">
            <w:pPr>
              <w:pStyle w:val="a0"/>
              <w:framePr w:wrap="auto" w:vAnchor="margin" w:hAnchor="text" w:xAlign="left" w:yAlign="inline"/>
              <w:spacing w:line="216" w:lineRule="auto"/>
            </w:pPr>
            <w:r>
              <w:rPr>
                <w:spacing w:val="-4"/>
              </w:rPr>
              <w:t xml:space="preserve">Не стучите и не надавливайте на места, где находятся компоненты подушек безопасности SRS, и на передние двери. </w:t>
            </w:r>
            <w:r>
              <w:t>Это может стать причиной неправильной работы подушек безопасности SRS.</w:t>
            </w:r>
          </w:p>
          <w:p w14:paraId="340A0FE2" w14:textId="77777777" w:rsidR="00155EC5" w:rsidRDefault="00000000">
            <w:pPr>
              <w:pStyle w:val="a0"/>
              <w:framePr w:wrap="auto" w:vAnchor="margin" w:hAnchor="text" w:xAlign="left" w:yAlign="inline"/>
              <w:spacing w:line="216" w:lineRule="auto"/>
            </w:pPr>
            <w:r>
              <w:t>Не прикасайтесь к компонентам системы сразу после срабатывания (надувания) подушек безопасности SRS, так как они могут быть горячими.</w:t>
            </w:r>
          </w:p>
          <w:p w14:paraId="01101823" w14:textId="77777777" w:rsidR="00155EC5" w:rsidRDefault="00000000">
            <w:pPr>
              <w:pStyle w:val="a0"/>
              <w:framePr w:wrap="auto" w:vAnchor="margin" w:hAnchor="text" w:xAlign="left" w:yAlign="inline"/>
              <w:spacing w:line="216" w:lineRule="auto"/>
            </w:pPr>
            <w:r>
              <w:t>Если Вам трудно дышать после срабатывания подушки безопасности SRS, откройте дверь или боковое окно, чтобы обеспечить приток свежего воздуха или выйдите из автомобиля, если это не опасно. При первой возможности смойте с себя остатки материалов от срабатывания подушек для предотвращения раздражения кожи.</w:t>
            </w:r>
          </w:p>
          <w:p w14:paraId="617AB1AF" w14:textId="77777777" w:rsidR="00155EC5" w:rsidRDefault="00000000">
            <w:pPr>
              <w:pStyle w:val="a0"/>
              <w:framePr w:wrap="auto" w:vAnchor="margin" w:hAnchor="text" w:xAlign="left" w:yAlign="inline"/>
              <w:spacing w:line="216" w:lineRule="auto"/>
            </w:pPr>
            <w:r>
              <w:t>Если отделения, где расположены подушки безопасности SRS, например центральная часть рулевого колеса или панели отделки передней и задней стоек, повреждены или имеют трещины, обратитесь к авторизованному ритейлеру Toyota для их замены.</w:t>
            </w:r>
          </w:p>
          <w:p w14:paraId="3AFF5E8B" w14:textId="77777777" w:rsidR="00155EC5" w:rsidRDefault="00000000">
            <w:pPr>
              <w:pStyle w:val="a3"/>
              <w:framePr w:wrap="auto" w:vAnchor="margin" w:hAnchor="text" w:xAlign="left" w:yAlign="inline"/>
              <w:spacing w:line="216" w:lineRule="auto"/>
            </w:pPr>
            <w:r>
              <w:t>Модификация и утилизация компонентов системы подушек безопасности SRS</w:t>
            </w:r>
          </w:p>
          <w:p w14:paraId="71DAC2E0" w14:textId="77777777" w:rsidR="00155EC5" w:rsidRDefault="00000000">
            <w:pPr>
              <w:pStyle w:val="afa"/>
              <w:spacing w:before="20" w:after="20" w:line="216" w:lineRule="auto"/>
              <w:jc w:val="both"/>
              <w:rPr>
                <w:rFonts w:ascii="Times New Roman" w:hAnsi="Times New Roman" w:cs="Times New Roman"/>
                <w:spacing w:val="-6"/>
                <w:sz w:val="18"/>
              </w:rPr>
            </w:pPr>
            <w:r>
              <w:rPr>
                <w:rFonts w:ascii="Times New Roman" w:hAnsi="Times New Roman" w:cs="Times New Roman"/>
                <w:spacing w:val="-6"/>
                <w:sz w:val="18"/>
                <w:lang w:val="ru-RU" w:bidi="ru-RU"/>
              </w:rPr>
              <w:t>Не утилизируйте автомобиль и не осуществляйте никакие из перечисленных ниже модификаций без консультации с авторизованным ритейлером Toyota. Подушки безопасности SRS могут случайно сработать (надуться) и стать причиной серьезной травмы вплоть до летального исхода.</w:t>
            </w:r>
          </w:p>
          <w:p w14:paraId="7072F70B" w14:textId="77777777" w:rsidR="00155EC5" w:rsidRDefault="00000000">
            <w:pPr>
              <w:pStyle w:val="a0"/>
              <w:framePr w:wrap="auto" w:vAnchor="margin" w:hAnchor="text" w:xAlign="left" w:yAlign="inline"/>
              <w:spacing w:line="216" w:lineRule="auto"/>
            </w:pPr>
            <w:r>
              <w:t>Установка, снятие, разборка, и ремонт подушек безопасности SRS</w:t>
            </w:r>
          </w:p>
          <w:p w14:paraId="057C61F4" w14:textId="77777777" w:rsidR="00155EC5" w:rsidRDefault="00000000">
            <w:pPr>
              <w:pStyle w:val="a0"/>
              <w:framePr w:wrap="auto" w:vAnchor="margin" w:hAnchor="text" w:xAlign="left" w:yAlign="inline"/>
              <w:spacing w:after="0" w:line="216" w:lineRule="auto"/>
              <w:rPr>
                <w:spacing w:val="-4"/>
              </w:rPr>
            </w:pPr>
            <w:r>
              <w:rPr>
                <w:spacing w:val="-4"/>
              </w:rPr>
              <w:t>Ремонт, модификация, снятие или замена рулевого колеса, панели приборов, приборной доски, сидений или обивки сидений, передней, боковой и задней стоек, боковых обвязочных брусьев крыши, панелей передних дверей, обшивки передних дверей или динамиков, расположенных в передних дверях</w:t>
            </w:r>
          </w:p>
        </w:tc>
      </w:tr>
      <w:tr w:rsidR="00155EC5" w14:paraId="272CD9A8" w14:textId="77777777">
        <w:trPr>
          <w:trHeight w:val="57"/>
          <w:jc w:val="center"/>
        </w:trPr>
        <w:tc>
          <w:tcPr>
            <w:tcW w:w="3211" w:type="dxa"/>
            <w:tcBorders>
              <w:top w:val="single" w:sz="4" w:space="0" w:color="auto"/>
              <w:left w:val="single" w:sz="4" w:space="0" w:color="auto"/>
              <w:right w:val="single" w:sz="4" w:space="0" w:color="auto"/>
            </w:tcBorders>
            <w:shd w:val="clear" w:color="auto" w:fill="auto"/>
          </w:tcPr>
          <w:p w14:paraId="4B0F87B2" w14:textId="77777777" w:rsidR="00155EC5" w:rsidRDefault="00000000">
            <w:pPr>
              <w:pStyle w:val="a0"/>
              <w:framePr w:wrap="auto" w:vAnchor="margin" w:hAnchor="text" w:xAlign="left" w:yAlign="inline"/>
              <w:spacing w:line="216" w:lineRule="auto"/>
            </w:pPr>
            <w:r>
              <w:rPr>
                <w:color w:val="EC008C"/>
              </w:rPr>
              <w:t xml:space="preserve"> </w:t>
            </w:r>
            <w:r>
              <w:t>Не прикрепляйте никакие предметы к дверям, ветровому стеклу, боковым окнам, передним и задним стойкам, боковому обвязочному брусу крыши кузова или к дополнительным ручкам.</w:t>
            </w:r>
          </w:p>
        </w:tc>
        <w:tc>
          <w:tcPr>
            <w:tcW w:w="283" w:type="dxa"/>
            <w:vMerge/>
            <w:tcBorders>
              <w:left w:val="single" w:sz="4" w:space="0" w:color="auto"/>
              <w:right w:val="single" w:sz="4" w:space="0" w:color="auto"/>
            </w:tcBorders>
            <w:shd w:val="clear" w:color="auto" w:fill="auto"/>
          </w:tcPr>
          <w:p w14:paraId="2DD58584" w14:textId="77777777" w:rsidR="00155EC5" w:rsidRDefault="00155EC5">
            <w:pPr>
              <w:spacing w:before="20" w:after="20"/>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736FE839" w14:textId="77777777" w:rsidR="00155EC5" w:rsidRDefault="00155EC5">
            <w:pPr>
              <w:spacing w:before="20" w:after="20"/>
              <w:rPr>
                <w:rFonts w:ascii="Times New Roman" w:hAnsi="Times New Roman" w:cs="Times New Roman"/>
                <w:sz w:val="20"/>
                <w:szCs w:val="20"/>
              </w:rPr>
            </w:pPr>
          </w:p>
        </w:tc>
      </w:tr>
      <w:tr w:rsidR="00155EC5" w14:paraId="26404556" w14:textId="77777777">
        <w:trPr>
          <w:trHeight w:val="57"/>
          <w:jc w:val="center"/>
        </w:trPr>
        <w:tc>
          <w:tcPr>
            <w:tcW w:w="3211" w:type="dxa"/>
            <w:tcBorders>
              <w:left w:val="single" w:sz="4" w:space="0" w:color="auto"/>
              <w:right w:val="single" w:sz="4" w:space="0" w:color="auto"/>
            </w:tcBorders>
            <w:shd w:val="clear" w:color="auto" w:fill="auto"/>
          </w:tcPr>
          <w:p w14:paraId="7EA6BAC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noProof/>
                <w:color w:val="EC008C"/>
                <w:lang w:val="ru-RU" w:eastAsia="ru-RU" w:bidi="ar-SA"/>
              </w:rPr>
              <mc:AlternateContent>
                <mc:Choice Requires="wpg">
                  <w:drawing>
                    <wp:inline distT="0" distB="0" distL="0" distR="0" wp14:anchorId="457FDF7A" wp14:editId="55AD302C">
                      <wp:extent cx="1786282" cy="1173707"/>
                      <wp:effectExtent l="0" t="0" r="4445" b="7620"/>
                      <wp:docPr id="17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243"/>
                              <a:stretch/>
                            </pic:blipFill>
                            <pic:spPr bwMode="auto">
                              <a:xfrm>
                                <a:off x="0" y="0"/>
                                <a:ext cx="1788870" cy="117540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140.7pt;height:92.4pt;mso-wrap-distance-left:0.0pt;mso-wrap-distance-top:0.0pt;mso-wrap-distance-right:0.0pt;mso-wrap-distance-bottom:0.0pt;" stroked="f">
                      <v:path textboxrect="0,0,0,0"/>
                      <v:imagedata r:id="rId244" o:title=""/>
                    </v:shape>
                  </w:pict>
                </mc:Fallback>
              </mc:AlternateContent>
            </w:r>
          </w:p>
        </w:tc>
        <w:tc>
          <w:tcPr>
            <w:tcW w:w="283" w:type="dxa"/>
            <w:vMerge/>
            <w:tcBorders>
              <w:left w:val="single" w:sz="4" w:space="0" w:color="auto"/>
              <w:right w:val="single" w:sz="4" w:space="0" w:color="auto"/>
            </w:tcBorders>
            <w:shd w:val="clear" w:color="auto" w:fill="auto"/>
          </w:tcPr>
          <w:p w14:paraId="5D5744D8" w14:textId="77777777" w:rsidR="00155EC5" w:rsidRDefault="00155EC5">
            <w:pPr>
              <w:spacing w:before="20" w:after="20"/>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77F8FE4A" w14:textId="77777777" w:rsidR="00155EC5" w:rsidRDefault="00155EC5">
            <w:pPr>
              <w:spacing w:before="20" w:after="20"/>
              <w:rPr>
                <w:rFonts w:ascii="Times New Roman" w:hAnsi="Times New Roman" w:cs="Times New Roman"/>
                <w:sz w:val="20"/>
                <w:szCs w:val="20"/>
              </w:rPr>
            </w:pPr>
          </w:p>
        </w:tc>
      </w:tr>
      <w:tr w:rsidR="00155EC5" w14:paraId="4F821818" w14:textId="77777777">
        <w:trPr>
          <w:trHeight w:val="57"/>
          <w:jc w:val="center"/>
        </w:trPr>
        <w:tc>
          <w:tcPr>
            <w:tcW w:w="3211" w:type="dxa"/>
            <w:tcBorders>
              <w:left w:val="single" w:sz="4" w:space="0" w:color="auto"/>
              <w:right w:val="single" w:sz="4" w:space="0" w:color="auto"/>
            </w:tcBorders>
            <w:shd w:val="clear" w:color="auto" w:fill="auto"/>
          </w:tcPr>
          <w:p w14:paraId="0AB0AFD0" w14:textId="77777777" w:rsidR="00155EC5" w:rsidRDefault="00000000">
            <w:pPr>
              <w:pStyle w:val="a0"/>
              <w:framePr w:wrap="auto" w:vAnchor="margin" w:hAnchor="text" w:xAlign="left" w:yAlign="inline"/>
              <w:spacing w:line="216" w:lineRule="auto"/>
              <w:rPr>
                <w:spacing w:val="-4"/>
              </w:rPr>
            </w:pPr>
            <w:r>
              <w:rPr>
                <w:color w:val="EC008C"/>
                <w:spacing w:val="-4"/>
              </w:rPr>
              <w:t xml:space="preserve"> </w:t>
            </w:r>
            <w:r>
              <w:rPr>
                <w:spacing w:val="-4"/>
              </w:rPr>
              <w:t>Автомобили без интеллектуальной системы входа и запуска: не прикрепляйте к ключу какие-либо тяжелые, острые и твердые предметы, например другие ключи и аксессуары. Эти предметы могут воспрепятствовать надуванию подушки безопасности SRS на уровне коленей или быть выброшены в зону сиденья водителя под воздействием срабатывающей подушки, что может представлять опасность для людей.</w:t>
            </w:r>
          </w:p>
        </w:tc>
        <w:tc>
          <w:tcPr>
            <w:tcW w:w="283" w:type="dxa"/>
            <w:vMerge/>
            <w:tcBorders>
              <w:left w:val="single" w:sz="4" w:space="0" w:color="auto"/>
              <w:right w:val="single" w:sz="4" w:space="0" w:color="auto"/>
            </w:tcBorders>
            <w:shd w:val="clear" w:color="auto" w:fill="auto"/>
          </w:tcPr>
          <w:p w14:paraId="3755818D" w14:textId="77777777" w:rsidR="00155EC5" w:rsidRDefault="00155EC5">
            <w:pPr>
              <w:spacing w:before="20" w:after="20"/>
              <w:rPr>
                <w:rFonts w:ascii="Times New Roman" w:hAnsi="Times New Roman" w:cs="Times New Roman"/>
                <w:sz w:val="20"/>
                <w:szCs w:val="20"/>
                <w:lang w:eastAsia="zh-TW"/>
              </w:rPr>
            </w:pPr>
          </w:p>
        </w:tc>
        <w:tc>
          <w:tcPr>
            <w:tcW w:w="3211" w:type="dxa"/>
            <w:vMerge/>
            <w:tcBorders>
              <w:left w:val="single" w:sz="4" w:space="0" w:color="auto"/>
              <w:bottom w:val="single" w:sz="4" w:space="0" w:color="auto"/>
              <w:right w:val="single" w:sz="4" w:space="0" w:color="auto"/>
            </w:tcBorders>
            <w:shd w:val="clear" w:color="auto" w:fill="auto"/>
          </w:tcPr>
          <w:p w14:paraId="6657C088" w14:textId="77777777" w:rsidR="00155EC5" w:rsidRDefault="00155EC5">
            <w:pPr>
              <w:spacing w:before="20" w:after="20"/>
              <w:rPr>
                <w:rFonts w:ascii="Times New Roman" w:hAnsi="Times New Roman" w:cs="Times New Roman"/>
                <w:sz w:val="20"/>
                <w:szCs w:val="20"/>
                <w:lang w:eastAsia="zh-TW"/>
              </w:rPr>
            </w:pPr>
          </w:p>
        </w:tc>
      </w:tr>
      <w:tr w:rsidR="00155EC5" w14:paraId="3CCCAB32" w14:textId="77777777">
        <w:trPr>
          <w:trHeight w:val="57"/>
          <w:jc w:val="center"/>
        </w:trPr>
        <w:tc>
          <w:tcPr>
            <w:tcW w:w="3211" w:type="dxa"/>
            <w:tcBorders>
              <w:left w:val="single" w:sz="4" w:space="0" w:color="auto"/>
              <w:right w:val="single" w:sz="4" w:space="0" w:color="auto"/>
            </w:tcBorders>
            <w:shd w:val="clear" w:color="auto" w:fill="auto"/>
          </w:tcPr>
          <w:p w14:paraId="4CE31FC5"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01DF48E" wp14:editId="483BCCFE">
                      <wp:extent cx="1784400" cy="1168747"/>
                      <wp:effectExtent l="0" t="0" r="6350" b="0"/>
                      <wp:docPr id="17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45"/>
                              <a:stretch/>
                            </pic:blipFill>
                            <pic:spPr bwMode="auto">
                              <a:xfrm>
                                <a:off x="0" y="0"/>
                                <a:ext cx="1788310" cy="117130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140.5pt;height:92.0pt;mso-wrap-distance-left:0.0pt;mso-wrap-distance-top:0.0pt;mso-wrap-distance-right:0.0pt;mso-wrap-distance-bottom:0.0pt;" stroked="f">
                      <v:path textboxrect="0,0,0,0"/>
                      <v:imagedata r:id="rId246" o:title=""/>
                    </v:shape>
                  </w:pict>
                </mc:Fallback>
              </mc:AlternateContent>
            </w:r>
          </w:p>
        </w:tc>
        <w:tc>
          <w:tcPr>
            <w:tcW w:w="283" w:type="dxa"/>
            <w:vMerge/>
            <w:tcBorders>
              <w:left w:val="single" w:sz="4" w:space="0" w:color="auto"/>
              <w:right w:val="single" w:sz="4" w:space="0" w:color="auto"/>
            </w:tcBorders>
            <w:shd w:val="clear" w:color="auto" w:fill="auto"/>
          </w:tcPr>
          <w:p w14:paraId="4046943F" w14:textId="77777777" w:rsidR="00155EC5" w:rsidRDefault="00155EC5">
            <w:pPr>
              <w:spacing w:before="20" w:after="20"/>
              <w:rPr>
                <w:rFonts w:ascii="Times New Roman" w:hAnsi="Times New Roman" w:cs="Times New Roman"/>
                <w:sz w:val="20"/>
                <w:szCs w:val="20"/>
                <w:lang w:eastAsia="zh-TW"/>
              </w:rPr>
            </w:pPr>
          </w:p>
        </w:tc>
        <w:tc>
          <w:tcPr>
            <w:tcW w:w="3211" w:type="dxa"/>
            <w:vMerge/>
            <w:tcBorders>
              <w:left w:val="single" w:sz="4" w:space="0" w:color="auto"/>
              <w:bottom w:val="single" w:sz="4" w:space="0" w:color="auto"/>
              <w:right w:val="single" w:sz="4" w:space="0" w:color="auto"/>
            </w:tcBorders>
            <w:shd w:val="clear" w:color="auto" w:fill="auto"/>
          </w:tcPr>
          <w:p w14:paraId="6EB1F9E5" w14:textId="77777777" w:rsidR="00155EC5" w:rsidRDefault="00155EC5">
            <w:pPr>
              <w:spacing w:before="20" w:after="20"/>
              <w:rPr>
                <w:rFonts w:ascii="Times New Roman" w:hAnsi="Times New Roman" w:cs="Times New Roman"/>
                <w:sz w:val="20"/>
                <w:szCs w:val="20"/>
                <w:lang w:eastAsia="zh-TW"/>
              </w:rPr>
            </w:pPr>
          </w:p>
        </w:tc>
      </w:tr>
      <w:tr w:rsidR="00155EC5" w14:paraId="0511000B" w14:textId="77777777">
        <w:trPr>
          <w:trHeight w:val="206"/>
          <w:jc w:val="center"/>
        </w:trPr>
        <w:tc>
          <w:tcPr>
            <w:tcW w:w="3211" w:type="dxa"/>
            <w:vMerge w:val="restart"/>
            <w:tcBorders>
              <w:left w:val="single" w:sz="4" w:space="0" w:color="auto"/>
              <w:bottom w:val="single" w:sz="4" w:space="0" w:color="auto"/>
              <w:right w:val="single" w:sz="4" w:space="0" w:color="auto"/>
            </w:tcBorders>
            <w:shd w:val="clear" w:color="auto" w:fill="auto"/>
            <w:vAlign w:val="bottom"/>
          </w:tcPr>
          <w:p w14:paraId="12D07150" w14:textId="77777777" w:rsidR="00155EC5" w:rsidRDefault="00000000">
            <w:pPr>
              <w:pStyle w:val="a0"/>
              <w:framePr w:wrap="auto" w:vAnchor="margin" w:hAnchor="text" w:xAlign="left" w:yAlign="inline"/>
              <w:spacing w:line="216" w:lineRule="auto"/>
            </w:pPr>
            <w:r>
              <w:rPr>
                <w:color w:val="EC008C"/>
              </w:rPr>
              <w:t xml:space="preserve"> </w:t>
            </w:r>
            <w:r>
              <w:t>Не вешайте на крючки вешалки плечики для одежды или другие твердые предметы. При срабатывании боковых шторок безопасности SRS все эти предметы разлетятся по салону и могут привести к серьезным травмам или летальному исходу.</w:t>
            </w:r>
          </w:p>
          <w:p w14:paraId="6197BCDD" w14:textId="77777777" w:rsidR="00155EC5" w:rsidRDefault="00000000">
            <w:pPr>
              <w:pStyle w:val="a0"/>
              <w:framePr w:wrap="auto" w:vAnchor="margin" w:hAnchor="text" w:xAlign="left" w:yAlign="inline"/>
              <w:spacing w:line="216" w:lineRule="auto"/>
            </w:pPr>
            <w:r>
              <w:t>Если в месте срабатывания подушки безопасности SRS на уровне коленей установлена виниловая крышка, не забудьте снять ее.</w:t>
            </w:r>
          </w:p>
          <w:p w14:paraId="153549F9" w14:textId="77777777" w:rsidR="00155EC5" w:rsidRDefault="00000000">
            <w:pPr>
              <w:pStyle w:val="a0"/>
              <w:framePr w:wrap="auto" w:vAnchor="margin" w:hAnchor="text" w:xAlign="left" w:yAlign="inline"/>
              <w:spacing w:line="216" w:lineRule="auto"/>
            </w:pPr>
            <w:r>
              <w:t>Не используйте аксессуары для сидений, экранирующие области срабатывания боковых подушек безопасности SRS, поскольку они могут помешать</w:t>
            </w:r>
          </w:p>
        </w:tc>
        <w:tc>
          <w:tcPr>
            <w:tcW w:w="283" w:type="dxa"/>
            <w:vMerge/>
            <w:tcBorders>
              <w:left w:val="single" w:sz="4" w:space="0" w:color="auto"/>
              <w:right w:val="single" w:sz="4" w:space="0" w:color="auto"/>
            </w:tcBorders>
            <w:shd w:val="clear" w:color="auto" w:fill="auto"/>
          </w:tcPr>
          <w:p w14:paraId="38638736" w14:textId="77777777" w:rsidR="00155EC5" w:rsidRDefault="00155EC5">
            <w:pPr>
              <w:spacing w:before="20" w:after="20"/>
              <w:rPr>
                <w:rFonts w:ascii="Times New Roman" w:hAnsi="Times New Roman" w:cs="Times New Roman"/>
                <w:sz w:val="20"/>
                <w:szCs w:val="20"/>
                <w:lang w:eastAsia="zh-TW"/>
              </w:rPr>
            </w:pPr>
          </w:p>
        </w:tc>
        <w:tc>
          <w:tcPr>
            <w:tcW w:w="3211" w:type="dxa"/>
            <w:vMerge/>
            <w:tcBorders>
              <w:left w:val="single" w:sz="4" w:space="0" w:color="auto"/>
              <w:bottom w:val="single" w:sz="4" w:space="0" w:color="auto"/>
              <w:right w:val="single" w:sz="4" w:space="0" w:color="auto"/>
            </w:tcBorders>
            <w:shd w:val="clear" w:color="auto" w:fill="auto"/>
          </w:tcPr>
          <w:p w14:paraId="5D46ED78" w14:textId="77777777" w:rsidR="00155EC5" w:rsidRDefault="00155EC5">
            <w:pPr>
              <w:spacing w:before="20" w:after="20"/>
              <w:rPr>
                <w:rFonts w:ascii="Times New Roman" w:hAnsi="Times New Roman" w:cs="Times New Roman"/>
                <w:sz w:val="20"/>
                <w:szCs w:val="20"/>
                <w:lang w:eastAsia="zh-TW"/>
              </w:rPr>
            </w:pPr>
          </w:p>
        </w:tc>
      </w:tr>
      <w:tr w:rsidR="00155EC5" w14:paraId="161B5409" w14:textId="77777777">
        <w:trPr>
          <w:trHeight w:val="57"/>
          <w:jc w:val="center"/>
        </w:trPr>
        <w:tc>
          <w:tcPr>
            <w:tcW w:w="3211" w:type="dxa"/>
            <w:vMerge/>
            <w:tcBorders>
              <w:left w:val="single" w:sz="4" w:space="0" w:color="auto"/>
              <w:bottom w:val="single" w:sz="4" w:space="0" w:color="auto"/>
              <w:right w:val="single" w:sz="4" w:space="0" w:color="auto"/>
            </w:tcBorders>
            <w:shd w:val="clear" w:color="auto" w:fill="auto"/>
          </w:tcPr>
          <w:p w14:paraId="783B6B9A" w14:textId="77777777" w:rsidR="00155EC5" w:rsidRDefault="00155EC5">
            <w:pPr>
              <w:spacing w:before="20" w:after="20"/>
              <w:rPr>
                <w:rFonts w:ascii="Times New Roman" w:hAnsi="Times New Roman" w:cs="Times New Roman"/>
                <w:sz w:val="20"/>
                <w:szCs w:val="20"/>
                <w:lang w:eastAsia="zh-TW"/>
              </w:rPr>
            </w:pPr>
          </w:p>
        </w:tc>
        <w:tc>
          <w:tcPr>
            <w:tcW w:w="283" w:type="dxa"/>
            <w:tcBorders>
              <w:left w:val="single" w:sz="4" w:space="0" w:color="auto"/>
              <w:right w:val="single" w:sz="4" w:space="0" w:color="auto"/>
            </w:tcBorders>
            <w:shd w:val="clear" w:color="auto" w:fill="auto"/>
          </w:tcPr>
          <w:p w14:paraId="1A9BE956" w14:textId="77777777" w:rsidR="00155EC5" w:rsidRDefault="00155EC5">
            <w:pPr>
              <w:spacing w:before="20" w:after="20"/>
              <w:rPr>
                <w:rFonts w:ascii="Times New Roman" w:hAnsi="Times New Roman" w:cs="Times New Roman"/>
                <w:sz w:val="20"/>
                <w:szCs w:val="20"/>
                <w:lang w:eastAsia="zh-TW"/>
              </w:rPr>
            </w:pPr>
          </w:p>
        </w:tc>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6A533B6A" w14:textId="77777777" w:rsidR="00155EC5" w:rsidRDefault="00155EC5">
            <w:pPr>
              <w:spacing w:before="20" w:after="20"/>
              <w:rPr>
                <w:rFonts w:ascii="Times New Roman" w:hAnsi="Times New Roman" w:cs="Times New Roman"/>
                <w:sz w:val="20"/>
                <w:szCs w:val="20"/>
                <w:lang w:eastAsia="zh-TW"/>
              </w:rPr>
            </w:pPr>
          </w:p>
        </w:tc>
      </w:tr>
    </w:tbl>
    <w:p w14:paraId="3173A0C8" w14:textId="77777777" w:rsidR="00155EC5" w:rsidRDefault="00155EC5">
      <w:pPr>
        <w:spacing w:line="1" w:lineRule="exact"/>
        <w:rPr>
          <w:rFonts w:ascii="Times New Roman" w:hAnsi="Times New Roman" w:cs="Times New Roman"/>
          <w:sz w:val="18"/>
          <w:szCs w:val="20"/>
          <w:lang w:bidi="ru-RU"/>
        </w:rPr>
      </w:pPr>
    </w:p>
    <w:p w14:paraId="3BEBE562"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bidi="ru-RU"/>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8"/>
        <w:gridCol w:w="3206"/>
      </w:tblGrid>
      <w:tr w:rsidR="00155EC5" w14:paraId="69F327CE" w14:textId="77777777">
        <w:trPr>
          <w:trHeight w:val="57"/>
          <w:jc w:val="center"/>
        </w:trPr>
        <w:tc>
          <w:tcPr>
            <w:tcW w:w="3211" w:type="dxa"/>
            <w:tcBorders>
              <w:top w:val="single" w:sz="4" w:space="0" w:color="auto"/>
              <w:left w:val="single" w:sz="4" w:space="0" w:color="auto"/>
            </w:tcBorders>
            <w:shd w:val="clear" w:color="auto" w:fill="FAD5E6"/>
            <w:vAlign w:val="bottom"/>
          </w:tcPr>
          <w:p w14:paraId="63CBBA70"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39340B35" wp14:editId="1C9ECF6A">
                      <wp:extent cx="274694" cy="198755"/>
                      <wp:effectExtent l="0" t="0" r="0" b="0"/>
                      <wp:docPr id="175"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8" w:type="dxa"/>
            <w:vMerge w:val="restart"/>
            <w:tcBorders>
              <w:left w:val="single" w:sz="4" w:space="0" w:color="auto"/>
            </w:tcBorders>
            <w:shd w:val="clear" w:color="auto" w:fill="auto"/>
          </w:tcPr>
          <w:p w14:paraId="19BC52BA" w14:textId="77777777" w:rsidR="00155EC5" w:rsidRDefault="00155EC5">
            <w:pPr>
              <w:spacing w:before="20" w:after="20"/>
              <w:rPr>
                <w:rFonts w:ascii="Times New Roman" w:hAnsi="Times New Roman" w:cs="Times New Roman"/>
                <w:sz w:val="20"/>
                <w:szCs w:val="20"/>
              </w:rPr>
            </w:pPr>
          </w:p>
        </w:tc>
        <w:tc>
          <w:tcPr>
            <w:tcW w:w="3206" w:type="dxa"/>
            <w:shd w:val="clear" w:color="auto" w:fill="F286B7"/>
            <w:vAlign w:val="bottom"/>
          </w:tcPr>
          <w:p w14:paraId="68BE5C98" w14:textId="77777777" w:rsidR="00155EC5" w:rsidRDefault="00000000">
            <w:pPr>
              <w:pStyle w:val="afa"/>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t>Меры предосторожности в отношении выхлопных газов</w:t>
            </w:r>
          </w:p>
        </w:tc>
      </w:tr>
      <w:tr w:rsidR="00155EC5" w14:paraId="77AE18AE" w14:textId="77777777">
        <w:trPr>
          <w:trHeight w:val="57"/>
          <w:jc w:val="center"/>
        </w:trPr>
        <w:tc>
          <w:tcPr>
            <w:tcW w:w="3211" w:type="dxa"/>
            <w:vMerge w:val="restart"/>
            <w:tcBorders>
              <w:top w:val="single" w:sz="4" w:space="0" w:color="auto"/>
              <w:left w:val="single" w:sz="4" w:space="0" w:color="auto"/>
            </w:tcBorders>
            <w:shd w:val="clear" w:color="auto" w:fill="auto"/>
          </w:tcPr>
          <w:p w14:paraId="304AFBF4" w14:textId="77777777" w:rsidR="00155EC5" w:rsidRDefault="00000000">
            <w:pPr>
              <w:pStyle w:val="a0"/>
              <w:framePr w:wrap="auto" w:vAnchor="margin" w:hAnchor="text" w:xAlign="left" w:yAlign="inline"/>
            </w:pPr>
            <w:r>
              <w:t>Модификация панели передней двери (например, пробивка отверстий)</w:t>
            </w:r>
          </w:p>
          <w:p w14:paraId="47B08B9E" w14:textId="77777777" w:rsidR="00155EC5" w:rsidRDefault="00000000">
            <w:pPr>
              <w:pStyle w:val="a0"/>
              <w:framePr w:wrap="auto" w:vAnchor="margin" w:hAnchor="text" w:xAlign="left" w:yAlign="inline"/>
            </w:pPr>
            <w:r>
              <w:t>Ремонт или модификация переднего крыла, переднего бампера или боковой части салона</w:t>
            </w:r>
          </w:p>
          <w:p w14:paraId="5AE90D48" w14:textId="77777777" w:rsidR="00155EC5" w:rsidRDefault="00000000">
            <w:pPr>
              <w:pStyle w:val="a0"/>
              <w:framePr w:wrap="auto" w:vAnchor="margin" w:hAnchor="text" w:xAlign="left" w:yAlign="inline"/>
            </w:pPr>
            <w:r>
              <w:t>Установка защиты на переднюю решетку (защитные дуги или «кенгурятники» и т.п.), снегоочистителей или лебедок</w:t>
            </w:r>
          </w:p>
          <w:p w14:paraId="39AF57AD" w14:textId="77777777" w:rsidR="00155EC5" w:rsidRDefault="00000000">
            <w:pPr>
              <w:pStyle w:val="a0"/>
              <w:framePr w:wrap="auto" w:vAnchor="margin" w:hAnchor="text" w:xAlign="left" w:yAlign="inline"/>
            </w:pPr>
            <w:r>
              <w:t>Модификация системы подвески автомобиля</w:t>
            </w:r>
          </w:p>
          <w:p w14:paraId="16C35D7E" w14:textId="77777777" w:rsidR="00155EC5" w:rsidRDefault="00000000">
            <w:pPr>
              <w:pStyle w:val="a0"/>
              <w:framePr w:wrap="auto" w:vAnchor="margin" w:hAnchor="text" w:xAlign="left" w:yAlign="inline"/>
            </w:pPr>
            <w:r>
              <w:t>Установка электронных приборов, например устройств двухсторонней радиосвязи (РЧ-передатчика) или CD-плееров.</w:t>
            </w:r>
          </w:p>
        </w:tc>
        <w:tc>
          <w:tcPr>
            <w:tcW w:w="288" w:type="dxa"/>
            <w:vMerge/>
            <w:tcBorders>
              <w:left w:val="single" w:sz="4" w:space="0" w:color="auto"/>
            </w:tcBorders>
            <w:shd w:val="clear" w:color="auto" w:fill="auto"/>
          </w:tcPr>
          <w:p w14:paraId="5FE675DA" w14:textId="77777777" w:rsidR="00155EC5" w:rsidRDefault="00155EC5">
            <w:pPr>
              <w:spacing w:before="20" w:after="20"/>
              <w:rPr>
                <w:rFonts w:ascii="Times New Roman" w:hAnsi="Times New Roman" w:cs="Times New Roman"/>
                <w:sz w:val="20"/>
                <w:szCs w:val="20"/>
                <w:lang w:eastAsia="zh-TW"/>
              </w:rPr>
            </w:pPr>
          </w:p>
        </w:tc>
        <w:tc>
          <w:tcPr>
            <w:tcW w:w="3206" w:type="dxa"/>
            <w:shd w:val="clear" w:color="auto" w:fill="E6E6E6"/>
            <w:vAlign w:val="center"/>
          </w:tcPr>
          <w:p w14:paraId="27440630" w14:textId="77777777" w:rsidR="00155EC5" w:rsidRDefault="00000000">
            <w:pPr>
              <w:pStyle w:val="afa"/>
              <w:spacing w:before="20" w:after="20"/>
              <w:rPr>
                <w:rFonts w:ascii="Times New Roman" w:hAnsi="Times New Roman" w:cs="Times New Roman"/>
                <w:spacing w:val="-4"/>
              </w:rPr>
            </w:pPr>
            <w:r>
              <w:rPr>
                <w:rFonts w:ascii="Times New Roman" w:hAnsi="Times New Roman" w:cs="Times New Roman"/>
                <w:b/>
                <w:spacing w:val="-4"/>
                <w:sz w:val="18"/>
                <w:lang w:val="ru-RU" w:bidi="ru-RU"/>
              </w:rPr>
              <w:t>Выхлопные газы содержат опасные вещества, которые могут причинить вред здоровью человека при их вдыхании.</w:t>
            </w:r>
          </w:p>
        </w:tc>
      </w:tr>
      <w:tr w:rsidR="00155EC5" w14:paraId="0DF7F6EA" w14:textId="77777777">
        <w:trPr>
          <w:trHeight w:val="57"/>
          <w:jc w:val="center"/>
        </w:trPr>
        <w:tc>
          <w:tcPr>
            <w:tcW w:w="3211" w:type="dxa"/>
            <w:vMerge/>
            <w:tcBorders>
              <w:left w:val="single" w:sz="4" w:space="0" w:color="auto"/>
            </w:tcBorders>
            <w:shd w:val="clear" w:color="auto" w:fill="auto"/>
          </w:tcPr>
          <w:p w14:paraId="6CF5C2B8" w14:textId="77777777" w:rsidR="00155EC5" w:rsidRDefault="00155EC5">
            <w:pPr>
              <w:spacing w:before="20" w:after="20"/>
              <w:rPr>
                <w:rFonts w:ascii="Times New Roman" w:hAnsi="Times New Roman" w:cs="Times New Roman"/>
                <w:sz w:val="20"/>
                <w:szCs w:val="20"/>
              </w:rPr>
            </w:pPr>
          </w:p>
        </w:tc>
        <w:tc>
          <w:tcPr>
            <w:tcW w:w="288" w:type="dxa"/>
            <w:vMerge/>
            <w:tcBorders>
              <w:left w:val="single" w:sz="4" w:space="0" w:color="auto"/>
            </w:tcBorders>
            <w:shd w:val="clear" w:color="auto" w:fill="auto"/>
          </w:tcPr>
          <w:p w14:paraId="2B3C0242" w14:textId="77777777" w:rsidR="00155EC5" w:rsidRDefault="00155EC5">
            <w:pPr>
              <w:spacing w:before="20" w:after="20"/>
              <w:rPr>
                <w:rFonts w:ascii="Times New Roman" w:hAnsi="Times New Roman" w:cs="Times New Roman"/>
                <w:sz w:val="20"/>
                <w:szCs w:val="20"/>
              </w:rPr>
            </w:pPr>
          </w:p>
        </w:tc>
        <w:tc>
          <w:tcPr>
            <w:tcW w:w="3206" w:type="dxa"/>
            <w:tcBorders>
              <w:top w:val="single" w:sz="4" w:space="0" w:color="auto"/>
              <w:left w:val="single" w:sz="4" w:space="0" w:color="auto"/>
              <w:right w:val="single" w:sz="4" w:space="0" w:color="auto"/>
            </w:tcBorders>
            <w:shd w:val="clear" w:color="auto" w:fill="FAD5E6"/>
            <w:vAlign w:val="bottom"/>
          </w:tcPr>
          <w:p w14:paraId="382F69BB"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1387E336" wp14:editId="5F244FF4">
                      <wp:extent cx="274694" cy="198755"/>
                      <wp:effectExtent l="0" t="0" r="0" b="0"/>
                      <wp:docPr id="176"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6D347A59" w14:textId="77777777">
        <w:trPr>
          <w:trHeight w:val="316"/>
          <w:jc w:val="center"/>
        </w:trPr>
        <w:tc>
          <w:tcPr>
            <w:tcW w:w="3211" w:type="dxa"/>
            <w:vMerge/>
            <w:tcBorders>
              <w:left w:val="single" w:sz="4" w:space="0" w:color="auto"/>
            </w:tcBorders>
            <w:shd w:val="clear" w:color="auto" w:fill="auto"/>
          </w:tcPr>
          <w:p w14:paraId="7CC82986" w14:textId="77777777" w:rsidR="00155EC5" w:rsidRDefault="00155EC5">
            <w:pPr>
              <w:spacing w:before="20" w:after="20"/>
              <w:rPr>
                <w:rFonts w:ascii="Times New Roman" w:hAnsi="Times New Roman" w:cs="Times New Roman"/>
                <w:sz w:val="20"/>
                <w:szCs w:val="20"/>
              </w:rPr>
            </w:pPr>
          </w:p>
        </w:tc>
        <w:tc>
          <w:tcPr>
            <w:tcW w:w="288" w:type="dxa"/>
            <w:vMerge/>
            <w:tcBorders>
              <w:left w:val="single" w:sz="4" w:space="0" w:color="auto"/>
            </w:tcBorders>
            <w:shd w:val="clear" w:color="auto" w:fill="auto"/>
          </w:tcPr>
          <w:p w14:paraId="25EDF490" w14:textId="77777777" w:rsidR="00155EC5" w:rsidRDefault="00155EC5">
            <w:pPr>
              <w:spacing w:before="20" w:after="20"/>
              <w:rPr>
                <w:rFonts w:ascii="Times New Roman" w:hAnsi="Times New Roman" w:cs="Times New Roman"/>
                <w:sz w:val="20"/>
                <w:szCs w:val="20"/>
              </w:rPr>
            </w:pPr>
          </w:p>
        </w:tc>
        <w:tc>
          <w:tcPr>
            <w:tcW w:w="3206" w:type="dxa"/>
            <w:vMerge w:val="restart"/>
            <w:tcBorders>
              <w:top w:val="single" w:sz="4" w:space="0" w:color="auto"/>
              <w:left w:val="single" w:sz="4" w:space="0" w:color="auto"/>
              <w:right w:val="single" w:sz="4" w:space="0" w:color="auto"/>
            </w:tcBorders>
            <w:shd w:val="clear" w:color="auto" w:fill="auto"/>
          </w:tcPr>
          <w:p w14:paraId="34CC0DF5"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Выхлопные газы содержат опасный угарный газ (CO), не имеющий цвета и запаха. Пожалуйста, соблюдайте следующие меры предосторожности.</w:t>
            </w:r>
          </w:p>
          <w:p w14:paraId="13403B16"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Несоблюдение этих мер может привести к попаданию выхлопных газов в салон автомобиля и, как следствие, к аварии, вызванной головокружением, или к причинению серьезного вреда здоровью либо летальному исходу.</w:t>
            </w:r>
          </w:p>
          <w:p w14:paraId="22276E9F" w14:textId="77777777" w:rsidR="00155EC5" w:rsidRDefault="00000000">
            <w:pPr>
              <w:pStyle w:val="a3"/>
              <w:framePr w:wrap="auto" w:vAnchor="margin" w:hAnchor="text" w:xAlign="left" w:yAlign="inline"/>
              <w:spacing w:line="216" w:lineRule="auto"/>
            </w:pPr>
            <w:r>
              <w:t>Во время движения</w:t>
            </w:r>
          </w:p>
          <w:p w14:paraId="5DCB8301" w14:textId="77777777" w:rsidR="00155EC5" w:rsidRDefault="00000000">
            <w:pPr>
              <w:pStyle w:val="a0"/>
              <w:framePr w:wrap="auto" w:vAnchor="margin" w:hAnchor="text" w:xAlign="left" w:yAlign="inline"/>
              <w:spacing w:line="216" w:lineRule="auto"/>
            </w:pPr>
            <w:r>
              <w:t>Дверь багажного отделения должна быть закрыта.</w:t>
            </w:r>
          </w:p>
          <w:p w14:paraId="636DB4DF" w14:textId="77777777" w:rsidR="00155EC5" w:rsidRDefault="00000000">
            <w:pPr>
              <w:pStyle w:val="a0"/>
              <w:framePr w:wrap="auto" w:vAnchor="margin" w:hAnchor="text" w:xAlign="left" w:yAlign="inline"/>
              <w:spacing w:line="216" w:lineRule="auto"/>
              <w:rPr>
                <w:spacing w:val="-4"/>
              </w:rPr>
            </w:pPr>
            <w:r>
              <w:rPr>
                <w:spacing w:val="-4"/>
              </w:rPr>
              <w:t>Если в салоне автомобиля ощущается запах выхлопных газов даже при закрытой двери багажника, откройте окна и как можно скорее проверьте автомобиль у авторизованного ритейлера Toyota.</w:t>
            </w:r>
          </w:p>
          <w:p w14:paraId="02C0C45A" w14:textId="77777777" w:rsidR="00155EC5" w:rsidRDefault="00000000">
            <w:pPr>
              <w:pStyle w:val="a3"/>
              <w:framePr w:wrap="auto" w:vAnchor="margin" w:hAnchor="text" w:xAlign="left" w:yAlign="inline"/>
              <w:spacing w:line="216" w:lineRule="auto"/>
            </w:pPr>
            <w:r>
              <w:t>Во время стоянки</w:t>
            </w:r>
          </w:p>
          <w:p w14:paraId="38397568" w14:textId="77777777" w:rsidR="00155EC5" w:rsidRDefault="00000000">
            <w:pPr>
              <w:pStyle w:val="a0"/>
              <w:framePr w:wrap="auto" w:vAnchor="margin" w:hAnchor="text" w:xAlign="left" w:yAlign="inline"/>
              <w:spacing w:line="216" w:lineRule="auto"/>
            </w:pPr>
            <w:r>
              <w:t>Если автомобиль находится в плохо вентилируемом месте или в закрытом помещении (например, в гараже), заглушите двигатель.</w:t>
            </w:r>
          </w:p>
          <w:p w14:paraId="0F59DFEB" w14:textId="77777777" w:rsidR="00155EC5" w:rsidRDefault="00000000">
            <w:pPr>
              <w:pStyle w:val="a0"/>
              <w:framePr w:wrap="auto" w:vAnchor="margin" w:hAnchor="text" w:xAlign="left" w:yAlign="inline"/>
              <w:spacing w:line="216" w:lineRule="auto"/>
            </w:pPr>
            <w:r>
              <w:t>Не оставляйте автомобиль на длительное время с работающим двигателем.</w:t>
            </w:r>
          </w:p>
          <w:p w14:paraId="05EFE948"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Если избежать этого невозможно, то припаркуйте автомобиль на открытом воздухе и убедитесь, что выхлопные газы не попадают в салон автомобиля.</w:t>
            </w:r>
          </w:p>
          <w:p w14:paraId="5FD51764" w14:textId="77777777" w:rsidR="00155EC5" w:rsidRDefault="00000000">
            <w:pPr>
              <w:pStyle w:val="a0"/>
              <w:framePr w:wrap="auto" w:vAnchor="margin" w:hAnchor="text" w:xAlign="left" w:yAlign="inline"/>
              <w:spacing w:line="216" w:lineRule="auto"/>
              <w:rPr>
                <w:spacing w:val="-4"/>
              </w:rPr>
            </w:pPr>
            <w:r>
              <w:rPr>
                <w:spacing w:val="-4"/>
              </w:rPr>
              <w:t>не оставляйте автомобиль с работающим двигателем около сугробов или во время снегопада. Если вокруг автомобиля с работающим двигателем вырастет сугроб, выхлопные газы могут накапливаться и проникать в салон автомобиля.</w:t>
            </w:r>
          </w:p>
          <w:p w14:paraId="0CEF45ED" w14:textId="77777777" w:rsidR="00155EC5" w:rsidRDefault="00000000">
            <w:pPr>
              <w:pStyle w:val="a3"/>
              <w:framePr w:wrap="auto" w:vAnchor="margin" w:hAnchor="text" w:xAlign="left" w:yAlign="inline"/>
              <w:spacing w:line="216" w:lineRule="auto"/>
            </w:pPr>
            <w:r>
              <w:t>Выхлопная труба</w:t>
            </w:r>
          </w:p>
          <w:p w14:paraId="525A4C78"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Выхлопную систему необходимо регулярно проверять. При наличии отверстий или трещин, вызванных коррозией, а также при обнаружении поврежденных соединений или повышенном шуме выхлопа обязательно проверьте и отремонтируйте автомобиль у авторизованного ритейлера Toyota.</w:t>
            </w:r>
          </w:p>
        </w:tc>
      </w:tr>
      <w:tr w:rsidR="00155EC5" w14:paraId="32331A1F" w14:textId="77777777">
        <w:trPr>
          <w:trHeight w:val="57"/>
          <w:jc w:val="center"/>
        </w:trPr>
        <w:tc>
          <w:tcPr>
            <w:tcW w:w="3211" w:type="dxa"/>
            <w:tcBorders>
              <w:top w:val="single" w:sz="4" w:space="0" w:color="auto"/>
            </w:tcBorders>
            <w:shd w:val="clear" w:color="auto" w:fill="auto"/>
          </w:tcPr>
          <w:p w14:paraId="1146919C" w14:textId="77777777" w:rsidR="00155EC5" w:rsidRDefault="00155EC5">
            <w:pPr>
              <w:spacing w:before="20" w:after="20"/>
              <w:rPr>
                <w:rFonts w:ascii="Times New Roman" w:hAnsi="Times New Roman" w:cs="Times New Roman"/>
                <w:sz w:val="20"/>
                <w:szCs w:val="20"/>
                <w:lang w:eastAsia="zh-TW"/>
              </w:rPr>
            </w:pPr>
          </w:p>
        </w:tc>
        <w:tc>
          <w:tcPr>
            <w:tcW w:w="288" w:type="dxa"/>
            <w:shd w:val="clear" w:color="auto" w:fill="auto"/>
          </w:tcPr>
          <w:p w14:paraId="5B4CC917" w14:textId="77777777" w:rsidR="00155EC5" w:rsidRDefault="00155EC5">
            <w:pPr>
              <w:spacing w:before="20" w:after="20"/>
              <w:rPr>
                <w:rFonts w:ascii="Times New Roman" w:hAnsi="Times New Roman" w:cs="Times New Roman"/>
                <w:sz w:val="20"/>
                <w:szCs w:val="20"/>
                <w:lang w:eastAsia="zh-TW"/>
              </w:rPr>
            </w:pPr>
          </w:p>
        </w:tc>
        <w:tc>
          <w:tcPr>
            <w:tcW w:w="3206" w:type="dxa"/>
            <w:vMerge/>
            <w:tcBorders>
              <w:left w:val="single" w:sz="4" w:space="0" w:color="auto"/>
              <w:bottom w:val="single" w:sz="4" w:space="0" w:color="auto"/>
              <w:right w:val="single" w:sz="4" w:space="0" w:color="auto"/>
            </w:tcBorders>
            <w:shd w:val="clear" w:color="auto" w:fill="auto"/>
          </w:tcPr>
          <w:p w14:paraId="2BCB52C5" w14:textId="77777777" w:rsidR="00155EC5" w:rsidRDefault="00155EC5">
            <w:pPr>
              <w:spacing w:before="20" w:after="20"/>
              <w:rPr>
                <w:rFonts w:ascii="Times New Roman" w:hAnsi="Times New Roman" w:cs="Times New Roman"/>
                <w:sz w:val="20"/>
                <w:szCs w:val="20"/>
                <w:lang w:eastAsia="zh-TW"/>
              </w:rPr>
            </w:pPr>
          </w:p>
        </w:tc>
      </w:tr>
    </w:tbl>
    <w:p w14:paraId="6D7DE6D5" w14:textId="77777777" w:rsidR="00155EC5" w:rsidRDefault="00155EC5">
      <w:pPr>
        <w:spacing w:line="1" w:lineRule="exact"/>
        <w:rPr>
          <w:rFonts w:ascii="Times New Roman" w:hAnsi="Times New Roman" w:cs="Times New Roman"/>
          <w:sz w:val="18"/>
          <w:szCs w:val="20"/>
          <w:lang w:eastAsia="zh-TW"/>
        </w:rPr>
      </w:pPr>
    </w:p>
    <w:p w14:paraId="120D75D7"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p w14:paraId="296E6158" w14:textId="77777777" w:rsidR="00155EC5" w:rsidRDefault="00155EC5">
      <w:pPr>
        <w:spacing w:line="1" w:lineRule="exact"/>
        <w:rPr>
          <w:rFonts w:ascii="Times New Roman" w:hAnsi="Times New Roman" w:cs="Times New Roman"/>
          <w:sz w:val="18"/>
          <w:szCs w:val="20"/>
          <w:lang w:eastAsia="zh-TW"/>
        </w:rPr>
        <w:sectPr w:rsidR="00155EC5">
          <w:pgSz w:w="11907" w:h="16840"/>
          <w:pgMar w:top="2835" w:right="2552" w:bottom="2268" w:left="2552" w:header="2552" w:footer="567" w:gutter="0"/>
          <w:cols w:space="720"/>
          <w:titlePg/>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540CB5FE" w14:textId="77777777">
        <w:trPr>
          <w:trHeight w:val="57"/>
          <w:jc w:val="center"/>
        </w:trPr>
        <w:tc>
          <w:tcPr>
            <w:tcW w:w="3211" w:type="dxa"/>
            <w:shd w:val="clear" w:color="auto" w:fill="F286B7"/>
          </w:tcPr>
          <w:p w14:paraId="0A993534" w14:textId="77777777" w:rsidR="00155EC5" w:rsidRDefault="00000000">
            <w:pPr>
              <w:pStyle w:val="afa"/>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Ребенок в автомобиле</w:t>
            </w:r>
          </w:p>
        </w:tc>
        <w:tc>
          <w:tcPr>
            <w:tcW w:w="283" w:type="dxa"/>
            <w:shd w:val="clear" w:color="auto" w:fill="auto"/>
          </w:tcPr>
          <w:p w14:paraId="329AC344" w14:textId="77777777" w:rsidR="00155EC5" w:rsidRDefault="00155EC5">
            <w:pPr>
              <w:spacing w:before="20" w:after="20"/>
              <w:rPr>
                <w:rFonts w:ascii="Times New Roman" w:hAnsi="Times New Roman" w:cs="Times New Roman"/>
                <w:sz w:val="20"/>
                <w:szCs w:val="20"/>
              </w:rPr>
            </w:pPr>
          </w:p>
        </w:tc>
        <w:tc>
          <w:tcPr>
            <w:tcW w:w="3211" w:type="dxa"/>
            <w:shd w:val="clear" w:color="auto" w:fill="F286B7"/>
          </w:tcPr>
          <w:p w14:paraId="7641C418" w14:textId="77777777" w:rsidR="00155EC5" w:rsidRDefault="00000000">
            <w:pPr>
              <w:pStyle w:val="afa"/>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t>Системы безопасности для детей</w:t>
            </w:r>
          </w:p>
        </w:tc>
      </w:tr>
      <w:tr w:rsidR="00155EC5" w14:paraId="687DC74A" w14:textId="77777777">
        <w:trPr>
          <w:trHeight w:val="2350"/>
          <w:jc w:val="center"/>
        </w:trPr>
        <w:tc>
          <w:tcPr>
            <w:tcW w:w="3211" w:type="dxa"/>
            <w:tcBorders>
              <w:bottom w:val="single" w:sz="4" w:space="0" w:color="auto"/>
            </w:tcBorders>
            <w:shd w:val="clear" w:color="auto" w:fill="E6E6E6"/>
          </w:tcPr>
          <w:p w14:paraId="06AEB30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Если в автомобиле находится ребенок, соблюдайте следующие меры безопасности.</w:t>
            </w:r>
          </w:p>
          <w:p w14:paraId="7717FB7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w:t>
            </w:r>
          </w:p>
          <w:p w14:paraId="6E18280D" w14:textId="77777777" w:rsidR="00155EC5" w:rsidRDefault="00000000">
            <w:pPr>
              <w:pStyle w:val="a2"/>
            </w:pPr>
            <w:r>
              <w:t>Рекомендуется размещать детей на задних сиденьях во избежание случайных контактов с рычагом управления трансмиссией, рычагом включения стеклоочистителей и т.п.</w:t>
            </w:r>
          </w:p>
          <w:p w14:paraId="2FC570BC" w14:textId="77777777" w:rsidR="00155EC5" w:rsidRDefault="00000000">
            <w:pPr>
              <w:pStyle w:val="a2"/>
            </w:pPr>
            <w:r>
              <w:t>Используйте защитную функцию блокировки задних дверей или переключатель блокировки окон, чтобы дети во время движения не могли случайно открыть двери или включить электрические стеклоподъемники. (Стр. 104, 125)</w:t>
            </w:r>
          </w:p>
          <w:p w14:paraId="4482B96F" w14:textId="77777777" w:rsidR="00155EC5" w:rsidRDefault="00000000">
            <w:pPr>
              <w:pStyle w:val="a2"/>
            </w:pPr>
            <w:r>
              <w:t>Не разрешайте маленьким детям управлять оборудованием, которое может прищемить какие-либо части тела, например электрическими стеклоподъемниками, капотом, дверью багажника, сиденьями и т.п.</w:t>
            </w:r>
          </w:p>
        </w:tc>
        <w:tc>
          <w:tcPr>
            <w:tcW w:w="283" w:type="dxa"/>
            <w:vMerge w:val="restart"/>
            <w:shd w:val="clear" w:color="auto" w:fill="auto"/>
          </w:tcPr>
          <w:p w14:paraId="6610A8B2" w14:textId="77777777" w:rsidR="00155EC5" w:rsidRDefault="00155EC5">
            <w:pPr>
              <w:spacing w:before="20" w:after="20"/>
              <w:rPr>
                <w:rFonts w:ascii="Times New Roman" w:hAnsi="Times New Roman" w:cs="Times New Roman"/>
                <w:sz w:val="20"/>
                <w:szCs w:val="20"/>
                <w:lang w:eastAsia="zh-TW"/>
              </w:rPr>
            </w:pPr>
          </w:p>
        </w:tc>
        <w:tc>
          <w:tcPr>
            <w:tcW w:w="3211" w:type="dxa"/>
            <w:vMerge w:val="restart"/>
            <w:shd w:val="clear" w:color="auto" w:fill="E6E6E6"/>
          </w:tcPr>
          <w:p w14:paraId="2824988C"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b/>
                <w:sz w:val="18"/>
                <w:lang w:val="ru-RU" w:bidi="ru-RU"/>
              </w:rPr>
              <w:t>Перед установкой в автомобиле системы безопасности для детей необходимо соблюсти соответствующие меры предосторожности. В данном руководстве описаны различные виды систем безопасности для детей, а также способы их установки.</w:t>
            </w:r>
          </w:p>
          <w:p w14:paraId="1EFCEB35" w14:textId="77777777" w:rsidR="00155EC5" w:rsidRDefault="00000000">
            <w:pPr>
              <w:pStyle w:val="a2"/>
              <w:spacing w:line="216" w:lineRule="auto"/>
            </w:pPr>
            <w:r>
              <w:t>Если ребенок еще слишком мал для того, чтобы использовать ремни безопасности, он должен быть правильно зафиксирован с помощью системы безопасности для детей. Из соображений безопасности всегда устанавливайте систему безопасности для детей на заднее сиденье. Используйте способ установки, описанный в руководстве по эксплуатации, поставляемом вместе с системой безопасности.</w:t>
            </w:r>
          </w:p>
          <w:p w14:paraId="67D81A81" w14:textId="77777777" w:rsidR="00155EC5" w:rsidRDefault="00000000">
            <w:pPr>
              <w:pStyle w:val="a2"/>
              <w:spacing w:line="216" w:lineRule="auto"/>
            </w:pPr>
            <w:r>
              <w:t>Рекомендуется использование оригинальной системы безопасности для детей компании Toyota, поскольку ее использование в данном автомобиле обеспечит более высокую степень безопасности. Оригинальные системы безопасности для детей компании Toyota изготавливаются специально для автомобилей Toyota. Их можно приобрести у авторизованных ритейлеров Toyota.</w:t>
            </w:r>
          </w:p>
        </w:tc>
      </w:tr>
      <w:tr w:rsidR="00155EC5" w14:paraId="209E30B0" w14:textId="77777777">
        <w:trPr>
          <w:trHeight w:val="320"/>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tcPr>
          <w:p w14:paraId="3C534876" w14:textId="77777777" w:rsidR="00155EC5" w:rsidRDefault="00000000">
            <w:pPr>
              <w:pStyle w:val="afa"/>
              <w:spacing w:before="20" w:after="20"/>
              <w:rPr>
                <w:rFonts w:ascii="Times New Roman" w:hAnsi="Times New Roman" w:cs="Times New Roman"/>
                <w:b/>
                <w:sz w:val="18"/>
                <w:lang w:val="ru-RU" w:bidi="ru-RU"/>
              </w:rPr>
            </w:pPr>
            <w:r>
              <w:rPr>
                <w:noProof/>
                <w:lang w:val="ru-RU" w:eastAsia="ru-RU" w:bidi="ar-SA"/>
              </w:rPr>
              <mc:AlternateContent>
                <mc:Choice Requires="wpg">
                  <w:drawing>
                    <wp:inline distT="0" distB="0" distL="0" distR="0" wp14:anchorId="0F1C2C78" wp14:editId="46E2AF7D">
                      <wp:extent cx="274694" cy="198755"/>
                      <wp:effectExtent l="0" t="0" r="0" b="0"/>
                      <wp:docPr id="177" name="Рисунок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vMerge/>
            <w:tcBorders>
              <w:left w:val="single" w:sz="4" w:space="0" w:color="auto"/>
            </w:tcBorders>
            <w:shd w:val="clear" w:color="auto" w:fill="auto"/>
          </w:tcPr>
          <w:p w14:paraId="620FA3E4" w14:textId="77777777" w:rsidR="00155EC5" w:rsidRDefault="00155EC5">
            <w:pPr>
              <w:spacing w:before="20" w:after="20"/>
              <w:rPr>
                <w:rFonts w:ascii="Times New Roman" w:hAnsi="Times New Roman" w:cs="Times New Roman"/>
                <w:sz w:val="20"/>
                <w:szCs w:val="20"/>
                <w:lang w:eastAsia="zh-TW"/>
              </w:rPr>
            </w:pPr>
          </w:p>
        </w:tc>
        <w:tc>
          <w:tcPr>
            <w:tcW w:w="3211" w:type="dxa"/>
            <w:vMerge/>
            <w:shd w:val="clear" w:color="auto" w:fill="E6E6E6"/>
          </w:tcPr>
          <w:p w14:paraId="0D0F578B" w14:textId="77777777" w:rsidR="00155EC5" w:rsidRDefault="00155EC5">
            <w:pPr>
              <w:pStyle w:val="afa"/>
              <w:spacing w:before="20" w:after="20"/>
              <w:rPr>
                <w:rFonts w:ascii="Times New Roman" w:hAnsi="Times New Roman" w:cs="Times New Roman"/>
                <w:b/>
                <w:sz w:val="18"/>
                <w:lang w:val="ru-RU" w:bidi="ru-RU"/>
              </w:rPr>
            </w:pPr>
          </w:p>
        </w:tc>
      </w:tr>
      <w:tr w:rsidR="00155EC5" w14:paraId="592788B8" w14:textId="77777777">
        <w:trPr>
          <w:trHeight w:val="66"/>
          <w:jc w:val="center"/>
        </w:trPr>
        <w:tc>
          <w:tcPr>
            <w:tcW w:w="321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FBE847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 xml:space="preserve">■ </w:t>
            </w:r>
            <w:r>
              <w:rPr>
                <w:rFonts w:ascii="Times New Roman" w:hAnsi="Times New Roman" w:cs="Times New Roman"/>
                <w:b/>
                <w:sz w:val="18"/>
                <w:lang w:val="ru-RU" w:bidi="ru-RU"/>
              </w:rPr>
              <w:t>Если в автомобиле находятся дети</w:t>
            </w:r>
          </w:p>
          <w:p w14:paraId="7AEC895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Ни в коем случае не оставляйте детей в автомобиле без присмотра, не давайте детям ключи и не позволяйте детям пользоваться ключами.</w:t>
            </w:r>
          </w:p>
          <w:p w14:paraId="5F5EC79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Дети могут завести двигатель автомобиля или перевести рычаг управления трансмиссией в нейтральное положение. Также существует опасность того, что дети могут нанести себе травмы, играя со стеклоподъемниками боковых окон, люком (при наличии) или панорамным люком (при наличии), либо с другим оборудованием автомобиля. Кроме того, сильный нагрев салона автомобиля или, наоборот, слишком низкая температура в салоне могут быть смертельно опасны для детей.</w:t>
            </w:r>
          </w:p>
        </w:tc>
        <w:tc>
          <w:tcPr>
            <w:tcW w:w="283" w:type="dxa"/>
            <w:tcBorders>
              <w:left w:val="single" w:sz="4" w:space="0" w:color="auto"/>
            </w:tcBorders>
            <w:shd w:val="clear" w:color="auto" w:fill="auto"/>
          </w:tcPr>
          <w:p w14:paraId="521AFF95" w14:textId="77777777" w:rsidR="00155EC5" w:rsidRDefault="00155EC5">
            <w:pPr>
              <w:spacing w:before="20" w:after="20"/>
              <w:rPr>
                <w:rFonts w:ascii="Times New Roman" w:hAnsi="Times New Roman" w:cs="Times New Roman"/>
                <w:sz w:val="20"/>
                <w:szCs w:val="20"/>
                <w:lang w:eastAsia="zh-TW"/>
              </w:rPr>
            </w:pPr>
          </w:p>
        </w:tc>
        <w:tc>
          <w:tcPr>
            <w:tcW w:w="3211" w:type="dxa"/>
            <w:shd w:val="clear" w:color="auto" w:fill="auto"/>
          </w:tcPr>
          <w:p w14:paraId="70CBE545" w14:textId="77777777" w:rsidR="00155EC5" w:rsidRDefault="00155EC5">
            <w:pPr>
              <w:spacing w:before="20" w:after="20"/>
              <w:rPr>
                <w:rFonts w:ascii="Times New Roman" w:hAnsi="Times New Roman" w:cs="Times New Roman"/>
                <w:sz w:val="20"/>
                <w:szCs w:val="20"/>
                <w:lang w:eastAsia="zh-TW"/>
              </w:rPr>
            </w:pPr>
          </w:p>
        </w:tc>
      </w:tr>
      <w:tr w:rsidR="00155EC5" w14:paraId="1F9FAE73" w14:textId="77777777">
        <w:trPr>
          <w:trHeight w:val="270"/>
          <w:jc w:val="center"/>
        </w:trPr>
        <w:tc>
          <w:tcPr>
            <w:tcW w:w="3211" w:type="dxa"/>
            <w:vMerge/>
            <w:tcBorders>
              <w:left w:val="single" w:sz="4" w:space="0" w:color="auto"/>
              <w:bottom w:val="single" w:sz="4" w:space="0" w:color="auto"/>
              <w:right w:val="single" w:sz="4" w:space="0" w:color="auto"/>
            </w:tcBorders>
            <w:shd w:val="clear" w:color="auto" w:fill="FFFFFF" w:themeFill="background1"/>
          </w:tcPr>
          <w:p w14:paraId="5CB4D009" w14:textId="77777777" w:rsidR="00155EC5" w:rsidRDefault="00155EC5">
            <w:pPr>
              <w:pStyle w:val="afa"/>
              <w:spacing w:before="20" w:after="20"/>
              <w:rPr>
                <w:rFonts w:ascii="Times New Roman" w:hAnsi="Times New Roman" w:cs="Times New Roman"/>
              </w:rPr>
            </w:pPr>
          </w:p>
        </w:tc>
        <w:tc>
          <w:tcPr>
            <w:tcW w:w="283" w:type="dxa"/>
            <w:tcBorders>
              <w:left w:val="single" w:sz="4" w:space="0" w:color="auto"/>
              <w:bottom w:val="none" w:sz="4" w:space="0" w:color="000000"/>
            </w:tcBorders>
            <w:shd w:val="clear" w:color="auto" w:fill="auto"/>
          </w:tcPr>
          <w:p w14:paraId="1F9DD744" w14:textId="77777777" w:rsidR="00155EC5" w:rsidRDefault="00155EC5">
            <w:pPr>
              <w:spacing w:before="20" w:after="20"/>
              <w:rPr>
                <w:rFonts w:ascii="Times New Roman" w:hAnsi="Times New Roman" w:cs="Times New Roman"/>
                <w:sz w:val="20"/>
                <w:szCs w:val="20"/>
                <w:lang w:eastAsia="zh-TW"/>
              </w:rPr>
            </w:pPr>
          </w:p>
        </w:tc>
        <w:tc>
          <w:tcPr>
            <w:tcW w:w="3211" w:type="dxa"/>
            <w:tcBorders>
              <w:bottom w:val="single" w:sz="4" w:space="0" w:color="auto"/>
            </w:tcBorders>
            <w:shd w:val="clear" w:color="auto" w:fill="D2D2D2"/>
          </w:tcPr>
          <w:p w14:paraId="0558180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ОГЛАВЛЕНИЕ</w:t>
            </w:r>
          </w:p>
        </w:tc>
      </w:tr>
      <w:tr w:rsidR="00155EC5" w14:paraId="1FD9F022" w14:textId="77777777">
        <w:trPr>
          <w:trHeight w:val="57"/>
          <w:jc w:val="center"/>
        </w:trPr>
        <w:tc>
          <w:tcPr>
            <w:tcW w:w="3211" w:type="dxa"/>
            <w:vMerge/>
            <w:tcBorders>
              <w:left w:val="single" w:sz="4" w:space="0" w:color="auto"/>
              <w:bottom w:val="single" w:sz="4" w:space="0" w:color="auto"/>
              <w:right w:val="single" w:sz="4" w:space="0" w:color="auto"/>
            </w:tcBorders>
            <w:shd w:val="clear" w:color="auto" w:fill="FFFFFF" w:themeFill="background1"/>
          </w:tcPr>
          <w:p w14:paraId="4BF431B1" w14:textId="77777777" w:rsidR="00155EC5" w:rsidRDefault="00155EC5">
            <w:pPr>
              <w:pStyle w:val="afa"/>
              <w:spacing w:before="20" w:after="20"/>
              <w:rPr>
                <w:rFonts w:ascii="Times New Roman" w:hAnsi="Times New Roman" w:cs="Times New Roman"/>
              </w:rPr>
            </w:pPr>
          </w:p>
        </w:tc>
        <w:tc>
          <w:tcPr>
            <w:tcW w:w="3494" w:type="dxa"/>
            <w:gridSpan w:val="2"/>
            <w:tcBorders>
              <w:left w:val="single" w:sz="4" w:space="0" w:color="auto"/>
            </w:tcBorders>
            <w:shd w:val="clear" w:color="auto" w:fill="auto"/>
          </w:tcPr>
          <w:p w14:paraId="72232AD0" w14:textId="77777777" w:rsidR="00155EC5" w:rsidRDefault="00000000">
            <w:pPr>
              <w:pStyle w:val="afa"/>
              <w:spacing w:before="20" w:after="20"/>
              <w:ind w:left="317"/>
              <w:rPr>
                <w:rFonts w:ascii="Times New Roman" w:hAnsi="Times New Roman" w:cs="Times New Roman"/>
                <w:spacing w:val="-4"/>
                <w:sz w:val="18"/>
              </w:rPr>
            </w:pPr>
            <w:r>
              <w:rPr>
                <w:rFonts w:ascii="Times New Roman" w:hAnsi="Times New Roman" w:cs="Times New Roman"/>
                <w:spacing w:val="-4"/>
                <w:sz w:val="18"/>
                <w:lang w:val="ru-RU" w:bidi="ru-RU"/>
              </w:rPr>
              <w:t>О чем следует помнить: Стр. 38</w:t>
            </w:r>
          </w:p>
          <w:p w14:paraId="4A2E73C2" w14:textId="77777777" w:rsidR="00155EC5" w:rsidRDefault="00000000">
            <w:pPr>
              <w:pStyle w:val="afa"/>
              <w:spacing w:before="20" w:after="20"/>
              <w:ind w:left="317"/>
              <w:rPr>
                <w:rFonts w:ascii="Times New Roman" w:hAnsi="Times New Roman" w:cs="Times New Roman"/>
                <w:spacing w:val="-4"/>
                <w:sz w:val="18"/>
              </w:rPr>
            </w:pPr>
            <w:r>
              <w:rPr>
                <w:rFonts w:ascii="Times New Roman" w:hAnsi="Times New Roman" w:cs="Times New Roman"/>
                <w:spacing w:val="-4"/>
                <w:sz w:val="18"/>
                <w:lang w:val="ru-RU" w:bidi="ru-RU"/>
              </w:rPr>
              <w:t>Системы безопасности для детей: Стр. 40</w:t>
            </w:r>
          </w:p>
          <w:p w14:paraId="731BBF9A" w14:textId="77777777" w:rsidR="00155EC5" w:rsidRDefault="00000000">
            <w:pPr>
              <w:pStyle w:val="afa"/>
              <w:spacing w:before="20" w:after="20"/>
              <w:ind w:left="317"/>
              <w:rPr>
                <w:rFonts w:ascii="Times New Roman" w:hAnsi="Times New Roman" w:cs="Times New Roman"/>
                <w:spacing w:val="-4"/>
                <w:sz w:val="18"/>
              </w:rPr>
            </w:pPr>
            <w:r>
              <w:rPr>
                <w:rFonts w:ascii="Times New Roman" w:hAnsi="Times New Roman" w:cs="Times New Roman"/>
                <w:spacing w:val="-4"/>
                <w:sz w:val="18"/>
                <w:lang w:val="ru-RU" w:bidi="ru-RU"/>
              </w:rPr>
              <w:t>При использовании систем безопасности для детей: Стр. 41</w:t>
            </w:r>
          </w:p>
          <w:p w14:paraId="0A9266E4" w14:textId="77777777" w:rsidR="00155EC5" w:rsidRDefault="00000000">
            <w:pPr>
              <w:pStyle w:val="afa"/>
              <w:spacing w:before="20" w:after="20"/>
              <w:ind w:left="317"/>
              <w:rPr>
                <w:rFonts w:ascii="Times New Roman" w:hAnsi="Times New Roman" w:cs="Times New Roman"/>
                <w:spacing w:val="-4"/>
                <w:sz w:val="18"/>
              </w:rPr>
            </w:pPr>
            <w:r>
              <w:rPr>
                <w:rFonts w:ascii="Times New Roman" w:hAnsi="Times New Roman" w:cs="Times New Roman"/>
                <w:spacing w:val="-4"/>
                <w:sz w:val="18"/>
                <w:lang w:val="ru-RU" w:bidi="ru-RU"/>
              </w:rPr>
              <w:t>Способы установки систем безопасности для детей:</w:t>
            </w:r>
          </w:p>
          <w:p w14:paraId="2D81FAB1" w14:textId="77777777" w:rsidR="00155EC5" w:rsidRDefault="00000000">
            <w:pPr>
              <w:pStyle w:val="a2"/>
              <w:ind w:left="459"/>
              <w:rPr>
                <w:spacing w:val="-4"/>
                <w:szCs w:val="20"/>
              </w:rPr>
            </w:pPr>
            <w:r>
              <w:rPr>
                <w:spacing w:val="-4"/>
              </w:rPr>
              <w:t>Фиксация ремнем безопасности: Стр. 44</w:t>
            </w:r>
          </w:p>
          <w:p w14:paraId="6E7B252D" w14:textId="77777777" w:rsidR="00155EC5" w:rsidRDefault="00000000">
            <w:pPr>
              <w:pStyle w:val="a2"/>
              <w:ind w:left="459"/>
              <w:rPr>
                <w:spacing w:val="-4"/>
                <w:szCs w:val="20"/>
              </w:rPr>
            </w:pPr>
            <w:r>
              <w:rPr>
                <w:spacing w:val="-4"/>
              </w:rPr>
              <w:t>Фиксация нижним анкером ISOFIX: Стр. 47</w:t>
            </w:r>
          </w:p>
          <w:p w14:paraId="054E1721" w14:textId="77777777" w:rsidR="00155EC5" w:rsidRDefault="00000000">
            <w:pPr>
              <w:pStyle w:val="a2"/>
              <w:ind w:left="459"/>
              <w:rPr>
                <w:sz w:val="20"/>
                <w:szCs w:val="20"/>
              </w:rPr>
            </w:pPr>
            <w:r>
              <w:rPr>
                <w:spacing w:val="-4"/>
              </w:rPr>
              <w:t>Использование верхнего ремня крепления: Стр. 50</w:t>
            </w:r>
          </w:p>
        </w:tc>
      </w:tr>
      <w:tr w:rsidR="00155EC5" w14:paraId="24E72A69" w14:textId="77777777">
        <w:trPr>
          <w:trHeight w:val="57"/>
          <w:jc w:val="center"/>
        </w:trPr>
        <w:tc>
          <w:tcPr>
            <w:tcW w:w="3211" w:type="dxa"/>
            <w:vMerge/>
            <w:tcBorders>
              <w:left w:val="single" w:sz="4" w:space="0" w:color="auto"/>
              <w:bottom w:val="single" w:sz="4" w:space="0" w:color="auto"/>
              <w:right w:val="single" w:sz="4" w:space="0" w:color="auto"/>
            </w:tcBorders>
            <w:shd w:val="clear" w:color="auto" w:fill="auto"/>
          </w:tcPr>
          <w:p w14:paraId="06DE0319" w14:textId="77777777" w:rsidR="00155EC5" w:rsidRDefault="00155EC5">
            <w:pPr>
              <w:spacing w:before="20" w:after="20"/>
              <w:rPr>
                <w:rFonts w:ascii="Times New Roman" w:hAnsi="Times New Roman" w:cs="Times New Roman"/>
                <w:sz w:val="20"/>
                <w:szCs w:val="20"/>
              </w:rPr>
            </w:pPr>
          </w:p>
        </w:tc>
        <w:tc>
          <w:tcPr>
            <w:tcW w:w="283" w:type="dxa"/>
            <w:vMerge w:val="restart"/>
            <w:tcBorders>
              <w:left w:val="single" w:sz="4" w:space="0" w:color="auto"/>
            </w:tcBorders>
            <w:shd w:val="clear" w:color="auto" w:fill="auto"/>
          </w:tcPr>
          <w:p w14:paraId="0E299925" w14:textId="77777777" w:rsidR="00155EC5" w:rsidRDefault="00155EC5">
            <w:pPr>
              <w:spacing w:before="20" w:after="20"/>
              <w:rPr>
                <w:rFonts w:ascii="Times New Roman" w:hAnsi="Times New Roman" w:cs="Times New Roman"/>
                <w:sz w:val="20"/>
                <w:szCs w:val="20"/>
              </w:rPr>
            </w:pPr>
          </w:p>
        </w:tc>
        <w:tc>
          <w:tcPr>
            <w:tcW w:w="3211" w:type="dxa"/>
            <w:tcBorders>
              <w:bottom w:val="single" w:sz="4" w:space="0" w:color="auto"/>
            </w:tcBorders>
            <w:shd w:val="clear" w:color="auto" w:fill="D2D2D2"/>
          </w:tcPr>
          <w:p w14:paraId="6CE4E9B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О чем следует помнить</w:t>
            </w:r>
          </w:p>
        </w:tc>
      </w:tr>
      <w:tr w:rsidR="00155EC5" w14:paraId="3D19178A"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5352CDA5" w14:textId="77777777" w:rsidR="00155EC5" w:rsidRDefault="00155EC5">
            <w:pPr>
              <w:spacing w:before="20" w:after="20"/>
              <w:rPr>
                <w:rFonts w:ascii="Times New Roman" w:hAnsi="Times New Roman" w:cs="Times New Roman"/>
                <w:sz w:val="20"/>
                <w:szCs w:val="20"/>
              </w:rPr>
            </w:pPr>
          </w:p>
        </w:tc>
        <w:tc>
          <w:tcPr>
            <w:tcW w:w="283" w:type="dxa"/>
            <w:vMerge/>
            <w:tcBorders>
              <w:left w:val="single" w:sz="4" w:space="0" w:color="auto"/>
            </w:tcBorders>
            <w:shd w:val="clear" w:color="auto" w:fill="auto"/>
          </w:tcPr>
          <w:p w14:paraId="2AA80211"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tcBorders>
            <w:shd w:val="clear" w:color="auto" w:fill="FFFFFF" w:themeFill="background1"/>
          </w:tcPr>
          <w:p w14:paraId="0A6418D3" w14:textId="77777777" w:rsidR="00155EC5" w:rsidRDefault="00000000">
            <w:pPr>
              <w:pStyle w:val="a2"/>
              <w:rPr>
                <w:b/>
                <w:spacing w:val="-4"/>
              </w:rPr>
            </w:pPr>
            <w:r>
              <w:rPr>
                <w:spacing w:val="-4"/>
              </w:rPr>
              <w:t>Соблюдайте предостережения, а также законы и нормы относительно использования систем безопасности для детей.</w:t>
            </w:r>
          </w:p>
        </w:tc>
      </w:tr>
    </w:tbl>
    <w:p w14:paraId="06A8EE84" w14:textId="77777777" w:rsidR="00155EC5" w:rsidRDefault="00155EC5">
      <w:pPr>
        <w:rPr>
          <w:rFonts w:ascii="Times New Roman" w:hAnsi="Times New Roman" w:cs="Times New Roman"/>
          <w:sz w:val="18"/>
          <w:szCs w:val="20"/>
        </w:rPr>
      </w:pPr>
    </w:p>
    <w:p w14:paraId="19D2E837"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9"/>
        <w:gridCol w:w="274"/>
        <w:gridCol w:w="3178"/>
      </w:tblGrid>
      <w:tr w:rsidR="00155EC5" w14:paraId="1BA31CB2" w14:textId="77777777">
        <w:trPr>
          <w:trHeight w:val="1429"/>
          <w:jc w:val="center"/>
        </w:trPr>
        <w:tc>
          <w:tcPr>
            <w:tcW w:w="3494" w:type="dxa"/>
            <w:gridSpan w:val="3"/>
            <w:tcBorders>
              <w:right w:val="single" w:sz="4" w:space="0" w:color="auto"/>
            </w:tcBorders>
            <w:shd w:val="clear" w:color="auto" w:fill="auto"/>
          </w:tcPr>
          <w:p w14:paraId="4B234A8A" w14:textId="77777777" w:rsidR="00155EC5" w:rsidRDefault="00000000">
            <w:pPr>
              <w:pStyle w:val="a2"/>
              <w:ind w:right="218"/>
            </w:pPr>
            <w:r>
              <w:lastRenderedPageBreak/>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w:t>
            </w:r>
          </w:p>
          <w:p w14:paraId="23EF71B1" w14:textId="77777777" w:rsidR="00155EC5" w:rsidRDefault="00000000">
            <w:pPr>
              <w:pStyle w:val="a2"/>
              <w:ind w:right="218"/>
            </w:pPr>
            <w:r>
              <w:t>Выбирайте детскую систему безопасности, соответствующую возрасту и комплекции ребенка.</w:t>
            </w:r>
          </w:p>
          <w:p w14:paraId="33E959CF" w14:textId="77777777" w:rsidR="00155EC5" w:rsidRDefault="00000000">
            <w:pPr>
              <w:pStyle w:val="a2"/>
              <w:ind w:right="218"/>
              <w:rPr>
                <w:spacing w:val="-4"/>
              </w:rPr>
            </w:pPr>
            <w:r>
              <w:rPr>
                <w:spacing w:val="-4"/>
              </w:rPr>
              <w:t>Обратите внимание на то, что не все детские системы безопасности подходят для размещения в любом автомобиле.</w:t>
            </w:r>
          </w:p>
          <w:p w14:paraId="1A27311E" w14:textId="77777777" w:rsidR="00155EC5" w:rsidRDefault="00000000">
            <w:pPr>
              <w:pStyle w:val="afa"/>
              <w:spacing w:before="20" w:after="20"/>
              <w:ind w:right="218"/>
              <w:jc w:val="both"/>
              <w:rPr>
                <w:rFonts w:ascii="Times New Roman" w:hAnsi="Times New Roman" w:cs="Times New Roman"/>
                <w:sz w:val="18"/>
                <w:lang w:val="ru-RU" w:bidi="ru-RU"/>
              </w:rPr>
            </w:pPr>
            <w:r>
              <w:rPr>
                <w:rFonts w:ascii="Times New Roman" w:hAnsi="Times New Roman" w:cs="Times New Roman"/>
                <w:sz w:val="18"/>
                <w:lang w:val="ru-RU" w:bidi="ru-RU"/>
              </w:rPr>
              <w:t>Перед приобретением или использованием системы безопасности для детей проверьте ее на совместимость с положениями сиденья. (Стр. 44, 48)</w:t>
            </w:r>
          </w:p>
        </w:tc>
        <w:tc>
          <w:tcPr>
            <w:tcW w:w="3178" w:type="dxa"/>
            <w:vMerge w:val="restart"/>
            <w:tcBorders>
              <w:top w:val="single" w:sz="4" w:space="0" w:color="auto"/>
              <w:left w:val="single" w:sz="4" w:space="0" w:color="auto"/>
              <w:right w:val="single" w:sz="4" w:space="0" w:color="auto"/>
            </w:tcBorders>
            <w:shd w:val="clear" w:color="auto" w:fill="auto"/>
          </w:tcPr>
          <w:p w14:paraId="6C941A59" w14:textId="77777777" w:rsidR="00155EC5" w:rsidRDefault="00000000">
            <w:pPr>
              <w:pStyle w:val="a3"/>
              <w:framePr w:wrap="auto" w:vAnchor="margin" w:hAnchor="text" w:xAlign="left" w:yAlign="inline"/>
            </w:pPr>
            <w:r>
              <w:t>Использование системы безопасности для детей</w:t>
            </w:r>
          </w:p>
          <w:p w14:paraId="08C3A8F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система безопасности для детей закреплена неправильно, то ребенок или другой пассажир может получить серьезную травму или даже погибнуть в случае резкого торможения.</w:t>
            </w:r>
          </w:p>
          <w:p w14:paraId="5536D809" w14:textId="77777777" w:rsidR="00155EC5" w:rsidRDefault="00000000">
            <w:pPr>
              <w:pStyle w:val="a0"/>
              <w:framePr w:wrap="auto" w:vAnchor="margin" w:hAnchor="text" w:xAlign="left" w:yAlign="inline"/>
              <w:rPr>
                <w:spacing w:val="-4"/>
              </w:rPr>
            </w:pPr>
            <w:r>
              <w:rPr>
                <w:spacing w:val="-4"/>
              </w:rPr>
              <w:t>Если автомобиль получит сильный удар во время аварии, система безопасности для детей может получить повреждения, незаметные на первый взгляд. В таких случаях не используйте систему безопасности для детей повторно.</w:t>
            </w:r>
          </w:p>
          <w:p w14:paraId="340AC137" w14:textId="77777777" w:rsidR="00155EC5" w:rsidRDefault="00000000">
            <w:pPr>
              <w:pStyle w:val="a0"/>
              <w:framePr w:wrap="auto" w:vAnchor="margin" w:hAnchor="text" w:xAlign="left" w:yAlign="inline"/>
              <w:rPr>
                <w:spacing w:val="-4"/>
              </w:rPr>
            </w:pPr>
            <w:r>
              <w:rPr>
                <w:spacing w:val="-4"/>
              </w:rPr>
              <w:t>В зависимости от системы безопасности для детей ее установка может оказаться сложной или даже невозможной. В таком случае проверьте, подходит ли система безопасности для детей для установки в данном автомобиле (Стр. 44, 47). Обязательно внимательно</w:t>
            </w:r>
            <w:r>
              <w:rPr>
                <w:spacing w:val="-4"/>
                <w:lang w:val="en-US"/>
              </w:rPr>
              <w:t xml:space="preserve"> </w:t>
            </w:r>
          </w:p>
        </w:tc>
      </w:tr>
      <w:tr w:rsidR="00155EC5" w14:paraId="37C40754" w14:textId="77777777">
        <w:trPr>
          <w:trHeight w:val="332"/>
          <w:jc w:val="center"/>
        </w:trPr>
        <w:tc>
          <w:tcPr>
            <w:tcW w:w="3220" w:type="dxa"/>
            <w:gridSpan w:val="2"/>
            <w:tcBorders>
              <w:top w:val="single" w:sz="4" w:space="0" w:color="auto"/>
              <w:left w:val="single" w:sz="4" w:space="0" w:color="auto"/>
              <w:bottom w:val="single" w:sz="4" w:space="0" w:color="auto"/>
              <w:right w:val="single" w:sz="4" w:space="0" w:color="auto"/>
            </w:tcBorders>
            <w:shd w:val="clear" w:color="auto" w:fill="FAD5E6"/>
          </w:tcPr>
          <w:p w14:paraId="5B90979A" w14:textId="77777777" w:rsidR="00155EC5" w:rsidRDefault="00000000">
            <w:pPr>
              <w:pStyle w:val="a2"/>
              <w:numPr>
                <w:ilvl w:val="0"/>
                <w:numId w:val="0"/>
              </w:numPr>
              <w:ind w:left="181" w:right="218" w:hanging="181"/>
            </w:pPr>
            <w:r>
              <w:rPr>
                <w:noProof/>
                <w:lang w:eastAsia="ru-RU" w:bidi="ar-SA"/>
              </w:rPr>
              <mc:AlternateContent>
                <mc:Choice Requires="wpg">
                  <w:drawing>
                    <wp:inline distT="0" distB="0" distL="0" distR="0" wp14:anchorId="01733B96" wp14:editId="3CC18F8E">
                      <wp:extent cx="274694" cy="198755"/>
                      <wp:effectExtent l="0" t="0" r="0" b="0"/>
                      <wp:docPr id="178"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21.6pt;height:15.6pt;mso-wrap-distance-left:0.0pt;mso-wrap-distance-top:0.0pt;mso-wrap-distance-right:0.0pt;mso-wrap-distance-bottom:0.0pt;" stroked="f">
                      <v:path textboxrect="0,0,0,0"/>
                      <v:imagedata r:id="rId137" o:title=""/>
                    </v:shape>
                  </w:pict>
                </mc:Fallback>
              </mc:AlternateContent>
            </w:r>
            <w:r>
              <w:rPr>
                <w:b/>
              </w:rPr>
              <w:t xml:space="preserve"> Предупреждение</w:t>
            </w:r>
          </w:p>
        </w:tc>
        <w:tc>
          <w:tcPr>
            <w:tcW w:w="274" w:type="dxa"/>
            <w:tcBorders>
              <w:left w:val="single" w:sz="4" w:space="0" w:color="auto"/>
              <w:right w:val="single" w:sz="4" w:space="0" w:color="auto"/>
            </w:tcBorders>
            <w:shd w:val="clear" w:color="auto" w:fill="FFFFFF" w:themeFill="background1"/>
          </w:tcPr>
          <w:p w14:paraId="5514DEF6" w14:textId="77777777" w:rsidR="00155EC5" w:rsidRDefault="00155EC5">
            <w:pPr>
              <w:pStyle w:val="a2"/>
              <w:numPr>
                <w:ilvl w:val="0"/>
                <w:numId w:val="0"/>
              </w:numPr>
              <w:ind w:left="181" w:right="218" w:hanging="181"/>
            </w:pPr>
          </w:p>
        </w:tc>
        <w:tc>
          <w:tcPr>
            <w:tcW w:w="3178" w:type="dxa"/>
            <w:vMerge/>
            <w:tcBorders>
              <w:left w:val="single" w:sz="4" w:space="0" w:color="auto"/>
              <w:right w:val="single" w:sz="4" w:space="0" w:color="auto"/>
            </w:tcBorders>
            <w:shd w:val="clear" w:color="auto" w:fill="auto"/>
          </w:tcPr>
          <w:p w14:paraId="1CBA726A" w14:textId="77777777" w:rsidR="00155EC5" w:rsidRDefault="00155EC5">
            <w:pPr>
              <w:pStyle w:val="a3"/>
              <w:framePr w:wrap="auto" w:vAnchor="margin" w:hAnchor="text" w:xAlign="left" w:yAlign="inline"/>
            </w:pPr>
          </w:p>
        </w:tc>
      </w:tr>
      <w:tr w:rsidR="00155EC5" w14:paraId="057E7460" w14:textId="77777777">
        <w:trPr>
          <w:trHeight w:val="57"/>
          <w:jc w:val="center"/>
        </w:trPr>
        <w:tc>
          <w:tcPr>
            <w:tcW w:w="321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59EB8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 xml:space="preserve">■ </w:t>
            </w:r>
            <w:r>
              <w:rPr>
                <w:rFonts w:ascii="Times New Roman" w:hAnsi="Times New Roman" w:cs="Times New Roman"/>
                <w:b/>
                <w:sz w:val="18"/>
                <w:lang w:val="ru-RU" w:bidi="ru-RU"/>
              </w:rPr>
              <w:t>Ребенок в автомобиле</w:t>
            </w:r>
          </w:p>
          <w:p w14:paraId="72AE1F0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 Невыполнение этих требований может стать причиной серьезных травм вплоть до летального исхода.</w:t>
            </w:r>
          </w:p>
          <w:p w14:paraId="1CE8CF78" w14:textId="77777777" w:rsidR="00155EC5" w:rsidRDefault="00000000">
            <w:pPr>
              <w:pStyle w:val="a2"/>
            </w:pPr>
            <w:r>
              <w:t>Для эффективной защиты при автомобильных авариях и резком торможении ребенок должен быть правильно зафиксирован с помощью ремня безопасности или правильно установленной системы безопасности для детей. Подробные сведения об установке системы безопасности для детей приведены в руководстве по ее эксплуатации. В настоящем руководстве приводятся общие инструкции по установке.</w:t>
            </w:r>
          </w:p>
          <w:p w14:paraId="2A6C018A" w14:textId="77777777" w:rsidR="00155EC5" w:rsidRDefault="00000000">
            <w:pPr>
              <w:pStyle w:val="a2"/>
            </w:pPr>
            <w:r>
              <w:t>Toyota настоятельно рекомендует использовать на заднем сидении подходящую систему безопасности для детей, соответствующую весу и комплекции ребенка. Согласно статистике несчастных случаев для ребенка безопаснее быть правильно пристегнутым на заднем сидении, чем на переднем.</w:t>
            </w:r>
          </w:p>
          <w:p w14:paraId="0C83E7E6" w14:textId="77777777" w:rsidR="00155EC5" w:rsidRDefault="00000000">
            <w:pPr>
              <w:pStyle w:val="a2"/>
            </w:pPr>
            <w:r>
              <w:t>Транспортировка ребенка на руках не заменяет систему безопасности для детей. В случае аварии ребенок может удариться о лобовое стекло или оказаться зажатым между тем, кто его держит, и внутренними частями автомобиля.</w:t>
            </w:r>
          </w:p>
        </w:tc>
        <w:tc>
          <w:tcPr>
            <w:tcW w:w="283" w:type="dxa"/>
            <w:gridSpan w:val="2"/>
            <w:tcBorders>
              <w:left w:val="single" w:sz="4" w:space="0" w:color="auto"/>
              <w:right w:val="single" w:sz="4" w:space="0" w:color="auto"/>
            </w:tcBorders>
            <w:shd w:val="clear" w:color="auto" w:fill="auto"/>
          </w:tcPr>
          <w:p w14:paraId="3B641116" w14:textId="77777777" w:rsidR="00155EC5" w:rsidRDefault="00155EC5">
            <w:pPr>
              <w:spacing w:before="20" w:after="20"/>
              <w:rPr>
                <w:rFonts w:ascii="Times New Roman" w:hAnsi="Times New Roman" w:cs="Times New Roman"/>
                <w:sz w:val="20"/>
                <w:szCs w:val="20"/>
              </w:rPr>
            </w:pPr>
          </w:p>
        </w:tc>
        <w:tc>
          <w:tcPr>
            <w:tcW w:w="3178" w:type="dxa"/>
            <w:vMerge/>
            <w:tcBorders>
              <w:left w:val="single" w:sz="4" w:space="0" w:color="auto"/>
              <w:right w:val="single" w:sz="4" w:space="0" w:color="auto"/>
            </w:tcBorders>
            <w:shd w:val="clear" w:color="auto" w:fill="auto"/>
          </w:tcPr>
          <w:p w14:paraId="08F04B1E" w14:textId="77777777" w:rsidR="00155EC5" w:rsidRDefault="00155EC5">
            <w:pPr>
              <w:spacing w:before="20" w:after="20"/>
              <w:rPr>
                <w:rFonts w:ascii="Times New Roman" w:hAnsi="Times New Roman" w:cs="Times New Roman"/>
                <w:sz w:val="20"/>
                <w:szCs w:val="20"/>
              </w:rPr>
            </w:pPr>
          </w:p>
        </w:tc>
      </w:tr>
      <w:tr w:rsidR="00155EC5" w14:paraId="136820CD" w14:textId="77777777">
        <w:trPr>
          <w:trHeight w:val="57"/>
          <w:jc w:val="center"/>
        </w:trPr>
        <w:tc>
          <w:tcPr>
            <w:tcW w:w="3211" w:type="dxa"/>
            <w:vMerge/>
            <w:tcBorders>
              <w:left w:val="single" w:sz="4" w:space="0" w:color="auto"/>
              <w:bottom w:val="single" w:sz="4" w:space="0" w:color="auto"/>
              <w:right w:val="single" w:sz="4" w:space="0" w:color="auto"/>
            </w:tcBorders>
            <w:shd w:val="clear" w:color="auto" w:fill="auto"/>
          </w:tcPr>
          <w:p w14:paraId="5F433C5F" w14:textId="77777777" w:rsidR="00155EC5" w:rsidRDefault="00155EC5">
            <w:pPr>
              <w:pStyle w:val="a2"/>
            </w:pPr>
          </w:p>
        </w:tc>
        <w:tc>
          <w:tcPr>
            <w:tcW w:w="283" w:type="dxa"/>
            <w:gridSpan w:val="2"/>
            <w:tcBorders>
              <w:left w:val="single" w:sz="4" w:space="0" w:color="auto"/>
              <w:right w:val="single" w:sz="4" w:space="0" w:color="auto"/>
            </w:tcBorders>
            <w:shd w:val="clear" w:color="auto" w:fill="auto"/>
          </w:tcPr>
          <w:p w14:paraId="316FFCE0" w14:textId="77777777" w:rsidR="00155EC5" w:rsidRDefault="00155EC5">
            <w:pPr>
              <w:spacing w:before="20" w:after="20"/>
              <w:rPr>
                <w:rFonts w:ascii="Times New Roman" w:hAnsi="Times New Roman" w:cs="Times New Roman"/>
                <w:sz w:val="20"/>
                <w:szCs w:val="20"/>
                <w:lang w:eastAsia="zh-TW"/>
              </w:rPr>
            </w:pPr>
          </w:p>
        </w:tc>
        <w:tc>
          <w:tcPr>
            <w:tcW w:w="3178" w:type="dxa"/>
            <w:tcBorders>
              <w:left w:val="single" w:sz="4" w:space="0" w:color="auto"/>
              <w:bottom w:val="single" w:sz="4" w:space="0" w:color="auto"/>
              <w:right w:val="single" w:sz="4" w:space="0" w:color="auto"/>
            </w:tcBorders>
            <w:shd w:val="clear" w:color="auto" w:fill="auto"/>
          </w:tcPr>
          <w:p w14:paraId="3044FA96" w14:textId="77777777" w:rsidR="00155EC5" w:rsidRDefault="00000000">
            <w:pPr>
              <w:pStyle w:val="afa"/>
              <w:spacing w:before="20" w:after="20"/>
              <w:ind w:left="183"/>
              <w:rPr>
                <w:rFonts w:ascii="Times New Roman" w:hAnsi="Times New Roman" w:cs="Times New Roman"/>
                <w:sz w:val="18"/>
              </w:rPr>
            </w:pPr>
            <w:r>
              <w:rPr>
                <w:rFonts w:ascii="Times New Roman" w:hAnsi="Times New Roman" w:cs="Times New Roman"/>
                <w:sz w:val="18"/>
                <w:lang w:val="ru-RU" w:bidi="ru-RU"/>
              </w:rPr>
              <w:t>Перед установкой ознакомьтесь с инструкциями в данном руководстве и инструкциями по установке системы безопасности для детей в руководстве, прилагаемой к ней, а также соблюдайте правила ее использования.</w:t>
            </w:r>
          </w:p>
          <w:p w14:paraId="614E24D5" w14:textId="77777777" w:rsidR="00155EC5" w:rsidRDefault="00000000">
            <w:pPr>
              <w:pStyle w:val="a0"/>
              <w:framePr w:wrap="auto" w:vAnchor="margin" w:hAnchor="text" w:xAlign="left" w:yAlign="inline"/>
            </w:pPr>
            <w:r>
              <w:t>Система безопасности для детей должна быть правильно закреплена на сиденье, даже если она не используется. Не оставляйте систему безопасности для детей незакрепленной в пассажирском салоне.</w:t>
            </w:r>
          </w:p>
          <w:p w14:paraId="0DE7DF24" w14:textId="77777777" w:rsidR="00155EC5" w:rsidRDefault="00000000">
            <w:pPr>
              <w:pStyle w:val="a0"/>
              <w:framePr w:wrap="auto" w:vAnchor="margin" w:hAnchor="text" w:xAlign="left" w:yAlign="inline"/>
            </w:pPr>
            <w:r>
              <w:t>В случае если необходимо снять систему безопасности для детей, извлеките ее из автомобиля или надежно закрепите в багажном отделении.</w:t>
            </w:r>
          </w:p>
        </w:tc>
      </w:tr>
      <w:tr w:rsidR="00155EC5" w14:paraId="51A4A391" w14:textId="77777777">
        <w:trPr>
          <w:trHeight w:val="57"/>
          <w:jc w:val="center"/>
        </w:trPr>
        <w:tc>
          <w:tcPr>
            <w:tcW w:w="3211" w:type="dxa"/>
            <w:vMerge/>
            <w:tcBorders>
              <w:left w:val="single" w:sz="4" w:space="0" w:color="auto"/>
              <w:bottom w:val="single" w:sz="4" w:space="0" w:color="auto"/>
              <w:right w:val="single" w:sz="4" w:space="0" w:color="auto"/>
            </w:tcBorders>
            <w:shd w:val="clear" w:color="auto" w:fill="auto"/>
          </w:tcPr>
          <w:p w14:paraId="1CBF1F35" w14:textId="77777777" w:rsidR="00155EC5" w:rsidRDefault="00155EC5">
            <w:pPr>
              <w:spacing w:before="20" w:after="20"/>
              <w:rPr>
                <w:rFonts w:ascii="Times New Roman" w:hAnsi="Times New Roman" w:cs="Times New Roman"/>
                <w:sz w:val="20"/>
                <w:szCs w:val="20"/>
                <w:lang w:eastAsia="zh-TW"/>
              </w:rPr>
            </w:pPr>
          </w:p>
        </w:tc>
        <w:tc>
          <w:tcPr>
            <w:tcW w:w="3461" w:type="dxa"/>
            <w:gridSpan w:val="3"/>
            <w:tcBorders>
              <w:left w:val="single" w:sz="4" w:space="0" w:color="auto"/>
            </w:tcBorders>
            <w:shd w:val="clear" w:color="auto" w:fill="auto"/>
          </w:tcPr>
          <w:p w14:paraId="6B1CF9B6" w14:textId="77777777" w:rsidR="00155EC5" w:rsidRDefault="00155EC5">
            <w:pPr>
              <w:spacing w:before="20" w:after="20"/>
              <w:rPr>
                <w:rFonts w:ascii="Times New Roman" w:hAnsi="Times New Roman" w:cs="Times New Roman"/>
                <w:sz w:val="20"/>
                <w:szCs w:val="20"/>
                <w:lang w:eastAsia="zh-TW"/>
              </w:rPr>
            </w:pPr>
          </w:p>
        </w:tc>
      </w:tr>
    </w:tbl>
    <w:p w14:paraId="3423D39C" w14:textId="77777777" w:rsidR="00155EC5" w:rsidRDefault="00155EC5">
      <w:pPr>
        <w:spacing w:line="1" w:lineRule="exact"/>
        <w:rPr>
          <w:rFonts w:ascii="Times New Roman" w:hAnsi="Times New Roman" w:cs="Times New Roman"/>
          <w:sz w:val="18"/>
          <w:szCs w:val="20"/>
          <w:lang w:eastAsia="zh-TW"/>
        </w:rPr>
      </w:pPr>
    </w:p>
    <w:p w14:paraId="5D79CAA8" w14:textId="77777777" w:rsidR="00155EC5" w:rsidRDefault="00155EC5">
      <w:pPr>
        <w:rPr>
          <w:rFonts w:ascii="Times New Roman" w:hAnsi="Times New Roman" w:cs="Times New Roman"/>
          <w:sz w:val="18"/>
          <w:szCs w:val="20"/>
          <w:lang w:eastAsia="zh-TW"/>
        </w:rPr>
        <w:sectPr w:rsidR="00155EC5">
          <w:headerReference w:type="even" r:id="rId247"/>
          <w:headerReference w:type="default" r:id="rId248"/>
          <w:headerReference w:type="first" r:id="rId249"/>
          <w:pgSz w:w="11907" w:h="16840"/>
          <w:pgMar w:top="2835" w:right="2552" w:bottom="2268" w:left="2552" w:header="2552" w:footer="567" w:gutter="0"/>
          <w:cols w:space="720"/>
          <w:titlePg/>
          <w:docGrid w:linePitch="360"/>
        </w:sectPr>
      </w:pPr>
    </w:p>
    <w:tbl>
      <w:tblPr>
        <w:tblW w:w="0" w:type="auto"/>
        <w:tblLayout w:type="fixed"/>
        <w:tblCellMar>
          <w:left w:w="10" w:type="dxa"/>
          <w:right w:w="10" w:type="dxa"/>
        </w:tblCellMar>
        <w:tblLook w:val="0000" w:firstRow="0" w:lastRow="0" w:firstColumn="0" w:lastColumn="0" w:noHBand="0" w:noVBand="0"/>
      </w:tblPr>
      <w:tblGrid>
        <w:gridCol w:w="6763"/>
      </w:tblGrid>
      <w:tr w:rsidR="00155EC5" w14:paraId="23DD2B14" w14:textId="77777777">
        <w:trPr>
          <w:trHeight w:val="57"/>
        </w:trPr>
        <w:tc>
          <w:tcPr>
            <w:tcW w:w="6763" w:type="dxa"/>
            <w:shd w:val="clear" w:color="auto" w:fill="D2D2D2"/>
          </w:tcPr>
          <w:p w14:paraId="246077B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Системы безопасности для детей</w:t>
            </w:r>
          </w:p>
        </w:tc>
      </w:tr>
      <w:tr w:rsidR="00155EC5" w14:paraId="4ED0881A" w14:textId="77777777">
        <w:trPr>
          <w:trHeight w:val="57"/>
        </w:trPr>
        <w:tc>
          <w:tcPr>
            <w:tcW w:w="6763" w:type="dxa"/>
            <w:tcBorders>
              <w:top w:val="single" w:sz="4" w:space="0" w:color="auto"/>
            </w:tcBorders>
            <w:shd w:val="clear" w:color="auto" w:fill="auto"/>
            <w:vAlign w:val="bottom"/>
          </w:tcPr>
          <w:p w14:paraId="76CA6D5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Прежде чем устанавливать соответствующую систему безопасности для детей в Вашем автомобиле, сначала ознакомьтесь со следующими сведениями. </w:t>
            </w:r>
          </w:p>
        </w:tc>
      </w:tr>
      <w:tr w:rsidR="00155EC5" w14:paraId="3D504EAC" w14:textId="77777777">
        <w:trPr>
          <w:trHeight w:val="57"/>
        </w:trPr>
        <w:tc>
          <w:tcPr>
            <w:tcW w:w="6763" w:type="dxa"/>
            <w:shd w:val="clear" w:color="auto" w:fill="auto"/>
          </w:tcPr>
          <w:p w14:paraId="310238F8"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Стандарт для систем безопасности для детей</w:t>
            </w:r>
          </w:p>
        </w:tc>
      </w:tr>
      <w:tr w:rsidR="00155EC5" w14:paraId="516DF7E1" w14:textId="77777777">
        <w:trPr>
          <w:trHeight w:val="57"/>
        </w:trPr>
        <w:tc>
          <w:tcPr>
            <w:tcW w:w="6763" w:type="dxa"/>
            <w:shd w:val="clear" w:color="auto" w:fill="auto"/>
          </w:tcPr>
          <w:p w14:paraId="4CE6E86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Пожалуйста, используйте системы безопасности для детей, соответствующие стандарту GB27887-2011.</w:t>
            </w:r>
          </w:p>
        </w:tc>
      </w:tr>
      <w:tr w:rsidR="00155EC5" w14:paraId="4C179D82" w14:textId="77777777">
        <w:trPr>
          <w:trHeight w:val="57"/>
        </w:trPr>
        <w:tc>
          <w:tcPr>
            <w:tcW w:w="6763" w:type="dxa"/>
            <w:shd w:val="clear" w:color="auto" w:fill="auto"/>
            <w:vAlign w:val="bottom"/>
          </w:tcPr>
          <w:p w14:paraId="02CB4B62"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Весовые группы</w:t>
            </w:r>
          </w:p>
        </w:tc>
      </w:tr>
      <w:tr w:rsidR="00155EC5" w14:paraId="11306E41" w14:textId="77777777">
        <w:trPr>
          <w:trHeight w:val="57"/>
        </w:trPr>
        <w:tc>
          <w:tcPr>
            <w:tcW w:w="6763" w:type="dxa"/>
            <w:shd w:val="clear" w:color="auto" w:fill="auto"/>
            <w:vAlign w:val="bottom"/>
          </w:tcPr>
          <w:p w14:paraId="410252D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Данная таблица весовых групп используется для оценки пригодности системы безопасности для детей в конкретном случае. Пожалуйста, проверьте соответствие системы безопасности для детей по таблице пригодности системы безопасности для детей в конкретном случае. (Стр. 44, 48)</w:t>
            </w:r>
          </w:p>
        </w:tc>
      </w:tr>
      <w:tr w:rsidR="00155EC5" w14:paraId="187357F4" w14:textId="77777777">
        <w:trPr>
          <w:trHeight w:val="57"/>
        </w:trPr>
        <w:tc>
          <w:tcPr>
            <w:tcW w:w="6763" w:type="dxa"/>
            <w:shd w:val="clear" w:color="auto" w:fill="auto"/>
            <w:vAlign w:val="bottom"/>
          </w:tcPr>
          <w:p w14:paraId="0A0261E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Системы безопасности для детей, соответствующие стандарту GB27887-2011, делятся на 5 групп в зависимости от веса ребенка.</w:t>
            </w:r>
          </w:p>
        </w:tc>
      </w:tr>
      <w:tr w:rsidR="00155EC5" w14:paraId="413846DD" w14:textId="77777777">
        <w:trPr>
          <w:trHeight w:val="57"/>
        </w:trPr>
        <w:tc>
          <w:tcPr>
            <w:tcW w:w="6763" w:type="dxa"/>
            <w:shd w:val="clear" w:color="auto" w:fill="auto"/>
            <w:vAlign w:val="bottom"/>
          </w:tcPr>
          <w:tbl>
            <w:tblPr>
              <w:tblpPr w:leftFromText="180" w:rightFromText="180" w:vertAnchor="text" w:horzAnchor="margin" w:tblpY="75"/>
              <w:tblW w:w="0" w:type="auto"/>
              <w:tblLayout w:type="fixed"/>
              <w:tblCellMar>
                <w:left w:w="10" w:type="dxa"/>
                <w:right w:w="10" w:type="dxa"/>
              </w:tblCellMar>
              <w:tblLook w:val="0000" w:firstRow="0" w:lastRow="0" w:firstColumn="0" w:lastColumn="0" w:noHBand="0" w:noVBand="0"/>
            </w:tblPr>
            <w:tblGrid>
              <w:gridCol w:w="1699"/>
              <w:gridCol w:w="2496"/>
              <w:gridCol w:w="2501"/>
            </w:tblGrid>
            <w:tr w:rsidR="00155EC5" w14:paraId="4A5C40C1" w14:textId="77777777">
              <w:trPr>
                <w:trHeight w:val="57"/>
              </w:trPr>
              <w:tc>
                <w:tcPr>
                  <w:tcW w:w="1699" w:type="dxa"/>
                  <w:tcBorders>
                    <w:top w:val="single" w:sz="4" w:space="0" w:color="auto"/>
                    <w:left w:val="single" w:sz="4" w:space="0" w:color="auto"/>
                  </w:tcBorders>
                  <w:shd w:val="clear" w:color="auto" w:fill="D2D2D2"/>
                </w:tcPr>
                <w:p w14:paraId="1C01EE7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Весовая группа</w:t>
                  </w:r>
                </w:p>
              </w:tc>
              <w:tc>
                <w:tcPr>
                  <w:tcW w:w="2496" w:type="dxa"/>
                  <w:tcBorders>
                    <w:top w:val="single" w:sz="4" w:space="0" w:color="auto"/>
                    <w:left w:val="single" w:sz="4" w:space="0" w:color="auto"/>
                  </w:tcBorders>
                  <w:shd w:val="clear" w:color="auto" w:fill="D2D2D2"/>
                </w:tcPr>
                <w:p w14:paraId="1126991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Вес ребенка</w:t>
                  </w:r>
                </w:p>
              </w:tc>
              <w:tc>
                <w:tcPr>
                  <w:tcW w:w="2501" w:type="dxa"/>
                  <w:tcBorders>
                    <w:top w:val="single" w:sz="4" w:space="0" w:color="auto"/>
                    <w:left w:val="single" w:sz="4" w:space="0" w:color="auto"/>
                    <w:right w:val="single" w:sz="4" w:space="0" w:color="auto"/>
                  </w:tcBorders>
                  <w:shd w:val="clear" w:color="auto" w:fill="D2D2D2"/>
                </w:tcPr>
                <w:p w14:paraId="10CAAD0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Возраст (для </w:t>
                  </w:r>
                  <w:proofErr w:type="gramStart"/>
                  <w:r>
                    <w:rPr>
                      <w:rFonts w:ascii="Times New Roman" w:hAnsi="Times New Roman" w:cs="Times New Roman"/>
                      <w:sz w:val="18"/>
                      <w:lang w:val="ru-RU" w:bidi="ru-RU"/>
                    </w:rPr>
                    <w:t>справки)*</w:t>
                  </w:r>
                  <w:proofErr w:type="gramEnd"/>
                </w:p>
              </w:tc>
            </w:tr>
            <w:tr w:rsidR="00155EC5" w14:paraId="327F361B" w14:textId="77777777">
              <w:trPr>
                <w:trHeight w:val="57"/>
              </w:trPr>
              <w:tc>
                <w:tcPr>
                  <w:tcW w:w="1699" w:type="dxa"/>
                  <w:tcBorders>
                    <w:top w:val="single" w:sz="4" w:space="0" w:color="auto"/>
                    <w:left w:val="single" w:sz="4" w:space="0" w:color="auto"/>
                  </w:tcBorders>
                  <w:shd w:val="clear" w:color="auto" w:fill="auto"/>
                </w:tcPr>
                <w:p w14:paraId="502CFED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Группа 0</w:t>
                  </w:r>
                </w:p>
              </w:tc>
              <w:tc>
                <w:tcPr>
                  <w:tcW w:w="2496" w:type="dxa"/>
                  <w:tcBorders>
                    <w:top w:val="single" w:sz="4" w:space="0" w:color="auto"/>
                    <w:left w:val="single" w:sz="4" w:space="0" w:color="auto"/>
                  </w:tcBorders>
                  <w:shd w:val="clear" w:color="auto" w:fill="auto"/>
                </w:tcPr>
                <w:p w14:paraId="69391F9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10 кг</w:t>
                  </w:r>
                </w:p>
              </w:tc>
              <w:tc>
                <w:tcPr>
                  <w:tcW w:w="2501" w:type="dxa"/>
                  <w:tcBorders>
                    <w:top w:val="single" w:sz="4" w:space="0" w:color="auto"/>
                    <w:left w:val="single" w:sz="4" w:space="0" w:color="auto"/>
                    <w:right w:val="single" w:sz="4" w:space="0" w:color="auto"/>
                  </w:tcBorders>
                  <w:shd w:val="clear" w:color="auto" w:fill="auto"/>
                </w:tcPr>
                <w:p w14:paraId="4F7E11D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9 месяцев</w:t>
                  </w:r>
                </w:p>
              </w:tc>
            </w:tr>
            <w:tr w:rsidR="00155EC5" w14:paraId="05A6CABB" w14:textId="77777777">
              <w:trPr>
                <w:trHeight w:val="57"/>
              </w:trPr>
              <w:tc>
                <w:tcPr>
                  <w:tcW w:w="1699" w:type="dxa"/>
                  <w:tcBorders>
                    <w:top w:val="single" w:sz="4" w:space="0" w:color="auto"/>
                    <w:left w:val="single" w:sz="4" w:space="0" w:color="auto"/>
                  </w:tcBorders>
                  <w:shd w:val="clear" w:color="auto" w:fill="auto"/>
                </w:tcPr>
                <w:p w14:paraId="554B6AD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Группа 0+</w:t>
                  </w:r>
                </w:p>
              </w:tc>
              <w:tc>
                <w:tcPr>
                  <w:tcW w:w="2496" w:type="dxa"/>
                  <w:tcBorders>
                    <w:top w:val="single" w:sz="4" w:space="0" w:color="auto"/>
                    <w:left w:val="single" w:sz="4" w:space="0" w:color="auto"/>
                  </w:tcBorders>
                  <w:shd w:val="clear" w:color="auto" w:fill="auto"/>
                </w:tcPr>
                <w:p w14:paraId="494ED3C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13 кг</w:t>
                  </w:r>
                </w:p>
              </w:tc>
              <w:tc>
                <w:tcPr>
                  <w:tcW w:w="2501" w:type="dxa"/>
                  <w:tcBorders>
                    <w:top w:val="single" w:sz="4" w:space="0" w:color="auto"/>
                    <w:left w:val="single" w:sz="4" w:space="0" w:color="auto"/>
                    <w:right w:val="single" w:sz="4" w:space="0" w:color="auto"/>
                  </w:tcBorders>
                  <w:shd w:val="clear" w:color="auto" w:fill="auto"/>
                </w:tcPr>
                <w:p w14:paraId="701F8E6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 с половиной года</w:t>
                  </w:r>
                </w:p>
              </w:tc>
            </w:tr>
            <w:tr w:rsidR="00155EC5" w14:paraId="05C9EEAF" w14:textId="77777777">
              <w:trPr>
                <w:trHeight w:val="57"/>
              </w:trPr>
              <w:tc>
                <w:tcPr>
                  <w:tcW w:w="1699" w:type="dxa"/>
                  <w:tcBorders>
                    <w:top w:val="single" w:sz="4" w:space="0" w:color="auto"/>
                    <w:left w:val="single" w:sz="4" w:space="0" w:color="auto"/>
                  </w:tcBorders>
                  <w:shd w:val="clear" w:color="auto" w:fill="auto"/>
                </w:tcPr>
                <w:p w14:paraId="6ABC1C2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Группа I</w:t>
                  </w:r>
                </w:p>
              </w:tc>
              <w:tc>
                <w:tcPr>
                  <w:tcW w:w="2496" w:type="dxa"/>
                  <w:tcBorders>
                    <w:top w:val="single" w:sz="4" w:space="0" w:color="auto"/>
                    <w:left w:val="single" w:sz="4" w:space="0" w:color="auto"/>
                  </w:tcBorders>
                  <w:shd w:val="clear" w:color="auto" w:fill="auto"/>
                </w:tcPr>
                <w:p w14:paraId="4D911B8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9 - 18 кг</w:t>
                  </w:r>
                </w:p>
              </w:tc>
              <w:tc>
                <w:tcPr>
                  <w:tcW w:w="2501" w:type="dxa"/>
                  <w:tcBorders>
                    <w:top w:val="single" w:sz="4" w:space="0" w:color="auto"/>
                    <w:left w:val="single" w:sz="4" w:space="0" w:color="auto"/>
                    <w:right w:val="single" w:sz="4" w:space="0" w:color="auto"/>
                  </w:tcBorders>
                  <w:shd w:val="clear" w:color="auto" w:fill="auto"/>
                </w:tcPr>
                <w:p w14:paraId="52D9BA3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9 месяцев - 4 лет</w:t>
                  </w:r>
                </w:p>
              </w:tc>
            </w:tr>
            <w:tr w:rsidR="00155EC5" w14:paraId="1BF09554" w14:textId="77777777">
              <w:trPr>
                <w:trHeight w:val="57"/>
              </w:trPr>
              <w:tc>
                <w:tcPr>
                  <w:tcW w:w="1699" w:type="dxa"/>
                  <w:tcBorders>
                    <w:top w:val="single" w:sz="4" w:space="0" w:color="auto"/>
                    <w:left w:val="single" w:sz="4" w:space="0" w:color="auto"/>
                  </w:tcBorders>
                  <w:shd w:val="clear" w:color="auto" w:fill="auto"/>
                </w:tcPr>
                <w:p w14:paraId="2ED6581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Группа II</w:t>
                  </w:r>
                </w:p>
              </w:tc>
              <w:tc>
                <w:tcPr>
                  <w:tcW w:w="2496" w:type="dxa"/>
                  <w:tcBorders>
                    <w:top w:val="single" w:sz="4" w:space="0" w:color="auto"/>
                    <w:left w:val="single" w:sz="4" w:space="0" w:color="auto"/>
                  </w:tcBorders>
                  <w:shd w:val="clear" w:color="auto" w:fill="auto"/>
                </w:tcPr>
                <w:p w14:paraId="6FFF0E4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15 - 25 кг</w:t>
                  </w:r>
                </w:p>
              </w:tc>
              <w:tc>
                <w:tcPr>
                  <w:tcW w:w="2501" w:type="dxa"/>
                  <w:tcBorders>
                    <w:top w:val="single" w:sz="4" w:space="0" w:color="auto"/>
                    <w:left w:val="single" w:sz="4" w:space="0" w:color="auto"/>
                    <w:right w:val="single" w:sz="4" w:space="0" w:color="auto"/>
                  </w:tcBorders>
                  <w:shd w:val="clear" w:color="auto" w:fill="auto"/>
                </w:tcPr>
                <w:p w14:paraId="26D3870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3-7 лет</w:t>
                  </w:r>
                </w:p>
              </w:tc>
            </w:tr>
            <w:tr w:rsidR="00155EC5" w14:paraId="2D4A6904" w14:textId="77777777">
              <w:trPr>
                <w:trHeight w:val="57"/>
              </w:trPr>
              <w:tc>
                <w:tcPr>
                  <w:tcW w:w="1699" w:type="dxa"/>
                  <w:tcBorders>
                    <w:top w:val="single" w:sz="4" w:space="0" w:color="auto"/>
                    <w:left w:val="single" w:sz="4" w:space="0" w:color="auto"/>
                    <w:bottom w:val="single" w:sz="4" w:space="0" w:color="auto"/>
                  </w:tcBorders>
                  <w:shd w:val="clear" w:color="auto" w:fill="auto"/>
                </w:tcPr>
                <w:p w14:paraId="779D734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Группа III</w:t>
                  </w:r>
                </w:p>
              </w:tc>
              <w:tc>
                <w:tcPr>
                  <w:tcW w:w="2496" w:type="dxa"/>
                  <w:tcBorders>
                    <w:top w:val="single" w:sz="4" w:space="0" w:color="auto"/>
                    <w:left w:val="single" w:sz="4" w:space="0" w:color="auto"/>
                    <w:bottom w:val="single" w:sz="4" w:space="0" w:color="auto"/>
                  </w:tcBorders>
                  <w:shd w:val="clear" w:color="auto" w:fill="auto"/>
                </w:tcPr>
                <w:p w14:paraId="6E5D759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22 - 36 кг</w:t>
                  </w:r>
                </w:p>
              </w:tc>
              <w:tc>
                <w:tcPr>
                  <w:tcW w:w="2501" w:type="dxa"/>
                  <w:tcBorders>
                    <w:top w:val="single" w:sz="4" w:space="0" w:color="auto"/>
                    <w:left w:val="single" w:sz="4" w:space="0" w:color="auto"/>
                    <w:bottom w:val="single" w:sz="4" w:space="0" w:color="auto"/>
                    <w:right w:val="single" w:sz="4" w:space="0" w:color="auto"/>
                  </w:tcBorders>
                  <w:shd w:val="clear" w:color="auto" w:fill="auto"/>
                </w:tcPr>
                <w:p w14:paraId="1274FE3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6-12 лет</w:t>
                  </w:r>
                </w:p>
              </w:tc>
            </w:tr>
          </w:tbl>
          <w:p w14:paraId="1AAB85CA" w14:textId="77777777" w:rsidR="00155EC5" w:rsidRDefault="00155EC5">
            <w:pPr>
              <w:pStyle w:val="afa"/>
              <w:spacing w:before="20" w:after="20"/>
              <w:rPr>
                <w:rFonts w:ascii="Times New Roman" w:hAnsi="Times New Roman" w:cs="Times New Roman"/>
                <w:lang w:val="ru-RU" w:bidi="ru-RU"/>
              </w:rPr>
            </w:pPr>
          </w:p>
        </w:tc>
      </w:tr>
    </w:tbl>
    <w:p w14:paraId="270353C5" w14:textId="77777777" w:rsidR="00155EC5" w:rsidRDefault="00000000">
      <w:pPr>
        <w:pStyle w:val="aff3"/>
        <w:spacing w:line="240" w:lineRule="auto"/>
        <w:rPr>
          <w:rFonts w:ascii="Times New Roman" w:hAnsi="Times New Roman" w:cs="Times New Roman"/>
          <w:sz w:val="18"/>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возрастные диапазоны являются стандартными приблизительными значениями. Пожалуйста, выбирайте систему в соответствии с весом ребенка.</w:t>
      </w:r>
    </w:p>
    <w:p w14:paraId="45B16AFB" w14:textId="77777777" w:rsidR="00155EC5" w:rsidRDefault="00000000">
      <w:pPr>
        <w:pStyle w:val="aff3"/>
        <w:spacing w:line="283" w:lineRule="exact"/>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Способы установки различных систем безопасности для детей</w:t>
      </w:r>
    </w:p>
    <w:p w14:paraId="426204C9" w14:textId="77777777" w:rsidR="00155EC5" w:rsidRDefault="00000000">
      <w:pPr>
        <w:pStyle w:val="aff3"/>
        <w:spacing w:line="283" w:lineRule="exact"/>
        <w:rPr>
          <w:rFonts w:ascii="Times New Roman" w:hAnsi="Times New Roman" w:cs="Times New Roman"/>
          <w:sz w:val="18"/>
        </w:rPr>
      </w:pPr>
      <w:r>
        <w:rPr>
          <w:rFonts w:ascii="Times New Roman" w:hAnsi="Times New Roman" w:cs="Times New Roman"/>
          <w:sz w:val="18"/>
          <w:lang w:val="ru-RU" w:bidi="ru-RU"/>
        </w:rPr>
        <w:t>Пожалуйста, обратитесь к руководству по эксплуатации, прилагаемому к системе безопасности для детей, чтобы ознакомиться с соответствующими инструкциями по установке системы безопасности.</w:t>
      </w:r>
    </w:p>
    <w:p w14:paraId="455E788C" w14:textId="77777777" w:rsidR="00155EC5" w:rsidRDefault="00155EC5">
      <w:pPr>
        <w:rPr>
          <w:rFonts w:ascii="Times New Roman" w:hAnsi="Times New Roman" w:cs="Times New Roman"/>
          <w:sz w:val="18"/>
          <w:szCs w:val="20"/>
        </w:rPr>
        <w:sectPr w:rsidR="00155EC5">
          <w:pgSz w:w="11907" w:h="16840"/>
          <w:pgMar w:top="2835" w:right="2552" w:bottom="2268" w:left="2552" w:header="2552" w:footer="567" w:gutter="0"/>
          <w:cols w:space="720"/>
          <w:titlePg/>
          <w:docGrid w:linePitch="360"/>
        </w:sectPr>
      </w:pPr>
    </w:p>
    <w:tbl>
      <w:tblPr>
        <w:tblW w:w="6799" w:type="dxa"/>
        <w:tblLayout w:type="fixed"/>
        <w:tblCellMar>
          <w:left w:w="10" w:type="dxa"/>
          <w:right w:w="10" w:type="dxa"/>
        </w:tblCellMar>
        <w:tblLook w:val="0000" w:firstRow="0" w:lastRow="0" w:firstColumn="0" w:lastColumn="0" w:noHBand="0" w:noVBand="0"/>
      </w:tblPr>
      <w:tblGrid>
        <w:gridCol w:w="1980"/>
        <w:gridCol w:w="2977"/>
        <w:gridCol w:w="1842"/>
      </w:tblGrid>
      <w:tr w:rsidR="00155EC5" w14:paraId="73BAEFDE" w14:textId="77777777">
        <w:trPr>
          <w:trHeight w:val="57"/>
        </w:trPr>
        <w:tc>
          <w:tcPr>
            <w:tcW w:w="1980" w:type="dxa"/>
            <w:tcBorders>
              <w:top w:val="single" w:sz="4" w:space="0" w:color="auto"/>
              <w:left w:val="single" w:sz="4" w:space="0" w:color="auto"/>
            </w:tcBorders>
            <w:shd w:val="clear" w:color="auto" w:fill="D2D2D2"/>
          </w:tcPr>
          <w:p w14:paraId="5443716B" w14:textId="77777777" w:rsidR="00155EC5" w:rsidRDefault="00155EC5">
            <w:pPr>
              <w:spacing w:before="20" w:after="20"/>
              <w:rPr>
                <w:rFonts w:ascii="Times New Roman" w:hAnsi="Times New Roman" w:cs="Times New Roman"/>
                <w:sz w:val="20"/>
                <w:szCs w:val="20"/>
              </w:rPr>
            </w:pPr>
          </w:p>
        </w:tc>
        <w:tc>
          <w:tcPr>
            <w:tcW w:w="2977" w:type="dxa"/>
            <w:tcBorders>
              <w:top w:val="single" w:sz="4" w:space="0" w:color="auto"/>
            </w:tcBorders>
            <w:shd w:val="clear" w:color="auto" w:fill="D2D2D2"/>
          </w:tcPr>
          <w:p w14:paraId="3A62F88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Способ установки</w:t>
            </w:r>
          </w:p>
        </w:tc>
        <w:tc>
          <w:tcPr>
            <w:tcW w:w="1842" w:type="dxa"/>
            <w:tcBorders>
              <w:top w:val="single" w:sz="4" w:space="0" w:color="auto"/>
              <w:left w:val="single" w:sz="4" w:space="0" w:color="auto"/>
              <w:right w:val="single" w:sz="4" w:space="0" w:color="auto"/>
            </w:tcBorders>
            <w:shd w:val="clear" w:color="auto" w:fill="D2D2D2"/>
          </w:tcPr>
          <w:p w14:paraId="01E61B8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Номер страницы</w:t>
            </w:r>
          </w:p>
        </w:tc>
      </w:tr>
      <w:tr w:rsidR="00155EC5" w14:paraId="3C164992" w14:textId="77777777">
        <w:trPr>
          <w:trHeight w:val="57"/>
        </w:trPr>
        <w:tc>
          <w:tcPr>
            <w:tcW w:w="1980" w:type="dxa"/>
            <w:tcBorders>
              <w:top w:val="single" w:sz="4" w:space="0" w:color="auto"/>
              <w:left w:val="single" w:sz="4" w:space="0" w:color="auto"/>
            </w:tcBorders>
            <w:shd w:val="clear" w:color="auto" w:fill="auto"/>
            <w:vAlign w:val="center"/>
          </w:tcPr>
          <w:p w14:paraId="6591121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Фиксация ремнем безопасности</w:t>
            </w:r>
          </w:p>
        </w:tc>
        <w:tc>
          <w:tcPr>
            <w:tcW w:w="2977" w:type="dxa"/>
            <w:tcBorders>
              <w:top w:val="single" w:sz="4" w:space="0" w:color="auto"/>
              <w:left w:val="single" w:sz="4" w:space="0" w:color="auto"/>
            </w:tcBorders>
            <w:shd w:val="clear" w:color="auto" w:fill="auto"/>
          </w:tcPr>
          <w:p w14:paraId="096F98E8"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8AD1EEA" wp14:editId="5487E4A1">
                      <wp:extent cx="1773555" cy="1181477"/>
                      <wp:effectExtent l="0" t="0" r="0" b="0"/>
                      <wp:docPr id="179"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50"/>
                              <a:srcRect l="1959" t="3252" r="2100" b="2347"/>
                              <a:stretch/>
                            </pic:blipFill>
                            <pic:spPr bwMode="auto">
                              <a:xfrm>
                                <a:off x="0" y="0"/>
                                <a:ext cx="1775286" cy="118263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139.7pt;height:93.0pt;mso-wrap-distance-left:0.0pt;mso-wrap-distance-top:0.0pt;mso-wrap-distance-right:0.0pt;mso-wrap-distance-bottom:0.0pt;" stroked="f">
                      <v:path textboxrect="0,0,0,0"/>
                      <v:imagedata r:id="rId251" o:title=""/>
                    </v:shape>
                  </w:pict>
                </mc:Fallback>
              </mc:AlternateContent>
            </w:r>
          </w:p>
        </w:tc>
        <w:tc>
          <w:tcPr>
            <w:tcW w:w="1842" w:type="dxa"/>
            <w:tcBorders>
              <w:top w:val="single" w:sz="4" w:space="0" w:color="auto"/>
              <w:left w:val="single" w:sz="4" w:space="0" w:color="auto"/>
              <w:right w:val="single" w:sz="4" w:space="0" w:color="auto"/>
            </w:tcBorders>
            <w:shd w:val="clear" w:color="auto" w:fill="auto"/>
            <w:vAlign w:val="center"/>
          </w:tcPr>
          <w:p w14:paraId="1949B7A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Стр. 44</w:t>
            </w:r>
          </w:p>
        </w:tc>
      </w:tr>
      <w:tr w:rsidR="00155EC5" w14:paraId="4D7394C8" w14:textId="77777777">
        <w:trPr>
          <w:trHeight w:val="57"/>
        </w:trPr>
        <w:tc>
          <w:tcPr>
            <w:tcW w:w="1980" w:type="dxa"/>
            <w:tcBorders>
              <w:top w:val="single" w:sz="4" w:space="0" w:color="auto"/>
              <w:left w:val="single" w:sz="4" w:space="0" w:color="auto"/>
            </w:tcBorders>
            <w:shd w:val="clear" w:color="auto" w:fill="auto"/>
            <w:vAlign w:val="center"/>
          </w:tcPr>
          <w:p w14:paraId="3E1134B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Фиксация нижним анкером ISOFIX</w:t>
            </w:r>
          </w:p>
        </w:tc>
        <w:tc>
          <w:tcPr>
            <w:tcW w:w="2977" w:type="dxa"/>
            <w:tcBorders>
              <w:top w:val="single" w:sz="4" w:space="0" w:color="auto"/>
              <w:left w:val="single" w:sz="4" w:space="0" w:color="auto"/>
            </w:tcBorders>
            <w:shd w:val="clear" w:color="auto" w:fill="auto"/>
          </w:tcPr>
          <w:p w14:paraId="35201FAE"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C5AC45C" wp14:editId="412BEF63">
                      <wp:extent cx="1746866" cy="1126870"/>
                      <wp:effectExtent l="0" t="0" r="6350" b="0"/>
                      <wp:docPr id="180"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252"/>
                              <a:srcRect l="2449" t="6507" r="3043" b="3447"/>
                              <a:stretch/>
                            </pic:blipFill>
                            <pic:spPr bwMode="auto">
                              <a:xfrm>
                                <a:off x="0" y="0"/>
                                <a:ext cx="1748767" cy="1128096"/>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137.5pt;height:88.7pt;mso-wrap-distance-left:0.0pt;mso-wrap-distance-top:0.0pt;mso-wrap-distance-right:0.0pt;mso-wrap-distance-bottom:0.0pt;" stroked="f">
                      <v:path textboxrect="0,0,0,0"/>
                      <v:imagedata r:id="rId253" o:title=""/>
                    </v:shape>
                  </w:pict>
                </mc:Fallback>
              </mc:AlternateContent>
            </w:r>
          </w:p>
        </w:tc>
        <w:tc>
          <w:tcPr>
            <w:tcW w:w="1842" w:type="dxa"/>
            <w:tcBorders>
              <w:top w:val="single" w:sz="4" w:space="0" w:color="auto"/>
              <w:left w:val="single" w:sz="4" w:space="0" w:color="auto"/>
              <w:right w:val="single" w:sz="4" w:space="0" w:color="auto"/>
            </w:tcBorders>
            <w:shd w:val="clear" w:color="auto" w:fill="auto"/>
            <w:vAlign w:val="center"/>
          </w:tcPr>
          <w:p w14:paraId="2C6C2FD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Стр. 47</w:t>
            </w:r>
          </w:p>
        </w:tc>
      </w:tr>
      <w:tr w:rsidR="00155EC5" w14:paraId="0D713453" w14:textId="77777777">
        <w:trPr>
          <w:trHeight w:val="57"/>
        </w:trPr>
        <w:tc>
          <w:tcPr>
            <w:tcW w:w="1980" w:type="dxa"/>
            <w:tcBorders>
              <w:top w:val="single" w:sz="4" w:space="0" w:color="auto"/>
              <w:left w:val="single" w:sz="4" w:space="0" w:color="auto"/>
              <w:bottom w:val="single" w:sz="4" w:space="0" w:color="auto"/>
            </w:tcBorders>
            <w:shd w:val="clear" w:color="auto" w:fill="auto"/>
            <w:vAlign w:val="center"/>
          </w:tcPr>
          <w:p w14:paraId="661FA26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Использование верхнего ремня крепления</w:t>
            </w:r>
          </w:p>
        </w:tc>
        <w:tc>
          <w:tcPr>
            <w:tcW w:w="2977" w:type="dxa"/>
            <w:tcBorders>
              <w:top w:val="single" w:sz="4" w:space="0" w:color="auto"/>
              <w:left w:val="single" w:sz="4" w:space="0" w:color="auto"/>
              <w:bottom w:val="single" w:sz="4" w:space="0" w:color="auto"/>
            </w:tcBorders>
            <w:shd w:val="clear" w:color="auto" w:fill="auto"/>
          </w:tcPr>
          <w:p w14:paraId="66A6633E"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D8B8D71" wp14:editId="7DBE1824">
                      <wp:extent cx="1773555" cy="1145264"/>
                      <wp:effectExtent l="0" t="0" r="0" b="0"/>
                      <wp:docPr id="181"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254"/>
                              <a:srcRect l="1958" t="3616" r="2112" b="4893"/>
                              <a:stretch/>
                            </pic:blipFill>
                            <pic:spPr bwMode="auto">
                              <a:xfrm>
                                <a:off x="0" y="0"/>
                                <a:ext cx="1775041" cy="114622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139.7pt;height:90.2pt;mso-wrap-distance-left:0.0pt;mso-wrap-distance-top:0.0pt;mso-wrap-distance-right:0.0pt;mso-wrap-distance-bottom:0.0pt;" stroked="f">
                      <v:path textboxrect="0,0,0,0"/>
                      <v:imagedata r:id="rId255" o:title=""/>
                    </v:shape>
                  </w:pict>
                </mc:Fallback>
              </mc:AlternateConten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183A3E3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Стр. 50</w:t>
            </w:r>
          </w:p>
        </w:tc>
      </w:tr>
    </w:tbl>
    <w:p w14:paraId="4AF1090D" w14:textId="77777777" w:rsidR="00155EC5" w:rsidRDefault="00155EC5">
      <w:pPr>
        <w:rPr>
          <w:rFonts w:ascii="Times New Roman" w:hAnsi="Times New Roman" w:cs="Times New Roman"/>
          <w:sz w:val="18"/>
          <w:szCs w:val="20"/>
        </w:rPr>
      </w:pPr>
    </w:p>
    <w:tbl>
      <w:tblPr>
        <w:tblW w:w="0" w:type="auto"/>
        <w:jc w:val="center"/>
        <w:tblLayout w:type="fixed"/>
        <w:tblCellMar>
          <w:left w:w="10" w:type="dxa"/>
          <w:right w:w="10" w:type="dxa"/>
        </w:tblCellMar>
        <w:tblLook w:val="0000" w:firstRow="0" w:lastRow="0" w:firstColumn="0" w:lastColumn="0" w:noHBand="0" w:noVBand="0"/>
      </w:tblPr>
      <w:tblGrid>
        <w:gridCol w:w="3331"/>
        <w:gridCol w:w="3317"/>
      </w:tblGrid>
      <w:tr w:rsidR="00155EC5" w14:paraId="38BED9E7" w14:textId="77777777">
        <w:trPr>
          <w:trHeight w:val="57"/>
          <w:jc w:val="center"/>
        </w:trPr>
        <w:tc>
          <w:tcPr>
            <w:tcW w:w="3331" w:type="dxa"/>
            <w:shd w:val="clear" w:color="auto" w:fill="D2D2D2"/>
          </w:tcPr>
          <w:p w14:paraId="1BF51AB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При использовании систем безопасности для детей</w:t>
            </w:r>
          </w:p>
        </w:tc>
        <w:tc>
          <w:tcPr>
            <w:tcW w:w="3317" w:type="dxa"/>
            <w:vMerge w:val="restart"/>
            <w:shd w:val="clear" w:color="auto" w:fill="auto"/>
            <w:vAlign w:val="bottom"/>
          </w:tcPr>
          <w:p w14:paraId="250E4335" w14:textId="77777777" w:rsidR="00155EC5" w:rsidRDefault="00000000">
            <w:pPr>
              <w:pStyle w:val="a2"/>
              <w:ind w:left="344"/>
            </w:pPr>
            <w:r>
              <w:t>Установите спинку сиденья в вертикальное положение.</w:t>
            </w:r>
          </w:p>
          <w:p w14:paraId="2F351D99" w14:textId="77777777" w:rsidR="00155EC5" w:rsidRDefault="00000000">
            <w:pPr>
              <w:pStyle w:val="a2"/>
              <w:ind w:left="344"/>
            </w:pPr>
            <w:r>
              <w:t>Если между системой безопасности для детей и спинкой сиденья есть зазор, отрегулируйте наклон спинки сиденья для обеспечения хорошего контакта.</w:t>
            </w:r>
          </w:p>
          <w:p w14:paraId="23BD4C27" w14:textId="77777777" w:rsidR="00155EC5" w:rsidRDefault="00000000">
            <w:pPr>
              <w:pStyle w:val="a2"/>
              <w:ind w:left="344"/>
            </w:pPr>
            <w:r>
              <w:t>Отодвиньте переднее сиденье в крайнее заднее положение.</w:t>
            </w:r>
          </w:p>
          <w:p w14:paraId="301F3847" w14:textId="77777777" w:rsidR="00155EC5" w:rsidRDefault="00000000">
            <w:pPr>
              <w:pStyle w:val="a2"/>
              <w:ind w:left="344"/>
            </w:pPr>
            <w:r>
              <w:t>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tc>
      </w:tr>
      <w:tr w:rsidR="00155EC5" w14:paraId="6B24D9FC" w14:textId="77777777">
        <w:trPr>
          <w:trHeight w:val="57"/>
          <w:jc w:val="center"/>
        </w:trPr>
        <w:tc>
          <w:tcPr>
            <w:tcW w:w="3331" w:type="dxa"/>
            <w:tcBorders>
              <w:top w:val="single" w:sz="4" w:space="0" w:color="auto"/>
            </w:tcBorders>
            <w:shd w:val="clear" w:color="auto" w:fill="auto"/>
          </w:tcPr>
          <w:p w14:paraId="0CBA522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Установка системы безопасности для детей на переднем пассажирском сиденье</w:t>
            </w:r>
          </w:p>
          <w:p w14:paraId="62EE76D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Из соображений безопасности всегда устанавливайте систему безопасности для детей на заднее сиденье. Если установки системы безопасности для детей на переднем пассажирском сиденье не избежать, отрегулируйте сиденье следующим образом и установите систему безопасности для детей:</w:t>
            </w:r>
          </w:p>
        </w:tc>
        <w:tc>
          <w:tcPr>
            <w:tcW w:w="3317" w:type="dxa"/>
            <w:vMerge/>
            <w:shd w:val="clear" w:color="auto" w:fill="auto"/>
            <w:vAlign w:val="bottom"/>
          </w:tcPr>
          <w:p w14:paraId="7151D352" w14:textId="77777777" w:rsidR="00155EC5" w:rsidRDefault="00155EC5">
            <w:pPr>
              <w:spacing w:before="20" w:after="20"/>
              <w:jc w:val="both"/>
              <w:rPr>
                <w:rFonts w:ascii="Times New Roman" w:hAnsi="Times New Roman" w:cs="Times New Roman"/>
                <w:sz w:val="20"/>
                <w:szCs w:val="20"/>
                <w:lang w:eastAsia="zh-TW"/>
              </w:rPr>
            </w:pPr>
          </w:p>
        </w:tc>
      </w:tr>
    </w:tbl>
    <w:p w14:paraId="7FCB99A5" w14:textId="77777777" w:rsidR="00155EC5" w:rsidRDefault="00155EC5">
      <w:pPr>
        <w:spacing w:line="1" w:lineRule="exact"/>
        <w:rPr>
          <w:rFonts w:ascii="Times New Roman" w:hAnsi="Times New Roman" w:cs="Times New Roman"/>
          <w:sz w:val="18"/>
          <w:szCs w:val="20"/>
          <w:lang w:eastAsia="zh-TW"/>
        </w:rPr>
      </w:pPr>
    </w:p>
    <w:p w14:paraId="40D24DF2"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p w14:paraId="5F051241" w14:textId="77777777" w:rsidR="00155EC5" w:rsidRDefault="00000000">
      <w:pPr>
        <w:pStyle w:val="45"/>
        <w:keepNext/>
        <w:keepLines/>
        <w:spacing w:line="240" w:lineRule="auto"/>
        <w:rPr>
          <w:rFonts w:ascii="Times New Roman" w:hAnsi="Times New Roman" w:cs="Times New Roman"/>
          <w:sz w:val="18"/>
          <w:szCs w:val="20"/>
        </w:rPr>
      </w:pPr>
      <w:bookmarkStart w:id="10" w:name="bookmark10"/>
      <w:r>
        <w:rPr>
          <w:rFonts w:ascii="Times New Roman" w:hAnsi="Times New Roman" w:cs="Times New Roman"/>
          <w:sz w:val="18"/>
          <w:szCs w:val="20"/>
          <w:lang w:val="ru-RU" w:bidi="ru-RU"/>
        </w:rPr>
        <w:lastRenderedPageBreak/>
        <w:t xml:space="preserve"> Переведите в самое верхнее положение. </w:t>
      </w:r>
      <w:bookmarkEnd w:id="10"/>
    </w:p>
    <w:tbl>
      <w:tblPr>
        <w:tblW w:w="0" w:type="auto"/>
        <w:tblLayout w:type="fixed"/>
        <w:tblCellMar>
          <w:left w:w="10" w:type="dxa"/>
          <w:right w:w="10" w:type="dxa"/>
        </w:tblCellMar>
        <w:tblLook w:val="0000" w:firstRow="0" w:lastRow="0" w:firstColumn="0" w:lastColumn="0" w:noHBand="0" w:noVBand="0"/>
      </w:tblPr>
      <w:tblGrid>
        <w:gridCol w:w="3221"/>
      </w:tblGrid>
      <w:tr w:rsidR="00155EC5" w14:paraId="191E15F9" w14:textId="77777777">
        <w:trPr>
          <w:trHeight w:val="57"/>
        </w:trPr>
        <w:tc>
          <w:tcPr>
            <w:tcW w:w="3221" w:type="dxa"/>
            <w:tcBorders>
              <w:top w:val="single" w:sz="4" w:space="0" w:color="auto"/>
              <w:left w:val="single" w:sz="4" w:space="0" w:color="auto"/>
              <w:right w:val="single" w:sz="4" w:space="0" w:color="auto"/>
            </w:tcBorders>
            <w:shd w:val="clear" w:color="auto" w:fill="auto"/>
            <w:vAlign w:val="center"/>
          </w:tcPr>
          <w:p w14:paraId="609A438B"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0B11318" wp14:editId="2436367E">
                      <wp:extent cx="1781801" cy="1146412"/>
                      <wp:effectExtent l="0" t="0" r="9525" b="0"/>
                      <wp:docPr id="182"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56"/>
                              <a:srcRect b="4930"/>
                              <a:stretch/>
                            </pic:blipFill>
                            <pic:spPr bwMode="auto">
                              <a:xfrm>
                                <a:off x="0" y="0"/>
                                <a:ext cx="1782000" cy="114654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140.3pt;height:90.3pt;mso-wrap-distance-left:0.0pt;mso-wrap-distance-top:0.0pt;mso-wrap-distance-right:0.0pt;mso-wrap-distance-bottom:0.0pt;" stroked="f">
                      <v:path textboxrect="0,0,0,0"/>
                      <v:imagedata r:id="rId257" o:title=""/>
                    </v:shape>
                  </w:pict>
                </mc:Fallback>
              </mc:AlternateContent>
            </w:r>
          </w:p>
        </w:tc>
      </w:tr>
      <w:tr w:rsidR="00155EC5" w14:paraId="02910F21" w14:textId="77777777">
        <w:trPr>
          <w:trHeight w:val="57"/>
        </w:trPr>
        <w:tc>
          <w:tcPr>
            <w:tcW w:w="3221" w:type="dxa"/>
            <w:tcBorders>
              <w:top w:val="single" w:sz="4" w:space="0" w:color="auto"/>
              <w:left w:val="single" w:sz="4" w:space="0" w:color="auto"/>
              <w:bottom w:val="single" w:sz="4" w:space="0" w:color="auto"/>
              <w:right w:val="single" w:sz="4" w:space="0" w:color="auto"/>
            </w:tcBorders>
            <w:shd w:val="clear" w:color="auto" w:fill="FAD5E6"/>
            <w:vAlign w:val="bottom"/>
          </w:tcPr>
          <w:p w14:paraId="323DA934" w14:textId="77777777" w:rsidR="00155EC5" w:rsidRDefault="00000000">
            <w:pPr>
              <w:pStyle w:val="afa"/>
              <w:spacing w:before="20" w:after="20" w:line="228" w:lineRule="auto"/>
              <w:rPr>
                <w:rFonts w:ascii="Times New Roman" w:hAnsi="Times New Roman" w:cs="Times New Roman"/>
              </w:rPr>
            </w:pPr>
            <w:r>
              <w:rPr>
                <w:noProof/>
                <w:lang w:val="ru-RU" w:eastAsia="ru-RU" w:bidi="ar-SA"/>
              </w:rPr>
              <mc:AlternateContent>
                <mc:Choice Requires="wpg">
                  <w:drawing>
                    <wp:inline distT="0" distB="0" distL="0" distR="0" wp14:anchorId="4ED55125" wp14:editId="6896E7D2">
                      <wp:extent cx="274694" cy="198755"/>
                      <wp:effectExtent l="0" t="0" r="0" b="0"/>
                      <wp:docPr id="183"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r>
      <w:tr w:rsidR="00155EC5" w14:paraId="1F3D88C1" w14:textId="77777777">
        <w:trPr>
          <w:trHeight w:val="8435"/>
        </w:trPr>
        <w:tc>
          <w:tcPr>
            <w:tcW w:w="3221" w:type="dxa"/>
            <w:tcBorders>
              <w:top w:val="single" w:sz="4" w:space="0" w:color="auto"/>
              <w:left w:val="single" w:sz="4" w:space="0" w:color="auto"/>
              <w:bottom w:val="single" w:sz="4" w:space="0" w:color="auto"/>
              <w:right w:val="single" w:sz="4" w:space="0" w:color="auto"/>
            </w:tcBorders>
            <w:shd w:val="clear" w:color="auto" w:fill="auto"/>
          </w:tcPr>
          <w:p w14:paraId="11FE134C" w14:textId="77777777" w:rsidR="00155EC5" w:rsidRDefault="00000000">
            <w:pPr>
              <w:pStyle w:val="afa"/>
              <w:spacing w:before="20" w:after="20" w:line="228" w:lineRule="auto"/>
              <w:rPr>
                <w:rFonts w:ascii="Times New Roman" w:hAnsi="Times New Roman" w:cs="Times New Roman"/>
                <w:sz w:val="18"/>
              </w:rPr>
            </w:pPr>
            <w:r>
              <w:rPr>
                <w:rFonts w:ascii="Times New Roman" w:hAnsi="Times New Roman" w:cs="Times New Roman"/>
                <w:color w:val="EC008C"/>
                <w:sz w:val="18"/>
                <w:lang w:val="ru-RU" w:bidi="ru-RU"/>
              </w:rPr>
              <w:t xml:space="preserve">■ </w:t>
            </w:r>
            <w:r>
              <w:rPr>
                <w:rFonts w:ascii="Times New Roman" w:hAnsi="Times New Roman" w:cs="Times New Roman"/>
                <w:b/>
                <w:sz w:val="18"/>
                <w:lang w:val="ru-RU" w:bidi="ru-RU"/>
              </w:rPr>
              <w:t>При использовании систем безопасности для детей</w:t>
            </w:r>
          </w:p>
          <w:p w14:paraId="5B3707D4" w14:textId="77777777" w:rsidR="00155EC5" w:rsidRDefault="00000000">
            <w:pPr>
              <w:pStyle w:val="afa"/>
              <w:spacing w:before="20" w:after="20" w:line="228" w:lineRule="auto"/>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693429DA" w14:textId="77777777" w:rsidR="00155EC5" w:rsidRDefault="00000000">
            <w:pPr>
              <w:pStyle w:val="afa"/>
              <w:spacing w:before="20" w:after="20" w:line="228" w:lineRule="auto"/>
              <w:rPr>
                <w:rFonts w:ascii="Times New Roman" w:hAnsi="Times New Roman" w:cs="Times New Roman"/>
                <w:sz w:val="18"/>
              </w:rPr>
            </w:pPr>
            <w:r>
              <w:rPr>
                <w:rFonts w:ascii="Times New Roman" w:hAnsi="Times New Roman" w:cs="Times New Roman"/>
                <w:sz w:val="18"/>
                <w:lang w:val="ru-RU" w:bidi="ru-RU"/>
              </w:rPr>
              <w:t>Невыполнение этих требований может стать причиной серьезных травм вплоть до летального исхода.</w:t>
            </w:r>
          </w:p>
          <w:p w14:paraId="1136883C" w14:textId="77777777" w:rsidR="00155EC5" w:rsidRDefault="00000000">
            <w:pPr>
              <w:pStyle w:val="a0"/>
              <w:framePr w:wrap="around"/>
              <w:spacing w:line="228" w:lineRule="auto"/>
            </w:pPr>
            <w:r>
              <w:t>Запрещается использовать на сиденье переднего пассажира систему безопасности для детей, в которой ребенок сидит лицом против хода движения, если автомобиль оснащен передними подушками безопасности</w:t>
            </w:r>
            <w:r>
              <w:rPr>
                <w:rFonts w:eastAsia="PMingLiU"/>
                <w:color w:val="auto"/>
              </w:rPr>
              <w:t xml:space="preserve">! </w:t>
            </w:r>
            <w:r>
              <w:t>В случае аварии сила, обеспечивающая быстрое надувание подушки безопасности, может привести к серьезной травме ребенка, вплоть до летального исхода.</w:t>
            </w:r>
          </w:p>
          <w:p w14:paraId="741518D2" w14:textId="77777777" w:rsidR="00155EC5" w:rsidRDefault="00000000">
            <w:pPr>
              <w:spacing w:before="20" w:after="20" w:line="228"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004850B0" wp14:editId="714C2AE7">
                      <wp:extent cx="1526400" cy="1044000"/>
                      <wp:effectExtent l="0" t="0" r="0" b="3810"/>
                      <wp:docPr id="184"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58"/>
                              <a:stretch/>
                            </pic:blipFill>
                            <pic:spPr bwMode="auto">
                              <a:xfrm>
                                <a:off x="0" y="0"/>
                                <a:ext cx="1526400" cy="1044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120.2pt;height:82.2pt;mso-wrap-distance-left:0.0pt;mso-wrap-distance-top:0.0pt;mso-wrap-distance-right:0.0pt;mso-wrap-distance-bottom:0.0pt;" stroked="false">
                      <v:path textboxrect="0,0,0,0"/>
                      <v:imagedata r:id="rId259" o:title=""/>
                    </v:shape>
                  </w:pict>
                </mc:Fallback>
              </mc:AlternateContent>
            </w:r>
          </w:p>
          <w:p w14:paraId="686624E0" w14:textId="77777777" w:rsidR="00155EC5" w:rsidRDefault="00000000">
            <w:pPr>
              <w:pStyle w:val="a0"/>
              <w:framePr w:wrap="around"/>
            </w:pPr>
            <w:r>
              <w:rPr>
                <w:color w:val="EC008C"/>
              </w:rPr>
              <w:t xml:space="preserve"> </w:t>
            </w:r>
            <w:r>
              <w:t>На солнцезащитном козырьке пассажира предусмотрена наклейка, предупреждающая о том, что на переднее пассажирское сиденье запрещено устанавливать системы безопасности для детей, в которых ребенок сидит лицом против хода движения. Наклейка показана на приведенном ниже рисунке.</w:t>
            </w:r>
          </w:p>
          <w:p w14:paraId="31A1977E" w14:textId="77777777" w:rsidR="00155EC5" w:rsidRDefault="00000000">
            <w:pPr>
              <w:spacing w:before="20" w:after="20" w:line="228" w:lineRule="auto"/>
              <w:jc w:val="center"/>
            </w:pPr>
            <w:r>
              <w:rPr>
                <w:rFonts w:ascii="Times New Roman" w:hAnsi="Times New Roman" w:cs="Times New Roman"/>
                <w:noProof/>
                <w:sz w:val="20"/>
                <w:szCs w:val="20"/>
                <w:lang w:eastAsia="ru-RU" w:bidi="ar-SA"/>
              </w:rPr>
              <mc:AlternateContent>
                <mc:Choice Requires="wpg">
                  <w:drawing>
                    <wp:inline distT="0" distB="0" distL="0" distR="0" wp14:anchorId="1216DE40" wp14:editId="1259088E">
                      <wp:extent cx="1620000" cy="1008000"/>
                      <wp:effectExtent l="0" t="0" r="0" b="1905"/>
                      <wp:docPr id="185"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260"/>
                              <a:stretch/>
                            </pic:blipFill>
                            <pic:spPr bwMode="auto">
                              <a:xfrm>
                                <a:off x="0" y="0"/>
                                <a:ext cx="1620000" cy="1008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127.6pt;height:79.4pt;mso-wrap-distance-left:0.0pt;mso-wrap-distance-top:0.0pt;mso-wrap-distance-right:0.0pt;mso-wrap-distance-bottom:0.0pt;" stroked="false">
                      <v:path textboxrect="0,0,0,0"/>
                      <v:imagedata r:id="rId261" o:title=""/>
                    </v:shape>
                  </w:pict>
                </mc:Fallback>
              </mc:AlternateContent>
            </w:r>
          </w:p>
        </w:tc>
      </w:tr>
    </w:tbl>
    <w:p w14:paraId="16B40EA3" w14:textId="77777777" w:rsidR="00155EC5" w:rsidRDefault="00155EC5">
      <w:pPr>
        <w:rPr>
          <w:rFonts w:ascii="Times New Roman" w:hAnsi="Times New Roman" w:cs="Times New Roman"/>
          <w:sz w:val="18"/>
          <w:szCs w:val="20"/>
        </w:rPr>
      </w:pPr>
    </w:p>
    <w:p w14:paraId="14A23160" w14:textId="77777777" w:rsidR="00155EC5" w:rsidRDefault="00155EC5">
      <w:pPr>
        <w:spacing w:line="1" w:lineRule="exact"/>
        <w:rPr>
          <w:rFonts w:ascii="Times New Roman" w:hAnsi="Times New Roman" w:cs="Times New Roman"/>
          <w:sz w:val="18"/>
          <w:szCs w:val="20"/>
        </w:rPr>
        <w:sectPr w:rsidR="00155EC5">
          <w:pgSz w:w="11907" w:h="16840"/>
          <w:pgMar w:top="2835" w:right="2552" w:bottom="2268" w:left="2552" w:header="2552" w:footer="567"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208"/>
        <w:gridCol w:w="287"/>
        <w:gridCol w:w="3208"/>
      </w:tblGrid>
      <w:tr w:rsidR="00155EC5" w14:paraId="7919CC9B" w14:textId="77777777">
        <w:trPr>
          <w:trHeight w:val="57"/>
        </w:trPr>
        <w:tc>
          <w:tcPr>
            <w:tcW w:w="6703" w:type="dxa"/>
            <w:gridSpan w:val="3"/>
            <w:tcBorders>
              <w:top w:val="single" w:sz="4" w:space="0" w:color="auto"/>
              <w:left w:val="single" w:sz="4" w:space="0" w:color="auto"/>
              <w:right w:val="single" w:sz="4" w:space="0" w:color="auto"/>
            </w:tcBorders>
            <w:shd w:val="clear" w:color="auto" w:fill="FAD5E6"/>
            <w:vAlign w:val="bottom"/>
          </w:tcPr>
          <w:p w14:paraId="2D4CDF28"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7CA9F81D" wp14:editId="1FA06A25">
                      <wp:extent cx="274694" cy="198755"/>
                      <wp:effectExtent l="0" t="0" r="0" b="0"/>
                      <wp:docPr id="186"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r>
      <w:tr w:rsidR="00155EC5" w14:paraId="2CC87114" w14:textId="77777777">
        <w:trPr>
          <w:trHeight w:val="57"/>
        </w:trPr>
        <w:tc>
          <w:tcPr>
            <w:tcW w:w="6703" w:type="dxa"/>
            <w:gridSpan w:val="3"/>
            <w:tcBorders>
              <w:top w:val="single" w:sz="4" w:space="0" w:color="auto"/>
              <w:left w:val="single" w:sz="4" w:space="0" w:color="auto"/>
              <w:right w:val="single" w:sz="4" w:space="0" w:color="auto"/>
            </w:tcBorders>
            <w:shd w:val="clear" w:color="auto" w:fill="auto"/>
          </w:tcPr>
          <w:p w14:paraId="6DCB56A9"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b/>
                <w:noProof/>
                <w:sz w:val="18"/>
                <w:lang w:eastAsia="ru-RU" w:bidi="ar-SA"/>
              </w:rPr>
              <mc:AlternateContent>
                <mc:Choice Requires="wps">
                  <w:drawing>
                    <wp:anchor distT="45720" distB="45720" distL="114300" distR="114300" simplePos="0" relativeHeight="251678720" behindDoc="0" locked="0" layoutInCell="1" allowOverlap="1" wp14:anchorId="6814DFC9" wp14:editId="03DA13C4">
                      <wp:simplePos x="0" y="0"/>
                      <wp:positionH relativeFrom="column">
                        <wp:posOffset>1796415</wp:posOffset>
                      </wp:positionH>
                      <wp:positionV relativeFrom="paragraph">
                        <wp:posOffset>571500</wp:posOffset>
                      </wp:positionV>
                      <wp:extent cx="2087353" cy="500333"/>
                      <wp:effectExtent l="0" t="0" r="8255" b="0"/>
                      <wp:wrapNone/>
                      <wp:docPr id="1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353" cy="500333"/>
                              </a:xfrm>
                              <a:prstGeom prst="rect">
                                <a:avLst/>
                              </a:prstGeom>
                              <a:solidFill>
                                <a:srgbClr val="FFFFFF"/>
                              </a:solidFill>
                              <a:ln w="9525">
                                <a:noFill/>
                                <a:miter lim="800000"/>
                                <a:headEnd/>
                                <a:tailEnd/>
                              </a:ln>
                            </wps:spPr>
                            <wps:txbx>
                              <w:txbxContent>
                                <w:p w14:paraId="6B56D829" w14:textId="77777777" w:rsidR="00155EC5" w:rsidRDefault="00000000">
                                  <w:pPr>
                                    <w:spacing w:before="20" w:after="20"/>
                                    <w:rPr>
                                      <w:rFonts w:ascii="Times New Roman" w:hAnsi="Times New Roman" w:cs="Times New Roman"/>
                                      <w:b/>
                                      <w:bCs/>
                                      <w:sz w:val="16"/>
                                      <w:szCs w:val="16"/>
                                    </w:rPr>
                                  </w:pPr>
                                  <w:r>
                                    <w:rPr>
                                      <w:rFonts w:ascii="Times New Roman" w:hAnsi="Times New Roman" w:cs="Times New Roman"/>
                                      <w:b/>
                                      <w:bCs/>
                                      <w:sz w:val="16"/>
                                      <w:szCs w:val="16"/>
                                    </w:rPr>
                                    <w:t>НЕ устанавливайте детское сиденье на сиденье с подушкой безопасности</w:t>
                                  </w:r>
                                </w:p>
                                <w:p w14:paraId="7DAF8BEF" w14:textId="77777777" w:rsidR="00155EC5" w:rsidRDefault="00000000">
                                  <w:pPr>
                                    <w:rPr>
                                      <w:b/>
                                      <w:bCs/>
                                      <w:sz w:val="16"/>
                                      <w:szCs w:val="16"/>
                                    </w:rPr>
                                  </w:pPr>
                                  <w:r>
                                    <w:rPr>
                                      <w:rFonts w:ascii="Times New Roman" w:hAnsi="Times New Roman" w:cs="Times New Roman"/>
                                      <w:b/>
                                      <w:bCs/>
                                      <w:sz w:val="16"/>
                                      <w:szCs w:val="16"/>
                                    </w:rPr>
                                    <w:t>Может произойти СМЕРТЬ ИЛИ СЕРЬЕЗНАЯ ТРАВМА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4DFC9" id="Надпись 2" o:spid="_x0000_s1027" type="#_x0000_t202" style="position:absolute;left:0;text-align:left;margin-left:141.45pt;margin-top:45pt;width:164.35pt;height:39.4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" stroked="f">
                      <v:textbox inset="0,0,0,0">
                        <w:txbxContent>
                          <w:p w14:paraId="6B56D829" w14:textId="77777777" w:rsidR="00155EC5" w:rsidRDefault="00000000">
                            <w:pPr>
                              <w:spacing w:before="20" w:after="20"/>
                              <w:rPr>
                                <w:rFonts w:ascii="Times New Roman" w:hAnsi="Times New Roman" w:cs="Times New Roman"/>
                                <w:b/>
                                <w:bCs/>
                                <w:sz w:val="16"/>
                                <w:szCs w:val="16"/>
                              </w:rPr>
                            </w:pPr>
                            <w:r>
                              <w:rPr>
                                <w:rFonts w:ascii="Times New Roman" w:hAnsi="Times New Roman" w:cs="Times New Roman"/>
                                <w:b/>
                                <w:bCs/>
                                <w:sz w:val="16"/>
                                <w:szCs w:val="16"/>
                              </w:rPr>
                              <w:t>НЕ устанавливайте детское сиденье на сиденье с подушкой безопасности</w:t>
                            </w:r>
                          </w:p>
                          <w:p w14:paraId="7DAF8BEF" w14:textId="77777777" w:rsidR="00155EC5" w:rsidRDefault="00000000">
                            <w:pPr>
                              <w:rPr>
                                <w:b/>
                                <w:bCs/>
                                <w:sz w:val="16"/>
                                <w:szCs w:val="16"/>
                              </w:rPr>
                            </w:pPr>
                            <w:r>
                              <w:rPr>
                                <w:rFonts w:ascii="Times New Roman" w:hAnsi="Times New Roman" w:cs="Times New Roman"/>
                                <w:b/>
                                <w:bCs/>
                                <w:sz w:val="16"/>
                                <w:szCs w:val="16"/>
                              </w:rPr>
                              <w:t>Может произойти СМЕРТЬ ИЛИ СЕРЬЕЗНАЯ ТРАВМА</w:t>
                            </w:r>
                          </w:p>
                        </w:txbxContent>
                      </v:textbox>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6034EF56" wp14:editId="69CEABBA">
                      <wp:extent cx="3783330" cy="1917700"/>
                      <wp:effectExtent l="0" t="0" r="0" b="0"/>
                      <wp:docPr id="188"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262"/>
                              <a:stretch/>
                            </pic:blipFill>
                            <pic:spPr bwMode="auto">
                              <a:xfrm>
                                <a:off x="0" y="0"/>
                                <a:ext cx="3783330" cy="1917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297.9pt;height:151.0pt;mso-wrap-distance-left:0.0pt;mso-wrap-distance-top:0.0pt;mso-wrap-distance-right:0.0pt;mso-wrap-distance-bottom:0.0pt;" stroked="false">
                      <v:path textboxrect="0,0,0,0"/>
                      <v:imagedata r:id="rId263" o:title=""/>
                    </v:shape>
                  </w:pict>
                </mc:Fallback>
              </mc:AlternateContent>
            </w:r>
          </w:p>
        </w:tc>
      </w:tr>
      <w:tr w:rsidR="00155EC5" w14:paraId="00E6EDAC" w14:textId="77777777">
        <w:trPr>
          <w:trHeight w:val="57"/>
        </w:trPr>
        <w:tc>
          <w:tcPr>
            <w:tcW w:w="3208" w:type="dxa"/>
            <w:tcBorders>
              <w:top w:val="single" w:sz="4" w:space="0" w:color="auto"/>
            </w:tcBorders>
            <w:shd w:val="clear" w:color="auto" w:fill="auto"/>
          </w:tcPr>
          <w:p w14:paraId="20A6E475" w14:textId="77777777" w:rsidR="00155EC5" w:rsidRDefault="00155EC5">
            <w:pPr>
              <w:spacing w:before="20" w:after="20"/>
              <w:rPr>
                <w:rFonts w:ascii="Times New Roman" w:hAnsi="Times New Roman" w:cs="Times New Roman"/>
                <w:sz w:val="20"/>
                <w:szCs w:val="20"/>
              </w:rPr>
            </w:pPr>
          </w:p>
        </w:tc>
        <w:tc>
          <w:tcPr>
            <w:tcW w:w="287" w:type="dxa"/>
            <w:tcBorders>
              <w:top w:val="single" w:sz="4" w:space="0" w:color="auto"/>
            </w:tcBorders>
            <w:shd w:val="clear" w:color="auto" w:fill="auto"/>
          </w:tcPr>
          <w:p w14:paraId="3D972E53" w14:textId="77777777" w:rsidR="00155EC5" w:rsidRDefault="00155EC5">
            <w:pPr>
              <w:spacing w:before="20" w:after="20"/>
              <w:rPr>
                <w:rFonts w:ascii="Times New Roman" w:hAnsi="Times New Roman" w:cs="Times New Roman"/>
                <w:sz w:val="20"/>
                <w:szCs w:val="20"/>
              </w:rPr>
            </w:pPr>
          </w:p>
        </w:tc>
        <w:tc>
          <w:tcPr>
            <w:tcW w:w="3208" w:type="dxa"/>
            <w:tcBorders>
              <w:top w:val="single" w:sz="4" w:space="0" w:color="auto"/>
            </w:tcBorders>
            <w:shd w:val="clear" w:color="auto" w:fill="auto"/>
          </w:tcPr>
          <w:p w14:paraId="6BD90D7A" w14:textId="77777777" w:rsidR="00155EC5" w:rsidRDefault="00155EC5">
            <w:pPr>
              <w:spacing w:before="20" w:after="20"/>
              <w:rPr>
                <w:rFonts w:ascii="Times New Roman" w:hAnsi="Times New Roman" w:cs="Times New Roman"/>
                <w:sz w:val="20"/>
                <w:szCs w:val="20"/>
              </w:rPr>
            </w:pPr>
          </w:p>
        </w:tc>
      </w:tr>
      <w:tr w:rsidR="00155EC5" w14:paraId="286BDE9E" w14:textId="77777777">
        <w:trPr>
          <w:trHeight w:val="64"/>
        </w:trPr>
        <w:tc>
          <w:tcPr>
            <w:tcW w:w="3208" w:type="dxa"/>
            <w:tcBorders>
              <w:top w:val="single" w:sz="4" w:space="0" w:color="auto"/>
              <w:left w:val="single" w:sz="4" w:space="0" w:color="auto"/>
            </w:tcBorders>
            <w:shd w:val="clear" w:color="auto" w:fill="FAD5E6"/>
            <w:vAlign w:val="bottom"/>
          </w:tcPr>
          <w:p w14:paraId="363885C6"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89EF795" wp14:editId="458CD004">
                      <wp:extent cx="274694" cy="198755"/>
                      <wp:effectExtent l="0" t="0" r="0" b="0"/>
                      <wp:docPr id="189"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7" w:type="dxa"/>
            <w:vMerge w:val="restart"/>
            <w:tcBorders>
              <w:left w:val="single" w:sz="4" w:space="0" w:color="auto"/>
            </w:tcBorders>
            <w:shd w:val="clear" w:color="auto" w:fill="auto"/>
          </w:tcPr>
          <w:p w14:paraId="3170CFCE" w14:textId="77777777" w:rsidR="00155EC5" w:rsidRDefault="00155EC5">
            <w:pPr>
              <w:spacing w:before="20" w:after="20"/>
              <w:rPr>
                <w:rFonts w:ascii="Times New Roman" w:hAnsi="Times New Roman" w:cs="Times New Roman"/>
                <w:sz w:val="20"/>
                <w:szCs w:val="20"/>
              </w:rPr>
            </w:pPr>
          </w:p>
        </w:tc>
        <w:tc>
          <w:tcPr>
            <w:tcW w:w="3208" w:type="dxa"/>
            <w:vMerge w:val="restart"/>
            <w:tcBorders>
              <w:top w:val="single" w:sz="4" w:space="0" w:color="auto"/>
              <w:left w:val="single" w:sz="4" w:space="0" w:color="auto"/>
              <w:right w:val="single" w:sz="4" w:space="0" w:color="auto"/>
            </w:tcBorders>
            <w:shd w:val="clear" w:color="auto" w:fill="auto"/>
            <w:vAlign w:val="bottom"/>
          </w:tcPr>
          <w:p w14:paraId="4FE0CCBB" w14:textId="77777777" w:rsidR="00155EC5" w:rsidRDefault="00000000">
            <w:pPr>
              <w:pStyle w:val="a0"/>
              <w:framePr w:wrap="around"/>
              <w:spacing w:line="216" w:lineRule="auto"/>
            </w:pPr>
            <w:r>
              <w:rPr>
                <w:color w:val="EC008C"/>
              </w:rPr>
              <w:t xml:space="preserve"> </w:t>
            </w:r>
            <w:r>
              <w:t>Не позволяйте ребенку прислонять голову или любые другие части тела к двери, участку сиденья, передней, центральной или задней стойкам или боковым обвязочным брусьям крыши, откуда раскрываются боковые подушки безопасности SRS или шторки безопасности SRS, даже если ребенок находится в системе безопасности для детей. Это опасно, так как в случае срабатывания доковых подушек или шторок безопасности SRS удар раскрывающейся подушкой может привести к серьезной травме или гибели ребенка.</w:t>
            </w:r>
          </w:p>
          <w:p w14:paraId="7E1AF2ED" w14:textId="77777777" w:rsidR="00155EC5" w:rsidRDefault="00000000">
            <w:pPr>
              <w:pStyle w:val="afa"/>
              <w:spacing w:before="20" w:after="20" w:line="216" w:lineRule="auto"/>
              <w:ind w:left="39"/>
              <w:jc w:val="center"/>
              <w:rPr>
                <w:rFonts w:ascii="Times New Roman"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46150ED5" wp14:editId="30E6D201">
                      <wp:extent cx="1778635" cy="1168400"/>
                      <wp:effectExtent l="0" t="0" r="0" b="0"/>
                      <wp:docPr id="190"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264"/>
                              <a:stretch/>
                            </pic:blipFill>
                            <pic:spPr bwMode="auto">
                              <a:xfrm>
                                <a:off x="0" y="0"/>
                                <a:ext cx="1778635" cy="1168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width:140.0pt;height:92.0pt;mso-wrap-distance-left:0.0pt;mso-wrap-distance-top:0.0pt;mso-wrap-distance-right:0.0pt;mso-wrap-distance-bottom:0.0pt;" stroked="false">
                      <v:path textboxrect="0,0,0,0"/>
                      <v:imagedata r:id="rId265" o:title=""/>
                    </v:shape>
                  </w:pict>
                </mc:Fallback>
              </mc:AlternateContent>
            </w:r>
          </w:p>
          <w:p w14:paraId="6AE67BDC" w14:textId="77777777" w:rsidR="00155EC5" w:rsidRDefault="00000000">
            <w:pPr>
              <w:pStyle w:val="a0"/>
              <w:framePr w:wrap="around"/>
              <w:spacing w:line="216" w:lineRule="auto"/>
            </w:pPr>
            <w:r>
              <w:t>При установке сиденья школьника (бустера) обязательно убедитесь, что плечевой ремень проходит через середину плеча ребенка. Ремень следует пропускать подальше от шеи ребенка, но так, чтобы он не сползал с его плеча.</w:t>
            </w:r>
          </w:p>
          <w:p w14:paraId="272A9A3D" w14:textId="77777777" w:rsidR="00155EC5" w:rsidRDefault="00000000">
            <w:pPr>
              <w:pStyle w:val="a0"/>
              <w:framePr w:wrap="around"/>
              <w:spacing w:line="216" w:lineRule="auto"/>
            </w:pPr>
            <w:r>
              <w:t>Выбирайте систему безопасности для детей, соответствующую возрасту и комплекции ребенка, и устанавливайте ее на заднее сиденье.</w:t>
            </w:r>
          </w:p>
        </w:tc>
      </w:tr>
      <w:tr w:rsidR="00155EC5" w14:paraId="0C401118" w14:textId="77777777">
        <w:trPr>
          <w:trHeight w:val="57"/>
        </w:trPr>
        <w:tc>
          <w:tcPr>
            <w:tcW w:w="3208" w:type="dxa"/>
            <w:tcBorders>
              <w:top w:val="single" w:sz="4" w:space="0" w:color="auto"/>
              <w:left w:val="single" w:sz="4" w:space="0" w:color="auto"/>
            </w:tcBorders>
            <w:shd w:val="clear" w:color="auto" w:fill="auto"/>
          </w:tcPr>
          <w:p w14:paraId="4D481FAD" w14:textId="77777777" w:rsidR="00155EC5" w:rsidRDefault="00000000">
            <w:pPr>
              <w:pStyle w:val="a2"/>
            </w:pPr>
            <w:r>
              <w:rPr>
                <w:color w:val="EC008C"/>
              </w:rPr>
              <w:t xml:space="preserve"> </w:t>
            </w:r>
            <w:r>
              <w:t>Система безопасности для детей, в которой ребенок сидит лицом по ходу движения, может устанавливаться на сиденье переднего пассажира только в том случае, если это неизбежно. При установке системы безопасности для детей на переднем пассажирском сиденье лицом по ходу движения отодвиньте это сиденье назад до упора. Невыполнение этого требования может стать причиной серьезной травмы вплоть до летального исхода при срабатывании (надувании) подушек безопасности.</w:t>
            </w:r>
          </w:p>
        </w:tc>
        <w:tc>
          <w:tcPr>
            <w:tcW w:w="287" w:type="dxa"/>
            <w:vMerge/>
            <w:tcBorders>
              <w:left w:val="single" w:sz="4" w:space="0" w:color="auto"/>
            </w:tcBorders>
            <w:shd w:val="clear" w:color="auto" w:fill="auto"/>
          </w:tcPr>
          <w:p w14:paraId="62F4063D" w14:textId="77777777" w:rsidR="00155EC5" w:rsidRDefault="00155EC5">
            <w:pPr>
              <w:spacing w:before="20" w:after="20"/>
              <w:rPr>
                <w:rFonts w:ascii="Times New Roman" w:hAnsi="Times New Roman" w:cs="Times New Roman"/>
                <w:sz w:val="20"/>
                <w:szCs w:val="20"/>
              </w:rPr>
            </w:pPr>
          </w:p>
        </w:tc>
        <w:tc>
          <w:tcPr>
            <w:tcW w:w="3208" w:type="dxa"/>
            <w:vMerge/>
            <w:tcBorders>
              <w:left w:val="single" w:sz="4" w:space="0" w:color="auto"/>
              <w:right w:val="single" w:sz="4" w:space="0" w:color="auto"/>
            </w:tcBorders>
            <w:shd w:val="clear" w:color="auto" w:fill="auto"/>
            <w:vAlign w:val="bottom"/>
          </w:tcPr>
          <w:p w14:paraId="46A03C8F" w14:textId="77777777" w:rsidR="00155EC5" w:rsidRDefault="00155EC5">
            <w:pPr>
              <w:pStyle w:val="a0"/>
              <w:framePr w:wrap="around"/>
              <w:spacing w:line="216" w:lineRule="auto"/>
              <w:rPr>
                <w:sz w:val="20"/>
                <w:szCs w:val="20"/>
              </w:rPr>
            </w:pPr>
          </w:p>
        </w:tc>
      </w:tr>
      <w:tr w:rsidR="00155EC5" w14:paraId="483C7354" w14:textId="77777777">
        <w:trPr>
          <w:trHeight w:val="57"/>
        </w:trPr>
        <w:tc>
          <w:tcPr>
            <w:tcW w:w="3208" w:type="dxa"/>
            <w:tcBorders>
              <w:left w:val="single" w:sz="4" w:space="0" w:color="auto"/>
              <w:bottom w:val="single" w:sz="4" w:space="0" w:color="auto"/>
            </w:tcBorders>
            <w:shd w:val="clear" w:color="auto" w:fill="auto"/>
          </w:tcPr>
          <w:p w14:paraId="10DC82B7"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21334ED" wp14:editId="55E2234A">
                      <wp:extent cx="1569162" cy="1035685"/>
                      <wp:effectExtent l="19050" t="19050" r="12065" b="12065"/>
                      <wp:docPr id="191"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66"/>
                              <a:srcRect l="5335" t="3532" r="3111" b="424"/>
                              <a:stretch/>
                            </pic:blipFill>
                            <pic:spPr bwMode="auto">
                              <a:xfrm>
                                <a:off x="0" y="0"/>
                                <a:ext cx="1570851" cy="103680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width:123.6pt;height:81.5pt;mso-wrap-distance-left:0.0pt;mso-wrap-distance-top:0.0pt;mso-wrap-distance-right:0.0pt;mso-wrap-distance-bottom:0.0pt;" strokecolor="#000000">
                      <v:path textboxrect="0,0,0,0"/>
                      <v:imagedata r:id="rId267" o:title=""/>
                    </v:shape>
                  </w:pict>
                </mc:Fallback>
              </mc:AlternateContent>
            </w:r>
          </w:p>
        </w:tc>
        <w:tc>
          <w:tcPr>
            <w:tcW w:w="287" w:type="dxa"/>
            <w:vMerge/>
            <w:tcBorders>
              <w:left w:val="single" w:sz="4" w:space="0" w:color="auto"/>
            </w:tcBorders>
            <w:shd w:val="clear" w:color="auto" w:fill="auto"/>
          </w:tcPr>
          <w:p w14:paraId="768F5469" w14:textId="77777777" w:rsidR="00155EC5" w:rsidRDefault="00155EC5">
            <w:pPr>
              <w:spacing w:before="20" w:after="20"/>
              <w:rPr>
                <w:rFonts w:ascii="Times New Roman" w:hAnsi="Times New Roman" w:cs="Times New Roman"/>
                <w:sz w:val="20"/>
                <w:szCs w:val="20"/>
              </w:rPr>
            </w:pPr>
          </w:p>
        </w:tc>
        <w:tc>
          <w:tcPr>
            <w:tcW w:w="3208" w:type="dxa"/>
            <w:vMerge/>
            <w:tcBorders>
              <w:left w:val="single" w:sz="4" w:space="0" w:color="auto"/>
              <w:bottom w:val="single" w:sz="4" w:space="0" w:color="auto"/>
              <w:right w:val="single" w:sz="4" w:space="0" w:color="auto"/>
            </w:tcBorders>
            <w:shd w:val="clear" w:color="auto" w:fill="auto"/>
            <w:vAlign w:val="bottom"/>
          </w:tcPr>
          <w:p w14:paraId="73A6273E" w14:textId="77777777" w:rsidR="00155EC5" w:rsidRDefault="00155EC5">
            <w:pPr>
              <w:pStyle w:val="a0"/>
              <w:framePr w:wrap="around"/>
              <w:spacing w:line="216" w:lineRule="auto"/>
            </w:pPr>
          </w:p>
        </w:tc>
      </w:tr>
    </w:tbl>
    <w:p w14:paraId="52213674"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7023" w:type="dxa"/>
        <w:tblLayout w:type="fixed"/>
        <w:tblCellMar>
          <w:left w:w="10" w:type="dxa"/>
          <w:right w:w="10" w:type="dxa"/>
        </w:tblCellMar>
        <w:tblLook w:val="0000" w:firstRow="0" w:lastRow="0" w:firstColumn="0" w:lastColumn="0" w:noHBand="0" w:noVBand="0"/>
      </w:tblPr>
      <w:tblGrid>
        <w:gridCol w:w="3256"/>
        <w:gridCol w:w="3767"/>
      </w:tblGrid>
      <w:tr w:rsidR="00155EC5" w14:paraId="3AEB9715" w14:textId="77777777">
        <w:trPr>
          <w:trHeight w:val="57"/>
        </w:trPr>
        <w:tc>
          <w:tcPr>
            <w:tcW w:w="3256" w:type="dxa"/>
            <w:tcBorders>
              <w:top w:val="single" w:sz="4" w:space="0" w:color="auto"/>
              <w:left w:val="single" w:sz="4" w:space="0" w:color="auto"/>
              <w:right w:val="single" w:sz="4" w:space="0" w:color="auto"/>
            </w:tcBorders>
            <w:shd w:val="clear" w:color="auto" w:fill="FAD5E6"/>
            <w:vAlign w:val="bottom"/>
          </w:tcPr>
          <w:p w14:paraId="5F32F148"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5F70BAC1" wp14:editId="02B95509">
                      <wp:extent cx="274694" cy="198755"/>
                      <wp:effectExtent l="0" t="0" r="0" b="0"/>
                      <wp:docPr id="192"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3767" w:type="dxa"/>
            <w:vMerge w:val="restart"/>
            <w:tcBorders>
              <w:left w:val="single" w:sz="4" w:space="0" w:color="auto"/>
            </w:tcBorders>
            <w:shd w:val="clear" w:color="auto" w:fill="auto"/>
          </w:tcPr>
          <w:p w14:paraId="405F3BA3" w14:textId="77777777" w:rsidR="00155EC5" w:rsidRDefault="00000000">
            <w:pPr>
              <w:pStyle w:val="afa"/>
              <w:spacing w:before="20" w:after="20"/>
              <w:ind w:left="235"/>
              <w:rPr>
                <w:rFonts w:ascii="Times New Roman" w:hAnsi="Times New Roman" w:cs="Times New Roman"/>
                <w:sz w:val="18"/>
              </w:rPr>
            </w:pPr>
            <w:r>
              <w:rPr>
                <w:rFonts w:ascii="Times New Roman" w:hAnsi="Times New Roman" w:cs="Times New Roman"/>
                <w:sz w:val="18"/>
                <w:lang w:val="ru-RU" w:bidi="ru-RU"/>
              </w:rPr>
              <w:t>Совместимость каждого положения установки с системами безопасности для детей. Обратитесь к таблице, чтобы подобрать соответствующую систему безопасности для детей. Проверьте выбранную систему безопасности для детей по разделу «Подтверждение сиденья, на которое можно установить систему безопасности для детей, фиксируемую ремнем безопасности, и весовой группы ребенка»</w:t>
            </w:r>
          </w:p>
          <w:p w14:paraId="207FA5F2" w14:textId="77777777" w:rsidR="00155EC5" w:rsidRDefault="00000000">
            <w:pPr>
              <w:pStyle w:val="afa"/>
              <w:spacing w:before="20" w:after="20"/>
              <w:ind w:left="235"/>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Подтверждение сиденья, на которое можно установить систему безопасности для детей, фиксируемую ремнем безопасности, и весовой группы ребенка</w:t>
            </w:r>
          </w:p>
          <w:p w14:paraId="5C0E0490" w14:textId="77777777" w:rsidR="00155EC5" w:rsidRDefault="00000000">
            <w:pPr>
              <w:pStyle w:val="afa"/>
              <w:numPr>
                <w:ilvl w:val="0"/>
                <w:numId w:val="10"/>
              </w:numPr>
              <w:tabs>
                <w:tab w:val="left" w:pos="470"/>
              </w:tabs>
              <w:spacing w:before="20" w:after="20"/>
              <w:ind w:left="280"/>
              <w:rPr>
                <w:rFonts w:ascii="Times New Roman" w:hAnsi="Times New Roman" w:cs="Times New Roman"/>
                <w:sz w:val="18"/>
              </w:rPr>
            </w:pPr>
            <w:r>
              <w:rPr>
                <w:rFonts w:ascii="Times New Roman" w:hAnsi="Times New Roman" w:cs="Times New Roman"/>
                <w:sz w:val="18"/>
                <w:lang w:val="ru-RU" w:bidi="ru-RU"/>
              </w:rPr>
              <w:t>Выберите соответствующую весовую группу в соответствии с весом ребенка. (Стр. 40)</w:t>
            </w:r>
          </w:p>
          <w:p w14:paraId="20D1E560" w14:textId="77777777" w:rsidR="00155EC5" w:rsidRDefault="00000000">
            <w:pPr>
              <w:pStyle w:val="afa"/>
              <w:tabs>
                <w:tab w:val="left" w:pos="470"/>
              </w:tabs>
              <w:spacing w:before="20" w:after="20"/>
              <w:ind w:left="280"/>
              <w:rPr>
                <w:rFonts w:ascii="Times New Roman" w:hAnsi="Times New Roman" w:cs="Times New Roman"/>
                <w:sz w:val="18"/>
              </w:rPr>
            </w:pPr>
            <w:r>
              <w:rPr>
                <w:rFonts w:ascii="Times New Roman" w:hAnsi="Times New Roman" w:cs="Times New Roman"/>
                <w:sz w:val="18"/>
                <w:lang w:val="ru-RU" w:bidi="ru-RU"/>
              </w:rPr>
              <w:t>(Пример 1</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 xml:space="preserve"> Если вес ребенка 12 кг,</w:t>
            </w:r>
            <w:r>
              <w:rPr>
                <w:rFonts w:ascii="Times New Roman" w:eastAsia="PMingLiU" w:hAnsi="Times New Roman" w:cs="Times New Roman" w:hint="eastAsia"/>
                <w:sz w:val="18"/>
                <w:lang w:val="ru-RU" w:bidi="ru-RU"/>
              </w:rPr>
              <w:t xml:space="preserve"> </w:t>
            </w:r>
            <w:r>
              <w:rPr>
                <w:rFonts w:ascii="Times New Roman" w:hAnsi="Times New Roman" w:cs="Times New Roman"/>
                <w:sz w:val="18"/>
                <w:lang w:val="ru-RU" w:bidi="ru-RU"/>
              </w:rPr>
              <w:t>то он относится к весовой группе «0+»</w:t>
            </w:r>
          </w:p>
          <w:p w14:paraId="2F595E48" w14:textId="77777777" w:rsidR="00155EC5" w:rsidRDefault="00000000">
            <w:pPr>
              <w:pStyle w:val="afa"/>
              <w:tabs>
                <w:tab w:val="left" w:pos="470"/>
              </w:tabs>
              <w:spacing w:before="20" w:after="20"/>
              <w:ind w:left="280"/>
              <w:rPr>
                <w:rFonts w:ascii="Times New Roman" w:hAnsi="Times New Roman" w:cs="Times New Roman"/>
                <w:sz w:val="18"/>
              </w:rPr>
            </w:pPr>
            <w:r>
              <w:rPr>
                <w:rFonts w:ascii="Times New Roman" w:hAnsi="Times New Roman" w:cs="Times New Roman"/>
                <w:sz w:val="18"/>
                <w:lang w:val="ru-RU" w:bidi="ru-RU"/>
              </w:rPr>
              <w:t>(Пример 2</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 xml:space="preserve"> Если вес ребенка 15 кг, то он относится к весовой группе «I».</w:t>
            </w:r>
          </w:p>
          <w:p w14:paraId="1282B1CC" w14:textId="77777777" w:rsidR="00155EC5" w:rsidRDefault="00000000">
            <w:pPr>
              <w:pStyle w:val="afa"/>
              <w:numPr>
                <w:ilvl w:val="0"/>
                <w:numId w:val="10"/>
              </w:numPr>
              <w:tabs>
                <w:tab w:val="left" w:pos="470"/>
              </w:tabs>
              <w:spacing w:before="20" w:after="20"/>
              <w:ind w:left="280"/>
              <w:rPr>
                <w:rFonts w:ascii="Times New Roman" w:hAnsi="Times New Roman" w:cs="Times New Roman"/>
              </w:rPr>
            </w:pPr>
            <w:r>
              <w:rPr>
                <w:rFonts w:ascii="Times New Roman" w:hAnsi="Times New Roman" w:cs="Times New Roman"/>
                <w:sz w:val="18"/>
                <w:lang w:val="ru-RU" w:bidi="ru-RU"/>
              </w:rPr>
              <w:t>Определите и выберите положения установки, подходящее для Вашей системы безопасности для детей, а также выберите соответствующий тип системы безопасности в соответствии с таблицей «Системы безопасности для детей, фиксируемые ремнями безопасности — таблица соответствия». (Стр. 44)</w:t>
            </w:r>
          </w:p>
        </w:tc>
      </w:tr>
      <w:tr w:rsidR="00155EC5" w14:paraId="074AEA27" w14:textId="77777777">
        <w:trPr>
          <w:trHeight w:val="57"/>
        </w:trPr>
        <w:tc>
          <w:tcPr>
            <w:tcW w:w="3256" w:type="dxa"/>
            <w:tcBorders>
              <w:left w:val="single" w:sz="4" w:space="0" w:color="auto"/>
              <w:bottom w:val="single" w:sz="4" w:space="0" w:color="auto"/>
              <w:right w:val="single" w:sz="4" w:space="0" w:color="auto"/>
            </w:tcBorders>
            <w:shd w:val="clear" w:color="auto" w:fill="auto"/>
          </w:tcPr>
          <w:p w14:paraId="7B0FCE67" w14:textId="77777777" w:rsidR="00155EC5" w:rsidRDefault="00000000">
            <w:pPr>
              <w:pStyle w:val="a2"/>
            </w:pPr>
            <w:r>
              <w:rPr>
                <w:color w:val="EC008C"/>
              </w:rPr>
              <w:t xml:space="preserve"> </w:t>
            </w:r>
            <w:r>
              <w:t>Если сиденье водителя мешает правильной установке системы безопасности для детей, установите ее на правое заднее сиденье.</w:t>
            </w:r>
          </w:p>
          <w:p w14:paraId="286E3417"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1AFFE25C" wp14:editId="659B9DB7">
                      <wp:extent cx="1708099" cy="1143000"/>
                      <wp:effectExtent l="0" t="0" r="6985" b="0"/>
                      <wp:docPr id="193"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268"/>
                              <a:srcRect r="-2629"/>
                              <a:stretch/>
                            </pic:blipFill>
                            <pic:spPr bwMode="auto">
                              <a:xfrm>
                                <a:off x="0" y="0"/>
                                <a:ext cx="1708099" cy="11430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width:134.5pt;height:90.0pt;mso-wrap-distance-left:0.0pt;mso-wrap-distance-top:0.0pt;mso-wrap-distance-right:0.0pt;mso-wrap-distance-bottom:0.0pt;" stroked="f">
                      <v:path textboxrect="0,0,0,0"/>
                      <v:imagedata r:id="rId269" o:title=""/>
                    </v:shape>
                  </w:pict>
                </mc:Fallback>
              </mc:AlternateContent>
            </w:r>
          </w:p>
          <w:p w14:paraId="26D114C6" w14:textId="77777777" w:rsidR="00155EC5" w:rsidRDefault="00000000">
            <w:pPr>
              <w:pStyle w:val="a2"/>
            </w:pPr>
            <w:r>
              <w:t>Отрегулируйте сиденье переднего пассажира таким образом, чтобы оно не мешало системе безопасности для детей.</w:t>
            </w:r>
          </w:p>
        </w:tc>
        <w:tc>
          <w:tcPr>
            <w:tcW w:w="3767" w:type="dxa"/>
            <w:vMerge/>
            <w:tcBorders>
              <w:left w:val="single" w:sz="4" w:space="0" w:color="auto"/>
            </w:tcBorders>
            <w:shd w:val="clear" w:color="auto" w:fill="auto"/>
          </w:tcPr>
          <w:p w14:paraId="3E16AF2B" w14:textId="77777777" w:rsidR="00155EC5" w:rsidRDefault="00155EC5">
            <w:pPr>
              <w:spacing w:before="20" w:after="20"/>
              <w:rPr>
                <w:rFonts w:ascii="Times New Roman" w:hAnsi="Times New Roman" w:cs="Times New Roman"/>
                <w:sz w:val="20"/>
                <w:szCs w:val="20"/>
                <w:lang w:eastAsia="zh-TW"/>
              </w:rPr>
            </w:pPr>
          </w:p>
        </w:tc>
      </w:tr>
      <w:tr w:rsidR="00155EC5" w14:paraId="5E32A389" w14:textId="77777777">
        <w:trPr>
          <w:trHeight w:val="57"/>
        </w:trPr>
        <w:tc>
          <w:tcPr>
            <w:tcW w:w="3256" w:type="dxa"/>
            <w:tcBorders>
              <w:top w:val="single" w:sz="4" w:space="0" w:color="auto"/>
            </w:tcBorders>
            <w:shd w:val="clear" w:color="auto" w:fill="auto"/>
          </w:tcPr>
          <w:p w14:paraId="6005925D" w14:textId="77777777" w:rsidR="00155EC5" w:rsidRDefault="00155EC5">
            <w:pPr>
              <w:spacing w:before="20" w:after="20"/>
              <w:rPr>
                <w:rFonts w:ascii="Times New Roman" w:hAnsi="Times New Roman" w:cs="Times New Roman"/>
                <w:sz w:val="20"/>
                <w:szCs w:val="20"/>
                <w:lang w:eastAsia="zh-TW"/>
              </w:rPr>
            </w:pPr>
          </w:p>
        </w:tc>
        <w:tc>
          <w:tcPr>
            <w:tcW w:w="3767" w:type="dxa"/>
            <w:vMerge/>
            <w:shd w:val="clear" w:color="auto" w:fill="auto"/>
          </w:tcPr>
          <w:p w14:paraId="50CCDC77" w14:textId="77777777" w:rsidR="00155EC5" w:rsidRDefault="00155EC5">
            <w:pPr>
              <w:spacing w:before="20" w:after="20"/>
              <w:rPr>
                <w:rFonts w:ascii="Times New Roman" w:hAnsi="Times New Roman" w:cs="Times New Roman"/>
                <w:sz w:val="20"/>
                <w:szCs w:val="20"/>
                <w:lang w:eastAsia="zh-TW"/>
              </w:rPr>
            </w:pPr>
          </w:p>
        </w:tc>
      </w:tr>
      <w:tr w:rsidR="00155EC5" w14:paraId="52D5B9DD" w14:textId="77777777">
        <w:trPr>
          <w:trHeight w:val="57"/>
        </w:trPr>
        <w:tc>
          <w:tcPr>
            <w:tcW w:w="3256" w:type="dxa"/>
            <w:tcBorders>
              <w:bottom w:val="single" w:sz="4" w:space="0" w:color="auto"/>
            </w:tcBorders>
            <w:shd w:val="clear" w:color="auto" w:fill="D2D2D2"/>
            <w:vAlign w:val="bottom"/>
          </w:tcPr>
          <w:p w14:paraId="57B8A49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Система безопасности для детей, фиксируемая ремнем безопасности</w:t>
            </w:r>
          </w:p>
        </w:tc>
        <w:tc>
          <w:tcPr>
            <w:tcW w:w="3767" w:type="dxa"/>
            <w:vMerge/>
            <w:shd w:val="clear" w:color="auto" w:fill="auto"/>
          </w:tcPr>
          <w:p w14:paraId="618F55A6" w14:textId="77777777" w:rsidR="00155EC5" w:rsidRDefault="00155EC5">
            <w:pPr>
              <w:spacing w:before="20" w:after="20"/>
              <w:rPr>
                <w:rFonts w:ascii="Times New Roman" w:hAnsi="Times New Roman" w:cs="Times New Roman"/>
                <w:sz w:val="20"/>
                <w:szCs w:val="20"/>
              </w:rPr>
            </w:pPr>
          </w:p>
        </w:tc>
      </w:tr>
      <w:tr w:rsidR="00155EC5" w14:paraId="3EDFA810" w14:textId="77777777">
        <w:trPr>
          <w:trHeight w:val="1862"/>
        </w:trPr>
        <w:tc>
          <w:tcPr>
            <w:tcW w:w="3256" w:type="dxa"/>
            <w:tcBorders>
              <w:top w:val="single" w:sz="4" w:space="0" w:color="auto"/>
            </w:tcBorders>
            <w:shd w:val="clear" w:color="auto" w:fill="auto"/>
          </w:tcPr>
          <w:p w14:paraId="6C48371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Совместимость систем безопасности для детей в каждом из положений установки</w:t>
            </w:r>
          </w:p>
          <w:p w14:paraId="2976451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Совместимость каждого положения установки с системами безопасности для детей (Стр. 44) с помощью символов показывает допустимый тип систем безопасности и возможные положения установки.</w:t>
            </w:r>
          </w:p>
        </w:tc>
        <w:tc>
          <w:tcPr>
            <w:tcW w:w="3767" w:type="dxa"/>
            <w:vMerge/>
            <w:shd w:val="clear" w:color="auto" w:fill="auto"/>
          </w:tcPr>
          <w:p w14:paraId="39459E88" w14:textId="77777777" w:rsidR="00155EC5" w:rsidRDefault="00155EC5">
            <w:pPr>
              <w:spacing w:before="20" w:after="20"/>
              <w:rPr>
                <w:rFonts w:ascii="Times New Roman" w:hAnsi="Times New Roman" w:cs="Times New Roman"/>
                <w:sz w:val="20"/>
                <w:szCs w:val="20"/>
              </w:rPr>
            </w:pPr>
          </w:p>
        </w:tc>
      </w:tr>
      <w:tr w:rsidR="00155EC5" w14:paraId="20FA48D1" w14:textId="77777777">
        <w:trPr>
          <w:trHeight w:val="57"/>
        </w:trPr>
        <w:tc>
          <w:tcPr>
            <w:tcW w:w="7023" w:type="dxa"/>
            <w:gridSpan w:val="2"/>
            <w:shd w:val="clear" w:color="auto" w:fill="auto"/>
          </w:tcPr>
          <w:p w14:paraId="253F53CB" w14:textId="77777777" w:rsidR="00155EC5" w:rsidRDefault="00155EC5">
            <w:pPr>
              <w:pStyle w:val="afa"/>
              <w:spacing w:before="20" w:after="20"/>
              <w:rPr>
                <w:rFonts w:ascii="Times New Roman" w:hAnsi="Times New Roman" w:cs="Times New Roman"/>
                <w:color w:val="656565"/>
                <w:sz w:val="18"/>
                <w:lang w:val="ru-RU" w:bidi="ru-RU"/>
              </w:rPr>
            </w:pPr>
          </w:p>
          <w:p w14:paraId="097E4E6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Система безопасности для детей, фиксируемая ремнем безопасности - Таблица совместимости</w:t>
            </w:r>
          </w:p>
          <w:p w14:paraId="4D921C4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система безопасности для детей относится к категории «Универсальная», ее можно установить в положении, обозначенном U или UF в таблице ниже (UF подходит только для систем безопасности для детей, обращенных лицом по ход движения). Категории систем безопасности для детей и весовые категории можно найти в руководстве по эксплуатации систем безопасности для детей.</w:t>
            </w:r>
          </w:p>
          <w:p w14:paraId="7953DA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система безопасности для детей не относится к категории «универсальная» (или в таблице нет необходимой информации), различные положения установки см. в документе «Список автомобилей», предоставленных производителем системы безопасности для детей, или обратитесь к продавцу системы безопасности.</w:t>
            </w:r>
          </w:p>
        </w:tc>
      </w:tr>
    </w:tbl>
    <w:p w14:paraId="3CC84587" w14:textId="77777777" w:rsidR="00155EC5" w:rsidRDefault="00155EC5">
      <w:pPr>
        <w:rPr>
          <w:rFonts w:ascii="Times New Roman" w:hAnsi="Times New Roman" w:cs="Times New Roman"/>
          <w:sz w:val="18"/>
          <w:szCs w:val="20"/>
          <w:lang w:eastAsia="zh-TW"/>
        </w:rPr>
        <w:sectPr w:rsidR="00155EC5">
          <w:pgSz w:w="11907" w:h="16840"/>
          <w:pgMar w:top="2835" w:right="2552" w:bottom="2268" w:left="2552" w:header="2552" w:footer="567"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1675"/>
        <w:gridCol w:w="2232"/>
        <w:gridCol w:w="1392"/>
        <w:gridCol w:w="1402"/>
      </w:tblGrid>
      <w:tr w:rsidR="00155EC5" w14:paraId="4F7077E7" w14:textId="77777777">
        <w:trPr>
          <w:trHeight w:val="57"/>
        </w:trPr>
        <w:tc>
          <w:tcPr>
            <w:tcW w:w="1675" w:type="dxa"/>
            <w:vMerge w:val="restart"/>
            <w:tcBorders>
              <w:top w:val="single" w:sz="4" w:space="0" w:color="auto"/>
              <w:left w:val="single" w:sz="4" w:space="0" w:color="auto"/>
            </w:tcBorders>
            <w:shd w:val="clear" w:color="auto" w:fill="D2D2D2"/>
            <w:vAlign w:val="center"/>
          </w:tcPr>
          <w:p w14:paraId="6A203072"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lastRenderedPageBreak/>
              <w:t>Весовая группа</w:t>
            </w:r>
          </w:p>
        </w:tc>
        <w:tc>
          <w:tcPr>
            <w:tcW w:w="5026" w:type="dxa"/>
            <w:gridSpan w:val="3"/>
            <w:tcBorders>
              <w:top w:val="single" w:sz="4" w:space="0" w:color="auto"/>
              <w:left w:val="single" w:sz="4" w:space="0" w:color="auto"/>
              <w:right w:val="single" w:sz="4" w:space="0" w:color="auto"/>
            </w:tcBorders>
            <w:shd w:val="clear" w:color="auto" w:fill="D2D2D2"/>
          </w:tcPr>
          <w:p w14:paraId="6FEF6E89"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Положение установки</w:t>
            </w:r>
          </w:p>
        </w:tc>
      </w:tr>
      <w:tr w:rsidR="00155EC5" w14:paraId="3F2ED180" w14:textId="77777777">
        <w:trPr>
          <w:trHeight w:val="57"/>
        </w:trPr>
        <w:tc>
          <w:tcPr>
            <w:tcW w:w="1675" w:type="dxa"/>
            <w:vMerge/>
            <w:tcBorders>
              <w:left w:val="single" w:sz="4" w:space="0" w:color="auto"/>
            </w:tcBorders>
            <w:shd w:val="clear" w:color="auto" w:fill="D2D2D2"/>
            <w:vAlign w:val="center"/>
          </w:tcPr>
          <w:p w14:paraId="28B4B5C2" w14:textId="77777777" w:rsidR="00155EC5" w:rsidRDefault="00155EC5">
            <w:pPr>
              <w:spacing w:before="20" w:after="20"/>
              <w:jc w:val="center"/>
              <w:rPr>
                <w:rFonts w:ascii="Times New Roman" w:hAnsi="Times New Roman" w:cs="Times New Roman"/>
                <w:b/>
                <w:bCs/>
                <w:sz w:val="20"/>
                <w:szCs w:val="20"/>
              </w:rPr>
            </w:pPr>
          </w:p>
        </w:tc>
        <w:tc>
          <w:tcPr>
            <w:tcW w:w="2232" w:type="dxa"/>
            <w:vMerge w:val="restart"/>
            <w:tcBorders>
              <w:top w:val="single" w:sz="4" w:space="0" w:color="auto"/>
              <w:left w:val="single" w:sz="4" w:space="0" w:color="auto"/>
            </w:tcBorders>
            <w:shd w:val="clear" w:color="auto" w:fill="D2D2D2"/>
            <w:vAlign w:val="center"/>
          </w:tcPr>
          <w:p w14:paraId="37AD88FA"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Переднее пассажирское сиденье</w:t>
            </w:r>
          </w:p>
        </w:tc>
        <w:tc>
          <w:tcPr>
            <w:tcW w:w="2794" w:type="dxa"/>
            <w:gridSpan w:val="2"/>
            <w:tcBorders>
              <w:top w:val="single" w:sz="4" w:space="0" w:color="auto"/>
              <w:left w:val="single" w:sz="4" w:space="0" w:color="auto"/>
              <w:right w:val="single" w:sz="4" w:space="0" w:color="auto"/>
            </w:tcBorders>
            <w:shd w:val="clear" w:color="auto" w:fill="D2D2D2"/>
          </w:tcPr>
          <w:p w14:paraId="176CACD3"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Задние сиденья</w:t>
            </w:r>
          </w:p>
        </w:tc>
      </w:tr>
      <w:tr w:rsidR="00155EC5" w14:paraId="73EB40A4" w14:textId="77777777">
        <w:trPr>
          <w:trHeight w:val="57"/>
        </w:trPr>
        <w:tc>
          <w:tcPr>
            <w:tcW w:w="1675" w:type="dxa"/>
            <w:vMerge/>
            <w:tcBorders>
              <w:left w:val="single" w:sz="4" w:space="0" w:color="auto"/>
            </w:tcBorders>
            <w:shd w:val="clear" w:color="auto" w:fill="D2D2D2"/>
            <w:vAlign w:val="center"/>
          </w:tcPr>
          <w:p w14:paraId="0227F3D8" w14:textId="77777777" w:rsidR="00155EC5" w:rsidRDefault="00155EC5">
            <w:pPr>
              <w:spacing w:before="20" w:after="20"/>
              <w:jc w:val="center"/>
              <w:rPr>
                <w:rFonts w:ascii="Times New Roman" w:hAnsi="Times New Roman" w:cs="Times New Roman"/>
                <w:b/>
                <w:bCs/>
                <w:sz w:val="20"/>
                <w:szCs w:val="20"/>
              </w:rPr>
            </w:pPr>
          </w:p>
        </w:tc>
        <w:tc>
          <w:tcPr>
            <w:tcW w:w="2232" w:type="dxa"/>
            <w:vMerge/>
            <w:tcBorders>
              <w:left w:val="single" w:sz="4" w:space="0" w:color="auto"/>
            </w:tcBorders>
            <w:shd w:val="clear" w:color="auto" w:fill="D2D2D2"/>
            <w:vAlign w:val="center"/>
          </w:tcPr>
          <w:p w14:paraId="51C25EDD" w14:textId="77777777" w:rsidR="00155EC5" w:rsidRDefault="00155EC5">
            <w:pPr>
              <w:spacing w:before="20" w:after="20"/>
              <w:jc w:val="center"/>
              <w:rPr>
                <w:rFonts w:ascii="Times New Roman" w:hAnsi="Times New Roman" w:cs="Times New Roman"/>
                <w:b/>
                <w:bCs/>
                <w:sz w:val="20"/>
                <w:szCs w:val="20"/>
              </w:rPr>
            </w:pPr>
          </w:p>
        </w:tc>
        <w:tc>
          <w:tcPr>
            <w:tcW w:w="1392" w:type="dxa"/>
            <w:tcBorders>
              <w:top w:val="single" w:sz="4" w:space="0" w:color="auto"/>
              <w:left w:val="single" w:sz="4" w:space="0" w:color="auto"/>
            </w:tcBorders>
            <w:shd w:val="clear" w:color="auto" w:fill="D2D2D2"/>
          </w:tcPr>
          <w:p w14:paraId="28BE2360"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Боковое</w:t>
            </w:r>
          </w:p>
        </w:tc>
        <w:tc>
          <w:tcPr>
            <w:tcW w:w="1402" w:type="dxa"/>
            <w:tcBorders>
              <w:top w:val="single" w:sz="4" w:space="0" w:color="auto"/>
              <w:left w:val="single" w:sz="4" w:space="0" w:color="auto"/>
              <w:right w:val="single" w:sz="4" w:space="0" w:color="auto"/>
            </w:tcBorders>
            <w:shd w:val="clear" w:color="auto" w:fill="D2D2D2"/>
          </w:tcPr>
          <w:p w14:paraId="215FD140"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Центральное</w:t>
            </w:r>
          </w:p>
        </w:tc>
      </w:tr>
      <w:tr w:rsidR="00155EC5" w14:paraId="03FAC32A" w14:textId="77777777">
        <w:trPr>
          <w:trHeight w:val="57"/>
        </w:trPr>
        <w:tc>
          <w:tcPr>
            <w:tcW w:w="1675" w:type="dxa"/>
            <w:tcBorders>
              <w:top w:val="single" w:sz="4" w:space="0" w:color="auto"/>
              <w:left w:val="single" w:sz="4" w:space="0" w:color="auto"/>
            </w:tcBorders>
            <w:shd w:val="clear" w:color="auto" w:fill="auto"/>
            <w:vAlign w:val="center"/>
          </w:tcPr>
          <w:p w14:paraId="231BBCDB"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sz w:val="18"/>
                <w:lang w:val="ru-RU" w:bidi="ru-RU"/>
              </w:rPr>
              <w:t>0</w:t>
            </w:r>
          </w:p>
          <w:p w14:paraId="7A28D8F9"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Максимально 10 кг</w:t>
            </w:r>
          </w:p>
        </w:tc>
        <w:tc>
          <w:tcPr>
            <w:tcW w:w="2232" w:type="dxa"/>
            <w:tcBorders>
              <w:top w:val="single" w:sz="4" w:space="0" w:color="auto"/>
              <w:left w:val="single" w:sz="4" w:space="0" w:color="auto"/>
            </w:tcBorders>
            <w:shd w:val="clear" w:color="auto" w:fill="auto"/>
            <w:vAlign w:val="center"/>
          </w:tcPr>
          <w:p w14:paraId="0C18CA3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392" w:type="dxa"/>
            <w:tcBorders>
              <w:top w:val="single" w:sz="4" w:space="0" w:color="auto"/>
              <w:left w:val="single" w:sz="4" w:space="0" w:color="auto"/>
            </w:tcBorders>
            <w:shd w:val="clear" w:color="auto" w:fill="auto"/>
            <w:vAlign w:val="center"/>
          </w:tcPr>
          <w:p w14:paraId="2E132A5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w:t>
            </w:r>
          </w:p>
        </w:tc>
        <w:tc>
          <w:tcPr>
            <w:tcW w:w="1402" w:type="dxa"/>
            <w:tcBorders>
              <w:top w:val="single" w:sz="4" w:space="0" w:color="auto"/>
              <w:left w:val="single" w:sz="4" w:space="0" w:color="auto"/>
              <w:right w:val="single" w:sz="4" w:space="0" w:color="auto"/>
            </w:tcBorders>
            <w:shd w:val="clear" w:color="auto" w:fill="auto"/>
            <w:vAlign w:val="center"/>
          </w:tcPr>
          <w:p w14:paraId="304C8E4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w:t>
            </w:r>
          </w:p>
        </w:tc>
      </w:tr>
      <w:tr w:rsidR="00155EC5" w14:paraId="59F457F4" w14:textId="77777777">
        <w:trPr>
          <w:trHeight w:val="57"/>
        </w:trPr>
        <w:tc>
          <w:tcPr>
            <w:tcW w:w="1675" w:type="dxa"/>
            <w:tcBorders>
              <w:top w:val="single" w:sz="4" w:space="0" w:color="auto"/>
              <w:left w:val="single" w:sz="4" w:space="0" w:color="auto"/>
            </w:tcBorders>
            <w:shd w:val="clear" w:color="auto" w:fill="auto"/>
            <w:vAlign w:val="center"/>
          </w:tcPr>
          <w:p w14:paraId="461DCA6B"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sz w:val="18"/>
                <w:lang w:val="ru-RU" w:bidi="ru-RU"/>
              </w:rPr>
              <w:t>0+</w:t>
            </w:r>
          </w:p>
          <w:p w14:paraId="7FEB527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Максимально 13 кг</w:t>
            </w:r>
          </w:p>
        </w:tc>
        <w:tc>
          <w:tcPr>
            <w:tcW w:w="2232" w:type="dxa"/>
            <w:tcBorders>
              <w:top w:val="single" w:sz="4" w:space="0" w:color="auto"/>
              <w:left w:val="single" w:sz="4" w:space="0" w:color="auto"/>
            </w:tcBorders>
            <w:shd w:val="clear" w:color="auto" w:fill="auto"/>
            <w:vAlign w:val="center"/>
          </w:tcPr>
          <w:p w14:paraId="01C8B3F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392" w:type="dxa"/>
            <w:tcBorders>
              <w:top w:val="single" w:sz="4" w:space="0" w:color="auto"/>
              <w:left w:val="single" w:sz="4" w:space="0" w:color="auto"/>
            </w:tcBorders>
            <w:shd w:val="clear" w:color="auto" w:fill="auto"/>
            <w:vAlign w:val="center"/>
          </w:tcPr>
          <w:p w14:paraId="0BADF9C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w:t>
            </w:r>
          </w:p>
        </w:tc>
        <w:tc>
          <w:tcPr>
            <w:tcW w:w="1402" w:type="dxa"/>
            <w:tcBorders>
              <w:top w:val="single" w:sz="4" w:space="0" w:color="auto"/>
              <w:left w:val="single" w:sz="4" w:space="0" w:color="auto"/>
              <w:right w:val="single" w:sz="4" w:space="0" w:color="auto"/>
            </w:tcBorders>
            <w:shd w:val="clear" w:color="auto" w:fill="auto"/>
            <w:vAlign w:val="center"/>
          </w:tcPr>
          <w:p w14:paraId="2C55283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w:t>
            </w:r>
          </w:p>
        </w:tc>
      </w:tr>
      <w:tr w:rsidR="00155EC5" w14:paraId="5A49345D" w14:textId="77777777">
        <w:trPr>
          <w:trHeight w:val="57"/>
        </w:trPr>
        <w:tc>
          <w:tcPr>
            <w:tcW w:w="1675" w:type="dxa"/>
            <w:vMerge w:val="restart"/>
            <w:tcBorders>
              <w:top w:val="single" w:sz="4" w:space="0" w:color="auto"/>
              <w:left w:val="single" w:sz="4" w:space="0" w:color="auto"/>
            </w:tcBorders>
            <w:shd w:val="clear" w:color="auto" w:fill="auto"/>
            <w:vAlign w:val="center"/>
          </w:tcPr>
          <w:p w14:paraId="0DDF0D03"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sz w:val="18"/>
                <w:lang w:val="ru-RU" w:bidi="ru-RU"/>
              </w:rPr>
              <w:t>I</w:t>
            </w:r>
          </w:p>
          <w:p w14:paraId="4102F45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от 9 до 18 кг</w:t>
            </w:r>
          </w:p>
        </w:tc>
        <w:tc>
          <w:tcPr>
            <w:tcW w:w="2232" w:type="dxa"/>
            <w:tcBorders>
              <w:top w:val="single" w:sz="4" w:space="0" w:color="auto"/>
              <w:left w:val="single" w:sz="4" w:space="0" w:color="auto"/>
            </w:tcBorders>
            <w:shd w:val="clear" w:color="auto" w:fill="auto"/>
            <w:vAlign w:val="center"/>
          </w:tcPr>
          <w:p w14:paraId="2963CB8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Лицом против хода движения—X</w:t>
            </w:r>
          </w:p>
        </w:tc>
        <w:tc>
          <w:tcPr>
            <w:tcW w:w="1392" w:type="dxa"/>
            <w:vMerge w:val="restart"/>
            <w:tcBorders>
              <w:top w:val="single" w:sz="4" w:space="0" w:color="auto"/>
              <w:left w:val="single" w:sz="4" w:space="0" w:color="auto"/>
            </w:tcBorders>
            <w:shd w:val="clear" w:color="auto" w:fill="auto"/>
            <w:vAlign w:val="center"/>
          </w:tcPr>
          <w:p w14:paraId="7483B66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w:t>
            </w:r>
            <w:r>
              <w:rPr>
                <w:rFonts w:ascii="Times New Roman" w:hAnsi="Times New Roman" w:cs="Times New Roman"/>
                <w:sz w:val="18"/>
                <w:vertAlign w:val="superscript"/>
                <w:lang w:val="ru-RU" w:bidi="ru-RU"/>
              </w:rPr>
              <w:t>2</w:t>
            </w:r>
          </w:p>
        </w:tc>
        <w:tc>
          <w:tcPr>
            <w:tcW w:w="1402" w:type="dxa"/>
            <w:vMerge w:val="restart"/>
            <w:tcBorders>
              <w:top w:val="single" w:sz="4" w:space="0" w:color="auto"/>
              <w:left w:val="single" w:sz="4" w:space="0" w:color="auto"/>
              <w:right w:val="single" w:sz="4" w:space="0" w:color="auto"/>
            </w:tcBorders>
            <w:shd w:val="clear" w:color="auto" w:fill="auto"/>
            <w:vAlign w:val="center"/>
          </w:tcPr>
          <w:p w14:paraId="7BFAA99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w:t>
            </w:r>
            <w:r>
              <w:rPr>
                <w:rFonts w:ascii="Times New Roman" w:hAnsi="Times New Roman" w:cs="Times New Roman"/>
                <w:sz w:val="18"/>
                <w:vertAlign w:val="superscript"/>
                <w:lang w:val="ru-RU" w:bidi="ru-RU"/>
              </w:rPr>
              <w:t>2</w:t>
            </w:r>
          </w:p>
        </w:tc>
      </w:tr>
      <w:tr w:rsidR="00155EC5" w14:paraId="4E19F071" w14:textId="77777777">
        <w:trPr>
          <w:trHeight w:val="57"/>
        </w:trPr>
        <w:tc>
          <w:tcPr>
            <w:tcW w:w="1675" w:type="dxa"/>
            <w:vMerge/>
            <w:tcBorders>
              <w:left w:val="single" w:sz="4" w:space="0" w:color="auto"/>
            </w:tcBorders>
            <w:shd w:val="clear" w:color="auto" w:fill="auto"/>
            <w:vAlign w:val="center"/>
          </w:tcPr>
          <w:p w14:paraId="456AAF46" w14:textId="77777777" w:rsidR="00155EC5" w:rsidRDefault="00155EC5">
            <w:pPr>
              <w:spacing w:before="20" w:after="20"/>
              <w:jc w:val="center"/>
              <w:rPr>
                <w:rFonts w:ascii="Times New Roman" w:hAnsi="Times New Roman" w:cs="Times New Roman"/>
                <w:sz w:val="20"/>
                <w:szCs w:val="20"/>
              </w:rPr>
            </w:pPr>
          </w:p>
        </w:tc>
        <w:tc>
          <w:tcPr>
            <w:tcW w:w="2232" w:type="dxa"/>
            <w:tcBorders>
              <w:top w:val="single" w:sz="4" w:space="0" w:color="auto"/>
              <w:left w:val="single" w:sz="4" w:space="0" w:color="auto"/>
            </w:tcBorders>
            <w:shd w:val="clear" w:color="auto" w:fill="auto"/>
            <w:vAlign w:val="center"/>
          </w:tcPr>
          <w:p w14:paraId="28D2E1F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Лицом по ходу движения</w:t>
            </w:r>
            <w:r>
              <w:rPr>
                <w:rFonts w:ascii="Times New Roman" w:hAnsi="Times New Roman" w:cs="Times New Roman" w:hint="eastAsia"/>
                <w:sz w:val="18"/>
                <w:lang w:val="ru-RU" w:bidi="ru-RU"/>
              </w:rPr>
              <w:t>一</w:t>
            </w:r>
            <w:r>
              <w:rPr>
                <w:rFonts w:ascii="Times New Roman" w:hAnsi="Times New Roman" w:cs="Times New Roman"/>
                <w:sz w:val="18"/>
                <w:lang w:val="ru-RU" w:bidi="ru-RU"/>
              </w:rPr>
              <w:t>UF*</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w:t>
            </w:r>
            <w:r>
              <w:rPr>
                <w:rFonts w:ascii="Times New Roman" w:hAnsi="Times New Roman" w:cs="Times New Roman"/>
                <w:sz w:val="18"/>
                <w:vertAlign w:val="superscript"/>
                <w:lang w:val="ru-RU" w:bidi="ru-RU"/>
              </w:rPr>
              <w:t>2</w:t>
            </w:r>
          </w:p>
        </w:tc>
        <w:tc>
          <w:tcPr>
            <w:tcW w:w="1392" w:type="dxa"/>
            <w:vMerge/>
            <w:tcBorders>
              <w:left w:val="single" w:sz="4" w:space="0" w:color="auto"/>
            </w:tcBorders>
            <w:shd w:val="clear" w:color="auto" w:fill="auto"/>
            <w:vAlign w:val="center"/>
          </w:tcPr>
          <w:p w14:paraId="3D331918" w14:textId="77777777" w:rsidR="00155EC5" w:rsidRDefault="00155EC5">
            <w:pPr>
              <w:spacing w:before="20" w:after="20"/>
              <w:jc w:val="center"/>
              <w:rPr>
                <w:rFonts w:ascii="Times New Roman" w:hAnsi="Times New Roman" w:cs="Times New Roman"/>
                <w:sz w:val="20"/>
                <w:szCs w:val="20"/>
              </w:rPr>
            </w:pPr>
          </w:p>
        </w:tc>
        <w:tc>
          <w:tcPr>
            <w:tcW w:w="1402" w:type="dxa"/>
            <w:vMerge/>
            <w:tcBorders>
              <w:left w:val="single" w:sz="4" w:space="0" w:color="auto"/>
              <w:right w:val="single" w:sz="4" w:space="0" w:color="auto"/>
            </w:tcBorders>
            <w:shd w:val="clear" w:color="auto" w:fill="auto"/>
            <w:vAlign w:val="center"/>
          </w:tcPr>
          <w:p w14:paraId="6C56842F" w14:textId="77777777" w:rsidR="00155EC5" w:rsidRDefault="00155EC5">
            <w:pPr>
              <w:spacing w:before="20" w:after="20"/>
              <w:jc w:val="center"/>
              <w:rPr>
                <w:rFonts w:ascii="Times New Roman" w:hAnsi="Times New Roman" w:cs="Times New Roman"/>
                <w:sz w:val="20"/>
                <w:szCs w:val="20"/>
              </w:rPr>
            </w:pPr>
          </w:p>
        </w:tc>
      </w:tr>
      <w:tr w:rsidR="00155EC5" w14:paraId="36034A94" w14:textId="77777777">
        <w:trPr>
          <w:trHeight w:val="57"/>
        </w:trPr>
        <w:tc>
          <w:tcPr>
            <w:tcW w:w="1675" w:type="dxa"/>
            <w:tcBorders>
              <w:top w:val="single" w:sz="4" w:space="0" w:color="auto"/>
              <w:left w:val="single" w:sz="4" w:space="0" w:color="auto"/>
              <w:bottom w:val="single" w:sz="4" w:space="0" w:color="auto"/>
            </w:tcBorders>
            <w:shd w:val="clear" w:color="auto" w:fill="auto"/>
            <w:vAlign w:val="center"/>
          </w:tcPr>
          <w:p w14:paraId="5429F225"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sz w:val="18"/>
                <w:lang w:val="ru-RU" w:bidi="ru-RU"/>
              </w:rPr>
              <w:t>II, III</w:t>
            </w:r>
          </w:p>
          <w:p w14:paraId="683B6023"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от 15 до 36 кг</w:t>
            </w:r>
          </w:p>
        </w:tc>
        <w:tc>
          <w:tcPr>
            <w:tcW w:w="2232" w:type="dxa"/>
            <w:tcBorders>
              <w:top w:val="single" w:sz="4" w:space="0" w:color="auto"/>
              <w:left w:val="single" w:sz="4" w:space="0" w:color="auto"/>
              <w:bottom w:val="single" w:sz="4" w:space="0" w:color="auto"/>
            </w:tcBorders>
            <w:shd w:val="clear" w:color="auto" w:fill="auto"/>
            <w:vAlign w:val="center"/>
          </w:tcPr>
          <w:p w14:paraId="48E411B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UF*</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 xml:space="preserve">, </w:t>
            </w:r>
            <w:r>
              <w:rPr>
                <w:rFonts w:ascii="Times New Roman" w:hAnsi="Times New Roman" w:cs="Times New Roman"/>
                <w:sz w:val="18"/>
                <w:vertAlign w:val="superscript"/>
                <w:lang w:val="ru-RU" w:bidi="ru-RU"/>
              </w:rPr>
              <w:t>2</w:t>
            </w:r>
          </w:p>
        </w:tc>
        <w:tc>
          <w:tcPr>
            <w:tcW w:w="1392" w:type="dxa"/>
            <w:tcBorders>
              <w:top w:val="single" w:sz="4" w:space="0" w:color="auto"/>
              <w:left w:val="single" w:sz="4" w:space="0" w:color="auto"/>
              <w:bottom w:val="single" w:sz="4" w:space="0" w:color="auto"/>
            </w:tcBorders>
            <w:shd w:val="clear" w:color="auto" w:fill="auto"/>
            <w:vAlign w:val="center"/>
          </w:tcPr>
          <w:p w14:paraId="708905C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w:t>
            </w:r>
            <w:r>
              <w:rPr>
                <w:rFonts w:ascii="Times New Roman" w:hAnsi="Times New Roman" w:cs="Times New Roman"/>
                <w:sz w:val="18"/>
                <w:vertAlign w:val="superscript"/>
                <w:lang w:val="ru-RU" w:bidi="ru-RU"/>
              </w:rPr>
              <w:t>2</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14:paraId="53B085A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U*</w:t>
            </w:r>
            <w:r>
              <w:rPr>
                <w:rFonts w:ascii="Times New Roman" w:hAnsi="Times New Roman" w:cs="Times New Roman"/>
                <w:sz w:val="18"/>
                <w:vertAlign w:val="superscript"/>
                <w:lang w:val="ru-RU" w:bidi="ru-RU"/>
              </w:rPr>
              <w:t>2</w:t>
            </w:r>
          </w:p>
        </w:tc>
      </w:tr>
    </w:tbl>
    <w:p w14:paraId="3750E87B" w14:textId="77777777" w:rsidR="00155EC5" w:rsidRDefault="00155EC5">
      <w:pPr>
        <w:rPr>
          <w:rFonts w:ascii="Times New Roman" w:hAnsi="Times New Roman" w:cs="Times New Roman"/>
          <w:sz w:val="18"/>
          <w:szCs w:val="20"/>
        </w:rPr>
      </w:pPr>
    </w:p>
    <w:p w14:paraId="35F392EC"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Значение букв в таблице выше:</w:t>
      </w:r>
    </w:p>
    <w:p w14:paraId="5C583236"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X: не подходящее положение для размещения систем безопасности для детей данной весовой группы.</w:t>
      </w:r>
    </w:p>
    <w:p w14:paraId="3E8B3096"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U: «универсальная» система безопасности для детей, подходящая для данной весовой группы.</w:t>
      </w:r>
    </w:p>
    <w:p w14:paraId="7CD3C4B4"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UF: «универсальная» система безопасности для детей с размещением лицом по ходу движения, подходящая для данной весовой группы.</w:t>
      </w:r>
    </w:p>
    <w:p w14:paraId="632E21E7" w14:textId="77777777" w:rsidR="00155EC5" w:rsidRDefault="00000000">
      <w:pPr>
        <w:pStyle w:val="aff3"/>
        <w:rPr>
          <w:rFonts w:ascii="Times New Roman" w:hAnsi="Times New Roman" w:cs="Times New Roman"/>
          <w:sz w:val="18"/>
        </w:rPr>
      </w:pPr>
      <w:r>
        <w:rPr>
          <w:rFonts w:ascii="Times New Roman" w:hAnsi="Times New Roman" w:cs="Times New Roman"/>
          <w:sz w:val="18"/>
          <w:vertAlign w:val="superscript"/>
          <w:lang w:val="ru-RU" w:bidi="ru-RU"/>
        </w:rPr>
        <w:t>*1</w:t>
      </w:r>
      <w:proofErr w:type="gramStart"/>
      <w:r>
        <w:rPr>
          <w:rFonts w:ascii="Times New Roman" w:hAnsi="Times New Roman" w:cs="Times New Roman"/>
          <w:sz w:val="18"/>
          <w:lang w:val="ru-RU" w:bidi="ru-RU"/>
        </w:rPr>
        <w:t>: Установите</w:t>
      </w:r>
      <w:proofErr w:type="gramEnd"/>
      <w:r>
        <w:rPr>
          <w:rFonts w:ascii="Times New Roman" w:hAnsi="Times New Roman" w:cs="Times New Roman"/>
          <w:sz w:val="18"/>
          <w:lang w:val="ru-RU" w:bidi="ru-RU"/>
        </w:rPr>
        <w:t xml:space="preserve"> спинку сиденья в вертикальное положение. Отодвиньте переднее сиденье в крайнее заднее положение. Если сиденье пассажира регулируется по высоте, установите его в самое верхнее положение.</w:t>
      </w:r>
    </w:p>
    <w:p w14:paraId="7BD78623" w14:textId="77777777" w:rsidR="00155EC5" w:rsidRDefault="00000000">
      <w:pPr>
        <w:pStyle w:val="aff3"/>
        <w:rPr>
          <w:rFonts w:ascii="Times New Roman" w:hAnsi="Times New Roman" w:cs="Times New Roman"/>
          <w:sz w:val="18"/>
          <w:lang w:val="ru-RU" w:bidi="ru-RU"/>
        </w:rPr>
      </w:pPr>
      <w:r>
        <w:rPr>
          <w:rFonts w:ascii="Times New Roman" w:hAnsi="Times New Roman" w:cs="Times New Roman"/>
          <w:sz w:val="18"/>
          <w:vertAlign w:val="superscript"/>
          <w:lang w:val="ru-RU" w:bidi="ru-RU"/>
        </w:rPr>
        <w:t>*2</w:t>
      </w:r>
      <w:proofErr w:type="gramStart"/>
      <w:r>
        <w:rPr>
          <w:rFonts w:ascii="Times New Roman" w:hAnsi="Times New Roman" w:cs="Times New Roman"/>
          <w:sz w:val="18"/>
          <w:lang w:val="ru-RU" w:bidi="ru-RU"/>
        </w:rPr>
        <w:t>: Если</w:t>
      </w:r>
      <w:proofErr w:type="gramEnd"/>
      <w:r>
        <w:rPr>
          <w:rFonts w:ascii="Times New Roman" w:hAnsi="Times New Roman" w:cs="Times New Roman"/>
          <w:sz w:val="18"/>
          <w:lang w:val="ru-RU" w:bidi="ru-RU"/>
        </w:rPr>
        <w:t xml:space="preserve">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p w14:paraId="1641EA26" w14:textId="77777777" w:rsidR="00155EC5" w:rsidRDefault="00155EC5">
      <w:pPr>
        <w:pStyle w:val="aff3"/>
        <w:rPr>
          <w:rFonts w:ascii="Times New Roman" w:hAnsi="Times New Roman" w:cs="Times New Roman"/>
          <w:sz w:val="18"/>
        </w:rPr>
      </w:pPr>
    </w:p>
    <w:tbl>
      <w:tblPr>
        <w:tblW w:w="0" w:type="auto"/>
        <w:tblLayout w:type="fixed"/>
        <w:tblCellMar>
          <w:left w:w="10" w:type="dxa"/>
          <w:right w:w="10" w:type="dxa"/>
        </w:tblCellMar>
        <w:tblLook w:val="0000" w:firstRow="0" w:lastRow="0" w:firstColumn="0" w:lastColumn="0" w:noHBand="0" w:noVBand="0"/>
      </w:tblPr>
      <w:tblGrid>
        <w:gridCol w:w="3331"/>
        <w:gridCol w:w="3302"/>
      </w:tblGrid>
      <w:tr w:rsidR="00155EC5" w14:paraId="10443B85" w14:textId="77777777">
        <w:trPr>
          <w:trHeight w:val="57"/>
        </w:trPr>
        <w:tc>
          <w:tcPr>
            <w:tcW w:w="3331" w:type="dxa"/>
            <w:shd w:val="clear" w:color="auto" w:fill="auto"/>
          </w:tcPr>
          <w:p w14:paraId="79C069F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креплении некоторых типов систем безопасности для детей на заднем сиденье может оказаться невозможным надлежащее использование ремней безопасности в положениях рядом с системой безопасности для детей без вмешательств в нее или снижения эффективности ремней безопасности. Убедитесь в том, что ремень безопасности плотно прилегает к телу и расположен вокруг плеча и внизу на бедрах. Если это невозможно, или ремень мешает системе безопасности для детей, пересядьте на другое сиденье. Невыполнение этих требований может стать причиной серьезных травм вплоть до летального исхода.</w:t>
            </w:r>
          </w:p>
          <w:p w14:paraId="65AE822C" w14:textId="77777777" w:rsidR="00155EC5" w:rsidRDefault="00155EC5">
            <w:pPr>
              <w:pStyle w:val="a2"/>
              <w:numPr>
                <w:ilvl w:val="0"/>
                <w:numId w:val="0"/>
              </w:numPr>
              <w:ind w:left="181"/>
            </w:pPr>
          </w:p>
        </w:tc>
        <w:tc>
          <w:tcPr>
            <w:tcW w:w="3302" w:type="dxa"/>
            <w:shd w:val="clear" w:color="auto" w:fill="auto"/>
          </w:tcPr>
          <w:p w14:paraId="72C4B09E" w14:textId="77777777" w:rsidR="00155EC5" w:rsidRDefault="00000000">
            <w:pPr>
              <w:pStyle w:val="a2"/>
            </w:pPr>
            <w:r>
              <w:t>При установке системы безопасности для детей на заднем сиденье отрегулируйте переднее сиденье таким образом, чтобы оно не мешало системе безопасности для детей.</w:t>
            </w:r>
          </w:p>
          <w:p w14:paraId="7EB8870B" w14:textId="77777777" w:rsidR="00155EC5" w:rsidRDefault="00000000">
            <w:pPr>
              <w:pStyle w:val="a2"/>
            </w:pPr>
            <w:r>
              <w:t>Если при установке детского кресла с опорой спинка сиденья мешает установке детского кресла в опору, откиньте спинку назад, чтобы они не мешали друг другу.</w:t>
            </w:r>
          </w:p>
          <w:p w14:paraId="0821B5B3" w14:textId="77777777" w:rsidR="00155EC5" w:rsidRDefault="00000000">
            <w:pPr>
              <w:pStyle w:val="a2"/>
            </w:pPr>
            <w:r>
              <w:t>Если при установке детского кресла, в котором ребенок сидит лицом по ходу движения, между детским креслом и спинкой сиденья есть зазор, отрегулируйте спинку сиденья для обеспечения хорошего прилегания.</w:t>
            </w:r>
          </w:p>
        </w:tc>
      </w:tr>
    </w:tbl>
    <w:p w14:paraId="24AC063B" w14:textId="77777777" w:rsidR="00155EC5" w:rsidRDefault="00155EC5">
      <w:pPr>
        <w:spacing w:line="1" w:lineRule="exact"/>
        <w:rPr>
          <w:rFonts w:ascii="Times New Roman" w:hAnsi="Times New Roman" w:cs="Times New Roman"/>
          <w:sz w:val="18"/>
          <w:szCs w:val="20"/>
          <w:lang w:eastAsia="zh-TW"/>
        </w:rPr>
        <w:sectPr w:rsidR="00155EC5">
          <w:pgSz w:w="11907" w:h="16840"/>
          <w:pgMar w:top="2835" w:right="2552" w:bottom="2268" w:left="2552" w:header="2552" w:footer="567"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3173"/>
        <w:gridCol w:w="158"/>
        <w:gridCol w:w="3418"/>
      </w:tblGrid>
      <w:tr w:rsidR="00155EC5" w14:paraId="0966451B" w14:textId="77777777">
        <w:trPr>
          <w:trHeight w:val="2410"/>
          <w:jc w:val="center"/>
        </w:trPr>
        <w:tc>
          <w:tcPr>
            <w:tcW w:w="3173" w:type="dxa"/>
            <w:shd w:val="clear" w:color="auto" w:fill="auto"/>
          </w:tcPr>
          <w:p w14:paraId="7677BFA6" w14:textId="77777777" w:rsidR="00155EC5" w:rsidRDefault="00000000">
            <w:pPr>
              <w:spacing w:before="20" w:after="20"/>
              <w:rPr>
                <w:rFonts w:ascii="Times New Roman" w:hAnsi="Times New Roman" w:cs="Times New Roman"/>
              </w:rPr>
            </w:pPr>
            <w:r>
              <w:rPr>
                <w:rFonts w:ascii="Times New Roman" w:hAnsi="Times New Roman" w:cs="Times New Roman"/>
                <w:noProof/>
                <w:sz w:val="20"/>
                <w:szCs w:val="20"/>
                <w:lang w:eastAsia="ru-RU" w:bidi="ar-SA"/>
              </w:rPr>
              <w:lastRenderedPageBreak/>
              <mc:AlternateContent>
                <mc:Choice Requires="wpg">
                  <w:drawing>
                    <wp:inline distT="0" distB="0" distL="0" distR="0" wp14:anchorId="1DFE7277" wp14:editId="4579F1CF">
                      <wp:extent cx="1974215" cy="1300792"/>
                      <wp:effectExtent l="19050" t="19050" r="26034" b="13970"/>
                      <wp:docPr id="194"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270"/>
                              <a:srcRect t="-1" r="2293" b="5162"/>
                              <a:stretch/>
                            </pic:blipFill>
                            <pic:spPr bwMode="auto">
                              <a:xfrm>
                                <a:off x="0" y="0"/>
                                <a:ext cx="1974215" cy="1300792"/>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width:155.4pt;height:102.4pt;mso-wrap-distance-left:0.0pt;mso-wrap-distance-top:0.0pt;mso-wrap-distance-right:0.0pt;mso-wrap-distance-bottom:0.0pt;" strokecolor="#000000" strokeweight="0.50pt">
                      <v:path textboxrect="0,0,0,0"/>
                      <v:imagedata r:id="rId271" o:title=""/>
                    </v:shape>
                  </w:pict>
                </mc:Fallback>
              </mc:AlternateContent>
            </w:r>
          </w:p>
        </w:tc>
        <w:tc>
          <w:tcPr>
            <w:tcW w:w="158" w:type="dxa"/>
            <w:vMerge w:val="restart"/>
            <w:shd w:val="clear" w:color="auto" w:fill="auto"/>
          </w:tcPr>
          <w:p w14:paraId="6B0048AD" w14:textId="77777777" w:rsidR="00155EC5" w:rsidRDefault="00155EC5">
            <w:pPr>
              <w:spacing w:before="20" w:after="20"/>
              <w:rPr>
                <w:rFonts w:ascii="Times New Roman" w:hAnsi="Times New Roman" w:cs="Times New Roman"/>
                <w:sz w:val="20"/>
                <w:szCs w:val="20"/>
              </w:rPr>
            </w:pPr>
          </w:p>
        </w:tc>
        <w:tc>
          <w:tcPr>
            <w:tcW w:w="3418" w:type="dxa"/>
            <w:vMerge w:val="restart"/>
            <w:shd w:val="clear" w:color="auto" w:fill="auto"/>
          </w:tcPr>
          <w:p w14:paraId="04F0FAFB" w14:textId="77777777" w:rsidR="00155EC5" w:rsidRDefault="00000000">
            <w:pPr>
              <w:pStyle w:val="afa"/>
              <w:spacing w:before="20" w:after="20"/>
              <w:ind w:left="60"/>
              <w:jc w:val="both"/>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Установите спинку сиденья в вертикальное положение. Если при установке детского кресла, в котором ребенок сидит лицом по ходу движения, между детским креслом и спинкой сиденья есть зазор, отрегулируйте спинку сиденья для обеспечения хорошего прилегания.</w:t>
            </w:r>
          </w:p>
          <w:p w14:paraId="2BD9127A" w14:textId="77777777" w:rsidR="00155EC5" w:rsidRDefault="00000000">
            <w:pPr>
              <w:pStyle w:val="afa"/>
              <w:spacing w:before="20" w:after="20"/>
              <w:ind w:left="60"/>
              <w:jc w:val="both"/>
              <w:rPr>
                <w:rFonts w:ascii="Times New Roman" w:hAnsi="Times New Roman" w:cs="Times New Roman"/>
                <w:sz w:val="18"/>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p w14:paraId="41A69B00" w14:textId="77777777" w:rsidR="00155EC5" w:rsidRDefault="00000000">
            <w:pPr>
              <w:pStyle w:val="afa"/>
              <w:spacing w:before="20" w:after="20"/>
              <w:ind w:left="60"/>
              <w:jc w:val="both"/>
              <w:rPr>
                <w:rFonts w:ascii="Times New Roman" w:hAnsi="Times New Roman" w:cs="Times New Roman"/>
                <w:sz w:val="18"/>
              </w:rPr>
            </w:pPr>
            <w:r>
              <w:rPr>
                <w:rFonts w:ascii="Times New Roman" w:hAnsi="Times New Roman" w:cs="Times New Roman"/>
                <w:sz w:val="18"/>
                <w:lang w:val="ru-RU" w:bidi="ru-RU"/>
              </w:rPr>
              <w:t>(Стр. 117)</w:t>
            </w:r>
          </w:p>
          <w:p w14:paraId="2F95302F" w14:textId="77777777" w:rsidR="00155EC5" w:rsidRDefault="00000000">
            <w:pPr>
              <w:pStyle w:val="afa"/>
              <w:spacing w:before="20" w:after="20"/>
              <w:ind w:left="60"/>
              <w:jc w:val="both"/>
              <w:rPr>
                <w:rFonts w:ascii="Times New Roman" w:hAnsi="Times New Roman" w:cs="Times New Roman"/>
              </w:rPr>
            </w:pPr>
            <w:r>
              <w:rPr>
                <w:rFonts w:ascii="Times New Roman" w:hAnsi="Times New Roman" w:cs="Times New Roman"/>
                <w:b/>
                <w:color w:val="656565"/>
                <w:sz w:val="18"/>
                <w:lang w:val="ru-RU" w:bidi="ru-RU"/>
              </w:rPr>
              <w:t xml:space="preserve">4 </w:t>
            </w:r>
            <w:r>
              <w:rPr>
                <w:rFonts w:ascii="Times New Roman" w:hAnsi="Times New Roman" w:cs="Times New Roman"/>
                <w:sz w:val="18"/>
                <w:lang w:val="ru-RU" w:bidi="ru-RU"/>
              </w:rPr>
              <w:t>Пропустите ремень безопасности через систему безопасности для детей и вставьте ушко ремня в замок. Убедитесь в том, что ремень не перекручен. Надежно зафиксируйте систему безопасности для детей ремнем безопасности в соответствии с руководством по эксплуатации, поставляемом вместе с системой безопасности для детей.</w:t>
            </w:r>
          </w:p>
        </w:tc>
      </w:tr>
      <w:tr w:rsidR="00155EC5" w14:paraId="04B844E2" w14:textId="77777777">
        <w:trPr>
          <w:trHeight w:val="57"/>
          <w:jc w:val="center"/>
        </w:trPr>
        <w:tc>
          <w:tcPr>
            <w:tcW w:w="3173" w:type="dxa"/>
            <w:shd w:val="clear" w:color="auto" w:fill="auto"/>
          </w:tcPr>
          <w:p w14:paraId="3375E1F8" w14:textId="77777777" w:rsidR="00155EC5" w:rsidRDefault="00000000">
            <w:pPr>
              <w:pStyle w:val="a2"/>
            </w:pPr>
            <w:r>
              <w:t xml:space="preserve"> Если плечевой анкер ремня безопасности находится перед направляющей ремня детского кресла, сдвиньте подушку сиденья вперед.</w:t>
            </w:r>
          </w:p>
        </w:tc>
        <w:tc>
          <w:tcPr>
            <w:tcW w:w="158" w:type="dxa"/>
            <w:vMerge/>
            <w:shd w:val="clear" w:color="auto" w:fill="auto"/>
          </w:tcPr>
          <w:p w14:paraId="4C6AB3AC" w14:textId="77777777" w:rsidR="00155EC5" w:rsidRDefault="00155EC5">
            <w:pPr>
              <w:spacing w:before="20" w:after="20"/>
              <w:rPr>
                <w:rFonts w:ascii="Times New Roman" w:hAnsi="Times New Roman" w:cs="Times New Roman"/>
                <w:sz w:val="20"/>
                <w:szCs w:val="20"/>
              </w:rPr>
            </w:pPr>
          </w:p>
        </w:tc>
        <w:tc>
          <w:tcPr>
            <w:tcW w:w="3418" w:type="dxa"/>
            <w:vMerge/>
            <w:shd w:val="clear" w:color="auto" w:fill="auto"/>
          </w:tcPr>
          <w:p w14:paraId="347B9963" w14:textId="77777777" w:rsidR="00155EC5" w:rsidRDefault="00155EC5">
            <w:pPr>
              <w:spacing w:before="20" w:after="20"/>
              <w:rPr>
                <w:rFonts w:ascii="Times New Roman" w:hAnsi="Times New Roman" w:cs="Times New Roman"/>
                <w:sz w:val="20"/>
                <w:szCs w:val="20"/>
              </w:rPr>
            </w:pPr>
          </w:p>
        </w:tc>
      </w:tr>
      <w:tr w:rsidR="00155EC5" w14:paraId="75D4343E" w14:textId="77777777">
        <w:trPr>
          <w:trHeight w:val="57"/>
          <w:jc w:val="center"/>
        </w:trPr>
        <w:tc>
          <w:tcPr>
            <w:tcW w:w="3173" w:type="dxa"/>
            <w:vMerge w:val="restart"/>
            <w:shd w:val="clear" w:color="auto" w:fill="auto"/>
          </w:tcPr>
          <w:p w14:paraId="2C374461"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23E5CFA" wp14:editId="5D81C74C">
                      <wp:extent cx="1832937" cy="1212304"/>
                      <wp:effectExtent l="19050" t="19050" r="15240" b="26034"/>
                      <wp:docPr id="195"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272"/>
                              <a:srcRect l="197" t="2617" r="849" b="2254"/>
                              <a:stretch/>
                            </pic:blipFill>
                            <pic:spPr bwMode="auto">
                              <a:xfrm>
                                <a:off x="0" y="0"/>
                                <a:ext cx="1834425" cy="121328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width:144.3pt;height:95.5pt;mso-wrap-distance-left:0.0pt;mso-wrap-distance-top:0.0pt;mso-wrap-distance-right:0.0pt;mso-wrap-distance-bottom:0.0pt;" strokecolor="#000000">
                      <v:path textboxrect="0,0,0,0"/>
                      <v:imagedata r:id="rId273" o:title=""/>
                    </v:shape>
                  </w:pict>
                </mc:Fallback>
              </mc:AlternateContent>
            </w:r>
          </w:p>
        </w:tc>
        <w:tc>
          <w:tcPr>
            <w:tcW w:w="158" w:type="dxa"/>
            <w:shd w:val="clear" w:color="auto" w:fill="auto"/>
          </w:tcPr>
          <w:p w14:paraId="5F471281" w14:textId="77777777" w:rsidR="00155EC5" w:rsidRDefault="00155EC5">
            <w:pPr>
              <w:spacing w:before="20" w:after="20"/>
              <w:rPr>
                <w:rFonts w:ascii="Times New Roman" w:hAnsi="Times New Roman" w:cs="Times New Roman"/>
                <w:sz w:val="20"/>
                <w:szCs w:val="20"/>
              </w:rPr>
            </w:pPr>
          </w:p>
        </w:tc>
        <w:tc>
          <w:tcPr>
            <w:tcW w:w="3418" w:type="dxa"/>
            <w:vMerge/>
            <w:shd w:val="clear" w:color="auto" w:fill="auto"/>
          </w:tcPr>
          <w:p w14:paraId="449DD3D4" w14:textId="77777777" w:rsidR="00155EC5" w:rsidRDefault="00155EC5">
            <w:pPr>
              <w:spacing w:before="20" w:after="20"/>
              <w:rPr>
                <w:rFonts w:ascii="Times New Roman" w:hAnsi="Times New Roman" w:cs="Times New Roman"/>
                <w:sz w:val="20"/>
                <w:szCs w:val="20"/>
              </w:rPr>
            </w:pPr>
          </w:p>
        </w:tc>
      </w:tr>
      <w:tr w:rsidR="00155EC5" w14:paraId="443D29AB" w14:textId="77777777">
        <w:trPr>
          <w:trHeight w:val="57"/>
          <w:jc w:val="center"/>
        </w:trPr>
        <w:tc>
          <w:tcPr>
            <w:tcW w:w="3173" w:type="dxa"/>
            <w:vMerge/>
            <w:shd w:val="clear" w:color="auto" w:fill="auto"/>
          </w:tcPr>
          <w:p w14:paraId="68E5329F" w14:textId="77777777" w:rsidR="00155EC5" w:rsidRDefault="00155EC5">
            <w:pPr>
              <w:spacing w:before="20" w:after="20"/>
              <w:rPr>
                <w:rFonts w:ascii="Times New Roman" w:hAnsi="Times New Roman" w:cs="Times New Roman"/>
                <w:sz w:val="20"/>
                <w:szCs w:val="20"/>
              </w:rPr>
            </w:pPr>
          </w:p>
        </w:tc>
        <w:tc>
          <w:tcPr>
            <w:tcW w:w="158" w:type="dxa"/>
            <w:shd w:val="clear" w:color="auto" w:fill="auto"/>
          </w:tcPr>
          <w:p w14:paraId="3BD3E098" w14:textId="77777777" w:rsidR="00155EC5" w:rsidRDefault="00155EC5">
            <w:pPr>
              <w:spacing w:before="20" w:after="20"/>
              <w:rPr>
                <w:rFonts w:ascii="Times New Roman" w:hAnsi="Times New Roman" w:cs="Times New Roman"/>
                <w:sz w:val="20"/>
                <w:szCs w:val="20"/>
              </w:rPr>
            </w:pPr>
          </w:p>
        </w:tc>
        <w:tc>
          <w:tcPr>
            <w:tcW w:w="3418" w:type="dxa"/>
            <w:vMerge w:val="restart"/>
            <w:shd w:val="clear" w:color="auto" w:fill="auto"/>
          </w:tcPr>
          <w:p w14:paraId="4A5BF11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6C79EC7" wp14:editId="43230EE9">
                      <wp:extent cx="1974215" cy="1266092"/>
                      <wp:effectExtent l="19050" t="19050" r="26034" b="10795"/>
                      <wp:docPr id="196"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274"/>
                              <a:srcRect l="4073" t="2641" r="1742" b="2295"/>
                              <a:stretch/>
                            </pic:blipFill>
                            <pic:spPr bwMode="auto">
                              <a:xfrm>
                                <a:off x="0" y="0"/>
                                <a:ext cx="1974809" cy="126647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 o:spid="_x0000_s195" type="#_x0000_t75" style="width:155.4pt;height:99.7pt;mso-wrap-distance-left:0.0pt;mso-wrap-distance-top:0.0pt;mso-wrap-distance-right:0.0pt;mso-wrap-distance-bottom:0.0pt;" strokecolor="#000000">
                      <v:path textboxrect="0,0,0,0"/>
                      <v:imagedata r:id="rId275" o:title=""/>
                    </v:shape>
                  </w:pict>
                </mc:Fallback>
              </mc:AlternateContent>
            </w:r>
          </w:p>
        </w:tc>
      </w:tr>
      <w:tr w:rsidR="00155EC5" w14:paraId="43D7BE1C" w14:textId="77777777">
        <w:trPr>
          <w:trHeight w:val="331"/>
          <w:jc w:val="center"/>
        </w:trPr>
        <w:tc>
          <w:tcPr>
            <w:tcW w:w="3331" w:type="dxa"/>
            <w:gridSpan w:val="2"/>
            <w:vMerge w:val="restart"/>
            <w:shd w:val="clear" w:color="auto" w:fill="auto"/>
          </w:tcPr>
          <w:p w14:paraId="797459F0" w14:textId="77777777" w:rsidR="00155EC5" w:rsidRDefault="00000000">
            <w:pPr>
              <w:pStyle w:val="a2"/>
              <w:ind w:right="195"/>
            </w:pPr>
            <w:r>
              <w:t xml:space="preserve"> Если при установке кресла для школьника ребенок сидит в совершенно вертикальном положении, установите спинку сиденья в более удобное положение. Кроме того, если плечевой анкер ремня безопасности находится перед направляющей ремня детского кресла, сдвиньте подушку сиденья вперед.</w:t>
            </w:r>
          </w:p>
          <w:p w14:paraId="7FAB3DB3" w14:textId="77777777" w:rsidR="00155EC5" w:rsidRDefault="00000000">
            <w:pPr>
              <w:pStyle w:val="afa"/>
              <w:spacing w:before="20" w:after="20"/>
              <w:ind w:right="195"/>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Система безопасности для детей, фиксируемая ремнем безопасности</w:t>
            </w:r>
          </w:p>
          <w:p w14:paraId="676B036C" w14:textId="77777777" w:rsidR="00155EC5" w:rsidRDefault="00000000">
            <w:pPr>
              <w:pStyle w:val="afa"/>
              <w:spacing w:before="20" w:after="20"/>
              <w:ind w:right="195"/>
              <w:jc w:val="both"/>
              <w:rPr>
                <w:rFonts w:ascii="Times New Roman" w:hAnsi="Times New Roman" w:cs="Times New Roman"/>
                <w:sz w:val="18"/>
              </w:rPr>
            </w:pPr>
            <w:r>
              <w:rPr>
                <w:rFonts w:ascii="Times New Roman" w:hAnsi="Times New Roman" w:cs="Times New Roman"/>
                <w:sz w:val="18"/>
                <w:lang w:val="ru-RU" w:bidi="ru-RU"/>
              </w:rPr>
              <w:t>Устанавливайте систему безопасности для детей в соответствии с руководством по эксплуатации, поставляемом вместе с системой безопасности для детей.</w:t>
            </w:r>
          </w:p>
          <w:p w14:paraId="0F6F28C5" w14:textId="77777777" w:rsidR="00155EC5" w:rsidRDefault="00000000">
            <w:pPr>
              <w:pStyle w:val="afa"/>
              <w:spacing w:before="20" w:after="20"/>
              <w:ind w:right="195"/>
              <w:jc w:val="both"/>
              <w:rPr>
                <w:rFonts w:ascii="Times New Roman" w:hAnsi="Times New Roman" w:cs="Times New Roman"/>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Если установки системы безопасности для детей на переднем пассажирском сиденье не избежать, см. стр. 41, где описана регулировка переднего пассажирского сиденья.</w:t>
            </w:r>
          </w:p>
        </w:tc>
        <w:tc>
          <w:tcPr>
            <w:tcW w:w="3418" w:type="dxa"/>
            <w:vMerge/>
            <w:shd w:val="clear" w:color="auto" w:fill="auto"/>
          </w:tcPr>
          <w:p w14:paraId="367BBB93" w14:textId="77777777" w:rsidR="00155EC5" w:rsidRDefault="00155EC5">
            <w:pPr>
              <w:spacing w:before="20" w:after="20"/>
              <w:rPr>
                <w:rFonts w:ascii="Times New Roman" w:hAnsi="Times New Roman" w:cs="Times New Roman"/>
                <w:sz w:val="20"/>
                <w:szCs w:val="20"/>
                <w:lang w:eastAsia="zh-TW"/>
              </w:rPr>
            </w:pPr>
          </w:p>
        </w:tc>
      </w:tr>
      <w:tr w:rsidR="00155EC5" w14:paraId="310AEBBE" w14:textId="77777777">
        <w:trPr>
          <w:trHeight w:val="57"/>
          <w:jc w:val="center"/>
        </w:trPr>
        <w:tc>
          <w:tcPr>
            <w:tcW w:w="3331" w:type="dxa"/>
            <w:gridSpan w:val="2"/>
            <w:vMerge/>
            <w:shd w:val="clear" w:color="auto" w:fill="auto"/>
          </w:tcPr>
          <w:p w14:paraId="46A50B7E" w14:textId="77777777" w:rsidR="00155EC5" w:rsidRDefault="00155EC5">
            <w:pPr>
              <w:spacing w:before="20" w:after="20"/>
              <w:rPr>
                <w:rFonts w:ascii="Times New Roman" w:hAnsi="Times New Roman" w:cs="Times New Roman"/>
                <w:sz w:val="20"/>
                <w:szCs w:val="20"/>
                <w:lang w:eastAsia="zh-TW"/>
              </w:rPr>
            </w:pPr>
          </w:p>
        </w:tc>
        <w:tc>
          <w:tcPr>
            <w:tcW w:w="3418" w:type="dxa"/>
            <w:shd w:val="clear" w:color="auto" w:fill="auto"/>
          </w:tcPr>
          <w:p w14:paraId="44B6BA03" w14:textId="77777777" w:rsidR="00155EC5" w:rsidRDefault="00000000">
            <w:pPr>
              <w:pStyle w:val="afa"/>
              <w:spacing w:before="20" w:after="20"/>
              <w:ind w:left="202"/>
              <w:rPr>
                <w:rFonts w:ascii="Times New Roman" w:hAnsi="Times New Roman" w:cs="Times New Roman"/>
              </w:rPr>
            </w:pPr>
            <w:r>
              <w:rPr>
                <w:rFonts w:ascii="Times New Roman" w:hAnsi="Times New Roman" w:cs="Times New Roman"/>
                <w:b/>
                <w:color w:val="656565"/>
                <w:sz w:val="18"/>
                <w:lang w:val="ru-RU" w:bidi="ru-RU"/>
              </w:rPr>
              <w:t xml:space="preserve">5 </w:t>
            </w:r>
            <w:r>
              <w:rPr>
                <w:rFonts w:ascii="Times New Roman" w:hAnsi="Times New Roman" w:cs="Times New Roman"/>
                <w:sz w:val="18"/>
                <w:lang w:val="ru-RU" w:bidi="ru-RU"/>
              </w:rPr>
              <w:t>Если система безопасности для детей не оснащена стопором (системой фиксации ремня безопасности), закрепите систем безопасности для детей фиксирующим зажимом.</w:t>
            </w:r>
          </w:p>
        </w:tc>
      </w:tr>
      <w:tr w:rsidR="00155EC5" w14:paraId="63B118EB" w14:textId="77777777">
        <w:trPr>
          <w:trHeight w:val="57"/>
          <w:jc w:val="center"/>
        </w:trPr>
        <w:tc>
          <w:tcPr>
            <w:tcW w:w="3331" w:type="dxa"/>
            <w:gridSpan w:val="2"/>
            <w:vMerge/>
            <w:shd w:val="clear" w:color="auto" w:fill="auto"/>
          </w:tcPr>
          <w:p w14:paraId="0B02AC06" w14:textId="77777777" w:rsidR="00155EC5" w:rsidRDefault="00155EC5">
            <w:pPr>
              <w:spacing w:before="20" w:after="20"/>
              <w:rPr>
                <w:rFonts w:ascii="Times New Roman" w:hAnsi="Times New Roman" w:cs="Times New Roman"/>
                <w:sz w:val="20"/>
                <w:szCs w:val="20"/>
              </w:rPr>
            </w:pPr>
          </w:p>
        </w:tc>
        <w:tc>
          <w:tcPr>
            <w:tcW w:w="3418" w:type="dxa"/>
            <w:shd w:val="clear" w:color="auto" w:fill="auto"/>
          </w:tcPr>
          <w:p w14:paraId="008E070C" w14:textId="77777777" w:rsidR="00155EC5" w:rsidRDefault="00000000">
            <w:pPr>
              <w:spacing w:before="20" w:after="20"/>
              <w:ind w:left="205"/>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2FFD996" wp14:editId="1C4B1A46">
                      <wp:extent cx="1944356" cy="1265455"/>
                      <wp:effectExtent l="19050" t="19050" r="18415" b="11430"/>
                      <wp:docPr id="197"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76"/>
                              <a:srcRect l="4315" t="4103" r="2909" b="1938"/>
                              <a:stretch/>
                            </pic:blipFill>
                            <pic:spPr bwMode="auto">
                              <a:xfrm>
                                <a:off x="0" y="0"/>
                                <a:ext cx="1945294" cy="1266065"/>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width:153.1pt;height:99.6pt;mso-wrap-distance-left:0.0pt;mso-wrap-distance-top:0.0pt;mso-wrap-distance-right:0.0pt;mso-wrap-distance-bottom:0.0pt;" strokecolor="#000000">
                      <v:path textboxrect="0,0,0,0"/>
                      <v:imagedata r:id="rId277" o:title=""/>
                    </v:shape>
                  </w:pict>
                </mc:Fallback>
              </mc:AlternateContent>
            </w:r>
          </w:p>
        </w:tc>
      </w:tr>
    </w:tbl>
    <w:p w14:paraId="1C15ED1B" w14:textId="77777777" w:rsidR="00155EC5" w:rsidRDefault="00155EC5">
      <w:pPr>
        <w:spacing w:line="1" w:lineRule="exact"/>
        <w:rPr>
          <w:rFonts w:ascii="Times New Roman" w:hAnsi="Times New Roman" w:cs="Times New Roman"/>
          <w:sz w:val="18"/>
          <w:szCs w:val="20"/>
        </w:rPr>
      </w:pPr>
    </w:p>
    <w:p w14:paraId="1035DBCF"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75" w:type="dxa"/>
        <w:jc w:val="center"/>
        <w:tblLayout w:type="fixed"/>
        <w:tblCellMar>
          <w:left w:w="10" w:type="dxa"/>
          <w:right w:w="10" w:type="dxa"/>
        </w:tblCellMar>
        <w:tblLook w:val="0000" w:firstRow="0" w:lastRow="0" w:firstColumn="0" w:lastColumn="0" w:noHBand="0" w:noVBand="0"/>
      </w:tblPr>
      <w:tblGrid>
        <w:gridCol w:w="3211"/>
        <w:gridCol w:w="170"/>
        <w:gridCol w:w="254"/>
        <w:gridCol w:w="3240"/>
      </w:tblGrid>
      <w:tr w:rsidR="00155EC5" w14:paraId="3E5305EA" w14:textId="77777777">
        <w:trPr>
          <w:trHeight w:val="57"/>
          <w:jc w:val="center"/>
        </w:trPr>
        <w:tc>
          <w:tcPr>
            <w:tcW w:w="3211" w:type="dxa"/>
            <w:vMerge w:val="restart"/>
            <w:shd w:val="clear" w:color="auto" w:fill="auto"/>
          </w:tcPr>
          <w:p w14:paraId="7D3E541C" w14:textId="77777777" w:rsidR="00155EC5" w:rsidRDefault="00000000">
            <w:pPr>
              <w:pStyle w:val="afa"/>
              <w:spacing w:before="20" w:after="20" w:line="216" w:lineRule="auto"/>
              <w:ind w:right="85"/>
              <w:jc w:val="both"/>
              <w:rPr>
                <w:rFonts w:ascii="Times New Roman" w:hAnsi="Times New Roman" w:cs="Times New Roman"/>
                <w:sz w:val="18"/>
              </w:rPr>
            </w:pPr>
            <w:r>
              <w:rPr>
                <w:rFonts w:ascii="Times New Roman" w:hAnsi="Times New Roman" w:cs="Times New Roman"/>
                <w:b/>
                <w:color w:val="656565"/>
                <w:sz w:val="18"/>
                <w:lang w:val="ru-RU" w:bidi="ru-RU"/>
              </w:rPr>
              <w:lastRenderedPageBreak/>
              <w:t xml:space="preserve">6 </w:t>
            </w:r>
            <w:r>
              <w:rPr>
                <w:rFonts w:ascii="Times New Roman" w:hAnsi="Times New Roman" w:cs="Times New Roman"/>
                <w:sz w:val="18"/>
                <w:lang w:val="ru-RU" w:bidi="ru-RU"/>
              </w:rPr>
              <w:t>После установки системы безопасности для детей покачайте ее назад и вперед, чтобы убедиться в надежности ее установки,</w:t>
            </w:r>
          </w:p>
          <w:p w14:paraId="5B2DB40D" w14:textId="77777777" w:rsidR="00155EC5" w:rsidRDefault="00000000">
            <w:pPr>
              <w:pStyle w:val="afa"/>
              <w:spacing w:before="20" w:after="20" w:line="216" w:lineRule="auto"/>
              <w:ind w:right="85"/>
              <w:jc w:val="both"/>
              <w:rPr>
                <w:rFonts w:ascii="Times New Roman" w:hAnsi="Times New Roman" w:cs="Times New Roman"/>
                <w:sz w:val="18"/>
              </w:rPr>
            </w:pPr>
            <w:r>
              <w:rPr>
                <w:rFonts w:ascii="Times New Roman" w:hAnsi="Times New Roman" w:cs="Times New Roman"/>
                <w:sz w:val="18"/>
                <w:lang w:val="ru-RU" w:bidi="ru-RU"/>
              </w:rPr>
              <w:t>(Стр. 47)</w:t>
            </w:r>
          </w:p>
          <w:p w14:paraId="0361368F" w14:textId="77777777" w:rsidR="00155EC5" w:rsidRDefault="00000000">
            <w:pPr>
              <w:pStyle w:val="afa"/>
              <w:spacing w:before="20" w:after="20" w:line="216" w:lineRule="auto"/>
              <w:ind w:right="85"/>
              <w:jc w:val="both"/>
              <w:rPr>
                <w:rFonts w:ascii="Times New Roman" w:hAnsi="Times New Roman" w:cs="Times New Roman"/>
                <w:spacing w:val="-4"/>
                <w:sz w:val="18"/>
              </w:rPr>
            </w:pPr>
            <w:r>
              <w:rPr>
                <w:rFonts w:ascii="Times New Roman" w:hAnsi="Times New Roman" w:cs="Times New Roman"/>
                <w:color w:val="656565"/>
                <w:spacing w:val="-4"/>
                <w:sz w:val="18"/>
                <w:lang w:val="ru-RU" w:bidi="ru-RU"/>
              </w:rPr>
              <w:t>■</w:t>
            </w:r>
            <w:r>
              <w:rPr>
                <w:rFonts w:ascii="Times New Roman" w:hAnsi="Times New Roman" w:cs="Times New Roman"/>
                <w:b/>
                <w:spacing w:val="-4"/>
                <w:sz w:val="18"/>
                <w:lang w:val="ru-RU" w:bidi="ru-RU"/>
              </w:rPr>
              <w:t>Снятие системы безопасности для детей, фиксируемой ремнем безопасности</w:t>
            </w:r>
          </w:p>
          <w:p w14:paraId="4376CBA3" w14:textId="77777777" w:rsidR="00155EC5" w:rsidRDefault="00000000">
            <w:pPr>
              <w:pStyle w:val="afa"/>
              <w:spacing w:before="20" w:after="20" w:line="216" w:lineRule="auto"/>
              <w:ind w:right="85"/>
              <w:jc w:val="both"/>
              <w:rPr>
                <w:rFonts w:ascii="Times New Roman" w:hAnsi="Times New Roman" w:cs="Times New Roman"/>
                <w:sz w:val="18"/>
              </w:rPr>
            </w:pPr>
            <w:r>
              <w:rPr>
                <w:rFonts w:ascii="Times New Roman" w:hAnsi="Times New Roman" w:cs="Times New Roman"/>
                <w:sz w:val="18"/>
                <w:lang w:val="ru-RU" w:bidi="ru-RU"/>
              </w:rPr>
              <w:t>Нажмите кнопку фиксатора замка и дайте ремню полностью втянуться.</w:t>
            </w:r>
          </w:p>
          <w:p w14:paraId="3F6F1531" w14:textId="77777777" w:rsidR="00155EC5" w:rsidRDefault="00000000">
            <w:pPr>
              <w:pStyle w:val="afa"/>
              <w:spacing w:before="20" w:after="20" w:line="216" w:lineRule="auto"/>
              <w:ind w:right="85"/>
              <w:jc w:val="both"/>
              <w:rPr>
                <w:rFonts w:ascii="Times New Roman" w:hAnsi="Times New Roman" w:cs="Times New Roman"/>
                <w:sz w:val="18"/>
              </w:rPr>
            </w:pPr>
            <w:r>
              <w:rPr>
                <w:rFonts w:ascii="Times New Roman" w:hAnsi="Times New Roman" w:cs="Times New Roman"/>
                <w:sz w:val="18"/>
                <w:lang w:val="ru-RU" w:bidi="ru-RU"/>
              </w:rPr>
              <w:t>При расстегивании замка система безопасности для детей может подпрыгнуть вследствие отдачи подушки сиденья. Расстегивая замок, прижмите систему безопасности к сиденью.</w:t>
            </w:r>
          </w:p>
          <w:p w14:paraId="238CBEA3" w14:textId="77777777" w:rsidR="00155EC5" w:rsidRDefault="00000000">
            <w:pPr>
              <w:pStyle w:val="afa"/>
              <w:spacing w:before="20" w:after="20" w:line="216" w:lineRule="auto"/>
              <w:ind w:right="85"/>
              <w:jc w:val="both"/>
              <w:rPr>
                <w:rFonts w:ascii="Times New Roman" w:hAnsi="Times New Roman" w:cs="Times New Roman"/>
                <w:sz w:val="18"/>
              </w:rPr>
            </w:pPr>
            <w:r>
              <w:rPr>
                <w:rFonts w:ascii="Times New Roman" w:hAnsi="Times New Roman" w:cs="Times New Roman"/>
                <w:sz w:val="18"/>
                <w:lang w:val="ru-RU" w:bidi="ru-RU"/>
              </w:rPr>
              <w:t>Поскольку ремень безопасности втягивается автоматически, медленно верните его в сложенное положение.</w:t>
            </w:r>
          </w:p>
          <w:p w14:paraId="697A31C7" w14:textId="77777777" w:rsidR="00155EC5" w:rsidRDefault="00000000">
            <w:pPr>
              <w:pStyle w:val="afa"/>
              <w:spacing w:before="20" w:after="20" w:line="216" w:lineRule="auto"/>
              <w:ind w:right="85"/>
              <w:jc w:val="both"/>
              <w:rPr>
                <w:rFonts w:ascii="Times New Roman" w:hAnsi="Times New Roman" w:cs="Times New Roman"/>
                <w:sz w:val="18"/>
              </w:rPr>
            </w:pPr>
            <w:r>
              <w:rPr>
                <w:rFonts w:ascii="Times New Roman" w:hAnsi="Times New Roman" w:cs="Times New Roman"/>
                <w:color w:val="808080"/>
                <w:sz w:val="18"/>
                <w:lang w:val="ru-RU" w:bidi="ru-RU"/>
              </w:rPr>
              <w:t xml:space="preserve">■ </w:t>
            </w:r>
            <w:r>
              <w:rPr>
                <w:rFonts w:ascii="Times New Roman" w:hAnsi="Times New Roman" w:cs="Times New Roman"/>
                <w:b/>
                <w:sz w:val="18"/>
                <w:lang w:val="ru-RU" w:bidi="ru-RU"/>
              </w:rPr>
              <w:t>При установке системы безопасности для детей</w:t>
            </w:r>
          </w:p>
          <w:p w14:paraId="0FD492D6" w14:textId="77777777" w:rsidR="00155EC5" w:rsidRDefault="00000000">
            <w:pPr>
              <w:pStyle w:val="afa"/>
              <w:spacing w:before="20" w:after="20" w:line="216" w:lineRule="auto"/>
              <w:ind w:right="85"/>
              <w:jc w:val="both"/>
              <w:rPr>
                <w:rFonts w:ascii="Times New Roman" w:hAnsi="Times New Roman" w:cs="Times New Roman"/>
                <w:sz w:val="18"/>
              </w:rPr>
            </w:pPr>
            <w:r>
              <w:rPr>
                <w:rFonts w:ascii="Times New Roman" w:hAnsi="Times New Roman" w:cs="Times New Roman"/>
                <w:sz w:val="18"/>
                <w:lang w:val="ru-RU" w:bidi="ru-RU"/>
              </w:rPr>
              <w:t>Для установки системы безопасности для детей может понадобиться фиксирующий зажим. Следуйте инструкциям изготовителя системы. Если в комплект системы безопасности для детей не входит фиксирующий зажим, его можно приобрести у авторизованного ритейлера Toyota: Фиксирующий зажим для системы безопасности для детей</w:t>
            </w:r>
          </w:p>
          <w:p w14:paraId="6911D2AA" w14:textId="77777777" w:rsidR="00155EC5" w:rsidRDefault="00000000">
            <w:pPr>
              <w:pStyle w:val="afa"/>
              <w:spacing w:before="20" w:after="20"/>
              <w:ind w:right="87"/>
              <w:jc w:val="both"/>
              <w:rPr>
                <w:rFonts w:ascii="Times New Roman" w:hAnsi="Times New Roman" w:cs="Times New Roman"/>
              </w:rPr>
            </w:pPr>
            <w:r>
              <w:rPr>
                <w:rFonts w:ascii="Times New Roman" w:hAnsi="Times New Roman" w:cs="Times New Roman"/>
                <w:sz w:val="18"/>
                <w:lang w:val="ru-RU" w:bidi="ru-RU"/>
              </w:rPr>
              <w:t>(Деталь № 73119-22010)</w:t>
            </w:r>
          </w:p>
        </w:tc>
        <w:tc>
          <w:tcPr>
            <w:tcW w:w="170" w:type="dxa"/>
            <w:tcBorders>
              <w:right w:val="single" w:sz="4" w:space="0" w:color="auto"/>
            </w:tcBorders>
            <w:shd w:val="clear" w:color="auto" w:fill="FFFFFF" w:themeFill="background1"/>
          </w:tcPr>
          <w:p w14:paraId="6BCBA310" w14:textId="77777777" w:rsidR="00155EC5" w:rsidRDefault="00155EC5">
            <w:pPr>
              <w:pStyle w:val="a2"/>
              <w:numPr>
                <w:ilvl w:val="0"/>
                <w:numId w:val="0"/>
              </w:numPr>
              <w:rPr>
                <w:color w:val="EC008C"/>
              </w:rPr>
            </w:pPr>
          </w:p>
        </w:tc>
        <w:tc>
          <w:tcPr>
            <w:tcW w:w="3494" w:type="dxa"/>
            <w:gridSpan w:val="2"/>
            <w:tcBorders>
              <w:top w:val="single" w:sz="4" w:space="0" w:color="auto"/>
              <w:left w:val="single" w:sz="4" w:space="0" w:color="auto"/>
              <w:bottom w:val="single" w:sz="4" w:space="0" w:color="auto"/>
              <w:right w:val="single" w:sz="4" w:space="0" w:color="auto"/>
            </w:tcBorders>
            <w:shd w:val="clear" w:color="auto" w:fill="auto"/>
          </w:tcPr>
          <w:p w14:paraId="7E3B9ECF" w14:textId="77777777" w:rsidR="00155EC5" w:rsidRDefault="00000000">
            <w:pPr>
              <w:pStyle w:val="a0"/>
              <w:framePr w:wrap="around"/>
            </w:pPr>
            <w:r>
              <w:t>Убедитесь в надежности установки системы безопасности для детей, покачав ее влево-вправо и вперед-назад.</w:t>
            </w:r>
          </w:p>
          <w:p w14:paraId="50487118" w14:textId="77777777" w:rsidR="00155EC5" w:rsidRDefault="00000000">
            <w:pPr>
              <w:pStyle w:val="a0"/>
              <w:framePr w:wrap="around"/>
            </w:pPr>
            <w:r>
              <w:t>Запрещается регулировать сиденье после установки системы безопасности для детей</w:t>
            </w:r>
          </w:p>
          <w:p w14:paraId="06279657" w14:textId="77777777" w:rsidR="00155EC5" w:rsidRDefault="00000000">
            <w:pPr>
              <w:pStyle w:val="a0"/>
              <w:framePr w:wrap="around"/>
            </w:pPr>
            <w:r>
              <w:t>При установке сиденья школьника (бустера) обязательно убедитесь, что плечевой ремень проходит через середину плеча ребенка. Ремень следует пропускать подальше от шеи ребенка, но так, чтобы он не сползал с его плеча.</w:t>
            </w:r>
          </w:p>
          <w:p w14:paraId="37BF3B4F" w14:textId="77777777" w:rsidR="00155EC5" w:rsidRDefault="00000000">
            <w:pPr>
              <w:pStyle w:val="a0"/>
              <w:framePr w:wrap="around"/>
            </w:pPr>
            <w:r>
              <w:t>Следуйте инструкциям по установке, предоставленным изготовителем системы.</w:t>
            </w:r>
          </w:p>
        </w:tc>
      </w:tr>
      <w:tr w:rsidR="00155EC5" w14:paraId="5CA81DC2" w14:textId="77777777">
        <w:trPr>
          <w:trHeight w:val="57"/>
          <w:jc w:val="center"/>
        </w:trPr>
        <w:tc>
          <w:tcPr>
            <w:tcW w:w="3211" w:type="dxa"/>
            <w:vMerge/>
            <w:shd w:val="clear" w:color="auto" w:fill="auto"/>
          </w:tcPr>
          <w:p w14:paraId="1216AF0A"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0B45BB9F" w14:textId="77777777" w:rsidR="00155EC5" w:rsidRDefault="00155EC5">
            <w:pPr>
              <w:spacing w:before="20" w:after="20"/>
              <w:rPr>
                <w:rFonts w:ascii="Times New Roman" w:hAnsi="Times New Roman" w:cs="Times New Roman"/>
                <w:sz w:val="20"/>
                <w:szCs w:val="20"/>
              </w:rPr>
            </w:pPr>
          </w:p>
        </w:tc>
        <w:tc>
          <w:tcPr>
            <w:tcW w:w="254" w:type="dxa"/>
            <w:tcBorders>
              <w:top w:val="single" w:sz="4" w:space="0" w:color="auto"/>
            </w:tcBorders>
            <w:shd w:val="clear" w:color="auto" w:fill="auto"/>
          </w:tcPr>
          <w:p w14:paraId="0D3B83F4" w14:textId="77777777" w:rsidR="00155EC5" w:rsidRDefault="00155EC5">
            <w:pPr>
              <w:spacing w:before="20" w:after="20"/>
              <w:rPr>
                <w:rFonts w:ascii="Times New Roman" w:hAnsi="Times New Roman" w:cs="Times New Roman"/>
                <w:sz w:val="20"/>
                <w:szCs w:val="20"/>
              </w:rPr>
            </w:pPr>
          </w:p>
        </w:tc>
        <w:tc>
          <w:tcPr>
            <w:tcW w:w="3240" w:type="dxa"/>
            <w:tcBorders>
              <w:top w:val="single" w:sz="4" w:space="0" w:color="auto"/>
            </w:tcBorders>
            <w:shd w:val="clear" w:color="auto" w:fill="auto"/>
          </w:tcPr>
          <w:p w14:paraId="3F41DC2A" w14:textId="77777777" w:rsidR="00155EC5" w:rsidRDefault="00155EC5">
            <w:pPr>
              <w:spacing w:before="20" w:after="20"/>
              <w:rPr>
                <w:rFonts w:ascii="Times New Roman" w:hAnsi="Times New Roman" w:cs="Times New Roman"/>
                <w:sz w:val="20"/>
                <w:szCs w:val="20"/>
              </w:rPr>
            </w:pPr>
          </w:p>
        </w:tc>
      </w:tr>
      <w:tr w:rsidR="00155EC5" w14:paraId="4C398078" w14:textId="77777777">
        <w:trPr>
          <w:trHeight w:val="57"/>
          <w:jc w:val="center"/>
        </w:trPr>
        <w:tc>
          <w:tcPr>
            <w:tcW w:w="3211" w:type="dxa"/>
            <w:vMerge/>
            <w:shd w:val="clear" w:color="auto" w:fill="auto"/>
          </w:tcPr>
          <w:p w14:paraId="388A87E6"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358C5607" w14:textId="77777777" w:rsidR="00155EC5" w:rsidRDefault="00155EC5">
            <w:pPr>
              <w:spacing w:before="20" w:after="20"/>
              <w:rPr>
                <w:rFonts w:ascii="Times New Roman" w:hAnsi="Times New Roman" w:cs="Times New Roman"/>
                <w:sz w:val="20"/>
                <w:szCs w:val="20"/>
              </w:rPr>
            </w:pPr>
          </w:p>
        </w:tc>
        <w:tc>
          <w:tcPr>
            <w:tcW w:w="3494" w:type="dxa"/>
            <w:gridSpan w:val="2"/>
            <w:shd w:val="clear" w:color="auto" w:fill="auto"/>
          </w:tcPr>
          <w:p w14:paraId="63CD0B5B"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Системы безопасности для детей, фиксируемые нижним анкером ISOFIX</w:t>
            </w:r>
          </w:p>
        </w:tc>
      </w:tr>
      <w:tr w:rsidR="00155EC5" w14:paraId="4C8ACB21" w14:textId="77777777">
        <w:trPr>
          <w:trHeight w:val="57"/>
          <w:jc w:val="center"/>
        </w:trPr>
        <w:tc>
          <w:tcPr>
            <w:tcW w:w="3211" w:type="dxa"/>
            <w:vMerge/>
            <w:shd w:val="clear" w:color="auto" w:fill="auto"/>
          </w:tcPr>
          <w:p w14:paraId="55025056"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54D0DDCA" w14:textId="77777777" w:rsidR="00155EC5" w:rsidRDefault="00155EC5">
            <w:pPr>
              <w:pStyle w:val="afa"/>
              <w:spacing w:before="20" w:after="20"/>
              <w:rPr>
                <w:rFonts w:ascii="Times New Roman" w:hAnsi="Times New Roman" w:cs="Times New Roman"/>
                <w:color w:val="656565"/>
                <w:sz w:val="18"/>
                <w:lang w:val="ru-RU" w:bidi="ru-RU"/>
              </w:rPr>
            </w:pPr>
          </w:p>
        </w:tc>
        <w:tc>
          <w:tcPr>
            <w:tcW w:w="3494" w:type="dxa"/>
            <w:gridSpan w:val="2"/>
            <w:tcBorders>
              <w:top w:val="single" w:sz="4" w:space="0" w:color="auto"/>
            </w:tcBorders>
            <w:shd w:val="clear" w:color="auto" w:fill="auto"/>
            <w:vAlign w:val="bottom"/>
          </w:tcPr>
          <w:p w14:paraId="6BD9737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 xml:space="preserve">■ </w:t>
            </w:r>
            <w:r>
              <w:rPr>
                <w:rFonts w:ascii="Times New Roman" w:hAnsi="Times New Roman" w:cs="Times New Roman"/>
                <w:b/>
                <w:sz w:val="18"/>
                <w:lang w:val="ru-RU" w:bidi="ru-RU"/>
              </w:rPr>
              <w:t>Нижние анкеры ISOFIX</w:t>
            </w:r>
          </w:p>
          <w:p w14:paraId="102F50F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(система безопасности для детей ISOFIX)</w:t>
            </w:r>
          </w:p>
          <w:p w14:paraId="024282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Нижние анкеры предусмотрены для крепления на задних боковых сиденьях.</w:t>
            </w:r>
          </w:p>
        </w:tc>
      </w:tr>
      <w:tr w:rsidR="00155EC5" w14:paraId="3907261A" w14:textId="77777777">
        <w:trPr>
          <w:trHeight w:val="316"/>
          <w:jc w:val="center"/>
        </w:trPr>
        <w:tc>
          <w:tcPr>
            <w:tcW w:w="3211" w:type="dxa"/>
            <w:vMerge/>
            <w:tcBorders>
              <w:bottom w:val="single" w:sz="4" w:space="0" w:color="auto"/>
            </w:tcBorders>
            <w:shd w:val="clear" w:color="auto" w:fill="auto"/>
          </w:tcPr>
          <w:p w14:paraId="039F8597"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19D498BF" w14:textId="77777777" w:rsidR="00155EC5" w:rsidRDefault="00155EC5">
            <w:pPr>
              <w:spacing w:before="20" w:after="20"/>
              <w:rPr>
                <w:rFonts w:ascii="Times New Roman" w:hAnsi="Times New Roman" w:cs="Times New Roman"/>
                <w:sz w:val="20"/>
                <w:szCs w:val="20"/>
                <w:lang w:eastAsia="ru-RU" w:bidi="ar-SA"/>
              </w:rPr>
            </w:pPr>
          </w:p>
        </w:tc>
        <w:tc>
          <w:tcPr>
            <w:tcW w:w="3494" w:type="dxa"/>
            <w:gridSpan w:val="2"/>
            <w:vMerge w:val="restart"/>
            <w:shd w:val="clear" w:color="auto" w:fill="auto"/>
          </w:tcPr>
          <w:p w14:paraId="0BF49548"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83BAD8D" wp14:editId="747D9D96">
                      <wp:extent cx="1973580" cy="1321358"/>
                      <wp:effectExtent l="19050" t="19050" r="26670" b="12700"/>
                      <wp:docPr id="198"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278"/>
                              <a:srcRect l="4613" t="5249" b="2697"/>
                              <a:stretch/>
                            </pic:blipFill>
                            <pic:spPr bwMode="auto">
                              <a:xfrm>
                                <a:off x="0" y="0"/>
                                <a:ext cx="1974005" cy="132164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155.4pt;height:104.0pt;mso-wrap-distance-left:0.0pt;mso-wrap-distance-top:0.0pt;mso-wrap-distance-right:0.0pt;mso-wrap-distance-bottom:0.0pt;" strokecolor="#000000">
                      <v:path textboxrect="0,0,0,0"/>
                      <v:imagedata r:id="rId279" o:title=""/>
                    </v:shape>
                  </w:pict>
                </mc:Fallback>
              </mc:AlternateContent>
            </w:r>
          </w:p>
          <w:p w14:paraId="410F9FF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Совместимость систем безопасности для детей в каждом из положений установки</w:t>
            </w:r>
          </w:p>
          <w:p w14:paraId="0F793C3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sz w:val="18"/>
                <w:lang w:bidi="ru-RU"/>
              </w:rPr>
              <w:t>В таблице совместимости систем безопасности для детей с помощью символов обозначены различные доступные системы безопасности для детей и положения установки, в которых может быть установлена система безопасности для детей, имеющаяся у пользователя. Также с помощью таблицы можно выбрать одну из рекомендуемых систем безопасности для детей. В соответствии с перечисленными размерами и таблицей «Весовые группы и размеры систем безопасности для детей ISOFIX» проверьте правильность выбора системы.</w:t>
            </w:r>
          </w:p>
        </w:tc>
      </w:tr>
      <w:tr w:rsidR="00155EC5" w14:paraId="60DCA8D8"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624D886A"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12137982" wp14:editId="10292701">
                      <wp:extent cx="274694" cy="198755"/>
                      <wp:effectExtent l="0" t="0" r="0" b="0"/>
                      <wp:docPr id="199"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 o:spid="_x0000_s19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170" w:type="dxa"/>
            <w:tcBorders>
              <w:left w:val="single" w:sz="4" w:space="0" w:color="auto"/>
            </w:tcBorders>
            <w:shd w:val="clear" w:color="auto" w:fill="FFFFFF" w:themeFill="background1"/>
          </w:tcPr>
          <w:p w14:paraId="53772399" w14:textId="77777777" w:rsidR="00155EC5" w:rsidRDefault="00155EC5">
            <w:pPr>
              <w:spacing w:before="20" w:after="20"/>
              <w:rPr>
                <w:rFonts w:ascii="Times New Roman" w:hAnsi="Times New Roman" w:cs="Times New Roman"/>
                <w:sz w:val="20"/>
                <w:szCs w:val="20"/>
              </w:rPr>
            </w:pPr>
          </w:p>
        </w:tc>
        <w:tc>
          <w:tcPr>
            <w:tcW w:w="3494" w:type="dxa"/>
            <w:gridSpan w:val="2"/>
            <w:vMerge/>
            <w:shd w:val="clear" w:color="auto" w:fill="auto"/>
          </w:tcPr>
          <w:p w14:paraId="1C9D7D4D" w14:textId="77777777" w:rsidR="00155EC5" w:rsidRDefault="00155EC5">
            <w:pPr>
              <w:spacing w:before="20" w:after="20"/>
              <w:rPr>
                <w:rFonts w:ascii="Times New Roman" w:hAnsi="Times New Roman" w:cs="Times New Roman"/>
                <w:sz w:val="20"/>
                <w:szCs w:val="20"/>
              </w:rPr>
            </w:pPr>
          </w:p>
        </w:tc>
      </w:tr>
      <w:tr w:rsidR="00155EC5" w14:paraId="2F353405"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C465750" w14:textId="77777777" w:rsidR="00155EC5" w:rsidRDefault="00000000">
            <w:pPr>
              <w:pStyle w:val="a3"/>
              <w:framePr w:wrap="auto" w:vAnchor="margin" w:hAnchor="text" w:xAlign="left" w:yAlign="inline"/>
              <w:spacing w:line="216" w:lineRule="auto"/>
            </w:pPr>
            <w:r>
              <w:t>При установке системы безопасности для детей</w:t>
            </w:r>
          </w:p>
          <w:p w14:paraId="019060AC"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1AD95A56"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Невыполнение этих требований может стать причиной серьезных травм вплоть до летального исхода.</w:t>
            </w:r>
          </w:p>
          <w:p w14:paraId="1F6B6365" w14:textId="77777777" w:rsidR="00155EC5" w:rsidRDefault="00000000">
            <w:pPr>
              <w:pStyle w:val="a0"/>
              <w:framePr w:wrap="auto" w:vAnchor="margin" w:hAnchor="text" w:xAlign="left" w:yAlign="inline"/>
              <w:spacing w:line="216" w:lineRule="auto"/>
            </w:pPr>
            <w:r>
              <w:t>Не разрешайте детям играть с ремнем безопасности.</w:t>
            </w:r>
          </w:p>
          <w:p w14:paraId="75D0E9F9" w14:textId="77777777" w:rsidR="00155EC5" w:rsidRDefault="00000000">
            <w:pPr>
              <w:pStyle w:val="a0"/>
              <w:framePr w:wrap="auto" w:vAnchor="margin" w:hAnchor="text" w:xAlign="left" w:yAlign="inline"/>
              <w:spacing w:line="216" w:lineRule="auto"/>
            </w:pPr>
            <w:r>
              <w:t>Если ремень намотается на шею ребенка, это может привести к удушению или другим серьезным травмам вплоть до летального исхода. Если это произошло, и замок невозможно отстегнуть, необходимо разрезать ремень с помощью ножниц.</w:t>
            </w:r>
          </w:p>
          <w:p w14:paraId="6AACFA91" w14:textId="77777777" w:rsidR="00155EC5" w:rsidRDefault="00000000">
            <w:pPr>
              <w:pStyle w:val="a0"/>
              <w:framePr w:wrap="auto" w:vAnchor="margin" w:hAnchor="text" w:xAlign="left" w:yAlign="inline"/>
              <w:spacing w:line="216" w:lineRule="auto"/>
            </w:pPr>
            <w:r>
              <w:t>Убедитесь, что ремень и ушко ремня надежно закреплены, а ремень безопасности не перекручен.</w:t>
            </w:r>
          </w:p>
        </w:tc>
        <w:tc>
          <w:tcPr>
            <w:tcW w:w="170" w:type="dxa"/>
            <w:tcBorders>
              <w:left w:val="single" w:sz="4" w:space="0" w:color="auto"/>
            </w:tcBorders>
            <w:shd w:val="clear" w:color="auto" w:fill="FFFFFF" w:themeFill="background1"/>
          </w:tcPr>
          <w:p w14:paraId="09156DB6" w14:textId="77777777" w:rsidR="00155EC5" w:rsidRDefault="00155EC5">
            <w:pPr>
              <w:spacing w:before="20" w:after="20"/>
              <w:rPr>
                <w:rFonts w:ascii="Times New Roman" w:hAnsi="Times New Roman" w:cs="Times New Roman"/>
                <w:sz w:val="20"/>
                <w:szCs w:val="20"/>
              </w:rPr>
            </w:pPr>
          </w:p>
        </w:tc>
        <w:tc>
          <w:tcPr>
            <w:tcW w:w="3494" w:type="dxa"/>
            <w:gridSpan w:val="2"/>
            <w:vMerge/>
            <w:shd w:val="clear" w:color="auto" w:fill="auto"/>
          </w:tcPr>
          <w:p w14:paraId="161E9B36" w14:textId="77777777" w:rsidR="00155EC5" w:rsidRDefault="00155EC5">
            <w:pPr>
              <w:spacing w:before="20" w:after="20"/>
              <w:rPr>
                <w:rFonts w:ascii="Times New Roman" w:hAnsi="Times New Roman" w:cs="Times New Roman"/>
                <w:sz w:val="20"/>
                <w:szCs w:val="20"/>
              </w:rPr>
            </w:pPr>
          </w:p>
        </w:tc>
      </w:tr>
    </w:tbl>
    <w:p w14:paraId="27196FA5"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941" w:type="dxa"/>
        <w:jc w:val="center"/>
        <w:tblLayout w:type="fixed"/>
        <w:tblCellMar>
          <w:left w:w="10" w:type="dxa"/>
          <w:right w:w="10" w:type="dxa"/>
        </w:tblCellMar>
        <w:tblLook w:val="0000" w:firstRow="0" w:lastRow="0" w:firstColumn="0" w:lastColumn="0" w:noHBand="0" w:noVBand="0"/>
      </w:tblPr>
      <w:tblGrid>
        <w:gridCol w:w="3322"/>
        <w:gridCol w:w="3619"/>
      </w:tblGrid>
      <w:tr w:rsidR="00155EC5" w14:paraId="7C27CD3D" w14:textId="77777777">
        <w:trPr>
          <w:trHeight w:val="2550"/>
          <w:jc w:val="center"/>
        </w:trPr>
        <w:tc>
          <w:tcPr>
            <w:tcW w:w="3322" w:type="dxa"/>
            <w:shd w:val="clear" w:color="auto" w:fill="auto"/>
          </w:tcPr>
          <w:p w14:paraId="15DCDFE4" w14:textId="77777777" w:rsidR="00155EC5" w:rsidRDefault="00000000">
            <w:pPr>
              <w:pStyle w:val="afa"/>
              <w:spacing w:before="20" w:after="20" w:line="216" w:lineRule="auto"/>
              <w:jc w:val="both"/>
              <w:rPr>
                <w:rFonts w:ascii="Times New Roman" w:hAnsi="Times New Roman" w:cs="Times New Roman"/>
                <w:sz w:val="18"/>
              </w:rPr>
            </w:pPr>
            <w:bookmarkStart w:id="11" w:name="bookmark12"/>
            <w:r>
              <w:rPr>
                <w:rFonts w:ascii="Times New Roman" w:hAnsi="Times New Roman" w:cs="Times New Roman"/>
                <w:color w:val="656565"/>
                <w:sz w:val="18"/>
                <w:lang w:val="ru-RU" w:bidi="ru-RU"/>
              </w:rPr>
              <w:lastRenderedPageBreak/>
              <w:t>■</w:t>
            </w:r>
            <w:r>
              <w:rPr>
                <w:rFonts w:ascii="Times New Roman" w:hAnsi="Times New Roman" w:cs="Times New Roman"/>
                <w:b/>
                <w:sz w:val="18"/>
                <w:lang w:val="ru-RU" w:bidi="ru-RU"/>
              </w:rPr>
              <w:t xml:space="preserve">Проверка весовой группы и размера системы безопасности для детей ISOFIX </w:t>
            </w:r>
          </w:p>
          <w:p w14:paraId="5585E43A" w14:textId="77777777" w:rsidR="00155EC5" w:rsidRDefault="00000000">
            <w:pPr>
              <w:pStyle w:val="afa"/>
              <w:numPr>
                <w:ilvl w:val="0"/>
                <w:numId w:val="11"/>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Выберите весовую группу в соответствии с весом ребенка. (Стр. 40)</w:t>
            </w:r>
          </w:p>
          <w:p w14:paraId="0C9159F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(Пример 1</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 xml:space="preserve"> Если вес ребенка 12 кг</w:t>
            </w:r>
            <w:r>
              <w:rPr>
                <w:rFonts w:ascii="Times New Roman" w:eastAsia="PMingLiU" w:hAnsi="Times New Roman" w:cs="Times New Roman" w:hint="eastAsia"/>
                <w:sz w:val="18"/>
                <w:lang w:val="ru-RU" w:bidi="ru-RU"/>
              </w:rPr>
              <w:t>,</w:t>
            </w:r>
            <w:r>
              <w:rPr>
                <w:rFonts w:ascii="Times New Roman" w:eastAsia="PMingLiU" w:hAnsi="Times New Roman" w:cs="Times New Roman"/>
                <w:sz w:val="18"/>
                <w:lang w:val="ru-RU" w:bidi="ru-RU"/>
              </w:rPr>
              <w:t xml:space="preserve"> </w:t>
            </w:r>
            <w:r>
              <w:rPr>
                <w:rFonts w:ascii="Times New Roman" w:hAnsi="Times New Roman" w:cs="Times New Roman"/>
                <w:sz w:val="18"/>
                <w:lang w:val="ru-RU" w:bidi="ru-RU"/>
              </w:rPr>
              <w:t>то он относится к весовой группе «0+»</w:t>
            </w:r>
          </w:p>
          <w:p w14:paraId="3F352AD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(Пример 2</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 xml:space="preserve"> Если вес ребенка 15 кг, то он относится к весовой группе «I».</w:t>
            </w:r>
          </w:p>
          <w:p w14:paraId="75B9CA07" w14:textId="77777777" w:rsidR="00155EC5" w:rsidRDefault="00000000">
            <w:pPr>
              <w:pStyle w:val="afa"/>
              <w:numPr>
                <w:ilvl w:val="0"/>
                <w:numId w:val="11"/>
              </w:numPr>
              <w:tabs>
                <w:tab w:val="left" w:pos="274"/>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Проверка размера</w:t>
            </w:r>
          </w:p>
          <w:p w14:paraId="738870C4" w14:textId="77777777" w:rsidR="00155EC5" w:rsidRDefault="00000000">
            <w:pPr>
              <w:pStyle w:val="afa"/>
              <w:tabs>
                <w:tab w:val="left" w:pos="274"/>
              </w:tabs>
              <w:spacing w:before="20" w:after="20" w:line="216" w:lineRule="auto"/>
              <w:jc w:val="both"/>
              <w:rPr>
                <w:rFonts w:ascii="Times New Roman" w:hAnsi="Times New Roman" w:cs="Times New Roman"/>
              </w:rPr>
            </w:pPr>
            <w:r>
              <w:rPr>
                <w:rFonts w:ascii="Times New Roman" w:hAnsi="Times New Roman" w:cs="Times New Roman"/>
                <w:spacing w:val="-4"/>
                <w:sz w:val="18"/>
                <w:lang w:val="ru-RU" w:bidi="ru-RU"/>
              </w:rPr>
              <w:t xml:space="preserve">В соответствии с весовой группой, выбранной на шаге </w:t>
            </w:r>
            <w:r>
              <w:rPr>
                <w:rFonts w:ascii="Times New Roman" w:hAnsi="Times New Roman" w:cs="Times New Roman"/>
                <w:b/>
                <w:color w:val="656565"/>
                <w:spacing w:val="-4"/>
                <w:sz w:val="18"/>
                <w:lang w:val="ru-RU" w:bidi="ru-RU"/>
              </w:rPr>
              <w:t>1</w:t>
            </w:r>
            <w:r>
              <w:rPr>
                <w:rFonts w:ascii="Times New Roman" w:hAnsi="Times New Roman" w:cs="Times New Roman"/>
                <w:spacing w:val="-4"/>
                <w:sz w:val="18"/>
                <w:lang w:val="ru-RU" w:bidi="ru-RU"/>
              </w:rPr>
              <w:t>, выберите размер системы безопасности для детей по таблице «Системы</w:t>
            </w:r>
          </w:p>
        </w:tc>
        <w:tc>
          <w:tcPr>
            <w:tcW w:w="3619" w:type="dxa"/>
            <w:shd w:val="clear" w:color="auto" w:fill="auto"/>
          </w:tcPr>
          <w:p w14:paraId="545B03B7" w14:textId="77777777" w:rsidR="00155EC5" w:rsidRDefault="00000000">
            <w:pPr>
              <w:pStyle w:val="afa"/>
              <w:spacing w:before="20" w:after="20" w:line="216" w:lineRule="auto"/>
              <w:ind w:left="216"/>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 безопасности для детей, фиксируемые анкером ISOFIX - Таблица </w:t>
            </w:r>
            <w:proofErr w:type="gramStart"/>
            <w:r>
              <w:rPr>
                <w:rFonts w:ascii="Times New Roman" w:hAnsi="Times New Roman" w:cs="Times New Roman"/>
                <w:spacing w:val="-4"/>
                <w:sz w:val="18"/>
                <w:lang w:val="ru-RU" w:bidi="ru-RU"/>
              </w:rPr>
              <w:t>совместимости»</w:t>
            </w:r>
            <w:r>
              <w:rPr>
                <w:rFonts w:ascii="Times New Roman" w:hAnsi="Times New Roman" w:cs="Times New Roman"/>
                <w:spacing w:val="-4"/>
                <w:sz w:val="18"/>
                <w:vertAlign w:val="superscript"/>
                <w:lang w:val="ru-RU" w:bidi="ru-RU"/>
              </w:rPr>
              <w:t>*</w:t>
            </w:r>
            <w:proofErr w:type="gramEnd"/>
            <w:r>
              <w:rPr>
                <w:rFonts w:ascii="Times New Roman" w:hAnsi="Times New Roman" w:cs="Times New Roman"/>
                <w:spacing w:val="-4"/>
                <w:sz w:val="18"/>
                <w:lang w:val="ru-RU" w:bidi="ru-RU"/>
              </w:rPr>
              <w:t>.</w:t>
            </w:r>
          </w:p>
          <w:p w14:paraId="42AA6EB4" w14:textId="77777777" w:rsidR="00155EC5" w:rsidRDefault="00000000">
            <w:pPr>
              <w:pStyle w:val="afa"/>
              <w:spacing w:before="20" w:after="20" w:line="216" w:lineRule="auto"/>
              <w:ind w:left="216"/>
              <w:jc w:val="both"/>
              <w:rPr>
                <w:rFonts w:ascii="Times New Roman" w:hAnsi="Times New Roman" w:cs="Times New Roman"/>
                <w:sz w:val="18"/>
              </w:rPr>
            </w:pPr>
            <w:r>
              <w:rPr>
                <w:rFonts w:ascii="Times New Roman" w:hAnsi="Times New Roman" w:cs="Times New Roman"/>
                <w:sz w:val="18"/>
                <w:lang w:val="ru-RU" w:bidi="ru-RU"/>
              </w:rPr>
              <w:t>(Пример 1</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 xml:space="preserve"> Если была выбрана весовая группа «0+», то соответствующие ей размеры - «C», «D», «E».</w:t>
            </w:r>
          </w:p>
          <w:p w14:paraId="1F65C676" w14:textId="77777777" w:rsidR="00155EC5" w:rsidRDefault="00000000">
            <w:pPr>
              <w:pStyle w:val="afa"/>
              <w:spacing w:before="20" w:after="20" w:line="216" w:lineRule="auto"/>
              <w:ind w:left="216"/>
              <w:jc w:val="both"/>
              <w:rPr>
                <w:rFonts w:ascii="Times New Roman" w:hAnsi="Times New Roman" w:cs="Times New Roman"/>
                <w:sz w:val="18"/>
              </w:rPr>
            </w:pPr>
            <w:r>
              <w:rPr>
                <w:rFonts w:ascii="Times New Roman" w:hAnsi="Times New Roman" w:cs="Times New Roman"/>
                <w:sz w:val="18"/>
                <w:lang w:val="ru-RU" w:bidi="ru-RU"/>
              </w:rPr>
              <w:t xml:space="preserve">(Пример 2) Если была выбрана весовая группа «I», то соответствующие ей размеры </w:t>
            </w:r>
            <w:proofErr w:type="gramStart"/>
            <w:r>
              <w:rPr>
                <w:rFonts w:ascii="Times New Roman" w:hAnsi="Times New Roman" w:cs="Times New Roman"/>
                <w:sz w:val="18"/>
                <w:lang w:val="ru-RU" w:bidi="ru-RU"/>
              </w:rPr>
              <w:t>-  «</w:t>
            </w:r>
            <w:proofErr w:type="gramEnd"/>
            <w:r>
              <w:rPr>
                <w:rFonts w:ascii="Times New Roman" w:hAnsi="Times New Roman" w:cs="Times New Roman"/>
                <w:sz w:val="18"/>
                <w:lang w:val="ru-RU" w:bidi="ru-RU"/>
              </w:rPr>
              <w:t>A», «B», «B1», «C», «D».</w:t>
            </w:r>
          </w:p>
          <w:p w14:paraId="1E7B52E5" w14:textId="77777777" w:rsidR="00155EC5" w:rsidRDefault="00000000">
            <w:pPr>
              <w:pStyle w:val="afa"/>
              <w:spacing w:before="20" w:after="20" w:line="216" w:lineRule="auto"/>
              <w:ind w:left="216"/>
              <w:jc w:val="both"/>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системы, отмеченные «X», недоступны для выбора, даже если соответствующий размер включен в таблицу совместимости «Положения установки».</w:t>
            </w:r>
          </w:p>
        </w:tc>
      </w:tr>
    </w:tbl>
    <w:p w14:paraId="1DF9AA41" w14:textId="77777777" w:rsidR="00155EC5" w:rsidRDefault="00000000">
      <w:pPr>
        <w:pStyle w:val="33"/>
        <w:keepNext/>
        <w:keepLines/>
        <w:rPr>
          <w:rFonts w:ascii="Times New Roman" w:hAnsi="Times New Roman" w:cs="Times New Roman"/>
          <w:sz w:val="18"/>
          <w:szCs w:val="20"/>
        </w:rPr>
      </w:pPr>
      <w:r>
        <w:rPr>
          <w:rFonts w:ascii="Times New Roman" w:hAnsi="Times New Roman" w:cs="Times New Roman"/>
          <w:color w:val="656565"/>
          <w:sz w:val="18"/>
          <w:szCs w:val="20"/>
          <w:lang w:val="ru-RU" w:bidi="ru-RU"/>
        </w:rPr>
        <w:t>■</w:t>
      </w:r>
      <w:r>
        <w:rPr>
          <w:rFonts w:ascii="Times New Roman" w:hAnsi="Times New Roman" w:cs="Times New Roman"/>
          <w:sz w:val="18"/>
          <w:szCs w:val="20"/>
          <w:lang w:val="ru-RU" w:bidi="ru-RU"/>
        </w:rPr>
        <w:t>Система безопасности для детей, фиксируемая анкером ISOFIX - Таблица совместимости</w:t>
      </w:r>
      <w:bookmarkEnd w:id="11"/>
    </w:p>
    <w:p w14:paraId="0E05344B" w14:textId="77777777" w:rsidR="00155EC5" w:rsidRDefault="00000000">
      <w:pPr>
        <w:pStyle w:val="53"/>
        <w:jc w:val="both"/>
        <w:rPr>
          <w:rFonts w:ascii="Times New Roman" w:hAnsi="Times New Roman" w:cs="Times New Roman"/>
          <w:sz w:val="18"/>
          <w:szCs w:val="20"/>
        </w:rPr>
      </w:pPr>
      <w:r>
        <w:rPr>
          <w:rFonts w:ascii="Times New Roman" w:hAnsi="Times New Roman" w:cs="Times New Roman"/>
          <w:sz w:val="18"/>
          <w:szCs w:val="20"/>
          <w:lang w:val="ru-RU" w:bidi="ru-RU"/>
        </w:rPr>
        <w:t>Системы безопасности для детей ISOFIX подразделяются на разные категории в зависимости от их размера. В зависимости от размера систему можно устанавливать в положениях установки, перечисленных в таблице ниже. Подробнее о размерах и весовых группах систем безопасности для детей см. в руководстве к системе безопасности для детей.</w:t>
      </w:r>
    </w:p>
    <w:p w14:paraId="78B3C8F4" w14:textId="77777777" w:rsidR="00155EC5" w:rsidRDefault="00000000">
      <w:pPr>
        <w:pStyle w:val="53"/>
        <w:jc w:val="both"/>
        <w:rPr>
          <w:rFonts w:ascii="Times New Roman" w:hAnsi="Times New Roman" w:cs="Times New Roman"/>
          <w:sz w:val="18"/>
          <w:szCs w:val="20"/>
        </w:rPr>
      </w:pPr>
      <w:r>
        <w:rPr>
          <w:rFonts w:ascii="Times New Roman" w:hAnsi="Times New Roman" w:cs="Times New Roman"/>
          <w:sz w:val="18"/>
          <w:szCs w:val="20"/>
          <w:lang w:val="ru-RU" w:bidi="ru-RU"/>
        </w:rPr>
        <w:t>Если имеющаяся система безопасности для детей не имеет «размерной категории» (или соответствующая информация отсутствует в таблице ниже), положения установки см. в документе «Список автомобилей», предоставленном производителем системы безопасности для детей, или узнайте о совместимости у продавца системы безопасности.</w:t>
      </w:r>
    </w:p>
    <w:tbl>
      <w:tblPr>
        <w:tblW w:w="0" w:type="auto"/>
        <w:tblLayout w:type="fixed"/>
        <w:tblCellMar>
          <w:left w:w="10" w:type="dxa"/>
          <w:right w:w="10" w:type="dxa"/>
        </w:tblCellMar>
        <w:tblLook w:val="0000" w:firstRow="0" w:lastRow="0" w:firstColumn="0" w:lastColumn="0" w:noHBand="0" w:noVBand="0"/>
      </w:tblPr>
      <w:tblGrid>
        <w:gridCol w:w="1310"/>
        <w:gridCol w:w="5390"/>
      </w:tblGrid>
      <w:tr w:rsidR="00155EC5" w14:paraId="2A919B40" w14:textId="77777777">
        <w:trPr>
          <w:trHeight w:val="57"/>
        </w:trPr>
        <w:tc>
          <w:tcPr>
            <w:tcW w:w="1310" w:type="dxa"/>
            <w:tcBorders>
              <w:top w:val="single" w:sz="4" w:space="0" w:color="auto"/>
              <w:left w:val="single" w:sz="4" w:space="0" w:color="auto"/>
            </w:tcBorders>
            <w:shd w:val="clear" w:color="auto" w:fill="D2D2D2"/>
          </w:tcPr>
          <w:p w14:paraId="2431432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Размеры</w:t>
            </w:r>
          </w:p>
        </w:tc>
        <w:tc>
          <w:tcPr>
            <w:tcW w:w="5390" w:type="dxa"/>
            <w:tcBorders>
              <w:top w:val="single" w:sz="4" w:space="0" w:color="auto"/>
              <w:left w:val="single" w:sz="4" w:space="0" w:color="auto"/>
              <w:right w:val="single" w:sz="4" w:space="0" w:color="auto"/>
            </w:tcBorders>
            <w:shd w:val="clear" w:color="auto" w:fill="D2D2D2"/>
          </w:tcPr>
          <w:p w14:paraId="10EB365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Пояснение:</w:t>
            </w:r>
          </w:p>
        </w:tc>
      </w:tr>
      <w:tr w:rsidR="00155EC5" w14:paraId="0D3D1D6F" w14:textId="77777777">
        <w:trPr>
          <w:trHeight w:val="57"/>
        </w:trPr>
        <w:tc>
          <w:tcPr>
            <w:tcW w:w="1310" w:type="dxa"/>
            <w:tcBorders>
              <w:top w:val="single" w:sz="4" w:space="0" w:color="auto"/>
              <w:left w:val="single" w:sz="4" w:space="0" w:color="auto"/>
            </w:tcBorders>
            <w:shd w:val="clear" w:color="auto" w:fill="auto"/>
          </w:tcPr>
          <w:p w14:paraId="2EFDBD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A</w:t>
            </w:r>
          </w:p>
        </w:tc>
        <w:tc>
          <w:tcPr>
            <w:tcW w:w="5390" w:type="dxa"/>
            <w:tcBorders>
              <w:top w:val="single" w:sz="4" w:space="0" w:color="auto"/>
              <w:left w:val="single" w:sz="4" w:space="0" w:color="auto"/>
              <w:right w:val="single" w:sz="4" w:space="0" w:color="auto"/>
            </w:tcBorders>
            <w:shd w:val="clear" w:color="auto" w:fill="auto"/>
          </w:tcPr>
          <w:p w14:paraId="5763082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безопасности для детей полной высоты, в которой ребенок располагается лицом по ходу движения</w:t>
            </w:r>
          </w:p>
        </w:tc>
      </w:tr>
      <w:tr w:rsidR="00155EC5" w14:paraId="1131515F" w14:textId="77777777">
        <w:trPr>
          <w:trHeight w:val="57"/>
        </w:trPr>
        <w:tc>
          <w:tcPr>
            <w:tcW w:w="1310" w:type="dxa"/>
            <w:tcBorders>
              <w:top w:val="single" w:sz="4" w:space="0" w:color="auto"/>
              <w:left w:val="single" w:sz="4" w:space="0" w:color="auto"/>
            </w:tcBorders>
            <w:shd w:val="clear" w:color="auto" w:fill="auto"/>
          </w:tcPr>
          <w:p w14:paraId="7C9EED8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B</w:t>
            </w:r>
          </w:p>
        </w:tc>
        <w:tc>
          <w:tcPr>
            <w:tcW w:w="5390" w:type="dxa"/>
            <w:tcBorders>
              <w:top w:val="single" w:sz="4" w:space="0" w:color="auto"/>
              <w:left w:val="single" w:sz="4" w:space="0" w:color="auto"/>
              <w:right w:val="single" w:sz="4" w:space="0" w:color="auto"/>
            </w:tcBorders>
            <w:shd w:val="clear" w:color="auto" w:fill="auto"/>
          </w:tcPr>
          <w:p w14:paraId="780C76A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безопасности для детей уменьшенной высоты, в которой ребенок располагается лицом по ходу движения</w:t>
            </w:r>
          </w:p>
        </w:tc>
      </w:tr>
      <w:tr w:rsidR="00155EC5" w14:paraId="0CA8FB75" w14:textId="77777777">
        <w:trPr>
          <w:trHeight w:val="57"/>
        </w:trPr>
        <w:tc>
          <w:tcPr>
            <w:tcW w:w="1310" w:type="dxa"/>
            <w:tcBorders>
              <w:top w:val="single" w:sz="4" w:space="0" w:color="auto"/>
              <w:left w:val="single" w:sz="4" w:space="0" w:color="auto"/>
            </w:tcBorders>
            <w:shd w:val="clear" w:color="auto" w:fill="auto"/>
          </w:tcPr>
          <w:p w14:paraId="2C0B557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B1</w:t>
            </w:r>
          </w:p>
        </w:tc>
        <w:tc>
          <w:tcPr>
            <w:tcW w:w="5390" w:type="dxa"/>
            <w:tcBorders>
              <w:top w:val="single" w:sz="4" w:space="0" w:color="auto"/>
              <w:left w:val="single" w:sz="4" w:space="0" w:color="auto"/>
              <w:right w:val="single" w:sz="4" w:space="0" w:color="auto"/>
            </w:tcBorders>
            <w:shd w:val="clear" w:color="auto" w:fill="auto"/>
          </w:tcPr>
          <w:p w14:paraId="49DBB48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безопасности для детей уменьшенной высоты, в которой ребенок располагается лицом по ходу движения</w:t>
            </w:r>
          </w:p>
        </w:tc>
      </w:tr>
      <w:tr w:rsidR="00155EC5" w14:paraId="252EB496" w14:textId="77777777">
        <w:trPr>
          <w:trHeight w:val="57"/>
        </w:trPr>
        <w:tc>
          <w:tcPr>
            <w:tcW w:w="1310" w:type="dxa"/>
            <w:tcBorders>
              <w:top w:val="single" w:sz="4" w:space="0" w:color="auto"/>
              <w:left w:val="single" w:sz="4" w:space="0" w:color="auto"/>
            </w:tcBorders>
            <w:shd w:val="clear" w:color="auto" w:fill="auto"/>
          </w:tcPr>
          <w:p w14:paraId="49C3604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w:t>
            </w:r>
          </w:p>
        </w:tc>
        <w:tc>
          <w:tcPr>
            <w:tcW w:w="5390" w:type="dxa"/>
            <w:tcBorders>
              <w:top w:val="single" w:sz="4" w:space="0" w:color="auto"/>
              <w:left w:val="single" w:sz="4" w:space="0" w:color="auto"/>
              <w:right w:val="single" w:sz="4" w:space="0" w:color="auto"/>
            </w:tcBorders>
            <w:shd w:val="clear" w:color="auto" w:fill="auto"/>
          </w:tcPr>
          <w:p w14:paraId="6750E35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Полноразмерная система безопасности для детей, в которой ребенок располагается лицом против хода движения</w:t>
            </w:r>
          </w:p>
        </w:tc>
      </w:tr>
      <w:tr w:rsidR="00155EC5" w14:paraId="2A50F3C2" w14:textId="77777777">
        <w:trPr>
          <w:trHeight w:val="57"/>
        </w:trPr>
        <w:tc>
          <w:tcPr>
            <w:tcW w:w="1310" w:type="dxa"/>
            <w:tcBorders>
              <w:top w:val="single" w:sz="4" w:space="0" w:color="auto"/>
              <w:left w:val="single" w:sz="4" w:space="0" w:color="auto"/>
            </w:tcBorders>
            <w:shd w:val="clear" w:color="auto" w:fill="auto"/>
          </w:tcPr>
          <w:p w14:paraId="0BD29D8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D</w:t>
            </w:r>
          </w:p>
        </w:tc>
        <w:tc>
          <w:tcPr>
            <w:tcW w:w="5390" w:type="dxa"/>
            <w:tcBorders>
              <w:top w:val="single" w:sz="4" w:space="0" w:color="auto"/>
              <w:left w:val="single" w:sz="4" w:space="0" w:color="auto"/>
              <w:right w:val="single" w:sz="4" w:space="0" w:color="auto"/>
            </w:tcBorders>
            <w:shd w:val="clear" w:color="auto" w:fill="auto"/>
          </w:tcPr>
          <w:p w14:paraId="29F154D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безопасности для детей уменьшенного размера, в которой ребенок располагается лицом против хода движения</w:t>
            </w:r>
          </w:p>
        </w:tc>
      </w:tr>
      <w:tr w:rsidR="00155EC5" w14:paraId="2E937744" w14:textId="77777777">
        <w:trPr>
          <w:trHeight w:val="57"/>
        </w:trPr>
        <w:tc>
          <w:tcPr>
            <w:tcW w:w="1310" w:type="dxa"/>
            <w:tcBorders>
              <w:top w:val="single" w:sz="4" w:space="0" w:color="auto"/>
              <w:left w:val="single" w:sz="4" w:space="0" w:color="auto"/>
            </w:tcBorders>
            <w:shd w:val="clear" w:color="auto" w:fill="auto"/>
          </w:tcPr>
          <w:p w14:paraId="7EA414A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E</w:t>
            </w:r>
          </w:p>
        </w:tc>
        <w:tc>
          <w:tcPr>
            <w:tcW w:w="5390" w:type="dxa"/>
            <w:tcBorders>
              <w:top w:val="single" w:sz="4" w:space="0" w:color="auto"/>
              <w:left w:val="single" w:sz="4" w:space="0" w:color="auto"/>
              <w:right w:val="single" w:sz="4" w:space="0" w:color="auto"/>
            </w:tcBorders>
            <w:shd w:val="clear" w:color="auto" w:fill="auto"/>
          </w:tcPr>
          <w:p w14:paraId="77B9D0F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Кресло для новорожденных, в котором ребенок располагается лицом против хода движения</w:t>
            </w:r>
          </w:p>
        </w:tc>
      </w:tr>
      <w:tr w:rsidR="00155EC5" w14:paraId="694EC85A" w14:textId="77777777">
        <w:trPr>
          <w:trHeight w:val="57"/>
        </w:trPr>
        <w:tc>
          <w:tcPr>
            <w:tcW w:w="1310" w:type="dxa"/>
            <w:tcBorders>
              <w:top w:val="single" w:sz="4" w:space="0" w:color="auto"/>
              <w:left w:val="single" w:sz="4" w:space="0" w:color="auto"/>
            </w:tcBorders>
            <w:shd w:val="clear" w:color="auto" w:fill="auto"/>
          </w:tcPr>
          <w:p w14:paraId="6A53413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F</w:t>
            </w:r>
          </w:p>
        </w:tc>
        <w:tc>
          <w:tcPr>
            <w:tcW w:w="5390" w:type="dxa"/>
            <w:tcBorders>
              <w:top w:val="single" w:sz="4" w:space="0" w:color="auto"/>
              <w:left w:val="single" w:sz="4" w:space="0" w:color="auto"/>
              <w:right w:val="single" w:sz="4" w:space="0" w:color="auto"/>
            </w:tcBorders>
            <w:shd w:val="clear" w:color="auto" w:fill="auto"/>
          </w:tcPr>
          <w:p w14:paraId="16F8FEA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Кресло для новорожденных (люлька), в котором ребенок располагается лицом в левую сторону</w:t>
            </w:r>
          </w:p>
        </w:tc>
      </w:tr>
      <w:tr w:rsidR="00155EC5" w14:paraId="1BD4421E" w14:textId="77777777">
        <w:trPr>
          <w:trHeight w:val="57"/>
        </w:trPr>
        <w:tc>
          <w:tcPr>
            <w:tcW w:w="1310" w:type="dxa"/>
            <w:tcBorders>
              <w:top w:val="single" w:sz="4" w:space="0" w:color="auto"/>
              <w:left w:val="single" w:sz="4" w:space="0" w:color="auto"/>
              <w:bottom w:val="single" w:sz="4" w:space="0" w:color="auto"/>
            </w:tcBorders>
            <w:shd w:val="clear" w:color="auto" w:fill="auto"/>
          </w:tcPr>
          <w:p w14:paraId="0E69038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G</w:t>
            </w:r>
          </w:p>
        </w:tc>
        <w:tc>
          <w:tcPr>
            <w:tcW w:w="5390" w:type="dxa"/>
            <w:tcBorders>
              <w:top w:val="single" w:sz="4" w:space="0" w:color="auto"/>
              <w:left w:val="single" w:sz="4" w:space="0" w:color="auto"/>
              <w:bottom w:val="single" w:sz="4" w:space="0" w:color="auto"/>
              <w:right w:val="single" w:sz="4" w:space="0" w:color="auto"/>
            </w:tcBorders>
            <w:shd w:val="clear" w:color="auto" w:fill="auto"/>
          </w:tcPr>
          <w:p w14:paraId="6DBA36C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Кресло для новорожденных (люлька), в котором ребенок располагается лицом в правую сторону</w:t>
            </w:r>
          </w:p>
        </w:tc>
      </w:tr>
    </w:tbl>
    <w:p w14:paraId="38F939DD" w14:textId="77777777" w:rsidR="00155EC5" w:rsidRDefault="00155EC5">
      <w:pPr>
        <w:spacing w:after="119" w:line="1" w:lineRule="exact"/>
        <w:rPr>
          <w:rFonts w:ascii="Times New Roman" w:hAnsi="Times New Roman" w:cs="Times New Roman"/>
          <w:sz w:val="18"/>
          <w:szCs w:val="20"/>
          <w:lang w:eastAsia="zh-TW"/>
        </w:rPr>
      </w:pPr>
    </w:p>
    <w:p w14:paraId="4C2D9945" w14:textId="77777777" w:rsidR="00155EC5" w:rsidRDefault="00155EC5">
      <w:pPr>
        <w:spacing w:line="1" w:lineRule="exact"/>
        <w:rPr>
          <w:rFonts w:ascii="Times New Roman" w:hAnsi="Times New Roman" w:cs="Times New Roman"/>
          <w:sz w:val="18"/>
          <w:szCs w:val="20"/>
          <w:lang w:eastAsia="zh-TW"/>
        </w:rPr>
      </w:pPr>
    </w:p>
    <w:tbl>
      <w:tblPr>
        <w:tblW w:w="0" w:type="auto"/>
        <w:tblLayout w:type="fixed"/>
        <w:tblCellMar>
          <w:left w:w="10" w:type="dxa"/>
          <w:right w:w="10" w:type="dxa"/>
        </w:tblCellMar>
        <w:tblLook w:val="0000" w:firstRow="0" w:lastRow="0" w:firstColumn="0" w:lastColumn="0" w:noHBand="0" w:noVBand="0"/>
      </w:tblPr>
      <w:tblGrid>
        <w:gridCol w:w="1129"/>
        <w:gridCol w:w="851"/>
        <w:gridCol w:w="1557"/>
        <w:gridCol w:w="1051"/>
        <w:gridCol w:w="1051"/>
        <w:gridCol w:w="1056"/>
      </w:tblGrid>
      <w:tr w:rsidR="00155EC5" w14:paraId="48AD906D" w14:textId="77777777">
        <w:trPr>
          <w:trHeight w:val="57"/>
        </w:trPr>
        <w:tc>
          <w:tcPr>
            <w:tcW w:w="1129" w:type="dxa"/>
            <w:vMerge w:val="restart"/>
            <w:tcBorders>
              <w:top w:val="single" w:sz="4" w:space="0" w:color="auto"/>
              <w:left w:val="single" w:sz="4" w:space="0" w:color="auto"/>
            </w:tcBorders>
            <w:shd w:val="clear" w:color="auto" w:fill="D2D2D2"/>
            <w:vAlign w:val="center"/>
          </w:tcPr>
          <w:p w14:paraId="0C5DB89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Весовая группа</w:t>
            </w:r>
          </w:p>
        </w:tc>
        <w:tc>
          <w:tcPr>
            <w:tcW w:w="851" w:type="dxa"/>
            <w:vMerge w:val="restart"/>
            <w:tcBorders>
              <w:top w:val="single" w:sz="4" w:space="0" w:color="auto"/>
              <w:left w:val="single" w:sz="4" w:space="0" w:color="auto"/>
            </w:tcBorders>
            <w:shd w:val="clear" w:color="auto" w:fill="D2D2D2"/>
            <w:vAlign w:val="center"/>
          </w:tcPr>
          <w:p w14:paraId="027E7DF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Размеры</w:t>
            </w:r>
          </w:p>
        </w:tc>
        <w:tc>
          <w:tcPr>
            <w:tcW w:w="3659" w:type="dxa"/>
            <w:gridSpan w:val="3"/>
            <w:tcBorders>
              <w:top w:val="single" w:sz="4" w:space="0" w:color="auto"/>
              <w:left w:val="single" w:sz="4" w:space="0" w:color="auto"/>
            </w:tcBorders>
            <w:shd w:val="clear" w:color="auto" w:fill="D2D2D2"/>
          </w:tcPr>
          <w:p w14:paraId="49B3977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Положение установки</w:t>
            </w:r>
          </w:p>
        </w:tc>
        <w:tc>
          <w:tcPr>
            <w:tcW w:w="1056" w:type="dxa"/>
            <w:vMerge w:val="restart"/>
            <w:tcBorders>
              <w:top w:val="single" w:sz="4" w:space="0" w:color="auto"/>
              <w:left w:val="single" w:sz="4" w:space="0" w:color="auto"/>
              <w:right w:val="single" w:sz="4" w:space="0" w:color="auto"/>
            </w:tcBorders>
            <w:shd w:val="clear" w:color="auto" w:fill="D2D2D2"/>
            <w:vAlign w:val="center"/>
          </w:tcPr>
          <w:p w14:paraId="09C7950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рекомендуемая система безопасности для детей</w:t>
            </w:r>
          </w:p>
        </w:tc>
      </w:tr>
      <w:tr w:rsidR="00155EC5" w14:paraId="1229A536" w14:textId="77777777">
        <w:trPr>
          <w:trHeight w:val="57"/>
        </w:trPr>
        <w:tc>
          <w:tcPr>
            <w:tcW w:w="1129" w:type="dxa"/>
            <w:vMerge/>
            <w:tcBorders>
              <w:left w:val="single" w:sz="4" w:space="0" w:color="auto"/>
            </w:tcBorders>
            <w:shd w:val="clear" w:color="auto" w:fill="D2D2D2"/>
            <w:vAlign w:val="center"/>
          </w:tcPr>
          <w:p w14:paraId="458A7FBD" w14:textId="77777777" w:rsidR="00155EC5" w:rsidRDefault="00155EC5">
            <w:pPr>
              <w:spacing w:before="20" w:after="20"/>
              <w:jc w:val="center"/>
              <w:rPr>
                <w:rFonts w:ascii="Times New Roman" w:hAnsi="Times New Roman" w:cs="Times New Roman"/>
                <w:sz w:val="20"/>
                <w:szCs w:val="20"/>
              </w:rPr>
            </w:pPr>
          </w:p>
        </w:tc>
        <w:tc>
          <w:tcPr>
            <w:tcW w:w="851" w:type="dxa"/>
            <w:vMerge/>
            <w:tcBorders>
              <w:left w:val="single" w:sz="4" w:space="0" w:color="auto"/>
            </w:tcBorders>
            <w:shd w:val="clear" w:color="auto" w:fill="D2D2D2"/>
            <w:vAlign w:val="center"/>
          </w:tcPr>
          <w:p w14:paraId="6D533CD7" w14:textId="77777777" w:rsidR="00155EC5" w:rsidRDefault="00155EC5">
            <w:pPr>
              <w:spacing w:before="20" w:after="20"/>
              <w:jc w:val="center"/>
              <w:rPr>
                <w:rFonts w:ascii="Times New Roman" w:hAnsi="Times New Roman" w:cs="Times New Roman"/>
                <w:sz w:val="20"/>
                <w:szCs w:val="20"/>
              </w:rPr>
            </w:pPr>
          </w:p>
        </w:tc>
        <w:tc>
          <w:tcPr>
            <w:tcW w:w="1557" w:type="dxa"/>
            <w:tcBorders>
              <w:top w:val="single" w:sz="4" w:space="0" w:color="auto"/>
              <w:left w:val="single" w:sz="4" w:space="0" w:color="auto"/>
            </w:tcBorders>
            <w:shd w:val="clear" w:color="auto" w:fill="D2D2D2"/>
          </w:tcPr>
          <w:p w14:paraId="2D51F36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Переднее сиденье</w:t>
            </w:r>
          </w:p>
        </w:tc>
        <w:tc>
          <w:tcPr>
            <w:tcW w:w="2102" w:type="dxa"/>
            <w:gridSpan w:val="2"/>
            <w:tcBorders>
              <w:top w:val="single" w:sz="4" w:space="0" w:color="auto"/>
              <w:left w:val="single" w:sz="4" w:space="0" w:color="auto"/>
            </w:tcBorders>
            <w:shd w:val="clear" w:color="auto" w:fill="D2D2D2"/>
          </w:tcPr>
          <w:p w14:paraId="3BF279A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Задние сиденья</w:t>
            </w:r>
          </w:p>
        </w:tc>
        <w:tc>
          <w:tcPr>
            <w:tcW w:w="1056" w:type="dxa"/>
            <w:vMerge/>
            <w:tcBorders>
              <w:left w:val="single" w:sz="4" w:space="0" w:color="auto"/>
              <w:right w:val="single" w:sz="4" w:space="0" w:color="auto"/>
            </w:tcBorders>
            <w:shd w:val="clear" w:color="auto" w:fill="D2D2D2"/>
            <w:vAlign w:val="center"/>
          </w:tcPr>
          <w:p w14:paraId="6032A67B" w14:textId="77777777" w:rsidR="00155EC5" w:rsidRDefault="00155EC5">
            <w:pPr>
              <w:spacing w:before="20" w:after="20"/>
              <w:jc w:val="center"/>
              <w:rPr>
                <w:rFonts w:ascii="Times New Roman" w:hAnsi="Times New Roman" w:cs="Times New Roman"/>
                <w:sz w:val="20"/>
                <w:szCs w:val="20"/>
              </w:rPr>
            </w:pPr>
          </w:p>
        </w:tc>
      </w:tr>
      <w:tr w:rsidR="00155EC5" w14:paraId="5DCD4566" w14:textId="77777777">
        <w:trPr>
          <w:trHeight w:val="281"/>
        </w:trPr>
        <w:tc>
          <w:tcPr>
            <w:tcW w:w="1129" w:type="dxa"/>
            <w:vMerge/>
            <w:tcBorders>
              <w:left w:val="single" w:sz="4" w:space="0" w:color="auto"/>
            </w:tcBorders>
            <w:shd w:val="clear" w:color="auto" w:fill="D2D2D2"/>
            <w:vAlign w:val="center"/>
          </w:tcPr>
          <w:p w14:paraId="62B3CB00" w14:textId="77777777" w:rsidR="00155EC5" w:rsidRDefault="00155EC5">
            <w:pPr>
              <w:spacing w:before="20" w:after="20"/>
              <w:jc w:val="center"/>
              <w:rPr>
                <w:rFonts w:ascii="Times New Roman" w:hAnsi="Times New Roman" w:cs="Times New Roman"/>
                <w:sz w:val="20"/>
                <w:szCs w:val="20"/>
              </w:rPr>
            </w:pPr>
          </w:p>
        </w:tc>
        <w:tc>
          <w:tcPr>
            <w:tcW w:w="851" w:type="dxa"/>
            <w:vMerge/>
            <w:tcBorders>
              <w:left w:val="single" w:sz="4" w:space="0" w:color="auto"/>
            </w:tcBorders>
            <w:shd w:val="clear" w:color="auto" w:fill="D2D2D2"/>
            <w:vAlign w:val="center"/>
          </w:tcPr>
          <w:p w14:paraId="267FBCA8" w14:textId="77777777" w:rsidR="00155EC5" w:rsidRDefault="00155EC5">
            <w:pPr>
              <w:spacing w:before="20" w:after="20"/>
              <w:jc w:val="center"/>
              <w:rPr>
                <w:rFonts w:ascii="Times New Roman" w:hAnsi="Times New Roman" w:cs="Times New Roman"/>
                <w:sz w:val="20"/>
                <w:szCs w:val="20"/>
              </w:rPr>
            </w:pPr>
          </w:p>
        </w:tc>
        <w:tc>
          <w:tcPr>
            <w:tcW w:w="1557" w:type="dxa"/>
            <w:tcBorders>
              <w:top w:val="single" w:sz="4" w:space="0" w:color="auto"/>
              <w:left w:val="single" w:sz="4" w:space="0" w:color="auto"/>
            </w:tcBorders>
            <w:shd w:val="clear" w:color="auto" w:fill="D2D2D2"/>
          </w:tcPr>
          <w:p w14:paraId="0D7543F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Пассажирское сиденье</w:t>
            </w:r>
          </w:p>
        </w:tc>
        <w:tc>
          <w:tcPr>
            <w:tcW w:w="1051" w:type="dxa"/>
            <w:tcBorders>
              <w:top w:val="single" w:sz="4" w:space="0" w:color="auto"/>
              <w:left w:val="single" w:sz="4" w:space="0" w:color="auto"/>
            </w:tcBorders>
            <w:shd w:val="clear" w:color="auto" w:fill="D2D2D2"/>
          </w:tcPr>
          <w:p w14:paraId="66BD006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Боковое</w:t>
            </w:r>
          </w:p>
        </w:tc>
        <w:tc>
          <w:tcPr>
            <w:tcW w:w="1051" w:type="dxa"/>
            <w:tcBorders>
              <w:top w:val="single" w:sz="4" w:space="0" w:color="auto"/>
              <w:left w:val="single" w:sz="4" w:space="0" w:color="auto"/>
            </w:tcBorders>
            <w:shd w:val="clear" w:color="auto" w:fill="D2D2D2"/>
          </w:tcPr>
          <w:p w14:paraId="7BC5F0B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Центральное</w:t>
            </w:r>
          </w:p>
        </w:tc>
        <w:tc>
          <w:tcPr>
            <w:tcW w:w="1056" w:type="dxa"/>
            <w:vMerge/>
            <w:tcBorders>
              <w:left w:val="single" w:sz="4" w:space="0" w:color="auto"/>
              <w:right w:val="single" w:sz="4" w:space="0" w:color="auto"/>
            </w:tcBorders>
            <w:shd w:val="clear" w:color="auto" w:fill="D2D2D2"/>
            <w:vAlign w:val="center"/>
          </w:tcPr>
          <w:p w14:paraId="73B0B99A" w14:textId="77777777" w:rsidR="00155EC5" w:rsidRDefault="00155EC5">
            <w:pPr>
              <w:spacing w:before="20" w:after="20"/>
              <w:jc w:val="center"/>
              <w:rPr>
                <w:rFonts w:ascii="Times New Roman" w:hAnsi="Times New Roman" w:cs="Times New Roman"/>
                <w:sz w:val="20"/>
                <w:szCs w:val="20"/>
              </w:rPr>
            </w:pPr>
          </w:p>
        </w:tc>
      </w:tr>
      <w:tr w:rsidR="00155EC5" w14:paraId="605EE185" w14:textId="77777777">
        <w:trPr>
          <w:trHeight w:val="57"/>
        </w:trPr>
        <w:tc>
          <w:tcPr>
            <w:tcW w:w="1129" w:type="dxa"/>
            <w:vMerge w:val="restart"/>
            <w:tcBorders>
              <w:top w:val="single" w:sz="4" w:space="0" w:color="auto"/>
              <w:left w:val="single" w:sz="4" w:space="0" w:color="auto"/>
            </w:tcBorders>
            <w:shd w:val="clear" w:color="auto" w:fill="auto"/>
            <w:vAlign w:val="center"/>
          </w:tcPr>
          <w:p w14:paraId="26EC4F0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Люлька</w:t>
            </w:r>
          </w:p>
        </w:tc>
        <w:tc>
          <w:tcPr>
            <w:tcW w:w="851" w:type="dxa"/>
            <w:tcBorders>
              <w:top w:val="single" w:sz="4" w:space="0" w:color="auto"/>
              <w:left w:val="single" w:sz="4" w:space="0" w:color="auto"/>
            </w:tcBorders>
            <w:shd w:val="clear" w:color="auto" w:fill="auto"/>
            <w:vAlign w:val="center"/>
          </w:tcPr>
          <w:p w14:paraId="52A03B0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F</w:t>
            </w:r>
          </w:p>
        </w:tc>
        <w:tc>
          <w:tcPr>
            <w:tcW w:w="1557" w:type="dxa"/>
            <w:tcBorders>
              <w:top w:val="single" w:sz="4" w:space="0" w:color="auto"/>
              <w:left w:val="single" w:sz="4" w:space="0" w:color="auto"/>
            </w:tcBorders>
            <w:shd w:val="clear" w:color="auto" w:fill="auto"/>
            <w:vAlign w:val="center"/>
          </w:tcPr>
          <w:p w14:paraId="68061918" w14:textId="77777777" w:rsidR="00155EC5" w:rsidRDefault="00000000">
            <w:pPr>
              <w:pStyle w:val="afa"/>
              <w:spacing w:before="20" w:after="20"/>
              <w:jc w:val="center"/>
              <w:rPr>
                <w:rFonts w:ascii="Times New Roman" w:hAnsi="Times New Roman" w:cs="Times New Roman"/>
                <w:iCs/>
              </w:rPr>
            </w:pPr>
            <w:r>
              <w:rPr>
                <w:rFonts w:ascii="Times New Roman" w:hAnsi="Times New Roman" w:cs="Times New Roman"/>
                <w:iCs/>
                <w:sz w:val="18"/>
                <w:lang w:val="ru-RU" w:bidi="ru-RU"/>
              </w:rPr>
              <w:t>X</w:t>
            </w:r>
          </w:p>
        </w:tc>
        <w:tc>
          <w:tcPr>
            <w:tcW w:w="1051" w:type="dxa"/>
            <w:tcBorders>
              <w:top w:val="single" w:sz="4" w:space="0" w:color="auto"/>
              <w:left w:val="single" w:sz="4" w:space="0" w:color="auto"/>
            </w:tcBorders>
            <w:shd w:val="clear" w:color="auto" w:fill="auto"/>
            <w:vAlign w:val="center"/>
          </w:tcPr>
          <w:p w14:paraId="4CFD9079" w14:textId="77777777" w:rsidR="00155EC5" w:rsidRDefault="00000000">
            <w:pPr>
              <w:pStyle w:val="afa"/>
              <w:spacing w:before="20" w:after="20"/>
              <w:jc w:val="center"/>
              <w:rPr>
                <w:rFonts w:ascii="Times New Roman" w:hAnsi="Times New Roman" w:cs="Times New Roman"/>
                <w:iCs/>
              </w:rPr>
            </w:pPr>
            <w:r>
              <w:rPr>
                <w:rFonts w:ascii="Times New Roman" w:hAnsi="Times New Roman" w:cs="Times New Roman"/>
                <w:iCs/>
                <w:sz w:val="18"/>
                <w:lang w:val="ru-RU" w:bidi="ru-RU"/>
              </w:rPr>
              <w:t>X</w:t>
            </w:r>
          </w:p>
        </w:tc>
        <w:tc>
          <w:tcPr>
            <w:tcW w:w="1051" w:type="dxa"/>
            <w:tcBorders>
              <w:top w:val="single" w:sz="4" w:space="0" w:color="auto"/>
              <w:left w:val="single" w:sz="4" w:space="0" w:color="auto"/>
            </w:tcBorders>
            <w:shd w:val="clear" w:color="auto" w:fill="auto"/>
            <w:vAlign w:val="center"/>
          </w:tcPr>
          <w:p w14:paraId="369C5B3B" w14:textId="77777777" w:rsidR="00155EC5" w:rsidRDefault="00000000">
            <w:pPr>
              <w:pStyle w:val="afa"/>
              <w:spacing w:before="20" w:after="20"/>
              <w:jc w:val="center"/>
              <w:rPr>
                <w:rFonts w:ascii="Times New Roman" w:hAnsi="Times New Roman" w:cs="Times New Roman"/>
                <w:iCs/>
              </w:rPr>
            </w:pPr>
            <w:r>
              <w:rPr>
                <w:rFonts w:ascii="Times New Roman" w:hAnsi="Times New Roman" w:cs="Times New Roman"/>
                <w:iCs/>
                <w:sz w:val="18"/>
                <w:lang w:val="ru-RU" w:bidi="ru-RU"/>
              </w:rPr>
              <w:t>X</w:t>
            </w:r>
          </w:p>
        </w:tc>
        <w:tc>
          <w:tcPr>
            <w:tcW w:w="1056" w:type="dxa"/>
            <w:vMerge w:val="restart"/>
            <w:tcBorders>
              <w:top w:val="single" w:sz="4" w:space="0" w:color="auto"/>
              <w:left w:val="single" w:sz="4" w:space="0" w:color="auto"/>
              <w:right w:val="single" w:sz="4" w:space="0" w:color="auto"/>
            </w:tcBorders>
            <w:shd w:val="clear" w:color="auto" w:fill="auto"/>
            <w:vAlign w:val="center"/>
          </w:tcPr>
          <w:p w14:paraId="2764C82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w:t>
            </w:r>
          </w:p>
        </w:tc>
      </w:tr>
      <w:tr w:rsidR="00155EC5" w14:paraId="0718C0F7" w14:textId="77777777">
        <w:trPr>
          <w:trHeight w:val="57"/>
        </w:trPr>
        <w:tc>
          <w:tcPr>
            <w:tcW w:w="1129" w:type="dxa"/>
            <w:vMerge/>
            <w:tcBorders>
              <w:left w:val="single" w:sz="4" w:space="0" w:color="auto"/>
              <w:bottom w:val="single" w:sz="4" w:space="0" w:color="auto"/>
            </w:tcBorders>
            <w:shd w:val="clear" w:color="auto" w:fill="auto"/>
            <w:vAlign w:val="center"/>
          </w:tcPr>
          <w:p w14:paraId="32FEA05B" w14:textId="77777777" w:rsidR="00155EC5" w:rsidRDefault="00155EC5">
            <w:pPr>
              <w:spacing w:before="20" w:after="20"/>
              <w:jc w:val="center"/>
              <w:rPr>
                <w:rFonts w:ascii="Times New Roman" w:hAnsi="Times New Roman" w:cs="Times New Roman"/>
                <w:sz w:val="20"/>
                <w:szCs w:val="20"/>
              </w:rPr>
            </w:pPr>
          </w:p>
        </w:tc>
        <w:tc>
          <w:tcPr>
            <w:tcW w:w="851" w:type="dxa"/>
            <w:tcBorders>
              <w:top w:val="single" w:sz="4" w:space="0" w:color="auto"/>
              <w:left w:val="single" w:sz="4" w:space="0" w:color="auto"/>
              <w:bottom w:val="single" w:sz="4" w:space="0" w:color="auto"/>
            </w:tcBorders>
            <w:shd w:val="clear" w:color="auto" w:fill="auto"/>
            <w:vAlign w:val="center"/>
          </w:tcPr>
          <w:p w14:paraId="6D5A924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G</w:t>
            </w:r>
          </w:p>
        </w:tc>
        <w:tc>
          <w:tcPr>
            <w:tcW w:w="1557" w:type="dxa"/>
            <w:tcBorders>
              <w:top w:val="single" w:sz="4" w:space="0" w:color="auto"/>
              <w:left w:val="single" w:sz="4" w:space="0" w:color="auto"/>
              <w:bottom w:val="single" w:sz="4" w:space="0" w:color="auto"/>
            </w:tcBorders>
            <w:shd w:val="clear" w:color="auto" w:fill="auto"/>
            <w:vAlign w:val="center"/>
          </w:tcPr>
          <w:p w14:paraId="46A9C797" w14:textId="77777777" w:rsidR="00155EC5" w:rsidRDefault="00000000">
            <w:pPr>
              <w:pStyle w:val="afa"/>
              <w:spacing w:before="20" w:after="20"/>
              <w:jc w:val="center"/>
              <w:rPr>
                <w:rFonts w:ascii="Times New Roman" w:hAnsi="Times New Roman" w:cs="Times New Roman"/>
                <w:iCs/>
              </w:rPr>
            </w:pPr>
            <w:r>
              <w:rPr>
                <w:rFonts w:ascii="Times New Roman" w:hAnsi="Times New Roman" w:cs="Times New Roman"/>
                <w:iCs/>
                <w:sz w:val="18"/>
                <w:lang w:val="ru-RU" w:bidi="ru-RU"/>
              </w:rPr>
              <w:t>X</w:t>
            </w:r>
          </w:p>
        </w:tc>
        <w:tc>
          <w:tcPr>
            <w:tcW w:w="1051" w:type="dxa"/>
            <w:tcBorders>
              <w:top w:val="single" w:sz="4" w:space="0" w:color="auto"/>
              <w:left w:val="single" w:sz="4" w:space="0" w:color="auto"/>
              <w:bottom w:val="single" w:sz="4" w:space="0" w:color="auto"/>
            </w:tcBorders>
            <w:shd w:val="clear" w:color="auto" w:fill="auto"/>
            <w:vAlign w:val="center"/>
          </w:tcPr>
          <w:p w14:paraId="7A5ACEFB" w14:textId="77777777" w:rsidR="00155EC5" w:rsidRDefault="00000000">
            <w:pPr>
              <w:pStyle w:val="afa"/>
              <w:spacing w:before="20" w:after="20"/>
              <w:jc w:val="center"/>
              <w:rPr>
                <w:rFonts w:ascii="Times New Roman" w:hAnsi="Times New Roman" w:cs="Times New Roman"/>
                <w:iCs/>
              </w:rPr>
            </w:pPr>
            <w:r>
              <w:rPr>
                <w:rFonts w:ascii="Times New Roman" w:hAnsi="Times New Roman" w:cs="Times New Roman"/>
                <w:iCs/>
                <w:sz w:val="18"/>
                <w:lang w:val="ru-RU" w:bidi="ru-RU"/>
              </w:rPr>
              <w:t>X</w:t>
            </w:r>
          </w:p>
        </w:tc>
        <w:tc>
          <w:tcPr>
            <w:tcW w:w="1051" w:type="dxa"/>
            <w:tcBorders>
              <w:top w:val="single" w:sz="4" w:space="0" w:color="auto"/>
              <w:left w:val="single" w:sz="4" w:space="0" w:color="auto"/>
              <w:bottom w:val="single" w:sz="4" w:space="0" w:color="auto"/>
            </w:tcBorders>
            <w:shd w:val="clear" w:color="auto" w:fill="auto"/>
            <w:vAlign w:val="center"/>
          </w:tcPr>
          <w:p w14:paraId="08C37F4E" w14:textId="77777777" w:rsidR="00155EC5" w:rsidRDefault="00000000">
            <w:pPr>
              <w:pStyle w:val="afa"/>
              <w:spacing w:before="20" w:after="20"/>
              <w:jc w:val="center"/>
              <w:rPr>
                <w:rFonts w:ascii="Times New Roman" w:hAnsi="Times New Roman" w:cs="Times New Roman"/>
                <w:iCs/>
              </w:rPr>
            </w:pPr>
            <w:r>
              <w:rPr>
                <w:rFonts w:ascii="Times New Roman" w:hAnsi="Times New Roman" w:cs="Times New Roman"/>
                <w:iCs/>
                <w:sz w:val="18"/>
                <w:lang w:val="ru-RU" w:bidi="ru-RU"/>
              </w:rPr>
              <w:t>X</w:t>
            </w:r>
          </w:p>
        </w:tc>
        <w:tc>
          <w:tcPr>
            <w:tcW w:w="1056" w:type="dxa"/>
            <w:vMerge/>
            <w:tcBorders>
              <w:left w:val="single" w:sz="4" w:space="0" w:color="auto"/>
              <w:bottom w:val="single" w:sz="4" w:space="0" w:color="auto"/>
              <w:right w:val="single" w:sz="4" w:space="0" w:color="auto"/>
            </w:tcBorders>
            <w:shd w:val="clear" w:color="auto" w:fill="auto"/>
            <w:vAlign w:val="center"/>
          </w:tcPr>
          <w:p w14:paraId="4EF77A39" w14:textId="77777777" w:rsidR="00155EC5" w:rsidRDefault="00155EC5">
            <w:pPr>
              <w:spacing w:before="20" w:after="20"/>
              <w:rPr>
                <w:rFonts w:ascii="Times New Roman" w:hAnsi="Times New Roman" w:cs="Times New Roman"/>
                <w:sz w:val="20"/>
                <w:szCs w:val="20"/>
              </w:rPr>
            </w:pPr>
          </w:p>
        </w:tc>
      </w:tr>
    </w:tbl>
    <w:p w14:paraId="5BAF788E" w14:textId="77777777" w:rsidR="00155EC5" w:rsidRDefault="00155EC5">
      <w:pPr>
        <w:spacing w:line="1" w:lineRule="exact"/>
        <w:rPr>
          <w:rFonts w:ascii="Times New Roman" w:hAnsi="Times New Roman" w:cs="Times New Roman"/>
          <w:sz w:val="18"/>
          <w:szCs w:val="20"/>
          <w:lang w:bidi="ru-RU"/>
        </w:rPr>
      </w:pPr>
    </w:p>
    <w:p w14:paraId="75B0BB98" w14:textId="77777777" w:rsidR="00155EC5" w:rsidRDefault="00000000">
      <w:pPr>
        <w:rPr>
          <w:rFonts w:ascii="Times New Roman" w:hAnsi="Times New Roman" w:cs="Times New Roman"/>
          <w:sz w:val="18"/>
          <w:szCs w:val="20"/>
        </w:rPr>
      </w:pPr>
      <w:r>
        <w:rPr>
          <w:rFonts w:ascii="Times New Roman" w:hAnsi="Times New Roman" w:cs="Times New Roman"/>
          <w:sz w:val="18"/>
          <w:szCs w:val="20"/>
          <w:lang w:bidi="ru-RU"/>
        </w:rPr>
        <w:br w:type="page" w:clear="all"/>
      </w:r>
    </w:p>
    <w:tbl>
      <w:tblPr>
        <w:tblW w:w="0" w:type="auto"/>
        <w:tblLayout w:type="fixed"/>
        <w:tblCellMar>
          <w:left w:w="10" w:type="dxa"/>
          <w:right w:w="10" w:type="dxa"/>
        </w:tblCellMar>
        <w:tblLook w:val="0000" w:firstRow="0" w:lastRow="0" w:firstColumn="0" w:lastColumn="0" w:noHBand="0" w:noVBand="0"/>
      </w:tblPr>
      <w:tblGrid>
        <w:gridCol w:w="1129"/>
        <w:gridCol w:w="851"/>
        <w:gridCol w:w="1562"/>
        <w:gridCol w:w="1051"/>
        <w:gridCol w:w="1051"/>
        <w:gridCol w:w="1056"/>
      </w:tblGrid>
      <w:tr w:rsidR="00155EC5" w14:paraId="061B8F68" w14:textId="77777777">
        <w:trPr>
          <w:trHeight w:val="57"/>
        </w:trPr>
        <w:tc>
          <w:tcPr>
            <w:tcW w:w="1129" w:type="dxa"/>
            <w:vMerge w:val="restart"/>
            <w:tcBorders>
              <w:top w:val="single" w:sz="4" w:space="0" w:color="auto"/>
              <w:left w:val="single" w:sz="4" w:space="0" w:color="auto"/>
            </w:tcBorders>
            <w:shd w:val="clear" w:color="auto" w:fill="D2D2D2"/>
            <w:vAlign w:val="center"/>
          </w:tcPr>
          <w:p w14:paraId="1819B88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lastRenderedPageBreak/>
              <w:t>Весовая группа</w:t>
            </w:r>
          </w:p>
        </w:tc>
        <w:tc>
          <w:tcPr>
            <w:tcW w:w="851" w:type="dxa"/>
            <w:vMerge w:val="restart"/>
            <w:tcBorders>
              <w:top w:val="single" w:sz="4" w:space="0" w:color="auto"/>
              <w:left w:val="single" w:sz="4" w:space="0" w:color="auto"/>
            </w:tcBorders>
            <w:shd w:val="clear" w:color="auto" w:fill="D2D2D2"/>
            <w:vAlign w:val="center"/>
          </w:tcPr>
          <w:p w14:paraId="2DC89B5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Размеры</w:t>
            </w:r>
          </w:p>
        </w:tc>
        <w:tc>
          <w:tcPr>
            <w:tcW w:w="3664" w:type="dxa"/>
            <w:gridSpan w:val="3"/>
            <w:tcBorders>
              <w:top w:val="single" w:sz="4" w:space="0" w:color="auto"/>
              <w:left w:val="single" w:sz="4" w:space="0" w:color="auto"/>
            </w:tcBorders>
            <w:shd w:val="clear" w:color="auto" w:fill="D2D2D2"/>
          </w:tcPr>
          <w:p w14:paraId="03FCF87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Положение установки</w:t>
            </w:r>
          </w:p>
        </w:tc>
        <w:tc>
          <w:tcPr>
            <w:tcW w:w="1056" w:type="dxa"/>
            <w:vMerge w:val="restart"/>
            <w:tcBorders>
              <w:top w:val="single" w:sz="4" w:space="0" w:color="auto"/>
              <w:left w:val="single" w:sz="4" w:space="0" w:color="auto"/>
              <w:right w:val="single" w:sz="4" w:space="0" w:color="auto"/>
            </w:tcBorders>
            <w:shd w:val="clear" w:color="auto" w:fill="D2D2D2"/>
            <w:vAlign w:val="center"/>
          </w:tcPr>
          <w:p w14:paraId="1AD55B4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рекомендуемая система безопасности для детей</w:t>
            </w:r>
          </w:p>
        </w:tc>
      </w:tr>
      <w:tr w:rsidR="00155EC5" w14:paraId="073A738C" w14:textId="77777777">
        <w:trPr>
          <w:trHeight w:val="57"/>
        </w:trPr>
        <w:tc>
          <w:tcPr>
            <w:tcW w:w="1129" w:type="dxa"/>
            <w:vMerge/>
            <w:tcBorders>
              <w:left w:val="single" w:sz="4" w:space="0" w:color="auto"/>
            </w:tcBorders>
            <w:shd w:val="clear" w:color="auto" w:fill="D2D2D2"/>
            <w:vAlign w:val="center"/>
          </w:tcPr>
          <w:p w14:paraId="6A594FBC" w14:textId="77777777" w:rsidR="00155EC5" w:rsidRDefault="00155EC5">
            <w:pPr>
              <w:spacing w:before="20" w:after="20"/>
              <w:jc w:val="center"/>
              <w:rPr>
                <w:rFonts w:ascii="Times New Roman" w:hAnsi="Times New Roman" w:cs="Times New Roman"/>
                <w:sz w:val="20"/>
                <w:szCs w:val="20"/>
              </w:rPr>
            </w:pPr>
          </w:p>
        </w:tc>
        <w:tc>
          <w:tcPr>
            <w:tcW w:w="851" w:type="dxa"/>
            <w:vMerge/>
            <w:tcBorders>
              <w:left w:val="single" w:sz="4" w:space="0" w:color="auto"/>
            </w:tcBorders>
            <w:shd w:val="clear" w:color="auto" w:fill="D2D2D2"/>
            <w:vAlign w:val="center"/>
          </w:tcPr>
          <w:p w14:paraId="7F54E005" w14:textId="77777777" w:rsidR="00155EC5" w:rsidRDefault="00155EC5">
            <w:pPr>
              <w:spacing w:before="20" w:after="20"/>
              <w:jc w:val="center"/>
              <w:rPr>
                <w:rFonts w:ascii="Times New Roman" w:hAnsi="Times New Roman" w:cs="Times New Roman"/>
                <w:sz w:val="20"/>
                <w:szCs w:val="20"/>
              </w:rPr>
            </w:pPr>
          </w:p>
        </w:tc>
        <w:tc>
          <w:tcPr>
            <w:tcW w:w="1562" w:type="dxa"/>
            <w:tcBorders>
              <w:top w:val="single" w:sz="4" w:space="0" w:color="auto"/>
              <w:left w:val="single" w:sz="4" w:space="0" w:color="auto"/>
            </w:tcBorders>
            <w:shd w:val="clear" w:color="auto" w:fill="D2D2D2"/>
          </w:tcPr>
          <w:p w14:paraId="76232243"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Переднее сиденье</w:t>
            </w:r>
          </w:p>
        </w:tc>
        <w:tc>
          <w:tcPr>
            <w:tcW w:w="2102" w:type="dxa"/>
            <w:gridSpan w:val="2"/>
            <w:tcBorders>
              <w:top w:val="single" w:sz="4" w:space="0" w:color="auto"/>
              <w:left w:val="single" w:sz="4" w:space="0" w:color="auto"/>
            </w:tcBorders>
            <w:shd w:val="clear" w:color="auto" w:fill="D2D2D2"/>
          </w:tcPr>
          <w:p w14:paraId="3CE66DA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Задние сиденья</w:t>
            </w:r>
          </w:p>
        </w:tc>
        <w:tc>
          <w:tcPr>
            <w:tcW w:w="1056" w:type="dxa"/>
            <w:vMerge/>
            <w:tcBorders>
              <w:left w:val="single" w:sz="4" w:space="0" w:color="auto"/>
              <w:right w:val="single" w:sz="4" w:space="0" w:color="auto"/>
            </w:tcBorders>
            <w:shd w:val="clear" w:color="auto" w:fill="D2D2D2"/>
            <w:vAlign w:val="center"/>
          </w:tcPr>
          <w:p w14:paraId="6F0AAA76" w14:textId="77777777" w:rsidR="00155EC5" w:rsidRDefault="00155EC5">
            <w:pPr>
              <w:spacing w:before="20" w:after="20"/>
              <w:jc w:val="center"/>
              <w:rPr>
                <w:rFonts w:ascii="Times New Roman" w:hAnsi="Times New Roman" w:cs="Times New Roman"/>
                <w:sz w:val="20"/>
                <w:szCs w:val="20"/>
              </w:rPr>
            </w:pPr>
          </w:p>
        </w:tc>
      </w:tr>
      <w:tr w:rsidR="00155EC5" w14:paraId="12A54C59" w14:textId="77777777">
        <w:trPr>
          <w:trHeight w:val="57"/>
        </w:trPr>
        <w:tc>
          <w:tcPr>
            <w:tcW w:w="1129" w:type="dxa"/>
            <w:vMerge/>
            <w:tcBorders>
              <w:left w:val="single" w:sz="4" w:space="0" w:color="auto"/>
            </w:tcBorders>
            <w:shd w:val="clear" w:color="auto" w:fill="D2D2D2"/>
            <w:vAlign w:val="center"/>
          </w:tcPr>
          <w:p w14:paraId="686F6CF1" w14:textId="77777777" w:rsidR="00155EC5" w:rsidRDefault="00155EC5">
            <w:pPr>
              <w:spacing w:before="20" w:after="20"/>
              <w:jc w:val="center"/>
              <w:rPr>
                <w:rFonts w:ascii="Times New Roman" w:hAnsi="Times New Roman" w:cs="Times New Roman"/>
                <w:sz w:val="20"/>
                <w:szCs w:val="20"/>
              </w:rPr>
            </w:pPr>
          </w:p>
        </w:tc>
        <w:tc>
          <w:tcPr>
            <w:tcW w:w="851" w:type="dxa"/>
            <w:vMerge/>
            <w:tcBorders>
              <w:left w:val="single" w:sz="4" w:space="0" w:color="auto"/>
            </w:tcBorders>
            <w:shd w:val="clear" w:color="auto" w:fill="D2D2D2"/>
            <w:vAlign w:val="center"/>
          </w:tcPr>
          <w:p w14:paraId="15B34467" w14:textId="77777777" w:rsidR="00155EC5" w:rsidRDefault="00155EC5">
            <w:pPr>
              <w:spacing w:before="20" w:after="20"/>
              <w:jc w:val="center"/>
              <w:rPr>
                <w:rFonts w:ascii="Times New Roman" w:hAnsi="Times New Roman" w:cs="Times New Roman"/>
                <w:sz w:val="20"/>
                <w:szCs w:val="20"/>
              </w:rPr>
            </w:pPr>
          </w:p>
        </w:tc>
        <w:tc>
          <w:tcPr>
            <w:tcW w:w="1562" w:type="dxa"/>
            <w:tcBorders>
              <w:top w:val="single" w:sz="4" w:space="0" w:color="auto"/>
              <w:left w:val="single" w:sz="4" w:space="0" w:color="auto"/>
            </w:tcBorders>
            <w:shd w:val="clear" w:color="auto" w:fill="D2D2D2"/>
          </w:tcPr>
          <w:p w14:paraId="1953D7A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Пассажирское сиденье</w:t>
            </w:r>
          </w:p>
        </w:tc>
        <w:tc>
          <w:tcPr>
            <w:tcW w:w="1051" w:type="dxa"/>
            <w:tcBorders>
              <w:top w:val="single" w:sz="4" w:space="0" w:color="auto"/>
              <w:left w:val="single" w:sz="4" w:space="0" w:color="auto"/>
            </w:tcBorders>
            <w:shd w:val="clear" w:color="auto" w:fill="D2D2D2"/>
          </w:tcPr>
          <w:p w14:paraId="40849F9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Боковое</w:t>
            </w:r>
          </w:p>
        </w:tc>
        <w:tc>
          <w:tcPr>
            <w:tcW w:w="1051" w:type="dxa"/>
            <w:tcBorders>
              <w:top w:val="single" w:sz="4" w:space="0" w:color="auto"/>
              <w:left w:val="single" w:sz="4" w:space="0" w:color="auto"/>
            </w:tcBorders>
            <w:shd w:val="clear" w:color="auto" w:fill="D2D2D2"/>
          </w:tcPr>
          <w:p w14:paraId="3AEA7A9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Центральное</w:t>
            </w:r>
          </w:p>
        </w:tc>
        <w:tc>
          <w:tcPr>
            <w:tcW w:w="1056" w:type="dxa"/>
            <w:vMerge/>
            <w:tcBorders>
              <w:left w:val="single" w:sz="4" w:space="0" w:color="auto"/>
              <w:right w:val="single" w:sz="4" w:space="0" w:color="auto"/>
            </w:tcBorders>
            <w:shd w:val="clear" w:color="auto" w:fill="D2D2D2"/>
            <w:vAlign w:val="center"/>
          </w:tcPr>
          <w:p w14:paraId="506D781A" w14:textId="77777777" w:rsidR="00155EC5" w:rsidRDefault="00155EC5">
            <w:pPr>
              <w:spacing w:before="20" w:after="20"/>
              <w:jc w:val="center"/>
              <w:rPr>
                <w:rFonts w:ascii="Times New Roman" w:hAnsi="Times New Roman" w:cs="Times New Roman"/>
                <w:sz w:val="20"/>
                <w:szCs w:val="20"/>
              </w:rPr>
            </w:pPr>
          </w:p>
        </w:tc>
      </w:tr>
      <w:tr w:rsidR="00155EC5" w:rsidRPr="00374FEB" w14:paraId="741232D9" w14:textId="77777777">
        <w:trPr>
          <w:trHeight w:val="57"/>
        </w:trPr>
        <w:tc>
          <w:tcPr>
            <w:tcW w:w="1129" w:type="dxa"/>
            <w:tcBorders>
              <w:top w:val="single" w:sz="4" w:space="0" w:color="auto"/>
              <w:left w:val="single" w:sz="4" w:space="0" w:color="auto"/>
            </w:tcBorders>
            <w:shd w:val="clear" w:color="auto" w:fill="auto"/>
          </w:tcPr>
          <w:p w14:paraId="6A6EB012"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sz w:val="18"/>
                <w:lang w:val="ru-RU" w:bidi="ru-RU"/>
              </w:rPr>
              <w:t>0*2</w:t>
            </w:r>
          </w:p>
          <w:p w14:paraId="3365962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Максимально 10 кг</w:t>
            </w:r>
          </w:p>
        </w:tc>
        <w:tc>
          <w:tcPr>
            <w:tcW w:w="851" w:type="dxa"/>
            <w:tcBorders>
              <w:top w:val="single" w:sz="4" w:space="0" w:color="auto"/>
              <w:left w:val="single" w:sz="4" w:space="0" w:color="auto"/>
            </w:tcBorders>
            <w:shd w:val="clear" w:color="auto" w:fill="auto"/>
            <w:vAlign w:val="center"/>
          </w:tcPr>
          <w:p w14:paraId="5B3E3A6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E</w:t>
            </w:r>
          </w:p>
        </w:tc>
        <w:tc>
          <w:tcPr>
            <w:tcW w:w="1562" w:type="dxa"/>
            <w:tcBorders>
              <w:top w:val="single" w:sz="4" w:space="0" w:color="auto"/>
              <w:left w:val="single" w:sz="4" w:space="0" w:color="auto"/>
            </w:tcBorders>
            <w:shd w:val="clear" w:color="auto" w:fill="auto"/>
            <w:vAlign w:val="center"/>
          </w:tcPr>
          <w:p w14:paraId="7D541C6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vAlign w:val="center"/>
          </w:tcPr>
          <w:p w14:paraId="1ED3374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IL</w:t>
            </w:r>
          </w:p>
        </w:tc>
        <w:tc>
          <w:tcPr>
            <w:tcW w:w="1051" w:type="dxa"/>
            <w:tcBorders>
              <w:top w:val="single" w:sz="4" w:space="0" w:color="auto"/>
              <w:left w:val="single" w:sz="4" w:space="0" w:color="auto"/>
            </w:tcBorders>
            <w:shd w:val="clear" w:color="auto" w:fill="auto"/>
            <w:vAlign w:val="center"/>
          </w:tcPr>
          <w:p w14:paraId="27FB47D3"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val="restart"/>
            <w:tcBorders>
              <w:top w:val="single" w:sz="4" w:space="0" w:color="auto"/>
              <w:left w:val="single" w:sz="4" w:space="0" w:color="auto"/>
              <w:right w:val="single" w:sz="4" w:space="0" w:color="auto"/>
            </w:tcBorders>
            <w:shd w:val="clear" w:color="auto" w:fill="auto"/>
            <w:vAlign w:val="center"/>
          </w:tcPr>
          <w:p w14:paraId="6DFF3E9E" w14:textId="77777777" w:rsidR="00155EC5" w:rsidRDefault="00000000">
            <w:pPr>
              <w:pStyle w:val="afa"/>
              <w:spacing w:before="20" w:after="20"/>
              <w:jc w:val="center"/>
              <w:rPr>
                <w:rFonts w:ascii="Times New Roman" w:hAnsi="Times New Roman" w:cs="Times New Roman"/>
                <w:lang w:val="en-US"/>
              </w:rPr>
            </w:pPr>
            <w:r>
              <w:rPr>
                <w:rFonts w:ascii="Times New Roman" w:hAnsi="Times New Roman" w:cs="Times New Roman"/>
                <w:sz w:val="18"/>
                <w:lang w:val="en-US" w:bidi="ru-RU"/>
              </w:rPr>
              <w:t>«NEO G- Child ISO leg»</w:t>
            </w:r>
          </w:p>
        </w:tc>
      </w:tr>
      <w:tr w:rsidR="00155EC5" w14:paraId="7A7AE9BE" w14:textId="77777777">
        <w:trPr>
          <w:trHeight w:val="57"/>
        </w:trPr>
        <w:tc>
          <w:tcPr>
            <w:tcW w:w="1129" w:type="dxa"/>
            <w:vMerge w:val="restart"/>
            <w:tcBorders>
              <w:top w:val="single" w:sz="4" w:space="0" w:color="auto"/>
              <w:left w:val="single" w:sz="4" w:space="0" w:color="auto"/>
            </w:tcBorders>
            <w:shd w:val="clear" w:color="auto" w:fill="auto"/>
            <w:vAlign w:val="center"/>
          </w:tcPr>
          <w:p w14:paraId="7935ADFB"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sz w:val="18"/>
                <w:lang w:val="ru-RU" w:bidi="ru-RU"/>
              </w:rPr>
              <w:t>0+*2</w:t>
            </w:r>
          </w:p>
          <w:p w14:paraId="1B607FD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Максимально 13 кг</w:t>
            </w:r>
          </w:p>
        </w:tc>
        <w:tc>
          <w:tcPr>
            <w:tcW w:w="851" w:type="dxa"/>
            <w:tcBorders>
              <w:top w:val="single" w:sz="4" w:space="0" w:color="auto"/>
              <w:left w:val="single" w:sz="4" w:space="0" w:color="auto"/>
            </w:tcBorders>
            <w:shd w:val="clear" w:color="auto" w:fill="auto"/>
            <w:vAlign w:val="center"/>
          </w:tcPr>
          <w:p w14:paraId="6014B56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E</w:t>
            </w:r>
          </w:p>
        </w:tc>
        <w:tc>
          <w:tcPr>
            <w:tcW w:w="1562" w:type="dxa"/>
            <w:tcBorders>
              <w:top w:val="single" w:sz="4" w:space="0" w:color="auto"/>
              <w:left w:val="single" w:sz="4" w:space="0" w:color="auto"/>
            </w:tcBorders>
            <w:shd w:val="clear" w:color="auto" w:fill="auto"/>
            <w:vAlign w:val="center"/>
          </w:tcPr>
          <w:p w14:paraId="158095B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vAlign w:val="center"/>
          </w:tcPr>
          <w:p w14:paraId="00FBC6F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IL</w:t>
            </w:r>
          </w:p>
        </w:tc>
        <w:tc>
          <w:tcPr>
            <w:tcW w:w="1051" w:type="dxa"/>
            <w:tcBorders>
              <w:top w:val="single" w:sz="4" w:space="0" w:color="auto"/>
              <w:left w:val="single" w:sz="4" w:space="0" w:color="auto"/>
            </w:tcBorders>
            <w:shd w:val="clear" w:color="auto" w:fill="auto"/>
            <w:vAlign w:val="center"/>
          </w:tcPr>
          <w:p w14:paraId="560D1B3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tcBorders>
              <w:left w:val="single" w:sz="4" w:space="0" w:color="auto"/>
              <w:right w:val="single" w:sz="4" w:space="0" w:color="auto"/>
            </w:tcBorders>
            <w:shd w:val="clear" w:color="auto" w:fill="auto"/>
            <w:vAlign w:val="center"/>
          </w:tcPr>
          <w:p w14:paraId="4FDA083D" w14:textId="77777777" w:rsidR="00155EC5" w:rsidRDefault="00155EC5">
            <w:pPr>
              <w:spacing w:before="20" w:after="20"/>
              <w:jc w:val="center"/>
              <w:rPr>
                <w:rFonts w:ascii="Times New Roman" w:hAnsi="Times New Roman" w:cs="Times New Roman"/>
                <w:sz w:val="20"/>
                <w:szCs w:val="20"/>
              </w:rPr>
            </w:pPr>
          </w:p>
        </w:tc>
      </w:tr>
      <w:tr w:rsidR="00155EC5" w14:paraId="6A553B73" w14:textId="77777777">
        <w:trPr>
          <w:trHeight w:val="57"/>
        </w:trPr>
        <w:tc>
          <w:tcPr>
            <w:tcW w:w="1129" w:type="dxa"/>
            <w:vMerge/>
            <w:tcBorders>
              <w:left w:val="single" w:sz="4" w:space="0" w:color="auto"/>
            </w:tcBorders>
            <w:shd w:val="clear" w:color="auto" w:fill="auto"/>
            <w:vAlign w:val="center"/>
          </w:tcPr>
          <w:p w14:paraId="58661934" w14:textId="77777777" w:rsidR="00155EC5" w:rsidRDefault="00155EC5">
            <w:pPr>
              <w:spacing w:before="20" w:after="20"/>
              <w:jc w:val="center"/>
              <w:rPr>
                <w:rFonts w:ascii="Times New Roman" w:hAnsi="Times New Roman" w:cs="Times New Roman"/>
                <w:sz w:val="20"/>
                <w:szCs w:val="20"/>
              </w:rPr>
            </w:pPr>
          </w:p>
        </w:tc>
        <w:tc>
          <w:tcPr>
            <w:tcW w:w="851" w:type="dxa"/>
            <w:tcBorders>
              <w:top w:val="single" w:sz="4" w:space="0" w:color="auto"/>
              <w:left w:val="single" w:sz="4" w:space="0" w:color="auto"/>
            </w:tcBorders>
            <w:shd w:val="clear" w:color="auto" w:fill="auto"/>
            <w:vAlign w:val="center"/>
          </w:tcPr>
          <w:p w14:paraId="5FE1D16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D</w:t>
            </w:r>
          </w:p>
        </w:tc>
        <w:tc>
          <w:tcPr>
            <w:tcW w:w="1562" w:type="dxa"/>
            <w:tcBorders>
              <w:top w:val="single" w:sz="4" w:space="0" w:color="auto"/>
              <w:left w:val="single" w:sz="4" w:space="0" w:color="auto"/>
            </w:tcBorders>
            <w:shd w:val="clear" w:color="auto" w:fill="auto"/>
            <w:vAlign w:val="center"/>
          </w:tcPr>
          <w:p w14:paraId="752B63B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vAlign w:val="center"/>
          </w:tcPr>
          <w:p w14:paraId="1C9E252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IL</w:t>
            </w:r>
          </w:p>
        </w:tc>
        <w:tc>
          <w:tcPr>
            <w:tcW w:w="1051" w:type="dxa"/>
            <w:tcBorders>
              <w:top w:val="single" w:sz="4" w:space="0" w:color="auto"/>
              <w:left w:val="single" w:sz="4" w:space="0" w:color="auto"/>
            </w:tcBorders>
            <w:shd w:val="clear" w:color="auto" w:fill="auto"/>
            <w:vAlign w:val="center"/>
          </w:tcPr>
          <w:p w14:paraId="7A03F46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tcBorders>
              <w:left w:val="single" w:sz="4" w:space="0" w:color="auto"/>
              <w:right w:val="single" w:sz="4" w:space="0" w:color="auto"/>
            </w:tcBorders>
            <w:shd w:val="clear" w:color="auto" w:fill="auto"/>
            <w:vAlign w:val="center"/>
          </w:tcPr>
          <w:p w14:paraId="04C3E5D8" w14:textId="77777777" w:rsidR="00155EC5" w:rsidRDefault="00155EC5">
            <w:pPr>
              <w:spacing w:before="20" w:after="20"/>
              <w:jc w:val="center"/>
              <w:rPr>
                <w:rFonts w:ascii="Times New Roman" w:hAnsi="Times New Roman" w:cs="Times New Roman"/>
                <w:sz w:val="20"/>
                <w:szCs w:val="20"/>
              </w:rPr>
            </w:pPr>
          </w:p>
        </w:tc>
      </w:tr>
      <w:tr w:rsidR="00155EC5" w14:paraId="4B77CCF2" w14:textId="77777777">
        <w:trPr>
          <w:trHeight w:val="57"/>
        </w:trPr>
        <w:tc>
          <w:tcPr>
            <w:tcW w:w="1129" w:type="dxa"/>
            <w:vMerge/>
            <w:tcBorders>
              <w:left w:val="single" w:sz="4" w:space="0" w:color="auto"/>
            </w:tcBorders>
            <w:shd w:val="clear" w:color="auto" w:fill="auto"/>
            <w:vAlign w:val="center"/>
          </w:tcPr>
          <w:p w14:paraId="62D69C84" w14:textId="77777777" w:rsidR="00155EC5" w:rsidRDefault="00155EC5">
            <w:pPr>
              <w:spacing w:before="20" w:after="20"/>
              <w:jc w:val="center"/>
              <w:rPr>
                <w:rFonts w:ascii="Times New Roman" w:hAnsi="Times New Roman" w:cs="Times New Roman"/>
                <w:sz w:val="20"/>
                <w:szCs w:val="20"/>
              </w:rPr>
            </w:pPr>
          </w:p>
        </w:tc>
        <w:tc>
          <w:tcPr>
            <w:tcW w:w="851" w:type="dxa"/>
            <w:tcBorders>
              <w:top w:val="single" w:sz="4" w:space="0" w:color="auto"/>
              <w:left w:val="single" w:sz="4" w:space="0" w:color="auto"/>
            </w:tcBorders>
            <w:shd w:val="clear" w:color="auto" w:fill="auto"/>
            <w:vAlign w:val="center"/>
          </w:tcPr>
          <w:p w14:paraId="5E3F69D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C</w:t>
            </w:r>
          </w:p>
        </w:tc>
        <w:tc>
          <w:tcPr>
            <w:tcW w:w="1562" w:type="dxa"/>
            <w:tcBorders>
              <w:top w:val="single" w:sz="4" w:space="0" w:color="auto"/>
              <w:left w:val="single" w:sz="4" w:space="0" w:color="auto"/>
            </w:tcBorders>
            <w:shd w:val="clear" w:color="auto" w:fill="auto"/>
            <w:vAlign w:val="center"/>
          </w:tcPr>
          <w:p w14:paraId="41CB460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vAlign w:val="center"/>
          </w:tcPr>
          <w:p w14:paraId="2E4B335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vAlign w:val="center"/>
          </w:tcPr>
          <w:p w14:paraId="15FE846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tcBorders>
              <w:left w:val="single" w:sz="4" w:space="0" w:color="auto"/>
              <w:right w:val="single" w:sz="4" w:space="0" w:color="auto"/>
            </w:tcBorders>
            <w:shd w:val="clear" w:color="auto" w:fill="auto"/>
            <w:vAlign w:val="center"/>
          </w:tcPr>
          <w:p w14:paraId="602A226E" w14:textId="77777777" w:rsidR="00155EC5" w:rsidRDefault="00155EC5">
            <w:pPr>
              <w:spacing w:before="20" w:after="20"/>
              <w:jc w:val="center"/>
              <w:rPr>
                <w:rFonts w:ascii="Times New Roman" w:hAnsi="Times New Roman" w:cs="Times New Roman"/>
                <w:sz w:val="20"/>
                <w:szCs w:val="20"/>
              </w:rPr>
            </w:pPr>
          </w:p>
        </w:tc>
      </w:tr>
      <w:tr w:rsidR="00155EC5" w14:paraId="57137BB5" w14:textId="77777777">
        <w:trPr>
          <w:trHeight w:val="57"/>
        </w:trPr>
        <w:tc>
          <w:tcPr>
            <w:tcW w:w="1129" w:type="dxa"/>
            <w:vMerge w:val="restart"/>
            <w:tcBorders>
              <w:top w:val="single" w:sz="4" w:space="0" w:color="auto"/>
              <w:left w:val="single" w:sz="4" w:space="0" w:color="auto"/>
            </w:tcBorders>
            <w:shd w:val="clear" w:color="auto" w:fill="auto"/>
            <w:vAlign w:val="center"/>
          </w:tcPr>
          <w:p w14:paraId="4DFE4AD6"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sz w:val="18"/>
                <w:lang w:val="ru-RU" w:bidi="ru-RU"/>
              </w:rPr>
              <w:t>I*2</w:t>
            </w:r>
          </w:p>
          <w:p w14:paraId="2F89D54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от 9 до 18 кг</w:t>
            </w:r>
          </w:p>
        </w:tc>
        <w:tc>
          <w:tcPr>
            <w:tcW w:w="851" w:type="dxa"/>
            <w:tcBorders>
              <w:top w:val="single" w:sz="4" w:space="0" w:color="auto"/>
              <w:left w:val="single" w:sz="4" w:space="0" w:color="auto"/>
            </w:tcBorders>
            <w:shd w:val="clear" w:color="auto" w:fill="auto"/>
            <w:vAlign w:val="center"/>
          </w:tcPr>
          <w:p w14:paraId="55C8B17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D</w:t>
            </w:r>
          </w:p>
        </w:tc>
        <w:tc>
          <w:tcPr>
            <w:tcW w:w="1562" w:type="dxa"/>
            <w:tcBorders>
              <w:top w:val="single" w:sz="4" w:space="0" w:color="auto"/>
              <w:left w:val="single" w:sz="4" w:space="0" w:color="auto"/>
            </w:tcBorders>
            <w:shd w:val="clear" w:color="auto" w:fill="auto"/>
            <w:vAlign w:val="center"/>
          </w:tcPr>
          <w:p w14:paraId="0F4D929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vAlign w:val="center"/>
          </w:tcPr>
          <w:p w14:paraId="2DFDEC6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IL</w:t>
            </w:r>
          </w:p>
        </w:tc>
        <w:tc>
          <w:tcPr>
            <w:tcW w:w="1051" w:type="dxa"/>
            <w:tcBorders>
              <w:top w:val="single" w:sz="4" w:space="0" w:color="auto"/>
              <w:left w:val="single" w:sz="4" w:space="0" w:color="auto"/>
            </w:tcBorders>
            <w:shd w:val="clear" w:color="auto" w:fill="auto"/>
            <w:vAlign w:val="center"/>
          </w:tcPr>
          <w:p w14:paraId="0162BF5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tcBorders>
              <w:left w:val="single" w:sz="4" w:space="0" w:color="auto"/>
              <w:right w:val="single" w:sz="4" w:space="0" w:color="auto"/>
            </w:tcBorders>
            <w:shd w:val="clear" w:color="auto" w:fill="auto"/>
            <w:vAlign w:val="center"/>
          </w:tcPr>
          <w:p w14:paraId="44539F4F" w14:textId="77777777" w:rsidR="00155EC5" w:rsidRDefault="00155EC5">
            <w:pPr>
              <w:spacing w:before="20" w:after="20"/>
              <w:jc w:val="center"/>
              <w:rPr>
                <w:rFonts w:ascii="Times New Roman" w:hAnsi="Times New Roman" w:cs="Times New Roman"/>
                <w:sz w:val="20"/>
                <w:szCs w:val="20"/>
              </w:rPr>
            </w:pPr>
          </w:p>
        </w:tc>
      </w:tr>
      <w:tr w:rsidR="00155EC5" w14:paraId="69E2161F" w14:textId="77777777">
        <w:trPr>
          <w:trHeight w:val="57"/>
        </w:trPr>
        <w:tc>
          <w:tcPr>
            <w:tcW w:w="1129" w:type="dxa"/>
            <w:vMerge/>
            <w:tcBorders>
              <w:left w:val="single" w:sz="4" w:space="0" w:color="auto"/>
            </w:tcBorders>
            <w:shd w:val="clear" w:color="auto" w:fill="auto"/>
            <w:vAlign w:val="center"/>
          </w:tcPr>
          <w:p w14:paraId="217DA42D" w14:textId="77777777" w:rsidR="00155EC5" w:rsidRDefault="00155EC5">
            <w:pPr>
              <w:spacing w:before="20" w:after="20"/>
              <w:jc w:val="center"/>
              <w:rPr>
                <w:rFonts w:ascii="Times New Roman" w:hAnsi="Times New Roman" w:cs="Times New Roman"/>
                <w:sz w:val="20"/>
                <w:szCs w:val="20"/>
              </w:rPr>
            </w:pPr>
          </w:p>
        </w:tc>
        <w:tc>
          <w:tcPr>
            <w:tcW w:w="851" w:type="dxa"/>
            <w:tcBorders>
              <w:top w:val="single" w:sz="4" w:space="0" w:color="auto"/>
              <w:left w:val="single" w:sz="4" w:space="0" w:color="auto"/>
            </w:tcBorders>
            <w:shd w:val="clear" w:color="auto" w:fill="auto"/>
            <w:vAlign w:val="center"/>
          </w:tcPr>
          <w:p w14:paraId="6C10088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C</w:t>
            </w:r>
          </w:p>
        </w:tc>
        <w:tc>
          <w:tcPr>
            <w:tcW w:w="1562" w:type="dxa"/>
            <w:tcBorders>
              <w:top w:val="single" w:sz="4" w:space="0" w:color="auto"/>
              <w:left w:val="single" w:sz="4" w:space="0" w:color="auto"/>
            </w:tcBorders>
            <w:shd w:val="clear" w:color="auto" w:fill="auto"/>
            <w:vAlign w:val="center"/>
          </w:tcPr>
          <w:p w14:paraId="3E23BCA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vAlign w:val="center"/>
          </w:tcPr>
          <w:p w14:paraId="7C09CAC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vAlign w:val="center"/>
          </w:tcPr>
          <w:p w14:paraId="1EB437C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tcBorders>
              <w:left w:val="single" w:sz="4" w:space="0" w:color="auto"/>
              <w:right w:val="single" w:sz="4" w:space="0" w:color="auto"/>
            </w:tcBorders>
            <w:shd w:val="clear" w:color="auto" w:fill="auto"/>
            <w:vAlign w:val="center"/>
          </w:tcPr>
          <w:p w14:paraId="02CC122E" w14:textId="77777777" w:rsidR="00155EC5" w:rsidRDefault="00155EC5">
            <w:pPr>
              <w:spacing w:before="20" w:after="20"/>
              <w:jc w:val="center"/>
              <w:rPr>
                <w:rFonts w:ascii="Times New Roman" w:hAnsi="Times New Roman" w:cs="Times New Roman"/>
                <w:sz w:val="20"/>
                <w:szCs w:val="20"/>
              </w:rPr>
            </w:pPr>
          </w:p>
        </w:tc>
      </w:tr>
      <w:tr w:rsidR="00155EC5" w14:paraId="7644234D" w14:textId="77777777">
        <w:trPr>
          <w:trHeight w:val="57"/>
        </w:trPr>
        <w:tc>
          <w:tcPr>
            <w:tcW w:w="1129" w:type="dxa"/>
            <w:vMerge/>
            <w:tcBorders>
              <w:left w:val="single" w:sz="4" w:space="0" w:color="auto"/>
            </w:tcBorders>
            <w:shd w:val="clear" w:color="auto" w:fill="auto"/>
            <w:vAlign w:val="center"/>
          </w:tcPr>
          <w:p w14:paraId="217791EF" w14:textId="77777777" w:rsidR="00155EC5" w:rsidRDefault="00155EC5">
            <w:pPr>
              <w:spacing w:before="20" w:after="20"/>
              <w:jc w:val="center"/>
              <w:rPr>
                <w:rFonts w:ascii="Times New Roman" w:hAnsi="Times New Roman" w:cs="Times New Roman"/>
                <w:sz w:val="20"/>
                <w:szCs w:val="20"/>
              </w:rPr>
            </w:pPr>
          </w:p>
        </w:tc>
        <w:tc>
          <w:tcPr>
            <w:tcW w:w="851" w:type="dxa"/>
            <w:tcBorders>
              <w:top w:val="single" w:sz="4" w:space="0" w:color="auto"/>
              <w:left w:val="single" w:sz="4" w:space="0" w:color="auto"/>
            </w:tcBorders>
            <w:shd w:val="clear" w:color="auto" w:fill="auto"/>
            <w:vAlign w:val="center"/>
          </w:tcPr>
          <w:p w14:paraId="0326532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B</w:t>
            </w:r>
          </w:p>
        </w:tc>
        <w:tc>
          <w:tcPr>
            <w:tcW w:w="1562" w:type="dxa"/>
            <w:tcBorders>
              <w:top w:val="single" w:sz="4" w:space="0" w:color="auto"/>
              <w:left w:val="single" w:sz="4" w:space="0" w:color="auto"/>
            </w:tcBorders>
            <w:shd w:val="clear" w:color="auto" w:fill="auto"/>
            <w:vAlign w:val="center"/>
          </w:tcPr>
          <w:p w14:paraId="70516E3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tcPr>
          <w:p w14:paraId="7EFD11E9"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IUF*</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IL*</w:t>
            </w:r>
            <w:r>
              <w:rPr>
                <w:rFonts w:ascii="Times New Roman" w:hAnsi="Times New Roman" w:cs="Times New Roman"/>
                <w:sz w:val="18"/>
                <w:vertAlign w:val="superscript"/>
                <w:lang w:val="ru-RU" w:bidi="ru-RU"/>
              </w:rPr>
              <w:t>1</w:t>
            </w:r>
          </w:p>
        </w:tc>
        <w:tc>
          <w:tcPr>
            <w:tcW w:w="1051" w:type="dxa"/>
            <w:tcBorders>
              <w:top w:val="single" w:sz="4" w:space="0" w:color="auto"/>
              <w:left w:val="single" w:sz="4" w:space="0" w:color="auto"/>
            </w:tcBorders>
            <w:shd w:val="clear" w:color="auto" w:fill="auto"/>
            <w:vAlign w:val="center"/>
          </w:tcPr>
          <w:p w14:paraId="4DA50CC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tcBorders>
              <w:left w:val="single" w:sz="4" w:space="0" w:color="auto"/>
              <w:right w:val="single" w:sz="4" w:space="0" w:color="auto"/>
            </w:tcBorders>
            <w:shd w:val="clear" w:color="auto" w:fill="auto"/>
            <w:vAlign w:val="center"/>
          </w:tcPr>
          <w:p w14:paraId="4FE744B8" w14:textId="77777777" w:rsidR="00155EC5" w:rsidRDefault="00155EC5">
            <w:pPr>
              <w:spacing w:before="20" w:after="20"/>
              <w:jc w:val="center"/>
              <w:rPr>
                <w:rFonts w:ascii="Times New Roman" w:hAnsi="Times New Roman" w:cs="Times New Roman"/>
                <w:sz w:val="20"/>
                <w:szCs w:val="20"/>
              </w:rPr>
            </w:pPr>
          </w:p>
        </w:tc>
      </w:tr>
      <w:tr w:rsidR="00155EC5" w14:paraId="6BEE2E04" w14:textId="77777777">
        <w:trPr>
          <w:trHeight w:val="57"/>
        </w:trPr>
        <w:tc>
          <w:tcPr>
            <w:tcW w:w="1129" w:type="dxa"/>
            <w:vMerge/>
            <w:tcBorders>
              <w:left w:val="single" w:sz="4" w:space="0" w:color="auto"/>
            </w:tcBorders>
            <w:shd w:val="clear" w:color="auto" w:fill="auto"/>
            <w:vAlign w:val="center"/>
          </w:tcPr>
          <w:p w14:paraId="2F0B46B9" w14:textId="77777777" w:rsidR="00155EC5" w:rsidRDefault="00155EC5">
            <w:pPr>
              <w:spacing w:before="20" w:after="20"/>
              <w:jc w:val="center"/>
              <w:rPr>
                <w:rFonts w:ascii="Times New Roman" w:hAnsi="Times New Roman" w:cs="Times New Roman"/>
                <w:sz w:val="20"/>
                <w:szCs w:val="20"/>
              </w:rPr>
            </w:pPr>
          </w:p>
        </w:tc>
        <w:tc>
          <w:tcPr>
            <w:tcW w:w="851" w:type="dxa"/>
            <w:tcBorders>
              <w:top w:val="single" w:sz="4" w:space="0" w:color="auto"/>
              <w:left w:val="single" w:sz="4" w:space="0" w:color="auto"/>
            </w:tcBorders>
            <w:shd w:val="clear" w:color="auto" w:fill="auto"/>
            <w:vAlign w:val="center"/>
          </w:tcPr>
          <w:p w14:paraId="5EA4E38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B1</w:t>
            </w:r>
          </w:p>
        </w:tc>
        <w:tc>
          <w:tcPr>
            <w:tcW w:w="1562" w:type="dxa"/>
            <w:tcBorders>
              <w:top w:val="single" w:sz="4" w:space="0" w:color="auto"/>
              <w:left w:val="single" w:sz="4" w:space="0" w:color="auto"/>
            </w:tcBorders>
            <w:shd w:val="clear" w:color="auto" w:fill="auto"/>
            <w:vAlign w:val="center"/>
          </w:tcPr>
          <w:p w14:paraId="76B96DF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tcBorders>
            <w:shd w:val="clear" w:color="auto" w:fill="auto"/>
          </w:tcPr>
          <w:p w14:paraId="42BD426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IUF*</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IL*</w:t>
            </w:r>
            <w:r>
              <w:rPr>
                <w:rFonts w:ascii="Times New Roman" w:hAnsi="Times New Roman" w:cs="Times New Roman"/>
                <w:sz w:val="18"/>
                <w:vertAlign w:val="superscript"/>
                <w:lang w:val="ru-RU" w:bidi="ru-RU"/>
              </w:rPr>
              <w:t>1</w:t>
            </w:r>
          </w:p>
        </w:tc>
        <w:tc>
          <w:tcPr>
            <w:tcW w:w="1051" w:type="dxa"/>
            <w:tcBorders>
              <w:top w:val="single" w:sz="4" w:space="0" w:color="auto"/>
              <w:left w:val="single" w:sz="4" w:space="0" w:color="auto"/>
            </w:tcBorders>
            <w:shd w:val="clear" w:color="auto" w:fill="auto"/>
            <w:vAlign w:val="center"/>
          </w:tcPr>
          <w:p w14:paraId="71A8310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tcBorders>
              <w:left w:val="single" w:sz="4" w:space="0" w:color="auto"/>
              <w:right w:val="single" w:sz="4" w:space="0" w:color="auto"/>
            </w:tcBorders>
            <w:shd w:val="clear" w:color="auto" w:fill="auto"/>
            <w:vAlign w:val="center"/>
          </w:tcPr>
          <w:p w14:paraId="5C6D65FB" w14:textId="77777777" w:rsidR="00155EC5" w:rsidRDefault="00155EC5">
            <w:pPr>
              <w:spacing w:before="20" w:after="20"/>
              <w:jc w:val="center"/>
              <w:rPr>
                <w:rFonts w:ascii="Times New Roman" w:hAnsi="Times New Roman" w:cs="Times New Roman"/>
                <w:sz w:val="20"/>
                <w:szCs w:val="20"/>
              </w:rPr>
            </w:pPr>
          </w:p>
        </w:tc>
      </w:tr>
      <w:tr w:rsidR="00155EC5" w14:paraId="3185DF8F" w14:textId="77777777">
        <w:trPr>
          <w:trHeight w:val="57"/>
        </w:trPr>
        <w:tc>
          <w:tcPr>
            <w:tcW w:w="1129" w:type="dxa"/>
            <w:vMerge/>
            <w:tcBorders>
              <w:left w:val="single" w:sz="4" w:space="0" w:color="auto"/>
              <w:bottom w:val="single" w:sz="4" w:space="0" w:color="auto"/>
            </w:tcBorders>
            <w:shd w:val="clear" w:color="auto" w:fill="auto"/>
            <w:vAlign w:val="center"/>
          </w:tcPr>
          <w:p w14:paraId="2B683582" w14:textId="77777777" w:rsidR="00155EC5" w:rsidRDefault="00155EC5">
            <w:pPr>
              <w:spacing w:before="20" w:after="20"/>
              <w:jc w:val="center"/>
              <w:rPr>
                <w:rFonts w:ascii="Times New Roman" w:hAnsi="Times New Roman" w:cs="Times New Roman"/>
                <w:sz w:val="20"/>
                <w:szCs w:val="20"/>
              </w:rPr>
            </w:pPr>
          </w:p>
        </w:tc>
        <w:tc>
          <w:tcPr>
            <w:tcW w:w="851" w:type="dxa"/>
            <w:tcBorders>
              <w:top w:val="single" w:sz="4" w:space="0" w:color="auto"/>
              <w:left w:val="single" w:sz="4" w:space="0" w:color="auto"/>
              <w:bottom w:val="single" w:sz="4" w:space="0" w:color="auto"/>
            </w:tcBorders>
            <w:shd w:val="clear" w:color="auto" w:fill="auto"/>
            <w:vAlign w:val="center"/>
          </w:tcPr>
          <w:p w14:paraId="57D97EF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A</w:t>
            </w:r>
          </w:p>
        </w:tc>
        <w:tc>
          <w:tcPr>
            <w:tcW w:w="1562" w:type="dxa"/>
            <w:tcBorders>
              <w:top w:val="single" w:sz="4" w:space="0" w:color="auto"/>
              <w:left w:val="single" w:sz="4" w:space="0" w:color="auto"/>
              <w:bottom w:val="single" w:sz="4" w:space="0" w:color="auto"/>
            </w:tcBorders>
            <w:shd w:val="clear" w:color="auto" w:fill="auto"/>
            <w:vAlign w:val="center"/>
          </w:tcPr>
          <w:p w14:paraId="4DE983A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1" w:type="dxa"/>
            <w:tcBorders>
              <w:top w:val="single" w:sz="4" w:space="0" w:color="auto"/>
              <w:left w:val="single" w:sz="4" w:space="0" w:color="auto"/>
              <w:bottom w:val="single" w:sz="4" w:space="0" w:color="auto"/>
            </w:tcBorders>
            <w:shd w:val="clear" w:color="auto" w:fill="auto"/>
          </w:tcPr>
          <w:p w14:paraId="126D86E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IUF*</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IL*</w:t>
            </w:r>
            <w:r>
              <w:rPr>
                <w:rFonts w:ascii="Times New Roman" w:hAnsi="Times New Roman" w:cs="Times New Roman"/>
                <w:sz w:val="18"/>
                <w:vertAlign w:val="superscript"/>
                <w:lang w:val="ru-RU" w:bidi="ru-RU"/>
              </w:rPr>
              <w:t>1</w:t>
            </w:r>
          </w:p>
        </w:tc>
        <w:tc>
          <w:tcPr>
            <w:tcW w:w="1051" w:type="dxa"/>
            <w:tcBorders>
              <w:top w:val="single" w:sz="4" w:space="0" w:color="auto"/>
              <w:left w:val="single" w:sz="4" w:space="0" w:color="auto"/>
              <w:bottom w:val="single" w:sz="4" w:space="0" w:color="auto"/>
            </w:tcBorders>
            <w:shd w:val="clear" w:color="auto" w:fill="auto"/>
            <w:vAlign w:val="center"/>
          </w:tcPr>
          <w:p w14:paraId="0EDCF37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X</w:t>
            </w:r>
          </w:p>
        </w:tc>
        <w:tc>
          <w:tcPr>
            <w:tcW w:w="1056" w:type="dxa"/>
            <w:vMerge/>
            <w:tcBorders>
              <w:left w:val="single" w:sz="4" w:space="0" w:color="auto"/>
              <w:bottom w:val="single" w:sz="4" w:space="0" w:color="auto"/>
              <w:right w:val="single" w:sz="4" w:space="0" w:color="auto"/>
            </w:tcBorders>
            <w:shd w:val="clear" w:color="auto" w:fill="auto"/>
            <w:vAlign w:val="center"/>
          </w:tcPr>
          <w:p w14:paraId="4D758BED" w14:textId="77777777" w:rsidR="00155EC5" w:rsidRDefault="00155EC5">
            <w:pPr>
              <w:spacing w:before="20" w:after="20"/>
              <w:jc w:val="center"/>
              <w:rPr>
                <w:rFonts w:ascii="Times New Roman" w:hAnsi="Times New Roman" w:cs="Times New Roman"/>
                <w:sz w:val="20"/>
                <w:szCs w:val="20"/>
              </w:rPr>
            </w:pPr>
          </w:p>
        </w:tc>
      </w:tr>
    </w:tbl>
    <w:p w14:paraId="77DE5054" w14:textId="77777777" w:rsidR="00155EC5" w:rsidRDefault="00000000">
      <w:pPr>
        <w:pStyle w:val="45"/>
        <w:keepNext/>
        <w:keepLines/>
        <w:spacing w:line="240" w:lineRule="auto"/>
        <w:rPr>
          <w:rFonts w:ascii="Times New Roman" w:hAnsi="Times New Roman" w:cs="Times New Roman"/>
          <w:sz w:val="18"/>
          <w:szCs w:val="20"/>
        </w:rPr>
      </w:pPr>
      <w:bookmarkStart w:id="12" w:name="bookmark14"/>
      <w:r>
        <w:rPr>
          <w:rFonts w:ascii="Times New Roman" w:hAnsi="Times New Roman" w:cs="Times New Roman"/>
          <w:sz w:val="18"/>
          <w:szCs w:val="20"/>
          <w:lang w:val="ru-RU" w:bidi="ru-RU"/>
        </w:rPr>
        <w:t xml:space="preserve">Значение букв в таблице выше: </w:t>
      </w:r>
      <w:bookmarkEnd w:id="12"/>
    </w:p>
    <w:p w14:paraId="26BCAF7D" w14:textId="77777777" w:rsidR="00155EC5" w:rsidRDefault="00000000">
      <w:pPr>
        <w:pStyle w:val="45"/>
        <w:keepNext/>
        <w:keepLines/>
        <w:spacing w:line="240" w:lineRule="auto"/>
        <w:rPr>
          <w:rFonts w:ascii="Times New Roman" w:hAnsi="Times New Roman" w:cs="Times New Roman"/>
          <w:sz w:val="18"/>
          <w:szCs w:val="20"/>
        </w:rPr>
      </w:pPr>
      <w:bookmarkStart w:id="13" w:name="bookmark16"/>
      <w:r>
        <w:rPr>
          <w:rFonts w:ascii="Times New Roman" w:hAnsi="Times New Roman" w:cs="Times New Roman"/>
          <w:sz w:val="18"/>
          <w:szCs w:val="20"/>
          <w:lang w:val="ru-RU" w:bidi="ru-RU"/>
        </w:rPr>
        <w:t xml:space="preserve">X: Положение установки для системы безопасности для детей ISOFIX данной весовой группы и/или размера не применяется. </w:t>
      </w:r>
      <w:bookmarkEnd w:id="13"/>
    </w:p>
    <w:p w14:paraId="2FA50363" w14:textId="77777777" w:rsidR="00155EC5" w:rsidRDefault="00000000">
      <w:pPr>
        <w:pStyle w:val="45"/>
        <w:keepNext/>
        <w:keepLines/>
        <w:spacing w:line="240" w:lineRule="auto"/>
        <w:rPr>
          <w:rFonts w:ascii="Times New Roman" w:hAnsi="Times New Roman" w:cs="Times New Roman"/>
          <w:sz w:val="18"/>
          <w:szCs w:val="20"/>
        </w:rPr>
      </w:pPr>
      <w:bookmarkStart w:id="14" w:name="bookmark18"/>
      <w:r>
        <w:rPr>
          <w:rFonts w:ascii="Times New Roman" w:hAnsi="Times New Roman" w:cs="Times New Roman"/>
          <w:sz w:val="18"/>
          <w:szCs w:val="20"/>
          <w:lang w:val="ru-RU" w:bidi="ru-RU"/>
        </w:rPr>
        <w:t xml:space="preserve">IUF: «универсальная» система безопасности для детей ISOFIX с размещением лицом по ходу движения, подходящая для данной весовой группы. </w:t>
      </w:r>
      <w:bookmarkEnd w:id="14"/>
    </w:p>
    <w:p w14:paraId="687FB08C" w14:textId="77777777" w:rsidR="00155EC5" w:rsidRDefault="00000000">
      <w:pPr>
        <w:pStyle w:val="45"/>
        <w:keepNext/>
        <w:keepLines/>
        <w:spacing w:line="240" w:lineRule="auto"/>
        <w:rPr>
          <w:rFonts w:ascii="Times New Roman" w:hAnsi="Times New Roman" w:cs="Times New Roman"/>
          <w:sz w:val="18"/>
          <w:szCs w:val="20"/>
        </w:rPr>
      </w:pPr>
      <w:bookmarkStart w:id="15" w:name="bookmark20"/>
      <w:r>
        <w:rPr>
          <w:rFonts w:ascii="Times New Roman" w:hAnsi="Times New Roman" w:cs="Times New Roman"/>
          <w:sz w:val="18"/>
          <w:szCs w:val="20"/>
          <w:lang w:val="ru-RU" w:bidi="ru-RU"/>
        </w:rPr>
        <w:t>IL: Системы безопасности для детей ISOFIX категорий «для отдельным моделей автомобилей», «ограниченного применения» или «</w:t>
      </w:r>
      <w:proofErr w:type="spellStart"/>
      <w:r>
        <w:rPr>
          <w:rFonts w:ascii="Times New Roman" w:hAnsi="Times New Roman" w:cs="Times New Roman"/>
          <w:sz w:val="18"/>
          <w:szCs w:val="20"/>
          <w:lang w:val="ru-RU" w:bidi="ru-RU"/>
        </w:rPr>
        <w:t>полууниверсальные</w:t>
      </w:r>
      <w:proofErr w:type="spellEnd"/>
      <w:r>
        <w:rPr>
          <w:rFonts w:ascii="Times New Roman" w:hAnsi="Times New Roman" w:cs="Times New Roman"/>
          <w:sz w:val="18"/>
          <w:szCs w:val="20"/>
          <w:lang w:val="ru-RU" w:bidi="ru-RU"/>
        </w:rPr>
        <w:t xml:space="preserve">», </w:t>
      </w:r>
      <w:bookmarkEnd w:id="15"/>
    </w:p>
    <w:p w14:paraId="05A4E4EC" w14:textId="77777777" w:rsidR="00155EC5" w:rsidRDefault="00000000">
      <w:pPr>
        <w:pStyle w:val="45"/>
        <w:keepNext/>
        <w:keepLines/>
        <w:spacing w:line="240" w:lineRule="auto"/>
        <w:rPr>
          <w:rFonts w:ascii="Times New Roman" w:hAnsi="Times New Roman" w:cs="Times New Roman"/>
          <w:sz w:val="18"/>
          <w:szCs w:val="20"/>
        </w:rPr>
      </w:pPr>
      <w:bookmarkStart w:id="16" w:name="bookmark22"/>
      <w:r>
        <w:rPr>
          <w:rFonts w:ascii="Times New Roman" w:hAnsi="Times New Roman" w:cs="Times New Roman"/>
          <w:sz w:val="18"/>
          <w:szCs w:val="20"/>
          <w:lang w:val="ru-RU" w:bidi="ru-RU"/>
        </w:rPr>
        <w:t xml:space="preserve">подходящие для данной весовой группы. </w:t>
      </w:r>
      <w:bookmarkEnd w:id="16"/>
    </w:p>
    <w:p w14:paraId="21EEE117" w14:textId="77777777" w:rsidR="00155EC5" w:rsidRDefault="00000000">
      <w:pPr>
        <w:pStyle w:val="43"/>
        <w:rPr>
          <w:rFonts w:ascii="Times New Roman" w:hAnsi="Times New Roman" w:cs="Times New Roman"/>
          <w:sz w:val="18"/>
        </w:rPr>
      </w:pPr>
      <w:r>
        <w:rPr>
          <w:rFonts w:ascii="Times New Roman" w:hAnsi="Times New Roman" w:cs="Times New Roman"/>
          <w:sz w:val="18"/>
          <w:vertAlign w:val="superscript"/>
          <w:lang w:val="ru-RU" w:bidi="ru-RU"/>
        </w:rPr>
        <w:t>*1</w:t>
      </w:r>
      <w:proofErr w:type="gramStart"/>
      <w:r>
        <w:rPr>
          <w:rFonts w:ascii="Times New Roman" w:hAnsi="Times New Roman" w:cs="Times New Roman"/>
          <w:sz w:val="18"/>
          <w:lang w:val="ru-RU" w:bidi="ru-RU"/>
        </w:rPr>
        <w:t>: Если</w:t>
      </w:r>
      <w:proofErr w:type="gramEnd"/>
      <w:r>
        <w:rPr>
          <w:rFonts w:ascii="Times New Roman" w:hAnsi="Times New Roman" w:cs="Times New Roman"/>
          <w:sz w:val="18"/>
          <w:lang w:val="ru-RU" w:bidi="ru-RU"/>
        </w:rPr>
        <w:t xml:space="preserve">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p w14:paraId="643E0166" w14:textId="77777777" w:rsidR="00155EC5" w:rsidRDefault="00000000">
      <w:pPr>
        <w:pStyle w:val="62"/>
        <w:ind w:left="0"/>
        <w:rPr>
          <w:rFonts w:ascii="Times New Roman" w:hAnsi="Times New Roman" w:cs="Times New Roman"/>
          <w:sz w:val="18"/>
          <w:lang w:val="ru-RU" w:bidi="ru-RU"/>
        </w:rPr>
      </w:pPr>
      <w:r>
        <w:rPr>
          <w:rFonts w:ascii="Times New Roman" w:hAnsi="Times New Roman" w:cs="Times New Roman"/>
          <w:sz w:val="18"/>
          <w:lang w:bidi="ru-RU"/>
        </w:rPr>
        <w:t>*</w:t>
      </w:r>
      <w:r>
        <w:rPr>
          <w:rFonts w:ascii="Times New Roman" w:hAnsi="Times New Roman" w:cs="Times New Roman"/>
          <w:sz w:val="18"/>
          <w:vertAlign w:val="superscript"/>
          <w:lang w:bidi="ru-RU"/>
        </w:rPr>
        <w:t>2</w:t>
      </w:r>
      <w:r>
        <w:rPr>
          <w:rFonts w:ascii="Times New Roman" w:eastAsia="PMingLiU" w:hAnsi="Times New Roman" w:cs="Times New Roman" w:hint="eastAsia"/>
          <w:sz w:val="18"/>
          <w:lang w:val="ru-RU" w:bidi="ru-RU"/>
        </w:rPr>
        <w:t>:</w:t>
      </w:r>
      <w:r>
        <w:rPr>
          <w:rFonts w:ascii="Times New Roman" w:eastAsia="PMingLiU" w:hAnsi="Times New Roman" w:cs="Times New Roman"/>
          <w:sz w:val="18"/>
          <w:lang w:val="ru-RU" w:bidi="ru-RU"/>
        </w:rPr>
        <w:t xml:space="preserve"> </w:t>
      </w:r>
      <w:r>
        <w:rPr>
          <w:rFonts w:ascii="Times New Roman" w:hAnsi="Times New Roman" w:cs="Times New Roman"/>
          <w:sz w:val="18"/>
          <w:lang w:val="ru-RU" w:bidi="ru-RU"/>
        </w:rPr>
        <w:t xml:space="preserve">Toyota рекомендует использовать систему безопасности для детей «NEO G-Child ISO </w:t>
      </w:r>
      <w:proofErr w:type="spellStart"/>
      <w:r>
        <w:rPr>
          <w:rFonts w:ascii="Times New Roman" w:hAnsi="Times New Roman" w:cs="Times New Roman"/>
          <w:sz w:val="18"/>
          <w:lang w:val="ru-RU" w:bidi="ru-RU"/>
        </w:rPr>
        <w:t>leg</w:t>
      </w:r>
      <w:proofErr w:type="spellEnd"/>
      <w:r>
        <w:rPr>
          <w:rFonts w:ascii="Times New Roman" w:hAnsi="Times New Roman" w:cs="Times New Roman"/>
          <w:sz w:val="18"/>
          <w:lang w:val="ru-RU" w:bidi="ru-RU"/>
        </w:rPr>
        <w:t>», подходящую для данной весовой группы (с</w:t>
      </w:r>
      <w:r>
        <w:rPr>
          <w:rFonts w:ascii="Times New Roman" w:eastAsia="PMingLiU" w:hAnsi="Times New Roman" w:cs="Times New Roman" w:hint="eastAsia"/>
          <w:sz w:val="18"/>
          <w:lang w:val="ru-RU" w:bidi="ru-RU"/>
        </w:rPr>
        <w:t xml:space="preserve"> </w:t>
      </w:r>
      <w:r>
        <w:rPr>
          <w:rFonts w:ascii="Times New Roman" w:hAnsi="Times New Roman" w:cs="Times New Roman"/>
          <w:sz w:val="18"/>
          <w:lang w:val="ru-RU" w:bidi="ru-RU"/>
        </w:rPr>
        <w:t>анкерами ISOFIX, макс. 18 кг).</w:t>
      </w:r>
    </w:p>
    <w:tbl>
      <w:tblPr>
        <w:tblStyle w:val="afff1"/>
        <w:tblW w:w="0" w:type="auto"/>
        <w:tblBorders>
          <w:top w:val="none" w:sz="0" w:space="0" w:color="auto"/>
          <w:left w:val="none" w:sz="0" w:space="0" w:color="auto"/>
          <w:bottom w:val="none" w:sz="0" w:space="0" w:color="auto"/>
          <w:right w:val="none" w:sz="0" w:space="0" w:color="auto"/>
        </w:tblBorders>
        <w:tblCellMar>
          <w:left w:w="0" w:type="dxa"/>
          <w:right w:w="0" w:type="dxa"/>
        </w:tblCellMar>
        <w:tblLook w:val="04A0" w:firstRow="1" w:lastRow="0" w:firstColumn="1" w:lastColumn="0" w:noHBand="0" w:noVBand="1"/>
      </w:tblPr>
      <w:tblGrid>
        <w:gridCol w:w="3132"/>
        <w:gridCol w:w="236"/>
        <w:gridCol w:w="3295"/>
      </w:tblGrid>
      <w:tr w:rsidR="00155EC5" w14:paraId="2A957025" w14:textId="77777777">
        <w:tc>
          <w:tcPr>
            <w:tcW w:w="3132" w:type="dxa"/>
            <w:tcBorders>
              <w:top w:val="none" w:sz="4" w:space="0" w:color="000000"/>
              <w:left w:val="none" w:sz="4" w:space="0" w:color="000000"/>
              <w:bottom w:val="none" w:sz="4" w:space="0" w:color="000000"/>
              <w:right w:val="none" w:sz="4" w:space="0" w:color="000000"/>
            </w:tcBorders>
          </w:tcPr>
          <w:p w14:paraId="39C8A249" w14:textId="77777777" w:rsidR="00155EC5" w:rsidRDefault="00000000">
            <w:pPr>
              <w:pStyle w:val="62"/>
              <w:ind w:left="0"/>
              <w:jc w:val="both"/>
              <w:rPr>
                <w:rFonts w:ascii="Times New Roman" w:hAnsi="Times New Roman" w:cs="Times New Roman"/>
                <w:sz w:val="18"/>
              </w:rPr>
            </w:pPr>
            <w:bookmarkStart w:id="17" w:name="bookmark24"/>
            <w:r>
              <w:rPr>
                <w:rFonts w:ascii="Times New Roman" w:hAnsi="Times New Roman" w:cs="Times New Roman"/>
                <w:sz w:val="18"/>
                <w:lang w:val="ru-RU" w:bidi="ru-RU"/>
              </w:rPr>
              <w:t xml:space="preserve">При креплении некоторых типов систем безопасности для детей на заднем сиденье может оказаться невозможным надлежащее использование ремней безопасности в положениях рядом </w:t>
            </w:r>
            <w:bookmarkEnd w:id="17"/>
            <w:r>
              <w:rPr>
                <w:rFonts w:ascii="Times New Roman" w:hAnsi="Times New Roman" w:cs="Times New Roman"/>
                <w:sz w:val="18"/>
                <w:lang w:val="ru-RU" w:bidi="ru-RU"/>
              </w:rPr>
              <w:t>с системой безопасности для детей без</w:t>
            </w:r>
          </w:p>
        </w:tc>
        <w:tc>
          <w:tcPr>
            <w:tcW w:w="236" w:type="dxa"/>
            <w:tcBorders>
              <w:left w:val="none" w:sz="4" w:space="0" w:color="000000"/>
              <w:right w:val="none" w:sz="4" w:space="0" w:color="000000"/>
            </w:tcBorders>
          </w:tcPr>
          <w:p w14:paraId="6106AA80" w14:textId="77777777" w:rsidR="00155EC5" w:rsidRDefault="00155EC5">
            <w:pPr>
              <w:pStyle w:val="62"/>
              <w:ind w:left="0"/>
              <w:jc w:val="both"/>
              <w:rPr>
                <w:rFonts w:ascii="Times New Roman" w:hAnsi="Times New Roman" w:cs="Times New Roman"/>
                <w:sz w:val="18"/>
                <w:lang w:val="ru-RU" w:bidi="ru-RU"/>
              </w:rPr>
            </w:pPr>
          </w:p>
        </w:tc>
        <w:tc>
          <w:tcPr>
            <w:tcW w:w="3295" w:type="dxa"/>
            <w:tcBorders>
              <w:top w:val="none" w:sz="4" w:space="0" w:color="000000"/>
              <w:left w:val="none" w:sz="4" w:space="0" w:color="000000"/>
              <w:bottom w:val="none" w:sz="4" w:space="0" w:color="000000"/>
              <w:right w:val="none" w:sz="4" w:space="0" w:color="000000"/>
            </w:tcBorders>
          </w:tcPr>
          <w:p w14:paraId="57C7E47D" w14:textId="77777777" w:rsidR="00155EC5" w:rsidRDefault="00000000">
            <w:pPr>
              <w:pStyle w:val="62"/>
              <w:ind w:left="0"/>
              <w:jc w:val="both"/>
              <w:rPr>
                <w:rFonts w:ascii="Times New Roman" w:hAnsi="Times New Roman" w:cs="Times New Roman"/>
                <w:sz w:val="18"/>
              </w:rPr>
            </w:pPr>
            <w:r>
              <w:rPr>
                <w:rFonts w:ascii="Times New Roman" w:hAnsi="Times New Roman" w:cs="Times New Roman"/>
                <w:sz w:val="18"/>
                <w:lang w:val="ru-RU" w:bidi="ru-RU"/>
              </w:rPr>
              <w:t>вмешательств в нее или снижения эффективности ремней безопасности. Убедитесь в том, что ремень безопасности плотно прилегает к телу и расположен вокруг плеча и внизу на бедрах. Если это невозможно, или ремень мешает системе</w:t>
            </w:r>
          </w:p>
        </w:tc>
      </w:tr>
    </w:tbl>
    <w:p w14:paraId="41FC0206" w14:textId="77777777" w:rsidR="00155EC5" w:rsidRDefault="00155EC5">
      <w:pPr>
        <w:pStyle w:val="45"/>
        <w:keepNext/>
        <w:keepLines/>
        <w:spacing w:line="240" w:lineRule="auto"/>
        <w:rPr>
          <w:rFonts w:ascii="Times New Roman" w:hAnsi="Times New Roman" w:cs="Times New Roman"/>
          <w:sz w:val="18"/>
          <w:szCs w:val="20"/>
        </w:rPr>
      </w:pPr>
    </w:p>
    <w:p w14:paraId="7BE67E10" w14:textId="77777777" w:rsidR="00155EC5" w:rsidRDefault="00155EC5">
      <w:pPr>
        <w:pStyle w:val="72"/>
        <w:jc w:val="left"/>
        <w:rPr>
          <w:rFonts w:ascii="Times New Roman" w:hAnsi="Times New Roman" w:cs="Times New Roman"/>
          <w:sz w:val="18"/>
          <w:szCs w:val="20"/>
        </w:rPr>
        <w:sectPr w:rsidR="00155EC5">
          <w:pgSz w:w="11907" w:h="16840"/>
          <w:pgMar w:top="2835" w:right="2552" w:bottom="2268" w:left="2552" w:header="2552" w:footer="567" w:gutter="0"/>
          <w:cols w:space="720"/>
          <w:docGrid w:linePitch="360"/>
        </w:sectPr>
      </w:pPr>
    </w:p>
    <w:tbl>
      <w:tblPr>
        <w:tblW w:w="6890" w:type="dxa"/>
        <w:jc w:val="center"/>
        <w:tblLayout w:type="fixed"/>
        <w:tblCellMar>
          <w:left w:w="10" w:type="dxa"/>
          <w:right w:w="10" w:type="dxa"/>
        </w:tblCellMar>
        <w:tblLook w:val="0000" w:firstRow="0" w:lastRow="0" w:firstColumn="0" w:lastColumn="0" w:noHBand="0" w:noVBand="0"/>
      </w:tblPr>
      <w:tblGrid>
        <w:gridCol w:w="3523"/>
        <w:gridCol w:w="170"/>
        <w:gridCol w:w="3197"/>
      </w:tblGrid>
      <w:tr w:rsidR="00155EC5" w14:paraId="4F029B20" w14:textId="77777777">
        <w:trPr>
          <w:trHeight w:val="57"/>
          <w:jc w:val="center"/>
        </w:trPr>
        <w:tc>
          <w:tcPr>
            <w:tcW w:w="3523" w:type="dxa"/>
            <w:vMerge w:val="restart"/>
            <w:shd w:val="clear" w:color="auto" w:fill="auto"/>
          </w:tcPr>
          <w:p w14:paraId="547F1C8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безопасности для детей, пересядьте на другое сиденье. Невыполнение этих требований может стать причиной серьезных травм вплоть до летального исхода.</w:t>
            </w:r>
          </w:p>
          <w:p w14:paraId="2B7561E6" w14:textId="77777777" w:rsidR="00155EC5" w:rsidRDefault="00000000">
            <w:pPr>
              <w:pStyle w:val="a2"/>
            </w:pPr>
            <w:r>
              <w:t>При установке системы безопасности для детей на заднем сиденье отрегулируйте переднее сиденье таким образом, чтобы оно не мешало системе безопасности для детей.</w:t>
            </w:r>
          </w:p>
          <w:p w14:paraId="513970A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Крепление с помощью нижних анкеров ISOFIX (система безопасности для детей ISOFIX)</w:t>
            </w:r>
          </w:p>
          <w:p w14:paraId="23A35DB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Устанавливайте систему безопасности для детей в соответствии с руководством по эксплуатации, поставляемом вместе с системой безопасности для детей.</w:t>
            </w:r>
          </w:p>
          <w:p w14:paraId="4D4EB49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Установите спинку сиденья в вертикальное положение. Если при установке детского кресла, в котором ребенок сидит лицом по ходу движения, между детским креслом и спинкой сиденья есть зазор, отрегулируйте спинку сиденья для обеспечения хорошего прилегания.</w:t>
            </w:r>
          </w:p>
          <w:p w14:paraId="5F728B1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p w14:paraId="484E34A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(Стр. 117)</w:t>
            </w:r>
          </w:p>
          <w:p w14:paraId="7B4732A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3</w:t>
            </w:r>
            <w:r>
              <w:rPr>
                <w:rFonts w:ascii="Times New Roman" w:hAnsi="Times New Roman" w:cs="Times New Roman"/>
                <w:sz w:val="18"/>
                <w:lang w:val="ru-RU" w:bidi="ru-RU"/>
              </w:rPr>
              <w:t>Проверьте положения специальных фиксирующих штанг и установите систему безопасности для детей на сиденье.</w:t>
            </w:r>
          </w:p>
          <w:p w14:paraId="756F02C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Фиксирующие штанги установлены в зазоре между подушкой и спинкой сиденья.</w:t>
            </w:r>
          </w:p>
        </w:tc>
        <w:tc>
          <w:tcPr>
            <w:tcW w:w="170" w:type="dxa"/>
            <w:shd w:val="clear" w:color="auto" w:fill="FFFFFF" w:themeFill="background1"/>
          </w:tcPr>
          <w:p w14:paraId="3ECADC38" w14:textId="77777777" w:rsidR="00155EC5" w:rsidRDefault="00155EC5">
            <w:pPr>
              <w:pStyle w:val="afa"/>
              <w:spacing w:before="20" w:after="20"/>
              <w:rPr>
                <w:rFonts w:ascii="Times New Roman" w:hAnsi="Times New Roman" w:cs="Times New Roman"/>
              </w:rPr>
            </w:pPr>
          </w:p>
        </w:tc>
        <w:tc>
          <w:tcPr>
            <w:tcW w:w="3197" w:type="dxa"/>
            <w:vMerge w:val="restart"/>
            <w:shd w:val="clear" w:color="auto" w:fill="auto"/>
          </w:tcPr>
          <w:p w14:paraId="076F2C49" w14:textId="77777777" w:rsidR="00155EC5" w:rsidRDefault="00000000">
            <w:pPr>
              <w:spacing w:before="20" w:after="20"/>
              <w:jc w:val="center"/>
              <w:rPr>
                <w:rFonts w:ascii="Times New Roman" w:hAnsi="Times New Roman" w:cs="Times New Roman"/>
              </w:rPr>
            </w:pPr>
            <w:r>
              <w:rPr>
                <w:rFonts w:ascii="Times New Roman" w:hAnsi="Times New Roman" w:cs="Times New Roman"/>
                <w:noProof/>
                <w:sz w:val="20"/>
                <w:szCs w:val="20"/>
                <w:lang w:eastAsia="ru-RU" w:bidi="ar-SA"/>
              </w:rPr>
              <mc:AlternateContent>
                <mc:Choice Requires="wpg">
                  <w:drawing>
                    <wp:inline distT="0" distB="0" distL="0" distR="0" wp14:anchorId="15C9FC60" wp14:editId="00E3AC65">
                      <wp:extent cx="1788160" cy="1842135"/>
                      <wp:effectExtent l="0" t="0" r="2540" b="5715"/>
                      <wp:docPr id="20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280"/>
                              <a:stretch/>
                            </pic:blipFill>
                            <pic:spPr bwMode="auto">
                              <a:xfrm>
                                <a:off x="0" y="0"/>
                                <a:ext cx="1788160" cy="184213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width:140.8pt;height:145.0pt;mso-wrap-distance-left:0.0pt;mso-wrap-distance-top:0.0pt;mso-wrap-distance-right:0.0pt;mso-wrap-distance-bottom:0.0pt;" stroked="f">
                      <v:path textboxrect="0,0,0,0"/>
                      <v:imagedata r:id="rId281" o:title=""/>
                    </v:shape>
                  </w:pict>
                </mc:Fallback>
              </mc:AlternateContent>
            </w:r>
          </w:p>
        </w:tc>
      </w:tr>
      <w:tr w:rsidR="00155EC5" w14:paraId="6861D7E5" w14:textId="77777777">
        <w:trPr>
          <w:trHeight w:val="57"/>
          <w:jc w:val="center"/>
        </w:trPr>
        <w:tc>
          <w:tcPr>
            <w:tcW w:w="3523" w:type="dxa"/>
            <w:vMerge/>
            <w:shd w:val="clear" w:color="auto" w:fill="auto"/>
          </w:tcPr>
          <w:p w14:paraId="3205F3B7"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29638C33" w14:textId="77777777" w:rsidR="00155EC5" w:rsidRDefault="00155EC5">
            <w:pPr>
              <w:spacing w:before="20" w:after="20"/>
              <w:jc w:val="center"/>
              <w:rPr>
                <w:rFonts w:ascii="Times New Roman" w:hAnsi="Times New Roman" w:cs="Times New Roman"/>
                <w:sz w:val="20"/>
                <w:szCs w:val="20"/>
                <w:lang w:eastAsia="ru-RU" w:bidi="ar-SA"/>
              </w:rPr>
            </w:pPr>
          </w:p>
        </w:tc>
        <w:tc>
          <w:tcPr>
            <w:tcW w:w="3197" w:type="dxa"/>
            <w:vMerge/>
            <w:shd w:val="clear" w:color="auto" w:fill="auto"/>
          </w:tcPr>
          <w:p w14:paraId="6B063666" w14:textId="77777777" w:rsidR="00155EC5" w:rsidRDefault="00155EC5">
            <w:pPr>
              <w:spacing w:before="20" w:after="20"/>
              <w:jc w:val="center"/>
              <w:rPr>
                <w:rFonts w:ascii="Times New Roman" w:hAnsi="Times New Roman" w:cs="Times New Roman"/>
                <w:sz w:val="20"/>
                <w:szCs w:val="20"/>
              </w:rPr>
            </w:pPr>
          </w:p>
        </w:tc>
      </w:tr>
      <w:tr w:rsidR="00155EC5" w14:paraId="2D59D358" w14:textId="77777777">
        <w:trPr>
          <w:trHeight w:val="57"/>
          <w:jc w:val="center"/>
        </w:trPr>
        <w:tc>
          <w:tcPr>
            <w:tcW w:w="3523" w:type="dxa"/>
            <w:vMerge/>
            <w:shd w:val="clear" w:color="auto" w:fill="auto"/>
          </w:tcPr>
          <w:p w14:paraId="0CA45B50"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184FCDDA" w14:textId="77777777" w:rsidR="00155EC5" w:rsidRDefault="00155EC5">
            <w:pPr>
              <w:pStyle w:val="afa"/>
              <w:spacing w:before="20" w:after="20"/>
              <w:rPr>
                <w:rFonts w:ascii="Times New Roman" w:hAnsi="Times New Roman" w:cs="Times New Roman"/>
                <w:b/>
                <w:color w:val="656565"/>
                <w:sz w:val="18"/>
                <w:lang w:val="ru-RU" w:bidi="ru-RU"/>
              </w:rPr>
            </w:pPr>
          </w:p>
        </w:tc>
        <w:tc>
          <w:tcPr>
            <w:tcW w:w="3197" w:type="dxa"/>
            <w:shd w:val="clear" w:color="auto" w:fill="auto"/>
          </w:tcPr>
          <w:p w14:paraId="4898EA1A"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4</w:t>
            </w:r>
            <w:r>
              <w:rPr>
                <w:rFonts w:ascii="Times New Roman" w:hAnsi="Times New Roman" w:cs="Times New Roman"/>
                <w:sz w:val="18"/>
                <w:lang w:val="ru-RU" w:bidi="ru-RU"/>
              </w:rPr>
              <w:t>После установки системы безопасности для детей покачайте ее назад и вперед, чтобы убедиться в надежности ее установки. (Стр. 47)</w:t>
            </w:r>
          </w:p>
        </w:tc>
      </w:tr>
      <w:tr w:rsidR="00155EC5" w14:paraId="266A3A3A" w14:textId="77777777">
        <w:trPr>
          <w:trHeight w:val="57"/>
          <w:jc w:val="center"/>
        </w:trPr>
        <w:tc>
          <w:tcPr>
            <w:tcW w:w="3523" w:type="dxa"/>
            <w:vMerge/>
            <w:shd w:val="clear" w:color="auto" w:fill="auto"/>
          </w:tcPr>
          <w:p w14:paraId="6A0DA006"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27C0E3D8" w14:textId="77777777" w:rsidR="00155EC5" w:rsidRDefault="00155EC5">
            <w:pPr>
              <w:pStyle w:val="afa"/>
              <w:spacing w:before="20" w:after="20"/>
            </w:pPr>
          </w:p>
        </w:tc>
        <w:tc>
          <w:tcPr>
            <w:tcW w:w="3197" w:type="dxa"/>
            <w:tcBorders>
              <w:top w:val="single" w:sz="4" w:space="0" w:color="auto"/>
              <w:left w:val="none" w:sz="4" w:space="0" w:color="000000"/>
              <w:bottom w:val="single" w:sz="4" w:space="0" w:color="auto"/>
              <w:right w:val="single" w:sz="4" w:space="0" w:color="auto"/>
            </w:tcBorders>
            <w:shd w:val="clear" w:color="auto" w:fill="FAD5E6"/>
            <w:vAlign w:val="bottom"/>
          </w:tcPr>
          <w:p w14:paraId="2DF18AE5"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959570A" wp14:editId="336CE4E4">
                      <wp:extent cx="274694" cy="198755"/>
                      <wp:effectExtent l="0" t="0" r="0" b="0"/>
                      <wp:docPr id="201"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 o:spid="_x0000_s20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0B0538E8" w14:textId="77777777">
        <w:trPr>
          <w:trHeight w:val="57"/>
          <w:jc w:val="center"/>
        </w:trPr>
        <w:tc>
          <w:tcPr>
            <w:tcW w:w="3523" w:type="dxa"/>
            <w:vMerge/>
            <w:shd w:val="clear" w:color="auto" w:fill="auto"/>
          </w:tcPr>
          <w:p w14:paraId="54487E0A" w14:textId="77777777" w:rsidR="00155EC5" w:rsidRDefault="00155EC5">
            <w:pPr>
              <w:spacing w:before="20" w:after="20"/>
              <w:rPr>
                <w:rFonts w:ascii="Times New Roman" w:hAnsi="Times New Roman" w:cs="Times New Roman"/>
                <w:sz w:val="20"/>
                <w:szCs w:val="20"/>
              </w:rPr>
            </w:pPr>
          </w:p>
        </w:tc>
        <w:tc>
          <w:tcPr>
            <w:tcW w:w="170" w:type="dxa"/>
            <w:tcBorders>
              <w:right w:val="single" w:sz="4" w:space="0" w:color="auto"/>
            </w:tcBorders>
            <w:shd w:val="clear" w:color="auto" w:fill="FFFFFF" w:themeFill="background1"/>
          </w:tcPr>
          <w:p w14:paraId="7C181D98" w14:textId="77777777" w:rsidR="00155EC5" w:rsidRDefault="00155EC5">
            <w:pPr>
              <w:pStyle w:val="afff3"/>
            </w:pPr>
          </w:p>
        </w:tc>
        <w:tc>
          <w:tcPr>
            <w:tcW w:w="3197" w:type="dxa"/>
            <w:tcBorders>
              <w:top w:val="single" w:sz="4" w:space="0" w:color="auto"/>
              <w:left w:val="single" w:sz="4" w:space="0" w:color="auto"/>
              <w:bottom w:val="single" w:sz="4" w:space="0" w:color="auto"/>
              <w:right w:val="single" w:sz="4" w:space="0" w:color="auto"/>
            </w:tcBorders>
            <w:shd w:val="clear" w:color="auto" w:fill="auto"/>
          </w:tcPr>
          <w:p w14:paraId="443459DD" w14:textId="77777777" w:rsidR="00155EC5" w:rsidRDefault="00000000">
            <w:pPr>
              <w:pStyle w:val="a3"/>
              <w:framePr w:wrap="around"/>
            </w:pPr>
            <w:r>
              <w:t>При установке системы безопасности для детей</w:t>
            </w:r>
          </w:p>
          <w:p w14:paraId="276840B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65866BC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Невыполнение этих требований может стать причиной серьезных травм вплоть до летального исхода.</w:t>
            </w:r>
          </w:p>
          <w:p w14:paraId="70E11125" w14:textId="77777777" w:rsidR="00155EC5" w:rsidRDefault="00000000">
            <w:pPr>
              <w:pStyle w:val="a0"/>
              <w:framePr w:wrap="around"/>
            </w:pPr>
            <w:r>
              <w:t>Запрещается регулировать сиденье после установки системы безопасности для детей.</w:t>
            </w:r>
          </w:p>
          <w:p w14:paraId="055BBB92" w14:textId="77777777" w:rsidR="00155EC5" w:rsidRDefault="00000000">
            <w:pPr>
              <w:pStyle w:val="a0"/>
              <w:framePr w:wrap="around"/>
            </w:pPr>
            <w:r>
              <w:t>При использовании нижних анкеров убедитесь, что рядом с анкерами отсутствуют посторонние предметы и ремень ни за что не цепляется позади системы безопасности для детей.</w:t>
            </w:r>
          </w:p>
          <w:p w14:paraId="2B377EB9" w14:textId="77777777" w:rsidR="00155EC5" w:rsidRDefault="00000000">
            <w:pPr>
              <w:pStyle w:val="a0"/>
              <w:framePr w:wrap="around"/>
            </w:pPr>
            <w:r>
              <w:t>Следуйте всем указаниям изготовителя по установке системы безопасности для детей.</w:t>
            </w:r>
          </w:p>
        </w:tc>
      </w:tr>
      <w:tr w:rsidR="00155EC5" w14:paraId="727CEC31" w14:textId="77777777">
        <w:trPr>
          <w:trHeight w:val="181"/>
          <w:jc w:val="center"/>
        </w:trPr>
        <w:tc>
          <w:tcPr>
            <w:tcW w:w="3523" w:type="dxa"/>
            <w:vMerge w:val="restart"/>
            <w:shd w:val="clear" w:color="auto" w:fill="auto"/>
          </w:tcPr>
          <w:p w14:paraId="6264CA83" w14:textId="77777777" w:rsidR="00155EC5" w:rsidRDefault="00155EC5">
            <w:pPr>
              <w:spacing w:before="20" w:after="20"/>
              <w:rPr>
                <w:rFonts w:ascii="Times New Roman" w:hAnsi="Times New Roman" w:cs="Times New Roman"/>
                <w:sz w:val="20"/>
                <w:szCs w:val="20"/>
              </w:rPr>
            </w:pPr>
          </w:p>
        </w:tc>
        <w:tc>
          <w:tcPr>
            <w:tcW w:w="170" w:type="dxa"/>
            <w:vMerge w:val="restart"/>
            <w:shd w:val="clear" w:color="auto" w:fill="FFFFFF" w:themeFill="background1"/>
          </w:tcPr>
          <w:p w14:paraId="4FB9E033" w14:textId="77777777" w:rsidR="00155EC5" w:rsidRDefault="00155EC5">
            <w:pPr>
              <w:pStyle w:val="afa"/>
              <w:spacing w:before="20" w:after="20"/>
              <w:rPr>
                <w:rFonts w:ascii="Times New Roman" w:hAnsi="Times New Roman" w:cs="Times New Roman"/>
                <w:b/>
                <w:sz w:val="18"/>
                <w:lang w:val="ru-RU" w:bidi="ru-RU"/>
              </w:rPr>
            </w:pPr>
          </w:p>
        </w:tc>
        <w:tc>
          <w:tcPr>
            <w:tcW w:w="3197" w:type="dxa"/>
            <w:tcBorders>
              <w:top w:val="single" w:sz="4" w:space="0" w:color="auto"/>
              <w:bottom w:val="single" w:sz="4" w:space="0" w:color="auto"/>
            </w:tcBorders>
            <w:shd w:val="clear" w:color="auto" w:fill="D2D2D2"/>
          </w:tcPr>
          <w:p w14:paraId="28DAF1D9" w14:textId="77777777" w:rsidR="00155EC5" w:rsidRDefault="00000000">
            <w:pPr>
              <w:pStyle w:val="afa"/>
              <w:spacing w:before="20" w:after="20"/>
              <w:rPr>
                <w:rFonts w:ascii="Times New Roman" w:eastAsia="PMingLiU" w:hAnsi="Times New Roman" w:cs="Times New Roman"/>
                <w:sz w:val="18"/>
              </w:rPr>
            </w:pPr>
            <w:r>
              <w:rPr>
                <w:rFonts w:ascii="Times New Roman" w:hAnsi="Times New Roman" w:cs="Times New Roman"/>
                <w:b/>
                <w:sz w:val="18"/>
                <w:lang w:val="ru-RU" w:bidi="ru-RU"/>
              </w:rPr>
              <w:t>Использование верхнего ремня крепления</w:t>
            </w:r>
          </w:p>
        </w:tc>
      </w:tr>
      <w:tr w:rsidR="00155EC5" w14:paraId="3E0FE47E" w14:textId="77777777">
        <w:trPr>
          <w:trHeight w:val="877"/>
          <w:jc w:val="center"/>
        </w:trPr>
        <w:tc>
          <w:tcPr>
            <w:tcW w:w="3523" w:type="dxa"/>
            <w:vMerge/>
            <w:shd w:val="clear" w:color="auto" w:fill="auto"/>
          </w:tcPr>
          <w:p w14:paraId="3D7E1640" w14:textId="77777777" w:rsidR="00155EC5" w:rsidRDefault="00155EC5">
            <w:pPr>
              <w:spacing w:before="20" w:after="20"/>
              <w:rPr>
                <w:rFonts w:ascii="Times New Roman" w:hAnsi="Times New Roman" w:cs="Times New Roman"/>
                <w:sz w:val="20"/>
                <w:szCs w:val="20"/>
              </w:rPr>
            </w:pPr>
          </w:p>
        </w:tc>
        <w:tc>
          <w:tcPr>
            <w:tcW w:w="170" w:type="dxa"/>
            <w:vMerge/>
            <w:shd w:val="clear" w:color="auto" w:fill="FFFFFF" w:themeFill="background1"/>
          </w:tcPr>
          <w:p w14:paraId="2928783B" w14:textId="77777777" w:rsidR="00155EC5" w:rsidRDefault="00155EC5">
            <w:pPr>
              <w:pStyle w:val="afa"/>
              <w:spacing w:before="20" w:after="20"/>
              <w:rPr>
                <w:rFonts w:ascii="Times New Roman" w:hAnsi="Times New Roman" w:cs="Times New Roman"/>
                <w:b/>
                <w:sz w:val="18"/>
                <w:lang w:val="ru-RU" w:bidi="ru-RU"/>
              </w:rPr>
            </w:pPr>
          </w:p>
        </w:tc>
        <w:tc>
          <w:tcPr>
            <w:tcW w:w="3197" w:type="dxa"/>
            <w:tcBorders>
              <w:top w:val="single" w:sz="4" w:space="0" w:color="auto"/>
            </w:tcBorders>
            <w:shd w:val="clear" w:color="auto" w:fill="auto"/>
          </w:tcPr>
          <w:p w14:paraId="1099474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Анкеры крепления верхнего ремня</w:t>
            </w:r>
          </w:p>
          <w:p w14:paraId="634F379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Анкеры крепления верхнего ремня предусмотрены для боковых задних сидений.</w:t>
            </w:r>
          </w:p>
          <w:p w14:paraId="711497C9" w14:textId="77777777" w:rsidR="00155EC5" w:rsidRDefault="00000000">
            <w:pPr>
              <w:pStyle w:val="afa"/>
              <w:spacing w:before="20" w:after="20"/>
              <w:rPr>
                <w:rFonts w:ascii="Times New Roman" w:hAnsi="Times New Roman" w:cs="Times New Roman"/>
                <w:b/>
                <w:sz w:val="18"/>
                <w:lang w:val="ru-RU" w:bidi="ru-RU"/>
              </w:rPr>
            </w:pPr>
            <w:r>
              <w:rPr>
                <w:rFonts w:ascii="Times New Roman" w:hAnsi="Times New Roman" w:cs="Times New Roman"/>
                <w:sz w:val="18"/>
                <w:lang w:val="ru-RU" w:bidi="ru-RU"/>
              </w:rPr>
              <w:t>Используйте анкеры крепления верхнего ремня при фиксации верхнего ремня.</w:t>
            </w:r>
          </w:p>
        </w:tc>
      </w:tr>
    </w:tbl>
    <w:p w14:paraId="02BD93F6" w14:textId="77777777" w:rsidR="00155EC5" w:rsidRDefault="00155EC5">
      <w:pPr>
        <w:pStyle w:val="43"/>
        <w:spacing w:line="216" w:lineRule="exact"/>
        <w:rPr>
          <w:rFonts w:ascii="Times New Roman" w:hAnsi="Times New Roman" w:cs="Times New Roman"/>
          <w:sz w:val="18"/>
        </w:rPr>
      </w:pPr>
    </w:p>
    <w:p w14:paraId="3DE20435"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6864" w:type="dxa"/>
        <w:tblLayout w:type="fixed"/>
        <w:tblCellMar>
          <w:left w:w="10" w:type="dxa"/>
          <w:right w:w="10" w:type="dxa"/>
        </w:tblCellMar>
        <w:tblLook w:val="0000" w:firstRow="0" w:lastRow="0" w:firstColumn="0" w:lastColumn="0" w:noHBand="0" w:noVBand="0"/>
      </w:tblPr>
      <w:tblGrid>
        <w:gridCol w:w="3302"/>
        <w:gridCol w:w="202"/>
        <w:gridCol w:w="3360"/>
      </w:tblGrid>
      <w:tr w:rsidR="00155EC5" w14:paraId="601511EF" w14:textId="77777777">
        <w:trPr>
          <w:trHeight w:val="57"/>
        </w:trPr>
        <w:tc>
          <w:tcPr>
            <w:tcW w:w="3302" w:type="dxa"/>
            <w:vMerge w:val="restart"/>
            <w:shd w:val="clear" w:color="auto" w:fill="auto"/>
          </w:tcPr>
          <w:p w14:paraId="22C835C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7395BDFD" wp14:editId="52A697D5">
                      <wp:extent cx="1929283" cy="1325880"/>
                      <wp:effectExtent l="19050" t="19050" r="13970" b="26670"/>
                      <wp:docPr id="202"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282"/>
                              <a:srcRect l="1754" t="3500" r="1962" b="4079"/>
                              <a:stretch/>
                            </pic:blipFill>
                            <pic:spPr bwMode="auto">
                              <a:xfrm>
                                <a:off x="0" y="0"/>
                                <a:ext cx="1930792" cy="1326917"/>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width:151.9pt;height:104.4pt;mso-wrap-distance-left:0.0pt;mso-wrap-distance-top:0.0pt;mso-wrap-distance-right:0.0pt;mso-wrap-distance-bottom:0.0pt;" strokecolor="#000000">
                      <v:path textboxrect="0,0,0,0"/>
                      <v:imagedata r:id="rId283" o:title=""/>
                    </v:shape>
                  </w:pict>
                </mc:Fallback>
              </mc:AlternateContent>
            </w:r>
          </w:p>
        </w:tc>
        <w:tc>
          <w:tcPr>
            <w:tcW w:w="202" w:type="dxa"/>
            <w:tcBorders>
              <w:left w:val="none" w:sz="4" w:space="0" w:color="000000"/>
            </w:tcBorders>
            <w:shd w:val="clear" w:color="auto" w:fill="auto"/>
          </w:tcPr>
          <w:p w14:paraId="75C4F46D" w14:textId="77777777" w:rsidR="00155EC5" w:rsidRDefault="00155EC5">
            <w:pPr>
              <w:spacing w:before="20" w:after="20"/>
              <w:rPr>
                <w:rFonts w:ascii="Times New Roman" w:hAnsi="Times New Roman" w:cs="Times New Roman"/>
                <w:sz w:val="20"/>
                <w:szCs w:val="20"/>
              </w:rPr>
            </w:pPr>
          </w:p>
        </w:tc>
        <w:tc>
          <w:tcPr>
            <w:tcW w:w="3360" w:type="dxa"/>
            <w:vMerge w:val="restart"/>
            <w:shd w:val="clear" w:color="auto" w:fill="auto"/>
          </w:tcPr>
          <w:p w14:paraId="1FE1FC9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C1BA935" wp14:editId="2C37467F">
                      <wp:extent cx="2081530" cy="1435735"/>
                      <wp:effectExtent l="0" t="0" r="0" b="0"/>
                      <wp:docPr id="203"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84"/>
                              <a:stretch/>
                            </pic:blipFill>
                            <pic:spPr bwMode="auto">
                              <a:xfrm>
                                <a:off x="0" y="0"/>
                                <a:ext cx="2081530" cy="14357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 o:spid="_x0000_s202" type="#_x0000_t75" style="width:163.9pt;height:113.0pt;mso-wrap-distance-left:0.0pt;mso-wrap-distance-top:0.0pt;mso-wrap-distance-right:0.0pt;mso-wrap-distance-bottom:0.0pt;" stroked="false">
                      <v:path textboxrect="0,0,0,0"/>
                      <v:imagedata r:id="rId285" o:title=""/>
                    </v:shape>
                  </w:pict>
                </mc:Fallback>
              </mc:AlternateContent>
            </w:r>
          </w:p>
          <w:p w14:paraId="3BA35A5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Крюк</w:t>
            </w:r>
          </w:p>
          <w:p w14:paraId="04CE55CA" w14:textId="77777777" w:rsidR="00155EC5" w:rsidRDefault="00000000">
            <w:pPr>
              <w:pStyle w:val="afa"/>
              <w:spacing w:before="20" w:after="20"/>
              <w:rPr>
                <w:rFonts w:ascii="Times New Roman" w:hAnsi="Times New Roman" w:cs="Times New Roman"/>
                <w:color w:val="231F20"/>
                <w:sz w:val="18"/>
                <w:lang w:val="ru-RU" w:bidi="ru-RU"/>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Верхний ремень</w:t>
            </w:r>
          </w:p>
          <w:tbl>
            <w:tblPr>
              <w:tblStyle w:val="afff1"/>
              <w:tblW w:w="0" w:type="auto"/>
              <w:tblLayout w:type="fixed"/>
              <w:tblLook w:val="04A0" w:firstRow="1" w:lastRow="0" w:firstColumn="1" w:lastColumn="0" w:noHBand="0" w:noVBand="1"/>
            </w:tblPr>
            <w:tblGrid>
              <w:gridCol w:w="3330"/>
            </w:tblGrid>
            <w:tr w:rsidR="00155EC5" w14:paraId="60B1DAB6" w14:textId="77777777">
              <w:tc>
                <w:tcPr>
                  <w:tcW w:w="3330" w:type="dxa"/>
                  <w:shd w:val="clear" w:color="auto" w:fill="FAD5E6"/>
                </w:tcPr>
                <w:p w14:paraId="7ABDDC1A" w14:textId="77777777" w:rsidR="00155EC5" w:rsidRDefault="00000000">
                  <w:pPr>
                    <w:pStyle w:val="afa"/>
                    <w:spacing w:before="20" w:after="20"/>
                    <w:rPr>
                      <w:rFonts w:ascii="Times New Roman" w:eastAsia="PMingLiU" w:hAnsi="Times New Roman" w:cs="Times New Roman"/>
                      <w:sz w:val="18"/>
                    </w:rPr>
                  </w:pPr>
                  <w:r>
                    <w:rPr>
                      <w:noProof/>
                      <w:lang w:val="ru-RU" w:eastAsia="ru-RU" w:bidi="ar-SA"/>
                    </w:rPr>
                    <mc:AlternateContent>
                      <mc:Choice Requires="wpg">
                        <w:drawing>
                          <wp:inline distT="0" distB="0" distL="0" distR="0" wp14:anchorId="5F9853B8" wp14:editId="71D0B506">
                            <wp:extent cx="274694" cy="198755"/>
                            <wp:effectExtent l="0" t="0" r="0" b="0"/>
                            <wp:docPr id="204"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20F4C821" w14:textId="77777777">
              <w:tc>
                <w:tcPr>
                  <w:tcW w:w="3330" w:type="dxa"/>
                  <w:shd w:val="clear" w:color="auto" w:fill="FFFFFF" w:themeFill="background1"/>
                </w:tcPr>
                <w:p w14:paraId="22206F55" w14:textId="77777777" w:rsidR="00155EC5" w:rsidRDefault="00000000">
                  <w:pPr>
                    <w:pStyle w:val="a3"/>
                    <w:framePr w:wrap="auto" w:vAnchor="margin" w:hAnchor="text" w:xAlign="left" w:yAlign="inline"/>
                  </w:pPr>
                  <w:r>
                    <w:t>При установке системы безопасности для детей</w:t>
                  </w:r>
                </w:p>
                <w:p w14:paraId="515BC2F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4853EC6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Невыполнение этих требований может стать причиной серьезных травм вплоть до летального исхода.</w:t>
                  </w:r>
                </w:p>
                <w:p w14:paraId="56A00CDE" w14:textId="77777777" w:rsidR="00155EC5" w:rsidRDefault="00000000">
                  <w:pPr>
                    <w:pStyle w:val="a0"/>
                    <w:framePr w:wrap="around"/>
                  </w:pPr>
                  <w:r>
                    <w:t>Надежно закрепите верхний ремень и убедитесь, что ремень не перекручен.</w:t>
                  </w:r>
                </w:p>
                <w:p w14:paraId="551A935D" w14:textId="77777777" w:rsidR="00155EC5" w:rsidRDefault="00000000">
                  <w:pPr>
                    <w:pStyle w:val="a0"/>
                    <w:framePr w:wrap="around"/>
                  </w:pPr>
                  <w:r>
                    <w:t>Не прикрепляйте верхний ремень ни к чему другому, кроме анкеров крепления верхнего ремня.</w:t>
                  </w:r>
                </w:p>
                <w:p w14:paraId="77943425" w14:textId="77777777" w:rsidR="00155EC5" w:rsidRDefault="00000000">
                  <w:pPr>
                    <w:pStyle w:val="a0"/>
                    <w:framePr w:wrap="around"/>
                  </w:pPr>
                  <w:r>
                    <w:t>Запрещается регулировать сиденье после установки системы безопасности для детей.</w:t>
                  </w:r>
                </w:p>
                <w:p w14:paraId="0BA155B9" w14:textId="77777777" w:rsidR="00155EC5" w:rsidRDefault="00000000">
                  <w:pPr>
                    <w:pStyle w:val="a0"/>
                    <w:framePr w:wrap="around"/>
                  </w:pPr>
                  <w:r>
                    <w:t>Следуйте всем указаниям изготовителя по установке системы безопасности для детей.</w:t>
                  </w:r>
                </w:p>
                <w:p w14:paraId="47624B6F" w14:textId="77777777" w:rsidR="00155EC5" w:rsidRDefault="00000000">
                  <w:pPr>
                    <w:pStyle w:val="afa"/>
                    <w:spacing w:before="20" w:after="20"/>
                  </w:pPr>
                  <w:r>
                    <w:rPr>
                      <w:rFonts w:ascii="Times New Roman" w:hAnsi="Times New Roman" w:cs="Times New Roman"/>
                      <w:sz w:val="18"/>
                      <w:lang w:val="ru-RU" w:bidi="ru-RU"/>
                    </w:rPr>
                    <w:t>В случае установки системы безопасности для детей при поднятом подголовнике после того, как подголовник был поднят и анкерное крепление верхнего ремня закреплено, не опускайте подголовник.</w:t>
                  </w:r>
                </w:p>
              </w:tc>
            </w:tr>
          </w:tbl>
          <w:p w14:paraId="69AE558E" w14:textId="77777777" w:rsidR="00155EC5" w:rsidRDefault="00155EC5">
            <w:pPr>
              <w:spacing w:before="20" w:after="20"/>
              <w:rPr>
                <w:rFonts w:ascii="Times New Roman" w:eastAsia="SimSun" w:hAnsi="Times New Roman" w:cs="Times New Roman"/>
                <w:color w:val="231F20"/>
                <w:sz w:val="18"/>
                <w:lang w:bidi="ru-RU"/>
              </w:rPr>
            </w:pPr>
          </w:p>
        </w:tc>
      </w:tr>
      <w:tr w:rsidR="00155EC5" w14:paraId="1DA34A12" w14:textId="77777777">
        <w:trPr>
          <w:trHeight w:val="57"/>
        </w:trPr>
        <w:tc>
          <w:tcPr>
            <w:tcW w:w="3302" w:type="dxa"/>
            <w:vMerge/>
            <w:shd w:val="clear" w:color="auto" w:fill="auto"/>
          </w:tcPr>
          <w:p w14:paraId="235DE680" w14:textId="77777777" w:rsidR="00155EC5" w:rsidRDefault="00155EC5">
            <w:pPr>
              <w:spacing w:before="20" w:after="20"/>
              <w:rPr>
                <w:rFonts w:ascii="Times New Roman" w:hAnsi="Times New Roman" w:cs="Times New Roman"/>
                <w:sz w:val="20"/>
                <w:szCs w:val="20"/>
              </w:rPr>
            </w:pPr>
          </w:p>
        </w:tc>
        <w:tc>
          <w:tcPr>
            <w:tcW w:w="202" w:type="dxa"/>
            <w:shd w:val="clear" w:color="auto" w:fill="auto"/>
          </w:tcPr>
          <w:p w14:paraId="64608CD2" w14:textId="77777777" w:rsidR="00155EC5" w:rsidRDefault="00155EC5">
            <w:pPr>
              <w:spacing w:before="20" w:after="20"/>
              <w:rPr>
                <w:rFonts w:ascii="Times New Roman" w:hAnsi="Times New Roman" w:cs="Times New Roman"/>
                <w:sz w:val="20"/>
                <w:szCs w:val="20"/>
              </w:rPr>
            </w:pPr>
          </w:p>
        </w:tc>
        <w:tc>
          <w:tcPr>
            <w:tcW w:w="3360" w:type="dxa"/>
            <w:vMerge/>
            <w:shd w:val="clear" w:color="auto" w:fill="auto"/>
            <w:textDirection w:val="tbRlV"/>
          </w:tcPr>
          <w:p w14:paraId="670749B3" w14:textId="77777777" w:rsidR="00155EC5" w:rsidRDefault="00155EC5">
            <w:pPr>
              <w:spacing w:before="20" w:after="20"/>
              <w:rPr>
                <w:rFonts w:ascii="Times New Roman" w:hAnsi="Times New Roman" w:cs="Times New Roman"/>
                <w:sz w:val="20"/>
                <w:szCs w:val="20"/>
              </w:rPr>
            </w:pPr>
          </w:p>
        </w:tc>
      </w:tr>
      <w:tr w:rsidR="00155EC5" w14:paraId="7DCE87A4" w14:textId="77777777">
        <w:trPr>
          <w:trHeight w:val="57"/>
        </w:trPr>
        <w:tc>
          <w:tcPr>
            <w:tcW w:w="3302" w:type="dxa"/>
            <w:vMerge w:val="restart"/>
            <w:shd w:val="clear" w:color="auto" w:fill="auto"/>
          </w:tcPr>
          <w:p w14:paraId="1C5D598D" w14:textId="77777777" w:rsidR="00155EC5" w:rsidRDefault="00000000">
            <w:pPr>
              <w:pStyle w:val="afa"/>
              <w:spacing w:before="20" w:after="20"/>
              <w:rPr>
                <w:rFonts w:ascii="Times New Roman" w:hAnsi="Times New Roman" w:cs="Times New Roman"/>
                <w:sz w:val="18"/>
              </w:rPr>
            </w:pPr>
            <w:r>
              <w:rPr>
                <w:rFonts w:ascii="Times New Roman" w:eastAsia="PMingLiU" w:hAnsi="Times New Roman" w:cs="Times New Roman" w:hint="eastAsia"/>
                <w:color w:val="231F20"/>
                <w:sz w:val="18"/>
                <w:lang w:val="ru-RU" w:bidi="ru-RU"/>
              </w:rPr>
              <w:t>А</w:t>
            </w:r>
            <w:r>
              <w:rPr>
                <w:rFonts w:ascii="Times New Roman" w:hAnsi="Times New Roman" w:cs="Times New Roman"/>
                <w:color w:val="231F20"/>
                <w:sz w:val="18"/>
                <w:lang w:val="ru-RU" w:bidi="ru-RU"/>
              </w:rPr>
              <w:t xml:space="preserve"> Анкеры крепления верхнего ремня</w:t>
            </w:r>
          </w:p>
          <w:p w14:paraId="444134DD" w14:textId="77777777" w:rsidR="00155EC5" w:rsidRDefault="00000000">
            <w:pPr>
              <w:pStyle w:val="afa"/>
              <w:spacing w:before="20" w:after="20"/>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Верхний ремень</w:t>
            </w:r>
          </w:p>
          <w:p w14:paraId="1495D66F" w14:textId="77777777" w:rsidR="00155EC5" w:rsidRDefault="00000000">
            <w:pPr>
              <w:pStyle w:val="afa"/>
              <w:spacing w:before="20" w:after="20"/>
              <w:ind w:left="127" w:hanging="127"/>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Крепление верхнего ремня в анкерах крепления верхнего ремня</w:t>
            </w:r>
          </w:p>
          <w:p w14:paraId="5350132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Устанавливайте систему безопасности для детей в соответствии с руководством по эксплуатации, поставляемом вместе с системой безопасности для детей.</w:t>
            </w:r>
          </w:p>
          <w:p w14:paraId="41FA924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Приведите подголовник в самое верхнее положение.</w:t>
            </w:r>
          </w:p>
          <w:p w14:paraId="44CBB8D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подголовник мешает установке системы безопасности для детей или установке верхнего ремня и может быть снят, снимите его. (Стр.117)</w:t>
            </w:r>
          </w:p>
          <w:p w14:paraId="567DF4C7"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EBD98B2" wp14:editId="7A97C5B1">
                      <wp:extent cx="1954342" cy="1276140"/>
                      <wp:effectExtent l="19050" t="19050" r="27305" b="19685"/>
                      <wp:docPr id="205"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286"/>
                              <a:srcRect l="1980" t="4357" r="1748" b="3411"/>
                              <a:stretch/>
                            </pic:blipFill>
                            <pic:spPr bwMode="auto">
                              <a:xfrm>
                                <a:off x="0" y="0"/>
                                <a:ext cx="1954404" cy="127618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width:153.9pt;height:100.5pt;mso-wrap-distance-left:0.0pt;mso-wrap-distance-top:0.0pt;mso-wrap-distance-right:0.0pt;mso-wrap-distance-bottom:0.0pt;" strokecolor="#000000">
                      <v:path textboxrect="0,0,0,0"/>
                      <v:imagedata r:id="rId287" o:title=""/>
                    </v:shape>
                  </w:pict>
                </mc:Fallback>
              </mc:AlternateContent>
            </w:r>
          </w:p>
          <w:p w14:paraId="392461B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Зацепите крючок за анкер верхнего ремня и затяните верхний ремень.</w:t>
            </w:r>
          </w:p>
          <w:p w14:paraId="43C67BA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Убедитесь в том, что верхний ремень надежно закреплен. (Стр.47)</w:t>
            </w:r>
          </w:p>
          <w:p w14:paraId="3081C5E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установке системы безопасности для детей с поднятым подголовником обязательно пропустите верхний ремень под подголовником.</w:t>
            </w:r>
          </w:p>
        </w:tc>
        <w:tc>
          <w:tcPr>
            <w:tcW w:w="202" w:type="dxa"/>
            <w:tcBorders>
              <w:left w:val="none" w:sz="4" w:space="0" w:color="000000"/>
            </w:tcBorders>
            <w:shd w:val="clear" w:color="auto" w:fill="auto"/>
          </w:tcPr>
          <w:p w14:paraId="7D90FBE9" w14:textId="77777777" w:rsidR="00155EC5" w:rsidRDefault="00155EC5">
            <w:pPr>
              <w:spacing w:before="20" w:after="20"/>
              <w:rPr>
                <w:rFonts w:ascii="Times New Roman" w:hAnsi="Times New Roman" w:cs="Times New Roman"/>
                <w:sz w:val="20"/>
                <w:szCs w:val="20"/>
              </w:rPr>
            </w:pPr>
          </w:p>
        </w:tc>
        <w:tc>
          <w:tcPr>
            <w:tcW w:w="3360" w:type="dxa"/>
            <w:vMerge/>
            <w:shd w:val="clear" w:color="auto" w:fill="auto"/>
            <w:textDirection w:val="tbRlV"/>
          </w:tcPr>
          <w:p w14:paraId="3E1D1C2C" w14:textId="77777777" w:rsidR="00155EC5" w:rsidRDefault="00155EC5">
            <w:pPr>
              <w:spacing w:before="20" w:after="20"/>
              <w:rPr>
                <w:rFonts w:ascii="Times New Roman" w:hAnsi="Times New Roman" w:cs="Times New Roman"/>
                <w:sz w:val="20"/>
                <w:szCs w:val="20"/>
              </w:rPr>
            </w:pPr>
          </w:p>
        </w:tc>
      </w:tr>
      <w:tr w:rsidR="00155EC5" w14:paraId="15F9BB64" w14:textId="77777777">
        <w:trPr>
          <w:trHeight w:val="57"/>
        </w:trPr>
        <w:tc>
          <w:tcPr>
            <w:tcW w:w="3302" w:type="dxa"/>
            <w:vMerge/>
            <w:shd w:val="clear" w:color="auto" w:fill="auto"/>
          </w:tcPr>
          <w:p w14:paraId="77369F9A" w14:textId="77777777" w:rsidR="00155EC5" w:rsidRDefault="00155EC5">
            <w:pPr>
              <w:pStyle w:val="afa"/>
              <w:spacing w:before="20" w:after="20"/>
              <w:rPr>
                <w:rFonts w:ascii="Times New Roman" w:hAnsi="Times New Roman" w:cs="Times New Roman"/>
              </w:rPr>
            </w:pPr>
          </w:p>
        </w:tc>
        <w:tc>
          <w:tcPr>
            <w:tcW w:w="202" w:type="dxa"/>
            <w:tcBorders>
              <w:left w:val="none" w:sz="4" w:space="0" w:color="000000"/>
            </w:tcBorders>
            <w:shd w:val="clear" w:color="auto" w:fill="auto"/>
          </w:tcPr>
          <w:p w14:paraId="0595CF0F" w14:textId="77777777" w:rsidR="00155EC5" w:rsidRDefault="00155EC5">
            <w:pPr>
              <w:spacing w:before="20" w:after="20"/>
              <w:rPr>
                <w:rFonts w:ascii="Times New Roman" w:hAnsi="Times New Roman" w:cs="Times New Roman"/>
                <w:sz w:val="20"/>
                <w:szCs w:val="20"/>
              </w:rPr>
            </w:pPr>
          </w:p>
        </w:tc>
        <w:tc>
          <w:tcPr>
            <w:tcW w:w="3360" w:type="dxa"/>
            <w:vMerge/>
            <w:shd w:val="clear" w:color="auto" w:fill="auto"/>
          </w:tcPr>
          <w:p w14:paraId="5F352C84" w14:textId="77777777" w:rsidR="00155EC5" w:rsidRDefault="00155EC5">
            <w:pPr>
              <w:spacing w:before="20" w:after="20"/>
              <w:rPr>
                <w:rFonts w:ascii="Times New Roman" w:hAnsi="Times New Roman" w:cs="Times New Roman"/>
                <w:sz w:val="20"/>
                <w:szCs w:val="20"/>
              </w:rPr>
            </w:pPr>
          </w:p>
        </w:tc>
      </w:tr>
      <w:tr w:rsidR="00155EC5" w14:paraId="60A71D2E" w14:textId="77777777">
        <w:trPr>
          <w:trHeight w:val="20"/>
        </w:trPr>
        <w:tc>
          <w:tcPr>
            <w:tcW w:w="3302" w:type="dxa"/>
            <w:vMerge/>
            <w:shd w:val="clear" w:color="auto" w:fill="auto"/>
          </w:tcPr>
          <w:p w14:paraId="2896B356" w14:textId="77777777" w:rsidR="00155EC5" w:rsidRDefault="00155EC5">
            <w:pPr>
              <w:pStyle w:val="afa"/>
              <w:spacing w:before="20" w:after="20"/>
              <w:rPr>
                <w:rFonts w:ascii="Times New Roman" w:hAnsi="Times New Roman" w:cs="Times New Roman"/>
              </w:rPr>
            </w:pPr>
          </w:p>
        </w:tc>
        <w:tc>
          <w:tcPr>
            <w:tcW w:w="202" w:type="dxa"/>
            <w:tcBorders>
              <w:left w:val="none" w:sz="4" w:space="0" w:color="000000"/>
            </w:tcBorders>
            <w:shd w:val="clear" w:color="auto" w:fill="auto"/>
          </w:tcPr>
          <w:p w14:paraId="386AB313" w14:textId="77777777" w:rsidR="00155EC5" w:rsidRDefault="00155EC5">
            <w:pPr>
              <w:spacing w:before="20" w:after="20"/>
              <w:rPr>
                <w:rFonts w:ascii="Times New Roman" w:hAnsi="Times New Roman" w:cs="Times New Roman"/>
                <w:sz w:val="20"/>
                <w:szCs w:val="20"/>
              </w:rPr>
            </w:pPr>
          </w:p>
        </w:tc>
        <w:tc>
          <w:tcPr>
            <w:tcW w:w="3360" w:type="dxa"/>
            <w:vMerge/>
            <w:shd w:val="clear" w:color="auto" w:fill="auto"/>
          </w:tcPr>
          <w:p w14:paraId="7064A8A8" w14:textId="77777777" w:rsidR="00155EC5" w:rsidRDefault="00155EC5">
            <w:pPr>
              <w:spacing w:before="20" w:after="20"/>
              <w:rPr>
                <w:rFonts w:ascii="Times New Roman" w:eastAsia="PMingLiU" w:hAnsi="Times New Roman" w:cs="Times New Roman"/>
                <w:sz w:val="18"/>
              </w:rPr>
            </w:pPr>
          </w:p>
        </w:tc>
      </w:tr>
      <w:tr w:rsidR="00155EC5" w14:paraId="6BAC7BA3" w14:textId="77777777">
        <w:trPr>
          <w:trHeight w:val="2244"/>
        </w:trPr>
        <w:tc>
          <w:tcPr>
            <w:tcW w:w="3302" w:type="dxa"/>
            <w:vMerge/>
            <w:shd w:val="clear" w:color="auto" w:fill="auto"/>
            <w:textDirection w:val="tbRlV"/>
          </w:tcPr>
          <w:p w14:paraId="06175A23" w14:textId="77777777" w:rsidR="00155EC5" w:rsidRDefault="00155EC5">
            <w:pPr>
              <w:pStyle w:val="afa"/>
              <w:spacing w:before="20" w:after="20"/>
              <w:rPr>
                <w:rFonts w:ascii="Times New Roman" w:hAnsi="Times New Roman" w:cs="Times New Roman"/>
              </w:rPr>
            </w:pPr>
          </w:p>
        </w:tc>
        <w:tc>
          <w:tcPr>
            <w:tcW w:w="202" w:type="dxa"/>
            <w:tcBorders>
              <w:left w:val="none" w:sz="4" w:space="0" w:color="000000"/>
            </w:tcBorders>
            <w:shd w:val="clear" w:color="auto" w:fill="auto"/>
          </w:tcPr>
          <w:p w14:paraId="48E99DD2" w14:textId="77777777" w:rsidR="00155EC5" w:rsidRDefault="00155EC5">
            <w:pPr>
              <w:spacing w:before="20" w:after="20"/>
              <w:rPr>
                <w:rFonts w:ascii="Times New Roman" w:hAnsi="Times New Roman" w:cs="Times New Roman"/>
                <w:sz w:val="20"/>
                <w:szCs w:val="20"/>
                <w:lang w:eastAsia="zh-TW"/>
              </w:rPr>
            </w:pPr>
          </w:p>
        </w:tc>
        <w:tc>
          <w:tcPr>
            <w:tcW w:w="3360" w:type="dxa"/>
            <w:vMerge/>
            <w:shd w:val="clear" w:color="auto" w:fill="auto"/>
          </w:tcPr>
          <w:p w14:paraId="45586877" w14:textId="77777777" w:rsidR="00155EC5" w:rsidRDefault="00155EC5">
            <w:pPr>
              <w:spacing w:before="20" w:after="20"/>
              <w:rPr>
                <w:rFonts w:ascii="Times New Roman" w:hAnsi="Times New Roman" w:cs="Times New Roman"/>
                <w:sz w:val="20"/>
                <w:szCs w:val="20"/>
                <w:lang w:eastAsia="zh-TW"/>
              </w:rPr>
            </w:pPr>
          </w:p>
        </w:tc>
      </w:tr>
      <w:tr w:rsidR="00155EC5" w14:paraId="09E37DCC" w14:textId="77777777">
        <w:trPr>
          <w:trHeight w:val="57"/>
        </w:trPr>
        <w:tc>
          <w:tcPr>
            <w:tcW w:w="3302" w:type="dxa"/>
            <w:vMerge/>
            <w:shd w:val="clear" w:color="auto" w:fill="auto"/>
          </w:tcPr>
          <w:p w14:paraId="53101752" w14:textId="77777777" w:rsidR="00155EC5" w:rsidRDefault="00155EC5">
            <w:pPr>
              <w:pStyle w:val="afa"/>
              <w:spacing w:before="20" w:after="20"/>
              <w:rPr>
                <w:rFonts w:ascii="Times New Roman" w:hAnsi="Times New Roman" w:cs="Times New Roman"/>
              </w:rPr>
            </w:pPr>
          </w:p>
        </w:tc>
        <w:tc>
          <w:tcPr>
            <w:tcW w:w="202" w:type="dxa"/>
            <w:shd w:val="clear" w:color="auto" w:fill="auto"/>
          </w:tcPr>
          <w:p w14:paraId="2B5B8F6A" w14:textId="77777777" w:rsidR="00155EC5" w:rsidRDefault="00155EC5">
            <w:pPr>
              <w:spacing w:before="20" w:after="20"/>
              <w:rPr>
                <w:rFonts w:ascii="Times New Roman" w:hAnsi="Times New Roman" w:cs="Times New Roman"/>
                <w:sz w:val="20"/>
                <w:szCs w:val="20"/>
                <w:lang w:eastAsia="zh-TW"/>
              </w:rPr>
            </w:pPr>
          </w:p>
        </w:tc>
        <w:tc>
          <w:tcPr>
            <w:tcW w:w="3360" w:type="dxa"/>
            <w:vMerge/>
            <w:shd w:val="clear" w:color="auto" w:fill="auto"/>
          </w:tcPr>
          <w:p w14:paraId="72999B30" w14:textId="77777777" w:rsidR="00155EC5" w:rsidRDefault="00155EC5">
            <w:pPr>
              <w:spacing w:before="20" w:after="20"/>
              <w:rPr>
                <w:rFonts w:ascii="Times New Roman" w:hAnsi="Times New Roman" w:cs="Times New Roman"/>
                <w:sz w:val="20"/>
                <w:szCs w:val="20"/>
                <w:lang w:eastAsia="zh-TW"/>
              </w:rPr>
            </w:pPr>
          </w:p>
        </w:tc>
      </w:tr>
      <w:tr w:rsidR="00155EC5" w14:paraId="09BEA8C6" w14:textId="77777777">
        <w:trPr>
          <w:trHeight w:val="57"/>
        </w:trPr>
        <w:tc>
          <w:tcPr>
            <w:tcW w:w="3302" w:type="dxa"/>
            <w:vMerge/>
            <w:shd w:val="clear" w:color="auto" w:fill="auto"/>
          </w:tcPr>
          <w:p w14:paraId="775DAA3C" w14:textId="77777777" w:rsidR="00155EC5" w:rsidRDefault="00155EC5">
            <w:pPr>
              <w:spacing w:before="20" w:after="20"/>
              <w:rPr>
                <w:rFonts w:ascii="Times New Roman" w:hAnsi="Times New Roman" w:cs="Times New Roman"/>
                <w:sz w:val="20"/>
                <w:szCs w:val="20"/>
                <w:lang w:eastAsia="zh-TW"/>
              </w:rPr>
            </w:pPr>
          </w:p>
        </w:tc>
        <w:tc>
          <w:tcPr>
            <w:tcW w:w="202" w:type="dxa"/>
            <w:shd w:val="clear" w:color="auto" w:fill="auto"/>
          </w:tcPr>
          <w:p w14:paraId="5F58C9AA" w14:textId="77777777" w:rsidR="00155EC5" w:rsidRDefault="00155EC5">
            <w:pPr>
              <w:spacing w:before="20" w:after="20"/>
              <w:rPr>
                <w:rFonts w:ascii="Times New Roman" w:hAnsi="Times New Roman" w:cs="Times New Roman"/>
                <w:sz w:val="20"/>
                <w:szCs w:val="20"/>
                <w:lang w:eastAsia="zh-TW"/>
              </w:rPr>
            </w:pPr>
          </w:p>
        </w:tc>
        <w:tc>
          <w:tcPr>
            <w:tcW w:w="3360" w:type="dxa"/>
            <w:vMerge/>
            <w:shd w:val="clear" w:color="auto" w:fill="auto"/>
          </w:tcPr>
          <w:p w14:paraId="6C3D60FD" w14:textId="77777777" w:rsidR="00155EC5" w:rsidRDefault="00155EC5">
            <w:pPr>
              <w:spacing w:before="20" w:after="20"/>
              <w:rPr>
                <w:rFonts w:ascii="Times New Roman" w:hAnsi="Times New Roman" w:cs="Times New Roman"/>
                <w:sz w:val="20"/>
                <w:szCs w:val="20"/>
                <w:lang w:eastAsia="zh-TW"/>
              </w:rPr>
            </w:pPr>
          </w:p>
        </w:tc>
      </w:tr>
    </w:tbl>
    <w:p w14:paraId="725D65E7" w14:textId="77777777" w:rsidR="00155EC5" w:rsidRDefault="00155EC5">
      <w:pPr>
        <w:spacing w:line="1" w:lineRule="exact"/>
        <w:rPr>
          <w:rFonts w:ascii="Times New Roman" w:hAnsi="Times New Roman" w:cs="Times New Roman"/>
          <w:sz w:val="18"/>
          <w:szCs w:val="20"/>
          <w:lang w:eastAsia="zh-TW"/>
        </w:rPr>
        <w:sectPr w:rsidR="00155EC5">
          <w:headerReference w:type="default" r:id="rId288"/>
          <w:pgSz w:w="11907" w:h="16840"/>
          <w:pgMar w:top="2835" w:right="2552" w:bottom="2268" w:left="2552" w:header="2552" w:footer="567" w:gutter="0"/>
          <w:cols w:space="720"/>
          <w:titlePg/>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3260"/>
        <w:gridCol w:w="298"/>
        <w:gridCol w:w="3196"/>
      </w:tblGrid>
      <w:tr w:rsidR="00155EC5" w14:paraId="43A14D0D" w14:textId="77777777">
        <w:trPr>
          <w:trHeight w:val="57"/>
          <w:jc w:val="center"/>
        </w:trPr>
        <w:tc>
          <w:tcPr>
            <w:tcW w:w="3260" w:type="dxa"/>
            <w:shd w:val="clear" w:color="auto" w:fill="auto"/>
          </w:tcPr>
          <w:p w14:paraId="041B550B" w14:textId="77777777" w:rsidR="00155EC5" w:rsidRDefault="00000000">
            <w:pPr>
              <w:pStyle w:val="afa"/>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TOYOTA Connect</w:t>
            </w:r>
          </w:p>
        </w:tc>
        <w:tc>
          <w:tcPr>
            <w:tcW w:w="298" w:type="dxa"/>
            <w:shd w:val="clear" w:color="auto" w:fill="auto"/>
          </w:tcPr>
          <w:p w14:paraId="279A3FDE" w14:textId="77777777" w:rsidR="00155EC5" w:rsidRDefault="00155EC5">
            <w:pPr>
              <w:spacing w:before="20" w:after="20"/>
              <w:rPr>
                <w:rFonts w:ascii="Times New Roman" w:hAnsi="Times New Roman" w:cs="Times New Roman"/>
                <w:sz w:val="20"/>
                <w:szCs w:val="20"/>
              </w:rPr>
            </w:pPr>
          </w:p>
        </w:tc>
        <w:tc>
          <w:tcPr>
            <w:tcW w:w="3196" w:type="dxa"/>
            <w:vMerge w:val="restart"/>
            <w:tcBorders>
              <w:top w:val="single" w:sz="4" w:space="0" w:color="auto"/>
              <w:left w:val="single" w:sz="4" w:space="0" w:color="auto"/>
              <w:right w:val="single" w:sz="4" w:space="0" w:color="auto"/>
            </w:tcBorders>
            <w:shd w:val="clear" w:color="auto" w:fill="auto"/>
          </w:tcPr>
          <w:p w14:paraId="6390FC51" w14:textId="77777777" w:rsidR="00155EC5" w:rsidRDefault="00000000">
            <w:pPr>
              <w:pStyle w:val="a3"/>
              <w:framePr w:wrap="around"/>
              <w:spacing w:line="216" w:lineRule="auto"/>
            </w:pPr>
            <w:r>
              <w:t>Примечание о помехах для работы электронного оборудования</w:t>
            </w:r>
          </w:p>
          <w:p w14:paraId="4C2C9301" w14:textId="77777777" w:rsidR="00155EC5" w:rsidRDefault="00000000">
            <w:pPr>
              <w:pStyle w:val="a0"/>
              <w:framePr w:wrap="around"/>
              <w:spacing w:line="216" w:lineRule="auto"/>
            </w:pPr>
            <w:r>
              <w:t xml:space="preserve">Данный блок DCM оснащен антенной для передачи данных. Люди с имплантированными кардиостимуляторами, устройствами для сердечной </w:t>
            </w:r>
            <w:proofErr w:type="spellStart"/>
            <w:r>
              <w:t>ресинхронизирующей</w:t>
            </w:r>
            <w:proofErr w:type="spellEnd"/>
            <w:r>
              <w:t xml:space="preserve"> терапии или имплантированными </w:t>
            </w:r>
            <w:proofErr w:type="spellStart"/>
            <w:r>
              <w:t>кардиовертерами</w:t>
            </w:r>
            <w:proofErr w:type="spellEnd"/>
            <w:r>
              <w:t>-дефибрилляторами должны находиться на соответствующем расстоянии от антенн передачи данных. Радиоволны могут мешать правильной работе такого оборудования.</w:t>
            </w:r>
          </w:p>
          <w:p w14:paraId="65107690" w14:textId="77777777" w:rsidR="00155EC5" w:rsidRDefault="00000000">
            <w:pPr>
              <w:pStyle w:val="a0"/>
              <w:framePr w:wrap="around"/>
              <w:spacing w:line="216" w:lineRule="auto"/>
            </w:pPr>
            <w:r>
              <w:t xml:space="preserve">Система может установить связь с сервером, даже если пользовательское соглашение TOYOTA Connect не подписано. Пользователям прочих электронных медицинских устройств, отличных от имплантируемых кардиостимуляторов, устройств для сердечной </w:t>
            </w:r>
            <w:proofErr w:type="spellStart"/>
            <w:r>
              <w:t>ресинхронизирующей</w:t>
            </w:r>
            <w:proofErr w:type="spellEnd"/>
            <w:r>
              <w:t xml:space="preserve"> терапии или имплантируемых </w:t>
            </w:r>
            <w:proofErr w:type="spellStart"/>
            <w:r>
              <w:t>кардиовертеров</w:t>
            </w:r>
            <w:proofErr w:type="spellEnd"/>
            <w:r>
              <w:t>-дефибрилляторов, следует проконсультироваться с производителем такого устройства о его использовании под воздействием радиоволн. Радиоволны могут оказывать непредсказуемое воздействие на работу такого медицинского устройства.</w:t>
            </w:r>
          </w:p>
        </w:tc>
      </w:tr>
      <w:tr w:rsidR="00155EC5" w14:paraId="3DB209C7" w14:textId="77777777">
        <w:trPr>
          <w:trHeight w:val="57"/>
          <w:jc w:val="center"/>
        </w:trPr>
        <w:tc>
          <w:tcPr>
            <w:tcW w:w="3260" w:type="dxa"/>
            <w:vMerge w:val="restart"/>
            <w:shd w:val="clear" w:color="auto" w:fill="D9D9D9" w:themeFill="background1" w:themeFillShade="D9"/>
          </w:tcPr>
          <w:p w14:paraId="1E15C44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Функция TOYOTA Connect — это служба связи автомобиля, поддерживаемая по сети Интернет с использованием модуля передачи данных (DCM).</w:t>
            </w:r>
          </w:p>
          <w:p w14:paraId="4418192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Все функции TOYOTA Connect, описанные в данном руководстве, актуальны на момент публикации руководства. В связи с постоянной работой над улучшением функций TOYOTA Connect содержание данного руководства может быть обновлено в любое время без предварительного уведомления.</w:t>
            </w:r>
          </w:p>
          <w:p w14:paraId="6B8AF2CB"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Для получения подробной информации о функциях TOYOTA Connect обратитесь к авторизованному ритейлеру Toyota.</w:t>
            </w:r>
          </w:p>
        </w:tc>
        <w:tc>
          <w:tcPr>
            <w:tcW w:w="298" w:type="dxa"/>
            <w:shd w:val="clear" w:color="auto" w:fill="auto"/>
          </w:tcPr>
          <w:p w14:paraId="4C9143F7" w14:textId="77777777" w:rsidR="00155EC5" w:rsidRDefault="00155EC5">
            <w:pPr>
              <w:spacing w:before="20" w:after="20"/>
              <w:rPr>
                <w:rFonts w:ascii="Times New Roman" w:hAnsi="Times New Roman" w:cs="Times New Roman"/>
                <w:sz w:val="20"/>
                <w:szCs w:val="20"/>
              </w:rPr>
            </w:pPr>
          </w:p>
        </w:tc>
        <w:tc>
          <w:tcPr>
            <w:tcW w:w="3196" w:type="dxa"/>
            <w:vMerge/>
            <w:tcBorders>
              <w:left w:val="single" w:sz="4" w:space="0" w:color="auto"/>
              <w:right w:val="single" w:sz="4" w:space="0" w:color="auto"/>
            </w:tcBorders>
            <w:shd w:val="clear" w:color="auto" w:fill="auto"/>
          </w:tcPr>
          <w:p w14:paraId="7BE93C0F" w14:textId="77777777" w:rsidR="00155EC5" w:rsidRDefault="00155EC5">
            <w:pPr>
              <w:spacing w:before="20" w:after="20"/>
              <w:rPr>
                <w:rFonts w:ascii="Times New Roman" w:hAnsi="Times New Roman" w:cs="Times New Roman"/>
                <w:sz w:val="20"/>
                <w:szCs w:val="20"/>
              </w:rPr>
            </w:pPr>
          </w:p>
        </w:tc>
      </w:tr>
      <w:tr w:rsidR="00155EC5" w14:paraId="72A95AF5" w14:textId="77777777">
        <w:trPr>
          <w:trHeight w:val="57"/>
          <w:jc w:val="center"/>
        </w:trPr>
        <w:tc>
          <w:tcPr>
            <w:tcW w:w="3260" w:type="dxa"/>
            <w:vMerge/>
            <w:shd w:val="clear" w:color="auto" w:fill="D9D9D9" w:themeFill="background1" w:themeFillShade="D9"/>
          </w:tcPr>
          <w:p w14:paraId="722DFAB8" w14:textId="77777777" w:rsidR="00155EC5" w:rsidRDefault="00155EC5">
            <w:pPr>
              <w:pStyle w:val="afa"/>
              <w:spacing w:before="20" w:after="20"/>
              <w:rPr>
                <w:rFonts w:ascii="Times New Roman" w:hAnsi="Times New Roman" w:cs="Times New Roman"/>
              </w:rPr>
            </w:pPr>
          </w:p>
        </w:tc>
        <w:tc>
          <w:tcPr>
            <w:tcW w:w="298" w:type="dxa"/>
            <w:shd w:val="clear" w:color="auto" w:fill="auto"/>
          </w:tcPr>
          <w:p w14:paraId="68F86678" w14:textId="77777777" w:rsidR="00155EC5" w:rsidRDefault="00155EC5">
            <w:pPr>
              <w:spacing w:before="20" w:after="20"/>
              <w:rPr>
                <w:rFonts w:ascii="Times New Roman" w:hAnsi="Times New Roman" w:cs="Times New Roman"/>
                <w:sz w:val="20"/>
                <w:szCs w:val="20"/>
                <w:lang w:eastAsia="zh-TW"/>
              </w:rPr>
            </w:pPr>
          </w:p>
        </w:tc>
        <w:tc>
          <w:tcPr>
            <w:tcW w:w="3196" w:type="dxa"/>
            <w:vMerge/>
            <w:tcBorders>
              <w:left w:val="single" w:sz="4" w:space="0" w:color="auto"/>
              <w:right w:val="single" w:sz="4" w:space="0" w:color="auto"/>
            </w:tcBorders>
            <w:shd w:val="clear" w:color="auto" w:fill="auto"/>
          </w:tcPr>
          <w:p w14:paraId="1C7FECBA" w14:textId="77777777" w:rsidR="00155EC5" w:rsidRDefault="00155EC5">
            <w:pPr>
              <w:spacing w:before="20" w:after="20"/>
              <w:rPr>
                <w:rFonts w:ascii="Times New Roman" w:hAnsi="Times New Roman" w:cs="Times New Roman"/>
                <w:sz w:val="20"/>
                <w:szCs w:val="20"/>
                <w:lang w:eastAsia="zh-TW"/>
              </w:rPr>
            </w:pPr>
          </w:p>
        </w:tc>
      </w:tr>
      <w:tr w:rsidR="00155EC5" w14:paraId="1B1ED172" w14:textId="77777777">
        <w:trPr>
          <w:trHeight w:val="279"/>
          <w:jc w:val="center"/>
        </w:trPr>
        <w:tc>
          <w:tcPr>
            <w:tcW w:w="3558" w:type="dxa"/>
            <w:gridSpan w:val="2"/>
            <w:vMerge w:val="restart"/>
            <w:shd w:val="clear" w:color="auto" w:fill="auto"/>
          </w:tcPr>
          <w:p w14:paraId="66135C7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■Информация о бесплатном/открытом программном обеспечении</w:t>
            </w:r>
          </w:p>
          <w:p w14:paraId="0FCF3DF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 данной системе используется бесплатное программное обеспечение с открытым исходным кодом (FOSS).</w:t>
            </w:r>
          </w:p>
          <w:p w14:paraId="1C89D6F3" w14:textId="77777777" w:rsidR="00155EC5" w:rsidRDefault="00155EC5">
            <w:pPr>
              <w:pStyle w:val="afa"/>
              <w:spacing w:before="20" w:after="20"/>
              <w:rPr>
                <w:rFonts w:ascii="Times New Roman" w:hAnsi="Times New Roman" w:cs="Times New Roman"/>
              </w:rPr>
            </w:pPr>
          </w:p>
        </w:tc>
        <w:tc>
          <w:tcPr>
            <w:tcW w:w="3196" w:type="dxa"/>
            <w:vMerge/>
            <w:tcBorders>
              <w:left w:val="single" w:sz="4" w:space="0" w:color="auto"/>
              <w:right w:val="single" w:sz="4" w:space="0" w:color="auto"/>
            </w:tcBorders>
            <w:shd w:val="clear" w:color="auto" w:fill="auto"/>
          </w:tcPr>
          <w:p w14:paraId="6F07D90E" w14:textId="77777777" w:rsidR="00155EC5" w:rsidRDefault="00155EC5">
            <w:pPr>
              <w:spacing w:before="20" w:after="20"/>
              <w:rPr>
                <w:rFonts w:ascii="Times New Roman" w:hAnsi="Times New Roman" w:cs="Times New Roman"/>
                <w:sz w:val="20"/>
                <w:szCs w:val="20"/>
              </w:rPr>
            </w:pPr>
          </w:p>
        </w:tc>
      </w:tr>
      <w:tr w:rsidR="00155EC5" w14:paraId="4DB7E8C3" w14:textId="77777777">
        <w:trPr>
          <w:trHeight w:val="316"/>
          <w:jc w:val="center"/>
        </w:trPr>
        <w:tc>
          <w:tcPr>
            <w:tcW w:w="3558" w:type="dxa"/>
            <w:gridSpan w:val="2"/>
            <w:vMerge/>
            <w:shd w:val="clear" w:color="auto" w:fill="auto"/>
          </w:tcPr>
          <w:p w14:paraId="0855B080" w14:textId="77777777" w:rsidR="00155EC5" w:rsidRDefault="00155EC5">
            <w:pPr>
              <w:spacing w:before="20" w:after="20"/>
              <w:rPr>
                <w:rFonts w:ascii="Times New Roman" w:hAnsi="Times New Roman" w:cs="Times New Roman"/>
                <w:sz w:val="20"/>
                <w:szCs w:val="20"/>
              </w:rPr>
            </w:pPr>
          </w:p>
        </w:tc>
        <w:tc>
          <w:tcPr>
            <w:tcW w:w="3196" w:type="dxa"/>
            <w:vMerge/>
            <w:tcBorders>
              <w:left w:val="single" w:sz="4" w:space="0" w:color="auto"/>
              <w:right w:val="single" w:sz="4" w:space="0" w:color="auto"/>
            </w:tcBorders>
            <w:shd w:val="clear" w:color="auto" w:fill="auto"/>
          </w:tcPr>
          <w:p w14:paraId="5A60C6CF" w14:textId="77777777" w:rsidR="00155EC5" w:rsidRDefault="00155EC5">
            <w:pPr>
              <w:spacing w:before="20" w:after="20"/>
              <w:rPr>
                <w:rFonts w:ascii="Times New Roman" w:hAnsi="Times New Roman" w:cs="Times New Roman"/>
                <w:sz w:val="20"/>
                <w:szCs w:val="20"/>
              </w:rPr>
            </w:pPr>
          </w:p>
        </w:tc>
      </w:tr>
      <w:tr w:rsidR="00155EC5" w14:paraId="2E7DF7D2" w14:textId="77777777">
        <w:trPr>
          <w:trHeight w:val="57"/>
          <w:jc w:val="center"/>
        </w:trPr>
        <w:tc>
          <w:tcPr>
            <w:tcW w:w="3558" w:type="dxa"/>
            <w:gridSpan w:val="2"/>
            <w:vMerge/>
            <w:shd w:val="clear" w:color="auto" w:fill="auto"/>
          </w:tcPr>
          <w:p w14:paraId="23695A75" w14:textId="77777777" w:rsidR="00155EC5" w:rsidRDefault="00155EC5">
            <w:pPr>
              <w:spacing w:before="20" w:after="20"/>
              <w:rPr>
                <w:rFonts w:ascii="Times New Roman" w:hAnsi="Times New Roman" w:cs="Times New Roman"/>
                <w:sz w:val="20"/>
                <w:szCs w:val="20"/>
              </w:rPr>
            </w:pPr>
          </w:p>
        </w:tc>
        <w:tc>
          <w:tcPr>
            <w:tcW w:w="3196" w:type="dxa"/>
            <w:tcBorders>
              <w:top w:val="single" w:sz="4" w:space="0" w:color="auto"/>
            </w:tcBorders>
            <w:shd w:val="clear" w:color="auto" w:fill="auto"/>
          </w:tcPr>
          <w:p w14:paraId="1BBFF746" w14:textId="77777777" w:rsidR="00155EC5" w:rsidRDefault="00155EC5">
            <w:pPr>
              <w:spacing w:before="20" w:after="20"/>
              <w:rPr>
                <w:rFonts w:ascii="Times New Roman" w:hAnsi="Times New Roman" w:cs="Times New Roman"/>
                <w:sz w:val="20"/>
                <w:szCs w:val="20"/>
              </w:rPr>
            </w:pPr>
          </w:p>
        </w:tc>
      </w:tr>
      <w:tr w:rsidR="00155EC5" w14:paraId="7B8DE75E" w14:textId="77777777">
        <w:trPr>
          <w:trHeight w:val="57"/>
          <w:jc w:val="center"/>
        </w:trPr>
        <w:tc>
          <w:tcPr>
            <w:tcW w:w="3558" w:type="dxa"/>
            <w:gridSpan w:val="2"/>
            <w:vMerge/>
            <w:shd w:val="clear" w:color="auto" w:fill="auto"/>
          </w:tcPr>
          <w:p w14:paraId="31990064" w14:textId="77777777" w:rsidR="00155EC5" w:rsidRDefault="00155EC5">
            <w:pPr>
              <w:spacing w:before="20" w:after="20"/>
              <w:rPr>
                <w:rFonts w:ascii="Times New Roman" w:hAnsi="Times New Roman" w:cs="Times New Roman"/>
                <w:sz w:val="20"/>
                <w:szCs w:val="20"/>
              </w:rPr>
            </w:pPr>
          </w:p>
        </w:tc>
        <w:tc>
          <w:tcPr>
            <w:tcW w:w="3196" w:type="dxa"/>
            <w:shd w:val="clear" w:color="auto" w:fill="D9D9D9" w:themeFill="background1" w:themeFillShade="D9"/>
          </w:tcPr>
          <w:p w14:paraId="55B0D2A5" w14:textId="77777777" w:rsidR="00155EC5" w:rsidRDefault="00155EC5">
            <w:pPr>
              <w:pStyle w:val="afa"/>
              <w:spacing w:before="20" w:after="20"/>
              <w:rPr>
                <w:rFonts w:ascii="Times New Roman" w:hAnsi="Times New Roman" w:cs="Times New Roman"/>
                <w:color w:val="FF0000"/>
              </w:rPr>
            </w:pPr>
          </w:p>
        </w:tc>
      </w:tr>
      <w:tr w:rsidR="00155EC5" w14:paraId="673CAA33" w14:textId="77777777">
        <w:trPr>
          <w:trHeight w:val="57"/>
          <w:jc w:val="center"/>
        </w:trPr>
        <w:tc>
          <w:tcPr>
            <w:tcW w:w="3260" w:type="dxa"/>
            <w:tcBorders>
              <w:top w:val="single" w:sz="4" w:space="0" w:color="auto"/>
            </w:tcBorders>
            <w:shd w:val="clear" w:color="auto" w:fill="auto"/>
          </w:tcPr>
          <w:p w14:paraId="0DF202C7" w14:textId="77777777" w:rsidR="00155EC5" w:rsidRDefault="00000000">
            <w:pPr>
              <w:spacing w:before="20" w:after="20"/>
              <w:rPr>
                <w:rFonts w:ascii="Times New Roman" w:hAnsi="Times New Roman" w:cs="Times New Roman"/>
                <w:color w:val="000000" w:themeColor="text1"/>
                <w:sz w:val="20"/>
                <w:szCs w:val="20"/>
                <w:lang w:eastAsia="zh-TW"/>
              </w:rPr>
            </w:pPr>
            <w:r>
              <w:rPr>
                <w:rFonts w:ascii="Times New Roman" w:hAnsi="Times New Roman" w:cs="Times New Roman"/>
                <w:color w:val="000000" w:themeColor="text1"/>
                <w:sz w:val="20"/>
                <w:szCs w:val="20"/>
                <w:lang w:eastAsia="zh-TW"/>
              </w:rPr>
              <w:t xml:space="preserve">Не все функции Toyota </w:t>
            </w:r>
            <w:proofErr w:type="gramStart"/>
            <w:r>
              <w:rPr>
                <w:rFonts w:ascii="Times New Roman" w:hAnsi="Times New Roman" w:cs="Times New Roman"/>
                <w:color w:val="000000" w:themeColor="text1"/>
                <w:sz w:val="20"/>
                <w:szCs w:val="20"/>
                <w:lang w:eastAsia="zh-TW"/>
              </w:rPr>
              <w:t>Connect  работают</w:t>
            </w:r>
            <w:proofErr w:type="gramEnd"/>
            <w:r>
              <w:rPr>
                <w:rFonts w:ascii="Times New Roman" w:hAnsi="Times New Roman" w:cs="Times New Roman"/>
                <w:color w:val="000000" w:themeColor="text1"/>
                <w:sz w:val="20"/>
                <w:szCs w:val="20"/>
                <w:lang w:eastAsia="zh-TW"/>
              </w:rPr>
              <w:t xml:space="preserve">  на территории РФ и ЕАЭС</w:t>
            </w:r>
          </w:p>
        </w:tc>
        <w:tc>
          <w:tcPr>
            <w:tcW w:w="3494" w:type="dxa"/>
            <w:gridSpan w:val="2"/>
            <w:shd w:val="clear" w:color="auto" w:fill="auto"/>
          </w:tcPr>
          <w:p w14:paraId="18614910" w14:textId="77777777" w:rsidR="00155EC5" w:rsidRDefault="00155EC5">
            <w:pPr>
              <w:spacing w:before="20" w:after="20"/>
              <w:rPr>
                <w:rFonts w:ascii="Times New Roman" w:hAnsi="Times New Roman" w:cs="Times New Roman"/>
                <w:sz w:val="20"/>
                <w:szCs w:val="20"/>
                <w:lang w:eastAsia="zh-TW"/>
              </w:rPr>
            </w:pPr>
          </w:p>
        </w:tc>
      </w:tr>
    </w:tbl>
    <w:p w14:paraId="1D5A59FF" w14:textId="77777777" w:rsidR="00155EC5" w:rsidRDefault="00155EC5">
      <w:pPr>
        <w:rPr>
          <w:rFonts w:ascii="Times New Roman" w:hAnsi="Times New Roman" w:cs="Times New Roman"/>
          <w:sz w:val="18"/>
          <w:szCs w:val="20"/>
          <w:lang w:bidi="ru-RU"/>
        </w:rPr>
        <w:sectPr w:rsidR="00155EC5">
          <w:headerReference w:type="first" r:id="rId289"/>
          <w:pgSz w:w="11907" w:h="16840"/>
          <w:pgMar w:top="2835" w:right="2552" w:bottom="2268" w:left="2552" w:header="2552" w:footer="567" w:gutter="0"/>
          <w:cols w:space="720"/>
          <w:docGrid w:linePitch="360"/>
        </w:sectPr>
      </w:pPr>
    </w:p>
    <w:p w14:paraId="2E3B3B98" w14:textId="77777777" w:rsidR="00155EC5" w:rsidRDefault="00155EC5">
      <w:pPr>
        <w:spacing w:line="1" w:lineRule="exact"/>
        <w:rPr>
          <w:rFonts w:ascii="Times New Roman" w:hAnsi="Times New Roman" w:cs="Times New Roman"/>
          <w:sz w:val="18"/>
          <w:szCs w:val="20"/>
          <w:lang w:eastAsia="zh-TW"/>
        </w:rPr>
      </w:pPr>
    </w:p>
    <w:tbl>
      <w:tblPr>
        <w:tblW w:w="6804" w:type="dxa"/>
        <w:tblLayout w:type="fixed"/>
        <w:tblCellMar>
          <w:left w:w="10" w:type="dxa"/>
          <w:right w:w="10" w:type="dxa"/>
        </w:tblCellMar>
        <w:tblLook w:val="0000" w:firstRow="0" w:lastRow="0" w:firstColumn="0" w:lastColumn="0" w:noHBand="0" w:noVBand="0"/>
      </w:tblPr>
      <w:tblGrid>
        <w:gridCol w:w="3355"/>
        <w:gridCol w:w="170"/>
        <w:gridCol w:w="3279"/>
      </w:tblGrid>
      <w:tr w:rsidR="00155EC5" w14:paraId="27AFF608" w14:textId="77777777">
        <w:trPr>
          <w:trHeight w:val="57"/>
        </w:trPr>
        <w:tc>
          <w:tcPr>
            <w:tcW w:w="3355" w:type="dxa"/>
            <w:shd w:val="clear" w:color="auto" w:fill="auto"/>
          </w:tcPr>
          <w:p w14:paraId="3169F34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Модуль DCM использует антенны связи.</w:t>
            </w:r>
          </w:p>
        </w:tc>
        <w:tc>
          <w:tcPr>
            <w:tcW w:w="170" w:type="dxa"/>
          </w:tcPr>
          <w:p w14:paraId="48A712C8" w14:textId="77777777" w:rsidR="00155EC5" w:rsidRDefault="00155EC5">
            <w:pPr>
              <w:pStyle w:val="afa"/>
              <w:spacing w:before="20" w:after="20"/>
              <w:rPr>
                <w:rFonts w:ascii="Times New Roman" w:hAnsi="Times New Roman" w:cs="Times New Roman"/>
                <w:b/>
                <w:sz w:val="18"/>
                <w:lang w:val="ru-RU" w:bidi="ru-RU"/>
              </w:rPr>
            </w:pPr>
          </w:p>
        </w:tc>
        <w:tc>
          <w:tcPr>
            <w:tcW w:w="3279" w:type="dxa"/>
            <w:shd w:val="clear" w:color="auto" w:fill="D2D2D2"/>
          </w:tcPr>
          <w:p w14:paraId="4C8865A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Экстренный вызов - Помощь на дороге</w:t>
            </w:r>
          </w:p>
        </w:tc>
      </w:tr>
      <w:tr w:rsidR="00155EC5" w14:paraId="56767ECE" w14:textId="77777777">
        <w:trPr>
          <w:trHeight w:val="57"/>
        </w:trPr>
        <w:tc>
          <w:tcPr>
            <w:tcW w:w="3355" w:type="dxa"/>
            <w:tcBorders>
              <w:top w:val="single" w:sz="4" w:space="0" w:color="auto"/>
            </w:tcBorders>
            <w:shd w:val="clear" w:color="auto" w:fill="auto"/>
          </w:tcPr>
          <w:p w14:paraId="247E6640" w14:textId="77777777" w:rsidR="00155EC5" w:rsidRDefault="00000000">
            <w:pPr>
              <w:pStyle w:val="afa"/>
              <w:numPr>
                <w:ilvl w:val="0"/>
                <w:numId w:val="13"/>
              </w:numPr>
              <w:tabs>
                <w:tab w:val="left" w:pos="168"/>
              </w:tabs>
              <w:spacing w:before="20" w:after="20" w:line="228" w:lineRule="auto"/>
              <w:jc w:val="both"/>
              <w:rPr>
                <w:rFonts w:ascii="Times New Roman" w:hAnsi="Times New Roman" w:cs="Times New Roman"/>
                <w:sz w:val="18"/>
              </w:rPr>
            </w:pPr>
            <w:r>
              <w:rPr>
                <w:rFonts w:ascii="Times New Roman" w:hAnsi="Times New Roman" w:cs="Times New Roman"/>
                <w:b/>
                <w:sz w:val="18"/>
                <w:lang w:val="ru-RU" w:bidi="ru-RU"/>
              </w:rPr>
              <w:t>Коммуникационное оборудование</w:t>
            </w:r>
          </w:p>
          <w:p w14:paraId="20257AD2" w14:textId="77777777" w:rsidR="00155EC5" w:rsidRDefault="00000000">
            <w:pPr>
              <w:pStyle w:val="a2"/>
              <w:spacing w:line="228" w:lineRule="auto"/>
              <w:rPr>
                <w:spacing w:val="-4"/>
              </w:rPr>
            </w:pPr>
            <w:r>
              <w:rPr>
                <w:spacing w:val="-4"/>
              </w:rPr>
              <w:t>Оборудование прошло одобрение типа радиопередающего оборудования, Китайскую обязательную сертификацию продукции и лицензию на подключение к сетям телекоммуникационного оборудования. Маркировка на устройстве является подтверждением его соответствия. Не удаляйте маркировку с устройства</w:t>
            </w:r>
          </w:p>
          <w:p w14:paraId="58E58E66" w14:textId="77777777" w:rsidR="00155EC5" w:rsidRDefault="00000000">
            <w:pPr>
              <w:pStyle w:val="a2"/>
              <w:spacing w:line="228" w:lineRule="auto"/>
            </w:pPr>
            <w:r>
              <w:t>Любые самовольные изменения или модификации конструкции оборудования приведут к аннулированию права пользователя на эксплуатацию оборудования.</w:t>
            </w:r>
          </w:p>
          <w:p w14:paraId="7994BD29" w14:textId="77777777" w:rsidR="00155EC5" w:rsidRDefault="00155EC5">
            <w:pPr>
              <w:pStyle w:val="afa"/>
              <w:spacing w:before="20" w:after="20" w:line="228" w:lineRule="auto"/>
              <w:jc w:val="both"/>
              <w:rPr>
                <w:rFonts w:ascii="Times New Roman" w:hAnsi="Times New Roman" w:cs="Times New Roman"/>
                <w:color w:val="FF0000"/>
                <w:sz w:val="18"/>
              </w:rPr>
            </w:pPr>
          </w:p>
          <w:p w14:paraId="5A29D37E" w14:textId="77777777" w:rsidR="00155EC5" w:rsidRDefault="00000000">
            <w:pPr>
              <w:pStyle w:val="afa"/>
              <w:numPr>
                <w:ilvl w:val="0"/>
                <w:numId w:val="13"/>
              </w:numPr>
              <w:tabs>
                <w:tab w:val="left" w:pos="168"/>
              </w:tabs>
              <w:spacing w:before="20" w:after="20" w:line="228" w:lineRule="auto"/>
              <w:jc w:val="both"/>
              <w:rPr>
                <w:rFonts w:ascii="Times New Roman" w:hAnsi="Times New Roman" w:cs="Times New Roman"/>
                <w:sz w:val="18"/>
              </w:rPr>
            </w:pPr>
            <w:r>
              <w:rPr>
                <w:rFonts w:ascii="Times New Roman" w:hAnsi="Times New Roman" w:cs="Times New Roman"/>
                <w:b/>
                <w:sz w:val="18"/>
                <w:lang w:val="ru-RU" w:bidi="ru-RU"/>
              </w:rPr>
              <w:t>Уведомление о передаче данных</w:t>
            </w:r>
          </w:p>
          <w:p w14:paraId="11A35D85" w14:textId="77777777" w:rsidR="00155EC5" w:rsidRDefault="00000000">
            <w:pPr>
              <w:pStyle w:val="afa"/>
              <w:spacing w:before="20" w:after="20" w:line="228" w:lineRule="auto"/>
              <w:jc w:val="both"/>
              <w:rPr>
                <w:rFonts w:ascii="Times New Roman" w:hAnsi="Times New Roman" w:cs="Times New Roman"/>
                <w:spacing w:val="-4"/>
                <w:sz w:val="18"/>
              </w:rPr>
            </w:pPr>
            <w:r>
              <w:rPr>
                <w:rFonts w:ascii="Times New Roman" w:hAnsi="Times New Roman" w:cs="Times New Roman"/>
                <w:spacing w:val="-4"/>
                <w:sz w:val="18"/>
                <w:lang w:val="ru-RU" w:bidi="ru-RU"/>
              </w:rPr>
              <w:t>Во время передачи данных система TOYOTA Connect взаимодействует с сервером.</w:t>
            </w:r>
          </w:p>
          <w:p w14:paraId="43477B80" w14:textId="77777777" w:rsidR="00155EC5" w:rsidRDefault="00000000">
            <w:pPr>
              <w:pStyle w:val="afa"/>
              <w:numPr>
                <w:ilvl w:val="0"/>
                <w:numId w:val="13"/>
              </w:numPr>
              <w:tabs>
                <w:tab w:val="left" w:pos="168"/>
              </w:tabs>
              <w:spacing w:before="20" w:after="20" w:line="228" w:lineRule="auto"/>
              <w:jc w:val="both"/>
              <w:rPr>
                <w:rFonts w:ascii="Times New Roman" w:hAnsi="Times New Roman" w:cs="Times New Roman"/>
                <w:sz w:val="18"/>
              </w:rPr>
            </w:pPr>
            <w:r>
              <w:rPr>
                <w:rFonts w:ascii="Times New Roman" w:hAnsi="Times New Roman" w:cs="Times New Roman"/>
                <w:sz w:val="18"/>
                <w:lang w:val="ru-RU" w:bidi="ru-RU"/>
              </w:rPr>
              <w:t>Обратите внимание на следующие меры предосторожности и используйте систему надлежащим образом.</w:t>
            </w:r>
          </w:p>
          <w:p w14:paraId="2859C294" w14:textId="77777777" w:rsidR="00155EC5" w:rsidRDefault="00000000">
            <w:pPr>
              <w:pStyle w:val="a2"/>
              <w:spacing w:line="228" w:lineRule="auto"/>
            </w:pPr>
            <w:r>
              <w:t>Поскольку система осуществляет обмен данными посредством беспроводной радиоволновой связи, совершать звонки или передавать данные в местах, недоступных для радиоволн, невозможно.</w:t>
            </w:r>
          </w:p>
          <w:p w14:paraId="168A82E2" w14:textId="77777777" w:rsidR="00155EC5" w:rsidRDefault="00000000">
            <w:pPr>
              <w:pStyle w:val="a2"/>
              <w:spacing w:line="228" w:lineRule="auto"/>
            </w:pPr>
            <w:r>
              <w:t>Также звонки или передача данных могут быть недоступны в местах со слабым сигналом.</w:t>
            </w:r>
          </w:p>
          <w:p w14:paraId="5ACBC6C8" w14:textId="77777777" w:rsidR="00155EC5" w:rsidRDefault="00000000">
            <w:pPr>
              <w:pStyle w:val="a2"/>
              <w:spacing w:line="228" w:lineRule="auto"/>
            </w:pPr>
            <w:r>
              <w:t>Если в будущем поставщик телекоммуникационных услуг изменит или прекратит использование радиоволн, используемых системой для связи, функция TOYOTA Connect не будет работать. (Пользователи будут уведомлены, если такая ситуация произойдет.)</w:t>
            </w:r>
          </w:p>
          <w:p w14:paraId="5695C6B7" w14:textId="77777777" w:rsidR="00155EC5" w:rsidRDefault="00000000">
            <w:pPr>
              <w:pStyle w:val="a2"/>
              <w:spacing w:line="228" w:lineRule="auto"/>
            </w:pPr>
            <w:r>
              <w:t>Время, необходимое для получения данных, может варьироваться в зависимости от состояния устройства, объема данных или уровня сигнала.</w:t>
            </w:r>
          </w:p>
          <w:p w14:paraId="4AF52F13" w14:textId="77777777" w:rsidR="00155EC5" w:rsidRDefault="00000000">
            <w:pPr>
              <w:pStyle w:val="a2"/>
              <w:spacing w:line="228" w:lineRule="auto"/>
            </w:pPr>
            <w:r>
              <w:t>Во время экстренного вызова другие функции TOYOTA Connect использовать нельзя. (Стр.53)</w:t>
            </w:r>
          </w:p>
        </w:tc>
        <w:tc>
          <w:tcPr>
            <w:tcW w:w="170" w:type="dxa"/>
          </w:tcPr>
          <w:p w14:paraId="3B1BC884" w14:textId="77777777" w:rsidR="00155EC5" w:rsidRDefault="00155EC5">
            <w:pPr>
              <w:pStyle w:val="afff3"/>
            </w:pPr>
          </w:p>
        </w:tc>
        <w:tc>
          <w:tcPr>
            <w:tcW w:w="3279" w:type="dxa"/>
            <w:tcBorders>
              <w:top w:val="single" w:sz="4" w:space="0" w:color="auto"/>
            </w:tcBorders>
            <w:shd w:val="clear" w:color="auto" w:fill="auto"/>
          </w:tcPr>
          <w:p w14:paraId="33E836E9" w14:textId="77777777" w:rsidR="00155EC5" w:rsidRDefault="00000000">
            <w:pPr>
              <w:pStyle w:val="a2"/>
              <w:rPr>
                <w:color w:val="000000" w:themeColor="text1"/>
              </w:rPr>
            </w:pPr>
            <w:r>
              <w:rPr>
                <w:color w:val="000000" w:themeColor="text1"/>
              </w:rPr>
              <w:t>Экстренный вызов Помощь на дороге — это вспомогательная система для осуществления экстренного вызова непосредственно из автомобиля. Когда водитель или пассажир нажимает кнопку «SOS», система сообщает об этом на информационную платформу оператора системы ЭРА-</w:t>
            </w:r>
            <w:proofErr w:type="gramStart"/>
            <w:r>
              <w:rPr>
                <w:color w:val="000000" w:themeColor="text1"/>
              </w:rPr>
              <w:t>ГЛОНАСС  и</w:t>
            </w:r>
            <w:proofErr w:type="gramEnd"/>
            <w:r>
              <w:rPr>
                <w:color w:val="000000" w:themeColor="text1"/>
              </w:rPr>
              <w:t xml:space="preserve"> оператор отвечает на вызов. Экстренные вызовы: дорожно-транспортные происшествия или чрезвычайные ситуации (например, необходима неотложная медицинская помощь).</w:t>
            </w:r>
          </w:p>
          <w:p w14:paraId="6E8F6301" w14:textId="77777777" w:rsidR="00155EC5" w:rsidRDefault="00000000">
            <w:pPr>
              <w:pStyle w:val="a1"/>
              <w:framePr w:wrap="around"/>
              <w:rPr>
                <w:color w:val="000000" w:themeColor="text1"/>
              </w:rPr>
            </w:pPr>
            <w:r>
              <w:rPr>
                <w:color w:val="000000" w:themeColor="text1"/>
              </w:rPr>
              <w:t>Помощь на дороге: попадание в безвыходную ситуацию (например, закончилось топливо) или поломка автомобиля</w:t>
            </w:r>
          </w:p>
          <w:p w14:paraId="0DD61FD1" w14:textId="77777777" w:rsidR="00155EC5" w:rsidRDefault="00000000">
            <w:pPr>
              <w:pStyle w:val="afa"/>
              <w:spacing w:before="20" w:after="20"/>
              <w:jc w:val="both"/>
              <w:rPr>
                <w:rFonts w:ascii="Times New Roman" w:hAnsi="Times New Roman" w:cs="Times New Roman"/>
                <w:color w:val="000000" w:themeColor="text1"/>
                <w:sz w:val="18"/>
              </w:rPr>
            </w:pPr>
            <w:r>
              <w:rPr>
                <w:rFonts w:ascii="Times New Roman" w:hAnsi="Times New Roman" w:cs="Times New Roman"/>
                <w:color w:val="000000" w:themeColor="text1"/>
                <w:sz w:val="18"/>
                <w:lang w:val="ru-RU" w:bidi="ru-RU"/>
              </w:rPr>
              <w:t>Помощь на дороге также можно вызвать по мобильному и стационарному телефонам.</w:t>
            </w:r>
          </w:p>
          <w:p w14:paraId="6A8F518A" w14:textId="77777777" w:rsidR="00155EC5" w:rsidRDefault="00000000">
            <w:pPr>
              <w:pStyle w:val="afa"/>
              <w:spacing w:before="20" w:after="20"/>
              <w:jc w:val="both"/>
              <w:rPr>
                <w:rFonts w:ascii="Times New Roman" w:hAnsi="Times New Roman" w:cs="Times New Roman"/>
                <w:color w:val="000000" w:themeColor="text1"/>
                <w:sz w:val="18"/>
              </w:rPr>
            </w:pPr>
            <w:r>
              <w:rPr>
                <w:rFonts w:ascii="Times New Roman" w:hAnsi="Times New Roman" w:cs="Times New Roman"/>
                <w:color w:val="000000" w:themeColor="text1"/>
                <w:sz w:val="18"/>
                <w:lang w:val="ru-RU" w:bidi="ru-RU"/>
              </w:rPr>
              <w:t>■</w:t>
            </w:r>
            <w:r>
              <w:rPr>
                <w:rFonts w:ascii="Times New Roman" w:hAnsi="Times New Roman" w:cs="Times New Roman"/>
                <w:b/>
                <w:color w:val="000000" w:themeColor="text1"/>
                <w:sz w:val="18"/>
                <w:lang w:val="ru-RU" w:bidi="ru-RU"/>
              </w:rPr>
              <w:t>Активация и отмена услуги</w:t>
            </w:r>
          </w:p>
          <w:p w14:paraId="17381951" w14:textId="77777777" w:rsidR="00155EC5" w:rsidRDefault="00000000">
            <w:pPr>
              <w:pStyle w:val="a1"/>
              <w:framePr w:wrap="around"/>
              <w:rPr>
                <w:color w:val="000000" w:themeColor="text1"/>
              </w:rPr>
            </w:pPr>
            <w:r>
              <w:rPr>
                <w:color w:val="000000" w:themeColor="text1"/>
              </w:rPr>
              <w:t xml:space="preserve">Функция экстренного вызова доступна только после </w:t>
            </w:r>
            <w:proofErr w:type="gramStart"/>
            <w:r>
              <w:rPr>
                <w:color w:val="000000" w:themeColor="text1"/>
              </w:rPr>
              <w:t>регистрации  оператором</w:t>
            </w:r>
            <w:proofErr w:type="gramEnd"/>
            <w:r>
              <w:rPr>
                <w:color w:val="000000" w:themeColor="text1"/>
              </w:rPr>
              <w:t xml:space="preserve"> системы ЭРА-ГЛОНАСС ■</w:t>
            </w:r>
            <w:r>
              <w:rPr>
                <w:b/>
                <w:color w:val="000000" w:themeColor="text1"/>
              </w:rPr>
              <w:t>Как сделать экстренный вызов</w:t>
            </w:r>
          </w:p>
          <w:p w14:paraId="5E2FE768" w14:textId="77777777" w:rsidR="00155EC5" w:rsidRDefault="00000000">
            <w:pPr>
              <w:pStyle w:val="afa"/>
              <w:spacing w:before="20" w:after="20"/>
              <w:jc w:val="both"/>
              <w:rPr>
                <w:rFonts w:ascii="Times New Roman" w:hAnsi="Times New Roman" w:cs="Times New Roman"/>
                <w:color w:val="000000" w:themeColor="text1"/>
                <w:sz w:val="18"/>
              </w:rPr>
            </w:pPr>
            <w:r>
              <w:rPr>
                <w:rFonts w:ascii="Times New Roman" w:eastAsia="MS Mincho" w:hAnsi="Times New Roman" w:cs="Times New Roman"/>
                <w:color w:val="000000" w:themeColor="text1"/>
                <w:sz w:val="18"/>
                <w:lang w:val="ru-RU" w:bidi="ru-RU"/>
              </w:rPr>
              <w:t>►</w:t>
            </w:r>
            <w:r>
              <w:rPr>
                <w:rFonts w:ascii="Times New Roman" w:hAnsi="Times New Roman" w:cs="Times New Roman"/>
                <w:color w:val="000000" w:themeColor="text1"/>
                <w:sz w:val="18"/>
                <w:lang w:val="ru-RU" w:bidi="ru-RU"/>
              </w:rPr>
              <w:t>Экстренный вызов, сделанный вручную, путем нажатия кнопки</w:t>
            </w:r>
          </w:p>
          <w:p w14:paraId="6ECD5659" w14:textId="77777777" w:rsidR="00155EC5" w:rsidRDefault="00000000">
            <w:pPr>
              <w:pStyle w:val="afa"/>
              <w:spacing w:before="20" w:after="20"/>
              <w:jc w:val="both"/>
              <w:rPr>
                <w:rFonts w:ascii="Times New Roman" w:hAnsi="Times New Roman" w:cs="Times New Roman"/>
                <w:color w:val="000000" w:themeColor="text1"/>
              </w:rPr>
            </w:pPr>
            <w:r>
              <w:rPr>
                <w:rFonts w:ascii="Times New Roman" w:hAnsi="Times New Roman" w:cs="Times New Roman"/>
                <w:color w:val="000000" w:themeColor="text1"/>
                <w:sz w:val="18"/>
                <w:lang w:val="ru-RU" w:bidi="ru-RU"/>
              </w:rPr>
              <w:t>Когда водитель или пассажир нажимает кнопку «SOS», система отправляет уведомление на систему ЭРА-ГЛОНАСС на звонок отвечает специальный оператор.</w:t>
            </w:r>
          </w:p>
        </w:tc>
      </w:tr>
    </w:tbl>
    <w:p w14:paraId="1AEB8306" w14:textId="77777777" w:rsidR="00155EC5" w:rsidRDefault="00155EC5">
      <w:pPr>
        <w:spacing w:line="1" w:lineRule="exact"/>
        <w:rPr>
          <w:rFonts w:ascii="Times New Roman" w:hAnsi="Times New Roman" w:cs="Times New Roman"/>
          <w:sz w:val="18"/>
          <w:szCs w:val="20"/>
          <w:lang w:bidi="ru-RU"/>
        </w:rPr>
      </w:pPr>
    </w:p>
    <w:p w14:paraId="580E3D04"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bidi="ru-RU"/>
        </w:rPr>
        <w:br w:type="page" w:clear="all"/>
      </w:r>
    </w:p>
    <w:tbl>
      <w:tblPr>
        <w:tblW w:w="6851" w:type="dxa"/>
        <w:jc w:val="center"/>
        <w:tblLayout w:type="fixed"/>
        <w:tblCellMar>
          <w:left w:w="10" w:type="dxa"/>
          <w:right w:w="10" w:type="dxa"/>
        </w:tblCellMar>
        <w:tblLook w:val="0000" w:firstRow="0" w:lastRow="0" w:firstColumn="0" w:lastColumn="0" w:noHBand="0" w:noVBand="0"/>
      </w:tblPr>
      <w:tblGrid>
        <w:gridCol w:w="3494"/>
        <w:gridCol w:w="170"/>
        <w:gridCol w:w="3187"/>
      </w:tblGrid>
      <w:tr w:rsidR="00155EC5" w14:paraId="2D654C71" w14:textId="77777777">
        <w:trPr>
          <w:trHeight w:val="57"/>
          <w:jc w:val="center"/>
        </w:trPr>
        <w:tc>
          <w:tcPr>
            <w:tcW w:w="3494" w:type="dxa"/>
            <w:shd w:val="clear" w:color="auto" w:fill="auto"/>
          </w:tcPr>
          <w:p w14:paraId="3547B95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808080"/>
                <w:sz w:val="18"/>
                <w:lang w:val="ru-RU" w:bidi="ru-RU"/>
              </w:rPr>
              <w:lastRenderedPageBreak/>
              <w:t>■</w:t>
            </w:r>
            <w:r>
              <w:rPr>
                <w:rFonts w:ascii="Times New Roman" w:hAnsi="Times New Roman" w:cs="Times New Roman"/>
                <w:b/>
                <w:sz w:val="18"/>
                <w:lang w:val="ru-RU" w:bidi="ru-RU"/>
              </w:rPr>
              <w:t>Экстренный вызов</w:t>
            </w:r>
          </w:p>
          <w:p w14:paraId="1B9F08BE" w14:textId="77777777" w:rsidR="00155EC5" w:rsidRDefault="00000000">
            <w:pPr>
              <w:pStyle w:val="a1"/>
              <w:framePr w:wrap="around"/>
            </w:pPr>
            <w:r>
              <w:t>Ложные экстренные вызовы или вызовы, сделанные для развлечения, могут быт наказуемы в соответствии с действующим законодательством. Не используйте функцию экстренного вызова для забавы и розыгрышей.</w:t>
            </w:r>
          </w:p>
          <w:p w14:paraId="3F1F2057" w14:textId="77777777" w:rsidR="00155EC5" w:rsidRDefault="00000000">
            <w:pPr>
              <w:pStyle w:val="a1"/>
              <w:framePr w:wrap="around"/>
            </w:pPr>
            <w:r>
              <w:t>Если при нормальной работе системы сработали подушки безопасности, система выполняет экстренный вызов. В такой ситуации объясните ситуацию оператору и завершите вызов.</w:t>
            </w:r>
          </w:p>
          <w:p w14:paraId="28286FBD" w14:textId="77777777" w:rsidR="00155EC5" w:rsidRDefault="00000000">
            <w:pPr>
              <w:pStyle w:val="a1"/>
              <w:framePr w:wrap="around"/>
            </w:pPr>
            <w:r>
              <w:t>В некоторых случаях индикаторы могут неправильно отображать состояние системы. Например, если Вы купили подержанный автомобиль, и предыдущий владелец все еще зарегистрирован в системе, то индикатор будет указывать на то, что экстренный вызов доступен, при том, что Вы еще не регистрировались в системе.</w:t>
            </w:r>
          </w:p>
          <w:p w14:paraId="3253801A" w14:textId="77777777" w:rsidR="00155EC5" w:rsidRDefault="00000000">
            <w:pPr>
              <w:pStyle w:val="a1"/>
              <w:framePr w:wrap="around"/>
            </w:pPr>
            <w:r>
              <w:t>В автомобиле установлен аккумулятор SOS-сигнала. Аккумулятор SOS-сигнала является резервным и относится к расходным деталям. Если красный индикатор на панели переключателя экстренного вызова мигает, значит аккумулятор надо заменить. (Стр. 61)</w:t>
            </w:r>
          </w:p>
          <w:tbl>
            <w:tblPr>
              <w:tblStyle w:val="afff1"/>
              <w:tblW w:w="0" w:type="auto"/>
              <w:tblInd w:w="181" w:type="dxa"/>
              <w:tblLayout w:type="fixed"/>
              <w:tblLook w:val="04A0" w:firstRow="1" w:lastRow="0" w:firstColumn="1" w:lastColumn="0" w:noHBand="0" w:noVBand="1"/>
            </w:tblPr>
            <w:tblGrid>
              <w:gridCol w:w="3205"/>
            </w:tblGrid>
            <w:tr w:rsidR="00155EC5" w14:paraId="11387781" w14:textId="77777777">
              <w:tc>
                <w:tcPr>
                  <w:tcW w:w="3205" w:type="dxa"/>
                  <w:tcBorders>
                    <w:bottom w:val="single" w:sz="4" w:space="0" w:color="auto"/>
                  </w:tcBorders>
                  <w:shd w:val="clear" w:color="auto" w:fill="FAD5E6"/>
                </w:tcPr>
                <w:p w14:paraId="48662223" w14:textId="77777777" w:rsidR="00155EC5" w:rsidRDefault="00000000">
                  <w:pPr>
                    <w:pStyle w:val="a2"/>
                    <w:numPr>
                      <w:ilvl w:val="0"/>
                      <w:numId w:val="0"/>
                    </w:numPr>
                    <w:jc w:val="left"/>
                  </w:pPr>
                  <w:r>
                    <w:rPr>
                      <w:noProof/>
                      <w:lang w:eastAsia="ru-RU" w:bidi="ar-SA"/>
                    </w:rPr>
                    <mc:AlternateContent>
                      <mc:Choice Requires="wpg">
                        <w:drawing>
                          <wp:inline distT="0" distB="0" distL="0" distR="0" wp14:anchorId="2B882032" wp14:editId="2047F29C">
                            <wp:extent cx="274694" cy="198755"/>
                            <wp:effectExtent l="0" t="0" r="0" b="0"/>
                            <wp:docPr id="206"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width:21.6pt;height:15.6pt;mso-wrap-distance-left:0.0pt;mso-wrap-distance-top:0.0pt;mso-wrap-distance-right:0.0pt;mso-wrap-distance-bottom:0.0pt;" stroked="f">
                            <v:path textboxrect="0,0,0,0"/>
                            <v:imagedata r:id="rId137" o:title=""/>
                          </v:shape>
                        </w:pict>
                      </mc:Fallback>
                    </mc:AlternateContent>
                  </w:r>
                  <w:r>
                    <w:rPr>
                      <w:b/>
                      <w:i/>
                    </w:rPr>
                    <w:t xml:space="preserve"> </w:t>
                  </w:r>
                  <w:r>
                    <w:rPr>
                      <w:b/>
                    </w:rPr>
                    <w:t>Предупреждение</w:t>
                  </w:r>
                </w:p>
              </w:tc>
            </w:tr>
            <w:tr w:rsidR="00155EC5" w14:paraId="579F8A4A" w14:textId="77777777">
              <w:tc>
                <w:tcPr>
                  <w:tcW w:w="3205" w:type="dxa"/>
                  <w:tcBorders>
                    <w:bottom w:val="single" w:sz="4" w:space="0" w:color="auto"/>
                  </w:tcBorders>
                </w:tcPr>
                <w:p w14:paraId="3E4D3AB9" w14:textId="77777777" w:rsidR="00155EC5" w:rsidRDefault="00000000">
                  <w:pPr>
                    <w:pStyle w:val="a3"/>
                    <w:framePr w:wrap="auto" w:vAnchor="margin" w:hAnchor="text" w:xAlign="left" w:yAlign="inline"/>
                  </w:pPr>
                  <w:r>
                    <w:t>Информация о безопасности</w:t>
                  </w:r>
                </w:p>
                <w:p w14:paraId="33D2A12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Пожалуйста, придерживайтесь безопасного стиля вождения. Функция этой системы состоит в том, чтобы помочь сделать экстренный вызов в случае аварии (например, дорожно-транспортного происшествия или при необходимости неотложной медицинской помощи) и не обеспечивает никакой защиты водителя или пассажиров. В целях Вашей безопасности соблюдайте меры безопасности при вождении и пристегивайтесь ремнями безопасности.</w:t>
                  </w:r>
                </w:p>
                <w:p w14:paraId="327D15C2" w14:textId="77777777" w:rsidR="00155EC5" w:rsidRDefault="00000000">
                  <w:pPr>
                    <w:pStyle w:val="a0"/>
                    <w:framePr w:wrap="around"/>
                  </w:pPr>
                  <w:r>
                    <w:t>В экстренной ситуации жизнь человека является наивысшим приоритетом.</w:t>
                  </w:r>
                </w:p>
                <w:p w14:paraId="03B87CFC" w14:textId="77777777" w:rsidR="00155EC5" w:rsidRDefault="00000000">
                  <w:pPr>
                    <w:pStyle w:val="a0"/>
                    <w:framePr w:wrap="around"/>
                  </w:pPr>
                  <w:r>
                    <w:t>Если вы почувствовали запах гари или другой необычный запах, не оставайтесь внутри автомобиля - немедленно эвакуируйтесь в безопасную зону.</w:t>
                  </w:r>
                </w:p>
              </w:tc>
            </w:tr>
          </w:tbl>
          <w:p w14:paraId="1E89224F" w14:textId="77777777" w:rsidR="00155EC5" w:rsidRDefault="00155EC5">
            <w:pPr>
              <w:pStyle w:val="a2"/>
              <w:numPr>
                <w:ilvl w:val="0"/>
                <w:numId w:val="0"/>
              </w:numPr>
              <w:ind w:left="181"/>
              <w:jc w:val="left"/>
            </w:pPr>
          </w:p>
        </w:tc>
        <w:tc>
          <w:tcPr>
            <w:tcW w:w="170" w:type="dxa"/>
          </w:tcPr>
          <w:p w14:paraId="0DF5F9FC" w14:textId="77777777" w:rsidR="00155EC5" w:rsidRDefault="00155EC5">
            <w:pPr>
              <w:pStyle w:val="afff3"/>
            </w:pPr>
          </w:p>
        </w:tc>
        <w:tc>
          <w:tcPr>
            <w:tcW w:w="3187" w:type="dxa"/>
            <w:tcBorders>
              <w:top w:val="single" w:sz="4" w:space="0" w:color="auto"/>
              <w:left w:val="single" w:sz="4" w:space="0" w:color="auto"/>
              <w:bottom w:val="single" w:sz="4" w:space="0" w:color="auto"/>
              <w:right w:val="single" w:sz="4" w:space="0" w:color="auto"/>
            </w:tcBorders>
            <w:shd w:val="clear" w:color="auto" w:fill="auto"/>
          </w:tcPr>
          <w:p w14:paraId="3083DE63" w14:textId="77777777" w:rsidR="00155EC5" w:rsidRDefault="00000000">
            <w:pPr>
              <w:pStyle w:val="a0"/>
              <w:framePr w:wrap="around"/>
            </w:pPr>
            <w:r>
              <w:t>Убедитесь, индикатор экстренного вызова на панели горит зеленым.</w:t>
            </w:r>
          </w:p>
          <w:p w14:paraId="4DF74B63" w14:textId="77777777" w:rsidR="00155EC5" w:rsidRDefault="00000000">
            <w:pPr>
              <w:pStyle w:val="a0"/>
              <w:framePr w:wrap="around"/>
              <w:rPr>
                <w:color w:val="FF0000"/>
              </w:rPr>
            </w:pPr>
            <w:r>
              <w:t xml:space="preserve">Устройство может не работать, если оно подверглось удару. </w:t>
            </w:r>
          </w:p>
          <w:p w14:paraId="2314037C" w14:textId="77777777" w:rsidR="00155EC5" w:rsidRDefault="00000000">
            <w:pPr>
              <w:pStyle w:val="a0"/>
              <w:framePr w:wrap="around"/>
            </w:pPr>
            <w:r>
              <w:t xml:space="preserve">При низком напряжении или отключении </w:t>
            </w:r>
            <w:r>
              <w:rPr>
                <w:color w:val="000000" w:themeColor="text1"/>
              </w:rPr>
              <w:t xml:space="preserve">аккумулятора, система не сможет получить доступ к ЭРА-ГЛОНАСС Иногда могут возникать трудности с подключением из-за плохого уровня </w:t>
            </w:r>
            <w:r>
              <w:t>сигнала или занятой линий, даже если вы находитесь в зоне охвата мобильной сети. В таких случаях, несмотря на попытки системы подключиться к ей может не удаться подключиться, что делает невозможным экстренный вызов и обращение в службы экстренного реагирования.</w:t>
            </w:r>
          </w:p>
          <w:p w14:paraId="51D682D0" w14:textId="77777777" w:rsidR="00155EC5" w:rsidRDefault="00155EC5">
            <w:pPr>
              <w:pStyle w:val="a0"/>
              <w:framePr w:wrap="around"/>
              <w:numPr>
                <w:ilvl w:val="0"/>
                <w:numId w:val="0"/>
              </w:numPr>
              <w:ind w:left="181"/>
            </w:pPr>
          </w:p>
        </w:tc>
      </w:tr>
    </w:tbl>
    <w:p w14:paraId="22324D97"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333084D3" w14:textId="77777777">
        <w:trPr>
          <w:trHeight w:val="564"/>
          <w:jc w:val="center"/>
        </w:trPr>
        <w:tc>
          <w:tcPr>
            <w:tcW w:w="3211" w:type="dxa"/>
            <w:tcBorders>
              <w:top w:val="single" w:sz="4" w:space="0" w:color="auto"/>
              <w:left w:val="single" w:sz="4" w:space="0" w:color="auto"/>
            </w:tcBorders>
            <w:shd w:val="clear" w:color="auto" w:fill="FAD5E6"/>
            <w:vAlign w:val="bottom"/>
          </w:tcPr>
          <w:p w14:paraId="7ED758B8"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0333195A" wp14:editId="5A603A88">
                      <wp:extent cx="274694" cy="198755"/>
                      <wp:effectExtent l="0" t="0" r="0" b="0"/>
                      <wp:docPr id="207"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vMerge w:val="restart"/>
            <w:tcBorders>
              <w:left w:val="single" w:sz="4" w:space="0" w:color="auto"/>
              <w:right w:val="single" w:sz="4" w:space="0" w:color="auto"/>
            </w:tcBorders>
            <w:shd w:val="clear" w:color="auto" w:fill="auto"/>
          </w:tcPr>
          <w:p w14:paraId="267373E5"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left w:val="single" w:sz="4" w:space="0" w:color="auto"/>
              <w:right w:val="single" w:sz="4" w:space="0" w:color="auto"/>
            </w:tcBorders>
            <w:shd w:val="clear" w:color="auto" w:fill="auto"/>
          </w:tcPr>
          <w:p w14:paraId="3631E525" w14:textId="77777777" w:rsidR="00155EC5" w:rsidRDefault="00000000">
            <w:pPr>
              <w:pStyle w:val="a0"/>
              <w:framePr w:wrap="around"/>
              <w:numPr>
                <w:ilvl w:val="0"/>
                <w:numId w:val="0"/>
              </w:numPr>
              <w:spacing w:line="216" w:lineRule="auto"/>
              <w:ind w:left="181"/>
            </w:pPr>
            <w:r>
              <w:rPr>
                <w:spacing w:val="-4"/>
              </w:rPr>
              <w:t>использовании других предохранителей может вызвать искрение или задымление, а также привести к возгоранию.</w:t>
            </w:r>
          </w:p>
        </w:tc>
      </w:tr>
      <w:tr w:rsidR="00155EC5" w14:paraId="1C11F281" w14:textId="77777777">
        <w:trPr>
          <w:trHeight w:val="366"/>
          <w:jc w:val="center"/>
        </w:trPr>
        <w:tc>
          <w:tcPr>
            <w:tcW w:w="3211" w:type="dxa"/>
            <w:tcBorders>
              <w:left w:val="single" w:sz="4" w:space="0" w:color="auto"/>
            </w:tcBorders>
            <w:shd w:val="clear" w:color="auto" w:fill="FFFFFF" w:themeFill="background1"/>
          </w:tcPr>
          <w:p w14:paraId="676457F5" w14:textId="77777777" w:rsidR="00155EC5" w:rsidRDefault="00000000">
            <w:pPr>
              <w:pStyle w:val="a0"/>
              <w:framePr w:wrap="auto" w:vAnchor="margin" w:hAnchor="text" w:xAlign="left" w:yAlign="inline"/>
              <w:spacing w:line="216" w:lineRule="auto"/>
              <w:jc w:val="left"/>
            </w:pPr>
            <w:r>
              <w:rPr>
                <w:spacing w:val="-4"/>
              </w:rPr>
              <w:t xml:space="preserve">Экстренный вызов невозможно осуществить </w:t>
            </w:r>
            <w:proofErr w:type="gramStart"/>
            <w:r>
              <w:rPr>
                <w:spacing w:val="-4"/>
              </w:rPr>
              <w:t>в следующих ситуациях</w:t>
            </w:r>
            <w:proofErr w:type="gramEnd"/>
            <w:r>
              <w:rPr>
                <w:spacing w:val="-4"/>
              </w:rPr>
              <w:t xml:space="preserve"> </w:t>
            </w:r>
            <w:r>
              <w:t>Автомобиль находится вне зоны покрытия мобильной сети.</w:t>
            </w:r>
          </w:p>
        </w:tc>
        <w:tc>
          <w:tcPr>
            <w:tcW w:w="283" w:type="dxa"/>
            <w:vMerge/>
            <w:tcBorders>
              <w:left w:val="single" w:sz="4" w:space="0" w:color="auto"/>
              <w:right w:val="single" w:sz="4" w:space="0" w:color="auto"/>
            </w:tcBorders>
            <w:shd w:val="clear" w:color="auto" w:fill="auto"/>
          </w:tcPr>
          <w:p w14:paraId="0F8F52E2" w14:textId="77777777" w:rsidR="00155EC5" w:rsidRDefault="00155EC5">
            <w:pPr>
              <w:spacing w:before="20" w:after="20"/>
              <w:rPr>
                <w:rFonts w:ascii="Times New Roman" w:hAnsi="Times New Roman" w:cs="Times New Roman"/>
                <w:sz w:val="20"/>
                <w:szCs w:val="20"/>
              </w:rPr>
            </w:pPr>
          </w:p>
        </w:tc>
        <w:tc>
          <w:tcPr>
            <w:tcW w:w="3211" w:type="dxa"/>
            <w:tcBorders>
              <w:left w:val="single" w:sz="4" w:space="0" w:color="auto"/>
              <w:bottom w:val="single" w:sz="4" w:space="0" w:color="auto"/>
              <w:right w:val="single" w:sz="4" w:space="0" w:color="auto"/>
            </w:tcBorders>
            <w:shd w:val="clear" w:color="auto" w:fill="auto"/>
          </w:tcPr>
          <w:p w14:paraId="086B6BC4" w14:textId="77777777" w:rsidR="00155EC5" w:rsidRDefault="00000000">
            <w:pPr>
              <w:pStyle w:val="a0"/>
              <w:framePr w:wrap="around"/>
              <w:rPr>
                <w:spacing w:val="-4"/>
              </w:rPr>
            </w:pPr>
            <w:r>
              <w:t>Использование системы при задымлении или появлении необычного запаха может привести к пожару. Немедленно прекратите использование системы и обратитесь к авторизованному ритейлеру Toyota.</w:t>
            </w:r>
          </w:p>
        </w:tc>
      </w:tr>
      <w:tr w:rsidR="00155EC5" w14:paraId="68E0E0CF" w14:textId="77777777">
        <w:trPr>
          <w:trHeight w:val="57"/>
          <w:jc w:val="center"/>
        </w:trPr>
        <w:tc>
          <w:tcPr>
            <w:tcW w:w="3211" w:type="dxa"/>
            <w:tcBorders>
              <w:left w:val="single" w:sz="4" w:space="0" w:color="auto"/>
            </w:tcBorders>
            <w:shd w:val="clear" w:color="auto" w:fill="FFFFFF" w:themeFill="background1"/>
            <w:vAlign w:val="bottom"/>
          </w:tcPr>
          <w:p w14:paraId="77911075" w14:textId="77777777" w:rsidR="00155EC5" w:rsidRDefault="00000000">
            <w:pPr>
              <w:pStyle w:val="a2"/>
              <w:spacing w:line="216" w:lineRule="auto"/>
              <w:rPr>
                <w:spacing w:val="-4"/>
              </w:rPr>
            </w:pPr>
            <w:r>
              <w:rPr>
                <w:spacing w:val="-4"/>
              </w:rPr>
              <w:t xml:space="preserve">Неисправность или повреждение соответствующего оборудования (например, </w:t>
            </w:r>
          </w:p>
        </w:tc>
        <w:tc>
          <w:tcPr>
            <w:tcW w:w="283" w:type="dxa"/>
            <w:vMerge/>
            <w:tcBorders>
              <w:left w:val="single" w:sz="4" w:space="0" w:color="auto"/>
              <w:right w:val="single" w:sz="4" w:space="0" w:color="auto"/>
            </w:tcBorders>
            <w:shd w:val="clear" w:color="auto" w:fill="auto"/>
          </w:tcPr>
          <w:p w14:paraId="1331514B"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left w:val="single" w:sz="4" w:space="0" w:color="auto"/>
              <w:bottom w:val="single" w:sz="4" w:space="0" w:color="auto"/>
              <w:right w:val="single" w:sz="4" w:space="0" w:color="auto"/>
            </w:tcBorders>
            <w:shd w:val="clear" w:color="auto" w:fill="auto"/>
          </w:tcPr>
          <w:p w14:paraId="6608563A" w14:textId="77777777" w:rsidR="00155EC5" w:rsidRDefault="00000000">
            <w:pPr>
              <w:pStyle w:val="a0"/>
              <w:framePr w:wrap="auto" w:vAnchor="margin" w:hAnchor="text" w:xAlign="left" w:yAlign="inline"/>
              <w:numPr>
                <w:ilvl w:val="0"/>
                <w:numId w:val="0"/>
              </w:numPr>
            </w:pPr>
            <w:r>
              <w:rPr>
                <w:noProof/>
                <w:lang w:eastAsia="ru-RU" w:bidi="ar-SA"/>
              </w:rPr>
              <mc:AlternateContent>
                <mc:Choice Requires="wpg">
                  <w:drawing>
                    <wp:inline distT="0" distB="0" distL="0" distR="0" wp14:anchorId="38B24D06" wp14:editId="2B41B2F3">
                      <wp:extent cx="237409" cy="178102"/>
                      <wp:effectExtent l="0" t="0" r="0" b="0"/>
                      <wp:docPr id="208" name="Рисунок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width:18.7pt;height:14.0pt;mso-wrap-distance-left:0.0pt;mso-wrap-distance-top:0.0pt;mso-wrap-distance-right:0.0pt;mso-wrap-distance-bottom:0.0pt;" stroked="f">
                      <v:path textboxrect="0,0,0,0"/>
                      <v:imagedata r:id="rId291" o:title=""/>
                    </v:shape>
                  </w:pict>
                </mc:Fallback>
              </mc:AlternateContent>
            </w:r>
            <w:r>
              <w:t>Внимание:</w:t>
            </w:r>
          </w:p>
        </w:tc>
      </w:tr>
      <w:tr w:rsidR="00155EC5" w14:paraId="5524CCFE" w14:textId="77777777">
        <w:trPr>
          <w:trHeight w:val="918"/>
          <w:jc w:val="center"/>
        </w:trPr>
        <w:tc>
          <w:tcPr>
            <w:tcW w:w="3211" w:type="dxa"/>
            <w:tcBorders>
              <w:left w:val="single" w:sz="4" w:space="0" w:color="auto"/>
              <w:bottom w:val="single" w:sz="4" w:space="0" w:color="auto"/>
            </w:tcBorders>
            <w:shd w:val="clear" w:color="auto" w:fill="FFFFFF" w:themeFill="background1"/>
          </w:tcPr>
          <w:p w14:paraId="161D5B10" w14:textId="77777777" w:rsidR="00155EC5" w:rsidRDefault="00000000">
            <w:pPr>
              <w:pStyle w:val="a2"/>
              <w:spacing w:line="216" w:lineRule="auto"/>
              <w:rPr>
                <w:spacing w:val="-4"/>
                <w:lang w:val="zh-TW" w:bidi="zh-TW"/>
              </w:rPr>
            </w:pPr>
            <w:r>
              <w:rPr>
                <w:spacing w:val="-4"/>
              </w:rPr>
              <w:t>панель кнопки экстренного вызова, микрофоны, динамики, DCM, антенны или соединяющие оборудования провода).</w:t>
            </w:r>
          </w:p>
          <w:p w14:paraId="7F3B43EF" w14:textId="77777777" w:rsidR="00155EC5" w:rsidRDefault="00000000">
            <w:pPr>
              <w:pStyle w:val="a0"/>
              <w:framePr w:wrap="auto" w:vAnchor="margin" w:hAnchor="text" w:xAlign="left" w:yAlign="inline"/>
              <w:spacing w:line="216" w:lineRule="auto"/>
              <w:rPr>
                <w:spacing w:val="-4"/>
              </w:rPr>
            </w:pPr>
            <w:r>
              <w:rPr>
                <w:spacing w:val="-4"/>
              </w:rPr>
              <w:t>Операция активации функции экстренного вызова не завершена, система не может выполнить экстренный вызов.</w:t>
            </w:r>
          </w:p>
          <w:p w14:paraId="1FAA20D6" w14:textId="77777777" w:rsidR="00155EC5" w:rsidRDefault="00000000">
            <w:pPr>
              <w:pStyle w:val="a0"/>
              <w:framePr w:wrap="auto" w:vAnchor="margin" w:hAnchor="text" w:xAlign="left" w:yAlign="inline"/>
              <w:spacing w:line="216" w:lineRule="auto"/>
              <w:rPr>
                <w:spacing w:val="-4"/>
              </w:rPr>
            </w:pPr>
            <w:r>
              <w:rPr>
                <w:spacing w:val="-4"/>
              </w:rPr>
              <w:t xml:space="preserve">Во время экстренного вызова система повторяет попытки соединения с </w:t>
            </w:r>
            <w:proofErr w:type="gramStart"/>
            <w:r>
              <w:rPr>
                <w:spacing w:val="-4"/>
              </w:rPr>
              <w:t>оператором</w:t>
            </w:r>
            <w:proofErr w:type="gramEnd"/>
            <w:r>
              <w:rPr>
                <w:spacing w:val="-4"/>
              </w:rPr>
              <w:t xml:space="preserve"> Однако, если она не может соединиться с центром из-за слабого радиосигнала, система может не подключиться к сети, и вызов будет завершен без подключения. Красный индикатор на панели кнопки экстренного вызова будет мигать, указывая на то, что подключение не осуществилось. В целях безопасности не совершайте экстренный вызов во время управления автомобилем. Совершение вызовов во время управления автомобилем может привести к неправильному управлению рулевым колесом, что может привести к ДТП. Остановите автомобиль и проверьте безопасность обстановки вокруг автомобиля, прежде чем совершать экстренный вызов.</w:t>
            </w:r>
          </w:p>
          <w:p w14:paraId="5CBA72B4" w14:textId="77777777" w:rsidR="00155EC5" w:rsidRDefault="00000000">
            <w:pPr>
              <w:pStyle w:val="a0"/>
              <w:framePr w:wrap="around"/>
              <w:spacing w:line="216" w:lineRule="auto"/>
            </w:pPr>
            <w:r>
              <w:rPr>
                <w:spacing w:val="-4"/>
              </w:rPr>
              <w:t>При замене плавких предохранителей используйте только предохранители, отвечающие описанным стандартам. При</w:t>
            </w:r>
          </w:p>
        </w:tc>
        <w:tc>
          <w:tcPr>
            <w:tcW w:w="283" w:type="dxa"/>
            <w:vMerge/>
            <w:tcBorders>
              <w:left w:val="single" w:sz="4" w:space="0" w:color="auto"/>
              <w:right w:val="single" w:sz="4" w:space="0" w:color="auto"/>
            </w:tcBorders>
            <w:shd w:val="clear" w:color="auto" w:fill="auto"/>
          </w:tcPr>
          <w:p w14:paraId="77CF4FBC"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left w:val="single" w:sz="4" w:space="0" w:color="auto"/>
              <w:bottom w:val="single" w:sz="4" w:space="0" w:color="auto"/>
              <w:right w:val="single" w:sz="4" w:space="0" w:color="auto"/>
            </w:tcBorders>
            <w:shd w:val="clear" w:color="auto" w:fill="auto"/>
          </w:tcPr>
          <w:p w14:paraId="6732D22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Информация о безопасности</w:t>
            </w:r>
          </w:p>
          <w:p w14:paraId="23B55A45" w14:textId="77777777" w:rsidR="00155EC5" w:rsidRDefault="00000000">
            <w:pPr>
              <w:pStyle w:val="a0"/>
              <w:framePr w:wrap="around"/>
              <w:spacing w:line="216" w:lineRule="auto"/>
            </w:pPr>
            <w:r>
              <w:t>Внутренняя конструкция данного оборудования очень сложна. Разборка может привести к сбою системы. При обнаружении каких-либо повреждений или неисправностей немедленно обратитесь к авторизованному ритейлеру Toyota.</w:t>
            </w:r>
          </w:p>
          <w:p w14:paraId="7F54C7B4" w14:textId="77777777" w:rsidR="00155EC5" w:rsidRDefault="00000000">
            <w:pPr>
              <w:pStyle w:val="a0"/>
              <w:framePr w:wrap="around"/>
              <w:spacing w:line="216" w:lineRule="auto"/>
              <w:rPr>
                <w:spacing w:val="-4"/>
              </w:rPr>
            </w:pPr>
            <w:r>
              <w:rPr>
                <w:spacing w:val="-4"/>
              </w:rPr>
              <w:t>Самостоятельная разборка или демонтаж каких-либо устройств, подключенных к системе, может привести к обрыву соединений, повреждению оборудования и т. д. В таком случае экстренный вызов будет невозможно осуществить. Если необходимо демонтировать какую-либо часть оборудования, обратитесь к авторизованному ритейлеру Toyota.</w:t>
            </w:r>
          </w:p>
          <w:p w14:paraId="727E3EE5" w14:textId="77777777" w:rsidR="00155EC5" w:rsidRDefault="00000000">
            <w:pPr>
              <w:pStyle w:val="a0"/>
              <w:framePr w:wrap="around"/>
              <w:spacing w:line="216" w:lineRule="auto"/>
            </w:pPr>
            <w:r>
              <w:t>Если динамик или микрофон повреждены, Вы не сможете общаться с оператором во время экстренного вызова или в ходе проверки работы системы в ручном режиме. Если какая-либо часть оборудования повреждена, немедленно обратитесь к авторизованному ритейлеру Toyota.</w:t>
            </w:r>
          </w:p>
          <w:p w14:paraId="703FD6CB" w14:textId="77777777" w:rsidR="00155EC5" w:rsidRDefault="00000000">
            <w:pPr>
              <w:pStyle w:val="a0"/>
              <w:framePr w:wrap="around"/>
              <w:spacing w:line="216" w:lineRule="auto"/>
            </w:pPr>
            <w:r>
              <w:t>Функция экстренного вызова может не работать должным образом, если температура выходит за пределы диапазона, указанного ниже. Диапазон рабочих температур: от -30°C до 65°C</w:t>
            </w:r>
          </w:p>
          <w:p w14:paraId="5C201079" w14:textId="77777777" w:rsidR="00155EC5" w:rsidRDefault="00155EC5">
            <w:pPr>
              <w:pStyle w:val="a0"/>
              <w:framePr w:wrap="around"/>
              <w:numPr>
                <w:ilvl w:val="0"/>
                <w:numId w:val="0"/>
              </w:numPr>
              <w:ind w:left="181"/>
              <w:rPr>
                <w:color w:val="EC008C"/>
              </w:rPr>
            </w:pPr>
          </w:p>
        </w:tc>
      </w:tr>
    </w:tbl>
    <w:p w14:paraId="7FD920B5" w14:textId="77777777" w:rsidR="00155EC5" w:rsidRDefault="00155EC5">
      <w:pPr>
        <w:spacing w:line="1" w:lineRule="exact"/>
        <w:rPr>
          <w:rFonts w:ascii="Times New Roman" w:hAnsi="Times New Roman" w:cs="Times New Roman"/>
          <w:sz w:val="18"/>
          <w:szCs w:val="20"/>
        </w:rPr>
      </w:pPr>
    </w:p>
    <w:p w14:paraId="47C8CA4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06"/>
        <w:gridCol w:w="240"/>
        <w:gridCol w:w="3264"/>
      </w:tblGrid>
      <w:tr w:rsidR="00155EC5" w14:paraId="7A747F6D" w14:textId="77777777">
        <w:trPr>
          <w:trHeight w:val="57"/>
          <w:jc w:val="center"/>
        </w:trPr>
        <w:tc>
          <w:tcPr>
            <w:tcW w:w="3206" w:type="dxa"/>
            <w:tcBorders>
              <w:top w:val="single" w:sz="4" w:space="0" w:color="auto"/>
              <w:left w:val="single" w:sz="4" w:space="0" w:color="auto"/>
              <w:bottom w:val="single" w:sz="4" w:space="0" w:color="auto"/>
              <w:right w:val="single" w:sz="4" w:space="0" w:color="auto"/>
            </w:tcBorders>
            <w:shd w:val="clear" w:color="auto" w:fill="auto"/>
            <w:vAlign w:val="bottom"/>
          </w:tcPr>
          <w:p w14:paraId="7D0599E6"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127AF0F7" wp14:editId="117B01A9">
                      <wp:extent cx="237409" cy="178102"/>
                      <wp:effectExtent l="0" t="0" r="0" b="0"/>
                      <wp:docPr id="209" name="Рисунок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 o:spid="_x0000_s20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40" w:type="dxa"/>
            <w:vMerge w:val="restart"/>
            <w:tcBorders>
              <w:left w:val="single" w:sz="4" w:space="0" w:color="auto"/>
            </w:tcBorders>
            <w:shd w:val="clear" w:color="auto" w:fill="auto"/>
          </w:tcPr>
          <w:p w14:paraId="5AEE1A05" w14:textId="77777777" w:rsidR="00155EC5" w:rsidRDefault="00155EC5">
            <w:pPr>
              <w:spacing w:before="20" w:after="20"/>
              <w:rPr>
                <w:rFonts w:ascii="Times New Roman" w:hAnsi="Times New Roman" w:cs="Times New Roman"/>
                <w:sz w:val="20"/>
                <w:szCs w:val="20"/>
              </w:rPr>
            </w:pPr>
          </w:p>
        </w:tc>
        <w:tc>
          <w:tcPr>
            <w:tcW w:w="3264" w:type="dxa"/>
            <w:vMerge w:val="restart"/>
            <w:tcBorders>
              <w:top w:val="single" w:sz="4" w:space="0" w:color="auto"/>
              <w:left w:val="single" w:sz="4" w:space="0" w:color="auto"/>
              <w:right w:val="single" w:sz="4" w:space="0" w:color="auto"/>
            </w:tcBorders>
            <w:shd w:val="clear" w:color="auto" w:fill="auto"/>
          </w:tcPr>
          <w:p w14:paraId="7B690941" w14:textId="77777777" w:rsidR="00155EC5" w:rsidRDefault="00000000">
            <w:pPr>
              <w:pStyle w:val="a0"/>
              <w:framePr w:wrap="around"/>
            </w:pPr>
            <w:r>
              <w:rPr>
                <w:color w:val="EC008C"/>
              </w:rPr>
              <w:t xml:space="preserve"> </w:t>
            </w:r>
            <w:r>
              <w:t>Если панель кнопки экстренного вызова неисправна, экстренный вызов может быть невозможно выполнить или состояние системы может отображаться некорректно. Если панель кнопки экстренного вызова повреждена, обратитесь в авторизованному ритейлеру Toyota.</w:t>
            </w:r>
          </w:p>
          <w:p w14:paraId="079501D8" w14:textId="77777777" w:rsidR="00155EC5" w:rsidRDefault="00000000">
            <w:pPr>
              <w:pStyle w:val="a0"/>
              <w:framePr w:wrap="around"/>
            </w:pPr>
            <w:r>
              <w:t>В случае неисправности динамика или микрофона во время экстренного вызова или проверки в ручном режиме в рамках техосмотра связь с оператором будет невозможна. Если любое из устройств повреждено, обратитесь к авторизованному ритейлеру Toyota.</w:t>
            </w:r>
          </w:p>
        </w:tc>
      </w:tr>
      <w:tr w:rsidR="00155EC5" w14:paraId="080C293B" w14:textId="77777777">
        <w:trPr>
          <w:trHeight w:val="57"/>
          <w:jc w:val="center"/>
        </w:trPr>
        <w:tc>
          <w:tcPr>
            <w:tcW w:w="3206" w:type="dxa"/>
            <w:tcBorders>
              <w:top w:val="single" w:sz="4" w:space="0" w:color="auto"/>
              <w:left w:val="single" w:sz="4" w:space="0" w:color="auto"/>
              <w:bottom w:val="single" w:sz="4" w:space="0" w:color="auto"/>
              <w:right w:val="single" w:sz="4" w:space="0" w:color="auto"/>
            </w:tcBorders>
            <w:shd w:val="clear" w:color="auto" w:fill="auto"/>
          </w:tcPr>
          <w:p w14:paraId="62496F22" w14:textId="77777777" w:rsidR="00155EC5" w:rsidRDefault="00000000">
            <w:pPr>
              <w:pStyle w:val="a2"/>
            </w:pPr>
            <w:r>
              <w:rPr>
                <w:color w:val="EC008C"/>
              </w:rPr>
              <w:t xml:space="preserve"> </w:t>
            </w:r>
            <w:r>
              <w:t>В ожидании ответа на вызов обязательно активируйте стояночный тормоз и заглушите двигатель, в случае возникновения опасности возгорания или прочих опасностей, либо если вам потребуется немедленно покинуть автомобиль.</w:t>
            </w:r>
          </w:p>
        </w:tc>
        <w:tc>
          <w:tcPr>
            <w:tcW w:w="240" w:type="dxa"/>
            <w:vMerge/>
            <w:tcBorders>
              <w:left w:val="single" w:sz="4" w:space="0" w:color="auto"/>
            </w:tcBorders>
            <w:shd w:val="clear" w:color="auto" w:fill="auto"/>
          </w:tcPr>
          <w:p w14:paraId="363952FA" w14:textId="77777777" w:rsidR="00155EC5" w:rsidRDefault="00155EC5">
            <w:pPr>
              <w:spacing w:before="20" w:after="20"/>
              <w:rPr>
                <w:rFonts w:ascii="Times New Roman" w:hAnsi="Times New Roman" w:cs="Times New Roman"/>
                <w:sz w:val="20"/>
                <w:szCs w:val="20"/>
              </w:rPr>
            </w:pPr>
          </w:p>
        </w:tc>
        <w:tc>
          <w:tcPr>
            <w:tcW w:w="3264" w:type="dxa"/>
            <w:vMerge/>
            <w:tcBorders>
              <w:left w:val="single" w:sz="4" w:space="0" w:color="auto"/>
              <w:right w:val="single" w:sz="4" w:space="0" w:color="auto"/>
            </w:tcBorders>
            <w:shd w:val="clear" w:color="auto" w:fill="auto"/>
          </w:tcPr>
          <w:p w14:paraId="503122AD" w14:textId="77777777" w:rsidR="00155EC5" w:rsidRDefault="00155EC5">
            <w:pPr>
              <w:spacing w:before="20" w:after="20"/>
              <w:rPr>
                <w:rFonts w:ascii="Times New Roman" w:hAnsi="Times New Roman" w:cs="Times New Roman"/>
                <w:sz w:val="20"/>
                <w:szCs w:val="20"/>
              </w:rPr>
            </w:pPr>
          </w:p>
        </w:tc>
      </w:tr>
      <w:tr w:rsidR="00155EC5" w14:paraId="7501B673" w14:textId="77777777">
        <w:trPr>
          <w:trHeight w:val="57"/>
          <w:jc w:val="center"/>
        </w:trPr>
        <w:tc>
          <w:tcPr>
            <w:tcW w:w="3206" w:type="dxa"/>
            <w:tcBorders>
              <w:top w:val="single" w:sz="4" w:space="0" w:color="auto"/>
              <w:bottom w:val="single" w:sz="4" w:space="0" w:color="auto"/>
            </w:tcBorders>
            <w:shd w:val="clear" w:color="auto" w:fill="D2D2D2"/>
            <w:vAlign w:val="center"/>
          </w:tcPr>
          <w:p w14:paraId="559682DD"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Компоненты системы</w:t>
            </w:r>
          </w:p>
        </w:tc>
        <w:tc>
          <w:tcPr>
            <w:tcW w:w="240" w:type="dxa"/>
            <w:vMerge/>
            <w:shd w:val="clear" w:color="auto" w:fill="auto"/>
          </w:tcPr>
          <w:p w14:paraId="0A274E9A" w14:textId="77777777" w:rsidR="00155EC5" w:rsidRDefault="00155EC5">
            <w:pPr>
              <w:spacing w:before="20" w:after="20"/>
              <w:rPr>
                <w:rFonts w:ascii="Times New Roman" w:hAnsi="Times New Roman" w:cs="Times New Roman"/>
                <w:sz w:val="20"/>
                <w:szCs w:val="20"/>
              </w:rPr>
            </w:pPr>
          </w:p>
        </w:tc>
        <w:tc>
          <w:tcPr>
            <w:tcW w:w="3264" w:type="dxa"/>
            <w:vMerge/>
            <w:tcBorders>
              <w:left w:val="single" w:sz="4" w:space="0" w:color="auto"/>
              <w:right w:val="single" w:sz="4" w:space="0" w:color="auto"/>
            </w:tcBorders>
            <w:shd w:val="clear" w:color="auto" w:fill="auto"/>
          </w:tcPr>
          <w:p w14:paraId="20FF1628" w14:textId="77777777" w:rsidR="00155EC5" w:rsidRDefault="00155EC5">
            <w:pPr>
              <w:spacing w:before="20" w:after="20"/>
              <w:rPr>
                <w:rFonts w:ascii="Times New Roman" w:hAnsi="Times New Roman" w:cs="Times New Roman"/>
                <w:sz w:val="20"/>
                <w:szCs w:val="20"/>
              </w:rPr>
            </w:pPr>
          </w:p>
        </w:tc>
      </w:tr>
      <w:tr w:rsidR="00155EC5" w14:paraId="3FCE2811" w14:textId="77777777">
        <w:trPr>
          <w:trHeight w:val="250"/>
          <w:jc w:val="center"/>
        </w:trPr>
        <w:tc>
          <w:tcPr>
            <w:tcW w:w="3206" w:type="dxa"/>
            <w:vMerge w:val="restart"/>
            <w:tcBorders>
              <w:top w:val="single" w:sz="4" w:space="0" w:color="auto"/>
            </w:tcBorders>
            <w:shd w:val="clear" w:color="auto" w:fill="auto"/>
          </w:tcPr>
          <w:p w14:paraId="5DC14346"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6FB6046" wp14:editId="64A939E4">
                      <wp:extent cx="1923582" cy="1330037"/>
                      <wp:effectExtent l="19050" t="19050" r="19685" b="22860"/>
                      <wp:docPr id="210"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292"/>
                              <a:srcRect l="1184" t="2118" r="2879" b="3010"/>
                              <a:stretch/>
                            </pic:blipFill>
                            <pic:spPr bwMode="auto">
                              <a:xfrm>
                                <a:off x="0" y="0"/>
                                <a:ext cx="1923801" cy="133018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 o:spid="_x0000_s209" type="#_x0000_t75" style="width:151.5pt;height:104.7pt;mso-wrap-distance-left:0.0pt;mso-wrap-distance-top:0.0pt;mso-wrap-distance-right:0.0pt;mso-wrap-distance-bottom:0.0pt;" strokecolor="#000000">
                      <v:path textboxrect="0,0,0,0"/>
                      <v:imagedata r:id="rId293" o:title=""/>
                    </v:shape>
                  </w:pict>
                </mc:Fallback>
              </mc:AlternateContent>
            </w:r>
          </w:p>
        </w:tc>
        <w:tc>
          <w:tcPr>
            <w:tcW w:w="240" w:type="dxa"/>
            <w:vMerge/>
            <w:shd w:val="clear" w:color="auto" w:fill="auto"/>
          </w:tcPr>
          <w:p w14:paraId="5A3ECB0A" w14:textId="77777777" w:rsidR="00155EC5" w:rsidRDefault="00155EC5">
            <w:pPr>
              <w:spacing w:before="20" w:after="20"/>
              <w:rPr>
                <w:rFonts w:ascii="Times New Roman" w:hAnsi="Times New Roman" w:cs="Times New Roman"/>
                <w:sz w:val="20"/>
                <w:szCs w:val="20"/>
              </w:rPr>
            </w:pPr>
          </w:p>
        </w:tc>
        <w:tc>
          <w:tcPr>
            <w:tcW w:w="3264" w:type="dxa"/>
            <w:vMerge/>
            <w:tcBorders>
              <w:left w:val="single" w:sz="4" w:space="0" w:color="auto"/>
              <w:bottom w:val="single" w:sz="4" w:space="0" w:color="auto"/>
              <w:right w:val="single" w:sz="4" w:space="0" w:color="auto"/>
            </w:tcBorders>
            <w:shd w:val="clear" w:color="auto" w:fill="auto"/>
          </w:tcPr>
          <w:p w14:paraId="36002D14" w14:textId="77777777" w:rsidR="00155EC5" w:rsidRDefault="00155EC5">
            <w:pPr>
              <w:spacing w:before="20" w:after="20"/>
              <w:rPr>
                <w:rFonts w:ascii="Times New Roman" w:hAnsi="Times New Roman" w:cs="Times New Roman"/>
                <w:sz w:val="20"/>
                <w:szCs w:val="20"/>
              </w:rPr>
            </w:pPr>
          </w:p>
        </w:tc>
      </w:tr>
      <w:tr w:rsidR="00155EC5" w14:paraId="0E83584C" w14:textId="77777777">
        <w:trPr>
          <w:trHeight w:val="316"/>
          <w:jc w:val="center"/>
        </w:trPr>
        <w:tc>
          <w:tcPr>
            <w:tcW w:w="3206" w:type="dxa"/>
            <w:vMerge/>
            <w:shd w:val="clear" w:color="auto" w:fill="auto"/>
          </w:tcPr>
          <w:p w14:paraId="62E3D8CF" w14:textId="77777777" w:rsidR="00155EC5" w:rsidRDefault="00155EC5">
            <w:pPr>
              <w:spacing w:before="20" w:after="20"/>
              <w:rPr>
                <w:rFonts w:ascii="Times New Roman" w:hAnsi="Times New Roman" w:cs="Times New Roman"/>
                <w:sz w:val="20"/>
                <w:szCs w:val="20"/>
              </w:rPr>
            </w:pPr>
          </w:p>
        </w:tc>
        <w:tc>
          <w:tcPr>
            <w:tcW w:w="240" w:type="dxa"/>
            <w:vMerge/>
            <w:shd w:val="clear" w:color="auto" w:fill="auto"/>
          </w:tcPr>
          <w:p w14:paraId="5A0165B9" w14:textId="77777777" w:rsidR="00155EC5" w:rsidRDefault="00155EC5">
            <w:pPr>
              <w:spacing w:before="20" w:after="20"/>
              <w:rPr>
                <w:rFonts w:ascii="Times New Roman" w:hAnsi="Times New Roman" w:cs="Times New Roman"/>
                <w:sz w:val="20"/>
                <w:szCs w:val="20"/>
              </w:rPr>
            </w:pPr>
          </w:p>
        </w:tc>
        <w:tc>
          <w:tcPr>
            <w:tcW w:w="3264" w:type="dxa"/>
            <w:vMerge/>
            <w:tcBorders>
              <w:bottom w:val="single" w:sz="4" w:space="0" w:color="auto"/>
            </w:tcBorders>
            <w:shd w:val="clear" w:color="auto" w:fill="D2D2D2"/>
            <w:vAlign w:val="bottom"/>
          </w:tcPr>
          <w:p w14:paraId="02A852F6" w14:textId="77777777" w:rsidR="00155EC5" w:rsidRDefault="00155EC5">
            <w:pPr>
              <w:spacing w:before="20" w:after="20"/>
              <w:rPr>
                <w:rFonts w:ascii="Times New Roman" w:hAnsi="Times New Roman" w:cs="Times New Roman"/>
                <w:sz w:val="20"/>
                <w:szCs w:val="20"/>
              </w:rPr>
            </w:pPr>
          </w:p>
        </w:tc>
      </w:tr>
      <w:tr w:rsidR="00155EC5" w14:paraId="510E9339" w14:textId="77777777">
        <w:trPr>
          <w:trHeight w:val="316"/>
          <w:jc w:val="center"/>
        </w:trPr>
        <w:tc>
          <w:tcPr>
            <w:tcW w:w="3206" w:type="dxa"/>
            <w:vMerge/>
            <w:shd w:val="clear" w:color="auto" w:fill="auto"/>
          </w:tcPr>
          <w:p w14:paraId="5FDF268A" w14:textId="77777777" w:rsidR="00155EC5" w:rsidRDefault="00155EC5">
            <w:pPr>
              <w:spacing w:before="20" w:after="20"/>
              <w:rPr>
                <w:rFonts w:ascii="Times New Roman" w:hAnsi="Times New Roman" w:cs="Times New Roman"/>
                <w:sz w:val="20"/>
                <w:szCs w:val="20"/>
              </w:rPr>
            </w:pPr>
          </w:p>
        </w:tc>
        <w:tc>
          <w:tcPr>
            <w:tcW w:w="3504" w:type="dxa"/>
            <w:gridSpan w:val="2"/>
            <w:vMerge w:val="restart"/>
            <w:shd w:val="clear" w:color="auto" w:fill="auto"/>
          </w:tcPr>
          <w:p w14:paraId="0ED65F31" w14:textId="77777777" w:rsidR="00155EC5" w:rsidRDefault="00155EC5">
            <w:pPr>
              <w:pStyle w:val="a2"/>
              <w:numPr>
                <w:ilvl w:val="0"/>
                <w:numId w:val="0"/>
              </w:numPr>
              <w:ind w:left="324"/>
            </w:pPr>
          </w:p>
        </w:tc>
      </w:tr>
      <w:tr w:rsidR="00155EC5" w14:paraId="34F2169D" w14:textId="77777777">
        <w:trPr>
          <w:trHeight w:val="57"/>
          <w:jc w:val="center"/>
        </w:trPr>
        <w:tc>
          <w:tcPr>
            <w:tcW w:w="3206" w:type="dxa"/>
            <w:tcBorders>
              <w:bottom w:val="single" w:sz="4" w:space="0" w:color="auto"/>
            </w:tcBorders>
            <w:shd w:val="clear" w:color="auto" w:fill="auto"/>
          </w:tcPr>
          <w:p w14:paraId="3732C2E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Микрофон</w:t>
            </w:r>
          </w:p>
          <w:p w14:paraId="316CFA6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Используйте для общения через систему громкой связи во время экстренных вызовов или проверок работы системы в ручном режиме.</w:t>
            </w:r>
          </w:p>
          <w:p w14:paraId="3CCF285F" w14:textId="77777777" w:rsidR="00155EC5" w:rsidRDefault="00000000">
            <w:pPr>
              <w:pStyle w:val="afa"/>
              <w:spacing w:before="20" w:after="20"/>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Кнопка «SOS»</w:t>
            </w:r>
          </w:p>
          <w:p w14:paraId="724C8E0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Нажмите, чтобы выполнить экстренный вызов вручную или для проверки работы системы в ручном режиме в рамках технического обслуживания.</w:t>
            </w:r>
          </w:p>
          <w:p w14:paraId="7DF1108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С Индикаторы панели кнопки (красный, зеленый)</w:t>
            </w:r>
          </w:p>
          <w:p w14:paraId="2415276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Различные режимы свечения красного и зеленого индикаторов указывают на состояние системы, например, на текущий экстренный вызов или неисправность системы.</w:t>
            </w:r>
          </w:p>
          <w:p w14:paraId="5A94573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61)</w:t>
            </w:r>
          </w:p>
        </w:tc>
        <w:tc>
          <w:tcPr>
            <w:tcW w:w="3504" w:type="dxa"/>
            <w:gridSpan w:val="2"/>
            <w:vMerge/>
            <w:shd w:val="clear" w:color="auto" w:fill="auto"/>
            <w:vAlign w:val="bottom"/>
          </w:tcPr>
          <w:p w14:paraId="07E3459C" w14:textId="77777777" w:rsidR="00155EC5" w:rsidRDefault="00155EC5">
            <w:pPr>
              <w:spacing w:before="20" w:after="20"/>
              <w:rPr>
                <w:rFonts w:ascii="Times New Roman" w:hAnsi="Times New Roman" w:cs="Times New Roman"/>
                <w:sz w:val="20"/>
                <w:szCs w:val="20"/>
              </w:rPr>
            </w:pPr>
          </w:p>
        </w:tc>
      </w:tr>
      <w:tr w:rsidR="00155EC5" w14:paraId="726ADE01" w14:textId="77777777">
        <w:trPr>
          <w:trHeight w:val="57"/>
          <w:jc w:val="center"/>
        </w:trPr>
        <w:tc>
          <w:tcPr>
            <w:tcW w:w="3206" w:type="dxa"/>
            <w:tcBorders>
              <w:top w:val="single" w:sz="4" w:space="0" w:color="auto"/>
              <w:left w:val="single" w:sz="4" w:space="0" w:color="auto"/>
              <w:bottom w:val="single" w:sz="4" w:space="0" w:color="auto"/>
              <w:right w:val="single" w:sz="4" w:space="0" w:color="auto"/>
            </w:tcBorders>
            <w:shd w:val="clear" w:color="auto" w:fill="auto"/>
          </w:tcPr>
          <w:p w14:paraId="465A4D91"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4B1EBF36" wp14:editId="759A5D38">
                      <wp:extent cx="237409" cy="178102"/>
                      <wp:effectExtent l="0" t="0" r="0" b="0"/>
                      <wp:docPr id="211" name="Рисунок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3504" w:type="dxa"/>
            <w:gridSpan w:val="2"/>
            <w:vMerge/>
            <w:tcBorders>
              <w:left w:val="single" w:sz="4" w:space="0" w:color="auto"/>
            </w:tcBorders>
            <w:shd w:val="clear" w:color="auto" w:fill="auto"/>
            <w:vAlign w:val="bottom"/>
          </w:tcPr>
          <w:p w14:paraId="115E86ED" w14:textId="77777777" w:rsidR="00155EC5" w:rsidRDefault="00155EC5">
            <w:pPr>
              <w:spacing w:before="20" w:after="20"/>
              <w:rPr>
                <w:rFonts w:ascii="Times New Roman" w:hAnsi="Times New Roman" w:cs="Times New Roman"/>
                <w:sz w:val="20"/>
                <w:szCs w:val="20"/>
              </w:rPr>
            </w:pPr>
          </w:p>
        </w:tc>
      </w:tr>
      <w:tr w:rsidR="00155EC5" w14:paraId="20A95255" w14:textId="77777777">
        <w:trPr>
          <w:trHeight w:val="57"/>
          <w:jc w:val="center"/>
        </w:trPr>
        <w:tc>
          <w:tcPr>
            <w:tcW w:w="3206" w:type="dxa"/>
            <w:tcBorders>
              <w:top w:val="single" w:sz="4" w:space="0" w:color="auto"/>
              <w:left w:val="single" w:sz="4" w:space="0" w:color="auto"/>
              <w:bottom w:val="single" w:sz="4" w:space="0" w:color="auto"/>
              <w:right w:val="single" w:sz="4" w:space="0" w:color="auto"/>
            </w:tcBorders>
            <w:shd w:val="clear" w:color="auto" w:fill="auto"/>
          </w:tcPr>
          <w:p w14:paraId="08D3B724" w14:textId="77777777" w:rsidR="00155EC5" w:rsidRDefault="00000000">
            <w:pPr>
              <w:pStyle w:val="a3"/>
              <w:framePr w:wrap="auto" w:vAnchor="margin" w:hAnchor="text" w:xAlign="left" w:yAlign="inline"/>
            </w:pPr>
            <w:r>
              <w:t>При использовании панели кнопки экстренного вызова</w:t>
            </w:r>
          </w:p>
          <w:p w14:paraId="3D258D69" w14:textId="77777777" w:rsidR="00155EC5" w:rsidRDefault="00000000">
            <w:pPr>
              <w:pStyle w:val="a0"/>
              <w:framePr w:wrap="around"/>
              <w:rPr>
                <w:sz w:val="20"/>
                <w:szCs w:val="20"/>
              </w:rPr>
            </w:pPr>
            <w:r>
              <w:t>Не подвергайте панель кнопки экстренного вызова воздействию жидкостей или ударам.</w:t>
            </w:r>
          </w:p>
        </w:tc>
        <w:tc>
          <w:tcPr>
            <w:tcW w:w="3504" w:type="dxa"/>
            <w:gridSpan w:val="2"/>
            <w:vMerge/>
            <w:tcBorders>
              <w:left w:val="single" w:sz="4" w:space="0" w:color="auto"/>
            </w:tcBorders>
            <w:shd w:val="clear" w:color="auto" w:fill="auto"/>
            <w:vAlign w:val="bottom"/>
          </w:tcPr>
          <w:p w14:paraId="64AECADC" w14:textId="77777777" w:rsidR="00155EC5" w:rsidRDefault="00155EC5">
            <w:pPr>
              <w:spacing w:before="20" w:after="20"/>
              <w:rPr>
                <w:rFonts w:ascii="Times New Roman" w:hAnsi="Times New Roman" w:cs="Times New Roman"/>
                <w:sz w:val="20"/>
                <w:szCs w:val="20"/>
              </w:rPr>
            </w:pPr>
          </w:p>
        </w:tc>
      </w:tr>
    </w:tbl>
    <w:p w14:paraId="1AC85CC0" w14:textId="77777777" w:rsidR="00155EC5" w:rsidRDefault="00000000">
      <w:r>
        <w:br w:type="page" w:clear="all"/>
      </w:r>
    </w:p>
    <w:tbl>
      <w:tblPr>
        <w:tblW w:w="6895" w:type="dxa"/>
        <w:jc w:val="center"/>
        <w:tblLayout w:type="fixed"/>
        <w:tblCellMar>
          <w:left w:w="10" w:type="dxa"/>
          <w:right w:w="10" w:type="dxa"/>
        </w:tblCellMar>
        <w:tblLook w:val="0000" w:firstRow="0" w:lastRow="0" w:firstColumn="0" w:lastColumn="0" w:noHBand="0" w:noVBand="0"/>
      </w:tblPr>
      <w:tblGrid>
        <w:gridCol w:w="3461"/>
        <w:gridCol w:w="225"/>
        <w:gridCol w:w="3209"/>
      </w:tblGrid>
      <w:tr w:rsidR="00155EC5" w14:paraId="2BFCF773" w14:textId="77777777">
        <w:trPr>
          <w:trHeight w:val="960"/>
          <w:jc w:val="center"/>
        </w:trPr>
        <w:tc>
          <w:tcPr>
            <w:tcW w:w="3461" w:type="dxa"/>
            <w:vMerge w:val="restart"/>
            <w:shd w:val="clear" w:color="auto" w:fill="auto"/>
          </w:tcPr>
          <w:p w14:paraId="139AEB5F" w14:textId="77777777" w:rsidR="00155EC5" w:rsidRDefault="00155EC5">
            <w:pPr>
              <w:pStyle w:val="a2"/>
              <w:numPr>
                <w:ilvl w:val="0"/>
                <w:numId w:val="0"/>
              </w:numPr>
              <w:spacing w:line="20" w:lineRule="exact"/>
              <w:ind w:left="181" w:hanging="181"/>
            </w:pPr>
          </w:p>
          <w:p w14:paraId="39446923" w14:textId="77777777" w:rsidR="00155EC5" w:rsidRDefault="00155EC5">
            <w:pPr>
              <w:pStyle w:val="a1"/>
              <w:framePr w:wrap="around"/>
              <w:numPr>
                <w:ilvl w:val="0"/>
                <w:numId w:val="0"/>
              </w:numPr>
              <w:ind w:left="181" w:hanging="181"/>
            </w:pPr>
          </w:p>
        </w:tc>
        <w:tc>
          <w:tcPr>
            <w:tcW w:w="225" w:type="dxa"/>
          </w:tcPr>
          <w:p w14:paraId="10824473" w14:textId="77777777" w:rsidR="00155EC5" w:rsidRDefault="00155EC5">
            <w:pPr>
              <w:pStyle w:val="afff3"/>
            </w:pPr>
          </w:p>
        </w:tc>
        <w:tc>
          <w:tcPr>
            <w:tcW w:w="3209" w:type="dxa"/>
            <w:tcBorders>
              <w:bottom w:val="single" w:sz="4" w:space="0" w:color="auto"/>
            </w:tcBorders>
            <w:shd w:val="clear" w:color="auto" w:fill="auto"/>
          </w:tcPr>
          <w:p w14:paraId="7088B65B" w14:textId="77777777" w:rsidR="00155EC5" w:rsidRDefault="00000000">
            <w:pPr>
              <w:pStyle w:val="a1"/>
              <w:framePr w:wrap="around"/>
            </w:pPr>
            <w:r>
              <w:rPr>
                <w:color w:val="808080"/>
              </w:rPr>
              <w:t xml:space="preserve"> </w:t>
            </w:r>
            <w:r>
              <w:t>Во время экстренного вызова голосовая система автоматически отключается.</w:t>
            </w:r>
          </w:p>
          <w:p w14:paraId="47C8C54F" w14:textId="77777777" w:rsidR="00155EC5" w:rsidRDefault="00000000">
            <w:pPr>
              <w:pStyle w:val="a1"/>
              <w:framePr w:wrap="around"/>
              <w:rPr>
                <w:color w:val="000000" w:themeColor="text1"/>
              </w:rPr>
            </w:pPr>
            <w:r>
              <w:t xml:space="preserve">Во время экстренного вызова непосредственно осуществление экстренного вызова имеет приоритет, поэтому никакие другие функции TOYOTA </w:t>
            </w:r>
            <w:r>
              <w:rPr>
                <w:color w:val="000000" w:themeColor="text1"/>
              </w:rPr>
              <w:t>Connect невозможно использовать.</w:t>
            </w:r>
          </w:p>
          <w:p w14:paraId="7C46321A" w14:textId="77777777" w:rsidR="00155EC5" w:rsidRDefault="00000000">
            <w:pPr>
              <w:pStyle w:val="a1"/>
              <w:framePr w:wrap="around"/>
            </w:pPr>
            <w:r>
              <w:rPr>
                <w:color w:val="000000" w:themeColor="text1"/>
                <w:sz w:val="20"/>
                <w:szCs w:val="20"/>
              </w:rPr>
              <w:t xml:space="preserve">Не все функции Toyota </w:t>
            </w:r>
            <w:proofErr w:type="gramStart"/>
            <w:r>
              <w:rPr>
                <w:color w:val="000000" w:themeColor="text1"/>
                <w:sz w:val="20"/>
                <w:szCs w:val="20"/>
              </w:rPr>
              <w:t>Connect  работают</w:t>
            </w:r>
            <w:proofErr w:type="gramEnd"/>
            <w:r>
              <w:rPr>
                <w:color w:val="000000" w:themeColor="text1"/>
                <w:sz w:val="20"/>
                <w:szCs w:val="20"/>
              </w:rPr>
              <w:t xml:space="preserve">  на территории РФ и ЕАЭС</w:t>
            </w:r>
          </w:p>
        </w:tc>
      </w:tr>
      <w:tr w:rsidR="00155EC5" w14:paraId="560A231C" w14:textId="77777777">
        <w:trPr>
          <w:trHeight w:val="57"/>
          <w:jc w:val="center"/>
        </w:trPr>
        <w:tc>
          <w:tcPr>
            <w:tcW w:w="3461" w:type="dxa"/>
            <w:vMerge/>
            <w:shd w:val="clear" w:color="auto" w:fill="auto"/>
          </w:tcPr>
          <w:p w14:paraId="22ADAEC0" w14:textId="77777777" w:rsidR="00155EC5" w:rsidRDefault="00155EC5">
            <w:pPr>
              <w:spacing w:before="20" w:after="20"/>
              <w:ind w:left="142"/>
              <w:rPr>
                <w:rFonts w:ascii="Times New Roman" w:hAnsi="Times New Roman" w:cs="Times New Roman"/>
                <w:sz w:val="20"/>
                <w:szCs w:val="20"/>
                <w:lang w:eastAsia="zh-TW"/>
              </w:rPr>
            </w:pPr>
          </w:p>
        </w:tc>
        <w:tc>
          <w:tcPr>
            <w:tcW w:w="225" w:type="dxa"/>
          </w:tcPr>
          <w:p w14:paraId="7C15C986" w14:textId="77777777" w:rsidR="00155EC5" w:rsidRDefault="00155EC5">
            <w:pPr>
              <w:pStyle w:val="afff3"/>
              <w:rPr>
                <w:sz w:val="20"/>
                <w:szCs w:val="20"/>
              </w:rPr>
            </w:pPr>
          </w:p>
        </w:tc>
        <w:tc>
          <w:tcPr>
            <w:tcW w:w="3209" w:type="dxa"/>
            <w:tcBorders>
              <w:top w:val="single" w:sz="4" w:space="0" w:color="auto"/>
            </w:tcBorders>
            <w:shd w:val="clear" w:color="auto" w:fill="auto"/>
          </w:tcPr>
          <w:p w14:paraId="6AE10859" w14:textId="77777777" w:rsidR="00155EC5" w:rsidRDefault="00155EC5">
            <w:pPr>
              <w:spacing w:before="20" w:after="20"/>
              <w:ind w:left="142"/>
              <w:rPr>
                <w:rFonts w:ascii="Times New Roman" w:hAnsi="Times New Roman" w:cs="Times New Roman"/>
                <w:sz w:val="20"/>
                <w:szCs w:val="20"/>
                <w:lang w:eastAsia="zh-TW"/>
              </w:rPr>
            </w:pPr>
          </w:p>
        </w:tc>
      </w:tr>
      <w:tr w:rsidR="00155EC5" w14:paraId="74D2E2B1" w14:textId="77777777">
        <w:trPr>
          <w:trHeight w:val="57"/>
          <w:jc w:val="center"/>
        </w:trPr>
        <w:tc>
          <w:tcPr>
            <w:tcW w:w="3461" w:type="dxa"/>
            <w:vMerge/>
            <w:shd w:val="clear" w:color="auto" w:fill="auto"/>
          </w:tcPr>
          <w:p w14:paraId="5DF1CED9" w14:textId="77777777" w:rsidR="00155EC5" w:rsidRDefault="00155EC5">
            <w:pPr>
              <w:spacing w:before="20" w:after="20"/>
              <w:ind w:left="142"/>
              <w:rPr>
                <w:rFonts w:ascii="Times New Roman" w:hAnsi="Times New Roman" w:cs="Times New Roman"/>
                <w:sz w:val="20"/>
                <w:szCs w:val="20"/>
                <w:lang w:eastAsia="zh-TW"/>
              </w:rPr>
            </w:pPr>
          </w:p>
        </w:tc>
        <w:tc>
          <w:tcPr>
            <w:tcW w:w="225" w:type="dxa"/>
          </w:tcPr>
          <w:p w14:paraId="20994755" w14:textId="77777777" w:rsidR="00155EC5" w:rsidRDefault="00155EC5">
            <w:pPr>
              <w:pStyle w:val="afff3"/>
              <w:rPr>
                <w:sz w:val="20"/>
                <w:szCs w:val="20"/>
              </w:rPr>
            </w:pPr>
          </w:p>
        </w:tc>
        <w:tc>
          <w:tcPr>
            <w:tcW w:w="3209" w:type="dxa"/>
            <w:shd w:val="clear" w:color="auto" w:fill="auto"/>
          </w:tcPr>
          <w:p w14:paraId="33523BF5" w14:textId="77777777" w:rsidR="00155EC5" w:rsidRDefault="00155EC5">
            <w:pPr>
              <w:spacing w:before="20" w:after="20"/>
              <w:ind w:left="142"/>
              <w:rPr>
                <w:rFonts w:ascii="Times New Roman" w:hAnsi="Times New Roman" w:cs="Times New Roman"/>
                <w:sz w:val="20"/>
                <w:szCs w:val="20"/>
                <w:lang w:eastAsia="zh-TW"/>
              </w:rPr>
            </w:pPr>
          </w:p>
        </w:tc>
      </w:tr>
    </w:tbl>
    <w:p w14:paraId="594FA572"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933" w:type="dxa"/>
        <w:jc w:val="center"/>
        <w:tblLayout w:type="fixed"/>
        <w:tblCellMar>
          <w:left w:w="10" w:type="dxa"/>
          <w:right w:w="10" w:type="dxa"/>
        </w:tblCellMar>
        <w:tblLook w:val="0000" w:firstRow="0" w:lastRow="0" w:firstColumn="0" w:lastColumn="0" w:noHBand="0" w:noVBand="0"/>
      </w:tblPr>
      <w:tblGrid>
        <w:gridCol w:w="3211"/>
        <w:gridCol w:w="170"/>
        <w:gridCol w:w="3552"/>
      </w:tblGrid>
      <w:tr w:rsidR="00155EC5" w14:paraId="01EBCC46"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5F8AFE13" w14:textId="77777777" w:rsidR="00155EC5" w:rsidRDefault="00000000">
            <w:pPr>
              <w:pStyle w:val="afa"/>
              <w:spacing w:before="20" w:after="20"/>
              <w:ind w:left="142"/>
              <w:rPr>
                <w:rFonts w:ascii="Times New Roman" w:hAnsi="Times New Roman" w:cs="Times New Roman"/>
              </w:rPr>
            </w:pPr>
            <w:r>
              <w:rPr>
                <w:noProof/>
                <w:lang w:val="ru-RU" w:eastAsia="ru-RU" w:bidi="ar-SA"/>
              </w:rPr>
              <w:lastRenderedPageBreak/>
              <mc:AlternateContent>
                <mc:Choice Requires="wpg">
                  <w:drawing>
                    <wp:inline distT="0" distB="0" distL="0" distR="0" wp14:anchorId="3DF72F0C" wp14:editId="4ED4A305">
                      <wp:extent cx="274694" cy="198755"/>
                      <wp:effectExtent l="0" t="0" r="0" b="0"/>
                      <wp:docPr id="212"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 o:spid="_x0000_s21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170" w:type="dxa"/>
            <w:tcBorders>
              <w:left w:val="single" w:sz="4" w:space="0" w:color="auto"/>
            </w:tcBorders>
          </w:tcPr>
          <w:p w14:paraId="7241FBD0" w14:textId="77777777" w:rsidR="00155EC5" w:rsidRDefault="00155EC5">
            <w:pPr>
              <w:pStyle w:val="afff3"/>
            </w:pPr>
          </w:p>
        </w:tc>
        <w:tc>
          <w:tcPr>
            <w:tcW w:w="3552" w:type="dxa"/>
            <w:vMerge w:val="restart"/>
            <w:shd w:val="clear" w:color="auto" w:fill="auto"/>
          </w:tcPr>
          <w:p w14:paraId="68663D64" w14:textId="77777777" w:rsidR="00155EC5" w:rsidRDefault="00000000">
            <w:pPr>
              <w:pStyle w:val="a1"/>
              <w:framePr w:wrap="around"/>
            </w:pPr>
            <w:r>
              <w:t>Порядок выполнения экстренного вызова описан ниже.</w:t>
            </w:r>
          </w:p>
          <w:p w14:paraId="354E15A6" w14:textId="77777777" w:rsidR="00155EC5" w:rsidRDefault="00000000">
            <w:pPr>
              <w:pStyle w:val="a1"/>
              <w:framePr w:wrap="around"/>
            </w:pPr>
            <w:r>
              <w:t>Ознакомьтесь с последовательностью действий, чтобы не поддаться панике, когда Вам потребуется использовать систему.</w:t>
            </w:r>
          </w:p>
          <w:p w14:paraId="0FA13F80"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Убедитесь, что индикатор экстренного вызова на панели горит зеленым.</w:t>
            </w:r>
          </w:p>
          <w:p w14:paraId="380DBBD6"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Откройте крышку панели кнопки экстренного вызова и нажмите кнопку «SOS».</w:t>
            </w:r>
          </w:p>
        </w:tc>
      </w:tr>
      <w:tr w:rsidR="00155EC5" w14:paraId="68E6418B" w14:textId="77777777">
        <w:trPr>
          <w:trHeight w:val="279"/>
          <w:jc w:val="center"/>
        </w:trPr>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4E085080" w14:textId="77777777" w:rsidR="00155EC5" w:rsidRDefault="00000000">
            <w:pPr>
              <w:pStyle w:val="a2"/>
            </w:pPr>
            <w:r>
              <w:rPr>
                <w:color w:val="EC008C"/>
              </w:rPr>
              <w:t xml:space="preserve"> </w:t>
            </w:r>
            <w:r>
              <w:t>Экстренный вызов невозможно осуществить в следующих ситуациях. Когда автомобиль находится вне зоны покрытия мобильной сети, экстренный вызов не может быть осуществлен.</w:t>
            </w:r>
          </w:p>
          <w:p w14:paraId="30052BC0" w14:textId="77777777" w:rsidR="00155EC5" w:rsidRDefault="00000000">
            <w:pPr>
              <w:pStyle w:val="a2"/>
            </w:pPr>
            <w:r>
              <w:t xml:space="preserve">Даже когда автомобиль находится в зоне охвата мобильной сети, могут возникнуть трудности с передачей данных или осуществлением экстренного вызова в случае плохого приема или занятой линии. В таких случаях вы не сможете передать данные оператору ЭРА-ГЛОНАСС </w:t>
            </w:r>
          </w:p>
          <w:p w14:paraId="516C28C9" w14:textId="77777777" w:rsidR="00155EC5" w:rsidRDefault="00155EC5">
            <w:pPr>
              <w:pStyle w:val="a2"/>
              <w:numPr>
                <w:ilvl w:val="0"/>
                <w:numId w:val="0"/>
              </w:numPr>
              <w:ind w:left="181"/>
            </w:pPr>
          </w:p>
        </w:tc>
        <w:tc>
          <w:tcPr>
            <w:tcW w:w="170" w:type="dxa"/>
            <w:tcBorders>
              <w:left w:val="single" w:sz="4" w:space="0" w:color="auto"/>
            </w:tcBorders>
          </w:tcPr>
          <w:p w14:paraId="3D657E29" w14:textId="77777777" w:rsidR="00155EC5" w:rsidRDefault="00155EC5">
            <w:pPr>
              <w:pStyle w:val="afff3"/>
              <w:rPr>
                <w:sz w:val="20"/>
                <w:szCs w:val="20"/>
              </w:rPr>
            </w:pPr>
          </w:p>
        </w:tc>
        <w:tc>
          <w:tcPr>
            <w:tcW w:w="3552" w:type="dxa"/>
            <w:vMerge/>
            <w:shd w:val="clear" w:color="auto" w:fill="auto"/>
          </w:tcPr>
          <w:p w14:paraId="79A5CE3F" w14:textId="77777777" w:rsidR="00155EC5" w:rsidRDefault="00155EC5">
            <w:pPr>
              <w:spacing w:before="20" w:after="20"/>
              <w:ind w:left="142"/>
              <w:rPr>
                <w:rFonts w:ascii="Times New Roman" w:hAnsi="Times New Roman" w:cs="Times New Roman"/>
                <w:sz w:val="20"/>
                <w:szCs w:val="20"/>
                <w:lang w:eastAsia="zh-TW"/>
              </w:rPr>
            </w:pPr>
          </w:p>
        </w:tc>
      </w:tr>
      <w:tr w:rsidR="00155EC5" w14:paraId="1A1CA860" w14:textId="77777777">
        <w:trPr>
          <w:trHeight w:val="316"/>
          <w:jc w:val="center"/>
        </w:trPr>
        <w:tc>
          <w:tcPr>
            <w:tcW w:w="3211" w:type="dxa"/>
            <w:vMerge/>
            <w:tcBorders>
              <w:left w:val="single" w:sz="4" w:space="0" w:color="auto"/>
              <w:bottom w:val="single" w:sz="4" w:space="0" w:color="auto"/>
              <w:right w:val="single" w:sz="4" w:space="0" w:color="auto"/>
            </w:tcBorders>
            <w:shd w:val="clear" w:color="auto" w:fill="auto"/>
          </w:tcPr>
          <w:p w14:paraId="646D58AC" w14:textId="77777777" w:rsidR="00155EC5" w:rsidRDefault="00155EC5">
            <w:pPr>
              <w:spacing w:before="20" w:after="20"/>
              <w:ind w:left="142"/>
              <w:rPr>
                <w:rFonts w:ascii="Times New Roman" w:hAnsi="Times New Roman" w:cs="Times New Roman"/>
                <w:sz w:val="20"/>
                <w:szCs w:val="20"/>
                <w:lang w:eastAsia="zh-TW"/>
              </w:rPr>
            </w:pPr>
          </w:p>
        </w:tc>
        <w:tc>
          <w:tcPr>
            <w:tcW w:w="170" w:type="dxa"/>
            <w:tcBorders>
              <w:left w:val="single" w:sz="4" w:space="0" w:color="auto"/>
            </w:tcBorders>
          </w:tcPr>
          <w:p w14:paraId="51EF9CE5" w14:textId="77777777" w:rsidR="00155EC5" w:rsidRDefault="00155EC5">
            <w:pPr>
              <w:pStyle w:val="afff3"/>
              <w:rPr>
                <w:sz w:val="20"/>
                <w:szCs w:val="20"/>
                <w:lang w:eastAsia="ru-RU" w:bidi="ar-SA"/>
              </w:rPr>
            </w:pPr>
          </w:p>
        </w:tc>
        <w:tc>
          <w:tcPr>
            <w:tcW w:w="3552" w:type="dxa"/>
            <w:vMerge w:val="restart"/>
            <w:shd w:val="clear" w:color="auto" w:fill="auto"/>
          </w:tcPr>
          <w:p w14:paraId="7062D1EF" w14:textId="77777777" w:rsidR="00155EC5" w:rsidRDefault="00000000">
            <w:pPr>
              <w:spacing w:before="20" w:after="20"/>
              <w:ind w:left="142"/>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E7ED17B" wp14:editId="72372D47">
                      <wp:extent cx="1958941" cy="1270000"/>
                      <wp:effectExtent l="19050" t="19050" r="22860" b="25400"/>
                      <wp:docPr id="213"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294"/>
                              <a:srcRect l="4787" t="4332" r="2281" b="3007"/>
                              <a:stretch/>
                            </pic:blipFill>
                            <pic:spPr bwMode="auto">
                              <a:xfrm>
                                <a:off x="0" y="0"/>
                                <a:ext cx="1960374" cy="1270929"/>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 o:spid="_x0000_s212" type="#_x0000_t75" style="width:154.2pt;height:100.0pt;mso-wrap-distance-left:0.0pt;mso-wrap-distance-top:0.0pt;mso-wrap-distance-right:0.0pt;mso-wrap-distance-bottom:0.0pt;" strokecolor="#000000">
                      <v:path textboxrect="0,0,0,0"/>
                      <v:imagedata r:id="rId295" o:title=""/>
                    </v:shape>
                  </w:pict>
                </mc:Fallback>
              </mc:AlternateContent>
            </w:r>
          </w:p>
        </w:tc>
      </w:tr>
      <w:tr w:rsidR="00155EC5" w14:paraId="79A5C240" w14:textId="77777777">
        <w:trPr>
          <w:trHeight w:val="316"/>
          <w:jc w:val="center"/>
        </w:trPr>
        <w:tc>
          <w:tcPr>
            <w:tcW w:w="3211" w:type="dxa"/>
            <w:vMerge/>
            <w:tcBorders>
              <w:left w:val="single" w:sz="4" w:space="0" w:color="auto"/>
              <w:bottom w:val="single" w:sz="4" w:space="0" w:color="auto"/>
              <w:right w:val="single" w:sz="4" w:space="0" w:color="auto"/>
            </w:tcBorders>
            <w:shd w:val="clear" w:color="auto" w:fill="auto"/>
          </w:tcPr>
          <w:p w14:paraId="587429BD" w14:textId="77777777" w:rsidR="00155EC5" w:rsidRDefault="00155EC5">
            <w:pPr>
              <w:spacing w:before="20" w:after="20"/>
              <w:ind w:left="142"/>
              <w:rPr>
                <w:rFonts w:ascii="Times New Roman" w:hAnsi="Times New Roman" w:cs="Times New Roman"/>
                <w:sz w:val="20"/>
                <w:szCs w:val="20"/>
                <w:lang w:eastAsia="zh-TW"/>
              </w:rPr>
            </w:pPr>
          </w:p>
        </w:tc>
        <w:tc>
          <w:tcPr>
            <w:tcW w:w="170" w:type="dxa"/>
            <w:tcBorders>
              <w:left w:val="single" w:sz="4" w:space="0" w:color="auto"/>
            </w:tcBorders>
          </w:tcPr>
          <w:p w14:paraId="7B7220B5" w14:textId="77777777" w:rsidR="00155EC5" w:rsidRDefault="00155EC5">
            <w:pPr>
              <w:pStyle w:val="afff3"/>
              <w:rPr>
                <w:sz w:val="20"/>
                <w:szCs w:val="20"/>
              </w:rPr>
            </w:pPr>
          </w:p>
        </w:tc>
        <w:tc>
          <w:tcPr>
            <w:tcW w:w="3552" w:type="dxa"/>
            <w:vMerge/>
            <w:shd w:val="clear" w:color="auto" w:fill="auto"/>
          </w:tcPr>
          <w:p w14:paraId="645DB2EB" w14:textId="77777777" w:rsidR="00155EC5" w:rsidRDefault="00155EC5">
            <w:pPr>
              <w:spacing w:before="20" w:after="20"/>
              <w:ind w:left="142"/>
              <w:rPr>
                <w:rFonts w:ascii="Times New Roman" w:hAnsi="Times New Roman" w:cs="Times New Roman"/>
                <w:sz w:val="20"/>
                <w:szCs w:val="20"/>
                <w:lang w:eastAsia="zh-TW"/>
              </w:rPr>
            </w:pPr>
          </w:p>
        </w:tc>
      </w:tr>
      <w:tr w:rsidR="00155EC5" w14:paraId="1FC3F49F" w14:textId="77777777">
        <w:trPr>
          <w:trHeight w:val="316"/>
          <w:jc w:val="center"/>
        </w:trPr>
        <w:tc>
          <w:tcPr>
            <w:tcW w:w="3211" w:type="dxa"/>
            <w:vMerge/>
            <w:tcBorders>
              <w:left w:val="single" w:sz="4" w:space="0" w:color="auto"/>
              <w:bottom w:val="single" w:sz="4" w:space="0" w:color="auto"/>
              <w:right w:val="single" w:sz="4" w:space="0" w:color="auto"/>
            </w:tcBorders>
            <w:shd w:val="clear" w:color="auto" w:fill="auto"/>
          </w:tcPr>
          <w:p w14:paraId="671A0C21" w14:textId="77777777" w:rsidR="00155EC5" w:rsidRDefault="00155EC5">
            <w:pPr>
              <w:spacing w:before="20" w:after="20"/>
              <w:ind w:left="142"/>
              <w:rPr>
                <w:rFonts w:ascii="Times New Roman" w:hAnsi="Times New Roman" w:cs="Times New Roman"/>
                <w:sz w:val="20"/>
                <w:szCs w:val="20"/>
                <w:lang w:eastAsia="zh-TW"/>
              </w:rPr>
            </w:pPr>
          </w:p>
        </w:tc>
        <w:tc>
          <w:tcPr>
            <w:tcW w:w="170" w:type="dxa"/>
            <w:tcBorders>
              <w:left w:val="single" w:sz="4" w:space="0" w:color="auto"/>
            </w:tcBorders>
          </w:tcPr>
          <w:p w14:paraId="6D5049FE" w14:textId="77777777" w:rsidR="00155EC5" w:rsidRDefault="00155EC5">
            <w:pPr>
              <w:pStyle w:val="afff3"/>
              <w:rPr>
                <w:sz w:val="20"/>
                <w:szCs w:val="20"/>
              </w:rPr>
            </w:pPr>
          </w:p>
        </w:tc>
        <w:tc>
          <w:tcPr>
            <w:tcW w:w="3552" w:type="dxa"/>
            <w:vMerge/>
            <w:shd w:val="clear" w:color="auto" w:fill="auto"/>
          </w:tcPr>
          <w:p w14:paraId="3C3386B7" w14:textId="77777777" w:rsidR="00155EC5" w:rsidRDefault="00155EC5">
            <w:pPr>
              <w:spacing w:before="20" w:after="20"/>
              <w:ind w:left="142"/>
              <w:rPr>
                <w:rFonts w:ascii="Times New Roman" w:hAnsi="Times New Roman" w:cs="Times New Roman"/>
                <w:sz w:val="20"/>
                <w:szCs w:val="20"/>
                <w:lang w:eastAsia="zh-TW"/>
              </w:rPr>
            </w:pPr>
          </w:p>
        </w:tc>
      </w:tr>
      <w:tr w:rsidR="00155EC5" w14:paraId="61D5E863" w14:textId="77777777">
        <w:trPr>
          <w:trHeight w:val="316"/>
          <w:jc w:val="center"/>
        </w:trPr>
        <w:tc>
          <w:tcPr>
            <w:tcW w:w="3211" w:type="dxa"/>
            <w:vMerge/>
            <w:tcBorders>
              <w:left w:val="single" w:sz="4" w:space="0" w:color="auto"/>
              <w:bottom w:val="single" w:sz="4" w:space="0" w:color="auto"/>
              <w:right w:val="single" w:sz="4" w:space="0" w:color="auto"/>
            </w:tcBorders>
            <w:shd w:val="clear" w:color="auto" w:fill="auto"/>
          </w:tcPr>
          <w:p w14:paraId="3B8C3EF2" w14:textId="77777777" w:rsidR="00155EC5" w:rsidRDefault="00155EC5">
            <w:pPr>
              <w:spacing w:before="20" w:after="20"/>
              <w:ind w:left="142"/>
              <w:rPr>
                <w:rFonts w:ascii="Times New Roman" w:hAnsi="Times New Roman" w:cs="Times New Roman"/>
                <w:sz w:val="20"/>
                <w:szCs w:val="20"/>
                <w:lang w:eastAsia="zh-TW"/>
              </w:rPr>
            </w:pPr>
          </w:p>
        </w:tc>
        <w:tc>
          <w:tcPr>
            <w:tcW w:w="170" w:type="dxa"/>
            <w:tcBorders>
              <w:left w:val="single" w:sz="4" w:space="0" w:color="auto"/>
            </w:tcBorders>
          </w:tcPr>
          <w:p w14:paraId="0E5792D3" w14:textId="77777777" w:rsidR="00155EC5" w:rsidRDefault="00155EC5">
            <w:pPr>
              <w:pStyle w:val="afff3"/>
            </w:pPr>
          </w:p>
        </w:tc>
        <w:tc>
          <w:tcPr>
            <w:tcW w:w="3552" w:type="dxa"/>
            <w:vMerge w:val="restart"/>
            <w:shd w:val="clear" w:color="auto" w:fill="auto"/>
          </w:tcPr>
          <w:p w14:paraId="50A85203" w14:textId="77777777" w:rsidR="00155EC5" w:rsidRDefault="00000000">
            <w:pPr>
              <w:pStyle w:val="afa"/>
              <w:numPr>
                <w:ilvl w:val="0"/>
                <w:numId w:val="14"/>
              </w:numPr>
              <w:tabs>
                <w:tab w:val="left" w:pos="296"/>
              </w:tabs>
              <w:spacing w:before="20" w:after="20"/>
              <w:ind w:left="142"/>
              <w:jc w:val="both"/>
              <w:rPr>
                <w:rFonts w:ascii="Times New Roman" w:hAnsi="Times New Roman" w:cs="Times New Roman"/>
                <w:sz w:val="18"/>
              </w:rPr>
            </w:pPr>
            <w:proofErr w:type="gramStart"/>
            <w:r>
              <w:rPr>
                <w:rFonts w:ascii="Times New Roman" w:hAnsi="Times New Roman" w:cs="Times New Roman"/>
                <w:sz w:val="18"/>
                <w:lang w:val="ru-RU" w:bidi="ru-RU"/>
              </w:rPr>
              <w:t>Подключившись</w:t>
            </w:r>
            <w:proofErr w:type="gramEnd"/>
            <w:r>
              <w:rPr>
                <w:rFonts w:ascii="Times New Roman" w:hAnsi="Times New Roman" w:cs="Times New Roman"/>
                <w:sz w:val="18"/>
                <w:lang w:val="ru-RU" w:bidi="ru-RU"/>
              </w:rPr>
              <w:t xml:space="preserve"> система инициирует экстренный вызов.</w:t>
            </w:r>
          </w:p>
          <w:p w14:paraId="645F211E" w14:textId="77777777" w:rsidR="00155EC5" w:rsidRDefault="00000000">
            <w:pPr>
              <w:pStyle w:val="afa"/>
              <w:tabs>
                <w:tab w:val="left" w:pos="296"/>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Если зеленый индикатор на панели кнопки экстренного вызова мигает, значит система работает нормально.</w:t>
            </w:r>
          </w:p>
          <w:p w14:paraId="3086688C" w14:textId="77777777" w:rsidR="00155EC5" w:rsidRDefault="00000000">
            <w:pPr>
              <w:pStyle w:val="afa"/>
              <w:numPr>
                <w:ilvl w:val="0"/>
                <w:numId w:val="14"/>
              </w:numPr>
              <w:tabs>
                <w:tab w:val="left" w:pos="296"/>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Система связывается с оператором для передачи данных, таких как текущее местоположение автомобиля.</w:t>
            </w:r>
          </w:p>
          <w:p w14:paraId="2F6584DF" w14:textId="77777777" w:rsidR="00155EC5" w:rsidRDefault="00000000">
            <w:pPr>
              <w:pStyle w:val="afa"/>
              <w:numPr>
                <w:ilvl w:val="0"/>
                <w:numId w:val="14"/>
              </w:numPr>
              <w:tabs>
                <w:tab w:val="left" w:pos="296"/>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После отправки данных система переходит в режим разговора.</w:t>
            </w:r>
          </w:p>
          <w:p w14:paraId="64A739D3" w14:textId="77777777" w:rsidR="00155EC5" w:rsidRDefault="00000000">
            <w:pPr>
              <w:pStyle w:val="afa"/>
              <w:tabs>
                <w:tab w:val="left" w:pos="296"/>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 xml:space="preserve">Используйте микрофон для разговора с </w:t>
            </w:r>
            <w:proofErr w:type="gramStart"/>
            <w:r>
              <w:rPr>
                <w:rFonts w:ascii="Times New Roman" w:hAnsi="Times New Roman" w:cs="Times New Roman"/>
                <w:sz w:val="18"/>
                <w:lang w:val="ru-RU" w:bidi="ru-RU"/>
              </w:rPr>
              <w:t>оператором</w:t>
            </w:r>
            <w:proofErr w:type="gramEnd"/>
            <w:r>
              <w:rPr>
                <w:rFonts w:ascii="Times New Roman" w:hAnsi="Times New Roman" w:cs="Times New Roman"/>
                <w:sz w:val="18"/>
                <w:lang w:val="ru-RU" w:bidi="ru-RU"/>
              </w:rPr>
              <w:t xml:space="preserve"> Сообщите оператору, что произошло.</w:t>
            </w:r>
          </w:p>
          <w:p w14:paraId="7E62332F" w14:textId="77777777" w:rsidR="00155EC5" w:rsidRDefault="00000000">
            <w:pPr>
              <w:pStyle w:val="afa"/>
              <w:tabs>
                <w:tab w:val="left" w:pos="296"/>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Сообщите оператору следующие сведения.</w:t>
            </w:r>
          </w:p>
          <w:p w14:paraId="1852829F" w14:textId="77777777" w:rsidR="00155EC5" w:rsidRDefault="00000000">
            <w:pPr>
              <w:pStyle w:val="a1"/>
              <w:framePr w:wrap="around"/>
            </w:pPr>
            <w:r>
              <w:t>Тип аварии или поломки.</w:t>
            </w:r>
          </w:p>
          <w:p w14:paraId="3069BAA5" w14:textId="77777777" w:rsidR="00155EC5" w:rsidRDefault="00000000">
            <w:pPr>
              <w:pStyle w:val="a1"/>
              <w:framePr w:wrap="around"/>
            </w:pPr>
            <w:r>
              <w:t>Сведения обо всех автомобилях и обо всех пострадавших.</w:t>
            </w:r>
          </w:p>
          <w:p w14:paraId="632A1E36" w14:textId="77777777" w:rsidR="00155EC5" w:rsidRDefault="00000000">
            <w:pPr>
              <w:pStyle w:val="a1"/>
              <w:framePr w:wrap="around"/>
            </w:pPr>
            <w:r>
              <w:t>Вам необходимо вызвать полицию или пожарных.</w:t>
            </w:r>
          </w:p>
        </w:tc>
      </w:tr>
      <w:tr w:rsidR="00155EC5" w14:paraId="04B7699D" w14:textId="77777777">
        <w:trPr>
          <w:trHeight w:val="57"/>
          <w:jc w:val="center"/>
        </w:trPr>
        <w:tc>
          <w:tcPr>
            <w:tcW w:w="3211" w:type="dxa"/>
            <w:tcBorders>
              <w:top w:val="single" w:sz="4" w:space="0" w:color="auto"/>
              <w:bottom w:val="single" w:sz="4" w:space="0" w:color="auto"/>
            </w:tcBorders>
            <w:shd w:val="clear" w:color="auto" w:fill="D2D2D2"/>
            <w:vAlign w:val="bottom"/>
          </w:tcPr>
          <w:p w14:paraId="664117F2"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b/>
                <w:sz w:val="18"/>
                <w:lang w:val="ru-RU" w:bidi="ru-RU"/>
              </w:rPr>
              <w:t>Экстренный вызов в ручном режиме с помощью кнопки</w:t>
            </w:r>
          </w:p>
        </w:tc>
        <w:tc>
          <w:tcPr>
            <w:tcW w:w="170" w:type="dxa"/>
          </w:tcPr>
          <w:p w14:paraId="6A409406" w14:textId="77777777" w:rsidR="00155EC5" w:rsidRDefault="00155EC5">
            <w:pPr>
              <w:pStyle w:val="afff3"/>
              <w:rPr>
                <w:sz w:val="20"/>
                <w:szCs w:val="20"/>
              </w:rPr>
            </w:pPr>
          </w:p>
        </w:tc>
        <w:tc>
          <w:tcPr>
            <w:tcW w:w="3552" w:type="dxa"/>
            <w:vMerge/>
            <w:shd w:val="clear" w:color="auto" w:fill="auto"/>
            <w:vAlign w:val="bottom"/>
          </w:tcPr>
          <w:p w14:paraId="4A7BA6B6" w14:textId="77777777" w:rsidR="00155EC5" w:rsidRDefault="00155EC5">
            <w:pPr>
              <w:spacing w:before="20" w:after="20"/>
              <w:ind w:left="142"/>
              <w:rPr>
                <w:rFonts w:ascii="Times New Roman" w:hAnsi="Times New Roman" w:cs="Times New Roman"/>
                <w:sz w:val="20"/>
                <w:szCs w:val="20"/>
              </w:rPr>
            </w:pPr>
          </w:p>
        </w:tc>
      </w:tr>
      <w:tr w:rsidR="00155EC5" w14:paraId="7A47843F" w14:textId="77777777">
        <w:trPr>
          <w:trHeight w:val="57"/>
          <w:jc w:val="center"/>
        </w:trPr>
        <w:tc>
          <w:tcPr>
            <w:tcW w:w="3211" w:type="dxa"/>
            <w:tcBorders>
              <w:top w:val="single" w:sz="4" w:space="0" w:color="auto"/>
            </w:tcBorders>
            <w:shd w:val="clear" w:color="auto" w:fill="auto"/>
            <w:vAlign w:val="center"/>
          </w:tcPr>
          <w:p w14:paraId="0B5B692E"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В случае чрезвычайной ситуации (например, необходима неотложная медицинская помощь) можно сделать экстренный вызов из автомобиля, нажав кнопку «SOS».</w:t>
            </w:r>
          </w:p>
          <w:p w14:paraId="4CDEC594"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Если нажать кнопку «SOS» при включенном зажигании, будет сделан экстренный вызов. Следуйте голосовым подсказкам и инструкциям оператора для совершения экстренного вызова.</w:t>
            </w:r>
          </w:p>
        </w:tc>
        <w:tc>
          <w:tcPr>
            <w:tcW w:w="170" w:type="dxa"/>
          </w:tcPr>
          <w:p w14:paraId="194E9DA1" w14:textId="77777777" w:rsidR="00155EC5" w:rsidRDefault="00155EC5">
            <w:pPr>
              <w:pStyle w:val="afff3"/>
              <w:rPr>
                <w:sz w:val="20"/>
                <w:szCs w:val="20"/>
              </w:rPr>
            </w:pPr>
          </w:p>
        </w:tc>
        <w:tc>
          <w:tcPr>
            <w:tcW w:w="3552" w:type="dxa"/>
            <w:vMerge/>
            <w:shd w:val="clear" w:color="auto" w:fill="auto"/>
            <w:vAlign w:val="bottom"/>
          </w:tcPr>
          <w:p w14:paraId="7801DB50" w14:textId="77777777" w:rsidR="00155EC5" w:rsidRDefault="00155EC5">
            <w:pPr>
              <w:spacing w:before="20" w:after="20"/>
              <w:ind w:left="142"/>
              <w:rPr>
                <w:rFonts w:ascii="Times New Roman" w:hAnsi="Times New Roman" w:cs="Times New Roman"/>
                <w:sz w:val="20"/>
                <w:szCs w:val="20"/>
              </w:rPr>
            </w:pPr>
          </w:p>
        </w:tc>
      </w:tr>
    </w:tbl>
    <w:p w14:paraId="24A94C37"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7008" w:type="dxa"/>
        <w:jc w:val="center"/>
        <w:tblLayout w:type="fixed"/>
        <w:tblCellMar>
          <w:left w:w="10" w:type="dxa"/>
          <w:right w:w="10" w:type="dxa"/>
        </w:tblCellMar>
        <w:tblLook w:val="0000" w:firstRow="0" w:lastRow="0" w:firstColumn="0" w:lastColumn="0" w:noHBand="0" w:noVBand="0"/>
      </w:tblPr>
      <w:tblGrid>
        <w:gridCol w:w="3403"/>
        <w:gridCol w:w="283"/>
        <w:gridCol w:w="3322"/>
      </w:tblGrid>
      <w:tr w:rsidR="00155EC5" w14:paraId="1D3B615E" w14:textId="77777777">
        <w:trPr>
          <w:trHeight w:val="279"/>
          <w:jc w:val="center"/>
        </w:trPr>
        <w:tc>
          <w:tcPr>
            <w:tcW w:w="3403" w:type="dxa"/>
            <w:vMerge w:val="restart"/>
            <w:shd w:val="clear" w:color="auto" w:fill="auto"/>
          </w:tcPr>
          <w:p w14:paraId="0DDDA00B" w14:textId="77777777" w:rsidR="00155EC5" w:rsidRDefault="00000000">
            <w:pPr>
              <w:pStyle w:val="afa"/>
              <w:numPr>
                <w:ilvl w:val="0"/>
                <w:numId w:val="15"/>
              </w:numPr>
              <w:tabs>
                <w:tab w:val="left" w:pos="283"/>
              </w:tabs>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lastRenderedPageBreak/>
              <w:t xml:space="preserve"> Если требуется вызвать полицию или пожарную службу, оператор позвонит в полицию или пожарную службу.</w:t>
            </w:r>
          </w:p>
          <w:p w14:paraId="0A51731B" w14:textId="77777777" w:rsidR="00155EC5" w:rsidRDefault="00000000">
            <w:pPr>
              <w:pStyle w:val="afa"/>
              <w:numPr>
                <w:ilvl w:val="0"/>
                <w:numId w:val="15"/>
              </w:numPr>
              <w:tabs>
                <w:tab w:val="left" w:pos="283"/>
              </w:tabs>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Завершите вызов.</w:t>
            </w:r>
          </w:p>
          <w:p w14:paraId="71B9939E" w14:textId="77777777" w:rsidR="00155EC5" w:rsidRDefault="00155EC5">
            <w:pPr>
              <w:pStyle w:val="afa"/>
              <w:tabs>
                <w:tab w:val="left" w:pos="284"/>
              </w:tabs>
              <w:spacing w:before="20" w:after="20" w:line="216" w:lineRule="auto"/>
              <w:ind w:left="142"/>
              <w:jc w:val="both"/>
              <w:rPr>
                <w:rFonts w:ascii="Times New Roman" w:hAnsi="Times New Roman" w:cs="Times New Roman"/>
                <w:color w:val="FF0000"/>
                <w:sz w:val="18"/>
                <w:lang w:val="ru-RU" w:bidi="ru-RU"/>
              </w:rPr>
            </w:pPr>
          </w:p>
          <w:p w14:paraId="7761192B" w14:textId="77777777" w:rsidR="00155EC5" w:rsidRDefault="00000000">
            <w:pPr>
              <w:pStyle w:val="afa"/>
              <w:tabs>
                <w:tab w:val="left" w:pos="284"/>
              </w:tabs>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Экстренный вызов</w:t>
            </w:r>
          </w:p>
          <w:p w14:paraId="630F81BA" w14:textId="77777777" w:rsidR="00155EC5" w:rsidRDefault="00000000">
            <w:pPr>
              <w:pStyle w:val="a1"/>
              <w:framePr w:wrap="around"/>
            </w:pPr>
            <w:r>
              <w:t>Оператор сообщит об этом в соответствующую экстренную службу после получения ваших ответов. Сообщите оператору о возникшей ситуации.</w:t>
            </w:r>
          </w:p>
          <w:p w14:paraId="64F0A731" w14:textId="77777777" w:rsidR="00155EC5" w:rsidRDefault="00000000">
            <w:pPr>
              <w:pStyle w:val="a1"/>
              <w:framePr w:wrap="around"/>
            </w:pPr>
            <w:r>
              <w:t>Пока система находится в режиме ожидания ответного звонка, любые другие вызовы на этот телефон, даже если они не связаны с экстренным вызовом, будут автоматически выполняться через систему громкой связи. Если Вам перезвонят во время разговора по системе громкой связи, звук вызова будет автоматически отключен.</w:t>
            </w:r>
          </w:p>
          <w:p w14:paraId="7F4AEED8" w14:textId="77777777" w:rsidR="00155EC5" w:rsidRDefault="00000000">
            <w:pPr>
              <w:pStyle w:val="a1"/>
              <w:framePr w:wrap="around"/>
            </w:pPr>
            <w:r>
              <w:t>Если в течение 60-минутного ожидания ответного звонка поступает вызов, то режим ожидания ответного звонка продлевается еще на 60 минут. Все звонки, сделанные в это время, будут автоматически выполняться через систему громкой связи.</w:t>
            </w:r>
          </w:p>
          <w:p w14:paraId="78B9D1D2" w14:textId="77777777" w:rsidR="00155EC5" w:rsidRDefault="00155EC5">
            <w:pPr>
              <w:pStyle w:val="a1"/>
              <w:framePr w:wrap="around"/>
              <w:numPr>
                <w:ilvl w:val="0"/>
                <w:numId w:val="0"/>
              </w:numPr>
              <w:rPr>
                <w:color w:val="FF0000"/>
              </w:rPr>
            </w:pPr>
          </w:p>
          <w:p w14:paraId="0BB36126" w14:textId="77777777" w:rsidR="00155EC5" w:rsidRDefault="00000000">
            <w:pPr>
              <w:pStyle w:val="a1"/>
              <w:framePr w:wrap="around"/>
            </w:pPr>
            <w:r>
              <w:t>Во время экстренного вызова голосовая система автоматически отключается.</w:t>
            </w:r>
          </w:p>
        </w:tc>
        <w:tc>
          <w:tcPr>
            <w:tcW w:w="283" w:type="dxa"/>
          </w:tcPr>
          <w:p w14:paraId="7BA2AC05" w14:textId="77777777" w:rsidR="00155EC5" w:rsidRDefault="00155EC5">
            <w:pPr>
              <w:pStyle w:val="afff3"/>
              <w:spacing w:line="216" w:lineRule="auto"/>
            </w:pPr>
          </w:p>
        </w:tc>
        <w:tc>
          <w:tcPr>
            <w:tcW w:w="3322" w:type="dxa"/>
            <w:vMerge w:val="restart"/>
            <w:shd w:val="clear" w:color="auto" w:fill="auto"/>
          </w:tcPr>
          <w:p w14:paraId="2AAE2504" w14:textId="77777777" w:rsidR="00155EC5" w:rsidRDefault="00000000">
            <w:pPr>
              <w:pStyle w:val="a1"/>
              <w:framePr w:wrap="around"/>
            </w:pPr>
            <w:r>
              <w:rPr>
                <w:color w:val="808080"/>
              </w:rPr>
              <w:t xml:space="preserve"> </w:t>
            </w:r>
            <w:r>
              <w:t xml:space="preserve">Во время экстренного вызова непосредственно осуществление экстренного вызова имеет приоритет, </w:t>
            </w:r>
          </w:p>
          <w:p w14:paraId="75CEE530" w14:textId="77777777" w:rsidR="00155EC5" w:rsidRDefault="00155EC5">
            <w:pPr>
              <w:pStyle w:val="a1"/>
              <w:framePr w:wrap="around"/>
            </w:pPr>
          </w:p>
        </w:tc>
      </w:tr>
      <w:tr w:rsidR="00155EC5" w14:paraId="7EEA25B8" w14:textId="77777777">
        <w:trPr>
          <w:trHeight w:val="316"/>
          <w:jc w:val="center"/>
        </w:trPr>
        <w:tc>
          <w:tcPr>
            <w:tcW w:w="3403" w:type="dxa"/>
            <w:vMerge/>
            <w:shd w:val="clear" w:color="auto" w:fill="auto"/>
            <w:vAlign w:val="bottom"/>
          </w:tcPr>
          <w:p w14:paraId="0A13219A" w14:textId="77777777" w:rsidR="00155EC5" w:rsidRDefault="00155EC5">
            <w:pPr>
              <w:tabs>
                <w:tab w:val="left" w:pos="284"/>
              </w:tabs>
              <w:spacing w:before="20" w:after="20" w:line="216" w:lineRule="auto"/>
              <w:ind w:left="142"/>
              <w:jc w:val="both"/>
              <w:rPr>
                <w:rFonts w:ascii="Times New Roman" w:hAnsi="Times New Roman" w:cs="Times New Roman"/>
                <w:sz w:val="20"/>
                <w:szCs w:val="20"/>
                <w:lang w:eastAsia="zh-TW"/>
              </w:rPr>
            </w:pPr>
          </w:p>
        </w:tc>
        <w:tc>
          <w:tcPr>
            <w:tcW w:w="283" w:type="dxa"/>
          </w:tcPr>
          <w:p w14:paraId="1AFCCB3E" w14:textId="77777777" w:rsidR="00155EC5" w:rsidRDefault="00155EC5">
            <w:pPr>
              <w:pStyle w:val="afff3"/>
              <w:spacing w:line="216" w:lineRule="auto"/>
              <w:rPr>
                <w:sz w:val="20"/>
                <w:szCs w:val="20"/>
              </w:rPr>
            </w:pPr>
          </w:p>
        </w:tc>
        <w:tc>
          <w:tcPr>
            <w:tcW w:w="3322" w:type="dxa"/>
            <w:vMerge/>
            <w:tcBorders>
              <w:bottom w:val="single" w:sz="4" w:space="0" w:color="auto"/>
            </w:tcBorders>
            <w:shd w:val="clear" w:color="auto" w:fill="auto"/>
          </w:tcPr>
          <w:p w14:paraId="6F0DC923" w14:textId="77777777" w:rsidR="00155EC5" w:rsidRDefault="00155EC5">
            <w:pPr>
              <w:tabs>
                <w:tab w:val="left" w:pos="284"/>
              </w:tabs>
              <w:spacing w:before="20" w:after="20" w:line="216" w:lineRule="auto"/>
              <w:ind w:left="142"/>
              <w:jc w:val="both"/>
              <w:rPr>
                <w:rFonts w:ascii="Times New Roman" w:hAnsi="Times New Roman" w:cs="Times New Roman"/>
                <w:sz w:val="20"/>
                <w:szCs w:val="20"/>
                <w:lang w:eastAsia="zh-TW"/>
              </w:rPr>
            </w:pPr>
          </w:p>
        </w:tc>
      </w:tr>
      <w:tr w:rsidR="00155EC5" w14:paraId="78DF8E9B" w14:textId="77777777">
        <w:trPr>
          <w:trHeight w:val="57"/>
          <w:jc w:val="center"/>
        </w:trPr>
        <w:tc>
          <w:tcPr>
            <w:tcW w:w="3403" w:type="dxa"/>
            <w:vMerge/>
            <w:shd w:val="clear" w:color="auto" w:fill="auto"/>
            <w:vAlign w:val="bottom"/>
          </w:tcPr>
          <w:p w14:paraId="77B5F428" w14:textId="77777777" w:rsidR="00155EC5" w:rsidRDefault="00155EC5">
            <w:pPr>
              <w:tabs>
                <w:tab w:val="left" w:pos="284"/>
              </w:tabs>
              <w:spacing w:before="20" w:after="20" w:line="216" w:lineRule="auto"/>
              <w:ind w:left="142"/>
              <w:jc w:val="both"/>
              <w:rPr>
                <w:rFonts w:ascii="Times New Roman" w:hAnsi="Times New Roman" w:cs="Times New Roman"/>
                <w:sz w:val="20"/>
                <w:szCs w:val="20"/>
                <w:lang w:eastAsia="zh-TW"/>
              </w:rPr>
            </w:pPr>
          </w:p>
        </w:tc>
        <w:tc>
          <w:tcPr>
            <w:tcW w:w="283" w:type="dxa"/>
            <w:tcBorders>
              <w:right w:val="single" w:sz="4" w:space="0" w:color="auto"/>
            </w:tcBorders>
          </w:tcPr>
          <w:p w14:paraId="1A64AD87" w14:textId="77777777" w:rsidR="00155EC5" w:rsidRDefault="00155EC5">
            <w:pPr>
              <w:pStyle w:val="afff3"/>
              <w:spacing w:line="216" w:lineRule="auto"/>
            </w:pPr>
          </w:p>
        </w:tc>
        <w:tc>
          <w:tcPr>
            <w:tcW w:w="3322" w:type="dxa"/>
            <w:tcBorders>
              <w:top w:val="single" w:sz="4" w:space="0" w:color="auto"/>
              <w:left w:val="single" w:sz="4" w:space="0" w:color="auto"/>
              <w:bottom w:val="single" w:sz="4" w:space="0" w:color="auto"/>
              <w:right w:val="single" w:sz="4" w:space="0" w:color="auto"/>
            </w:tcBorders>
            <w:shd w:val="clear" w:color="auto" w:fill="FAD5E6"/>
          </w:tcPr>
          <w:p w14:paraId="2361C56C" w14:textId="77777777" w:rsidR="00155EC5" w:rsidRDefault="00000000">
            <w:pPr>
              <w:pStyle w:val="afa"/>
              <w:tabs>
                <w:tab w:val="left" w:pos="284"/>
              </w:tabs>
              <w:spacing w:before="20" w:after="20" w:line="216" w:lineRule="auto"/>
              <w:ind w:left="142"/>
              <w:jc w:val="both"/>
              <w:rPr>
                <w:rFonts w:ascii="Times New Roman" w:hAnsi="Times New Roman" w:cs="Times New Roman"/>
              </w:rPr>
            </w:pPr>
            <w:r>
              <w:rPr>
                <w:noProof/>
                <w:lang w:val="ru-RU" w:eastAsia="ru-RU" w:bidi="ar-SA"/>
              </w:rPr>
              <mc:AlternateContent>
                <mc:Choice Requires="wpg">
                  <w:drawing>
                    <wp:inline distT="0" distB="0" distL="0" distR="0" wp14:anchorId="49D0F594" wp14:editId="706A011C">
                      <wp:extent cx="274694" cy="198755"/>
                      <wp:effectExtent l="0" t="0" r="0" b="0"/>
                      <wp:docPr id="21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 o:spid="_x0000_s21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65D51B75" w14:textId="77777777">
        <w:trPr>
          <w:trHeight w:val="316"/>
          <w:jc w:val="center"/>
        </w:trPr>
        <w:tc>
          <w:tcPr>
            <w:tcW w:w="3403" w:type="dxa"/>
            <w:vMerge/>
            <w:shd w:val="clear" w:color="auto" w:fill="auto"/>
            <w:vAlign w:val="bottom"/>
          </w:tcPr>
          <w:p w14:paraId="336ED05D" w14:textId="77777777" w:rsidR="00155EC5" w:rsidRDefault="00155EC5">
            <w:pPr>
              <w:tabs>
                <w:tab w:val="left" w:pos="284"/>
              </w:tabs>
              <w:spacing w:before="20" w:after="20" w:line="216" w:lineRule="auto"/>
              <w:ind w:left="142"/>
              <w:jc w:val="both"/>
              <w:rPr>
                <w:rFonts w:ascii="Times New Roman" w:hAnsi="Times New Roman" w:cs="Times New Roman"/>
                <w:sz w:val="20"/>
                <w:szCs w:val="20"/>
              </w:rPr>
            </w:pPr>
          </w:p>
        </w:tc>
        <w:tc>
          <w:tcPr>
            <w:tcW w:w="283" w:type="dxa"/>
            <w:tcBorders>
              <w:right w:val="single" w:sz="4" w:space="0" w:color="auto"/>
            </w:tcBorders>
          </w:tcPr>
          <w:p w14:paraId="3D3C4399" w14:textId="77777777" w:rsidR="00155EC5" w:rsidRDefault="00155EC5">
            <w:pPr>
              <w:pStyle w:val="afff3"/>
              <w:spacing w:line="216" w:lineRule="auto"/>
              <w:rPr>
                <w:b/>
              </w:rPr>
            </w:pPr>
          </w:p>
        </w:tc>
        <w:tc>
          <w:tcPr>
            <w:tcW w:w="3322" w:type="dxa"/>
            <w:vMerge w:val="restart"/>
            <w:tcBorders>
              <w:top w:val="single" w:sz="4" w:space="0" w:color="auto"/>
              <w:left w:val="single" w:sz="4" w:space="0" w:color="auto"/>
              <w:bottom w:val="single" w:sz="4" w:space="0" w:color="auto"/>
              <w:right w:val="single" w:sz="4" w:space="0" w:color="auto"/>
            </w:tcBorders>
            <w:shd w:val="clear" w:color="auto" w:fill="auto"/>
          </w:tcPr>
          <w:p w14:paraId="4BFA06D1" w14:textId="77777777" w:rsidR="00155EC5" w:rsidRDefault="00000000">
            <w:pPr>
              <w:pStyle w:val="afa"/>
              <w:numPr>
                <w:ilvl w:val="0"/>
                <w:numId w:val="16"/>
              </w:numPr>
              <w:tabs>
                <w:tab w:val="left" w:pos="284"/>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Экстренный вызов</w:t>
            </w:r>
          </w:p>
          <w:p w14:paraId="51E46FA5" w14:textId="77777777" w:rsidR="00155EC5" w:rsidRDefault="00000000">
            <w:pPr>
              <w:pStyle w:val="afa"/>
              <w:numPr>
                <w:ilvl w:val="0"/>
                <w:numId w:val="16"/>
              </w:numPr>
              <w:tabs>
                <w:tab w:val="left" w:pos="284"/>
              </w:tabs>
              <w:spacing w:before="20" w:after="20" w:line="216" w:lineRule="auto"/>
              <w:ind w:left="142"/>
              <w:jc w:val="both"/>
              <w:rPr>
                <w:rFonts w:ascii="Times New Roman" w:hAnsi="Times New Roman" w:cs="Times New Roman"/>
                <w:color w:val="FF0000"/>
                <w:sz w:val="18"/>
              </w:rPr>
            </w:pPr>
            <w:r>
              <w:rPr>
                <w:rFonts w:ascii="Times New Roman" w:hAnsi="Times New Roman" w:cs="Times New Roman"/>
                <w:sz w:val="18"/>
                <w:lang w:val="ru-RU" w:bidi="ru-RU"/>
              </w:rPr>
              <w:t xml:space="preserve">Экстренный вызов невозможно осуществить в следующих </w:t>
            </w:r>
            <w:proofErr w:type="gramStart"/>
            <w:r>
              <w:rPr>
                <w:rFonts w:ascii="Times New Roman" w:hAnsi="Times New Roman" w:cs="Times New Roman"/>
                <w:sz w:val="18"/>
                <w:lang w:val="ru-RU" w:bidi="ru-RU"/>
              </w:rPr>
              <w:t>ситуациях.</w:t>
            </w:r>
            <w:r>
              <w:rPr>
                <w:rFonts w:ascii="Times New Roman" w:hAnsi="Times New Roman" w:cs="Times New Roman"/>
                <w:color w:val="FF0000"/>
                <w:sz w:val="18"/>
                <w:lang w:val="ru-RU" w:bidi="ru-RU"/>
              </w:rPr>
              <w:t>.</w:t>
            </w:r>
            <w:proofErr w:type="gramEnd"/>
          </w:p>
          <w:p w14:paraId="439BE01D" w14:textId="77777777" w:rsidR="00155EC5" w:rsidRDefault="00000000">
            <w:pPr>
              <w:pStyle w:val="afa"/>
              <w:numPr>
                <w:ilvl w:val="0"/>
                <w:numId w:val="16"/>
              </w:numPr>
              <w:tabs>
                <w:tab w:val="left" w:pos="284"/>
              </w:tabs>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Когда автомобиль находится вне зоны покрытия мобильной сети, экстренный вызов не может быть осуществлен.</w:t>
            </w:r>
          </w:p>
          <w:p w14:paraId="4DF183D6" w14:textId="77777777" w:rsidR="00155EC5" w:rsidRDefault="00000000">
            <w:pPr>
              <w:pStyle w:val="afa"/>
              <w:numPr>
                <w:ilvl w:val="0"/>
                <w:numId w:val="16"/>
              </w:numPr>
              <w:tabs>
                <w:tab w:val="left" w:pos="284"/>
              </w:tabs>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 xml:space="preserve">Даже когда автомобиль находится в зоне охвата мобильной сети, могут возникнуть трудности с передачей данных или осуществлением экстренного вызова в случае плохого приема или занятой линии. В таких случаях вы не сможете передать </w:t>
            </w:r>
            <w:proofErr w:type="gramStart"/>
            <w:r>
              <w:rPr>
                <w:rFonts w:ascii="Times New Roman" w:hAnsi="Times New Roman" w:cs="Times New Roman"/>
                <w:sz w:val="18"/>
                <w:lang w:val="ru-RU" w:bidi="ru-RU"/>
              </w:rPr>
              <w:t xml:space="preserve">данные </w:t>
            </w:r>
            <w:r>
              <w:rPr>
                <w:rFonts w:ascii="Times New Roman" w:hAnsi="Times New Roman" w:cs="Times New Roman"/>
                <w:color w:val="FF0000"/>
                <w:sz w:val="18"/>
                <w:lang w:val="ru-RU" w:bidi="ru-RU"/>
              </w:rPr>
              <w:t xml:space="preserve"> </w:t>
            </w:r>
            <w:r>
              <w:rPr>
                <w:rFonts w:ascii="Times New Roman" w:hAnsi="Times New Roman" w:cs="Times New Roman"/>
                <w:sz w:val="18"/>
                <w:lang w:val="ru-RU" w:bidi="ru-RU"/>
              </w:rPr>
              <w:t>или</w:t>
            </w:r>
            <w:proofErr w:type="gramEnd"/>
            <w:r>
              <w:rPr>
                <w:rFonts w:ascii="Times New Roman" w:hAnsi="Times New Roman" w:cs="Times New Roman"/>
                <w:sz w:val="18"/>
                <w:lang w:val="ru-RU" w:bidi="ru-RU"/>
              </w:rPr>
              <w:t xml:space="preserve"> поговорить с оператором, </w:t>
            </w:r>
          </w:p>
          <w:p w14:paraId="455B97A3" w14:textId="77777777" w:rsidR="00155EC5" w:rsidRDefault="00155EC5">
            <w:pPr>
              <w:pStyle w:val="afa"/>
              <w:tabs>
                <w:tab w:val="left" w:pos="284"/>
              </w:tabs>
              <w:spacing w:before="20" w:after="20" w:line="216" w:lineRule="auto"/>
              <w:ind w:left="142"/>
              <w:jc w:val="both"/>
              <w:rPr>
                <w:rFonts w:ascii="Times New Roman" w:hAnsi="Times New Roman" w:cs="Times New Roman"/>
              </w:rPr>
            </w:pPr>
          </w:p>
        </w:tc>
      </w:tr>
      <w:tr w:rsidR="00155EC5" w14:paraId="557EB5A8" w14:textId="77777777">
        <w:trPr>
          <w:trHeight w:val="316"/>
          <w:jc w:val="center"/>
        </w:trPr>
        <w:tc>
          <w:tcPr>
            <w:tcW w:w="3403" w:type="dxa"/>
            <w:vMerge/>
            <w:shd w:val="clear" w:color="auto" w:fill="auto"/>
            <w:vAlign w:val="bottom"/>
          </w:tcPr>
          <w:p w14:paraId="3B8B5024" w14:textId="77777777" w:rsidR="00155EC5" w:rsidRDefault="00155EC5">
            <w:pPr>
              <w:tabs>
                <w:tab w:val="left" w:pos="284"/>
              </w:tabs>
              <w:spacing w:before="20" w:after="20" w:line="216" w:lineRule="auto"/>
              <w:ind w:left="142"/>
              <w:jc w:val="both"/>
              <w:rPr>
                <w:rFonts w:ascii="Times New Roman" w:hAnsi="Times New Roman" w:cs="Times New Roman"/>
                <w:sz w:val="20"/>
                <w:szCs w:val="20"/>
                <w:lang w:eastAsia="zh-TW"/>
              </w:rPr>
            </w:pPr>
          </w:p>
        </w:tc>
        <w:tc>
          <w:tcPr>
            <w:tcW w:w="283" w:type="dxa"/>
            <w:tcBorders>
              <w:right w:val="single" w:sz="4" w:space="0" w:color="auto"/>
            </w:tcBorders>
          </w:tcPr>
          <w:p w14:paraId="6A8E397C" w14:textId="77777777" w:rsidR="00155EC5" w:rsidRDefault="00155EC5">
            <w:pPr>
              <w:pStyle w:val="afff3"/>
              <w:spacing w:line="216" w:lineRule="auto"/>
              <w:rPr>
                <w:sz w:val="20"/>
                <w:szCs w:val="20"/>
              </w:rPr>
            </w:pPr>
          </w:p>
        </w:tc>
        <w:tc>
          <w:tcPr>
            <w:tcW w:w="3322" w:type="dxa"/>
            <w:vMerge/>
            <w:tcBorders>
              <w:top w:val="single" w:sz="4" w:space="0" w:color="auto"/>
              <w:left w:val="single" w:sz="4" w:space="0" w:color="auto"/>
              <w:bottom w:val="single" w:sz="4" w:space="0" w:color="auto"/>
              <w:right w:val="single" w:sz="4" w:space="0" w:color="auto"/>
            </w:tcBorders>
            <w:shd w:val="clear" w:color="auto" w:fill="auto"/>
          </w:tcPr>
          <w:p w14:paraId="6D404407" w14:textId="77777777" w:rsidR="00155EC5" w:rsidRDefault="00155EC5">
            <w:pPr>
              <w:tabs>
                <w:tab w:val="left" w:pos="284"/>
              </w:tabs>
              <w:spacing w:before="20" w:after="20" w:line="216" w:lineRule="auto"/>
              <w:ind w:left="142"/>
              <w:jc w:val="both"/>
              <w:rPr>
                <w:rFonts w:ascii="Times New Roman" w:hAnsi="Times New Roman" w:cs="Times New Roman"/>
                <w:sz w:val="20"/>
                <w:szCs w:val="20"/>
                <w:lang w:eastAsia="zh-TW"/>
              </w:rPr>
            </w:pPr>
          </w:p>
        </w:tc>
      </w:tr>
      <w:tr w:rsidR="00155EC5" w14:paraId="7A1210F6" w14:textId="77777777">
        <w:trPr>
          <w:trHeight w:val="57"/>
          <w:jc w:val="center"/>
        </w:trPr>
        <w:tc>
          <w:tcPr>
            <w:tcW w:w="3403" w:type="dxa"/>
            <w:vMerge/>
            <w:shd w:val="clear" w:color="auto" w:fill="auto"/>
            <w:vAlign w:val="bottom"/>
          </w:tcPr>
          <w:p w14:paraId="790BC445" w14:textId="77777777" w:rsidR="00155EC5" w:rsidRDefault="00155EC5">
            <w:pPr>
              <w:tabs>
                <w:tab w:val="left" w:pos="284"/>
              </w:tabs>
              <w:spacing w:before="20" w:after="20" w:line="216" w:lineRule="auto"/>
              <w:ind w:left="142"/>
              <w:jc w:val="both"/>
              <w:rPr>
                <w:rFonts w:ascii="Times New Roman" w:hAnsi="Times New Roman" w:cs="Times New Roman"/>
                <w:sz w:val="20"/>
                <w:szCs w:val="20"/>
                <w:lang w:eastAsia="zh-TW"/>
              </w:rPr>
            </w:pPr>
          </w:p>
        </w:tc>
        <w:tc>
          <w:tcPr>
            <w:tcW w:w="283" w:type="dxa"/>
          </w:tcPr>
          <w:p w14:paraId="53758DE4" w14:textId="77777777" w:rsidR="00155EC5" w:rsidRDefault="00155EC5">
            <w:pPr>
              <w:pStyle w:val="afff3"/>
              <w:spacing w:line="216" w:lineRule="auto"/>
              <w:rPr>
                <w:sz w:val="20"/>
                <w:szCs w:val="20"/>
              </w:rPr>
            </w:pPr>
          </w:p>
        </w:tc>
        <w:tc>
          <w:tcPr>
            <w:tcW w:w="3322" w:type="dxa"/>
            <w:tcBorders>
              <w:top w:val="single" w:sz="4" w:space="0" w:color="auto"/>
            </w:tcBorders>
            <w:shd w:val="clear" w:color="auto" w:fill="auto"/>
          </w:tcPr>
          <w:p w14:paraId="5FD1435C" w14:textId="77777777" w:rsidR="00155EC5" w:rsidRDefault="00155EC5">
            <w:pPr>
              <w:tabs>
                <w:tab w:val="left" w:pos="284"/>
              </w:tabs>
              <w:spacing w:before="20" w:after="20" w:line="216" w:lineRule="auto"/>
              <w:ind w:left="142"/>
              <w:jc w:val="both"/>
              <w:rPr>
                <w:rFonts w:ascii="Times New Roman" w:hAnsi="Times New Roman" w:cs="Times New Roman"/>
                <w:sz w:val="20"/>
                <w:szCs w:val="20"/>
                <w:lang w:eastAsia="zh-TW"/>
              </w:rPr>
            </w:pPr>
          </w:p>
        </w:tc>
      </w:tr>
      <w:tr w:rsidR="00155EC5" w14:paraId="7D37E717" w14:textId="77777777">
        <w:trPr>
          <w:trHeight w:val="57"/>
          <w:jc w:val="center"/>
        </w:trPr>
        <w:tc>
          <w:tcPr>
            <w:tcW w:w="3403" w:type="dxa"/>
            <w:vMerge/>
            <w:shd w:val="clear" w:color="auto" w:fill="auto"/>
            <w:vAlign w:val="bottom"/>
          </w:tcPr>
          <w:p w14:paraId="2221A6D4" w14:textId="77777777" w:rsidR="00155EC5" w:rsidRDefault="00155EC5">
            <w:pPr>
              <w:tabs>
                <w:tab w:val="left" w:pos="284"/>
              </w:tabs>
              <w:spacing w:before="20" w:after="20" w:line="216" w:lineRule="auto"/>
              <w:ind w:left="142"/>
              <w:jc w:val="both"/>
              <w:rPr>
                <w:rFonts w:ascii="Times New Roman" w:hAnsi="Times New Roman" w:cs="Times New Roman"/>
                <w:sz w:val="20"/>
                <w:szCs w:val="20"/>
                <w:lang w:eastAsia="zh-TW"/>
              </w:rPr>
            </w:pPr>
          </w:p>
        </w:tc>
        <w:tc>
          <w:tcPr>
            <w:tcW w:w="283" w:type="dxa"/>
          </w:tcPr>
          <w:p w14:paraId="0009D76E" w14:textId="77777777" w:rsidR="00155EC5" w:rsidRDefault="00155EC5">
            <w:pPr>
              <w:pStyle w:val="afff3"/>
              <w:spacing w:line="216" w:lineRule="auto"/>
              <w:rPr>
                <w:b/>
              </w:rPr>
            </w:pPr>
          </w:p>
        </w:tc>
        <w:tc>
          <w:tcPr>
            <w:tcW w:w="3322" w:type="dxa"/>
            <w:shd w:val="clear" w:color="auto" w:fill="D2D2D2"/>
          </w:tcPr>
          <w:p w14:paraId="149A4438" w14:textId="77777777" w:rsidR="00155EC5" w:rsidRDefault="00000000">
            <w:pPr>
              <w:pStyle w:val="afa"/>
              <w:tabs>
                <w:tab w:val="left" w:pos="284"/>
              </w:tabs>
              <w:spacing w:before="20" w:after="20" w:line="216" w:lineRule="auto"/>
              <w:ind w:left="142"/>
              <w:jc w:val="both"/>
              <w:rPr>
                <w:rFonts w:ascii="Times New Roman" w:hAnsi="Times New Roman" w:cs="Times New Roman"/>
              </w:rPr>
            </w:pPr>
            <w:r>
              <w:rPr>
                <w:rFonts w:ascii="Times New Roman" w:hAnsi="Times New Roman" w:cs="Times New Roman"/>
                <w:b/>
                <w:sz w:val="18"/>
                <w:lang w:val="ru-RU" w:bidi="ru-RU"/>
              </w:rPr>
              <w:t>Проверка в рамках технического обслуживания</w:t>
            </w:r>
          </w:p>
        </w:tc>
      </w:tr>
      <w:tr w:rsidR="00155EC5" w14:paraId="199E55D5" w14:textId="77777777">
        <w:trPr>
          <w:trHeight w:val="57"/>
          <w:jc w:val="center"/>
        </w:trPr>
        <w:tc>
          <w:tcPr>
            <w:tcW w:w="3403" w:type="dxa"/>
            <w:vMerge/>
            <w:shd w:val="clear" w:color="auto" w:fill="auto"/>
            <w:vAlign w:val="bottom"/>
          </w:tcPr>
          <w:p w14:paraId="64A9678A" w14:textId="77777777" w:rsidR="00155EC5" w:rsidRDefault="00155EC5">
            <w:pPr>
              <w:tabs>
                <w:tab w:val="left" w:pos="284"/>
              </w:tabs>
              <w:spacing w:before="20" w:after="20" w:line="216" w:lineRule="auto"/>
              <w:ind w:left="142"/>
              <w:jc w:val="both"/>
              <w:rPr>
                <w:rFonts w:ascii="Times New Roman" w:hAnsi="Times New Roman" w:cs="Times New Roman"/>
                <w:sz w:val="20"/>
                <w:szCs w:val="20"/>
              </w:rPr>
            </w:pPr>
          </w:p>
        </w:tc>
        <w:tc>
          <w:tcPr>
            <w:tcW w:w="283" w:type="dxa"/>
          </w:tcPr>
          <w:p w14:paraId="51F60F72" w14:textId="77777777" w:rsidR="00155EC5" w:rsidRDefault="00155EC5">
            <w:pPr>
              <w:pStyle w:val="afff3"/>
              <w:spacing w:line="216" w:lineRule="auto"/>
            </w:pPr>
          </w:p>
        </w:tc>
        <w:tc>
          <w:tcPr>
            <w:tcW w:w="3322" w:type="dxa"/>
            <w:tcBorders>
              <w:top w:val="single" w:sz="4" w:space="0" w:color="auto"/>
            </w:tcBorders>
            <w:shd w:val="clear" w:color="auto" w:fill="auto"/>
            <w:vAlign w:val="center"/>
          </w:tcPr>
          <w:p w14:paraId="67BB5AFC" w14:textId="77777777" w:rsidR="00155EC5" w:rsidRDefault="00155EC5">
            <w:pPr>
              <w:pStyle w:val="afff3"/>
              <w:rPr>
                <w:sz w:val="20"/>
                <w:szCs w:val="20"/>
              </w:rPr>
            </w:pPr>
          </w:p>
        </w:tc>
      </w:tr>
    </w:tbl>
    <w:p w14:paraId="6A4F8F83" w14:textId="77777777" w:rsidR="00155EC5" w:rsidRDefault="00000000">
      <w:r>
        <w:br w:type="page" w:clear="all"/>
      </w:r>
    </w:p>
    <w:tbl>
      <w:tblPr>
        <w:tblW w:w="6866" w:type="dxa"/>
        <w:jc w:val="center"/>
        <w:tblLayout w:type="fixed"/>
        <w:tblCellMar>
          <w:left w:w="10" w:type="dxa"/>
          <w:right w:w="10" w:type="dxa"/>
        </w:tblCellMar>
        <w:tblLook w:val="0000" w:firstRow="0" w:lastRow="0" w:firstColumn="0" w:lastColumn="0" w:noHBand="0" w:noVBand="0"/>
      </w:tblPr>
      <w:tblGrid>
        <w:gridCol w:w="3360"/>
        <w:gridCol w:w="170"/>
        <w:gridCol w:w="3336"/>
      </w:tblGrid>
      <w:tr w:rsidR="00155EC5" w14:paraId="7F0744D2" w14:textId="77777777">
        <w:trPr>
          <w:trHeight w:val="331"/>
          <w:jc w:val="center"/>
        </w:trPr>
        <w:tc>
          <w:tcPr>
            <w:tcW w:w="3360" w:type="dxa"/>
            <w:vMerge w:val="restart"/>
            <w:shd w:val="clear" w:color="auto" w:fill="auto"/>
          </w:tcPr>
          <w:p w14:paraId="09418B34" w14:textId="77777777" w:rsidR="00155EC5" w:rsidRDefault="00155EC5">
            <w:pPr>
              <w:pStyle w:val="afa"/>
              <w:spacing w:before="20" w:after="20"/>
              <w:ind w:left="142"/>
              <w:jc w:val="both"/>
              <w:rPr>
                <w:rFonts w:ascii="Times New Roman" w:hAnsi="Times New Roman" w:cs="Times New Roman"/>
                <w:color w:val="FF0000"/>
                <w:sz w:val="18"/>
                <w:lang w:val="ru-RU" w:bidi="ru-RU"/>
              </w:rPr>
            </w:pPr>
          </w:p>
          <w:p w14:paraId="328611F9" w14:textId="77777777" w:rsidR="00155EC5" w:rsidRDefault="00155EC5">
            <w:pPr>
              <w:pStyle w:val="afa"/>
              <w:spacing w:before="20" w:after="20"/>
              <w:ind w:left="142"/>
              <w:jc w:val="both"/>
              <w:rPr>
                <w:rFonts w:ascii="Times New Roman" w:hAnsi="Times New Roman" w:cs="Times New Roman"/>
                <w:sz w:val="18"/>
              </w:rPr>
            </w:pPr>
          </w:p>
          <w:p w14:paraId="5C6C4D41"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Проверка в ручном режиме</w:t>
            </w:r>
          </w:p>
          <w:p w14:paraId="41DCA19C"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Проверка в ручном режиме в рамках технического обслуживания выполняется вручную.</w:t>
            </w:r>
          </w:p>
          <w:p w14:paraId="4830C632"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Во время проверки в ручном режиме можно выполнить следующие шаги.</w:t>
            </w:r>
          </w:p>
          <w:p w14:paraId="123054EB" w14:textId="77777777" w:rsidR="00155EC5" w:rsidRDefault="00000000">
            <w:pPr>
              <w:pStyle w:val="a1"/>
              <w:framePr w:wrap="around"/>
            </w:pPr>
            <w:r>
              <w:t>Техническое обслуживание и осмотр сопутствующего оборудования. (Проверка и ремонт соответствующего оборудования или проверка в рамках технического обслуживания после ремонта автомобиля.)</w:t>
            </w:r>
          </w:p>
          <w:p w14:paraId="63366C4C" w14:textId="77777777" w:rsidR="00155EC5" w:rsidRDefault="00000000">
            <w:pPr>
              <w:pStyle w:val="afa"/>
              <w:numPr>
                <w:ilvl w:val="0"/>
                <w:numId w:val="17"/>
              </w:numPr>
              <w:tabs>
                <w:tab w:val="left" w:pos="274"/>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Переместите автомобиль на открытую местность.</w:t>
            </w:r>
          </w:p>
          <w:p w14:paraId="39E590E7"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Избегайте мест с препятствиями для связи, например, между высокими зданиями или в заводских помещениях.</w:t>
            </w:r>
          </w:p>
          <w:p w14:paraId="36F4B9F9" w14:textId="77777777" w:rsidR="00155EC5" w:rsidRDefault="00000000">
            <w:pPr>
              <w:pStyle w:val="afa"/>
              <w:numPr>
                <w:ilvl w:val="0"/>
                <w:numId w:val="17"/>
              </w:numPr>
              <w:tabs>
                <w:tab w:val="left" w:pos="274"/>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Откройте крышку панели кнопки экстренного вызова.</w:t>
            </w:r>
          </w:p>
          <w:p w14:paraId="658F46F1" w14:textId="77777777" w:rsidR="00155EC5" w:rsidRDefault="00000000">
            <w:pPr>
              <w:pStyle w:val="afa"/>
              <w:numPr>
                <w:ilvl w:val="0"/>
                <w:numId w:val="17"/>
              </w:numPr>
              <w:tabs>
                <w:tab w:val="left" w:pos="274"/>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Выключите зажигание.</w:t>
            </w:r>
          </w:p>
          <w:p w14:paraId="44A18250" w14:textId="77777777" w:rsidR="00155EC5" w:rsidRDefault="00000000">
            <w:pPr>
              <w:pStyle w:val="afa"/>
              <w:numPr>
                <w:ilvl w:val="0"/>
                <w:numId w:val="17"/>
              </w:numPr>
              <w:tabs>
                <w:tab w:val="left" w:pos="274"/>
              </w:tabs>
              <w:spacing w:before="20" w:after="20"/>
              <w:ind w:left="142"/>
              <w:jc w:val="both"/>
              <w:rPr>
                <w:rFonts w:ascii="Times New Roman" w:hAnsi="Times New Roman" w:cs="Times New Roman"/>
              </w:rPr>
            </w:pPr>
            <w:r>
              <w:rPr>
                <w:rFonts w:ascii="Times New Roman" w:hAnsi="Times New Roman" w:cs="Times New Roman"/>
                <w:sz w:val="18"/>
                <w:lang w:val="ru-RU" w:bidi="ru-RU"/>
              </w:rPr>
              <w:t>Переведите переключатель двигателя в положение ON.</w:t>
            </w:r>
          </w:p>
        </w:tc>
        <w:tc>
          <w:tcPr>
            <w:tcW w:w="170" w:type="dxa"/>
          </w:tcPr>
          <w:p w14:paraId="03110D16" w14:textId="77777777" w:rsidR="00155EC5" w:rsidRDefault="00155EC5">
            <w:pPr>
              <w:pStyle w:val="afa"/>
              <w:spacing w:before="20" w:after="20"/>
              <w:ind w:left="142"/>
              <w:rPr>
                <w:rFonts w:ascii="Times New Roman" w:hAnsi="Times New Roman" w:cs="Times New Roman"/>
                <w:b/>
                <w:color w:val="656565"/>
                <w:sz w:val="18"/>
                <w:lang w:val="ru-RU" w:bidi="ru-RU"/>
              </w:rPr>
            </w:pPr>
          </w:p>
        </w:tc>
        <w:tc>
          <w:tcPr>
            <w:tcW w:w="3336" w:type="dxa"/>
            <w:vMerge w:val="restart"/>
            <w:shd w:val="clear" w:color="auto" w:fill="auto"/>
          </w:tcPr>
          <w:p w14:paraId="402FA630"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b/>
                <w:color w:val="656565"/>
                <w:sz w:val="18"/>
                <w:lang w:val="ru-RU" w:bidi="ru-RU"/>
              </w:rPr>
              <w:t xml:space="preserve">5 </w:t>
            </w:r>
            <w:r>
              <w:rPr>
                <w:rFonts w:ascii="Times New Roman" w:hAnsi="Times New Roman" w:cs="Times New Roman"/>
                <w:sz w:val="18"/>
                <w:lang w:val="ru-RU" w:bidi="ru-RU"/>
              </w:rPr>
              <w:t>Когда на панели кнопки экстренного вызова загорятся красный и зеленый индикаторы, нажмите и удерживайте кнопку «SOS» в течение примерно 10 секунд.</w:t>
            </w:r>
          </w:p>
        </w:tc>
      </w:tr>
      <w:tr w:rsidR="00155EC5" w14:paraId="219E452E" w14:textId="77777777">
        <w:trPr>
          <w:trHeight w:val="316"/>
          <w:jc w:val="center"/>
        </w:trPr>
        <w:tc>
          <w:tcPr>
            <w:tcW w:w="3360" w:type="dxa"/>
            <w:vMerge/>
            <w:shd w:val="clear" w:color="auto" w:fill="auto"/>
          </w:tcPr>
          <w:p w14:paraId="54E824C6" w14:textId="77777777" w:rsidR="00155EC5" w:rsidRDefault="00155EC5">
            <w:pPr>
              <w:spacing w:before="20" w:after="20"/>
              <w:ind w:left="142"/>
              <w:rPr>
                <w:rFonts w:ascii="Times New Roman" w:hAnsi="Times New Roman" w:cs="Times New Roman"/>
                <w:sz w:val="20"/>
                <w:szCs w:val="20"/>
                <w:lang w:eastAsia="zh-TW"/>
              </w:rPr>
            </w:pPr>
          </w:p>
        </w:tc>
        <w:tc>
          <w:tcPr>
            <w:tcW w:w="170" w:type="dxa"/>
          </w:tcPr>
          <w:p w14:paraId="68D79CC4" w14:textId="77777777" w:rsidR="00155EC5" w:rsidRDefault="00155EC5">
            <w:pPr>
              <w:spacing w:before="20" w:after="20"/>
              <w:ind w:left="142"/>
              <w:rPr>
                <w:rFonts w:ascii="Times New Roman" w:hAnsi="Times New Roman" w:cs="Times New Roman"/>
                <w:sz w:val="20"/>
                <w:szCs w:val="20"/>
                <w:lang w:eastAsia="zh-TW"/>
              </w:rPr>
            </w:pPr>
          </w:p>
        </w:tc>
        <w:tc>
          <w:tcPr>
            <w:tcW w:w="3336" w:type="dxa"/>
            <w:vMerge/>
            <w:shd w:val="clear" w:color="auto" w:fill="auto"/>
          </w:tcPr>
          <w:p w14:paraId="32A5E711" w14:textId="77777777" w:rsidR="00155EC5" w:rsidRDefault="00155EC5">
            <w:pPr>
              <w:spacing w:before="20" w:after="20"/>
              <w:ind w:left="142"/>
              <w:rPr>
                <w:rFonts w:ascii="Times New Roman" w:hAnsi="Times New Roman" w:cs="Times New Roman"/>
                <w:sz w:val="20"/>
                <w:szCs w:val="20"/>
                <w:lang w:eastAsia="zh-TW"/>
              </w:rPr>
            </w:pPr>
          </w:p>
        </w:tc>
      </w:tr>
      <w:tr w:rsidR="00155EC5" w14:paraId="306822AA" w14:textId="77777777">
        <w:trPr>
          <w:trHeight w:val="57"/>
          <w:jc w:val="center"/>
        </w:trPr>
        <w:tc>
          <w:tcPr>
            <w:tcW w:w="3360" w:type="dxa"/>
            <w:vMerge/>
            <w:shd w:val="clear" w:color="auto" w:fill="auto"/>
          </w:tcPr>
          <w:p w14:paraId="4FD0AC8F" w14:textId="77777777" w:rsidR="00155EC5" w:rsidRDefault="00155EC5">
            <w:pPr>
              <w:spacing w:before="20" w:after="20"/>
              <w:ind w:left="142"/>
              <w:rPr>
                <w:rFonts w:ascii="Times New Roman" w:hAnsi="Times New Roman" w:cs="Times New Roman"/>
                <w:sz w:val="20"/>
                <w:szCs w:val="20"/>
                <w:lang w:eastAsia="zh-TW"/>
              </w:rPr>
            </w:pPr>
          </w:p>
        </w:tc>
        <w:tc>
          <w:tcPr>
            <w:tcW w:w="170" w:type="dxa"/>
          </w:tcPr>
          <w:p w14:paraId="1378C24B" w14:textId="77777777" w:rsidR="00155EC5" w:rsidRDefault="00155EC5">
            <w:pPr>
              <w:spacing w:before="20" w:after="20"/>
              <w:ind w:left="142"/>
              <w:rPr>
                <w:rFonts w:ascii="Times New Roman" w:hAnsi="Times New Roman" w:cs="Times New Roman"/>
                <w:sz w:val="20"/>
                <w:szCs w:val="20"/>
                <w:lang w:eastAsia="ru-RU" w:bidi="ar-SA"/>
              </w:rPr>
            </w:pPr>
          </w:p>
        </w:tc>
        <w:tc>
          <w:tcPr>
            <w:tcW w:w="3336" w:type="dxa"/>
            <w:shd w:val="clear" w:color="auto" w:fill="auto"/>
          </w:tcPr>
          <w:p w14:paraId="1AC270A5" w14:textId="77777777" w:rsidR="00155EC5" w:rsidRDefault="00000000">
            <w:pPr>
              <w:spacing w:before="20" w:after="20"/>
              <w:ind w:left="142"/>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DB980EA" wp14:editId="409360A8">
                      <wp:extent cx="1955653" cy="1310816"/>
                      <wp:effectExtent l="19050" t="19050" r="26034" b="22860"/>
                      <wp:docPr id="21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296"/>
                              <a:srcRect l="4109" t="3430" r="810" b="2027"/>
                              <a:stretch/>
                            </pic:blipFill>
                            <pic:spPr bwMode="auto">
                              <a:xfrm>
                                <a:off x="0" y="0"/>
                                <a:ext cx="1956170" cy="131116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 o:spid="_x0000_s214" type="#_x0000_t75" style="width:154.0pt;height:103.2pt;mso-wrap-distance-left:0.0pt;mso-wrap-distance-top:0.0pt;mso-wrap-distance-right:0.0pt;mso-wrap-distance-bottom:0.0pt;" strokecolor="#000000">
                      <v:path textboxrect="0,0,0,0"/>
                      <v:imagedata r:id="rId297" o:title=""/>
                    </v:shape>
                  </w:pict>
                </mc:Fallback>
              </mc:AlternateContent>
            </w:r>
          </w:p>
        </w:tc>
      </w:tr>
      <w:tr w:rsidR="00155EC5" w14:paraId="0A615BC0" w14:textId="77777777">
        <w:trPr>
          <w:trHeight w:val="57"/>
          <w:jc w:val="center"/>
        </w:trPr>
        <w:tc>
          <w:tcPr>
            <w:tcW w:w="3360" w:type="dxa"/>
            <w:vMerge/>
            <w:shd w:val="clear" w:color="auto" w:fill="auto"/>
          </w:tcPr>
          <w:p w14:paraId="26069A7E" w14:textId="77777777" w:rsidR="00155EC5" w:rsidRDefault="00155EC5">
            <w:pPr>
              <w:spacing w:before="20" w:after="20"/>
              <w:ind w:left="142"/>
              <w:rPr>
                <w:rFonts w:ascii="Times New Roman" w:hAnsi="Times New Roman" w:cs="Times New Roman"/>
                <w:sz w:val="20"/>
                <w:szCs w:val="20"/>
                <w:lang w:eastAsia="zh-TW"/>
              </w:rPr>
            </w:pPr>
          </w:p>
        </w:tc>
        <w:tc>
          <w:tcPr>
            <w:tcW w:w="170" w:type="dxa"/>
          </w:tcPr>
          <w:p w14:paraId="6661993B" w14:textId="77777777" w:rsidR="00155EC5" w:rsidRDefault="00155EC5">
            <w:pPr>
              <w:pStyle w:val="afa"/>
              <w:spacing w:before="20" w:after="20"/>
              <w:ind w:left="142"/>
              <w:rPr>
                <w:rFonts w:ascii="Times New Roman" w:hAnsi="Times New Roman" w:cs="Times New Roman"/>
                <w:b/>
                <w:color w:val="656565"/>
                <w:sz w:val="18"/>
                <w:lang w:val="ru-RU" w:bidi="ru-RU"/>
              </w:rPr>
            </w:pPr>
          </w:p>
        </w:tc>
        <w:tc>
          <w:tcPr>
            <w:tcW w:w="3336" w:type="dxa"/>
            <w:shd w:val="clear" w:color="auto" w:fill="auto"/>
          </w:tcPr>
          <w:p w14:paraId="494054E2" w14:textId="77777777" w:rsidR="00155EC5" w:rsidRDefault="00155EC5">
            <w:pPr>
              <w:pStyle w:val="afa"/>
              <w:spacing w:before="20" w:after="20"/>
              <w:ind w:left="142"/>
              <w:jc w:val="both"/>
              <w:rPr>
                <w:rFonts w:ascii="Times New Roman" w:hAnsi="Times New Roman" w:cs="Times New Roman"/>
                <w:b/>
                <w:color w:val="656565"/>
                <w:sz w:val="18"/>
                <w:lang w:val="ru-RU" w:bidi="ru-RU"/>
              </w:rPr>
            </w:pPr>
          </w:p>
          <w:p w14:paraId="440543E2"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6 </w:t>
            </w:r>
            <w:r>
              <w:rPr>
                <w:rFonts w:ascii="Times New Roman" w:hAnsi="Times New Roman" w:cs="Times New Roman"/>
                <w:sz w:val="18"/>
                <w:lang w:val="ru-RU" w:bidi="ru-RU"/>
              </w:rPr>
              <w:t>Проверка в ручном режиме начата. Когда зеленый индикатор на панели кнопки экстренного вызова начнет мигать, отпустите кнопку «SOS».</w:t>
            </w:r>
          </w:p>
          <w:p w14:paraId="190A1084"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7 </w:t>
            </w:r>
            <w:r>
              <w:rPr>
                <w:rFonts w:ascii="Times New Roman" w:hAnsi="Times New Roman" w:cs="Times New Roman"/>
                <w:sz w:val="18"/>
                <w:lang w:val="ru-RU" w:bidi="ru-RU"/>
              </w:rPr>
              <w:t>При подключении система выполнит передачу данных для подтверждения следующей информации.</w:t>
            </w:r>
          </w:p>
          <w:p w14:paraId="32286282" w14:textId="77777777" w:rsidR="00155EC5" w:rsidRDefault="00000000">
            <w:pPr>
              <w:pStyle w:val="a1"/>
              <w:framePr w:wrap="around"/>
              <w:rPr>
                <w:szCs w:val="20"/>
              </w:rPr>
            </w:pPr>
            <w:r>
              <w:t>Текущее местоположение.</w:t>
            </w:r>
          </w:p>
          <w:p w14:paraId="5257E4CD" w14:textId="77777777" w:rsidR="00155EC5" w:rsidRDefault="00000000">
            <w:pPr>
              <w:pStyle w:val="a1"/>
              <w:framePr w:wrap="around"/>
              <w:rPr>
                <w:szCs w:val="20"/>
              </w:rPr>
            </w:pPr>
            <w:r>
              <w:t>Выполнение проверки в ручном режиме.</w:t>
            </w:r>
          </w:p>
          <w:p w14:paraId="10F16292"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8 </w:t>
            </w:r>
            <w:r>
              <w:rPr>
                <w:rFonts w:ascii="Times New Roman" w:hAnsi="Times New Roman" w:cs="Times New Roman"/>
                <w:sz w:val="18"/>
                <w:lang w:val="ru-RU" w:bidi="ru-RU"/>
              </w:rPr>
              <w:t>После отправки данных система переходит в режим разговора.</w:t>
            </w:r>
          </w:p>
          <w:p w14:paraId="175F2334"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9 </w:t>
            </w:r>
            <w:r>
              <w:rPr>
                <w:rFonts w:ascii="Times New Roman" w:hAnsi="Times New Roman" w:cs="Times New Roman"/>
                <w:sz w:val="18"/>
                <w:lang w:val="ru-RU" w:bidi="ru-RU"/>
              </w:rPr>
              <w:t xml:space="preserve">Используйте микрофон для разговора с оператором </w:t>
            </w:r>
          </w:p>
          <w:p w14:paraId="37D64327" w14:textId="77777777" w:rsidR="00155EC5" w:rsidRDefault="00000000">
            <w:pPr>
              <w:pStyle w:val="a1"/>
              <w:framePr w:wrap="around"/>
            </w:pPr>
            <w:r>
              <w:t>Оператор попросит Вас назвать Ваше имя и фамилию. После подтверждения сведений оператор завершит вызов.</w:t>
            </w:r>
          </w:p>
          <w:p w14:paraId="31DB1107"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10 </w:t>
            </w:r>
            <w:r>
              <w:rPr>
                <w:rFonts w:ascii="Times New Roman" w:hAnsi="Times New Roman" w:cs="Times New Roman"/>
                <w:sz w:val="18"/>
                <w:lang w:val="ru-RU" w:bidi="ru-RU"/>
              </w:rPr>
              <w:t>Проверка в ручном режиме выполнена.</w:t>
            </w:r>
          </w:p>
          <w:p w14:paraId="3C28F590" w14:textId="77777777" w:rsidR="00155EC5" w:rsidRDefault="00155EC5">
            <w:pPr>
              <w:pStyle w:val="a1"/>
              <w:framePr w:wrap="around"/>
              <w:numPr>
                <w:ilvl w:val="0"/>
                <w:numId w:val="0"/>
              </w:numPr>
              <w:ind w:left="181"/>
            </w:pPr>
          </w:p>
        </w:tc>
      </w:tr>
    </w:tbl>
    <w:p w14:paraId="54097E56"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6875" w:type="dxa"/>
        <w:jc w:val="center"/>
        <w:tblLayout w:type="fixed"/>
        <w:tblCellMar>
          <w:left w:w="10" w:type="dxa"/>
          <w:right w:w="10" w:type="dxa"/>
        </w:tblCellMar>
        <w:tblLook w:val="0000" w:firstRow="0" w:lastRow="0" w:firstColumn="0" w:lastColumn="0" w:noHBand="0" w:noVBand="0"/>
      </w:tblPr>
      <w:tblGrid>
        <w:gridCol w:w="3437"/>
        <w:gridCol w:w="168"/>
        <w:gridCol w:w="3270"/>
      </w:tblGrid>
      <w:tr w:rsidR="00155EC5" w14:paraId="33FCF49D" w14:textId="77777777">
        <w:trPr>
          <w:trHeight w:val="272"/>
          <w:jc w:val="center"/>
        </w:trPr>
        <w:tc>
          <w:tcPr>
            <w:tcW w:w="3437" w:type="dxa"/>
            <w:vMerge w:val="restart"/>
            <w:shd w:val="clear" w:color="auto" w:fill="auto"/>
          </w:tcPr>
          <w:p w14:paraId="0B407BD1" w14:textId="77777777" w:rsidR="00155EC5" w:rsidRDefault="00000000">
            <w:pPr>
              <w:pStyle w:val="a1"/>
              <w:framePr w:wrap="auto" w:vAnchor="margin" w:hAnchor="text" w:xAlign="left" w:yAlign="inline"/>
              <w:spacing w:line="216" w:lineRule="auto"/>
            </w:pPr>
            <w:r>
              <w:lastRenderedPageBreak/>
              <w:t>Зеленый индикатор перестанет мигать, а индикатор на панели кнопки экстренного вызова будет показывать текущий статус системы.</w:t>
            </w:r>
          </w:p>
          <w:p w14:paraId="43DABAD8" w14:textId="77777777" w:rsidR="00155EC5" w:rsidRDefault="00000000">
            <w:pPr>
              <w:pStyle w:val="a1"/>
              <w:framePr w:wrap="auto" w:vAnchor="margin" w:hAnchor="text" w:xAlign="left" w:yAlign="inline"/>
              <w:spacing w:line="216" w:lineRule="auto"/>
            </w:pPr>
            <w:r>
              <w:t>Если система работает правильно, на панели кнопки экстренного вызова загорится зеленый индикатор. (Стр. 61)</w:t>
            </w:r>
          </w:p>
          <w:p w14:paraId="393ED9F8" w14:textId="77777777" w:rsidR="00155EC5" w:rsidRDefault="00155EC5">
            <w:pPr>
              <w:pStyle w:val="a1"/>
              <w:framePr w:wrap="auto" w:vAnchor="margin" w:hAnchor="text" w:xAlign="left" w:yAlign="inline"/>
              <w:numPr>
                <w:ilvl w:val="0"/>
                <w:numId w:val="0"/>
              </w:numPr>
              <w:spacing w:line="216" w:lineRule="auto"/>
              <w:ind w:left="181"/>
            </w:pPr>
          </w:p>
          <w:p w14:paraId="3B3CCF58" w14:textId="77777777" w:rsidR="00155EC5" w:rsidRDefault="00155EC5">
            <w:pPr>
              <w:pStyle w:val="a1"/>
              <w:framePr w:wrap="auto" w:vAnchor="margin" w:hAnchor="text" w:xAlign="left" w:yAlign="inline"/>
              <w:numPr>
                <w:ilvl w:val="0"/>
                <w:numId w:val="0"/>
              </w:numPr>
              <w:spacing w:line="216" w:lineRule="auto"/>
              <w:ind w:left="181"/>
              <w:rPr>
                <w:color w:val="FF0000"/>
              </w:rPr>
            </w:pPr>
          </w:p>
          <w:p w14:paraId="26EB2B0D"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b/>
                <w:sz w:val="18"/>
                <w:lang w:val="ru-RU" w:bidi="ru-RU"/>
              </w:rPr>
              <w:t>■Проверка в ручном режиме</w:t>
            </w:r>
          </w:p>
          <w:p w14:paraId="26DF6186" w14:textId="77777777" w:rsidR="00155EC5" w:rsidRDefault="00000000">
            <w:pPr>
              <w:pStyle w:val="a1"/>
              <w:framePr w:wrap="auto" w:vAnchor="margin" w:hAnchor="text" w:xAlign="left" w:yAlign="inline"/>
              <w:spacing w:line="216" w:lineRule="auto"/>
              <w:rPr>
                <w:spacing w:val="-4"/>
              </w:rPr>
            </w:pPr>
            <w:r>
              <w:rPr>
                <w:spacing w:val="-4"/>
              </w:rPr>
              <w:t>Во время проверки в ручном режиме голосовая система автоматически отключается.</w:t>
            </w:r>
          </w:p>
          <w:p w14:paraId="62AD1650" w14:textId="77777777" w:rsidR="00155EC5" w:rsidRDefault="00000000">
            <w:pPr>
              <w:pStyle w:val="a1"/>
              <w:framePr w:wrap="auto" w:vAnchor="margin" w:hAnchor="text" w:xAlign="left" w:yAlign="inline"/>
              <w:spacing w:line="216" w:lineRule="auto"/>
            </w:pPr>
            <w:r>
              <w:t>Во время проверки в ручном режиме другие функции TOYOTA Connect недоступны. Сначала завершите проверку в ручном режиме, затем переходите к использованию других функций.</w:t>
            </w:r>
          </w:p>
          <w:p w14:paraId="253DE397" w14:textId="77777777" w:rsidR="00155EC5" w:rsidRDefault="00000000">
            <w:pPr>
              <w:pStyle w:val="a1"/>
              <w:framePr w:wrap="auto" w:vAnchor="margin" w:hAnchor="text" w:xAlign="left" w:yAlign="inline"/>
              <w:spacing w:line="216" w:lineRule="auto"/>
            </w:pPr>
            <w:r>
              <w:t xml:space="preserve">Во время проверки в ручном режиме не выключайте переключатель двигателя. Его выключение прервет </w:t>
            </w:r>
            <w:proofErr w:type="gramStart"/>
            <w:r>
              <w:t>проверку</w:t>
            </w:r>
            <w:proofErr w:type="gramEnd"/>
            <w:r>
              <w:t xml:space="preserve"> и она не будет завершена правильно. Если переключатель двигателя был выключен во время проверки, то запустите проверку в ручном режиме заново.</w:t>
            </w:r>
          </w:p>
          <w:p w14:paraId="5250DA3E" w14:textId="77777777" w:rsidR="00155EC5" w:rsidRDefault="00000000">
            <w:pPr>
              <w:pStyle w:val="a1"/>
              <w:framePr w:wrap="around"/>
              <w:spacing w:line="216" w:lineRule="auto"/>
              <w:rPr>
                <w:sz w:val="20"/>
                <w:szCs w:val="20"/>
              </w:rPr>
            </w:pPr>
            <w:r>
              <w:t>В случае прерывания проверки зеленая лампочка на панели кнопки экстренного вызова не будет гореть. Если в этом случае зеленый индикатор панели кнопки экстренного вызова горит, обратитесь к авторизованному ритейлеру Toyota.</w:t>
            </w:r>
          </w:p>
        </w:tc>
        <w:tc>
          <w:tcPr>
            <w:tcW w:w="168" w:type="dxa"/>
          </w:tcPr>
          <w:p w14:paraId="02D153D2" w14:textId="77777777" w:rsidR="00155EC5" w:rsidRDefault="00155EC5">
            <w:pPr>
              <w:pStyle w:val="afa"/>
              <w:spacing w:before="20" w:after="20"/>
              <w:ind w:left="142"/>
              <w:rPr>
                <w:rFonts w:ascii="Times New Roman" w:hAnsi="Times New Roman" w:cs="Times New Roman"/>
                <w:b/>
                <w:sz w:val="18"/>
                <w:lang w:val="ru-RU" w:bidi="ru-RU"/>
              </w:rPr>
            </w:pPr>
          </w:p>
        </w:tc>
        <w:tc>
          <w:tcPr>
            <w:tcW w:w="3270" w:type="dxa"/>
            <w:tcBorders>
              <w:top w:val="single" w:sz="4" w:space="0" w:color="auto"/>
              <w:left w:val="single" w:sz="4" w:space="0" w:color="auto"/>
              <w:right w:val="single" w:sz="4" w:space="0" w:color="auto"/>
            </w:tcBorders>
            <w:shd w:val="clear" w:color="auto" w:fill="FAD5E6"/>
          </w:tcPr>
          <w:p w14:paraId="338943DB" w14:textId="77777777" w:rsidR="00155EC5" w:rsidRDefault="00000000">
            <w:pPr>
              <w:pStyle w:val="afa"/>
              <w:spacing w:before="20" w:after="20"/>
              <w:ind w:left="142"/>
              <w:rPr>
                <w:rFonts w:ascii="Times New Roman" w:hAnsi="Times New Roman" w:cs="Times New Roman"/>
              </w:rPr>
            </w:pPr>
            <w:r>
              <w:rPr>
                <w:noProof/>
                <w:lang w:val="ru-RU" w:eastAsia="ru-RU" w:bidi="ar-SA"/>
              </w:rPr>
              <mc:AlternateContent>
                <mc:Choice Requires="wpg">
                  <w:drawing>
                    <wp:inline distT="0" distB="0" distL="0" distR="0" wp14:anchorId="70EFEA17" wp14:editId="3EF4651F">
                      <wp:extent cx="274694" cy="198755"/>
                      <wp:effectExtent l="0" t="0" r="0" b="0"/>
                      <wp:docPr id="216" name="Рисунок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 o:spid="_x0000_s21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3D1324CD" w14:textId="77777777">
        <w:trPr>
          <w:trHeight w:val="774"/>
          <w:jc w:val="center"/>
        </w:trPr>
        <w:tc>
          <w:tcPr>
            <w:tcW w:w="3437" w:type="dxa"/>
            <w:vMerge/>
            <w:shd w:val="clear" w:color="auto" w:fill="auto"/>
          </w:tcPr>
          <w:p w14:paraId="0A410387" w14:textId="77777777" w:rsidR="00155EC5" w:rsidRDefault="00155EC5">
            <w:pPr>
              <w:pStyle w:val="a1"/>
              <w:framePr w:wrap="auto" w:vAnchor="margin" w:hAnchor="text" w:xAlign="left" w:yAlign="inline"/>
            </w:pPr>
          </w:p>
        </w:tc>
        <w:tc>
          <w:tcPr>
            <w:tcW w:w="168" w:type="dxa"/>
          </w:tcPr>
          <w:p w14:paraId="7B31195F" w14:textId="77777777" w:rsidR="00155EC5" w:rsidRDefault="00155EC5">
            <w:pPr>
              <w:pStyle w:val="afa"/>
              <w:spacing w:before="20" w:after="20"/>
              <w:ind w:left="142"/>
              <w:rPr>
                <w:rFonts w:ascii="Times New Roman" w:hAnsi="Times New Roman" w:cs="Times New Roman"/>
                <w:b/>
                <w:sz w:val="18"/>
                <w:lang w:val="ru-RU" w:bidi="ru-RU"/>
              </w:rPr>
            </w:pPr>
          </w:p>
        </w:tc>
        <w:tc>
          <w:tcPr>
            <w:tcW w:w="3270" w:type="dxa"/>
            <w:tcBorders>
              <w:top w:val="single" w:sz="4" w:space="0" w:color="auto"/>
              <w:left w:val="single" w:sz="4" w:space="0" w:color="auto"/>
              <w:right w:val="single" w:sz="4" w:space="0" w:color="auto"/>
            </w:tcBorders>
            <w:shd w:val="clear" w:color="auto" w:fill="auto"/>
          </w:tcPr>
          <w:p w14:paraId="25A74EB8" w14:textId="77777777" w:rsidR="00155EC5" w:rsidRDefault="00000000">
            <w:pPr>
              <w:pStyle w:val="afa"/>
              <w:spacing w:before="20" w:after="20" w:line="216" w:lineRule="auto"/>
              <w:ind w:left="142"/>
              <w:rPr>
                <w:rFonts w:ascii="Times New Roman" w:hAnsi="Times New Roman" w:cs="Times New Roman"/>
                <w:spacing w:val="-4"/>
                <w:sz w:val="18"/>
              </w:rPr>
            </w:pPr>
            <w:r>
              <w:rPr>
                <w:rFonts w:ascii="Times New Roman" w:hAnsi="Times New Roman" w:cs="Times New Roman"/>
                <w:b/>
                <w:spacing w:val="-4"/>
                <w:sz w:val="18"/>
                <w:lang w:val="ru-RU" w:bidi="ru-RU"/>
              </w:rPr>
              <w:t>■Проверка в ручном режиме</w:t>
            </w:r>
          </w:p>
          <w:p w14:paraId="1E83B067" w14:textId="77777777" w:rsidR="00155EC5" w:rsidRDefault="00000000">
            <w:pPr>
              <w:pStyle w:val="afa"/>
              <w:spacing w:before="20" w:after="20" w:line="216" w:lineRule="auto"/>
              <w:ind w:left="142"/>
              <w:rPr>
                <w:rFonts w:ascii="Times New Roman" w:hAnsi="Times New Roman" w:cs="Times New Roman"/>
                <w:b/>
                <w:spacing w:val="-4"/>
                <w:sz w:val="18"/>
                <w:lang w:val="ru-RU" w:bidi="ru-RU"/>
              </w:rPr>
            </w:pPr>
            <w:r>
              <w:rPr>
                <w:rFonts w:ascii="Times New Roman" w:hAnsi="Times New Roman" w:cs="Times New Roman"/>
                <w:spacing w:val="-4"/>
                <w:sz w:val="18"/>
                <w:lang w:val="ru-RU" w:bidi="ru-RU"/>
              </w:rPr>
              <w:t>Во время проверки в ручном режиме не выключайте переключатель двигателя. Проверка в ручном режиме не будет выполнена. В случае случайного выключения переключателя двигателя выполните проверку в ручном режиме заново.</w:t>
            </w:r>
          </w:p>
        </w:tc>
      </w:tr>
      <w:tr w:rsidR="00155EC5" w14:paraId="20C9EFD9" w14:textId="77777777">
        <w:trPr>
          <w:trHeight w:val="57"/>
          <w:jc w:val="center"/>
        </w:trPr>
        <w:tc>
          <w:tcPr>
            <w:tcW w:w="3437" w:type="dxa"/>
            <w:vMerge/>
            <w:shd w:val="clear" w:color="auto" w:fill="auto"/>
          </w:tcPr>
          <w:p w14:paraId="2277ADF5" w14:textId="77777777" w:rsidR="00155EC5" w:rsidRDefault="00155EC5">
            <w:pPr>
              <w:spacing w:before="20" w:after="20"/>
              <w:ind w:left="142"/>
              <w:rPr>
                <w:rFonts w:ascii="Times New Roman" w:hAnsi="Times New Roman" w:cs="Times New Roman"/>
                <w:sz w:val="20"/>
                <w:szCs w:val="20"/>
                <w:lang w:eastAsia="zh-TW"/>
              </w:rPr>
            </w:pPr>
          </w:p>
        </w:tc>
        <w:tc>
          <w:tcPr>
            <w:tcW w:w="168" w:type="dxa"/>
          </w:tcPr>
          <w:p w14:paraId="64594F8B" w14:textId="77777777" w:rsidR="00155EC5" w:rsidRDefault="00155EC5">
            <w:pPr>
              <w:spacing w:before="20" w:after="20"/>
              <w:ind w:left="142"/>
              <w:rPr>
                <w:rFonts w:ascii="Times New Roman" w:hAnsi="Times New Roman" w:cs="Times New Roman"/>
                <w:sz w:val="20"/>
                <w:szCs w:val="20"/>
                <w:lang w:eastAsia="zh-TW"/>
              </w:rPr>
            </w:pPr>
          </w:p>
        </w:tc>
        <w:tc>
          <w:tcPr>
            <w:tcW w:w="3270" w:type="dxa"/>
            <w:tcBorders>
              <w:top w:val="single" w:sz="4" w:space="0" w:color="auto"/>
            </w:tcBorders>
            <w:shd w:val="clear" w:color="auto" w:fill="auto"/>
          </w:tcPr>
          <w:p w14:paraId="514D6289" w14:textId="77777777" w:rsidR="00155EC5" w:rsidRDefault="00155EC5">
            <w:pPr>
              <w:spacing w:before="20" w:after="20"/>
              <w:ind w:left="142"/>
              <w:rPr>
                <w:rFonts w:ascii="Times New Roman" w:hAnsi="Times New Roman" w:cs="Times New Roman"/>
                <w:sz w:val="20"/>
                <w:szCs w:val="20"/>
                <w:lang w:eastAsia="zh-TW"/>
              </w:rPr>
            </w:pPr>
          </w:p>
        </w:tc>
      </w:tr>
      <w:tr w:rsidR="00155EC5" w14:paraId="7A52681F" w14:textId="77777777">
        <w:trPr>
          <w:trHeight w:val="57"/>
          <w:jc w:val="center"/>
        </w:trPr>
        <w:tc>
          <w:tcPr>
            <w:tcW w:w="3437" w:type="dxa"/>
            <w:vMerge/>
            <w:shd w:val="clear" w:color="auto" w:fill="auto"/>
          </w:tcPr>
          <w:p w14:paraId="7E0315A5" w14:textId="77777777" w:rsidR="00155EC5" w:rsidRDefault="00155EC5">
            <w:pPr>
              <w:spacing w:before="20" w:after="20"/>
              <w:ind w:left="142"/>
              <w:rPr>
                <w:rFonts w:ascii="Times New Roman" w:hAnsi="Times New Roman" w:cs="Times New Roman"/>
                <w:sz w:val="20"/>
                <w:szCs w:val="20"/>
                <w:lang w:eastAsia="zh-TW"/>
              </w:rPr>
            </w:pPr>
          </w:p>
        </w:tc>
        <w:tc>
          <w:tcPr>
            <w:tcW w:w="168" w:type="dxa"/>
          </w:tcPr>
          <w:p w14:paraId="57625586" w14:textId="77777777" w:rsidR="00155EC5" w:rsidRDefault="00155EC5">
            <w:pPr>
              <w:pStyle w:val="afa"/>
              <w:spacing w:before="20" w:after="20"/>
              <w:ind w:left="142"/>
            </w:pPr>
          </w:p>
        </w:tc>
        <w:tc>
          <w:tcPr>
            <w:tcW w:w="3270" w:type="dxa"/>
            <w:tcBorders>
              <w:top w:val="single" w:sz="4" w:space="0" w:color="auto"/>
              <w:left w:val="single" w:sz="4" w:space="0" w:color="auto"/>
              <w:bottom w:val="single" w:sz="4" w:space="0" w:color="auto"/>
              <w:right w:val="single" w:sz="4" w:space="0" w:color="auto"/>
            </w:tcBorders>
            <w:shd w:val="clear" w:color="auto" w:fill="auto"/>
          </w:tcPr>
          <w:p w14:paraId="7277D5CF" w14:textId="77777777" w:rsidR="00155EC5" w:rsidRDefault="00000000">
            <w:pPr>
              <w:pStyle w:val="afa"/>
              <w:spacing w:before="20" w:after="20"/>
              <w:ind w:left="142"/>
              <w:rPr>
                <w:rFonts w:ascii="Times New Roman" w:hAnsi="Times New Roman" w:cs="Times New Roman"/>
              </w:rPr>
            </w:pPr>
            <w:r>
              <w:rPr>
                <w:noProof/>
                <w:lang w:val="ru-RU" w:eastAsia="ru-RU" w:bidi="ar-SA"/>
              </w:rPr>
              <mc:AlternateContent>
                <mc:Choice Requires="wpg">
                  <w:drawing>
                    <wp:inline distT="0" distB="0" distL="0" distR="0" wp14:anchorId="40D83E56" wp14:editId="42DC4E8C">
                      <wp:extent cx="237409" cy="178102"/>
                      <wp:effectExtent l="0" t="0" r="0" b="0"/>
                      <wp:docPr id="217" name="Рисунок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color w:val="F287B6"/>
                <w:sz w:val="18"/>
                <w:u w:val="single"/>
                <w:lang w:val="ru-RU" w:bidi="ru-RU"/>
              </w:rPr>
              <w:t xml:space="preserve"> </w:t>
            </w:r>
            <w:r>
              <w:rPr>
                <w:rFonts w:ascii="Times New Roman" w:hAnsi="Times New Roman" w:cs="Times New Roman"/>
                <w:sz w:val="18"/>
                <w:lang w:val="ru-RU" w:bidi="ru-RU"/>
              </w:rPr>
              <w:t>Внимание</w:t>
            </w:r>
          </w:p>
        </w:tc>
      </w:tr>
      <w:tr w:rsidR="00155EC5" w14:paraId="39EC22D5" w14:textId="77777777">
        <w:trPr>
          <w:trHeight w:val="3274"/>
          <w:jc w:val="center"/>
        </w:trPr>
        <w:tc>
          <w:tcPr>
            <w:tcW w:w="3437" w:type="dxa"/>
            <w:vMerge/>
            <w:shd w:val="clear" w:color="auto" w:fill="auto"/>
          </w:tcPr>
          <w:p w14:paraId="46716C44" w14:textId="77777777" w:rsidR="00155EC5" w:rsidRDefault="00155EC5">
            <w:pPr>
              <w:spacing w:before="20" w:after="20"/>
              <w:ind w:left="142"/>
              <w:rPr>
                <w:rFonts w:ascii="Times New Roman" w:hAnsi="Times New Roman" w:cs="Times New Roman"/>
                <w:sz w:val="20"/>
                <w:szCs w:val="20"/>
              </w:rPr>
            </w:pPr>
          </w:p>
        </w:tc>
        <w:tc>
          <w:tcPr>
            <w:tcW w:w="168" w:type="dxa"/>
          </w:tcPr>
          <w:p w14:paraId="0853420D" w14:textId="77777777" w:rsidR="00155EC5" w:rsidRDefault="00155EC5">
            <w:pPr>
              <w:pStyle w:val="afa"/>
              <w:tabs>
                <w:tab w:val="left" w:pos="197"/>
              </w:tabs>
              <w:spacing w:before="20" w:after="20"/>
              <w:ind w:left="142"/>
              <w:rPr>
                <w:rFonts w:ascii="Times New Roman" w:hAnsi="Times New Roman" w:cs="Times New Roman"/>
                <w:b/>
                <w:sz w:val="18"/>
                <w:lang w:val="ru-RU" w:bidi="ru-RU"/>
              </w:rPr>
            </w:pPr>
          </w:p>
        </w:tc>
        <w:tc>
          <w:tcPr>
            <w:tcW w:w="3270" w:type="dxa"/>
            <w:tcBorders>
              <w:top w:val="single" w:sz="4" w:space="0" w:color="auto"/>
              <w:left w:val="single" w:sz="4" w:space="0" w:color="auto"/>
              <w:bottom w:val="single" w:sz="4" w:space="0" w:color="auto"/>
              <w:right w:val="single" w:sz="4" w:space="0" w:color="auto"/>
            </w:tcBorders>
            <w:shd w:val="clear" w:color="auto" w:fill="auto"/>
          </w:tcPr>
          <w:p w14:paraId="7D199BED" w14:textId="77777777" w:rsidR="00155EC5" w:rsidRDefault="00000000">
            <w:pPr>
              <w:pStyle w:val="a3"/>
              <w:framePr w:wrap="around"/>
              <w:spacing w:line="192" w:lineRule="auto"/>
            </w:pPr>
            <w:r>
              <w:t>Проверка в ручном режиме</w:t>
            </w:r>
          </w:p>
          <w:p w14:paraId="5A7FBD92" w14:textId="77777777" w:rsidR="00155EC5" w:rsidRDefault="00000000">
            <w:pPr>
              <w:pStyle w:val="a0"/>
              <w:framePr w:wrap="around"/>
              <w:spacing w:line="192" w:lineRule="auto"/>
              <w:rPr>
                <w:spacing w:val="-4"/>
              </w:rPr>
            </w:pPr>
            <w:r>
              <w:rPr>
                <w:spacing w:val="-4"/>
              </w:rPr>
              <w:t>Проверка в ручном режиме выполняется для подтверждения того, что сведения о местоположении автомобиля передаются в ЭРА-ГЛОНАСС правильно. При выполнении проверки в ручном режиме избегайте расположения автомобиля в местах с препятствиями для хорошей связи, например, между высокими зданиями или заводами, выполняйте ее на открытой местности, где возможен прием сигналов GPS.</w:t>
            </w:r>
          </w:p>
          <w:p w14:paraId="71986839" w14:textId="77777777" w:rsidR="00155EC5" w:rsidRDefault="00000000">
            <w:pPr>
              <w:pStyle w:val="a0"/>
              <w:framePr w:wrap="around"/>
              <w:spacing w:line="192" w:lineRule="auto"/>
            </w:pPr>
            <w:r>
              <w:t>Если при выполнении проверки в ручном режиме система не может подключиться, следуйте голосовым указаниям и повторите процедуру.</w:t>
            </w:r>
          </w:p>
          <w:p w14:paraId="7EE338E8" w14:textId="77777777" w:rsidR="00155EC5" w:rsidRDefault="00000000">
            <w:pPr>
              <w:pStyle w:val="a0"/>
              <w:framePr w:wrap="around"/>
              <w:spacing w:line="192" w:lineRule="auto"/>
            </w:pPr>
            <w:r>
              <w:t>В таком случае начните процедуру проверки в ручном режиме заново.</w:t>
            </w:r>
          </w:p>
          <w:p w14:paraId="6E0B1331" w14:textId="77777777" w:rsidR="00155EC5" w:rsidRDefault="00000000">
            <w:pPr>
              <w:pStyle w:val="a0"/>
              <w:framePr w:wrap="around"/>
              <w:spacing w:line="192" w:lineRule="auto"/>
            </w:pPr>
            <w:r>
              <w:t>Если проверка в ручном режиме выполняется в зоне покрытия мобильной сети, но система не может подключиться обратитесь к авторизованному ритейлеру Toyota.</w:t>
            </w:r>
          </w:p>
        </w:tc>
      </w:tr>
      <w:tr w:rsidR="00155EC5" w14:paraId="4A2C1AA4" w14:textId="77777777">
        <w:trPr>
          <w:trHeight w:val="419"/>
          <w:jc w:val="center"/>
        </w:trPr>
        <w:tc>
          <w:tcPr>
            <w:tcW w:w="6875" w:type="dxa"/>
            <w:gridSpan w:val="3"/>
            <w:shd w:val="clear" w:color="auto" w:fill="auto"/>
          </w:tcPr>
          <w:p w14:paraId="33010BBD" w14:textId="77777777" w:rsidR="00155EC5" w:rsidRDefault="00155EC5">
            <w:pPr>
              <w:pStyle w:val="afff4"/>
            </w:pPr>
          </w:p>
        </w:tc>
      </w:tr>
      <w:tr w:rsidR="00155EC5" w14:paraId="373D22FA" w14:textId="77777777">
        <w:trPr>
          <w:trHeight w:val="277"/>
          <w:jc w:val="center"/>
        </w:trPr>
        <w:tc>
          <w:tcPr>
            <w:tcW w:w="6875" w:type="dxa"/>
            <w:gridSpan w:val="3"/>
            <w:shd w:val="clear" w:color="auto" w:fill="D9D9D9" w:themeFill="background1" w:themeFillShade="D9"/>
          </w:tcPr>
          <w:p w14:paraId="1906DC46" w14:textId="77777777" w:rsidR="00155EC5" w:rsidRDefault="00000000">
            <w:pPr>
              <w:pStyle w:val="afff4"/>
            </w:pPr>
            <w:r>
              <w:rPr>
                <w:rFonts w:ascii="Times New Roman" w:hAnsi="Times New Roman" w:cs="Times New Roman"/>
                <w:b/>
                <w:sz w:val="18"/>
                <w:lang w:bidi="ru-RU"/>
              </w:rPr>
              <w:t>Индикаторы панели кнопки экстренного вызова</w:t>
            </w:r>
          </w:p>
        </w:tc>
      </w:tr>
      <w:tr w:rsidR="00155EC5" w14:paraId="5087082C" w14:textId="77777777">
        <w:trPr>
          <w:trHeight w:val="277"/>
          <w:jc w:val="center"/>
        </w:trPr>
        <w:tc>
          <w:tcPr>
            <w:tcW w:w="6875" w:type="dxa"/>
            <w:gridSpan w:val="3"/>
            <w:shd w:val="clear" w:color="auto" w:fill="auto"/>
          </w:tcPr>
          <w:p w14:paraId="3F73977A" w14:textId="77777777" w:rsidR="00155EC5" w:rsidRDefault="00000000">
            <w:pPr>
              <w:pStyle w:val="afff4"/>
              <w:rPr>
                <w:rFonts w:ascii="Times New Roman" w:hAnsi="Times New Roman" w:cs="Times New Roman"/>
                <w:b/>
                <w:sz w:val="18"/>
                <w:lang w:bidi="ru-RU"/>
              </w:rPr>
            </w:pPr>
            <w:r>
              <w:rPr>
                <w:rFonts w:ascii="Times New Roman" w:hAnsi="Times New Roman" w:cs="Times New Roman"/>
                <w:sz w:val="18"/>
                <w:lang w:bidi="ru-RU"/>
              </w:rPr>
              <w:t>Для индикации состояния системы используются зеленый и красный индикаторы на панели кнопки экстренного вызова.</w:t>
            </w:r>
          </w:p>
        </w:tc>
      </w:tr>
    </w:tbl>
    <w:p w14:paraId="67516C8E" w14:textId="77777777" w:rsidR="00155EC5" w:rsidRDefault="00155EC5">
      <w:pPr>
        <w:spacing w:line="1" w:lineRule="exact"/>
        <w:rPr>
          <w:rFonts w:ascii="Times New Roman" w:hAnsi="Times New Roman" w:cs="Times New Roman"/>
          <w:sz w:val="18"/>
          <w:szCs w:val="20"/>
        </w:rPr>
        <w:sectPr w:rsidR="00155EC5">
          <w:headerReference w:type="even" r:id="rId298"/>
          <w:headerReference w:type="default" r:id="rId299"/>
          <w:headerReference w:type="first" r:id="rId300"/>
          <w:pgSz w:w="11907" w:h="16840"/>
          <w:pgMar w:top="2835" w:right="2552" w:bottom="2268" w:left="2552" w:header="2552" w:footer="567" w:gutter="0"/>
          <w:cols w:space="720"/>
          <w:titlePg/>
          <w:docGrid w:linePitch="360"/>
        </w:sectPr>
      </w:pPr>
    </w:p>
    <w:tbl>
      <w:tblPr>
        <w:tblW w:w="0" w:type="auto"/>
        <w:tblLayout w:type="fixed"/>
        <w:tblCellMar>
          <w:left w:w="10" w:type="dxa"/>
          <w:right w:w="10" w:type="dxa"/>
        </w:tblCellMar>
        <w:tblLook w:val="0000" w:firstRow="0" w:lastRow="0" w:firstColumn="0" w:lastColumn="0" w:noHBand="0" w:noVBand="0"/>
      </w:tblPr>
      <w:tblGrid>
        <w:gridCol w:w="1162"/>
        <w:gridCol w:w="1157"/>
        <w:gridCol w:w="1787"/>
        <w:gridCol w:w="2595"/>
      </w:tblGrid>
      <w:tr w:rsidR="00155EC5" w14:paraId="19D4DB36" w14:textId="77777777">
        <w:trPr>
          <w:trHeight w:val="57"/>
        </w:trPr>
        <w:tc>
          <w:tcPr>
            <w:tcW w:w="2319" w:type="dxa"/>
            <w:gridSpan w:val="2"/>
            <w:tcBorders>
              <w:top w:val="single" w:sz="4" w:space="0" w:color="auto"/>
              <w:left w:val="single" w:sz="4" w:space="0" w:color="auto"/>
            </w:tcBorders>
            <w:shd w:val="clear" w:color="auto" w:fill="D2D2D2"/>
          </w:tcPr>
          <w:p w14:paraId="39BE64FE"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lastRenderedPageBreak/>
              <w:t>Индикаторы на панели кнопки экстренного вызова</w:t>
            </w:r>
          </w:p>
        </w:tc>
        <w:tc>
          <w:tcPr>
            <w:tcW w:w="1787" w:type="dxa"/>
            <w:vMerge w:val="restart"/>
            <w:tcBorders>
              <w:top w:val="single" w:sz="4" w:space="0" w:color="auto"/>
              <w:left w:val="single" w:sz="4" w:space="0" w:color="auto"/>
            </w:tcBorders>
            <w:shd w:val="clear" w:color="auto" w:fill="D2D2D2"/>
            <w:vAlign w:val="center"/>
          </w:tcPr>
          <w:p w14:paraId="58354335"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Рабочее состояние</w:t>
            </w:r>
          </w:p>
        </w:tc>
        <w:tc>
          <w:tcPr>
            <w:tcW w:w="2595" w:type="dxa"/>
            <w:vMerge w:val="restart"/>
            <w:tcBorders>
              <w:top w:val="single" w:sz="4" w:space="0" w:color="auto"/>
              <w:left w:val="single" w:sz="4" w:space="0" w:color="auto"/>
              <w:right w:val="single" w:sz="4" w:space="0" w:color="auto"/>
            </w:tcBorders>
            <w:shd w:val="clear" w:color="auto" w:fill="D2D2D2"/>
            <w:vAlign w:val="center"/>
          </w:tcPr>
          <w:p w14:paraId="0E60276B"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Режим функционирования</w:t>
            </w:r>
          </w:p>
        </w:tc>
      </w:tr>
      <w:tr w:rsidR="00155EC5" w14:paraId="282327A2" w14:textId="77777777">
        <w:trPr>
          <w:trHeight w:val="57"/>
        </w:trPr>
        <w:tc>
          <w:tcPr>
            <w:tcW w:w="1162" w:type="dxa"/>
            <w:tcBorders>
              <w:top w:val="single" w:sz="4" w:space="0" w:color="auto"/>
              <w:left w:val="single" w:sz="4" w:space="0" w:color="auto"/>
            </w:tcBorders>
            <w:shd w:val="clear" w:color="auto" w:fill="D2D2D2"/>
          </w:tcPr>
          <w:p w14:paraId="15EA67F5"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Зеленый</w:t>
            </w:r>
          </w:p>
        </w:tc>
        <w:tc>
          <w:tcPr>
            <w:tcW w:w="1157" w:type="dxa"/>
            <w:tcBorders>
              <w:top w:val="single" w:sz="4" w:space="0" w:color="auto"/>
              <w:left w:val="single" w:sz="4" w:space="0" w:color="auto"/>
            </w:tcBorders>
            <w:shd w:val="clear" w:color="auto" w:fill="D2D2D2"/>
          </w:tcPr>
          <w:p w14:paraId="5CA2E477"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Красный</w:t>
            </w:r>
          </w:p>
        </w:tc>
        <w:tc>
          <w:tcPr>
            <w:tcW w:w="1787" w:type="dxa"/>
            <w:vMerge/>
            <w:tcBorders>
              <w:left w:val="single" w:sz="4" w:space="0" w:color="auto"/>
            </w:tcBorders>
            <w:shd w:val="clear" w:color="auto" w:fill="D2D2D2"/>
            <w:vAlign w:val="center"/>
          </w:tcPr>
          <w:p w14:paraId="7023877D" w14:textId="77777777" w:rsidR="00155EC5" w:rsidRDefault="00155EC5">
            <w:pPr>
              <w:spacing w:before="20" w:after="20"/>
              <w:jc w:val="center"/>
              <w:rPr>
                <w:rFonts w:ascii="Times New Roman" w:hAnsi="Times New Roman" w:cs="Times New Roman"/>
                <w:b/>
                <w:bCs/>
                <w:sz w:val="20"/>
                <w:szCs w:val="20"/>
              </w:rPr>
            </w:pPr>
          </w:p>
        </w:tc>
        <w:tc>
          <w:tcPr>
            <w:tcW w:w="2595" w:type="dxa"/>
            <w:vMerge/>
            <w:tcBorders>
              <w:left w:val="single" w:sz="4" w:space="0" w:color="auto"/>
              <w:right w:val="single" w:sz="4" w:space="0" w:color="auto"/>
            </w:tcBorders>
            <w:shd w:val="clear" w:color="auto" w:fill="D2D2D2"/>
            <w:vAlign w:val="center"/>
          </w:tcPr>
          <w:p w14:paraId="1E11B395" w14:textId="77777777" w:rsidR="00155EC5" w:rsidRDefault="00155EC5">
            <w:pPr>
              <w:spacing w:before="20" w:after="20"/>
              <w:jc w:val="center"/>
              <w:rPr>
                <w:rFonts w:ascii="Times New Roman" w:hAnsi="Times New Roman" w:cs="Times New Roman"/>
                <w:b/>
                <w:bCs/>
                <w:sz w:val="20"/>
                <w:szCs w:val="20"/>
              </w:rPr>
            </w:pPr>
          </w:p>
        </w:tc>
      </w:tr>
      <w:tr w:rsidR="00155EC5" w14:paraId="024F9942" w14:textId="77777777">
        <w:trPr>
          <w:trHeight w:val="57"/>
        </w:trPr>
        <w:tc>
          <w:tcPr>
            <w:tcW w:w="1162" w:type="dxa"/>
            <w:tcBorders>
              <w:top w:val="single" w:sz="4" w:space="0" w:color="auto"/>
              <w:left w:val="single" w:sz="4" w:space="0" w:color="auto"/>
            </w:tcBorders>
            <w:shd w:val="clear" w:color="auto" w:fill="auto"/>
            <w:vAlign w:val="center"/>
          </w:tcPr>
          <w:p w14:paraId="67B436C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Горит</w:t>
            </w:r>
          </w:p>
        </w:tc>
        <w:tc>
          <w:tcPr>
            <w:tcW w:w="1157" w:type="dxa"/>
            <w:tcBorders>
              <w:top w:val="single" w:sz="4" w:space="0" w:color="auto"/>
              <w:left w:val="single" w:sz="4" w:space="0" w:color="auto"/>
            </w:tcBorders>
            <w:shd w:val="clear" w:color="auto" w:fill="auto"/>
            <w:vAlign w:val="center"/>
          </w:tcPr>
          <w:p w14:paraId="07A69B0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горит</w:t>
            </w:r>
          </w:p>
        </w:tc>
        <w:tc>
          <w:tcPr>
            <w:tcW w:w="1787" w:type="dxa"/>
            <w:tcBorders>
              <w:top w:val="single" w:sz="4" w:space="0" w:color="auto"/>
              <w:left w:val="single" w:sz="4" w:space="0" w:color="auto"/>
            </w:tcBorders>
            <w:shd w:val="clear" w:color="auto" w:fill="auto"/>
          </w:tcPr>
          <w:p w14:paraId="1D97405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во время работы. (в зоне покрытия мобильной сети.)</w:t>
            </w:r>
          </w:p>
        </w:tc>
        <w:tc>
          <w:tcPr>
            <w:tcW w:w="2595" w:type="dxa"/>
            <w:tcBorders>
              <w:top w:val="single" w:sz="4" w:space="0" w:color="auto"/>
              <w:left w:val="single" w:sz="4" w:space="0" w:color="auto"/>
              <w:right w:val="single" w:sz="4" w:space="0" w:color="auto"/>
            </w:tcBorders>
            <w:shd w:val="clear" w:color="auto" w:fill="auto"/>
          </w:tcPr>
          <w:p w14:paraId="4E8C95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экстренного вызова доступна.</w:t>
            </w:r>
          </w:p>
        </w:tc>
      </w:tr>
      <w:tr w:rsidR="00155EC5" w14:paraId="765885E5" w14:textId="77777777">
        <w:trPr>
          <w:trHeight w:val="57"/>
        </w:trPr>
        <w:tc>
          <w:tcPr>
            <w:tcW w:w="1162" w:type="dxa"/>
            <w:tcBorders>
              <w:top w:val="single" w:sz="4" w:space="0" w:color="auto"/>
              <w:left w:val="single" w:sz="4" w:space="0" w:color="auto"/>
            </w:tcBorders>
            <w:shd w:val="clear" w:color="auto" w:fill="auto"/>
            <w:vAlign w:val="center"/>
          </w:tcPr>
          <w:p w14:paraId="42B718F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горит</w:t>
            </w:r>
          </w:p>
        </w:tc>
        <w:tc>
          <w:tcPr>
            <w:tcW w:w="1157" w:type="dxa"/>
            <w:tcBorders>
              <w:top w:val="single" w:sz="4" w:space="0" w:color="auto"/>
              <w:left w:val="single" w:sz="4" w:space="0" w:color="auto"/>
            </w:tcBorders>
            <w:shd w:val="clear" w:color="auto" w:fill="auto"/>
            <w:vAlign w:val="center"/>
          </w:tcPr>
          <w:p w14:paraId="0545D17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Горит</w:t>
            </w:r>
          </w:p>
        </w:tc>
        <w:tc>
          <w:tcPr>
            <w:tcW w:w="1787" w:type="dxa"/>
            <w:tcBorders>
              <w:top w:val="single" w:sz="4" w:space="0" w:color="auto"/>
              <w:left w:val="single" w:sz="4" w:space="0" w:color="auto"/>
            </w:tcBorders>
            <w:shd w:val="clear" w:color="auto" w:fill="auto"/>
            <w:vAlign w:val="center"/>
          </w:tcPr>
          <w:p w14:paraId="6280A36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во время работы. (вне зоны покрытия мобильной сети.)</w:t>
            </w:r>
          </w:p>
        </w:tc>
        <w:tc>
          <w:tcPr>
            <w:tcW w:w="2595" w:type="dxa"/>
            <w:tcBorders>
              <w:top w:val="single" w:sz="4" w:space="0" w:color="auto"/>
              <w:left w:val="single" w:sz="4" w:space="0" w:color="auto"/>
              <w:right w:val="single" w:sz="4" w:space="0" w:color="auto"/>
            </w:tcBorders>
            <w:shd w:val="clear" w:color="auto" w:fill="auto"/>
          </w:tcPr>
          <w:p w14:paraId="7C08BD7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экстренного вызова недоступна. Войдите в зону покрытия мобильной сети для использования. Если индикация продолжает отображаться в зоне покрытия мобильной сети, возможно, устройство неисправно. Обратитесь к авторизованному ритейлеру Toyota.</w:t>
            </w:r>
          </w:p>
        </w:tc>
      </w:tr>
      <w:tr w:rsidR="00155EC5" w14:paraId="41145BC9" w14:textId="77777777">
        <w:trPr>
          <w:trHeight w:val="57"/>
        </w:trPr>
        <w:tc>
          <w:tcPr>
            <w:tcW w:w="1162" w:type="dxa"/>
            <w:vMerge w:val="restart"/>
            <w:tcBorders>
              <w:top w:val="single" w:sz="4" w:space="0" w:color="auto"/>
              <w:left w:val="single" w:sz="4" w:space="0" w:color="auto"/>
            </w:tcBorders>
            <w:shd w:val="clear" w:color="auto" w:fill="auto"/>
            <w:vAlign w:val="center"/>
          </w:tcPr>
          <w:p w14:paraId="3D15871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Мигает</w:t>
            </w:r>
          </w:p>
        </w:tc>
        <w:tc>
          <w:tcPr>
            <w:tcW w:w="1157" w:type="dxa"/>
            <w:vMerge w:val="restart"/>
            <w:tcBorders>
              <w:top w:val="single" w:sz="4" w:space="0" w:color="auto"/>
              <w:left w:val="single" w:sz="4" w:space="0" w:color="auto"/>
            </w:tcBorders>
            <w:shd w:val="clear" w:color="auto" w:fill="auto"/>
            <w:vAlign w:val="center"/>
          </w:tcPr>
          <w:p w14:paraId="7DED7D8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горит</w:t>
            </w:r>
          </w:p>
        </w:tc>
        <w:tc>
          <w:tcPr>
            <w:tcW w:w="1787" w:type="dxa"/>
            <w:tcBorders>
              <w:top w:val="single" w:sz="4" w:space="0" w:color="auto"/>
              <w:left w:val="single" w:sz="4" w:space="0" w:color="auto"/>
            </w:tcBorders>
            <w:shd w:val="clear" w:color="auto" w:fill="auto"/>
            <w:vAlign w:val="center"/>
          </w:tcPr>
          <w:p w14:paraId="1AF4EED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Выполняется экстренный вызов.</w:t>
            </w:r>
          </w:p>
        </w:tc>
        <w:tc>
          <w:tcPr>
            <w:tcW w:w="2595" w:type="dxa"/>
            <w:tcBorders>
              <w:top w:val="single" w:sz="4" w:space="0" w:color="auto"/>
              <w:left w:val="single" w:sz="4" w:space="0" w:color="auto"/>
              <w:right w:val="single" w:sz="4" w:space="0" w:color="auto"/>
            </w:tcBorders>
            <w:shd w:val="clear" w:color="auto" w:fill="auto"/>
          </w:tcPr>
          <w:p w14:paraId="417BAFC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индикация не меняется после завершения экстренного вызова, обратитесь к авторизованному ритейлеру Toyota.</w:t>
            </w:r>
          </w:p>
        </w:tc>
      </w:tr>
      <w:tr w:rsidR="00155EC5" w14:paraId="2F31410D" w14:textId="77777777">
        <w:trPr>
          <w:trHeight w:val="57"/>
        </w:trPr>
        <w:tc>
          <w:tcPr>
            <w:tcW w:w="1162" w:type="dxa"/>
            <w:vMerge/>
            <w:tcBorders>
              <w:left w:val="single" w:sz="4" w:space="0" w:color="auto"/>
              <w:bottom w:val="single" w:sz="4" w:space="0" w:color="auto"/>
            </w:tcBorders>
            <w:shd w:val="clear" w:color="auto" w:fill="auto"/>
            <w:vAlign w:val="center"/>
          </w:tcPr>
          <w:p w14:paraId="451201B7" w14:textId="77777777" w:rsidR="00155EC5" w:rsidRDefault="00155EC5">
            <w:pPr>
              <w:spacing w:before="20" w:after="20"/>
              <w:rPr>
                <w:rFonts w:ascii="Times New Roman" w:hAnsi="Times New Roman" w:cs="Times New Roman"/>
                <w:sz w:val="20"/>
                <w:szCs w:val="20"/>
                <w:lang w:eastAsia="zh-TW"/>
              </w:rPr>
            </w:pPr>
          </w:p>
        </w:tc>
        <w:tc>
          <w:tcPr>
            <w:tcW w:w="1157" w:type="dxa"/>
            <w:vMerge/>
            <w:tcBorders>
              <w:left w:val="single" w:sz="4" w:space="0" w:color="auto"/>
              <w:bottom w:val="single" w:sz="4" w:space="0" w:color="auto"/>
            </w:tcBorders>
            <w:shd w:val="clear" w:color="auto" w:fill="auto"/>
            <w:vAlign w:val="center"/>
          </w:tcPr>
          <w:p w14:paraId="5ED89F32" w14:textId="77777777" w:rsidR="00155EC5" w:rsidRDefault="00155EC5">
            <w:pPr>
              <w:spacing w:before="20" w:after="20"/>
              <w:rPr>
                <w:rFonts w:ascii="Times New Roman" w:hAnsi="Times New Roman" w:cs="Times New Roman"/>
                <w:sz w:val="20"/>
                <w:szCs w:val="20"/>
                <w:lang w:eastAsia="zh-TW"/>
              </w:rPr>
            </w:pPr>
          </w:p>
        </w:tc>
        <w:tc>
          <w:tcPr>
            <w:tcW w:w="1787" w:type="dxa"/>
            <w:tcBorders>
              <w:top w:val="single" w:sz="4" w:space="0" w:color="auto"/>
              <w:left w:val="single" w:sz="4" w:space="0" w:color="auto"/>
              <w:bottom w:val="single" w:sz="4" w:space="0" w:color="auto"/>
            </w:tcBorders>
            <w:shd w:val="clear" w:color="auto" w:fill="auto"/>
            <w:vAlign w:val="center"/>
          </w:tcPr>
          <w:p w14:paraId="3760399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Выполняется проверка в ручном режиме.</w:t>
            </w:r>
          </w:p>
        </w:tc>
        <w:tc>
          <w:tcPr>
            <w:tcW w:w="2595" w:type="dxa"/>
            <w:tcBorders>
              <w:top w:val="single" w:sz="4" w:space="0" w:color="auto"/>
              <w:left w:val="single" w:sz="4" w:space="0" w:color="auto"/>
              <w:bottom w:val="single" w:sz="4" w:space="0" w:color="auto"/>
              <w:right w:val="single" w:sz="4" w:space="0" w:color="auto"/>
            </w:tcBorders>
            <w:shd w:val="clear" w:color="auto" w:fill="auto"/>
          </w:tcPr>
          <w:p w14:paraId="018D924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индикация не меняется после завершения проверки в ручном режиме, обратитесь к авторизованному ритейлеру Toyota.</w:t>
            </w:r>
          </w:p>
        </w:tc>
      </w:tr>
    </w:tbl>
    <w:p w14:paraId="0F995D5A" w14:textId="77777777" w:rsidR="00155EC5" w:rsidRDefault="00000000">
      <w:r>
        <w:br w:type="page" w:clear="all"/>
      </w:r>
    </w:p>
    <w:tbl>
      <w:tblPr>
        <w:tblW w:w="0" w:type="auto"/>
        <w:tblLayout w:type="fixed"/>
        <w:tblCellMar>
          <w:left w:w="10" w:type="dxa"/>
          <w:right w:w="10" w:type="dxa"/>
        </w:tblCellMar>
        <w:tblLook w:val="0000" w:firstRow="0" w:lastRow="0" w:firstColumn="0" w:lastColumn="0" w:noHBand="0" w:noVBand="0"/>
      </w:tblPr>
      <w:tblGrid>
        <w:gridCol w:w="1162"/>
        <w:gridCol w:w="1157"/>
        <w:gridCol w:w="1787"/>
        <w:gridCol w:w="2595"/>
      </w:tblGrid>
      <w:tr w:rsidR="00155EC5" w14:paraId="11E56347" w14:textId="77777777">
        <w:trPr>
          <w:trHeight w:val="57"/>
        </w:trPr>
        <w:tc>
          <w:tcPr>
            <w:tcW w:w="2319" w:type="dxa"/>
            <w:gridSpan w:val="2"/>
            <w:tcBorders>
              <w:top w:val="single" w:sz="4" w:space="0" w:color="auto"/>
              <w:left w:val="single" w:sz="4" w:space="0" w:color="auto"/>
            </w:tcBorders>
            <w:shd w:val="clear" w:color="auto" w:fill="D2D2D2"/>
          </w:tcPr>
          <w:p w14:paraId="099F0B92"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lastRenderedPageBreak/>
              <w:t>Индикаторы на панели кнопки экстренного вызова</w:t>
            </w:r>
          </w:p>
        </w:tc>
        <w:tc>
          <w:tcPr>
            <w:tcW w:w="1787" w:type="dxa"/>
            <w:vMerge w:val="restart"/>
            <w:tcBorders>
              <w:top w:val="single" w:sz="4" w:space="0" w:color="auto"/>
              <w:left w:val="single" w:sz="4" w:space="0" w:color="auto"/>
            </w:tcBorders>
            <w:shd w:val="clear" w:color="auto" w:fill="D2D2D2"/>
            <w:vAlign w:val="center"/>
          </w:tcPr>
          <w:p w14:paraId="358B8EE8"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Рабочее состояние</w:t>
            </w:r>
          </w:p>
        </w:tc>
        <w:tc>
          <w:tcPr>
            <w:tcW w:w="2595" w:type="dxa"/>
            <w:vMerge w:val="restart"/>
            <w:tcBorders>
              <w:top w:val="single" w:sz="4" w:space="0" w:color="auto"/>
              <w:left w:val="single" w:sz="4" w:space="0" w:color="auto"/>
              <w:right w:val="single" w:sz="4" w:space="0" w:color="auto"/>
            </w:tcBorders>
            <w:shd w:val="clear" w:color="auto" w:fill="D2D2D2"/>
            <w:vAlign w:val="center"/>
          </w:tcPr>
          <w:p w14:paraId="45F63894"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Режим функционирования</w:t>
            </w:r>
          </w:p>
        </w:tc>
      </w:tr>
      <w:tr w:rsidR="00155EC5" w14:paraId="12D819EB" w14:textId="77777777">
        <w:trPr>
          <w:trHeight w:val="57"/>
        </w:trPr>
        <w:tc>
          <w:tcPr>
            <w:tcW w:w="1162" w:type="dxa"/>
            <w:tcBorders>
              <w:top w:val="single" w:sz="4" w:space="0" w:color="auto"/>
              <w:left w:val="single" w:sz="4" w:space="0" w:color="auto"/>
            </w:tcBorders>
            <w:shd w:val="clear" w:color="auto" w:fill="D2D2D2"/>
          </w:tcPr>
          <w:p w14:paraId="281E68A5"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Зеленый</w:t>
            </w:r>
          </w:p>
        </w:tc>
        <w:tc>
          <w:tcPr>
            <w:tcW w:w="1157" w:type="dxa"/>
            <w:tcBorders>
              <w:top w:val="single" w:sz="4" w:space="0" w:color="auto"/>
              <w:left w:val="single" w:sz="4" w:space="0" w:color="auto"/>
            </w:tcBorders>
            <w:shd w:val="clear" w:color="auto" w:fill="D2D2D2"/>
          </w:tcPr>
          <w:p w14:paraId="31A15137"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Красный</w:t>
            </w:r>
          </w:p>
        </w:tc>
        <w:tc>
          <w:tcPr>
            <w:tcW w:w="1787" w:type="dxa"/>
            <w:vMerge/>
            <w:tcBorders>
              <w:left w:val="single" w:sz="4" w:space="0" w:color="auto"/>
            </w:tcBorders>
            <w:shd w:val="clear" w:color="auto" w:fill="D2D2D2"/>
            <w:vAlign w:val="center"/>
          </w:tcPr>
          <w:p w14:paraId="14B58B91" w14:textId="77777777" w:rsidR="00155EC5" w:rsidRDefault="00155EC5">
            <w:pPr>
              <w:spacing w:before="20" w:after="20"/>
              <w:jc w:val="center"/>
              <w:rPr>
                <w:rFonts w:ascii="Times New Roman" w:hAnsi="Times New Roman" w:cs="Times New Roman"/>
                <w:b/>
                <w:bCs/>
                <w:sz w:val="20"/>
                <w:szCs w:val="20"/>
              </w:rPr>
            </w:pPr>
          </w:p>
        </w:tc>
        <w:tc>
          <w:tcPr>
            <w:tcW w:w="2595" w:type="dxa"/>
            <w:vMerge/>
            <w:tcBorders>
              <w:left w:val="single" w:sz="4" w:space="0" w:color="auto"/>
              <w:right w:val="single" w:sz="4" w:space="0" w:color="auto"/>
            </w:tcBorders>
            <w:shd w:val="clear" w:color="auto" w:fill="D2D2D2"/>
            <w:vAlign w:val="center"/>
          </w:tcPr>
          <w:p w14:paraId="13B7F253" w14:textId="77777777" w:rsidR="00155EC5" w:rsidRDefault="00155EC5">
            <w:pPr>
              <w:spacing w:before="20" w:after="20"/>
              <w:jc w:val="center"/>
              <w:rPr>
                <w:rFonts w:ascii="Times New Roman" w:hAnsi="Times New Roman" w:cs="Times New Roman"/>
                <w:b/>
                <w:bCs/>
                <w:sz w:val="20"/>
                <w:szCs w:val="20"/>
              </w:rPr>
            </w:pPr>
          </w:p>
        </w:tc>
      </w:tr>
      <w:tr w:rsidR="00155EC5" w14:paraId="7F53ABB5" w14:textId="77777777">
        <w:trPr>
          <w:trHeight w:val="57"/>
        </w:trPr>
        <w:tc>
          <w:tcPr>
            <w:tcW w:w="1162" w:type="dxa"/>
            <w:vMerge w:val="restart"/>
            <w:tcBorders>
              <w:top w:val="single" w:sz="4" w:space="0" w:color="auto"/>
              <w:left w:val="single" w:sz="4" w:space="0" w:color="auto"/>
            </w:tcBorders>
            <w:shd w:val="clear" w:color="auto" w:fill="auto"/>
            <w:vAlign w:val="center"/>
          </w:tcPr>
          <w:p w14:paraId="076715F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горит</w:t>
            </w:r>
          </w:p>
        </w:tc>
        <w:tc>
          <w:tcPr>
            <w:tcW w:w="1157" w:type="dxa"/>
            <w:vMerge w:val="restart"/>
            <w:tcBorders>
              <w:top w:val="single" w:sz="4" w:space="0" w:color="auto"/>
              <w:left w:val="single" w:sz="4" w:space="0" w:color="auto"/>
            </w:tcBorders>
            <w:shd w:val="clear" w:color="auto" w:fill="auto"/>
            <w:vAlign w:val="center"/>
          </w:tcPr>
          <w:p w14:paraId="18C1F35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Мигает</w:t>
            </w:r>
          </w:p>
        </w:tc>
        <w:tc>
          <w:tcPr>
            <w:tcW w:w="1787" w:type="dxa"/>
            <w:tcBorders>
              <w:top w:val="single" w:sz="4" w:space="0" w:color="auto"/>
              <w:left w:val="single" w:sz="4" w:space="0" w:color="auto"/>
            </w:tcBorders>
            <w:shd w:val="clear" w:color="auto" w:fill="auto"/>
            <w:vAlign w:val="center"/>
          </w:tcPr>
          <w:p w14:paraId="63A1A8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удалось выполнить экстренный вызов.</w:t>
            </w:r>
          </w:p>
        </w:tc>
        <w:tc>
          <w:tcPr>
            <w:tcW w:w="2595" w:type="dxa"/>
            <w:tcBorders>
              <w:top w:val="single" w:sz="4" w:space="0" w:color="auto"/>
              <w:left w:val="single" w:sz="4" w:space="0" w:color="auto"/>
              <w:right w:val="single" w:sz="4" w:space="0" w:color="auto"/>
            </w:tcBorders>
            <w:shd w:val="clear" w:color="auto" w:fill="auto"/>
          </w:tcPr>
          <w:p w14:paraId="4BDD2E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Индикация изменится примерно через 10 секунд. Повторно выполните экстренный вызов в </w:t>
            </w:r>
          </w:p>
        </w:tc>
      </w:tr>
      <w:tr w:rsidR="00155EC5" w14:paraId="65647DE4" w14:textId="77777777">
        <w:trPr>
          <w:trHeight w:val="57"/>
        </w:trPr>
        <w:tc>
          <w:tcPr>
            <w:tcW w:w="1162" w:type="dxa"/>
            <w:vMerge/>
            <w:tcBorders>
              <w:left w:val="single" w:sz="4" w:space="0" w:color="auto"/>
            </w:tcBorders>
            <w:shd w:val="clear" w:color="auto" w:fill="auto"/>
            <w:vAlign w:val="center"/>
          </w:tcPr>
          <w:p w14:paraId="47EF464D" w14:textId="77777777" w:rsidR="00155EC5" w:rsidRDefault="00155EC5">
            <w:pPr>
              <w:spacing w:before="20" w:after="20"/>
              <w:rPr>
                <w:rFonts w:ascii="Times New Roman" w:hAnsi="Times New Roman" w:cs="Times New Roman"/>
                <w:sz w:val="20"/>
                <w:szCs w:val="20"/>
                <w:lang w:eastAsia="zh-TW"/>
              </w:rPr>
            </w:pPr>
          </w:p>
        </w:tc>
        <w:tc>
          <w:tcPr>
            <w:tcW w:w="1157" w:type="dxa"/>
            <w:vMerge/>
            <w:tcBorders>
              <w:left w:val="single" w:sz="4" w:space="0" w:color="auto"/>
            </w:tcBorders>
            <w:shd w:val="clear" w:color="auto" w:fill="auto"/>
            <w:vAlign w:val="center"/>
          </w:tcPr>
          <w:p w14:paraId="4168C214" w14:textId="77777777" w:rsidR="00155EC5" w:rsidRDefault="00155EC5">
            <w:pPr>
              <w:spacing w:before="20" w:after="20"/>
              <w:rPr>
                <w:rFonts w:ascii="Times New Roman" w:hAnsi="Times New Roman" w:cs="Times New Roman"/>
                <w:sz w:val="20"/>
                <w:szCs w:val="20"/>
                <w:lang w:eastAsia="zh-TW"/>
              </w:rPr>
            </w:pPr>
          </w:p>
        </w:tc>
        <w:tc>
          <w:tcPr>
            <w:tcW w:w="1787" w:type="dxa"/>
            <w:tcBorders>
              <w:top w:val="single" w:sz="4" w:space="0" w:color="auto"/>
              <w:left w:val="single" w:sz="4" w:space="0" w:color="auto"/>
            </w:tcBorders>
            <w:shd w:val="clear" w:color="auto" w:fill="auto"/>
            <w:vAlign w:val="center"/>
          </w:tcPr>
          <w:p w14:paraId="6AEA456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удалось выполнить проверку в ручном режиме.</w:t>
            </w:r>
          </w:p>
        </w:tc>
        <w:tc>
          <w:tcPr>
            <w:tcW w:w="2595" w:type="dxa"/>
            <w:tcBorders>
              <w:top w:val="single" w:sz="4" w:space="0" w:color="auto"/>
              <w:left w:val="single" w:sz="4" w:space="0" w:color="auto"/>
              <w:right w:val="single" w:sz="4" w:space="0" w:color="auto"/>
            </w:tcBorders>
            <w:shd w:val="clear" w:color="auto" w:fill="auto"/>
          </w:tcPr>
          <w:p w14:paraId="3874FC2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Начните процедуру проверки в ручном режиме заново.</w:t>
            </w:r>
          </w:p>
          <w:p w14:paraId="7AFA0A2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индикация не меняется даже после выполнения в зоне обслуживания, обратитесь к авторизованному ритейлеру Toyota.</w:t>
            </w:r>
          </w:p>
        </w:tc>
      </w:tr>
      <w:tr w:rsidR="00155EC5" w14:paraId="28D8FA4C" w14:textId="77777777">
        <w:trPr>
          <w:trHeight w:val="57"/>
        </w:trPr>
        <w:tc>
          <w:tcPr>
            <w:tcW w:w="1162" w:type="dxa"/>
            <w:vMerge/>
            <w:tcBorders>
              <w:left w:val="single" w:sz="4" w:space="0" w:color="auto"/>
            </w:tcBorders>
            <w:shd w:val="clear" w:color="auto" w:fill="auto"/>
            <w:vAlign w:val="center"/>
          </w:tcPr>
          <w:p w14:paraId="5B3E7A41" w14:textId="77777777" w:rsidR="00155EC5" w:rsidRDefault="00155EC5">
            <w:pPr>
              <w:spacing w:before="20" w:after="20"/>
              <w:rPr>
                <w:rFonts w:ascii="Times New Roman" w:hAnsi="Times New Roman" w:cs="Times New Roman"/>
                <w:sz w:val="20"/>
                <w:szCs w:val="20"/>
                <w:lang w:eastAsia="zh-TW"/>
              </w:rPr>
            </w:pPr>
          </w:p>
        </w:tc>
        <w:tc>
          <w:tcPr>
            <w:tcW w:w="1157" w:type="dxa"/>
            <w:vMerge/>
            <w:tcBorders>
              <w:left w:val="single" w:sz="4" w:space="0" w:color="auto"/>
            </w:tcBorders>
            <w:shd w:val="clear" w:color="auto" w:fill="auto"/>
            <w:vAlign w:val="center"/>
          </w:tcPr>
          <w:p w14:paraId="06E4F512" w14:textId="77777777" w:rsidR="00155EC5" w:rsidRDefault="00155EC5">
            <w:pPr>
              <w:spacing w:before="20" w:after="20"/>
              <w:rPr>
                <w:rFonts w:ascii="Times New Roman" w:hAnsi="Times New Roman" w:cs="Times New Roman"/>
                <w:sz w:val="20"/>
                <w:szCs w:val="20"/>
                <w:lang w:eastAsia="zh-TW"/>
              </w:rPr>
            </w:pPr>
          </w:p>
        </w:tc>
        <w:tc>
          <w:tcPr>
            <w:tcW w:w="1787" w:type="dxa"/>
            <w:tcBorders>
              <w:top w:val="single" w:sz="4" w:space="0" w:color="auto"/>
              <w:left w:val="single" w:sz="4" w:space="0" w:color="auto"/>
            </w:tcBorders>
            <w:shd w:val="clear" w:color="auto" w:fill="auto"/>
            <w:vAlign w:val="center"/>
          </w:tcPr>
          <w:p w14:paraId="189A64C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Резервный SOS-аккумулятор разряжен.</w:t>
            </w:r>
          </w:p>
        </w:tc>
        <w:tc>
          <w:tcPr>
            <w:tcW w:w="2595" w:type="dxa"/>
            <w:tcBorders>
              <w:top w:val="single" w:sz="4" w:space="0" w:color="auto"/>
              <w:left w:val="single" w:sz="4" w:space="0" w:color="auto"/>
              <w:right w:val="single" w:sz="4" w:space="0" w:color="auto"/>
            </w:tcBorders>
            <w:shd w:val="clear" w:color="auto" w:fill="auto"/>
          </w:tcPr>
          <w:p w14:paraId="76189A0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Обратитесь к авторизованному ритейлеру Toyota для замены SOS-аккумулятора.</w:t>
            </w:r>
          </w:p>
        </w:tc>
      </w:tr>
      <w:tr w:rsidR="00155EC5" w14:paraId="652F7069" w14:textId="77777777">
        <w:trPr>
          <w:trHeight w:val="57"/>
        </w:trPr>
        <w:tc>
          <w:tcPr>
            <w:tcW w:w="1162" w:type="dxa"/>
            <w:vMerge/>
            <w:tcBorders>
              <w:left w:val="single" w:sz="4" w:space="0" w:color="auto"/>
            </w:tcBorders>
            <w:shd w:val="clear" w:color="auto" w:fill="auto"/>
            <w:vAlign w:val="center"/>
          </w:tcPr>
          <w:p w14:paraId="2706F8AC" w14:textId="77777777" w:rsidR="00155EC5" w:rsidRDefault="00155EC5">
            <w:pPr>
              <w:spacing w:before="20" w:after="20"/>
              <w:rPr>
                <w:rFonts w:ascii="Times New Roman" w:hAnsi="Times New Roman" w:cs="Times New Roman"/>
                <w:sz w:val="20"/>
                <w:szCs w:val="20"/>
              </w:rPr>
            </w:pPr>
          </w:p>
        </w:tc>
        <w:tc>
          <w:tcPr>
            <w:tcW w:w="1157" w:type="dxa"/>
            <w:vMerge/>
            <w:tcBorders>
              <w:left w:val="single" w:sz="4" w:space="0" w:color="auto"/>
            </w:tcBorders>
            <w:shd w:val="clear" w:color="auto" w:fill="auto"/>
            <w:vAlign w:val="center"/>
          </w:tcPr>
          <w:p w14:paraId="517EA7C3" w14:textId="77777777" w:rsidR="00155EC5" w:rsidRDefault="00155EC5">
            <w:pPr>
              <w:spacing w:before="20" w:after="20"/>
              <w:rPr>
                <w:rFonts w:ascii="Times New Roman" w:hAnsi="Times New Roman" w:cs="Times New Roman"/>
                <w:sz w:val="20"/>
                <w:szCs w:val="20"/>
              </w:rPr>
            </w:pPr>
          </w:p>
        </w:tc>
        <w:tc>
          <w:tcPr>
            <w:tcW w:w="1787" w:type="dxa"/>
            <w:tcBorders>
              <w:top w:val="single" w:sz="4" w:space="0" w:color="auto"/>
              <w:left w:val="single" w:sz="4" w:space="0" w:color="auto"/>
            </w:tcBorders>
            <w:shd w:val="clear" w:color="auto" w:fill="auto"/>
            <w:vAlign w:val="center"/>
          </w:tcPr>
          <w:p w14:paraId="02F6D66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удалось выполнить автоматическую проверку несколько раз подряд.</w:t>
            </w:r>
          </w:p>
        </w:tc>
        <w:tc>
          <w:tcPr>
            <w:tcW w:w="2595" w:type="dxa"/>
            <w:tcBorders>
              <w:top w:val="single" w:sz="4" w:space="0" w:color="auto"/>
              <w:left w:val="single" w:sz="4" w:space="0" w:color="auto"/>
              <w:right w:val="single" w:sz="4" w:space="0" w:color="auto"/>
            </w:tcBorders>
            <w:shd w:val="clear" w:color="auto" w:fill="auto"/>
          </w:tcPr>
          <w:p w14:paraId="528C233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Переместитесь в зону покрытия мобильной сети и выполните проверку в ручном режиме (Стр. 60). Если индикация не изменились, обратитесь к авторизованному ритейлеру Toyota.</w:t>
            </w:r>
          </w:p>
        </w:tc>
      </w:tr>
      <w:tr w:rsidR="00155EC5" w14:paraId="26CD9DBD" w14:textId="77777777">
        <w:trPr>
          <w:trHeight w:val="57"/>
        </w:trPr>
        <w:tc>
          <w:tcPr>
            <w:tcW w:w="1162" w:type="dxa"/>
            <w:vMerge/>
            <w:tcBorders>
              <w:left w:val="single" w:sz="4" w:space="0" w:color="auto"/>
            </w:tcBorders>
            <w:shd w:val="clear" w:color="auto" w:fill="auto"/>
            <w:vAlign w:val="center"/>
          </w:tcPr>
          <w:p w14:paraId="67F859EA" w14:textId="77777777" w:rsidR="00155EC5" w:rsidRDefault="00155EC5">
            <w:pPr>
              <w:spacing w:before="20" w:after="20"/>
              <w:rPr>
                <w:rFonts w:ascii="Times New Roman" w:hAnsi="Times New Roman" w:cs="Times New Roman"/>
                <w:sz w:val="20"/>
                <w:szCs w:val="20"/>
                <w:lang w:eastAsia="zh-TW"/>
              </w:rPr>
            </w:pPr>
          </w:p>
        </w:tc>
        <w:tc>
          <w:tcPr>
            <w:tcW w:w="1157" w:type="dxa"/>
            <w:vMerge/>
            <w:tcBorders>
              <w:left w:val="single" w:sz="4" w:space="0" w:color="auto"/>
            </w:tcBorders>
            <w:shd w:val="clear" w:color="auto" w:fill="auto"/>
            <w:vAlign w:val="center"/>
          </w:tcPr>
          <w:p w14:paraId="3D9E43D2" w14:textId="77777777" w:rsidR="00155EC5" w:rsidRDefault="00155EC5">
            <w:pPr>
              <w:spacing w:before="20" w:after="20"/>
              <w:rPr>
                <w:rFonts w:ascii="Times New Roman" w:hAnsi="Times New Roman" w:cs="Times New Roman"/>
                <w:sz w:val="20"/>
                <w:szCs w:val="20"/>
                <w:lang w:eastAsia="zh-TW"/>
              </w:rPr>
            </w:pPr>
          </w:p>
        </w:tc>
        <w:tc>
          <w:tcPr>
            <w:tcW w:w="1787" w:type="dxa"/>
            <w:tcBorders>
              <w:top w:val="single" w:sz="4" w:space="0" w:color="auto"/>
              <w:left w:val="single" w:sz="4" w:space="0" w:color="auto"/>
            </w:tcBorders>
            <w:shd w:val="clear" w:color="auto" w:fill="auto"/>
            <w:vAlign w:val="center"/>
          </w:tcPr>
          <w:p w14:paraId="7B9C92A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Неисправность оборудования системы.</w:t>
            </w:r>
          </w:p>
        </w:tc>
        <w:tc>
          <w:tcPr>
            <w:tcW w:w="2595" w:type="dxa"/>
            <w:tcBorders>
              <w:top w:val="single" w:sz="4" w:space="0" w:color="auto"/>
              <w:left w:val="single" w:sz="4" w:space="0" w:color="auto"/>
              <w:right w:val="single" w:sz="4" w:space="0" w:color="auto"/>
            </w:tcBorders>
            <w:shd w:val="clear" w:color="auto" w:fill="auto"/>
          </w:tcPr>
          <w:p w14:paraId="40B2CF7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индикация не возвращается в нормальное состояние, возможно, оборудование неисправно. Немедленно обратитесь к авторизованному ритейлеру Toyota.</w:t>
            </w:r>
          </w:p>
        </w:tc>
      </w:tr>
      <w:tr w:rsidR="00155EC5" w14:paraId="49E91CFF" w14:textId="77777777">
        <w:trPr>
          <w:trHeight w:val="57"/>
        </w:trPr>
        <w:tc>
          <w:tcPr>
            <w:tcW w:w="1162" w:type="dxa"/>
            <w:tcBorders>
              <w:top w:val="single" w:sz="4" w:space="0" w:color="auto"/>
              <w:left w:val="single" w:sz="4" w:space="0" w:color="auto"/>
            </w:tcBorders>
            <w:shd w:val="clear" w:color="auto" w:fill="auto"/>
            <w:vAlign w:val="center"/>
          </w:tcPr>
          <w:p w14:paraId="3929142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Горит</w:t>
            </w:r>
          </w:p>
        </w:tc>
        <w:tc>
          <w:tcPr>
            <w:tcW w:w="1157" w:type="dxa"/>
            <w:tcBorders>
              <w:top w:val="single" w:sz="4" w:space="0" w:color="auto"/>
              <w:left w:val="single" w:sz="4" w:space="0" w:color="auto"/>
            </w:tcBorders>
            <w:shd w:val="clear" w:color="auto" w:fill="auto"/>
            <w:vAlign w:val="center"/>
          </w:tcPr>
          <w:p w14:paraId="77F71AB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Горит</w:t>
            </w:r>
          </w:p>
        </w:tc>
        <w:tc>
          <w:tcPr>
            <w:tcW w:w="1787" w:type="dxa"/>
            <w:tcBorders>
              <w:top w:val="single" w:sz="4" w:space="0" w:color="auto"/>
              <w:left w:val="single" w:sz="4" w:space="0" w:color="auto"/>
            </w:tcBorders>
            <w:shd w:val="clear" w:color="auto" w:fill="auto"/>
            <w:vAlign w:val="center"/>
          </w:tcPr>
          <w:p w14:paraId="5DC8FD0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Переведите переключатель двигателя в положение ON. (около 5 секунд.)</w:t>
            </w:r>
          </w:p>
        </w:tc>
        <w:tc>
          <w:tcPr>
            <w:tcW w:w="2595" w:type="dxa"/>
            <w:tcBorders>
              <w:top w:val="single" w:sz="4" w:space="0" w:color="auto"/>
              <w:left w:val="single" w:sz="4" w:space="0" w:color="auto"/>
              <w:right w:val="single" w:sz="4" w:space="0" w:color="auto"/>
            </w:tcBorders>
            <w:shd w:val="clear" w:color="auto" w:fill="auto"/>
          </w:tcPr>
          <w:p w14:paraId="029FDCE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это продолжается 20 секунд и более, возможно оборудование вышло из строя. Обратитесь к авторизованному ритейлеру Toyota.</w:t>
            </w:r>
          </w:p>
        </w:tc>
      </w:tr>
      <w:tr w:rsidR="00155EC5" w14:paraId="1AF332DF" w14:textId="77777777">
        <w:trPr>
          <w:trHeight w:val="57"/>
        </w:trPr>
        <w:tc>
          <w:tcPr>
            <w:tcW w:w="1162" w:type="dxa"/>
            <w:vMerge w:val="restart"/>
            <w:tcBorders>
              <w:top w:val="single" w:sz="4" w:space="0" w:color="auto"/>
              <w:left w:val="single" w:sz="4" w:space="0" w:color="auto"/>
            </w:tcBorders>
            <w:shd w:val="clear" w:color="auto" w:fill="auto"/>
            <w:vAlign w:val="center"/>
          </w:tcPr>
          <w:p w14:paraId="0F0A2F2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горит</w:t>
            </w:r>
          </w:p>
        </w:tc>
        <w:tc>
          <w:tcPr>
            <w:tcW w:w="1157" w:type="dxa"/>
            <w:vMerge w:val="restart"/>
            <w:tcBorders>
              <w:top w:val="single" w:sz="4" w:space="0" w:color="auto"/>
              <w:left w:val="single" w:sz="4" w:space="0" w:color="auto"/>
            </w:tcBorders>
            <w:shd w:val="clear" w:color="auto" w:fill="auto"/>
            <w:vAlign w:val="center"/>
          </w:tcPr>
          <w:p w14:paraId="14BF540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горит</w:t>
            </w:r>
          </w:p>
        </w:tc>
        <w:tc>
          <w:tcPr>
            <w:tcW w:w="1787" w:type="dxa"/>
            <w:tcBorders>
              <w:top w:val="single" w:sz="4" w:space="0" w:color="auto"/>
              <w:left w:val="single" w:sz="4" w:space="0" w:color="auto"/>
            </w:tcBorders>
            <w:shd w:val="clear" w:color="auto" w:fill="auto"/>
          </w:tcPr>
          <w:p w14:paraId="0B06F26D" w14:textId="77777777" w:rsidR="00155EC5" w:rsidRDefault="00155EC5">
            <w:pPr>
              <w:pStyle w:val="afa"/>
              <w:spacing w:before="20" w:after="20"/>
              <w:rPr>
                <w:rFonts w:ascii="Times New Roman" w:hAnsi="Times New Roman" w:cs="Times New Roman"/>
                <w:color w:val="FF0000"/>
              </w:rPr>
            </w:pPr>
          </w:p>
        </w:tc>
        <w:tc>
          <w:tcPr>
            <w:tcW w:w="2595" w:type="dxa"/>
            <w:tcBorders>
              <w:top w:val="single" w:sz="4" w:space="0" w:color="auto"/>
              <w:left w:val="single" w:sz="4" w:space="0" w:color="auto"/>
              <w:right w:val="single" w:sz="4" w:space="0" w:color="auto"/>
            </w:tcBorders>
            <w:shd w:val="clear" w:color="auto" w:fill="auto"/>
          </w:tcPr>
          <w:p w14:paraId="248EF253" w14:textId="77777777" w:rsidR="00155EC5" w:rsidRDefault="00155EC5">
            <w:pPr>
              <w:pStyle w:val="afa"/>
              <w:spacing w:before="20" w:after="20"/>
              <w:rPr>
                <w:rFonts w:ascii="Times New Roman" w:hAnsi="Times New Roman" w:cs="Times New Roman"/>
                <w:color w:val="FF0000"/>
              </w:rPr>
            </w:pPr>
          </w:p>
        </w:tc>
      </w:tr>
      <w:tr w:rsidR="00155EC5" w14:paraId="5DE4877C" w14:textId="77777777">
        <w:trPr>
          <w:trHeight w:val="57"/>
        </w:trPr>
        <w:tc>
          <w:tcPr>
            <w:tcW w:w="1162" w:type="dxa"/>
            <w:vMerge/>
            <w:tcBorders>
              <w:left w:val="single" w:sz="4" w:space="0" w:color="auto"/>
            </w:tcBorders>
            <w:shd w:val="clear" w:color="auto" w:fill="auto"/>
            <w:vAlign w:val="center"/>
          </w:tcPr>
          <w:p w14:paraId="7EF34AE2" w14:textId="77777777" w:rsidR="00155EC5" w:rsidRDefault="00155EC5">
            <w:pPr>
              <w:spacing w:before="20" w:after="20"/>
              <w:rPr>
                <w:rFonts w:ascii="Times New Roman" w:hAnsi="Times New Roman" w:cs="Times New Roman"/>
                <w:sz w:val="20"/>
                <w:szCs w:val="20"/>
              </w:rPr>
            </w:pPr>
          </w:p>
        </w:tc>
        <w:tc>
          <w:tcPr>
            <w:tcW w:w="1157" w:type="dxa"/>
            <w:vMerge/>
            <w:tcBorders>
              <w:left w:val="single" w:sz="4" w:space="0" w:color="auto"/>
            </w:tcBorders>
            <w:shd w:val="clear" w:color="auto" w:fill="auto"/>
            <w:vAlign w:val="center"/>
          </w:tcPr>
          <w:p w14:paraId="568CB0F1" w14:textId="77777777" w:rsidR="00155EC5" w:rsidRDefault="00155EC5">
            <w:pPr>
              <w:spacing w:before="20" w:after="20"/>
              <w:rPr>
                <w:rFonts w:ascii="Times New Roman" w:hAnsi="Times New Roman" w:cs="Times New Roman"/>
                <w:sz w:val="20"/>
                <w:szCs w:val="20"/>
              </w:rPr>
            </w:pPr>
          </w:p>
        </w:tc>
        <w:tc>
          <w:tcPr>
            <w:tcW w:w="1787" w:type="dxa"/>
            <w:tcBorders>
              <w:top w:val="single" w:sz="4" w:space="0" w:color="auto"/>
              <w:left w:val="single" w:sz="4" w:space="0" w:color="auto"/>
            </w:tcBorders>
            <w:shd w:val="clear" w:color="auto" w:fill="auto"/>
          </w:tcPr>
          <w:p w14:paraId="6E6CFCA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Переключатель двигателя выключен.</w:t>
            </w:r>
          </w:p>
        </w:tc>
        <w:tc>
          <w:tcPr>
            <w:tcW w:w="2595" w:type="dxa"/>
            <w:vMerge w:val="restart"/>
            <w:tcBorders>
              <w:top w:val="single" w:sz="4" w:space="0" w:color="auto"/>
              <w:left w:val="single" w:sz="4" w:space="0" w:color="auto"/>
              <w:right w:val="single" w:sz="4" w:space="0" w:color="auto"/>
            </w:tcBorders>
            <w:shd w:val="clear" w:color="auto" w:fill="auto"/>
          </w:tcPr>
          <w:p w14:paraId="6626144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состояние индикатора сохраняется даже после включения переключателя двигателя, обратитесь к авторизованному ритейлеру Toyota.</w:t>
            </w:r>
          </w:p>
        </w:tc>
      </w:tr>
      <w:tr w:rsidR="00155EC5" w14:paraId="10776096" w14:textId="77777777">
        <w:trPr>
          <w:trHeight w:val="57"/>
        </w:trPr>
        <w:tc>
          <w:tcPr>
            <w:tcW w:w="1162" w:type="dxa"/>
            <w:vMerge/>
            <w:tcBorders>
              <w:left w:val="single" w:sz="4" w:space="0" w:color="auto"/>
              <w:bottom w:val="single" w:sz="4" w:space="0" w:color="auto"/>
            </w:tcBorders>
            <w:shd w:val="clear" w:color="auto" w:fill="auto"/>
            <w:vAlign w:val="center"/>
          </w:tcPr>
          <w:p w14:paraId="232E99E2" w14:textId="77777777" w:rsidR="00155EC5" w:rsidRDefault="00155EC5">
            <w:pPr>
              <w:spacing w:before="20" w:after="20"/>
              <w:rPr>
                <w:rFonts w:ascii="Times New Roman" w:hAnsi="Times New Roman" w:cs="Times New Roman"/>
                <w:sz w:val="20"/>
                <w:szCs w:val="20"/>
                <w:lang w:eastAsia="zh-TW"/>
              </w:rPr>
            </w:pPr>
          </w:p>
        </w:tc>
        <w:tc>
          <w:tcPr>
            <w:tcW w:w="1157" w:type="dxa"/>
            <w:vMerge/>
            <w:tcBorders>
              <w:left w:val="single" w:sz="4" w:space="0" w:color="auto"/>
              <w:bottom w:val="single" w:sz="4" w:space="0" w:color="auto"/>
            </w:tcBorders>
            <w:shd w:val="clear" w:color="auto" w:fill="auto"/>
            <w:vAlign w:val="center"/>
          </w:tcPr>
          <w:p w14:paraId="4DD233EA" w14:textId="77777777" w:rsidR="00155EC5" w:rsidRDefault="00155EC5">
            <w:pPr>
              <w:spacing w:before="20" w:after="20"/>
              <w:rPr>
                <w:rFonts w:ascii="Times New Roman" w:hAnsi="Times New Roman" w:cs="Times New Roman"/>
                <w:sz w:val="20"/>
                <w:szCs w:val="20"/>
                <w:lang w:eastAsia="zh-TW"/>
              </w:rPr>
            </w:pPr>
          </w:p>
        </w:tc>
        <w:tc>
          <w:tcPr>
            <w:tcW w:w="1787" w:type="dxa"/>
            <w:tcBorders>
              <w:top w:val="single" w:sz="4" w:space="0" w:color="auto"/>
              <w:left w:val="single" w:sz="4" w:space="0" w:color="auto"/>
              <w:bottom w:val="single" w:sz="4" w:space="0" w:color="auto"/>
            </w:tcBorders>
            <w:shd w:val="clear" w:color="auto" w:fill="auto"/>
            <w:vAlign w:val="center"/>
          </w:tcPr>
          <w:p w14:paraId="141E766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Оборудование не работает.</w:t>
            </w:r>
          </w:p>
        </w:tc>
        <w:tc>
          <w:tcPr>
            <w:tcW w:w="2595" w:type="dxa"/>
            <w:vMerge/>
            <w:tcBorders>
              <w:left w:val="single" w:sz="4" w:space="0" w:color="auto"/>
              <w:bottom w:val="single" w:sz="4" w:space="0" w:color="auto"/>
              <w:right w:val="single" w:sz="4" w:space="0" w:color="auto"/>
            </w:tcBorders>
            <w:shd w:val="clear" w:color="auto" w:fill="auto"/>
          </w:tcPr>
          <w:p w14:paraId="6FB1BB9D" w14:textId="77777777" w:rsidR="00155EC5" w:rsidRDefault="00155EC5">
            <w:pPr>
              <w:spacing w:before="20" w:after="20"/>
              <w:rPr>
                <w:rFonts w:ascii="Times New Roman" w:hAnsi="Times New Roman" w:cs="Times New Roman"/>
                <w:sz w:val="20"/>
                <w:szCs w:val="20"/>
              </w:rPr>
            </w:pPr>
          </w:p>
        </w:tc>
      </w:tr>
    </w:tbl>
    <w:p w14:paraId="4EC1195B" w14:textId="77777777" w:rsidR="00155EC5" w:rsidRDefault="00155EC5">
      <w:pPr>
        <w:spacing w:after="59" w:line="1" w:lineRule="exact"/>
        <w:rPr>
          <w:rFonts w:ascii="Times New Roman" w:hAnsi="Times New Roman" w:cs="Times New Roman"/>
          <w:sz w:val="18"/>
          <w:szCs w:val="20"/>
        </w:rPr>
      </w:pPr>
    </w:p>
    <w:p w14:paraId="60F6A11B" w14:textId="77777777" w:rsidR="00155EC5" w:rsidRDefault="00000000">
      <w:pPr>
        <w:pStyle w:val="45"/>
        <w:keepNext/>
        <w:keepLines/>
        <w:spacing w:line="240" w:lineRule="auto"/>
        <w:rPr>
          <w:rFonts w:ascii="Times New Roman" w:hAnsi="Times New Roman" w:cs="Times New Roman"/>
          <w:sz w:val="18"/>
          <w:szCs w:val="20"/>
        </w:rPr>
        <w:sectPr w:rsidR="00155EC5">
          <w:pgSz w:w="11907" w:h="16840"/>
          <w:pgMar w:top="2835" w:right="2552" w:bottom="2268" w:left="2552" w:header="2552" w:footer="567" w:gutter="0"/>
          <w:cols w:space="720"/>
          <w:titlePg/>
          <w:docGrid w:linePitch="360"/>
        </w:sectPr>
      </w:pPr>
      <w:bookmarkStart w:id="18" w:name="bookmark26"/>
      <w:r>
        <w:rPr>
          <w:rFonts w:ascii="Times New Roman" w:hAnsi="Times New Roman" w:cs="Times New Roman"/>
          <w:sz w:val="18"/>
          <w:szCs w:val="20"/>
          <w:lang w:val="ru-RU" w:bidi="ru-RU"/>
        </w:rPr>
        <w:t xml:space="preserve">Во время экстренного вызова или в случае сбоя экстренного вызова, даже если </w:t>
      </w:r>
      <w:proofErr w:type="gramStart"/>
      <w:r>
        <w:rPr>
          <w:rFonts w:ascii="Times New Roman" w:hAnsi="Times New Roman" w:cs="Times New Roman"/>
          <w:sz w:val="18"/>
          <w:szCs w:val="20"/>
          <w:lang w:val="ru-RU" w:bidi="ru-RU"/>
        </w:rPr>
        <w:t xml:space="preserve">двигатель </w:t>
      </w:r>
      <w:bookmarkEnd w:id="18"/>
      <w:r>
        <w:rPr>
          <w:rFonts w:ascii="Times New Roman" w:hAnsi="Times New Roman" w:cs="Times New Roman"/>
          <w:sz w:val="18"/>
          <w:szCs w:val="20"/>
          <w:lang w:val="ru-RU" w:bidi="ru-RU"/>
        </w:rPr>
        <w:t xml:space="preserve"> </w:t>
      </w:r>
      <w:bookmarkStart w:id="19" w:name="bookmark28"/>
      <w:r>
        <w:rPr>
          <w:rFonts w:ascii="Times New Roman" w:hAnsi="Times New Roman" w:cs="Times New Roman"/>
          <w:sz w:val="18"/>
          <w:szCs w:val="20"/>
          <w:lang w:val="ru-RU" w:bidi="ru-RU"/>
        </w:rPr>
        <w:t>заглушен</w:t>
      </w:r>
      <w:proofErr w:type="gramEnd"/>
      <w:r>
        <w:rPr>
          <w:rFonts w:ascii="Times New Roman" w:hAnsi="Times New Roman" w:cs="Times New Roman"/>
          <w:sz w:val="18"/>
          <w:szCs w:val="20"/>
          <w:lang w:val="ru-RU" w:bidi="ru-RU"/>
        </w:rPr>
        <w:t>, индикатор на панели кнопки экстренного вызова будет гореть.</w:t>
      </w:r>
      <w:bookmarkEnd w:id="19"/>
    </w:p>
    <w:tbl>
      <w:tblPr>
        <w:tblW w:w="0" w:type="auto"/>
        <w:jc w:val="center"/>
        <w:tblLayout w:type="fixed"/>
        <w:tblCellMar>
          <w:left w:w="10" w:type="dxa"/>
          <w:right w:w="10" w:type="dxa"/>
        </w:tblCellMar>
        <w:tblLook w:val="0000" w:firstRow="0" w:lastRow="0" w:firstColumn="0" w:lastColumn="0" w:noHBand="0" w:noVBand="0"/>
      </w:tblPr>
      <w:tblGrid>
        <w:gridCol w:w="3211"/>
        <w:gridCol w:w="283"/>
      </w:tblGrid>
      <w:tr w:rsidR="00155EC5" w14:paraId="030F5E42" w14:textId="77777777">
        <w:trPr>
          <w:trHeight w:val="57"/>
          <w:jc w:val="center"/>
        </w:trPr>
        <w:tc>
          <w:tcPr>
            <w:tcW w:w="3211" w:type="dxa"/>
            <w:tcBorders>
              <w:top w:val="single" w:sz="4" w:space="0" w:color="auto"/>
              <w:left w:val="single" w:sz="4" w:space="0" w:color="auto"/>
              <w:bottom w:val="single" w:sz="4" w:space="0" w:color="auto"/>
            </w:tcBorders>
            <w:shd w:val="clear" w:color="auto" w:fill="FAD5E6"/>
            <w:vAlign w:val="bottom"/>
          </w:tcPr>
          <w:p w14:paraId="708F7BF9"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18BE1A84" wp14:editId="500C02A2">
                      <wp:extent cx="274694" cy="198755"/>
                      <wp:effectExtent l="0" t="0" r="0" b="0"/>
                      <wp:docPr id="218"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vMerge w:val="restart"/>
            <w:tcBorders>
              <w:left w:val="single" w:sz="4" w:space="0" w:color="auto"/>
            </w:tcBorders>
            <w:shd w:val="clear" w:color="auto" w:fill="auto"/>
          </w:tcPr>
          <w:p w14:paraId="4B93E044" w14:textId="77777777" w:rsidR="00155EC5" w:rsidRDefault="00155EC5">
            <w:pPr>
              <w:spacing w:before="20" w:after="20"/>
              <w:rPr>
                <w:rFonts w:ascii="Times New Roman" w:hAnsi="Times New Roman" w:cs="Times New Roman"/>
                <w:sz w:val="20"/>
                <w:szCs w:val="20"/>
              </w:rPr>
            </w:pPr>
          </w:p>
        </w:tc>
      </w:tr>
      <w:tr w:rsidR="00155EC5" w14:paraId="73141346" w14:textId="77777777">
        <w:trPr>
          <w:trHeight w:val="1741"/>
          <w:jc w:val="center"/>
        </w:trPr>
        <w:tc>
          <w:tcPr>
            <w:tcW w:w="3211" w:type="dxa"/>
            <w:vMerge w:val="restart"/>
            <w:tcBorders>
              <w:top w:val="single" w:sz="4" w:space="0" w:color="auto"/>
              <w:left w:val="single" w:sz="4" w:space="0" w:color="auto"/>
              <w:bottom w:val="single" w:sz="4" w:space="0" w:color="auto"/>
            </w:tcBorders>
            <w:shd w:val="clear" w:color="auto" w:fill="auto"/>
          </w:tcPr>
          <w:p w14:paraId="7F9FBD6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Индикаторы панели кнопки экстренного вызова</w:t>
            </w:r>
          </w:p>
          <w:p w14:paraId="2E30FCF2" w14:textId="77777777" w:rsidR="00155EC5" w:rsidRDefault="00000000">
            <w:pPr>
              <w:pStyle w:val="a0"/>
              <w:framePr w:wrap="around"/>
            </w:pPr>
            <w:r>
              <w:t>Если индикаторы панели экстренного вызова пребывают в одном из следующих состояний, это означает, что система экстренного вызова неисправна. В такой ситуации система может работать неправильно, и экстренные вызовы выполнить невозможно. Незамедлительно обратитесь к авторизованному ритейлеру Toyota.</w:t>
            </w:r>
          </w:p>
          <w:p w14:paraId="28649E11" w14:textId="77777777" w:rsidR="00155EC5" w:rsidRDefault="00000000">
            <w:pPr>
              <w:pStyle w:val="a2"/>
            </w:pPr>
            <w:r>
              <w:t>Примерно через 5 секунд после запуска двигателя и включения красного и зеленого индикаторов на панели кнопки экстренного вызова красный индикатор продолжает мигать.</w:t>
            </w:r>
          </w:p>
          <w:p w14:paraId="3710B6F6" w14:textId="77777777" w:rsidR="00155EC5" w:rsidRDefault="00000000">
            <w:pPr>
              <w:pStyle w:val="a2"/>
            </w:pPr>
            <w:r>
              <w:t>После запуска двигателя красный и зеленый индикаторы панели кнопки экстренного вызова продолжают гореть.</w:t>
            </w:r>
          </w:p>
          <w:p w14:paraId="1747CB78" w14:textId="77777777" w:rsidR="00155EC5" w:rsidRDefault="00000000">
            <w:pPr>
              <w:pStyle w:val="a2"/>
            </w:pPr>
            <w:r>
              <w:t>Красный индикатор на панели кнопки экстренного вызова продолжает гореть, даже когда автомобиль находится в зоне покрытия мобильной сети.</w:t>
            </w:r>
          </w:p>
          <w:p w14:paraId="385574BD" w14:textId="77777777" w:rsidR="00155EC5" w:rsidRDefault="00000000">
            <w:pPr>
              <w:pStyle w:val="a2"/>
            </w:pPr>
            <w:r>
              <w:t>После запуска двигателя ни красный, ни зеленый индикаторы на панели кнопки экстренного вызова не загораются.</w:t>
            </w:r>
          </w:p>
        </w:tc>
        <w:tc>
          <w:tcPr>
            <w:tcW w:w="283" w:type="dxa"/>
            <w:vMerge/>
            <w:tcBorders>
              <w:left w:val="single" w:sz="4" w:space="0" w:color="auto"/>
            </w:tcBorders>
            <w:shd w:val="clear" w:color="auto" w:fill="auto"/>
          </w:tcPr>
          <w:p w14:paraId="416C4EB3" w14:textId="77777777" w:rsidR="00155EC5" w:rsidRDefault="00155EC5">
            <w:pPr>
              <w:spacing w:before="20" w:after="20"/>
              <w:rPr>
                <w:rFonts w:ascii="Times New Roman" w:hAnsi="Times New Roman" w:cs="Times New Roman"/>
                <w:sz w:val="20"/>
                <w:szCs w:val="20"/>
                <w:lang w:eastAsia="zh-TW"/>
              </w:rPr>
            </w:pPr>
          </w:p>
        </w:tc>
      </w:tr>
      <w:tr w:rsidR="00155EC5" w14:paraId="4F143636" w14:textId="77777777">
        <w:trPr>
          <w:trHeight w:val="2927"/>
          <w:jc w:val="center"/>
        </w:trPr>
        <w:tc>
          <w:tcPr>
            <w:tcW w:w="3211" w:type="dxa"/>
            <w:vMerge/>
            <w:tcBorders>
              <w:left w:val="single" w:sz="4" w:space="0" w:color="auto"/>
              <w:bottom w:val="single" w:sz="4" w:space="0" w:color="auto"/>
            </w:tcBorders>
            <w:shd w:val="clear" w:color="auto" w:fill="auto"/>
          </w:tcPr>
          <w:p w14:paraId="643453FF" w14:textId="77777777" w:rsidR="00155EC5" w:rsidRDefault="00155EC5">
            <w:pPr>
              <w:pStyle w:val="afa"/>
              <w:spacing w:before="20" w:after="20"/>
              <w:rPr>
                <w:rFonts w:ascii="Times New Roman" w:hAnsi="Times New Roman" w:cs="Times New Roman"/>
                <w:color w:val="EC008C"/>
                <w:sz w:val="18"/>
                <w:lang w:val="ru-RU" w:bidi="ru-RU"/>
              </w:rPr>
            </w:pPr>
          </w:p>
        </w:tc>
        <w:tc>
          <w:tcPr>
            <w:tcW w:w="283" w:type="dxa"/>
            <w:vMerge/>
            <w:tcBorders>
              <w:left w:val="single" w:sz="4" w:space="0" w:color="auto"/>
            </w:tcBorders>
            <w:shd w:val="clear" w:color="auto" w:fill="auto"/>
          </w:tcPr>
          <w:p w14:paraId="4687494F" w14:textId="77777777" w:rsidR="00155EC5" w:rsidRDefault="00155EC5">
            <w:pPr>
              <w:spacing w:before="20" w:after="20"/>
              <w:rPr>
                <w:rFonts w:ascii="Times New Roman" w:hAnsi="Times New Roman" w:cs="Times New Roman"/>
                <w:sz w:val="20"/>
                <w:szCs w:val="20"/>
                <w:lang w:eastAsia="zh-TW"/>
              </w:rPr>
            </w:pPr>
          </w:p>
        </w:tc>
      </w:tr>
    </w:tbl>
    <w:p w14:paraId="55709FA4" w14:textId="77777777" w:rsidR="00155EC5" w:rsidRDefault="00155EC5">
      <w:pPr>
        <w:pStyle w:val="45"/>
        <w:keepNext/>
        <w:keepLines/>
        <w:spacing w:line="240" w:lineRule="auto"/>
        <w:rPr>
          <w:rFonts w:ascii="Times New Roman" w:hAnsi="Times New Roman" w:cs="Times New Roman"/>
          <w:sz w:val="18"/>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6706"/>
      </w:tblGrid>
      <w:tr w:rsidR="00155EC5" w14:paraId="61D2E91E" w14:textId="77777777">
        <w:trPr>
          <w:trHeight w:val="57"/>
          <w:jc w:val="center"/>
        </w:trPr>
        <w:tc>
          <w:tcPr>
            <w:tcW w:w="6706" w:type="dxa"/>
            <w:tcBorders>
              <w:top w:val="single" w:sz="4" w:space="0" w:color="auto"/>
            </w:tcBorders>
            <w:shd w:val="clear" w:color="auto" w:fill="auto"/>
            <w:vAlign w:val="bottom"/>
          </w:tcPr>
          <w:p w14:paraId="5CA9313D" w14:textId="77777777" w:rsidR="00155EC5" w:rsidRDefault="00155EC5">
            <w:pPr>
              <w:pStyle w:val="afa"/>
              <w:spacing w:before="20" w:after="20"/>
              <w:rPr>
                <w:rFonts w:ascii="Times New Roman" w:hAnsi="Times New Roman" w:cs="Times New Roman"/>
                <w:color w:val="FF0000"/>
                <w:sz w:val="18"/>
                <w:lang w:val="ru-RU" w:bidi="ru-RU"/>
              </w:rPr>
            </w:pPr>
          </w:p>
        </w:tc>
      </w:tr>
    </w:tbl>
    <w:p w14:paraId="73461CAE" w14:textId="77777777" w:rsidR="00155EC5" w:rsidRDefault="00155EC5">
      <w:pPr>
        <w:spacing w:line="1" w:lineRule="exact"/>
        <w:rPr>
          <w:rFonts w:ascii="Times New Roman" w:hAnsi="Times New Roman" w:cs="Times New Roman"/>
          <w:sz w:val="18"/>
          <w:szCs w:val="20"/>
          <w:lang w:eastAsia="zh-TW"/>
        </w:rPr>
      </w:pPr>
    </w:p>
    <w:p w14:paraId="63C737EB"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p w14:paraId="6CB9242F" w14:textId="77777777" w:rsidR="00155EC5" w:rsidRDefault="00155EC5">
      <w:pPr>
        <w:spacing w:line="1" w:lineRule="exact"/>
        <w:rPr>
          <w:rFonts w:ascii="Times New Roman" w:hAnsi="Times New Roman" w:cs="Times New Roman"/>
          <w:sz w:val="18"/>
          <w:szCs w:val="20"/>
          <w:lang w:eastAsia="zh-TW"/>
        </w:rPr>
        <w:sectPr w:rsidR="00155EC5">
          <w:headerReference w:type="first" r:id="rId301"/>
          <w:pgSz w:w="11907" w:h="16840"/>
          <w:pgMar w:top="2835" w:right="2552" w:bottom="2268" w:left="2552" w:header="2552" w:footer="567" w:gutter="0"/>
          <w:cols w:space="720"/>
          <w:titlePg/>
          <w:docGrid w:linePitch="360"/>
        </w:sectPr>
      </w:pPr>
    </w:p>
    <w:tbl>
      <w:tblPr>
        <w:tblW w:w="0" w:type="auto"/>
        <w:tblLayout w:type="fixed"/>
        <w:tblCellMar>
          <w:left w:w="10" w:type="dxa"/>
          <w:right w:w="10" w:type="dxa"/>
        </w:tblCellMar>
        <w:tblLook w:val="0000" w:firstRow="0" w:lastRow="0" w:firstColumn="0" w:lastColumn="0" w:noHBand="0" w:noVBand="0"/>
      </w:tblPr>
      <w:tblGrid>
        <w:gridCol w:w="2227"/>
        <w:gridCol w:w="2021"/>
        <w:gridCol w:w="2448"/>
      </w:tblGrid>
      <w:tr w:rsidR="00155EC5" w14:paraId="2EAB0AA5" w14:textId="77777777">
        <w:trPr>
          <w:trHeight w:val="57"/>
        </w:trPr>
        <w:tc>
          <w:tcPr>
            <w:tcW w:w="2227" w:type="dxa"/>
            <w:tcBorders>
              <w:top w:val="single" w:sz="4" w:space="0" w:color="auto"/>
              <w:left w:val="single" w:sz="4" w:space="0" w:color="auto"/>
            </w:tcBorders>
            <w:shd w:val="clear" w:color="auto" w:fill="D2D2D2"/>
          </w:tcPr>
          <w:p w14:paraId="15AE1BE8"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lastRenderedPageBreak/>
              <w:t>Признак</w:t>
            </w:r>
          </w:p>
        </w:tc>
        <w:tc>
          <w:tcPr>
            <w:tcW w:w="2021" w:type="dxa"/>
            <w:tcBorders>
              <w:top w:val="single" w:sz="4" w:space="0" w:color="auto"/>
              <w:left w:val="single" w:sz="4" w:space="0" w:color="auto"/>
            </w:tcBorders>
            <w:shd w:val="clear" w:color="auto" w:fill="D2D2D2"/>
          </w:tcPr>
          <w:p w14:paraId="53715E6F"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Причина</w:t>
            </w:r>
          </w:p>
        </w:tc>
        <w:tc>
          <w:tcPr>
            <w:tcW w:w="2448" w:type="dxa"/>
            <w:tcBorders>
              <w:top w:val="single" w:sz="4" w:space="0" w:color="auto"/>
              <w:left w:val="single" w:sz="4" w:space="0" w:color="auto"/>
              <w:right w:val="single" w:sz="4" w:space="0" w:color="auto"/>
            </w:tcBorders>
            <w:shd w:val="clear" w:color="auto" w:fill="D2D2D2"/>
          </w:tcPr>
          <w:p w14:paraId="3F40A948" w14:textId="77777777" w:rsidR="00155EC5" w:rsidRDefault="00000000">
            <w:pPr>
              <w:pStyle w:val="afa"/>
              <w:spacing w:before="20" w:after="20"/>
              <w:jc w:val="center"/>
              <w:rPr>
                <w:rFonts w:ascii="Times New Roman" w:hAnsi="Times New Roman" w:cs="Times New Roman"/>
                <w:b/>
                <w:bCs/>
              </w:rPr>
            </w:pPr>
            <w:r>
              <w:rPr>
                <w:rFonts w:ascii="Times New Roman" w:hAnsi="Times New Roman" w:cs="Times New Roman"/>
                <w:b/>
                <w:bCs/>
                <w:sz w:val="18"/>
                <w:lang w:val="ru-RU" w:bidi="ru-RU"/>
              </w:rPr>
              <w:t>Метод устранения</w:t>
            </w:r>
          </w:p>
        </w:tc>
      </w:tr>
      <w:tr w:rsidR="00155EC5" w14:paraId="23CAA1F2" w14:textId="77777777">
        <w:trPr>
          <w:trHeight w:val="57"/>
        </w:trPr>
        <w:tc>
          <w:tcPr>
            <w:tcW w:w="2227" w:type="dxa"/>
            <w:vMerge w:val="restart"/>
            <w:tcBorders>
              <w:top w:val="single" w:sz="4" w:space="0" w:color="auto"/>
              <w:left w:val="single" w:sz="4" w:space="0" w:color="auto"/>
            </w:tcBorders>
            <w:shd w:val="clear" w:color="auto" w:fill="auto"/>
            <w:vAlign w:val="center"/>
          </w:tcPr>
          <w:p w14:paraId="72C42D7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Функция экстренного вызова недоступна.</w:t>
            </w:r>
          </w:p>
        </w:tc>
        <w:tc>
          <w:tcPr>
            <w:tcW w:w="2021" w:type="dxa"/>
            <w:tcBorders>
              <w:top w:val="single" w:sz="4" w:space="0" w:color="auto"/>
              <w:left w:val="single" w:sz="4" w:space="0" w:color="auto"/>
            </w:tcBorders>
            <w:shd w:val="clear" w:color="auto" w:fill="auto"/>
            <w:vAlign w:val="center"/>
          </w:tcPr>
          <w:p w14:paraId="6B10F9AE"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Система запускает проверку сразу после включения зажигания.</w:t>
            </w:r>
          </w:p>
        </w:tc>
        <w:tc>
          <w:tcPr>
            <w:tcW w:w="2448" w:type="dxa"/>
            <w:tcBorders>
              <w:top w:val="single" w:sz="4" w:space="0" w:color="auto"/>
              <w:left w:val="single" w:sz="4" w:space="0" w:color="auto"/>
              <w:right w:val="single" w:sz="4" w:space="0" w:color="auto"/>
            </w:tcBorders>
            <w:shd w:val="clear" w:color="auto" w:fill="auto"/>
          </w:tcPr>
          <w:p w14:paraId="0547851F"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Подождите, пока на панели кнопки экстренного вызова не загорится зеленый индикатор, нажмите кнопку «SOS», чтобы связаться с оператором. (Стр. 58)</w:t>
            </w:r>
          </w:p>
        </w:tc>
      </w:tr>
      <w:tr w:rsidR="00155EC5" w14:paraId="7FDC6E9F" w14:textId="77777777">
        <w:trPr>
          <w:trHeight w:val="57"/>
        </w:trPr>
        <w:tc>
          <w:tcPr>
            <w:tcW w:w="2227" w:type="dxa"/>
            <w:vMerge/>
            <w:tcBorders>
              <w:left w:val="single" w:sz="4" w:space="0" w:color="auto"/>
            </w:tcBorders>
            <w:shd w:val="clear" w:color="auto" w:fill="auto"/>
            <w:vAlign w:val="center"/>
          </w:tcPr>
          <w:p w14:paraId="2FB396C9" w14:textId="77777777" w:rsidR="00155EC5" w:rsidRDefault="00155EC5">
            <w:pPr>
              <w:spacing w:before="20" w:after="20" w:line="216" w:lineRule="auto"/>
              <w:rPr>
                <w:rFonts w:ascii="Times New Roman" w:hAnsi="Times New Roman" w:cs="Times New Roman"/>
                <w:sz w:val="20"/>
                <w:szCs w:val="20"/>
              </w:rPr>
            </w:pPr>
          </w:p>
        </w:tc>
        <w:tc>
          <w:tcPr>
            <w:tcW w:w="2021" w:type="dxa"/>
            <w:tcBorders>
              <w:top w:val="single" w:sz="4" w:space="0" w:color="auto"/>
              <w:left w:val="single" w:sz="4" w:space="0" w:color="auto"/>
            </w:tcBorders>
            <w:shd w:val="clear" w:color="auto" w:fill="auto"/>
          </w:tcPr>
          <w:p w14:paraId="17AC56A4"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Плохое качество сигнала.</w:t>
            </w:r>
          </w:p>
        </w:tc>
        <w:tc>
          <w:tcPr>
            <w:tcW w:w="2448" w:type="dxa"/>
            <w:vMerge w:val="restart"/>
            <w:tcBorders>
              <w:top w:val="single" w:sz="4" w:space="0" w:color="auto"/>
              <w:left w:val="single" w:sz="4" w:space="0" w:color="auto"/>
              <w:right w:val="single" w:sz="4" w:space="0" w:color="auto"/>
            </w:tcBorders>
            <w:shd w:val="clear" w:color="auto" w:fill="auto"/>
            <w:vAlign w:val="center"/>
          </w:tcPr>
          <w:p w14:paraId="49849F34"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Переместитесь в место с хорошим качеством сигнала и выполните проверку в ручном режиме. (Стр. 60)</w:t>
            </w:r>
          </w:p>
        </w:tc>
      </w:tr>
      <w:tr w:rsidR="00155EC5" w14:paraId="4C3B7518" w14:textId="77777777">
        <w:trPr>
          <w:trHeight w:val="57"/>
        </w:trPr>
        <w:tc>
          <w:tcPr>
            <w:tcW w:w="2227" w:type="dxa"/>
            <w:vMerge/>
            <w:tcBorders>
              <w:left w:val="single" w:sz="4" w:space="0" w:color="auto"/>
            </w:tcBorders>
            <w:shd w:val="clear" w:color="auto" w:fill="auto"/>
            <w:vAlign w:val="center"/>
          </w:tcPr>
          <w:p w14:paraId="468CB6B5" w14:textId="77777777" w:rsidR="00155EC5" w:rsidRDefault="00155EC5">
            <w:pPr>
              <w:spacing w:before="20" w:after="20" w:line="216" w:lineRule="auto"/>
              <w:rPr>
                <w:rFonts w:ascii="Times New Roman" w:hAnsi="Times New Roman" w:cs="Times New Roman"/>
                <w:sz w:val="20"/>
                <w:szCs w:val="20"/>
              </w:rPr>
            </w:pPr>
          </w:p>
        </w:tc>
        <w:tc>
          <w:tcPr>
            <w:tcW w:w="2021" w:type="dxa"/>
            <w:tcBorders>
              <w:top w:val="single" w:sz="4" w:space="0" w:color="auto"/>
              <w:left w:val="single" w:sz="4" w:space="0" w:color="auto"/>
            </w:tcBorders>
            <w:shd w:val="clear" w:color="auto" w:fill="auto"/>
          </w:tcPr>
          <w:p w14:paraId="1F4A1BCB"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Использование вне зоны покрытия мобильной сети.</w:t>
            </w:r>
          </w:p>
        </w:tc>
        <w:tc>
          <w:tcPr>
            <w:tcW w:w="2448" w:type="dxa"/>
            <w:vMerge/>
            <w:tcBorders>
              <w:left w:val="single" w:sz="4" w:space="0" w:color="auto"/>
              <w:right w:val="single" w:sz="4" w:space="0" w:color="auto"/>
            </w:tcBorders>
            <w:shd w:val="clear" w:color="auto" w:fill="auto"/>
            <w:vAlign w:val="center"/>
          </w:tcPr>
          <w:p w14:paraId="7918ECA5" w14:textId="77777777" w:rsidR="00155EC5" w:rsidRDefault="00155EC5">
            <w:pPr>
              <w:spacing w:before="20" w:after="20" w:line="216" w:lineRule="auto"/>
              <w:rPr>
                <w:rFonts w:ascii="Times New Roman" w:hAnsi="Times New Roman" w:cs="Times New Roman"/>
                <w:sz w:val="20"/>
                <w:szCs w:val="20"/>
              </w:rPr>
            </w:pPr>
          </w:p>
        </w:tc>
      </w:tr>
      <w:tr w:rsidR="00155EC5" w14:paraId="3F092F04" w14:textId="77777777">
        <w:trPr>
          <w:trHeight w:val="57"/>
        </w:trPr>
        <w:tc>
          <w:tcPr>
            <w:tcW w:w="2227" w:type="dxa"/>
            <w:vMerge/>
            <w:tcBorders>
              <w:left w:val="single" w:sz="4" w:space="0" w:color="auto"/>
            </w:tcBorders>
            <w:shd w:val="clear" w:color="auto" w:fill="auto"/>
            <w:vAlign w:val="center"/>
          </w:tcPr>
          <w:p w14:paraId="2007FD00" w14:textId="77777777" w:rsidR="00155EC5" w:rsidRDefault="00155EC5">
            <w:pPr>
              <w:spacing w:before="20" w:after="20" w:line="216" w:lineRule="auto"/>
              <w:rPr>
                <w:rFonts w:ascii="Times New Roman" w:hAnsi="Times New Roman" w:cs="Times New Roman"/>
                <w:sz w:val="20"/>
                <w:szCs w:val="20"/>
              </w:rPr>
            </w:pPr>
          </w:p>
        </w:tc>
        <w:tc>
          <w:tcPr>
            <w:tcW w:w="2021" w:type="dxa"/>
            <w:tcBorders>
              <w:top w:val="single" w:sz="4" w:space="0" w:color="auto"/>
              <w:left w:val="single" w:sz="4" w:space="0" w:color="auto"/>
            </w:tcBorders>
            <w:shd w:val="clear" w:color="auto" w:fill="auto"/>
            <w:vAlign w:val="center"/>
          </w:tcPr>
          <w:p w14:paraId="6D81B65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Линия мобильной связи загружена.</w:t>
            </w:r>
          </w:p>
        </w:tc>
        <w:tc>
          <w:tcPr>
            <w:tcW w:w="2448" w:type="dxa"/>
            <w:tcBorders>
              <w:top w:val="single" w:sz="4" w:space="0" w:color="auto"/>
              <w:left w:val="single" w:sz="4" w:space="0" w:color="auto"/>
              <w:right w:val="single" w:sz="4" w:space="0" w:color="auto"/>
            </w:tcBorders>
            <w:shd w:val="clear" w:color="auto" w:fill="auto"/>
          </w:tcPr>
          <w:p w14:paraId="243C7960"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Подождите несколько минут или переместитесь в место с хорошим качеством сигнала.</w:t>
            </w:r>
          </w:p>
        </w:tc>
      </w:tr>
      <w:tr w:rsidR="00155EC5" w14:paraId="15983CD2" w14:textId="77777777">
        <w:trPr>
          <w:trHeight w:val="57"/>
        </w:trPr>
        <w:tc>
          <w:tcPr>
            <w:tcW w:w="2227" w:type="dxa"/>
            <w:vMerge w:val="restart"/>
            <w:tcBorders>
              <w:top w:val="single" w:sz="4" w:space="0" w:color="auto"/>
              <w:left w:val="single" w:sz="4" w:space="0" w:color="auto"/>
            </w:tcBorders>
            <w:shd w:val="clear" w:color="auto" w:fill="auto"/>
            <w:vAlign w:val="center"/>
          </w:tcPr>
          <w:p w14:paraId="5E5D8FCE"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Красный или зеленый индикатор на панели кнопки экстренного вызова продолжает мигать, даже когда переключатель двигателя выключен.</w:t>
            </w:r>
          </w:p>
        </w:tc>
        <w:tc>
          <w:tcPr>
            <w:tcW w:w="2021" w:type="dxa"/>
            <w:tcBorders>
              <w:top w:val="single" w:sz="4" w:space="0" w:color="auto"/>
              <w:left w:val="single" w:sz="4" w:space="0" w:color="auto"/>
            </w:tcBorders>
            <w:shd w:val="clear" w:color="auto" w:fill="auto"/>
            <w:vAlign w:val="center"/>
          </w:tcPr>
          <w:p w14:paraId="4662CC7E"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Выполняется экстренный вызов.</w:t>
            </w:r>
          </w:p>
        </w:tc>
        <w:tc>
          <w:tcPr>
            <w:tcW w:w="2448" w:type="dxa"/>
            <w:tcBorders>
              <w:top w:val="single" w:sz="4" w:space="0" w:color="auto"/>
              <w:left w:val="single" w:sz="4" w:space="0" w:color="auto"/>
              <w:right w:val="single" w:sz="4" w:space="0" w:color="auto"/>
            </w:tcBorders>
            <w:shd w:val="clear" w:color="auto" w:fill="auto"/>
          </w:tcPr>
          <w:p w14:paraId="574BE4E0"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Подождите около 60 минут, убедитесь, что зеленый индикатор на панели кнопки экстренного вызова перестал мигать. Если ответный вызов принят, индикатор перестанет мигать примерно через 60 минут после завершения вызова.</w:t>
            </w:r>
          </w:p>
        </w:tc>
      </w:tr>
      <w:tr w:rsidR="00155EC5" w14:paraId="59541FCB" w14:textId="77777777">
        <w:trPr>
          <w:trHeight w:val="57"/>
        </w:trPr>
        <w:tc>
          <w:tcPr>
            <w:tcW w:w="2227" w:type="dxa"/>
            <w:vMerge/>
            <w:tcBorders>
              <w:left w:val="single" w:sz="4" w:space="0" w:color="auto"/>
            </w:tcBorders>
            <w:shd w:val="clear" w:color="auto" w:fill="auto"/>
            <w:vAlign w:val="center"/>
          </w:tcPr>
          <w:p w14:paraId="0C61F6CB" w14:textId="77777777" w:rsidR="00155EC5" w:rsidRDefault="00155EC5">
            <w:pPr>
              <w:spacing w:before="20" w:after="20" w:line="216" w:lineRule="auto"/>
              <w:rPr>
                <w:rFonts w:ascii="Times New Roman" w:hAnsi="Times New Roman" w:cs="Times New Roman"/>
                <w:sz w:val="20"/>
                <w:szCs w:val="20"/>
                <w:lang w:eastAsia="zh-TW"/>
              </w:rPr>
            </w:pPr>
          </w:p>
        </w:tc>
        <w:tc>
          <w:tcPr>
            <w:tcW w:w="2021" w:type="dxa"/>
            <w:tcBorders>
              <w:top w:val="single" w:sz="4" w:space="0" w:color="auto"/>
              <w:left w:val="single" w:sz="4" w:space="0" w:color="auto"/>
            </w:tcBorders>
            <w:shd w:val="clear" w:color="auto" w:fill="auto"/>
            <w:vAlign w:val="center"/>
          </w:tcPr>
          <w:p w14:paraId="25458D8F"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Не удалось выполнить экстренный вызов.</w:t>
            </w:r>
          </w:p>
        </w:tc>
        <w:tc>
          <w:tcPr>
            <w:tcW w:w="2448" w:type="dxa"/>
            <w:tcBorders>
              <w:top w:val="single" w:sz="4" w:space="0" w:color="auto"/>
              <w:left w:val="single" w:sz="4" w:space="0" w:color="auto"/>
              <w:right w:val="single" w:sz="4" w:space="0" w:color="auto"/>
            </w:tcBorders>
            <w:shd w:val="clear" w:color="auto" w:fill="auto"/>
          </w:tcPr>
          <w:p w14:paraId="7854692F"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Индикатор мигает около 10 секунд. Подождите около 10 секунд, убедитесь, что индикатор перестал мигать.</w:t>
            </w:r>
          </w:p>
        </w:tc>
      </w:tr>
    </w:tbl>
    <w:p w14:paraId="0B5481FF" w14:textId="77777777" w:rsidR="00155EC5" w:rsidRDefault="00155EC5">
      <w:pPr>
        <w:rPr>
          <w:rFonts w:ascii="Times New Roman" w:hAnsi="Times New Roman" w:cs="Times New Roman"/>
          <w:sz w:val="18"/>
          <w:szCs w:val="20"/>
        </w:rPr>
      </w:pPr>
    </w:p>
    <w:tbl>
      <w:tblPr>
        <w:tblW w:w="0" w:type="auto"/>
        <w:tblLayout w:type="fixed"/>
        <w:tblCellMar>
          <w:left w:w="10" w:type="dxa"/>
          <w:right w:w="10" w:type="dxa"/>
        </w:tblCellMar>
        <w:tblLook w:val="0000" w:firstRow="0" w:lastRow="0" w:firstColumn="0" w:lastColumn="0" w:noHBand="0" w:noVBand="0"/>
      </w:tblPr>
      <w:tblGrid>
        <w:gridCol w:w="3211"/>
        <w:gridCol w:w="3470"/>
      </w:tblGrid>
      <w:tr w:rsidR="00155EC5" w14:paraId="61A23A8D" w14:textId="77777777">
        <w:trPr>
          <w:trHeight w:val="57"/>
        </w:trPr>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440BBF8B" w14:textId="77777777" w:rsidR="00155EC5" w:rsidRDefault="00155EC5">
            <w:pPr>
              <w:pStyle w:val="afa"/>
              <w:spacing w:before="20" w:after="20"/>
              <w:ind w:left="142"/>
              <w:rPr>
                <w:rFonts w:ascii="Times New Roman" w:hAnsi="Times New Roman" w:cs="Times New Roman"/>
                <w:color w:val="FF0000"/>
              </w:rPr>
            </w:pPr>
          </w:p>
        </w:tc>
        <w:tc>
          <w:tcPr>
            <w:tcW w:w="3470" w:type="dxa"/>
            <w:vMerge w:val="restart"/>
            <w:tcBorders>
              <w:left w:val="single" w:sz="4" w:space="0" w:color="auto"/>
            </w:tcBorders>
            <w:shd w:val="clear" w:color="auto" w:fill="auto"/>
          </w:tcPr>
          <w:p w14:paraId="11C02246" w14:textId="77777777" w:rsidR="00155EC5" w:rsidRDefault="00000000">
            <w:pPr>
              <w:pStyle w:val="afa"/>
              <w:tabs>
                <w:tab w:val="left" w:pos="510"/>
              </w:tabs>
              <w:spacing w:before="20" w:after="20"/>
              <w:ind w:left="142"/>
              <w:rPr>
                <w:rFonts w:ascii="Times New Roman" w:hAnsi="Times New Roman" w:cs="Times New Roman"/>
                <w:color w:val="auto"/>
                <w:sz w:val="18"/>
              </w:rPr>
            </w:pPr>
            <w:r>
              <w:rPr>
                <w:rFonts w:ascii="Times New Roman" w:hAnsi="Times New Roman" w:cs="Times New Roman"/>
                <w:b/>
                <w:color w:val="FF0000"/>
                <w:sz w:val="18"/>
                <w:lang w:val="ru-RU" w:bidi="ru-RU"/>
              </w:rPr>
              <w:t>■</w:t>
            </w:r>
            <w:r>
              <w:rPr>
                <w:rFonts w:ascii="Times New Roman" w:hAnsi="Times New Roman" w:cs="Times New Roman"/>
                <w:b/>
                <w:color w:val="auto"/>
                <w:sz w:val="18"/>
                <w:lang w:val="ru-RU" w:bidi="ru-RU"/>
              </w:rPr>
              <w:t>Оповещение о срабатывании сигнализации (при наличии)</w:t>
            </w:r>
          </w:p>
          <w:p w14:paraId="12EF84B1" w14:textId="77777777" w:rsidR="00155EC5" w:rsidRDefault="00000000">
            <w:pPr>
              <w:pStyle w:val="afa"/>
              <w:spacing w:before="20" w:after="20"/>
              <w:ind w:left="142"/>
              <w:rPr>
                <w:rFonts w:ascii="Times New Roman" w:hAnsi="Times New Roman" w:cs="Times New Roman"/>
                <w:color w:val="auto"/>
                <w:sz w:val="18"/>
              </w:rPr>
            </w:pPr>
            <w:r>
              <w:rPr>
                <w:rFonts w:ascii="Times New Roman" w:hAnsi="Times New Roman" w:cs="Times New Roman"/>
                <w:color w:val="auto"/>
                <w:sz w:val="18"/>
                <w:lang w:val="ru-RU" w:bidi="ru-RU"/>
              </w:rPr>
              <w:t>Если система зарегистрирует срабатывание автоматической сигнализации, например при взломе двери гаечным ключом, то оператор сообщит вам о возникновении нештатной ситуации по телефону.</w:t>
            </w:r>
          </w:p>
          <w:p w14:paraId="09C222B1" w14:textId="77777777" w:rsidR="00155EC5" w:rsidRDefault="00000000">
            <w:pPr>
              <w:pStyle w:val="a1"/>
              <w:framePr w:wrap="around"/>
              <w:ind w:left="319"/>
              <w:rPr>
                <w:color w:val="auto"/>
                <w:szCs w:val="20"/>
              </w:rPr>
            </w:pPr>
            <w:r>
              <w:rPr>
                <w:color w:val="auto"/>
              </w:rPr>
              <w:t>Если контактный номер не зарегистрирован, то функцию уведомления о срабатывании сигнализации использовать невозможно.</w:t>
            </w:r>
          </w:p>
          <w:p w14:paraId="77B9901A" w14:textId="77777777" w:rsidR="00155EC5" w:rsidRDefault="00000000">
            <w:pPr>
              <w:pStyle w:val="a1"/>
              <w:framePr w:wrap="around"/>
              <w:ind w:left="319"/>
              <w:rPr>
                <w:color w:val="auto"/>
                <w:szCs w:val="20"/>
              </w:rPr>
            </w:pPr>
            <w:r>
              <w:rPr>
                <w:color w:val="auto"/>
              </w:rPr>
              <w:t>Если аккумулятор автомобиля разряжен, то отправка уведомления о срабатывании сигнализации невозможна.</w:t>
            </w:r>
          </w:p>
          <w:p w14:paraId="24DA314E" w14:textId="77777777" w:rsidR="00155EC5" w:rsidRDefault="00000000">
            <w:pPr>
              <w:pStyle w:val="a1"/>
              <w:framePr w:wrap="around"/>
              <w:ind w:left="319"/>
              <w:rPr>
                <w:color w:val="FF0000"/>
                <w:sz w:val="20"/>
                <w:szCs w:val="20"/>
              </w:rPr>
            </w:pPr>
            <w:r>
              <w:rPr>
                <w:color w:val="auto"/>
              </w:rPr>
              <w:t>Если температура внутри автомобиля слишком высокая, система может быть не в состоянии осуществлять передачу данных.</w:t>
            </w:r>
          </w:p>
        </w:tc>
      </w:tr>
      <w:tr w:rsidR="00155EC5" w14:paraId="1CAB6A06" w14:textId="77777777">
        <w:trPr>
          <w:trHeight w:val="57"/>
        </w:trPr>
        <w:tc>
          <w:tcPr>
            <w:tcW w:w="3211" w:type="dxa"/>
            <w:tcBorders>
              <w:top w:val="single" w:sz="4" w:space="0" w:color="auto"/>
              <w:left w:val="single" w:sz="4" w:space="0" w:color="auto"/>
              <w:bottom w:val="single" w:sz="4" w:space="0" w:color="auto"/>
              <w:right w:val="single" w:sz="4" w:space="0" w:color="auto"/>
            </w:tcBorders>
            <w:shd w:val="clear" w:color="auto" w:fill="auto"/>
          </w:tcPr>
          <w:p w14:paraId="27AD1C6C" w14:textId="77777777" w:rsidR="00155EC5" w:rsidRDefault="00155EC5">
            <w:pPr>
              <w:pStyle w:val="afa"/>
              <w:spacing w:before="20" w:after="20"/>
              <w:ind w:left="142"/>
              <w:rPr>
                <w:rFonts w:ascii="Times New Roman" w:hAnsi="Times New Roman" w:cs="Times New Roman"/>
                <w:color w:val="FF0000"/>
              </w:rPr>
            </w:pPr>
          </w:p>
        </w:tc>
        <w:tc>
          <w:tcPr>
            <w:tcW w:w="3470" w:type="dxa"/>
            <w:vMerge/>
            <w:tcBorders>
              <w:left w:val="single" w:sz="4" w:space="0" w:color="auto"/>
            </w:tcBorders>
            <w:shd w:val="clear" w:color="auto" w:fill="auto"/>
          </w:tcPr>
          <w:p w14:paraId="372835F9" w14:textId="77777777" w:rsidR="00155EC5" w:rsidRDefault="00155EC5">
            <w:pPr>
              <w:spacing w:before="20" w:after="20"/>
              <w:ind w:left="142"/>
              <w:rPr>
                <w:rFonts w:ascii="Times New Roman" w:hAnsi="Times New Roman" w:cs="Times New Roman"/>
                <w:color w:val="FF0000"/>
                <w:sz w:val="20"/>
                <w:szCs w:val="20"/>
              </w:rPr>
            </w:pPr>
          </w:p>
        </w:tc>
      </w:tr>
      <w:tr w:rsidR="00155EC5" w14:paraId="18EC60A4" w14:textId="77777777">
        <w:trPr>
          <w:trHeight w:val="57"/>
        </w:trPr>
        <w:tc>
          <w:tcPr>
            <w:tcW w:w="3211" w:type="dxa"/>
            <w:tcBorders>
              <w:top w:val="single" w:sz="4" w:space="0" w:color="auto"/>
            </w:tcBorders>
            <w:shd w:val="clear" w:color="auto" w:fill="auto"/>
          </w:tcPr>
          <w:p w14:paraId="770F367A" w14:textId="77777777" w:rsidR="00155EC5" w:rsidRDefault="00155EC5">
            <w:pPr>
              <w:spacing w:before="20" w:after="20"/>
              <w:ind w:left="142"/>
              <w:rPr>
                <w:rFonts w:ascii="Times New Roman" w:hAnsi="Times New Roman" w:cs="Times New Roman"/>
                <w:sz w:val="20"/>
                <w:szCs w:val="20"/>
              </w:rPr>
            </w:pPr>
          </w:p>
        </w:tc>
        <w:tc>
          <w:tcPr>
            <w:tcW w:w="3470" w:type="dxa"/>
            <w:vMerge/>
            <w:shd w:val="clear" w:color="auto" w:fill="auto"/>
          </w:tcPr>
          <w:p w14:paraId="1DA9DF68" w14:textId="77777777" w:rsidR="00155EC5" w:rsidRDefault="00155EC5">
            <w:pPr>
              <w:spacing w:before="20" w:after="20"/>
              <w:ind w:left="142"/>
              <w:rPr>
                <w:rFonts w:ascii="Times New Roman" w:hAnsi="Times New Roman" w:cs="Times New Roman"/>
                <w:color w:val="FF0000"/>
                <w:sz w:val="20"/>
                <w:szCs w:val="20"/>
              </w:rPr>
            </w:pPr>
          </w:p>
        </w:tc>
      </w:tr>
      <w:tr w:rsidR="00155EC5" w14:paraId="61D9800A" w14:textId="77777777">
        <w:trPr>
          <w:trHeight w:val="57"/>
        </w:trPr>
        <w:tc>
          <w:tcPr>
            <w:tcW w:w="3211" w:type="dxa"/>
            <w:shd w:val="clear" w:color="auto" w:fill="D2D2D2"/>
          </w:tcPr>
          <w:p w14:paraId="3F442E79" w14:textId="77777777" w:rsidR="00155EC5" w:rsidRDefault="00000000">
            <w:pPr>
              <w:pStyle w:val="afa"/>
              <w:spacing w:before="20" w:after="20"/>
              <w:ind w:left="142"/>
              <w:rPr>
                <w:rFonts w:ascii="Times New Roman" w:hAnsi="Times New Roman" w:cs="Times New Roman"/>
                <w:color w:val="auto"/>
              </w:rPr>
            </w:pPr>
            <w:r>
              <w:rPr>
                <w:rFonts w:ascii="Times New Roman" w:hAnsi="Times New Roman" w:cs="Times New Roman"/>
                <w:smallCaps/>
                <w:color w:val="auto"/>
                <w:sz w:val="18"/>
                <w:lang w:val="ru-RU" w:bidi="ru-RU"/>
              </w:rPr>
              <w:t>|G</w:t>
            </w:r>
            <w:r>
              <w:rPr>
                <w:rFonts w:ascii="Times New Roman" w:hAnsi="Times New Roman" w:cs="Times New Roman"/>
                <w:b/>
                <w:color w:val="auto"/>
                <w:sz w:val="18"/>
                <w:lang w:val="ru-RU" w:bidi="ru-RU"/>
              </w:rPr>
              <w:t>-Safety</w:t>
            </w:r>
          </w:p>
        </w:tc>
        <w:tc>
          <w:tcPr>
            <w:tcW w:w="3470" w:type="dxa"/>
            <w:vMerge/>
            <w:shd w:val="clear" w:color="auto" w:fill="auto"/>
          </w:tcPr>
          <w:p w14:paraId="35B7A8F5" w14:textId="77777777" w:rsidR="00155EC5" w:rsidRDefault="00155EC5">
            <w:pPr>
              <w:spacing w:before="20" w:after="20"/>
              <w:ind w:left="142"/>
              <w:rPr>
                <w:rFonts w:ascii="Times New Roman" w:hAnsi="Times New Roman" w:cs="Times New Roman"/>
                <w:color w:val="FF0000"/>
                <w:sz w:val="20"/>
                <w:szCs w:val="20"/>
              </w:rPr>
            </w:pPr>
          </w:p>
        </w:tc>
      </w:tr>
      <w:tr w:rsidR="00155EC5" w14:paraId="153244DB" w14:textId="77777777">
        <w:trPr>
          <w:trHeight w:val="57"/>
        </w:trPr>
        <w:tc>
          <w:tcPr>
            <w:tcW w:w="3211" w:type="dxa"/>
            <w:tcBorders>
              <w:top w:val="single" w:sz="4" w:space="0" w:color="auto"/>
            </w:tcBorders>
            <w:shd w:val="clear" w:color="auto" w:fill="auto"/>
            <w:vAlign w:val="bottom"/>
          </w:tcPr>
          <w:p w14:paraId="7011F2F2" w14:textId="77777777" w:rsidR="00155EC5" w:rsidRDefault="00000000">
            <w:pPr>
              <w:pStyle w:val="afa"/>
              <w:spacing w:before="20" w:after="20"/>
              <w:rPr>
                <w:rFonts w:ascii="Times New Roman" w:hAnsi="Times New Roman" w:cs="Times New Roman"/>
                <w:color w:val="auto"/>
                <w:spacing w:val="-4"/>
              </w:rPr>
            </w:pPr>
            <w:r>
              <w:rPr>
                <w:rFonts w:ascii="Times New Roman" w:hAnsi="Times New Roman" w:cs="Times New Roman"/>
                <w:color w:val="auto"/>
                <w:spacing w:val="-4"/>
                <w:sz w:val="18"/>
                <w:lang w:val="ru-RU" w:bidi="ru-RU"/>
              </w:rPr>
              <w:t>Это сервис обеспечения безопасности. В случае возникновения чрезвычайной ситуации Вы будете уведомлены о чрезвычайной ситуации, произошедшей с Вашим автомобилем по телефону. Он также может сообщить местонахождение автомобиля и подать заявление об угоне автомобиля в полицию.</w:t>
            </w:r>
          </w:p>
        </w:tc>
        <w:tc>
          <w:tcPr>
            <w:tcW w:w="3470" w:type="dxa"/>
            <w:vMerge/>
            <w:shd w:val="clear" w:color="auto" w:fill="auto"/>
          </w:tcPr>
          <w:p w14:paraId="7BA21CA8" w14:textId="77777777" w:rsidR="00155EC5" w:rsidRDefault="00155EC5">
            <w:pPr>
              <w:spacing w:before="20" w:after="20"/>
              <w:ind w:left="142"/>
              <w:rPr>
                <w:rFonts w:ascii="Times New Roman" w:hAnsi="Times New Roman" w:cs="Times New Roman"/>
                <w:color w:val="FF0000"/>
                <w:sz w:val="20"/>
                <w:szCs w:val="20"/>
              </w:rPr>
            </w:pPr>
          </w:p>
        </w:tc>
      </w:tr>
    </w:tbl>
    <w:p w14:paraId="448847B8" w14:textId="77777777" w:rsidR="00155EC5" w:rsidRDefault="00000000">
      <w:pPr>
        <w:spacing w:line="1" w:lineRule="exact"/>
        <w:rPr>
          <w:rFonts w:ascii="Times New Roman" w:hAnsi="Times New Roman" w:cs="Times New Roman"/>
          <w:sz w:val="18"/>
          <w:szCs w:val="20"/>
        </w:rPr>
      </w:pPr>
      <w:r>
        <w:rPr>
          <w:rFonts w:ascii="Times New Roman" w:hAnsi="Times New Roman" w:cs="Times New Roman"/>
          <w:sz w:val="18"/>
          <w:szCs w:val="20"/>
          <w:lang w:bidi="ru-RU"/>
        </w:rPr>
        <w:br w:type="page" w:clear="all"/>
      </w:r>
    </w:p>
    <w:tbl>
      <w:tblPr>
        <w:tblW w:w="6890" w:type="dxa"/>
        <w:jc w:val="center"/>
        <w:tblLayout w:type="fixed"/>
        <w:tblCellMar>
          <w:left w:w="10" w:type="dxa"/>
          <w:right w:w="10" w:type="dxa"/>
        </w:tblCellMar>
        <w:tblLook w:val="0000" w:firstRow="0" w:lastRow="0" w:firstColumn="0" w:lastColumn="0" w:noHBand="0" w:noVBand="0"/>
      </w:tblPr>
      <w:tblGrid>
        <w:gridCol w:w="3509"/>
        <w:gridCol w:w="170"/>
        <w:gridCol w:w="3211"/>
      </w:tblGrid>
      <w:tr w:rsidR="00155EC5" w14:paraId="16A411F3" w14:textId="77777777">
        <w:trPr>
          <w:trHeight w:val="133"/>
          <w:jc w:val="center"/>
        </w:trPr>
        <w:tc>
          <w:tcPr>
            <w:tcW w:w="3509" w:type="dxa"/>
            <w:vMerge w:val="restart"/>
            <w:shd w:val="clear" w:color="auto" w:fill="auto"/>
          </w:tcPr>
          <w:p w14:paraId="3B344698" w14:textId="77777777" w:rsidR="00155EC5" w:rsidRDefault="00000000">
            <w:pPr>
              <w:pStyle w:val="a1"/>
              <w:framePr w:wrap="auto" w:vAnchor="margin" w:hAnchor="text" w:xAlign="left" w:yAlign="inline"/>
            </w:pPr>
            <w:r>
              <w:lastRenderedPageBreak/>
              <w:t>Передача данных будет продолжаться до полного завершения.</w:t>
            </w:r>
          </w:p>
          <w:p w14:paraId="5F850C82" w14:textId="77777777" w:rsidR="00155EC5" w:rsidRDefault="00000000">
            <w:pPr>
              <w:pStyle w:val="a1"/>
              <w:framePr w:wrap="auto" w:vAnchor="margin" w:hAnchor="text" w:xAlign="left" w:yAlign="inline"/>
            </w:pPr>
            <w:r>
              <w:t>Однако, если выключить функцию TOYOTA Connect, то повторная отправка данных будет отменена, а передача данных будет отключена.</w:t>
            </w:r>
          </w:p>
          <w:p w14:paraId="0E3DC886" w14:textId="77777777" w:rsidR="00155EC5" w:rsidRDefault="00000000">
            <w:pPr>
              <w:pStyle w:val="a1"/>
              <w:framePr w:wrap="auto" w:vAnchor="margin" w:hAnchor="text" w:xAlign="left" w:yAlign="inline"/>
            </w:pPr>
            <w:r>
              <w:t>Если сигнализация срабатывает два или более раз, но уведомления о срабатывании сигнализации не были отправлены, то отображается самый последний случай срабатывания.</w:t>
            </w:r>
          </w:p>
          <w:p w14:paraId="7342625E" w14:textId="77777777" w:rsidR="00155EC5" w:rsidRDefault="00000000">
            <w:pPr>
              <w:pStyle w:val="a1"/>
              <w:framePr w:wrap="auto" w:vAnchor="margin" w:hAnchor="text" w:xAlign="left" w:yAlign="inline"/>
            </w:pPr>
            <w:r>
              <w:t>Во время экстренного вызова оповещение о срабатывании сигнализации не выполняется вплоть до окончания вызова.</w:t>
            </w:r>
          </w:p>
          <w:p w14:paraId="54C49800"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Сервис отслеживания местоположения</w:t>
            </w:r>
          </w:p>
          <w:p w14:paraId="1508088D"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В случае обнаружения неожиданного перемещения автомобиля, по вашему запросу может быть проведена трехсторонняя конференцсвязь между полицией, вами и оператором, о чем может быть составлен протокол в полицию или подано заявление об угоне.</w:t>
            </w:r>
          </w:p>
          <w:p w14:paraId="703CC6D0" w14:textId="77777777" w:rsidR="00155EC5" w:rsidRDefault="00000000">
            <w:pPr>
              <w:pStyle w:val="a1"/>
              <w:framePr w:wrap="auto" w:vAnchor="margin" w:hAnchor="text" w:xAlign="left" w:yAlign="inline"/>
            </w:pPr>
            <w:r>
              <w:t>Полиция начнет действовать только после получения заявления непосредственно от Вас. Несмотря на то, что протокол трехсторонней конференцсвязи действителен, оператор не может подать заявление от вашего имени.</w:t>
            </w:r>
          </w:p>
          <w:p w14:paraId="66A3FF3D" w14:textId="77777777" w:rsidR="00155EC5" w:rsidRDefault="00000000">
            <w:pPr>
              <w:pStyle w:val="a1"/>
              <w:framePr w:wrap="auto" w:vAnchor="margin" w:hAnchor="text" w:xAlign="left" w:yAlign="inline"/>
            </w:pPr>
            <w:r>
              <w:t>Действия полиции в ответ на подачу заявления ограничиваются территорией Китая.</w:t>
            </w:r>
          </w:p>
          <w:p w14:paraId="3C83B3BB" w14:textId="77777777" w:rsidR="00155EC5" w:rsidRDefault="00000000">
            <w:pPr>
              <w:pStyle w:val="a1"/>
              <w:framePr w:wrap="auto" w:vAnchor="margin" w:hAnchor="text" w:xAlign="left" w:yAlign="inline"/>
            </w:pPr>
            <w:r>
              <w:t>Несмотря на то, что оператор направляет в полицию протокол и заявление об угоне, он не несет никакой ответственности за содержание и методы полицейского расследования.</w:t>
            </w:r>
          </w:p>
          <w:p w14:paraId="2392EE58" w14:textId="77777777" w:rsidR="00155EC5" w:rsidRDefault="00000000">
            <w:pPr>
              <w:pStyle w:val="a1"/>
              <w:framePr w:wrap="around"/>
              <w:rPr>
                <w:sz w:val="20"/>
                <w:szCs w:val="20"/>
              </w:rPr>
            </w:pPr>
            <w:r>
              <w:t>После того, как автомобиль будет найден, услуги по транспортировке автомобиля и прочие расходы оплачиваются Вами.</w:t>
            </w:r>
          </w:p>
        </w:tc>
        <w:tc>
          <w:tcPr>
            <w:tcW w:w="170" w:type="dxa"/>
            <w:vMerge w:val="restart"/>
            <w:tcBorders>
              <w:right w:val="single" w:sz="4" w:space="0" w:color="auto"/>
            </w:tcBorders>
          </w:tcPr>
          <w:p w14:paraId="56CE5E8A" w14:textId="77777777" w:rsidR="00155EC5" w:rsidRDefault="00155EC5">
            <w:pPr>
              <w:pStyle w:val="afa"/>
              <w:numPr>
                <w:ilvl w:val="0"/>
                <w:numId w:val="19"/>
              </w:numPr>
              <w:tabs>
                <w:tab w:val="left" w:pos="178"/>
              </w:tabs>
              <w:spacing w:before="20" w:after="20"/>
              <w:ind w:left="142"/>
              <w:rPr>
                <w:rFonts w:ascii="Times New Roman" w:hAnsi="Times New Roman" w:cs="Times New Roman"/>
                <w:b/>
                <w:sz w:val="18"/>
                <w:lang w:val="ru-RU" w:bidi="ru-RU"/>
              </w:rPr>
            </w:pPr>
          </w:p>
        </w:tc>
        <w:tc>
          <w:tcPr>
            <w:tcW w:w="3211" w:type="dxa"/>
            <w:tcBorders>
              <w:top w:val="single" w:sz="4" w:space="0" w:color="auto"/>
              <w:left w:val="single" w:sz="4" w:space="0" w:color="auto"/>
              <w:bottom w:val="single" w:sz="4" w:space="0" w:color="auto"/>
              <w:right w:val="single" w:sz="4" w:space="0" w:color="auto"/>
            </w:tcBorders>
            <w:shd w:val="clear" w:color="auto" w:fill="auto"/>
          </w:tcPr>
          <w:p w14:paraId="460DB34B" w14:textId="77777777" w:rsidR="00155EC5" w:rsidRDefault="00000000">
            <w:pPr>
              <w:pStyle w:val="a0"/>
              <w:framePr w:wrap="around"/>
              <w:numPr>
                <w:ilvl w:val="0"/>
                <w:numId w:val="0"/>
              </w:numPr>
              <w:ind w:left="181"/>
            </w:pPr>
            <w:r>
              <w:rPr>
                <w:noProof/>
                <w:lang w:eastAsia="ru-RU" w:bidi="ar-SA"/>
              </w:rPr>
              <mc:AlternateContent>
                <mc:Choice Requires="wpg">
                  <w:drawing>
                    <wp:inline distT="0" distB="0" distL="0" distR="0" wp14:anchorId="77CDE208" wp14:editId="30653D4D">
                      <wp:extent cx="237409" cy="178102"/>
                      <wp:effectExtent l="0" t="0" r="0" b="0"/>
                      <wp:docPr id="219"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width:18.7pt;height:14.0pt;mso-wrap-distance-left:0.0pt;mso-wrap-distance-top:0.0pt;mso-wrap-distance-right:0.0pt;mso-wrap-distance-bottom:0.0pt;" stroked="f">
                      <v:path textboxrect="0,0,0,0"/>
                      <v:imagedata r:id="rId291" o:title=""/>
                    </v:shape>
                  </w:pict>
                </mc:Fallback>
              </mc:AlternateContent>
            </w:r>
            <w:r>
              <w:rPr>
                <w:i/>
              </w:rPr>
              <w:t xml:space="preserve"> </w:t>
            </w:r>
            <w:r>
              <w:t>Внимание</w:t>
            </w:r>
          </w:p>
        </w:tc>
      </w:tr>
      <w:tr w:rsidR="00155EC5" w14:paraId="5980D503" w14:textId="77777777">
        <w:trPr>
          <w:trHeight w:val="1935"/>
          <w:jc w:val="center"/>
        </w:trPr>
        <w:tc>
          <w:tcPr>
            <w:tcW w:w="3509" w:type="dxa"/>
            <w:vMerge/>
            <w:shd w:val="clear" w:color="auto" w:fill="auto"/>
          </w:tcPr>
          <w:p w14:paraId="2F51589E" w14:textId="77777777" w:rsidR="00155EC5" w:rsidRDefault="00155EC5">
            <w:pPr>
              <w:pStyle w:val="a1"/>
              <w:framePr w:wrap="auto" w:vAnchor="margin" w:hAnchor="text" w:xAlign="left" w:yAlign="inline"/>
            </w:pPr>
          </w:p>
        </w:tc>
        <w:tc>
          <w:tcPr>
            <w:tcW w:w="170" w:type="dxa"/>
            <w:vMerge/>
            <w:tcBorders>
              <w:right w:val="single" w:sz="4" w:space="0" w:color="auto"/>
            </w:tcBorders>
          </w:tcPr>
          <w:p w14:paraId="5EC167DC" w14:textId="77777777" w:rsidR="00155EC5" w:rsidRDefault="00155EC5">
            <w:pPr>
              <w:pStyle w:val="afa"/>
              <w:numPr>
                <w:ilvl w:val="0"/>
                <w:numId w:val="19"/>
              </w:numPr>
              <w:tabs>
                <w:tab w:val="left" w:pos="178"/>
              </w:tabs>
              <w:spacing w:before="20" w:after="20"/>
              <w:ind w:left="142"/>
              <w:rPr>
                <w:rFonts w:ascii="Times New Roman" w:hAnsi="Times New Roman" w:cs="Times New Roman"/>
                <w:b/>
                <w:sz w:val="18"/>
                <w:lang w:val="ru-RU" w:bidi="ru-RU"/>
              </w:rPr>
            </w:pPr>
          </w:p>
        </w:tc>
        <w:tc>
          <w:tcPr>
            <w:tcW w:w="3211" w:type="dxa"/>
            <w:tcBorders>
              <w:top w:val="single" w:sz="4" w:space="0" w:color="auto"/>
              <w:left w:val="single" w:sz="4" w:space="0" w:color="auto"/>
              <w:bottom w:val="single" w:sz="4" w:space="0" w:color="auto"/>
              <w:right w:val="single" w:sz="4" w:space="0" w:color="auto"/>
            </w:tcBorders>
            <w:shd w:val="clear" w:color="auto" w:fill="auto"/>
          </w:tcPr>
          <w:p w14:paraId="3CBA412F" w14:textId="77777777" w:rsidR="00155EC5" w:rsidRDefault="00000000">
            <w:pPr>
              <w:pStyle w:val="a3"/>
              <w:framePr w:wrap="auto" w:vAnchor="margin" w:hAnchor="text" w:xAlign="left" w:yAlign="inline"/>
              <w:rPr>
                <w:color w:val="000000" w:themeColor="text1"/>
              </w:rPr>
            </w:pPr>
            <w:r>
              <w:rPr>
                <w:color w:val="000000" w:themeColor="text1"/>
              </w:rPr>
              <w:t>-Safety</w:t>
            </w:r>
          </w:p>
          <w:p w14:paraId="50636EE1" w14:textId="77777777" w:rsidR="00155EC5" w:rsidRDefault="00000000">
            <w:pPr>
              <w:pStyle w:val="afa"/>
              <w:spacing w:before="20" w:after="20"/>
              <w:ind w:left="142"/>
              <w:rPr>
                <w:rFonts w:ascii="Times New Roman" w:hAnsi="Times New Roman" w:cs="Times New Roman"/>
                <w:color w:val="000000" w:themeColor="text1"/>
                <w:sz w:val="18"/>
              </w:rPr>
            </w:pPr>
            <w:r>
              <w:rPr>
                <w:rFonts w:ascii="Times New Roman" w:hAnsi="Times New Roman" w:cs="Times New Roman"/>
                <w:color w:val="000000" w:themeColor="text1"/>
                <w:sz w:val="18"/>
                <w:lang w:val="ru-RU" w:bidi="ru-RU"/>
              </w:rPr>
              <w:t>По следующим причинам (таким как отключение питания оборудования автомобиля или коммуникационного оборудования), в случае срабатывания сигнализации и т. д. система может быть не в состоянии получить операционную информацию и установить о местоположение автомобиля. Клиент несет единоличную ответственность за любые телесные повреждения, вызванные неисправностью сервиса G-Safety.</w:t>
            </w:r>
          </w:p>
          <w:p w14:paraId="11A1A088" w14:textId="77777777" w:rsidR="00155EC5" w:rsidRDefault="00000000">
            <w:pPr>
              <w:pStyle w:val="a0"/>
              <w:framePr w:wrap="auto" w:vAnchor="margin" w:hAnchor="text" w:xAlign="left" w:yAlign="inline"/>
              <w:rPr>
                <w:color w:val="000000" w:themeColor="text1"/>
              </w:rPr>
            </w:pPr>
            <w:r>
              <w:rPr>
                <w:color w:val="000000" w:themeColor="text1"/>
              </w:rPr>
              <w:t>Выход из строя оборудования автомобиля.</w:t>
            </w:r>
          </w:p>
          <w:p w14:paraId="00983F60" w14:textId="77777777" w:rsidR="00155EC5" w:rsidRDefault="00000000">
            <w:pPr>
              <w:pStyle w:val="a0"/>
              <w:framePr w:wrap="auto" w:vAnchor="margin" w:hAnchor="text" w:xAlign="left" w:yAlign="inline"/>
              <w:rPr>
                <w:color w:val="000000" w:themeColor="text1"/>
              </w:rPr>
            </w:pPr>
            <w:r>
              <w:rPr>
                <w:color w:val="000000" w:themeColor="text1"/>
              </w:rPr>
              <w:t>Автомобиль находится вне зоны покрытия сети.</w:t>
            </w:r>
          </w:p>
          <w:p w14:paraId="6BC401AA" w14:textId="77777777" w:rsidR="00155EC5" w:rsidRDefault="00000000">
            <w:pPr>
              <w:pStyle w:val="a3"/>
              <w:framePr w:wrap="around"/>
              <w:rPr>
                <w:color w:val="000000" w:themeColor="text1"/>
              </w:rPr>
            </w:pPr>
            <w:r>
              <w:rPr>
                <w:color w:val="000000" w:themeColor="text1"/>
              </w:rPr>
              <w:t>Аккумуляторная батарея автомобиля разряжена.</w:t>
            </w:r>
          </w:p>
        </w:tc>
      </w:tr>
      <w:tr w:rsidR="00155EC5" w14:paraId="459F775E" w14:textId="77777777">
        <w:trPr>
          <w:trHeight w:val="316"/>
          <w:jc w:val="center"/>
        </w:trPr>
        <w:tc>
          <w:tcPr>
            <w:tcW w:w="3509" w:type="dxa"/>
            <w:vMerge/>
            <w:shd w:val="clear" w:color="auto" w:fill="auto"/>
          </w:tcPr>
          <w:p w14:paraId="3E78BC04" w14:textId="77777777" w:rsidR="00155EC5" w:rsidRDefault="00155EC5">
            <w:pPr>
              <w:spacing w:before="20" w:after="20"/>
              <w:ind w:left="142"/>
              <w:rPr>
                <w:rFonts w:ascii="Times New Roman" w:hAnsi="Times New Roman" w:cs="Times New Roman"/>
                <w:sz w:val="20"/>
                <w:szCs w:val="20"/>
              </w:rPr>
            </w:pPr>
          </w:p>
        </w:tc>
        <w:tc>
          <w:tcPr>
            <w:tcW w:w="170" w:type="dxa"/>
          </w:tcPr>
          <w:p w14:paraId="38D1BCD2" w14:textId="77777777" w:rsidR="00155EC5" w:rsidRDefault="00155EC5">
            <w:pPr>
              <w:spacing w:before="20" w:after="20"/>
              <w:ind w:left="142"/>
              <w:rPr>
                <w:rFonts w:ascii="Times New Roman" w:hAnsi="Times New Roman" w:cs="Times New Roman"/>
                <w:sz w:val="20"/>
                <w:szCs w:val="20"/>
              </w:rPr>
            </w:pPr>
          </w:p>
        </w:tc>
        <w:tc>
          <w:tcPr>
            <w:tcW w:w="3211" w:type="dxa"/>
            <w:tcBorders>
              <w:top w:val="single" w:sz="4" w:space="0" w:color="auto"/>
              <w:left w:val="none" w:sz="4" w:space="0" w:color="000000"/>
            </w:tcBorders>
            <w:shd w:val="clear" w:color="auto" w:fill="auto"/>
          </w:tcPr>
          <w:p w14:paraId="6145962F" w14:textId="77777777" w:rsidR="00155EC5" w:rsidRDefault="00000000">
            <w:pPr>
              <w:spacing w:before="20" w:after="20"/>
              <w:ind w:left="142"/>
              <w:rPr>
                <w:rFonts w:ascii="Times New Roman" w:hAnsi="Times New Roman" w:cs="Times New Roman"/>
                <w:color w:val="000000" w:themeColor="text1"/>
                <w:sz w:val="20"/>
                <w:szCs w:val="20"/>
              </w:rPr>
            </w:pPr>
            <w:r>
              <w:rPr>
                <w:color w:val="000000" w:themeColor="text1"/>
                <w:sz w:val="20"/>
                <w:szCs w:val="20"/>
              </w:rPr>
              <w:t xml:space="preserve">Не все функции </w:t>
            </w:r>
            <w:r>
              <w:rPr>
                <w:color w:val="000000" w:themeColor="text1"/>
                <w:sz w:val="20"/>
                <w:szCs w:val="20"/>
                <w:lang w:val="en-US"/>
              </w:rPr>
              <w:t>G</w:t>
            </w:r>
            <w:r>
              <w:rPr>
                <w:color w:val="000000" w:themeColor="text1"/>
                <w:sz w:val="20"/>
                <w:szCs w:val="20"/>
              </w:rPr>
              <w:t>-</w:t>
            </w:r>
            <w:proofErr w:type="gramStart"/>
            <w:r>
              <w:rPr>
                <w:color w:val="000000" w:themeColor="text1"/>
                <w:sz w:val="20"/>
                <w:szCs w:val="20"/>
                <w:lang w:val="en-US"/>
              </w:rPr>
              <w:t>Safety</w:t>
            </w:r>
            <w:r>
              <w:rPr>
                <w:color w:val="000000" w:themeColor="text1"/>
                <w:sz w:val="20"/>
                <w:szCs w:val="20"/>
              </w:rPr>
              <w:t xml:space="preserve">  работают</w:t>
            </w:r>
            <w:proofErr w:type="gramEnd"/>
            <w:r>
              <w:rPr>
                <w:color w:val="000000" w:themeColor="text1"/>
                <w:sz w:val="20"/>
                <w:szCs w:val="20"/>
              </w:rPr>
              <w:t xml:space="preserve">  на территории РФ и ЕАЭС</w:t>
            </w:r>
          </w:p>
        </w:tc>
      </w:tr>
      <w:tr w:rsidR="00155EC5" w14:paraId="6C05E178" w14:textId="77777777">
        <w:trPr>
          <w:trHeight w:val="316"/>
          <w:jc w:val="center"/>
        </w:trPr>
        <w:tc>
          <w:tcPr>
            <w:tcW w:w="3509" w:type="dxa"/>
            <w:vMerge/>
            <w:shd w:val="clear" w:color="auto" w:fill="auto"/>
          </w:tcPr>
          <w:p w14:paraId="11B33960" w14:textId="77777777" w:rsidR="00155EC5" w:rsidRDefault="00155EC5">
            <w:pPr>
              <w:spacing w:before="20" w:after="20"/>
              <w:ind w:left="142"/>
              <w:rPr>
                <w:rFonts w:ascii="Times New Roman" w:hAnsi="Times New Roman" w:cs="Times New Roman"/>
                <w:sz w:val="20"/>
                <w:szCs w:val="20"/>
              </w:rPr>
            </w:pPr>
          </w:p>
        </w:tc>
        <w:tc>
          <w:tcPr>
            <w:tcW w:w="170" w:type="dxa"/>
          </w:tcPr>
          <w:p w14:paraId="23ACE4C1" w14:textId="77777777" w:rsidR="00155EC5" w:rsidRDefault="00155EC5">
            <w:pPr>
              <w:spacing w:before="20" w:after="20"/>
              <w:ind w:left="142"/>
              <w:rPr>
                <w:rFonts w:ascii="Times New Roman" w:hAnsi="Times New Roman" w:cs="Times New Roman"/>
                <w:sz w:val="20"/>
                <w:szCs w:val="20"/>
              </w:rPr>
            </w:pPr>
          </w:p>
        </w:tc>
        <w:tc>
          <w:tcPr>
            <w:tcW w:w="3211" w:type="dxa"/>
            <w:tcBorders>
              <w:left w:val="none" w:sz="4" w:space="0" w:color="000000"/>
            </w:tcBorders>
            <w:shd w:val="clear" w:color="auto" w:fill="auto"/>
          </w:tcPr>
          <w:p w14:paraId="3AD08187" w14:textId="77777777" w:rsidR="00155EC5" w:rsidRDefault="00155EC5">
            <w:pPr>
              <w:spacing w:before="20" w:after="20"/>
              <w:ind w:left="142"/>
              <w:rPr>
                <w:rFonts w:ascii="Times New Roman" w:hAnsi="Times New Roman" w:cs="Times New Roman"/>
                <w:color w:val="000000" w:themeColor="text1"/>
                <w:sz w:val="20"/>
                <w:szCs w:val="20"/>
              </w:rPr>
            </w:pPr>
          </w:p>
        </w:tc>
      </w:tr>
      <w:tr w:rsidR="00155EC5" w14:paraId="556EE249" w14:textId="77777777">
        <w:trPr>
          <w:trHeight w:val="316"/>
          <w:jc w:val="center"/>
        </w:trPr>
        <w:tc>
          <w:tcPr>
            <w:tcW w:w="3509" w:type="dxa"/>
            <w:vMerge/>
            <w:shd w:val="clear" w:color="auto" w:fill="auto"/>
          </w:tcPr>
          <w:p w14:paraId="38A7B919" w14:textId="77777777" w:rsidR="00155EC5" w:rsidRDefault="00155EC5">
            <w:pPr>
              <w:spacing w:before="20" w:after="20"/>
              <w:ind w:left="142"/>
              <w:rPr>
                <w:rFonts w:ascii="Times New Roman" w:hAnsi="Times New Roman" w:cs="Times New Roman"/>
                <w:sz w:val="20"/>
                <w:szCs w:val="20"/>
              </w:rPr>
            </w:pPr>
          </w:p>
        </w:tc>
        <w:tc>
          <w:tcPr>
            <w:tcW w:w="170" w:type="dxa"/>
          </w:tcPr>
          <w:p w14:paraId="1574BB57" w14:textId="77777777" w:rsidR="00155EC5" w:rsidRDefault="00155EC5">
            <w:pPr>
              <w:spacing w:before="20" w:after="20"/>
              <w:ind w:left="142"/>
              <w:rPr>
                <w:rFonts w:ascii="Times New Roman" w:hAnsi="Times New Roman" w:cs="Times New Roman"/>
                <w:sz w:val="20"/>
                <w:szCs w:val="20"/>
              </w:rPr>
            </w:pPr>
          </w:p>
        </w:tc>
        <w:tc>
          <w:tcPr>
            <w:tcW w:w="3211" w:type="dxa"/>
            <w:tcBorders>
              <w:left w:val="none" w:sz="4" w:space="0" w:color="000000"/>
            </w:tcBorders>
            <w:shd w:val="clear" w:color="auto" w:fill="auto"/>
          </w:tcPr>
          <w:p w14:paraId="3A43C87B" w14:textId="77777777" w:rsidR="00155EC5" w:rsidRDefault="00155EC5">
            <w:pPr>
              <w:spacing w:before="20" w:after="20"/>
              <w:ind w:left="142"/>
              <w:rPr>
                <w:rFonts w:ascii="Times New Roman" w:hAnsi="Times New Roman" w:cs="Times New Roman"/>
                <w:sz w:val="20"/>
                <w:szCs w:val="20"/>
              </w:rPr>
            </w:pPr>
          </w:p>
        </w:tc>
      </w:tr>
      <w:tr w:rsidR="00155EC5" w14:paraId="7B0CBDFC" w14:textId="77777777">
        <w:trPr>
          <w:trHeight w:val="316"/>
          <w:jc w:val="center"/>
        </w:trPr>
        <w:tc>
          <w:tcPr>
            <w:tcW w:w="3509" w:type="dxa"/>
            <w:vMerge/>
            <w:shd w:val="clear" w:color="auto" w:fill="auto"/>
          </w:tcPr>
          <w:p w14:paraId="19EBEEED" w14:textId="77777777" w:rsidR="00155EC5" w:rsidRDefault="00155EC5">
            <w:pPr>
              <w:spacing w:before="20" w:after="20"/>
              <w:ind w:left="142"/>
              <w:rPr>
                <w:rFonts w:ascii="Times New Roman" w:hAnsi="Times New Roman" w:cs="Times New Roman"/>
                <w:sz w:val="20"/>
                <w:szCs w:val="20"/>
              </w:rPr>
            </w:pPr>
          </w:p>
        </w:tc>
        <w:tc>
          <w:tcPr>
            <w:tcW w:w="170" w:type="dxa"/>
          </w:tcPr>
          <w:p w14:paraId="0B39BCDD" w14:textId="77777777" w:rsidR="00155EC5" w:rsidRDefault="00155EC5">
            <w:pPr>
              <w:spacing w:before="20" w:after="20"/>
              <w:ind w:left="142"/>
              <w:rPr>
                <w:rFonts w:ascii="Times New Roman" w:hAnsi="Times New Roman" w:cs="Times New Roman"/>
                <w:sz w:val="20"/>
                <w:szCs w:val="20"/>
              </w:rPr>
            </w:pPr>
          </w:p>
        </w:tc>
        <w:tc>
          <w:tcPr>
            <w:tcW w:w="3211" w:type="dxa"/>
            <w:tcBorders>
              <w:left w:val="none" w:sz="4" w:space="0" w:color="000000"/>
            </w:tcBorders>
            <w:shd w:val="clear" w:color="auto" w:fill="auto"/>
          </w:tcPr>
          <w:p w14:paraId="410F17B1" w14:textId="77777777" w:rsidR="00155EC5" w:rsidRDefault="00155EC5">
            <w:pPr>
              <w:spacing w:before="20" w:after="20"/>
              <w:ind w:left="142"/>
              <w:rPr>
                <w:rFonts w:ascii="Times New Roman" w:hAnsi="Times New Roman" w:cs="Times New Roman"/>
                <w:sz w:val="20"/>
                <w:szCs w:val="20"/>
              </w:rPr>
            </w:pPr>
          </w:p>
        </w:tc>
      </w:tr>
      <w:tr w:rsidR="00155EC5" w14:paraId="07648B1D" w14:textId="77777777">
        <w:trPr>
          <w:trHeight w:val="316"/>
          <w:jc w:val="center"/>
        </w:trPr>
        <w:tc>
          <w:tcPr>
            <w:tcW w:w="3509" w:type="dxa"/>
            <w:vMerge/>
            <w:shd w:val="clear" w:color="auto" w:fill="auto"/>
          </w:tcPr>
          <w:p w14:paraId="32E160D6" w14:textId="77777777" w:rsidR="00155EC5" w:rsidRDefault="00155EC5">
            <w:pPr>
              <w:spacing w:before="20" w:after="20"/>
              <w:ind w:left="142"/>
              <w:rPr>
                <w:rFonts w:ascii="Times New Roman" w:hAnsi="Times New Roman" w:cs="Times New Roman"/>
                <w:sz w:val="20"/>
                <w:szCs w:val="20"/>
              </w:rPr>
            </w:pPr>
          </w:p>
        </w:tc>
        <w:tc>
          <w:tcPr>
            <w:tcW w:w="170" w:type="dxa"/>
          </w:tcPr>
          <w:p w14:paraId="0B4CC7FD" w14:textId="77777777" w:rsidR="00155EC5" w:rsidRDefault="00155EC5">
            <w:pPr>
              <w:spacing w:before="20" w:after="20"/>
              <w:ind w:left="142"/>
              <w:rPr>
                <w:rFonts w:ascii="Times New Roman" w:hAnsi="Times New Roman" w:cs="Times New Roman"/>
                <w:sz w:val="20"/>
                <w:szCs w:val="20"/>
              </w:rPr>
            </w:pPr>
          </w:p>
        </w:tc>
        <w:tc>
          <w:tcPr>
            <w:tcW w:w="3211" w:type="dxa"/>
            <w:tcBorders>
              <w:left w:val="none" w:sz="4" w:space="0" w:color="000000"/>
            </w:tcBorders>
            <w:shd w:val="clear" w:color="auto" w:fill="auto"/>
          </w:tcPr>
          <w:p w14:paraId="1BA0EB03" w14:textId="77777777" w:rsidR="00155EC5" w:rsidRDefault="00155EC5">
            <w:pPr>
              <w:spacing w:before="20" w:after="20"/>
              <w:ind w:left="142"/>
              <w:rPr>
                <w:rFonts w:ascii="Times New Roman" w:hAnsi="Times New Roman" w:cs="Times New Roman"/>
                <w:sz w:val="20"/>
                <w:szCs w:val="20"/>
              </w:rPr>
            </w:pPr>
          </w:p>
        </w:tc>
      </w:tr>
      <w:tr w:rsidR="00155EC5" w14:paraId="1840F263" w14:textId="77777777">
        <w:trPr>
          <w:trHeight w:val="316"/>
          <w:jc w:val="center"/>
        </w:trPr>
        <w:tc>
          <w:tcPr>
            <w:tcW w:w="3509" w:type="dxa"/>
            <w:vMerge/>
            <w:shd w:val="clear" w:color="auto" w:fill="auto"/>
          </w:tcPr>
          <w:p w14:paraId="373993C7" w14:textId="77777777" w:rsidR="00155EC5" w:rsidRDefault="00155EC5">
            <w:pPr>
              <w:spacing w:before="20" w:after="20"/>
              <w:ind w:left="142"/>
              <w:rPr>
                <w:rFonts w:ascii="Times New Roman" w:hAnsi="Times New Roman" w:cs="Times New Roman"/>
                <w:sz w:val="20"/>
                <w:szCs w:val="20"/>
              </w:rPr>
            </w:pPr>
          </w:p>
        </w:tc>
        <w:tc>
          <w:tcPr>
            <w:tcW w:w="170" w:type="dxa"/>
          </w:tcPr>
          <w:p w14:paraId="36E714A2" w14:textId="77777777" w:rsidR="00155EC5" w:rsidRDefault="00155EC5">
            <w:pPr>
              <w:spacing w:before="20" w:after="20"/>
              <w:ind w:left="142"/>
              <w:rPr>
                <w:rFonts w:ascii="Times New Roman" w:hAnsi="Times New Roman" w:cs="Times New Roman"/>
                <w:sz w:val="20"/>
                <w:szCs w:val="20"/>
              </w:rPr>
            </w:pPr>
          </w:p>
        </w:tc>
        <w:tc>
          <w:tcPr>
            <w:tcW w:w="3211" w:type="dxa"/>
            <w:tcBorders>
              <w:left w:val="none" w:sz="4" w:space="0" w:color="000000"/>
            </w:tcBorders>
            <w:shd w:val="clear" w:color="auto" w:fill="auto"/>
          </w:tcPr>
          <w:p w14:paraId="5A0F4E70" w14:textId="77777777" w:rsidR="00155EC5" w:rsidRDefault="00155EC5">
            <w:pPr>
              <w:spacing w:before="20" w:after="20"/>
              <w:ind w:left="142"/>
              <w:rPr>
                <w:rFonts w:ascii="Times New Roman" w:hAnsi="Times New Roman" w:cs="Times New Roman"/>
                <w:sz w:val="20"/>
                <w:szCs w:val="20"/>
              </w:rPr>
            </w:pPr>
          </w:p>
        </w:tc>
      </w:tr>
    </w:tbl>
    <w:p w14:paraId="0E9F6F53" w14:textId="77777777" w:rsidR="00155EC5" w:rsidRDefault="00155EC5">
      <w:pPr>
        <w:pStyle w:val="43"/>
        <w:spacing w:line="216" w:lineRule="exact"/>
        <w:rPr>
          <w:rFonts w:ascii="Times New Roman" w:hAnsi="Times New Roman" w:cs="Times New Roman"/>
          <w:sz w:val="18"/>
        </w:rPr>
        <w:sectPr w:rsidR="00155EC5">
          <w:headerReference w:type="default" r:id="rId302"/>
          <w:pgSz w:w="11907" w:h="16840"/>
          <w:pgMar w:top="2835" w:right="2552" w:bottom="2268" w:left="2552" w:header="2552" w:footer="567" w:gutter="0"/>
          <w:cols w:space="720"/>
          <w:docGrid w:linePitch="360"/>
        </w:sectPr>
      </w:pPr>
    </w:p>
    <w:tbl>
      <w:tblPr>
        <w:tblW w:w="6871" w:type="dxa"/>
        <w:jc w:val="center"/>
        <w:tblLayout w:type="fixed"/>
        <w:tblCellMar>
          <w:left w:w="10" w:type="dxa"/>
          <w:right w:w="10" w:type="dxa"/>
        </w:tblCellMar>
        <w:tblLook w:val="0000" w:firstRow="0" w:lastRow="0" w:firstColumn="0" w:lastColumn="0" w:noHBand="0" w:noVBand="0"/>
      </w:tblPr>
      <w:tblGrid>
        <w:gridCol w:w="3202"/>
        <w:gridCol w:w="170"/>
        <w:gridCol w:w="3499"/>
      </w:tblGrid>
      <w:tr w:rsidR="00155EC5" w14:paraId="0A05BFA9" w14:textId="77777777">
        <w:trPr>
          <w:trHeight w:val="109"/>
          <w:jc w:val="center"/>
        </w:trPr>
        <w:tc>
          <w:tcPr>
            <w:tcW w:w="3202" w:type="dxa"/>
            <w:shd w:val="clear" w:color="auto" w:fill="F286B7"/>
          </w:tcPr>
          <w:p w14:paraId="157E6ED7" w14:textId="77777777" w:rsidR="00155EC5" w:rsidRDefault="00000000">
            <w:pPr>
              <w:pStyle w:val="afa"/>
              <w:shd w:val="clear" w:color="auto" w:fill="F286B7"/>
              <w:spacing w:before="20" w:after="20"/>
              <w:ind w:left="142"/>
              <w:rPr>
                <w:rFonts w:ascii="Times New Roman" w:hAnsi="Times New Roman" w:cs="Times New Roman"/>
              </w:rPr>
            </w:pPr>
            <w:r>
              <w:rPr>
                <w:rFonts w:ascii="Times New Roman" w:hAnsi="Times New Roman" w:cs="Times New Roman"/>
                <w:b/>
                <w:color w:val="FFFFFF"/>
                <w:sz w:val="18"/>
                <w:lang w:val="ru-RU" w:bidi="ru-RU"/>
              </w:rPr>
              <w:lastRenderedPageBreak/>
              <w:t>Иммобилайзер двигателя</w:t>
            </w:r>
          </w:p>
        </w:tc>
        <w:tc>
          <w:tcPr>
            <w:tcW w:w="170" w:type="dxa"/>
          </w:tcPr>
          <w:p w14:paraId="2E6EDD9D" w14:textId="77777777" w:rsidR="00155EC5" w:rsidRDefault="00155EC5">
            <w:pPr>
              <w:pStyle w:val="afff3"/>
            </w:pPr>
          </w:p>
        </w:tc>
        <w:tc>
          <w:tcPr>
            <w:tcW w:w="3499" w:type="dxa"/>
            <w:vMerge w:val="restart"/>
            <w:shd w:val="clear" w:color="auto" w:fill="auto"/>
          </w:tcPr>
          <w:p w14:paraId="6E3889A7"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lang w:val="ru-RU" w:bidi="ru-RU"/>
              </w:rPr>
              <w:t>После перевода переключателя двигателя в положение ACC или ON индикатор выключается, показывая, что система отключена.</w:t>
            </w:r>
          </w:p>
        </w:tc>
      </w:tr>
      <w:tr w:rsidR="00155EC5" w14:paraId="1CADC7D9" w14:textId="77777777">
        <w:trPr>
          <w:trHeight w:val="227"/>
          <w:jc w:val="center"/>
        </w:trPr>
        <w:tc>
          <w:tcPr>
            <w:tcW w:w="3202" w:type="dxa"/>
            <w:vMerge w:val="restart"/>
            <w:shd w:val="clear" w:color="auto" w:fill="FFFFFF" w:themeFill="background1"/>
          </w:tcPr>
          <w:p w14:paraId="199670C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В ключах автомобиля имеются встроенные микросхемы транспондера, которые не позволяют завести двигатель, если ключ не был предварительно зарегистрирован в бортовом компьютере автомобиля.</w:t>
            </w:r>
          </w:p>
          <w:p w14:paraId="3B70D5C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Выходя из автомобиля, никогда не оставляйте в нем ключи.</w:t>
            </w:r>
          </w:p>
          <w:p w14:paraId="72C65DE7" w14:textId="77777777" w:rsidR="00155EC5" w:rsidRDefault="00000000">
            <w:pPr>
              <w:pStyle w:val="afa"/>
              <w:spacing w:before="20" w:after="20"/>
              <w:jc w:val="both"/>
              <w:rPr>
                <w:rFonts w:ascii="Times New Roman" w:hAnsi="Times New Roman" w:cs="Times New Roman"/>
                <w:b/>
                <w:color w:val="FFFFFF"/>
                <w:sz w:val="18"/>
                <w:lang w:val="ru-RU" w:bidi="ru-RU"/>
              </w:rPr>
            </w:pPr>
            <w:r>
              <w:rPr>
                <w:rFonts w:ascii="Times New Roman" w:hAnsi="Times New Roman" w:cs="Times New Roman"/>
                <w:sz w:val="18"/>
                <w:lang w:val="ru-RU" w:bidi="ru-RU"/>
              </w:rPr>
              <w:t>Данная система предназначена для предотвращения угона автомобиля, но не гарантирует абсолютную защиту от всех способов угона.</w:t>
            </w:r>
          </w:p>
        </w:tc>
        <w:tc>
          <w:tcPr>
            <w:tcW w:w="170" w:type="dxa"/>
          </w:tcPr>
          <w:p w14:paraId="3F0D579C" w14:textId="77777777" w:rsidR="00155EC5" w:rsidRDefault="00155EC5">
            <w:pPr>
              <w:pStyle w:val="afff3"/>
            </w:pPr>
          </w:p>
        </w:tc>
        <w:tc>
          <w:tcPr>
            <w:tcW w:w="3499" w:type="dxa"/>
            <w:vMerge/>
            <w:shd w:val="clear" w:color="auto" w:fill="auto"/>
          </w:tcPr>
          <w:p w14:paraId="7DE6DCB3" w14:textId="77777777" w:rsidR="00155EC5" w:rsidRDefault="00155EC5">
            <w:pPr>
              <w:pStyle w:val="afa"/>
              <w:spacing w:before="20" w:after="20"/>
              <w:ind w:left="142"/>
              <w:jc w:val="both"/>
              <w:rPr>
                <w:rFonts w:ascii="Times New Roman" w:hAnsi="Times New Roman" w:cs="Times New Roman"/>
                <w:sz w:val="18"/>
                <w:lang w:val="ru-RU" w:bidi="ru-RU"/>
              </w:rPr>
            </w:pPr>
          </w:p>
        </w:tc>
      </w:tr>
      <w:tr w:rsidR="00155EC5" w14:paraId="7FD78AC7" w14:textId="77777777">
        <w:trPr>
          <w:trHeight w:val="2272"/>
          <w:jc w:val="center"/>
        </w:trPr>
        <w:tc>
          <w:tcPr>
            <w:tcW w:w="3202" w:type="dxa"/>
            <w:vMerge/>
            <w:tcBorders>
              <w:bottom w:val="none" w:sz="4" w:space="0" w:color="000000"/>
            </w:tcBorders>
            <w:shd w:val="clear" w:color="auto" w:fill="E6E6E6"/>
            <w:vAlign w:val="center"/>
          </w:tcPr>
          <w:p w14:paraId="51D89D62" w14:textId="77777777" w:rsidR="00155EC5" w:rsidRDefault="00155EC5">
            <w:pPr>
              <w:pStyle w:val="afa"/>
              <w:spacing w:before="20" w:after="20"/>
              <w:ind w:left="142"/>
              <w:rPr>
                <w:rFonts w:ascii="Times New Roman" w:hAnsi="Times New Roman" w:cs="Times New Roman"/>
              </w:rPr>
            </w:pPr>
          </w:p>
        </w:tc>
        <w:tc>
          <w:tcPr>
            <w:tcW w:w="170" w:type="dxa"/>
          </w:tcPr>
          <w:p w14:paraId="7E1A925D" w14:textId="77777777" w:rsidR="00155EC5" w:rsidRDefault="00155EC5">
            <w:pPr>
              <w:pStyle w:val="afff3"/>
              <w:rPr>
                <w:sz w:val="20"/>
                <w:szCs w:val="20"/>
                <w:lang w:eastAsia="ru-RU" w:bidi="ar-SA"/>
              </w:rPr>
            </w:pPr>
          </w:p>
        </w:tc>
        <w:tc>
          <w:tcPr>
            <w:tcW w:w="3499" w:type="dxa"/>
            <w:shd w:val="clear" w:color="auto" w:fill="auto"/>
          </w:tcPr>
          <w:p w14:paraId="5C6DEADA" w14:textId="77777777" w:rsidR="00155EC5" w:rsidRDefault="00000000">
            <w:pPr>
              <w:spacing w:before="20" w:after="20"/>
              <w:ind w:left="142"/>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6ED7822" wp14:editId="4F267CED">
                      <wp:extent cx="1971509" cy="1300245"/>
                      <wp:effectExtent l="19050" t="19050" r="10160" b="14604"/>
                      <wp:docPr id="220"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303"/>
                              <a:srcRect l="3577" t="2624" r="1126" b="5194"/>
                              <a:stretch/>
                            </pic:blipFill>
                            <pic:spPr bwMode="auto">
                              <a:xfrm>
                                <a:off x="0" y="0"/>
                                <a:ext cx="1972169" cy="130068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width:155.2pt;height:102.4pt;mso-wrap-distance-left:0.0pt;mso-wrap-distance-top:0.0pt;mso-wrap-distance-right:0.0pt;mso-wrap-distance-bottom:0.0pt;" strokecolor="#000000">
                      <v:path textboxrect="0,0,0,0"/>
                      <v:imagedata r:id="rId304" o:title=""/>
                    </v:shape>
                  </w:pict>
                </mc:Fallback>
              </mc:AlternateContent>
            </w:r>
          </w:p>
        </w:tc>
      </w:tr>
      <w:tr w:rsidR="00155EC5" w14:paraId="79CC2AF9" w14:textId="77777777">
        <w:trPr>
          <w:trHeight w:val="316"/>
          <w:jc w:val="center"/>
        </w:trPr>
        <w:tc>
          <w:tcPr>
            <w:tcW w:w="3202" w:type="dxa"/>
            <w:vMerge/>
            <w:shd w:val="clear" w:color="auto" w:fill="E6E6E6"/>
            <w:vAlign w:val="center"/>
          </w:tcPr>
          <w:p w14:paraId="0AF3EF7B" w14:textId="77777777" w:rsidR="00155EC5" w:rsidRDefault="00155EC5">
            <w:pPr>
              <w:spacing w:before="20" w:after="20"/>
              <w:ind w:left="142"/>
              <w:rPr>
                <w:rFonts w:ascii="Times New Roman" w:hAnsi="Times New Roman" w:cs="Times New Roman"/>
                <w:sz w:val="20"/>
                <w:szCs w:val="20"/>
                <w:lang w:eastAsia="zh-TW"/>
              </w:rPr>
            </w:pPr>
          </w:p>
        </w:tc>
        <w:tc>
          <w:tcPr>
            <w:tcW w:w="170" w:type="dxa"/>
          </w:tcPr>
          <w:p w14:paraId="4B36E679" w14:textId="77777777" w:rsidR="00155EC5" w:rsidRDefault="00155EC5">
            <w:pPr>
              <w:pStyle w:val="afff3"/>
              <w:rPr>
                <w:b/>
              </w:rPr>
            </w:pPr>
          </w:p>
        </w:tc>
        <w:tc>
          <w:tcPr>
            <w:tcW w:w="3499" w:type="dxa"/>
            <w:vMerge w:val="restart"/>
            <w:shd w:val="clear" w:color="auto" w:fill="auto"/>
          </w:tcPr>
          <w:p w14:paraId="143490EB" w14:textId="77777777" w:rsidR="00155EC5" w:rsidRDefault="00000000">
            <w:pPr>
              <w:pStyle w:val="afff3"/>
            </w:pPr>
            <w:r>
              <w:t>■Техническое обслуживание системы</w:t>
            </w:r>
          </w:p>
          <w:p w14:paraId="3FA83C7F"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Система иммобилайзера автомобиля не требует обслуживания.</w:t>
            </w:r>
          </w:p>
          <w:p w14:paraId="3425A5A9" w14:textId="77777777" w:rsidR="00155EC5" w:rsidRDefault="00000000">
            <w:pPr>
              <w:pStyle w:val="afff3"/>
            </w:pPr>
            <w:r>
              <w:t>■Условия, при которых могут возникнуть сбои в работе системы</w:t>
            </w:r>
          </w:p>
          <w:p w14:paraId="23510FD9" w14:textId="77777777" w:rsidR="00155EC5" w:rsidRDefault="00000000">
            <w:pPr>
              <w:pStyle w:val="a1"/>
              <w:framePr w:wrap="around"/>
            </w:pPr>
            <w:r>
              <w:t>Если головка ключа находится в контакте с металлическим предметом.</w:t>
            </w:r>
          </w:p>
          <w:p w14:paraId="77D9CE4C" w14:textId="77777777" w:rsidR="00155EC5" w:rsidRDefault="00000000">
            <w:pPr>
              <w:pStyle w:val="a1"/>
              <w:framePr w:wrap="around"/>
            </w:pPr>
            <w:r>
              <w:t>Если ключ находится рядом или касается ключа системы иммобилайзера другого автомобиля (ключ со встроенной микросхемой транспондера).</w:t>
            </w:r>
          </w:p>
        </w:tc>
      </w:tr>
      <w:tr w:rsidR="00155EC5" w14:paraId="2E7E588B" w14:textId="77777777">
        <w:trPr>
          <w:trHeight w:val="235"/>
          <w:jc w:val="center"/>
        </w:trPr>
        <w:tc>
          <w:tcPr>
            <w:tcW w:w="3202" w:type="dxa"/>
            <w:tcBorders>
              <w:bottom w:val="single" w:sz="4" w:space="0" w:color="auto"/>
            </w:tcBorders>
            <w:shd w:val="clear" w:color="auto" w:fill="D2D2D2"/>
          </w:tcPr>
          <w:p w14:paraId="28998BEB"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b/>
                <w:sz w:val="18"/>
                <w:lang w:val="ru-RU" w:bidi="ru-RU"/>
              </w:rPr>
              <w:t>Управление системой</w:t>
            </w:r>
          </w:p>
        </w:tc>
        <w:tc>
          <w:tcPr>
            <w:tcW w:w="170" w:type="dxa"/>
          </w:tcPr>
          <w:p w14:paraId="25997AC8" w14:textId="77777777" w:rsidR="00155EC5" w:rsidRDefault="00155EC5">
            <w:pPr>
              <w:pStyle w:val="afff3"/>
              <w:rPr>
                <w:sz w:val="20"/>
                <w:szCs w:val="20"/>
              </w:rPr>
            </w:pPr>
          </w:p>
        </w:tc>
        <w:tc>
          <w:tcPr>
            <w:tcW w:w="3499" w:type="dxa"/>
            <w:vMerge/>
            <w:shd w:val="clear" w:color="auto" w:fill="auto"/>
          </w:tcPr>
          <w:p w14:paraId="0C081E48" w14:textId="77777777" w:rsidR="00155EC5" w:rsidRDefault="00155EC5">
            <w:pPr>
              <w:spacing w:before="20" w:after="20"/>
              <w:ind w:left="142"/>
              <w:rPr>
                <w:rFonts w:ascii="Times New Roman" w:hAnsi="Times New Roman" w:cs="Times New Roman"/>
                <w:sz w:val="20"/>
                <w:szCs w:val="20"/>
                <w:lang w:eastAsia="zh-TW"/>
              </w:rPr>
            </w:pPr>
          </w:p>
        </w:tc>
      </w:tr>
      <w:tr w:rsidR="00155EC5" w14:paraId="1A494C35" w14:textId="77777777">
        <w:trPr>
          <w:trHeight w:val="57"/>
          <w:jc w:val="center"/>
        </w:trPr>
        <w:tc>
          <w:tcPr>
            <w:tcW w:w="3202" w:type="dxa"/>
            <w:tcBorders>
              <w:top w:val="single" w:sz="4" w:space="0" w:color="auto"/>
            </w:tcBorders>
            <w:shd w:val="clear" w:color="auto" w:fill="auto"/>
            <w:vAlign w:val="bottom"/>
          </w:tcPr>
          <w:p w14:paraId="4017A2AA" w14:textId="77777777" w:rsidR="00155EC5" w:rsidRDefault="00000000">
            <w:pPr>
              <w:pStyle w:val="afa"/>
              <w:spacing w:before="20" w:after="20"/>
              <w:jc w:val="both"/>
              <w:rPr>
                <w:rFonts w:ascii="Times New Roman" w:hAnsi="Times New Roman" w:cs="Times New Roman"/>
                <w:sz w:val="18"/>
              </w:rPr>
            </w:pPr>
            <w:r>
              <w:rPr>
                <w:rFonts w:ascii="Times New Roman" w:eastAsia="MS Mincho"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w:t>
            </w:r>
          </w:p>
          <w:p w14:paraId="65C8294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После извлечения ключа из переключателя двигателя индикатор начинает мигать, показывая, что система работает.</w:t>
            </w:r>
          </w:p>
          <w:p w14:paraId="4AE35FC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После того как зарегистрированный ключ будет вставлен в переключатель двигателя, индикатор выключается, показывая, что система отключена.</w:t>
            </w:r>
          </w:p>
        </w:tc>
        <w:tc>
          <w:tcPr>
            <w:tcW w:w="170" w:type="dxa"/>
          </w:tcPr>
          <w:p w14:paraId="0FDD5159" w14:textId="77777777" w:rsidR="00155EC5" w:rsidRDefault="00155EC5">
            <w:pPr>
              <w:pStyle w:val="afff3"/>
              <w:rPr>
                <w:sz w:val="20"/>
                <w:szCs w:val="20"/>
              </w:rPr>
            </w:pPr>
          </w:p>
        </w:tc>
        <w:tc>
          <w:tcPr>
            <w:tcW w:w="3499" w:type="dxa"/>
            <w:vMerge/>
            <w:shd w:val="clear" w:color="auto" w:fill="auto"/>
          </w:tcPr>
          <w:p w14:paraId="38867BD4" w14:textId="77777777" w:rsidR="00155EC5" w:rsidRDefault="00155EC5">
            <w:pPr>
              <w:spacing w:before="20" w:after="20"/>
              <w:ind w:left="142"/>
              <w:rPr>
                <w:rFonts w:ascii="Times New Roman" w:hAnsi="Times New Roman" w:cs="Times New Roman"/>
                <w:sz w:val="20"/>
                <w:szCs w:val="20"/>
                <w:lang w:eastAsia="zh-TW"/>
              </w:rPr>
            </w:pPr>
          </w:p>
        </w:tc>
      </w:tr>
      <w:tr w:rsidR="00155EC5" w14:paraId="338D7986" w14:textId="77777777">
        <w:trPr>
          <w:trHeight w:val="57"/>
          <w:jc w:val="center"/>
        </w:trPr>
        <w:tc>
          <w:tcPr>
            <w:tcW w:w="3202" w:type="dxa"/>
            <w:shd w:val="clear" w:color="auto" w:fill="auto"/>
          </w:tcPr>
          <w:p w14:paraId="08FD5F14"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293825E" wp14:editId="3FFD03B3">
                      <wp:extent cx="1867891" cy="1255385"/>
                      <wp:effectExtent l="19050" t="19050" r="18415" b="21590"/>
                      <wp:docPr id="221"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305"/>
                              <a:srcRect l="790" t="4870" r="1912" b="2192"/>
                              <a:stretch/>
                            </pic:blipFill>
                            <pic:spPr bwMode="auto">
                              <a:xfrm>
                                <a:off x="0" y="0"/>
                                <a:ext cx="1880613" cy="1263935"/>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 o:spid="_x0000_s220" type="#_x0000_t75" style="width:147.1pt;height:98.8pt;mso-wrap-distance-left:0.0pt;mso-wrap-distance-top:0.0pt;mso-wrap-distance-right:0.0pt;mso-wrap-distance-bottom:0.0pt;" strokecolor="#000000">
                      <v:path textboxrect="0,0,0,0"/>
                      <v:imagedata r:id="rId306" o:title=""/>
                    </v:shape>
                  </w:pict>
                </mc:Fallback>
              </mc:AlternateContent>
            </w:r>
          </w:p>
        </w:tc>
        <w:tc>
          <w:tcPr>
            <w:tcW w:w="170" w:type="dxa"/>
          </w:tcPr>
          <w:p w14:paraId="7B35433A" w14:textId="77777777" w:rsidR="00155EC5" w:rsidRDefault="00155EC5">
            <w:pPr>
              <w:pStyle w:val="afff3"/>
              <w:rPr>
                <w:sz w:val="20"/>
                <w:szCs w:val="20"/>
              </w:rPr>
            </w:pPr>
          </w:p>
        </w:tc>
        <w:tc>
          <w:tcPr>
            <w:tcW w:w="3499" w:type="dxa"/>
            <w:vMerge/>
            <w:shd w:val="clear" w:color="auto" w:fill="auto"/>
          </w:tcPr>
          <w:p w14:paraId="4560F46B" w14:textId="77777777" w:rsidR="00155EC5" w:rsidRDefault="00155EC5">
            <w:pPr>
              <w:spacing w:before="20" w:after="20"/>
              <w:ind w:left="142"/>
              <w:rPr>
                <w:rFonts w:ascii="Times New Roman" w:hAnsi="Times New Roman" w:cs="Times New Roman"/>
                <w:sz w:val="20"/>
                <w:szCs w:val="20"/>
                <w:lang w:eastAsia="zh-TW"/>
              </w:rPr>
            </w:pPr>
          </w:p>
        </w:tc>
      </w:tr>
      <w:tr w:rsidR="00155EC5" w14:paraId="05B553F8" w14:textId="77777777">
        <w:trPr>
          <w:trHeight w:val="57"/>
          <w:jc w:val="center"/>
        </w:trPr>
        <w:tc>
          <w:tcPr>
            <w:tcW w:w="3202" w:type="dxa"/>
            <w:shd w:val="clear" w:color="auto" w:fill="auto"/>
            <w:vAlign w:val="bottom"/>
          </w:tcPr>
          <w:p w14:paraId="557BDC8D" w14:textId="77777777" w:rsidR="00155EC5" w:rsidRDefault="00000000">
            <w:pPr>
              <w:pStyle w:val="afa"/>
              <w:spacing w:before="20" w:after="20"/>
              <w:jc w:val="both"/>
              <w:rPr>
                <w:rFonts w:ascii="Times New Roman" w:hAnsi="Times New Roman" w:cs="Times New Roman"/>
                <w:sz w:val="18"/>
              </w:rPr>
            </w:pPr>
            <w:r>
              <w:rPr>
                <w:rFonts w:ascii="Times New Roman" w:eastAsia="MS Mincho"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p w14:paraId="0BC8E305" w14:textId="77777777" w:rsidR="00155EC5" w:rsidRDefault="00000000">
            <w:pPr>
              <w:pStyle w:val="afa"/>
              <w:spacing w:before="20" w:after="20"/>
              <w:jc w:val="both"/>
              <w:rPr>
                <w:rFonts w:ascii="Times New Roman" w:eastAsia="PMingLiU" w:hAnsi="Times New Roman" w:cs="Times New Roman"/>
                <w:sz w:val="18"/>
              </w:rPr>
            </w:pPr>
            <w:r>
              <w:rPr>
                <w:rFonts w:ascii="Times New Roman" w:hAnsi="Times New Roman" w:cs="Times New Roman"/>
                <w:sz w:val="18"/>
                <w:lang w:val="ru-RU" w:bidi="ru-RU"/>
              </w:rPr>
              <w:t>После перевода переключателя двигателя в положение выключения (OFF) индикатор начинает мигать, показывая, что система работает.</w:t>
            </w:r>
          </w:p>
        </w:tc>
        <w:tc>
          <w:tcPr>
            <w:tcW w:w="170" w:type="dxa"/>
          </w:tcPr>
          <w:p w14:paraId="34B9E978" w14:textId="77777777" w:rsidR="00155EC5" w:rsidRDefault="00155EC5">
            <w:pPr>
              <w:pStyle w:val="afff3"/>
              <w:rPr>
                <w:sz w:val="20"/>
                <w:szCs w:val="20"/>
              </w:rPr>
            </w:pPr>
          </w:p>
        </w:tc>
        <w:tc>
          <w:tcPr>
            <w:tcW w:w="3499" w:type="dxa"/>
            <w:vMerge/>
            <w:shd w:val="clear" w:color="auto" w:fill="auto"/>
          </w:tcPr>
          <w:p w14:paraId="5B3E7257" w14:textId="77777777" w:rsidR="00155EC5" w:rsidRDefault="00155EC5">
            <w:pPr>
              <w:spacing w:before="20" w:after="20"/>
              <w:ind w:left="142"/>
              <w:rPr>
                <w:rFonts w:ascii="Times New Roman" w:hAnsi="Times New Roman" w:cs="Times New Roman"/>
                <w:sz w:val="20"/>
                <w:szCs w:val="20"/>
                <w:lang w:eastAsia="zh-TW"/>
              </w:rPr>
            </w:pPr>
          </w:p>
        </w:tc>
      </w:tr>
    </w:tbl>
    <w:p w14:paraId="1862F4D6" w14:textId="77777777" w:rsidR="00155EC5" w:rsidRDefault="00155EC5">
      <w:pPr>
        <w:spacing w:line="1" w:lineRule="exact"/>
        <w:rPr>
          <w:rFonts w:ascii="Times New Roman" w:hAnsi="Times New Roman" w:cs="Times New Roman"/>
          <w:sz w:val="18"/>
          <w:szCs w:val="20"/>
          <w:lang w:eastAsia="zh-TW"/>
        </w:rPr>
        <w:sectPr w:rsidR="00155EC5">
          <w:headerReference w:type="default" r:id="rId307"/>
          <w:pgSz w:w="11907" w:h="16840"/>
          <w:pgMar w:top="2835" w:right="2552" w:bottom="2268" w:left="2552" w:header="2552" w:footer="567" w:gutter="0"/>
          <w:cols w:space="720"/>
          <w:docGrid w:linePitch="360"/>
        </w:sectPr>
      </w:pPr>
    </w:p>
    <w:p w14:paraId="275781DF" w14:textId="77777777" w:rsidR="00155EC5" w:rsidRDefault="00000000">
      <w:pPr>
        <w:pStyle w:val="43"/>
        <w:rPr>
          <w:rFonts w:ascii="Times New Roman" w:hAnsi="Times New Roman" w:cs="Times New Roman"/>
          <w:sz w:val="18"/>
        </w:rPr>
      </w:pPr>
      <w:r>
        <w:rPr>
          <w:rFonts w:ascii="Times New Roman" w:hAnsi="Times New Roman" w:cs="Times New Roman"/>
          <w:b/>
          <w:sz w:val="18"/>
          <w:lang w:val="ru-RU" w:bidi="ru-RU"/>
        </w:rPr>
        <w:lastRenderedPageBreak/>
        <w:t>■Сертификация системы иммобилайзера двигателя</w:t>
      </w:r>
    </w:p>
    <w:p w14:paraId="631E1077" w14:textId="77777777" w:rsidR="00155EC5" w:rsidRDefault="00000000">
      <w:pPr>
        <w:pStyle w:val="a2"/>
      </w:pPr>
      <w:r>
        <w:t>Используемая частота: 134,2 кГц</w:t>
      </w:r>
    </w:p>
    <w:p w14:paraId="136A97E0" w14:textId="77777777" w:rsidR="00155EC5" w:rsidRDefault="00000000">
      <w:pPr>
        <w:pStyle w:val="a2"/>
      </w:pPr>
      <w:r>
        <w:t xml:space="preserve">Предельная напряженность излучаемого магнитного поля: 67,7 </w:t>
      </w:r>
      <w:proofErr w:type="spellStart"/>
      <w:r>
        <w:t>дБА</w:t>
      </w:r>
      <w:proofErr w:type="spellEnd"/>
      <w:r>
        <w:t>/м (напряженность поля на расстоянии 10 метров, квазипиковая)</w:t>
      </w:r>
    </w:p>
    <w:p w14:paraId="7B511C67" w14:textId="77777777" w:rsidR="00155EC5" w:rsidRDefault="00000000">
      <w:pPr>
        <w:pStyle w:val="a2"/>
      </w:pPr>
      <w:r>
        <w:t xml:space="preserve">Сведения побочном излучении и прочих технических показателях см. в документе </w:t>
      </w:r>
      <w:proofErr w:type="spellStart"/>
      <w:r>
        <w:t>XinBuWu</w:t>
      </w:r>
      <w:proofErr w:type="spellEnd"/>
      <w:r>
        <w:t>【</w:t>
      </w:r>
      <w:r>
        <w:t>2005</w:t>
      </w:r>
      <w:r>
        <w:t>】</w:t>
      </w:r>
      <w:r>
        <w:t>№423</w:t>
      </w:r>
    </w:p>
    <w:p w14:paraId="71BB85D0" w14:textId="77777777" w:rsidR="00155EC5" w:rsidRDefault="00000000">
      <w:pPr>
        <w:pStyle w:val="a2"/>
      </w:pPr>
      <w:r>
        <w:t>Не допускается самовольное изменение частоты передачи, увеличение мощности передачи (в том числе установка дополнительного усилителя мощности), а также не допускается подключение внешних антенн или использование других передающих антенн;</w:t>
      </w:r>
    </w:p>
    <w:p w14:paraId="42097A11" w14:textId="77777777" w:rsidR="00155EC5" w:rsidRDefault="00000000">
      <w:pPr>
        <w:pStyle w:val="a2"/>
      </w:pPr>
      <w:r>
        <w:t>Использование не должно создавать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009CC19C" w14:textId="77777777" w:rsidR="00155EC5" w:rsidRDefault="00000000">
      <w:pPr>
        <w:pStyle w:val="a2"/>
      </w:pPr>
      <w:r>
        <w:t xml:space="preserve">Используемое </w:t>
      </w:r>
      <w:proofErr w:type="spellStart"/>
      <w:r>
        <w:t>микромощное</w:t>
      </w:r>
      <w:proofErr w:type="spellEnd"/>
      <w:r>
        <w:t xml:space="preserve">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18BC3293" w14:textId="77777777" w:rsidR="00155EC5" w:rsidRDefault="00000000">
      <w:pPr>
        <w:pStyle w:val="a2"/>
      </w:pPr>
      <w:r>
        <w:t>Не использовать вблизи самолетов и аэропортов.</w:t>
      </w:r>
    </w:p>
    <w:p w14:paraId="06ECEE06" w14:textId="77777777" w:rsidR="00155EC5" w:rsidRDefault="00000000">
      <w:pPr>
        <w:rPr>
          <w:rFonts w:ascii="Times New Roman" w:eastAsia="Arial" w:hAnsi="Times New Roman" w:cs="Times New Roman"/>
          <w:sz w:val="18"/>
          <w:szCs w:val="20"/>
        </w:rPr>
      </w:pPr>
      <w:r>
        <w:rPr>
          <w:rFonts w:ascii="Times New Roman" w:hAnsi="Times New Roman" w:cs="Times New Roman"/>
          <w:sz w:val="18"/>
          <w:szCs w:val="20"/>
        </w:rPr>
        <w:br w:type="page" w:clear="all"/>
      </w:r>
    </w:p>
    <w:tbl>
      <w:tblPr>
        <w:tblW w:w="6941" w:type="dxa"/>
        <w:tblLayout w:type="fixed"/>
        <w:tblCellMar>
          <w:left w:w="10" w:type="dxa"/>
          <w:right w:w="10" w:type="dxa"/>
        </w:tblCellMar>
        <w:tblLook w:val="0000" w:firstRow="0" w:lastRow="0" w:firstColumn="0" w:lastColumn="0" w:noHBand="0" w:noVBand="0"/>
      </w:tblPr>
      <w:tblGrid>
        <w:gridCol w:w="605"/>
        <w:gridCol w:w="2617"/>
        <w:gridCol w:w="3719"/>
      </w:tblGrid>
      <w:tr w:rsidR="00155EC5" w14:paraId="1F5BDB78" w14:textId="77777777">
        <w:trPr>
          <w:trHeight w:val="57"/>
        </w:trPr>
        <w:tc>
          <w:tcPr>
            <w:tcW w:w="605" w:type="dxa"/>
            <w:tcBorders>
              <w:top w:val="single" w:sz="4" w:space="0" w:color="auto"/>
              <w:left w:val="single" w:sz="4" w:space="0" w:color="auto"/>
            </w:tcBorders>
            <w:shd w:val="clear" w:color="auto" w:fill="auto"/>
          </w:tcPr>
          <w:p w14:paraId="4A741922"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lastRenderedPageBreak/>
              <w:t>(1)</w:t>
            </w:r>
          </w:p>
        </w:tc>
        <w:tc>
          <w:tcPr>
            <w:tcW w:w="6336" w:type="dxa"/>
            <w:gridSpan w:val="2"/>
            <w:tcBorders>
              <w:top w:val="single" w:sz="4" w:space="0" w:color="auto"/>
              <w:right w:val="single" w:sz="4" w:space="0" w:color="auto"/>
            </w:tcBorders>
            <w:shd w:val="clear" w:color="auto" w:fill="auto"/>
            <w:vAlign w:val="center"/>
          </w:tcPr>
          <w:p w14:paraId="62F51157" w14:textId="77777777" w:rsidR="00155EC5" w:rsidRDefault="00000000">
            <w:pPr>
              <w:pStyle w:val="afa"/>
              <w:numPr>
                <w:ilvl w:val="0"/>
                <w:numId w:val="20"/>
              </w:numPr>
              <w:tabs>
                <w:tab w:val="left" w:pos="279"/>
              </w:tabs>
              <w:spacing w:before="20" w:after="20"/>
              <w:rPr>
                <w:rFonts w:ascii="Times New Roman" w:hAnsi="Times New Roman" w:cs="Times New Roman"/>
                <w:sz w:val="18"/>
              </w:rPr>
            </w:pPr>
            <w:r>
              <w:rPr>
                <w:rFonts w:ascii="Times New Roman" w:hAnsi="Times New Roman" w:cs="Times New Roman"/>
                <w:color w:val="464646"/>
                <w:sz w:val="18"/>
                <w:lang w:val="ru-RU" w:bidi="ru-RU"/>
              </w:rPr>
              <w:t>Используемая частота: 134,2 кГц</w:t>
            </w:r>
          </w:p>
          <w:p w14:paraId="6EA732FC" w14:textId="77777777" w:rsidR="00155EC5" w:rsidRDefault="00000000">
            <w:pPr>
              <w:pStyle w:val="afa"/>
              <w:numPr>
                <w:ilvl w:val="0"/>
                <w:numId w:val="20"/>
              </w:numPr>
              <w:tabs>
                <w:tab w:val="left" w:pos="279"/>
              </w:tabs>
              <w:spacing w:before="20" w:after="20"/>
              <w:rPr>
                <w:rFonts w:ascii="Times New Roman" w:hAnsi="Times New Roman" w:cs="Times New Roman"/>
                <w:sz w:val="18"/>
              </w:rPr>
            </w:pPr>
            <w:r>
              <w:rPr>
                <w:rFonts w:ascii="Times New Roman" w:hAnsi="Times New Roman" w:cs="Times New Roman"/>
                <w:color w:val="464646"/>
                <w:sz w:val="18"/>
                <w:lang w:val="ru-RU" w:bidi="ru-RU"/>
              </w:rPr>
              <w:t xml:space="preserve">Предельная напряженность излучаемого магнитного поля: 67,7 </w:t>
            </w:r>
            <w:proofErr w:type="spellStart"/>
            <w:r>
              <w:rPr>
                <w:rFonts w:ascii="Times New Roman" w:hAnsi="Times New Roman" w:cs="Times New Roman"/>
                <w:color w:val="464646"/>
                <w:sz w:val="18"/>
                <w:lang w:val="ru-RU" w:bidi="ru-RU"/>
              </w:rPr>
              <w:t>дБА</w:t>
            </w:r>
            <w:proofErr w:type="spellEnd"/>
            <w:r>
              <w:rPr>
                <w:rFonts w:ascii="Times New Roman" w:hAnsi="Times New Roman" w:cs="Times New Roman"/>
                <w:color w:val="464646"/>
                <w:sz w:val="18"/>
                <w:lang w:val="ru-RU" w:bidi="ru-RU"/>
              </w:rPr>
              <w:t>/м (напряженность поля на расстоянии 10 метров, квазипиковая)</w:t>
            </w:r>
          </w:p>
        </w:tc>
      </w:tr>
      <w:tr w:rsidR="00155EC5" w14:paraId="0380D8C5" w14:textId="77777777">
        <w:trPr>
          <w:trHeight w:val="57"/>
        </w:trPr>
        <w:tc>
          <w:tcPr>
            <w:tcW w:w="605" w:type="dxa"/>
            <w:tcBorders>
              <w:left w:val="single" w:sz="4" w:space="0" w:color="auto"/>
            </w:tcBorders>
            <w:shd w:val="clear" w:color="auto" w:fill="auto"/>
          </w:tcPr>
          <w:p w14:paraId="21FF500E"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(2)</w:t>
            </w:r>
          </w:p>
        </w:tc>
        <w:tc>
          <w:tcPr>
            <w:tcW w:w="6336" w:type="dxa"/>
            <w:gridSpan w:val="2"/>
            <w:tcBorders>
              <w:right w:val="single" w:sz="4" w:space="0" w:color="auto"/>
            </w:tcBorders>
            <w:shd w:val="clear" w:color="auto" w:fill="auto"/>
            <w:vAlign w:val="bottom"/>
          </w:tcPr>
          <w:p w14:paraId="5AAEEB2C"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w:t>
            </w:r>
          </w:p>
        </w:tc>
      </w:tr>
      <w:tr w:rsidR="00155EC5" w14:paraId="6A585D37" w14:textId="77777777">
        <w:trPr>
          <w:trHeight w:val="57"/>
        </w:trPr>
        <w:tc>
          <w:tcPr>
            <w:tcW w:w="605" w:type="dxa"/>
            <w:tcBorders>
              <w:left w:val="single" w:sz="4" w:space="0" w:color="auto"/>
            </w:tcBorders>
            <w:shd w:val="clear" w:color="auto" w:fill="auto"/>
          </w:tcPr>
          <w:p w14:paraId="0108B29F"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(3)</w:t>
            </w:r>
          </w:p>
        </w:tc>
        <w:tc>
          <w:tcPr>
            <w:tcW w:w="6336" w:type="dxa"/>
            <w:gridSpan w:val="2"/>
            <w:tcBorders>
              <w:right w:val="single" w:sz="4" w:space="0" w:color="auto"/>
            </w:tcBorders>
            <w:shd w:val="clear" w:color="auto" w:fill="auto"/>
            <w:vAlign w:val="bottom"/>
          </w:tcPr>
          <w:p w14:paraId="45B921F4"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Устройство не должно создавать помехи для других легально действующих радиоточек (станций), а также не должна требоваться защита от помех;</w:t>
            </w:r>
          </w:p>
        </w:tc>
      </w:tr>
      <w:tr w:rsidR="00155EC5" w14:paraId="2D5EB67F" w14:textId="77777777">
        <w:trPr>
          <w:trHeight w:val="57"/>
        </w:trPr>
        <w:tc>
          <w:tcPr>
            <w:tcW w:w="605" w:type="dxa"/>
            <w:tcBorders>
              <w:left w:val="single" w:sz="4" w:space="0" w:color="auto"/>
            </w:tcBorders>
            <w:shd w:val="clear" w:color="auto" w:fill="auto"/>
          </w:tcPr>
          <w:p w14:paraId="5AFCE889"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(4)</w:t>
            </w:r>
          </w:p>
        </w:tc>
        <w:tc>
          <w:tcPr>
            <w:tcW w:w="6336" w:type="dxa"/>
            <w:gridSpan w:val="2"/>
            <w:tcBorders>
              <w:right w:val="single" w:sz="4" w:space="0" w:color="auto"/>
            </w:tcBorders>
            <w:shd w:val="clear" w:color="auto" w:fill="auto"/>
            <w:vAlign w:val="bottom"/>
          </w:tcPr>
          <w:p w14:paraId="3371BCA4"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Устройство должно выдерживать помехи от промышленного, научного и медицинского (ISM) оборудования, излучающего электромагнитное излучение, а также помехи от прочих легально работающих радиоточек (станций);</w:t>
            </w:r>
          </w:p>
        </w:tc>
      </w:tr>
      <w:tr w:rsidR="00155EC5" w14:paraId="10733AC9" w14:textId="77777777">
        <w:trPr>
          <w:trHeight w:val="57"/>
        </w:trPr>
        <w:tc>
          <w:tcPr>
            <w:tcW w:w="605" w:type="dxa"/>
            <w:tcBorders>
              <w:left w:val="single" w:sz="4" w:space="0" w:color="auto"/>
            </w:tcBorders>
            <w:shd w:val="clear" w:color="auto" w:fill="auto"/>
          </w:tcPr>
          <w:p w14:paraId="258BF497"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(5)</w:t>
            </w:r>
          </w:p>
        </w:tc>
        <w:tc>
          <w:tcPr>
            <w:tcW w:w="6336" w:type="dxa"/>
            <w:gridSpan w:val="2"/>
            <w:tcBorders>
              <w:right w:val="single" w:sz="4" w:space="0" w:color="auto"/>
            </w:tcBorders>
            <w:shd w:val="clear" w:color="auto" w:fill="auto"/>
            <w:vAlign w:val="bottom"/>
          </w:tcPr>
          <w:p w14:paraId="0532FF27"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tc>
      </w:tr>
      <w:tr w:rsidR="00155EC5" w14:paraId="370A102F" w14:textId="77777777">
        <w:trPr>
          <w:trHeight w:val="57"/>
        </w:trPr>
        <w:tc>
          <w:tcPr>
            <w:tcW w:w="605" w:type="dxa"/>
            <w:tcBorders>
              <w:left w:val="single" w:sz="4" w:space="0" w:color="auto"/>
            </w:tcBorders>
            <w:shd w:val="clear" w:color="auto" w:fill="auto"/>
          </w:tcPr>
          <w:p w14:paraId="2FA2ECAA"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(6)</w:t>
            </w:r>
          </w:p>
        </w:tc>
        <w:tc>
          <w:tcPr>
            <w:tcW w:w="6336" w:type="dxa"/>
            <w:gridSpan w:val="2"/>
            <w:tcBorders>
              <w:right w:val="single" w:sz="4" w:space="0" w:color="auto"/>
            </w:tcBorders>
            <w:shd w:val="clear" w:color="auto" w:fill="auto"/>
            <w:vAlign w:val="bottom"/>
          </w:tcPr>
          <w:p w14:paraId="185DFFB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464646"/>
                <w:sz w:val="18"/>
                <w:lang w:val="ru-RU" w:bidi="ru-RU"/>
              </w:rPr>
              <w:t xml:space="preserve">Использование </w:t>
            </w:r>
            <w:proofErr w:type="spellStart"/>
            <w:r>
              <w:rPr>
                <w:rFonts w:ascii="Times New Roman" w:hAnsi="Times New Roman" w:cs="Times New Roman"/>
                <w:color w:val="464646"/>
                <w:sz w:val="18"/>
                <w:lang w:val="ru-RU" w:bidi="ru-RU"/>
              </w:rPr>
              <w:t>микроэнергетического</w:t>
            </w:r>
            <w:proofErr w:type="spellEnd"/>
            <w:r>
              <w:rPr>
                <w:rFonts w:ascii="Times New Roman" w:hAnsi="Times New Roman" w:cs="Times New Roman"/>
                <w:color w:val="464646"/>
                <w:sz w:val="18"/>
                <w:lang w:val="ru-RU" w:bidi="ru-RU"/>
              </w:rPr>
              <w:t xml:space="preserve">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w:t>
            </w:r>
          </w:p>
          <w:p w14:paraId="6927CDAB"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tc>
      </w:tr>
      <w:tr w:rsidR="00155EC5" w14:paraId="7E33597B" w14:textId="77777777">
        <w:trPr>
          <w:trHeight w:val="57"/>
        </w:trPr>
        <w:tc>
          <w:tcPr>
            <w:tcW w:w="605" w:type="dxa"/>
            <w:tcBorders>
              <w:left w:val="single" w:sz="4" w:space="0" w:color="auto"/>
            </w:tcBorders>
            <w:shd w:val="clear" w:color="auto" w:fill="auto"/>
          </w:tcPr>
          <w:p w14:paraId="181BA69B"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(7)</w:t>
            </w:r>
          </w:p>
        </w:tc>
        <w:tc>
          <w:tcPr>
            <w:tcW w:w="6336" w:type="dxa"/>
            <w:gridSpan w:val="2"/>
            <w:tcBorders>
              <w:right w:val="single" w:sz="4" w:space="0" w:color="auto"/>
            </w:tcBorders>
            <w:shd w:val="clear" w:color="auto" w:fill="auto"/>
            <w:vAlign w:val="bottom"/>
          </w:tcPr>
          <w:p w14:paraId="77D33F61"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Запрещено использовать пульты дистанционного управления в радиусе 5000 метров от центральной точки взлетно-посадочной полосы аэропорта;</w:t>
            </w:r>
          </w:p>
        </w:tc>
      </w:tr>
      <w:tr w:rsidR="00155EC5" w14:paraId="1F7B7FE5" w14:textId="77777777">
        <w:trPr>
          <w:trHeight w:val="57"/>
        </w:trPr>
        <w:tc>
          <w:tcPr>
            <w:tcW w:w="605" w:type="dxa"/>
            <w:tcBorders>
              <w:left w:val="single" w:sz="4" w:space="0" w:color="auto"/>
              <w:bottom w:val="single" w:sz="4" w:space="0" w:color="auto"/>
            </w:tcBorders>
            <w:shd w:val="clear" w:color="auto" w:fill="auto"/>
          </w:tcPr>
          <w:p w14:paraId="12FCBD98"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464646"/>
                <w:sz w:val="18"/>
                <w:lang w:val="ru-RU" w:bidi="ru-RU"/>
              </w:rPr>
              <w:t>(8)</w:t>
            </w:r>
          </w:p>
        </w:tc>
        <w:tc>
          <w:tcPr>
            <w:tcW w:w="6336" w:type="dxa"/>
            <w:gridSpan w:val="2"/>
            <w:tcBorders>
              <w:bottom w:val="single" w:sz="4" w:space="0" w:color="auto"/>
              <w:right w:val="single" w:sz="4" w:space="0" w:color="auto"/>
            </w:tcBorders>
            <w:shd w:val="clear" w:color="auto" w:fill="auto"/>
          </w:tcPr>
          <w:p w14:paraId="05023814" w14:textId="77777777" w:rsidR="00155EC5" w:rsidRDefault="00000000">
            <w:pPr>
              <w:pStyle w:val="a2"/>
            </w:pPr>
            <w:r>
              <w:rPr>
                <w:color w:val="464646"/>
              </w:rPr>
              <w:t xml:space="preserve"> Диапазон рабочего напряжения: от 9,5 В до 16 В постоянного тока.</w:t>
            </w:r>
          </w:p>
          <w:p w14:paraId="412E1229" w14:textId="77777777" w:rsidR="00155EC5" w:rsidRDefault="00000000">
            <w:pPr>
              <w:pStyle w:val="a2"/>
            </w:pPr>
            <w:r>
              <w:rPr>
                <w:color w:val="464646"/>
              </w:rPr>
              <w:t>Диапазон рабочих температур: от -30°C до 80°C</w:t>
            </w:r>
          </w:p>
        </w:tc>
      </w:tr>
      <w:tr w:rsidR="00155EC5" w14:paraId="7430CF58" w14:textId="77777777">
        <w:trPr>
          <w:trHeight w:val="57"/>
        </w:trPr>
        <w:tc>
          <w:tcPr>
            <w:tcW w:w="605" w:type="dxa"/>
            <w:tcBorders>
              <w:top w:val="single" w:sz="4" w:space="0" w:color="auto"/>
            </w:tcBorders>
            <w:shd w:val="clear" w:color="auto" w:fill="auto"/>
          </w:tcPr>
          <w:p w14:paraId="5FE6353A" w14:textId="77777777" w:rsidR="00155EC5" w:rsidRDefault="00155EC5">
            <w:pPr>
              <w:pStyle w:val="afa"/>
              <w:spacing w:before="20" w:after="20"/>
              <w:rPr>
                <w:rFonts w:ascii="Times New Roman" w:hAnsi="Times New Roman" w:cs="Times New Roman"/>
                <w:color w:val="464646"/>
                <w:sz w:val="18"/>
                <w:lang w:val="ru-RU" w:bidi="ru-RU"/>
              </w:rPr>
            </w:pPr>
          </w:p>
        </w:tc>
        <w:tc>
          <w:tcPr>
            <w:tcW w:w="6336" w:type="dxa"/>
            <w:gridSpan w:val="2"/>
            <w:tcBorders>
              <w:top w:val="single" w:sz="4" w:space="0" w:color="auto"/>
            </w:tcBorders>
            <w:shd w:val="clear" w:color="auto" w:fill="auto"/>
          </w:tcPr>
          <w:p w14:paraId="1D94E563" w14:textId="77777777" w:rsidR="00155EC5" w:rsidRDefault="00155EC5">
            <w:pPr>
              <w:pStyle w:val="a2"/>
              <w:numPr>
                <w:ilvl w:val="0"/>
                <w:numId w:val="0"/>
              </w:numPr>
              <w:ind w:left="181" w:hanging="181"/>
              <w:rPr>
                <w:color w:val="464646"/>
              </w:rPr>
            </w:pPr>
          </w:p>
        </w:tc>
      </w:tr>
      <w:tr w:rsidR="00155EC5" w14:paraId="07C8C42C" w14:textId="77777777">
        <w:trPr>
          <w:gridAfter w:val="1"/>
          <w:wAfter w:w="3719" w:type="dxa"/>
          <w:trHeight w:val="57"/>
        </w:trPr>
        <w:tc>
          <w:tcPr>
            <w:tcW w:w="3222" w:type="dxa"/>
            <w:gridSpan w:val="2"/>
            <w:tcBorders>
              <w:top w:val="single" w:sz="4" w:space="0" w:color="auto"/>
              <w:left w:val="single" w:sz="4" w:space="0" w:color="auto"/>
              <w:right w:val="single" w:sz="4" w:space="0" w:color="auto"/>
            </w:tcBorders>
            <w:shd w:val="clear" w:color="auto" w:fill="auto"/>
          </w:tcPr>
          <w:p w14:paraId="0F8F4EA5"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6883C2AA" wp14:editId="21CFEF64">
                      <wp:extent cx="237409" cy="178102"/>
                      <wp:effectExtent l="0" t="0" r="0" b="0"/>
                      <wp:docPr id="222" name="Рисунок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i/>
                <w:sz w:val="18"/>
                <w:lang w:val="ru-RU" w:bidi="ru-RU"/>
              </w:rPr>
              <w:t xml:space="preserve"> </w:t>
            </w:r>
            <w:r>
              <w:rPr>
                <w:rFonts w:ascii="Times New Roman" w:hAnsi="Times New Roman" w:cs="Times New Roman"/>
                <w:sz w:val="18"/>
                <w:lang w:val="ru-RU" w:bidi="ru-RU"/>
              </w:rPr>
              <w:t>Внимание</w:t>
            </w:r>
          </w:p>
        </w:tc>
      </w:tr>
      <w:tr w:rsidR="00155EC5" w14:paraId="0BF0C6B9" w14:textId="77777777">
        <w:trPr>
          <w:gridAfter w:val="1"/>
          <w:wAfter w:w="3719" w:type="dxa"/>
          <w:trHeight w:val="57"/>
        </w:trPr>
        <w:tc>
          <w:tcPr>
            <w:tcW w:w="3222" w:type="dxa"/>
            <w:gridSpan w:val="2"/>
            <w:tcBorders>
              <w:top w:val="single" w:sz="4" w:space="0" w:color="auto"/>
              <w:left w:val="single" w:sz="4" w:space="0" w:color="auto"/>
              <w:bottom w:val="single" w:sz="4" w:space="0" w:color="auto"/>
              <w:right w:val="single" w:sz="4" w:space="0" w:color="auto"/>
            </w:tcBorders>
            <w:shd w:val="clear" w:color="auto" w:fill="auto"/>
          </w:tcPr>
          <w:p w14:paraId="3C1A704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Обеспечение правильной работы системы</w:t>
            </w:r>
          </w:p>
          <w:p w14:paraId="5D511D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изменяйте не демонтируйте систему. В случае изменения или демонтажа правильная работа системы не может быть гарантирована.</w:t>
            </w:r>
          </w:p>
        </w:tc>
      </w:tr>
    </w:tbl>
    <w:p w14:paraId="2F044FBF" w14:textId="77777777" w:rsidR="00155EC5" w:rsidRDefault="00155EC5">
      <w:pPr>
        <w:spacing w:line="1" w:lineRule="exact"/>
        <w:rPr>
          <w:rFonts w:ascii="Times New Roman" w:hAnsi="Times New Roman" w:cs="Times New Roman"/>
          <w:sz w:val="18"/>
          <w:szCs w:val="20"/>
        </w:rPr>
      </w:pPr>
    </w:p>
    <w:p w14:paraId="53741020" w14:textId="77777777" w:rsidR="00155EC5" w:rsidRDefault="00000000">
      <w:pPr>
        <w:rPr>
          <w:rFonts w:ascii="Times New Roman" w:hAnsi="Times New Roman" w:cs="Times New Roman"/>
          <w:sz w:val="18"/>
          <w:szCs w:val="20"/>
        </w:rPr>
        <w:sectPr w:rsidR="00155EC5">
          <w:headerReference w:type="even" r:id="rId308"/>
          <w:headerReference w:type="first" r:id="rId309"/>
          <w:pgSz w:w="11907" w:h="16840"/>
          <w:pgMar w:top="2835" w:right="2552" w:bottom="2268" w:left="2552" w:header="2552" w:footer="567" w:gutter="0"/>
          <w:cols w:space="720"/>
          <w:titlePg/>
          <w:docGrid w:linePitch="360"/>
        </w:sectPr>
      </w:pPr>
      <w:r>
        <w:rPr>
          <w:rFonts w:ascii="Times New Roman" w:hAnsi="Times New Roman" w:cs="Times New Roman"/>
          <w:sz w:val="18"/>
          <w:szCs w:val="20"/>
        </w:rPr>
        <w:br w:type="page" w:clear="all"/>
      </w:r>
    </w:p>
    <w:tbl>
      <w:tblPr>
        <w:tblW w:w="6933" w:type="dxa"/>
        <w:jc w:val="center"/>
        <w:tblLayout w:type="fixed"/>
        <w:tblCellMar>
          <w:left w:w="10" w:type="dxa"/>
          <w:right w:w="10" w:type="dxa"/>
        </w:tblCellMar>
        <w:tblLook w:val="0000" w:firstRow="0" w:lastRow="0" w:firstColumn="0" w:lastColumn="0" w:noHBand="0" w:noVBand="0"/>
      </w:tblPr>
      <w:tblGrid>
        <w:gridCol w:w="3182"/>
        <w:gridCol w:w="170"/>
        <w:gridCol w:w="3581"/>
      </w:tblGrid>
      <w:tr w:rsidR="00155EC5" w14:paraId="5E9C44AD" w14:textId="77777777">
        <w:trPr>
          <w:trHeight w:val="57"/>
          <w:jc w:val="center"/>
        </w:trPr>
        <w:tc>
          <w:tcPr>
            <w:tcW w:w="3182" w:type="dxa"/>
            <w:shd w:val="clear" w:color="auto" w:fill="F286B7"/>
          </w:tcPr>
          <w:p w14:paraId="269B8F3E" w14:textId="77777777" w:rsidR="00155EC5" w:rsidRDefault="00000000">
            <w:pPr>
              <w:pStyle w:val="afa"/>
              <w:shd w:val="clear" w:color="auto" w:fill="F286B7"/>
              <w:spacing w:before="20" w:after="20"/>
              <w:ind w:left="142"/>
              <w:rPr>
                <w:rFonts w:ascii="Times New Roman" w:hAnsi="Times New Roman" w:cs="Times New Roman"/>
              </w:rPr>
            </w:pPr>
            <w:r>
              <w:rPr>
                <w:rFonts w:ascii="Times New Roman" w:hAnsi="Times New Roman" w:cs="Times New Roman"/>
                <w:b/>
                <w:color w:val="FFFFFF"/>
                <w:sz w:val="18"/>
                <w:lang w:val="ru-RU" w:bidi="ru-RU"/>
              </w:rPr>
              <w:lastRenderedPageBreak/>
              <w:t>Сигнализация*</w:t>
            </w:r>
          </w:p>
        </w:tc>
        <w:tc>
          <w:tcPr>
            <w:tcW w:w="170" w:type="dxa"/>
          </w:tcPr>
          <w:p w14:paraId="38D2FB6A" w14:textId="77777777" w:rsidR="00155EC5" w:rsidRDefault="00155EC5">
            <w:pPr>
              <w:spacing w:before="20" w:after="20"/>
              <w:ind w:left="142"/>
              <w:jc w:val="center"/>
              <w:rPr>
                <w:rFonts w:ascii="Times New Roman" w:hAnsi="Times New Roman" w:cs="Times New Roman"/>
                <w:sz w:val="20"/>
                <w:szCs w:val="20"/>
                <w:lang w:eastAsia="ru-RU" w:bidi="ar-SA"/>
              </w:rPr>
            </w:pPr>
          </w:p>
        </w:tc>
        <w:tc>
          <w:tcPr>
            <w:tcW w:w="3581" w:type="dxa"/>
            <w:vMerge w:val="restart"/>
            <w:shd w:val="clear" w:color="auto" w:fill="auto"/>
          </w:tcPr>
          <w:p w14:paraId="1103ECB3" w14:textId="77777777" w:rsidR="00155EC5" w:rsidRDefault="00000000">
            <w:pPr>
              <w:spacing w:before="20" w:after="20"/>
              <w:ind w:left="142"/>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11F9DEE" wp14:editId="74FA7BB0">
                      <wp:extent cx="1992237" cy="1284119"/>
                      <wp:effectExtent l="19050" t="19050" r="27305" b="11430"/>
                      <wp:docPr id="223"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310"/>
                              <a:srcRect l="1285" t="1949" r="1861" b="3358"/>
                              <a:stretch/>
                            </pic:blipFill>
                            <pic:spPr bwMode="auto">
                              <a:xfrm>
                                <a:off x="0" y="0"/>
                                <a:ext cx="1992647" cy="128438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 o:spid="_x0000_s222" type="#_x0000_t75" style="width:156.9pt;height:101.1pt;mso-wrap-distance-left:0.0pt;mso-wrap-distance-top:0.0pt;mso-wrap-distance-right:0.0pt;mso-wrap-distance-bottom:0.0pt;" strokecolor="#000000">
                      <v:path textboxrect="0,0,0,0"/>
                      <v:imagedata r:id="rId311" o:title=""/>
                    </v:shape>
                  </w:pict>
                </mc:Fallback>
              </mc:AlternateContent>
            </w:r>
          </w:p>
        </w:tc>
      </w:tr>
      <w:tr w:rsidR="00155EC5" w14:paraId="46CC77B1" w14:textId="77777777">
        <w:trPr>
          <w:trHeight w:val="331"/>
          <w:jc w:val="center"/>
        </w:trPr>
        <w:tc>
          <w:tcPr>
            <w:tcW w:w="3182" w:type="dxa"/>
            <w:vMerge w:val="restart"/>
            <w:shd w:val="clear" w:color="auto" w:fill="E6E6E6"/>
            <w:vAlign w:val="bottom"/>
          </w:tcPr>
          <w:p w14:paraId="2C037CC9"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 При наличии</w:t>
            </w:r>
          </w:p>
          <w:p w14:paraId="1CD6FFFE"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b/>
                <w:sz w:val="18"/>
                <w:lang w:val="ru-RU" w:bidi="ru-RU"/>
              </w:rPr>
              <w:t>При обнаружении проникновения в автомобиль противоугонная система подает световые и звуковые сигналы.</w:t>
            </w:r>
          </w:p>
          <w:p w14:paraId="7F2765FF"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b/>
                <w:sz w:val="18"/>
                <w:lang w:val="ru-RU" w:bidi="ru-RU"/>
              </w:rPr>
              <w:t>Если противоугонная система активирована, она срабатывает в следующих случаях:</w:t>
            </w:r>
          </w:p>
          <w:p w14:paraId="2580E6B8" w14:textId="77777777" w:rsidR="00155EC5" w:rsidRDefault="00000000">
            <w:pPr>
              <w:pStyle w:val="a1"/>
              <w:framePr w:wrap="around"/>
            </w:pPr>
            <w:r>
              <w:t>Запертую дверь отпирают или открывают способом, отличным от использования функции входа или беспроводного пульта дистанционного управления. (Двери снова автоматически запираются.)</w:t>
            </w:r>
          </w:p>
          <w:p w14:paraId="5D1FD6B7" w14:textId="77777777" w:rsidR="00155EC5" w:rsidRDefault="00000000">
            <w:pPr>
              <w:pStyle w:val="a1"/>
              <w:framePr w:wrap="around"/>
            </w:pPr>
            <w:r>
              <w:t>Открыт капот.</w:t>
            </w:r>
          </w:p>
        </w:tc>
        <w:tc>
          <w:tcPr>
            <w:tcW w:w="170" w:type="dxa"/>
          </w:tcPr>
          <w:p w14:paraId="297D1B53" w14:textId="77777777" w:rsidR="00155EC5" w:rsidRDefault="00155EC5">
            <w:pPr>
              <w:spacing w:before="20" w:after="20"/>
              <w:ind w:left="142"/>
              <w:rPr>
                <w:rFonts w:ascii="Times New Roman" w:hAnsi="Times New Roman" w:cs="Times New Roman"/>
                <w:sz w:val="20"/>
                <w:szCs w:val="20"/>
                <w:lang w:eastAsia="zh-TW"/>
              </w:rPr>
            </w:pPr>
          </w:p>
        </w:tc>
        <w:tc>
          <w:tcPr>
            <w:tcW w:w="3581" w:type="dxa"/>
            <w:vMerge/>
            <w:shd w:val="clear" w:color="auto" w:fill="auto"/>
          </w:tcPr>
          <w:p w14:paraId="3F8E07C2" w14:textId="77777777" w:rsidR="00155EC5" w:rsidRDefault="00155EC5">
            <w:pPr>
              <w:spacing w:before="20" w:after="20"/>
              <w:ind w:left="142"/>
              <w:rPr>
                <w:rFonts w:ascii="Times New Roman" w:hAnsi="Times New Roman" w:cs="Times New Roman"/>
                <w:sz w:val="20"/>
                <w:szCs w:val="20"/>
                <w:lang w:eastAsia="zh-TW"/>
              </w:rPr>
            </w:pPr>
          </w:p>
        </w:tc>
      </w:tr>
      <w:tr w:rsidR="00155EC5" w14:paraId="7D0783AB" w14:textId="77777777">
        <w:trPr>
          <w:trHeight w:val="316"/>
          <w:jc w:val="center"/>
        </w:trPr>
        <w:tc>
          <w:tcPr>
            <w:tcW w:w="3182" w:type="dxa"/>
            <w:vMerge/>
            <w:shd w:val="clear" w:color="auto" w:fill="E6E6E6"/>
            <w:vAlign w:val="bottom"/>
          </w:tcPr>
          <w:p w14:paraId="2D188F74" w14:textId="77777777" w:rsidR="00155EC5" w:rsidRDefault="00155EC5">
            <w:pPr>
              <w:spacing w:before="20" w:after="20"/>
              <w:ind w:left="142"/>
              <w:rPr>
                <w:rFonts w:ascii="Times New Roman" w:hAnsi="Times New Roman" w:cs="Times New Roman"/>
                <w:sz w:val="20"/>
                <w:szCs w:val="20"/>
                <w:lang w:eastAsia="zh-TW"/>
              </w:rPr>
            </w:pPr>
          </w:p>
        </w:tc>
        <w:tc>
          <w:tcPr>
            <w:tcW w:w="170" w:type="dxa"/>
          </w:tcPr>
          <w:p w14:paraId="224419ED" w14:textId="77777777" w:rsidR="00155EC5" w:rsidRDefault="00155EC5">
            <w:pPr>
              <w:spacing w:before="20" w:after="20"/>
              <w:ind w:left="142"/>
              <w:rPr>
                <w:rFonts w:ascii="Times New Roman" w:hAnsi="Times New Roman" w:cs="Times New Roman"/>
                <w:sz w:val="20"/>
                <w:szCs w:val="20"/>
                <w:lang w:eastAsia="zh-TW"/>
              </w:rPr>
            </w:pPr>
          </w:p>
        </w:tc>
        <w:tc>
          <w:tcPr>
            <w:tcW w:w="3581" w:type="dxa"/>
            <w:vMerge/>
            <w:shd w:val="clear" w:color="auto" w:fill="auto"/>
          </w:tcPr>
          <w:p w14:paraId="29A36933" w14:textId="77777777" w:rsidR="00155EC5" w:rsidRDefault="00155EC5">
            <w:pPr>
              <w:spacing w:before="20" w:after="20"/>
              <w:ind w:left="142"/>
              <w:rPr>
                <w:rFonts w:ascii="Times New Roman" w:hAnsi="Times New Roman" w:cs="Times New Roman"/>
                <w:sz w:val="20"/>
                <w:szCs w:val="20"/>
                <w:lang w:eastAsia="zh-TW"/>
              </w:rPr>
            </w:pPr>
          </w:p>
        </w:tc>
      </w:tr>
      <w:tr w:rsidR="00155EC5" w14:paraId="2B8E0D3F" w14:textId="77777777">
        <w:trPr>
          <w:trHeight w:val="316"/>
          <w:jc w:val="center"/>
        </w:trPr>
        <w:tc>
          <w:tcPr>
            <w:tcW w:w="3182" w:type="dxa"/>
            <w:vMerge/>
            <w:shd w:val="clear" w:color="auto" w:fill="E6E6E6"/>
            <w:vAlign w:val="bottom"/>
          </w:tcPr>
          <w:p w14:paraId="24533587" w14:textId="77777777" w:rsidR="00155EC5" w:rsidRDefault="00155EC5">
            <w:pPr>
              <w:spacing w:before="20" w:after="20"/>
              <w:ind w:left="142"/>
              <w:rPr>
                <w:rFonts w:ascii="Times New Roman" w:hAnsi="Times New Roman" w:cs="Times New Roman"/>
                <w:sz w:val="20"/>
                <w:szCs w:val="20"/>
                <w:lang w:eastAsia="zh-TW"/>
              </w:rPr>
            </w:pPr>
          </w:p>
        </w:tc>
        <w:tc>
          <w:tcPr>
            <w:tcW w:w="170" w:type="dxa"/>
          </w:tcPr>
          <w:p w14:paraId="27394001" w14:textId="77777777" w:rsidR="00155EC5" w:rsidRDefault="00155EC5">
            <w:pPr>
              <w:spacing w:before="20" w:after="20"/>
              <w:ind w:left="142"/>
              <w:rPr>
                <w:rFonts w:ascii="Times New Roman" w:hAnsi="Times New Roman" w:cs="Times New Roman"/>
                <w:sz w:val="20"/>
                <w:szCs w:val="20"/>
                <w:lang w:eastAsia="zh-TW"/>
              </w:rPr>
            </w:pPr>
          </w:p>
        </w:tc>
        <w:tc>
          <w:tcPr>
            <w:tcW w:w="3581" w:type="dxa"/>
            <w:vMerge/>
            <w:shd w:val="clear" w:color="auto" w:fill="auto"/>
          </w:tcPr>
          <w:p w14:paraId="5A593689" w14:textId="77777777" w:rsidR="00155EC5" w:rsidRDefault="00155EC5">
            <w:pPr>
              <w:spacing w:before="20" w:after="20"/>
              <w:ind w:left="142"/>
              <w:rPr>
                <w:rFonts w:ascii="Times New Roman" w:hAnsi="Times New Roman" w:cs="Times New Roman"/>
                <w:sz w:val="20"/>
                <w:szCs w:val="20"/>
                <w:lang w:eastAsia="zh-TW"/>
              </w:rPr>
            </w:pPr>
          </w:p>
        </w:tc>
      </w:tr>
      <w:tr w:rsidR="00155EC5" w14:paraId="6FC72517" w14:textId="77777777">
        <w:trPr>
          <w:trHeight w:val="316"/>
          <w:jc w:val="center"/>
        </w:trPr>
        <w:tc>
          <w:tcPr>
            <w:tcW w:w="3182" w:type="dxa"/>
            <w:vMerge/>
            <w:shd w:val="clear" w:color="auto" w:fill="E6E6E6"/>
            <w:vAlign w:val="bottom"/>
          </w:tcPr>
          <w:p w14:paraId="039EFDCF" w14:textId="77777777" w:rsidR="00155EC5" w:rsidRDefault="00155EC5">
            <w:pPr>
              <w:spacing w:before="20" w:after="20"/>
              <w:ind w:left="142"/>
              <w:rPr>
                <w:rFonts w:ascii="Times New Roman" w:hAnsi="Times New Roman" w:cs="Times New Roman"/>
                <w:sz w:val="20"/>
                <w:szCs w:val="20"/>
                <w:lang w:eastAsia="zh-TW"/>
              </w:rPr>
            </w:pPr>
          </w:p>
        </w:tc>
        <w:tc>
          <w:tcPr>
            <w:tcW w:w="170" w:type="dxa"/>
          </w:tcPr>
          <w:p w14:paraId="057BB276" w14:textId="77777777" w:rsidR="00155EC5" w:rsidRDefault="00155EC5">
            <w:pPr>
              <w:pStyle w:val="afff2"/>
              <w:numPr>
                <w:ilvl w:val="0"/>
                <w:numId w:val="126"/>
              </w:numPr>
              <w:spacing w:before="20" w:after="20"/>
              <w:ind w:left="142" w:firstLine="0"/>
              <w:rPr>
                <w:rFonts w:ascii="Times New Roman" w:hAnsi="Times New Roman" w:cs="Times New Roman"/>
                <w:sz w:val="18"/>
                <w:szCs w:val="20"/>
                <w:lang w:bidi="ru-RU"/>
              </w:rPr>
            </w:pPr>
          </w:p>
        </w:tc>
        <w:tc>
          <w:tcPr>
            <w:tcW w:w="3581" w:type="dxa"/>
            <w:vMerge w:val="restart"/>
            <w:shd w:val="clear" w:color="auto" w:fill="auto"/>
          </w:tcPr>
          <w:p w14:paraId="757A1E8C" w14:textId="77777777" w:rsidR="00155EC5" w:rsidRDefault="00000000">
            <w:pPr>
              <w:pStyle w:val="afff3"/>
            </w:pPr>
            <w:r>
              <w:rPr>
                <w:color w:val="656565"/>
              </w:rPr>
              <w:t>■</w:t>
            </w:r>
            <w:r>
              <w:t>Отключение или остановка</w:t>
            </w:r>
          </w:p>
          <w:p w14:paraId="68F2DE36" w14:textId="77777777" w:rsidR="00155EC5" w:rsidRDefault="00000000">
            <w:pPr>
              <w:spacing w:before="20" w:after="20"/>
              <w:ind w:left="142"/>
              <w:rPr>
                <w:rFonts w:ascii="Times New Roman" w:hAnsi="Times New Roman" w:cs="Times New Roman"/>
                <w:sz w:val="18"/>
                <w:szCs w:val="20"/>
                <w:lang w:bidi="ru-RU"/>
              </w:rPr>
            </w:pPr>
            <w:r>
              <w:rPr>
                <w:rFonts w:ascii="Times New Roman" w:hAnsi="Times New Roman" w:cs="Times New Roman"/>
                <w:sz w:val="18"/>
                <w:szCs w:val="20"/>
                <w:lang w:bidi="ru-RU"/>
              </w:rPr>
              <w:t>Для отключения противоугонной системы или выключения ее сигналов выполните одно из нижеприведенных действий:</w:t>
            </w:r>
          </w:p>
          <w:p w14:paraId="4843B979" w14:textId="77777777" w:rsidR="00155EC5" w:rsidRDefault="00000000">
            <w:pPr>
              <w:pStyle w:val="a1"/>
              <w:framePr w:wrap="around"/>
            </w:pPr>
            <w:r>
              <w:t>Используйте функцию входа или беспроводной пульт дистанционного управления, чтобы отпереть дверь.</w:t>
            </w:r>
          </w:p>
          <w:p w14:paraId="692F3A76" w14:textId="77777777" w:rsidR="00155EC5" w:rsidRDefault="00000000">
            <w:pPr>
              <w:pStyle w:val="a1"/>
              <w:framePr w:wrap="around"/>
            </w:pPr>
            <w:r>
              <w:t>Завести двигатель. (Через несколько секунд сигнал тревоги будет отключен или остановлен.)</w:t>
            </w:r>
          </w:p>
          <w:p w14:paraId="53E2A319" w14:textId="77777777" w:rsidR="00155EC5" w:rsidRDefault="00155EC5">
            <w:pPr>
              <w:pStyle w:val="a1"/>
              <w:framePr w:wrap="around"/>
              <w:numPr>
                <w:ilvl w:val="0"/>
                <w:numId w:val="0"/>
              </w:numPr>
              <w:ind w:left="181"/>
            </w:pPr>
          </w:p>
          <w:p w14:paraId="3897D4F1" w14:textId="77777777" w:rsidR="00155EC5" w:rsidRDefault="00000000">
            <w:pPr>
              <w:pStyle w:val="afff2"/>
              <w:numPr>
                <w:ilvl w:val="0"/>
                <w:numId w:val="127"/>
              </w:numPr>
              <w:tabs>
                <w:tab w:val="left" w:pos="325"/>
              </w:tabs>
              <w:spacing w:before="20" w:after="20"/>
              <w:ind w:left="142" w:firstLine="0"/>
              <w:rPr>
                <w:rFonts w:ascii="Times New Roman" w:hAnsi="Times New Roman" w:cs="Times New Roman"/>
                <w:sz w:val="18"/>
                <w:szCs w:val="20"/>
              </w:rPr>
            </w:pPr>
            <w:r>
              <w:rPr>
                <w:rFonts w:ascii="Times New Roman" w:hAnsi="Times New Roman" w:cs="Times New Roman"/>
                <w:sz w:val="18"/>
                <w:szCs w:val="20"/>
                <w:lang w:bidi="ru-RU"/>
              </w:rPr>
              <w:t>Обслуживание системы</w:t>
            </w:r>
          </w:p>
          <w:p w14:paraId="33D0F9BE" w14:textId="77777777" w:rsidR="00155EC5" w:rsidRDefault="00000000">
            <w:pPr>
              <w:pStyle w:val="afff2"/>
              <w:tabs>
                <w:tab w:val="left" w:pos="325"/>
              </w:tabs>
              <w:spacing w:before="20" w:after="20"/>
              <w:ind w:left="142"/>
              <w:rPr>
                <w:rFonts w:ascii="Times New Roman" w:hAnsi="Times New Roman" w:cs="Times New Roman"/>
                <w:sz w:val="18"/>
                <w:szCs w:val="20"/>
              </w:rPr>
            </w:pPr>
            <w:r>
              <w:rPr>
                <w:rFonts w:ascii="Times New Roman" w:hAnsi="Times New Roman" w:cs="Times New Roman"/>
                <w:sz w:val="18"/>
                <w:szCs w:val="20"/>
                <w:lang w:bidi="ru-RU"/>
              </w:rPr>
              <w:t>Система сигнализации автомобиля не требует обслуживания.</w:t>
            </w:r>
          </w:p>
          <w:p w14:paraId="7309BFD8" w14:textId="77777777" w:rsidR="00155EC5" w:rsidRDefault="00000000">
            <w:pPr>
              <w:pStyle w:val="afff2"/>
              <w:numPr>
                <w:ilvl w:val="0"/>
                <w:numId w:val="127"/>
              </w:numPr>
              <w:tabs>
                <w:tab w:val="left" w:pos="325"/>
              </w:tabs>
              <w:spacing w:before="20" w:after="20"/>
              <w:ind w:left="142" w:firstLine="0"/>
              <w:rPr>
                <w:rFonts w:ascii="Times New Roman" w:hAnsi="Times New Roman" w:cs="Times New Roman"/>
                <w:sz w:val="18"/>
                <w:szCs w:val="20"/>
              </w:rPr>
            </w:pPr>
            <w:r>
              <w:rPr>
                <w:rFonts w:ascii="Times New Roman" w:hAnsi="Times New Roman" w:cs="Times New Roman"/>
                <w:sz w:val="18"/>
                <w:szCs w:val="20"/>
                <w:lang w:bidi="ru-RU"/>
              </w:rPr>
              <w:t>Срабатывание системы сигнализации</w:t>
            </w:r>
          </w:p>
          <w:p w14:paraId="5811A8CB" w14:textId="77777777" w:rsidR="00155EC5" w:rsidRDefault="00000000">
            <w:pPr>
              <w:pStyle w:val="afff2"/>
              <w:tabs>
                <w:tab w:val="left" w:pos="325"/>
              </w:tabs>
              <w:spacing w:before="20" w:after="20"/>
              <w:ind w:left="142"/>
              <w:rPr>
                <w:rFonts w:ascii="Times New Roman" w:hAnsi="Times New Roman" w:cs="Times New Roman"/>
                <w:sz w:val="18"/>
                <w:szCs w:val="20"/>
              </w:rPr>
            </w:pPr>
            <w:r>
              <w:rPr>
                <w:rFonts w:ascii="Times New Roman" w:hAnsi="Times New Roman" w:cs="Times New Roman"/>
                <w:sz w:val="18"/>
                <w:szCs w:val="20"/>
                <w:lang w:bidi="ru-RU"/>
              </w:rPr>
              <w:t>Система сигнализации может срабатывать в приведенных ниже случаях: (Выключение сигнала отключает систему сигнализации.)</w:t>
            </w:r>
          </w:p>
          <w:p w14:paraId="3885602B" w14:textId="77777777" w:rsidR="00155EC5" w:rsidRDefault="00000000">
            <w:pPr>
              <w:pStyle w:val="afff2"/>
              <w:numPr>
                <w:ilvl w:val="0"/>
                <w:numId w:val="128"/>
              </w:numPr>
              <w:tabs>
                <w:tab w:val="left" w:pos="325"/>
              </w:tabs>
              <w:spacing w:before="20" w:after="20"/>
              <w:ind w:left="142" w:firstLine="0"/>
              <w:rPr>
                <w:rFonts w:ascii="Times New Roman" w:hAnsi="Times New Roman" w:cs="Times New Roman"/>
                <w:sz w:val="20"/>
                <w:szCs w:val="20"/>
              </w:rPr>
            </w:pPr>
            <w:r>
              <w:rPr>
                <w:rFonts w:ascii="Times New Roman" w:hAnsi="Times New Roman" w:cs="Times New Roman"/>
                <w:sz w:val="18"/>
                <w:szCs w:val="20"/>
                <w:lang w:bidi="ru-RU"/>
              </w:rPr>
              <w:t>Отоприте дверь ключом.</w:t>
            </w:r>
          </w:p>
        </w:tc>
      </w:tr>
      <w:tr w:rsidR="00155EC5" w14:paraId="790A2B8E" w14:textId="77777777">
        <w:trPr>
          <w:trHeight w:val="57"/>
          <w:jc w:val="center"/>
        </w:trPr>
        <w:tc>
          <w:tcPr>
            <w:tcW w:w="3182" w:type="dxa"/>
            <w:shd w:val="clear" w:color="auto" w:fill="auto"/>
          </w:tcPr>
          <w:p w14:paraId="45E6CA88" w14:textId="77777777" w:rsidR="00155EC5" w:rsidRDefault="00155EC5">
            <w:pPr>
              <w:spacing w:before="20" w:after="20"/>
              <w:ind w:left="142"/>
              <w:rPr>
                <w:rFonts w:ascii="Times New Roman" w:hAnsi="Times New Roman" w:cs="Times New Roman"/>
                <w:sz w:val="20"/>
                <w:szCs w:val="20"/>
              </w:rPr>
            </w:pPr>
          </w:p>
        </w:tc>
        <w:tc>
          <w:tcPr>
            <w:tcW w:w="170" w:type="dxa"/>
          </w:tcPr>
          <w:p w14:paraId="41F4A1E4" w14:textId="77777777" w:rsidR="00155EC5" w:rsidRDefault="00155EC5">
            <w:pPr>
              <w:spacing w:before="20" w:after="20"/>
              <w:ind w:left="142"/>
              <w:rPr>
                <w:rFonts w:ascii="Times New Roman" w:hAnsi="Times New Roman" w:cs="Times New Roman"/>
                <w:sz w:val="20"/>
                <w:szCs w:val="20"/>
              </w:rPr>
            </w:pPr>
          </w:p>
        </w:tc>
        <w:tc>
          <w:tcPr>
            <w:tcW w:w="3581" w:type="dxa"/>
            <w:vMerge/>
            <w:shd w:val="clear" w:color="auto" w:fill="auto"/>
          </w:tcPr>
          <w:p w14:paraId="60F3838A" w14:textId="77777777" w:rsidR="00155EC5" w:rsidRDefault="00155EC5">
            <w:pPr>
              <w:spacing w:before="20" w:after="20"/>
              <w:ind w:left="142"/>
              <w:rPr>
                <w:rFonts w:ascii="Times New Roman" w:hAnsi="Times New Roman" w:cs="Times New Roman"/>
                <w:sz w:val="20"/>
                <w:szCs w:val="20"/>
              </w:rPr>
            </w:pPr>
          </w:p>
        </w:tc>
      </w:tr>
      <w:tr w:rsidR="00155EC5" w14:paraId="6DC7F0C1" w14:textId="77777777">
        <w:trPr>
          <w:trHeight w:val="57"/>
          <w:jc w:val="center"/>
        </w:trPr>
        <w:tc>
          <w:tcPr>
            <w:tcW w:w="3182" w:type="dxa"/>
            <w:shd w:val="clear" w:color="auto" w:fill="D2D2D2"/>
          </w:tcPr>
          <w:p w14:paraId="1635F268"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b/>
                <w:sz w:val="18"/>
                <w:lang w:bidi="ru-RU"/>
              </w:rPr>
              <w:t>Активация/отключение/остановка сигнализации</w:t>
            </w:r>
            <w:r>
              <w:rPr>
                <w:rFonts w:ascii="Times New Roman" w:eastAsia="PMingLiU" w:hAnsi="Times New Roman" w:cs="Times New Roman" w:hint="eastAsia"/>
                <w:b/>
                <w:sz w:val="18"/>
                <w:lang w:val="ru-RU" w:bidi="ru-RU"/>
              </w:rPr>
              <w:t xml:space="preserve"> </w:t>
            </w:r>
            <w:r>
              <w:rPr>
                <w:rFonts w:ascii="Times New Roman" w:hAnsi="Times New Roman" w:cs="Times New Roman"/>
                <w:b/>
                <w:sz w:val="18"/>
                <w:lang w:val="ru-RU" w:bidi="ru-RU"/>
              </w:rPr>
              <w:t>противоугонной системы</w:t>
            </w:r>
          </w:p>
        </w:tc>
        <w:tc>
          <w:tcPr>
            <w:tcW w:w="170" w:type="dxa"/>
          </w:tcPr>
          <w:p w14:paraId="2EA13129" w14:textId="77777777" w:rsidR="00155EC5" w:rsidRDefault="00155EC5">
            <w:pPr>
              <w:spacing w:before="20" w:after="20"/>
              <w:ind w:left="142"/>
              <w:rPr>
                <w:rFonts w:ascii="Times New Roman" w:hAnsi="Times New Roman" w:cs="Times New Roman"/>
                <w:sz w:val="20"/>
                <w:szCs w:val="20"/>
              </w:rPr>
            </w:pPr>
          </w:p>
        </w:tc>
        <w:tc>
          <w:tcPr>
            <w:tcW w:w="3581" w:type="dxa"/>
            <w:vMerge/>
            <w:shd w:val="clear" w:color="auto" w:fill="auto"/>
          </w:tcPr>
          <w:p w14:paraId="78E7C044" w14:textId="77777777" w:rsidR="00155EC5" w:rsidRDefault="00155EC5">
            <w:pPr>
              <w:spacing w:before="20" w:after="20"/>
              <w:ind w:left="142"/>
              <w:rPr>
                <w:rFonts w:ascii="Times New Roman" w:hAnsi="Times New Roman" w:cs="Times New Roman"/>
                <w:sz w:val="20"/>
                <w:szCs w:val="20"/>
              </w:rPr>
            </w:pPr>
          </w:p>
        </w:tc>
      </w:tr>
      <w:tr w:rsidR="00155EC5" w14:paraId="39BC199E" w14:textId="77777777">
        <w:trPr>
          <w:trHeight w:val="279"/>
          <w:jc w:val="center"/>
        </w:trPr>
        <w:tc>
          <w:tcPr>
            <w:tcW w:w="3182" w:type="dxa"/>
            <w:vMerge w:val="restart"/>
            <w:tcBorders>
              <w:top w:val="single" w:sz="4" w:space="0" w:color="auto"/>
            </w:tcBorders>
            <w:shd w:val="clear" w:color="auto" w:fill="auto"/>
            <w:vAlign w:val="bottom"/>
          </w:tcPr>
          <w:p w14:paraId="2A6C064A" w14:textId="77777777" w:rsidR="00155EC5" w:rsidRDefault="00000000">
            <w:pPr>
              <w:pStyle w:val="a2"/>
              <w:numPr>
                <w:ilvl w:val="0"/>
                <w:numId w:val="0"/>
              </w:numPr>
              <w:ind w:left="181"/>
            </w:pPr>
            <w:r>
              <w:rPr>
                <w:color w:val="656565"/>
              </w:rPr>
              <w:t>■</w:t>
            </w:r>
            <w:r>
              <w:rPr>
                <w:b/>
              </w:rPr>
              <w:t xml:space="preserve">Во избежание неожиданного срабатывания противоугонной сигнализации </w:t>
            </w:r>
            <w:r>
              <w:t>и угона автомобиля обязательно выполните следующие действия</w:t>
            </w:r>
            <w:proofErr w:type="gramStart"/>
            <w:r>
              <w:t>: Убедитесь</w:t>
            </w:r>
            <w:proofErr w:type="gramEnd"/>
            <w:r>
              <w:t>, что в автомобиле никого нет.</w:t>
            </w:r>
          </w:p>
          <w:p w14:paraId="0D3A0733" w14:textId="77777777" w:rsidR="00155EC5" w:rsidRDefault="00000000">
            <w:pPr>
              <w:pStyle w:val="a1"/>
              <w:framePr w:wrap="around"/>
            </w:pPr>
            <w:r>
              <w:t>Перед активацией противоугонной системы закройте боковые окна и люк (при наличии)/панорамный люк (при наличии).</w:t>
            </w:r>
          </w:p>
          <w:p w14:paraId="0632D97E" w14:textId="77777777" w:rsidR="00155EC5" w:rsidRDefault="00000000">
            <w:pPr>
              <w:pStyle w:val="a1"/>
              <w:framePr w:wrap="around"/>
            </w:pPr>
            <w:r>
              <w:t>В автомобиле не осталось ценных или личных вещей.</w:t>
            </w:r>
          </w:p>
          <w:p w14:paraId="67CE5F75"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Активация</w:t>
            </w:r>
          </w:p>
          <w:p w14:paraId="7330FD8B"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Закройте двери и капот и заприте все двери с помощью функции входа или беспроводного пульта дистанционного управления. Система сигнализации автоматически активируется через 9 секунд.</w:t>
            </w:r>
          </w:p>
          <w:p w14:paraId="397BA8DE"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sz w:val="18"/>
                <w:lang w:val="ru-RU" w:bidi="ru-RU"/>
              </w:rPr>
              <w:t>После активации системы световой индикатор перестает гореть постоянным светом и начинает мигать.</w:t>
            </w:r>
          </w:p>
        </w:tc>
        <w:tc>
          <w:tcPr>
            <w:tcW w:w="170" w:type="dxa"/>
          </w:tcPr>
          <w:p w14:paraId="580A31BA" w14:textId="77777777" w:rsidR="00155EC5" w:rsidRDefault="00155EC5">
            <w:pPr>
              <w:spacing w:before="20" w:after="20"/>
              <w:ind w:left="142"/>
              <w:rPr>
                <w:rFonts w:ascii="Times New Roman" w:hAnsi="Times New Roman" w:cs="Times New Roman"/>
                <w:sz w:val="20"/>
                <w:szCs w:val="20"/>
                <w:lang w:eastAsia="zh-TW"/>
              </w:rPr>
            </w:pPr>
          </w:p>
        </w:tc>
        <w:tc>
          <w:tcPr>
            <w:tcW w:w="3581" w:type="dxa"/>
            <w:vMerge/>
            <w:shd w:val="clear" w:color="auto" w:fill="auto"/>
          </w:tcPr>
          <w:p w14:paraId="1A2287B0" w14:textId="77777777" w:rsidR="00155EC5" w:rsidRDefault="00155EC5">
            <w:pPr>
              <w:spacing w:before="20" w:after="20"/>
              <w:ind w:left="142"/>
              <w:rPr>
                <w:rFonts w:ascii="Times New Roman" w:hAnsi="Times New Roman" w:cs="Times New Roman"/>
                <w:sz w:val="20"/>
                <w:szCs w:val="20"/>
                <w:lang w:eastAsia="zh-TW"/>
              </w:rPr>
            </w:pPr>
          </w:p>
        </w:tc>
      </w:tr>
      <w:tr w:rsidR="00155EC5" w14:paraId="757D224B" w14:textId="77777777">
        <w:trPr>
          <w:trHeight w:val="316"/>
          <w:jc w:val="center"/>
        </w:trPr>
        <w:tc>
          <w:tcPr>
            <w:tcW w:w="3182" w:type="dxa"/>
            <w:vMerge/>
            <w:shd w:val="clear" w:color="auto" w:fill="auto"/>
            <w:vAlign w:val="bottom"/>
          </w:tcPr>
          <w:p w14:paraId="002FA276" w14:textId="77777777" w:rsidR="00155EC5" w:rsidRDefault="00155EC5">
            <w:pPr>
              <w:spacing w:before="20" w:after="20"/>
              <w:ind w:left="142"/>
              <w:rPr>
                <w:rFonts w:ascii="Times New Roman" w:hAnsi="Times New Roman" w:cs="Times New Roman"/>
                <w:sz w:val="20"/>
                <w:szCs w:val="20"/>
                <w:lang w:eastAsia="zh-TW"/>
              </w:rPr>
            </w:pPr>
          </w:p>
        </w:tc>
        <w:tc>
          <w:tcPr>
            <w:tcW w:w="170" w:type="dxa"/>
          </w:tcPr>
          <w:p w14:paraId="3E783719" w14:textId="77777777" w:rsidR="00155EC5" w:rsidRDefault="00155EC5">
            <w:pPr>
              <w:spacing w:before="20" w:after="20"/>
              <w:ind w:left="142"/>
              <w:jc w:val="center"/>
              <w:rPr>
                <w:rFonts w:ascii="Times New Roman" w:hAnsi="Times New Roman" w:cs="Times New Roman"/>
                <w:sz w:val="20"/>
                <w:szCs w:val="20"/>
                <w:lang w:eastAsia="ru-RU" w:bidi="ar-SA"/>
              </w:rPr>
            </w:pPr>
          </w:p>
        </w:tc>
        <w:tc>
          <w:tcPr>
            <w:tcW w:w="3581" w:type="dxa"/>
            <w:vMerge w:val="restart"/>
            <w:shd w:val="clear" w:color="auto" w:fill="auto"/>
            <w:vAlign w:val="center"/>
          </w:tcPr>
          <w:p w14:paraId="24E696B2" w14:textId="77777777" w:rsidR="00155EC5" w:rsidRDefault="00000000">
            <w:pPr>
              <w:spacing w:before="20" w:after="20"/>
              <w:ind w:left="142"/>
              <w:jc w:val="cente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48681309" wp14:editId="5BAF2319">
                      <wp:extent cx="1776730" cy="1118870"/>
                      <wp:effectExtent l="0" t="0" r="0" b="0"/>
                      <wp:docPr id="224"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312"/>
                              <a:stretch/>
                            </pic:blipFill>
                            <pic:spPr bwMode="auto">
                              <a:xfrm>
                                <a:off x="0" y="0"/>
                                <a:ext cx="1776730" cy="11188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width:139.9pt;height:88.1pt;mso-wrap-distance-left:0.0pt;mso-wrap-distance-top:0.0pt;mso-wrap-distance-right:0.0pt;mso-wrap-distance-bottom:0.0pt;" stroked="false">
                      <v:path textboxrect="0,0,0,0"/>
                      <v:imagedata r:id="rId313" o:title=""/>
                    </v:shape>
                  </w:pict>
                </mc:Fallback>
              </mc:AlternateContent>
            </w:r>
          </w:p>
          <w:p w14:paraId="3D300002" w14:textId="77777777" w:rsidR="00155EC5" w:rsidRDefault="00000000">
            <w:pPr>
              <w:pStyle w:val="a2"/>
            </w:pPr>
            <w:r>
              <w:rPr>
                <w:szCs w:val="20"/>
              </w:rPr>
              <w:t>Человек, находящийся внутри автомобиля, открывает дверь или капот, либо отпирает автомобиль при помощи внутренней кнопки блокировки двери.</w:t>
            </w:r>
          </w:p>
        </w:tc>
      </w:tr>
      <w:tr w:rsidR="00155EC5" w14:paraId="0D1B97F0" w14:textId="77777777">
        <w:trPr>
          <w:trHeight w:val="316"/>
          <w:jc w:val="center"/>
        </w:trPr>
        <w:tc>
          <w:tcPr>
            <w:tcW w:w="3182" w:type="dxa"/>
            <w:vMerge/>
            <w:shd w:val="clear" w:color="auto" w:fill="auto"/>
            <w:vAlign w:val="bottom"/>
          </w:tcPr>
          <w:p w14:paraId="5C9981B8" w14:textId="77777777" w:rsidR="00155EC5" w:rsidRDefault="00155EC5">
            <w:pPr>
              <w:spacing w:before="20" w:after="20"/>
              <w:ind w:left="142"/>
              <w:rPr>
                <w:rFonts w:ascii="Times New Roman" w:hAnsi="Times New Roman" w:cs="Times New Roman"/>
                <w:sz w:val="20"/>
                <w:szCs w:val="20"/>
              </w:rPr>
            </w:pPr>
          </w:p>
        </w:tc>
        <w:tc>
          <w:tcPr>
            <w:tcW w:w="170" w:type="dxa"/>
          </w:tcPr>
          <w:p w14:paraId="08124E08" w14:textId="77777777" w:rsidR="00155EC5" w:rsidRDefault="00155EC5">
            <w:pPr>
              <w:spacing w:before="20" w:after="20"/>
              <w:ind w:left="142"/>
              <w:rPr>
                <w:rFonts w:ascii="Times New Roman" w:hAnsi="Times New Roman" w:cs="Times New Roman"/>
                <w:sz w:val="20"/>
                <w:szCs w:val="20"/>
              </w:rPr>
            </w:pPr>
          </w:p>
        </w:tc>
        <w:tc>
          <w:tcPr>
            <w:tcW w:w="3581" w:type="dxa"/>
            <w:vMerge/>
            <w:tcBorders>
              <w:top w:val="single" w:sz="4" w:space="0" w:color="auto"/>
            </w:tcBorders>
            <w:shd w:val="clear" w:color="auto" w:fill="auto"/>
            <w:vAlign w:val="center"/>
          </w:tcPr>
          <w:p w14:paraId="414848BF" w14:textId="77777777" w:rsidR="00155EC5" w:rsidRDefault="00155EC5">
            <w:pPr>
              <w:spacing w:before="20" w:after="20"/>
              <w:ind w:left="142"/>
              <w:rPr>
                <w:rFonts w:ascii="Times New Roman" w:hAnsi="Times New Roman" w:cs="Times New Roman"/>
                <w:sz w:val="20"/>
                <w:szCs w:val="20"/>
              </w:rPr>
            </w:pPr>
          </w:p>
        </w:tc>
      </w:tr>
    </w:tbl>
    <w:p w14:paraId="76A08FC7" w14:textId="77777777" w:rsidR="00155EC5" w:rsidRDefault="00000000">
      <w:pPr>
        <w:rPr>
          <w:rFonts w:ascii="Times New Roman" w:eastAsia="SimSun" w:hAnsi="Times New Roman" w:cs="Times New Roman"/>
          <w:sz w:val="18"/>
          <w:szCs w:val="20"/>
          <w:lang w:eastAsia="zh-TW" w:bidi="zh-TW"/>
        </w:rPr>
      </w:pPr>
      <w:r>
        <w:rPr>
          <w:rFonts w:ascii="Times New Roman" w:hAnsi="Times New Roman" w:cs="Times New Roman"/>
          <w:sz w:val="18"/>
        </w:rPr>
        <w:br w:type="page" w:clear="all"/>
      </w:r>
    </w:p>
    <w:tbl>
      <w:tblPr>
        <w:tblW w:w="0" w:type="auto"/>
        <w:tblLayout w:type="fixed"/>
        <w:tblCellMar>
          <w:left w:w="10" w:type="dxa"/>
          <w:right w:w="10" w:type="dxa"/>
        </w:tblCellMar>
        <w:tblLook w:val="0000" w:firstRow="0" w:lastRow="0" w:firstColumn="0" w:lastColumn="0" w:noHBand="0" w:noVBand="0"/>
      </w:tblPr>
      <w:tblGrid>
        <w:gridCol w:w="3221"/>
      </w:tblGrid>
      <w:tr w:rsidR="00155EC5" w14:paraId="701BD329" w14:textId="77777777">
        <w:trPr>
          <w:trHeight w:val="57"/>
        </w:trPr>
        <w:tc>
          <w:tcPr>
            <w:tcW w:w="3221" w:type="dxa"/>
            <w:shd w:val="clear" w:color="auto" w:fill="auto"/>
          </w:tcPr>
          <w:p w14:paraId="08B8AAF9"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68E26653" wp14:editId="507C5BBD">
                      <wp:extent cx="1574972" cy="998892"/>
                      <wp:effectExtent l="19050" t="19050" r="25400" b="10795"/>
                      <wp:docPr id="225"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314"/>
                              <a:srcRect l="3420" t="3007" r="3956" b="2281"/>
                              <a:stretch/>
                            </pic:blipFill>
                            <pic:spPr bwMode="auto">
                              <a:xfrm>
                                <a:off x="0" y="0"/>
                                <a:ext cx="1575090" cy="998967"/>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 o:spid="_x0000_s224" type="#_x0000_t75" style="width:124.0pt;height:78.7pt;mso-wrap-distance-left:0.0pt;mso-wrap-distance-top:0.0pt;mso-wrap-distance-right:0.0pt;mso-wrap-distance-bottom:0.0pt;" strokecolor="#000000">
                      <v:path textboxrect="0,0,0,0"/>
                      <v:imagedata r:id="rId315" o:title=""/>
                    </v:shape>
                  </w:pict>
                </mc:Fallback>
              </mc:AlternateContent>
            </w:r>
          </w:p>
          <w:p w14:paraId="2F83D8AB" w14:textId="77777777" w:rsidR="00155EC5" w:rsidRDefault="00000000">
            <w:pPr>
              <w:pStyle w:val="a1"/>
              <w:framePr w:wrap="around"/>
              <w:rPr>
                <w:sz w:val="20"/>
                <w:szCs w:val="20"/>
              </w:rPr>
            </w:pPr>
            <w:r>
              <w:t>Аккумулятор разряжен или заменен при запертом автомобиле. (Стр. 335)</w:t>
            </w:r>
          </w:p>
        </w:tc>
      </w:tr>
      <w:tr w:rsidR="00155EC5" w14:paraId="46E62409" w14:textId="77777777">
        <w:trPr>
          <w:trHeight w:val="57"/>
        </w:trPr>
        <w:tc>
          <w:tcPr>
            <w:tcW w:w="3221" w:type="dxa"/>
            <w:shd w:val="clear" w:color="auto" w:fill="auto"/>
          </w:tcPr>
          <w:p w14:paraId="7680D130"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DD8367A" wp14:editId="7AAED7D5">
                      <wp:extent cx="1725295" cy="1143000"/>
                      <wp:effectExtent l="0" t="0" r="0" b="0"/>
                      <wp:docPr id="226"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316"/>
                              <a:stretch/>
                            </pic:blipFill>
                            <pic:spPr bwMode="auto">
                              <a:xfrm>
                                <a:off x="0" y="0"/>
                                <a:ext cx="1725295" cy="1143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 o:spid="_x0000_s225" type="#_x0000_t75" style="width:135.8pt;height:90.0pt;mso-wrap-distance-left:0.0pt;mso-wrap-distance-top:0.0pt;mso-wrap-distance-right:0.0pt;mso-wrap-distance-bottom:0.0pt;" stroked="false">
                      <v:path textboxrect="0,0,0,0"/>
                      <v:imagedata r:id="rId317" o:title=""/>
                    </v:shape>
                  </w:pict>
                </mc:Fallback>
              </mc:AlternateContent>
            </w:r>
          </w:p>
        </w:tc>
      </w:tr>
      <w:tr w:rsidR="00155EC5" w14:paraId="00E7FE2F" w14:textId="77777777">
        <w:trPr>
          <w:trHeight w:val="3230"/>
        </w:trPr>
        <w:tc>
          <w:tcPr>
            <w:tcW w:w="3221" w:type="dxa"/>
            <w:shd w:val="clear" w:color="auto" w:fill="auto"/>
          </w:tcPr>
          <w:p w14:paraId="0601420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Запирание дверей, связанное с противоугонной системой</w:t>
            </w:r>
          </w:p>
          <w:p w14:paraId="794E57A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зависимости от обстоятельств двери могут автоматически запираться для предотвращения несанкционированного проникновения в автомобиль в следующих ситуациях:</w:t>
            </w:r>
          </w:p>
          <w:p w14:paraId="4D84ED4B" w14:textId="77777777" w:rsidR="00155EC5" w:rsidRDefault="00000000">
            <w:pPr>
              <w:pStyle w:val="a1"/>
              <w:framePr w:wrap="around"/>
            </w:pPr>
            <w:r>
              <w:t>Когда оставшийся в автомобиле человек отпирает дверь, и активируется сигнализация противоугонной системы</w:t>
            </w:r>
          </w:p>
          <w:p w14:paraId="7F90316E" w14:textId="77777777" w:rsidR="00155EC5" w:rsidRDefault="00000000">
            <w:pPr>
              <w:pStyle w:val="a1"/>
              <w:framePr w:wrap="around"/>
            </w:pPr>
            <w:r>
              <w:t>Когда активируется сигнализация противоугонной системы, а оставшийся в автомобиле человек отпирает дверь.</w:t>
            </w:r>
          </w:p>
          <w:p w14:paraId="59C54B56" w14:textId="77777777" w:rsidR="00155EC5" w:rsidRDefault="00000000">
            <w:pPr>
              <w:pStyle w:val="a1"/>
              <w:framePr w:wrap="around"/>
            </w:pPr>
            <w:r>
              <w:t>При зарядке или замене аккумулятора.</w:t>
            </w:r>
          </w:p>
        </w:tc>
      </w:tr>
      <w:tr w:rsidR="00155EC5" w14:paraId="5D738F4D" w14:textId="77777777">
        <w:trPr>
          <w:trHeight w:val="57"/>
        </w:trPr>
        <w:tc>
          <w:tcPr>
            <w:tcW w:w="3221" w:type="dxa"/>
            <w:tcBorders>
              <w:top w:val="single" w:sz="4" w:space="0" w:color="auto"/>
              <w:left w:val="single" w:sz="4" w:space="0" w:color="auto"/>
              <w:right w:val="single" w:sz="4" w:space="0" w:color="auto"/>
            </w:tcBorders>
            <w:shd w:val="clear" w:color="auto" w:fill="auto"/>
            <w:vAlign w:val="bottom"/>
          </w:tcPr>
          <w:p w14:paraId="5F0EFFAE"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09B0DB4" wp14:editId="776967A9">
                      <wp:extent cx="237409" cy="178102"/>
                      <wp:effectExtent l="0" t="0" r="0" b="0"/>
                      <wp:docPr id="227" name="Рисунок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0FCA5B1A" w14:textId="77777777">
        <w:trPr>
          <w:trHeight w:val="57"/>
        </w:trPr>
        <w:tc>
          <w:tcPr>
            <w:tcW w:w="3221" w:type="dxa"/>
            <w:tcBorders>
              <w:top w:val="single" w:sz="4" w:space="0" w:color="auto"/>
              <w:left w:val="single" w:sz="4" w:space="0" w:color="auto"/>
              <w:bottom w:val="single" w:sz="4" w:space="0" w:color="auto"/>
              <w:right w:val="single" w:sz="4" w:space="0" w:color="auto"/>
            </w:tcBorders>
            <w:shd w:val="clear" w:color="auto" w:fill="auto"/>
          </w:tcPr>
          <w:p w14:paraId="354D612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Обеспечение правильной работы системы</w:t>
            </w:r>
          </w:p>
          <w:p w14:paraId="7494E96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изменяйте не демонтируйте систему. В случае изменения или демонтажа правильная работа системы не может быть гарантирована.</w:t>
            </w:r>
          </w:p>
        </w:tc>
      </w:tr>
    </w:tbl>
    <w:p w14:paraId="6115A9B8" w14:textId="77777777" w:rsidR="00155EC5" w:rsidRDefault="00155EC5">
      <w:pPr>
        <w:pStyle w:val="43"/>
        <w:tabs>
          <w:tab w:val="left" w:pos="1787"/>
        </w:tabs>
        <w:rPr>
          <w:rFonts w:ascii="Times New Roman" w:hAnsi="Times New Roman" w:cs="Times New Roman"/>
          <w:sz w:val="18"/>
        </w:rPr>
      </w:pPr>
    </w:p>
    <w:p w14:paraId="171CD74E"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p w14:paraId="487C8E8C" w14:textId="77777777" w:rsidR="00155EC5" w:rsidRDefault="00000000">
      <w:pPr>
        <w:pStyle w:val="43"/>
        <w:tabs>
          <w:tab w:val="left" w:pos="1787"/>
        </w:tabs>
        <w:rPr>
          <w:rFonts w:ascii="Times New Roman" w:hAnsi="Times New Roman" w:cs="Times New Roman"/>
          <w:sz w:val="18"/>
          <w:lang w:val="ru-RU"/>
        </w:rPr>
        <w:sectPr w:rsidR="00155EC5">
          <w:pgSz w:w="11907" w:h="16840"/>
          <w:pgMar w:top="2835" w:right="2552" w:bottom="2268" w:left="2552" w:header="2552" w:footer="567" w:gutter="0"/>
          <w:cols w:space="720"/>
          <w:docGrid w:linePitch="360"/>
        </w:sectPr>
      </w:pPr>
      <w:r>
        <w:rPr>
          <w:rFonts w:ascii="Times New Roman" w:hAnsi="Times New Roman" w:cs="Times New Roman"/>
          <w:sz w:val="18"/>
          <w:lang w:val="ru-RU"/>
        </w:rPr>
        <w:lastRenderedPageBreak/>
        <w:t xml:space="preserve"> </w:t>
      </w:r>
    </w:p>
    <w:p w14:paraId="6D756813" w14:textId="77777777" w:rsidR="00155EC5" w:rsidRDefault="00000000">
      <w:pPr>
        <w:pStyle w:val="afa"/>
        <w:spacing w:before="20" w:after="20"/>
        <w:ind w:right="3259"/>
        <w:rPr>
          <w:rFonts w:ascii="Times New Roman" w:hAnsi="Times New Roman" w:cs="Times New Roman"/>
          <w:sz w:val="18"/>
        </w:rPr>
      </w:pPr>
      <w:r>
        <w:rPr>
          <w:rFonts w:ascii="Times New Roman" w:hAnsi="Times New Roman" w:cs="Times New Roman"/>
          <w:b/>
          <w:sz w:val="18"/>
          <w:lang w:val="ru-RU" w:bidi="ru-RU"/>
        </w:rPr>
        <w:lastRenderedPageBreak/>
        <w:t>2-1. Приборная панель</w:t>
      </w:r>
    </w:p>
    <w:p w14:paraId="4C268B3A" w14:textId="77777777" w:rsidR="00155EC5" w:rsidRDefault="00000000">
      <w:pPr>
        <w:pStyle w:val="afa"/>
        <w:tabs>
          <w:tab w:val="left" w:leader="dot" w:pos="3402"/>
        </w:tabs>
        <w:spacing w:before="20" w:after="20"/>
        <w:ind w:left="336" w:right="3117"/>
        <w:rPr>
          <w:rFonts w:ascii="Times New Roman" w:hAnsi="Times New Roman" w:cs="Times New Roman"/>
          <w:sz w:val="18"/>
        </w:rPr>
      </w:pPr>
      <w:r>
        <w:rPr>
          <w:rFonts w:ascii="Times New Roman" w:hAnsi="Times New Roman" w:cs="Times New Roman"/>
          <w:sz w:val="18"/>
          <w:lang w:val="ru-RU" w:bidi="ru-RU"/>
        </w:rPr>
        <w:t xml:space="preserve">Предупреждающие световые сигналы </w:t>
      </w:r>
      <w:r>
        <w:rPr>
          <w:rFonts w:ascii="Times New Roman" w:hAnsi="Times New Roman" w:cs="Times New Roman"/>
          <w:sz w:val="18"/>
          <w:lang w:val="ru-RU" w:bidi="ru-RU"/>
        </w:rPr>
        <w:br/>
        <w:t>и индикаторы</w:t>
      </w:r>
      <w:r>
        <w:rPr>
          <w:rFonts w:ascii="Times New Roman" w:hAnsi="Times New Roman" w:cs="Times New Roman"/>
          <w:sz w:val="18"/>
          <w:lang w:val="ru-RU" w:bidi="ru-RU"/>
        </w:rPr>
        <w:tab/>
      </w:r>
      <w:r>
        <w:rPr>
          <w:rFonts w:ascii="Times New Roman" w:hAnsi="Times New Roman" w:cs="Times New Roman"/>
          <w:b/>
          <w:color w:val="F287B6"/>
          <w:sz w:val="18"/>
          <w:lang w:val="ru-RU" w:bidi="ru-RU"/>
        </w:rPr>
        <w:t>74</w:t>
      </w:r>
    </w:p>
    <w:p w14:paraId="7DB80051" w14:textId="77777777" w:rsidR="00155EC5" w:rsidRDefault="00000000">
      <w:pPr>
        <w:pStyle w:val="afa"/>
        <w:tabs>
          <w:tab w:val="left" w:leader="dot" w:pos="3402"/>
        </w:tabs>
        <w:spacing w:before="20" w:after="20"/>
        <w:ind w:left="336" w:right="3117"/>
        <w:rPr>
          <w:rFonts w:ascii="Times New Roman" w:hAnsi="Times New Roman" w:cs="Times New Roman"/>
          <w:sz w:val="18"/>
        </w:rPr>
      </w:pPr>
      <w:r>
        <w:rPr>
          <w:rFonts w:ascii="Times New Roman" w:hAnsi="Times New Roman" w:cs="Times New Roman"/>
          <w:sz w:val="18"/>
          <w:lang w:val="ru-RU" w:bidi="ru-RU"/>
        </w:rPr>
        <w:t>Приборы (с 4,2-дюймовым дисплеем)</w:t>
      </w:r>
      <w:r>
        <w:rPr>
          <w:rFonts w:ascii="Times New Roman" w:hAnsi="Times New Roman" w:cs="Times New Roman"/>
          <w:b/>
          <w:color w:val="F287B6"/>
          <w:sz w:val="18"/>
          <w:lang w:val="ru-RU" w:bidi="ru-RU"/>
        </w:rPr>
        <w:tab/>
        <w:t>79</w:t>
      </w:r>
    </w:p>
    <w:p w14:paraId="16F111DF" w14:textId="77777777" w:rsidR="00155EC5" w:rsidRDefault="00000000">
      <w:pPr>
        <w:pStyle w:val="afa"/>
        <w:tabs>
          <w:tab w:val="left" w:leader="dot" w:pos="3402"/>
          <w:tab w:val="right" w:leader="dot" w:pos="4307"/>
        </w:tabs>
        <w:spacing w:before="20" w:after="20"/>
        <w:ind w:left="336" w:right="3117"/>
        <w:rPr>
          <w:rFonts w:ascii="Times New Roman" w:hAnsi="Times New Roman" w:cs="Times New Roman"/>
          <w:sz w:val="18"/>
        </w:rPr>
      </w:pPr>
      <w:r>
        <w:rPr>
          <w:rFonts w:ascii="Times New Roman" w:hAnsi="Times New Roman" w:cs="Times New Roman"/>
          <w:sz w:val="18"/>
          <w:lang w:val="ru-RU" w:bidi="ru-RU"/>
        </w:rPr>
        <w:t>Приборы (с 7-дюймовым дисплеем)</w:t>
      </w:r>
      <w:r>
        <w:rPr>
          <w:rFonts w:ascii="Times New Roman" w:hAnsi="Times New Roman" w:cs="Times New Roman"/>
          <w:sz w:val="18"/>
          <w:lang w:val="ru-RU" w:bidi="ru-RU"/>
        </w:rPr>
        <w:tab/>
      </w:r>
      <w:r>
        <w:rPr>
          <w:rFonts w:ascii="Times New Roman" w:hAnsi="Times New Roman" w:cs="Times New Roman"/>
          <w:b/>
          <w:color w:val="F287B6"/>
          <w:sz w:val="18"/>
          <w:lang w:val="ru-RU" w:bidi="ru-RU"/>
        </w:rPr>
        <w:t>82</w:t>
      </w:r>
    </w:p>
    <w:p w14:paraId="394767F6" w14:textId="77777777" w:rsidR="00155EC5" w:rsidRDefault="00000000">
      <w:pPr>
        <w:pStyle w:val="afa"/>
        <w:tabs>
          <w:tab w:val="left" w:leader="dot" w:pos="3402"/>
          <w:tab w:val="right" w:leader="dot" w:pos="4298"/>
        </w:tabs>
        <w:spacing w:before="20" w:after="20"/>
        <w:ind w:left="336" w:right="3117"/>
        <w:rPr>
          <w:rFonts w:ascii="Times New Roman" w:hAnsi="Times New Roman" w:cs="Times New Roman"/>
          <w:sz w:val="18"/>
        </w:rPr>
      </w:pPr>
      <w:r>
        <w:rPr>
          <w:rFonts w:ascii="Times New Roman" w:hAnsi="Times New Roman" w:cs="Times New Roman"/>
          <w:sz w:val="18"/>
          <w:lang w:val="ru-RU" w:bidi="ru-RU"/>
        </w:rPr>
        <w:t>Многофункциональный дисплей</w:t>
      </w:r>
      <w:r>
        <w:rPr>
          <w:rFonts w:ascii="Times New Roman" w:hAnsi="Times New Roman" w:cs="Times New Roman"/>
          <w:sz w:val="18"/>
          <w:lang w:val="ru-RU" w:bidi="ru-RU"/>
        </w:rPr>
        <w:tab/>
      </w:r>
      <w:r>
        <w:rPr>
          <w:rFonts w:ascii="Times New Roman" w:hAnsi="Times New Roman" w:cs="Times New Roman"/>
          <w:b/>
          <w:color w:val="F287B6"/>
          <w:sz w:val="18"/>
          <w:lang w:val="ru-RU" w:bidi="ru-RU"/>
        </w:rPr>
        <w:t>85</w:t>
      </w:r>
    </w:p>
    <w:p w14:paraId="036C1AF1" w14:textId="77777777" w:rsidR="00155EC5" w:rsidRDefault="00000000">
      <w:pPr>
        <w:pStyle w:val="afa"/>
        <w:tabs>
          <w:tab w:val="left" w:leader="dot" w:pos="3402"/>
          <w:tab w:val="right" w:pos="4307"/>
        </w:tabs>
        <w:spacing w:before="20" w:after="20"/>
        <w:ind w:left="336" w:right="3117"/>
        <w:rPr>
          <w:rFonts w:ascii="Times New Roman" w:eastAsia="PMingLiU" w:hAnsi="Times New Roman" w:cs="Times New Roman"/>
          <w:b/>
          <w:bCs/>
          <w:color w:val="F287B6"/>
          <w:sz w:val="18"/>
        </w:rPr>
      </w:pPr>
      <w:r>
        <w:rPr>
          <w:rFonts w:ascii="Times New Roman" w:hAnsi="Times New Roman" w:cs="Times New Roman"/>
          <w:sz w:val="18"/>
          <w:lang w:val="ru-RU" w:bidi="ru-RU"/>
        </w:rPr>
        <w:t>Информация о расходе топлива</w:t>
      </w:r>
      <w:r>
        <w:rPr>
          <w:rFonts w:ascii="Times New Roman" w:hAnsi="Times New Roman" w:cs="Times New Roman"/>
          <w:sz w:val="18"/>
          <w:lang w:val="ru-RU" w:bidi="ru-RU"/>
        </w:rPr>
        <w:tab/>
      </w:r>
      <w:r>
        <w:rPr>
          <w:rFonts w:ascii="Times New Roman" w:hAnsi="Times New Roman" w:cs="Times New Roman"/>
          <w:b/>
          <w:color w:val="F287B6"/>
          <w:sz w:val="18"/>
          <w:lang w:val="ru-RU" w:bidi="ru-RU"/>
        </w:rPr>
        <w:t>93</w:t>
      </w:r>
    </w:p>
    <w:p w14:paraId="65524978" w14:textId="77777777" w:rsidR="00155EC5" w:rsidRDefault="00155EC5">
      <w:pPr>
        <w:rPr>
          <w:rFonts w:ascii="Times New Roman" w:hAnsi="Times New Roman" w:cs="Times New Roman"/>
          <w:sz w:val="18"/>
          <w:szCs w:val="20"/>
        </w:rPr>
        <w:sectPr w:rsidR="00155EC5">
          <w:headerReference w:type="first" r:id="rId318"/>
          <w:pgSz w:w="11907" w:h="16840"/>
          <w:pgMar w:top="2835" w:right="2552" w:bottom="2268" w:left="2552" w:header="2552" w:footer="567" w:gutter="0"/>
          <w:cols w:space="720"/>
          <w:titlePg/>
          <w:docGrid w:linePitch="360"/>
        </w:sectPr>
      </w:pPr>
    </w:p>
    <w:tbl>
      <w:tblPr>
        <w:tblW w:w="0" w:type="auto"/>
        <w:tblLayout w:type="fixed"/>
        <w:tblCellMar>
          <w:left w:w="10" w:type="dxa"/>
          <w:right w:w="10" w:type="dxa"/>
        </w:tblCellMar>
        <w:tblLook w:val="0000" w:firstRow="0" w:lastRow="0" w:firstColumn="0" w:lastColumn="0" w:noHBand="0" w:noVBand="0"/>
      </w:tblPr>
      <w:tblGrid>
        <w:gridCol w:w="6706"/>
      </w:tblGrid>
      <w:tr w:rsidR="00155EC5" w14:paraId="4FC7EAF7" w14:textId="77777777">
        <w:trPr>
          <w:trHeight w:val="57"/>
        </w:trPr>
        <w:tc>
          <w:tcPr>
            <w:tcW w:w="6706" w:type="dxa"/>
            <w:shd w:val="clear" w:color="auto" w:fill="656565"/>
          </w:tcPr>
          <w:p w14:paraId="20D96A18"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2 Предупреждающие световые сигналы и индикаторы</w:t>
            </w:r>
          </w:p>
        </w:tc>
      </w:tr>
      <w:tr w:rsidR="00155EC5" w14:paraId="37DD3226" w14:textId="77777777">
        <w:trPr>
          <w:trHeight w:val="57"/>
        </w:trPr>
        <w:tc>
          <w:tcPr>
            <w:tcW w:w="6706" w:type="dxa"/>
            <w:shd w:val="clear" w:color="auto" w:fill="auto"/>
          </w:tcPr>
          <w:p w14:paraId="438DF42D" w14:textId="77777777" w:rsidR="00155EC5" w:rsidRDefault="00155EC5">
            <w:pPr>
              <w:spacing w:before="20" w:after="20"/>
              <w:rPr>
                <w:rFonts w:ascii="Times New Roman" w:hAnsi="Times New Roman" w:cs="Times New Roman"/>
                <w:sz w:val="20"/>
                <w:szCs w:val="20"/>
              </w:rPr>
            </w:pPr>
          </w:p>
        </w:tc>
      </w:tr>
      <w:tr w:rsidR="00155EC5" w14:paraId="26ECD137" w14:textId="77777777">
        <w:trPr>
          <w:trHeight w:val="57"/>
        </w:trPr>
        <w:tc>
          <w:tcPr>
            <w:tcW w:w="6706" w:type="dxa"/>
            <w:shd w:val="clear" w:color="auto" w:fill="E6E6E6"/>
          </w:tcPr>
          <w:p w14:paraId="3BD9A07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Контрольные лампы и индикаторы, расположенные на приборной панели, на центральной панели и на наружных зеркалах заднего вида, информируют водителя о состоянии различных систем автомобиля.</w:t>
            </w:r>
          </w:p>
        </w:tc>
      </w:tr>
      <w:tr w:rsidR="00155EC5" w14:paraId="64F90670" w14:textId="77777777">
        <w:trPr>
          <w:trHeight w:val="57"/>
        </w:trPr>
        <w:tc>
          <w:tcPr>
            <w:tcW w:w="6706" w:type="dxa"/>
            <w:shd w:val="clear" w:color="auto" w:fill="auto"/>
          </w:tcPr>
          <w:p w14:paraId="6622ED5D" w14:textId="77777777" w:rsidR="00155EC5" w:rsidRDefault="00155EC5">
            <w:pPr>
              <w:spacing w:before="20" w:after="20"/>
              <w:rPr>
                <w:rFonts w:ascii="Times New Roman" w:hAnsi="Times New Roman" w:cs="Times New Roman"/>
                <w:sz w:val="20"/>
                <w:szCs w:val="20"/>
              </w:rPr>
            </w:pPr>
          </w:p>
        </w:tc>
      </w:tr>
      <w:tr w:rsidR="00155EC5" w14:paraId="7968543C" w14:textId="77777777">
        <w:trPr>
          <w:trHeight w:val="57"/>
        </w:trPr>
        <w:tc>
          <w:tcPr>
            <w:tcW w:w="6706" w:type="dxa"/>
            <w:shd w:val="clear" w:color="auto" w:fill="D2D2D2"/>
          </w:tcPr>
          <w:p w14:paraId="4078E7FB"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Приборная панель</w:t>
            </w:r>
          </w:p>
        </w:tc>
      </w:tr>
      <w:tr w:rsidR="00155EC5" w14:paraId="75E9F026" w14:textId="77777777">
        <w:trPr>
          <w:trHeight w:val="57"/>
        </w:trPr>
        <w:tc>
          <w:tcPr>
            <w:tcW w:w="6706" w:type="dxa"/>
            <w:tcBorders>
              <w:top w:val="single" w:sz="4" w:space="0" w:color="auto"/>
            </w:tcBorders>
            <w:shd w:val="clear" w:color="auto" w:fill="auto"/>
            <w:vAlign w:val="bottom"/>
          </w:tcPr>
          <w:p w14:paraId="327469A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Для пояснительных целей на следующих иллюстрациях все индикаторы и контрольные лампы показаны во включенном состоянии.</w:t>
            </w:r>
          </w:p>
          <w:p w14:paraId="3705D5DA"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 4,2-дюймовым дисплеем</w:t>
            </w:r>
          </w:p>
        </w:tc>
      </w:tr>
    </w:tbl>
    <w:p w14:paraId="2AAEC77C" w14:textId="77777777" w:rsidR="00155EC5" w:rsidRDefault="00000000">
      <w:pPr>
        <w:pStyle w:val="53"/>
        <w:jc w:val="center"/>
        <w:rPr>
          <w:rFonts w:ascii="Times New Roman" w:eastAsia="Times New Roman" w:hAnsi="Times New Roman" w:cs="Times New Roman"/>
          <w:color w:val="656565"/>
          <w:sz w:val="18"/>
          <w:szCs w:val="20"/>
          <w:lang w:val="en-US" w:eastAsia="en-US" w:bidi="en-US"/>
        </w:rPr>
      </w:pPr>
      <w:r>
        <w:rPr>
          <w:rFonts w:ascii="Times New Roman" w:hAnsi="Times New Roman" w:cs="Times New Roman"/>
          <w:noProof/>
          <w:sz w:val="20"/>
          <w:szCs w:val="20"/>
          <w:lang w:val="ru-RU" w:eastAsia="ru-RU" w:bidi="ar-SA"/>
        </w:rPr>
        <mc:AlternateContent>
          <mc:Choice Requires="wpg">
            <w:drawing>
              <wp:inline distT="0" distB="0" distL="0" distR="0" wp14:anchorId="21BAC438" wp14:editId="15065BB5">
                <wp:extent cx="4032874" cy="1982081"/>
                <wp:effectExtent l="19050" t="19050" r="25400" b="18415"/>
                <wp:docPr id="228"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319"/>
                        <a:srcRect l="901" t="1544" r="864" b="1956"/>
                        <a:stretch/>
                      </pic:blipFill>
                      <pic:spPr bwMode="auto">
                        <a:xfrm>
                          <a:off x="0" y="0"/>
                          <a:ext cx="4033337" cy="1982309"/>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width:317.5pt;height:156.1pt;mso-wrap-distance-left:0.0pt;mso-wrap-distance-top:0.0pt;mso-wrap-distance-right:0.0pt;mso-wrap-distance-bottom:0.0pt;" strokecolor="#000000">
                <v:path textboxrect="0,0,0,0"/>
                <v:imagedata r:id="rId320" o:title=""/>
              </v:shape>
            </w:pict>
          </mc:Fallback>
        </mc:AlternateContent>
      </w:r>
    </w:p>
    <w:p w14:paraId="0E27A642" w14:textId="77777777" w:rsidR="00155EC5" w:rsidRDefault="00000000">
      <w:pPr>
        <w:pStyle w:val="53"/>
        <w:rPr>
          <w:rFonts w:ascii="Times New Roman" w:hAnsi="Times New Roman" w:cs="Times New Roman"/>
          <w:sz w:val="18"/>
          <w:szCs w:val="20"/>
        </w:rPr>
      </w:pPr>
      <w:r>
        <w:rPr>
          <w:rFonts w:ascii="Times New Roman" w:hAnsi="Times New Roman" w:cs="Times New Roman"/>
          <w:b/>
          <w:sz w:val="18"/>
          <w:szCs w:val="20"/>
          <w:lang w:val="ru-RU" w:bidi="ru-RU"/>
        </w:rPr>
        <w:t>■С 7-дюймовым дисплеем</w:t>
      </w:r>
    </w:p>
    <w:p w14:paraId="2221ED06"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Для отображения спидометра можно выбрать один из двух типов, аналоговый или цифровой. (Стр. 90)</w:t>
      </w:r>
    </w:p>
    <w:p w14:paraId="0A8EB7C1" w14:textId="77777777" w:rsidR="00155EC5" w:rsidRDefault="00000000">
      <w:pPr>
        <w:pStyle w:val="53"/>
        <w:rPr>
          <w:rFonts w:ascii="Times New Roman" w:hAnsi="Times New Roman" w:cs="Times New Roman"/>
          <w:sz w:val="18"/>
          <w:szCs w:val="20"/>
        </w:rPr>
      </w:pPr>
      <w:r>
        <w:rPr>
          <w:rFonts w:ascii="Times New Roman" w:eastAsia="MS Mincho" w:hAnsi="Times New Roman" w:cs="Times New Roman"/>
          <w:color w:val="656565"/>
          <w:sz w:val="18"/>
          <w:szCs w:val="20"/>
          <w:lang w:val="ru-RU" w:bidi="ru-RU"/>
        </w:rPr>
        <w:t>►</w:t>
      </w:r>
      <w:r>
        <w:rPr>
          <w:rFonts w:ascii="Times New Roman" w:hAnsi="Times New Roman" w:cs="Times New Roman"/>
          <w:sz w:val="18"/>
          <w:szCs w:val="20"/>
          <w:lang w:val="ru-RU" w:bidi="ru-RU"/>
        </w:rPr>
        <w:t>Отображение аналогового спидометра</w:t>
      </w:r>
    </w:p>
    <w:p w14:paraId="202C1FE9" w14:textId="77777777" w:rsidR="00155EC5" w:rsidRDefault="00000000">
      <w:pPr>
        <w:jc w:val="cente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2FF8ED8C" wp14:editId="7BBDCF93">
                <wp:extent cx="4038160" cy="1960939"/>
                <wp:effectExtent l="19050" t="19050" r="19685" b="20320"/>
                <wp:docPr id="229"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321"/>
                        <a:srcRect l="772" t="2055" r="864" b="2620"/>
                        <a:stretch/>
                      </pic:blipFill>
                      <pic:spPr bwMode="auto">
                        <a:xfrm>
                          <a:off x="0" y="0"/>
                          <a:ext cx="4038683" cy="196119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 o:spid="_x0000_s228" type="#_x0000_t75" style="width:318.0pt;height:154.4pt;mso-wrap-distance-left:0.0pt;mso-wrap-distance-top:0.0pt;mso-wrap-distance-right:0.0pt;mso-wrap-distance-bottom:0.0pt;" strokecolor="#000000">
                <v:path textboxrect="0,0,0,0"/>
                <v:imagedata r:id="rId322" o:title=""/>
              </v:shape>
            </w:pict>
          </mc:Fallback>
        </mc:AlternateContent>
      </w:r>
    </w:p>
    <w:p w14:paraId="57D0FB58"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p w14:paraId="074746AC" w14:textId="77777777" w:rsidR="00155EC5" w:rsidRDefault="00155EC5">
      <w:pPr>
        <w:pStyle w:val="92"/>
        <w:rPr>
          <w:rFonts w:ascii="Times New Roman" w:hAnsi="Times New Roman" w:cs="Times New Roman"/>
          <w:sz w:val="18"/>
        </w:rPr>
      </w:pPr>
    </w:p>
    <w:p w14:paraId="546EF6F2" w14:textId="77777777" w:rsidR="00155EC5" w:rsidRDefault="00000000">
      <w:pPr>
        <w:pStyle w:val="aff"/>
        <w:spacing w:line="240" w:lineRule="auto"/>
        <w:rPr>
          <w:rFonts w:ascii="Times New Roman" w:hAnsi="Times New Roman" w:cs="Times New Roman"/>
          <w:sz w:val="18"/>
          <w:szCs w:val="20"/>
        </w:rPr>
      </w:pPr>
      <w:r>
        <w:rPr>
          <w:rFonts w:ascii="Times New Roman" w:eastAsia="MS Mincho" w:hAnsi="Times New Roman" w:cs="Times New Roman"/>
          <w:sz w:val="18"/>
          <w:szCs w:val="20"/>
          <w:lang w:val="ru-RU" w:bidi="ru-RU"/>
        </w:rPr>
        <w:t>►</w:t>
      </w:r>
      <w:r>
        <w:rPr>
          <w:rFonts w:ascii="Times New Roman" w:hAnsi="Times New Roman" w:cs="Times New Roman"/>
          <w:sz w:val="18"/>
          <w:szCs w:val="20"/>
          <w:lang w:val="ru-RU" w:bidi="ru-RU"/>
        </w:rPr>
        <w:t>Отображение цифрового спидометра</w:t>
      </w:r>
    </w:p>
    <w:p w14:paraId="4004802D" w14:textId="77777777" w:rsidR="00155EC5" w:rsidRDefault="00000000">
      <w:pP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3BD131B0" wp14:editId="636C0D5E">
                <wp:extent cx="4251960" cy="2172970"/>
                <wp:effectExtent l="0" t="0" r="0" b="0"/>
                <wp:docPr id="230"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323"/>
                        <a:stretch/>
                      </pic:blipFill>
                      <pic:spPr bwMode="auto">
                        <a:xfrm>
                          <a:off x="0" y="0"/>
                          <a:ext cx="4251960" cy="21729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width:334.8pt;height:171.1pt;mso-wrap-distance-left:0.0pt;mso-wrap-distance-top:0.0pt;mso-wrap-distance-right:0.0pt;mso-wrap-distance-bottom:0.0pt;" stroked="false">
                <v:path textboxrect="0,0,0,0"/>
                <v:imagedata r:id="rId324" o:title=""/>
              </v:shape>
            </w:pict>
          </mc:Fallback>
        </mc:AlternateContent>
      </w:r>
    </w:p>
    <w:p w14:paraId="07B60529" w14:textId="77777777" w:rsidR="00155EC5" w:rsidRDefault="00000000">
      <w:pPr>
        <w:rPr>
          <w:rFonts w:ascii="Times New Roman" w:eastAsia="PMingLiU" w:hAnsi="Times New Roman" w:cs="Times New Roman"/>
          <w:sz w:val="18"/>
          <w:szCs w:val="20"/>
          <w:lang w:val="zh-TW" w:eastAsia="zh-TW" w:bidi="zh-TW"/>
        </w:rPr>
      </w:pPr>
      <w:r>
        <w:rPr>
          <w:rFonts w:ascii="Times New Roman" w:eastAsia="PMingLiU" w:hAnsi="Times New Roman" w:cs="Times New Roman"/>
          <w:sz w:val="18"/>
          <w:lang w:val="zh-TW" w:eastAsia="zh-TW" w:bidi="zh-TW"/>
        </w:rPr>
        <w:br w:type="page" w:clear="all"/>
      </w:r>
    </w:p>
    <w:p w14:paraId="6CF09BF5" w14:textId="77777777" w:rsidR="00155EC5" w:rsidRDefault="00155EC5">
      <w:pPr>
        <w:pStyle w:val="aff3"/>
        <w:spacing w:line="216" w:lineRule="exact"/>
        <w:jc w:val="right"/>
        <w:rPr>
          <w:rFonts w:ascii="Times New Roman" w:eastAsia="PMingLiU" w:hAnsi="Times New Roman" w:cs="Times New Roman"/>
          <w:sz w:val="18"/>
          <w:lang w:val="zh-TW" w:eastAsia="zh-TW" w:bidi="zh-TW"/>
        </w:rPr>
      </w:pPr>
    </w:p>
    <w:tbl>
      <w:tblPr>
        <w:tblW w:w="6874" w:type="dxa"/>
        <w:jc w:val="center"/>
        <w:tblLayout w:type="fixed"/>
        <w:tblCellMar>
          <w:left w:w="10" w:type="dxa"/>
          <w:right w:w="10" w:type="dxa"/>
        </w:tblCellMar>
        <w:tblLook w:val="0000" w:firstRow="0" w:lastRow="0" w:firstColumn="0" w:lastColumn="0" w:noHBand="0" w:noVBand="0"/>
      </w:tblPr>
      <w:tblGrid>
        <w:gridCol w:w="993"/>
        <w:gridCol w:w="2412"/>
        <w:gridCol w:w="990"/>
        <w:gridCol w:w="2479"/>
      </w:tblGrid>
      <w:tr w:rsidR="00155EC5" w14:paraId="40E2BCDF" w14:textId="77777777">
        <w:trPr>
          <w:trHeight w:val="57"/>
          <w:jc w:val="center"/>
        </w:trPr>
        <w:tc>
          <w:tcPr>
            <w:tcW w:w="3405" w:type="dxa"/>
            <w:gridSpan w:val="2"/>
            <w:tcBorders>
              <w:bottom w:val="single" w:sz="4" w:space="0" w:color="auto"/>
            </w:tcBorders>
            <w:shd w:val="clear" w:color="auto" w:fill="D2D2D2"/>
            <w:vAlign w:val="bottom"/>
          </w:tcPr>
          <w:p w14:paraId="659BEA55"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b/>
                <w:sz w:val="18"/>
                <w:lang w:val="ru-RU" w:bidi="ru-RU"/>
              </w:rPr>
              <w:t>Контрольные лампы</w:t>
            </w:r>
          </w:p>
        </w:tc>
        <w:tc>
          <w:tcPr>
            <w:tcW w:w="990" w:type="dxa"/>
            <w:vMerge w:val="restart"/>
            <w:shd w:val="clear" w:color="auto" w:fill="auto"/>
            <w:vAlign w:val="bottom"/>
          </w:tcPr>
          <w:p w14:paraId="2979A11D" w14:textId="77777777" w:rsidR="00155EC5" w:rsidRDefault="00000000">
            <w:pPr>
              <w:pStyle w:val="afa"/>
              <w:spacing w:before="20" w:after="20"/>
              <w:rPr>
                <w:rFonts w:ascii="Times New Roman" w:eastAsia="PMingLiU"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4349C696" wp14:editId="00543081">
                      <wp:extent cx="172037" cy="180975"/>
                      <wp:effectExtent l="0" t="0" r="0" b="0"/>
                      <wp:docPr id="231"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6.png"/>
                              <pic:cNvPicPr>
                                <a:picLocks noChangeAspect="1"/>
                              </pic:cNvPicPr>
                            </pic:nvPicPr>
                            <pic:blipFill>
                              <a:blip r:embed="rId325"/>
                              <a:stretch/>
                            </pic:blipFill>
                            <pic:spPr bwMode="auto">
                              <a:xfrm>
                                <a:off x="0" y="0"/>
                                <a:ext cx="172037"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width:13.5pt;height:14.2pt;mso-wrap-distance-left:0.0pt;mso-wrap-distance-top:0.0pt;mso-wrap-distance-right:0.0pt;mso-wrap-distance-bottom:0.0pt;" stroked="false">
                      <v:path textboxrect="0,0,0,0"/>
                      <v:imagedata r:id="rId326" o:title=""/>
                    </v:shape>
                  </w:pict>
                </mc:Fallback>
              </mc:AlternateContent>
            </w:r>
          </w:p>
          <w:p w14:paraId="3A268E08"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38D56755" wp14:editId="6DE9F0A2">
                      <wp:extent cx="431800" cy="288290"/>
                      <wp:effectExtent l="3810" t="0" r="2540" b="6985"/>
                      <wp:docPr id="232" name="Группа 115"/>
                      <wp:cNvGraphicFramePr/>
                      <a:graphic xmlns:a="http://schemas.openxmlformats.org/drawingml/2006/main">
                        <a:graphicData uri="http://schemas.microsoft.com/office/word/2010/wordprocessingGroup">
                          <wpg:wgp>
                            <wpg:cNvGrpSpPr/>
                            <wpg:grpSpPr bwMode="auto">
                              <a:xfrm>
                                <a:off x="0" y="0"/>
                                <a:ext cx="431799" cy="288290"/>
                                <a:chOff x="6406" y="-576"/>
                                <a:chExt cx="680" cy="454"/>
                              </a:xfrm>
                            </wpg:grpSpPr>
                            <pic:pic xmlns:pic="http://schemas.openxmlformats.org/drawingml/2006/picture">
                              <pic:nvPicPr>
                                <pic:cNvPr id="1350" name="Picture 9"/>
                                <pic:cNvPicPr>
                                  <a:picLocks noChangeAspect="1" noChangeArrowheads="1"/>
                                </pic:cNvPicPr>
                              </pic:nvPicPr>
                              <pic:blipFill>
                                <a:blip r:embed="rId327"/>
                                <a:stretch/>
                              </pic:blipFill>
                              <pic:spPr bwMode="auto">
                                <a:xfrm>
                                  <a:off x="6570" y="-526"/>
                                  <a:ext cx="352" cy="355"/>
                                </a:xfrm>
                                <a:prstGeom prst="rect">
                                  <a:avLst/>
                                </a:prstGeom>
                                <a:noFill/>
                              </pic:spPr>
                            </pic:pic>
                            <wps:wsp>
                              <wps:cNvPr id="1351" name="Прямая соединительная линия 1351"/>
                              <wps:cNvCnPr/>
                              <wps:spPr bwMode="auto">
                                <a:xfrm>
                                  <a:off x="6410" y="-571"/>
                                  <a:ext cx="675" cy="0"/>
                                </a:xfrm>
                                <a:prstGeom prst="line">
                                  <a:avLst/>
                                </a:prstGeom>
                                <a:noFill/>
                                <a:ln w="6096">
                                  <a:solidFill>
                                    <a:srgbClr val="000000"/>
                                  </a:solidFill>
                                  <a:round/>
                                  <a:headEnd/>
                                  <a:tailEnd/>
                                </a:ln>
                              </wps:spPr>
                              <wps:bodyPr/>
                            </wps:wsp>
                            <wps:wsp>
                              <wps:cNvPr id="1352" name="Прямая соединительная линия 1352"/>
                              <wps:cNvCnPr/>
                              <wps:spPr bwMode="auto">
                                <a:xfrm>
                                  <a:off x="7080" y="-571"/>
                                  <a:ext cx="0" cy="449"/>
                                </a:xfrm>
                                <a:prstGeom prst="line">
                                  <a:avLst/>
                                </a:prstGeom>
                                <a:noFill/>
                                <a:ln w="6096">
                                  <a:solidFill>
                                    <a:srgbClr val="000000"/>
                                  </a:solidFill>
                                  <a:round/>
                                  <a:headEnd/>
                                  <a:tailEnd/>
                                </a:ln>
                              </wps:spPr>
                              <wps:bodyPr/>
                            </wps:wsp>
                            <wps:wsp>
                              <wps:cNvPr id="1353" name="Прямая соединительная линия 1353"/>
                              <wps:cNvCnPr/>
                              <wps:spPr bwMode="auto">
                                <a:xfrm>
                                  <a:off x="6406" y="-127"/>
                                  <a:ext cx="674" cy="0"/>
                                </a:xfrm>
                                <a:prstGeom prst="line">
                                  <a:avLst/>
                                </a:prstGeom>
                                <a:noFill/>
                                <a:ln w="6097">
                                  <a:solidFill>
                                    <a:srgbClr val="000000"/>
                                  </a:solidFill>
                                  <a:round/>
                                  <a:headEnd/>
                                  <a:tailEnd/>
                                </a:ln>
                              </wps:spPr>
                              <wps:bodyPr/>
                            </wps:wsp>
                            <wps:wsp>
                              <wps:cNvPr id="1354" name="Прямая соединительная линия 1354"/>
                              <wps:cNvCnPr/>
                              <wps:spPr bwMode="auto">
                                <a:xfrm>
                                  <a:off x="6410" y="-576"/>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31" o:spid="_x0000_s0000" style="width:34.0pt;height:22.7pt;mso-wrap-distance-left:0.0pt;mso-wrap-distance-top:0.0pt;mso-wrap-distance-right:0.0pt;mso-wrap-distance-bottom:0.0pt;" coordorigin="64,-5"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position:absolute;left:65;top:-5;width:3;height:3;" stroked="false">
                        <v:path textboxrect="0,0,0,0"/>
                        <v:imagedata r:id="rId328" o:title=""/>
                      </v:shape>
                      <v:line id="shape 233" o:spid="_x0000_s233" style="position:absolute;left:0;text-align:left;visibility:visible;" from="0.0pt,0.0pt" to="0.0pt,0.0pt" filled="f" strokecolor="#000000" strokeweight="0.48pt"/>
                      <v:line id="shape 234" o:spid="_x0000_s234" style="position:absolute;left:0;text-align:left;visibility:visible;" from="0.0pt,0.0pt" to="0.0pt,0.0pt" filled="f" strokecolor="#000000" strokeweight="0.48pt"/>
                      <v:line id="shape 235" o:spid="_x0000_s235" style="position:absolute;left:0;text-align:left;visibility:visible;" from="0.0pt,0.0pt" to="0.0pt,0.0pt" filled="f" strokecolor="#000000" strokeweight="0.48pt"/>
                      <v:line id="shape 236" o:spid="_x0000_s236" style="position:absolute;left:0;text-align:left;visibility:visible;" from="0.0pt,0.0pt" to="0.0pt,0.0pt" filled="f" strokecolor="#000000" strokeweight="0.48pt"/>
                    </v:group>
                  </w:pict>
                </mc:Fallback>
              </mc:AlternateContent>
            </w:r>
          </w:p>
        </w:tc>
        <w:tc>
          <w:tcPr>
            <w:tcW w:w="2479" w:type="dxa"/>
            <w:vMerge w:val="restart"/>
            <w:shd w:val="clear" w:color="auto" w:fill="auto"/>
          </w:tcPr>
          <w:p w14:paraId="7423A11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Датчик системы помощи при парковке Toyota</w:t>
            </w:r>
          </w:p>
          <w:p w14:paraId="15E80DE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Индикатор OFF </w:t>
            </w:r>
            <w:r>
              <w:rPr>
                <w:rFonts w:ascii="Times New Roman" w:hAnsi="Times New Roman" w:cs="Times New Roman"/>
                <w:sz w:val="18"/>
                <w:vertAlign w:val="superscript"/>
                <w:lang w:val="ru-RU" w:bidi="ru-RU"/>
              </w:rPr>
              <w:t>*3</w:t>
            </w:r>
            <w:r>
              <w:rPr>
                <w:rFonts w:ascii="Times New Roman" w:hAnsi="Times New Roman" w:cs="Times New Roman"/>
                <w:sz w:val="18"/>
                <w:lang w:val="ru-RU" w:bidi="ru-RU"/>
              </w:rPr>
              <w:t xml:space="preserve"> (при</w:t>
            </w:r>
          </w:p>
          <w:p w14:paraId="026A3E4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наличии) (Стр. 317)</w:t>
            </w:r>
          </w:p>
        </w:tc>
      </w:tr>
      <w:tr w:rsidR="00155EC5" w14:paraId="21AD985A" w14:textId="77777777">
        <w:trPr>
          <w:trHeight w:val="57"/>
          <w:jc w:val="center"/>
        </w:trPr>
        <w:tc>
          <w:tcPr>
            <w:tcW w:w="3405" w:type="dxa"/>
            <w:gridSpan w:val="2"/>
            <w:tcBorders>
              <w:top w:val="single" w:sz="4" w:space="0" w:color="auto"/>
            </w:tcBorders>
            <w:shd w:val="clear" w:color="auto" w:fill="auto"/>
            <w:vAlign w:val="bottom"/>
          </w:tcPr>
          <w:p w14:paraId="55748384"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Контрольные лампы информируют водителя о сбоях в работе указанных систем автомобиля.</w:t>
            </w:r>
          </w:p>
        </w:tc>
        <w:tc>
          <w:tcPr>
            <w:tcW w:w="990" w:type="dxa"/>
            <w:vMerge/>
            <w:shd w:val="clear" w:color="auto" w:fill="auto"/>
            <w:vAlign w:val="bottom"/>
          </w:tcPr>
          <w:p w14:paraId="71E63AE3" w14:textId="77777777" w:rsidR="00155EC5" w:rsidRDefault="00155EC5">
            <w:pPr>
              <w:spacing w:before="20" w:after="20"/>
              <w:rPr>
                <w:rFonts w:ascii="Times New Roman" w:hAnsi="Times New Roman" w:cs="Times New Roman"/>
                <w:sz w:val="20"/>
                <w:szCs w:val="20"/>
              </w:rPr>
            </w:pPr>
          </w:p>
        </w:tc>
        <w:tc>
          <w:tcPr>
            <w:tcW w:w="2479" w:type="dxa"/>
            <w:vMerge/>
            <w:shd w:val="clear" w:color="auto" w:fill="auto"/>
          </w:tcPr>
          <w:p w14:paraId="286E11CC" w14:textId="77777777" w:rsidR="00155EC5" w:rsidRDefault="00155EC5">
            <w:pPr>
              <w:spacing w:before="20" w:after="20"/>
              <w:rPr>
                <w:rFonts w:ascii="Times New Roman" w:hAnsi="Times New Roman" w:cs="Times New Roman"/>
                <w:sz w:val="20"/>
                <w:szCs w:val="20"/>
              </w:rPr>
            </w:pPr>
          </w:p>
        </w:tc>
      </w:tr>
      <w:tr w:rsidR="00155EC5" w14:paraId="6F2ADECF" w14:textId="77777777">
        <w:trPr>
          <w:trHeight w:val="57"/>
          <w:jc w:val="center"/>
        </w:trPr>
        <w:tc>
          <w:tcPr>
            <w:tcW w:w="993" w:type="dxa"/>
            <w:vMerge w:val="restart"/>
            <w:shd w:val="clear" w:color="auto" w:fill="auto"/>
          </w:tcPr>
          <w:p w14:paraId="1BBA74FD" w14:textId="77777777" w:rsidR="00155EC5" w:rsidRDefault="00000000">
            <w:pPr>
              <w:pStyle w:val="afa"/>
              <w:spacing w:before="20" w:after="20"/>
              <w:rPr>
                <w:rFonts w:ascii="Times New Roman" w:eastAsia="PMingLiU"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42C16D63" wp14:editId="118E5698">
                      <wp:extent cx="431800" cy="288290"/>
                      <wp:effectExtent l="3810" t="0" r="2540" b="6985"/>
                      <wp:docPr id="233" name="Группа 24"/>
                      <wp:cNvGraphicFramePr/>
                      <a:graphic xmlns:a="http://schemas.openxmlformats.org/drawingml/2006/main">
                        <a:graphicData uri="http://schemas.microsoft.com/office/word/2010/wordprocessingGroup">
                          <wpg:wgp>
                            <wpg:cNvGrpSpPr/>
                            <wpg:grpSpPr bwMode="auto">
                              <a:xfrm>
                                <a:off x="0" y="0"/>
                                <a:ext cx="431799" cy="288290"/>
                                <a:chOff x="2918" y="10"/>
                                <a:chExt cx="680" cy="454"/>
                              </a:xfrm>
                            </wpg:grpSpPr>
                            <pic:pic xmlns:pic="http://schemas.openxmlformats.org/drawingml/2006/picture">
                              <pic:nvPicPr>
                                <pic:cNvPr id="1344" name="Picture 3"/>
                                <pic:cNvPicPr>
                                  <a:picLocks noChangeAspect="1" noChangeArrowheads="1"/>
                                </pic:cNvPicPr>
                              </pic:nvPicPr>
                              <pic:blipFill>
                                <a:blip r:embed="rId329"/>
                                <a:stretch/>
                              </pic:blipFill>
                              <pic:spPr bwMode="auto">
                                <a:xfrm>
                                  <a:off x="3051" y="86"/>
                                  <a:ext cx="419" cy="307"/>
                                </a:xfrm>
                                <a:prstGeom prst="rect">
                                  <a:avLst/>
                                </a:prstGeom>
                                <a:noFill/>
                              </pic:spPr>
                            </pic:pic>
                            <wps:wsp>
                              <wps:cNvPr id="1345" name="Прямая соединительная линия 1345"/>
                              <wps:cNvCnPr/>
                              <wps:spPr bwMode="auto">
                                <a:xfrm>
                                  <a:off x="2923" y="15"/>
                                  <a:ext cx="675" cy="0"/>
                                </a:xfrm>
                                <a:prstGeom prst="line">
                                  <a:avLst/>
                                </a:prstGeom>
                                <a:noFill/>
                                <a:ln w="6096">
                                  <a:solidFill>
                                    <a:srgbClr val="000000"/>
                                  </a:solidFill>
                                  <a:round/>
                                  <a:headEnd/>
                                  <a:tailEnd/>
                                </a:ln>
                              </wps:spPr>
                              <wps:bodyPr/>
                            </wps:wsp>
                            <wps:wsp>
                              <wps:cNvPr id="1346" name="Прямая соединительная линия 1346"/>
                              <wps:cNvCnPr/>
                              <wps:spPr bwMode="auto">
                                <a:xfrm>
                                  <a:off x="3593" y="15"/>
                                  <a:ext cx="0" cy="449"/>
                                </a:xfrm>
                                <a:prstGeom prst="line">
                                  <a:avLst/>
                                </a:prstGeom>
                                <a:noFill/>
                                <a:ln w="6096">
                                  <a:solidFill>
                                    <a:srgbClr val="000000"/>
                                  </a:solidFill>
                                  <a:round/>
                                  <a:headEnd/>
                                  <a:tailEnd/>
                                </a:ln>
                              </wps:spPr>
                              <wps:bodyPr/>
                            </wps:wsp>
                            <wps:wsp>
                              <wps:cNvPr id="1347" name="Прямая соединительная линия 1347"/>
                              <wps:cNvCnPr/>
                              <wps:spPr bwMode="auto">
                                <a:xfrm>
                                  <a:off x="2918" y="458"/>
                                  <a:ext cx="675" cy="0"/>
                                </a:xfrm>
                                <a:prstGeom prst="line">
                                  <a:avLst/>
                                </a:prstGeom>
                                <a:noFill/>
                                <a:ln w="6096">
                                  <a:solidFill>
                                    <a:srgbClr val="000000"/>
                                  </a:solidFill>
                                  <a:round/>
                                  <a:headEnd/>
                                  <a:tailEnd/>
                                </a:ln>
                              </wps:spPr>
                              <wps:bodyPr/>
                            </wps:wsp>
                            <wps:wsp>
                              <wps:cNvPr id="1348" name="Прямая соединительная линия 1348"/>
                              <wps:cNvCnPr/>
                              <wps:spPr bwMode="auto">
                                <a:xfrm>
                                  <a:off x="2923" y="1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37" o:spid="_x0000_s0000" style="width:34.0pt;height:22.7pt;mso-wrap-distance-left:0.0pt;mso-wrap-distance-top:0.0pt;mso-wrap-distance-right:0.0pt;mso-wrap-distance-bottom:0.0pt;" coordorigin="29,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8" o:spid="_x0000_s238" type="#_x0000_t75" style="position:absolute;left:30;top:0;width:4;height:3;" stroked="false">
                        <v:path textboxrect="0,0,0,0"/>
                        <v:imagedata r:id="rId330" o:title=""/>
                      </v:shape>
                      <v:line id="shape 239" o:spid="_x0000_s239" style="position:absolute;left:0;text-align:left;visibility:visible;" from="0.0pt,0.0pt" to="0.0pt,0.0pt" filled="f" strokecolor="#000000" strokeweight="0.48pt"/>
                      <v:line id="shape 240" o:spid="_x0000_s240" style="position:absolute;left:0;text-align:left;visibility:visible;" from="0.0pt,0.0pt" to="0.0pt,0.0pt" filled="f" strokecolor="#000000" strokeweight="0.48pt"/>
                      <v:line id="shape 241" o:spid="_x0000_s241" style="position:absolute;left:0;text-align:left;visibility:visible;" from="0.0pt,0.0pt" to="0.0pt,0.0pt" filled="f" strokecolor="#000000" strokeweight="0.48pt"/>
                      <v:line id="shape 242" o:spid="_x0000_s242" style="position:absolute;left:0;text-align:left;visibility:visible;" from="0.0pt,0.0pt" to="0.0pt,0.0pt" filled="f" strokecolor="#000000" strokeweight="0.48pt"/>
                    </v:group>
                  </w:pict>
                </mc:Fallback>
              </mc:AlternateContent>
            </w:r>
          </w:p>
          <w:p w14:paraId="5B26BB8A" w14:textId="77777777" w:rsidR="00155EC5" w:rsidRDefault="00000000">
            <w:pPr>
              <w:spacing w:before="20" w:after="20"/>
              <w:rPr>
                <w:rFonts w:ascii="Times New Roman" w:hAnsi="Times New Roman" w:cs="Times New Roman"/>
                <w:sz w:val="18"/>
                <w:szCs w:val="20"/>
              </w:rPr>
            </w:pPr>
            <w:r>
              <w:rPr>
                <w:rFonts w:ascii="Times New Roman" w:hAnsi="Times New Roman" w:cs="Times New Roman"/>
                <w:sz w:val="18"/>
                <w:szCs w:val="20"/>
                <w:lang w:bidi="ru-RU"/>
              </w:rPr>
              <w:t>(Красный)</w:t>
            </w:r>
          </w:p>
          <w:p w14:paraId="77F58EB9" w14:textId="77777777" w:rsidR="00155EC5" w:rsidRDefault="00155EC5">
            <w:pPr>
              <w:pStyle w:val="afa"/>
              <w:spacing w:before="20" w:after="20"/>
              <w:rPr>
                <w:rFonts w:ascii="Times New Roman" w:eastAsia="PMingLiU" w:hAnsi="Times New Roman" w:cs="Times New Roman"/>
              </w:rPr>
            </w:pPr>
          </w:p>
        </w:tc>
        <w:tc>
          <w:tcPr>
            <w:tcW w:w="2412" w:type="dxa"/>
            <w:vMerge w:val="restart"/>
            <w:shd w:val="clear" w:color="auto" w:fill="auto"/>
            <w:vAlign w:val="center"/>
          </w:tcPr>
          <w:p w14:paraId="22713722" w14:textId="77777777" w:rsidR="00155EC5" w:rsidRDefault="00000000">
            <w:pPr>
              <w:pStyle w:val="afa"/>
              <w:spacing w:before="20" w:after="20"/>
              <w:ind w:right="135"/>
              <w:rPr>
                <w:rFonts w:ascii="Times New Roman" w:hAnsi="Times New Roman" w:cs="Times New Roman"/>
                <w:sz w:val="18"/>
              </w:rPr>
            </w:pPr>
            <w:r>
              <w:rPr>
                <w:rFonts w:ascii="Times New Roman" w:hAnsi="Times New Roman" w:cs="Times New Roman"/>
                <w:sz w:val="18"/>
                <w:lang w:val="ru-RU" w:bidi="ru-RU"/>
              </w:rPr>
              <w:t>Контрольная лампа тормозной системы</w:t>
            </w:r>
            <w:r>
              <w:rPr>
                <w:rFonts w:ascii="Times New Roman" w:hAnsi="Times New Roman" w:cs="Times New Roman"/>
                <w:sz w:val="18"/>
                <w:vertAlign w:val="superscript"/>
                <w:lang w:val="ru-RU" w:bidi="ru-RU"/>
              </w:rPr>
              <w:t>*1</w:t>
            </w:r>
          </w:p>
          <w:p w14:paraId="6C5CEACA"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(Стр. 314)</w:t>
            </w:r>
          </w:p>
        </w:tc>
        <w:tc>
          <w:tcPr>
            <w:tcW w:w="990" w:type="dxa"/>
            <w:shd w:val="clear" w:color="auto" w:fill="auto"/>
          </w:tcPr>
          <w:p w14:paraId="43A8469C" w14:textId="77777777" w:rsidR="00155EC5" w:rsidRDefault="00155EC5">
            <w:pPr>
              <w:spacing w:before="20" w:after="20"/>
              <w:rPr>
                <w:rFonts w:ascii="Times New Roman" w:hAnsi="Times New Roman" w:cs="Times New Roman"/>
                <w:sz w:val="20"/>
                <w:szCs w:val="20"/>
              </w:rPr>
            </w:pPr>
          </w:p>
        </w:tc>
        <w:tc>
          <w:tcPr>
            <w:tcW w:w="2479" w:type="dxa"/>
            <w:shd w:val="clear" w:color="auto" w:fill="auto"/>
          </w:tcPr>
          <w:p w14:paraId="29A9B8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Индикатор </w:t>
            </w:r>
            <w:proofErr w:type="spellStart"/>
            <w:r>
              <w:rPr>
                <w:rFonts w:ascii="Times New Roman" w:hAnsi="Times New Roman" w:cs="Times New Roman"/>
                <w:sz w:val="18"/>
                <w:lang w:val="ru-RU" w:bidi="ru-RU"/>
              </w:rPr>
              <w:t>пробуксовывания</w:t>
            </w:r>
            <w:proofErr w:type="spellEnd"/>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(Стр. 317)</w:t>
            </w:r>
          </w:p>
        </w:tc>
      </w:tr>
      <w:tr w:rsidR="00155EC5" w14:paraId="4F7F5F39" w14:textId="77777777">
        <w:trPr>
          <w:trHeight w:val="316"/>
          <w:jc w:val="center"/>
        </w:trPr>
        <w:tc>
          <w:tcPr>
            <w:tcW w:w="993" w:type="dxa"/>
            <w:vMerge/>
            <w:shd w:val="clear" w:color="auto" w:fill="auto"/>
          </w:tcPr>
          <w:p w14:paraId="5AB292AD" w14:textId="77777777" w:rsidR="00155EC5" w:rsidRDefault="00155EC5">
            <w:pPr>
              <w:spacing w:before="20" w:after="20"/>
              <w:rPr>
                <w:rFonts w:ascii="Times New Roman" w:hAnsi="Times New Roman" w:cs="Times New Roman"/>
                <w:sz w:val="20"/>
                <w:szCs w:val="20"/>
              </w:rPr>
            </w:pPr>
          </w:p>
        </w:tc>
        <w:tc>
          <w:tcPr>
            <w:tcW w:w="2412" w:type="dxa"/>
            <w:vMerge/>
            <w:shd w:val="clear" w:color="auto" w:fill="auto"/>
            <w:vAlign w:val="center"/>
          </w:tcPr>
          <w:p w14:paraId="0FB1CAD8" w14:textId="77777777" w:rsidR="00155EC5" w:rsidRDefault="00155EC5">
            <w:pPr>
              <w:spacing w:before="20" w:after="20"/>
              <w:ind w:right="135"/>
              <w:rPr>
                <w:rFonts w:ascii="Times New Roman" w:hAnsi="Times New Roman" w:cs="Times New Roman"/>
                <w:sz w:val="20"/>
                <w:szCs w:val="20"/>
              </w:rPr>
            </w:pPr>
          </w:p>
        </w:tc>
        <w:tc>
          <w:tcPr>
            <w:tcW w:w="990" w:type="dxa"/>
            <w:vMerge w:val="restart"/>
            <w:shd w:val="clear" w:color="auto" w:fill="auto"/>
          </w:tcPr>
          <w:p w14:paraId="32BF8BB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C9CC0B7" wp14:editId="4499E880">
                      <wp:extent cx="431800" cy="288290"/>
                      <wp:effectExtent l="3810" t="0" r="2540" b="6985"/>
                      <wp:docPr id="234" name="Группа 145"/>
                      <wp:cNvGraphicFramePr/>
                      <a:graphic xmlns:a="http://schemas.openxmlformats.org/drawingml/2006/main">
                        <a:graphicData uri="http://schemas.microsoft.com/office/word/2010/wordprocessingGroup">
                          <wpg:wgp>
                            <wpg:cNvGrpSpPr/>
                            <wpg:grpSpPr bwMode="auto">
                              <a:xfrm>
                                <a:off x="0" y="0"/>
                                <a:ext cx="431799" cy="288290"/>
                                <a:chOff x="0" y="0"/>
                                <a:chExt cx="680" cy="454"/>
                              </a:xfrm>
                            </wpg:grpSpPr>
                            <pic:pic xmlns:pic="http://schemas.openxmlformats.org/drawingml/2006/picture">
                              <pic:nvPicPr>
                                <pic:cNvPr id="1338" name="Picture 20"/>
                                <pic:cNvPicPr>
                                  <a:picLocks noChangeAspect="1" noChangeArrowheads="1"/>
                                </pic:cNvPicPr>
                              </pic:nvPicPr>
                              <pic:blipFill>
                                <a:blip r:embed="rId331"/>
                                <a:stretch/>
                              </pic:blipFill>
                              <pic:spPr bwMode="auto">
                                <a:xfrm>
                                  <a:off x="140" y="29"/>
                                  <a:ext cx="385" cy="386"/>
                                </a:xfrm>
                                <a:prstGeom prst="rect">
                                  <a:avLst/>
                                </a:prstGeom>
                                <a:noFill/>
                              </pic:spPr>
                            </pic:pic>
                            <wps:wsp>
                              <wps:cNvPr id="1339" name="Прямая соединительная линия 1339"/>
                              <wps:cNvCnPr/>
                              <wps:spPr bwMode="auto">
                                <a:xfrm>
                                  <a:off x="5" y="5"/>
                                  <a:ext cx="674" cy="0"/>
                                </a:xfrm>
                                <a:prstGeom prst="line">
                                  <a:avLst/>
                                </a:prstGeom>
                                <a:noFill/>
                                <a:ln w="6097">
                                  <a:solidFill>
                                    <a:srgbClr val="000000"/>
                                  </a:solidFill>
                                  <a:round/>
                                  <a:headEnd/>
                                  <a:tailEnd/>
                                </a:ln>
                              </wps:spPr>
                              <wps:bodyPr/>
                            </wps:wsp>
                            <wps:wsp>
                              <wps:cNvPr id="1340" name="Прямая соединительная линия 1340"/>
                              <wps:cNvCnPr/>
                              <wps:spPr bwMode="auto">
                                <a:xfrm>
                                  <a:off x="674" y="5"/>
                                  <a:ext cx="0" cy="449"/>
                                </a:xfrm>
                                <a:prstGeom prst="line">
                                  <a:avLst/>
                                </a:prstGeom>
                                <a:noFill/>
                                <a:ln w="6096">
                                  <a:solidFill>
                                    <a:srgbClr val="000000"/>
                                  </a:solidFill>
                                  <a:round/>
                                  <a:headEnd/>
                                  <a:tailEnd/>
                                </a:ln>
                              </wps:spPr>
                              <wps:bodyPr/>
                            </wps:wsp>
                            <wps:wsp>
                              <wps:cNvPr id="1341" name="Прямая соединительная линия 1341"/>
                              <wps:cNvCnPr/>
                              <wps:spPr bwMode="auto">
                                <a:xfrm>
                                  <a:off x="0" y="449"/>
                                  <a:ext cx="674" cy="0"/>
                                </a:xfrm>
                                <a:prstGeom prst="line">
                                  <a:avLst/>
                                </a:prstGeom>
                                <a:noFill/>
                                <a:ln w="6096">
                                  <a:solidFill>
                                    <a:srgbClr val="000000"/>
                                  </a:solidFill>
                                  <a:round/>
                                  <a:headEnd/>
                                  <a:tailEnd/>
                                </a:ln>
                              </wps:spPr>
                              <wps:bodyPr/>
                            </wps:wsp>
                            <wps:wsp>
                              <wps:cNvPr id="1342" name="Прямая соединительная линия 1342"/>
                              <wps:cNvCnPr/>
                              <wps:spPr bwMode="auto">
                                <a:xfrm>
                                  <a:off x="5" y="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43" o:spid="_x0000_s0000" style="width:34.0pt;height:22.7pt;mso-wrap-distance-left:0.0pt;mso-wrap-distance-top:0.0pt;mso-wrap-distance-right:0.0pt;mso-wrap-distance-bottom:0.0pt;" coordorigin="0,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4" o:spid="_x0000_s244" type="#_x0000_t75" style="position:absolute;left:1;top:0;width:3;height:3;" stroked="false">
                        <v:path textboxrect="0,0,0,0"/>
                        <v:imagedata r:id="rId332" o:title=""/>
                      </v:shape>
                      <v:line id="shape 245" o:spid="_x0000_s245" style="position:absolute;left:0;text-align:left;visibility:visible;" from="0.0pt,0.0pt" to="0.0pt,0.0pt" filled="f" strokecolor="#000000" strokeweight="0.48pt"/>
                      <v:line id="shape 246" o:spid="_x0000_s246" style="position:absolute;left:0;text-align:left;visibility:visible;" from="0.0pt,0.0pt" to="0.0pt,0.0pt" filled="f" strokecolor="#000000" strokeweight="0.48pt"/>
                      <v:line id="shape 247" o:spid="_x0000_s247" style="position:absolute;left:0;text-align:left;visibility:visible;" from="0.0pt,0.0pt" to="0.0pt,0.0pt" filled="f" strokecolor="#000000" strokeweight="0.48pt"/>
                      <v:line id="shape 248" o:spid="_x0000_s248" style="position:absolute;left:0;text-align:left;visibility:visible;" from="0.0pt,0.0pt" to="0.0pt,0.0pt" filled="f" strokecolor="#000000" strokeweight="0.48pt"/>
                    </v:group>
                  </w:pict>
                </mc:Fallback>
              </mc:AlternateContent>
            </w:r>
          </w:p>
        </w:tc>
        <w:tc>
          <w:tcPr>
            <w:tcW w:w="2479" w:type="dxa"/>
            <w:vMerge w:val="restart"/>
            <w:shd w:val="clear" w:color="auto" w:fill="auto"/>
          </w:tcPr>
          <w:p w14:paraId="795F139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неправильной работы педали*2(Стр. 317)</w:t>
            </w:r>
          </w:p>
        </w:tc>
      </w:tr>
      <w:tr w:rsidR="00155EC5" w14:paraId="55F9A50E" w14:textId="77777777">
        <w:trPr>
          <w:trHeight w:val="296"/>
          <w:jc w:val="center"/>
        </w:trPr>
        <w:tc>
          <w:tcPr>
            <w:tcW w:w="993" w:type="dxa"/>
            <w:vMerge w:val="restart"/>
            <w:shd w:val="clear" w:color="auto" w:fill="auto"/>
          </w:tcPr>
          <w:p w14:paraId="6474DFC0" w14:textId="77777777" w:rsidR="00155EC5" w:rsidRDefault="00000000">
            <w:pPr>
              <w:spacing w:before="20" w:after="20"/>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5F793CEE" wp14:editId="49236CC6">
                      <wp:extent cx="431800" cy="288290"/>
                      <wp:effectExtent l="3810" t="5715" r="2540" b="1270"/>
                      <wp:docPr id="235" name="Группа 38"/>
                      <wp:cNvGraphicFramePr/>
                      <a:graphic xmlns:a="http://schemas.openxmlformats.org/drawingml/2006/main">
                        <a:graphicData uri="http://schemas.microsoft.com/office/word/2010/wordprocessingGroup">
                          <wpg:wgp>
                            <wpg:cNvGrpSpPr/>
                            <wpg:grpSpPr bwMode="auto">
                              <a:xfrm>
                                <a:off x="0" y="0"/>
                                <a:ext cx="431799" cy="288290"/>
                                <a:chOff x="2918" y="10"/>
                                <a:chExt cx="680" cy="454"/>
                              </a:xfrm>
                            </wpg:grpSpPr>
                            <pic:pic xmlns:pic="http://schemas.openxmlformats.org/drawingml/2006/picture">
                              <pic:nvPicPr>
                                <pic:cNvPr id="1332" name="Picture 3"/>
                                <pic:cNvPicPr>
                                  <a:picLocks noChangeAspect="1" noChangeArrowheads="1"/>
                                </pic:cNvPicPr>
                              </pic:nvPicPr>
                              <pic:blipFill>
                                <a:blip r:embed="rId329"/>
                                <a:stretch/>
                              </pic:blipFill>
                              <pic:spPr bwMode="auto">
                                <a:xfrm>
                                  <a:off x="3051" y="86"/>
                                  <a:ext cx="419" cy="307"/>
                                </a:xfrm>
                                <a:prstGeom prst="rect">
                                  <a:avLst/>
                                </a:prstGeom>
                                <a:noFill/>
                              </pic:spPr>
                            </pic:pic>
                            <wps:wsp>
                              <wps:cNvPr id="1333" name="Прямая соединительная линия 1333"/>
                              <wps:cNvCnPr/>
                              <wps:spPr bwMode="auto">
                                <a:xfrm>
                                  <a:off x="2923" y="15"/>
                                  <a:ext cx="675" cy="0"/>
                                </a:xfrm>
                                <a:prstGeom prst="line">
                                  <a:avLst/>
                                </a:prstGeom>
                                <a:noFill/>
                                <a:ln w="6096">
                                  <a:solidFill>
                                    <a:srgbClr val="000000"/>
                                  </a:solidFill>
                                  <a:round/>
                                  <a:headEnd/>
                                  <a:tailEnd/>
                                </a:ln>
                              </wps:spPr>
                              <wps:bodyPr/>
                            </wps:wsp>
                            <wps:wsp>
                              <wps:cNvPr id="1334" name="Прямая соединительная линия 1334"/>
                              <wps:cNvCnPr/>
                              <wps:spPr bwMode="auto">
                                <a:xfrm>
                                  <a:off x="3593" y="15"/>
                                  <a:ext cx="0" cy="449"/>
                                </a:xfrm>
                                <a:prstGeom prst="line">
                                  <a:avLst/>
                                </a:prstGeom>
                                <a:noFill/>
                                <a:ln w="6096">
                                  <a:solidFill>
                                    <a:srgbClr val="000000"/>
                                  </a:solidFill>
                                  <a:round/>
                                  <a:headEnd/>
                                  <a:tailEnd/>
                                </a:ln>
                              </wps:spPr>
                              <wps:bodyPr/>
                            </wps:wsp>
                            <wps:wsp>
                              <wps:cNvPr id="1335" name="Прямая соединительная линия 1335"/>
                              <wps:cNvCnPr/>
                              <wps:spPr bwMode="auto">
                                <a:xfrm>
                                  <a:off x="2918" y="458"/>
                                  <a:ext cx="675" cy="0"/>
                                </a:xfrm>
                                <a:prstGeom prst="line">
                                  <a:avLst/>
                                </a:prstGeom>
                                <a:noFill/>
                                <a:ln w="6096">
                                  <a:solidFill>
                                    <a:srgbClr val="000000"/>
                                  </a:solidFill>
                                  <a:round/>
                                  <a:headEnd/>
                                  <a:tailEnd/>
                                </a:ln>
                              </wps:spPr>
                              <wps:bodyPr/>
                            </wps:wsp>
                            <wps:wsp>
                              <wps:cNvPr id="1336" name="Прямая соединительная линия 1336"/>
                              <wps:cNvCnPr/>
                              <wps:spPr bwMode="auto">
                                <a:xfrm>
                                  <a:off x="2923" y="1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49" o:spid="_x0000_s0000" style="width:34.0pt;height:22.7pt;mso-wrap-distance-left:0.0pt;mso-wrap-distance-top:0.0pt;mso-wrap-distance-right:0.0pt;mso-wrap-distance-bottom:0.0pt;" coordorigin="29,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0" o:spid="_x0000_s250" type="#_x0000_t75" style="position:absolute;left:30;top:0;width:4;height:3;" stroked="false">
                        <v:path textboxrect="0,0,0,0"/>
                        <v:imagedata r:id="rId330" o:title=""/>
                      </v:shape>
                      <v:line id="shape 251" o:spid="_x0000_s251" style="position:absolute;left:0;text-align:left;visibility:visible;" from="0.0pt,0.0pt" to="0.0pt,0.0pt" filled="f" strokecolor="#000000" strokeweight="0.48pt"/>
                      <v:line id="shape 252" o:spid="_x0000_s252" style="position:absolute;left:0;text-align:left;visibility:visible;" from="0.0pt,0.0pt" to="0.0pt,0.0pt" filled="f" strokecolor="#000000" strokeweight="0.48pt"/>
                      <v:line id="shape 253" o:spid="_x0000_s253" style="position:absolute;left:0;text-align:left;visibility:visible;" from="0.0pt,0.0pt" to="0.0pt,0.0pt" filled="f" strokecolor="#000000" strokeweight="0.48pt"/>
                      <v:line id="shape 254" o:spid="_x0000_s254" style="position:absolute;left:0;text-align:left;visibility:visible;" from="0.0pt,0.0pt" to="0.0pt,0.0pt" filled="f" strokecolor="#000000" strokeweight="0.48pt"/>
                    </v:group>
                  </w:pict>
                </mc:Fallback>
              </mc:AlternateContent>
            </w:r>
          </w:p>
          <w:p w14:paraId="72B8C4F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sz w:val="18"/>
                <w:szCs w:val="20"/>
                <w:lang w:bidi="ru-RU"/>
              </w:rPr>
              <w:t>(Желтый)</w:t>
            </w:r>
          </w:p>
        </w:tc>
        <w:tc>
          <w:tcPr>
            <w:tcW w:w="2412" w:type="dxa"/>
            <w:vMerge w:val="restart"/>
            <w:shd w:val="clear" w:color="auto" w:fill="auto"/>
          </w:tcPr>
          <w:p w14:paraId="3569B12B" w14:textId="77777777" w:rsidR="00155EC5" w:rsidRDefault="00000000">
            <w:pPr>
              <w:pStyle w:val="afa"/>
              <w:spacing w:before="20" w:after="20"/>
              <w:ind w:right="135"/>
              <w:rPr>
                <w:rFonts w:ascii="Times New Roman" w:hAnsi="Times New Roman" w:cs="Times New Roman"/>
                <w:sz w:val="18"/>
              </w:rPr>
            </w:pPr>
            <w:r>
              <w:rPr>
                <w:rFonts w:ascii="Times New Roman" w:hAnsi="Times New Roman" w:cs="Times New Roman"/>
                <w:sz w:val="18"/>
                <w:lang w:val="ru-RU" w:bidi="ru-RU"/>
              </w:rPr>
              <w:t>Контрольная лампа тормозной системы</w:t>
            </w:r>
            <w:r>
              <w:rPr>
                <w:rFonts w:ascii="Times New Roman" w:hAnsi="Times New Roman" w:cs="Times New Roman"/>
                <w:sz w:val="18"/>
                <w:vertAlign w:val="superscript"/>
                <w:lang w:val="ru-RU" w:bidi="ru-RU"/>
              </w:rPr>
              <w:t>*1</w:t>
            </w:r>
          </w:p>
          <w:p w14:paraId="32BE8C53"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(Стр. 314)</w:t>
            </w:r>
          </w:p>
        </w:tc>
        <w:tc>
          <w:tcPr>
            <w:tcW w:w="990" w:type="dxa"/>
            <w:vMerge/>
            <w:shd w:val="clear" w:color="auto" w:fill="auto"/>
          </w:tcPr>
          <w:p w14:paraId="531A0D7D" w14:textId="77777777" w:rsidR="00155EC5" w:rsidRDefault="00155EC5">
            <w:pPr>
              <w:spacing w:before="20" w:after="20"/>
              <w:rPr>
                <w:rFonts w:ascii="Times New Roman" w:hAnsi="Times New Roman" w:cs="Times New Roman"/>
                <w:sz w:val="20"/>
                <w:szCs w:val="20"/>
              </w:rPr>
            </w:pPr>
          </w:p>
        </w:tc>
        <w:tc>
          <w:tcPr>
            <w:tcW w:w="2479" w:type="dxa"/>
            <w:vMerge/>
            <w:shd w:val="clear" w:color="auto" w:fill="auto"/>
          </w:tcPr>
          <w:p w14:paraId="29845D3D" w14:textId="77777777" w:rsidR="00155EC5" w:rsidRDefault="00155EC5">
            <w:pPr>
              <w:spacing w:before="20" w:after="20"/>
              <w:rPr>
                <w:rFonts w:ascii="Times New Roman" w:hAnsi="Times New Roman" w:cs="Times New Roman"/>
                <w:sz w:val="20"/>
                <w:szCs w:val="20"/>
              </w:rPr>
            </w:pPr>
          </w:p>
        </w:tc>
      </w:tr>
      <w:tr w:rsidR="00155EC5" w14:paraId="1A2F715B" w14:textId="77777777">
        <w:trPr>
          <w:trHeight w:val="270"/>
          <w:jc w:val="center"/>
        </w:trPr>
        <w:tc>
          <w:tcPr>
            <w:tcW w:w="993" w:type="dxa"/>
            <w:vMerge/>
            <w:shd w:val="clear" w:color="auto" w:fill="auto"/>
          </w:tcPr>
          <w:p w14:paraId="653DF741" w14:textId="77777777" w:rsidR="00155EC5" w:rsidRDefault="00155EC5">
            <w:pPr>
              <w:spacing w:before="20" w:after="20"/>
              <w:rPr>
                <w:rFonts w:ascii="Times New Roman" w:hAnsi="Times New Roman" w:cs="Times New Roman"/>
                <w:sz w:val="20"/>
                <w:szCs w:val="20"/>
              </w:rPr>
            </w:pPr>
          </w:p>
        </w:tc>
        <w:tc>
          <w:tcPr>
            <w:tcW w:w="2412" w:type="dxa"/>
            <w:vMerge/>
            <w:shd w:val="clear" w:color="auto" w:fill="auto"/>
          </w:tcPr>
          <w:p w14:paraId="15436B68" w14:textId="77777777" w:rsidR="00155EC5" w:rsidRDefault="00155EC5">
            <w:pPr>
              <w:spacing w:before="20" w:after="20"/>
              <w:ind w:right="135"/>
              <w:rPr>
                <w:rFonts w:ascii="Times New Roman" w:hAnsi="Times New Roman" w:cs="Times New Roman"/>
                <w:sz w:val="20"/>
                <w:szCs w:val="20"/>
              </w:rPr>
            </w:pPr>
          </w:p>
        </w:tc>
        <w:tc>
          <w:tcPr>
            <w:tcW w:w="990" w:type="dxa"/>
            <w:vMerge w:val="restart"/>
            <w:shd w:val="clear" w:color="auto" w:fill="auto"/>
            <w:vAlign w:val="center"/>
          </w:tcPr>
          <w:p w14:paraId="567C32BF" w14:textId="77777777" w:rsidR="00155EC5" w:rsidRDefault="00000000">
            <w:pPr>
              <w:spacing w:before="20" w:after="20"/>
              <w:rPr>
                <w:rFonts w:ascii="Times New Roman" w:hAnsi="Times New Roman" w:cs="Times New Roman"/>
                <w:sz w:val="18"/>
                <w:szCs w:val="20"/>
                <w:lang w:val="lt-LT" w:bidi="ar-DZ"/>
              </w:rPr>
            </w:pPr>
            <w:r>
              <w:rPr>
                <w:rFonts w:ascii="Times New Roman" w:hAnsi="Times New Roman" w:cs="Times New Roman"/>
                <w:sz w:val="18"/>
                <w:szCs w:val="20"/>
                <w:lang w:bidi="ru-RU"/>
              </w:rPr>
              <w:t>HOLD</w:t>
            </w:r>
          </w:p>
          <w:p w14:paraId="75B3AB8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anchor distT="0" distB="0" distL="0" distR="0" simplePos="0" relativeHeight="251680768" behindDoc="1" locked="0" layoutInCell="1" allowOverlap="1" wp14:anchorId="6F10BA80" wp14:editId="6FCFA0C8">
                      <wp:simplePos x="0" y="0"/>
                      <wp:positionH relativeFrom="page">
                        <wp:posOffset>4136999</wp:posOffset>
                      </wp:positionH>
                      <wp:positionV relativeFrom="paragraph">
                        <wp:posOffset>-196211</wp:posOffset>
                      </wp:positionV>
                      <wp:extent cx="302788" cy="102679"/>
                      <wp:effectExtent l="0" t="0" r="0" b="0"/>
                      <wp:wrapNone/>
                      <wp:docPr id="236"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4.png"/>
                              <pic:cNvPicPr>
                                <a:picLocks noChangeAspect="1"/>
                              </pic:cNvPicPr>
                            </pic:nvPicPr>
                            <pic:blipFill>
                              <a:blip r:embed="rId333"/>
                              <a:stretch/>
                            </pic:blipFill>
                            <pic:spPr bwMode="auto">
                              <a:xfrm>
                                <a:off x="0" y="0"/>
                                <a:ext cx="302788" cy="102679"/>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5" o:spid="_x0000_s255" type="#_x0000_t75" style="position:absolute;z-index:-251680768;o:allowoverlap:true;o:allowincell:true;mso-position-horizontal-relative:page;margin-left:325.7pt;mso-position-horizontal:absolute;mso-position-vertical-relative:text;margin-top:-15.4pt;mso-position-vertical:absolute;width:23.8pt;height:8.1pt;mso-wrap-distance-left:0.0pt;mso-wrap-distance-top:0.0pt;mso-wrap-distance-right:0.0pt;mso-wrap-distance-bottom:0.0pt;" stroked="false">
                      <v:path textboxrect="0,0,0,0"/>
                      <v:imagedata r:id="rId334" o:title=""/>
                    </v:shape>
                  </w:pict>
                </mc:Fallback>
              </mc:AlternateContent>
            </w:r>
            <w:r>
              <w:rPr>
                <w:rFonts w:ascii="Times New Roman" w:hAnsi="Times New Roman" w:cs="Times New Roman"/>
                <w:sz w:val="18"/>
                <w:szCs w:val="20"/>
                <w:lang w:bidi="ru-RU"/>
              </w:rPr>
              <w:t>(Мигает)</w:t>
            </w:r>
          </w:p>
        </w:tc>
        <w:tc>
          <w:tcPr>
            <w:tcW w:w="2479" w:type="dxa"/>
            <w:vMerge w:val="restart"/>
            <w:shd w:val="clear" w:color="auto" w:fill="auto"/>
          </w:tcPr>
          <w:p w14:paraId="08C8CB6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работы системы удержания тормоза*1 (Стр. 318)</w:t>
            </w:r>
          </w:p>
        </w:tc>
      </w:tr>
      <w:tr w:rsidR="00155EC5" w14:paraId="2C3DB489" w14:textId="77777777">
        <w:trPr>
          <w:trHeight w:val="250"/>
          <w:jc w:val="center"/>
        </w:trPr>
        <w:tc>
          <w:tcPr>
            <w:tcW w:w="993" w:type="dxa"/>
            <w:vMerge w:val="restart"/>
            <w:shd w:val="clear" w:color="auto" w:fill="auto"/>
            <w:vAlign w:val="center"/>
          </w:tcPr>
          <w:p w14:paraId="291C621D"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B58023C" wp14:editId="4A5A68BA">
                      <wp:extent cx="202476" cy="133350"/>
                      <wp:effectExtent l="0" t="0" r="7620" b="0"/>
                      <wp:docPr id="23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8.png"/>
                              <pic:cNvPicPr>
                                <a:picLocks noChangeAspect="1"/>
                              </pic:cNvPicPr>
                            </pic:nvPicPr>
                            <pic:blipFill>
                              <a:blip r:embed="rId335"/>
                              <a:stretch/>
                            </pic:blipFill>
                            <pic:spPr bwMode="auto">
                              <a:xfrm>
                                <a:off x="0" y="0"/>
                                <a:ext cx="202476"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6" o:spid="_x0000_s256" type="#_x0000_t75" style="width:15.9pt;height:10.5pt;mso-wrap-distance-left:0.0pt;mso-wrap-distance-top:0.0pt;mso-wrap-distance-right:0.0pt;mso-wrap-distance-bottom:0.0pt;" stroked="false">
                      <v:path textboxrect="0,0,0,0"/>
                      <v:imagedata r:id="rId336" o:title=""/>
                    </v:shape>
                  </w:pict>
                </mc:Fallback>
              </mc:AlternateContent>
            </w:r>
          </w:p>
        </w:tc>
        <w:tc>
          <w:tcPr>
            <w:tcW w:w="2412" w:type="dxa"/>
            <w:vMerge w:val="restart"/>
            <w:shd w:val="clear" w:color="auto" w:fill="auto"/>
          </w:tcPr>
          <w:p w14:paraId="40ECB2E6"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Контрольная лампа системы зарядки</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(Стр. 314)</w:t>
            </w:r>
          </w:p>
        </w:tc>
        <w:tc>
          <w:tcPr>
            <w:tcW w:w="990" w:type="dxa"/>
            <w:vMerge/>
            <w:shd w:val="clear" w:color="auto" w:fill="auto"/>
          </w:tcPr>
          <w:p w14:paraId="5397FC84" w14:textId="77777777" w:rsidR="00155EC5" w:rsidRDefault="00155EC5">
            <w:pPr>
              <w:pStyle w:val="afa"/>
              <w:spacing w:before="20" w:after="20"/>
              <w:rPr>
                <w:rFonts w:ascii="Times New Roman" w:eastAsia="PMingLiU" w:hAnsi="Times New Roman" w:cs="Times New Roman"/>
              </w:rPr>
            </w:pPr>
          </w:p>
        </w:tc>
        <w:tc>
          <w:tcPr>
            <w:tcW w:w="2479" w:type="dxa"/>
            <w:vMerge/>
            <w:shd w:val="clear" w:color="auto" w:fill="auto"/>
          </w:tcPr>
          <w:p w14:paraId="08BF416D" w14:textId="77777777" w:rsidR="00155EC5" w:rsidRDefault="00155EC5">
            <w:pPr>
              <w:spacing w:before="20" w:after="20"/>
              <w:rPr>
                <w:rFonts w:ascii="Times New Roman" w:hAnsi="Times New Roman" w:cs="Times New Roman"/>
                <w:sz w:val="20"/>
                <w:szCs w:val="20"/>
              </w:rPr>
            </w:pPr>
          </w:p>
        </w:tc>
      </w:tr>
      <w:tr w:rsidR="00155EC5" w14:paraId="4D737515" w14:textId="77777777">
        <w:trPr>
          <w:trHeight w:val="316"/>
          <w:jc w:val="center"/>
        </w:trPr>
        <w:tc>
          <w:tcPr>
            <w:tcW w:w="993" w:type="dxa"/>
            <w:vMerge/>
            <w:shd w:val="clear" w:color="auto" w:fill="auto"/>
          </w:tcPr>
          <w:p w14:paraId="5643BF9D" w14:textId="77777777" w:rsidR="00155EC5" w:rsidRDefault="00155EC5">
            <w:pPr>
              <w:spacing w:before="20" w:after="20"/>
              <w:rPr>
                <w:rFonts w:ascii="Times New Roman" w:hAnsi="Times New Roman" w:cs="Times New Roman"/>
                <w:sz w:val="20"/>
                <w:szCs w:val="20"/>
              </w:rPr>
            </w:pPr>
          </w:p>
        </w:tc>
        <w:tc>
          <w:tcPr>
            <w:tcW w:w="2412" w:type="dxa"/>
            <w:vMerge/>
            <w:shd w:val="clear" w:color="auto" w:fill="auto"/>
          </w:tcPr>
          <w:p w14:paraId="001ACDB2" w14:textId="77777777" w:rsidR="00155EC5" w:rsidRDefault="00155EC5">
            <w:pPr>
              <w:spacing w:before="20" w:after="20"/>
              <w:ind w:right="135"/>
              <w:rPr>
                <w:rFonts w:ascii="Times New Roman" w:hAnsi="Times New Roman" w:cs="Times New Roman"/>
                <w:sz w:val="20"/>
                <w:szCs w:val="20"/>
              </w:rPr>
            </w:pPr>
          </w:p>
        </w:tc>
        <w:tc>
          <w:tcPr>
            <w:tcW w:w="990" w:type="dxa"/>
            <w:vMerge w:val="restart"/>
            <w:shd w:val="clear" w:color="auto" w:fill="auto"/>
          </w:tcPr>
          <w:p w14:paraId="1F51C91C" w14:textId="77777777" w:rsidR="00155EC5" w:rsidRDefault="00000000">
            <w:pPr>
              <w:pStyle w:val="35"/>
              <w:spacing w:before="20" w:after="20"/>
              <w:rPr>
                <w:rFonts w:ascii="Times New Roman" w:eastAsia="PMingLiU"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09707281" wp14:editId="39E5648E">
                      <wp:extent cx="431800" cy="287020"/>
                      <wp:effectExtent l="3810" t="9525" r="2540" b="8255"/>
                      <wp:docPr id="238" name="Группа 605"/>
                      <wp:cNvGraphicFramePr/>
                      <a:graphic xmlns:a="http://schemas.openxmlformats.org/drawingml/2006/main">
                        <a:graphicData uri="http://schemas.microsoft.com/office/word/2010/wordprocessingGroup">
                          <wpg:wgp>
                            <wpg:cNvGrpSpPr/>
                            <wpg:grpSpPr bwMode="auto">
                              <a:xfrm>
                                <a:off x="0" y="0"/>
                                <a:ext cx="431799" cy="287020"/>
                                <a:chOff x="0" y="0"/>
                                <a:chExt cx="680" cy="452"/>
                              </a:xfrm>
                            </wpg:grpSpPr>
                            <pic:pic xmlns:pic="http://schemas.openxmlformats.org/drawingml/2006/picture">
                              <pic:nvPicPr>
                                <pic:cNvPr id="1326" name="Picture 31"/>
                                <pic:cNvPicPr>
                                  <a:picLocks noChangeAspect="1" noChangeArrowheads="1"/>
                                </pic:cNvPicPr>
                              </pic:nvPicPr>
                              <pic:blipFill>
                                <a:blip r:embed="rId337"/>
                                <a:stretch/>
                              </pic:blipFill>
                              <pic:spPr bwMode="auto">
                                <a:xfrm>
                                  <a:off x="127" y="68"/>
                                  <a:ext cx="424" cy="311"/>
                                </a:xfrm>
                                <a:prstGeom prst="rect">
                                  <a:avLst/>
                                </a:prstGeom>
                                <a:noFill/>
                              </pic:spPr>
                            </pic:pic>
                            <wps:wsp>
                              <wps:cNvPr id="1327" name="Прямая соединительная линия 1327"/>
                              <wps:cNvCnPr/>
                              <wps:spPr bwMode="auto">
                                <a:xfrm>
                                  <a:off x="5" y="5"/>
                                  <a:ext cx="674" cy="0"/>
                                </a:xfrm>
                                <a:prstGeom prst="line">
                                  <a:avLst/>
                                </a:prstGeom>
                                <a:noFill/>
                                <a:ln w="6097">
                                  <a:solidFill>
                                    <a:srgbClr val="000000"/>
                                  </a:solidFill>
                                  <a:round/>
                                  <a:headEnd/>
                                  <a:tailEnd/>
                                </a:ln>
                              </wps:spPr>
                              <wps:bodyPr/>
                            </wps:wsp>
                            <wps:wsp>
                              <wps:cNvPr id="1328" name="Прямая соединительная линия 1328"/>
                              <wps:cNvCnPr/>
                              <wps:spPr bwMode="auto">
                                <a:xfrm>
                                  <a:off x="674" y="5"/>
                                  <a:ext cx="0" cy="446"/>
                                </a:xfrm>
                                <a:prstGeom prst="line">
                                  <a:avLst/>
                                </a:prstGeom>
                                <a:noFill/>
                                <a:ln w="6096">
                                  <a:solidFill>
                                    <a:srgbClr val="000000"/>
                                  </a:solidFill>
                                  <a:round/>
                                  <a:headEnd/>
                                  <a:tailEnd/>
                                </a:ln>
                              </wps:spPr>
                              <wps:bodyPr/>
                            </wps:wsp>
                            <wps:wsp>
                              <wps:cNvPr id="1329" name="Прямая соединительная линия 1329"/>
                              <wps:cNvCnPr/>
                              <wps:spPr bwMode="auto">
                                <a:xfrm>
                                  <a:off x="0" y="446"/>
                                  <a:ext cx="674" cy="0"/>
                                </a:xfrm>
                                <a:prstGeom prst="line">
                                  <a:avLst/>
                                </a:prstGeom>
                                <a:noFill/>
                                <a:ln w="6096">
                                  <a:solidFill>
                                    <a:srgbClr val="000000"/>
                                  </a:solidFill>
                                  <a:round/>
                                  <a:headEnd/>
                                  <a:tailEnd/>
                                </a:ln>
                              </wps:spPr>
                              <wps:bodyPr/>
                            </wps:wsp>
                            <wps:wsp>
                              <wps:cNvPr id="1330" name="Прямая соединительная линия 1330"/>
                              <wps:cNvCnPr/>
                              <wps:spPr bwMode="auto">
                                <a:xfrm>
                                  <a:off x="5" y="0"/>
                                  <a:ext cx="0" cy="446"/>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57" o:spid="_x0000_s0000" style="width:34.0pt;height:22.6pt;mso-wrap-distance-left:0.0pt;mso-wrap-distance-top:0.0pt;mso-wrap-distance-right:0.0pt;mso-wrap-distance-bottom:0.0pt;" coordorigin="0,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8" o:spid="_x0000_s258" type="#_x0000_t75" style="position:absolute;left:1;top:0;width:4;height:3;" stroked="false">
                        <v:path textboxrect="0,0,0,0"/>
                        <v:imagedata r:id="rId338" o:title=""/>
                      </v:shape>
                      <v:line id="shape 259" o:spid="_x0000_s259" style="position:absolute;left:0;text-align:left;visibility:visible;" from="0.0pt,0.0pt" to="0.0pt,0.0pt" filled="f" strokecolor="#000000" strokeweight="0.48pt"/>
                      <v:line id="shape 260" o:spid="_x0000_s260" style="position:absolute;left:0;text-align:left;visibility:visible;" from="0.0pt,0.0pt" to="0.0pt,0.0pt" filled="f" strokecolor="#000000" strokeweight="0.48pt"/>
                      <v:line id="shape 261" o:spid="_x0000_s261" style="position:absolute;left:0;text-align:left;visibility:visible;" from="0.0pt,0.0pt" to="0.0pt,0.0pt" filled="f" strokecolor="#000000" strokeweight="0.48pt"/>
                      <v:line id="shape 262" o:spid="_x0000_s262" style="position:absolute;left:0;text-align:left;visibility:visible;" from="0.0pt,0.0pt" to="0.0pt,0.0pt" filled="f" strokecolor="#000000" strokeweight="0.48pt"/>
                    </v:group>
                  </w:pict>
                </mc:Fallback>
              </mc:AlternateContent>
            </w:r>
          </w:p>
          <w:p w14:paraId="1F9CE76E" w14:textId="77777777" w:rsidR="00155EC5" w:rsidRDefault="00000000">
            <w:pPr>
              <w:spacing w:before="20" w:after="20"/>
              <w:rPr>
                <w:rFonts w:ascii="Times New Roman" w:hAnsi="Times New Roman" w:cs="Times New Roman"/>
                <w:sz w:val="18"/>
                <w:szCs w:val="20"/>
              </w:rPr>
            </w:pPr>
            <w:r>
              <w:rPr>
                <w:rFonts w:ascii="Times New Roman" w:hAnsi="Times New Roman" w:cs="Times New Roman"/>
                <w:sz w:val="18"/>
                <w:szCs w:val="20"/>
                <w:lang w:bidi="ru-RU"/>
              </w:rPr>
              <w:t>(Мигает)</w:t>
            </w:r>
          </w:p>
        </w:tc>
        <w:tc>
          <w:tcPr>
            <w:tcW w:w="2479" w:type="dxa"/>
            <w:vMerge w:val="restart"/>
            <w:shd w:val="clear" w:color="auto" w:fill="auto"/>
            <w:vAlign w:val="center"/>
          </w:tcPr>
          <w:p w14:paraId="616727E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стояночного тормоза (Стр. 318)</w:t>
            </w:r>
          </w:p>
        </w:tc>
      </w:tr>
      <w:tr w:rsidR="00155EC5" w14:paraId="7B26B8FB" w14:textId="77777777">
        <w:trPr>
          <w:trHeight w:val="296"/>
          <w:jc w:val="center"/>
        </w:trPr>
        <w:tc>
          <w:tcPr>
            <w:tcW w:w="993" w:type="dxa"/>
            <w:vMerge w:val="restart"/>
            <w:shd w:val="clear" w:color="auto" w:fill="auto"/>
          </w:tcPr>
          <w:p w14:paraId="615F7321"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04F5D13" wp14:editId="6FB2724C">
                      <wp:extent cx="431800" cy="288290"/>
                      <wp:effectExtent l="3810" t="5715" r="2540" b="1270"/>
                      <wp:docPr id="239" name="Группа 649"/>
                      <wp:cNvGraphicFramePr/>
                      <a:graphic xmlns:a="http://schemas.openxmlformats.org/drawingml/2006/main">
                        <a:graphicData uri="http://schemas.microsoft.com/office/word/2010/wordprocessingGroup">
                          <wpg:wgp>
                            <wpg:cNvGrpSpPr/>
                            <wpg:grpSpPr bwMode="auto">
                              <a:xfrm>
                                <a:off x="0" y="0"/>
                                <a:ext cx="431799" cy="288290"/>
                                <a:chOff x="0" y="0"/>
                                <a:chExt cx="680" cy="454"/>
                              </a:xfrm>
                            </wpg:grpSpPr>
                            <wps:wsp>
                              <wps:cNvPr id="238479779" name="Полилиния: фигура 238479779"/>
                              <wps:cNvSpPr/>
                              <wps:spPr bwMode="auto">
                                <a:xfrm>
                                  <a:off x="116" y="284"/>
                                  <a:ext cx="161" cy="48"/>
                                </a:xfrm>
                                <a:custGeom>
                                  <a:avLst/>
                                  <a:gdLst>
                                    <a:gd name="T0" fmla="*/ 111 w 161"/>
                                    <a:gd name="T1" fmla="*/ 306 h 48"/>
                                    <a:gd name="T2" fmla="*/ 56 w 161"/>
                                    <a:gd name="T3" fmla="*/ 306 h 48"/>
                                    <a:gd name="T4" fmla="*/ 68 w 161"/>
                                    <a:gd name="T5" fmla="*/ 308 h 48"/>
                                    <a:gd name="T6" fmla="*/ 81 w 161"/>
                                    <a:gd name="T7" fmla="*/ 313 h 48"/>
                                    <a:gd name="T8" fmla="*/ 94 w 161"/>
                                    <a:gd name="T9" fmla="*/ 321 h 48"/>
                                    <a:gd name="T10" fmla="*/ 117 w 161"/>
                                    <a:gd name="T11" fmla="*/ 331 h 48"/>
                                    <a:gd name="T12" fmla="*/ 138 w 161"/>
                                    <a:gd name="T13" fmla="*/ 333 h 48"/>
                                    <a:gd name="T14" fmla="*/ 154 w 161"/>
                                    <a:gd name="T15" fmla="*/ 331 h 48"/>
                                    <a:gd name="T16" fmla="*/ 161 w 161"/>
                                    <a:gd name="T17" fmla="*/ 329 h 48"/>
                                    <a:gd name="T18" fmla="*/ 155 w 161"/>
                                    <a:gd name="T19" fmla="*/ 312 h 48"/>
                                    <a:gd name="T20" fmla="*/ 138 w 161"/>
                                    <a:gd name="T21" fmla="*/ 312 h 48"/>
                                    <a:gd name="T22" fmla="*/ 123 w 161"/>
                                    <a:gd name="T23" fmla="*/ 311 h 48"/>
                                    <a:gd name="T24" fmla="*/ 111 w 161"/>
                                    <a:gd name="T25" fmla="*/ 306 h 48"/>
                                    <a:gd name="T26" fmla="*/ 52 w 161"/>
                                    <a:gd name="T27" fmla="*/ 285 h 48"/>
                                    <a:gd name="T28" fmla="*/ 39 w 161"/>
                                    <a:gd name="T29" fmla="*/ 287 h 48"/>
                                    <a:gd name="T30" fmla="*/ 27 w 161"/>
                                    <a:gd name="T31" fmla="*/ 291 h 48"/>
                                    <a:gd name="T32" fmla="*/ 16 w 161"/>
                                    <a:gd name="T33" fmla="*/ 298 h 48"/>
                                    <a:gd name="T34" fmla="*/ 7 w 161"/>
                                    <a:gd name="T35" fmla="*/ 308 h 48"/>
                                    <a:gd name="T36" fmla="*/ 0 w 161"/>
                                    <a:gd name="T37" fmla="*/ 320 h 48"/>
                                    <a:gd name="T38" fmla="*/ 21 w 161"/>
                                    <a:gd name="T39" fmla="*/ 328 h 48"/>
                                    <a:gd name="T40" fmla="*/ 25 w 161"/>
                                    <a:gd name="T41" fmla="*/ 320 h 48"/>
                                    <a:gd name="T42" fmla="*/ 32 w 161"/>
                                    <a:gd name="T43" fmla="*/ 310 h 48"/>
                                    <a:gd name="T44" fmla="*/ 45 w 161"/>
                                    <a:gd name="T45" fmla="*/ 307 h 48"/>
                                    <a:gd name="T46" fmla="*/ 56 w 161"/>
                                    <a:gd name="T47" fmla="*/ 306 h 48"/>
                                    <a:gd name="T48" fmla="*/ 111 w 161"/>
                                    <a:gd name="T49" fmla="*/ 306 h 48"/>
                                    <a:gd name="T50" fmla="*/ 108 w 161"/>
                                    <a:gd name="T51" fmla="*/ 305 h 48"/>
                                    <a:gd name="T52" fmla="*/ 87 w 161"/>
                                    <a:gd name="T53" fmla="*/ 292 h 48"/>
                                    <a:gd name="T54" fmla="*/ 68 w 161"/>
                                    <a:gd name="T55" fmla="*/ 286 h 48"/>
                                    <a:gd name="T56" fmla="*/ 52 w 161"/>
                                    <a:gd name="T57" fmla="*/ 285 h 48"/>
                                    <a:gd name="T58" fmla="*/ 153 w 161"/>
                                    <a:gd name="T59" fmla="*/ 309 h 48"/>
                                    <a:gd name="T60" fmla="*/ 149 w 161"/>
                                    <a:gd name="T61" fmla="*/ 310 h 48"/>
                                    <a:gd name="T62" fmla="*/ 138 w 161"/>
                                    <a:gd name="T63" fmla="*/ 312 h 48"/>
                                    <a:gd name="T64" fmla="*/ 155 w 161"/>
                                    <a:gd name="T65" fmla="*/ 312 h 48"/>
                                    <a:gd name="T66" fmla="*/ 153 w 161"/>
                                    <a:gd name="T67" fmla="*/ 309 h 4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161" h="48" extrusionOk="0">
                                      <a:moveTo>
                                        <a:pt x="111" y="21"/>
                                      </a:moveTo>
                                      <a:lnTo>
                                        <a:pt x="56" y="21"/>
                                      </a:lnTo>
                                      <a:lnTo>
                                        <a:pt x="68" y="23"/>
                                      </a:lnTo>
                                      <a:lnTo>
                                        <a:pt x="81" y="28"/>
                                      </a:lnTo>
                                      <a:lnTo>
                                        <a:pt x="94" y="36"/>
                                      </a:lnTo>
                                      <a:lnTo>
                                        <a:pt x="117" y="46"/>
                                      </a:lnTo>
                                      <a:lnTo>
                                        <a:pt x="138" y="48"/>
                                      </a:lnTo>
                                      <a:lnTo>
                                        <a:pt x="154" y="46"/>
                                      </a:lnTo>
                                      <a:lnTo>
                                        <a:pt x="161" y="44"/>
                                      </a:lnTo>
                                      <a:lnTo>
                                        <a:pt x="155" y="27"/>
                                      </a:lnTo>
                                      <a:lnTo>
                                        <a:pt x="138" y="27"/>
                                      </a:lnTo>
                                      <a:lnTo>
                                        <a:pt x="123" y="26"/>
                                      </a:lnTo>
                                      <a:lnTo>
                                        <a:pt x="111" y="21"/>
                                      </a:lnTo>
                                      <a:close/>
                                      <a:moveTo>
                                        <a:pt x="52" y="0"/>
                                      </a:moveTo>
                                      <a:lnTo>
                                        <a:pt x="39" y="2"/>
                                      </a:lnTo>
                                      <a:lnTo>
                                        <a:pt x="27" y="6"/>
                                      </a:lnTo>
                                      <a:lnTo>
                                        <a:pt x="16" y="13"/>
                                      </a:lnTo>
                                      <a:lnTo>
                                        <a:pt x="7" y="23"/>
                                      </a:lnTo>
                                      <a:lnTo>
                                        <a:pt x="0" y="35"/>
                                      </a:lnTo>
                                      <a:lnTo>
                                        <a:pt x="21" y="43"/>
                                      </a:lnTo>
                                      <a:lnTo>
                                        <a:pt x="25" y="35"/>
                                      </a:lnTo>
                                      <a:lnTo>
                                        <a:pt x="32" y="25"/>
                                      </a:lnTo>
                                      <a:lnTo>
                                        <a:pt x="45" y="22"/>
                                      </a:lnTo>
                                      <a:lnTo>
                                        <a:pt x="56" y="21"/>
                                      </a:lnTo>
                                      <a:lnTo>
                                        <a:pt x="111" y="21"/>
                                      </a:lnTo>
                                      <a:lnTo>
                                        <a:pt x="108" y="20"/>
                                      </a:lnTo>
                                      <a:lnTo>
                                        <a:pt x="87" y="7"/>
                                      </a:lnTo>
                                      <a:lnTo>
                                        <a:pt x="68" y="1"/>
                                      </a:lnTo>
                                      <a:lnTo>
                                        <a:pt x="52" y="0"/>
                                      </a:lnTo>
                                      <a:close/>
                                      <a:moveTo>
                                        <a:pt x="153" y="24"/>
                                      </a:moveTo>
                                      <a:lnTo>
                                        <a:pt x="149" y="25"/>
                                      </a:lnTo>
                                      <a:lnTo>
                                        <a:pt x="138" y="27"/>
                                      </a:lnTo>
                                      <a:lnTo>
                                        <a:pt x="155" y="27"/>
                                      </a:lnTo>
                                      <a:lnTo>
                                        <a:pt x="153" y="24"/>
                                      </a:lnTo>
                                      <a:close/>
                                    </a:path>
                                  </a:pathLst>
                                </a:custGeom>
                                <a:solidFill>
                                  <a:srgbClr val="231F20"/>
                                </a:solidFill>
                                <a:ln>
                                  <a:noFill/>
                                </a:ln>
                              </wps:spPr>
                              <wps:bodyPr rot="0">
                                <a:prstTxWarp prst="textNoShape">
                                  <a:avLst/>
                                </a:prstTxWarp>
                                <a:noAutofit/>
                              </wps:bodyPr>
                            </wps:wsp>
                            <wps:wsp>
                              <wps:cNvPr id="701054459" name="Полилиния: фигура 701054459"/>
                              <wps:cNvSpPr/>
                              <wps:spPr bwMode="auto">
                                <a:xfrm>
                                  <a:off x="408" y="284"/>
                                  <a:ext cx="161" cy="48"/>
                                </a:xfrm>
                                <a:custGeom>
                                  <a:avLst/>
                                  <a:gdLst>
                                    <a:gd name="T0" fmla="*/ 8 w 161"/>
                                    <a:gd name="T1" fmla="*/ 309 h 48"/>
                                    <a:gd name="T2" fmla="*/ 0 w 161"/>
                                    <a:gd name="T3" fmla="*/ 329 h 48"/>
                                    <a:gd name="T4" fmla="*/ 7 w 161"/>
                                    <a:gd name="T5" fmla="*/ 331 h 48"/>
                                    <a:gd name="T6" fmla="*/ 23 w 161"/>
                                    <a:gd name="T7" fmla="*/ 333 h 48"/>
                                    <a:gd name="T8" fmla="*/ 45 w 161"/>
                                    <a:gd name="T9" fmla="*/ 331 h 48"/>
                                    <a:gd name="T10" fmla="*/ 67 w 161"/>
                                    <a:gd name="T11" fmla="*/ 321 h 48"/>
                                    <a:gd name="T12" fmla="*/ 80 w 161"/>
                                    <a:gd name="T13" fmla="*/ 313 h 48"/>
                                    <a:gd name="T14" fmla="*/ 83 w 161"/>
                                    <a:gd name="T15" fmla="*/ 312 h 48"/>
                                    <a:gd name="T16" fmla="*/ 24 w 161"/>
                                    <a:gd name="T17" fmla="*/ 312 h 48"/>
                                    <a:gd name="T18" fmla="*/ 12 w 161"/>
                                    <a:gd name="T19" fmla="*/ 310 h 48"/>
                                    <a:gd name="T20" fmla="*/ 8 w 161"/>
                                    <a:gd name="T21" fmla="*/ 309 h 48"/>
                                    <a:gd name="T22" fmla="*/ 152 w 161"/>
                                    <a:gd name="T23" fmla="*/ 306 h 48"/>
                                    <a:gd name="T24" fmla="*/ 105 w 161"/>
                                    <a:gd name="T25" fmla="*/ 306 h 48"/>
                                    <a:gd name="T26" fmla="*/ 116 w 161"/>
                                    <a:gd name="T27" fmla="*/ 307 h 48"/>
                                    <a:gd name="T28" fmla="*/ 129 w 161"/>
                                    <a:gd name="T29" fmla="*/ 310 h 48"/>
                                    <a:gd name="T30" fmla="*/ 136 w 161"/>
                                    <a:gd name="T31" fmla="*/ 320 h 48"/>
                                    <a:gd name="T32" fmla="*/ 140 w 161"/>
                                    <a:gd name="T33" fmla="*/ 328 h 48"/>
                                    <a:gd name="T34" fmla="*/ 161 w 161"/>
                                    <a:gd name="T35" fmla="*/ 320 h 48"/>
                                    <a:gd name="T36" fmla="*/ 154 w 161"/>
                                    <a:gd name="T37" fmla="*/ 308 h 48"/>
                                    <a:gd name="T38" fmla="*/ 152 w 161"/>
                                    <a:gd name="T39" fmla="*/ 306 h 48"/>
                                    <a:gd name="T40" fmla="*/ 109 w 161"/>
                                    <a:gd name="T41" fmla="*/ 285 h 48"/>
                                    <a:gd name="T42" fmla="*/ 93 w 161"/>
                                    <a:gd name="T43" fmla="*/ 286 h 48"/>
                                    <a:gd name="T44" fmla="*/ 75 w 161"/>
                                    <a:gd name="T45" fmla="*/ 292 h 48"/>
                                    <a:gd name="T46" fmla="*/ 53 w 161"/>
                                    <a:gd name="T47" fmla="*/ 305 h 48"/>
                                    <a:gd name="T48" fmla="*/ 38 w 161"/>
                                    <a:gd name="T49" fmla="*/ 311 h 48"/>
                                    <a:gd name="T50" fmla="*/ 24 w 161"/>
                                    <a:gd name="T51" fmla="*/ 312 h 48"/>
                                    <a:gd name="T52" fmla="*/ 83 w 161"/>
                                    <a:gd name="T53" fmla="*/ 312 h 48"/>
                                    <a:gd name="T54" fmla="*/ 93 w 161"/>
                                    <a:gd name="T55" fmla="*/ 308 h 48"/>
                                    <a:gd name="T56" fmla="*/ 105 w 161"/>
                                    <a:gd name="T57" fmla="*/ 306 h 48"/>
                                    <a:gd name="T58" fmla="*/ 152 w 161"/>
                                    <a:gd name="T59" fmla="*/ 306 h 48"/>
                                    <a:gd name="T60" fmla="*/ 145 w 161"/>
                                    <a:gd name="T61" fmla="*/ 298 h 48"/>
                                    <a:gd name="T62" fmla="*/ 134 w 161"/>
                                    <a:gd name="T63" fmla="*/ 291 h 48"/>
                                    <a:gd name="T64" fmla="*/ 122 w 161"/>
                                    <a:gd name="T65" fmla="*/ 287 h 48"/>
                                    <a:gd name="T66" fmla="*/ 109 w 161"/>
                                    <a:gd name="T67" fmla="*/ 285 h 4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161" h="48" extrusionOk="0">
                                      <a:moveTo>
                                        <a:pt x="8" y="24"/>
                                      </a:moveTo>
                                      <a:lnTo>
                                        <a:pt x="0" y="44"/>
                                      </a:lnTo>
                                      <a:lnTo>
                                        <a:pt x="7" y="46"/>
                                      </a:lnTo>
                                      <a:lnTo>
                                        <a:pt x="23" y="48"/>
                                      </a:lnTo>
                                      <a:lnTo>
                                        <a:pt x="45" y="46"/>
                                      </a:lnTo>
                                      <a:lnTo>
                                        <a:pt x="67" y="36"/>
                                      </a:lnTo>
                                      <a:lnTo>
                                        <a:pt x="80" y="28"/>
                                      </a:lnTo>
                                      <a:lnTo>
                                        <a:pt x="83" y="27"/>
                                      </a:lnTo>
                                      <a:lnTo>
                                        <a:pt x="24" y="27"/>
                                      </a:lnTo>
                                      <a:lnTo>
                                        <a:pt x="12" y="25"/>
                                      </a:lnTo>
                                      <a:lnTo>
                                        <a:pt x="8" y="24"/>
                                      </a:lnTo>
                                      <a:close/>
                                      <a:moveTo>
                                        <a:pt x="152" y="21"/>
                                      </a:moveTo>
                                      <a:lnTo>
                                        <a:pt x="105" y="21"/>
                                      </a:lnTo>
                                      <a:lnTo>
                                        <a:pt x="116" y="22"/>
                                      </a:lnTo>
                                      <a:lnTo>
                                        <a:pt x="129" y="25"/>
                                      </a:lnTo>
                                      <a:lnTo>
                                        <a:pt x="136" y="35"/>
                                      </a:lnTo>
                                      <a:lnTo>
                                        <a:pt x="140" y="43"/>
                                      </a:lnTo>
                                      <a:lnTo>
                                        <a:pt x="161" y="35"/>
                                      </a:lnTo>
                                      <a:lnTo>
                                        <a:pt x="154" y="23"/>
                                      </a:lnTo>
                                      <a:lnTo>
                                        <a:pt x="152" y="21"/>
                                      </a:lnTo>
                                      <a:close/>
                                      <a:moveTo>
                                        <a:pt x="109" y="0"/>
                                      </a:moveTo>
                                      <a:lnTo>
                                        <a:pt x="93" y="1"/>
                                      </a:lnTo>
                                      <a:lnTo>
                                        <a:pt x="75" y="7"/>
                                      </a:lnTo>
                                      <a:lnTo>
                                        <a:pt x="53" y="20"/>
                                      </a:lnTo>
                                      <a:lnTo>
                                        <a:pt x="38" y="26"/>
                                      </a:lnTo>
                                      <a:lnTo>
                                        <a:pt x="24" y="27"/>
                                      </a:lnTo>
                                      <a:lnTo>
                                        <a:pt x="83" y="27"/>
                                      </a:lnTo>
                                      <a:lnTo>
                                        <a:pt x="93" y="23"/>
                                      </a:lnTo>
                                      <a:lnTo>
                                        <a:pt x="105" y="21"/>
                                      </a:lnTo>
                                      <a:lnTo>
                                        <a:pt x="152" y="21"/>
                                      </a:lnTo>
                                      <a:lnTo>
                                        <a:pt x="145" y="13"/>
                                      </a:lnTo>
                                      <a:lnTo>
                                        <a:pt x="134" y="6"/>
                                      </a:lnTo>
                                      <a:lnTo>
                                        <a:pt x="122" y="2"/>
                                      </a:lnTo>
                                      <a:lnTo>
                                        <a:pt x="109" y="0"/>
                                      </a:lnTo>
                                      <a:close/>
                                    </a:path>
                                  </a:pathLst>
                                </a:custGeom>
                                <a:solidFill>
                                  <a:srgbClr val="231F20"/>
                                </a:solidFill>
                                <a:ln>
                                  <a:noFill/>
                                </a:ln>
                              </wps:spPr>
                              <wps:bodyPr rot="0">
                                <a:prstTxWarp prst="textNoShape">
                                  <a:avLst/>
                                </a:prstTxWarp>
                                <a:noAutofit/>
                              </wps:bodyPr>
                            </wps:wsp>
                            <wps:wsp>
                              <wps:cNvPr id="1986910097" name="Полилиния: фигура 1986910097"/>
                              <wps:cNvSpPr/>
                              <wps:spPr bwMode="auto">
                                <a:xfrm>
                                  <a:off x="136" y="360"/>
                                  <a:ext cx="414" cy="56"/>
                                </a:xfrm>
                                <a:custGeom>
                                  <a:avLst/>
                                  <a:gdLst>
                                    <a:gd name="T0" fmla="*/ 155 w 414"/>
                                    <a:gd name="T1" fmla="*/ 388 h 56"/>
                                    <a:gd name="T2" fmla="*/ 166 w 414"/>
                                    <a:gd name="T3" fmla="*/ 395 h 56"/>
                                    <a:gd name="T4" fmla="*/ 184 w 414"/>
                                    <a:gd name="T5" fmla="*/ 411 h 56"/>
                                    <a:gd name="T6" fmla="*/ 207 w 414"/>
                                    <a:gd name="T7" fmla="*/ 416 h 56"/>
                                    <a:gd name="T8" fmla="*/ 229 w 414"/>
                                    <a:gd name="T9" fmla="*/ 411 h 56"/>
                                    <a:gd name="T10" fmla="*/ 247 w 414"/>
                                    <a:gd name="T11" fmla="*/ 395 h 56"/>
                                    <a:gd name="T12" fmla="*/ 192 w 414"/>
                                    <a:gd name="T13" fmla="*/ 393 h 56"/>
                                    <a:gd name="T14" fmla="*/ 78 w 414"/>
                                    <a:gd name="T15" fmla="*/ 380 h 56"/>
                                    <a:gd name="T16" fmla="*/ 50 w 414"/>
                                    <a:gd name="T17" fmla="*/ 382 h 56"/>
                                    <a:gd name="T18" fmla="*/ 62 w 414"/>
                                    <a:gd name="T19" fmla="*/ 395 h 56"/>
                                    <a:gd name="T20" fmla="*/ 81 w 414"/>
                                    <a:gd name="T21" fmla="*/ 414 h 56"/>
                                    <a:gd name="T22" fmla="*/ 125 w 414"/>
                                    <a:gd name="T23" fmla="*/ 408 h 56"/>
                                    <a:gd name="T24" fmla="*/ 101 w 414"/>
                                    <a:gd name="T25" fmla="*/ 394 h 56"/>
                                    <a:gd name="T26" fmla="*/ 84 w 414"/>
                                    <a:gd name="T27" fmla="*/ 390 h 56"/>
                                    <a:gd name="T28" fmla="*/ 78 w 414"/>
                                    <a:gd name="T29" fmla="*/ 380 h 56"/>
                                    <a:gd name="T30" fmla="*/ 259 w 414"/>
                                    <a:gd name="T31" fmla="*/ 388 h 56"/>
                                    <a:gd name="T32" fmla="*/ 279 w 414"/>
                                    <a:gd name="T33" fmla="*/ 390 h 56"/>
                                    <a:gd name="T34" fmla="*/ 301 w 414"/>
                                    <a:gd name="T35" fmla="*/ 415 h 56"/>
                                    <a:gd name="T36" fmla="*/ 346 w 414"/>
                                    <a:gd name="T37" fmla="*/ 406 h 56"/>
                                    <a:gd name="T38" fmla="*/ 312 w 414"/>
                                    <a:gd name="T39" fmla="*/ 394 h 56"/>
                                    <a:gd name="T40" fmla="*/ 303 w 414"/>
                                    <a:gd name="T41" fmla="*/ 388 h 56"/>
                                    <a:gd name="T42" fmla="*/ 256 w 414"/>
                                    <a:gd name="T43" fmla="*/ 368 h 56"/>
                                    <a:gd name="T44" fmla="*/ 236 w 414"/>
                                    <a:gd name="T45" fmla="*/ 376 h 56"/>
                                    <a:gd name="T46" fmla="*/ 221 w 414"/>
                                    <a:gd name="T47" fmla="*/ 393 h 56"/>
                                    <a:gd name="T48" fmla="*/ 247 w 414"/>
                                    <a:gd name="T49" fmla="*/ 395 h 56"/>
                                    <a:gd name="T50" fmla="*/ 250 w 414"/>
                                    <a:gd name="T51" fmla="*/ 391 h 56"/>
                                    <a:gd name="T52" fmla="*/ 303 w 414"/>
                                    <a:gd name="T53" fmla="*/ 388 h 56"/>
                                    <a:gd name="T54" fmla="*/ 284 w 414"/>
                                    <a:gd name="T55" fmla="*/ 369 h 56"/>
                                    <a:gd name="T56" fmla="*/ 145 w 414"/>
                                    <a:gd name="T57" fmla="*/ 368 h 56"/>
                                    <a:gd name="T58" fmla="*/ 117 w 414"/>
                                    <a:gd name="T59" fmla="*/ 376 h 56"/>
                                    <a:gd name="T60" fmla="*/ 101 w 414"/>
                                    <a:gd name="T61" fmla="*/ 394 h 56"/>
                                    <a:gd name="T62" fmla="*/ 135 w 414"/>
                                    <a:gd name="T63" fmla="*/ 390 h 56"/>
                                    <a:gd name="T64" fmla="*/ 155 w 414"/>
                                    <a:gd name="T65" fmla="*/ 388 h 56"/>
                                    <a:gd name="T66" fmla="*/ 184 w 414"/>
                                    <a:gd name="T67" fmla="*/ 383 h 56"/>
                                    <a:gd name="T68" fmla="*/ 168 w 414"/>
                                    <a:gd name="T69" fmla="*/ 371 h 56"/>
                                    <a:gd name="T70" fmla="*/ 145 w 414"/>
                                    <a:gd name="T71" fmla="*/ 368 h 56"/>
                                    <a:gd name="T72" fmla="*/ 369 w 414"/>
                                    <a:gd name="T73" fmla="*/ 360 h 56"/>
                                    <a:gd name="T74" fmla="*/ 346 w 414"/>
                                    <a:gd name="T75" fmla="*/ 369 h 56"/>
                                    <a:gd name="T76" fmla="*/ 331 w 414"/>
                                    <a:gd name="T77" fmla="*/ 387 h 56"/>
                                    <a:gd name="T78" fmla="*/ 324 w 414"/>
                                    <a:gd name="T79" fmla="*/ 393 h 56"/>
                                    <a:gd name="T80" fmla="*/ 352 w 414"/>
                                    <a:gd name="T81" fmla="*/ 394 h 56"/>
                                    <a:gd name="T82" fmla="*/ 363 w 414"/>
                                    <a:gd name="T83" fmla="*/ 382 h 56"/>
                                    <a:gd name="T84" fmla="*/ 410 w 414"/>
                                    <a:gd name="T85" fmla="*/ 380 h 56"/>
                                    <a:gd name="T86" fmla="*/ 404 w 414"/>
                                    <a:gd name="T87" fmla="*/ 369 h 56"/>
                                    <a:gd name="T88" fmla="*/ 382 w 414"/>
                                    <a:gd name="T89" fmla="*/ 360 h 56"/>
                                    <a:gd name="T90" fmla="*/ 20 w 414"/>
                                    <a:gd name="T91" fmla="*/ 363 h 56"/>
                                    <a:gd name="T92" fmla="*/ 0 w 414"/>
                                    <a:gd name="T93" fmla="*/ 378 h 56"/>
                                    <a:gd name="T94" fmla="*/ 23 w 414"/>
                                    <a:gd name="T95" fmla="*/ 383 h 56"/>
                                    <a:gd name="T96" fmla="*/ 78 w 414"/>
                                    <a:gd name="T97" fmla="*/ 380 h 56"/>
                                    <a:gd name="T98" fmla="*/ 67 w 414"/>
                                    <a:gd name="T99" fmla="*/ 369 h 56"/>
                                    <a:gd name="T100" fmla="*/ 44 w 414"/>
                                    <a:gd name="T101" fmla="*/ 360 h 56"/>
                                    <a:gd name="T102" fmla="*/ 410 w 414"/>
                                    <a:gd name="T103" fmla="*/ 380 h 56"/>
                                    <a:gd name="T104" fmla="*/ 390 w 414"/>
                                    <a:gd name="T105" fmla="*/ 383 h 56"/>
                                    <a:gd name="T106" fmla="*/ 410 w 414"/>
                                    <a:gd name="T107" fmla="*/ 380 h 5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414" h="56" extrusionOk="0">
                                      <a:moveTo>
                                        <a:pt x="188" y="28"/>
                                      </a:moveTo>
                                      <a:lnTo>
                                        <a:pt x="155" y="28"/>
                                      </a:lnTo>
                                      <a:lnTo>
                                        <a:pt x="163" y="31"/>
                                      </a:lnTo>
                                      <a:lnTo>
                                        <a:pt x="166" y="35"/>
                                      </a:lnTo>
                                      <a:lnTo>
                                        <a:pt x="175" y="44"/>
                                      </a:lnTo>
                                      <a:lnTo>
                                        <a:pt x="184" y="51"/>
                                      </a:lnTo>
                                      <a:lnTo>
                                        <a:pt x="195" y="55"/>
                                      </a:lnTo>
                                      <a:lnTo>
                                        <a:pt x="207" y="56"/>
                                      </a:lnTo>
                                      <a:lnTo>
                                        <a:pt x="219" y="55"/>
                                      </a:lnTo>
                                      <a:lnTo>
                                        <a:pt x="229" y="51"/>
                                      </a:lnTo>
                                      <a:lnTo>
                                        <a:pt x="238" y="44"/>
                                      </a:lnTo>
                                      <a:lnTo>
                                        <a:pt x="247" y="35"/>
                                      </a:lnTo>
                                      <a:lnTo>
                                        <a:pt x="198" y="35"/>
                                      </a:lnTo>
                                      <a:lnTo>
                                        <a:pt x="192" y="33"/>
                                      </a:lnTo>
                                      <a:lnTo>
                                        <a:pt x="188" y="28"/>
                                      </a:lnTo>
                                      <a:close/>
                                      <a:moveTo>
                                        <a:pt x="78" y="20"/>
                                      </a:moveTo>
                                      <a:lnTo>
                                        <a:pt x="32" y="20"/>
                                      </a:lnTo>
                                      <a:lnTo>
                                        <a:pt x="50" y="22"/>
                                      </a:lnTo>
                                      <a:lnTo>
                                        <a:pt x="58" y="28"/>
                                      </a:lnTo>
                                      <a:lnTo>
                                        <a:pt x="62" y="35"/>
                                      </a:lnTo>
                                      <a:lnTo>
                                        <a:pt x="67" y="46"/>
                                      </a:lnTo>
                                      <a:lnTo>
                                        <a:pt x="81" y="54"/>
                                      </a:lnTo>
                                      <a:lnTo>
                                        <a:pt x="112" y="55"/>
                                      </a:lnTo>
                                      <a:lnTo>
                                        <a:pt x="125" y="48"/>
                                      </a:lnTo>
                                      <a:lnTo>
                                        <a:pt x="133" y="34"/>
                                      </a:lnTo>
                                      <a:lnTo>
                                        <a:pt x="101" y="34"/>
                                      </a:lnTo>
                                      <a:lnTo>
                                        <a:pt x="89" y="33"/>
                                      </a:lnTo>
                                      <a:lnTo>
                                        <a:pt x="84" y="30"/>
                                      </a:lnTo>
                                      <a:lnTo>
                                        <a:pt x="82" y="27"/>
                                      </a:lnTo>
                                      <a:lnTo>
                                        <a:pt x="78" y="20"/>
                                      </a:lnTo>
                                      <a:close/>
                                      <a:moveTo>
                                        <a:pt x="303" y="28"/>
                                      </a:moveTo>
                                      <a:lnTo>
                                        <a:pt x="259" y="28"/>
                                      </a:lnTo>
                                      <a:lnTo>
                                        <a:pt x="271" y="29"/>
                                      </a:lnTo>
                                      <a:lnTo>
                                        <a:pt x="279" y="30"/>
                                      </a:lnTo>
                                      <a:lnTo>
                                        <a:pt x="288" y="48"/>
                                      </a:lnTo>
                                      <a:lnTo>
                                        <a:pt x="301" y="55"/>
                                      </a:lnTo>
                                      <a:lnTo>
                                        <a:pt x="332" y="54"/>
                                      </a:lnTo>
                                      <a:lnTo>
                                        <a:pt x="346" y="46"/>
                                      </a:lnTo>
                                      <a:lnTo>
                                        <a:pt x="352" y="34"/>
                                      </a:lnTo>
                                      <a:lnTo>
                                        <a:pt x="312" y="34"/>
                                      </a:lnTo>
                                      <a:lnTo>
                                        <a:pt x="305" y="33"/>
                                      </a:lnTo>
                                      <a:lnTo>
                                        <a:pt x="303" y="28"/>
                                      </a:lnTo>
                                      <a:close/>
                                      <a:moveTo>
                                        <a:pt x="268" y="8"/>
                                      </a:moveTo>
                                      <a:lnTo>
                                        <a:pt x="256" y="8"/>
                                      </a:lnTo>
                                      <a:lnTo>
                                        <a:pt x="245" y="11"/>
                                      </a:lnTo>
                                      <a:lnTo>
                                        <a:pt x="236" y="16"/>
                                      </a:lnTo>
                                      <a:lnTo>
                                        <a:pt x="229" y="23"/>
                                      </a:lnTo>
                                      <a:lnTo>
                                        <a:pt x="221" y="33"/>
                                      </a:lnTo>
                                      <a:lnTo>
                                        <a:pt x="215" y="35"/>
                                      </a:lnTo>
                                      <a:lnTo>
                                        <a:pt x="247" y="35"/>
                                      </a:lnTo>
                                      <a:lnTo>
                                        <a:pt x="250" y="31"/>
                                      </a:lnTo>
                                      <a:lnTo>
                                        <a:pt x="259" y="28"/>
                                      </a:lnTo>
                                      <a:lnTo>
                                        <a:pt x="303" y="28"/>
                                      </a:lnTo>
                                      <a:lnTo>
                                        <a:pt x="296" y="16"/>
                                      </a:lnTo>
                                      <a:lnTo>
                                        <a:pt x="284" y="9"/>
                                      </a:lnTo>
                                      <a:lnTo>
                                        <a:pt x="268" y="8"/>
                                      </a:lnTo>
                                      <a:close/>
                                      <a:moveTo>
                                        <a:pt x="145" y="8"/>
                                      </a:moveTo>
                                      <a:lnTo>
                                        <a:pt x="130" y="9"/>
                                      </a:lnTo>
                                      <a:lnTo>
                                        <a:pt x="117" y="16"/>
                                      </a:lnTo>
                                      <a:lnTo>
                                        <a:pt x="108" y="33"/>
                                      </a:lnTo>
                                      <a:lnTo>
                                        <a:pt x="101" y="34"/>
                                      </a:lnTo>
                                      <a:lnTo>
                                        <a:pt x="133" y="34"/>
                                      </a:lnTo>
                                      <a:lnTo>
                                        <a:pt x="135" y="30"/>
                                      </a:lnTo>
                                      <a:lnTo>
                                        <a:pt x="142" y="29"/>
                                      </a:lnTo>
                                      <a:lnTo>
                                        <a:pt x="155" y="28"/>
                                      </a:lnTo>
                                      <a:lnTo>
                                        <a:pt x="188" y="28"/>
                                      </a:lnTo>
                                      <a:lnTo>
                                        <a:pt x="184" y="23"/>
                                      </a:lnTo>
                                      <a:lnTo>
                                        <a:pt x="177" y="16"/>
                                      </a:lnTo>
                                      <a:lnTo>
                                        <a:pt x="168" y="11"/>
                                      </a:lnTo>
                                      <a:lnTo>
                                        <a:pt x="157" y="8"/>
                                      </a:lnTo>
                                      <a:lnTo>
                                        <a:pt x="145" y="8"/>
                                      </a:lnTo>
                                      <a:close/>
                                      <a:moveTo>
                                        <a:pt x="382" y="0"/>
                                      </a:moveTo>
                                      <a:lnTo>
                                        <a:pt x="369" y="0"/>
                                      </a:lnTo>
                                      <a:lnTo>
                                        <a:pt x="357" y="3"/>
                                      </a:lnTo>
                                      <a:lnTo>
                                        <a:pt x="346" y="9"/>
                                      </a:lnTo>
                                      <a:lnTo>
                                        <a:pt x="337" y="17"/>
                                      </a:lnTo>
                                      <a:lnTo>
                                        <a:pt x="331" y="27"/>
                                      </a:lnTo>
                                      <a:lnTo>
                                        <a:pt x="329" y="30"/>
                                      </a:lnTo>
                                      <a:lnTo>
                                        <a:pt x="324" y="33"/>
                                      </a:lnTo>
                                      <a:lnTo>
                                        <a:pt x="312" y="34"/>
                                      </a:lnTo>
                                      <a:lnTo>
                                        <a:pt x="352" y="34"/>
                                      </a:lnTo>
                                      <a:lnTo>
                                        <a:pt x="355" y="28"/>
                                      </a:lnTo>
                                      <a:lnTo>
                                        <a:pt x="363" y="22"/>
                                      </a:lnTo>
                                      <a:lnTo>
                                        <a:pt x="381" y="20"/>
                                      </a:lnTo>
                                      <a:lnTo>
                                        <a:pt x="410" y="20"/>
                                      </a:lnTo>
                                      <a:lnTo>
                                        <a:pt x="413" y="18"/>
                                      </a:lnTo>
                                      <a:lnTo>
                                        <a:pt x="404" y="9"/>
                                      </a:lnTo>
                                      <a:lnTo>
                                        <a:pt x="393" y="3"/>
                                      </a:lnTo>
                                      <a:lnTo>
                                        <a:pt x="382" y="0"/>
                                      </a:lnTo>
                                      <a:close/>
                                      <a:moveTo>
                                        <a:pt x="32" y="0"/>
                                      </a:moveTo>
                                      <a:lnTo>
                                        <a:pt x="20" y="3"/>
                                      </a:lnTo>
                                      <a:lnTo>
                                        <a:pt x="9" y="9"/>
                                      </a:lnTo>
                                      <a:lnTo>
                                        <a:pt x="0" y="18"/>
                                      </a:lnTo>
                                      <a:lnTo>
                                        <a:pt x="17" y="31"/>
                                      </a:lnTo>
                                      <a:lnTo>
                                        <a:pt x="23" y="23"/>
                                      </a:lnTo>
                                      <a:lnTo>
                                        <a:pt x="32" y="20"/>
                                      </a:lnTo>
                                      <a:lnTo>
                                        <a:pt x="78" y="20"/>
                                      </a:lnTo>
                                      <a:lnTo>
                                        <a:pt x="76" y="17"/>
                                      </a:lnTo>
                                      <a:lnTo>
                                        <a:pt x="67" y="9"/>
                                      </a:lnTo>
                                      <a:lnTo>
                                        <a:pt x="56" y="3"/>
                                      </a:lnTo>
                                      <a:lnTo>
                                        <a:pt x="44" y="0"/>
                                      </a:lnTo>
                                      <a:lnTo>
                                        <a:pt x="32" y="0"/>
                                      </a:lnTo>
                                      <a:close/>
                                      <a:moveTo>
                                        <a:pt x="410" y="20"/>
                                      </a:moveTo>
                                      <a:lnTo>
                                        <a:pt x="381" y="20"/>
                                      </a:lnTo>
                                      <a:lnTo>
                                        <a:pt x="390" y="23"/>
                                      </a:lnTo>
                                      <a:lnTo>
                                        <a:pt x="396" y="31"/>
                                      </a:lnTo>
                                      <a:lnTo>
                                        <a:pt x="410" y="20"/>
                                      </a:lnTo>
                                      <a:close/>
                                    </a:path>
                                  </a:pathLst>
                                </a:custGeom>
                                <a:solidFill>
                                  <a:srgbClr val="231F20"/>
                                </a:solidFill>
                                <a:ln>
                                  <a:noFill/>
                                </a:ln>
                              </wps:spPr>
                              <wps:bodyPr rot="0">
                                <a:prstTxWarp prst="textNoShape">
                                  <a:avLst/>
                                </a:prstTxWarp>
                                <a:noAutofit/>
                              </wps:bodyPr>
                            </wps:wsp>
                            <pic:pic xmlns:pic="http://schemas.openxmlformats.org/drawingml/2006/picture">
                              <pic:nvPicPr>
                                <pic:cNvPr id="1320" name="Picture 86"/>
                                <pic:cNvPicPr>
                                  <a:picLocks noChangeAspect="1" noChangeArrowheads="1"/>
                                </pic:cNvPicPr>
                              </pic:nvPicPr>
                              <pic:blipFill>
                                <a:blip r:embed="rId339"/>
                                <a:stretch/>
                              </pic:blipFill>
                              <pic:spPr bwMode="auto">
                                <a:xfrm>
                                  <a:off x="307" y="38"/>
                                  <a:ext cx="140" cy="316"/>
                                </a:xfrm>
                                <a:prstGeom prst="rect">
                                  <a:avLst/>
                                </a:prstGeom>
                                <a:noFill/>
                              </pic:spPr>
                            </pic:pic>
                            <wps:wsp>
                              <wps:cNvPr id="1321" name="Прямая соединительная линия 1321"/>
                              <wps:cNvCnPr/>
                              <wps:spPr bwMode="auto">
                                <a:xfrm>
                                  <a:off x="5" y="5"/>
                                  <a:ext cx="674" cy="0"/>
                                </a:xfrm>
                                <a:prstGeom prst="line">
                                  <a:avLst/>
                                </a:prstGeom>
                                <a:noFill/>
                                <a:ln w="6096">
                                  <a:solidFill>
                                    <a:srgbClr val="000000"/>
                                  </a:solidFill>
                                  <a:round/>
                                  <a:headEnd/>
                                  <a:tailEnd/>
                                </a:ln>
                              </wps:spPr>
                              <wps:bodyPr/>
                            </wps:wsp>
                            <wps:wsp>
                              <wps:cNvPr id="1322" name="Прямая соединительная линия 1322"/>
                              <wps:cNvCnPr/>
                              <wps:spPr bwMode="auto">
                                <a:xfrm>
                                  <a:off x="674" y="5"/>
                                  <a:ext cx="0" cy="449"/>
                                </a:xfrm>
                                <a:prstGeom prst="line">
                                  <a:avLst/>
                                </a:prstGeom>
                                <a:noFill/>
                                <a:ln w="6096">
                                  <a:solidFill>
                                    <a:srgbClr val="000000"/>
                                  </a:solidFill>
                                  <a:round/>
                                  <a:headEnd/>
                                  <a:tailEnd/>
                                </a:ln>
                              </wps:spPr>
                              <wps:bodyPr/>
                            </wps:wsp>
                            <wps:wsp>
                              <wps:cNvPr id="1323" name="Прямая соединительная линия 1323"/>
                              <wps:cNvCnPr/>
                              <wps:spPr bwMode="auto">
                                <a:xfrm>
                                  <a:off x="0" y="449"/>
                                  <a:ext cx="674" cy="0"/>
                                </a:xfrm>
                                <a:prstGeom prst="line">
                                  <a:avLst/>
                                </a:prstGeom>
                                <a:noFill/>
                                <a:ln w="6096">
                                  <a:solidFill>
                                    <a:srgbClr val="000000"/>
                                  </a:solidFill>
                                  <a:round/>
                                  <a:headEnd/>
                                  <a:tailEnd/>
                                </a:ln>
                              </wps:spPr>
                              <wps:bodyPr/>
                            </wps:wsp>
                            <wps:wsp>
                              <wps:cNvPr id="1324" name="Прямая соединительная линия 1324"/>
                              <wps:cNvCnPr/>
                              <wps:spPr bwMode="auto">
                                <a:xfrm>
                                  <a:off x="5" y="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63" o:spid="_x0000_s0000" style="width:34.0pt;height:22.7pt;mso-wrap-distance-left:0.0pt;mso-wrap-distance-top:0.0pt;mso-wrap-distance-right:0.0pt;mso-wrap-distance-bottom:0.0pt;" coordorigin="0,0" coordsize="6,4">
                      <v:shape id="shape 264" o:spid="_x0000_s264" style="position:absolute;left:1;top:2;width:1;height:0;visibility:visible;" path="m68942,43750l34782,43750l42234,47917l50310,58333l58384,75000l72669,95833l85713,100000l95650,95833l99998,91667l96273,56250l85713,56250l76396,54167l68942,43750xm32296,0l24222,4167l16769,12500l9938,27083l4347,47917l0,72917l13042,89583l15528,72917l19875,52083l27949,45833l34782,43750l68942,43750l67079,41667l54037,14583l42234,2083l32296,0xm95030,50000l92546,52083l85713,56250l96273,56250l95030,50000xe" coordsize="100000,100000" fillcolor="#231F20" stroked="f">
                        <v:path textboxrect="0,0,100000,100000"/>
                      </v:shape>
                      <v:shape id="shape 265" o:spid="_x0000_s265" style="position:absolute;left:4;top:2;width:1;height:0;visibility:visible;" path="m4968,50000l0,91667l4347,95833l14285,100000l27949,95833l41613,75000l49688,58333l51551,56250l14905,56250l7451,52083l4968,50000xm94410,43750l65215,43750l72049,45833l80123,52083l84470,72917l86956,89583l99998,72917l95650,47917l94410,43750xm67701,0l57764,2083l46583,14583l32919,41667l23602,54167l14905,56250l51551,56250l57764,47917l65215,43750l94410,43750l90060,27083l83229,12500l75775,4167l67701,0xe" coordsize="100000,100000" fillcolor="#231F20" stroked="f">
                        <v:path textboxrect="0,0,100000,100000"/>
                      </v:shape>
                      <v:shape id="shape 266" o:spid="_x0000_s266" style="position:absolute;left:1;top:3;width:4;height:0;visibility:visible;" path="m45410,50000l37438,50000l39370,55356l40095,62500l42269,78569l44444,91069l47100,98213l50000,100000l52898,98213l55313,91069l57486,78569l59660,62500l47824,62500l46375,58928l45410,50000xm18840,35713l7729,35713l12076,39285l14009,50000l14975,62500l16183,82141l19565,96428l27051,98213l30192,85713l32125,60713l24396,60713l21495,58928l20289,53569l19806,48213l18840,35713xm73188,50000l62560,50000l65458,51785l67391,53569l69565,85713l72704,98213l80192,96428l83574,82141l85023,60713l75361,60713l73671,58928l73188,50000xm64734,14285l61836,14285l59178,19641l57005,28569l55313,41069l53380,58928l51931,62500l59660,62500l60384,55356l62560,50000l73188,50000l71495,28569l68597,16069l64734,14285xm35023,14285l31400,16069l28259,28569l26086,58928l24396,60713l32125,60713l32606,53569l34299,51785l37438,50000l45410,50000l44444,41069l42752,28569l40579,19641l37921,14285l35023,14285xm92269,0l89130,0l86231,5356l83574,16069l81400,30356l79951,48213l79468,53569l78259,58928l75361,60713l85023,60713l85748,50000l87681,39285l92028,35713l99032,35713l99757,32141l97583,16069l94926,5356l92269,0xm7729,0l4829,5356l2174,16069l0,32141l4104,55356l5556,41069l7729,35713l18840,35713l18356,30356l16183,16069l13525,5356l10627,0l7729,0xm99032,35713l92028,35713l94201,41069l95650,55356l99032,35713xe" coordsize="100000,100000" fillcolor="#231F20" stroked="f">
                        <v:path textboxrect="0,0,100000,100000"/>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7" o:spid="_x0000_s267" type="#_x0000_t75" style="position:absolute;left:3;top:0;width:1;height:3;" stroked="false">
                        <v:path textboxrect="0,0,0,0"/>
                        <v:imagedata r:id="rId340" o:title=""/>
                      </v:shape>
                      <v:line id="shape 268" o:spid="_x0000_s268" style="position:absolute;left:0;text-align:left;visibility:visible;" from="1.4pt,3.6pt" to="5.5pt,4.2pt" filled="f" strokecolor="#000000" strokeweight="0.48pt"/>
                      <v:line id="shape 269" o:spid="_x0000_s269" style="position:absolute;left:0;text-align:left;visibility:visible;" from="1.4pt,3.6pt" to="5.5pt,4.2pt" filled="f" strokecolor="#000000" strokeweight="0.48pt"/>
                      <v:line id="shape 270" o:spid="_x0000_s270" style="position:absolute;left:0;text-align:left;visibility:visible;" from="1.4pt,3.6pt" to="5.5pt,4.2pt" filled="f" strokecolor="#000000" strokeweight="0.48pt"/>
                      <v:line id="shape 271" o:spid="_x0000_s271" style="position:absolute;left:0;text-align:left;visibility:visible;" from="1.4pt,3.6pt" to="5.5pt,4.2pt" filled="f" strokecolor="#000000" strokeweight="0.48pt"/>
                    </v:group>
                  </w:pict>
                </mc:Fallback>
              </mc:AlternateContent>
            </w:r>
          </w:p>
        </w:tc>
        <w:tc>
          <w:tcPr>
            <w:tcW w:w="2412" w:type="dxa"/>
            <w:vMerge w:val="restart"/>
            <w:shd w:val="clear" w:color="auto" w:fill="auto"/>
          </w:tcPr>
          <w:p w14:paraId="25D0A44A"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Контрольная лампа высокой температуры охлаждающей жидкости</w:t>
            </w:r>
            <w:r>
              <w:rPr>
                <w:rFonts w:ascii="Times New Roman" w:hAnsi="Times New Roman" w:cs="Times New Roman"/>
                <w:sz w:val="18"/>
                <w:vertAlign w:val="superscript"/>
                <w:lang w:val="ru-RU" w:bidi="ru-RU"/>
              </w:rPr>
              <w:t xml:space="preserve">*2 </w:t>
            </w:r>
            <w:r>
              <w:rPr>
                <w:rFonts w:ascii="Times New Roman" w:hAnsi="Times New Roman" w:cs="Times New Roman"/>
                <w:sz w:val="18"/>
                <w:lang w:val="ru-RU" w:bidi="ru-RU"/>
              </w:rPr>
              <w:t>(Стр. 314)</w:t>
            </w:r>
          </w:p>
        </w:tc>
        <w:tc>
          <w:tcPr>
            <w:tcW w:w="990" w:type="dxa"/>
            <w:vMerge/>
            <w:shd w:val="clear" w:color="auto" w:fill="auto"/>
          </w:tcPr>
          <w:p w14:paraId="503B628E" w14:textId="77777777" w:rsidR="00155EC5" w:rsidRDefault="00155EC5">
            <w:pPr>
              <w:spacing w:before="20" w:after="20"/>
              <w:rPr>
                <w:rFonts w:ascii="Times New Roman" w:hAnsi="Times New Roman" w:cs="Times New Roman"/>
                <w:sz w:val="20"/>
                <w:szCs w:val="20"/>
              </w:rPr>
            </w:pPr>
          </w:p>
        </w:tc>
        <w:tc>
          <w:tcPr>
            <w:tcW w:w="2479" w:type="dxa"/>
            <w:vMerge/>
            <w:shd w:val="clear" w:color="auto" w:fill="auto"/>
            <w:vAlign w:val="center"/>
          </w:tcPr>
          <w:p w14:paraId="1140B9DB" w14:textId="77777777" w:rsidR="00155EC5" w:rsidRDefault="00155EC5">
            <w:pPr>
              <w:spacing w:before="20" w:after="20"/>
              <w:rPr>
                <w:rFonts w:ascii="Times New Roman" w:hAnsi="Times New Roman" w:cs="Times New Roman"/>
                <w:sz w:val="20"/>
                <w:szCs w:val="20"/>
              </w:rPr>
            </w:pPr>
          </w:p>
        </w:tc>
      </w:tr>
      <w:tr w:rsidR="00155EC5" w14:paraId="165B22A6" w14:textId="77777777">
        <w:trPr>
          <w:trHeight w:val="316"/>
          <w:jc w:val="center"/>
        </w:trPr>
        <w:tc>
          <w:tcPr>
            <w:tcW w:w="993" w:type="dxa"/>
            <w:vMerge/>
            <w:shd w:val="clear" w:color="auto" w:fill="auto"/>
          </w:tcPr>
          <w:p w14:paraId="17937EC1" w14:textId="77777777" w:rsidR="00155EC5" w:rsidRDefault="00155EC5">
            <w:pPr>
              <w:spacing w:before="20" w:after="20"/>
              <w:rPr>
                <w:rFonts w:ascii="Times New Roman" w:hAnsi="Times New Roman" w:cs="Times New Roman"/>
                <w:sz w:val="20"/>
                <w:szCs w:val="20"/>
              </w:rPr>
            </w:pPr>
          </w:p>
        </w:tc>
        <w:tc>
          <w:tcPr>
            <w:tcW w:w="2412" w:type="dxa"/>
            <w:vMerge/>
            <w:shd w:val="clear" w:color="auto" w:fill="auto"/>
          </w:tcPr>
          <w:p w14:paraId="10727879" w14:textId="77777777" w:rsidR="00155EC5" w:rsidRDefault="00155EC5">
            <w:pPr>
              <w:spacing w:before="20" w:after="20"/>
              <w:ind w:right="135"/>
              <w:rPr>
                <w:rFonts w:ascii="Times New Roman" w:hAnsi="Times New Roman" w:cs="Times New Roman"/>
                <w:sz w:val="20"/>
                <w:szCs w:val="20"/>
              </w:rPr>
            </w:pPr>
          </w:p>
        </w:tc>
        <w:tc>
          <w:tcPr>
            <w:tcW w:w="990" w:type="dxa"/>
            <w:vMerge w:val="restart"/>
            <w:shd w:val="clear" w:color="auto" w:fill="auto"/>
            <w:vAlign w:val="center"/>
          </w:tcPr>
          <w:p w14:paraId="128482F1"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2BD7C9FE" wp14:editId="106CDCD5">
                      <wp:extent cx="431800" cy="287020"/>
                      <wp:effectExtent l="3810" t="5715" r="2540" b="2540"/>
                      <wp:docPr id="240" name="Группа 621"/>
                      <wp:cNvGraphicFramePr/>
                      <a:graphic xmlns:a="http://schemas.openxmlformats.org/drawingml/2006/main">
                        <a:graphicData uri="http://schemas.microsoft.com/office/word/2010/wordprocessingGroup">
                          <wpg:wgp>
                            <wpg:cNvGrpSpPr/>
                            <wpg:grpSpPr bwMode="auto">
                              <a:xfrm>
                                <a:off x="0" y="0"/>
                                <a:ext cx="431799" cy="287020"/>
                                <a:chOff x="0" y="0"/>
                                <a:chExt cx="680" cy="452"/>
                              </a:xfrm>
                            </wpg:grpSpPr>
                            <pic:pic xmlns:pic="http://schemas.openxmlformats.org/drawingml/2006/picture">
                              <pic:nvPicPr>
                                <pic:cNvPr id="1311" name="Picture 37"/>
                                <pic:cNvPicPr>
                                  <a:picLocks noChangeAspect="1" noChangeArrowheads="1"/>
                                </pic:cNvPicPr>
                              </pic:nvPicPr>
                              <pic:blipFill>
                                <a:blip r:embed="rId341"/>
                                <a:stretch/>
                              </pic:blipFill>
                              <pic:spPr bwMode="auto">
                                <a:xfrm>
                                  <a:off x="152" y="51"/>
                                  <a:ext cx="376" cy="355"/>
                                </a:xfrm>
                                <a:prstGeom prst="rect">
                                  <a:avLst/>
                                </a:prstGeom>
                                <a:noFill/>
                              </pic:spPr>
                            </pic:pic>
                            <wps:wsp>
                              <wps:cNvPr id="1312" name="Прямая соединительная линия 1312"/>
                              <wps:cNvCnPr/>
                              <wps:spPr bwMode="auto">
                                <a:xfrm>
                                  <a:off x="5" y="5"/>
                                  <a:ext cx="674" cy="0"/>
                                </a:xfrm>
                                <a:prstGeom prst="line">
                                  <a:avLst/>
                                </a:prstGeom>
                                <a:noFill/>
                                <a:ln w="6096">
                                  <a:solidFill>
                                    <a:srgbClr val="000000"/>
                                  </a:solidFill>
                                  <a:round/>
                                  <a:headEnd/>
                                  <a:tailEnd/>
                                </a:ln>
                              </wps:spPr>
                              <wps:bodyPr/>
                            </wps:wsp>
                            <wps:wsp>
                              <wps:cNvPr id="1313" name="Прямая соединительная линия 1313"/>
                              <wps:cNvCnPr/>
                              <wps:spPr bwMode="auto">
                                <a:xfrm>
                                  <a:off x="674" y="5"/>
                                  <a:ext cx="0" cy="446"/>
                                </a:xfrm>
                                <a:prstGeom prst="line">
                                  <a:avLst/>
                                </a:prstGeom>
                                <a:noFill/>
                                <a:ln w="6096">
                                  <a:solidFill>
                                    <a:srgbClr val="000000"/>
                                  </a:solidFill>
                                  <a:round/>
                                  <a:headEnd/>
                                  <a:tailEnd/>
                                </a:ln>
                              </wps:spPr>
                              <wps:bodyPr/>
                            </wps:wsp>
                            <wps:wsp>
                              <wps:cNvPr id="1314" name="Прямая соединительная линия 1314"/>
                              <wps:cNvCnPr/>
                              <wps:spPr bwMode="auto">
                                <a:xfrm>
                                  <a:off x="0" y="446"/>
                                  <a:ext cx="674" cy="0"/>
                                </a:xfrm>
                                <a:prstGeom prst="line">
                                  <a:avLst/>
                                </a:prstGeom>
                                <a:noFill/>
                                <a:ln w="6096">
                                  <a:solidFill>
                                    <a:srgbClr val="000000"/>
                                  </a:solidFill>
                                  <a:round/>
                                  <a:headEnd/>
                                  <a:tailEnd/>
                                </a:ln>
                              </wps:spPr>
                              <wps:bodyPr/>
                            </wps:wsp>
                            <wps:wsp>
                              <wps:cNvPr id="1315" name="Прямая соединительная линия 1315"/>
                              <wps:cNvCnPr/>
                              <wps:spPr bwMode="auto">
                                <a:xfrm>
                                  <a:off x="5" y="0"/>
                                  <a:ext cx="0" cy="446"/>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72" o:spid="_x0000_s0000" style="width:34.0pt;height:22.6pt;mso-wrap-distance-left:0.0pt;mso-wrap-distance-top:0.0pt;mso-wrap-distance-right:0.0pt;mso-wrap-distance-bottom:0.0pt;" coordorigin="0,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3" o:spid="_x0000_s273" type="#_x0000_t75" style="position:absolute;left:1;top:0;width:3;height:3;" stroked="false">
                        <v:path textboxrect="0,0,0,0"/>
                        <v:imagedata r:id="rId342" o:title=""/>
                      </v:shape>
                      <v:line id="shape 274" o:spid="_x0000_s274" style="position:absolute;left:0;text-align:left;visibility:visible;" from="0.0pt,0.0pt" to="0.0pt,0.0pt" filled="f" strokecolor="#000000" strokeweight="0.48pt"/>
                      <v:line id="shape 275" o:spid="_x0000_s275" style="position:absolute;left:0;text-align:left;visibility:visible;" from="0.0pt,0.0pt" to="0.0pt,0.0pt" filled="f" strokecolor="#000000" strokeweight="0.48pt"/>
                      <v:line id="shape 276" o:spid="_x0000_s276" style="position:absolute;left:0;text-align:left;visibility:visible;" from="0.0pt,0.0pt" to="0.0pt,0.0pt" filled="f" strokecolor="#000000" strokeweight="0.48pt"/>
                      <v:line id="shape 277" o:spid="_x0000_s277" style="position:absolute;left:0;text-align:left;visibility:visible;" from="0.0pt,0.0pt" to="0.0pt,0.0pt" filled="f" strokecolor="#000000" strokeweight="0.48pt"/>
                    </v:group>
                  </w:pict>
                </mc:Fallback>
              </mc:AlternateContent>
            </w:r>
          </w:p>
        </w:tc>
        <w:tc>
          <w:tcPr>
            <w:tcW w:w="2479" w:type="dxa"/>
            <w:vMerge w:val="restart"/>
            <w:shd w:val="clear" w:color="auto" w:fill="auto"/>
          </w:tcPr>
          <w:p w14:paraId="00A007E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Контрольная лампа давления в шинах</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(Стр. 318)</w:t>
            </w:r>
          </w:p>
        </w:tc>
      </w:tr>
      <w:tr w:rsidR="00155EC5" w14:paraId="64C427B2" w14:textId="77777777">
        <w:trPr>
          <w:trHeight w:val="296"/>
          <w:jc w:val="center"/>
        </w:trPr>
        <w:tc>
          <w:tcPr>
            <w:tcW w:w="993" w:type="dxa"/>
            <w:vMerge w:val="restart"/>
            <w:shd w:val="clear" w:color="auto" w:fill="auto"/>
          </w:tcPr>
          <w:p w14:paraId="414D00F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B609CC3" wp14:editId="046AC653">
                      <wp:extent cx="431800" cy="287020"/>
                      <wp:effectExtent l="3810" t="5715" r="2540" b="2540"/>
                      <wp:docPr id="241" name="Группа 658"/>
                      <wp:cNvGraphicFramePr/>
                      <a:graphic xmlns:a="http://schemas.openxmlformats.org/drawingml/2006/main">
                        <a:graphicData uri="http://schemas.microsoft.com/office/word/2010/wordprocessingGroup">
                          <wpg:wgp>
                            <wpg:cNvGrpSpPr/>
                            <wpg:grpSpPr bwMode="auto">
                              <a:xfrm>
                                <a:off x="0" y="0"/>
                                <a:ext cx="431799" cy="287020"/>
                                <a:chOff x="0" y="0"/>
                                <a:chExt cx="680" cy="452"/>
                              </a:xfrm>
                            </wpg:grpSpPr>
                            <wps:wsp>
                              <wps:cNvPr id="1753680551" name="Полилиния: фигура 1753680551"/>
                              <wps:cNvSpPr/>
                              <wps:spPr bwMode="auto">
                                <a:xfrm>
                                  <a:off x="549" y="230"/>
                                  <a:ext cx="49" cy="79"/>
                                </a:xfrm>
                                <a:custGeom>
                                  <a:avLst/>
                                  <a:gdLst>
                                    <a:gd name="T0" fmla="*/ 25 w 49"/>
                                    <a:gd name="T1" fmla="*/ 230 h 79"/>
                                    <a:gd name="T2" fmla="*/ 11 w 49"/>
                                    <a:gd name="T3" fmla="*/ 254 h 79"/>
                                    <a:gd name="T4" fmla="*/ 3 w 49"/>
                                    <a:gd name="T5" fmla="*/ 268 h 79"/>
                                    <a:gd name="T6" fmla="*/ 1 w 49"/>
                                    <a:gd name="T7" fmla="*/ 276 h 79"/>
                                    <a:gd name="T8" fmla="*/ 0 w 49"/>
                                    <a:gd name="T9" fmla="*/ 285 h 79"/>
                                    <a:gd name="T10" fmla="*/ 0 w 49"/>
                                    <a:gd name="T11" fmla="*/ 298 h 79"/>
                                    <a:gd name="T12" fmla="*/ 11 w 49"/>
                                    <a:gd name="T13" fmla="*/ 309 h 79"/>
                                    <a:gd name="T14" fmla="*/ 38 w 49"/>
                                    <a:gd name="T15" fmla="*/ 309 h 79"/>
                                    <a:gd name="T16" fmla="*/ 49 w 49"/>
                                    <a:gd name="T17" fmla="*/ 298 h 79"/>
                                    <a:gd name="T18" fmla="*/ 49 w 49"/>
                                    <a:gd name="T19" fmla="*/ 285 h 79"/>
                                    <a:gd name="T20" fmla="*/ 45 w 49"/>
                                    <a:gd name="T21" fmla="*/ 270 h 79"/>
                                    <a:gd name="T22" fmla="*/ 37 w 49"/>
                                    <a:gd name="T23" fmla="*/ 252 h 79"/>
                                    <a:gd name="T24" fmla="*/ 28 w 49"/>
                                    <a:gd name="T25" fmla="*/ 237 h 79"/>
                                    <a:gd name="T26" fmla="*/ 25 w 49"/>
                                    <a:gd name="T27" fmla="*/ 230 h 79"/>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9" h="79" extrusionOk="0">
                                      <a:moveTo>
                                        <a:pt x="25" y="0"/>
                                      </a:moveTo>
                                      <a:lnTo>
                                        <a:pt x="11" y="24"/>
                                      </a:lnTo>
                                      <a:lnTo>
                                        <a:pt x="3" y="38"/>
                                      </a:lnTo>
                                      <a:lnTo>
                                        <a:pt x="1" y="46"/>
                                      </a:lnTo>
                                      <a:lnTo>
                                        <a:pt x="0" y="55"/>
                                      </a:lnTo>
                                      <a:lnTo>
                                        <a:pt x="0" y="68"/>
                                      </a:lnTo>
                                      <a:lnTo>
                                        <a:pt x="11" y="79"/>
                                      </a:lnTo>
                                      <a:lnTo>
                                        <a:pt x="38" y="79"/>
                                      </a:lnTo>
                                      <a:lnTo>
                                        <a:pt x="49" y="68"/>
                                      </a:lnTo>
                                      <a:lnTo>
                                        <a:pt x="49" y="55"/>
                                      </a:lnTo>
                                      <a:lnTo>
                                        <a:pt x="45" y="40"/>
                                      </a:lnTo>
                                      <a:lnTo>
                                        <a:pt x="37" y="22"/>
                                      </a:lnTo>
                                      <a:lnTo>
                                        <a:pt x="28" y="7"/>
                                      </a:lnTo>
                                      <a:lnTo>
                                        <a:pt x="25" y="0"/>
                                      </a:lnTo>
                                      <a:close/>
                                    </a:path>
                                  </a:pathLst>
                                </a:custGeom>
                                <a:solidFill>
                                  <a:srgbClr val="231F20"/>
                                </a:solidFill>
                                <a:ln>
                                  <a:noFill/>
                                </a:ln>
                              </wps:spPr>
                              <wps:bodyPr rot="0">
                                <a:prstTxWarp prst="textNoShape">
                                  <a:avLst/>
                                </a:prstTxWarp>
                                <a:noAutofit/>
                              </wps:bodyPr>
                            </wps:wsp>
                            <wps:wsp>
                              <wps:cNvPr id="1289740305" name="Полилиния: фигура 1289740305"/>
                              <wps:cNvSpPr/>
                              <wps:spPr bwMode="auto">
                                <a:xfrm>
                                  <a:off x="78" y="135"/>
                                  <a:ext cx="513" cy="199"/>
                                </a:xfrm>
                                <a:custGeom>
                                  <a:avLst/>
                                  <a:gdLst>
                                    <a:gd name="T0" fmla="*/ 21 w 513"/>
                                    <a:gd name="T1" fmla="*/ 138 h 199"/>
                                    <a:gd name="T2" fmla="*/ 9 w 513"/>
                                    <a:gd name="T3" fmla="*/ 166 h 199"/>
                                    <a:gd name="T4" fmla="*/ 1 w 513"/>
                                    <a:gd name="T5" fmla="*/ 186 h 199"/>
                                    <a:gd name="T6" fmla="*/ 0 w 513"/>
                                    <a:gd name="T7" fmla="*/ 197 h 199"/>
                                    <a:gd name="T8" fmla="*/ 8 w 513"/>
                                    <a:gd name="T9" fmla="*/ 219 h 199"/>
                                    <a:gd name="T10" fmla="*/ 92 w 513"/>
                                    <a:gd name="T11" fmla="*/ 256 h 199"/>
                                    <a:gd name="T12" fmla="*/ 95 w 513"/>
                                    <a:gd name="T13" fmla="*/ 312 h 199"/>
                                    <a:gd name="T14" fmla="*/ 112 w 513"/>
                                    <a:gd name="T15" fmla="*/ 331 h 199"/>
                                    <a:gd name="T16" fmla="*/ 324 w 513"/>
                                    <a:gd name="T17" fmla="*/ 334 h 199"/>
                                    <a:gd name="T18" fmla="*/ 347 w 513"/>
                                    <a:gd name="T19" fmla="*/ 310 h 199"/>
                                    <a:gd name="T20" fmla="*/ 116 w 513"/>
                                    <a:gd name="T21" fmla="*/ 305 h 199"/>
                                    <a:gd name="T22" fmla="*/ 92 w 513"/>
                                    <a:gd name="T23" fmla="*/ 231 h 199"/>
                                    <a:gd name="T24" fmla="*/ 23 w 513"/>
                                    <a:gd name="T25" fmla="*/ 197 h 199"/>
                                    <a:gd name="T26" fmla="*/ 24 w 513"/>
                                    <a:gd name="T27" fmla="*/ 193 h 199"/>
                                    <a:gd name="T28" fmla="*/ 30 w 513"/>
                                    <a:gd name="T29" fmla="*/ 178 h 199"/>
                                    <a:gd name="T30" fmla="*/ 100 w 513"/>
                                    <a:gd name="T31" fmla="*/ 164 h 199"/>
                                    <a:gd name="T32" fmla="*/ 453 w 513"/>
                                    <a:gd name="T33" fmla="*/ 194 h 199"/>
                                    <a:gd name="T34" fmla="*/ 315 w 513"/>
                                    <a:gd name="T35" fmla="*/ 310 h 199"/>
                                    <a:gd name="T36" fmla="*/ 432 w 513"/>
                                    <a:gd name="T37" fmla="*/ 215 h 199"/>
                                    <a:gd name="T38" fmla="*/ 347 w 513"/>
                                    <a:gd name="T39" fmla="*/ 217 h 199"/>
                                    <a:gd name="T40" fmla="*/ 280 w 513"/>
                                    <a:gd name="T41" fmla="*/ 236 h 199"/>
                                    <a:gd name="T42" fmla="*/ 288 w 513"/>
                                    <a:gd name="T43" fmla="*/ 235 h 199"/>
                                    <a:gd name="T44" fmla="*/ 100 w 513"/>
                                    <a:gd name="T45" fmla="*/ 164 h 199"/>
                                    <a:gd name="T46" fmla="*/ 94 w 513"/>
                                    <a:gd name="T47" fmla="*/ 188 h 199"/>
                                    <a:gd name="T48" fmla="*/ 95 w 513"/>
                                    <a:gd name="T49" fmla="*/ 197 h 199"/>
                                    <a:gd name="T50" fmla="*/ 92 w 513"/>
                                    <a:gd name="T51" fmla="*/ 231 h 199"/>
                                    <a:gd name="T52" fmla="*/ 116 w 513"/>
                                    <a:gd name="T53" fmla="*/ 217 h 199"/>
                                    <a:gd name="T54" fmla="*/ 367 w 513"/>
                                    <a:gd name="T55" fmla="*/ 211 h 199"/>
                                    <a:gd name="T56" fmla="*/ 263 w 513"/>
                                    <a:gd name="T57" fmla="*/ 194 h 199"/>
                                    <a:gd name="T58" fmla="*/ 123 w 513"/>
                                    <a:gd name="T59" fmla="*/ 193 h 199"/>
                                    <a:gd name="T60" fmla="*/ 123 w 513"/>
                                    <a:gd name="T61" fmla="*/ 189 h 199"/>
                                    <a:gd name="T62" fmla="*/ 109 w 513"/>
                                    <a:gd name="T63" fmla="*/ 168 h 199"/>
                                    <a:gd name="T64" fmla="*/ 417 w 513"/>
                                    <a:gd name="T65" fmla="*/ 170 h 199"/>
                                    <a:gd name="T66" fmla="*/ 286 w 513"/>
                                    <a:gd name="T67" fmla="*/ 211 h 199"/>
                                    <a:gd name="T68" fmla="*/ 419 w 513"/>
                                    <a:gd name="T69" fmla="*/ 194 h 199"/>
                                    <a:gd name="T70" fmla="*/ 455 w 513"/>
                                    <a:gd name="T71" fmla="*/ 192 h 199"/>
                                    <a:gd name="T72" fmla="*/ 471 w 513"/>
                                    <a:gd name="T73" fmla="*/ 190 h 199"/>
                                    <a:gd name="T74" fmla="*/ 508 w 513"/>
                                    <a:gd name="T75" fmla="*/ 190 h 199"/>
                                    <a:gd name="T76" fmla="*/ 512 w 513"/>
                                    <a:gd name="T77" fmla="*/ 184 h 199"/>
                                    <a:gd name="T78" fmla="*/ 418 w 513"/>
                                    <a:gd name="T79" fmla="*/ 170 h 199"/>
                                    <a:gd name="T80" fmla="*/ 508 w 513"/>
                                    <a:gd name="T81" fmla="*/ 190 h 199"/>
                                    <a:gd name="T82" fmla="*/ 480 w 513"/>
                                    <a:gd name="T83" fmla="*/ 193 h 199"/>
                                    <a:gd name="T84" fmla="*/ 492 w 513"/>
                                    <a:gd name="T85" fmla="*/ 205 h 199"/>
                                    <a:gd name="T86" fmla="*/ 508 w 513"/>
                                    <a:gd name="T87" fmla="*/ 190 h 199"/>
                                    <a:gd name="T88" fmla="*/ 181 w 513"/>
                                    <a:gd name="T89" fmla="*/ 170 h 199"/>
                                    <a:gd name="T90" fmla="*/ 210 w 513"/>
                                    <a:gd name="T91" fmla="*/ 193 h 199"/>
                                    <a:gd name="T92" fmla="*/ 483 w 513"/>
                                    <a:gd name="T93" fmla="*/ 156 h 199"/>
                                    <a:gd name="T94" fmla="*/ 465 w 513"/>
                                    <a:gd name="T95" fmla="*/ 163 h 199"/>
                                    <a:gd name="T96" fmla="*/ 418 w 513"/>
                                    <a:gd name="T97" fmla="*/ 170 h 199"/>
                                    <a:gd name="T98" fmla="*/ 490 w 513"/>
                                    <a:gd name="T99" fmla="*/ 161 h 199"/>
                                    <a:gd name="T100" fmla="*/ 485 w 513"/>
                                    <a:gd name="T101" fmla="*/ 157 h 199"/>
                                    <a:gd name="T102" fmla="*/ 246 w 513"/>
                                    <a:gd name="T103" fmla="*/ 141 h 199"/>
                                    <a:gd name="T104" fmla="*/ 139 w 513"/>
                                    <a:gd name="T105" fmla="*/ 148 h 199"/>
                                    <a:gd name="T106" fmla="*/ 145 w 513"/>
                                    <a:gd name="T107" fmla="*/ 170 h 199"/>
                                    <a:gd name="T108" fmla="*/ 252 w 513"/>
                                    <a:gd name="T109" fmla="*/ 164 h 199"/>
                                    <a:gd name="T110" fmla="*/ 246 w 513"/>
                                    <a:gd name="T111" fmla="*/ 141 h 199"/>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513" h="199" extrusionOk="0">
                                      <a:moveTo>
                                        <a:pt x="28" y="0"/>
                                      </a:moveTo>
                                      <a:lnTo>
                                        <a:pt x="21" y="3"/>
                                      </a:lnTo>
                                      <a:lnTo>
                                        <a:pt x="14" y="18"/>
                                      </a:lnTo>
                                      <a:lnTo>
                                        <a:pt x="9" y="31"/>
                                      </a:lnTo>
                                      <a:lnTo>
                                        <a:pt x="4" y="43"/>
                                      </a:lnTo>
                                      <a:lnTo>
                                        <a:pt x="1" y="51"/>
                                      </a:lnTo>
                                      <a:lnTo>
                                        <a:pt x="0" y="58"/>
                                      </a:lnTo>
                                      <a:lnTo>
                                        <a:pt x="0" y="62"/>
                                      </a:lnTo>
                                      <a:lnTo>
                                        <a:pt x="2" y="73"/>
                                      </a:lnTo>
                                      <a:lnTo>
                                        <a:pt x="8" y="84"/>
                                      </a:lnTo>
                                      <a:lnTo>
                                        <a:pt x="19" y="92"/>
                                      </a:lnTo>
                                      <a:lnTo>
                                        <a:pt x="92" y="121"/>
                                      </a:lnTo>
                                      <a:lnTo>
                                        <a:pt x="92" y="163"/>
                                      </a:lnTo>
                                      <a:lnTo>
                                        <a:pt x="95" y="177"/>
                                      </a:lnTo>
                                      <a:lnTo>
                                        <a:pt x="102" y="188"/>
                                      </a:lnTo>
                                      <a:lnTo>
                                        <a:pt x="112" y="196"/>
                                      </a:lnTo>
                                      <a:lnTo>
                                        <a:pt x="124" y="199"/>
                                      </a:lnTo>
                                      <a:lnTo>
                                        <a:pt x="324" y="199"/>
                                      </a:lnTo>
                                      <a:lnTo>
                                        <a:pt x="327" y="197"/>
                                      </a:lnTo>
                                      <a:lnTo>
                                        <a:pt x="347" y="175"/>
                                      </a:lnTo>
                                      <a:lnTo>
                                        <a:pt x="121" y="175"/>
                                      </a:lnTo>
                                      <a:lnTo>
                                        <a:pt x="116" y="170"/>
                                      </a:lnTo>
                                      <a:lnTo>
                                        <a:pt x="116" y="96"/>
                                      </a:lnTo>
                                      <a:lnTo>
                                        <a:pt x="92" y="96"/>
                                      </a:lnTo>
                                      <a:lnTo>
                                        <a:pt x="24" y="68"/>
                                      </a:lnTo>
                                      <a:lnTo>
                                        <a:pt x="23" y="62"/>
                                      </a:lnTo>
                                      <a:lnTo>
                                        <a:pt x="23" y="59"/>
                                      </a:lnTo>
                                      <a:lnTo>
                                        <a:pt x="24" y="58"/>
                                      </a:lnTo>
                                      <a:lnTo>
                                        <a:pt x="24" y="55"/>
                                      </a:lnTo>
                                      <a:lnTo>
                                        <a:pt x="30" y="43"/>
                                      </a:lnTo>
                                      <a:lnTo>
                                        <a:pt x="36" y="29"/>
                                      </a:lnTo>
                                      <a:lnTo>
                                        <a:pt x="100" y="29"/>
                                      </a:lnTo>
                                      <a:lnTo>
                                        <a:pt x="28" y="0"/>
                                      </a:lnTo>
                                      <a:close/>
                                      <a:moveTo>
                                        <a:pt x="453" y="59"/>
                                      </a:moveTo>
                                      <a:lnTo>
                                        <a:pt x="419" y="59"/>
                                      </a:lnTo>
                                      <a:lnTo>
                                        <a:pt x="315" y="175"/>
                                      </a:lnTo>
                                      <a:lnTo>
                                        <a:pt x="347" y="175"/>
                                      </a:lnTo>
                                      <a:lnTo>
                                        <a:pt x="432" y="80"/>
                                      </a:lnTo>
                                      <a:lnTo>
                                        <a:pt x="453" y="59"/>
                                      </a:lnTo>
                                      <a:close/>
                                      <a:moveTo>
                                        <a:pt x="347" y="82"/>
                                      </a:moveTo>
                                      <a:lnTo>
                                        <a:pt x="254" y="82"/>
                                      </a:lnTo>
                                      <a:lnTo>
                                        <a:pt x="280" y="101"/>
                                      </a:lnTo>
                                      <a:lnTo>
                                        <a:pt x="284" y="102"/>
                                      </a:lnTo>
                                      <a:lnTo>
                                        <a:pt x="288" y="100"/>
                                      </a:lnTo>
                                      <a:lnTo>
                                        <a:pt x="347" y="82"/>
                                      </a:lnTo>
                                      <a:close/>
                                      <a:moveTo>
                                        <a:pt x="100" y="29"/>
                                      </a:moveTo>
                                      <a:lnTo>
                                        <a:pt x="36" y="29"/>
                                      </a:lnTo>
                                      <a:lnTo>
                                        <a:pt x="94" y="53"/>
                                      </a:lnTo>
                                      <a:lnTo>
                                        <a:pt x="98" y="60"/>
                                      </a:lnTo>
                                      <a:lnTo>
                                        <a:pt x="95" y="62"/>
                                      </a:lnTo>
                                      <a:lnTo>
                                        <a:pt x="92" y="65"/>
                                      </a:lnTo>
                                      <a:lnTo>
                                        <a:pt x="92" y="96"/>
                                      </a:lnTo>
                                      <a:lnTo>
                                        <a:pt x="116" y="96"/>
                                      </a:lnTo>
                                      <a:lnTo>
                                        <a:pt x="116" y="82"/>
                                      </a:lnTo>
                                      <a:lnTo>
                                        <a:pt x="347" y="82"/>
                                      </a:lnTo>
                                      <a:lnTo>
                                        <a:pt x="367" y="76"/>
                                      </a:lnTo>
                                      <a:lnTo>
                                        <a:pt x="286" y="76"/>
                                      </a:lnTo>
                                      <a:lnTo>
                                        <a:pt x="263" y="59"/>
                                      </a:lnTo>
                                      <a:lnTo>
                                        <a:pt x="261" y="58"/>
                                      </a:lnTo>
                                      <a:lnTo>
                                        <a:pt x="123" y="58"/>
                                      </a:lnTo>
                                      <a:lnTo>
                                        <a:pt x="123" y="55"/>
                                      </a:lnTo>
                                      <a:lnTo>
                                        <a:pt x="123" y="54"/>
                                      </a:lnTo>
                                      <a:lnTo>
                                        <a:pt x="111" y="35"/>
                                      </a:lnTo>
                                      <a:lnTo>
                                        <a:pt x="109" y="33"/>
                                      </a:lnTo>
                                      <a:lnTo>
                                        <a:pt x="100" y="29"/>
                                      </a:lnTo>
                                      <a:close/>
                                      <a:moveTo>
                                        <a:pt x="417" y="35"/>
                                      </a:moveTo>
                                      <a:lnTo>
                                        <a:pt x="415" y="35"/>
                                      </a:lnTo>
                                      <a:lnTo>
                                        <a:pt x="286" y="76"/>
                                      </a:lnTo>
                                      <a:lnTo>
                                        <a:pt x="367" y="76"/>
                                      </a:lnTo>
                                      <a:lnTo>
                                        <a:pt x="419" y="59"/>
                                      </a:lnTo>
                                      <a:lnTo>
                                        <a:pt x="453" y="59"/>
                                      </a:lnTo>
                                      <a:lnTo>
                                        <a:pt x="455" y="57"/>
                                      </a:lnTo>
                                      <a:lnTo>
                                        <a:pt x="461" y="56"/>
                                      </a:lnTo>
                                      <a:lnTo>
                                        <a:pt x="471" y="55"/>
                                      </a:lnTo>
                                      <a:lnTo>
                                        <a:pt x="477" y="55"/>
                                      </a:lnTo>
                                      <a:lnTo>
                                        <a:pt x="508" y="55"/>
                                      </a:lnTo>
                                      <a:lnTo>
                                        <a:pt x="511" y="52"/>
                                      </a:lnTo>
                                      <a:lnTo>
                                        <a:pt x="512" y="49"/>
                                      </a:lnTo>
                                      <a:lnTo>
                                        <a:pt x="499" y="35"/>
                                      </a:lnTo>
                                      <a:lnTo>
                                        <a:pt x="418" y="35"/>
                                      </a:lnTo>
                                      <a:lnTo>
                                        <a:pt x="417" y="35"/>
                                      </a:lnTo>
                                      <a:close/>
                                      <a:moveTo>
                                        <a:pt x="508" y="55"/>
                                      </a:moveTo>
                                      <a:lnTo>
                                        <a:pt x="477" y="55"/>
                                      </a:lnTo>
                                      <a:lnTo>
                                        <a:pt x="480" y="58"/>
                                      </a:lnTo>
                                      <a:lnTo>
                                        <a:pt x="486" y="64"/>
                                      </a:lnTo>
                                      <a:lnTo>
                                        <a:pt x="492" y="70"/>
                                      </a:lnTo>
                                      <a:lnTo>
                                        <a:pt x="496" y="66"/>
                                      </a:lnTo>
                                      <a:lnTo>
                                        <a:pt x="508" y="55"/>
                                      </a:lnTo>
                                      <a:close/>
                                      <a:moveTo>
                                        <a:pt x="210" y="35"/>
                                      </a:moveTo>
                                      <a:lnTo>
                                        <a:pt x="181" y="35"/>
                                      </a:lnTo>
                                      <a:lnTo>
                                        <a:pt x="181" y="58"/>
                                      </a:lnTo>
                                      <a:lnTo>
                                        <a:pt x="210" y="58"/>
                                      </a:lnTo>
                                      <a:lnTo>
                                        <a:pt x="210" y="35"/>
                                      </a:lnTo>
                                      <a:close/>
                                      <a:moveTo>
                                        <a:pt x="483" y="21"/>
                                      </a:moveTo>
                                      <a:lnTo>
                                        <a:pt x="474" y="25"/>
                                      </a:lnTo>
                                      <a:lnTo>
                                        <a:pt x="465" y="28"/>
                                      </a:lnTo>
                                      <a:lnTo>
                                        <a:pt x="444" y="32"/>
                                      </a:lnTo>
                                      <a:lnTo>
                                        <a:pt x="418" y="35"/>
                                      </a:lnTo>
                                      <a:lnTo>
                                        <a:pt x="499" y="35"/>
                                      </a:lnTo>
                                      <a:lnTo>
                                        <a:pt x="490" y="26"/>
                                      </a:lnTo>
                                      <a:lnTo>
                                        <a:pt x="488" y="24"/>
                                      </a:lnTo>
                                      <a:lnTo>
                                        <a:pt x="485" y="22"/>
                                      </a:lnTo>
                                      <a:lnTo>
                                        <a:pt x="483" y="21"/>
                                      </a:lnTo>
                                      <a:close/>
                                      <a:moveTo>
                                        <a:pt x="246" y="6"/>
                                      </a:moveTo>
                                      <a:lnTo>
                                        <a:pt x="145" y="6"/>
                                      </a:lnTo>
                                      <a:lnTo>
                                        <a:pt x="139" y="13"/>
                                      </a:lnTo>
                                      <a:lnTo>
                                        <a:pt x="139" y="29"/>
                                      </a:lnTo>
                                      <a:lnTo>
                                        <a:pt x="145" y="35"/>
                                      </a:lnTo>
                                      <a:lnTo>
                                        <a:pt x="246" y="35"/>
                                      </a:lnTo>
                                      <a:lnTo>
                                        <a:pt x="252" y="29"/>
                                      </a:lnTo>
                                      <a:lnTo>
                                        <a:pt x="252" y="13"/>
                                      </a:lnTo>
                                      <a:lnTo>
                                        <a:pt x="246" y="6"/>
                                      </a:lnTo>
                                      <a:close/>
                                    </a:path>
                                  </a:pathLst>
                                </a:custGeom>
                                <a:solidFill>
                                  <a:srgbClr val="231F20"/>
                                </a:solidFill>
                                <a:ln>
                                  <a:noFill/>
                                </a:ln>
                              </wps:spPr>
                              <wps:bodyPr rot="0">
                                <a:prstTxWarp prst="textNoShape">
                                  <a:avLst/>
                                </a:prstTxWarp>
                                <a:noAutofit/>
                              </wps:bodyPr>
                            </wps:wsp>
                            <wps:wsp>
                              <wps:cNvPr id="444633536" name="Прямая соединительная линия 444633536"/>
                              <wps:cNvCnPr/>
                              <wps:spPr bwMode="auto">
                                <a:xfrm>
                                  <a:off x="5" y="5"/>
                                  <a:ext cx="674" cy="0"/>
                                </a:xfrm>
                                <a:prstGeom prst="line">
                                  <a:avLst/>
                                </a:prstGeom>
                                <a:noFill/>
                                <a:ln w="6096">
                                  <a:solidFill>
                                    <a:srgbClr val="000000"/>
                                  </a:solidFill>
                                  <a:round/>
                                  <a:headEnd/>
                                  <a:tailEnd/>
                                </a:ln>
                              </wps:spPr>
                              <wps:bodyPr/>
                            </wps:wsp>
                            <wps:wsp>
                              <wps:cNvPr id="1037165169" name="Прямая соединительная линия 1037165169"/>
                              <wps:cNvCnPr/>
                              <wps:spPr bwMode="auto">
                                <a:xfrm>
                                  <a:off x="674" y="5"/>
                                  <a:ext cx="0" cy="446"/>
                                </a:xfrm>
                                <a:prstGeom prst="line">
                                  <a:avLst/>
                                </a:prstGeom>
                                <a:noFill/>
                                <a:ln w="6096">
                                  <a:solidFill>
                                    <a:srgbClr val="000000"/>
                                  </a:solidFill>
                                  <a:round/>
                                  <a:headEnd/>
                                  <a:tailEnd/>
                                </a:ln>
                              </wps:spPr>
                              <wps:bodyPr/>
                            </wps:wsp>
                            <wps:wsp>
                              <wps:cNvPr id="1571697297" name="Прямая соединительная линия 1571697297"/>
                              <wps:cNvCnPr/>
                              <wps:spPr bwMode="auto">
                                <a:xfrm>
                                  <a:off x="0" y="446"/>
                                  <a:ext cx="674" cy="0"/>
                                </a:xfrm>
                                <a:prstGeom prst="line">
                                  <a:avLst/>
                                </a:prstGeom>
                                <a:noFill/>
                                <a:ln w="6096">
                                  <a:solidFill>
                                    <a:srgbClr val="000000"/>
                                  </a:solidFill>
                                  <a:round/>
                                  <a:headEnd/>
                                  <a:tailEnd/>
                                </a:ln>
                              </wps:spPr>
                              <wps:bodyPr/>
                            </wps:wsp>
                            <wps:wsp>
                              <wps:cNvPr id="867552209" name="Прямая соединительная линия 867552209"/>
                              <wps:cNvCnPr/>
                              <wps:spPr bwMode="auto">
                                <a:xfrm>
                                  <a:off x="5" y="0"/>
                                  <a:ext cx="0" cy="446"/>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78" o:spid="_x0000_s0000" style="width:34.0pt;height:22.6pt;mso-wrap-distance-left:0.0pt;mso-wrap-distance-top:0.0pt;mso-wrap-distance-right:0.0pt;mso-wrap-distance-bottom:0.0pt;" coordorigin="0,0" coordsize="6,4">
                      <v:shape id="shape 279" o:spid="_x0000_s279" style="position:absolute;left:5;top:2;width:0;height:0;visibility:visible;" path="m51019,0l22447,30380l6120,48100l2039,58227l0,69618l0,86074l22447,100000l77551,100000l100000,86074l100000,69618l91836,50632l75509,27847l57141,8859l51019,0xe" coordsize="100000,100000" fillcolor="#231F20" stroked="f">
                        <v:path textboxrect="0,0,100000,100000"/>
                      </v:shape>
                      <v:shape id="shape 280" o:spid="_x0000_s280" style="position:absolute;left:0;top:1;width:5;height:1;visibility:visible;" path="m5456,0l4093,1507l2727,9044l1752,15576l778,21606l194,25627l0,29144l0,31155l389,36683l1558,42211l3704,46229l17933,60803l17933,81907l18519,88944l19882,94472l21831,98491l24171,100000l63157,100000l63741,98993l67641,87938l23586,87938l22611,85426l22611,48241l17933,48241l4678,34169l4481,31155l4481,29648l4678,29144l4678,27637l5847,21606l7016,14572l19493,14572l5456,0xm88303,29648l81676,29648l61403,87938l67641,87938l84208,40199l88303,29648xm67641,41206l49512,41206l54579,50752l55359,51255l56139,50250l67641,41206xm19493,14572l7016,14572l18322,26632l19102,30150l18519,31155l17933,32662l17933,48241l22611,48241l22611,41206l67641,41206l71539,38190l55750,38190l51266,29648l50875,29144l23975,29144l23975,27637l23975,27134l21637,17586l21245,16581l19493,14572xm81285,17586l80896,17586l55750,38190l71539,38190l81676,29648l88303,29648l88692,28641l89863,28139l91813,27637l92981,27637l99023,27637l99609,26130l99803,24623l97271,17586l81481,17586l81285,17586xm99023,27637l92981,27637l93567,29144l94736,32160l95905,35174l96685,33164l99023,27637xm40935,17586l35282,17586l35282,29144l40935,29144l40935,17586xm94150,10551l92396,12563l90641,14069l86549,16079l81481,17586l97271,17586l95516,13065l95125,12060l94542,11053l94150,10551xm47951,3014l28264,3014l27095,6532l27095,14572l28264,17586l47951,17586l49123,14572l49123,6532l47951,3014xe" coordsize="100000,100000" fillcolor="#231F20" stroked="f">
                        <v:path textboxrect="0,0,100000,100000"/>
                      </v:shape>
                      <v:line id="shape 281" o:spid="_x0000_s281" style="position:absolute;left:0;text-align:left;visibility:visible;" from="0.8pt,1.4pt" to="5.9pt,3.3pt" filled="f" strokecolor="#000000" strokeweight="0.48pt"/>
                      <v:line id="shape 282" o:spid="_x0000_s282" style="position:absolute;left:0;text-align:left;visibility:visible;" from="0.8pt,1.4pt" to="5.9pt,3.3pt" filled="f" strokecolor="#000000" strokeweight="0.48pt"/>
                      <v:line id="shape 283" o:spid="_x0000_s283" style="position:absolute;left:0;text-align:left;visibility:visible;" from="0.8pt,1.4pt" to="5.9pt,3.3pt" filled="f" strokecolor="#000000" strokeweight="0.48pt"/>
                      <v:line id="shape 284" o:spid="_x0000_s284" style="position:absolute;left:0;text-align:left;visibility:visible;" from="0.8pt,1.4pt" to="5.9pt,3.3pt" filled="f" strokecolor="#000000" strokeweight="0.48pt"/>
                    </v:group>
                  </w:pict>
                </mc:Fallback>
              </mc:AlternateContent>
            </w:r>
          </w:p>
        </w:tc>
        <w:tc>
          <w:tcPr>
            <w:tcW w:w="2412" w:type="dxa"/>
            <w:vMerge w:val="restart"/>
            <w:shd w:val="clear" w:color="auto" w:fill="auto"/>
          </w:tcPr>
          <w:p w14:paraId="422ACDB9"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Контрольная лампа низкого давления масла в двигателе*</w:t>
            </w:r>
            <w:r>
              <w:rPr>
                <w:rFonts w:ascii="Times New Roman" w:hAnsi="Times New Roman" w:cs="Times New Roman"/>
                <w:sz w:val="18"/>
                <w:vertAlign w:val="superscript"/>
                <w:lang w:val="ru-RU" w:bidi="ru-RU"/>
              </w:rPr>
              <w:t>2</w:t>
            </w:r>
            <w:r>
              <w:rPr>
                <w:rFonts w:ascii="Times New Roman" w:hAnsi="Times New Roman" w:cs="Times New Roman"/>
                <w:sz w:val="18"/>
                <w:lang w:val="ru-RU" w:bidi="ru-RU"/>
              </w:rPr>
              <w:t xml:space="preserve"> (Стр. 315)</w:t>
            </w:r>
          </w:p>
        </w:tc>
        <w:tc>
          <w:tcPr>
            <w:tcW w:w="990" w:type="dxa"/>
            <w:vMerge/>
            <w:shd w:val="clear" w:color="auto" w:fill="auto"/>
            <w:vAlign w:val="center"/>
          </w:tcPr>
          <w:p w14:paraId="7F230706" w14:textId="77777777" w:rsidR="00155EC5" w:rsidRDefault="00155EC5">
            <w:pPr>
              <w:spacing w:before="20" w:after="20"/>
              <w:rPr>
                <w:rFonts w:ascii="Times New Roman" w:hAnsi="Times New Roman" w:cs="Times New Roman"/>
                <w:sz w:val="20"/>
                <w:szCs w:val="20"/>
              </w:rPr>
            </w:pPr>
          </w:p>
        </w:tc>
        <w:tc>
          <w:tcPr>
            <w:tcW w:w="2479" w:type="dxa"/>
            <w:vMerge/>
            <w:shd w:val="clear" w:color="auto" w:fill="auto"/>
          </w:tcPr>
          <w:p w14:paraId="7DD162B1" w14:textId="77777777" w:rsidR="00155EC5" w:rsidRDefault="00155EC5">
            <w:pPr>
              <w:spacing w:before="20" w:after="20"/>
              <w:rPr>
                <w:rFonts w:ascii="Times New Roman" w:hAnsi="Times New Roman" w:cs="Times New Roman"/>
                <w:sz w:val="20"/>
                <w:szCs w:val="20"/>
              </w:rPr>
            </w:pPr>
          </w:p>
        </w:tc>
      </w:tr>
      <w:tr w:rsidR="00155EC5" w14:paraId="3474B6D2" w14:textId="77777777">
        <w:trPr>
          <w:trHeight w:val="270"/>
          <w:jc w:val="center"/>
        </w:trPr>
        <w:tc>
          <w:tcPr>
            <w:tcW w:w="993" w:type="dxa"/>
            <w:vMerge/>
            <w:shd w:val="clear" w:color="auto" w:fill="auto"/>
          </w:tcPr>
          <w:p w14:paraId="5433BA32" w14:textId="77777777" w:rsidR="00155EC5" w:rsidRDefault="00155EC5">
            <w:pPr>
              <w:spacing w:before="20" w:after="20"/>
              <w:rPr>
                <w:rFonts w:ascii="Times New Roman" w:hAnsi="Times New Roman" w:cs="Times New Roman"/>
                <w:sz w:val="20"/>
                <w:szCs w:val="20"/>
              </w:rPr>
            </w:pPr>
          </w:p>
        </w:tc>
        <w:tc>
          <w:tcPr>
            <w:tcW w:w="2412" w:type="dxa"/>
            <w:vMerge/>
            <w:shd w:val="clear" w:color="auto" w:fill="auto"/>
          </w:tcPr>
          <w:p w14:paraId="5F7AE488" w14:textId="77777777" w:rsidR="00155EC5" w:rsidRDefault="00155EC5">
            <w:pPr>
              <w:spacing w:before="20" w:after="20"/>
              <w:ind w:right="135"/>
              <w:rPr>
                <w:rFonts w:ascii="Times New Roman" w:hAnsi="Times New Roman" w:cs="Times New Roman"/>
                <w:sz w:val="20"/>
                <w:szCs w:val="20"/>
              </w:rPr>
            </w:pPr>
          </w:p>
        </w:tc>
        <w:tc>
          <w:tcPr>
            <w:tcW w:w="990" w:type="dxa"/>
            <w:vMerge w:val="restart"/>
            <w:shd w:val="clear" w:color="auto" w:fill="auto"/>
          </w:tcPr>
          <w:p w14:paraId="089E237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F471DB2" wp14:editId="364AEA57">
                      <wp:extent cx="431800" cy="288290"/>
                      <wp:effectExtent l="3810" t="5715" r="2540" b="1270"/>
                      <wp:docPr id="242" name="Группа 215"/>
                      <wp:cNvGraphicFramePr/>
                      <a:graphic xmlns:a="http://schemas.openxmlformats.org/drawingml/2006/main">
                        <a:graphicData uri="http://schemas.microsoft.com/office/word/2010/wordprocessingGroup">
                          <wpg:wgp>
                            <wpg:cNvGrpSpPr/>
                            <wpg:grpSpPr bwMode="auto">
                              <a:xfrm>
                                <a:off x="0" y="0"/>
                                <a:ext cx="431799" cy="288290"/>
                                <a:chOff x="0" y="0"/>
                                <a:chExt cx="680" cy="454"/>
                              </a:xfrm>
                            </wpg:grpSpPr>
                            <pic:pic xmlns:pic="http://schemas.openxmlformats.org/drawingml/2006/picture">
                              <pic:nvPicPr>
                                <pic:cNvPr id="1292" name="Picture 43"/>
                                <pic:cNvPicPr>
                                  <a:picLocks noChangeAspect="1" noChangeArrowheads="1"/>
                                </pic:cNvPicPr>
                              </pic:nvPicPr>
                              <pic:blipFill>
                                <a:blip r:embed="rId343"/>
                                <a:stretch/>
                              </pic:blipFill>
                              <pic:spPr bwMode="auto">
                                <a:xfrm>
                                  <a:off x="192" y="54"/>
                                  <a:ext cx="324" cy="345"/>
                                </a:xfrm>
                                <a:prstGeom prst="rect">
                                  <a:avLst/>
                                </a:prstGeom>
                                <a:noFill/>
                              </pic:spPr>
                            </pic:pic>
                            <wps:wsp>
                              <wps:cNvPr id="1293" name="Прямая соединительная линия 1293"/>
                              <wps:cNvCnPr/>
                              <wps:spPr bwMode="auto">
                                <a:xfrm>
                                  <a:off x="5" y="5"/>
                                  <a:ext cx="674" cy="0"/>
                                </a:xfrm>
                                <a:prstGeom prst="line">
                                  <a:avLst/>
                                </a:prstGeom>
                                <a:noFill/>
                                <a:ln w="6096">
                                  <a:solidFill>
                                    <a:srgbClr val="000000"/>
                                  </a:solidFill>
                                  <a:round/>
                                  <a:headEnd/>
                                  <a:tailEnd/>
                                </a:ln>
                              </wps:spPr>
                              <wps:bodyPr/>
                            </wps:wsp>
                            <wps:wsp>
                              <wps:cNvPr id="1294" name="Прямая соединительная линия 1294"/>
                              <wps:cNvCnPr/>
                              <wps:spPr bwMode="auto">
                                <a:xfrm>
                                  <a:off x="674" y="5"/>
                                  <a:ext cx="0" cy="449"/>
                                </a:xfrm>
                                <a:prstGeom prst="line">
                                  <a:avLst/>
                                </a:prstGeom>
                                <a:noFill/>
                                <a:ln w="6096">
                                  <a:solidFill>
                                    <a:srgbClr val="000000"/>
                                  </a:solidFill>
                                  <a:round/>
                                  <a:headEnd/>
                                  <a:tailEnd/>
                                </a:ln>
                              </wps:spPr>
                              <wps:bodyPr/>
                            </wps:wsp>
                            <wps:wsp>
                              <wps:cNvPr id="1295" name="Прямая соединительная линия 1295"/>
                              <wps:cNvCnPr/>
                              <wps:spPr bwMode="auto">
                                <a:xfrm>
                                  <a:off x="0" y="449"/>
                                  <a:ext cx="674" cy="0"/>
                                </a:xfrm>
                                <a:prstGeom prst="line">
                                  <a:avLst/>
                                </a:prstGeom>
                                <a:noFill/>
                                <a:ln w="6096">
                                  <a:solidFill>
                                    <a:srgbClr val="000000"/>
                                  </a:solidFill>
                                  <a:round/>
                                  <a:headEnd/>
                                  <a:tailEnd/>
                                </a:ln>
                              </wps:spPr>
                              <wps:bodyPr/>
                            </wps:wsp>
                            <wps:wsp>
                              <wps:cNvPr id="1296" name="Прямая соединительная линия 1296"/>
                              <wps:cNvCnPr/>
                              <wps:spPr bwMode="auto">
                                <a:xfrm>
                                  <a:off x="5" y="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85" o:spid="_x0000_s0000" style="width:34.0pt;height:22.7pt;mso-wrap-distance-left:0.0pt;mso-wrap-distance-top:0.0pt;mso-wrap-distance-right:0.0pt;mso-wrap-distance-bottom:0.0pt;" coordorigin="0,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6" o:spid="_x0000_s286" type="#_x0000_t75" style="position:absolute;left:1;top:0;width:3;height:3;" stroked="false">
                        <v:path textboxrect="0,0,0,0"/>
                        <v:imagedata r:id="rId344" o:title=""/>
                      </v:shape>
                      <v:line id="shape 287" o:spid="_x0000_s287" style="position:absolute;left:0;text-align:left;visibility:visible;" from="0.0pt,0.0pt" to="0.0pt,0.0pt" filled="f" strokecolor="#000000" strokeweight="0.48pt"/>
                      <v:line id="shape 288" o:spid="_x0000_s288" style="position:absolute;left:0;text-align:left;visibility:visible;" from="0.0pt,0.0pt" to="0.0pt,0.0pt" filled="f" strokecolor="#000000" strokeweight="0.48pt"/>
                      <v:line id="shape 289" o:spid="_x0000_s289" style="position:absolute;left:0;text-align:left;visibility:visible;" from="0.0pt,0.0pt" to="0.0pt,0.0pt" filled="f" strokecolor="#000000" strokeweight="0.48pt"/>
                      <v:line id="shape 290" o:spid="_x0000_s290" style="position:absolute;left:0;text-align:left;visibility:visible;" from="0.0pt,0.0pt" to="0.0pt,0.0pt" filled="f" strokecolor="#000000" strokeweight="0.48pt"/>
                    </v:group>
                  </w:pict>
                </mc:Fallback>
              </mc:AlternateContent>
            </w:r>
          </w:p>
        </w:tc>
        <w:tc>
          <w:tcPr>
            <w:tcW w:w="2479" w:type="dxa"/>
            <w:vMerge w:val="restart"/>
            <w:shd w:val="clear" w:color="auto" w:fill="auto"/>
          </w:tcPr>
          <w:p w14:paraId="35C3D2A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Контрольная лампа низкого уровня топлива (Стр. 318</w:t>
            </w:r>
            <w:r>
              <w:rPr>
                <w:rFonts w:ascii="Times New Roman" w:hAnsi="Times New Roman" w:cs="Times New Roman"/>
                <w:sz w:val="18"/>
                <w:lang w:val="ru-RU" w:bidi="ru-RU"/>
              </w:rPr>
              <w:t>）</w:t>
            </w:r>
          </w:p>
        </w:tc>
      </w:tr>
      <w:tr w:rsidR="00155EC5" w14:paraId="24EAA9B4" w14:textId="77777777">
        <w:trPr>
          <w:trHeight w:val="250"/>
          <w:jc w:val="center"/>
        </w:trPr>
        <w:tc>
          <w:tcPr>
            <w:tcW w:w="993" w:type="dxa"/>
            <w:vMerge w:val="restart"/>
            <w:shd w:val="clear" w:color="auto" w:fill="auto"/>
            <w:vAlign w:val="bottom"/>
          </w:tcPr>
          <w:p w14:paraId="7C96569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30CD9AE" wp14:editId="4F07CC64">
                      <wp:extent cx="431800" cy="288290"/>
                      <wp:effectExtent l="3810" t="5715" r="2540" b="1270"/>
                      <wp:docPr id="243" name="Группа 665"/>
                      <wp:cNvGraphicFramePr/>
                      <a:graphic xmlns:a="http://schemas.openxmlformats.org/drawingml/2006/main">
                        <a:graphicData uri="http://schemas.microsoft.com/office/word/2010/wordprocessingGroup">
                          <wpg:wgp>
                            <wpg:cNvGrpSpPr/>
                            <wpg:grpSpPr bwMode="auto">
                              <a:xfrm>
                                <a:off x="0" y="0"/>
                                <a:ext cx="431799" cy="288290"/>
                                <a:chOff x="0" y="0"/>
                                <a:chExt cx="680" cy="454"/>
                              </a:xfrm>
                            </wpg:grpSpPr>
                            <pic:pic xmlns:pic="http://schemas.openxmlformats.org/drawingml/2006/picture">
                              <pic:nvPicPr>
                                <pic:cNvPr id="1298" name="Picture 99"/>
                                <pic:cNvPicPr>
                                  <a:picLocks noChangeAspect="1" noChangeArrowheads="1"/>
                                </pic:cNvPicPr>
                              </pic:nvPicPr>
                              <pic:blipFill>
                                <a:blip r:embed="rId345"/>
                                <a:stretch/>
                              </pic:blipFill>
                              <pic:spPr bwMode="auto">
                                <a:xfrm>
                                  <a:off x="121" y="78"/>
                                  <a:ext cx="437" cy="293"/>
                                </a:xfrm>
                                <a:prstGeom prst="rect">
                                  <a:avLst/>
                                </a:prstGeom>
                                <a:noFill/>
                              </pic:spPr>
                            </pic:pic>
                            <wps:wsp>
                              <wps:cNvPr id="1299" name="Прямая соединительная линия 1299"/>
                              <wps:cNvCnPr/>
                              <wps:spPr bwMode="auto">
                                <a:xfrm>
                                  <a:off x="5" y="5"/>
                                  <a:ext cx="674" cy="0"/>
                                </a:xfrm>
                                <a:prstGeom prst="line">
                                  <a:avLst/>
                                </a:prstGeom>
                                <a:noFill/>
                                <a:ln w="6096">
                                  <a:solidFill>
                                    <a:srgbClr val="000000"/>
                                  </a:solidFill>
                                  <a:round/>
                                  <a:headEnd/>
                                  <a:tailEnd/>
                                </a:ln>
                              </wps:spPr>
                              <wps:bodyPr/>
                            </wps:wsp>
                            <wps:wsp>
                              <wps:cNvPr id="1300" name="Прямая соединительная линия 1300"/>
                              <wps:cNvCnPr/>
                              <wps:spPr bwMode="auto">
                                <a:xfrm>
                                  <a:off x="674" y="5"/>
                                  <a:ext cx="0" cy="449"/>
                                </a:xfrm>
                                <a:prstGeom prst="line">
                                  <a:avLst/>
                                </a:prstGeom>
                                <a:noFill/>
                                <a:ln w="6096">
                                  <a:solidFill>
                                    <a:srgbClr val="000000"/>
                                  </a:solidFill>
                                  <a:round/>
                                  <a:headEnd/>
                                  <a:tailEnd/>
                                </a:ln>
                              </wps:spPr>
                              <wps:bodyPr/>
                            </wps:wsp>
                            <wps:wsp>
                              <wps:cNvPr id="1301" name="Прямая соединительная линия 1301"/>
                              <wps:cNvCnPr/>
                              <wps:spPr bwMode="auto">
                                <a:xfrm>
                                  <a:off x="0" y="449"/>
                                  <a:ext cx="674" cy="0"/>
                                </a:xfrm>
                                <a:prstGeom prst="line">
                                  <a:avLst/>
                                </a:prstGeom>
                                <a:noFill/>
                                <a:ln w="6096">
                                  <a:solidFill>
                                    <a:srgbClr val="000000"/>
                                  </a:solidFill>
                                  <a:round/>
                                  <a:headEnd/>
                                  <a:tailEnd/>
                                </a:ln>
                              </wps:spPr>
                              <wps:bodyPr/>
                            </wps:wsp>
                            <wps:wsp>
                              <wps:cNvPr id="1302" name="Прямая соединительная линия 1302"/>
                              <wps:cNvCnPr/>
                              <wps:spPr bwMode="auto">
                                <a:xfrm>
                                  <a:off x="5" y="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91" o:spid="_x0000_s0000" style="width:34.0pt;height:22.7pt;mso-wrap-distance-left:0.0pt;mso-wrap-distance-top:0.0pt;mso-wrap-distance-right:0.0pt;mso-wrap-distance-bottom:0.0pt;" coordorigin="0,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2" o:spid="_x0000_s292" type="#_x0000_t75" style="position:absolute;left:1;top:0;width:4;height:2;" stroked="false">
                        <v:path textboxrect="0,0,0,0"/>
                        <v:imagedata r:id="rId346" o:title=""/>
                      </v:shape>
                      <v:line id="shape 293" o:spid="_x0000_s293" style="position:absolute;left:0;text-align:left;visibility:visible;" from="0.0pt,0.0pt" to="0.0pt,0.0pt" filled="f" strokecolor="#000000" strokeweight="0.48pt"/>
                      <v:line id="shape 294" o:spid="_x0000_s294" style="position:absolute;left:0;text-align:left;visibility:visible;" from="0.0pt,0.0pt" to="0.0pt,0.0pt" filled="f" strokecolor="#000000" strokeweight="0.48pt"/>
                      <v:line id="shape 295" o:spid="_x0000_s295" style="position:absolute;left:0;text-align:left;visibility:visible;" from="0.0pt,0.0pt" to="0.0pt,0.0pt" filled="f" strokecolor="#000000" strokeweight="0.48pt"/>
                      <v:line id="shape 296" o:spid="_x0000_s296" style="position:absolute;left:0;text-align:left;visibility:visible;" from="0.0pt,0.0pt" to="0.0pt,0.0pt" filled="f" strokecolor="#000000" strokeweight="0.48pt"/>
                    </v:group>
                  </w:pict>
                </mc:Fallback>
              </mc:AlternateContent>
            </w:r>
          </w:p>
        </w:tc>
        <w:tc>
          <w:tcPr>
            <w:tcW w:w="2412" w:type="dxa"/>
            <w:vMerge w:val="restart"/>
            <w:shd w:val="clear" w:color="auto" w:fill="auto"/>
          </w:tcPr>
          <w:p w14:paraId="2E843FC3"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Индикатор неисправности</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(Стр. 315)</w:t>
            </w:r>
          </w:p>
        </w:tc>
        <w:tc>
          <w:tcPr>
            <w:tcW w:w="990" w:type="dxa"/>
            <w:vMerge/>
            <w:shd w:val="clear" w:color="auto" w:fill="auto"/>
          </w:tcPr>
          <w:p w14:paraId="228EE725" w14:textId="77777777" w:rsidR="00155EC5" w:rsidRDefault="00155EC5">
            <w:pPr>
              <w:spacing w:before="20" w:after="20"/>
              <w:rPr>
                <w:rFonts w:ascii="Times New Roman" w:hAnsi="Times New Roman" w:cs="Times New Roman"/>
                <w:sz w:val="20"/>
                <w:szCs w:val="20"/>
              </w:rPr>
            </w:pPr>
          </w:p>
        </w:tc>
        <w:tc>
          <w:tcPr>
            <w:tcW w:w="2479" w:type="dxa"/>
            <w:vMerge/>
            <w:shd w:val="clear" w:color="auto" w:fill="auto"/>
          </w:tcPr>
          <w:p w14:paraId="5F463EF8" w14:textId="77777777" w:rsidR="00155EC5" w:rsidRDefault="00155EC5">
            <w:pPr>
              <w:pStyle w:val="afa"/>
              <w:spacing w:before="20" w:after="20"/>
              <w:rPr>
                <w:rFonts w:ascii="Times New Roman" w:hAnsi="Times New Roman" w:cs="Times New Roman"/>
              </w:rPr>
            </w:pPr>
          </w:p>
        </w:tc>
      </w:tr>
      <w:tr w:rsidR="00155EC5" w14:paraId="2099FB99" w14:textId="77777777">
        <w:trPr>
          <w:trHeight w:val="316"/>
          <w:jc w:val="center"/>
        </w:trPr>
        <w:tc>
          <w:tcPr>
            <w:tcW w:w="993" w:type="dxa"/>
            <w:vMerge/>
            <w:shd w:val="clear" w:color="auto" w:fill="auto"/>
            <w:vAlign w:val="bottom"/>
          </w:tcPr>
          <w:p w14:paraId="597D30A9" w14:textId="77777777" w:rsidR="00155EC5" w:rsidRDefault="00155EC5">
            <w:pPr>
              <w:spacing w:before="20" w:after="20"/>
              <w:rPr>
                <w:rFonts w:ascii="Times New Roman" w:hAnsi="Times New Roman" w:cs="Times New Roman"/>
                <w:sz w:val="20"/>
                <w:szCs w:val="20"/>
              </w:rPr>
            </w:pPr>
          </w:p>
        </w:tc>
        <w:tc>
          <w:tcPr>
            <w:tcW w:w="2412" w:type="dxa"/>
            <w:vMerge/>
            <w:shd w:val="clear" w:color="auto" w:fill="auto"/>
          </w:tcPr>
          <w:p w14:paraId="32C0AE2B" w14:textId="77777777" w:rsidR="00155EC5" w:rsidRDefault="00155EC5">
            <w:pPr>
              <w:spacing w:before="20" w:after="20"/>
              <w:ind w:right="135"/>
              <w:rPr>
                <w:rFonts w:ascii="Times New Roman" w:hAnsi="Times New Roman" w:cs="Times New Roman"/>
                <w:sz w:val="20"/>
                <w:szCs w:val="20"/>
              </w:rPr>
            </w:pPr>
          </w:p>
        </w:tc>
        <w:tc>
          <w:tcPr>
            <w:tcW w:w="990" w:type="dxa"/>
            <w:vMerge w:val="restart"/>
            <w:shd w:val="clear" w:color="auto" w:fill="auto"/>
            <w:vAlign w:val="center"/>
          </w:tcPr>
          <w:p w14:paraId="24E67B3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938EC9F" wp14:editId="17DA76DE">
                      <wp:extent cx="431800" cy="287020"/>
                      <wp:effectExtent l="3810" t="1905" r="2540" b="6350"/>
                      <wp:docPr id="244" name="Группа 643"/>
                      <wp:cNvGraphicFramePr/>
                      <a:graphic xmlns:a="http://schemas.openxmlformats.org/drawingml/2006/main">
                        <a:graphicData uri="http://schemas.microsoft.com/office/word/2010/wordprocessingGroup">
                          <wpg:wgp>
                            <wpg:cNvGrpSpPr/>
                            <wpg:grpSpPr bwMode="auto">
                              <a:xfrm>
                                <a:off x="0" y="0"/>
                                <a:ext cx="431799" cy="287020"/>
                                <a:chOff x="6406" y="177"/>
                                <a:chExt cx="680" cy="452"/>
                              </a:xfrm>
                            </wpg:grpSpPr>
                            <pic:pic xmlns:pic="http://schemas.openxmlformats.org/drawingml/2006/picture">
                              <pic:nvPicPr>
                                <pic:cNvPr id="1286" name="Picture 77"/>
                                <pic:cNvPicPr>
                                  <a:picLocks noChangeAspect="1" noChangeArrowheads="1"/>
                                </pic:cNvPicPr>
                              </pic:nvPicPr>
                              <pic:blipFill>
                                <a:blip r:embed="rId347"/>
                                <a:stretch/>
                              </pic:blipFill>
                              <pic:spPr bwMode="auto">
                                <a:xfrm>
                                  <a:off x="6576" y="198"/>
                                  <a:ext cx="340" cy="408"/>
                                </a:xfrm>
                                <a:prstGeom prst="rect">
                                  <a:avLst/>
                                </a:prstGeom>
                                <a:noFill/>
                              </pic:spPr>
                            </pic:pic>
                            <wps:wsp>
                              <wps:cNvPr id="1287" name="Прямая соединительная линия 1287"/>
                              <wps:cNvCnPr/>
                              <wps:spPr bwMode="auto">
                                <a:xfrm>
                                  <a:off x="6410" y="182"/>
                                  <a:ext cx="675" cy="0"/>
                                </a:xfrm>
                                <a:prstGeom prst="line">
                                  <a:avLst/>
                                </a:prstGeom>
                                <a:noFill/>
                                <a:ln w="6096">
                                  <a:solidFill>
                                    <a:srgbClr val="000000"/>
                                  </a:solidFill>
                                  <a:round/>
                                  <a:headEnd/>
                                  <a:tailEnd/>
                                </a:ln>
                              </wps:spPr>
                              <wps:bodyPr/>
                            </wps:wsp>
                            <wps:wsp>
                              <wps:cNvPr id="1288" name="Прямая соединительная линия 1288"/>
                              <wps:cNvCnPr/>
                              <wps:spPr bwMode="auto">
                                <a:xfrm>
                                  <a:off x="7080" y="182"/>
                                  <a:ext cx="0" cy="447"/>
                                </a:xfrm>
                                <a:prstGeom prst="line">
                                  <a:avLst/>
                                </a:prstGeom>
                                <a:noFill/>
                                <a:ln w="6096">
                                  <a:solidFill>
                                    <a:srgbClr val="000000"/>
                                  </a:solidFill>
                                  <a:round/>
                                  <a:headEnd/>
                                  <a:tailEnd/>
                                </a:ln>
                              </wps:spPr>
                              <wps:bodyPr/>
                            </wps:wsp>
                            <wps:wsp>
                              <wps:cNvPr id="1289" name="Прямая соединительная линия 1289"/>
                              <wps:cNvCnPr/>
                              <wps:spPr bwMode="auto">
                                <a:xfrm>
                                  <a:off x="6406" y="624"/>
                                  <a:ext cx="674" cy="0"/>
                                </a:xfrm>
                                <a:prstGeom prst="line">
                                  <a:avLst/>
                                </a:prstGeom>
                                <a:noFill/>
                                <a:ln w="6096">
                                  <a:solidFill>
                                    <a:srgbClr val="000000"/>
                                  </a:solidFill>
                                  <a:round/>
                                  <a:headEnd/>
                                  <a:tailEnd/>
                                </a:ln>
                              </wps:spPr>
                              <wps:bodyPr/>
                            </wps:wsp>
                            <wps:wsp>
                              <wps:cNvPr id="1290" name="Прямая соединительная линия 1290"/>
                              <wps:cNvCnPr/>
                              <wps:spPr bwMode="auto">
                                <a:xfrm>
                                  <a:off x="6410" y="177"/>
                                  <a:ext cx="0" cy="446"/>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297" o:spid="_x0000_s0000" style="width:34.0pt;height:22.6pt;mso-wrap-distance-left:0.0pt;mso-wrap-distance-top:0.0pt;mso-wrap-distance-right:0.0pt;mso-wrap-distance-bottom:0.0pt;" coordorigin="64,1"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8" o:spid="_x0000_s298" type="#_x0000_t75" style="position:absolute;left:65;top:1;width:3;height:4;" stroked="false">
                        <v:path textboxrect="0,0,0,0"/>
                        <v:imagedata r:id="rId348" o:title=""/>
                      </v:shape>
                      <v:line id="shape 299" o:spid="_x0000_s299" style="position:absolute;left:0;text-align:left;visibility:visible;" from="0.0pt,0.0pt" to="0.0pt,0.0pt" filled="f" strokecolor="#000000" strokeweight="0.48pt"/>
                      <v:line id="shape 300" o:spid="_x0000_s300" style="position:absolute;left:0;text-align:left;visibility:visible;" from="0.0pt,0.0pt" to="0.0pt,0.0pt" filled="f" strokecolor="#000000" strokeweight="0.48pt"/>
                      <v:line id="shape 301" o:spid="_x0000_s301" style="position:absolute;left:0;text-align:left;visibility:visible;" from="0.0pt,0.0pt" to="0.0pt,0.0pt" filled="f" strokecolor="#000000" strokeweight="0.48pt"/>
                      <v:line id="shape 302" o:spid="_x0000_s302" style="position:absolute;left:0;text-align:left;visibility:visible;" from="0.0pt,0.0pt" to="0.0pt,0.0pt" filled="f" strokecolor="#000000" strokeweight="0.48pt"/>
                    </v:group>
                  </w:pict>
                </mc:Fallback>
              </mc:AlternateContent>
            </w:r>
          </w:p>
        </w:tc>
        <w:tc>
          <w:tcPr>
            <w:tcW w:w="2479" w:type="dxa"/>
            <w:vMerge w:val="restart"/>
            <w:shd w:val="clear" w:color="auto" w:fill="auto"/>
          </w:tcPr>
          <w:p w14:paraId="3912C84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Индикатор напоминания о ремне безопасности водителя и переднего </w:t>
            </w:r>
            <w:proofErr w:type="gramStart"/>
            <w:r>
              <w:rPr>
                <w:rFonts w:ascii="Times New Roman" w:hAnsi="Times New Roman" w:cs="Times New Roman"/>
                <w:sz w:val="18"/>
                <w:lang w:val="ru-RU" w:bidi="ru-RU"/>
              </w:rPr>
              <w:t>пассажира(</w:t>
            </w:r>
            <w:proofErr w:type="gramEnd"/>
            <w:r>
              <w:rPr>
                <w:rFonts w:ascii="Times New Roman" w:hAnsi="Times New Roman" w:cs="Times New Roman"/>
                <w:sz w:val="18"/>
                <w:lang w:val="ru-RU" w:bidi="ru-RU"/>
              </w:rPr>
              <w:t>Стр. 319)</w:t>
            </w:r>
          </w:p>
        </w:tc>
      </w:tr>
      <w:tr w:rsidR="00155EC5" w14:paraId="4DB72578" w14:textId="77777777">
        <w:trPr>
          <w:trHeight w:val="296"/>
          <w:jc w:val="center"/>
        </w:trPr>
        <w:tc>
          <w:tcPr>
            <w:tcW w:w="993" w:type="dxa"/>
            <w:vMerge w:val="restart"/>
            <w:shd w:val="clear" w:color="auto" w:fill="auto"/>
            <w:vAlign w:val="center"/>
          </w:tcPr>
          <w:p w14:paraId="4E55F21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30ED3BA" wp14:editId="5ADD5F6F">
                      <wp:extent cx="431800" cy="288290"/>
                      <wp:effectExtent l="3810" t="0" r="2540" b="6985"/>
                      <wp:docPr id="245" name="Группа 671"/>
                      <wp:cNvGraphicFramePr/>
                      <a:graphic xmlns:a="http://schemas.openxmlformats.org/drawingml/2006/main">
                        <a:graphicData uri="http://schemas.microsoft.com/office/word/2010/wordprocessingGroup">
                          <wpg:wgp>
                            <wpg:cNvGrpSpPr/>
                            <wpg:grpSpPr bwMode="auto">
                              <a:xfrm>
                                <a:off x="0" y="0"/>
                                <a:ext cx="431799" cy="288290"/>
                                <a:chOff x="0" y="0"/>
                                <a:chExt cx="680" cy="454"/>
                              </a:xfrm>
                            </wpg:grpSpPr>
                            <pic:pic xmlns:pic="http://schemas.openxmlformats.org/drawingml/2006/picture">
                              <pic:nvPicPr>
                                <pic:cNvPr id="1280" name="Picture 105"/>
                                <pic:cNvPicPr>
                                  <a:picLocks noChangeAspect="1" noChangeArrowheads="1"/>
                                </pic:cNvPicPr>
                              </pic:nvPicPr>
                              <pic:blipFill>
                                <a:blip r:embed="rId349"/>
                                <a:stretch/>
                              </pic:blipFill>
                              <pic:spPr bwMode="auto">
                                <a:xfrm>
                                  <a:off x="135" y="60"/>
                                  <a:ext cx="403" cy="339"/>
                                </a:xfrm>
                                <a:prstGeom prst="rect">
                                  <a:avLst/>
                                </a:prstGeom>
                                <a:noFill/>
                              </pic:spPr>
                            </pic:pic>
                            <wps:wsp>
                              <wps:cNvPr id="1281" name="Прямая соединительная линия 1281"/>
                              <wps:cNvCnPr/>
                              <wps:spPr bwMode="auto">
                                <a:xfrm>
                                  <a:off x="5" y="5"/>
                                  <a:ext cx="674" cy="0"/>
                                </a:xfrm>
                                <a:prstGeom prst="line">
                                  <a:avLst/>
                                </a:prstGeom>
                                <a:noFill/>
                                <a:ln w="6096">
                                  <a:solidFill>
                                    <a:srgbClr val="000000"/>
                                  </a:solidFill>
                                  <a:round/>
                                  <a:headEnd/>
                                  <a:tailEnd/>
                                </a:ln>
                              </wps:spPr>
                              <wps:bodyPr/>
                            </wps:wsp>
                            <wps:wsp>
                              <wps:cNvPr id="1282" name="Прямая соединительная линия 1282"/>
                              <wps:cNvCnPr/>
                              <wps:spPr bwMode="auto">
                                <a:xfrm>
                                  <a:off x="674" y="5"/>
                                  <a:ext cx="0" cy="449"/>
                                </a:xfrm>
                                <a:prstGeom prst="line">
                                  <a:avLst/>
                                </a:prstGeom>
                                <a:noFill/>
                                <a:ln w="6096">
                                  <a:solidFill>
                                    <a:srgbClr val="000000"/>
                                  </a:solidFill>
                                  <a:round/>
                                  <a:headEnd/>
                                  <a:tailEnd/>
                                </a:ln>
                              </wps:spPr>
                              <wps:bodyPr/>
                            </wps:wsp>
                            <wps:wsp>
                              <wps:cNvPr id="1283" name="Прямая соединительная линия 1283"/>
                              <wps:cNvCnPr/>
                              <wps:spPr bwMode="auto">
                                <a:xfrm>
                                  <a:off x="0" y="449"/>
                                  <a:ext cx="674" cy="0"/>
                                </a:xfrm>
                                <a:prstGeom prst="line">
                                  <a:avLst/>
                                </a:prstGeom>
                                <a:noFill/>
                                <a:ln w="6096">
                                  <a:solidFill>
                                    <a:srgbClr val="000000"/>
                                  </a:solidFill>
                                  <a:round/>
                                  <a:headEnd/>
                                  <a:tailEnd/>
                                </a:ln>
                              </wps:spPr>
                              <wps:bodyPr/>
                            </wps:wsp>
                            <wps:wsp>
                              <wps:cNvPr id="1284" name="Прямая соединительная линия 1284"/>
                              <wps:cNvCnPr/>
                              <wps:spPr bwMode="auto">
                                <a:xfrm>
                                  <a:off x="5" y="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03" o:spid="_x0000_s0000" style="width:34.0pt;height:22.7pt;mso-wrap-distance-left:0.0pt;mso-wrap-distance-top:0.0pt;mso-wrap-distance-right:0.0pt;mso-wrap-distance-bottom:0.0pt;" coordorigin="0,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4" o:spid="_x0000_s304" type="#_x0000_t75" style="position:absolute;left:1;top:0;width:4;height:3;" stroked="false">
                        <v:path textboxrect="0,0,0,0"/>
                        <v:imagedata r:id="rId350" o:title=""/>
                      </v:shape>
                      <v:line id="shape 305" o:spid="_x0000_s305" style="position:absolute;left:0;text-align:left;visibility:visible;" from="0.0pt,0.0pt" to="0.0pt,0.0pt" filled="f" strokecolor="#000000" strokeweight="0.48pt"/>
                      <v:line id="shape 306" o:spid="_x0000_s306" style="position:absolute;left:0;text-align:left;visibility:visible;" from="0.0pt,0.0pt" to="0.0pt,0.0pt" filled="f" strokecolor="#000000" strokeweight="0.48pt"/>
                      <v:line id="shape 307" o:spid="_x0000_s307" style="position:absolute;left:0;text-align:left;visibility:visible;" from="0.0pt,0.0pt" to="0.0pt,0.0pt" filled="f" strokecolor="#000000" strokeweight="0.48pt"/>
                      <v:line id="shape 308" o:spid="_x0000_s308" style="position:absolute;left:0;text-align:left;visibility:visible;" from="0.0pt,0.0pt" to="0.0pt,0.0pt" filled="f" strokecolor="#000000" strokeweight="0.48pt"/>
                    </v:group>
                  </w:pict>
                </mc:Fallback>
              </mc:AlternateContent>
            </w:r>
          </w:p>
        </w:tc>
        <w:tc>
          <w:tcPr>
            <w:tcW w:w="2412" w:type="dxa"/>
            <w:vMerge w:val="restart"/>
            <w:shd w:val="clear" w:color="auto" w:fill="auto"/>
          </w:tcPr>
          <w:p w14:paraId="5234A668"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 xml:space="preserve">Контрольная лампа SRS </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(Стр. 315)</w:t>
            </w:r>
          </w:p>
        </w:tc>
        <w:tc>
          <w:tcPr>
            <w:tcW w:w="990" w:type="dxa"/>
            <w:vMerge/>
            <w:shd w:val="clear" w:color="auto" w:fill="auto"/>
            <w:textDirection w:val="tbRlV"/>
          </w:tcPr>
          <w:p w14:paraId="48E0C603" w14:textId="77777777" w:rsidR="00155EC5" w:rsidRDefault="00155EC5">
            <w:pPr>
              <w:spacing w:before="20" w:after="20"/>
              <w:rPr>
                <w:rFonts w:ascii="Times New Roman" w:hAnsi="Times New Roman" w:cs="Times New Roman"/>
                <w:sz w:val="20"/>
                <w:szCs w:val="20"/>
              </w:rPr>
            </w:pPr>
          </w:p>
        </w:tc>
        <w:tc>
          <w:tcPr>
            <w:tcW w:w="2479" w:type="dxa"/>
            <w:vMerge/>
            <w:shd w:val="clear" w:color="auto" w:fill="auto"/>
          </w:tcPr>
          <w:p w14:paraId="72193FF2" w14:textId="77777777" w:rsidR="00155EC5" w:rsidRDefault="00155EC5">
            <w:pPr>
              <w:spacing w:before="20" w:after="20"/>
              <w:rPr>
                <w:rFonts w:ascii="Times New Roman" w:hAnsi="Times New Roman" w:cs="Times New Roman"/>
                <w:sz w:val="20"/>
                <w:szCs w:val="20"/>
                <w:lang w:eastAsia="zh-TW"/>
              </w:rPr>
            </w:pPr>
          </w:p>
        </w:tc>
      </w:tr>
      <w:tr w:rsidR="00155EC5" w14:paraId="52E04B34" w14:textId="77777777">
        <w:trPr>
          <w:trHeight w:val="316"/>
          <w:jc w:val="center"/>
        </w:trPr>
        <w:tc>
          <w:tcPr>
            <w:tcW w:w="993" w:type="dxa"/>
            <w:vMerge/>
            <w:shd w:val="clear" w:color="auto" w:fill="auto"/>
            <w:vAlign w:val="center"/>
          </w:tcPr>
          <w:p w14:paraId="06253E7F" w14:textId="77777777" w:rsidR="00155EC5" w:rsidRDefault="00155EC5">
            <w:pPr>
              <w:spacing w:before="20" w:after="20"/>
              <w:rPr>
                <w:rFonts w:ascii="Times New Roman" w:hAnsi="Times New Roman" w:cs="Times New Roman"/>
                <w:sz w:val="20"/>
                <w:szCs w:val="20"/>
              </w:rPr>
            </w:pPr>
          </w:p>
        </w:tc>
        <w:tc>
          <w:tcPr>
            <w:tcW w:w="2412" w:type="dxa"/>
            <w:vMerge/>
            <w:shd w:val="clear" w:color="auto" w:fill="auto"/>
          </w:tcPr>
          <w:p w14:paraId="5DDB2FB4" w14:textId="77777777" w:rsidR="00155EC5" w:rsidRDefault="00155EC5">
            <w:pPr>
              <w:spacing w:before="20" w:after="20"/>
              <w:ind w:right="135"/>
              <w:rPr>
                <w:rFonts w:ascii="Times New Roman" w:hAnsi="Times New Roman" w:cs="Times New Roman"/>
                <w:sz w:val="20"/>
                <w:szCs w:val="20"/>
                <w:lang w:eastAsia="zh-TW"/>
              </w:rPr>
            </w:pPr>
          </w:p>
        </w:tc>
        <w:tc>
          <w:tcPr>
            <w:tcW w:w="990" w:type="dxa"/>
            <w:vMerge/>
            <w:shd w:val="clear" w:color="auto" w:fill="auto"/>
            <w:textDirection w:val="tbRlV"/>
          </w:tcPr>
          <w:p w14:paraId="3CC1F49E" w14:textId="77777777" w:rsidR="00155EC5" w:rsidRDefault="00155EC5">
            <w:pPr>
              <w:spacing w:before="20" w:after="20"/>
              <w:rPr>
                <w:rFonts w:ascii="Times New Roman" w:hAnsi="Times New Roman" w:cs="Times New Roman"/>
                <w:sz w:val="20"/>
                <w:szCs w:val="20"/>
              </w:rPr>
            </w:pPr>
          </w:p>
        </w:tc>
        <w:tc>
          <w:tcPr>
            <w:tcW w:w="2479" w:type="dxa"/>
            <w:vMerge/>
            <w:shd w:val="clear" w:color="auto" w:fill="auto"/>
          </w:tcPr>
          <w:p w14:paraId="77D21E46" w14:textId="77777777" w:rsidR="00155EC5" w:rsidRDefault="00155EC5">
            <w:pPr>
              <w:spacing w:before="20" w:after="20"/>
              <w:rPr>
                <w:rFonts w:ascii="Times New Roman" w:hAnsi="Times New Roman" w:cs="Times New Roman"/>
                <w:sz w:val="20"/>
                <w:szCs w:val="20"/>
                <w:lang w:eastAsia="zh-TW"/>
              </w:rPr>
            </w:pPr>
          </w:p>
        </w:tc>
      </w:tr>
      <w:tr w:rsidR="00155EC5" w14:paraId="12394627" w14:textId="77777777">
        <w:trPr>
          <w:trHeight w:val="57"/>
          <w:jc w:val="center"/>
        </w:trPr>
        <w:tc>
          <w:tcPr>
            <w:tcW w:w="993" w:type="dxa"/>
            <w:shd w:val="clear" w:color="auto" w:fill="auto"/>
          </w:tcPr>
          <w:p w14:paraId="01B1F9C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9A30F7F" wp14:editId="7F9663BC">
                      <wp:extent cx="431800" cy="287020"/>
                      <wp:effectExtent l="3810" t="9525" r="2540" b="8255"/>
                      <wp:docPr id="246" name="Группа 689"/>
                      <wp:cNvGraphicFramePr/>
                      <a:graphic xmlns:a="http://schemas.openxmlformats.org/drawingml/2006/main">
                        <a:graphicData uri="http://schemas.microsoft.com/office/word/2010/wordprocessingGroup">
                          <wpg:wgp>
                            <wpg:cNvGrpSpPr/>
                            <wpg:grpSpPr bwMode="auto">
                              <a:xfrm>
                                <a:off x="0" y="0"/>
                                <a:ext cx="431799" cy="287020"/>
                                <a:chOff x="2918" y="162"/>
                                <a:chExt cx="680" cy="452"/>
                              </a:xfrm>
                            </wpg:grpSpPr>
                            <pic:pic xmlns:pic="http://schemas.openxmlformats.org/drawingml/2006/picture">
                              <pic:nvPicPr>
                                <pic:cNvPr id="1274" name="Picture 123"/>
                                <pic:cNvPicPr>
                                  <a:picLocks noChangeAspect="1" noChangeArrowheads="1"/>
                                </pic:cNvPicPr>
                              </pic:nvPicPr>
                              <pic:blipFill>
                                <a:blip r:embed="rId351"/>
                                <a:stretch/>
                              </pic:blipFill>
                              <pic:spPr bwMode="auto">
                                <a:xfrm>
                                  <a:off x="3045" y="230"/>
                                  <a:ext cx="427" cy="313"/>
                                </a:xfrm>
                                <a:prstGeom prst="rect">
                                  <a:avLst/>
                                </a:prstGeom>
                                <a:noFill/>
                              </pic:spPr>
                            </pic:pic>
                            <wps:wsp>
                              <wps:cNvPr id="1275" name="Прямая соединительная линия 1275"/>
                              <wps:cNvCnPr/>
                              <wps:spPr bwMode="auto">
                                <a:xfrm>
                                  <a:off x="2923" y="167"/>
                                  <a:ext cx="675" cy="0"/>
                                </a:xfrm>
                                <a:prstGeom prst="line">
                                  <a:avLst/>
                                </a:prstGeom>
                                <a:noFill/>
                                <a:ln w="6096">
                                  <a:solidFill>
                                    <a:srgbClr val="000000"/>
                                  </a:solidFill>
                                  <a:round/>
                                  <a:headEnd/>
                                  <a:tailEnd/>
                                </a:ln>
                              </wps:spPr>
                              <wps:bodyPr/>
                            </wps:wsp>
                            <wps:wsp>
                              <wps:cNvPr id="1276" name="Прямая соединительная линия 1276"/>
                              <wps:cNvCnPr/>
                              <wps:spPr bwMode="auto">
                                <a:xfrm>
                                  <a:off x="3593" y="167"/>
                                  <a:ext cx="0" cy="446"/>
                                </a:xfrm>
                                <a:prstGeom prst="line">
                                  <a:avLst/>
                                </a:prstGeom>
                                <a:noFill/>
                                <a:ln w="6096">
                                  <a:solidFill>
                                    <a:srgbClr val="000000"/>
                                  </a:solidFill>
                                  <a:round/>
                                  <a:headEnd/>
                                  <a:tailEnd/>
                                </a:ln>
                              </wps:spPr>
                              <wps:bodyPr/>
                            </wps:wsp>
                            <wps:wsp>
                              <wps:cNvPr id="1277" name="Прямая соединительная линия 1277"/>
                              <wps:cNvCnPr/>
                              <wps:spPr bwMode="auto">
                                <a:xfrm>
                                  <a:off x="2918" y="608"/>
                                  <a:ext cx="675" cy="0"/>
                                </a:xfrm>
                                <a:prstGeom prst="line">
                                  <a:avLst/>
                                </a:prstGeom>
                                <a:noFill/>
                                <a:ln w="6096">
                                  <a:solidFill>
                                    <a:srgbClr val="000000"/>
                                  </a:solidFill>
                                  <a:round/>
                                  <a:headEnd/>
                                  <a:tailEnd/>
                                </a:ln>
                              </wps:spPr>
                              <wps:bodyPr/>
                            </wps:wsp>
                            <wps:wsp>
                              <wps:cNvPr id="1278" name="Прямая соединительная линия 1278"/>
                              <wps:cNvCnPr/>
                              <wps:spPr bwMode="auto">
                                <a:xfrm>
                                  <a:off x="2923" y="162"/>
                                  <a:ext cx="0" cy="446"/>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09" o:spid="_x0000_s0000" style="width:34.0pt;height:22.6pt;mso-wrap-distance-left:0.0pt;mso-wrap-distance-top:0.0pt;mso-wrap-distance-right:0.0pt;mso-wrap-distance-bottom:0.0pt;" coordorigin="29,1"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0" o:spid="_x0000_s310" type="#_x0000_t75" style="position:absolute;left:30;top:2;width:4;height:3;" stroked="false">
                        <v:path textboxrect="0,0,0,0"/>
                        <v:imagedata r:id="rId352" o:title=""/>
                      </v:shape>
                      <v:line id="shape 311" o:spid="_x0000_s311" style="position:absolute;left:0;text-align:left;visibility:visible;" from="0.0pt,0.0pt" to="0.0pt,0.0pt" filled="f" strokecolor="#000000" strokeweight="0.48pt"/>
                      <v:line id="shape 312" o:spid="_x0000_s312" style="position:absolute;left:0;text-align:left;visibility:visible;" from="0.0pt,0.0pt" to="0.0pt,0.0pt" filled="f" strokecolor="#000000" strokeweight="0.48pt"/>
                      <v:line id="shape 313" o:spid="_x0000_s313" style="position:absolute;left:0;text-align:left;visibility:visible;" from="0.0pt,0.0pt" to="0.0pt,0.0pt" filled="f" strokecolor="#000000" strokeweight="0.48pt"/>
                      <v:line id="shape 314" o:spid="_x0000_s314" style="position:absolute;left:0;text-align:left;visibility:visible;" from="0.0pt,0.0pt" to="0.0pt,0.0pt" filled="f" strokecolor="#000000" strokeweight="0.48pt"/>
                    </v:group>
                  </w:pict>
                </mc:Fallback>
              </mc:AlternateContent>
            </w:r>
          </w:p>
        </w:tc>
        <w:tc>
          <w:tcPr>
            <w:tcW w:w="2412" w:type="dxa"/>
            <w:shd w:val="clear" w:color="auto" w:fill="auto"/>
          </w:tcPr>
          <w:p w14:paraId="23C76896"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 xml:space="preserve">Контрольная лампа ABS </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(Стр. 315)</w:t>
            </w:r>
          </w:p>
        </w:tc>
        <w:tc>
          <w:tcPr>
            <w:tcW w:w="990" w:type="dxa"/>
            <w:shd w:val="clear" w:color="auto" w:fill="auto"/>
            <w:vAlign w:val="center"/>
          </w:tcPr>
          <w:p w14:paraId="3404058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77D1304" wp14:editId="244F53B3">
                      <wp:extent cx="522402" cy="182868"/>
                      <wp:effectExtent l="0" t="0" r="30480" b="27305"/>
                      <wp:docPr id="247" name="Группа 445"/>
                      <wp:cNvGraphicFramePr/>
                      <a:graphic xmlns:a="http://schemas.openxmlformats.org/drawingml/2006/main">
                        <a:graphicData uri="http://schemas.microsoft.com/office/word/2010/wordprocessingGroup">
                          <wpg:wgp>
                            <wpg:cNvGrpSpPr/>
                            <wpg:grpSpPr bwMode="auto">
                              <a:xfrm>
                                <a:off x="0" y="0"/>
                                <a:ext cx="522402" cy="182868"/>
                                <a:chOff x="6178" y="123"/>
                                <a:chExt cx="1136" cy="454"/>
                              </a:xfrm>
                            </wpg:grpSpPr>
                            <pic:pic xmlns:pic="http://schemas.openxmlformats.org/drawingml/2006/picture">
                              <pic:nvPicPr>
                                <pic:cNvPr id="1270" name="Picture 73"/>
                                <pic:cNvPicPr>
                                  <a:picLocks noChangeAspect="1" noChangeArrowheads="1"/>
                                </pic:cNvPicPr>
                              </pic:nvPicPr>
                              <pic:blipFill>
                                <a:blip r:embed="rId353"/>
                                <a:stretch/>
                              </pic:blipFill>
                              <pic:spPr bwMode="auto">
                                <a:xfrm>
                                  <a:off x="6215" y="239"/>
                                  <a:ext cx="1051" cy="239"/>
                                </a:xfrm>
                                <a:prstGeom prst="rect">
                                  <a:avLst/>
                                </a:prstGeom>
                                <a:noFill/>
                              </pic:spPr>
                            </pic:pic>
                            <wps:wsp>
                              <wps:cNvPr id="1271" name="Прямая соединительная линия 1271"/>
                              <wps:cNvCnPr/>
                              <wps:spPr bwMode="auto">
                                <a:xfrm>
                                  <a:off x="6182" y="128"/>
                                  <a:ext cx="1131" cy="0"/>
                                </a:xfrm>
                                <a:prstGeom prst="line">
                                  <a:avLst/>
                                </a:prstGeom>
                                <a:noFill/>
                                <a:ln w="6096">
                                  <a:solidFill>
                                    <a:srgbClr val="000000"/>
                                  </a:solidFill>
                                  <a:round/>
                                  <a:headEnd/>
                                  <a:tailEnd/>
                                </a:ln>
                              </wps:spPr>
                              <wps:bodyPr/>
                            </wps:wsp>
                            <wps:wsp>
                              <wps:cNvPr id="1272" name="Полилиния: фигура 1272"/>
                              <wps:cNvSpPr/>
                              <wps:spPr bwMode="auto">
                                <a:xfrm>
                                  <a:off x="6177" y="122"/>
                                  <a:ext cx="1131" cy="454"/>
                                </a:xfrm>
                                <a:custGeom>
                                  <a:avLst/>
                                  <a:gdLst>
                                    <a:gd name="T0" fmla="*/ 1130 w 1131"/>
                                    <a:gd name="T1" fmla="*/ 128 h 454"/>
                                    <a:gd name="T2" fmla="*/ 1130 w 1131"/>
                                    <a:gd name="T3" fmla="*/ 577 h 454"/>
                                    <a:gd name="T4" fmla="*/ 0 w 1131"/>
                                    <a:gd name="T5" fmla="*/ 572 h 454"/>
                                    <a:gd name="T6" fmla="*/ 1130 w 1131"/>
                                    <a:gd name="T7" fmla="*/ 572 h 454"/>
                                    <a:gd name="T8" fmla="*/ 4 w 1131"/>
                                    <a:gd name="T9" fmla="*/ 123 h 454"/>
                                    <a:gd name="T10" fmla="*/ 4 w 1131"/>
                                    <a:gd name="T11" fmla="*/ 572 h 45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131" h="454" extrusionOk="0">
                                      <a:moveTo>
                                        <a:pt x="1130" y="5"/>
                                      </a:moveTo>
                                      <a:lnTo>
                                        <a:pt x="1130" y="454"/>
                                      </a:lnTo>
                                      <a:moveTo>
                                        <a:pt x="0" y="449"/>
                                      </a:moveTo>
                                      <a:lnTo>
                                        <a:pt x="1130" y="449"/>
                                      </a:lnTo>
                                      <a:moveTo>
                                        <a:pt x="4" y="0"/>
                                      </a:moveTo>
                                      <a:lnTo>
                                        <a:pt x="4" y="449"/>
                                      </a:lnTo>
                                    </a:path>
                                  </a:pathLst>
                                </a:custGeom>
                                <a:noFill/>
                                <a:ln w="6096">
                                  <a:solidFill>
                                    <a:srgbClr val="000000"/>
                                  </a:solidFill>
                                  <a:round/>
                                  <a:headEnd/>
                                  <a:tailEnd/>
                                </a:ln>
                              </wps:spPr>
                              <wps:bodyPr rot="0">
                                <a:prstTxWarp prst="textNoShape">
                                  <a:avLst/>
                                </a:prstTxWarp>
                                <a:noAutofit/>
                              </wps:bodyPr>
                            </wps:wsp>
                          </wpg:wgp>
                        </a:graphicData>
                      </a:graphic>
                    </wp:inline>
                  </w:drawing>
                </mc:Choice>
                <mc:Fallback xmlns:a="http://schemas.openxmlformats.org/drawingml/2006/main">
                  <w:pict>
                    <v:group id="group 315" o:spid="_x0000_s0000" style="width:41.1pt;height:14.4pt;mso-wrap-distance-left:0.0pt;mso-wrap-distance-top:0.0pt;mso-wrap-distance-right:0.0pt;mso-wrap-distance-bottom:0.0pt;" coordorigin="61,1" coordsize="11,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6" o:spid="_x0000_s316" type="#_x0000_t75" style="position:absolute;left:62;top:2;width:10;height:2;" stroked="false">
                        <v:path textboxrect="0,0,0,0"/>
                        <v:imagedata r:id="rId354" o:title=""/>
                      </v:shape>
                      <v:line id="shape 317" o:spid="_x0000_s317" style="position:absolute;left:0;text-align:left;visibility:visible;" from="0.0pt,0.0pt" to="0.0pt,0.0pt" filled="f" strokecolor="#000000" strokeweight="0.48pt"/>
                      <v:shape id="shape 318" o:spid="_x0000_s318" style="position:absolute;left:61;top:1;width:11;height:4;visibility:visible;" path="m99910,1100l99910,100000m0,98898l99910,98898m352,0l352,98898e" coordsize="100000,100000" filled="f" strokecolor="#000000" strokeweight="0.48pt">
                        <v:path textboxrect="0,0,100000,100000"/>
                      </v:shape>
                    </v:group>
                  </w:pict>
                </mc:Fallback>
              </mc:AlternateContent>
            </w:r>
          </w:p>
        </w:tc>
        <w:tc>
          <w:tcPr>
            <w:tcW w:w="2479" w:type="dxa"/>
            <w:shd w:val="clear" w:color="auto" w:fill="auto"/>
          </w:tcPr>
          <w:p w14:paraId="1955F8D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Индикаторы напоминания о ремнях безопасности задних пассажиров (Стр. 319)</w:t>
            </w:r>
          </w:p>
        </w:tc>
      </w:tr>
      <w:tr w:rsidR="00155EC5" w14:paraId="5A034308" w14:textId="77777777">
        <w:trPr>
          <w:trHeight w:val="57"/>
          <w:jc w:val="center"/>
        </w:trPr>
        <w:tc>
          <w:tcPr>
            <w:tcW w:w="993" w:type="dxa"/>
            <w:shd w:val="clear" w:color="auto" w:fill="auto"/>
            <w:vAlign w:val="bottom"/>
          </w:tcPr>
          <w:p w14:paraId="3A44F00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24ACC4D" wp14:editId="5A8C6A62">
                      <wp:extent cx="431800" cy="288290"/>
                      <wp:effectExtent l="3810" t="0" r="2540" b="6985"/>
                      <wp:docPr id="248" name="Группа 695"/>
                      <wp:cNvGraphicFramePr/>
                      <a:graphic xmlns:a="http://schemas.openxmlformats.org/drawingml/2006/main">
                        <a:graphicData uri="http://schemas.microsoft.com/office/word/2010/wordprocessingGroup">
                          <wpg:wgp>
                            <wpg:cNvGrpSpPr/>
                            <wpg:grpSpPr bwMode="auto">
                              <a:xfrm>
                                <a:off x="0" y="0"/>
                                <a:ext cx="431799" cy="288290"/>
                                <a:chOff x="0" y="0"/>
                                <a:chExt cx="680" cy="454"/>
                              </a:xfrm>
                            </wpg:grpSpPr>
                            <wps:wsp>
                              <wps:cNvPr id="906176027" name="Полилиния: фигура 906176027"/>
                              <wps:cNvSpPr/>
                              <wps:spPr bwMode="auto">
                                <a:xfrm>
                                  <a:off x="495" y="322"/>
                                  <a:ext cx="48" cy="48"/>
                                </a:xfrm>
                                <a:custGeom>
                                  <a:avLst/>
                                  <a:gdLst>
                                    <a:gd name="T0" fmla="*/ 37 w 48"/>
                                    <a:gd name="T1" fmla="*/ 323 h 48"/>
                                    <a:gd name="T2" fmla="*/ 10 w 48"/>
                                    <a:gd name="T3" fmla="*/ 323 h 48"/>
                                    <a:gd name="T4" fmla="*/ 0 w 48"/>
                                    <a:gd name="T5" fmla="*/ 333 h 48"/>
                                    <a:gd name="T6" fmla="*/ 0 w 48"/>
                                    <a:gd name="T7" fmla="*/ 360 h 48"/>
                                    <a:gd name="T8" fmla="*/ 10 w 48"/>
                                    <a:gd name="T9" fmla="*/ 370 h 48"/>
                                    <a:gd name="T10" fmla="*/ 37 w 48"/>
                                    <a:gd name="T11" fmla="*/ 370 h 48"/>
                                    <a:gd name="T12" fmla="*/ 47 w 48"/>
                                    <a:gd name="T13" fmla="*/ 360 h 48"/>
                                    <a:gd name="T14" fmla="*/ 47 w 48"/>
                                    <a:gd name="T15" fmla="*/ 333 h 48"/>
                                    <a:gd name="T16" fmla="*/ 37 w 48"/>
                                    <a:gd name="T17" fmla="*/ 323 h 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8" h="48" extrusionOk="0">
                                      <a:moveTo>
                                        <a:pt x="37" y="0"/>
                                      </a:moveTo>
                                      <a:lnTo>
                                        <a:pt x="10" y="0"/>
                                      </a:lnTo>
                                      <a:lnTo>
                                        <a:pt x="0" y="10"/>
                                      </a:lnTo>
                                      <a:lnTo>
                                        <a:pt x="0" y="37"/>
                                      </a:lnTo>
                                      <a:lnTo>
                                        <a:pt x="10" y="47"/>
                                      </a:lnTo>
                                      <a:lnTo>
                                        <a:pt x="37" y="47"/>
                                      </a:lnTo>
                                      <a:lnTo>
                                        <a:pt x="47" y="37"/>
                                      </a:lnTo>
                                      <a:lnTo>
                                        <a:pt x="47" y="10"/>
                                      </a:lnTo>
                                      <a:lnTo>
                                        <a:pt x="37" y="0"/>
                                      </a:lnTo>
                                      <a:close/>
                                    </a:path>
                                  </a:pathLst>
                                </a:custGeom>
                                <a:solidFill>
                                  <a:srgbClr val="231F20"/>
                                </a:solidFill>
                                <a:ln>
                                  <a:noFill/>
                                </a:ln>
                              </wps:spPr>
                              <wps:bodyPr rot="0">
                                <a:prstTxWarp prst="textNoShape">
                                  <a:avLst/>
                                </a:prstTxWarp>
                                <a:noAutofit/>
                              </wps:bodyPr>
                            </wps:wsp>
                            <wps:wsp>
                              <wps:cNvPr id="383899838" name="Полилиния: фигура 383899838"/>
                              <wps:cNvSpPr/>
                              <wps:spPr bwMode="auto">
                                <a:xfrm>
                                  <a:off x="496" y="100"/>
                                  <a:ext cx="47" cy="202"/>
                                </a:xfrm>
                                <a:custGeom>
                                  <a:avLst/>
                                  <a:gdLst>
                                    <a:gd name="T0" fmla="*/ 47 w 47"/>
                                    <a:gd name="T1" fmla="*/ 124 h 202"/>
                                    <a:gd name="T2" fmla="*/ 1 w 47"/>
                                    <a:gd name="T3" fmla="*/ 124 h 202"/>
                                    <a:gd name="T4" fmla="*/ 1 w 47"/>
                                    <a:gd name="T5" fmla="*/ 293 h 202"/>
                                    <a:gd name="T6" fmla="*/ 11 w 47"/>
                                    <a:gd name="T7" fmla="*/ 303 h 202"/>
                                    <a:gd name="T8" fmla="*/ 36 w 47"/>
                                    <a:gd name="T9" fmla="*/ 303 h 202"/>
                                    <a:gd name="T10" fmla="*/ 47 w 47"/>
                                    <a:gd name="T11" fmla="*/ 293 h 202"/>
                                    <a:gd name="T12" fmla="*/ 47 w 47"/>
                                    <a:gd name="T13" fmla="*/ 124 h 202"/>
                                    <a:gd name="T14" fmla="*/ 36 w 47"/>
                                    <a:gd name="T15" fmla="*/ 101 h 202"/>
                                    <a:gd name="T16" fmla="*/ 11 w 47"/>
                                    <a:gd name="T17" fmla="*/ 101 h 202"/>
                                    <a:gd name="T18" fmla="*/ 0 w 47"/>
                                    <a:gd name="T19" fmla="*/ 111 h 202"/>
                                    <a:gd name="T20" fmla="*/ 1 w 47"/>
                                    <a:gd name="T21" fmla="*/ 125 h 202"/>
                                    <a:gd name="T22" fmla="*/ 1 w 47"/>
                                    <a:gd name="T23" fmla="*/ 124 h 202"/>
                                    <a:gd name="T24" fmla="*/ 47 w 47"/>
                                    <a:gd name="T25" fmla="*/ 124 h 202"/>
                                    <a:gd name="T26" fmla="*/ 47 w 47"/>
                                    <a:gd name="T27" fmla="*/ 111 h 202"/>
                                    <a:gd name="T28" fmla="*/ 36 w 47"/>
                                    <a:gd name="T29" fmla="*/ 101 h 20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7" h="202" extrusionOk="0">
                                      <a:moveTo>
                                        <a:pt x="47" y="23"/>
                                      </a:moveTo>
                                      <a:lnTo>
                                        <a:pt x="1" y="23"/>
                                      </a:lnTo>
                                      <a:lnTo>
                                        <a:pt x="1" y="192"/>
                                      </a:lnTo>
                                      <a:lnTo>
                                        <a:pt x="11" y="202"/>
                                      </a:lnTo>
                                      <a:lnTo>
                                        <a:pt x="36" y="202"/>
                                      </a:lnTo>
                                      <a:lnTo>
                                        <a:pt x="47" y="192"/>
                                      </a:lnTo>
                                      <a:lnTo>
                                        <a:pt x="47" y="23"/>
                                      </a:lnTo>
                                      <a:close/>
                                      <a:moveTo>
                                        <a:pt x="36" y="0"/>
                                      </a:moveTo>
                                      <a:lnTo>
                                        <a:pt x="11" y="0"/>
                                      </a:lnTo>
                                      <a:lnTo>
                                        <a:pt x="0" y="10"/>
                                      </a:lnTo>
                                      <a:lnTo>
                                        <a:pt x="1" y="24"/>
                                      </a:lnTo>
                                      <a:lnTo>
                                        <a:pt x="1" y="23"/>
                                      </a:lnTo>
                                      <a:lnTo>
                                        <a:pt x="47" y="23"/>
                                      </a:lnTo>
                                      <a:lnTo>
                                        <a:pt x="47" y="10"/>
                                      </a:lnTo>
                                      <a:lnTo>
                                        <a:pt x="36" y="0"/>
                                      </a:lnTo>
                                      <a:close/>
                                    </a:path>
                                  </a:pathLst>
                                </a:custGeom>
                                <a:solidFill>
                                  <a:srgbClr val="231F20"/>
                                </a:solidFill>
                                <a:ln>
                                  <a:noFill/>
                                </a:ln>
                              </wps:spPr>
                              <wps:bodyPr rot="0">
                                <a:prstTxWarp prst="textNoShape">
                                  <a:avLst/>
                                </a:prstTxWarp>
                                <a:noAutofit/>
                              </wps:bodyPr>
                            </wps:wsp>
                            <pic:pic xmlns:pic="http://schemas.openxmlformats.org/drawingml/2006/picture">
                              <pic:nvPicPr>
                                <pic:cNvPr id="1264" name="Picture 131"/>
                                <pic:cNvPicPr>
                                  <a:picLocks noChangeAspect="1" noChangeArrowheads="1"/>
                                </pic:cNvPicPr>
                              </pic:nvPicPr>
                              <pic:blipFill>
                                <a:blip r:embed="rId355"/>
                                <a:stretch/>
                              </pic:blipFill>
                              <pic:spPr bwMode="auto">
                                <a:xfrm>
                                  <a:off x="131" y="73"/>
                                  <a:ext cx="311" cy="310"/>
                                </a:xfrm>
                                <a:prstGeom prst="rect">
                                  <a:avLst/>
                                </a:prstGeom>
                                <a:noFill/>
                              </pic:spPr>
                            </pic:pic>
                            <wps:wsp>
                              <wps:cNvPr id="1265" name="Прямая соединительная линия 1265"/>
                              <wps:cNvCnPr/>
                              <wps:spPr bwMode="auto">
                                <a:xfrm>
                                  <a:off x="5" y="5"/>
                                  <a:ext cx="674" cy="0"/>
                                </a:xfrm>
                                <a:prstGeom prst="line">
                                  <a:avLst/>
                                </a:prstGeom>
                                <a:noFill/>
                                <a:ln w="6096">
                                  <a:solidFill>
                                    <a:srgbClr val="000000"/>
                                  </a:solidFill>
                                  <a:round/>
                                  <a:headEnd/>
                                  <a:tailEnd/>
                                </a:ln>
                              </wps:spPr>
                              <wps:bodyPr/>
                            </wps:wsp>
                            <wps:wsp>
                              <wps:cNvPr id="1266" name="Прямая соединительная линия 1266"/>
                              <wps:cNvCnPr/>
                              <wps:spPr bwMode="auto">
                                <a:xfrm>
                                  <a:off x="674" y="5"/>
                                  <a:ext cx="0" cy="449"/>
                                </a:xfrm>
                                <a:prstGeom prst="line">
                                  <a:avLst/>
                                </a:prstGeom>
                                <a:noFill/>
                                <a:ln w="6096">
                                  <a:solidFill>
                                    <a:srgbClr val="000000"/>
                                  </a:solidFill>
                                  <a:round/>
                                  <a:headEnd/>
                                  <a:tailEnd/>
                                </a:ln>
                              </wps:spPr>
                              <wps:bodyPr/>
                            </wps:wsp>
                            <wps:wsp>
                              <wps:cNvPr id="1267" name="Прямая соединительная линия 1267"/>
                              <wps:cNvCnPr/>
                              <wps:spPr bwMode="auto">
                                <a:xfrm>
                                  <a:off x="0" y="449"/>
                                  <a:ext cx="674" cy="0"/>
                                </a:xfrm>
                                <a:prstGeom prst="line">
                                  <a:avLst/>
                                </a:prstGeom>
                                <a:noFill/>
                                <a:ln w="6096">
                                  <a:solidFill>
                                    <a:srgbClr val="000000"/>
                                  </a:solidFill>
                                  <a:round/>
                                  <a:headEnd/>
                                  <a:tailEnd/>
                                </a:ln>
                              </wps:spPr>
                              <wps:bodyPr/>
                            </wps:wsp>
                            <wps:wsp>
                              <wps:cNvPr id="1268" name="Прямая соединительная линия 1268"/>
                              <wps:cNvCnPr/>
                              <wps:spPr bwMode="auto">
                                <a:xfrm>
                                  <a:off x="5" y="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19" o:spid="_x0000_s0000" style="width:34.0pt;height:22.7pt;mso-wrap-distance-left:0.0pt;mso-wrap-distance-top:0.0pt;mso-wrap-distance-right:0.0pt;mso-wrap-distance-bottom:0.0pt;" coordorigin="0,0" coordsize="6,4">
                      <v:shape id="shape 320" o:spid="_x0000_s320" style="position:absolute;left:4;top:3;width:0;height:0;visibility:visible;" path="m77083,0l20833,0l0,20833l0,77083l20833,97917l77083,97917l97917,77083l97917,20833l77083,0xe" coordsize="100000,100000" fillcolor="#231F20" stroked="f">
                        <v:path textboxrect="0,0,100000,100000"/>
                      </v:shape>
                      <v:shape id="shape 321" o:spid="_x0000_s321" style="position:absolute;left:4;top:1;width:0;height:2;visibility:visible;" path="m100000,11384l2127,11384l2127,95049l23403,100000l76595,100000l100000,95049l100000,11384xm76595,0l23403,0l0,4949l2127,11880l2127,11384l100000,11384l100000,4949l76595,0xe" coordsize="100000,100000" fillcolor="#231F20" stroked="f">
                        <v:path textboxrect="0,0,100000,100000"/>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2" o:spid="_x0000_s322" type="#_x0000_t75" style="position:absolute;left:1;top:0;width:3;height:3;" stroked="false">
                        <v:path textboxrect="0,0,0,0"/>
                        <v:imagedata r:id="rId356" o:title=""/>
                      </v:shape>
                      <v:line id="shape 323" o:spid="_x0000_s323" style="position:absolute;left:0;text-align:left;visibility:visible;" from="5.0pt,1.0pt" to="5.4pt,3.0pt" filled="f" strokecolor="#000000" strokeweight="0.48pt"/>
                      <v:line id="shape 324" o:spid="_x0000_s324" style="position:absolute;left:0;text-align:left;visibility:visible;" from="5.0pt,1.0pt" to="5.4pt,3.0pt" filled="f" strokecolor="#000000" strokeweight="0.48pt"/>
                      <v:line id="shape 325" o:spid="_x0000_s325" style="position:absolute;left:0;text-align:left;visibility:visible;" from="5.0pt,1.0pt" to="5.4pt,3.0pt" filled="f" strokecolor="#000000" strokeweight="0.48pt"/>
                      <v:line id="shape 326" o:spid="_x0000_s326" style="position:absolute;left:0;text-align:left;visibility:visible;" from="5.0pt,1.0pt" to="5.4pt,3.0pt" filled="f" strokecolor="#000000" strokeweight="0.48pt"/>
                    </v:group>
                  </w:pict>
                </mc:Fallback>
              </mc:AlternateContent>
            </w:r>
          </w:p>
        </w:tc>
        <w:tc>
          <w:tcPr>
            <w:tcW w:w="2412" w:type="dxa"/>
            <w:shd w:val="clear" w:color="auto" w:fill="auto"/>
          </w:tcPr>
          <w:p w14:paraId="01BA112C"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Контрольная лампа системы электроусилителя рулевого управления *</w:t>
            </w:r>
            <w:r>
              <w:rPr>
                <w:rFonts w:ascii="Times New Roman" w:hAnsi="Times New Roman" w:cs="Times New Roman"/>
                <w:sz w:val="18"/>
                <w:vertAlign w:val="superscript"/>
                <w:lang w:val="ru-RU" w:bidi="ru-RU"/>
              </w:rPr>
              <w:t xml:space="preserve">1 </w:t>
            </w:r>
            <w:r>
              <w:rPr>
                <w:rFonts w:ascii="Times New Roman" w:hAnsi="Times New Roman" w:cs="Times New Roman"/>
                <w:sz w:val="18"/>
                <w:lang w:val="ru-RU" w:bidi="ru-RU"/>
              </w:rPr>
              <w:t>(Стр. 315)</w:t>
            </w:r>
          </w:p>
        </w:tc>
        <w:tc>
          <w:tcPr>
            <w:tcW w:w="3469" w:type="dxa"/>
            <w:gridSpan w:val="2"/>
            <w:vMerge w:val="restart"/>
            <w:shd w:val="clear" w:color="auto" w:fill="auto"/>
          </w:tcPr>
          <w:p w14:paraId="5A316E6B" w14:textId="77777777" w:rsidR="00155EC5" w:rsidRDefault="00000000">
            <w:pPr>
              <w:pStyle w:val="afa"/>
              <w:numPr>
                <w:ilvl w:val="0"/>
                <w:numId w:val="125"/>
              </w:numPr>
              <w:tabs>
                <w:tab w:val="left" w:pos="128"/>
              </w:tabs>
              <w:spacing w:after="20"/>
              <w:jc w:val="both"/>
              <w:rPr>
                <w:rFonts w:ascii="Times New Roman" w:hAnsi="Times New Roman" w:cs="Times New Roman"/>
                <w:spacing w:val="-4"/>
                <w:sz w:val="18"/>
              </w:rPr>
            </w:pPr>
            <w:r>
              <w:rPr>
                <w:rFonts w:ascii="Times New Roman" w:hAnsi="Times New Roman" w:cs="Times New Roman"/>
                <w:spacing w:val="-4"/>
                <w:sz w:val="18"/>
                <w:vertAlign w:val="superscript"/>
                <w:lang w:val="ru-RU" w:bidi="ru-RU"/>
              </w:rPr>
              <w:t>1</w:t>
            </w:r>
            <w:r>
              <w:rPr>
                <w:rFonts w:ascii="Times New Roman" w:hAnsi="Times New Roman" w:cs="Times New Roman"/>
                <w:spacing w:val="-4"/>
                <w:sz w:val="18"/>
                <w:lang w:val="ru-RU" w:bidi="ru-RU"/>
              </w:rPr>
              <w:t>: Эти индикаторы загораются при переводе переключателя двигателя в положение ON и указывают на выполнение самопроверки системы. После запуска двигателя или по прошествии нескольких секунд они гаснут. Если индикатор не включается или не гаснет, соответствующая система может быть неисправна. Обратитесь к авторизованному ритейлеру Toyota для осмотра автомобиля.</w:t>
            </w:r>
          </w:p>
          <w:p w14:paraId="3565E9DF" w14:textId="77777777" w:rsidR="00155EC5" w:rsidRDefault="00000000">
            <w:pPr>
              <w:pStyle w:val="afa"/>
              <w:numPr>
                <w:ilvl w:val="0"/>
                <w:numId w:val="125"/>
              </w:numPr>
              <w:tabs>
                <w:tab w:val="left" w:pos="128"/>
              </w:tabs>
              <w:spacing w:after="20"/>
              <w:jc w:val="both"/>
              <w:rPr>
                <w:rFonts w:ascii="Times New Roman" w:hAnsi="Times New Roman" w:cs="Times New Roman"/>
                <w:sz w:val="18"/>
              </w:rPr>
            </w:pPr>
            <w:r>
              <w:rPr>
                <w:rFonts w:ascii="Times New Roman" w:hAnsi="Times New Roman" w:cs="Times New Roman"/>
                <w:sz w:val="18"/>
                <w:vertAlign w:val="superscript"/>
                <w:lang w:val="ru-RU" w:bidi="ru-RU"/>
              </w:rPr>
              <w:t>2</w:t>
            </w:r>
            <w:r>
              <w:rPr>
                <w:rFonts w:ascii="Times New Roman" w:hAnsi="Times New Roman" w:cs="Times New Roman"/>
                <w:sz w:val="18"/>
                <w:lang w:val="ru-RU" w:bidi="ru-RU"/>
              </w:rPr>
              <w:t>: Этот индикатор загорается на многофункциональном дисплее вместе с выводом сообщения.</w:t>
            </w:r>
          </w:p>
          <w:p w14:paraId="21C9E92E" w14:textId="77777777" w:rsidR="00155EC5" w:rsidRDefault="00000000">
            <w:pPr>
              <w:pStyle w:val="afa"/>
              <w:numPr>
                <w:ilvl w:val="0"/>
                <w:numId w:val="125"/>
              </w:numPr>
              <w:tabs>
                <w:tab w:val="left" w:pos="128"/>
              </w:tabs>
              <w:spacing w:after="20"/>
              <w:jc w:val="both"/>
              <w:rPr>
                <w:rFonts w:ascii="Times New Roman" w:hAnsi="Times New Roman" w:cs="Times New Roman"/>
              </w:rPr>
            </w:pPr>
            <w:r>
              <w:rPr>
                <w:rFonts w:ascii="Times New Roman" w:hAnsi="Times New Roman" w:cs="Times New Roman"/>
                <w:sz w:val="18"/>
                <w:vertAlign w:val="superscript"/>
                <w:lang w:val="ru-RU" w:bidi="ru-RU"/>
              </w:rPr>
              <w:t>3</w:t>
            </w:r>
            <w:r>
              <w:rPr>
                <w:rFonts w:ascii="Times New Roman" w:hAnsi="Times New Roman" w:cs="Times New Roman"/>
                <w:sz w:val="18"/>
                <w:lang w:val="ru-RU" w:bidi="ru-RU"/>
              </w:rPr>
              <w:t>: Индикатор отключения (OFF) системы помощи при парковке Toyota включается при переводе переключателя двигателя в положение ON, когда функция системы помощи при парковке Toyota включена. Индикатор выключится через несколько секунд.</w:t>
            </w:r>
          </w:p>
        </w:tc>
      </w:tr>
      <w:tr w:rsidR="00155EC5" w14:paraId="2D9931AB" w14:textId="77777777">
        <w:trPr>
          <w:trHeight w:val="57"/>
          <w:jc w:val="center"/>
        </w:trPr>
        <w:tc>
          <w:tcPr>
            <w:tcW w:w="993" w:type="dxa"/>
            <w:shd w:val="clear" w:color="auto" w:fill="auto"/>
            <w:vAlign w:val="bottom"/>
          </w:tcPr>
          <w:p w14:paraId="4A2F6206"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57DA0538" wp14:editId="62072A74">
                      <wp:extent cx="431800" cy="288290"/>
                      <wp:effectExtent l="3810" t="3810" r="2540" b="3175"/>
                      <wp:docPr id="249" name="Группа 709"/>
                      <wp:cNvGraphicFramePr/>
                      <a:graphic xmlns:a="http://schemas.openxmlformats.org/drawingml/2006/main">
                        <a:graphicData uri="http://schemas.microsoft.com/office/word/2010/wordprocessingGroup">
                          <wpg:wgp>
                            <wpg:cNvGrpSpPr/>
                            <wpg:grpSpPr bwMode="auto">
                              <a:xfrm>
                                <a:off x="0" y="0"/>
                                <a:ext cx="431799" cy="288290"/>
                                <a:chOff x="2918" y="284"/>
                                <a:chExt cx="680" cy="454"/>
                              </a:xfrm>
                            </wpg:grpSpPr>
                            <pic:pic xmlns:pic="http://schemas.openxmlformats.org/drawingml/2006/picture">
                              <pic:nvPicPr>
                                <pic:cNvPr id="1256" name="Picture 143"/>
                                <pic:cNvPicPr>
                                  <a:picLocks noChangeAspect="1" noChangeArrowheads="1"/>
                                </pic:cNvPicPr>
                              </pic:nvPicPr>
                              <pic:blipFill>
                                <a:blip r:embed="rId357"/>
                                <a:stretch/>
                              </pic:blipFill>
                              <pic:spPr bwMode="auto">
                                <a:xfrm>
                                  <a:off x="3107" y="301"/>
                                  <a:ext cx="304" cy="417"/>
                                </a:xfrm>
                                <a:prstGeom prst="rect">
                                  <a:avLst/>
                                </a:prstGeom>
                                <a:noFill/>
                              </pic:spPr>
                            </pic:pic>
                            <wps:wsp>
                              <wps:cNvPr id="1257" name="Прямая соединительная линия 1257"/>
                              <wps:cNvCnPr/>
                              <wps:spPr bwMode="auto">
                                <a:xfrm>
                                  <a:off x="2923" y="289"/>
                                  <a:ext cx="675" cy="0"/>
                                </a:xfrm>
                                <a:prstGeom prst="line">
                                  <a:avLst/>
                                </a:prstGeom>
                                <a:noFill/>
                                <a:ln w="6096">
                                  <a:solidFill>
                                    <a:srgbClr val="000000"/>
                                  </a:solidFill>
                                  <a:round/>
                                  <a:headEnd/>
                                  <a:tailEnd/>
                                </a:ln>
                              </wps:spPr>
                              <wps:bodyPr/>
                            </wps:wsp>
                            <wps:wsp>
                              <wps:cNvPr id="1258" name="Прямая соединительная линия 1258"/>
                              <wps:cNvCnPr/>
                              <wps:spPr bwMode="auto">
                                <a:xfrm>
                                  <a:off x="3593" y="289"/>
                                  <a:ext cx="0" cy="448"/>
                                </a:xfrm>
                                <a:prstGeom prst="line">
                                  <a:avLst/>
                                </a:prstGeom>
                                <a:noFill/>
                                <a:ln w="6096">
                                  <a:solidFill>
                                    <a:srgbClr val="000000"/>
                                  </a:solidFill>
                                  <a:round/>
                                  <a:headEnd/>
                                  <a:tailEnd/>
                                </a:ln>
                              </wps:spPr>
                              <wps:bodyPr/>
                            </wps:wsp>
                            <wps:wsp>
                              <wps:cNvPr id="1259" name="Прямая соединительная линия 1259"/>
                              <wps:cNvCnPr/>
                              <wps:spPr bwMode="auto">
                                <a:xfrm>
                                  <a:off x="2918" y="733"/>
                                  <a:ext cx="675" cy="0"/>
                                </a:xfrm>
                                <a:prstGeom prst="line">
                                  <a:avLst/>
                                </a:prstGeom>
                                <a:noFill/>
                                <a:ln w="6096">
                                  <a:solidFill>
                                    <a:srgbClr val="000000"/>
                                  </a:solidFill>
                                  <a:round/>
                                  <a:headEnd/>
                                  <a:tailEnd/>
                                </a:ln>
                              </wps:spPr>
                              <wps:bodyPr/>
                            </wps:wsp>
                            <wps:wsp>
                              <wps:cNvPr id="1260" name="Прямая соединительная линия 1260"/>
                              <wps:cNvCnPr/>
                              <wps:spPr bwMode="auto">
                                <a:xfrm>
                                  <a:off x="2923" y="284"/>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27" o:spid="_x0000_s0000" style="width:34.0pt;height:22.7pt;mso-wrap-distance-left:0.0pt;mso-wrap-distance-top:0.0pt;mso-wrap-distance-right:0.0pt;mso-wrap-distance-bottom:0.0pt;" coordorigin="29,2"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8" o:spid="_x0000_s328" type="#_x0000_t75" style="position:absolute;left:31;top:3;width:3;height:4;" stroked="false">
                        <v:path textboxrect="0,0,0,0"/>
                        <v:imagedata r:id="rId358" o:title=""/>
                      </v:shape>
                      <v:line id="shape 329" o:spid="_x0000_s329" style="position:absolute;left:0;text-align:left;visibility:visible;" from="0.0pt,0.0pt" to="0.0pt,0.0pt" filled="f" strokecolor="#000000" strokeweight="0.48pt"/>
                      <v:line id="shape 330" o:spid="_x0000_s330" style="position:absolute;left:0;text-align:left;visibility:visible;" from="0.0pt,0.0pt" to="0.0pt,0.0pt" filled="f" strokecolor="#000000" strokeweight="0.48pt"/>
                      <v:line id="shape 331" o:spid="_x0000_s331" style="position:absolute;left:0;text-align:left;visibility:visible;" from="0.0pt,0.0pt" to="0.0pt,0.0pt" filled="f" strokecolor="#000000" strokeweight="0.48pt"/>
                      <v:line id="shape 332" o:spid="_x0000_s332" style="position:absolute;left:0;text-align:left;visibility:visible;" from="0.0pt,0.0pt" to="0.0pt,0.0pt" filled="f" strokecolor="#000000" strokeweight="0.48pt"/>
                    </v:group>
                  </w:pict>
                </mc:Fallback>
              </mc:AlternateContent>
            </w:r>
          </w:p>
        </w:tc>
        <w:tc>
          <w:tcPr>
            <w:tcW w:w="2412" w:type="dxa"/>
            <w:shd w:val="clear" w:color="auto" w:fill="auto"/>
          </w:tcPr>
          <w:p w14:paraId="16D04B09"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 xml:space="preserve">Контрольная лампа PCS </w:t>
            </w:r>
            <w:r>
              <w:rPr>
                <w:rFonts w:ascii="Times New Roman" w:hAnsi="Times New Roman" w:cs="Times New Roman"/>
                <w:sz w:val="18"/>
                <w:vertAlign w:val="superscript"/>
                <w:lang w:bidi="ru-RU"/>
              </w:rPr>
              <w:t>*1</w:t>
            </w:r>
            <w:r>
              <w:rPr>
                <w:rFonts w:ascii="Times New Roman" w:hAnsi="Times New Roman" w:cs="Times New Roman"/>
                <w:sz w:val="18"/>
                <w:lang w:val="ru-RU" w:bidi="ru-RU"/>
              </w:rPr>
              <w:t>(при наличии) (Стр. 316</w:t>
            </w:r>
            <w:r>
              <w:rPr>
                <w:rFonts w:ascii="Times New Roman" w:hAnsi="Times New Roman" w:cs="Times New Roman"/>
                <w:sz w:val="18"/>
                <w:lang w:val="ru-RU" w:bidi="ru-RU"/>
              </w:rPr>
              <w:t>）</w:t>
            </w:r>
          </w:p>
        </w:tc>
        <w:tc>
          <w:tcPr>
            <w:tcW w:w="3469" w:type="dxa"/>
            <w:gridSpan w:val="2"/>
            <w:vMerge/>
            <w:shd w:val="clear" w:color="auto" w:fill="auto"/>
          </w:tcPr>
          <w:p w14:paraId="4FDB5D5A" w14:textId="77777777" w:rsidR="00155EC5" w:rsidRDefault="00155EC5">
            <w:pPr>
              <w:spacing w:before="20" w:after="20"/>
              <w:rPr>
                <w:rFonts w:ascii="Times New Roman" w:hAnsi="Times New Roman" w:cs="Times New Roman"/>
                <w:sz w:val="20"/>
                <w:szCs w:val="20"/>
                <w:lang w:eastAsia="zh-TW"/>
              </w:rPr>
            </w:pPr>
          </w:p>
        </w:tc>
      </w:tr>
      <w:tr w:rsidR="00155EC5" w14:paraId="47B2C3D8" w14:textId="77777777">
        <w:trPr>
          <w:trHeight w:val="57"/>
          <w:jc w:val="center"/>
        </w:trPr>
        <w:tc>
          <w:tcPr>
            <w:tcW w:w="993" w:type="dxa"/>
            <w:shd w:val="clear" w:color="auto" w:fill="auto"/>
            <w:vAlign w:val="bottom"/>
          </w:tcPr>
          <w:p w14:paraId="69133D24"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47F4A0AC" wp14:editId="0EC4BBFB">
                      <wp:extent cx="431800" cy="288290"/>
                      <wp:effectExtent l="3810" t="7620" r="2540" b="0"/>
                      <wp:docPr id="250" name="Группа 720"/>
                      <wp:cNvGraphicFramePr/>
                      <a:graphic xmlns:a="http://schemas.openxmlformats.org/drawingml/2006/main">
                        <a:graphicData uri="http://schemas.microsoft.com/office/word/2010/wordprocessingGroup">
                          <wpg:wgp>
                            <wpg:cNvGrpSpPr/>
                            <wpg:grpSpPr bwMode="auto">
                              <a:xfrm>
                                <a:off x="0" y="0"/>
                                <a:ext cx="431799" cy="288290"/>
                                <a:chOff x="2918" y="131"/>
                                <a:chExt cx="680" cy="454"/>
                              </a:xfrm>
                            </wpg:grpSpPr>
                            <pic:pic xmlns:pic="http://schemas.openxmlformats.org/drawingml/2006/picture">
                              <pic:nvPicPr>
                                <pic:cNvPr id="1251" name="Picture 154"/>
                                <pic:cNvPicPr>
                                  <a:picLocks noChangeAspect="1" noChangeArrowheads="1"/>
                                </pic:cNvPicPr>
                              </pic:nvPicPr>
                              <pic:blipFill>
                                <a:blip r:embed="rId359"/>
                                <a:stretch/>
                              </pic:blipFill>
                              <pic:spPr bwMode="auto">
                                <a:xfrm>
                                  <a:off x="3156" y="164"/>
                                  <a:ext cx="267" cy="386"/>
                                </a:xfrm>
                                <a:prstGeom prst="rect">
                                  <a:avLst/>
                                </a:prstGeom>
                                <a:noFill/>
                              </pic:spPr>
                            </pic:pic>
                            <wps:wsp>
                              <wps:cNvPr id="1252" name="Полилиния: фигура 1252"/>
                              <wps:cNvSpPr/>
                              <wps:spPr bwMode="auto">
                                <a:xfrm>
                                  <a:off x="3095" y="164"/>
                                  <a:ext cx="30" cy="377"/>
                                </a:xfrm>
                                <a:custGeom>
                                  <a:avLst/>
                                  <a:gdLst>
                                    <a:gd name="T0" fmla="*/ 29 w 30"/>
                                    <a:gd name="T1" fmla="*/ 164 h 377"/>
                                    <a:gd name="T2" fmla="*/ 0 w 30"/>
                                    <a:gd name="T3" fmla="*/ 164 h 377"/>
                                    <a:gd name="T4" fmla="*/ 0 w 30"/>
                                    <a:gd name="T5" fmla="*/ 227 h 377"/>
                                    <a:gd name="T6" fmla="*/ 29 w 30"/>
                                    <a:gd name="T7" fmla="*/ 227 h 377"/>
                                    <a:gd name="T8" fmla="*/ 29 w 30"/>
                                    <a:gd name="T9" fmla="*/ 164 h 377"/>
                                    <a:gd name="T10" fmla="*/ 29 w 30"/>
                                    <a:gd name="T11" fmla="*/ 479 h 377"/>
                                    <a:gd name="T12" fmla="*/ 0 w 30"/>
                                    <a:gd name="T13" fmla="*/ 479 h 377"/>
                                    <a:gd name="T14" fmla="*/ 0 w 30"/>
                                    <a:gd name="T15" fmla="*/ 541 h 377"/>
                                    <a:gd name="T16" fmla="*/ 29 w 30"/>
                                    <a:gd name="T17" fmla="*/ 541 h 377"/>
                                    <a:gd name="T18" fmla="*/ 29 w 30"/>
                                    <a:gd name="T19" fmla="*/ 479 h 377"/>
                                    <a:gd name="T20" fmla="*/ 29 w 30"/>
                                    <a:gd name="T21" fmla="*/ 400 h 377"/>
                                    <a:gd name="T22" fmla="*/ 0 w 30"/>
                                    <a:gd name="T23" fmla="*/ 400 h 377"/>
                                    <a:gd name="T24" fmla="*/ 0 w 30"/>
                                    <a:gd name="T25" fmla="*/ 464 h 377"/>
                                    <a:gd name="T26" fmla="*/ 29 w 30"/>
                                    <a:gd name="T27" fmla="*/ 464 h 377"/>
                                    <a:gd name="T28" fmla="*/ 29 w 30"/>
                                    <a:gd name="T29" fmla="*/ 400 h 377"/>
                                    <a:gd name="T30" fmla="*/ 29 w 30"/>
                                    <a:gd name="T31" fmla="*/ 321 h 377"/>
                                    <a:gd name="T32" fmla="*/ 0 w 30"/>
                                    <a:gd name="T33" fmla="*/ 321 h 377"/>
                                    <a:gd name="T34" fmla="*/ 0 w 30"/>
                                    <a:gd name="T35" fmla="*/ 385 h 377"/>
                                    <a:gd name="T36" fmla="*/ 29 w 30"/>
                                    <a:gd name="T37" fmla="*/ 385 h 377"/>
                                    <a:gd name="T38" fmla="*/ 29 w 30"/>
                                    <a:gd name="T39" fmla="*/ 321 h 377"/>
                                    <a:gd name="T40" fmla="*/ 29 w 30"/>
                                    <a:gd name="T41" fmla="*/ 242 h 377"/>
                                    <a:gd name="T42" fmla="*/ 0 w 30"/>
                                    <a:gd name="T43" fmla="*/ 242 h 377"/>
                                    <a:gd name="T44" fmla="*/ 0 w 30"/>
                                    <a:gd name="T45" fmla="*/ 306 h 377"/>
                                    <a:gd name="T46" fmla="*/ 29 w 30"/>
                                    <a:gd name="T47" fmla="*/ 306 h 377"/>
                                    <a:gd name="T48" fmla="*/ 29 w 30"/>
                                    <a:gd name="T49" fmla="*/ 242 h 377"/>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0" h="377" extrusionOk="0">
                                      <a:moveTo>
                                        <a:pt x="29" y="0"/>
                                      </a:moveTo>
                                      <a:lnTo>
                                        <a:pt x="0" y="0"/>
                                      </a:lnTo>
                                      <a:lnTo>
                                        <a:pt x="0" y="63"/>
                                      </a:lnTo>
                                      <a:lnTo>
                                        <a:pt x="29" y="63"/>
                                      </a:lnTo>
                                      <a:lnTo>
                                        <a:pt x="29" y="0"/>
                                      </a:lnTo>
                                      <a:moveTo>
                                        <a:pt x="29" y="315"/>
                                      </a:moveTo>
                                      <a:lnTo>
                                        <a:pt x="0" y="315"/>
                                      </a:lnTo>
                                      <a:lnTo>
                                        <a:pt x="0" y="377"/>
                                      </a:lnTo>
                                      <a:lnTo>
                                        <a:pt x="29" y="377"/>
                                      </a:lnTo>
                                      <a:lnTo>
                                        <a:pt x="29" y="315"/>
                                      </a:lnTo>
                                      <a:moveTo>
                                        <a:pt x="29" y="236"/>
                                      </a:moveTo>
                                      <a:lnTo>
                                        <a:pt x="0" y="236"/>
                                      </a:lnTo>
                                      <a:lnTo>
                                        <a:pt x="0" y="300"/>
                                      </a:lnTo>
                                      <a:lnTo>
                                        <a:pt x="29" y="300"/>
                                      </a:lnTo>
                                      <a:lnTo>
                                        <a:pt x="29" y="236"/>
                                      </a:lnTo>
                                      <a:moveTo>
                                        <a:pt x="29" y="157"/>
                                      </a:moveTo>
                                      <a:lnTo>
                                        <a:pt x="0" y="157"/>
                                      </a:lnTo>
                                      <a:lnTo>
                                        <a:pt x="0" y="221"/>
                                      </a:lnTo>
                                      <a:lnTo>
                                        <a:pt x="29" y="221"/>
                                      </a:lnTo>
                                      <a:lnTo>
                                        <a:pt x="29" y="157"/>
                                      </a:lnTo>
                                      <a:moveTo>
                                        <a:pt x="29" y="78"/>
                                      </a:moveTo>
                                      <a:lnTo>
                                        <a:pt x="0" y="78"/>
                                      </a:lnTo>
                                      <a:lnTo>
                                        <a:pt x="0" y="142"/>
                                      </a:lnTo>
                                      <a:lnTo>
                                        <a:pt x="29" y="142"/>
                                      </a:lnTo>
                                      <a:lnTo>
                                        <a:pt x="29" y="78"/>
                                      </a:lnTo>
                                    </a:path>
                                  </a:pathLst>
                                </a:custGeom>
                                <a:solidFill>
                                  <a:srgbClr val="231F20"/>
                                </a:solidFill>
                                <a:ln>
                                  <a:noFill/>
                                </a:ln>
                              </wps:spPr>
                              <wps:bodyPr rot="0">
                                <a:prstTxWarp prst="textNoShape">
                                  <a:avLst/>
                                </a:prstTxWarp>
                                <a:noAutofit/>
                              </wps:bodyPr>
                            </wps:wsp>
                            <wps:wsp>
                              <wps:cNvPr id="1253" name="Прямая соединительная линия 1253"/>
                              <wps:cNvCnPr/>
                              <wps:spPr bwMode="auto">
                                <a:xfrm>
                                  <a:off x="2923" y="135"/>
                                  <a:ext cx="675" cy="0"/>
                                </a:xfrm>
                                <a:prstGeom prst="line">
                                  <a:avLst/>
                                </a:prstGeom>
                                <a:noFill/>
                                <a:ln w="6096">
                                  <a:solidFill>
                                    <a:srgbClr val="000000"/>
                                  </a:solidFill>
                                  <a:round/>
                                  <a:headEnd/>
                                  <a:tailEnd/>
                                </a:ln>
                              </wps:spPr>
                              <wps:bodyPr/>
                            </wps:wsp>
                            <wps:wsp>
                              <wps:cNvPr id="1254" name="Полилиния: фигура 1254"/>
                              <wps:cNvSpPr/>
                              <wps:spPr bwMode="auto">
                                <a:xfrm>
                                  <a:off x="2918" y="130"/>
                                  <a:ext cx="675" cy="454"/>
                                </a:xfrm>
                                <a:custGeom>
                                  <a:avLst/>
                                  <a:gdLst>
                                    <a:gd name="T0" fmla="*/ 675 w 675"/>
                                    <a:gd name="T1" fmla="*/ 135 h 454"/>
                                    <a:gd name="T2" fmla="*/ 675 w 675"/>
                                    <a:gd name="T3" fmla="*/ 584 h 454"/>
                                    <a:gd name="T4" fmla="*/ 0 w 675"/>
                                    <a:gd name="T5" fmla="*/ 579 h 454"/>
                                    <a:gd name="T6" fmla="*/ 675 w 675"/>
                                    <a:gd name="T7" fmla="*/ 579 h 454"/>
                                    <a:gd name="T8" fmla="*/ 5 w 675"/>
                                    <a:gd name="T9" fmla="*/ 131 h 454"/>
                                    <a:gd name="T10" fmla="*/ 5 w 675"/>
                                    <a:gd name="T11" fmla="*/ 579 h 45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75" h="454" extrusionOk="0">
                                      <a:moveTo>
                                        <a:pt x="675" y="4"/>
                                      </a:moveTo>
                                      <a:lnTo>
                                        <a:pt x="675" y="453"/>
                                      </a:lnTo>
                                      <a:moveTo>
                                        <a:pt x="0" y="448"/>
                                      </a:moveTo>
                                      <a:lnTo>
                                        <a:pt x="675" y="448"/>
                                      </a:lnTo>
                                      <a:moveTo>
                                        <a:pt x="5" y="0"/>
                                      </a:moveTo>
                                      <a:lnTo>
                                        <a:pt x="5" y="448"/>
                                      </a:lnTo>
                                    </a:path>
                                  </a:pathLst>
                                </a:custGeom>
                                <a:noFill/>
                                <a:ln w="6096">
                                  <a:solidFill>
                                    <a:srgbClr val="000000"/>
                                  </a:solidFill>
                                  <a:round/>
                                  <a:headEnd/>
                                  <a:tailEnd/>
                                </a:ln>
                              </wps:spPr>
                              <wps:bodyPr rot="0">
                                <a:prstTxWarp prst="textNoShape">
                                  <a:avLst/>
                                </a:prstTxWarp>
                                <a:noAutofit/>
                              </wps:bodyPr>
                            </wps:wsp>
                          </wpg:wgp>
                        </a:graphicData>
                      </a:graphic>
                    </wp:inline>
                  </w:drawing>
                </mc:Choice>
                <mc:Fallback xmlns:a="http://schemas.openxmlformats.org/drawingml/2006/main">
                  <w:pict>
                    <v:group id="group 333" o:spid="_x0000_s0000" style="width:34.0pt;height:22.7pt;mso-wrap-distance-left:0.0pt;mso-wrap-distance-top:0.0pt;mso-wrap-distance-right:0.0pt;mso-wrap-distance-bottom:0.0pt;" coordorigin="29,1"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4" o:spid="_x0000_s334" type="#_x0000_t75" style="position:absolute;left:31;top:1;width:2;height:3;" stroked="false">
                        <v:path textboxrect="0,0,0,0"/>
                        <v:imagedata r:id="rId360" o:title=""/>
                      </v:shape>
                      <v:shape id="shape 335" o:spid="_x0000_s335" style="position:absolute;left:30;top:1;width:0;height:3;visibility:visible;" path="m96667,0l0,0l0,16711l96667,16711l96667,0m96667,83553l0,83553l0,100000l96667,100000l96667,83553m96667,62597l0,62597l0,79574l96667,79574l96667,62597m96667,41644l0,41644l0,58620l96667,58620l96667,41644m96667,20688l0,20688l0,37664l96667,37664l96667,20688e" coordsize="100000,100000" fillcolor="#231F20" stroked="f">
                        <v:path textboxrect="0,0,100000,100000"/>
                      </v:shape>
                      <v:line id="shape 336" o:spid="_x0000_s336" style="position:absolute;left:0;text-align:left;visibility:visible;" from="30.9pt,1.6pt" to="31.2pt,5.4pt" filled="f" strokecolor="#000000" strokeweight="0.48pt"/>
                      <v:shape id="shape 337" o:spid="_x0000_s337" style="position:absolute;left:29;top:1;width:6;height:4;visibility:visible;" path="m100000,880l100000,99778m0,98678l100000,98678m741,0l741,98678e" coordsize="100000,100000" filled="f" strokecolor="#000000" strokeweight="0.48pt">
                        <v:path textboxrect="0,0,100000,100000"/>
                      </v:shape>
                    </v:group>
                  </w:pict>
                </mc:Fallback>
              </mc:AlternateContent>
            </w:r>
          </w:p>
        </w:tc>
        <w:tc>
          <w:tcPr>
            <w:tcW w:w="2412" w:type="dxa"/>
            <w:shd w:val="clear" w:color="auto" w:fill="auto"/>
            <w:vAlign w:val="center"/>
          </w:tcPr>
          <w:p w14:paraId="221D8DFC"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Индикатор LTA (при наличии) (Стр. 316)</w:t>
            </w:r>
          </w:p>
        </w:tc>
        <w:tc>
          <w:tcPr>
            <w:tcW w:w="3469" w:type="dxa"/>
            <w:gridSpan w:val="2"/>
            <w:vMerge/>
            <w:shd w:val="clear" w:color="auto" w:fill="auto"/>
          </w:tcPr>
          <w:p w14:paraId="62DCB258" w14:textId="77777777" w:rsidR="00155EC5" w:rsidRDefault="00155EC5">
            <w:pPr>
              <w:spacing w:before="20" w:after="20"/>
              <w:rPr>
                <w:rFonts w:ascii="Times New Roman" w:hAnsi="Times New Roman" w:cs="Times New Roman"/>
                <w:sz w:val="20"/>
                <w:szCs w:val="20"/>
                <w:lang w:eastAsia="zh-TW"/>
              </w:rPr>
            </w:pPr>
          </w:p>
        </w:tc>
      </w:tr>
      <w:tr w:rsidR="00155EC5" w14:paraId="450C1D5D" w14:textId="77777777">
        <w:trPr>
          <w:trHeight w:val="57"/>
          <w:jc w:val="center"/>
        </w:trPr>
        <w:tc>
          <w:tcPr>
            <w:tcW w:w="993" w:type="dxa"/>
            <w:shd w:val="clear" w:color="auto" w:fill="auto"/>
          </w:tcPr>
          <w:p w14:paraId="30100232"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2C6C4954" wp14:editId="5145D762">
                      <wp:extent cx="431800" cy="288290"/>
                      <wp:effectExtent l="3810" t="7620" r="2540" b="8890"/>
                      <wp:docPr id="251" name="Группа 725"/>
                      <wp:cNvGraphicFramePr/>
                      <a:graphic xmlns:a="http://schemas.openxmlformats.org/drawingml/2006/main">
                        <a:graphicData uri="http://schemas.microsoft.com/office/word/2010/wordprocessingGroup">
                          <wpg:wgp>
                            <wpg:cNvGrpSpPr/>
                            <wpg:grpSpPr bwMode="auto">
                              <a:xfrm>
                                <a:off x="0" y="0"/>
                                <a:ext cx="431799" cy="288290"/>
                                <a:chOff x="0" y="0"/>
                                <a:chExt cx="680" cy="454"/>
                              </a:xfrm>
                            </wpg:grpSpPr>
                            <pic:pic xmlns:pic="http://schemas.openxmlformats.org/drawingml/2006/picture">
                              <pic:nvPicPr>
                                <pic:cNvPr id="1245" name="Picture 159"/>
                                <pic:cNvPicPr>
                                  <a:picLocks noChangeAspect="1" noChangeArrowheads="1"/>
                                </pic:cNvPicPr>
                              </pic:nvPicPr>
                              <pic:blipFill>
                                <a:blip r:embed="rId361"/>
                                <a:stretch/>
                              </pic:blipFill>
                              <pic:spPr bwMode="auto">
                                <a:xfrm>
                                  <a:off x="218" y="56"/>
                                  <a:ext cx="244" cy="341"/>
                                </a:xfrm>
                                <a:prstGeom prst="rect">
                                  <a:avLst/>
                                </a:prstGeom>
                                <a:noFill/>
                              </pic:spPr>
                            </pic:pic>
                            <wps:wsp>
                              <wps:cNvPr id="1246" name="Прямая соединительная линия 1246"/>
                              <wps:cNvCnPr/>
                              <wps:spPr bwMode="auto">
                                <a:xfrm>
                                  <a:off x="5" y="5"/>
                                  <a:ext cx="674" cy="0"/>
                                </a:xfrm>
                                <a:prstGeom prst="line">
                                  <a:avLst/>
                                </a:prstGeom>
                                <a:noFill/>
                                <a:ln w="6096">
                                  <a:solidFill>
                                    <a:srgbClr val="000000"/>
                                  </a:solidFill>
                                  <a:round/>
                                  <a:headEnd/>
                                  <a:tailEnd/>
                                </a:ln>
                              </wps:spPr>
                              <wps:bodyPr/>
                            </wps:wsp>
                            <wps:wsp>
                              <wps:cNvPr id="1247" name="Прямая соединительная линия 1247"/>
                              <wps:cNvCnPr/>
                              <wps:spPr bwMode="auto">
                                <a:xfrm>
                                  <a:off x="674" y="5"/>
                                  <a:ext cx="0" cy="449"/>
                                </a:xfrm>
                                <a:prstGeom prst="line">
                                  <a:avLst/>
                                </a:prstGeom>
                                <a:noFill/>
                                <a:ln w="6096">
                                  <a:solidFill>
                                    <a:srgbClr val="000000"/>
                                  </a:solidFill>
                                  <a:round/>
                                  <a:headEnd/>
                                  <a:tailEnd/>
                                </a:ln>
                              </wps:spPr>
                              <wps:bodyPr/>
                            </wps:wsp>
                            <wps:wsp>
                              <wps:cNvPr id="1248" name="Прямая соединительная линия 1248"/>
                              <wps:cNvCnPr/>
                              <wps:spPr bwMode="auto">
                                <a:xfrm>
                                  <a:off x="0" y="449"/>
                                  <a:ext cx="674" cy="0"/>
                                </a:xfrm>
                                <a:prstGeom prst="line">
                                  <a:avLst/>
                                </a:prstGeom>
                                <a:noFill/>
                                <a:ln w="6096">
                                  <a:solidFill>
                                    <a:srgbClr val="000000"/>
                                  </a:solidFill>
                                  <a:round/>
                                  <a:headEnd/>
                                  <a:tailEnd/>
                                </a:ln>
                              </wps:spPr>
                              <wps:bodyPr/>
                            </wps:wsp>
                            <wps:wsp>
                              <wps:cNvPr id="1249" name="Прямая соединительная линия 1249"/>
                              <wps:cNvCnPr/>
                              <wps:spPr bwMode="auto">
                                <a:xfrm>
                                  <a:off x="5" y="0"/>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38" o:spid="_x0000_s0000" style="width:34.0pt;height:22.7pt;mso-wrap-distance-left:0.0pt;mso-wrap-distance-top:0.0pt;mso-wrap-distance-right:0.0pt;mso-wrap-distance-bottom:0.0pt;" coordorigin="0,0"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9" o:spid="_x0000_s339" type="#_x0000_t75" style="position:absolute;left:2;top:0;width:2;height:3;" stroked="false">
                        <v:path textboxrect="0,0,0,0"/>
                        <v:imagedata r:id="rId362" o:title=""/>
                      </v:shape>
                      <v:line id="shape 340" o:spid="_x0000_s340" style="position:absolute;left:0;text-align:left;visibility:visible;" from="0.0pt,0.0pt" to="0.0pt,0.0pt" filled="f" strokecolor="#000000" strokeweight="0.48pt"/>
                      <v:line id="shape 341" o:spid="_x0000_s341" style="position:absolute;left:0;text-align:left;visibility:visible;" from="0.0pt,0.0pt" to="0.0pt,0.0pt" filled="f" strokecolor="#000000" strokeweight="0.48pt"/>
                      <v:line id="shape 342" o:spid="_x0000_s342" style="position:absolute;left:0;text-align:left;visibility:visible;" from="0.0pt,0.0pt" to="0.0pt,0.0pt" filled="f" strokecolor="#000000" strokeweight="0.48pt"/>
                      <v:line id="shape 343" o:spid="_x0000_s343" style="position:absolute;left:0;text-align:left;visibility:visible;" from="0.0pt,0.0pt" to="0.0pt,0.0pt" filled="f" strokecolor="#000000" strokeweight="0.48pt"/>
                    </v:group>
                  </w:pict>
                </mc:Fallback>
              </mc:AlternateContent>
            </w:r>
          </w:p>
        </w:tc>
        <w:tc>
          <w:tcPr>
            <w:tcW w:w="2412" w:type="dxa"/>
            <w:shd w:val="clear" w:color="auto" w:fill="auto"/>
          </w:tcPr>
          <w:p w14:paraId="71311200" w14:textId="77777777" w:rsidR="00155EC5" w:rsidRDefault="00000000">
            <w:pPr>
              <w:pStyle w:val="afa"/>
              <w:spacing w:before="20" w:after="20"/>
              <w:ind w:right="135"/>
              <w:rPr>
                <w:rFonts w:ascii="Times New Roman" w:hAnsi="Times New Roman" w:cs="Times New Roman"/>
                <w:sz w:val="18"/>
              </w:rPr>
            </w:pPr>
            <w:r>
              <w:rPr>
                <w:rFonts w:ascii="Times New Roman" w:hAnsi="Times New Roman" w:cs="Times New Roman"/>
                <w:sz w:val="18"/>
                <w:lang w:val="ru-RU" w:bidi="ru-RU"/>
              </w:rPr>
              <w:t>Индикатор отключения системы Stop &amp; Start</w:t>
            </w:r>
          </w:p>
          <w:p w14:paraId="028C820A" w14:textId="77777777" w:rsidR="00155EC5" w:rsidRDefault="00000000">
            <w:pPr>
              <w:pStyle w:val="afa"/>
              <w:spacing w:before="20" w:after="20"/>
              <w:ind w:right="135"/>
              <w:rPr>
                <w:rFonts w:ascii="Times New Roman" w:hAnsi="Times New Roman" w:cs="Times New Roman"/>
              </w:rPr>
            </w:pPr>
            <w:r>
              <w:rPr>
                <w:rFonts w:ascii="Times New Roman" w:hAnsi="Times New Roman" w:cs="Times New Roman"/>
                <w:sz w:val="18"/>
                <w:lang w:val="ru-RU" w:bidi="ru-RU"/>
              </w:rPr>
              <w:t>*1(Стр. 316)</w:t>
            </w:r>
          </w:p>
        </w:tc>
        <w:tc>
          <w:tcPr>
            <w:tcW w:w="3469" w:type="dxa"/>
            <w:gridSpan w:val="2"/>
            <w:vMerge/>
            <w:shd w:val="clear" w:color="auto" w:fill="auto"/>
          </w:tcPr>
          <w:p w14:paraId="63656CCF" w14:textId="77777777" w:rsidR="00155EC5" w:rsidRDefault="00155EC5">
            <w:pPr>
              <w:spacing w:before="20" w:after="20"/>
              <w:rPr>
                <w:rFonts w:ascii="Times New Roman" w:hAnsi="Times New Roman" w:cs="Times New Roman"/>
                <w:sz w:val="20"/>
                <w:szCs w:val="20"/>
              </w:rPr>
            </w:pPr>
          </w:p>
        </w:tc>
      </w:tr>
    </w:tbl>
    <w:p w14:paraId="7CCF534C" w14:textId="77777777" w:rsidR="00155EC5" w:rsidRDefault="00000000">
      <w:pPr>
        <w:rPr>
          <w:rFonts w:ascii="Times New Roman" w:eastAsia="PMingLiU" w:hAnsi="Times New Roman" w:cs="Times New Roman"/>
          <w:sz w:val="18"/>
          <w:szCs w:val="20"/>
          <w:lang w:val="zh-TW" w:eastAsia="zh-TW" w:bidi="zh-TW"/>
        </w:rPr>
      </w:pPr>
      <w:r>
        <w:rPr>
          <w:rFonts w:ascii="Times New Roman" w:hAnsi="Times New Roman" w:cs="Times New Roman"/>
          <w:sz w:val="18"/>
          <w:szCs w:val="20"/>
          <w:lang w:bidi="ru-RU"/>
        </w:rPr>
        <w:br w:type="page" w:clear="all"/>
      </w:r>
    </w:p>
    <w:p w14:paraId="38BB74A2" w14:textId="77777777" w:rsidR="00155EC5" w:rsidRDefault="00155EC5">
      <w:pPr>
        <w:pStyle w:val="aff3"/>
        <w:spacing w:line="216" w:lineRule="exact"/>
        <w:jc w:val="right"/>
        <w:rPr>
          <w:rFonts w:ascii="Times New Roman" w:eastAsia="PMingLiU" w:hAnsi="Times New Roman" w:cs="Times New Roman"/>
          <w:sz w:val="18"/>
          <w:lang w:val="zh-TW" w:eastAsia="zh-TW" w:bidi="zh-TW"/>
        </w:rPr>
      </w:pPr>
    </w:p>
    <w:tbl>
      <w:tblPr>
        <w:tblW w:w="6705" w:type="dxa"/>
        <w:jc w:val="center"/>
        <w:tblLayout w:type="fixed"/>
        <w:tblCellMar>
          <w:left w:w="10" w:type="dxa"/>
          <w:right w:w="10" w:type="dxa"/>
        </w:tblCellMar>
        <w:tblLook w:val="0000" w:firstRow="0" w:lastRow="0" w:firstColumn="0" w:lastColumn="0" w:noHBand="0" w:noVBand="0"/>
      </w:tblPr>
      <w:tblGrid>
        <w:gridCol w:w="3211"/>
        <w:gridCol w:w="186"/>
        <w:gridCol w:w="860"/>
        <w:gridCol w:w="2448"/>
      </w:tblGrid>
      <w:tr w:rsidR="00155EC5" w14:paraId="019D9D92" w14:textId="77777777">
        <w:trPr>
          <w:trHeight w:val="57"/>
          <w:jc w:val="center"/>
        </w:trPr>
        <w:tc>
          <w:tcPr>
            <w:tcW w:w="3211" w:type="dxa"/>
            <w:tcBorders>
              <w:top w:val="single" w:sz="4" w:space="0" w:color="auto"/>
              <w:left w:val="single" w:sz="4" w:space="0" w:color="auto"/>
              <w:bottom w:val="single" w:sz="4" w:space="0" w:color="auto"/>
            </w:tcBorders>
            <w:shd w:val="clear" w:color="auto" w:fill="FAD5E6"/>
            <w:vAlign w:val="bottom"/>
          </w:tcPr>
          <w:p w14:paraId="0A764598"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7F64A975" wp14:editId="53C5EC0F">
                      <wp:extent cx="274694" cy="198755"/>
                      <wp:effectExtent l="0" t="0" r="0" b="0"/>
                      <wp:docPr id="252"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4" o:spid="_x0000_s34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186" w:type="dxa"/>
            <w:tcBorders>
              <w:left w:val="single" w:sz="4" w:space="0" w:color="auto"/>
            </w:tcBorders>
            <w:shd w:val="clear" w:color="auto" w:fill="auto"/>
          </w:tcPr>
          <w:p w14:paraId="76588A6B" w14:textId="77777777" w:rsidR="00155EC5" w:rsidRDefault="00155EC5">
            <w:pPr>
              <w:spacing w:before="20" w:after="20"/>
              <w:rPr>
                <w:rFonts w:ascii="Times New Roman" w:hAnsi="Times New Roman" w:cs="Times New Roman"/>
                <w:sz w:val="20"/>
                <w:szCs w:val="20"/>
              </w:rPr>
            </w:pPr>
          </w:p>
        </w:tc>
        <w:tc>
          <w:tcPr>
            <w:tcW w:w="3308" w:type="dxa"/>
            <w:gridSpan w:val="2"/>
            <w:shd w:val="clear" w:color="auto" w:fill="D2D2D2"/>
          </w:tcPr>
          <w:p w14:paraId="3DC31F8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Индикаторы</w:t>
            </w:r>
          </w:p>
        </w:tc>
      </w:tr>
      <w:tr w:rsidR="00155EC5" w14:paraId="28E26681" w14:textId="77777777">
        <w:trPr>
          <w:trHeight w:val="352"/>
          <w:jc w:val="center"/>
        </w:trPr>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16B29281" w14:textId="77777777" w:rsidR="00155EC5" w:rsidRDefault="00000000">
            <w:pPr>
              <w:pStyle w:val="a3"/>
              <w:framePr w:wrap="auto" w:vAnchor="margin" w:hAnchor="text" w:xAlign="left" w:yAlign="inline"/>
            </w:pPr>
            <w:r>
              <w:t>Если не загорается контрольная лампа одной из систем обеспечения безопасности движения</w:t>
            </w:r>
          </w:p>
          <w:p w14:paraId="5BAB15A3" w14:textId="77777777" w:rsidR="00155EC5" w:rsidRDefault="00000000">
            <w:pPr>
              <w:spacing w:before="20" w:after="20"/>
              <w:jc w:val="both"/>
            </w:pPr>
            <w:r>
              <w:rPr>
                <w:rFonts w:ascii="Times New Roman" w:hAnsi="Times New Roman" w:cs="Times New Roman"/>
                <w:sz w:val="18"/>
                <w:lang w:bidi="ru-RU"/>
              </w:rPr>
              <w:t>Если при запуске двигателя не загорается контрольная лампа какой-либо из систем обеспечения безопасности движения (например, контрольная лампа ABS и SRS), это может означать, что соответствующая система находится в неработоспособном состоянии и не сможет защитить Вас в случае аварии, что может привести к серьезным травмам или летальному исходу. В такой ситуации немедленно обратитесь к авторизованному ритейлеру Toyota для проведения осмотра автомобиля.</w:t>
            </w:r>
          </w:p>
        </w:tc>
        <w:tc>
          <w:tcPr>
            <w:tcW w:w="186" w:type="dxa"/>
            <w:tcBorders>
              <w:left w:val="single" w:sz="4" w:space="0" w:color="auto"/>
            </w:tcBorders>
            <w:shd w:val="clear" w:color="auto" w:fill="auto"/>
          </w:tcPr>
          <w:p w14:paraId="4D69EB17" w14:textId="77777777" w:rsidR="00155EC5" w:rsidRDefault="00155EC5">
            <w:pPr>
              <w:spacing w:before="20" w:after="20"/>
              <w:rPr>
                <w:rFonts w:ascii="Times New Roman" w:hAnsi="Times New Roman" w:cs="Times New Roman"/>
                <w:sz w:val="20"/>
                <w:szCs w:val="20"/>
              </w:rPr>
            </w:pPr>
          </w:p>
        </w:tc>
        <w:tc>
          <w:tcPr>
            <w:tcW w:w="3308" w:type="dxa"/>
            <w:gridSpan w:val="2"/>
            <w:tcBorders>
              <w:top w:val="single" w:sz="4" w:space="0" w:color="auto"/>
            </w:tcBorders>
            <w:shd w:val="clear" w:color="auto" w:fill="auto"/>
          </w:tcPr>
          <w:p w14:paraId="736C9D7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Индикаторы информируют водителя о рабочем состоянии различных систем автомобиля.</w:t>
            </w:r>
          </w:p>
        </w:tc>
      </w:tr>
      <w:tr w:rsidR="00155EC5" w14:paraId="104DDB3C"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10832F38" w14:textId="77777777" w:rsidR="00155EC5" w:rsidRDefault="00155EC5">
            <w:pPr>
              <w:spacing w:before="20" w:after="20"/>
              <w:rPr>
                <w:rFonts w:ascii="Times New Roman" w:hAnsi="Times New Roman" w:cs="Times New Roman"/>
                <w:sz w:val="20"/>
                <w:szCs w:val="20"/>
              </w:rPr>
            </w:pPr>
          </w:p>
        </w:tc>
        <w:tc>
          <w:tcPr>
            <w:tcW w:w="186" w:type="dxa"/>
            <w:tcBorders>
              <w:left w:val="single" w:sz="4" w:space="0" w:color="auto"/>
            </w:tcBorders>
            <w:shd w:val="clear" w:color="auto" w:fill="auto"/>
          </w:tcPr>
          <w:p w14:paraId="13B72E58" w14:textId="77777777" w:rsidR="00155EC5" w:rsidRDefault="00155EC5">
            <w:pPr>
              <w:spacing w:before="20" w:after="20"/>
              <w:rPr>
                <w:rFonts w:ascii="Times New Roman" w:hAnsi="Times New Roman" w:cs="Times New Roman"/>
                <w:sz w:val="20"/>
                <w:szCs w:val="20"/>
              </w:rPr>
            </w:pPr>
          </w:p>
        </w:tc>
        <w:tc>
          <w:tcPr>
            <w:tcW w:w="860" w:type="dxa"/>
            <w:shd w:val="clear" w:color="auto" w:fill="auto"/>
          </w:tcPr>
          <w:p w14:paraId="7579A5E1"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AFDCD58" wp14:editId="25BB9744">
                      <wp:extent cx="433070" cy="288290"/>
                      <wp:effectExtent l="8255" t="5715" r="6350" b="1270"/>
                      <wp:docPr id="253" name="Группа 738"/>
                      <wp:cNvGraphicFramePr/>
                      <a:graphic xmlns:a="http://schemas.openxmlformats.org/drawingml/2006/main">
                        <a:graphicData uri="http://schemas.microsoft.com/office/word/2010/wordprocessingGroup">
                          <wpg:wgp>
                            <wpg:cNvGrpSpPr/>
                            <wpg:grpSpPr bwMode="auto">
                              <a:xfrm>
                                <a:off x="0" y="0"/>
                                <a:ext cx="433070" cy="288290"/>
                                <a:chOff x="6178" y="228"/>
                                <a:chExt cx="682" cy="454"/>
                              </a:xfrm>
                            </wpg:grpSpPr>
                            <pic:pic xmlns:pic="http://schemas.openxmlformats.org/drawingml/2006/picture">
                              <pic:nvPicPr>
                                <pic:cNvPr id="1238" name="Picture 172"/>
                                <pic:cNvPicPr>
                                  <a:picLocks noChangeAspect="1" noChangeArrowheads="1"/>
                                </pic:cNvPicPr>
                              </pic:nvPicPr>
                              <pic:blipFill>
                                <a:blip r:embed="rId363"/>
                                <a:stretch/>
                              </pic:blipFill>
                              <pic:spPr bwMode="auto">
                                <a:xfrm>
                                  <a:off x="6235" y="336"/>
                                  <a:ext cx="234" cy="238"/>
                                </a:xfrm>
                                <a:prstGeom prst="rect">
                                  <a:avLst/>
                                </a:prstGeom>
                                <a:noFill/>
                              </pic:spPr>
                            </pic:pic>
                            <pic:pic xmlns:pic="http://schemas.openxmlformats.org/drawingml/2006/picture">
                              <pic:nvPicPr>
                                <pic:cNvPr id="1239" name="Picture 173"/>
                                <pic:cNvPicPr>
                                  <a:picLocks noChangeAspect="1" noChangeArrowheads="1"/>
                                </pic:cNvPicPr>
                              </pic:nvPicPr>
                              <pic:blipFill>
                                <a:blip r:embed="rId364"/>
                                <a:stretch/>
                              </pic:blipFill>
                              <pic:spPr bwMode="auto">
                                <a:xfrm>
                                  <a:off x="6569" y="336"/>
                                  <a:ext cx="234" cy="238"/>
                                </a:xfrm>
                                <a:prstGeom prst="rect">
                                  <a:avLst/>
                                </a:prstGeom>
                                <a:noFill/>
                              </pic:spPr>
                            </pic:pic>
                            <wps:wsp>
                              <wps:cNvPr id="1240" name="Прямая соединительная линия 1240"/>
                              <wps:cNvCnPr/>
                              <wps:spPr bwMode="auto">
                                <a:xfrm>
                                  <a:off x="6182" y="233"/>
                                  <a:ext cx="677" cy="0"/>
                                </a:xfrm>
                                <a:prstGeom prst="line">
                                  <a:avLst/>
                                </a:prstGeom>
                                <a:noFill/>
                                <a:ln w="6096">
                                  <a:solidFill>
                                    <a:srgbClr val="000000"/>
                                  </a:solidFill>
                                  <a:round/>
                                  <a:headEnd/>
                                  <a:tailEnd/>
                                </a:ln>
                              </wps:spPr>
                              <wps:bodyPr/>
                            </wps:wsp>
                            <wps:wsp>
                              <wps:cNvPr id="1241" name="Прямая соединительная линия 1241"/>
                              <wps:cNvCnPr/>
                              <wps:spPr bwMode="auto">
                                <a:xfrm>
                                  <a:off x="6854" y="233"/>
                                  <a:ext cx="0" cy="449"/>
                                </a:xfrm>
                                <a:prstGeom prst="line">
                                  <a:avLst/>
                                </a:prstGeom>
                                <a:noFill/>
                                <a:ln w="6096">
                                  <a:solidFill>
                                    <a:srgbClr val="000000"/>
                                  </a:solidFill>
                                  <a:round/>
                                  <a:headEnd/>
                                  <a:tailEnd/>
                                </a:ln>
                              </wps:spPr>
                              <wps:bodyPr/>
                            </wps:wsp>
                            <wps:wsp>
                              <wps:cNvPr id="1242" name="Прямая соединительная линия 1242"/>
                              <wps:cNvCnPr/>
                              <wps:spPr bwMode="auto">
                                <a:xfrm>
                                  <a:off x="6178" y="677"/>
                                  <a:ext cx="676" cy="0"/>
                                </a:xfrm>
                                <a:prstGeom prst="line">
                                  <a:avLst/>
                                </a:prstGeom>
                                <a:noFill/>
                                <a:ln w="6096">
                                  <a:solidFill>
                                    <a:srgbClr val="000000"/>
                                  </a:solidFill>
                                  <a:round/>
                                  <a:headEnd/>
                                  <a:tailEnd/>
                                </a:ln>
                              </wps:spPr>
                              <wps:bodyPr/>
                            </wps:wsp>
                            <wps:wsp>
                              <wps:cNvPr id="1243" name="Прямая соединительная линия 1243"/>
                              <wps:cNvCnPr/>
                              <wps:spPr bwMode="auto">
                                <a:xfrm>
                                  <a:off x="6182" y="228"/>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45" o:spid="_x0000_s0000" style="width:34.1pt;height:22.7pt;mso-wrap-distance-left:0.0pt;mso-wrap-distance-top:0.0pt;mso-wrap-distance-right:0.0pt;mso-wrap-distance-bottom:0.0pt;" coordorigin="61,2"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6" o:spid="_x0000_s346" type="#_x0000_t75" style="position:absolute;left:62;top:3;width:2;height:2;" stroked="false">
                        <v:path textboxrect="0,0,0,0"/>
                        <v:imagedata r:id="rId365"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7" o:spid="_x0000_s347" type="#_x0000_t75" style="position:absolute;left:65;top:3;width:2;height:2;" stroked="false">
                        <v:path textboxrect="0,0,0,0"/>
                        <v:imagedata r:id="rId366" o:title=""/>
                      </v:shape>
                      <v:line id="shape 348" o:spid="_x0000_s348" style="position:absolute;left:0;text-align:left;visibility:visible;" from="0.0pt,0.0pt" to="0.0pt,0.0pt" filled="f" strokecolor="#000000" strokeweight="0.48pt"/>
                      <v:line id="shape 349" o:spid="_x0000_s349" style="position:absolute;left:0;text-align:left;visibility:visible;" from="0.0pt,0.0pt" to="0.0pt,0.0pt" filled="f" strokecolor="#000000" strokeweight="0.48pt"/>
                      <v:line id="shape 350" o:spid="_x0000_s350" style="position:absolute;left:0;text-align:left;visibility:visible;" from="0.0pt,0.0pt" to="0.0pt,0.0pt" filled="f" strokecolor="#000000" strokeweight="0.48pt"/>
                      <v:line id="shape 351" o:spid="_x0000_s351" style="position:absolute;left:0;text-align:left;visibility:visible;" from="0.0pt,0.0pt" to="0.0pt,0.0pt" filled="f" strokecolor="#000000" strokeweight="0.48pt"/>
                    </v:group>
                  </w:pict>
                </mc:Fallback>
              </mc:AlternateContent>
            </w:r>
          </w:p>
        </w:tc>
        <w:tc>
          <w:tcPr>
            <w:tcW w:w="2448" w:type="dxa"/>
            <w:tcBorders>
              <w:left w:val="single" w:sz="4" w:space="0" w:color="auto"/>
            </w:tcBorders>
            <w:shd w:val="clear" w:color="auto" w:fill="auto"/>
            <w:vAlign w:val="center"/>
          </w:tcPr>
          <w:p w14:paraId="56DDA69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указателей поворота (Стр. 150)</w:t>
            </w:r>
          </w:p>
        </w:tc>
      </w:tr>
      <w:tr w:rsidR="00155EC5" w14:paraId="2A6E12FF"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15E04C7D" w14:textId="77777777" w:rsidR="00155EC5" w:rsidRDefault="00155EC5">
            <w:pPr>
              <w:spacing w:before="20" w:after="20"/>
              <w:rPr>
                <w:rFonts w:ascii="Times New Roman" w:hAnsi="Times New Roman" w:cs="Times New Roman"/>
                <w:sz w:val="20"/>
                <w:szCs w:val="20"/>
              </w:rPr>
            </w:pPr>
          </w:p>
        </w:tc>
        <w:tc>
          <w:tcPr>
            <w:tcW w:w="186" w:type="dxa"/>
            <w:tcBorders>
              <w:left w:val="single" w:sz="4" w:space="0" w:color="auto"/>
            </w:tcBorders>
            <w:shd w:val="clear" w:color="auto" w:fill="auto"/>
          </w:tcPr>
          <w:p w14:paraId="58E31A05" w14:textId="77777777" w:rsidR="00155EC5" w:rsidRDefault="00155EC5">
            <w:pPr>
              <w:spacing w:before="20" w:after="20"/>
              <w:rPr>
                <w:rFonts w:ascii="Times New Roman" w:hAnsi="Times New Roman" w:cs="Times New Roman"/>
                <w:sz w:val="20"/>
                <w:szCs w:val="20"/>
              </w:rPr>
            </w:pPr>
          </w:p>
        </w:tc>
        <w:tc>
          <w:tcPr>
            <w:tcW w:w="860" w:type="dxa"/>
            <w:tcBorders>
              <w:top w:val="single" w:sz="4" w:space="0" w:color="auto"/>
            </w:tcBorders>
            <w:shd w:val="clear" w:color="auto" w:fill="auto"/>
            <w:vAlign w:val="center"/>
          </w:tcPr>
          <w:p w14:paraId="1B6A1E04"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28A6CD91" wp14:editId="2229008E">
                      <wp:extent cx="433070" cy="288290"/>
                      <wp:effectExtent l="5715" t="5715" r="0" b="1270"/>
                      <wp:docPr id="254" name="Группа 790"/>
                      <wp:cNvGraphicFramePr/>
                      <a:graphic xmlns:a="http://schemas.openxmlformats.org/drawingml/2006/main">
                        <a:graphicData uri="http://schemas.microsoft.com/office/word/2010/wordprocessingGroup">
                          <wpg:wgp>
                            <wpg:cNvGrpSpPr/>
                            <wpg:grpSpPr bwMode="auto">
                              <a:xfrm>
                                <a:off x="0" y="0"/>
                                <a:ext cx="433070" cy="288290"/>
                                <a:chOff x="6178" y="174"/>
                                <a:chExt cx="682" cy="454"/>
                              </a:xfrm>
                            </wpg:grpSpPr>
                            <wps:wsp>
                              <wps:cNvPr id="1612433233" name="Полилиния: фигура 1612433233"/>
                              <wps:cNvSpPr/>
                              <wps:spPr bwMode="auto">
                                <a:xfrm>
                                  <a:off x="6384" y="327"/>
                                  <a:ext cx="99" cy="146"/>
                                </a:xfrm>
                                <a:custGeom>
                                  <a:avLst/>
                                  <a:gdLst>
                                    <a:gd name="T0" fmla="*/ 98 w 99"/>
                                    <a:gd name="T1" fmla="*/ 400 h 146"/>
                                    <a:gd name="T2" fmla="*/ 91 w 99"/>
                                    <a:gd name="T3" fmla="*/ 427 h 146"/>
                                    <a:gd name="T4" fmla="*/ 72 w 99"/>
                                    <a:gd name="T5" fmla="*/ 450 h 146"/>
                                    <a:gd name="T6" fmla="*/ 44 w 99"/>
                                    <a:gd name="T7" fmla="*/ 467 h 146"/>
                                    <a:gd name="T8" fmla="*/ 11 w 99"/>
                                    <a:gd name="T9" fmla="*/ 473 h 146"/>
                                    <a:gd name="T10" fmla="*/ 6 w 99"/>
                                    <a:gd name="T11" fmla="*/ 456 h 146"/>
                                    <a:gd name="T12" fmla="*/ 2 w 99"/>
                                    <a:gd name="T13" fmla="*/ 438 h 146"/>
                                    <a:gd name="T14" fmla="*/ 0 w 99"/>
                                    <a:gd name="T15" fmla="*/ 420 h 146"/>
                                    <a:gd name="T16" fmla="*/ 0 w 99"/>
                                    <a:gd name="T17" fmla="*/ 400 h 146"/>
                                    <a:gd name="T18" fmla="*/ 0 w 99"/>
                                    <a:gd name="T19" fmla="*/ 381 h 146"/>
                                    <a:gd name="T20" fmla="*/ 2 w 99"/>
                                    <a:gd name="T21" fmla="*/ 362 h 146"/>
                                    <a:gd name="T22" fmla="*/ 6 w 99"/>
                                    <a:gd name="T23" fmla="*/ 344 h 146"/>
                                    <a:gd name="T24" fmla="*/ 11 w 99"/>
                                    <a:gd name="T25" fmla="*/ 327 h 146"/>
                                    <a:gd name="T26" fmla="*/ 44 w 99"/>
                                    <a:gd name="T27" fmla="*/ 334 h 146"/>
                                    <a:gd name="T28" fmla="*/ 72 w 99"/>
                                    <a:gd name="T29" fmla="*/ 351 h 146"/>
                                    <a:gd name="T30" fmla="*/ 91 w 99"/>
                                    <a:gd name="T31" fmla="*/ 374 h 146"/>
                                    <a:gd name="T32" fmla="*/ 98 w 99"/>
                                    <a:gd name="T33" fmla="*/ 400 h 1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9" h="146" extrusionOk="0">
                                      <a:moveTo>
                                        <a:pt x="98" y="73"/>
                                      </a:moveTo>
                                      <a:lnTo>
                                        <a:pt x="91" y="100"/>
                                      </a:lnTo>
                                      <a:lnTo>
                                        <a:pt x="72" y="123"/>
                                      </a:lnTo>
                                      <a:lnTo>
                                        <a:pt x="44" y="140"/>
                                      </a:lnTo>
                                      <a:lnTo>
                                        <a:pt x="11" y="146"/>
                                      </a:lnTo>
                                      <a:lnTo>
                                        <a:pt x="6" y="129"/>
                                      </a:lnTo>
                                      <a:lnTo>
                                        <a:pt x="2" y="111"/>
                                      </a:lnTo>
                                      <a:lnTo>
                                        <a:pt x="0" y="93"/>
                                      </a:lnTo>
                                      <a:lnTo>
                                        <a:pt x="0" y="73"/>
                                      </a:lnTo>
                                      <a:lnTo>
                                        <a:pt x="0" y="54"/>
                                      </a:lnTo>
                                      <a:lnTo>
                                        <a:pt x="2" y="35"/>
                                      </a:lnTo>
                                      <a:lnTo>
                                        <a:pt x="6" y="17"/>
                                      </a:lnTo>
                                      <a:lnTo>
                                        <a:pt x="11" y="0"/>
                                      </a:lnTo>
                                      <a:lnTo>
                                        <a:pt x="44" y="7"/>
                                      </a:lnTo>
                                      <a:lnTo>
                                        <a:pt x="72" y="24"/>
                                      </a:lnTo>
                                      <a:lnTo>
                                        <a:pt x="91" y="47"/>
                                      </a:lnTo>
                                      <a:lnTo>
                                        <a:pt x="98" y="73"/>
                                      </a:lnTo>
                                      <a:close/>
                                    </a:path>
                                  </a:pathLst>
                                </a:custGeom>
                                <a:noFill/>
                                <a:ln w="17996">
                                  <a:solidFill>
                                    <a:srgbClr val="231F20"/>
                                  </a:solidFill>
                                  <a:round/>
                                  <a:headEnd/>
                                  <a:tailEnd/>
                                </a:ln>
                              </wps:spPr>
                              <wps:bodyPr rot="0">
                                <a:prstTxWarp prst="textNoShape">
                                  <a:avLst/>
                                </a:prstTxWarp>
                                <a:noAutofit/>
                              </wps:bodyPr>
                            </wps:wsp>
                            <wps:wsp>
                              <wps:cNvPr id="1624789447" name="Прямая соединительная линия 1624789447"/>
                              <wps:cNvCnPr/>
                              <wps:spPr bwMode="auto">
                                <a:xfrm>
                                  <a:off x="6329" y="400"/>
                                  <a:ext cx="0" cy="0"/>
                                </a:xfrm>
                                <a:prstGeom prst="line">
                                  <a:avLst/>
                                </a:prstGeom>
                                <a:noFill/>
                                <a:ln w="17996">
                                  <a:solidFill>
                                    <a:srgbClr val="231F20"/>
                                  </a:solidFill>
                                  <a:round/>
                                  <a:headEnd/>
                                  <a:tailEnd/>
                                </a:ln>
                              </wps:spPr>
                              <wps:bodyPr/>
                            </wps:wsp>
                            <wps:wsp>
                              <wps:cNvPr id="963062510" name="Прямая соединительная линия 963062510"/>
                              <wps:cNvCnPr/>
                              <wps:spPr bwMode="auto">
                                <a:xfrm>
                                  <a:off x="6338" y="318"/>
                                  <a:ext cx="0" cy="0"/>
                                </a:xfrm>
                                <a:prstGeom prst="line">
                                  <a:avLst/>
                                </a:prstGeom>
                                <a:noFill/>
                                <a:ln w="17996">
                                  <a:solidFill>
                                    <a:srgbClr val="231F20"/>
                                  </a:solidFill>
                                  <a:round/>
                                  <a:headEnd/>
                                  <a:tailEnd/>
                                </a:ln>
                              </wps:spPr>
                              <wps:bodyPr/>
                            </wps:wsp>
                            <wps:wsp>
                              <wps:cNvPr id="599155832" name="Прямая соединительная линия 599155832"/>
                              <wps:cNvCnPr/>
                              <wps:spPr bwMode="auto">
                                <a:xfrm>
                                  <a:off x="6338" y="482"/>
                                  <a:ext cx="0" cy="23"/>
                                </a:xfrm>
                                <a:prstGeom prst="line">
                                  <a:avLst/>
                                </a:prstGeom>
                                <a:noFill/>
                                <a:ln w="17996">
                                  <a:solidFill>
                                    <a:srgbClr val="231F20"/>
                                  </a:solidFill>
                                  <a:round/>
                                  <a:headEnd/>
                                  <a:tailEnd/>
                                </a:ln>
                              </wps:spPr>
                              <wps:bodyPr/>
                            </wps:wsp>
                            <wps:wsp>
                              <wps:cNvPr id="1075267591" name="Полилиния: фигура 1075267591"/>
                              <wps:cNvSpPr/>
                              <wps:spPr bwMode="auto">
                                <a:xfrm>
                                  <a:off x="6555" y="327"/>
                                  <a:ext cx="99" cy="146"/>
                                </a:xfrm>
                                <a:custGeom>
                                  <a:avLst/>
                                  <a:gdLst>
                                    <a:gd name="T0" fmla="*/ 0 w 99"/>
                                    <a:gd name="T1" fmla="*/ 400 h 146"/>
                                    <a:gd name="T2" fmla="*/ 7 w 99"/>
                                    <a:gd name="T3" fmla="*/ 427 h 146"/>
                                    <a:gd name="T4" fmla="*/ 26 w 99"/>
                                    <a:gd name="T5" fmla="*/ 450 h 146"/>
                                    <a:gd name="T6" fmla="*/ 54 w 99"/>
                                    <a:gd name="T7" fmla="*/ 467 h 146"/>
                                    <a:gd name="T8" fmla="*/ 87 w 99"/>
                                    <a:gd name="T9" fmla="*/ 473 h 146"/>
                                    <a:gd name="T10" fmla="*/ 92 w 99"/>
                                    <a:gd name="T11" fmla="*/ 456 h 146"/>
                                    <a:gd name="T12" fmla="*/ 96 w 99"/>
                                    <a:gd name="T13" fmla="*/ 438 h 146"/>
                                    <a:gd name="T14" fmla="*/ 98 w 99"/>
                                    <a:gd name="T15" fmla="*/ 420 h 146"/>
                                    <a:gd name="T16" fmla="*/ 98 w 99"/>
                                    <a:gd name="T17" fmla="*/ 400 h 146"/>
                                    <a:gd name="T18" fmla="*/ 98 w 99"/>
                                    <a:gd name="T19" fmla="*/ 381 h 146"/>
                                    <a:gd name="T20" fmla="*/ 96 w 99"/>
                                    <a:gd name="T21" fmla="*/ 362 h 146"/>
                                    <a:gd name="T22" fmla="*/ 92 w 99"/>
                                    <a:gd name="T23" fmla="*/ 344 h 146"/>
                                    <a:gd name="T24" fmla="*/ 87 w 99"/>
                                    <a:gd name="T25" fmla="*/ 327 h 146"/>
                                    <a:gd name="T26" fmla="*/ 54 w 99"/>
                                    <a:gd name="T27" fmla="*/ 334 h 146"/>
                                    <a:gd name="T28" fmla="*/ 26 w 99"/>
                                    <a:gd name="T29" fmla="*/ 351 h 146"/>
                                    <a:gd name="T30" fmla="*/ 7 w 99"/>
                                    <a:gd name="T31" fmla="*/ 374 h 146"/>
                                    <a:gd name="T32" fmla="*/ 0 w 99"/>
                                    <a:gd name="T33" fmla="*/ 400 h 1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9" h="146" extrusionOk="0">
                                      <a:moveTo>
                                        <a:pt x="0" y="73"/>
                                      </a:moveTo>
                                      <a:lnTo>
                                        <a:pt x="7" y="100"/>
                                      </a:lnTo>
                                      <a:lnTo>
                                        <a:pt x="26" y="123"/>
                                      </a:lnTo>
                                      <a:lnTo>
                                        <a:pt x="54" y="140"/>
                                      </a:lnTo>
                                      <a:lnTo>
                                        <a:pt x="87" y="146"/>
                                      </a:lnTo>
                                      <a:lnTo>
                                        <a:pt x="92" y="129"/>
                                      </a:lnTo>
                                      <a:lnTo>
                                        <a:pt x="96" y="111"/>
                                      </a:lnTo>
                                      <a:lnTo>
                                        <a:pt x="98" y="93"/>
                                      </a:lnTo>
                                      <a:lnTo>
                                        <a:pt x="98" y="73"/>
                                      </a:lnTo>
                                      <a:lnTo>
                                        <a:pt x="98" y="54"/>
                                      </a:lnTo>
                                      <a:lnTo>
                                        <a:pt x="96" y="35"/>
                                      </a:lnTo>
                                      <a:lnTo>
                                        <a:pt x="92" y="17"/>
                                      </a:lnTo>
                                      <a:lnTo>
                                        <a:pt x="87" y="0"/>
                                      </a:lnTo>
                                      <a:lnTo>
                                        <a:pt x="54" y="7"/>
                                      </a:lnTo>
                                      <a:lnTo>
                                        <a:pt x="26" y="24"/>
                                      </a:lnTo>
                                      <a:lnTo>
                                        <a:pt x="7" y="47"/>
                                      </a:lnTo>
                                      <a:lnTo>
                                        <a:pt x="0" y="73"/>
                                      </a:lnTo>
                                      <a:close/>
                                    </a:path>
                                  </a:pathLst>
                                </a:custGeom>
                                <a:noFill/>
                                <a:ln w="17996">
                                  <a:solidFill>
                                    <a:srgbClr val="231F20"/>
                                  </a:solidFill>
                                  <a:round/>
                                  <a:headEnd/>
                                  <a:tailEnd/>
                                </a:ln>
                              </wps:spPr>
                              <wps:bodyPr rot="0">
                                <a:prstTxWarp prst="textNoShape">
                                  <a:avLst/>
                                </a:prstTxWarp>
                                <a:noAutofit/>
                              </wps:bodyPr>
                            </wps:wsp>
                            <wps:wsp>
                              <wps:cNvPr id="739224415" name="Прямая соединительная линия 739224415"/>
                              <wps:cNvCnPr/>
                              <wps:spPr bwMode="auto">
                                <a:xfrm>
                                  <a:off x="6710" y="400"/>
                                  <a:ext cx="71" cy="0"/>
                                </a:xfrm>
                                <a:prstGeom prst="line">
                                  <a:avLst/>
                                </a:prstGeom>
                                <a:noFill/>
                                <a:ln w="17996">
                                  <a:solidFill>
                                    <a:srgbClr val="231F20"/>
                                  </a:solidFill>
                                  <a:round/>
                                  <a:headEnd/>
                                  <a:tailEnd/>
                                </a:ln>
                              </wps:spPr>
                              <wps:bodyPr/>
                            </wps:wsp>
                            <wps:wsp>
                              <wps:cNvPr id="348199884" name="Прямая соединительная линия 348199884"/>
                              <wps:cNvCnPr/>
                              <wps:spPr bwMode="auto">
                                <a:xfrm>
                                  <a:off x="6701" y="318"/>
                                  <a:ext cx="68" cy="0"/>
                                </a:xfrm>
                                <a:prstGeom prst="line">
                                  <a:avLst/>
                                </a:prstGeom>
                                <a:noFill/>
                                <a:ln w="17996">
                                  <a:solidFill>
                                    <a:srgbClr val="231F20"/>
                                  </a:solidFill>
                                  <a:round/>
                                  <a:headEnd/>
                                  <a:tailEnd/>
                                </a:ln>
                              </wps:spPr>
                              <wps:bodyPr/>
                            </wps:wsp>
                            <wps:wsp>
                              <wps:cNvPr id="20087073" name="Прямая соединительная линия 20087073"/>
                              <wps:cNvCnPr/>
                              <wps:spPr bwMode="auto">
                                <a:xfrm>
                                  <a:off x="6701" y="482"/>
                                  <a:ext cx="68" cy="23"/>
                                </a:xfrm>
                                <a:prstGeom prst="line">
                                  <a:avLst/>
                                </a:prstGeom>
                                <a:noFill/>
                                <a:ln w="17996">
                                  <a:solidFill>
                                    <a:srgbClr val="231F20"/>
                                  </a:solidFill>
                                  <a:round/>
                                  <a:headEnd/>
                                  <a:tailEnd/>
                                </a:ln>
                              </wps:spPr>
                              <wps:bodyPr/>
                            </wps:wsp>
                            <wps:wsp>
                              <wps:cNvPr id="296843408" name="Прямая соединительная линия 296843408"/>
                              <wps:cNvCnPr/>
                              <wps:spPr bwMode="auto">
                                <a:xfrm>
                                  <a:off x="6182" y="179"/>
                                  <a:ext cx="677" cy="0"/>
                                </a:xfrm>
                                <a:prstGeom prst="line">
                                  <a:avLst/>
                                </a:prstGeom>
                                <a:noFill/>
                                <a:ln w="6097">
                                  <a:solidFill>
                                    <a:srgbClr val="000000"/>
                                  </a:solidFill>
                                  <a:round/>
                                  <a:headEnd/>
                                  <a:tailEnd/>
                                </a:ln>
                              </wps:spPr>
                              <wps:bodyPr/>
                            </wps:wsp>
                            <wps:wsp>
                              <wps:cNvPr id="1821729634" name="Прямая соединительная линия 1821729634"/>
                              <wps:cNvCnPr/>
                              <wps:spPr bwMode="auto">
                                <a:xfrm>
                                  <a:off x="6854" y="179"/>
                                  <a:ext cx="0" cy="448"/>
                                </a:xfrm>
                                <a:prstGeom prst="line">
                                  <a:avLst/>
                                </a:prstGeom>
                                <a:noFill/>
                                <a:ln w="6096">
                                  <a:solidFill>
                                    <a:srgbClr val="000000"/>
                                  </a:solidFill>
                                  <a:round/>
                                  <a:headEnd/>
                                  <a:tailEnd/>
                                </a:ln>
                              </wps:spPr>
                              <wps:bodyPr/>
                            </wps:wsp>
                            <wps:wsp>
                              <wps:cNvPr id="660345281" name="Прямая соединительная линия 660345281"/>
                              <wps:cNvCnPr/>
                              <wps:spPr bwMode="auto">
                                <a:xfrm>
                                  <a:off x="6178" y="623"/>
                                  <a:ext cx="676" cy="0"/>
                                </a:xfrm>
                                <a:prstGeom prst="line">
                                  <a:avLst/>
                                </a:prstGeom>
                                <a:noFill/>
                                <a:ln w="6096">
                                  <a:solidFill>
                                    <a:srgbClr val="000000"/>
                                  </a:solidFill>
                                  <a:round/>
                                  <a:headEnd/>
                                  <a:tailEnd/>
                                </a:ln>
                              </wps:spPr>
                              <wps:bodyPr/>
                            </wps:wsp>
                            <wps:wsp>
                              <wps:cNvPr id="533994346" name="Прямая соединительная линия 533994346"/>
                              <wps:cNvCnPr/>
                              <wps:spPr bwMode="auto">
                                <a:xfrm>
                                  <a:off x="6182" y="174"/>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52" o:spid="_x0000_s0000" style="width:34.1pt;height:22.7pt;mso-wrap-distance-left:0.0pt;mso-wrap-distance-top:0.0pt;mso-wrap-distance-right:0.0pt;mso-wrap-distance-bottom:0.0pt;" coordorigin="61,1" coordsize="6,4">
                      <v:shape id="shape 353" o:spid="_x0000_s353" style="position:absolute;left:63;top:3;width:0;height:1;visibility:visible;" path="m98988,50000l91919,68493l72727,84245l44444,95889l11111,100000l6060,88354l2019,76025l0,63697l0,50000l0,36986l2019,23972l6060,11644l11111,0l44444,4794l72727,16438l91919,32190l98988,50000xe" coordsize="100000,100000" filled="f" strokecolor="#231F20" strokeweight="1.42pt">
                        <v:path textboxrect="0,0,100000,100000"/>
                      </v:shape>
                      <v:line id="shape 354" o:spid="_x0000_s354" style="position:absolute;left:0;text-align:left;visibility:visible;" from="63.8pt,3.3pt" to="64.8pt,4.7pt" filled="f" strokecolor="#231F20" strokeweight="1.42pt"/>
                      <v:line id="shape 355" o:spid="_x0000_s355" style="position:absolute;left:0;text-align:left;visibility:visible;" from="63.8pt,3.3pt" to="64.8pt,4.7pt" filled="f" strokecolor="#231F20" strokeweight="1.42pt"/>
                      <v:line id="shape 356" o:spid="_x0000_s356" style="position:absolute;left:0;text-align:left;visibility:visible;" from="63.8pt,3.3pt" to="64.8pt,4.7pt" filled="f" strokecolor="#231F20" strokeweight="1.42pt"/>
                      <v:shape id="shape 357" o:spid="_x0000_s357" style="position:absolute;left:65;top:3;width:0;height:1;visibility:visible;" path="m0,50000l7069,68493l26262,84245l54544,95889l87877,100000l92928,88354l96968,76025l98988,63697l98988,50000l98988,36986l96968,23972l92928,11644l87877,0l54544,4794l26262,16438l7069,32190l0,50000xe" coordsize="100000,100000" filled="f" strokecolor="#231F20" strokeweight="1.42pt">
                        <v:path textboxrect="0,0,100000,100000"/>
                      </v:shape>
                      <v:line id="shape 358" o:spid="_x0000_s358" style="position:absolute;left:0;text-align:left;visibility:visible;" from="65.5pt,3.3pt" to="66.5pt,4.7pt" filled="f" strokecolor="#231F20" strokeweight="1.42pt"/>
                      <v:line id="shape 359" o:spid="_x0000_s359" style="position:absolute;left:0;text-align:left;visibility:visible;" from="65.5pt,3.3pt" to="66.5pt,4.7pt" filled="f" strokecolor="#231F20" strokeweight="1.42pt"/>
                      <v:line id="shape 360" o:spid="_x0000_s360" style="position:absolute;left:0;text-align:left;visibility:visible;" from="65.5pt,3.3pt" to="66.5pt,4.7pt" filled="f" strokecolor="#231F20" strokeweight="1.42pt"/>
                      <v:line id="shape 361" o:spid="_x0000_s361" style="position:absolute;left:0;text-align:left;visibility:visible;" from="65.5pt,3.3pt" to="66.5pt,4.7pt" filled="f" strokecolor="#000000" strokeweight="0.48pt"/>
                      <v:line id="shape 362" o:spid="_x0000_s362" style="position:absolute;left:0;text-align:left;visibility:visible;" from="65.5pt,3.3pt" to="66.5pt,4.7pt" filled="f" strokecolor="#000000" strokeweight="0.48pt"/>
                      <v:line id="shape 363" o:spid="_x0000_s363" style="position:absolute;left:0;text-align:left;visibility:visible;" from="65.5pt,3.3pt" to="66.5pt,4.7pt" filled="f" strokecolor="#000000" strokeweight="0.48pt"/>
                      <v:line id="shape 364" o:spid="_x0000_s364" style="position:absolute;left:0;text-align:left;visibility:visible;" from="65.5pt,3.3pt" to="66.5pt,4.7pt" filled="f" strokecolor="#000000" strokeweight="0.48pt"/>
                    </v:group>
                  </w:pict>
                </mc:Fallback>
              </mc:AlternateContent>
            </w:r>
          </w:p>
        </w:tc>
        <w:tc>
          <w:tcPr>
            <w:tcW w:w="2448" w:type="dxa"/>
            <w:tcBorders>
              <w:left w:val="single" w:sz="4" w:space="0" w:color="auto"/>
            </w:tcBorders>
            <w:shd w:val="clear" w:color="auto" w:fill="auto"/>
            <w:vAlign w:val="center"/>
          </w:tcPr>
          <w:p w14:paraId="510E3E0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задних фонарей (Стр. 156)</w:t>
            </w:r>
          </w:p>
        </w:tc>
      </w:tr>
      <w:tr w:rsidR="00155EC5" w14:paraId="653C787F"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5BDB778F" w14:textId="77777777" w:rsidR="00155EC5" w:rsidRDefault="00155EC5">
            <w:pPr>
              <w:spacing w:before="20" w:after="20"/>
              <w:rPr>
                <w:rFonts w:ascii="Times New Roman" w:hAnsi="Times New Roman" w:cs="Times New Roman"/>
                <w:sz w:val="20"/>
                <w:szCs w:val="20"/>
              </w:rPr>
            </w:pPr>
          </w:p>
        </w:tc>
        <w:tc>
          <w:tcPr>
            <w:tcW w:w="186" w:type="dxa"/>
            <w:tcBorders>
              <w:left w:val="single" w:sz="4" w:space="0" w:color="auto"/>
            </w:tcBorders>
            <w:shd w:val="clear" w:color="auto" w:fill="auto"/>
          </w:tcPr>
          <w:p w14:paraId="0D868843" w14:textId="77777777" w:rsidR="00155EC5" w:rsidRDefault="00155EC5">
            <w:pPr>
              <w:spacing w:before="20" w:after="20"/>
              <w:rPr>
                <w:rFonts w:ascii="Times New Roman" w:hAnsi="Times New Roman" w:cs="Times New Roman"/>
                <w:sz w:val="20"/>
                <w:szCs w:val="20"/>
              </w:rPr>
            </w:pPr>
          </w:p>
        </w:tc>
        <w:tc>
          <w:tcPr>
            <w:tcW w:w="860" w:type="dxa"/>
            <w:vMerge w:val="restart"/>
            <w:tcBorders>
              <w:top w:val="single" w:sz="4" w:space="0" w:color="auto"/>
            </w:tcBorders>
            <w:shd w:val="clear" w:color="auto" w:fill="auto"/>
            <w:vAlign w:val="bottom"/>
          </w:tcPr>
          <w:p w14:paraId="7D26279C"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1A070900" wp14:editId="1AF10E6F">
                      <wp:extent cx="433070" cy="288290"/>
                      <wp:effectExtent l="5715" t="1905" r="0" b="5080"/>
                      <wp:docPr id="255" name="Группа 758"/>
                      <wp:cNvGraphicFramePr/>
                      <a:graphic xmlns:a="http://schemas.openxmlformats.org/drawingml/2006/main">
                        <a:graphicData uri="http://schemas.microsoft.com/office/word/2010/wordprocessingGroup">
                          <wpg:wgp>
                            <wpg:cNvGrpSpPr/>
                            <wpg:grpSpPr bwMode="auto">
                              <a:xfrm>
                                <a:off x="0" y="0"/>
                                <a:ext cx="433070" cy="288290"/>
                                <a:chOff x="6178" y="769"/>
                                <a:chExt cx="682" cy="454"/>
                              </a:xfrm>
                            </wpg:grpSpPr>
                            <pic:pic xmlns:pic="http://schemas.openxmlformats.org/drawingml/2006/picture">
                              <pic:nvPicPr>
                                <pic:cNvPr id="1219" name="Picture 192"/>
                                <pic:cNvPicPr>
                                  <a:picLocks noChangeAspect="1" noChangeArrowheads="1"/>
                                </pic:cNvPicPr>
                              </pic:nvPicPr>
                              <pic:blipFill>
                                <a:blip r:embed="rId367"/>
                                <a:stretch/>
                              </pic:blipFill>
                              <pic:spPr bwMode="auto">
                                <a:xfrm>
                                  <a:off x="6275" y="851"/>
                                  <a:ext cx="499" cy="293"/>
                                </a:xfrm>
                                <a:prstGeom prst="rect">
                                  <a:avLst/>
                                </a:prstGeom>
                                <a:noFill/>
                              </pic:spPr>
                            </pic:pic>
                            <wps:wsp>
                              <wps:cNvPr id="1220" name="Прямая соединительная линия 1220"/>
                              <wps:cNvCnPr/>
                              <wps:spPr bwMode="auto">
                                <a:xfrm>
                                  <a:off x="6182" y="773"/>
                                  <a:ext cx="677" cy="0"/>
                                </a:xfrm>
                                <a:prstGeom prst="line">
                                  <a:avLst/>
                                </a:prstGeom>
                                <a:noFill/>
                                <a:ln w="6097">
                                  <a:solidFill>
                                    <a:srgbClr val="000000"/>
                                  </a:solidFill>
                                  <a:round/>
                                  <a:headEnd/>
                                  <a:tailEnd/>
                                </a:ln>
                              </wps:spPr>
                              <wps:bodyPr/>
                            </wps:wsp>
                            <wps:wsp>
                              <wps:cNvPr id="1221" name="Прямая соединительная линия 1221"/>
                              <wps:cNvCnPr/>
                              <wps:spPr bwMode="auto">
                                <a:xfrm>
                                  <a:off x="6854" y="773"/>
                                  <a:ext cx="0" cy="449"/>
                                </a:xfrm>
                                <a:prstGeom prst="line">
                                  <a:avLst/>
                                </a:prstGeom>
                                <a:noFill/>
                                <a:ln w="6096">
                                  <a:solidFill>
                                    <a:srgbClr val="000000"/>
                                  </a:solidFill>
                                  <a:round/>
                                  <a:headEnd/>
                                  <a:tailEnd/>
                                </a:ln>
                              </wps:spPr>
                              <wps:bodyPr/>
                            </wps:wsp>
                            <wps:wsp>
                              <wps:cNvPr id="1222" name="Прямая соединительная линия 1222"/>
                              <wps:cNvCnPr/>
                              <wps:spPr bwMode="auto">
                                <a:xfrm>
                                  <a:off x="6178" y="1218"/>
                                  <a:ext cx="676" cy="0"/>
                                </a:xfrm>
                                <a:prstGeom prst="line">
                                  <a:avLst/>
                                </a:prstGeom>
                                <a:noFill/>
                                <a:ln w="6096">
                                  <a:solidFill>
                                    <a:srgbClr val="000000"/>
                                  </a:solidFill>
                                  <a:round/>
                                  <a:headEnd/>
                                  <a:tailEnd/>
                                </a:ln>
                              </wps:spPr>
                              <wps:bodyPr/>
                            </wps:wsp>
                            <wps:wsp>
                              <wps:cNvPr id="1223" name="Прямая соединительная линия 1223"/>
                              <wps:cNvCnPr/>
                              <wps:spPr bwMode="auto">
                                <a:xfrm>
                                  <a:off x="6182" y="769"/>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65" o:spid="_x0000_s0000" style="width:34.1pt;height:22.7pt;mso-wrap-distance-left:0.0pt;mso-wrap-distance-top:0.0pt;mso-wrap-distance-right:0.0pt;mso-wrap-distance-bottom:0.0pt;" coordorigin="61,7"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6" o:spid="_x0000_s366" type="#_x0000_t75" style="position:absolute;left:62;top:8;width:4;height:2;" stroked="false">
                        <v:path textboxrect="0,0,0,0"/>
                        <v:imagedata r:id="rId368" o:title=""/>
                      </v:shape>
                      <v:line id="shape 367" o:spid="_x0000_s367" style="position:absolute;left:0;text-align:left;visibility:visible;" from="0.0pt,0.0pt" to="0.0pt,0.0pt" filled="f" strokecolor="#000000" strokeweight="0.48pt"/>
                      <v:line id="shape 368" o:spid="_x0000_s368" style="position:absolute;left:0;text-align:left;visibility:visible;" from="0.0pt,0.0pt" to="0.0pt,0.0pt" filled="f" strokecolor="#000000" strokeweight="0.48pt"/>
                      <v:line id="shape 369" o:spid="_x0000_s369" style="position:absolute;left:0;text-align:left;visibility:visible;" from="0.0pt,0.0pt" to="0.0pt,0.0pt" filled="f" strokecolor="#000000" strokeweight="0.48pt"/>
                      <v:line id="shape 370" o:spid="_x0000_s370" style="position:absolute;left:0;text-align:left;visibility:visible;" from="0.0pt,0.0pt" to="0.0pt,0.0pt" filled="f" strokecolor="#000000" strokeweight="0.48pt"/>
                    </v:group>
                  </w:pict>
                </mc:Fallback>
              </mc:AlternateContent>
            </w:r>
          </w:p>
        </w:tc>
        <w:tc>
          <w:tcPr>
            <w:tcW w:w="2448" w:type="dxa"/>
            <w:vMerge w:val="restart"/>
            <w:tcBorders>
              <w:left w:val="single" w:sz="4" w:space="0" w:color="auto"/>
            </w:tcBorders>
            <w:shd w:val="clear" w:color="auto" w:fill="auto"/>
            <w:vAlign w:val="bottom"/>
          </w:tcPr>
          <w:p w14:paraId="3BCA917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дальнего света фар (Стр. 157)</w:t>
            </w:r>
          </w:p>
        </w:tc>
      </w:tr>
      <w:tr w:rsidR="00155EC5" w14:paraId="5F818284"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5BE7854A" w14:textId="77777777" w:rsidR="00155EC5" w:rsidRDefault="00155EC5">
            <w:pPr>
              <w:spacing w:before="20" w:after="20"/>
              <w:rPr>
                <w:rFonts w:ascii="Times New Roman" w:hAnsi="Times New Roman" w:cs="Times New Roman"/>
                <w:sz w:val="20"/>
                <w:szCs w:val="20"/>
              </w:rPr>
            </w:pPr>
          </w:p>
        </w:tc>
        <w:tc>
          <w:tcPr>
            <w:tcW w:w="186" w:type="dxa"/>
            <w:tcBorders>
              <w:left w:val="single" w:sz="4" w:space="0" w:color="auto"/>
            </w:tcBorders>
            <w:shd w:val="clear" w:color="auto" w:fill="auto"/>
          </w:tcPr>
          <w:p w14:paraId="5BF149F6" w14:textId="77777777" w:rsidR="00155EC5" w:rsidRDefault="00155EC5">
            <w:pPr>
              <w:spacing w:before="20" w:after="20"/>
              <w:rPr>
                <w:rFonts w:ascii="Times New Roman" w:hAnsi="Times New Roman" w:cs="Times New Roman"/>
                <w:sz w:val="20"/>
                <w:szCs w:val="20"/>
              </w:rPr>
            </w:pPr>
          </w:p>
        </w:tc>
        <w:tc>
          <w:tcPr>
            <w:tcW w:w="860" w:type="dxa"/>
            <w:vMerge/>
            <w:shd w:val="clear" w:color="auto" w:fill="auto"/>
            <w:vAlign w:val="bottom"/>
          </w:tcPr>
          <w:p w14:paraId="52AF59A7" w14:textId="77777777" w:rsidR="00155EC5" w:rsidRDefault="00155EC5">
            <w:pPr>
              <w:spacing w:before="20" w:after="20"/>
              <w:rPr>
                <w:rFonts w:ascii="Times New Roman" w:hAnsi="Times New Roman" w:cs="Times New Roman"/>
                <w:sz w:val="20"/>
                <w:szCs w:val="20"/>
              </w:rPr>
            </w:pPr>
          </w:p>
        </w:tc>
        <w:tc>
          <w:tcPr>
            <w:tcW w:w="2448" w:type="dxa"/>
            <w:vMerge/>
            <w:tcBorders>
              <w:left w:val="single" w:sz="4" w:space="0" w:color="auto"/>
            </w:tcBorders>
            <w:shd w:val="clear" w:color="auto" w:fill="auto"/>
            <w:vAlign w:val="bottom"/>
          </w:tcPr>
          <w:p w14:paraId="2C0F3C1A" w14:textId="77777777" w:rsidR="00155EC5" w:rsidRDefault="00155EC5">
            <w:pPr>
              <w:spacing w:before="20" w:after="20"/>
              <w:rPr>
                <w:rFonts w:ascii="Times New Roman" w:hAnsi="Times New Roman" w:cs="Times New Roman"/>
                <w:sz w:val="20"/>
                <w:szCs w:val="20"/>
              </w:rPr>
            </w:pPr>
          </w:p>
        </w:tc>
      </w:tr>
      <w:tr w:rsidR="00155EC5" w14:paraId="0874EF89"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0678F054" w14:textId="77777777" w:rsidR="00155EC5" w:rsidRDefault="00155EC5">
            <w:pPr>
              <w:spacing w:before="20" w:after="20"/>
              <w:rPr>
                <w:rFonts w:ascii="Times New Roman" w:hAnsi="Times New Roman" w:cs="Times New Roman"/>
                <w:sz w:val="20"/>
                <w:szCs w:val="20"/>
              </w:rPr>
            </w:pPr>
          </w:p>
        </w:tc>
        <w:tc>
          <w:tcPr>
            <w:tcW w:w="186" w:type="dxa"/>
            <w:tcBorders>
              <w:left w:val="single" w:sz="4" w:space="0" w:color="auto"/>
            </w:tcBorders>
            <w:shd w:val="clear" w:color="auto" w:fill="auto"/>
          </w:tcPr>
          <w:p w14:paraId="68A868FB" w14:textId="77777777" w:rsidR="00155EC5" w:rsidRDefault="00155EC5">
            <w:pPr>
              <w:spacing w:before="20" w:after="20"/>
              <w:rPr>
                <w:rFonts w:ascii="Times New Roman" w:hAnsi="Times New Roman" w:cs="Times New Roman"/>
                <w:sz w:val="20"/>
                <w:szCs w:val="20"/>
              </w:rPr>
            </w:pPr>
          </w:p>
        </w:tc>
        <w:tc>
          <w:tcPr>
            <w:tcW w:w="860" w:type="dxa"/>
            <w:tcBorders>
              <w:top w:val="single" w:sz="4" w:space="0" w:color="auto"/>
            </w:tcBorders>
            <w:shd w:val="clear" w:color="auto" w:fill="auto"/>
          </w:tcPr>
          <w:p w14:paraId="1FD0544E"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2CC36C1A" wp14:editId="6016E8A0">
                      <wp:extent cx="433070" cy="288290"/>
                      <wp:effectExtent l="5715" t="1905" r="0" b="5080"/>
                      <wp:docPr id="256" name="Группа 807"/>
                      <wp:cNvGraphicFramePr/>
                      <a:graphic xmlns:a="http://schemas.openxmlformats.org/drawingml/2006/main">
                        <a:graphicData uri="http://schemas.microsoft.com/office/word/2010/wordprocessingGroup">
                          <wpg:wgp>
                            <wpg:cNvGrpSpPr/>
                            <wpg:grpSpPr bwMode="auto">
                              <a:xfrm>
                                <a:off x="0" y="0"/>
                                <a:ext cx="433070" cy="288290"/>
                                <a:chOff x="6178" y="174"/>
                                <a:chExt cx="682" cy="454"/>
                              </a:xfrm>
                            </wpg:grpSpPr>
                            <pic:pic xmlns:pic="http://schemas.openxmlformats.org/drawingml/2006/picture">
                              <pic:nvPicPr>
                                <pic:cNvPr id="1215" name="Picture 241"/>
                                <pic:cNvPicPr>
                                  <a:picLocks noChangeAspect="1" noChangeArrowheads="1"/>
                                </pic:cNvPicPr>
                              </pic:nvPicPr>
                              <pic:blipFill>
                                <a:blip r:embed="rId369"/>
                                <a:stretch/>
                              </pic:blipFill>
                              <pic:spPr bwMode="auto">
                                <a:xfrm>
                                  <a:off x="6275" y="257"/>
                                  <a:ext cx="474" cy="293"/>
                                </a:xfrm>
                                <a:prstGeom prst="rect">
                                  <a:avLst/>
                                </a:prstGeom>
                                <a:noFill/>
                              </pic:spPr>
                            </pic:pic>
                            <wps:wsp>
                              <wps:cNvPr id="1216" name="Прямая соединительная линия 1216"/>
                              <wps:cNvCnPr/>
                              <wps:spPr bwMode="auto">
                                <a:xfrm>
                                  <a:off x="6182" y="179"/>
                                  <a:ext cx="677" cy="0"/>
                                </a:xfrm>
                                <a:prstGeom prst="line">
                                  <a:avLst/>
                                </a:prstGeom>
                                <a:noFill/>
                                <a:ln w="6096">
                                  <a:solidFill>
                                    <a:srgbClr val="000000"/>
                                  </a:solidFill>
                                  <a:round/>
                                  <a:headEnd/>
                                  <a:tailEnd/>
                                </a:ln>
                              </wps:spPr>
                              <wps:bodyPr/>
                            </wps:wsp>
                            <wps:wsp>
                              <wps:cNvPr id="1217" name="Полилиния: фигура 1217"/>
                              <wps:cNvSpPr/>
                              <wps:spPr bwMode="auto">
                                <a:xfrm>
                                  <a:off x="6177" y="173"/>
                                  <a:ext cx="677" cy="454"/>
                                </a:xfrm>
                                <a:custGeom>
                                  <a:avLst/>
                                  <a:gdLst>
                                    <a:gd name="T0" fmla="*/ 676 w 677"/>
                                    <a:gd name="T1" fmla="*/ 179 h 454"/>
                                    <a:gd name="T2" fmla="*/ 676 w 677"/>
                                    <a:gd name="T3" fmla="*/ 627 h 454"/>
                                    <a:gd name="T4" fmla="*/ 0 w 677"/>
                                    <a:gd name="T5" fmla="*/ 623 h 454"/>
                                    <a:gd name="T6" fmla="*/ 676 w 677"/>
                                    <a:gd name="T7" fmla="*/ 623 h 454"/>
                                    <a:gd name="T8" fmla="*/ 4 w 677"/>
                                    <a:gd name="T9" fmla="*/ 174 h 454"/>
                                    <a:gd name="T10" fmla="*/ 4 w 677"/>
                                    <a:gd name="T11" fmla="*/ 623 h 45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77" h="454" extrusionOk="0">
                                      <a:moveTo>
                                        <a:pt x="676" y="5"/>
                                      </a:moveTo>
                                      <a:lnTo>
                                        <a:pt x="676" y="453"/>
                                      </a:lnTo>
                                      <a:moveTo>
                                        <a:pt x="0" y="449"/>
                                      </a:moveTo>
                                      <a:lnTo>
                                        <a:pt x="676" y="449"/>
                                      </a:lnTo>
                                      <a:moveTo>
                                        <a:pt x="4" y="0"/>
                                      </a:moveTo>
                                      <a:lnTo>
                                        <a:pt x="4" y="449"/>
                                      </a:lnTo>
                                    </a:path>
                                  </a:pathLst>
                                </a:custGeom>
                                <a:noFill/>
                                <a:ln w="6096">
                                  <a:solidFill>
                                    <a:srgbClr val="000000"/>
                                  </a:solidFill>
                                  <a:round/>
                                  <a:headEnd/>
                                  <a:tailEnd/>
                                </a:ln>
                              </wps:spPr>
                              <wps:bodyPr rot="0">
                                <a:prstTxWarp prst="textNoShape">
                                  <a:avLst/>
                                </a:prstTxWarp>
                                <a:noAutofit/>
                              </wps:bodyPr>
                            </wps:wsp>
                          </wpg:wgp>
                        </a:graphicData>
                      </a:graphic>
                    </wp:inline>
                  </w:drawing>
                </mc:Choice>
                <mc:Fallback xmlns:a="http://schemas.openxmlformats.org/drawingml/2006/main">
                  <w:pict>
                    <v:group id="group 371" o:spid="_x0000_s0000" style="width:34.1pt;height:22.7pt;mso-wrap-distance-left:0.0pt;mso-wrap-distance-top:0.0pt;mso-wrap-distance-right:0.0pt;mso-wrap-distance-bottom:0.0pt;" coordorigin="61,1"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2" o:spid="_x0000_s372" type="#_x0000_t75" style="position:absolute;left:62;top:2;width:4;height:2;" stroked="false">
                        <v:path textboxrect="0,0,0,0"/>
                        <v:imagedata r:id="rId370" o:title=""/>
                      </v:shape>
                      <v:line id="shape 373" o:spid="_x0000_s373" style="position:absolute;left:0;text-align:left;visibility:visible;" from="0.0pt,0.0pt" to="0.0pt,0.0pt" filled="f" strokecolor="#000000" strokeweight="0.48pt"/>
                      <v:shape id="shape 374" o:spid="_x0000_s374" style="position:absolute;left:61;top:1;width:6;height:4;visibility:visible;" path="m99852,1100l99852,99778m0,98898l99852,98898m590,0l590,98898e" coordsize="100000,100000" filled="f" strokecolor="#000000" strokeweight="0.48pt">
                        <v:path textboxrect="0,0,100000,100000"/>
                      </v:shape>
                    </v:group>
                  </w:pict>
                </mc:Fallback>
              </mc:AlternateContent>
            </w:r>
          </w:p>
        </w:tc>
        <w:tc>
          <w:tcPr>
            <w:tcW w:w="2448" w:type="dxa"/>
            <w:shd w:val="clear" w:color="auto" w:fill="auto"/>
          </w:tcPr>
          <w:p w14:paraId="163EF62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автоматического дальнего света фар (при наличии) (Стр. 159)</w:t>
            </w:r>
          </w:p>
        </w:tc>
      </w:tr>
      <w:tr w:rsidR="00155EC5" w14:paraId="77DC0922"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0916204F" w14:textId="77777777" w:rsidR="00155EC5" w:rsidRDefault="00155EC5">
            <w:pPr>
              <w:spacing w:before="20" w:after="20"/>
              <w:rPr>
                <w:rFonts w:ascii="Times New Roman" w:hAnsi="Times New Roman" w:cs="Times New Roman"/>
                <w:sz w:val="20"/>
                <w:szCs w:val="20"/>
                <w:lang w:eastAsia="zh-TW"/>
              </w:rPr>
            </w:pPr>
          </w:p>
        </w:tc>
        <w:tc>
          <w:tcPr>
            <w:tcW w:w="186" w:type="dxa"/>
            <w:tcBorders>
              <w:left w:val="single" w:sz="4" w:space="0" w:color="auto"/>
            </w:tcBorders>
            <w:shd w:val="clear" w:color="auto" w:fill="auto"/>
          </w:tcPr>
          <w:p w14:paraId="30E21964" w14:textId="77777777" w:rsidR="00155EC5" w:rsidRDefault="00155EC5">
            <w:pPr>
              <w:spacing w:before="20" w:after="20"/>
              <w:rPr>
                <w:rFonts w:ascii="Times New Roman" w:hAnsi="Times New Roman" w:cs="Times New Roman"/>
                <w:sz w:val="20"/>
                <w:szCs w:val="20"/>
                <w:lang w:eastAsia="zh-TW"/>
              </w:rPr>
            </w:pPr>
          </w:p>
        </w:tc>
        <w:tc>
          <w:tcPr>
            <w:tcW w:w="860" w:type="dxa"/>
            <w:tcBorders>
              <w:top w:val="single" w:sz="4" w:space="0" w:color="auto"/>
            </w:tcBorders>
            <w:shd w:val="clear" w:color="auto" w:fill="auto"/>
          </w:tcPr>
          <w:p w14:paraId="6CF4EEFC"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69E73164" wp14:editId="655EBF6A">
                      <wp:extent cx="433070" cy="288290"/>
                      <wp:effectExtent l="5715" t="1905" r="0" b="5080"/>
                      <wp:docPr id="257" name="Группа 814"/>
                      <wp:cNvGraphicFramePr/>
                      <a:graphic xmlns:a="http://schemas.openxmlformats.org/drawingml/2006/main">
                        <a:graphicData uri="http://schemas.microsoft.com/office/word/2010/wordprocessingGroup">
                          <wpg:wgp>
                            <wpg:cNvGrpSpPr/>
                            <wpg:grpSpPr bwMode="auto">
                              <a:xfrm>
                                <a:off x="0" y="0"/>
                                <a:ext cx="433070" cy="288290"/>
                                <a:chOff x="6178" y="179"/>
                                <a:chExt cx="682" cy="454"/>
                              </a:xfrm>
                            </wpg:grpSpPr>
                            <pic:pic xmlns:pic="http://schemas.openxmlformats.org/drawingml/2006/picture">
                              <pic:nvPicPr>
                                <pic:cNvPr id="1212" name="Picture 248"/>
                                <pic:cNvPicPr>
                                  <a:picLocks noChangeAspect="1" noChangeArrowheads="1"/>
                                </pic:cNvPicPr>
                              </pic:nvPicPr>
                              <pic:blipFill>
                                <a:blip r:embed="rId371"/>
                                <a:stretch/>
                              </pic:blipFill>
                              <pic:spPr bwMode="auto">
                                <a:xfrm>
                                  <a:off x="6335" y="250"/>
                                  <a:ext cx="345" cy="318"/>
                                </a:xfrm>
                                <a:prstGeom prst="rect">
                                  <a:avLst/>
                                </a:prstGeom>
                                <a:noFill/>
                              </pic:spPr>
                            </pic:pic>
                            <wps:wsp>
                              <wps:cNvPr id="1213" name="Полилиния: фигура 1213"/>
                              <wps:cNvSpPr/>
                              <wps:spPr bwMode="auto">
                                <a:xfrm>
                                  <a:off x="6177" y="177"/>
                                  <a:ext cx="682" cy="454"/>
                                </a:xfrm>
                                <a:custGeom>
                                  <a:avLst/>
                                  <a:gdLst>
                                    <a:gd name="T0" fmla="*/ 4 w 682"/>
                                    <a:gd name="T1" fmla="*/ 184 h 454"/>
                                    <a:gd name="T2" fmla="*/ 681 w 682"/>
                                    <a:gd name="T3" fmla="*/ 184 h 454"/>
                                    <a:gd name="T4" fmla="*/ 676 w 682"/>
                                    <a:gd name="T5" fmla="*/ 184 h 454"/>
                                    <a:gd name="T6" fmla="*/ 676 w 682"/>
                                    <a:gd name="T7" fmla="*/ 633 h 454"/>
                                    <a:gd name="T8" fmla="*/ 0 w 682"/>
                                    <a:gd name="T9" fmla="*/ 628 h 454"/>
                                    <a:gd name="T10" fmla="*/ 676 w 682"/>
                                    <a:gd name="T11" fmla="*/ 628 h 454"/>
                                    <a:gd name="T12" fmla="*/ 4 w 682"/>
                                    <a:gd name="T13" fmla="*/ 179 h 454"/>
                                    <a:gd name="T14" fmla="*/ 4 w 682"/>
                                    <a:gd name="T15" fmla="*/ 628 h 45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82" h="454" extrusionOk="0">
                                      <a:moveTo>
                                        <a:pt x="4" y="5"/>
                                      </a:moveTo>
                                      <a:lnTo>
                                        <a:pt x="681" y="5"/>
                                      </a:lnTo>
                                      <a:moveTo>
                                        <a:pt x="676" y="5"/>
                                      </a:moveTo>
                                      <a:lnTo>
                                        <a:pt x="676" y="454"/>
                                      </a:lnTo>
                                      <a:moveTo>
                                        <a:pt x="0" y="449"/>
                                      </a:moveTo>
                                      <a:lnTo>
                                        <a:pt x="676" y="449"/>
                                      </a:lnTo>
                                      <a:moveTo>
                                        <a:pt x="4" y="0"/>
                                      </a:moveTo>
                                      <a:lnTo>
                                        <a:pt x="4" y="449"/>
                                      </a:lnTo>
                                    </a:path>
                                  </a:pathLst>
                                </a:custGeom>
                                <a:noFill/>
                                <a:ln w="6096">
                                  <a:solidFill>
                                    <a:srgbClr val="000000"/>
                                  </a:solidFill>
                                  <a:round/>
                                  <a:headEnd/>
                                  <a:tailEnd/>
                                </a:ln>
                              </wps:spPr>
                              <wps:bodyPr rot="0">
                                <a:prstTxWarp prst="textNoShape">
                                  <a:avLst/>
                                </a:prstTxWarp>
                                <a:noAutofit/>
                              </wps:bodyPr>
                            </wps:wsp>
                          </wpg:wgp>
                        </a:graphicData>
                      </a:graphic>
                    </wp:inline>
                  </w:drawing>
                </mc:Choice>
                <mc:Fallback xmlns:a="http://schemas.openxmlformats.org/drawingml/2006/main">
                  <w:pict>
                    <v:group id="group 375" o:spid="_x0000_s0000" style="width:34.1pt;height:22.7pt;mso-wrap-distance-left:0.0pt;mso-wrap-distance-top:0.0pt;mso-wrap-distance-right:0.0pt;mso-wrap-distance-bottom:0.0pt;" coordorigin="61,1"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6" o:spid="_x0000_s376" type="#_x0000_t75" style="position:absolute;left:63;top:2;width:3;height:3;" stroked="false">
                        <v:path textboxrect="0,0,0,0"/>
                        <v:imagedata r:id="rId372" o:title=""/>
                      </v:shape>
                      <v:shape id="shape 377" o:spid="_x0000_s377" style="position:absolute;left:61;top:1;width:6;height:4;visibility:visible;" path="m586,1100l99852,1100m99118,1100l99118,100000m0,98898l99118,98898m586,0l586,98898e" coordsize="100000,100000" filled="f" strokecolor="#000000" strokeweight="0.48pt">
                        <v:path textboxrect="0,0,100000,100000"/>
                      </v:shape>
                    </v:group>
                  </w:pict>
                </mc:Fallback>
              </mc:AlternateContent>
            </w:r>
          </w:p>
        </w:tc>
        <w:tc>
          <w:tcPr>
            <w:tcW w:w="2448" w:type="dxa"/>
            <w:tcBorders>
              <w:left w:val="single" w:sz="4" w:space="0" w:color="auto"/>
            </w:tcBorders>
            <w:shd w:val="clear" w:color="auto" w:fill="auto"/>
          </w:tcPr>
          <w:p w14:paraId="0B813BB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передних противотуманных фар (Стр. 161)</w:t>
            </w:r>
          </w:p>
        </w:tc>
      </w:tr>
      <w:tr w:rsidR="00155EC5" w14:paraId="139F72EC"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4F5745A7" w14:textId="77777777" w:rsidR="00155EC5" w:rsidRDefault="00155EC5">
            <w:pPr>
              <w:spacing w:before="20" w:after="20"/>
              <w:rPr>
                <w:rFonts w:ascii="Times New Roman" w:hAnsi="Times New Roman" w:cs="Times New Roman"/>
                <w:sz w:val="20"/>
                <w:szCs w:val="20"/>
              </w:rPr>
            </w:pPr>
          </w:p>
        </w:tc>
        <w:tc>
          <w:tcPr>
            <w:tcW w:w="186" w:type="dxa"/>
            <w:tcBorders>
              <w:left w:val="single" w:sz="4" w:space="0" w:color="auto"/>
            </w:tcBorders>
            <w:shd w:val="clear" w:color="auto" w:fill="auto"/>
          </w:tcPr>
          <w:p w14:paraId="6217EB83" w14:textId="77777777" w:rsidR="00155EC5" w:rsidRDefault="00155EC5">
            <w:pPr>
              <w:spacing w:before="20" w:after="20"/>
              <w:rPr>
                <w:rFonts w:ascii="Times New Roman" w:hAnsi="Times New Roman" w:cs="Times New Roman"/>
                <w:sz w:val="20"/>
                <w:szCs w:val="20"/>
              </w:rPr>
            </w:pPr>
          </w:p>
        </w:tc>
        <w:tc>
          <w:tcPr>
            <w:tcW w:w="860" w:type="dxa"/>
            <w:tcBorders>
              <w:top w:val="single" w:sz="4" w:space="0" w:color="auto"/>
            </w:tcBorders>
            <w:shd w:val="clear" w:color="auto" w:fill="auto"/>
            <w:vAlign w:val="center"/>
          </w:tcPr>
          <w:p w14:paraId="4AB2E43F"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7EE22989" wp14:editId="4560596A">
                      <wp:extent cx="433070" cy="288290"/>
                      <wp:effectExtent l="5715" t="4445" r="0" b="2540"/>
                      <wp:docPr id="258" name="Группа 817"/>
                      <wp:cNvGraphicFramePr/>
                      <a:graphic xmlns:a="http://schemas.openxmlformats.org/drawingml/2006/main">
                        <a:graphicData uri="http://schemas.microsoft.com/office/word/2010/wordprocessingGroup">
                          <wpg:wgp>
                            <wpg:cNvGrpSpPr/>
                            <wpg:grpSpPr bwMode="auto">
                              <a:xfrm>
                                <a:off x="0" y="0"/>
                                <a:ext cx="433070" cy="288290"/>
                                <a:chOff x="6178" y="176"/>
                                <a:chExt cx="682" cy="454"/>
                              </a:xfrm>
                            </wpg:grpSpPr>
                            <pic:pic xmlns:pic="http://schemas.openxmlformats.org/drawingml/2006/picture">
                              <pic:nvPicPr>
                                <pic:cNvPr id="1207" name="Picture 251"/>
                                <pic:cNvPicPr>
                                  <a:picLocks noChangeAspect="1" noChangeArrowheads="1"/>
                                </pic:cNvPicPr>
                              </pic:nvPicPr>
                              <pic:blipFill>
                                <a:blip r:embed="rId373"/>
                                <a:stretch/>
                              </pic:blipFill>
                              <pic:spPr bwMode="auto">
                                <a:xfrm>
                                  <a:off x="6350" y="229"/>
                                  <a:ext cx="337" cy="344"/>
                                </a:xfrm>
                                <a:prstGeom prst="rect">
                                  <a:avLst/>
                                </a:prstGeom>
                                <a:noFill/>
                              </pic:spPr>
                            </pic:pic>
                            <wps:wsp>
                              <wps:cNvPr id="1208" name="Полилиния: фигура 1208"/>
                              <wps:cNvSpPr/>
                              <wps:spPr bwMode="auto">
                                <a:xfrm>
                                  <a:off x="6182" y="180"/>
                                  <a:ext cx="677" cy="449"/>
                                </a:xfrm>
                                <a:custGeom>
                                  <a:avLst/>
                                  <a:gdLst>
                                    <a:gd name="T0" fmla="*/ 0 w 677"/>
                                    <a:gd name="T1" fmla="*/ 181 h 449"/>
                                    <a:gd name="T2" fmla="*/ 677 w 677"/>
                                    <a:gd name="T3" fmla="*/ 181 h 449"/>
                                    <a:gd name="T4" fmla="*/ 672 w 677"/>
                                    <a:gd name="T5" fmla="*/ 181 h 449"/>
                                    <a:gd name="T6" fmla="*/ 672 w 677"/>
                                    <a:gd name="T7" fmla="*/ 630 h 4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77" h="449" extrusionOk="0">
                                      <a:moveTo>
                                        <a:pt x="0" y="0"/>
                                      </a:moveTo>
                                      <a:lnTo>
                                        <a:pt x="677" y="0"/>
                                      </a:lnTo>
                                      <a:moveTo>
                                        <a:pt x="672" y="0"/>
                                      </a:moveTo>
                                      <a:lnTo>
                                        <a:pt x="672" y="449"/>
                                      </a:lnTo>
                                    </a:path>
                                  </a:pathLst>
                                </a:custGeom>
                                <a:noFill/>
                                <a:ln w="6096">
                                  <a:solidFill>
                                    <a:srgbClr val="000000"/>
                                  </a:solidFill>
                                  <a:round/>
                                  <a:headEnd/>
                                  <a:tailEnd/>
                                </a:ln>
                              </wps:spPr>
                              <wps:bodyPr rot="0">
                                <a:prstTxWarp prst="textNoShape">
                                  <a:avLst/>
                                </a:prstTxWarp>
                                <a:noAutofit/>
                              </wps:bodyPr>
                            </wps:wsp>
                            <wps:wsp>
                              <wps:cNvPr id="1209" name="Прямая соединительная линия 1209"/>
                              <wps:cNvCnPr/>
                              <wps:spPr bwMode="auto">
                                <a:xfrm>
                                  <a:off x="6178" y="625"/>
                                  <a:ext cx="676" cy="0"/>
                                </a:xfrm>
                                <a:prstGeom prst="line">
                                  <a:avLst/>
                                </a:prstGeom>
                                <a:noFill/>
                                <a:ln w="6096">
                                  <a:solidFill>
                                    <a:srgbClr val="000000"/>
                                  </a:solidFill>
                                  <a:round/>
                                  <a:headEnd/>
                                  <a:tailEnd/>
                                </a:ln>
                              </wps:spPr>
                              <wps:bodyPr/>
                            </wps:wsp>
                            <wps:wsp>
                              <wps:cNvPr id="1210" name="Прямая соединительная линия 1210"/>
                              <wps:cNvCnPr/>
                              <wps:spPr bwMode="auto">
                                <a:xfrm>
                                  <a:off x="6182" y="176"/>
                                  <a:ext cx="0" cy="449"/>
                                </a:xfrm>
                                <a:prstGeom prst="line">
                                  <a:avLst/>
                                </a:prstGeom>
                                <a:noFill/>
                                <a:ln w="6096">
                                  <a:solidFill>
                                    <a:srgbClr val="000000"/>
                                  </a:solidFill>
                                  <a:round/>
                                  <a:headEnd/>
                                  <a:tailEnd/>
                                </a:ln>
                              </wps:spPr>
                              <wps:bodyPr/>
                            </wps:wsp>
                          </wpg:wgp>
                        </a:graphicData>
                      </a:graphic>
                    </wp:inline>
                  </w:drawing>
                </mc:Choice>
                <mc:Fallback xmlns:a="http://schemas.openxmlformats.org/drawingml/2006/main">
                  <w:pict>
                    <v:group id="group 378" o:spid="_x0000_s0000" style="width:34.1pt;height:22.7pt;mso-wrap-distance-left:0.0pt;mso-wrap-distance-top:0.0pt;mso-wrap-distance-right:0.0pt;mso-wrap-distance-bottom:0.0pt;" coordorigin="61,1"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9" o:spid="_x0000_s379" type="#_x0000_t75" style="position:absolute;left:63;top:2;width:3;height:3;" stroked="false">
                        <v:path textboxrect="0,0,0,0"/>
                        <v:imagedata r:id="rId374" o:title=""/>
                      </v:shape>
                      <v:shape id="shape 380" o:spid="_x0000_s380" style="position:absolute;left:61;top:1;width:6;height:4;visibility:visible;" path="m0,0l100000,0m99259,0l99259,100000e" coordsize="100000,100000" filled="f" strokecolor="#000000" strokeweight="0.48pt">
                        <v:path textboxrect="0,0,100000,100000"/>
                      </v:shape>
                      <v:line id="shape 381" o:spid="_x0000_s381" style="position:absolute;left:0;text-align:left;visibility:visible;" from="61.8pt,1.8pt" to="68.6pt,6.3pt" filled="f" strokecolor="#000000" strokeweight="0.48pt"/>
                      <v:line id="shape 382" o:spid="_x0000_s382" style="position:absolute;left:0;text-align:left;visibility:visible;" from="61.8pt,1.8pt" to="68.6pt,6.3pt" filled="f" strokecolor="#000000" strokeweight="0.48pt"/>
                    </v:group>
                  </w:pict>
                </mc:Fallback>
              </mc:AlternateContent>
            </w:r>
          </w:p>
        </w:tc>
        <w:tc>
          <w:tcPr>
            <w:tcW w:w="2448" w:type="dxa"/>
            <w:tcBorders>
              <w:left w:val="single" w:sz="4" w:space="0" w:color="auto"/>
            </w:tcBorders>
            <w:shd w:val="clear" w:color="auto" w:fill="auto"/>
          </w:tcPr>
          <w:p w14:paraId="4BEB0E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задних противотуманных фар (Стр. 161)</w:t>
            </w:r>
          </w:p>
        </w:tc>
      </w:tr>
      <w:tr w:rsidR="00155EC5" w14:paraId="0A9A8B20" w14:textId="77777777">
        <w:trPr>
          <w:trHeight w:val="57"/>
          <w:jc w:val="center"/>
        </w:trPr>
        <w:tc>
          <w:tcPr>
            <w:tcW w:w="3211" w:type="dxa"/>
            <w:vMerge w:val="restart"/>
            <w:tcBorders>
              <w:top w:val="single" w:sz="4" w:space="0" w:color="auto"/>
            </w:tcBorders>
            <w:shd w:val="clear" w:color="auto" w:fill="auto"/>
          </w:tcPr>
          <w:p w14:paraId="67087A4F" w14:textId="77777777" w:rsidR="00155EC5" w:rsidRDefault="00155EC5">
            <w:pPr>
              <w:spacing w:before="20" w:after="20"/>
              <w:rPr>
                <w:rFonts w:ascii="Times New Roman" w:hAnsi="Times New Roman" w:cs="Times New Roman"/>
                <w:sz w:val="20"/>
                <w:szCs w:val="20"/>
              </w:rPr>
            </w:pPr>
          </w:p>
        </w:tc>
        <w:tc>
          <w:tcPr>
            <w:tcW w:w="186" w:type="dxa"/>
            <w:shd w:val="clear" w:color="auto" w:fill="auto"/>
          </w:tcPr>
          <w:p w14:paraId="4B4919D7" w14:textId="77777777" w:rsidR="00155EC5" w:rsidRDefault="00155EC5">
            <w:pPr>
              <w:spacing w:before="20" w:after="20"/>
              <w:rPr>
                <w:rFonts w:ascii="Times New Roman" w:hAnsi="Times New Roman" w:cs="Times New Roman"/>
                <w:sz w:val="20"/>
                <w:szCs w:val="20"/>
              </w:rPr>
            </w:pPr>
          </w:p>
        </w:tc>
        <w:tc>
          <w:tcPr>
            <w:tcW w:w="860" w:type="dxa"/>
            <w:tcBorders>
              <w:top w:val="single" w:sz="4" w:space="0" w:color="auto"/>
            </w:tcBorders>
            <w:shd w:val="clear" w:color="auto" w:fill="auto"/>
            <w:vAlign w:val="bottom"/>
          </w:tcPr>
          <w:p w14:paraId="4E713195"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1C532009" wp14:editId="3C00BBA8">
                      <wp:extent cx="433070" cy="288290"/>
                      <wp:effectExtent l="5715" t="3810" r="0" b="3175"/>
                      <wp:docPr id="259" name="Группа 830"/>
                      <wp:cNvGraphicFramePr/>
                      <a:graphic xmlns:a="http://schemas.openxmlformats.org/drawingml/2006/main">
                        <a:graphicData uri="http://schemas.microsoft.com/office/word/2010/wordprocessingGroup">
                          <wpg:wgp>
                            <wpg:cNvGrpSpPr/>
                            <wpg:grpSpPr bwMode="auto">
                              <a:xfrm>
                                <a:off x="0" y="0"/>
                                <a:ext cx="433070" cy="288290"/>
                                <a:chOff x="6178" y="9159"/>
                                <a:chExt cx="682" cy="454"/>
                              </a:xfrm>
                            </wpg:grpSpPr>
                            <wpg:grpSp>
                              <wpg:cNvPr id="533432886" name="Группа 533432886"/>
                              <wpg:cNvGrpSpPr/>
                              <wpg:grpSpPr bwMode="auto">
                                <a:xfrm>
                                  <a:off x="6290" y="9249"/>
                                  <a:ext cx="453" cy="274"/>
                                  <a:chOff x="6290" y="359"/>
                                  <a:chExt cx="453" cy="274"/>
                                </a:xfrm>
                              </wpg:grpSpPr>
                              <wps:wsp>
                                <wps:cNvPr id="1550099082" name="Полилиния: фигура 1550099082"/>
                                <wps:cNvSpPr/>
                                <wps:spPr bwMode="auto">
                                  <a:xfrm>
                                    <a:off x="6290" y="470"/>
                                    <a:ext cx="453" cy="162"/>
                                  </a:xfrm>
                                  <a:custGeom>
                                    <a:avLst/>
                                    <a:gdLst>
                                      <a:gd name="T0" fmla="*/ 71 w 453"/>
                                      <a:gd name="T1" fmla="*/ 501 h 162"/>
                                      <a:gd name="T2" fmla="*/ 29 w 453"/>
                                      <a:gd name="T3" fmla="*/ 501 h 162"/>
                                      <a:gd name="T4" fmla="*/ 25 w 453"/>
                                      <a:gd name="T5" fmla="*/ 505 h 162"/>
                                      <a:gd name="T6" fmla="*/ 10 w 453"/>
                                      <a:gd name="T7" fmla="*/ 520 h 162"/>
                                      <a:gd name="T8" fmla="*/ 3 w 453"/>
                                      <a:gd name="T9" fmla="*/ 530 h 162"/>
                                      <a:gd name="T10" fmla="*/ 0 w 453"/>
                                      <a:gd name="T11" fmla="*/ 536 h 162"/>
                                      <a:gd name="T12" fmla="*/ 3 w 453"/>
                                      <a:gd name="T13" fmla="*/ 541 h 162"/>
                                      <a:gd name="T14" fmla="*/ 12 w 453"/>
                                      <a:gd name="T15" fmla="*/ 549 h 162"/>
                                      <a:gd name="T16" fmla="*/ 31 w 453"/>
                                      <a:gd name="T17" fmla="*/ 570 h 162"/>
                                      <a:gd name="T18" fmla="*/ 37 w 453"/>
                                      <a:gd name="T19" fmla="*/ 576 h 162"/>
                                      <a:gd name="T20" fmla="*/ 45 w 453"/>
                                      <a:gd name="T21" fmla="*/ 576 h 162"/>
                                      <a:gd name="T22" fmla="*/ 319 w 453"/>
                                      <a:gd name="T23" fmla="*/ 576 h 162"/>
                                      <a:gd name="T24" fmla="*/ 324 w 453"/>
                                      <a:gd name="T25" fmla="*/ 584 h 162"/>
                                      <a:gd name="T26" fmla="*/ 348 w 453"/>
                                      <a:gd name="T27" fmla="*/ 621 h 162"/>
                                      <a:gd name="T28" fmla="*/ 352 w 453"/>
                                      <a:gd name="T29" fmla="*/ 632 h 162"/>
                                      <a:gd name="T30" fmla="*/ 432 w 453"/>
                                      <a:gd name="T31" fmla="*/ 632 h 162"/>
                                      <a:gd name="T32" fmla="*/ 449 w 453"/>
                                      <a:gd name="T33" fmla="*/ 632 h 162"/>
                                      <a:gd name="T34" fmla="*/ 449 w 453"/>
                                      <a:gd name="T35" fmla="*/ 608 h 162"/>
                                      <a:gd name="T36" fmla="*/ 395 w 453"/>
                                      <a:gd name="T37" fmla="*/ 608 h 162"/>
                                      <a:gd name="T38" fmla="*/ 390 w 453"/>
                                      <a:gd name="T39" fmla="*/ 603 h 162"/>
                                      <a:gd name="T40" fmla="*/ 390 w 453"/>
                                      <a:gd name="T41" fmla="*/ 537 h 162"/>
                                      <a:gd name="T42" fmla="*/ 97 w 453"/>
                                      <a:gd name="T43" fmla="*/ 537 h 162"/>
                                      <a:gd name="T44" fmla="*/ 89 w 453"/>
                                      <a:gd name="T45" fmla="*/ 526 h 162"/>
                                      <a:gd name="T46" fmla="*/ 76 w 453"/>
                                      <a:gd name="T47" fmla="*/ 510 h 162"/>
                                      <a:gd name="T48" fmla="*/ 71 w 453"/>
                                      <a:gd name="T49" fmla="*/ 501 h 162"/>
                                      <a:gd name="T50" fmla="*/ 449 w 453"/>
                                      <a:gd name="T51" fmla="*/ 496 h 162"/>
                                      <a:gd name="T52" fmla="*/ 411 w 453"/>
                                      <a:gd name="T53" fmla="*/ 496 h 162"/>
                                      <a:gd name="T54" fmla="*/ 416 w 453"/>
                                      <a:gd name="T55" fmla="*/ 501 h 162"/>
                                      <a:gd name="T56" fmla="*/ 416 w 453"/>
                                      <a:gd name="T57" fmla="*/ 603 h 162"/>
                                      <a:gd name="T58" fmla="*/ 411 w 453"/>
                                      <a:gd name="T59" fmla="*/ 608 h 162"/>
                                      <a:gd name="T60" fmla="*/ 449 w 453"/>
                                      <a:gd name="T61" fmla="*/ 608 h 162"/>
                                      <a:gd name="T62" fmla="*/ 449 w 453"/>
                                      <a:gd name="T63" fmla="*/ 496 h 162"/>
                                      <a:gd name="T64" fmla="*/ 191 w 453"/>
                                      <a:gd name="T65" fmla="*/ 501 h 162"/>
                                      <a:gd name="T66" fmla="*/ 125 w 453"/>
                                      <a:gd name="T67" fmla="*/ 501 h 162"/>
                                      <a:gd name="T68" fmla="*/ 120 w 453"/>
                                      <a:gd name="T69" fmla="*/ 510 h 162"/>
                                      <a:gd name="T70" fmla="*/ 106 w 453"/>
                                      <a:gd name="T71" fmla="*/ 526 h 162"/>
                                      <a:gd name="T72" fmla="*/ 97 w 453"/>
                                      <a:gd name="T73" fmla="*/ 537 h 162"/>
                                      <a:gd name="T74" fmla="*/ 219 w 453"/>
                                      <a:gd name="T75" fmla="*/ 537 h 162"/>
                                      <a:gd name="T76" fmla="*/ 211 w 453"/>
                                      <a:gd name="T77" fmla="*/ 526 h 162"/>
                                      <a:gd name="T78" fmla="*/ 198 w 453"/>
                                      <a:gd name="T79" fmla="*/ 510 h 162"/>
                                      <a:gd name="T80" fmla="*/ 191 w 453"/>
                                      <a:gd name="T81" fmla="*/ 501 h 162"/>
                                      <a:gd name="T82" fmla="*/ 453 w 453"/>
                                      <a:gd name="T83" fmla="*/ 471 h 162"/>
                                      <a:gd name="T84" fmla="*/ 344 w 453"/>
                                      <a:gd name="T85" fmla="*/ 471 h 162"/>
                                      <a:gd name="T86" fmla="*/ 337 w 453"/>
                                      <a:gd name="T87" fmla="*/ 480 h 162"/>
                                      <a:gd name="T88" fmla="*/ 327 w 453"/>
                                      <a:gd name="T89" fmla="*/ 496 h 162"/>
                                      <a:gd name="T90" fmla="*/ 322 w 453"/>
                                      <a:gd name="T91" fmla="*/ 501 h 162"/>
                                      <a:gd name="T92" fmla="*/ 247 w 453"/>
                                      <a:gd name="T93" fmla="*/ 501 h 162"/>
                                      <a:gd name="T94" fmla="*/ 242 w 453"/>
                                      <a:gd name="T95" fmla="*/ 510 h 162"/>
                                      <a:gd name="T96" fmla="*/ 228 w 453"/>
                                      <a:gd name="T97" fmla="*/ 526 h 162"/>
                                      <a:gd name="T98" fmla="*/ 219 w 453"/>
                                      <a:gd name="T99" fmla="*/ 537 h 162"/>
                                      <a:gd name="T100" fmla="*/ 390 w 453"/>
                                      <a:gd name="T101" fmla="*/ 537 h 162"/>
                                      <a:gd name="T102" fmla="*/ 390 w 453"/>
                                      <a:gd name="T103" fmla="*/ 501 h 162"/>
                                      <a:gd name="T104" fmla="*/ 395 w 453"/>
                                      <a:gd name="T105" fmla="*/ 496 h 162"/>
                                      <a:gd name="T106" fmla="*/ 449 w 453"/>
                                      <a:gd name="T107" fmla="*/ 496 h 162"/>
                                      <a:gd name="T108" fmla="*/ 453 w 453"/>
                                      <a:gd name="T109" fmla="*/ 471 h 162"/>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453" h="162" extrusionOk="0">
                                        <a:moveTo>
                                          <a:pt x="71" y="30"/>
                                        </a:moveTo>
                                        <a:lnTo>
                                          <a:pt x="29" y="30"/>
                                        </a:lnTo>
                                        <a:lnTo>
                                          <a:pt x="25" y="34"/>
                                        </a:lnTo>
                                        <a:lnTo>
                                          <a:pt x="10" y="49"/>
                                        </a:lnTo>
                                        <a:lnTo>
                                          <a:pt x="3" y="59"/>
                                        </a:lnTo>
                                        <a:lnTo>
                                          <a:pt x="0" y="65"/>
                                        </a:lnTo>
                                        <a:lnTo>
                                          <a:pt x="3" y="70"/>
                                        </a:lnTo>
                                        <a:lnTo>
                                          <a:pt x="12" y="78"/>
                                        </a:lnTo>
                                        <a:lnTo>
                                          <a:pt x="31" y="99"/>
                                        </a:lnTo>
                                        <a:lnTo>
                                          <a:pt x="37" y="105"/>
                                        </a:lnTo>
                                        <a:lnTo>
                                          <a:pt x="45" y="105"/>
                                        </a:lnTo>
                                        <a:lnTo>
                                          <a:pt x="319" y="105"/>
                                        </a:lnTo>
                                        <a:lnTo>
                                          <a:pt x="324" y="113"/>
                                        </a:lnTo>
                                        <a:lnTo>
                                          <a:pt x="348" y="150"/>
                                        </a:lnTo>
                                        <a:lnTo>
                                          <a:pt x="352" y="161"/>
                                        </a:lnTo>
                                        <a:lnTo>
                                          <a:pt x="432" y="161"/>
                                        </a:lnTo>
                                        <a:lnTo>
                                          <a:pt x="449" y="161"/>
                                        </a:lnTo>
                                        <a:lnTo>
                                          <a:pt x="449" y="137"/>
                                        </a:lnTo>
                                        <a:lnTo>
                                          <a:pt x="395" y="137"/>
                                        </a:lnTo>
                                        <a:lnTo>
                                          <a:pt x="390" y="132"/>
                                        </a:lnTo>
                                        <a:lnTo>
                                          <a:pt x="390" y="66"/>
                                        </a:lnTo>
                                        <a:lnTo>
                                          <a:pt x="97" y="66"/>
                                        </a:lnTo>
                                        <a:lnTo>
                                          <a:pt x="89" y="55"/>
                                        </a:lnTo>
                                        <a:lnTo>
                                          <a:pt x="76" y="39"/>
                                        </a:lnTo>
                                        <a:lnTo>
                                          <a:pt x="71" y="30"/>
                                        </a:lnTo>
                                        <a:close/>
                                        <a:moveTo>
                                          <a:pt x="449" y="25"/>
                                        </a:moveTo>
                                        <a:lnTo>
                                          <a:pt x="411" y="25"/>
                                        </a:lnTo>
                                        <a:lnTo>
                                          <a:pt x="416" y="30"/>
                                        </a:lnTo>
                                        <a:lnTo>
                                          <a:pt x="416" y="132"/>
                                        </a:lnTo>
                                        <a:lnTo>
                                          <a:pt x="411" y="137"/>
                                        </a:lnTo>
                                        <a:lnTo>
                                          <a:pt x="449" y="137"/>
                                        </a:lnTo>
                                        <a:lnTo>
                                          <a:pt x="449" y="25"/>
                                        </a:lnTo>
                                        <a:close/>
                                        <a:moveTo>
                                          <a:pt x="191" y="30"/>
                                        </a:moveTo>
                                        <a:lnTo>
                                          <a:pt x="125" y="30"/>
                                        </a:lnTo>
                                        <a:lnTo>
                                          <a:pt x="120" y="39"/>
                                        </a:lnTo>
                                        <a:lnTo>
                                          <a:pt x="106" y="55"/>
                                        </a:lnTo>
                                        <a:lnTo>
                                          <a:pt x="97" y="66"/>
                                        </a:lnTo>
                                        <a:lnTo>
                                          <a:pt x="219" y="66"/>
                                        </a:lnTo>
                                        <a:lnTo>
                                          <a:pt x="211" y="55"/>
                                        </a:lnTo>
                                        <a:lnTo>
                                          <a:pt x="198" y="39"/>
                                        </a:lnTo>
                                        <a:lnTo>
                                          <a:pt x="191" y="30"/>
                                        </a:lnTo>
                                        <a:close/>
                                        <a:moveTo>
                                          <a:pt x="453" y="0"/>
                                        </a:moveTo>
                                        <a:lnTo>
                                          <a:pt x="344" y="0"/>
                                        </a:lnTo>
                                        <a:lnTo>
                                          <a:pt x="337" y="9"/>
                                        </a:lnTo>
                                        <a:lnTo>
                                          <a:pt x="327" y="25"/>
                                        </a:lnTo>
                                        <a:lnTo>
                                          <a:pt x="322" y="30"/>
                                        </a:lnTo>
                                        <a:lnTo>
                                          <a:pt x="247" y="30"/>
                                        </a:lnTo>
                                        <a:lnTo>
                                          <a:pt x="242" y="39"/>
                                        </a:lnTo>
                                        <a:lnTo>
                                          <a:pt x="228" y="55"/>
                                        </a:lnTo>
                                        <a:lnTo>
                                          <a:pt x="219" y="66"/>
                                        </a:lnTo>
                                        <a:lnTo>
                                          <a:pt x="390" y="66"/>
                                        </a:lnTo>
                                        <a:lnTo>
                                          <a:pt x="390" y="30"/>
                                        </a:lnTo>
                                        <a:lnTo>
                                          <a:pt x="395" y="25"/>
                                        </a:lnTo>
                                        <a:lnTo>
                                          <a:pt x="449" y="25"/>
                                        </a:lnTo>
                                        <a:lnTo>
                                          <a:pt x="453" y="0"/>
                                        </a:lnTo>
                                        <a:close/>
                                      </a:path>
                                    </a:pathLst>
                                  </a:custGeom>
                                  <a:solidFill>
                                    <a:srgbClr val="231F20"/>
                                  </a:solidFill>
                                  <a:ln>
                                    <a:noFill/>
                                  </a:ln>
                                </wps:spPr>
                                <wps:bodyPr rot="0">
                                  <a:prstTxWarp prst="textNoShape">
                                    <a:avLst/>
                                  </a:prstTxWarp>
                                  <a:noAutofit/>
                                </wps:bodyPr>
                              </wps:wsp>
                              <pic:pic xmlns:pic="http://schemas.openxmlformats.org/drawingml/2006/picture">
                                <pic:nvPicPr>
                                  <pic:cNvPr id="1201" name="Picture 266"/>
                                  <pic:cNvPicPr>
                                    <a:picLocks noChangeAspect="1" noChangeArrowheads="1"/>
                                  </pic:cNvPicPr>
                                </pic:nvPicPr>
                                <pic:blipFill>
                                  <a:blip r:embed="rId375"/>
                                  <a:stretch/>
                                </pic:blipFill>
                                <pic:spPr bwMode="auto">
                                  <a:xfrm>
                                    <a:off x="6398" y="358"/>
                                    <a:ext cx="241" cy="129"/>
                                  </a:xfrm>
                                  <a:prstGeom prst="rect">
                                    <a:avLst/>
                                  </a:prstGeom>
                                  <a:noFill/>
                                </pic:spPr>
                              </pic:pic>
                            </wpg:grpSp>
                            <wpg:grpSp>
                              <wpg:cNvPr id="1233511719" name="Группа 1233511719"/>
                              <wpg:cNvGrpSpPr/>
                              <wpg:grpSpPr bwMode="auto">
                                <a:xfrm>
                                  <a:off x="6178" y="9159"/>
                                  <a:ext cx="682" cy="454"/>
                                  <a:chOff x="6178" y="270"/>
                                  <a:chExt cx="682" cy="454"/>
                                </a:xfrm>
                              </wpg:grpSpPr>
                              <wps:wsp>
                                <wps:cNvPr id="1202" name="Полилиния: фигура 1202"/>
                                <wps:cNvSpPr/>
                                <wps:spPr bwMode="auto">
                                  <a:xfrm>
                                    <a:off x="6182" y="274"/>
                                    <a:ext cx="677" cy="449"/>
                                  </a:xfrm>
                                  <a:custGeom>
                                    <a:avLst/>
                                    <a:gdLst>
                                      <a:gd name="T0" fmla="*/ 0 w 677"/>
                                      <a:gd name="T1" fmla="*/ 275 h 449"/>
                                      <a:gd name="T2" fmla="*/ 677 w 677"/>
                                      <a:gd name="T3" fmla="*/ 275 h 449"/>
                                      <a:gd name="T4" fmla="*/ 672 w 677"/>
                                      <a:gd name="T5" fmla="*/ 275 h 449"/>
                                      <a:gd name="T6" fmla="*/ 672 w 677"/>
                                      <a:gd name="T7" fmla="*/ 723 h 4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77" h="449" extrusionOk="0">
                                        <a:moveTo>
                                          <a:pt x="0" y="0"/>
                                        </a:moveTo>
                                        <a:lnTo>
                                          <a:pt x="677" y="0"/>
                                        </a:lnTo>
                                        <a:moveTo>
                                          <a:pt x="672" y="0"/>
                                        </a:moveTo>
                                        <a:lnTo>
                                          <a:pt x="672" y="448"/>
                                        </a:lnTo>
                                      </a:path>
                                    </a:pathLst>
                                  </a:custGeom>
                                  <a:noFill/>
                                  <a:ln w="6096">
                                    <a:solidFill>
                                      <a:srgbClr val="000000"/>
                                    </a:solidFill>
                                    <a:round/>
                                    <a:headEnd/>
                                    <a:tailEnd/>
                                  </a:ln>
                                </wps:spPr>
                                <wps:bodyPr rot="0">
                                  <a:prstTxWarp prst="textNoShape">
                                    <a:avLst/>
                                  </a:prstTxWarp>
                                  <a:noAutofit/>
                                </wps:bodyPr>
                              </wps:wsp>
                              <wps:wsp>
                                <wps:cNvPr id="1203" name="Прямая соединительная линия 1203"/>
                                <wps:cNvCnPr/>
                                <wps:spPr bwMode="auto">
                                  <a:xfrm>
                                    <a:off x="6178" y="719"/>
                                    <a:ext cx="676" cy="0"/>
                                  </a:xfrm>
                                  <a:prstGeom prst="line">
                                    <a:avLst/>
                                  </a:prstGeom>
                                  <a:noFill/>
                                  <a:ln w="6096">
                                    <a:solidFill>
                                      <a:srgbClr val="000000"/>
                                    </a:solidFill>
                                    <a:round/>
                                    <a:headEnd/>
                                    <a:tailEnd/>
                                  </a:ln>
                                </wps:spPr>
                                <wps:bodyPr/>
                              </wps:wsp>
                              <wps:wsp>
                                <wps:cNvPr id="1204" name="Прямая соединительная линия 1204"/>
                                <wps:cNvCnPr/>
                                <wps:spPr bwMode="auto">
                                  <a:xfrm>
                                    <a:off x="6182" y="270"/>
                                    <a:ext cx="0" cy="449"/>
                                  </a:xfrm>
                                  <a:prstGeom prst="line">
                                    <a:avLst/>
                                  </a:prstGeom>
                                  <a:noFill/>
                                  <a:ln w="6096">
                                    <a:solidFill>
                                      <a:srgbClr val="000000"/>
                                    </a:solidFill>
                                    <a:round/>
                                    <a:headEnd/>
                                    <a:tailEnd/>
                                  </a:ln>
                                </wps:spPr>
                                <wps:bodyPr/>
                              </wps:wsp>
                            </wpg:grpSp>
                          </wpg:wgp>
                        </a:graphicData>
                      </a:graphic>
                    </wp:inline>
                  </w:drawing>
                </mc:Choice>
                <mc:Fallback xmlns:a="http://schemas.openxmlformats.org/drawingml/2006/main">
                  <w:pict>
                    <v:group id="group 383" o:spid="_x0000_s0000" style="width:34.1pt;height:22.7pt;mso-wrap-distance-left:0.0pt;mso-wrap-distance-top:0.0pt;mso-wrap-distance-right:0.0pt;mso-wrap-distance-bottom:0.0pt;" coordorigin="61,91" coordsize="6,4">
                      <v:group id="group 384" o:spid="_x0000_s0000" style="position:absolute;left:62;top:92;width:4;height:2;" coordorigin="62,3" coordsize="4,2">
                        <v:shape id="shape 385" o:spid="_x0000_s385" style="position:absolute;left:62;top:4;width:4;height:1;visibility:visible;" path="m15671,18519l6400,18519l5519,20986l2206,30245l662,36419l0,40123l662,43208l2648,48148l6843,61111l8167,64815l9933,64815l70419,64815l71523,69752l76819,92593l77704,99382l95363,99382l99116,99382l99116,84567l87194,84567l86093,81481l86093,40741l21412,40741l19646,33949l16775,24074l15671,18519xm99116,15431l90727,15431l91831,18519l91831,81481l90727,84567l99116,84567l99116,15431xm42162,18519l27593,18519l26488,24074l23398,33949l21412,40741l48343,40741l46576,33949l43708,24074l42162,18519xm100000,0l75938,0l74391,5556l72185,15431l71081,18519l54523,18519l53421,24074l50331,33949l48343,40741l86093,40741l86093,18519l87194,15431l99116,15431l100000,0xe" coordsize="100000,100000" fillcolor="#231F20" stroked="f">
                          <v:path textboxrect="0,0,100000,100000"/>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6" o:spid="_x0000_s386" type="#_x0000_t75" style="position:absolute;left:63;top:3;width:2;height:1;" stroked="false">
                          <v:path textboxrect="0,0,0,0"/>
                          <v:imagedata r:id="rId376" o:title=""/>
                        </v:shape>
                      </v:group>
                      <v:group id="group 387" o:spid="_x0000_s0000" style="position:absolute;left:61;top:91;width:6;height:4;" coordorigin="61,2" coordsize="6,4">
                        <v:shape id="shape 388" o:spid="_x0000_s388" style="position:absolute;left:61;top:2;width:6;height:4;visibility:visible;" path="m0,0l100000,0m99259,0l99259,99775e" coordsize="100000,100000" filled="f" strokecolor="#000000" strokeweight="0.48pt">
                          <v:path textboxrect="0,0,100000,100000"/>
                        </v:shape>
                        <v:line id="shape 389" o:spid="_x0000_s389" style="position:absolute;left:0;text-align:left;visibility:visible;" from="61.8pt,2.7pt" to="68.6pt,7.2pt" filled="f" strokecolor="#000000" strokeweight="0.48pt"/>
                        <v:line id="shape 390" o:spid="_x0000_s390" style="position:absolute;left:0;text-align:left;visibility:visible;" from="61.8pt,2.7pt" to="68.6pt,7.2pt" filled="f" strokecolor="#000000" strokeweight="0.48pt"/>
                      </v:group>
                    </v:group>
                  </w:pict>
                </mc:Fallback>
              </mc:AlternateContent>
            </w:r>
          </w:p>
        </w:tc>
        <w:tc>
          <w:tcPr>
            <w:tcW w:w="2448" w:type="dxa"/>
            <w:shd w:val="clear" w:color="auto" w:fill="auto"/>
          </w:tcPr>
          <w:p w14:paraId="6788113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Индикатор интеллектуальной системы входа и запуска *</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(при наличии)</w:t>
            </w:r>
          </w:p>
          <w:p w14:paraId="6A09875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143)</w:t>
            </w:r>
          </w:p>
        </w:tc>
      </w:tr>
      <w:tr w:rsidR="00155EC5" w14:paraId="17B9E9EA" w14:textId="77777777">
        <w:trPr>
          <w:trHeight w:val="57"/>
          <w:jc w:val="center"/>
        </w:trPr>
        <w:tc>
          <w:tcPr>
            <w:tcW w:w="3211" w:type="dxa"/>
            <w:vMerge/>
            <w:shd w:val="clear" w:color="auto" w:fill="auto"/>
          </w:tcPr>
          <w:p w14:paraId="65D7EEAA" w14:textId="77777777" w:rsidR="00155EC5" w:rsidRDefault="00155EC5">
            <w:pPr>
              <w:spacing w:before="20" w:after="20"/>
              <w:rPr>
                <w:rFonts w:ascii="Times New Roman" w:hAnsi="Times New Roman" w:cs="Times New Roman"/>
                <w:sz w:val="20"/>
                <w:szCs w:val="20"/>
                <w:lang w:eastAsia="zh-TW"/>
              </w:rPr>
            </w:pPr>
          </w:p>
        </w:tc>
        <w:tc>
          <w:tcPr>
            <w:tcW w:w="186" w:type="dxa"/>
            <w:shd w:val="clear" w:color="auto" w:fill="auto"/>
          </w:tcPr>
          <w:p w14:paraId="27EBD7C3" w14:textId="77777777" w:rsidR="00155EC5" w:rsidRDefault="00155EC5">
            <w:pPr>
              <w:spacing w:before="20" w:after="20"/>
              <w:rPr>
                <w:rFonts w:ascii="Times New Roman" w:hAnsi="Times New Roman" w:cs="Times New Roman"/>
                <w:sz w:val="20"/>
                <w:szCs w:val="20"/>
                <w:lang w:eastAsia="zh-TW"/>
              </w:rPr>
            </w:pPr>
          </w:p>
        </w:tc>
        <w:tc>
          <w:tcPr>
            <w:tcW w:w="860" w:type="dxa"/>
            <w:shd w:val="clear" w:color="auto" w:fill="auto"/>
          </w:tcPr>
          <w:p w14:paraId="1DC10BD0"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032BF354" wp14:editId="48228215">
                      <wp:extent cx="433070" cy="288290"/>
                      <wp:effectExtent l="5715" t="1905" r="0" b="5080"/>
                      <wp:docPr id="260" name="Группа 841"/>
                      <wp:cNvGraphicFramePr/>
                      <a:graphic xmlns:a="http://schemas.openxmlformats.org/drawingml/2006/main">
                        <a:graphicData uri="http://schemas.microsoft.com/office/word/2010/wordprocessingGroup">
                          <wpg:wgp>
                            <wpg:cNvGrpSpPr/>
                            <wpg:grpSpPr bwMode="auto">
                              <a:xfrm>
                                <a:off x="0" y="0"/>
                                <a:ext cx="433070" cy="288290"/>
                                <a:chOff x="6178" y="150"/>
                                <a:chExt cx="682" cy="454"/>
                              </a:xfrm>
                            </wpg:grpSpPr>
                            <pic:pic xmlns:pic="http://schemas.openxmlformats.org/drawingml/2006/picture">
                              <pic:nvPicPr>
                                <pic:cNvPr id="1196" name="Picture 275"/>
                                <pic:cNvPicPr>
                                  <a:picLocks noChangeAspect="1" noChangeArrowheads="1"/>
                                </pic:cNvPicPr>
                              </pic:nvPicPr>
                              <pic:blipFill>
                                <a:blip r:embed="rId377"/>
                                <a:stretch/>
                              </pic:blipFill>
                              <pic:spPr bwMode="auto">
                                <a:xfrm>
                                  <a:off x="6346" y="233"/>
                                  <a:ext cx="357" cy="300"/>
                                </a:xfrm>
                                <a:prstGeom prst="rect">
                                  <a:avLst/>
                                </a:prstGeom>
                                <a:noFill/>
                              </pic:spPr>
                            </pic:pic>
                            <wps:wsp>
                              <wps:cNvPr id="1197" name="Полилиния: фигура 1197"/>
                              <wps:cNvSpPr/>
                              <wps:spPr bwMode="auto">
                                <a:xfrm>
                                  <a:off x="6177" y="150"/>
                                  <a:ext cx="682" cy="454"/>
                                </a:xfrm>
                                <a:custGeom>
                                  <a:avLst/>
                                  <a:gdLst>
                                    <a:gd name="T0" fmla="*/ 4 w 682"/>
                                    <a:gd name="T1" fmla="*/ 155 h 454"/>
                                    <a:gd name="T2" fmla="*/ 681 w 682"/>
                                    <a:gd name="T3" fmla="*/ 155 h 454"/>
                                    <a:gd name="T4" fmla="*/ 676 w 682"/>
                                    <a:gd name="T5" fmla="*/ 155 h 454"/>
                                    <a:gd name="T6" fmla="*/ 676 w 682"/>
                                    <a:gd name="T7" fmla="*/ 604 h 454"/>
                                    <a:gd name="T8" fmla="*/ 0 w 682"/>
                                    <a:gd name="T9" fmla="*/ 599 h 454"/>
                                    <a:gd name="T10" fmla="*/ 676 w 682"/>
                                    <a:gd name="T11" fmla="*/ 599 h 454"/>
                                    <a:gd name="T12" fmla="*/ 4 w 682"/>
                                    <a:gd name="T13" fmla="*/ 150 h 454"/>
                                    <a:gd name="T14" fmla="*/ 4 w 682"/>
                                    <a:gd name="T15" fmla="*/ 599 h 45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82" h="454" extrusionOk="0">
                                      <a:moveTo>
                                        <a:pt x="4" y="5"/>
                                      </a:moveTo>
                                      <a:lnTo>
                                        <a:pt x="681" y="5"/>
                                      </a:lnTo>
                                      <a:moveTo>
                                        <a:pt x="676" y="5"/>
                                      </a:moveTo>
                                      <a:lnTo>
                                        <a:pt x="676" y="454"/>
                                      </a:lnTo>
                                      <a:moveTo>
                                        <a:pt x="0" y="449"/>
                                      </a:moveTo>
                                      <a:lnTo>
                                        <a:pt x="676" y="449"/>
                                      </a:lnTo>
                                      <a:moveTo>
                                        <a:pt x="4" y="0"/>
                                      </a:moveTo>
                                      <a:lnTo>
                                        <a:pt x="4" y="449"/>
                                      </a:lnTo>
                                    </a:path>
                                  </a:pathLst>
                                </a:custGeom>
                                <a:noFill/>
                                <a:ln w="6096">
                                  <a:solidFill>
                                    <a:srgbClr val="000000"/>
                                  </a:solidFill>
                                  <a:round/>
                                  <a:headEnd/>
                                  <a:tailEnd/>
                                </a:ln>
                              </wps:spPr>
                              <wps:bodyPr rot="0">
                                <a:prstTxWarp prst="textNoShape">
                                  <a:avLst/>
                                </a:prstTxWarp>
                                <a:noAutofit/>
                              </wps:bodyPr>
                            </wps:wsp>
                          </wpg:wgp>
                        </a:graphicData>
                      </a:graphic>
                    </wp:inline>
                  </w:drawing>
                </mc:Choice>
                <mc:Fallback xmlns:a="http://schemas.openxmlformats.org/drawingml/2006/main">
                  <w:pict>
                    <v:group id="group 391" o:spid="_x0000_s0000" style="width:34.1pt;height:22.7pt;mso-wrap-distance-left:0.0pt;mso-wrap-distance-top:0.0pt;mso-wrap-distance-right:0.0pt;mso-wrap-distance-bottom:0.0pt;" coordorigin="61,1"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2" o:spid="_x0000_s392" type="#_x0000_t75" style="position:absolute;left:63;top:2;width:3;height:3;" stroked="false">
                        <v:path textboxrect="0,0,0,0"/>
                        <v:imagedata r:id="rId378" o:title=""/>
                      </v:shape>
                      <v:shape id="shape 393" o:spid="_x0000_s393" style="position:absolute;left:61;top:1;width:6;height:4;visibility:visible;" path="m586,1100l99852,1100m99118,1100l99118,100000m0,98898l99118,98898m586,0l586,98898e" coordsize="100000,100000" filled="f" strokecolor="#000000" strokeweight="0.48pt">
                        <v:path textboxrect="0,0,100000,100000"/>
                      </v:shape>
                    </v:group>
                  </w:pict>
                </mc:Fallback>
              </mc:AlternateContent>
            </w:r>
          </w:p>
        </w:tc>
        <w:tc>
          <w:tcPr>
            <w:tcW w:w="2448" w:type="dxa"/>
            <w:tcBorders>
              <w:left w:val="single" w:sz="4" w:space="0" w:color="auto"/>
            </w:tcBorders>
            <w:shd w:val="clear" w:color="auto" w:fill="auto"/>
          </w:tcPr>
          <w:p w14:paraId="11EEF85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круиз-контроля (Стр. 192, 195)</w:t>
            </w:r>
          </w:p>
        </w:tc>
      </w:tr>
      <w:tr w:rsidR="00155EC5" w14:paraId="15344D71" w14:textId="77777777">
        <w:trPr>
          <w:trHeight w:val="57"/>
          <w:jc w:val="center"/>
        </w:trPr>
        <w:tc>
          <w:tcPr>
            <w:tcW w:w="3211" w:type="dxa"/>
            <w:vMerge/>
            <w:shd w:val="clear" w:color="auto" w:fill="auto"/>
          </w:tcPr>
          <w:p w14:paraId="524F7459" w14:textId="77777777" w:rsidR="00155EC5" w:rsidRDefault="00155EC5">
            <w:pPr>
              <w:spacing w:before="20" w:after="20"/>
              <w:rPr>
                <w:rFonts w:ascii="Times New Roman" w:hAnsi="Times New Roman" w:cs="Times New Roman"/>
                <w:sz w:val="20"/>
                <w:szCs w:val="20"/>
              </w:rPr>
            </w:pPr>
          </w:p>
        </w:tc>
        <w:tc>
          <w:tcPr>
            <w:tcW w:w="186" w:type="dxa"/>
            <w:shd w:val="clear" w:color="auto" w:fill="auto"/>
          </w:tcPr>
          <w:p w14:paraId="4D2F58F7" w14:textId="77777777" w:rsidR="00155EC5" w:rsidRDefault="00155EC5">
            <w:pPr>
              <w:spacing w:before="20" w:after="20"/>
              <w:rPr>
                <w:rFonts w:ascii="Times New Roman" w:hAnsi="Times New Roman" w:cs="Times New Roman"/>
                <w:sz w:val="20"/>
                <w:szCs w:val="20"/>
              </w:rPr>
            </w:pPr>
          </w:p>
        </w:tc>
        <w:tc>
          <w:tcPr>
            <w:tcW w:w="860" w:type="dxa"/>
            <w:tcBorders>
              <w:top w:val="single" w:sz="4" w:space="0" w:color="auto"/>
            </w:tcBorders>
            <w:shd w:val="clear" w:color="auto" w:fill="auto"/>
            <w:vAlign w:val="center"/>
          </w:tcPr>
          <w:p w14:paraId="2C74E562"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6EE52BAE" wp14:editId="68C9B110">
                      <wp:extent cx="433070" cy="288290"/>
                      <wp:effectExtent l="5715" t="3810" r="0" b="3175"/>
                      <wp:docPr id="261" name="Группа 844"/>
                      <wp:cNvGraphicFramePr/>
                      <a:graphic xmlns:a="http://schemas.openxmlformats.org/drawingml/2006/main">
                        <a:graphicData uri="http://schemas.microsoft.com/office/word/2010/wordprocessingGroup">
                          <wpg:wgp>
                            <wpg:cNvGrpSpPr/>
                            <wpg:grpSpPr bwMode="auto">
                              <a:xfrm>
                                <a:off x="0" y="0"/>
                                <a:ext cx="433070" cy="288290"/>
                                <a:chOff x="6178" y="176"/>
                                <a:chExt cx="682" cy="454"/>
                              </a:xfrm>
                            </wpg:grpSpPr>
                            <pic:pic xmlns:pic="http://schemas.openxmlformats.org/drawingml/2006/picture">
                              <pic:nvPicPr>
                                <pic:cNvPr id="1192" name="Picture 278"/>
                                <pic:cNvPicPr>
                                  <a:picLocks noChangeAspect="1" noChangeArrowheads="1"/>
                                </pic:cNvPicPr>
                              </pic:nvPicPr>
                              <pic:blipFill>
                                <a:blip r:embed="rId379"/>
                                <a:stretch/>
                              </pic:blipFill>
                              <pic:spPr bwMode="auto">
                                <a:xfrm>
                                  <a:off x="6301" y="210"/>
                                  <a:ext cx="443" cy="390"/>
                                </a:xfrm>
                                <a:prstGeom prst="rect">
                                  <a:avLst/>
                                </a:prstGeom>
                                <a:noFill/>
                              </pic:spPr>
                            </pic:pic>
                            <wps:wsp>
                              <wps:cNvPr id="1193" name="Прямая соединительная линия 1193"/>
                              <wps:cNvCnPr/>
                              <wps:spPr bwMode="auto">
                                <a:xfrm>
                                  <a:off x="6182" y="181"/>
                                  <a:ext cx="677" cy="0"/>
                                </a:xfrm>
                                <a:prstGeom prst="line">
                                  <a:avLst/>
                                </a:prstGeom>
                                <a:noFill/>
                                <a:ln w="6096">
                                  <a:solidFill>
                                    <a:srgbClr val="000000"/>
                                  </a:solidFill>
                                  <a:round/>
                                  <a:headEnd/>
                                  <a:tailEnd/>
                                </a:ln>
                              </wps:spPr>
                              <wps:bodyPr/>
                            </wps:wsp>
                            <wps:wsp>
                              <wps:cNvPr id="1194" name="Полилиния: фигура 1194"/>
                              <wps:cNvSpPr/>
                              <wps:spPr bwMode="auto">
                                <a:xfrm>
                                  <a:off x="6177" y="176"/>
                                  <a:ext cx="677" cy="454"/>
                                </a:xfrm>
                                <a:custGeom>
                                  <a:avLst/>
                                  <a:gdLst>
                                    <a:gd name="T0" fmla="*/ 676 w 677"/>
                                    <a:gd name="T1" fmla="*/ 181 h 454"/>
                                    <a:gd name="T2" fmla="*/ 676 w 677"/>
                                    <a:gd name="T3" fmla="*/ 630 h 454"/>
                                    <a:gd name="T4" fmla="*/ 0 w 677"/>
                                    <a:gd name="T5" fmla="*/ 625 h 454"/>
                                    <a:gd name="T6" fmla="*/ 676 w 677"/>
                                    <a:gd name="T7" fmla="*/ 625 h 454"/>
                                    <a:gd name="T8" fmla="*/ 4 w 677"/>
                                    <a:gd name="T9" fmla="*/ 176 h 454"/>
                                    <a:gd name="T10" fmla="*/ 4 w 677"/>
                                    <a:gd name="T11" fmla="*/ 625 h 45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77" h="454" extrusionOk="0">
                                      <a:moveTo>
                                        <a:pt x="676" y="5"/>
                                      </a:moveTo>
                                      <a:lnTo>
                                        <a:pt x="676" y="454"/>
                                      </a:lnTo>
                                      <a:moveTo>
                                        <a:pt x="0" y="449"/>
                                      </a:moveTo>
                                      <a:lnTo>
                                        <a:pt x="676" y="449"/>
                                      </a:lnTo>
                                      <a:moveTo>
                                        <a:pt x="4" y="0"/>
                                      </a:moveTo>
                                      <a:lnTo>
                                        <a:pt x="4" y="449"/>
                                      </a:lnTo>
                                    </a:path>
                                  </a:pathLst>
                                </a:custGeom>
                                <a:noFill/>
                                <a:ln w="6096">
                                  <a:solidFill>
                                    <a:srgbClr val="000000"/>
                                  </a:solidFill>
                                  <a:round/>
                                  <a:headEnd/>
                                  <a:tailEnd/>
                                </a:ln>
                              </wps:spPr>
                              <wps:bodyPr rot="0">
                                <a:prstTxWarp prst="textNoShape">
                                  <a:avLst/>
                                </a:prstTxWarp>
                                <a:noAutofit/>
                              </wps:bodyPr>
                            </wps:wsp>
                          </wpg:wgp>
                        </a:graphicData>
                      </a:graphic>
                    </wp:inline>
                  </w:drawing>
                </mc:Choice>
                <mc:Fallback xmlns:a="http://schemas.openxmlformats.org/drawingml/2006/main">
                  <w:pict>
                    <v:group id="group 394" o:spid="_x0000_s0000" style="width:34.1pt;height:22.7pt;mso-wrap-distance-left:0.0pt;mso-wrap-distance-top:0.0pt;mso-wrap-distance-right:0.0pt;mso-wrap-distance-bottom:0.0pt;" coordorigin="61,1" coordsize="6,4">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5" o:spid="_x0000_s395" type="#_x0000_t75" style="position:absolute;left:63;top:2;width:4;height:3;" stroked="false">
                        <v:path textboxrect="0,0,0,0"/>
                        <v:imagedata r:id="rId380" o:title=""/>
                      </v:shape>
                      <v:line id="shape 396" o:spid="_x0000_s396" style="position:absolute;left:0;text-align:left;visibility:visible;" from="0.0pt,0.0pt" to="0.0pt,0.0pt" filled="f" strokecolor="#000000" strokeweight="0.48pt"/>
                      <v:shape id="shape 397" o:spid="_x0000_s397" style="position:absolute;left:61;top:1;width:6;height:4;visibility:visible;" path="m99852,1100l99852,100000m0,98898l99852,98898m590,0l590,98898e" coordsize="100000,100000" filled="f" strokecolor="#000000" strokeweight="0.48pt">
                        <v:path textboxrect="0,0,100000,100000"/>
                      </v:shape>
                    </v:group>
                  </w:pict>
                </mc:Fallback>
              </mc:AlternateContent>
            </w:r>
          </w:p>
        </w:tc>
        <w:tc>
          <w:tcPr>
            <w:tcW w:w="2448" w:type="dxa"/>
            <w:tcBorders>
              <w:left w:val="single" w:sz="4" w:space="0" w:color="auto"/>
            </w:tcBorders>
            <w:shd w:val="clear" w:color="auto" w:fill="auto"/>
            <w:vAlign w:val="center"/>
          </w:tcPr>
          <w:p w14:paraId="1B90986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динамического радарного круиз-контроля (при наличии) (Стр. 190)</w:t>
            </w:r>
          </w:p>
        </w:tc>
      </w:tr>
      <w:tr w:rsidR="00155EC5" w14:paraId="16594729" w14:textId="77777777">
        <w:trPr>
          <w:trHeight w:val="57"/>
          <w:jc w:val="center"/>
        </w:trPr>
        <w:tc>
          <w:tcPr>
            <w:tcW w:w="3211" w:type="dxa"/>
            <w:vMerge/>
            <w:shd w:val="clear" w:color="auto" w:fill="auto"/>
          </w:tcPr>
          <w:p w14:paraId="128B923D" w14:textId="77777777" w:rsidR="00155EC5" w:rsidRDefault="00155EC5">
            <w:pPr>
              <w:spacing w:before="20" w:after="20"/>
              <w:rPr>
                <w:rFonts w:ascii="Times New Roman" w:hAnsi="Times New Roman" w:cs="Times New Roman"/>
                <w:sz w:val="20"/>
                <w:szCs w:val="20"/>
                <w:lang w:eastAsia="zh-TW"/>
              </w:rPr>
            </w:pPr>
          </w:p>
        </w:tc>
        <w:tc>
          <w:tcPr>
            <w:tcW w:w="186" w:type="dxa"/>
            <w:shd w:val="clear" w:color="auto" w:fill="auto"/>
          </w:tcPr>
          <w:p w14:paraId="0F75EBC1" w14:textId="77777777" w:rsidR="00155EC5" w:rsidRDefault="00155EC5">
            <w:pPr>
              <w:spacing w:before="20" w:after="20"/>
              <w:rPr>
                <w:rFonts w:ascii="Times New Roman" w:hAnsi="Times New Roman" w:cs="Times New Roman"/>
                <w:sz w:val="20"/>
                <w:szCs w:val="20"/>
                <w:lang w:eastAsia="zh-TW"/>
              </w:rPr>
            </w:pPr>
          </w:p>
        </w:tc>
        <w:tc>
          <w:tcPr>
            <w:tcW w:w="860" w:type="dxa"/>
            <w:tcBorders>
              <w:top w:val="single" w:sz="4" w:space="0" w:color="auto"/>
            </w:tcBorders>
            <w:shd w:val="clear" w:color="auto" w:fill="auto"/>
            <w:vAlign w:val="center"/>
          </w:tcPr>
          <w:p w14:paraId="39E20A6E"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1C9AA096" wp14:editId="730F51F0">
                      <wp:extent cx="514350" cy="361950"/>
                      <wp:effectExtent l="0" t="0" r="0" b="0"/>
                      <wp:docPr id="262"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pic:cNvPicPr>
                            </pic:nvPicPr>
                            <pic:blipFill>
                              <a:blip r:embed="rId381"/>
                              <a:stretch/>
                            </pic:blipFill>
                            <pic:spPr bwMode="auto">
                              <a:xfrm>
                                <a:off x="0" y="0"/>
                                <a:ext cx="514350" cy="3619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8" o:spid="_x0000_s398" type="#_x0000_t75" style="width:40.5pt;height:28.5pt;mso-wrap-distance-left:0.0pt;mso-wrap-distance-top:0.0pt;mso-wrap-distance-right:0.0pt;mso-wrap-distance-bottom:0.0pt;" stroked="f">
                      <v:path textboxrect="0,0,0,0"/>
                      <v:imagedata r:id="rId382" o:title=""/>
                    </v:shape>
                  </w:pict>
                </mc:Fallback>
              </mc:AlternateContent>
            </w:r>
          </w:p>
        </w:tc>
        <w:tc>
          <w:tcPr>
            <w:tcW w:w="2448" w:type="dxa"/>
            <w:tcBorders>
              <w:left w:val="single" w:sz="4" w:space="0" w:color="auto"/>
            </w:tcBorders>
            <w:shd w:val="clear" w:color="auto" w:fill="auto"/>
          </w:tcPr>
          <w:p w14:paraId="2FB6E41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круиз-контроля «SET» (Стр. 190, 195)</w:t>
            </w:r>
          </w:p>
        </w:tc>
      </w:tr>
      <w:tr w:rsidR="00155EC5" w14:paraId="137DCC89" w14:textId="77777777">
        <w:trPr>
          <w:trHeight w:val="57"/>
          <w:jc w:val="center"/>
        </w:trPr>
        <w:tc>
          <w:tcPr>
            <w:tcW w:w="3211" w:type="dxa"/>
            <w:vMerge/>
            <w:shd w:val="clear" w:color="auto" w:fill="auto"/>
          </w:tcPr>
          <w:p w14:paraId="7A0BAC95" w14:textId="77777777" w:rsidR="00155EC5" w:rsidRDefault="00155EC5">
            <w:pPr>
              <w:spacing w:before="20" w:after="20"/>
              <w:rPr>
                <w:rFonts w:ascii="Times New Roman" w:hAnsi="Times New Roman" w:cs="Times New Roman"/>
                <w:sz w:val="20"/>
                <w:szCs w:val="20"/>
                <w:lang w:eastAsia="zh-TW"/>
              </w:rPr>
            </w:pPr>
          </w:p>
        </w:tc>
        <w:tc>
          <w:tcPr>
            <w:tcW w:w="186" w:type="dxa"/>
            <w:shd w:val="clear" w:color="auto" w:fill="auto"/>
          </w:tcPr>
          <w:p w14:paraId="2CE8D547" w14:textId="77777777" w:rsidR="00155EC5" w:rsidRDefault="00155EC5">
            <w:pPr>
              <w:spacing w:before="20" w:after="20"/>
              <w:rPr>
                <w:rFonts w:ascii="Times New Roman" w:hAnsi="Times New Roman" w:cs="Times New Roman"/>
                <w:sz w:val="20"/>
                <w:szCs w:val="20"/>
                <w:lang w:eastAsia="zh-TW"/>
              </w:rPr>
            </w:pPr>
          </w:p>
        </w:tc>
        <w:tc>
          <w:tcPr>
            <w:tcW w:w="860" w:type="dxa"/>
            <w:tcBorders>
              <w:top w:val="single" w:sz="4" w:space="0" w:color="auto"/>
            </w:tcBorders>
            <w:shd w:val="clear" w:color="auto" w:fill="auto"/>
          </w:tcPr>
          <w:p w14:paraId="7B4AD616"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2DC74DEA" wp14:editId="5204C8DF">
                      <wp:extent cx="514350" cy="323850"/>
                      <wp:effectExtent l="0" t="0" r="0" b="0"/>
                      <wp:docPr id="263"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pic:cNvPicPr>
                            </pic:nvPicPr>
                            <pic:blipFill>
                              <a:blip r:embed="rId383"/>
                              <a:stretch/>
                            </pic:blipFill>
                            <pic:spPr bwMode="auto">
                              <a:xfrm>
                                <a:off x="0" y="0"/>
                                <a:ext cx="514350" cy="3238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9" o:spid="_x0000_s399" type="#_x0000_t75" style="width:40.5pt;height:25.5pt;mso-wrap-distance-left:0.0pt;mso-wrap-distance-top:0.0pt;mso-wrap-distance-right:0.0pt;mso-wrap-distance-bottom:0.0pt;" stroked="f">
                      <v:path textboxrect="0,0,0,0"/>
                      <v:imagedata r:id="rId384" o:title=""/>
                    </v:shape>
                  </w:pict>
                </mc:Fallback>
              </mc:AlternateContent>
            </w:r>
          </w:p>
        </w:tc>
        <w:tc>
          <w:tcPr>
            <w:tcW w:w="2448" w:type="dxa"/>
            <w:tcBorders>
              <w:left w:val="single" w:sz="4" w:space="0" w:color="auto"/>
            </w:tcBorders>
            <w:shd w:val="clear" w:color="auto" w:fill="auto"/>
          </w:tcPr>
          <w:p w14:paraId="01040D4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LTA *2 (при наличии) (Стр. 182)</w:t>
            </w:r>
          </w:p>
        </w:tc>
      </w:tr>
      <w:tr w:rsidR="00155EC5" w14:paraId="5932B988" w14:textId="77777777">
        <w:trPr>
          <w:trHeight w:val="57"/>
          <w:jc w:val="center"/>
        </w:trPr>
        <w:tc>
          <w:tcPr>
            <w:tcW w:w="3211" w:type="dxa"/>
            <w:vMerge/>
            <w:shd w:val="clear" w:color="auto" w:fill="auto"/>
          </w:tcPr>
          <w:p w14:paraId="5C1C6DA6" w14:textId="77777777" w:rsidR="00155EC5" w:rsidRDefault="00155EC5">
            <w:pPr>
              <w:spacing w:before="20" w:after="20"/>
              <w:rPr>
                <w:rFonts w:ascii="Times New Roman" w:hAnsi="Times New Roman" w:cs="Times New Roman"/>
                <w:sz w:val="20"/>
                <w:szCs w:val="20"/>
                <w:lang w:eastAsia="zh-TW"/>
              </w:rPr>
            </w:pPr>
          </w:p>
        </w:tc>
        <w:tc>
          <w:tcPr>
            <w:tcW w:w="186" w:type="dxa"/>
            <w:shd w:val="clear" w:color="auto" w:fill="auto"/>
          </w:tcPr>
          <w:p w14:paraId="49A76264" w14:textId="77777777" w:rsidR="00155EC5" w:rsidRDefault="00155EC5">
            <w:pPr>
              <w:spacing w:before="20" w:after="20"/>
              <w:rPr>
                <w:rFonts w:ascii="Times New Roman" w:hAnsi="Times New Roman" w:cs="Times New Roman"/>
                <w:sz w:val="20"/>
                <w:szCs w:val="20"/>
                <w:lang w:eastAsia="zh-TW"/>
              </w:rPr>
            </w:pPr>
          </w:p>
        </w:tc>
        <w:tc>
          <w:tcPr>
            <w:tcW w:w="860" w:type="dxa"/>
            <w:tcBorders>
              <w:top w:val="single" w:sz="4" w:space="0" w:color="auto"/>
            </w:tcBorders>
            <w:shd w:val="clear" w:color="auto" w:fill="auto"/>
            <w:vAlign w:val="center"/>
          </w:tcPr>
          <w:p w14:paraId="357679D5"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1C9AFC10" wp14:editId="00C4BE9E">
                      <wp:extent cx="514350" cy="333375"/>
                      <wp:effectExtent l="0" t="0" r="0" b="9525"/>
                      <wp:docPr id="264"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pic:cNvPicPr>
                            </pic:nvPicPr>
                            <pic:blipFill>
                              <a:blip r:embed="rId385"/>
                              <a:stretch/>
                            </pic:blipFill>
                            <pic:spPr bwMode="auto">
                              <a:xfrm>
                                <a:off x="0" y="0"/>
                                <a:ext cx="514350" cy="3333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0" o:spid="_x0000_s400" type="#_x0000_t75" style="width:40.5pt;height:26.2pt;mso-wrap-distance-left:0.0pt;mso-wrap-distance-top:0.0pt;mso-wrap-distance-right:0.0pt;mso-wrap-distance-bottom:0.0pt;" stroked="f">
                      <v:path textboxrect="0,0,0,0"/>
                      <v:imagedata r:id="rId386" o:title=""/>
                    </v:shape>
                  </w:pict>
                </mc:Fallback>
              </mc:AlternateContent>
            </w:r>
          </w:p>
        </w:tc>
        <w:tc>
          <w:tcPr>
            <w:tcW w:w="2448" w:type="dxa"/>
            <w:tcBorders>
              <w:left w:val="single" w:sz="4" w:space="0" w:color="auto"/>
            </w:tcBorders>
            <w:shd w:val="clear" w:color="auto" w:fill="auto"/>
          </w:tcPr>
          <w:p w14:paraId="1D2CC29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отключения (OFF) датчика системы помощи при парковке Toyota*</w:t>
            </w:r>
            <w:r>
              <w:rPr>
                <w:rFonts w:ascii="Times New Roman" w:hAnsi="Times New Roman" w:cs="Times New Roman"/>
                <w:sz w:val="18"/>
                <w:vertAlign w:val="superscript"/>
                <w:lang w:val="ru-RU" w:bidi="ru-RU"/>
              </w:rPr>
              <w:t>3</w:t>
            </w:r>
            <w:r>
              <w:rPr>
                <w:rFonts w:ascii="Times New Roman" w:hAnsi="Times New Roman" w:cs="Times New Roman"/>
                <w:sz w:val="18"/>
                <w:lang w:val="ru-RU" w:bidi="ru-RU"/>
              </w:rPr>
              <w:t xml:space="preserve">, </w:t>
            </w:r>
            <w:r>
              <w:rPr>
                <w:rFonts w:ascii="Times New Roman" w:hAnsi="Times New Roman" w:cs="Times New Roman"/>
                <w:sz w:val="18"/>
                <w:vertAlign w:val="superscript"/>
                <w:lang w:val="ru-RU" w:bidi="ru-RU"/>
              </w:rPr>
              <w:t>4</w:t>
            </w:r>
            <w:r>
              <w:rPr>
                <w:rFonts w:ascii="Times New Roman" w:hAnsi="Times New Roman" w:cs="Times New Roman"/>
                <w:sz w:val="18"/>
                <w:lang w:val="ru-RU" w:bidi="ru-RU"/>
              </w:rPr>
              <w:t>(при наличии) (Стр. 198)</w:t>
            </w:r>
          </w:p>
        </w:tc>
      </w:tr>
      <w:tr w:rsidR="00155EC5" w14:paraId="14AAC92B" w14:textId="77777777">
        <w:trPr>
          <w:trHeight w:val="57"/>
          <w:jc w:val="center"/>
        </w:trPr>
        <w:tc>
          <w:tcPr>
            <w:tcW w:w="3211" w:type="dxa"/>
            <w:vMerge/>
            <w:shd w:val="clear" w:color="auto" w:fill="auto"/>
          </w:tcPr>
          <w:p w14:paraId="0A046E9A" w14:textId="77777777" w:rsidR="00155EC5" w:rsidRDefault="00155EC5">
            <w:pPr>
              <w:spacing w:before="20" w:after="20"/>
              <w:rPr>
                <w:rFonts w:ascii="Times New Roman" w:hAnsi="Times New Roman" w:cs="Times New Roman"/>
                <w:sz w:val="20"/>
                <w:szCs w:val="20"/>
                <w:lang w:eastAsia="zh-TW"/>
              </w:rPr>
            </w:pPr>
          </w:p>
        </w:tc>
        <w:tc>
          <w:tcPr>
            <w:tcW w:w="186" w:type="dxa"/>
            <w:shd w:val="clear" w:color="auto" w:fill="auto"/>
          </w:tcPr>
          <w:p w14:paraId="6713B567" w14:textId="77777777" w:rsidR="00155EC5" w:rsidRDefault="00155EC5">
            <w:pPr>
              <w:spacing w:before="20" w:after="20"/>
              <w:rPr>
                <w:rFonts w:ascii="Times New Roman" w:hAnsi="Times New Roman" w:cs="Times New Roman"/>
                <w:sz w:val="20"/>
                <w:szCs w:val="20"/>
                <w:lang w:eastAsia="zh-TW"/>
              </w:rPr>
            </w:pPr>
          </w:p>
        </w:tc>
        <w:tc>
          <w:tcPr>
            <w:tcW w:w="860" w:type="dxa"/>
            <w:shd w:val="clear" w:color="auto" w:fill="auto"/>
            <w:vAlign w:val="bottom"/>
          </w:tcPr>
          <w:p w14:paraId="7A2317BE"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16D16DD8" wp14:editId="7B6FC504">
                      <wp:extent cx="514350" cy="342900"/>
                      <wp:effectExtent l="0" t="0" r="0" b="0"/>
                      <wp:docPr id="265"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87"/>
                              <a:stretch/>
                            </pic:blipFill>
                            <pic:spPr bwMode="auto">
                              <a:xfrm>
                                <a:off x="0" y="0"/>
                                <a:ext cx="514350" cy="342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1" o:spid="_x0000_s401" type="#_x0000_t75" style="width:40.5pt;height:27.0pt;mso-wrap-distance-left:0.0pt;mso-wrap-distance-top:0.0pt;mso-wrap-distance-right:0.0pt;mso-wrap-distance-bottom:0.0pt;" stroked="f">
                      <v:path textboxrect="0,0,0,0"/>
                      <v:imagedata r:id="rId388" o:title=""/>
                    </v:shape>
                  </w:pict>
                </mc:Fallback>
              </mc:AlternateContent>
            </w:r>
            <w:r>
              <w:rPr>
                <w:rFonts w:ascii="Times New Roman" w:hAnsi="Times New Roman" w:cs="Times New Roman"/>
                <w:sz w:val="18"/>
                <w:lang w:val="ru-RU" w:bidi="ru-RU"/>
              </w:rPr>
              <w:t>(Мигает)</w:t>
            </w:r>
          </w:p>
        </w:tc>
        <w:tc>
          <w:tcPr>
            <w:tcW w:w="2448" w:type="dxa"/>
            <w:shd w:val="clear" w:color="auto" w:fill="auto"/>
            <w:vAlign w:val="center"/>
          </w:tcPr>
          <w:p w14:paraId="2F52C05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Индикатор </w:t>
            </w:r>
            <w:proofErr w:type="spellStart"/>
            <w:r>
              <w:rPr>
                <w:rFonts w:ascii="Times New Roman" w:hAnsi="Times New Roman" w:cs="Times New Roman"/>
                <w:sz w:val="18"/>
                <w:lang w:val="ru-RU" w:bidi="ru-RU"/>
              </w:rPr>
              <w:t>пробуксовывания</w:t>
            </w:r>
            <w:proofErr w:type="spellEnd"/>
            <w:r>
              <w:rPr>
                <w:rFonts w:ascii="Times New Roman" w:hAnsi="Times New Roman" w:cs="Times New Roman"/>
                <w:sz w:val="18"/>
                <w:lang w:val="ru-RU" w:bidi="ru-RU"/>
              </w:rPr>
              <w:t>*5 (Стр. 216)</w:t>
            </w:r>
          </w:p>
        </w:tc>
      </w:tr>
      <w:tr w:rsidR="00155EC5" w14:paraId="2812E8AF" w14:textId="77777777">
        <w:trPr>
          <w:trHeight w:val="57"/>
          <w:jc w:val="center"/>
        </w:trPr>
        <w:tc>
          <w:tcPr>
            <w:tcW w:w="3211" w:type="dxa"/>
            <w:vMerge/>
            <w:shd w:val="clear" w:color="auto" w:fill="auto"/>
          </w:tcPr>
          <w:p w14:paraId="76F42320" w14:textId="77777777" w:rsidR="00155EC5" w:rsidRDefault="00155EC5">
            <w:pPr>
              <w:spacing w:before="20" w:after="20"/>
              <w:rPr>
                <w:rFonts w:ascii="Times New Roman" w:hAnsi="Times New Roman" w:cs="Times New Roman"/>
                <w:sz w:val="20"/>
                <w:szCs w:val="20"/>
              </w:rPr>
            </w:pPr>
          </w:p>
        </w:tc>
        <w:tc>
          <w:tcPr>
            <w:tcW w:w="186" w:type="dxa"/>
            <w:shd w:val="clear" w:color="auto" w:fill="auto"/>
          </w:tcPr>
          <w:p w14:paraId="0EF47EC9" w14:textId="77777777" w:rsidR="00155EC5" w:rsidRDefault="00155EC5">
            <w:pPr>
              <w:spacing w:before="20" w:after="20"/>
              <w:rPr>
                <w:rFonts w:ascii="Times New Roman" w:hAnsi="Times New Roman" w:cs="Times New Roman"/>
                <w:sz w:val="20"/>
                <w:szCs w:val="20"/>
              </w:rPr>
            </w:pPr>
          </w:p>
        </w:tc>
        <w:tc>
          <w:tcPr>
            <w:tcW w:w="860" w:type="dxa"/>
            <w:tcBorders>
              <w:bottom w:val="single" w:sz="4" w:space="0" w:color="auto"/>
            </w:tcBorders>
            <w:shd w:val="clear" w:color="auto" w:fill="auto"/>
            <w:vAlign w:val="bottom"/>
          </w:tcPr>
          <w:p w14:paraId="54B097BF"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09E63616" wp14:editId="5FB59D04">
                      <wp:extent cx="523875" cy="333375"/>
                      <wp:effectExtent l="0" t="0" r="9525" b="9525"/>
                      <wp:docPr id="266"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pic:cNvPicPr>
                            </pic:nvPicPr>
                            <pic:blipFill>
                              <a:blip r:embed="rId389"/>
                              <a:stretch/>
                            </pic:blipFill>
                            <pic:spPr bwMode="auto">
                              <a:xfrm>
                                <a:off x="0" y="0"/>
                                <a:ext cx="523875" cy="3333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2" o:spid="_x0000_s402" type="#_x0000_t75" style="width:41.2pt;height:26.2pt;mso-wrap-distance-left:0.0pt;mso-wrap-distance-top:0.0pt;mso-wrap-distance-right:0.0pt;mso-wrap-distance-bottom:0.0pt;" stroked="f">
                      <v:path textboxrect="0,0,0,0"/>
                      <v:imagedata r:id="rId390" o:title=""/>
                    </v:shape>
                  </w:pict>
                </mc:Fallback>
              </mc:AlternateContent>
            </w:r>
          </w:p>
        </w:tc>
        <w:tc>
          <w:tcPr>
            <w:tcW w:w="2448" w:type="dxa"/>
            <w:tcBorders>
              <w:left w:val="single" w:sz="4" w:space="0" w:color="auto"/>
            </w:tcBorders>
            <w:shd w:val="clear" w:color="auto" w:fill="auto"/>
          </w:tcPr>
          <w:p w14:paraId="15BA531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VSC OFF</w:t>
            </w:r>
            <w:r>
              <w:rPr>
                <w:rFonts w:ascii="Times New Roman" w:hAnsi="Times New Roman" w:cs="Times New Roman"/>
                <w:sz w:val="18"/>
                <w:vertAlign w:val="superscript"/>
                <w:lang w:val="ru-RU" w:bidi="ru-RU"/>
              </w:rPr>
              <w:t>3</w:t>
            </w:r>
            <w:r>
              <w:rPr>
                <w:rFonts w:ascii="Times New Roman" w:hAnsi="Times New Roman" w:cs="Times New Roman"/>
                <w:sz w:val="18"/>
                <w:lang w:val="ru-RU" w:bidi="ru-RU"/>
              </w:rPr>
              <w:t xml:space="preserve">, </w:t>
            </w:r>
            <w:r>
              <w:rPr>
                <w:rFonts w:ascii="Times New Roman" w:hAnsi="Times New Roman" w:cs="Times New Roman"/>
                <w:sz w:val="18"/>
                <w:vertAlign w:val="superscript"/>
                <w:lang w:val="ru-RU" w:bidi="ru-RU"/>
              </w:rPr>
              <w:t xml:space="preserve">5 </w:t>
            </w:r>
            <w:r>
              <w:rPr>
                <w:rFonts w:ascii="Times New Roman" w:hAnsi="Times New Roman" w:cs="Times New Roman"/>
                <w:sz w:val="18"/>
                <w:lang w:val="ru-RU" w:bidi="ru-RU"/>
              </w:rPr>
              <w:t>(Стр. 217)</w:t>
            </w:r>
          </w:p>
        </w:tc>
      </w:tr>
    </w:tbl>
    <w:p w14:paraId="78754C0D" w14:textId="77777777" w:rsidR="00155EC5" w:rsidRDefault="00000000">
      <w:r>
        <w:br w:type="page" w:clear="all"/>
      </w:r>
    </w:p>
    <w:tbl>
      <w:tblPr>
        <w:tblW w:w="6804" w:type="dxa"/>
        <w:jc w:val="center"/>
        <w:tblLayout w:type="fixed"/>
        <w:tblCellMar>
          <w:left w:w="10" w:type="dxa"/>
          <w:right w:w="10" w:type="dxa"/>
        </w:tblCellMar>
        <w:tblLook w:val="0000" w:firstRow="0" w:lastRow="0" w:firstColumn="0" w:lastColumn="0" w:noHBand="0" w:noVBand="0"/>
      </w:tblPr>
      <w:tblGrid>
        <w:gridCol w:w="974"/>
        <w:gridCol w:w="2582"/>
        <w:gridCol w:w="3248"/>
      </w:tblGrid>
      <w:tr w:rsidR="00155EC5" w14:paraId="4E9F2CC5" w14:textId="77777777">
        <w:trPr>
          <w:trHeight w:val="57"/>
          <w:jc w:val="center"/>
        </w:trPr>
        <w:tc>
          <w:tcPr>
            <w:tcW w:w="974" w:type="dxa"/>
            <w:shd w:val="clear" w:color="auto" w:fill="auto"/>
            <w:vAlign w:val="bottom"/>
          </w:tcPr>
          <w:p w14:paraId="46F37DB1" w14:textId="77777777" w:rsidR="00155EC5" w:rsidRDefault="00000000">
            <w:pPr>
              <w:pStyle w:val="afa"/>
              <w:spacing w:before="20" w:after="20" w:line="216" w:lineRule="auto"/>
              <w:rPr>
                <w:rFonts w:ascii="Times New Roman" w:hAnsi="Times New Roman" w:cs="Times New Roman"/>
              </w:rPr>
            </w:pPr>
            <w:r>
              <w:rPr>
                <w:noProof/>
                <w:lang w:val="ru-RU" w:eastAsia="ru-RU" w:bidi="ar-SA"/>
              </w:rPr>
              <w:lastRenderedPageBreak/>
              <mc:AlternateContent>
                <mc:Choice Requires="wpg">
                  <w:drawing>
                    <wp:inline distT="0" distB="0" distL="0" distR="0" wp14:anchorId="5555970A" wp14:editId="4F904CBF">
                      <wp:extent cx="476250" cy="428625"/>
                      <wp:effectExtent l="0" t="0" r="0" b="9525"/>
                      <wp:docPr id="26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1"/>
                              <a:stretch/>
                            </pic:blipFill>
                            <pic:spPr bwMode="auto">
                              <a:xfrm>
                                <a:off x="0" y="0"/>
                                <a:ext cx="476250" cy="4286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3" o:spid="_x0000_s403" type="#_x0000_t75" style="width:37.5pt;height:33.8pt;mso-wrap-distance-left:0.0pt;mso-wrap-distance-top:0.0pt;mso-wrap-distance-right:0.0pt;mso-wrap-distance-bottom:0.0pt;" stroked="false">
                      <v:path textboxrect="0,0,0,0"/>
                      <v:imagedata r:id="rId392" o:title=""/>
                    </v:shape>
                  </w:pict>
                </mc:Fallback>
              </mc:AlternateContent>
            </w:r>
          </w:p>
        </w:tc>
        <w:tc>
          <w:tcPr>
            <w:tcW w:w="2582" w:type="dxa"/>
            <w:shd w:val="clear" w:color="auto" w:fill="auto"/>
            <w:vAlign w:val="center"/>
          </w:tcPr>
          <w:p w14:paraId="0629C998"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Контрольная лампа PCS </w:t>
            </w:r>
            <w:r>
              <w:rPr>
                <w:rFonts w:ascii="Times New Roman" w:hAnsi="Times New Roman" w:cs="Times New Roman"/>
                <w:sz w:val="18"/>
                <w:vertAlign w:val="superscript"/>
                <w:lang w:bidi="ru-RU"/>
              </w:rPr>
              <w:t>*3, 5</w:t>
            </w:r>
            <w:r>
              <w:rPr>
                <w:rFonts w:ascii="Times New Roman" w:hAnsi="Times New Roman" w:cs="Times New Roman"/>
                <w:sz w:val="18"/>
                <w:lang w:val="ru-RU" w:bidi="ru-RU"/>
              </w:rPr>
              <w:t>(при наличии) (Стр. 174)</w:t>
            </w:r>
          </w:p>
        </w:tc>
        <w:tc>
          <w:tcPr>
            <w:tcW w:w="3248" w:type="dxa"/>
            <w:vMerge w:val="restart"/>
            <w:shd w:val="clear" w:color="auto" w:fill="auto"/>
          </w:tcPr>
          <w:p w14:paraId="0C277AFA" w14:textId="77777777" w:rsidR="00155EC5" w:rsidRDefault="00000000">
            <w:pPr>
              <w:pStyle w:val="afa"/>
              <w:numPr>
                <w:ilvl w:val="0"/>
                <w:numId w:val="21"/>
              </w:numPr>
              <w:tabs>
                <w:tab w:val="left" w:pos="256"/>
              </w:tabs>
              <w:spacing w:before="20" w:after="20"/>
              <w:ind w:left="114"/>
              <w:jc w:val="both"/>
              <w:rPr>
                <w:rFonts w:ascii="Times New Roman" w:hAnsi="Times New Roman" w:cs="Times New Roman"/>
                <w:sz w:val="18"/>
              </w:rPr>
            </w:pPr>
            <w:r>
              <w:rPr>
                <w:rFonts w:ascii="Times New Roman" w:hAnsi="Times New Roman" w:cs="Times New Roman"/>
                <w:sz w:val="18"/>
                <w:vertAlign w:val="superscript"/>
                <w:lang w:val="ru-RU" w:bidi="ru-RU"/>
              </w:rPr>
              <w:t>3</w:t>
            </w:r>
            <w:r>
              <w:rPr>
                <w:rFonts w:ascii="Times New Roman" w:hAnsi="Times New Roman" w:cs="Times New Roman"/>
                <w:sz w:val="18"/>
                <w:lang w:val="ru-RU" w:bidi="ru-RU"/>
              </w:rPr>
              <w:t>: Индикатор включается при отключении системы.</w:t>
            </w:r>
          </w:p>
          <w:p w14:paraId="61A5897B" w14:textId="77777777" w:rsidR="00155EC5" w:rsidRDefault="00000000">
            <w:pPr>
              <w:pStyle w:val="afa"/>
              <w:numPr>
                <w:ilvl w:val="0"/>
                <w:numId w:val="21"/>
              </w:numPr>
              <w:tabs>
                <w:tab w:val="left" w:pos="256"/>
              </w:tabs>
              <w:spacing w:before="20" w:after="20"/>
              <w:ind w:left="114"/>
              <w:jc w:val="both"/>
              <w:rPr>
                <w:rFonts w:ascii="Times New Roman" w:hAnsi="Times New Roman" w:cs="Times New Roman"/>
                <w:sz w:val="18"/>
              </w:rPr>
            </w:pPr>
            <w:r>
              <w:rPr>
                <w:rFonts w:ascii="Times New Roman" w:hAnsi="Times New Roman" w:cs="Times New Roman"/>
                <w:sz w:val="18"/>
                <w:vertAlign w:val="superscript"/>
                <w:lang w:val="ru-RU" w:bidi="ru-RU"/>
              </w:rPr>
              <w:t>4</w:t>
            </w:r>
            <w:r>
              <w:rPr>
                <w:rFonts w:ascii="Times New Roman" w:hAnsi="Times New Roman" w:cs="Times New Roman"/>
                <w:sz w:val="18"/>
                <w:lang w:val="ru-RU" w:bidi="ru-RU"/>
              </w:rPr>
              <w:t>: Индикатор отключения (OFF) системы помощи при парковке Toyota включается при переводе переключателя двигателя в положение ON, когда функция системы помощи при парковке Toyota включена. Индикатор выключится через несколько секунд.</w:t>
            </w:r>
          </w:p>
          <w:p w14:paraId="26982A86" w14:textId="77777777" w:rsidR="00155EC5" w:rsidRDefault="00000000">
            <w:pPr>
              <w:pStyle w:val="afa"/>
              <w:numPr>
                <w:ilvl w:val="0"/>
                <w:numId w:val="21"/>
              </w:numPr>
              <w:tabs>
                <w:tab w:val="left" w:pos="256"/>
              </w:tabs>
              <w:spacing w:before="20" w:after="20"/>
              <w:ind w:left="114"/>
              <w:jc w:val="both"/>
              <w:rPr>
                <w:rFonts w:ascii="Times New Roman" w:hAnsi="Times New Roman" w:cs="Times New Roman"/>
                <w:sz w:val="18"/>
              </w:rPr>
            </w:pPr>
            <w:r>
              <w:rPr>
                <w:rFonts w:ascii="Times New Roman" w:hAnsi="Times New Roman" w:cs="Times New Roman"/>
                <w:sz w:val="18"/>
                <w:vertAlign w:val="superscript"/>
                <w:lang w:val="ru-RU" w:bidi="ru-RU"/>
              </w:rPr>
              <w:t>5</w:t>
            </w:r>
            <w:r>
              <w:rPr>
                <w:rFonts w:ascii="Times New Roman" w:hAnsi="Times New Roman" w:cs="Times New Roman"/>
                <w:sz w:val="18"/>
                <w:lang w:val="ru-RU" w:bidi="ru-RU"/>
              </w:rPr>
              <w:t>: Эти индикаторы загораются при переводе переключателя двигателя в положение ON и указывают на выполнение самопроверки системы. После запуска двигателя или по прошествии нескольких секунд они гаснут. Если индикатор не включается или не гаснет, соответствующая система может быть неисправна. Обратитесь к авторизованному ритейлеру Toyota для осмотра автомобиля.</w:t>
            </w:r>
          </w:p>
          <w:p w14:paraId="36A40D4E" w14:textId="77777777" w:rsidR="00155EC5" w:rsidRDefault="00000000">
            <w:pPr>
              <w:pStyle w:val="afa"/>
              <w:numPr>
                <w:ilvl w:val="0"/>
                <w:numId w:val="21"/>
              </w:numPr>
              <w:tabs>
                <w:tab w:val="left" w:pos="0"/>
                <w:tab w:val="left" w:pos="256"/>
              </w:tabs>
              <w:spacing w:before="20" w:after="20"/>
              <w:ind w:left="114"/>
              <w:jc w:val="both"/>
              <w:rPr>
                <w:rFonts w:ascii="Times New Roman" w:hAnsi="Times New Roman" w:cs="Times New Roman"/>
              </w:rPr>
            </w:pPr>
            <w:r>
              <w:rPr>
                <w:rFonts w:ascii="Times New Roman" w:hAnsi="Times New Roman" w:cs="Times New Roman"/>
                <w:sz w:val="18"/>
                <w:vertAlign w:val="superscript"/>
                <w:lang w:val="ru-RU" w:bidi="ru-RU"/>
              </w:rPr>
              <w:t>6</w:t>
            </w:r>
            <w:proofErr w:type="gramStart"/>
            <w:r>
              <w:rPr>
                <w:rFonts w:ascii="Times New Roman" w:hAnsi="Times New Roman" w:cs="Times New Roman"/>
                <w:sz w:val="18"/>
                <w:lang w:val="ru-RU" w:bidi="ru-RU"/>
              </w:rPr>
              <w:t>: Если</w:t>
            </w:r>
            <w:proofErr w:type="gramEnd"/>
            <w:r>
              <w:rPr>
                <w:rFonts w:ascii="Times New Roman" w:hAnsi="Times New Roman" w:cs="Times New Roman"/>
                <w:sz w:val="18"/>
                <w:lang w:val="ru-RU" w:bidi="ru-RU"/>
              </w:rPr>
              <w:t xml:space="preserve"> температура воздуха снаружи автомобиля не превышает 3 °C, индикатор мигает в течение примерно 10 секунд, затем горит ровным светом.</w:t>
            </w:r>
          </w:p>
        </w:tc>
      </w:tr>
      <w:tr w:rsidR="00155EC5" w14:paraId="5AA5B61B" w14:textId="77777777">
        <w:trPr>
          <w:trHeight w:val="57"/>
          <w:jc w:val="center"/>
        </w:trPr>
        <w:tc>
          <w:tcPr>
            <w:tcW w:w="974" w:type="dxa"/>
            <w:shd w:val="clear" w:color="auto" w:fill="auto"/>
            <w:vAlign w:val="center"/>
          </w:tcPr>
          <w:p w14:paraId="4B856DB0"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6DDD2DBA" wp14:editId="59301974">
                      <wp:extent cx="457200" cy="352425"/>
                      <wp:effectExtent l="0" t="0" r="0" b="9525"/>
                      <wp:docPr id="268"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3"/>
                              <a:stretch/>
                            </pic:blipFill>
                            <pic:spPr bwMode="auto">
                              <a:xfrm>
                                <a:off x="0" y="0"/>
                                <a:ext cx="457200" cy="352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4" o:spid="_x0000_s404" type="#_x0000_t75" style="width:36.0pt;height:27.8pt;mso-wrap-distance-left:0.0pt;mso-wrap-distance-top:0.0pt;mso-wrap-distance-right:0.0pt;mso-wrap-distance-bottom:0.0pt;" stroked="false">
                      <v:path textboxrect="0,0,0,0"/>
                      <v:imagedata r:id="rId394" o:title=""/>
                    </v:shape>
                  </w:pict>
                </mc:Fallback>
              </mc:AlternateContent>
            </w:r>
          </w:p>
        </w:tc>
        <w:tc>
          <w:tcPr>
            <w:tcW w:w="2582" w:type="dxa"/>
            <w:shd w:val="clear" w:color="auto" w:fill="auto"/>
          </w:tcPr>
          <w:p w14:paraId="58CDD6E5"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Индикатор системы Stop &amp; Start </w:t>
            </w:r>
            <w:r>
              <w:rPr>
                <w:rFonts w:ascii="Times New Roman" w:hAnsi="Times New Roman" w:cs="Times New Roman"/>
                <w:sz w:val="18"/>
                <w:vertAlign w:val="superscript"/>
                <w:lang w:val="ru-RU" w:bidi="ru-RU"/>
              </w:rPr>
              <w:t xml:space="preserve">*5 </w:t>
            </w:r>
            <w:r>
              <w:rPr>
                <w:rFonts w:ascii="Times New Roman" w:hAnsi="Times New Roman" w:cs="Times New Roman"/>
                <w:sz w:val="18"/>
                <w:lang w:val="ru-RU" w:bidi="ru-RU"/>
              </w:rPr>
              <w:t>(Стр. 202)</w:t>
            </w:r>
          </w:p>
        </w:tc>
        <w:tc>
          <w:tcPr>
            <w:tcW w:w="3248" w:type="dxa"/>
            <w:vMerge/>
            <w:shd w:val="clear" w:color="auto" w:fill="auto"/>
          </w:tcPr>
          <w:p w14:paraId="6BBA06D9" w14:textId="77777777" w:rsidR="00155EC5" w:rsidRDefault="00155EC5">
            <w:pPr>
              <w:spacing w:before="20" w:after="20"/>
              <w:rPr>
                <w:rFonts w:ascii="Times New Roman" w:hAnsi="Times New Roman" w:cs="Times New Roman"/>
                <w:sz w:val="20"/>
                <w:szCs w:val="20"/>
              </w:rPr>
            </w:pPr>
          </w:p>
        </w:tc>
      </w:tr>
      <w:tr w:rsidR="00155EC5" w14:paraId="1A06962D" w14:textId="77777777">
        <w:trPr>
          <w:trHeight w:val="57"/>
          <w:jc w:val="center"/>
        </w:trPr>
        <w:tc>
          <w:tcPr>
            <w:tcW w:w="974" w:type="dxa"/>
            <w:shd w:val="clear" w:color="auto" w:fill="auto"/>
            <w:vAlign w:val="center"/>
          </w:tcPr>
          <w:p w14:paraId="22480CA4"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254D4BBD" wp14:editId="215F47E9">
                      <wp:extent cx="514350" cy="352425"/>
                      <wp:effectExtent l="0" t="0" r="0" b="9525"/>
                      <wp:docPr id="269"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5"/>
                              <a:stretch/>
                            </pic:blipFill>
                            <pic:spPr bwMode="auto">
                              <a:xfrm>
                                <a:off x="0" y="0"/>
                                <a:ext cx="514350" cy="352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5" o:spid="_x0000_s405" type="#_x0000_t75" style="width:40.5pt;height:27.8pt;mso-wrap-distance-left:0.0pt;mso-wrap-distance-top:0.0pt;mso-wrap-distance-right:0.0pt;mso-wrap-distance-bottom:0.0pt;" stroked="false">
                      <v:path textboxrect="0,0,0,0"/>
                      <v:imagedata r:id="rId396" o:title=""/>
                    </v:shape>
                  </w:pict>
                </mc:Fallback>
              </mc:AlternateContent>
            </w:r>
          </w:p>
        </w:tc>
        <w:tc>
          <w:tcPr>
            <w:tcW w:w="2582" w:type="dxa"/>
            <w:shd w:val="clear" w:color="auto" w:fill="auto"/>
          </w:tcPr>
          <w:p w14:paraId="4119B975"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Индикатор отключения системы Stop &amp; Start </w:t>
            </w:r>
            <w:r>
              <w:rPr>
                <w:rFonts w:ascii="Times New Roman" w:hAnsi="Times New Roman" w:cs="Times New Roman"/>
                <w:sz w:val="18"/>
                <w:vertAlign w:val="superscript"/>
                <w:lang w:val="ru-RU" w:bidi="ru-RU"/>
              </w:rPr>
              <w:t>3, 5</w:t>
            </w:r>
            <w:r>
              <w:rPr>
                <w:rFonts w:ascii="Times New Roman" w:hAnsi="Times New Roman" w:cs="Times New Roman"/>
                <w:sz w:val="18"/>
                <w:lang w:val="ru-RU" w:bidi="ru-RU"/>
              </w:rPr>
              <w:t>(Стр. 203)</w:t>
            </w:r>
          </w:p>
        </w:tc>
        <w:tc>
          <w:tcPr>
            <w:tcW w:w="3248" w:type="dxa"/>
            <w:vMerge/>
            <w:shd w:val="clear" w:color="auto" w:fill="auto"/>
          </w:tcPr>
          <w:p w14:paraId="12EC9B18" w14:textId="77777777" w:rsidR="00155EC5" w:rsidRDefault="00155EC5">
            <w:pPr>
              <w:spacing w:before="20" w:after="20"/>
              <w:rPr>
                <w:rFonts w:ascii="Times New Roman" w:hAnsi="Times New Roman" w:cs="Times New Roman"/>
                <w:sz w:val="20"/>
                <w:szCs w:val="20"/>
              </w:rPr>
            </w:pPr>
          </w:p>
        </w:tc>
      </w:tr>
      <w:tr w:rsidR="00155EC5" w14:paraId="7B51C2CB" w14:textId="77777777">
        <w:trPr>
          <w:trHeight w:val="57"/>
          <w:jc w:val="center"/>
        </w:trPr>
        <w:tc>
          <w:tcPr>
            <w:tcW w:w="974" w:type="dxa"/>
            <w:shd w:val="clear" w:color="auto" w:fill="auto"/>
          </w:tcPr>
          <w:p w14:paraId="09BC0781"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5F567C9A" wp14:editId="13F6FA50">
                      <wp:extent cx="485775" cy="361950"/>
                      <wp:effectExtent l="0" t="0" r="9525" b="0"/>
                      <wp:docPr id="270"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7"/>
                              <a:stretch/>
                            </pic:blipFill>
                            <pic:spPr bwMode="auto">
                              <a:xfrm>
                                <a:off x="0" y="0"/>
                                <a:ext cx="48577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6" o:spid="_x0000_s406" type="#_x0000_t75" style="width:38.2pt;height:28.5pt;mso-wrap-distance-left:0.0pt;mso-wrap-distance-top:0.0pt;mso-wrap-distance-right:0.0pt;mso-wrap-distance-bottom:0.0pt;" stroked="false">
                      <v:path textboxrect="0,0,0,0"/>
                      <v:imagedata r:id="rId398" o:title=""/>
                    </v:shape>
                  </w:pict>
                </mc:Fallback>
              </mc:AlternateContent>
            </w:r>
          </w:p>
        </w:tc>
        <w:tc>
          <w:tcPr>
            <w:tcW w:w="2582" w:type="dxa"/>
            <w:shd w:val="clear" w:color="auto" w:fill="auto"/>
          </w:tcPr>
          <w:p w14:paraId="0D789A7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Индикатор состояния ожидания системы удержания тормоза </w:t>
            </w:r>
            <w:r>
              <w:rPr>
                <w:rFonts w:ascii="Times New Roman" w:hAnsi="Times New Roman" w:cs="Times New Roman"/>
                <w:sz w:val="18"/>
                <w:vertAlign w:val="superscript"/>
                <w:lang w:val="ru-RU" w:bidi="ru-RU"/>
              </w:rPr>
              <w:t xml:space="preserve">5 </w:t>
            </w:r>
            <w:r>
              <w:rPr>
                <w:rFonts w:ascii="Times New Roman" w:hAnsi="Times New Roman" w:cs="Times New Roman"/>
                <w:sz w:val="18"/>
                <w:lang w:val="ru-RU" w:bidi="ru-RU"/>
              </w:rPr>
              <w:t>(Стр. 154)</w:t>
            </w:r>
          </w:p>
        </w:tc>
        <w:tc>
          <w:tcPr>
            <w:tcW w:w="3248" w:type="dxa"/>
            <w:vMerge/>
            <w:shd w:val="clear" w:color="auto" w:fill="auto"/>
          </w:tcPr>
          <w:p w14:paraId="66CA55FD" w14:textId="77777777" w:rsidR="00155EC5" w:rsidRDefault="00155EC5">
            <w:pPr>
              <w:spacing w:before="20" w:after="20"/>
              <w:rPr>
                <w:rFonts w:ascii="Times New Roman" w:hAnsi="Times New Roman" w:cs="Times New Roman"/>
                <w:sz w:val="20"/>
                <w:szCs w:val="20"/>
              </w:rPr>
            </w:pPr>
          </w:p>
        </w:tc>
      </w:tr>
      <w:tr w:rsidR="00155EC5" w14:paraId="6F7CD44E" w14:textId="77777777">
        <w:trPr>
          <w:trHeight w:val="57"/>
          <w:jc w:val="center"/>
        </w:trPr>
        <w:tc>
          <w:tcPr>
            <w:tcW w:w="974" w:type="dxa"/>
            <w:shd w:val="clear" w:color="auto" w:fill="auto"/>
            <w:vAlign w:val="center"/>
          </w:tcPr>
          <w:p w14:paraId="0AAAD791"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04ED84CA" wp14:editId="270BF5ED">
                      <wp:extent cx="466725" cy="390525"/>
                      <wp:effectExtent l="0" t="0" r="9525" b="9525"/>
                      <wp:docPr id="271"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9"/>
                              <a:stretch/>
                            </pic:blipFill>
                            <pic:spPr bwMode="auto">
                              <a:xfrm>
                                <a:off x="0" y="0"/>
                                <a:ext cx="466725" cy="3905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7" o:spid="_x0000_s407" type="#_x0000_t75" style="width:36.8pt;height:30.8pt;mso-wrap-distance-left:0.0pt;mso-wrap-distance-top:0.0pt;mso-wrap-distance-right:0.0pt;mso-wrap-distance-bottom:0.0pt;" stroked="false">
                      <v:path textboxrect="0,0,0,0"/>
                      <v:imagedata r:id="rId400" o:title=""/>
                    </v:shape>
                  </w:pict>
                </mc:Fallback>
              </mc:AlternateContent>
            </w:r>
          </w:p>
        </w:tc>
        <w:tc>
          <w:tcPr>
            <w:tcW w:w="2582" w:type="dxa"/>
            <w:shd w:val="clear" w:color="auto" w:fill="auto"/>
          </w:tcPr>
          <w:p w14:paraId="571C85DB"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Индикатор работы системы удержания тормоза </w:t>
            </w:r>
            <w:r>
              <w:rPr>
                <w:rFonts w:ascii="Times New Roman" w:hAnsi="Times New Roman" w:cs="Times New Roman"/>
                <w:sz w:val="18"/>
                <w:vertAlign w:val="superscript"/>
                <w:lang w:val="ru-RU" w:bidi="ru-RU"/>
              </w:rPr>
              <w:t xml:space="preserve">*5 </w:t>
            </w:r>
            <w:r>
              <w:rPr>
                <w:rFonts w:ascii="Times New Roman" w:hAnsi="Times New Roman" w:cs="Times New Roman"/>
                <w:sz w:val="18"/>
                <w:lang w:val="ru-RU" w:bidi="ru-RU"/>
              </w:rPr>
              <w:t>(Стр. 154)</w:t>
            </w:r>
          </w:p>
        </w:tc>
        <w:tc>
          <w:tcPr>
            <w:tcW w:w="3248" w:type="dxa"/>
            <w:vMerge/>
            <w:shd w:val="clear" w:color="auto" w:fill="auto"/>
          </w:tcPr>
          <w:p w14:paraId="7C47F487" w14:textId="77777777" w:rsidR="00155EC5" w:rsidRDefault="00155EC5">
            <w:pPr>
              <w:spacing w:before="20" w:after="20"/>
              <w:rPr>
                <w:rFonts w:ascii="Times New Roman" w:hAnsi="Times New Roman" w:cs="Times New Roman"/>
                <w:sz w:val="20"/>
                <w:szCs w:val="20"/>
              </w:rPr>
            </w:pPr>
          </w:p>
        </w:tc>
      </w:tr>
      <w:tr w:rsidR="00155EC5" w14:paraId="7C50D059" w14:textId="77777777">
        <w:trPr>
          <w:trHeight w:val="57"/>
          <w:jc w:val="center"/>
        </w:trPr>
        <w:tc>
          <w:tcPr>
            <w:tcW w:w="974" w:type="dxa"/>
            <w:shd w:val="clear" w:color="auto" w:fill="auto"/>
          </w:tcPr>
          <w:p w14:paraId="22E99884"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10E655F3" wp14:editId="6F7BFE60">
                      <wp:extent cx="419100" cy="342900"/>
                      <wp:effectExtent l="0" t="0" r="0" b="0"/>
                      <wp:docPr id="27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1"/>
                              <a:stretch/>
                            </pic:blipFill>
                            <pic:spPr bwMode="auto">
                              <a:xfrm>
                                <a:off x="0" y="0"/>
                                <a:ext cx="419100" cy="342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8" o:spid="_x0000_s408" type="#_x0000_t75" style="width:33.0pt;height:27.0pt;mso-wrap-distance-left:0.0pt;mso-wrap-distance-top:0.0pt;mso-wrap-distance-right:0.0pt;mso-wrap-distance-bottom:0.0pt;" stroked="false">
                      <v:path textboxrect="0,0,0,0"/>
                      <v:imagedata r:id="rId402" o:title=""/>
                    </v:shape>
                  </w:pict>
                </mc:Fallback>
              </mc:AlternateContent>
            </w:r>
          </w:p>
        </w:tc>
        <w:tc>
          <w:tcPr>
            <w:tcW w:w="2582" w:type="dxa"/>
            <w:shd w:val="clear" w:color="auto" w:fill="auto"/>
          </w:tcPr>
          <w:p w14:paraId="768CD43F"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Индикатор системы противоугонной сигнализации (Стр. 67, 70)</w:t>
            </w:r>
          </w:p>
        </w:tc>
        <w:tc>
          <w:tcPr>
            <w:tcW w:w="3248" w:type="dxa"/>
            <w:vMerge/>
            <w:shd w:val="clear" w:color="auto" w:fill="auto"/>
          </w:tcPr>
          <w:p w14:paraId="13B75BFE" w14:textId="77777777" w:rsidR="00155EC5" w:rsidRDefault="00155EC5">
            <w:pPr>
              <w:spacing w:before="20" w:after="20"/>
              <w:rPr>
                <w:rFonts w:ascii="Times New Roman" w:hAnsi="Times New Roman" w:cs="Times New Roman"/>
                <w:sz w:val="20"/>
                <w:szCs w:val="20"/>
              </w:rPr>
            </w:pPr>
          </w:p>
        </w:tc>
      </w:tr>
      <w:tr w:rsidR="00155EC5" w14:paraId="638D856B" w14:textId="77777777">
        <w:trPr>
          <w:trHeight w:val="57"/>
          <w:jc w:val="center"/>
        </w:trPr>
        <w:tc>
          <w:tcPr>
            <w:tcW w:w="974" w:type="dxa"/>
            <w:shd w:val="clear" w:color="auto" w:fill="auto"/>
          </w:tcPr>
          <w:p w14:paraId="4355E58F"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02DAA470" wp14:editId="18E2FE09">
                      <wp:extent cx="485775" cy="352425"/>
                      <wp:effectExtent l="0" t="0" r="9525" b="9525"/>
                      <wp:docPr id="273"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3"/>
                              <a:stretch/>
                            </pic:blipFill>
                            <pic:spPr bwMode="auto">
                              <a:xfrm>
                                <a:off x="0" y="0"/>
                                <a:ext cx="485775" cy="3524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9" o:spid="_x0000_s409" type="#_x0000_t75" style="width:38.2pt;height:27.8pt;mso-wrap-distance-left:0.0pt;mso-wrap-distance-top:0.0pt;mso-wrap-distance-right:0.0pt;mso-wrap-distance-bottom:0.0pt;" stroked="false">
                      <v:path textboxrect="0,0,0,0"/>
                      <v:imagedata r:id="rId404" o:title=""/>
                    </v:shape>
                  </w:pict>
                </mc:Fallback>
              </mc:AlternateContent>
            </w:r>
          </w:p>
        </w:tc>
        <w:tc>
          <w:tcPr>
            <w:tcW w:w="2582" w:type="dxa"/>
            <w:shd w:val="clear" w:color="auto" w:fill="auto"/>
          </w:tcPr>
          <w:p w14:paraId="5154894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Индикатор низкой температуры воздуха снаружи автомобиля </w:t>
            </w:r>
            <w:r>
              <w:rPr>
                <w:rFonts w:ascii="Times New Roman" w:hAnsi="Times New Roman" w:cs="Times New Roman"/>
                <w:sz w:val="18"/>
                <w:vertAlign w:val="superscript"/>
                <w:lang w:val="ru-RU" w:bidi="ru-RU"/>
              </w:rPr>
              <w:t xml:space="preserve">*6 </w:t>
            </w:r>
            <w:r>
              <w:rPr>
                <w:rFonts w:ascii="Times New Roman" w:hAnsi="Times New Roman" w:cs="Times New Roman"/>
                <w:sz w:val="18"/>
                <w:lang w:val="ru-RU" w:bidi="ru-RU"/>
              </w:rPr>
              <w:t>(Стр. 80, 84)</w:t>
            </w:r>
          </w:p>
        </w:tc>
        <w:tc>
          <w:tcPr>
            <w:tcW w:w="3248" w:type="dxa"/>
            <w:vMerge/>
            <w:shd w:val="clear" w:color="auto" w:fill="auto"/>
          </w:tcPr>
          <w:p w14:paraId="3323129B" w14:textId="77777777" w:rsidR="00155EC5" w:rsidRDefault="00155EC5">
            <w:pPr>
              <w:spacing w:before="20" w:after="20"/>
              <w:rPr>
                <w:rFonts w:ascii="Times New Roman" w:hAnsi="Times New Roman" w:cs="Times New Roman"/>
                <w:sz w:val="20"/>
                <w:szCs w:val="20"/>
              </w:rPr>
            </w:pPr>
          </w:p>
        </w:tc>
      </w:tr>
      <w:tr w:rsidR="00155EC5" w14:paraId="3DFE15F4" w14:textId="77777777">
        <w:trPr>
          <w:trHeight w:val="57"/>
          <w:jc w:val="center"/>
        </w:trPr>
        <w:tc>
          <w:tcPr>
            <w:tcW w:w="974" w:type="dxa"/>
            <w:shd w:val="clear" w:color="auto" w:fill="FFFFFF" w:themeFill="background1"/>
          </w:tcPr>
          <w:p w14:paraId="47445427" w14:textId="77777777" w:rsidR="00155EC5" w:rsidRDefault="00000000">
            <w:pPr>
              <w:spacing w:before="20" w:after="20" w:line="216" w:lineRule="auto"/>
              <w:rPr>
                <w:rFonts w:ascii="Times New Roman" w:hAnsi="Times New Roman" w:cs="Times New Roman"/>
                <w:sz w:val="20"/>
                <w:szCs w:val="20"/>
              </w:rPr>
            </w:pPr>
            <w:r>
              <w:rPr>
                <w:noProof/>
                <w:lang w:eastAsia="ru-RU" w:bidi="ar-SA"/>
              </w:rPr>
              <mc:AlternateContent>
                <mc:Choice Requires="wpg">
                  <w:drawing>
                    <wp:inline distT="0" distB="0" distL="0" distR="0" wp14:anchorId="57384C3A" wp14:editId="25D13D51">
                      <wp:extent cx="466725" cy="371475"/>
                      <wp:effectExtent l="0" t="0" r="9525" b="9525"/>
                      <wp:docPr id="274"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5"/>
                              <a:stretch/>
                            </pic:blipFill>
                            <pic:spPr bwMode="auto">
                              <a:xfrm>
                                <a:off x="0" y="0"/>
                                <a:ext cx="466725" cy="3714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0" o:spid="_x0000_s410" type="#_x0000_t75" style="width:36.8pt;height:29.2pt;mso-wrap-distance-left:0.0pt;mso-wrap-distance-top:0.0pt;mso-wrap-distance-right:0.0pt;mso-wrap-distance-bottom:0.0pt;" stroked="false">
                      <v:path textboxrect="0,0,0,0"/>
                      <v:imagedata r:id="rId406" o:title=""/>
                    </v:shape>
                  </w:pict>
                </mc:Fallback>
              </mc:AlternateContent>
            </w:r>
          </w:p>
        </w:tc>
        <w:tc>
          <w:tcPr>
            <w:tcW w:w="2582" w:type="dxa"/>
            <w:shd w:val="clear" w:color="auto" w:fill="auto"/>
          </w:tcPr>
          <w:p w14:paraId="235D46CB"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Индикатор экологичного движения</w:t>
            </w:r>
            <w:r>
              <w:rPr>
                <w:rFonts w:ascii="Times New Roman" w:hAnsi="Times New Roman" w:cs="Times New Roman"/>
                <w:sz w:val="18"/>
                <w:vertAlign w:val="superscript"/>
                <w:lang w:val="ru-RU" w:bidi="ru-RU"/>
              </w:rPr>
              <w:t xml:space="preserve">*5 </w:t>
            </w:r>
            <w:r>
              <w:rPr>
                <w:rFonts w:ascii="Times New Roman" w:hAnsi="Times New Roman" w:cs="Times New Roman"/>
                <w:sz w:val="18"/>
                <w:lang w:val="ru-RU" w:bidi="ru-RU"/>
              </w:rPr>
              <w:t>(Стр. 88)</w:t>
            </w:r>
          </w:p>
        </w:tc>
        <w:tc>
          <w:tcPr>
            <w:tcW w:w="3248" w:type="dxa"/>
            <w:vMerge/>
            <w:shd w:val="clear" w:color="auto" w:fill="auto"/>
          </w:tcPr>
          <w:p w14:paraId="4C719F6E" w14:textId="77777777" w:rsidR="00155EC5" w:rsidRDefault="00155EC5">
            <w:pPr>
              <w:spacing w:before="20" w:after="20"/>
              <w:rPr>
                <w:rFonts w:ascii="Times New Roman" w:hAnsi="Times New Roman" w:cs="Times New Roman"/>
                <w:sz w:val="20"/>
                <w:szCs w:val="20"/>
              </w:rPr>
            </w:pPr>
          </w:p>
        </w:tc>
      </w:tr>
      <w:tr w:rsidR="00155EC5" w14:paraId="3501110A" w14:textId="77777777">
        <w:trPr>
          <w:trHeight w:val="57"/>
          <w:jc w:val="center"/>
        </w:trPr>
        <w:tc>
          <w:tcPr>
            <w:tcW w:w="974" w:type="dxa"/>
            <w:shd w:val="clear" w:color="auto" w:fill="auto"/>
            <w:vAlign w:val="center"/>
          </w:tcPr>
          <w:p w14:paraId="579D070F"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672A03A5" wp14:editId="51DACC1F">
                      <wp:extent cx="419100" cy="371475"/>
                      <wp:effectExtent l="0" t="0" r="0" b="9525"/>
                      <wp:docPr id="275"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7"/>
                              <a:stretch/>
                            </pic:blipFill>
                            <pic:spPr bwMode="auto">
                              <a:xfrm>
                                <a:off x="0" y="0"/>
                                <a:ext cx="419100" cy="3714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1" o:spid="_x0000_s411" type="#_x0000_t75" style="width:33.0pt;height:29.2pt;mso-wrap-distance-left:0.0pt;mso-wrap-distance-top:0.0pt;mso-wrap-distance-right:0.0pt;mso-wrap-distance-bottom:0.0pt;" stroked="false">
                      <v:path textboxrect="0,0,0,0"/>
                      <v:imagedata r:id="rId408" o:title=""/>
                    </v:shape>
                  </w:pict>
                </mc:Fallback>
              </mc:AlternateContent>
            </w:r>
          </w:p>
        </w:tc>
        <w:tc>
          <w:tcPr>
            <w:tcW w:w="2582" w:type="dxa"/>
            <w:shd w:val="clear" w:color="auto" w:fill="auto"/>
          </w:tcPr>
          <w:p w14:paraId="3E24A6FC"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Индикатор стояночного тормоза (Стр. 151)</w:t>
            </w:r>
          </w:p>
        </w:tc>
        <w:tc>
          <w:tcPr>
            <w:tcW w:w="3248" w:type="dxa"/>
            <w:vMerge/>
            <w:shd w:val="clear" w:color="auto" w:fill="auto"/>
          </w:tcPr>
          <w:p w14:paraId="1F26F7E7" w14:textId="77777777" w:rsidR="00155EC5" w:rsidRDefault="00155EC5">
            <w:pPr>
              <w:spacing w:before="20" w:after="20"/>
              <w:rPr>
                <w:rFonts w:ascii="Times New Roman" w:hAnsi="Times New Roman" w:cs="Times New Roman"/>
                <w:sz w:val="20"/>
                <w:szCs w:val="20"/>
              </w:rPr>
            </w:pPr>
          </w:p>
        </w:tc>
      </w:tr>
      <w:tr w:rsidR="00155EC5" w14:paraId="24403909" w14:textId="77777777">
        <w:trPr>
          <w:trHeight w:val="57"/>
          <w:jc w:val="center"/>
        </w:trPr>
        <w:tc>
          <w:tcPr>
            <w:tcW w:w="974" w:type="dxa"/>
            <w:shd w:val="clear" w:color="auto" w:fill="auto"/>
            <w:vAlign w:val="center"/>
          </w:tcPr>
          <w:p w14:paraId="04F78859"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51D5B2C7" wp14:editId="0E385D41">
                      <wp:extent cx="447675" cy="314325"/>
                      <wp:effectExtent l="0" t="0" r="9525" b="9525"/>
                      <wp:docPr id="27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9"/>
                              <a:stretch/>
                            </pic:blipFill>
                            <pic:spPr bwMode="auto">
                              <a:xfrm>
                                <a:off x="0" y="0"/>
                                <a:ext cx="447675"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2" o:spid="_x0000_s412" type="#_x0000_t75" style="width:35.2pt;height:24.8pt;mso-wrap-distance-left:0.0pt;mso-wrap-distance-top:0.0pt;mso-wrap-distance-right:0.0pt;mso-wrap-distance-bottom:0.0pt;" stroked="false">
                      <v:path textboxrect="0,0,0,0"/>
                      <v:imagedata r:id="rId410" o:title=""/>
                    </v:shape>
                  </w:pict>
                </mc:Fallback>
              </mc:AlternateContent>
            </w:r>
          </w:p>
        </w:tc>
        <w:tc>
          <w:tcPr>
            <w:tcW w:w="2582" w:type="dxa"/>
            <w:shd w:val="clear" w:color="auto" w:fill="auto"/>
          </w:tcPr>
          <w:p w14:paraId="27367E6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Индикатор режима экологичного движения (Стр. 208)</w:t>
            </w:r>
          </w:p>
        </w:tc>
        <w:tc>
          <w:tcPr>
            <w:tcW w:w="3248" w:type="dxa"/>
            <w:vMerge/>
            <w:shd w:val="clear" w:color="auto" w:fill="auto"/>
          </w:tcPr>
          <w:p w14:paraId="709BCE24" w14:textId="77777777" w:rsidR="00155EC5" w:rsidRDefault="00155EC5">
            <w:pPr>
              <w:spacing w:before="20" w:after="20"/>
              <w:rPr>
                <w:rFonts w:ascii="Times New Roman" w:hAnsi="Times New Roman" w:cs="Times New Roman"/>
                <w:sz w:val="20"/>
                <w:szCs w:val="20"/>
              </w:rPr>
            </w:pPr>
          </w:p>
        </w:tc>
      </w:tr>
      <w:tr w:rsidR="00155EC5" w14:paraId="1A11BFB1" w14:textId="77777777">
        <w:trPr>
          <w:trHeight w:val="57"/>
          <w:jc w:val="center"/>
        </w:trPr>
        <w:tc>
          <w:tcPr>
            <w:tcW w:w="974" w:type="dxa"/>
            <w:shd w:val="clear" w:color="auto" w:fill="auto"/>
            <w:vAlign w:val="center"/>
          </w:tcPr>
          <w:p w14:paraId="4ED8CEC8"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235E3BBD" wp14:editId="7126932E">
                      <wp:extent cx="428625" cy="361950"/>
                      <wp:effectExtent l="0" t="0" r="9525" b="0"/>
                      <wp:docPr id="27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1"/>
                              <a:stretch/>
                            </pic:blipFill>
                            <pic:spPr bwMode="auto">
                              <a:xfrm>
                                <a:off x="0" y="0"/>
                                <a:ext cx="4286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3" o:spid="_x0000_s413" type="#_x0000_t75" style="width:33.8pt;height:28.5pt;mso-wrap-distance-left:0.0pt;mso-wrap-distance-top:0.0pt;mso-wrap-distance-right:0.0pt;mso-wrap-distance-bottom:0.0pt;" stroked="false">
                      <v:path textboxrect="0,0,0,0"/>
                      <v:imagedata r:id="rId412" o:title=""/>
                    </v:shape>
                  </w:pict>
                </mc:Fallback>
              </mc:AlternateContent>
            </w:r>
          </w:p>
        </w:tc>
        <w:tc>
          <w:tcPr>
            <w:tcW w:w="2582" w:type="dxa"/>
            <w:shd w:val="clear" w:color="auto" w:fill="auto"/>
          </w:tcPr>
          <w:p w14:paraId="6E81B78E"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Индикатор режима Sport (Стр. 208)</w:t>
            </w:r>
          </w:p>
        </w:tc>
        <w:tc>
          <w:tcPr>
            <w:tcW w:w="3248" w:type="dxa"/>
            <w:vMerge/>
            <w:shd w:val="clear" w:color="auto" w:fill="auto"/>
          </w:tcPr>
          <w:p w14:paraId="016BA7D1" w14:textId="77777777" w:rsidR="00155EC5" w:rsidRDefault="00155EC5">
            <w:pPr>
              <w:spacing w:before="20" w:after="20"/>
              <w:rPr>
                <w:rFonts w:ascii="Times New Roman" w:hAnsi="Times New Roman" w:cs="Times New Roman"/>
                <w:sz w:val="20"/>
                <w:szCs w:val="20"/>
              </w:rPr>
            </w:pPr>
          </w:p>
        </w:tc>
      </w:tr>
      <w:tr w:rsidR="00155EC5" w14:paraId="56845137" w14:textId="77777777">
        <w:trPr>
          <w:trHeight w:val="57"/>
          <w:jc w:val="center"/>
        </w:trPr>
        <w:tc>
          <w:tcPr>
            <w:tcW w:w="974" w:type="dxa"/>
            <w:shd w:val="clear" w:color="auto" w:fill="auto"/>
            <w:vAlign w:val="center"/>
          </w:tcPr>
          <w:p w14:paraId="35F396B6"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6FE93D86" wp14:editId="61EA3A95">
                      <wp:extent cx="457200" cy="295275"/>
                      <wp:effectExtent l="0" t="0" r="0" b="9525"/>
                      <wp:docPr id="278"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3"/>
                              <a:stretch/>
                            </pic:blipFill>
                            <pic:spPr bwMode="auto">
                              <a:xfrm>
                                <a:off x="0" y="0"/>
                                <a:ext cx="457200"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4" o:spid="_x0000_s414" type="#_x0000_t75" style="width:36.0pt;height:23.2pt;mso-wrap-distance-left:0.0pt;mso-wrap-distance-top:0.0pt;mso-wrap-distance-right:0.0pt;mso-wrap-distance-bottom:0.0pt;" stroked="false">
                      <v:path textboxrect="0,0,0,0"/>
                      <v:imagedata r:id="rId414" o:title=""/>
                    </v:shape>
                  </w:pict>
                </mc:Fallback>
              </mc:AlternateContent>
            </w:r>
          </w:p>
        </w:tc>
        <w:tc>
          <w:tcPr>
            <w:tcW w:w="2582" w:type="dxa"/>
            <w:shd w:val="clear" w:color="auto" w:fill="auto"/>
          </w:tcPr>
          <w:p w14:paraId="5CE985F1"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Индикатор режима </w:t>
            </w:r>
            <w:proofErr w:type="spellStart"/>
            <w:r>
              <w:rPr>
                <w:rFonts w:ascii="Times New Roman" w:hAnsi="Times New Roman" w:cs="Times New Roman"/>
                <w:sz w:val="18"/>
                <w:lang w:val="ru-RU" w:bidi="ru-RU"/>
              </w:rPr>
              <w:t>Mud</w:t>
            </w:r>
            <w:proofErr w:type="spellEnd"/>
            <w:r>
              <w:rPr>
                <w:rFonts w:ascii="Times New Roman" w:hAnsi="Times New Roman" w:cs="Times New Roman"/>
                <w:sz w:val="18"/>
                <w:lang w:val="ru-RU" w:bidi="ru-RU"/>
              </w:rPr>
              <w:t xml:space="preserve"> &amp; </w:t>
            </w:r>
            <w:proofErr w:type="spellStart"/>
            <w:r>
              <w:rPr>
                <w:rFonts w:ascii="Times New Roman" w:hAnsi="Times New Roman" w:cs="Times New Roman"/>
                <w:sz w:val="18"/>
                <w:lang w:val="ru-RU" w:bidi="ru-RU"/>
              </w:rPr>
              <w:t>Sand</w:t>
            </w:r>
            <w:proofErr w:type="spellEnd"/>
            <w:r>
              <w:rPr>
                <w:rFonts w:ascii="Times New Roman" w:hAnsi="Times New Roman" w:cs="Times New Roman"/>
                <w:sz w:val="18"/>
                <w:lang w:val="ru-RU" w:bidi="ru-RU"/>
              </w:rPr>
              <w:t xml:space="preserve"> (Грязь и песок) (при наличии) (Стр. 210)</w:t>
            </w:r>
          </w:p>
        </w:tc>
        <w:tc>
          <w:tcPr>
            <w:tcW w:w="3248" w:type="dxa"/>
            <w:vMerge/>
            <w:shd w:val="clear" w:color="auto" w:fill="auto"/>
          </w:tcPr>
          <w:p w14:paraId="05C44B2B" w14:textId="77777777" w:rsidR="00155EC5" w:rsidRDefault="00155EC5">
            <w:pPr>
              <w:spacing w:before="20" w:after="20"/>
              <w:rPr>
                <w:rFonts w:ascii="Times New Roman" w:hAnsi="Times New Roman" w:cs="Times New Roman"/>
                <w:sz w:val="20"/>
                <w:szCs w:val="20"/>
              </w:rPr>
            </w:pPr>
          </w:p>
        </w:tc>
      </w:tr>
      <w:tr w:rsidR="00155EC5" w14:paraId="4CC31FBA" w14:textId="77777777">
        <w:trPr>
          <w:trHeight w:val="57"/>
          <w:jc w:val="center"/>
        </w:trPr>
        <w:tc>
          <w:tcPr>
            <w:tcW w:w="974" w:type="dxa"/>
            <w:shd w:val="clear" w:color="auto" w:fill="auto"/>
            <w:vAlign w:val="center"/>
          </w:tcPr>
          <w:p w14:paraId="2D2C8558"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71D65E89" wp14:editId="47F5AA00">
                      <wp:extent cx="485775" cy="381000"/>
                      <wp:effectExtent l="0" t="0" r="9525" b="0"/>
                      <wp:docPr id="279"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5"/>
                              <a:stretch/>
                            </pic:blipFill>
                            <pic:spPr bwMode="auto">
                              <a:xfrm>
                                <a:off x="0" y="0"/>
                                <a:ext cx="485775" cy="381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5" o:spid="_x0000_s415" type="#_x0000_t75" style="width:38.2pt;height:30.0pt;mso-wrap-distance-left:0.0pt;mso-wrap-distance-top:0.0pt;mso-wrap-distance-right:0.0pt;mso-wrap-distance-bottom:0.0pt;" stroked="false">
                      <v:path textboxrect="0,0,0,0"/>
                      <v:imagedata r:id="rId416" o:title=""/>
                    </v:shape>
                  </w:pict>
                </mc:Fallback>
              </mc:AlternateContent>
            </w:r>
          </w:p>
        </w:tc>
        <w:tc>
          <w:tcPr>
            <w:tcW w:w="2582" w:type="dxa"/>
            <w:shd w:val="clear" w:color="auto" w:fill="auto"/>
          </w:tcPr>
          <w:p w14:paraId="20045D0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Индикатор режима Rock &amp; </w:t>
            </w:r>
            <w:proofErr w:type="spellStart"/>
            <w:r>
              <w:rPr>
                <w:rFonts w:ascii="Times New Roman" w:hAnsi="Times New Roman" w:cs="Times New Roman"/>
                <w:sz w:val="18"/>
                <w:lang w:val="ru-RU" w:bidi="ru-RU"/>
              </w:rPr>
              <w:t>Dirt</w:t>
            </w:r>
            <w:proofErr w:type="spellEnd"/>
            <w:r>
              <w:rPr>
                <w:rFonts w:ascii="Times New Roman" w:hAnsi="Times New Roman" w:cs="Times New Roman"/>
                <w:sz w:val="18"/>
                <w:lang w:val="ru-RU" w:bidi="ru-RU"/>
              </w:rPr>
              <w:t xml:space="preserve"> (Камни и грязь) (при наличии)</w:t>
            </w:r>
          </w:p>
          <w:p w14:paraId="6272C4FD"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(Стр. 210)</w:t>
            </w:r>
          </w:p>
        </w:tc>
        <w:tc>
          <w:tcPr>
            <w:tcW w:w="3248" w:type="dxa"/>
            <w:vMerge/>
            <w:shd w:val="clear" w:color="auto" w:fill="auto"/>
          </w:tcPr>
          <w:p w14:paraId="67FC151E" w14:textId="77777777" w:rsidR="00155EC5" w:rsidRDefault="00155EC5">
            <w:pPr>
              <w:spacing w:before="20" w:after="20"/>
              <w:rPr>
                <w:rFonts w:ascii="Times New Roman" w:hAnsi="Times New Roman" w:cs="Times New Roman"/>
                <w:sz w:val="20"/>
                <w:szCs w:val="20"/>
              </w:rPr>
            </w:pPr>
          </w:p>
        </w:tc>
      </w:tr>
      <w:tr w:rsidR="00155EC5" w14:paraId="2CA7C528" w14:textId="77777777">
        <w:trPr>
          <w:trHeight w:val="57"/>
          <w:jc w:val="center"/>
        </w:trPr>
        <w:tc>
          <w:tcPr>
            <w:tcW w:w="974" w:type="dxa"/>
            <w:shd w:val="clear" w:color="auto" w:fill="auto"/>
            <w:vAlign w:val="center"/>
          </w:tcPr>
          <w:p w14:paraId="74A4F7C3"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3687A222" wp14:editId="0C63CDEB">
                      <wp:extent cx="552450" cy="381000"/>
                      <wp:effectExtent l="0" t="0" r="0" b="0"/>
                      <wp:docPr id="280"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7"/>
                              <a:stretch/>
                            </pic:blipFill>
                            <pic:spPr bwMode="auto">
                              <a:xfrm>
                                <a:off x="0" y="0"/>
                                <a:ext cx="552450" cy="381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6" o:spid="_x0000_s416" type="#_x0000_t75" style="width:43.5pt;height:30.0pt;mso-wrap-distance-left:0.0pt;mso-wrap-distance-top:0.0pt;mso-wrap-distance-right:0.0pt;mso-wrap-distance-bottom:0.0pt;" stroked="false">
                      <v:path textboxrect="0,0,0,0"/>
                      <v:imagedata r:id="rId418" o:title=""/>
                    </v:shape>
                  </w:pict>
                </mc:Fallback>
              </mc:AlternateContent>
            </w:r>
          </w:p>
        </w:tc>
        <w:tc>
          <w:tcPr>
            <w:tcW w:w="2582" w:type="dxa"/>
            <w:shd w:val="clear" w:color="auto" w:fill="auto"/>
          </w:tcPr>
          <w:p w14:paraId="77C1E1D5"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Индикатор режима </w:t>
            </w:r>
            <w:proofErr w:type="spellStart"/>
            <w:r>
              <w:rPr>
                <w:rFonts w:ascii="Times New Roman" w:hAnsi="Times New Roman" w:cs="Times New Roman"/>
                <w:sz w:val="18"/>
                <w:lang w:val="ru-RU" w:bidi="ru-RU"/>
              </w:rPr>
              <w:t>Snow</w:t>
            </w:r>
            <w:proofErr w:type="spellEnd"/>
            <w:r>
              <w:rPr>
                <w:rFonts w:ascii="Times New Roman" w:hAnsi="Times New Roman" w:cs="Times New Roman"/>
                <w:sz w:val="18"/>
                <w:lang w:val="ru-RU" w:bidi="ru-RU"/>
              </w:rPr>
              <w:t xml:space="preserve"> (Снег) (при наличии) (Стр. 213)</w:t>
            </w:r>
          </w:p>
        </w:tc>
        <w:tc>
          <w:tcPr>
            <w:tcW w:w="3248" w:type="dxa"/>
            <w:vMerge/>
            <w:shd w:val="clear" w:color="auto" w:fill="auto"/>
          </w:tcPr>
          <w:p w14:paraId="64019B18" w14:textId="77777777" w:rsidR="00155EC5" w:rsidRDefault="00155EC5">
            <w:pPr>
              <w:spacing w:before="20" w:after="20"/>
              <w:rPr>
                <w:rFonts w:ascii="Times New Roman" w:hAnsi="Times New Roman" w:cs="Times New Roman"/>
                <w:sz w:val="20"/>
                <w:szCs w:val="20"/>
              </w:rPr>
            </w:pPr>
          </w:p>
        </w:tc>
      </w:tr>
      <w:tr w:rsidR="00155EC5" w14:paraId="582DB5E6" w14:textId="77777777">
        <w:trPr>
          <w:trHeight w:val="57"/>
          <w:jc w:val="center"/>
        </w:trPr>
        <w:tc>
          <w:tcPr>
            <w:tcW w:w="974" w:type="dxa"/>
            <w:shd w:val="clear" w:color="auto" w:fill="auto"/>
          </w:tcPr>
          <w:p w14:paraId="3B43566A" w14:textId="77777777" w:rsidR="00155EC5" w:rsidRDefault="00000000">
            <w:pPr>
              <w:spacing w:before="20" w:after="20" w:line="216" w:lineRule="auto"/>
              <w:rPr>
                <w:rFonts w:ascii="Times New Roman" w:hAnsi="Times New Roman" w:cs="Times New Roman"/>
                <w:sz w:val="20"/>
                <w:szCs w:val="20"/>
              </w:rPr>
            </w:pPr>
            <w:r>
              <w:rPr>
                <w:noProof/>
                <w:lang w:eastAsia="ru-RU" w:bidi="ar-SA"/>
              </w:rPr>
              <mc:AlternateContent>
                <mc:Choice Requires="wpg">
                  <w:drawing>
                    <wp:inline distT="0" distB="0" distL="0" distR="0" wp14:anchorId="6BDF627F" wp14:editId="73D28FD4">
                      <wp:extent cx="466725" cy="409575"/>
                      <wp:effectExtent l="0" t="0" r="9525" b="9525"/>
                      <wp:docPr id="281"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9"/>
                              <a:stretch/>
                            </pic:blipFill>
                            <pic:spPr bwMode="auto">
                              <a:xfrm>
                                <a:off x="0" y="0"/>
                                <a:ext cx="466725" cy="4095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7" o:spid="_x0000_s417" type="#_x0000_t75" style="width:36.8pt;height:32.2pt;mso-wrap-distance-left:0.0pt;mso-wrap-distance-top:0.0pt;mso-wrap-distance-right:0.0pt;mso-wrap-distance-bottom:0.0pt;" stroked="false">
                      <v:path textboxrect="0,0,0,0"/>
                      <v:imagedata r:id="rId420" o:title=""/>
                    </v:shape>
                  </w:pict>
                </mc:Fallback>
              </mc:AlternateContent>
            </w:r>
          </w:p>
        </w:tc>
        <w:tc>
          <w:tcPr>
            <w:tcW w:w="2582" w:type="dxa"/>
            <w:shd w:val="clear" w:color="auto" w:fill="auto"/>
          </w:tcPr>
          <w:p w14:paraId="2156F3E8"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Индикатор системы помощи при спуске по склону</w:t>
            </w:r>
          </w:p>
          <w:p w14:paraId="1FD7C521"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vertAlign w:val="superscript"/>
                <w:lang w:val="ru-RU" w:bidi="ru-RU"/>
              </w:rPr>
              <w:t>*5</w:t>
            </w:r>
            <w:r>
              <w:rPr>
                <w:rFonts w:ascii="Times New Roman" w:hAnsi="Times New Roman" w:cs="Times New Roman"/>
                <w:sz w:val="18"/>
                <w:lang w:val="ru-RU" w:bidi="ru-RU"/>
              </w:rPr>
              <w:t>(при наличии) (Стр. 214)</w:t>
            </w:r>
          </w:p>
        </w:tc>
        <w:tc>
          <w:tcPr>
            <w:tcW w:w="3248" w:type="dxa"/>
            <w:vMerge/>
            <w:shd w:val="clear" w:color="auto" w:fill="auto"/>
          </w:tcPr>
          <w:p w14:paraId="33B23F28" w14:textId="77777777" w:rsidR="00155EC5" w:rsidRDefault="00155EC5">
            <w:pPr>
              <w:spacing w:before="20" w:after="20"/>
              <w:rPr>
                <w:rFonts w:ascii="Times New Roman" w:hAnsi="Times New Roman" w:cs="Times New Roman"/>
                <w:sz w:val="20"/>
                <w:szCs w:val="20"/>
              </w:rPr>
            </w:pPr>
          </w:p>
        </w:tc>
      </w:tr>
      <w:tr w:rsidR="00155EC5" w14:paraId="23901652" w14:textId="77777777">
        <w:trPr>
          <w:trHeight w:val="57"/>
          <w:jc w:val="center"/>
        </w:trPr>
        <w:tc>
          <w:tcPr>
            <w:tcW w:w="3556" w:type="dxa"/>
            <w:gridSpan w:val="2"/>
            <w:tcBorders>
              <w:top w:val="single" w:sz="4" w:space="0" w:color="auto"/>
            </w:tcBorders>
            <w:shd w:val="clear" w:color="auto" w:fill="auto"/>
          </w:tcPr>
          <w:p w14:paraId="6CA8269F" w14:textId="77777777" w:rsidR="00155EC5" w:rsidRDefault="00000000">
            <w:pPr>
              <w:pStyle w:val="afa"/>
              <w:spacing w:before="20" w:after="20"/>
              <w:ind w:left="360"/>
              <w:rPr>
                <w:rFonts w:ascii="Times New Roman" w:hAnsi="Times New Roman" w:cs="Times New Roman"/>
                <w:sz w:val="18"/>
              </w:rPr>
            </w:pP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 Этот индикатор загорается на многофункциональном дисплее вместе с выводом сообщения.</w:t>
            </w:r>
          </w:p>
          <w:p w14:paraId="09DE9B73" w14:textId="77777777" w:rsidR="00155EC5" w:rsidRDefault="00000000">
            <w:pPr>
              <w:pStyle w:val="afa"/>
              <w:spacing w:before="20" w:after="20"/>
              <w:ind w:left="360"/>
              <w:rPr>
                <w:rFonts w:ascii="Times New Roman" w:hAnsi="Times New Roman" w:cs="Times New Roman"/>
              </w:rPr>
            </w:pPr>
            <w:r>
              <w:rPr>
                <w:rFonts w:ascii="Times New Roman" w:hAnsi="Times New Roman" w:cs="Times New Roman"/>
                <w:sz w:val="18"/>
                <w:vertAlign w:val="superscript"/>
                <w:lang w:val="ru-RU" w:bidi="ru-RU"/>
              </w:rPr>
              <w:t>*</w:t>
            </w:r>
            <w:proofErr w:type="gramStart"/>
            <w:r>
              <w:rPr>
                <w:rFonts w:ascii="Times New Roman" w:hAnsi="Times New Roman" w:cs="Times New Roman"/>
                <w:sz w:val="18"/>
                <w:vertAlign w:val="superscript"/>
                <w:lang w:val="ru-RU" w:bidi="ru-RU"/>
              </w:rPr>
              <w:t>2</w:t>
            </w:r>
            <w:r>
              <w:rPr>
                <w:rFonts w:ascii="Times New Roman" w:hAnsi="Times New Roman" w:cs="Times New Roman"/>
                <w:sz w:val="18"/>
                <w:lang w:val="ru-RU" w:bidi="ru-RU"/>
              </w:rPr>
              <w:t>:Цвет</w:t>
            </w:r>
            <w:proofErr w:type="gramEnd"/>
            <w:r>
              <w:rPr>
                <w:rFonts w:ascii="Times New Roman" w:hAnsi="Times New Roman" w:cs="Times New Roman"/>
                <w:sz w:val="18"/>
                <w:lang w:val="ru-RU" w:bidi="ru-RU"/>
              </w:rPr>
              <w:t xml:space="preserve"> и состояние (горит/мигает) индикатора изменяются в зависимости от состояния работы системы.</w:t>
            </w:r>
          </w:p>
        </w:tc>
        <w:tc>
          <w:tcPr>
            <w:tcW w:w="3248" w:type="dxa"/>
            <w:vMerge/>
            <w:shd w:val="clear" w:color="auto" w:fill="auto"/>
          </w:tcPr>
          <w:p w14:paraId="3BFE3DA7" w14:textId="77777777" w:rsidR="00155EC5" w:rsidRDefault="00155EC5">
            <w:pPr>
              <w:spacing w:before="20" w:after="20"/>
              <w:rPr>
                <w:rFonts w:ascii="Times New Roman" w:hAnsi="Times New Roman" w:cs="Times New Roman"/>
                <w:sz w:val="20"/>
                <w:szCs w:val="20"/>
              </w:rPr>
            </w:pPr>
          </w:p>
        </w:tc>
      </w:tr>
    </w:tbl>
    <w:p w14:paraId="69B51BC8" w14:textId="77777777" w:rsidR="00155EC5" w:rsidRDefault="00000000">
      <w:bookmarkStart w:id="20" w:name="bookmark34"/>
      <w:r>
        <w:br w:type="page" w:clear="all"/>
      </w:r>
    </w:p>
    <w:tbl>
      <w:tblPr>
        <w:tblW w:w="6672" w:type="dxa"/>
        <w:tblLayout w:type="fixed"/>
        <w:tblCellMar>
          <w:left w:w="10" w:type="dxa"/>
          <w:right w:w="10" w:type="dxa"/>
        </w:tblCellMar>
        <w:tblLook w:val="0000" w:firstRow="0" w:lastRow="0" w:firstColumn="0" w:lastColumn="0" w:noHBand="0" w:noVBand="0"/>
      </w:tblPr>
      <w:tblGrid>
        <w:gridCol w:w="6672"/>
      </w:tblGrid>
      <w:tr w:rsidR="00155EC5" w14:paraId="318A8DD0" w14:textId="77777777">
        <w:trPr>
          <w:trHeight w:val="57"/>
        </w:trPr>
        <w:tc>
          <w:tcPr>
            <w:tcW w:w="6672" w:type="dxa"/>
            <w:shd w:val="clear" w:color="auto" w:fill="656565"/>
          </w:tcPr>
          <w:p w14:paraId="63F7B93F"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Приборы (с 4,2-дюймовым дисплеем)</w:t>
            </w:r>
          </w:p>
        </w:tc>
      </w:tr>
      <w:tr w:rsidR="00155EC5" w14:paraId="655AEB5B" w14:textId="77777777">
        <w:trPr>
          <w:trHeight w:val="57"/>
        </w:trPr>
        <w:tc>
          <w:tcPr>
            <w:tcW w:w="6672" w:type="dxa"/>
            <w:shd w:val="clear" w:color="auto" w:fill="auto"/>
          </w:tcPr>
          <w:p w14:paraId="2B6F3BEE" w14:textId="77777777" w:rsidR="00155EC5" w:rsidRDefault="00155EC5">
            <w:pPr>
              <w:spacing w:before="20" w:after="20"/>
              <w:rPr>
                <w:rFonts w:ascii="Times New Roman" w:hAnsi="Times New Roman" w:cs="Times New Roman"/>
                <w:sz w:val="20"/>
                <w:szCs w:val="20"/>
                <w:lang w:eastAsia="zh-TW"/>
              </w:rPr>
            </w:pPr>
          </w:p>
        </w:tc>
      </w:tr>
      <w:tr w:rsidR="00155EC5" w14:paraId="6E2894EB" w14:textId="77777777">
        <w:trPr>
          <w:trHeight w:val="57"/>
        </w:trPr>
        <w:tc>
          <w:tcPr>
            <w:tcW w:w="6672" w:type="dxa"/>
            <w:shd w:val="clear" w:color="auto" w:fill="E6E6E6"/>
          </w:tcPr>
          <w:p w14:paraId="6C03F05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На приборной панели отображается различная информация о движении.</w:t>
            </w:r>
          </w:p>
        </w:tc>
      </w:tr>
      <w:tr w:rsidR="00155EC5" w14:paraId="01029E66" w14:textId="77777777">
        <w:trPr>
          <w:trHeight w:val="57"/>
        </w:trPr>
        <w:tc>
          <w:tcPr>
            <w:tcW w:w="6672" w:type="dxa"/>
            <w:shd w:val="clear" w:color="auto" w:fill="auto"/>
          </w:tcPr>
          <w:p w14:paraId="25E5EEB0" w14:textId="77777777" w:rsidR="00155EC5" w:rsidRDefault="00155EC5">
            <w:pPr>
              <w:spacing w:before="20" w:after="20"/>
              <w:rPr>
                <w:rFonts w:ascii="Times New Roman" w:hAnsi="Times New Roman" w:cs="Times New Roman"/>
                <w:sz w:val="20"/>
                <w:szCs w:val="20"/>
              </w:rPr>
            </w:pPr>
          </w:p>
        </w:tc>
      </w:tr>
      <w:tr w:rsidR="00155EC5" w14:paraId="355F847D" w14:textId="77777777">
        <w:trPr>
          <w:trHeight w:val="57"/>
        </w:trPr>
        <w:tc>
          <w:tcPr>
            <w:tcW w:w="6672" w:type="dxa"/>
            <w:tcBorders>
              <w:bottom w:val="single" w:sz="4" w:space="0" w:color="auto"/>
            </w:tcBorders>
            <w:shd w:val="clear" w:color="auto" w:fill="D2D2D2"/>
          </w:tcPr>
          <w:p w14:paraId="5C8354F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Индикация приборов</w:t>
            </w:r>
          </w:p>
        </w:tc>
      </w:tr>
    </w:tbl>
    <w:p w14:paraId="2C6A7EE9" w14:textId="77777777" w:rsidR="00155EC5" w:rsidRDefault="00155EC5">
      <w:pPr>
        <w:pStyle w:val="45"/>
        <w:keepNext/>
        <w:keepLines/>
        <w:spacing w:line="240" w:lineRule="auto"/>
        <w:rPr>
          <w:rFonts w:ascii="Times New Roman" w:eastAsia="PMingLiU" w:hAnsi="Times New Roman" w:cs="Times New Roman"/>
          <w:color w:val="231F20"/>
          <w:sz w:val="18"/>
          <w:szCs w:val="20"/>
        </w:rPr>
      </w:pPr>
    </w:p>
    <w:p w14:paraId="0C937FC6" w14:textId="77777777" w:rsidR="00155EC5" w:rsidRDefault="00000000">
      <w:pPr>
        <w:pStyle w:val="45"/>
        <w:keepNext/>
        <w:keepLines/>
        <w:spacing w:line="240" w:lineRule="auto"/>
        <w:jc w:val="center"/>
        <w:rPr>
          <w:rFonts w:ascii="Times New Roman" w:eastAsia="PMingLiU" w:hAnsi="Times New Roman" w:cs="Times New Roman"/>
          <w:color w:val="231F20"/>
          <w:sz w:val="18"/>
          <w:szCs w:val="20"/>
        </w:rPr>
      </w:pPr>
      <w:r>
        <w:rPr>
          <w:rFonts w:ascii="Times New Roman" w:hAnsi="Times New Roman" w:cs="Times New Roman"/>
          <w:noProof/>
          <w:sz w:val="20"/>
          <w:szCs w:val="20"/>
          <w:lang w:val="ru-RU" w:eastAsia="ru-RU" w:bidi="ar-SA"/>
        </w:rPr>
        <mc:AlternateContent>
          <mc:Choice Requires="wpg">
            <w:drawing>
              <wp:inline distT="0" distB="0" distL="0" distR="0" wp14:anchorId="6FE4B538" wp14:editId="34091344">
                <wp:extent cx="3991555" cy="1979874"/>
                <wp:effectExtent l="19050" t="19050" r="9525" b="20955"/>
                <wp:docPr id="282"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421"/>
                        <a:srcRect l="1355" t="1548" r="1402" b="2043"/>
                        <a:stretch/>
                      </pic:blipFill>
                      <pic:spPr bwMode="auto">
                        <a:xfrm>
                          <a:off x="0" y="0"/>
                          <a:ext cx="3992700" cy="198044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8" o:spid="_x0000_s418" type="#_x0000_t75" style="width:314.3pt;height:155.9pt;mso-wrap-distance-left:0.0pt;mso-wrap-distance-top:0.0pt;mso-wrap-distance-right:0.0pt;mso-wrap-distance-bottom:0.0pt;" strokecolor="#000000">
                <v:path textboxrect="0,0,0,0"/>
                <v:imagedata r:id="rId422" o:title=""/>
              </v:shape>
            </w:pict>
          </mc:Fallback>
        </mc:AlternateContent>
      </w:r>
    </w:p>
    <w:p w14:paraId="11997B37" w14:textId="77777777" w:rsidR="00155EC5" w:rsidRDefault="00000000">
      <w:pPr>
        <w:pStyle w:val="45"/>
        <w:keepNext/>
        <w:keepLines/>
        <w:spacing w:line="240" w:lineRule="auto"/>
        <w:rPr>
          <w:rFonts w:ascii="Times New Roman" w:hAnsi="Times New Roman" w:cs="Times New Roman"/>
          <w:sz w:val="18"/>
          <w:szCs w:val="20"/>
        </w:rPr>
      </w:pPr>
      <w:r>
        <w:rPr>
          <w:rFonts w:ascii="Times New Roman" w:eastAsia="PMingLiU" w:hAnsi="Times New Roman" w:cs="Times New Roman" w:hint="eastAsia"/>
          <w:color w:val="231F20"/>
          <w:sz w:val="18"/>
          <w:szCs w:val="20"/>
          <w:lang w:val="ru-RU" w:bidi="ru-RU"/>
        </w:rPr>
        <w:t>А</w:t>
      </w:r>
      <w:r>
        <w:rPr>
          <w:rFonts w:ascii="Times New Roman" w:hAnsi="Times New Roman" w:cs="Times New Roman"/>
          <w:color w:val="231F20"/>
          <w:sz w:val="18"/>
          <w:szCs w:val="20"/>
          <w:lang w:val="ru-RU" w:bidi="ru-RU"/>
        </w:rPr>
        <w:t xml:space="preserve"> Тахометр</w:t>
      </w:r>
      <w:bookmarkEnd w:id="20"/>
    </w:p>
    <w:p w14:paraId="4818ADDE"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Показывает скорость вращения двигателя в оборотах в минуту.</w:t>
      </w:r>
    </w:p>
    <w:p w14:paraId="75D30306" w14:textId="77777777" w:rsidR="00155EC5" w:rsidRDefault="00000000">
      <w:pPr>
        <w:pStyle w:val="45"/>
        <w:keepNext/>
        <w:keepLines/>
        <w:spacing w:line="240" w:lineRule="auto"/>
        <w:rPr>
          <w:rFonts w:ascii="Times New Roman" w:hAnsi="Times New Roman" w:cs="Times New Roman"/>
          <w:sz w:val="18"/>
          <w:szCs w:val="20"/>
        </w:rPr>
      </w:pPr>
      <w:bookmarkStart w:id="21" w:name="bookmark36"/>
      <w:r>
        <w:rPr>
          <w:rFonts w:ascii="Times New Roman" w:eastAsia="PMingLiU" w:hAnsi="Times New Roman" w:cs="Times New Roman" w:hint="eastAsia"/>
          <w:color w:val="231F20"/>
          <w:sz w:val="18"/>
          <w:szCs w:val="20"/>
          <w:lang w:val="ru-RU" w:bidi="ru-RU"/>
        </w:rPr>
        <w:t>В</w:t>
      </w:r>
      <w:r>
        <w:rPr>
          <w:rFonts w:ascii="Times New Roman" w:hAnsi="Times New Roman" w:cs="Times New Roman"/>
          <w:color w:val="231F20"/>
          <w:sz w:val="18"/>
          <w:szCs w:val="20"/>
          <w:lang w:val="ru-RU" w:bidi="ru-RU"/>
        </w:rPr>
        <w:t>Температура воздуха снаружи автомобиля (Стр. 80)</w:t>
      </w:r>
      <w:bookmarkEnd w:id="21"/>
    </w:p>
    <w:p w14:paraId="3B27F42B" w14:textId="77777777" w:rsidR="00155EC5" w:rsidRDefault="00000000">
      <w:pPr>
        <w:pStyle w:val="45"/>
        <w:keepNext/>
        <w:keepLines/>
        <w:spacing w:line="240" w:lineRule="auto"/>
        <w:rPr>
          <w:rFonts w:ascii="Times New Roman" w:hAnsi="Times New Roman" w:cs="Times New Roman"/>
          <w:sz w:val="18"/>
          <w:szCs w:val="20"/>
        </w:rPr>
      </w:pPr>
      <w:bookmarkStart w:id="22" w:name="bookmark38"/>
      <w:r>
        <w:rPr>
          <w:rFonts w:ascii="Times New Roman" w:hAnsi="Times New Roman" w:cs="Times New Roman"/>
          <w:color w:val="231F20"/>
          <w:sz w:val="18"/>
          <w:szCs w:val="20"/>
          <w:lang w:val="ru-RU" w:bidi="ru-RU"/>
        </w:rPr>
        <w:t xml:space="preserve">C Часы (Стр. </w:t>
      </w:r>
      <w:r>
        <w:rPr>
          <w:rFonts w:ascii="Times New Roman" w:hAnsi="Times New Roman" w:cs="Times New Roman"/>
          <w:sz w:val="18"/>
          <w:szCs w:val="20"/>
          <w:lang w:val="ru-RU" w:bidi="ru-RU"/>
        </w:rPr>
        <w:t>81)</w:t>
      </w:r>
      <w:bookmarkEnd w:id="22"/>
    </w:p>
    <w:p w14:paraId="06CEDA2F" w14:textId="77777777" w:rsidR="00155EC5" w:rsidRDefault="00000000">
      <w:pPr>
        <w:pStyle w:val="45"/>
        <w:keepNext/>
        <w:keepLines/>
        <w:spacing w:line="240" w:lineRule="auto"/>
        <w:rPr>
          <w:rFonts w:ascii="Times New Roman" w:hAnsi="Times New Roman" w:cs="Times New Roman"/>
          <w:sz w:val="18"/>
          <w:szCs w:val="20"/>
        </w:rPr>
      </w:pPr>
      <w:bookmarkStart w:id="23" w:name="bookmark40"/>
      <w:r>
        <w:rPr>
          <w:rFonts w:ascii="Times New Roman" w:eastAsia="PMingLiU" w:hAnsi="Times New Roman" w:cs="Times New Roman" w:hint="eastAsia"/>
          <w:color w:val="231F20"/>
          <w:sz w:val="18"/>
          <w:szCs w:val="20"/>
          <w:lang w:val="ru-RU" w:bidi="ru-RU"/>
        </w:rPr>
        <w:t>D</w:t>
      </w:r>
      <w:r>
        <w:rPr>
          <w:rFonts w:ascii="Times New Roman" w:hAnsi="Times New Roman" w:cs="Times New Roman"/>
          <w:color w:val="231F20"/>
          <w:sz w:val="18"/>
          <w:szCs w:val="20"/>
          <w:lang w:val="ru-RU" w:bidi="ru-RU"/>
        </w:rPr>
        <w:t xml:space="preserve"> Многофункциональный дисплей</w:t>
      </w:r>
      <w:bookmarkEnd w:id="23"/>
    </w:p>
    <w:p w14:paraId="4894F844"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Предоставляет водителю различную информацию, связанную с вождением автомобиля (Стр. 85)</w:t>
      </w:r>
    </w:p>
    <w:p w14:paraId="16053594"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Отображает предупреждения в случае неполадок (Стр. 321)</w:t>
      </w:r>
    </w:p>
    <w:p w14:paraId="60E51F51" w14:textId="77777777" w:rsidR="00155EC5" w:rsidRDefault="00000000">
      <w:pPr>
        <w:pStyle w:val="45"/>
        <w:keepNext/>
        <w:keepLines/>
        <w:spacing w:line="240" w:lineRule="auto"/>
        <w:rPr>
          <w:rFonts w:ascii="Times New Roman" w:hAnsi="Times New Roman" w:cs="Times New Roman"/>
          <w:sz w:val="18"/>
          <w:szCs w:val="20"/>
        </w:rPr>
      </w:pPr>
      <w:bookmarkStart w:id="24" w:name="bookmark42"/>
      <w:r>
        <w:rPr>
          <w:rFonts w:ascii="Times New Roman" w:hAnsi="Times New Roman" w:cs="Times New Roman"/>
          <w:color w:val="231F20"/>
          <w:sz w:val="18"/>
          <w:szCs w:val="20"/>
          <w:lang w:val="ru-RU" w:bidi="ru-RU"/>
        </w:rPr>
        <w:t>E Спидометр</w:t>
      </w:r>
      <w:bookmarkEnd w:id="24"/>
    </w:p>
    <w:p w14:paraId="50EF5B3D"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Показывает скорость автомобиля.</w:t>
      </w:r>
    </w:p>
    <w:p w14:paraId="098C13D2" w14:textId="77777777" w:rsidR="00155EC5" w:rsidRDefault="00000000">
      <w:pPr>
        <w:pStyle w:val="45"/>
        <w:keepNext/>
        <w:keepLines/>
        <w:spacing w:line="240" w:lineRule="auto"/>
        <w:rPr>
          <w:rFonts w:ascii="Times New Roman" w:hAnsi="Times New Roman" w:cs="Times New Roman"/>
          <w:sz w:val="18"/>
          <w:szCs w:val="20"/>
        </w:rPr>
      </w:pPr>
      <w:bookmarkStart w:id="25" w:name="bookmark44"/>
      <w:r>
        <w:rPr>
          <w:rFonts w:ascii="Times New Roman" w:eastAsia="PMingLiU" w:hAnsi="Times New Roman" w:cs="Times New Roman" w:hint="eastAsia"/>
          <w:color w:val="231F20"/>
          <w:sz w:val="18"/>
          <w:szCs w:val="20"/>
          <w:lang w:val="ru-RU" w:bidi="ru-RU"/>
        </w:rPr>
        <w:t>F</w:t>
      </w:r>
      <w:r>
        <w:rPr>
          <w:rFonts w:ascii="Times New Roman" w:hAnsi="Times New Roman" w:cs="Times New Roman"/>
          <w:color w:val="231F20"/>
          <w:sz w:val="18"/>
          <w:szCs w:val="20"/>
          <w:lang w:val="ru-RU" w:bidi="ru-RU"/>
        </w:rPr>
        <w:t xml:space="preserve"> Указатель уровня топлива</w:t>
      </w:r>
      <w:bookmarkEnd w:id="25"/>
    </w:p>
    <w:p w14:paraId="5DE11EE7"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Отображение количества топлива в баке.</w:t>
      </w:r>
    </w:p>
    <w:p w14:paraId="206B65ED" w14:textId="77777777" w:rsidR="00155EC5" w:rsidRDefault="00000000">
      <w:pPr>
        <w:pStyle w:val="45"/>
        <w:keepNext/>
        <w:keepLines/>
        <w:spacing w:line="240" w:lineRule="auto"/>
        <w:rPr>
          <w:rFonts w:ascii="Times New Roman" w:hAnsi="Times New Roman" w:cs="Times New Roman"/>
          <w:sz w:val="18"/>
          <w:szCs w:val="20"/>
        </w:rPr>
      </w:pPr>
      <w:bookmarkStart w:id="26" w:name="bookmark46"/>
      <w:r>
        <w:rPr>
          <w:rFonts w:ascii="Times New Roman" w:hAnsi="Times New Roman" w:cs="Times New Roman"/>
          <w:color w:val="231F20"/>
          <w:sz w:val="18"/>
          <w:szCs w:val="20"/>
          <w:lang w:val="ru-RU" w:bidi="ru-RU"/>
        </w:rPr>
        <w:t>G Индикация одометра, маршрутного счетчика и регулятора подсветки приборной панели</w:t>
      </w:r>
      <w:bookmarkEnd w:id="26"/>
    </w:p>
    <w:p w14:paraId="5331FF0D"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Одометр:</w:t>
      </w:r>
    </w:p>
    <w:p w14:paraId="40127A47"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Показывает общий пробег автомобиля.</w:t>
      </w:r>
    </w:p>
    <w:p w14:paraId="1FE9C67E"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Маршрутный счетчик:</w:t>
      </w:r>
    </w:p>
    <w:p w14:paraId="66709B4D" w14:textId="77777777" w:rsidR="00155EC5" w:rsidRDefault="00000000">
      <w:pPr>
        <w:pStyle w:val="43"/>
        <w:spacing w:line="230" w:lineRule="exact"/>
        <w:rPr>
          <w:rFonts w:ascii="Times New Roman" w:hAnsi="Times New Roman" w:cs="Times New Roman"/>
          <w:sz w:val="18"/>
        </w:rPr>
      </w:pPr>
      <w:r>
        <w:rPr>
          <w:rFonts w:ascii="Times New Roman" w:hAnsi="Times New Roman" w:cs="Times New Roman"/>
          <w:sz w:val="18"/>
          <w:lang w:val="ru-RU" w:bidi="ru-RU"/>
        </w:rPr>
        <w:t>Показывает пробег автомобиля с момента последнего обнуления счетчика. Счетчики «А» и «В» можно использовать для записи и отображения различных расстояний независимо друг от друга.</w:t>
      </w:r>
    </w:p>
    <w:p w14:paraId="0902B669"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894" w:type="dxa"/>
        <w:jc w:val="center"/>
        <w:tblLayout w:type="fixed"/>
        <w:tblCellMar>
          <w:left w:w="10" w:type="dxa"/>
          <w:right w:w="10" w:type="dxa"/>
        </w:tblCellMar>
        <w:tblLook w:val="0000" w:firstRow="0" w:lastRow="0" w:firstColumn="0" w:lastColumn="0" w:noHBand="0" w:noVBand="0"/>
      </w:tblPr>
      <w:tblGrid>
        <w:gridCol w:w="3518"/>
        <w:gridCol w:w="170"/>
        <w:gridCol w:w="3206"/>
      </w:tblGrid>
      <w:tr w:rsidR="00155EC5" w14:paraId="51D7A25E" w14:textId="77777777">
        <w:trPr>
          <w:trHeight w:val="282"/>
          <w:jc w:val="center"/>
        </w:trPr>
        <w:tc>
          <w:tcPr>
            <w:tcW w:w="3518" w:type="dxa"/>
            <w:vMerge w:val="restart"/>
            <w:shd w:val="clear" w:color="auto" w:fill="auto"/>
          </w:tcPr>
          <w:p w14:paraId="481CA10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Управление подсветкой приборной панели:</w:t>
            </w:r>
          </w:p>
          <w:p w14:paraId="0D5A5CF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Показывает яркость подсветки приборной панели, которую можно регулировать.</w:t>
            </w:r>
          </w:p>
          <w:p w14:paraId="5EAC436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en-US" w:bidi="ru-RU"/>
              </w:rPr>
              <w:t>H</w:t>
            </w:r>
            <w:r>
              <w:rPr>
                <w:rFonts w:ascii="Times New Roman" w:hAnsi="Times New Roman" w:cs="Times New Roman"/>
                <w:color w:val="231F20"/>
                <w:sz w:val="18"/>
                <w:lang w:val="ru-RU" w:bidi="ru-RU"/>
              </w:rPr>
              <w:t xml:space="preserve"> Индикатор положения рычага трансмиссии и диапазона переключения</w:t>
            </w:r>
          </w:p>
          <w:p w14:paraId="11A25C3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Показывает выбранное положение рычага трансмиссии или диапазон переключения (Стр. 147)</w:t>
            </w:r>
          </w:p>
          <w:p w14:paraId="1CB8CB14"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color w:val="231F20"/>
                <w:sz w:val="18"/>
                <w:lang w:val="en-US" w:bidi="ru-RU"/>
              </w:rPr>
              <w:t>I</w:t>
            </w:r>
            <w:r>
              <w:rPr>
                <w:rFonts w:ascii="Times New Roman" w:hAnsi="Times New Roman" w:cs="Times New Roman"/>
                <w:color w:val="231F20"/>
                <w:sz w:val="18"/>
                <w:lang w:val="ru-RU" w:bidi="ru-RU"/>
              </w:rPr>
              <w:t xml:space="preserve"> Указатель температуры охлаждающей жидкости двигателя </w:t>
            </w:r>
            <w:r>
              <w:rPr>
                <w:rFonts w:ascii="Times New Roman" w:hAnsi="Times New Roman" w:cs="Times New Roman"/>
                <w:sz w:val="18"/>
                <w:lang w:val="ru-RU" w:bidi="ru-RU"/>
              </w:rPr>
              <w:t>Показывает температуру охлаждающей жидкости двигателя.</w:t>
            </w:r>
          </w:p>
          <w:p w14:paraId="785385F8" w14:textId="77777777" w:rsidR="00155EC5" w:rsidRDefault="00000000">
            <w:pPr>
              <w:pStyle w:val="afa"/>
              <w:spacing w:before="20" w:after="20"/>
              <w:jc w:val="both"/>
              <w:rPr>
                <w:rFonts w:ascii="Times New Roman" w:hAnsi="Times New Roman" w:cs="Times New Roman"/>
                <w:b/>
                <w:sz w:val="18"/>
                <w:lang w:val="ru-RU" w:bidi="ru-RU"/>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Подсветка приборов и дисплея включается, когда</w:t>
            </w:r>
          </w:p>
          <w:p w14:paraId="374774C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4B57CF88" w14:textId="77777777" w:rsidR="00155EC5" w:rsidRDefault="00000000">
            <w:pPr>
              <w:pStyle w:val="afa"/>
              <w:spacing w:before="20" w:after="20"/>
              <w:jc w:val="both"/>
              <w:rPr>
                <w:rFonts w:ascii="Times New Roman" w:hAnsi="Times New Roman" w:cs="Times New Roman"/>
                <w:b/>
                <w:sz w:val="18"/>
                <w:lang w:val="ru-RU" w:bidi="ru-RU"/>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Отображение температуры воздуха снаружи автомобиля</w:t>
            </w:r>
          </w:p>
          <w:p w14:paraId="02C17B10" w14:textId="77777777" w:rsidR="00155EC5" w:rsidRDefault="00000000">
            <w:pPr>
              <w:pStyle w:val="a1"/>
              <w:framePr w:wrap="auto" w:vAnchor="margin" w:hAnchor="text" w:xAlign="left" w:yAlign="inline"/>
            </w:pPr>
            <w:r>
              <w:t>В следующих ситуациях может отображаться неверное значение температуры воздуха снаружи автомобиля или изменение показаний может происходить дольше, чем обычно.</w:t>
            </w:r>
          </w:p>
          <w:p w14:paraId="539AC271" w14:textId="77777777" w:rsidR="00155EC5" w:rsidRDefault="00000000">
            <w:pPr>
              <w:pStyle w:val="a2"/>
            </w:pPr>
            <w:r>
              <w:t>При остановке или движении на низкой скорости (менее 20 км/ч)</w:t>
            </w:r>
          </w:p>
          <w:p w14:paraId="73225AA4" w14:textId="77777777" w:rsidR="00155EC5" w:rsidRDefault="00000000">
            <w:pPr>
              <w:pStyle w:val="afff3"/>
            </w:pPr>
            <w:r>
              <w:t>При резком изменении температуры снаружи автомобиля (при въезде в гараж, туннель и т.п. или выезде из них)</w:t>
            </w:r>
          </w:p>
          <w:p w14:paraId="07FC4483" w14:textId="77777777" w:rsidR="00155EC5" w:rsidRDefault="00000000">
            <w:pPr>
              <w:pStyle w:val="a1"/>
              <w:framePr w:wrap="auto" w:vAnchor="margin" w:hAnchor="text" w:xAlign="left" w:yAlign="inline"/>
            </w:pPr>
            <w:r>
              <w:t>Знак «--» или «E» означает возможное наличие неисправности в системе.</w:t>
            </w:r>
            <w:r>
              <w:br/>
              <w:t>Обратитесь к авторизованному ритейлеру Toyota.</w:t>
            </w:r>
          </w:p>
          <w:p w14:paraId="73DCFDAC" w14:textId="77777777" w:rsidR="00155EC5" w:rsidRDefault="00000000">
            <w:pPr>
              <w:pStyle w:val="a1"/>
              <w:framePr w:wrap="auto" w:vAnchor="margin" w:hAnchor="text" w:xAlign="left" w:yAlign="inline"/>
            </w:pPr>
            <w:r>
              <w:t>Температура воздуха снаружи автомобиля отображается в диапазоне от -40°C до 50°C.</w:t>
            </w:r>
          </w:p>
          <w:p w14:paraId="7FFCB680" w14:textId="77777777" w:rsidR="00155EC5" w:rsidRDefault="00000000">
            <w:pPr>
              <w:pStyle w:val="a1"/>
              <w:framePr w:wrap="auto" w:vAnchor="margin" w:hAnchor="text" w:xAlign="left" w:yAlign="inline"/>
            </w:pPr>
            <w:r>
              <w:t>Если температура воздуха снаружи автомобиля не превышает 3 °C, индикатор мигает в течение примерно 10 секунд, затем горит ровным светом.</w:t>
            </w:r>
          </w:p>
          <w:p w14:paraId="1CF258FE" w14:textId="77777777" w:rsidR="00155EC5" w:rsidRDefault="00000000">
            <w:pPr>
              <w:pStyle w:val="afa"/>
              <w:tabs>
                <w:tab w:val="left" w:pos="168"/>
              </w:tabs>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Жидкокристаллический дисплей</w:t>
            </w:r>
          </w:p>
          <w:p w14:paraId="184CD1EE" w14:textId="77777777" w:rsidR="00155EC5" w:rsidRDefault="00000000">
            <w:pPr>
              <w:pStyle w:val="afff3"/>
            </w:pPr>
            <w:r>
              <w:t>Стр. 86</w:t>
            </w:r>
          </w:p>
        </w:tc>
        <w:tc>
          <w:tcPr>
            <w:tcW w:w="170" w:type="dxa"/>
            <w:vMerge w:val="restart"/>
            <w:tcBorders>
              <w:right w:val="single" w:sz="4" w:space="0" w:color="auto"/>
            </w:tcBorders>
          </w:tcPr>
          <w:p w14:paraId="561E6024" w14:textId="77777777" w:rsidR="00155EC5" w:rsidRDefault="00155EC5">
            <w:pPr>
              <w:pStyle w:val="afff3"/>
            </w:pPr>
          </w:p>
        </w:tc>
        <w:tc>
          <w:tcPr>
            <w:tcW w:w="3206" w:type="dxa"/>
            <w:tcBorders>
              <w:top w:val="single" w:sz="4" w:space="0" w:color="auto"/>
              <w:left w:val="single" w:sz="4" w:space="0" w:color="auto"/>
              <w:bottom w:val="single" w:sz="4" w:space="0" w:color="auto"/>
              <w:right w:val="single" w:sz="4" w:space="0" w:color="auto"/>
            </w:tcBorders>
            <w:shd w:val="clear" w:color="auto" w:fill="FAD5E6"/>
            <w:vAlign w:val="bottom"/>
          </w:tcPr>
          <w:p w14:paraId="665B264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B34DD29" wp14:editId="16155659">
                      <wp:extent cx="274694" cy="198755"/>
                      <wp:effectExtent l="0" t="0" r="0" b="0"/>
                      <wp:docPr id="283"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9" o:spid="_x0000_s41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32746E39" w14:textId="77777777">
        <w:trPr>
          <w:trHeight w:val="1821"/>
          <w:jc w:val="center"/>
        </w:trPr>
        <w:tc>
          <w:tcPr>
            <w:tcW w:w="3518" w:type="dxa"/>
            <w:vMerge/>
            <w:shd w:val="clear" w:color="auto" w:fill="auto"/>
          </w:tcPr>
          <w:p w14:paraId="587CDBAB" w14:textId="77777777" w:rsidR="00155EC5" w:rsidRDefault="00155EC5">
            <w:pPr>
              <w:pStyle w:val="afff3"/>
            </w:pPr>
          </w:p>
        </w:tc>
        <w:tc>
          <w:tcPr>
            <w:tcW w:w="170" w:type="dxa"/>
            <w:vMerge/>
            <w:tcBorders>
              <w:right w:val="single" w:sz="4" w:space="0" w:color="auto"/>
            </w:tcBorders>
          </w:tcPr>
          <w:p w14:paraId="49042210" w14:textId="77777777" w:rsidR="00155EC5" w:rsidRDefault="00155EC5">
            <w:pPr>
              <w:pStyle w:val="afff3"/>
            </w:pPr>
          </w:p>
        </w:tc>
        <w:tc>
          <w:tcPr>
            <w:tcW w:w="3206" w:type="dxa"/>
            <w:tcBorders>
              <w:top w:val="single" w:sz="4" w:space="0" w:color="auto"/>
              <w:left w:val="single" w:sz="4" w:space="0" w:color="auto"/>
              <w:bottom w:val="single" w:sz="4" w:space="0" w:color="auto"/>
              <w:right w:val="single" w:sz="4" w:space="0" w:color="auto"/>
            </w:tcBorders>
            <w:shd w:val="clear" w:color="auto" w:fill="auto"/>
          </w:tcPr>
          <w:p w14:paraId="3E9B8BB7" w14:textId="77777777" w:rsidR="00155EC5" w:rsidRDefault="00000000">
            <w:pPr>
              <w:pStyle w:val="afa"/>
              <w:spacing w:before="20" w:after="20"/>
              <w:jc w:val="both"/>
              <w:rPr>
                <w:rFonts w:ascii="Times New Roman" w:hAnsi="Times New Roman" w:cs="Times New Roman"/>
                <w:spacing w:val="-4"/>
                <w:sz w:val="18"/>
              </w:rPr>
            </w:pPr>
            <w:r>
              <w:rPr>
                <w:rFonts w:ascii="Times New Roman" w:hAnsi="Times New Roman" w:cs="Times New Roman"/>
                <w:color w:val="EC008C"/>
                <w:spacing w:val="-4"/>
                <w:sz w:val="18"/>
                <w:lang w:val="ru-RU" w:bidi="ru-RU"/>
              </w:rPr>
              <w:t>■</w:t>
            </w:r>
            <w:r>
              <w:rPr>
                <w:rFonts w:ascii="Times New Roman" w:hAnsi="Times New Roman" w:cs="Times New Roman"/>
                <w:b/>
                <w:spacing w:val="-4"/>
                <w:sz w:val="18"/>
                <w:lang w:val="ru-RU" w:bidi="ru-RU"/>
              </w:rPr>
              <w:t>Работа информационного дисплея при низкой температуре</w:t>
            </w:r>
          </w:p>
          <w:p w14:paraId="704BC564" w14:textId="77777777" w:rsidR="00155EC5" w:rsidRDefault="00000000">
            <w:pPr>
              <w:pStyle w:val="afa"/>
              <w:spacing w:before="20" w:after="20"/>
              <w:jc w:val="both"/>
              <w:rPr>
                <w:rFonts w:ascii="Times New Roman" w:hAnsi="Times New Roman" w:cs="Times New Roman"/>
                <w:spacing w:val="-4"/>
                <w:sz w:val="18"/>
              </w:rPr>
            </w:pPr>
            <w:r>
              <w:rPr>
                <w:rFonts w:ascii="Times New Roman" w:hAnsi="Times New Roman" w:cs="Times New Roman"/>
                <w:spacing w:val="-4"/>
                <w:sz w:val="18"/>
                <w:lang w:val="ru-RU" w:bidi="ru-RU"/>
              </w:rPr>
              <w:t>Перед использованием жидкокристаллического информационного дисплея сначала прогрейте салон автомобиля. В условиях слишком низкой температуры экран дисплея может работать медленно, и смена информации на дисплее будет происходить с задержкой.</w:t>
            </w:r>
          </w:p>
          <w:p w14:paraId="25E08C55" w14:textId="77777777" w:rsidR="00155EC5" w:rsidRDefault="00000000">
            <w:pPr>
              <w:pStyle w:val="afa"/>
              <w:spacing w:before="20" w:after="20"/>
              <w:jc w:val="both"/>
              <w:rPr>
                <w:spacing w:val="-4"/>
              </w:rPr>
            </w:pPr>
            <w:r>
              <w:rPr>
                <w:rFonts w:ascii="Times New Roman" w:hAnsi="Times New Roman" w:cs="Times New Roman"/>
                <w:spacing w:val="-4"/>
                <w:sz w:val="18"/>
                <w:lang w:val="ru-RU" w:bidi="ru-RU"/>
              </w:rPr>
              <w:t>Например, будет задержка между переключением передач водителем и отображением на дисплее номера включенной передачи. В результате этой задержки водитель может снова понизить передачу, что может привести к быстрому и чрезмерному торможению двигателем стать причиной аварии, которая, в свою очередь, может привести к серьезным травмам или летальному исходу.</w:t>
            </w:r>
          </w:p>
        </w:tc>
      </w:tr>
      <w:tr w:rsidR="00155EC5" w14:paraId="10DB84C8" w14:textId="77777777">
        <w:trPr>
          <w:trHeight w:val="74"/>
          <w:jc w:val="center"/>
        </w:trPr>
        <w:tc>
          <w:tcPr>
            <w:tcW w:w="3518" w:type="dxa"/>
            <w:vMerge/>
            <w:shd w:val="clear" w:color="auto" w:fill="auto"/>
          </w:tcPr>
          <w:p w14:paraId="37B55647" w14:textId="77777777" w:rsidR="00155EC5" w:rsidRDefault="00155EC5">
            <w:pPr>
              <w:pStyle w:val="afff3"/>
            </w:pPr>
          </w:p>
        </w:tc>
        <w:tc>
          <w:tcPr>
            <w:tcW w:w="170" w:type="dxa"/>
            <w:vMerge/>
          </w:tcPr>
          <w:p w14:paraId="42BBA5E7" w14:textId="77777777" w:rsidR="00155EC5" w:rsidRDefault="00155EC5">
            <w:pPr>
              <w:pStyle w:val="afff3"/>
            </w:pPr>
          </w:p>
        </w:tc>
        <w:tc>
          <w:tcPr>
            <w:tcW w:w="3206" w:type="dxa"/>
            <w:tcBorders>
              <w:top w:val="single" w:sz="4" w:space="0" w:color="auto"/>
              <w:bottom w:val="single" w:sz="4" w:space="0" w:color="auto"/>
            </w:tcBorders>
            <w:shd w:val="clear" w:color="auto" w:fill="auto"/>
          </w:tcPr>
          <w:p w14:paraId="33D86D07" w14:textId="77777777" w:rsidR="00155EC5" w:rsidRDefault="00155EC5">
            <w:pPr>
              <w:pStyle w:val="afa"/>
              <w:spacing w:before="20" w:after="20"/>
              <w:jc w:val="both"/>
              <w:rPr>
                <w:rFonts w:ascii="Times New Roman" w:hAnsi="Times New Roman" w:cs="Times New Roman"/>
                <w:color w:val="EC008C"/>
                <w:sz w:val="18"/>
                <w:lang w:val="ru-RU" w:bidi="ru-RU"/>
              </w:rPr>
            </w:pPr>
          </w:p>
        </w:tc>
      </w:tr>
      <w:tr w:rsidR="00155EC5" w14:paraId="5E444E46" w14:textId="77777777">
        <w:trPr>
          <w:trHeight w:val="281"/>
          <w:jc w:val="center"/>
        </w:trPr>
        <w:tc>
          <w:tcPr>
            <w:tcW w:w="3518" w:type="dxa"/>
            <w:vMerge/>
            <w:shd w:val="clear" w:color="auto" w:fill="auto"/>
          </w:tcPr>
          <w:p w14:paraId="50819AF6" w14:textId="77777777" w:rsidR="00155EC5" w:rsidRDefault="00155EC5">
            <w:pPr>
              <w:pStyle w:val="afff3"/>
            </w:pPr>
          </w:p>
        </w:tc>
        <w:tc>
          <w:tcPr>
            <w:tcW w:w="170" w:type="dxa"/>
            <w:vMerge/>
            <w:tcBorders>
              <w:right w:val="single" w:sz="4" w:space="0" w:color="auto"/>
            </w:tcBorders>
          </w:tcPr>
          <w:p w14:paraId="1722B2F3" w14:textId="77777777" w:rsidR="00155EC5" w:rsidRDefault="00155EC5">
            <w:pPr>
              <w:pStyle w:val="afff3"/>
            </w:pPr>
          </w:p>
        </w:tc>
        <w:tc>
          <w:tcPr>
            <w:tcW w:w="3206" w:type="dxa"/>
            <w:tcBorders>
              <w:top w:val="single" w:sz="4" w:space="0" w:color="auto"/>
              <w:left w:val="single" w:sz="4" w:space="0" w:color="auto"/>
              <w:bottom w:val="single" w:sz="4" w:space="0" w:color="auto"/>
              <w:right w:val="single" w:sz="4" w:space="0" w:color="auto"/>
            </w:tcBorders>
            <w:shd w:val="clear" w:color="auto" w:fill="auto"/>
          </w:tcPr>
          <w:p w14:paraId="2937D71D" w14:textId="77777777" w:rsidR="00155EC5" w:rsidRDefault="00000000">
            <w:pPr>
              <w:pStyle w:val="afa"/>
              <w:spacing w:before="20" w:after="20"/>
              <w:jc w:val="both"/>
              <w:rPr>
                <w:rFonts w:ascii="Times New Roman" w:hAnsi="Times New Roman" w:cs="Times New Roman"/>
                <w:color w:val="EC008C"/>
                <w:sz w:val="18"/>
                <w:lang w:val="ru-RU" w:bidi="ru-RU"/>
              </w:rPr>
            </w:pPr>
            <w:r>
              <w:rPr>
                <w:noProof/>
                <w:lang w:val="ru-RU" w:eastAsia="ru-RU" w:bidi="ar-SA"/>
              </w:rPr>
              <mc:AlternateContent>
                <mc:Choice Requires="wpg">
                  <w:drawing>
                    <wp:inline distT="0" distB="0" distL="0" distR="0" wp14:anchorId="4B9E4FC0" wp14:editId="1366542A">
                      <wp:extent cx="237409" cy="178102"/>
                      <wp:effectExtent l="0" t="0" r="0" b="0"/>
                      <wp:docPr id="284" name="Рисунок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0" o:spid="_x0000_s42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15BBA3A7" w14:textId="77777777">
        <w:trPr>
          <w:trHeight w:val="606"/>
          <w:jc w:val="center"/>
        </w:trPr>
        <w:tc>
          <w:tcPr>
            <w:tcW w:w="3518" w:type="dxa"/>
            <w:vMerge/>
            <w:shd w:val="clear" w:color="auto" w:fill="auto"/>
          </w:tcPr>
          <w:p w14:paraId="7D7BABFE" w14:textId="77777777" w:rsidR="00155EC5" w:rsidRDefault="00155EC5">
            <w:pPr>
              <w:pStyle w:val="afff3"/>
            </w:pPr>
          </w:p>
        </w:tc>
        <w:tc>
          <w:tcPr>
            <w:tcW w:w="170" w:type="dxa"/>
            <w:vMerge/>
            <w:tcBorders>
              <w:right w:val="single" w:sz="4" w:space="0" w:color="auto"/>
            </w:tcBorders>
          </w:tcPr>
          <w:p w14:paraId="0C8223F1" w14:textId="77777777" w:rsidR="00155EC5" w:rsidRDefault="00155EC5">
            <w:pPr>
              <w:pStyle w:val="afff3"/>
            </w:pPr>
          </w:p>
        </w:tc>
        <w:tc>
          <w:tcPr>
            <w:tcW w:w="3206" w:type="dxa"/>
            <w:tcBorders>
              <w:top w:val="single" w:sz="4" w:space="0" w:color="auto"/>
              <w:left w:val="single" w:sz="4" w:space="0" w:color="auto"/>
              <w:bottom w:val="single" w:sz="4" w:space="0" w:color="auto"/>
              <w:right w:val="single" w:sz="4" w:space="0" w:color="auto"/>
            </w:tcBorders>
            <w:shd w:val="clear" w:color="auto" w:fill="auto"/>
          </w:tcPr>
          <w:p w14:paraId="77A980FB" w14:textId="77777777" w:rsidR="00155EC5" w:rsidRDefault="00000000">
            <w:pPr>
              <w:pStyle w:val="afa"/>
              <w:numPr>
                <w:ilvl w:val="0"/>
                <w:numId w:val="22"/>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Во избежание повреждения двигателя и его деталей</w:t>
            </w:r>
          </w:p>
          <w:p w14:paraId="3CC6125F" w14:textId="77777777" w:rsidR="00155EC5" w:rsidRDefault="00000000">
            <w:pPr>
              <w:pStyle w:val="a0"/>
              <w:framePr w:wrap="around"/>
              <w:spacing w:line="216" w:lineRule="auto"/>
              <w:rPr>
                <w:color w:val="EC008C"/>
              </w:rPr>
            </w:pPr>
            <w:r>
              <w:t>Не допускайте перехода стрелки тахометра в красную зону, указывающую максимальное число оборотов двигателя. Если стрелка указателя температуры охлаждающей жидкости двигателя находится в красной зоне («Н»), двигатель может перегреться. В таком случае немедленно остановите автомобиль в безопасном месте и проверьте двигатель после того, как он полностью охладится. (Стр. 339)</w:t>
            </w:r>
          </w:p>
        </w:tc>
      </w:tr>
      <w:tr w:rsidR="00155EC5" w14:paraId="27EB7269" w14:textId="77777777">
        <w:trPr>
          <w:trHeight w:val="110"/>
          <w:jc w:val="center"/>
        </w:trPr>
        <w:tc>
          <w:tcPr>
            <w:tcW w:w="3518" w:type="dxa"/>
            <w:vMerge/>
            <w:shd w:val="clear" w:color="auto" w:fill="auto"/>
          </w:tcPr>
          <w:p w14:paraId="5A81E8AD" w14:textId="77777777" w:rsidR="00155EC5" w:rsidRDefault="00155EC5">
            <w:pPr>
              <w:pStyle w:val="afff3"/>
            </w:pPr>
          </w:p>
        </w:tc>
        <w:tc>
          <w:tcPr>
            <w:tcW w:w="170" w:type="dxa"/>
            <w:vMerge/>
          </w:tcPr>
          <w:p w14:paraId="44C818BA" w14:textId="77777777" w:rsidR="00155EC5" w:rsidRDefault="00155EC5">
            <w:pPr>
              <w:pStyle w:val="afff3"/>
            </w:pPr>
          </w:p>
        </w:tc>
        <w:tc>
          <w:tcPr>
            <w:tcW w:w="3206" w:type="dxa"/>
            <w:tcBorders>
              <w:top w:val="single" w:sz="4" w:space="0" w:color="auto"/>
            </w:tcBorders>
            <w:shd w:val="clear" w:color="auto" w:fill="auto"/>
          </w:tcPr>
          <w:p w14:paraId="4B697648" w14:textId="77777777" w:rsidR="00155EC5" w:rsidRDefault="00155EC5">
            <w:pPr>
              <w:pStyle w:val="afa"/>
              <w:spacing w:before="20" w:after="20"/>
              <w:jc w:val="both"/>
              <w:rPr>
                <w:rFonts w:ascii="Times New Roman" w:hAnsi="Times New Roman" w:cs="Times New Roman"/>
                <w:color w:val="EC008C"/>
                <w:sz w:val="18"/>
                <w:lang w:val="ru-RU" w:bidi="ru-RU"/>
              </w:rPr>
            </w:pPr>
          </w:p>
        </w:tc>
      </w:tr>
      <w:tr w:rsidR="00155EC5" w14:paraId="3D980C21" w14:textId="77777777">
        <w:trPr>
          <w:trHeight w:val="368"/>
          <w:jc w:val="center"/>
        </w:trPr>
        <w:tc>
          <w:tcPr>
            <w:tcW w:w="3518" w:type="dxa"/>
            <w:vMerge/>
            <w:shd w:val="clear" w:color="auto" w:fill="auto"/>
          </w:tcPr>
          <w:p w14:paraId="0E910036" w14:textId="77777777" w:rsidR="00155EC5" w:rsidRDefault="00155EC5">
            <w:pPr>
              <w:pStyle w:val="afff3"/>
            </w:pPr>
          </w:p>
        </w:tc>
        <w:tc>
          <w:tcPr>
            <w:tcW w:w="170" w:type="dxa"/>
            <w:vMerge/>
          </w:tcPr>
          <w:p w14:paraId="6BC1D7D4" w14:textId="77777777" w:rsidR="00155EC5" w:rsidRDefault="00155EC5">
            <w:pPr>
              <w:pStyle w:val="afff3"/>
            </w:pPr>
          </w:p>
        </w:tc>
        <w:tc>
          <w:tcPr>
            <w:tcW w:w="3206" w:type="dxa"/>
            <w:tcBorders>
              <w:bottom w:val="single" w:sz="4" w:space="0" w:color="auto"/>
            </w:tcBorders>
            <w:shd w:val="clear" w:color="auto" w:fill="D2D2D2"/>
          </w:tcPr>
          <w:p w14:paraId="0681D369" w14:textId="77777777" w:rsidR="00155EC5" w:rsidRDefault="00000000">
            <w:pPr>
              <w:pStyle w:val="afa"/>
              <w:spacing w:before="20" w:after="20"/>
              <w:jc w:val="both"/>
              <w:rPr>
                <w:rFonts w:ascii="Times New Roman" w:hAnsi="Times New Roman" w:cs="Times New Roman"/>
                <w:color w:val="EC008C"/>
                <w:sz w:val="18"/>
                <w:lang w:val="ru-RU" w:bidi="ru-RU"/>
              </w:rPr>
            </w:pPr>
            <w:r>
              <w:rPr>
                <w:rFonts w:ascii="Times New Roman" w:hAnsi="Times New Roman" w:cs="Times New Roman"/>
                <w:b/>
                <w:sz w:val="18"/>
                <w:lang w:val="ru-RU" w:bidi="ru-RU"/>
              </w:rPr>
              <w:t>Использование переключателя «ODO TRIP»</w:t>
            </w:r>
          </w:p>
        </w:tc>
      </w:tr>
      <w:tr w:rsidR="00155EC5" w14:paraId="3AEB134E" w14:textId="77777777">
        <w:trPr>
          <w:trHeight w:val="606"/>
          <w:jc w:val="center"/>
        </w:trPr>
        <w:tc>
          <w:tcPr>
            <w:tcW w:w="3518" w:type="dxa"/>
            <w:vMerge/>
            <w:shd w:val="clear" w:color="auto" w:fill="auto"/>
          </w:tcPr>
          <w:p w14:paraId="0D16358B" w14:textId="77777777" w:rsidR="00155EC5" w:rsidRDefault="00155EC5">
            <w:pPr>
              <w:pStyle w:val="afff3"/>
            </w:pPr>
          </w:p>
        </w:tc>
        <w:tc>
          <w:tcPr>
            <w:tcW w:w="170" w:type="dxa"/>
            <w:vMerge/>
          </w:tcPr>
          <w:p w14:paraId="2810CA06" w14:textId="77777777" w:rsidR="00155EC5" w:rsidRDefault="00155EC5">
            <w:pPr>
              <w:pStyle w:val="afff3"/>
            </w:pPr>
          </w:p>
        </w:tc>
        <w:tc>
          <w:tcPr>
            <w:tcW w:w="3206" w:type="dxa"/>
            <w:tcBorders>
              <w:top w:val="single" w:sz="4" w:space="0" w:color="auto"/>
            </w:tcBorders>
            <w:shd w:val="clear" w:color="auto" w:fill="auto"/>
          </w:tcPr>
          <w:p w14:paraId="2723085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Служит для переключения элементов одометра, маршрутного счетчика А, маршрутного счетчика В и яркости подсветки приборной панели путем нажатия на переключатель «ODO TRIP».</w:t>
            </w:r>
          </w:p>
          <w:p w14:paraId="0602F7DA" w14:textId="77777777" w:rsidR="00155EC5" w:rsidRDefault="00000000">
            <w:pPr>
              <w:pStyle w:val="a1"/>
              <w:framePr w:wrap="around"/>
              <w:rPr>
                <w:color w:val="EC008C"/>
              </w:rPr>
            </w:pPr>
            <w:r>
              <w:t>Если при отображении маршрутного счетчика нажать этот переключатель и удерживать его нажатым, показания счетчика сбрасываются на ноль.</w:t>
            </w:r>
          </w:p>
        </w:tc>
      </w:tr>
    </w:tbl>
    <w:p w14:paraId="6750582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97"/>
        <w:gridCol w:w="3451"/>
      </w:tblGrid>
      <w:tr w:rsidR="00155EC5" w14:paraId="53D49302" w14:textId="77777777">
        <w:trPr>
          <w:trHeight w:val="331"/>
          <w:jc w:val="center"/>
        </w:trPr>
        <w:tc>
          <w:tcPr>
            <w:tcW w:w="3197" w:type="dxa"/>
            <w:vMerge w:val="restart"/>
            <w:shd w:val="clear" w:color="auto" w:fill="auto"/>
          </w:tcPr>
          <w:p w14:paraId="10528838" w14:textId="77777777" w:rsidR="00155EC5" w:rsidRDefault="00000000">
            <w:pPr>
              <w:pStyle w:val="a2"/>
            </w:pPr>
            <w:r>
              <w:lastRenderedPageBreak/>
              <w:t>Если при индикации регулятора подсветки приборной панели нажат этот переключатель и удерживать его нажатым, можно выполнить регулировку яркости подсветки приборной панели.</w:t>
            </w:r>
          </w:p>
        </w:tc>
        <w:tc>
          <w:tcPr>
            <w:tcW w:w="3451" w:type="dxa"/>
            <w:vMerge w:val="restart"/>
            <w:shd w:val="clear" w:color="auto" w:fill="auto"/>
          </w:tcPr>
          <w:p w14:paraId="49407AB9"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 xml:space="preserve">Нажмите на переключатели управления приборами на рулевом колесе </w:t>
            </w:r>
            <w:r>
              <w:rPr>
                <w:noProof/>
                <w:lang w:val="ru-RU" w:eastAsia="ru-RU" w:bidi="ar-SA"/>
              </w:rPr>
              <mc:AlternateContent>
                <mc:Choice Requires="wpg">
                  <w:drawing>
                    <wp:inline distT="0" distB="0" distL="0" distR="0" wp14:anchorId="57B799CF" wp14:editId="39949023">
                      <wp:extent cx="228600" cy="180975"/>
                      <wp:effectExtent l="0" t="0" r="0" b="9525"/>
                      <wp:docPr id="285"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3"/>
                              <a:stretch/>
                            </pic:blipFill>
                            <pic:spPr bwMode="auto">
                              <a:xfrm>
                                <a:off x="0" y="0"/>
                                <a:ext cx="2286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1" o:spid="_x0000_s421" type="#_x0000_t75" style="width:18.0pt;height:14.2pt;mso-wrap-distance-left:0.0pt;mso-wrap-distance-top:0.0pt;mso-wrap-distance-right:0.0pt;mso-wrap-distance-bottom:0.0pt;" stroked="false">
                      <v:path textboxrect="0,0,0,0"/>
                      <v:imagedata r:id="rId424" o:title=""/>
                    </v:shape>
                  </w:pict>
                </mc:Fallback>
              </mc:AlternateContent>
            </w:r>
            <w:r>
              <w:rPr>
                <w:rFonts w:ascii="Times New Roman" w:hAnsi="Times New Roman" w:cs="Times New Roman"/>
                <w:sz w:val="18"/>
                <w:lang w:val="ru-RU" w:bidi="ru-RU"/>
              </w:rPr>
              <w:t xml:space="preserve"> </w:t>
            </w:r>
            <w:r>
              <w:rPr>
                <w:noProof/>
                <w:lang w:val="ru-RU" w:eastAsia="ru-RU" w:bidi="ar-SA"/>
              </w:rPr>
              <mc:AlternateContent>
                <mc:Choice Requires="wpg">
                  <w:drawing>
                    <wp:inline distT="0" distB="0" distL="0" distR="0" wp14:anchorId="136A64CF" wp14:editId="73AA27B9">
                      <wp:extent cx="219075" cy="200025"/>
                      <wp:effectExtent l="0" t="0" r="9525" b="9525"/>
                      <wp:docPr id="286"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5"/>
                              <a:stretch/>
                            </pic:blipFill>
                            <pic:spPr bwMode="auto">
                              <a:xfrm>
                                <a:off x="0" y="0"/>
                                <a:ext cx="219074"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2" o:spid="_x0000_s422" type="#_x0000_t75" style="width:17.2pt;height:15.8pt;mso-wrap-distance-left:0.0pt;mso-wrap-distance-top:0.0pt;mso-wrap-distance-right:0.0pt;mso-wrap-distance-bottom:0.0pt;" stroked="false">
                      <v:path textboxrect="0,0,0,0"/>
                      <v:imagedata r:id="rId426" o:title=""/>
                    </v:shape>
                  </w:pict>
                </mc:Fallback>
              </mc:AlternateContent>
            </w:r>
            <w:r>
              <w:rPr>
                <w:rFonts w:ascii="Times New Roman" w:hAnsi="Times New Roman" w:cs="Times New Roman"/>
                <w:sz w:val="18"/>
                <w:lang w:val="ru-RU" w:bidi="ru-RU"/>
              </w:rPr>
              <w:t xml:space="preserve"> и выберите пункт «Настройка часов».</w:t>
            </w:r>
          </w:p>
          <w:p w14:paraId="49B0F5C1"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На экране «Настройка часов» нажимайте переключатели управления</w:t>
            </w:r>
            <w:r>
              <w:rPr>
                <w:noProof/>
                <w:lang w:val="ru-RU" w:eastAsia="ru-RU" w:bidi="ar-SA"/>
              </w:rPr>
              <mc:AlternateContent>
                <mc:Choice Requires="wpg">
                  <w:drawing>
                    <wp:inline distT="0" distB="0" distL="0" distR="0" wp14:anchorId="61C2CBD5" wp14:editId="09128C50">
                      <wp:extent cx="219075" cy="209550"/>
                      <wp:effectExtent l="0" t="0" r="9525" b="0"/>
                      <wp:docPr id="28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7"/>
                              <a:stretch/>
                            </pic:blipFill>
                            <pic:spPr bwMode="auto">
                              <a:xfrm>
                                <a:off x="0" y="0"/>
                                <a:ext cx="219074"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3" o:spid="_x0000_s423" type="#_x0000_t75" style="width:17.2pt;height:16.5pt;mso-wrap-distance-left:0.0pt;mso-wrap-distance-top:0.0pt;mso-wrap-distance-right:0.0pt;mso-wrap-distance-bottom:0.0pt;" stroked="false">
                      <v:path textboxrect="0,0,0,0"/>
                      <v:imagedata r:id="rId428" o:title=""/>
                    </v:shape>
                  </w:pict>
                </mc:Fallback>
              </mc:AlternateContent>
            </w:r>
            <w:r>
              <w:rPr>
                <w:rFonts w:ascii="Times New Roman" w:hAnsi="Times New Roman" w:cs="Times New Roman"/>
                <w:sz w:val="18"/>
                <w:lang w:val="ru-RU" w:bidi="ru-RU"/>
              </w:rPr>
              <w:t>, чтобы установить значение параметра «Минуты» на 00.</w:t>
            </w:r>
          </w:p>
          <w:p w14:paraId="24D0D232" w14:textId="77777777" w:rsidR="00155EC5" w:rsidRDefault="00000000">
            <w:pPr>
              <w:pStyle w:val="afa"/>
              <w:numPr>
                <w:ilvl w:val="0"/>
                <w:numId w:val="23"/>
              </w:numPr>
              <w:tabs>
                <w:tab w:val="left" w:pos="501"/>
              </w:tabs>
              <w:spacing w:before="20" w:after="20"/>
              <w:ind w:left="142"/>
              <w:rPr>
                <w:rFonts w:ascii="Times New Roman" w:hAnsi="Times New Roman" w:cs="Times New Roman"/>
                <w:sz w:val="18"/>
              </w:rPr>
            </w:pPr>
            <w:r>
              <w:rPr>
                <w:rFonts w:ascii="Times New Roman" w:hAnsi="Times New Roman" w:cs="Times New Roman"/>
                <w:sz w:val="18"/>
                <w:lang w:val="ru-RU" w:bidi="ru-RU"/>
              </w:rPr>
              <w:t>Минуты от 0 до 29 округляются вниз до ближайшего часа.</w:t>
            </w:r>
          </w:p>
          <w:p w14:paraId="7A1C7CE9"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(Например, от 1:00 до 1:29 отображаются как 1:00)</w:t>
            </w:r>
          </w:p>
          <w:p w14:paraId="31F0F20D" w14:textId="77777777" w:rsidR="00155EC5" w:rsidRDefault="00000000">
            <w:pPr>
              <w:pStyle w:val="afa"/>
              <w:numPr>
                <w:ilvl w:val="0"/>
                <w:numId w:val="23"/>
              </w:numPr>
              <w:tabs>
                <w:tab w:val="left" w:pos="501"/>
              </w:tabs>
              <w:spacing w:before="20" w:after="20"/>
              <w:ind w:left="142"/>
              <w:rPr>
                <w:rFonts w:ascii="Times New Roman" w:hAnsi="Times New Roman" w:cs="Times New Roman"/>
                <w:sz w:val="18"/>
              </w:rPr>
            </w:pPr>
            <w:r>
              <w:rPr>
                <w:rFonts w:ascii="Times New Roman" w:hAnsi="Times New Roman" w:cs="Times New Roman"/>
                <w:sz w:val="18"/>
                <w:lang w:val="ru-RU" w:bidi="ru-RU"/>
              </w:rPr>
              <w:t>Минуты от 30 до 59 округляются вверх до ближайшего часа.</w:t>
            </w:r>
          </w:p>
          <w:p w14:paraId="0382BCDC"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(Например, от 1:30 до 1:59 отображаются как 2:00</w:t>
            </w:r>
            <w:r>
              <w:rPr>
                <w:rFonts w:ascii="Times New Roman" w:hAnsi="Times New Roman" w:cs="Times New Roman"/>
                <w:sz w:val="18"/>
                <w:lang w:val="ru-RU" w:bidi="ru-RU"/>
              </w:rPr>
              <w:t>）</w:t>
            </w:r>
          </w:p>
          <w:p w14:paraId="4993F91F" w14:textId="77777777" w:rsidR="00155EC5" w:rsidRDefault="00000000">
            <w:pPr>
              <w:pStyle w:val="afa"/>
              <w:numPr>
                <w:ilvl w:val="0"/>
                <w:numId w:val="23"/>
              </w:numPr>
              <w:tabs>
                <w:tab w:val="left" w:pos="461"/>
              </w:tabs>
              <w:spacing w:before="20" w:after="20"/>
              <w:ind w:left="142"/>
              <w:rPr>
                <w:rFonts w:ascii="Times New Roman" w:hAnsi="Times New Roman" w:cs="Times New Roman"/>
                <w:sz w:val="18"/>
              </w:rPr>
            </w:pPr>
            <w:r>
              <w:rPr>
                <w:rFonts w:ascii="Times New Roman" w:hAnsi="Times New Roman" w:cs="Times New Roman"/>
                <w:b/>
                <w:sz w:val="18"/>
                <w:lang w:val="ru-RU" w:bidi="ru-RU"/>
              </w:rPr>
              <w:t>Установка времени</w:t>
            </w:r>
          </w:p>
          <w:p w14:paraId="4CC8F2C0"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 xml:space="preserve">Нажмите на переключатели управления приборами на рулевом колесе </w:t>
            </w:r>
            <w:r>
              <w:rPr>
                <w:noProof/>
                <w:lang w:val="ru-RU" w:eastAsia="ru-RU" w:bidi="ar-SA"/>
              </w:rPr>
              <mc:AlternateContent>
                <mc:Choice Requires="wpg">
                  <w:drawing>
                    <wp:inline distT="0" distB="0" distL="0" distR="0" wp14:anchorId="279D9C0D" wp14:editId="64786108">
                      <wp:extent cx="219075" cy="266700"/>
                      <wp:effectExtent l="0" t="0" r="9525" b="0"/>
                      <wp:docPr id="288"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9"/>
                              <a:stretch/>
                            </pic:blipFill>
                            <pic:spPr bwMode="auto">
                              <a:xfrm>
                                <a:off x="0" y="0"/>
                                <a:ext cx="219074"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4" o:spid="_x0000_s424" type="#_x0000_t75" style="width:17.2pt;height:21.0pt;mso-wrap-distance-left:0.0pt;mso-wrap-distance-top:0.0pt;mso-wrap-distance-right:0.0pt;mso-wrap-distance-bottom:0.0pt;" stroked="false">
                      <v:path textboxrect="0,0,0,0"/>
                      <v:imagedata r:id="rId430" o:title=""/>
                    </v:shape>
                  </w:pict>
                </mc:Fallback>
              </mc:AlternateContent>
            </w:r>
            <w:r>
              <w:rPr>
                <w:rFonts w:ascii="Times New Roman" w:hAnsi="Times New Roman" w:cs="Times New Roman"/>
                <w:sz w:val="18"/>
                <w:lang w:val="ru-RU" w:bidi="ru-RU"/>
              </w:rPr>
              <w:t xml:space="preserve"> </w:t>
            </w:r>
            <w:r>
              <w:rPr>
                <w:noProof/>
                <w:lang w:val="ru-RU" w:eastAsia="ru-RU" w:bidi="ar-SA"/>
              </w:rPr>
              <mc:AlternateContent>
                <mc:Choice Requires="wpg">
                  <w:drawing>
                    <wp:inline distT="0" distB="0" distL="0" distR="0" wp14:anchorId="792F6697" wp14:editId="2A7FA445">
                      <wp:extent cx="228600" cy="247650"/>
                      <wp:effectExtent l="0" t="0" r="0" b="0"/>
                      <wp:docPr id="289"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1"/>
                              <a:stretch/>
                            </pic:blipFill>
                            <pic:spPr bwMode="auto">
                              <a:xfrm>
                                <a:off x="0" y="0"/>
                                <a:ext cx="2286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5" o:spid="_x0000_s425" type="#_x0000_t75" style="width:18.0pt;height:19.5pt;mso-wrap-distance-left:0.0pt;mso-wrap-distance-top:0.0pt;mso-wrap-distance-right:0.0pt;mso-wrap-distance-bottom:0.0pt;" stroked="false">
                      <v:path textboxrect="0,0,0,0"/>
                      <v:imagedata r:id="rId432" o:title=""/>
                    </v:shape>
                  </w:pict>
                </mc:Fallback>
              </mc:AlternateContent>
            </w:r>
            <w:r>
              <w:rPr>
                <w:rFonts w:ascii="Times New Roman" w:hAnsi="Times New Roman" w:cs="Times New Roman"/>
                <w:sz w:val="18"/>
                <w:lang w:val="ru-RU" w:bidi="ru-RU"/>
              </w:rPr>
              <w:t xml:space="preserve"> и выберите пункт</w:t>
            </w:r>
            <w:r>
              <w:rPr>
                <w:noProof/>
                <w:lang w:val="ru-RU" w:eastAsia="ru-RU" w:bidi="ar-SA"/>
              </w:rPr>
              <mc:AlternateContent>
                <mc:Choice Requires="wpg">
                  <w:drawing>
                    <wp:inline distT="0" distB="0" distL="0" distR="0" wp14:anchorId="7DCDB6D1" wp14:editId="57EB6244">
                      <wp:extent cx="228600" cy="219075"/>
                      <wp:effectExtent l="0" t="0" r="0" b="9525"/>
                      <wp:docPr id="290"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3"/>
                              <a:stretch/>
                            </pic:blipFill>
                            <pic:spPr bwMode="auto">
                              <a:xfrm>
                                <a:off x="0" y="0"/>
                                <a:ext cx="228600"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6" o:spid="_x0000_s426" type="#_x0000_t75" style="width:18.0pt;height:17.2pt;mso-wrap-distance-left:0.0pt;mso-wrap-distance-top:0.0pt;mso-wrap-distance-right:0.0pt;mso-wrap-distance-bottom:0.0pt;" stroked="false">
                      <v:path textboxrect="0,0,0,0"/>
                      <v:imagedata r:id="rId434" o:title=""/>
                    </v:shape>
                  </w:pict>
                </mc:Fallback>
              </mc:AlternateContent>
            </w:r>
            <w:r>
              <w:rPr>
                <w:rFonts w:ascii="Times New Roman" w:hAnsi="Times New Roman" w:cs="Times New Roman"/>
                <w:sz w:val="18"/>
                <w:lang w:val="ru-RU" w:bidi="ru-RU"/>
              </w:rPr>
              <w:t>.</w:t>
            </w:r>
          </w:p>
          <w:p w14:paraId="54159D72"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 xml:space="preserve">Нажмите на переключатели управления приборами на рулевом колесе </w:t>
            </w:r>
            <w:r>
              <w:rPr>
                <w:noProof/>
                <w:lang w:val="ru-RU" w:eastAsia="ru-RU" w:bidi="ar-SA"/>
              </w:rPr>
              <mc:AlternateContent>
                <mc:Choice Requires="wpg">
                  <w:drawing>
                    <wp:inline distT="0" distB="0" distL="0" distR="0" wp14:anchorId="7C25ABBB" wp14:editId="4C3A2DC1">
                      <wp:extent cx="228600" cy="180975"/>
                      <wp:effectExtent l="0" t="0" r="0" b="9525"/>
                      <wp:docPr id="291"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3"/>
                              <a:stretch/>
                            </pic:blipFill>
                            <pic:spPr bwMode="auto">
                              <a:xfrm>
                                <a:off x="0" y="0"/>
                                <a:ext cx="2286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7" o:spid="_x0000_s427" type="#_x0000_t75" style="width:18.0pt;height:14.2pt;mso-wrap-distance-left:0.0pt;mso-wrap-distance-top:0.0pt;mso-wrap-distance-right:0.0pt;mso-wrap-distance-bottom:0.0pt;" stroked="false">
                      <v:path textboxrect="0,0,0,0"/>
                      <v:imagedata r:id="rId424" o:title=""/>
                    </v:shape>
                  </w:pict>
                </mc:Fallback>
              </mc:AlternateContent>
            </w:r>
            <w:r>
              <w:rPr>
                <w:rFonts w:ascii="Times New Roman" w:hAnsi="Times New Roman" w:cs="Times New Roman"/>
                <w:sz w:val="18"/>
                <w:lang w:val="ru-RU" w:bidi="ru-RU"/>
              </w:rPr>
              <w:t xml:space="preserve"> </w:t>
            </w:r>
            <w:r>
              <w:rPr>
                <w:noProof/>
                <w:lang w:val="ru-RU" w:eastAsia="ru-RU" w:bidi="ar-SA"/>
              </w:rPr>
              <mc:AlternateContent>
                <mc:Choice Requires="wpg">
                  <w:drawing>
                    <wp:inline distT="0" distB="0" distL="0" distR="0" wp14:anchorId="6EFA12A9" wp14:editId="0AAADD87">
                      <wp:extent cx="219075" cy="200025"/>
                      <wp:effectExtent l="0" t="0" r="9525" b="9525"/>
                      <wp:docPr id="29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5"/>
                              <a:stretch/>
                            </pic:blipFill>
                            <pic:spPr bwMode="auto">
                              <a:xfrm>
                                <a:off x="0" y="0"/>
                                <a:ext cx="219074"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8" o:spid="_x0000_s428" type="#_x0000_t75" style="width:17.2pt;height:15.8pt;mso-wrap-distance-left:0.0pt;mso-wrap-distance-top:0.0pt;mso-wrap-distance-right:0.0pt;mso-wrap-distance-bottom:0.0pt;" stroked="false">
                      <v:path textboxrect="0,0,0,0"/>
                      <v:imagedata r:id="rId426" o:title=""/>
                    </v:shape>
                  </w:pict>
                </mc:Fallback>
              </mc:AlternateContent>
            </w:r>
            <w:r>
              <w:rPr>
                <w:rFonts w:ascii="Times New Roman" w:hAnsi="Times New Roman" w:cs="Times New Roman"/>
                <w:sz w:val="18"/>
                <w:lang w:val="ru-RU" w:bidi="ru-RU"/>
              </w:rPr>
              <w:t xml:space="preserve"> и выберите пункт «Настройка часов».</w:t>
            </w:r>
          </w:p>
          <w:p w14:paraId="5C45F541"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На экране «Настройка часов» нажмите и удерживайте кнопку переключателя управления приборами</w:t>
            </w:r>
            <w:r>
              <w:rPr>
                <w:noProof/>
                <w:lang w:val="ru-RU" w:eastAsia="ru-RU" w:bidi="ar-SA"/>
              </w:rPr>
              <mc:AlternateContent>
                <mc:Choice Requires="wpg">
                  <w:drawing>
                    <wp:inline distT="0" distB="0" distL="0" distR="0" wp14:anchorId="58012888" wp14:editId="3F7CD4DB">
                      <wp:extent cx="257175" cy="257175"/>
                      <wp:effectExtent l="0" t="0" r="9525" b="9525"/>
                      <wp:docPr id="29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5"/>
                              <a:stretch/>
                            </pic:blipFill>
                            <pic:spPr bwMode="auto">
                              <a:xfrm>
                                <a:off x="0" y="0"/>
                                <a:ext cx="257175"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9" o:spid="_x0000_s429" type="#_x0000_t75" style="width:20.2pt;height:20.2pt;mso-wrap-distance-left:0.0pt;mso-wrap-distance-top:0.0pt;mso-wrap-distance-right:0.0pt;mso-wrap-distance-bottom:0.0pt;" stroked="false">
                      <v:path textboxrect="0,0,0,0"/>
                      <v:imagedata r:id="rId436" o:title=""/>
                    </v:shape>
                  </w:pict>
                </mc:Fallback>
              </mc:AlternateContent>
            </w:r>
            <w:r>
              <w:rPr>
                <w:rFonts w:ascii="Times New Roman" w:hAnsi="Times New Roman" w:cs="Times New Roman"/>
                <w:sz w:val="18"/>
                <w:lang w:val="ru-RU" w:bidi="ru-RU"/>
              </w:rPr>
              <w:t>.</w:t>
            </w:r>
          </w:p>
          <w:p w14:paraId="02DEAC76"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b/>
                <w:color w:val="656565"/>
                <w:sz w:val="18"/>
                <w:lang w:val="ru-RU" w:bidi="ru-RU"/>
              </w:rPr>
              <w:t xml:space="preserve">4 </w:t>
            </w:r>
            <w:r>
              <w:rPr>
                <w:rFonts w:ascii="Times New Roman" w:hAnsi="Times New Roman" w:cs="Times New Roman"/>
                <w:sz w:val="18"/>
                <w:lang w:val="ru-RU" w:bidi="ru-RU"/>
              </w:rPr>
              <w:t xml:space="preserve">С помощью переключателей управления приборами </w:t>
            </w:r>
            <w:r>
              <w:rPr>
                <w:noProof/>
                <w:lang w:val="ru-RU" w:eastAsia="ru-RU" w:bidi="ar-SA"/>
              </w:rPr>
              <mc:AlternateContent>
                <mc:Choice Requires="wpg">
                  <w:drawing>
                    <wp:inline distT="0" distB="0" distL="0" distR="0" wp14:anchorId="32FE9B2B" wp14:editId="6C9390A4">
                      <wp:extent cx="219075" cy="266700"/>
                      <wp:effectExtent l="0" t="0" r="9525" b="0"/>
                      <wp:docPr id="29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9"/>
                              <a:stretch/>
                            </pic:blipFill>
                            <pic:spPr bwMode="auto">
                              <a:xfrm>
                                <a:off x="0" y="0"/>
                                <a:ext cx="219074"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0" o:spid="_x0000_s430" type="#_x0000_t75" style="width:17.2pt;height:21.0pt;mso-wrap-distance-left:0.0pt;mso-wrap-distance-top:0.0pt;mso-wrap-distance-right:0.0pt;mso-wrap-distance-bottom:0.0pt;" stroked="false">
                      <v:path textboxrect="0,0,0,0"/>
                      <v:imagedata r:id="rId430" o:title=""/>
                    </v:shape>
                  </w:pict>
                </mc:Fallback>
              </mc:AlternateContent>
            </w:r>
            <w:r>
              <w:rPr>
                <w:rFonts w:ascii="Times New Roman" w:hAnsi="Times New Roman" w:cs="Times New Roman"/>
                <w:sz w:val="18"/>
                <w:lang w:val="ru-RU" w:bidi="ru-RU"/>
              </w:rPr>
              <w:t xml:space="preserve"> </w:t>
            </w:r>
            <w:r>
              <w:rPr>
                <w:noProof/>
                <w:lang w:val="ru-RU" w:eastAsia="ru-RU" w:bidi="ar-SA"/>
              </w:rPr>
              <mc:AlternateContent>
                <mc:Choice Requires="wpg">
                  <w:drawing>
                    <wp:inline distT="0" distB="0" distL="0" distR="0" wp14:anchorId="7420E37A" wp14:editId="2CC3C1EC">
                      <wp:extent cx="228600" cy="247650"/>
                      <wp:effectExtent l="0" t="0" r="0" b="0"/>
                      <wp:docPr id="29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1"/>
                              <a:stretch/>
                            </pic:blipFill>
                            <pic:spPr bwMode="auto">
                              <a:xfrm>
                                <a:off x="0" y="0"/>
                                <a:ext cx="2286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1" o:spid="_x0000_s431" type="#_x0000_t75" style="width:18.0pt;height:19.5pt;mso-wrap-distance-left:0.0pt;mso-wrap-distance-top:0.0pt;mso-wrap-distance-right:0.0pt;mso-wrap-distance-bottom:0.0pt;" stroked="false">
                      <v:path textboxrect="0,0,0,0"/>
                      <v:imagedata r:id="rId432" o:title=""/>
                    </v:shape>
                  </w:pict>
                </mc:Fallback>
              </mc:AlternateContent>
            </w:r>
            <w:r>
              <w:rPr>
                <w:rFonts w:ascii="Times New Roman" w:hAnsi="Times New Roman" w:cs="Times New Roman"/>
                <w:color w:val="656565"/>
                <w:sz w:val="18"/>
                <w:lang w:val="ru-RU" w:bidi="ru-RU"/>
              </w:rPr>
              <w:t xml:space="preserve"> </w:t>
            </w:r>
            <w:r>
              <w:rPr>
                <w:rFonts w:ascii="Times New Roman" w:hAnsi="Times New Roman" w:cs="Times New Roman"/>
                <w:sz w:val="18"/>
                <w:lang w:val="ru-RU" w:bidi="ru-RU"/>
              </w:rPr>
              <w:t>выберите «12H»</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24H», «Часы» или «Минуты».</w:t>
            </w:r>
          </w:p>
          <w:p w14:paraId="338AE949"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b/>
                <w:color w:val="656565"/>
                <w:sz w:val="18"/>
                <w:lang w:val="ru-RU" w:bidi="ru-RU"/>
              </w:rPr>
              <w:t xml:space="preserve">5 </w:t>
            </w:r>
            <w:r>
              <w:rPr>
                <w:rFonts w:ascii="Times New Roman" w:hAnsi="Times New Roman" w:cs="Times New Roman"/>
                <w:sz w:val="18"/>
                <w:lang w:val="ru-RU" w:bidi="ru-RU"/>
              </w:rPr>
              <w:t>С помощью переключателей управления приборами</w:t>
            </w:r>
            <w:r>
              <w:rPr>
                <w:noProof/>
                <w:lang w:val="ru-RU" w:eastAsia="ru-RU" w:bidi="ar-SA"/>
              </w:rPr>
              <mc:AlternateContent>
                <mc:Choice Requires="wpg">
                  <w:drawing>
                    <wp:inline distT="0" distB="0" distL="0" distR="0" wp14:anchorId="6CF34549" wp14:editId="4BB5F775">
                      <wp:extent cx="228600" cy="180975"/>
                      <wp:effectExtent l="0" t="0" r="0" b="9525"/>
                      <wp:docPr id="296"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3"/>
                              <a:stretch/>
                            </pic:blipFill>
                            <pic:spPr bwMode="auto">
                              <a:xfrm>
                                <a:off x="0" y="0"/>
                                <a:ext cx="228600"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2" o:spid="_x0000_s432" type="#_x0000_t75" style="width:18.0pt;height:14.2pt;mso-wrap-distance-left:0.0pt;mso-wrap-distance-top:0.0pt;mso-wrap-distance-right:0.0pt;mso-wrap-distance-bottom:0.0pt;" stroked="false">
                      <v:path textboxrect="0,0,0,0"/>
                      <v:imagedata r:id="rId424" o:title=""/>
                    </v:shape>
                  </w:pict>
                </mc:Fallback>
              </mc:AlternateContent>
            </w:r>
            <w:r>
              <w:rPr>
                <w:rFonts w:ascii="Times New Roman" w:hAnsi="Times New Roman" w:cs="Times New Roman"/>
                <w:sz w:val="18"/>
                <w:lang w:val="ru-RU" w:bidi="ru-RU"/>
              </w:rPr>
              <w:t xml:space="preserve"> </w:t>
            </w:r>
            <w:r>
              <w:rPr>
                <w:noProof/>
                <w:lang w:val="ru-RU" w:eastAsia="ru-RU" w:bidi="ar-SA"/>
              </w:rPr>
              <mc:AlternateContent>
                <mc:Choice Requires="wpg">
                  <w:drawing>
                    <wp:inline distT="0" distB="0" distL="0" distR="0" wp14:anchorId="1EE319C0" wp14:editId="095F90DA">
                      <wp:extent cx="219075" cy="200025"/>
                      <wp:effectExtent l="0" t="0" r="9525" b="9525"/>
                      <wp:docPr id="297"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5"/>
                              <a:stretch/>
                            </pic:blipFill>
                            <pic:spPr bwMode="auto">
                              <a:xfrm>
                                <a:off x="0" y="0"/>
                                <a:ext cx="219074"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3" o:spid="_x0000_s433" type="#_x0000_t75" style="width:17.2pt;height:15.8pt;mso-wrap-distance-left:0.0pt;mso-wrap-distance-top:0.0pt;mso-wrap-distance-right:0.0pt;mso-wrap-distance-bottom:0.0pt;" stroked="false">
                      <v:path textboxrect="0,0,0,0"/>
                      <v:imagedata r:id="rId426" o:title=""/>
                    </v:shape>
                  </w:pict>
                </mc:Fallback>
              </mc:AlternateContent>
            </w:r>
            <w:r>
              <w:rPr>
                <w:rFonts w:ascii="Times New Roman" w:hAnsi="Times New Roman" w:cs="Times New Roman"/>
                <w:sz w:val="18"/>
                <w:lang w:val="ru-RU" w:bidi="ru-RU"/>
              </w:rPr>
              <w:t xml:space="preserve"> измените показания на экране.</w:t>
            </w:r>
          </w:p>
          <w:p w14:paraId="732454C2"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sz w:val="18"/>
                <w:lang w:val="ru-RU" w:bidi="ru-RU"/>
              </w:rPr>
              <w:t xml:space="preserve">После завершения установки нажмите </w:t>
            </w:r>
            <w:r>
              <w:rPr>
                <w:noProof/>
                <w:lang w:val="ru-RU" w:eastAsia="ru-RU" w:bidi="ar-SA"/>
              </w:rPr>
              <mc:AlternateContent>
                <mc:Choice Requires="wpg">
                  <w:drawing>
                    <wp:inline distT="0" distB="0" distL="0" distR="0" wp14:anchorId="3244B438" wp14:editId="10C28497">
                      <wp:extent cx="219075" cy="247650"/>
                      <wp:effectExtent l="0" t="0" r="9525" b="0"/>
                      <wp:docPr id="298"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7"/>
                              <a:stretch/>
                            </pic:blipFill>
                            <pic:spPr bwMode="auto">
                              <a:xfrm>
                                <a:off x="0" y="0"/>
                                <a:ext cx="219074"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4" o:spid="_x0000_s434" type="#_x0000_t75" style="width:17.2pt;height:19.5pt;mso-wrap-distance-left:0.0pt;mso-wrap-distance-top:0.0pt;mso-wrap-distance-right:0.0pt;mso-wrap-distance-bottom:0.0pt;" stroked="false">
                      <v:path textboxrect="0,0,0,0"/>
                      <v:imagedata r:id="rId438" o:title=""/>
                    </v:shape>
                  </w:pict>
                </mc:Fallback>
              </mc:AlternateContent>
            </w:r>
            <w:r>
              <w:rPr>
                <w:rFonts w:ascii="Times New Roman" w:hAnsi="Times New Roman" w:cs="Times New Roman"/>
                <w:sz w:val="18"/>
                <w:lang w:val="ru-RU" w:bidi="ru-RU"/>
              </w:rPr>
              <w:t xml:space="preserve"> для возврата к предыдущему разделу меню.</w:t>
            </w:r>
          </w:p>
        </w:tc>
      </w:tr>
      <w:tr w:rsidR="00155EC5" w14:paraId="236796D9" w14:textId="77777777">
        <w:trPr>
          <w:trHeight w:val="316"/>
          <w:jc w:val="center"/>
        </w:trPr>
        <w:tc>
          <w:tcPr>
            <w:tcW w:w="3197" w:type="dxa"/>
            <w:vMerge/>
            <w:shd w:val="clear" w:color="auto" w:fill="auto"/>
          </w:tcPr>
          <w:p w14:paraId="1D18895F"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515ACC97" w14:textId="77777777" w:rsidR="00155EC5" w:rsidRDefault="00155EC5">
            <w:pPr>
              <w:spacing w:before="20" w:after="20"/>
              <w:ind w:left="142"/>
              <w:rPr>
                <w:rFonts w:ascii="Times New Roman" w:hAnsi="Times New Roman" w:cs="Times New Roman"/>
                <w:sz w:val="20"/>
                <w:szCs w:val="20"/>
                <w:lang w:eastAsia="zh-TW"/>
              </w:rPr>
            </w:pPr>
          </w:p>
        </w:tc>
      </w:tr>
      <w:tr w:rsidR="00155EC5" w14:paraId="083CDD7C" w14:textId="77777777">
        <w:trPr>
          <w:trHeight w:val="316"/>
          <w:jc w:val="center"/>
        </w:trPr>
        <w:tc>
          <w:tcPr>
            <w:tcW w:w="3197" w:type="dxa"/>
            <w:vMerge/>
            <w:shd w:val="clear" w:color="auto" w:fill="auto"/>
          </w:tcPr>
          <w:p w14:paraId="5812BC13"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61C61C69" w14:textId="77777777" w:rsidR="00155EC5" w:rsidRDefault="00155EC5">
            <w:pPr>
              <w:spacing w:before="20" w:after="20"/>
              <w:ind w:left="142"/>
              <w:rPr>
                <w:rFonts w:ascii="Times New Roman" w:hAnsi="Times New Roman" w:cs="Times New Roman"/>
                <w:sz w:val="20"/>
                <w:szCs w:val="20"/>
                <w:lang w:eastAsia="zh-TW"/>
              </w:rPr>
            </w:pPr>
          </w:p>
        </w:tc>
      </w:tr>
      <w:tr w:rsidR="00155EC5" w14:paraId="6404DFEF" w14:textId="77777777">
        <w:trPr>
          <w:trHeight w:val="316"/>
          <w:jc w:val="center"/>
        </w:trPr>
        <w:tc>
          <w:tcPr>
            <w:tcW w:w="3197" w:type="dxa"/>
            <w:vMerge/>
            <w:shd w:val="clear" w:color="auto" w:fill="auto"/>
          </w:tcPr>
          <w:p w14:paraId="2209A2C2"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66B5B59B" w14:textId="77777777" w:rsidR="00155EC5" w:rsidRDefault="00155EC5">
            <w:pPr>
              <w:spacing w:before="20" w:after="20"/>
              <w:ind w:left="142"/>
              <w:rPr>
                <w:rFonts w:ascii="Times New Roman" w:hAnsi="Times New Roman" w:cs="Times New Roman"/>
                <w:sz w:val="20"/>
                <w:szCs w:val="20"/>
                <w:lang w:eastAsia="zh-TW"/>
              </w:rPr>
            </w:pPr>
          </w:p>
        </w:tc>
      </w:tr>
      <w:tr w:rsidR="00155EC5" w14:paraId="620A328A" w14:textId="77777777">
        <w:trPr>
          <w:trHeight w:val="250"/>
          <w:jc w:val="center"/>
        </w:trPr>
        <w:tc>
          <w:tcPr>
            <w:tcW w:w="3197" w:type="dxa"/>
            <w:vMerge w:val="restart"/>
            <w:shd w:val="clear" w:color="auto" w:fill="auto"/>
          </w:tcPr>
          <w:p w14:paraId="2A0FD1DB" w14:textId="77777777" w:rsidR="00155EC5" w:rsidRDefault="00000000">
            <w:pPr>
              <w:spacing w:before="20" w:after="20"/>
              <w:ind w:left="142"/>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16549D5" wp14:editId="75CE33F6">
                      <wp:extent cx="1896166" cy="1227317"/>
                      <wp:effectExtent l="19050" t="19050" r="8890" b="11430"/>
                      <wp:docPr id="299"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439"/>
                              <a:srcRect b="7331"/>
                              <a:stretch/>
                            </pic:blipFill>
                            <pic:spPr bwMode="auto">
                              <a:xfrm>
                                <a:off x="0" y="0"/>
                                <a:ext cx="1904420" cy="1232659"/>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5" o:spid="_x0000_s435" type="#_x0000_t75" style="width:149.3pt;height:96.6pt;mso-wrap-distance-left:0.0pt;mso-wrap-distance-top:0.0pt;mso-wrap-distance-right:0.0pt;mso-wrap-distance-bottom:0.0pt;" strokecolor="#000000">
                      <v:path textboxrect="0,0,0,0"/>
                      <v:imagedata r:id="rId440" o:title=""/>
                    </v:shape>
                  </w:pict>
                </mc:Fallback>
              </mc:AlternateContent>
            </w:r>
          </w:p>
        </w:tc>
        <w:tc>
          <w:tcPr>
            <w:tcW w:w="3451" w:type="dxa"/>
            <w:vMerge/>
            <w:shd w:val="clear" w:color="auto" w:fill="auto"/>
          </w:tcPr>
          <w:p w14:paraId="3BF285F7" w14:textId="77777777" w:rsidR="00155EC5" w:rsidRDefault="00155EC5">
            <w:pPr>
              <w:spacing w:before="20" w:after="20"/>
              <w:ind w:left="142"/>
              <w:rPr>
                <w:rFonts w:ascii="Times New Roman" w:hAnsi="Times New Roman" w:cs="Times New Roman"/>
                <w:sz w:val="20"/>
                <w:szCs w:val="20"/>
                <w:lang w:eastAsia="zh-TW"/>
              </w:rPr>
            </w:pPr>
          </w:p>
        </w:tc>
      </w:tr>
      <w:tr w:rsidR="00155EC5" w14:paraId="1DE4CF33" w14:textId="77777777">
        <w:trPr>
          <w:trHeight w:val="316"/>
          <w:jc w:val="center"/>
        </w:trPr>
        <w:tc>
          <w:tcPr>
            <w:tcW w:w="3197" w:type="dxa"/>
            <w:vMerge/>
            <w:shd w:val="clear" w:color="auto" w:fill="auto"/>
          </w:tcPr>
          <w:p w14:paraId="3C41C1DB"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41B6D3B6" w14:textId="77777777" w:rsidR="00155EC5" w:rsidRDefault="00155EC5">
            <w:pPr>
              <w:spacing w:before="20" w:after="20"/>
              <w:ind w:left="142"/>
              <w:rPr>
                <w:rFonts w:ascii="Times New Roman" w:hAnsi="Times New Roman" w:cs="Times New Roman"/>
                <w:sz w:val="20"/>
                <w:szCs w:val="20"/>
                <w:lang w:eastAsia="zh-TW"/>
              </w:rPr>
            </w:pPr>
          </w:p>
        </w:tc>
      </w:tr>
      <w:tr w:rsidR="00155EC5" w14:paraId="09CDFCC5" w14:textId="77777777">
        <w:trPr>
          <w:trHeight w:val="316"/>
          <w:jc w:val="center"/>
        </w:trPr>
        <w:tc>
          <w:tcPr>
            <w:tcW w:w="3197" w:type="dxa"/>
            <w:vMerge/>
            <w:shd w:val="clear" w:color="auto" w:fill="auto"/>
          </w:tcPr>
          <w:p w14:paraId="6DEDA873"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51642436" w14:textId="77777777" w:rsidR="00155EC5" w:rsidRDefault="00155EC5">
            <w:pPr>
              <w:spacing w:before="20" w:after="20"/>
              <w:ind w:left="142"/>
              <w:rPr>
                <w:rFonts w:ascii="Times New Roman" w:hAnsi="Times New Roman" w:cs="Times New Roman"/>
                <w:sz w:val="20"/>
                <w:szCs w:val="20"/>
                <w:lang w:eastAsia="zh-TW"/>
              </w:rPr>
            </w:pPr>
          </w:p>
        </w:tc>
      </w:tr>
      <w:tr w:rsidR="00155EC5" w14:paraId="7851675C" w14:textId="77777777">
        <w:trPr>
          <w:trHeight w:val="316"/>
          <w:jc w:val="center"/>
        </w:trPr>
        <w:tc>
          <w:tcPr>
            <w:tcW w:w="3197" w:type="dxa"/>
            <w:vMerge/>
            <w:shd w:val="clear" w:color="auto" w:fill="auto"/>
          </w:tcPr>
          <w:p w14:paraId="3E66BA2E"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06013B6D" w14:textId="77777777" w:rsidR="00155EC5" w:rsidRDefault="00155EC5">
            <w:pPr>
              <w:spacing w:before="20" w:after="20"/>
              <w:ind w:left="142"/>
              <w:rPr>
                <w:rFonts w:ascii="Times New Roman" w:hAnsi="Times New Roman" w:cs="Times New Roman"/>
                <w:sz w:val="20"/>
                <w:szCs w:val="20"/>
                <w:lang w:eastAsia="zh-TW"/>
              </w:rPr>
            </w:pPr>
          </w:p>
        </w:tc>
      </w:tr>
      <w:tr w:rsidR="00155EC5" w14:paraId="51C56EA0" w14:textId="77777777">
        <w:trPr>
          <w:trHeight w:val="316"/>
          <w:jc w:val="center"/>
        </w:trPr>
        <w:tc>
          <w:tcPr>
            <w:tcW w:w="3197" w:type="dxa"/>
            <w:vMerge/>
            <w:shd w:val="clear" w:color="auto" w:fill="auto"/>
          </w:tcPr>
          <w:p w14:paraId="65F73F69"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59489D3F" w14:textId="77777777" w:rsidR="00155EC5" w:rsidRDefault="00155EC5">
            <w:pPr>
              <w:spacing w:before="20" w:after="20"/>
              <w:ind w:left="142"/>
              <w:rPr>
                <w:rFonts w:ascii="Times New Roman" w:hAnsi="Times New Roman" w:cs="Times New Roman"/>
                <w:sz w:val="20"/>
                <w:szCs w:val="20"/>
                <w:lang w:eastAsia="zh-TW"/>
              </w:rPr>
            </w:pPr>
          </w:p>
        </w:tc>
      </w:tr>
      <w:tr w:rsidR="00155EC5" w14:paraId="72C3A706" w14:textId="77777777">
        <w:trPr>
          <w:trHeight w:val="316"/>
          <w:jc w:val="center"/>
        </w:trPr>
        <w:tc>
          <w:tcPr>
            <w:tcW w:w="3197" w:type="dxa"/>
            <w:vMerge/>
            <w:shd w:val="clear" w:color="auto" w:fill="auto"/>
          </w:tcPr>
          <w:p w14:paraId="1E31C9D1"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77181AA8" w14:textId="77777777" w:rsidR="00155EC5" w:rsidRDefault="00155EC5">
            <w:pPr>
              <w:spacing w:before="20" w:after="20"/>
              <w:ind w:left="142"/>
              <w:rPr>
                <w:rFonts w:ascii="Times New Roman" w:hAnsi="Times New Roman" w:cs="Times New Roman"/>
                <w:sz w:val="20"/>
                <w:szCs w:val="20"/>
                <w:lang w:eastAsia="zh-TW"/>
              </w:rPr>
            </w:pPr>
          </w:p>
        </w:tc>
      </w:tr>
      <w:tr w:rsidR="00155EC5" w14:paraId="3C24169F" w14:textId="77777777">
        <w:trPr>
          <w:trHeight w:val="316"/>
          <w:jc w:val="center"/>
        </w:trPr>
        <w:tc>
          <w:tcPr>
            <w:tcW w:w="3197" w:type="dxa"/>
            <w:vMerge/>
            <w:shd w:val="clear" w:color="auto" w:fill="auto"/>
          </w:tcPr>
          <w:p w14:paraId="56EB8518"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245DC38F" w14:textId="77777777" w:rsidR="00155EC5" w:rsidRDefault="00155EC5">
            <w:pPr>
              <w:spacing w:before="20" w:after="20"/>
              <w:ind w:left="142"/>
              <w:rPr>
                <w:rFonts w:ascii="Times New Roman" w:hAnsi="Times New Roman" w:cs="Times New Roman"/>
                <w:sz w:val="20"/>
                <w:szCs w:val="20"/>
                <w:lang w:eastAsia="zh-TW"/>
              </w:rPr>
            </w:pPr>
          </w:p>
        </w:tc>
      </w:tr>
      <w:tr w:rsidR="00155EC5" w14:paraId="2BEF7F72" w14:textId="77777777">
        <w:trPr>
          <w:trHeight w:val="270"/>
          <w:jc w:val="center"/>
        </w:trPr>
        <w:tc>
          <w:tcPr>
            <w:tcW w:w="3197" w:type="dxa"/>
            <w:vMerge/>
            <w:shd w:val="clear" w:color="auto" w:fill="auto"/>
          </w:tcPr>
          <w:p w14:paraId="4F84AB27" w14:textId="77777777" w:rsidR="00155EC5" w:rsidRDefault="00155EC5">
            <w:pPr>
              <w:spacing w:before="20" w:after="20"/>
              <w:ind w:left="142"/>
              <w:rPr>
                <w:rFonts w:ascii="Times New Roman" w:hAnsi="Times New Roman" w:cs="Times New Roman"/>
                <w:sz w:val="20"/>
                <w:szCs w:val="20"/>
                <w:lang w:eastAsia="zh-TW"/>
              </w:rPr>
            </w:pPr>
          </w:p>
        </w:tc>
        <w:tc>
          <w:tcPr>
            <w:tcW w:w="3451" w:type="dxa"/>
            <w:vMerge/>
            <w:shd w:val="clear" w:color="auto" w:fill="auto"/>
          </w:tcPr>
          <w:p w14:paraId="2FA6C565" w14:textId="77777777" w:rsidR="00155EC5" w:rsidRDefault="00155EC5">
            <w:pPr>
              <w:spacing w:before="20" w:after="20"/>
              <w:ind w:left="142"/>
              <w:rPr>
                <w:rFonts w:ascii="Times New Roman" w:hAnsi="Times New Roman" w:cs="Times New Roman"/>
                <w:sz w:val="20"/>
                <w:szCs w:val="20"/>
                <w:lang w:eastAsia="zh-TW"/>
              </w:rPr>
            </w:pPr>
          </w:p>
        </w:tc>
      </w:tr>
      <w:tr w:rsidR="00155EC5" w14:paraId="37BA695C" w14:textId="77777777">
        <w:trPr>
          <w:trHeight w:val="279"/>
          <w:jc w:val="center"/>
        </w:trPr>
        <w:tc>
          <w:tcPr>
            <w:tcW w:w="3197" w:type="dxa"/>
            <w:vMerge w:val="restart"/>
            <w:tcBorders>
              <w:top w:val="single" w:sz="4" w:space="0" w:color="auto"/>
            </w:tcBorders>
            <w:shd w:val="clear" w:color="auto" w:fill="auto"/>
          </w:tcPr>
          <w:p w14:paraId="1DF90465"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Регулировка яркости подсветки приборной панели</w:t>
            </w:r>
          </w:p>
          <w:p w14:paraId="752A5135"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sz w:val="18"/>
                <w:lang w:val="ru-RU" w:bidi="ru-RU"/>
              </w:rPr>
              <w:t>Можно раздельно регулировать яркость подсветки приборной панели при включенных и выключенных задних габаритных фонарях. Однако при ярком наружном освещении (днем и т.п.) при включении задних габаритных фонарей яркость подсветки приборной панели не изменится.</w:t>
            </w:r>
          </w:p>
        </w:tc>
        <w:tc>
          <w:tcPr>
            <w:tcW w:w="3451" w:type="dxa"/>
            <w:vMerge/>
            <w:shd w:val="clear" w:color="auto" w:fill="auto"/>
          </w:tcPr>
          <w:p w14:paraId="737A5922" w14:textId="77777777" w:rsidR="00155EC5" w:rsidRDefault="00155EC5">
            <w:pPr>
              <w:spacing w:before="20" w:after="20"/>
              <w:ind w:left="142"/>
              <w:rPr>
                <w:rFonts w:ascii="Times New Roman" w:hAnsi="Times New Roman" w:cs="Times New Roman"/>
                <w:sz w:val="20"/>
                <w:szCs w:val="20"/>
              </w:rPr>
            </w:pPr>
          </w:p>
        </w:tc>
      </w:tr>
      <w:tr w:rsidR="00155EC5" w14:paraId="3C072DE9" w14:textId="77777777">
        <w:trPr>
          <w:trHeight w:val="316"/>
          <w:jc w:val="center"/>
        </w:trPr>
        <w:tc>
          <w:tcPr>
            <w:tcW w:w="3197" w:type="dxa"/>
            <w:vMerge/>
            <w:shd w:val="clear" w:color="auto" w:fill="auto"/>
          </w:tcPr>
          <w:p w14:paraId="0568B994" w14:textId="77777777" w:rsidR="00155EC5" w:rsidRDefault="00155EC5">
            <w:pPr>
              <w:spacing w:before="20" w:after="20"/>
              <w:ind w:left="142"/>
              <w:rPr>
                <w:rFonts w:ascii="Times New Roman" w:hAnsi="Times New Roman" w:cs="Times New Roman"/>
                <w:sz w:val="20"/>
                <w:szCs w:val="20"/>
              </w:rPr>
            </w:pPr>
          </w:p>
        </w:tc>
        <w:tc>
          <w:tcPr>
            <w:tcW w:w="3451" w:type="dxa"/>
            <w:vMerge/>
            <w:shd w:val="clear" w:color="auto" w:fill="auto"/>
          </w:tcPr>
          <w:p w14:paraId="1DA41D5D" w14:textId="77777777" w:rsidR="00155EC5" w:rsidRDefault="00155EC5">
            <w:pPr>
              <w:spacing w:before="20" w:after="20"/>
              <w:ind w:left="142"/>
              <w:rPr>
                <w:rFonts w:ascii="Times New Roman" w:hAnsi="Times New Roman" w:cs="Times New Roman"/>
                <w:sz w:val="20"/>
                <w:szCs w:val="20"/>
              </w:rPr>
            </w:pPr>
          </w:p>
        </w:tc>
      </w:tr>
      <w:tr w:rsidR="00155EC5" w14:paraId="04AD5573" w14:textId="77777777">
        <w:trPr>
          <w:trHeight w:val="316"/>
          <w:jc w:val="center"/>
        </w:trPr>
        <w:tc>
          <w:tcPr>
            <w:tcW w:w="3197" w:type="dxa"/>
            <w:vMerge/>
            <w:shd w:val="clear" w:color="auto" w:fill="auto"/>
          </w:tcPr>
          <w:p w14:paraId="7A79152A" w14:textId="77777777" w:rsidR="00155EC5" w:rsidRDefault="00155EC5">
            <w:pPr>
              <w:spacing w:before="20" w:after="20"/>
              <w:ind w:left="142"/>
              <w:rPr>
                <w:rFonts w:ascii="Times New Roman" w:hAnsi="Times New Roman" w:cs="Times New Roman"/>
                <w:sz w:val="20"/>
                <w:szCs w:val="20"/>
              </w:rPr>
            </w:pPr>
          </w:p>
        </w:tc>
        <w:tc>
          <w:tcPr>
            <w:tcW w:w="3451" w:type="dxa"/>
            <w:vMerge/>
            <w:shd w:val="clear" w:color="auto" w:fill="auto"/>
          </w:tcPr>
          <w:p w14:paraId="122DDE14" w14:textId="77777777" w:rsidR="00155EC5" w:rsidRDefault="00155EC5">
            <w:pPr>
              <w:spacing w:before="20" w:after="20"/>
              <w:ind w:left="142"/>
              <w:rPr>
                <w:rFonts w:ascii="Times New Roman" w:hAnsi="Times New Roman" w:cs="Times New Roman"/>
                <w:sz w:val="20"/>
                <w:szCs w:val="20"/>
              </w:rPr>
            </w:pPr>
          </w:p>
        </w:tc>
      </w:tr>
      <w:tr w:rsidR="00155EC5" w14:paraId="56609E63" w14:textId="77777777">
        <w:trPr>
          <w:trHeight w:val="316"/>
          <w:jc w:val="center"/>
        </w:trPr>
        <w:tc>
          <w:tcPr>
            <w:tcW w:w="3197" w:type="dxa"/>
            <w:vMerge/>
            <w:shd w:val="clear" w:color="auto" w:fill="auto"/>
          </w:tcPr>
          <w:p w14:paraId="08B3C864" w14:textId="77777777" w:rsidR="00155EC5" w:rsidRDefault="00155EC5">
            <w:pPr>
              <w:spacing w:before="20" w:after="20"/>
              <w:ind w:left="142"/>
              <w:rPr>
                <w:rFonts w:ascii="Times New Roman" w:hAnsi="Times New Roman" w:cs="Times New Roman"/>
                <w:sz w:val="20"/>
                <w:szCs w:val="20"/>
              </w:rPr>
            </w:pPr>
          </w:p>
        </w:tc>
        <w:tc>
          <w:tcPr>
            <w:tcW w:w="3451" w:type="dxa"/>
            <w:vMerge/>
            <w:shd w:val="clear" w:color="auto" w:fill="auto"/>
          </w:tcPr>
          <w:p w14:paraId="741B4CDD" w14:textId="77777777" w:rsidR="00155EC5" w:rsidRDefault="00155EC5">
            <w:pPr>
              <w:spacing w:before="20" w:after="20"/>
              <w:ind w:left="142"/>
              <w:rPr>
                <w:rFonts w:ascii="Times New Roman" w:hAnsi="Times New Roman" w:cs="Times New Roman"/>
                <w:sz w:val="20"/>
                <w:szCs w:val="20"/>
              </w:rPr>
            </w:pPr>
          </w:p>
        </w:tc>
      </w:tr>
      <w:tr w:rsidR="00155EC5" w14:paraId="54000C01" w14:textId="77777777">
        <w:trPr>
          <w:trHeight w:val="316"/>
          <w:jc w:val="center"/>
        </w:trPr>
        <w:tc>
          <w:tcPr>
            <w:tcW w:w="3197" w:type="dxa"/>
            <w:vMerge/>
            <w:shd w:val="clear" w:color="auto" w:fill="auto"/>
          </w:tcPr>
          <w:p w14:paraId="53A92F94" w14:textId="77777777" w:rsidR="00155EC5" w:rsidRDefault="00155EC5">
            <w:pPr>
              <w:spacing w:before="20" w:after="20"/>
              <w:ind w:left="142"/>
              <w:rPr>
                <w:rFonts w:ascii="Times New Roman" w:hAnsi="Times New Roman" w:cs="Times New Roman"/>
                <w:sz w:val="20"/>
                <w:szCs w:val="20"/>
              </w:rPr>
            </w:pPr>
          </w:p>
        </w:tc>
        <w:tc>
          <w:tcPr>
            <w:tcW w:w="3451" w:type="dxa"/>
            <w:vMerge/>
            <w:shd w:val="clear" w:color="auto" w:fill="auto"/>
          </w:tcPr>
          <w:p w14:paraId="1C932506" w14:textId="77777777" w:rsidR="00155EC5" w:rsidRDefault="00155EC5">
            <w:pPr>
              <w:spacing w:before="20" w:after="20"/>
              <w:ind w:left="142"/>
              <w:rPr>
                <w:rFonts w:ascii="Times New Roman" w:hAnsi="Times New Roman" w:cs="Times New Roman"/>
                <w:sz w:val="20"/>
                <w:szCs w:val="20"/>
              </w:rPr>
            </w:pPr>
          </w:p>
        </w:tc>
      </w:tr>
      <w:tr w:rsidR="00155EC5" w14:paraId="66565487" w14:textId="77777777">
        <w:trPr>
          <w:trHeight w:val="316"/>
          <w:jc w:val="center"/>
        </w:trPr>
        <w:tc>
          <w:tcPr>
            <w:tcW w:w="3197" w:type="dxa"/>
            <w:vMerge/>
            <w:shd w:val="clear" w:color="auto" w:fill="auto"/>
          </w:tcPr>
          <w:p w14:paraId="20D95E61" w14:textId="77777777" w:rsidR="00155EC5" w:rsidRDefault="00155EC5">
            <w:pPr>
              <w:spacing w:before="20" w:after="20"/>
              <w:ind w:left="142"/>
              <w:rPr>
                <w:rFonts w:ascii="Times New Roman" w:hAnsi="Times New Roman" w:cs="Times New Roman"/>
                <w:sz w:val="20"/>
                <w:szCs w:val="20"/>
              </w:rPr>
            </w:pPr>
          </w:p>
        </w:tc>
        <w:tc>
          <w:tcPr>
            <w:tcW w:w="3451" w:type="dxa"/>
            <w:vMerge/>
            <w:shd w:val="clear" w:color="auto" w:fill="auto"/>
          </w:tcPr>
          <w:p w14:paraId="4E0664D0" w14:textId="77777777" w:rsidR="00155EC5" w:rsidRDefault="00155EC5">
            <w:pPr>
              <w:spacing w:before="20" w:after="20"/>
              <w:ind w:left="142"/>
              <w:rPr>
                <w:rFonts w:ascii="Times New Roman" w:hAnsi="Times New Roman" w:cs="Times New Roman"/>
                <w:sz w:val="20"/>
                <w:szCs w:val="20"/>
              </w:rPr>
            </w:pPr>
          </w:p>
        </w:tc>
      </w:tr>
      <w:tr w:rsidR="00155EC5" w14:paraId="793A156E" w14:textId="77777777">
        <w:trPr>
          <w:trHeight w:val="57"/>
          <w:jc w:val="center"/>
        </w:trPr>
        <w:tc>
          <w:tcPr>
            <w:tcW w:w="3197" w:type="dxa"/>
            <w:shd w:val="clear" w:color="auto" w:fill="D2D2D2"/>
          </w:tcPr>
          <w:p w14:paraId="18F5BE80"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b/>
                <w:sz w:val="18"/>
                <w:lang w:val="ru-RU" w:bidi="ru-RU"/>
              </w:rPr>
              <w:t>Установка часов</w:t>
            </w:r>
          </w:p>
        </w:tc>
        <w:tc>
          <w:tcPr>
            <w:tcW w:w="3451" w:type="dxa"/>
            <w:vMerge/>
            <w:shd w:val="clear" w:color="auto" w:fill="auto"/>
          </w:tcPr>
          <w:p w14:paraId="2699E6DB" w14:textId="77777777" w:rsidR="00155EC5" w:rsidRDefault="00155EC5">
            <w:pPr>
              <w:spacing w:before="20" w:after="20"/>
              <w:ind w:left="142"/>
              <w:rPr>
                <w:rFonts w:ascii="Times New Roman" w:hAnsi="Times New Roman" w:cs="Times New Roman"/>
                <w:sz w:val="20"/>
                <w:szCs w:val="20"/>
              </w:rPr>
            </w:pPr>
          </w:p>
        </w:tc>
      </w:tr>
      <w:tr w:rsidR="00155EC5" w14:paraId="0582E122" w14:textId="77777777">
        <w:trPr>
          <w:trHeight w:val="57"/>
          <w:jc w:val="center"/>
        </w:trPr>
        <w:tc>
          <w:tcPr>
            <w:tcW w:w="3197" w:type="dxa"/>
            <w:tcBorders>
              <w:top w:val="single" w:sz="4" w:space="0" w:color="auto"/>
            </w:tcBorders>
            <w:shd w:val="clear" w:color="auto" w:fill="auto"/>
            <w:vAlign w:val="bottom"/>
          </w:tcPr>
          <w:p w14:paraId="44550DCE"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Часы можно настроить на многофункциональном дисплее.</w:t>
            </w:r>
          </w:p>
          <w:p w14:paraId="0DFF6098"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Открыв раздел «Установка времени» в разделе меню</w:t>
            </w:r>
            <w:r>
              <w:rPr>
                <w:noProof/>
                <w:lang w:val="ru-RU" w:eastAsia="ru-RU" w:bidi="ar-SA"/>
              </w:rPr>
              <mc:AlternateContent>
                <mc:Choice Requires="wpg">
                  <w:drawing>
                    <wp:inline distT="0" distB="0" distL="0" distR="0" wp14:anchorId="02AC5E6E" wp14:editId="29AF5164">
                      <wp:extent cx="247650" cy="219075"/>
                      <wp:effectExtent l="0" t="0" r="0" b="9525"/>
                      <wp:docPr id="30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1"/>
                              <a:stretch/>
                            </pic:blipFill>
                            <pic:spPr bwMode="auto">
                              <a:xfrm>
                                <a:off x="0" y="0"/>
                                <a:ext cx="247650"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6" o:spid="_x0000_s436" type="#_x0000_t75" style="width:19.5pt;height:17.2pt;mso-wrap-distance-left:0.0pt;mso-wrap-distance-top:0.0pt;mso-wrap-distance-right:0.0pt;mso-wrap-distance-bottom:0.0pt;" stroked="false">
                      <v:path textboxrect="0,0,0,0"/>
                      <v:imagedata r:id="rId442" o:title=""/>
                    </v:shape>
                  </w:pict>
                </mc:Fallback>
              </mc:AlternateContent>
            </w:r>
            <w:r>
              <w:rPr>
                <w:rFonts w:ascii="Times New Roman" w:hAnsi="Times New Roman" w:cs="Times New Roman"/>
                <w:sz w:val="18"/>
                <w:lang w:val="ru-RU" w:bidi="ru-RU"/>
              </w:rPr>
              <w:t>многофункционального дисплея, можно изменять следующие параметры часов.</w:t>
            </w:r>
          </w:p>
          <w:p w14:paraId="19296902" w14:textId="77777777" w:rsidR="00155EC5" w:rsidRDefault="00000000">
            <w:pPr>
              <w:pStyle w:val="afa"/>
              <w:numPr>
                <w:ilvl w:val="0"/>
                <w:numId w:val="24"/>
              </w:numPr>
              <w:tabs>
                <w:tab w:val="left" w:pos="221"/>
              </w:tabs>
              <w:spacing w:before="20" w:after="20"/>
              <w:ind w:left="142"/>
              <w:rPr>
                <w:rFonts w:ascii="Times New Roman" w:hAnsi="Times New Roman" w:cs="Times New Roman"/>
                <w:sz w:val="18"/>
              </w:rPr>
            </w:pPr>
            <w:r>
              <w:rPr>
                <w:rFonts w:ascii="Times New Roman" w:hAnsi="Times New Roman" w:cs="Times New Roman"/>
                <w:sz w:val="18"/>
                <w:lang w:val="ru-RU" w:bidi="ru-RU"/>
              </w:rPr>
              <w:t>Сброс индикации минут</w:t>
            </w:r>
          </w:p>
          <w:p w14:paraId="64AE37A2" w14:textId="77777777" w:rsidR="00155EC5" w:rsidRDefault="00000000">
            <w:pPr>
              <w:pStyle w:val="afa"/>
              <w:numPr>
                <w:ilvl w:val="0"/>
                <w:numId w:val="24"/>
              </w:numPr>
              <w:tabs>
                <w:tab w:val="left" w:pos="221"/>
              </w:tabs>
              <w:spacing w:before="20" w:after="20"/>
              <w:ind w:left="142"/>
              <w:rPr>
                <w:rFonts w:ascii="Times New Roman" w:hAnsi="Times New Roman" w:cs="Times New Roman"/>
                <w:sz w:val="18"/>
              </w:rPr>
            </w:pPr>
            <w:r>
              <w:rPr>
                <w:rFonts w:ascii="Times New Roman" w:hAnsi="Times New Roman" w:cs="Times New Roman"/>
                <w:sz w:val="18"/>
                <w:lang w:val="ru-RU" w:bidi="ru-RU"/>
              </w:rPr>
              <w:t>Переключение между 12-часовым и 24-часовым форматами отображения.</w:t>
            </w:r>
          </w:p>
          <w:p w14:paraId="0A992DC0" w14:textId="77777777" w:rsidR="00155EC5" w:rsidRDefault="00000000">
            <w:pPr>
              <w:pStyle w:val="afa"/>
              <w:numPr>
                <w:ilvl w:val="0"/>
                <w:numId w:val="24"/>
              </w:numPr>
              <w:tabs>
                <w:tab w:val="left" w:pos="221"/>
              </w:tabs>
              <w:spacing w:before="20" w:after="20"/>
              <w:ind w:left="142"/>
              <w:rPr>
                <w:rFonts w:ascii="Times New Roman" w:hAnsi="Times New Roman" w:cs="Times New Roman"/>
                <w:sz w:val="18"/>
              </w:rPr>
            </w:pPr>
            <w:r>
              <w:rPr>
                <w:rFonts w:ascii="Times New Roman" w:hAnsi="Times New Roman" w:cs="Times New Roman"/>
                <w:sz w:val="18"/>
                <w:lang w:val="ru-RU" w:bidi="ru-RU"/>
              </w:rPr>
              <w:t>Установка времени</w:t>
            </w:r>
          </w:p>
          <w:p w14:paraId="317CE7CE" w14:textId="77777777" w:rsidR="00155EC5" w:rsidRDefault="00000000">
            <w:pPr>
              <w:pStyle w:val="afa"/>
              <w:numPr>
                <w:ilvl w:val="0"/>
                <w:numId w:val="24"/>
              </w:numPr>
              <w:tabs>
                <w:tab w:val="left" w:pos="221"/>
              </w:tabs>
              <w:spacing w:before="20" w:after="20"/>
              <w:ind w:left="142"/>
              <w:rPr>
                <w:rFonts w:ascii="Times New Roman" w:hAnsi="Times New Roman" w:cs="Times New Roman"/>
                <w:sz w:val="18"/>
              </w:rPr>
            </w:pPr>
            <w:r>
              <w:rPr>
                <w:rFonts w:ascii="Times New Roman" w:hAnsi="Times New Roman" w:cs="Times New Roman"/>
                <w:b/>
                <w:sz w:val="18"/>
                <w:lang w:val="ru-RU" w:bidi="ru-RU"/>
              </w:rPr>
              <w:t>Сброс индикации минут</w:t>
            </w:r>
          </w:p>
          <w:p w14:paraId="1FD5A780"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 xml:space="preserve">Нажмите на переключатели управления приборами на рулевом колесе </w:t>
            </w:r>
            <w:r>
              <w:rPr>
                <w:noProof/>
                <w:lang w:val="ru-RU" w:eastAsia="ru-RU" w:bidi="ar-SA"/>
              </w:rPr>
              <mc:AlternateContent>
                <mc:Choice Requires="wpg">
                  <w:drawing>
                    <wp:inline distT="0" distB="0" distL="0" distR="0" wp14:anchorId="45D24258" wp14:editId="2E4812B8">
                      <wp:extent cx="219075" cy="266700"/>
                      <wp:effectExtent l="0" t="0" r="9525" b="0"/>
                      <wp:docPr id="301"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9"/>
                              <a:stretch/>
                            </pic:blipFill>
                            <pic:spPr bwMode="auto">
                              <a:xfrm>
                                <a:off x="0" y="0"/>
                                <a:ext cx="219074"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7" o:spid="_x0000_s437" type="#_x0000_t75" style="width:17.2pt;height:21.0pt;mso-wrap-distance-left:0.0pt;mso-wrap-distance-top:0.0pt;mso-wrap-distance-right:0.0pt;mso-wrap-distance-bottom:0.0pt;" stroked="false">
                      <v:path textboxrect="0,0,0,0"/>
                      <v:imagedata r:id="rId430" o:title=""/>
                    </v:shape>
                  </w:pict>
                </mc:Fallback>
              </mc:AlternateContent>
            </w:r>
            <w:r>
              <w:rPr>
                <w:rFonts w:ascii="Times New Roman" w:hAnsi="Times New Roman" w:cs="Times New Roman"/>
                <w:sz w:val="18"/>
                <w:lang w:val="ru-RU" w:bidi="ru-RU"/>
              </w:rPr>
              <w:t xml:space="preserve"> </w:t>
            </w:r>
            <w:r>
              <w:rPr>
                <w:noProof/>
                <w:lang w:val="ru-RU" w:eastAsia="ru-RU" w:bidi="ar-SA"/>
              </w:rPr>
              <mc:AlternateContent>
                <mc:Choice Requires="wpg">
                  <w:drawing>
                    <wp:inline distT="0" distB="0" distL="0" distR="0" wp14:anchorId="1E02F423" wp14:editId="725CADA4">
                      <wp:extent cx="228600" cy="247650"/>
                      <wp:effectExtent l="0" t="0" r="0" b="0"/>
                      <wp:docPr id="302"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1"/>
                              <a:stretch/>
                            </pic:blipFill>
                            <pic:spPr bwMode="auto">
                              <a:xfrm>
                                <a:off x="0" y="0"/>
                                <a:ext cx="2286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8" o:spid="_x0000_s438" type="#_x0000_t75" style="width:18.0pt;height:19.5pt;mso-wrap-distance-left:0.0pt;mso-wrap-distance-top:0.0pt;mso-wrap-distance-right:0.0pt;mso-wrap-distance-bottom:0.0pt;" stroked="false">
                      <v:path textboxrect="0,0,0,0"/>
                      <v:imagedata r:id="rId432" o:title=""/>
                    </v:shape>
                  </w:pict>
                </mc:Fallback>
              </mc:AlternateContent>
            </w:r>
            <w:r>
              <w:rPr>
                <w:rFonts w:ascii="Times New Roman" w:hAnsi="Times New Roman" w:cs="Times New Roman"/>
                <w:sz w:val="18"/>
                <w:lang w:val="ru-RU" w:bidi="ru-RU"/>
              </w:rPr>
              <w:t xml:space="preserve">и выберите пункт </w:t>
            </w:r>
            <w:r>
              <w:rPr>
                <w:noProof/>
                <w:lang w:val="ru-RU" w:eastAsia="ru-RU" w:bidi="ar-SA"/>
              </w:rPr>
              <mc:AlternateContent>
                <mc:Choice Requires="wpg">
                  <w:drawing>
                    <wp:inline distT="0" distB="0" distL="0" distR="0" wp14:anchorId="687E5EFE" wp14:editId="530F1E33">
                      <wp:extent cx="247650" cy="219075"/>
                      <wp:effectExtent l="0" t="0" r="0" b="9525"/>
                      <wp:docPr id="303"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1"/>
                              <a:stretch/>
                            </pic:blipFill>
                            <pic:spPr bwMode="auto">
                              <a:xfrm>
                                <a:off x="0" y="0"/>
                                <a:ext cx="247650"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9" o:spid="_x0000_s439" type="#_x0000_t75" style="width:19.5pt;height:17.2pt;mso-wrap-distance-left:0.0pt;mso-wrap-distance-top:0.0pt;mso-wrap-distance-right:0.0pt;mso-wrap-distance-bottom:0.0pt;" stroked="false">
                      <v:path textboxrect="0,0,0,0"/>
                      <v:imagedata r:id="rId442" o:title=""/>
                    </v:shape>
                  </w:pict>
                </mc:Fallback>
              </mc:AlternateContent>
            </w:r>
            <w:r>
              <w:rPr>
                <w:rFonts w:ascii="Times New Roman" w:hAnsi="Times New Roman" w:cs="Times New Roman"/>
                <w:sz w:val="18"/>
                <w:lang w:val="ru-RU" w:bidi="ru-RU"/>
              </w:rPr>
              <w:t>.</w:t>
            </w:r>
          </w:p>
        </w:tc>
        <w:tc>
          <w:tcPr>
            <w:tcW w:w="3451" w:type="dxa"/>
            <w:vMerge/>
            <w:shd w:val="clear" w:color="auto" w:fill="auto"/>
          </w:tcPr>
          <w:p w14:paraId="62878EEC" w14:textId="77777777" w:rsidR="00155EC5" w:rsidRDefault="00155EC5">
            <w:pPr>
              <w:spacing w:before="20" w:after="20"/>
              <w:ind w:left="142"/>
              <w:rPr>
                <w:rFonts w:ascii="Times New Roman" w:hAnsi="Times New Roman" w:cs="Times New Roman"/>
                <w:sz w:val="20"/>
                <w:szCs w:val="20"/>
              </w:rPr>
            </w:pPr>
          </w:p>
        </w:tc>
      </w:tr>
    </w:tbl>
    <w:p w14:paraId="09039053" w14:textId="77777777" w:rsidR="00155EC5" w:rsidRDefault="00155EC5">
      <w:pPr>
        <w:rPr>
          <w:rFonts w:ascii="Times New Roman" w:hAnsi="Times New Roman" w:cs="Times New Roman"/>
          <w:sz w:val="18"/>
          <w:szCs w:val="20"/>
        </w:rPr>
      </w:pPr>
    </w:p>
    <w:p w14:paraId="68C471C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000" w:firstRow="0" w:lastRow="0" w:firstColumn="0" w:lastColumn="0" w:noHBand="0" w:noVBand="0"/>
      </w:tblPr>
      <w:tblGrid>
        <w:gridCol w:w="6706"/>
      </w:tblGrid>
      <w:tr w:rsidR="00155EC5" w14:paraId="46AFDC04" w14:textId="77777777">
        <w:trPr>
          <w:trHeight w:val="57"/>
        </w:trPr>
        <w:tc>
          <w:tcPr>
            <w:tcW w:w="6706" w:type="dxa"/>
            <w:shd w:val="clear" w:color="auto" w:fill="656565"/>
          </w:tcPr>
          <w:p w14:paraId="534CDC64" w14:textId="77777777" w:rsidR="00155EC5" w:rsidRDefault="00000000">
            <w:pPr>
              <w:pStyle w:val="afa"/>
              <w:shd w:val="clear" w:color="auto" w:fill="656565"/>
              <w:spacing w:before="20" w:after="20"/>
              <w:rPr>
                <w:rFonts w:ascii="Times New Roman" w:hAnsi="Times New Roman" w:cs="Times New Roman"/>
              </w:rPr>
            </w:pPr>
            <w:bookmarkStart w:id="27" w:name="bookmark48"/>
            <w:r>
              <w:rPr>
                <w:rFonts w:ascii="Times New Roman" w:hAnsi="Times New Roman" w:cs="Times New Roman"/>
                <w:b/>
                <w:color w:val="FFFFFF"/>
                <w:sz w:val="18"/>
                <w:lang w:val="ru-RU" w:bidi="ru-RU"/>
              </w:rPr>
              <w:lastRenderedPageBreak/>
              <w:t>Приборы (с 7-дюймовым дисплеем)</w:t>
            </w:r>
          </w:p>
        </w:tc>
      </w:tr>
      <w:tr w:rsidR="00155EC5" w14:paraId="6A2773E9" w14:textId="77777777">
        <w:trPr>
          <w:trHeight w:val="57"/>
        </w:trPr>
        <w:tc>
          <w:tcPr>
            <w:tcW w:w="6706" w:type="dxa"/>
            <w:shd w:val="clear" w:color="auto" w:fill="auto"/>
          </w:tcPr>
          <w:p w14:paraId="639870AC" w14:textId="77777777" w:rsidR="00155EC5" w:rsidRDefault="00155EC5">
            <w:pPr>
              <w:spacing w:before="20" w:after="20"/>
              <w:rPr>
                <w:rFonts w:ascii="Times New Roman" w:hAnsi="Times New Roman" w:cs="Times New Roman"/>
                <w:sz w:val="20"/>
                <w:szCs w:val="20"/>
              </w:rPr>
            </w:pPr>
          </w:p>
        </w:tc>
      </w:tr>
      <w:tr w:rsidR="00155EC5" w14:paraId="5E935F1B" w14:textId="77777777">
        <w:trPr>
          <w:trHeight w:val="57"/>
        </w:trPr>
        <w:tc>
          <w:tcPr>
            <w:tcW w:w="6706" w:type="dxa"/>
            <w:shd w:val="clear" w:color="auto" w:fill="E6E6E6"/>
          </w:tcPr>
          <w:p w14:paraId="0696B46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На приборной панели отображается различная информация о движении.</w:t>
            </w:r>
          </w:p>
        </w:tc>
      </w:tr>
      <w:tr w:rsidR="00155EC5" w14:paraId="640DE3BB" w14:textId="77777777">
        <w:trPr>
          <w:trHeight w:val="57"/>
        </w:trPr>
        <w:tc>
          <w:tcPr>
            <w:tcW w:w="6706" w:type="dxa"/>
            <w:shd w:val="clear" w:color="auto" w:fill="auto"/>
          </w:tcPr>
          <w:p w14:paraId="56B47589" w14:textId="77777777" w:rsidR="00155EC5" w:rsidRDefault="00155EC5">
            <w:pPr>
              <w:spacing w:before="20" w:after="20"/>
              <w:rPr>
                <w:rFonts w:ascii="Times New Roman" w:hAnsi="Times New Roman" w:cs="Times New Roman"/>
                <w:sz w:val="20"/>
                <w:szCs w:val="20"/>
              </w:rPr>
            </w:pPr>
          </w:p>
        </w:tc>
      </w:tr>
      <w:tr w:rsidR="00155EC5" w14:paraId="398CD9B8" w14:textId="77777777">
        <w:trPr>
          <w:trHeight w:val="57"/>
        </w:trPr>
        <w:tc>
          <w:tcPr>
            <w:tcW w:w="6706" w:type="dxa"/>
            <w:shd w:val="clear" w:color="auto" w:fill="D2D2D2"/>
          </w:tcPr>
          <w:p w14:paraId="03E66A6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Индикация приборов</w:t>
            </w:r>
          </w:p>
        </w:tc>
      </w:tr>
      <w:tr w:rsidR="00155EC5" w14:paraId="10A73B2D" w14:textId="77777777">
        <w:trPr>
          <w:trHeight w:val="57"/>
        </w:trPr>
        <w:tc>
          <w:tcPr>
            <w:tcW w:w="6706" w:type="dxa"/>
            <w:tcBorders>
              <w:top w:val="single" w:sz="4" w:space="0" w:color="auto"/>
            </w:tcBorders>
            <w:shd w:val="clear" w:color="auto" w:fill="auto"/>
            <w:vAlign w:val="bottom"/>
          </w:tcPr>
          <w:p w14:paraId="6B893BB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Для отображения спидометра можно выбрать один из двух типов, аналоговый или цифровой. (Стр. 90)</w:t>
            </w:r>
          </w:p>
          <w:p w14:paraId="0AC3B299"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Аналоговый спидометр</w:t>
            </w:r>
          </w:p>
        </w:tc>
      </w:tr>
    </w:tbl>
    <w:p w14:paraId="7A95EB89" w14:textId="77777777" w:rsidR="00155EC5" w:rsidRDefault="00000000">
      <w:pPr>
        <w:pStyle w:val="45"/>
        <w:keepNext/>
        <w:keepLines/>
        <w:spacing w:line="240" w:lineRule="auto"/>
        <w:rPr>
          <w:rFonts w:ascii="Times New Roman" w:eastAsia="PMingLiU" w:hAnsi="Times New Roman" w:cs="Times New Roman"/>
          <w:color w:val="231F20"/>
          <w:sz w:val="18"/>
          <w:szCs w:val="20"/>
          <w:lang w:val="lt-LT"/>
        </w:rPr>
      </w:pPr>
      <w:r>
        <w:rPr>
          <w:rFonts w:ascii="Times New Roman" w:hAnsi="Times New Roman" w:cs="Times New Roman"/>
          <w:noProof/>
          <w:sz w:val="20"/>
          <w:szCs w:val="20"/>
          <w:lang w:val="ru-RU" w:eastAsia="ru-RU" w:bidi="ar-SA"/>
        </w:rPr>
        <mc:AlternateContent>
          <mc:Choice Requires="wpg">
            <w:drawing>
              <wp:inline distT="0" distB="0" distL="0" distR="0" wp14:anchorId="060661E6" wp14:editId="3DE66017">
                <wp:extent cx="3998839" cy="1987494"/>
                <wp:effectExtent l="19050" t="19050" r="20955" b="13335"/>
                <wp:docPr id="304"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443"/>
                        <a:srcRect l="1355" t="1549" r="1236" b="1683"/>
                        <a:stretch/>
                      </pic:blipFill>
                      <pic:spPr bwMode="auto">
                        <a:xfrm>
                          <a:off x="0" y="0"/>
                          <a:ext cx="3999495" cy="1987821"/>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0" o:spid="_x0000_s440" type="#_x0000_t75" style="width:314.9pt;height:156.5pt;mso-wrap-distance-left:0.0pt;mso-wrap-distance-top:0.0pt;mso-wrap-distance-right:0.0pt;mso-wrap-distance-bottom:0.0pt;" strokecolor="#000000">
                <v:path textboxrect="0,0,0,0"/>
                <v:imagedata r:id="rId444" o:title=""/>
              </v:shape>
            </w:pict>
          </mc:Fallback>
        </mc:AlternateContent>
      </w:r>
    </w:p>
    <w:p w14:paraId="6479DDD4" w14:textId="77777777" w:rsidR="00155EC5" w:rsidRDefault="00000000">
      <w:pPr>
        <w:pStyle w:val="45"/>
        <w:keepNext/>
        <w:keepLines/>
        <w:spacing w:line="240" w:lineRule="auto"/>
        <w:rPr>
          <w:rFonts w:ascii="Times New Roman" w:hAnsi="Times New Roman" w:cs="Times New Roman"/>
          <w:sz w:val="18"/>
          <w:szCs w:val="20"/>
        </w:rPr>
      </w:pPr>
      <w:r>
        <w:rPr>
          <w:rFonts w:ascii="Times New Roman" w:eastAsia="PMingLiU" w:hAnsi="Times New Roman" w:cs="Times New Roman" w:hint="eastAsia"/>
          <w:color w:val="231F20"/>
          <w:sz w:val="18"/>
          <w:szCs w:val="20"/>
          <w:lang w:val="ru-RU" w:bidi="ru-RU"/>
        </w:rPr>
        <w:t>А</w:t>
      </w:r>
      <w:r>
        <w:rPr>
          <w:rFonts w:ascii="Times New Roman" w:hAnsi="Times New Roman" w:cs="Times New Roman"/>
          <w:color w:val="231F20"/>
          <w:sz w:val="18"/>
          <w:szCs w:val="20"/>
          <w:lang w:val="ru-RU" w:bidi="ru-RU"/>
        </w:rPr>
        <w:t xml:space="preserve"> Тахометр</w:t>
      </w:r>
      <w:bookmarkEnd w:id="27"/>
    </w:p>
    <w:p w14:paraId="323FFFFC"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скорость вращения двигателя в оборотах в минуту.</w:t>
      </w:r>
    </w:p>
    <w:p w14:paraId="5C4C2496" w14:textId="77777777" w:rsidR="00155EC5" w:rsidRDefault="00000000">
      <w:pPr>
        <w:pStyle w:val="45"/>
        <w:keepNext/>
        <w:keepLines/>
        <w:spacing w:line="240" w:lineRule="auto"/>
        <w:rPr>
          <w:rFonts w:ascii="Times New Roman" w:hAnsi="Times New Roman" w:cs="Times New Roman"/>
          <w:sz w:val="18"/>
          <w:szCs w:val="20"/>
        </w:rPr>
      </w:pPr>
      <w:bookmarkStart w:id="28" w:name="bookmark50"/>
      <w:r>
        <w:rPr>
          <w:rFonts w:ascii="Times New Roman" w:hAnsi="Times New Roman" w:cs="Times New Roman"/>
          <w:color w:val="231F20"/>
          <w:sz w:val="18"/>
          <w:szCs w:val="20"/>
          <w:lang w:val="ru-RU" w:bidi="ru-RU"/>
        </w:rPr>
        <w:t>В Спидометр</w:t>
      </w:r>
      <w:bookmarkEnd w:id="28"/>
    </w:p>
    <w:p w14:paraId="7024779D"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скорость автомобиля.</w:t>
      </w:r>
    </w:p>
    <w:p w14:paraId="420DBC2B" w14:textId="77777777" w:rsidR="00155EC5" w:rsidRDefault="00000000">
      <w:pPr>
        <w:pStyle w:val="45"/>
        <w:keepNext/>
        <w:keepLines/>
        <w:spacing w:line="240" w:lineRule="auto"/>
        <w:rPr>
          <w:rFonts w:ascii="Times New Roman" w:hAnsi="Times New Roman" w:cs="Times New Roman"/>
          <w:sz w:val="18"/>
          <w:szCs w:val="20"/>
        </w:rPr>
      </w:pPr>
      <w:bookmarkStart w:id="29" w:name="bookmark52"/>
      <w:r>
        <w:rPr>
          <w:rFonts w:ascii="Times New Roman" w:hAnsi="Times New Roman" w:cs="Times New Roman"/>
          <w:color w:val="231F20"/>
          <w:sz w:val="18"/>
          <w:szCs w:val="20"/>
          <w:lang w:val="ru-RU" w:bidi="ru-RU"/>
        </w:rPr>
        <w:t>C Часы</w:t>
      </w:r>
      <w:bookmarkEnd w:id="29"/>
    </w:p>
    <w:p w14:paraId="23F89A76"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Подробнее об установке часов см. в «Руководстве пользователя по системе навигации».</w:t>
      </w:r>
    </w:p>
    <w:p w14:paraId="134A565E" w14:textId="77777777" w:rsidR="00155EC5" w:rsidRDefault="00000000">
      <w:pPr>
        <w:pStyle w:val="45"/>
        <w:keepNext/>
        <w:keepLines/>
        <w:spacing w:line="240" w:lineRule="auto"/>
        <w:rPr>
          <w:rFonts w:ascii="Times New Roman" w:hAnsi="Times New Roman" w:cs="Times New Roman"/>
          <w:sz w:val="18"/>
          <w:szCs w:val="20"/>
        </w:rPr>
      </w:pPr>
      <w:bookmarkStart w:id="30" w:name="bookmark54"/>
      <w:r>
        <w:rPr>
          <w:rFonts w:ascii="Times New Roman" w:eastAsia="PMingLiU" w:hAnsi="Times New Roman" w:cs="Times New Roman" w:hint="eastAsia"/>
          <w:color w:val="231F20"/>
          <w:sz w:val="18"/>
          <w:szCs w:val="20"/>
          <w:lang w:val="ru-RU" w:bidi="ru-RU"/>
        </w:rPr>
        <w:t>D</w:t>
      </w:r>
      <w:r>
        <w:rPr>
          <w:rFonts w:ascii="Times New Roman" w:hAnsi="Times New Roman" w:cs="Times New Roman"/>
          <w:color w:val="231F20"/>
          <w:sz w:val="18"/>
          <w:szCs w:val="20"/>
          <w:lang w:val="ru-RU" w:bidi="ru-RU"/>
        </w:rPr>
        <w:t xml:space="preserve"> Указатель уровня топлива</w:t>
      </w:r>
      <w:bookmarkEnd w:id="30"/>
    </w:p>
    <w:p w14:paraId="25E02227"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Отображение количества топлива в баке.</w:t>
      </w:r>
    </w:p>
    <w:p w14:paraId="228AE905" w14:textId="77777777" w:rsidR="00155EC5" w:rsidRDefault="00000000">
      <w:pPr>
        <w:pStyle w:val="45"/>
        <w:keepNext/>
        <w:keepLines/>
        <w:spacing w:line="240" w:lineRule="auto"/>
        <w:rPr>
          <w:rFonts w:ascii="Times New Roman" w:hAnsi="Times New Roman" w:cs="Times New Roman"/>
          <w:sz w:val="18"/>
          <w:szCs w:val="20"/>
        </w:rPr>
      </w:pPr>
      <w:bookmarkStart w:id="31" w:name="bookmark56"/>
      <w:r>
        <w:rPr>
          <w:rFonts w:ascii="Times New Roman" w:eastAsia="PMingLiU" w:hAnsi="Times New Roman" w:cs="Times New Roman" w:hint="eastAsia"/>
          <w:color w:val="231F20"/>
          <w:sz w:val="18"/>
          <w:szCs w:val="20"/>
          <w:lang w:val="ru-RU" w:bidi="ru-RU"/>
        </w:rPr>
        <w:t>E</w:t>
      </w:r>
      <w:r>
        <w:rPr>
          <w:rFonts w:ascii="Times New Roman" w:hAnsi="Times New Roman" w:cs="Times New Roman"/>
          <w:color w:val="231F20"/>
          <w:sz w:val="18"/>
          <w:szCs w:val="20"/>
          <w:lang w:val="ru-RU" w:bidi="ru-RU"/>
        </w:rPr>
        <w:t xml:space="preserve"> Указатель температуры охлаждающей жидкости</w:t>
      </w:r>
      <w:bookmarkEnd w:id="31"/>
    </w:p>
    <w:p w14:paraId="461A16CB"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температуру охлаждающей жидкости двигателя.</w:t>
      </w:r>
    </w:p>
    <w:p w14:paraId="71E94980" w14:textId="77777777" w:rsidR="00155EC5" w:rsidRDefault="00000000">
      <w:pPr>
        <w:pStyle w:val="45"/>
        <w:keepNext/>
        <w:keepLines/>
        <w:spacing w:line="240" w:lineRule="auto"/>
        <w:rPr>
          <w:rFonts w:ascii="Times New Roman" w:hAnsi="Times New Roman" w:cs="Times New Roman"/>
          <w:sz w:val="18"/>
          <w:szCs w:val="20"/>
        </w:rPr>
      </w:pPr>
      <w:bookmarkStart w:id="32" w:name="bookmark58"/>
      <w:r>
        <w:rPr>
          <w:rFonts w:ascii="Times New Roman" w:hAnsi="Times New Roman" w:cs="Times New Roman"/>
          <w:color w:val="231F20"/>
          <w:sz w:val="18"/>
          <w:szCs w:val="20"/>
          <w:lang w:val="ru-RU" w:bidi="ru-RU"/>
        </w:rPr>
        <w:t>F Индикация одометра, маршрутного счетчика и регулятора подсветки приборной панели</w:t>
      </w:r>
      <w:bookmarkEnd w:id="32"/>
    </w:p>
    <w:p w14:paraId="1DB5B8F3"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Одометр:</w:t>
      </w:r>
    </w:p>
    <w:p w14:paraId="5F850915"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общий пробег автомобиля.</w:t>
      </w:r>
    </w:p>
    <w:p w14:paraId="0DBA5D6C"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Маршрутный счетчик:</w:t>
      </w:r>
    </w:p>
    <w:p w14:paraId="419EB633"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пробег автомобиля с момента последнего обнуления счетчика. Счетчики «А» и «В» можно использовать для записи и отображения различных расстояний независимо друг от друга.</w:t>
      </w:r>
    </w:p>
    <w:p w14:paraId="00C0A4B0" w14:textId="77777777" w:rsidR="00155EC5" w:rsidRDefault="00000000">
      <w:pPr>
        <w:rPr>
          <w:rFonts w:ascii="Times New Roman" w:hAnsi="Times New Roman" w:cs="Times New Roman"/>
          <w:sz w:val="18"/>
          <w:szCs w:val="20"/>
          <w:lang w:bidi="ru-RU"/>
        </w:rPr>
      </w:pPr>
      <w:r>
        <w:rPr>
          <w:rFonts w:ascii="Times New Roman" w:hAnsi="Times New Roman" w:cs="Times New Roman"/>
          <w:sz w:val="18"/>
          <w:szCs w:val="20"/>
          <w:lang w:bidi="ru-RU"/>
        </w:rPr>
        <w:br w:type="page" w:clear="all"/>
      </w:r>
    </w:p>
    <w:p w14:paraId="797AA576"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lastRenderedPageBreak/>
        <w:t>Управление подсветкой приборной панели:</w:t>
      </w:r>
    </w:p>
    <w:p w14:paraId="712AA28A"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яркость подсветки приборной панели, которую можно регулировать.</w:t>
      </w:r>
    </w:p>
    <w:p w14:paraId="0BAA8B7C" w14:textId="77777777" w:rsidR="00155EC5" w:rsidRDefault="00000000">
      <w:pPr>
        <w:pStyle w:val="45"/>
        <w:keepNext/>
        <w:keepLines/>
        <w:spacing w:line="240" w:lineRule="auto"/>
        <w:rPr>
          <w:rFonts w:ascii="Times New Roman" w:hAnsi="Times New Roman" w:cs="Times New Roman"/>
          <w:sz w:val="18"/>
          <w:szCs w:val="20"/>
        </w:rPr>
      </w:pPr>
      <w:bookmarkStart w:id="33" w:name="bookmark60"/>
      <w:r>
        <w:rPr>
          <w:rFonts w:ascii="Times New Roman" w:hAnsi="Times New Roman" w:cs="Times New Roman"/>
          <w:bCs/>
          <w:iCs/>
          <w:color w:val="231F20"/>
          <w:sz w:val="18"/>
          <w:szCs w:val="20"/>
          <w:lang w:val="ru-RU" w:bidi="ru-RU"/>
        </w:rPr>
        <w:t>G</w:t>
      </w:r>
      <w:r>
        <w:rPr>
          <w:rFonts w:ascii="Times New Roman" w:hAnsi="Times New Roman" w:cs="Times New Roman"/>
          <w:sz w:val="18"/>
          <w:szCs w:val="20"/>
          <w:lang w:val="ru-RU" w:bidi="ru-RU"/>
        </w:rPr>
        <w:t xml:space="preserve"> Температура воздуха снаружи автомобиля (Стр. 84)</w:t>
      </w:r>
      <w:bookmarkEnd w:id="33"/>
    </w:p>
    <w:p w14:paraId="28B5D78F" w14:textId="77777777" w:rsidR="00155EC5" w:rsidRDefault="00000000">
      <w:pPr>
        <w:pStyle w:val="45"/>
        <w:keepNext/>
        <w:keepLines/>
        <w:spacing w:line="240" w:lineRule="auto"/>
        <w:rPr>
          <w:rFonts w:ascii="Times New Roman" w:hAnsi="Times New Roman" w:cs="Times New Roman"/>
          <w:sz w:val="18"/>
          <w:szCs w:val="20"/>
        </w:rPr>
      </w:pPr>
      <w:bookmarkStart w:id="34" w:name="bookmark62"/>
      <w:r>
        <w:rPr>
          <w:rFonts w:ascii="Times New Roman" w:hAnsi="Times New Roman" w:cs="Times New Roman"/>
          <w:color w:val="231F20"/>
          <w:sz w:val="18"/>
          <w:szCs w:val="20"/>
          <w:lang w:val="ru-RU" w:bidi="ru-RU"/>
        </w:rPr>
        <w:t>H Многофункциональный дисплей</w:t>
      </w:r>
      <w:bookmarkEnd w:id="34"/>
    </w:p>
    <w:p w14:paraId="631B55AD"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Предоставляет водителю различную информацию, связанную с вождением автомобиля (Стр. 85)</w:t>
      </w:r>
    </w:p>
    <w:p w14:paraId="2AB2A7B0"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Отображает предупреждения в случае неполадок (Стр. 321)</w:t>
      </w:r>
    </w:p>
    <w:p w14:paraId="22D7DC9D" w14:textId="77777777" w:rsidR="00155EC5" w:rsidRDefault="00000000">
      <w:pPr>
        <w:pStyle w:val="45"/>
        <w:keepNext/>
        <w:keepLines/>
        <w:spacing w:line="240" w:lineRule="auto"/>
        <w:rPr>
          <w:rFonts w:ascii="Times New Roman" w:hAnsi="Times New Roman" w:cs="Times New Roman"/>
          <w:sz w:val="18"/>
          <w:szCs w:val="20"/>
        </w:rPr>
      </w:pPr>
      <w:r>
        <w:rPr>
          <w:rFonts w:ascii="Times New Roman" w:eastAsia="PMingLiU" w:hAnsi="Times New Roman" w:cs="Times New Roman" w:hint="eastAsia"/>
          <w:color w:val="231F20"/>
          <w:sz w:val="18"/>
          <w:szCs w:val="20"/>
          <w:lang w:val="ru-RU" w:bidi="ru-RU"/>
        </w:rPr>
        <w:t>I</w:t>
      </w:r>
      <w:r>
        <w:rPr>
          <w:rFonts w:ascii="Times New Roman" w:hAnsi="Times New Roman" w:cs="Times New Roman"/>
          <w:color w:val="231F20"/>
          <w:sz w:val="18"/>
          <w:szCs w:val="20"/>
          <w:lang w:val="ru-RU" w:bidi="ru-RU"/>
        </w:rPr>
        <w:t xml:space="preserve"> Индикатор положения рычага трансмиссии и диапазона переключения</w:t>
      </w:r>
    </w:p>
    <w:p w14:paraId="4E372610"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выбранное положение рычага трансмиссии или диапазон переключения (Стр. 147)</w:t>
      </w:r>
    </w:p>
    <w:p w14:paraId="34BC020A" w14:textId="77777777" w:rsidR="00155EC5" w:rsidRDefault="00000000">
      <w:pPr>
        <w:pStyle w:val="33"/>
        <w:keepNext/>
        <w:keepLines/>
        <w:rPr>
          <w:rFonts w:ascii="Times New Roman" w:hAnsi="Times New Roman" w:cs="Times New Roman"/>
          <w:sz w:val="18"/>
          <w:szCs w:val="20"/>
        </w:rPr>
      </w:pPr>
      <w:bookmarkStart w:id="35" w:name="bookmark66"/>
      <w:r>
        <w:rPr>
          <w:rFonts w:ascii="Times New Roman" w:hAnsi="Times New Roman" w:cs="Times New Roman"/>
          <w:color w:val="656565"/>
          <w:sz w:val="18"/>
          <w:szCs w:val="20"/>
          <w:lang w:val="ru-RU" w:bidi="ru-RU"/>
        </w:rPr>
        <w:t>■</w:t>
      </w:r>
      <w:r>
        <w:rPr>
          <w:rFonts w:ascii="Times New Roman" w:hAnsi="Times New Roman" w:cs="Times New Roman"/>
          <w:sz w:val="18"/>
          <w:szCs w:val="20"/>
          <w:lang w:val="ru-RU" w:bidi="ru-RU"/>
        </w:rPr>
        <w:t>Цифровой спидометр</w:t>
      </w:r>
      <w:bookmarkEnd w:id="35"/>
    </w:p>
    <w:p w14:paraId="2BA70563" w14:textId="77777777" w:rsidR="00155EC5" w:rsidRDefault="00000000">
      <w:pP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4A011A49" wp14:editId="275A4ABF">
                <wp:extent cx="3991555" cy="1987826"/>
                <wp:effectExtent l="19050" t="19050" r="28575" b="12700"/>
                <wp:docPr id="305"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445"/>
                        <a:srcRect l="1355" t="1548" r="1402" b="1656"/>
                        <a:stretch/>
                      </pic:blipFill>
                      <pic:spPr bwMode="auto">
                        <a:xfrm>
                          <a:off x="0" y="0"/>
                          <a:ext cx="3992700" cy="1988396"/>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1" o:spid="_x0000_s441" type="#_x0000_t75" style="width:314.3pt;height:156.5pt;mso-wrap-distance-left:0.0pt;mso-wrap-distance-top:0.0pt;mso-wrap-distance-right:0.0pt;mso-wrap-distance-bottom:0.0pt;" strokecolor="#000000">
                <v:path textboxrect="0,0,0,0"/>
                <v:imagedata r:id="rId446" o:title=""/>
              </v:shape>
            </w:pict>
          </mc:Fallback>
        </mc:AlternateContent>
      </w:r>
    </w:p>
    <w:p w14:paraId="418672F1" w14:textId="77777777" w:rsidR="00155EC5" w:rsidRDefault="00000000">
      <w:pPr>
        <w:pStyle w:val="45"/>
        <w:keepNext/>
        <w:keepLines/>
        <w:spacing w:line="240" w:lineRule="auto"/>
        <w:rPr>
          <w:rFonts w:ascii="Times New Roman" w:hAnsi="Times New Roman" w:cs="Times New Roman"/>
          <w:sz w:val="18"/>
          <w:szCs w:val="20"/>
        </w:rPr>
      </w:pPr>
      <w:bookmarkStart w:id="36" w:name="bookmark68"/>
      <w:r>
        <w:rPr>
          <w:rFonts w:ascii="Times New Roman" w:eastAsia="PMingLiU" w:hAnsi="Times New Roman" w:cs="Times New Roman"/>
          <w:color w:val="231F20"/>
          <w:sz w:val="18"/>
          <w:szCs w:val="20"/>
          <w:lang w:val="en-US" w:bidi="ru-RU"/>
        </w:rPr>
        <w:t>A</w:t>
      </w:r>
      <w:r>
        <w:rPr>
          <w:rFonts w:ascii="Times New Roman" w:hAnsi="Times New Roman" w:cs="Times New Roman"/>
          <w:color w:val="231F20"/>
          <w:sz w:val="18"/>
          <w:szCs w:val="20"/>
          <w:lang w:val="ru-RU" w:bidi="ru-RU"/>
        </w:rPr>
        <w:t xml:space="preserve"> Тахометр</w:t>
      </w:r>
      <w:bookmarkEnd w:id="36"/>
    </w:p>
    <w:p w14:paraId="5DF4686E"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скорость вращения двигателя в оборотах в минуту.</w:t>
      </w:r>
    </w:p>
    <w:p w14:paraId="04573ED9" w14:textId="77777777" w:rsidR="00155EC5" w:rsidRDefault="00000000">
      <w:pPr>
        <w:pStyle w:val="45"/>
        <w:keepNext/>
        <w:keepLines/>
        <w:spacing w:line="240" w:lineRule="auto"/>
        <w:rPr>
          <w:rFonts w:ascii="Times New Roman" w:hAnsi="Times New Roman" w:cs="Times New Roman"/>
          <w:sz w:val="18"/>
          <w:szCs w:val="20"/>
        </w:rPr>
      </w:pPr>
      <w:bookmarkStart w:id="37" w:name="bookmark70"/>
      <w:r>
        <w:rPr>
          <w:rFonts w:ascii="Times New Roman" w:hAnsi="Times New Roman" w:cs="Times New Roman"/>
          <w:color w:val="231F20"/>
          <w:sz w:val="18"/>
          <w:szCs w:val="20"/>
          <w:lang w:val="ru-RU" w:bidi="ru-RU"/>
        </w:rPr>
        <w:t>B Спидометр</w:t>
      </w:r>
      <w:bookmarkEnd w:id="37"/>
    </w:p>
    <w:p w14:paraId="2212BA1D"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скорость автомобиля.</w:t>
      </w:r>
    </w:p>
    <w:p w14:paraId="437AB59D" w14:textId="77777777" w:rsidR="00155EC5" w:rsidRDefault="00000000">
      <w:pPr>
        <w:pStyle w:val="45"/>
        <w:keepNext/>
        <w:keepLines/>
        <w:spacing w:line="240" w:lineRule="auto"/>
        <w:rPr>
          <w:rFonts w:ascii="Times New Roman" w:hAnsi="Times New Roman" w:cs="Times New Roman"/>
          <w:sz w:val="18"/>
          <w:szCs w:val="20"/>
        </w:rPr>
      </w:pPr>
      <w:bookmarkStart w:id="38" w:name="bookmark72"/>
      <w:r>
        <w:rPr>
          <w:rFonts w:ascii="Times New Roman" w:hAnsi="Times New Roman" w:cs="Times New Roman"/>
          <w:color w:val="231F20"/>
          <w:sz w:val="18"/>
          <w:szCs w:val="20"/>
          <w:lang w:val="ru-RU" w:bidi="ru-RU"/>
        </w:rPr>
        <w:t>C Часы</w:t>
      </w:r>
      <w:bookmarkEnd w:id="38"/>
    </w:p>
    <w:p w14:paraId="55962206"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Подробнее об установке часов см. в «Руководстве пользователя по системе навигации».</w:t>
      </w:r>
    </w:p>
    <w:p w14:paraId="7BA41FC9" w14:textId="77777777" w:rsidR="00155EC5" w:rsidRDefault="00000000">
      <w:pPr>
        <w:pStyle w:val="45"/>
        <w:keepNext/>
        <w:keepLines/>
        <w:spacing w:line="240" w:lineRule="auto"/>
        <w:rPr>
          <w:rFonts w:ascii="Times New Roman" w:hAnsi="Times New Roman" w:cs="Times New Roman"/>
          <w:sz w:val="18"/>
          <w:szCs w:val="20"/>
        </w:rPr>
      </w:pPr>
      <w:bookmarkStart w:id="39" w:name="bookmark74"/>
      <w:r>
        <w:rPr>
          <w:rFonts w:ascii="Times New Roman" w:eastAsia="PMingLiU" w:hAnsi="Times New Roman" w:cs="Times New Roman" w:hint="eastAsia"/>
          <w:color w:val="231F20"/>
          <w:sz w:val="18"/>
          <w:szCs w:val="20"/>
          <w:lang w:val="ru-RU" w:bidi="ru-RU"/>
        </w:rPr>
        <w:t>D</w:t>
      </w:r>
      <w:r>
        <w:rPr>
          <w:rFonts w:ascii="Times New Roman" w:hAnsi="Times New Roman" w:cs="Times New Roman"/>
          <w:color w:val="231F20"/>
          <w:sz w:val="18"/>
          <w:szCs w:val="20"/>
          <w:lang w:val="ru-RU" w:bidi="ru-RU"/>
        </w:rPr>
        <w:t xml:space="preserve"> Указатель уровня топлива</w:t>
      </w:r>
      <w:bookmarkEnd w:id="39"/>
    </w:p>
    <w:p w14:paraId="62645987"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Отображение количества топлива в баке.</w:t>
      </w:r>
    </w:p>
    <w:p w14:paraId="3ECB8575" w14:textId="77777777" w:rsidR="00155EC5" w:rsidRDefault="00000000">
      <w:pPr>
        <w:pStyle w:val="45"/>
        <w:keepNext/>
        <w:keepLines/>
        <w:spacing w:line="240" w:lineRule="auto"/>
        <w:rPr>
          <w:rFonts w:ascii="Times New Roman" w:hAnsi="Times New Roman" w:cs="Times New Roman"/>
          <w:sz w:val="18"/>
          <w:szCs w:val="20"/>
        </w:rPr>
      </w:pPr>
      <w:bookmarkStart w:id="40" w:name="bookmark76"/>
      <w:r>
        <w:rPr>
          <w:rFonts w:ascii="Times New Roman" w:hAnsi="Times New Roman" w:cs="Times New Roman"/>
          <w:color w:val="231F20"/>
          <w:sz w:val="18"/>
          <w:szCs w:val="20"/>
          <w:lang w:val="ru-RU" w:bidi="ru-RU"/>
        </w:rPr>
        <w:t>E Указатель температуры охлаждающей жидкости</w:t>
      </w:r>
      <w:bookmarkEnd w:id="40"/>
    </w:p>
    <w:p w14:paraId="20CBA52F"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температуру охлаждающей жидкости двигателя.</w:t>
      </w:r>
    </w:p>
    <w:p w14:paraId="3F8CC115" w14:textId="77777777" w:rsidR="00155EC5" w:rsidRDefault="00000000">
      <w:pPr>
        <w:pStyle w:val="45"/>
        <w:keepNext/>
        <w:keepLines/>
        <w:spacing w:line="240" w:lineRule="auto"/>
        <w:rPr>
          <w:rFonts w:ascii="Times New Roman" w:hAnsi="Times New Roman" w:cs="Times New Roman"/>
          <w:sz w:val="18"/>
          <w:szCs w:val="20"/>
        </w:rPr>
      </w:pPr>
      <w:bookmarkStart w:id="41" w:name="bookmark78"/>
      <w:r>
        <w:rPr>
          <w:rFonts w:ascii="Times New Roman" w:eastAsia="PMingLiU" w:hAnsi="Times New Roman" w:cs="Times New Roman" w:hint="eastAsia"/>
          <w:color w:val="231F20"/>
          <w:sz w:val="18"/>
          <w:szCs w:val="20"/>
          <w:lang w:val="ru-RU" w:bidi="ru-RU"/>
        </w:rPr>
        <w:t>F</w:t>
      </w:r>
      <w:r>
        <w:rPr>
          <w:rFonts w:ascii="Times New Roman" w:hAnsi="Times New Roman" w:cs="Times New Roman"/>
          <w:color w:val="231F20"/>
          <w:sz w:val="18"/>
          <w:szCs w:val="20"/>
          <w:lang w:val="ru-RU" w:bidi="ru-RU"/>
        </w:rPr>
        <w:t xml:space="preserve"> Индикация одометра, маршрутного счетчика и регулятора подсветки приборной панели</w:t>
      </w:r>
      <w:bookmarkEnd w:id="41"/>
    </w:p>
    <w:p w14:paraId="15D827A3"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Одометр:</w:t>
      </w:r>
    </w:p>
    <w:p w14:paraId="20754600"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Показывает общий пробег автомобиля.</w:t>
      </w:r>
      <w:r>
        <w:rPr>
          <w:rFonts w:ascii="Times New Roman" w:hAnsi="Times New Roman" w:cs="Times New Roman"/>
          <w:sz w:val="18"/>
          <w:lang w:val="ru-RU" w:bidi="ru-RU"/>
        </w:rPr>
        <w:br w:type="page" w:clear="all"/>
      </w:r>
    </w:p>
    <w:p w14:paraId="4E0B20CD" w14:textId="77777777" w:rsidR="00155EC5" w:rsidRDefault="00000000">
      <w:pPr>
        <w:pStyle w:val="43"/>
        <w:spacing w:line="204" w:lineRule="auto"/>
        <w:rPr>
          <w:rFonts w:ascii="Times New Roman" w:hAnsi="Times New Roman" w:cs="Times New Roman"/>
          <w:sz w:val="18"/>
        </w:rPr>
      </w:pPr>
      <w:r>
        <w:rPr>
          <w:rFonts w:ascii="Times New Roman" w:hAnsi="Times New Roman" w:cs="Times New Roman"/>
          <w:sz w:val="18"/>
          <w:lang w:val="ru-RU" w:bidi="ru-RU"/>
        </w:rPr>
        <w:lastRenderedPageBreak/>
        <w:t>Маршрутный счетчик:</w:t>
      </w:r>
    </w:p>
    <w:p w14:paraId="1BF63829" w14:textId="77777777" w:rsidR="00155EC5" w:rsidRDefault="00000000">
      <w:pPr>
        <w:pStyle w:val="43"/>
        <w:spacing w:line="204" w:lineRule="auto"/>
        <w:rPr>
          <w:rFonts w:ascii="Times New Roman" w:hAnsi="Times New Roman" w:cs="Times New Roman"/>
          <w:sz w:val="18"/>
        </w:rPr>
      </w:pPr>
      <w:r>
        <w:rPr>
          <w:rFonts w:ascii="Times New Roman" w:hAnsi="Times New Roman" w:cs="Times New Roman"/>
          <w:sz w:val="18"/>
          <w:lang w:val="ru-RU" w:bidi="ru-RU"/>
        </w:rPr>
        <w:t>Показывает пробег автомобиля с момента последнего обнуления счетчика. Счетчики «А» и «В» можно использовать для записи и отображения различных расстояний независимо друг от друга.</w:t>
      </w:r>
    </w:p>
    <w:p w14:paraId="4FD52EA5" w14:textId="77777777" w:rsidR="00155EC5" w:rsidRDefault="00000000">
      <w:pPr>
        <w:pStyle w:val="43"/>
        <w:spacing w:line="204" w:lineRule="auto"/>
        <w:rPr>
          <w:rFonts w:ascii="Times New Roman" w:hAnsi="Times New Roman" w:cs="Times New Roman"/>
          <w:sz w:val="18"/>
        </w:rPr>
      </w:pPr>
      <w:r>
        <w:rPr>
          <w:rFonts w:ascii="Times New Roman" w:hAnsi="Times New Roman" w:cs="Times New Roman"/>
          <w:sz w:val="18"/>
          <w:lang w:val="ru-RU" w:bidi="ru-RU"/>
        </w:rPr>
        <w:t>Управление подсветкой приборной панели:</w:t>
      </w:r>
    </w:p>
    <w:p w14:paraId="406B6129" w14:textId="77777777" w:rsidR="00155EC5" w:rsidRDefault="00000000">
      <w:pPr>
        <w:pStyle w:val="43"/>
        <w:spacing w:line="204" w:lineRule="auto"/>
        <w:rPr>
          <w:rFonts w:ascii="Times New Roman" w:hAnsi="Times New Roman" w:cs="Times New Roman"/>
          <w:sz w:val="18"/>
        </w:rPr>
      </w:pPr>
      <w:r>
        <w:rPr>
          <w:rFonts w:ascii="Times New Roman" w:hAnsi="Times New Roman" w:cs="Times New Roman"/>
          <w:sz w:val="18"/>
          <w:lang w:val="ru-RU" w:bidi="ru-RU"/>
        </w:rPr>
        <w:t>Показывает яркость подсветки приборной панели, которую можно регулировать.</w:t>
      </w:r>
    </w:p>
    <w:p w14:paraId="727B26FA" w14:textId="77777777" w:rsidR="00155EC5" w:rsidRDefault="00000000">
      <w:pPr>
        <w:pStyle w:val="45"/>
        <w:keepNext/>
        <w:keepLines/>
        <w:spacing w:line="204" w:lineRule="auto"/>
        <w:rPr>
          <w:rFonts w:ascii="Times New Roman" w:hAnsi="Times New Roman" w:cs="Times New Roman"/>
          <w:sz w:val="18"/>
          <w:szCs w:val="20"/>
        </w:rPr>
      </w:pPr>
      <w:bookmarkStart w:id="42" w:name="bookmark80"/>
      <w:r>
        <w:rPr>
          <w:rFonts w:ascii="Times New Roman" w:hAnsi="Times New Roman" w:cs="Times New Roman"/>
          <w:bCs/>
          <w:iCs/>
          <w:color w:val="231F20"/>
          <w:sz w:val="18"/>
          <w:szCs w:val="20"/>
          <w:lang w:val="ru-RU" w:bidi="ru-RU"/>
        </w:rPr>
        <w:t xml:space="preserve">G </w:t>
      </w:r>
      <w:r>
        <w:rPr>
          <w:rFonts w:ascii="Times New Roman" w:hAnsi="Times New Roman" w:cs="Times New Roman"/>
          <w:sz w:val="18"/>
          <w:szCs w:val="20"/>
          <w:lang w:val="ru-RU" w:bidi="ru-RU"/>
        </w:rPr>
        <w:t>Температура воздуха снаружи автомобиля (Стр. 84)</w:t>
      </w:r>
      <w:bookmarkEnd w:id="42"/>
    </w:p>
    <w:p w14:paraId="799330CA" w14:textId="77777777" w:rsidR="00155EC5" w:rsidRDefault="00000000">
      <w:pPr>
        <w:pStyle w:val="45"/>
        <w:keepNext/>
        <w:keepLines/>
        <w:spacing w:line="204" w:lineRule="auto"/>
        <w:rPr>
          <w:rFonts w:ascii="Times New Roman" w:hAnsi="Times New Roman" w:cs="Times New Roman"/>
          <w:sz w:val="18"/>
          <w:szCs w:val="20"/>
        </w:rPr>
      </w:pPr>
      <w:bookmarkStart w:id="43" w:name="bookmark82"/>
      <w:r>
        <w:rPr>
          <w:rFonts w:ascii="Times New Roman" w:hAnsi="Times New Roman" w:cs="Times New Roman"/>
          <w:color w:val="231F20"/>
          <w:sz w:val="18"/>
          <w:szCs w:val="20"/>
          <w:lang w:val="ru-RU" w:bidi="ru-RU"/>
        </w:rPr>
        <w:t>H Многофункциональный дисплей</w:t>
      </w:r>
      <w:bookmarkEnd w:id="43"/>
    </w:p>
    <w:p w14:paraId="1EC3ABD9" w14:textId="77777777" w:rsidR="00155EC5" w:rsidRDefault="00000000">
      <w:pPr>
        <w:pStyle w:val="43"/>
        <w:spacing w:line="204" w:lineRule="auto"/>
        <w:rPr>
          <w:rFonts w:ascii="Times New Roman" w:hAnsi="Times New Roman" w:cs="Times New Roman"/>
          <w:sz w:val="18"/>
        </w:rPr>
      </w:pPr>
      <w:r>
        <w:rPr>
          <w:rFonts w:ascii="Times New Roman" w:hAnsi="Times New Roman" w:cs="Times New Roman"/>
          <w:sz w:val="18"/>
          <w:lang w:val="ru-RU" w:bidi="ru-RU"/>
        </w:rPr>
        <w:t>Предоставляет водителю различную информацию, связанную с вождением автомобиля (Стр. 85)</w:t>
      </w:r>
    </w:p>
    <w:p w14:paraId="53A45E0D" w14:textId="77777777" w:rsidR="00155EC5" w:rsidRDefault="00000000">
      <w:pPr>
        <w:pStyle w:val="43"/>
        <w:spacing w:line="204" w:lineRule="auto"/>
        <w:rPr>
          <w:rFonts w:ascii="Times New Roman" w:hAnsi="Times New Roman" w:cs="Times New Roman"/>
          <w:sz w:val="18"/>
        </w:rPr>
      </w:pPr>
      <w:r>
        <w:rPr>
          <w:rFonts w:ascii="Times New Roman" w:hAnsi="Times New Roman" w:cs="Times New Roman"/>
          <w:sz w:val="18"/>
          <w:lang w:val="ru-RU" w:bidi="ru-RU"/>
        </w:rPr>
        <w:t>Отображает предупреждения в случае неполадок (Стр. 321)</w:t>
      </w:r>
    </w:p>
    <w:p w14:paraId="63B8F7BB" w14:textId="77777777" w:rsidR="00155EC5" w:rsidRDefault="00000000">
      <w:pPr>
        <w:pStyle w:val="45"/>
        <w:keepNext/>
        <w:keepLines/>
        <w:spacing w:line="204" w:lineRule="auto"/>
        <w:rPr>
          <w:rFonts w:ascii="Times New Roman" w:hAnsi="Times New Roman" w:cs="Times New Roman"/>
          <w:sz w:val="18"/>
          <w:szCs w:val="20"/>
        </w:rPr>
      </w:pPr>
      <w:bookmarkStart w:id="44" w:name="bookmark84"/>
      <w:r>
        <w:rPr>
          <w:rFonts w:ascii="Times New Roman" w:eastAsia="PMingLiU" w:hAnsi="Times New Roman" w:cs="Times New Roman" w:hint="eastAsia"/>
          <w:color w:val="231F20"/>
          <w:sz w:val="18"/>
          <w:szCs w:val="20"/>
          <w:lang w:val="ru-RU" w:bidi="ru-RU"/>
        </w:rPr>
        <w:t>I</w:t>
      </w:r>
      <w:r>
        <w:rPr>
          <w:rFonts w:ascii="Times New Roman" w:hAnsi="Times New Roman" w:cs="Times New Roman"/>
          <w:color w:val="231F20"/>
          <w:sz w:val="18"/>
          <w:szCs w:val="20"/>
          <w:lang w:val="ru-RU" w:bidi="ru-RU"/>
        </w:rPr>
        <w:t xml:space="preserve"> Индикатор положения рычага трансмиссии и диапазона переключения</w:t>
      </w:r>
      <w:bookmarkEnd w:id="44"/>
    </w:p>
    <w:p w14:paraId="4A04A710" w14:textId="77777777" w:rsidR="00155EC5" w:rsidRDefault="00000000">
      <w:pPr>
        <w:pStyle w:val="43"/>
        <w:spacing w:line="204" w:lineRule="auto"/>
        <w:rPr>
          <w:rFonts w:ascii="Times New Roman" w:hAnsi="Times New Roman" w:cs="Times New Roman"/>
          <w:sz w:val="18"/>
        </w:rPr>
      </w:pPr>
      <w:r>
        <w:rPr>
          <w:rFonts w:ascii="Times New Roman" w:hAnsi="Times New Roman" w:cs="Times New Roman"/>
          <w:sz w:val="18"/>
          <w:lang w:val="ru-RU" w:bidi="ru-RU"/>
        </w:rPr>
        <w:t>Показывает выбранное положение рычага трансмиссии или диапазон переключения (Стр. 147)</w:t>
      </w:r>
    </w:p>
    <w:tbl>
      <w:tblPr>
        <w:tblW w:w="0" w:type="auto"/>
        <w:jc w:val="center"/>
        <w:tblLayout w:type="fixed"/>
        <w:tblCellMar>
          <w:left w:w="10" w:type="dxa"/>
          <w:right w:w="10" w:type="dxa"/>
        </w:tblCellMar>
        <w:tblLook w:val="0000" w:firstRow="0" w:lastRow="0" w:firstColumn="0" w:lastColumn="0" w:noHBand="0" w:noVBand="0"/>
      </w:tblPr>
      <w:tblGrid>
        <w:gridCol w:w="3514"/>
        <w:gridCol w:w="3211"/>
      </w:tblGrid>
      <w:tr w:rsidR="00155EC5" w14:paraId="375A1385" w14:textId="77777777">
        <w:trPr>
          <w:trHeight w:val="57"/>
          <w:jc w:val="center"/>
        </w:trPr>
        <w:tc>
          <w:tcPr>
            <w:tcW w:w="3514" w:type="dxa"/>
            <w:vMerge w:val="restart"/>
            <w:shd w:val="clear" w:color="auto" w:fill="auto"/>
          </w:tcPr>
          <w:p w14:paraId="2F89DA65"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b/>
                <w:sz w:val="18"/>
                <w:lang w:val="ru-RU" w:bidi="ru-RU"/>
              </w:rPr>
              <w:t>Подсветка приборов и дисплея включается, когда</w:t>
            </w:r>
          </w:p>
          <w:p w14:paraId="568C1667" w14:textId="77777777" w:rsidR="00155EC5" w:rsidRDefault="00000000">
            <w:pPr>
              <w:pStyle w:val="afa"/>
              <w:spacing w:before="20" w:after="20" w:line="216" w:lineRule="auto"/>
              <w:ind w:right="244"/>
              <w:jc w:val="both"/>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574452B8"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b/>
                <w:sz w:val="18"/>
                <w:lang w:val="ru-RU" w:bidi="ru-RU"/>
              </w:rPr>
              <w:t>При изменении режима движения</w:t>
            </w:r>
          </w:p>
          <w:p w14:paraId="73264CDC" w14:textId="77777777" w:rsidR="00155EC5" w:rsidRDefault="00000000">
            <w:pPr>
              <w:pStyle w:val="a2"/>
              <w:spacing w:line="216" w:lineRule="auto"/>
              <w:ind w:right="244"/>
            </w:pPr>
            <w:r>
              <w:t>Цвет спидометра изменяется в соответствии с выбранным режимом движения. (Стр. 208)</w:t>
            </w:r>
          </w:p>
          <w:p w14:paraId="1F5F82F8"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sz w:val="18"/>
                <w:lang w:val="ru-RU" w:bidi="ru-RU"/>
              </w:rPr>
              <w:t>Модели с полным приводом 4WD: цвет спидометра изменяется в соответствии с выбранным режимом движения или режимом системы Multi-</w:t>
            </w:r>
            <w:proofErr w:type="spellStart"/>
            <w:r>
              <w:rPr>
                <w:rFonts w:ascii="Times New Roman" w:hAnsi="Times New Roman" w:cs="Times New Roman"/>
                <w:sz w:val="18"/>
                <w:lang w:val="ru-RU" w:bidi="ru-RU"/>
              </w:rPr>
              <w:t>terrain</w:t>
            </w:r>
            <w:proofErr w:type="spellEnd"/>
            <w:r>
              <w:rPr>
                <w:rFonts w:ascii="Times New Roman" w:hAnsi="Times New Roman" w:cs="Times New Roman"/>
                <w:sz w:val="18"/>
                <w:lang w:val="ru-RU" w:bidi="ru-RU"/>
              </w:rPr>
              <w:t xml:space="preserve"> Select. (Стр. 208, 210)</w:t>
            </w:r>
          </w:p>
          <w:p w14:paraId="2E301F10"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b/>
                <w:sz w:val="18"/>
                <w:lang w:val="ru-RU" w:bidi="ru-RU"/>
              </w:rPr>
              <w:t>Отображение температуры воздуха снаружи автомобиля</w:t>
            </w:r>
          </w:p>
          <w:p w14:paraId="072480C8"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sz w:val="18"/>
                <w:lang w:val="ru-RU" w:bidi="ru-RU"/>
              </w:rPr>
              <w:t>В следующих ситуациях может отображаться неверное значение температуры воздуха снаружи автомобиля или изменение показаний может происходить дольше, чем обычно.</w:t>
            </w:r>
          </w:p>
          <w:p w14:paraId="1E6D3593"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sz w:val="18"/>
                <w:lang w:val="ru-RU" w:bidi="ru-RU"/>
              </w:rPr>
              <w:t>При остановке или движении на низкой скорости (менее 20 км/ч)</w:t>
            </w:r>
          </w:p>
          <w:p w14:paraId="5EAD15BA"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sz w:val="18"/>
                <w:lang w:val="ru-RU" w:bidi="ru-RU"/>
              </w:rPr>
              <w:t>При резком изменении температуры снаружи автомобиля (при въезде в гараж, туннель и т.п. или выезде из них)</w:t>
            </w:r>
          </w:p>
          <w:p w14:paraId="31276BCB"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sz w:val="18"/>
                <w:lang w:val="ru-RU" w:bidi="ru-RU"/>
              </w:rPr>
              <w:t>Знак «--» или «E» означает возможное наличие неисправности в системе.</w:t>
            </w:r>
          </w:p>
          <w:p w14:paraId="505F21D0" w14:textId="77777777" w:rsidR="00155EC5" w:rsidRDefault="00000000">
            <w:pPr>
              <w:pStyle w:val="afa"/>
              <w:spacing w:before="20" w:after="20" w:line="216" w:lineRule="auto"/>
              <w:ind w:right="244"/>
              <w:jc w:val="both"/>
              <w:rPr>
                <w:rFonts w:ascii="Times New Roman" w:hAnsi="Times New Roman" w:cs="Times New Roman"/>
                <w:sz w:val="18"/>
              </w:rPr>
            </w:pPr>
            <w:r>
              <w:rPr>
                <w:rFonts w:ascii="Times New Roman" w:hAnsi="Times New Roman" w:cs="Times New Roman"/>
                <w:sz w:val="18"/>
                <w:lang w:val="ru-RU" w:bidi="ru-RU"/>
              </w:rPr>
              <w:t>Обратитесь к авторизованному ритейлеру Toyota.</w:t>
            </w:r>
          </w:p>
          <w:p w14:paraId="6CA104F2"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sz w:val="18"/>
              </w:rPr>
            </w:pPr>
            <w:r>
              <w:rPr>
                <w:rFonts w:ascii="Times New Roman" w:hAnsi="Times New Roman" w:cs="Times New Roman"/>
                <w:sz w:val="18"/>
                <w:lang w:val="ru-RU" w:bidi="ru-RU"/>
              </w:rPr>
              <w:t>Температура воздуха снаружи автомобиля отображается в диапазоне от -40°C до 50°C.</w:t>
            </w:r>
          </w:p>
          <w:p w14:paraId="7847B6B1" w14:textId="77777777" w:rsidR="00155EC5" w:rsidRDefault="00000000">
            <w:pPr>
              <w:pStyle w:val="afa"/>
              <w:numPr>
                <w:ilvl w:val="0"/>
                <w:numId w:val="25"/>
              </w:numPr>
              <w:tabs>
                <w:tab w:val="left" w:pos="168"/>
              </w:tabs>
              <w:spacing w:before="20" w:after="20" w:line="216" w:lineRule="auto"/>
              <w:ind w:right="244"/>
              <w:jc w:val="both"/>
              <w:rPr>
                <w:rFonts w:ascii="Times New Roman" w:hAnsi="Times New Roman" w:cs="Times New Roman"/>
              </w:rPr>
            </w:pPr>
            <w:r>
              <w:rPr>
                <w:rFonts w:ascii="Times New Roman" w:hAnsi="Times New Roman" w:cs="Times New Roman"/>
                <w:sz w:val="18"/>
                <w:lang w:val="ru-RU" w:bidi="ru-RU"/>
              </w:rPr>
              <w:t>Если температура воздуха снаружи автомобиля не превышает 3 °C, индикатор мигает в течение примерно 10 секунд, затем горит ровным светом.</w:t>
            </w:r>
          </w:p>
        </w:tc>
        <w:tc>
          <w:tcPr>
            <w:tcW w:w="3211" w:type="dxa"/>
            <w:shd w:val="clear" w:color="auto" w:fill="auto"/>
          </w:tcPr>
          <w:p w14:paraId="72388B0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Жидкокристаллический дисплей</w:t>
            </w:r>
          </w:p>
          <w:p w14:paraId="7E3A669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86</w:t>
            </w:r>
          </w:p>
          <w:p w14:paraId="217E304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Персональная настройка</w:t>
            </w:r>
          </w:p>
          <w:p w14:paraId="010EFF05"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Настройки (такие как отображение приборов) можно изменить в меню </w:t>
            </w:r>
            <w:r>
              <w:rPr>
                <w:noProof/>
                <w:lang w:val="ru-RU" w:eastAsia="ru-RU" w:bidi="ar-SA"/>
              </w:rPr>
              <mc:AlternateContent>
                <mc:Choice Requires="wpg">
                  <w:drawing>
                    <wp:inline distT="0" distB="0" distL="0" distR="0" wp14:anchorId="4DF24E43" wp14:editId="63B1481D">
                      <wp:extent cx="219075" cy="257175"/>
                      <wp:effectExtent l="0" t="0" r="9525" b="9525"/>
                      <wp:docPr id="306"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7"/>
                              <a:stretch/>
                            </pic:blipFill>
                            <pic:spPr bwMode="auto">
                              <a:xfrm>
                                <a:off x="0" y="0"/>
                                <a:ext cx="219074"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2" o:spid="_x0000_s442" type="#_x0000_t75" style="width:17.2pt;height:20.2pt;mso-wrap-distance-left:0.0pt;mso-wrap-distance-top:0.0pt;mso-wrap-distance-right:0.0pt;mso-wrap-distance-bottom:0.0pt;" stroked="false">
                      <v:path textboxrect="0,0,0,0"/>
                      <v:imagedata r:id="rId448" o:title=""/>
                    </v:shape>
                  </w:pict>
                </mc:Fallback>
              </mc:AlternateContent>
            </w:r>
            <w:r>
              <w:rPr>
                <w:rFonts w:ascii="Times New Roman" w:hAnsi="Times New Roman" w:cs="Times New Roman"/>
                <w:sz w:val="18"/>
                <w:lang w:val="ru-RU" w:bidi="ru-RU"/>
              </w:rPr>
              <w:t>многофункционального дисплея. (Стр. 90)</w:t>
            </w:r>
          </w:p>
        </w:tc>
      </w:tr>
      <w:tr w:rsidR="00155EC5" w14:paraId="37DB77C7" w14:textId="77777777">
        <w:trPr>
          <w:trHeight w:val="57"/>
          <w:jc w:val="center"/>
        </w:trPr>
        <w:tc>
          <w:tcPr>
            <w:tcW w:w="3514" w:type="dxa"/>
            <w:vMerge/>
            <w:shd w:val="clear" w:color="auto" w:fill="auto"/>
            <w:vAlign w:val="bottom"/>
          </w:tcPr>
          <w:p w14:paraId="15ABB1B5" w14:textId="77777777" w:rsidR="00155EC5" w:rsidRDefault="00155EC5">
            <w:pPr>
              <w:spacing w:before="20" w:after="20" w:line="216" w:lineRule="auto"/>
              <w:jc w:val="both"/>
              <w:rPr>
                <w:rFonts w:ascii="Times New Roman" w:hAnsi="Times New Roman" w:cs="Times New Roman"/>
                <w:sz w:val="20"/>
                <w:szCs w:val="20"/>
              </w:rPr>
            </w:pPr>
          </w:p>
        </w:tc>
        <w:tc>
          <w:tcPr>
            <w:tcW w:w="3211" w:type="dxa"/>
            <w:tcBorders>
              <w:top w:val="single" w:sz="4" w:space="0" w:color="auto"/>
              <w:left w:val="single" w:sz="4" w:space="0" w:color="auto"/>
              <w:right w:val="single" w:sz="4" w:space="0" w:color="auto"/>
            </w:tcBorders>
            <w:shd w:val="clear" w:color="auto" w:fill="FAD5E6"/>
            <w:vAlign w:val="bottom"/>
          </w:tcPr>
          <w:p w14:paraId="76CD2A44"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23287055" wp14:editId="616A20A7">
                      <wp:extent cx="274694" cy="198755"/>
                      <wp:effectExtent l="0" t="0" r="0" b="0"/>
                      <wp:docPr id="307"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3" o:spid="_x0000_s44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r>
      <w:tr w:rsidR="00155EC5" w14:paraId="7C1E665A" w14:textId="77777777">
        <w:trPr>
          <w:trHeight w:val="57"/>
          <w:jc w:val="center"/>
        </w:trPr>
        <w:tc>
          <w:tcPr>
            <w:tcW w:w="3514" w:type="dxa"/>
            <w:vMerge/>
            <w:shd w:val="clear" w:color="auto" w:fill="auto"/>
            <w:vAlign w:val="bottom"/>
          </w:tcPr>
          <w:p w14:paraId="798ED78B" w14:textId="77777777" w:rsidR="00155EC5" w:rsidRDefault="00155EC5">
            <w:pPr>
              <w:spacing w:before="20" w:after="20" w:line="216" w:lineRule="auto"/>
              <w:jc w:val="both"/>
              <w:rPr>
                <w:rFonts w:ascii="Times New Roman" w:hAnsi="Times New Roman" w:cs="Times New Roman"/>
                <w:sz w:val="20"/>
                <w:szCs w:val="20"/>
              </w:rPr>
            </w:pPr>
          </w:p>
        </w:tc>
        <w:tc>
          <w:tcPr>
            <w:tcW w:w="3211" w:type="dxa"/>
            <w:tcBorders>
              <w:top w:val="single" w:sz="4" w:space="0" w:color="auto"/>
              <w:left w:val="single" w:sz="4" w:space="0" w:color="auto"/>
              <w:right w:val="single" w:sz="4" w:space="0" w:color="auto"/>
            </w:tcBorders>
            <w:shd w:val="clear" w:color="auto" w:fill="auto"/>
          </w:tcPr>
          <w:p w14:paraId="77EFEFEC"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color w:val="EC008C"/>
                <w:spacing w:val="-4"/>
                <w:sz w:val="18"/>
                <w:lang w:val="ru-RU" w:bidi="ru-RU"/>
              </w:rPr>
              <w:t>■</w:t>
            </w:r>
            <w:r>
              <w:rPr>
                <w:rFonts w:ascii="Times New Roman" w:hAnsi="Times New Roman" w:cs="Times New Roman"/>
                <w:b/>
                <w:spacing w:val="-4"/>
                <w:sz w:val="18"/>
                <w:lang w:val="ru-RU" w:bidi="ru-RU"/>
              </w:rPr>
              <w:t>Работа информационного дисплея при низкой температуре</w:t>
            </w:r>
          </w:p>
          <w:p w14:paraId="4AD41776"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Перед использованием жидкокристаллического информационного дисплея сначала прогрейте салон автомобиля. В условиях слишком низкой температуры экран дисплея может работать медленно, и смена информации на дисплее будет происходить с задержкой.</w:t>
            </w:r>
          </w:p>
          <w:p w14:paraId="4594E4E8" w14:textId="77777777" w:rsidR="00155EC5" w:rsidRDefault="00000000">
            <w:pPr>
              <w:pStyle w:val="afa"/>
              <w:spacing w:before="20" w:after="20" w:line="216" w:lineRule="auto"/>
              <w:jc w:val="both"/>
              <w:rPr>
                <w:rFonts w:ascii="Times New Roman" w:hAnsi="Times New Roman" w:cs="Times New Roman"/>
                <w:spacing w:val="-4"/>
              </w:rPr>
            </w:pPr>
            <w:r>
              <w:rPr>
                <w:rFonts w:ascii="Times New Roman" w:hAnsi="Times New Roman" w:cs="Times New Roman"/>
                <w:spacing w:val="-4"/>
                <w:sz w:val="18"/>
                <w:lang w:val="ru-RU" w:bidi="ru-RU"/>
              </w:rPr>
              <w:t>Например, будет задержка между переключением передач водителем и отображением на дисплее номера включенной передачи. В результате этой задержки водитель может снова понизить передачу, что может привести к быстрому и чрезмерному торможению двигателем стать причиной аварии, которая, в свою очередь, может привести к серьезным травмам или летальному исходу.</w:t>
            </w:r>
          </w:p>
        </w:tc>
      </w:tr>
      <w:tr w:rsidR="00155EC5" w14:paraId="09B05E3F" w14:textId="77777777">
        <w:trPr>
          <w:trHeight w:val="57"/>
          <w:jc w:val="center"/>
        </w:trPr>
        <w:tc>
          <w:tcPr>
            <w:tcW w:w="3514" w:type="dxa"/>
            <w:vMerge/>
            <w:shd w:val="clear" w:color="auto" w:fill="auto"/>
            <w:vAlign w:val="bottom"/>
          </w:tcPr>
          <w:p w14:paraId="3549953D"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tcBorders>
              <w:top w:val="single" w:sz="4" w:space="0" w:color="auto"/>
            </w:tcBorders>
            <w:shd w:val="clear" w:color="auto" w:fill="auto"/>
          </w:tcPr>
          <w:p w14:paraId="62EF1974"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10875C65" w14:textId="77777777">
        <w:trPr>
          <w:trHeight w:val="57"/>
          <w:jc w:val="center"/>
        </w:trPr>
        <w:tc>
          <w:tcPr>
            <w:tcW w:w="3514" w:type="dxa"/>
            <w:vMerge/>
            <w:shd w:val="clear" w:color="auto" w:fill="auto"/>
            <w:vAlign w:val="bottom"/>
          </w:tcPr>
          <w:p w14:paraId="4E1C47F7"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tcBorders>
              <w:top w:val="single" w:sz="4" w:space="0" w:color="auto"/>
              <w:left w:val="single" w:sz="4" w:space="0" w:color="auto"/>
              <w:right w:val="single" w:sz="4" w:space="0" w:color="auto"/>
            </w:tcBorders>
            <w:shd w:val="clear" w:color="auto" w:fill="auto"/>
            <w:vAlign w:val="bottom"/>
          </w:tcPr>
          <w:p w14:paraId="2E01A799"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3F739437" wp14:editId="5009CAE3">
                      <wp:extent cx="237409" cy="178102"/>
                      <wp:effectExtent l="0" t="0" r="0" b="0"/>
                      <wp:docPr id="308"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4" o:spid="_x0000_s444"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24BAD663" w14:textId="77777777">
        <w:trPr>
          <w:trHeight w:val="57"/>
          <w:jc w:val="center"/>
        </w:trPr>
        <w:tc>
          <w:tcPr>
            <w:tcW w:w="3514" w:type="dxa"/>
            <w:vMerge/>
            <w:shd w:val="clear" w:color="auto" w:fill="auto"/>
            <w:vAlign w:val="bottom"/>
          </w:tcPr>
          <w:p w14:paraId="33F050EE" w14:textId="77777777" w:rsidR="00155EC5" w:rsidRDefault="00155EC5">
            <w:pPr>
              <w:spacing w:before="20" w:after="20" w:line="216" w:lineRule="auto"/>
              <w:jc w:val="both"/>
              <w:rPr>
                <w:rFonts w:ascii="Times New Roman" w:hAnsi="Times New Roman" w:cs="Times New Roman"/>
                <w:sz w:val="20"/>
                <w:szCs w:val="20"/>
              </w:rPr>
            </w:pPr>
          </w:p>
        </w:tc>
        <w:tc>
          <w:tcPr>
            <w:tcW w:w="3211" w:type="dxa"/>
            <w:tcBorders>
              <w:top w:val="single" w:sz="4" w:space="0" w:color="auto"/>
              <w:left w:val="single" w:sz="4" w:space="0" w:color="auto"/>
              <w:bottom w:val="single" w:sz="4" w:space="0" w:color="auto"/>
              <w:right w:val="single" w:sz="4" w:space="0" w:color="auto"/>
            </w:tcBorders>
            <w:shd w:val="clear" w:color="auto" w:fill="auto"/>
          </w:tcPr>
          <w:p w14:paraId="255D83D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Во избежание повреждения двигателя и его деталей</w:t>
            </w:r>
          </w:p>
          <w:p w14:paraId="0F96BC19" w14:textId="77777777" w:rsidR="00155EC5" w:rsidRDefault="00000000">
            <w:pPr>
              <w:pStyle w:val="afa"/>
              <w:spacing w:before="20" w:after="20" w:line="216" w:lineRule="auto"/>
              <w:jc w:val="both"/>
              <w:rPr>
                <w:rFonts w:ascii="Times New Roman" w:hAnsi="Times New Roman" w:cs="Times New Roman"/>
              </w:rPr>
            </w:pPr>
            <w:r>
              <w:rPr>
                <w:rFonts w:ascii="Times New Roman" w:eastAsia="MS Mincho" w:hAnsi="Times New Roman" w:cs="Times New Roman" w:hint="eastAsia"/>
                <w:color w:val="EC008C"/>
                <w:sz w:val="18"/>
                <w:lang w:val="ru-RU" w:bidi="ru-RU"/>
              </w:rPr>
              <w:t>・</w:t>
            </w:r>
            <w:r>
              <w:rPr>
                <w:rFonts w:ascii="Times New Roman" w:hAnsi="Times New Roman" w:cs="Times New Roman"/>
                <w:sz w:val="18"/>
                <w:lang w:val="ru-RU" w:bidi="ru-RU"/>
              </w:rPr>
              <w:t>Не допускайте перехода стрелки тахометра в красную зону, указывающую максимальное число оборотов двигателя.</w:t>
            </w:r>
          </w:p>
        </w:tc>
      </w:tr>
    </w:tbl>
    <w:p w14:paraId="2EBF5C7F"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92"/>
        <w:gridCol w:w="226"/>
        <w:gridCol w:w="3240"/>
      </w:tblGrid>
      <w:tr w:rsidR="00155EC5" w14:paraId="456E3F62" w14:textId="77777777">
        <w:trPr>
          <w:trHeight w:val="57"/>
          <w:jc w:val="center"/>
        </w:trPr>
        <w:tc>
          <w:tcPr>
            <w:tcW w:w="3192" w:type="dxa"/>
            <w:tcBorders>
              <w:top w:val="single" w:sz="4" w:space="0" w:color="auto"/>
              <w:left w:val="single" w:sz="4" w:space="0" w:color="auto"/>
            </w:tcBorders>
            <w:shd w:val="clear" w:color="auto" w:fill="auto"/>
            <w:vAlign w:val="bottom"/>
          </w:tcPr>
          <w:p w14:paraId="7E4C4761" w14:textId="77777777" w:rsidR="00155EC5" w:rsidRDefault="00000000">
            <w:pPr>
              <w:pStyle w:val="afa"/>
              <w:spacing w:before="20" w:after="20"/>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22B93631" wp14:editId="3660B378">
                      <wp:extent cx="237409" cy="178102"/>
                      <wp:effectExtent l="0" t="0" r="0" b="0"/>
                      <wp:docPr id="309" name="Рисунок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5" o:spid="_x0000_s445"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c>
          <w:tcPr>
            <w:tcW w:w="226" w:type="dxa"/>
            <w:tcBorders>
              <w:left w:val="single" w:sz="4" w:space="0" w:color="auto"/>
            </w:tcBorders>
            <w:shd w:val="clear" w:color="auto" w:fill="auto"/>
          </w:tcPr>
          <w:p w14:paraId="4F5B4CDF" w14:textId="77777777" w:rsidR="00155EC5" w:rsidRDefault="00155EC5">
            <w:pPr>
              <w:spacing w:before="20" w:after="20"/>
              <w:jc w:val="both"/>
              <w:rPr>
                <w:rFonts w:ascii="Times New Roman" w:hAnsi="Times New Roman" w:cs="Times New Roman"/>
                <w:sz w:val="20"/>
                <w:szCs w:val="20"/>
              </w:rPr>
            </w:pPr>
          </w:p>
        </w:tc>
        <w:tc>
          <w:tcPr>
            <w:tcW w:w="3240" w:type="dxa"/>
            <w:shd w:val="clear" w:color="auto" w:fill="656565"/>
            <w:vAlign w:val="bottom"/>
          </w:tcPr>
          <w:p w14:paraId="7CA0F1EE"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t>Многофункциональный дисплей</w:t>
            </w:r>
          </w:p>
        </w:tc>
      </w:tr>
      <w:tr w:rsidR="00155EC5" w14:paraId="13446DFA" w14:textId="77777777">
        <w:trPr>
          <w:trHeight w:val="863"/>
          <w:jc w:val="center"/>
        </w:trPr>
        <w:tc>
          <w:tcPr>
            <w:tcW w:w="3192" w:type="dxa"/>
            <w:vMerge w:val="restart"/>
            <w:tcBorders>
              <w:top w:val="single" w:sz="4" w:space="0" w:color="auto"/>
              <w:left w:val="single" w:sz="4" w:space="0" w:color="auto"/>
            </w:tcBorders>
            <w:shd w:val="clear" w:color="auto" w:fill="auto"/>
          </w:tcPr>
          <w:p w14:paraId="31825943" w14:textId="77777777" w:rsidR="00155EC5" w:rsidRDefault="00000000">
            <w:pPr>
              <w:pStyle w:val="a2"/>
            </w:pPr>
            <w:r>
              <w:rPr>
                <w:color w:val="EC008C"/>
              </w:rPr>
              <w:t xml:space="preserve"> </w:t>
            </w:r>
            <w:r>
              <w:t>Если стрелка указателя температуры охлаждающей жидкости двигателя находится в красной зоне («Н»), двигатель может перегреться. В таком случае немедленно остановите автомобиль в безопасном месте и проверьте двигатель после того, как он полностью охладится. (Стр. 339)</w:t>
            </w:r>
          </w:p>
        </w:tc>
        <w:tc>
          <w:tcPr>
            <w:tcW w:w="226" w:type="dxa"/>
            <w:vMerge w:val="restart"/>
            <w:tcBorders>
              <w:left w:val="single" w:sz="4" w:space="0" w:color="auto"/>
            </w:tcBorders>
            <w:shd w:val="clear" w:color="auto" w:fill="auto"/>
          </w:tcPr>
          <w:p w14:paraId="70A71DD4" w14:textId="77777777" w:rsidR="00155EC5" w:rsidRDefault="00155EC5">
            <w:pPr>
              <w:spacing w:before="20" w:after="20"/>
              <w:jc w:val="both"/>
              <w:rPr>
                <w:rFonts w:ascii="Times New Roman" w:hAnsi="Times New Roman" w:cs="Times New Roman"/>
                <w:sz w:val="20"/>
                <w:szCs w:val="20"/>
              </w:rPr>
            </w:pPr>
          </w:p>
        </w:tc>
        <w:tc>
          <w:tcPr>
            <w:tcW w:w="3240" w:type="dxa"/>
            <w:shd w:val="clear" w:color="auto" w:fill="D2D2D2"/>
          </w:tcPr>
          <w:p w14:paraId="56303A96"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Многофункциональный дисплей служит для отображения информации об экономии топлива, а также различного типа сведений, связанных с вождением. с помощью многофункционального дисплея можно также изменять настройки отображения и прочие настройки</w:t>
            </w:r>
          </w:p>
        </w:tc>
      </w:tr>
      <w:tr w:rsidR="00155EC5" w14:paraId="718DDCBA" w14:textId="77777777">
        <w:trPr>
          <w:trHeight w:val="80"/>
          <w:jc w:val="center"/>
        </w:trPr>
        <w:tc>
          <w:tcPr>
            <w:tcW w:w="3192" w:type="dxa"/>
            <w:vMerge/>
            <w:tcBorders>
              <w:left w:val="single" w:sz="4" w:space="0" w:color="auto"/>
              <w:bottom w:val="none" w:sz="4" w:space="0" w:color="000000"/>
            </w:tcBorders>
            <w:shd w:val="clear" w:color="auto" w:fill="auto"/>
          </w:tcPr>
          <w:p w14:paraId="433BCF5C" w14:textId="77777777" w:rsidR="00155EC5" w:rsidRDefault="00155EC5">
            <w:pPr>
              <w:pStyle w:val="a2"/>
              <w:rPr>
                <w:color w:val="EC008C"/>
              </w:rPr>
            </w:pPr>
          </w:p>
        </w:tc>
        <w:tc>
          <w:tcPr>
            <w:tcW w:w="226" w:type="dxa"/>
            <w:vMerge/>
            <w:tcBorders>
              <w:left w:val="single" w:sz="4" w:space="0" w:color="auto"/>
              <w:bottom w:val="none" w:sz="4" w:space="0" w:color="000000"/>
            </w:tcBorders>
            <w:shd w:val="clear" w:color="auto" w:fill="auto"/>
          </w:tcPr>
          <w:p w14:paraId="688ED775" w14:textId="77777777" w:rsidR="00155EC5" w:rsidRDefault="00155EC5">
            <w:pPr>
              <w:spacing w:before="20" w:after="20"/>
              <w:jc w:val="both"/>
              <w:rPr>
                <w:rFonts w:ascii="Times New Roman" w:hAnsi="Times New Roman" w:cs="Times New Roman"/>
                <w:sz w:val="20"/>
                <w:szCs w:val="20"/>
              </w:rPr>
            </w:pPr>
          </w:p>
        </w:tc>
        <w:tc>
          <w:tcPr>
            <w:tcW w:w="3240" w:type="dxa"/>
            <w:shd w:val="clear" w:color="auto" w:fill="auto"/>
          </w:tcPr>
          <w:p w14:paraId="4AEC97F1" w14:textId="77777777" w:rsidR="00155EC5" w:rsidRDefault="00155EC5">
            <w:pPr>
              <w:pStyle w:val="afa"/>
              <w:spacing w:before="20" w:after="20" w:line="216" w:lineRule="auto"/>
              <w:jc w:val="both"/>
              <w:rPr>
                <w:rFonts w:ascii="Times New Roman" w:hAnsi="Times New Roman" w:cs="Times New Roman"/>
                <w:b/>
                <w:sz w:val="18"/>
                <w:lang w:val="ru-RU" w:bidi="ru-RU"/>
              </w:rPr>
            </w:pPr>
          </w:p>
        </w:tc>
      </w:tr>
      <w:tr w:rsidR="00155EC5" w14:paraId="55F76742" w14:textId="77777777">
        <w:trPr>
          <w:trHeight w:val="57"/>
          <w:jc w:val="center"/>
        </w:trPr>
        <w:tc>
          <w:tcPr>
            <w:tcW w:w="3192" w:type="dxa"/>
            <w:tcBorders>
              <w:top w:val="single" w:sz="4" w:space="0" w:color="auto"/>
            </w:tcBorders>
            <w:shd w:val="clear" w:color="auto" w:fill="auto"/>
          </w:tcPr>
          <w:p w14:paraId="6A59C627" w14:textId="77777777" w:rsidR="00155EC5" w:rsidRDefault="00155EC5">
            <w:pPr>
              <w:spacing w:before="20" w:after="20"/>
              <w:jc w:val="both"/>
              <w:rPr>
                <w:rFonts w:ascii="Times New Roman" w:hAnsi="Times New Roman" w:cs="Times New Roman"/>
                <w:sz w:val="20"/>
                <w:szCs w:val="20"/>
              </w:rPr>
            </w:pPr>
          </w:p>
        </w:tc>
        <w:tc>
          <w:tcPr>
            <w:tcW w:w="226" w:type="dxa"/>
            <w:shd w:val="clear" w:color="auto" w:fill="auto"/>
          </w:tcPr>
          <w:p w14:paraId="1113A64E" w14:textId="77777777" w:rsidR="00155EC5" w:rsidRDefault="00155EC5">
            <w:pPr>
              <w:spacing w:before="20" w:after="20"/>
              <w:jc w:val="both"/>
              <w:rPr>
                <w:rFonts w:ascii="Times New Roman" w:hAnsi="Times New Roman" w:cs="Times New Roman"/>
                <w:sz w:val="20"/>
                <w:szCs w:val="20"/>
              </w:rPr>
            </w:pPr>
          </w:p>
        </w:tc>
        <w:tc>
          <w:tcPr>
            <w:tcW w:w="3240" w:type="dxa"/>
            <w:tcBorders>
              <w:bottom w:val="single" w:sz="4" w:space="0" w:color="auto"/>
            </w:tcBorders>
            <w:shd w:val="clear" w:color="auto" w:fill="D2D2D2"/>
          </w:tcPr>
          <w:p w14:paraId="39DFB389"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b/>
                <w:sz w:val="18"/>
                <w:lang w:bidi="ru-RU"/>
              </w:rPr>
              <w:t>Отображаемая информация</w:t>
            </w:r>
          </w:p>
        </w:tc>
      </w:tr>
      <w:tr w:rsidR="00155EC5" w14:paraId="4311A91C" w14:textId="77777777">
        <w:trPr>
          <w:trHeight w:val="454"/>
          <w:jc w:val="center"/>
        </w:trPr>
        <w:tc>
          <w:tcPr>
            <w:tcW w:w="3192" w:type="dxa"/>
            <w:tcBorders>
              <w:bottom w:val="single" w:sz="4" w:space="0" w:color="auto"/>
            </w:tcBorders>
            <w:shd w:val="clear" w:color="auto" w:fill="D2D2D2"/>
            <w:vAlign w:val="bottom"/>
          </w:tcPr>
          <w:p w14:paraId="0F413CAD"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Использование переключателя «ODO TRIP»</w:t>
            </w:r>
          </w:p>
        </w:tc>
        <w:tc>
          <w:tcPr>
            <w:tcW w:w="226" w:type="dxa"/>
            <w:tcBorders>
              <w:bottom w:val="none" w:sz="4" w:space="0" w:color="000000"/>
            </w:tcBorders>
            <w:shd w:val="clear" w:color="auto" w:fill="auto"/>
          </w:tcPr>
          <w:p w14:paraId="54C16953" w14:textId="77777777" w:rsidR="00155EC5" w:rsidRDefault="00155EC5">
            <w:pPr>
              <w:spacing w:before="20" w:after="20"/>
              <w:jc w:val="both"/>
              <w:rPr>
                <w:rFonts w:ascii="Times New Roman" w:hAnsi="Times New Roman" w:cs="Times New Roman"/>
                <w:sz w:val="20"/>
                <w:szCs w:val="20"/>
              </w:rPr>
            </w:pPr>
          </w:p>
        </w:tc>
        <w:tc>
          <w:tcPr>
            <w:tcW w:w="3240" w:type="dxa"/>
            <w:vMerge w:val="restart"/>
            <w:tcBorders>
              <w:top w:val="single" w:sz="4" w:space="0" w:color="auto"/>
              <w:bottom w:val="none" w:sz="4" w:space="0" w:color="000000"/>
            </w:tcBorders>
            <w:shd w:val="clear" w:color="auto" w:fill="auto"/>
          </w:tcPr>
          <w:p w14:paraId="1AF2830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 многофункциональном дисплее отображается следующая информация.</w:t>
            </w:r>
          </w:p>
          <w:p w14:paraId="6498556A"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Автомобили с 4,2-дюймовым дисплеем</w:t>
            </w:r>
          </w:p>
        </w:tc>
      </w:tr>
      <w:tr w:rsidR="00155EC5" w14:paraId="2F5A8E30" w14:textId="77777777">
        <w:trPr>
          <w:trHeight w:val="57"/>
          <w:jc w:val="center"/>
        </w:trPr>
        <w:tc>
          <w:tcPr>
            <w:tcW w:w="3192" w:type="dxa"/>
            <w:vMerge w:val="restart"/>
            <w:tcBorders>
              <w:top w:val="single" w:sz="4" w:space="0" w:color="auto"/>
            </w:tcBorders>
            <w:shd w:val="clear" w:color="auto" w:fill="auto"/>
            <w:vAlign w:val="center"/>
          </w:tcPr>
          <w:p w14:paraId="17917CB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Служит для переключения элементов одометра, маршрутного счетчика А, маршрутного счетчика В и яркости подсветки приборной панели путем нажатия на переключатель «ODO TRIP».</w:t>
            </w:r>
          </w:p>
          <w:p w14:paraId="4369BD96" w14:textId="77777777" w:rsidR="00155EC5" w:rsidRDefault="00000000">
            <w:pPr>
              <w:pStyle w:val="a2"/>
              <w:spacing w:line="216" w:lineRule="auto"/>
            </w:pPr>
            <w:r>
              <w:t>Если при отображении маршрутного счетчика нажать этот переключатель и удерживать его нажатым, показания счетчика сбрасываются на ноль.</w:t>
            </w:r>
          </w:p>
          <w:p w14:paraId="4A9B062C" w14:textId="77777777" w:rsidR="00155EC5" w:rsidRDefault="00000000">
            <w:pPr>
              <w:pStyle w:val="a2"/>
              <w:spacing w:line="216" w:lineRule="auto"/>
            </w:pPr>
            <w:r>
              <w:t>Если при индикации регулятора подсветки приборной панели нажат этот переключатель и удерживать его нажатым, можно выполнить регулировку яркости подсветки приборной панели.</w:t>
            </w:r>
          </w:p>
        </w:tc>
        <w:tc>
          <w:tcPr>
            <w:tcW w:w="226" w:type="dxa"/>
            <w:shd w:val="clear" w:color="auto" w:fill="auto"/>
          </w:tcPr>
          <w:p w14:paraId="3848A84B" w14:textId="77777777" w:rsidR="00155EC5" w:rsidRDefault="00155EC5">
            <w:pPr>
              <w:spacing w:before="20" w:after="20"/>
              <w:jc w:val="both"/>
              <w:rPr>
                <w:rFonts w:ascii="Times New Roman" w:hAnsi="Times New Roman" w:cs="Times New Roman"/>
                <w:sz w:val="20"/>
                <w:szCs w:val="20"/>
                <w:lang w:eastAsia="zh-TW"/>
              </w:rPr>
            </w:pPr>
          </w:p>
        </w:tc>
        <w:tc>
          <w:tcPr>
            <w:tcW w:w="3240" w:type="dxa"/>
            <w:vMerge/>
            <w:shd w:val="clear" w:color="auto" w:fill="D2D2D2"/>
          </w:tcPr>
          <w:p w14:paraId="566D04B6" w14:textId="77777777" w:rsidR="00155EC5" w:rsidRDefault="00155EC5">
            <w:pPr>
              <w:pStyle w:val="afa"/>
              <w:spacing w:before="20" w:after="20" w:line="216" w:lineRule="auto"/>
              <w:jc w:val="both"/>
              <w:rPr>
                <w:rFonts w:ascii="Times New Roman" w:hAnsi="Times New Roman" w:cs="Times New Roman"/>
              </w:rPr>
            </w:pPr>
          </w:p>
        </w:tc>
      </w:tr>
      <w:tr w:rsidR="00155EC5" w14:paraId="2D8DE54E" w14:textId="77777777">
        <w:trPr>
          <w:trHeight w:val="57"/>
          <w:jc w:val="center"/>
        </w:trPr>
        <w:tc>
          <w:tcPr>
            <w:tcW w:w="3192" w:type="dxa"/>
            <w:vMerge/>
            <w:shd w:val="clear" w:color="auto" w:fill="auto"/>
            <w:vAlign w:val="center"/>
          </w:tcPr>
          <w:p w14:paraId="400D99A2"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26" w:type="dxa"/>
            <w:shd w:val="clear" w:color="auto" w:fill="auto"/>
          </w:tcPr>
          <w:p w14:paraId="64CBBFA7" w14:textId="77777777" w:rsidR="00155EC5" w:rsidRDefault="00155EC5">
            <w:pPr>
              <w:spacing w:before="20" w:after="20"/>
              <w:jc w:val="both"/>
              <w:rPr>
                <w:rFonts w:ascii="Times New Roman" w:hAnsi="Times New Roman" w:cs="Times New Roman"/>
                <w:sz w:val="20"/>
                <w:szCs w:val="20"/>
                <w:lang w:eastAsia="zh-TW"/>
              </w:rPr>
            </w:pPr>
          </w:p>
        </w:tc>
        <w:tc>
          <w:tcPr>
            <w:tcW w:w="3240" w:type="dxa"/>
            <w:vMerge/>
            <w:shd w:val="clear" w:color="auto" w:fill="auto"/>
          </w:tcPr>
          <w:p w14:paraId="778467C5" w14:textId="77777777" w:rsidR="00155EC5" w:rsidRDefault="00155EC5">
            <w:pPr>
              <w:pStyle w:val="afa"/>
              <w:spacing w:before="20" w:after="20" w:line="216" w:lineRule="auto"/>
              <w:jc w:val="both"/>
              <w:rPr>
                <w:rFonts w:ascii="Times New Roman" w:hAnsi="Times New Roman" w:cs="Times New Roman"/>
              </w:rPr>
            </w:pPr>
          </w:p>
        </w:tc>
      </w:tr>
      <w:tr w:rsidR="00155EC5" w14:paraId="305CBC35" w14:textId="77777777">
        <w:trPr>
          <w:trHeight w:val="316"/>
          <w:jc w:val="center"/>
        </w:trPr>
        <w:tc>
          <w:tcPr>
            <w:tcW w:w="3192" w:type="dxa"/>
            <w:vMerge/>
            <w:shd w:val="clear" w:color="auto" w:fill="auto"/>
            <w:vAlign w:val="center"/>
          </w:tcPr>
          <w:p w14:paraId="37A2BB2D" w14:textId="77777777" w:rsidR="00155EC5" w:rsidRDefault="00155EC5">
            <w:pPr>
              <w:spacing w:before="20" w:after="20" w:line="216" w:lineRule="auto"/>
              <w:jc w:val="both"/>
              <w:rPr>
                <w:rFonts w:ascii="Times New Roman" w:hAnsi="Times New Roman" w:cs="Times New Roman"/>
                <w:sz w:val="20"/>
                <w:szCs w:val="20"/>
              </w:rPr>
            </w:pPr>
          </w:p>
        </w:tc>
        <w:tc>
          <w:tcPr>
            <w:tcW w:w="3466" w:type="dxa"/>
            <w:gridSpan w:val="2"/>
            <w:vMerge w:val="restart"/>
            <w:shd w:val="clear" w:color="auto" w:fill="auto"/>
          </w:tcPr>
          <w:p w14:paraId="78F37F04" w14:textId="77777777" w:rsidR="00155EC5" w:rsidRDefault="00000000">
            <w:pPr>
              <w:pStyle w:val="afa"/>
              <w:spacing w:before="20" w:after="20" w:line="216" w:lineRule="auto"/>
              <w:jc w:val="center"/>
              <w:rPr>
                <w:rFonts w:ascii="Times New Roman" w:eastAsia="Arial" w:hAnsi="Times New Roman" w:cs="Times New Roman"/>
                <w:color w:val="231F20"/>
                <w:lang w:val="en-US" w:eastAsia="en-US" w:bidi="en-US"/>
              </w:rPr>
            </w:pPr>
            <w:r>
              <w:rPr>
                <w:rFonts w:ascii="Times New Roman" w:hAnsi="Times New Roman" w:cs="Times New Roman"/>
                <w:noProof/>
                <w:color w:val="231F20"/>
                <w:lang w:val="ru-RU" w:eastAsia="ru-RU" w:bidi="ar-SA"/>
              </w:rPr>
              <mc:AlternateContent>
                <mc:Choice Requires="wpg">
                  <w:drawing>
                    <wp:inline distT="0" distB="0" distL="0" distR="0" wp14:anchorId="36D1C8E1" wp14:editId="291421C0">
                      <wp:extent cx="1841476" cy="1215390"/>
                      <wp:effectExtent l="19050" t="19050" r="26034" b="22860"/>
                      <wp:docPr id="310"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pic:cNvPicPr>
                            </pic:nvPicPr>
                            <pic:blipFill>
                              <a:blip r:embed="rId449"/>
                              <a:srcRect l="2756" t="923" b="4466"/>
                              <a:stretch/>
                            </pic:blipFill>
                            <pic:spPr bwMode="auto">
                              <a:xfrm>
                                <a:off x="0" y="0"/>
                                <a:ext cx="1843247" cy="1216559"/>
                              </a:xfrm>
                              <a:prstGeom prst="rect">
                                <a:avLst/>
                              </a:prstGeom>
                              <a:noFill/>
                              <a:ln w="9525"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6" o:spid="_x0000_s446" type="#_x0000_t75" style="width:145.0pt;height:95.7pt;mso-wrap-distance-left:0.0pt;mso-wrap-distance-top:0.0pt;mso-wrap-distance-right:0.0pt;mso-wrap-distance-bottom:0.0pt;" strokecolor="#000000" strokeweight="0.75pt">
                      <v:path textboxrect="0,0,0,0"/>
                      <v:imagedata r:id="rId450" o:title=""/>
                    </v:shape>
                  </w:pict>
                </mc:Fallback>
              </mc:AlternateContent>
            </w:r>
          </w:p>
        </w:tc>
      </w:tr>
      <w:tr w:rsidR="00155EC5" w14:paraId="7454B38D" w14:textId="77777777">
        <w:trPr>
          <w:trHeight w:val="316"/>
          <w:jc w:val="center"/>
        </w:trPr>
        <w:tc>
          <w:tcPr>
            <w:tcW w:w="3192" w:type="dxa"/>
            <w:vMerge/>
            <w:shd w:val="clear" w:color="auto" w:fill="auto"/>
            <w:vAlign w:val="center"/>
          </w:tcPr>
          <w:p w14:paraId="70AD0B8D" w14:textId="77777777" w:rsidR="00155EC5" w:rsidRDefault="00155EC5">
            <w:pPr>
              <w:spacing w:before="20" w:after="20" w:line="216" w:lineRule="auto"/>
              <w:jc w:val="both"/>
              <w:rPr>
                <w:rFonts w:ascii="Times New Roman" w:hAnsi="Times New Roman" w:cs="Times New Roman"/>
                <w:sz w:val="20"/>
                <w:szCs w:val="20"/>
              </w:rPr>
            </w:pPr>
          </w:p>
        </w:tc>
        <w:tc>
          <w:tcPr>
            <w:tcW w:w="3466" w:type="dxa"/>
            <w:gridSpan w:val="2"/>
            <w:vMerge/>
            <w:shd w:val="clear" w:color="auto" w:fill="auto"/>
            <w:vAlign w:val="bottom"/>
          </w:tcPr>
          <w:p w14:paraId="39A1194F" w14:textId="77777777" w:rsidR="00155EC5" w:rsidRDefault="00155EC5">
            <w:pPr>
              <w:spacing w:before="20" w:after="20" w:line="216" w:lineRule="auto"/>
              <w:jc w:val="both"/>
              <w:rPr>
                <w:rFonts w:ascii="Times New Roman" w:hAnsi="Times New Roman" w:cs="Times New Roman"/>
                <w:sz w:val="20"/>
                <w:szCs w:val="20"/>
              </w:rPr>
            </w:pPr>
          </w:p>
        </w:tc>
      </w:tr>
      <w:tr w:rsidR="00155EC5" w14:paraId="07617674" w14:textId="77777777">
        <w:trPr>
          <w:trHeight w:val="316"/>
          <w:jc w:val="center"/>
        </w:trPr>
        <w:tc>
          <w:tcPr>
            <w:tcW w:w="3192" w:type="dxa"/>
            <w:vMerge/>
            <w:shd w:val="clear" w:color="auto" w:fill="auto"/>
            <w:vAlign w:val="center"/>
          </w:tcPr>
          <w:p w14:paraId="70792FD7" w14:textId="77777777" w:rsidR="00155EC5" w:rsidRDefault="00155EC5">
            <w:pPr>
              <w:spacing w:before="20" w:after="20" w:line="216" w:lineRule="auto"/>
              <w:jc w:val="both"/>
              <w:rPr>
                <w:rFonts w:ascii="Times New Roman" w:hAnsi="Times New Roman" w:cs="Times New Roman"/>
                <w:sz w:val="20"/>
                <w:szCs w:val="20"/>
              </w:rPr>
            </w:pPr>
          </w:p>
        </w:tc>
        <w:tc>
          <w:tcPr>
            <w:tcW w:w="3466" w:type="dxa"/>
            <w:gridSpan w:val="2"/>
            <w:vMerge/>
            <w:shd w:val="clear" w:color="auto" w:fill="auto"/>
            <w:vAlign w:val="bottom"/>
          </w:tcPr>
          <w:p w14:paraId="742D429D" w14:textId="77777777" w:rsidR="00155EC5" w:rsidRDefault="00155EC5">
            <w:pPr>
              <w:spacing w:before="20" w:after="20" w:line="216" w:lineRule="auto"/>
              <w:jc w:val="both"/>
              <w:rPr>
                <w:rFonts w:ascii="Times New Roman" w:hAnsi="Times New Roman" w:cs="Times New Roman"/>
                <w:sz w:val="20"/>
                <w:szCs w:val="20"/>
              </w:rPr>
            </w:pPr>
          </w:p>
        </w:tc>
      </w:tr>
      <w:tr w:rsidR="00155EC5" w14:paraId="1CACB67C" w14:textId="77777777">
        <w:trPr>
          <w:trHeight w:val="316"/>
          <w:jc w:val="center"/>
        </w:trPr>
        <w:tc>
          <w:tcPr>
            <w:tcW w:w="3192" w:type="dxa"/>
            <w:vMerge/>
            <w:shd w:val="clear" w:color="auto" w:fill="auto"/>
            <w:vAlign w:val="center"/>
          </w:tcPr>
          <w:p w14:paraId="4109E588" w14:textId="77777777" w:rsidR="00155EC5" w:rsidRDefault="00155EC5">
            <w:pPr>
              <w:spacing w:before="20" w:after="20" w:line="216" w:lineRule="auto"/>
              <w:jc w:val="both"/>
              <w:rPr>
                <w:rFonts w:ascii="Times New Roman" w:hAnsi="Times New Roman" w:cs="Times New Roman"/>
                <w:sz w:val="20"/>
                <w:szCs w:val="20"/>
              </w:rPr>
            </w:pPr>
          </w:p>
        </w:tc>
        <w:tc>
          <w:tcPr>
            <w:tcW w:w="3466" w:type="dxa"/>
            <w:gridSpan w:val="2"/>
            <w:vMerge/>
            <w:shd w:val="clear" w:color="auto" w:fill="auto"/>
            <w:vAlign w:val="bottom"/>
          </w:tcPr>
          <w:p w14:paraId="33B75E62" w14:textId="77777777" w:rsidR="00155EC5" w:rsidRDefault="00155EC5">
            <w:pPr>
              <w:spacing w:before="20" w:after="20" w:line="216" w:lineRule="auto"/>
              <w:jc w:val="both"/>
              <w:rPr>
                <w:rFonts w:ascii="Times New Roman" w:hAnsi="Times New Roman" w:cs="Times New Roman"/>
                <w:sz w:val="20"/>
                <w:szCs w:val="20"/>
              </w:rPr>
            </w:pPr>
          </w:p>
        </w:tc>
      </w:tr>
      <w:tr w:rsidR="00155EC5" w14:paraId="6AC563DD" w14:textId="77777777">
        <w:trPr>
          <w:trHeight w:val="227"/>
          <w:jc w:val="center"/>
        </w:trPr>
        <w:tc>
          <w:tcPr>
            <w:tcW w:w="3192" w:type="dxa"/>
            <w:vMerge w:val="restart"/>
            <w:shd w:val="clear" w:color="auto" w:fill="auto"/>
          </w:tcPr>
          <w:p w14:paraId="28E18791"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45F9D91" wp14:editId="632C7CD8">
                      <wp:extent cx="2009775" cy="1305972"/>
                      <wp:effectExtent l="0" t="0" r="0" b="8890"/>
                      <wp:docPr id="311"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451"/>
                              <a:srcRect t="-1563" b="-1"/>
                              <a:stretch/>
                            </pic:blipFill>
                            <pic:spPr bwMode="auto">
                              <a:xfrm>
                                <a:off x="0" y="0"/>
                                <a:ext cx="2009775" cy="1305972"/>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7" o:spid="_x0000_s447" type="#_x0000_t75" style="width:158.2pt;height:102.8pt;mso-wrap-distance-left:0.0pt;mso-wrap-distance-top:0.0pt;mso-wrap-distance-right:0.0pt;mso-wrap-distance-bottom:0.0pt;" stroked="f">
                      <v:path textboxrect="0,0,0,0"/>
                      <v:imagedata r:id="rId452" o:title=""/>
                    </v:shape>
                  </w:pict>
                </mc:Fallback>
              </mc:AlternateContent>
            </w:r>
          </w:p>
        </w:tc>
        <w:tc>
          <w:tcPr>
            <w:tcW w:w="3466" w:type="dxa"/>
            <w:gridSpan w:val="2"/>
            <w:vMerge/>
            <w:shd w:val="clear" w:color="auto" w:fill="auto"/>
            <w:vAlign w:val="bottom"/>
          </w:tcPr>
          <w:p w14:paraId="6F1A9B51" w14:textId="77777777" w:rsidR="00155EC5" w:rsidRDefault="00155EC5">
            <w:pPr>
              <w:spacing w:before="20" w:after="20" w:line="216" w:lineRule="auto"/>
              <w:jc w:val="both"/>
              <w:rPr>
                <w:rFonts w:ascii="Times New Roman" w:hAnsi="Times New Roman" w:cs="Times New Roman"/>
                <w:sz w:val="20"/>
                <w:szCs w:val="20"/>
              </w:rPr>
            </w:pPr>
          </w:p>
        </w:tc>
      </w:tr>
      <w:tr w:rsidR="00155EC5" w14:paraId="42DB03D8" w14:textId="77777777">
        <w:trPr>
          <w:trHeight w:val="57"/>
          <w:jc w:val="center"/>
        </w:trPr>
        <w:tc>
          <w:tcPr>
            <w:tcW w:w="3192" w:type="dxa"/>
            <w:vMerge/>
            <w:shd w:val="clear" w:color="auto" w:fill="auto"/>
          </w:tcPr>
          <w:p w14:paraId="319515CA" w14:textId="77777777" w:rsidR="00155EC5" w:rsidRDefault="00155EC5">
            <w:pPr>
              <w:spacing w:before="20" w:after="20" w:line="216" w:lineRule="auto"/>
              <w:jc w:val="both"/>
              <w:rPr>
                <w:rFonts w:ascii="Times New Roman" w:hAnsi="Times New Roman" w:cs="Times New Roman"/>
                <w:sz w:val="20"/>
                <w:szCs w:val="20"/>
              </w:rPr>
            </w:pPr>
          </w:p>
        </w:tc>
        <w:tc>
          <w:tcPr>
            <w:tcW w:w="226" w:type="dxa"/>
            <w:shd w:val="clear" w:color="auto" w:fill="auto"/>
          </w:tcPr>
          <w:p w14:paraId="3F71ADA4" w14:textId="77777777" w:rsidR="00155EC5" w:rsidRDefault="00155EC5">
            <w:pPr>
              <w:spacing w:before="20" w:after="20"/>
              <w:jc w:val="both"/>
              <w:rPr>
                <w:rFonts w:ascii="Times New Roman" w:hAnsi="Times New Roman" w:cs="Times New Roman"/>
                <w:sz w:val="20"/>
                <w:szCs w:val="20"/>
              </w:rPr>
            </w:pPr>
          </w:p>
        </w:tc>
        <w:tc>
          <w:tcPr>
            <w:tcW w:w="3240" w:type="dxa"/>
            <w:vMerge w:val="restart"/>
            <w:shd w:val="clear" w:color="auto" w:fill="auto"/>
          </w:tcPr>
          <w:p w14:paraId="071F3C7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231F20"/>
                <w:sz w:val="18"/>
                <w:lang w:val="ru-RU" w:bidi="ru-RU"/>
              </w:rPr>
              <w:t>А Сведения систем помощи водителю</w:t>
            </w:r>
          </w:p>
          <w:p w14:paraId="545EF9B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Изображение выводится на экран, когда работают следующие системы и выбран значок меню </w:t>
            </w:r>
            <w:r>
              <w:rPr>
                <w:noProof/>
                <w:lang w:val="ru-RU" w:eastAsia="ru-RU" w:bidi="ar-SA"/>
              </w:rPr>
              <mc:AlternateContent>
                <mc:Choice Requires="wpg">
                  <w:drawing>
                    <wp:inline distT="0" distB="0" distL="0" distR="0" wp14:anchorId="3CBE5B03" wp14:editId="6DB6552F">
                      <wp:extent cx="361950" cy="295275"/>
                      <wp:effectExtent l="0" t="0" r="0" b="9525"/>
                      <wp:docPr id="312"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3"/>
                              <a:stretch/>
                            </pic:blipFill>
                            <pic:spPr bwMode="auto">
                              <a:xfrm>
                                <a:off x="0" y="0"/>
                                <a:ext cx="361950"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8" o:spid="_x0000_s448" type="#_x0000_t75" style="width:28.5pt;height:23.2pt;mso-wrap-distance-left:0.0pt;mso-wrap-distance-top:0.0pt;mso-wrap-distance-right:0.0pt;mso-wrap-distance-bottom:0.0pt;" stroked="false">
                      <v:path textboxrect="0,0,0,0"/>
                      <v:imagedata r:id="rId454" o:title=""/>
                    </v:shape>
                  </w:pict>
                </mc:Fallback>
              </mc:AlternateContent>
            </w:r>
            <w:r>
              <w:rPr>
                <w:rFonts w:ascii="Times New Roman" w:hAnsi="Times New Roman" w:cs="Times New Roman"/>
                <w:sz w:val="18"/>
                <w:lang w:val="ru-RU" w:bidi="ru-RU"/>
              </w:rPr>
              <w:t>, отличный от:</w:t>
            </w:r>
          </w:p>
          <w:p w14:paraId="5A9FD26D" w14:textId="77777777" w:rsidR="00155EC5" w:rsidRDefault="00000000">
            <w:pPr>
              <w:pStyle w:val="afa"/>
              <w:numPr>
                <w:ilvl w:val="0"/>
                <w:numId w:val="26"/>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LTA (система отслеживания полосы) (при наличии) (Стр. 178)</w:t>
            </w:r>
          </w:p>
          <w:p w14:paraId="405888B9" w14:textId="77777777" w:rsidR="00155EC5" w:rsidRDefault="00000000">
            <w:pPr>
              <w:pStyle w:val="afa"/>
              <w:numPr>
                <w:ilvl w:val="0"/>
                <w:numId w:val="26"/>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Динамический радарный круиз-контроль в полном диапазоне скоростей (при наличии) (Стр. 186)</w:t>
            </w:r>
          </w:p>
          <w:p w14:paraId="1F81F4FB" w14:textId="77777777" w:rsidR="00155EC5" w:rsidRDefault="00000000">
            <w:pPr>
              <w:pStyle w:val="afa"/>
              <w:numPr>
                <w:ilvl w:val="0"/>
                <w:numId w:val="26"/>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Круиз-контроль (при наличии) (Стр.195)</w:t>
            </w:r>
          </w:p>
          <w:p w14:paraId="579FF781" w14:textId="77777777" w:rsidR="00155EC5" w:rsidRDefault="00000000">
            <w:pPr>
              <w:pStyle w:val="afa"/>
              <w:spacing w:before="20" w:after="20" w:line="216" w:lineRule="auto"/>
              <w:jc w:val="both"/>
              <w:rPr>
                <w:rFonts w:ascii="Times New Roman" w:hAnsi="Times New Roman" w:cs="Times New Roman"/>
                <w:sz w:val="18"/>
              </w:rPr>
            </w:pPr>
            <w:r>
              <w:rPr>
                <w:rFonts w:ascii="Times New Roman" w:eastAsia="PMingLiU" w:hAnsi="Times New Roman" w:cs="Times New Roman"/>
                <w:color w:val="231F20"/>
                <w:sz w:val="18"/>
                <w:lang w:val="en-US" w:bidi="ru-RU"/>
              </w:rPr>
              <w:t>B</w:t>
            </w:r>
            <w:r>
              <w:rPr>
                <w:rFonts w:ascii="Times New Roman" w:hAnsi="Times New Roman" w:cs="Times New Roman"/>
                <w:color w:val="231F20"/>
                <w:sz w:val="18"/>
                <w:lang w:val="ru-RU" w:bidi="ru-RU"/>
              </w:rPr>
              <w:t xml:space="preserve"> Значки меню (Стр. 87)</w:t>
            </w:r>
          </w:p>
          <w:p w14:paraId="2EE70427" w14:textId="77777777" w:rsidR="00155EC5" w:rsidRDefault="00000000">
            <w:pPr>
              <w:pStyle w:val="afa"/>
              <w:spacing w:before="20" w:after="20" w:line="216" w:lineRule="auto"/>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C</w:t>
            </w:r>
            <w:r>
              <w:rPr>
                <w:rFonts w:ascii="Times New Roman" w:hAnsi="Times New Roman" w:cs="Times New Roman"/>
                <w:color w:val="231F20"/>
                <w:sz w:val="18"/>
                <w:lang w:val="ru-RU" w:bidi="ru-RU"/>
              </w:rPr>
              <w:t xml:space="preserve"> Область отображения информации</w:t>
            </w:r>
          </w:p>
          <w:p w14:paraId="6F97226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Выбрав значок меню, можно вывести на экран различную информацию.</w:t>
            </w:r>
          </w:p>
          <w:p w14:paraId="140FF29C"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Кроме того, в некоторых ситуациях на экране будут выводиться предупреждения или всплывающее окно подсказки/рекомендации.</w:t>
            </w:r>
          </w:p>
        </w:tc>
      </w:tr>
      <w:tr w:rsidR="00155EC5" w14:paraId="30DF05C4" w14:textId="77777777">
        <w:trPr>
          <w:trHeight w:val="57"/>
          <w:jc w:val="center"/>
        </w:trPr>
        <w:tc>
          <w:tcPr>
            <w:tcW w:w="3192" w:type="dxa"/>
            <w:vMerge/>
            <w:shd w:val="clear" w:color="auto" w:fill="auto"/>
          </w:tcPr>
          <w:p w14:paraId="672F3FA5"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26" w:type="dxa"/>
            <w:tcBorders>
              <w:left w:val="none" w:sz="4" w:space="0" w:color="000000"/>
            </w:tcBorders>
            <w:shd w:val="clear" w:color="auto" w:fill="auto"/>
          </w:tcPr>
          <w:p w14:paraId="1AA99667" w14:textId="77777777" w:rsidR="00155EC5" w:rsidRDefault="00155EC5">
            <w:pPr>
              <w:spacing w:before="20" w:after="20"/>
              <w:jc w:val="both"/>
              <w:rPr>
                <w:rFonts w:ascii="Times New Roman" w:hAnsi="Times New Roman" w:cs="Times New Roman"/>
                <w:sz w:val="20"/>
                <w:szCs w:val="20"/>
                <w:lang w:eastAsia="zh-TW"/>
              </w:rPr>
            </w:pPr>
          </w:p>
        </w:tc>
        <w:tc>
          <w:tcPr>
            <w:tcW w:w="3240" w:type="dxa"/>
            <w:vMerge/>
            <w:shd w:val="clear" w:color="auto" w:fill="auto"/>
            <w:vAlign w:val="bottom"/>
          </w:tcPr>
          <w:p w14:paraId="76FBB1C0" w14:textId="77777777" w:rsidR="00155EC5" w:rsidRDefault="00155EC5">
            <w:pPr>
              <w:spacing w:before="20" w:after="20"/>
              <w:jc w:val="both"/>
              <w:rPr>
                <w:rFonts w:ascii="Times New Roman" w:hAnsi="Times New Roman" w:cs="Times New Roman"/>
                <w:sz w:val="20"/>
                <w:szCs w:val="20"/>
                <w:lang w:eastAsia="zh-TW"/>
              </w:rPr>
            </w:pPr>
          </w:p>
        </w:tc>
      </w:tr>
      <w:tr w:rsidR="00155EC5" w14:paraId="60863C62" w14:textId="77777777">
        <w:trPr>
          <w:trHeight w:val="57"/>
          <w:jc w:val="center"/>
        </w:trPr>
        <w:tc>
          <w:tcPr>
            <w:tcW w:w="3192" w:type="dxa"/>
            <w:shd w:val="clear" w:color="auto" w:fill="auto"/>
          </w:tcPr>
          <w:p w14:paraId="76ED032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Регулировка яркости подсветки приборной панели</w:t>
            </w:r>
          </w:p>
          <w:p w14:paraId="7D9EA59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Можно раздельно регулировать яркость подсветки приборной панели при включенных и выключенных задних габаритных фонарях. Однако при ярком наружном освещении (днем и т.п.) при включении задних габаритных фонарей яркость подсветки приборной панели не изменится.</w:t>
            </w:r>
          </w:p>
        </w:tc>
        <w:tc>
          <w:tcPr>
            <w:tcW w:w="226" w:type="dxa"/>
            <w:shd w:val="clear" w:color="auto" w:fill="auto"/>
          </w:tcPr>
          <w:p w14:paraId="4A4280B8" w14:textId="77777777" w:rsidR="00155EC5" w:rsidRDefault="00155EC5">
            <w:pPr>
              <w:spacing w:before="20" w:after="20"/>
              <w:jc w:val="both"/>
              <w:rPr>
                <w:rFonts w:ascii="Times New Roman" w:hAnsi="Times New Roman" w:cs="Times New Roman"/>
                <w:sz w:val="20"/>
                <w:szCs w:val="20"/>
              </w:rPr>
            </w:pPr>
          </w:p>
        </w:tc>
        <w:tc>
          <w:tcPr>
            <w:tcW w:w="3240" w:type="dxa"/>
            <w:vMerge/>
            <w:shd w:val="clear" w:color="auto" w:fill="auto"/>
            <w:vAlign w:val="bottom"/>
          </w:tcPr>
          <w:p w14:paraId="7450F2F9" w14:textId="77777777" w:rsidR="00155EC5" w:rsidRDefault="00155EC5">
            <w:pPr>
              <w:spacing w:before="20" w:after="20"/>
              <w:jc w:val="both"/>
              <w:rPr>
                <w:rFonts w:ascii="Times New Roman" w:hAnsi="Times New Roman" w:cs="Times New Roman"/>
                <w:sz w:val="20"/>
                <w:szCs w:val="20"/>
              </w:rPr>
            </w:pPr>
          </w:p>
        </w:tc>
      </w:tr>
    </w:tbl>
    <w:p w14:paraId="18C7543F" w14:textId="77777777" w:rsidR="00155EC5" w:rsidRDefault="00155EC5">
      <w:pPr>
        <w:spacing w:line="1" w:lineRule="exact"/>
        <w:rPr>
          <w:rFonts w:ascii="Times New Roman" w:hAnsi="Times New Roman" w:cs="Times New Roman"/>
          <w:sz w:val="18"/>
          <w:szCs w:val="20"/>
        </w:rPr>
      </w:pPr>
    </w:p>
    <w:p w14:paraId="31F7A3CB"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30"/>
        <w:gridCol w:w="178"/>
        <w:gridCol w:w="3254"/>
      </w:tblGrid>
      <w:tr w:rsidR="00155EC5" w14:paraId="4B1F2DCF" w14:textId="77777777">
        <w:trPr>
          <w:trHeight w:val="57"/>
          <w:jc w:val="center"/>
        </w:trPr>
        <w:tc>
          <w:tcPr>
            <w:tcW w:w="3230" w:type="dxa"/>
            <w:vMerge w:val="restart"/>
            <w:shd w:val="clear" w:color="auto" w:fill="auto"/>
          </w:tcPr>
          <w:p w14:paraId="0453715A"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color w:val="656565"/>
                <w:sz w:val="18"/>
                <w:lang w:val="ru-RU" w:bidi="ru-RU"/>
              </w:rPr>
              <w:lastRenderedPageBreak/>
              <w:t>■</w:t>
            </w:r>
            <w:r>
              <w:rPr>
                <w:rFonts w:ascii="Times New Roman" w:hAnsi="Times New Roman" w:cs="Times New Roman"/>
                <w:b/>
                <w:sz w:val="18"/>
                <w:lang w:val="ru-RU" w:bidi="ru-RU"/>
              </w:rPr>
              <w:t>Автомобили с 7-дюймовым дисплеем</w:t>
            </w:r>
          </w:p>
          <w:p w14:paraId="10302B91" w14:textId="77777777" w:rsidR="00155EC5" w:rsidRDefault="00000000">
            <w:pPr>
              <w:spacing w:before="20" w:after="20"/>
              <w:ind w:left="142"/>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6EED6C7" wp14:editId="13B23696">
                      <wp:extent cx="1898815" cy="1216184"/>
                      <wp:effectExtent l="19050" t="19050" r="25400" b="22225"/>
                      <wp:docPr id="313"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455"/>
                              <a:srcRect r="2731" b="4186"/>
                              <a:stretch/>
                            </pic:blipFill>
                            <pic:spPr bwMode="auto">
                              <a:xfrm>
                                <a:off x="0" y="0"/>
                                <a:ext cx="1902648" cy="1218639"/>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9" o:spid="_x0000_s449" type="#_x0000_t75" style="width:149.5pt;height:95.8pt;mso-wrap-distance-left:0.0pt;mso-wrap-distance-top:0.0pt;mso-wrap-distance-right:0.0pt;mso-wrap-distance-bottom:0.0pt;" strokecolor="#000000">
                      <v:path textboxrect="0,0,0,0"/>
                      <v:imagedata r:id="rId456" o:title=""/>
                    </v:shape>
                  </w:pict>
                </mc:Fallback>
              </mc:AlternateContent>
            </w:r>
          </w:p>
        </w:tc>
        <w:tc>
          <w:tcPr>
            <w:tcW w:w="3432" w:type="dxa"/>
            <w:gridSpan w:val="2"/>
            <w:shd w:val="clear" w:color="auto" w:fill="auto"/>
          </w:tcPr>
          <w:p w14:paraId="2304110D" w14:textId="77777777" w:rsidR="00155EC5" w:rsidRDefault="00000000">
            <w:pPr>
              <w:pStyle w:val="a2"/>
              <w:ind w:left="304"/>
              <w:rPr>
                <w:b/>
                <w:bCs/>
              </w:rPr>
            </w:pPr>
            <w:r>
              <w:rPr>
                <w:b/>
                <w:bCs/>
              </w:rPr>
              <w:t xml:space="preserve">Жидкокристаллический дисплей </w:t>
            </w:r>
          </w:p>
          <w:p w14:paraId="6E0EDC1D"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lang w:val="ru-RU" w:bidi="ru-RU"/>
              </w:rPr>
              <w:t>На дисплее могут быть видны небольшие темные или светлые точки. Это особенность жидкокристаллического экрана, которая не свидетельствует о его неисправности, его можно продолжать использовать.</w:t>
            </w:r>
          </w:p>
        </w:tc>
      </w:tr>
      <w:tr w:rsidR="00155EC5" w14:paraId="3C52C723" w14:textId="77777777">
        <w:trPr>
          <w:trHeight w:val="57"/>
          <w:jc w:val="center"/>
        </w:trPr>
        <w:tc>
          <w:tcPr>
            <w:tcW w:w="3230" w:type="dxa"/>
            <w:vMerge/>
            <w:shd w:val="clear" w:color="auto" w:fill="auto"/>
          </w:tcPr>
          <w:p w14:paraId="062D3FFC" w14:textId="77777777" w:rsidR="00155EC5" w:rsidRDefault="00155EC5">
            <w:pPr>
              <w:spacing w:before="20" w:after="20"/>
              <w:ind w:left="142"/>
              <w:rPr>
                <w:rFonts w:ascii="Times New Roman" w:hAnsi="Times New Roman" w:cs="Times New Roman"/>
                <w:sz w:val="20"/>
                <w:szCs w:val="20"/>
                <w:lang w:eastAsia="zh-TW"/>
              </w:rPr>
            </w:pPr>
          </w:p>
        </w:tc>
        <w:tc>
          <w:tcPr>
            <w:tcW w:w="3432" w:type="dxa"/>
            <w:gridSpan w:val="2"/>
            <w:shd w:val="clear" w:color="auto" w:fill="auto"/>
          </w:tcPr>
          <w:p w14:paraId="10FC5B99" w14:textId="77777777" w:rsidR="00155EC5" w:rsidRDefault="00155EC5">
            <w:pPr>
              <w:spacing w:before="20" w:after="20"/>
              <w:ind w:left="142"/>
              <w:rPr>
                <w:rFonts w:ascii="Times New Roman" w:hAnsi="Times New Roman" w:cs="Times New Roman"/>
                <w:sz w:val="20"/>
                <w:szCs w:val="20"/>
                <w:lang w:eastAsia="zh-TW"/>
              </w:rPr>
            </w:pPr>
          </w:p>
        </w:tc>
      </w:tr>
      <w:tr w:rsidR="00155EC5" w14:paraId="0F8F3199" w14:textId="77777777">
        <w:trPr>
          <w:trHeight w:val="57"/>
          <w:jc w:val="center"/>
        </w:trPr>
        <w:tc>
          <w:tcPr>
            <w:tcW w:w="3230" w:type="dxa"/>
            <w:vMerge/>
            <w:shd w:val="clear" w:color="auto" w:fill="auto"/>
          </w:tcPr>
          <w:p w14:paraId="4EAE594A" w14:textId="77777777" w:rsidR="00155EC5" w:rsidRDefault="00155EC5">
            <w:pPr>
              <w:spacing w:before="20" w:after="20"/>
              <w:ind w:left="142"/>
              <w:rPr>
                <w:rFonts w:ascii="Times New Roman" w:hAnsi="Times New Roman" w:cs="Times New Roman"/>
                <w:sz w:val="20"/>
                <w:szCs w:val="20"/>
                <w:lang w:eastAsia="zh-TW"/>
              </w:rPr>
            </w:pPr>
          </w:p>
        </w:tc>
        <w:tc>
          <w:tcPr>
            <w:tcW w:w="178" w:type="dxa"/>
            <w:vMerge w:val="restart"/>
            <w:shd w:val="clear" w:color="auto" w:fill="auto"/>
          </w:tcPr>
          <w:p w14:paraId="11A441FB" w14:textId="77777777" w:rsidR="00155EC5" w:rsidRDefault="00155EC5">
            <w:pPr>
              <w:spacing w:before="20" w:after="20"/>
              <w:ind w:left="142"/>
              <w:rPr>
                <w:rFonts w:ascii="Times New Roman" w:hAnsi="Times New Roman" w:cs="Times New Roman"/>
                <w:sz w:val="20"/>
                <w:szCs w:val="20"/>
                <w:lang w:eastAsia="zh-TW"/>
              </w:rPr>
            </w:pPr>
          </w:p>
        </w:tc>
        <w:tc>
          <w:tcPr>
            <w:tcW w:w="3254" w:type="dxa"/>
            <w:tcBorders>
              <w:bottom w:val="single" w:sz="4" w:space="0" w:color="auto"/>
            </w:tcBorders>
            <w:shd w:val="clear" w:color="auto" w:fill="D2D2D2"/>
          </w:tcPr>
          <w:p w14:paraId="6583E258"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b/>
                <w:sz w:val="18"/>
                <w:lang w:val="ru-RU" w:bidi="ru-RU"/>
              </w:rPr>
              <w:t>Переключение индикации</w:t>
            </w:r>
          </w:p>
        </w:tc>
      </w:tr>
      <w:tr w:rsidR="00155EC5" w14:paraId="78939F96" w14:textId="77777777">
        <w:trPr>
          <w:trHeight w:val="270"/>
          <w:jc w:val="center"/>
        </w:trPr>
        <w:tc>
          <w:tcPr>
            <w:tcW w:w="3230" w:type="dxa"/>
            <w:vMerge/>
            <w:tcBorders>
              <w:top w:val="single" w:sz="4" w:space="0" w:color="auto"/>
            </w:tcBorders>
            <w:shd w:val="clear" w:color="auto" w:fill="auto"/>
          </w:tcPr>
          <w:p w14:paraId="036E7614" w14:textId="77777777" w:rsidR="00155EC5" w:rsidRDefault="00155EC5">
            <w:pPr>
              <w:spacing w:before="20" w:after="20"/>
              <w:ind w:left="142"/>
              <w:rPr>
                <w:rFonts w:ascii="Times New Roman" w:hAnsi="Times New Roman" w:cs="Times New Roman"/>
                <w:sz w:val="20"/>
                <w:szCs w:val="20"/>
              </w:rPr>
            </w:pPr>
          </w:p>
        </w:tc>
        <w:tc>
          <w:tcPr>
            <w:tcW w:w="178" w:type="dxa"/>
            <w:vMerge/>
            <w:shd w:val="clear" w:color="auto" w:fill="auto"/>
          </w:tcPr>
          <w:p w14:paraId="3FB49949" w14:textId="77777777" w:rsidR="00155EC5" w:rsidRDefault="00155EC5">
            <w:pPr>
              <w:spacing w:before="20" w:after="20"/>
              <w:ind w:left="142"/>
              <w:rPr>
                <w:rFonts w:ascii="Times New Roman" w:hAnsi="Times New Roman" w:cs="Times New Roman"/>
                <w:sz w:val="20"/>
                <w:szCs w:val="20"/>
              </w:rPr>
            </w:pPr>
          </w:p>
        </w:tc>
        <w:tc>
          <w:tcPr>
            <w:tcW w:w="3254" w:type="dxa"/>
            <w:vMerge w:val="restart"/>
            <w:tcBorders>
              <w:top w:val="single" w:sz="4" w:space="0" w:color="auto"/>
            </w:tcBorders>
            <w:shd w:val="clear" w:color="auto" w:fill="auto"/>
            <w:vAlign w:val="center"/>
          </w:tcPr>
          <w:p w14:paraId="0E694BF5"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lang w:val="ru-RU" w:bidi="ru-RU"/>
              </w:rPr>
              <w:t>Управление многофункциональным дисплеем выполняется при помощи переключателей управления приборами.</w:t>
            </w:r>
          </w:p>
        </w:tc>
      </w:tr>
      <w:tr w:rsidR="00155EC5" w14:paraId="608FF030" w14:textId="77777777">
        <w:trPr>
          <w:trHeight w:val="57"/>
          <w:jc w:val="center"/>
        </w:trPr>
        <w:tc>
          <w:tcPr>
            <w:tcW w:w="3230" w:type="dxa"/>
            <w:vMerge/>
            <w:shd w:val="clear" w:color="auto" w:fill="auto"/>
          </w:tcPr>
          <w:p w14:paraId="525E366D" w14:textId="77777777" w:rsidR="00155EC5" w:rsidRDefault="00155EC5">
            <w:pPr>
              <w:spacing w:before="20" w:after="20"/>
              <w:ind w:left="142"/>
              <w:rPr>
                <w:rFonts w:ascii="Times New Roman" w:hAnsi="Times New Roman" w:cs="Times New Roman"/>
                <w:sz w:val="20"/>
                <w:szCs w:val="20"/>
              </w:rPr>
            </w:pPr>
          </w:p>
        </w:tc>
        <w:tc>
          <w:tcPr>
            <w:tcW w:w="178" w:type="dxa"/>
            <w:shd w:val="clear" w:color="auto" w:fill="auto"/>
          </w:tcPr>
          <w:p w14:paraId="035AD409" w14:textId="77777777" w:rsidR="00155EC5" w:rsidRDefault="00155EC5">
            <w:pPr>
              <w:spacing w:before="20" w:after="20"/>
              <w:ind w:left="142"/>
              <w:rPr>
                <w:rFonts w:ascii="Times New Roman" w:hAnsi="Times New Roman" w:cs="Times New Roman"/>
                <w:sz w:val="20"/>
                <w:szCs w:val="20"/>
              </w:rPr>
            </w:pPr>
          </w:p>
        </w:tc>
        <w:tc>
          <w:tcPr>
            <w:tcW w:w="3254" w:type="dxa"/>
            <w:vMerge/>
            <w:shd w:val="clear" w:color="auto" w:fill="auto"/>
            <w:vAlign w:val="center"/>
          </w:tcPr>
          <w:p w14:paraId="4E8507FA" w14:textId="77777777" w:rsidR="00155EC5" w:rsidRDefault="00155EC5">
            <w:pPr>
              <w:spacing w:before="20" w:after="20"/>
              <w:ind w:left="142"/>
              <w:jc w:val="both"/>
              <w:rPr>
                <w:rFonts w:ascii="Times New Roman" w:hAnsi="Times New Roman" w:cs="Times New Roman"/>
                <w:sz w:val="20"/>
                <w:szCs w:val="20"/>
              </w:rPr>
            </w:pPr>
          </w:p>
        </w:tc>
      </w:tr>
      <w:tr w:rsidR="00155EC5" w14:paraId="10EE25C7" w14:textId="77777777">
        <w:trPr>
          <w:trHeight w:val="57"/>
          <w:jc w:val="center"/>
        </w:trPr>
        <w:tc>
          <w:tcPr>
            <w:tcW w:w="3230" w:type="dxa"/>
            <w:vMerge/>
            <w:shd w:val="clear" w:color="auto" w:fill="auto"/>
          </w:tcPr>
          <w:p w14:paraId="0CFE50A2" w14:textId="77777777" w:rsidR="00155EC5" w:rsidRDefault="00155EC5">
            <w:pPr>
              <w:spacing w:before="20" w:after="20"/>
              <w:ind w:left="142"/>
              <w:rPr>
                <w:rFonts w:ascii="Times New Roman" w:hAnsi="Times New Roman" w:cs="Times New Roman"/>
                <w:sz w:val="20"/>
                <w:szCs w:val="20"/>
              </w:rPr>
            </w:pPr>
          </w:p>
        </w:tc>
        <w:tc>
          <w:tcPr>
            <w:tcW w:w="178" w:type="dxa"/>
            <w:shd w:val="clear" w:color="auto" w:fill="auto"/>
          </w:tcPr>
          <w:p w14:paraId="13681F9C" w14:textId="77777777" w:rsidR="00155EC5" w:rsidRDefault="00155EC5">
            <w:pPr>
              <w:spacing w:before="20" w:after="20"/>
              <w:ind w:left="142"/>
              <w:rPr>
                <w:rFonts w:ascii="Times New Roman" w:hAnsi="Times New Roman" w:cs="Times New Roman"/>
                <w:sz w:val="20"/>
                <w:szCs w:val="20"/>
              </w:rPr>
            </w:pPr>
          </w:p>
        </w:tc>
        <w:tc>
          <w:tcPr>
            <w:tcW w:w="3254" w:type="dxa"/>
            <w:vMerge w:val="restart"/>
            <w:shd w:val="clear" w:color="auto" w:fill="auto"/>
            <w:vAlign w:val="bottom"/>
          </w:tcPr>
          <w:p w14:paraId="1C916576"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noProof/>
                <w:color w:val="231F20"/>
                <w:lang w:val="ru-RU" w:eastAsia="ru-RU" w:bidi="ar-SA"/>
              </w:rPr>
              <mc:AlternateContent>
                <mc:Choice Requires="wpg">
                  <w:drawing>
                    <wp:inline distT="0" distB="0" distL="0" distR="0" wp14:anchorId="36E4C500" wp14:editId="016666CC">
                      <wp:extent cx="1932305" cy="1319530"/>
                      <wp:effectExtent l="0" t="0" r="0" b="0"/>
                      <wp:docPr id="314"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457"/>
                              <a:stretch/>
                            </pic:blipFill>
                            <pic:spPr bwMode="auto">
                              <a:xfrm>
                                <a:off x="0" y="0"/>
                                <a:ext cx="1932305" cy="131953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0" o:spid="_x0000_s450" type="#_x0000_t75" style="width:152.2pt;height:103.9pt;mso-wrap-distance-left:0.0pt;mso-wrap-distance-top:0.0pt;mso-wrap-distance-right:0.0pt;mso-wrap-distance-bottom:0.0pt;" stroked="f">
                      <v:path textboxrect="0,0,0,0"/>
                      <v:imagedata r:id="rId458" o:title=""/>
                    </v:shape>
                  </w:pict>
                </mc:Fallback>
              </mc:AlternateContent>
            </w:r>
          </w:p>
        </w:tc>
      </w:tr>
      <w:tr w:rsidR="00155EC5" w14:paraId="2C100D7B" w14:textId="77777777">
        <w:trPr>
          <w:trHeight w:val="279"/>
          <w:jc w:val="center"/>
        </w:trPr>
        <w:tc>
          <w:tcPr>
            <w:tcW w:w="3408" w:type="dxa"/>
            <w:gridSpan w:val="2"/>
            <w:vMerge w:val="restart"/>
            <w:shd w:val="clear" w:color="auto" w:fill="auto"/>
            <w:vAlign w:val="bottom"/>
          </w:tcPr>
          <w:p w14:paraId="1B2C08D4"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color w:val="231F20"/>
                <w:sz w:val="18"/>
                <w:lang w:val="en-US" w:bidi="ru-RU"/>
              </w:rPr>
              <w:t>A</w:t>
            </w:r>
            <w:r>
              <w:rPr>
                <w:rFonts w:ascii="Times New Roman" w:hAnsi="Times New Roman" w:cs="Times New Roman"/>
                <w:color w:val="231F20"/>
                <w:sz w:val="18"/>
                <w:lang w:val="ru-RU" w:bidi="ru-RU"/>
              </w:rPr>
              <w:t xml:space="preserve"> Сведения систем помощи водителю </w:t>
            </w:r>
            <w:r>
              <w:rPr>
                <w:rFonts w:ascii="Times New Roman" w:hAnsi="Times New Roman" w:cs="Times New Roman"/>
                <w:sz w:val="18"/>
                <w:lang w:val="ru-RU" w:bidi="ru-RU"/>
              </w:rPr>
              <w:t xml:space="preserve">Изображение выводится на экран, когда работают следующие системы и выбран значок меню </w:t>
            </w:r>
            <w:r>
              <w:rPr>
                <w:noProof/>
                <w:lang w:val="ru-RU" w:eastAsia="ru-RU" w:bidi="ar-SA"/>
              </w:rPr>
              <mc:AlternateContent>
                <mc:Choice Requires="wpg">
                  <w:drawing>
                    <wp:inline distT="0" distB="0" distL="0" distR="0" wp14:anchorId="508252C3" wp14:editId="32ADD497">
                      <wp:extent cx="361950" cy="295275"/>
                      <wp:effectExtent l="0" t="0" r="0" b="9525"/>
                      <wp:docPr id="315"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3"/>
                              <a:stretch/>
                            </pic:blipFill>
                            <pic:spPr bwMode="auto">
                              <a:xfrm>
                                <a:off x="0" y="0"/>
                                <a:ext cx="361950"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1" o:spid="_x0000_s451" type="#_x0000_t75" style="width:28.5pt;height:23.2pt;mso-wrap-distance-left:0.0pt;mso-wrap-distance-top:0.0pt;mso-wrap-distance-right:0.0pt;mso-wrap-distance-bottom:0.0pt;" stroked="false">
                      <v:path textboxrect="0,0,0,0"/>
                      <v:imagedata r:id="rId454" o:title=""/>
                    </v:shape>
                  </w:pict>
                </mc:Fallback>
              </mc:AlternateContent>
            </w:r>
            <w:r>
              <w:rPr>
                <w:rFonts w:ascii="Times New Roman" w:hAnsi="Times New Roman" w:cs="Times New Roman"/>
                <w:sz w:val="18"/>
                <w:lang w:val="ru-RU" w:bidi="ru-RU"/>
              </w:rPr>
              <w:t xml:space="preserve">, отличный </w:t>
            </w:r>
            <w:proofErr w:type="gramStart"/>
            <w:r>
              <w:rPr>
                <w:rFonts w:ascii="Times New Roman" w:hAnsi="Times New Roman" w:cs="Times New Roman"/>
                <w:sz w:val="18"/>
                <w:lang w:val="ru-RU" w:bidi="ru-RU"/>
              </w:rPr>
              <w:t>от :</w:t>
            </w:r>
            <w:proofErr w:type="gramEnd"/>
          </w:p>
          <w:p w14:paraId="035B7613" w14:textId="77777777" w:rsidR="00155EC5" w:rsidRDefault="00000000">
            <w:pPr>
              <w:pStyle w:val="a2"/>
              <w:ind w:left="284"/>
            </w:pPr>
            <w:r>
              <w:t>LTA (система отслеживания полосы) (при наличии) (Стр. 178)</w:t>
            </w:r>
          </w:p>
          <w:p w14:paraId="66CD6E33" w14:textId="77777777" w:rsidR="00155EC5" w:rsidRDefault="00000000">
            <w:pPr>
              <w:pStyle w:val="a2"/>
              <w:ind w:left="284"/>
            </w:pPr>
            <w:r>
              <w:t>Динамический радарный круиз-контроль в полном диапазоне скоростей (при наличии) (Стр. 186)</w:t>
            </w:r>
          </w:p>
          <w:p w14:paraId="72097650" w14:textId="77777777" w:rsidR="00155EC5" w:rsidRDefault="00000000">
            <w:pPr>
              <w:pStyle w:val="a2"/>
              <w:ind w:left="284"/>
            </w:pPr>
            <w:r>
              <w:t>Круиз-контроль (при наличии) (Стр.195)</w:t>
            </w:r>
          </w:p>
          <w:p w14:paraId="700CC875" w14:textId="77777777" w:rsidR="00155EC5" w:rsidRDefault="00000000">
            <w:pPr>
              <w:pStyle w:val="afa"/>
              <w:spacing w:before="20" w:after="20"/>
              <w:ind w:left="142"/>
              <w:jc w:val="both"/>
              <w:rPr>
                <w:rFonts w:ascii="Times New Roman" w:hAnsi="Times New Roman" w:cs="Times New Roman"/>
                <w:sz w:val="18"/>
              </w:rPr>
            </w:pPr>
            <w:r>
              <w:rPr>
                <w:rFonts w:ascii="Times New Roman" w:eastAsia="PMingLiU" w:hAnsi="Times New Roman" w:cs="Times New Roman"/>
                <w:color w:val="231F20"/>
                <w:sz w:val="18"/>
                <w:lang w:val="en-US" w:bidi="ru-RU"/>
              </w:rPr>
              <w:t>B</w:t>
            </w:r>
            <w:r>
              <w:rPr>
                <w:rFonts w:ascii="Times New Roman" w:eastAsia="PMingLiU" w:hAnsi="Times New Roman" w:cs="Times New Roman"/>
                <w:color w:val="231F20"/>
                <w:sz w:val="18"/>
                <w:lang w:val="ru-RU" w:bidi="ru-RU"/>
              </w:rPr>
              <w:t xml:space="preserve"> </w:t>
            </w:r>
            <w:r>
              <w:rPr>
                <w:rFonts w:ascii="Times New Roman" w:hAnsi="Times New Roman" w:cs="Times New Roman"/>
                <w:color w:val="231F20"/>
                <w:sz w:val="18"/>
                <w:lang w:val="ru-RU" w:bidi="ru-RU"/>
              </w:rPr>
              <w:t>Область отображения информации</w:t>
            </w:r>
          </w:p>
          <w:p w14:paraId="357311D6"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Выбрав значок меню, можно вывести на экран различную информацию.</w:t>
            </w:r>
          </w:p>
          <w:p w14:paraId="1A8016C9"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Кроме того, в некоторых ситуациях на экране будут выводиться предупреждения или всплывающее окно подсказки/рекомендации.</w:t>
            </w:r>
          </w:p>
          <w:p w14:paraId="3EF6E0E8" w14:textId="77777777" w:rsidR="00155EC5" w:rsidRDefault="00000000">
            <w:pPr>
              <w:pStyle w:val="afa"/>
              <w:spacing w:before="20" w:after="20"/>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C</w:t>
            </w:r>
            <w:r>
              <w:rPr>
                <w:rFonts w:ascii="Times New Roman" w:hAnsi="Times New Roman" w:cs="Times New Roman"/>
                <w:color w:val="231F20"/>
                <w:sz w:val="18"/>
                <w:lang w:val="ru-RU" w:bidi="ru-RU"/>
              </w:rPr>
              <w:t xml:space="preserve"> Значки меню (Стр. 87)</w:t>
            </w:r>
          </w:p>
          <w:p w14:paraId="201EED7D" w14:textId="77777777" w:rsidR="00155EC5" w:rsidRDefault="00000000">
            <w:pPr>
              <w:pStyle w:val="afa"/>
              <w:numPr>
                <w:ilvl w:val="0"/>
                <w:numId w:val="27"/>
              </w:numPr>
              <w:tabs>
                <w:tab w:val="left" w:pos="284"/>
              </w:tabs>
              <w:spacing w:before="20" w:after="20"/>
              <w:ind w:left="142"/>
              <w:jc w:val="both"/>
              <w:rPr>
                <w:rFonts w:ascii="Times New Roman" w:hAnsi="Times New Roman" w:cs="Times New Roman"/>
                <w:sz w:val="18"/>
              </w:rPr>
            </w:pPr>
            <w:r>
              <w:rPr>
                <w:rFonts w:ascii="Times New Roman" w:hAnsi="Times New Roman" w:cs="Times New Roman"/>
                <w:b/>
                <w:sz w:val="18"/>
                <w:lang w:val="ru-RU" w:bidi="ru-RU"/>
              </w:rPr>
              <w:t xml:space="preserve">Многофункциональный дисплей отображает информацию, когда </w:t>
            </w:r>
            <w:r>
              <w:rPr>
                <w:rFonts w:ascii="Times New Roman" w:hAnsi="Times New Roman" w:cs="Times New Roman"/>
                <w:sz w:val="18"/>
                <w:lang w:val="ru-RU" w:bidi="ru-RU"/>
              </w:rPr>
              <w:t>Переключатель двигателя находится в положении ON.</w:t>
            </w:r>
          </w:p>
          <w:p w14:paraId="5D8999A4" w14:textId="77777777" w:rsidR="00155EC5" w:rsidRDefault="00000000">
            <w:pPr>
              <w:pStyle w:val="afa"/>
              <w:numPr>
                <w:ilvl w:val="0"/>
                <w:numId w:val="27"/>
              </w:numPr>
              <w:tabs>
                <w:tab w:val="left" w:pos="284"/>
              </w:tabs>
              <w:spacing w:before="20" w:after="20"/>
              <w:ind w:left="142"/>
              <w:jc w:val="both"/>
              <w:rPr>
                <w:rFonts w:ascii="Times New Roman" w:hAnsi="Times New Roman" w:cs="Times New Roman"/>
                <w:sz w:val="18"/>
              </w:rPr>
            </w:pPr>
            <w:r>
              <w:rPr>
                <w:rFonts w:ascii="Times New Roman" w:hAnsi="Times New Roman" w:cs="Times New Roman"/>
                <w:b/>
                <w:sz w:val="18"/>
                <w:lang w:val="ru-RU" w:bidi="ru-RU"/>
              </w:rPr>
              <w:t>При изменении режима движения</w:t>
            </w:r>
          </w:p>
          <w:p w14:paraId="02D8227E" w14:textId="77777777" w:rsidR="00155EC5" w:rsidRDefault="00000000">
            <w:pPr>
              <w:pStyle w:val="afa"/>
              <w:numPr>
                <w:ilvl w:val="0"/>
                <w:numId w:val="27"/>
              </w:numPr>
              <w:tabs>
                <w:tab w:val="left" w:pos="284"/>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Цвет фона многофункционального дисплея изменяется в соответствии с выбранным режима движения. (Стр. 208)</w:t>
            </w:r>
          </w:p>
          <w:p w14:paraId="38AFDD31" w14:textId="77777777" w:rsidR="00155EC5" w:rsidRDefault="00000000">
            <w:pPr>
              <w:pStyle w:val="afa"/>
              <w:numPr>
                <w:ilvl w:val="0"/>
                <w:numId w:val="27"/>
              </w:numPr>
              <w:tabs>
                <w:tab w:val="left" w:pos="284"/>
              </w:tabs>
              <w:spacing w:before="20" w:after="20"/>
              <w:jc w:val="both"/>
              <w:rPr>
                <w:rFonts w:ascii="Times New Roman" w:eastAsia="PMingLiU" w:hAnsi="Times New Roman" w:cs="Times New Roman"/>
              </w:rPr>
            </w:pPr>
            <w:r>
              <w:rPr>
                <w:rFonts w:ascii="Times New Roman" w:hAnsi="Times New Roman" w:cs="Times New Roman"/>
                <w:sz w:val="18"/>
                <w:lang w:val="ru-RU" w:bidi="ru-RU"/>
              </w:rPr>
              <w:t>Модели с полным приводом 4WD: цвет фона многофункционального дисплея изменяется в соответствии с выбранным режима движения или режимом системы Multi-</w:t>
            </w:r>
            <w:proofErr w:type="spellStart"/>
            <w:r>
              <w:rPr>
                <w:rFonts w:ascii="Times New Roman" w:hAnsi="Times New Roman" w:cs="Times New Roman"/>
                <w:sz w:val="18"/>
                <w:lang w:val="ru-RU" w:bidi="ru-RU"/>
              </w:rPr>
              <w:t>terrain</w:t>
            </w:r>
            <w:proofErr w:type="spellEnd"/>
            <w:r>
              <w:rPr>
                <w:rFonts w:ascii="Times New Roman" w:hAnsi="Times New Roman" w:cs="Times New Roman"/>
                <w:sz w:val="18"/>
                <w:lang w:val="ru-RU" w:bidi="ru-RU"/>
              </w:rPr>
              <w:t xml:space="preserve"> Select. (Стр. 208, 210)</w:t>
            </w:r>
          </w:p>
        </w:tc>
        <w:tc>
          <w:tcPr>
            <w:tcW w:w="3254" w:type="dxa"/>
            <w:vMerge/>
            <w:shd w:val="clear" w:color="auto" w:fill="auto"/>
            <w:vAlign w:val="bottom"/>
          </w:tcPr>
          <w:p w14:paraId="4DC57B17" w14:textId="77777777" w:rsidR="00155EC5" w:rsidRDefault="00155EC5">
            <w:pPr>
              <w:spacing w:before="20" w:after="20"/>
              <w:ind w:left="142"/>
              <w:jc w:val="both"/>
              <w:rPr>
                <w:rFonts w:ascii="Times New Roman" w:hAnsi="Times New Roman" w:cs="Times New Roman"/>
                <w:sz w:val="20"/>
                <w:szCs w:val="20"/>
              </w:rPr>
            </w:pPr>
          </w:p>
        </w:tc>
      </w:tr>
      <w:tr w:rsidR="00155EC5" w14:paraId="035D3873" w14:textId="77777777">
        <w:trPr>
          <w:trHeight w:val="57"/>
          <w:jc w:val="center"/>
        </w:trPr>
        <w:tc>
          <w:tcPr>
            <w:tcW w:w="3408" w:type="dxa"/>
            <w:gridSpan w:val="2"/>
            <w:vMerge/>
            <w:shd w:val="clear" w:color="auto" w:fill="auto"/>
            <w:vAlign w:val="bottom"/>
          </w:tcPr>
          <w:p w14:paraId="7EE1DF47" w14:textId="77777777" w:rsidR="00155EC5" w:rsidRDefault="00155EC5">
            <w:pPr>
              <w:spacing w:before="20" w:after="20"/>
              <w:ind w:left="142"/>
              <w:rPr>
                <w:rFonts w:ascii="Times New Roman" w:hAnsi="Times New Roman" w:cs="Times New Roman"/>
                <w:sz w:val="20"/>
                <w:szCs w:val="20"/>
              </w:rPr>
            </w:pPr>
          </w:p>
        </w:tc>
        <w:tc>
          <w:tcPr>
            <w:tcW w:w="3254" w:type="dxa"/>
            <w:shd w:val="clear" w:color="auto" w:fill="auto"/>
          </w:tcPr>
          <w:p w14:paraId="3A3F9E74" w14:textId="77777777" w:rsidR="00155EC5" w:rsidRDefault="00000000">
            <w:pPr>
              <w:pStyle w:val="afa"/>
              <w:spacing w:before="20" w:after="20"/>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A</w:t>
            </w:r>
            <w:r>
              <w:rPr>
                <w:rFonts w:ascii="Times New Roman" w:hAnsi="Times New Roman" w:cs="Times New Roman"/>
                <w:color w:val="231F20"/>
                <w:sz w:val="18"/>
                <w:lang w:val="ru-RU" w:bidi="ru-RU"/>
              </w:rPr>
              <w:t xml:space="preserve"> Прокрутка экрана</w:t>
            </w:r>
            <w:r>
              <w:rPr>
                <w:rFonts w:ascii="Times New Roman" w:hAnsi="Times New Roman" w:cs="Times New Roman"/>
                <w:sz w:val="18"/>
                <w:lang w:val="ru-RU" w:bidi="ru-RU"/>
              </w:rPr>
              <w:t>*/Переключение отображения*/перемещение курсора</w:t>
            </w:r>
          </w:p>
          <w:p w14:paraId="35AEA521" w14:textId="77777777" w:rsidR="00155EC5" w:rsidRDefault="00000000">
            <w:pPr>
              <w:pStyle w:val="afa"/>
              <w:spacing w:before="20" w:after="20"/>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B</w:t>
            </w:r>
            <w:r>
              <w:rPr>
                <w:rFonts w:ascii="Times New Roman" w:hAnsi="Times New Roman" w:cs="Times New Roman"/>
                <w:color w:val="231F20"/>
                <w:sz w:val="18"/>
                <w:lang w:val="ru-RU" w:bidi="ru-RU"/>
              </w:rPr>
              <w:t xml:space="preserve"> Нажатие: ввод/установка.</w:t>
            </w:r>
          </w:p>
          <w:p w14:paraId="0801A66D"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Нажатие и удержание: сброс/отображение настраиваемых параметров.</w:t>
            </w:r>
          </w:p>
          <w:p w14:paraId="425A695B" w14:textId="77777777" w:rsidR="00155EC5" w:rsidRDefault="00000000">
            <w:pPr>
              <w:pStyle w:val="afa"/>
              <w:spacing w:before="20" w:after="20"/>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C</w:t>
            </w:r>
            <w:r>
              <w:rPr>
                <w:rFonts w:ascii="Times New Roman" w:eastAsia="PMingLiU" w:hAnsi="Times New Roman" w:cs="Times New Roman"/>
                <w:color w:val="231F20"/>
                <w:sz w:val="18"/>
                <w:lang w:val="ru-RU" w:bidi="ru-RU"/>
              </w:rPr>
              <w:t xml:space="preserve"> </w:t>
            </w:r>
            <w:r>
              <w:rPr>
                <w:rFonts w:ascii="Times New Roman" w:hAnsi="Times New Roman" w:cs="Times New Roman"/>
                <w:color w:val="231F20"/>
                <w:sz w:val="18"/>
                <w:lang w:val="ru-RU" w:bidi="ru-RU"/>
              </w:rPr>
              <w:t>Возврат к предыдущему разделу меню.</w:t>
            </w:r>
          </w:p>
          <w:p w14:paraId="2188A605" w14:textId="77777777" w:rsidR="00155EC5" w:rsidRDefault="00000000">
            <w:pPr>
              <w:pStyle w:val="afa"/>
              <w:spacing w:before="20" w:after="20"/>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D</w:t>
            </w:r>
            <w:r>
              <w:rPr>
                <w:rFonts w:ascii="Times New Roman" w:hAnsi="Times New Roman" w:cs="Times New Roman"/>
                <w:color w:val="231F20"/>
                <w:sz w:val="18"/>
                <w:lang w:val="ru-RU" w:bidi="ru-RU"/>
              </w:rPr>
              <w:t xml:space="preserve"> Совершение/прием вызовов и отображение истории вызовов. При использовании совместно с системой громкой связи отображается экран совершения или приема вызова. Подробные сведения о системе громкой связи см. в «Руководстве пользователя по системе навигации» или «Руководстве пользователя по мультимедийной системе»</w:t>
            </w:r>
          </w:p>
          <w:p w14:paraId="1255DF1E"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на экранах, на которых возможна прокрутка экрана и переключение отображения, отражается полоса прокрутки или круглый значок с количеством зарегистрированных экранов.</w:t>
            </w:r>
          </w:p>
        </w:tc>
      </w:tr>
    </w:tbl>
    <w:p w14:paraId="2A4B503F"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p w14:paraId="26524AC5" w14:textId="77777777" w:rsidR="00155EC5" w:rsidRDefault="00155EC5">
      <w:pPr>
        <w:rPr>
          <w:rFonts w:ascii="Times New Roman" w:hAnsi="Times New Roman" w:cs="Times New Roman"/>
          <w:sz w:val="18"/>
          <w:szCs w:val="20"/>
          <w:lang w:eastAsia="zh-TW"/>
        </w:rPr>
      </w:pPr>
    </w:p>
    <w:tbl>
      <w:tblPr>
        <w:tblW w:w="0" w:type="auto"/>
        <w:jc w:val="center"/>
        <w:tblLayout w:type="fixed"/>
        <w:tblCellMar>
          <w:left w:w="10" w:type="dxa"/>
          <w:right w:w="10" w:type="dxa"/>
        </w:tblCellMar>
        <w:tblLook w:val="0000" w:firstRow="0" w:lastRow="0" w:firstColumn="0" w:lastColumn="0" w:noHBand="0" w:noVBand="0"/>
      </w:tblPr>
      <w:tblGrid>
        <w:gridCol w:w="859"/>
        <w:gridCol w:w="2352"/>
        <w:gridCol w:w="3480"/>
      </w:tblGrid>
      <w:tr w:rsidR="00155EC5" w14:paraId="2C7E04F4" w14:textId="77777777">
        <w:trPr>
          <w:trHeight w:val="57"/>
          <w:jc w:val="center"/>
        </w:trPr>
        <w:tc>
          <w:tcPr>
            <w:tcW w:w="3211" w:type="dxa"/>
            <w:gridSpan w:val="2"/>
            <w:tcBorders>
              <w:top w:val="single" w:sz="4" w:space="0" w:color="auto"/>
              <w:left w:val="single" w:sz="4" w:space="0" w:color="auto"/>
              <w:bottom w:val="single" w:sz="4" w:space="0" w:color="auto"/>
            </w:tcBorders>
            <w:shd w:val="clear" w:color="auto" w:fill="FAD5E6"/>
            <w:vAlign w:val="bottom"/>
          </w:tcPr>
          <w:p w14:paraId="3E0B1ECA"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1C16A50" wp14:editId="04186784">
                      <wp:extent cx="274694" cy="198755"/>
                      <wp:effectExtent l="0" t="0" r="0" b="0"/>
                      <wp:docPr id="316"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2" o:spid="_x0000_s45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3480" w:type="dxa"/>
            <w:vMerge w:val="restart"/>
            <w:tcBorders>
              <w:left w:val="single" w:sz="4" w:space="0" w:color="auto"/>
            </w:tcBorders>
            <w:shd w:val="clear" w:color="auto" w:fill="auto"/>
          </w:tcPr>
          <w:p w14:paraId="4BA90034" w14:textId="77777777" w:rsidR="00155EC5" w:rsidRDefault="00000000">
            <w:pPr>
              <w:pStyle w:val="afa"/>
              <w:spacing w:before="20" w:after="20"/>
              <w:ind w:left="182"/>
              <w:rPr>
                <w:rFonts w:ascii="Times New Roman" w:hAnsi="Times New Roman" w:cs="Times New Roman"/>
                <w:sz w:val="18"/>
                <w:lang w:val="ru-RU" w:bidi="ru-RU"/>
              </w:rPr>
            </w:pPr>
            <w:r>
              <w:rPr>
                <w:rFonts w:ascii="Times New Roman" w:hAnsi="Times New Roman" w:cs="Times New Roman"/>
                <w:sz w:val="18"/>
                <w:lang w:val="ru-RU" w:bidi="ru-RU"/>
              </w:rPr>
              <w:t>Выберите данный пункт для отображения данных о расходе топлива в разных форматах.</w:t>
            </w:r>
          </w:p>
          <w:p w14:paraId="2D79960C" w14:textId="77777777" w:rsidR="00155EC5" w:rsidRDefault="00000000">
            <w:pPr>
              <w:pStyle w:val="afa"/>
              <w:spacing w:before="20" w:after="20"/>
              <w:ind w:left="182"/>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Отображение спидометра/запаса хода (4,2-дюймовый дисплей)</w:t>
            </w:r>
          </w:p>
        </w:tc>
      </w:tr>
      <w:tr w:rsidR="00155EC5" w14:paraId="4FC19076" w14:textId="77777777">
        <w:trPr>
          <w:trHeight w:val="279"/>
          <w:jc w:val="center"/>
        </w:trPr>
        <w:tc>
          <w:tcPr>
            <w:tcW w:w="3211" w:type="dxa"/>
            <w:gridSpan w:val="2"/>
            <w:vMerge w:val="restart"/>
            <w:tcBorders>
              <w:top w:val="single" w:sz="4" w:space="0" w:color="auto"/>
              <w:left w:val="single" w:sz="4" w:space="0" w:color="auto"/>
              <w:bottom w:val="single" w:sz="4" w:space="0" w:color="auto"/>
            </w:tcBorders>
            <w:shd w:val="clear" w:color="auto" w:fill="auto"/>
          </w:tcPr>
          <w:p w14:paraId="7990E02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EC008C"/>
                <w:sz w:val="18"/>
                <w:lang w:val="ru-RU" w:bidi="ru-RU"/>
              </w:rPr>
              <w:t>■</w:t>
            </w:r>
            <w:r>
              <w:rPr>
                <w:rFonts w:ascii="Times New Roman" w:hAnsi="Times New Roman" w:cs="Times New Roman"/>
                <w:b/>
                <w:sz w:val="18"/>
                <w:lang w:val="ru-RU" w:bidi="ru-RU"/>
              </w:rPr>
              <w:t>Меры предосторожности при движении</w:t>
            </w:r>
          </w:p>
          <w:p w14:paraId="45F3238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 целью обеспечения безопасности во время движения старайтесь не пользоваться переключателями управления приборами и не смотрите на многофункциональный экран в течение длительного времени. Остановите автомобиль и затем используйте переключатели управления приборами. Несоблюдение этих рекомендаций может привести к неверному управлению рулевым колесом и, как следствие, к аварии.</w:t>
            </w:r>
          </w:p>
        </w:tc>
        <w:tc>
          <w:tcPr>
            <w:tcW w:w="3480" w:type="dxa"/>
            <w:vMerge/>
            <w:tcBorders>
              <w:left w:val="single" w:sz="4" w:space="0" w:color="auto"/>
            </w:tcBorders>
            <w:shd w:val="clear" w:color="auto" w:fill="auto"/>
          </w:tcPr>
          <w:p w14:paraId="1BA6240C" w14:textId="77777777" w:rsidR="00155EC5" w:rsidRDefault="00155EC5">
            <w:pPr>
              <w:spacing w:before="20" w:after="20"/>
              <w:rPr>
                <w:rFonts w:ascii="Times New Roman" w:hAnsi="Times New Roman" w:cs="Times New Roman"/>
                <w:sz w:val="20"/>
                <w:szCs w:val="20"/>
                <w:lang w:eastAsia="zh-TW"/>
              </w:rPr>
            </w:pPr>
          </w:p>
        </w:tc>
      </w:tr>
      <w:tr w:rsidR="00155EC5" w14:paraId="6D6C35A7" w14:textId="77777777">
        <w:trPr>
          <w:trHeight w:val="316"/>
          <w:jc w:val="center"/>
        </w:trPr>
        <w:tc>
          <w:tcPr>
            <w:tcW w:w="3211" w:type="dxa"/>
            <w:gridSpan w:val="2"/>
            <w:vMerge/>
            <w:tcBorders>
              <w:left w:val="single" w:sz="4" w:space="0" w:color="auto"/>
              <w:bottom w:val="single" w:sz="4" w:space="0" w:color="auto"/>
              <w:right w:val="single" w:sz="4" w:space="0" w:color="auto"/>
            </w:tcBorders>
            <w:shd w:val="clear" w:color="auto" w:fill="auto"/>
          </w:tcPr>
          <w:p w14:paraId="4FCFF03C" w14:textId="77777777" w:rsidR="00155EC5" w:rsidRDefault="00155EC5">
            <w:pPr>
              <w:spacing w:before="20" w:after="20"/>
              <w:rPr>
                <w:rFonts w:ascii="Times New Roman" w:hAnsi="Times New Roman" w:cs="Times New Roman"/>
                <w:sz w:val="20"/>
                <w:szCs w:val="20"/>
                <w:lang w:eastAsia="zh-TW"/>
              </w:rPr>
            </w:pPr>
          </w:p>
        </w:tc>
        <w:tc>
          <w:tcPr>
            <w:tcW w:w="3480" w:type="dxa"/>
            <w:tcBorders>
              <w:left w:val="single" w:sz="4" w:space="0" w:color="auto"/>
            </w:tcBorders>
            <w:shd w:val="clear" w:color="auto" w:fill="auto"/>
            <w:vAlign w:val="center"/>
          </w:tcPr>
          <w:p w14:paraId="774000D0"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747EE5F" wp14:editId="5D908DEC">
                      <wp:extent cx="1837690" cy="1313815"/>
                      <wp:effectExtent l="0" t="0" r="0" b="0"/>
                      <wp:docPr id="317"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459"/>
                              <a:stretch/>
                            </pic:blipFill>
                            <pic:spPr bwMode="auto">
                              <a:xfrm>
                                <a:off x="0" y="0"/>
                                <a:ext cx="1837690" cy="13138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3" o:spid="_x0000_s453" type="#_x0000_t75" style="width:144.7pt;height:103.4pt;mso-wrap-distance-left:0.0pt;mso-wrap-distance-top:0.0pt;mso-wrap-distance-right:0.0pt;mso-wrap-distance-bottom:0.0pt;" stroked="false">
                      <v:path textboxrect="0,0,0,0"/>
                      <v:imagedata r:id="rId460" o:title=""/>
                    </v:shape>
                  </w:pict>
                </mc:Fallback>
              </mc:AlternateContent>
            </w:r>
          </w:p>
        </w:tc>
      </w:tr>
      <w:tr w:rsidR="00155EC5" w14:paraId="1C388F3B" w14:textId="77777777">
        <w:trPr>
          <w:trHeight w:val="57"/>
          <w:jc w:val="center"/>
        </w:trPr>
        <w:tc>
          <w:tcPr>
            <w:tcW w:w="3211" w:type="dxa"/>
            <w:gridSpan w:val="2"/>
            <w:tcBorders>
              <w:top w:val="single" w:sz="4" w:space="0" w:color="auto"/>
            </w:tcBorders>
            <w:shd w:val="clear" w:color="auto" w:fill="auto"/>
          </w:tcPr>
          <w:p w14:paraId="6B533EE0" w14:textId="77777777" w:rsidR="00155EC5" w:rsidRDefault="00155EC5">
            <w:pPr>
              <w:spacing w:before="20" w:after="20"/>
              <w:rPr>
                <w:rFonts w:ascii="Times New Roman" w:hAnsi="Times New Roman" w:cs="Times New Roman"/>
                <w:sz w:val="20"/>
                <w:szCs w:val="20"/>
                <w:lang w:eastAsia="zh-TW"/>
              </w:rPr>
            </w:pPr>
          </w:p>
        </w:tc>
        <w:tc>
          <w:tcPr>
            <w:tcW w:w="3480" w:type="dxa"/>
            <w:vMerge w:val="restart"/>
            <w:shd w:val="clear" w:color="auto" w:fill="auto"/>
          </w:tcPr>
          <w:p w14:paraId="73A01746" w14:textId="77777777" w:rsidR="00155EC5" w:rsidRDefault="00000000">
            <w:pPr>
              <w:pStyle w:val="afa"/>
              <w:spacing w:before="20" w:after="20"/>
              <w:ind w:left="182"/>
              <w:rPr>
                <w:rFonts w:ascii="Times New Roman" w:hAnsi="Times New Roman" w:cs="Times New Roman"/>
                <w:sz w:val="18"/>
              </w:rPr>
            </w:pPr>
            <w:r>
              <w:rPr>
                <w:rFonts w:ascii="Times New Roman" w:eastAsia="PMingLiU" w:hAnsi="Times New Roman" w:cs="Times New Roman" w:hint="eastAsia"/>
                <w:color w:val="231F20"/>
                <w:sz w:val="18"/>
                <w:lang w:val="ru-RU" w:bidi="ru-RU"/>
              </w:rPr>
              <w:t>А</w:t>
            </w:r>
            <w:r>
              <w:rPr>
                <w:rFonts w:ascii="Times New Roman" w:hAnsi="Times New Roman" w:cs="Times New Roman"/>
                <w:color w:val="231F20"/>
                <w:sz w:val="18"/>
                <w:lang w:val="ru-RU" w:bidi="ru-RU"/>
              </w:rPr>
              <w:t xml:space="preserve"> Отображение спидометра </w:t>
            </w:r>
            <w:r>
              <w:rPr>
                <w:rFonts w:ascii="Times New Roman" w:hAnsi="Times New Roman" w:cs="Times New Roman"/>
                <w:sz w:val="18"/>
                <w:lang w:val="ru-RU" w:bidi="ru-RU"/>
              </w:rPr>
              <w:t>Показывает скорость автомобиля.</w:t>
            </w:r>
          </w:p>
          <w:p w14:paraId="5FA9DB07" w14:textId="77777777" w:rsidR="00155EC5" w:rsidRDefault="00000000">
            <w:pPr>
              <w:pStyle w:val="afa"/>
              <w:spacing w:before="20" w:after="20"/>
              <w:ind w:left="182"/>
              <w:rPr>
                <w:rFonts w:ascii="Times New Roman" w:hAnsi="Times New Roman" w:cs="Times New Roman"/>
                <w:sz w:val="18"/>
              </w:rPr>
            </w:pPr>
            <w:r>
              <w:rPr>
                <w:rFonts w:ascii="Times New Roman" w:eastAsia="PMingLiU" w:hAnsi="Times New Roman" w:cs="Times New Roman" w:hint="eastAsia"/>
                <w:sz w:val="18"/>
                <w:lang w:val="ru-RU" w:bidi="ru-RU"/>
              </w:rPr>
              <w:t>В</w:t>
            </w:r>
            <w:r>
              <w:rPr>
                <w:rFonts w:ascii="Times New Roman" w:hAnsi="Times New Roman" w:cs="Times New Roman"/>
                <w:sz w:val="18"/>
                <w:lang w:val="ru-RU" w:bidi="ru-RU"/>
              </w:rPr>
              <w:t xml:space="preserve"> Пробег на оставшемся топливе Показывает запас хода на оставшемся топливе.</w:t>
            </w:r>
          </w:p>
          <w:p w14:paraId="12448C77" w14:textId="77777777" w:rsidR="00155EC5" w:rsidRDefault="00000000">
            <w:pPr>
              <w:pStyle w:val="afa"/>
              <w:spacing w:before="20" w:after="20"/>
              <w:ind w:left="182"/>
              <w:rPr>
                <w:rFonts w:ascii="Times New Roman" w:hAnsi="Times New Roman" w:cs="Times New Roman"/>
                <w:sz w:val="18"/>
              </w:rPr>
            </w:pPr>
            <w:r>
              <w:rPr>
                <w:rFonts w:ascii="Times New Roman" w:hAnsi="Times New Roman" w:cs="Times New Roman"/>
                <w:sz w:val="18"/>
                <w:lang w:val="ru-RU" w:bidi="ru-RU"/>
              </w:rPr>
              <w:t>(Стр. 88)</w:t>
            </w:r>
          </w:p>
          <w:p w14:paraId="6ACD5A70" w14:textId="77777777" w:rsidR="00155EC5" w:rsidRDefault="00000000">
            <w:pPr>
              <w:pStyle w:val="afa"/>
              <w:spacing w:before="20" w:after="20"/>
              <w:ind w:left="182"/>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Экономия топлива</w:t>
            </w:r>
          </w:p>
          <w:p w14:paraId="63137724" w14:textId="77777777" w:rsidR="00155EC5" w:rsidRDefault="00000000">
            <w:pPr>
              <w:pStyle w:val="afa"/>
              <w:spacing w:before="20" w:after="20"/>
              <w:ind w:left="182"/>
              <w:rPr>
                <w:rFonts w:ascii="Times New Roman" w:hAnsi="Times New Roman" w:cs="Times New Roman"/>
              </w:rPr>
            </w:pPr>
            <w:r>
              <w:rPr>
                <w:rFonts w:ascii="Times New Roman" w:hAnsi="Times New Roman" w:cs="Times New Roman"/>
                <w:sz w:val="18"/>
                <w:lang w:val="ru-RU" w:bidi="ru-RU"/>
              </w:rPr>
              <w:t>Отображается следующая информация.</w:t>
            </w:r>
          </w:p>
          <w:p w14:paraId="7CCE950A"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686912" behindDoc="0" locked="0" layoutInCell="1" allowOverlap="1" wp14:anchorId="0DA187A8" wp14:editId="08DDE13F">
                      <wp:simplePos x="0" y="0"/>
                      <wp:positionH relativeFrom="column">
                        <wp:posOffset>1198880</wp:posOffset>
                      </wp:positionH>
                      <wp:positionV relativeFrom="paragraph">
                        <wp:posOffset>1076325</wp:posOffset>
                      </wp:positionV>
                      <wp:extent cx="310515" cy="168910"/>
                      <wp:effectExtent l="0" t="0" r="0" b="0"/>
                      <wp:wrapNone/>
                      <wp:docPr id="318" name="Рисунок 3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pic:blipFill>
                            <pic:spPr bwMode="auto">
                              <a:xfrm>
                                <a:off x="0" y="0"/>
                                <a:ext cx="310515" cy="16891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4" o:spid="_x0000_s454" type="#_x0000_t75" style="position:absolute;z-index:251686912;o:allowoverlap:true;o:allowincell:true;mso-position-horizontal-relative:text;margin-left:94.4pt;mso-position-horizontal:absolute;mso-position-vertical-relative:text;margin-top:84.8pt;mso-position-vertical:absolute;width:24.4pt;height:13.3pt;mso-wrap-distance-left:9.0pt;mso-wrap-distance-top:0.0pt;mso-wrap-distance-right:9.0pt;mso-wrap-distance-bottom:0.0pt;" stroked="false">
                      <v:path textboxrect="0,0,0,0"/>
                      <v:imagedata r:id="rId462"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85888" behindDoc="0" locked="0" layoutInCell="1" allowOverlap="1" wp14:anchorId="4316DD9E" wp14:editId="5F40C4EC">
                      <wp:simplePos x="0" y="0"/>
                      <wp:positionH relativeFrom="column">
                        <wp:posOffset>766445</wp:posOffset>
                      </wp:positionH>
                      <wp:positionV relativeFrom="paragraph">
                        <wp:posOffset>1044575</wp:posOffset>
                      </wp:positionV>
                      <wp:extent cx="269240" cy="195580"/>
                      <wp:effectExtent l="0" t="0" r="0" b="0"/>
                      <wp:wrapNone/>
                      <wp:docPr id="319" name="Рисунок 3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pic:blipFill>
                            <pic:spPr bwMode="auto">
                              <a:xfrm>
                                <a:off x="0" y="0"/>
                                <a:ext cx="269240" cy="19558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5" o:spid="_x0000_s455" type="#_x0000_t75" style="position:absolute;z-index:251685888;o:allowoverlap:true;o:allowincell:true;mso-position-horizontal-relative:text;margin-left:60.3pt;mso-position-horizontal:absolute;mso-position-vertical-relative:text;margin-top:82.2pt;mso-position-vertical:absolute;width:21.2pt;height:15.4pt;mso-wrap-distance-left:9.0pt;mso-wrap-distance-top:0.0pt;mso-wrap-distance-right:9.0pt;mso-wrap-distance-bottom:0.0pt;" stroked="false">
                      <v:path textboxrect="0,0,0,0"/>
                      <v:imagedata r:id="rId464"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84864" behindDoc="0" locked="0" layoutInCell="1" allowOverlap="1" wp14:anchorId="52CF795C" wp14:editId="7C6FA046">
                      <wp:simplePos x="0" y="0"/>
                      <wp:positionH relativeFrom="column">
                        <wp:posOffset>844550</wp:posOffset>
                      </wp:positionH>
                      <wp:positionV relativeFrom="paragraph">
                        <wp:posOffset>441325</wp:posOffset>
                      </wp:positionV>
                      <wp:extent cx="286385" cy="161290"/>
                      <wp:effectExtent l="0" t="0" r="0" b="0"/>
                      <wp:wrapNone/>
                      <wp:docPr id="320" name="Рисунок 3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pic:blipFill>
                            <pic:spPr bwMode="auto">
                              <a:xfrm>
                                <a:off x="0" y="0"/>
                                <a:ext cx="286385" cy="161289"/>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6" o:spid="_x0000_s456" type="#_x0000_t75" style="position:absolute;z-index:251684864;o:allowoverlap:true;o:allowincell:true;mso-position-horizontal-relative:text;margin-left:66.5pt;mso-position-horizontal:absolute;mso-position-vertical-relative:text;margin-top:34.8pt;mso-position-vertical:absolute;width:22.5pt;height:12.7pt;mso-wrap-distance-left:9.0pt;mso-wrap-distance-top:0.0pt;mso-wrap-distance-right:9.0pt;mso-wrap-distance-bottom:0.0pt;" stroked="false">
                      <v:path textboxrect="0,0,0,0"/>
                      <v:imagedata r:id="rId466" o:title=""/>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6164A62C" wp14:editId="6D47D2DA">
                      <wp:extent cx="1972615" cy="1276597"/>
                      <wp:effectExtent l="0" t="0" r="8890" b="0"/>
                      <wp:docPr id="321"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467"/>
                              <a:srcRect l="2637" t="2674" b="1459"/>
                              <a:stretch/>
                            </pic:blipFill>
                            <pic:spPr bwMode="auto">
                              <a:xfrm>
                                <a:off x="0" y="0"/>
                                <a:ext cx="1973481" cy="127715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7" o:spid="_x0000_s457" type="#_x0000_t75" style="width:155.3pt;height:100.5pt;mso-wrap-distance-left:0.0pt;mso-wrap-distance-top:0.0pt;mso-wrap-distance-right:0.0pt;mso-wrap-distance-bottom:0.0pt;" stroked="f">
                      <v:path textboxrect="0,0,0,0"/>
                      <v:imagedata r:id="rId468" o:title=""/>
                    </v:shape>
                  </w:pict>
                </mc:Fallback>
              </mc:AlternateContent>
            </w:r>
          </w:p>
        </w:tc>
      </w:tr>
      <w:tr w:rsidR="00155EC5" w14:paraId="3243F022" w14:textId="77777777">
        <w:trPr>
          <w:trHeight w:val="57"/>
          <w:jc w:val="center"/>
        </w:trPr>
        <w:tc>
          <w:tcPr>
            <w:tcW w:w="3211" w:type="dxa"/>
            <w:gridSpan w:val="2"/>
            <w:shd w:val="clear" w:color="auto" w:fill="D2D2D2"/>
          </w:tcPr>
          <w:p w14:paraId="40DB81C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Значки меню</w:t>
            </w:r>
          </w:p>
        </w:tc>
        <w:tc>
          <w:tcPr>
            <w:tcW w:w="3480" w:type="dxa"/>
            <w:vMerge/>
            <w:shd w:val="clear" w:color="auto" w:fill="auto"/>
          </w:tcPr>
          <w:p w14:paraId="400F9E97" w14:textId="77777777" w:rsidR="00155EC5" w:rsidRDefault="00155EC5">
            <w:pPr>
              <w:spacing w:before="20" w:after="20"/>
              <w:rPr>
                <w:rFonts w:ascii="Times New Roman" w:hAnsi="Times New Roman" w:cs="Times New Roman"/>
                <w:sz w:val="20"/>
                <w:szCs w:val="20"/>
              </w:rPr>
            </w:pPr>
          </w:p>
        </w:tc>
      </w:tr>
      <w:tr w:rsidR="00155EC5" w14:paraId="6DD68BE6" w14:textId="77777777">
        <w:trPr>
          <w:trHeight w:val="1519"/>
          <w:jc w:val="center"/>
        </w:trPr>
        <w:tc>
          <w:tcPr>
            <w:tcW w:w="3211" w:type="dxa"/>
            <w:gridSpan w:val="2"/>
            <w:tcBorders>
              <w:top w:val="single" w:sz="4" w:space="0" w:color="auto"/>
              <w:bottom w:val="none" w:sz="4" w:space="0" w:color="000000"/>
            </w:tcBorders>
            <w:shd w:val="clear" w:color="auto" w:fill="auto"/>
            <w:vAlign w:val="center"/>
          </w:tcPr>
          <w:p w14:paraId="736003B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выборе значка с помощью переключателей управления приборами на экран выводится информация, связанная с этим значком.</w:t>
            </w:r>
          </w:p>
          <w:p w14:paraId="457A981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Некоторые данные могут отображаться автоматически в зависимости от ситуации.</w:t>
            </w:r>
          </w:p>
        </w:tc>
        <w:tc>
          <w:tcPr>
            <w:tcW w:w="3480" w:type="dxa"/>
            <w:vMerge/>
            <w:shd w:val="clear" w:color="auto" w:fill="auto"/>
          </w:tcPr>
          <w:p w14:paraId="0B2A38ED" w14:textId="77777777" w:rsidR="00155EC5" w:rsidRDefault="00155EC5">
            <w:pPr>
              <w:spacing w:before="20" w:after="20"/>
              <w:rPr>
                <w:rFonts w:ascii="Times New Roman" w:hAnsi="Times New Roman" w:cs="Times New Roman"/>
                <w:sz w:val="20"/>
                <w:szCs w:val="20"/>
              </w:rPr>
            </w:pPr>
          </w:p>
        </w:tc>
      </w:tr>
      <w:tr w:rsidR="00155EC5" w14:paraId="4DA0DB85" w14:textId="77777777">
        <w:trPr>
          <w:trHeight w:val="57"/>
          <w:jc w:val="center"/>
        </w:trPr>
        <w:tc>
          <w:tcPr>
            <w:tcW w:w="859" w:type="dxa"/>
            <w:tcBorders>
              <w:top w:val="single" w:sz="4" w:space="0" w:color="auto"/>
              <w:left w:val="single" w:sz="4" w:space="0" w:color="auto"/>
            </w:tcBorders>
            <w:shd w:val="clear" w:color="auto" w:fill="D2D2D2"/>
          </w:tcPr>
          <w:p w14:paraId="5AC1F26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Значок</w:t>
            </w:r>
          </w:p>
        </w:tc>
        <w:tc>
          <w:tcPr>
            <w:tcW w:w="2352" w:type="dxa"/>
            <w:tcBorders>
              <w:top w:val="single" w:sz="4" w:space="0" w:color="auto"/>
              <w:left w:val="single" w:sz="4" w:space="0" w:color="auto"/>
              <w:bottom w:val="single" w:sz="4" w:space="0" w:color="auto"/>
              <w:right w:val="single" w:sz="4" w:space="0" w:color="auto"/>
            </w:tcBorders>
            <w:shd w:val="clear" w:color="auto" w:fill="D2D2D2"/>
          </w:tcPr>
          <w:p w14:paraId="5D7D89B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Индикация</w:t>
            </w:r>
          </w:p>
        </w:tc>
        <w:tc>
          <w:tcPr>
            <w:tcW w:w="3480" w:type="dxa"/>
            <w:vMerge/>
            <w:tcBorders>
              <w:left w:val="single" w:sz="4" w:space="0" w:color="auto"/>
            </w:tcBorders>
            <w:shd w:val="clear" w:color="auto" w:fill="auto"/>
            <w:vAlign w:val="center"/>
          </w:tcPr>
          <w:p w14:paraId="34196768" w14:textId="77777777" w:rsidR="00155EC5" w:rsidRDefault="00155EC5">
            <w:pPr>
              <w:spacing w:before="20" w:after="20"/>
              <w:rPr>
                <w:rFonts w:ascii="Times New Roman" w:hAnsi="Times New Roman" w:cs="Times New Roman"/>
                <w:sz w:val="20"/>
                <w:szCs w:val="20"/>
              </w:rPr>
            </w:pPr>
          </w:p>
        </w:tc>
      </w:tr>
      <w:tr w:rsidR="00155EC5" w14:paraId="1386DBF0" w14:textId="77777777">
        <w:trPr>
          <w:trHeight w:val="57"/>
          <w:jc w:val="center"/>
        </w:trPr>
        <w:tc>
          <w:tcPr>
            <w:tcW w:w="859" w:type="dxa"/>
            <w:tcBorders>
              <w:top w:val="single" w:sz="4" w:space="0" w:color="auto"/>
              <w:left w:val="single" w:sz="4" w:space="0" w:color="auto"/>
            </w:tcBorders>
            <w:shd w:val="clear" w:color="auto" w:fill="auto"/>
            <w:vAlign w:val="bottom"/>
          </w:tcPr>
          <w:p w14:paraId="2F1255E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7770F279" wp14:editId="431300C5">
                      <wp:extent cx="323850" cy="314325"/>
                      <wp:effectExtent l="0" t="0" r="0" b="9525"/>
                      <wp:docPr id="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69"/>
                              <a:stretch/>
                            </pic:blipFill>
                            <pic:spPr bwMode="auto">
                              <a:xfrm>
                                <a:off x="0" y="0"/>
                                <a:ext cx="323850"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8" o:spid="_x0000_s458" type="#_x0000_t75" style="width:25.5pt;height:24.8pt;mso-wrap-distance-left:0.0pt;mso-wrap-distance-top:0.0pt;mso-wrap-distance-right:0.0pt;mso-wrap-distance-bottom:0.0pt;" stroked="false">
                      <v:path textboxrect="0,0,0,0"/>
                      <v:imagedata r:id="rId470" o:title=""/>
                    </v:shape>
                  </w:pict>
                </mc:Fallback>
              </mc:AlternateContent>
            </w:r>
          </w:p>
        </w:tc>
        <w:tc>
          <w:tcPr>
            <w:tcW w:w="2352" w:type="dxa"/>
            <w:tcBorders>
              <w:top w:val="single" w:sz="4" w:space="0" w:color="auto"/>
              <w:left w:val="single" w:sz="4" w:space="0" w:color="auto"/>
              <w:bottom w:val="single" w:sz="4" w:space="0" w:color="auto"/>
              <w:right w:val="single" w:sz="4" w:space="0" w:color="auto"/>
            </w:tcBorders>
            <w:shd w:val="clear" w:color="auto" w:fill="auto"/>
            <w:vAlign w:val="bottom"/>
          </w:tcPr>
          <w:p w14:paraId="6D758D6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Отображение информации, связанной с вождением автомобиля (Стр. 87)</w:t>
            </w:r>
          </w:p>
        </w:tc>
        <w:tc>
          <w:tcPr>
            <w:tcW w:w="3480" w:type="dxa"/>
            <w:vMerge/>
            <w:tcBorders>
              <w:left w:val="single" w:sz="4" w:space="0" w:color="auto"/>
            </w:tcBorders>
            <w:shd w:val="clear" w:color="auto" w:fill="auto"/>
            <w:vAlign w:val="center"/>
          </w:tcPr>
          <w:p w14:paraId="51BE7B23" w14:textId="77777777" w:rsidR="00155EC5" w:rsidRDefault="00155EC5">
            <w:pPr>
              <w:spacing w:before="20" w:after="20"/>
              <w:rPr>
                <w:rFonts w:ascii="Times New Roman" w:hAnsi="Times New Roman" w:cs="Times New Roman"/>
                <w:sz w:val="20"/>
                <w:szCs w:val="20"/>
              </w:rPr>
            </w:pPr>
          </w:p>
        </w:tc>
      </w:tr>
      <w:tr w:rsidR="00155EC5" w14:paraId="5F4C2FFE" w14:textId="77777777">
        <w:trPr>
          <w:trHeight w:val="710"/>
          <w:jc w:val="center"/>
        </w:trPr>
        <w:tc>
          <w:tcPr>
            <w:tcW w:w="859" w:type="dxa"/>
            <w:tcBorders>
              <w:top w:val="single" w:sz="4" w:space="0" w:color="auto"/>
              <w:left w:val="single" w:sz="4" w:space="0" w:color="auto"/>
              <w:bottom w:val="none" w:sz="4" w:space="0" w:color="000000"/>
            </w:tcBorders>
            <w:shd w:val="clear" w:color="auto" w:fill="auto"/>
            <w:vAlign w:val="bottom"/>
          </w:tcPr>
          <w:p w14:paraId="37B04115"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4B11664C" wp14:editId="758E5E8D">
                      <wp:extent cx="447675" cy="409575"/>
                      <wp:effectExtent l="0" t="0" r="9525" b="9525"/>
                      <wp:docPr id="3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1"/>
                              <a:stretch/>
                            </pic:blipFill>
                            <pic:spPr bwMode="auto">
                              <a:xfrm>
                                <a:off x="0" y="0"/>
                                <a:ext cx="447675" cy="4095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9" o:spid="_x0000_s459" type="#_x0000_t75" style="width:35.2pt;height:32.2pt;mso-wrap-distance-left:0.0pt;mso-wrap-distance-top:0.0pt;mso-wrap-distance-right:0.0pt;mso-wrap-distance-bottom:0.0pt;" stroked="false">
                      <v:path textboxrect="0,0,0,0"/>
                      <v:imagedata r:id="rId472" o:title=""/>
                    </v:shape>
                  </w:pict>
                </mc:Fallback>
              </mc:AlternateContent>
            </w:r>
          </w:p>
        </w:tc>
        <w:tc>
          <w:tcPr>
            <w:tcW w:w="2352" w:type="dxa"/>
            <w:tcBorders>
              <w:top w:val="single" w:sz="4" w:space="0" w:color="auto"/>
              <w:left w:val="single" w:sz="4" w:space="0" w:color="auto"/>
              <w:bottom w:val="single" w:sz="4" w:space="0" w:color="auto"/>
              <w:right w:val="single" w:sz="4" w:space="0" w:color="auto"/>
            </w:tcBorders>
            <w:shd w:val="clear" w:color="auto" w:fill="auto"/>
            <w:vAlign w:val="bottom"/>
          </w:tcPr>
          <w:p w14:paraId="7FBD939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Отображение информации систем помощи водителю (при наличии) (Стр. 89)</w:t>
            </w:r>
          </w:p>
        </w:tc>
        <w:tc>
          <w:tcPr>
            <w:tcW w:w="3480" w:type="dxa"/>
            <w:vMerge/>
            <w:tcBorders>
              <w:left w:val="single" w:sz="4" w:space="0" w:color="auto"/>
              <w:bottom w:val="none" w:sz="4" w:space="0" w:color="000000"/>
            </w:tcBorders>
            <w:shd w:val="clear" w:color="auto" w:fill="auto"/>
          </w:tcPr>
          <w:p w14:paraId="26D54887" w14:textId="77777777" w:rsidR="00155EC5" w:rsidRDefault="00155EC5">
            <w:pPr>
              <w:spacing w:before="20" w:after="20"/>
              <w:rPr>
                <w:rFonts w:ascii="Times New Roman" w:hAnsi="Times New Roman" w:cs="Times New Roman"/>
                <w:sz w:val="20"/>
                <w:szCs w:val="20"/>
                <w:lang w:eastAsia="zh-TW"/>
              </w:rPr>
            </w:pPr>
          </w:p>
        </w:tc>
      </w:tr>
      <w:tr w:rsidR="00155EC5" w14:paraId="5A835954" w14:textId="77777777">
        <w:trPr>
          <w:trHeight w:val="57"/>
          <w:jc w:val="center"/>
        </w:trPr>
        <w:tc>
          <w:tcPr>
            <w:tcW w:w="859" w:type="dxa"/>
            <w:tcBorders>
              <w:top w:val="single" w:sz="4" w:space="0" w:color="auto"/>
              <w:left w:val="single" w:sz="4" w:space="0" w:color="auto"/>
            </w:tcBorders>
            <w:shd w:val="clear" w:color="auto" w:fill="auto"/>
          </w:tcPr>
          <w:p w14:paraId="08DA1205" w14:textId="77777777" w:rsidR="00155EC5" w:rsidRDefault="00000000">
            <w:pPr>
              <w:spacing w:before="20" w:after="20"/>
              <w:rPr>
                <w:rFonts w:ascii="Times New Roman" w:hAnsi="Times New Roman" w:cs="Times New Roman"/>
                <w:sz w:val="20"/>
                <w:szCs w:val="20"/>
                <w:lang w:eastAsia="zh-TW"/>
              </w:rPr>
            </w:pPr>
            <w:r>
              <w:rPr>
                <w:noProof/>
                <w:lang w:eastAsia="ru-RU" w:bidi="ar-SA"/>
              </w:rPr>
              <mc:AlternateContent>
                <mc:Choice Requires="wpg">
                  <w:drawing>
                    <wp:inline distT="0" distB="0" distL="0" distR="0" wp14:anchorId="71CE4B78" wp14:editId="12322B5D">
                      <wp:extent cx="276225" cy="333375"/>
                      <wp:effectExtent l="0" t="0" r="9525" b="9525"/>
                      <wp:docPr id="32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3"/>
                              <a:stretch/>
                            </pic:blipFill>
                            <pic:spPr bwMode="auto">
                              <a:xfrm>
                                <a:off x="0" y="0"/>
                                <a:ext cx="276225" cy="3333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0" o:spid="_x0000_s460" type="#_x0000_t75" style="width:21.8pt;height:26.2pt;mso-wrap-distance-left:0.0pt;mso-wrap-distance-top:0.0pt;mso-wrap-distance-right:0.0pt;mso-wrap-distance-bottom:0.0pt;" stroked="false">
                      <v:path textboxrect="0,0,0,0"/>
                      <v:imagedata r:id="rId474" o:title=""/>
                    </v:shape>
                  </w:pict>
                </mc:Fallback>
              </mc:AlternateContent>
            </w:r>
          </w:p>
        </w:tc>
        <w:tc>
          <w:tcPr>
            <w:tcW w:w="2352" w:type="dxa"/>
            <w:tcBorders>
              <w:top w:val="single" w:sz="4" w:space="0" w:color="auto"/>
              <w:left w:val="single" w:sz="4" w:space="0" w:color="auto"/>
              <w:bottom w:val="single" w:sz="4" w:space="0" w:color="auto"/>
              <w:right w:val="single" w:sz="4" w:space="0" w:color="auto"/>
            </w:tcBorders>
            <w:shd w:val="clear" w:color="auto" w:fill="auto"/>
          </w:tcPr>
          <w:p w14:paraId="30F20F2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Отображение экрана аудиосистемы (при наличии) (Стр. 89)</w:t>
            </w:r>
          </w:p>
        </w:tc>
        <w:tc>
          <w:tcPr>
            <w:tcW w:w="3480" w:type="dxa"/>
            <w:vMerge w:val="restart"/>
            <w:tcBorders>
              <w:left w:val="single" w:sz="4" w:space="0" w:color="auto"/>
            </w:tcBorders>
            <w:shd w:val="clear" w:color="auto" w:fill="auto"/>
          </w:tcPr>
          <w:p w14:paraId="513B1923" w14:textId="77777777" w:rsidR="00155EC5" w:rsidRDefault="00000000">
            <w:pPr>
              <w:pStyle w:val="afa"/>
              <w:spacing w:before="20" w:after="20"/>
              <w:ind w:left="182"/>
              <w:rPr>
                <w:rFonts w:ascii="Times New Roman" w:hAnsi="Times New Roman" w:cs="Times New Roman"/>
                <w:sz w:val="18"/>
              </w:rPr>
            </w:pPr>
            <w:r>
              <w:rPr>
                <w:rFonts w:ascii="Times New Roman" w:hAnsi="Times New Roman" w:cs="Times New Roman"/>
                <w:sz w:val="18"/>
                <w:lang w:val="ru-RU" w:bidi="ru-RU"/>
              </w:rPr>
              <w:t xml:space="preserve">А Пробег на оставшемся </w:t>
            </w:r>
            <w:proofErr w:type="gramStart"/>
            <w:r>
              <w:rPr>
                <w:rFonts w:ascii="Times New Roman" w:hAnsi="Times New Roman" w:cs="Times New Roman"/>
                <w:sz w:val="18"/>
                <w:lang w:val="ru-RU" w:bidi="ru-RU"/>
              </w:rPr>
              <w:t>топливе Показывает</w:t>
            </w:r>
            <w:proofErr w:type="gramEnd"/>
            <w:r>
              <w:rPr>
                <w:rFonts w:ascii="Times New Roman" w:hAnsi="Times New Roman" w:cs="Times New Roman"/>
                <w:sz w:val="18"/>
                <w:lang w:val="ru-RU" w:bidi="ru-RU"/>
              </w:rPr>
              <w:t xml:space="preserve"> запас хода на оставшемся топливе.</w:t>
            </w:r>
          </w:p>
          <w:p w14:paraId="63403DBD" w14:textId="77777777" w:rsidR="00155EC5" w:rsidRDefault="00000000">
            <w:pPr>
              <w:pStyle w:val="afa"/>
              <w:spacing w:before="20" w:after="20"/>
              <w:ind w:left="182"/>
              <w:rPr>
                <w:rFonts w:ascii="Times New Roman" w:hAnsi="Times New Roman" w:cs="Times New Roman"/>
                <w:sz w:val="18"/>
              </w:rPr>
            </w:pPr>
            <w:r>
              <w:rPr>
                <w:rFonts w:ascii="Times New Roman" w:hAnsi="Times New Roman" w:cs="Times New Roman"/>
                <w:sz w:val="18"/>
                <w:lang w:val="ru-RU" w:bidi="ru-RU"/>
              </w:rPr>
              <w:t>(Стр. 88)</w:t>
            </w:r>
          </w:p>
          <w:p w14:paraId="328D5653" w14:textId="77777777" w:rsidR="00155EC5" w:rsidRDefault="00000000">
            <w:pPr>
              <w:pStyle w:val="afa"/>
              <w:spacing w:before="20" w:after="20"/>
              <w:ind w:left="182"/>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Текущий расход топлива </w:t>
            </w:r>
            <w:r>
              <w:rPr>
                <w:rFonts w:ascii="Times New Roman" w:hAnsi="Times New Roman" w:cs="Times New Roman"/>
                <w:sz w:val="18"/>
                <w:lang w:val="ru-RU" w:bidi="ru-RU"/>
              </w:rPr>
              <w:t>Показывает текущий мгновенный расход топлива.</w:t>
            </w:r>
          </w:p>
          <w:p w14:paraId="73357FBF" w14:textId="77777777" w:rsidR="00155EC5" w:rsidRDefault="00000000">
            <w:pPr>
              <w:pStyle w:val="afa"/>
              <w:spacing w:before="20" w:after="20"/>
              <w:ind w:left="182"/>
              <w:rPr>
                <w:rFonts w:ascii="Times New Roman" w:hAnsi="Times New Roman" w:cs="Times New Roman"/>
                <w:sz w:val="18"/>
              </w:rPr>
            </w:pPr>
            <w:r>
              <w:rPr>
                <w:rFonts w:ascii="Times New Roman" w:eastAsia="PMingLiU" w:hAnsi="Times New Roman" w:cs="Times New Roman"/>
                <w:color w:val="231F20"/>
                <w:sz w:val="18"/>
                <w:lang w:val="ru-RU" w:bidi="ru-RU"/>
              </w:rPr>
              <w:t>С</w:t>
            </w:r>
            <w:r>
              <w:rPr>
                <w:rFonts w:ascii="Times New Roman" w:hAnsi="Times New Roman" w:cs="Times New Roman"/>
                <w:color w:val="231F20"/>
                <w:sz w:val="18"/>
                <w:lang w:val="ru-RU" w:bidi="ru-RU"/>
              </w:rPr>
              <w:t xml:space="preserve"> Средний расход топлива</w:t>
            </w:r>
          </w:p>
          <w:p w14:paraId="6672BB2B" w14:textId="77777777" w:rsidR="00155EC5" w:rsidRDefault="00000000">
            <w:pPr>
              <w:pStyle w:val="afa"/>
              <w:spacing w:before="20" w:after="20"/>
              <w:ind w:left="182"/>
              <w:rPr>
                <w:rFonts w:ascii="Times New Roman" w:hAnsi="Times New Roman" w:cs="Times New Roman"/>
              </w:rPr>
            </w:pPr>
            <w:r>
              <w:rPr>
                <w:rFonts w:ascii="Times New Roman" w:hAnsi="Times New Roman" w:cs="Times New Roman"/>
                <w:sz w:val="18"/>
                <w:lang w:val="ru-RU" w:bidi="ru-RU"/>
              </w:rPr>
              <w:t xml:space="preserve">Отображается средний расход топлива с момента последнего сброса этой функции или средний расход топлива после запуска двигателя/заправки. </w:t>
            </w:r>
            <w:r>
              <w:rPr>
                <w:rFonts w:ascii="Times New Roman" w:hAnsi="Times New Roman" w:cs="Times New Roman"/>
                <w:sz w:val="18"/>
                <w:vertAlign w:val="superscript"/>
                <w:lang w:val="ru-RU" w:bidi="ru-RU"/>
              </w:rPr>
              <w:t>*1, 2, 3</w:t>
            </w:r>
          </w:p>
        </w:tc>
      </w:tr>
      <w:tr w:rsidR="00155EC5" w14:paraId="1699FEEF" w14:textId="77777777">
        <w:trPr>
          <w:trHeight w:val="605"/>
          <w:jc w:val="center"/>
        </w:trPr>
        <w:tc>
          <w:tcPr>
            <w:tcW w:w="859" w:type="dxa"/>
            <w:tcBorders>
              <w:top w:val="single" w:sz="4" w:space="0" w:color="auto"/>
              <w:left w:val="single" w:sz="4" w:space="0" w:color="auto"/>
              <w:bottom w:val="none" w:sz="4" w:space="0" w:color="000000"/>
            </w:tcBorders>
            <w:shd w:val="clear" w:color="auto" w:fill="auto"/>
            <w:vAlign w:val="center"/>
          </w:tcPr>
          <w:p w14:paraId="7C06DD41"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9B65080" wp14:editId="523AFD70">
                      <wp:extent cx="301672" cy="258522"/>
                      <wp:effectExtent l="0" t="0" r="3175" b="8255"/>
                      <wp:docPr id="325"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5"/>
                              <a:srcRect l="10299" t="24046" r="17667" b="20524"/>
                              <a:stretch/>
                            </pic:blipFill>
                            <pic:spPr bwMode="auto">
                              <a:xfrm>
                                <a:off x="0" y="0"/>
                                <a:ext cx="301892" cy="25871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1" o:spid="_x0000_s461" type="#_x0000_t75" style="width:23.8pt;height:20.4pt;mso-wrap-distance-left:0.0pt;mso-wrap-distance-top:0.0pt;mso-wrap-distance-right:0.0pt;mso-wrap-distance-bottom:0.0pt;" stroked="f">
                      <v:path textboxrect="0,0,0,0"/>
                      <v:imagedata r:id="rId476" o:title=""/>
                    </v:shape>
                  </w:pict>
                </mc:Fallback>
              </mc:AlternateConten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tcPr>
          <w:p w14:paraId="2E62FC7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Отображение информации об автомобиле (Стр. 89)</w:t>
            </w:r>
          </w:p>
        </w:tc>
        <w:tc>
          <w:tcPr>
            <w:tcW w:w="3480" w:type="dxa"/>
            <w:vMerge/>
            <w:tcBorders>
              <w:left w:val="single" w:sz="4" w:space="0" w:color="auto"/>
            </w:tcBorders>
            <w:shd w:val="clear" w:color="auto" w:fill="auto"/>
          </w:tcPr>
          <w:p w14:paraId="267CA385" w14:textId="77777777" w:rsidR="00155EC5" w:rsidRDefault="00155EC5">
            <w:pPr>
              <w:pStyle w:val="afa"/>
              <w:spacing w:before="20" w:after="20"/>
              <w:rPr>
                <w:rFonts w:ascii="Times New Roman" w:hAnsi="Times New Roman" w:cs="Times New Roman"/>
              </w:rPr>
            </w:pPr>
          </w:p>
        </w:tc>
      </w:tr>
      <w:tr w:rsidR="00155EC5" w14:paraId="2ED43040" w14:textId="77777777">
        <w:trPr>
          <w:trHeight w:val="620"/>
          <w:jc w:val="center"/>
        </w:trPr>
        <w:tc>
          <w:tcPr>
            <w:tcW w:w="859" w:type="dxa"/>
            <w:tcBorders>
              <w:top w:val="single" w:sz="4" w:space="0" w:color="auto"/>
              <w:left w:val="single" w:sz="4" w:space="0" w:color="auto"/>
              <w:bottom w:val="none" w:sz="4" w:space="0" w:color="000000"/>
            </w:tcBorders>
            <w:shd w:val="clear" w:color="auto" w:fill="auto"/>
          </w:tcPr>
          <w:p w14:paraId="2CD5D398" w14:textId="77777777" w:rsidR="00155EC5" w:rsidRDefault="00000000">
            <w:pPr>
              <w:spacing w:before="20" w:after="20"/>
              <w:rPr>
                <w:rFonts w:ascii="Times New Roman" w:hAnsi="Times New Roman" w:cs="Times New Roman"/>
                <w:sz w:val="20"/>
                <w:szCs w:val="20"/>
              </w:rPr>
            </w:pPr>
            <w:r>
              <w:rPr>
                <w:noProof/>
                <w:lang w:eastAsia="ru-RU" w:bidi="ar-SA"/>
              </w:rPr>
              <mc:AlternateContent>
                <mc:Choice Requires="wpg">
                  <w:drawing>
                    <wp:inline distT="0" distB="0" distL="0" distR="0" wp14:anchorId="3C19A1B5" wp14:editId="3E5D656F">
                      <wp:extent cx="314325" cy="361950"/>
                      <wp:effectExtent l="0" t="0" r="9525" b="0"/>
                      <wp:docPr id="326"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7"/>
                              <a:stretch/>
                            </pic:blipFill>
                            <pic:spPr bwMode="auto">
                              <a:xfrm>
                                <a:off x="0" y="0"/>
                                <a:ext cx="314325" cy="3619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2" o:spid="_x0000_s462" type="#_x0000_t75" style="width:24.8pt;height:28.5pt;mso-wrap-distance-left:0.0pt;mso-wrap-distance-top:0.0pt;mso-wrap-distance-right:0.0pt;mso-wrap-distance-bottom:0.0pt;" stroked="false">
                      <v:path textboxrect="0,0,0,0"/>
                      <v:imagedata r:id="rId478" o:title=""/>
                    </v:shape>
                  </w:pict>
                </mc:Fallback>
              </mc:AlternateConten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tcPr>
          <w:p w14:paraId="22232D9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Отображение настроек (Стр. 90)</w:t>
            </w:r>
          </w:p>
        </w:tc>
        <w:tc>
          <w:tcPr>
            <w:tcW w:w="3480" w:type="dxa"/>
            <w:vMerge/>
            <w:tcBorders>
              <w:left w:val="single" w:sz="4" w:space="0" w:color="auto"/>
              <w:bottom w:val="none" w:sz="4" w:space="0" w:color="000000"/>
            </w:tcBorders>
            <w:shd w:val="clear" w:color="auto" w:fill="auto"/>
          </w:tcPr>
          <w:p w14:paraId="3A9986C6" w14:textId="77777777" w:rsidR="00155EC5" w:rsidRDefault="00155EC5">
            <w:pPr>
              <w:pStyle w:val="afa"/>
              <w:spacing w:before="20" w:after="20"/>
              <w:rPr>
                <w:rFonts w:ascii="Times New Roman" w:hAnsi="Times New Roman" w:cs="Times New Roman"/>
              </w:rPr>
            </w:pPr>
          </w:p>
        </w:tc>
      </w:tr>
      <w:tr w:rsidR="00155EC5" w14:paraId="57FF4B43" w14:textId="77777777">
        <w:trPr>
          <w:trHeight w:val="57"/>
          <w:jc w:val="center"/>
        </w:trPr>
        <w:tc>
          <w:tcPr>
            <w:tcW w:w="859" w:type="dxa"/>
            <w:tcBorders>
              <w:top w:val="single" w:sz="4" w:space="0" w:color="auto"/>
              <w:left w:val="single" w:sz="4" w:space="0" w:color="auto"/>
            </w:tcBorders>
            <w:shd w:val="clear" w:color="auto" w:fill="auto"/>
          </w:tcPr>
          <w:p w14:paraId="1D4BC45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0093482" wp14:editId="1C302942">
                      <wp:extent cx="304800" cy="304800"/>
                      <wp:effectExtent l="0" t="0" r="0" b="0"/>
                      <wp:docPr id="327"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9"/>
                              <a:stretch/>
                            </pic:blipFill>
                            <pic:spPr bwMode="auto">
                              <a:xfrm>
                                <a:off x="0" y="0"/>
                                <a:ext cx="304800" cy="304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3" o:spid="_x0000_s463" type="#_x0000_t75" style="width:24.0pt;height:24.0pt;mso-wrap-distance-left:0.0pt;mso-wrap-distance-top:0.0pt;mso-wrap-distance-right:0.0pt;mso-wrap-distance-bottom:0.0pt;" stroked="false">
                      <v:path textboxrect="0,0,0,0"/>
                      <v:imagedata r:id="rId480" o:title=""/>
                    </v:shape>
                  </w:pict>
                </mc:Fallback>
              </mc:AlternateContent>
            </w:r>
          </w:p>
        </w:tc>
        <w:tc>
          <w:tcPr>
            <w:tcW w:w="2352" w:type="dxa"/>
            <w:tcBorders>
              <w:top w:val="single" w:sz="4" w:space="0" w:color="auto"/>
              <w:left w:val="single" w:sz="4" w:space="0" w:color="auto"/>
              <w:bottom w:val="single" w:sz="4" w:space="0" w:color="auto"/>
              <w:right w:val="single" w:sz="4" w:space="0" w:color="auto"/>
            </w:tcBorders>
            <w:shd w:val="clear" w:color="auto" w:fill="auto"/>
          </w:tcPr>
          <w:p w14:paraId="7EB732A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Отображение предупреждений (Стр. 92)</w:t>
            </w:r>
          </w:p>
        </w:tc>
        <w:tc>
          <w:tcPr>
            <w:tcW w:w="3480" w:type="dxa"/>
            <w:vMerge/>
            <w:tcBorders>
              <w:left w:val="single" w:sz="4" w:space="0" w:color="auto"/>
            </w:tcBorders>
            <w:shd w:val="clear" w:color="auto" w:fill="auto"/>
            <w:vAlign w:val="bottom"/>
          </w:tcPr>
          <w:p w14:paraId="55206CEB" w14:textId="77777777" w:rsidR="00155EC5" w:rsidRDefault="00155EC5">
            <w:pPr>
              <w:spacing w:before="20" w:after="20"/>
              <w:rPr>
                <w:rFonts w:ascii="Times New Roman" w:hAnsi="Times New Roman" w:cs="Times New Roman"/>
                <w:sz w:val="20"/>
                <w:szCs w:val="20"/>
                <w:lang w:eastAsia="zh-TW"/>
              </w:rPr>
            </w:pPr>
          </w:p>
        </w:tc>
      </w:tr>
      <w:tr w:rsidR="00155EC5" w14:paraId="583DC875" w14:textId="77777777">
        <w:trPr>
          <w:trHeight w:val="57"/>
          <w:jc w:val="center"/>
        </w:trPr>
        <w:tc>
          <w:tcPr>
            <w:tcW w:w="3211" w:type="dxa"/>
            <w:gridSpan w:val="2"/>
            <w:tcBorders>
              <w:top w:val="single" w:sz="4" w:space="0" w:color="auto"/>
            </w:tcBorders>
            <w:shd w:val="clear" w:color="auto" w:fill="auto"/>
          </w:tcPr>
          <w:p w14:paraId="77F725A6" w14:textId="77777777" w:rsidR="00155EC5" w:rsidRDefault="00155EC5">
            <w:pPr>
              <w:spacing w:before="20" w:after="20"/>
              <w:rPr>
                <w:rFonts w:ascii="Times New Roman" w:hAnsi="Times New Roman" w:cs="Times New Roman"/>
                <w:sz w:val="20"/>
                <w:szCs w:val="20"/>
                <w:lang w:eastAsia="zh-TW"/>
              </w:rPr>
            </w:pPr>
          </w:p>
        </w:tc>
        <w:tc>
          <w:tcPr>
            <w:tcW w:w="3480" w:type="dxa"/>
            <w:vMerge/>
            <w:shd w:val="clear" w:color="auto" w:fill="auto"/>
            <w:vAlign w:val="bottom"/>
          </w:tcPr>
          <w:p w14:paraId="5F6C491D" w14:textId="77777777" w:rsidR="00155EC5" w:rsidRDefault="00155EC5">
            <w:pPr>
              <w:spacing w:before="20" w:after="20"/>
              <w:rPr>
                <w:rFonts w:ascii="Times New Roman" w:hAnsi="Times New Roman" w:cs="Times New Roman"/>
                <w:sz w:val="20"/>
                <w:szCs w:val="20"/>
                <w:lang w:eastAsia="zh-TW"/>
              </w:rPr>
            </w:pPr>
          </w:p>
        </w:tc>
      </w:tr>
      <w:tr w:rsidR="00155EC5" w14:paraId="5ABC3EB4" w14:textId="77777777">
        <w:trPr>
          <w:trHeight w:val="57"/>
          <w:jc w:val="center"/>
        </w:trPr>
        <w:tc>
          <w:tcPr>
            <w:tcW w:w="3211" w:type="dxa"/>
            <w:gridSpan w:val="2"/>
            <w:tcBorders>
              <w:bottom w:val="single" w:sz="4" w:space="0" w:color="auto"/>
            </w:tcBorders>
            <w:shd w:val="clear" w:color="auto" w:fill="D2D2D2"/>
          </w:tcPr>
          <w:p w14:paraId="5540120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Вывод информации, связанной с вождением автомобиля</w:t>
            </w:r>
          </w:p>
        </w:tc>
        <w:tc>
          <w:tcPr>
            <w:tcW w:w="3480" w:type="dxa"/>
            <w:vMerge/>
            <w:shd w:val="clear" w:color="auto" w:fill="auto"/>
            <w:vAlign w:val="bottom"/>
          </w:tcPr>
          <w:p w14:paraId="1601B653" w14:textId="77777777" w:rsidR="00155EC5" w:rsidRDefault="00155EC5">
            <w:pPr>
              <w:spacing w:before="20" w:after="20"/>
              <w:rPr>
                <w:rFonts w:ascii="Times New Roman" w:hAnsi="Times New Roman" w:cs="Times New Roman"/>
                <w:sz w:val="20"/>
                <w:szCs w:val="20"/>
              </w:rPr>
            </w:pPr>
          </w:p>
        </w:tc>
      </w:tr>
    </w:tbl>
    <w:p w14:paraId="02BE7435"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82"/>
        <w:gridCol w:w="3538"/>
      </w:tblGrid>
      <w:tr w:rsidR="00155EC5" w14:paraId="36287809" w14:textId="77777777">
        <w:trPr>
          <w:trHeight w:val="57"/>
          <w:jc w:val="center"/>
        </w:trPr>
        <w:tc>
          <w:tcPr>
            <w:tcW w:w="3182" w:type="dxa"/>
            <w:shd w:val="clear" w:color="auto" w:fill="auto"/>
          </w:tcPr>
          <w:p w14:paraId="5F7CCF8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 xml:space="preserve">Отображается средний расход топлива, выбранный с помощью значка </w:t>
            </w:r>
            <w:r>
              <w:rPr>
                <w:noProof/>
                <w:lang w:val="ru-RU" w:eastAsia="ru-RU" w:bidi="ar-SA"/>
              </w:rPr>
              <mc:AlternateContent>
                <mc:Choice Requires="wpg">
                  <w:drawing>
                    <wp:inline distT="0" distB="0" distL="0" distR="0" wp14:anchorId="7EAB8E22" wp14:editId="1678A14B">
                      <wp:extent cx="209550" cy="228600"/>
                      <wp:effectExtent l="0" t="0" r="0" b="0"/>
                      <wp:docPr id="328"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1"/>
                              <a:stretch/>
                            </pic:blipFill>
                            <pic:spPr bwMode="auto">
                              <a:xfrm>
                                <a:off x="0" y="0"/>
                                <a:ext cx="2095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4" o:spid="_x0000_s464" type="#_x0000_t75" style="width:16.5pt;height:18.0pt;mso-wrap-distance-left:0.0pt;mso-wrap-distance-top:0.0pt;mso-wrap-distance-right:0.0pt;mso-wrap-distance-bottom:0.0pt;" stroked="false">
                      <v:path textboxrect="0,0,0,0"/>
                      <v:imagedata r:id="rId482" o:title=""/>
                    </v:shape>
                  </w:pict>
                </mc:Fallback>
              </mc:AlternateContent>
            </w:r>
            <w:r>
              <w:rPr>
                <w:rFonts w:ascii="Times New Roman" w:hAnsi="Times New Roman" w:cs="Times New Roman"/>
                <w:sz w:val="18"/>
                <w:lang w:val="ru-RU" w:bidi="ru-RU"/>
              </w:rPr>
              <w:t xml:space="preserve"> «Расход топлива» в меню.</w:t>
            </w:r>
          </w:p>
          <w:p w14:paraId="523313D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(Стр. 90)</w:t>
            </w:r>
          </w:p>
          <w:p w14:paraId="0C8CF1C1" w14:textId="77777777" w:rsidR="00155EC5" w:rsidRDefault="00000000">
            <w:pPr>
              <w:pStyle w:val="afa"/>
              <w:tabs>
                <w:tab w:val="left" w:pos="77"/>
              </w:tabs>
              <w:spacing w:before="20" w:after="20"/>
              <w:jc w:val="both"/>
              <w:rPr>
                <w:rFonts w:ascii="Times New Roman" w:hAnsi="Times New Roman" w:cs="Times New Roman"/>
                <w:sz w:val="18"/>
              </w:rPr>
            </w:pP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 Отображаемое значение расхода топлива является ориентировочным.</w:t>
            </w:r>
          </w:p>
          <w:p w14:paraId="16233A01" w14:textId="77777777" w:rsidR="00155EC5" w:rsidRDefault="00000000">
            <w:pPr>
              <w:pStyle w:val="afa"/>
              <w:tabs>
                <w:tab w:val="left" w:pos="77"/>
              </w:tabs>
              <w:spacing w:before="20" w:after="20"/>
              <w:jc w:val="both"/>
              <w:rPr>
                <w:rFonts w:ascii="Times New Roman" w:hAnsi="Times New Roman" w:cs="Times New Roman"/>
                <w:sz w:val="18"/>
              </w:rPr>
            </w:pPr>
            <w:r>
              <w:rPr>
                <w:rFonts w:ascii="Times New Roman" w:hAnsi="Times New Roman" w:cs="Times New Roman"/>
                <w:sz w:val="18"/>
                <w:vertAlign w:val="superscript"/>
                <w:lang w:val="ru-RU" w:bidi="ru-RU"/>
              </w:rPr>
              <w:t>*2</w:t>
            </w:r>
            <w:r>
              <w:rPr>
                <w:rFonts w:ascii="Times New Roman" w:hAnsi="Times New Roman" w:cs="Times New Roman"/>
                <w:sz w:val="18"/>
                <w:lang w:val="ru-RU" w:bidi="ru-RU"/>
              </w:rPr>
              <w:t xml:space="preserve">: Нажмите и удерживайте </w:t>
            </w:r>
            <w:r>
              <w:rPr>
                <w:noProof/>
                <w:lang w:val="ru-RU" w:eastAsia="ru-RU" w:bidi="ar-SA"/>
              </w:rPr>
              <mc:AlternateContent>
                <mc:Choice Requires="wpg">
                  <w:drawing>
                    <wp:inline distT="0" distB="0" distL="0" distR="0" wp14:anchorId="2CD0864D" wp14:editId="56BCF975">
                      <wp:extent cx="219075" cy="228600"/>
                      <wp:effectExtent l="0" t="0" r="9525" b="0"/>
                      <wp:docPr id="329"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3"/>
                              <a:stretch/>
                            </pic:blipFill>
                            <pic:spPr bwMode="auto">
                              <a:xfrm>
                                <a:off x="0" y="0"/>
                                <a:ext cx="219074"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5" o:spid="_x0000_s465" type="#_x0000_t75" style="width:17.2pt;height:18.0pt;mso-wrap-distance-left:0.0pt;mso-wrap-distance-top:0.0pt;mso-wrap-distance-right:0.0pt;mso-wrap-distance-bottom:0.0pt;" stroked="false">
                      <v:path textboxrect="0,0,0,0"/>
                      <v:imagedata r:id="rId484" o:title=""/>
                    </v:shape>
                  </w:pict>
                </mc:Fallback>
              </mc:AlternateContent>
            </w:r>
            <w:r>
              <w:rPr>
                <w:rFonts w:ascii="Times New Roman" w:hAnsi="Times New Roman" w:cs="Times New Roman"/>
                <w:color w:val="656565"/>
                <w:sz w:val="18"/>
                <w:lang w:val="ru-RU" w:bidi="ru-RU"/>
              </w:rPr>
              <w:t xml:space="preserve"> </w:t>
            </w:r>
            <w:r>
              <w:rPr>
                <w:rFonts w:ascii="Times New Roman" w:hAnsi="Times New Roman" w:cs="Times New Roman"/>
                <w:sz w:val="18"/>
                <w:lang w:val="ru-RU" w:bidi="ru-RU"/>
              </w:rPr>
              <w:t>, чтобы сбросить средний расход топлива с момента предыдущего сброса функции.</w:t>
            </w:r>
          </w:p>
          <w:p w14:paraId="6074F760" w14:textId="77777777" w:rsidR="00155EC5" w:rsidRDefault="00000000">
            <w:pPr>
              <w:pStyle w:val="afa"/>
              <w:tabs>
                <w:tab w:val="left" w:pos="77"/>
              </w:tabs>
              <w:spacing w:before="20" w:after="20"/>
              <w:jc w:val="both"/>
              <w:rPr>
                <w:rFonts w:ascii="Times New Roman" w:hAnsi="Times New Roman" w:cs="Times New Roman"/>
                <w:sz w:val="18"/>
              </w:rPr>
            </w:pPr>
            <w:r>
              <w:rPr>
                <w:rFonts w:ascii="Times New Roman" w:hAnsi="Times New Roman" w:cs="Times New Roman"/>
                <w:sz w:val="18"/>
                <w:vertAlign w:val="superscript"/>
                <w:lang w:val="ru-RU" w:bidi="ru-RU"/>
              </w:rPr>
              <w:t>*3</w:t>
            </w:r>
            <w:r>
              <w:rPr>
                <w:rFonts w:ascii="Times New Roman" w:hAnsi="Times New Roman" w:cs="Times New Roman"/>
                <w:sz w:val="18"/>
                <w:lang w:val="ru-RU" w:bidi="ru-RU"/>
              </w:rPr>
              <w:t>: Средний расход топлива сбрасывается при каждом выключении и повторном запуске двигателя.</w:t>
            </w:r>
          </w:p>
          <w:p w14:paraId="024314DD" w14:textId="77777777" w:rsidR="00155EC5" w:rsidRDefault="00000000">
            <w:pPr>
              <w:pStyle w:val="afa"/>
              <w:numPr>
                <w:ilvl w:val="0"/>
                <w:numId w:val="127"/>
              </w:numPr>
              <w:tabs>
                <w:tab w:val="left" w:pos="230"/>
              </w:tabs>
              <w:spacing w:before="20" w:after="20"/>
              <w:ind w:left="426"/>
              <w:jc w:val="both"/>
              <w:rPr>
                <w:rFonts w:ascii="Times New Roman" w:hAnsi="Times New Roman" w:cs="Times New Roman"/>
                <w:sz w:val="18"/>
              </w:rPr>
            </w:pPr>
            <w:r>
              <w:rPr>
                <w:rFonts w:ascii="Times New Roman" w:hAnsi="Times New Roman" w:cs="Times New Roman"/>
                <w:b/>
                <w:sz w:val="18"/>
                <w:lang w:val="ru-RU" w:bidi="ru-RU"/>
              </w:rPr>
              <w:t>Индикатор экологичного движения/запас хода</w:t>
            </w:r>
          </w:p>
          <w:p w14:paraId="628426D8" w14:textId="77777777" w:rsidR="00155EC5" w:rsidRDefault="00000000">
            <w:pPr>
              <w:pStyle w:val="afa"/>
              <w:numPr>
                <w:ilvl w:val="0"/>
                <w:numId w:val="28"/>
              </w:numPr>
              <w:tabs>
                <w:tab w:val="left" w:pos="226"/>
              </w:tabs>
              <w:spacing w:before="20" w:after="20"/>
              <w:jc w:val="both"/>
              <w:rPr>
                <w:rFonts w:ascii="Times New Roman" w:hAnsi="Times New Roman" w:cs="Times New Roman"/>
              </w:rPr>
            </w:pPr>
            <w:r>
              <w:rPr>
                <w:rFonts w:ascii="Times New Roman" w:hAnsi="Times New Roman" w:cs="Times New Roman"/>
                <w:sz w:val="18"/>
                <w:lang w:val="ru-RU" w:bidi="ru-RU"/>
              </w:rPr>
              <w:t>Отображаемая информация</w:t>
            </w:r>
          </w:p>
        </w:tc>
        <w:tc>
          <w:tcPr>
            <w:tcW w:w="3538" w:type="dxa"/>
            <w:vMerge w:val="restart"/>
            <w:shd w:val="clear" w:color="auto" w:fill="auto"/>
          </w:tcPr>
          <w:p w14:paraId="02D30E08"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hAnsi="Times New Roman" w:cs="Times New Roman"/>
                <w:color w:val="231F20"/>
                <w:sz w:val="18"/>
                <w:lang w:val="ru-RU" w:bidi="ru-RU"/>
              </w:rPr>
              <w:t>А Индик</w:t>
            </w:r>
            <w:r>
              <w:rPr>
                <w:rFonts w:ascii="Times New Roman" w:hAnsi="Times New Roman" w:cs="Times New Roman"/>
                <w:color w:val="231F20"/>
                <w:spacing w:val="-4"/>
                <w:sz w:val="18"/>
                <w:lang w:val="ru-RU" w:bidi="ru-RU"/>
              </w:rPr>
              <w:t>атор экологичного движения</w:t>
            </w:r>
          </w:p>
          <w:p w14:paraId="75CE000D"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hAnsi="Times New Roman" w:cs="Times New Roman"/>
                <w:spacing w:val="-4"/>
                <w:sz w:val="18"/>
                <w:lang w:val="ru-RU" w:bidi="ru-RU"/>
              </w:rPr>
              <w:t>Во время экологически благоприятного ускорения (экологичное движение) включается индикатор экологичного движения. Если ускорение выходит за пределы диапазона экологичного движения или если автомобиль останавливается, индикатор гаснет.</w:t>
            </w:r>
          </w:p>
          <w:p w14:paraId="7AE4E6EF"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eastAsia="PMingLiU" w:hAnsi="Times New Roman" w:cs="Times New Roman" w:hint="eastAsia"/>
                <w:color w:val="231F20"/>
                <w:spacing w:val="-4"/>
                <w:sz w:val="18"/>
                <w:lang w:val="ru-RU" w:bidi="ru-RU"/>
              </w:rPr>
              <w:t>В</w:t>
            </w:r>
            <w:r>
              <w:rPr>
                <w:rFonts w:ascii="Times New Roman" w:hAnsi="Times New Roman" w:cs="Times New Roman"/>
                <w:color w:val="231F20"/>
                <w:spacing w:val="-4"/>
                <w:sz w:val="18"/>
                <w:lang w:val="ru-RU" w:bidi="ru-RU"/>
              </w:rPr>
              <w:t xml:space="preserve"> Отображение диапазона экологичного движения</w:t>
            </w:r>
          </w:p>
          <w:p w14:paraId="3A7C6B77"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hAnsi="Times New Roman" w:cs="Times New Roman"/>
                <w:spacing w:val="-4"/>
                <w:sz w:val="18"/>
                <w:lang w:val="ru-RU" w:bidi="ru-RU"/>
              </w:rPr>
              <w:t>Рекомендуемый диапазон экологичного движения с учетом текущего значения коэффициента экологичного движения, основанного на ускорении.</w:t>
            </w:r>
          </w:p>
          <w:p w14:paraId="52338BD2"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eastAsia="PMingLiU" w:hAnsi="Times New Roman" w:cs="Times New Roman" w:hint="eastAsia"/>
                <w:color w:val="231F20"/>
                <w:spacing w:val="-4"/>
                <w:sz w:val="18"/>
                <w:lang w:val="ru-RU" w:bidi="ru-RU"/>
              </w:rPr>
              <w:t>С</w:t>
            </w:r>
            <w:r>
              <w:rPr>
                <w:rFonts w:ascii="Times New Roman" w:hAnsi="Times New Roman" w:cs="Times New Roman"/>
                <w:color w:val="231F20"/>
                <w:spacing w:val="-4"/>
                <w:sz w:val="18"/>
                <w:lang w:val="ru-RU" w:bidi="ru-RU"/>
              </w:rPr>
              <w:t xml:space="preserve"> Коэффициент экологичного движения, вычисляемый на основе ускорения.</w:t>
            </w:r>
          </w:p>
          <w:p w14:paraId="1E87DE18"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hAnsi="Times New Roman" w:cs="Times New Roman"/>
                <w:spacing w:val="-4"/>
                <w:sz w:val="18"/>
                <w:lang w:val="ru-RU" w:bidi="ru-RU"/>
              </w:rPr>
              <w:t>Если ускорение выходит за пределы диапазона экологичного движения, загорается правая сторона индикатора диапазона экологичного движения.</w:t>
            </w:r>
          </w:p>
          <w:p w14:paraId="5D5FFA49"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hAnsi="Times New Roman" w:cs="Times New Roman"/>
                <w:spacing w:val="-4"/>
                <w:sz w:val="18"/>
                <w:lang w:val="ru-RU" w:bidi="ru-RU"/>
              </w:rPr>
              <w:t>При этом индикатор экологичного движения гаснет.</w:t>
            </w:r>
          </w:p>
          <w:p w14:paraId="4611ABDE"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eastAsia="PMingLiU" w:hAnsi="Times New Roman" w:cs="Times New Roman"/>
                <w:color w:val="231F20"/>
                <w:spacing w:val="-4"/>
                <w:sz w:val="18"/>
                <w:lang w:val="en-US" w:bidi="ru-RU"/>
              </w:rPr>
              <w:t>D</w:t>
            </w:r>
            <w:r>
              <w:rPr>
                <w:rFonts w:ascii="Times New Roman" w:hAnsi="Times New Roman" w:cs="Times New Roman"/>
                <w:color w:val="231F20"/>
                <w:spacing w:val="-4"/>
                <w:sz w:val="18"/>
                <w:lang w:val="ru-RU" w:bidi="ru-RU"/>
              </w:rPr>
              <w:t>Диапазон экологичного движения</w:t>
            </w:r>
          </w:p>
          <w:p w14:paraId="2EFB4C53" w14:textId="77777777" w:rsidR="00155EC5" w:rsidRDefault="00000000">
            <w:pPr>
              <w:pStyle w:val="afa"/>
              <w:spacing w:before="20" w:after="20" w:line="216" w:lineRule="auto"/>
              <w:ind w:left="210"/>
              <w:jc w:val="both"/>
              <w:rPr>
                <w:rFonts w:ascii="Times New Roman" w:hAnsi="Times New Roman" w:cs="Times New Roman"/>
                <w:spacing w:val="-4"/>
                <w:sz w:val="18"/>
              </w:rPr>
            </w:pPr>
            <w:r>
              <w:rPr>
                <w:rFonts w:ascii="Times New Roman" w:hAnsi="Times New Roman" w:cs="Times New Roman"/>
                <w:color w:val="808080"/>
                <w:spacing w:val="-4"/>
                <w:sz w:val="18"/>
                <w:lang w:val="ru-RU" w:bidi="ru-RU"/>
              </w:rPr>
              <w:t>■</w:t>
            </w:r>
            <w:r>
              <w:rPr>
                <w:rFonts w:ascii="Times New Roman" w:hAnsi="Times New Roman" w:cs="Times New Roman"/>
                <w:b/>
                <w:spacing w:val="-4"/>
                <w:sz w:val="18"/>
                <w:lang w:val="ru-RU" w:bidi="ru-RU"/>
              </w:rPr>
              <w:t>Пробег на оставшемся топливе</w:t>
            </w:r>
          </w:p>
          <w:p w14:paraId="79ABDC79" w14:textId="77777777" w:rsidR="00155EC5" w:rsidRDefault="00000000">
            <w:pPr>
              <w:pStyle w:val="a1"/>
              <w:framePr w:wrap="around"/>
              <w:spacing w:line="216" w:lineRule="auto"/>
              <w:ind w:left="351"/>
            </w:pPr>
            <w:r>
              <w:t>Это расстояние определяется на основании среднего расхода топлива. Поэтому фактическое расстояние, которое может проехать автомобиль, может отличаться от отображаемого на дисплее.</w:t>
            </w:r>
          </w:p>
          <w:p w14:paraId="5136035E" w14:textId="77777777" w:rsidR="00155EC5" w:rsidRDefault="00000000">
            <w:pPr>
              <w:pStyle w:val="a1"/>
              <w:framePr w:wrap="around"/>
              <w:spacing w:line="216" w:lineRule="auto"/>
              <w:ind w:left="351"/>
            </w:pPr>
            <w:r>
              <w:t xml:space="preserve">При добавлении в бак небольшого количества топлива показания могут остаться прежними. На время заправки выключайте переключатель двигателя. Если заправка осуществляется без выключения переключателя двигателя, </w:t>
            </w:r>
          </w:p>
          <w:p w14:paraId="202C1F44" w14:textId="77777777" w:rsidR="00155EC5" w:rsidRDefault="00000000">
            <w:pPr>
              <w:pStyle w:val="a1"/>
              <w:framePr w:wrap="around"/>
              <w:spacing w:line="216" w:lineRule="auto"/>
              <w:ind w:left="351"/>
            </w:pPr>
            <w:r>
              <w:t>показания на дисплее могут не обновиться.</w:t>
            </w:r>
          </w:p>
          <w:p w14:paraId="57B83FAE" w14:textId="77777777" w:rsidR="00155EC5" w:rsidRDefault="00000000">
            <w:pPr>
              <w:pStyle w:val="a1"/>
              <w:framePr w:wrap="around"/>
              <w:spacing w:line="216" w:lineRule="auto"/>
              <w:ind w:left="351"/>
            </w:pPr>
            <w:r>
              <w:t>Если отображается сообщение «Дозаправка», это означает, что топлива осталось мало и невозможно рассчитать расстояние, которое можно проехать на оставшемся топливе.</w:t>
            </w:r>
          </w:p>
          <w:p w14:paraId="526FD718" w14:textId="77777777" w:rsidR="00155EC5" w:rsidRDefault="00000000">
            <w:pPr>
              <w:pStyle w:val="a1"/>
              <w:framePr w:wrap="around"/>
              <w:spacing w:line="216" w:lineRule="auto"/>
              <w:ind w:left="351"/>
            </w:pPr>
            <w:r>
              <w:t>Немедленно заправьтесь.</w:t>
            </w:r>
          </w:p>
          <w:p w14:paraId="279B883D" w14:textId="77777777" w:rsidR="00155EC5" w:rsidRDefault="00000000">
            <w:pPr>
              <w:pStyle w:val="a1"/>
              <w:framePr w:wrap="around"/>
              <w:spacing w:line="216" w:lineRule="auto"/>
              <w:ind w:left="351"/>
            </w:pPr>
            <w:r>
              <w:rPr>
                <w:b/>
              </w:rPr>
              <w:t>Индикатор экологичного движения не работает в следующих случаях</w:t>
            </w:r>
          </w:p>
          <w:p w14:paraId="14C661CE" w14:textId="77777777" w:rsidR="00155EC5" w:rsidRDefault="00000000">
            <w:pPr>
              <w:pStyle w:val="a1"/>
              <w:framePr w:wrap="around"/>
              <w:spacing w:line="216" w:lineRule="auto"/>
              <w:ind w:left="351"/>
            </w:pPr>
            <w:r>
              <w:t>Индикатор экологичного движения не работает в следующих случаях:</w:t>
            </w:r>
          </w:p>
          <w:p w14:paraId="19A2E6EB" w14:textId="77777777" w:rsidR="00155EC5" w:rsidRDefault="00000000">
            <w:pPr>
              <w:pStyle w:val="a1"/>
              <w:framePr w:wrap="around"/>
              <w:spacing w:line="216" w:lineRule="auto"/>
              <w:ind w:left="351"/>
            </w:pPr>
            <w:r>
              <w:t>Рычаг управления трансмиссией находится в любом положении, кроме D.</w:t>
            </w:r>
          </w:p>
          <w:p w14:paraId="19817900" w14:textId="77777777" w:rsidR="00155EC5" w:rsidRDefault="00000000">
            <w:pPr>
              <w:pStyle w:val="a1"/>
              <w:framePr w:wrap="around"/>
              <w:spacing w:line="216" w:lineRule="auto"/>
              <w:ind w:left="351"/>
            </w:pPr>
            <w:r>
              <w:t>Не выбран ни обычный режим, ни режим экологичного движения.</w:t>
            </w:r>
          </w:p>
          <w:p w14:paraId="170BAE3F" w14:textId="77777777" w:rsidR="00155EC5" w:rsidRDefault="00000000">
            <w:pPr>
              <w:pStyle w:val="a1"/>
              <w:framePr w:wrap="around"/>
              <w:spacing w:line="216" w:lineRule="auto"/>
              <w:ind w:left="351"/>
            </w:pPr>
            <w:r>
              <w:t>Скорость автомобиля составляет около 130 км/</w:t>
            </w:r>
            <w:proofErr w:type="gramStart"/>
            <w:r>
              <w:t>ч  или</w:t>
            </w:r>
            <w:proofErr w:type="gramEnd"/>
            <w:r>
              <w:t xml:space="preserve"> выше.</w:t>
            </w:r>
          </w:p>
        </w:tc>
      </w:tr>
      <w:tr w:rsidR="00155EC5" w14:paraId="5C42B7B6" w14:textId="77777777">
        <w:trPr>
          <w:trHeight w:val="57"/>
          <w:jc w:val="center"/>
        </w:trPr>
        <w:tc>
          <w:tcPr>
            <w:tcW w:w="3182" w:type="dxa"/>
            <w:shd w:val="clear" w:color="auto" w:fill="auto"/>
          </w:tcPr>
          <w:p w14:paraId="4991C03E"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ABAF444" wp14:editId="6139AAB8">
                      <wp:extent cx="1962785" cy="1313815"/>
                      <wp:effectExtent l="0" t="0" r="0" b="0"/>
                      <wp:docPr id="330"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485"/>
                              <a:stretch/>
                            </pic:blipFill>
                            <pic:spPr bwMode="auto">
                              <a:xfrm>
                                <a:off x="0" y="0"/>
                                <a:ext cx="1962784" cy="13138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6" o:spid="_x0000_s466" type="#_x0000_t75" style="width:154.5pt;height:103.4pt;mso-wrap-distance-left:0.0pt;mso-wrap-distance-top:0.0pt;mso-wrap-distance-right:0.0pt;mso-wrap-distance-bottom:0.0pt;" stroked="false">
                      <v:path textboxrect="0,0,0,0"/>
                      <v:imagedata r:id="rId486" o:title=""/>
                    </v:shape>
                  </w:pict>
                </mc:Fallback>
              </mc:AlternateContent>
            </w:r>
          </w:p>
        </w:tc>
        <w:tc>
          <w:tcPr>
            <w:tcW w:w="3538" w:type="dxa"/>
            <w:vMerge/>
            <w:shd w:val="clear" w:color="auto" w:fill="auto"/>
          </w:tcPr>
          <w:p w14:paraId="7788F598" w14:textId="77777777" w:rsidR="00155EC5" w:rsidRDefault="00155EC5">
            <w:pPr>
              <w:spacing w:before="20" w:after="20"/>
              <w:rPr>
                <w:rFonts w:ascii="Times New Roman" w:hAnsi="Times New Roman" w:cs="Times New Roman"/>
                <w:sz w:val="20"/>
                <w:szCs w:val="20"/>
                <w:lang w:eastAsia="zh-TW"/>
              </w:rPr>
            </w:pPr>
          </w:p>
        </w:tc>
      </w:tr>
      <w:tr w:rsidR="00155EC5" w14:paraId="6EE1C795" w14:textId="77777777">
        <w:trPr>
          <w:trHeight w:val="57"/>
          <w:jc w:val="center"/>
        </w:trPr>
        <w:tc>
          <w:tcPr>
            <w:tcW w:w="3182" w:type="dxa"/>
            <w:shd w:val="clear" w:color="auto" w:fill="auto"/>
          </w:tcPr>
          <w:p w14:paraId="068EA5C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231F20"/>
                <w:sz w:val="18"/>
                <w:lang w:val="ru-RU" w:bidi="ru-RU"/>
              </w:rPr>
              <w:t xml:space="preserve">A </w:t>
            </w:r>
            <w:r>
              <w:rPr>
                <w:rFonts w:ascii="Times New Roman" w:hAnsi="Times New Roman" w:cs="Times New Roman"/>
                <w:sz w:val="18"/>
                <w:lang w:val="ru-RU" w:bidi="ru-RU"/>
              </w:rPr>
              <w:t>Индикатор экологичного движения</w:t>
            </w:r>
          </w:p>
          <w:p w14:paraId="2979680E"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 xml:space="preserve">B </w:t>
            </w:r>
            <w:r>
              <w:rPr>
                <w:rFonts w:ascii="Times New Roman" w:hAnsi="Times New Roman" w:cs="Times New Roman"/>
                <w:sz w:val="18"/>
                <w:lang w:val="ru-RU" w:bidi="ru-RU"/>
              </w:rPr>
              <w:t>Пробег на оставшемся топливе</w:t>
            </w:r>
          </w:p>
        </w:tc>
        <w:tc>
          <w:tcPr>
            <w:tcW w:w="3538" w:type="dxa"/>
            <w:vMerge/>
            <w:shd w:val="clear" w:color="auto" w:fill="auto"/>
          </w:tcPr>
          <w:p w14:paraId="3199A87E" w14:textId="77777777" w:rsidR="00155EC5" w:rsidRDefault="00155EC5">
            <w:pPr>
              <w:spacing w:before="20" w:after="20"/>
              <w:rPr>
                <w:rFonts w:ascii="Times New Roman" w:hAnsi="Times New Roman" w:cs="Times New Roman"/>
                <w:sz w:val="20"/>
                <w:szCs w:val="20"/>
              </w:rPr>
            </w:pPr>
          </w:p>
        </w:tc>
      </w:tr>
      <w:tr w:rsidR="00155EC5" w14:paraId="269F3049" w14:textId="77777777">
        <w:trPr>
          <w:trHeight w:val="57"/>
          <w:jc w:val="center"/>
        </w:trPr>
        <w:tc>
          <w:tcPr>
            <w:tcW w:w="3182" w:type="dxa"/>
            <w:shd w:val="clear" w:color="auto" w:fill="auto"/>
          </w:tcPr>
          <w:p w14:paraId="66B288D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C5742C3" wp14:editId="3AA91E96">
                      <wp:extent cx="1943735" cy="1931031"/>
                      <wp:effectExtent l="19050" t="19050" r="18415" b="12700"/>
                      <wp:docPr id="331"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487"/>
                              <a:srcRect l="1422" t="1432" r="1" b="1"/>
                              <a:stretch/>
                            </pic:blipFill>
                            <pic:spPr bwMode="auto">
                              <a:xfrm>
                                <a:off x="0" y="0"/>
                                <a:ext cx="1944261" cy="1931554"/>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7" o:spid="_x0000_s467" type="#_x0000_t75" style="width:153.0pt;height:152.0pt;mso-wrap-distance-left:0.0pt;mso-wrap-distance-top:0.0pt;mso-wrap-distance-right:0.0pt;mso-wrap-distance-bottom:0.0pt;" strokecolor="#000000">
                      <v:path textboxrect="0,0,0,0"/>
                      <v:imagedata r:id="rId488" o:title=""/>
                    </v:shape>
                  </w:pict>
                </mc:Fallback>
              </mc:AlternateContent>
            </w:r>
          </w:p>
        </w:tc>
        <w:tc>
          <w:tcPr>
            <w:tcW w:w="3538" w:type="dxa"/>
            <w:vMerge/>
            <w:shd w:val="clear" w:color="auto" w:fill="auto"/>
          </w:tcPr>
          <w:p w14:paraId="6A38F86C" w14:textId="77777777" w:rsidR="00155EC5" w:rsidRDefault="00155EC5">
            <w:pPr>
              <w:spacing w:before="20" w:after="20"/>
              <w:rPr>
                <w:rFonts w:ascii="Times New Roman" w:hAnsi="Times New Roman" w:cs="Times New Roman"/>
                <w:sz w:val="20"/>
                <w:szCs w:val="20"/>
              </w:rPr>
            </w:pPr>
          </w:p>
        </w:tc>
      </w:tr>
    </w:tbl>
    <w:p w14:paraId="440C2D52" w14:textId="77777777" w:rsidR="00155EC5" w:rsidRDefault="00000000">
      <w:pPr>
        <w:rPr>
          <w:rFonts w:ascii="Times New Roman" w:eastAsia="Arial" w:hAnsi="Times New Roman" w:cs="Times New Roman"/>
          <w:sz w:val="18"/>
          <w:szCs w:val="20"/>
          <w:lang w:eastAsia="zh-TW" w:bidi="zh-TW"/>
        </w:rPr>
      </w:pPr>
      <w:r>
        <w:rPr>
          <w:rFonts w:ascii="Times New Roman" w:hAnsi="Times New Roman" w:cs="Times New Roman"/>
          <w:sz w:val="18"/>
        </w:rPr>
        <w:br w:type="page" w:clear="all"/>
      </w:r>
    </w:p>
    <w:tbl>
      <w:tblPr>
        <w:tblW w:w="6946" w:type="dxa"/>
        <w:jc w:val="center"/>
        <w:tblLayout w:type="fixed"/>
        <w:tblCellMar>
          <w:left w:w="10" w:type="dxa"/>
          <w:right w:w="10" w:type="dxa"/>
        </w:tblCellMar>
        <w:tblLook w:val="0000" w:firstRow="0" w:lastRow="0" w:firstColumn="0" w:lastColumn="0" w:noHBand="0" w:noVBand="0"/>
      </w:tblPr>
      <w:tblGrid>
        <w:gridCol w:w="3254"/>
        <w:gridCol w:w="170"/>
        <w:gridCol w:w="3522"/>
      </w:tblGrid>
      <w:tr w:rsidR="00155EC5" w14:paraId="23B7314F" w14:textId="77777777">
        <w:trPr>
          <w:trHeight w:val="57"/>
          <w:jc w:val="center"/>
        </w:trPr>
        <w:tc>
          <w:tcPr>
            <w:tcW w:w="3254" w:type="dxa"/>
            <w:vMerge w:val="restart"/>
            <w:shd w:val="clear" w:color="auto" w:fill="D2D2D2"/>
            <w:vAlign w:val="center"/>
          </w:tcPr>
          <w:p w14:paraId="2233839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Отображение информации систем помощи водителю (при наличии)</w:t>
            </w:r>
          </w:p>
        </w:tc>
        <w:tc>
          <w:tcPr>
            <w:tcW w:w="170" w:type="dxa"/>
          </w:tcPr>
          <w:p w14:paraId="2D4C5222" w14:textId="77777777" w:rsidR="00155EC5" w:rsidRDefault="00155EC5">
            <w:pPr>
              <w:pStyle w:val="afa"/>
              <w:spacing w:before="20" w:after="20"/>
              <w:rPr>
                <w:rFonts w:ascii="Times New Roman" w:hAnsi="Times New Roman" w:cs="Times New Roman"/>
                <w:sz w:val="18"/>
              </w:rPr>
            </w:pPr>
          </w:p>
        </w:tc>
        <w:tc>
          <w:tcPr>
            <w:tcW w:w="3522" w:type="dxa"/>
            <w:vMerge w:val="restart"/>
            <w:shd w:val="clear" w:color="auto" w:fill="auto"/>
          </w:tcPr>
          <w:p w14:paraId="63F7BC1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Отображаемая информация изменяется в соответствии с параметром «Тип информации о движении» (с момента последнего запуска системы или между сбросами).</w:t>
            </w:r>
          </w:p>
          <w:p w14:paraId="31F8959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(Стр. 90)</w:t>
            </w:r>
          </w:p>
          <w:p w14:paraId="2890127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 Отображаемая информация является ориентировочной.</w:t>
            </w:r>
          </w:p>
          <w:p w14:paraId="3A20E05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Будут отображаться перечисленные ниже сведения.</w:t>
            </w:r>
          </w:p>
          <w:p w14:paraId="1A4BD256" w14:textId="77777777" w:rsidR="00155EC5" w:rsidRDefault="00000000">
            <w:pPr>
              <w:pStyle w:val="a1"/>
              <w:framePr w:wrap="around"/>
              <w:rPr>
                <w:szCs w:val="20"/>
              </w:rPr>
            </w:pPr>
            <w:r>
              <w:t>«После запуска»</w:t>
            </w:r>
          </w:p>
          <w:p w14:paraId="69D0E776" w14:textId="77777777" w:rsidR="00155EC5" w:rsidRDefault="00000000">
            <w:pPr>
              <w:pStyle w:val="a2"/>
              <w:rPr>
                <w:szCs w:val="20"/>
              </w:rPr>
            </w:pPr>
            <w:r>
              <w:t>«Средняя скорость»: отображается средняя скорость автомобиля с момента последнего запуска</w:t>
            </w:r>
            <w:r>
              <w:rPr>
                <w:vertAlign w:val="superscript"/>
              </w:rPr>
              <w:t>*</w:t>
            </w:r>
          </w:p>
          <w:p w14:paraId="0E4C78E1" w14:textId="77777777" w:rsidR="00155EC5" w:rsidRDefault="00000000">
            <w:pPr>
              <w:pStyle w:val="a2"/>
              <w:rPr>
                <w:szCs w:val="20"/>
              </w:rPr>
            </w:pPr>
            <w:r>
              <w:t>«Расстояние»: отображается расстояние, пройденное с момента последнего запуска двигателя</w:t>
            </w:r>
            <w:r>
              <w:rPr>
                <w:vertAlign w:val="superscript"/>
              </w:rPr>
              <w:t>*</w:t>
            </w:r>
          </w:p>
          <w:p w14:paraId="26C60F81" w14:textId="77777777" w:rsidR="00155EC5" w:rsidRDefault="00000000">
            <w:pPr>
              <w:pStyle w:val="a2"/>
              <w:rPr>
                <w:szCs w:val="20"/>
              </w:rPr>
            </w:pPr>
            <w:r>
              <w:t>«Пройденное время»: отображается время, прошедшее с момента последнего запуска двигателя</w:t>
            </w:r>
            <w:r>
              <w:rPr>
                <w:vertAlign w:val="superscript"/>
              </w:rPr>
              <w:t>*</w:t>
            </w:r>
          </w:p>
          <w:p w14:paraId="174D9172" w14:textId="77777777" w:rsidR="00155EC5" w:rsidRDefault="00000000">
            <w:pPr>
              <w:pStyle w:val="a2"/>
            </w:pPr>
            <w:r>
              <w:t xml:space="preserve">: эти показания сбрасываются при каждом выключении двигателя. </w:t>
            </w:r>
          </w:p>
          <w:p w14:paraId="15D18421" w14:textId="77777777" w:rsidR="00155EC5" w:rsidRDefault="00000000">
            <w:pPr>
              <w:pStyle w:val="a1"/>
              <w:framePr w:wrap="around"/>
            </w:pPr>
            <w:r>
              <w:t>«После сброса»</w:t>
            </w:r>
          </w:p>
          <w:p w14:paraId="21C6A4EE" w14:textId="77777777" w:rsidR="00155EC5" w:rsidRDefault="00000000">
            <w:pPr>
              <w:pStyle w:val="a2"/>
            </w:pPr>
            <w:r>
              <w:t>«Средняя скорость»: отображается средняя скорость автомобиля с момента последнего сброса показаний</w:t>
            </w:r>
            <w:r>
              <w:rPr>
                <w:vertAlign w:val="superscript"/>
              </w:rPr>
              <w:t>*</w:t>
            </w:r>
          </w:p>
          <w:p w14:paraId="5CB2081D" w14:textId="77777777" w:rsidR="00155EC5" w:rsidRDefault="00000000">
            <w:pPr>
              <w:pStyle w:val="a2"/>
            </w:pPr>
            <w:r>
              <w:t>«Расстояние»: отображается расстояние, пройденное с момента последнего сброса показаний</w:t>
            </w:r>
            <w:r>
              <w:rPr>
                <w:vertAlign w:val="superscript"/>
              </w:rPr>
              <w:t>*</w:t>
            </w:r>
          </w:p>
          <w:p w14:paraId="34EE2F94" w14:textId="77777777" w:rsidR="00155EC5" w:rsidRDefault="00000000">
            <w:pPr>
              <w:pStyle w:val="a2"/>
            </w:pPr>
            <w:r>
              <w:t>«Пройденное время»: отображается время, прошедшее с момента последнего сброса показаний*</w:t>
            </w:r>
          </w:p>
          <w:p w14:paraId="30A421F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 для сброса показаний откройте требуемый пункт и </w:t>
            </w:r>
            <w:proofErr w:type="gramStart"/>
            <w:r>
              <w:rPr>
                <w:rFonts w:ascii="Times New Roman" w:hAnsi="Times New Roman" w:cs="Times New Roman"/>
                <w:sz w:val="18"/>
                <w:lang w:val="ru-RU" w:bidi="ru-RU"/>
              </w:rPr>
              <w:t>нажмите</w:t>
            </w:r>
            <w:proofErr w:type="gramEnd"/>
            <w:r>
              <w:rPr>
                <w:rFonts w:ascii="Times New Roman" w:hAnsi="Times New Roman" w:cs="Times New Roman"/>
                <w:sz w:val="18"/>
                <w:lang w:val="ru-RU" w:bidi="ru-RU"/>
              </w:rPr>
              <w:t xml:space="preserve"> и удерживайте кнопку </w:t>
            </w:r>
            <w:r>
              <w:rPr>
                <w:noProof/>
                <w:lang w:val="ru-RU" w:eastAsia="ru-RU" w:bidi="ar-SA"/>
              </w:rPr>
              <mc:AlternateContent>
                <mc:Choice Requires="wpg">
                  <w:drawing>
                    <wp:inline distT="0" distB="0" distL="0" distR="0" wp14:anchorId="05074221" wp14:editId="0280931B">
                      <wp:extent cx="295275" cy="266700"/>
                      <wp:effectExtent l="0" t="0" r="9525" b="0"/>
                      <wp:docPr id="332"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9"/>
                              <a:stretch/>
                            </pic:blipFill>
                            <pic:spPr bwMode="auto">
                              <a:xfrm>
                                <a:off x="0" y="0"/>
                                <a:ext cx="295274"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8" o:spid="_x0000_s468" type="#_x0000_t75" style="width:23.2pt;height:21.0pt;mso-wrap-distance-left:0.0pt;mso-wrap-distance-top:0.0pt;mso-wrap-distance-right:0.0pt;mso-wrap-distance-bottom:0.0pt;" stroked="false">
                      <v:path textboxrect="0,0,0,0"/>
                      <v:imagedata r:id="rId490" o:title=""/>
                    </v:shape>
                  </w:pict>
                </mc:Fallback>
              </mc:AlternateContent>
            </w:r>
            <w:r>
              <w:rPr>
                <w:rFonts w:ascii="Times New Roman" w:hAnsi="Times New Roman" w:cs="Times New Roman"/>
                <w:sz w:val="18"/>
                <w:lang w:val="ru-RU" w:bidi="ru-RU"/>
              </w:rPr>
              <w:t>.</w:t>
            </w:r>
          </w:p>
        </w:tc>
      </w:tr>
      <w:tr w:rsidR="00155EC5" w14:paraId="10520769" w14:textId="77777777">
        <w:trPr>
          <w:trHeight w:val="57"/>
          <w:jc w:val="center"/>
        </w:trPr>
        <w:tc>
          <w:tcPr>
            <w:tcW w:w="3254" w:type="dxa"/>
            <w:vMerge/>
            <w:shd w:val="clear" w:color="auto" w:fill="D2D2D2"/>
          </w:tcPr>
          <w:p w14:paraId="45EB68DC" w14:textId="77777777" w:rsidR="00155EC5" w:rsidRDefault="00155EC5">
            <w:pPr>
              <w:pStyle w:val="afa"/>
              <w:spacing w:before="20" w:after="20"/>
              <w:rPr>
                <w:rFonts w:ascii="Times New Roman" w:hAnsi="Times New Roman" w:cs="Times New Roman"/>
              </w:rPr>
            </w:pPr>
          </w:p>
        </w:tc>
        <w:tc>
          <w:tcPr>
            <w:tcW w:w="170" w:type="dxa"/>
          </w:tcPr>
          <w:p w14:paraId="73228C7F" w14:textId="77777777" w:rsidR="00155EC5" w:rsidRDefault="00155EC5">
            <w:pPr>
              <w:spacing w:before="20" w:after="20"/>
              <w:rPr>
                <w:rFonts w:ascii="Times New Roman" w:hAnsi="Times New Roman" w:cs="Times New Roman"/>
                <w:sz w:val="20"/>
                <w:szCs w:val="20"/>
              </w:rPr>
            </w:pPr>
          </w:p>
        </w:tc>
        <w:tc>
          <w:tcPr>
            <w:tcW w:w="3522" w:type="dxa"/>
            <w:vMerge/>
            <w:shd w:val="clear" w:color="auto" w:fill="auto"/>
          </w:tcPr>
          <w:p w14:paraId="0F74D668" w14:textId="77777777" w:rsidR="00155EC5" w:rsidRDefault="00155EC5">
            <w:pPr>
              <w:spacing w:before="20" w:after="20"/>
              <w:rPr>
                <w:rFonts w:ascii="Times New Roman" w:hAnsi="Times New Roman" w:cs="Times New Roman"/>
                <w:sz w:val="20"/>
                <w:szCs w:val="20"/>
              </w:rPr>
            </w:pPr>
          </w:p>
        </w:tc>
      </w:tr>
      <w:tr w:rsidR="00155EC5" w14:paraId="61CA1945" w14:textId="77777777">
        <w:trPr>
          <w:trHeight w:val="57"/>
          <w:jc w:val="center"/>
        </w:trPr>
        <w:tc>
          <w:tcPr>
            <w:tcW w:w="3254" w:type="dxa"/>
            <w:tcBorders>
              <w:top w:val="single" w:sz="4" w:space="0" w:color="auto"/>
            </w:tcBorders>
            <w:shd w:val="clear" w:color="auto" w:fill="auto"/>
            <w:vAlign w:val="center"/>
          </w:tcPr>
          <w:p w14:paraId="35F3006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 xml:space="preserve"> Отображение информации систем помощи водителю</w:t>
            </w:r>
          </w:p>
          <w:p w14:paraId="4662CD7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Выберите данный пункт для отображения состояния следующих систем:</w:t>
            </w:r>
          </w:p>
          <w:p w14:paraId="5771904B" w14:textId="77777777" w:rsidR="00155EC5" w:rsidRDefault="00000000">
            <w:pPr>
              <w:pStyle w:val="a1"/>
              <w:framePr w:wrap="around"/>
            </w:pPr>
            <w:r>
              <w:t>LTA (система отслеживания полосы движения) *</w:t>
            </w:r>
          </w:p>
          <w:p w14:paraId="3AB97852" w14:textId="77777777" w:rsidR="00155EC5" w:rsidRDefault="00000000">
            <w:pPr>
              <w:pStyle w:val="a1"/>
              <w:framePr w:wrap="around"/>
              <w:rPr>
                <w:szCs w:val="20"/>
              </w:rPr>
            </w:pPr>
            <w:r>
              <w:t>(Стр. 178)</w:t>
            </w:r>
          </w:p>
          <w:p w14:paraId="7849AAEA" w14:textId="77777777" w:rsidR="00155EC5" w:rsidRDefault="00000000">
            <w:pPr>
              <w:pStyle w:val="a1"/>
              <w:framePr w:wrap="around"/>
              <w:rPr>
                <w:szCs w:val="20"/>
              </w:rPr>
            </w:pPr>
            <w:r>
              <w:t xml:space="preserve">Динамический радарный круиз-контроль в полном диапазоне скоростей* </w:t>
            </w:r>
            <w:r>
              <w:rPr>
                <w:rFonts w:eastAsia="PMingLiU" w:hint="eastAsia"/>
              </w:rPr>
              <w:t>(</w:t>
            </w:r>
            <w:r>
              <w:t>Стр. 186)</w:t>
            </w:r>
          </w:p>
          <w:p w14:paraId="3D2EDE00" w14:textId="77777777" w:rsidR="00155EC5" w:rsidRDefault="00000000">
            <w:pPr>
              <w:pStyle w:val="a1"/>
              <w:framePr w:wrap="around"/>
              <w:rPr>
                <w:szCs w:val="20"/>
              </w:rPr>
            </w:pPr>
            <w:r>
              <w:t>Система круиз-контроля*(Стр. 195)</w:t>
            </w:r>
          </w:p>
          <w:p w14:paraId="4A077DBE" w14:textId="77777777" w:rsidR="00155EC5" w:rsidRDefault="00000000">
            <w:pPr>
              <w:pStyle w:val="afa"/>
              <w:tabs>
                <w:tab w:val="left" w:pos="226"/>
              </w:tabs>
              <w:spacing w:before="20" w:after="20"/>
              <w:rPr>
                <w:rFonts w:ascii="Times New Roman" w:hAnsi="Times New Roman" w:cs="Times New Roman"/>
                <w:sz w:val="18"/>
              </w:rPr>
            </w:pPr>
            <w:r>
              <w:rPr>
                <w:rFonts w:ascii="Times New Roman" w:hAnsi="Times New Roman" w:cs="Times New Roman"/>
                <w:sz w:val="18"/>
                <w:lang w:val="ru-RU" w:bidi="ru-RU"/>
              </w:rPr>
              <w:t>*: при наличии</w:t>
            </w:r>
          </w:p>
          <w:p w14:paraId="1C6FB067" w14:textId="77777777" w:rsidR="00155EC5" w:rsidRDefault="00000000">
            <w:pPr>
              <w:pStyle w:val="afff3"/>
              <w:rPr>
                <w:szCs w:val="20"/>
              </w:rPr>
            </w:pPr>
            <w:r>
              <w:rPr>
                <w:color w:val="656565"/>
              </w:rPr>
              <w:t>■</w:t>
            </w:r>
            <w:r>
              <w:rPr>
                <w:b/>
              </w:rPr>
              <w:t xml:space="preserve"> </w:t>
            </w:r>
            <w:r>
              <w:t xml:space="preserve">Отображение информации навигационной системы (при </w:t>
            </w:r>
            <w:r>
              <w:rPr>
                <w:bCs/>
              </w:rPr>
              <w:t>наличии)</w:t>
            </w:r>
          </w:p>
          <w:p w14:paraId="03CF12B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Выберите данный пункт для отображения следующей информации, связанной с навигационной системой.</w:t>
            </w:r>
          </w:p>
          <w:p w14:paraId="3A0EED1F" w14:textId="77777777" w:rsidR="00155EC5" w:rsidRDefault="00000000">
            <w:pPr>
              <w:pStyle w:val="a1"/>
              <w:framePr w:wrap="around"/>
            </w:pPr>
            <w:r>
              <w:t>Ведение по маршруту</w:t>
            </w:r>
          </w:p>
          <w:p w14:paraId="69AB9FE4" w14:textId="77777777" w:rsidR="00155EC5" w:rsidRDefault="00000000">
            <w:pPr>
              <w:pStyle w:val="a1"/>
              <w:framePr w:wrap="around"/>
            </w:pPr>
            <w:r>
              <w:t>Отображение компаса (навигация на север/навигация по направлению движения)</w:t>
            </w:r>
          </w:p>
        </w:tc>
        <w:tc>
          <w:tcPr>
            <w:tcW w:w="170" w:type="dxa"/>
          </w:tcPr>
          <w:p w14:paraId="7821E1AA" w14:textId="77777777" w:rsidR="00155EC5" w:rsidRDefault="00155EC5">
            <w:pPr>
              <w:spacing w:before="20" w:after="20"/>
              <w:rPr>
                <w:rFonts w:ascii="Times New Roman" w:hAnsi="Times New Roman" w:cs="Times New Roman"/>
                <w:sz w:val="20"/>
                <w:szCs w:val="20"/>
                <w:lang w:eastAsia="zh-TW"/>
              </w:rPr>
            </w:pPr>
          </w:p>
        </w:tc>
        <w:tc>
          <w:tcPr>
            <w:tcW w:w="3522" w:type="dxa"/>
            <w:vMerge/>
            <w:shd w:val="clear" w:color="auto" w:fill="auto"/>
          </w:tcPr>
          <w:p w14:paraId="46DB2FEB" w14:textId="77777777" w:rsidR="00155EC5" w:rsidRDefault="00155EC5">
            <w:pPr>
              <w:spacing w:before="20" w:after="20"/>
              <w:rPr>
                <w:rFonts w:ascii="Times New Roman" w:hAnsi="Times New Roman" w:cs="Times New Roman"/>
                <w:sz w:val="20"/>
                <w:szCs w:val="20"/>
                <w:lang w:eastAsia="zh-TW"/>
              </w:rPr>
            </w:pPr>
          </w:p>
        </w:tc>
      </w:tr>
      <w:tr w:rsidR="00155EC5" w14:paraId="34F2C4E9" w14:textId="77777777">
        <w:trPr>
          <w:trHeight w:val="57"/>
          <w:jc w:val="center"/>
        </w:trPr>
        <w:tc>
          <w:tcPr>
            <w:tcW w:w="3254" w:type="dxa"/>
            <w:shd w:val="clear" w:color="auto" w:fill="D2D2D2"/>
          </w:tcPr>
          <w:p w14:paraId="2138502C"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Отображение экрана аудиосистемы (при наличии)</w:t>
            </w:r>
          </w:p>
        </w:tc>
        <w:tc>
          <w:tcPr>
            <w:tcW w:w="170" w:type="dxa"/>
          </w:tcPr>
          <w:p w14:paraId="0868753D" w14:textId="77777777" w:rsidR="00155EC5" w:rsidRDefault="00155EC5">
            <w:pPr>
              <w:spacing w:before="20" w:after="20"/>
              <w:rPr>
                <w:rFonts w:ascii="Times New Roman" w:hAnsi="Times New Roman" w:cs="Times New Roman"/>
                <w:sz w:val="20"/>
                <w:szCs w:val="20"/>
              </w:rPr>
            </w:pPr>
          </w:p>
        </w:tc>
        <w:tc>
          <w:tcPr>
            <w:tcW w:w="3522" w:type="dxa"/>
            <w:vMerge/>
            <w:shd w:val="clear" w:color="auto" w:fill="auto"/>
          </w:tcPr>
          <w:p w14:paraId="2A66630D" w14:textId="77777777" w:rsidR="00155EC5" w:rsidRDefault="00155EC5">
            <w:pPr>
              <w:spacing w:before="20" w:after="20"/>
              <w:rPr>
                <w:rFonts w:ascii="Times New Roman" w:hAnsi="Times New Roman" w:cs="Times New Roman"/>
                <w:sz w:val="20"/>
                <w:szCs w:val="20"/>
              </w:rPr>
            </w:pPr>
          </w:p>
        </w:tc>
      </w:tr>
      <w:tr w:rsidR="00155EC5" w14:paraId="38840BE7" w14:textId="77777777">
        <w:trPr>
          <w:trHeight w:val="57"/>
          <w:jc w:val="center"/>
        </w:trPr>
        <w:tc>
          <w:tcPr>
            <w:tcW w:w="3254" w:type="dxa"/>
            <w:tcBorders>
              <w:top w:val="single" w:sz="4" w:space="0" w:color="auto"/>
            </w:tcBorders>
            <w:shd w:val="clear" w:color="auto" w:fill="auto"/>
          </w:tcPr>
          <w:p w14:paraId="6078FAA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Выберите данный пункт для активации выбора источника аудио или трека на дисплее.</w:t>
            </w:r>
          </w:p>
        </w:tc>
        <w:tc>
          <w:tcPr>
            <w:tcW w:w="170" w:type="dxa"/>
          </w:tcPr>
          <w:p w14:paraId="1C34DAF9" w14:textId="77777777" w:rsidR="00155EC5" w:rsidRDefault="00155EC5">
            <w:pPr>
              <w:spacing w:before="20" w:after="20"/>
              <w:rPr>
                <w:rFonts w:ascii="Times New Roman" w:hAnsi="Times New Roman" w:cs="Times New Roman"/>
                <w:sz w:val="20"/>
                <w:szCs w:val="20"/>
              </w:rPr>
            </w:pPr>
          </w:p>
        </w:tc>
        <w:tc>
          <w:tcPr>
            <w:tcW w:w="3522" w:type="dxa"/>
            <w:vMerge/>
            <w:shd w:val="clear" w:color="auto" w:fill="auto"/>
          </w:tcPr>
          <w:p w14:paraId="32C13110" w14:textId="77777777" w:rsidR="00155EC5" w:rsidRDefault="00155EC5">
            <w:pPr>
              <w:spacing w:before="20" w:after="20"/>
              <w:rPr>
                <w:rFonts w:ascii="Times New Roman" w:hAnsi="Times New Roman" w:cs="Times New Roman"/>
                <w:sz w:val="20"/>
                <w:szCs w:val="20"/>
              </w:rPr>
            </w:pPr>
          </w:p>
        </w:tc>
      </w:tr>
      <w:tr w:rsidR="00155EC5" w14:paraId="33516A59" w14:textId="77777777">
        <w:trPr>
          <w:trHeight w:val="57"/>
          <w:jc w:val="center"/>
        </w:trPr>
        <w:tc>
          <w:tcPr>
            <w:tcW w:w="3254" w:type="dxa"/>
            <w:shd w:val="clear" w:color="auto" w:fill="D2D2D2"/>
          </w:tcPr>
          <w:p w14:paraId="3CC975A2"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Отображение информации об автомобиле</w:t>
            </w:r>
          </w:p>
        </w:tc>
        <w:tc>
          <w:tcPr>
            <w:tcW w:w="170" w:type="dxa"/>
          </w:tcPr>
          <w:p w14:paraId="17B2A417" w14:textId="77777777" w:rsidR="00155EC5" w:rsidRDefault="00155EC5">
            <w:pPr>
              <w:spacing w:before="20" w:after="20"/>
              <w:rPr>
                <w:rFonts w:ascii="Times New Roman" w:hAnsi="Times New Roman" w:cs="Times New Roman"/>
                <w:sz w:val="20"/>
                <w:szCs w:val="20"/>
              </w:rPr>
            </w:pPr>
          </w:p>
        </w:tc>
        <w:tc>
          <w:tcPr>
            <w:tcW w:w="3522" w:type="dxa"/>
            <w:vMerge/>
            <w:shd w:val="clear" w:color="auto" w:fill="auto"/>
          </w:tcPr>
          <w:p w14:paraId="3B4DD0D6" w14:textId="77777777" w:rsidR="00155EC5" w:rsidRDefault="00155EC5">
            <w:pPr>
              <w:spacing w:before="20" w:after="20"/>
              <w:rPr>
                <w:rFonts w:ascii="Times New Roman" w:hAnsi="Times New Roman" w:cs="Times New Roman"/>
                <w:sz w:val="20"/>
                <w:szCs w:val="20"/>
              </w:rPr>
            </w:pPr>
          </w:p>
        </w:tc>
      </w:tr>
      <w:tr w:rsidR="00155EC5" w14:paraId="7EF2AD76" w14:textId="77777777">
        <w:trPr>
          <w:trHeight w:val="57"/>
          <w:jc w:val="center"/>
        </w:trPr>
        <w:tc>
          <w:tcPr>
            <w:tcW w:w="3254" w:type="dxa"/>
            <w:tcBorders>
              <w:top w:val="single" w:sz="4" w:space="0" w:color="auto"/>
            </w:tcBorders>
            <w:shd w:val="clear" w:color="auto" w:fill="auto"/>
          </w:tcPr>
          <w:p w14:paraId="5569B28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Информация о движении</w:t>
            </w:r>
          </w:p>
          <w:p w14:paraId="52F3730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элемента, выбранные с помощью параметра «Информация о движении» (средняя скорость, расстояние и пройденное время), могут отображаться по вертикали.</w:t>
            </w:r>
          </w:p>
        </w:tc>
        <w:tc>
          <w:tcPr>
            <w:tcW w:w="170" w:type="dxa"/>
          </w:tcPr>
          <w:p w14:paraId="608FFEDF" w14:textId="77777777" w:rsidR="00155EC5" w:rsidRDefault="00155EC5">
            <w:pPr>
              <w:spacing w:before="20" w:after="20"/>
              <w:rPr>
                <w:rFonts w:ascii="Times New Roman" w:hAnsi="Times New Roman" w:cs="Times New Roman"/>
                <w:sz w:val="20"/>
                <w:szCs w:val="20"/>
              </w:rPr>
            </w:pPr>
          </w:p>
        </w:tc>
        <w:tc>
          <w:tcPr>
            <w:tcW w:w="3522" w:type="dxa"/>
            <w:vMerge/>
            <w:shd w:val="clear" w:color="auto" w:fill="auto"/>
          </w:tcPr>
          <w:p w14:paraId="0F31A77A" w14:textId="77777777" w:rsidR="00155EC5" w:rsidRDefault="00155EC5">
            <w:pPr>
              <w:spacing w:before="20" w:after="20"/>
              <w:rPr>
                <w:rFonts w:ascii="Times New Roman" w:hAnsi="Times New Roman" w:cs="Times New Roman"/>
                <w:sz w:val="20"/>
                <w:szCs w:val="20"/>
              </w:rPr>
            </w:pPr>
          </w:p>
        </w:tc>
      </w:tr>
    </w:tbl>
    <w:p w14:paraId="3EF58646" w14:textId="77777777" w:rsidR="00155EC5" w:rsidRDefault="00155EC5">
      <w:pPr>
        <w:spacing w:line="1" w:lineRule="exact"/>
        <w:rPr>
          <w:rFonts w:ascii="Times New Roman" w:hAnsi="Times New Roman" w:cs="Times New Roman"/>
          <w:sz w:val="18"/>
          <w:szCs w:val="20"/>
        </w:rPr>
      </w:pPr>
    </w:p>
    <w:p w14:paraId="6C2CEF63"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92"/>
        <w:gridCol w:w="3423"/>
      </w:tblGrid>
      <w:tr w:rsidR="00155EC5" w14:paraId="42CAC084" w14:textId="77777777">
        <w:trPr>
          <w:trHeight w:val="57"/>
          <w:jc w:val="center"/>
        </w:trPr>
        <w:tc>
          <w:tcPr>
            <w:tcW w:w="3192" w:type="dxa"/>
            <w:shd w:val="clear" w:color="auto" w:fill="auto"/>
          </w:tcPr>
          <w:p w14:paraId="12E89F81" w14:textId="77777777" w:rsidR="00155EC5" w:rsidRDefault="00000000">
            <w:pPr>
              <w:pStyle w:val="afa"/>
              <w:spacing w:before="20" w:after="20" w:line="216" w:lineRule="auto"/>
              <w:ind w:left="142"/>
              <w:rPr>
                <w:rFonts w:ascii="Times New Roman" w:hAnsi="Times New Roman" w:cs="Times New Roman"/>
              </w:rPr>
            </w:pPr>
            <w:r>
              <w:rPr>
                <w:rFonts w:ascii="Times New Roman" w:hAnsi="Times New Roman" w:cs="Times New Roman"/>
                <w:color w:val="656565"/>
                <w:sz w:val="18"/>
                <w:lang w:val="ru-RU" w:bidi="ru-RU"/>
              </w:rPr>
              <w:lastRenderedPageBreak/>
              <w:t xml:space="preserve">■ </w:t>
            </w:r>
            <w:r>
              <w:rPr>
                <w:rFonts w:ascii="Times New Roman" w:hAnsi="Times New Roman" w:cs="Times New Roman"/>
                <w:b/>
                <w:sz w:val="18"/>
                <w:lang w:val="ru-RU" w:bidi="ru-RU"/>
              </w:rPr>
              <w:t>Индикация системы полного привода 4WD (модели с полным приводом 4WD)</w:t>
            </w:r>
          </w:p>
        </w:tc>
        <w:tc>
          <w:tcPr>
            <w:tcW w:w="3423" w:type="dxa"/>
            <w:vMerge w:val="restart"/>
            <w:shd w:val="clear" w:color="auto" w:fill="auto"/>
          </w:tcPr>
          <w:p w14:paraId="013BD921" w14:textId="77777777" w:rsidR="00155EC5" w:rsidRDefault="00000000">
            <w:pPr>
              <w:pStyle w:val="afff3"/>
              <w:spacing w:line="216" w:lineRule="auto"/>
              <w:rPr>
                <w:b/>
                <w:bCs/>
                <w:szCs w:val="20"/>
              </w:rPr>
            </w:pPr>
            <w:r>
              <w:rPr>
                <w:color w:val="656565"/>
              </w:rPr>
              <w:t xml:space="preserve">■ </w:t>
            </w:r>
            <w:r>
              <w:rPr>
                <w:b/>
                <w:bCs/>
              </w:rPr>
              <w:t>Процедура настройки отображения</w:t>
            </w:r>
          </w:p>
          <w:p w14:paraId="7005827B"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 xml:space="preserve">Используйте переключатели </w:t>
            </w:r>
            <w:r>
              <w:rPr>
                <w:noProof/>
                <w:lang w:val="ru-RU" w:eastAsia="ru-RU" w:bidi="ar-SA"/>
              </w:rPr>
              <mc:AlternateContent>
                <mc:Choice Requires="wpg">
                  <w:drawing>
                    <wp:inline distT="0" distB="0" distL="0" distR="0" wp14:anchorId="19981F3E" wp14:editId="7BF35C59">
                      <wp:extent cx="226962" cy="181837"/>
                      <wp:effectExtent l="0" t="0" r="1905" b="8890"/>
                      <wp:docPr id="333"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1"/>
                              <a:srcRect l="8354" t="16997"/>
                              <a:stretch/>
                            </pic:blipFill>
                            <pic:spPr bwMode="auto">
                              <a:xfrm>
                                <a:off x="0" y="0"/>
                                <a:ext cx="226962" cy="18183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9" o:spid="_x0000_s469" type="#_x0000_t75" style="width:17.9pt;height:14.3pt;mso-wrap-distance-left:0.0pt;mso-wrap-distance-top:0.0pt;mso-wrap-distance-right:0.0pt;mso-wrap-distance-bottom:0.0pt;" stroked="f">
                      <v:path textboxrect="0,0,0,0"/>
                      <v:imagedata r:id="rId492" o:title=""/>
                    </v:shape>
                  </w:pict>
                </mc:Fallback>
              </mc:AlternateContent>
            </w:r>
            <w:r>
              <w:rPr>
                <w:rFonts w:ascii="Times New Roman" w:hAnsi="Times New Roman" w:cs="Times New Roman"/>
                <w:sz w:val="18"/>
                <w:lang w:val="ru-RU" w:bidi="ru-RU"/>
              </w:rPr>
              <w:t xml:space="preserve"> </w:t>
            </w:r>
            <w:r>
              <w:rPr>
                <w:noProof/>
                <w:lang w:val="ru-RU" w:eastAsia="ru-RU" w:bidi="ar-SA"/>
              </w:rPr>
              <mc:AlternateContent>
                <mc:Choice Requires="wpg">
                  <w:drawing>
                    <wp:inline distT="0" distB="0" distL="0" distR="0" wp14:anchorId="422AB679" wp14:editId="7BA70869">
                      <wp:extent cx="266052" cy="193922"/>
                      <wp:effectExtent l="0" t="0" r="1270" b="0"/>
                      <wp:docPr id="334"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3"/>
                              <a:srcRect t="9832" b="24333"/>
                              <a:stretch/>
                            </pic:blipFill>
                            <pic:spPr bwMode="auto">
                              <a:xfrm>
                                <a:off x="0" y="0"/>
                                <a:ext cx="266700" cy="19439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0" o:spid="_x0000_s470" type="#_x0000_t75" style="width:20.9pt;height:15.3pt;mso-wrap-distance-left:0.0pt;mso-wrap-distance-top:0.0pt;mso-wrap-distance-right:0.0pt;mso-wrap-distance-bottom:0.0pt;" stroked="f">
                      <v:path textboxrect="0,0,0,0"/>
                      <v:imagedata r:id="rId494" o:title=""/>
                    </v:shape>
                  </w:pict>
                </mc:Fallback>
              </mc:AlternateContent>
            </w:r>
            <w:r>
              <w:rPr>
                <w:rFonts w:ascii="Times New Roman" w:hAnsi="Times New Roman" w:cs="Times New Roman"/>
                <w:sz w:val="18"/>
                <w:lang w:val="ru-RU" w:bidi="ru-RU"/>
              </w:rPr>
              <w:t xml:space="preserve"> управления приборами и выберите </w:t>
            </w:r>
            <w:r>
              <w:rPr>
                <w:noProof/>
                <w:lang w:val="ru-RU" w:eastAsia="ru-RU" w:bidi="ar-SA"/>
              </w:rPr>
              <mc:AlternateContent>
                <mc:Choice Requires="wpg">
                  <w:drawing>
                    <wp:inline distT="0" distB="0" distL="0" distR="0" wp14:anchorId="51FA96C9" wp14:editId="15777391">
                      <wp:extent cx="228600" cy="209505"/>
                      <wp:effectExtent l="0" t="0" r="0" b="635"/>
                      <wp:docPr id="335"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5"/>
                              <a:srcRect t="18536"/>
                              <a:stretch/>
                            </pic:blipFill>
                            <pic:spPr bwMode="auto">
                              <a:xfrm>
                                <a:off x="0" y="0"/>
                                <a:ext cx="228600" cy="20950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1" o:spid="_x0000_s471" type="#_x0000_t75" style="width:18.0pt;height:16.5pt;mso-wrap-distance-left:0.0pt;mso-wrap-distance-top:0.0pt;mso-wrap-distance-right:0.0pt;mso-wrap-distance-bottom:0.0pt;" stroked="f">
                      <v:path textboxrect="0,0,0,0"/>
                      <v:imagedata r:id="rId496" o:title=""/>
                    </v:shape>
                  </w:pict>
                </mc:Fallback>
              </mc:AlternateContent>
            </w:r>
            <w:r>
              <w:rPr>
                <w:rFonts w:ascii="Times New Roman" w:hAnsi="Times New Roman" w:cs="Times New Roman"/>
                <w:sz w:val="18"/>
                <w:lang w:val="ru-RU" w:bidi="ru-RU"/>
              </w:rPr>
              <w:t>.</w:t>
            </w:r>
          </w:p>
          <w:p w14:paraId="1E6B8B11"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 xml:space="preserve">Используйте переключатели </w:t>
            </w:r>
            <w:r>
              <w:rPr>
                <w:noProof/>
                <w:lang w:val="ru-RU" w:eastAsia="ru-RU" w:bidi="ar-SA"/>
              </w:rPr>
              <mc:AlternateContent>
                <mc:Choice Requires="wpg">
                  <w:drawing>
                    <wp:inline distT="0" distB="0" distL="0" distR="0" wp14:anchorId="22992D49" wp14:editId="696B186B">
                      <wp:extent cx="209550" cy="171450"/>
                      <wp:effectExtent l="0" t="0" r="0" b="0"/>
                      <wp:docPr id="336"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7"/>
                              <a:stretch/>
                            </pic:blipFill>
                            <pic:spPr bwMode="auto">
                              <a:xfrm>
                                <a:off x="0" y="0"/>
                                <a:ext cx="2095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2" o:spid="_x0000_s472" type="#_x0000_t75" style="width:16.5pt;height:13.5pt;mso-wrap-distance-left:0.0pt;mso-wrap-distance-top:0.0pt;mso-wrap-distance-right:0.0pt;mso-wrap-distance-bottom:0.0pt;" stroked="false">
                      <v:path textboxrect="0,0,0,0"/>
                      <v:imagedata r:id="rId498" o:title=""/>
                    </v:shape>
                  </w:pict>
                </mc:Fallback>
              </mc:AlternateContent>
            </w:r>
            <w:r>
              <w:rPr>
                <w:rFonts w:ascii="Times New Roman" w:hAnsi="Times New Roman" w:cs="Times New Roman"/>
                <w:sz w:val="18"/>
                <w:lang w:val="ru-RU" w:bidi="ru-RU"/>
              </w:rPr>
              <w:t xml:space="preserve"> </w:t>
            </w:r>
            <w:r>
              <w:rPr>
                <w:noProof/>
                <w:lang w:val="ru-RU" w:eastAsia="ru-RU" w:bidi="ar-SA"/>
              </w:rPr>
              <mc:AlternateContent>
                <mc:Choice Requires="wpg">
                  <w:drawing>
                    <wp:inline distT="0" distB="0" distL="0" distR="0" wp14:anchorId="4C94A4FA" wp14:editId="7D89D811">
                      <wp:extent cx="225712" cy="200887"/>
                      <wp:effectExtent l="0" t="0" r="3175" b="8890"/>
                      <wp:docPr id="337"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9"/>
                              <a:srcRect l="5213" t="15637"/>
                              <a:stretch/>
                            </pic:blipFill>
                            <pic:spPr bwMode="auto">
                              <a:xfrm>
                                <a:off x="0" y="0"/>
                                <a:ext cx="225712" cy="20088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3" o:spid="_x0000_s473" type="#_x0000_t75" style="width:17.8pt;height:15.8pt;mso-wrap-distance-left:0.0pt;mso-wrap-distance-top:0.0pt;mso-wrap-distance-right:0.0pt;mso-wrap-distance-bottom:0.0pt;" stroked="f">
                      <v:path textboxrect="0,0,0,0"/>
                      <v:imagedata r:id="rId500" o:title=""/>
                    </v:shape>
                  </w:pict>
                </mc:Fallback>
              </mc:AlternateContent>
            </w:r>
            <w:r>
              <w:rPr>
                <w:rFonts w:ascii="Times New Roman" w:hAnsi="Times New Roman" w:cs="Times New Roman"/>
                <w:sz w:val="18"/>
                <w:lang w:val="ru-RU" w:bidi="ru-RU"/>
              </w:rPr>
              <w:t xml:space="preserve"> управления приборами, чтобы выбрать требуемый пункт.</w:t>
            </w:r>
          </w:p>
          <w:p w14:paraId="1EC2DD3A" w14:textId="77777777" w:rsidR="00155EC5" w:rsidRDefault="00000000">
            <w:pPr>
              <w:pStyle w:val="a2"/>
              <w:spacing w:line="216" w:lineRule="auto"/>
              <w:ind w:left="338"/>
              <w:rPr>
                <w:szCs w:val="20"/>
              </w:rPr>
            </w:pPr>
            <w:r>
              <w:t>Если на экране настройки вы включаете или выключаете какую-либо функцию, либо меняете громкость и т.п., настройка изменяется при каждом нажатии кнопки</w:t>
            </w:r>
            <w:r>
              <w:rPr>
                <w:color w:val="464646"/>
              </w:rPr>
              <w:t xml:space="preserve"> </w:t>
            </w:r>
            <w:r>
              <w:rPr>
                <w:noProof/>
                <w:lang w:eastAsia="ru-RU" w:bidi="ar-SA"/>
              </w:rPr>
              <mc:AlternateContent>
                <mc:Choice Requires="wpg">
                  <w:drawing>
                    <wp:inline distT="0" distB="0" distL="0" distR="0" wp14:anchorId="2C330ECB" wp14:editId="3DCB5D16">
                      <wp:extent cx="200025" cy="180975"/>
                      <wp:effectExtent l="0" t="0" r="9525" b="9525"/>
                      <wp:docPr id="338"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01"/>
                              <a:stretch/>
                            </pic:blipFill>
                            <pic:spPr bwMode="auto">
                              <a:xfrm>
                                <a:off x="0" y="0"/>
                                <a:ext cx="20002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4" o:spid="_x0000_s474" type="#_x0000_t75" style="width:15.8pt;height:14.2pt;mso-wrap-distance-left:0.0pt;mso-wrap-distance-top:0.0pt;mso-wrap-distance-right:0.0pt;mso-wrap-distance-bottom:0.0pt;" stroked="false">
                      <v:path textboxrect="0,0,0,0"/>
                      <v:imagedata r:id="rId502" o:title=""/>
                    </v:shape>
                  </w:pict>
                </mc:Fallback>
              </mc:AlternateContent>
            </w:r>
            <w:r>
              <w:t>.</w:t>
            </w:r>
          </w:p>
          <w:p w14:paraId="34ADA993" w14:textId="77777777" w:rsidR="00155EC5" w:rsidRDefault="00000000">
            <w:pPr>
              <w:pStyle w:val="a2"/>
              <w:spacing w:line="216" w:lineRule="auto"/>
              <w:ind w:left="338"/>
              <w:rPr>
                <w:spacing w:val="-4"/>
                <w:szCs w:val="20"/>
              </w:rPr>
            </w:pPr>
            <w:r>
              <w:rPr>
                <w:spacing w:val="-4"/>
              </w:rPr>
              <w:t xml:space="preserve">Для функций с возможностью выбора параметров, содержимого экрана и т.п., экран настройки отображается, если нажать и удерживать кнопку </w:t>
            </w:r>
            <w:r>
              <w:rPr>
                <w:noProof/>
                <w:spacing w:val="-4"/>
                <w:lang w:eastAsia="ru-RU" w:bidi="ar-SA"/>
              </w:rPr>
              <mc:AlternateContent>
                <mc:Choice Requires="wpg">
                  <w:drawing>
                    <wp:inline distT="0" distB="0" distL="0" distR="0" wp14:anchorId="3DBED894" wp14:editId="5D877976">
                      <wp:extent cx="200025" cy="180975"/>
                      <wp:effectExtent l="0" t="0" r="9525" b="9525"/>
                      <wp:docPr id="339"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01"/>
                              <a:stretch/>
                            </pic:blipFill>
                            <pic:spPr bwMode="auto">
                              <a:xfrm>
                                <a:off x="0" y="0"/>
                                <a:ext cx="20002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5" o:spid="_x0000_s475" type="#_x0000_t75" style="width:15.8pt;height:14.2pt;mso-wrap-distance-left:0.0pt;mso-wrap-distance-top:0.0pt;mso-wrap-distance-right:0.0pt;mso-wrap-distance-bottom:0.0pt;" stroked="false">
                      <v:path textboxrect="0,0,0,0"/>
                      <v:imagedata r:id="rId502" o:title=""/>
                    </v:shape>
                  </w:pict>
                </mc:Fallback>
              </mc:AlternateContent>
            </w:r>
            <w:r>
              <w:rPr>
                <w:spacing w:val="-4"/>
              </w:rPr>
              <w:t>.</w:t>
            </w:r>
            <w:r>
              <w:rPr>
                <w:color w:val="464646"/>
                <w:spacing w:val="-4"/>
              </w:rPr>
              <w:t xml:space="preserve"> </w:t>
            </w:r>
            <w:r>
              <w:rPr>
                <w:spacing w:val="-4"/>
              </w:rPr>
              <w:t xml:space="preserve">Когда отображается экран настройки, выберите настройку или требуемое значение (время и т.п.) с помощью кнопки </w:t>
            </w:r>
            <w:r>
              <w:rPr>
                <w:noProof/>
                <w:spacing w:val="-4"/>
                <w:lang w:eastAsia="ru-RU" w:bidi="ar-SA"/>
              </w:rPr>
              <mc:AlternateContent>
                <mc:Choice Requires="wpg">
                  <w:drawing>
                    <wp:inline distT="0" distB="0" distL="0" distR="0" wp14:anchorId="314B7996" wp14:editId="3784418A">
                      <wp:extent cx="200025" cy="180975"/>
                      <wp:effectExtent l="0" t="0" r="9525" b="9525"/>
                      <wp:docPr id="340"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01"/>
                              <a:stretch/>
                            </pic:blipFill>
                            <pic:spPr bwMode="auto">
                              <a:xfrm>
                                <a:off x="0" y="0"/>
                                <a:ext cx="200025"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6" o:spid="_x0000_s476" type="#_x0000_t75" style="width:15.8pt;height:14.2pt;mso-wrap-distance-left:0.0pt;mso-wrap-distance-top:0.0pt;mso-wrap-distance-right:0.0pt;mso-wrap-distance-bottom:0.0pt;" stroked="false">
                      <v:path textboxrect="0,0,0,0"/>
                      <v:imagedata r:id="rId502" o:title=""/>
                    </v:shape>
                  </w:pict>
                </mc:Fallback>
              </mc:AlternateContent>
            </w:r>
            <w:r>
              <w:rPr>
                <w:spacing w:val="-4"/>
              </w:rPr>
              <w:t>.</w:t>
            </w:r>
          </w:p>
          <w:p w14:paraId="054F4C64"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 xml:space="preserve">После изменения настроек нажмите кнопку </w:t>
            </w:r>
            <w:r>
              <w:rPr>
                <w:noProof/>
                <w:lang w:val="ru-RU" w:eastAsia="ru-RU" w:bidi="ar-SA"/>
              </w:rPr>
              <mc:AlternateContent>
                <mc:Choice Requires="wpg">
                  <w:drawing>
                    <wp:inline distT="0" distB="0" distL="0" distR="0" wp14:anchorId="67D32100" wp14:editId="29A5DCFC">
                      <wp:extent cx="195887" cy="184336"/>
                      <wp:effectExtent l="0" t="0" r="0" b="6350"/>
                      <wp:docPr id="341"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03"/>
                              <a:srcRect l="2070" t="22589" r="-1"/>
                              <a:stretch/>
                            </pic:blipFill>
                            <pic:spPr bwMode="auto">
                              <a:xfrm>
                                <a:off x="0" y="0"/>
                                <a:ext cx="195887" cy="184336"/>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7" o:spid="_x0000_s477" type="#_x0000_t75" style="width:15.4pt;height:14.5pt;mso-wrap-distance-left:0.0pt;mso-wrap-distance-top:0.0pt;mso-wrap-distance-right:0.0pt;mso-wrap-distance-bottom:0.0pt;" stroked="f">
                      <v:path textboxrect="0,0,0,0"/>
                      <v:imagedata r:id="rId504" o:title=""/>
                    </v:shape>
                  </w:pict>
                </mc:Fallback>
              </mc:AlternateContent>
            </w:r>
            <w:r>
              <w:rPr>
                <w:rFonts w:ascii="Times New Roman" w:hAnsi="Times New Roman" w:cs="Times New Roman"/>
                <w:sz w:val="18"/>
                <w:lang w:val="ru-RU" w:bidi="ru-RU"/>
              </w:rPr>
              <w:t xml:space="preserve"> на переключателях управления приборами.</w:t>
            </w:r>
          </w:p>
          <w:p w14:paraId="4E323F97" w14:textId="77777777" w:rsidR="00155EC5" w:rsidRDefault="00000000">
            <w:pPr>
              <w:pStyle w:val="afa"/>
              <w:numPr>
                <w:ilvl w:val="0"/>
                <w:numId w:val="29"/>
              </w:numPr>
              <w:tabs>
                <w:tab w:val="left" w:pos="526"/>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«Настройка часов» (при наличии) (Стр. 81)</w:t>
            </w:r>
          </w:p>
          <w:p w14:paraId="78BE6496" w14:textId="77777777" w:rsidR="00155EC5" w:rsidRDefault="00000000">
            <w:pPr>
              <w:pStyle w:val="afa"/>
              <w:spacing w:before="20" w:after="20" w:line="216" w:lineRule="auto"/>
              <w:ind w:left="142"/>
              <w:jc w:val="both"/>
              <w:rPr>
                <w:rFonts w:ascii="Times New Roman" w:hAnsi="Times New Roman" w:cs="Times New Roman"/>
                <w:spacing w:val="-6"/>
                <w:sz w:val="18"/>
              </w:rPr>
            </w:pPr>
            <w:r>
              <w:rPr>
                <w:rFonts w:ascii="Times New Roman" w:hAnsi="Times New Roman" w:cs="Times New Roman"/>
                <w:spacing w:val="-6"/>
                <w:sz w:val="18"/>
                <w:lang w:val="ru-RU" w:bidi="ru-RU"/>
              </w:rPr>
              <w:t>Выберите данный пункт для настройки часов.</w:t>
            </w:r>
          </w:p>
          <w:p w14:paraId="3B25BB70" w14:textId="77777777" w:rsidR="00155EC5" w:rsidRDefault="00000000">
            <w:pPr>
              <w:pStyle w:val="afa"/>
              <w:numPr>
                <w:ilvl w:val="0"/>
                <w:numId w:val="29"/>
              </w:numPr>
              <w:tabs>
                <w:tab w:val="left" w:pos="526"/>
              </w:tabs>
              <w:spacing w:before="20" w:after="20" w:line="216" w:lineRule="auto"/>
              <w:ind w:left="142"/>
              <w:jc w:val="both"/>
              <w:rPr>
                <w:rFonts w:ascii="Times New Roman" w:hAnsi="Times New Roman" w:cs="Times New Roman"/>
                <w:sz w:val="18"/>
              </w:rPr>
            </w:pPr>
            <w:r>
              <w:rPr>
                <w:noProof/>
                <w:lang w:val="ru-RU" w:eastAsia="ru-RU" w:bidi="ar-SA"/>
              </w:rPr>
              <mc:AlternateContent>
                <mc:Choice Requires="wpg">
                  <w:drawing>
                    <wp:inline distT="0" distB="0" distL="0" distR="0" wp14:anchorId="5B1B7D2C" wp14:editId="489DE1B7">
                      <wp:extent cx="231703" cy="223686"/>
                      <wp:effectExtent l="0" t="0" r="0" b="5080"/>
                      <wp:docPr id="342"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05"/>
                              <a:srcRect t="21720" r="21528"/>
                              <a:stretch/>
                            </pic:blipFill>
                            <pic:spPr bwMode="auto">
                              <a:xfrm>
                                <a:off x="0" y="0"/>
                                <a:ext cx="231703" cy="223686"/>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8" o:spid="_x0000_s478" type="#_x0000_t75" style="width:18.2pt;height:17.6pt;mso-wrap-distance-left:0.0pt;mso-wrap-distance-top:0.0pt;mso-wrap-distance-right:0.0pt;mso-wrap-distance-bottom:0.0pt;" stroked="f">
                      <v:path textboxrect="0,0,0,0"/>
                      <v:imagedata r:id="rId506" o:title=""/>
                    </v:shape>
                  </w:pict>
                </mc:Fallback>
              </mc:AlternateContent>
            </w:r>
            <w:r>
              <w:rPr>
                <w:rFonts w:ascii="Times New Roman" w:hAnsi="Times New Roman" w:cs="Times New Roman"/>
                <w:color w:val="464646"/>
                <w:sz w:val="18"/>
                <w:lang w:val="ru-RU" w:bidi="ru-RU"/>
              </w:rPr>
              <w:t xml:space="preserve"> </w:t>
            </w:r>
            <w:r>
              <w:rPr>
                <w:rFonts w:ascii="Times New Roman" w:hAnsi="Times New Roman" w:cs="Times New Roman"/>
                <w:b/>
                <w:sz w:val="18"/>
                <w:lang w:val="ru-RU" w:bidi="ru-RU"/>
              </w:rPr>
              <w:t>LTA (система отслеживания полосы) (при наличии) (Стр. 178)</w:t>
            </w:r>
          </w:p>
          <w:p w14:paraId="319495B9"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Выберите данный пункт для настройки следующих параметров.</w:t>
            </w:r>
          </w:p>
          <w:p w14:paraId="2C40B279" w14:textId="77777777" w:rsidR="00155EC5" w:rsidRDefault="00000000">
            <w:pPr>
              <w:pStyle w:val="a1"/>
              <w:framePr w:wrap="around"/>
              <w:spacing w:line="216" w:lineRule="auto"/>
              <w:rPr>
                <w:spacing w:val="-4"/>
                <w:szCs w:val="20"/>
              </w:rPr>
            </w:pPr>
            <w:r>
              <w:rPr>
                <w:spacing w:val="-4"/>
              </w:rPr>
              <w:t>«Отслеживание центрального положения»</w:t>
            </w:r>
          </w:p>
          <w:p w14:paraId="490BA4BF" w14:textId="77777777" w:rsidR="00155EC5" w:rsidRDefault="00000000">
            <w:pPr>
              <w:pStyle w:val="a1"/>
              <w:framePr w:wrap="around"/>
              <w:spacing w:line="216" w:lineRule="auto"/>
            </w:pPr>
            <w:r>
              <w:t>Выберите для включения или отключения функции движения по центру полосы.</w:t>
            </w:r>
          </w:p>
          <w:p w14:paraId="5EBC1697" w14:textId="77777777" w:rsidR="00155EC5" w:rsidRDefault="00000000">
            <w:pPr>
              <w:pStyle w:val="a1"/>
              <w:framePr w:wrap="around"/>
              <w:spacing w:line="216" w:lineRule="auto"/>
              <w:rPr>
                <w:szCs w:val="20"/>
              </w:rPr>
            </w:pPr>
            <w:r>
              <w:t>«Помощь в рулевом управлении»</w:t>
            </w:r>
          </w:p>
          <w:p w14:paraId="70BB8B93" w14:textId="77777777" w:rsidR="00155EC5" w:rsidRDefault="00000000">
            <w:pPr>
              <w:pStyle w:val="a1"/>
              <w:framePr w:wrap="around"/>
              <w:spacing w:line="216" w:lineRule="auto"/>
            </w:pPr>
            <w:r>
              <w:t>Выберите для включения или отключения функции помощи в управлении рулевым колесом.</w:t>
            </w:r>
          </w:p>
          <w:p w14:paraId="65E675BE" w14:textId="77777777" w:rsidR="00155EC5" w:rsidRDefault="00000000">
            <w:pPr>
              <w:pStyle w:val="a1"/>
              <w:framePr w:wrap="around"/>
              <w:spacing w:line="216" w:lineRule="auto"/>
              <w:rPr>
                <w:szCs w:val="20"/>
              </w:rPr>
            </w:pPr>
            <w:r>
              <w:t>«Чувствительность»</w:t>
            </w:r>
          </w:p>
          <w:p w14:paraId="553FF73A" w14:textId="77777777" w:rsidR="00155EC5" w:rsidRDefault="00000000">
            <w:pPr>
              <w:pStyle w:val="a1"/>
              <w:framePr w:wrap="around"/>
              <w:spacing w:line="216" w:lineRule="auto"/>
            </w:pPr>
            <w:r>
              <w:t>Выберите для задания чувствительности системы предупреждения о выходе за пределы полосы.</w:t>
            </w:r>
          </w:p>
          <w:p w14:paraId="11FC59EB" w14:textId="77777777" w:rsidR="00155EC5" w:rsidRDefault="00000000">
            <w:pPr>
              <w:pStyle w:val="a1"/>
              <w:framePr w:wrap="around"/>
              <w:spacing w:line="216" w:lineRule="auto"/>
              <w:rPr>
                <w:szCs w:val="20"/>
              </w:rPr>
            </w:pPr>
            <w:r>
              <w:t>«Рыскание»</w:t>
            </w:r>
          </w:p>
          <w:p w14:paraId="19124ACA"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Выберите для включения или отключения предупреждения о рыскании автомобиля.</w:t>
            </w:r>
          </w:p>
          <w:p w14:paraId="6DCBE69F" w14:textId="77777777" w:rsidR="00155EC5" w:rsidRDefault="00000000">
            <w:pPr>
              <w:pStyle w:val="afa"/>
              <w:numPr>
                <w:ilvl w:val="0"/>
                <w:numId w:val="29"/>
              </w:numPr>
              <w:tabs>
                <w:tab w:val="left" w:pos="526"/>
              </w:tabs>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«Чувствительность рыскания»</w:t>
            </w:r>
          </w:p>
          <w:p w14:paraId="425B474A"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Выберите для задания чувствительности системы предупреждения о рыскании автомобиля.</w:t>
            </w:r>
          </w:p>
        </w:tc>
      </w:tr>
      <w:tr w:rsidR="00155EC5" w14:paraId="3F5A7B44" w14:textId="77777777">
        <w:trPr>
          <w:trHeight w:val="250"/>
          <w:jc w:val="center"/>
        </w:trPr>
        <w:tc>
          <w:tcPr>
            <w:tcW w:w="3192" w:type="dxa"/>
            <w:vMerge w:val="restart"/>
            <w:shd w:val="clear" w:color="auto" w:fill="auto"/>
          </w:tcPr>
          <w:p w14:paraId="77487199" w14:textId="77777777" w:rsidR="00155EC5" w:rsidRDefault="00000000">
            <w:pPr>
              <w:spacing w:before="20" w:after="20" w:line="216" w:lineRule="auto"/>
              <w:ind w:left="142"/>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BE9166D" wp14:editId="680E317B">
                      <wp:extent cx="1842770" cy="1209463"/>
                      <wp:effectExtent l="19050" t="19050" r="24130" b="10160"/>
                      <wp:docPr id="343"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507"/>
                              <a:srcRect l="1776" t="1551" b="-1"/>
                              <a:stretch/>
                            </pic:blipFill>
                            <pic:spPr bwMode="auto">
                              <a:xfrm>
                                <a:off x="0" y="0"/>
                                <a:ext cx="1843873" cy="1210187"/>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9" o:spid="_x0000_s479" type="#_x0000_t75" style="width:145.1pt;height:95.2pt;mso-wrap-distance-left:0.0pt;mso-wrap-distance-top:0.0pt;mso-wrap-distance-right:0.0pt;mso-wrap-distance-bottom:0.0pt;" strokecolor="#000000">
                      <v:path textboxrect="0,0,0,0"/>
                      <v:imagedata r:id="rId508" o:title=""/>
                    </v:shape>
                  </w:pict>
                </mc:Fallback>
              </mc:AlternateContent>
            </w:r>
          </w:p>
        </w:tc>
        <w:tc>
          <w:tcPr>
            <w:tcW w:w="3423" w:type="dxa"/>
            <w:vMerge/>
            <w:shd w:val="clear" w:color="auto" w:fill="auto"/>
          </w:tcPr>
          <w:p w14:paraId="313AFF22" w14:textId="77777777" w:rsidR="00155EC5" w:rsidRDefault="00155EC5">
            <w:pPr>
              <w:spacing w:before="20" w:after="20" w:line="216" w:lineRule="auto"/>
              <w:ind w:left="142"/>
              <w:rPr>
                <w:rFonts w:ascii="Times New Roman" w:hAnsi="Times New Roman" w:cs="Times New Roman"/>
                <w:sz w:val="20"/>
                <w:szCs w:val="20"/>
              </w:rPr>
            </w:pPr>
          </w:p>
        </w:tc>
      </w:tr>
      <w:tr w:rsidR="00155EC5" w14:paraId="25BF0767" w14:textId="77777777">
        <w:trPr>
          <w:trHeight w:val="316"/>
          <w:jc w:val="center"/>
        </w:trPr>
        <w:tc>
          <w:tcPr>
            <w:tcW w:w="3192" w:type="dxa"/>
            <w:vMerge/>
            <w:shd w:val="clear" w:color="auto" w:fill="auto"/>
          </w:tcPr>
          <w:p w14:paraId="0D37B739" w14:textId="77777777" w:rsidR="00155EC5" w:rsidRDefault="00155EC5">
            <w:pPr>
              <w:spacing w:before="20" w:after="20" w:line="216" w:lineRule="auto"/>
              <w:ind w:left="142"/>
              <w:rPr>
                <w:rFonts w:ascii="Times New Roman" w:hAnsi="Times New Roman" w:cs="Times New Roman"/>
                <w:sz w:val="20"/>
                <w:szCs w:val="20"/>
              </w:rPr>
            </w:pPr>
          </w:p>
        </w:tc>
        <w:tc>
          <w:tcPr>
            <w:tcW w:w="3423" w:type="dxa"/>
            <w:vMerge/>
            <w:shd w:val="clear" w:color="auto" w:fill="auto"/>
          </w:tcPr>
          <w:p w14:paraId="2D7CBF2E" w14:textId="77777777" w:rsidR="00155EC5" w:rsidRDefault="00155EC5">
            <w:pPr>
              <w:spacing w:before="20" w:after="20" w:line="216" w:lineRule="auto"/>
              <w:ind w:left="142"/>
              <w:rPr>
                <w:rFonts w:ascii="Times New Roman" w:hAnsi="Times New Roman" w:cs="Times New Roman"/>
                <w:sz w:val="20"/>
                <w:szCs w:val="20"/>
              </w:rPr>
            </w:pPr>
          </w:p>
        </w:tc>
      </w:tr>
      <w:tr w:rsidR="00155EC5" w14:paraId="294CB497" w14:textId="77777777">
        <w:trPr>
          <w:trHeight w:val="316"/>
          <w:jc w:val="center"/>
        </w:trPr>
        <w:tc>
          <w:tcPr>
            <w:tcW w:w="3192" w:type="dxa"/>
            <w:vMerge/>
            <w:shd w:val="clear" w:color="auto" w:fill="auto"/>
          </w:tcPr>
          <w:p w14:paraId="2C8BBD08" w14:textId="77777777" w:rsidR="00155EC5" w:rsidRDefault="00155EC5">
            <w:pPr>
              <w:spacing w:before="20" w:after="20" w:line="216" w:lineRule="auto"/>
              <w:ind w:left="142"/>
              <w:rPr>
                <w:rFonts w:ascii="Times New Roman" w:hAnsi="Times New Roman" w:cs="Times New Roman"/>
                <w:sz w:val="20"/>
                <w:szCs w:val="20"/>
              </w:rPr>
            </w:pPr>
          </w:p>
        </w:tc>
        <w:tc>
          <w:tcPr>
            <w:tcW w:w="3423" w:type="dxa"/>
            <w:vMerge/>
            <w:shd w:val="clear" w:color="auto" w:fill="auto"/>
          </w:tcPr>
          <w:p w14:paraId="07DFA1BE" w14:textId="77777777" w:rsidR="00155EC5" w:rsidRDefault="00155EC5">
            <w:pPr>
              <w:spacing w:before="20" w:after="20" w:line="216" w:lineRule="auto"/>
              <w:ind w:left="142"/>
              <w:rPr>
                <w:rFonts w:ascii="Times New Roman" w:hAnsi="Times New Roman" w:cs="Times New Roman"/>
                <w:sz w:val="20"/>
                <w:szCs w:val="20"/>
              </w:rPr>
            </w:pPr>
          </w:p>
        </w:tc>
      </w:tr>
      <w:tr w:rsidR="00155EC5" w14:paraId="25B6E930" w14:textId="77777777">
        <w:trPr>
          <w:trHeight w:val="316"/>
          <w:jc w:val="center"/>
        </w:trPr>
        <w:tc>
          <w:tcPr>
            <w:tcW w:w="3192" w:type="dxa"/>
            <w:vMerge/>
            <w:shd w:val="clear" w:color="auto" w:fill="auto"/>
          </w:tcPr>
          <w:p w14:paraId="7EB8D207" w14:textId="77777777" w:rsidR="00155EC5" w:rsidRDefault="00155EC5">
            <w:pPr>
              <w:spacing w:before="20" w:after="20" w:line="216" w:lineRule="auto"/>
              <w:ind w:left="142"/>
              <w:rPr>
                <w:rFonts w:ascii="Times New Roman" w:hAnsi="Times New Roman" w:cs="Times New Roman"/>
                <w:sz w:val="20"/>
                <w:szCs w:val="20"/>
              </w:rPr>
            </w:pPr>
          </w:p>
        </w:tc>
        <w:tc>
          <w:tcPr>
            <w:tcW w:w="3423" w:type="dxa"/>
            <w:vMerge/>
            <w:shd w:val="clear" w:color="auto" w:fill="auto"/>
          </w:tcPr>
          <w:p w14:paraId="135E5A32" w14:textId="77777777" w:rsidR="00155EC5" w:rsidRDefault="00155EC5">
            <w:pPr>
              <w:spacing w:before="20" w:after="20" w:line="216" w:lineRule="auto"/>
              <w:ind w:left="142"/>
              <w:rPr>
                <w:rFonts w:ascii="Times New Roman" w:hAnsi="Times New Roman" w:cs="Times New Roman"/>
                <w:sz w:val="20"/>
                <w:szCs w:val="20"/>
              </w:rPr>
            </w:pPr>
          </w:p>
        </w:tc>
      </w:tr>
      <w:tr w:rsidR="00155EC5" w14:paraId="6B3A7F0E" w14:textId="77777777">
        <w:trPr>
          <w:trHeight w:val="57"/>
          <w:jc w:val="center"/>
        </w:trPr>
        <w:tc>
          <w:tcPr>
            <w:tcW w:w="3192" w:type="dxa"/>
            <w:shd w:val="clear" w:color="auto" w:fill="auto"/>
            <w:vAlign w:val="center"/>
          </w:tcPr>
          <w:p w14:paraId="751C92AD"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color w:val="231F20"/>
                <w:sz w:val="18"/>
                <w:lang w:val="ru-RU" w:bidi="ru-RU"/>
              </w:rPr>
              <w:t>А Индикация направления передних колес</w:t>
            </w:r>
          </w:p>
          <w:p w14:paraId="6433F88C"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sz w:val="18"/>
                <w:lang w:val="ru-RU" w:bidi="ru-RU"/>
              </w:rPr>
              <w:t>Показывает угол и направление поворота рулевого колеса посредством изменения положения передних колес.</w:t>
            </w:r>
          </w:p>
          <w:p w14:paraId="38D2FCE2" w14:textId="77777777" w:rsidR="00155EC5" w:rsidRDefault="00000000">
            <w:pPr>
              <w:pStyle w:val="afa"/>
              <w:spacing w:before="20" w:after="20" w:line="216" w:lineRule="auto"/>
              <w:ind w:left="142"/>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Индикация распределения крутящего момента</w:t>
            </w:r>
          </w:p>
          <w:p w14:paraId="113C44C5"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sz w:val="18"/>
                <w:lang w:val="ru-RU" w:bidi="ru-RU"/>
              </w:rPr>
              <w:t>Показывает состояние привода каждого колеса с использование 6 уровней, от 0 до 5.</w:t>
            </w:r>
          </w:p>
          <w:p w14:paraId="5026E4CD"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color w:val="231F20"/>
                <w:sz w:val="18"/>
                <w:lang w:val="ru-RU" w:bidi="ru-RU"/>
              </w:rPr>
              <w:t>С Индикация вектора G-</w:t>
            </w:r>
            <w:proofErr w:type="spellStart"/>
            <w:r>
              <w:rPr>
                <w:rFonts w:ascii="Times New Roman" w:hAnsi="Times New Roman" w:cs="Times New Roman"/>
                <w:color w:val="231F20"/>
                <w:sz w:val="18"/>
                <w:lang w:val="ru-RU" w:bidi="ru-RU"/>
              </w:rPr>
              <w:t>force</w:t>
            </w:r>
            <w:proofErr w:type="spellEnd"/>
            <w:r>
              <w:rPr>
                <w:rFonts w:ascii="Times New Roman" w:hAnsi="Times New Roman" w:cs="Times New Roman"/>
                <w:sz w:val="18"/>
                <w:lang w:val="ru-RU" w:bidi="ru-RU"/>
              </w:rPr>
              <w:t>*</w:t>
            </w:r>
          </w:p>
          <w:p w14:paraId="7F245EE4"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sz w:val="18"/>
                <w:lang w:val="ru-RU" w:bidi="ru-RU"/>
              </w:rPr>
              <w:t>Показывает величину и направление вектора G-</w:t>
            </w:r>
            <w:proofErr w:type="spellStart"/>
            <w:r>
              <w:rPr>
                <w:rFonts w:ascii="Times New Roman" w:hAnsi="Times New Roman" w:cs="Times New Roman"/>
                <w:sz w:val="18"/>
                <w:lang w:val="ru-RU" w:bidi="ru-RU"/>
              </w:rPr>
              <w:t>force</w:t>
            </w:r>
            <w:proofErr w:type="spellEnd"/>
            <w:r>
              <w:rPr>
                <w:rFonts w:ascii="Times New Roman" w:hAnsi="Times New Roman" w:cs="Times New Roman"/>
                <w:sz w:val="18"/>
                <w:lang w:val="ru-RU" w:bidi="ru-RU"/>
              </w:rPr>
              <w:t>, действующего на автомобиль, посредством изменения положения шарика на экране.</w:t>
            </w:r>
          </w:p>
          <w:p w14:paraId="3159498A" w14:textId="77777777" w:rsidR="00155EC5" w:rsidRDefault="00000000">
            <w:pPr>
              <w:pStyle w:val="afa"/>
              <w:spacing w:before="20" w:after="20" w:line="216" w:lineRule="auto"/>
              <w:ind w:left="142"/>
              <w:rPr>
                <w:rFonts w:ascii="Times New Roman" w:hAnsi="Times New Roman" w:cs="Times New Roman"/>
                <w:sz w:val="18"/>
              </w:rPr>
            </w:pPr>
            <w:r>
              <w:rPr>
                <w:rFonts w:ascii="Times New Roman" w:eastAsia="PMingLiU" w:hAnsi="Times New Roman" w:cs="Times New Roman" w:hint="eastAsia"/>
                <w:b/>
                <w:color w:val="231F20"/>
                <w:sz w:val="18"/>
                <w:lang w:val="ru-RU" w:bidi="ru-RU"/>
              </w:rPr>
              <w:t>D</w:t>
            </w:r>
            <w:r>
              <w:rPr>
                <w:rFonts w:ascii="Times New Roman" w:eastAsia="PMingLiU" w:hAnsi="Times New Roman" w:cs="Times New Roman"/>
                <w:b/>
                <w:color w:val="231F20"/>
                <w:sz w:val="18"/>
                <w:lang w:val="ru-RU" w:bidi="ru-RU"/>
              </w:rPr>
              <w:t xml:space="preserve"> </w:t>
            </w:r>
            <w:r>
              <w:rPr>
                <w:rFonts w:ascii="Times New Roman" w:hAnsi="Times New Roman" w:cs="Times New Roman"/>
                <w:sz w:val="18"/>
                <w:lang w:val="ru-RU" w:bidi="ru-RU"/>
              </w:rPr>
              <w:t>Максимальное перемещение G-</w:t>
            </w:r>
            <w:proofErr w:type="spellStart"/>
            <w:r>
              <w:rPr>
                <w:rFonts w:ascii="Times New Roman" w:hAnsi="Times New Roman" w:cs="Times New Roman"/>
                <w:sz w:val="18"/>
                <w:lang w:val="ru-RU" w:bidi="ru-RU"/>
              </w:rPr>
              <w:t>force</w:t>
            </w:r>
            <w:proofErr w:type="spellEnd"/>
            <w:r>
              <w:rPr>
                <w:rFonts w:ascii="Times New Roman" w:hAnsi="Times New Roman" w:cs="Times New Roman"/>
                <w:sz w:val="18"/>
                <w:lang w:val="ru-RU" w:bidi="ru-RU"/>
              </w:rPr>
              <w:t>*</w:t>
            </w:r>
          </w:p>
          <w:p w14:paraId="4966FE96"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sz w:val="18"/>
                <w:lang w:val="ru-RU" w:bidi="ru-RU"/>
              </w:rPr>
              <w:t>Данный пункт связан с индикацией вектора G-</w:t>
            </w:r>
            <w:proofErr w:type="spellStart"/>
            <w:r>
              <w:rPr>
                <w:rFonts w:ascii="Times New Roman" w:hAnsi="Times New Roman" w:cs="Times New Roman"/>
                <w:sz w:val="18"/>
                <w:lang w:val="ru-RU" w:bidi="ru-RU"/>
              </w:rPr>
              <w:t>force</w:t>
            </w:r>
            <w:proofErr w:type="spellEnd"/>
            <w:r>
              <w:rPr>
                <w:rFonts w:ascii="Times New Roman" w:hAnsi="Times New Roman" w:cs="Times New Roman"/>
                <w:sz w:val="18"/>
                <w:lang w:val="ru-RU" w:bidi="ru-RU"/>
              </w:rPr>
              <w:t xml:space="preserve"> и показывает ход последних перемещений шарика.</w:t>
            </w:r>
          </w:p>
          <w:p w14:paraId="0F4196F6"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sz w:val="18"/>
                <w:lang w:val="ru-RU" w:bidi="ru-RU"/>
              </w:rPr>
              <w:t>Нажмите и удерживайте</w:t>
            </w:r>
            <w:r>
              <w:rPr>
                <w:rFonts w:ascii="Times New Roman" w:hAnsi="Times New Roman" w:cs="Times New Roman"/>
                <w:color w:val="464646"/>
                <w:sz w:val="18"/>
                <w:lang w:val="ru-RU" w:bidi="ru-RU"/>
              </w:rPr>
              <w:t>。</w:t>
            </w:r>
            <w:r>
              <w:rPr>
                <w:rFonts w:ascii="Times New Roman" w:hAnsi="Times New Roman" w:cs="Times New Roman"/>
                <w:color w:val="464646"/>
                <w:sz w:val="18"/>
                <w:lang w:val="ru-RU" w:bidi="ru-RU"/>
              </w:rPr>
              <w:t xml:space="preserve"> </w:t>
            </w:r>
            <w:r>
              <w:rPr>
                <w:rFonts w:ascii="Times New Roman" w:hAnsi="Times New Roman" w:cs="Times New Roman"/>
                <w:sz w:val="18"/>
                <w:lang w:val="ru-RU" w:bidi="ru-RU"/>
              </w:rPr>
              <w:t>для сброса значений.</w:t>
            </w:r>
          </w:p>
          <w:p w14:paraId="6249265E" w14:textId="77777777" w:rsidR="00155EC5" w:rsidRDefault="00000000">
            <w:pPr>
              <w:pStyle w:val="afa"/>
              <w:spacing w:before="20" w:after="20" w:line="216" w:lineRule="auto"/>
              <w:ind w:left="142"/>
              <w:rPr>
                <w:rFonts w:ascii="Times New Roman" w:hAnsi="Times New Roman" w:cs="Times New Roman"/>
                <w:sz w:val="18"/>
              </w:rPr>
            </w:pPr>
            <w:r>
              <w:rPr>
                <w:rFonts w:ascii="Times New Roman" w:eastAsia="PMingLiU" w:hAnsi="Times New Roman" w:cs="Times New Roman" w:hint="eastAsia"/>
                <w:color w:val="231F20"/>
                <w:sz w:val="18"/>
                <w:lang w:val="ru-RU" w:bidi="ru-RU"/>
              </w:rPr>
              <w:t>E</w:t>
            </w:r>
            <w:r>
              <w:rPr>
                <w:rFonts w:ascii="Times New Roman" w:hAnsi="Times New Roman" w:cs="Times New Roman"/>
                <w:color w:val="231F20"/>
                <w:sz w:val="18"/>
                <w:lang w:val="ru-RU" w:bidi="ru-RU"/>
              </w:rPr>
              <w:t xml:space="preserve"> Индикация пробуксовки колес</w:t>
            </w:r>
          </w:p>
          <w:p w14:paraId="2B51DD89" w14:textId="77777777" w:rsidR="00155EC5" w:rsidRDefault="00000000">
            <w:pPr>
              <w:pStyle w:val="afa"/>
              <w:spacing w:before="20" w:after="20" w:line="216" w:lineRule="auto"/>
              <w:ind w:left="142"/>
              <w:rPr>
                <w:rFonts w:ascii="Times New Roman" w:hAnsi="Times New Roman" w:cs="Times New Roman"/>
                <w:sz w:val="18"/>
              </w:rPr>
            </w:pPr>
            <w:r>
              <w:rPr>
                <w:rFonts w:ascii="Times New Roman" w:hAnsi="Times New Roman" w:cs="Times New Roman"/>
                <w:sz w:val="18"/>
                <w:lang w:val="ru-RU" w:bidi="ru-RU"/>
              </w:rPr>
              <w:t>Когда колесо пробуксовывает, соответствующий значок на дисплее меняет цвет и начинает мигать.</w:t>
            </w:r>
          </w:p>
          <w:p w14:paraId="7EAC8E22" w14:textId="77777777" w:rsidR="00155EC5" w:rsidRDefault="00000000">
            <w:pPr>
              <w:pStyle w:val="afa"/>
              <w:spacing w:before="20" w:after="20" w:line="216" w:lineRule="auto"/>
              <w:ind w:left="142"/>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этот параметр отображается, только если выбран спортивный режим движения (Sport).</w:t>
            </w:r>
          </w:p>
        </w:tc>
        <w:tc>
          <w:tcPr>
            <w:tcW w:w="3423" w:type="dxa"/>
            <w:vMerge/>
            <w:shd w:val="clear" w:color="auto" w:fill="auto"/>
          </w:tcPr>
          <w:p w14:paraId="3CD5A57D" w14:textId="77777777" w:rsidR="00155EC5" w:rsidRDefault="00155EC5">
            <w:pPr>
              <w:spacing w:before="20" w:after="20" w:line="216" w:lineRule="auto"/>
              <w:ind w:left="142"/>
              <w:rPr>
                <w:rFonts w:ascii="Times New Roman" w:hAnsi="Times New Roman" w:cs="Times New Roman"/>
                <w:sz w:val="20"/>
                <w:szCs w:val="20"/>
              </w:rPr>
            </w:pPr>
          </w:p>
        </w:tc>
      </w:tr>
      <w:tr w:rsidR="00155EC5" w14:paraId="115B8721" w14:textId="77777777">
        <w:trPr>
          <w:trHeight w:val="57"/>
          <w:jc w:val="center"/>
        </w:trPr>
        <w:tc>
          <w:tcPr>
            <w:tcW w:w="3192" w:type="dxa"/>
            <w:shd w:val="clear" w:color="auto" w:fill="D2D2D2"/>
          </w:tcPr>
          <w:p w14:paraId="3E292356" w14:textId="77777777" w:rsidR="00155EC5" w:rsidRDefault="00000000">
            <w:pPr>
              <w:pStyle w:val="afa"/>
              <w:spacing w:before="20" w:after="20" w:line="216" w:lineRule="auto"/>
              <w:ind w:left="142"/>
              <w:rPr>
                <w:rFonts w:ascii="Times New Roman" w:hAnsi="Times New Roman" w:cs="Times New Roman"/>
              </w:rPr>
            </w:pPr>
            <w:r>
              <w:rPr>
                <w:rFonts w:ascii="Times New Roman" w:hAnsi="Times New Roman" w:cs="Times New Roman"/>
                <w:b/>
                <w:sz w:val="18"/>
                <w:lang w:val="ru-RU" w:bidi="ru-RU"/>
              </w:rPr>
              <w:t>Настройка отображения</w:t>
            </w:r>
          </w:p>
        </w:tc>
        <w:tc>
          <w:tcPr>
            <w:tcW w:w="3423" w:type="dxa"/>
            <w:vMerge/>
            <w:shd w:val="clear" w:color="auto" w:fill="auto"/>
          </w:tcPr>
          <w:p w14:paraId="4B3D7FC5" w14:textId="77777777" w:rsidR="00155EC5" w:rsidRDefault="00155EC5">
            <w:pPr>
              <w:spacing w:before="20" w:after="20" w:line="216" w:lineRule="auto"/>
              <w:ind w:left="142"/>
              <w:rPr>
                <w:rFonts w:ascii="Times New Roman" w:hAnsi="Times New Roman" w:cs="Times New Roman"/>
                <w:sz w:val="20"/>
                <w:szCs w:val="20"/>
              </w:rPr>
            </w:pPr>
          </w:p>
        </w:tc>
      </w:tr>
      <w:tr w:rsidR="00155EC5" w14:paraId="5657C468" w14:textId="77777777">
        <w:trPr>
          <w:trHeight w:val="57"/>
          <w:jc w:val="center"/>
        </w:trPr>
        <w:tc>
          <w:tcPr>
            <w:tcW w:w="3192" w:type="dxa"/>
            <w:tcBorders>
              <w:top w:val="single" w:sz="4" w:space="0" w:color="auto"/>
            </w:tcBorders>
            <w:shd w:val="clear" w:color="auto" w:fill="auto"/>
          </w:tcPr>
          <w:p w14:paraId="7F5BB94D" w14:textId="77777777" w:rsidR="00155EC5" w:rsidRDefault="00000000">
            <w:pPr>
              <w:pStyle w:val="afa"/>
              <w:spacing w:before="20" w:after="20" w:line="216" w:lineRule="auto"/>
              <w:ind w:left="142"/>
              <w:rPr>
                <w:rFonts w:ascii="Times New Roman" w:hAnsi="Times New Roman" w:cs="Times New Roman"/>
              </w:rPr>
            </w:pPr>
            <w:r>
              <w:rPr>
                <w:rFonts w:ascii="Times New Roman" w:hAnsi="Times New Roman" w:cs="Times New Roman"/>
                <w:sz w:val="18"/>
                <w:lang w:val="ru-RU" w:bidi="ru-RU"/>
              </w:rPr>
              <w:t>Используйте переключатели управления приборами, чтобы изменить настройки автомобиля и сведения, отображаемые на экране.</w:t>
            </w:r>
          </w:p>
        </w:tc>
        <w:tc>
          <w:tcPr>
            <w:tcW w:w="3423" w:type="dxa"/>
            <w:vMerge/>
            <w:shd w:val="clear" w:color="auto" w:fill="auto"/>
          </w:tcPr>
          <w:p w14:paraId="7CE0C7A3" w14:textId="77777777" w:rsidR="00155EC5" w:rsidRDefault="00155EC5">
            <w:pPr>
              <w:spacing w:before="20" w:after="20" w:line="216" w:lineRule="auto"/>
              <w:ind w:left="142"/>
              <w:rPr>
                <w:rFonts w:ascii="Times New Roman" w:hAnsi="Times New Roman" w:cs="Times New Roman"/>
                <w:sz w:val="20"/>
                <w:szCs w:val="20"/>
              </w:rPr>
            </w:pPr>
          </w:p>
        </w:tc>
      </w:tr>
    </w:tbl>
    <w:p w14:paraId="00169DE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33" w:type="dxa"/>
        <w:jc w:val="center"/>
        <w:tblLayout w:type="fixed"/>
        <w:tblCellMar>
          <w:left w:w="10" w:type="dxa"/>
          <w:right w:w="10" w:type="dxa"/>
        </w:tblCellMar>
        <w:tblLook w:val="0000" w:firstRow="0" w:lastRow="0" w:firstColumn="0" w:lastColumn="0" w:noHBand="0" w:noVBand="0"/>
      </w:tblPr>
      <w:tblGrid>
        <w:gridCol w:w="3317"/>
        <w:gridCol w:w="170"/>
        <w:gridCol w:w="3346"/>
      </w:tblGrid>
      <w:tr w:rsidR="00155EC5" w14:paraId="69460628" w14:textId="77777777">
        <w:trPr>
          <w:trHeight w:val="57"/>
          <w:jc w:val="center"/>
        </w:trPr>
        <w:tc>
          <w:tcPr>
            <w:tcW w:w="3317" w:type="dxa"/>
            <w:shd w:val="clear" w:color="auto" w:fill="auto"/>
          </w:tcPr>
          <w:p w14:paraId="7EB56642"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hint="eastAsia"/>
                <w:b/>
                <w:color w:val="656565"/>
                <w:spacing w:val="-4"/>
                <w:sz w:val="18"/>
                <w:lang w:val="ru-RU" w:bidi="ru-RU"/>
              </w:rPr>
              <w:lastRenderedPageBreak/>
              <w:t>■</w:t>
            </w:r>
            <w:r>
              <w:rPr>
                <w:noProof/>
                <w:spacing w:val="-4"/>
                <w:lang w:val="ru-RU" w:eastAsia="ru-RU" w:bidi="ar-SA"/>
              </w:rPr>
              <mc:AlternateContent>
                <mc:Choice Requires="wpg">
                  <w:drawing>
                    <wp:inline distT="0" distB="0" distL="0" distR="0" wp14:anchorId="038D2C74" wp14:editId="59EF1FC7">
                      <wp:extent cx="247650" cy="238125"/>
                      <wp:effectExtent l="0" t="0" r="0" b="9525"/>
                      <wp:docPr id="344"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09"/>
                              <a:stretch/>
                            </pic:blipFill>
                            <pic:spPr bwMode="auto">
                              <a:xfrm>
                                <a:off x="0" y="0"/>
                                <a:ext cx="2476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0" o:spid="_x0000_s480" type="#_x0000_t75" style="width:19.5pt;height:18.8pt;mso-wrap-distance-left:0.0pt;mso-wrap-distance-top:0.0pt;mso-wrap-distance-right:0.0pt;mso-wrap-distance-bottom:0.0pt;" stroked="false">
                      <v:path textboxrect="0,0,0,0"/>
                      <v:imagedata r:id="rId510" o:title=""/>
                    </v:shape>
                  </w:pict>
                </mc:Fallback>
              </mc:AlternateContent>
            </w:r>
            <w:r>
              <w:rPr>
                <w:rFonts w:ascii="Times New Roman" w:hAnsi="Times New Roman" w:cs="Times New Roman"/>
                <w:b/>
                <w:color w:val="231F20"/>
                <w:spacing w:val="-4"/>
                <w:sz w:val="18"/>
                <w:lang w:val="ru-RU" w:bidi="ru-RU"/>
              </w:rPr>
              <w:t xml:space="preserve"> PCS (система предаварийной безопасности (при наличии) (Стр. 172)</w:t>
            </w:r>
          </w:p>
          <w:p w14:paraId="1020F807"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данный пункт для настройки следующих параметров.</w:t>
            </w:r>
          </w:p>
          <w:p w14:paraId="5BD7E402" w14:textId="77777777" w:rsidR="00155EC5" w:rsidRDefault="00000000">
            <w:pPr>
              <w:pStyle w:val="afa"/>
              <w:numPr>
                <w:ilvl w:val="0"/>
                <w:numId w:val="30"/>
              </w:numPr>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Включение/выключение PCS</w:t>
            </w:r>
          </w:p>
          <w:p w14:paraId="0452F4CD"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для включения или отключения системы предаварийной безопасности.</w:t>
            </w:r>
          </w:p>
          <w:p w14:paraId="7D86084D" w14:textId="77777777" w:rsidR="00155EC5" w:rsidRDefault="00000000">
            <w:pPr>
              <w:pStyle w:val="afa"/>
              <w:numPr>
                <w:ilvl w:val="0"/>
                <w:numId w:val="30"/>
              </w:numPr>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«Чувствительность»</w:t>
            </w:r>
          </w:p>
          <w:p w14:paraId="19F97C25"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для изменения времени предупреждения перед столкновением.</w:t>
            </w:r>
          </w:p>
          <w:p w14:paraId="131C48D2"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hint="eastAsia"/>
                <w:b/>
                <w:color w:val="656565"/>
                <w:spacing w:val="-4"/>
                <w:sz w:val="18"/>
                <w:lang w:val="ru-RU" w:bidi="ru-RU"/>
              </w:rPr>
              <w:t>■</w:t>
            </w:r>
            <w:r>
              <w:rPr>
                <w:rFonts w:ascii="Times New Roman" w:hAnsi="Times New Roman" w:cs="Times New Roman"/>
                <w:b/>
                <w:color w:val="656565"/>
                <w:spacing w:val="-4"/>
                <w:sz w:val="18"/>
                <w:lang w:val="ru-RU" w:bidi="ru-RU"/>
              </w:rPr>
              <w:t xml:space="preserve"> </w:t>
            </w:r>
            <w:r>
              <w:rPr>
                <w:rFonts w:ascii="Times New Roman" w:hAnsi="Times New Roman" w:cs="Times New Roman"/>
                <w:b/>
                <w:color w:val="231F20"/>
                <w:spacing w:val="-4"/>
                <w:sz w:val="18"/>
                <w:lang w:val="ru-RU" w:bidi="ru-RU"/>
              </w:rPr>
              <w:t>(Датчик системы помощи при парковке Toyota) (при наличии)</w:t>
            </w:r>
          </w:p>
          <w:p w14:paraId="3F226EAA"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eastAsia="PMingLiU" w:hAnsi="Times New Roman" w:cs="Times New Roman" w:hint="eastAsia"/>
                <w:spacing w:val="-4"/>
                <w:sz w:val="18"/>
                <w:lang w:val="ru-RU" w:bidi="ru-RU"/>
              </w:rPr>
              <w:t>(</w:t>
            </w:r>
            <w:r>
              <w:rPr>
                <w:rFonts w:ascii="Times New Roman" w:hAnsi="Times New Roman" w:cs="Times New Roman"/>
                <w:b/>
                <w:spacing w:val="-4"/>
                <w:sz w:val="18"/>
                <w:lang w:val="ru-RU" w:bidi="ru-RU"/>
              </w:rPr>
              <w:t>Стр. 197)</w:t>
            </w:r>
          </w:p>
          <w:p w14:paraId="26FC4973"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данный пункт для настройки следующих параметров.</w:t>
            </w:r>
          </w:p>
          <w:p w14:paraId="379A8483" w14:textId="77777777" w:rsidR="00155EC5" w:rsidRDefault="00000000">
            <w:pPr>
              <w:pStyle w:val="a2"/>
              <w:tabs>
                <w:tab w:val="left" w:pos="203"/>
              </w:tabs>
              <w:spacing w:line="216" w:lineRule="auto"/>
              <w:rPr>
                <w:spacing w:val="-4"/>
              </w:rPr>
            </w:pPr>
            <w:r>
              <w:rPr>
                <w:spacing w:val="-4"/>
              </w:rPr>
              <w:t>Включение/отключение датчика системы помощи при парковке Toyota</w:t>
            </w:r>
          </w:p>
          <w:p w14:paraId="3DDA7739"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для включения или отключения датчика системы помощи при парковке Toyota.</w:t>
            </w:r>
          </w:p>
          <w:p w14:paraId="011C9330" w14:textId="77777777" w:rsidR="00155EC5" w:rsidRDefault="00000000">
            <w:pPr>
              <w:pStyle w:val="a2"/>
              <w:tabs>
                <w:tab w:val="left" w:pos="203"/>
              </w:tabs>
              <w:spacing w:line="216" w:lineRule="auto"/>
              <w:rPr>
                <w:spacing w:val="-4"/>
              </w:rPr>
            </w:pPr>
            <w:r>
              <w:rPr>
                <w:spacing w:val="-4"/>
              </w:rPr>
              <w:t>«Громкость»</w:t>
            </w:r>
          </w:p>
          <w:p w14:paraId="404744DF"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для задания громкости звукового сигнала, который подается при срабатывании системы помощи при парковке Toyota.</w:t>
            </w:r>
          </w:p>
          <w:p w14:paraId="0929EDD7" w14:textId="77777777" w:rsidR="00155EC5" w:rsidRDefault="00000000">
            <w:pPr>
              <w:pStyle w:val="afa"/>
              <w:numPr>
                <w:ilvl w:val="0"/>
                <w:numId w:val="31"/>
              </w:numPr>
              <w:tabs>
                <w:tab w:val="left" w:pos="203"/>
              </w:tabs>
              <w:spacing w:before="20" w:after="20" w:line="216" w:lineRule="auto"/>
              <w:jc w:val="both"/>
              <w:rPr>
                <w:rFonts w:ascii="Times New Roman" w:hAnsi="Times New Roman" w:cs="Times New Roman"/>
                <w:spacing w:val="-4"/>
                <w:sz w:val="18"/>
              </w:rPr>
            </w:pPr>
            <w:r>
              <w:rPr>
                <w:noProof/>
                <w:spacing w:val="-4"/>
                <w:lang w:val="ru-RU" w:eastAsia="ru-RU" w:bidi="ar-SA"/>
              </w:rPr>
              <mc:AlternateContent>
                <mc:Choice Requires="wpg">
                  <w:drawing>
                    <wp:inline distT="0" distB="0" distL="0" distR="0" wp14:anchorId="45A2F3A1" wp14:editId="17693544">
                      <wp:extent cx="314325" cy="285750"/>
                      <wp:effectExtent l="0" t="0" r="9525" b="0"/>
                      <wp:docPr id="345"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1"/>
                              <a:stretch/>
                            </pic:blipFill>
                            <pic:spPr bwMode="auto">
                              <a:xfrm>
                                <a:off x="0" y="0"/>
                                <a:ext cx="314325"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1" o:spid="_x0000_s481" type="#_x0000_t75" style="width:24.8pt;height:22.5pt;mso-wrap-distance-left:0.0pt;mso-wrap-distance-top:0.0pt;mso-wrap-distance-right:0.0pt;mso-wrap-distance-bottom:0.0pt;" stroked="false">
                      <v:path textboxrect="0,0,0,0"/>
                      <v:imagedata r:id="rId512" o:title=""/>
                    </v:shape>
                  </w:pict>
                </mc:Fallback>
              </mc:AlternateContent>
            </w:r>
            <w:r>
              <w:rPr>
                <w:rFonts w:ascii="Times New Roman" w:hAnsi="Times New Roman" w:cs="Times New Roman"/>
                <w:b/>
                <w:color w:val="231F20"/>
                <w:spacing w:val="-4"/>
                <w:sz w:val="18"/>
                <w:lang w:val="ru-RU" w:bidi="ru-RU"/>
              </w:rPr>
              <w:t xml:space="preserve"> Настройки системы автомобиля</w:t>
            </w:r>
          </w:p>
          <w:p w14:paraId="28961358" w14:textId="77777777" w:rsidR="00155EC5" w:rsidRDefault="00000000">
            <w:pPr>
              <w:pStyle w:val="afa"/>
              <w:numPr>
                <w:ilvl w:val="0"/>
                <w:numId w:val="31"/>
              </w:numPr>
              <w:tabs>
                <w:tab w:val="left" w:pos="203"/>
              </w:tabs>
              <w:spacing w:before="20" w:after="20" w:line="216" w:lineRule="auto"/>
              <w:jc w:val="both"/>
              <w:rPr>
                <w:rFonts w:ascii="Times New Roman" w:hAnsi="Times New Roman" w:cs="Times New Roman"/>
                <w:spacing w:val="-4"/>
                <w:sz w:val="18"/>
              </w:rPr>
            </w:pPr>
            <w:r>
              <w:rPr>
                <w:noProof/>
                <w:spacing w:val="-4"/>
                <w:lang w:val="ru-RU" w:eastAsia="ru-RU" w:bidi="ar-SA"/>
              </w:rPr>
              <mc:AlternateContent>
                <mc:Choice Requires="wpg">
                  <w:drawing>
                    <wp:inline distT="0" distB="0" distL="0" distR="0" wp14:anchorId="3A2D3A02" wp14:editId="7417436D">
                      <wp:extent cx="247650" cy="247650"/>
                      <wp:effectExtent l="0" t="0" r="0" b="0"/>
                      <wp:docPr id="346"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3"/>
                              <a:stretch/>
                            </pic:blipFill>
                            <pic:spPr bwMode="auto">
                              <a:xfrm>
                                <a:off x="0" y="0"/>
                                <a:ext cx="24765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2" o:spid="_x0000_s482" type="#_x0000_t75" style="width:19.5pt;height:19.5pt;mso-wrap-distance-left:0.0pt;mso-wrap-distance-top:0.0pt;mso-wrap-distance-right:0.0pt;mso-wrap-distance-bottom:0.0pt;" stroked="false">
                      <v:path textboxrect="0,0,0,0"/>
                      <v:imagedata r:id="rId514" o:title=""/>
                    </v:shape>
                  </w:pict>
                </mc:Fallback>
              </mc:AlternateContent>
            </w:r>
            <w:r>
              <w:rPr>
                <w:rFonts w:ascii="Times New Roman" w:hAnsi="Times New Roman" w:cs="Times New Roman"/>
                <w:spacing w:val="-4"/>
                <w:sz w:val="18"/>
                <w:lang w:val="ru-RU" w:bidi="ru-RU"/>
              </w:rPr>
              <w:t xml:space="preserve"> (Интеллектуальная система Stop &amp; Start) (Стр. 202)</w:t>
            </w:r>
          </w:p>
          <w:p w14:paraId="2070E053"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для задания длительности работы системы Stop &amp; Start при включенном переключателе «А/С» системы кондиционирования воздуха.</w:t>
            </w:r>
          </w:p>
          <w:p w14:paraId="255AA353" w14:textId="77777777" w:rsidR="00155EC5" w:rsidRDefault="00000000">
            <w:pPr>
              <w:pStyle w:val="afa"/>
              <w:numPr>
                <w:ilvl w:val="0"/>
                <w:numId w:val="31"/>
              </w:numPr>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«TPWS» (система контроля давления в шинах) (Стр. 280)</w:t>
            </w:r>
          </w:p>
          <w:p w14:paraId="21387275" w14:textId="77777777" w:rsidR="00155EC5" w:rsidRDefault="00000000">
            <w:pPr>
              <w:pStyle w:val="afa"/>
              <w:numPr>
                <w:ilvl w:val="0"/>
                <w:numId w:val="31"/>
              </w:numPr>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«Задать давление в шинах»</w:t>
            </w:r>
          </w:p>
          <w:p w14:paraId="0D8BBB0A"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для инициализации системы контроля давления в шинах.</w:t>
            </w:r>
          </w:p>
          <w:p w14:paraId="44931B84" w14:textId="77777777" w:rsidR="00155EC5" w:rsidRDefault="00000000">
            <w:pPr>
              <w:pStyle w:val="afa"/>
              <w:numPr>
                <w:ilvl w:val="0"/>
                <w:numId w:val="31"/>
              </w:numPr>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«Замена колес»</w:t>
            </w:r>
          </w:p>
          <w:p w14:paraId="5A936939" w14:textId="77777777" w:rsidR="00155EC5" w:rsidRDefault="00000000">
            <w:pPr>
              <w:pStyle w:val="afa"/>
              <w:tabs>
                <w:tab w:val="left" w:pos="203"/>
              </w:tabs>
              <w:spacing w:before="20" w:after="20" w:line="216" w:lineRule="auto"/>
              <w:jc w:val="both"/>
              <w:rPr>
                <w:rFonts w:ascii="Times New Roman" w:hAnsi="Times New Roman" w:cs="Times New Roman"/>
                <w:spacing w:val="-4"/>
              </w:rPr>
            </w:pPr>
            <w:r>
              <w:rPr>
                <w:rFonts w:ascii="Times New Roman" w:hAnsi="Times New Roman" w:cs="Times New Roman"/>
                <w:spacing w:val="-4"/>
                <w:sz w:val="18"/>
                <w:lang w:val="ru-RU" w:bidi="ru-RU"/>
              </w:rPr>
              <w:t>Выберите для изменения набора идентификационных кодов датчиков системы контроля давления в шинах. Для активации этой функции следует зарегистрировать второй набор идентификационных кодов датчиков системы контроля давления в шинах у любого авторизованного ритейлера Toyota. Для получения дополнительной информации об изменении набора идентификационных кодов</w:t>
            </w:r>
          </w:p>
        </w:tc>
        <w:tc>
          <w:tcPr>
            <w:tcW w:w="170" w:type="dxa"/>
          </w:tcPr>
          <w:p w14:paraId="64389A7A" w14:textId="77777777" w:rsidR="00155EC5" w:rsidRDefault="00155EC5">
            <w:pPr>
              <w:pStyle w:val="afa"/>
              <w:tabs>
                <w:tab w:val="left" w:pos="203"/>
              </w:tabs>
              <w:spacing w:before="20" w:after="20" w:line="216" w:lineRule="auto"/>
              <w:jc w:val="both"/>
              <w:rPr>
                <w:rFonts w:ascii="Times New Roman" w:hAnsi="Times New Roman" w:cs="Times New Roman"/>
                <w:spacing w:val="-4"/>
                <w:sz w:val="18"/>
                <w:lang w:val="ru-RU" w:bidi="ru-RU"/>
              </w:rPr>
            </w:pPr>
          </w:p>
        </w:tc>
        <w:tc>
          <w:tcPr>
            <w:tcW w:w="3346" w:type="dxa"/>
            <w:shd w:val="clear" w:color="auto" w:fill="auto"/>
          </w:tcPr>
          <w:p w14:paraId="6A8B344D"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обратитесь к авторизованному ритейлеру Toyota.</w:t>
            </w:r>
          </w:p>
          <w:p w14:paraId="79626315"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eastAsia="MS Mincho" w:hAnsi="Times New Roman" w:cs="Times New Roman" w:hint="eastAsia"/>
                <w:b/>
                <w:i/>
                <w:color w:val="343434"/>
                <w:spacing w:val="-4"/>
                <w:sz w:val="18"/>
                <w:lang w:val="ru-RU" w:bidi="ru-RU"/>
              </w:rPr>
              <w:t>・</w:t>
            </w:r>
            <w:r>
              <w:rPr>
                <w:noProof/>
                <w:spacing w:val="-4"/>
                <w:lang w:val="ru-RU" w:eastAsia="ru-RU" w:bidi="ar-SA"/>
              </w:rPr>
              <mc:AlternateContent>
                <mc:Choice Requires="wpg">
                  <w:drawing>
                    <wp:inline distT="0" distB="0" distL="0" distR="0" wp14:anchorId="3B82B199" wp14:editId="1FE3FDF2">
                      <wp:extent cx="381000" cy="266700"/>
                      <wp:effectExtent l="0" t="0" r="0" b="0"/>
                      <wp:docPr id="347"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5"/>
                              <a:stretch/>
                            </pic:blipFill>
                            <pic:spPr bwMode="auto">
                              <a:xfrm>
                                <a:off x="0" y="0"/>
                                <a:ext cx="381000" cy="266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3" o:spid="_x0000_s483" type="#_x0000_t75" style="width:30.0pt;height:21.0pt;mso-wrap-distance-left:0.0pt;mso-wrap-distance-top:0.0pt;mso-wrap-distance-right:0.0pt;mso-wrap-distance-bottom:0.0pt;" stroked="false">
                      <v:path textboxrect="0,0,0,0"/>
                      <v:imagedata r:id="rId516" o:title=""/>
                    </v:shape>
                  </w:pict>
                </mc:Fallback>
              </mc:AlternateContent>
            </w:r>
            <w:r>
              <w:rPr>
                <w:rFonts w:ascii="Times New Roman" w:hAnsi="Times New Roman" w:cs="Times New Roman"/>
                <w:b/>
                <w:i/>
                <w:color w:val="343434"/>
                <w:spacing w:val="-4"/>
                <w:sz w:val="18"/>
                <w:lang w:val="ru-RU" w:bidi="ru-RU"/>
              </w:rPr>
              <w:t xml:space="preserve"> Настройки</w:t>
            </w:r>
          </w:p>
          <w:p w14:paraId="4E801929" w14:textId="77777777" w:rsidR="00155EC5" w:rsidRDefault="00000000">
            <w:pPr>
              <w:pStyle w:val="afa"/>
              <w:numPr>
                <w:ilvl w:val="0"/>
                <w:numId w:val="32"/>
              </w:numPr>
              <w:tabs>
                <w:tab w:val="left" w:pos="203"/>
                <w:tab w:val="left" w:pos="401"/>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«Язык»</w:t>
            </w:r>
          </w:p>
          <w:p w14:paraId="23520F8A"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данный пункт для изменения языка интерфейса многофункционального дисплея.</w:t>
            </w:r>
          </w:p>
          <w:p w14:paraId="1E2AEC37" w14:textId="77777777" w:rsidR="00155EC5" w:rsidRDefault="00000000">
            <w:pPr>
              <w:pStyle w:val="afa"/>
              <w:numPr>
                <w:ilvl w:val="0"/>
                <w:numId w:val="32"/>
              </w:numPr>
              <w:tabs>
                <w:tab w:val="left" w:pos="203"/>
                <w:tab w:val="left" w:pos="401"/>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«Единицы измерения»</w:t>
            </w:r>
          </w:p>
          <w:p w14:paraId="6FB4AD9A"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данный пункт для изменения отображаемых единиц измерения.</w:t>
            </w:r>
          </w:p>
          <w:p w14:paraId="0174F2EC" w14:textId="77777777" w:rsidR="00155EC5" w:rsidRDefault="00000000">
            <w:pPr>
              <w:pStyle w:val="afa"/>
              <w:numPr>
                <w:ilvl w:val="0"/>
                <w:numId w:val="32"/>
              </w:numPr>
              <w:tabs>
                <w:tab w:val="left" w:pos="203"/>
                <w:tab w:val="left" w:pos="461"/>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«Тип приборов» (7-дюймовый дисплей)</w:t>
            </w:r>
          </w:p>
          <w:p w14:paraId="7E97F284"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данный пункт для изменения типа отображения спидометра.</w:t>
            </w:r>
          </w:p>
          <w:p w14:paraId="263FA74B" w14:textId="77777777" w:rsidR="00155EC5" w:rsidRDefault="00000000">
            <w:pPr>
              <w:pStyle w:val="afa"/>
              <w:numPr>
                <w:ilvl w:val="0"/>
                <w:numId w:val="32"/>
              </w:numPr>
              <w:tabs>
                <w:tab w:val="left" w:pos="203"/>
                <w:tab w:val="left" w:pos="461"/>
              </w:tabs>
              <w:spacing w:before="20" w:after="20" w:line="216" w:lineRule="auto"/>
              <w:jc w:val="both"/>
              <w:rPr>
                <w:rFonts w:ascii="Times New Roman" w:hAnsi="Times New Roman" w:cs="Times New Roman"/>
                <w:spacing w:val="-4"/>
                <w:sz w:val="18"/>
              </w:rPr>
            </w:pPr>
            <w:r>
              <w:rPr>
                <w:noProof/>
                <w:spacing w:val="-4"/>
                <w:lang w:val="ru-RU" w:eastAsia="ru-RU" w:bidi="ar-SA"/>
              </w:rPr>
              <mc:AlternateContent>
                <mc:Choice Requires="wpg">
                  <w:drawing>
                    <wp:inline distT="0" distB="0" distL="0" distR="0" wp14:anchorId="0891EBB5" wp14:editId="610C3A78">
                      <wp:extent cx="381000" cy="238125"/>
                      <wp:effectExtent l="0" t="0" r="0" b="9525"/>
                      <wp:docPr id="348"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7"/>
                              <a:stretch/>
                            </pic:blipFill>
                            <pic:spPr bwMode="auto">
                              <a:xfrm>
                                <a:off x="0" y="0"/>
                                <a:ext cx="38100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4" o:spid="_x0000_s484" type="#_x0000_t75" style="width:30.0pt;height:18.8pt;mso-wrap-distance-left:0.0pt;mso-wrap-distance-top:0.0pt;mso-wrap-distance-right:0.0pt;mso-wrap-distance-bottom:0.0pt;" stroked="false">
                      <v:path textboxrect="0,0,0,0"/>
                      <v:imagedata r:id="rId518" o:title=""/>
                    </v:shape>
                  </w:pict>
                </mc:Fallback>
              </mc:AlternateContent>
            </w:r>
            <w:r>
              <w:rPr>
                <w:rFonts w:ascii="Times New Roman" w:hAnsi="Times New Roman" w:cs="Times New Roman"/>
                <w:color w:val="231F20"/>
                <w:spacing w:val="-4"/>
                <w:sz w:val="18"/>
                <w:lang w:val="ru-RU" w:bidi="ru-RU"/>
              </w:rPr>
              <w:t xml:space="preserve"> (Индикатор экологичного движения) (Стр. 88)</w:t>
            </w:r>
          </w:p>
          <w:p w14:paraId="7301B87E" w14:textId="77777777" w:rsidR="00155EC5" w:rsidRDefault="00000000">
            <w:pPr>
              <w:pStyle w:val="afa"/>
              <w:tabs>
                <w:tab w:val="left" w:pos="203"/>
              </w:tabs>
              <w:spacing w:before="20" w:after="20" w:line="216" w:lineRule="auto"/>
              <w:jc w:val="both"/>
              <w:rPr>
                <w:rFonts w:ascii="Times New Roman" w:hAnsi="Times New Roman" w:cs="Times New Roman"/>
                <w:spacing w:val="-6"/>
                <w:sz w:val="18"/>
              </w:rPr>
            </w:pPr>
            <w:r>
              <w:rPr>
                <w:rFonts w:ascii="Times New Roman" w:hAnsi="Times New Roman" w:cs="Times New Roman"/>
                <w:spacing w:val="-6"/>
                <w:sz w:val="18"/>
                <w:lang w:val="ru-RU" w:bidi="ru-RU"/>
              </w:rPr>
              <w:t>Выберите данный пункт для активации/отключения индикатора экологичного движения.</w:t>
            </w:r>
          </w:p>
          <w:p w14:paraId="240FA838" w14:textId="77777777" w:rsidR="00155EC5" w:rsidRDefault="00000000">
            <w:pPr>
              <w:pStyle w:val="afa"/>
              <w:numPr>
                <w:ilvl w:val="0"/>
                <w:numId w:val="32"/>
              </w:numPr>
              <w:tabs>
                <w:tab w:val="left" w:pos="203"/>
                <w:tab w:val="left" w:pos="401"/>
              </w:tabs>
              <w:spacing w:before="20" w:after="20" w:line="216" w:lineRule="auto"/>
              <w:jc w:val="both"/>
              <w:rPr>
                <w:rFonts w:ascii="Times New Roman" w:hAnsi="Times New Roman" w:cs="Times New Roman"/>
                <w:spacing w:val="-6"/>
                <w:sz w:val="18"/>
              </w:rPr>
            </w:pPr>
            <w:r>
              <w:rPr>
                <w:noProof/>
                <w:spacing w:val="-6"/>
                <w:lang w:val="ru-RU" w:eastAsia="ru-RU" w:bidi="ar-SA"/>
              </w:rPr>
              <mc:AlternateContent>
                <mc:Choice Requires="wpg">
                  <w:drawing>
                    <wp:inline distT="0" distB="0" distL="0" distR="0" wp14:anchorId="2D2C04E2" wp14:editId="0CC40C2D">
                      <wp:extent cx="209550" cy="304800"/>
                      <wp:effectExtent l="0" t="0" r="0" b="0"/>
                      <wp:docPr id="349"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9"/>
                              <a:stretch/>
                            </pic:blipFill>
                            <pic:spPr bwMode="auto">
                              <a:xfrm>
                                <a:off x="0" y="0"/>
                                <a:ext cx="209550" cy="304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5" o:spid="_x0000_s485" type="#_x0000_t75" style="width:16.5pt;height:24.0pt;mso-wrap-distance-left:0.0pt;mso-wrap-distance-top:0.0pt;mso-wrap-distance-right:0.0pt;mso-wrap-distance-bottom:0.0pt;" stroked="false">
                      <v:path textboxrect="0,0,0,0"/>
                      <v:imagedata r:id="rId520" o:title=""/>
                    </v:shape>
                  </w:pict>
                </mc:Fallback>
              </mc:AlternateContent>
            </w:r>
            <w:r>
              <w:rPr>
                <w:rFonts w:ascii="Times New Roman" w:hAnsi="Times New Roman" w:cs="Times New Roman"/>
                <w:b/>
                <w:i/>
                <w:color w:val="231F20"/>
                <w:spacing w:val="-6"/>
                <w:sz w:val="18"/>
                <w:lang w:val="ru-RU" w:bidi="ru-RU"/>
              </w:rPr>
              <w:t xml:space="preserve"> </w:t>
            </w:r>
            <w:r>
              <w:rPr>
                <w:rFonts w:ascii="Times New Roman" w:hAnsi="Times New Roman" w:cs="Times New Roman"/>
                <w:spacing w:val="-6"/>
                <w:sz w:val="18"/>
                <w:lang w:val="ru-RU" w:bidi="ru-RU"/>
              </w:rPr>
              <w:t>(Параметры вывода информации о движении</w:t>
            </w:r>
            <w:proofErr w:type="gramStart"/>
            <w:r>
              <w:rPr>
                <w:rFonts w:ascii="Times New Roman" w:hAnsi="Times New Roman" w:cs="Times New Roman"/>
                <w:spacing w:val="-6"/>
                <w:sz w:val="18"/>
                <w:lang w:val="ru-RU" w:bidi="ru-RU"/>
              </w:rPr>
              <w:t>)</w:t>
            </w:r>
            <w:proofErr w:type="gramEnd"/>
            <w:r>
              <w:rPr>
                <w:rFonts w:ascii="Times New Roman" w:hAnsi="Times New Roman" w:cs="Times New Roman"/>
                <w:spacing w:val="-6"/>
                <w:sz w:val="18"/>
                <w:lang w:val="ru-RU" w:bidi="ru-RU"/>
              </w:rPr>
              <w:t xml:space="preserve"> Выберите данный пункт для изменения отображения расхода топлива (Стр. 87).</w:t>
            </w:r>
          </w:p>
          <w:p w14:paraId="07B53C4C" w14:textId="77777777" w:rsidR="00155EC5" w:rsidRDefault="00000000">
            <w:pPr>
              <w:pStyle w:val="afa"/>
              <w:numPr>
                <w:ilvl w:val="0"/>
                <w:numId w:val="32"/>
              </w:numPr>
              <w:tabs>
                <w:tab w:val="left" w:pos="203"/>
                <w:tab w:val="left" w:pos="461"/>
              </w:tabs>
              <w:spacing w:before="20" w:after="20" w:line="216" w:lineRule="auto"/>
              <w:jc w:val="both"/>
              <w:rPr>
                <w:rFonts w:ascii="Times New Roman" w:hAnsi="Times New Roman" w:cs="Times New Roman"/>
                <w:spacing w:val="-4"/>
                <w:sz w:val="18"/>
              </w:rPr>
            </w:pPr>
            <w:r>
              <w:rPr>
                <w:noProof/>
                <w:spacing w:val="-4"/>
                <w:lang w:val="ru-RU" w:eastAsia="ru-RU" w:bidi="ar-SA"/>
              </w:rPr>
              <mc:AlternateContent>
                <mc:Choice Requires="wpg">
                  <w:drawing>
                    <wp:inline distT="0" distB="0" distL="0" distR="0" wp14:anchorId="5813C50E" wp14:editId="097B9875">
                      <wp:extent cx="200025" cy="276225"/>
                      <wp:effectExtent l="0" t="0" r="9525" b="9525"/>
                      <wp:docPr id="350"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21"/>
                              <a:stretch/>
                            </pic:blipFill>
                            <pic:spPr bwMode="auto">
                              <a:xfrm>
                                <a:off x="0" y="0"/>
                                <a:ext cx="200025" cy="2762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6" o:spid="_x0000_s486" type="#_x0000_t75" style="width:15.8pt;height:21.8pt;mso-wrap-distance-left:0.0pt;mso-wrap-distance-top:0.0pt;mso-wrap-distance-right:0.0pt;mso-wrap-distance-bottom:0.0pt;" stroked="false">
                      <v:path textboxrect="0,0,0,0"/>
                      <v:imagedata r:id="rId522" o:title=""/>
                    </v:shape>
                  </w:pict>
                </mc:Fallback>
              </mc:AlternateContent>
            </w:r>
            <w:r>
              <w:rPr>
                <w:rFonts w:ascii="Times New Roman" w:hAnsi="Times New Roman" w:cs="Times New Roman"/>
                <w:color w:val="231F20"/>
                <w:spacing w:val="-4"/>
                <w:sz w:val="18"/>
                <w:lang w:val="ru-RU" w:bidi="ru-RU"/>
              </w:rPr>
              <w:t xml:space="preserve"> (Настройки аудиосистемы) (при наличии)</w:t>
            </w:r>
          </w:p>
          <w:p w14:paraId="4ED6DBD1"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для включения или отключения экрана.</w:t>
            </w:r>
          </w:p>
          <w:p w14:paraId="23BBC136" w14:textId="77777777" w:rsidR="00155EC5" w:rsidRDefault="00000000">
            <w:pPr>
              <w:pStyle w:val="afa"/>
              <w:numPr>
                <w:ilvl w:val="0"/>
                <w:numId w:val="32"/>
              </w:numPr>
              <w:tabs>
                <w:tab w:val="left" w:pos="203"/>
                <w:tab w:val="left" w:pos="461"/>
              </w:tabs>
              <w:spacing w:before="20" w:after="20" w:line="216" w:lineRule="auto"/>
              <w:jc w:val="both"/>
              <w:rPr>
                <w:rFonts w:ascii="Times New Roman" w:hAnsi="Times New Roman" w:cs="Times New Roman"/>
                <w:spacing w:val="-4"/>
                <w:sz w:val="18"/>
              </w:rPr>
            </w:pPr>
            <w:r>
              <w:rPr>
                <w:noProof/>
                <w:spacing w:val="-4"/>
                <w:lang w:val="ru-RU" w:eastAsia="ru-RU" w:bidi="ar-SA"/>
              </w:rPr>
              <mc:AlternateContent>
                <mc:Choice Requires="wpg">
                  <w:drawing>
                    <wp:inline distT="0" distB="0" distL="0" distR="0" wp14:anchorId="65948955" wp14:editId="0E657100">
                      <wp:extent cx="323850" cy="285750"/>
                      <wp:effectExtent l="0" t="0" r="0" b="0"/>
                      <wp:docPr id="351"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23"/>
                              <a:stretch/>
                            </pic:blipFill>
                            <pic:spPr bwMode="auto">
                              <a:xfrm>
                                <a:off x="0" y="0"/>
                                <a:ext cx="32385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7" o:spid="_x0000_s487" type="#_x0000_t75" style="width:25.5pt;height:22.5pt;mso-wrap-distance-left:0.0pt;mso-wrap-distance-top:0.0pt;mso-wrap-distance-right:0.0pt;mso-wrap-distance-bottom:0.0pt;" stroked="false">
                      <v:path textboxrect="0,0,0,0"/>
                      <v:imagedata r:id="rId524" o:title=""/>
                    </v:shape>
                  </w:pict>
                </mc:Fallback>
              </mc:AlternateContent>
            </w:r>
            <w:r>
              <w:rPr>
                <w:rFonts w:ascii="Times New Roman" w:hAnsi="Times New Roman" w:cs="Times New Roman"/>
                <w:color w:val="231F20"/>
                <w:spacing w:val="-4"/>
                <w:sz w:val="18"/>
                <w:lang w:val="ru-RU" w:bidi="ru-RU"/>
              </w:rPr>
              <w:t xml:space="preserve"> (Параметры вывода информации об автомобиле)</w:t>
            </w:r>
          </w:p>
          <w:p w14:paraId="74EFF7C0" w14:textId="77777777" w:rsidR="00155EC5" w:rsidRDefault="00000000">
            <w:pPr>
              <w:pStyle w:val="afa"/>
              <w:numPr>
                <w:ilvl w:val="0"/>
                <w:numId w:val="32"/>
              </w:numPr>
              <w:tabs>
                <w:tab w:val="left" w:pos="203"/>
                <w:tab w:val="left" w:pos="461"/>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«Отображаемая информация»</w:t>
            </w:r>
          </w:p>
          <w:p w14:paraId="3500775D"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данный пункт для включения/отключения индикации системы полного привода 4WD (Стр. 90). (Модели с полным приводом 4WD)</w:t>
            </w:r>
          </w:p>
          <w:p w14:paraId="6DEFF2F0" w14:textId="77777777" w:rsidR="00155EC5" w:rsidRDefault="00000000">
            <w:pPr>
              <w:pStyle w:val="afa"/>
              <w:numPr>
                <w:ilvl w:val="0"/>
                <w:numId w:val="32"/>
              </w:numPr>
              <w:tabs>
                <w:tab w:val="left" w:pos="203"/>
                <w:tab w:val="left" w:pos="461"/>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«Тип информации о движении»</w:t>
            </w:r>
          </w:p>
          <w:p w14:paraId="2947DE52"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данный пункт для изменения типа отображаемой информации о движении: маршрут или общие сведения. (Стр. 89).</w:t>
            </w:r>
          </w:p>
          <w:p w14:paraId="4528B074" w14:textId="77777777" w:rsidR="00155EC5" w:rsidRDefault="00000000">
            <w:pPr>
              <w:pStyle w:val="afa"/>
              <w:numPr>
                <w:ilvl w:val="0"/>
                <w:numId w:val="32"/>
              </w:numPr>
              <w:tabs>
                <w:tab w:val="left" w:pos="203"/>
                <w:tab w:val="left" w:pos="461"/>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«Элементы информации о движении»</w:t>
            </w:r>
          </w:p>
          <w:p w14:paraId="4506229D" w14:textId="77777777" w:rsidR="00155EC5" w:rsidRDefault="00000000">
            <w:pPr>
              <w:pStyle w:val="afa"/>
              <w:tabs>
                <w:tab w:val="left" w:pos="20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Выберите для задания элементов информации о движении в верхней и нижней частях экрана. Можно выбрать среднюю скорость, расстояние и общее время.</w:t>
            </w:r>
          </w:p>
          <w:p w14:paraId="176ABE06" w14:textId="77777777" w:rsidR="00155EC5" w:rsidRDefault="00000000">
            <w:pPr>
              <w:pStyle w:val="a2"/>
              <w:tabs>
                <w:tab w:val="left" w:pos="203"/>
              </w:tabs>
              <w:spacing w:line="216" w:lineRule="auto"/>
              <w:rPr>
                <w:spacing w:val="-4"/>
              </w:rPr>
            </w:pPr>
            <w:r>
              <w:rPr>
                <w:spacing w:val="-4"/>
              </w:rPr>
              <w:t>«Всплывающее окно»</w:t>
            </w:r>
          </w:p>
          <w:p w14:paraId="7508AF9D" w14:textId="77777777" w:rsidR="00155EC5" w:rsidRDefault="00000000">
            <w:pPr>
              <w:pStyle w:val="afa"/>
              <w:tabs>
                <w:tab w:val="left" w:pos="203"/>
              </w:tabs>
              <w:spacing w:before="20" w:after="20" w:line="216" w:lineRule="auto"/>
              <w:jc w:val="both"/>
              <w:rPr>
                <w:rFonts w:ascii="Times New Roman" w:hAnsi="Times New Roman" w:cs="Times New Roman"/>
                <w:spacing w:val="-4"/>
              </w:rPr>
            </w:pPr>
            <w:r>
              <w:rPr>
                <w:rFonts w:ascii="Times New Roman" w:hAnsi="Times New Roman" w:cs="Times New Roman"/>
                <w:spacing w:val="-4"/>
                <w:sz w:val="18"/>
                <w:lang w:val="ru-RU" w:bidi="ru-RU"/>
              </w:rPr>
              <w:t>Выберите данный пункт для включения/выключения следующих всплывающих</w:t>
            </w:r>
          </w:p>
        </w:tc>
      </w:tr>
    </w:tbl>
    <w:p w14:paraId="3E670A91" w14:textId="77777777" w:rsidR="00155EC5" w:rsidRDefault="00000000">
      <w:r>
        <w:br w:type="page" w:clear="all"/>
      </w:r>
    </w:p>
    <w:tbl>
      <w:tblPr>
        <w:tblW w:w="6686" w:type="dxa"/>
        <w:jc w:val="center"/>
        <w:tblLayout w:type="fixed"/>
        <w:tblCellMar>
          <w:left w:w="10" w:type="dxa"/>
          <w:right w:w="10" w:type="dxa"/>
        </w:tblCellMar>
        <w:tblLook w:val="0000" w:firstRow="0" w:lastRow="0" w:firstColumn="0" w:lastColumn="0" w:noHBand="0" w:noVBand="0"/>
      </w:tblPr>
      <w:tblGrid>
        <w:gridCol w:w="3240"/>
        <w:gridCol w:w="264"/>
        <w:gridCol w:w="3182"/>
      </w:tblGrid>
      <w:tr w:rsidR="00155EC5" w14:paraId="61DB7D5B" w14:textId="77777777">
        <w:trPr>
          <w:trHeight w:val="279"/>
          <w:jc w:val="center"/>
        </w:trPr>
        <w:tc>
          <w:tcPr>
            <w:tcW w:w="3240" w:type="dxa"/>
            <w:vMerge w:val="restart"/>
            <w:shd w:val="clear" w:color="auto" w:fill="auto"/>
          </w:tcPr>
          <w:p w14:paraId="120D34F2" w14:textId="77777777" w:rsidR="00155EC5" w:rsidRDefault="00000000">
            <w:pPr>
              <w:pStyle w:val="afa"/>
              <w:spacing w:before="20" w:after="20" w:line="216" w:lineRule="auto"/>
              <w:ind w:left="-14"/>
              <w:jc w:val="both"/>
              <w:rPr>
                <w:rFonts w:ascii="Times New Roman" w:hAnsi="Times New Roman" w:cs="Times New Roman"/>
                <w:sz w:val="18"/>
              </w:rPr>
            </w:pPr>
            <w:r>
              <w:rPr>
                <w:rFonts w:ascii="Times New Roman" w:hAnsi="Times New Roman" w:cs="Times New Roman"/>
                <w:sz w:val="18"/>
                <w:lang w:val="ru-RU" w:bidi="ru-RU"/>
              </w:rPr>
              <w:lastRenderedPageBreak/>
              <w:t>окон, которые могут появляться в некоторых ситуациях.</w:t>
            </w:r>
          </w:p>
          <w:p w14:paraId="1FB4DA58" w14:textId="77777777" w:rsidR="00155EC5" w:rsidRDefault="00000000">
            <w:pPr>
              <w:pStyle w:val="a2"/>
              <w:spacing w:line="216" w:lineRule="auto"/>
            </w:pPr>
            <w:r>
              <w:t>Отображение указаний по перекресткам системы навигации (при наличии)</w:t>
            </w:r>
          </w:p>
          <w:p w14:paraId="78291ECF" w14:textId="77777777" w:rsidR="00155EC5" w:rsidRDefault="00000000">
            <w:pPr>
              <w:pStyle w:val="a2"/>
              <w:spacing w:line="216" w:lineRule="auto"/>
            </w:pPr>
            <w:r>
              <w:t>Отображение входящего звонка системы громкой связи (при наличии)</w:t>
            </w:r>
          </w:p>
          <w:p w14:paraId="5C8FD7EB" w14:textId="77777777" w:rsidR="00155EC5" w:rsidRDefault="00000000">
            <w:pPr>
              <w:pStyle w:val="a2"/>
              <w:spacing w:line="216" w:lineRule="auto"/>
            </w:pPr>
            <w:r>
              <w:t>Управление аудиосистемой (при наличии)</w:t>
            </w:r>
          </w:p>
          <w:p w14:paraId="155B41CB" w14:textId="77777777" w:rsidR="00155EC5" w:rsidRDefault="00000000">
            <w:pPr>
              <w:pStyle w:val="a2"/>
              <w:spacing w:line="216" w:lineRule="auto"/>
            </w:pPr>
            <w:r>
              <w:t>Управление громкостью (при наличии)</w:t>
            </w:r>
          </w:p>
          <w:p w14:paraId="68F7C00A" w14:textId="77777777" w:rsidR="00155EC5" w:rsidRDefault="00000000">
            <w:pPr>
              <w:pStyle w:val="a2"/>
              <w:spacing w:line="216" w:lineRule="auto"/>
            </w:pPr>
            <w:r>
              <w:t>Голосовое управление (при наличии)</w:t>
            </w:r>
          </w:p>
          <w:p w14:paraId="038F41CA" w14:textId="77777777" w:rsidR="00155EC5" w:rsidRDefault="00000000">
            <w:pPr>
              <w:pStyle w:val="a2"/>
              <w:spacing w:line="216" w:lineRule="auto"/>
            </w:pPr>
            <w:r>
              <w:t>Длительность работы системы Stop &amp; Start</w:t>
            </w:r>
          </w:p>
          <w:p w14:paraId="29DB830E" w14:textId="77777777" w:rsidR="00155EC5" w:rsidRDefault="00000000">
            <w:pPr>
              <w:pStyle w:val="a2"/>
              <w:spacing w:line="216" w:lineRule="auto"/>
            </w:pPr>
            <w:r>
              <w:t>Состояние системы Stop &amp; Start</w:t>
            </w:r>
          </w:p>
          <w:p w14:paraId="653F6B0D" w14:textId="77777777" w:rsidR="00155EC5" w:rsidRDefault="00000000">
            <w:pPr>
              <w:pStyle w:val="a1"/>
              <w:framePr w:wrap="around"/>
              <w:spacing w:line="216" w:lineRule="auto"/>
              <w:rPr>
                <w:szCs w:val="20"/>
              </w:rPr>
            </w:pPr>
            <w:r>
              <w:t>«MID OFF»</w:t>
            </w:r>
          </w:p>
          <w:p w14:paraId="4CFAD00D"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Отображение пустого экрана</w:t>
            </w:r>
          </w:p>
          <w:p w14:paraId="4D0C6601" w14:textId="77777777" w:rsidR="00155EC5" w:rsidRDefault="00000000">
            <w:pPr>
              <w:pStyle w:val="a1"/>
              <w:framePr w:wrap="around"/>
              <w:spacing w:line="216" w:lineRule="auto"/>
              <w:rPr>
                <w:szCs w:val="20"/>
              </w:rPr>
            </w:pPr>
            <w:r>
              <w:t>«Настройки по умолчанию»</w:t>
            </w:r>
          </w:p>
          <w:p w14:paraId="6FB201B0"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Выберите, чтобы сбросить настройки на дисплее.</w:t>
            </w:r>
          </w:p>
          <w:p w14:paraId="1AF7A82A"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Прекращение отображения настроек</w:t>
            </w:r>
          </w:p>
          <w:p w14:paraId="29FB040A" w14:textId="77777777" w:rsidR="00155EC5" w:rsidRDefault="00000000">
            <w:pPr>
              <w:pStyle w:val="a1"/>
              <w:framePr w:wrap="around"/>
              <w:spacing w:line="216" w:lineRule="auto"/>
            </w:pPr>
            <w:r>
              <w:t>Отображение экрана настроек будет приостановлено в следующих ситуациях.</w:t>
            </w:r>
          </w:p>
          <w:p w14:paraId="1DD6B0A0" w14:textId="77777777" w:rsidR="00155EC5" w:rsidRDefault="00000000">
            <w:pPr>
              <w:pStyle w:val="a2"/>
              <w:spacing w:line="216" w:lineRule="auto"/>
            </w:pPr>
            <w:r>
              <w:t>Когда на многофункциональном дисплее появляется предупреждение.</w:t>
            </w:r>
          </w:p>
          <w:p w14:paraId="5042BE6B" w14:textId="77777777" w:rsidR="00155EC5" w:rsidRDefault="00000000">
            <w:pPr>
              <w:pStyle w:val="a2"/>
              <w:spacing w:line="216" w:lineRule="auto"/>
            </w:pPr>
            <w:r>
              <w:t>При начале движения автомобиля.</w:t>
            </w:r>
          </w:p>
          <w:p w14:paraId="2B8FF5F9" w14:textId="77777777" w:rsidR="00155EC5" w:rsidRDefault="00000000">
            <w:pPr>
              <w:pStyle w:val="a1"/>
              <w:framePr w:wrap="around"/>
              <w:spacing w:line="216" w:lineRule="auto"/>
            </w:pPr>
            <w:r>
              <w:t>Настройки функций, отсутствующих в автомобиле, не отображаются.</w:t>
            </w:r>
          </w:p>
          <w:p w14:paraId="4CDC28E6" w14:textId="77777777" w:rsidR="00155EC5" w:rsidRDefault="00000000">
            <w:pPr>
              <w:pStyle w:val="a1"/>
              <w:framePr w:wrap="around"/>
              <w:spacing w:line="216" w:lineRule="auto"/>
            </w:pPr>
            <w:r>
              <w:t>Если функция выключена, то относящиеся к ней настройки недоступны для выбора.</w:t>
            </w:r>
          </w:p>
        </w:tc>
        <w:tc>
          <w:tcPr>
            <w:tcW w:w="264" w:type="dxa"/>
            <w:vMerge w:val="restart"/>
            <w:shd w:val="clear" w:color="auto" w:fill="auto"/>
          </w:tcPr>
          <w:p w14:paraId="3519D86C"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182" w:type="dxa"/>
            <w:vMerge w:val="restart"/>
            <w:tcBorders>
              <w:top w:val="single" w:sz="4" w:space="0" w:color="auto"/>
              <w:left w:val="single" w:sz="4" w:space="0" w:color="auto"/>
              <w:right w:val="single" w:sz="4" w:space="0" w:color="auto"/>
            </w:tcBorders>
            <w:shd w:val="clear" w:color="auto" w:fill="auto"/>
          </w:tcPr>
          <w:p w14:paraId="3B906B0C" w14:textId="77777777" w:rsidR="00155EC5" w:rsidRDefault="00000000">
            <w:pPr>
              <w:pStyle w:val="afa"/>
              <w:spacing w:before="20" w:after="20" w:line="216" w:lineRule="auto"/>
              <w:ind w:left="142"/>
              <w:jc w:val="both"/>
              <w:rPr>
                <w:rFonts w:ascii="Times New Roman" w:hAnsi="Times New Roman" w:cs="Times New Roman"/>
                <w:sz w:val="18"/>
              </w:rPr>
            </w:pPr>
            <w:r>
              <w:rPr>
                <w:noProof/>
                <w:lang w:val="ru-RU" w:eastAsia="ru-RU" w:bidi="ar-SA"/>
              </w:rPr>
              <mc:AlternateContent>
                <mc:Choice Requires="wpg">
                  <w:drawing>
                    <wp:inline distT="0" distB="0" distL="0" distR="0" wp14:anchorId="64ACCEC9" wp14:editId="5485E14A">
                      <wp:extent cx="237409" cy="178102"/>
                      <wp:effectExtent l="0" t="0" r="0" b="0"/>
                      <wp:docPr id="352"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8" o:spid="_x0000_s48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color w:val="F287B6"/>
                <w:sz w:val="18"/>
                <w:u w:val="single"/>
                <w:lang w:val="ru-RU" w:bidi="ru-RU"/>
              </w:rPr>
              <w:t xml:space="preserve"> </w:t>
            </w:r>
            <w:r>
              <w:rPr>
                <w:rFonts w:ascii="Times New Roman" w:hAnsi="Times New Roman" w:cs="Times New Roman"/>
                <w:sz w:val="18"/>
                <w:lang w:val="ru-RU" w:bidi="ru-RU"/>
              </w:rPr>
              <w:t>Внимание</w:t>
            </w:r>
          </w:p>
          <w:p w14:paraId="2E676D99" w14:textId="77777777" w:rsidR="00155EC5" w:rsidRDefault="00000000">
            <w:pPr>
              <w:pStyle w:val="afa"/>
              <w:tabs>
                <w:tab w:val="left" w:pos="316"/>
              </w:tabs>
              <w:spacing w:before="20" w:after="20" w:line="216" w:lineRule="auto"/>
              <w:ind w:left="142"/>
              <w:jc w:val="both"/>
              <w:rPr>
                <w:rFonts w:ascii="Times New Roman" w:hAnsi="Times New Roman" w:cs="Times New Roman"/>
                <w:sz w:val="18"/>
              </w:rPr>
            </w:pPr>
            <w:r>
              <w:rPr>
                <w:rFonts w:ascii="Times New Roman" w:hAnsi="Times New Roman" w:cs="Times New Roman"/>
                <w:color w:val="EC008C"/>
                <w:sz w:val="18"/>
                <w:lang w:val="ru-RU" w:bidi="ru-RU"/>
              </w:rPr>
              <w:t xml:space="preserve">■ </w:t>
            </w:r>
            <w:r>
              <w:rPr>
                <w:rFonts w:ascii="Times New Roman" w:hAnsi="Times New Roman" w:cs="Times New Roman"/>
                <w:b/>
                <w:sz w:val="18"/>
                <w:lang w:val="ru-RU" w:bidi="ru-RU"/>
              </w:rPr>
              <w:t>При</w:t>
            </w:r>
            <w:r>
              <w:rPr>
                <w:rFonts w:ascii="Times New Roman" w:hAnsi="Times New Roman" w:cs="Times New Roman"/>
                <w:color w:val="EC008C"/>
                <w:sz w:val="18"/>
                <w:lang w:val="ru-RU" w:bidi="ru-RU"/>
              </w:rPr>
              <w:t xml:space="preserve"> </w:t>
            </w:r>
            <w:r>
              <w:rPr>
                <w:rFonts w:ascii="Times New Roman" w:hAnsi="Times New Roman" w:cs="Times New Roman"/>
                <w:color w:val="auto"/>
                <w:sz w:val="18"/>
                <w:lang w:val="ru-RU" w:bidi="ru-RU"/>
              </w:rPr>
              <w:t>н</w:t>
            </w:r>
            <w:r>
              <w:rPr>
                <w:rFonts w:ascii="Times New Roman" w:hAnsi="Times New Roman" w:cs="Times New Roman"/>
                <w:b/>
                <w:sz w:val="18"/>
                <w:lang w:val="ru-RU" w:bidi="ru-RU"/>
              </w:rPr>
              <w:t>астройке отображения</w:t>
            </w:r>
          </w:p>
          <w:p w14:paraId="50E44FF0"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Во избежание разряда аккумуляторной батареи при выполнении настройки отображения убедитесь двигатель автомобиля должен работать.</w:t>
            </w:r>
          </w:p>
        </w:tc>
      </w:tr>
      <w:tr w:rsidR="00155EC5" w14:paraId="351F0993" w14:textId="77777777">
        <w:trPr>
          <w:trHeight w:val="316"/>
          <w:jc w:val="center"/>
        </w:trPr>
        <w:tc>
          <w:tcPr>
            <w:tcW w:w="3240" w:type="dxa"/>
            <w:vMerge/>
            <w:shd w:val="clear" w:color="auto" w:fill="auto"/>
          </w:tcPr>
          <w:p w14:paraId="3C64FDBA" w14:textId="77777777" w:rsidR="00155EC5" w:rsidRDefault="00155EC5">
            <w:pPr>
              <w:spacing w:before="20" w:after="20" w:line="216" w:lineRule="auto"/>
              <w:ind w:left="142"/>
              <w:jc w:val="both"/>
              <w:rPr>
                <w:rFonts w:ascii="Times New Roman" w:hAnsi="Times New Roman" w:cs="Times New Roman"/>
                <w:sz w:val="20"/>
                <w:szCs w:val="20"/>
              </w:rPr>
            </w:pPr>
          </w:p>
        </w:tc>
        <w:tc>
          <w:tcPr>
            <w:tcW w:w="264" w:type="dxa"/>
            <w:vMerge/>
            <w:shd w:val="clear" w:color="auto" w:fill="auto"/>
          </w:tcPr>
          <w:p w14:paraId="0966911B" w14:textId="77777777" w:rsidR="00155EC5" w:rsidRDefault="00155EC5">
            <w:pPr>
              <w:spacing w:before="20" w:after="20" w:line="216" w:lineRule="auto"/>
              <w:ind w:left="142"/>
              <w:jc w:val="both"/>
              <w:rPr>
                <w:rFonts w:ascii="Times New Roman" w:hAnsi="Times New Roman" w:cs="Times New Roman"/>
                <w:sz w:val="20"/>
                <w:szCs w:val="20"/>
              </w:rPr>
            </w:pPr>
          </w:p>
        </w:tc>
        <w:tc>
          <w:tcPr>
            <w:tcW w:w="3182" w:type="dxa"/>
            <w:vMerge/>
            <w:tcBorders>
              <w:left w:val="single" w:sz="4" w:space="0" w:color="auto"/>
              <w:right w:val="single" w:sz="4" w:space="0" w:color="auto"/>
            </w:tcBorders>
            <w:shd w:val="clear" w:color="auto" w:fill="auto"/>
          </w:tcPr>
          <w:p w14:paraId="3ED965B1"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77A1E7D2" w14:textId="77777777">
        <w:trPr>
          <w:trHeight w:val="316"/>
          <w:jc w:val="center"/>
        </w:trPr>
        <w:tc>
          <w:tcPr>
            <w:tcW w:w="3240" w:type="dxa"/>
            <w:vMerge/>
            <w:shd w:val="clear" w:color="auto" w:fill="auto"/>
          </w:tcPr>
          <w:p w14:paraId="02BF10D1" w14:textId="77777777" w:rsidR="00155EC5" w:rsidRDefault="00155EC5">
            <w:pPr>
              <w:spacing w:before="20" w:after="20" w:line="216" w:lineRule="auto"/>
              <w:ind w:left="142"/>
              <w:jc w:val="both"/>
              <w:rPr>
                <w:rFonts w:ascii="Times New Roman" w:hAnsi="Times New Roman" w:cs="Times New Roman"/>
                <w:sz w:val="20"/>
                <w:szCs w:val="20"/>
              </w:rPr>
            </w:pPr>
          </w:p>
        </w:tc>
        <w:tc>
          <w:tcPr>
            <w:tcW w:w="264" w:type="dxa"/>
            <w:vMerge w:val="restart"/>
            <w:shd w:val="clear" w:color="auto" w:fill="auto"/>
          </w:tcPr>
          <w:p w14:paraId="76F4CF2E" w14:textId="77777777" w:rsidR="00155EC5" w:rsidRDefault="00155EC5">
            <w:pPr>
              <w:spacing w:before="20" w:after="20" w:line="216" w:lineRule="auto"/>
              <w:ind w:left="142"/>
              <w:jc w:val="both"/>
              <w:rPr>
                <w:rFonts w:ascii="Times New Roman" w:hAnsi="Times New Roman" w:cs="Times New Roman"/>
                <w:sz w:val="20"/>
                <w:szCs w:val="20"/>
              </w:rPr>
            </w:pPr>
          </w:p>
        </w:tc>
        <w:tc>
          <w:tcPr>
            <w:tcW w:w="3182" w:type="dxa"/>
            <w:vMerge/>
            <w:tcBorders>
              <w:left w:val="single" w:sz="4" w:space="0" w:color="auto"/>
              <w:right w:val="single" w:sz="4" w:space="0" w:color="auto"/>
            </w:tcBorders>
            <w:shd w:val="clear" w:color="auto" w:fill="auto"/>
          </w:tcPr>
          <w:p w14:paraId="28BD0CD4"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34CA88C4" w14:textId="77777777">
        <w:trPr>
          <w:trHeight w:val="316"/>
          <w:jc w:val="center"/>
        </w:trPr>
        <w:tc>
          <w:tcPr>
            <w:tcW w:w="3240" w:type="dxa"/>
            <w:vMerge/>
            <w:shd w:val="clear" w:color="auto" w:fill="auto"/>
          </w:tcPr>
          <w:p w14:paraId="19475615" w14:textId="77777777" w:rsidR="00155EC5" w:rsidRDefault="00155EC5">
            <w:pPr>
              <w:spacing w:before="20" w:after="20" w:line="216" w:lineRule="auto"/>
              <w:ind w:left="142"/>
              <w:jc w:val="both"/>
              <w:rPr>
                <w:rFonts w:ascii="Times New Roman" w:hAnsi="Times New Roman" w:cs="Times New Roman"/>
                <w:sz w:val="20"/>
                <w:szCs w:val="20"/>
              </w:rPr>
            </w:pPr>
          </w:p>
        </w:tc>
        <w:tc>
          <w:tcPr>
            <w:tcW w:w="264" w:type="dxa"/>
            <w:vMerge/>
            <w:shd w:val="clear" w:color="auto" w:fill="auto"/>
          </w:tcPr>
          <w:p w14:paraId="60BE2198" w14:textId="77777777" w:rsidR="00155EC5" w:rsidRDefault="00155EC5">
            <w:pPr>
              <w:spacing w:before="20" w:after="20" w:line="216" w:lineRule="auto"/>
              <w:ind w:left="142"/>
              <w:jc w:val="both"/>
              <w:rPr>
                <w:rFonts w:ascii="Times New Roman" w:hAnsi="Times New Roman" w:cs="Times New Roman"/>
                <w:sz w:val="20"/>
                <w:szCs w:val="20"/>
              </w:rPr>
            </w:pPr>
          </w:p>
        </w:tc>
        <w:tc>
          <w:tcPr>
            <w:tcW w:w="3182" w:type="dxa"/>
            <w:vMerge/>
            <w:tcBorders>
              <w:left w:val="single" w:sz="4" w:space="0" w:color="auto"/>
              <w:right w:val="single" w:sz="4" w:space="0" w:color="auto"/>
            </w:tcBorders>
            <w:shd w:val="clear" w:color="auto" w:fill="auto"/>
          </w:tcPr>
          <w:p w14:paraId="791BA65F"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68D59FB5" w14:textId="77777777">
        <w:trPr>
          <w:trHeight w:val="316"/>
          <w:jc w:val="center"/>
        </w:trPr>
        <w:tc>
          <w:tcPr>
            <w:tcW w:w="3240" w:type="dxa"/>
            <w:vMerge/>
            <w:shd w:val="clear" w:color="auto" w:fill="auto"/>
          </w:tcPr>
          <w:p w14:paraId="58EDA397" w14:textId="77777777" w:rsidR="00155EC5" w:rsidRDefault="00155EC5">
            <w:pPr>
              <w:spacing w:before="20" w:after="20" w:line="216" w:lineRule="auto"/>
              <w:ind w:left="142"/>
              <w:jc w:val="both"/>
              <w:rPr>
                <w:rFonts w:ascii="Times New Roman" w:hAnsi="Times New Roman" w:cs="Times New Roman"/>
                <w:sz w:val="20"/>
                <w:szCs w:val="20"/>
              </w:rPr>
            </w:pPr>
          </w:p>
        </w:tc>
        <w:tc>
          <w:tcPr>
            <w:tcW w:w="264" w:type="dxa"/>
            <w:vMerge w:val="restart"/>
            <w:shd w:val="clear" w:color="auto" w:fill="auto"/>
          </w:tcPr>
          <w:p w14:paraId="2FA9B046" w14:textId="77777777" w:rsidR="00155EC5" w:rsidRDefault="00155EC5">
            <w:pPr>
              <w:spacing w:before="20" w:after="20" w:line="216" w:lineRule="auto"/>
              <w:ind w:left="142"/>
              <w:jc w:val="both"/>
              <w:rPr>
                <w:rFonts w:ascii="Times New Roman" w:hAnsi="Times New Roman" w:cs="Times New Roman"/>
                <w:sz w:val="20"/>
                <w:szCs w:val="20"/>
              </w:rPr>
            </w:pPr>
          </w:p>
        </w:tc>
        <w:tc>
          <w:tcPr>
            <w:tcW w:w="3182" w:type="dxa"/>
            <w:vMerge/>
            <w:tcBorders>
              <w:left w:val="single" w:sz="4" w:space="0" w:color="auto"/>
              <w:right w:val="single" w:sz="4" w:space="0" w:color="auto"/>
            </w:tcBorders>
            <w:shd w:val="clear" w:color="auto" w:fill="auto"/>
          </w:tcPr>
          <w:p w14:paraId="1BDC2DCC"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3AB5BFB2" w14:textId="77777777">
        <w:trPr>
          <w:trHeight w:val="57"/>
          <w:jc w:val="center"/>
        </w:trPr>
        <w:tc>
          <w:tcPr>
            <w:tcW w:w="3240" w:type="dxa"/>
            <w:vMerge/>
            <w:shd w:val="clear" w:color="auto" w:fill="auto"/>
          </w:tcPr>
          <w:p w14:paraId="665CD039" w14:textId="77777777" w:rsidR="00155EC5" w:rsidRDefault="00155EC5">
            <w:pPr>
              <w:spacing w:before="20" w:after="20" w:line="216" w:lineRule="auto"/>
              <w:ind w:left="142"/>
              <w:jc w:val="both"/>
              <w:rPr>
                <w:rFonts w:ascii="Times New Roman" w:hAnsi="Times New Roman" w:cs="Times New Roman"/>
                <w:sz w:val="20"/>
                <w:szCs w:val="20"/>
              </w:rPr>
            </w:pPr>
          </w:p>
        </w:tc>
        <w:tc>
          <w:tcPr>
            <w:tcW w:w="264" w:type="dxa"/>
            <w:vMerge/>
            <w:shd w:val="clear" w:color="auto" w:fill="auto"/>
          </w:tcPr>
          <w:p w14:paraId="11AD0303" w14:textId="77777777" w:rsidR="00155EC5" w:rsidRDefault="00155EC5">
            <w:pPr>
              <w:spacing w:before="20" w:after="20" w:line="216" w:lineRule="auto"/>
              <w:ind w:left="142"/>
              <w:jc w:val="both"/>
              <w:rPr>
                <w:rFonts w:ascii="Times New Roman" w:hAnsi="Times New Roman" w:cs="Times New Roman"/>
                <w:sz w:val="20"/>
                <w:szCs w:val="20"/>
              </w:rPr>
            </w:pPr>
          </w:p>
        </w:tc>
        <w:tc>
          <w:tcPr>
            <w:tcW w:w="3182" w:type="dxa"/>
            <w:tcBorders>
              <w:top w:val="single" w:sz="4" w:space="0" w:color="auto"/>
            </w:tcBorders>
            <w:shd w:val="clear" w:color="auto" w:fill="auto"/>
          </w:tcPr>
          <w:p w14:paraId="35593793"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16519B8F" w14:textId="77777777">
        <w:trPr>
          <w:trHeight w:val="57"/>
          <w:jc w:val="center"/>
        </w:trPr>
        <w:tc>
          <w:tcPr>
            <w:tcW w:w="3240" w:type="dxa"/>
            <w:vMerge/>
            <w:shd w:val="clear" w:color="auto" w:fill="auto"/>
          </w:tcPr>
          <w:p w14:paraId="6987D977"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shd w:val="clear" w:color="auto" w:fill="D2D2D2"/>
          </w:tcPr>
          <w:p w14:paraId="1BAEA737"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b/>
                <w:sz w:val="18"/>
                <w:u w:val="single"/>
                <w:lang w:val="ru-RU" w:bidi="ru-RU"/>
              </w:rPr>
              <w:t>Отображение предупреждений</w:t>
            </w:r>
          </w:p>
        </w:tc>
      </w:tr>
      <w:tr w:rsidR="00155EC5" w14:paraId="207E04CB" w14:textId="77777777">
        <w:trPr>
          <w:trHeight w:val="316"/>
          <w:jc w:val="center"/>
        </w:trPr>
        <w:tc>
          <w:tcPr>
            <w:tcW w:w="3240" w:type="dxa"/>
            <w:vMerge/>
            <w:shd w:val="clear" w:color="auto" w:fill="auto"/>
          </w:tcPr>
          <w:p w14:paraId="53C987BA"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val="restart"/>
            <w:tcBorders>
              <w:top w:val="single" w:sz="4" w:space="0" w:color="auto"/>
            </w:tcBorders>
            <w:shd w:val="clear" w:color="auto" w:fill="auto"/>
          </w:tcPr>
          <w:p w14:paraId="7568CF0C"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Выберите данный пункт для отображения предупреждений и мер, которые требуется предпринять при обнаружении неисправности.</w:t>
            </w:r>
          </w:p>
          <w:p w14:paraId="50DBEF74"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(Стр. 321)</w:t>
            </w:r>
          </w:p>
        </w:tc>
      </w:tr>
      <w:tr w:rsidR="00155EC5" w14:paraId="50AE02ED" w14:textId="77777777">
        <w:trPr>
          <w:trHeight w:val="316"/>
          <w:jc w:val="center"/>
        </w:trPr>
        <w:tc>
          <w:tcPr>
            <w:tcW w:w="3240" w:type="dxa"/>
            <w:vMerge/>
            <w:shd w:val="clear" w:color="auto" w:fill="auto"/>
          </w:tcPr>
          <w:p w14:paraId="1D8A9672"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shd w:val="clear" w:color="auto" w:fill="auto"/>
          </w:tcPr>
          <w:p w14:paraId="68BA5DD1"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2DAF59C1" w14:textId="77777777">
        <w:trPr>
          <w:trHeight w:val="316"/>
          <w:jc w:val="center"/>
        </w:trPr>
        <w:tc>
          <w:tcPr>
            <w:tcW w:w="3240" w:type="dxa"/>
            <w:vMerge/>
            <w:shd w:val="clear" w:color="auto" w:fill="auto"/>
          </w:tcPr>
          <w:p w14:paraId="3EB31C6F"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shd w:val="clear" w:color="auto" w:fill="auto"/>
          </w:tcPr>
          <w:p w14:paraId="78569C19"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5A9CB827" w14:textId="77777777">
        <w:trPr>
          <w:trHeight w:val="57"/>
          <w:jc w:val="center"/>
        </w:trPr>
        <w:tc>
          <w:tcPr>
            <w:tcW w:w="3240" w:type="dxa"/>
            <w:vMerge/>
            <w:shd w:val="clear" w:color="auto" w:fill="auto"/>
          </w:tcPr>
          <w:p w14:paraId="3B12FF87" w14:textId="77777777" w:rsidR="00155EC5" w:rsidRDefault="00155EC5">
            <w:pPr>
              <w:spacing w:before="20" w:after="20" w:line="216" w:lineRule="auto"/>
              <w:ind w:left="142"/>
              <w:jc w:val="both"/>
              <w:rPr>
                <w:rFonts w:ascii="Times New Roman" w:hAnsi="Times New Roman" w:cs="Times New Roman"/>
                <w:sz w:val="20"/>
                <w:szCs w:val="20"/>
              </w:rPr>
            </w:pPr>
          </w:p>
        </w:tc>
        <w:tc>
          <w:tcPr>
            <w:tcW w:w="264" w:type="dxa"/>
            <w:shd w:val="clear" w:color="auto" w:fill="auto"/>
          </w:tcPr>
          <w:p w14:paraId="62E1C3A5" w14:textId="77777777" w:rsidR="00155EC5" w:rsidRDefault="00155EC5">
            <w:pPr>
              <w:spacing w:before="20" w:after="20" w:line="216" w:lineRule="auto"/>
              <w:ind w:left="142"/>
              <w:jc w:val="both"/>
              <w:rPr>
                <w:rFonts w:ascii="Times New Roman" w:hAnsi="Times New Roman" w:cs="Times New Roman"/>
                <w:sz w:val="20"/>
                <w:szCs w:val="20"/>
              </w:rPr>
            </w:pPr>
          </w:p>
        </w:tc>
        <w:tc>
          <w:tcPr>
            <w:tcW w:w="3182" w:type="dxa"/>
            <w:shd w:val="clear" w:color="auto" w:fill="D2D2D2"/>
            <w:vAlign w:val="bottom"/>
          </w:tcPr>
          <w:p w14:paraId="0A1B7679"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b/>
                <w:sz w:val="18"/>
                <w:lang w:val="ru-RU" w:bidi="ru-RU"/>
              </w:rPr>
              <w:t>Функция советов (рекомендаций)</w:t>
            </w:r>
          </w:p>
        </w:tc>
      </w:tr>
      <w:tr w:rsidR="00155EC5" w14:paraId="5789DA90" w14:textId="77777777">
        <w:trPr>
          <w:trHeight w:val="316"/>
          <w:jc w:val="center"/>
        </w:trPr>
        <w:tc>
          <w:tcPr>
            <w:tcW w:w="3240" w:type="dxa"/>
            <w:vMerge/>
            <w:shd w:val="clear" w:color="auto" w:fill="auto"/>
          </w:tcPr>
          <w:p w14:paraId="495192D9"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val="restart"/>
            <w:shd w:val="clear" w:color="auto" w:fill="auto"/>
          </w:tcPr>
          <w:p w14:paraId="597B7123"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Советы водителю отображаются в следующих ситуациях. Чтобы выбрать один из ответов на отображаемый совет или рекомендацию, используйте переключатели управления приборами.</w:t>
            </w:r>
          </w:p>
          <w:p w14:paraId="6FB0318A"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Совет включить фары</w:t>
            </w:r>
          </w:p>
          <w:p w14:paraId="55697591"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 xml:space="preserve">Совет отображается, если переключатель света фар установлен в положение, отличное от или </w:t>
            </w:r>
            <w:r>
              <w:rPr>
                <w:rFonts w:ascii="Times New Roman" w:hAnsi="Times New Roman" w:cs="Times New Roman"/>
                <w:sz w:val="18"/>
                <w:lang w:val="en-US" w:bidi="ru-RU"/>
              </w:rPr>
              <w:t>A</w:t>
            </w:r>
            <w:r>
              <w:rPr>
                <w:rFonts w:ascii="Times New Roman" w:hAnsi="Times New Roman" w:cs="Times New Roman"/>
                <w:sz w:val="18"/>
                <w:lang w:val="ru-RU" w:bidi="ru-RU"/>
              </w:rPr>
              <w:t xml:space="preserve">UTO, а скорость автомобиля в течение определенного периода времени в темное время суток составляет 5 км/ч или выше. </w:t>
            </w:r>
          </w:p>
          <w:p w14:paraId="49D00E06"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Совет выключить фары</w:t>
            </w:r>
          </w:p>
          <w:p w14:paraId="4DB6C78F"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Если после выключения переключателя двигателя фары остаются включены в течение определенного периода времени, отображается сообщение с рекомендацией выключить фары.</w:t>
            </w:r>
          </w:p>
          <w:p w14:paraId="78128872"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bidi="ru-RU"/>
              </w:rPr>
              <w:t>Когда переключатель света фар находится в положении AUTO: отображается сообщение с запросом, требуется ли выключить фары. Чтобы выключить фары, выберите «Да»</w:t>
            </w:r>
            <w:r>
              <w:rPr>
                <w:rFonts w:ascii="Times New Roman" w:hAnsi="Times New Roman" w:cs="Times New Roman"/>
                <w:sz w:val="18"/>
                <w:lang w:val="ru-RU" w:bidi="ru-RU"/>
              </w:rPr>
              <w:t>.</w:t>
            </w:r>
          </w:p>
          <w:p w14:paraId="7A0972E6"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Если после выключения двигателя была открыта дверь водителя, это сообщение с рекомендацией больше не отображается.</w:t>
            </w:r>
          </w:p>
        </w:tc>
      </w:tr>
      <w:tr w:rsidR="00155EC5" w14:paraId="20CC8AD1" w14:textId="77777777">
        <w:trPr>
          <w:trHeight w:val="316"/>
          <w:jc w:val="center"/>
        </w:trPr>
        <w:tc>
          <w:tcPr>
            <w:tcW w:w="3240" w:type="dxa"/>
            <w:vMerge/>
            <w:shd w:val="clear" w:color="auto" w:fill="auto"/>
          </w:tcPr>
          <w:p w14:paraId="5E92ADA3"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3C1C3290"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421FE845" w14:textId="77777777">
        <w:trPr>
          <w:trHeight w:val="316"/>
          <w:jc w:val="center"/>
        </w:trPr>
        <w:tc>
          <w:tcPr>
            <w:tcW w:w="3240" w:type="dxa"/>
            <w:vMerge/>
            <w:shd w:val="clear" w:color="auto" w:fill="auto"/>
          </w:tcPr>
          <w:p w14:paraId="61F638DC"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3DF02DF5"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2742F890" w14:textId="77777777">
        <w:trPr>
          <w:trHeight w:val="316"/>
          <w:jc w:val="center"/>
        </w:trPr>
        <w:tc>
          <w:tcPr>
            <w:tcW w:w="3240" w:type="dxa"/>
            <w:vMerge/>
            <w:shd w:val="clear" w:color="auto" w:fill="auto"/>
          </w:tcPr>
          <w:p w14:paraId="5D1E77DB"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74E8EFC3"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01BB04FE" w14:textId="77777777">
        <w:trPr>
          <w:trHeight w:val="316"/>
          <w:jc w:val="center"/>
        </w:trPr>
        <w:tc>
          <w:tcPr>
            <w:tcW w:w="3240" w:type="dxa"/>
            <w:vMerge/>
            <w:shd w:val="clear" w:color="auto" w:fill="auto"/>
          </w:tcPr>
          <w:p w14:paraId="4F46755E"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5D1174CF"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48325712" w14:textId="77777777">
        <w:trPr>
          <w:trHeight w:val="316"/>
          <w:jc w:val="center"/>
        </w:trPr>
        <w:tc>
          <w:tcPr>
            <w:tcW w:w="3240" w:type="dxa"/>
            <w:vMerge/>
            <w:shd w:val="clear" w:color="auto" w:fill="auto"/>
          </w:tcPr>
          <w:p w14:paraId="7EBB24F0"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6C8512E2"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38A69061" w14:textId="77777777">
        <w:trPr>
          <w:trHeight w:val="316"/>
          <w:jc w:val="center"/>
        </w:trPr>
        <w:tc>
          <w:tcPr>
            <w:tcW w:w="3240" w:type="dxa"/>
            <w:vMerge/>
            <w:shd w:val="clear" w:color="auto" w:fill="auto"/>
          </w:tcPr>
          <w:p w14:paraId="4E4327D4"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015BC523"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3B7E0375" w14:textId="77777777">
        <w:trPr>
          <w:trHeight w:val="316"/>
          <w:jc w:val="center"/>
        </w:trPr>
        <w:tc>
          <w:tcPr>
            <w:tcW w:w="3240" w:type="dxa"/>
            <w:vMerge/>
            <w:shd w:val="clear" w:color="auto" w:fill="auto"/>
          </w:tcPr>
          <w:p w14:paraId="68FDA9B6"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66649391"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47877ABF" w14:textId="77777777">
        <w:trPr>
          <w:trHeight w:val="316"/>
          <w:jc w:val="center"/>
        </w:trPr>
        <w:tc>
          <w:tcPr>
            <w:tcW w:w="3240" w:type="dxa"/>
            <w:vMerge/>
            <w:shd w:val="clear" w:color="auto" w:fill="auto"/>
          </w:tcPr>
          <w:p w14:paraId="6C577AEA"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731353EC"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1B3A229B" w14:textId="77777777">
        <w:trPr>
          <w:trHeight w:val="316"/>
          <w:jc w:val="center"/>
        </w:trPr>
        <w:tc>
          <w:tcPr>
            <w:tcW w:w="3240" w:type="dxa"/>
            <w:vMerge/>
            <w:shd w:val="clear" w:color="auto" w:fill="auto"/>
          </w:tcPr>
          <w:p w14:paraId="337CCE86"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560BBC0D"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7A223195" w14:textId="77777777">
        <w:trPr>
          <w:trHeight w:val="316"/>
          <w:jc w:val="center"/>
        </w:trPr>
        <w:tc>
          <w:tcPr>
            <w:tcW w:w="3240" w:type="dxa"/>
            <w:vMerge/>
            <w:shd w:val="clear" w:color="auto" w:fill="auto"/>
          </w:tcPr>
          <w:p w14:paraId="204E4CA8"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76DF9348"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54B0B6A8" w14:textId="77777777">
        <w:trPr>
          <w:trHeight w:val="247"/>
          <w:jc w:val="center"/>
        </w:trPr>
        <w:tc>
          <w:tcPr>
            <w:tcW w:w="3240" w:type="dxa"/>
            <w:vMerge/>
            <w:tcBorders>
              <w:bottom w:val="single" w:sz="4" w:space="0" w:color="auto"/>
            </w:tcBorders>
            <w:shd w:val="clear" w:color="auto" w:fill="auto"/>
          </w:tcPr>
          <w:p w14:paraId="0CD507DC" w14:textId="77777777" w:rsidR="00155EC5" w:rsidRDefault="00155EC5">
            <w:pPr>
              <w:spacing w:before="20" w:after="20" w:line="216" w:lineRule="auto"/>
              <w:ind w:left="142"/>
              <w:jc w:val="both"/>
              <w:rPr>
                <w:rFonts w:ascii="Times New Roman" w:hAnsi="Times New Roman" w:cs="Times New Roman"/>
                <w:sz w:val="20"/>
                <w:szCs w:val="20"/>
                <w:lang w:eastAsia="zh-TW"/>
              </w:rPr>
            </w:pPr>
          </w:p>
        </w:tc>
        <w:tc>
          <w:tcPr>
            <w:tcW w:w="3446" w:type="dxa"/>
            <w:gridSpan w:val="2"/>
            <w:vMerge/>
            <w:shd w:val="clear" w:color="auto" w:fill="auto"/>
            <w:vAlign w:val="bottom"/>
          </w:tcPr>
          <w:p w14:paraId="639B3798" w14:textId="77777777" w:rsidR="00155EC5" w:rsidRDefault="00155EC5">
            <w:pPr>
              <w:spacing w:before="20" w:after="20" w:line="216" w:lineRule="auto"/>
              <w:ind w:left="142"/>
              <w:jc w:val="both"/>
              <w:rPr>
                <w:rFonts w:ascii="Times New Roman" w:hAnsi="Times New Roman" w:cs="Times New Roman"/>
                <w:sz w:val="20"/>
                <w:szCs w:val="20"/>
                <w:lang w:eastAsia="zh-TW"/>
              </w:rPr>
            </w:pPr>
          </w:p>
        </w:tc>
      </w:tr>
      <w:tr w:rsidR="00155EC5" w14:paraId="5EBC37E0" w14:textId="77777777">
        <w:trPr>
          <w:trHeight w:val="279"/>
          <w:jc w:val="center"/>
        </w:trPr>
        <w:tc>
          <w:tcPr>
            <w:tcW w:w="3240" w:type="dxa"/>
            <w:vMerge w:val="restart"/>
            <w:tcBorders>
              <w:top w:val="single" w:sz="4" w:space="0" w:color="auto"/>
              <w:left w:val="single" w:sz="4" w:space="0" w:color="auto"/>
              <w:bottom w:val="single" w:sz="4" w:space="0" w:color="auto"/>
              <w:right w:val="single" w:sz="4" w:space="0" w:color="auto"/>
            </w:tcBorders>
            <w:shd w:val="clear" w:color="auto" w:fill="FAD5E6"/>
            <w:vAlign w:val="bottom"/>
          </w:tcPr>
          <w:p w14:paraId="1A5C2F37" w14:textId="77777777" w:rsidR="00155EC5" w:rsidRDefault="00000000">
            <w:pPr>
              <w:pStyle w:val="afa"/>
              <w:spacing w:before="20" w:after="20" w:line="216" w:lineRule="auto"/>
              <w:ind w:left="142"/>
              <w:jc w:val="both"/>
              <w:rPr>
                <w:rFonts w:ascii="Times New Roman" w:hAnsi="Times New Roman" w:cs="Times New Roman"/>
              </w:rPr>
            </w:pPr>
            <w:r>
              <w:rPr>
                <w:noProof/>
                <w:lang w:val="ru-RU" w:eastAsia="ru-RU" w:bidi="ar-SA"/>
              </w:rPr>
              <mc:AlternateContent>
                <mc:Choice Requires="wpg">
                  <w:drawing>
                    <wp:inline distT="0" distB="0" distL="0" distR="0" wp14:anchorId="2F20BFC8" wp14:editId="166A24B7">
                      <wp:extent cx="238125" cy="209550"/>
                      <wp:effectExtent l="0" t="0" r="9525" b="0"/>
                      <wp:docPr id="353"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25"/>
                              <a:stretch/>
                            </pic:blipFill>
                            <pic:spPr bwMode="auto">
                              <a:xfrm>
                                <a:off x="0" y="0"/>
                                <a:ext cx="23812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9" o:spid="_x0000_s489" type="#_x0000_t75" style="width:18.8pt;height:16.5pt;mso-wrap-distance-left:0.0pt;mso-wrap-distance-top:0.0pt;mso-wrap-distance-right:0.0pt;mso-wrap-distance-bottom:0.0pt;" stroked="false">
                      <v:path textboxrect="0,0,0,0"/>
                      <v:imagedata r:id="rId526"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3446" w:type="dxa"/>
            <w:gridSpan w:val="2"/>
            <w:vMerge/>
            <w:tcBorders>
              <w:left w:val="single" w:sz="4" w:space="0" w:color="auto"/>
            </w:tcBorders>
            <w:shd w:val="clear" w:color="auto" w:fill="auto"/>
            <w:vAlign w:val="bottom"/>
          </w:tcPr>
          <w:p w14:paraId="5D8BFED6"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256FEC9F" w14:textId="77777777">
        <w:trPr>
          <w:trHeight w:val="316"/>
          <w:jc w:val="center"/>
        </w:trPr>
        <w:tc>
          <w:tcPr>
            <w:tcW w:w="3240" w:type="dxa"/>
            <w:vMerge/>
            <w:tcBorders>
              <w:top w:val="single" w:sz="4" w:space="0" w:color="auto"/>
              <w:left w:val="single" w:sz="4" w:space="0" w:color="auto"/>
              <w:bottom w:val="single" w:sz="4" w:space="0" w:color="auto"/>
              <w:right w:val="single" w:sz="4" w:space="0" w:color="auto"/>
            </w:tcBorders>
            <w:shd w:val="clear" w:color="auto" w:fill="FAD5E6"/>
            <w:vAlign w:val="bottom"/>
          </w:tcPr>
          <w:p w14:paraId="75B867EF"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tcBorders>
              <w:left w:val="single" w:sz="4" w:space="0" w:color="auto"/>
            </w:tcBorders>
            <w:shd w:val="clear" w:color="auto" w:fill="auto"/>
            <w:vAlign w:val="bottom"/>
          </w:tcPr>
          <w:p w14:paraId="3E783AAE"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5AF014CC" w14:textId="77777777">
        <w:trPr>
          <w:trHeight w:val="279"/>
          <w:jc w:val="center"/>
        </w:trPr>
        <w:tc>
          <w:tcPr>
            <w:tcW w:w="3240" w:type="dxa"/>
            <w:vMerge w:val="restart"/>
            <w:tcBorders>
              <w:top w:val="single" w:sz="4" w:space="0" w:color="auto"/>
              <w:left w:val="single" w:sz="4" w:space="0" w:color="auto"/>
              <w:bottom w:val="single" w:sz="4" w:space="0" w:color="auto"/>
              <w:right w:val="single" w:sz="4" w:space="0" w:color="auto"/>
            </w:tcBorders>
            <w:shd w:val="clear" w:color="auto" w:fill="auto"/>
          </w:tcPr>
          <w:p w14:paraId="51D54735"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Меры предосторожности при настройке отображения</w:t>
            </w:r>
          </w:p>
          <w:p w14:paraId="7E19A5F9"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Поскольку при настройке отображения двигатель должен работать, автомобиль необходимо припарковать в хорошо вентилируемом месте. В замкнутом пространстве (например, в гараже) выхлопные газы,</w:t>
            </w:r>
          </w:p>
          <w:p w14:paraId="39014CF9"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включая опасный угарный газ (CO), могут накапливаться и проникать в салон автомобиля. Это может привести к летальному исходу или серьезному ущербу для здоровья.</w:t>
            </w:r>
          </w:p>
        </w:tc>
        <w:tc>
          <w:tcPr>
            <w:tcW w:w="3446" w:type="dxa"/>
            <w:gridSpan w:val="2"/>
            <w:vMerge/>
            <w:tcBorders>
              <w:left w:val="single" w:sz="4" w:space="0" w:color="auto"/>
            </w:tcBorders>
            <w:shd w:val="clear" w:color="auto" w:fill="auto"/>
            <w:vAlign w:val="bottom"/>
          </w:tcPr>
          <w:p w14:paraId="01F2CEB1"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5EA1785E" w14:textId="77777777">
        <w:trPr>
          <w:trHeight w:val="316"/>
          <w:jc w:val="center"/>
        </w:trPr>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475AAE4D"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tcBorders>
              <w:left w:val="single" w:sz="4" w:space="0" w:color="auto"/>
            </w:tcBorders>
            <w:shd w:val="clear" w:color="auto" w:fill="auto"/>
            <w:vAlign w:val="bottom"/>
          </w:tcPr>
          <w:p w14:paraId="7CDDA8CB"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6656A73D" w14:textId="77777777">
        <w:trPr>
          <w:trHeight w:val="316"/>
          <w:jc w:val="center"/>
        </w:trPr>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73939B77"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tcBorders>
              <w:left w:val="single" w:sz="4" w:space="0" w:color="auto"/>
            </w:tcBorders>
            <w:shd w:val="clear" w:color="auto" w:fill="auto"/>
            <w:vAlign w:val="bottom"/>
          </w:tcPr>
          <w:p w14:paraId="00C024F6"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6FF10685" w14:textId="77777777">
        <w:trPr>
          <w:trHeight w:val="316"/>
          <w:jc w:val="center"/>
        </w:trPr>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255AC001"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tcBorders>
              <w:left w:val="single" w:sz="4" w:space="0" w:color="auto"/>
            </w:tcBorders>
            <w:shd w:val="clear" w:color="auto" w:fill="auto"/>
            <w:vAlign w:val="bottom"/>
          </w:tcPr>
          <w:p w14:paraId="2584BA6F"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2D295DBD" w14:textId="77777777">
        <w:trPr>
          <w:trHeight w:val="316"/>
          <w:jc w:val="center"/>
        </w:trPr>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0C940020"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tcBorders>
              <w:left w:val="single" w:sz="4" w:space="0" w:color="auto"/>
            </w:tcBorders>
            <w:shd w:val="clear" w:color="auto" w:fill="auto"/>
            <w:vAlign w:val="bottom"/>
          </w:tcPr>
          <w:p w14:paraId="24D57D01" w14:textId="77777777" w:rsidR="00155EC5" w:rsidRDefault="00155EC5">
            <w:pPr>
              <w:spacing w:before="20" w:after="20" w:line="216" w:lineRule="auto"/>
              <w:ind w:left="142"/>
              <w:jc w:val="both"/>
              <w:rPr>
                <w:rFonts w:ascii="Times New Roman" w:hAnsi="Times New Roman" w:cs="Times New Roman"/>
                <w:sz w:val="20"/>
                <w:szCs w:val="20"/>
              </w:rPr>
            </w:pPr>
          </w:p>
        </w:tc>
      </w:tr>
      <w:tr w:rsidR="00155EC5" w14:paraId="3F6CFA98" w14:textId="77777777">
        <w:trPr>
          <w:trHeight w:val="316"/>
          <w:jc w:val="center"/>
        </w:trPr>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26FDF55A" w14:textId="77777777" w:rsidR="00155EC5" w:rsidRDefault="00155EC5">
            <w:pPr>
              <w:spacing w:before="20" w:after="20" w:line="216" w:lineRule="auto"/>
              <w:ind w:left="142"/>
              <w:jc w:val="both"/>
              <w:rPr>
                <w:rFonts w:ascii="Times New Roman" w:hAnsi="Times New Roman" w:cs="Times New Roman"/>
                <w:sz w:val="20"/>
                <w:szCs w:val="20"/>
              </w:rPr>
            </w:pPr>
          </w:p>
        </w:tc>
        <w:tc>
          <w:tcPr>
            <w:tcW w:w="3446" w:type="dxa"/>
            <w:gridSpan w:val="2"/>
            <w:vMerge/>
            <w:tcBorders>
              <w:left w:val="single" w:sz="4" w:space="0" w:color="auto"/>
            </w:tcBorders>
            <w:shd w:val="clear" w:color="auto" w:fill="auto"/>
            <w:vAlign w:val="bottom"/>
          </w:tcPr>
          <w:p w14:paraId="77BA416D" w14:textId="77777777" w:rsidR="00155EC5" w:rsidRDefault="00155EC5">
            <w:pPr>
              <w:spacing w:before="20" w:after="20" w:line="216" w:lineRule="auto"/>
              <w:ind w:left="142"/>
              <w:jc w:val="both"/>
              <w:rPr>
                <w:rFonts w:ascii="Times New Roman" w:hAnsi="Times New Roman" w:cs="Times New Roman"/>
                <w:sz w:val="20"/>
                <w:szCs w:val="20"/>
              </w:rPr>
            </w:pPr>
          </w:p>
        </w:tc>
      </w:tr>
    </w:tbl>
    <w:p w14:paraId="52D666C5" w14:textId="77777777" w:rsidR="00155EC5" w:rsidRDefault="00000000">
      <w:pPr>
        <w:rPr>
          <w:rFonts w:ascii="Times New Roman" w:hAnsi="Times New Roman" w:cs="Times New Roman"/>
          <w:sz w:val="18"/>
          <w:szCs w:val="20"/>
        </w:rPr>
      </w:pPr>
      <w:r>
        <w:rPr>
          <w:rFonts w:ascii="Times New Roman" w:hAnsi="Times New Roman" w:cs="Times New Roman"/>
          <w:sz w:val="18"/>
        </w:rPr>
        <w:br w:type="page" w:clear="all"/>
      </w:r>
    </w:p>
    <w:tbl>
      <w:tblPr>
        <w:tblW w:w="6915" w:type="dxa"/>
        <w:jc w:val="center"/>
        <w:tblLayout w:type="fixed"/>
        <w:tblCellMar>
          <w:left w:w="10" w:type="dxa"/>
          <w:right w:w="10" w:type="dxa"/>
        </w:tblCellMar>
        <w:tblLook w:val="0000" w:firstRow="0" w:lastRow="0" w:firstColumn="0" w:lastColumn="0" w:noHBand="0" w:noVBand="0"/>
      </w:tblPr>
      <w:tblGrid>
        <w:gridCol w:w="3481"/>
        <w:gridCol w:w="3434"/>
      </w:tblGrid>
      <w:tr w:rsidR="00155EC5" w14:paraId="61C05B61" w14:textId="77777777">
        <w:trPr>
          <w:trHeight w:val="57"/>
          <w:jc w:val="center"/>
        </w:trPr>
        <w:tc>
          <w:tcPr>
            <w:tcW w:w="3481" w:type="dxa"/>
            <w:vMerge w:val="restart"/>
            <w:shd w:val="clear" w:color="auto" w:fill="auto"/>
          </w:tcPr>
          <w:p w14:paraId="06316D56" w14:textId="77777777" w:rsidR="00155EC5" w:rsidRDefault="00000000">
            <w:pPr>
              <w:pStyle w:val="afa"/>
              <w:spacing w:before="20" w:after="20"/>
              <w:ind w:right="217"/>
              <w:jc w:val="both"/>
              <w:rPr>
                <w:rFonts w:ascii="Times New Roman" w:hAnsi="Times New Roman" w:cs="Times New Roman"/>
                <w:sz w:val="18"/>
              </w:rPr>
            </w:pPr>
            <w:r>
              <w:rPr>
                <w:rFonts w:ascii="Times New Roman" w:hAnsi="Times New Roman" w:cs="Times New Roman"/>
                <w:color w:val="656565"/>
                <w:sz w:val="18"/>
                <w:lang w:val="ru-RU" w:bidi="ru-RU"/>
              </w:rPr>
              <w:lastRenderedPageBreak/>
              <w:t>■</w:t>
            </w:r>
            <w:r>
              <w:rPr>
                <w:rFonts w:ascii="Times New Roman" w:hAnsi="Times New Roman" w:cs="Times New Roman"/>
                <w:b/>
                <w:sz w:val="18"/>
                <w:lang w:val="ru-RU" w:bidi="ru-RU"/>
              </w:rPr>
              <w:t>Совет закрыть окна с электрическими стеклоподъемниками (связан с работой стеклоочистителей лобового стекла)</w:t>
            </w:r>
          </w:p>
          <w:p w14:paraId="313C2095" w14:textId="77777777" w:rsidR="00155EC5" w:rsidRDefault="00000000">
            <w:pPr>
              <w:pStyle w:val="afa"/>
              <w:spacing w:before="20" w:after="20"/>
              <w:ind w:right="217"/>
              <w:jc w:val="both"/>
              <w:rPr>
                <w:rFonts w:ascii="Times New Roman" w:hAnsi="Times New Roman" w:cs="Times New Roman"/>
                <w:sz w:val="18"/>
              </w:rPr>
            </w:pPr>
            <w:r>
              <w:rPr>
                <w:rFonts w:ascii="Times New Roman" w:hAnsi="Times New Roman" w:cs="Times New Roman"/>
                <w:sz w:val="18"/>
                <w:lang w:val="ru-RU" w:bidi="ru-RU"/>
              </w:rPr>
              <w:t>Если стеклоочистители лобового стекла работают, а окна с электрическими стеклоподъемниками открыты, отображается запрос водителю на закрывание окон. Чтобы закрыть все окна с электрическими стеклоподъемниками, выберите «Да».</w:t>
            </w:r>
          </w:p>
          <w:p w14:paraId="6ABAD1A3" w14:textId="77777777" w:rsidR="00155EC5" w:rsidRDefault="00000000">
            <w:pPr>
              <w:pStyle w:val="afa"/>
              <w:spacing w:before="20" w:after="20"/>
              <w:ind w:right="217"/>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Персональная настройка</w:t>
            </w:r>
          </w:p>
          <w:p w14:paraId="1C094E6E" w14:textId="77777777" w:rsidR="00155EC5" w:rsidRDefault="00000000">
            <w:pPr>
              <w:pStyle w:val="afa"/>
              <w:spacing w:before="20" w:after="20"/>
              <w:ind w:right="217"/>
              <w:jc w:val="both"/>
              <w:rPr>
                <w:rFonts w:ascii="Times New Roman" w:hAnsi="Times New Roman" w:cs="Times New Roman"/>
              </w:rPr>
            </w:pPr>
            <w:r>
              <w:rPr>
                <w:rFonts w:ascii="Times New Roman" w:hAnsi="Times New Roman" w:cs="Times New Roman"/>
                <w:sz w:val="18"/>
                <w:lang w:val="ru-RU" w:bidi="ru-RU"/>
              </w:rPr>
              <w:t>Функцию советов (рекомендаций) можно включать и выключать. (Персонально настраиваемые функции: стр.360)</w:t>
            </w:r>
          </w:p>
        </w:tc>
        <w:tc>
          <w:tcPr>
            <w:tcW w:w="3434" w:type="dxa"/>
            <w:shd w:val="clear" w:color="auto" w:fill="auto"/>
          </w:tcPr>
          <w:p w14:paraId="2C12A13D"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t>Информация о расходе топлива*</w:t>
            </w:r>
          </w:p>
        </w:tc>
      </w:tr>
      <w:tr w:rsidR="00155EC5" w14:paraId="103B6D09" w14:textId="77777777">
        <w:trPr>
          <w:trHeight w:val="57"/>
          <w:jc w:val="center"/>
        </w:trPr>
        <w:tc>
          <w:tcPr>
            <w:tcW w:w="3481" w:type="dxa"/>
            <w:vMerge/>
            <w:shd w:val="clear" w:color="auto" w:fill="auto"/>
          </w:tcPr>
          <w:p w14:paraId="2B7E7740" w14:textId="77777777" w:rsidR="00155EC5" w:rsidRDefault="00155EC5">
            <w:pPr>
              <w:spacing w:before="20" w:after="20"/>
              <w:jc w:val="both"/>
              <w:rPr>
                <w:rFonts w:ascii="Times New Roman" w:hAnsi="Times New Roman" w:cs="Times New Roman"/>
                <w:sz w:val="20"/>
                <w:szCs w:val="20"/>
              </w:rPr>
            </w:pPr>
          </w:p>
        </w:tc>
        <w:tc>
          <w:tcPr>
            <w:tcW w:w="3434" w:type="dxa"/>
            <w:shd w:val="clear" w:color="auto" w:fill="auto"/>
            <w:vAlign w:val="bottom"/>
          </w:tcPr>
          <w:p w14:paraId="2DB1920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При наличии</w:t>
            </w:r>
          </w:p>
        </w:tc>
      </w:tr>
      <w:tr w:rsidR="00155EC5" w14:paraId="1E5A4A11" w14:textId="77777777">
        <w:trPr>
          <w:trHeight w:val="57"/>
          <w:jc w:val="center"/>
        </w:trPr>
        <w:tc>
          <w:tcPr>
            <w:tcW w:w="3481" w:type="dxa"/>
            <w:vMerge/>
            <w:shd w:val="clear" w:color="auto" w:fill="auto"/>
          </w:tcPr>
          <w:p w14:paraId="52D2B3FB" w14:textId="77777777" w:rsidR="00155EC5" w:rsidRDefault="00155EC5">
            <w:pPr>
              <w:spacing w:before="20" w:after="20"/>
              <w:jc w:val="both"/>
              <w:rPr>
                <w:rFonts w:ascii="Times New Roman" w:hAnsi="Times New Roman" w:cs="Times New Roman"/>
                <w:sz w:val="20"/>
                <w:szCs w:val="20"/>
              </w:rPr>
            </w:pPr>
          </w:p>
        </w:tc>
        <w:tc>
          <w:tcPr>
            <w:tcW w:w="3434" w:type="dxa"/>
            <w:shd w:val="clear" w:color="auto" w:fill="D2D2D2"/>
          </w:tcPr>
          <w:p w14:paraId="784F897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Информацию о расходе топлива можно вывести на экран системы навигации.</w:t>
            </w:r>
          </w:p>
        </w:tc>
      </w:tr>
      <w:tr w:rsidR="00155EC5" w14:paraId="0D15BCF2" w14:textId="77777777">
        <w:trPr>
          <w:trHeight w:val="57"/>
          <w:jc w:val="center"/>
        </w:trPr>
        <w:tc>
          <w:tcPr>
            <w:tcW w:w="3481" w:type="dxa"/>
            <w:vMerge/>
            <w:shd w:val="clear" w:color="auto" w:fill="auto"/>
          </w:tcPr>
          <w:p w14:paraId="08D836EF" w14:textId="77777777" w:rsidR="00155EC5" w:rsidRDefault="00155EC5">
            <w:pPr>
              <w:spacing w:before="20" w:after="20"/>
              <w:jc w:val="both"/>
              <w:rPr>
                <w:rFonts w:ascii="Times New Roman" w:hAnsi="Times New Roman" w:cs="Times New Roman"/>
                <w:sz w:val="20"/>
                <w:szCs w:val="20"/>
              </w:rPr>
            </w:pPr>
          </w:p>
        </w:tc>
        <w:tc>
          <w:tcPr>
            <w:tcW w:w="3434" w:type="dxa"/>
            <w:shd w:val="clear" w:color="auto" w:fill="auto"/>
          </w:tcPr>
          <w:p w14:paraId="69C0309C" w14:textId="77777777" w:rsidR="00155EC5" w:rsidRDefault="00155EC5">
            <w:pPr>
              <w:spacing w:before="20" w:after="20"/>
              <w:jc w:val="both"/>
              <w:rPr>
                <w:rFonts w:ascii="Times New Roman" w:hAnsi="Times New Roman" w:cs="Times New Roman"/>
                <w:sz w:val="20"/>
                <w:szCs w:val="20"/>
              </w:rPr>
            </w:pPr>
          </w:p>
        </w:tc>
      </w:tr>
      <w:tr w:rsidR="00155EC5" w14:paraId="5E1DFA0A" w14:textId="77777777">
        <w:trPr>
          <w:trHeight w:val="57"/>
          <w:jc w:val="center"/>
        </w:trPr>
        <w:tc>
          <w:tcPr>
            <w:tcW w:w="3481" w:type="dxa"/>
            <w:vMerge/>
            <w:shd w:val="clear" w:color="auto" w:fill="auto"/>
          </w:tcPr>
          <w:p w14:paraId="15FE5573" w14:textId="77777777" w:rsidR="00155EC5" w:rsidRDefault="00155EC5">
            <w:pPr>
              <w:spacing w:before="20" w:after="20"/>
              <w:jc w:val="both"/>
              <w:rPr>
                <w:rFonts w:ascii="Times New Roman" w:hAnsi="Times New Roman" w:cs="Times New Roman"/>
                <w:sz w:val="20"/>
                <w:szCs w:val="20"/>
              </w:rPr>
            </w:pPr>
          </w:p>
        </w:tc>
        <w:tc>
          <w:tcPr>
            <w:tcW w:w="3434" w:type="dxa"/>
            <w:shd w:val="clear" w:color="auto" w:fill="D2D2D2"/>
          </w:tcPr>
          <w:p w14:paraId="5920E5D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Компоненты системы</w:t>
            </w:r>
          </w:p>
        </w:tc>
      </w:tr>
      <w:tr w:rsidR="00155EC5" w14:paraId="4D7AC509" w14:textId="77777777">
        <w:trPr>
          <w:trHeight w:val="57"/>
          <w:jc w:val="center"/>
        </w:trPr>
        <w:tc>
          <w:tcPr>
            <w:tcW w:w="3481" w:type="dxa"/>
            <w:vMerge/>
            <w:shd w:val="clear" w:color="auto" w:fill="auto"/>
          </w:tcPr>
          <w:p w14:paraId="3F0E2D6C" w14:textId="77777777" w:rsidR="00155EC5" w:rsidRDefault="00155EC5">
            <w:pPr>
              <w:spacing w:before="20" w:after="20"/>
              <w:jc w:val="both"/>
              <w:rPr>
                <w:rFonts w:ascii="Times New Roman" w:hAnsi="Times New Roman" w:cs="Times New Roman"/>
                <w:sz w:val="20"/>
                <w:szCs w:val="20"/>
              </w:rPr>
            </w:pPr>
          </w:p>
        </w:tc>
        <w:tc>
          <w:tcPr>
            <w:tcW w:w="3434" w:type="dxa"/>
            <w:tcBorders>
              <w:top w:val="single" w:sz="4" w:space="0" w:color="auto"/>
            </w:tcBorders>
            <w:shd w:val="clear" w:color="auto" w:fill="auto"/>
          </w:tcPr>
          <w:p w14:paraId="1DF14F45" w14:textId="77777777" w:rsidR="00155EC5" w:rsidRDefault="00155EC5">
            <w:pPr>
              <w:spacing w:before="20" w:after="20"/>
              <w:jc w:val="both"/>
              <w:rPr>
                <w:rFonts w:ascii="Times New Roman" w:hAnsi="Times New Roman" w:cs="Times New Roman"/>
                <w:sz w:val="20"/>
                <w:szCs w:val="20"/>
              </w:rPr>
            </w:pPr>
          </w:p>
        </w:tc>
      </w:tr>
      <w:tr w:rsidR="00155EC5" w14:paraId="4507DBAB" w14:textId="77777777">
        <w:trPr>
          <w:trHeight w:val="57"/>
          <w:jc w:val="center"/>
        </w:trPr>
        <w:tc>
          <w:tcPr>
            <w:tcW w:w="3481" w:type="dxa"/>
            <w:vMerge/>
            <w:shd w:val="clear" w:color="auto" w:fill="auto"/>
          </w:tcPr>
          <w:p w14:paraId="79E5C23B" w14:textId="77777777" w:rsidR="00155EC5" w:rsidRDefault="00155EC5">
            <w:pPr>
              <w:spacing w:before="20" w:after="20"/>
              <w:jc w:val="both"/>
              <w:rPr>
                <w:rFonts w:ascii="Times New Roman" w:hAnsi="Times New Roman" w:cs="Times New Roman"/>
                <w:sz w:val="20"/>
                <w:szCs w:val="20"/>
              </w:rPr>
            </w:pPr>
          </w:p>
        </w:tc>
        <w:tc>
          <w:tcPr>
            <w:tcW w:w="3434" w:type="dxa"/>
            <w:shd w:val="clear" w:color="auto" w:fill="auto"/>
          </w:tcPr>
          <w:p w14:paraId="7E595B13"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10F37C8" wp14:editId="3FDBA915">
                      <wp:extent cx="2077720" cy="1371600"/>
                      <wp:effectExtent l="0" t="0" r="0" b="0"/>
                      <wp:docPr id="354"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527"/>
                              <a:stretch/>
                            </pic:blipFill>
                            <pic:spPr bwMode="auto">
                              <a:xfrm>
                                <a:off x="0" y="0"/>
                                <a:ext cx="2077720" cy="1371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0" o:spid="_x0000_s490" type="#_x0000_t75" style="width:163.6pt;height:108.0pt;mso-wrap-distance-left:0.0pt;mso-wrap-distance-top:0.0pt;mso-wrap-distance-right:0.0pt;mso-wrap-distance-bottom:0.0pt;" stroked="false">
                      <v:path textboxrect="0,0,0,0"/>
                      <v:imagedata r:id="rId528" o:title=""/>
                    </v:shape>
                  </w:pict>
                </mc:Fallback>
              </mc:AlternateContent>
            </w:r>
          </w:p>
        </w:tc>
      </w:tr>
      <w:tr w:rsidR="00155EC5" w14:paraId="39B5445C" w14:textId="77777777">
        <w:trPr>
          <w:trHeight w:val="57"/>
          <w:jc w:val="center"/>
        </w:trPr>
        <w:tc>
          <w:tcPr>
            <w:tcW w:w="3481" w:type="dxa"/>
            <w:vMerge/>
            <w:shd w:val="clear" w:color="auto" w:fill="auto"/>
          </w:tcPr>
          <w:p w14:paraId="5982FB06" w14:textId="77777777" w:rsidR="00155EC5" w:rsidRDefault="00155EC5">
            <w:pPr>
              <w:spacing w:before="20" w:after="20"/>
              <w:jc w:val="both"/>
              <w:rPr>
                <w:rFonts w:ascii="Times New Roman" w:hAnsi="Times New Roman" w:cs="Times New Roman"/>
                <w:sz w:val="20"/>
                <w:szCs w:val="20"/>
              </w:rPr>
            </w:pPr>
          </w:p>
        </w:tc>
        <w:tc>
          <w:tcPr>
            <w:tcW w:w="3434" w:type="dxa"/>
            <w:shd w:val="clear" w:color="auto" w:fill="auto"/>
          </w:tcPr>
          <w:p w14:paraId="10E4EF1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231F20"/>
                <w:sz w:val="18"/>
                <w:lang w:val="ru-RU" w:bidi="ru-RU"/>
              </w:rPr>
              <w:t>А Экран системы навигации</w:t>
            </w:r>
          </w:p>
        </w:tc>
      </w:tr>
      <w:tr w:rsidR="00155EC5" w14:paraId="69274C39" w14:textId="77777777">
        <w:trPr>
          <w:trHeight w:val="57"/>
          <w:jc w:val="center"/>
        </w:trPr>
        <w:tc>
          <w:tcPr>
            <w:tcW w:w="3481" w:type="dxa"/>
            <w:vMerge/>
            <w:shd w:val="clear" w:color="auto" w:fill="auto"/>
          </w:tcPr>
          <w:p w14:paraId="7A0C52B0" w14:textId="77777777" w:rsidR="00155EC5" w:rsidRDefault="00155EC5">
            <w:pPr>
              <w:spacing w:before="20" w:after="20"/>
              <w:jc w:val="both"/>
              <w:rPr>
                <w:rFonts w:ascii="Times New Roman" w:hAnsi="Times New Roman" w:cs="Times New Roman"/>
                <w:sz w:val="20"/>
                <w:szCs w:val="20"/>
              </w:rPr>
            </w:pPr>
          </w:p>
        </w:tc>
        <w:tc>
          <w:tcPr>
            <w:tcW w:w="3434" w:type="dxa"/>
            <w:shd w:val="clear" w:color="auto" w:fill="D2D2D2"/>
          </w:tcPr>
          <w:p w14:paraId="45CD1EE7"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Расход топлива</w:t>
            </w:r>
          </w:p>
        </w:tc>
      </w:tr>
      <w:tr w:rsidR="00155EC5" w14:paraId="39AB3A6D" w14:textId="77777777">
        <w:trPr>
          <w:trHeight w:val="57"/>
          <w:jc w:val="center"/>
        </w:trPr>
        <w:tc>
          <w:tcPr>
            <w:tcW w:w="3481" w:type="dxa"/>
            <w:vMerge/>
            <w:shd w:val="clear" w:color="auto" w:fill="auto"/>
          </w:tcPr>
          <w:p w14:paraId="23A40B6A" w14:textId="77777777" w:rsidR="00155EC5" w:rsidRDefault="00155EC5">
            <w:pPr>
              <w:spacing w:before="20" w:after="20"/>
              <w:jc w:val="both"/>
              <w:rPr>
                <w:rFonts w:ascii="Times New Roman" w:hAnsi="Times New Roman" w:cs="Times New Roman"/>
                <w:sz w:val="20"/>
                <w:szCs w:val="20"/>
              </w:rPr>
            </w:pPr>
          </w:p>
        </w:tc>
        <w:tc>
          <w:tcPr>
            <w:tcW w:w="3434" w:type="dxa"/>
            <w:tcBorders>
              <w:top w:val="single" w:sz="4" w:space="0" w:color="auto"/>
            </w:tcBorders>
            <w:shd w:val="clear" w:color="auto" w:fill="auto"/>
            <w:vAlign w:val="bottom"/>
          </w:tcPr>
          <w:p w14:paraId="675699C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Информация о поездке</w:t>
            </w:r>
          </w:p>
          <w:p w14:paraId="005650F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 xml:space="preserve">Выберите </w:t>
            </w:r>
            <w:r>
              <w:rPr>
                <w:noProof/>
                <w:lang w:val="ru-RU" w:eastAsia="ru-RU" w:bidi="ar-SA"/>
              </w:rPr>
              <mc:AlternateContent>
                <mc:Choice Requires="wpg">
                  <w:drawing>
                    <wp:inline distT="0" distB="0" distL="0" distR="0" wp14:anchorId="68F251A9" wp14:editId="3333AD31">
                      <wp:extent cx="247650" cy="219075"/>
                      <wp:effectExtent l="0" t="0" r="0" b="9525"/>
                      <wp:docPr id="355"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29"/>
                              <a:stretch/>
                            </pic:blipFill>
                            <pic:spPr bwMode="auto">
                              <a:xfrm>
                                <a:off x="0" y="0"/>
                                <a:ext cx="247650"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1" o:spid="_x0000_s491" type="#_x0000_t75" style="width:19.5pt;height:17.2pt;mso-wrap-distance-left:0.0pt;mso-wrap-distance-top:0.0pt;mso-wrap-distance-right:0.0pt;mso-wrap-distance-bottom:0.0pt;" stroked="false">
                      <v:path textboxrect="0,0,0,0"/>
                      <v:imagedata r:id="rId530" o:title=""/>
                    </v:shape>
                  </w:pict>
                </mc:Fallback>
              </mc:AlternateContent>
            </w:r>
            <w:r>
              <w:rPr>
                <w:rFonts w:ascii="Times New Roman" w:hAnsi="Times New Roman" w:cs="Times New Roman"/>
                <w:sz w:val="18"/>
                <w:lang w:val="ru-RU" w:bidi="ru-RU"/>
              </w:rPr>
              <w:t xml:space="preserve"> среди кнопок экрана.</w:t>
            </w:r>
          </w:p>
          <w:p w14:paraId="0A6C0BB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Выберите «Информация об автомобиле»</w:t>
            </w:r>
          </w:p>
          <w:p w14:paraId="6E0B117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вместо «Информации о поездке» отображается другой интерфейс, выберите «Информация о поездке».</w:t>
            </w:r>
          </w:p>
        </w:tc>
      </w:tr>
      <w:tr w:rsidR="00155EC5" w14:paraId="17AE0465" w14:textId="77777777">
        <w:trPr>
          <w:trHeight w:val="57"/>
          <w:jc w:val="center"/>
        </w:trPr>
        <w:tc>
          <w:tcPr>
            <w:tcW w:w="3481" w:type="dxa"/>
            <w:vMerge/>
            <w:shd w:val="clear" w:color="auto" w:fill="auto"/>
          </w:tcPr>
          <w:p w14:paraId="78ED378B" w14:textId="77777777" w:rsidR="00155EC5" w:rsidRDefault="00155EC5">
            <w:pPr>
              <w:spacing w:before="20" w:after="20"/>
              <w:jc w:val="both"/>
              <w:rPr>
                <w:rFonts w:ascii="Times New Roman" w:hAnsi="Times New Roman" w:cs="Times New Roman"/>
                <w:sz w:val="20"/>
                <w:szCs w:val="20"/>
                <w:lang w:eastAsia="zh-TW"/>
              </w:rPr>
            </w:pPr>
          </w:p>
        </w:tc>
        <w:tc>
          <w:tcPr>
            <w:tcW w:w="3434" w:type="dxa"/>
            <w:shd w:val="clear" w:color="auto" w:fill="auto"/>
          </w:tcPr>
          <w:p w14:paraId="3F78C86E"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692032" behindDoc="0" locked="0" layoutInCell="1" allowOverlap="1" wp14:anchorId="608800BF" wp14:editId="5C919852">
                      <wp:simplePos x="0" y="0"/>
                      <wp:positionH relativeFrom="column">
                        <wp:posOffset>1691005</wp:posOffset>
                      </wp:positionH>
                      <wp:positionV relativeFrom="paragraph">
                        <wp:posOffset>1031240</wp:posOffset>
                      </wp:positionV>
                      <wp:extent cx="234950" cy="88900"/>
                      <wp:effectExtent l="0" t="0" r="12700" b="25400"/>
                      <wp:wrapNone/>
                      <wp:docPr id="356" name="Прямоугольник 315"/>
                      <wp:cNvGraphicFramePr/>
                      <a:graphic xmlns:a="http://schemas.openxmlformats.org/drawingml/2006/main">
                        <a:graphicData uri="http://schemas.microsoft.com/office/word/2010/wordprocessingShape">
                          <wps:wsp>
                            <wps:cNvSpPr/>
                            <wps:spPr bwMode="auto">
                              <a:xfrm>
                                <a:off x="0" y="0"/>
                                <a:ext cx="234950" cy="88900"/>
                              </a:xfrm>
                              <a:prstGeom prst="rect">
                                <a:avLst/>
                              </a:prstGeom>
                              <a:solidFill>
                                <a:sysClr val="window" lastClr="FFFFFF">
                                  <a:lumMod val="50000"/>
                                </a:sysClr>
                              </a:solidFill>
                              <a:ln w="12700" cap="flat" cmpd="sng" algn="ctr">
                                <a:solidFill>
                                  <a:sysClr val="window" lastClr="FFFFFF">
                                    <a:lumMod val="50000"/>
                                  </a:sysClr>
                                </a:solid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492" o:spid="_x0000_s492" o:spt="1" type="#_x0000_t1" style="position:absolute;z-index:251692032;o:allowoverlap:true;o:allowincell:true;mso-position-horizontal-relative:text;margin-left:133.2pt;mso-position-horizontal:absolute;mso-position-vertical-relative:text;margin-top:81.2pt;mso-position-vertical:absolute;width:18.5pt;height:7.0pt;mso-wrap-distance-left:9.0pt;mso-wrap-distance-top:0.0pt;mso-wrap-distance-right:9.0pt;mso-wrap-distance-bottom:0.0pt;visibility:visible;" fillcolor="#7F7F7F" strokecolor="#7F7F7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89984" behindDoc="0" locked="0" layoutInCell="1" allowOverlap="1" wp14:anchorId="588D6212" wp14:editId="42F8360A">
                      <wp:simplePos x="0" y="0"/>
                      <wp:positionH relativeFrom="column">
                        <wp:posOffset>1684655</wp:posOffset>
                      </wp:positionH>
                      <wp:positionV relativeFrom="paragraph">
                        <wp:posOffset>275590</wp:posOffset>
                      </wp:positionV>
                      <wp:extent cx="228600" cy="120650"/>
                      <wp:effectExtent l="0" t="0" r="19050" b="12700"/>
                      <wp:wrapNone/>
                      <wp:docPr id="357" name="Прямоугольник 288"/>
                      <wp:cNvGraphicFramePr/>
                      <a:graphic xmlns:a="http://schemas.openxmlformats.org/drawingml/2006/main">
                        <a:graphicData uri="http://schemas.microsoft.com/office/word/2010/wordprocessingShape">
                          <wps:wsp>
                            <wps:cNvSpPr/>
                            <wps:spPr bwMode="auto">
                              <a:xfrm>
                                <a:off x="0" y="0"/>
                                <a:ext cx="228600" cy="120650"/>
                              </a:xfrm>
                              <a:prstGeom prst="rect">
                                <a:avLst/>
                              </a:prstGeom>
                              <a:solidFill>
                                <a:sysClr val="window" lastClr="FFFFFF">
                                  <a:lumMod val="50000"/>
                                </a:sysClr>
                              </a:solidFill>
                              <a:ln w="12700" cap="flat" cmpd="sng" algn="ctr">
                                <a:solidFill>
                                  <a:sysClr val="window" lastClr="FFFFFF">
                                    <a:lumMod val="50000"/>
                                  </a:sysClr>
                                </a:solidFill>
                                <a:prstDash val="solid"/>
                                <a:miter lim="800000"/>
                              </a:ln>
                              <a:effectLst/>
                            </wps:spPr>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493" o:spid="_x0000_s493" o:spt="1" type="#_x0000_t1" style="position:absolute;z-index:251689984;o:allowoverlap:true;o:allowincell:true;mso-position-horizontal-relative:text;margin-left:132.7pt;mso-position-horizontal:absolute;mso-position-vertical-relative:text;margin-top:21.7pt;mso-position-vertical:absolute;width:18.0pt;height:9.5pt;mso-wrap-distance-left:9.0pt;mso-wrap-distance-top:0.0pt;mso-wrap-distance-right:9.0pt;mso-wrap-distance-bottom:0.0pt;visibility:visible;" fillcolor="#7F7F7F" strokecolor="#7F7F7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87936" behindDoc="0" locked="0" layoutInCell="1" allowOverlap="1" wp14:anchorId="473DEDE2" wp14:editId="2DDBBF2F">
                      <wp:simplePos x="0" y="0"/>
                      <wp:positionH relativeFrom="column">
                        <wp:posOffset>821055</wp:posOffset>
                      </wp:positionH>
                      <wp:positionV relativeFrom="paragraph">
                        <wp:posOffset>173990</wp:posOffset>
                      </wp:positionV>
                      <wp:extent cx="463550" cy="69850"/>
                      <wp:effectExtent l="0" t="0" r="12700" b="25400"/>
                      <wp:wrapNone/>
                      <wp:docPr id="358" name="Прямоугольник 277"/>
                      <wp:cNvGraphicFramePr/>
                      <a:graphic xmlns:a="http://schemas.openxmlformats.org/drawingml/2006/main">
                        <a:graphicData uri="http://schemas.microsoft.com/office/word/2010/wordprocessingShape">
                          <wps:wsp>
                            <wps:cNvSpPr/>
                            <wps:spPr bwMode="auto">
                              <a:xfrm>
                                <a:off x="0" y="0"/>
                                <a:ext cx="463550" cy="69850"/>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494" o:spid="_x0000_s494" o:spt="1" type="#_x0000_t1" style="position:absolute;z-index:251687936;o:allowoverlap:true;o:allowincell:true;mso-position-horizontal-relative:text;margin-left:64.6pt;mso-position-horizontal:absolute;mso-position-vertical-relative:text;margin-top:13.7pt;mso-position-vertical:absolute;width:36.5pt;height:5.5pt;mso-wrap-distance-left:9.0pt;mso-wrap-distance-top:0.0pt;mso-wrap-distance-right:9.0pt;mso-wrap-distance-bottom:0.0pt;visibility:visible;" fillcolor="#7F7F7F" strokecolor="#7F7F7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62423DDF" wp14:editId="224C7F03">
                      <wp:extent cx="2114550" cy="1398905"/>
                      <wp:effectExtent l="0" t="0" r="0" b="0"/>
                      <wp:docPr id="359"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531"/>
                              <a:stretch/>
                            </pic:blipFill>
                            <pic:spPr bwMode="auto">
                              <a:xfrm>
                                <a:off x="0" y="0"/>
                                <a:ext cx="2114550" cy="13989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5" o:spid="_x0000_s495" type="#_x0000_t75" style="width:166.5pt;height:110.1pt;mso-wrap-distance-left:0.0pt;mso-wrap-distance-top:0.0pt;mso-wrap-distance-right:0.0pt;mso-wrap-distance-bottom:0.0pt;" stroked="false">
                      <v:path textboxrect="0,0,0,0"/>
                      <v:imagedata r:id="rId532" o:title=""/>
                    </v:shape>
                  </w:pict>
                </mc:Fallback>
              </mc:AlternateContent>
            </w:r>
          </w:p>
        </w:tc>
      </w:tr>
      <w:tr w:rsidR="00155EC5" w14:paraId="15E80689" w14:textId="77777777">
        <w:trPr>
          <w:trHeight w:val="57"/>
          <w:jc w:val="center"/>
        </w:trPr>
        <w:tc>
          <w:tcPr>
            <w:tcW w:w="3481" w:type="dxa"/>
            <w:vMerge/>
            <w:shd w:val="clear" w:color="auto" w:fill="auto"/>
          </w:tcPr>
          <w:p w14:paraId="09EB67C4" w14:textId="77777777" w:rsidR="00155EC5" w:rsidRDefault="00155EC5">
            <w:pPr>
              <w:spacing w:before="20" w:after="20"/>
              <w:jc w:val="both"/>
              <w:rPr>
                <w:rFonts w:ascii="Times New Roman" w:hAnsi="Times New Roman" w:cs="Times New Roman"/>
                <w:sz w:val="20"/>
                <w:szCs w:val="20"/>
                <w:lang w:eastAsia="zh-TW"/>
              </w:rPr>
            </w:pPr>
          </w:p>
        </w:tc>
        <w:tc>
          <w:tcPr>
            <w:tcW w:w="3434" w:type="dxa"/>
            <w:shd w:val="clear" w:color="auto" w:fill="auto"/>
          </w:tcPr>
          <w:p w14:paraId="26F8923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А Сброс данных о расходе топлива</w:t>
            </w:r>
          </w:p>
          <w:p w14:paraId="290DEA73" w14:textId="77777777" w:rsidR="00155EC5" w:rsidRDefault="00000000">
            <w:pPr>
              <w:pStyle w:val="afa"/>
              <w:spacing w:before="20" w:after="20"/>
              <w:jc w:val="both"/>
              <w:rPr>
                <w:rFonts w:ascii="Times New Roman" w:hAnsi="Times New Roman" w:cs="Times New Roman"/>
              </w:rPr>
            </w:pPr>
            <w:r>
              <w:rPr>
                <w:rFonts w:ascii="Times New Roman" w:eastAsia="PMingLiU" w:hAnsi="Times New Roman" w:cs="Times New Roman"/>
                <w:color w:val="231F20"/>
                <w:sz w:val="18"/>
                <w:lang w:val="en-US" w:bidi="ru-RU"/>
              </w:rPr>
              <w:t>B</w:t>
            </w:r>
            <w:r>
              <w:rPr>
                <w:rFonts w:ascii="Times New Roman" w:hAnsi="Times New Roman" w:cs="Times New Roman"/>
                <w:color w:val="231F20"/>
                <w:sz w:val="18"/>
                <w:lang w:val="ru-RU" w:bidi="ru-RU"/>
              </w:rPr>
              <w:t xml:space="preserve"> Расход топлива за последние 15 минут</w:t>
            </w:r>
          </w:p>
        </w:tc>
      </w:tr>
    </w:tbl>
    <w:p w14:paraId="014F7790" w14:textId="77777777" w:rsidR="00155EC5" w:rsidRDefault="00155EC5">
      <w:pPr>
        <w:rPr>
          <w:rFonts w:ascii="Times New Roman" w:hAnsi="Times New Roman" w:cs="Times New Roman"/>
          <w:sz w:val="18"/>
          <w:szCs w:val="20"/>
        </w:rPr>
      </w:pPr>
    </w:p>
    <w:p w14:paraId="60AA6EDB"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44"/>
        <w:gridCol w:w="3478"/>
      </w:tblGrid>
      <w:tr w:rsidR="00155EC5" w14:paraId="5622568B" w14:textId="77777777">
        <w:trPr>
          <w:trHeight w:val="57"/>
          <w:jc w:val="center"/>
        </w:trPr>
        <w:tc>
          <w:tcPr>
            <w:tcW w:w="3244" w:type="dxa"/>
            <w:shd w:val="clear" w:color="auto" w:fill="auto"/>
          </w:tcPr>
          <w:p w14:paraId="056BB376"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lastRenderedPageBreak/>
              <w:t>C</w:t>
            </w:r>
            <w:r>
              <w:rPr>
                <w:rFonts w:ascii="Times New Roman" w:hAnsi="Times New Roman" w:cs="Times New Roman"/>
                <w:color w:val="231F20"/>
                <w:sz w:val="18"/>
                <w:lang w:val="ru-RU" w:bidi="ru-RU"/>
              </w:rPr>
              <w:t xml:space="preserve"> Текущий расход топлива</w:t>
            </w:r>
          </w:p>
          <w:p w14:paraId="0FD06407"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D</w:t>
            </w:r>
            <w:r>
              <w:rPr>
                <w:rFonts w:ascii="Times New Roman" w:hAnsi="Times New Roman" w:cs="Times New Roman"/>
                <w:color w:val="231F20"/>
                <w:sz w:val="18"/>
                <w:lang w:val="ru-RU" w:bidi="ru-RU"/>
              </w:rPr>
              <w:t xml:space="preserve"> Запас хода (Стр. </w:t>
            </w:r>
            <w:r>
              <w:rPr>
                <w:rFonts w:ascii="Times New Roman" w:hAnsi="Times New Roman" w:cs="Times New Roman"/>
                <w:sz w:val="18"/>
                <w:lang w:val="ru-RU" w:bidi="ru-RU"/>
              </w:rPr>
              <w:t>94)</w:t>
            </w:r>
          </w:p>
          <w:p w14:paraId="489A0FD3"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E</w:t>
            </w:r>
            <w:r>
              <w:rPr>
                <w:rFonts w:ascii="Times New Roman" w:hAnsi="Times New Roman" w:cs="Times New Roman"/>
                <w:color w:val="231F20"/>
                <w:sz w:val="18"/>
                <w:lang w:val="ru-RU" w:bidi="ru-RU"/>
              </w:rPr>
              <w:t xml:space="preserve"> Время, прошедшее с последнего запуска двигателя</w:t>
            </w:r>
          </w:p>
          <w:p w14:paraId="595DDCBB"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231F20"/>
                <w:sz w:val="18"/>
                <w:lang w:val="en-US" w:bidi="ru-RU"/>
              </w:rPr>
              <w:t>F</w:t>
            </w:r>
            <w:r>
              <w:rPr>
                <w:rFonts w:ascii="Times New Roman" w:hAnsi="Times New Roman" w:cs="Times New Roman"/>
                <w:color w:val="231F20"/>
                <w:sz w:val="18"/>
                <w:lang w:val="ru-RU" w:bidi="ru-RU"/>
              </w:rPr>
              <w:t xml:space="preserve"> Средняя скорость автомобиля с момента последнего запуска двигателя Значения среднего расхода топлива за последние 15 минут разделяются цветом на предыдущие средние значения и средние значения, полученные с момента последней установки переключателя двигателя в положение ON. Отображаемое значение среднего расхода топлива является ориентировочным.</w:t>
            </w:r>
          </w:p>
          <w:p w14:paraId="00E9CBED"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История</w:t>
            </w:r>
          </w:p>
          <w:p w14:paraId="2440FC58"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 xml:space="preserve">Выберите </w:t>
            </w:r>
            <w:r>
              <w:rPr>
                <w:noProof/>
                <w:lang w:val="ru-RU" w:eastAsia="ru-RU" w:bidi="ar-SA"/>
              </w:rPr>
              <mc:AlternateContent>
                <mc:Choice Requires="wpg">
                  <w:drawing>
                    <wp:inline distT="0" distB="0" distL="0" distR="0" wp14:anchorId="6BB15840" wp14:editId="0D937801">
                      <wp:extent cx="247650" cy="219075"/>
                      <wp:effectExtent l="0" t="0" r="0" b="9525"/>
                      <wp:docPr id="360"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29"/>
                              <a:stretch/>
                            </pic:blipFill>
                            <pic:spPr bwMode="auto">
                              <a:xfrm>
                                <a:off x="0" y="0"/>
                                <a:ext cx="247650"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6" o:spid="_x0000_s496" type="#_x0000_t75" style="width:19.5pt;height:17.2pt;mso-wrap-distance-left:0.0pt;mso-wrap-distance-top:0.0pt;mso-wrap-distance-right:0.0pt;mso-wrap-distance-bottom:0.0pt;" stroked="false">
                      <v:path textboxrect="0,0,0,0"/>
                      <v:imagedata r:id="rId530" o:title=""/>
                    </v:shape>
                  </w:pict>
                </mc:Fallback>
              </mc:AlternateContent>
            </w:r>
            <w:r>
              <w:rPr>
                <w:rFonts w:ascii="Times New Roman" w:hAnsi="Times New Roman" w:cs="Times New Roman"/>
                <w:sz w:val="18"/>
                <w:lang w:val="ru-RU" w:bidi="ru-RU"/>
              </w:rPr>
              <w:t xml:space="preserve"> среди кнопок экрана.</w:t>
            </w:r>
          </w:p>
          <w:p w14:paraId="6C1D8D1D"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Выберите «Информация об автомобиле».</w:t>
            </w:r>
          </w:p>
          <w:p w14:paraId="44BB9260"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Если вместо «Истории» отображается другой интерфейс, выберите «История».</w:t>
            </w:r>
          </w:p>
        </w:tc>
        <w:tc>
          <w:tcPr>
            <w:tcW w:w="3478" w:type="dxa"/>
            <w:shd w:val="clear" w:color="auto" w:fill="auto"/>
          </w:tcPr>
          <w:p w14:paraId="6AEB4045"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Сброс данных</w:t>
            </w:r>
          </w:p>
          <w:p w14:paraId="5E0D7746"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Выберите «Очистить историю», чтобы удалить данные о расходе топлива.</w:t>
            </w:r>
          </w:p>
          <w:p w14:paraId="45A59AF6"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Запас хода</w:t>
            </w:r>
          </w:p>
          <w:p w14:paraId="7D36A3BC"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Показывает расчетное максимальное расстояние, которое автомобиль может проехать на топливе, имеющемся в баке.</w:t>
            </w:r>
          </w:p>
          <w:p w14:paraId="3434515E"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lang w:val="ru-RU" w:bidi="ru-RU"/>
              </w:rPr>
              <w:t>Это расстояние определяется на основании среднего расхода топлива. Поэтому фактическое расстояние, которое может проехать автомобиль, может отличаться от отображаемого на дисплее.</w:t>
            </w:r>
          </w:p>
        </w:tc>
      </w:tr>
      <w:tr w:rsidR="00155EC5" w14:paraId="4262C32E" w14:textId="77777777">
        <w:trPr>
          <w:trHeight w:val="57"/>
          <w:jc w:val="center"/>
        </w:trPr>
        <w:tc>
          <w:tcPr>
            <w:tcW w:w="3244" w:type="dxa"/>
            <w:shd w:val="clear" w:color="auto" w:fill="auto"/>
            <w:vAlign w:val="bottom"/>
          </w:tcPr>
          <w:p w14:paraId="7E5EF2B3" w14:textId="77777777" w:rsidR="00155EC5" w:rsidRDefault="00000000">
            <w:pPr>
              <w:spacing w:before="20" w:after="20" w:line="216" w:lineRule="auto"/>
              <w:ind w:left="142"/>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03296" behindDoc="0" locked="0" layoutInCell="1" allowOverlap="1" wp14:anchorId="6D6F6F70" wp14:editId="67131AEA">
                      <wp:simplePos x="0" y="0"/>
                      <wp:positionH relativeFrom="column">
                        <wp:posOffset>1671320</wp:posOffset>
                      </wp:positionH>
                      <wp:positionV relativeFrom="paragraph">
                        <wp:posOffset>893445</wp:posOffset>
                      </wp:positionV>
                      <wp:extent cx="187960" cy="216535"/>
                      <wp:effectExtent l="0" t="0" r="0" b="0"/>
                      <wp:wrapNone/>
                      <wp:docPr id="361" name="Рисунок 3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stretch/>
                            </pic:blipFill>
                            <pic:spPr bwMode="auto">
                              <a:xfrm>
                                <a:off x="0" y="0"/>
                                <a:ext cx="187960" cy="216535"/>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7" o:spid="_x0000_s497" type="#_x0000_t75" style="position:absolute;z-index:251703296;o:allowoverlap:true;o:allowincell:true;mso-position-horizontal-relative:text;margin-left:131.6pt;mso-position-horizontal:absolute;mso-position-vertical-relative:text;margin-top:70.3pt;mso-position-vertical:absolute;width:14.8pt;height:17.1pt;mso-wrap-distance-left:9.0pt;mso-wrap-distance-top:0.0pt;mso-wrap-distance-right:9.0pt;mso-wrap-distance-bottom:0.0pt;" stroked="false">
                      <v:path textboxrect="0,0,0,0"/>
                      <v:imagedata r:id="rId534"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702272" behindDoc="0" locked="0" layoutInCell="1" allowOverlap="1" wp14:anchorId="62FC6D54" wp14:editId="08FB260E">
                      <wp:simplePos x="0" y="0"/>
                      <wp:positionH relativeFrom="column">
                        <wp:posOffset>1620520</wp:posOffset>
                      </wp:positionH>
                      <wp:positionV relativeFrom="paragraph">
                        <wp:posOffset>890270</wp:posOffset>
                      </wp:positionV>
                      <wp:extent cx="232410" cy="226060"/>
                      <wp:effectExtent l="0" t="0" r="0" b="0"/>
                      <wp:wrapNone/>
                      <wp:docPr id="362" name="Рисунок 3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
                              <a:stretch/>
                            </pic:blipFill>
                            <pic:spPr bwMode="auto">
                              <a:xfrm>
                                <a:off x="0" y="0"/>
                                <a:ext cx="232410" cy="22606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8" o:spid="_x0000_s498" type="#_x0000_t75" style="position:absolute;z-index:251702272;o:allowoverlap:true;o:allowincell:true;mso-position-horizontal-relative:text;margin-left:127.6pt;mso-position-horizontal:absolute;mso-position-vertical-relative:text;margin-top:70.1pt;mso-position-vertical:absolute;width:18.3pt;height:17.8pt;mso-wrap-distance-left:9.0pt;mso-wrap-distance-top:0.0pt;mso-wrap-distance-right:9.0pt;mso-wrap-distance-bottom:0.0pt;" stroked="false">
                      <v:path textboxrect="0,0,0,0"/>
                      <v:imagedata r:id="rId536"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701248" behindDoc="0" locked="0" layoutInCell="1" allowOverlap="1" wp14:anchorId="25EFA833" wp14:editId="76148072">
                      <wp:simplePos x="0" y="0"/>
                      <wp:positionH relativeFrom="column">
                        <wp:posOffset>1607820</wp:posOffset>
                      </wp:positionH>
                      <wp:positionV relativeFrom="paragraph">
                        <wp:posOffset>493395</wp:posOffset>
                      </wp:positionV>
                      <wp:extent cx="226695" cy="236220"/>
                      <wp:effectExtent l="0" t="0" r="0" b="0"/>
                      <wp:wrapNone/>
                      <wp:docPr id="363" name="Рисунок 3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stretch/>
                            </pic:blipFill>
                            <pic:spPr bwMode="auto">
                              <a:xfrm>
                                <a:off x="0" y="0"/>
                                <a:ext cx="226695" cy="23622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9" o:spid="_x0000_s499" type="#_x0000_t75" style="position:absolute;z-index:251701248;o:allowoverlap:true;o:allowincell:true;mso-position-horizontal-relative:text;margin-left:126.6pt;mso-position-horizontal:absolute;mso-position-vertical-relative:text;margin-top:38.9pt;mso-position-vertical:absolute;width:17.8pt;height:18.6pt;mso-wrap-distance-left:9.0pt;mso-wrap-distance-top:0.0pt;mso-wrap-distance-right:9.0pt;mso-wrap-distance-bottom:0.0pt;" stroked="false">
                      <v:path textboxrect="0,0,0,0"/>
                      <v:imagedata r:id="rId538"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700224" behindDoc="0" locked="0" layoutInCell="1" allowOverlap="1" wp14:anchorId="0B90800A" wp14:editId="418CC564">
                      <wp:simplePos x="0" y="0"/>
                      <wp:positionH relativeFrom="column">
                        <wp:posOffset>1626870</wp:posOffset>
                      </wp:positionH>
                      <wp:positionV relativeFrom="paragraph">
                        <wp:posOffset>467995</wp:posOffset>
                      </wp:positionV>
                      <wp:extent cx="279400" cy="223520"/>
                      <wp:effectExtent l="0" t="0" r="0" b="0"/>
                      <wp:wrapNone/>
                      <wp:docPr id="364" name="Рисунок 3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9"/>
                              <a:stretch/>
                            </pic:blipFill>
                            <pic:spPr bwMode="auto">
                              <a:xfrm>
                                <a:off x="0" y="0"/>
                                <a:ext cx="279400" cy="22352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0" o:spid="_x0000_s500" type="#_x0000_t75" style="position:absolute;z-index:251700224;o:allowoverlap:true;o:allowincell:true;mso-position-horizontal-relative:text;margin-left:128.1pt;mso-position-horizontal:absolute;mso-position-vertical-relative:text;margin-top:36.9pt;mso-position-vertical:absolute;width:22.0pt;height:17.6pt;mso-wrap-distance-left:9.0pt;mso-wrap-distance-top:0.0pt;mso-wrap-distance-right:9.0pt;mso-wrap-distance-bottom:0.0pt;" stroked="false">
                      <v:path textboxrect="0,0,0,0"/>
                      <v:imagedata r:id="rId540"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99200" behindDoc="0" locked="0" layoutInCell="1" allowOverlap="1" wp14:anchorId="507D6B4A" wp14:editId="7689C72D">
                      <wp:simplePos x="0" y="0"/>
                      <wp:positionH relativeFrom="column">
                        <wp:posOffset>1667885</wp:posOffset>
                      </wp:positionH>
                      <wp:positionV relativeFrom="paragraph">
                        <wp:posOffset>576400</wp:posOffset>
                      </wp:positionV>
                      <wp:extent cx="162720" cy="18360"/>
                      <wp:effectExtent l="57150" t="57150" r="27940" b="39370"/>
                      <wp:wrapNone/>
                      <wp:docPr id="365" name="Рукописный ввод 350"/>
                      <wp:cNvGraphicFramePr/>
                      <a:graphic xmlns:a="http://schemas.openxmlformats.org/drawingml/2006/main">
                        <a:graphicData uri="http://schemas.openxmlformats.org/drawingml/2006/picture">
                          <pic:pic xmlns:pic="http://schemas.openxmlformats.org/drawingml/2006/picture">
                            <pic:nvPicPr>
                              <pic:cNvPr id="350" name="Рукописный ввод 350"/>
                              <pic:cNvPicPr/>
                            </pic:nvPicPr>
                            <pic:blipFill>
                              <a:blip r:embed="rId541"/>
                              <a:stretch/>
                            </pic:blipFill>
                            <pic:spPr bwMode="auto">
                              <a:xfrm>
                                <a:off x="0" y="0"/>
                                <a:ext cx="198360" cy="2340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1" o:spid="_x0000_s501" type="#_x0000_t75" style="position:absolute;z-index:251699200;o:allowoverlap:true;o:allowincell:true;mso-position-horizontal-relative:text;margin-left:131.3pt;mso-position-horizontal:absolute;mso-position-vertical-relative:text;margin-top:45.4pt;mso-position-vertical:absolute;width:12.8pt;height:1.4pt;mso-wrap-distance-left:9.0pt;mso-wrap-distance-top:0.0pt;mso-wrap-distance-right:9.0pt;mso-wrap-distance-bottom:0.0pt;" stroked="false">
                      <v:path textboxrect="0,0,0,0"/>
                      <v:imagedata r:id="rId542"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98176" behindDoc="0" locked="0" layoutInCell="1" allowOverlap="1" wp14:anchorId="1EAB0CA0" wp14:editId="23101298">
                      <wp:simplePos x="0" y="0"/>
                      <wp:positionH relativeFrom="column">
                        <wp:posOffset>1601470</wp:posOffset>
                      </wp:positionH>
                      <wp:positionV relativeFrom="paragraph">
                        <wp:posOffset>893445</wp:posOffset>
                      </wp:positionV>
                      <wp:extent cx="230505" cy="216535"/>
                      <wp:effectExtent l="0" t="0" r="0" b="0"/>
                      <wp:wrapNone/>
                      <wp:docPr id="366" name="Рисунок 3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pic:blipFill>
                            <pic:spPr bwMode="auto">
                              <a:xfrm>
                                <a:off x="0" y="0"/>
                                <a:ext cx="230505" cy="216535"/>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2" o:spid="_x0000_s502" type="#_x0000_t75" style="position:absolute;z-index:251698176;o:allowoverlap:true;o:allowincell:true;mso-position-horizontal-relative:text;margin-left:126.1pt;mso-position-horizontal:absolute;mso-position-vertical-relative:text;margin-top:70.3pt;mso-position-vertical:absolute;width:18.1pt;height:17.1pt;mso-wrap-distance-left:9.0pt;mso-wrap-distance-top:0.0pt;mso-wrap-distance-right:9.0pt;mso-wrap-distance-bottom:0.0pt;" stroked="false">
                      <v:path textboxrect="0,0,0,0"/>
                      <v:imagedata r:id="rId544"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97152" behindDoc="0" locked="0" layoutInCell="1" allowOverlap="1" wp14:anchorId="3AA61B19" wp14:editId="116A6BAC">
                      <wp:simplePos x="0" y="0"/>
                      <wp:positionH relativeFrom="column">
                        <wp:posOffset>1607820</wp:posOffset>
                      </wp:positionH>
                      <wp:positionV relativeFrom="paragraph">
                        <wp:posOffset>481330</wp:posOffset>
                      </wp:positionV>
                      <wp:extent cx="253365" cy="241935"/>
                      <wp:effectExtent l="0" t="0" r="0" b="0"/>
                      <wp:wrapNone/>
                      <wp:docPr id="367" name="Рисунок 3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pic:blipFill>
                            <pic:spPr bwMode="auto">
                              <a:xfrm>
                                <a:off x="0" y="0"/>
                                <a:ext cx="253365" cy="241935"/>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3" o:spid="_x0000_s503" type="#_x0000_t75" style="position:absolute;z-index:251697152;o:allowoverlap:true;o:allowincell:true;mso-position-horizontal-relative:text;margin-left:126.6pt;mso-position-horizontal:absolute;mso-position-vertical-relative:text;margin-top:37.9pt;mso-position-vertical:absolute;width:19.9pt;height:19.1pt;mso-wrap-distance-left:9.0pt;mso-wrap-distance-top:0.0pt;mso-wrap-distance-right:9.0pt;mso-wrap-distance-bottom:0.0pt;" stroked="false">
                      <v:path textboxrect="0,0,0,0"/>
                      <v:imagedata r:id="rId546"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96128" behindDoc="0" locked="0" layoutInCell="1" allowOverlap="1" wp14:anchorId="3AB153F1" wp14:editId="3FEE0FB4">
                      <wp:simplePos x="0" y="0"/>
                      <wp:positionH relativeFrom="column">
                        <wp:posOffset>1614170</wp:posOffset>
                      </wp:positionH>
                      <wp:positionV relativeFrom="paragraph">
                        <wp:posOffset>899795</wp:posOffset>
                      </wp:positionV>
                      <wp:extent cx="209550" cy="229870"/>
                      <wp:effectExtent l="0" t="0" r="0" b="0"/>
                      <wp:wrapNone/>
                      <wp:docPr id="368" name="Рисунок 3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pic:blipFill>
                            <pic:spPr bwMode="auto">
                              <a:xfrm>
                                <a:off x="0" y="0"/>
                                <a:ext cx="209550" cy="22987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4" o:spid="_x0000_s504" type="#_x0000_t75" style="position:absolute;z-index:251696128;o:allowoverlap:true;o:allowincell:true;mso-position-horizontal-relative:text;margin-left:127.1pt;mso-position-horizontal:absolute;mso-position-vertical-relative:text;margin-top:70.8pt;mso-position-vertical:absolute;width:16.5pt;height:18.1pt;mso-wrap-distance-left:9.0pt;mso-wrap-distance-top:0.0pt;mso-wrap-distance-right:9.0pt;mso-wrap-distance-bottom:0.0pt;" stroked="false">
                      <v:path textboxrect="0,0,0,0"/>
                      <v:imagedata r:id="rId548"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95104" behindDoc="0" locked="0" layoutInCell="1" allowOverlap="1" wp14:anchorId="2ADD4D59" wp14:editId="06ED2AD3">
                      <wp:simplePos x="0" y="0"/>
                      <wp:positionH relativeFrom="column">
                        <wp:posOffset>1607820</wp:posOffset>
                      </wp:positionH>
                      <wp:positionV relativeFrom="paragraph">
                        <wp:posOffset>886460</wp:posOffset>
                      </wp:positionV>
                      <wp:extent cx="297815" cy="230505"/>
                      <wp:effectExtent l="0" t="0" r="0" b="0"/>
                      <wp:wrapNone/>
                      <wp:docPr id="369" name="Рисунок 3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pic:blipFill>
                            <pic:spPr bwMode="auto">
                              <a:xfrm>
                                <a:off x="0" y="0"/>
                                <a:ext cx="297815" cy="230505"/>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5" o:spid="_x0000_s505" type="#_x0000_t75" style="position:absolute;z-index:251695104;o:allowoverlap:true;o:allowincell:true;mso-position-horizontal-relative:text;margin-left:126.6pt;mso-position-horizontal:absolute;mso-position-vertical-relative:text;margin-top:69.8pt;mso-position-vertical:absolute;width:23.4pt;height:18.1pt;mso-wrap-distance-left:9.0pt;mso-wrap-distance-top:0.0pt;mso-wrap-distance-right:9.0pt;mso-wrap-distance-bottom:0.0pt;" stroked="false">
                      <v:path textboxrect="0,0,0,0"/>
                      <v:imagedata r:id="rId550"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94080" behindDoc="0" locked="0" layoutInCell="1" allowOverlap="1" wp14:anchorId="53908BCF" wp14:editId="6B507603">
                      <wp:simplePos x="0" y="0"/>
                      <wp:positionH relativeFrom="column">
                        <wp:posOffset>1614170</wp:posOffset>
                      </wp:positionH>
                      <wp:positionV relativeFrom="paragraph">
                        <wp:posOffset>468630</wp:posOffset>
                      </wp:positionV>
                      <wp:extent cx="240665" cy="260350"/>
                      <wp:effectExtent l="0" t="0" r="0" b="0"/>
                      <wp:wrapNone/>
                      <wp:docPr id="370" name="Рисунок 3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pic:blipFill>
                            <pic:spPr bwMode="auto">
                              <a:xfrm>
                                <a:off x="0" y="0"/>
                                <a:ext cx="240665" cy="26035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6" o:spid="_x0000_s506" type="#_x0000_t75" style="position:absolute;z-index:251694080;o:allowoverlap:true;o:allowincell:true;mso-position-horizontal-relative:text;margin-left:127.1pt;mso-position-horizontal:absolute;mso-position-vertical-relative:text;margin-top:36.9pt;mso-position-vertical:absolute;width:18.9pt;height:20.5pt;mso-wrap-distance-left:9.0pt;mso-wrap-distance-top:0.0pt;mso-wrap-distance-right:9.0pt;mso-wrap-distance-bottom:0.0pt;" stroked="false">
                      <v:path textboxrect="0,0,0,0"/>
                      <v:imagedata r:id="rId552" o:title=""/>
                    </v:shape>
                  </w:pict>
                </mc:Fallback>
              </mc:AlternateContent>
            </w:r>
            <w:r>
              <w:rPr>
                <w:rFonts w:ascii="Times New Roman" w:hAnsi="Times New Roman" w:cs="Times New Roman"/>
                <w:noProof/>
                <w:sz w:val="20"/>
                <w:szCs w:val="20"/>
                <w:lang w:eastAsia="ru-RU" w:bidi="ar-SA"/>
              </w:rPr>
              <mc:AlternateContent>
                <mc:Choice Requires="wpg">
                  <w:drawing>
                    <wp:anchor distT="0" distB="0" distL="114300" distR="114300" simplePos="0" relativeHeight="251693056" behindDoc="0" locked="0" layoutInCell="1" allowOverlap="1" wp14:anchorId="08CC4DED" wp14:editId="20D621E4">
                      <wp:simplePos x="0" y="0"/>
                      <wp:positionH relativeFrom="column">
                        <wp:posOffset>833120</wp:posOffset>
                      </wp:positionH>
                      <wp:positionV relativeFrom="paragraph">
                        <wp:posOffset>93345</wp:posOffset>
                      </wp:positionV>
                      <wp:extent cx="402590" cy="223520"/>
                      <wp:effectExtent l="0" t="0" r="0" b="0"/>
                      <wp:wrapNone/>
                      <wp:docPr id="371" name="Рисунок 3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stretch/>
                            </pic:blipFill>
                            <pic:spPr bwMode="auto">
                              <a:xfrm>
                                <a:off x="0" y="0"/>
                                <a:ext cx="402590" cy="22352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7" o:spid="_x0000_s507" type="#_x0000_t75" style="position:absolute;z-index:251693056;o:allowoverlap:true;o:allowincell:true;mso-position-horizontal-relative:text;margin-left:65.6pt;mso-position-horizontal:absolute;mso-position-vertical-relative:text;margin-top:7.3pt;mso-position-vertical:absolute;width:31.7pt;height:17.6pt;mso-wrap-distance-left:9.0pt;mso-wrap-distance-top:0.0pt;mso-wrap-distance-right:9.0pt;mso-wrap-distance-bottom:0.0pt;" stroked="false">
                      <v:path textboxrect="0,0,0,0"/>
                      <v:imagedata r:id="rId554" o:title=""/>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51DEE26C" wp14:editId="6EA124B8">
                      <wp:extent cx="1981200" cy="1333500"/>
                      <wp:effectExtent l="0" t="0" r="0" b="0"/>
                      <wp:docPr id="372"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pic:cNvPicPr>
                            </pic:nvPicPr>
                            <pic:blipFill>
                              <a:blip r:embed="rId555"/>
                              <a:stretch/>
                            </pic:blipFill>
                            <pic:spPr bwMode="auto">
                              <a:xfrm>
                                <a:off x="0" y="0"/>
                                <a:ext cx="1981200" cy="13335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8" o:spid="_x0000_s508" type="#_x0000_t75" style="width:156.0pt;height:105.0pt;mso-wrap-distance-left:0.0pt;mso-wrap-distance-top:0.0pt;mso-wrap-distance-right:0.0pt;mso-wrap-distance-bottom:0.0pt;" stroked="f">
                      <v:path textboxrect="0,0,0,0"/>
                      <v:imagedata r:id="rId556" o:title=""/>
                    </v:shape>
                  </w:pict>
                </mc:Fallback>
              </mc:AlternateContent>
            </w:r>
          </w:p>
        </w:tc>
        <w:tc>
          <w:tcPr>
            <w:tcW w:w="3478" w:type="dxa"/>
            <w:shd w:val="clear" w:color="auto" w:fill="auto"/>
          </w:tcPr>
          <w:p w14:paraId="1B91C5ED" w14:textId="77777777" w:rsidR="00155EC5" w:rsidRDefault="00155EC5">
            <w:pPr>
              <w:spacing w:before="20" w:after="20"/>
              <w:ind w:left="142"/>
              <w:jc w:val="both"/>
              <w:rPr>
                <w:rFonts w:ascii="Times New Roman" w:hAnsi="Times New Roman" w:cs="Times New Roman"/>
                <w:sz w:val="20"/>
                <w:szCs w:val="20"/>
              </w:rPr>
            </w:pPr>
          </w:p>
        </w:tc>
      </w:tr>
      <w:tr w:rsidR="00155EC5" w14:paraId="71310A39" w14:textId="77777777">
        <w:trPr>
          <w:trHeight w:val="57"/>
          <w:jc w:val="center"/>
        </w:trPr>
        <w:tc>
          <w:tcPr>
            <w:tcW w:w="3244" w:type="dxa"/>
            <w:shd w:val="clear" w:color="auto" w:fill="auto"/>
            <w:vAlign w:val="bottom"/>
          </w:tcPr>
          <w:p w14:paraId="61E68A62"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231F20"/>
                <w:sz w:val="18"/>
                <w:lang w:val="en-US" w:bidi="ru-RU"/>
              </w:rPr>
              <w:t>A</w:t>
            </w:r>
            <w:r>
              <w:rPr>
                <w:rFonts w:ascii="Times New Roman" w:hAnsi="Times New Roman" w:cs="Times New Roman"/>
                <w:color w:val="231F20"/>
                <w:sz w:val="18"/>
                <w:lang w:val="ru-RU" w:bidi="ru-RU"/>
              </w:rPr>
              <w:t xml:space="preserve"> Сброс данных истории</w:t>
            </w:r>
          </w:p>
          <w:p w14:paraId="6457C72A"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B</w:t>
            </w:r>
            <w:r>
              <w:rPr>
                <w:rFonts w:ascii="Times New Roman" w:hAnsi="Times New Roman" w:cs="Times New Roman"/>
                <w:color w:val="231F20"/>
                <w:sz w:val="18"/>
                <w:lang w:val="ru-RU" w:bidi="ru-RU"/>
              </w:rPr>
              <w:t xml:space="preserve"> Предыдущее значение расхода топлива</w:t>
            </w:r>
          </w:p>
          <w:p w14:paraId="16806FE0"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C</w:t>
            </w:r>
            <w:r>
              <w:rPr>
                <w:rFonts w:ascii="Times New Roman" w:hAnsi="Times New Roman" w:cs="Times New Roman"/>
                <w:color w:val="231F20"/>
                <w:sz w:val="18"/>
                <w:lang w:val="ru-RU" w:bidi="ru-RU"/>
              </w:rPr>
              <w:t xml:space="preserve"> Текущий расход топлива</w:t>
            </w:r>
          </w:p>
          <w:p w14:paraId="5850A124"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D</w:t>
            </w:r>
            <w:r>
              <w:rPr>
                <w:rFonts w:ascii="Times New Roman" w:hAnsi="Times New Roman" w:cs="Times New Roman"/>
                <w:color w:val="231F20"/>
                <w:sz w:val="18"/>
                <w:lang w:val="ru-RU" w:bidi="ru-RU"/>
              </w:rPr>
              <w:t xml:space="preserve"> Средний расход топлива по данным истории</w:t>
            </w:r>
          </w:p>
          <w:p w14:paraId="2842C7D5"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E</w:t>
            </w:r>
            <w:r>
              <w:rPr>
                <w:rFonts w:ascii="Times New Roman" w:hAnsi="Times New Roman" w:cs="Times New Roman"/>
                <w:color w:val="231F20"/>
                <w:sz w:val="18"/>
                <w:lang w:val="ru-RU" w:bidi="ru-RU"/>
              </w:rPr>
              <w:t xml:space="preserve"> Минимальный расход топлива по данным истории</w:t>
            </w:r>
          </w:p>
          <w:p w14:paraId="24F9037B"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Данные о среднем расходе топлива разделяются цветом на данные о среднем расходе топлива в предыдущие периоды времени и на данные о среднем расходе топлива с момента последнего обновления данных. Отображаемое значение среднего расхода топлива является ориентировочным.</w:t>
            </w:r>
          </w:p>
          <w:p w14:paraId="00075C01"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Изображение представлено только в качестве примера и может отличаться от фактического оборудования.</w:t>
            </w:r>
          </w:p>
        </w:tc>
        <w:tc>
          <w:tcPr>
            <w:tcW w:w="3478" w:type="dxa"/>
            <w:shd w:val="clear" w:color="auto" w:fill="auto"/>
          </w:tcPr>
          <w:p w14:paraId="35614F6E" w14:textId="77777777" w:rsidR="00155EC5" w:rsidRDefault="00155EC5">
            <w:pPr>
              <w:spacing w:before="20" w:after="20"/>
              <w:ind w:left="142"/>
              <w:jc w:val="both"/>
              <w:rPr>
                <w:rFonts w:ascii="Times New Roman" w:hAnsi="Times New Roman" w:cs="Times New Roman"/>
                <w:sz w:val="20"/>
                <w:szCs w:val="20"/>
                <w:lang w:eastAsia="zh-TW"/>
              </w:rPr>
            </w:pPr>
          </w:p>
        </w:tc>
      </w:tr>
    </w:tbl>
    <w:p w14:paraId="01621D54" w14:textId="77777777" w:rsidR="00155EC5" w:rsidRDefault="00155EC5">
      <w:pPr>
        <w:rPr>
          <w:rFonts w:ascii="Times New Roman" w:hAnsi="Times New Roman" w:cs="Times New Roman"/>
          <w:sz w:val="18"/>
          <w:szCs w:val="20"/>
          <w:lang w:eastAsia="zh-TW"/>
        </w:rPr>
        <w:sectPr w:rsidR="00155EC5">
          <w:headerReference w:type="even" r:id="rId557"/>
          <w:headerReference w:type="default" r:id="rId558"/>
          <w:pgSz w:w="11907" w:h="16840"/>
          <w:pgMar w:top="2835" w:right="2552" w:bottom="2268" w:left="2552" w:header="2552" w:footer="567" w:gutter="0"/>
          <w:cols w:space="720"/>
          <w:docGrid w:linePitch="360"/>
        </w:sectPr>
      </w:pPr>
    </w:p>
    <w:p w14:paraId="2C0BD34B" w14:textId="77777777" w:rsidR="00155EC5" w:rsidRDefault="00000000">
      <w:pPr>
        <w:pStyle w:val="afa"/>
        <w:tabs>
          <w:tab w:val="left" w:pos="3544"/>
        </w:tabs>
        <w:spacing w:before="20" w:after="20"/>
        <w:ind w:right="3259"/>
        <w:rPr>
          <w:rFonts w:ascii="Times New Roman" w:hAnsi="Times New Roman" w:cs="Times New Roman"/>
          <w:sz w:val="18"/>
        </w:rPr>
      </w:pPr>
      <w:r>
        <w:rPr>
          <w:rFonts w:ascii="Times New Roman" w:hAnsi="Times New Roman" w:cs="Times New Roman"/>
          <w:b/>
          <w:sz w:val="18"/>
          <w:lang w:val="ru-RU" w:bidi="ru-RU"/>
        </w:rPr>
        <w:lastRenderedPageBreak/>
        <w:t>3-1. Информация о ключах</w:t>
      </w:r>
    </w:p>
    <w:p w14:paraId="5CB5AB6D"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Ключи</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96</w:t>
      </w:r>
    </w:p>
    <w:p w14:paraId="407E6F5E" w14:textId="77777777" w:rsidR="00155EC5" w:rsidRDefault="00000000">
      <w:pPr>
        <w:pStyle w:val="afa"/>
        <w:tabs>
          <w:tab w:val="left" w:pos="3544"/>
        </w:tabs>
        <w:spacing w:before="20" w:after="20"/>
        <w:ind w:right="3259"/>
        <w:rPr>
          <w:rFonts w:ascii="Times New Roman" w:hAnsi="Times New Roman" w:cs="Times New Roman"/>
          <w:sz w:val="18"/>
        </w:rPr>
      </w:pPr>
      <w:r>
        <w:rPr>
          <w:rFonts w:ascii="Times New Roman" w:hAnsi="Times New Roman" w:cs="Times New Roman"/>
          <w:b/>
          <w:sz w:val="18"/>
          <w:lang w:val="ru-RU" w:bidi="ru-RU"/>
        </w:rPr>
        <w:t>3-2. Открывание, закрывание и запирание дверей</w:t>
      </w:r>
    </w:p>
    <w:p w14:paraId="4D83478F"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Боковые двери</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101</w:t>
      </w:r>
    </w:p>
    <w:p w14:paraId="405D0DB2"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Дверь багажника</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105</w:t>
      </w:r>
    </w:p>
    <w:p w14:paraId="4CE329D9"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Интеллектуальная система входа</w:t>
      </w:r>
    </w:p>
    <w:p w14:paraId="41C94EE9"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 xml:space="preserve">и запуска.......................................... </w:t>
      </w:r>
      <w:r>
        <w:rPr>
          <w:rFonts w:ascii="Times New Roman" w:hAnsi="Times New Roman" w:cs="Times New Roman"/>
          <w:color w:val="F286B7"/>
          <w:sz w:val="18"/>
          <w:lang w:val="ru-RU" w:bidi="ru-RU"/>
        </w:rPr>
        <w:t>109</w:t>
      </w:r>
    </w:p>
    <w:p w14:paraId="62E51BC1" w14:textId="77777777" w:rsidR="00155EC5" w:rsidRDefault="00000000">
      <w:pPr>
        <w:pStyle w:val="afa"/>
        <w:tabs>
          <w:tab w:val="left" w:pos="3544"/>
        </w:tabs>
        <w:spacing w:before="20" w:after="20"/>
        <w:ind w:right="3259"/>
        <w:rPr>
          <w:rFonts w:ascii="Times New Roman" w:hAnsi="Times New Roman" w:cs="Times New Roman"/>
          <w:sz w:val="18"/>
        </w:rPr>
      </w:pPr>
      <w:r>
        <w:rPr>
          <w:rFonts w:ascii="Times New Roman" w:hAnsi="Times New Roman" w:cs="Times New Roman"/>
          <w:b/>
          <w:sz w:val="18"/>
          <w:lang w:val="ru-RU" w:bidi="ru-RU"/>
        </w:rPr>
        <w:t>3-3. Регулировка сидений</w:t>
      </w:r>
    </w:p>
    <w:p w14:paraId="0A66B686"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Передние сиденья</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114</w:t>
      </w:r>
    </w:p>
    <w:p w14:paraId="2174EC60"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Задние сиденья</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115</w:t>
      </w:r>
    </w:p>
    <w:p w14:paraId="1D9CF379"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Подголовники</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117</w:t>
      </w:r>
    </w:p>
    <w:p w14:paraId="29351F35" w14:textId="77777777" w:rsidR="00155EC5" w:rsidRDefault="00155EC5">
      <w:pPr>
        <w:pStyle w:val="afa"/>
        <w:tabs>
          <w:tab w:val="left" w:pos="3544"/>
          <w:tab w:val="left" w:leader="dot" w:pos="3789"/>
          <w:tab w:val="center" w:pos="4110"/>
        </w:tabs>
        <w:spacing w:before="20" w:after="20"/>
        <w:ind w:right="3259"/>
        <w:rPr>
          <w:rFonts w:ascii="Times New Roman" w:hAnsi="Times New Roman" w:cs="Times New Roman"/>
          <w:sz w:val="18"/>
        </w:rPr>
      </w:pPr>
    </w:p>
    <w:p w14:paraId="75FAFB35" w14:textId="77777777" w:rsidR="00155EC5" w:rsidRDefault="00000000">
      <w:pPr>
        <w:pStyle w:val="afa"/>
        <w:tabs>
          <w:tab w:val="left" w:pos="3544"/>
        </w:tabs>
        <w:spacing w:before="20" w:after="20"/>
        <w:ind w:right="3259"/>
        <w:rPr>
          <w:rFonts w:ascii="Times New Roman" w:hAnsi="Times New Roman" w:cs="Times New Roman"/>
          <w:sz w:val="18"/>
        </w:rPr>
      </w:pPr>
      <w:r>
        <w:rPr>
          <w:rFonts w:ascii="Times New Roman" w:hAnsi="Times New Roman" w:cs="Times New Roman"/>
          <w:b/>
          <w:sz w:val="18"/>
          <w:lang w:val="ru-RU" w:bidi="ru-RU"/>
        </w:rPr>
        <w:t>3-4. Регулировка рулевого колеса и зеркал заднего вида</w:t>
      </w:r>
    </w:p>
    <w:p w14:paraId="388420FB"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Рулевое колесо</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119</w:t>
      </w:r>
    </w:p>
    <w:p w14:paraId="3FF2196C"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Внутреннее зеркало заднего вида</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120</w:t>
      </w:r>
    </w:p>
    <w:p w14:paraId="45C60EB7"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Наружные зеркала заднего вида</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121</w:t>
      </w:r>
    </w:p>
    <w:p w14:paraId="5A2F4B16" w14:textId="77777777" w:rsidR="00155EC5" w:rsidRDefault="00155EC5">
      <w:pPr>
        <w:pStyle w:val="afa"/>
        <w:tabs>
          <w:tab w:val="left" w:pos="3544"/>
        </w:tabs>
        <w:spacing w:before="20" w:after="20"/>
        <w:ind w:right="3259"/>
        <w:rPr>
          <w:rFonts w:ascii="Times New Roman" w:hAnsi="Times New Roman" w:cs="Times New Roman"/>
          <w:b/>
          <w:sz w:val="18"/>
          <w:lang w:val="ru-RU" w:bidi="ru-RU"/>
        </w:rPr>
      </w:pPr>
    </w:p>
    <w:p w14:paraId="63606534" w14:textId="77777777" w:rsidR="00155EC5" w:rsidRDefault="00000000">
      <w:pPr>
        <w:pStyle w:val="afa"/>
        <w:tabs>
          <w:tab w:val="left" w:pos="3544"/>
        </w:tabs>
        <w:spacing w:before="20" w:after="20"/>
        <w:ind w:right="3259"/>
        <w:rPr>
          <w:rFonts w:ascii="Times New Roman" w:hAnsi="Times New Roman" w:cs="Times New Roman"/>
          <w:sz w:val="18"/>
        </w:rPr>
      </w:pPr>
      <w:r>
        <w:rPr>
          <w:rFonts w:ascii="Times New Roman" w:hAnsi="Times New Roman" w:cs="Times New Roman"/>
          <w:b/>
          <w:sz w:val="18"/>
          <w:lang w:val="ru-RU" w:bidi="ru-RU"/>
        </w:rPr>
        <w:t>3-5. Открывание/закрывание окон и люка</w:t>
      </w:r>
    </w:p>
    <w:p w14:paraId="04177068"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Электрические стеклоподъемники</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123</w:t>
      </w:r>
    </w:p>
    <w:p w14:paraId="12400A92"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pPr>
      <w:r>
        <w:rPr>
          <w:rFonts w:ascii="Times New Roman" w:hAnsi="Times New Roman" w:cs="Times New Roman"/>
          <w:sz w:val="18"/>
          <w:lang w:val="ru-RU" w:bidi="ru-RU"/>
        </w:rPr>
        <w:t>Люк</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125</w:t>
      </w:r>
    </w:p>
    <w:p w14:paraId="3DE22CC6" w14:textId="77777777" w:rsidR="00155EC5" w:rsidRDefault="00000000">
      <w:pPr>
        <w:pStyle w:val="afa"/>
        <w:tabs>
          <w:tab w:val="left" w:leader="dot" w:pos="3544"/>
        </w:tabs>
        <w:spacing w:before="20" w:after="20"/>
        <w:ind w:right="3259"/>
        <w:rPr>
          <w:rFonts w:ascii="Times New Roman" w:hAnsi="Times New Roman" w:cs="Times New Roman"/>
          <w:sz w:val="18"/>
          <w:lang w:val="ru-RU" w:bidi="ru-RU"/>
        </w:rPr>
        <w:sectPr w:rsidR="00155EC5">
          <w:headerReference w:type="even" r:id="rId559"/>
          <w:headerReference w:type="default" r:id="rId560"/>
          <w:headerReference w:type="first" r:id="rId561"/>
          <w:pgSz w:w="11907" w:h="16840"/>
          <w:pgMar w:top="2835" w:right="2552" w:bottom="2268" w:left="2552" w:header="2552" w:footer="567" w:gutter="0"/>
          <w:cols w:space="720"/>
          <w:titlePg/>
          <w:docGrid w:linePitch="360"/>
        </w:sectPr>
      </w:pPr>
      <w:r>
        <w:rPr>
          <w:rFonts w:ascii="Times New Roman" w:hAnsi="Times New Roman" w:cs="Times New Roman"/>
          <w:sz w:val="18"/>
          <w:lang w:val="ru-RU" w:bidi="ru-RU"/>
        </w:rPr>
        <w:t>Панорамный люк</w:t>
      </w:r>
      <w:r>
        <w:rPr>
          <w:rFonts w:ascii="Times New Roman" w:hAnsi="Times New Roman" w:cs="Times New Roman"/>
          <w:sz w:val="18"/>
          <w:lang w:val="ru-RU" w:bidi="ru-RU"/>
        </w:rPr>
        <w:tab/>
      </w:r>
      <w:r>
        <w:rPr>
          <w:rFonts w:ascii="Times New Roman" w:hAnsi="Times New Roman" w:cs="Times New Roman"/>
          <w:sz w:val="18"/>
          <w:lang w:val="ru-RU" w:bidi="ru-RU"/>
        </w:rPr>
        <w:tab/>
      </w:r>
      <w:r>
        <w:rPr>
          <w:rFonts w:ascii="Times New Roman" w:hAnsi="Times New Roman" w:cs="Times New Roman"/>
          <w:color w:val="F286B7"/>
          <w:sz w:val="18"/>
          <w:lang w:val="ru-RU" w:bidi="ru-RU"/>
        </w:rPr>
        <w:t>128</w:t>
      </w:r>
    </w:p>
    <w:tbl>
      <w:tblPr>
        <w:tblW w:w="6806" w:type="dxa"/>
        <w:jc w:val="center"/>
        <w:tblLayout w:type="fixed"/>
        <w:tblCellMar>
          <w:left w:w="10" w:type="dxa"/>
          <w:right w:w="10" w:type="dxa"/>
        </w:tblCellMar>
        <w:tblLook w:val="0000" w:firstRow="0" w:lastRow="0" w:firstColumn="0" w:lastColumn="0" w:noHBand="0" w:noVBand="0"/>
      </w:tblPr>
      <w:tblGrid>
        <w:gridCol w:w="2798"/>
        <w:gridCol w:w="475"/>
        <w:gridCol w:w="3533"/>
      </w:tblGrid>
      <w:tr w:rsidR="00155EC5" w14:paraId="0BC6B376" w14:textId="77777777">
        <w:trPr>
          <w:trHeight w:val="57"/>
          <w:jc w:val="center"/>
        </w:trPr>
        <w:tc>
          <w:tcPr>
            <w:tcW w:w="3273" w:type="dxa"/>
            <w:gridSpan w:val="2"/>
            <w:shd w:val="clear" w:color="auto" w:fill="656565"/>
          </w:tcPr>
          <w:p w14:paraId="28DC8870" w14:textId="77777777" w:rsidR="00155EC5" w:rsidRDefault="00000000">
            <w:pPr>
              <w:pStyle w:val="afa"/>
              <w:shd w:val="clear" w:color="auto" w:fill="656565"/>
              <w:spacing w:before="20" w:after="20" w:line="216" w:lineRule="auto"/>
              <w:rPr>
                <w:rFonts w:ascii="Times New Roman" w:hAnsi="Times New Roman" w:cs="Times New Roman"/>
              </w:rPr>
            </w:pPr>
            <w:r>
              <w:rPr>
                <w:rFonts w:ascii="Times New Roman" w:hAnsi="Times New Roman" w:cs="Times New Roman"/>
                <w:b/>
                <w:color w:val="FFFFFF"/>
                <w:sz w:val="18"/>
                <w:lang w:val="ru-RU" w:bidi="ru-RU"/>
              </w:rPr>
              <w:lastRenderedPageBreak/>
              <w:t>Ключи</w:t>
            </w:r>
          </w:p>
        </w:tc>
        <w:tc>
          <w:tcPr>
            <w:tcW w:w="3533" w:type="dxa"/>
            <w:vMerge w:val="restart"/>
            <w:shd w:val="clear" w:color="auto" w:fill="auto"/>
            <w:vAlign w:val="bottom"/>
          </w:tcPr>
          <w:p w14:paraId="2F6B08BB" w14:textId="77777777" w:rsidR="00155EC5" w:rsidRDefault="00000000">
            <w:pPr>
              <w:pStyle w:val="afa"/>
              <w:tabs>
                <w:tab w:val="left" w:pos="258"/>
              </w:tabs>
              <w:spacing w:before="20" w:after="20" w:line="216" w:lineRule="auto"/>
              <w:ind w:left="114"/>
              <w:rPr>
                <w:rFonts w:ascii="Times New Roman" w:hAnsi="Times New Roman" w:cs="Times New Roman"/>
                <w:sz w:val="18"/>
              </w:rPr>
            </w:pPr>
            <w:r>
              <w:rPr>
                <w:rFonts w:ascii="Times New Roman" w:hAnsi="Times New Roman" w:cs="Times New Roman"/>
                <w:sz w:val="18"/>
                <w:lang w:val="ru-RU" w:bidi="ru-RU"/>
              </w:rPr>
              <w:t>случайно. Нажатие на кнопки может привести к излучению радиоволн, которые могут создавать помехи оборудованию самолета.</w:t>
            </w:r>
          </w:p>
          <w:p w14:paraId="383AB1D2" w14:textId="77777777" w:rsidR="00155EC5" w:rsidRDefault="00000000">
            <w:pPr>
              <w:pStyle w:val="afa"/>
              <w:numPr>
                <w:ilvl w:val="0"/>
                <w:numId w:val="33"/>
              </w:numPr>
              <w:tabs>
                <w:tab w:val="left" w:pos="258"/>
                <w:tab w:val="left" w:pos="453"/>
              </w:tabs>
              <w:spacing w:before="20" w:after="20" w:line="216" w:lineRule="auto"/>
              <w:ind w:left="114"/>
              <w:rPr>
                <w:rFonts w:ascii="Times New Roman" w:hAnsi="Times New Roman" w:cs="Times New Roman"/>
                <w:sz w:val="18"/>
              </w:rPr>
            </w:pPr>
            <w:r>
              <w:rPr>
                <w:rFonts w:ascii="Times New Roman" w:hAnsi="Times New Roman" w:cs="Times New Roman"/>
                <w:b/>
                <w:sz w:val="18"/>
                <w:lang w:val="ru-RU" w:bidi="ru-RU"/>
              </w:rPr>
              <w:t>Разрядка элемента питания ключа</w:t>
            </w:r>
          </w:p>
          <w:p w14:paraId="3EC48E7F" w14:textId="77777777" w:rsidR="00155EC5" w:rsidRDefault="00000000">
            <w:pPr>
              <w:pStyle w:val="afa"/>
              <w:numPr>
                <w:ilvl w:val="0"/>
                <w:numId w:val="33"/>
              </w:numPr>
              <w:tabs>
                <w:tab w:val="left" w:pos="258"/>
                <w:tab w:val="left" w:pos="453"/>
              </w:tabs>
              <w:spacing w:before="20" w:after="20" w:line="216" w:lineRule="auto"/>
              <w:ind w:left="114"/>
              <w:rPr>
                <w:rFonts w:ascii="Times New Roman" w:hAnsi="Times New Roman" w:cs="Times New Roman"/>
                <w:sz w:val="18"/>
              </w:rPr>
            </w:pPr>
            <w:r>
              <w:rPr>
                <w:rFonts w:ascii="Times New Roman" w:hAnsi="Times New Roman" w:cs="Times New Roman"/>
                <w:sz w:val="18"/>
                <w:lang w:val="ru-RU" w:bidi="ru-RU"/>
              </w:rPr>
              <w:t>Автомобили без интеллектуальной системы входа и запуска</w:t>
            </w:r>
          </w:p>
          <w:p w14:paraId="159B6360" w14:textId="77777777" w:rsidR="00155EC5" w:rsidRDefault="00000000">
            <w:pPr>
              <w:pStyle w:val="afa"/>
              <w:numPr>
                <w:ilvl w:val="0"/>
                <w:numId w:val="33"/>
              </w:numPr>
              <w:tabs>
                <w:tab w:val="left" w:pos="258"/>
                <w:tab w:val="left" w:pos="453"/>
              </w:tabs>
              <w:spacing w:before="20" w:after="20" w:line="216" w:lineRule="auto"/>
              <w:ind w:left="114"/>
              <w:rPr>
                <w:rFonts w:ascii="Times New Roman" w:hAnsi="Times New Roman" w:cs="Times New Roman"/>
                <w:sz w:val="18"/>
              </w:rPr>
            </w:pPr>
            <w:r>
              <w:rPr>
                <w:rFonts w:ascii="Times New Roman" w:hAnsi="Times New Roman" w:cs="Times New Roman"/>
                <w:sz w:val="18"/>
                <w:lang w:val="ru-RU" w:bidi="ru-RU"/>
              </w:rPr>
              <w:t>Стандартный срок службы элемента питания составляет 1-2 года.</w:t>
            </w:r>
          </w:p>
          <w:p w14:paraId="05400710" w14:textId="77777777" w:rsidR="00155EC5" w:rsidRDefault="00000000">
            <w:pPr>
              <w:pStyle w:val="afa"/>
              <w:numPr>
                <w:ilvl w:val="0"/>
                <w:numId w:val="33"/>
              </w:numPr>
              <w:tabs>
                <w:tab w:val="left" w:pos="258"/>
                <w:tab w:val="left" w:pos="453"/>
              </w:tabs>
              <w:spacing w:before="20" w:after="20" w:line="216" w:lineRule="auto"/>
              <w:ind w:left="114"/>
              <w:rPr>
                <w:rFonts w:ascii="Times New Roman" w:hAnsi="Times New Roman" w:cs="Times New Roman"/>
                <w:sz w:val="18"/>
              </w:rPr>
            </w:pPr>
            <w:r>
              <w:rPr>
                <w:rFonts w:ascii="Times New Roman" w:hAnsi="Times New Roman" w:cs="Times New Roman"/>
                <w:sz w:val="18"/>
                <w:lang w:val="ru-RU" w:bidi="ru-RU"/>
              </w:rPr>
              <w:t>Элемент питания разряжается даже в том случае, если беспроводной ключ не используется. Ниже приведены признаки, указывающие на то, что элемент питания ключа может быть разряжен. При необходимости замените элемент питания. (Стр. 293)</w:t>
            </w:r>
          </w:p>
          <w:p w14:paraId="045B923C" w14:textId="77777777" w:rsidR="00155EC5" w:rsidRDefault="00000000">
            <w:pPr>
              <w:pStyle w:val="afa"/>
              <w:numPr>
                <w:ilvl w:val="0"/>
                <w:numId w:val="33"/>
              </w:numPr>
              <w:tabs>
                <w:tab w:val="left" w:pos="258"/>
                <w:tab w:val="left" w:pos="453"/>
              </w:tabs>
              <w:spacing w:before="20" w:after="20" w:line="216" w:lineRule="auto"/>
              <w:ind w:left="114"/>
              <w:rPr>
                <w:rFonts w:ascii="Times New Roman" w:hAnsi="Times New Roman" w:cs="Times New Roman"/>
                <w:sz w:val="18"/>
              </w:rPr>
            </w:pPr>
            <w:r>
              <w:rPr>
                <w:rFonts w:ascii="Times New Roman" w:hAnsi="Times New Roman" w:cs="Times New Roman"/>
                <w:sz w:val="18"/>
                <w:lang w:val="ru-RU" w:bidi="ru-RU"/>
              </w:rPr>
              <w:t>Беспроводное управление не работает.</w:t>
            </w:r>
          </w:p>
          <w:p w14:paraId="4805BBB9" w14:textId="77777777" w:rsidR="00155EC5" w:rsidRDefault="00000000">
            <w:pPr>
              <w:pStyle w:val="afa"/>
              <w:numPr>
                <w:ilvl w:val="0"/>
                <w:numId w:val="33"/>
              </w:numPr>
              <w:tabs>
                <w:tab w:val="left" w:pos="258"/>
                <w:tab w:val="left" w:pos="453"/>
              </w:tabs>
              <w:spacing w:before="20" w:after="20" w:line="216" w:lineRule="auto"/>
              <w:ind w:left="114"/>
              <w:rPr>
                <w:rFonts w:ascii="Times New Roman" w:hAnsi="Times New Roman" w:cs="Times New Roman"/>
                <w:sz w:val="18"/>
              </w:rPr>
            </w:pPr>
            <w:r>
              <w:rPr>
                <w:rFonts w:ascii="Times New Roman" w:hAnsi="Times New Roman" w:cs="Times New Roman"/>
                <w:sz w:val="18"/>
                <w:lang w:val="ru-RU" w:bidi="ru-RU"/>
              </w:rPr>
              <w:t>Уменьшается поле обнаружения.</w:t>
            </w:r>
          </w:p>
          <w:p w14:paraId="1EFF7D54" w14:textId="77777777" w:rsidR="00155EC5" w:rsidRDefault="00000000">
            <w:pPr>
              <w:pStyle w:val="afa"/>
              <w:tabs>
                <w:tab w:val="left" w:pos="258"/>
              </w:tabs>
              <w:spacing w:before="20" w:after="20" w:line="216" w:lineRule="auto"/>
              <w:ind w:left="114"/>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p w14:paraId="4A77C02E" w14:textId="77777777" w:rsidR="00155EC5" w:rsidRDefault="00000000">
            <w:pPr>
              <w:pStyle w:val="a2"/>
              <w:tabs>
                <w:tab w:val="left" w:pos="258"/>
              </w:tabs>
              <w:spacing w:line="216" w:lineRule="auto"/>
              <w:ind w:left="114"/>
            </w:pPr>
            <w:r>
              <w:t>Стандартный срок службы элемента питания составляет 1-2 года.</w:t>
            </w:r>
          </w:p>
          <w:p w14:paraId="6F14752E" w14:textId="77777777" w:rsidR="00155EC5" w:rsidRDefault="00000000">
            <w:pPr>
              <w:pStyle w:val="a2"/>
              <w:tabs>
                <w:tab w:val="left" w:pos="258"/>
              </w:tabs>
              <w:spacing w:line="216" w:lineRule="auto"/>
              <w:ind w:left="114"/>
            </w:pPr>
            <w:r>
              <w:t>Когда элемент питания разряжается, в салоне подается звуковой сигнал и при остановке двигателя на многофункциональном дисплее отражается соответствующее сообщение.</w:t>
            </w:r>
          </w:p>
          <w:p w14:paraId="7EE0690F" w14:textId="77777777" w:rsidR="00155EC5" w:rsidRDefault="00000000">
            <w:pPr>
              <w:pStyle w:val="a2"/>
              <w:tabs>
                <w:tab w:val="left" w:pos="258"/>
              </w:tabs>
              <w:spacing w:line="216" w:lineRule="auto"/>
              <w:ind w:left="114"/>
            </w:pPr>
            <w:r>
              <w:t>Чтобы элемент питания ключа не разряжался, когда электронный ключ не используется в течение длительного периода времени, установите электронный ключ в режим экономии энергии элемента питания.</w:t>
            </w:r>
          </w:p>
          <w:p w14:paraId="022B4E54" w14:textId="77777777" w:rsidR="00155EC5" w:rsidRDefault="00000000">
            <w:pPr>
              <w:pStyle w:val="afa"/>
              <w:tabs>
                <w:tab w:val="left" w:pos="258"/>
              </w:tabs>
              <w:spacing w:before="20" w:after="20" w:line="216" w:lineRule="auto"/>
              <w:ind w:left="114"/>
              <w:rPr>
                <w:rFonts w:ascii="Times New Roman" w:hAnsi="Times New Roman" w:cs="Times New Roman"/>
                <w:sz w:val="18"/>
              </w:rPr>
            </w:pPr>
            <w:r>
              <w:rPr>
                <w:rFonts w:ascii="Times New Roman" w:hAnsi="Times New Roman" w:cs="Times New Roman"/>
                <w:sz w:val="18"/>
                <w:lang w:val="ru-RU" w:bidi="ru-RU"/>
              </w:rPr>
              <w:t>(Стр. 110)</w:t>
            </w:r>
          </w:p>
          <w:p w14:paraId="526892F4" w14:textId="77777777" w:rsidR="00155EC5" w:rsidRDefault="00000000">
            <w:pPr>
              <w:pStyle w:val="a2"/>
              <w:tabs>
                <w:tab w:val="left" w:pos="258"/>
              </w:tabs>
              <w:spacing w:line="216" w:lineRule="auto"/>
              <w:ind w:left="114"/>
            </w:pPr>
            <w:r>
              <w:t>Поскольку электронный ключ постоянно принимает радиоволны, элемент питания разряжается, даже если ключ не используется. Ниже приведены признаки, указывающие на то, что элемент питания электронного ключа может быть разряжен. При необходимости замените элемент питания.</w:t>
            </w:r>
          </w:p>
          <w:p w14:paraId="10DA7B74" w14:textId="77777777" w:rsidR="00155EC5" w:rsidRDefault="00000000">
            <w:pPr>
              <w:pStyle w:val="a2"/>
              <w:tabs>
                <w:tab w:val="left" w:pos="258"/>
              </w:tabs>
              <w:spacing w:line="216" w:lineRule="auto"/>
              <w:ind w:left="114"/>
            </w:pPr>
            <w:r>
              <w:t>Интеллектуальная система входа и запуска или функция беспроводного дистанционного управления не работает.</w:t>
            </w:r>
          </w:p>
          <w:p w14:paraId="28BECF55" w14:textId="77777777" w:rsidR="00155EC5" w:rsidRDefault="00000000">
            <w:pPr>
              <w:pStyle w:val="a2"/>
              <w:tabs>
                <w:tab w:val="left" w:pos="258"/>
              </w:tabs>
              <w:spacing w:line="216" w:lineRule="auto"/>
              <w:ind w:left="114"/>
            </w:pPr>
            <w:r>
              <w:t>Уменьшается поле обнаружения.</w:t>
            </w:r>
          </w:p>
          <w:p w14:paraId="3B24C094" w14:textId="77777777" w:rsidR="00155EC5" w:rsidRDefault="00000000">
            <w:pPr>
              <w:pStyle w:val="a2"/>
              <w:tabs>
                <w:tab w:val="left" w:pos="258"/>
              </w:tabs>
              <w:spacing w:line="216" w:lineRule="auto"/>
              <w:ind w:left="114"/>
            </w:pPr>
            <w:r>
              <w:t>Светодиодный индикатор на ключе не загорается.</w:t>
            </w:r>
          </w:p>
          <w:p w14:paraId="0BFCB94C" w14:textId="77777777" w:rsidR="00155EC5" w:rsidRDefault="00000000">
            <w:pPr>
              <w:pStyle w:val="afa"/>
              <w:tabs>
                <w:tab w:val="left" w:pos="258"/>
              </w:tabs>
              <w:spacing w:before="20" w:after="20" w:line="216" w:lineRule="auto"/>
              <w:ind w:left="114"/>
              <w:rPr>
                <w:rFonts w:ascii="Times New Roman" w:hAnsi="Times New Roman" w:cs="Times New Roman"/>
                <w:sz w:val="18"/>
              </w:rPr>
            </w:pPr>
            <w:r>
              <w:rPr>
                <w:rFonts w:ascii="Times New Roman" w:hAnsi="Times New Roman" w:cs="Times New Roman"/>
                <w:sz w:val="18"/>
                <w:lang w:val="ru-RU" w:bidi="ru-RU"/>
              </w:rPr>
              <w:t>Элемент питания можно заменить самостоятельно (Стр. 293). Однако существует опасность повреждения компонентов ключа, поэтому рекомендуется производить замену у любого авторизованного ритейлера Toyota.</w:t>
            </w:r>
          </w:p>
          <w:p w14:paraId="795D4FAE" w14:textId="77777777" w:rsidR="00155EC5" w:rsidRDefault="00000000">
            <w:pPr>
              <w:pStyle w:val="afa"/>
              <w:numPr>
                <w:ilvl w:val="0"/>
                <w:numId w:val="34"/>
              </w:numPr>
              <w:tabs>
                <w:tab w:val="left" w:pos="258"/>
                <w:tab w:val="left" w:pos="448"/>
              </w:tabs>
              <w:spacing w:before="20" w:after="20" w:line="216" w:lineRule="auto"/>
              <w:ind w:left="114"/>
              <w:rPr>
                <w:rFonts w:ascii="Times New Roman" w:hAnsi="Times New Roman" w:cs="Times New Roman"/>
              </w:rPr>
            </w:pPr>
            <w:r>
              <w:rPr>
                <w:rFonts w:ascii="Times New Roman" w:hAnsi="Times New Roman" w:cs="Times New Roman"/>
                <w:sz w:val="18"/>
                <w:lang w:val="ru-RU" w:bidi="ru-RU"/>
              </w:rPr>
              <w:t>Во избежание снижения эффективности работы электронного ключа не оставляйте</w:t>
            </w:r>
          </w:p>
        </w:tc>
      </w:tr>
      <w:tr w:rsidR="00155EC5" w14:paraId="2354B95D" w14:textId="77777777">
        <w:trPr>
          <w:trHeight w:val="57"/>
          <w:jc w:val="center"/>
        </w:trPr>
        <w:tc>
          <w:tcPr>
            <w:tcW w:w="2798" w:type="dxa"/>
            <w:shd w:val="clear" w:color="auto" w:fill="auto"/>
          </w:tcPr>
          <w:p w14:paraId="60DF630C" w14:textId="77777777" w:rsidR="00155EC5" w:rsidRDefault="00155EC5">
            <w:pPr>
              <w:spacing w:before="20" w:after="20" w:line="216" w:lineRule="auto"/>
              <w:rPr>
                <w:rFonts w:ascii="Times New Roman" w:hAnsi="Times New Roman" w:cs="Times New Roman"/>
                <w:sz w:val="20"/>
                <w:szCs w:val="20"/>
              </w:rPr>
            </w:pPr>
          </w:p>
        </w:tc>
        <w:tc>
          <w:tcPr>
            <w:tcW w:w="475" w:type="dxa"/>
            <w:shd w:val="clear" w:color="auto" w:fill="auto"/>
          </w:tcPr>
          <w:p w14:paraId="74E7B180" w14:textId="77777777" w:rsidR="00155EC5" w:rsidRDefault="00155EC5">
            <w:pPr>
              <w:spacing w:before="20" w:after="20" w:line="216" w:lineRule="auto"/>
              <w:rPr>
                <w:rFonts w:ascii="Times New Roman" w:hAnsi="Times New Roman" w:cs="Times New Roman"/>
                <w:sz w:val="20"/>
                <w:szCs w:val="20"/>
              </w:rPr>
            </w:pPr>
          </w:p>
        </w:tc>
        <w:tc>
          <w:tcPr>
            <w:tcW w:w="3533" w:type="dxa"/>
            <w:vMerge/>
            <w:shd w:val="clear" w:color="auto" w:fill="auto"/>
            <w:vAlign w:val="bottom"/>
          </w:tcPr>
          <w:p w14:paraId="77917C26" w14:textId="77777777" w:rsidR="00155EC5" w:rsidRDefault="00155EC5">
            <w:pPr>
              <w:spacing w:before="20" w:after="20" w:line="216" w:lineRule="auto"/>
              <w:rPr>
                <w:rFonts w:ascii="Times New Roman" w:hAnsi="Times New Roman" w:cs="Times New Roman"/>
                <w:sz w:val="20"/>
                <w:szCs w:val="20"/>
              </w:rPr>
            </w:pPr>
          </w:p>
        </w:tc>
      </w:tr>
      <w:tr w:rsidR="00155EC5" w14:paraId="7391F806" w14:textId="77777777">
        <w:trPr>
          <w:trHeight w:val="57"/>
          <w:jc w:val="center"/>
        </w:trPr>
        <w:tc>
          <w:tcPr>
            <w:tcW w:w="3273" w:type="dxa"/>
            <w:gridSpan w:val="2"/>
            <w:shd w:val="clear" w:color="auto" w:fill="auto"/>
          </w:tcPr>
          <w:p w14:paraId="0457EC7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b/>
                <w:sz w:val="18"/>
                <w:lang w:val="ru-RU" w:bidi="ru-RU"/>
              </w:rPr>
              <w:t>Типы ключей</w:t>
            </w:r>
          </w:p>
          <w:p w14:paraId="3C187118"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К автомобилю прилагаются перечисленные ниже ключи.</w:t>
            </w:r>
          </w:p>
          <w:p w14:paraId="10B77EF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w:t>
            </w:r>
          </w:p>
        </w:tc>
        <w:tc>
          <w:tcPr>
            <w:tcW w:w="3533" w:type="dxa"/>
            <w:vMerge/>
            <w:shd w:val="clear" w:color="auto" w:fill="auto"/>
            <w:vAlign w:val="bottom"/>
          </w:tcPr>
          <w:p w14:paraId="6A8E63A7" w14:textId="77777777" w:rsidR="00155EC5" w:rsidRDefault="00155EC5">
            <w:pPr>
              <w:spacing w:before="20" w:after="20" w:line="216" w:lineRule="auto"/>
              <w:rPr>
                <w:rFonts w:ascii="Times New Roman" w:hAnsi="Times New Roman" w:cs="Times New Roman"/>
                <w:sz w:val="20"/>
                <w:szCs w:val="20"/>
              </w:rPr>
            </w:pPr>
          </w:p>
        </w:tc>
      </w:tr>
      <w:tr w:rsidR="00155EC5" w14:paraId="57E9F924" w14:textId="77777777">
        <w:trPr>
          <w:trHeight w:val="57"/>
          <w:jc w:val="center"/>
        </w:trPr>
        <w:tc>
          <w:tcPr>
            <w:tcW w:w="3273" w:type="dxa"/>
            <w:gridSpan w:val="2"/>
            <w:shd w:val="clear" w:color="auto" w:fill="auto"/>
          </w:tcPr>
          <w:p w14:paraId="41E4EFC5"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70A9EBB" wp14:editId="2D783763">
                      <wp:extent cx="1931477" cy="1294410"/>
                      <wp:effectExtent l="19050" t="19050" r="12065" b="20320"/>
                      <wp:docPr id="373"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562"/>
                              <a:srcRect t="2614" b="2358"/>
                              <a:stretch/>
                            </pic:blipFill>
                            <pic:spPr bwMode="auto">
                              <a:xfrm>
                                <a:off x="0" y="0"/>
                                <a:ext cx="1932305" cy="1294965"/>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9" o:spid="_x0000_s509" type="#_x0000_t75" style="width:152.1pt;height:101.9pt;mso-wrap-distance-left:0.0pt;mso-wrap-distance-top:0.0pt;mso-wrap-distance-right:0.0pt;mso-wrap-distance-bottom:0.0pt;" strokecolor="#000000">
                      <v:path textboxrect="0,0,0,0"/>
                      <v:imagedata r:id="rId563" o:title=""/>
                    </v:shape>
                  </w:pict>
                </mc:Fallback>
              </mc:AlternateContent>
            </w:r>
          </w:p>
        </w:tc>
        <w:tc>
          <w:tcPr>
            <w:tcW w:w="3533" w:type="dxa"/>
            <w:vMerge/>
            <w:shd w:val="clear" w:color="auto" w:fill="auto"/>
            <w:vAlign w:val="bottom"/>
          </w:tcPr>
          <w:p w14:paraId="06CF407F" w14:textId="77777777" w:rsidR="00155EC5" w:rsidRDefault="00155EC5">
            <w:pPr>
              <w:spacing w:before="20" w:after="20" w:line="216" w:lineRule="auto"/>
              <w:rPr>
                <w:rFonts w:ascii="Times New Roman" w:hAnsi="Times New Roman" w:cs="Times New Roman"/>
                <w:sz w:val="20"/>
                <w:szCs w:val="20"/>
              </w:rPr>
            </w:pPr>
          </w:p>
        </w:tc>
      </w:tr>
      <w:tr w:rsidR="00155EC5" w14:paraId="0B41F9D3" w14:textId="77777777">
        <w:trPr>
          <w:trHeight w:val="57"/>
          <w:jc w:val="center"/>
        </w:trPr>
        <w:tc>
          <w:tcPr>
            <w:tcW w:w="3273" w:type="dxa"/>
            <w:gridSpan w:val="2"/>
            <w:shd w:val="clear" w:color="auto" w:fill="auto"/>
            <w:vAlign w:val="center"/>
          </w:tcPr>
          <w:p w14:paraId="4607ABFA" w14:textId="77777777" w:rsidR="00155EC5" w:rsidRDefault="00000000">
            <w:pPr>
              <w:pStyle w:val="afa"/>
              <w:spacing w:before="20" w:after="20" w:line="216" w:lineRule="auto"/>
              <w:rPr>
                <w:rFonts w:ascii="Times New Roman" w:hAnsi="Times New Roman" w:cs="Times New Roman"/>
                <w:sz w:val="18"/>
              </w:rPr>
            </w:pPr>
            <w:r>
              <w:rPr>
                <w:rFonts w:ascii="Times New Roman" w:eastAsia="PMingLiU" w:hAnsi="Times New Roman" w:cs="Times New Roman" w:hint="eastAsia"/>
                <w:color w:val="231F20"/>
                <w:sz w:val="18"/>
                <w:lang w:val="ru-RU" w:bidi="ru-RU"/>
              </w:rPr>
              <w:t>А</w:t>
            </w:r>
            <w:r>
              <w:rPr>
                <w:rFonts w:ascii="Times New Roman" w:hAnsi="Times New Roman" w:cs="Times New Roman"/>
                <w:color w:val="231F20"/>
                <w:sz w:val="18"/>
                <w:lang w:val="ru-RU" w:bidi="ru-RU"/>
              </w:rPr>
              <w:t xml:space="preserve"> Мастер-ключ</w:t>
            </w:r>
          </w:p>
          <w:p w14:paraId="2F5D5DC1"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Использование функции беспроводного дистанционного управления (Стр. 98)</w:t>
            </w:r>
          </w:p>
          <w:p w14:paraId="2BE276FA" w14:textId="77777777" w:rsidR="00155EC5" w:rsidRDefault="00000000">
            <w:pPr>
              <w:pStyle w:val="afa"/>
              <w:spacing w:before="20" w:after="20" w:line="216" w:lineRule="auto"/>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Бирка с номером ключа</w:t>
            </w:r>
          </w:p>
          <w:p w14:paraId="29FB21B3"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p w14:paraId="22489171" w14:textId="77777777" w:rsidR="00155EC5" w:rsidRDefault="00155EC5">
            <w:pPr>
              <w:pStyle w:val="afa"/>
              <w:spacing w:before="20" w:after="20" w:line="216" w:lineRule="auto"/>
              <w:rPr>
                <w:rFonts w:ascii="Times New Roman" w:hAnsi="Times New Roman" w:cs="Times New Roman"/>
              </w:rPr>
            </w:pPr>
          </w:p>
        </w:tc>
        <w:tc>
          <w:tcPr>
            <w:tcW w:w="3533" w:type="dxa"/>
            <w:vMerge/>
            <w:shd w:val="clear" w:color="auto" w:fill="auto"/>
            <w:vAlign w:val="bottom"/>
          </w:tcPr>
          <w:p w14:paraId="5500657B" w14:textId="77777777" w:rsidR="00155EC5" w:rsidRDefault="00155EC5">
            <w:pPr>
              <w:spacing w:before="20" w:after="20" w:line="216" w:lineRule="auto"/>
              <w:rPr>
                <w:rFonts w:ascii="Times New Roman" w:hAnsi="Times New Roman" w:cs="Times New Roman"/>
                <w:sz w:val="20"/>
                <w:szCs w:val="20"/>
              </w:rPr>
            </w:pPr>
          </w:p>
        </w:tc>
      </w:tr>
      <w:tr w:rsidR="00155EC5" w14:paraId="180B0C1B" w14:textId="77777777">
        <w:trPr>
          <w:trHeight w:val="250"/>
          <w:jc w:val="center"/>
        </w:trPr>
        <w:tc>
          <w:tcPr>
            <w:tcW w:w="3273" w:type="dxa"/>
            <w:gridSpan w:val="2"/>
            <w:vMerge w:val="restart"/>
            <w:shd w:val="clear" w:color="auto" w:fill="auto"/>
          </w:tcPr>
          <w:p w14:paraId="7D19DAD5"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7F1A76E" wp14:editId="0CB11855">
                      <wp:extent cx="1953663" cy="1282535"/>
                      <wp:effectExtent l="19050" t="19050" r="27940" b="13335"/>
                      <wp:docPr id="374"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564"/>
                              <a:srcRect t="2194" b="3015"/>
                              <a:stretch/>
                            </pic:blipFill>
                            <pic:spPr bwMode="auto">
                              <a:xfrm>
                                <a:off x="0" y="0"/>
                                <a:ext cx="1953895" cy="1282687"/>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0" o:spid="_x0000_s510" type="#_x0000_t75" style="width:153.8pt;height:101.0pt;mso-wrap-distance-left:0.0pt;mso-wrap-distance-top:0.0pt;mso-wrap-distance-right:0.0pt;mso-wrap-distance-bottom:0.0pt;" strokecolor="#000000">
                      <v:path textboxrect="0,0,0,0"/>
                      <v:imagedata r:id="rId565" o:title=""/>
                    </v:shape>
                  </w:pict>
                </mc:Fallback>
              </mc:AlternateContent>
            </w:r>
          </w:p>
        </w:tc>
        <w:tc>
          <w:tcPr>
            <w:tcW w:w="3533" w:type="dxa"/>
            <w:vMerge/>
            <w:shd w:val="clear" w:color="auto" w:fill="auto"/>
            <w:vAlign w:val="bottom"/>
          </w:tcPr>
          <w:p w14:paraId="63ED0CA5" w14:textId="77777777" w:rsidR="00155EC5" w:rsidRDefault="00155EC5">
            <w:pPr>
              <w:spacing w:before="20" w:after="20" w:line="216" w:lineRule="auto"/>
              <w:rPr>
                <w:rFonts w:ascii="Times New Roman" w:hAnsi="Times New Roman" w:cs="Times New Roman"/>
                <w:sz w:val="20"/>
                <w:szCs w:val="20"/>
              </w:rPr>
            </w:pPr>
          </w:p>
        </w:tc>
      </w:tr>
      <w:tr w:rsidR="00155EC5" w14:paraId="3A3E973A" w14:textId="77777777">
        <w:trPr>
          <w:trHeight w:val="316"/>
          <w:jc w:val="center"/>
        </w:trPr>
        <w:tc>
          <w:tcPr>
            <w:tcW w:w="3273" w:type="dxa"/>
            <w:gridSpan w:val="2"/>
            <w:vMerge/>
            <w:shd w:val="clear" w:color="auto" w:fill="auto"/>
          </w:tcPr>
          <w:p w14:paraId="7ADC2C71" w14:textId="77777777" w:rsidR="00155EC5" w:rsidRDefault="00155EC5">
            <w:pPr>
              <w:spacing w:before="20" w:after="20" w:line="216" w:lineRule="auto"/>
              <w:rPr>
                <w:rFonts w:ascii="Times New Roman" w:hAnsi="Times New Roman" w:cs="Times New Roman"/>
                <w:sz w:val="20"/>
                <w:szCs w:val="20"/>
              </w:rPr>
            </w:pPr>
          </w:p>
        </w:tc>
        <w:tc>
          <w:tcPr>
            <w:tcW w:w="3533" w:type="dxa"/>
            <w:vMerge/>
            <w:shd w:val="clear" w:color="auto" w:fill="auto"/>
            <w:vAlign w:val="bottom"/>
          </w:tcPr>
          <w:p w14:paraId="6BA1D393" w14:textId="77777777" w:rsidR="00155EC5" w:rsidRDefault="00155EC5">
            <w:pPr>
              <w:spacing w:before="20" w:after="20" w:line="216" w:lineRule="auto"/>
              <w:rPr>
                <w:rFonts w:ascii="Times New Roman" w:hAnsi="Times New Roman" w:cs="Times New Roman"/>
                <w:sz w:val="20"/>
                <w:szCs w:val="20"/>
              </w:rPr>
            </w:pPr>
          </w:p>
        </w:tc>
      </w:tr>
      <w:tr w:rsidR="00155EC5" w14:paraId="08D56742" w14:textId="77777777">
        <w:trPr>
          <w:trHeight w:val="316"/>
          <w:jc w:val="center"/>
        </w:trPr>
        <w:tc>
          <w:tcPr>
            <w:tcW w:w="3273" w:type="dxa"/>
            <w:gridSpan w:val="2"/>
            <w:vMerge/>
            <w:shd w:val="clear" w:color="auto" w:fill="auto"/>
          </w:tcPr>
          <w:p w14:paraId="0E3C6A69" w14:textId="77777777" w:rsidR="00155EC5" w:rsidRDefault="00155EC5">
            <w:pPr>
              <w:spacing w:before="20" w:after="20" w:line="216" w:lineRule="auto"/>
              <w:rPr>
                <w:rFonts w:ascii="Times New Roman" w:hAnsi="Times New Roman" w:cs="Times New Roman"/>
                <w:sz w:val="20"/>
                <w:szCs w:val="20"/>
              </w:rPr>
            </w:pPr>
          </w:p>
        </w:tc>
        <w:tc>
          <w:tcPr>
            <w:tcW w:w="3533" w:type="dxa"/>
            <w:vMerge/>
            <w:shd w:val="clear" w:color="auto" w:fill="auto"/>
            <w:vAlign w:val="bottom"/>
          </w:tcPr>
          <w:p w14:paraId="3ECAE58F" w14:textId="77777777" w:rsidR="00155EC5" w:rsidRDefault="00155EC5">
            <w:pPr>
              <w:spacing w:before="20" w:after="20" w:line="216" w:lineRule="auto"/>
              <w:rPr>
                <w:rFonts w:ascii="Times New Roman" w:hAnsi="Times New Roman" w:cs="Times New Roman"/>
                <w:sz w:val="20"/>
                <w:szCs w:val="20"/>
              </w:rPr>
            </w:pPr>
          </w:p>
        </w:tc>
      </w:tr>
      <w:tr w:rsidR="00155EC5" w14:paraId="346C1838" w14:textId="77777777">
        <w:trPr>
          <w:trHeight w:val="57"/>
          <w:jc w:val="center"/>
        </w:trPr>
        <w:tc>
          <w:tcPr>
            <w:tcW w:w="3273" w:type="dxa"/>
            <w:gridSpan w:val="2"/>
            <w:shd w:val="clear" w:color="auto" w:fill="auto"/>
          </w:tcPr>
          <w:p w14:paraId="7DE70D50"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231F20"/>
                <w:sz w:val="18"/>
                <w:lang w:val="ru-RU" w:bidi="ru-RU"/>
              </w:rPr>
              <w:t>А Электронный ключ</w:t>
            </w:r>
          </w:p>
          <w:p w14:paraId="23F6BB10" w14:textId="77777777" w:rsidR="00155EC5" w:rsidRDefault="00000000">
            <w:pPr>
              <w:pStyle w:val="a2"/>
              <w:spacing w:line="216" w:lineRule="auto"/>
            </w:pPr>
            <w:r>
              <w:t>Управление интеллектуальной системой входа и запуска (Стр. 109)</w:t>
            </w:r>
          </w:p>
          <w:p w14:paraId="4B73182C" w14:textId="77777777" w:rsidR="00155EC5" w:rsidRDefault="00000000">
            <w:pPr>
              <w:pStyle w:val="a2"/>
              <w:spacing w:line="216" w:lineRule="auto"/>
            </w:pPr>
            <w:r>
              <w:t>Использование функции беспроводного дистанционного управления (Стр. 98)</w:t>
            </w:r>
          </w:p>
          <w:p w14:paraId="19733524" w14:textId="77777777" w:rsidR="00155EC5" w:rsidRDefault="00000000">
            <w:pPr>
              <w:pStyle w:val="afa"/>
              <w:spacing w:before="20" w:after="20" w:line="216" w:lineRule="auto"/>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Механический ключ</w:t>
            </w:r>
          </w:p>
          <w:p w14:paraId="73CA61CB" w14:textId="77777777" w:rsidR="00155EC5" w:rsidRDefault="00000000">
            <w:pPr>
              <w:pStyle w:val="afa"/>
              <w:spacing w:before="20" w:after="20" w:line="216" w:lineRule="auto"/>
              <w:rPr>
                <w:rFonts w:ascii="Times New Roman" w:hAnsi="Times New Roman" w:cs="Times New Roman"/>
                <w:color w:val="231F20"/>
                <w:sz w:val="18"/>
                <w:lang w:val="ru-RU" w:bidi="ru-RU"/>
              </w:rPr>
            </w:pPr>
            <w:r>
              <w:rPr>
                <w:rFonts w:ascii="Times New Roman" w:eastAsia="PMingLiU" w:hAnsi="Times New Roman" w:cs="Times New Roman" w:hint="eastAsia"/>
                <w:color w:val="231F20"/>
                <w:sz w:val="18"/>
                <w:lang w:val="ru-RU" w:bidi="ru-RU"/>
              </w:rPr>
              <w:t>С</w:t>
            </w:r>
            <w:r>
              <w:rPr>
                <w:rFonts w:ascii="Times New Roman" w:hAnsi="Times New Roman" w:cs="Times New Roman"/>
                <w:color w:val="231F20"/>
                <w:sz w:val="18"/>
                <w:lang w:val="ru-RU" w:bidi="ru-RU"/>
              </w:rPr>
              <w:t xml:space="preserve"> Бирка с номером ключа</w:t>
            </w:r>
          </w:p>
          <w:p w14:paraId="3616A008" w14:textId="77777777" w:rsidR="00155EC5" w:rsidRDefault="00000000">
            <w:pPr>
              <w:pStyle w:val="afa"/>
              <w:numPr>
                <w:ilvl w:val="0"/>
                <w:numId w:val="33"/>
              </w:numPr>
              <w:tabs>
                <w:tab w:val="left" w:pos="270"/>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В самолете</w:t>
            </w:r>
          </w:p>
          <w:p w14:paraId="1D063357"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Если Вы берете ключ с функцией беспроводного дистанционного управления с собой в самолет, не нажимайте его кнопки, находясь на борту самолета. Если Вы положили ключ в сумку и т.п., убедитесь в том, что его кнопки не будут нажаты </w:t>
            </w:r>
          </w:p>
        </w:tc>
        <w:tc>
          <w:tcPr>
            <w:tcW w:w="3533" w:type="dxa"/>
            <w:vMerge/>
            <w:shd w:val="clear" w:color="auto" w:fill="auto"/>
            <w:vAlign w:val="bottom"/>
          </w:tcPr>
          <w:p w14:paraId="11EC61AE" w14:textId="77777777" w:rsidR="00155EC5" w:rsidRDefault="00155EC5">
            <w:pPr>
              <w:spacing w:before="20" w:after="20" w:line="216" w:lineRule="auto"/>
              <w:rPr>
                <w:rFonts w:ascii="Times New Roman" w:hAnsi="Times New Roman" w:cs="Times New Roman"/>
                <w:sz w:val="20"/>
                <w:szCs w:val="20"/>
                <w:lang w:eastAsia="zh-TW"/>
              </w:rPr>
            </w:pPr>
          </w:p>
        </w:tc>
      </w:tr>
    </w:tbl>
    <w:p w14:paraId="31E9E52D" w14:textId="77777777" w:rsidR="00155EC5" w:rsidRDefault="00000000">
      <w:r>
        <w:br w:type="page" w:clear="all"/>
      </w:r>
    </w:p>
    <w:tbl>
      <w:tblPr>
        <w:tblW w:w="6890" w:type="dxa"/>
        <w:jc w:val="center"/>
        <w:tblLayout w:type="fixed"/>
        <w:tblCellMar>
          <w:left w:w="10" w:type="dxa"/>
          <w:right w:w="10" w:type="dxa"/>
        </w:tblCellMar>
        <w:tblLook w:val="0000" w:firstRow="0" w:lastRow="0" w:firstColumn="0" w:lastColumn="0" w:noHBand="0" w:noVBand="0"/>
      </w:tblPr>
      <w:tblGrid>
        <w:gridCol w:w="3509"/>
        <w:gridCol w:w="170"/>
        <w:gridCol w:w="3211"/>
      </w:tblGrid>
      <w:tr w:rsidR="00155EC5" w14:paraId="75B0D119" w14:textId="77777777">
        <w:trPr>
          <w:trHeight w:val="57"/>
          <w:jc w:val="center"/>
        </w:trPr>
        <w:tc>
          <w:tcPr>
            <w:tcW w:w="3509" w:type="dxa"/>
            <w:vMerge w:val="restart"/>
            <w:shd w:val="clear" w:color="auto" w:fill="auto"/>
          </w:tcPr>
          <w:p w14:paraId="7509B81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lastRenderedPageBreak/>
              <w:t>электронный ключ в радиусе 1 м от перечисленных ниже электронных устройств, генерирующих магнитное поле:</w:t>
            </w:r>
          </w:p>
          <w:p w14:paraId="10E8A599"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Телевизоры</w:t>
            </w:r>
          </w:p>
          <w:p w14:paraId="4825A4A4"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Персональные компьютеры</w:t>
            </w:r>
          </w:p>
          <w:p w14:paraId="6729FB0C"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Мобильные телефоны, беспроводные телефоны и устройства зарядки аккумуляторов</w:t>
            </w:r>
          </w:p>
          <w:p w14:paraId="5090E289"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Настольные лампы</w:t>
            </w:r>
          </w:p>
          <w:p w14:paraId="614F802D"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Индукционные плиты</w:t>
            </w:r>
          </w:p>
          <w:p w14:paraId="41F53974"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отображается сообщение о состоянии электронного ключа или режиме переключателя двигателя и т. д. (автомобили с интеллектуальной системой входа и запуска)</w:t>
            </w:r>
          </w:p>
          <w:p w14:paraId="77AA01B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предотвращения оставления электронного ключа в автомобиле, оставление автомобиля и уноса электронного ключа с собой без перевода переключателя двигателя в положение OFF или случайного выноса ключа из автомобиля пассажирами и т.п. на многофункциональном дисплее может отобразиться сообщение, напоминающее пользователю о необходимости проверить состояние электронного ключа или положение переключателя двигателя. В этих случаях немедленно выполните инструкции на экране.</w:t>
            </w:r>
          </w:p>
          <w:p w14:paraId="500FA204"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на многофункциональном дисплее отображается сообщение «Низкий заряд элемента питания ключа. Замените элемент питания ключа». (автомобили с интеллектуальной системой входа и запуска)</w:t>
            </w:r>
          </w:p>
          <w:p w14:paraId="02C74EA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Низкий уровень заряда элемента питания электронного ключа. Замените элемент питания электронного ключа. (Стр. 293)</w:t>
            </w:r>
          </w:p>
          <w:p w14:paraId="3320C597"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Замена элемента питания</w:t>
            </w:r>
          </w:p>
          <w:p w14:paraId="0B490DC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293</w:t>
            </w:r>
          </w:p>
          <w:p w14:paraId="0CA310B9"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Проверка количества зарегистрированных ключей</w:t>
            </w:r>
          </w:p>
          <w:p w14:paraId="66C532D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Можно проверить количество ключей, уже зарегистрированных в автомобиле. Обратитесь к авторизованному ритейлеру Toyota.</w:t>
            </w:r>
          </w:p>
          <w:p w14:paraId="363D4830" w14:textId="77777777" w:rsidR="00155EC5" w:rsidRDefault="00000000">
            <w:pPr>
              <w:pStyle w:val="afa"/>
              <w:numPr>
                <w:ilvl w:val="0"/>
                <w:numId w:val="35"/>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на многофункциональном дисплее отображается сообщение «Зарегистрирован новый ключ. Обратитесь к дилеру» (автомобили с интеллектуальной системой входа и запуска)</w:t>
            </w:r>
          </w:p>
          <w:p w14:paraId="6807359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Это сообщение будет отображаться около 10 дней с момента регистрации нового электронного ключа каждый раз при открывании двери водителя, когда двери отпираются снаружи.</w:t>
            </w:r>
          </w:p>
          <w:p w14:paraId="77A01874" w14:textId="77777777" w:rsidR="00155EC5" w:rsidRDefault="00155EC5">
            <w:pPr>
              <w:pStyle w:val="afa"/>
              <w:spacing w:before="20" w:after="20" w:line="216" w:lineRule="auto"/>
              <w:jc w:val="both"/>
              <w:rPr>
                <w:rFonts w:ascii="Times New Roman" w:hAnsi="Times New Roman" w:cs="Times New Roman"/>
              </w:rPr>
            </w:pPr>
          </w:p>
        </w:tc>
        <w:tc>
          <w:tcPr>
            <w:tcW w:w="170" w:type="dxa"/>
          </w:tcPr>
          <w:p w14:paraId="53D70D3B" w14:textId="77777777" w:rsidR="00155EC5" w:rsidRDefault="00155EC5">
            <w:pPr>
              <w:pStyle w:val="afff3"/>
            </w:pPr>
          </w:p>
        </w:tc>
        <w:tc>
          <w:tcPr>
            <w:tcW w:w="3211" w:type="dxa"/>
            <w:shd w:val="clear" w:color="auto" w:fill="auto"/>
          </w:tcPr>
          <w:p w14:paraId="7C236A45"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это сообщение отображается на экране, но Вы не регистрировали новый электронный ключ, обратитесь к авторизованному ритейлеру Toyota для проверки того, не был ли зарегистрирован неизвестный электронный ключ (не находящийся в Вашем распоряжении).</w:t>
            </w:r>
          </w:p>
        </w:tc>
      </w:tr>
      <w:tr w:rsidR="00155EC5" w14:paraId="42A3CA1B" w14:textId="77777777">
        <w:trPr>
          <w:trHeight w:val="57"/>
          <w:jc w:val="center"/>
        </w:trPr>
        <w:tc>
          <w:tcPr>
            <w:tcW w:w="3509" w:type="dxa"/>
            <w:vMerge/>
            <w:shd w:val="clear" w:color="auto" w:fill="auto"/>
            <w:vAlign w:val="bottom"/>
          </w:tcPr>
          <w:p w14:paraId="1B52ABFD"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4D9CBEC8" w14:textId="77777777" w:rsidR="00155EC5" w:rsidRDefault="00155EC5">
            <w:pPr>
              <w:pStyle w:val="afff3"/>
            </w:pPr>
          </w:p>
        </w:tc>
        <w:tc>
          <w:tcPr>
            <w:tcW w:w="3211" w:type="dxa"/>
            <w:tcBorders>
              <w:top w:val="single" w:sz="4" w:space="0" w:color="auto"/>
              <w:left w:val="single" w:sz="4" w:space="0" w:color="auto"/>
              <w:bottom w:val="single" w:sz="4" w:space="0" w:color="auto"/>
              <w:right w:val="single" w:sz="4" w:space="0" w:color="auto"/>
            </w:tcBorders>
            <w:shd w:val="clear" w:color="auto" w:fill="auto"/>
            <w:vAlign w:val="bottom"/>
          </w:tcPr>
          <w:p w14:paraId="114FEF80"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00FF219E" wp14:editId="56B9485E">
                      <wp:extent cx="237409" cy="178102"/>
                      <wp:effectExtent l="0" t="0" r="0" b="0"/>
                      <wp:docPr id="375"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1" o:spid="_x0000_s511"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i/>
                <w:sz w:val="18"/>
                <w:lang w:val="ru-RU" w:bidi="ru-RU"/>
              </w:rPr>
              <w:t xml:space="preserve"> </w:t>
            </w:r>
            <w:r>
              <w:rPr>
                <w:rFonts w:ascii="Times New Roman" w:hAnsi="Times New Roman" w:cs="Times New Roman"/>
                <w:sz w:val="18"/>
                <w:lang w:val="ru-RU" w:bidi="ru-RU"/>
              </w:rPr>
              <w:t>Внимание</w:t>
            </w:r>
          </w:p>
        </w:tc>
      </w:tr>
      <w:tr w:rsidR="00155EC5" w14:paraId="23F1A5A0" w14:textId="77777777">
        <w:trPr>
          <w:trHeight w:val="316"/>
          <w:jc w:val="center"/>
        </w:trPr>
        <w:tc>
          <w:tcPr>
            <w:tcW w:w="3509" w:type="dxa"/>
            <w:vMerge/>
            <w:shd w:val="clear" w:color="auto" w:fill="auto"/>
            <w:vAlign w:val="bottom"/>
          </w:tcPr>
          <w:p w14:paraId="208D4806"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6710DC54" w14:textId="77777777" w:rsidR="00155EC5" w:rsidRDefault="00155EC5">
            <w:pPr>
              <w:pStyle w:val="afff3"/>
            </w:pPr>
          </w:p>
        </w:tc>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0CE16DAB" w14:textId="77777777" w:rsidR="00155EC5" w:rsidRDefault="00000000">
            <w:pPr>
              <w:pStyle w:val="a3"/>
              <w:framePr w:wrap="around"/>
              <w:spacing w:line="216" w:lineRule="auto"/>
            </w:pPr>
            <w:r>
              <w:t>Во избежание повреждения ключа</w:t>
            </w:r>
          </w:p>
          <w:p w14:paraId="3F38E2DB" w14:textId="77777777" w:rsidR="00155EC5" w:rsidRDefault="00000000">
            <w:pPr>
              <w:pStyle w:val="a0"/>
              <w:framePr w:wrap="around"/>
              <w:spacing w:line="216" w:lineRule="auto"/>
            </w:pPr>
            <w:r>
              <w:t>Не допускайте падения ключа, не подвергайте его сильным ударам и не сгибайте их.</w:t>
            </w:r>
          </w:p>
          <w:p w14:paraId="0463CC12" w14:textId="77777777" w:rsidR="00155EC5" w:rsidRDefault="00000000">
            <w:pPr>
              <w:pStyle w:val="a0"/>
              <w:framePr w:wrap="around"/>
              <w:spacing w:line="216" w:lineRule="auto"/>
            </w:pPr>
            <w:r>
              <w:t>Не подвергайте ключ воздействию высоких температур в течение длительного периода времени.</w:t>
            </w:r>
          </w:p>
          <w:p w14:paraId="03988038" w14:textId="77777777" w:rsidR="00155EC5" w:rsidRDefault="00000000">
            <w:pPr>
              <w:pStyle w:val="a0"/>
              <w:framePr w:wrap="around"/>
              <w:spacing w:line="216" w:lineRule="auto"/>
            </w:pPr>
            <w:r>
              <w:t>Не допускайте намокания ключа и не мойте его в ультразвуковой мойке и т. п.</w:t>
            </w:r>
          </w:p>
          <w:p w14:paraId="0C7BA83B" w14:textId="77777777" w:rsidR="00155EC5" w:rsidRDefault="00000000">
            <w:pPr>
              <w:pStyle w:val="a0"/>
              <w:framePr w:wrap="around"/>
              <w:spacing w:line="216" w:lineRule="auto"/>
            </w:pPr>
            <w:r>
              <w:t>Не прикрепляйте ключ к металлическим или намагниченным предметам и не кладите ключ рядом с такими предметами.</w:t>
            </w:r>
          </w:p>
          <w:p w14:paraId="7EF1A8A3" w14:textId="77777777" w:rsidR="00155EC5" w:rsidRDefault="00000000">
            <w:pPr>
              <w:pStyle w:val="a0"/>
              <w:framePr w:wrap="around"/>
              <w:spacing w:line="216" w:lineRule="auto"/>
            </w:pPr>
            <w:r>
              <w:t>Не разбирайте ключ.</w:t>
            </w:r>
          </w:p>
          <w:p w14:paraId="17DF60D1" w14:textId="77777777" w:rsidR="00155EC5" w:rsidRDefault="00000000">
            <w:pPr>
              <w:pStyle w:val="a0"/>
              <w:framePr w:wrap="around"/>
              <w:spacing w:line="216" w:lineRule="auto"/>
            </w:pPr>
            <w:r>
              <w:t>Не наклеивайте наклейки и т.п. на поверхность ключей.</w:t>
            </w:r>
          </w:p>
          <w:p w14:paraId="6F91DF1B" w14:textId="77777777" w:rsidR="00155EC5" w:rsidRDefault="00000000">
            <w:pPr>
              <w:pStyle w:val="a0"/>
              <w:framePr w:wrap="around"/>
              <w:spacing w:line="216" w:lineRule="auto"/>
            </w:pPr>
            <w:r>
              <w:t>Не кладите ключ рядом с предметами, генерирующими магнитные поля, такими как телевизоры, аудиосистемы и индукционные плиты.</w:t>
            </w:r>
          </w:p>
          <w:p w14:paraId="4A28FCF4" w14:textId="77777777" w:rsidR="00155EC5" w:rsidRDefault="00000000">
            <w:pPr>
              <w:pStyle w:val="a0"/>
              <w:framePr w:wrap="around"/>
              <w:spacing w:line="216" w:lineRule="auto"/>
            </w:pPr>
            <w:r>
              <w:t>Не кладите ключ рядом с медицинским электрическим оборудованием (например, медицинское оборудование для низкочастотной терапии или оборудование для УВЧ-терапии) и не проходите медицинское обследование или процедуру с ключом, находящимся вблизи Вашего тела.</w:t>
            </w:r>
          </w:p>
          <w:p w14:paraId="217CF715" w14:textId="77777777" w:rsidR="00155EC5" w:rsidRDefault="00000000">
            <w:pPr>
              <w:pStyle w:val="a3"/>
              <w:framePr w:wrap="around"/>
            </w:pPr>
            <w:r>
              <w:t>Если электронный ключ находится при себе (автомобили с интеллектуальной системой входа и запуска)</w:t>
            </w:r>
          </w:p>
          <w:p w14:paraId="521F9D5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ношении электронного ключа с собой не подносите его ближе, чем на 10 см к включенным электроприборам. Радиоволны, излучаемые электроприборами в радиусе 10 см от электронного ключа, могут вызвать помехи, что может привести к неправильной работе ключа.</w:t>
            </w:r>
          </w:p>
          <w:p w14:paraId="21E33193" w14:textId="77777777" w:rsidR="00155EC5" w:rsidRDefault="00000000">
            <w:pPr>
              <w:pStyle w:val="a3"/>
              <w:framePr w:wrap="around"/>
            </w:pPr>
            <w:r>
              <w:t>В случае неисправности интеллектуальной системы входа и запуска либо других неисправностей, связанных с ключом (автомобили с интеллектуальной системой входа и запуска) Стр. 333</w:t>
            </w:r>
          </w:p>
        </w:tc>
      </w:tr>
      <w:tr w:rsidR="00155EC5" w14:paraId="723DC1E1" w14:textId="77777777">
        <w:trPr>
          <w:trHeight w:val="316"/>
          <w:jc w:val="center"/>
        </w:trPr>
        <w:tc>
          <w:tcPr>
            <w:tcW w:w="3509" w:type="dxa"/>
            <w:vMerge/>
            <w:shd w:val="clear" w:color="auto" w:fill="auto"/>
            <w:vAlign w:val="bottom"/>
          </w:tcPr>
          <w:p w14:paraId="086BC112"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28DA9021"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63D80B7E" w14:textId="77777777" w:rsidR="00155EC5" w:rsidRDefault="00155EC5">
            <w:pPr>
              <w:spacing w:before="20" w:after="20" w:line="216" w:lineRule="auto"/>
              <w:jc w:val="both"/>
              <w:rPr>
                <w:rFonts w:ascii="Times New Roman" w:hAnsi="Times New Roman" w:cs="Times New Roman"/>
                <w:sz w:val="20"/>
                <w:szCs w:val="20"/>
              </w:rPr>
            </w:pPr>
          </w:p>
        </w:tc>
      </w:tr>
      <w:tr w:rsidR="00155EC5" w14:paraId="0626D890" w14:textId="77777777">
        <w:trPr>
          <w:trHeight w:val="316"/>
          <w:jc w:val="center"/>
        </w:trPr>
        <w:tc>
          <w:tcPr>
            <w:tcW w:w="3509" w:type="dxa"/>
            <w:vMerge/>
            <w:shd w:val="clear" w:color="auto" w:fill="auto"/>
            <w:vAlign w:val="bottom"/>
          </w:tcPr>
          <w:p w14:paraId="4643BE2A"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2FE31A9D"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3680CC35" w14:textId="77777777" w:rsidR="00155EC5" w:rsidRDefault="00155EC5">
            <w:pPr>
              <w:spacing w:before="20" w:after="20" w:line="216" w:lineRule="auto"/>
              <w:jc w:val="both"/>
              <w:rPr>
                <w:rFonts w:ascii="Times New Roman" w:hAnsi="Times New Roman" w:cs="Times New Roman"/>
                <w:sz w:val="20"/>
                <w:szCs w:val="20"/>
              </w:rPr>
            </w:pPr>
          </w:p>
        </w:tc>
      </w:tr>
      <w:tr w:rsidR="00155EC5" w14:paraId="762E6BB4" w14:textId="77777777">
        <w:trPr>
          <w:trHeight w:val="316"/>
          <w:jc w:val="center"/>
        </w:trPr>
        <w:tc>
          <w:tcPr>
            <w:tcW w:w="3509" w:type="dxa"/>
            <w:vMerge/>
            <w:shd w:val="clear" w:color="auto" w:fill="auto"/>
            <w:vAlign w:val="bottom"/>
          </w:tcPr>
          <w:p w14:paraId="1B4EAE7B"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348877EE" w14:textId="77777777" w:rsidR="00155EC5" w:rsidRDefault="00155EC5">
            <w:pPr>
              <w:pStyle w:val="afff3"/>
              <w:rPr>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726DB7BB" w14:textId="77777777" w:rsidR="00155EC5" w:rsidRDefault="00155EC5">
            <w:pPr>
              <w:spacing w:before="20" w:after="20" w:line="216" w:lineRule="auto"/>
              <w:jc w:val="both"/>
              <w:rPr>
                <w:rFonts w:ascii="Times New Roman" w:hAnsi="Times New Roman" w:cs="Times New Roman"/>
                <w:sz w:val="20"/>
                <w:szCs w:val="20"/>
              </w:rPr>
            </w:pPr>
          </w:p>
        </w:tc>
      </w:tr>
    </w:tbl>
    <w:p w14:paraId="6DE6D272" w14:textId="77777777" w:rsidR="00155EC5" w:rsidRDefault="00000000">
      <w:r>
        <w:br w:type="page" w:clear="all"/>
      </w:r>
    </w:p>
    <w:tbl>
      <w:tblPr>
        <w:tblW w:w="6730" w:type="dxa"/>
        <w:jc w:val="center"/>
        <w:tblLayout w:type="fixed"/>
        <w:tblCellMar>
          <w:left w:w="10" w:type="dxa"/>
          <w:right w:w="10" w:type="dxa"/>
        </w:tblCellMar>
        <w:tblLook w:val="0000" w:firstRow="0" w:lastRow="0" w:firstColumn="0" w:lastColumn="0" w:noHBand="0" w:noVBand="0"/>
      </w:tblPr>
      <w:tblGrid>
        <w:gridCol w:w="3197"/>
        <w:gridCol w:w="3533"/>
      </w:tblGrid>
      <w:tr w:rsidR="00155EC5" w14:paraId="533B462A" w14:textId="77777777">
        <w:trPr>
          <w:trHeight w:val="57"/>
          <w:jc w:val="center"/>
        </w:trPr>
        <w:tc>
          <w:tcPr>
            <w:tcW w:w="3197" w:type="dxa"/>
            <w:tcBorders>
              <w:top w:val="single" w:sz="4" w:space="0" w:color="auto"/>
              <w:left w:val="single" w:sz="4" w:space="0" w:color="auto"/>
              <w:bottom w:val="single" w:sz="4" w:space="0" w:color="auto"/>
              <w:right w:val="single" w:sz="4" w:space="0" w:color="auto"/>
            </w:tcBorders>
            <w:shd w:val="clear" w:color="auto" w:fill="auto"/>
            <w:vAlign w:val="bottom"/>
          </w:tcPr>
          <w:p w14:paraId="4B245B92" w14:textId="77777777" w:rsidR="00155EC5" w:rsidRDefault="00000000">
            <w:pPr>
              <w:pStyle w:val="afa"/>
              <w:spacing w:before="20" w:after="20"/>
              <w:ind w:left="142"/>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1D1A312B" wp14:editId="10DCF699">
                      <wp:extent cx="237409" cy="178102"/>
                      <wp:effectExtent l="0" t="0" r="0" b="0"/>
                      <wp:docPr id="376"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2" o:spid="_x0000_s512"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c>
          <w:tcPr>
            <w:tcW w:w="3533" w:type="dxa"/>
            <w:vMerge w:val="restart"/>
            <w:tcBorders>
              <w:left w:val="single" w:sz="4" w:space="0" w:color="auto"/>
            </w:tcBorders>
            <w:shd w:val="clear" w:color="auto" w:fill="auto"/>
          </w:tcPr>
          <w:p w14:paraId="4CD9C921" w14:textId="77777777" w:rsidR="00155EC5" w:rsidRDefault="00000000">
            <w:pPr>
              <w:pStyle w:val="afff3"/>
              <w:ind w:left="489"/>
            </w:pPr>
            <w:r>
              <w:rPr>
                <w:color w:val="231F20"/>
              </w:rPr>
              <w:t xml:space="preserve">А Запирание всех дверей (Стр. </w:t>
            </w:r>
            <w:r>
              <w:t>101)</w:t>
            </w:r>
          </w:p>
          <w:p w14:paraId="5A05CFB4" w14:textId="77777777" w:rsidR="00155EC5" w:rsidRDefault="00000000">
            <w:pPr>
              <w:pStyle w:val="afff3"/>
              <w:ind w:left="489"/>
            </w:pPr>
            <w:r>
              <w:rPr>
                <w:rFonts w:eastAsia="PMingLiU"/>
                <w:color w:val="231F20"/>
                <w:lang w:val="en-US"/>
              </w:rPr>
              <w:t>B</w:t>
            </w:r>
            <w:r>
              <w:rPr>
                <w:color w:val="231F20"/>
              </w:rPr>
              <w:t xml:space="preserve"> Закрывание боковых окон</w:t>
            </w:r>
            <w:r>
              <w:t>*</w:t>
            </w:r>
            <w:r>
              <w:rPr>
                <w:vertAlign w:val="superscript"/>
              </w:rPr>
              <w:t>1</w:t>
            </w:r>
            <w:r>
              <w:t>и люка*</w:t>
            </w:r>
            <w:r>
              <w:rPr>
                <w:vertAlign w:val="superscript"/>
              </w:rPr>
              <w:t>1</w:t>
            </w:r>
            <w:r>
              <w:t xml:space="preserve">, </w:t>
            </w:r>
            <w:r>
              <w:rPr>
                <w:vertAlign w:val="superscript"/>
              </w:rPr>
              <w:t xml:space="preserve">2 </w:t>
            </w:r>
            <w:r>
              <w:t>или панорамного люка*</w:t>
            </w:r>
            <w:r>
              <w:rPr>
                <w:vertAlign w:val="superscript"/>
              </w:rPr>
              <w:t>1, 2</w:t>
            </w:r>
          </w:p>
          <w:p w14:paraId="2BFE08A1" w14:textId="77777777" w:rsidR="00155EC5" w:rsidRDefault="00000000">
            <w:pPr>
              <w:pStyle w:val="afff3"/>
              <w:ind w:left="489"/>
            </w:pPr>
            <w:r>
              <w:t>(Стр. 101)</w:t>
            </w:r>
          </w:p>
          <w:p w14:paraId="4B9DD2F7" w14:textId="77777777" w:rsidR="00155EC5" w:rsidRDefault="00000000">
            <w:pPr>
              <w:pStyle w:val="afff3"/>
              <w:ind w:left="347"/>
            </w:pPr>
            <w:r>
              <w:rPr>
                <w:color w:val="231F20"/>
                <w:lang w:val="en-US"/>
              </w:rPr>
              <w:t>C</w:t>
            </w:r>
            <w:r>
              <w:rPr>
                <w:color w:val="231F20"/>
              </w:rPr>
              <w:t xml:space="preserve"> Отпирание всех дверей (Стр. </w:t>
            </w:r>
            <w:r>
              <w:t>101)</w:t>
            </w:r>
          </w:p>
          <w:p w14:paraId="00B33CB4" w14:textId="77777777" w:rsidR="00155EC5" w:rsidRDefault="00000000">
            <w:pPr>
              <w:pStyle w:val="afff3"/>
              <w:ind w:left="347"/>
            </w:pPr>
            <w:r>
              <w:rPr>
                <w:rFonts w:eastAsia="PMingLiU" w:hint="eastAsia"/>
                <w:color w:val="231F20"/>
              </w:rPr>
              <w:t>D</w:t>
            </w:r>
            <w:r>
              <w:rPr>
                <w:color w:val="231F20"/>
              </w:rPr>
              <w:t xml:space="preserve"> Открывание боковых окон</w:t>
            </w:r>
            <w:r>
              <w:t>*</w:t>
            </w:r>
            <w:r>
              <w:rPr>
                <w:vertAlign w:val="superscript"/>
              </w:rPr>
              <w:t>1</w:t>
            </w:r>
            <w:r>
              <w:t>и люка*</w:t>
            </w:r>
            <w:r>
              <w:rPr>
                <w:vertAlign w:val="superscript"/>
              </w:rPr>
              <w:t>1</w:t>
            </w:r>
            <w:r>
              <w:t xml:space="preserve">, </w:t>
            </w:r>
            <w:r>
              <w:rPr>
                <w:vertAlign w:val="superscript"/>
              </w:rPr>
              <w:t xml:space="preserve">2 </w:t>
            </w:r>
            <w:r>
              <w:t>или панорамного люка*</w:t>
            </w:r>
            <w:r>
              <w:rPr>
                <w:vertAlign w:val="superscript"/>
              </w:rPr>
              <w:t>1,</w:t>
            </w:r>
            <w:r>
              <w:t xml:space="preserve"> </w:t>
            </w:r>
            <w:r>
              <w:rPr>
                <w:vertAlign w:val="superscript"/>
              </w:rPr>
              <w:t>2</w:t>
            </w:r>
          </w:p>
          <w:p w14:paraId="772C793D" w14:textId="77777777" w:rsidR="00155EC5" w:rsidRDefault="00000000">
            <w:pPr>
              <w:pStyle w:val="afff3"/>
              <w:ind w:left="347"/>
            </w:pPr>
            <w:r>
              <w:t>(Стр. 101)</w:t>
            </w:r>
          </w:p>
          <w:p w14:paraId="00340DAE" w14:textId="77777777" w:rsidR="00155EC5" w:rsidRDefault="00000000">
            <w:pPr>
              <w:pStyle w:val="afff3"/>
              <w:ind w:left="347"/>
            </w:pPr>
            <w:r>
              <w:rPr>
                <w:vertAlign w:val="superscript"/>
              </w:rPr>
              <w:t>1</w:t>
            </w:r>
            <w:proofErr w:type="gramStart"/>
            <w:r>
              <w:t>: Для</w:t>
            </w:r>
            <w:proofErr w:type="gramEnd"/>
            <w:r>
              <w:t xml:space="preserve"> настройки этих параметров следует обратиться к авторизованному ритейлеру Toyota.</w:t>
            </w:r>
          </w:p>
          <w:p w14:paraId="67FD763E" w14:textId="77777777" w:rsidR="00155EC5" w:rsidRDefault="00000000">
            <w:pPr>
              <w:pStyle w:val="afff3"/>
              <w:ind w:left="347"/>
            </w:pPr>
            <w:r>
              <w:rPr>
                <w:vertAlign w:val="superscript"/>
              </w:rPr>
              <w:t>2</w:t>
            </w:r>
            <w:proofErr w:type="gramStart"/>
            <w:r>
              <w:t>: При</w:t>
            </w:r>
            <w:proofErr w:type="gramEnd"/>
            <w:r>
              <w:t xml:space="preserve"> наличии</w:t>
            </w:r>
          </w:p>
          <w:p w14:paraId="01AE24E9" w14:textId="77777777" w:rsidR="00155EC5" w:rsidRDefault="00155EC5">
            <w:pPr>
              <w:pStyle w:val="afff3"/>
              <w:ind w:left="347"/>
            </w:pPr>
          </w:p>
          <w:p w14:paraId="10CAAE3A" w14:textId="77777777" w:rsidR="00155EC5" w:rsidRDefault="00000000">
            <w:pPr>
              <w:pStyle w:val="afff3"/>
              <w:ind w:left="347"/>
            </w:pPr>
            <w:r>
              <w:rPr>
                <w:b/>
              </w:rPr>
              <w:t>Условия, влияющие на работу системы</w:t>
            </w:r>
          </w:p>
          <w:p w14:paraId="4A8AA7A9" w14:textId="77777777" w:rsidR="00155EC5" w:rsidRDefault="00000000">
            <w:pPr>
              <w:pStyle w:val="afff3"/>
              <w:ind w:left="347"/>
            </w:pPr>
            <w:r>
              <w:rPr>
                <w:color w:val="656565"/>
              </w:rPr>
              <w:t xml:space="preserve">► </w:t>
            </w:r>
            <w:r>
              <w:t>Автомобили без интеллектуальной системы входа и запуска</w:t>
            </w:r>
          </w:p>
          <w:p w14:paraId="444EDEE7" w14:textId="77777777" w:rsidR="00155EC5" w:rsidRDefault="00000000">
            <w:pPr>
              <w:pStyle w:val="afff3"/>
              <w:ind w:left="347"/>
            </w:pPr>
            <w:r>
              <w:t>В перечисленных ниже ситуациях функция беспроводного дистанционного управления может не работать надлежащим образом.</w:t>
            </w:r>
          </w:p>
          <w:p w14:paraId="20CA1BF6" w14:textId="77777777" w:rsidR="00155EC5" w:rsidRDefault="00000000">
            <w:pPr>
              <w:pStyle w:val="afff3"/>
              <w:ind w:left="347"/>
            </w:pPr>
            <w:r>
              <w:t>Элемент питания ключа разряжен</w:t>
            </w:r>
          </w:p>
          <w:p w14:paraId="049F7042" w14:textId="77777777" w:rsidR="00155EC5" w:rsidRDefault="00000000">
            <w:pPr>
              <w:pStyle w:val="afff3"/>
              <w:ind w:left="347"/>
            </w:pPr>
            <w:r>
              <w:t>Рядом с телевышками, электростанциями, автозаправочными станциями, радиостанциями, большими дисплеями, аэропортами и в других местах, где возможен высокий уровень радиоволн или электромагнитных помех</w:t>
            </w:r>
          </w:p>
          <w:p w14:paraId="73A236D1" w14:textId="77777777" w:rsidR="00155EC5" w:rsidRDefault="00000000">
            <w:pPr>
              <w:pStyle w:val="afff3"/>
              <w:ind w:left="347"/>
            </w:pPr>
            <w:r>
              <w:t>При наличии у Вас портативного радиоприемника, сотового телефона или иных беспроводных устройств связи</w:t>
            </w:r>
          </w:p>
          <w:p w14:paraId="311DDB86" w14:textId="77777777" w:rsidR="00155EC5" w:rsidRDefault="00000000">
            <w:pPr>
              <w:pStyle w:val="afff3"/>
              <w:ind w:left="347"/>
            </w:pPr>
            <w:r>
              <w:t>Металлический предмет касается беспроводного ключа или закрывает его</w:t>
            </w:r>
          </w:p>
          <w:p w14:paraId="617B7739" w14:textId="77777777" w:rsidR="00155EC5" w:rsidRDefault="00000000">
            <w:pPr>
              <w:pStyle w:val="afff3"/>
              <w:ind w:left="347"/>
            </w:pPr>
            <w:r>
              <w:t>Рядом используется другой беспроводной ключ (генерирующий радиоволны)</w:t>
            </w:r>
          </w:p>
          <w:p w14:paraId="5899B3DA" w14:textId="77777777" w:rsidR="00155EC5" w:rsidRDefault="00000000">
            <w:pPr>
              <w:pStyle w:val="afff3"/>
              <w:ind w:left="347"/>
            </w:pPr>
            <w:r>
              <w:t>Если на заднее стекло нанесена тонировка с содержанием металла или закреплены металлические предметы</w:t>
            </w:r>
          </w:p>
          <w:p w14:paraId="1B958C7D" w14:textId="77777777" w:rsidR="00155EC5" w:rsidRDefault="00000000">
            <w:pPr>
              <w:pStyle w:val="afff3"/>
              <w:ind w:left="347"/>
            </w:pPr>
            <w:r>
              <w:rPr>
                <w:color w:val="656565"/>
              </w:rPr>
              <w:t>►</w:t>
            </w:r>
            <w:r>
              <w:t>Автомобили с интеллектуальной системой входа и запуска Стр. 110</w:t>
            </w:r>
          </w:p>
        </w:tc>
      </w:tr>
      <w:tr w:rsidR="00155EC5" w14:paraId="6328C6C6" w14:textId="77777777">
        <w:trPr>
          <w:trHeight w:val="57"/>
          <w:jc w:val="center"/>
        </w:trPr>
        <w:tc>
          <w:tcPr>
            <w:tcW w:w="3197" w:type="dxa"/>
            <w:tcBorders>
              <w:top w:val="single" w:sz="4" w:space="0" w:color="auto"/>
              <w:left w:val="single" w:sz="4" w:space="0" w:color="auto"/>
              <w:bottom w:val="single" w:sz="4" w:space="0" w:color="auto"/>
              <w:right w:val="single" w:sz="4" w:space="0" w:color="auto"/>
            </w:tcBorders>
            <w:shd w:val="clear" w:color="auto" w:fill="auto"/>
          </w:tcPr>
          <w:p w14:paraId="23FFA049"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b/>
                <w:sz w:val="18"/>
                <w:lang w:val="ru-RU" w:bidi="ru-RU"/>
              </w:rPr>
              <w:t>Если электронный ключ утерян (автомобили с интеллектуальной системой входа и запуска)</w:t>
            </w:r>
          </w:p>
          <w:p w14:paraId="20B4E0FF"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lang w:val="ru-RU" w:bidi="ru-RU"/>
              </w:rPr>
              <w:t>Стр. 333</w:t>
            </w:r>
          </w:p>
        </w:tc>
        <w:tc>
          <w:tcPr>
            <w:tcW w:w="3533" w:type="dxa"/>
            <w:vMerge/>
            <w:tcBorders>
              <w:left w:val="single" w:sz="4" w:space="0" w:color="auto"/>
            </w:tcBorders>
            <w:shd w:val="clear" w:color="auto" w:fill="auto"/>
          </w:tcPr>
          <w:p w14:paraId="56284D42" w14:textId="77777777" w:rsidR="00155EC5" w:rsidRDefault="00155EC5">
            <w:pPr>
              <w:pStyle w:val="afff3"/>
              <w:rPr>
                <w:sz w:val="20"/>
                <w:szCs w:val="20"/>
              </w:rPr>
            </w:pPr>
          </w:p>
        </w:tc>
      </w:tr>
      <w:tr w:rsidR="00155EC5" w14:paraId="4D8DD0DF" w14:textId="77777777">
        <w:trPr>
          <w:trHeight w:val="57"/>
          <w:jc w:val="center"/>
        </w:trPr>
        <w:tc>
          <w:tcPr>
            <w:tcW w:w="3197" w:type="dxa"/>
            <w:tcBorders>
              <w:top w:val="single" w:sz="4" w:space="0" w:color="auto"/>
              <w:bottom w:val="single" w:sz="4" w:space="0" w:color="auto"/>
            </w:tcBorders>
            <w:shd w:val="clear" w:color="auto" w:fill="D2D2D2"/>
          </w:tcPr>
          <w:p w14:paraId="2E5E860D"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b/>
                <w:color w:val="343434"/>
                <w:sz w:val="18"/>
                <w:lang w:val="ru-RU" w:bidi="ru-RU"/>
              </w:rPr>
              <w:t>Беспроводное дистанционное управление</w:t>
            </w:r>
          </w:p>
        </w:tc>
        <w:tc>
          <w:tcPr>
            <w:tcW w:w="3533" w:type="dxa"/>
            <w:vMerge/>
            <w:shd w:val="clear" w:color="auto" w:fill="auto"/>
          </w:tcPr>
          <w:p w14:paraId="7B497EAE" w14:textId="77777777" w:rsidR="00155EC5" w:rsidRDefault="00155EC5">
            <w:pPr>
              <w:pStyle w:val="afff3"/>
              <w:rPr>
                <w:sz w:val="20"/>
                <w:szCs w:val="20"/>
              </w:rPr>
            </w:pPr>
          </w:p>
        </w:tc>
      </w:tr>
      <w:tr w:rsidR="00155EC5" w14:paraId="6588DC5F" w14:textId="77777777">
        <w:trPr>
          <w:trHeight w:val="57"/>
          <w:jc w:val="center"/>
        </w:trPr>
        <w:tc>
          <w:tcPr>
            <w:tcW w:w="3197" w:type="dxa"/>
            <w:tcBorders>
              <w:top w:val="single" w:sz="4" w:space="0" w:color="auto"/>
            </w:tcBorders>
            <w:shd w:val="clear" w:color="auto" w:fill="auto"/>
          </w:tcPr>
          <w:p w14:paraId="5492D7FF"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 xml:space="preserve">Ключи оснащены следующими функциями беспроводного дистанционного управления: </w:t>
            </w:r>
          </w:p>
          <w:p w14:paraId="20753B70"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w:t>
            </w:r>
          </w:p>
        </w:tc>
        <w:tc>
          <w:tcPr>
            <w:tcW w:w="3533" w:type="dxa"/>
            <w:vMerge/>
            <w:shd w:val="clear" w:color="auto" w:fill="auto"/>
          </w:tcPr>
          <w:p w14:paraId="4C75FD72" w14:textId="77777777" w:rsidR="00155EC5" w:rsidRDefault="00155EC5">
            <w:pPr>
              <w:pStyle w:val="afff3"/>
              <w:rPr>
                <w:sz w:val="20"/>
                <w:szCs w:val="20"/>
              </w:rPr>
            </w:pPr>
          </w:p>
        </w:tc>
      </w:tr>
      <w:tr w:rsidR="00155EC5" w14:paraId="39C47806" w14:textId="77777777">
        <w:trPr>
          <w:trHeight w:val="57"/>
          <w:jc w:val="center"/>
        </w:trPr>
        <w:tc>
          <w:tcPr>
            <w:tcW w:w="3197" w:type="dxa"/>
            <w:shd w:val="clear" w:color="auto" w:fill="auto"/>
          </w:tcPr>
          <w:p w14:paraId="4E7B202C" w14:textId="77777777" w:rsidR="00155EC5" w:rsidRDefault="00000000">
            <w:pPr>
              <w:spacing w:before="20" w:after="20"/>
              <w:ind w:left="142"/>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7ECF300" wp14:editId="2832E8F2">
                      <wp:extent cx="1807210" cy="1304290"/>
                      <wp:effectExtent l="19050" t="19050" r="21590" b="10160"/>
                      <wp:docPr id="377"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566"/>
                              <a:stretch/>
                            </pic:blipFill>
                            <pic:spPr bwMode="auto">
                              <a:xfrm>
                                <a:off x="0" y="0"/>
                                <a:ext cx="1807210" cy="130429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3" o:spid="_x0000_s513" type="#_x0000_t75" style="width:142.3pt;height:102.7pt;mso-wrap-distance-left:0.0pt;mso-wrap-distance-top:0.0pt;mso-wrap-distance-right:0.0pt;mso-wrap-distance-bottom:0.0pt;" strokecolor="#000000">
                      <v:path textboxrect="0,0,0,0"/>
                      <v:imagedata r:id="rId567" o:title=""/>
                    </v:shape>
                  </w:pict>
                </mc:Fallback>
              </mc:AlternateContent>
            </w:r>
          </w:p>
        </w:tc>
        <w:tc>
          <w:tcPr>
            <w:tcW w:w="3533" w:type="dxa"/>
            <w:vMerge/>
            <w:shd w:val="clear" w:color="auto" w:fill="auto"/>
          </w:tcPr>
          <w:p w14:paraId="648E14E5" w14:textId="77777777" w:rsidR="00155EC5" w:rsidRDefault="00155EC5">
            <w:pPr>
              <w:pStyle w:val="afff3"/>
              <w:rPr>
                <w:sz w:val="20"/>
                <w:szCs w:val="20"/>
              </w:rPr>
            </w:pPr>
          </w:p>
        </w:tc>
      </w:tr>
      <w:tr w:rsidR="00155EC5" w14:paraId="2B1A7290" w14:textId="77777777">
        <w:trPr>
          <w:trHeight w:val="57"/>
          <w:jc w:val="center"/>
        </w:trPr>
        <w:tc>
          <w:tcPr>
            <w:tcW w:w="3197" w:type="dxa"/>
            <w:shd w:val="clear" w:color="auto" w:fill="auto"/>
          </w:tcPr>
          <w:p w14:paraId="413D480F" w14:textId="77777777" w:rsidR="00155EC5" w:rsidRDefault="00000000">
            <w:pPr>
              <w:pStyle w:val="afa"/>
              <w:spacing w:before="20" w:after="20"/>
              <w:ind w:left="142"/>
              <w:jc w:val="both"/>
              <w:rPr>
                <w:rFonts w:ascii="Times New Roman" w:eastAsia="PMingLiU" w:hAnsi="Times New Roman" w:cs="Times New Roman"/>
                <w:sz w:val="18"/>
                <w:lang w:val="ru-RU" w:bidi="ru-RU"/>
              </w:rPr>
            </w:pPr>
            <w:r>
              <w:rPr>
                <w:rFonts w:ascii="Times New Roman" w:hAnsi="Times New Roman" w:cs="Times New Roman"/>
                <w:color w:val="231F20"/>
                <w:sz w:val="18"/>
                <w:lang w:val="ru-RU" w:bidi="ru-RU"/>
              </w:rPr>
              <w:t xml:space="preserve">А Запирание всех дверей (Стр. </w:t>
            </w:r>
            <w:r>
              <w:rPr>
                <w:rFonts w:ascii="Times New Roman" w:hAnsi="Times New Roman" w:cs="Times New Roman"/>
                <w:sz w:val="18"/>
                <w:lang w:val="ru-RU" w:bidi="ru-RU"/>
              </w:rPr>
              <w:t xml:space="preserve">101) </w:t>
            </w:r>
            <w:r>
              <w:rPr>
                <w:rFonts w:ascii="Times New Roman" w:eastAsia="PMingLiU" w:hAnsi="Times New Roman" w:cs="Times New Roman" w:hint="eastAsia"/>
                <w:sz w:val="18"/>
                <w:lang w:val="ru-RU" w:bidi="ru-RU"/>
              </w:rPr>
              <w:t>В</w:t>
            </w:r>
            <w:r>
              <w:rPr>
                <w:rFonts w:ascii="Times New Roman" w:hAnsi="Times New Roman" w:cs="Times New Roman"/>
                <w:sz w:val="18"/>
                <w:lang w:val="ru-RU" w:bidi="ru-RU"/>
              </w:rPr>
              <w:t xml:space="preserve"> Закрывание боковых окон*(Стр. 101) </w:t>
            </w:r>
          </w:p>
          <w:p w14:paraId="67024508" w14:textId="77777777" w:rsidR="00155EC5" w:rsidRDefault="00000000">
            <w:pPr>
              <w:pStyle w:val="afa"/>
              <w:spacing w:before="20" w:after="20"/>
              <w:ind w:left="142"/>
              <w:jc w:val="both"/>
              <w:rPr>
                <w:rFonts w:ascii="Times New Roman" w:hAnsi="Times New Roman" w:cs="Times New Roman"/>
                <w:sz w:val="18"/>
                <w:lang w:val="ru-RU" w:bidi="ru-RU"/>
              </w:rPr>
            </w:pPr>
            <w:r>
              <w:rPr>
                <w:rFonts w:ascii="Times New Roman" w:hAnsi="Times New Roman" w:cs="Times New Roman"/>
                <w:color w:val="231F20"/>
                <w:sz w:val="18"/>
                <w:lang w:val="ru-RU" w:bidi="ru-RU"/>
              </w:rPr>
              <w:t>С</w:t>
            </w:r>
            <w:r>
              <w:rPr>
                <w:rFonts w:ascii="Times New Roman" w:hAnsi="Times New Roman" w:cs="Times New Roman"/>
                <w:sz w:val="18"/>
                <w:lang w:val="ru-RU" w:bidi="ru-RU"/>
              </w:rPr>
              <w:t xml:space="preserve"> Отпирание всех дверей (Стр. 101) </w:t>
            </w:r>
            <w:r>
              <w:rPr>
                <w:rFonts w:ascii="Times New Roman" w:eastAsia="PMingLiU" w:hAnsi="Times New Roman" w:cs="Times New Roman"/>
                <w:sz w:val="18"/>
                <w:lang w:val="en-US" w:bidi="ru-RU"/>
              </w:rPr>
              <w:t>D</w:t>
            </w:r>
            <w:r>
              <w:rPr>
                <w:rFonts w:ascii="Times New Roman" w:hAnsi="Times New Roman" w:cs="Times New Roman"/>
                <w:sz w:val="18"/>
                <w:lang w:val="ru-RU" w:bidi="ru-RU"/>
              </w:rPr>
              <w:t xml:space="preserve"> Открывание боковых окон *(Стр. 101) </w:t>
            </w:r>
          </w:p>
          <w:p w14:paraId="5D1F3F16"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 Для настройки этих параметров следует обратиться к авторизованному ритейлеру Toyota.</w:t>
            </w:r>
          </w:p>
          <w:p w14:paraId="12C42083"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tc>
        <w:tc>
          <w:tcPr>
            <w:tcW w:w="3533" w:type="dxa"/>
            <w:vMerge/>
            <w:shd w:val="clear" w:color="auto" w:fill="auto"/>
          </w:tcPr>
          <w:p w14:paraId="091FFC30" w14:textId="77777777" w:rsidR="00155EC5" w:rsidRDefault="00155EC5">
            <w:pPr>
              <w:pStyle w:val="afff3"/>
              <w:rPr>
                <w:sz w:val="20"/>
                <w:szCs w:val="20"/>
              </w:rPr>
            </w:pPr>
          </w:p>
        </w:tc>
      </w:tr>
      <w:tr w:rsidR="00155EC5" w14:paraId="275524A2" w14:textId="77777777">
        <w:trPr>
          <w:trHeight w:val="57"/>
          <w:jc w:val="center"/>
        </w:trPr>
        <w:tc>
          <w:tcPr>
            <w:tcW w:w="3197" w:type="dxa"/>
            <w:shd w:val="clear" w:color="auto" w:fill="auto"/>
          </w:tcPr>
          <w:p w14:paraId="30A9CFD6" w14:textId="77777777" w:rsidR="00155EC5" w:rsidRDefault="00000000">
            <w:pPr>
              <w:spacing w:before="20" w:after="20"/>
              <w:ind w:left="142"/>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41F4A41" wp14:editId="7F707E3F">
                      <wp:extent cx="1807210" cy="1268095"/>
                      <wp:effectExtent l="19050" t="19050" r="21590" b="27305"/>
                      <wp:docPr id="378"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568"/>
                              <a:stretch/>
                            </pic:blipFill>
                            <pic:spPr bwMode="auto">
                              <a:xfrm>
                                <a:off x="0" y="0"/>
                                <a:ext cx="1807210" cy="1268095"/>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4" o:spid="_x0000_s514" type="#_x0000_t75" style="width:142.3pt;height:99.8pt;mso-wrap-distance-left:0.0pt;mso-wrap-distance-top:0.0pt;mso-wrap-distance-right:0.0pt;mso-wrap-distance-bottom:0.0pt;" strokecolor="#000000">
                      <v:path textboxrect="0,0,0,0"/>
                      <v:imagedata r:id="rId569" o:title=""/>
                    </v:shape>
                  </w:pict>
                </mc:Fallback>
              </mc:AlternateContent>
            </w:r>
          </w:p>
        </w:tc>
        <w:tc>
          <w:tcPr>
            <w:tcW w:w="3533" w:type="dxa"/>
            <w:vMerge/>
            <w:tcBorders>
              <w:left w:val="none" w:sz="4" w:space="0" w:color="000000"/>
            </w:tcBorders>
            <w:shd w:val="clear" w:color="auto" w:fill="auto"/>
          </w:tcPr>
          <w:p w14:paraId="7D971031" w14:textId="77777777" w:rsidR="00155EC5" w:rsidRDefault="00155EC5">
            <w:pPr>
              <w:pStyle w:val="afff3"/>
              <w:rPr>
                <w:sz w:val="20"/>
                <w:szCs w:val="20"/>
              </w:rPr>
            </w:pPr>
          </w:p>
        </w:tc>
      </w:tr>
    </w:tbl>
    <w:p w14:paraId="086B260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119DD553" w14:textId="77777777" w:rsidR="00155EC5" w:rsidRDefault="00000000">
      <w:pPr>
        <w:pStyle w:val="43"/>
        <w:rPr>
          <w:rFonts w:ascii="Times New Roman" w:hAnsi="Times New Roman" w:cs="Times New Roman"/>
          <w:sz w:val="18"/>
        </w:rPr>
      </w:pPr>
      <w:r>
        <w:rPr>
          <w:rFonts w:ascii="Times New Roman" w:hAnsi="Times New Roman" w:cs="Times New Roman"/>
          <w:color w:val="808080"/>
          <w:sz w:val="18"/>
          <w:lang w:val="ru-RU" w:bidi="ru-RU"/>
        </w:rPr>
        <w:lastRenderedPageBreak/>
        <w:t>■</w:t>
      </w:r>
      <w:r>
        <w:rPr>
          <w:rFonts w:ascii="Times New Roman" w:hAnsi="Times New Roman" w:cs="Times New Roman"/>
          <w:b/>
          <w:sz w:val="18"/>
          <w:lang w:val="ru-RU" w:bidi="ru-RU"/>
        </w:rPr>
        <w:t xml:space="preserve"> Сертификация системы беспроводного дистанционного управления</w:t>
      </w:r>
    </w:p>
    <w:p w14:paraId="6F0D8646" w14:textId="77777777" w:rsidR="00155EC5" w:rsidRDefault="00000000">
      <w:pPr>
        <w:pStyle w:val="afff3"/>
      </w:pPr>
      <w:r>
        <w:t>Технические характеристики беспроводного ключа</w:t>
      </w:r>
    </w:p>
    <w:p w14:paraId="74E52350" w14:textId="77777777" w:rsidR="00155EC5" w:rsidRDefault="00000000">
      <w:pPr>
        <w:pStyle w:val="afff3"/>
        <w:rPr>
          <w:szCs w:val="20"/>
        </w:rPr>
      </w:pPr>
      <w:r>
        <w:t>Используемая частота: 433-434,79 МГц</w:t>
      </w:r>
    </w:p>
    <w:p w14:paraId="1588A5E2" w14:textId="77777777" w:rsidR="00155EC5" w:rsidRDefault="00000000">
      <w:pPr>
        <w:pStyle w:val="afff3"/>
        <w:rPr>
          <w:szCs w:val="20"/>
        </w:rPr>
      </w:pPr>
      <w:r>
        <w:t>Диапазон частот</w:t>
      </w:r>
    </w:p>
    <w:p w14:paraId="36507F48" w14:textId="77777777" w:rsidR="00155EC5" w:rsidRDefault="00000000">
      <w:pPr>
        <w:pStyle w:val="afff3"/>
        <w:rPr>
          <w:szCs w:val="20"/>
        </w:rPr>
      </w:pPr>
      <w:r>
        <w:t>Предел мощности передачи: 10 мВт (эффективная мощность излучения)</w:t>
      </w:r>
    </w:p>
    <w:p w14:paraId="492FBF21" w14:textId="77777777" w:rsidR="00155EC5" w:rsidRDefault="00000000">
      <w:pPr>
        <w:pStyle w:val="afff3"/>
        <w:rPr>
          <w:szCs w:val="20"/>
        </w:rPr>
      </w:pPr>
      <w:r>
        <w:t>Мощность передачи</w:t>
      </w:r>
    </w:p>
    <w:p w14:paraId="47C423E3" w14:textId="77777777" w:rsidR="00155EC5" w:rsidRDefault="00000000">
      <w:pPr>
        <w:pStyle w:val="afff3"/>
        <w:rPr>
          <w:szCs w:val="20"/>
        </w:rPr>
      </w:pPr>
      <w:r>
        <w:t>Занимаемая ширина полосы: не более 400 кГц</w:t>
      </w:r>
    </w:p>
    <w:p w14:paraId="4AA19F92" w14:textId="77777777" w:rsidR="00155EC5" w:rsidRDefault="00000000">
      <w:pPr>
        <w:pStyle w:val="afff3"/>
        <w:rPr>
          <w:szCs w:val="20"/>
        </w:rPr>
      </w:pPr>
      <w:r>
        <w:t>Занимаемая ширина полосы</w:t>
      </w:r>
    </w:p>
    <w:p w14:paraId="3573714B" w14:textId="77777777" w:rsidR="00155EC5" w:rsidRDefault="00000000">
      <w:pPr>
        <w:pStyle w:val="afff3"/>
      </w:pPr>
      <w:r>
        <w:t xml:space="preserve">Сведения побочном излучении и прочих технических показателях см. в документе </w:t>
      </w:r>
      <w:proofErr w:type="spellStart"/>
      <w:r>
        <w:t>XinBuWu</w:t>
      </w:r>
      <w:proofErr w:type="spellEnd"/>
      <w:r>
        <w:t>【</w:t>
      </w:r>
      <w:r>
        <w:t>2005</w:t>
      </w:r>
      <w:r>
        <w:t>】</w:t>
      </w:r>
      <w:r>
        <w:t>№423</w:t>
      </w:r>
    </w:p>
    <w:p w14:paraId="28CE0823" w14:textId="77777777" w:rsidR="00155EC5" w:rsidRDefault="00000000">
      <w:pPr>
        <w:pStyle w:val="afff3"/>
        <w:ind w:left="284" w:hanging="284"/>
      </w:pPr>
      <w:r>
        <w:rPr>
          <w:rFonts w:ascii="Wingdings" w:eastAsia="Wingdings" w:hAnsi="Wingdings" w:cs="Wingdings"/>
        </w:rPr>
        <w:t>l</w:t>
      </w:r>
      <w:r>
        <w:tab/>
        <w:t>Не допускается самовольное изменение частоты передачи, увеличение мощности передачи (в том числе установка дополнительного усилителя мощности), а также не допускается подключение внешних антенн или использование других передающих антенн;</w:t>
      </w:r>
    </w:p>
    <w:p w14:paraId="031B01E8" w14:textId="77777777" w:rsidR="00155EC5" w:rsidRDefault="00000000">
      <w:pPr>
        <w:pStyle w:val="afff3"/>
        <w:ind w:left="284" w:hanging="284"/>
      </w:pPr>
      <w:r>
        <w:rPr>
          <w:rFonts w:ascii="Wingdings" w:eastAsia="Wingdings" w:hAnsi="Wingdings" w:cs="Wingdings"/>
        </w:rPr>
        <w:t>l</w:t>
      </w:r>
      <w:r>
        <w:tab/>
        <w:t>Использование не должно создавать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3E24D6EE" w14:textId="77777777" w:rsidR="00155EC5" w:rsidRDefault="00000000">
      <w:pPr>
        <w:pStyle w:val="afff3"/>
        <w:ind w:left="284" w:hanging="284"/>
      </w:pPr>
      <w:r>
        <w:rPr>
          <w:rFonts w:ascii="Wingdings" w:eastAsia="Wingdings" w:hAnsi="Wingdings" w:cs="Wingdings"/>
        </w:rPr>
        <w:t>l</w:t>
      </w:r>
      <w:r>
        <w:tab/>
        <w:t xml:space="preserve">Используемое </w:t>
      </w:r>
      <w:proofErr w:type="spellStart"/>
      <w:r>
        <w:t>микромощное</w:t>
      </w:r>
      <w:proofErr w:type="spellEnd"/>
      <w:r>
        <w:t xml:space="preserve">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26564467" w14:textId="77777777" w:rsidR="00155EC5" w:rsidRDefault="00000000">
      <w:pPr>
        <w:pStyle w:val="afff3"/>
        <w:ind w:left="284" w:hanging="284"/>
      </w:pPr>
      <w:r>
        <w:rPr>
          <w:rFonts w:ascii="Wingdings" w:eastAsia="Wingdings" w:hAnsi="Wingdings" w:cs="Wingdings"/>
        </w:rPr>
        <w:t>l</w:t>
      </w:r>
      <w:r>
        <w:tab/>
        <w:t>Не использовать вблизи самолетов и аэропортов.</w:t>
      </w:r>
    </w:p>
    <w:tbl>
      <w:tblPr>
        <w:tblW w:w="0" w:type="auto"/>
        <w:jc w:val="center"/>
        <w:tblLayout w:type="fixed"/>
        <w:tblCellMar>
          <w:left w:w="10" w:type="dxa"/>
          <w:right w:w="10" w:type="dxa"/>
        </w:tblCellMar>
        <w:tblLook w:val="0000" w:firstRow="0" w:lastRow="0" w:firstColumn="0" w:lastColumn="0" w:noHBand="0" w:noVBand="0"/>
      </w:tblPr>
      <w:tblGrid>
        <w:gridCol w:w="3193"/>
        <w:gridCol w:w="252"/>
        <w:gridCol w:w="3240"/>
      </w:tblGrid>
      <w:tr w:rsidR="00155EC5" w14:paraId="77A92724" w14:textId="77777777">
        <w:trPr>
          <w:trHeight w:val="57"/>
          <w:jc w:val="center"/>
        </w:trPr>
        <w:tc>
          <w:tcPr>
            <w:tcW w:w="3193" w:type="dxa"/>
            <w:tcBorders>
              <w:bottom w:val="single" w:sz="4" w:space="0" w:color="auto"/>
            </w:tcBorders>
            <w:shd w:val="clear" w:color="auto" w:fill="D2D2D2"/>
          </w:tcPr>
          <w:p w14:paraId="568AE90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Использование мастер-ключа (автомобили без интеллектуальной системы входа и запуска)</w:t>
            </w:r>
          </w:p>
        </w:tc>
        <w:tc>
          <w:tcPr>
            <w:tcW w:w="252" w:type="dxa"/>
            <w:shd w:val="clear" w:color="auto" w:fill="auto"/>
          </w:tcPr>
          <w:p w14:paraId="2A1A8191" w14:textId="77777777" w:rsidR="00155EC5" w:rsidRDefault="00155EC5">
            <w:pPr>
              <w:spacing w:before="20" w:after="20"/>
              <w:rPr>
                <w:rFonts w:ascii="Times New Roman" w:hAnsi="Times New Roman" w:cs="Times New Roman"/>
                <w:sz w:val="20"/>
                <w:szCs w:val="20"/>
                <w:lang w:eastAsia="zh-TW"/>
              </w:rPr>
            </w:pPr>
          </w:p>
        </w:tc>
        <w:tc>
          <w:tcPr>
            <w:tcW w:w="3240" w:type="dxa"/>
            <w:shd w:val="clear" w:color="auto" w:fill="D2D2D2"/>
          </w:tcPr>
          <w:p w14:paraId="55E9713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Использование механического ключа (автомобили с интеллектуальной системой входа и запуска)</w:t>
            </w:r>
          </w:p>
        </w:tc>
      </w:tr>
      <w:tr w:rsidR="00155EC5" w14:paraId="4779343B" w14:textId="77777777">
        <w:trPr>
          <w:trHeight w:val="57"/>
          <w:jc w:val="center"/>
        </w:trPr>
        <w:tc>
          <w:tcPr>
            <w:tcW w:w="3193" w:type="dxa"/>
            <w:tcBorders>
              <w:top w:val="single" w:sz="4" w:space="0" w:color="auto"/>
            </w:tcBorders>
            <w:shd w:val="clear" w:color="auto" w:fill="auto"/>
          </w:tcPr>
          <w:p w14:paraId="2F4F79F4"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9A8208A" wp14:editId="61F5061A">
                      <wp:extent cx="1905221" cy="1312224"/>
                      <wp:effectExtent l="19050" t="19050" r="19050" b="21590"/>
                      <wp:docPr id="379"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570"/>
                              <a:srcRect l="2070" t="3789" r="3066" b="3129"/>
                              <a:stretch/>
                            </pic:blipFill>
                            <pic:spPr bwMode="auto">
                              <a:xfrm>
                                <a:off x="0" y="0"/>
                                <a:ext cx="1905974" cy="131274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5" o:spid="_x0000_s515" type="#_x0000_t75" style="width:150.0pt;height:103.3pt;mso-wrap-distance-left:0.0pt;mso-wrap-distance-top:0.0pt;mso-wrap-distance-right:0.0pt;mso-wrap-distance-bottom:0.0pt;" strokecolor="#000000">
                      <v:path textboxrect="0,0,0,0"/>
                      <v:imagedata r:id="rId571" o:title=""/>
                    </v:shape>
                  </w:pict>
                </mc:Fallback>
              </mc:AlternateContent>
            </w:r>
          </w:p>
        </w:tc>
        <w:tc>
          <w:tcPr>
            <w:tcW w:w="252" w:type="dxa"/>
            <w:tcBorders>
              <w:left w:val="none" w:sz="4" w:space="0" w:color="000000"/>
            </w:tcBorders>
            <w:shd w:val="clear" w:color="auto" w:fill="auto"/>
          </w:tcPr>
          <w:p w14:paraId="17065272" w14:textId="77777777" w:rsidR="00155EC5" w:rsidRDefault="00155EC5">
            <w:pPr>
              <w:spacing w:before="20" w:after="20"/>
              <w:rPr>
                <w:rFonts w:ascii="Times New Roman" w:hAnsi="Times New Roman" w:cs="Times New Roman"/>
                <w:sz w:val="20"/>
                <w:szCs w:val="20"/>
              </w:rPr>
            </w:pPr>
          </w:p>
        </w:tc>
        <w:tc>
          <w:tcPr>
            <w:tcW w:w="3240" w:type="dxa"/>
            <w:vMerge w:val="restart"/>
            <w:tcBorders>
              <w:top w:val="single" w:sz="4" w:space="0" w:color="auto"/>
            </w:tcBorders>
            <w:shd w:val="clear" w:color="auto" w:fill="auto"/>
          </w:tcPr>
          <w:p w14:paraId="689599D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Для извлечения механического ключа сдвиньте рычаг фиксатора А и извлеките ключ.</w:t>
            </w:r>
          </w:p>
          <w:p w14:paraId="4E3C5A7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Механический ключ можно вставить только одной стороной, так как канавки расположены только на одной стороне ключа. Если ключ не вставляется в цилиндр замка, переверните ключ и снова попробуйте его вставить.</w:t>
            </w:r>
          </w:p>
          <w:p w14:paraId="7C67ADB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После использования механического ключа уберите его в электронный ключ. Носите механический ключ вместе с электронным. Если элемент питания электронного ключа разрядится или система входа будет работать неправильно, Вам понадобится механический ключ.</w:t>
            </w:r>
          </w:p>
          <w:p w14:paraId="30805CE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(Стр. 333)</w:t>
            </w:r>
          </w:p>
        </w:tc>
      </w:tr>
      <w:tr w:rsidR="00155EC5" w14:paraId="5FE731BB" w14:textId="77777777">
        <w:trPr>
          <w:trHeight w:val="57"/>
          <w:jc w:val="center"/>
        </w:trPr>
        <w:tc>
          <w:tcPr>
            <w:tcW w:w="3193" w:type="dxa"/>
            <w:shd w:val="clear" w:color="auto" w:fill="auto"/>
            <w:vAlign w:val="bottom"/>
          </w:tcPr>
          <w:p w14:paraId="0FD5904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1 </w:t>
            </w:r>
            <w:r>
              <w:rPr>
                <w:rFonts w:ascii="Times New Roman" w:hAnsi="Times New Roman" w:cs="Times New Roman"/>
                <w:sz w:val="18"/>
                <w:lang w:val="ru-RU" w:bidi="ru-RU"/>
              </w:rPr>
              <w:t>Извлечение</w:t>
            </w:r>
          </w:p>
          <w:p w14:paraId="0F0BD8C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Чтобы вынуть ключ, нажмите кнопку.</w:t>
            </w:r>
          </w:p>
          <w:p w14:paraId="5487B82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Складывание</w:t>
            </w:r>
          </w:p>
          <w:p w14:paraId="75B0D86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Для возврата ключа обратно в футляр верните ключ в убранное положение, удерживая нажатой кнопку.</w:t>
            </w:r>
          </w:p>
        </w:tc>
        <w:tc>
          <w:tcPr>
            <w:tcW w:w="252" w:type="dxa"/>
            <w:shd w:val="clear" w:color="auto" w:fill="auto"/>
          </w:tcPr>
          <w:p w14:paraId="1C69F920" w14:textId="77777777" w:rsidR="00155EC5" w:rsidRDefault="00155EC5">
            <w:pPr>
              <w:spacing w:before="20" w:after="20"/>
              <w:rPr>
                <w:rFonts w:ascii="Times New Roman" w:hAnsi="Times New Roman" w:cs="Times New Roman"/>
                <w:sz w:val="20"/>
                <w:szCs w:val="20"/>
                <w:lang w:eastAsia="zh-TW"/>
              </w:rPr>
            </w:pPr>
          </w:p>
        </w:tc>
        <w:tc>
          <w:tcPr>
            <w:tcW w:w="3240" w:type="dxa"/>
            <w:vMerge/>
            <w:shd w:val="clear" w:color="auto" w:fill="auto"/>
          </w:tcPr>
          <w:p w14:paraId="28870C14" w14:textId="77777777" w:rsidR="00155EC5" w:rsidRDefault="00155EC5">
            <w:pPr>
              <w:spacing w:before="20" w:after="20"/>
              <w:rPr>
                <w:rFonts w:ascii="Times New Roman" w:hAnsi="Times New Roman" w:cs="Times New Roman"/>
                <w:sz w:val="20"/>
                <w:szCs w:val="20"/>
                <w:lang w:eastAsia="zh-TW"/>
              </w:rPr>
            </w:pPr>
          </w:p>
        </w:tc>
      </w:tr>
    </w:tbl>
    <w:p w14:paraId="436BC44D" w14:textId="77777777" w:rsidR="00155EC5" w:rsidRDefault="00000000">
      <w:pPr>
        <w:rPr>
          <w:rFonts w:ascii="Times New Roman" w:eastAsia="SimSun" w:hAnsi="Times New Roman" w:cs="Times New Roman"/>
          <w:b/>
          <w:sz w:val="18"/>
          <w:szCs w:val="20"/>
          <w:lang w:eastAsia="zh-TW" w:bidi="ru-RU"/>
        </w:rPr>
      </w:pPr>
      <w:r>
        <w:rPr>
          <w:rFonts w:ascii="Times New Roman" w:hAnsi="Times New Roman" w:cs="Times New Roman"/>
          <w:b/>
          <w:sz w:val="18"/>
          <w:lang w:bidi="ru-RU"/>
        </w:rPr>
        <w:br w:type="page" w:clear="all"/>
      </w:r>
    </w:p>
    <w:p w14:paraId="185690FF" w14:textId="77777777" w:rsidR="00155EC5" w:rsidRDefault="00000000">
      <w:pPr>
        <w:pStyle w:val="43"/>
        <w:rPr>
          <w:rFonts w:ascii="Times New Roman" w:hAnsi="Times New Roman" w:cs="Times New Roman"/>
          <w:b/>
          <w:sz w:val="18"/>
          <w:lang w:val="ru-RU" w:bidi="ru-RU"/>
        </w:rPr>
      </w:pPr>
      <w:r>
        <w:rPr>
          <w:rFonts w:ascii="Times New Roman" w:hAnsi="Times New Roman" w:cs="Times New Roman"/>
          <w:noProof/>
          <w:lang w:val="ru-RU" w:eastAsia="ru-RU" w:bidi="ar-SA"/>
        </w:rPr>
        <w:lastRenderedPageBreak/>
        <mc:AlternateContent>
          <mc:Choice Requires="wpg">
            <w:drawing>
              <wp:inline distT="0" distB="0" distL="0" distR="0" wp14:anchorId="0FF80796" wp14:editId="3947CDCC">
                <wp:extent cx="2096770" cy="1487170"/>
                <wp:effectExtent l="0" t="0" r="0" b="0"/>
                <wp:docPr id="380"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572"/>
                        <a:stretch/>
                      </pic:blipFill>
                      <pic:spPr bwMode="auto">
                        <a:xfrm>
                          <a:off x="0" y="0"/>
                          <a:ext cx="2096770" cy="14871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6" o:spid="_x0000_s516" type="#_x0000_t75" style="width:165.1pt;height:117.1pt;mso-wrap-distance-left:0.0pt;mso-wrap-distance-top:0.0pt;mso-wrap-distance-right:0.0pt;mso-wrap-distance-bottom:0.0pt;" stroked="false">
                <v:path textboxrect="0,0,0,0"/>
                <v:imagedata r:id="rId573" o:title=""/>
              </v:shape>
            </w:pict>
          </mc:Fallback>
        </mc:AlternateContent>
      </w:r>
    </w:p>
    <w:p w14:paraId="4C054401" w14:textId="77777777" w:rsidR="00155EC5" w:rsidRDefault="00155EC5">
      <w:pPr>
        <w:pStyle w:val="43"/>
        <w:rPr>
          <w:rFonts w:ascii="Times New Roman" w:hAnsi="Times New Roman" w:cs="Times New Roman"/>
          <w:b/>
          <w:sz w:val="18"/>
          <w:lang w:val="ru-RU" w:bidi="ru-RU"/>
        </w:rPr>
      </w:pPr>
    </w:p>
    <w:p w14:paraId="010EAB24" w14:textId="77777777" w:rsidR="00155EC5" w:rsidRDefault="00000000">
      <w:pPr>
        <w:pStyle w:val="43"/>
        <w:ind w:right="3542"/>
        <w:jc w:val="both"/>
        <w:rPr>
          <w:rFonts w:ascii="Times New Roman" w:hAnsi="Times New Roman" w:cs="Times New Roman"/>
          <w:sz w:val="18"/>
        </w:rPr>
      </w:pPr>
      <w:r>
        <w:rPr>
          <w:rFonts w:ascii="Times New Roman" w:hAnsi="Times New Roman" w:cs="Times New Roman"/>
          <w:b/>
          <w:sz w:val="18"/>
          <w:lang w:val="ru-RU" w:bidi="ru-RU"/>
        </w:rPr>
        <w:t>■ Если утеряны ключи от автомобиля</w:t>
      </w:r>
    </w:p>
    <w:p w14:paraId="2AC83036" w14:textId="77777777" w:rsidR="00155EC5" w:rsidRDefault="00000000">
      <w:pPr>
        <w:pStyle w:val="62"/>
        <w:ind w:left="0" w:right="3542"/>
        <w:jc w:val="both"/>
        <w:rPr>
          <w:rFonts w:ascii="Times New Roman" w:hAnsi="Times New Roman" w:cs="Times New Roman"/>
          <w:sz w:val="18"/>
        </w:rPr>
      </w:pPr>
      <w:r>
        <w:rPr>
          <w:rFonts w:ascii="Times New Roman" w:hAnsi="Times New Roman" w:cs="Times New Roman"/>
          <w:sz w:val="18"/>
          <w:lang w:val="ru-RU" w:bidi="ru-RU"/>
        </w:rPr>
        <w:t>Стр. 333</w:t>
      </w:r>
    </w:p>
    <w:p w14:paraId="5CEE60EE" w14:textId="77777777" w:rsidR="00155EC5" w:rsidRDefault="00000000">
      <w:pPr>
        <w:pStyle w:val="43"/>
        <w:ind w:right="3542"/>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Если используется неправильный ключ</w:t>
      </w:r>
    </w:p>
    <w:p w14:paraId="40098395" w14:textId="77777777" w:rsidR="00155EC5" w:rsidRDefault="00000000">
      <w:pPr>
        <w:pStyle w:val="43"/>
        <w:ind w:right="3542"/>
        <w:jc w:val="both"/>
        <w:rPr>
          <w:rFonts w:ascii="Times New Roman" w:hAnsi="Times New Roman" w:cs="Times New Roman"/>
          <w:sz w:val="18"/>
        </w:rPr>
      </w:pPr>
      <w:r>
        <w:rPr>
          <w:rFonts w:ascii="Times New Roman" w:hAnsi="Times New Roman" w:cs="Times New Roman"/>
          <w:sz w:val="18"/>
          <w:lang w:val="ru-RU" w:bidi="ru-RU"/>
        </w:rPr>
        <w:t>Цилиндр замка будет свободно вращаться, чтобы изолировать внутренний механизм.</w:t>
      </w:r>
    </w:p>
    <w:p w14:paraId="4809C9B0" w14:textId="77777777" w:rsidR="00155EC5" w:rsidRDefault="00155EC5">
      <w:pPr>
        <w:rPr>
          <w:rFonts w:ascii="Times New Roman" w:hAnsi="Times New Roman" w:cs="Times New Roman"/>
          <w:sz w:val="18"/>
          <w:szCs w:val="20"/>
        </w:rPr>
      </w:pPr>
    </w:p>
    <w:p w14:paraId="3A8B479E" w14:textId="77777777" w:rsidR="00155EC5" w:rsidRDefault="00155EC5">
      <w:pPr>
        <w:rPr>
          <w:rFonts w:ascii="Times New Roman" w:hAnsi="Times New Roman" w:cs="Times New Roman"/>
          <w:b/>
          <w:color w:val="FFFFFF"/>
          <w:sz w:val="18"/>
          <w:lang w:bidi="ru-RU"/>
        </w:rPr>
        <w:sectPr w:rsidR="00155EC5">
          <w:headerReference w:type="default" r:id="rId574"/>
          <w:pgSz w:w="11907" w:h="16840"/>
          <w:pgMar w:top="2835" w:right="2552" w:bottom="2268" w:left="2552" w:header="2552" w:footer="567" w:gutter="0"/>
          <w:cols w:space="720"/>
          <w:docGrid w:linePitch="360"/>
        </w:sectPr>
      </w:pPr>
    </w:p>
    <w:p w14:paraId="0C475AB5" w14:textId="77777777" w:rsidR="00155EC5" w:rsidRDefault="00155EC5">
      <w:pPr>
        <w:rPr>
          <w:rFonts w:ascii="Times New Roman" w:eastAsia="Arial" w:hAnsi="Times New Roman" w:cs="Times New Roman"/>
          <w:b/>
          <w:color w:val="FFFFFF"/>
          <w:sz w:val="18"/>
          <w:szCs w:val="20"/>
          <w:lang w:eastAsia="zh-TW" w:bidi="ru-RU"/>
        </w:rPr>
      </w:pPr>
    </w:p>
    <w:tbl>
      <w:tblPr>
        <w:tblW w:w="6807" w:type="dxa"/>
        <w:jc w:val="center"/>
        <w:tblLayout w:type="fixed"/>
        <w:tblCellMar>
          <w:left w:w="10" w:type="dxa"/>
          <w:right w:w="10" w:type="dxa"/>
        </w:tblCellMar>
        <w:tblLook w:val="0000" w:firstRow="0" w:lastRow="0" w:firstColumn="0" w:lastColumn="0" w:noHBand="0" w:noVBand="0"/>
      </w:tblPr>
      <w:tblGrid>
        <w:gridCol w:w="3226"/>
        <w:gridCol w:w="3581"/>
      </w:tblGrid>
      <w:tr w:rsidR="00155EC5" w14:paraId="63C40E31" w14:textId="77777777">
        <w:trPr>
          <w:trHeight w:val="57"/>
          <w:jc w:val="center"/>
        </w:trPr>
        <w:tc>
          <w:tcPr>
            <w:tcW w:w="3226" w:type="dxa"/>
            <w:shd w:val="clear" w:color="auto" w:fill="656565"/>
          </w:tcPr>
          <w:p w14:paraId="286F9138"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t>Боковые двери</w:t>
            </w:r>
          </w:p>
        </w:tc>
        <w:tc>
          <w:tcPr>
            <w:tcW w:w="3581" w:type="dxa"/>
            <w:vMerge w:val="restart"/>
            <w:shd w:val="clear" w:color="auto" w:fill="auto"/>
          </w:tcPr>
          <w:p w14:paraId="5B22E569"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Использование пульта беспроводного дистанционного управления</w:t>
            </w:r>
          </w:p>
          <w:p w14:paraId="64C7E5B4" w14:textId="77777777" w:rsidR="00155EC5" w:rsidRDefault="00000000">
            <w:pPr>
              <w:pStyle w:val="afa"/>
              <w:spacing w:before="20" w:after="20"/>
              <w:ind w:left="168"/>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Автомобиль</w:t>
            </w:r>
          </w:p>
        </w:tc>
      </w:tr>
      <w:tr w:rsidR="00155EC5" w14:paraId="639613DE" w14:textId="77777777">
        <w:trPr>
          <w:trHeight w:val="57"/>
          <w:jc w:val="center"/>
        </w:trPr>
        <w:tc>
          <w:tcPr>
            <w:tcW w:w="3226" w:type="dxa"/>
            <w:shd w:val="clear" w:color="auto" w:fill="auto"/>
          </w:tcPr>
          <w:p w14:paraId="73616BE7" w14:textId="77777777" w:rsidR="00155EC5" w:rsidRDefault="00155EC5">
            <w:pPr>
              <w:spacing w:before="20" w:after="20"/>
              <w:jc w:val="both"/>
              <w:rPr>
                <w:rFonts w:ascii="Times New Roman" w:hAnsi="Times New Roman" w:cs="Times New Roman"/>
                <w:sz w:val="20"/>
                <w:szCs w:val="20"/>
              </w:rPr>
            </w:pPr>
          </w:p>
        </w:tc>
        <w:tc>
          <w:tcPr>
            <w:tcW w:w="3581" w:type="dxa"/>
            <w:vMerge/>
            <w:shd w:val="clear" w:color="auto" w:fill="auto"/>
          </w:tcPr>
          <w:p w14:paraId="7B7571A7" w14:textId="77777777" w:rsidR="00155EC5" w:rsidRDefault="00155EC5">
            <w:pPr>
              <w:spacing w:before="20" w:after="20"/>
              <w:jc w:val="both"/>
              <w:rPr>
                <w:rFonts w:ascii="Times New Roman" w:hAnsi="Times New Roman" w:cs="Times New Roman"/>
                <w:sz w:val="20"/>
                <w:szCs w:val="20"/>
              </w:rPr>
            </w:pPr>
          </w:p>
        </w:tc>
      </w:tr>
      <w:tr w:rsidR="00155EC5" w14:paraId="4AB540D9" w14:textId="77777777">
        <w:trPr>
          <w:trHeight w:val="331"/>
          <w:jc w:val="center"/>
        </w:trPr>
        <w:tc>
          <w:tcPr>
            <w:tcW w:w="3226" w:type="dxa"/>
            <w:vMerge w:val="restart"/>
            <w:shd w:val="clear" w:color="auto" w:fill="E6E6E6"/>
          </w:tcPr>
          <w:p w14:paraId="0F8523C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Автомобиль можно запирать и отпирать с помощью функции входа, беспроводного дистанционного управления, ключа или переключателя запирания дверей.</w:t>
            </w:r>
          </w:p>
        </w:tc>
        <w:tc>
          <w:tcPr>
            <w:tcW w:w="3581" w:type="dxa"/>
            <w:vMerge/>
            <w:shd w:val="clear" w:color="auto" w:fill="auto"/>
          </w:tcPr>
          <w:p w14:paraId="01B9A9D7" w14:textId="77777777" w:rsidR="00155EC5" w:rsidRDefault="00155EC5">
            <w:pPr>
              <w:spacing w:before="20" w:after="20"/>
              <w:jc w:val="both"/>
              <w:rPr>
                <w:rFonts w:ascii="Times New Roman" w:hAnsi="Times New Roman" w:cs="Times New Roman"/>
                <w:sz w:val="20"/>
                <w:szCs w:val="20"/>
              </w:rPr>
            </w:pPr>
          </w:p>
        </w:tc>
      </w:tr>
      <w:tr w:rsidR="00155EC5" w14:paraId="2853E43A" w14:textId="77777777">
        <w:trPr>
          <w:trHeight w:val="316"/>
          <w:jc w:val="center"/>
        </w:trPr>
        <w:tc>
          <w:tcPr>
            <w:tcW w:w="3226" w:type="dxa"/>
            <w:vMerge/>
            <w:shd w:val="clear" w:color="auto" w:fill="E6E6E6"/>
          </w:tcPr>
          <w:p w14:paraId="268590F7" w14:textId="77777777" w:rsidR="00155EC5" w:rsidRDefault="00155EC5">
            <w:pPr>
              <w:spacing w:before="20" w:after="20"/>
              <w:jc w:val="both"/>
              <w:rPr>
                <w:rFonts w:ascii="Times New Roman" w:hAnsi="Times New Roman" w:cs="Times New Roman"/>
                <w:sz w:val="20"/>
                <w:szCs w:val="20"/>
              </w:rPr>
            </w:pPr>
          </w:p>
        </w:tc>
        <w:tc>
          <w:tcPr>
            <w:tcW w:w="3581" w:type="dxa"/>
            <w:vMerge w:val="restart"/>
            <w:shd w:val="clear" w:color="auto" w:fill="auto"/>
          </w:tcPr>
          <w:p w14:paraId="6D170CD3"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2AEEFD1" wp14:editId="5C32DD32">
                      <wp:extent cx="2115185" cy="1393190"/>
                      <wp:effectExtent l="0" t="0" r="0" b="0"/>
                      <wp:docPr id="381"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575"/>
                              <a:stretch/>
                            </pic:blipFill>
                            <pic:spPr bwMode="auto">
                              <a:xfrm>
                                <a:off x="0" y="0"/>
                                <a:ext cx="2115185" cy="13931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7" o:spid="_x0000_s517" type="#_x0000_t75" style="width:166.5pt;height:109.7pt;mso-wrap-distance-left:0.0pt;mso-wrap-distance-top:0.0pt;mso-wrap-distance-right:0.0pt;mso-wrap-distance-bottom:0.0pt;" stroked="false">
                      <v:path textboxrect="0,0,0,0"/>
                      <v:imagedata r:id="rId576" o:title=""/>
                    </v:shape>
                  </w:pict>
                </mc:Fallback>
              </mc:AlternateContent>
            </w:r>
          </w:p>
        </w:tc>
      </w:tr>
      <w:tr w:rsidR="00155EC5" w14:paraId="4C8D0688" w14:textId="77777777">
        <w:trPr>
          <w:trHeight w:val="57"/>
          <w:jc w:val="center"/>
        </w:trPr>
        <w:tc>
          <w:tcPr>
            <w:tcW w:w="3226" w:type="dxa"/>
            <w:shd w:val="clear" w:color="auto" w:fill="auto"/>
          </w:tcPr>
          <w:p w14:paraId="35675C5D" w14:textId="77777777" w:rsidR="00155EC5" w:rsidRDefault="00155EC5">
            <w:pPr>
              <w:spacing w:before="20" w:after="20"/>
              <w:jc w:val="both"/>
              <w:rPr>
                <w:rFonts w:ascii="Times New Roman" w:hAnsi="Times New Roman" w:cs="Times New Roman"/>
                <w:sz w:val="20"/>
                <w:szCs w:val="20"/>
              </w:rPr>
            </w:pPr>
          </w:p>
        </w:tc>
        <w:tc>
          <w:tcPr>
            <w:tcW w:w="3581" w:type="dxa"/>
            <w:vMerge/>
            <w:shd w:val="clear" w:color="auto" w:fill="auto"/>
          </w:tcPr>
          <w:p w14:paraId="594F26B6" w14:textId="77777777" w:rsidR="00155EC5" w:rsidRDefault="00155EC5">
            <w:pPr>
              <w:spacing w:before="20" w:after="20"/>
              <w:jc w:val="both"/>
              <w:rPr>
                <w:rFonts w:ascii="Times New Roman" w:hAnsi="Times New Roman" w:cs="Times New Roman"/>
                <w:sz w:val="20"/>
                <w:szCs w:val="20"/>
              </w:rPr>
            </w:pPr>
          </w:p>
        </w:tc>
      </w:tr>
      <w:tr w:rsidR="00155EC5" w14:paraId="458B0BE5" w14:textId="77777777">
        <w:trPr>
          <w:trHeight w:val="57"/>
          <w:jc w:val="center"/>
        </w:trPr>
        <w:tc>
          <w:tcPr>
            <w:tcW w:w="3226" w:type="dxa"/>
            <w:tcBorders>
              <w:bottom w:val="single" w:sz="4" w:space="0" w:color="auto"/>
            </w:tcBorders>
            <w:shd w:val="clear" w:color="auto" w:fill="D2D2D2"/>
          </w:tcPr>
          <w:p w14:paraId="5940774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Запирание и отпирание дверей снаружи автомобиля</w:t>
            </w:r>
          </w:p>
        </w:tc>
        <w:tc>
          <w:tcPr>
            <w:tcW w:w="3581" w:type="dxa"/>
            <w:vMerge/>
            <w:shd w:val="clear" w:color="auto" w:fill="auto"/>
          </w:tcPr>
          <w:p w14:paraId="192BEF61" w14:textId="77777777" w:rsidR="00155EC5" w:rsidRDefault="00155EC5">
            <w:pPr>
              <w:spacing w:before="20" w:after="20"/>
              <w:jc w:val="both"/>
              <w:rPr>
                <w:rFonts w:ascii="Times New Roman" w:hAnsi="Times New Roman" w:cs="Times New Roman"/>
                <w:sz w:val="20"/>
                <w:szCs w:val="20"/>
              </w:rPr>
            </w:pPr>
          </w:p>
        </w:tc>
      </w:tr>
      <w:tr w:rsidR="00155EC5" w14:paraId="0283F34A" w14:textId="77777777">
        <w:trPr>
          <w:trHeight w:val="250"/>
          <w:jc w:val="center"/>
        </w:trPr>
        <w:tc>
          <w:tcPr>
            <w:tcW w:w="3226" w:type="dxa"/>
            <w:vMerge w:val="restart"/>
            <w:tcBorders>
              <w:top w:val="single" w:sz="4" w:space="0" w:color="auto"/>
            </w:tcBorders>
            <w:shd w:val="clear" w:color="auto" w:fill="auto"/>
            <w:vAlign w:val="bottom"/>
          </w:tcPr>
          <w:p w14:paraId="025417C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Использование функции входа (автомобили с интеллектуальной системой входа и запуска)</w:t>
            </w:r>
          </w:p>
          <w:p w14:paraId="6F1FE62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Поднесите электронный ключ для активации этой функции.</w:t>
            </w:r>
          </w:p>
        </w:tc>
        <w:tc>
          <w:tcPr>
            <w:tcW w:w="3581" w:type="dxa"/>
            <w:vMerge/>
            <w:shd w:val="clear" w:color="auto" w:fill="auto"/>
          </w:tcPr>
          <w:p w14:paraId="35CC87D6" w14:textId="77777777" w:rsidR="00155EC5" w:rsidRDefault="00155EC5">
            <w:pPr>
              <w:spacing w:before="20" w:after="20"/>
              <w:jc w:val="both"/>
              <w:rPr>
                <w:rFonts w:ascii="Times New Roman" w:hAnsi="Times New Roman" w:cs="Times New Roman"/>
                <w:sz w:val="20"/>
                <w:szCs w:val="20"/>
              </w:rPr>
            </w:pPr>
          </w:p>
        </w:tc>
      </w:tr>
      <w:tr w:rsidR="00155EC5" w14:paraId="68387E14" w14:textId="77777777">
        <w:trPr>
          <w:trHeight w:val="270"/>
          <w:jc w:val="center"/>
        </w:trPr>
        <w:tc>
          <w:tcPr>
            <w:tcW w:w="3226" w:type="dxa"/>
            <w:vMerge/>
            <w:shd w:val="clear" w:color="auto" w:fill="auto"/>
          </w:tcPr>
          <w:p w14:paraId="1B19097E" w14:textId="77777777" w:rsidR="00155EC5" w:rsidRDefault="00155EC5">
            <w:pPr>
              <w:spacing w:before="20" w:after="20"/>
              <w:jc w:val="both"/>
              <w:rPr>
                <w:rFonts w:ascii="Times New Roman" w:hAnsi="Times New Roman" w:cs="Times New Roman"/>
                <w:sz w:val="20"/>
                <w:szCs w:val="20"/>
              </w:rPr>
            </w:pPr>
          </w:p>
        </w:tc>
        <w:tc>
          <w:tcPr>
            <w:tcW w:w="3581" w:type="dxa"/>
            <w:vMerge w:val="restart"/>
            <w:shd w:val="clear" w:color="auto" w:fill="auto"/>
          </w:tcPr>
          <w:p w14:paraId="2A8DF5AD"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Запирание всех дверей</w:t>
            </w:r>
          </w:p>
          <w:p w14:paraId="2316C298"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sz w:val="18"/>
                <w:lang w:val="ru-RU" w:bidi="ru-RU"/>
              </w:rPr>
              <w:t>Убедитесь в том, что двери надежно заперты.</w:t>
            </w:r>
          </w:p>
          <w:p w14:paraId="3B340567"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sz w:val="18"/>
                <w:lang w:val="ru-RU" w:bidi="ru-RU"/>
              </w:rPr>
              <w:t xml:space="preserve">Нажмите и удерживайте, чтобы закрыть боковые окна. </w:t>
            </w:r>
            <w:r>
              <w:rPr>
                <w:rFonts w:ascii="Times New Roman" w:hAnsi="Times New Roman" w:cs="Times New Roman"/>
                <w:sz w:val="18"/>
                <w:vertAlign w:val="superscript"/>
                <w:lang w:val="ru-RU" w:bidi="ru-RU"/>
              </w:rPr>
              <w:t>*</w:t>
            </w:r>
          </w:p>
          <w:p w14:paraId="55C0257F"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Отпирание всех дверей</w:t>
            </w:r>
          </w:p>
          <w:p w14:paraId="476B5440"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sz w:val="18"/>
                <w:lang w:val="ru-RU" w:bidi="ru-RU"/>
              </w:rPr>
              <w:t xml:space="preserve">Нажмите и удерживайте, чтобы открыть боковые окна. </w:t>
            </w:r>
            <w:r>
              <w:rPr>
                <w:rFonts w:ascii="Times New Roman" w:hAnsi="Times New Roman" w:cs="Times New Roman"/>
                <w:sz w:val="18"/>
                <w:vertAlign w:val="superscript"/>
                <w:lang w:val="ru-RU" w:bidi="ru-RU"/>
              </w:rPr>
              <w:t>*</w:t>
            </w:r>
          </w:p>
          <w:p w14:paraId="7B8BF04A"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Для настройки этих параметров следует обратиться к авторизованному ритейлеру Toyota.</w:t>
            </w:r>
          </w:p>
          <w:p w14:paraId="428E4D4E" w14:textId="77777777" w:rsidR="00155EC5" w:rsidRDefault="00000000">
            <w:pPr>
              <w:pStyle w:val="afa"/>
              <w:spacing w:before="20" w:after="20"/>
              <w:ind w:left="168"/>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tc>
      </w:tr>
      <w:tr w:rsidR="00155EC5" w14:paraId="5F94A5B0" w14:textId="77777777">
        <w:trPr>
          <w:trHeight w:val="57"/>
          <w:jc w:val="center"/>
        </w:trPr>
        <w:tc>
          <w:tcPr>
            <w:tcW w:w="3226" w:type="dxa"/>
            <w:shd w:val="clear" w:color="auto" w:fill="auto"/>
          </w:tcPr>
          <w:p w14:paraId="5A49AFD0"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65CB0D1" wp14:editId="4CF7F9BF">
                      <wp:extent cx="1946759" cy="1270659"/>
                      <wp:effectExtent l="19050" t="19050" r="15875" b="24765"/>
                      <wp:docPr id="382"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577"/>
                              <a:srcRect l="295" t="3896" r="2891" b="3424"/>
                              <a:stretch/>
                            </pic:blipFill>
                            <pic:spPr bwMode="auto">
                              <a:xfrm>
                                <a:off x="0" y="0"/>
                                <a:ext cx="1947550" cy="1271176"/>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8" o:spid="_x0000_s518" type="#_x0000_t75" style="width:153.3pt;height:100.1pt;mso-wrap-distance-left:0.0pt;mso-wrap-distance-top:0.0pt;mso-wrap-distance-right:0.0pt;mso-wrap-distance-bottom:0.0pt;" strokecolor="#000000">
                      <v:path textboxrect="0,0,0,0"/>
                      <v:imagedata r:id="rId578" o:title=""/>
                    </v:shape>
                  </w:pict>
                </mc:Fallback>
              </mc:AlternateContent>
            </w:r>
          </w:p>
        </w:tc>
        <w:tc>
          <w:tcPr>
            <w:tcW w:w="3581" w:type="dxa"/>
            <w:vMerge/>
            <w:shd w:val="clear" w:color="auto" w:fill="auto"/>
          </w:tcPr>
          <w:p w14:paraId="57EAA3A4" w14:textId="77777777" w:rsidR="00155EC5" w:rsidRDefault="00155EC5">
            <w:pPr>
              <w:spacing w:before="20" w:after="20"/>
              <w:jc w:val="both"/>
              <w:rPr>
                <w:rFonts w:ascii="Times New Roman" w:hAnsi="Times New Roman" w:cs="Times New Roman"/>
                <w:sz w:val="20"/>
                <w:szCs w:val="20"/>
              </w:rPr>
            </w:pPr>
          </w:p>
        </w:tc>
      </w:tr>
      <w:tr w:rsidR="00155EC5" w14:paraId="22E5C953" w14:textId="77777777">
        <w:trPr>
          <w:trHeight w:val="279"/>
          <w:jc w:val="center"/>
        </w:trPr>
        <w:tc>
          <w:tcPr>
            <w:tcW w:w="3226" w:type="dxa"/>
            <w:vMerge w:val="restart"/>
            <w:shd w:val="clear" w:color="auto" w:fill="auto"/>
          </w:tcPr>
          <w:p w14:paraId="64A54C5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 xml:space="preserve">Для </w:t>
            </w:r>
            <w:proofErr w:type="gramStart"/>
            <w:r>
              <w:rPr>
                <w:rFonts w:ascii="Times New Roman" w:hAnsi="Times New Roman" w:cs="Times New Roman"/>
                <w:sz w:val="18"/>
                <w:lang w:val="ru-RU" w:bidi="ru-RU"/>
              </w:rPr>
              <w:t>того</w:t>
            </w:r>
            <w:proofErr w:type="gramEnd"/>
            <w:r>
              <w:rPr>
                <w:rFonts w:ascii="Times New Roman" w:hAnsi="Times New Roman" w:cs="Times New Roman"/>
                <w:sz w:val="18"/>
                <w:lang w:val="ru-RU" w:bidi="ru-RU"/>
              </w:rPr>
              <w:t xml:space="preserve"> чтобы отпереть двери, возьмитесь за ручку передней двери. Обязательно коснитесь датчика с обратной стороны ручки.</w:t>
            </w:r>
          </w:p>
          <w:p w14:paraId="346EAC0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После запирания дверей их нельзя отпереть в течение 3 секунд.</w:t>
            </w:r>
          </w:p>
          <w:p w14:paraId="14CA5D2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Коснитесь датчика запирания (в выемке в верхней части дверной ручки) для запирания двери.</w:t>
            </w:r>
          </w:p>
          <w:p w14:paraId="3263E45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Убедитесь в том, что двери надежно заперты.</w:t>
            </w:r>
          </w:p>
        </w:tc>
        <w:tc>
          <w:tcPr>
            <w:tcW w:w="3581" w:type="dxa"/>
            <w:vMerge/>
            <w:shd w:val="clear" w:color="auto" w:fill="auto"/>
          </w:tcPr>
          <w:p w14:paraId="3D3B3179" w14:textId="77777777" w:rsidR="00155EC5" w:rsidRDefault="00155EC5">
            <w:pPr>
              <w:spacing w:before="20" w:after="20"/>
              <w:jc w:val="both"/>
              <w:rPr>
                <w:rFonts w:ascii="Times New Roman" w:hAnsi="Times New Roman" w:cs="Times New Roman"/>
                <w:sz w:val="20"/>
                <w:szCs w:val="20"/>
              </w:rPr>
            </w:pPr>
          </w:p>
        </w:tc>
      </w:tr>
      <w:tr w:rsidR="00155EC5" w14:paraId="30C3B901" w14:textId="77777777">
        <w:trPr>
          <w:trHeight w:val="57"/>
          <w:jc w:val="center"/>
        </w:trPr>
        <w:tc>
          <w:tcPr>
            <w:tcW w:w="3226" w:type="dxa"/>
            <w:vMerge/>
            <w:shd w:val="clear" w:color="auto" w:fill="auto"/>
          </w:tcPr>
          <w:p w14:paraId="64692AE0" w14:textId="77777777" w:rsidR="00155EC5" w:rsidRDefault="00155EC5">
            <w:pPr>
              <w:spacing w:before="20" w:after="20"/>
              <w:jc w:val="both"/>
              <w:rPr>
                <w:rFonts w:ascii="Times New Roman" w:hAnsi="Times New Roman" w:cs="Times New Roman"/>
                <w:sz w:val="20"/>
                <w:szCs w:val="20"/>
              </w:rPr>
            </w:pPr>
          </w:p>
        </w:tc>
        <w:tc>
          <w:tcPr>
            <w:tcW w:w="3581" w:type="dxa"/>
            <w:shd w:val="clear" w:color="auto" w:fill="auto"/>
          </w:tcPr>
          <w:p w14:paraId="319EB648"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034FA96" wp14:editId="6B7E4367">
                      <wp:extent cx="2096770" cy="1398905"/>
                      <wp:effectExtent l="0" t="0" r="0" b="0"/>
                      <wp:docPr id="383"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579"/>
                              <a:stretch/>
                            </pic:blipFill>
                            <pic:spPr bwMode="auto">
                              <a:xfrm>
                                <a:off x="0" y="0"/>
                                <a:ext cx="2096770" cy="13989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9" o:spid="_x0000_s519" type="#_x0000_t75" style="width:165.1pt;height:110.1pt;mso-wrap-distance-left:0.0pt;mso-wrap-distance-top:0.0pt;mso-wrap-distance-right:0.0pt;mso-wrap-distance-bottom:0.0pt;" stroked="false">
                      <v:path textboxrect="0,0,0,0"/>
                      <v:imagedata r:id="rId580" o:title=""/>
                    </v:shape>
                  </w:pict>
                </mc:Fallback>
              </mc:AlternateContent>
            </w:r>
          </w:p>
        </w:tc>
      </w:tr>
      <w:tr w:rsidR="00155EC5" w14:paraId="6A03B9A0" w14:textId="77777777">
        <w:trPr>
          <w:trHeight w:val="57"/>
          <w:jc w:val="center"/>
        </w:trPr>
        <w:tc>
          <w:tcPr>
            <w:tcW w:w="3226" w:type="dxa"/>
            <w:vMerge/>
            <w:shd w:val="clear" w:color="auto" w:fill="auto"/>
          </w:tcPr>
          <w:p w14:paraId="5F9D34D3" w14:textId="77777777" w:rsidR="00155EC5" w:rsidRDefault="00155EC5">
            <w:pPr>
              <w:spacing w:before="20" w:after="20"/>
              <w:jc w:val="both"/>
              <w:rPr>
                <w:rFonts w:ascii="Times New Roman" w:hAnsi="Times New Roman" w:cs="Times New Roman"/>
                <w:sz w:val="20"/>
                <w:szCs w:val="20"/>
              </w:rPr>
            </w:pPr>
          </w:p>
        </w:tc>
        <w:tc>
          <w:tcPr>
            <w:tcW w:w="3581" w:type="dxa"/>
            <w:shd w:val="clear" w:color="auto" w:fill="auto"/>
          </w:tcPr>
          <w:p w14:paraId="2D007E36"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Запирание всех дверей</w:t>
            </w:r>
          </w:p>
          <w:p w14:paraId="06F6A541"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sz w:val="18"/>
                <w:lang w:val="ru-RU" w:bidi="ru-RU"/>
              </w:rPr>
              <w:t>Убедитесь в том, что двери надежно заперты.</w:t>
            </w:r>
          </w:p>
          <w:p w14:paraId="3F2E549A"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sz w:val="18"/>
                <w:lang w:val="ru-RU" w:bidi="ru-RU"/>
              </w:rPr>
              <w:t>Нажмите и удерживайте, чтобы закрыть боковые окна и люк (при наличии) или панорамный люк (при наличии). *</w:t>
            </w:r>
          </w:p>
          <w:p w14:paraId="6F70754E" w14:textId="77777777" w:rsidR="00155EC5" w:rsidRDefault="00000000">
            <w:pPr>
              <w:pStyle w:val="afa"/>
              <w:spacing w:before="20" w:after="20"/>
              <w:ind w:left="168"/>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Отпирание всех дверей</w:t>
            </w:r>
          </w:p>
          <w:p w14:paraId="4851179D" w14:textId="77777777" w:rsidR="00155EC5" w:rsidRDefault="00000000">
            <w:pPr>
              <w:pStyle w:val="afa"/>
              <w:spacing w:before="20" w:after="20"/>
              <w:ind w:left="168"/>
              <w:jc w:val="both"/>
              <w:rPr>
                <w:rFonts w:ascii="Times New Roman" w:hAnsi="Times New Roman" w:cs="Times New Roman"/>
              </w:rPr>
            </w:pPr>
            <w:r>
              <w:rPr>
                <w:rFonts w:ascii="Times New Roman" w:hAnsi="Times New Roman" w:cs="Times New Roman"/>
                <w:sz w:val="18"/>
                <w:lang w:val="ru-RU" w:bidi="ru-RU"/>
              </w:rPr>
              <w:t>Нажмите и удерживайте, чтобы открыть боковые окна и люк (при наличии) или панорамный люк (при наличии).</w:t>
            </w:r>
          </w:p>
        </w:tc>
      </w:tr>
    </w:tbl>
    <w:p w14:paraId="2BF515EE" w14:textId="77777777" w:rsidR="00155EC5" w:rsidRDefault="00155EC5">
      <w:pPr>
        <w:spacing w:line="1" w:lineRule="exact"/>
        <w:rPr>
          <w:rFonts w:ascii="Times New Roman" w:hAnsi="Times New Roman" w:cs="Times New Roman"/>
          <w:sz w:val="18"/>
          <w:szCs w:val="20"/>
          <w:lang w:eastAsia="zh-TW"/>
        </w:rPr>
      </w:pPr>
    </w:p>
    <w:p w14:paraId="74570707"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6"/>
        <w:gridCol w:w="278"/>
        <w:gridCol w:w="1188"/>
        <w:gridCol w:w="2023"/>
      </w:tblGrid>
      <w:tr w:rsidR="00155EC5" w14:paraId="6EA60BD5" w14:textId="77777777">
        <w:trPr>
          <w:trHeight w:val="57"/>
          <w:jc w:val="center"/>
        </w:trPr>
        <w:tc>
          <w:tcPr>
            <w:tcW w:w="3494" w:type="dxa"/>
            <w:gridSpan w:val="2"/>
            <w:vMerge w:val="restart"/>
            <w:tcBorders>
              <w:right w:val="single" w:sz="4" w:space="0" w:color="auto"/>
            </w:tcBorders>
            <w:shd w:val="clear" w:color="auto" w:fill="auto"/>
          </w:tcPr>
          <w:p w14:paraId="49B580E4" w14:textId="77777777" w:rsidR="00155EC5" w:rsidRDefault="00000000">
            <w:pPr>
              <w:pStyle w:val="afa"/>
              <w:spacing w:before="20" w:after="20" w:line="216" w:lineRule="auto"/>
              <w:ind w:right="359"/>
              <w:jc w:val="both"/>
              <w:rPr>
                <w:rFonts w:ascii="Times New Roman" w:hAnsi="Times New Roman" w:cs="Times New Roman"/>
                <w:sz w:val="18"/>
                <w:lang w:val="ru-RU" w:bidi="ru-RU"/>
              </w:rPr>
            </w:pPr>
            <w:r>
              <w:rPr>
                <w:rFonts w:ascii="Times New Roman" w:hAnsi="Times New Roman" w:cs="Times New Roman"/>
                <w:sz w:val="18"/>
                <w:lang w:val="ru-RU" w:bidi="ru-RU"/>
              </w:rPr>
              <w:lastRenderedPageBreak/>
              <w:t>*: Для настройки этих параметров следует обратиться к авторизованному ритейлеру Toyota.</w:t>
            </w:r>
          </w:p>
          <w:p w14:paraId="531E93A7" w14:textId="77777777" w:rsidR="00155EC5" w:rsidRDefault="00155EC5">
            <w:pPr>
              <w:pStyle w:val="afa"/>
              <w:spacing w:before="20" w:after="20" w:line="216" w:lineRule="auto"/>
              <w:ind w:right="359"/>
              <w:jc w:val="both"/>
              <w:rPr>
                <w:rFonts w:ascii="Times New Roman" w:eastAsia="PMingLiU" w:hAnsi="Times New Roman" w:cs="Times New Roman"/>
                <w:sz w:val="18"/>
              </w:rPr>
            </w:pPr>
          </w:p>
          <w:p w14:paraId="57134BED" w14:textId="77777777" w:rsidR="00155EC5" w:rsidRDefault="00155EC5">
            <w:pPr>
              <w:pStyle w:val="afa"/>
              <w:spacing w:before="20" w:after="20" w:line="216" w:lineRule="auto"/>
              <w:ind w:right="359"/>
              <w:jc w:val="both"/>
              <w:rPr>
                <w:rFonts w:ascii="Times New Roman" w:eastAsia="PMingLiU" w:hAnsi="Times New Roman" w:cs="Times New Roman"/>
                <w:sz w:val="18"/>
              </w:rPr>
            </w:pPr>
          </w:p>
          <w:p w14:paraId="1A54B045" w14:textId="77777777" w:rsidR="00155EC5" w:rsidRDefault="00000000">
            <w:pPr>
              <w:pStyle w:val="afa"/>
              <w:spacing w:before="20" w:after="20" w:line="216" w:lineRule="auto"/>
              <w:ind w:right="359"/>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Использование ключа</w:t>
            </w:r>
          </w:p>
          <w:p w14:paraId="3DFB137E" w14:textId="77777777" w:rsidR="00155EC5" w:rsidRDefault="00000000">
            <w:pPr>
              <w:pStyle w:val="afa"/>
              <w:spacing w:before="20" w:after="20" w:line="216" w:lineRule="auto"/>
              <w:ind w:right="359"/>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w:t>
            </w:r>
          </w:p>
        </w:tc>
        <w:tc>
          <w:tcPr>
            <w:tcW w:w="1188" w:type="dxa"/>
            <w:tcBorders>
              <w:top w:val="single" w:sz="4" w:space="0" w:color="auto"/>
              <w:left w:val="single" w:sz="4" w:space="0" w:color="auto"/>
              <w:bottom w:val="single" w:sz="4" w:space="0" w:color="auto"/>
            </w:tcBorders>
            <w:shd w:val="clear" w:color="auto" w:fill="D2D2D2"/>
          </w:tcPr>
          <w:p w14:paraId="6427AD1A"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Многофункциональный дисплей/звуковой сигнал</w:t>
            </w:r>
          </w:p>
        </w:tc>
        <w:tc>
          <w:tcPr>
            <w:tcW w:w="2023" w:type="dxa"/>
            <w:tcBorders>
              <w:top w:val="single" w:sz="4" w:space="0" w:color="auto"/>
              <w:left w:val="single" w:sz="4" w:space="0" w:color="auto"/>
              <w:bottom w:val="single" w:sz="4" w:space="0" w:color="auto"/>
              <w:right w:val="single" w:sz="4" w:space="0" w:color="auto"/>
            </w:tcBorders>
            <w:shd w:val="clear" w:color="auto" w:fill="D2D2D2"/>
            <w:vAlign w:val="center"/>
          </w:tcPr>
          <w:p w14:paraId="6128A09A"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Функция отпирания</w:t>
            </w:r>
          </w:p>
        </w:tc>
      </w:tr>
      <w:tr w:rsidR="00155EC5" w14:paraId="3AB7F269" w14:textId="77777777">
        <w:trPr>
          <w:trHeight w:val="57"/>
          <w:jc w:val="center"/>
        </w:trPr>
        <w:tc>
          <w:tcPr>
            <w:tcW w:w="3494" w:type="dxa"/>
            <w:gridSpan w:val="2"/>
            <w:vMerge/>
            <w:tcBorders>
              <w:right w:val="single" w:sz="4" w:space="0" w:color="auto"/>
            </w:tcBorders>
            <w:shd w:val="clear" w:color="auto" w:fill="auto"/>
          </w:tcPr>
          <w:p w14:paraId="7320ED0D" w14:textId="77777777" w:rsidR="00155EC5" w:rsidRDefault="00155EC5">
            <w:pPr>
              <w:spacing w:before="20" w:after="20" w:line="216" w:lineRule="auto"/>
              <w:jc w:val="both"/>
              <w:rPr>
                <w:rFonts w:ascii="Times New Roman" w:hAnsi="Times New Roman" w:cs="Times New Roman"/>
                <w:sz w:val="20"/>
                <w:szCs w:val="20"/>
              </w:rPr>
            </w:pPr>
          </w:p>
        </w:tc>
        <w:tc>
          <w:tcPr>
            <w:tcW w:w="1188" w:type="dxa"/>
            <w:vMerge w:val="restart"/>
            <w:tcBorders>
              <w:top w:val="single" w:sz="4" w:space="0" w:color="auto"/>
              <w:left w:val="single" w:sz="4" w:space="0" w:color="auto"/>
              <w:bottom w:val="single" w:sz="4" w:space="0" w:color="auto"/>
            </w:tcBorders>
            <w:shd w:val="clear" w:color="auto" w:fill="auto"/>
            <w:vAlign w:val="center"/>
          </w:tcPr>
          <w:p w14:paraId="51330388" w14:textId="77777777" w:rsidR="00155EC5" w:rsidRDefault="00000000">
            <w:pPr>
              <w:spacing w:before="20" w:after="20" w:line="216" w:lineRule="auto"/>
              <w:jc w:val="cente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65ECAA5F" wp14:editId="4350E457">
                      <wp:extent cx="522514" cy="455295"/>
                      <wp:effectExtent l="0" t="0" r="0" b="1905"/>
                      <wp:docPr id="384"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581"/>
                              <a:srcRect l="12516" t="11529" r="8763"/>
                              <a:stretch/>
                            </pic:blipFill>
                            <pic:spPr bwMode="auto">
                              <a:xfrm>
                                <a:off x="0" y="0"/>
                                <a:ext cx="522873" cy="45560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0" o:spid="_x0000_s520" type="#_x0000_t75" style="width:41.1pt;height:35.9pt;mso-wrap-distance-left:0.0pt;mso-wrap-distance-top:0.0pt;mso-wrap-distance-right:0.0pt;mso-wrap-distance-bottom:0.0pt;" stroked="f">
                      <v:path textboxrect="0,0,0,0"/>
                      <v:imagedata r:id="rId582" o:title=""/>
                    </v:shape>
                  </w:pict>
                </mc:Fallback>
              </mc:AlternateContent>
            </w:r>
          </w:p>
          <w:p w14:paraId="2D1B6355" w14:textId="77777777" w:rsidR="00155EC5" w:rsidRDefault="00000000">
            <w:pPr>
              <w:pStyle w:val="afa"/>
              <w:spacing w:before="20" w:after="20" w:line="216" w:lineRule="auto"/>
              <w:jc w:val="center"/>
              <w:rPr>
                <w:rFonts w:ascii="Times New Roman" w:hAnsi="Times New Roman" w:cs="Times New Roman"/>
              </w:rPr>
            </w:pPr>
            <w:r>
              <w:rPr>
                <w:rFonts w:ascii="Times New Roman" w:hAnsi="Times New Roman" w:cs="Times New Roman"/>
                <w:sz w:val="18"/>
                <w:lang w:val="ru-RU" w:bidi="ru-RU"/>
              </w:rPr>
              <w:t>Внутри: один сигнал</w:t>
            </w:r>
          </w:p>
        </w:tc>
        <w:tc>
          <w:tcPr>
            <w:tcW w:w="2023" w:type="dxa"/>
            <w:tcBorders>
              <w:top w:val="single" w:sz="4" w:space="0" w:color="auto"/>
              <w:left w:val="single" w:sz="4" w:space="0" w:color="auto"/>
              <w:bottom w:val="single" w:sz="4" w:space="0" w:color="auto"/>
              <w:right w:val="single" w:sz="4" w:space="0" w:color="auto"/>
            </w:tcBorders>
            <w:shd w:val="clear" w:color="auto" w:fill="auto"/>
          </w:tcPr>
          <w:p w14:paraId="0EBE6F1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При использовании ручки двери водителя отпирается только дверь водителя.</w:t>
            </w:r>
          </w:p>
        </w:tc>
      </w:tr>
      <w:tr w:rsidR="00155EC5" w14:paraId="3849110F" w14:textId="77777777">
        <w:trPr>
          <w:trHeight w:val="57"/>
          <w:jc w:val="center"/>
        </w:trPr>
        <w:tc>
          <w:tcPr>
            <w:tcW w:w="3216" w:type="dxa"/>
            <w:vMerge w:val="restart"/>
            <w:shd w:val="clear" w:color="auto" w:fill="auto"/>
          </w:tcPr>
          <w:p w14:paraId="3DDB7D10"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154B1AE" wp14:editId="79310C0A">
                      <wp:extent cx="1940587" cy="1140031"/>
                      <wp:effectExtent l="19050" t="19050" r="21590" b="22225"/>
                      <wp:docPr id="38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583"/>
                              <a:srcRect l="899" t="9039" r="1099" b="4143"/>
                              <a:stretch/>
                            </pic:blipFill>
                            <pic:spPr bwMode="auto">
                              <a:xfrm>
                                <a:off x="0" y="0"/>
                                <a:ext cx="1941606" cy="1140629"/>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1" o:spid="_x0000_s521" type="#_x0000_t75" style="width:152.8pt;height:89.8pt;mso-wrap-distance-left:0.0pt;mso-wrap-distance-top:0.0pt;mso-wrap-distance-right:0.0pt;mso-wrap-distance-bottom:0.0pt;" strokecolor="#000000">
                      <v:path textboxrect="0,0,0,0"/>
                      <v:imagedata r:id="rId584" o:title=""/>
                    </v:shape>
                  </w:pict>
                </mc:Fallback>
              </mc:AlternateContent>
            </w:r>
          </w:p>
          <w:p w14:paraId="28599D4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Запирание всех дверей</w:t>
            </w:r>
          </w:p>
          <w:p w14:paraId="10F2F40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Поверните и удерживайте, чтобы закрыть боковые окна. </w:t>
            </w:r>
            <w:r>
              <w:rPr>
                <w:rFonts w:ascii="Times New Roman" w:hAnsi="Times New Roman" w:cs="Times New Roman"/>
                <w:sz w:val="18"/>
                <w:vertAlign w:val="superscript"/>
                <w:lang w:val="ru-RU" w:bidi="ru-RU"/>
              </w:rPr>
              <w:t>*</w:t>
            </w:r>
          </w:p>
          <w:p w14:paraId="5387639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Отпирание всех дверей</w:t>
            </w:r>
          </w:p>
          <w:p w14:paraId="0C05600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Поверните и удерживайте, чтобы открыть боковые окна. </w:t>
            </w:r>
            <w:r>
              <w:rPr>
                <w:rFonts w:ascii="Times New Roman" w:hAnsi="Times New Roman" w:cs="Times New Roman"/>
                <w:sz w:val="18"/>
                <w:vertAlign w:val="superscript"/>
                <w:lang w:val="ru-RU" w:bidi="ru-RU"/>
              </w:rPr>
              <w:t>*</w:t>
            </w:r>
          </w:p>
          <w:p w14:paraId="45424FF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Для настройки этих параметров следует обратиться к авторизованному ритейлеру Toyota.</w:t>
            </w:r>
          </w:p>
          <w:p w14:paraId="1C0201D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p w14:paraId="140D1914" w14:textId="77777777" w:rsidR="00155EC5" w:rsidRDefault="00000000">
            <w:pPr>
              <w:pStyle w:val="afa"/>
              <w:spacing w:before="20" w:after="20" w:line="216" w:lineRule="auto"/>
              <w:jc w:val="both"/>
              <w:rPr>
                <w:rFonts w:ascii="Times New Roman" w:hAnsi="Times New Roman" w:cs="Times New Roman"/>
                <w:sz w:val="18"/>
                <w:lang w:val="ru-RU" w:bidi="ru-RU"/>
              </w:rPr>
            </w:pPr>
            <w:r>
              <w:rPr>
                <w:rFonts w:ascii="Times New Roman" w:hAnsi="Times New Roman" w:cs="Times New Roman"/>
                <w:sz w:val="18"/>
                <w:lang w:val="ru-RU" w:bidi="ru-RU"/>
              </w:rPr>
              <w:t>Двери также можно запирать и отпирать с помощью механического ключа. (Стр. 333)</w:t>
            </w:r>
          </w:p>
          <w:p w14:paraId="5587DFCB" w14:textId="77777777" w:rsidR="00155EC5" w:rsidRDefault="00155EC5">
            <w:pPr>
              <w:pStyle w:val="afa"/>
              <w:spacing w:before="20" w:after="20" w:line="216" w:lineRule="auto"/>
              <w:jc w:val="both"/>
              <w:rPr>
                <w:rFonts w:ascii="Times New Roman" w:hAnsi="Times New Roman" w:cs="Times New Roman"/>
                <w:sz w:val="18"/>
              </w:rPr>
            </w:pPr>
          </w:p>
          <w:p w14:paraId="58A14C2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Переключение функции отпирания дверей (автомобили с интеллектуальной системой входа и запуска)</w:t>
            </w:r>
          </w:p>
          <w:p w14:paraId="3EF46DF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Можно выбрать двери, которые будут отпираться при помощи функции входа посредством пульта беспроводного управления.</w:t>
            </w:r>
          </w:p>
          <w:p w14:paraId="422B236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Выключите переключатель двигателя.</w:t>
            </w:r>
          </w:p>
          <w:p w14:paraId="0BF9E04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 xml:space="preserve">Когда индикатор на поверхности ключа не горит, нажав и удерживая </w:t>
            </w:r>
            <w:r>
              <w:rPr>
                <w:noProof/>
                <w:lang w:val="ru-RU" w:eastAsia="ru-RU" w:bidi="ar-SA"/>
              </w:rPr>
              <mc:AlternateContent>
                <mc:Choice Requires="wpg">
                  <w:drawing>
                    <wp:inline distT="0" distB="0" distL="0" distR="0" wp14:anchorId="69A7E5CC" wp14:editId="6927C136">
                      <wp:extent cx="247650" cy="257175"/>
                      <wp:effectExtent l="0" t="0" r="0" b="9525"/>
                      <wp:docPr id="386"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5"/>
                              <a:stretch/>
                            </pic:blipFill>
                            <pic:spPr bwMode="auto">
                              <a:xfrm>
                                <a:off x="0" y="0"/>
                                <a:ext cx="247650"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2" o:spid="_x0000_s522" type="#_x0000_t75" style="width:19.5pt;height:20.2pt;mso-wrap-distance-left:0.0pt;mso-wrap-distance-top:0.0pt;mso-wrap-distance-right:0.0pt;mso-wrap-distance-bottom:0.0pt;" stroked="false">
                      <v:path textboxrect="0,0,0,0"/>
                      <v:imagedata r:id="rId586" o:title=""/>
                    </v:shape>
                  </w:pict>
                </mc:Fallback>
              </mc:AlternateContent>
            </w:r>
            <w:r>
              <w:rPr>
                <w:rFonts w:ascii="Times New Roman" w:hAnsi="Times New Roman" w:cs="Times New Roman"/>
                <w:sz w:val="18"/>
                <w:lang w:val="ru-RU" w:bidi="ru-RU"/>
              </w:rPr>
              <w:t xml:space="preserve">, одновременно нажмите и удерживайте </w:t>
            </w:r>
            <w:r>
              <w:rPr>
                <w:noProof/>
                <w:lang w:val="ru-RU" w:eastAsia="ru-RU" w:bidi="ar-SA"/>
              </w:rPr>
              <mc:AlternateContent>
                <mc:Choice Requires="wpg">
                  <w:drawing>
                    <wp:inline distT="0" distB="0" distL="0" distR="0" wp14:anchorId="352C295B" wp14:editId="7A3B61BF">
                      <wp:extent cx="180975" cy="247650"/>
                      <wp:effectExtent l="0" t="0" r="9525" b="0"/>
                      <wp:docPr id="387"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7"/>
                              <a:stretch/>
                            </pic:blipFill>
                            <pic:spPr bwMode="auto">
                              <a:xfrm>
                                <a:off x="0" y="0"/>
                                <a:ext cx="180975"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3" o:spid="_x0000_s523" type="#_x0000_t75" style="width:14.2pt;height:19.5pt;mso-wrap-distance-left:0.0pt;mso-wrap-distance-top:0.0pt;mso-wrap-distance-right:0.0pt;mso-wrap-distance-bottom:0.0pt;" stroked="false">
                      <v:path textboxrect="0,0,0,0"/>
                      <v:imagedata r:id="rId588" o:title=""/>
                    </v:shape>
                  </w:pict>
                </mc:Fallback>
              </mc:AlternateContent>
            </w:r>
            <w:r>
              <w:rPr>
                <w:rFonts w:ascii="Times New Roman" w:hAnsi="Times New Roman" w:cs="Times New Roman"/>
                <w:color w:val="231F20"/>
                <w:sz w:val="18"/>
                <w:lang w:val="ru-RU" w:bidi="ru-RU"/>
              </w:rPr>
              <w:t xml:space="preserve"> </w:t>
            </w:r>
            <w:r>
              <w:rPr>
                <w:rFonts w:ascii="Times New Roman" w:hAnsi="Times New Roman" w:cs="Times New Roman"/>
                <w:sz w:val="18"/>
                <w:lang w:val="ru-RU" w:bidi="ru-RU"/>
              </w:rPr>
              <w:t>в течение около 5 секунд.</w:t>
            </w:r>
          </w:p>
          <w:p w14:paraId="0C1D4CE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Ка показано ниже, настройка меняется каждый раз при выполнении операции. (Для продолжения изменения настройки отпустите кнопки, подождите 5 секунд, затем повторите шаг </w:t>
            </w:r>
            <w:r>
              <w:rPr>
                <w:rFonts w:ascii="Times New Roman" w:hAnsi="Times New Roman" w:cs="Times New Roman"/>
                <w:b/>
                <w:color w:val="656565"/>
                <w:sz w:val="18"/>
                <w:lang w:val="ru-RU" w:bidi="ru-RU"/>
              </w:rPr>
              <w:t>2</w:t>
            </w:r>
            <w:r>
              <w:rPr>
                <w:rFonts w:ascii="Times New Roman" w:hAnsi="Times New Roman" w:cs="Times New Roman"/>
                <w:sz w:val="18"/>
                <w:lang w:val="ru-RU" w:bidi="ru-RU"/>
              </w:rPr>
              <w:t>.)</w:t>
            </w:r>
          </w:p>
        </w:tc>
        <w:tc>
          <w:tcPr>
            <w:tcW w:w="278" w:type="dxa"/>
            <w:shd w:val="clear" w:color="auto" w:fill="auto"/>
          </w:tcPr>
          <w:p w14:paraId="5B1ADB61" w14:textId="77777777" w:rsidR="00155EC5" w:rsidRDefault="00155EC5">
            <w:pPr>
              <w:spacing w:before="20" w:after="20" w:line="216" w:lineRule="auto"/>
              <w:jc w:val="both"/>
              <w:rPr>
                <w:rFonts w:ascii="Times New Roman" w:hAnsi="Times New Roman" w:cs="Times New Roman"/>
                <w:sz w:val="20"/>
                <w:szCs w:val="20"/>
              </w:rPr>
            </w:pPr>
          </w:p>
        </w:tc>
        <w:tc>
          <w:tcPr>
            <w:tcW w:w="1188" w:type="dxa"/>
            <w:vMerge/>
            <w:tcBorders>
              <w:top w:val="single" w:sz="4" w:space="0" w:color="auto"/>
              <w:left w:val="single" w:sz="4" w:space="0" w:color="auto"/>
              <w:bottom w:val="single" w:sz="4" w:space="0" w:color="auto"/>
            </w:tcBorders>
            <w:shd w:val="clear" w:color="auto" w:fill="auto"/>
            <w:vAlign w:val="center"/>
          </w:tcPr>
          <w:p w14:paraId="305F064F" w14:textId="77777777" w:rsidR="00155EC5" w:rsidRDefault="00155EC5">
            <w:pPr>
              <w:spacing w:before="20" w:after="20" w:line="216" w:lineRule="auto"/>
              <w:jc w:val="center"/>
              <w:rPr>
                <w:rFonts w:ascii="Times New Roman" w:hAnsi="Times New Roman" w:cs="Times New Roman"/>
                <w:sz w:val="20"/>
                <w:szCs w:val="20"/>
              </w:rPr>
            </w:pPr>
          </w:p>
        </w:tc>
        <w:tc>
          <w:tcPr>
            <w:tcW w:w="2023" w:type="dxa"/>
            <w:vMerge w:val="restart"/>
            <w:tcBorders>
              <w:top w:val="single" w:sz="4" w:space="0" w:color="auto"/>
              <w:left w:val="single" w:sz="4" w:space="0" w:color="auto"/>
              <w:bottom w:val="single" w:sz="4" w:space="0" w:color="auto"/>
              <w:right w:val="single" w:sz="4" w:space="0" w:color="auto"/>
            </w:tcBorders>
            <w:shd w:val="clear" w:color="auto" w:fill="auto"/>
          </w:tcPr>
          <w:p w14:paraId="4881D805"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При использовании ручки двери переднего пассажира или нажатии устройства открывания двери багажника отпираются все двери.</w:t>
            </w:r>
          </w:p>
        </w:tc>
      </w:tr>
      <w:tr w:rsidR="00155EC5" w14:paraId="06F6964A" w14:textId="77777777">
        <w:trPr>
          <w:trHeight w:val="270"/>
          <w:jc w:val="center"/>
        </w:trPr>
        <w:tc>
          <w:tcPr>
            <w:tcW w:w="3216" w:type="dxa"/>
            <w:vMerge/>
            <w:shd w:val="clear" w:color="auto" w:fill="auto"/>
          </w:tcPr>
          <w:p w14:paraId="66202CBC" w14:textId="77777777" w:rsidR="00155EC5" w:rsidRDefault="00155EC5">
            <w:pPr>
              <w:pStyle w:val="afa"/>
              <w:spacing w:before="20" w:after="20" w:line="216" w:lineRule="auto"/>
              <w:jc w:val="both"/>
              <w:rPr>
                <w:rFonts w:ascii="Times New Roman" w:hAnsi="Times New Roman" w:cs="Times New Roman"/>
              </w:rPr>
            </w:pPr>
          </w:p>
        </w:tc>
        <w:tc>
          <w:tcPr>
            <w:tcW w:w="278" w:type="dxa"/>
            <w:vMerge w:val="restart"/>
            <w:tcBorders>
              <w:left w:val="none" w:sz="4" w:space="0" w:color="000000"/>
            </w:tcBorders>
            <w:shd w:val="clear" w:color="auto" w:fill="auto"/>
          </w:tcPr>
          <w:p w14:paraId="7B6122A7" w14:textId="77777777" w:rsidR="00155EC5" w:rsidRDefault="00155EC5">
            <w:pPr>
              <w:spacing w:before="20" w:after="20" w:line="216" w:lineRule="auto"/>
              <w:jc w:val="both"/>
              <w:rPr>
                <w:rFonts w:ascii="Times New Roman" w:hAnsi="Times New Roman" w:cs="Times New Roman"/>
                <w:sz w:val="20"/>
                <w:szCs w:val="20"/>
              </w:rPr>
            </w:pPr>
          </w:p>
        </w:tc>
        <w:tc>
          <w:tcPr>
            <w:tcW w:w="1188" w:type="dxa"/>
            <w:vMerge/>
            <w:tcBorders>
              <w:top w:val="single" w:sz="4" w:space="0" w:color="auto"/>
              <w:left w:val="single" w:sz="4" w:space="0" w:color="auto"/>
              <w:bottom w:val="single" w:sz="4" w:space="0" w:color="auto"/>
            </w:tcBorders>
            <w:shd w:val="clear" w:color="auto" w:fill="auto"/>
            <w:vAlign w:val="center"/>
          </w:tcPr>
          <w:p w14:paraId="587B5242" w14:textId="77777777" w:rsidR="00155EC5" w:rsidRDefault="00155EC5">
            <w:pPr>
              <w:spacing w:before="20" w:after="20" w:line="216" w:lineRule="auto"/>
              <w:jc w:val="center"/>
              <w:rPr>
                <w:rFonts w:ascii="Times New Roman" w:hAnsi="Times New Roman" w:cs="Times New Roman"/>
                <w:sz w:val="20"/>
                <w:szCs w:val="20"/>
              </w:rPr>
            </w:pPr>
          </w:p>
        </w:tc>
        <w:tc>
          <w:tcPr>
            <w:tcW w:w="2023" w:type="dxa"/>
            <w:vMerge/>
            <w:tcBorders>
              <w:top w:val="single" w:sz="4" w:space="0" w:color="auto"/>
              <w:left w:val="single" w:sz="4" w:space="0" w:color="auto"/>
              <w:bottom w:val="single" w:sz="4" w:space="0" w:color="auto"/>
              <w:right w:val="single" w:sz="4" w:space="0" w:color="auto"/>
            </w:tcBorders>
            <w:shd w:val="clear" w:color="auto" w:fill="auto"/>
          </w:tcPr>
          <w:p w14:paraId="0E0F95E8" w14:textId="77777777" w:rsidR="00155EC5" w:rsidRDefault="00155EC5">
            <w:pPr>
              <w:spacing w:before="20" w:after="20" w:line="216" w:lineRule="auto"/>
              <w:rPr>
                <w:rFonts w:ascii="Times New Roman" w:hAnsi="Times New Roman" w:cs="Times New Roman"/>
                <w:sz w:val="20"/>
                <w:szCs w:val="20"/>
              </w:rPr>
            </w:pPr>
          </w:p>
        </w:tc>
      </w:tr>
      <w:tr w:rsidR="00155EC5" w14:paraId="288338B2" w14:textId="77777777">
        <w:trPr>
          <w:trHeight w:val="57"/>
          <w:jc w:val="center"/>
        </w:trPr>
        <w:tc>
          <w:tcPr>
            <w:tcW w:w="3216" w:type="dxa"/>
            <w:vMerge/>
            <w:shd w:val="clear" w:color="auto" w:fill="auto"/>
          </w:tcPr>
          <w:p w14:paraId="3CF0406B" w14:textId="77777777" w:rsidR="00155EC5" w:rsidRDefault="00155EC5">
            <w:pPr>
              <w:pStyle w:val="afa"/>
              <w:spacing w:before="20" w:after="20" w:line="216" w:lineRule="auto"/>
              <w:jc w:val="both"/>
              <w:rPr>
                <w:rFonts w:ascii="Times New Roman" w:hAnsi="Times New Roman" w:cs="Times New Roman"/>
              </w:rPr>
            </w:pPr>
          </w:p>
        </w:tc>
        <w:tc>
          <w:tcPr>
            <w:tcW w:w="278" w:type="dxa"/>
            <w:vMerge/>
            <w:tcBorders>
              <w:left w:val="none" w:sz="4" w:space="0" w:color="000000"/>
            </w:tcBorders>
            <w:shd w:val="clear" w:color="auto" w:fill="auto"/>
          </w:tcPr>
          <w:p w14:paraId="67E410CD" w14:textId="77777777" w:rsidR="00155EC5" w:rsidRDefault="00155EC5">
            <w:pPr>
              <w:spacing w:before="20" w:after="20" w:line="216" w:lineRule="auto"/>
              <w:jc w:val="both"/>
              <w:rPr>
                <w:rFonts w:ascii="Times New Roman" w:hAnsi="Times New Roman" w:cs="Times New Roman"/>
                <w:sz w:val="20"/>
                <w:szCs w:val="20"/>
              </w:rPr>
            </w:pPr>
          </w:p>
        </w:tc>
        <w:tc>
          <w:tcPr>
            <w:tcW w:w="1188" w:type="dxa"/>
            <w:tcBorders>
              <w:top w:val="single" w:sz="4" w:space="0" w:color="auto"/>
              <w:left w:val="single" w:sz="4" w:space="0" w:color="auto"/>
              <w:bottom w:val="single" w:sz="4" w:space="0" w:color="auto"/>
            </w:tcBorders>
            <w:shd w:val="clear" w:color="auto" w:fill="auto"/>
            <w:vAlign w:val="center"/>
          </w:tcPr>
          <w:p w14:paraId="336570B3"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321C67C" wp14:editId="51C864AD">
                      <wp:extent cx="551815" cy="438785"/>
                      <wp:effectExtent l="0" t="0" r="0" b="0"/>
                      <wp:docPr id="388"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589"/>
                              <a:stretch/>
                            </pic:blipFill>
                            <pic:spPr bwMode="auto">
                              <a:xfrm>
                                <a:off x="0" y="0"/>
                                <a:ext cx="551815" cy="4387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4" o:spid="_x0000_s524" type="#_x0000_t75" style="width:43.4pt;height:34.5pt;mso-wrap-distance-left:0.0pt;mso-wrap-distance-top:0.0pt;mso-wrap-distance-right:0.0pt;mso-wrap-distance-bottom:0.0pt;" stroked="false">
                      <v:path textboxrect="0,0,0,0"/>
                      <v:imagedata r:id="rId590" o:title=""/>
                    </v:shape>
                  </w:pict>
                </mc:Fallback>
              </mc:AlternateContent>
            </w:r>
          </w:p>
        </w:tc>
        <w:tc>
          <w:tcPr>
            <w:tcW w:w="2023" w:type="dxa"/>
            <w:vMerge w:val="restart"/>
            <w:tcBorders>
              <w:top w:val="single" w:sz="4" w:space="0" w:color="auto"/>
              <w:left w:val="single" w:sz="4" w:space="0" w:color="auto"/>
              <w:bottom w:val="single" w:sz="4" w:space="0" w:color="auto"/>
              <w:right w:val="single" w:sz="4" w:space="0" w:color="auto"/>
            </w:tcBorders>
            <w:shd w:val="clear" w:color="auto" w:fill="auto"/>
          </w:tcPr>
          <w:p w14:paraId="55A14FE7"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При использовании ручки любой из передних дверей или нажатии устройства открывания двери багажника отпираются все двери.</w:t>
            </w:r>
          </w:p>
        </w:tc>
      </w:tr>
      <w:tr w:rsidR="00155EC5" w14:paraId="1E599F35" w14:textId="77777777">
        <w:trPr>
          <w:trHeight w:val="57"/>
          <w:jc w:val="center"/>
        </w:trPr>
        <w:tc>
          <w:tcPr>
            <w:tcW w:w="3216" w:type="dxa"/>
            <w:vMerge/>
            <w:shd w:val="clear" w:color="auto" w:fill="auto"/>
          </w:tcPr>
          <w:p w14:paraId="4D22CE18" w14:textId="77777777" w:rsidR="00155EC5" w:rsidRDefault="00155EC5">
            <w:pPr>
              <w:pStyle w:val="afa"/>
              <w:spacing w:before="20" w:after="20" w:line="216" w:lineRule="auto"/>
              <w:jc w:val="both"/>
              <w:rPr>
                <w:rFonts w:ascii="Times New Roman" w:hAnsi="Times New Roman" w:cs="Times New Roman"/>
              </w:rPr>
            </w:pPr>
          </w:p>
        </w:tc>
        <w:tc>
          <w:tcPr>
            <w:tcW w:w="278" w:type="dxa"/>
            <w:vMerge/>
            <w:tcBorders>
              <w:left w:val="none" w:sz="4" w:space="0" w:color="000000"/>
            </w:tcBorders>
            <w:shd w:val="clear" w:color="auto" w:fill="auto"/>
          </w:tcPr>
          <w:p w14:paraId="4B4948DB" w14:textId="77777777" w:rsidR="00155EC5" w:rsidRDefault="00155EC5">
            <w:pPr>
              <w:spacing w:before="20" w:after="20" w:line="216" w:lineRule="auto"/>
              <w:jc w:val="both"/>
              <w:rPr>
                <w:rFonts w:ascii="Times New Roman" w:hAnsi="Times New Roman" w:cs="Times New Roman"/>
                <w:sz w:val="20"/>
                <w:szCs w:val="20"/>
              </w:rPr>
            </w:pPr>
          </w:p>
        </w:tc>
        <w:tc>
          <w:tcPr>
            <w:tcW w:w="1188" w:type="dxa"/>
            <w:tcBorders>
              <w:top w:val="single" w:sz="4" w:space="0" w:color="auto"/>
              <w:left w:val="single" w:sz="4" w:space="0" w:color="auto"/>
              <w:bottom w:val="single" w:sz="4" w:space="0" w:color="auto"/>
            </w:tcBorders>
            <w:shd w:val="clear" w:color="auto" w:fill="auto"/>
            <w:vAlign w:val="center"/>
          </w:tcPr>
          <w:p w14:paraId="557CE71A" w14:textId="77777777" w:rsidR="00155EC5" w:rsidRDefault="00000000">
            <w:pPr>
              <w:pStyle w:val="afa"/>
              <w:spacing w:before="20" w:after="20" w:line="216" w:lineRule="auto"/>
              <w:jc w:val="center"/>
              <w:rPr>
                <w:rFonts w:ascii="Times New Roman" w:hAnsi="Times New Roman" w:cs="Times New Roman"/>
              </w:rPr>
            </w:pPr>
            <w:r>
              <w:rPr>
                <w:rFonts w:ascii="Times New Roman" w:hAnsi="Times New Roman" w:cs="Times New Roman"/>
                <w:sz w:val="18"/>
                <w:lang w:val="ru-RU" w:bidi="ru-RU"/>
              </w:rPr>
              <w:t>Внутри: один сигнал</w:t>
            </w:r>
          </w:p>
        </w:tc>
        <w:tc>
          <w:tcPr>
            <w:tcW w:w="2023" w:type="dxa"/>
            <w:vMerge/>
            <w:tcBorders>
              <w:top w:val="single" w:sz="4" w:space="0" w:color="auto"/>
              <w:left w:val="single" w:sz="4" w:space="0" w:color="auto"/>
              <w:bottom w:val="single" w:sz="4" w:space="0" w:color="auto"/>
              <w:right w:val="single" w:sz="4" w:space="0" w:color="auto"/>
            </w:tcBorders>
            <w:shd w:val="clear" w:color="auto" w:fill="auto"/>
          </w:tcPr>
          <w:p w14:paraId="33BABFB7" w14:textId="77777777" w:rsidR="00155EC5" w:rsidRDefault="00155EC5">
            <w:pPr>
              <w:spacing w:before="20" w:after="20" w:line="216" w:lineRule="auto"/>
              <w:jc w:val="both"/>
              <w:rPr>
                <w:rFonts w:ascii="Times New Roman" w:hAnsi="Times New Roman" w:cs="Times New Roman"/>
                <w:sz w:val="20"/>
                <w:szCs w:val="20"/>
              </w:rPr>
            </w:pPr>
          </w:p>
        </w:tc>
      </w:tr>
      <w:tr w:rsidR="00155EC5" w14:paraId="56B8AEDF" w14:textId="77777777">
        <w:trPr>
          <w:trHeight w:val="57"/>
          <w:jc w:val="center"/>
        </w:trPr>
        <w:tc>
          <w:tcPr>
            <w:tcW w:w="3216" w:type="dxa"/>
            <w:vMerge/>
            <w:shd w:val="clear" w:color="auto" w:fill="auto"/>
            <w:vAlign w:val="bottom"/>
          </w:tcPr>
          <w:p w14:paraId="6F3D71EB" w14:textId="77777777" w:rsidR="00155EC5" w:rsidRDefault="00155EC5">
            <w:pPr>
              <w:pStyle w:val="afa"/>
              <w:spacing w:before="20" w:after="20" w:line="216" w:lineRule="auto"/>
              <w:jc w:val="both"/>
              <w:rPr>
                <w:rFonts w:ascii="Times New Roman" w:hAnsi="Times New Roman" w:cs="Times New Roman"/>
              </w:rPr>
            </w:pPr>
          </w:p>
        </w:tc>
        <w:tc>
          <w:tcPr>
            <w:tcW w:w="278" w:type="dxa"/>
            <w:shd w:val="clear" w:color="auto" w:fill="auto"/>
          </w:tcPr>
          <w:p w14:paraId="23483105"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gridSpan w:val="2"/>
            <w:tcBorders>
              <w:top w:val="single" w:sz="4" w:space="0" w:color="auto"/>
            </w:tcBorders>
            <w:shd w:val="clear" w:color="auto" w:fill="auto"/>
            <w:vAlign w:val="bottom"/>
          </w:tcPr>
          <w:p w14:paraId="238D4EFB"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Автомобили с противоугонной сигнализацией: для предотвращения случайного срабатывания сигнализации отоприте двери при помощи беспроводного пульта дистанционного управления и один раз откройте и закройте любую дверь после изменения настроек.</w:t>
            </w:r>
          </w:p>
          <w:p w14:paraId="7F1BB591"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 xml:space="preserve">(Если в течение 30 секунд после нажатия кнопки </w:t>
            </w:r>
            <w:r>
              <w:rPr>
                <w:noProof/>
                <w:lang w:val="ru-RU" w:eastAsia="ru-RU" w:bidi="ar-SA"/>
              </w:rPr>
              <mc:AlternateContent>
                <mc:Choice Requires="wpg">
                  <w:drawing>
                    <wp:inline distT="0" distB="0" distL="0" distR="0" wp14:anchorId="0FCB34B1" wp14:editId="01B116BD">
                      <wp:extent cx="144780" cy="198120"/>
                      <wp:effectExtent l="0" t="0" r="7620" b="0"/>
                      <wp:docPr id="389"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7"/>
                              <a:srcRect l="-1" t="20001" r="20000" b="-1"/>
                              <a:stretch/>
                            </pic:blipFill>
                            <pic:spPr bwMode="auto">
                              <a:xfrm>
                                <a:off x="0" y="0"/>
                                <a:ext cx="144780" cy="19812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5" o:spid="_x0000_s525" type="#_x0000_t75" style="width:11.4pt;height:15.6pt;mso-wrap-distance-left:0.0pt;mso-wrap-distance-top:0.0pt;mso-wrap-distance-right:0.0pt;mso-wrap-distance-bottom:0.0pt;" stroked="f">
                      <v:path textboxrect="0,0,0,0"/>
                      <v:imagedata r:id="rId588" o:title=""/>
                    </v:shape>
                  </w:pict>
                </mc:Fallback>
              </mc:AlternateContent>
            </w:r>
            <w:r>
              <w:rPr>
                <w:rFonts w:ascii="Times New Roman" w:hAnsi="Times New Roman" w:cs="Times New Roman"/>
                <w:color w:val="231F20"/>
                <w:sz w:val="18"/>
                <w:lang w:val="ru-RU" w:bidi="ru-RU"/>
              </w:rPr>
              <w:t xml:space="preserve"> </w:t>
            </w:r>
            <w:r>
              <w:rPr>
                <w:rFonts w:ascii="Times New Roman" w:hAnsi="Times New Roman" w:cs="Times New Roman"/>
                <w:sz w:val="18"/>
                <w:lang w:val="ru-RU" w:bidi="ru-RU"/>
              </w:rPr>
              <w:t>дверь не открывается, то двери вновь будут заперты, и противоугонная сигнализация будет автоматически активирована.)</w:t>
            </w:r>
          </w:p>
          <w:p w14:paraId="65117954"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При срабатывании сигнализации незамедлительно выключите ее. (Стр. 70)</w:t>
            </w:r>
          </w:p>
          <w:p w14:paraId="6A687CE1"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Сигналы работы</w:t>
            </w:r>
          </w:p>
          <w:p w14:paraId="458BBD1F"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Мигание указателей аварийной сигнализации указывает на то, что двери были заперты/отперты с помощью функции входа или беспроводного пульта дистанционного управления. (запирание: один раз; отпирание: два раза)</w:t>
            </w:r>
          </w:p>
          <w:p w14:paraId="1CE331FE"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color w:val="808080"/>
                <w:sz w:val="18"/>
                <w:lang w:val="ru-RU" w:bidi="ru-RU"/>
              </w:rPr>
              <w:t xml:space="preserve">■ </w:t>
            </w:r>
            <w:r>
              <w:rPr>
                <w:rFonts w:ascii="Times New Roman" w:hAnsi="Times New Roman" w:cs="Times New Roman"/>
                <w:b/>
                <w:sz w:val="18"/>
                <w:lang w:val="ru-RU" w:bidi="ru-RU"/>
              </w:rPr>
              <w:t>Функция защиты</w:t>
            </w:r>
          </w:p>
          <w:p w14:paraId="5301AE0C"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 Если двери не открыть в течение около 30 секунд после отпирания автомобиля с помощью беспроводного пульта дистанционного управления, то функция защиты снова автоматически запирает автомобиль.</w:t>
            </w:r>
          </w:p>
          <w:p w14:paraId="027ED4DC" w14:textId="77777777" w:rsidR="00155EC5" w:rsidRDefault="00000000">
            <w:pPr>
              <w:pStyle w:val="afa"/>
              <w:spacing w:before="20" w:after="20" w:line="209" w:lineRule="auto"/>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 Если двери не открыть в течение около 30 секунд после отпирания автомобиля с помощью функции входа или беспроводного пульта дистанционного управления, то функция защиты снова автоматически запирает автомобиль.</w:t>
            </w:r>
          </w:p>
        </w:tc>
      </w:tr>
    </w:tbl>
    <w:p w14:paraId="06198EA3" w14:textId="77777777" w:rsidR="00155EC5" w:rsidRDefault="00000000">
      <w:r>
        <w:lastRenderedPageBreak/>
        <w:br w:type="page" w:clear="all"/>
      </w:r>
    </w:p>
    <w:tbl>
      <w:tblPr>
        <w:tblW w:w="0" w:type="auto"/>
        <w:jc w:val="center"/>
        <w:tblLayout w:type="fixed"/>
        <w:tblCellMar>
          <w:left w:w="10" w:type="dxa"/>
          <w:right w:w="10" w:type="dxa"/>
        </w:tblCellMar>
        <w:tblLook w:val="0000" w:firstRow="0" w:lastRow="0" w:firstColumn="0" w:lastColumn="0" w:noHBand="0" w:noVBand="0"/>
      </w:tblPr>
      <w:tblGrid>
        <w:gridCol w:w="3494"/>
        <w:gridCol w:w="3234"/>
      </w:tblGrid>
      <w:tr w:rsidR="00155EC5" w14:paraId="7DB2E14C" w14:textId="77777777">
        <w:trPr>
          <w:trHeight w:val="57"/>
          <w:jc w:val="center"/>
        </w:trPr>
        <w:tc>
          <w:tcPr>
            <w:tcW w:w="3494" w:type="dxa"/>
            <w:vMerge w:val="restart"/>
            <w:shd w:val="clear" w:color="auto" w:fill="auto"/>
          </w:tcPr>
          <w:p w14:paraId="1D81C3BB"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sz w:val="18"/>
                <w:lang w:val="ru-RU" w:bidi="ru-RU"/>
              </w:rPr>
              <w:lastRenderedPageBreak/>
              <w:t>(Однако в зависимости от расположения электронного ключа, система может ошибочно решить, что ключ находится внутри автомобиля. В таком случае автомобиль может не запереться.)</w:t>
            </w:r>
          </w:p>
          <w:p w14:paraId="163E9F79"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Когда дверь не может быть заперта датчиком запирания, расположенным на верхней части ручки двери (автомобили с интеллектуальной системой входа и запуска)</w:t>
            </w:r>
          </w:p>
          <w:p w14:paraId="7B78A3D2"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sz w:val="18"/>
                <w:lang w:val="ru-RU" w:bidi="ru-RU"/>
              </w:rPr>
              <w:t>Если двери не запирается даже при касании верхней области датчика, попробуйте одновременно коснуться верхней и нижней областей датчика.</w:t>
            </w:r>
          </w:p>
          <w:p w14:paraId="5E319856" w14:textId="77777777" w:rsidR="00155EC5" w:rsidRDefault="00000000">
            <w:pPr>
              <w:pStyle w:val="afa"/>
              <w:spacing w:before="20" w:after="20" w:line="192" w:lineRule="auto"/>
              <w:ind w:right="221"/>
              <w:jc w:val="both"/>
              <w:rPr>
                <w:rFonts w:ascii="Times New Roman" w:hAnsi="Times New Roman" w:cs="Times New Roman"/>
                <w:spacing w:val="-4"/>
              </w:rPr>
            </w:pPr>
            <w:r>
              <w:rPr>
                <w:rFonts w:ascii="Times New Roman" w:hAnsi="Times New Roman" w:cs="Times New Roman"/>
                <w:spacing w:val="-4"/>
                <w:sz w:val="18"/>
                <w:lang w:val="ru-RU" w:bidi="ru-RU"/>
              </w:rPr>
              <w:t>Если у Вас на руках перчатки, снимите их.</w:t>
            </w:r>
          </w:p>
        </w:tc>
        <w:tc>
          <w:tcPr>
            <w:tcW w:w="3234" w:type="dxa"/>
            <w:shd w:val="clear" w:color="auto" w:fill="auto"/>
          </w:tcPr>
          <w:p w14:paraId="2FAE0E8F"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Отпирание дверей. (Стр. 102, 333)</w:t>
            </w:r>
          </w:p>
          <w:p w14:paraId="43714C54"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Персональная настройка</w:t>
            </w:r>
          </w:p>
          <w:p w14:paraId="6C8A1E2F"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Настройки можно изменить (например, для функции отпирания с помощью ключа.).</w:t>
            </w:r>
          </w:p>
          <w:p w14:paraId="09B4F1F4"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(Персонально настраиваемые функции: Стр. 361)</w:t>
            </w:r>
          </w:p>
        </w:tc>
      </w:tr>
      <w:tr w:rsidR="00155EC5" w14:paraId="0A2E2CBB" w14:textId="77777777">
        <w:trPr>
          <w:trHeight w:val="57"/>
          <w:jc w:val="center"/>
        </w:trPr>
        <w:tc>
          <w:tcPr>
            <w:tcW w:w="3494" w:type="dxa"/>
            <w:vMerge/>
            <w:shd w:val="clear" w:color="auto" w:fill="auto"/>
          </w:tcPr>
          <w:p w14:paraId="527A21A3" w14:textId="77777777" w:rsidR="00155EC5" w:rsidRDefault="00155EC5">
            <w:pPr>
              <w:spacing w:before="20" w:after="20" w:line="192" w:lineRule="auto"/>
              <w:ind w:right="221"/>
              <w:jc w:val="both"/>
              <w:rPr>
                <w:rFonts w:ascii="Times New Roman" w:hAnsi="Times New Roman" w:cs="Times New Roman"/>
                <w:sz w:val="20"/>
                <w:szCs w:val="20"/>
              </w:rPr>
            </w:pPr>
          </w:p>
        </w:tc>
        <w:tc>
          <w:tcPr>
            <w:tcW w:w="3234" w:type="dxa"/>
            <w:tcBorders>
              <w:top w:val="single" w:sz="4" w:space="0" w:color="auto"/>
              <w:left w:val="single" w:sz="4" w:space="0" w:color="auto"/>
              <w:bottom w:val="single" w:sz="4" w:space="0" w:color="auto"/>
              <w:right w:val="single" w:sz="4" w:space="0" w:color="auto"/>
            </w:tcBorders>
            <w:shd w:val="clear" w:color="auto" w:fill="FAD5E6"/>
            <w:vAlign w:val="bottom"/>
          </w:tcPr>
          <w:p w14:paraId="32693BF6" w14:textId="77777777" w:rsidR="00155EC5" w:rsidRDefault="00000000">
            <w:pPr>
              <w:pStyle w:val="afa"/>
              <w:spacing w:before="20" w:after="20" w:line="192" w:lineRule="auto"/>
              <w:jc w:val="both"/>
              <w:rPr>
                <w:rFonts w:ascii="Times New Roman" w:hAnsi="Times New Roman" w:cs="Times New Roman"/>
              </w:rPr>
            </w:pPr>
            <w:r>
              <w:rPr>
                <w:noProof/>
                <w:lang w:val="ru-RU" w:eastAsia="ru-RU" w:bidi="ar-SA"/>
              </w:rPr>
              <mc:AlternateContent>
                <mc:Choice Requires="wpg">
                  <w:drawing>
                    <wp:inline distT="0" distB="0" distL="0" distR="0" wp14:anchorId="01C1F920" wp14:editId="097EF767">
                      <wp:extent cx="274694" cy="198755"/>
                      <wp:effectExtent l="0" t="0" r="0" b="0"/>
                      <wp:docPr id="390"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6" o:spid="_x0000_s52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1F2F8EBB" w14:textId="77777777">
        <w:trPr>
          <w:trHeight w:val="316"/>
          <w:jc w:val="center"/>
        </w:trPr>
        <w:tc>
          <w:tcPr>
            <w:tcW w:w="3494" w:type="dxa"/>
            <w:vMerge/>
            <w:shd w:val="clear" w:color="auto" w:fill="auto"/>
          </w:tcPr>
          <w:p w14:paraId="2876A5AD" w14:textId="77777777" w:rsidR="00155EC5" w:rsidRDefault="00155EC5">
            <w:pPr>
              <w:spacing w:before="20" w:after="20" w:line="192" w:lineRule="auto"/>
              <w:ind w:right="221"/>
              <w:jc w:val="both"/>
              <w:rPr>
                <w:rFonts w:ascii="Times New Roman" w:hAnsi="Times New Roman" w:cs="Times New Roman"/>
                <w:sz w:val="20"/>
                <w:szCs w:val="20"/>
              </w:rPr>
            </w:pPr>
          </w:p>
        </w:tc>
        <w:tc>
          <w:tcPr>
            <w:tcW w:w="3234" w:type="dxa"/>
            <w:vMerge w:val="restart"/>
            <w:tcBorders>
              <w:top w:val="single" w:sz="4" w:space="0" w:color="auto"/>
              <w:left w:val="single" w:sz="4" w:space="0" w:color="auto"/>
              <w:bottom w:val="single" w:sz="4" w:space="0" w:color="auto"/>
              <w:right w:val="single" w:sz="4" w:space="0" w:color="auto"/>
            </w:tcBorders>
            <w:shd w:val="clear" w:color="auto" w:fill="auto"/>
          </w:tcPr>
          <w:p w14:paraId="6ABEA9F9" w14:textId="77777777" w:rsidR="00155EC5" w:rsidRDefault="00000000">
            <w:pPr>
              <w:pStyle w:val="afa"/>
              <w:numPr>
                <w:ilvl w:val="0"/>
                <w:numId w:val="37"/>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Для предотвращения аварии</w:t>
            </w:r>
          </w:p>
          <w:p w14:paraId="2F8BA447"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При вождении автомобиля соблюдайте следующие меры предосторожности.</w:t>
            </w:r>
          </w:p>
          <w:p w14:paraId="1B2A0413"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Невыполнение этих требований может привести к тому, что дверь откроется и пассажир вылетит из автомобиля, что может стать причиной серьезных травм или летального исхода.</w:t>
            </w:r>
          </w:p>
          <w:p w14:paraId="35EAFCEF" w14:textId="77777777" w:rsidR="00155EC5" w:rsidRDefault="00000000">
            <w:pPr>
              <w:pStyle w:val="afa"/>
              <w:numPr>
                <w:ilvl w:val="0"/>
                <w:numId w:val="37"/>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Убедитесь, что все двери надлежащим образом закрыты и заперты.</w:t>
            </w:r>
          </w:p>
          <w:p w14:paraId="12F620DD" w14:textId="77777777" w:rsidR="00155EC5" w:rsidRDefault="00000000">
            <w:pPr>
              <w:pStyle w:val="afa"/>
              <w:numPr>
                <w:ilvl w:val="0"/>
                <w:numId w:val="37"/>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Не тяните за внутренние ручки двери во время движения.</w:t>
            </w:r>
          </w:p>
          <w:p w14:paraId="07576F11"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Будьте особенно осторожны с дверью водителя, так как она может быть открыта изнутри даже в том случае, если внутренняя кнопка блокировки двери находится в заблокированном положении.</w:t>
            </w:r>
          </w:p>
          <w:p w14:paraId="404C9C2B" w14:textId="77777777" w:rsidR="00155EC5" w:rsidRDefault="00000000">
            <w:pPr>
              <w:pStyle w:val="afa"/>
              <w:numPr>
                <w:ilvl w:val="0"/>
                <w:numId w:val="37"/>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Если на задних сиденьях сидят дети, включите защитную функцию блокировки задних дверей.</w:t>
            </w:r>
          </w:p>
          <w:p w14:paraId="560FF1EA" w14:textId="77777777" w:rsidR="00155EC5" w:rsidRDefault="00000000">
            <w:pPr>
              <w:pStyle w:val="afa"/>
              <w:numPr>
                <w:ilvl w:val="0"/>
                <w:numId w:val="37"/>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При открывании и закрывании двери</w:t>
            </w:r>
          </w:p>
          <w:p w14:paraId="3CC0851C"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Проверьте обстановку снаружи автомобиля, например, стоит ли автомобиль на уклоне, достаточно ли места для открывания двери, нет ли сильного ветра и т. д. Открывая или закрывая дверь, крепко держите ее ручку, чтобы предотвратить любое непредвиденное движение двери.</w:t>
            </w:r>
          </w:p>
          <w:p w14:paraId="40BF5A9D" w14:textId="77777777" w:rsidR="00155EC5" w:rsidRDefault="00000000">
            <w:pPr>
              <w:pStyle w:val="afa"/>
              <w:numPr>
                <w:ilvl w:val="0"/>
                <w:numId w:val="37"/>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При использовании беспроводного пульта дистанционного управления, ключа или механического ключа, а также при управлении электрическими стеклоподъемниками, люком (при наличии) или панорамным люком (при наличии)</w:t>
            </w:r>
          </w:p>
          <w:p w14:paraId="080411E7"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Убедитесь, что боковые окна, люк или панорамный люк не могут защемить какую-либо часть тела никого из пассажиров, прежде чем управлять открыванием/закрыванием окон с электрическими стеклоподъемниками, люка или панорамного люка. Кроме того, не позволяйте детям пользоваться беспроводным пультом дистанционного управления, ключами или механическими ключами. Возможно защемление детей и других пассажиров боковыми окнами, люком или панорамным люком.</w:t>
            </w:r>
          </w:p>
        </w:tc>
      </w:tr>
      <w:tr w:rsidR="00155EC5" w14:paraId="4514E7DA" w14:textId="77777777">
        <w:trPr>
          <w:trHeight w:val="250"/>
          <w:jc w:val="center"/>
        </w:trPr>
        <w:tc>
          <w:tcPr>
            <w:tcW w:w="3494" w:type="dxa"/>
            <w:vMerge w:val="restart"/>
            <w:shd w:val="clear" w:color="auto" w:fill="auto"/>
          </w:tcPr>
          <w:p w14:paraId="7E835E2B" w14:textId="77777777" w:rsidR="00155EC5" w:rsidRDefault="00000000">
            <w:pPr>
              <w:spacing w:before="20" w:after="20" w:line="192" w:lineRule="auto"/>
              <w:ind w:right="221"/>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6E5EC6C" wp14:editId="1DABE4CA">
                      <wp:extent cx="1713230" cy="1124585"/>
                      <wp:effectExtent l="0" t="0" r="0" b="0"/>
                      <wp:docPr id="391"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591"/>
                              <a:stretch/>
                            </pic:blipFill>
                            <pic:spPr bwMode="auto">
                              <a:xfrm>
                                <a:off x="0" y="0"/>
                                <a:ext cx="1713230" cy="1124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7" o:spid="_x0000_s527" type="#_x0000_t75" style="width:134.9pt;height:88.5pt;mso-wrap-distance-left:0.0pt;mso-wrap-distance-top:0.0pt;mso-wrap-distance-right:0.0pt;mso-wrap-distance-bottom:0.0pt;" stroked="false">
                      <v:path textboxrect="0,0,0,0"/>
                      <v:imagedata r:id="rId592" o:title=""/>
                    </v:shape>
                  </w:pict>
                </mc:Fallback>
              </mc:AlternateContent>
            </w:r>
          </w:p>
        </w:tc>
        <w:tc>
          <w:tcPr>
            <w:tcW w:w="3234" w:type="dxa"/>
            <w:vMerge/>
            <w:tcBorders>
              <w:top w:val="single" w:sz="4" w:space="0" w:color="auto"/>
              <w:left w:val="single" w:sz="4" w:space="0" w:color="auto"/>
              <w:bottom w:val="single" w:sz="4" w:space="0" w:color="auto"/>
              <w:right w:val="single" w:sz="4" w:space="0" w:color="auto"/>
            </w:tcBorders>
            <w:shd w:val="clear" w:color="auto" w:fill="auto"/>
          </w:tcPr>
          <w:p w14:paraId="10C08758" w14:textId="77777777" w:rsidR="00155EC5" w:rsidRDefault="00155EC5">
            <w:pPr>
              <w:spacing w:before="20" w:after="20"/>
              <w:rPr>
                <w:rFonts w:ascii="Times New Roman" w:hAnsi="Times New Roman" w:cs="Times New Roman"/>
                <w:sz w:val="20"/>
                <w:szCs w:val="20"/>
                <w:lang w:eastAsia="zh-TW"/>
              </w:rPr>
            </w:pPr>
          </w:p>
        </w:tc>
      </w:tr>
      <w:tr w:rsidR="00155EC5" w14:paraId="479961FC" w14:textId="77777777">
        <w:trPr>
          <w:trHeight w:val="316"/>
          <w:jc w:val="center"/>
        </w:trPr>
        <w:tc>
          <w:tcPr>
            <w:tcW w:w="3494" w:type="dxa"/>
            <w:vMerge/>
            <w:shd w:val="clear" w:color="auto" w:fill="auto"/>
          </w:tcPr>
          <w:p w14:paraId="4E0F6877" w14:textId="77777777" w:rsidR="00155EC5" w:rsidRDefault="00155EC5">
            <w:pPr>
              <w:spacing w:before="20" w:after="20" w:line="192" w:lineRule="auto"/>
              <w:ind w:right="221"/>
              <w:rPr>
                <w:rFonts w:ascii="Times New Roman" w:hAnsi="Times New Roman" w:cs="Times New Roman"/>
                <w:sz w:val="20"/>
                <w:szCs w:val="20"/>
                <w:lang w:eastAsia="zh-TW"/>
              </w:rPr>
            </w:pPr>
          </w:p>
        </w:tc>
        <w:tc>
          <w:tcPr>
            <w:tcW w:w="3234" w:type="dxa"/>
            <w:vMerge/>
            <w:tcBorders>
              <w:top w:val="single" w:sz="4" w:space="0" w:color="auto"/>
              <w:left w:val="single" w:sz="4" w:space="0" w:color="auto"/>
              <w:bottom w:val="single" w:sz="4" w:space="0" w:color="auto"/>
              <w:right w:val="single" w:sz="4" w:space="0" w:color="auto"/>
            </w:tcBorders>
            <w:shd w:val="clear" w:color="auto" w:fill="auto"/>
          </w:tcPr>
          <w:p w14:paraId="40278801" w14:textId="77777777" w:rsidR="00155EC5" w:rsidRDefault="00155EC5">
            <w:pPr>
              <w:spacing w:before="20" w:after="20"/>
              <w:rPr>
                <w:rFonts w:ascii="Times New Roman" w:hAnsi="Times New Roman" w:cs="Times New Roman"/>
                <w:sz w:val="20"/>
                <w:szCs w:val="20"/>
                <w:lang w:eastAsia="zh-TW"/>
              </w:rPr>
            </w:pPr>
          </w:p>
        </w:tc>
      </w:tr>
      <w:tr w:rsidR="00155EC5" w14:paraId="56B2E3C9" w14:textId="77777777">
        <w:trPr>
          <w:trHeight w:val="316"/>
          <w:jc w:val="center"/>
        </w:trPr>
        <w:tc>
          <w:tcPr>
            <w:tcW w:w="3494" w:type="dxa"/>
            <w:vMerge/>
            <w:shd w:val="clear" w:color="auto" w:fill="auto"/>
          </w:tcPr>
          <w:p w14:paraId="6250CF4B" w14:textId="77777777" w:rsidR="00155EC5" w:rsidRDefault="00155EC5">
            <w:pPr>
              <w:spacing w:before="20" w:after="20" w:line="192" w:lineRule="auto"/>
              <w:ind w:right="221"/>
              <w:rPr>
                <w:rFonts w:ascii="Times New Roman" w:hAnsi="Times New Roman" w:cs="Times New Roman"/>
                <w:sz w:val="20"/>
                <w:szCs w:val="20"/>
                <w:lang w:eastAsia="zh-TW"/>
              </w:rPr>
            </w:pPr>
          </w:p>
        </w:tc>
        <w:tc>
          <w:tcPr>
            <w:tcW w:w="3234" w:type="dxa"/>
            <w:vMerge/>
            <w:tcBorders>
              <w:top w:val="single" w:sz="4" w:space="0" w:color="auto"/>
              <w:left w:val="single" w:sz="4" w:space="0" w:color="auto"/>
              <w:bottom w:val="single" w:sz="4" w:space="0" w:color="auto"/>
              <w:right w:val="single" w:sz="4" w:space="0" w:color="auto"/>
            </w:tcBorders>
            <w:shd w:val="clear" w:color="auto" w:fill="auto"/>
          </w:tcPr>
          <w:p w14:paraId="512D6CC7" w14:textId="77777777" w:rsidR="00155EC5" w:rsidRDefault="00155EC5">
            <w:pPr>
              <w:spacing w:before="20" w:after="20"/>
              <w:rPr>
                <w:rFonts w:ascii="Times New Roman" w:hAnsi="Times New Roman" w:cs="Times New Roman"/>
                <w:sz w:val="20"/>
                <w:szCs w:val="20"/>
                <w:lang w:eastAsia="zh-TW"/>
              </w:rPr>
            </w:pPr>
          </w:p>
        </w:tc>
      </w:tr>
      <w:tr w:rsidR="00155EC5" w14:paraId="79C22880" w14:textId="77777777">
        <w:trPr>
          <w:trHeight w:val="316"/>
          <w:jc w:val="center"/>
        </w:trPr>
        <w:tc>
          <w:tcPr>
            <w:tcW w:w="3494" w:type="dxa"/>
            <w:vMerge/>
            <w:shd w:val="clear" w:color="auto" w:fill="auto"/>
          </w:tcPr>
          <w:p w14:paraId="27D97987" w14:textId="77777777" w:rsidR="00155EC5" w:rsidRDefault="00155EC5">
            <w:pPr>
              <w:spacing w:before="20" w:after="20" w:line="192" w:lineRule="auto"/>
              <w:ind w:right="221"/>
              <w:rPr>
                <w:rFonts w:ascii="Times New Roman" w:hAnsi="Times New Roman" w:cs="Times New Roman"/>
                <w:sz w:val="20"/>
                <w:szCs w:val="20"/>
                <w:lang w:eastAsia="zh-TW"/>
              </w:rPr>
            </w:pPr>
          </w:p>
        </w:tc>
        <w:tc>
          <w:tcPr>
            <w:tcW w:w="3234" w:type="dxa"/>
            <w:vMerge/>
            <w:tcBorders>
              <w:top w:val="single" w:sz="4" w:space="0" w:color="auto"/>
              <w:left w:val="single" w:sz="4" w:space="0" w:color="auto"/>
              <w:bottom w:val="single" w:sz="4" w:space="0" w:color="auto"/>
              <w:right w:val="single" w:sz="4" w:space="0" w:color="auto"/>
            </w:tcBorders>
            <w:shd w:val="clear" w:color="auto" w:fill="auto"/>
          </w:tcPr>
          <w:p w14:paraId="5D17EBE9" w14:textId="77777777" w:rsidR="00155EC5" w:rsidRDefault="00155EC5">
            <w:pPr>
              <w:spacing w:before="20" w:after="20"/>
              <w:rPr>
                <w:rFonts w:ascii="Times New Roman" w:hAnsi="Times New Roman" w:cs="Times New Roman"/>
                <w:sz w:val="20"/>
                <w:szCs w:val="20"/>
                <w:lang w:eastAsia="zh-TW"/>
              </w:rPr>
            </w:pPr>
          </w:p>
        </w:tc>
      </w:tr>
      <w:tr w:rsidR="00155EC5" w14:paraId="4EE0AA7A" w14:textId="77777777">
        <w:trPr>
          <w:trHeight w:val="316"/>
          <w:jc w:val="center"/>
        </w:trPr>
        <w:tc>
          <w:tcPr>
            <w:tcW w:w="3494" w:type="dxa"/>
            <w:vMerge/>
            <w:shd w:val="clear" w:color="auto" w:fill="auto"/>
          </w:tcPr>
          <w:p w14:paraId="2898B50E" w14:textId="77777777" w:rsidR="00155EC5" w:rsidRDefault="00155EC5">
            <w:pPr>
              <w:spacing w:before="20" w:after="20" w:line="192" w:lineRule="auto"/>
              <w:ind w:right="221"/>
              <w:rPr>
                <w:rFonts w:ascii="Times New Roman" w:hAnsi="Times New Roman" w:cs="Times New Roman"/>
                <w:sz w:val="20"/>
                <w:szCs w:val="20"/>
                <w:lang w:eastAsia="zh-TW"/>
              </w:rPr>
            </w:pPr>
          </w:p>
        </w:tc>
        <w:tc>
          <w:tcPr>
            <w:tcW w:w="3234" w:type="dxa"/>
            <w:vMerge/>
            <w:tcBorders>
              <w:top w:val="single" w:sz="4" w:space="0" w:color="auto"/>
              <w:left w:val="single" w:sz="4" w:space="0" w:color="auto"/>
              <w:bottom w:val="single" w:sz="4" w:space="0" w:color="auto"/>
              <w:right w:val="single" w:sz="4" w:space="0" w:color="auto"/>
            </w:tcBorders>
            <w:shd w:val="clear" w:color="auto" w:fill="auto"/>
          </w:tcPr>
          <w:p w14:paraId="0566ABFD" w14:textId="77777777" w:rsidR="00155EC5" w:rsidRDefault="00155EC5">
            <w:pPr>
              <w:spacing w:before="20" w:after="20"/>
              <w:rPr>
                <w:rFonts w:ascii="Times New Roman" w:hAnsi="Times New Roman" w:cs="Times New Roman"/>
                <w:sz w:val="20"/>
                <w:szCs w:val="20"/>
                <w:lang w:eastAsia="zh-TW"/>
              </w:rPr>
            </w:pPr>
          </w:p>
        </w:tc>
      </w:tr>
      <w:tr w:rsidR="00155EC5" w14:paraId="15CF4532" w14:textId="77777777">
        <w:trPr>
          <w:trHeight w:val="279"/>
          <w:jc w:val="center"/>
        </w:trPr>
        <w:tc>
          <w:tcPr>
            <w:tcW w:w="3494" w:type="dxa"/>
            <w:vMerge w:val="restart"/>
            <w:shd w:val="clear" w:color="auto" w:fill="auto"/>
          </w:tcPr>
          <w:p w14:paraId="1BF8F28C"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Включение противоугонной системы (при наличии)</w:t>
            </w:r>
          </w:p>
          <w:p w14:paraId="387DB1BD"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sz w:val="18"/>
                <w:lang w:val="ru-RU" w:bidi="ru-RU"/>
              </w:rPr>
              <w:t>Запирание дверей включает противоугонную сигнализацию. (Стр. 70)</w:t>
            </w:r>
          </w:p>
          <w:p w14:paraId="49186113"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b/>
                <w:sz w:val="18"/>
                <w:lang w:val="ru-RU" w:bidi="ru-RU"/>
              </w:rPr>
              <w:t>■ Условия, влияющие на работу интеллектуальной системы входа и запуска или систему беспроводного дистанционного управления</w:t>
            </w:r>
          </w:p>
          <w:p w14:paraId="4750DF55"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 Стр. 98</w:t>
            </w:r>
          </w:p>
          <w:p w14:paraId="04949A06"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 Стр. 110</w:t>
            </w:r>
          </w:p>
          <w:p w14:paraId="53E578FF"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b/>
                <w:sz w:val="18"/>
                <w:lang w:val="ru-RU" w:bidi="ru-RU"/>
              </w:rPr>
              <w:t>■ Если интеллектуальная система входа и запуска (при наличии) или функция беспроводного дистанционного управления не работают должным образом</w:t>
            </w:r>
          </w:p>
          <w:p w14:paraId="255FBDE8" w14:textId="77777777" w:rsidR="00155EC5" w:rsidRDefault="00000000">
            <w:pPr>
              <w:pStyle w:val="a2"/>
              <w:spacing w:line="192" w:lineRule="auto"/>
              <w:ind w:right="221"/>
            </w:pPr>
            <w:r>
              <w:t>Автомобили с интеллектуальной системой входа и запуска: используйте механический ключ для запирания и отпирания дверей. (Стр. 333)</w:t>
            </w:r>
          </w:p>
          <w:p w14:paraId="65053D01" w14:textId="77777777" w:rsidR="00155EC5" w:rsidRDefault="00000000">
            <w:pPr>
              <w:pStyle w:val="a2"/>
              <w:spacing w:line="192" w:lineRule="auto"/>
              <w:ind w:right="221"/>
            </w:pPr>
            <w:r>
              <w:t>Если элемент питания ключа разрядился, замените его на новый. (Стр. 293)</w:t>
            </w:r>
          </w:p>
          <w:p w14:paraId="15023365" w14:textId="77777777" w:rsidR="00155EC5" w:rsidRDefault="00000000">
            <w:pPr>
              <w:pStyle w:val="afa"/>
              <w:spacing w:before="20" w:after="20" w:line="192" w:lineRule="auto"/>
              <w:ind w:right="221"/>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Если разряжен аккумулятор</w:t>
            </w:r>
          </w:p>
          <w:p w14:paraId="107A6FFA" w14:textId="77777777" w:rsidR="00155EC5" w:rsidRDefault="00000000">
            <w:pPr>
              <w:pStyle w:val="afa"/>
              <w:spacing w:before="20" w:after="20" w:line="192" w:lineRule="auto"/>
              <w:ind w:right="221"/>
              <w:jc w:val="both"/>
              <w:rPr>
                <w:rFonts w:ascii="Times New Roman" w:hAnsi="Times New Roman" w:cs="Times New Roman"/>
                <w:spacing w:val="-4"/>
              </w:rPr>
            </w:pPr>
            <w:r>
              <w:rPr>
                <w:rFonts w:ascii="Times New Roman" w:hAnsi="Times New Roman" w:cs="Times New Roman"/>
                <w:spacing w:val="-4"/>
                <w:sz w:val="18"/>
                <w:lang w:val="ru-RU" w:bidi="ru-RU"/>
              </w:rPr>
              <w:t>Двери невозможно запереть и отпереть с помощью интеллектуальной системы входа и запуска (при наличии) или беспроводного пульта дистанционного управления. Запирайте или отпирайте двери с помощью ключа (автомобили без интеллектуальной системы входа и запуска) или механического ключа (автомобили с интеллектуальной системой входа и запуска).</w:t>
            </w:r>
          </w:p>
        </w:tc>
        <w:tc>
          <w:tcPr>
            <w:tcW w:w="3234" w:type="dxa"/>
            <w:vMerge/>
            <w:tcBorders>
              <w:top w:val="single" w:sz="4" w:space="0" w:color="auto"/>
              <w:left w:val="single" w:sz="4" w:space="0" w:color="auto"/>
              <w:bottom w:val="single" w:sz="4" w:space="0" w:color="auto"/>
              <w:right w:val="single" w:sz="4" w:space="0" w:color="auto"/>
            </w:tcBorders>
            <w:shd w:val="clear" w:color="auto" w:fill="auto"/>
          </w:tcPr>
          <w:p w14:paraId="44268BD5" w14:textId="77777777" w:rsidR="00155EC5" w:rsidRDefault="00155EC5">
            <w:pPr>
              <w:spacing w:before="20" w:after="20"/>
              <w:rPr>
                <w:rFonts w:ascii="Times New Roman" w:hAnsi="Times New Roman" w:cs="Times New Roman"/>
                <w:sz w:val="20"/>
                <w:szCs w:val="20"/>
                <w:lang w:eastAsia="zh-TW"/>
              </w:rPr>
            </w:pPr>
          </w:p>
        </w:tc>
      </w:tr>
      <w:tr w:rsidR="00155EC5" w14:paraId="358D6355" w14:textId="77777777">
        <w:trPr>
          <w:trHeight w:val="316"/>
          <w:jc w:val="center"/>
        </w:trPr>
        <w:tc>
          <w:tcPr>
            <w:tcW w:w="3494" w:type="dxa"/>
            <w:vMerge/>
            <w:shd w:val="clear" w:color="auto" w:fill="auto"/>
          </w:tcPr>
          <w:p w14:paraId="4B9E4855" w14:textId="77777777" w:rsidR="00155EC5" w:rsidRDefault="00155EC5">
            <w:pPr>
              <w:spacing w:before="20" w:after="20"/>
              <w:rPr>
                <w:rFonts w:ascii="Times New Roman" w:hAnsi="Times New Roman" w:cs="Times New Roman"/>
                <w:sz w:val="20"/>
                <w:szCs w:val="20"/>
                <w:lang w:eastAsia="zh-TW"/>
              </w:rPr>
            </w:pPr>
          </w:p>
        </w:tc>
        <w:tc>
          <w:tcPr>
            <w:tcW w:w="3234" w:type="dxa"/>
            <w:vMerge/>
            <w:tcBorders>
              <w:top w:val="single" w:sz="4" w:space="0" w:color="auto"/>
              <w:left w:val="single" w:sz="4" w:space="0" w:color="auto"/>
              <w:bottom w:val="single" w:sz="4" w:space="0" w:color="auto"/>
              <w:right w:val="single" w:sz="4" w:space="0" w:color="auto"/>
            </w:tcBorders>
            <w:shd w:val="clear" w:color="auto" w:fill="auto"/>
          </w:tcPr>
          <w:p w14:paraId="1249D56D" w14:textId="77777777" w:rsidR="00155EC5" w:rsidRDefault="00155EC5">
            <w:pPr>
              <w:spacing w:before="20" w:after="20"/>
              <w:rPr>
                <w:rFonts w:ascii="Times New Roman" w:hAnsi="Times New Roman" w:cs="Times New Roman"/>
                <w:sz w:val="20"/>
                <w:szCs w:val="20"/>
                <w:lang w:eastAsia="zh-TW"/>
              </w:rPr>
            </w:pPr>
          </w:p>
        </w:tc>
      </w:tr>
    </w:tbl>
    <w:p w14:paraId="0C287838" w14:textId="77777777" w:rsidR="00155EC5" w:rsidRDefault="00155EC5">
      <w:pPr>
        <w:spacing w:line="1" w:lineRule="exact"/>
        <w:rPr>
          <w:rFonts w:ascii="Times New Roman" w:hAnsi="Times New Roman" w:cs="Times New Roman"/>
          <w:sz w:val="18"/>
          <w:szCs w:val="20"/>
          <w:lang w:eastAsia="zh-TW"/>
        </w:rPr>
      </w:pPr>
    </w:p>
    <w:p w14:paraId="0798A2A3"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903" w:type="dxa"/>
        <w:jc w:val="center"/>
        <w:tblLayout w:type="fixed"/>
        <w:tblCellMar>
          <w:left w:w="10" w:type="dxa"/>
          <w:right w:w="10" w:type="dxa"/>
        </w:tblCellMar>
        <w:tblLook w:val="0000" w:firstRow="0" w:lastRow="0" w:firstColumn="0" w:lastColumn="0" w:noHBand="0" w:noVBand="0"/>
      </w:tblPr>
      <w:tblGrid>
        <w:gridCol w:w="3408"/>
        <w:gridCol w:w="226"/>
        <w:gridCol w:w="3269"/>
      </w:tblGrid>
      <w:tr w:rsidR="00155EC5" w14:paraId="764BCADC" w14:textId="77777777">
        <w:trPr>
          <w:trHeight w:val="57"/>
          <w:jc w:val="center"/>
        </w:trPr>
        <w:tc>
          <w:tcPr>
            <w:tcW w:w="3408" w:type="dxa"/>
            <w:vMerge w:val="restart"/>
            <w:tcBorders>
              <w:bottom w:val="single" w:sz="4" w:space="0" w:color="auto"/>
            </w:tcBorders>
            <w:shd w:val="clear" w:color="auto" w:fill="D2D2D2"/>
          </w:tcPr>
          <w:p w14:paraId="05A3F3B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lastRenderedPageBreak/>
              <w:t>Запирание и отпирание дверей изнутри автомобиля</w:t>
            </w:r>
          </w:p>
        </w:tc>
        <w:tc>
          <w:tcPr>
            <w:tcW w:w="226" w:type="dxa"/>
            <w:shd w:val="clear" w:color="auto" w:fill="auto"/>
          </w:tcPr>
          <w:p w14:paraId="7DC9D5FF" w14:textId="77777777" w:rsidR="00155EC5" w:rsidRDefault="00155EC5">
            <w:pPr>
              <w:spacing w:before="20" w:after="20"/>
              <w:rPr>
                <w:rFonts w:ascii="Times New Roman" w:hAnsi="Times New Roman" w:cs="Times New Roman"/>
                <w:sz w:val="20"/>
                <w:szCs w:val="20"/>
                <w:lang w:eastAsia="zh-TW"/>
              </w:rPr>
            </w:pPr>
          </w:p>
        </w:tc>
        <w:tc>
          <w:tcPr>
            <w:tcW w:w="3269" w:type="dxa"/>
            <w:vMerge w:val="restart"/>
            <w:shd w:val="clear" w:color="auto" w:fill="auto"/>
            <w:vAlign w:val="center"/>
          </w:tcPr>
          <w:p w14:paraId="4323970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или электронный ключ находится в автомобиле, двери не могут быть заперты.</w:t>
            </w:r>
          </w:p>
          <w:p w14:paraId="4765463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В зависимости от расположения электронного ключа </w:t>
            </w:r>
            <w:proofErr w:type="gramStart"/>
            <w:r>
              <w:rPr>
                <w:rFonts w:ascii="Times New Roman" w:hAnsi="Times New Roman" w:cs="Times New Roman"/>
                <w:sz w:val="18"/>
                <w:lang w:val="ru-RU" w:bidi="ru-RU"/>
              </w:rPr>
              <w:t>он может быть</w:t>
            </w:r>
            <w:proofErr w:type="gramEnd"/>
            <w:r>
              <w:rPr>
                <w:rFonts w:ascii="Times New Roman" w:hAnsi="Times New Roman" w:cs="Times New Roman"/>
                <w:sz w:val="18"/>
                <w:lang w:val="ru-RU" w:bidi="ru-RU"/>
              </w:rPr>
              <w:t xml:space="preserve"> не распознан, и двери могут быть заперты.</w:t>
            </w:r>
          </w:p>
          <w:p w14:paraId="1342F2E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Предупреждающий звуковой сигнал об открытой двери</w:t>
            </w:r>
          </w:p>
          <w:p w14:paraId="0A6CB89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скорость автомобиля достигает 5 км/ч, подается звуковой сигнал, что указывает на неполное закрывание двери или капота.</w:t>
            </w:r>
          </w:p>
          <w:p w14:paraId="07F1852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На многофункциональном дисплее отображается открытая дверь или капот.</w:t>
            </w:r>
          </w:p>
          <w:p w14:paraId="578E8B1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 Когда все двери заперты с помощью функции входа (автомобили с интеллектуальной системой входа и запуска), беспроводного пульта дистанционного управления или ключа</w:t>
            </w:r>
          </w:p>
          <w:p w14:paraId="127A4A8C" w14:textId="77777777" w:rsidR="00155EC5" w:rsidRDefault="00000000">
            <w:pPr>
              <w:pStyle w:val="a2"/>
            </w:pPr>
            <w:r>
              <w:t>Двери невозможно отпереть с помощью переключателя запирания дверей.</w:t>
            </w:r>
          </w:p>
          <w:p w14:paraId="788A8CE3" w14:textId="77777777" w:rsidR="00155EC5" w:rsidRDefault="00000000">
            <w:pPr>
              <w:pStyle w:val="a2"/>
            </w:pPr>
            <w:r>
              <w:t>Переключатель запирания дверей можно сбросить путем отпирания всех дверей с помощью функции входа (автомобили с интеллектуальной системой входа и запуска), беспроводного пульта дистанционного управления или ключа.</w:t>
            </w:r>
          </w:p>
        </w:tc>
      </w:tr>
      <w:tr w:rsidR="00155EC5" w14:paraId="13FD20D2" w14:textId="77777777">
        <w:trPr>
          <w:trHeight w:val="57"/>
          <w:jc w:val="center"/>
        </w:trPr>
        <w:tc>
          <w:tcPr>
            <w:tcW w:w="3408" w:type="dxa"/>
            <w:vMerge/>
            <w:tcBorders>
              <w:top w:val="single" w:sz="4" w:space="0" w:color="auto"/>
              <w:bottom w:val="single" w:sz="4" w:space="0" w:color="auto"/>
            </w:tcBorders>
            <w:shd w:val="clear" w:color="auto" w:fill="D2D2D2"/>
          </w:tcPr>
          <w:p w14:paraId="54B2576D" w14:textId="77777777" w:rsidR="00155EC5" w:rsidRDefault="00155EC5">
            <w:pPr>
              <w:pStyle w:val="afa"/>
              <w:spacing w:before="20" w:after="20"/>
              <w:jc w:val="both"/>
              <w:rPr>
                <w:rFonts w:ascii="Times New Roman" w:hAnsi="Times New Roman" w:cs="Times New Roman"/>
              </w:rPr>
            </w:pPr>
          </w:p>
        </w:tc>
        <w:tc>
          <w:tcPr>
            <w:tcW w:w="226" w:type="dxa"/>
            <w:shd w:val="clear" w:color="auto" w:fill="auto"/>
          </w:tcPr>
          <w:p w14:paraId="58D0D407" w14:textId="77777777" w:rsidR="00155EC5" w:rsidRDefault="00155EC5">
            <w:pPr>
              <w:spacing w:before="20" w:after="20"/>
              <w:rPr>
                <w:rFonts w:ascii="Times New Roman" w:hAnsi="Times New Roman" w:cs="Times New Roman"/>
                <w:sz w:val="20"/>
                <w:szCs w:val="20"/>
              </w:rPr>
            </w:pPr>
          </w:p>
        </w:tc>
        <w:tc>
          <w:tcPr>
            <w:tcW w:w="3269" w:type="dxa"/>
            <w:vMerge/>
            <w:shd w:val="clear" w:color="auto" w:fill="auto"/>
            <w:vAlign w:val="center"/>
          </w:tcPr>
          <w:p w14:paraId="5E62EBCE" w14:textId="77777777" w:rsidR="00155EC5" w:rsidRDefault="00155EC5">
            <w:pPr>
              <w:spacing w:before="20" w:after="20"/>
              <w:jc w:val="both"/>
              <w:rPr>
                <w:rFonts w:ascii="Times New Roman" w:hAnsi="Times New Roman" w:cs="Times New Roman"/>
                <w:sz w:val="20"/>
                <w:szCs w:val="20"/>
              </w:rPr>
            </w:pPr>
          </w:p>
        </w:tc>
      </w:tr>
      <w:tr w:rsidR="00155EC5" w14:paraId="7344C0E5" w14:textId="77777777">
        <w:trPr>
          <w:trHeight w:val="57"/>
          <w:jc w:val="center"/>
        </w:trPr>
        <w:tc>
          <w:tcPr>
            <w:tcW w:w="3408" w:type="dxa"/>
            <w:tcBorders>
              <w:top w:val="single" w:sz="4" w:space="0" w:color="auto"/>
            </w:tcBorders>
            <w:shd w:val="clear" w:color="auto" w:fill="auto"/>
            <w:vAlign w:val="bottom"/>
          </w:tcPr>
          <w:p w14:paraId="70E0C9BD"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Использование переключателя запирания дверей</w:t>
            </w:r>
          </w:p>
        </w:tc>
        <w:tc>
          <w:tcPr>
            <w:tcW w:w="226" w:type="dxa"/>
            <w:shd w:val="clear" w:color="auto" w:fill="auto"/>
          </w:tcPr>
          <w:p w14:paraId="7AA8535D" w14:textId="77777777" w:rsidR="00155EC5" w:rsidRDefault="00155EC5">
            <w:pPr>
              <w:spacing w:before="20" w:after="20"/>
              <w:rPr>
                <w:rFonts w:ascii="Times New Roman" w:hAnsi="Times New Roman" w:cs="Times New Roman"/>
                <w:sz w:val="20"/>
                <w:szCs w:val="20"/>
              </w:rPr>
            </w:pPr>
          </w:p>
        </w:tc>
        <w:tc>
          <w:tcPr>
            <w:tcW w:w="3269" w:type="dxa"/>
            <w:vMerge/>
            <w:shd w:val="clear" w:color="auto" w:fill="auto"/>
            <w:vAlign w:val="center"/>
          </w:tcPr>
          <w:p w14:paraId="269312CB" w14:textId="77777777" w:rsidR="00155EC5" w:rsidRDefault="00155EC5">
            <w:pPr>
              <w:spacing w:before="20" w:after="20"/>
              <w:jc w:val="both"/>
              <w:rPr>
                <w:rFonts w:ascii="Times New Roman" w:hAnsi="Times New Roman" w:cs="Times New Roman"/>
                <w:sz w:val="20"/>
                <w:szCs w:val="20"/>
              </w:rPr>
            </w:pPr>
          </w:p>
        </w:tc>
      </w:tr>
      <w:tr w:rsidR="00155EC5" w14:paraId="022F119F" w14:textId="77777777">
        <w:trPr>
          <w:trHeight w:val="57"/>
          <w:jc w:val="center"/>
        </w:trPr>
        <w:tc>
          <w:tcPr>
            <w:tcW w:w="3408" w:type="dxa"/>
            <w:shd w:val="clear" w:color="auto" w:fill="auto"/>
            <w:vAlign w:val="bottom"/>
          </w:tcPr>
          <w:p w14:paraId="2FA91883" w14:textId="77777777" w:rsidR="00155EC5" w:rsidRDefault="00000000">
            <w:pPr>
              <w:pStyle w:val="35"/>
              <w:spacing w:before="20" w:after="20"/>
              <w:jc w:val="center"/>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6674DCD1" wp14:editId="2C482A0D">
                      <wp:extent cx="1769423" cy="1151493"/>
                      <wp:effectExtent l="0" t="0" r="2540" b="0"/>
                      <wp:docPr id="392"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593"/>
                              <a:stretch/>
                            </pic:blipFill>
                            <pic:spPr bwMode="auto">
                              <a:xfrm>
                                <a:off x="0" y="0"/>
                                <a:ext cx="1774129" cy="115455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8" o:spid="_x0000_s528" type="#_x0000_t75" style="width:139.3pt;height:90.7pt;mso-wrap-distance-left:0.0pt;mso-wrap-distance-top:0.0pt;mso-wrap-distance-right:0.0pt;mso-wrap-distance-bottom:0.0pt;" stroked="f">
                      <v:path textboxrect="0,0,0,0"/>
                      <v:imagedata r:id="rId594" o:title=""/>
                    </v:shape>
                  </w:pict>
                </mc:Fallback>
              </mc:AlternateContent>
            </w:r>
          </w:p>
        </w:tc>
        <w:tc>
          <w:tcPr>
            <w:tcW w:w="226" w:type="dxa"/>
            <w:tcBorders>
              <w:left w:val="none" w:sz="4" w:space="0" w:color="000000"/>
            </w:tcBorders>
            <w:shd w:val="clear" w:color="auto" w:fill="auto"/>
          </w:tcPr>
          <w:p w14:paraId="051E353B" w14:textId="77777777" w:rsidR="00155EC5" w:rsidRDefault="00155EC5">
            <w:pPr>
              <w:spacing w:before="20" w:after="20"/>
              <w:rPr>
                <w:rFonts w:ascii="Times New Roman" w:hAnsi="Times New Roman" w:cs="Times New Roman"/>
                <w:sz w:val="20"/>
                <w:szCs w:val="20"/>
              </w:rPr>
            </w:pPr>
          </w:p>
        </w:tc>
        <w:tc>
          <w:tcPr>
            <w:tcW w:w="3269" w:type="dxa"/>
            <w:vMerge/>
            <w:shd w:val="clear" w:color="auto" w:fill="auto"/>
            <w:vAlign w:val="center"/>
          </w:tcPr>
          <w:p w14:paraId="72ECD187" w14:textId="77777777" w:rsidR="00155EC5" w:rsidRDefault="00155EC5">
            <w:pPr>
              <w:spacing w:before="20" w:after="20"/>
              <w:jc w:val="both"/>
              <w:rPr>
                <w:rFonts w:ascii="Times New Roman" w:hAnsi="Times New Roman" w:cs="Times New Roman"/>
                <w:sz w:val="20"/>
                <w:szCs w:val="20"/>
              </w:rPr>
            </w:pPr>
          </w:p>
        </w:tc>
      </w:tr>
      <w:tr w:rsidR="00155EC5" w14:paraId="5A4BE8E8" w14:textId="77777777">
        <w:trPr>
          <w:trHeight w:val="57"/>
          <w:jc w:val="center"/>
        </w:trPr>
        <w:tc>
          <w:tcPr>
            <w:tcW w:w="3408" w:type="dxa"/>
            <w:shd w:val="clear" w:color="auto" w:fill="auto"/>
            <w:vAlign w:val="bottom"/>
          </w:tcPr>
          <w:p w14:paraId="62C3B1B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Запирание всех дверей</w:t>
            </w:r>
          </w:p>
          <w:p w14:paraId="08849E3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Отпирание всех дверей</w:t>
            </w:r>
          </w:p>
          <w:p w14:paraId="62B7207D"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Использование внутренних кнопок блокировки дверей</w:t>
            </w:r>
          </w:p>
        </w:tc>
        <w:tc>
          <w:tcPr>
            <w:tcW w:w="226" w:type="dxa"/>
            <w:shd w:val="clear" w:color="auto" w:fill="auto"/>
          </w:tcPr>
          <w:p w14:paraId="26663A32" w14:textId="77777777" w:rsidR="00155EC5" w:rsidRDefault="00155EC5">
            <w:pPr>
              <w:spacing w:before="20" w:after="20"/>
              <w:rPr>
                <w:rFonts w:ascii="Times New Roman" w:hAnsi="Times New Roman" w:cs="Times New Roman"/>
                <w:sz w:val="20"/>
                <w:szCs w:val="20"/>
              </w:rPr>
            </w:pPr>
          </w:p>
        </w:tc>
        <w:tc>
          <w:tcPr>
            <w:tcW w:w="3269" w:type="dxa"/>
            <w:vMerge/>
            <w:shd w:val="clear" w:color="auto" w:fill="auto"/>
            <w:vAlign w:val="center"/>
          </w:tcPr>
          <w:p w14:paraId="3AD36163" w14:textId="77777777" w:rsidR="00155EC5" w:rsidRDefault="00155EC5">
            <w:pPr>
              <w:spacing w:before="20" w:after="20"/>
              <w:jc w:val="both"/>
              <w:rPr>
                <w:rFonts w:ascii="Times New Roman" w:hAnsi="Times New Roman" w:cs="Times New Roman"/>
                <w:sz w:val="20"/>
                <w:szCs w:val="20"/>
              </w:rPr>
            </w:pPr>
          </w:p>
        </w:tc>
      </w:tr>
      <w:tr w:rsidR="00155EC5" w14:paraId="23ACEE57" w14:textId="77777777">
        <w:trPr>
          <w:trHeight w:val="57"/>
          <w:jc w:val="center"/>
        </w:trPr>
        <w:tc>
          <w:tcPr>
            <w:tcW w:w="3408" w:type="dxa"/>
            <w:vMerge w:val="restart"/>
            <w:shd w:val="clear" w:color="auto" w:fill="auto"/>
          </w:tcPr>
          <w:p w14:paraId="2D32F33C"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781EC51" wp14:editId="7E53D715">
                      <wp:extent cx="1971040" cy="1330325"/>
                      <wp:effectExtent l="0" t="0" r="0" b="3175"/>
                      <wp:docPr id="393"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pic:cNvPicPr>
                            </pic:nvPicPr>
                            <pic:blipFill>
                              <a:blip r:embed="rId595"/>
                              <a:stretch/>
                            </pic:blipFill>
                            <pic:spPr bwMode="auto">
                              <a:xfrm>
                                <a:off x="0" y="0"/>
                                <a:ext cx="1971039" cy="13303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9" o:spid="_x0000_s529" type="#_x0000_t75" style="width:155.2pt;height:104.8pt;mso-wrap-distance-left:0.0pt;mso-wrap-distance-top:0.0pt;mso-wrap-distance-right:0.0pt;mso-wrap-distance-bottom:0.0pt;" stroked="f">
                      <v:path textboxrect="0,0,0,0"/>
                      <v:imagedata r:id="rId596" o:title=""/>
                    </v:shape>
                  </w:pict>
                </mc:Fallback>
              </mc:AlternateContent>
            </w:r>
          </w:p>
          <w:p w14:paraId="16AA0E4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Запирание дверей</w:t>
            </w:r>
          </w:p>
          <w:p w14:paraId="14F3811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Отпирание дверей</w:t>
            </w:r>
          </w:p>
          <w:p w14:paraId="5CABC5B0"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Даже если кнопка блокировки двери находится в запертом положении, дверь водителя все равно можно открыть, потянув за внутреннюю ручку.</w:t>
            </w:r>
          </w:p>
          <w:p w14:paraId="44CBE095" w14:textId="77777777" w:rsidR="00155EC5" w:rsidRDefault="00155EC5">
            <w:pPr>
              <w:pStyle w:val="afa"/>
              <w:spacing w:before="20" w:after="20"/>
              <w:jc w:val="both"/>
              <w:rPr>
                <w:rFonts w:ascii="Times New Roman" w:hAnsi="Times New Roman" w:cs="Times New Roman"/>
              </w:rPr>
            </w:pPr>
          </w:p>
          <w:p w14:paraId="5C73805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Запирание передних дверей снаружи без ключа</w:t>
            </w:r>
          </w:p>
          <w:p w14:paraId="560F0C4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Переведите кнопку блокировки внутренней двери в запертое положение.</w:t>
            </w:r>
          </w:p>
          <w:p w14:paraId="1A57D47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Закройте дверь, потянув при этом за ручку двери.</w:t>
            </w:r>
          </w:p>
          <w:p w14:paraId="367FBC8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 Дверь не может быть заперта, если в переключатель двигателя вставлен ключ.</w:t>
            </w:r>
          </w:p>
          <w:p w14:paraId="5D70E10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p w14:paraId="4E74F2A0"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Переключатель двигателя находится</w:t>
            </w:r>
            <w:r>
              <w:rPr>
                <w:rFonts w:ascii="Times New Roman" w:hAnsi="Times New Roman" w:cs="Times New Roman"/>
                <w:sz w:val="18"/>
                <w:lang w:val="ru-RU" w:bidi="ru-RU"/>
              </w:rPr>
              <w:br/>
              <w:t>в положении ACC или ON,</w:t>
            </w:r>
          </w:p>
        </w:tc>
        <w:tc>
          <w:tcPr>
            <w:tcW w:w="226" w:type="dxa"/>
            <w:tcBorders>
              <w:left w:val="none" w:sz="4" w:space="0" w:color="000000"/>
            </w:tcBorders>
            <w:shd w:val="clear" w:color="auto" w:fill="auto"/>
          </w:tcPr>
          <w:p w14:paraId="778CC95A" w14:textId="77777777" w:rsidR="00155EC5" w:rsidRDefault="00155EC5">
            <w:pPr>
              <w:spacing w:before="20" w:after="20"/>
              <w:rPr>
                <w:rFonts w:ascii="Times New Roman" w:hAnsi="Times New Roman" w:cs="Times New Roman"/>
                <w:sz w:val="20"/>
                <w:szCs w:val="20"/>
              </w:rPr>
            </w:pPr>
          </w:p>
        </w:tc>
        <w:tc>
          <w:tcPr>
            <w:tcW w:w="3269" w:type="dxa"/>
            <w:vMerge/>
            <w:shd w:val="clear" w:color="auto" w:fill="auto"/>
            <w:vAlign w:val="center"/>
          </w:tcPr>
          <w:p w14:paraId="6F156ABE" w14:textId="77777777" w:rsidR="00155EC5" w:rsidRDefault="00155EC5">
            <w:pPr>
              <w:spacing w:before="20" w:after="20"/>
              <w:jc w:val="both"/>
              <w:rPr>
                <w:rFonts w:ascii="Times New Roman" w:hAnsi="Times New Roman" w:cs="Times New Roman"/>
                <w:sz w:val="20"/>
                <w:szCs w:val="20"/>
              </w:rPr>
            </w:pPr>
          </w:p>
        </w:tc>
      </w:tr>
      <w:tr w:rsidR="00155EC5" w14:paraId="5D1D5BC9" w14:textId="77777777">
        <w:trPr>
          <w:trHeight w:val="57"/>
          <w:jc w:val="center"/>
        </w:trPr>
        <w:tc>
          <w:tcPr>
            <w:tcW w:w="3408" w:type="dxa"/>
            <w:vMerge/>
            <w:shd w:val="clear" w:color="auto" w:fill="auto"/>
          </w:tcPr>
          <w:p w14:paraId="3C404810" w14:textId="77777777" w:rsidR="00155EC5" w:rsidRDefault="00155EC5">
            <w:pPr>
              <w:pStyle w:val="afa"/>
              <w:spacing w:before="20" w:after="20"/>
              <w:rPr>
                <w:rFonts w:ascii="Times New Roman" w:hAnsi="Times New Roman" w:cs="Times New Roman"/>
              </w:rPr>
            </w:pPr>
          </w:p>
        </w:tc>
        <w:tc>
          <w:tcPr>
            <w:tcW w:w="226" w:type="dxa"/>
            <w:tcBorders>
              <w:left w:val="none" w:sz="4" w:space="0" w:color="000000"/>
            </w:tcBorders>
            <w:shd w:val="clear" w:color="auto" w:fill="auto"/>
          </w:tcPr>
          <w:p w14:paraId="09195A18" w14:textId="77777777" w:rsidR="00155EC5" w:rsidRDefault="00155EC5">
            <w:pPr>
              <w:spacing w:before="20" w:after="20"/>
              <w:rPr>
                <w:rFonts w:ascii="Times New Roman" w:hAnsi="Times New Roman" w:cs="Times New Roman"/>
                <w:sz w:val="20"/>
                <w:szCs w:val="20"/>
              </w:rPr>
            </w:pPr>
          </w:p>
        </w:tc>
        <w:tc>
          <w:tcPr>
            <w:tcW w:w="3269" w:type="dxa"/>
            <w:tcBorders>
              <w:bottom w:val="single" w:sz="4" w:space="0" w:color="auto"/>
            </w:tcBorders>
            <w:shd w:val="clear" w:color="auto" w:fill="D2D2D2"/>
          </w:tcPr>
          <w:p w14:paraId="2CA1FAC0"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Детский защитный замок задней двери</w:t>
            </w:r>
          </w:p>
        </w:tc>
      </w:tr>
      <w:tr w:rsidR="00155EC5" w14:paraId="1B9CFB9A" w14:textId="77777777">
        <w:trPr>
          <w:trHeight w:val="60"/>
          <w:jc w:val="center"/>
        </w:trPr>
        <w:tc>
          <w:tcPr>
            <w:tcW w:w="3408" w:type="dxa"/>
            <w:vMerge/>
            <w:shd w:val="clear" w:color="auto" w:fill="auto"/>
          </w:tcPr>
          <w:p w14:paraId="4A570529" w14:textId="77777777" w:rsidR="00155EC5" w:rsidRDefault="00155EC5">
            <w:pPr>
              <w:pStyle w:val="afa"/>
              <w:spacing w:before="20" w:after="20"/>
              <w:rPr>
                <w:rFonts w:ascii="Times New Roman" w:hAnsi="Times New Roman" w:cs="Times New Roman"/>
              </w:rPr>
            </w:pPr>
          </w:p>
        </w:tc>
        <w:tc>
          <w:tcPr>
            <w:tcW w:w="226" w:type="dxa"/>
            <w:tcBorders>
              <w:left w:val="none" w:sz="4" w:space="0" w:color="000000"/>
            </w:tcBorders>
            <w:shd w:val="clear" w:color="auto" w:fill="auto"/>
          </w:tcPr>
          <w:p w14:paraId="076DD941" w14:textId="77777777" w:rsidR="00155EC5" w:rsidRDefault="00155EC5">
            <w:pPr>
              <w:spacing w:before="20" w:after="20"/>
              <w:rPr>
                <w:rFonts w:ascii="Times New Roman" w:hAnsi="Times New Roman" w:cs="Times New Roman"/>
                <w:sz w:val="20"/>
                <w:szCs w:val="20"/>
              </w:rPr>
            </w:pPr>
          </w:p>
        </w:tc>
        <w:tc>
          <w:tcPr>
            <w:tcW w:w="3269" w:type="dxa"/>
            <w:tcBorders>
              <w:top w:val="single" w:sz="4" w:space="0" w:color="auto"/>
            </w:tcBorders>
            <w:shd w:val="clear" w:color="auto" w:fill="auto"/>
            <w:vAlign w:val="bottom"/>
          </w:tcPr>
          <w:p w14:paraId="1C34408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активации детского защитного замка, дверь нельзя открыть изнутри автомобиля.</w:t>
            </w:r>
          </w:p>
        </w:tc>
      </w:tr>
      <w:tr w:rsidR="00155EC5" w14:paraId="6A5224F6" w14:textId="77777777">
        <w:trPr>
          <w:trHeight w:val="57"/>
          <w:jc w:val="center"/>
        </w:trPr>
        <w:tc>
          <w:tcPr>
            <w:tcW w:w="3408" w:type="dxa"/>
            <w:vMerge/>
            <w:shd w:val="clear" w:color="auto" w:fill="auto"/>
          </w:tcPr>
          <w:p w14:paraId="706CF405" w14:textId="77777777" w:rsidR="00155EC5" w:rsidRDefault="00155EC5">
            <w:pPr>
              <w:pStyle w:val="afa"/>
              <w:spacing w:before="20" w:after="20"/>
              <w:rPr>
                <w:rFonts w:ascii="Times New Roman" w:hAnsi="Times New Roman" w:cs="Times New Roman"/>
              </w:rPr>
            </w:pPr>
          </w:p>
        </w:tc>
        <w:tc>
          <w:tcPr>
            <w:tcW w:w="226" w:type="dxa"/>
            <w:shd w:val="clear" w:color="auto" w:fill="auto"/>
          </w:tcPr>
          <w:p w14:paraId="1EDA630C" w14:textId="77777777" w:rsidR="00155EC5" w:rsidRDefault="00155EC5">
            <w:pPr>
              <w:spacing w:before="20" w:after="20"/>
              <w:rPr>
                <w:rFonts w:ascii="Times New Roman" w:hAnsi="Times New Roman" w:cs="Times New Roman"/>
                <w:sz w:val="20"/>
                <w:szCs w:val="20"/>
              </w:rPr>
            </w:pPr>
          </w:p>
        </w:tc>
        <w:tc>
          <w:tcPr>
            <w:tcW w:w="3269" w:type="dxa"/>
            <w:vMerge w:val="restart"/>
            <w:shd w:val="clear" w:color="auto" w:fill="auto"/>
            <w:textDirection w:val="tbRlV"/>
          </w:tcPr>
          <w:p w14:paraId="3B168752"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16F43E7" wp14:editId="548CD7BF">
                      <wp:extent cx="2075815" cy="2078990"/>
                      <wp:effectExtent l="0" t="0" r="0" b="0"/>
                      <wp:docPr id="394"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597"/>
                              <a:stretch/>
                            </pic:blipFill>
                            <pic:spPr bwMode="auto">
                              <a:xfrm>
                                <a:off x="0" y="0"/>
                                <a:ext cx="2075815" cy="20789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0" o:spid="_x0000_s530" type="#_x0000_t75" style="width:163.4pt;height:163.7pt;mso-wrap-distance-left:0.0pt;mso-wrap-distance-top:0.0pt;mso-wrap-distance-right:0.0pt;mso-wrap-distance-bottom:0.0pt;" stroked="false">
                      <v:path textboxrect="0,0,0,0"/>
                      <v:imagedata r:id="rId598" o:title=""/>
                    </v:shape>
                  </w:pict>
                </mc:Fallback>
              </mc:AlternateContent>
            </w:r>
          </w:p>
        </w:tc>
      </w:tr>
      <w:tr w:rsidR="00155EC5" w14:paraId="63C2A089" w14:textId="77777777">
        <w:trPr>
          <w:trHeight w:val="2972"/>
          <w:jc w:val="center"/>
        </w:trPr>
        <w:tc>
          <w:tcPr>
            <w:tcW w:w="3408" w:type="dxa"/>
            <w:vMerge/>
            <w:shd w:val="clear" w:color="auto" w:fill="auto"/>
            <w:vAlign w:val="center"/>
          </w:tcPr>
          <w:p w14:paraId="6C60D8D7" w14:textId="77777777" w:rsidR="00155EC5" w:rsidRDefault="00155EC5">
            <w:pPr>
              <w:pStyle w:val="afa"/>
              <w:spacing w:before="20" w:after="20"/>
              <w:rPr>
                <w:rFonts w:ascii="Times New Roman" w:hAnsi="Times New Roman" w:cs="Times New Roman"/>
              </w:rPr>
            </w:pPr>
          </w:p>
        </w:tc>
        <w:tc>
          <w:tcPr>
            <w:tcW w:w="226" w:type="dxa"/>
            <w:shd w:val="clear" w:color="auto" w:fill="auto"/>
          </w:tcPr>
          <w:p w14:paraId="5A6BAA63" w14:textId="77777777" w:rsidR="00155EC5" w:rsidRDefault="00155EC5">
            <w:pPr>
              <w:spacing w:before="20" w:after="20"/>
              <w:rPr>
                <w:rFonts w:ascii="Times New Roman" w:hAnsi="Times New Roman" w:cs="Times New Roman"/>
                <w:sz w:val="20"/>
                <w:szCs w:val="20"/>
                <w:lang w:eastAsia="zh-TW"/>
              </w:rPr>
            </w:pPr>
          </w:p>
        </w:tc>
        <w:tc>
          <w:tcPr>
            <w:tcW w:w="3269" w:type="dxa"/>
            <w:vMerge/>
            <w:shd w:val="clear" w:color="auto" w:fill="auto"/>
            <w:textDirection w:val="tbRlV"/>
          </w:tcPr>
          <w:p w14:paraId="6F748296" w14:textId="77777777" w:rsidR="00155EC5" w:rsidRDefault="00155EC5">
            <w:pPr>
              <w:spacing w:before="20" w:after="20"/>
              <w:rPr>
                <w:rFonts w:ascii="Times New Roman" w:hAnsi="Times New Roman" w:cs="Times New Roman"/>
                <w:sz w:val="20"/>
                <w:szCs w:val="20"/>
                <w:lang w:eastAsia="zh-TW"/>
              </w:rPr>
            </w:pPr>
          </w:p>
        </w:tc>
      </w:tr>
      <w:tr w:rsidR="00155EC5" w14:paraId="321956B3" w14:textId="77777777">
        <w:trPr>
          <w:trHeight w:val="57"/>
          <w:jc w:val="center"/>
        </w:trPr>
        <w:tc>
          <w:tcPr>
            <w:tcW w:w="3408" w:type="dxa"/>
            <w:vMerge/>
            <w:shd w:val="clear" w:color="auto" w:fill="auto"/>
            <w:vAlign w:val="center"/>
          </w:tcPr>
          <w:p w14:paraId="3C95A546" w14:textId="77777777" w:rsidR="00155EC5" w:rsidRDefault="00155EC5">
            <w:pPr>
              <w:spacing w:before="20" w:after="20"/>
              <w:rPr>
                <w:rFonts w:ascii="Times New Roman" w:hAnsi="Times New Roman" w:cs="Times New Roman"/>
                <w:sz w:val="20"/>
                <w:szCs w:val="20"/>
                <w:lang w:eastAsia="zh-TW"/>
              </w:rPr>
            </w:pPr>
          </w:p>
        </w:tc>
        <w:tc>
          <w:tcPr>
            <w:tcW w:w="226" w:type="dxa"/>
            <w:shd w:val="clear" w:color="auto" w:fill="auto"/>
          </w:tcPr>
          <w:p w14:paraId="53F251C9" w14:textId="77777777" w:rsidR="00155EC5" w:rsidRDefault="00155EC5">
            <w:pPr>
              <w:spacing w:before="20" w:after="20"/>
              <w:rPr>
                <w:rFonts w:ascii="Times New Roman" w:hAnsi="Times New Roman" w:cs="Times New Roman"/>
                <w:sz w:val="20"/>
                <w:szCs w:val="20"/>
                <w:lang w:eastAsia="zh-TW"/>
              </w:rPr>
            </w:pPr>
          </w:p>
        </w:tc>
        <w:tc>
          <w:tcPr>
            <w:tcW w:w="3269" w:type="dxa"/>
            <w:shd w:val="clear" w:color="auto" w:fill="auto"/>
          </w:tcPr>
          <w:p w14:paraId="1238605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1 </w:t>
            </w:r>
            <w:r>
              <w:rPr>
                <w:rFonts w:ascii="Times New Roman" w:hAnsi="Times New Roman" w:cs="Times New Roman"/>
                <w:sz w:val="18"/>
                <w:lang w:val="ru-RU" w:bidi="ru-RU"/>
              </w:rPr>
              <w:t>Разблокировка</w:t>
            </w:r>
          </w:p>
          <w:p w14:paraId="17D3C42B"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Блокировка</w:t>
            </w:r>
          </w:p>
        </w:tc>
      </w:tr>
    </w:tbl>
    <w:p w14:paraId="111FE9E5" w14:textId="77777777" w:rsidR="00155EC5" w:rsidRDefault="00155EC5">
      <w:pPr>
        <w:spacing w:line="1" w:lineRule="exact"/>
        <w:rPr>
          <w:rFonts w:ascii="Times New Roman" w:hAnsi="Times New Roman" w:cs="Times New Roman"/>
          <w:sz w:val="18"/>
          <w:szCs w:val="20"/>
        </w:rPr>
      </w:pPr>
    </w:p>
    <w:p w14:paraId="105CBA0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1627"/>
        <w:gridCol w:w="1584"/>
        <w:gridCol w:w="288"/>
        <w:gridCol w:w="3206"/>
      </w:tblGrid>
      <w:tr w:rsidR="00155EC5" w14:paraId="7C1606E4" w14:textId="77777777">
        <w:trPr>
          <w:trHeight w:val="57"/>
          <w:jc w:val="center"/>
        </w:trPr>
        <w:tc>
          <w:tcPr>
            <w:tcW w:w="3499" w:type="dxa"/>
            <w:gridSpan w:val="3"/>
            <w:vMerge w:val="restart"/>
            <w:shd w:val="clear" w:color="auto" w:fill="auto"/>
          </w:tcPr>
          <w:p w14:paraId="50587A99"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lastRenderedPageBreak/>
              <w:t>Блокировка этих замков служит для того, чтобы дети не могли открыть задние двери. Для блокировки обеих задних дверей переведите переключатели блокировки вниз.</w:t>
            </w:r>
          </w:p>
          <w:p w14:paraId="6D642F4C" w14:textId="77777777" w:rsidR="00155EC5" w:rsidRDefault="00155EC5">
            <w:pPr>
              <w:pStyle w:val="afa"/>
              <w:spacing w:before="20" w:after="20"/>
              <w:rPr>
                <w:rFonts w:ascii="Times New Roman" w:hAnsi="Times New Roman" w:cs="Times New Roman"/>
              </w:rPr>
            </w:pPr>
          </w:p>
        </w:tc>
        <w:tc>
          <w:tcPr>
            <w:tcW w:w="3206" w:type="dxa"/>
            <w:shd w:val="clear" w:color="auto" w:fill="656565"/>
          </w:tcPr>
          <w:p w14:paraId="37777025"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t>Дверь багажника</w:t>
            </w:r>
          </w:p>
        </w:tc>
      </w:tr>
      <w:tr w:rsidR="00155EC5" w14:paraId="745D7EE3" w14:textId="77777777">
        <w:trPr>
          <w:trHeight w:val="57"/>
          <w:jc w:val="center"/>
        </w:trPr>
        <w:tc>
          <w:tcPr>
            <w:tcW w:w="3499" w:type="dxa"/>
            <w:gridSpan w:val="3"/>
            <w:vMerge/>
            <w:shd w:val="clear" w:color="auto" w:fill="auto"/>
          </w:tcPr>
          <w:p w14:paraId="741355A8" w14:textId="77777777" w:rsidR="00155EC5" w:rsidRDefault="00155EC5">
            <w:pPr>
              <w:spacing w:before="20" w:after="20"/>
              <w:rPr>
                <w:rFonts w:ascii="Times New Roman" w:hAnsi="Times New Roman" w:cs="Times New Roman"/>
                <w:sz w:val="20"/>
                <w:szCs w:val="20"/>
              </w:rPr>
            </w:pPr>
          </w:p>
        </w:tc>
        <w:tc>
          <w:tcPr>
            <w:tcW w:w="3206" w:type="dxa"/>
            <w:shd w:val="clear" w:color="auto" w:fill="auto"/>
          </w:tcPr>
          <w:p w14:paraId="24C9FF8D" w14:textId="77777777" w:rsidR="00155EC5" w:rsidRDefault="00155EC5">
            <w:pPr>
              <w:spacing w:before="20" w:after="20"/>
              <w:rPr>
                <w:rFonts w:ascii="Times New Roman" w:hAnsi="Times New Roman" w:cs="Times New Roman"/>
                <w:sz w:val="20"/>
                <w:szCs w:val="20"/>
              </w:rPr>
            </w:pPr>
          </w:p>
        </w:tc>
      </w:tr>
      <w:tr w:rsidR="00155EC5" w14:paraId="6AB13D4D" w14:textId="77777777">
        <w:trPr>
          <w:trHeight w:val="316"/>
          <w:jc w:val="center"/>
        </w:trPr>
        <w:tc>
          <w:tcPr>
            <w:tcW w:w="3499" w:type="dxa"/>
            <w:gridSpan w:val="3"/>
            <w:vMerge/>
            <w:shd w:val="clear" w:color="auto" w:fill="auto"/>
          </w:tcPr>
          <w:p w14:paraId="41D9D349" w14:textId="77777777" w:rsidR="00155EC5" w:rsidRDefault="00155EC5">
            <w:pPr>
              <w:spacing w:before="20" w:after="20"/>
              <w:rPr>
                <w:rFonts w:ascii="Times New Roman" w:hAnsi="Times New Roman" w:cs="Times New Roman"/>
                <w:sz w:val="20"/>
                <w:szCs w:val="20"/>
              </w:rPr>
            </w:pPr>
          </w:p>
        </w:tc>
        <w:tc>
          <w:tcPr>
            <w:tcW w:w="3206" w:type="dxa"/>
            <w:vMerge w:val="restart"/>
            <w:shd w:val="clear" w:color="auto" w:fill="E6E6E6"/>
          </w:tcPr>
          <w:p w14:paraId="5C8B6512"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Дверь багажника можно запирать/отпирать и открывать/закрывать в соответствии со следующими процедурами</w:t>
            </w:r>
          </w:p>
        </w:tc>
      </w:tr>
      <w:tr w:rsidR="00155EC5" w14:paraId="78B89A84" w14:textId="77777777">
        <w:trPr>
          <w:trHeight w:val="57"/>
          <w:jc w:val="center"/>
        </w:trPr>
        <w:tc>
          <w:tcPr>
            <w:tcW w:w="3211" w:type="dxa"/>
            <w:gridSpan w:val="2"/>
            <w:vMerge w:val="restart"/>
            <w:tcBorders>
              <w:bottom w:val="single" w:sz="4" w:space="0" w:color="auto"/>
            </w:tcBorders>
            <w:shd w:val="clear" w:color="auto" w:fill="D2D2D2"/>
          </w:tcPr>
          <w:p w14:paraId="2C89A40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Система автоматического запирания и отпирания дверей</w:t>
            </w:r>
          </w:p>
        </w:tc>
        <w:tc>
          <w:tcPr>
            <w:tcW w:w="288" w:type="dxa"/>
            <w:shd w:val="clear" w:color="auto" w:fill="auto"/>
          </w:tcPr>
          <w:p w14:paraId="3766F125" w14:textId="77777777" w:rsidR="00155EC5" w:rsidRDefault="00155EC5">
            <w:pPr>
              <w:spacing w:before="20" w:after="20"/>
              <w:rPr>
                <w:rFonts w:ascii="Times New Roman" w:hAnsi="Times New Roman" w:cs="Times New Roman"/>
                <w:sz w:val="20"/>
                <w:szCs w:val="20"/>
              </w:rPr>
            </w:pPr>
          </w:p>
        </w:tc>
        <w:tc>
          <w:tcPr>
            <w:tcW w:w="3206" w:type="dxa"/>
            <w:vMerge/>
            <w:shd w:val="clear" w:color="auto" w:fill="E6E6E6"/>
          </w:tcPr>
          <w:p w14:paraId="033DE64C" w14:textId="77777777" w:rsidR="00155EC5" w:rsidRDefault="00155EC5">
            <w:pPr>
              <w:spacing w:before="20" w:after="20"/>
              <w:rPr>
                <w:rFonts w:ascii="Times New Roman" w:hAnsi="Times New Roman" w:cs="Times New Roman"/>
                <w:sz w:val="20"/>
                <w:szCs w:val="20"/>
              </w:rPr>
            </w:pPr>
          </w:p>
        </w:tc>
      </w:tr>
      <w:tr w:rsidR="00155EC5" w14:paraId="4F194D10" w14:textId="77777777">
        <w:trPr>
          <w:trHeight w:val="57"/>
          <w:jc w:val="center"/>
        </w:trPr>
        <w:tc>
          <w:tcPr>
            <w:tcW w:w="3211" w:type="dxa"/>
            <w:gridSpan w:val="2"/>
            <w:vMerge/>
            <w:tcBorders>
              <w:bottom w:val="single" w:sz="4" w:space="0" w:color="auto"/>
            </w:tcBorders>
            <w:shd w:val="clear" w:color="auto" w:fill="D2D2D2"/>
          </w:tcPr>
          <w:p w14:paraId="5D0CC0E6" w14:textId="77777777" w:rsidR="00155EC5" w:rsidRDefault="00155EC5">
            <w:pPr>
              <w:spacing w:before="20" w:after="20"/>
              <w:rPr>
                <w:rFonts w:ascii="Times New Roman" w:hAnsi="Times New Roman" w:cs="Times New Roman"/>
                <w:sz w:val="20"/>
                <w:szCs w:val="20"/>
              </w:rPr>
            </w:pPr>
          </w:p>
        </w:tc>
        <w:tc>
          <w:tcPr>
            <w:tcW w:w="288" w:type="dxa"/>
            <w:shd w:val="clear" w:color="auto" w:fill="auto"/>
          </w:tcPr>
          <w:p w14:paraId="4D512D91" w14:textId="77777777" w:rsidR="00155EC5" w:rsidRDefault="00155EC5">
            <w:pPr>
              <w:spacing w:before="20" w:after="20"/>
              <w:rPr>
                <w:rFonts w:ascii="Times New Roman" w:hAnsi="Times New Roman" w:cs="Times New Roman"/>
                <w:sz w:val="20"/>
                <w:szCs w:val="20"/>
              </w:rPr>
            </w:pPr>
          </w:p>
        </w:tc>
        <w:tc>
          <w:tcPr>
            <w:tcW w:w="3206" w:type="dxa"/>
            <w:shd w:val="clear" w:color="auto" w:fill="auto"/>
          </w:tcPr>
          <w:p w14:paraId="3E4DF0BD" w14:textId="77777777" w:rsidR="00155EC5" w:rsidRDefault="00155EC5">
            <w:pPr>
              <w:spacing w:before="20" w:after="20"/>
              <w:rPr>
                <w:rFonts w:ascii="Times New Roman" w:hAnsi="Times New Roman" w:cs="Times New Roman"/>
                <w:sz w:val="20"/>
                <w:szCs w:val="20"/>
              </w:rPr>
            </w:pPr>
          </w:p>
        </w:tc>
      </w:tr>
      <w:tr w:rsidR="00155EC5" w14:paraId="48078055" w14:textId="77777777">
        <w:trPr>
          <w:trHeight w:val="57"/>
          <w:jc w:val="center"/>
        </w:trPr>
        <w:tc>
          <w:tcPr>
            <w:tcW w:w="3499" w:type="dxa"/>
            <w:gridSpan w:val="3"/>
            <w:vMerge w:val="restart"/>
            <w:shd w:val="clear" w:color="auto" w:fill="auto"/>
            <w:vAlign w:val="center"/>
          </w:tcPr>
          <w:p w14:paraId="18AE46D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Следующие функции можно активировать или отключить: Инструкции по персональной настройке см. на стр. 359.</w:t>
            </w:r>
          </w:p>
        </w:tc>
        <w:tc>
          <w:tcPr>
            <w:tcW w:w="3206" w:type="dxa"/>
            <w:tcBorders>
              <w:top w:val="single" w:sz="4" w:space="0" w:color="auto"/>
              <w:left w:val="single" w:sz="4" w:space="0" w:color="auto"/>
              <w:right w:val="single" w:sz="4" w:space="0" w:color="auto"/>
            </w:tcBorders>
            <w:shd w:val="clear" w:color="auto" w:fill="FAD5E6"/>
            <w:vAlign w:val="bottom"/>
          </w:tcPr>
          <w:p w14:paraId="70DF77E5"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A3DAAB4" wp14:editId="6ACA9FF1">
                      <wp:extent cx="274694" cy="198755"/>
                      <wp:effectExtent l="0" t="0" r="0" b="0"/>
                      <wp:docPr id="395"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1" o:spid="_x0000_s53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45CBEB15" w14:textId="77777777">
        <w:trPr>
          <w:trHeight w:val="316"/>
          <w:jc w:val="center"/>
        </w:trPr>
        <w:tc>
          <w:tcPr>
            <w:tcW w:w="3499" w:type="dxa"/>
            <w:gridSpan w:val="3"/>
            <w:vMerge/>
            <w:shd w:val="clear" w:color="auto" w:fill="auto"/>
            <w:vAlign w:val="center"/>
          </w:tcPr>
          <w:p w14:paraId="62D30555" w14:textId="77777777" w:rsidR="00155EC5" w:rsidRDefault="00155EC5">
            <w:pPr>
              <w:spacing w:before="20" w:after="20"/>
              <w:rPr>
                <w:rFonts w:ascii="Times New Roman" w:hAnsi="Times New Roman" w:cs="Times New Roman"/>
                <w:sz w:val="20"/>
                <w:szCs w:val="20"/>
              </w:rPr>
            </w:pPr>
          </w:p>
        </w:tc>
        <w:tc>
          <w:tcPr>
            <w:tcW w:w="3206" w:type="dxa"/>
            <w:vMerge w:val="restart"/>
            <w:tcBorders>
              <w:top w:val="single" w:sz="4" w:space="0" w:color="auto"/>
              <w:left w:val="single" w:sz="4" w:space="0" w:color="auto"/>
              <w:right w:val="single" w:sz="4" w:space="0" w:color="auto"/>
            </w:tcBorders>
            <w:shd w:val="clear" w:color="auto" w:fill="auto"/>
          </w:tcPr>
          <w:p w14:paraId="5480808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 Невыполнение этих требований может стать причиной серьезных травм вплоть до летального исхода.</w:t>
            </w:r>
          </w:p>
          <w:p w14:paraId="60CF44B5" w14:textId="77777777" w:rsidR="00155EC5" w:rsidRDefault="00000000">
            <w:pPr>
              <w:pStyle w:val="a3"/>
              <w:framePr w:wrap="around"/>
            </w:pPr>
            <w:r>
              <w:t>Перед началом движения</w:t>
            </w:r>
          </w:p>
          <w:p w14:paraId="0A8BBE28" w14:textId="77777777" w:rsidR="00155EC5" w:rsidRDefault="00000000">
            <w:pPr>
              <w:pStyle w:val="a0"/>
              <w:framePr w:wrap="around"/>
            </w:pPr>
            <w:r>
              <w:t>Убедитесь, что дверь багажника полностью закрыта.</w:t>
            </w:r>
          </w:p>
          <w:p w14:paraId="2E0AB550" w14:textId="77777777" w:rsidR="00155EC5" w:rsidRDefault="00000000">
            <w:pPr>
              <w:pStyle w:val="a0"/>
              <w:framePr w:wrap="around"/>
            </w:pPr>
            <w:r>
              <w:t>Если дверь багажника закрыта не полностью, во время движения она может неожиданно открыться и задеть окружающие предметы, или багаж может выпасть из багажника, что может привести к аварии.</w:t>
            </w:r>
          </w:p>
          <w:p w14:paraId="6BDA7B0D" w14:textId="77777777" w:rsidR="00155EC5" w:rsidRDefault="00000000">
            <w:pPr>
              <w:pStyle w:val="a0"/>
              <w:framePr w:wrap="around"/>
            </w:pPr>
            <w:r>
              <w:t>Не позволяйте детям играть в багажнике. Если ребенок случайно закроется в багажнике, он может получить тепловой удар или другие травмы.</w:t>
            </w:r>
          </w:p>
          <w:p w14:paraId="37AF9C62" w14:textId="77777777" w:rsidR="00155EC5" w:rsidRDefault="00000000">
            <w:pPr>
              <w:pStyle w:val="a0"/>
              <w:framePr w:wrap="around"/>
            </w:pPr>
            <w:r>
              <w:t>Не разрешайте детям открывать и закрывать дверь багажника. Дверь багажника может неожиданно закрыться и прищемить руки, голову или шею ребенка.</w:t>
            </w:r>
          </w:p>
          <w:p w14:paraId="670F1C6A" w14:textId="77777777" w:rsidR="00155EC5" w:rsidRDefault="00000000">
            <w:pPr>
              <w:pStyle w:val="a3"/>
              <w:framePr w:wrap="around"/>
            </w:pPr>
            <w:r>
              <w:t>Во время движения</w:t>
            </w:r>
          </w:p>
          <w:p w14:paraId="49C1ECEB" w14:textId="77777777" w:rsidR="00155EC5" w:rsidRDefault="00000000">
            <w:pPr>
              <w:pStyle w:val="a0"/>
              <w:framePr w:wrap="around"/>
            </w:pPr>
            <w:r>
              <w:t>Во время движения дверь багажника должна быть закрыта.</w:t>
            </w:r>
            <w:r>
              <w:br/>
              <w:t>Если дверь багажника не закрыта, во время движения она может задеть окружающие предметы, или багаж может выпасть из багажника, что может привести к аварии.</w:t>
            </w:r>
          </w:p>
          <w:p w14:paraId="2FAAC81E" w14:textId="77777777" w:rsidR="00155EC5" w:rsidRDefault="00000000">
            <w:pPr>
              <w:pStyle w:val="a0"/>
              <w:framePr w:wrap="around"/>
            </w:pPr>
            <w:r>
              <w:t>Никогда не позволяйте никому сидеть в багажнике. В случае резкого торможения, резкой смены направления движения или столкновения эти люди могут получить серьезные травмы или погибнуть.</w:t>
            </w:r>
          </w:p>
        </w:tc>
      </w:tr>
      <w:tr w:rsidR="00155EC5" w14:paraId="0DC7F5A8" w14:textId="77777777">
        <w:trPr>
          <w:trHeight w:val="57"/>
          <w:jc w:val="center"/>
        </w:trPr>
        <w:tc>
          <w:tcPr>
            <w:tcW w:w="1627" w:type="dxa"/>
            <w:tcBorders>
              <w:top w:val="single" w:sz="4" w:space="0" w:color="auto"/>
              <w:left w:val="single" w:sz="4" w:space="0" w:color="auto"/>
            </w:tcBorders>
            <w:shd w:val="clear" w:color="auto" w:fill="D2D2D2"/>
          </w:tcPr>
          <w:p w14:paraId="3B0669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584" w:type="dxa"/>
            <w:tcBorders>
              <w:top w:val="single" w:sz="4" w:space="0" w:color="auto"/>
              <w:left w:val="single" w:sz="4" w:space="0" w:color="auto"/>
            </w:tcBorders>
            <w:shd w:val="clear" w:color="auto" w:fill="D2D2D2"/>
          </w:tcPr>
          <w:p w14:paraId="00121FD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Действие</w:t>
            </w:r>
          </w:p>
        </w:tc>
        <w:tc>
          <w:tcPr>
            <w:tcW w:w="288" w:type="dxa"/>
            <w:vMerge w:val="restart"/>
            <w:tcBorders>
              <w:left w:val="single" w:sz="4" w:space="0" w:color="auto"/>
            </w:tcBorders>
            <w:shd w:val="clear" w:color="auto" w:fill="auto"/>
          </w:tcPr>
          <w:p w14:paraId="525D5CB1" w14:textId="77777777" w:rsidR="00155EC5" w:rsidRDefault="00155EC5">
            <w:pPr>
              <w:spacing w:before="20" w:after="20"/>
              <w:rPr>
                <w:rFonts w:ascii="Times New Roman" w:hAnsi="Times New Roman" w:cs="Times New Roman"/>
                <w:sz w:val="20"/>
                <w:szCs w:val="20"/>
              </w:rPr>
            </w:pPr>
          </w:p>
        </w:tc>
        <w:tc>
          <w:tcPr>
            <w:tcW w:w="3206" w:type="dxa"/>
            <w:vMerge/>
            <w:tcBorders>
              <w:left w:val="single" w:sz="4" w:space="0" w:color="auto"/>
              <w:right w:val="single" w:sz="4" w:space="0" w:color="auto"/>
            </w:tcBorders>
            <w:shd w:val="clear" w:color="auto" w:fill="auto"/>
          </w:tcPr>
          <w:p w14:paraId="62B9D25C" w14:textId="77777777" w:rsidR="00155EC5" w:rsidRDefault="00155EC5">
            <w:pPr>
              <w:spacing w:before="20" w:after="20"/>
              <w:rPr>
                <w:rFonts w:ascii="Times New Roman" w:hAnsi="Times New Roman" w:cs="Times New Roman"/>
                <w:sz w:val="20"/>
                <w:szCs w:val="20"/>
              </w:rPr>
            </w:pPr>
          </w:p>
        </w:tc>
      </w:tr>
      <w:tr w:rsidR="00155EC5" w14:paraId="64F715A0" w14:textId="77777777">
        <w:trPr>
          <w:trHeight w:val="57"/>
          <w:jc w:val="center"/>
        </w:trPr>
        <w:tc>
          <w:tcPr>
            <w:tcW w:w="1627" w:type="dxa"/>
            <w:tcBorders>
              <w:top w:val="single" w:sz="4" w:space="0" w:color="auto"/>
              <w:left w:val="single" w:sz="4" w:space="0" w:color="auto"/>
            </w:tcBorders>
            <w:shd w:val="clear" w:color="auto" w:fill="auto"/>
            <w:vAlign w:val="center"/>
          </w:tcPr>
          <w:p w14:paraId="4B27E68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отпирания дверей в зависимости от положения рычага управления трансмиссией</w:t>
            </w:r>
          </w:p>
        </w:tc>
        <w:tc>
          <w:tcPr>
            <w:tcW w:w="1584" w:type="dxa"/>
            <w:tcBorders>
              <w:top w:val="single" w:sz="4" w:space="0" w:color="auto"/>
              <w:left w:val="single" w:sz="4" w:space="0" w:color="auto"/>
            </w:tcBorders>
            <w:shd w:val="clear" w:color="auto" w:fill="auto"/>
          </w:tcPr>
          <w:p w14:paraId="54C3A13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переводе рычага управления трансмиссией в положение P все двери автоматически отпираются.</w:t>
            </w:r>
          </w:p>
        </w:tc>
        <w:tc>
          <w:tcPr>
            <w:tcW w:w="288" w:type="dxa"/>
            <w:vMerge/>
            <w:tcBorders>
              <w:left w:val="single" w:sz="4" w:space="0" w:color="auto"/>
            </w:tcBorders>
            <w:shd w:val="clear" w:color="auto" w:fill="auto"/>
          </w:tcPr>
          <w:p w14:paraId="700D4C9E" w14:textId="77777777" w:rsidR="00155EC5" w:rsidRDefault="00155EC5">
            <w:pPr>
              <w:spacing w:before="20" w:after="20"/>
              <w:rPr>
                <w:rFonts w:ascii="Times New Roman" w:hAnsi="Times New Roman" w:cs="Times New Roman"/>
                <w:sz w:val="20"/>
                <w:szCs w:val="20"/>
                <w:lang w:eastAsia="zh-TW"/>
              </w:rPr>
            </w:pPr>
          </w:p>
        </w:tc>
        <w:tc>
          <w:tcPr>
            <w:tcW w:w="3206" w:type="dxa"/>
            <w:vMerge/>
            <w:tcBorders>
              <w:left w:val="single" w:sz="4" w:space="0" w:color="auto"/>
              <w:right w:val="single" w:sz="4" w:space="0" w:color="auto"/>
            </w:tcBorders>
            <w:shd w:val="clear" w:color="auto" w:fill="auto"/>
          </w:tcPr>
          <w:p w14:paraId="494130B9" w14:textId="77777777" w:rsidR="00155EC5" w:rsidRDefault="00155EC5">
            <w:pPr>
              <w:spacing w:before="20" w:after="20"/>
              <w:rPr>
                <w:rFonts w:ascii="Times New Roman" w:hAnsi="Times New Roman" w:cs="Times New Roman"/>
                <w:sz w:val="20"/>
                <w:szCs w:val="20"/>
                <w:lang w:eastAsia="zh-TW"/>
              </w:rPr>
            </w:pPr>
          </w:p>
        </w:tc>
      </w:tr>
      <w:tr w:rsidR="00155EC5" w14:paraId="6BC5D1CD" w14:textId="77777777">
        <w:trPr>
          <w:trHeight w:val="57"/>
          <w:jc w:val="center"/>
        </w:trPr>
        <w:tc>
          <w:tcPr>
            <w:tcW w:w="1627" w:type="dxa"/>
            <w:tcBorders>
              <w:top w:val="single" w:sz="4" w:space="0" w:color="auto"/>
              <w:left w:val="single" w:sz="4" w:space="0" w:color="auto"/>
            </w:tcBorders>
            <w:shd w:val="clear" w:color="auto" w:fill="auto"/>
            <w:vAlign w:val="center"/>
          </w:tcPr>
          <w:p w14:paraId="760594F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отпирания дверей с дверью водителя</w:t>
            </w:r>
          </w:p>
        </w:tc>
        <w:tc>
          <w:tcPr>
            <w:tcW w:w="1584" w:type="dxa"/>
            <w:tcBorders>
              <w:top w:val="single" w:sz="4" w:space="0" w:color="auto"/>
              <w:left w:val="single" w:sz="4" w:space="0" w:color="auto"/>
            </w:tcBorders>
            <w:shd w:val="clear" w:color="auto" w:fill="auto"/>
          </w:tcPr>
          <w:p w14:paraId="4F30622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Все двери автоматически отпираются при открытии двери водителя в течение около 45 секунд после выключения переключателя двигателя.</w:t>
            </w:r>
          </w:p>
        </w:tc>
        <w:tc>
          <w:tcPr>
            <w:tcW w:w="288" w:type="dxa"/>
            <w:vMerge/>
            <w:tcBorders>
              <w:left w:val="single" w:sz="4" w:space="0" w:color="auto"/>
            </w:tcBorders>
            <w:shd w:val="clear" w:color="auto" w:fill="auto"/>
          </w:tcPr>
          <w:p w14:paraId="0E335D33" w14:textId="77777777" w:rsidR="00155EC5" w:rsidRDefault="00155EC5">
            <w:pPr>
              <w:spacing w:before="20" w:after="20"/>
              <w:rPr>
                <w:rFonts w:ascii="Times New Roman" w:hAnsi="Times New Roman" w:cs="Times New Roman"/>
                <w:sz w:val="20"/>
                <w:szCs w:val="20"/>
                <w:lang w:eastAsia="zh-TW"/>
              </w:rPr>
            </w:pPr>
          </w:p>
        </w:tc>
        <w:tc>
          <w:tcPr>
            <w:tcW w:w="3206" w:type="dxa"/>
            <w:vMerge/>
            <w:tcBorders>
              <w:left w:val="single" w:sz="4" w:space="0" w:color="auto"/>
              <w:right w:val="single" w:sz="4" w:space="0" w:color="auto"/>
            </w:tcBorders>
            <w:shd w:val="clear" w:color="auto" w:fill="auto"/>
          </w:tcPr>
          <w:p w14:paraId="638B22E0" w14:textId="77777777" w:rsidR="00155EC5" w:rsidRDefault="00155EC5">
            <w:pPr>
              <w:spacing w:before="20" w:after="20"/>
              <w:rPr>
                <w:rFonts w:ascii="Times New Roman" w:hAnsi="Times New Roman" w:cs="Times New Roman"/>
                <w:sz w:val="20"/>
                <w:szCs w:val="20"/>
                <w:lang w:eastAsia="zh-TW"/>
              </w:rPr>
            </w:pPr>
          </w:p>
        </w:tc>
      </w:tr>
      <w:tr w:rsidR="00155EC5" w14:paraId="4F9D9B5F" w14:textId="77777777">
        <w:trPr>
          <w:trHeight w:val="57"/>
          <w:jc w:val="center"/>
        </w:trPr>
        <w:tc>
          <w:tcPr>
            <w:tcW w:w="3211" w:type="dxa"/>
            <w:gridSpan w:val="2"/>
            <w:tcBorders>
              <w:top w:val="single" w:sz="4" w:space="0" w:color="auto"/>
            </w:tcBorders>
            <w:shd w:val="clear" w:color="auto" w:fill="auto"/>
          </w:tcPr>
          <w:p w14:paraId="1F0E8AEE" w14:textId="77777777" w:rsidR="00155EC5" w:rsidRDefault="00155EC5">
            <w:pPr>
              <w:spacing w:before="20" w:after="20"/>
              <w:rPr>
                <w:rFonts w:ascii="Times New Roman" w:hAnsi="Times New Roman" w:cs="Times New Roman"/>
                <w:sz w:val="20"/>
                <w:szCs w:val="20"/>
                <w:lang w:eastAsia="zh-TW"/>
              </w:rPr>
            </w:pPr>
          </w:p>
        </w:tc>
        <w:tc>
          <w:tcPr>
            <w:tcW w:w="288" w:type="dxa"/>
            <w:shd w:val="clear" w:color="auto" w:fill="auto"/>
          </w:tcPr>
          <w:p w14:paraId="0BF47DD8" w14:textId="77777777" w:rsidR="00155EC5" w:rsidRDefault="00155EC5">
            <w:pPr>
              <w:spacing w:before="20" w:after="20"/>
              <w:rPr>
                <w:rFonts w:ascii="Times New Roman" w:hAnsi="Times New Roman" w:cs="Times New Roman"/>
                <w:sz w:val="20"/>
                <w:szCs w:val="20"/>
                <w:lang w:eastAsia="zh-TW"/>
              </w:rPr>
            </w:pPr>
          </w:p>
        </w:tc>
        <w:tc>
          <w:tcPr>
            <w:tcW w:w="3206" w:type="dxa"/>
            <w:vMerge/>
            <w:tcBorders>
              <w:left w:val="single" w:sz="4" w:space="0" w:color="auto"/>
              <w:bottom w:val="single" w:sz="4" w:space="0" w:color="auto"/>
              <w:right w:val="single" w:sz="4" w:space="0" w:color="auto"/>
            </w:tcBorders>
            <w:shd w:val="clear" w:color="auto" w:fill="auto"/>
          </w:tcPr>
          <w:p w14:paraId="3D8C6F7B" w14:textId="77777777" w:rsidR="00155EC5" w:rsidRDefault="00155EC5">
            <w:pPr>
              <w:spacing w:before="20" w:after="20"/>
              <w:rPr>
                <w:rFonts w:ascii="Times New Roman" w:hAnsi="Times New Roman" w:cs="Times New Roman"/>
                <w:sz w:val="20"/>
                <w:szCs w:val="20"/>
                <w:lang w:eastAsia="zh-TW"/>
              </w:rPr>
            </w:pPr>
          </w:p>
        </w:tc>
      </w:tr>
    </w:tbl>
    <w:p w14:paraId="6C5E759C"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21"/>
        <w:gridCol w:w="3279"/>
      </w:tblGrid>
      <w:tr w:rsidR="00155EC5" w14:paraId="690C1C15" w14:textId="77777777">
        <w:trPr>
          <w:trHeight w:val="70"/>
          <w:jc w:val="center"/>
        </w:trPr>
        <w:tc>
          <w:tcPr>
            <w:tcW w:w="3211" w:type="dxa"/>
            <w:tcBorders>
              <w:top w:val="single" w:sz="4" w:space="0" w:color="auto"/>
              <w:left w:val="single" w:sz="4" w:space="0" w:color="auto"/>
              <w:bottom w:val="single" w:sz="4" w:space="0" w:color="auto"/>
            </w:tcBorders>
            <w:shd w:val="clear" w:color="auto" w:fill="FAD5E6"/>
            <w:vAlign w:val="bottom"/>
          </w:tcPr>
          <w:p w14:paraId="7ED2C34D" w14:textId="77777777" w:rsidR="00155EC5" w:rsidRDefault="00000000">
            <w:pPr>
              <w:pStyle w:val="afa"/>
              <w:tabs>
                <w:tab w:val="left" w:pos="2355"/>
              </w:tabs>
              <w:spacing w:before="20" w:after="20"/>
              <w:rPr>
                <w:rFonts w:ascii="Times New Roman" w:hAnsi="Times New Roman" w:cs="Times New Roman"/>
                <w:spacing w:val="-4"/>
              </w:rPr>
            </w:pPr>
            <w:r>
              <w:rPr>
                <w:noProof/>
                <w:spacing w:val="-4"/>
                <w:lang w:val="ru-RU" w:eastAsia="ru-RU" w:bidi="ar-SA"/>
              </w:rPr>
              <w:lastRenderedPageBreak/>
              <mc:AlternateContent>
                <mc:Choice Requires="wpg">
                  <w:drawing>
                    <wp:inline distT="0" distB="0" distL="0" distR="0" wp14:anchorId="7A66D79C" wp14:editId="566A6DA3">
                      <wp:extent cx="274694" cy="198755"/>
                      <wp:effectExtent l="0" t="0" r="0" b="0"/>
                      <wp:docPr id="396"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2" o:spid="_x0000_s53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pacing w:val="-4"/>
                <w:sz w:val="18"/>
                <w:lang w:val="ru-RU" w:bidi="ru-RU"/>
              </w:rPr>
              <w:t xml:space="preserve"> </w:t>
            </w:r>
            <w:r>
              <w:rPr>
                <w:rFonts w:ascii="Times New Roman" w:hAnsi="Times New Roman" w:cs="Times New Roman"/>
                <w:b/>
                <w:spacing w:val="-4"/>
                <w:sz w:val="18"/>
                <w:lang w:val="ru-RU" w:bidi="ru-RU"/>
              </w:rPr>
              <w:t>Предупреждение</w:t>
            </w:r>
          </w:p>
        </w:tc>
        <w:tc>
          <w:tcPr>
            <w:tcW w:w="221" w:type="dxa"/>
            <w:vMerge w:val="restart"/>
            <w:tcBorders>
              <w:left w:val="single" w:sz="4" w:space="0" w:color="auto"/>
            </w:tcBorders>
            <w:shd w:val="clear" w:color="auto" w:fill="auto"/>
          </w:tcPr>
          <w:p w14:paraId="769B54E2" w14:textId="77777777" w:rsidR="00155EC5" w:rsidRDefault="00155EC5">
            <w:pPr>
              <w:tabs>
                <w:tab w:val="left" w:pos="2355"/>
              </w:tabs>
              <w:spacing w:before="20" w:after="20"/>
              <w:rPr>
                <w:rFonts w:ascii="Times New Roman" w:hAnsi="Times New Roman" w:cs="Times New Roman"/>
                <w:spacing w:val="-4"/>
                <w:sz w:val="20"/>
                <w:szCs w:val="20"/>
              </w:rPr>
            </w:pPr>
          </w:p>
        </w:tc>
        <w:tc>
          <w:tcPr>
            <w:tcW w:w="3279" w:type="dxa"/>
            <w:tcBorders>
              <w:top w:val="single" w:sz="4" w:space="0" w:color="auto"/>
              <w:left w:val="single" w:sz="4" w:space="0" w:color="auto"/>
              <w:right w:val="single" w:sz="4" w:space="0" w:color="auto"/>
            </w:tcBorders>
            <w:shd w:val="clear" w:color="auto" w:fill="auto"/>
          </w:tcPr>
          <w:p w14:paraId="4014624E" w14:textId="77777777" w:rsidR="00155EC5" w:rsidRDefault="00000000">
            <w:pPr>
              <w:pStyle w:val="a0"/>
              <w:framePr w:wrap="around"/>
            </w:pPr>
            <w:r>
              <w:rPr>
                <w:color w:val="EC008C"/>
              </w:rPr>
              <w:t xml:space="preserve"> </w:t>
            </w:r>
            <w:r>
              <w:t>Закрывая дверь багажника, будьте осторожны, чтобы не прищемить пальцы.</w:t>
            </w:r>
          </w:p>
        </w:tc>
      </w:tr>
      <w:tr w:rsidR="00155EC5" w14:paraId="38BD819A" w14:textId="77777777">
        <w:trPr>
          <w:trHeight w:val="57"/>
          <w:jc w:val="center"/>
        </w:trPr>
        <w:tc>
          <w:tcPr>
            <w:tcW w:w="3211" w:type="dxa"/>
            <w:vMerge w:val="restart"/>
            <w:tcBorders>
              <w:top w:val="single" w:sz="4" w:space="0" w:color="auto"/>
              <w:left w:val="single" w:sz="4" w:space="0" w:color="auto"/>
              <w:bottom w:val="single" w:sz="4" w:space="0" w:color="auto"/>
            </w:tcBorders>
            <w:shd w:val="clear" w:color="auto" w:fill="auto"/>
          </w:tcPr>
          <w:p w14:paraId="109E31FD" w14:textId="77777777" w:rsidR="00155EC5" w:rsidRDefault="00000000">
            <w:pPr>
              <w:pStyle w:val="a3"/>
              <w:framePr w:wrap="auto" w:vAnchor="margin" w:hAnchor="text" w:xAlign="left" w:yAlign="inline"/>
              <w:spacing w:line="216" w:lineRule="auto"/>
              <w:rPr>
                <w:spacing w:val="-4"/>
              </w:rPr>
            </w:pPr>
            <w:r>
              <w:rPr>
                <w:spacing w:val="-4"/>
              </w:rPr>
              <w:t>Ручка двери багажника</w:t>
            </w:r>
          </w:p>
          <w:p w14:paraId="1FF08104" w14:textId="77777777" w:rsidR="00155EC5" w:rsidRDefault="00000000">
            <w:pPr>
              <w:pStyle w:val="afa"/>
              <w:tabs>
                <w:tab w:val="left" w:pos="2355"/>
              </w:tabs>
              <w:spacing w:before="20" w:after="20" w:line="216" w:lineRule="auto"/>
              <w:rPr>
                <w:rFonts w:ascii="Times New Roman" w:hAnsi="Times New Roman" w:cs="Times New Roman"/>
                <w:spacing w:val="-4"/>
                <w:sz w:val="18"/>
              </w:rPr>
            </w:pPr>
            <w:r>
              <w:rPr>
                <w:rFonts w:ascii="Times New Roman" w:hAnsi="Times New Roman" w:cs="Times New Roman"/>
                <w:spacing w:val="-4"/>
                <w:sz w:val="18"/>
                <w:lang w:val="ru-RU" w:bidi="ru-RU"/>
              </w:rPr>
              <w:t>Не вешайте никаких предметов на ручку двери багажника.</w:t>
            </w:r>
          </w:p>
          <w:p w14:paraId="68924294" w14:textId="77777777" w:rsidR="00155EC5" w:rsidRDefault="00000000">
            <w:pPr>
              <w:pStyle w:val="afa"/>
              <w:tabs>
                <w:tab w:val="left" w:pos="2355"/>
              </w:tabs>
              <w:spacing w:before="20" w:after="20" w:line="216" w:lineRule="auto"/>
              <w:rPr>
                <w:rFonts w:ascii="Times New Roman" w:hAnsi="Times New Roman" w:cs="Times New Roman"/>
                <w:spacing w:val="-4"/>
                <w:sz w:val="18"/>
              </w:rPr>
            </w:pPr>
            <w:r>
              <w:rPr>
                <w:rFonts w:ascii="Times New Roman" w:hAnsi="Times New Roman" w:cs="Times New Roman"/>
                <w:spacing w:val="-4"/>
                <w:sz w:val="18"/>
                <w:lang w:val="ru-RU" w:bidi="ru-RU"/>
              </w:rPr>
              <w:t>Если повесить какие-либо предметы, дверь багажника может неожиданно закрыться и прищемить какие-нибудь части тела, что может привести к серьезным травмам вплоть до летального исхода.</w:t>
            </w:r>
          </w:p>
          <w:p w14:paraId="4E111696" w14:textId="77777777" w:rsidR="00155EC5" w:rsidRDefault="00000000">
            <w:pPr>
              <w:pStyle w:val="a3"/>
              <w:framePr w:wrap="auto" w:vAnchor="margin" w:hAnchor="text" w:xAlign="left" w:yAlign="inline"/>
              <w:spacing w:line="216" w:lineRule="auto"/>
              <w:rPr>
                <w:spacing w:val="-4"/>
              </w:rPr>
            </w:pPr>
            <w:r>
              <w:rPr>
                <w:spacing w:val="-4"/>
              </w:rPr>
              <w:t>Обращение с дверью багажника</w:t>
            </w:r>
          </w:p>
          <w:p w14:paraId="009C44C6" w14:textId="77777777" w:rsidR="00155EC5" w:rsidRDefault="00000000">
            <w:pPr>
              <w:pStyle w:val="afa"/>
              <w:tabs>
                <w:tab w:val="left" w:pos="2355"/>
              </w:tabs>
              <w:spacing w:before="20" w:after="20" w:line="216" w:lineRule="auto"/>
              <w:rPr>
                <w:rFonts w:ascii="Times New Roman" w:hAnsi="Times New Roman" w:cs="Times New Roman"/>
                <w:spacing w:val="-4"/>
                <w:sz w:val="18"/>
              </w:rPr>
            </w:pPr>
            <w:r>
              <w:rPr>
                <w:rFonts w:ascii="Times New Roman" w:hAnsi="Times New Roman" w:cs="Times New Roman"/>
                <w:spacing w:val="-4"/>
                <w:sz w:val="18"/>
                <w:lang w:val="ru-RU" w:bidi="ru-RU"/>
              </w:rPr>
              <w:t>Пожалуйста, соблюдайте следующие меры предосторожности.</w:t>
            </w:r>
          </w:p>
          <w:p w14:paraId="06070FF6" w14:textId="77777777" w:rsidR="00155EC5" w:rsidRDefault="00000000">
            <w:pPr>
              <w:pStyle w:val="afa"/>
              <w:tabs>
                <w:tab w:val="left" w:pos="2355"/>
              </w:tabs>
              <w:spacing w:before="20" w:after="20" w:line="216" w:lineRule="auto"/>
              <w:rPr>
                <w:rFonts w:ascii="Times New Roman" w:hAnsi="Times New Roman" w:cs="Times New Roman"/>
                <w:spacing w:val="-4"/>
                <w:sz w:val="18"/>
              </w:rPr>
            </w:pPr>
            <w:r>
              <w:rPr>
                <w:rFonts w:ascii="Times New Roman" w:hAnsi="Times New Roman" w:cs="Times New Roman"/>
                <w:spacing w:val="-4"/>
                <w:sz w:val="18"/>
                <w:lang w:val="ru-RU" w:bidi="ru-RU"/>
              </w:rPr>
              <w:t>В противном случае можно прищемить какие-нибудь части тела и получить серьезную травму вплоть до летального исхода.</w:t>
            </w:r>
          </w:p>
          <w:p w14:paraId="57FC1467" w14:textId="77777777" w:rsidR="00155EC5" w:rsidRDefault="00000000">
            <w:pPr>
              <w:pStyle w:val="a0"/>
              <w:framePr w:wrap="auto" w:vAnchor="margin" w:hAnchor="text" w:xAlign="left" w:yAlign="inline"/>
              <w:spacing w:line="216" w:lineRule="auto"/>
              <w:rPr>
                <w:spacing w:val="-4"/>
              </w:rPr>
            </w:pPr>
            <w:r>
              <w:rPr>
                <w:spacing w:val="-4"/>
              </w:rPr>
              <w:t>Перед тем как открывать дверь багажника, счистите с нее все, что может ее утяжелять, например снег и лед. В противном случае дверь багажника может открыться, а потом упасть и снова захлопнуться.</w:t>
            </w:r>
          </w:p>
          <w:p w14:paraId="7CA7960E" w14:textId="77777777" w:rsidR="00155EC5" w:rsidRDefault="00000000">
            <w:pPr>
              <w:pStyle w:val="a0"/>
              <w:framePr w:wrap="auto" w:vAnchor="margin" w:hAnchor="text" w:xAlign="left" w:yAlign="inline"/>
              <w:spacing w:line="216" w:lineRule="auto"/>
              <w:rPr>
                <w:spacing w:val="-4"/>
              </w:rPr>
            </w:pPr>
            <w:r>
              <w:rPr>
                <w:spacing w:val="-4"/>
              </w:rPr>
              <w:t>Открывая или закрывая дверь багажника, убедитесь, что вокруг нет никаких помех.</w:t>
            </w:r>
          </w:p>
          <w:p w14:paraId="4434817C" w14:textId="77777777" w:rsidR="00155EC5" w:rsidRDefault="00000000">
            <w:pPr>
              <w:pStyle w:val="a0"/>
              <w:framePr w:wrap="auto" w:vAnchor="margin" w:hAnchor="text" w:xAlign="left" w:yAlign="inline"/>
              <w:spacing w:line="216" w:lineRule="auto"/>
              <w:rPr>
                <w:spacing w:val="-4"/>
              </w:rPr>
            </w:pPr>
            <w:r>
              <w:rPr>
                <w:spacing w:val="-4"/>
              </w:rPr>
              <w:t>Если рядом находятся люди, убедитесь в их безопасности и предупредите их о том, что собираетесь открыть или закрыть дверь багажника.</w:t>
            </w:r>
          </w:p>
          <w:p w14:paraId="2D584931" w14:textId="77777777" w:rsidR="00155EC5" w:rsidRDefault="00000000">
            <w:pPr>
              <w:pStyle w:val="a0"/>
              <w:framePr w:wrap="auto" w:vAnchor="margin" w:hAnchor="text" w:xAlign="left" w:yAlign="inline"/>
              <w:spacing w:line="216" w:lineRule="auto"/>
              <w:rPr>
                <w:spacing w:val="-4"/>
              </w:rPr>
            </w:pPr>
            <w:r>
              <w:rPr>
                <w:spacing w:val="-4"/>
              </w:rPr>
              <w:t>Будьте осторожны при открывании и закрывании двери багажника в ветреную погоду, так как сильный ветер может вызвать ее резкое движение.</w:t>
            </w:r>
          </w:p>
          <w:p w14:paraId="2EFC99CB" w14:textId="77777777" w:rsidR="00155EC5" w:rsidRDefault="00000000">
            <w:pPr>
              <w:pStyle w:val="a0"/>
              <w:framePr w:wrap="around"/>
              <w:spacing w:line="216" w:lineRule="auto"/>
              <w:rPr>
                <w:spacing w:val="-4"/>
                <w:sz w:val="20"/>
                <w:szCs w:val="20"/>
              </w:rPr>
            </w:pPr>
            <w:r>
              <w:rPr>
                <w:spacing w:val="-4"/>
              </w:rPr>
              <w:t>Если задняя дверь открыта не полностью, она может внезапно захлопнуться. на уклоне дверь багажника труднее открывать и закрывать, чем на горизонтальной поверхности, поэтому следите, чтобы она неожиданно не открылась и не закрылась сама по себе. Перед использованием багажника убедитесь в том, что дверь багажника полностью открыта и надежно зафиксирована.</w:t>
            </w:r>
          </w:p>
          <w:p w14:paraId="2BA4D50B" w14:textId="77777777" w:rsidR="00155EC5" w:rsidRDefault="00000000">
            <w:pPr>
              <w:pStyle w:val="a0"/>
              <w:framePr w:wrap="around"/>
              <w:numPr>
                <w:ilvl w:val="0"/>
                <w:numId w:val="0"/>
              </w:numPr>
              <w:spacing w:line="216" w:lineRule="auto"/>
              <w:ind w:left="181"/>
              <w:jc w:val="center"/>
              <w:rPr>
                <w:spacing w:val="-4"/>
                <w:sz w:val="20"/>
                <w:szCs w:val="20"/>
              </w:rPr>
            </w:pPr>
            <w:r>
              <w:rPr>
                <w:noProof/>
                <w:sz w:val="20"/>
                <w:szCs w:val="20"/>
                <w:lang w:eastAsia="ru-RU" w:bidi="ar-SA"/>
              </w:rPr>
              <mc:AlternateContent>
                <mc:Choice Requires="wpg">
                  <w:drawing>
                    <wp:inline distT="0" distB="0" distL="0" distR="0" wp14:anchorId="4BFCEAB1" wp14:editId="40C47865">
                      <wp:extent cx="1567303" cy="1003309"/>
                      <wp:effectExtent l="19050" t="19050" r="13970" b="25400"/>
                      <wp:docPr id="397"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599"/>
                              <a:srcRect l="2804" t="4380" r="4655" b="3102"/>
                              <a:stretch/>
                            </pic:blipFill>
                            <pic:spPr bwMode="auto">
                              <a:xfrm>
                                <a:off x="0" y="0"/>
                                <a:ext cx="1568390" cy="1004005"/>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3" o:spid="_x0000_s533" type="#_x0000_t75" style="width:123.4pt;height:79.0pt;mso-wrap-distance-left:0.0pt;mso-wrap-distance-top:0.0pt;mso-wrap-distance-right:0.0pt;mso-wrap-distance-bottom:0.0pt;" strokecolor="#000000">
                      <v:path textboxrect="0,0,0,0"/>
                      <v:imagedata r:id="rId600" o:title=""/>
                    </v:shape>
                  </w:pict>
                </mc:Fallback>
              </mc:AlternateContent>
            </w:r>
          </w:p>
        </w:tc>
        <w:tc>
          <w:tcPr>
            <w:tcW w:w="221" w:type="dxa"/>
            <w:vMerge/>
            <w:tcBorders>
              <w:left w:val="single" w:sz="4" w:space="0" w:color="auto"/>
              <w:right w:val="single" w:sz="4" w:space="0" w:color="auto"/>
            </w:tcBorders>
            <w:shd w:val="clear" w:color="auto" w:fill="auto"/>
          </w:tcPr>
          <w:p w14:paraId="6D8DC7BB" w14:textId="77777777" w:rsidR="00155EC5" w:rsidRDefault="00155EC5">
            <w:pPr>
              <w:tabs>
                <w:tab w:val="left" w:pos="2355"/>
              </w:tabs>
              <w:spacing w:before="20" w:after="20"/>
              <w:rPr>
                <w:rFonts w:ascii="Times New Roman" w:hAnsi="Times New Roman" w:cs="Times New Roman"/>
                <w:spacing w:val="-4"/>
                <w:sz w:val="20"/>
                <w:szCs w:val="20"/>
                <w:lang w:eastAsia="zh-TW"/>
              </w:rPr>
            </w:pPr>
          </w:p>
        </w:tc>
        <w:tc>
          <w:tcPr>
            <w:tcW w:w="3279" w:type="dxa"/>
            <w:tcBorders>
              <w:left w:val="single" w:sz="4" w:space="0" w:color="auto"/>
              <w:right w:val="single" w:sz="4" w:space="0" w:color="auto"/>
            </w:tcBorders>
            <w:shd w:val="clear" w:color="auto" w:fill="auto"/>
          </w:tcPr>
          <w:p w14:paraId="73344EBC" w14:textId="77777777" w:rsidR="00155EC5" w:rsidRDefault="00000000">
            <w:pPr>
              <w:tabs>
                <w:tab w:val="left" w:pos="2355"/>
              </w:tabs>
              <w:spacing w:before="20" w:after="20"/>
              <w:jc w:val="center"/>
              <w:rPr>
                <w:rFonts w:ascii="Times New Roman" w:hAnsi="Times New Roman" w:cs="Times New Roman"/>
                <w:spacing w:val="-4"/>
                <w:sz w:val="20"/>
                <w:szCs w:val="20"/>
                <w:lang w:eastAsia="zh-TW"/>
              </w:rPr>
            </w:pPr>
            <w:r>
              <w:rPr>
                <w:rFonts w:ascii="Times New Roman" w:hAnsi="Times New Roman" w:cs="Times New Roman"/>
                <w:noProof/>
                <w:spacing w:val="-4"/>
                <w:sz w:val="20"/>
                <w:szCs w:val="20"/>
                <w:lang w:eastAsia="ru-RU" w:bidi="ar-SA"/>
              </w:rPr>
              <mc:AlternateContent>
                <mc:Choice Requires="wpg">
                  <w:drawing>
                    <wp:inline distT="0" distB="0" distL="0" distR="0" wp14:anchorId="4C4B8A57" wp14:editId="090708AC">
                      <wp:extent cx="1713230" cy="1128155"/>
                      <wp:effectExtent l="0" t="0" r="1270" b="0"/>
                      <wp:docPr id="398"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601"/>
                              <a:srcRect b="-2221"/>
                              <a:stretch/>
                            </pic:blipFill>
                            <pic:spPr bwMode="auto">
                              <a:xfrm>
                                <a:off x="0" y="0"/>
                                <a:ext cx="1713230" cy="112815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4" o:spid="_x0000_s534" type="#_x0000_t75" style="width:134.9pt;height:88.8pt;mso-wrap-distance-left:0.0pt;mso-wrap-distance-top:0.0pt;mso-wrap-distance-right:0.0pt;mso-wrap-distance-bottom:0.0pt;" stroked="f">
                      <v:path textboxrect="0,0,0,0"/>
                      <v:imagedata r:id="rId602" o:title=""/>
                    </v:shape>
                  </w:pict>
                </mc:Fallback>
              </mc:AlternateContent>
            </w:r>
          </w:p>
        </w:tc>
      </w:tr>
      <w:tr w:rsidR="00155EC5" w14:paraId="6E9071B0" w14:textId="77777777">
        <w:trPr>
          <w:trHeight w:val="57"/>
          <w:jc w:val="center"/>
        </w:trPr>
        <w:tc>
          <w:tcPr>
            <w:tcW w:w="3211" w:type="dxa"/>
            <w:vMerge/>
            <w:tcBorders>
              <w:left w:val="single" w:sz="4" w:space="0" w:color="auto"/>
              <w:bottom w:val="single" w:sz="4" w:space="0" w:color="auto"/>
            </w:tcBorders>
            <w:shd w:val="clear" w:color="auto" w:fill="auto"/>
          </w:tcPr>
          <w:p w14:paraId="5921BBCC" w14:textId="77777777" w:rsidR="00155EC5" w:rsidRDefault="00155EC5">
            <w:pPr>
              <w:tabs>
                <w:tab w:val="left" w:pos="2355"/>
              </w:tabs>
              <w:spacing w:before="20" w:after="20"/>
              <w:rPr>
                <w:rFonts w:ascii="Times New Roman" w:hAnsi="Times New Roman" w:cs="Times New Roman"/>
                <w:spacing w:val="-4"/>
                <w:sz w:val="20"/>
                <w:szCs w:val="20"/>
                <w:lang w:eastAsia="zh-TW"/>
              </w:rPr>
            </w:pPr>
          </w:p>
        </w:tc>
        <w:tc>
          <w:tcPr>
            <w:tcW w:w="221" w:type="dxa"/>
            <w:vMerge/>
            <w:tcBorders>
              <w:left w:val="single" w:sz="4" w:space="0" w:color="auto"/>
              <w:right w:val="single" w:sz="4" w:space="0" w:color="auto"/>
            </w:tcBorders>
            <w:shd w:val="clear" w:color="auto" w:fill="auto"/>
          </w:tcPr>
          <w:p w14:paraId="7E2E6C8E" w14:textId="77777777" w:rsidR="00155EC5" w:rsidRDefault="00155EC5">
            <w:pPr>
              <w:tabs>
                <w:tab w:val="left" w:pos="2355"/>
              </w:tabs>
              <w:spacing w:before="20" w:after="20"/>
              <w:rPr>
                <w:rFonts w:ascii="Times New Roman" w:hAnsi="Times New Roman" w:cs="Times New Roman"/>
                <w:spacing w:val="-4"/>
                <w:sz w:val="20"/>
                <w:szCs w:val="20"/>
                <w:lang w:eastAsia="zh-TW"/>
              </w:rPr>
            </w:pPr>
          </w:p>
        </w:tc>
        <w:tc>
          <w:tcPr>
            <w:tcW w:w="3279" w:type="dxa"/>
            <w:tcBorders>
              <w:left w:val="single" w:sz="4" w:space="0" w:color="auto"/>
              <w:bottom w:val="single" w:sz="4" w:space="0" w:color="auto"/>
              <w:right w:val="single" w:sz="4" w:space="0" w:color="auto"/>
            </w:tcBorders>
            <w:shd w:val="clear" w:color="auto" w:fill="auto"/>
            <w:vAlign w:val="bottom"/>
          </w:tcPr>
          <w:p w14:paraId="56076F8E" w14:textId="77777777" w:rsidR="00155EC5" w:rsidRDefault="00000000">
            <w:pPr>
              <w:pStyle w:val="a0"/>
              <w:framePr w:wrap="around"/>
            </w:pPr>
            <w:r>
              <w:rPr>
                <w:color w:val="EC008C"/>
              </w:rPr>
              <w:t xml:space="preserve"> </w:t>
            </w:r>
            <w:r>
              <w:t>Закрывая дверь багажника, слегка нажимайте на ее наружную поверхность. Если для полного закрывания двери багажника использовать ее ручку, можно прищемить руки.</w:t>
            </w:r>
          </w:p>
          <w:p w14:paraId="764F910B" w14:textId="77777777" w:rsidR="00155EC5" w:rsidRDefault="00000000">
            <w:pPr>
              <w:pStyle w:val="a0"/>
              <w:framePr w:wrap="around"/>
              <w:tabs>
                <w:tab w:val="left" w:pos="2355"/>
              </w:tabs>
              <w:rPr>
                <w:spacing w:val="-4"/>
              </w:rPr>
            </w:pPr>
            <w:r>
              <w:t>Не тяните за упор двери багажника (Стр. 108), чтобы ее закрыть, и не вешайте ничего на упор двери багажника.</w:t>
            </w:r>
            <w:r>
              <w:br/>
            </w:r>
            <w:r>
              <w:rPr>
                <w:spacing w:val="-4"/>
              </w:rPr>
              <w:t>Это может привести к защемлению рук или поломке упора двери багажника, что, в свою очередь, может стать причиной аварии.</w:t>
            </w:r>
          </w:p>
          <w:p w14:paraId="657C59DD" w14:textId="77777777" w:rsidR="00155EC5" w:rsidRDefault="00000000">
            <w:pPr>
              <w:pStyle w:val="a0"/>
              <w:framePr w:wrap="around"/>
            </w:pPr>
            <w:r>
              <w:t>Если к двери багажника прикреплен держатель для велосипеда или подобный тяжелый предмет, открытая дверь может внезапно захлопнуться, прищемив руки, голову или шею и причинив травму. При установке на дверь багажника аксессуаров рекомендуется использовать оригинальные аксессуары Toyota.</w:t>
            </w:r>
          </w:p>
        </w:tc>
      </w:tr>
      <w:tr w:rsidR="00155EC5" w14:paraId="265285AD" w14:textId="77777777">
        <w:trPr>
          <w:trHeight w:val="57"/>
          <w:jc w:val="center"/>
        </w:trPr>
        <w:tc>
          <w:tcPr>
            <w:tcW w:w="3211" w:type="dxa"/>
            <w:vMerge/>
            <w:tcBorders>
              <w:left w:val="single" w:sz="4" w:space="0" w:color="auto"/>
              <w:bottom w:val="single" w:sz="4" w:space="0" w:color="auto"/>
            </w:tcBorders>
            <w:shd w:val="clear" w:color="auto" w:fill="auto"/>
          </w:tcPr>
          <w:p w14:paraId="36665730" w14:textId="77777777" w:rsidR="00155EC5" w:rsidRDefault="00155EC5">
            <w:pPr>
              <w:tabs>
                <w:tab w:val="left" w:pos="2355"/>
              </w:tabs>
              <w:spacing w:before="20" w:after="20"/>
              <w:rPr>
                <w:rFonts w:ascii="Times New Roman" w:hAnsi="Times New Roman" w:cs="Times New Roman"/>
                <w:spacing w:val="-4"/>
                <w:sz w:val="20"/>
                <w:szCs w:val="20"/>
                <w:lang w:eastAsia="zh-TW"/>
              </w:rPr>
            </w:pPr>
          </w:p>
        </w:tc>
        <w:tc>
          <w:tcPr>
            <w:tcW w:w="221" w:type="dxa"/>
            <w:vMerge w:val="restart"/>
            <w:tcBorders>
              <w:left w:val="single" w:sz="4" w:space="0" w:color="auto"/>
            </w:tcBorders>
            <w:shd w:val="clear" w:color="auto" w:fill="auto"/>
          </w:tcPr>
          <w:p w14:paraId="0F2B95CC" w14:textId="77777777" w:rsidR="00155EC5" w:rsidRDefault="00155EC5">
            <w:pPr>
              <w:tabs>
                <w:tab w:val="left" w:pos="2355"/>
              </w:tabs>
              <w:spacing w:before="20" w:after="20"/>
              <w:rPr>
                <w:rFonts w:ascii="Times New Roman" w:hAnsi="Times New Roman" w:cs="Times New Roman"/>
                <w:spacing w:val="-4"/>
                <w:sz w:val="20"/>
                <w:szCs w:val="20"/>
                <w:lang w:eastAsia="zh-TW"/>
              </w:rPr>
            </w:pPr>
          </w:p>
        </w:tc>
        <w:tc>
          <w:tcPr>
            <w:tcW w:w="3279" w:type="dxa"/>
            <w:tcBorders>
              <w:top w:val="single" w:sz="4" w:space="0" w:color="auto"/>
            </w:tcBorders>
            <w:shd w:val="clear" w:color="auto" w:fill="auto"/>
          </w:tcPr>
          <w:p w14:paraId="161E5FEB" w14:textId="77777777" w:rsidR="00155EC5" w:rsidRDefault="00155EC5">
            <w:pPr>
              <w:tabs>
                <w:tab w:val="left" w:pos="2355"/>
              </w:tabs>
              <w:spacing w:before="20" w:after="20"/>
              <w:rPr>
                <w:rFonts w:ascii="Times New Roman" w:hAnsi="Times New Roman" w:cs="Times New Roman"/>
                <w:spacing w:val="-4"/>
                <w:sz w:val="20"/>
                <w:szCs w:val="20"/>
                <w:lang w:eastAsia="zh-TW"/>
              </w:rPr>
            </w:pPr>
          </w:p>
        </w:tc>
      </w:tr>
      <w:tr w:rsidR="00155EC5" w14:paraId="4F3DD359" w14:textId="77777777">
        <w:trPr>
          <w:trHeight w:val="57"/>
          <w:jc w:val="center"/>
        </w:trPr>
        <w:tc>
          <w:tcPr>
            <w:tcW w:w="3211" w:type="dxa"/>
            <w:vMerge/>
            <w:tcBorders>
              <w:left w:val="single" w:sz="4" w:space="0" w:color="auto"/>
              <w:bottom w:val="single" w:sz="4" w:space="0" w:color="auto"/>
            </w:tcBorders>
            <w:shd w:val="clear" w:color="auto" w:fill="auto"/>
          </w:tcPr>
          <w:p w14:paraId="46DF0661" w14:textId="77777777" w:rsidR="00155EC5" w:rsidRDefault="00155EC5">
            <w:pPr>
              <w:tabs>
                <w:tab w:val="left" w:pos="2355"/>
              </w:tabs>
              <w:spacing w:before="20" w:after="20"/>
              <w:rPr>
                <w:rFonts w:ascii="Times New Roman" w:hAnsi="Times New Roman" w:cs="Times New Roman"/>
                <w:spacing w:val="-4"/>
                <w:sz w:val="20"/>
                <w:szCs w:val="20"/>
                <w:lang w:eastAsia="zh-TW"/>
              </w:rPr>
            </w:pPr>
          </w:p>
        </w:tc>
        <w:tc>
          <w:tcPr>
            <w:tcW w:w="221" w:type="dxa"/>
            <w:vMerge/>
            <w:tcBorders>
              <w:left w:val="single" w:sz="4" w:space="0" w:color="auto"/>
            </w:tcBorders>
            <w:shd w:val="clear" w:color="auto" w:fill="auto"/>
          </w:tcPr>
          <w:p w14:paraId="75048A7B" w14:textId="77777777" w:rsidR="00155EC5" w:rsidRDefault="00155EC5">
            <w:pPr>
              <w:tabs>
                <w:tab w:val="left" w:pos="2355"/>
              </w:tabs>
              <w:spacing w:before="20" w:after="20"/>
              <w:rPr>
                <w:rFonts w:ascii="Times New Roman" w:hAnsi="Times New Roman" w:cs="Times New Roman"/>
                <w:spacing w:val="-4"/>
                <w:sz w:val="20"/>
                <w:szCs w:val="20"/>
                <w:lang w:eastAsia="zh-TW"/>
              </w:rPr>
            </w:pPr>
          </w:p>
        </w:tc>
        <w:tc>
          <w:tcPr>
            <w:tcW w:w="3279" w:type="dxa"/>
            <w:tcBorders>
              <w:bottom w:val="single" w:sz="4" w:space="0" w:color="auto"/>
            </w:tcBorders>
            <w:shd w:val="clear" w:color="auto" w:fill="D2D2D2"/>
          </w:tcPr>
          <w:p w14:paraId="4A418951" w14:textId="77777777" w:rsidR="00155EC5" w:rsidRDefault="00000000">
            <w:pPr>
              <w:pStyle w:val="afa"/>
              <w:tabs>
                <w:tab w:val="left" w:pos="2355"/>
              </w:tabs>
              <w:spacing w:before="20" w:after="20"/>
              <w:rPr>
                <w:rFonts w:ascii="Times New Roman" w:hAnsi="Times New Roman" w:cs="Times New Roman"/>
                <w:spacing w:val="-4"/>
              </w:rPr>
            </w:pPr>
            <w:r>
              <w:rPr>
                <w:rFonts w:ascii="Times New Roman" w:hAnsi="Times New Roman" w:cs="Times New Roman"/>
                <w:b/>
                <w:spacing w:val="-4"/>
                <w:sz w:val="18"/>
                <w:lang w:val="ru-RU" w:bidi="ru-RU"/>
              </w:rPr>
              <w:t>Запирание и отпирание двери багажника снаружи автомобиля</w:t>
            </w:r>
          </w:p>
        </w:tc>
      </w:tr>
      <w:tr w:rsidR="00155EC5" w14:paraId="5CA91458" w14:textId="77777777">
        <w:trPr>
          <w:trHeight w:val="316"/>
          <w:jc w:val="center"/>
        </w:trPr>
        <w:tc>
          <w:tcPr>
            <w:tcW w:w="3211" w:type="dxa"/>
            <w:vMerge/>
            <w:tcBorders>
              <w:left w:val="single" w:sz="4" w:space="0" w:color="auto"/>
              <w:bottom w:val="single" w:sz="4" w:space="0" w:color="auto"/>
            </w:tcBorders>
            <w:shd w:val="clear" w:color="auto" w:fill="auto"/>
          </w:tcPr>
          <w:p w14:paraId="11E1DEE4" w14:textId="77777777" w:rsidR="00155EC5" w:rsidRDefault="00155EC5">
            <w:pPr>
              <w:tabs>
                <w:tab w:val="left" w:pos="2355"/>
              </w:tabs>
              <w:spacing w:before="20" w:after="20"/>
              <w:rPr>
                <w:rFonts w:ascii="Times New Roman" w:hAnsi="Times New Roman" w:cs="Times New Roman"/>
                <w:spacing w:val="-4"/>
                <w:sz w:val="20"/>
                <w:szCs w:val="20"/>
              </w:rPr>
            </w:pPr>
          </w:p>
        </w:tc>
        <w:tc>
          <w:tcPr>
            <w:tcW w:w="3500" w:type="dxa"/>
            <w:gridSpan w:val="2"/>
            <w:vMerge w:val="restart"/>
            <w:tcBorders>
              <w:left w:val="single" w:sz="4" w:space="0" w:color="auto"/>
            </w:tcBorders>
            <w:shd w:val="clear" w:color="auto" w:fill="auto"/>
          </w:tcPr>
          <w:p w14:paraId="21309756" w14:textId="77777777" w:rsidR="00155EC5" w:rsidRDefault="00000000">
            <w:pPr>
              <w:pStyle w:val="afa"/>
              <w:tabs>
                <w:tab w:val="left" w:pos="2355"/>
              </w:tabs>
              <w:spacing w:before="20" w:after="20"/>
              <w:ind w:left="183"/>
              <w:rPr>
                <w:rFonts w:ascii="Times New Roman" w:hAnsi="Times New Roman" w:cs="Times New Roman"/>
                <w:spacing w:val="-4"/>
                <w:sz w:val="18"/>
              </w:rPr>
            </w:pPr>
            <w:r>
              <w:rPr>
                <w:rFonts w:ascii="Times New Roman" w:hAnsi="Times New Roman" w:cs="Times New Roman"/>
                <w:color w:val="656565"/>
                <w:spacing w:val="-4"/>
                <w:sz w:val="18"/>
                <w:lang w:val="ru-RU" w:bidi="ru-RU"/>
              </w:rPr>
              <w:t>■</w:t>
            </w:r>
            <w:r>
              <w:rPr>
                <w:rFonts w:ascii="Times New Roman" w:hAnsi="Times New Roman" w:cs="Times New Roman"/>
                <w:b/>
                <w:spacing w:val="-4"/>
                <w:sz w:val="18"/>
                <w:lang w:val="ru-RU" w:bidi="ru-RU"/>
              </w:rPr>
              <w:t>Использование функции входа (автомобили с интеллектуальной системой входа и запуска)</w:t>
            </w:r>
          </w:p>
          <w:p w14:paraId="602A9528" w14:textId="77777777" w:rsidR="00155EC5" w:rsidRDefault="00000000">
            <w:pPr>
              <w:pStyle w:val="afa"/>
              <w:tabs>
                <w:tab w:val="left" w:pos="2355"/>
              </w:tabs>
              <w:spacing w:before="20" w:after="20"/>
              <w:ind w:left="183"/>
              <w:rPr>
                <w:rFonts w:ascii="Times New Roman" w:hAnsi="Times New Roman" w:cs="Times New Roman"/>
                <w:spacing w:val="-4"/>
              </w:rPr>
            </w:pPr>
            <w:r>
              <w:rPr>
                <w:rFonts w:ascii="Times New Roman" w:hAnsi="Times New Roman" w:cs="Times New Roman"/>
                <w:spacing w:val="-4"/>
                <w:sz w:val="18"/>
                <w:lang w:val="ru-RU" w:bidi="ru-RU"/>
              </w:rPr>
              <w:t>Поднесите электронный ключ для активации этой функции.</w:t>
            </w:r>
          </w:p>
        </w:tc>
      </w:tr>
      <w:tr w:rsidR="00155EC5" w14:paraId="48EA1B74" w14:textId="77777777">
        <w:trPr>
          <w:trHeight w:val="57"/>
          <w:jc w:val="center"/>
        </w:trPr>
        <w:tc>
          <w:tcPr>
            <w:tcW w:w="3211" w:type="dxa"/>
            <w:tcBorders>
              <w:top w:val="single" w:sz="4" w:space="0" w:color="auto"/>
            </w:tcBorders>
            <w:shd w:val="clear" w:color="auto" w:fill="auto"/>
          </w:tcPr>
          <w:p w14:paraId="5D7E54A0" w14:textId="77777777" w:rsidR="00155EC5" w:rsidRDefault="00155EC5">
            <w:pPr>
              <w:tabs>
                <w:tab w:val="left" w:pos="2355"/>
              </w:tabs>
              <w:spacing w:before="20" w:after="20"/>
              <w:jc w:val="center"/>
              <w:rPr>
                <w:rFonts w:ascii="Times New Roman" w:hAnsi="Times New Roman" w:cs="Times New Roman"/>
                <w:sz w:val="20"/>
                <w:szCs w:val="20"/>
              </w:rPr>
            </w:pPr>
          </w:p>
        </w:tc>
        <w:tc>
          <w:tcPr>
            <w:tcW w:w="3500" w:type="dxa"/>
            <w:gridSpan w:val="2"/>
            <w:vMerge/>
            <w:tcBorders>
              <w:left w:val="none" w:sz="4" w:space="0" w:color="000000"/>
            </w:tcBorders>
            <w:shd w:val="clear" w:color="auto" w:fill="auto"/>
          </w:tcPr>
          <w:p w14:paraId="5281641A" w14:textId="77777777" w:rsidR="00155EC5" w:rsidRDefault="00155EC5">
            <w:pPr>
              <w:tabs>
                <w:tab w:val="left" w:pos="2355"/>
              </w:tabs>
              <w:spacing w:before="20" w:after="20"/>
              <w:rPr>
                <w:rFonts w:ascii="Times New Roman" w:hAnsi="Times New Roman" w:cs="Times New Roman"/>
                <w:sz w:val="20"/>
                <w:szCs w:val="20"/>
              </w:rPr>
            </w:pPr>
          </w:p>
        </w:tc>
      </w:tr>
    </w:tbl>
    <w:p w14:paraId="582BFB18" w14:textId="77777777" w:rsidR="00155EC5" w:rsidRDefault="00155EC5">
      <w:pPr>
        <w:spacing w:line="1" w:lineRule="exact"/>
        <w:rPr>
          <w:rFonts w:ascii="Times New Roman" w:hAnsi="Times New Roman" w:cs="Times New Roman"/>
          <w:sz w:val="18"/>
          <w:szCs w:val="20"/>
        </w:rPr>
      </w:pPr>
    </w:p>
    <w:p w14:paraId="2A4CAC4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792" w:type="dxa"/>
        <w:jc w:val="center"/>
        <w:tblLayout w:type="fixed"/>
        <w:tblCellMar>
          <w:left w:w="10" w:type="dxa"/>
          <w:right w:w="10" w:type="dxa"/>
        </w:tblCellMar>
        <w:tblLook w:val="0000" w:firstRow="0" w:lastRow="0" w:firstColumn="0" w:lastColumn="0" w:noHBand="0" w:noVBand="0"/>
      </w:tblPr>
      <w:tblGrid>
        <w:gridCol w:w="3206"/>
        <w:gridCol w:w="197"/>
        <w:gridCol w:w="3238"/>
        <w:gridCol w:w="151"/>
      </w:tblGrid>
      <w:tr w:rsidR="00155EC5" w14:paraId="5C43EA03" w14:textId="77777777">
        <w:trPr>
          <w:trHeight w:val="57"/>
          <w:jc w:val="center"/>
        </w:trPr>
        <w:tc>
          <w:tcPr>
            <w:tcW w:w="3403" w:type="dxa"/>
            <w:gridSpan w:val="2"/>
            <w:vMerge w:val="restart"/>
            <w:shd w:val="clear" w:color="auto" w:fill="auto"/>
          </w:tcPr>
          <w:p w14:paraId="5A79CA20"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6DE45286" wp14:editId="6B3EC6AE">
                      <wp:extent cx="1904386" cy="1252846"/>
                      <wp:effectExtent l="19050" t="19050" r="19685" b="24130"/>
                      <wp:docPr id="399"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603"/>
                              <a:srcRect l="2727" t="4056" r="-1" b="819"/>
                              <a:stretch/>
                            </pic:blipFill>
                            <pic:spPr bwMode="auto">
                              <a:xfrm>
                                <a:off x="0" y="0"/>
                                <a:ext cx="1905968" cy="1253887"/>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5" o:spid="_x0000_s535" type="#_x0000_t75" style="width:150.0pt;height:98.6pt;mso-wrap-distance-left:0.0pt;mso-wrap-distance-top:0.0pt;mso-wrap-distance-right:0.0pt;mso-wrap-distance-bottom:0.0pt;" strokecolor="#000000">
                      <v:path textboxrect="0,0,0,0"/>
                      <v:imagedata r:id="rId604" o:title=""/>
                    </v:shape>
                  </w:pict>
                </mc:Fallback>
              </mc:AlternateContent>
            </w:r>
          </w:p>
        </w:tc>
        <w:tc>
          <w:tcPr>
            <w:tcW w:w="3389" w:type="dxa"/>
            <w:gridSpan w:val="2"/>
            <w:shd w:val="clear" w:color="auto" w:fill="auto"/>
          </w:tcPr>
          <w:p w14:paraId="0D4C1F85" w14:textId="77777777" w:rsidR="00155EC5" w:rsidRDefault="00000000">
            <w:pPr>
              <w:pStyle w:val="afa"/>
              <w:tabs>
                <w:tab w:val="left" w:leader="underscore" w:pos="3211"/>
              </w:tabs>
              <w:spacing w:before="20" w:after="20"/>
              <w:rPr>
                <w:rFonts w:ascii="Times New Roman" w:hAnsi="Times New Roman" w:cs="Times New Roman"/>
                <w:sz w:val="18"/>
              </w:rPr>
            </w:pPr>
            <w:r>
              <w:rPr>
                <w:rFonts w:ascii="Times New Roman" w:hAnsi="Times New Roman" w:cs="Times New Roman"/>
                <w:b/>
                <w:sz w:val="18"/>
                <w:shd w:val="clear" w:color="auto" w:fill="D2D2D2"/>
                <w:lang w:val="ru-RU" w:bidi="ru-RU"/>
              </w:rPr>
              <w:t>Открывание</w:t>
            </w:r>
            <w:r>
              <w:rPr>
                <w:rFonts w:ascii="Times New Roman" w:hAnsi="Times New Roman" w:cs="Times New Roman"/>
                <w:i/>
                <w:sz w:val="18"/>
                <w:shd w:val="clear" w:color="auto" w:fill="D2D2D2"/>
                <w:lang w:val="ru-RU" w:bidi="ru-RU"/>
              </w:rPr>
              <w:t>/</w:t>
            </w:r>
            <w:r>
              <w:rPr>
                <w:rFonts w:ascii="Times New Roman" w:hAnsi="Times New Roman" w:cs="Times New Roman"/>
                <w:b/>
                <w:sz w:val="18"/>
                <w:shd w:val="clear" w:color="auto" w:fill="D2D2D2"/>
                <w:lang w:val="ru-RU" w:bidi="ru-RU"/>
              </w:rPr>
              <w:t>закрывание двери</w:t>
            </w:r>
            <w:r>
              <w:rPr>
                <w:rFonts w:ascii="Times New Roman" w:hAnsi="Times New Roman" w:cs="Times New Roman"/>
                <w:b/>
                <w:sz w:val="18"/>
                <w:shd w:val="clear" w:color="auto" w:fill="D2D2D2"/>
                <w:lang w:val="ru-RU" w:bidi="ru-RU"/>
              </w:rPr>
              <w:tab/>
            </w:r>
            <w:r>
              <w:rPr>
                <w:rFonts w:ascii="Times New Roman" w:hAnsi="Times New Roman" w:cs="Times New Roman"/>
                <w:b/>
                <w:sz w:val="18"/>
                <w:u w:val="single"/>
                <w:shd w:val="clear" w:color="auto" w:fill="D2D2D2"/>
                <w:lang w:val="ru-RU" w:bidi="ru-RU"/>
              </w:rPr>
              <w:br/>
              <w:t>багажника</w:t>
            </w:r>
            <w:r>
              <w:rPr>
                <w:rFonts w:ascii="Times New Roman" w:hAnsi="Times New Roman" w:cs="Times New Roman"/>
                <w:b/>
                <w:sz w:val="18"/>
                <w:u w:val="single"/>
                <w:shd w:val="clear" w:color="auto" w:fill="D2D2D2"/>
                <w:lang w:val="ru-RU" w:bidi="ru-RU"/>
              </w:rPr>
              <w:tab/>
            </w:r>
          </w:p>
          <w:p w14:paraId="3C61E86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Открывание</w:t>
            </w:r>
          </w:p>
          <w:p w14:paraId="131D0B3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Поднимите дверь багажника, одновременно нажимая переключатель открывания двери багажника вверх.</w:t>
            </w:r>
          </w:p>
        </w:tc>
      </w:tr>
      <w:tr w:rsidR="00155EC5" w14:paraId="48286472" w14:textId="77777777">
        <w:trPr>
          <w:trHeight w:val="316"/>
          <w:jc w:val="center"/>
        </w:trPr>
        <w:tc>
          <w:tcPr>
            <w:tcW w:w="3403" w:type="dxa"/>
            <w:gridSpan w:val="2"/>
            <w:vMerge/>
            <w:shd w:val="clear" w:color="auto" w:fill="auto"/>
          </w:tcPr>
          <w:p w14:paraId="3475554C" w14:textId="77777777" w:rsidR="00155EC5" w:rsidRDefault="00155EC5">
            <w:pPr>
              <w:spacing w:before="20" w:after="20"/>
              <w:rPr>
                <w:rFonts w:ascii="Times New Roman" w:hAnsi="Times New Roman" w:cs="Times New Roman"/>
                <w:sz w:val="20"/>
                <w:szCs w:val="20"/>
              </w:rPr>
            </w:pPr>
          </w:p>
        </w:tc>
        <w:tc>
          <w:tcPr>
            <w:tcW w:w="3389" w:type="dxa"/>
            <w:gridSpan w:val="2"/>
            <w:vMerge w:val="restart"/>
            <w:shd w:val="clear" w:color="auto" w:fill="auto"/>
          </w:tcPr>
          <w:p w14:paraId="1456272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258DF8B" wp14:editId="0684CBB7">
                      <wp:extent cx="2096770" cy="1447800"/>
                      <wp:effectExtent l="0" t="0" r="0" b="0"/>
                      <wp:docPr id="400"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605"/>
                              <a:stretch/>
                            </pic:blipFill>
                            <pic:spPr bwMode="auto">
                              <a:xfrm>
                                <a:off x="0" y="0"/>
                                <a:ext cx="2096770" cy="1447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6" o:spid="_x0000_s536" type="#_x0000_t75" style="width:165.1pt;height:114.0pt;mso-wrap-distance-left:0.0pt;mso-wrap-distance-top:0.0pt;mso-wrap-distance-right:0.0pt;mso-wrap-distance-bottom:0.0pt;" stroked="false">
                      <v:path textboxrect="0,0,0,0"/>
                      <v:imagedata r:id="rId606" o:title=""/>
                    </v:shape>
                  </w:pict>
                </mc:Fallback>
              </mc:AlternateContent>
            </w:r>
          </w:p>
        </w:tc>
      </w:tr>
      <w:tr w:rsidR="00155EC5" w14:paraId="31A50664" w14:textId="77777777">
        <w:trPr>
          <w:trHeight w:val="316"/>
          <w:jc w:val="center"/>
        </w:trPr>
        <w:tc>
          <w:tcPr>
            <w:tcW w:w="3403" w:type="dxa"/>
            <w:gridSpan w:val="2"/>
            <w:vMerge/>
            <w:shd w:val="clear" w:color="auto" w:fill="auto"/>
          </w:tcPr>
          <w:p w14:paraId="50A2577C" w14:textId="77777777" w:rsidR="00155EC5" w:rsidRDefault="00155EC5">
            <w:pPr>
              <w:spacing w:before="20" w:after="20"/>
              <w:rPr>
                <w:rFonts w:ascii="Times New Roman" w:hAnsi="Times New Roman" w:cs="Times New Roman"/>
                <w:sz w:val="20"/>
                <w:szCs w:val="20"/>
              </w:rPr>
            </w:pPr>
          </w:p>
        </w:tc>
        <w:tc>
          <w:tcPr>
            <w:tcW w:w="3389" w:type="dxa"/>
            <w:gridSpan w:val="2"/>
            <w:vMerge/>
            <w:shd w:val="clear" w:color="auto" w:fill="auto"/>
          </w:tcPr>
          <w:p w14:paraId="7F03035D" w14:textId="77777777" w:rsidR="00155EC5" w:rsidRDefault="00155EC5">
            <w:pPr>
              <w:spacing w:before="20" w:after="20"/>
              <w:rPr>
                <w:rFonts w:ascii="Times New Roman" w:hAnsi="Times New Roman" w:cs="Times New Roman"/>
                <w:sz w:val="20"/>
                <w:szCs w:val="20"/>
              </w:rPr>
            </w:pPr>
          </w:p>
        </w:tc>
      </w:tr>
      <w:tr w:rsidR="00155EC5" w14:paraId="06A31CA2" w14:textId="77777777">
        <w:trPr>
          <w:trHeight w:val="57"/>
          <w:jc w:val="center"/>
        </w:trPr>
        <w:tc>
          <w:tcPr>
            <w:tcW w:w="3206" w:type="dxa"/>
            <w:vMerge w:val="restart"/>
            <w:shd w:val="clear" w:color="auto" w:fill="auto"/>
            <w:vAlign w:val="center"/>
          </w:tcPr>
          <w:p w14:paraId="22F2EAB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Отпирание всех дверей</w:t>
            </w:r>
          </w:p>
          <w:p w14:paraId="5C22634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После запирания дверей их нельзя отпереть в течение 3 секунд.</w:t>
            </w:r>
          </w:p>
          <w:p w14:paraId="2E46EED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Запирание всех дверей</w:t>
            </w:r>
          </w:p>
          <w:p w14:paraId="7244637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Убедитесь в том, что двери надежно заперты.</w:t>
            </w:r>
          </w:p>
          <w:p w14:paraId="44A9F958" w14:textId="77777777" w:rsidR="00155EC5" w:rsidRDefault="00000000">
            <w:pPr>
              <w:pStyle w:val="afa"/>
              <w:numPr>
                <w:ilvl w:val="0"/>
                <w:numId w:val="38"/>
              </w:numPr>
              <w:tabs>
                <w:tab w:val="left" w:pos="230"/>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Использование пульта беспроводного дистанционного управления</w:t>
            </w:r>
          </w:p>
          <w:p w14:paraId="47CF88B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101</w:t>
            </w:r>
          </w:p>
          <w:p w14:paraId="7FBC0BCC" w14:textId="77777777" w:rsidR="00155EC5" w:rsidRDefault="00000000">
            <w:pPr>
              <w:pStyle w:val="afa"/>
              <w:numPr>
                <w:ilvl w:val="0"/>
                <w:numId w:val="38"/>
              </w:numPr>
              <w:tabs>
                <w:tab w:val="left" w:pos="230"/>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Сигналы работы</w:t>
            </w:r>
          </w:p>
          <w:p w14:paraId="6C1D89F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Мигание указателей аварийной сигнализации указывает на то, что двери были заперты/отперты с помощью функции входа или беспроводного пульта дистанционного управления. (запирание: один раз; отпирание: два раза)</w:t>
            </w:r>
          </w:p>
          <w:p w14:paraId="4442C87C" w14:textId="77777777" w:rsidR="00155EC5" w:rsidRDefault="00000000">
            <w:pPr>
              <w:pStyle w:val="afa"/>
              <w:numPr>
                <w:ilvl w:val="0"/>
                <w:numId w:val="38"/>
              </w:numPr>
              <w:tabs>
                <w:tab w:val="left" w:pos="230"/>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Функция защиты</w:t>
            </w:r>
          </w:p>
          <w:p w14:paraId="51120B5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w:t>
            </w:r>
          </w:p>
          <w:p w14:paraId="3C4A280E"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Если дверь не открыть в течение около 30 секунд после отпирания автомобиля с помощью беспроводного пульта дистанционного управления, то функция защиты снова автоматически запирает автомобиль.</w:t>
            </w:r>
          </w:p>
          <w:p w14:paraId="03EF68F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p w14:paraId="1299C6D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дверь не открыть в течение около 30 секунд после отпирания автомобиля с помощью функции входа или беспроводного пульта дистанционного управления, то функция защиты снова автоматически запирает автомобиль. (Однако, в зависимости от расположения электронного ключа, система может ошибочно решить, что ключ находится внутри автомобиля. В таком случае автомобиль может не запереться.)</w:t>
            </w:r>
          </w:p>
        </w:tc>
        <w:tc>
          <w:tcPr>
            <w:tcW w:w="197" w:type="dxa"/>
            <w:shd w:val="clear" w:color="auto" w:fill="auto"/>
          </w:tcPr>
          <w:p w14:paraId="306CC433" w14:textId="77777777" w:rsidR="00155EC5" w:rsidRDefault="00155EC5">
            <w:pPr>
              <w:spacing w:before="20" w:after="20"/>
              <w:rPr>
                <w:rFonts w:ascii="Times New Roman" w:hAnsi="Times New Roman" w:cs="Times New Roman"/>
                <w:sz w:val="20"/>
                <w:szCs w:val="20"/>
              </w:rPr>
            </w:pPr>
          </w:p>
        </w:tc>
        <w:tc>
          <w:tcPr>
            <w:tcW w:w="3389" w:type="dxa"/>
            <w:gridSpan w:val="2"/>
            <w:vMerge/>
            <w:shd w:val="clear" w:color="auto" w:fill="auto"/>
          </w:tcPr>
          <w:p w14:paraId="57AF9990" w14:textId="77777777" w:rsidR="00155EC5" w:rsidRDefault="00155EC5">
            <w:pPr>
              <w:spacing w:before="20" w:after="20"/>
              <w:rPr>
                <w:rFonts w:ascii="Times New Roman" w:hAnsi="Times New Roman" w:cs="Times New Roman"/>
                <w:sz w:val="20"/>
                <w:szCs w:val="20"/>
              </w:rPr>
            </w:pPr>
          </w:p>
        </w:tc>
      </w:tr>
      <w:tr w:rsidR="00155EC5" w14:paraId="73203B91" w14:textId="77777777">
        <w:trPr>
          <w:trHeight w:val="57"/>
          <w:jc w:val="center"/>
        </w:trPr>
        <w:tc>
          <w:tcPr>
            <w:tcW w:w="3206" w:type="dxa"/>
            <w:vMerge/>
            <w:shd w:val="clear" w:color="auto" w:fill="auto"/>
            <w:vAlign w:val="center"/>
          </w:tcPr>
          <w:p w14:paraId="3A8E14DF" w14:textId="77777777" w:rsidR="00155EC5" w:rsidRDefault="00155EC5">
            <w:pPr>
              <w:spacing w:before="20" w:after="20"/>
              <w:jc w:val="both"/>
              <w:rPr>
                <w:rFonts w:ascii="Times New Roman" w:hAnsi="Times New Roman" w:cs="Times New Roman"/>
                <w:sz w:val="20"/>
                <w:szCs w:val="20"/>
              </w:rPr>
            </w:pPr>
          </w:p>
        </w:tc>
        <w:tc>
          <w:tcPr>
            <w:tcW w:w="197" w:type="dxa"/>
            <w:shd w:val="clear" w:color="auto" w:fill="auto"/>
          </w:tcPr>
          <w:p w14:paraId="77C37451" w14:textId="77777777" w:rsidR="00155EC5" w:rsidRDefault="00155EC5">
            <w:pPr>
              <w:spacing w:before="20" w:after="20"/>
              <w:rPr>
                <w:rFonts w:ascii="Times New Roman" w:hAnsi="Times New Roman" w:cs="Times New Roman"/>
                <w:sz w:val="20"/>
                <w:szCs w:val="20"/>
              </w:rPr>
            </w:pPr>
          </w:p>
        </w:tc>
        <w:tc>
          <w:tcPr>
            <w:tcW w:w="3389" w:type="dxa"/>
            <w:gridSpan w:val="2"/>
            <w:shd w:val="clear" w:color="auto" w:fill="auto"/>
          </w:tcPr>
          <w:p w14:paraId="2052484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Закрывание</w:t>
            </w:r>
          </w:p>
          <w:p w14:paraId="0FAC9C0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Опустите дверь багажника за ручку двери багажника и обязательно нажмите на дверь снаружи, чтобы закрыть ее.</w:t>
            </w:r>
          </w:p>
          <w:p w14:paraId="6BE9604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Закрывая дверь багажника за ручку, следите за тем, чтобы не тянуть дверь багажника в сторону.</w:t>
            </w:r>
          </w:p>
        </w:tc>
      </w:tr>
      <w:tr w:rsidR="00155EC5" w14:paraId="136A8B04" w14:textId="77777777">
        <w:trPr>
          <w:trHeight w:val="316"/>
          <w:jc w:val="center"/>
        </w:trPr>
        <w:tc>
          <w:tcPr>
            <w:tcW w:w="3206" w:type="dxa"/>
            <w:vMerge/>
            <w:shd w:val="clear" w:color="auto" w:fill="auto"/>
            <w:vAlign w:val="center"/>
          </w:tcPr>
          <w:p w14:paraId="369A2289" w14:textId="77777777" w:rsidR="00155EC5" w:rsidRDefault="00155EC5">
            <w:pPr>
              <w:spacing w:before="20" w:after="20"/>
              <w:jc w:val="both"/>
              <w:rPr>
                <w:rFonts w:ascii="Times New Roman" w:hAnsi="Times New Roman" w:cs="Times New Roman"/>
                <w:sz w:val="20"/>
                <w:szCs w:val="20"/>
                <w:lang w:eastAsia="zh-TW"/>
              </w:rPr>
            </w:pPr>
          </w:p>
        </w:tc>
        <w:tc>
          <w:tcPr>
            <w:tcW w:w="197" w:type="dxa"/>
            <w:vMerge w:val="restart"/>
            <w:shd w:val="clear" w:color="auto" w:fill="auto"/>
          </w:tcPr>
          <w:p w14:paraId="522BBB28" w14:textId="77777777" w:rsidR="00155EC5" w:rsidRDefault="00155EC5">
            <w:pPr>
              <w:spacing w:before="20" w:after="20"/>
              <w:rPr>
                <w:rFonts w:ascii="Times New Roman" w:hAnsi="Times New Roman" w:cs="Times New Roman"/>
                <w:sz w:val="20"/>
                <w:szCs w:val="20"/>
                <w:lang w:eastAsia="zh-TW"/>
              </w:rPr>
            </w:pPr>
          </w:p>
        </w:tc>
        <w:tc>
          <w:tcPr>
            <w:tcW w:w="3389" w:type="dxa"/>
            <w:gridSpan w:val="2"/>
            <w:vMerge w:val="restart"/>
            <w:shd w:val="clear" w:color="auto" w:fill="auto"/>
          </w:tcPr>
          <w:p w14:paraId="72B7E21E"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F87D465" wp14:editId="08EBE0EA">
                      <wp:extent cx="2084705" cy="1420495"/>
                      <wp:effectExtent l="0" t="0" r="0" b="0"/>
                      <wp:docPr id="40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607"/>
                              <a:stretch/>
                            </pic:blipFill>
                            <pic:spPr bwMode="auto">
                              <a:xfrm>
                                <a:off x="0" y="0"/>
                                <a:ext cx="2084705" cy="14204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7" o:spid="_x0000_s537" type="#_x0000_t75" style="width:164.2pt;height:111.8pt;mso-wrap-distance-left:0.0pt;mso-wrap-distance-top:0.0pt;mso-wrap-distance-right:0.0pt;mso-wrap-distance-bottom:0.0pt;" stroked="false">
                      <v:path textboxrect="0,0,0,0"/>
                      <v:imagedata r:id="rId608" o:title=""/>
                    </v:shape>
                  </w:pict>
                </mc:Fallback>
              </mc:AlternateContent>
            </w:r>
          </w:p>
        </w:tc>
      </w:tr>
      <w:tr w:rsidR="00155EC5" w14:paraId="2368A980" w14:textId="77777777">
        <w:trPr>
          <w:trHeight w:val="316"/>
          <w:jc w:val="center"/>
        </w:trPr>
        <w:tc>
          <w:tcPr>
            <w:tcW w:w="3206" w:type="dxa"/>
            <w:vMerge/>
            <w:shd w:val="clear" w:color="auto" w:fill="auto"/>
            <w:vAlign w:val="center"/>
          </w:tcPr>
          <w:p w14:paraId="7963E481" w14:textId="77777777" w:rsidR="00155EC5" w:rsidRDefault="00155EC5">
            <w:pPr>
              <w:spacing w:before="20" w:after="20"/>
              <w:jc w:val="both"/>
              <w:rPr>
                <w:rFonts w:ascii="Times New Roman" w:hAnsi="Times New Roman" w:cs="Times New Roman"/>
                <w:sz w:val="20"/>
                <w:szCs w:val="20"/>
                <w:lang w:eastAsia="zh-TW"/>
              </w:rPr>
            </w:pPr>
          </w:p>
        </w:tc>
        <w:tc>
          <w:tcPr>
            <w:tcW w:w="197" w:type="dxa"/>
            <w:vMerge/>
            <w:shd w:val="clear" w:color="auto" w:fill="auto"/>
          </w:tcPr>
          <w:p w14:paraId="084210B8" w14:textId="77777777" w:rsidR="00155EC5" w:rsidRDefault="00155EC5">
            <w:pPr>
              <w:spacing w:before="20" w:after="20"/>
              <w:rPr>
                <w:rFonts w:ascii="Times New Roman" w:hAnsi="Times New Roman" w:cs="Times New Roman"/>
                <w:sz w:val="20"/>
                <w:szCs w:val="20"/>
                <w:lang w:eastAsia="zh-TW"/>
              </w:rPr>
            </w:pPr>
          </w:p>
        </w:tc>
        <w:tc>
          <w:tcPr>
            <w:tcW w:w="3389" w:type="dxa"/>
            <w:gridSpan w:val="2"/>
            <w:vMerge/>
            <w:shd w:val="clear" w:color="auto" w:fill="auto"/>
          </w:tcPr>
          <w:p w14:paraId="69880D07" w14:textId="77777777" w:rsidR="00155EC5" w:rsidRDefault="00155EC5">
            <w:pPr>
              <w:spacing w:before="20" w:after="20"/>
              <w:rPr>
                <w:rFonts w:ascii="Times New Roman" w:hAnsi="Times New Roman" w:cs="Times New Roman"/>
                <w:sz w:val="20"/>
                <w:szCs w:val="20"/>
                <w:lang w:eastAsia="zh-TW"/>
              </w:rPr>
            </w:pPr>
          </w:p>
        </w:tc>
      </w:tr>
      <w:tr w:rsidR="00155EC5" w14:paraId="587DB6E2" w14:textId="77777777">
        <w:trPr>
          <w:trHeight w:val="57"/>
          <w:jc w:val="center"/>
        </w:trPr>
        <w:tc>
          <w:tcPr>
            <w:tcW w:w="3206" w:type="dxa"/>
            <w:vMerge/>
            <w:shd w:val="clear" w:color="auto" w:fill="auto"/>
            <w:vAlign w:val="center"/>
          </w:tcPr>
          <w:p w14:paraId="013B52D2" w14:textId="77777777" w:rsidR="00155EC5" w:rsidRDefault="00155EC5">
            <w:pPr>
              <w:spacing w:before="20" w:after="20"/>
              <w:jc w:val="both"/>
              <w:rPr>
                <w:rFonts w:ascii="Times New Roman" w:hAnsi="Times New Roman" w:cs="Times New Roman"/>
                <w:sz w:val="20"/>
                <w:szCs w:val="20"/>
                <w:lang w:eastAsia="zh-TW"/>
              </w:rPr>
            </w:pPr>
          </w:p>
        </w:tc>
        <w:tc>
          <w:tcPr>
            <w:tcW w:w="197" w:type="dxa"/>
            <w:shd w:val="clear" w:color="auto" w:fill="auto"/>
          </w:tcPr>
          <w:p w14:paraId="5BE4E20F" w14:textId="77777777" w:rsidR="00155EC5" w:rsidRDefault="00155EC5">
            <w:pPr>
              <w:spacing w:before="20" w:after="20"/>
              <w:rPr>
                <w:rFonts w:ascii="Times New Roman" w:hAnsi="Times New Roman" w:cs="Times New Roman"/>
                <w:sz w:val="20"/>
                <w:szCs w:val="20"/>
                <w:lang w:eastAsia="zh-TW"/>
              </w:rPr>
            </w:pPr>
          </w:p>
        </w:tc>
        <w:tc>
          <w:tcPr>
            <w:tcW w:w="3389" w:type="dxa"/>
            <w:gridSpan w:val="2"/>
            <w:vMerge w:val="restart"/>
            <w:shd w:val="clear" w:color="auto" w:fill="auto"/>
          </w:tcPr>
          <w:p w14:paraId="76C133E3" w14:textId="77777777" w:rsidR="00155EC5" w:rsidRDefault="00000000">
            <w:pPr>
              <w:pStyle w:val="afa"/>
              <w:numPr>
                <w:ilvl w:val="0"/>
                <w:numId w:val="129"/>
              </w:numPr>
              <w:spacing w:before="20" w:after="20"/>
              <w:ind w:left="409"/>
              <w:rPr>
                <w:rFonts w:ascii="Times New Roman" w:hAnsi="Times New Roman" w:cs="Times New Roman"/>
                <w:sz w:val="18"/>
              </w:rPr>
            </w:pPr>
            <w:r>
              <w:rPr>
                <w:rFonts w:ascii="Times New Roman" w:hAnsi="Times New Roman" w:cs="Times New Roman"/>
                <w:b/>
                <w:sz w:val="18"/>
                <w:lang w:val="ru-RU" w:bidi="ru-RU"/>
              </w:rPr>
              <w:t>Фонарь освещения багажника</w:t>
            </w:r>
          </w:p>
          <w:p w14:paraId="6CF079F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Освещение багажника включается при открывании двери багажника, если включен выключатель освещения багажника.</w:t>
            </w:r>
          </w:p>
          <w:p w14:paraId="60848F6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переводе переключателя двигателя в положение выключения, фонарь автоматически выключается через 20 минут.</w:t>
            </w:r>
          </w:p>
        </w:tc>
      </w:tr>
      <w:tr w:rsidR="00155EC5" w14:paraId="6C8891C4" w14:textId="77777777">
        <w:trPr>
          <w:trHeight w:val="57"/>
          <w:jc w:val="center"/>
        </w:trPr>
        <w:tc>
          <w:tcPr>
            <w:tcW w:w="3206" w:type="dxa"/>
            <w:tcBorders>
              <w:bottom w:val="single" w:sz="4" w:space="0" w:color="auto"/>
            </w:tcBorders>
            <w:shd w:val="clear" w:color="auto" w:fill="D2D2D2"/>
          </w:tcPr>
          <w:p w14:paraId="69DDE7D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Запирание и отпирание двери багажника изнутри автомобиля</w:t>
            </w:r>
          </w:p>
        </w:tc>
        <w:tc>
          <w:tcPr>
            <w:tcW w:w="197" w:type="dxa"/>
            <w:shd w:val="clear" w:color="auto" w:fill="auto"/>
          </w:tcPr>
          <w:p w14:paraId="01145151" w14:textId="77777777" w:rsidR="00155EC5" w:rsidRDefault="00155EC5">
            <w:pPr>
              <w:spacing w:before="20" w:after="20"/>
              <w:rPr>
                <w:rFonts w:ascii="Times New Roman" w:hAnsi="Times New Roman" w:cs="Times New Roman"/>
                <w:sz w:val="20"/>
                <w:szCs w:val="20"/>
              </w:rPr>
            </w:pPr>
          </w:p>
        </w:tc>
        <w:tc>
          <w:tcPr>
            <w:tcW w:w="3389" w:type="dxa"/>
            <w:gridSpan w:val="2"/>
            <w:vMerge/>
            <w:shd w:val="clear" w:color="auto" w:fill="auto"/>
          </w:tcPr>
          <w:p w14:paraId="03804FF8" w14:textId="77777777" w:rsidR="00155EC5" w:rsidRDefault="00155EC5">
            <w:pPr>
              <w:spacing w:before="20" w:after="20"/>
              <w:rPr>
                <w:rFonts w:ascii="Times New Roman" w:hAnsi="Times New Roman" w:cs="Times New Roman"/>
                <w:sz w:val="20"/>
                <w:szCs w:val="20"/>
              </w:rPr>
            </w:pPr>
          </w:p>
        </w:tc>
      </w:tr>
      <w:tr w:rsidR="00155EC5" w14:paraId="17CDDD27" w14:textId="77777777">
        <w:trPr>
          <w:gridAfter w:val="1"/>
          <w:wAfter w:w="151" w:type="dxa"/>
          <w:trHeight w:val="57"/>
          <w:jc w:val="center"/>
        </w:trPr>
        <w:tc>
          <w:tcPr>
            <w:tcW w:w="3206" w:type="dxa"/>
            <w:tcBorders>
              <w:top w:val="single" w:sz="4" w:space="0" w:color="auto"/>
            </w:tcBorders>
            <w:shd w:val="clear" w:color="auto" w:fill="auto"/>
            <w:vAlign w:val="bottom"/>
          </w:tcPr>
          <w:p w14:paraId="4E4D0C2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 xml:space="preserve">Использование переключателя запирания дверей </w:t>
            </w:r>
            <w:r>
              <w:rPr>
                <w:rFonts w:ascii="Times New Roman" w:hAnsi="Times New Roman" w:cs="Times New Roman"/>
                <w:sz w:val="18"/>
                <w:lang w:val="ru-RU" w:bidi="ru-RU"/>
              </w:rPr>
              <w:t>Стр. 104</w:t>
            </w:r>
          </w:p>
        </w:tc>
        <w:tc>
          <w:tcPr>
            <w:tcW w:w="197" w:type="dxa"/>
            <w:shd w:val="clear" w:color="auto" w:fill="auto"/>
          </w:tcPr>
          <w:p w14:paraId="7CD785EF" w14:textId="77777777" w:rsidR="00155EC5" w:rsidRDefault="00155EC5">
            <w:pPr>
              <w:spacing w:before="20" w:after="20"/>
              <w:rPr>
                <w:rFonts w:ascii="Times New Roman" w:hAnsi="Times New Roman" w:cs="Times New Roman"/>
                <w:sz w:val="20"/>
                <w:szCs w:val="20"/>
              </w:rPr>
            </w:pPr>
          </w:p>
        </w:tc>
        <w:tc>
          <w:tcPr>
            <w:tcW w:w="3238" w:type="dxa"/>
            <w:shd w:val="clear" w:color="auto" w:fill="auto"/>
          </w:tcPr>
          <w:p w14:paraId="733A1F40" w14:textId="77777777" w:rsidR="00155EC5" w:rsidRDefault="00155EC5">
            <w:pPr>
              <w:spacing w:before="20" w:after="20"/>
              <w:rPr>
                <w:rFonts w:ascii="Times New Roman" w:hAnsi="Times New Roman" w:cs="Times New Roman"/>
                <w:sz w:val="20"/>
                <w:szCs w:val="20"/>
              </w:rPr>
            </w:pPr>
          </w:p>
        </w:tc>
      </w:tr>
    </w:tbl>
    <w:p w14:paraId="4FA9E13B" w14:textId="77777777" w:rsidR="00155EC5" w:rsidRDefault="00000000">
      <w:r>
        <w:br w:type="page" w:clear="all"/>
      </w:r>
    </w:p>
    <w:tbl>
      <w:tblPr>
        <w:tblW w:w="6799" w:type="dxa"/>
        <w:jc w:val="center"/>
        <w:tblLayout w:type="fixed"/>
        <w:tblCellMar>
          <w:left w:w="10" w:type="dxa"/>
          <w:right w:w="10" w:type="dxa"/>
        </w:tblCellMar>
        <w:tblLook w:val="0000" w:firstRow="0" w:lastRow="0" w:firstColumn="0" w:lastColumn="0" w:noHBand="0" w:noVBand="0"/>
      </w:tblPr>
      <w:tblGrid>
        <w:gridCol w:w="3544"/>
        <w:gridCol w:w="120"/>
        <w:gridCol w:w="3135"/>
      </w:tblGrid>
      <w:tr w:rsidR="00155EC5" w14:paraId="3736A266" w14:textId="77777777">
        <w:trPr>
          <w:trHeight w:val="57"/>
          <w:jc w:val="center"/>
        </w:trPr>
        <w:tc>
          <w:tcPr>
            <w:tcW w:w="3544" w:type="dxa"/>
            <w:shd w:val="clear" w:color="auto" w:fill="auto"/>
          </w:tcPr>
          <w:p w14:paraId="433279E3"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5C2029A7" wp14:editId="58EAD1CB">
                      <wp:extent cx="1703705" cy="1115695"/>
                      <wp:effectExtent l="0" t="0" r="0" b="0"/>
                      <wp:docPr id="402"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609"/>
                              <a:stretch/>
                            </pic:blipFill>
                            <pic:spPr bwMode="auto">
                              <a:xfrm>
                                <a:off x="0" y="0"/>
                                <a:ext cx="1703705" cy="11156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8" o:spid="_x0000_s538" type="#_x0000_t75" style="width:134.2pt;height:87.8pt;mso-wrap-distance-left:0.0pt;mso-wrap-distance-top:0.0pt;mso-wrap-distance-right:0.0pt;mso-wrap-distance-bottom:0.0pt;" stroked="false">
                      <v:path textboxrect="0,0,0,0"/>
                      <v:imagedata r:id="rId610" o:title=""/>
                    </v:shape>
                  </w:pict>
                </mc:Fallback>
              </mc:AlternateContent>
            </w:r>
          </w:p>
        </w:tc>
        <w:tc>
          <w:tcPr>
            <w:tcW w:w="120" w:type="dxa"/>
            <w:shd w:val="clear" w:color="auto" w:fill="auto"/>
          </w:tcPr>
          <w:p w14:paraId="027AD10F" w14:textId="77777777" w:rsidR="00155EC5" w:rsidRDefault="00155EC5">
            <w:pPr>
              <w:spacing w:before="20" w:after="20"/>
              <w:rPr>
                <w:rFonts w:ascii="Times New Roman" w:hAnsi="Times New Roman" w:cs="Times New Roman"/>
                <w:sz w:val="20"/>
                <w:szCs w:val="20"/>
              </w:rPr>
            </w:pPr>
          </w:p>
        </w:tc>
        <w:tc>
          <w:tcPr>
            <w:tcW w:w="3135" w:type="dxa"/>
            <w:shd w:val="clear" w:color="auto" w:fill="auto"/>
          </w:tcPr>
          <w:p w14:paraId="3CB2ECE3"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37F48B0" wp14:editId="05147004">
                      <wp:extent cx="1685290" cy="1121410"/>
                      <wp:effectExtent l="0" t="0" r="0" b="0"/>
                      <wp:docPr id="403"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611"/>
                              <a:stretch/>
                            </pic:blipFill>
                            <pic:spPr bwMode="auto">
                              <a:xfrm>
                                <a:off x="0" y="0"/>
                                <a:ext cx="1685289" cy="11214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9" o:spid="_x0000_s539" type="#_x0000_t75" style="width:132.7pt;height:88.3pt;mso-wrap-distance-left:0.0pt;mso-wrap-distance-top:0.0pt;mso-wrap-distance-right:0.0pt;mso-wrap-distance-bottom:0.0pt;" stroked="false">
                      <v:path textboxrect="0,0,0,0"/>
                      <v:imagedata r:id="rId612" o:title=""/>
                    </v:shape>
                  </w:pict>
                </mc:Fallback>
              </mc:AlternateContent>
            </w:r>
          </w:p>
        </w:tc>
      </w:tr>
      <w:tr w:rsidR="00155EC5" w14:paraId="2F56CB56" w14:textId="77777777">
        <w:trPr>
          <w:trHeight w:val="57"/>
          <w:jc w:val="center"/>
        </w:trPr>
        <w:tc>
          <w:tcPr>
            <w:tcW w:w="3544" w:type="dxa"/>
            <w:vMerge w:val="restart"/>
            <w:shd w:val="clear" w:color="auto" w:fill="auto"/>
          </w:tcPr>
          <w:p w14:paraId="4600FD0B" w14:textId="77777777" w:rsidR="00155EC5" w:rsidRDefault="00000000">
            <w:pPr>
              <w:pStyle w:val="afa"/>
              <w:numPr>
                <w:ilvl w:val="0"/>
                <w:numId w:val="39"/>
              </w:numPr>
              <w:tabs>
                <w:tab w:val="left" w:pos="618"/>
              </w:tabs>
              <w:spacing w:before="20" w:after="20"/>
              <w:ind w:right="279"/>
              <w:jc w:val="both"/>
              <w:rPr>
                <w:rFonts w:ascii="Times New Roman" w:hAnsi="Times New Roman" w:cs="Times New Roman"/>
                <w:sz w:val="18"/>
              </w:rPr>
            </w:pPr>
            <w:r>
              <w:rPr>
                <w:rFonts w:ascii="Times New Roman" w:hAnsi="Times New Roman" w:cs="Times New Roman"/>
                <w:sz w:val="18"/>
                <w:lang w:val="ru-RU" w:bidi="ru-RU"/>
              </w:rPr>
              <w:t>Включение</w:t>
            </w:r>
          </w:p>
          <w:p w14:paraId="2EF86E9B" w14:textId="77777777" w:rsidR="00155EC5" w:rsidRDefault="00000000">
            <w:pPr>
              <w:pStyle w:val="afa"/>
              <w:numPr>
                <w:ilvl w:val="0"/>
                <w:numId w:val="39"/>
              </w:numPr>
              <w:tabs>
                <w:tab w:val="left" w:pos="618"/>
              </w:tabs>
              <w:spacing w:before="20" w:after="20"/>
              <w:ind w:right="279"/>
              <w:jc w:val="both"/>
              <w:rPr>
                <w:rFonts w:ascii="Times New Roman" w:hAnsi="Times New Roman" w:cs="Times New Roman"/>
                <w:sz w:val="18"/>
              </w:rPr>
            </w:pPr>
            <w:r>
              <w:rPr>
                <w:rFonts w:ascii="Times New Roman" w:hAnsi="Times New Roman" w:cs="Times New Roman"/>
                <w:sz w:val="18"/>
                <w:lang w:val="ru-RU" w:bidi="ru-RU"/>
              </w:rPr>
              <w:t>Выключение</w:t>
            </w:r>
          </w:p>
          <w:p w14:paraId="0BB80176" w14:textId="77777777" w:rsidR="00155EC5" w:rsidRDefault="00000000">
            <w:pPr>
              <w:pStyle w:val="afa"/>
              <w:spacing w:before="20" w:after="20"/>
              <w:ind w:right="279"/>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Если устройство открывания двери багажника не работает </w:t>
            </w:r>
            <w:r>
              <w:rPr>
                <w:rFonts w:ascii="Times New Roman" w:hAnsi="Times New Roman" w:cs="Times New Roman"/>
                <w:sz w:val="18"/>
                <w:lang w:val="ru-RU" w:bidi="ru-RU"/>
              </w:rPr>
              <w:t>Дверь багажника можно отпереть изнутри.</w:t>
            </w:r>
          </w:p>
          <w:p w14:paraId="2D1CB47B" w14:textId="77777777" w:rsidR="00155EC5" w:rsidRDefault="00000000">
            <w:pPr>
              <w:pStyle w:val="afa"/>
              <w:spacing w:before="20" w:after="20"/>
              <w:ind w:right="279"/>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Снимите крышку.</w:t>
            </w:r>
          </w:p>
          <w:p w14:paraId="41449765" w14:textId="77777777" w:rsidR="00155EC5" w:rsidRDefault="00000000">
            <w:pPr>
              <w:pStyle w:val="afa"/>
              <w:spacing w:before="20" w:after="20"/>
              <w:ind w:right="279"/>
              <w:jc w:val="both"/>
              <w:rPr>
                <w:rFonts w:ascii="Times New Roman" w:hAnsi="Times New Roman" w:cs="Times New Roman"/>
              </w:rPr>
            </w:pPr>
            <w:r>
              <w:rPr>
                <w:rFonts w:ascii="Times New Roman" w:hAnsi="Times New Roman" w:cs="Times New Roman"/>
                <w:sz w:val="18"/>
                <w:lang w:val="ru-RU" w:bidi="ru-RU"/>
              </w:rPr>
              <w:t>Во избежание повреждений оберните отвертку тряпкой.</w:t>
            </w:r>
          </w:p>
        </w:tc>
        <w:tc>
          <w:tcPr>
            <w:tcW w:w="120" w:type="dxa"/>
            <w:shd w:val="clear" w:color="auto" w:fill="auto"/>
          </w:tcPr>
          <w:p w14:paraId="7F70C6D1" w14:textId="77777777" w:rsidR="00155EC5" w:rsidRDefault="00155EC5">
            <w:pPr>
              <w:spacing w:before="20" w:after="20"/>
              <w:rPr>
                <w:rFonts w:ascii="Times New Roman" w:hAnsi="Times New Roman" w:cs="Times New Roman"/>
                <w:sz w:val="20"/>
                <w:szCs w:val="20"/>
                <w:lang w:eastAsia="zh-TW"/>
              </w:rPr>
            </w:pPr>
          </w:p>
        </w:tc>
        <w:tc>
          <w:tcPr>
            <w:tcW w:w="3135" w:type="dxa"/>
            <w:shd w:val="clear" w:color="auto" w:fill="auto"/>
          </w:tcPr>
          <w:p w14:paraId="24884AEB" w14:textId="77777777" w:rsidR="00155EC5" w:rsidRDefault="00000000">
            <w:pPr>
              <w:pStyle w:val="afa"/>
              <w:spacing w:before="20" w:after="20"/>
              <w:ind w:left="18"/>
              <w:rPr>
                <w:rFonts w:ascii="Times New Roman" w:hAnsi="Times New Roman" w:cs="Times New Roman"/>
                <w:sz w:val="18"/>
              </w:rPr>
            </w:pPr>
            <w:r>
              <w:rPr>
                <w:rFonts w:ascii="Times New Roman" w:hAnsi="Times New Roman" w:cs="Times New Roman"/>
                <w:b/>
                <w:color w:val="656565"/>
                <w:sz w:val="18"/>
                <w:lang w:val="ru-RU" w:bidi="ru-RU"/>
              </w:rPr>
              <w:t xml:space="preserve">5 </w:t>
            </w:r>
            <w:r>
              <w:rPr>
                <w:rFonts w:ascii="Times New Roman" w:hAnsi="Times New Roman" w:cs="Times New Roman"/>
                <w:sz w:val="18"/>
                <w:lang w:val="ru-RU" w:bidi="ru-RU"/>
              </w:rPr>
              <w:t>При установке выполняйте описанные шаги в обратном порядке.</w:t>
            </w:r>
          </w:p>
          <w:p w14:paraId="1BAEF11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Предупреждающий звуковой сигнал об открытой двери</w:t>
            </w:r>
          </w:p>
          <w:p w14:paraId="2164B3E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104</w:t>
            </w:r>
          </w:p>
        </w:tc>
      </w:tr>
      <w:tr w:rsidR="00155EC5" w14:paraId="724DA457" w14:textId="77777777">
        <w:trPr>
          <w:trHeight w:val="57"/>
          <w:jc w:val="center"/>
        </w:trPr>
        <w:tc>
          <w:tcPr>
            <w:tcW w:w="3544" w:type="dxa"/>
            <w:vMerge/>
            <w:shd w:val="clear" w:color="auto" w:fill="auto"/>
          </w:tcPr>
          <w:p w14:paraId="2FC365FB" w14:textId="77777777" w:rsidR="00155EC5" w:rsidRDefault="00155EC5">
            <w:pPr>
              <w:spacing w:before="20" w:after="20"/>
              <w:rPr>
                <w:rFonts w:ascii="Times New Roman" w:hAnsi="Times New Roman" w:cs="Times New Roman"/>
                <w:sz w:val="20"/>
                <w:szCs w:val="20"/>
              </w:rPr>
            </w:pPr>
          </w:p>
        </w:tc>
        <w:tc>
          <w:tcPr>
            <w:tcW w:w="120" w:type="dxa"/>
            <w:shd w:val="clear" w:color="auto" w:fill="auto"/>
          </w:tcPr>
          <w:p w14:paraId="762C0973" w14:textId="77777777" w:rsidR="00155EC5" w:rsidRDefault="00155EC5">
            <w:pPr>
              <w:spacing w:before="20" w:after="20"/>
              <w:rPr>
                <w:rFonts w:ascii="Times New Roman" w:hAnsi="Times New Roman" w:cs="Times New Roman"/>
                <w:sz w:val="20"/>
                <w:szCs w:val="20"/>
              </w:rPr>
            </w:pPr>
          </w:p>
        </w:tc>
        <w:tc>
          <w:tcPr>
            <w:tcW w:w="3135" w:type="dxa"/>
            <w:tcBorders>
              <w:top w:val="single" w:sz="4" w:space="0" w:color="auto"/>
              <w:left w:val="single" w:sz="4" w:space="0" w:color="auto"/>
              <w:right w:val="single" w:sz="4" w:space="0" w:color="auto"/>
            </w:tcBorders>
            <w:shd w:val="clear" w:color="auto" w:fill="auto"/>
            <w:vAlign w:val="bottom"/>
          </w:tcPr>
          <w:p w14:paraId="1273749F"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7C1A0864" wp14:editId="0DC0D459">
                      <wp:extent cx="237409" cy="178102"/>
                      <wp:effectExtent l="0" t="0" r="0" b="0"/>
                      <wp:docPr id="404" name="Рисунок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0" o:spid="_x0000_s54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i/>
                <w:sz w:val="18"/>
                <w:lang w:val="ru-RU" w:bidi="ru-RU"/>
              </w:rPr>
              <w:t xml:space="preserve"> </w:t>
            </w:r>
            <w:r>
              <w:rPr>
                <w:rFonts w:ascii="Times New Roman" w:hAnsi="Times New Roman" w:cs="Times New Roman"/>
                <w:sz w:val="18"/>
                <w:lang w:val="ru-RU" w:bidi="ru-RU"/>
              </w:rPr>
              <w:t>Внимание</w:t>
            </w:r>
          </w:p>
        </w:tc>
      </w:tr>
      <w:tr w:rsidR="00155EC5" w14:paraId="2CD16D4C" w14:textId="77777777">
        <w:trPr>
          <w:trHeight w:val="316"/>
          <w:jc w:val="center"/>
        </w:trPr>
        <w:tc>
          <w:tcPr>
            <w:tcW w:w="3544" w:type="dxa"/>
            <w:vMerge/>
            <w:shd w:val="clear" w:color="auto" w:fill="auto"/>
          </w:tcPr>
          <w:p w14:paraId="27A6A0BB" w14:textId="77777777" w:rsidR="00155EC5" w:rsidRDefault="00155EC5">
            <w:pPr>
              <w:spacing w:before="20" w:after="20"/>
              <w:rPr>
                <w:rFonts w:ascii="Times New Roman" w:hAnsi="Times New Roman" w:cs="Times New Roman"/>
                <w:sz w:val="20"/>
                <w:szCs w:val="20"/>
              </w:rPr>
            </w:pPr>
          </w:p>
        </w:tc>
        <w:tc>
          <w:tcPr>
            <w:tcW w:w="120" w:type="dxa"/>
            <w:vMerge w:val="restart"/>
            <w:shd w:val="clear" w:color="auto" w:fill="auto"/>
          </w:tcPr>
          <w:p w14:paraId="3E70FAFA" w14:textId="77777777" w:rsidR="00155EC5" w:rsidRDefault="00155EC5">
            <w:pPr>
              <w:spacing w:before="20" w:after="20"/>
              <w:rPr>
                <w:rFonts w:ascii="Times New Roman" w:hAnsi="Times New Roman" w:cs="Times New Roman"/>
                <w:sz w:val="20"/>
                <w:szCs w:val="20"/>
              </w:rPr>
            </w:pPr>
          </w:p>
        </w:tc>
        <w:tc>
          <w:tcPr>
            <w:tcW w:w="3135" w:type="dxa"/>
            <w:vMerge w:val="restart"/>
            <w:tcBorders>
              <w:top w:val="single" w:sz="4" w:space="0" w:color="auto"/>
              <w:left w:val="single" w:sz="4" w:space="0" w:color="auto"/>
              <w:right w:val="single" w:sz="4" w:space="0" w:color="auto"/>
            </w:tcBorders>
            <w:shd w:val="clear" w:color="auto" w:fill="auto"/>
          </w:tcPr>
          <w:p w14:paraId="0F5928E2" w14:textId="77777777" w:rsidR="00155EC5" w:rsidRDefault="00000000">
            <w:pPr>
              <w:pStyle w:val="a3"/>
              <w:framePr w:wrap="around"/>
            </w:pPr>
            <w:r>
              <w:t>Упоры двери багажника</w:t>
            </w:r>
          </w:p>
          <w:p w14:paraId="6A82145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Дверь багажника оснащена упорами, удерживающими ее на месте.</w:t>
            </w:r>
          </w:p>
          <w:p w14:paraId="1B52DD7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5507F1B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В противном случае упоры могут быть повреждены и перестанут работать.</w:t>
            </w:r>
          </w:p>
        </w:tc>
      </w:tr>
      <w:tr w:rsidR="00155EC5" w14:paraId="3437A9EE" w14:textId="77777777">
        <w:trPr>
          <w:trHeight w:val="256"/>
          <w:jc w:val="center"/>
        </w:trPr>
        <w:tc>
          <w:tcPr>
            <w:tcW w:w="3544" w:type="dxa"/>
            <w:vMerge w:val="restart"/>
            <w:shd w:val="clear" w:color="auto" w:fill="auto"/>
            <w:textDirection w:val="tbRlV"/>
            <w:vAlign w:val="center"/>
          </w:tcPr>
          <w:p w14:paraId="795AD8B1"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99F2317" wp14:editId="2911EB25">
                      <wp:extent cx="1667510" cy="1115695"/>
                      <wp:effectExtent l="0" t="0" r="0" b="0"/>
                      <wp:docPr id="405"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613"/>
                              <a:stretch/>
                            </pic:blipFill>
                            <pic:spPr bwMode="auto">
                              <a:xfrm>
                                <a:off x="0" y="0"/>
                                <a:ext cx="1667510" cy="11156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1" o:spid="_x0000_s541" type="#_x0000_t75" style="width:131.3pt;height:87.8pt;mso-wrap-distance-left:0.0pt;mso-wrap-distance-top:0.0pt;mso-wrap-distance-right:0.0pt;mso-wrap-distance-bottom:0.0pt;" stroked="false">
                      <v:path textboxrect="0,0,0,0"/>
                      <v:imagedata r:id="rId614" o:title=""/>
                    </v:shape>
                  </w:pict>
                </mc:Fallback>
              </mc:AlternateContent>
            </w:r>
          </w:p>
        </w:tc>
        <w:tc>
          <w:tcPr>
            <w:tcW w:w="120" w:type="dxa"/>
            <w:vMerge/>
            <w:shd w:val="clear" w:color="auto" w:fill="auto"/>
          </w:tcPr>
          <w:p w14:paraId="2D380792" w14:textId="77777777" w:rsidR="00155EC5" w:rsidRDefault="00155EC5">
            <w:pPr>
              <w:spacing w:before="20" w:after="20"/>
              <w:jc w:val="center"/>
              <w:rPr>
                <w:rFonts w:ascii="Times New Roman" w:hAnsi="Times New Roman" w:cs="Times New Roman"/>
                <w:sz w:val="20"/>
                <w:szCs w:val="20"/>
              </w:rPr>
            </w:pPr>
          </w:p>
        </w:tc>
        <w:tc>
          <w:tcPr>
            <w:tcW w:w="3135" w:type="dxa"/>
            <w:vMerge/>
            <w:tcBorders>
              <w:left w:val="single" w:sz="4" w:space="0" w:color="auto"/>
              <w:right w:val="single" w:sz="4" w:space="0" w:color="auto"/>
            </w:tcBorders>
            <w:shd w:val="clear" w:color="auto" w:fill="auto"/>
          </w:tcPr>
          <w:p w14:paraId="59873CE3" w14:textId="77777777" w:rsidR="00155EC5" w:rsidRDefault="00155EC5">
            <w:pPr>
              <w:spacing w:before="20" w:after="20"/>
              <w:jc w:val="center"/>
              <w:rPr>
                <w:rFonts w:ascii="Times New Roman" w:hAnsi="Times New Roman" w:cs="Times New Roman"/>
                <w:sz w:val="20"/>
                <w:szCs w:val="20"/>
              </w:rPr>
            </w:pPr>
          </w:p>
        </w:tc>
      </w:tr>
      <w:tr w:rsidR="00155EC5" w14:paraId="46E78588" w14:textId="77777777">
        <w:trPr>
          <w:trHeight w:val="577"/>
          <w:jc w:val="center"/>
        </w:trPr>
        <w:tc>
          <w:tcPr>
            <w:tcW w:w="3544" w:type="dxa"/>
            <w:vMerge/>
            <w:shd w:val="clear" w:color="auto" w:fill="auto"/>
            <w:textDirection w:val="tbRlV"/>
          </w:tcPr>
          <w:p w14:paraId="567EE4A7" w14:textId="77777777" w:rsidR="00155EC5" w:rsidRDefault="00155EC5">
            <w:pPr>
              <w:spacing w:before="20" w:after="20"/>
              <w:rPr>
                <w:rFonts w:ascii="Times New Roman" w:hAnsi="Times New Roman" w:cs="Times New Roman"/>
                <w:sz w:val="20"/>
                <w:szCs w:val="20"/>
              </w:rPr>
            </w:pPr>
          </w:p>
        </w:tc>
        <w:tc>
          <w:tcPr>
            <w:tcW w:w="120" w:type="dxa"/>
            <w:vMerge w:val="restart"/>
            <w:shd w:val="clear" w:color="auto" w:fill="auto"/>
          </w:tcPr>
          <w:p w14:paraId="5D16C8A9" w14:textId="77777777" w:rsidR="00155EC5" w:rsidRDefault="00155EC5">
            <w:pPr>
              <w:spacing w:before="20" w:after="20"/>
              <w:rPr>
                <w:rFonts w:ascii="Times New Roman" w:hAnsi="Times New Roman" w:cs="Times New Roman"/>
                <w:sz w:val="20"/>
                <w:szCs w:val="20"/>
              </w:rPr>
            </w:pPr>
          </w:p>
        </w:tc>
        <w:tc>
          <w:tcPr>
            <w:tcW w:w="3135" w:type="dxa"/>
            <w:vMerge w:val="restart"/>
            <w:tcBorders>
              <w:left w:val="single" w:sz="4" w:space="0" w:color="auto"/>
              <w:right w:val="single" w:sz="4" w:space="0" w:color="auto"/>
            </w:tcBorders>
            <w:shd w:val="clear" w:color="auto" w:fill="auto"/>
          </w:tcPr>
          <w:p w14:paraId="4E1CEE1C"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F76B05A" wp14:editId="7758323A">
                      <wp:extent cx="1657985" cy="1151890"/>
                      <wp:effectExtent l="0" t="0" r="0" b="0"/>
                      <wp:docPr id="406"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615"/>
                              <a:stretch/>
                            </pic:blipFill>
                            <pic:spPr bwMode="auto">
                              <a:xfrm>
                                <a:off x="0" y="0"/>
                                <a:ext cx="1657985" cy="11518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2" o:spid="_x0000_s542" type="#_x0000_t75" style="width:130.5pt;height:90.7pt;mso-wrap-distance-left:0.0pt;mso-wrap-distance-top:0.0pt;mso-wrap-distance-right:0.0pt;mso-wrap-distance-bottom:0.0pt;" stroked="false">
                      <v:path textboxrect="0,0,0,0"/>
                      <v:imagedata r:id="rId616" o:title=""/>
                    </v:shape>
                  </w:pict>
                </mc:Fallback>
              </mc:AlternateContent>
            </w:r>
          </w:p>
        </w:tc>
      </w:tr>
      <w:tr w:rsidR="00155EC5" w14:paraId="6A0C327D" w14:textId="77777777">
        <w:trPr>
          <w:trHeight w:val="57"/>
          <w:jc w:val="center"/>
        </w:trPr>
        <w:tc>
          <w:tcPr>
            <w:tcW w:w="3544" w:type="dxa"/>
            <w:shd w:val="clear" w:color="auto" w:fill="auto"/>
          </w:tcPr>
          <w:p w14:paraId="3AFA98AF"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Открутите винт.</w:t>
            </w:r>
          </w:p>
        </w:tc>
        <w:tc>
          <w:tcPr>
            <w:tcW w:w="120" w:type="dxa"/>
            <w:vMerge/>
            <w:shd w:val="clear" w:color="auto" w:fill="auto"/>
          </w:tcPr>
          <w:p w14:paraId="3AC04917" w14:textId="77777777" w:rsidR="00155EC5" w:rsidRDefault="00155EC5">
            <w:pPr>
              <w:spacing w:before="20" w:after="20"/>
              <w:rPr>
                <w:rFonts w:ascii="Times New Roman" w:hAnsi="Times New Roman" w:cs="Times New Roman"/>
                <w:sz w:val="20"/>
                <w:szCs w:val="20"/>
              </w:rPr>
            </w:pPr>
          </w:p>
        </w:tc>
        <w:tc>
          <w:tcPr>
            <w:tcW w:w="3135" w:type="dxa"/>
            <w:vMerge/>
            <w:tcBorders>
              <w:left w:val="single" w:sz="4" w:space="0" w:color="auto"/>
              <w:right w:val="single" w:sz="4" w:space="0" w:color="auto"/>
            </w:tcBorders>
            <w:shd w:val="clear" w:color="auto" w:fill="auto"/>
          </w:tcPr>
          <w:p w14:paraId="7DC0D72F" w14:textId="77777777" w:rsidR="00155EC5" w:rsidRDefault="00155EC5">
            <w:pPr>
              <w:spacing w:before="20" w:after="20"/>
              <w:rPr>
                <w:rFonts w:ascii="Times New Roman" w:hAnsi="Times New Roman" w:cs="Times New Roman"/>
                <w:sz w:val="20"/>
                <w:szCs w:val="20"/>
              </w:rPr>
            </w:pPr>
          </w:p>
        </w:tc>
      </w:tr>
      <w:tr w:rsidR="00155EC5" w14:paraId="6B0DA0F4" w14:textId="77777777">
        <w:trPr>
          <w:trHeight w:val="250"/>
          <w:jc w:val="center"/>
        </w:trPr>
        <w:tc>
          <w:tcPr>
            <w:tcW w:w="3544" w:type="dxa"/>
            <w:vMerge w:val="restart"/>
            <w:shd w:val="clear" w:color="auto" w:fill="auto"/>
          </w:tcPr>
          <w:p w14:paraId="70F9CE88"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D8BCA7E" wp14:editId="46E3FB25">
                      <wp:extent cx="1676400" cy="1124585"/>
                      <wp:effectExtent l="0" t="0" r="0" b="0"/>
                      <wp:docPr id="40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617"/>
                              <a:stretch/>
                            </pic:blipFill>
                            <pic:spPr bwMode="auto">
                              <a:xfrm>
                                <a:off x="0" y="0"/>
                                <a:ext cx="1676400" cy="1124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3" o:spid="_x0000_s543" type="#_x0000_t75" style="width:132.0pt;height:88.5pt;mso-wrap-distance-left:0.0pt;mso-wrap-distance-top:0.0pt;mso-wrap-distance-right:0.0pt;mso-wrap-distance-bottom:0.0pt;" stroked="false">
                      <v:path textboxrect="0,0,0,0"/>
                      <v:imagedata r:id="rId618" o:title=""/>
                    </v:shape>
                  </w:pict>
                </mc:Fallback>
              </mc:AlternateContent>
            </w:r>
          </w:p>
        </w:tc>
        <w:tc>
          <w:tcPr>
            <w:tcW w:w="120" w:type="dxa"/>
            <w:vMerge/>
            <w:shd w:val="clear" w:color="auto" w:fill="auto"/>
          </w:tcPr>
          <w:p w14:paraId="3A75318A" w14:textId="77777777" w:rsidR="00155EC5" w:rsidRDefault="00155EC5">
            <w:pPr>
              <w:spacing w:before="20" w:after="20"/>
              <w:rPr>
                <w:rFonts w:ascii="Times New Roman" w:hAnsi="Times New Roman" w:cs="Times New Roman"/>
                <w:sz w:val="20"/>
                <w:szCs w:val="20"/>
              </w:rPr>
            </w:pPr>
          </w:p>
        </w:tc>
        <w:tc>
          <w:tcPr>
            <w:tcW w:w="3135" w:type="dxa"/>
            <w:vMerge/>
            <w:tcBorders>
              <w:left w:val="single" w:sz="4" w:space="0" w:color="auto"/>
              <w:right w:val="single" w:sz="4" w:space="0" w:color="auto"/>
            </w:tcBorders>
            <w:shd w:val="clear" w:color="auto" w:fill="auto"/>
          </w:tcPr>
          <w:p w14:paraId="3CFA57F8" w14:textId="77777777" w:rsidR="00155EC5" w:rsidRDefault="00155EC5">
            <w:pPr>
              <w:spacing w:before="20" w:after="20"/>
              <w:rPr>
                <w:rFonts w:ascii="Times New Roman" w:hAnsi="Times New Roman" w:cs="Times New Roman"/>
                <w:sz w:val="20"/>
                <w:szCs w:val="20"/>
              </w:rPr>
            </w:pPr>
          </w:p>
        </w:tc>
      </w:tr>
      <w:tr w:rsidR="00155EC5" w14:paraId="47A777D7" w14:textId="77777777">
        <w:trPr>
          <w:trHeight w:val="316"/>
          <w:jc w:val="center"/>
        </w:trPr>
        <w:tc>
          <w:tcPr>
            <w:tcW w:w="3544" w:type="dxa"/>
            <w:vMerge/>
            <w:shd w:val="clear" w:color="auto" w:fill="auto"/>
          </w:tcPr>
          <w:p w14:paraId="04E4A502" w14:textId="77777777" w:rsidR="00155EC5" w:rsidRDefault="00155EC5">
            <w:pPr>
              <w:spacing w:before="20" w:after="20"/>
              <w:rPr>
                <w:rFonts w:ascii="Times New Roman" w:hAnsi="Times New Roman" w:cs="Times New Roman"/>
                <w:sz w:val="20"/>
                <w:szCs w:val="20"/>
              </w:rPr>
            </w:pPr>
          </w:p>
        </w:tc>
        <w:tc>
          <w:tcPr>
            <w:tcW w:w="120" w:type="dxa"/>
            <w:vMerge w:val="restart"/>
            <w:shd w:val="clear" w:color="auto" w:fill="auto"/>
          </w:tcPr>
          <w:p w14:paraId="529AF4A6" w14:textId="77777777" w:rsidR="00155EC5" w:rsidRDefault="00155EC5">
            <w:pPr>
              <w:spacing w:before="20" w:after="20"/>
              <w:rPr>
                <w:rFonts w:ascii="Times New Roman" w:hAnsi="Times New Roman" w:cs="Times New Roman"/>
                <w:sz w:val="20"/>
                <w:szCs w:val="20"/>
              </w:rPr>
            </w:pPr>
          </w:p>
        </w:tc>
        <w:tc>
          <w:tcPr>
            <w:tcW w:w="3135" w:type="dxa"/>
            <w:vMerge w:val="restart"/>
            <w:tcBorders>
              <w:left w:val="single" w:sz="4" w:space="0" w:color="auto"/>
              <w:bottom w:val="single" w:sz="4" w:space="0" w:color="auto"/>
              <w:right w:val="single" w:sz="4" w:space="0" w:color="auto"/>
            </w:tcBorders>
            <w:shd w:val="clear" w:color="auto" w:fill="auto"/>
          </w:tcPr>
          <w:p w14:paraId="1DA8639E" w14:textId="77777777" w:rsidR="00155EC5" w:rsidRDefault="00000000">
            <w:pPr>
              <w:pStyle w:val="a0"/>
              <w:framePr w:wrap="around"/>
            </w:pPr>
            <w:r>
              <w:t>Не прикрепляйте посторонние предметы, такие как наклейки, ленты или клейкие материалы, к штокам упоров.</w:t>
            </w:r>
          </w:p>
          <w:p w14:paraId="600259AC" w14:textId="77777777" w:rsidR="00155EC5" w:rsidRDefault="00000000">
            <w:pPr>
              <w:pStyle w:val="a0"/>
              <w:framePr w:wrap="around"/>
            </w:pPr>
            <w:r>
              <w:t>Не прикасайтесь к штоку упора перчатками или другими предметами из ткани.</w:t>
            </w:r>
          </w:p>
          <w:p w14:paraId="5536FAF1" w14:textId="77777777" w:rsidR="00155EC5" w:rsidRDefault="00000000">
            <w:pPr>
              <w:pStyle w:val="a0"/>
              <w:framePr w:wrap="around"/>
            </w:pPr>
            <w:r>
              <w:t>Не устанавливайте на дверь багажника никакие аксессуары, кроме оригинальных аксессуаров Toyota.</w:t>
            </w:r>
          </w:p>
          <w:p w14:paraId="3945D920" w14:textId="77777777" w:rsidR="00155EC5" w:rsidRDefault="00000000">
            <w:pPr>
              <w:pStyle w:val="a0"/>
              <w:framePr w:wrap="around"/>
            </w:pPr>
            <w:r>
              <w:t>Не беритесь за упоры руками и не прикладывайте к ним боковых усилий.</w:t>
            </w:r>
          </w:p>
        </w:tc>
      </w:tr>
      <w:tr w:rsidR="00155EC5" w14:paraId="4CBD78AD" w14:textId="77777777">
        <w:trPr>
          <w:trHeight w:val="57"/>
          <w:jc w:val="center"/>
        </w:trPr>
        <w:tc>
          <w:tcPr>
            <w:tcW w:w="3544" w:type="dxa"/>
            <w:shd w:val="clear" w:color="auto" w:fill="auto"/>
          </w:tcPr>
          <w:p w14:paraId="7EAD5D6D"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Поверните крышку.</w:t>
            </w:r>
          </w:p>
        </w:tc>
        <w:tc>
          <w:tcPr>
            <w:tcW w:w="120" w:type="dxa"/>
            <w:vMerge/>
            <w:shd w:val="clear" w:color="auto" w:fill="auto"/>
          </w:tcPr>
          <w:p w14:paraId="5BE61522" w14:textId="77777777" w:rsidR="00155EC5" w:rsidRDefault="00155EC5">
            <w:pPr>
              <w:spacing w:before="20" w:after="20"/>
              <w:rPr>
                <w:rFonts w:ascii="Times New Roman" w:hAnsi="Times New Roman" w:cs="Times New Roman"/>
                <w:sz w:val="20"/>
                <w:szCs w:val="20"/>
              </w:rPr>
            </w:pPr>
          </w:p>
        </w:tc>
        <w:tc>
          <w:tcPr>
            <w:tcW w:w="3135" w:type="dxa"/>
            <w:vMerge/>
            <w:tcBorders>
              <w:left w:val="single" w:sz="4" w:space="0" w:color="auto"/>
              <w:bottom w:val="single" w:sz="4" w:space="0" w:color="auto"/>
              <w:right w:val="single" w:sz="4" w:space="0" w:color="auto"/>
            </w:tcBorders>
            <w:shd w:val="clear" w:color="auto" w:fill="auto"/>
          </w:tcPr>
          <w:p w14:paraId="24C5A0FB" w14:textId="77777777" w:rsidR="00155EC5" w:rsidRDefault="00155EC5">
            <w:pPr>
              <w:spacing w:before="20" w:after="20"/>
              <w:rPr>
                <w:rFonts w:ascii="Times New Roman" w:hAnsi="Times New Roman" w:cs="Times New Roman"/>
                <w:sz w:val="20"/>
                <w:szCs w:val="20"/>
              </w:rPr>
            </w:pPr>
          </w:p>
        </w:tc>
      </w:tr>
      <w:tr w:rsidR="00155EC5" w14:paraId="4615549A" w14:textId="77777777">
        <w:trPr>
          <w:trHeight w:val="250"/>
          <w:jc w:val="center"/>
        </w:trPr>
        <w:tc>
          <w:tcPr>
            <w:tcW w:w="3544" w:type="dxa"/>
            <w:shd w:val="clear" w:color="auto" w:fill="auto"/>
          </w:tcPr>
          <w:p w14:paraId="1BCB673B"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3269D33" wp14:editId="6B697070">
                      <wp:extent cx="1694815" cy="1106170"/>
                      <wp:effectExtent l="0" t="0" r="0" b="0"/>
                      <wp:docPr id="40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619"/>
                              <a:stretch/>
                            </pic:blipFill>
                            <pic:spPr bwMode="auto">
                              <a:xfrm>
                                <a:off x="0" y="0"/>
                                <a:ext cx="1694815" cy="11061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4" o:spid="_x0000_s544" type="#_x0000_t75" style="width:133.4pt;height:87.1pt;mso-wrap-distance-left:0.0pt;mso-wrap-distance-top:0.0pt;mso-wrap-distance-right:0.0pt;mso-wrap-distance-bottom:0.0pt;" stroked="false">
                      <v:path textboxrect="0,0,0,0"/>
                      <v:imagedata r:id="rId620" o:title=""/>
                    </v:shape>
                  </w:pict>
                </mc:Fallback>
              </mc:AlternateContent>
            </w:r>
          </w:p>
          <w:p w14:paraId="654408DD"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 xml:space="preserve">4 </w:t>
            </w:r>
            <w:r>
              <w:rPr>
                <w:rFonts w:ascii="Times New Roman" w:hAnsi="Times New Roman" w:cs="Times New Roman"/>
                <w:sz w:val="18"/>
                <w:lang w:val="ru-RU" w:bidi="ru-RU"/>
              </w:rPr>
              <w:t>Переместите рычаг.</w:t>
            </w:r>
          </w:p>
        </w:tc>
        <w:tc>
          <w:tcPr>
            <w:tcW w:w="120" w:type="dxa"/>
            <w:vMerge/>
            <w:shd w:val="clear" w:color="auto" w:fill="auto"/>
          </w:tcPr>
          <w:p w14:paraId="7E14FC98" w14:textId="77777777" w:rsidR="00155EC5" w:rsidRDefault="00155EC5">
            <w:pPr>
              <w:spacing w:before="20" w:after="20"/>
              <w:rPr>
                <w:rFonts w:ascii="Times New Roman" w:hAnsi="Times New Roman" w:cs="Times New Roman"/>
                <w:sz w:val="20"/>
                <w:szCs w:val="20"/>
              </w:rPr>
            </w:pPr>
          </w:p>
        </w:tc>
        <w:tc>
          <w:tcPr>
            <w:tcW w:w="3135" w:type="dxa"/>
            <w:vMerge/>
            <w:tcBorders>
              <w:left w:val="single" w:sz="4" w:space="0" w:color="auto"/>
              <w:bottom w:val="single" w:sz="4" w:space="0" w:color="auto"/>
              <w:right w:val="single" w:sz="4" w:space="0" w:color="auto"/>
            </w:tcBorders>
            <w:shd w:val="clear" w:color="auto" w:fill="auto"/>
          </w:tcPr>
          <w:p w14:paraId="062B4C28" w14:textId="77777777" w:rsidR="00155EC5" w:rsidRDefault="00155EC5">
            <w:pPr>
              <w:spacing w:before="20" w:after="20"/>
              <w:rPr>
                <w:rFonts w:ascii="Times New Roman" w:hAnsi="Times New Roman" w:cs="Times New Roman"/>
                <w:sz w:val="20"/>
                <w:szCs w:val="20"/>
              </w:rPr>
            </w:pPr>
          </w:p>
        </w:tc>
      </w:tr>
    </w:tbl>
    <w:p w14:paraId="3B5B6905"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6719" w:type="dxa"/>
        <w:jc w:val="center"/>
        <w:tblLayout w:type="fixed"/>
        <w:tblCellMar>
          <w:left w:w="10" w:type="dxa"/>
          <w:right w:w="10" w:type="dxa"/>
        </w:tblCellMar>
        <w:tblLook w:val="0000" w:firstRow="0" w:lastRow="0" w:firstColumn="0" w:lastColumn="0" w:noHBand="0" w:noVBand="0"/>
      </w:tblPr>
      <w:tblGrid>
        <w:gridCol w:w="3261"/>
        <w:gridCol w:w="206"/>
        <w:gridCol w:w="2118"/>
        <w:gridCol w:w="1134"/>
      </w:tblGrid>
      <w:tr w:rsidR="00155EC5" w14:paraId="4EE1A49F" w14:textId="77777777">
        <w:trPr>
          <w:trHeight w:val="57"/>
          <w:jc w:val="center"/>
        </w:trPr>
        <w:tc>
          <w:tcPr>
            <w:tcW w:w="3261" w:type="dxa"/>
            <w:shd w:val="clear" w:color="auto" w:fill="auto"/>
          </w:tcPr>
          <w:p w14:paraId="3CD8ACD3" w14:textId="77777777" w:rsidR="00155EC5" w:rsidRDefault="00155EC5">
            <w:pPr>
              <w:spacing w:before="20" w:after="20"/>
              <w:rPr>
                <w:rFonts w:ascii="Times New Roman" w:hAnsi="Times New Roman" w:cs="Times New Roman"/>
                <w:sz w:val="20"/>
                <w:szCs w:val="20"/>
              </w:rPr>
            </w:pPr>
          </w:p>
        </w:tc>
        <w:tc>
          <w:tcPr>
            <w:tcW w:w="206" w:type="dxa"/>
            <w:shd w:val="clear" w:color="auto" w:fill="auto"/>
          </w:tcPr>
          <w:p w14:paraId="5F6AE37B" w14:textId="77777777" w:rsidR="00155EC5" w:rsidRDefault="00155EC5">
            <w:pPr>
              <w:spacing w:before="20" w:after="20"/>
              <w:rPr>
                <w:rFonts w:ascii="Times New Roman" w:hAnsi="Times New Roman" w:cs="Times New Roman"/>
                <w:sz w:val="20"/>
                <w:szCs w:val="20"/>
              </w:rPr>
            </w:pPr>
          </w:p>
        </w:tc>
        <w:tc>
          <w:tcPr>
            <w:tcW w:w="3252" w:type="dxa"/>
            <w:gridSpan w:val="2"/>
            <w:vMerge w:val="restart"/>
            <w:shd w:val="clear" w:color="auto" w:fill="auto"/>
            <w:vAlign w:val="bottom"/>
          </w:tcPr>
          <w:p w14:paraId="22A5D4CE" w14:textId="77777777" w:rsidR="00155EC5" w:rsidRDefault="00000000">
            <w:pPr>
              <w:pStyle w:val="afa"/>
              <w:spacing w:before="20" w:after="20" w:line="228" w:lineRule="auto"/>
              <w:ind w:left="130"/>
              <w:rPr>
                <w:rFonts w:ascii="Times New Roman" w:hAnsi="Times New Roman" w:cs="Times New Roman"/>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Эффективный радиус действия (зона, в которой распознается электронный ключ)</w:t>
            </w:r>
          </w:p>
        </w:tc>
      </w:tr>
      <w:tr w:rsidR="00155EC5" w14:paraId="2DFAE57D" w14:textId="77777777">
        <w:trPr>
          <w:trHeight w:val="57"/>
          <w:jc w:val="center"/>
        </w:trPr>
        <w:tc>
          <w:tcPr>
            <w:tcW w:w="3261" w:type="dxa"/>
            <w:shd w:val="clear" w:color="auto" w:fill="656565"/>
          </w:tcPr>
          <w:p w14:paraId="41755409"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t>Интеллектуальная система входа и запуска*</w:t>
            </w:r>
          </w:p>
        </w:tc>
        <w:tc>
          <w:tcPr>
            <w:tcW w:w="206" w:type="dxa"/>
            <w:shd w:val="clear" w:color="auto" w:fill="auto"/>
          </w:tcPr>
          <w:p w14:paraId="4D25A2CD"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EBEBEB"/>
                <w:sz w:val="18"/>
                <w:lang w:val="ru-RU" w:bidi="ru-RU"/>
              </w:rPr>
              <w:t>1</w:t>
            </w:r>
          </w:p>
        </w:tc>
        <w:tc>
          <w:tcPr>
            <w:tcW w:w="3252" w:type="dxa"/>
            <w:gridSpan w:val="2"/>
            <w:vMerge/>
            <w:shd w:val="clear" w:color="auto" w:fill="auto"/>
            <w:vAlign w:val="bottom"/>
          </w:tcPr>
          <w:p w14:paraId="37E381E4" w14:textId="77777777" w:rsidR="00155EC5" w:rsidRDefault="00155EC5">
            <w:pPr>
              <w:spacing w:before="20" w:after="20" w:line="228" w:lineRule="auto"/>
              <w:rPr>
                <w:rFonts w:ascii="Times New Roman" w:hAnsi="Times New Roman" w:cs="Times New Roman"/>
                <w:sz w:val="20"/>
                <w:szCs w:val="20"/>
              </w:rPr>
            </w:pPr>
          </w:p>
        </w:tc>
      </w:tr>
      <w:tr w:rsidR="00155EC5" w14:paraId="7FDD401E" w14:textId="77777777">
        <w:trPr>
          <w:trHeight w:val="57"/>
          <w:jc w:val="center"/>
        </w:trPr>
        <w:tc>
          <w:tcPr>
            <w:tcW w:w="3261" w:type="dxa"/>
            <w:shd w:val="clear" w:color="auto" w:fill="auto"/>
          </w:tcPr>
          <w:p w14:paraId="0D42C833" w14:textId="77777777" w:rsidR="00155EC5" w:rsidRDefault="00155EC5">
            <w:pPr>
              <w:spacing w:before="20" w:after="20"/>
              <w:rPr>
                <w:rFonts w:ascii="Times New Roman" w:hAnsi="Times New Roman" w:cs="Times New Roman"/>
                <w:sz w:val="20"/>
                <w:szCs w:val="20"/>
              </w:rPr>
            </w:pPr>
          </w:p>
        </w:tc>
        <w:tc>
          <w:tcPr>
            <w:tcW w:w="206" w:type="dxa"/>
            <w:shd w:val="clear" w:color="auto" w:fill="auto"/>
          </w:tcPr>
          <w:p w14:paraId="5607138F" w14:textId="77777777" w:rsidR="00155EC5" w:rsidRDefault="00155EC5">
            <w:pPr>
              <w:spacing w:before="20" w:after="20"/>
              <w:rPr>
                <w:rFonts w:ascii="Times New Roman" w:hAnsi="Times New Roman" w:cs="Times New Roman"/>
                <w:sz w:val="20"/>
                <w:szCs w:val="20"/>
              </w:rPr>
            </w:pPr>
          </w:p>
        </w:tc>
        <w:tc>
          <w:tcPr>
            <w:tcW w:w="3252" w:type="dxa"/>
            <w:gridSpan w:val="2"/>
            <w:vMerge w:val="restart"/>
            <w:shd w:val="clear" w:color="auto" w:fill="auto"/>
          </w:tcPr>
          <w:p w14:paraId="68863647" w14:textId="77777777" w:rsidR="00155EC5" w:rsidRDefault="00000000">
            <w:pPr>
              <w:spacing w:before="20" w:after="20" w:line="228"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70B5A65" wp14:editId="1997A923">
                      <wp:extent cx="1694815" cy="1134110"/>
                      <wp:effectExtent l="0" t="0" r="0" b="0"/>
                      <wp:docPr id="409"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621"/>
                              <a:stretch/>
                            </pic:blipFill>
                            <pic:spPr bwMode="auto">
                              <a:xfrm>
                                <a:off x="0" y="0"/>
                                <a:ext cx="1694815" cy="11341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5" o:spid="_x0000_s545" type="#_x0000_t75" style="width:133.4pt;height:89.3pt;mso-wrap-distance-left:0.0pt;mso-wrap-distance-top:0.0pt;mso-wrap-distance-right:0.0pt;mso-wrap-distance-bottom:0.0pt;" stroked="false">
                      <v:path textboxrect="0,0,0,0"/>
                      <v:imagedata r:id="rId622" o:title=""/>
                    </v:shape>
                  </w:pict>
                </mc:Fallback>
              </mc:AlternateContent>
            </w:r>
          </w:p>
        </w:tc>
      </w:tr>
      <w:tr w:rsidR="00155EC5" w14:paraId="79762A8B" w14:textId="77777777">
        <w:trPr>
          <w:trHeight w:val="57"/>
          <w:jc w:val="center"/>
        </w:trPr>
        <w:tc>
          <w:tcPr>
            <w:tcW w:w="3261" w:type="dxa"/>
            <w:shd w:val="clear" w:color="auto" w:fill="auto"/>
          </w:tcPr>
          <w:p w14:paraId="65F1C88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При наличии</w:t>
            </w:r>
          </w:p>
        </w:tc>
        <w:tc>
          <w:tcPr>
            <w:tcW w:w="206" w:type="dxa"/>
            <w:shd w:val="clear" w:color="auto" w:fill="auto"/>
          </w:tcPr>
          <w:p w14:paraId="07A749E7" w14:textId="77777777" w:rsidR="00155EC5" w:rsidRDefault="00155EC5">
            <w:pPr>
              <w:spacing w:before="20" w:after="20"/>
              <w:rPr>
                <w:rFonts w:ascii="Times New Roman" w:hAnsi="Times New Roman" w:cs="Times New Roman"/>
                <w:sz w:val="20"/>
                <w:szCs w:val="20"/>
              </w:rPr>
            </w:pPr>
          </w:p>
        </w:tc>
        <w:tc>
          <w:tcPr>
            <w:tcW w:w="3252" w:type="dxa"/>
            <w:gridSpan w:val="2"/>
            <w:vMerge/>
            <w:shd w:val="clear" w:color="auto" w:fill="auto"/>
          </w:tcPr>
          <w:p w14:paraId="37CAC862" w14:textId="77777777" w:rsidR="00155EC5" w:rsidRDefault="00155EC5">
            <w:pPr>
              <w:spacing w:before="20" w:after="20" w:line="228" w:lineRule="auto"/>
              <w:rPr>
                <w:rFonts w:ascii="Times New Roman" w:hAnsi="Times New Roman" w:cs="Times New Roman"/>
                <w:sz w:val="20"/>
                <w:szCs w:val="20"/>
              </w:rPr>
            </w:pPr>
          </w:p>
        </w:tc>
      </w:tr>
      <w:tr w:rsidR="00155EC5" w14:paraId="39271BF8" w14:textId="77777777">
        <w:trPr>
          <w:trHeight w:val="331"/>
          <w:jc w:val="center"/>
        </w:trPr>
        <w:tc>
          <w:tcPr>
            <w:tcW w:w="3261" w:type="dxa"/>
            <w:vMerge w:val="restart"/>
            <w:shd w:val="clear" w:color="auto" w:fill="E6E6E6"/>
          </w:tcPr>
          <w:p w14:paraId="454B199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Указанные ниже действия можно выполнять, просто имея ключ при себе, например, в кармане. Водитель всегда должен держать электронный ключ при себе.</w:t>
            </w:r>
          </w:p>
          <w:p w14:paraId="6D22BDCE" w14:textId="77777777" w:rsidR="00155EC5" w:rsidRDefault="00000000">
            <w:pPr>
              <w:pStyle w:val="a1"/>
              <w:framePr w:wrap="around"/>
              <w:rPr>
                <w:szCs w:val="20"/>
              </w:rPr>
            </w:pPr>
            <w:r>
              <w:t>Запирание и отпирание боковых дверей (Стр. 101)</w:t>
            </w:r>
          </w:p>
          <w:p w14:paraId="68D867E4" w14:textId="77777777" w:rsidR="00155EC5" w:rsidRDefault="00000000">
            <w:pPr>
              <w:pStyle w:val="a1"/>
              <w:framePr w:wrap="around"/>
              <w:rPr>
                <w:szCs w:val="20"/>
              </w:rPr>
            </w:pPr>
            <w:r>
              <w:t>Запирание и отпирание двери багажника (Стр. 106)</w:t>
            </w:r>
          </w:p>
          <w:p w14:paraId="511690EF" w14:textId="77777777" w:rsidR="00155EC5" w:rsidRDefault="00000000">
            <w:pPr>
              <w:pStyle w:val="a1"/>
              <w:framePr w:wrap="around"/>
              <w:rPr>
                <w:sz w:val="20"/>
                <w:szCs w:val="20"/>
              </w:rPr>
            </w:pPr>
            <w:r>
              <w:t>Запуск двигателя (Стр. 143)</w:t>
            </w:r>
          </w:p>
        </w:tc>
        <w:tc>
          <w:tcPr>
            <w:tcW w:w="206" w:type="dxa"/>
            <w:vMerge w:val="restart"/>
            <w:shd w:val="clear" w:color="auto" w:fill="auto"/>
          </w:tcPr>
          <w:p w14:paraId="69C30B5F" w14:textId="77777777" w:rsidR="00155EC5" w:rsidRDefault="00155EC5">
            <w:pPr>
              <w:spacing w:before="20" w:after="20"/>
              <w:rPr>
                <w:rFonts w:ascii="Times New Roman" w:hAnsi="Times New Roman" w:cs="Times New Roman"/>
                <w:sz w:val="20"/>
                <w:szCs w:val="20"/>
              </w:rPr>
            </w:pPr>
          </w:p>
        </w:tc>
        <w:tc>
          <w:tcPr>
            <w:tcW w:w="3252" w:type="dxa"/>
            <w:gridSpan w:val="2"/>
            <w:vMerge/>
            <w:shd w:val="clear" w:color="auto" w:fill="auto"/>
          </w:tcPr>
          <w:p w14:paraId="7A982096" w14:textId="77777777" w:rsidR="00155EC5" w:rsidRDefault="00155EC5">
            <w:pPr>
              <w:spacing w:before="20" w:after="20" w:line="228" w:lineRule="auto"/>
              <w:rPr>
                <w:rFonts w:ascii="Times New Roman" w:hAnsi="Times New Roman" w:cs="Times New Roman"/>
                <w:sz w:val="20"/>
                <w:szCs w:val="20"/>
              </w:rPr>
            </w:pPr>
          </w:p>
        </w:tc>
      </w:tr>
      <w:tr w:rsidR="00155EC5" w14:paraId="54ED054A" w14:textId="77777777">
        <w:trPr>
          <w:trHeight w:val="316"/>
          <w:jc w:val="center"/>
        </w:trPr>
        <w:tc>
          <w:tcPr>
            <w:tcW w:w="3261" w:type="dxa"/>
            <w:vMerge/>
            <w:shd w:val="clear" w:color="auto" w:fill="E6E6E6"/>
          </w:tcPr>
          <w:p w14:paraId="2C68CE24" w14:textId="77777777" w:rsidR="00155EC5" w:rsidRDefault="00155EC5">
            <w:pPr>
              <w:spacing w:before="20" w:after="20"/>
              <w:rPr>
                <w:rFonts w:ascii="Times New Roman" w:hAnsi="Times New Roman" w:cs="Times New Roman"/>
                <w:sz w:val="20"/>
                <w:szCs w:val="20"/>
              </w:rPr>
            </w:pPr>
          </w:p>
        </w:tc>
        <w:tc>
          <w:tcPr>
            <w:tcW w:w="206" w:type="dxa"/>
            <w:vMerge/>
            <w:shd w:val="clear" w:color="auto" w:fill="auto"/>
          </w:tcPr>
          <w:p w14:paraId="4BB8F4C6" w14:textId="77777777" w:rsidR="00155EC5" w:rsidRDefault="00155EC5">
            <w:pPr>
              <w:spacing w:before="20" w:after="20"/>
              <w:rPr>
                <w:rFonts w:ascii="Times New Roman" w:hAnsi="Times New Roman" w:cs="Times New Roman"/>
                <w:sz w:val="20"/>
                <w:szCs w:val="20"/>
              </w:rPr>
            </w:pPr>
          </w:p>
        </w:tc>
        <w:tc>
          <w:tcPr>
            <w:tcW w:w="3252" w:type="dxa"/>
            <w:gridSpan w:val="2"/>
            <w:vMerge/>
            <w:shd w:val="clear" w:color="auto" w:fill="auto"/>
          </w:tcPr>
          <w:p w14:paraId="11932487" w14:textId="77777777" w:rsidR="00155EC5" w:rsidRDefault="00155EC5">
            <w:pPr>
              <w:spacing w:before="20" w:after="20" w:line="228" w:lineRule="auto"/>
              <w:rPr>
                <w:rFonts w:ascii="Times New Roman" w:hAnsi="Times New Roman" w:cs="Times New Roman"/>
                <w:sz w:val="20"/>
                <w:szCs w:val="20"/>
              </w:rPr>
            </w:pPr>
          </w:p>
        </w:tc>
      </w:tr>
      <w:tr w:rsidR="00155EC5" w14:paraId="6E3A1005" w14:textId="77777777">
        <w:trPr>
          <w:trHeight w:val="57"/>
          <w:jc w:val="center"/>
        </w:trPr>
        <w:tc>
          <w:tcPr>
            <w:tcW w:w="3261" w:type="dxa"/>
            <w:vMerge/>
            <w:shd w:val="clear" w:color="auto" w:fill="E6E6E6"/>
          </w:tcPr>
          <w:p w14:paraId="23F0D535" w14:textId="77777777" w:rsidR="00155EC5" w:rsidRDefault="00155EC5">
            <w:pPr>
              <w:spacing w:before="20" w:after="20"/>
              <w:rPr>
                <w:rFonts w:ascii="Times New Roman" w:hAnsi="Times New Roman" w:cs="Times New Roman"/>
                <w:sz w:val="20"/>
                <w:szCs w:val="20"/>
              </w:rPr>
            </w:pPr>
          </w:p>
        </w:tc>
        <w:tc>
          <w:tcPr>
            <w:tcW w:w="206" w:type="dxa"/>
            <w:shd w:val="clear" w:color="auto" w:fill="auto"/>
          </w:tcPr>
          <w:p w14:paraId="69300641" w14:textId="77777777" w:rsidR="00155EC5" w:rsidRDefault="00155EC5">
            <w:pPr>
              <w:spacing w:before="20" w:after="20"/>
              <w:rPr>
                <w:rFonts w:ascii="Times New Roman" w:hAnsi="Times New Roman" w:cs="Times New Roman"/>
                <w:sz w:val="20"/>
                <w:szCs w:val="20"/>
              </w:rPr>
            </w:pPr>
          </w:p>
        </w:tc>
        <w:tc>
          <w:tcPr>
            <w:tcW w:w="3252" w:type="dxa"/>
            <w:gridSpan w:val="2"/>
            <w:vMerge w:val="restart"/>
            <w:tcBorders>
              <w:bottom w:val="single" w:sz="4" w:space="0" w:color="auto"/>
            </w:tcBorders>
            <w:shd w:val="clear" w:color="auto" w:fill="auto"/>
          </w:tcPr>
          <w:p w14:paraId="726CC7B3" w14:textId="77777777" w:rsidR="00155EC5" w:rsidRDefault="00000000">
            <w:pPr>
              <w:pStyle w:val="afa"/>
              <w:spacing w:before="20" w:after="20" w:line="228" w:lineRule="auto"/>
              <w:jc w:val="both"/>
              <w:rPr>
                <w:rFonts w:ascii="Times New Roman" w:hAnsi="Times New Roman" w:cs="Times New Roman"/>
                <w:sz w:val="18"/>
              </w:rPr>
            </w:pPr>
            <w:proofErr w:type="gramStart"/>
            <w:r>
              <w:rPr>
                <w:rFonts w:ascii="Times New Roman" w:hAnsi="Times New Roman" w:cs="Times New Roman"/>
                <w:color w:val="231F20"/>
                <w:sz w:val="18"/>
                <w:lang w:val="ru-RU" w:bidi="ru-RU"/>
              </w:rPr>
              <w:t>А</w:t>
            </w:r>
            <w:proofErr w:type="gramEnd"/>
            <w:r>
              <w:rPr>
                <w:rFonts w:ascii="Times New Roman" w:hAnsi="Times New Roman" w:cs="Times New Roman"/>
                <w:color w:val="231F20"/>
                <w:sz w:val="18"/>
                <w:lang w:val="ru-RU" w:bidi="ru-RU"/>
              </w:rPr>
              <w:t xml:space="preserve"> При запирании и отпирании дверей</w:t>
            </w:r>
          </w:p>
          <w:p w14:paraId="523600EF" w14:textId="77777777" w:rsidR="00155EC5" w:rsidRDefault="00000000">
            <w:pPr>
              <w:pStyle w:val="afa"/>
              <w:spacing w:before="20" w:after="20" w:line="228" w:lineRule="auto"/>
              <w:jc w:val="both"/>
              <w:rPr>
                <w:rFonts w:ascii="Times New Roman" w:hAnsi="Times New Roman" w:cs="Times New Roman"/>
                <w:sz w:val="18"/>
                <w:lang w:val="ru-RU" w:bidi="ru-RU"/>
              </w:rPr>
            </w:pPr>
            <w:r>
              <w:rPr>
                <w:rFonts w:ascii="Times New Roman" w:hAnsi="Times New Roman" w:cs="Times New Roman"/>
                <w:sz w:val="18"/>
                <w:lang w:val="ru-RU" w:bidi="ru-RU"/>
              </w:rPr>
              <w:t xml:space="preserve">Управление системой возможно, когда электронный ключ находится в пределах примерно 0,7 м от наружной ручки передней двери или переключателя открывания задних дверей. (Можно управлять только дверями, обнаружившими ключ.) </w:t>
            </w:r>
          </w:p>
          <w:p w14:paraId="7CCEA1AB" w14:textId="77777777" w:rsidR="00155EC5" w:rsidRDefault="00000000">
            <w:pPr>
              <w:pStyle w:val="afa"/>
              <w:spacing w:before="20" w:after="20" w:line="228" w:lineRule="auto"/>
              <w:jc w:val="both"/>
              <w:rPr>
                <w:rFonts w:ascii="Times New Roman" w:hAnsi="Times New Roman" w:cs="Times New Roman"/>
                <w:sz w:val="18"/>
              </w:rPr>
            </w:pPr>
            <w:r>
              <w:rPr>
                <w:rFonts w:ascii="Times New Roman" w:eastAsia="PMingLiU" w:hAnsi="Times New Roman" w:cs="Times New Roman" w:hint="eastAsia"/>
                <w:sz w:val="18"/>
                <w:lang w:val="ru-RU" w:bidi="ru-RU"/>
              </w:rPr>
              <w:t>В</w:t>
            </w:r>
            <w:r>
              <w:rPr>
                <w:rFonts w:ascii="Times New Roman" w:hAnsi="Times New Roman" w:cs="Times New Roman"/>
                <w:sz w:val="18"/>
                <w:lang w:val="ru-RU" w:bidi="ru-RU"/>
              </w:rPr>
              <w:t xml:space="preserve"> При запуске двигателя или изменении режимов переключателя двигателя</w:t>
            </w:r>
          </w:p>
          <w:p w14:paraId="1E1D1CF3" w14:textId="77777777" w:rsidR="00155EC5" w:rsidRDefault="00000000">
            <w:pPr>
              <w:pStyle w:val="afa"/>
              <w:spacing w:before="20" w:after="20" w:line="228" w:lineRule="auto"/>
              <w:jc w:val="both"/>
              <w:rPr>
                <w:rFonts w:ascii="Times New Roman" w:hAnsi="Times New Roman" w:cs="Times New Roman"/>
                <w:spacing w:val="-4"/>
                <w:sz w:val="18"/>
              </w:rPr>
            </w:pPr>
            <w:r>
              <w:rPr>
                <w:rFonts w:ascii="Times New Roman" w:hAnsi="Times New Roman" w:cs="Times New Roman"/>
                <w:spacing w:val="-4"/>
                <w:sz w:val="18"/>
                <w:lang w:val="ru-RU" w:bidi="ru-RU"/>
              </w:rPr>
              <w:t>Управление системой возможно, когда электронный ключ находится внутри автомобиля.</w:t>
            </w:r>
          </w:p>
          <w:p w14:paraId="5DEC6B9F"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Если звучит предупреждающий сигнал или отображается предупреждение</w:t>
            </w:r>
          </w:p>
          <w:p w14:paraId="51E98854" w14:textId="77777777" w:rsidR="00155EC5" w:rsidRDefault="00000000">
            <w:pPr>
              <w:pStyle w:val="afa"/>
              <w:spacing w:before="20" w:after="20" w:line="228" w:lineRule="auto"/>
              <w:jc w:val="both"/>
              <w:rPr>
                <w:rFonts w:ascii="Times New Roman" w:hAnsi="Times New Roman" w:cs="Times New Roman"/>
                <w:spacing w:val="-4"/>
                <w:sz w:val="18"/>
              </w:rPr>
            </w:pPr>
            <w:r>
              <w:rPr>
                <w:rFonts w:ascii="Times New Roman" w:hAnsi="Times New Roman" w:cs="Times New Roman"/>
                <w:spacing w:val="-4"/>
                <w:sz w:val="18"/>
                <w:lang w:val="ru-RU" w:bidi="ru-RU"/>
              </w:rPr>
              <w:t>Предупреждающие звуковые сигналы и предупреждающие сообщения, отображаемые на многофункциональном дисплее, предназначены для предотвращения угона автомобиля и несчастных случаев, вызванных неправильной эксплуатацией. Если на дисплее отображается предупреждающее сообщение, примите необходимые меры в соответствии с отображаемым сообщением.</w:t>
            </w:r>
          </w:p>
          <w:p w14:paraId="071FE8FE" w14:textId="77777777" w:rsidR="00155EC5" w:rsidRDefault="00000000">
            <w:pPr>
              <w:pStyle w:val="afa"/>
              <w:spacing w:before="20" w:after="20" w:line="228" w:lineRule="auto"/>
              <w:jc w:val="both"/>
              <w:rPr>
                <w:rFonts w:ascii="Times New Roman" w:hAnsi="Times New Roman" w:cs="Times New Roman"/>
              </w:rPr>
            </w:pPr>
            <w:r>
              <w:rPr>
                <w:rFonts w:ascii="Times New Roman" w:hAnsi="Times New Roman" w:cs="Times New Roman"/>
                <w:sz w:val="18"/>
                <w:lang w:val="ru-RU" w:bidi="ru-RU"/>
              </w:rPr>
              <w:t>Если подается только сигнал предупреждения, ниже приведены возможные обстоятельства и корректирующие меры.</w:t>
            </w:r>
          </w:p>
        </w:tc>
      </w:tr>
      <w:tr w:rsidR="00155EC5" w14:paraId="3888845F" w14:textId="77777777">
        <w:trPr>
          <w:trHeight w:val="57"/>
          <w:jc w:val="center"/>
        </w:trPr>
        <w:tc>
          <w:tcPr>
            <w:tcW w:w="3261" w:type="dxa"/>
            <w:shd w:val="clear" w:color="auto" w:fill="auto"/>
            <w:vAlign w:val="center"/>
          </w:tcPr>
          <w:p w14:paraId="44856F0D"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Расположение антенн</w:t>
            </w:r>
          </w:p>
        </w:tc>
        <w:tc>
          <w:tcPr>
            <w:tcW w:w="206" w:type="dxa"/>
            <w:shd w:val="clear" w:color="auto" w:fill="auto"/>
          </w:tcPr>
          <w:p w14:paraId="4E021A77" w14:textId="77777777" w:rsidR="00155EC5" w:rsidRDefault="00155EC5">
            <w:pPr>
              <w:spacing w:before="20" w:after="20"/>
              <w:rPr>
                <w:rFonts w:ascii="Times New Roman" w:hAnsi="Times New Roman" w:cs="Times New Roman"/>
                <w:sz w:val="20"/>
                <w:szCs w:val="20"/>
              </w:rPr>
            </w:pPr>
          </w:p>
        </w:tc>
        <w:tc>
          <w:tcPr>
            <w:tcW w:w="3252" w:type="dxa"/>
            <w:gridSpan w:val="2"/>
            <w:vMerge/>
            <w:tcBorders>
              <w:bottom w:val="single" w:sz="4" w:space="0" w:color="auto"/>
            </w:tcBorders>
            <w:shd w:val="clear" w:color="auto" w:fill="auto"/>
          </w:tcPr>
          <w:p w14:paraId="41BE31C7" w14:textId="77777777" w:rsidR="00155EC5" w:rsidRDefault="00155EC5">
            <w:pPr>
              <w:spacing w:before="20" w:after="20" w:line="228" w:lineRule="auto"/>
              <w:rPr>
                <w:rFonts w:ascii="Times New Roman" w:hAnsi="Times New Roman" w:cs="Times New Roman"/>
                <w:sz w:val="20"/>
                <w:szCs w:val="20"/>
              </w:rPr>
            </w:pPr>
          </w:p>
        </w:tc>
      </w:tr>
      <w:tr w:rsidR="00155EC5" w14:paraId="06FC376D" w14:textId="77777777">
        <w:trPr>
          <w:trHeight w:val="57"/>
          <w:jc w:val="center"/>
        </w:trPr>
        <w:tc>
          <w:tcPr>
            <w:tcW w:w="3261" w:type="dxa"/>
            <w:vMerge w:val="restart"/>
            <w:shd w:val="clear" w:color="auto" w:fill="auto"/>
          </w:tcPr>
          <w:p w14:paraId="684B0B9F" w14:textId="77777777" w:rsidR="00155EC5" w:rsidRDefault="00000000">
            <w:pPr>
              <w:pStyle w:val="afa"/>
              <w:spacing w:before="20" w:after="20"/>
              <w:ind w:left="360"/>
              <w:rPr>
                <w:rFonts w:ascii="Times New Roman" w:hAnsi="Times New Roman" w:cs="Times New Roman"/>
                <w:sz w:val="18"/>
              </w:rPr>
            </w:pPr>
            <w:r>
              <w:rPr>
                <w:rFonts w:ascii="Times New Roman" w:hAnsi="Times New Roman" w:cs="Times New Roman"/>
                <w:b/>
                <w:noProof/>
                <w:lang w:val="ru-RU" w:eastAsia="ru-RU" w:bidi="ar-SA"/>
              </w:rPr>
              <mc:AlternateContent>
                <mc:Choice Requires="wpg">
                  <w:drawing>
                    <wp:inline distT="0" distB="0" distL="0" distR="0" wp14:anchorId="6A407263" wp14:editId="45713587">
                      <wp:extent cx="1703705" cy="2057400"/>
                      <wp:effectExtent l="0" t="0" r="0" b="0"/>
                      <wp:docPr id="41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623"/>
                              <a:stretch/>
                            </pic:blipFill>
                            <pic:spPr bwMode="auto">
                              <a:xfrm>
                                <a:off x="0" y="0"/>
                                <a:ext cx="1703705" cy="2057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6" o:spid="_x0000_s546" type="#_x0000_t75" style="width:134.2pt;height:162.0pt;mso-wrap-distance-left:0.0pt;mso-wrap-distance-top:0.0pt;mso-wrap-distance-right:0.0pt;mso-wrap-distance-bottom:0.0pt;" stroked="false">
                      <v:path textboxrect="0,0,0,0"/>
                      <v:imagedata r:id="rId624" o:title=""/>
                    </v:shape>
                  </w:pict>
                </mc:Fallback>
              </mc:AlternateContent>
            </w:r>
          </w:p>
          <w:p w14:paraId="2209CE2C" w14:textId="77777777" w:rsidR="00155EC5" w:rsidRDefault="00000000">
            <w:pPr>
              <w:pStyle w:val="afa"/>
              <w:spacing w:before="20" w:after="20"/>
              <w:rPr>
                <w:rFonts w:ascii="Times New Roman" w:hAnsi="Times New Roman" w:cs="Times New Roman"/>
                <w:color w:val="231F20"/>
                <w:sz w:val="18"/>
                <w:lang w:val="ru-RU" w:bidi="ru-RU"/>
              </w:rPr>
            </w:pPr>
            <w:r>
              <w:rPr>
                <w:rFonts w:ascii="Times New Roman" w:hAnsi="Times New Roman" w:cs="Times New Roman"/>
                <w:color w:val="231F20"/>
                <w:sz w:val="18"/>
                <w:lang w:val="ru-RU" w:bidi="ru-RU"/>
              </w:rPr>
              <w:t xml:space="preserve">А Антенны снаружи салона автомобиля </w:t>
            </w:r>
          </w:p>
          <w:p w14:paraId="6D3727AD" w14:textId="77777777" w:rsidR="00155EC5" w:rsidRDefault="00000000">
            <w:pPr>
              <w:pStyle w:val="afa"/>
              <w:spacing w:before="20" w:after="20"/>
              <w:rPr>
                <w:rFonts w:ascii="Times New Roman" w:hAnsi="Times New Roman" w:cs="Times New Roman"/>
                <w:color w:val="231F20"/>
                <w:sz w:val="18"/>
                <w:lang w:val="ru-RU" w:bidi="ru-RU"/>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Антенна снаружи багажника </w:t>
            </w:r>
          </w:p>
          <w:p w14:paraId="77FA12CD" w14:textId="77777777" w:rsidR="00155EC5" w:rsidRDefault="00000000">
            <w:pPr>
              <w:pStyle w:val="afa"/>
              <w:spacing w:before="20" w:after="20"/>
              <w:rPr>
                <w:rFonts w:ascii="Times New Roman" w:hAnsi="Times New Roman" w:cs="Times New Roman"/>
              </w:rPr>
            </w:pPr>
            <w:r>
              <w:rPr>
                <w:rFonts w:ascii="Times New Roman" w:eastAsia="PMingLiU" w:hAnsi="Times New Roman" w:cs="Times New Roman" w:hint="eastAsia"/>
                <w:color w:val="231F20"/>
                <w:sz w:val="18"/>
                <w:lang w:val="ru-RU" w:bidi="ru-RU"/>
              </w:rPr>
              <w:t>С</w:t>
            </w:r>
            <w:r>
              <w:rPr>
                <w:rFonts w:ascii="Times New Roman" w:hAnsi="Times New Roman" w:cs="Times New Roman"/>
                <w:color w:val="231F20"/>
                <w:sz w:val="18"/>
                <w:lang w:val="ru-RU" w:bidi="ru-RU"/>
              </w:rPr>
              <w:t xml:space="preserve"> Антенны внутри салона</w:t>
            </w:r>
          </w:p>
        </w:tc>
        <w:tc>
          <w:tcPr>
            <w:tcW w:w="206" w:type="dxa"/>
            <w:shd w:val="clear" w:color="auto" w:fill="auto"/>
          </w:tcPr>
          <w:p w14:paraId="4FB04586" w14:textId="77777777" w:rsidR="00155EC5" w:rsidRDefault="00155EC5">
            <w:pPr>
              <w:spacing w:before="20" w:after="20"/>
              <w:rPr>
                <w:rFonts w:ascii="Times New Roman" w:hAnsi="Times New Roman" w:cs="Times New Roman"/>
                <w:sz w:val="20"/>
                <w:szCs w:val="20"/>
              </w:rPr>
            </w:pPr>
          </w:p>
        </w:tc>
        <w:tc>
          <w:tcPr>
            <w:tcW w:w="3252" w:type="dxa"/>
            <w:gridSpan w:val="2"/>
            <w:vMerge/>
            <w:tcBorders>
              <w:bottom w:val="single" w:sz="4" w:space="0" w:color="auto"/>
            </w:tcBorders>
            <w:shd w:val="clear" w:color="auto" w:fill="auto"/>
          </w:tcPr>
          <w:p w14:paraId="3867F3AE" w14:textId="77777777" w:rsidR="00155EC5" w:rsidRDefault="00155EC5">
            <w:pPr>
              <w:spacing w:before="20" w:after="20" w:line="228" w:lineRule="auto"/>
              <w:rPr>
                <w:rFonts w:ascii="Times New Roman" w:hAnsi="Times New Roman" w:cs="Times New Roman"/>
                <w:sz w:val="20"/>
                <w:szCs w:val="20"/>
              </w:rPr>
            </w:pPr>
          </w:p>
        </w:tc>
      </w:tr>
      <w:tr w:rsidR="00155EC5" w14:paraId="72E453B3" w14:textId="77777777">
        <w:trPr>
          <w:trHeight w:val="57"/>
          <w:jc w:val="center"/>
        </w:trPr>
        <w:tc>
          <w:tcPr>
            <w:tcW w:w="3261" w:type="dxa"/>
            <w:vMerge/>
            <w:shd w:val="clear" w:color="auto" w:fill="auto"/>
            <w:vAlign w:val="bottom"/>
          </w:tcPr>
          <w:p w14:paraId="14E70294" w14:textId="77777777" w:rsidR="00155EC5" w:rsidRDefault="00155EC5">
            <w:pPr>
              <w:spacing w:before="20" w:after="20"/>
              <w:rPr>
                <w:rFonts w:ascii="Times New Roman" w:hAnsi="Times New Roman" w:cs="Times New Roman"/>
                <w:sz w:val="20"/>
                <w:szCs w:val="20"/>
              </w:rPr>
            </w:pPr>
          </w:p>
        </w:tc>
        <w:tc>
          <w:tcPr>
            <w:tcW w:w="206" w:type="dxa"/>
            <w:shd w:val="clear" w:color="auto" w:fill="auto"/>
          </w:tcPr>
          <w:p w14:paraId="7D5AA128" w14:textId="77777777" w:rsidR="00155EC5" w:rsidRDefault="00155EC5">
            <w:pPr>
              <w:spacing w:before="20" w:after="20"/>
              <w:rPr>
                <w:rFonts w:ascii="Times New Roman" w:hAnsi="Times New Roman" w:cs="Times New Roman"/>
                <w:sz w:val="20"/>
                <w:szCs w:val="20"/>
              </w:rPr>
            </w:pPr>
          </w:p>
        </w:tc>
        <w:tc>
          <w:tcPr>
            <w:tcW w:w="2118" w:type="dxa"/>
            <w:tcBorders>
              <w:top w:val="single" w:sz="4" w:space="0" w:color="auto"/>
              <w:left w:val="single" w:sz="4" w:space="0" w:color="auto"/>
              <w:bottom w:val="single" w:sz="4" w:space="0" w:color="auto"/>
            </w:tcBorders>
            <w:shd w:val="clear" w:color="auto" w:fill="D2D2D2"/>
          </w:tcPr>
          <w:p w14:paraId="18E580FB" w14:textId="77777777" w:rsidR="00155EC5" w:rsidRDefault="00000000">
            <w:pPr>
              <w:pStyle w:val="afa"/>
              <w:spacing w:before="20" w:after="20" w:line="228" w:lineRule="auto"/>
              <w:rPr>
                <w:rFonts w:ascii="Times New Roman" w:hAnsi="Times New Roman" w:cs="Times New Roman"/>
              </w:rPr>
            </w:pPr>
            <w:r>
              <w:rPr>
                <w:rFonts w:ascii="Times New Roman" w:hAnsi="Times New Roman" w:cs="Times New Roman"/>
                <w:sz w:val="18"/>
                <w:lang w:val="ru-RU" w:bidi="ru-RU"/>
              </w:rPr>
              <w:t>Ситуация</w:t>
            </w:r>
          </w:p>
        </w:tc>
        <w:tc>
          <w:tcPr>
            <w:tcW w:w="1134" w:type="dxa"/>
            <w:tcBorders>
              <w:top w:val="single" w:sz="4" w:space="0" w:color="auto"/>
              <w:left w:val="single" w:sz="4" w:space="0" w:color="auto"/>
              <w:bottom w:val="single" w:sz="4" w:space="0" w:color="auto"/>
              <w:right w:val="single" w:sz="4" w:space="0" w:color="auto"/>
            </w:tcBorders>
            <w:shd w:val="clear" w:color="auto" w:fill="D2D2D2"/>
          </w:tcPr>
          <w:p w14:paraId="3791E3FE" w14:textId="77777777" w:rsidR="00155EC5" w:rsidRDefault="00000000">
            <w:pPr>
              <w:pStyle w:val="afa"/>
              <w:spacing w:before="20" w:after="20" w:line="228" w:lineRule="auto"/>
              <w:rPr>
                <w:rFonts w:ascii="Times New Roman" w:hAnsi="Times New Roman" w:cs="Times New Roman"/>
              </w:rPr>
            </w:pPr>
            <w:r>
              <w:rPr>
                <w:rFonts w:ascii="Times New Roman" w:hAnsi="Times New Roman" w:cs="Times New Roman"/>
                <w:sz w:val="18"/>
                <w:lang w:val="ru-RU" w:bidi="ru-RU"/>
              </w:rPr>
              <w:t>Меры по устранению</w:t>
            </w:r>
          </w:p>
        </w:tc>
      </w:tr>
      <w:tr w:rsidR="00155EC5" w14:paraId="349CB0CE" w14:textId="77777777">
        <w:trPr>
          <w:trHeight w:val="57"/>
          <w:jc w:val="center"/>
        </w:trPr>
        <w:tc>
          <w:tcPr>
            <w:tcW w:w="3261" w:type="dxa"/>
            <w:vMerge/>
            <w:shd w:val="clear" w:color="auto" w:fill="auto"/>
            <w:vAlign w:val="bottom"/>
          </w:tcPr>
          <w:p w14:paraId="3C6BDE5B" w14:textId="77777777" w:rsidR="00155EC5" w:rsidRDefault="00155EC5">
            <w:pPr>
              <w:spacing w:before="20" w:after="20"/>
              <w:rPr>
                <w:rFonts w:ascii="Times New Roman" w:hAnsi="Times New Roman" w:cs="Times New Roman"/>
                <w:sz w:val="20"/>
                <w:szCs w:val="20"/>
              </w:rPr>
            </w:pPr>
          </w:p>
        </w:tc>
        <w:tc>
          <w:tcPr>
            <w:tcW w:w="206" w:type="dxa"/>
            <w:shd w:val="clear" w:color="auto" w:fill="auto"/>
          </w:tcPr>
          <w:p w14:paraId="113E2B4B" w14:textId="77777777" w:rsidR="00155EC5" w:rsidRDefault="00155EC5">
            <w:pPr>
              <w:spacing w:before="20" w:after="20"/>
              <w:rPr>
                <w:rFonts w:ascii="Times New Roman" w:hAnsi="Times New Roman" w:cs="Times New Roman"/>
                <w:sz w:val="20"/>
                <w:szCs w:val="20"/>
              </w:rPr>
            </w:pPr>
          </w:p>
        </w:tc>
        <w:tc>
          <w:tcPr>
            <w:tcW w:w="2118" w:type="dxa"/>
            <w:tcBorders>
              <w:top w:val="single" w:sz="4" w:space="0" w:color="auto"/>
              <w:left w:val="single" w:sz="4" w:space="0" w:color="auto"/>
              <w:bottom w:val="single" w:sz="4" w:space="0" w:color="auto"/>
            </w:tcBorders>
            <w:shd w:val="clear" w:color="auto" w:fill="auto"/>
          </w:tcPr>
          <w:p w14:paraId="190F94BF" w14:textId="77777777" w:rsidR="00155EC5" w:rsidRDefault="00000000">
            <w:pPr>
              <w:pStyle w:val="afa"/>
              <w:spacing w:before="20" w:after="20" w:line="228" w:lineRule="auto"/>
              <w:rPr>
                <w:rFonts w:ascii="Times New Roman" w:hAnsi="Times New Roman" w:cs="Times New Roman"/>
              </w:rPr>
            </w:pPr>
            <w:r>
              <w:rPr>
                <w:rFonts w:ascii="Times New Roman" w:hAnsi="Times New Roman" w:cs="Times New Roman"/>
                <w:sz w:val="18"/>
                <w:lang w:val="ru-RU" w:bidi="ru-RU"/>
              </w:rPr>
              <w:t>Переключатель двигателя был переведен в положение ACC при открытой двери водителя (либо дверь водителя была открыта, когда переключатель двигателя находился в положении ACC).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5CA1538" w14:textId="77777777" w:rsidR="00155EC5" w:rsidRDefault="00000000">
            <w:pPr>
              <w:pStyle w:val="afa"/>
              <w:spacing w:before="20" w:after="20" w:line="228" w:lineRule="auto"/>
              <w:rPr>
                <w:rFonts w:ascii="Times New Roman" w:hAnsi="Times New Roman" w:cs="Times New Roman"/>
              </w:rPr>
            </w:pPr>
            <w:r>
              <w:rPr>
                <w:rFonts w:ascii="Times New Roman" w:hAnsi="Times New Roman" w:cs="Times New Roman"/>
                <w:sz w:val="18"/>
                <w:lang w:val="ru-RU" w:bidi="ru-RU"/>
              </w:rPr>
              <w:t>Переведите переключатель двигателя в положение OFF и закройте водительскую дверь.</w:t>
            </w:r>
          </w:p>
        </w:tc>
      </w:tr>
      <w:tr w:rsidR="00155EC5" w14:paraId="34B82436" w14:textId="77777777">
        <w:trPr>
          <w:trHeight w:val="57"/>
          <w:jc w:val="center"/>
        </w:trPr>
        <w:tc>
          <w:tcPr>
            <w:tcW w:w="3261" w:type="dxa"/>
            <w:shd w:val="clear" w:color="auto" w:fill="auto"/>
          </w:tcPr>
          <w:p w14:paraId="7A378FCC" w14:textId="77777777" w:rsidR="00155EC5" w:rsidRDefault="00155EC5">
            <w:pPr>
              <w:spacing w:before="20" w:after="20"/>
              <w:rPr>
                <w:rFonts w:ascii="Times New Roman" w:hAnsi="Times New Roman" w:cs="Times New Roman"/>
                <w:sz w:val="20"/>
                <w:szCs w:val="20"/>
              </w:rPr>
            </w:pPr>
          </w:p>
        </w:tc>
        <w:tc>
          <w:tcPr>
            <w:tcW w:w="206" w:type="dxa"/>
            <w:shd w:val="clear" w:color="auto" w:fill="auto"/>
          </w:tcPr>
          <w:p w14:paraId="40947175" w14:textId="77777777" w:rsidR="00155EC5" w:rsidRDefault="00155EC5">
            <w:pPr>
              <w:spacing w:before="20" w:after="20"/>
              <w:rPr>
                <w:rFonts w:ascii="Times New Roman" w:hAnsi="Times New Roman" w:cs="Times New Roman"/>
                <w:sz w:val="20"/>
                <w:szCs w:val="20"/>
              </w:rPr>
            </w:pPr>
          </w:p>
        </w:tc>
        <w:tc>
          <w:tcPr>
            <w:tcW w:w="2118" w:type="dxa"/>
            <w:tcBorders>
              <w:top w:val="single" w:sz="4" w:space="0" w:color="auto"/>
              <w:left w:val="single" w:sz="4" w:space="0" w:color="auto"/>
              <w:bottom w:val="single" w:sz="4" w:space="0" w:color="auto"/>
            </w:tcBorders>
            <w:shd w:val="clear" w:color="auto" w:fill="auto"/>
          </w:tcPr>
          <w:p w14:paraId="19D16229" w14:textId="77777777" w:rsidR="00155EC5" w:rsidRDefault="00000000">
            <w:pPr>
              <w:pStyle w:val="afa"/>
              <w:spacing w:before="20" w:after="20" w:line="228" w:lineRule="auto"/>
              <w:rPr>
                <w:rFonts w:ascii="Times New Roman" w:hAnsi="Times New Roman" w:cs="Times New Roman"/>
              </w:rPr>
            </w:pPr>
            <w:r>
              <w:rPr>
                <w:rFonts w:ascii="Times New Roman" w:hAnsi="Times New Roman" w:cs="Times New Roman"/>
                <w:sz w:val="18"/>
                <w:lang w:val="ru-RU" w:bidi="ru-RU"/>
              </w:rPr>
              <w:t xml:space="preserve">Переключатель двигателя был переведен в </w:t>
            </w:r>
            <w:r>
              <w:rPr>
                <w:rFonts w:ascii="Times New Roman" w:hAnsi="Times New Roman" w:cs="Times New Roman"/>
                <w:sz w:val="18"/>
                <w:lang w:val="ru-RU" w:bidi="ru-RU"/>
              </w:rPr>
              <w:lastRenderedPageBreak/>
              <w:t>положение OFF при открытой двери водителя.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AF6B68" w14:textId="77777777" w:rsidR="00155EC5" w:rsidRDefault="00000000">
            <w:pPr>
              <w:pStyle w:val="afa"/>
              <w:spacing w:before="20" w:after="20" w:line="228" w:lineRule="auto"/>
              <w:rPr>
                <w:rFonts w:ascii="Times New Roman" w:hAnsi="Times New Roman" w:cs="Times New Roman"/>
              </w:rPr>
            </w:pPr>
            <w:r>
              <w:rPr>
                <w:rFonts w:ascii="Times New Roman" w:hAnsi="Times New Roman" w:cs="Times New Roman"/>
                <w:sz w:val="18"/>
                <w:lang w:val="ru-RU" w:bidi="ru-RU"/>
              </w:rPr>
              <w:lastRenderedPageBreak/>
              <w:t xml:space="preserve">Закройте дверь </w:t>
            </w:r>
            <w:r>
              <w:rPr>
                <w:rFonts w:ascii="Times New Roman" w:hAnsi="Times New Roman" w:cs="Times New Roman"/>
                <w:sz w:val="18"/>
                <w:lang w:val="ru-RU" w:bidi="ru-RU"/>
              </w:rPr>
              <w:lastRenderedPageBreak/>
              <w:t>водителя.</w:t>
            </w:r>
          </w:p>
        </w:tc>
      </w:tr>
    </w:tbl>
    <w:p w14:paraId="175204A3" w14:textId="77777777" w:rsidR="00155EC5" w:rsidRDefault="00000000">
      <w:r>
        <w:lastRenderedPageBreak/>
        <w:br w:type="page" w:clear="all"/>
      </w:r>
    </w:p>
    <w:tbl>
      <w:tblPr>
        <w:tblW w:w="6862" w:type="dxa"/>
        <w:jc w:val="center"/>
        <w:tblLayout w:type="fixed"/>
        <w:tblCellMar>
          <w:left w:w="10" w:type="dxa"/>
          <w:right w:w="10" w:type="dxa"/>
        </w:tblCellMar>
        <w:tblLook w:val="0000" w:firstRow="0" w:lastRow="0" w:firstColumn="0" w:lastColumn="0" w:noHBand="0" w:noVBand="0"/>
      </w:tblPr>
      <w:tblGrid>
        <w:gridCol w:w="3351"/>
        <w:gridCol w:w="170"/>
        <w:gridCol w:w="3341"/>
      </w:tblGrid>
      <w:tr w:rsidR="00155EC5" w14:paraId="74B9923F" w14:textId="77777777">
        <w:trPr>
          <w:trHeight w:val="279"/>
          <w:jc w:val="center"/>
        </w:trPr>
        <w:tc>
          <w:tcPr>
            <w:tcW w:w="3351" w:type="dxa"/>
            <w:vMerge w:val="restart"/>
            <w:shd w:val="clear" w:color="auto" w:fill="auto"/>
          </w:tcPr>
          <w:p w14:paraId="40888C99"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color w:val="808080"/>
                <w:spacing w:val="-4"/>
                <w:sz w:val="18"/>
                <w:lang w:val="ru-RU" w:bidi="ru-RU"/>
              </w:rPr>
              <w:lastRenderedPageBreak/>
              <w:t>■</w:t>
            </w:r>
            <w:r>
              <w:rPr>
                <w:rFonts w:ascii="Times New Roman" w:hAnsi="Times New Roman" w:cs="Times New Roman"/>
                <w:b/>
                <w:spacing w:val="-4"/>
                <w:sz w:val="18"/>
                <w:lang w:val="ru-RU" w:bidi="ru-RU"/>
              </w:rPr>
              <w:t xml:space="preserve"> Функция экономии энергии аккумуляторной батареи</w:t>
            </w:r>
          </w:p>
          <w:p w14:paraId="5186A9F0"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Функция экономии заряда батареи активируется, когда автомобиль не используется в течение длительного периода времени, чтобы предотвратить разрядку элемента питания электронного ключа и аккумуляторной батареи автомобиля.</w:t>
            </w:r>
          </w:p>
          <w:p w14:paraId="36324CA8" w14:textId="77777777" w:rsidR="00155EC5" w:rsidRDefault="00000000">
            <w:pPr>
              <w:pStyle w:val="a2"/>
              <w:spacing w:line="216" w:lineRule="auto"/>
              <w:rPr>
                <w:spacing w:val="-4"/>
              </w:rPr>
            </w:pPr>
            <w:r>
              <w:rPr>
                <w:spacing w:val="-4"/>
              </w:rPr>
              <w:t>В перечисленных ниже ситуациях интеллектуальной системе входа и запуска может потребоваться некоторое время, чтобы отпереть двери.</w:t>
            </w:r>
          </w:p>
          <w:p w14:paraId="42B39529" w14:textId="77777777" w:rsidR="00155EC5" w:rsidRDefault="00000000">
            <w:pPr>
              <w:pStyle w:val="afa"/>
              <w:numPr>
                <w:ilvl w:val="0"/>
                <w:numId w:val="40"/>
              </w:numPr>
              <w:tabs>
                <w:tab w:val="left" w:pos="182"/>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Электронный ключ находится в радиусе приблизительно 2 метров от автомобиля не менее 10 минут.</w:t>
            </w:r>
          </w:p>
          <w:p w14:paraId="7E6E0E59" w14:textId="77777777" w:rsidR="00155EC5" w:rsidRDefault="00000000">
            <w:pPr>
              <w:pStyle w:val="afa"/>
              <w:numPr>
                <w:ilvl w:val="0"/>
                <w:numId w:val="40"/>
              </w:numPr>
              <w:tabs>
                <w:tab w:val="left" w:pos="182"/>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Интеллектуальная система входа и запуска не использовалась в течение 5 или более дней.</w:t>
            </w:r>
          </w:p>
          <w:p w14:paraId="5F295EF9" w14:textId="77777777" w:rsidR="00155EC5" w:rsidRDefault="00000000">
            <w:pPr>
              <w:pStyle w:val="a2"/>
              <w:spacing w:line="216" w:lineRule="auto"/>
              <w:rPr>
                <w:spacing w:val="-4"/>
              </w:rPr>
            </w:pPr>
            <w:r>
              <w:rPr>
                <w:spacing w:val="-4"/>
              </w:rPr>
              <w:t xml:space="preserve">Если интеллектуальная система входа и запуска не использовалась в течение 14 или более дней, отпирание дверей, за исключением двери водителя, невозможно. В этом случае для </w:t>
            </w:r>
            <w:proofErr w:type="gramStart"/>
            <w:r>
              <w:rPr>
                <w:spacing w:val="-4"/>
              </w:rPr>
              <w:t>того</w:t>
            </w:r>
            <w:proofErr w:type="gramEnd"/>
            <w:r>
              <w:rPr>
                <w:spacing w:val="-4"/>
              </w:rPr>
              <w:t xml:space="preserve"> чтобы отпереть двери, возьмитесь за ручку двери водителя, либо воспользуйтесь беспроводным пультом дистанционного управления или механическим ключом.</w:t>
            </w:r>
          </w:p>
          <w:p w14:paraId="512D4D00" w14:textId="77777777" w:rsidR="00155EC5" w:rsidRDefault="00000000">
            <w:pPr>
              <w:pStyle w:val="afa"/>
              <w:numPr>
                <w:ilvl w:val="0"/>
                <w:numId w:val="40"/>
              </w:numPr>
              <w:tabs>
                <w:tab w:val="left" w:pos="182"/>
              </w:tabs>
              <w:spacing w:before="20" w:after="20" w:line="216" w:lineRule="auto"/>
              <w:jc w:val="both"/>
              <w:rPr>
                <w:rFonts w:ascii="Times New Roman" w:hAnsi="Times New Roman" w:cs="Times New Roman"/>
                <w:spacing w:val="-4"/>
                <w:sz w:val="18"/>
              </w:rPr>
            </w:pPr>
            <w:r>
              <w:rPr>
                <w:rFonts w:ascii="Times New Roman" w:hAnsi="Times New Roman" w:cs="Times New Roman"/>
                <w:b/>
                <w:spacing w:val="-4"/>
                <w:sz w:val="18"/>
                <w:lang w:val="ru-RU" w:bidi="ru-RU"/>
              </w:rPr>
              <w:t>Перевод электронного ключа в режим экономии заряда элемента питания</w:t>
            </w:r>
          </w:p>
          <w:p w14:paraId="51EFCAF9" w14:textId="77777777" w:rsidR="00155EC5" w:rsidRDefault="00000000">
            <w:pPr>
              <w:pStyle w:val="afa"/>
              <w:numPr>
                <w:ilvl w:val="0"/>
                <w:numId w:val="40"/>
              </w:numPr>
              <w:tabs>
                <w:tab w:val="left" w:pos="182"/>
              </w:tabs>
              <w:spacing w:before="20" w:after="20" w:line="216" w:lineRule="auto"/>
              <w:jc w:val="both"/>
              <w:rPr>
                <w:rFonts w:ascii="Times New Roman" w:hAnsi="Times New Roman" w:cs="Times New Roman"/>
                <w:spacing w:val="-6"/>
                <w:sz w:val="18"/>
              </w:rPr>
            </w:pPr>
            <w:r>
              <w:rPr>
                <w:rFonts w:ascii="Times New Roman" w:hAnsi="Times New Roman" w:cs="Times New Roman"/>
                <w:spacing w:val="-6"/>
                <w:sz w:val="18"/>
                <w:lang w:val="ru-RU" w:bidi="ru-RU"/>
              </w:rPr>
              <w:t>При установке режима экономии заряда элемента питания электрический ключ прекращает принимать радиоволны, чтобы минимизировать расход заряда элемента питания.</w:t>
            </w:r>
          </w:p>
          <w:p w14:paraId="774A815A"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Удерживая кнопку </w:t>
            </w:r>
            <w:r>
              <w:rPr>
                <w:noProof/>
                <w:spacing w:val="-4"/>
                <w:lang w:val="ru-RU" w:eastAsia="ru-RU" w:bidi="ar-SA"/>
              </w:rPr>
              <mc:AlternateContent>
                <mc:Choice Requires="wpg">
                  <w:drawing>
                    <wp:inline distT="0" distB="0" distL="0" distR="0" wp14:anchorId="231F55A9" wp14:editId="0425F12A">
                      <wp:extent cx="147359" cy="166688"/>
                      <wp:effectExtent l="0" t="0" r="5080" b="5080"/>
                      <wp:docPr id="41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25"/>
                              <a:srcRect l="10888" t="18003" r="21738" b="11885"/>
                              <a:stretch/>
                            </pic:blipFill>
                            <pic:spPr bwMode="auto">
                              <a:xfrm>
                                <a:off x="0" y="0"/>
                                <a:ext cx="147599" cy="166958"/>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7" o:spid="_x0000_s547" type="#_x0000_t75" style="width:11.6pt;height:13.1pt;mso-wrap-distance-left:0.0pt;mso-wrap-distance-top:0.0pt;mso-wrap-distance-right:0.0pt;mso-wrap-distance-bottom:0.0pt;" stroked="f">
                      <v:path textboxrect="0,0,0,0"/>
                      <v:imagedata r:id="rId626" o:title=""/>
                    </v:shape>
                  </w:pict>
                </mc:Fallback>
              </mc:AlternateContent>
            </w:r>
            <w:r>
              <w:rPr>
                <w:rFonts w:ascii="Times New Roman" w:hAnsi="Times New Roman" w:cs="Times New Roman"/>
                <w:spacing w:val="-4"/>
                <w:sz w:val="18"/>
                <w:lang w:val="ru-RU" w:bidi="ru-RU"/>
              </w:rPr>
              <w:t xml:space="preserve"> дважды нажмите на кнопку </w:t>
            </w:r>
            <w:r>
              <w:rPr>
                <w:noProof/>
                <w:spacing w:val="-4"/>
                <w:lang w:val="ru-RU" w:eastAsia="ru-RU" w:bidi="ar-SA"/>
              </w:rPr>
              <mc:AlternateContent>
                <mc:Choice Requires="wpg">
                  <w:drawing>
                    <wp:inline distT="0" distB="0" distL="0" distR="0" wp14:anchorId="3EA197A6" wp14:editId="58438868">
                      <wp:extent cx="161925" cy="190500"/>
                      <wp:effectExtent l="0" t="0" r="9525" b="0"/>
                      <wp:docPr id="412"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27"/>
                              <a:srcRect l="13045" t="17856" r="13043" b="10715"/>
                              <a:stretch/>
                            </pic:blipFill>
                            <pic:spPr bwMode="auto">
                              <a:xfrm>
                                <a:off x="0" y="0"/>
                                <a:ext cx="161925" cy="1905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8" o:spid="_x0000_s548" type="#_x0000_t75" style="width:12.8pt;height:15.0pt;mso-wrap-distance-left:0.0pt;mso-wrap-distance-top:0.0pt;mso-wrap-distance-right:0.0pt;mso-wrap-distance-bottom:0.0pt;" stroked="f">
                      <v:path textboxrect="0,0,0,0"/>
                      <v:imagedata r:id="rId628" o:title=""/>
                    </v:shape>
                  </w:pict>
                </mc:Fallback>
              </mc:AlternateContent>
            </w:r>
            <w:r>
              <w:rPr>
                <w:rFonts w:ascii="Times New Roman" w:hAnsi="Times New Roman" w:cs="Times New Roman"/>
                <w:spacing w:val="-4"/>
                <w:sz w:val="18"/>
                <w:lang w:val="ru-RU" w:bidi="ru-RU"/>
              </w:rPr>
              <w:t>.</w:t>
            </w:r>
          </w:p>
          <w:p w14:paraId="0051642B" w14:textId="77777777" w:rsidR="00155EC5" w:rsidRDefault="00000000">
            <w:pPr>
              <w:pStyle w:val="afa"/>
              <w:spacing w:before="20" w:after="20" w:line="216" w:lineRule="auto"/>
              <w:jc w:val="both"/>
              <w:rPr>
                <w:rFonts w:ascii="Times New Roman" w:hAnsi="Times New Roman" w:cs="Times New Roman"/>
                <w:spacing w:val="-4"/>
              </w:rPr>
            </w:pPr>
            <w:r>
              <w:rPr>
                <w:rFonts w:ascii="Times New Roman" w:hAnsi="Times New Roman" w:cs="Times New Roman"/>
                <w:spacing w:val="-4"/>
                <w:sz w:val="18"/>
                <w:lang w:val="ru-RU" w:bidi="ru-RU"/>
              </w:rPr>
              <w:t>Убедитесь, что индикатор электронного ключа мигнул 4 раза. Когда установлен режим экономии заряда элемента питания, интеллектуальную систему входа и запуска использовать невозможно. Чтобы отменить эту функцию, нажмите любую кнопку на электронном ключе.</w:t>
            </w:r>
          </w:p>
        </w:tc>
        <w:tc>
          <w:tcPr>
            <w:tcW w:w="170" w:type="dxa"/>
          </w:tcPr>
          <w:p w14:paraId="4D7C6C82" w14:textId="77777777" w:rsidR="00155EC5" w:rsidRDefault="00155EC5">
            <w:pPr>
              <w:pStyle w:val="afa"/>
              <w:spacing w:before="20" w:after="20" w:line="216" w:lineRule="auto"/>
              <w:jc w:val="both"/>
              <w:rPr>
                <w:rFonts w:ascii="Times New Roman" w:hAnsi="Times New Roman" w:cs="Times New Roman"/>
                <w:spacing w:val="-4"/>
                <w:sz w:val="18"/>
                <w:lang w:val="ru-RU" w:bidi="ru-RU"/>
              </w:rPr>
            </w:pPr>
          </w:p>
        </w:tc>
        <w:tc>
          <w:tcPr>
            <w:tcW w:w="3341" w:type="dxa"/>
            <w:vMerge w:val="restart"/>
            <w:shd w:val="clear" w:color="auto" w:fill="auto"/>
          </w:tcPr>
          <w:p w14:paraId="395B9B7C" w14:textId="77777777" w:rsidR="00155EC5" w:rsidRDefault="00000000">
            <w:pPr>
              <w:pStyle w:val="afa"/>
              <w:spacing w:before="20" w:after="20" w:line="216" w:lineRule="auto"/>
              <w:rPr>
                <w:rFonts w:ascii="Times New Roman" w:hAnsi="Times New Roman" w:cs="Times New Roman"/>
                <w:spacing w:val="-4"/>
                <w:sz w:val="18"/>
              </w:rPr>
            </w:pPr>
            <w:r>
              <w:rPr>
                <w:rFonts w:ascii="Times New Roman" w:hAnsi="Times New Roman" w:cs="Times New Roman"/>
                <w:color w:val="808080"/>
                <w:spacing w:val="-4"/>
                <w:sz w:val="18"/>
                <w:lang w:val="ru-RU" w:bidi="ru-RU"/>
              </w:rPr>
              <w:t xml:space="preserve">■ </w:t>
            </w:r>
            <w:r>
              <w:rPr>
                <w:rFonts w:ascii="Times New Roman" w:hAnsi="Times New Roman" w:cs="Times New Roman"/>
                <w:b/>
                <w:spacing w:val="-4"/>
                <w:sz w:val="18"/>
                <w:lang w:val="ru-RU" w:bidi="ru-RU"/>
              </w:rPr>
              <w:t>Условия, влияющие на работу системы</w:t>
            </w:r>
          </w:p>
          <w:p w14:paraId="0A68A743" w14:textId="77777777" w:rsidR="00155EC5" w:rsidRDefault="00000000">
            <w:pPr>
              <w:pStyle w:val="afa"/>
              <w:spacing w:before="20" w:after="20" w:line="216" w:lineRule="auto"/>
              <w:jc w:val="both"/>
              <w:rPr>
                <w:rFonts w:ascii="Times New Roman" w:hAnsi="Times New Roman" w:cs="Times New Roman"/>
                <w:spacing w:val="-4"/>
                <w:sz w:val="18"/>
                <w:lang w:val="ru-RU" w:bidi="ru-RU"/>
              </w:rPr>
            </w:pPr>
            <w:r>
              <w:rPr>
                <w:rFonts w:ascii="Times New Roman" w:hAnsi="Times New Roman" w:cs="Times New Roman"/>
                <w:spacing w:val="-4"/>
                <w:sz w:val="18"/>
                <w:lang w:val="ru-RU" w:bidi="ru-RU"/>
              </w:rPr>
              <w:t xml:space="preserve">В интеллектуальной системе входа и запуска используются слабые радиоволны </w:t>
            </w:r>
          </w:p>
          <w:p w14:paraId="6BE56631"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 перечисленных ниже ситуациях возможно нарушение связи между электронным ключом и автомобилем, приводящее к сбоям в работе интеллектуальной системы входа и запуска, а также к сбоям в работе беспроводного дистанционного управления и системы иммобилайзера двигателя.</w:t>
            </w:r>
          </w:p>
          <w:p w14:paraId="5A8E501F"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(Меры по устранению: Стр. 333)</w:t>
            </w:r>
          </w:p>
          <w:p w14:paraId="20A4ABE0" w14:textId="77777777" w:rsidR="00155EC5" w:rsidRDefault="00000000">
            <w:pPr>
              <w:pStyle w:val="a2"/>
              <w:spacing w:line="216" w:lineRule="auto"/>
              <w:rPr>
                <w:spacing w:val="-4"/>
              </w:rPr>
            </w:pPr>
            <w:r>
              <w:rPr>
                <w:spacing w:val="-4"/>
              </w:rPr>
              <w:t>Элемент питания электронного ключа разряжен</w:t>
            </w:r>
          </w:p>
          <w:p w14:paraId="68627874" w14:textId="77777777" w:rsidR="00155EC5" w:rsidRDefault="00000000">
            <w:pPr>
              <w:pStyle w:val="a2"/>
              <w:spacing w:line="216" w:lineRule="auto"/>
              <w:rPr>
                <w:spacing w:val="-4"/>
              </w:rPr>
            </w:pPr>
            <w:r>
              <w:rPr>
                <w:spacing w:val="-4"/>
              </w:rPr>
              <w:t>Рядом с телевышками, электростанциями, автозаправочными станциями, радиостанциями, большими дисплеями, аэропортами и в других местах, где возможен высокий уровень радиоволн или электромагнитных помех</w:t>
            </w:r>
          </w:p>
          <w:p w14:paraId="24B3F04E" w14:textId="77777777" w:rsidR="00155EC5" w:rsidRDefault="00000000">
            <w:pPr>
              <w:pStyle w:val="a2"/>
              <w:spacing w:line="216" w:lineRule="auto"/>
              <w:rPr>
                <w:spacing w:val="-4"/>
              </w:rPr>
            </w:pPr>
            <w:r>
              <w:rPr>
                <w:spacing w:val="-4"/>
              </w:rPr>
              <w:t>Электронный ключ касается или закрыт одним из следующих металлических предметов</w:t>
            </w:r>
          </w:p>
          <w:p w14:paraId="2616A4F9" w14:textId="77777777" w:rsidR="00155EC5" w:rsidRDefault="00000000">
            <w:pPr>
              <w:pStyle w:val="afa"/>
              <w:numPr>
                <w:ilvl w:val="0"/>
                <w:numId w:val="41"/>
              </w:numPr>
              <w:tabs>
                <w:tab w:val="left" w:pos="178"/>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Карточки, содержащие алюминиевую фольгу</w:t>
            </w:r>
          </w:p>
          <w:p w14:paraId="4DC3A69E" w14:textId="77777777" w:rsidR="00155EC5" w:rsidRDefault="00000000">
            <w:pPr>
              <w:pStyle w:val="afa"/>
              <w:numPr>
                <w:ilvl w:val="0"/>
                <w:numId w:val="41"/>
              </w:numPr>
              <w:tabs>
                <w:tab w:val="left" w:pos="178"/>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Пачки сигарет с алюминиевой фольгой внутри</w:t>
            </w:r>
          </w:p>
          <w:p w14:paraId="65DBE425" w14:textId="77777777" w:rsidR="00155EC5" w:rsidRDefault="00000000">
            <w:pPr>
              <w:pStyle w:val="afa"/>
              <w:numPr>
                <w:ilvl w:val="0"/>
                <w:numId w:val="41"/>
              </w:numPr>
              <w:tabs>
                <w:tab w:val="left" w:pos="178"/>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Металлические кошельки или сумки</w:t>
            </w:r>
          </w:p>
          <w:p w14:paraId="3FCC5D19" w14:textId="77777777" w:rsidR="00155EC5" w:rsidRDefault="00000000">
            <w:pPr>
              <w:pStyle w:val="afa"/>
              <w:numPr>
                <w:ilvl w:val="0"/>
                <w:numId w:val="41"/>
              </w:numPr>
              <w:tabs>
                <w:tab w:val="left" w:pos="178"/>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Монеты</w:t>
            </w:r>
          </w:p>
          <w:p w14:paraId="1E1C5303" w14:textId="77777777" w:rsidR="00155EC5" w:rsidRDefault="00000000">
            <w:pPr>
              <w:pStyle w:val="afa"/>
              <w:numPr>
                <w:ilvl w:val="0"/>
                <w:numId w:val="41"/>
              </w:numPr>
              <w:tabs>
                <w:tab w:val="left" w:pos="178"/>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Металлические грелки для рук</w:t>
            </w:r>
          </w:p>
          <w:p w14:paraId="3FA96624" w14:textId="77777777" w:rsidR="00155EC5" w:rsidRDefault="00000000">
            <w:pPr>
              <w:pStyle w:val="a2"/>
              <w:spacing w:line="216" w:lineRule="auto"/>
              <w:rPr>
                <w:spacing w:val="-4"/>
              </w:rPr>
            </w:pPr>
            <w:r>
              <w:rPr>
                <w:spacing w:val="-4"/>
              </w:rPr>
              <w:t xml:space="preserve">CD и </w:t>
            </w:r>
            <w:proofErr w:type="gramStart"/>
            <w:r>
              <w:rPr>
                <w:spacing w:val="-4"/>
              </w:rPr>
              <w:t>DVD-диски</w:t>
            </w:r>
            <w:proofErr w:type="gramEnd"/>
            <w:r>
              <w:rPr>
                <w:spacing w:val="-4"/>
              </w:rPr>
              <w:t xml:space="preserve"> и прочие носители информации</w:t>
            </w:r>
          </w:p>
          <w:p w14:paraId="60C05AED" w14:textId="77777777" w:rsidR="00155EC5" w:rsidRDefault="00000000">
            <w:pPr>
              <w:pStyle w:val="a2"/>
              <w:spacing w:line="216" w:lineRule="auto"/>
              <w:rPr>
                <w:spacing w:val="-4"/>
              </w:rPr>
            </w:pPr>
            <w:r>
              <w:rPr>
                <w:spacing w:val="-4"/>
              </w:rPr>
              <w:t>Рядом используется другой беспроводной ключ (генерирующий радиоволны)</w:t>
            </w:r>
          </w:p>
          <w:p w14:paraId="4E6D2CDC" w14:textId="77777777" w:rsidR="00155EC5" w:rsidRDefault="00000000">
            <w:pPr>
              <w:pStyle w:val="a2"/>
              <w:spacing w:line="216" w:lineRule="auto"/>
              <w:rPr>
                <w:spacing w:val="-4"/>
              </w:rPr>
            </w:pPr>
            <w:r>
              <w:rPr>
                <w:spacing w:val="-4"/>
              </w:rPr>
              <w:t>При хранении электронного ключа вместе со следующими устройствами, излучающими радиоволны</w:t>
            </w:r>
          </w:p>
          <w:p w14:paraId="4D5EC9F0" w14:textId="77777777" w:rsidR="00155EC5" w:rsidRDefault="00000000">
            <w:pPr>
              <w:pStyle w:val="a2"/>
              <w:spacing w:line="216" w:lineRule="auto"/>
              <w:rPr>
                <w:spacing w:val="-4"/>
              </w:rPr>
            </w:pPr>
            <w:r>
              <w:rPr>
                <w:spacing w:val="-4"/>
              </w:rPr>
              <w:t>Портативными радиоприемниками, мобильными телефонами, беспроводными телефонами или другими беспроводными устройствами связи</w:t>
            </w:r>
          </w:p>
          <w:p w14:paraId="4875EA1B" w14:textId="77777777" w:rsidR="00155EC5" w:rsidRDefault="00000000">
            <w:pPr>
              <w:pStyle w:val="a2"/>
              <w:spacing w:line="216" w:lineRule="auto"/>
              <w:rPr>
                <w:spacing w:val="-4"/>
              </w:rPr>
            </w:pPr>
            <w:r>
              <w:rPr>
                <w:spacing w:val="-4"/>
              </w:rPr>
              <w:t>Электронным ключом или беспроводным брелком от другого автомобиля, излучающим радиоволны.</w:t>
            </w:r>
          </w:p>
          <w:p w14:paraId="6EA2F98E" w14:textId="77777777" w:rsidR="00155EC5" w:rsidRDefault="00000000">
            <w:pPr>
              <w:pStyle w:val="a2"/>
              <w:spacing w:line="216" w:lineRule="auto"/>
              <w:rPr>
                <w:spacing w:val="-4"/>
              </w:rPr>
            </w:pPr>
            <w:r>
              <w:rPr>
                <w:spacing w:val="-4"/>
              </w:rPr>
              <w:t>Персональным компьютером или карманным компьютером (КПК)</w:t>
            </w:r>
          </w:p>
          <w:p w14:paraId="7D4C9E10" w14:textId="77777777" w:rsidR="00155EC5" w:rsidRDefault="00000000">
            <w:pPr>
              <w:pStyle w:val="a2"/>
              <w:spacing w:line="216" w:lineRule="auto"/>
              <w:rPr>
                <w:spacing w:val="-4"/>
              </w:rPr>
            </w:pPr>
            <w:r>
              <w:rPr>
                <w:spacing w:val="-4"/>
              </w:rPr>
              <w:t>Цифровым аудиоплеером</w:t>
            </w:r>
          </w:p>
          <w:p w14:paraId="7F58D826" w14:textId="77777777" w:rsidR="00155EC5" w:rsidRDefault="00000000">
            <w:pPr>
              <w:pStyle w:val="a2"/>
              <w:spacing w:line="216" w:lineRule="auto"/>
              <w:rPr>
                <w:spacing w:val="-4"/>
              </w:rPr>
            </w:pPr>
            <w:r>
              <w:rPr>
                <w:spacing w:val="-4"/>
              </w:rPr>
              <w:t>Портативными игровыми системами</w:t>
            </w:r>
          </w:p>
          <w:p w14:paraId="0E693241" w14:textId="77777777" w:rsidR="00155EC5" w:rsidRDefault="00000000">
            <w:pPr>
              <w:pStyle w:val="a2"/>
              <w:spacing w:line="216" w:lineRule="auto"/>
              <w:rPr>
                <w:spacing w:val="-6"/>
              </w:rPr>
            </w:pPr>
            <w:r>
              <w:rPr>
                <w:spacing w:val="-4"/>
              </w:rPr>
              <w:t>Если на заднее стекло нанесена тонировка с содержанием металла или закреплены металлические предметы</w:t>
            </w:r>
          </w:p>
        </w:tc>
      </w:tr>
      <w:tr w:rsidR="00155EC5" w14:paraId="217EE7F0" w14:textId="77777777">
        <w:trPr>
          <w:trHeight w:val="316"/>
          <w:jc w:val="center"/>
        </w:trPr>
        <w:tc>
          <w:tcPr>
            <w:tcW w:w="3351" w:type="dxa"/>
            <w:vMerge/>
            <w:shd w:val="clear" w:color="auto" w:fill="auto"/>
          </w:tcPr>
          <w:p w14:paraId="0E2C624B"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170" w:type="dxa"/>
          </w:tcPr>
          <w:p w14:paraId="57C37DD5"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3341" w:type="dxa"/>
            <w:vMerge/>
            <w:shd w:val="clear" w:color="auto" w:fill="auto"/>
          </w:tcPr>
          <w:p w14:paraId="01BF4321" w14:textId="77777777" w:rsidR="00155EC5" w:rsidRDefault="00155EC5">
            <w:pPr>
              <w:spacing w:before="20" w:after="20" w:line="216" w:lineRule="auto"/>
              <w:rPr>
                <w:rFonts w:ascii="Times New Roman" w:hAnsi="Times New Roman" w:cs="Times New Roman"/>
                <w:spacing w:val="-4"/>
                <w:sz w:val="20"/>
                <w:szCs w:val="20"/>
                <w:lang w:eastAsia="zh-TW"/>
              </w:rPr>
            </w:pPr>
          </w:p>
        </w:tc>
      </w:tr>
      <w:tr w:rsidR="00155EC5" w14:paraId="293EC62E" w14:textId="77777777">
        <w:trPr>
          <w:trHeight w:val="250"/>
          <w:jc w:val="center"/>
        </w:trPr>
        <w:tc>
          <w:tcPr>
            <w:tcW w:w="3351" w:type="dxa"/>
            <w:vMerge w:val="restart"/>
            <w:shd w:val="clear" w:color="auto" w:fill="auto"/>
          </w:tcPr>
          <w:p w14:paraId="1C949658" w14:textId="77777777" w:rsidR="00155EC5" w:rsidRDefault="00000000">
            <w:pPr>
              <w:spacing w:before="20" w:after="20" w:line="216" w:lineRule="auto"/>
              <w:jc w:val="center"/>
              <w:rPr>
                <w:rFonts w:ascii="Times New Roman" w:hAnsi="Times New Roman" w:cs="Times New Roman"/>
                <w:spacing w:val="-4"/>
                <w:sz w:val="20"/>
                <w:szCs w:val="20"/>
                <w:lang w:eastAsia="zh-TW"/>
              </w:rPr>
            </w:pPr>
            <w:r>
              <w:rPr>
                <w:rFonts w:ascii="Times New Roman" w:hAnsi="Times New Roman" w:cs="Times New Roman"/>
                <w:noProof/>
                <w:spacing w:val="-4"/>
                <w:sz w:val="20"/>
                <w:szCs w:val="20"/>
                <w:lang w:eastAsia="ru-RU" w:bidi="ar-SA"/>
              </w:rPr>
              <mc:AlternateContent>
                <mc:Choice Requires="wpg">
                  <w:drawing>
                    <wp:inline distT="0" distB="0" distL="0" distR="0" wp14:anchorId="31D4D41A" wp14:editId="4CD9A683">
                      <wp:extent cx="1607650" cy="985652"/>
                      <wp:effectExtent l="0" t="0" r="0" b="5080"/>
                      <wp:docPr id="413"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629"/>
                              <a:srcRect b="-3206"/>
                              <a:stretch/>
                            </pic:blipFill>
                            <pic:spPr bwMode="auto">
                              <a:xfrm>
                                <a:off x="0" y="0"/>
                                <a:ext cx="1611570" cy="988056"/>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9" o:spid="_x0000_s549" type="#_x0000_t75" style="width:126.6pt;height:77.6pt;mso-wrap-distance-left:0.0pt;mso-wrap-distance-top:0.0pt;mso-wrap-distance-right:0.0pt;mso-wrap-distance-bottom:0.0pt;" stroked="f">
                      <v:path textboxrect="0,0,0,0"/>
                      <v:imagedata r:id="rId630" o:title=""/>
                    </v:shape>
                  </w:pict>
                </mc:Fallback>
              </mc:AlternateContent>
            </w:r>
          </w:p>
        </w:tc>
        <w:tc>
          <w:tcPr>
            <w:tcW w:w="170" w:type="dxa"/>
          </w:tcPr>
          <w:p w14:paraId="0B586246"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3341" w:type="dxa"/>
            <w:vMerge/>
            <w:shd w:val="clear" w:color="auto" w:fill="auto"/>
          </w:tcPr>
          <w:p w14:paraId="58BEC2AA" w14:textId="77777777" w:rsidR="00155EC5" w:rsidRDefault="00155EC5">
            <w:pPr>
              <w:spacing w:before="20" w:after="20" w:line="216" w:lineRule="auto"/>
              <w:rPr>
                <w:rFonts w:ascii="Times New Roman" w:hAnsi="Times New Roman" w:cs="Times New Roman"/>
                <w:spacing w:val="-4"/>
                <w:sz w:val="20"/>
                <w:szCs w:val="20"/>
                <w:lang w:eastAsia="zh-TW"/>
              </w:rPr>
            </w:pPr>
          </w:p>
        </w:tc>
      </w:tr>
      <w:tr w:rsidR="00155EC5" w14:paraId="58BF6E14" w14:textId="77777777">
        <w:trPr>
          <w:trHeight w:val="316"/>
          <w:jc w:val="center"/>
        </w:trPr>
        <w:tc>
          <w:tcPr>
            <w:tcW w:w="3351" w:type="dxa"/>
            <w:vMerge/>
            <w:shd w:val="clear" w:color="auto" w:fill="auto"/>
          </w:tcPr>
          <w:p w14:paraId="6845A50E"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170" w:type="dxa"/>
          </w:tcPr>
          <w:p w14:paraId="52D9FBD4"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3341" w:type="dxa"/>
            <w:vMerge/>
            <w:shd w:val="clear" w:color="auto" w:fill="auto"/>
          </w:tcPr>
          <w:p w14:paraId="0F9EC385" w14:textId="77777777" w:rsidR="00155EC5" w:rsidRDefault="00155EC5">
            <w:pPr>
              <w:spacing w:before="20" w:after="20" w:line="216" w:lineRule="auto"/>
              <w:rPr>
                <w:rFonts w:ascii="Times New Roman" w:hAnsi="Times New Roman" w:cs="Times New Roman"/>
                <w:spacing w:val="-4"/>
                <w:sz w:val="20"/>
                <w:szCs w:val="20"/>
                <w:lang w:eastAsia="zh-TW"/>
              </w:rPr>
            </w:pPr>
          </w:p>
        </w:tc>
      </w:tr>
      <w:tr w:rsidR="00155EC5" w14:paraId="71474BA9" w14:textId="77777777">
        <w:trPr>
          <w:trHeight w:val="316"/>
          <w:jc w:val="center"/>
        </w:trPr>
        <w:tc>
          <w:tcPr>
            <w:tcW w:w="3351" w:type="dxa"/>
            <w:vMerge/>
            <w:shd w:val="clear" w:color="auto" w:fill="auto"/>
          </w:tcPr>
          <w:p w14:paraId="42EEC7E9"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170" w:type="dxa"/>
          </w:tcPr>
          <w:p w14:paraId="5D781CE5"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3341" w:type="dxa"/>
            <w:vMerge/>
            <w:shd w:val="clear" w:color="auto" w:fill="auto"/>
          </w:tcPr>
          <w:p w14:paraId="63F96291" w14:textId="77777777" w:rsidR="00155EC5" w:rsidRDefault="00155EC5">
            <w:pPr>
              <w:spacing w:before="20" w:after="20" w:line="216" w:lineRule="auto"/>
              <w:rPr>
                <w:rFonts w:ascii="Times New Roman" w:hAnsi="Times New Roman" w:cs="Times New Roman"/>
                <w:spacing w:val="-4"/>
                <w:sz w:val="20"/>
                <w:szCs w:val="20"/>
                <w:lang w:eastAsia="zh-TW"/>
              </w:rPr>
            </w:pPr>
          </w:p>
        </w:tc>
      </w:tr>
      <w:tr w:rsidR="00155EC5" w14:paraId="325610E5" w14:textId="77777777">
        <w:trPr>
          <w:trHeight w:val="316"/>
          <w:jc w:val="center"/>
        </w:trPr>
        <w:tc>
          <w:tcPr>
            <w:tcW w:w="3351" w:type="dxa"/>
            <w:vMerge/>
            <w:shd w:val="clear" w:color="auto" w:fill="auto"/>
          </w:tcPr>
          <w:p w14:paraId="572E7D51"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170" w:type="dxa"/>
          </w:tcPr>
          <w:p w14:paraId="2D8A6E0F"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3341" w:type="dxa"/>
            <w:vMerge/>
            <w:shd w:val="clear" w:color="auto" w:fill="auto"/>
          </w:tcPr>
          <w:p w14:paraId="32AD02ED" w14:textId="77777777" w:rsidR="00155EC5" w:rsidRDefault="00155EC5">
            <w:pPr>
              <w:spacing w:before="20" w:after="20" w:line="216" w:lineRule="auto"/>
              <w:rPr>
                <w:rFonts w:ascii="Times New Roman" w:hAnsi="Times New Roman" w:cs="Times New Roman"/>
                <w:spacing w:val="-4"/>
                <w:sz w:val="20"/>
                <w:szCs w:val="20"/>
                <w:lang w:eastAsia="zh-TW"/>
              </w:rPr>
            </w:pPr>
          </w:p>
        </w:tc>
      </w:tr>
      <w:tr w:rsidR="00155EC5" w14:paraId="63305519" w14:textId="77777777">
        <w:trPr>
          <w:trHeight w:val="316"/>
          <w:jc w:val="center"/>
        </w:trPr>
        <w:tc>
          <w:tcPr>
            <w:tcW w:w="3351" w:type="dxa"/>
            <w:vMerge/>
            <w:shd w:val="clear" w:color="auto" w:fill="auto"/>
          </w:tcPr>
          <w:p w14:paraId="2AD2F005"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170" w:type="dxa"/>
          </w:tcPr>
          <w:p w14:paraId="794EA696" w14:textId="77777777" w:rsidR="00155EC5" w:rsidRDefault="00155EC5">
            <w:pPr>
              <w:spacing w:before="20" w:after="20" w:line="216" w:lineRule="auto"/>
              <w:rPr>
                <w:rFonts w:ascii="Times New Roman" w:hAnsi="Times New Roman" w:cs="Times New Roman"/>
                <w:spacing w:val="-4"/>
                <w:sz w:val="20"/>
                <w:szCs w:val="20"/>
                <w:lang w:eastAsia="zh-TW"/>
              </w:rPr>
            </w:pPr>
          </w:p>
        </w:tc>
        <w:tc>
          <w:tcPr>
            <w:tcW w:w="3341" w:type="dxa"/>
            <w:vMerge/>
            <w:shd w:val="clear" w:color="auto" w:fill="auto"/>
          </w:tcPr>
          <w:p w14:paraId="5959C03A" w14:textId="77777777" w:rsidR="00155EC5" w:rsidRDefault="00155EC5">
            <w:pPr>
              <w:spacing w:before="20" w:after="20" w:line="216" w:lineRule="auto"/>
              <w:rPr>
                <w:rFonts w:ascii="Times New Roman" w:hAnsi="Times New Roman" w:cs="Times New Roman"/>
                <w:spacing w:val="-4"/>
                <w:sz w:val="20"/>
                <w:szCs w:val="20"/>
                <w:lang w:eastAsia="zh-TW"/>
              </w:rPr>
            </w:pPr>
          </w:p>
        </w:tc>
      </w:tr>
      <w:tr w:rsidR="00155EC5" w14:paraId="37F7A01B" w14:textId="77777777">
        <w:trPr>
          <w:trHeight w:val="57"/>
          <w:jc w:val="center"/>
        </w:trPr>
        <w:tc>
          <w:tcPr>
            <w:tcW w:w="3351" w:type="dxa"/>
            <w:shd w:val="clear" w:color="auto" w:fill="auto"/>
            <w:vAlign w:val="bottom"/>
          </w:tcPr>
          <w:p w14:paraId="503D8CBA" w14:textId="77777777" w:rsidR="00155EC5" w:rsidRDefault="00000000">
            <w:pPr>
              <w:pStyle w:val="a2"/>
              <w:spacing w:line="216" w:lineRule="auto"/>
              <w:rPr>
                <w:spacing w:val="-4"/>
              </w:rPr>
            </w:pPr>
            <w:r>
              <w:rPr>
                <w:color w:val="808080"/>
                <w:spacing w:val="-4"/>
              </w:rPr>
              <w:t xml:space="preserve"> </w:t>
            </w:r>
            <w:r>
              <w:rPr>
                <w:spacing w:val="-4"/>
              </w:rPr>
              <w:t>Электронные ключи, которые не будут использоваться длительное время, можно заранее перевести в режим экономии заряда элемента питания.</w:t>
            </w:r>
          </w:p>
        </w:tc>
        <w:tc>
          <w:tcPr>
            <w:tcW w:w="170" w:type="dxa"/>
          </w:tcPr>
          <w:p w14:paraId="644CA3F2" w14:textId="77777777" w:rsidR="00155EC5" w:rsidRDefault="00155EC5">
            <w:pPr>
              <w:spacing w:before="20" w:after="20" w:line="216" w:lineRule="auto"/>
              <w:rPr>
                <w:rFonts w:ascii="Times New Roman" w:hAnsi="Times New Roman" w:cs="Times New Roman"/>
                <w:spacing w:val="-4"/>
                <w:sz w:val="20"/>
                <w:szCs w:val="20"/>
              </w:rPr>
            </w:pPr>
          </w:p>
        </w:tc>
        <w:tc>
          <w:tcPr>
            <w:tcW w:w="3341" w:type="dxa"/>
            <w:vMerge/>
            <w:shd w:val="clear" w:color="auto" w:fill="auto"/>
          </w:tcPr>
          <w:p w14:paraId="6B3A55BA" w14:textId="77777777" w:rsidR="00155EC5" w:rsidRDefault="00155EC5">
            <w:pPr>
              <w:spacing w:before="20" w:after="20" w:line="216" w:lineRule="auto"/>
              <w:rPr>
                <w:rFonts w:ascii="Times New Roman" w:hAnsi="Times New Roman" w:cs="Times New Roman"/>
                <w:spacing w:val="-4"/>
                <w:sz w:val="20"/>
                <w:szCs w:val="20"/>
              </w:rPr>
            </w:pPr>
          </w:p>
        </w:tc>
      </w:tr>
    </w:tbl>
    <w:p w14:paraId="31C5F610" w14:textId="77777777" w:rsidR="00155EC5" w:rsidRDefault="00155EC5">
      <w:pPr>
        <w:spacing w:line="1" w:lineRule="exact"/>
        <w:rPr>
          <w:rFonts w:ascii="Times New Roman" w:hAnsi="Times New Roman" w:cs="Times New Roman"/>
          <w:sz w:val="18"/>
          <w:szCs w:val="20"/>
        </w:rPr>
      </w:pPr>
    </w:p>
    <w:p w14:paraId="127D9DE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946" w:type="dxa"/>
        <w:jc w:val="center"/>
        <w:tblLayout w:type="fixed"/>
        <w:tblCellMar>
          <w:left w:w="10" w:type="dxa"/>
          <w:right w:w="10" w:type="dxa"/>
        </w:tblCellMar>
        <w:tblLook w:val="0000" w:firstRow="0" w:lastRow="0" w:firstColumn="0" w:lastColumn="0" w:noHBand="0" w:noVBand="0"/>
      </w:tblPr>
      <w:tblGrid>
        <w:gridCol w:w="3402"/>
        <w:gridCol w:w="170"/>
        <w:gridCol w:w="3374"/>
      </w:tblGrid>
      <w:tr w:rsidR="00155EC5" w14:paraId="2FE0BCB1" w14:textId="77777777">
        <w:trPr>
          <w:trHeight w:val="57"/>
          <w:jc w:val="center"/>
        </w:trPr>
        <w:tc>
          <w:tcPr>
            <w:tcW w:w="3402" w:type="dxa"/>
            <w:shd w:val="clear" w:color="auto" w:fill="auto"/>
          </w:tcPr>
          <w:p w14:paraId="781E80F3" w14:textId="77777777" w:rsidR="00155EC5" w:rsidRDefault="00000000">
            <w:pPr>
              <w:pStyle w:val="a2"/>
              <w:spacing w:line="216" w:lineRule="auto"/>
              <w:rPr>
                <w:spacing w:val="-4"/>
              </w:rPr>
            </w:pPr>
            <w:r>
              <w:rPr>
                <w:spacing w:val="-4"/>
              </w:rPr>
              <w:lastRenderedPageBreak/>
              <w:t>Если электронный ключ находится рядом с зарядным устройством или электронным оборудованием</w:t>
            </w:r>
          </w:p>
          <w:p w14:paraId="4545DDAB" w14:textId="77777777" w:rsidR="00155EC5" w:rsidRDefault="00000000">
            <w:pPr>
              <w:pStyle w:val="a2"/>
              <w:spacing w:line="216" w:lineRule="auto"/>
              <w:rPr>
                <w:spacing w:val="-4"/>
                <w:szCs w:val="20"/>
              </w:rPr>
            </w:pPr>
            <w:r>
              <w:rPr>
                <w:spacing w:val="-4"/>
                <w:szCs w:val="20"/>
              </w:rPr>
              <w:t>При парковке на платной стоянке, срабатывающей при опускании монет (радиоволны, используемые для обнаружения автомобиля, могут создавать помехи работе интеллектуальной системы входа и запуска.)</w:t>
            </w:r>
          </w:p>
          <w:p w14:paraId="2455B879" w14:textId="77777777" w:rsidR="00155EC5" w:rsidRDefault="00000000">
            <w:pPr>
              <w:pStyle w:val="afff3"/>
            </w:pPr>
            <w:r>
              <w:rPr>
                <w:color w:val="808080"/>
              </w:rPr>
              <w:t>■</w:t>
            </w:r>
            <w:r>
              <w:t xml:space="preserve"> Примечание для функции входа</w:t>
            </w:r>
          </w:p>
          <w:p w14:paraId="0792BB26" w14:textId="77777777" w:rsidR="00155EC5" w:rsidRDefault="00000000">
            <w:pPr>
              <w:pStyle w:val="a2"/>
              <w:spacing w:line="216" w:lineRule="auto"/>
              <w:rPr>
                <w:spacing w:val="-4"/>
              </w:rPr>
            </w:pPr>
            <w:r>
              <w:rPr>
                <w:spacing w:val="-4"/>
              </w:rPr>
              <w:t xml:space="preserve">В указанных ниже случаях, даже если электронный ключ находится в пределах эффективного радиуса (зоны обнаружения) система может не работать должным образом: </w:t>
            </w:r>
          </w:p>
          <w:p w14:paraId="23225555" w14:textId="77777777" w:rsidR="00155EC5" w:rsidRDefault="00000000">
            <w:pPr>
              <w:pStyle w:val="a2"/>
              <w:spacing w:line="216" w:lineRule="auto"/>
            </w:pPr>
            <w:r>
              <w:t>При запирании или отпирании дверей электронный ключ находится слишком близко к окну или наружной ручке двери, близко к земле или слишком высоко.</w:t>
            </w:r>
          </w:p>
          <w:p w14:paraId="77305E04" w14:textId="77777777" w:rsidR="00155EC5" w:rsidRDefault="00000000">
            <w:pPr>
              <w:pStyle w:val="a2"/>
              <w:spacing w:line="216" w:lineRule="auto"/>
            </w:pPr>
            <w:r>
              <w:t>При запуске двигателя или изменении режимов переключателя двигателя электронный ключ находится на приборной панели, на крышке багажника, на полу, в дверном кармане или в бардачке.</w:t>
            </w:r>
          </w:p>
          <w:p w14:paraId="1593ABE1" w14:textId="77777777" w:rsidR="00155EC5" w:rsidRDefault="00000000">
            <w:pPr>
              <w:pStyle w:val="a2"/>
              <w:spacing w:line="216" w:lineRule="auto"/>
              <w:rPr>
                <w:spacing w:val="-4"/>
              </w:rPr>
            </w:pPr>
            <w:r>
              <w:rPr>
                <w:spacing w:val="-4"/>
              </w:rPr>
              <w:t>Выходя из автомобиля, не оставляйте электронный ключ на приборной панели или рядом с карманами дверей. В зависимости от условий приема радиоволн система может ошибочно определить, что электронный ключ находится снаружи автомобиля, и запереть двери, в результате чего электронный ключ будет заперт внутри автомобиля.</w:t>
            </w:r>
          </w:p>
          <w:p w14:paraId="5D3583EB" w14:textId="77777777" w:rsidR="00155EC5" w:rsidRDefault="00000000">
            <w:pPr>
              <w:pStyle w:val="a2"/>
              <w:spacing w:line="216" w:lineRule="auto"/>
            </w:pPr>
            <w:r>
              <w:t>Пока электронный ключ находится в пределах эффективного радиуса действия, двери могут быть заперты или отперты любым человеком. Однако для отпирания автомобиля можно использовать только те двери, которые обнаруживают электронный ключ.</w:t>
            </w:r>
          </w:p>
          <w:p w14:paraId="6912BC83" w14:textId="77777777" w:rsidR="00155EC5" w:rsidRDefault="00000000">
            <w:pPr>
              <w:pStyle w:val="a2"/>
              <w:spacing w:line="216" w:lineRule="auto"/>
            </w:pPr>
            <w:r>
              <w:t>Если электронный ключ находится рядом с окном, можно запустить двигатель, не находясь внутри автомобиля.</w:t>
            </w:r>
          </w:p>
          <w:p w14:paraId="0ED6EE3F" w14:textId="77777777" w:rsidR="00155EC5" w:rsidRDefault="00000000">
            <w:pPr>
              <w:pStyle w:val="a2"/>
              <w:spacing w:line="216" w:lineRule="auto"/>
            </w:pPr>
            <w:r>
              <w:t>Двери также могут отпереться, если электронный ключ находится в пределах эффективного радиуса действия, а на ручку двери попало большое количество воды, например, во время дождя или во время мойки автомобиля. (Двери заблокируются автоматически, если их не открывать и не закрывать в течение примерно 30 секунд после отпирания.)</w:t>
            </w:r>
          </w:p>
          <w:p w14:paraId="667E95A4" w14:textId="77777777" w:rsidR="00155EC5" w:rsidRDefault="00000000">
            <w:pPr>
              <w:pStyle w:val="a2"/>
              <w:spacing w:line="216" w:lineRule="auto"/>
            </w:pPr>
            <w:r>
              <w:t>Если двери заперты с помощью беспроводного дистанционного управления, в то время как электронный ключ находится рядом с автомобилем, то существует вероятность того, что дверь может не</w:t>
            </w:r>
          </w:p>
        </w:tc>
        <w:tc>
          <w:tcPr>
            <w:tcW w:w="170" w:type="dxa"/>
          </w:tcPr>
          <w:p w14:paraId="213F9B9B" w14:textId="77777777" w:rsidR="00155EC5" w:rsidRDefault="00155EC5">
            <w:pPr>
              <w:pStyle w:val="afa"/>
              <w:spacing w:before="20" w:after="20" w:line="216" w:lineRule="auto"/>
              <w:rPr>
                <w:rFonts w:ascii="Times New Roman" w:hAnsi="Times New Roman" w:cs="Times New Roman"/>
                <w:sz w:val="18"/>
                <w:lang w:val="ru-RU" w:bidi="ru-RU"/>
              </w:rPr>
            </w:pPr>
          </w:p>
        </w:tc>
        <w:tc>
          <w:tcPr>
            <w:tcW w:w="3374" w:type="dxa"/>
            <w:shd w:val="clear" w:color="auto" w:fill="auto"/>
          </w:tcPr>
          <w:p w14:paraId="204159C9" w14:textId="77777777" w:rsidR="00155EC5" w:rsidRDefault="00000000">
            <w:pPr>
              <w:pStyle w:val="a2"/>
              <w:numPr>
                <w:ilvl w:val="0"/>
                <w:numId w:val="0"/>
              </w:numPr>
              <w:spacing w:line="216" w:lineRule="auto"/>
              <w:ind w:left="181"/>
            </w:pPr>
            <w:r>
              <w:t>отпереться при использовании функции входа. (В этом случае воспользуйтесь беспроводным дистанционным управлением для отпирания двери.)</w:t>
            </w:r>
          </w:p>
          <w:p w14:paraId="061E2AA5" w14:textId="77777777" w:rsidR="00155EC5" w:rsidRDefault="00000000">
            <w:pPr>
              <w:pStyle w:val="a2"/>
              <w:spacing w:line="216" w:lineRule="auto"/>
            </w:pPr>
            <w:r>
              <w:t>Прикосновение в печатках к датчику запирания дверей может привести к запаздыванию или к невыполнению запирания двери. Снимите перчатки и вновь прикоснитесь к датчику запирания.</w:t>
            </w:r>
          </w:p>
          <w:p w14:paraId="4E56BF60" w14:textId="77777777" w:rsidR="00155EC5" w:rsidRDefault="00000000">
            <w:pPr>
              <w:pStyle w:val="a2"/>
              <w:spacing w:line="216" w:lineRule="auto"/>
            </w:pPr>
            <w:r>
              <w:t>При запирании двери с помощью датчика запирания сигнал распознавания подается не более двух раз подряд. После этого сигналы распознавания не подаются</w:t>
            </w:r>
          </w:p>
          <w:p w14:paraId="70F8B1FE" w14:textId="77777777" w:rsidR="00155EC5" w:rsidRDefault="00000000">
            <w:pPr>
              <w:pStyle w:val="a2"/>
              <w:spacing w:line="216" w:lineRule="auto"/>
            </w:pPr>
            <w:r>
              <w:t>При попадании воды на ручку двери, когда электронный ключ находится в пределах эффективного радиуса действия, двери могут многократно запираться и отпираться. В этом случае чтобы помыть автомобиль выполните следующие корректирующие действия:</w:t>
            </w:r>
          </w:p>
          <w:p w14:paraId="0FD1619A" w14:textId="77777777" w:rsidR="00155EC5" w:rsidRDefault="00000000">
            <w:pPr>
              <w:pStyle w:val="a2"/>
              <w:spacing w:line="216" w:lineRule="auto"/>
            </w:pPr>
            <w:r>
              <w:t>Расположите ключ на расстоянии не менее 2 метров от автомобиля. (Следите за тем, чтобы ключ не был похищен.)</w:t>
            </w:r>
          </w:p>
          <w:p w14:paraId="6E99FC07" w14:textId="77777777" w:rsidR="00155EC5" w:rsidRDefault="00000000">
            <w:pPr>
              <w:pStyle w:val="a2"/>
              <w:spacing w:line="216" w:lineRule="auto"/>
            </w:pPr>
            <w:r>
              <w:t>Включите режим экономии энергии элемента питания электронного ключа, чтобы отключить интеллектуальную систему входа и запуска. (Стр. 110)</w:t>
            </w:r>
          </w:p>
          <w:p w14:paraId="24668365" w14:textId="77777777" w:rsidR="00155EC5" w:rsidRDefault="00000000">
            <w:pPr>
              <w:pStyle w:val="a2"/>
              <w:spacing w:line="216" w:lineRule="auto"/>
            </w:pPr>
            <w:r>
              <w:t>Если во время мойки электронный ключ находится в автомобиле, и на дверные ручки попала вода, на многофункциональном дисплее может отобразиться сообщение. Чтобы выключить сигнализацию, заприте все двери.</w:t>
            </w:r>
          </w:p>
          <w:p w14:paraId="0BCB6E12" w14:textId="77777777" w:rsidR="00155EC5" w:rsidRDefault="00000000">
            <w:pPr>
              <w:pStyle w:val="a2"/>
              <w:spacing w:line="216" w:lineRule="auto"/>
            </w:pPr>
            <w:r>
              <w:t>Если датчик запирания соприкасается со льдом, снегом, грязью и т. п., он может работать неправильно. Очистите датчик запирания и повторите попытку или используйте датчик блокировки в нижней части дверной ручки.</w:t>
            </w:r>
          </w:p>
          <w:p w14:paraId="164A5ABE" w14:textId="77777777" w:rsidR="00155EC5" w:rsidRDefault="00000000">
            <w:pPr>
              <w:pStyle w:val="a2"/>
              <w:spacing w:line="216" w:lineRule="auto"/>
              <w:rPr>
                <w:spacing w:val="-4"/>
              </w:rPr>
            </w:pPr>
            <w:r>
              <w:rPr>
                <w:spacing w:val="-4"/>
              </w:rPr>
              <w:t xml:space="preserve">Если быстро войти в область эффективного радиуса действия или резко потянуть за ручку двери, то двери могут не отпереться. В таком случае верните ручку двери в исходное положение и перед </w:t>
            </w:r>
            <w:proofErr w:type="gramStart"/>
            <w:r>
              <w:rPr>
                <w:spacing w:val="-4"/>
              </w:rPr>
              <w:t>тем</w:t>
            </w:r>
            <w:proofErr w:type="gramEnd"/>
            <w:r>
              <w:rPr>
                <w:spacing w:val="-4"/>
              </w:rPr>
              <w:t xml:space="preserve"> как вновь потянуть за нее убедитесь, что двери разблокированы.</w:t>
            </w:r>
          </w:p>
          <w:p w14:paraId="3D87F953" w14:textId="77777777" w:rsidR="00155EC5" w:rsidRDefault="00000000">
            <w:pPr>
              <w:pStyle w:val="a2"/>
              <w:spacing w:line="216" w:lineRule="auto"/>
            </w:pPr>
            <w:r>
              <w:t>Если в зоне обнаружения находится еще один электронный ключ, отпирание двери после захвата дверной ручки может занять немного больше времени.</w:t>
            </w:r>
          </w:p>
          <w:p w14:paraId="2474B7E0"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Если автомобиль не эксплуатируется в течение длительного периода времени</w:t>
            </w:r>
          </w:p>
          <w:p w14:paraId="2CBED43C" w14:textId="77777777" w:rsidR="00155EC5" w:rsidRDefault="00000000">
            <w:pPr>
              <w:pStyle w:val="a2"/>
              <w:spacing w:line="216" w:lineRule="auto"/>
            </w:pPr>
            <w:r>
              <w:t>Во избежание угона автомобиля не оставляйте электронный ключ в радиусе 2 м от автомобиля.</w:t>
            </w:r>
          </w:p>
        </w:tc>
      </w:tr>
    </w:tbl>
    <w:p w14:paraId="5BB3A34C"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lastRenderedPageBreak/>
        <w:br w:type="page" w:clear="all"/>
      </w:r>
    </w:p>
    <w:tbl>
      <w:tblPr>
        <w:tblW w:w="6804" w:type="dxa"/>
        <w:jc w:val="center"/>
        <w:tblLayout w:type="fixed"/>
        <w:tblCellMar>
          <w:left w:w="10" w:type="dxa"/>
          <w:right w:w="10" w:type="dxa"/>
        </w:tblCellMar>
        <w:tblLook w:val="0000" w:firstRow="0" w:lastRow="0" w:firstColumn="0" w:lastColumn="0" w:noHBand="0" w:noVBand="0"/>
      </w:tblPr>
      <w:tblGrid>
        <w:gridCol w:w="3434"/>
        <w:gridCol w:w="3370"/>
      </w:tblGrid>
      <w:tr w:rsidR="00155EC5" w14:paraId="7AC71719" w14:textId="77777777">
        <w:trPr>
          <w:trHeight w:val="57"/>
          <w:jc w:val="center"/>
        </w:trPr>
        <w:tc>
          <w:tcPr>
            <w:tcW w:w="3434" w:type="dxa"/>
            <w:shd w:val="clear" w:color="auto" w:fill="auto"/>
            <w:vAlign w:val="center"/>
          </w:tcPr>
          <w:p w14:paraId="158C8203" w14:textId="77777777" w:rsidR="00155EC5" w:rsidRDefault="00000000">
            <w:pPr>
              <w:pStyle w:val="a2"/>
              <w:spacing w:line="216" w:lineRule="auto"/>
              <w:ind w:right="167"/>
            </w:pPr>
            <w:r>
              <w:lastRenderedPageBreak/>
              <w:t>Интеллектуальную систему входа и запуска можно отключить заранее. (Стр. 361)</w:t>
            </w:r>
          </w:p>
          <w:p w14:paraId="4A647A0A" w14:textId="77777777" w:rsidR="00155EC5" w:rsidRDefault="00000000">
            <w:pPr>
              <w:pStyle w:val="a2"/>
              <w:spacing w:line="216" w:lineRule="auto"/>
              <w:ind w:right="167"/>
            </w:pPr>
            <w:r>
              <w:t>Режим экономии заряда элемента питания поможет минимизировать энергопотребление электронного ключа. (Стр. 110)</w:t>
            </w:r>
          </w:p>
          <w:p w14:paraId="0BAAC061" w14:textId="77777777" w:rsidR="00155EC5" w:rsidRDefault="00000000">
            <w:pPr>
              <w:pStyle w:val="afa"/>
              <w:spacing w:before="20" w:after="20" w:line="216" w:lineRule="auto"/>
              <w:ind w:right="167"/>
              <w:jc w:val="both"/>
              <w:rPr>
                <w:rFonts w:ascii="Times New Roman" w:hAnsi="Times New Roman" w:cs="Times New Roman"/>
                <w:sz w:val="18"/>
                <w:szCs w:val="18"/>
              </w:rPr>
            </w:pPr>
            <w:r>
              <w:rPr>
                <w:rFonts w:ascii="Times New Roman" w:hAnsi="Times New Roman" w:cs="Times New Roman"/>
                <w:color w:val="808080"/>
                <w:sz w:val="18"/>
                <w:szCs w:val="18"/>
                <w:lang w:val="ru-RU" w:bidi="ru-RU"/>
              </w:rPr>
              <w:t>■</w:t>
            </w:r>
            <w:r>
              <w:rPr>
                <w:rFonts w:ascii="Times New Roman" w:hAnsi="Times New Roman" w:cs="Times New Roman"/>
                <w:b/>
                <w:sz w:val="18"/>
                <w:szCs w:val="18"/>
                <w:lang w:val="ru-RU" w:bidi="ru-RU"/>
              </w:rPr>
              <w:t>Для правильной работы системы</w:t>
            </w:r>
          </w:p>
          <w:p w14:paraId="30A30E8C" w14:textId="77777777" w:rsidR="00155EC5" w:rsidRDefault="00000000">
            <w:pPr>
              <w:pStyle w:val="afa"/>
              <w:spacing w:before="20" w:after="20" w:line="216" w:lineRule="auto"/>
              <w:ind w:right="167"/>
              <w:jc w:val="both"/>
              <w:rPr>
                <w:rFonts w:ascii="Times New Roman" w:hAnsi="Times New Roman" w:cs="Times New Roman"/>
                <w:sz w:val="18"/>
                <w:szCs w:val="18"/>
              </w:rPr>
            </w:pPr>
            <w:r>
              <w:rPr>
                <w:rFonts w:ascii="Times New Roman" w:hAnsi="Times New Roman" w:cs="Times New Roman"/>
                <w:sz w:val="18"/>
                <w:szCs w:val="18"/>
                <w:lang w:val="ru-RU" w:bidi="ru-RU"/>
              </w:rPr>
              <w:t>Следите за тем, чтобы при работе с системой электронный ключ был при Вас. При управлении системой снаружи автомобиля не подносите электронный ключ слишком близко к автомобилю.</w:t>
            </w:r>
          </w:p>
          <w:p w14:paraId="7A71EB5F" w14:textId="77777777" w:rsidR="00155EC5" w:rsidRDefault="00000000">
            <w:pPr>
              <w:pStyle w:val="afa"/>
              <w:spacing w:before="20" w:after="20"/>
              <w:ind w:right="167"/>
              <w:jc w:val="both"/>
              <w:rPr>
                <w:rFonts w:ascii="Times New Roman" w:hAnsi="Times New Roman" w:cs="Times New Roman"/>
                <w:sz w:val="18"/>
                <w:szCs w:val="18"/>
              </w:rPr>
            </w:pPr>
            <w:r>
              <w:rPr>
                <w:rFonts w:ascii="Times New Roman" w:hAnsi="Times New Roman" w:cs="Times New Roman"/>
                <w:sz w:val="18"/>
                <w:szCs w:val="18"/>
                <w:lang w:val="ru-RU" w:bidi="ru-RU"/>
              </w:rPr>
              <w:t>В зависимости от положения и того, как выдержите ключ, он может быть неправильно распознан, и система может не сработать должным образом. (Может отключиться сигнализация, или функция защиты от блокировки двери может не работать.)</w:t>
            </w:r>
          </w:p>
          <w:p w14:paraId="7F5F8588" w14:textId="77777777" w:rsidR="00155EC5" w:rsidRDefault="00000000">
            <w:pPr>
              <w:pStyle w:val="afa"/>
              <w:spacing w:before="20" w:after="20"/>
              <w:ind w:right="167"/>
              <w:jc w:val="both"/>
              <w:rPr>
                <w:rFonts w:ascii="Times New Roman" w:hAnsi="Times New Roman" w:cs="Times New Roman"/>
                <w:sz w:val="18"/>
                <w:szCs w:val="18"/>
              </w:rPr>
            </w:pPr>
            <w:r>
              <w:rPr>
                <w:rFonts w:ascii="Times New Roman" w:hAnsi="Times New Roman" w:cs="Times New Roman"/>
                <w:color w:val="808080"/>
                <w:sz w:val="18"/>
                <w:szCs w:val="18"/>
                <w:lang w:val="ru-RU" w:bidi="ru-RU"/>
              </w:rPr>
              <w:t>■</w:t>
            </w:r>
            <w:r>
              <w:rPr>
                <w:rFonts w:ascii="Times New Roman" w:hAnsi="Times New Roman" w:cs="Times New Roman"/>
                <w:b/>
                <w:sz w:val="18"/>
                <w:szCs w:val="18"/>
                <w:lang w:val="ru-RU" w:bidi="ru-RU"/>
              </w:rPr>
              <w:t>В случае неполадок в работе интеллектуальной системы входа и запуска</w:t>
            </w:r>
          </w:p>
          <w:p w14:paraId="0E92B383" w14:textId="77777777" w:rsidR="00155EC5" w:rsidRDefault="00000000">
            <w:pPr>
              <w:pStyle w:val="a2"/>
              <w:ind w:right="167"/>
            </w:pPr>
            <w:r>
              <w:t>Запирание и отпирание дверей: используйте механический ключ. (Стр. 333)</w:t>
            </w:r>
          </w:p>
        </w:tc>
        <w:tc>
          <w:tcPr>
            <w:tcW w:w="3370" w:type="dxa"/>
            <w:shd w:val="clear" w:color="auto" w:fill="auto"/>
          </w:tcPr>
          <w:p w14:paraId="2CFD5ADE" w14:textId="77777777" w:rsidR="00155EC5" w:rsidRDefault="00000000">
            <w:pPr>
              <w:pStyle w:val="a2"/>
              <w:ind w:right="167"/>
            </w:pPr>
            <w:r>
              <w:t>Запуск двигателя: Стр. 334</w:t>
            </w:r>
          </w:p>
          <w:p w14:paraId="0E93CBEC" w14:textId="77777777" w:rsidR="00155EC5" w:rsidRDefault="00000000">
            <w:pPr>
              <w:pStyle w:val="afa"/>
              <w:spacing w:before="20" w:after="20"/>
              <w:ind w:right="167"/>
              <w:jc w:val="both"/>
              <w:rPr>
                <w:rFonts w:ascii="Times New Roman" w:hAnsi="Times New Roman" w:cs="Times New Roman"/>
                <w:sz w:val="18"/>
                <w:szCs w:val="18"/>
              </w:rPr>
            </w:pPr>
            <w:r>
              <w:rPr>
                <w:rFonts w:ascii="Times New Roman" w:hAnsi="Times New Roman" w:cs="Times New Roman"/>
                <w:color w:val="808080"/>
                <w:sz w:val="18"/>
                <w:szCs w:val="18"/>
                <w:lang w:val="ru-RU" w:bidi="ru-RU"/>
              </w:rPr>
              <w:t>■</w:t>
            </w:r>
            <w:r>
              <w:rPr>
                <w:rFonts w:ascii="Times New Roman" w:hAnsi="Times New Roman" w:cs="Times New Roman"/>
                <w:b/>
                <w:sz w:val="18"/>
                <w:szCs w:val="18"/>
                <w:lang w:val="ru-RU" w:bidi="ru-RU"/>
              </w:rPr>
              <w:t>Персональная настройка</w:t>
            </w:r>
          </w:p>
          <w:p w14:paraId="5702C4F8" w14:textId="77777777" w:rsidR="00155EC5" w:rsidRDefault="00000000">
            <w:pPr>
              <w:pStyle w:val="a2"/>
            </w:pPr>
            <w:r>
              <w:t>Соответствующие настройки (например, настройки интеллектуальной системы входа и запуска) можно изменить.</w:t>
            </w:r>
          </w:p>
          <w:p w14:paraId="204B4CB1" w14:textId="77777777" w:rsidR="00155EC5" w:rsidRDefault="00000000">
            <w:pPr>
              <w:pStyle w:val="afa"/>
              <w:spacing w:before="20" w:after="20"/>
              <w:jc w:val="both"/>
              <w:rPr>
                <w:rFonts w:ascii="Times New Roman" w:hAnsi="Times New Roman" w:cs="Times New Roman"/>
                <w:sz w:val="18"/>
                <w:szCs w:val="18"/>
              </w:rPr>
            </w:pPr>
            <w:r>
              <w:rPr>
                <w:rFonts w:ascii="Times New Roman" w:hAnsi="Times New Roman" w:cs="Times New Roman"/>
                <w:color w:val="808080"/>
                <w:sz w:val="18"/>
                <w:szCs w:val="18"/>
                <w:lang w:val="ru-RU" w:bidi="ru-RU"/>
              </w:rPr>
              <w:t>■</w:t>
            </w:r>
            <w:r>
              <w:rPr>
                <w:rFonts w:ascii="Times New Roman" w:hAnsi="Times New Roman" w:cs="Times New Roman"/>
                <w:b/>
                <w:sz w:val="18"/>
                <w:szCs w:val="18"/>
                <w:lang w:val="ru-RU" w:bidi="ru-RU"/>
              </w:rPr>
              <w:t>Сертификация интеллектуальной системы входа и запуска</w:t>
            </w:r>
          </w:p>
          <w:p w14:paraId="03C9D9AD" w14:textId="77777777" w:rsidR="00155EC5" w:rsidRDefault="00000000">
            <w:pPr>
              <w:pStyle w:val="afa"/>
              <w:spacing w:before="20" w:after="20"/>
              <w:jc w:val="both"/>
              <w:rPr>
                <w:rFonts w:ascii="Times New Roman" w:hAnsi="Times New Roman" w:cs="Times New Roman"/>
                <w:sz w:val="18"/>
                <w:szCs w:val="18"/>
              </w:rPr>
            </w:pPr>
            <w:r>
              <w:rPr>
                <w:rFonts w:ascii="Times New Roman" w:hAnsi="Times New Roman" w:cs="Times New Roman"/>
                <w:color w:val="231F20"/>
                <w:sz w:val="18"/>
                <w:szCs w:val="18"/>
                <w:lang w:val="ru-RU" w:bidi="ru-RU"/>
              </w:rPr>
              <w:t>Используемая частота: 134,2 кГц</w:t>
            </w:r>
            <w:r>
              <w:rPr>
                <w:rFonts w:ascii="Times New Roman" w:hAnsi="Times New Roman" w:cs="Times New Roman"/>
                <w:sz w:val="18"/>
                <w:szCs w:val="18"/>
                <w:lang w:val="ru-RU" w:bidi="ru-RU"/>
              </w:rPr>
              <w:t xml:space="preserve"> (Персонально настраиваемые функции: Стр. 361)</w:t>
            </w:r>
          </w:p>
          <w:p w14:paraId="71B07E3D" w14:textId="77777777" w:rsidR="00155EC5" w:rsidRDefault="00000000">
            <w:pPr>
              <w:pStyle w:val="afa"/>
              <w:spacing w:before="20" w:after="20"/>
              <w:jc w:val="both"/>
              <w:rPr>
                <w:rFonts w:ascii="Times New Roman" w:hAnsi="Times New Roman" w:cs="Times New Roman"/>
                <w:sz w:val="18"/>
                <w:szCs w:val="18"/>
              </w:rPr>
            </w:pPr>
            <w:r>
              <w:rPr>
                <w:rFonts w:ascii="Times New Roman" w:hAnsi="Times New Roman" w:cs="Times New Roman"/>
                <w:sz w:val="18"/>
                <w:szCs w:val="18"/>
                <w:lang w:val="ru-RU" w:bidi="ru-RU"/>
              </w:rPr>
              <w:t>Если интеллектуальная система входа и запуска была отключена в персональных настройках, см. пояснения по выполнению следующих операций.</w:t>
            </w:r>
          </w:p>
          <w:p w14:paraId="1AE7D370" w14:textId="77777777" w:rsidR="00155EC5" w:rsidRDefault="00000000">
            <w:pPr>
              <w:pStyle w:val="a2"/>
            </w:pPr>
            <w:r>
              <w:t>Запирание и отпирание дверей:</w:t>
            </w:r>
          </w:p>
          <w:p w14:paraId="4AA72B1B" w14:textId="77777777" w:rsidR="00155EC5" w:rsidRDefault="00000000">
            <w:pPr>
              <w:pStyle w:val="afa"/>
              <w:spacing w:before="20" w:after="20"/>
              <w:jc w:val="both"/>
              <w:rPr>
                <w:rFonts w:ascii="Times New Roman" w:hAnsi="Times New Roman" w:cs="Times New Roman"/>
                <w:sz w:val="18"/>
                <w:szCs w:val="18"/>
              </w:rPr>
            </w:pPr>
            <w:r>
              <w:rPr>
                <w:rFonts w:ascii="Times New Roman" w:hAnsi="Times New Roman" w:cs="Times New Roman"/>
                <w:sz w:val="18"/>
                <w:szCs w:val="18"/>
                <w:lang w:val="ru-RU" w:bidi="ru-RU"/>
              </w:rPr>
              <w:t>используйте беспроводной пульт дистанционного управления или механический ключ.</w:t>
            </w:r>
          </w:p>
          <w:p w14:paraId="0A2D863A" w14:textId="77777777" w:rsidR="00155EC5" w:rsidRDefault="00000000">
            <w:pPr>
              <w:pStyle w:val="afa"/>
              <w:spacing w:before="20" w:after="20"/>
              <w:jc w:val="both"/>
              <w:rPr>
                <w:rFonts w:ascii="Times New Roman" w:hAnsi="Times New Roman" w:cs="Times New Roman"/>
                <w:sz w:val="18"/>
                <w:szCs w:val="18"/>
              </w:rPr>
            </w:pPr>
            <w:r>
              <w:rPr>
                <w:rFonts w:ascii="Times New Roman" w:hAnsi="Times New Roman" w:cs="Times New Roman"/>
                <w:sz w:val="18"/>
                <w:szCs w:val="18"/>
                <w:lang w:val="ru-RU" w:bidi="ru-RU"/>
              </w:rPr>
              <w:t>(Стр. 101, 333)</w:t>
            </w:r>
          </w:p>
          <w:p w14:paraId="0F830344" w14:textId="77777777" w:rsidR="00155EC5" w:rsidRDefault="00000000">
            <w:pPr>
              <w:pStyle w:val="a2"/>
            </w:pPr>
            <w:r>
              <w:t>Запуск двигателя и изменение режимов переключателя двигателя: Стр. 334</w:t>
            </w:r>
          </w:p>
          <w:p w14:paraId="3020F0EA" w14:textId="77777777" w:rsidR="00155EC5" w:rsidRDefault="00000000">
            <w:pPr>
              <w:pStyle w:val="a2"/>
            </w:pPr>
            <w:r>
              <w:t>Выключение двигателя: Стр. 145</w:t>
            </w:r>
          </w:p>
        </w:tc>
      </w:tr>
    </w:tbl>
    <w:p w14:paraId="42CE0EF8" w14:textId="77777777" w:rsidR="00155EC5" w:rsidRDefault="00155EC5">
      <w:pPr>
        <w:pStyle w:val="43"/>
        <w:tabs>
          <w:tab w:val="left" w:pos="612"/>
        </w:tabs>
        <w:spacing w:after="0" w:line="241" w:lineRule="exact"/>
        <w:rPr>
          <w:rFonts w:ascii="Times New Roman" w:hAnsi="Times New Roman" w:cs="Times New Roman"/>
          <w:sz w:val="18"/>
        </w:rPr>
      </w:pPr>
    </w:p>
    <w:p w14:paraId="762127B7" w14:textId="77777777" w:rsidR="00155EC5" w:rsidRDefault="00000000">
      <w:pPr>
        <w:pStyle w:val="a2"/>
      </w:pPr>
      <w:r>
        <w:t xml:space="preserve">Предельная напряженность излучаемого магнитного поля: 67,7 </w:t>
      </w:r>
      <w:proofErr w:type="spellStart"/>
      <w:r>
        <w:t>дБА</w:t>
      </w:r>
      <w:proofErr w:type="spellEnd"/>
      <w:r>
        <w:t>/м (напряженность поля на расстоянии 10 метров, квазипиковая)</w:t>
      </w:r>
    </w:p>
    <w:p w14:paraId="70FD9FB3" w14:textId="77777777" w:rsidR="00155EC5" w:rsidRDefault="00000000">
      <w:pPr>
        <w:pStyle w:val="a2"/>
      </w:pPr>
      <w:r>
        <w:t xml:space="preserve">Сведения побочном излучении и прочих технических показателях см. в документе </w:t>
      </w:r>
      <w:proofErr w:type="spellStart"/>
      <w:r>
        <w:t>XinBuWu</w:t>
      </w:r>
      <w:proofErr w:type="spellEnd"/>
      <w:r>
        <w:t>【</w:t>
      </w:r>
      <w:r>
        <w:t>2005</w:t>
      </w:r>
      <w:r>
        <w:t>】</w:t>
      </w:r>
      <w:r>
        <w:t>№423</w:t>
      </w:r>
    </w:p>
    <w:p w14:paraId="4CE4788F" w14:textId="77777777" w:rsidR="00155EC5" w:rsidRDefault="00000000">
      <w:pPr>
        <w:pStyle w:val="a2"/>
      </w:pPr>
      <w:r>
        <w:t>Не допускается самовольное изменение частоты передачи, увеличение мощности передачи (в том числе установка дополнительного радиочастотного усилителя мощности, а также не допускается подключение внешних антенн или использование других передающих антенн;</w:t>
      </w:r>
    </w:p>
    <w:p w14:paraId="73F1DA64" w14:textId="77777777" w:rsidR="00155EC5" w:rsidRDefault="00000000">
      <w:pPr>
        <w:pStyle w:val="a2"/>
      </w:pPr>
      <w:r>
        <w:t>При использовании не должно создаваться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2054235E" w14:textId="77777777" w:rsidR="00155EC5" w:rsidRDefault="00000000">
      <w:pPr>
        <w:pStyle w:val="a2"/>
      </w:pPr>
      <w:r>
        <w:t xml:space="preserve">Используемое </w:t>
      </w:r>
      <w:proofErr w:type="spellStart"/>
      <w:r>
        <w:t>микромощное</w:t>
      </w:r>
      <w:proofErr w:type="spellEnd"/>
      <w:r>
        <w:t xml:space="preserve">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56DD9C7F" w14:textId="77777777" w:rsidR="00155EC5" w:rsidRDefault="00000000">
      <w:pPr>
        <w:pStyle w:val="a2"/>
      </w:pPr>
      <w:r>
        <w:t>Не использовать вблизи самолетов и аэропортов.</w:t>
      </w:r>
    </w:p>
    <w:p w14:paraId="0EC99BB1" w14:textId="77777777" w:rsidR="00155EC5" w:rsidRDefault="00155EC5">
      <w:pPr>
        <w:rPr>
          <w:rFonts w:ascii="Times New Roman" w:hAnsi="Times New Roman" w:cs="Times New Roman"/>
          <w:sz w:val="18"/>
          <w:szCs w:val="20"/>
          <w:lang w:eastAsia="zh-TW"/>
        </w:rPr>
      </w:pPr>
    </w:p>
    <w:p w14:paraId="676689D3" w14:textId="77777777" w:rsidR="00155EC5" w:rsidRDefault="00000000">
      <w:pPr>
        <w:rPr>
          <w:rFonts w:ascii="Times New Roman" w:eastAsia="SimSun" w:hAnsi="Times New Roman" w:cs="Times New Roman"/>
          <w:color w:val="231F20"/>
          <w:sz w:val="18"/>
          <w:szCs w:val="20"/>
          <w:lang w:eastAsia="zh-TW" w:bidi="ru-RU"/>
        </w:rPr>
      </w:pPr>
      <w:r>
        <w:rPr>
          <w:rFonts w:ascii="Times New Roman" w:hAnsi="Times New Roman" w:cs="Times New Roman"/>
          <w:color w:val="231F20"/>
          <w:sz w:val="18"/>
          <w:lang w:bidi="ru-RU"/>
        </w:rPr>
        <w:br w:type="page" w:clear="all"/>
      </w:r>
    </w:p>
    <w:p w14:paraId="63C24A27" w14:textId="77777777" w:rsidR="00155EC5" w:rsidRDefault="00000000">
      <w:pPr>
        <w:pStyle w:val="43"/>
        <w:spacing w:line="268" w:lineRule="exact"/>
        <w:rPr>
          <w:rFonts w:ascii="Times New Roman" w:hAnsi="Times New Roman" w:cs="Times New Roman"/>
          <w:sz w:val="18"/>
        </w:rPr>
      </w:pPr>
      <w:r>
        <w:rPr>
          <w:rFonts w:ascii="Times New Roman" w:hAnsi="Times New Roman" w:cs="Times New Roman"/>
          <w:color w:val="231F20"/>
          <w:sz w:val="18"/>
          <w:lang w:val="ru-RU" w:bidi="ru-RU"/>
        </w:rPr>
        <w:lastRenderedPageBreak/>
        <w:t>Технические характеристики электронного ключа</w:t>
      </w:r>
    </w:p>
    <w:p w14:paraId="2FA3A697" w14:textId="77777777" w:rsidR="00155EC5" w:rsidRDefault="00000000">
      <w:pPr>
        <w:pStyle w:val="43"/>
        <w:spacing w:line="268" w:lineRule="exact"/>
        <w:rPr>
          <w:rFonts w:ascii="Times New Roman" w:hAnsi="Times New Roman" w:cs="Times New Roman"/>
          <w:sz w:val="18"/>
        </w:rPr>
      </w:pPr>
      <w:r>
        <w:rPr>
          <w:rFonts w:ascii="Times New Roman" w:hAnsi="Times New Roman" w:cs="Times New Roman"/>
          <w:color w:val="231F20"/>
          <w:sz w:val="18"/>
          <w:lang w:val="ru-RU" w:bidi="ru-RU"/>
        </w:rPr>
        <w:t>Используемая частота: 433-434,79 МГц</w:t>
      </w:r>
    </w:p>
    <w:p w14:paraId="343AC254" w14:textId="77777777" w:rsidR="00155EC5" w:rsidRDefault="00000000">
      <w:pPr>
        <w:pStyle w:val="43"/>
        <w:spacing w:line="268" w:lineRule="exact"/>
        <w:rPr>
          <w:rFonts w:ascii="Times New Roman" w:hAnsi="Times New Roman" w:cs="Times New Roman"/>
          <w:sz w:val="18"/>
        </w:rPr>
      </w:pPr>
      <w:r>
        <w:rPr>
          <w:rFonts w:ascii="Times New Roman" w:hAnsi="Times New Roman" w:cs="Times New Roman"/>
          <w:color w:val="231F20"/>
          <w:sz w:val="18"/>
          <w:lang w:val="ru-RU" w:bidi="ru-RU"/>
        </w:rPr>
        <w:t>Диапазон частот</w:t>
      </w:r>
    </w:p>
    <w:p w14:paraId="4D3DD154" w14:textId="77777777" w:rsidR="00155EC5" w:rsidRDefault="00000000">
      <w:pPr>
        <w:pStyle w:val="43"/>
        <w:spacing w:line="268" w:lineRule="exact"/>
        <w:rPr>
          <w:rFonts w:ascii="Times New Roman" w:hAnsi="Times New Roman" w:cs="Times New Roman"/>
          <w:sz w:val="18"/>
        </w:rPr>
      </w:pPr>
      <w:r>
        <w:rPr>
          <w:rFonts w:ascii="Times New Roman" w:hAnsi="Times New Roman" w:cs="Times New Roman"/>
          <w:color w:val="231F20"/>
          <w:sz w:val="18"/>
          <w:lang w:val="ru-RU" w:bidi="ru-RU"/>
        </w:rPr>
        <w:t>Предел мощности передачи: 10 мВт (эффективная мощность излучения)</w:t>
      </w:r>
    </w:p>
    <w:p w14:paraId="579461ED" w14:textId="77777777" w:rsidR="00155EC5" w:rsidRDefault="00000000">
      <w:pPr>
        <w:pStyle w:val="43"/>
        <w:spacing w:line="268" w:lineRule="exact"/>
        <w:rPr>
          <w:rFonts w:ascii="Times New Roman" w:hAnsi="Times New Roman" w:cs="Times New Roman"/>
          <w:sz w:val="18"/>
        </w:rPr>
      </w:pPr>
      <w:r>
        <w:rPr>
          <w:rFonts w:ascii="Times New Roman" w:hAnsi="Times New Roman" w:cs="Times New Roman"/>
          <w:color w:val="231F20"/>
          <w:sz w:val="18"/>
          <w:lang w:val="ru-RU" w:bidi="ru-RU"/>
        </w:rPr>
        <w:t>Мощность передачи</w:t>
      </w:r>
    </w:p>
    <w:p w14:paraId="727D95D7" w14:textId="77777777" w:rsidR="00155EC5" w:rsidRDefault="00000000">
      <w:pPr>
        <w:pStyle w:val="43"/>
        <w:spacing w:line="268" w:lineRule="exact"/>
        <w:rPr>
          <w:rFonts w:ascii="Times New Roman" w:hAnsi="Times New Roman" w:cs="Times New Roman"/>
          <w:sz w:val="18"/>
        </w:rPr>
      </w:pPr>
      <w:r>
        <w:rPr>
          <w:rFonts w:ascii="Times New Roman" w:hAnsi="Times New Roman" w:cs="Times New Roman"/>
          <w:color w:val="231F20"/>
          <w:sz w:val="18"/>
          <w:lang w:val="ru-RU" w:bidi="ru-RU"/>
        </w:rPr>
        <w:t>Занимаемая ширина полосы: не более 400 кГц</w:t>
      </w:r>
    </w:p>
    <w:p w14:paraId="56EA43A7" w14:textId="77777777" w:rsidR="00155EC5" w:rsidRDefault="00000000">
      <w:pPr>
        <w:pStyle w:val="43"/>
        <w:spacing w:line="268" w:lineRule="exact"/>
        <w:rPr>
          <w:rFonts w:ascii="Times New Roman" w:hAnsi="Times New Roman" w:cs="Times New Roman"/>
          <w:sz w:val="18"/>
        </w:rPr>
      </w:pPr>
      <w:r>
        <w:rPr>
          <w:rFonts w:ascii="Times New Roman" w:hAnsi="Times New Roman" w:cs="Times New Roman"/>
          <w:color w:val="231F20"/>
          <w:sz w:val="18"/>
          <w:lang w:val="ru-RU" w:bidi="ru-RU"/>
        </w:rPr>
        <w:t>Занимаемая ширина полосы</w:t>
      </w:r>
    </w:p>
    <w:p w14:paraId="743242E5" w14:textId="77777777" w:rsidR="00155EC5" w:rsidRDefault="00000000">
      <w:pPr>
        <w:pStyle w:val="43"/>
        <w:spacing w:line="268" w:lineRule="exact"/>
        <w:rPr>
          <w:rFonts w:ascii="Times New Roman" w:hAnsi="Times New Roman" w:cs="Times New Roman"/>
          <w:color w:val="231F20"/>
          <w:sz w:val="18"/>
          <w:lang w:val="ru-RU" w:bidi="ru-RU"/>
        </w:rPr>
      </w:pPr>
      <w:r>
        <w:rPr>
          <w:rFonts w:ascii="Times New Roman" w:hAnsi="Times New Roman" w:cs="Times New Roman"/>
          <w:color w:val="231F20"/>
          <w:sz w:val="18"/>
          <w:lang w:val="ru-RU" w:bidi="ru-RU"/>
        </w:rPr>
        <w:t xml:space="preserve">Сведения побочном излучении и прочих технических показателях см. в документе </w:t>
      </w:r>
      <w:proofErr w:type="spellStart"/>
      <w:r>
        <w:rPr>
          <w:rFonts w:ascii="Times New Roman" w:hAnsi="Times New Roman" w:cs="Times New Roman"/>
          <w:color w:val="231F20"/>
          <w:sz w:val="18"/>
          <w:lang w:val="ru-RU" w:bidi="ru-RU"/>
        </w:rPr>
        <w:t>XinBuWu</w:t>
      </w:r>
      <w:proofErr w:type="spellEnd"/>
      <w:r>
        <w:rPr>
          <w:rFonts w:ascii="Times New Roman" w:hAnsi="Times New Roman" w:cs="Times New Roman"/>
          <w:color w:val="231F20"/>
          <w:sz w:val="18"/>
          <w:lang w:val="ru-RU" w:bidi="ru-RU"/>
        </w:rPr>
        <w:t>【</w:t>
      </w:r>
      <w:r>
        <w:rPr>
          <w:rFonts w:ascii="Times New Roman" w:hAnsi="Times New Roman" w:cs="Times New Roman"/>
          <w:color w:val="231F20"/>
          <w:sz w:val="18"/>
          <w:lang w:val="ru-RU" w:bidi="ru-RU"/>
        </w:rPr>
        <w:t>2005</w:t>
      </w:r>
      <w:r>
        <w:rPr>
          <w:rFonts w:ascii="Times New Roman" w:hAnsi="Times New Roman" w:cs="Times New Roman"/>
          <w:color w:val="231F20"/>
          <w:sz w:val="18"/>
          <w:lang w:val="ru-RU" w:bidi="ru-RU"/>
        </w:rPr>
        <w:t>】</w:t>
      </w:r>
      <w:r>
        <w:rPr>
          <w:rFonts w:ascii="Times New Roman" w:hAnsi="Times New Roman" w:cs="Times New Roman"/>
          <w:color w:val="231F20"/>
          <w:sz w:val="18"/>
          <w:lang w:val="ru-RU" w:bidi="ru-RU"/>
        </w:rPr>
        <w:t>№423</w:t>
      </w:r>
    </w:p>
    <w:p w14:paraId="473D343E" w14:textId="77777777" w:rsidR="00155EC5" w:rsidRDefault="00000000">
      <w:pPr>
        <w:pStyle w:val="a1"/>
        <w:framePr w:wrap="auto" w:vAnchor="margin" w:hAnchor="text" w:xAlign="left" w:yAlign="inline"/>
      </w:pPr>
      <w:r>
        <w:t>Не допускается самовольное изменение частоты передачи, увеличение мощности передачи (в том числе установка дополнительного усилителя мощности), а также не допускается подключение внешних антенн или использование других передающих антенн;</w:t>
      </w:r>
    </w:p>
    <w:p w14:paraId="1209FB7A" w14:textId="77777777" w:rsidR="00155EC5" w:rsidRDefault="00000000">
      <w:pPr>
        <w:pStyle w:val="a1"/>
        <w:framePr w:wrap="auto" w:vAnchor="margin" w:hAnchor="text" w:xAlign="left" w:yAlign="inline"/>
      </w:pPr>
      <w:r>
        <w:t>При использовании не должно создаваться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24013FB4" w14:textId="77777777" w:rsidR="00155EC5" w:rsidRDefault="00000000">
      <w:pPr>
        <w:pStyle w:val="a1"/>
        <w:framePr w:wrap="auto" w:vAnchor="margin" w:hAnchor="text" w:xAlign="left" w:yAlign="inline"/>
      </w:pPr>
      <w:r>
        <w:t xml:space="preserve">Используемое </w:t>
      </w:r>
      <w:proofErr w:type="spellStart"/>
      <w:r>
        <w:t>микромощное</w:t>
      </w:r>
      <w:proofErr w:type="spellEnd"/>
      <w:r>
        <w:t xml:space="preserve">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5EF5A1B3" w14:textId="77777777" w:rsidR="00155EC5" w:rsidRDefault="00000000">
      <w:pPr>
        <w:pStyle w:val="a1"/>
        <w:framePr w:wrap="auto" w:vAnchor="margin" w:hAnchor="text" w:xAlign="left" w:yAlign="inline"/>
      </w:pPr>
      <w:r>
        <w:t>Не использовать вблизи самолетов и аэропортов.</w:t>
      </w:r>
    </w:p>
    <w:p w14:paraId="10492A8B" w14:textId="77777777" w:rsidR="00155EC5" w:rsidRDefault="00155EC5">
      <w:pPr>
        <w:pStyle w:val="43"/>
        <w:spacing w:line="268" w:lineRule="exact"/>
        <w:rPr>
          <w:rFonts w:ascii="Times New Roman" w:hAnsi="Times New Roman" w:cs="Times New Roman"/>
          <w:sz w:val="18"/>
        </w:rPr>
      </w:pPr>
    </w:p>
    <w:tbl>
      <w:tblPr>
        <w:tblW w:w="0" w:type="auto"/>
        <w:tblInd w:w="-5" w:type="dxa"/>
        <w:tblLayout w:type="fixed"/>
        <w:tblCellMar>
          <w:left w:w="10" w:type="dxa"/>
          <w:right w:w="10" w:type="dxa"/>
        </w:tblCellMar>
        <w:tblLook w:val="0000" w:firstRow="0" w:lastRow="0" w:firstColumn="0" w:lastColumn="0" w:noHBand="0" w:noVBand="0"/>
      </w:tblPr>
      <w:tblGrid>
        <w:gridCol w:w="3211"/>
        <w:gridCol w:w="281"/>
        <w:gridCol w:w="3214"/>
      </w:tblGrid>
      <w:tr w:rsidR="00155EC5" w14:paraId="310D4051" w14:textId="77777777">
        <w:trPr>
          <w:trHeight w:val="57"/>
        </w:trPr>
        <w:tc>
          <w:tcPr>
            <w:tcW w:w="3211" w:type="dxa"/>
            <w:tcBorders>
              <w:top w:val="single" w:sz="4" w:space="0" w:color="auto"/>
              <w:left w:val="single" w:sz="4" w:space="0" w:color="auto"/>
            </w:tcBorders>
            <w:shd w:val="clear" w:color="auto" w:fill="FAD5E6"/>
            <w:vAlign w:val="bottom"/>
          </w:tcPr>
          <w:p w14:paraId="61F1DA28"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4D5CADA" wp14:editId="28D3F02D">
                      <wp:extent cx="274694" cy="198755"/>
                      <wp:effectExtent l="0" t="0" r="0" b="0"/>
                      <wp:docPr id="414" name="Рисунок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0" o:spid="_x0000_s55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1" w:type="dxa"/>
            <w:vMerge w:val="restart"/>
            <w:tcBorders>
              <w:left w:val="single" w:sz="4" w:space="0" w:color="auto"/>
            </w:tcBorders>
            <w:shd w:val="clear" w:color="auto" w:fill="auto"/>
          </w:tcPr>
          <w:p w14:paraId="164B0B33" w14:textId="77777777" w:rsidR="00155EC5" w:rsidRDefault="00155EC5">
            <w:pPr>
              <w:spacing w:before="20" w:after="20"/>
              <w:rPr>
                <w:rFonts w:ascii="Times New Roman" w:hAnsi="Times New Roman" w:cs="Times New Roman"/>
                <w:sz w:val="20"/>
                <w:szCs w:val="20"/>
              </w:rPr>
            </w:pPr>
          </w:p>
        </w:tc>
        <w:tc>
          <w:tcPr>
            <w:tcW w:w="3214" w:type="dxa"/>
            <w:vMerge w:val="restart"/>
            <w:tcBorders>
              <w:top w:val="single" w:sz="4" w:space="0" w:color="auto"/>
              <w:left w:val="single" w:sz="4" w:space="0" w:color="auto"/>
              <w:right w:val="single" w:sz="4" w:space="0" w:color="auto"/>
            </w:tcBorders>
            <w:shd w:val="clear" w:color="auto" w:fill="auto"/>
          </w:tcPr>
          <w:p w14:paraId="57F94EC3" w14:textId="77777777" w:rsidR="00155EC5" w:rsidRDefault="00000000">
            <w:pPr>
              <w:pStyle w:val="a0"/>
              <w:framePr w:wrap="around"/>
            </w:pPr>
            <w:r>
              <w:rPr>
                <w:color w:val="EC008C"/>
              </w:rPr>
              <w:t xml:space="preserve"> </w:t>
            </w:r>
            <w:r>
              <w:t xml:space="preserve">Пользователям прочих электронных медицинских устройств, отличных от имплантируемых кардиостимуляторов, устройств для сердечной </w:t>
            </w:r>
            <w:proofErr w:type="spellStart"/>
            <w:r>
              <w:t>ресинхронизирующей</w:t>
            </w:r>
            <w:proofErr w:type="spellEnd"/>
            <w:r>
              <w:t xml:space="preserve"> терапии или имплантируемых </w:t>
            </w:r>
            <w:proofErr w:type="spellStart"/>
            <w:r>
              <w:t>кардиовертеров</w:t>
            </w:r>
            <w:proofErr w:type="spellEnd"/>
            <w:r>
              <w:t>-дефибрилляторов, следует проконсультироваться с производителем такого устройства о его использовании под воздействием радиоволн.</w:t>
            </w:r>
          </w:p>
          <w:p w14:paraId="124F614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Радиоволны могут оказывать непредсказуемое воздействие на работу такого медицинского устройства.</w:t>
            </w:r>
          </w:p>
          <w:p w14:paraId="0A5319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Для получения подробной информации о функции блокировки входа обратитесь к авторизованному ритейлеру Toyota.</w:t>
            </w:r>
          </w:p>
        </w:tc>
      </w:tr>
      <w:tr w:rsidR="00155EC5" w14:paraId="7CE54BAF" w14:textId="77777777">
        <w:trPr>
          <w:trHeight w:val="279"/>
        </w:trPr>
        <w:tc>
          <w:tcPr>
            <w:tcW w:w="3211" w:type="dxa"/>
            <w:vMerge w:val="restart"/>
            <w:tcBorders>
              <w:top w:val="single" w:sz="4" w:space="0" w:color="auto"/>
              <w:left w:val="single" w:sz="4" w:space="0" w:color="auto"/>
            </w:tcBorders>
            <w:shd w:val="clear" w:color="auto" w:fill="auto"/>
          </w:tcPr>
          <w:p w14:paraId="646932E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Примечание о помехах для работы электронного оборудования</w:t>
            </w:r>
          </w:p>
          <w:p w14:paraId="32D37D39" w14:textId="77777777" w:rsidR="00155EC5" w:rsidRDefault="00000000">
            <w:pPr>
              <w:pStyle w:val="a0"/>
              <w:framePr w:wrap="around"/>
            </w:pPr>
            <w:r>
              <w:t xml:space="preserve">Лица с имплантированными кардиостимуляторами, устройствами для сердечной </w:t>
            </w:r>
            <w:proofErr w:type="spellStart"/>
            <w:r>
              <w:t>ресинхронизирующей</w:t>
            </w:r>
            <w:proofErr w:type="spellEnd"/>
            <w:r>
              <w:t xml:space="preserve"> терапии или имплантированными </w:t>
            </w:r>
            <w:proofErr w:type="spellStart"/>
            <w:r>
              <w:t>кардиовертерами</w:t>
            </w:r>
            <w:proofErr w:type="spellEnd"/>
            <w:r>
              <w:t>-дефибрилляторами должны находиться на соответствующем расстоянии от антенны интеллектуальной системы входа и запуска (Стр. 109)</w:t>
            </w:r>
          </w:p>
          <w:p w14:paraId="7677C65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Радиоволны могут негативно влиять на работу таких устройств. При необходимости функция входа может быть отключена. Для получения подробной информации, такой как частота радиоволн и периоды их излучения, обратитесь к авторизованному ритейлеру Toyota. Затем выясните у своего врача, требуется ли отключить функцию входа.</w:t>
            </w:r>
          </w:p>
        </w:tc>
        <w:tc>
          <w:tcPr>
            <w:tcW w:w="281" w:type="dxa"/>
            <w:vMerge/>
            <w:tcBorders>
              <w:left w:val="single" w:sz="4" w:space="0" w:color="auto"/>
            </w:tcBorders>
            <w:shd w:val="clear" w:color="auto" w:fill="auto"/>
          </w:tcPr>
          <w:p w14:paraId="6C0151F2" w14:textId="77777777" w:rsidR="00155EC5" w:rsidRDefault="00155EC5">
            <w:pPr>
              <w:spacing w:before="20" w:after="20"/>
              <w:rPr>
                <w:rFonts w:ascii="Times New Roman" w:hAnsi="Times New Roman" w:cs="Times New Roman"/>
                <w:sz w:val="20"/>
                <w:szCs w:val="20"/>
              </w:rPr>
            </w:pPr>
          </w:p>
        </w:tc>
        <w:tc>
          <w:tcPr>
            <w:tcW w:w="3214" w:type="dxa"/>
            <w:vMerge/>
            <w:tcBorders>
              <w:left w:val="single" w:sz="4" w:space="0" w:color="auto"/>
              <w:right w:val="single" w:sz="4" w:space="0" w:color="auto"/>
            </w:tcBorders>
            <w:shd w:val="clear" w:color="auto" w:fill="auto"/>
          </w:tcPr>
          <w:p w14:paraId="09B19672" w14:textId="77777777" w:rsidR="00155EC5" w:rsidRDefault="00155EC5">
            <w:pPr>
              <w:spacing w:before="20" w:after="20"/>
              <w:rPr>
                <w:rFonts w:ascii="Times New Roman" w:hAnsi="Times New Roman" w:cs="Times New Roman"/>
                <w:sz w:val="20"/>
                <w:szCs w:val="20"/>
              </w:rPr>
            </w:pPr>
          </w:p>
        </w:tc>
      </w:tr>
      <w:tr w:rsidR="00155EC5" w14:paraId="0A4B963D" w14:textId="77777777">
        <w:trPr>
          <w:trHeight w:val="57"/>
        </w:trPr>
        <w:tc>
          <w:tcPr>
            <w:tcW w:w="3211" w:type="dxa"/>
            <w:vMerge/>
            <w:tcBorders>
              <w:left w:val="single" w:sz="4" w:space="0" w:color="auto"/>
              <w:bottom w:val="single" w:sz="4" w:space="0" w:color="auto"/>
            </w:tcBorders>
            <w:shd w:val="clear" w:color="auto" w:fill="auto"/>
          </w:tcPr>
          <w:p w14:paraId="0395623A" w14:textId="77777777" w:rsidR="00155EC5" w:rsidRDefault="00155EC5">
            <w:pPr>
              <w:spacing w:before="20" w:after="20"/>
              <w:rPr>
                <w:rFonts w:ascii="Times New Roman" w:hAnsi="Times New Roman" w:cs="Times New Roman"/>
                <w:sz w:val="20"/>
                <w:szCs w:val="20"/>
              </w:rPr>
            </w:pPr>
          </w:p>
        </w:tc>
        <w:tc>
          <w:tcPr>
            <w:tcW w:w="281" w:type="dxa"/>
            <w:tcBorders>
              <w:left w:val="single" w:sz="4" w:space="0" w:color="auto"/>
            </w:tcBorders>
            <w:shd w:val="clear" w:color="auto" w:fill="auto"/>
          </w:tcPr>
          <w:p w14:paraId="14E6030B" w14:textId="77777777" w:rsidR="00155EC5" w:rsidRDefault="00155EC5">
            <w:pPr>
              <w:spacing w:before="20" w:after="20"/>
              <w:rPr>
                <w:rFonts w:ascii="Times New Roman" w:hAnsi="Times New Roman" w:cs="Times New Roman"/>
                <w:sz w:val="20"/>
                <w:szCs w:val="20"/>
              </w:rPr>
            </w:pPr>
          </w:p>
        </w:tc>
        <w:tc>
          <w:tcPr>
            <w:tcW w:w="3214" w:type="dxa"/>
            <w:tcBorders>
              <w:top w:val="single" w:sz="4" w:space="0" w:color="auto"/>
            </w:tcBorders>
            <w:shd w:val="clear" w:color="auto" w:fill="auto"/>
          </w:tcPr>
          <w:p w14:paraId="570F8AC5" w14:textId="77777777" w:rsidR="00155EC5" w:rsidRDefault="00155EC5">
            <w:pPr>
              <w:spacing w:before="20" w:after="20"/>
              <w:rPr>
                <w:rFonts w:ascii="Times New Roman" w:hAnsi="Times New Roman" w:cs="Times New Roman"/>
                <w:sz w:val="20"/>
                <w:szCs w:val="20"/>
              </w:rPr>
            </w:pPr>
          </w:p>
        </w:tc>
      </w:tr>
    </w:tbl>
    <w:p w14:paraId="10CF6081"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77"/>
        <w:gridCol w:w="269"/>
        <w:gridCol w:w="3260"/>
      </w:tblGrid>
      <w:tr w:rsidR="00155EC5" w14:paraId="3CB3AD56" w14:textId="77777777">
        <w:trPr>
          <w:trHeight w:val="57"/>
          <w:jc w:val="center"/>
        </w:trPr>
        <w:tc>
          <w:tcPr>
            <w:tcW w:w="3177" w:type="dxa"/>
            <w:shd w:val="clear" w:color="auto" w:fill="656565"/>
          </w:tcPr>
          <w:p w14:paraId="7EB5ED22"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Переднее сиденье</w:t>
            </w:r>
          </w:p>
        </w:tc>
        <w:tc>
          <w:tcPr>
            <w:tcW w:w="3529" w:type="dxa"/>
            <w:gridSpan w:val="2"/>
            <w:shd w:val="clear" w:color="auto" w:fill="auto"/>
          </w:tcPr>
          <w:p w14:paraId="24571B01" w14:textId="77777777" w:rsidR="00155EC5" w:rsidRDefault="00000000">
            <w:pPr>
              <w:pStyle w:val="afa"/>
              <w:spacing w:before="20" w:after="20"/>
              <w:ind w:left="210"/>
              <w:rPr>
                <w:rFonts w:ascii="Times New Roman" w:hAnsi="Times New Roman" w:cs="Times New Roman"/>
              </w:rPr>
            </w:pPr>
            <w:r>
              <w:rPr>
                <w:rFonts w:ascii="Times New Roman" w:hAnsi="Times New Roman" w:cs="Times New Roman"/>
                <w:b/>
                <w:color w:val="656565"/>
                <w:sz w:val="18"/>
                <w:lang w:val="ru-RU" w:bidi="ru-RU"/>
              </w:rPr>
              <w:t>►</w:t>
            </w:r>
            <w:r>
              <w:rPr>
                <w:rFonts w:ascii="Times New Roman" w:hAnsi="Times New Roman" w:cs="Times New Roman"/>
                <w:sz w:val="18"/>
                <w:lang w:val="ru-RU" w:bidi="ru-RU"/>
              </w:rPr>
              <w:t>Сиденье с электроприводом (только со стороны водителя)</w:t>
            </w:r>
          </w:p>
        </w:tc>
      </w:tr>
      <w:tr w:rsidR="00155EC5" w14:paraId="3402215E" w14:textId="77777777">
        <w:trPr>
          <w:trHeight w:val="57"/>
          <w:jc w:val="center"/>
        </w:trPr>
        <w:tc>
          <w:tcPr>
            <w:tcW w:w="3177" w:type="dxa"/>
            <w:shd w:val="clear" w:color="auto" w:fill="auto"/>
          </w:tcPr>
          <w:p w14:paraId="540D8A04" w14:textId="77777777" w:rsidR="00155EC5" w:rsidRDefault="00155EC5">
            <w:pPr>
              <w:spacing w:before="20" w:after="20"/>
              <w:rPr>
                <w:rFonts w:ascii="Times New Roman" w:hAnsi="Times New Roman" w:cs="Times New Roman"/>
                <w:sz w:val="20"/>
                <w:szCs w:val="20"/>
              </w:rPr>
            </w:pPr>
          </w:p>
        </w:tc>
        <w:tc>
          <w:tcPr>
            <w:tcW w:w="269" w:type="dxa"/>
            <w:shd w:val="clear" w:color="auto" w:fill="auto"/>
          </w:tcPr>
          <w:p w14:paraId="2674AA20" w14:textId="77777777" w:rsidR="00155EC5" w:rsidRDefault="00155EC5">
            <w:pPr>
              <w:spacing w:before="20" w:after="20"/>
              <w:rPr>
                <w:rFonts w:ascii="Times New Roman" w:hAnsi="Times New Roman" w:cs="Times New Roman"/>
                <w:sz w:val="20"/>
                <w:szCs w:val="20"/>
              </w:rPr>
            </w:pPr>
          </w:p>
        </w:tc>
        <w:tc>
          <w:tcPr>
            <w:tcW w:w="3260" w:type="dxa"/>
            <w:vMerge w:val="restart"/>
            <w:shd w:val="clear" w:color="auto" w:fill="auto"/>
          </w:tcPr>
          <w:p w14:paraId="64AF4BF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5B1C629" wp14:editId="700C0E99">
                      <wp:extent cx="1957885" cy="1971532"/>
                      <wp:effectExtent l="19050" t="19050" r="23495" b="10160"/>
                      <wp:docPr id="415"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631"/>
                              <a:srcRect l="3032" t="2620" r="343" b="2778"/>
                              <a:stretch/>
                            </pic:blipFill>
                            <pic:spPr bwMode="auto">
                              <a:xfrm>
                                <a:off x="0" y="0"/>
                                <a:ext cx="1958507" cy="197215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1" o:spid="_x0000_s551" type="#_x0000_t75" style="width:154.2pt;height:155.2pt;mso-wrap-distance-left:0.0pt;mso-wrap-distance-top:0.0pt;mso-wrap-distance-right:0.0pt;mso-wrap-distance-bottom:0.0pt;" strokecolor="#000000">
                      <v:path textboxrect="0,0,0,0"/>
                      <v:imagedata r:id="rId632" o:title=""/>
                    </v:shape>
                  </w:pict>
                </mc:Fallback>
              </mc:AlternateContent>
            </w:r>
          </w:p>
        </w:tc>
      </w:tr>
      <w:tr w:rsidR="00155EC5" w14:paraId="23023783" w14:textId="77777777">
        <w:trPr>
          <w:trHeight w:val="57"/>
          <w:jc w:val="center"/>
        </w:trPr>
        <w:tc>
          <w:tcPr>
            <w:tcW w:w="3177" w:type="dxa"/>
            <w:shd w:val="clear" w:color="auto" w:fill="E6E6E6"/>
            <w:vAlign w:val="bottom"/>
          </w:tcPr>
          <w:p w14:paraId="50C6D66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Сиденья можно регулировать (по горизонтали и по вертикали и т.д.). Отрегулируйте сиденье, чтобы обеспечить правильное положение водителя.</w:t>
            </w:r>
          </w:p>
        </w:tc>
        <w:tc>
          <w:tcPr>
            <w:tcW w:w="269" w:type="dxa"/>
            <w:shd w:val="clear" w:color="auto" w:fill="auto"/>
          </w:tcPr>
          <w:p w14:paraId="771D3E82" w14:textId="77777777" w:rsidR="00155EC5" w:rsidRDefault="00155EC5">
            <w:pPr>
              <w:spacing w:before="20" w:after="20"/>
              <w:rPr>
                <w:rFonts w:ascii="Times New Roman" w:hAnsi="Times New Roman" w:cs="Times New Roman"/>
                <w:sz w:val="20"/>
                <w:szCs w:val="20"/>
              </w:rPr>
            </w:pPr>
          </w:p>
        </w:tc>
        <w:tc>
          <w:tcPr>
            <w:tcW w:w="3260" w:type="dxa"/>
            <w:vMerge/>
            <w:shd w:val="clear" w:color="auto" w:fill="auto"/>
          </w:tcPr>
          <w:p w14:paraId="37F3E76E" w14:textId="77777777" w:rsidR="00155EC5" w:rsidRDefault="00155EC5">
            <w:pPr>
              <w:spacing w:before="20" w:after="20"/>
              <w:rPr>
                <w:rFonts w:ascii="Times New Roman" w:hAnsi="Times New Roman" w:cs="Times New Roman"/>
                <w:sz w:val="20"/>
                <w:szCs w:val="20"/>
              </w:rPr>
            </w:pPr>
          </w:p>
        </w:tc>
      </w:tr>
      <w:tr w:rsidR="00155EC5" w14:paraId="1F755F4F" w14:textId="77777777">
        <w:trPr>
          <w:trHeight w:val="57"/>
          <w:jc w:val="center"/>
        </w:trPr>
        <w:tc>
          <w:tcPr>
            <w:tcW w:w="3177" w:type="dxa"/>
            <w:shd w:val="clear" w:color="auto" w:fill="auto"/>
          </w:tcPr>
          <w:p w14:paraId="27185A2F" w14:textId="77777777" w:rsidR="00155EC5" w:rsidRDefault="00155EC5">
            <w:pPr>
              <w:spacing w:before="20" w:after="20"/>
              <w:rPr>
                <w:rFonts w:ascii="Times New Roman" w:hAnsi="Times New Roman" w:cs="Times New Roman"/>
                <w:sz w:val="20"/>
                <w:szCs w:val="20"/>
              </w:rPr>
            </w:pPr>
          </w:p>
        </w:tc>
        <w:tc>
          <w:tcPr>
            <w:tcW w:w="269" w:type="dxa"/>
            <w:shd w:val="clear" w:color="auto" w:fill="auto"/>
          </w:tcPr>
          <w:p w14:paraId="6C487C63" w14:textId="77777777" w:rsidR="00155EC5" w:rsidRDefault="00155EC5">
            <w:pPr>
              <w:spacing w:before="20" w:after="20"/>
              <w:rPr>
                <w:rFonts w:ascii="Times New Roman" w:hAnsi="Times New Roman" w:cs="Times New Roman"/>
                <w:sz w:val="20"/>
                <w:szCs w:val="20"/>
              </w:rPr>
            </w:pPr>
          </w:p>
        </w:tc>
        <w:tc>
          <w:tcPr>
            <w:tcW w:w="3260" w:type="dxa"/>
            <w:vMerge/>
            <w:shd w:val="clear" w:color="auto" w:fill="auto"/>
          </w:tcPr>
          <w:p w14:paraId="33D8CE76" w14:textId="77777777" w:rsidR="00155EC5" w:rsidRDefault="00155EC5">
            <w:pPr>
              <w:spacing w:before="20" w:after="20"/>
              <w:rPr>
                <w:rFonts w:ascii="Times New Roman" w:hAnsi="Times New Roman" w:cs="Times New Roman"/>
                <w:sz w:val="20"/>
                <w:szCs w:val="20"/>
              </w:rPr>
            </w:pPr>
          </w:p>
        </w:tc>
      </w:tr>
      <w:tr w:rsidR="00155EC5" w14:paraId="666B0E4A" w14:textId="77777777">
        <w:trPr>
          <w:trHeight w:val="57"/>
          <w:jc w:val="center"/>
        </w:trPr>
        <w:tc>
          <w:tcPr>
            <w:tcW w:w="3177" w:type="dxa"/>
            <w:tcBorders>
              <w:bottom w:val="single" w:sz="4" w:space="0" w:color="auto"/>
            </w:tcBorders>
            <w:shd w:val="clear" w:color="auto" w:fill="D2D2D2"/>
          </w:tcPr>
          <w:p w14:paraId="74D6166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Процедура регулировки</w:t>
            </w:r>
          </w:p>
        </w:tc>
        <w:tc>
          <w:tcPr>
            <w:tcW w:w="269" w:type="dxa"/>
            <w:shd w:val="clear" w:color="auto" w:fill="auto"/>
          </w:tcPr>
          <w:p w14:paraId="5425D91D" w14:textId="77777777" w:rsidR="00155EC5" w:rsidRDefault="00155EC5">
            <w:pPr>
              <w:spacing w:before="20" w:after="20"/>
              <w:rPr>
                <w:rFonts w:ascii="Times New Roman" w:hAnsi="Times New Roman" w:cs="Times New Roman"/>
                <w:sz w:val="20"/>
                <w:szCs w:val="20"/>
              </w:rPr>
            </w:pPr>
          </w:p>
        </w:tc>
        <w:tc>
          <w:tcPr>
            <w:tcW w:w="3260" w:type="dxa"/>
            <w:vMerge/>
            <w:shd w:val="clear" w:color="auto" w:fill="auto"/>
          </w:tcPr>
          <w:p w14:paraId="4B06FED5" w14:textId="77777777" w:rsidR="00155EC5" w:rsidRDefault="00155EC5">
            <w:pPr>
              <w:spacing w:before="20" w:after="20"/>
              <w:rPr>
                <w:rFonts w:ascii="Times New Roman" w:hAnsi="Times New Roman" w:cs="Times New Roman"/>
                <w:sz w:val="20"/>
                <w:szCs w:val="20"/>
              </w:rPr>
            </w:pPr>
          </w:p>
        </w:tc>
      </w:tr>
      <w:tr w:rsidR="00155EC5" w14:paraId="21FE7D8C" w14:textId="77777777">
        <w:trPr>
          <w:trHeight w:val="57"/>
          <w:jc w:val="center"/>
        </w:trPr>
        <w:tc>
          <w:tcPr>
            <w:tcW w:w="3177" w:type="dxa"/>
            <w:tcBorders>
              <w:top w:val="single" w:sz="4" w:space="0" w:color="auto"/>
            </w:tcBorders>
            <w:shd w:val="clear" w:color="auto" w:fill="auto"/>
            <w:vAlign w:val="center"/>
          </w:tcPr>
          <w:p w14:paraId="34100FB7"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Сиденье с ручной регулировкой</w:t>
            </w:r>
          </w:p>
        </w:tc>
        <w:tc>
          <w:tcPr>
            <w:tcW w:w="269" w:type="dxa"/>
            <w:shd w:val="clear" w:color="auto" w:fill="auto"/>
          </w:tcPr>
          <w:p w14:paraId="6737A95C" w14:textId="77777777" w:rsidR="00155EC5" w:rsidRDefault="00155EC5">
            <w:pPr>
              <w:spacing w:before="20" w:after="20"/>
              <w:rPr>
                <w:rFonts w:ascii="Times New Roman" w:hAnsi="Times New Roman" w:cs="Times New Roman"/>
                <w:sz w:val="20"/>
                <w:szCs w:val="20"/>
              </w:rPr>
            </w:pPr>
          </w:p>
        </w:tc>
        <w:tc>
          <w:tcPr>
            <w:tcW w:w="3260" w:type="dxa"/>
            <w:vMerge/>
            <w:shd w:val="clear" w:color="auto" w:fill="auto"/>
          </w:tcPr>
          <w:p w14:paraId="5D690C01" w14:textId="77777777" w:rsidR="00155EC5" w:rsidRDefault="00155EC5">
            <w:pPr>
              <w:spacing w:before="20" w:after="20"/>
              <w:rPr>
                <w:rFonts w:ascii="Times New Roman" w:hAnsi="Times New Roman" w:cs="Times New Roman"/>
                <w:sz w:val="20"/>
                <w:szCs w:val="20"/>
              </w:rPr>
            </w:pPr>
          </w:p>
        </w:tc>
      </w:tr>
      <w:tr w:rsidR="00155EC5" w14:paraId="3E2CE05B" w14:textId="77777777">
        <w:trPr>
          <w:trHeight w:val="250"/>
          <w:jc w:val="center"/>
        </w:trPr>
        <w:tc>
          <w:tcPr>
            <w:tcW w:w="3177" w:type="dxa"/>
            <w:vMerge w:val="restart"/>
            <w:shd w:val="clear" w:color="auto" w:fill="auto"/>
          </w:tcPr>
          <w:p w14:paraId="3B232F0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998FF84" wp14:editId="1D8F2F37">
                      <wp:extent cx="1913890" cy="1967562"/>
                      <wp:effectExtent l="19050" t="19050" r="10160" b="13970"/>
                      <wp:docPr id="416"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633"/>
                              <a:srcRect t="2037"/>
                              <a:stretch/>
                            </pic:blipFill>
                            <pic:spPr bwMode="auto">
                              <a:xfrm>
                                <a:off x="0" y="0"/>
                                <a:ext cx="1913890" cy="196756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2" o:spid="_x0000_s552" type="#_x0000_t75" style="width:150.7pt;height:154.9pt;mso-wrap-distance-left:0.0pt;mso-wrap-distance-top:0.0pt;mso-wrap-distance-right:0.0pt;mso-wrap-distance-bottom:0.0pt;" strokecolor="#000000">
                      <v:path textboxrect="0,0,0,0"/>
                      <v:imagedata r:id="rId634" o:title=""/>
                    </v:shape>
                  </w:pict>
                </mc:Fallback>
              </mc:AlternateContent>
            </w:r>
          </w:p>
        </w:tc>
        <w:tc>
          <w:tcPr>
            <w:tcW w:w="269" w:type="dxa"/>
            <w:vMerge w:val="restart"/>
            <w:tcBorders>
              <w:left w:val="none" w:sz="4" w:space="0" w:color="000000"/>
            </w:tcBorders>
            <w:shd w:val="clear" w:color="auto" w:fill="auto"/>
          </w:tcPr>
          <w:p w14:paraId="4FCF670C" w14:textId="77777777" w:rsidR="00155EC5" w:rsidRDefault="00155EC5">
            <w:pPr>
              <w:spacing w:before="20" w:after="20"/>
              <w:rPr>
                <w:rFonts w:ascii="Times New Roman" w:hAnsi="Times New Roman" w:cs="Times New Roman"/>
                <w:sz w:val="20"/>
                <w:szCs w:val="20"/>
              </w:rPr>
            </w:pPr>
          </w:p>
        </w:tc>
        <w:tc>
          <w:tcPr>
            <w:tcW w:w="3260" w:type="dxa"/>
            <w:vMerge/>
            <w:shd w:val="clear" w:color="auto" w:fill="auto"/>
          </w:tcPr>
          <w:p w14:paraId="62B112D8" w14:textId="77777777" w:rsidR="00155EC5" w:rsidRDefault="00155EC5">
            <w:pPr>
              <w:spacing w:before="20" w:after="20"/>
              <w:rPr>
                <w:rFonts w:ascii="Times New Roman" w:hAnsi="Times New Roman" w:cs="Times New Roman"/>
                <w:sz w:val="20"/>
                <w:szCs w:val="20"/>
              </w:rPr>
            </w:pPr>
          </w:p>
        </w:tc>
      </w:tr>
      <w:tr w:rsidR="00155EC5" w14:paraId="594822EA" w14:textId="77777777">
        <w:trPr>
          <w:trHeight w:val="316"/>
          <w:jc w:val="center"/>
        </w:trPr>
        <w:tc>
          <w:tcPr>
            <w:tcW w:w="3177" w:type="dxa"/>
            <w:vMerge/>
            <w:shd w:val="clear" w:color="auto" w:fill="auto"/>
          </w:tcPr>
          <w:p w14:paraId="5AA7CE83" w14:textId="77777777" w:rsidR="00155EC5" w:rsidRDefault="00155EC5">
            <w:pPr>
              <w:spacing w:before="20" w:after="20"/>
              <w:rPr>
                <w:rFonts w:ascii="Times New Roman" w:hAnsi="Times New Roman" w:cs="Times New Roman"/>
                <w:sz w:val="20"/>
                <w:szCs w:val="20"/>
              </w:rPr>
            </w:pPr>
          </w:p>
        </w:tc>
        <w:tc>
          <w:tcPr>
            <w:tcW w:w="269" w:type="dxa"/>
            <w:vMerge/>
            <w:tcBorders>
              <w:left w:val="none" w:sz="4" w:space="0" w:color="000000"/>
            </w:tcBorders>
            <w:shd w:val="clear" w:color="auto" w:fill="auto"/>
          </w:tcPr>
          <w:p w14:paraId="72AA4E0E" w14:textId="77777777" w:rsidR="00155EC5" w:rsidRDefault="00155EC5">
            <w:pPr>
              <w:spacing w:before="20" w:after="20"/>
              <w:rPr>
                <w:rFonts w:ascii="Times New Roman" w:hAnsi="Times New Roman" w:cs="Times New Roman"/>
                <w:sz w:val="20"/>
                <w:szCs w:val="20"/>
              </w:rPr>
            </w:pPr>
          </w:p>
        </w:tc>
        <w:tc>
          <w:tcPr>
            <w:tcW w:w="3260" w:type="dxa"/>
            <w:vMerge w:val="restart"/>
            <w:shd w:val="clear" w:color="auto" w:fill="auto"/>
          </w:tcPr>
          <w:p w14:paraId="0A81607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b/>
                <w:color w:val="C86F98"/>
                <w:sz w:val="18"/>
                <w:lang w:val="en-US" w:bidi="ru-RU"/>
              </w:rPr>
              <w:t> </w:t>
            </w:r>
            <w:r>
              <w:rPr>
                <w:rFonts w:ascii="Times New Roman" w:hAnsi="Times New Roman" w:cs="Times New Roman"/>
                <w:sz w:val="18"/>
                <w:lang w:val="ru-RU" w:bidi="ru-RU"/>
              </w:rPr>
              <w:t>Переключатель регулировки положения сиденья</w:t>
            </w:r>
          </w:p>
          <w:p w14:paraId="205E153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b/>
                <w:color w:val="C86F98"/>
                <w:sz w:val="18"/>
                <w:lang w:val="en-US" w:bidi="ru-RU"/>
              </w:rPr>
              <w:t> </w:t>
            </w:r>
            <w:r>
              <w:rPr>
                <w:rFonts w:ascii="Times New Roman" w:hAnsi="Times New Roman" w:cs="Times New Roman"/>
                <w:sz w:val="18"/>
                <w:lang w:val="ru-RU" w:bidi="ru-RU"/>
              </w:rPr>
              <w:t>Переключатель регулировки угла наклона спинки сиденья</w:t>
            </w:r>
          </w:p>
          <w:p w14:paraId="5461897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3</w:t>
            </w:r>
            <w:r>
              <w:rPr>
                <w:rFonts w:ascii="Times New Roman" w:hAnsi="Times New Roman" w:cs="Times New Roman"/>
                <w:b/>
                <w:color w:val="C86F98"/>
                <w:sz w:val="18"/>
                <w:lang w:val="en-US" w:bidi="ru-RU"/>
              </w:rPr>
              <w:t> </w:t>
            </w:r>
            <w:r>
              <w:rPr>
                <w:rFonts w:ascii="Times New Roman" w:hAnsi="Times New Roman" w:cs="Times New Roman"/>
                <w:sz w:val="18"/>
                <w:lang w:val="ru-RU" w:bidi="ru-RU"/>
              </w:rPr>
              <w:t>Переключатель регулировки угла наклона подушки сиденья (передней части)</w:t>
            </w:r>
          </w:p>
          <w:p w14:paraId="3CE499C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4</w:t>
            </w:r>
            <w:r>
              <w:rPr>
                <w:rFonts w:ascii="Times New Roman" w:hAnsi="Times New Roman" w:cs="Times New Roman"/>
                <w:b/>
                <w:color w:val="C86F98"/>
                <w:sz w:val="18"/>
                <w:lang w:val="en-US" w:bidi="ru-RU"/>
              </w:rPr>
              <w:t> </w:t>
            </w:r>
            <w:r>
              <w:rPr>
                <w:rFonts w:ascii="Times New Roman" w:hAnsi="Times New Roman" w:cs="Times New Roman"/>
                <w:sz w:val="18"/>
                <w:lang w:val="ru-RU" w:bidi="ru-RU"/>
              </w:rPr>
              <w:t>Переключатель регулировки высоты сиденья</w:t>
            </w:r>
          </w:p>
          <w:p w14:paraId="28ECAD41"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b/>
                <w:color w:val="C86F98"/>
                <w:sz w:val="18"/>
                <w:lang w:val="ru-RU" w:bidi="ru-RU"/>
              </w:rPr>
              <w:t>5</w:t>
            </w:r>
            <w:r>
              <w:rPr>
                <w:rFonts w:ascii="Times New Roman" w:hAnsi="Times New Roman" w:cs="Times New Roman"/>
                <w:b/>
                <w:color w:val="C86F98"/>
                <w:sz w:val="18"/>
                <w:lang w:val="en-US" w:bidi="ru-RU"/>
              </w:rPr>
              <w:t> </w:t>
            </w:r>
            <w:r>
              <w:rPr>
                <w:rFonts w:ascii="Times New Roman" w:hAnsi="Times New Roman" w:cs="Times New Roman"/>
                <w:sz w:val="18"/>
                <w:lang w:val="ru-RU" w:bidi="ru-RU"/>
              </w:rPr>
              <w:t>Переключатель регулировки поясничной опоры</w:t>
            </w:r>
          </w:p>
          <w:p w14:paraId="1ABF6C69" w14:textId="77777777" w:rsidR="00155EC5" w:rsidRDefault="00155EC5">
            <w:pPr>
              <w:pStyle w:val="afa"/>
              <w:spacing w:before="20" w:after="20"/>
              <w:jc w:val="both"/>
              <w:rPr>
                <w:rFonts w:ascii="Times New Roman" w:hAnsi="Times New Roman" w:cs="Times New Roman"/>
                <w:sz w:val="18"/>
              </w:rPr>
            </w:pPr>
          </w:p>
          <w:p w14:paraId="3CAEAAC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Во время регулировки положения сиденья</w:t>
            </w:r>
          </w:p>
          <w:p w14:paraId="13DB25D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регулировке положения сиденья следите за тем, чтобы подголовник не касался потолка и солнцезащитного козырька.</w:t>
            </w:r>
          </w:p>
        </w:tc>
      </w:tr>
      <w:tr w:rsidR="00155EC5" w14:paraId="1809B914" w14:textId="77777777">
        <w:trPr>
          <w:trHeight w:val="57"/>
          <w:jc w:val="center"/>
        </w:trPr>
        <w:tc>
          <w:tcPr>
            <w:tcW w:w="3177" w:type="dxa"/>
            <w:vMerge/>
            <w:shd w:val="clear" w:color="auto" w:fill="auto"/>
          </w:tcPr>
          <w:p w14:paraId="3F705B7A" w14:textId="77777777" w:rsidR="00155EC5" w:rsidRDefault="00155EC5">
            <w:pPr>
              <w:spacing w:before="20" w:after="20"/>
              <w:rPr>
                <w:rFonts w:ascii="Times New Roman" w:hAnsi="Times New Roman" w:cs="Times New Roman"/>
                <w:sz w:val="20"/>
                <w:szCs w:val="20"/>
                <w:lang w:eastAsia="zh-TW"/>
              </w:rPr>
            </w:pPr>
          </w:p>
        </w:tc>
        <w:tc>
          <w:tcPr>
            <w:tcW w:w="269" w:type="dxa"/>
            <w:tcBorders>
              <w:left w:val="none" w:sz="4" w:space="0" w:color="000000"/>
            </w:tcBorders>
            <w:shd w:val="clear" w:color="auto" w:fill="auto"/>
          </w:tcPr>
          <w:p w14:paraId="54722372" w14:textId="77777777" w:rsidR="00155EC5" w:rsidRDefault="00155EC5">
            <w:pPr>
              <w:spacing w:before="20" w:after="20"/>
              <w:rPr>
                <w:rFonts w:ascii="Times New Roman" w:hAnsi="Times New Roman" w:cs="Times New Roman"/>
                <w:sz w:val="20"/>
                <w:szCs w:val="20"/>
                <w:lang w:eastAsia="zh-TW"/>
              </w:rPr>
            </w:pPr>
          </w:p>
        </w:tc>
        <w:tc>
          <w:tcPr>
            <w:tcW w:w="3260" w:type="dxa"/>
            <w:vMerge/>
            <w:shd w:val="clear" w:color="auto" w:fill="auto"/>
          </w:tcPr>
          <w:p w14:paraId="39C6BB3C" w14:textId="77777777" w:rsidR="00155EC5" w:rsidRDefault="00155EC5">
            <w:pPr>
              <w:spacing w:before="20" w:after="20"/>
              <w:rPr>
                <w:rFonts w:ascii="Times New Roman" w:hAnsi="Times New Roman" w:cs="Times New Roman"/>
                <w:sz w:val="20"/>
                <w:szCs w:val="20"/>
                <w:lang w:eastAsia="zh-TW"/>
              </w:rPr>
            </w:pPr>
          </w:p>
        </w:tc>
      </w:tr>
      <w:tr w:rsidR="00155EC5" w14:paraId="6D62C8FB" w14:textId="77777777">
        <w:trPr>
          <w:trHeight w:val="57"/>
          <w:jc w:val="center"/>
        </w:trPr>
        <w:tc>
          <w:tcPr>
            <w:tcW w:w="3177" w:type="dxa"/>
            <w:vMerge/>
            <w:shd w:val="clear" w:color="auto" w:fill="auto"/>
          </w:tcPr>
          <w:p w14:paraId="480DE44B" w14:textId="77777777" w:rsidR="00155EC5" w:rsidRDefault="00155EC5">
            <w:pPr>
              <w:spacing w:before="20" w:after="20"/>
              <w:rPr>
                <w:rFonts w:ascii="Times New Roman" w:hAnsi="Times New Roman" w:cs="Times New Roman"/>
                <w:sz w:val="20"/>
                <w:szCs w:val="20"/>
                <w:lang w:eastAsia="zh-TW"/>
              </w:rPr>
            </w:pPr>
          </w:p>
        </w:tc>
        <w:tc>
          <w:tcPr>
            <w:tcW w:w="269" w:type="dxa"/>
            <w:tcBorders>
              <w:left w:val="none" w:sz="4" w:space="0" w:color="000000"/>
            </w:tcBorders>
            <w:shd w:val="clear" w:color="auto" w:fill="auto"/>
          </w:tcPr>
          <w:p w14:paraId="57FBFBA5" w14:textId="77777777" w:rsidR="00155EC5" w:rsidRDefault="00155EC5">
            <w:pPr>
              <w:spacing w:before="20" w:after="20"/>
              <w:rPr>
                <w:rFonts w:ascii="Times New Roman" w:hAnsi="Times New Roman" w:cs="Times New Roman"/>
                <w:sz w:val="20"/>
                <w:szCs w:val="20"/>
                <w:lang w:eastAsia="zh-TW"/>
              </w:rPr>
            </w:pPr>
          </w:p>
        </w:tc>
        <w:tc>
          <w:tcPr>
            <w:tcW w:w="3260" w:type="dxa"/>
            <w:vMerge/>
            <w:shd w:val="clear" w:color="auto" w:fill="auto"/>
          </w:tcPr>
          <w:p w14:paraId="78F1C014" w14:textId="77777777" w:rsidR="00155EC5" w:rsidRDefault="00155EC5">
            <w:pPr>
              <w:spacing w:before="20" w:after="20"/>
              <w:rPr>
                <w:rFonts w:ascii="Times New Roman" w:hAnsi="Times New Roman" w:cs="Times New Roman"/>
                <w:sz w:val="20"/>
                <w:szCs w:val="20"/>
                <w:lang w:eastAsia="zh-TW"/>
              </w:rPr>
            </w:pPr>
          </w:p>
        </w:tc>
      </w:tr>
      <w:tr w:rsidR="00155EC5" w14:paraId="06C276E9" w14:textId="77777777">
        <w:trPr>
          <w:trHeight w:val="57"/>
          <w:jc w:val="center"/>
        </w:trPr>
        <w:tc>
          <w:tcPr>
            <w:tcW w:w="3177" w:type="dxa"/>
            <w:vMerge w:val="restart"/>
            <w:shd w:val="clear" w:color="auto" w:fill="auto"/>
          </w:tcPr>
          <w:p w14:paraId="01C53FF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b/>
                <w:color w:val="C86F98"/>
                <w:sz w:val="18"/>
                <w:lang w:val="en-US" w:bidi="ru-RU"/>
              </w:rPr>
              <w:t> </w:t>
            </w:r>
            <w:r>
              <w:rPr>
                <w:rFonts w:ascii="Times New Roman" w:hAnsi="Times New Roman" w:cs="Times New Roman"/>
                <w:sz w:val="18"/>
                <w:lang w:val="ru-RU" w:bidi="ru-RU"/>
              </w:rPr>
              <w:t>Рычаг регулировки положения сиденья</w:t>
            </w:r>
          </w:p>
          <w:p w14:paraId="0734C20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b/>
                <w:color w:val="C86F98"/>
                <w:sz w:val="18"/>
                <w:lang w:val="en-US" w:bidi="ru-RU"/>
              </w:rPr>
              <w:t> </w:t>
            </w:r>
            <w:r>
              <w:rPr>
                <w:rFonts w:ascii="Times New Roman" w:hAnsi="Times New Roman" w:cs="Times New Roman"/>
                <w:sz w:val="18"/>
                <w:lang w:val="ru-RU" w:bidi="ru-RU"/>
              </w:rPr>
              <w:t>Рычаг регулировки угла наклона спинки сиденья</w:t>
            </w:r>
          </w:p>
          <w:p w14:paraId="0E04365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C86F98"/>
                <w:sz w:val="18"/>
                <w:lang w:val="ru-RU" w:bidi="ru-RU"/>
              </w:rPr>
              <w:t>3</w:t>
            </w:r>
            <w:r>
              <w:rPr>
                <w:rFonts w:ascii="Times New Roman" w:hAnsi="Times New Roman" w:cs="Times New Roman"/>
                <w:b/>
                <w:color w:val="C86F98"/>
                <w:sz w:val="18"/>
                <w:lang w:val="en-US" w:bidi="ru-RU"/>
              </w:rPr>
              <w:t> </w:t>
            </w:r>
            <w:r>
              <w:rPr>
                <w:rFonts w:ascii="Times New Roman" w:hAnsi="Times New Roman" w:cs="Times New Roman"/>
                <w:sz w:val="18"/>
                <w:lang w:val="ru-RU" w:bidi="ru-RU"/>
              </w:rPr>
              <w:t>Рычаг регулировки высоты сиденья (только со стороны водителя)</w:t>
            </w:r>
          </w:p>
        </w:tc>
        <w:tc>
          <w:tcPr>
            <w:tcW w:w="269" w:type="dxa"/>
            <w:shd w:val="clear" w:color="auto" w:fill="auto"/>
          </w:tcPr>
          <w:p w14:paraId="52A5E0D1" w14:textId="77777777" w:rsidR="00155EC5" w:rsidRDefault="00155EC5">
            <w:pPr>
              <w:spacing w:before="20" w:after="20"/>
              <w:rPr>
                <w:rFonts w:ascii="Times New Roman" w:hAnsi="Times New Roman" w:cs="Times New Roman"/>
                <w:sz w:val="20"/>
                <w:szCs w:val="20"/>
              </w:rPr>
            </w:pPr>
          </w:p>
        </w:tc>
        <w:tc>
          <w:tcPr>
            <w:tcW w:w="3260" w:type="dxa"/>
            <w:vMerge/>
            <w:shd w:val="clear" w:color="auto" w:fill="auto"/>
          </w:tcPr>
          <w:p w14:paraId="40AEA37B" w14:textId="77777777" w:rsidR="00155EC5" w:rsidRDefault="00155EC5">
            <w:pPr>
              <w:spacing w:before="20" w:after="20"/>
              <w:rPr>
                <w:rFonts w:ascii="Times New Roman" w:hAnsi="Times New Roman" w:cs="Times New Roman"/>
                <w:sz w:val="20"/>
                <w:szCs w:val="20"/>
              </w:rPr>
            </w:pPr>
          </w:p>
        </w:tc>
      </w:tr>
      <w:tr w:rsidR="00155EC5" w14:paraId="2FF2557B" w14:textId="77777777">
        <w:trPr>
          <w:trHeight w:val="57"/>
          <w:jc w:val="center"/>
        </w:trPr>
        <w:tc>
          <w:tcPr>
            <w:tcW w:w="3177" w:type="dxa"/>
            <w:vMerge/>
            <w:shd w:val="clear" w:color="auto" w:fill="auto"/>
          </w:tcPr>
          <w:p w14:paraId="6D587839" w14:textId="77777777" w:rsidR="00155EC5" w:rsidRDefault="00155EC5">
            <w:pPr>
              <w:spacing w:before="20" w:after="20"/>
              <w:rPr>
                <w:rFonts w:ascii="Times New Roman" w:hAnsi="Times New Roman" w:cs="Times New Roman"/>
                <w:sz w:val="20"/>
                <w:szCs w:val="20"/>
              </w:rPr>
            </w:pPr>
          </w:p>
        </w:tc>
        <w:tc>
          <w:tcPr>
            <w:tcW w:w="269" w:type="dxa"/>
            <w:vMerge w:val="restart"/>
            <w:shd w:val="clear" w:color="auto" w:fill="auto"/>
          </w:tcPr>
          <w:p w14:paraId="760909A8" w14:textId="77777777" w:rsidR="00155EC5" w:rsidRDefault="00155EC5">
            <w:pPr>
              <w:spacing w:before="20" w:after="20"/>
              <w:rPr>
                <w:rFonts w:ascii="Times New Roman" w:hAnsi="Times New Roman" w:cs="Times New Roman"/>
                <w:sz w:val="20"/>
                <w:szCs w:val="20"/>
              </w:rPr>
            </w:pPr>
          </w:p>
        </w:tc>
        <w:tc>
          <w:tcPr>
            <w:tcW w:w="3260" w:type="dxa"/>
            <w:tcBorders>
              <w:top w:val="single" w:sz="4" w:space="0" w:color="auto"/>
              <w:left w:val="single" w:sz="4" w:space="0" w:color="auto"/>
              <w:right w:val="single" w:sz="4" w:space="0" w:color="auto"/>
            </w:tcBorders>
            <w:shd w:val="clear" w:color="auto" w:fill="FAD5E6"/>
            <w:vAlign w:val="bottom"/>
          </w:tcPr>
          <w:p w14:paraId="53C4620C"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191316AB" wp14:editId="0C594EC1">
                      <wp:extent cx="274694" cy="198755"/>
                      <wp:effectExtent l="0" t="0" r="0" b="0"/>
                      <wp:docPr id="417"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3" o:spid="_x0000_s55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3809A7C0" w14:textId="77777777">
        <w:trPr>
          <w:trHeight w:val="57"/>
          <w:jc w:val="center"/>
        </w:trPr>
        <w:tc>
          <w:tcPr>
            <w:tcW w:w="3177" w:type="dxa"/>
            <w:vMerge/>
            <w:shd w:val="clear" w:color="auto" w:fill="auto"/>
          </w:tcPr>
          <w:p w14:paraId="7EC61178" w14:textId="77777777" w:rsidR="00155EC5" w:rsidRDefault="00155EC5">
            <w:pPr>
              <w:spacing w:before="20" w:after="20"/>
              <w:rPr>
                <w:rFonts w:ascii="Times New Roman" w:hAnsi="Times New Roman" w:cs="Times New Roman"/>
                <w:sz w:val="20"/>
                <w:szCs w:val="20"/>
              </w:rPr>
            </w:pPr>
          </w:p>
        </w:tc>
        <w:tc>
          <w:tcPr>
            <w:tcW w:w="269" w:type="dxa"/>
            <w:vMerge/>
            <w:shd w:val="clear" w:color="auto" w:fill="auto"/>
          </w:tcPr>
          <w:p w14:paraId="0F9914DE" w14:textId="77777777" w:rsidR="00155EC5" w:rsidRDefault="00155EC5">
            <w:pPr>
              <w:spacing w:before="20" w:after="20"/>
              <w:rPr>
                <w:rFonts w:ascii="Times New Roman" w:hAnsi="Times New Roman" w:cs="Times New Roman"/>
                <w:sz w:val="20"/>
                <w:szCs w:val="20"/>
              </w:rPr>
            </w:pP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7EC24E41" w14:textId="77777777" w:rsidR="00155EC5" w:rsidRDefault="00000000">
            <w:pPr>
              <w:pStyle w:val="afa"/>
              <w:numPr>
                <w:ilvl w:val="0"/>
                <w:numId w:val="42"/>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При регулировке положения сиденья</w:t>
            </w:r>
          </w:p>
          <w:p w14:paraId="7F4109FF" w14:textId="77777777" w:rsidR="00155EC5" w:rsidRDefault="00000000">
            <w:pPr>
              <w:pStyle w:val="afa"/>
              <w:numPr>
                <w:ilvl w:val="0"/>
                <w:numId w:val="42"/>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Регулируйте положение сиденья осторожно, чтобы при перемещении сиденья не травмировать других пассажиров.</w:t>
            </w:r>
          </w:p>
          <w:p w14:paraId="7D297B89" w14:textId="77777777" w:rsidR="00155EC5" w:rsidRDefault="00000000">
            <w:pPr>
              <w:pStyle w:val="afa"/>
              <w:numPr>
                <w:ilvl w:val="0"/>
                <w:numId w:val="42"/>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Во избежание травмы не помещайте руки под сиденье и не располагайте их вблизи движущихся деталей.</w:t>
            </w:r>
          </w:p>
          <w:p w14:paraId="3B75395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Механизм сиденья может прищемить пальцы или руки.</w:t>
            </w:r>
          </w:p>
          <w:p w14:paraId="1B26BC11" w14:textId="77777777" w:rsidR="00155EC5" w:rsidRDefault="00000000">
            <w:pPr>
              <w:pStyle w:val="afa"/>
              <w:numPr>
                <w:ilvl w:val="0"/>
                <w:numId w:val="42"/>
              </w:numPr>
              <w:tabs>
                <w:tab w:val="left" w:pos="173"/>
              </w:tabs>
              <w:spacing w:before="20" w:after="20"/>
              <w:rPr>
                <w:rFonts w:ascii="Times New Roman" w:hAnsi="Times New Roman" w:cs="Times New Roman"/>
              </w:rPr>
            </w:pPr>
            <w:r>
              <w:rPr>
                <w:rFonts w:ascii="Times New Roman" w:hAnsi="Times New Roman" w:cs="Times New Roman"/>
                <w:sz w:val="18"/>
                <w:lang w:val="ru-RU" w:bidi="ru-RU"/>
              </w:rPr>
              <w:t>Следите, чтобы оставалось достаточно места для ног, чтобы не защемить их.</w:t>
            </w:r>
          </w:p>
        </w:tc>
      </w:tr>
    </w:tbl>
    <w:p w14:paraId="657546D7" w14:textId="77777777" w:rsidR="00155EC5" w:rsidRDefault="00155EC5">
      <w:pPr>
        <w:sectPr w:rsidR="00155EC5">
          <w:headerReference w:type="even" r:id="rId635"/>
          <w:headerReference w:type="default" r:id="rId636"/>
          <w:pgSz w:w="11907" w:h="16840"/>
          <w:pgMar w:top="2835" w:right="2552" w:bottom="2268" w:left="2552" w:header="2552" w:footer="567" w:gutter="0"/>
          <w:cols w:space="720"/>
          <w:docGrid w:linePitch="360"/>
        </w:sectPr>
      </w:pPr>
    </w:p>
    <w:tbl>
      <w:tblPr>
        <w:tblW w:w="6755" w:type="dxa"/>
        <w:jc w:val="center"/>
        <w:tblLayout w:type="fixed"/>
        <w:tblCellMar>
          <w:left w:w="10" w:type="dxa"/>
          <w:right w:w="10" w:type="dxa"/>
        </w:tblCellMar>
        <w:tblLook w:val="0000" w:firstRow="0" w:lastRow="0" w:firstColumn="0" w:lastColumn="0" w:noHBand="0" w:noVBand="0"/>
      </w:tblPr>
      <w:tblGrid>
        <w:gridCol w:w="3119"/>
        <w:gridCol w:w="386"/>
        <w:gridCol w:w="3250"/>
      </w:tblGrid>
      <w:tr w:rsidR="00155EC5" w14:paraId="210EE487" w14:textId="77777777">
        <w:trPr>
          <w:trHeight w:val="57"/>
          <w:jc w:val="center"/>
        </w:trPr>
        <w:tc>
          <w:tcPr>
            <w:tcW w:w="3119" w:type="dxa"/>
            <w:tcBorders>
              <w:top w:val="single" w:sz="4" w:space="0" w:color="auto"/>
              <w:left w:val="single" w:sz="4" w:space="0" w:color="auto"/>
              <w:bottom w:val="single" w:sz="4" w:space="0" w:color="auto"/>
            </w:tcBorders>
            <w:shd w:val="clear" w:color="auto" w:fill="FAD5E6"/>
          </w:tcPr>
          <w:p w14:paraId="5F2B9AFE" w14:textId="77777777" w:rsidR="00155EC5" w:rsidRDefault="00000000">
            <w:pPr>
              <w:pStyle w:val="afa"/>
              <w:spacing w:before="20" w:after="20"/>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592EF12B" wp14:editId="78E6DB28">
                      <wp:extent cx="274694" cy="198755"/>
                      <wp:effectExtent l="0" t="0" r="0" b="0"/>
                      <wp:docPr id="418"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4" o:spid="_x0000_s55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386" w:type="dxa"/>
            <w:tcBorders>
              <w:left w:val="single" w:sz="4" w:space="0" w:color="auto"/>
            </w:tcBorders>
            <w:shd w:val="clear" w:color="auto" w:fill="auto"/>
          </w:tcPr>
          <w:p w14:paraId="26E5E9E7" w14:textId="77777777" w:rsidR="00155EC5" w:rsidRDefault="00155EC5">
            <w:pPr>
              <w:spacing w:before="20" w:after="20"/>
              <w:jc w:val="both"/>
              <w:rPr>
                <w:rFonts w:ascii="Times New Roman" w:hAnsi="Times New Roman" w:cs="Times New Roman"/>
                <w:sz w:val="20"/>
                <w:szCs w:val="20"/>
              </w:rPr>
            </w:pPr>
          </w:p>
        </w:tc>
        <w:tc>
          <w:tcPr>
            <w:tcW w:w="3250" w:type="dxa"/>
            <w:shd w:val="clear" w:color="auto" w:fill="D2D2D2"/>
          </w:tcPr>
          <w:p w14:paraId="5D4AFE6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auto"/>
                <w:sz w:val="18"/>
                <w:lang w:val="ru-RU" w:bidi="ru-RU"/>
              </w:rPr>
              <w:t>Задние сиденья</w:t>
            </w:r>
          </w:p>
        </w:tc>
      </w:tr>
      <w:tr w:rsidR="00155EC5" w14:paraId="273BC19A" w14:textId="77777777">
        <w:trPr>
          <w:trHeight w:val="57"/>
          <w:jc w:val="center"/>
        </w:trPr>
        <w:tc>
          <w:tcPr>
            <w:tcW w:w="3119" w:type="dxa"/>
            <w:vMerge w:val="restart"/>
            <w:tcBorders>
              <w:top w:val="single" w:sz="4" w:space="0" w:color="auto"/>
              <w:left w:val="single" w:sz="4" w:space="0" w:color="auto"/>
              <w:bottom w:val="single" w:sz="4" w:space="0" w:color="auto"/>
            </w:tcBorders>
            <w:shd w:val="clear" w:color="auto" w:fill="auto"/>
          </w:tcPr>
          <w:p w14:paraId="5361D57A" w14:textId="77777777" w:rsidR="00155EC5" w:rsidRDefault="00000000">
            <w:pPr>
              <w:pStyle w:val="a0"/>
              <w:framePr w:wrap="auto" w:vAnchor="margin" w:hAnchor="text" w:xAlign="left" w:yAlign="inline"/>
            </w:pPr>
            <w:r>
              <w:t>Только сиденья с ручной регулировкой: после регулировки сиденья убедитесь, что оно надежно зафиксировано на месте.</w:t>
            </w:r>
          </w:p>
          <w:p w14:paraId="6B477944" w14:textId="77777777" w:rsidR="00155EC5" w:rsidRDefault="00000000">
            <w:pPr>
              <w:pStyle w:val="a3"/>
              <w:framePr w:wrap="auto" w:vAnchor="margin" w:hAnchor="text" w:xAlign="left" w:yAlign="inline"/>
            </w:pPr>
            <w:r>
              <w:t>Регулировка сидения</w:t>
            </w:r>
          </w:p>
          <w:p w14:paraId="30041EA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Чтобы снизить вероятность выскальзывания из-под поясного ремня безопасности в случае столкновения, не откидывайте спинку сиденья назад больше, чем требуется.</w:t>
            </w:r>
          </w:p>
          <w:p w14:paraId="291833A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спинка сиденья слишком сильно откинута назад, при аварии поясной ремень может соскользнуть с бедер и удерживающее усилие будет прилагаться к области живота или шеи, которая может попасть под плечевой ремень, что повышает риск гибели или получения серьезных травм.</w:t>
            </w:r>
          </w:p>
          <w:p w14:paraId="2082386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регулируйте сиденье во время движения автомобиля, поскольку сиденье может неожиданно сдвинуться, в результате чего водитель может потерять контроль над автомобилем.</w:t>
            </w:r>
          </w:p>
        </w:tc>
        <w:tc>
          <w:tcPr>
            <w:tcW w:w="386" w:type="dxa"/>
            <w:tcBorders>
              <w:left w:val="single" w:sz="4" w:space="0" w:color="auto"/>
            </w:tcBorders>
            <w:shd w:val="clear" w:color="auto" w:fill="auto"/>
          </w:tcPr>
          <w:p w14:paraId="3EB9A93F" w14:textId="77777777" w:rsidR="00155EC5" w:rsidRDefault="00155EC5">
            <w:pPr>
              <w:spacing w:before="20" w:after="20"/>
              <w:jc w:val="both"/>
              <w:rPr>
                <w:rFonts w:ascii="Times New Roman" w:hAnsi="Times New Roman" w:cs="Times New Roman"/>
                <w:sz w:val="20"/>
                <w:szCs w:val="20"/>
                <w:lang w:eastAsia="zh-TW"/>
              </w:rPr>
            </w:pPr>
          </w:p>
        </w:tc>
        <w:tc>
          <w:tcPr>
            <w:tcW w:w="3250" w:type="dxa"/>
            <w:shd w:val="clear" w:color="auto" w:fill="auto"/>
          </w:tcPr>
          <w:p w14:paraId="739E9EB7" w14:textId="77777777" w:rsidR="00155EC5" w:rsidRDefault="00155EC5">
            <w:pPr>
              <w:spacing w:before="20" w:after="20"/>
              <w:jc w:val="both"/>
              <w:rPr>
                <w:rFonts w:ascii="Times New Roman" w:hAnsi="Times New Roman" w:cs="Times New Roman"/>
                <w:sz w:val="20"/>
                <w:szCs w:val="20"/>
                <w:lang w:eastAsia="zh-TW"/>
              </w:rPr>
            </w:pPr>
          </w:p>
        </w:tc>
      </w:tr>
      <w:tr w:rsidR="00155EC5" w14:paraId="6B5C38A3" w14:textId="77777777">
        <w:trPr>
          <w:trHeight w:val="57"/>
          <w:jc w:val="center"/>
        </w:trPr>
        <w:tc>
          <w:tcPr>
            <w:tcW w:w="3119" w:type="dxa"/>
            <w:vMerge/>
            <w:tcBorders>
              <w:top w:val="single" w:sz="4" w:space="0" w:color="auto"/>
              <w:left w:val="single" w:sz="4" w:space="0" w:color="auto"/>
              <w:bottom w:val="single" w:sz="4" w:space="0" w:color="auto"/>
            </w:tcBorders>
            <w:shd w:val="clear" w:color="auto" w:fill="auto"/>
          </w:tcPr>
          <w:p w14:paraId="3A7EF2CF" w14:textId="77777777" w:rsidR="00155EC5" w:rsidRDefault="00155EC5">
            <w:pPr>
              <w:spacing w:before="20" w:after="20"/>
              <w:jc w:val="both"/>
              <w:rPr>
                <w:rFonts w:ascii="Times New Roman" w:hAnsi="Times New Roman" w:cs="Times New Roman"/>
                <w:sz w:val="20"/>
                <w:szCs w:val="20"/>
                <w:lang w:eastAsia="zh-TW"/>
              </w:rPr>
            </w:pPr>
          </w:p>
        </w:tc>
        <w:tc>
          <w:tcPr>
            <w:tcW w:w="386" w:type="dxa"/>
            <w:tcBorders>
              <w:left w:val="single" w:sz="4" w:space="0" w:color="auto"/>
            </w:tcBorders>
            <w:shd w:val="clear" w:color="auto" w:fill="auto"/>
          </w:tcPr>
          <w:p w14:paraId="3335BC14" w14:textId="77777777" w:rsidR="00155EC5" w:rsidRDefault="00155EC5">
            <w:pPr>
              <w:spacing w:before="20" w:after="20"/>
              <w:jc w:val="both"/>
              <w:rPr>
                <w:rFonts w:ascii="Times New Roman" w:hAnsi="Times New Roman" w:cs="Times New Roman"/>
                <w:sz w:val="20"/>
                <w:szCs w:val="20"/>
                <w:lang w:eastAsia="zh-TW"/>
              </w:rPr>
            </w:pPr>
          </w:p>
        </w:tc>
        <w:tc>
          <w:tcPr>
            <w:tcW w:w="3250" w:type="dxa"/>
            <w:shd w:val="clear" w:color="auto" w:fill="E6E6E6"/>
          </w:tcPr>
          <w:p w14:paraId="2F7D0CA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Регулировка угла наклона и складывание спинок сидений можно производить при помощи регулировочного рычага</w:t>
            </w:r>
          </w:p>
        </w:tc>
      </w:tr>
      <w:tr w:rsidR="00155EC5" w14:paraId="0ADE5965" w14:textId="77777777">
        <w:trPr>
          <w:trHeight w:val="57"/>
          <w:jc w:val="center"/>
        </w:trPr>
        <w:tc>
          <w:tcPr>
            <w:tcW w:w="3119" w:type="dxa"/>
            <w:vMerge/>
            <w:tcBorders>
              <w:top w:val="single" w:sz="4" w:space="0" w:color="auto"/>
              <w:left w:val="single" w:sz="4" w:space="0" w:color="auto"/>
              <w:bottom w:val="single" w:sz="4" w:space="0" w:color="auto"/>
            </w:tcBorders>
            <w:shd w:val="clear" w:color="auto" w:fill="auto"/>
          </w:tcPr>
          <w:p w14:paraId="4BF5C5B7" w14:textId="77777777" w:rsidR="00155EC5" w:rsidRDefault="00155EC5">
            <w:pPr>
              <w:spacing w:before="20" w:after="20"/>
              <w:jc w:val="both"/>
              <w:rPr>
                <w:rFonts w:ascii="Times New Roman" w:hAnsi="Times New Roman" w:cs="Times New Roman"/>
                <w:sz w:val="20"/>
                <w:szCs w:val="20"/>
              </w:rPr>
            </w:pPr>
          </w:p>
        </w:tc>
        <w:tc>
          <w:tcPr>
            <w:tcW w:w="386" w:type="dxa"/>
            <w:tcBorders>
              <w:left w:val="single" w:sz="4" w:space="0" w:color="auto"/>
            </w:tcBorders>
            <w:shd w:val="clear" w:color="auto" w:fill="auto"/>
          </w:tcPr>
          <w:p w14:paraId="2EAEEB1A" w14:textId="77777777" w:rsidR="00155EC5" w:rsidRDefault="00155EC5">
            <w:pPr>
              <w:spacing w:before="20" w:after="20"/>
              <w:jc w:val="both"/>
              <w:rPr>
                <w:rFonts w:ascii="Times New Roman" w:hAnsi="Times New Roman" w:cs="Times New Roman"/>
                <w:sz w:val="20"/>
                <w:szCs w:val="20"/>
              </w:rPr>
            </w:pPr>
          </w:p>
        </w:tc>
        <w:tc>
          <w:tcPr>
            <w:tcW w:w="3250" w:type="dxa"/>
            <w:shd w:val="clear" w:color="auto" w:fill="auto"/>
          </w:tcPr>
          <w:p w14:paraId="077E1453" w14:textId="77777777" w:rsidR="00155EC5" w:rsidRDefault="00155EC5">
            <w:pPr>
              <w:spacing w:before="20" w:after="20"/>
              <w:jc w:val="both"/>
              <w:rPr>
                <w:rFonts w:ascii="Times New Roman" w:hAnsi="Times New Roman" w:cs="Times New Roman"/>
                <w:sz w:val="20"/>
                <w:szCs w:val="20"/>
              </w:rPr>
            </w:pPr>
          </w:p>
        </w:tc>
      </w:tr>
      <w:tr w:rsidR="00155EC5" w14:paraId="6CD8D807" w14:textId="77777777">
        <w:trPr>
          <w:trHeight w:val="57"/>
          <w:jc w:val="center"/>
        </w:trPr>
        <w:tc>
          <w:tcPr>
            <w:tcW w:w="3119" w:type="dxa"/>
            <w:vMerge/>
            <w:tcBorders>
              <w:top w:val="single" w:sz="4" w:space="0" w:color="auto"/>
              <w:left w:val="single" w:sz="4" w:space="0" w:color="auto"/>
              <w:bottom w:val="single" w:sz="4" w:space="0" w:color="auto"/>
            </w:tcBorders>
            <w:shd w:val="clear" w:color="auto" w:fill="auto"/>
          </w:tcPr>
          <w:p w14:paraId="0F1835BC" w14:textId="77777777" w:rsidR="00155EC5" w:rsidRDefault="00155EC5">
            <w:pPr>
              <w:spacing w:before="20" w:after="20"/>
              <w:jc w:val="both"/>
              <w:rPr>
                <w:rFonts w:ascii="Times New Roman" w:hAnsi="Times New Roman" w:cs="Times New Roman"/>
                <w:sz w:val="20"/>
                <w:szCs w:val="20"/>
              </w:rPr>
            </w:pPr>
          </w:p>
        </w:tc>
        <w:tc>
          <w:tcPr>
            <w:tcW w:w="386" w:type="dxa"/>
            <w:tcBorders>
              <w:left w:val="single" w:sz="4" w:space="0" w:color="auto"/>
            </w:tcBorders>
            <w:shd w:val="clear" w:color="auto" w:fill="auto"/>
          </w:tcPr>
          <w:p w14:paraId="2ED2300F" w14:textId="77777777" w:rsidR="00155EC5" w:rsidRDefault="00155EC5">
            <w:pPr>
              <w:spacing w:before="20" w:after="20"/>
              <w:jc w:val="both"/>
              <w:rPr>
                <w:rFonts w:ascii="Times New Roman" w:hAnsi="Times New Roman" w:cs="Times New Roman"/>
                <w:sz w:val="20"/>
                <w:szCs w:val="20"/>
              </w:rPr>
            </w:pPr>
          </w:p>
        </w:tc>
        <w:tc>
          <w:tcPr>
            <w:tcW w:w="3250" w:type="dxa"/>
            <w:shd w:val="clear" w:color="auto" w:fill="D2D2D2"/>
          </w:tcPr>
          <w:p w14:paraId="508A833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Процедура регулировки</w:t>
            </w:r>
          </w:p>
        </w:tc>
      </w:tr>
      <w:tr w:rsidR="00155EC5" w14:paraId="74B58FB4" w14:textId="77777777">
        <w:trPr>
          <w:trHeight w:val="57"/>
          <w:jc w:val="center"/>
        </w:trPr>
        <w:tc>
          <w:tcPr>
            <w:tcW w:w="3119" w:type="dxa"/>
            <w:vMerge/>
            <w:tcBorders>
              <w:top w:val="single" w:sz="4" w:space="0" w:color="auto"/>
              <w:left w:val="single" w:sz="4" w:space="0" w:color="auto"/>
              <w:bottom w:val="single" w:sz="4" w:space="0" w:color="auto"/>
              <w:right w:val="single" w:sz="4" w:space="0" w:color="auto"/>
            </w:tcBorders>
            <w:shd w:val="clear" w:color="auto" w:fill="auto"/>
          </w:tcPr>
          <w:p w14:paraId="55E478D5" w14:textId="77777777" w:rsidR="00155EC5" w:rsidRDefault="00155EC5">
            <w:pPr>
              <w:spacing w:before="20" w:after="20"/>
              <w:jc w:val="both"/>
              <w:rPr>
                <w:rFonts w:ascii="Times New Roman" w:hAnsi="Times New Roman" w:cs="Times New Roman"/>
                <w:sz w:val="20"/>
                <w:szCs w:val="20"/>
              </w:rPr>
            </w:pPr>
          </w:p>
        </w:tc>
        <w:tc>
          <w:tcPr>
            <w:tcW w:w="386" w:type="dxa"/>
            <w:vMerge w:val="restart"/>
            <w:tcBorders>
              <w:left w:val="single" w:sz="4" w:space="0" w:color="auto"/>
            </w:tcBorders>
            <w:shd w:val="clear" w:color="auto" w:fill="auto"/>
          </w:tcPr>
          <w:p w14:paraId="38FC599F" w14:textId="77777777" w:rsidR="00155EC5" w:rsidRDefault="00155EC5">
            <w:pPr>
              <w:spacing w:before="20" w:after="20"/>
              <w:jc w:val="both"/>
              <w:rPr>
                <w:rFonts w:ascii="Times New Roman" w:hAnsi="Times New Roman" w:cs="Times New Roman"/>
                <w:sz w:val="20"/>
                <w:szCs w:val="20"/>
              </w:rPr>
            </w:pPr>
          </w:p>
        </w:tc>
        <w:tc>
          <w:tcPr>
            <w:tcW w:w="3250" w:type="dxa"/>
            <w:tcBorders>
              <w:top w:val="single" w:sz="4" w:space="0" w:color="auto"/>
            </w:tcBorders>
            <w:shd w:val="clear" w:color="auto" w:fill="auto"/>
            <w:vAlign w:val="center"/>
          </w:tcPr>
          <w:p w14:paraId="44070539"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 xml:space="preserve">Потяните рычаг регулировки угла наклона спинки сиденья </w:t>
            </w:r>
            <w:r>
              <w:rPr>
                <w:rFonts w:ascii="Times New Roman" w:eastAsia="PMingLiU" w:hAnsi="Times New Roman" w:cs="Times New Roman" w:hint="eastAsia"/>
                <w:sz w:val="18"/>
                <w:lang w:val="ru-RU" w:bidi="ru-RU"/>
              </w:rPr>
              <w:t>А</w:t>
            </w:r>
            <w:r>
              <w:rPr>
                <w:rFonts w:ascii="Times New Roman" w:hAnsi="Times New Roman" w:cs="Times New Roman"/>
                <w:sz w:val="18"/>
                <w:lang w:val="ru-RU" w:bidi="ru-RU"/>
              </w:rPr>
              <w:t xml:space="preserve"> и отрегулируйте угол наклона спинки сиденья.</w:t>
            </w:r>
          </w:p>
          <w:p w14:paraId="5C603B17" w14:textId="77777777" w:rsidR="00155EC5" w:rsidRDefault="00000000">
            <w:pPr>
              <w:pStyle w:val="afa"/>
              <w:spacing w:before="20" w:after="20"/>
              <w:jc w:val="both"/>
              <w:rPr>
                <w:rFonts w:ascii="Times New Roman" w:eastAsia="PMingLiU"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4B7273E2" wp14:editId="00D483BD">
                      <wp:extent cx="1964721" cy="1221124"/>
                      <wp:effectExtent l="19050" t="19050" r="16510" b="17145"/>
                      <wp:docPr id="41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637"/>
                              <a:srcRect l="2973" t="4035" r="1917" b="5698"/>
                              <a:stretch/>
                            </pic:blipFill>
                            <pic:spPr bwMode="auto">
                              <a:xfrm>
                                <a:off x="0" y="0"/>
                                <a:ext cx="1965262" cy="122146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5" o:spid="_x0000_s555" type="#_x0000_t75" style="width:154.7pt;height:96.2pt;mso-wrap-distance-left:0.0pt;mso-wrap-distance-top:0.0pt;mso-wrap-distance-right:0.0pt;mso-wrap-distance-bottom:0.0pt;" strokecolor="#000000">
                      <v:path textboxrect="0,0,0,0"/>
                      <v:imagedata r:id="rId638" o:title=""/>
                    </v:shape>
                  </w:pict>
                </mc:Fallback>
              </mc:AlternateContent>
            </w:r>
          </w:p>
          <w:p w14:paraId="72C7C3F5" w14:textId="77777777" w:rsidR="00155EC5" w:rsidRDefault="00155EC5">
            <w:pPr>
              <w:pStyle w:val="afa"/>
              <w:spacing w:before="20" w:after="20"/>
              <w:jc w:val="both"/>
              <w:rPr>
                <w:rFonts w:ascii="Times New Roman" w:eastAsia="PMingLiU" w:hAnsi="Times New Roman" w:cs="Times New Roman"/>
              </w:rPr>
            </w:pPr>
          </w:p>
        </w:tc>
      </w:tr>
      <w:tr w:rsidR="00155EC5" w14:paraId="440B2850" w14:textId="77777777">
        <w:trPr>
          <w:trHeight w:val="224"/>
          <w:jc w:val="center"/>
        </w:trPr>
        <w:tc>
          <w:tcPr>
            <w:tcW w:w="3119" w:type="dxa"/>
            <w:vMerge/>
            <w:tcBorders>
              <w:top w:val="single" w:sz="4" w:space="0" w:color="auto"/>
              <w:left w:val="single" w:sz="4" w:space="0" w:color="auto"/>
              <w:bottom w:val="single" w:sz="4" w:space="0" w:color="auto"/>
              <w:right w:val="single" w:sz="4" w:space="0" w:color="auto"/>
            </w:tcBorders>
            <w:shd w:val="clear" w:color="auto" w:fill="auto"/>
          </w:tcPr>
          <w:p w14:paraId="7456D669" w14:textId="77777777" w:rsidR="00155EC5" w:rsidRDefault="00155EC5">
            <w:pPr>
              <w:spacing w:before="20" w:after="20"/>
              <w:jc w:val="both"/>
              <w:rPr>
                <w:rFonts w:ascii="Times New Roman" w:hAnsi="Times New Roman" w:cs="Times New Roman"/>
                <w:sz w:val="20"/>
                <w:szCs w:val="20"/>
              </w:rPr>
            </w:pPr>
          </w:p>
        </w:tc>
        <w:tc>
          <w:tcPr>
            <w:tcW w:w="386" w:type="dxa"/>
            <w:vMerge/>
            <w:tcBorders>
              <w:left w:val="single" w:sz="4" w:space="0" w:color="auto"/>
              <w:bottom w:val="none" w:sz="4" w:space="0" w:color="000000"/>
            </w:tcBorders>
            <w:shd w:val="clear" w:color="auto" w:fill="auto"/>
          </w:tcPr>
          <w:p w14:paraId="426C7B3F" w14:textId="77777777" w:rsidR="00155EC5" w:rsidRDefault="00155EC5">
            <w:pPr>
              <w:spacing w:before="20" w:after="20"/>
              <w:jc w:val="both"/>
              <w:rPr>
                <w:rFonts w:ascii="Times New Roman" w:hAnsi="Times New Roman" w:cs="Times New Roman"/>
                <w:sz w:val="20"/>
                <w:szCs w:val="20"/>
              </w:rPr>
            </w:pPr>
          </w:p>
        </w:tc>
        <w:tc>
          <w:tcPr>
            <w:tcW w:w="3250" w:type="dxa"/>
            <w:tcBorders>
              <w:top w:val="single" w:sz="4" w:space="0" w:color="auto"/>
              <w:left w:val="single" w:sz="4" w:space="0" w:color="auto"/>
              <w:bottom w:val="none" w:sz="4" w:space="0" w:color="000000"/>
              <w:right w:val="single" w:sz="4" w:space="0" w:color="auto"/>
            </w:tcBorders>
            <w:shd w:val="clear" w:color="auto" w:fill="FAD5E6"/>
            <w:vAlign w:val="bottom"/>
          </w:tcPr>
          <w:p w14:paraId="56C0F887"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73CEACF1" wp14:editId="5ACD9E19">
                      <wp:extent cx="274694" cy="198755"/>
                      <wp:effectExtent l="0" t="0" r="0" b="0"/>
                      <wp:docPr id="420"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6" o:spid="_x0000_s55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7ADA40E4" w14:textId="77777777">
        <w:trPr>
          <w:trHeight w:val="57"/>
          <w:jc w:val="center"/>
        </w:trPr>
        <w:tc>
          <w:tcPr>
            <w:tcW w:w="3505" w:type="dxa"/>
            <w:gridSpan w:val="2"/>
            <w:shd w:val="clear" w:color="auto" w:fill="auto"/>
          </w:tcPr>
          <w:p w14:paraId="7B1653A9" w14:textId="77777777" w:rsidR="00155EC5" w:rsidRDefault="00155EC5">
            <w:pPr>
              <w:spacing w:before="20" w:after="20"/>
              <w:jc w:val="both"/>
              <w:rPr>
                <w:rFonts w:ascii="Times New Roman" w:hAnsi="Times New Roman" w:cs="Times New Roman"/>
                <w:sz w:val="20"/>
                <w:szCs w:val="20"/>
              </w:rPr>
            </w:pPr>
          </w:p>
        </w:tc>
        <w:tc>
          <w:tcPr>
            <w:tcW w:w="3250" w:type="dxa"/>
            <w:tcBorders>
              <w:top w:val="single" w:sz="4" w:space="0" w:color="auto"/>
              <w:left w:val="single" w:sz="4" w:space="0" w:color="auto"/>
              <w:bottom w:val="single" w:sz="4" w:space="0" w:color="auto"/>
              <w:right w:val="single" w:sz="4" w:space="0" w:color="auto"/>
            </w:tcBorders>
            <w:shd w:val="clear" w:color="auto" w:fill="auto"/>
          </w:tcPr>
          <w:p w14:paraId="229468FE" w14:textId="77777777" w:rsidR="00155EC5" w:rsidRDefault="00000000">
            <w:pPr>
              <w:pStyle w:val="a3"/>
              <w:framePr w:wrap="around"/>
            </w:pPr>
            <w:r>
              <w:t>Во время регулировки спинки сиденья</w:t>
            </w:r>
          </w:p>
          <w:p w14:paraId="328C8FA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 Невыполнение этих требований может стать причиной серьезных травм вплоть до летального исхода.</w:t>
            </w:r>
          </w:p>
          <w:p w14:paraId="556F8FB2" w14:textId="77777777" w:rsidR="00155EC5" w:rsidRDefault="00000000">
            <w:pPr>
              <w:pStyle w:val="a0"/>
              <w:framePr w:wrap="around"/>
            </w:pPr>
            <w:r>
              <w:t>Будьте осторожны, чтобы не ударить спинкой сиденья других пассажиров.</w:t>
            </w:r>
          </w:p>
          <w:p w14:paraId="33E888F0" w14:textId="77777777" w:rsidR="00155EC5" w:rsidRDefault="00000000">
            <w:pPr>
              <w:pStyle w:val="a0"/>
              <w:framePr w:wrap="around"/>
            </w:pPr>
            <w:r>
              <w:t>Не держите руки рядом с движущимися деталями или между сиденьями, не допускайте защемления каких-либо частей тела.</w:t>
            </w:r>
          </w:p>
        </w:tc>
      </w:tr>
    </w:tbl>
    <w:p w14:paraId="21F865A3" w14:textId="77777777" w:rsidR="00155EC5" w:rsidRDefault="00000000">
      <w:r>
        <w:br w:type="page" w:clear="all"/>
      </w:r>
    </w:p>
    <w:tbl>
      <w:tblPr>
        <w:tblW w:w="6817" w:type="dxa"/>
        <w:jc w:val="center"/>
        <w:tblLayout w:type="fixed"/>
        <w:tblCellMar>
          <w:left w:w="10" w:type="dxa"/>
          <w:right w:w="10" w:type="dxa"/>
        </w:tblCellMar>
        <w:tblLook w:val="0000" w:firstRow="0" w:lastRow="0" w:firstColumn="0" w:lastColumn="0" w:noHBand="0" w:noVBand="0"/>
      </w:tblPr>
      <w:tblGrid>
        <w:gridCol w:w="3274"/>
        <w:gridCol w:w="240"/>
        <w:gridCol w:w="3303"/>
      </w:tblGrid>
      <w:tr w:rsidR="00155EC5" w14:paraId="1A43A5DE" w14:textId="77777777">
        <w:trPr>
          <w:trHeight w:val="132"/>
          <w:jc w:val="center"/>
        </w:trPr>
        <w:tc>
          <w:tcPr>
            <w:tcW w:w="3274" w:type="dxa"/>
            <w:tcBorders>
              <w:top w:val="single" w:sz="4" w:space="0" w:color="auto"/>
              <w:left w:val="single" w:sz="4" w:space="0" w:color="auto"/>
            </w:tcBorders>
            <w:shd w:val="clear" w:color="auto" w:fill="FAD5E6"/>
            <w:vAlign w:val="bottom"/>
          </w:tcPr>
          <w:p w14:paraId="515FECF7"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1D3716E7" wp14:editId="65764C05">
                      <wp:extent cx="274694" cy="198755"/>
                      <wp:effectExtent l="0" t="0" r="0" b="0"/>
                      <wp:docPr id="421"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7" o:spid="_x0000_s55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40" w:type="dxa"/>
            <w:tcBorders>
              <w:left w:val="single" w:sz="4" w:space="0" w:color="auto"/>
            </w:tcBorders>
            <w:shd w:val="clear" w:color="auto" w:fill="auto"/>
          </w:tcPr>
          <w:p w14:paraId="681295E5" w14:textId="77777777" w:rsidR="00155EC5" w:rsidRDefault="00155EC5">
            <w:pPr>
              <w:spacing w:before="20" w:after="20"/>
              <w:rPr>
                <w:rFonts w:ascii="Times New Roman" w:hAnsi="Times New Roman" w:cs="Times New Roman"/>
                <w:sz w:val="20"/>
                <w:szCs w:val="20"/>
              </w:rPr>
            </w:pPr>
          </w:p>
        </w:tc>
        <w:tc>
          <w:tcPr>
            <w:tcW w:w="3303" w:type="dxa"/>
            <w:vMerge w:val="restart"/>
            <w:shd w:val="clear" w:color="auto" w:fill="auto"/>
          </w:tcPr>
          <w:p w14:paraId="2C0D6E0D"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64F4D30" wp14:editId="2B50D719">
                      <wp:extent cx="1978669" cy="1289543"/>
                      <wp:effectExtent l="19050" t="19050" r="21590" b="25400"/>
                      <wp:docPr id="422"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639"/>
                              <a:srcRect l="1645" t="1517" r="2980" b="3134"/>
                              <a:stretch/>
                            </pic:blipFill>
                            <pic:spPr bwMode="auto">
                              <a:xfrm>
                                <a:off x="0" y="0"/>
                                <a:ext cx="1979819" cy="129029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8" o:spid="_x0000_s558" type="#_x0000_t75" style="width:155.8pt;height:101.5pt;mso-wrap-distance-left:0.0pt;mso-wrap-distance-top:0.0pt;mso-wrap-distance-right:0.0pt;mso-wrap-distance-bottom:0.0pt;" strokecolor="#000000">
                      <v:path textboxrect="0,0,0,0"/>
                      <v:imagedata r:id="rId640" o:title=""/>
                    </v:shape>
                  </w:pict>
                </mc:Fallback>
              </mc:AlternateContent>
            </w:r>
          </w:p>
        </w:tc>
      </w:tr>
      <w:tr w:rsidR="00155EC5" w14:paraId="6DDD9B18" w14:textId="77777777">
        <w:trPr>
          <w:trHeight w:val="57"/>
          <w:jc w:val="center"/>
        </w:trPr>
        <w:tc>
          <w:tcPr>
            <w:tcW w:w="3274" w:type="dxa"/>
            <w:tcBorders>
              <w:top w:val="single" w:sz="4" w:space="0" w:color="auto"/>
              <w:left w:val="single" w:sz="4" w:space="0" w:color="auto"/>
            </w:tcBorders>
            <w:shd w:val="clear" w:color="auto" w:fill="auto"/>
          </w:tcPr>
          <w:p w14:paraId="303EF184" w14:textId="77777777" w:rsidR="00155EC5" w:rsidRDefault="00000000">
            <w:pPr>
              <w:pStyle w:val="a0"/>
              <w:framePr w:wrap="auto" w:vAnchor="margin" w:hAnchor="text" w:xAlign="left" w:yAlign="inline"/>
            </w:pPr>
            <w:r>
              <w:t>После регулировки сиденья убедитесь в том, что оно надежно зафиксировано.</w:t>
            </w:r>
          </w:p>
          <w:p w14:paraId="79C433CF" w14:textId="77777777" w:rsidR="00155EC5" w:rsidRDefault="00000000">
            <w:pPr>
              <w:pStyle w:val="afa"/>
              <w:spacing w:before="20" w:after="20"/>
              <w:rPr>
                <w:rFonts w:ascii="Times New Roman" w:eastAsia="PMingLiU" w:hAnsi="Times New Roman" w:cs="Times New Roman"/>
              </w:rPr>
            </w:pPr>
            <w:r>
              <w:rPr>
                <w:rFonts w:ascii="Times New Roman" w:hAnsi="Times New Roman" w:cs="Times New Roman"/>
                <w:sz w:val="18"/>
                <w:lang w:val="ru-RU" w:bidi="ru-RU"/>
              </w:rPr>
              <w:t>Если спинка сиденья не зафиксирована, видна красная метка. Убедитесь в том, что красная метка не видна.</w:t>
            </w:r>
          </w:p>
        </w:tc>
        <w:tc>
          <w:tcPr>
            <w:tcW w:w="240" w:type="dxa"/>
            <w:tcBorders>
              <w:left w:val="single" w:sz="4" w:space="0" w:color="auto"/>
            </w:tcBorders>
            <w:shd w:val="clear" w:color="auto" w:fill="auto"/>
          </w:tcPr>
          <w:p w14:paraId="77048AC0" w14:textId="77777777" w:rsidR="00155EC5" w:rsidRDefault="00155EC5">
            <w:pPr>
              <w:spacing w:before="20" w:after="20"/>
              <w:rPr>
                <w:rFonts w:ascii="Times New Roman" w:hAnsi="Times New Roman" w:cs="Times New Roman"/>
                <w:sz w:val="20"/>
                <w:szCs w:val="20"/>
              </w:rPr>
            </w:pPr>
          </w:p>
        </w:tc>
        <w:tc>
          <w:tcPr>
            <w:tcW w:w="3303" w:type="dxa"/>
            <w:vMerge/>
            <w:shd w:val="clear" w:color="auto" w:fill="auto"/>
          </w:tcPr>
          <w:p w14:paraId="044BE004" w14:textId="77777777" w:rsidR="00155EC5" w:rsidRDefault="00155EC5">
            <w:pPr>
              <w:spacing w:before="20" w:after="20"/>
              <w:rPr>
                <w:rFonts w:ascii="Times New Roman" w:hAnsi="Times New Roman" w:cs="Times New Roman"/>
                <w:sz w:val="20"/>
                <w:szCs w:val="20"/>
              </w:rPr>
            </w:pPr>
          </w:p>
        </w:tc>
      </w:tr>
      <w:tr w:rsidR="00155EC5" w14:paraId="3E1A052F" w14:textId="77777777">
        <w:trPr>
          <w:trHeight w:val="57"/>
          <w:jc w:val="center"/>
        </w:trPr>
        <w:tc>
          <w:tcPr>
            <w:tcW w:w="3274" w:type="dxa"/>
            <w:vMerge w:val="restart"/>
            <w:shd w:val="clear" w:color="auto" w:fill="auto"/>
          </w:tcPr>
          <w:p w14:paraId="6993D6E9"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7589772" wp14:editId="7CB6E78C">
                      <wp:extent cx="1703705" cy="1134110"/>
                      <wp:effectExtent l="0" t="0" r="0" b="0"/>
                      <wp:docPr id="423"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641"/>
                              <a:stretch/>
                            </pic:blipFill>
                            <pic:spPr bwMode="auto">
                              <a:xfrm>
                                <a:off x="0" y="0"/>
                                <a:ext cx="1703705" cy="11341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9" o:spid="_x0000_s559" type="#_x0000_t75" style="width:134.2pt;height:89.3pt;mso-wrap-distance-left:0.0pt;mso-wrap-distance-top:0.0pt;mso-wrap-distance-right:0.0pt;mso-wrap-distance-bottom:0.0pt;" stroked="false">
                      <v:path textboxrect="0,0,0,0"/>
                      <v:imagedata r:id="rId642" o:title=""/>
                    </v:shape>
                  </w:pict>
                </mc:Fallback>
              </mc:AlternateContent>
            </w:r>
          </w:p>
        </w:tc>
        <w:tc>
          <w:tcPr>
            <w:tcW w:w="240" w:type="dxa"/>
            <w:tcBorders>
              <w:left w:val="none" w:sz="4" w:space="0" w:color="000000"/>
            </w:tcBorders>
            <w:shd w:val="clear" w:color="auto" w:fill="auto"/>
          </w:tcPr>
          <w:p w14:paraId="67A897C3" w14:textId="77777777" w:rsidR="00155EC5" w:rsidRDefault="00155EC5">
            <w:pPr>
              <w:spacing w:before="20" w:after="20"/>
              <w:rPr>
                <w:rFonts w:ascii="Times New Roman" w:hAnsi="Times New Roman" w:cs="Times New Roman"/>
                <w:sz w:val="20"/>
                <w:szCs w:val="20"/>
              </w:rPr>
            </w:pPr>
          </w:p>
        </w:tc>
        <w:tc>
          <w:tcPr>
            <w:tcW w:w="3303" w:type="dxa"/>
            <w:vMerge/>
            <w:shd w:val="clear" w:color="auto" w:fill="auto"/>
          </w:tcPr>
          <w:p w14:paraId="49D2FBFD" w14:textId="77777777" w:rsidR="00155EC5" w:rsidRDefault="00155EC5">
            <w:pPr>
              <w:spacing w:before="20" w:after="20"/>
              <w:rPr>
                <w:rFonts w:ascii="Times New Roman" w:hAnsi="Times New Roman" w:cs="Times New Roman"/>
                <w:sz w:val="20"/>
                <w:szCs w:val="20"/>
              </w:rPr>
            </w:pPr>
          </w:p>
        </w:tc>
      </w:tr>
      <w:tr w:rsidR="00155EC5" w14:paraId="3A6AFBBD" w14:textId="77777777">
        <w:trPr>
          <w:trHeight w:val="57"/>
          <w:jc w:val="center"/>
        </w:trPr>
        <w:tc>
          <w:tcPr>
            <w:tcW w:w="3274" w:type="dxa"/>
            <w:vMerge/>
            <w:shd w:val="clear" w:color="auto" w:fill="auto"/>
          </w:tcPr>
          <w:p w14:paraId="0745A19D" w14:textId="77777777" w:rsidR="00155EC5" w:rsidRDefault="00155EC5">
            <w:pPr>
              <w:spacing w:before="20" w:after="20"/>
              <w:rPr>
                <w:rFonts w:ascii="Times New Roman" w:hAnsi="Times New Roman" w:cs="Times New Roman"/>
                <w:sz w:val="20"/>
                <w:szCs w:val="20"/>
              </w:rPr>
            </w:pPr>
          </w:p>
        </w:tc>
        <w:tc>
          <w:tcPr>
            <w:tcW w:w="240" w:type="dxa"/>
            <w:tcBorders>
              <w:left w:val="none" w:sz="4" w:space="0" w:color="000000"/>
            </w:tcBorders>
            <w:shd w:val="clear" w:color="auto" w:fill="auto"/>
          </w:tcPr>
          <w:p w14:paraId="1555A6BB" w14:textId="77777777" w:rsidR="00155EC5" w:rsidRDefault="00155EC5">
            <w:pPr>
              <w:spacing w:before="20" w:after="20"/>
              <w:rPr>
                <w:rFonts w:ascii="Times New Roman" w:hAnsi="Times New Roman" w:cs="Times New Roman"/>
                <w:sz w:val="20"/>
                <w:szCs w:val="20"/>
              </w:rPr>
            </w:pPr>
          </w:p>
        </w:tc>
        <w:tc>
          <w:tcPr>
            <w:tcW w:w="3303" w:type="dxa"/>
            <w:vMerge w:val="restart"/>
            <w:shd w:val="clear" w:color="auto" w:fill="auto"/>
          </w:tcPr>
          <w:p w14:paraId="11EA0B3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Возврат спинок задних сидений в исходное положение</w:t>
            </w:r>
          </w:p>
          <w:p w14:paraId="5ABDB23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Чтобы избежать защемления ремней безопасности между сиденьем и внутренней обшивкой автомобиля, пропустите ремень безопасности снаружи направляющей </w:t>
            </w:r>
            <w:r>
              <w:rPr>
                <w:rFonts w:ascii="Times New Roman" w:eastAsia="PMingLiU" w:hAnsi="Times New Roman" w:cs="Times New Roman" w:hint="eastAsia"/>
                <w:sz w:val="18"/>
                <w:lang w:val="ru-RU" w:bidi="ru-RU"/>
              </w:rPr>
              <w:t>А</w:t>
            </w:r>
            <w:r>
              <w:rPr>
                <w:rFonts w:ascii="Times New Roman" w:hAnsi="Times New Roman" w:cs="Times New Roman"/>
                <w:sz w:val="18"/>
                <w:lang w:val="ru-RU" w:bidi="ru-RU"/>
              </w:rPr>
              <w:t xml:space="preserve"> и верните спинку сиденья в исходное положение до фиксации.</w:t>
            </w:r>
          </w:p>
        </w:tc>
      </w:tr>
      <w:tr w:rsidR="00155EC5" w14:paraId="1C625961" w14:textId="77777777">
        <w:trPr>
          <w:trHeight w:val="57"/>
          <w:jc w:val="center"/>
        </w:trPr>
        <w:tc>
          <w:tcPr>
            <w:tcW w:w="3274" w:type="dxa"/>
            <w:shd w:val="clear" w:color="auto" w:fill="auto"/>
          </w:tcPr>
          <w:p w14:paraId="354862FE" w14:textId="77777777" w:rsidR="00155EC5" w:rsidRDefault="00155EC5">
            <w:pPr>
              <w:spacing w:before="20" w:after="20"/>
              <w:rPr>
                <w:rFonts w:ascii="Times New Roman" w:hAnsi="Times New Roman" w:cs="Times New Roman"/>
                <w:sz w:val="20"/>
                <w:szCs w:val="20"/>
              </w:rPr>
            </w:pPr>
          </w:p>
        </w:tc>
        <w:tc>
          <w:tcPr>
            <w:tcW w:w="240" w:type="dxa"/>
            <w:shd w:val="clear" w:color="auto" w:fill="auto"/>
          </w:tcPr>
          <w:p w14:paraId="350A823E" w14:textId="77777777" w:rsidR="00155EC5" w:rsidRDefault="00155EC5">
            <w:pPr>
              <w:spacing w:before="20" w:after="20"/>
              <w:rPr>
                <w:rFonts w:ascii="Times New Roman" w:hAnsi="Times New Roman" w:cs="Times New Roman"/>
                <w:sz w:val="20"/>
                <w:szCs w:val="20"/>
              </w:rPr>
            </w:pPr>
          </w:p>
        </w:tc>
        <w:tc>
          <w:tcPr>
            <w:tcW w:w="3303" w:type="dxa"/>
            <w:vMerge/>
            <w:shd w:val="clear" w:color="auto" w:fill="auto"/>
          </w:tcPr>
          <w:p w14:paraId="6F334170" w14:textId="77777777" w:rsidR="00155EC5" w:rsidRDefault="00155EC5">
            <w:pPr>
              <w:spacing w:before="20" w:after="20"/>
              <w:rPr>
                <w:rFonts w:ascii="Times New Roman" w:hAnsi="Times New Roman" w:cs="Times New Roman"/>
                <w:sz w:val="20"/>
                <w:szCs w:val="20"/>
              </w:rPr>
            </w:pPr>
          </w:p>
        </w:tc>
      </w:tr>
      <w:tr w:rsidR="00155EC5" w14:paraId="1F3BBB38" w14:textId="77777777">
        <w:trPr>
          <w:trHeight w:val="57"/>
          <w:jc w:val="center"/>
        </w:trPr>
        <w:tc>
          <w:tcPr>
            <w:tcW w:w="3274" w:type="dxa"/>
            <w:shd w:val="clear" w:color="auto" w:fill="D2D2D2"/>
          </w:tcPr>
          <w:p w14:paraId="040BA31A"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Складывание спинок задних сидений</w:t>
            </w:r>
          </w:p>
        </w:tc>
        <w:tc>
          <w:tcPr>
            <w:tcW w:w="240" w:type="dxa"/>
            <w:shd w:val="clear" w:color="auto" w:fill="auto"/>
          </w:tcPr>
          <w:p w14:paraId="4D7CCD26" w14:textId="77777777" w:rsidR="00155EC5" w:rsidRDefault="00155EC5">
            <w:pPr>
              <w:spacing w:before="20" w:after="20" w:line="216" w:lineRule="auto"/>
              <w:rPr>
                <w:rFonts w:ascii="Times New Roman" w:hAnsi="Times New Roman" w:cs="Times New Roman"/>
                <w:sz w:val="20"/>
                <w:szCs w:val="20"/>
              </w:rPr>
            </w:pPr>
          </w:p>
        </w:tc>
        <w:tc>
          <w:tcPr>
            <w:tcW w:w="3303" w:type="dxa"/>
            <w:vMerge/>
            <w:shd w:val="clear" w:color="auto" w:fill="auto"/>
          </w:tcPr>
          <w:p w14:paraId="47D70731" w14:textId="77777777" w:rsidR="00155EC5" w:rsidRDefault="00155EC5">
            <w:pPr>
              <w:spacing w:before="20" w:after="20" w:line="216" w:lineRule="auto"/>
              <w:rPr>
                <w:rFonts w:ascii="Times New Roman" w:hAnsi="Times New Roman" w:cs="Times New Roman"/>
                <w:sz w:val="20"/>
                <w:szCs w:val="20"/>
              </w:rPr>
            </w:pPr>
          </w:p>
        </w:tc>
      </w:tr>
      <w:tr w:rsidR="00155EC5" w14:paraId="460AE320" w14:textId="77777777">
        <w:trPr>
          <w:trHeight w:val="57"/>
          <w:jc w:val="center"/>
        </w:trPr>
        <w:tc>
          <w:tcPr>
            <w:tcW w:w="3274" w:type="dxa"/>
            <w:vMerge w:val="restart"/>
            <w:tcBorders>
              <w:top w:val="single" w:sz="4" w:space="0" w:color="auto"/>
            </w:tcBorders>
            <w:shd w:val="clear" w:color="auto" w:fill="auto"/>
          </w:tcPr>
          <w:p w14:paraId="518A13B5"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Перед складыванием спинок задних сидений</w:t>
            </w:r>
          </w:p>
          <w:p w14:paraId="3922E1B8"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Припаркуйте автомобиль в безопасном месте.</w:t>
            </w:r>
          </w:p>
          <w:p w14:paraId="0A3A16F4"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Включите стояночный тормоз (Стр. 151) и переведите рычаг управления трансмиссией в положение P. (Стр. 148)</w:t>
            </w:r>
          </w:p>
          <w:p w14:paraId="718F5093"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Отрегулируйте положение переднего сиденья и наклон спинки. (Стр. 114)</w:t>
            </w:r>
          </w:p>
          <w:p w14:paraId="2213119D"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В зависимости от положения переднего сиденья откинутая назад спинка сиденья может мешать регулировке положения задних сидений.</w:t>
            </w:r>
          </w:p>
          <w:p w14:paraId="50977167"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Опустите подголовники задних сидений</w:t>
            </w:r>
          </w:p>
          <w:p w14:paraId="5CE64D30"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(Стр. 117)</w:t>
            </w:r>
          </w:p>
          <w:p w14:paraId="0A2C234D"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b/>
                <w:color w:val="656565"/>
                <w:sz w:val="18"/>
                <w:lang w:val="ru-RU" w:bidi="ru-RU"/>
              </w:rPr>
              <w:t xml:space="preserve">4 </w:t>
            </w:r>
            <w:r>
              <w:rPr>
                <w:rFonts w:ascii="Times New Roman" w:hAnsi="Times New Roman" w:cs="Times New Roman"/>
                <w:sz w:val="18"/>
                <w:lang w:val="ru-RU" w:bidi="ru-RU"/>
              </w:rPr>
              <w:t>Уберите подлокотник заднего сиденья, если он разложен. (Стр. 250)</w:t>
            </w:r>
          </w:p>
          <w:p w14:paraId="5A52F3EC"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Этот шаг не требуется только при складывании сиденья с левой стороны.</w:t>
            </w:r>
          </w:p>
          <w:p w14:paraId="3B64925B"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Складывание спинок сидений</w:t>
            </w:r>
          </w:p>
          <w:p w14:paraId="1C4F7CEF"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Потяните рычаг регулировки угла наклона спинки сиденья </w:t>
            </w:r>
            <w:r>
              <w:rPr>
                <w:rFonts w:ascii="Times New Roman" w:eastAsia="PMingLiU" w:hAnsi="Times New Roman" w:cs="Times New Roman" w:hint="eastAsia"/>
                <w:sz w:val="18"/>
                <w:lang w:val="ru-RU" w:bidi="ru-RU"/>
              </w:rPr>
              <w:t>А</w:t>
            </w:r>
            <w:r>
              <w:rPr>
                <w:rFonts w:ascii="Times New Roman" w:eastAsia="PMingLiU" w:hAnsi="Times New Roman" w:cs="Times New Roman" w:hint="eastAsia"/>
                <w:sz w:val="18"/>
                <w:lang w:val="ru-RU" w:bidi="ru-RU"/>
              </w:rPr>
              <w:t xml:space="preserve"> </w:t>
            </w:r>
            <w:r>
              <w:rPr>
                <w:rFonts w:ascii="Times New Roman" w:hAnsi="Times New Roman" w:cs="Times New Roman"/>
                <w:sz w:val="18"/>
                <w:lang w:val="ru-RU" w:bidi="ru-RU"/>
              </w:rPr>
              <w:t>и сложите спинку сиденья.</w:t>
            </w:r>
          </w:p>
        </w:tc>
        <w:tc>
          <w:tcPr>
            <w:tcW w:w="240" w:type="dxa"/>
            <w:shd w:val="clear" w:color="auto" w:fill="auto"/>
          </w:tcPr>
          <w:p w14:paraId="3078A86E" w14:textId="77777777" w:rsidR="00155EC5" w:rsidRDefault="00155EC5">
            <w:pPr>
              <w:spacing w:before="20" w:after="20" w:line="216" w:lineRule="auto"/>
              <w:rPr>
                <w:rFonts w:ascii="Times New Roman" w:hAnsi="Times New Roman" w:cs="Times New Roman"/>
                <w:sz w:val="20"/>
                <w:szCs w:val="20"/>
              </w:rPr>
            </w:pPr>
          </w:p>
        </w:tc>
        <w:tc>
          <w:tcPr>
            <w:tcW w:w="3303" w:type="dxa"/>
            <w:shd w:val="clear" w:color="auto" w:fill="auto"/>
          </w:tcPr>
          <w:p w14:paraId="1FE24201"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FDDDEB9" wp14:editId="4DB6123C">
                      <wp:extent cx="2075815" cy="1417320"/>
                      <wp:effectExtent l="0" t="0" r="0" b="0"/>
                      <wp:docPr id="424"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643"/>
                              <a:stretch/>
                            </pic:blipFill>
                            <pic:spPr bwMode="auto">
                              <a:xfrm>
                                <a:off x="0" y="0"/>
                                <a:ext cx="2075815" cy="14173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0" o:spid="_x0000_s560" type="#_x0000_t75" style="width:163.4pt;height:111.6pt;mso-wrap-distance-left:0.0pt;mso-wrap-distance-top:0.0pt;mso-wrap-distance-right:0.0pt;mso-wrap-distance-bottom:0.0pt;" stroked="false">
                      <v:path textboxrect="0,0,0,0"/>
                      <v:imagedata r:id="rId644" o:title=""/>
                    </v:shape>
                  </w:pict>
                </mc:Fallback>
              </mc:AlternateContent>
            </w:r>
          </w:p>
        </w:tc>
      </w:tr>
      <w:tr w:rsidR="00155EC5" w14:paraId="00F26181" w14:textId="77777777">
        <w:trPr>
          <w:trHeight w:val="57"/>
          <w:jc w:val="center"/>
        </w:trPr>
        <w:tc>
          <w:tcPr>
            <w:tcW w:w="3274" w:type="dxa"/>
            <w:vMerge/>
            <w:shd w:val="clear" w:color="auto" w:fill="auto"/>
          </w:tcPr>
          <w:p w14:paraId="2AB81665" w14:textId="77777777" w:rsidR="00155EC5" w:rsidRDefault="00155EC5">
            <w:pPr>
              <w:spacing w:before="20" w:after="20" w:line="216" w:lineRule="auto"/>
              <w:rPr>
                <w:rFonts w:ascii="Times New Roman" w:hAnsi="Times New Roman" w:cs="Times New Roman"/>
                <w:sz w:val="20"/>
                <w:szCs w:val="20"/>
              </w:rPr>
            </w:pPr>
          </w:p>
        </w:tc>
        <w:tc>
          <w:tcPr>
            <w:tcW w:w="240" w:type="dxa"/>
            <w:shd w:val="clear" w:color="auto" w:fill="auto"/>
          </w:tcPr>
          <w:p w14:paraId="733FFD60" w14:textId="77777777" w:rsidR="00155EC5" w:rsidRDefault="00155EC5">
            <w:pPr>
              <w:spacing w:before="20" w:after="20" w:line="216" w:lineRule="auto"/>
              <w:rPr>
                <w:rFonts w:ascii="Times New Roman" w:hAnsi="Times New Roman" w:cs="Times New Roman"/>
                <w:sz w:val="20"/>
                <w:szCs w:val="20"/>
              </w:rPr>
            </w:pPr>
          </w:p>
        </w:tc>
        <w:tc>
          <w:tcPr>
            <w:tcW w:w="3303" w:type="dxa"/>
            <w:tcBorders>
              <w:top w:val="single" w:sz="4" w:space="0" w:color="auto"/>
              <w:left w:val="single" w:sz="4" w:space="0" w:color="auto"/>
              <w:right w:val="single" w:sz="4" w:space="0" w:color="auto"/>
            </w:tcBorders>
            <w:shd w:val="clear" w:color="auto" w:fill="FAD5E6"/>
            <w:vAlign w:val="bottom"/>
          </w:tcPr>
          <w:p w14:paraId="78E84029"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5CE65605" wp14:editId="0B7EEFF0">
                      <wp:extent cx="274694" cy="198755"/>
                      <wp:effectExtent l="0" t="0" r="0" b="0"/>
                      <wp:docPr id="425"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1" o:spid="_x0000_s56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35F5B0A6" w14:textId="77777777">
        <w:trPr>
          <w:trHeight w:val="57"/>
          <w:jc w:val="center"/>
        </w:trPr>
        <w:tc>
          <w:tcPr>
            <w:tcW w:w="3274" w:type="dxa"/>
            <w:vMerge/>
            <w:shd w:val="clear" w:color="auto" w:fill="auto"/>
          </w:tcPr>
          <w:p w14:paraId="6D934809" w14:textId="77777777" w:rsidR="00155EC5" w:rsidRDefault="00155EC5">
            <w:pPr>
              <w:spacing w:before="20" w:after="20" w:line="216" w:lineRule="auto"/>
              <w:rPr>
                <w:rFonts w:ascii="Times New Roman" w:hAnsi="Times New Roman" w:cs="Times New Roman"/>
                <w:sz w:val="20"/>
                <w:szCs w:val="20"/>
              </w:rPr>
            </w:pPr>
          </w:p>
        </w:tc>
        <w:tc>
          <w:tcPr>
            <w:tcW w:w="240" w:type="dxa"/>
            <w:shd w:val="clear" w:color="auto" w:fill="auto"/>
          </w:tcPr>
          <w:p w14:paraId="463F679F" w14:textId="77777777" w:rsidR="00155EC5" w:rsidRDefault="00155EC5">
            <w:pPr>
              <w:spacing w:before="20" w:after="20" w:line="216" w:lineRule="auto"/>
              <w:rPr>
                <w:rFonts w:ascii="Times New Roman" w:hAnsi="Times New Roman" w:cs="Times New Roman"/>
                <w:sz w:val="20"/>
                <w:szCs w:val="20"/>
              </w:rPr>
            </w:pPr>
          </w:p>
        </w:tc>
        <w:tc>
          <w:tcPr>
            <w:tcW w:w="3303" w:type="dxa"/>
            <w:tcBorders>
              <w:top w:val="single" w:sz="4" w:space="0" w:color="auto"/>
              <w:left w:val="single" w:sz="4" w:space="0" w:color="auto"/>
              <w:bottom w:val="single" w:sz="4" w:space="0" w:color="auto"/>
              <w:right w:val="single" w:sz="4" w:space="0" w:color="auto"/>
            </w:tcBorders>
            <w:shd w:val="clear" w:color="auto" w:fill="auto"/>
          </w:tcPr>
          <w:p w14:paraId="097728CA" w14:textId="77777777" w:rsidR="00155EC5" w:rsidRDefault="00000000">
            <w:pPr>
              <w:pStyle w:val="afa"/>
              <w:spacing w:before="20" w:after="20" w:line="216" w:lineRule="auto"/>
              <w:rPr>
                <w:rFonts w:ascii="Times New Roman" w:hAnsi="Times New Roman" w:cs="Times New Roman"/>
                <w:spacing w:val="-2"/>
                <w:sz w:val="18"/>
              </w:rPr>
            </w:pPr>
            <w:r>
              <w:rPr>
                <w:rFonts w:ascii="Times New Roman" w:hAnsi="Times New Roman" w:cs="Times New Roman"/>
                <w:spacing w:val="-2"/>
                <w:sz w:val="18"/>
                <w:lang w:val="ru-RU" w:bidi="ru-RU"/>
              </w:rPr>
              <w:t>Пожалуйста, соблюдайте следующие меры предосторожности. Невыполнение этих требований может стать причиной серьезных травм вплоть до летального исхода.</w:t>
            </w:r>
          </w:p>
          <w:p w14:paraId="3B6481AF" w14:textId="77777777" w:rsidR="00155EC5" w:rsidRDefault="00000000">
            <w:pPr>
              <w:pStyle w:val="a3"/>
              <w:framePr w:wrap="around"/>
              <w:spacing w:line="216" w:lineRule="auto"/>
              <w:rPr>
                <w:spacing w:val="-2"/>
              </w:rPr>
            </w:pPr>
            <w:r>
              <w:rPr>
                <w:spacing w:val="-2"/>
              </w:rPr>
              <w:t>При складывании спинок задних сидений</w:t>
            </w:r>
          </w:p>
          <w:p w14:paraId="19CFE82C" w14:textId="77777777" w:rsidR="00155EC5" w:rsidRDefault="00000000">
            <w:pPr>
              <w:pStyle w:val="a0"/>
              <w:framePr w:wrap="around"/>
              <w:spacing w:line="216" w:lineRule="auto"/>
              <w:rPr>
                <w:spacing w:val="-2"/>
              </w:rPr>
            </w:pPr>
            <w:r>
              <w:rPr>
                <w:spacing w:val="-2"/>
              </w:rPr>
              <w:t>Не складывайте спинки сидений во время движения.</w:t>
            </w:r>
          </w:p>
          <w:p w14:paraId="580AB268" w14:textId="77777777" w:rsidR="00155EC5" w:rsidRDefault="00000000">
            <w:pPr>
              <w:pStyle w:val="a0"/>
              <w:framePr w:wrap="around"/>
              <w:spacing w:line="216" w:lineRule="auto"/>
              <w:rPr>
                <w:spacing w:val="-2"/>
              </w:rPr>
            </w:pPr>
            <w:r>
              <w:rPr>
                <w:spacing w:val="-2"/>
              </w:rPr>
              <w:t>Остановите автомобиль на ровной поверхности, включите стояночный тормоз и переведите рычаг управления трансмиссией в положение P.</w:t>
            </w:r>
          </w:p>
          <w:p w14:paraId="2D6B1221" w14:textId="77777777" w:rsidR="00155EC5" w:rsidRDefault="00000000">
            <w:pPr>
              <w:pStyle w:val="a0"/>
              <w:framePr w:wrap="around"/>
              <w:spacing w:line="216" w:lineRule="auto"/>
              <w:rPr>
                <w:spacing w:val="-2"/>
              </w:rPr>
            </w:pPr>
            <w:r>
              <w:rPr>
                <w:spacing w:val="-2"/>
              </w:rPr>
              <w:t>Не разрешайте никому сидеть на сложенной спинке сиденья или в багажнике во время движения.</w:t>
            </w:r>
          </w:p>
          <w:p w14:paraId="7FA3475D" w14:textId="77777777" w:rsidR="00155EC5" w:rsidRDefault="00000000">
            <w:pPr>
              <w:pStyle w:val="a0"/>
              <w:framePr w:wrap="around"/>
              <w:spacing w:line="216" w:lineRule="auto"/>
              <w:rPr>
                <w:spacing w:val="-2"/>
              </w:rPr>
            </w:pPr>
            <w:r>
              <w:rPr>
                <w:spacing w:val="-2"/>
              </w:rPr>
              <w:t>Не позволяйте детям залезать в багажник.</w:t>
            </w:r>
          </w:p>
        </w:tc>
      </w:tr>
    </w:tbl>
    <w:p w14:paraId="2D869F81" w14:textId="77777777" w:rsidR="00155EC5" w:rsidRDefault="00155EC5">
      <w:pPr>
        <w:pStyle w:val="43"/>
        <w:rPr>
          <w:rFonts w:ascii="Times New Roman" w:hAnsi="Times New Roman" w:cs="Times New Roman"/>
          <w:sz w:val="18"/>
        </w:rPr>
      </w:pPr>
    </w:p>
    <w:p w14:paraId="20A1F17B"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2"/>
        <w:gridCol w:w="269"/>
        <w:gridCol w:w="3226"/>
      </w:tblGrid>
      <w:tr w:rsidR="00155EC5" w14:paraId="496D4849" w14:textId="77777777">
        <w:trPr>
          <w:trHeight w:val="57"/>
          <w:jc w:val="center"/>
        </w:trPr>
        <w:tc>
          <w:tcPr>
            <w:tcW w:w="3212" w:type="dxa"/>
            <w:tcBorders>
              <w:top w:val="single" w:sz="4" w:space="0" w:color="auto"/>
              <w:left w:val="single" w:sz="4" w:space="0" w:color="auto"/>
              <w:bottom w:val="single" w:sz="4" w:space="0" w:color="auto"/>
            </w:tcBorders>
            <w:shd w:val="clear" w:color="auto" w:fill="FAD5E6"/>
          </w:tcPr>
          <w:p w14:paraId="7FB9B872"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1FC76FCE" wp14:editId="4118EC5B">
                      <wp:extent cx="274694" cy="198755"/>
                      <wp:effectExtent l="0" t="0" r="0" b="0"/>
                      <wp:docPr id="426"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2" o:spid="_x0000_s56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269" w:type="dxa"/>
            <w:tcBorders>
              <w:left w:val="single" w:sz="4" w:space="0" w:color="auto"/>
            </w:tcBorders>
            <w:shd w:val="clear" w:color="auto" w:fill="auto"/>
          </w:tcPr>
          <w:p w14:paraId="12E5F988" w14:textId="77777777" w:rsidR="00155EC5" w:rsidRDefault="00155EC5">
            <w:pPr>
              <w:spacing w:before="20" w:after="20"/>
              <w:rPr>
                <w:rFonts w:ascii="Times New Roman" w:hAnsi="Times New Roman" w:cs="Times New Roman"/>
                <w:sz w:val="20"/>
                <w:szCs w:val="20"/>
              </w:rPr>
            </w:pPr>
          </w:p>
        </w:tc>
        <w:tc>
          <w:tcPr>
            <w:tcW w:w="3226" w:type="dxa"/>
            <w:shd w:val="clear" w:color="auto" w:fill="D2D2D2"/>
          </w:tcPr>
          <w:p w14:paraId="1BA2A3A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b/>
                <w:spacing w:val="-4"/>
                <w:sz w:val="18"/>
                <w:lang w:bidi="ru-RU"/>
              </w:rPr>
              <w:t>Все сиденья оснащены подголовниками.</w:t>
            </w:r>
          </w:p>
        </w:tc>
      </w:tr>
      <w:tr w:rsidR="00155EC5" w14:paraId="7A5FAB19" w14:textId="77777777">
        <w:trPr>
          <w:trHeight w:val="57"/>
          <w:jc w:val="center"/>
        </w:trPr>
        <w:tc>
          <w:tcPr>
            <w:tcW w:w="3212" w:type="dxa"/>
            <w:vMerge w:val="restart"/>
            <w:tcBorders>
              <w:top w:val="single" w:sz="4" w:space="0" w:color="auto"/>
              <w:left w:val="single" w:sz="4" w:space="0" w:color="auto"/>
              <w:bottom w:val="single" w:sz="4" w:space="0" w:color="auto"/>
              <w:right w:val="single" w:sz="4" w:space="0" w:color="auto"/>
            </w:tcBorders>
            <w:shd w:val="clear" w:color="auto" w:fill="auto"/>
          </w:tcPr>
          <w:p w14:paraId="007AF3B6" w14:textId="77777777" w:rsidR="00155EC5" w:rsidRDefault="00000000">
            <w:pPr>
              <w:pStyle w:val="a0"/>
              <w:framePr w:wrap="auto" w:vAnchor="margin" w:hAnchor="text" w:xAlign="left" w:yAlign="inline"/>
            </w:pPr>
            <w:r>
              <w:t>Не складывайте заднее сиденье, если оно занято пассажиром.</w:t>
            </w:r>
          </w:p>
          <w:p w14:paraId="07E442C5" w14:textId="77777777" w:rsidR="00155EC5" w:rsidRDefault="00000000">
            <w:pPr>
              <w:pStyle w:val="a0"/>
              <w:framePr w:wrap="auto" w:vAnchor="margin" w:hAnchor="text" w:xAlign="left" w:yAlign="inline"/>
            </w:pPr>
            <w:r>
              <w:t>Будьте осторожны, чтобы не защемить ноги или руки движущимися деталями или узлами сиденья во время складывания.</w:t>
            </w:r>
          </w:p>
          <w:p w14:paraId="5AE23524" w14:textId="77777777" w:rsidR="00155EC5" w:rsidRDefault="00000000">
            <w:pPr>
              <w:pStyle w:val="a0"/>
              <w:framePr w:wrap="auto" w:vAnchor="margin" w:hAnchor="text" w:xAlign="left" w:yAlign="inline"/>
            </w:pPr>
            <w:r>
              <w:t>Не разрешайте детям складывать сиденья.</w:t>
            </w:r>
          </w:p>
          <w:p w14:paraId="331D868D" w14:textId="77777777" w:rsidR="00155EC5" w:rsidRDefault="00000000">
            <w:pPr>
              <w:pStyle w:val="a3"/>
              <w:framePr w:wrap="auto" w:vAnchor="margin" w:hAnchor="text" w:xAlign="left" w:yAlign="inline"/>
            </w:pPr>
            <w:r>
              <w:t>После возврата спинки заднего сиденья в вертикальное положение</w:t>
            </w:r>
          </w:p>
          <w:p w14:paraId="0EBF9090" w14:textId="77777777" w:rsidR="00155EC5" w:rsidRDefault="00000000">
            <w:pPr>
              <w:pStyle w:val="a0"/>
              <w:framePr w:wrap="auto" w:vAnchor="margin" w:hAnchor="text" w:xAlign="left" w:yAlign="inline"/>
            </w:pPr>
            <w:r>
              <w:t>Убедитесь, что спинка сиденья зафиксирована, слегка покачав ее назад и вперед.</w:t>
            </w:r>
          </w:p>
          <w:p w14:paraId="6619A6C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спинка сиденья не зафиксирована, видна красная метка. Убедитесь в том, что красная метка не видна.</w:t>
            </w:r>
          </w:p>
        </w:tc>
        <w:tc>
          <w:tcPr>
            <w:tcW w:w="269" w:type="dxa"/>
            <w:tcBorders>
              <w:left w:val="single" w:sz="4" w:space="0" w:color="auto"/>
            </w:tcBorders>
            <w:shd w:val="clear" w:color="auto" w:fill="auto"/>
          </w:tcPr>
          <w:p w14:paraId="011FD832" w14:textId="77777777" w:rsidR="00155EC5" w:rsidRDefault="00155EC5">
            <w:pPr>
              <w:spacing w:before="20" w:after="20"/>
              <w:rPr>
                <w:rFonts w:ascii="Times New Roman" w:hAnsi="Times New Roman" w:cs="Times New Roman"/>
                <w:sz w:val="20"/>
                <w:szCs w:val="20"/>
                <w:lang w:eastAsia="zh-TW"/>
              </w:rPr>
            </w:pPr>
          </w:p>
        </w:tc>
        <w:tc>
          <w:tcPr>
            <w:tcW w:w="3226" w:type="dxa"/>
            <w:tcBorders>
              <w:bottom w:val="single" w:sz="4" w:space="0" w:color="auto"/>
            </w:tcBorders>
            <w:shd w:val="clear" w:color="auto" w:fill="auto"/>
          </w:tcPr>
          <w:p w14:paraId="3DB5969C" w14:textId="77777777" w:rsidR="00155EC5" w:rsidRDefault="00155EC5">
            <w:pPr>
              <w:spacing w:before="20" w:after="20"/>
              <w:rPr>
                <w:rFonts w:ascii="Times New Roman" w:hAnsi="Times New Roman" w:cs="Times New Roman"/>
                <w:sz w:val="20"/>
                <w:szCs w:val="20"/>
                <w:lang w:eastAsia="zh-TW"/>
              </w:rPr>
            </w:pPr>
          </w:p>
        </w:tc>
      </w:tr>
      <w:tr w:rsidR="00155EC5" w14:paraId="7BBBFE9E" w14:textId="77777777">
        <w:trPr>
          <w:trHeight w:val="57"/>
          <w:jc w:val="center"/>
        </w:trPr>
        <w:tc>
          <w:tcPr>
            <w:tcW w:w="3212" w:type="dxa"/>
            <w:vMerge/>
            <w:tcBorders>
              <w:left w:val="single" w:sz="4" w:space="0" w:color="auto"/>
              <w:bottom w:val="single" w:sz="4" w:space="0" w:color="auto"/>
              <w:right w:val="single" w:sz="4" w:space="0" w:color="auto"/>
            </w:tcBorders>
            <w:shd w:val="clear" w:color="auto" w:fill="auto"/>
          </w:tcPr>
          <w:p w14:paraId="4333CDE0" w14:textId="77777777" w:rsidR="00155EC5" w:rsidRDefault="00155EC5">
            <w:pPr>
              <w:spacing w:before="20" w:after="20"/>
              <w:rPr>
                <w:rFonts w:ascii="Times New Roman" w:hAnsi="Times New Roman" w:cs="Times New Roman"/>
                <w:sz w:val="20"/>
                <w:szCs w:val="20"/>
                <w:lang w:eastAsia="zh-TW"/>
              </w:rPr>
            </w:pPr>
          </w:p>
        </w:tc>
        <w:tc>
          <w:tcPr>
            <w:tcW w:w="269" w:type="dxa"/>
            <w:tcBorders>
              <w:left w:val="single" w:sz="4" w:space="0" w:color="auto"/>
              <w:right w:val="single" w:sz="4" w:space="0" w:color="auto"/>
            </w:tcBorders>
            <w:shd w:val="clear" w:color="auto" w:fill="auto"/>
          </w:tcPr>
          <w:p w14:paraId="356DE484" w14:textId="77777777" w:rsidR="00155EC5" w:rsidRDefault="00155EC5">
            <w:pPr>
              <w:spacing w:before="20" w:after="20"/>
              <w:rPr>
                <w:rFonts w:ascii="Times New Roman" w:hAnsi="Times New Roman" w:cs="Times New Roman"/>
                <w:sz w:val="20"/>
                <w:szCs w:val="20"/>
                <w:lang w:eastAsia="zh-TW"/>
              </w:rPr>
            </w:pPr>
          </w:p>
        </w:tc>
        <w:tc>
          <w:tcPr>
            <w:tcW w:w="3226" w:type="dxa"/>
            <w:tcBorders>
              <w:top w:val="single" w:sz="4" w:space="0" w:color="auto"/>
              <w:left w:val="single" w:sz="4" w:space="0" w:color="auto"/>
              <w:bottom w:val="single" w:sz="4" w:space="0" w:color="auto"/>
              <w:right w:val="single" w:sz="4" w:space="0" w:color="auto"/>
            </w:tcBorders>
            <w:shd w:val="clear" w:color="auto" w:fill="FAD5E6"/>
          </w:tcPr>
          <w:p w14:paraId="53E46322" w14:textId="77777777" w:rsidR="00155EC5" w:rsidRDefault="00000000">
            <w:pPr>
              <w:pStyle w:val="afa"/>
              <w:spacing w:before="20" w:after="20"/>
              <w:rPr>
                <w:rFonts w:ascii="Times New Roman" w:hAnsi="Times New Roman" w:cs="Times New Roman"/>
                <w:spacing w:val="-4"/>
              </w:rPr>
            </w:pPr>
            <w:r>
              <w:rPr>
                <w:noProof/>
                <w:lang w:val="ru-RU" w:eastAsia="ru-RU" w:bidi="ar-SA"/>
              </w:rPr>
              <mc:AlternateContent>
                <mc:Choice Requires="wpg">
                  <w:drawing>
                    <wp:inline distT="0" distB="0" distL="0" distR="0" wp14:anchorId="74303393" wp14:editId="78378A68">
                      <wp:extent cx="274694" cy="198755"/>
                      <wp:effectExtent l="0" t="0" r="0" b="0"/>
                      <wp:docPr id="427" name="Рисунок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3" o:spid="_x0000_s56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143566FC" w14:textId="77777777">
        <w:trPr>
          <w:trHeight w:val="57"/>
          <w:jc w:val="center"/>
        </w:trPr>
        <w:tc>
          <w:tcPr>
            <w:tcW w:w="3212" w:type="dxa"/>
            <w:vMerge/>
            <w:tcBorders>
              <w:left w:val="single" w:sz="4" w:space="0" w:color="auto"/>
              <w:bottom w:val="single" w:sz="4" w:space="0" w:color="auto"/>
              <w:right w:val="single" w:sz="4" w:space="0" w:color="auto"/>
            </w:tcBorders>
            <w:shd w:val="clear" w:color="auto" w:fill="auto"/>
          </w:tcPr>
          <w:p w14:paraId="7623E97C" w14:textId="77777777" w:rsidR="00155EC5" w:rsidRDefault="00155EC5">
            <w:pPr>
              <w:spacing w:before="20" w:after="20"/>
              <w:rPr>
                <w:rFonts w:ascii="Times New Roman" w:hAnsi="Times New Roman" w:cs="Times New Roman"/>
                <w:sz w:val="20"/>
                <w:szCs w:val="20"/>
              </w:rPr>
            </w:pPr>
          </w:p>
        </w:tc>
        <w:tc>
          <w:tcPr>
            <w:tcW w:w="269" w:type="dxa"/>
            <w:tcBorders>
              <w:left w:val="single" w:sz="4" w:space="0" w:color="auto"/>
              <w:right w:val="single" w:sz="4" w:space="0" w:color="auto"/>
            </w:tcBorders>
            <w:shd w:val="clear" w:color="auto" w:fill="auto"/>
          </w:tcPr>
          <w:p w14:paraId="5AC11E13" w14:textId="77777777" w:rsidR="00155EC5" w:rsidRDefault="00155EC5">
            <w:pPr>
              <w:spacing w:before="20" w:after="20"/>
              <w:rPr>
                <w:rFonts w:ascii="Times New Roman" w:hAnsi="Times New Roman" w:cs="Times New Roman"/>
                <w:sz w:val="20"/>
                <w:szCs w:val="20"/>
              </w:rPr>
            </w:pPr>
          </w:p>
        </w:tc>
        <w:tc>
          <w:tcPr>
            <w:tcW w:w="3226" w:type="dxa"/>
            <w:vMerge w:val="restart"/>
            <w:tcBorders>
              <w:top w:val="single" w:sz="4" w:space="0" w:color="auto"/>
              <w:left w:val="single" w:sz="4" w:space="0" w:color="auto"/>
              <w:bottom w:val="single" w:sz="4" w:space="0" w:color="auto"/>
              <w:right w:val="single" w:sz="4" w:space="0" w:color="auto"/>
            </w:tcBorders>
            <w:shd w:val="clear" w:color="auto" w:fill="auto"/>
          </w:tcPr>
          <w:p w14:paraId="3DABABA0" w14:textId="77777777" w:rsidR="00155EC5" w:rsidRDefault="00000000">
            <w:pPr>
              <w:pStyle w:val="a3"/>
              <w:framePr w:wrap="around"/>
            </w:pPr>
            <w:r>
              <w:t>Меры предосторожности при обращении с подголовниками</w:t>
            </w:r>
          </w:p>
          <w:p w14:paraId="7DE3E21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обращении с подголовниками соблюдайте приведенные ниже меры предосторожности.</w:t>
            </w:r>
          </w:p>
          <w:p w14:paraId="2A65FC8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Несоблюдение этих мер может стать причиной серьезных травм вплоть до летального исхода.</w:t>
            </w:r>
          </w:p>
          <w:p w14:paraId="25949A7C" w14:textId="77777777" w:rsidR="00155EC5" w:rsidRDefault="00000000">
            <w:pPr>
              <w:pStyle w:val="a0"/>
              <w:framePr w:wrap="around"/>
            </w:pPr>
            <w:r>
              <w:t>Для каждого сиденья используйте спроектированный специально для него подголовник.</w:t>
            </w:r>
          </w:p>
          <w:p w14:paraId="50F754AC" w14:textId="77777777" w:rsidR="00155EC5" w:rsidRDefault="00000000">
            <w:pPr>
              <w:pStyle w:val="a0"/>
              <w:framePr w:wrap="around"/>
            </w:pPr>
            <w:r>
              <w:t>Обязательно установите подголовник в нужное положение.</w:t>
            </w:r>
          </w:p>
          <w:p w14:paraId="3B782B38" w14:textId="77777777" w:rsidR="00155EC5" w:rsidRDefault="00000000">
            <w:pPr>
              <w:pStyle w:val="a0"/>
              <w:framePr w:wrap="around"/>
            </w:pPr>
            <w:r>
              <w:t>После регулировки подголовников надавите на них, чтобы убедиться в том, что они надежно зафиксированы.</w:t>
            </w:r>
          </w:p>
          <w:p w14:paraId="0C1EC9EE" w14:textId="77777777" w:rsidR="00155EC5" w:rsidRDefault="00000000">
            <w:pPr>
              <w:pStyle w:val="a0"/>
              <w:framePr w:wrap="around"/>
              <w:rPr>
                <w:sz w:val="20"/>
                <w:szCs w:val="20"/>
              </w:rPr>
            </w:pPr>
            <w:r>
              <w:t>Не водите автомобиль со снятыми подголовниками.</w:t>
            </w:r>
          </w:p>
        </w:tc>
      </w:tr>
      <w:tr w:rsidR="00155EC5" w14:paraId="56A6128F" w14:textId="77777777">
        <w:trPr>
          <w:trHeight w:val="57"/>
          <w:jc w:val="center"/>
        </w:trPr>
        <w:tc>
          <w:tcPr>
            <w:tcW w:w="3212" w:type="dxa"/>
            <w:vMerge/>
            <w:tcBorders>
              <w:left w:val="single" w:sz="4" w:space="0" w:color="auto"/>
              <w:bottom w:val="single" w:sz="4" w:space="0" w:color="auto"/>
              <w:right w:val="single" w:sz="4" w:space="0" w:color="auto"/>
            </w:tcBorders>
            <w:shd w:val="clear" w:color="auto" w:fill="auto"/>
          </w:tcPr>
          <w:p w14:paraId="5FBC9BE0" w14:textId="77777777" w:rsidR="00155EC5" w:rsidRDefault="00155EC5">
            <w:pPr>
              <w:spacing w:before="20" w:after="20"/>
              <w:rPr>
                <w:rFonts w:ascii="Times New Roman" w:hAnsi="Times New Roman" w:cs="Times New Roman"/>
                <w:sz w:val="20"/>
                <w:szCs w:val="20"/>
              </w:rPr>
            </w:pPr>
          </w:p>
        </w:tc>
        <w:tc>
          <w:tcPr>
            <w:tcW w:w="269" w:type="dxa"/>
            <w:tcBorders>
              <w:left w:val="single" w:sz="4" w:space="0" w:color="auto"/>
              <w:right w:val="single" w:sz="4" w:space="0" w:color="auto"/>
            </w:tcBorders>
            <w:shd w:val="clear" w:color="auto" w:fill="auto"/>
          </w:tcPr>
          <w:p w14:paraId="61B4C168" w14:textId="77777777" w:rsidR="00155EC5" w:rsidRDefault="00155EC5">
            <w:pPr>
              <w:spacing w:before="20" w:after="20"/>
              <w:rPr>
                <w:rFonts w:ascii="Times New Roman" w:hAnsi="Times New Roman" w:cs="Times New Roman"/>
                <w:sz w:val="20"/>
                <w:szCs w:val="20"/>
              </w:rPr>
            </w:pPr>
          </w:p>
        </w:tc>
        <w:tc>
          <w:tcPr>
            <w:tcW w:w="322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E6C953C" w14:textId="77777777" w:rsidR="00155EC5" w:rsidRDefault="00155EC5">
            <w:pPr>
              <w:pStyle w:val="a0"/>
              <w:framePr w:wrap="around"/>
            </w:pPr>
          </w:p>
        </w:tc>
      </w:tr>
      <w:tr w:rsidR="00155EC5" w14:paraId="4B6D46A6" w14:textId="77777777">
        <w:trPr>
          <w:trHeight w:val="316"/>
          <w:jc w:val="center"/>
        </w:trPr>
        <w:tc>
          <w:tcPr>
            <w:tcW w:w="3212" w:type="dxa"/>
            <w:vMerge/>
            <w:tcBorders>
              <w:left w:val="single" w:sz="4" w:space="0" w:color="auto"/>
              <w:bottom w:val="single" w:sz="4" w:space="0" w:color="auto"/>
              <w:right w:val="single" w:sz="4" w:space="0" w:color="auto"/>
            </w:tcBorders>
            <w:shd w:val="clear" w:color="auto" w:fill="auto"/>
          </w:tcPr>
          <w:p w14:paraId="3C22EA37" w14:textId="77777777" w:rsidR="00155EC5" w:rsidRDefault="00155EC5">
            <w:pPr>
              <w:spacing w:before="20" w:after="20"/>
              <w:rPr>
                <w:rFonts w:ascii="Times New Roman" w:hAnsi="Times New Roman" w:cs="Times New Roman"/>
                <w:sz w:val="20"/>
                <w:szCs w:val="20"/>
              </w:rPr>
            </w:pPr>
          </w:p>
        </w:tc>
        <w:tc>
          <w:tcPr>
            <w:tcW w:w="269" w:type="dxa"/>
            <w:vMerge w:val="restart"/>
            <w:tcBorders>
              <w:left w:val="single" w:sz="4" w:space="0" w:color="auto"/>
              <w:right w:val="single" w:sz="4" w:space="0" w:color="auto"/>
            </w:tcBorders>
            <w:shd w:val="clear" w:color="auto" w:fill="auto"/>
          </w:tcPr>
          <w:p w14:paraId="228019E6" w14:textId="77777777" w:rsidR="00155EC5" w:rsidRDefault="00155EC5">
            <w:pPr>
              <w:spacing w:before="20" w:after="20"/>
              <w:rPr>
                <w:rFonts w:ascii="Times New Roman" w:hAnsi="Times New Roman" w:cs="Times New Roman"/>
                <w:sz w:val="20"/>
                <w:szCs w:val="20"/>
              </w:rPr>
            </w:pPr>
          </w:p>
        </w:tc>
        <w:tc>
          <w:tcPr>
            <w:tcW w:w="322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76E3ED5" w14:textId="77777777" w:rsidR="00155EC5" w:rsidRDefault="00155EC5">
            <w:pPr>
              <w:pStyle w:val="a0"/>
              <w:framePr w:wrap="around"/>
            </w:pPr>
          </w:p>
        </w:tc>
      </w:tr>
      <w:tr w:rsidR="00155EC5" w14:paraId="0C79C68F" w14:textId="77777777">
        <w:trPr>
          <w:trHeight w:val="250"/>
          <w:jc w:val="center"/>
        </w:trPr>
        <w:tc>
          <w:tcPr>
            <w:tcW w:w="3212" w:type="dxa"/>
            <w:vMerge w:val="restart"/>
            <w:tcBorders>
              <w:left w:val="single" w:sz="4" w:space="0" w:color="auto"/>
              <w:bottom w:val="single" w:sz="4" w:space="0" w:color="auto"/>
              <w:right w:val="single" w:sz="4" w:space="0" w:color="auto"/>
            </w:tcBorders>
            <w:shd w:val="clear" w:color="auto" w:fill="auto"/>
          </w:tcPr>
          <w:p w14:paraId="3A3C1CE8"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5C5A94D" wp14:editId="0AFCA9A5">
                      <wp:extent cx="1676400" cy="1132764"/>
                      <wp:effectExtent l="0" t="0" r="0" b="0"/>
                      <wp:docPr id="428"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645"/>
                              <a:srcRect b="-2403"/>
                              <a:stretch/>
                            </pic:blipFill>
                            <pic:spPr bwMode="auto">
                              <a:xfrm>
                                <a:off x="0" y="0"/>
                                <a:ext cx="1676400" cy="113276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4" o:spid="_x0000_s564" type="#_x0000_t75" style="width:132.0pt;height:89.2pt;mso-wrap-distance-left:0.0pt;mso-wrap-distance-top:0.0pt;mso-wrap-distance-right:0.0pt;mso-wrap-distance-bottom:0.0pt;" stroked="f">
                      <v:path textboxrect="0,0,0,0"/>
                      <v:imagedata r:id="rId646" o:title=""/>
                    </v:shape>
                  </w:pict>
                </mc:Fallback>
              </mc:AlternateContent>
            </w:r>
          </w:p>
          <w:p w14:paraId="2F2DB883" w14:textId="77777777" w:rsidR="00155EC5" w:rsidRDefault="00000000">
            <w:pPr>
              <w:pStyle w:val="a0"/>
              <w:framePr w:wrap="around"/>
              <w:rPr>
                <w:sz w:val="20"/>
                <w:szCs w:val="20"/>
              </w:rPr>
            </w:pPr>
            <w:r>
              <w:t>Убедитесь, что ремни безопасности не перекручены и не зажаты в спинке сиденья.</w:t>
            </w:r>
          </w:p>
        </w:tc>
        <w:tc>
          <w:tcPr>
            <w:tcW w:w="269" w:type="dxa"/>
            <w:vMerge/>
            <w:tcBorders>
              <w:left w:val="single" w:sz="4" w:space="0" w:color="auto"/>
              <w:right w:val="single" w:sz="4" w:space="0" w:color="auto"/>
            </w:tcBorders>
            <w:shd w:val="clear" w:color="auto" w:fill="auto"/>
          </w:tcPr>
          <w:p w14:paraId="080C5754" w14:textId="77777777" w:rsidR="00155EC5" w:rsidRDefault="00155EC5">
            <w:pPr>
              <w:spacing w:before="20" w:after="20"/>
              <w:rPr>
                <w:rFonts w:ascii="Times New Roman" w:hAnsi="Times New Roman" w:cs="Times New Roman"/>
                <w:sz w:val="20"/>
                <w:szCs w:val="20"/>
              </w:rPr>
            </w:pPr>
          </w:p>
        </w:tc>
        <w:tc>
          <w:tcPr>
            <w:tcW w:w="322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5C7EEDE8" w14:textId="77777777" w:rsidR="00155EC5" w:rsidRDefault="00155EC5">
            <w:pPr>
              <w:spacing w:before="20" w:after="20"/>
              <w:rPr>
                <w:rFonts w:ascii="Times New Roman" w:hAnsi="Times New Roman" w:cs="Times New Roman"/>
                <w:sz w:val="20"/>
                <w:szCs w:val="20"/>
              </w:rPr>
            </w:pPr>
          </w:p>
        </w:tc>
      </w:tr>
      <w:tr w:rsidR="00155EC5" w14:paraId="64E6D72C" w14:textId="77777777">
        <w:trPr>
          <w:trHeight w:val="57"/>
          <w:jc w:val="center"/>
        </w:trPr>
        <w:tc>
          <w:tcPr>
            <w:tcW w:w="3212" w:type="dxa"/>
            <w:vMerge/>
            <w:tcBorders>
              <w:left w:val="single" w:sz="4" w:space="0" w:color="auto"/>
              <w:bottom w:val="single" w:sz="4" w:space="0" w:color="auto"/>
              <w:right w:val="single" w:sz="4" w:space="0" w:color="auto"/>
            </w:tcBorders>
            <w:shd w:val="clear" w:color="auto" w:fill="auto"/>
          </w:tcPr>
          <w:p w14:paraId="36C3174B" w14:textId="77777777" w:rsidR="00155EC5" w:rsidRDefault="00155EC5">
            <w:pPr>
              <w:spacing w:before="20" w:after="20"/>
              <w:rPr>
                <w:rFonts w:ascii="Times New Roman" w:hAnsi="Times New Roman" w:cs="Times New Roman"/>
                <w:sz w:val="20"/>
                <w:szCs w:val="20"/>
              </w:rPr>
            </w:pPr>
          </w:p>
        </w:tc>
        <w:tc>
          <w:tcPr>
            <w:tcW w:w="269" w:type="dxa"/>
            <w:tcBorders>
              <w:left w:val="single" w:sz="4" w:space="0" w:color="auto"/>
            </w:tcBorders>
            <w:shd w:val="clear" w:color="auto" w:fill="auto"/>
          </w:tcPr>
          <w:p w14:paraId="75616CB0" w14:textId="77777777" w:rsidR="00155EC5" w:rsidRDefault="00155EC5">
            <w:pPr>
              <w:spacing w:before="20" w:after="20"/>
              <w:rPr>
                <w:rFonts w:ascii="Times New Roman" w:hAnsi="Times New Roman" w:cs="Times New Roman"/>
                <w:sz w:val="20"/>
                <w:szCs w:val="20"/>
              </w:rPr>
            </w:pPr>
          </w:p>
        </w:tc>
        <w:tc>
          <w:tcPr>
            <w:tcW w:w="3226" w:type="dxa"/>
            <w:tcBorders>
              <w:top w:val="single" w:sz="4" w:space="0" w:color="auto"/>
            </w:tcBorders>
            <w:shd w:val="clear" w:color="auto" w:fill="auto"/>
          </w:tcPr>
          <w:p w14:paraId="359390FA" w14:textId="77777777" w:rsidR="00155EC5" w:rsidRDefault="00155EC5">
            <w:pPr>
              <w:spacing w:before="20" w:after="20"/>
              <w:rPr>
                <w:rFonts w:ascii="Times New Roman" w:hAnsi="Times New Roman" w:cs="Times New Roman"/>
                <w:sz w:val="20"/>
                <w:szCs w:val="20"/>
              </w:rPr>
            </w:pPr>
          </w:p>
          <w:p w14:paraId="792D962B" w14:textId="77777777" w:rsidR="00155EC5" w:rsidRDefault="00155EC5">
            <w:pPr>
              <w:spacing w:before="20" w:after="20"/>
              <w:rPr>
                <w:rFonts w:ascii="Times New Roman" w:hAnsi="Times New Roman" w:cs="Times New Roman"/>
                <w:sz w:val="20"/>
                <w:szCs w:val="20"/>
              </w:rPr>
            </w:pPr>
          </w:p>
        </w:tc>
      </w:tr>
      <w:tr w:rsidR="00155EC5" w14:paraId="191FD6F8" w14:textId="77777777">
        <w:trPr>
          <w:trHeight w:val="57"/>
          <w:jc w:val="center"/>
        </w:trPr>
        <w:tc>
          <w:tcPr>
            <w:tcW w:w="3212" w:type="dxa"/>
            <w:vMerge/>
            <w:tcBorders>
              <w:left w:val="single" w:sz="4" w:space="0" w:color="auto"/>
              <w:bottom w:val="single" w:sz="4" w:space="0" w:color="auto"/>
              <w:right w:val="single" w:sz="4" w:space="0" w:color="auto"/>
            </w:tcBorders>
            <w:shd w:val="clear" w:color="auto" w:fill="auto"/>
          </w:tcPr>
          <w:p w14:paraId="06D98E07" w14:textId="77777777" w:rsidR="00155EC5" w:rsidRDefault="00155EC5">
            <w:pPr>
              <w:spacing w:before="20" w:after="20"/>
              <w:rPr>
                <w:rFonts w:ascii="Times New Roman" w:hAnsi="Times New Roman" w:cs="Times New Roman"/>
                <w:sz w:val="20"/>
                <w:szCs w:val="20"/>
              </w:rPr>
            </w:pPr>
          </w:p>
        </w:tc>
        <w:tc>
          <w:tcPr>
            <w:tcW w:w="269" w:type="dxa"/>
            <w:tcBorders>
              <w:left w:val="single" w:sz="4" w:space="0" w:color="auto"/>
            </w:tcBorders>
            <w:shd w:val="clear" w:color="auto" w:fill="auto"/>
          </w:tcPr>
          <w:p w14:paraId="632A4A41" w14:textId="77777777" w:rsidR="00155EC5" w:rsidRDefault="00155EC5">
            <w:pPr>
              <w:spacing w:before="20" w:after="20"/>
              <w:rPr>
                <w:rFonts w:ascii="Times New Roman" w:hAnsi="Times New Roman" w:cs="Times New Roman"/>
                <w:sz w:val="20"/>
                <w:szCs w:val="20"/>
              </w:rPr>
            </w:pPr>
          </w:p>
        </w:tc>
        <w:tc>
          <w:tcPr>
            <w:tcW w:w="3226" w:type="dxa"/>
            <w:tcBorders>
              <w:bottom w:val="single" w:sz="4" w:space="0" w:color="auto"/>
            </w:tcBorders>
            <w:shd w:val="clear" w:color="auto" w:fill="D2D2D2"/>
          </w:tcPr>
          <w:p w14:paraId="686F83C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Регулировка по вертикали</w:t>
            </w:r>
          </w:p>
        </w:tc>
      </w:tr>
      <w:tr w:rsidR="00155EC5" w14:paraId="18683B7A" w14:textId="77777777">
        <w:trPr>
          <w:trHeight w:val="53"/>
          <w:jc w:val="center"/>
        </w:trPr>
        <w:tc>
          <w:tcPr>
            <w:tcW w:w="3212" w:type="dxa"/>
            <w:vMerge/>
            <w:tcBorders>
              <w:left w:val="single" w:sz="4" w:space="0" w:color="auto"/>
              <w:bottom w:val="single" w:sz="4" w:space="0" w:color="auto"/>
              <w:right w:val="single" w:sz="4" w:space="0" w:color="auto"/>
            </w:tcBorders>
            <w:shd w:val="clear" w:color="auto" w:fill="auto"/>
          </w:tcPr>
          <w:p w14:paraId="7586A1DC" w14:textId="77777777" w:rsidR="00155EC5" w:rsidRDefault="00155EC5">
            <w:pPr>
              <w:spacing w:before="20" w:after="20"/>
              <w:rPr>
                <w:rFonts w:ascii="Times New Roman" w:hAnsi="Times New Roman" w:cs="Times New Roman"/>
                <w:sz w:val="20"/>
                <w:szCs w:val="20"/>
              </w:rPr>
            </w:pPr>
          </w:p>
        </w:tc>
        <w:tc>
          <w:tcPr>
            <w:tcW w:w="3495" w:type="dxa"/>
            <w:gridSpan w:val="2"/>
            <w:tcBorders>
              <w:left w:val="single" w:sz="4" w:space="0" w:color="auto"/>
            </w:tcBorders>
            <w:shd w:val="clear" w:color="auto" w:fill="auto"/>
          </w:tcPr>
          <w:p w14:paraId="48FC76D9" w14:textId="77777777" w:rsidR="00155EC5" w:rsidRDefault="00000000">
            <w:pPr>
              <w:pStyle w:val="afa"/>
              <w:spacing w:before="20" w:after="20"/>
              <w:ind w:left="321"/>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Передние сиденья</w:t>
            </w:r>
          </w:p>
        </w:tc>
      </w:tr>
      <w:tr w:rsidR="00155EC5" w14:paraId="3CDC441D" w14:textId="77777777">
        <w:trPr>
          <w:trHeight w:val="57"/>
          <w:jc w:val="center"/>
        </w:trPr>
        <w:tc>
          <w:tcPr>
            <w:tcW w:w="3481" w:type="dxa"/>
            <w:gridSpan w:val="2"/>
            <w:shd w:val="clear" w:color="auto" w:fill="auto"/>
          </w:tcPr>
          <w:p w14:paraId="71BE6639" w14:textId="77777777" w:rsidR="00155EC5" w:rsidRDefault="00155EC5">
            <w:pPr>
              <w:spacing w:before="20" w:after="20"/>
              <w:rPr>
                <w:rFonts w:ascii="Times New Roman" w:hAnsi="Times New Roman" w:cs="Times New Roman"/>
                <w:sz w:val="20"/>
                <w:szCs w:val="20"/>
              </w:rPr>
            </w:pPr>
          </w:p>
        </w:tc>
        <w:tc>
          <w:tcPr>
            <w:tcW w:w="3226" w:type="dxa"/>
            <w:shd w:val="clear" w:color="auto" w:fill="auto"/>
          </w:tcPr>
          <w:p w14:paraId="30648DAC" w14:textId="77777777" w:rsidR="00155EC5" w:rsidRDefault="00000000">
            <w:pPr>
              <w:pStyle w:val="afa"/>
              <w:spacing w:before="20" w:after="20"/>
              <w:rPr>
                <w:rFonts w:ascii="Times New Roman" w:hAnsi="Times New Roman" w:cs="Times New Roman"/>
                <w:b/>
                <w:color w:val="C86F98"/>
                <w:sz w:val="18"/>
                <w:lang w:val="ru-RU" w:bidi="ru-RU"/>
              </w:rPr>
            </w:pPr>
            <w:r>
              <w:rPr>
                <w:rFonts w:ascii="Times New Roman" w:hAnsi="Times New Roman" w:cs="Times New Roman"/>
                <w:noProof/>
                <w:lang w:val="ru-RU" w:eastAsia="ru-RU" w:bidi="ar-SA"/>
              </w:rPr>
              <mc:AlternateContent>
                <mc:Choice Requires="wpg">
                  <w:drawing>
                    <wp:inline distT="0" distB="0" distL="0" distR="0" wp14:anchorId="1A04DB09" wp14:editId="4753B5AC">
                      <wp:extent cx="1794350" cy="1146194"/>
                      <wp:effectExtent l="19050" t="19050" r="15875" b="15875"/>
                      <wp:docPr id="429"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647"/>
                              <a:srcRect l="1499" t="4546"/>
                              <a:stretch/>
                            </pic:blipFill>
                            <pic:spPr bwMode="auto">
                              <a:xfrm>
                                <a:off x="0" y="0"/>
                                <a:ext cx="1796054" cy="114728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5" o:spid="_x0000_s565" type="#_x0000_t75" style="width:141.3pt;height:90.3pt;mso-wrap-distance-left:0.0pt;mso-wrap-distance-top:0.0pt;mso-wrap-distance-right:0.0pt;mso-wrap-distance-bottom:0.0pt;" strokecolor="#000000">
                      <v:path textboxrect="0,0,0,0"/>
                      <v:imagedata r:id="rId648" o:title=""/>
                    </v:shape>
                  </w:pict>
                </mc:Fallback>
              </mc:AlternateContent>
            </w:r>
          </w:p>
          <w:p w14:paraId="1C9BC7C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Вверх</w:t>
            </w:r>
          </w:p>
          <w:p w14:paraId="1F4C751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Потяните подголовник вверх.</w:t>
            </w:r>
          </w:p>
          <w:p w14:paraId="5334ABA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Вниз</w:t>
            </w:r>
          </w:p>
          <w:p w14:paraId="26A902C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Надавите на подголовник, удерживая нажатой кнопку разблокировки </w:t>
            </w:r>
            <w:r>
              <w:rPr>
                <w:rFonts w:ascii="Times New Roman" w:eastAsia="PMingLiU" w:hAnsi="Times New Roman" w:cs="Times New Roman" w:hint="eastAsia"/>
                <w:sz w:val="18"/>
                <w:lang w:val="ru-RU" w:bidi="ru-RU"/>
              </w:rPr>
              <w:t>А</w:t>
            </w:r>
            <w:r>
              <w:rPr>
                <w:rFonts w:ascii="Times New Roman" w:hAnsi="Times New Roman" w:cs="Times New Roman"/>
                <w:sz w:val="18"/>
                <w:lang w:val="ru-RU" w:bidi="ru-RU"/>
              </w:rPr>
              <w:t>.</w:t>
            </w:r>
          </w:p>
        </w:tc>
      </w:tr>
    </w:tbl>
    <w:p w14:paraId="692DF2BC" w14:textId="77777777" w:rsidR="00155EC5" w:rsidRDefault="00000000">
      <w:r>
        <w:br w:type="page" w:clear="all"/>
      </w:r>
    </w:p>
    <w:tbl>
      <w:tblPr>
        <w:tblW w:w="6902" w:type="dxa"/>
        <w:jc w:val="center"/>
        <w:tblLayout w:type="fixed"/>
        <w:tblCellMar>
          <w:left w:w="10" w:type="dxa"/>
          <w:right w:w="10" w:type="dxa"/>
        </w:tblCellMar>
        <w:tblLook w:val="0000" w:firstRow="0" w:lastRow="0" w:firstColumn="0" w:lastColumn="0" w:noHBand="0" w:noVBand="0"/>
      </w:tblPr>
      <w:tblGrid>
        <w:gridCol w:w="3302"/>
        <w:gridCol w:w="240"/>
        <w:gridCol w:w="3360"/>
      </w:tblGrid>
      <w:tr w:rsidR="00155EC5" w14:paraId="3828D2F5" w14:textId="77777777">
        <w:trPr>
          <w:trHeight w:val="57"/>
          <w:jc w:val="center"/>
        </w:trPr>
        <w:tc>
          <w:tcPr>
            <w:tcW w:w="3302" w:type="dxa"/>
            <w:shd w:val="clear" w:color="auto" w:fill="auto"/>
            <w:vAlign w:val="bottom"/>
          </w:tcPr>
          <w:p w14:paraId="22C60D3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656565"/>
                <w:sz w:val="18"/>
                <w:lang w:val="ru-RU" w:bidi="ru-RU"/>
              </w:rPr>
              <w:lastRenderedPageBreak/>
              <w:t>■</w:t>
            </w:r>
            <w:r>
              <w:rPr>
                <w:rFonts w:ascii="Times New Roman" w:hAnsi="Times New Roman" w:cs="Times New Roman"/>
                <w:b/>
                <w:sz w:val="18"/>
                <w:lang w:val="ru-RU" w:bidi="ru-RU"/>
              </w:rPr>
              <w:t>Задние сиденья</w:t>
            </w:r>
          </w:p>
        </w:tc>
        <w:tc>
          <w:tcPr>
            <w:tcW w:w="240" w:type="dxa"/>
            <w:shd w:val="clear" w:color="auto" w:fill="auto"/>
          </w:tcPr>
          <w:p w14:paraId="22F58E36" w14:textId="77777777" w:rsidR="00155EC5" w:rsidRDefault="00155EC5">
            <w:pPr>
              <w:spacing w:before="20" w:after="20"/>
              <w:jc w:val="both"/>
              <w:rPr>
                <w:rFonts w:ascii="Times New Roman" w:hAnsi="Times New Roman" w:cs="Times New Roman"/>
                <w:sz w:val="20"/>
                <w:szCs w:val="20"/>
              </w:rPr>
            </w:pPr>
          </w:p>
        </w:tc>
        <w:tc>
          <w:tcPr>
            <w:tcW w:w="3360" w:type="dxa"/>
            <w:vMerge w:val="restart"/>
            <w:shd w:val="clear" w:color="auto" w:fill="auto"/>
          </w:tcPr>
          <w:p w14:paraId="415D6CEF"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16D534F" wp14:editId="0A21F703">
                      <wp:extent cx="1944269" cy="1282889"/>
                      <wp:effectExtent l="19050" t="19050" r="18415" b="12700"/>
                      <wp:docPr id="430"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649"/>
                              <a:srcRect l="3274" t="6770" r="3438" b="2283"/>
                              <a:stretch/>
                            </pic:blipFill>
                            <pic:spPr bwMode="auto">
                              <a:xfrm>
                                <a:off x="0" y="0"/>
                                <a:ext cx="1944788" cy="128323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6" o:spid="_x0000_s566" type="#_x0000_t75" style="width:153.1pt;height:101.0pt;mso-wrap-distance-left:0.0pt;mso-wrap-distance-top:0.0pt;mso-wrap-distance-right:0.0pt;mso-wrap-distance-bottom:0.0pt;" strokecolor="#000000">
                      <v:path textboxrect="0,0,0,0"/>
                      <v:imagedata r:id="rId650" o:title=""/>
                    </v:shape>
                  </w:pict>
                </mc:Fallback>
              </mc:AlternateContent>
            </w:r>
          </w:p>
        </w:tc>
      </w:tr>
      <w:tr w:rsidR="00155EC5" w14:paraId="3989C371" w14:textId="77777777">
        <w:trPr>
          <w:trHeight w:val="57"/>
          <w:jc w:val="center"/>
        </w:trPr>
        <w:tc>
          <w:tcPr>
            <w:tcW w:w="3302" w:type="dxa"/>
            <w:vMerge w:val="restart"/>
            <w:shd w:val="clear" w:color="auto" w:fill="auto"/>
            <w:textDirection w:val="tbRlV"/>
          </w:tcPr>
          <w:p w14:paraId="1131DB72"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40DE490" wp14:editId="3406442D">
                      <wp:extent cx="2057400" cy="1408430"/>
                      <wp:effectExtent l="0" t="0" r="0" b="0"/>
                      <wp:docPr id="431"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651"/>
                              <a:stretch/>
                            </pic:blipFill>
                            <pic:spPr bwMode="auto">
                              <a:xfrm>
                                <a:off x="0" y="0"/>
                                <a:ext cx="2057400" cy="140843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7" o:spid="_x0000_s567" type="#_x0000_t75" style="width:162.0pt;height:110.9pt;mso-wrap-distance-left:0.0pt;mso-wrap-distance-top:0.0pt;mso-wrap-distance-right:0.0pt;mso-wrap-distance-bottom:0.0pt;" stroked="false">
                      <v:path textboxrect="0,0,0,0"/>
                      <v:imagedata r:id="rId652" o:title=""/>
                    </v:shape>
                  </w:pict>
                </mc:Fallback>
              </mc:AlternateContent>
            </w:r>
          </w:p>
        </w:tc>
        <w:tc>
          <w:tcPr>
            <w:tcW w:w="240" w:type="dxa"/>
            <w:shd w:val="clear" w:color="auto" w:fill="auto"/>
          </w:tcPr>
          <w:p w14:paraId="40BC611B" w14:textId="77777777" w:rsidR="00155EC5" w:rsidRDefault="00155EC5">
            <w:pPr>
              <w:spacing w:before="20" w:after="20"/>
              <w:jc w:val="both"/>
              <w:rPr>
                <w:rFonts w:ascii="Times New Roman" w:hAnsi="Times New Roman" w:cs="Times New Roman"/>
                <w:sz w:val="20"/>
                <w:szCs w:val="20"/>
              </w:rPr>
            </w:pPr>
          </w:p>
        </w:tc>
        <w:tc>
          <w:tcPr>
            <w:tcW w:w="3360" w:type="dxa"/>
            <w:vMerge/>
            <w:shd w:val="clear" w:color="auto" w:fill="auto"/>
          </w:tcPr>
          <w:p w14:paraId="15E62799" w14:textId="77777777" w:rsidR="00155EC5" w:rsidRDefault="00155EC5">
            <w:pPr>
              <w:spacing w:before="20" w:after="20"/>
              <w:jc w:val="both"/>
              <w:rPr>
                <w:rFonts w:ascii="Times New Roman" w:hAnsi="Times New Roman" w:cs="Times New Roman"/>
                <w:sz w:val="20"/>
                <w:szCs w:val="20"/>
              </w:rPr>
            </w:pPr>
          </w:p>
        </w:tc>
      </w:tr>
      <w:tr w:rsidR="00155EC5" w14:paraId="0212F041" w14:textId="77777777">
        <w:trPr>
          <w:trHeight w:val="57"/>
          <w:jc w:val="center"/>
        </w:trPr>
        <w:tc>
          <w:tcPr>
            <w:tcW w:w="3302" w:type="dxa"/>
            <w:vMerge/>
            <w:shd w:val="clear" w:color="auto" w:fill="auto"/>
            <w:textDirection w:val="tbRlV"/>
          </w:tcPr>
          <w:p w14:paraId="751B9BFE" w14:textId="77777777" w:rsidR="00155EC5" w:rsidRDefault="00155EC5">
            <w:pPr>
              <w:spacing w:before="20" w:after="20"/>
              <w:jc w:val="both"/>
              <w:rPr>
                <w:rFonts w:ascii="Times New Roman" w:hAnsi="Times New Roman" w:cs="Times New Roman"/>
                <w:sz w:val="20"/>
                <w:szCs w:val="20"/>
              </w:rPr>
            </w:pPr>
          </w:p>
        </w:tc>
        <w:tc>
          <w:tcPr>
            <w:tcW w:w="240" w:type="dxa"/>
            <w:shd w:val="clear" w:color="auto" w:fill="auto"/>
          </w:tcPr>
          <w:p w14:paraId="3F3C463A" w14:textId="77777777" w:rsidR="00155EC5" w:rsidRDefault="00155EC5">
            <w:pPr>
              <w:spacing w:before="20" w:after="20"/>
              <w:jc w:val="both"/>
              <w:rPr>
                <w:rFonts w:ascii="Times New Roman" w:hAnsi="Times New Roman" w:cs="Times New Roman"/>
                <w:sz w:val="20"/>
                <w:szCs w:val="20"/>
              </w:rPr>
            </w:pPr>
          </w:p>
        </w:tc>
        <w:tc>
          <w:tcPr>
            <w:tcW w:w="3360" w:type="dxa"/>
            <w:shd w:val="clear" w:color="auto" w:fill="auto"/>
          </w:tcPr>
          <w:p w14:paraId="065EE8BB" w14:textId="77777777" w:rsidR="00155EC5" w:rsidRDefault="00155EC5">
            <w:pPr>
              <w:spacing w:before="20" w:after="20"/>
              <w:jc w:val="both"/>
              <w:rPr>
                <w:rFonts w:ascii="Times New Roman" w:hAnsi="Times New Roman" w:cs="Times New Roman"/>
                <w:sz w:val="20"/>
                <w:szCs w:val="20"/>
              </w:rPr>
            </w:pPr>
          </w:p>
        </w:tc>
      </w:tr>
      <w:tr w:rsidR="00155EC5" w14:paraId="575841D0" w14:textId="77777777">
        <w:trPr>
          <w:trHeight w:val="57"/>
          <w:jc w:val="center"/>
        </w:trPr>
        <w:tc>
          <w:tcPr>
            <w:tcW w:w="3302" w:type="dxa"/>
            <w:vMerge/>
            <w:shd w:val="clear" w:color="auto" w:fill="auto"/>
            <w:textDirection w:val="tbRlV"/>
          </w:tcPr>
          <w:p w14:paraId="2B97A86F" w14:textId="77777777" w:rsidR="00155EC5" w:rsidRDefault="00155EC5">
            <w:pPr>
              <w:spacing w:before="20" w:after="20"/>
              <w:jc w:val="both"/>
              <w:rPr>
                <w:rFonts w:ascii="Times New Roman" w:hAnsi="Times New Roman" w:cs="Times New Roman"/>
                <w:sz w:val="20"/>
                <w:szCs w:val="20"/>
              </w:rPr>
            </w:pPr>
          </w:p>
        </w:tc>
        <w:tc>
          <w:tcPr>
            <w:tcW w:w="240" w:type="dxa"/>
            <w:shd w:val="clear" w:color="auto" w:fill="auto"/>
          </w:tcPr>
          <w:p w14:paraId="7425745A" w14:textId="77777777" w:rsidR="00155EC5" w:rsidRDefault="00155EC5">
            <w:pPr>
              <w:spacing w:before="20" w:after="20"/>
              <w:jc w:val="both"/>
              <w:rPr>
                <w:rFonts w:ascii="Times New Roman" w:hAnsi="Times New Roman" w:cs="Times New Roman"/>
                <w:sz w:val="20"/>
                <w:szCs w:val="20"/>
              </w:rPr>
            </w:pPr>
          </w:p>
        </w:tc>
        <w:tc>
          <w:tcPr>
            <w:tcW w:w="3360" w:type="dxa"/>
            <w:vMerge w:val="restart"/>
            <w:tcBorders>
              <w:bottom w:val="single" w:sz="4" w:space="0" w:color="auto"/>
            </w:tcBorders>
            <w:shd w:val="clear" w:color="auto" w:fill="D2D2D2"/>
          </w:tcPr>
          <w:p w14:paraId="5BEDA338" w14:textId="77777777" w:rsidR="00155EC5" w:rsidRDefault="00155EC5">
            <w:pPr>
              <w:pStyle w:val="afa"/>
              <w:spacing w:before="20" w:after="20"/>
              <w:jc w:val="both"/>
              <w:rPr>
                <w:rFonts w:ascii="Times New Roman" w:hAnsi="Times New Roman" w:cs="Times New Roman"/>
                <w:b/>
                <w:sz w:val="18"/>
                <w:lang w:val="ru-RU" w:bidi="ru-RU"/>
              </w:rPr>
            </w:pPr>
          </w:p>
          <w:p w14:paraId="469B855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Установка подголовников</w:t>
            </w:r>
          </w:p>
        </w:tc>
      </w:tr>
      <w:tr w:rsidR="00155EC5" w14:paraId="7D68034F" w14:textId="77777777">
        <w:trPr>
          <w:trHeight w:val="57"/>
          <w:jc w:val="center"/>
        </w:trPr>
        <w:tc>
          <w:tcPr>
            <w:tcW w:w="3302" w:type="dxa"/>
            <w:vMerge w:val="restart"/>
            <w:shd w:val="clear" w:color="auto" w:fill="auto"/>
          </w:tcPr>
          <w:p w14:paraId="6FE19A2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Вверх</w:t>
            </w:r>
          </w:p>
          <w:p w14:paraId="3CE3E95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Потяните подголовник вверх.</w:t>
            </w:r>
          </w:p>
          <w:p w14:paraId="0E7A9AC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Вниз</w:t>
            </w:r>
          </w:p>
          <w:p w14:paraId="10906950"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Надавите на подголовник, удерживая нажатой кнопку разблокировки </w:t>
            </w:r>
            <w:r>
              <w:rPr>
                <w:rFonts w:ascii="Times New Roman" w:eastAsia="PMingLiU" w:hAnsi="Times New Roman" w:cs="Times New Roman" w:hint="eastAsia"/>
                <w:sz w:val="18"/>
                <w:lang w:val="ru-RU" w:bidi="ru-RU"/>
              </w:rPr>
              <w:t>А</w:t>
            </w:r>
            <w:r>
              <w:rPr>
                <w:rFonts w:ascii="Times New Roman" w:hAnsi="Times New Roman" w:cs="Times New Roman"/>
                <w:sz w:val="18"/>
                <w:lang w:val="ru-RU" w:bidi="ru-RU"/>
              </w:rPr>
              <w:t>.</w:t>
            </w:r>
          </w:p>
        </w:tc>
        <w:tc>
          <w:tcPr>
            <w:tcW w:w="240" w:type="dxa"/>
            <w:shd w:val="clear" w:color="auto" w:fill="auto"/>
          </w:tcPr>
          <w:p w14:paraId="0F24CB34" w14:textId="77777777" w:rsidR="00155EC5" w:rsidRDefault="00155EC5">
            <w:pPr>
              <w:spacing w:before="20" w:after="20"/>
              <w:jc w:val="both"/>
              <w:rPr>
                <w:rFonts w:ascii="Times New Roman" w:hAnsi="Times New Roman" w:cs="Times New Roman"/>
                <w:sz w:val="20"/>
                <w:szCs w:val="20"/>
              </w:rPr>
            </w:pPr>
          </w:p>
        </w:tc>
        <w:tc>
          <w:tcPr>
            <w:tcW w:w="3360" w:type="dxa"/>
            <w:vMerge/>
            <w:tcBorders>
              <w:bottom w:val="single" w:sz="4" w:space="0" w:color="auto"/>
            </w:tcBorders>
            <w:shd w:val="clear" w:color="auto" w:fill="D2D2D2"/>
          </w:tcPr>
          <w:p w14:paraId="119432A8" w14:textId="77777777" w:rsidR="00155EC5" w:rsidRDefault="00155EC5">
            <w:pPr>
              <w:spacing w:before="20" w:after="20"/>
              <w:jc w:val="both"/>
              <w:rPr>
                <w:rFonts w:ascii="Times New Roman" w:hAnsi="Times New Roman" w:cs="Times New Roman"/>
                <w:sz w:val="20"/>
                <w:szCs w:val="20"/>
              </w:rPr>
            </w:pPr>
          </w:p>
        </w:tc>
      </w:tr>
      <w:tr w:rsidR="00155EC5" w14:paraId="6500B0BE" w14:textId="77777777">
        <w:trPr>
          <w:trHeight w:val="57"/>
          <w:jc w:val="center"/>
        </w:trPr>
        <w:tc>
          <w:tcPr>
            <w:tcW w:w="3302" w:type="dxa"/>
            <w:vMerge/>
            <w:shd w:val="clear" w:color="auto" w:fill="auto"/>
          </w:tcPr>
          <w:p w14:paraId="1A53FB51" w14:textId="77777777" w:rsidR="00155EC5" w:rsidRDefault="00155EC5">
            <w:pPr>
              <w:spacing w:before="20" w:after="20"/>
              <w:jc w:val="both"/>
              <w:rPr>
                <w:rFonts w:ascii="Times New Roman" w:hAnsi="Times New Roman" w:cs="Times New Roman"/>
                <w:sz w:val="20"/>
                <w:szCs w:val="20"/>
              </w:rPr>
            </w:pPr>
          </w:p>
        </w:tc>
        <w:tc>
          <w:tcPr>
            <w:tcW w:w="240" w:type="dxa"/>
            <w:shd w:val="clear" w:color="auto" w:fill="auto"/>
          </w:tcPr>
          <w:p w14:paraId="22DD1198" w14:textId="77777777" w:rsidR="00155EC5" w:rsidRDefault="00155EC5">
            <w:pPr>
              <w:spacing w:before="20" w:after="20"/>
              <w:jc w:val="both"/>
              <w:rPr>
                <w:rFonts w:ascii="Times New Roman" w:hAnsi="Times New Roman" w:cs="Times New Roman"/>
                <w:sz w:val="20"/>
                <w:szCs w:val="20"/>
              </w:rPr>
            </w:pPr>
          </w:p>
        </w:tc>
        <w:tc>
          <w:tcPr>
            <w:tcW w:w="3360" w:type="dxa"/>
            <w:tcBorders>
              <w:top w:val="single" w:sz="4" w:space="0" w:color="auto"/>
            </w:tcBorders>
            <w:shd w:val="clear" w:color="auto" w:fill="auto"/>
          </w:tcPr>
          <w:p w14:paraId="15F8AC6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Выровняйте подголовник относительно установочных отверстий и опустите его вниз до фиксации.</w:t>
            </w:r>
          </w:p>
          <w:p w14:paraId="7FFB412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При опускании подголовника нажмите и удерживайте кнопку разблокировки </w:t>
            </w:r>
            <w:r>
              <w:rPr>
                <w:rFonts w:ascii="Times New Roman" w:eastAsia="PMingLiU" w:hAnsi="Times New Roman" w:cs="Times New Roman" w:hint="eastAsia"/>
                <w:sz w:val="18"/>
                <w:lang w:val="ru-RU" w:bidi="ru-RU"/>
              </w:rPr>
              <w:t>А</w:t>
            </w:r>
            <w:r>
              <w:rPr>
                <w:rFonts w:ascii="Times New Roman" w:hAnsi="Times New Roman" w:cs="Times New Roman"/>
                <w:sz w:val="18"/>
                <w:lang w:val="ru-RU" w:bidi="ru-RU"/>
              </w:rPr>
              <w:t>.</w:t>
            </w:r>
          </w:p>
        </w:tc>
      </w:tr>
      <w:tr w:rsidR="00155EC5" w14:paraId="36F16B2A" w14:textId="77777777">
        <w:trPr>
          <w:trHeight w:val="57"/>
          <w:jc w:val="center"/>
        </w:trPr>
        <w:tc>
          <w:tcPr>
            <w:tcW w:w="3302" w:type="dxa"/>
            <w:shd w:val="clear" w:color="auto" w:fill="auto"/>
            <w:vAlign w:val="center"/>
          </w:tcPr>
          <w:p w14:paraId="66894ED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Регулировка высоты подголовников (передние сиденья)</w:t>
            </w:r>
          </w:p>
          <w:p w14:paraId="3CA2D54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Во время регулировки убедитесь в том, что центр подголовника находится на уровне верхней точки ушей.</w:t>
            </w:r>
          </w:p>
        </w:tc>
        <w:tc>
          <w:tcPr>
            <w:tcW w:w="240" w:type="dxa"/>
            <w:shd w:val="clear" w:color="auto" w:fill="auto"/>
          </w:tcPr>
          <w:p w14:paraId="4DDC63E6" w14:textId="77777777" w:rsidR="00155EC5" w:rsidRDefault="00155EC5">
            <w:pPr>
              <w:spacing w:before="20" w:after="20"/>
              <w:jc w:val="both"/>
              <w:rPr>
                <w:rFonts w:ascii="Times New Roman" w:hAnsi="Times New Roman" w:cs="Times New Roman"/>
                <w:sz w:val="20"/>
                <w:szCs w:val="20"/>
              </w:rPr>
            </w:pPr>
          </w:p>
        </w:tc>
        <w:tc>
          <w:tcPr>
            <w:tcW w:w="3360" w:type="dxa"/>
            <w:vMerge w:val="restart"/>
            <w:shd w:val="clear" w:color="auto" w:fill="auto"/>
            <w:textDirection w:val="tbRlV"/>
          </w:tcPr>
          <w:p w14:paraId="1AF1525D"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F724058" wp14:editId="0D1B738C">
                      <wp:extent cx="2057400" cy="1390015"/>
                      <wp:effectExtent l="0" t="0" r="0" b="0"/>
                      <wp:docPr id="432"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653"/>
                              <a:stretch/>
                            </pic:blipFill>
                            <pic:spPr bwMode="auto">
                              <a:xfrm>
                                <a:off x="0" y="0"/>
                                <a:ext cx="2057400" cy="13900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8" o:spid="_x0000_s568" type="#_x0000_t75" style="width:162.0pt;height:109.4pt;mso-wrap-distance-left:0.0pt;mso-wrap-distance-top:0.0pt;mso-wrap-distance-right:0.0pt;mso-wrap-distance-bottom:0.0pt;" stroked="false">
                      <v:path textboxrect="0,0,0,0"/>
                      <v:imagedata r:id="rId654" o:title=""/>
                    </v:shape>
                  </w:pict>
                </mc:Fallback>
              </mc:AlternateContent>
            </w:r>
          </w:p>
        </w:tc>
      </w:tr>
      <w:tr w:rsidR="00155EC5" w14:paraId="76ACE910" w14:textId="77777777">
        <w:trPr>
          <w:trHeight w:val="1221"/>
          <w:jc w:val="center"/>
        </w:trPr>
        <w:tc>
          <w:tcPr>
            <w:tcW w:w="3302" w:type="dxa"/>
            <w:vMerge w:val="restart"/>
            <w:shd w:val="clear" w:color="auto" w:fill="auto"/>
          </w:tcPr>
          <w:p w14:paraId="66A8F8A1"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12C73D5" wp14:editId="5164B880">
                      <wp:extent cx="1659625" cy="1052299"/>
                      <wp:effectExtent l="19050" t="19050" r="17145" b="14604"/>
                      <wp:docPr id="433"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655"/>
                              <a:srcRect l="3606" t="3199" r="3872" b="4691"/>
                              <a:stretch/>
                            </pic:blipFill>
                            <pic:spPr bwMode="auto">
                              <a:xfrm>
                                <a:off x="0" y="0"/>
                                <a:ext cx="1664473" cy="105537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9" o:spid="_x0000_s569" type="#_x0000_t75" style="width:130.7pt;height:82.9pt;mso-wrap-distance-left:0.0pt;mso-wrap-distance-top:0.0pt;mso-wrap-distance-right:0.0pt;mso-wrap-distance-bottom:0.0pt;" strokecolor="#000000">
                      <v:path textboxrect="0,0,0,0"/>
                      <v:imagedata r:id="rId656" o:title=""/>
                    </v:shape>
                  </w:pict>
                </mc:Fallback>
              </mc:AlternateContent>
            </w:r>
          </w:p>
        </w:tc>
        <w:tc>
          <w:tcPr>
            <w:tcW w:w="240" w:type="dxa"/>
            <w:shd w:val="clear" w:color="auto" w:fill="auto"/>
          </w:tcPr>
          <w:p w14:paraId="7B57388A" w14:textId="77777777" w:rsidR="00155EC5" w:rsidRDefault="00155EC5">
            <w:pPr>
              <w:spacing w:before="20" w:after="20"/>
              <w:jc w:val="both"/>
              <w:rPr>
                <w:rFonts w:ascii="Times New Roman" w:hAnsi="Times New Roman" w:cs="Times New Roman"/>
                <w:sz w:val="20"/>
                <w:szCs w:val="20"/>
              </w:rPr>
            </w:pPr>
          </w:p>
        </w:tc>
        <w:tc>
          <w:tcPr>
            <w:tcW w:w="3360" w:type="dxa"/>
            <w:vMerge/>
            <w:shd w:val="clear" w:color="auto" w:fill="auto"/>
            <w:textDirection w:val="tbRlV"/>
          </w:tcPr>
          <w:p w14:paraId="5C20F03B" w14:textId="77777777" w:rsidR="00155EC5" w:rsidRDefault="00155EC5">
            <w:pPr>
              <w:spacing w:before="20" w:after="20"/>
              <w:jc w:val="both"/>
              <w:rPr>
                <w:rFonts w:ascii="Times New Roman" w:hAnsi="Times New Roman" w:cs="Times New Roman"/>
                <w:sz w:val="20"/>
                <w:szCs w:val="20"/>
              </w:rPr>
            </w:pPr>
          </w:p>
        </w:tc>
      </w:tr>
      <w:tr w:rsidR="00155EC5" w14:paraId="7BBFB500" w14:textId="77777777">
        <w:trPr>
          <w:trHeight w:val="57"/>
          <w:jc w:val="center"/>
        </w:trPr>
        <w:tc>
          <w:tcPr>
            <w:tcW w:w="3302" w:type="dxa"/>
            <w:vMerge/>
            <w:shd w:val="clear" w:color="auto" w:fill="auto"/>
          </w:tcPr>
          <w:p w14:paraId="6275FEA6" w14:textId="77777777" w:rsidR="00155EC5" w:rsidRDefault="00155EC5">
            <w:pPr>
              <w:spacing w:before="20" w:after="20"/>
              <w:jc w:val="both"/>
              <w:rPr>
                <w:rFonts w:ascii="Times New Roman" w:hAnsi="Times New Roman" w:cs="Times New Roman"/>
                <w:sz w:val="20"/>
                <w:szCs w:val="20"/>
              </w:rPr>
            </w:pPr>
          </w:p>
        </w:tc>
        <w:tc>
          <w:tcPr>
            <w:tcW w:w="240" w:type="dxa"/>
            <w:shd w:val="clear" w:color="auto" w:fill="auto"/>
          </w:tcPr>
          <w:p w14:paraId="63B71F9D" w14:textId="77777777" w:rsidR="00155EC5" w:rsidRDefault="00155EC5">
            <w:pPr>
              <w:spacing w:before="20" w:after="20"/>
              <w:jc w:val="both"/>
              <w:rPr>
                <w:rFonts w:ascii="Times New Roman" w:hAnsi="Times New Roman" w:cs="Times New Roman"/>
                <w:sz w:val="20"/>
                <w:szCs w:val="20"/>
              </w:rPr>
            </w:pPr>
          </w:p>
        </w:tc>
        <w:tc>
          <w:tcPr>
            <w:tcW w:w="3360" w:type="dxa"/>
            <w:shd w:val="clear" w:color="auto" w:fill="auto"/>
          </w:tcPr>
          <w:p w14:paraId="0344A6CD" w14:textId="77777777" w:rsidR="00155EC5" w:rsidRDefault="00155EC5">
            <w:pPr>
              <w:spacing w:before="20" w:after="20"/>
              <w:jc w:val="both"/>
              <w:rPr>
                <w:rFonts w:ascii="Times New Roman" w:hAnsi="Times New Roman" w:cs="Times New Roman"/>
                <w:sz w:val="20"/>
                <w:szCs w:val="20"/>
              </w:rPr>
            </w:pPr>
          </w:p>
        </w:tc>
      </w:tr>
      <w:tr w:rsidR="00155EC5" w14:paraId="060A3470" w14:textId="77777777">
        <w:trPr>
          <w:trHeight w:val="57"/>
          <w:jc w:val="center"/>
        </w:trPr>
        <w:tc>
          <w:tcPr>
            <w:tcW w:w="3302" w:type="dxa"/>
            <w:shd w:val="clear" w:color="auto" w:fill="auto"/>
          </w:tcPr>
          <w:p w14:paraId="048FB97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Регулировка подголовников задних сидений</w:t>
            </w:r>
          </w:p>
          <w:p w14:paraId="18CBBDF7"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При использовании обязательно поднимите подголовники на один уровень вверх от сложенного положения.</w:t>
            </w:r>
          </w:p>
          <w:p w14:paraId="5B436021" w14:textId="77777777" w:rsidR="00155EC5" w:rsidRDefault="00155EC5">
            <w:pPr>
              <w:pStyle w:val="afa"/>
              <w:spacing w:before="20" w:after="20"/>
              <w:jc w:val="both"/>
              <w:rPr>
                <w:rFonts w:ascii="Times New Roman" w:hAnsi="Times New Roman" w:cs="Times New Roman"/>
              </w:rPr>
            </w:pPr>
          </w:p>
        </w:tc>
        <w:tc>
          <w:tcPr>
            <w:tcW w:w="240" w:type="dxa"/>
            <w:shd w:val="clear" w:color="auto" w:fill="auto"/>
          </w:tcPr>
          <w:p w14:paraId="42CBC30E" w14:textId="77777777" w:rsidR="00155EC5" w:rsidRDefault="00155EC5">
            <w:pPr>
              <w:spacing w:before="20" w:after="20"/>
              <w:jc w:val="both"/>
              <w:rPr>
                <w:rFonts w:ascii="Times New Roman" w:hAnsi="Times New Roman" w:cs="Times New Roman"/>
                <w:sz w:val="20"/>
                <w:szCs w:val="20"/>
              </w:rPr>
            </w:pPr>
          </w:p>
        </w:tc>
        <w:tc>
          <w:tcPr>
            <w:tcW w:w="3360" w:type="dxa"/>
            <w:shd w:val="clear" w:color="auto" w:fill="auto"/>
          </w:tcPr>
          <w:p w14:paraId="1E06CD99" w14:textId="77777777" w:rsidR="00155EC5" w:rsidRDefault="00155EC5">
            <w:pPr>
              <w:spacing w:before="20" w:after="20"/>
              <w:jc w:val="both"/>
              <w:rPr>
                <w:rFonts w:ascii="Times New Roman" w:hAnsi="Times New Roman" w:cs="Times New Roman"/>
                <w:sz w:val="20"/>
                <w:szCs w:val="20"/>
              </w:rPr>
            </w:pPr>
          </w:p>
        </w:tc>
      </w:tr>
      <w:tr w:rsidR="00155EC5" w14:paraId="6D97BFD4" w14:textId="77777777">
        <w:trPr>
          <w:trHeight w:val="57"/>
          <w:jc w:val="center"/>
        </w:trPr>
        <w:tc>
          <w:tcPr>
            <w:tcW w:w="3302" w:type="dxa"/>
            <w:tcBorders>
              <w:bottom w:val="single" w:sz="4" w:space="0" w:color="auto"/>
            </w:tcBorders>
            <w:shd w:val="clear" w:color="auto" w:fill="D2D2D2"/>
          </w:tcPr>
          <w:p w14:paraId="508A559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Снятие подголовников</w:t>
            </w:r>
          </w:p>
        </w:tc>
        <w:tc>
          <w:tcPr>
            <w:tcW w:w="240" w:type="dxa"/>
            <w:shd w:val="clear" w:color="auto" w:fill="auto"/>
          </w:tcPr>
          <w:p w14:paraId="6602AF2A" w14:textId="77777777" w:rsidR="00155EC5" w:rsidRDefault="00155EC5">
            <w:pPr>
              <w:spacing w:before="20" w:after="20"/>
              <w:rPr>
                <w:rFonts w:ascii="Times New Roman" w:hAnsi="Times New Roman" w:cs="Times New Roman"/>
                <w:sz w:val="20"/>
                <w:szCs w:val="20"/>
              </w:rPr>
            </w:pPr>
          </w:p>
        </w:tc>
        <w:tc>
          <w:tcPr>
            <w:tcW w:w="3360" w:type="dxa"/>
            <w:shd w:val="clear" w:color="auto" w:fill="auto"/>
          </w:tcPr>
          <w:p w14:paraId="1006BD45" w14:textId="77777777" w:rsidR="00155EC5" w:rsidRDefault="00155EC5">
            <w:pPr>
              <w:spacing w:before="20" w:after="20"/>
              <w:rPr>
                <w:rFonts w:ascii="Times New Roman" w:hAnsi="Times New Roman" w:cs="Times New Roman"/>
                <w:sz w:val="20"/>
                <w:szCs w:val="20"/>
              </w:rPr>
            </w:pPr>
          </w:p>
        </w:tc>
      </w:tr>
      <w:tr w:rsidR="00155EC5" w14:paraId="1694992B" w14:textId="77777777">
        <w:trPr>
          <w:trHeight w:val="57"/>
          <w:jc w:val="center"/>
        </w:trPr>
        <w:tc>
          <w:tcPr>
            <w:tcW w:w="3302" w:type="dxa"/>
            <w:tcBorders>
              <w:top w:val="single" w:sz="4" w:space="0" w:color="auto"/>
            </w:tcBorders>
            <w:shd w:val="clear" w:color="auto" w:fill="auto"/>
            <w:vAlign w:val="center"/>
          </w:tcPr>
          <w:p w14:paraId="71A717F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Потяните подголовник вверх, удерживая нажатой кнопку разблокировки </w:t>
            </w:r>
            <w:r>
              <w:rPr>
                <w:rFonts w:ascii="Times New Roman" w:eastAsia="PMingLiU" w:hAnsi="Times New Roman" w:cs="Times New Roman" w:hint="eastAsia"/>
                <w:sz w:val="18"/>
                <w:lang w:val="ru-RU" w:bidi="ru-RU"/>
              </w:rPr>
              <w:t>А</w:t>
            </w:r>
            <w:r>
              <w:rPr>
                <w:rFonts w:ascii="Times New Roman" w:hAnsi="Times New Roman" w:cs="Times New Roman"/>
                <w:sz w:val="18"/>
                <w:lang w:val="ru-RU" w:bidi="ru-RU"/>
              </w:rPr>
              <w:t>.</w:t>
            </w:r>
          </w:p>
          <w:p w14:paraId="324EFA3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подголовник касается потолка, что затрудняет его снятие, измените высоту или угол наклона сиденья.</w:t>
            </w:r>
          </w:p>
          <w:p w14:paraId="1AE2766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114)</w:t>
            </w:r>
          </w:p>
        </w:tc>
        <w:tc>
          <w:tcPr>
            <w:tcW w:w="240" w:type="dxa"/>
            <w:shd w:val="clear" w:color="auto" w:fill="auto"/>
          </w:tcPr>
          <w:p w14:paraId="7CE47C58" w14:textId="77777777" w:rsidR="00155EC5" w:rsidRDefault="00155EC5">
            <w:pPr>
              <w:spacing w:before="20" w:after="20"/>
              <w:rPr>
                <w:rFonts w:ascii="Times New Roman" w:hAnsi="Times New Roman" w:cs="Times New Roman"/>
                <w:sz w:val="20"/>
                <w:szCs w:val="20"/>
              </w:rPr>
            </w:pPr>
          </w:p>
        </w:tc>
        <w:tc>
          <w:tcPr>
            <w:tcW w:w="3360" w:type="dxa"/>
            <w:shd w:val="clear" w:color="auto" w:fill="auto"/>
          </w:tcPr>
          <w:p w14:paraId="648327A4" w14:textId="77777777" w:rsidR="00155EC5" w:rsidRDefault="00155EC5">
            <w:pPr>
              <w:spacing w:before="20" w:after="20"/>
              <w:rPr>
                <w:rFonts w:ascii="Times New Roman" w:hAnsi="Times New Roman" w:cs="Times New Roman"/>
                <w:sz w:val="20"/>
                <w:szCs w:val="20"/>
              </w:rPr>
            </w:pPr>
          </w:p>
        </w:tc>
      </w:tr>
    </w:tbl>
    <w:p w14:paraId="5DC4D140" w14:textId="77777777" w:rsidR="00155EC5" w:rsidRDefault="00155EC5">
      <w:pPr>
        <w:rPr>
          <w:rFonts w:ascii="Times New Roman" w:hAnsi="Times New Roman" w:cs="Times New Roman"/>
          <w:sz w:val="18"/>
          <w:szCs w:val="20"/>
        </w:rPr>
      </w:pPr>
    </w:p>
    <w:p w14:paraId="629C5ACA" w14:textId="77777777" w:rsidR="00155EC5" w:rsidRDefault="00155EC5">
      <w:pPr>
        <w:rPr>
          <w:rFonts w:ascii="Times New Roman" w:hAnsi="Times New Roman" w:cs="Times New Roman"/>
          <w:b/>
          <w:color w:val="FFFFFF"/>
          <w:sz w:val="18"/>
          <w:lang w:bidi="ru-RU"/>
        </w:rPr>
        <w:sectPr w:rsidR="00155EC5">
          <w:headerReference w:type="even" r:id="rId657"/>
          <w:headerReference w:type="default" r:id="rId658"/>
          <w:pgSz w:w="11907" w:h="16840"/>
          <w:pgMar w:top="2835" w:right="2552" w:bottom="2268" w:left="2552" w:header="2552" w:footer="567"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3206"/>
        <w:gridCol w:w="211"/>
        <w:gridCol w:w="3288"/>
      </w:tblGrid>
      <w:tr w:rsidR="00155EC5" w14:paraId="67EFC190" w14:textId="77777777">
        <w:trPr>
          <w:trHeight w:val="57"/>
          <w:jc w:val="center"/>
        </w:trPr>
        <w:tc>
          <w:tcPr>
            <w:tcW w:w="3206" w:type="dxa"/>
            <w:shd w:val="clear" w:color="auto" w:fill="656565"/>
          </w:tcPr>
          <w:p w14:paraId="2353EFB8"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Рулевое колесо</w:t>
            </w:r>
          </w:p>
        </w:tc>
        <w:tc>
          <w:tcPr>
            <w:tcW w:w="211" w:type="dxa"/>
            <w:shd w:val="clear" w:color="auto" w:fill="FFFFFF" w:themeFill="background1"/>
          </w:tcPr>
          <w:p w14:paraId="662034BE" w14:textId="77777777" w:rsidR="00155EC5" w:rsidRDefault="00155EC5">
            <w:pPr>
              <w:pStyle w:val="afff3"/>
            </w:pPr>
          </w:p>
        </w:tc>
        <w:tc>
          <w:tcPr>
            <w:tcW w:w="3288" w:type="dxa"/>
            <w:vMerge w:val="restart"/>
            <w:tcBorders>
              <w:top w:val="single" w:sz="4" w:space="0" w:color="auto"/>
              <w:left w:val="single" w:sz="4" w:space="0" w:color="auto"/>
              <w:right w:val="single" w:sz="4" w:space="0" w:color="auto"/>
            </w:tcBorders>
            <w:shd w:val="clear" w:color="auto" w:fill="auto"/>
          </w:tcPr>
          <w:p w14:paraId="7C94412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После регулировки рулевого колеса</w:t>
            </w:r>
          </w:p>
          <w:p w14:paraId="5E935C3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Убедитесь в том, что рулевое колесо надежно зафиксировано.</w:t>
            </w:r>
          </w:p>
          <w:p w14:paraId="5646747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 противном случае рулевое колесо может внезапно переместиться, что может привести к аварии и получению серьезных травм вплоть до летального исхода. Если рулевое колесо не зафиксировано клаксон не будет работать.</w:t>
            </w:r>
          </w:p>
        </w:tc>
      </w:tr>
      <w:tr w:rsidR="00155EC5" w14:paraId="1650ADE9" w14:textId="77777777">
        <w:trPr>
          <w:trHeight w:val="57"/>
          <w:jc w:val="center"/>
        </w:trPr>
        <w:tc>
          <w:tcPr>
            <w:tcW w:w="3206" w:type="dxa"/>
            <w:shd w:val="clear" w:color="auto" w:fill="auto"/>
          </w:tcPr>
          <w:p w14:paraId="73E1AF90" w14:textId="77777777" w:rsidR="00155EC5" w:rsidRDefault="00155EC5">
            <w:pPr>
              <w:spacing w:before="20" w:after="20"/>
              <w:rPr>
                <w:rFonts w:ascii="Times New Roman" w:hAnsi="Times New Roman" w:cs="Times New Roman"/>
                <w:sz w:val="20"/>
                <w:szCs w:val="20"/>
                <w:lang w:eastAsia="zh-TW"/>
              </w:rPr>
            </w:pPr>
          </w:p>
        </w:tc>
        <w:tc>
          <w:tcPr>
            <w:tcW w:w="211" w:type="dxa"/>
            <w:shd w:val="clear" w:color="auto" w:fill="auto"/>
          </w:tcPr>
          <w:p w14:paraId="341929FD" w14:textId="77777777" w:rsidR="00155EC5" w:rsidRDefault="00155EC5">
            <w:pPr>
              <w:pStyle w:val="afff3"/>
              <w:rPr>
                <w:sz w:val="20"/>
                <w:szCs w:val="20"/>
              </w:rPr>
            </w:pPr>
          </w:p>
        </w:tc>
        <w:tc>
          <w:tcPr>
            <w:tcW w:w="3288" w:type="dxa"/>
            <w:vMerge/>
            <w:tcBorders>
              <w:left w:val="single" w:sz="4" w:space="0" w:color="auto"/>
              <w:right w:val="single" w:sz="4" w:space="0" w:color="auto"/>
            </w:tcBorders>
            <w:shd w:val="clear" w:color="auto" w:fill="auto"/>
          </w:tcPr>
          <w:p w14:paraId="446CA05B" w14:textId="77777777" w:rsidR="00155EC5" w:rsidRDefault="00155EC5">
            <w:pPr>
              <w:spacing w:before="20" w:after="20"/>
              <w:rPr>
                <w:rFonts w:ascii="Times New Roman" w:hAnsi="Times New Roman" w:cs="Times New Roman"/>
                <w:sz w:val="20"/>
                <w:szCs w:val="20"/>
                <w:lang w:eastAsia="zh-TW"/>
              </w:rPr>
            </w:pPr>
          </w:p>
        </w:tc>
      </w:tr>
      <w:tr w:rsidR="00155EC5" w14:paraId="47A3E93C" w14:textId="77777777">
        <w:trPr>
          <w:trHeight w:val="57"/>
          <w:jc w:val="center"/>
        </w:trPr>
        <w:tc>
          <w:tcPr>
            <w:tcW w:w="3206" w:type="dxa"/>
            <w:tcBorders>
              <w:bottom w:val="single" w:sz="4" w:space="0" w:color="auto"/>
            </w:tcBorders>
            <w:shd w:val="clear" w:color="auto" w:fill="D2D2D2"/>
          </w:tcPr>
          <w:p w14:paraId="302C77D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Процедура регулировки</w:t>
            </w:r>
          </w:p>
        </w:tc>
        <w:tc>
          <w:tcPr>
            <w:tcW w:w="211" w:type="dxa"/>
            <w:shd w:val="clear" w:color="auto" w:fill="auto"/>
          </w:tcPr>
          <w:p w14:paraId="34FF70A4" w14:textId="77777777" w:rsidR="00155EC5" w:rsidRDefault="00155EC5">
            <w:pPr>
              <w:spacing w:before="20" w:after="20"/>
              <w:rPr>
                <w:rFonts w:ascii="Times New Roman" w:hAnsi="Times New Roman" w:cs="Times New Roman"/>
                <w:sz w:val="20"/>
                <w:szCs w:val="20"/>
              </w:rPr>
            </w:pPr>
          </w:p>
        </w:tc>
        <w:tc>
          <w:tcPr>
            <w:tcW w:w="3288" w:type="dxa"/>
            <w:vMerge/>
            <w:tcBorders>
              <w:left w:val="single" w:sz="4" w:space="0" w:color="auto"/>
              <w:right w:val="single" w:sz="4" w:space="0" w:color="auto"/>
            </w:tcBorders>
            <w:shd w:val="clear" w:color="auto" w:fill="auto"/>
          </w:tcPr>
          <w:p w14:paraId="46911A1F" w14:textId="77777777" w:rsidR="00155EC5" w:rsidRDefault="00155EC5">
            <w:pPr>
              <w:spacing w:before="20" w:after="20"/>
              <w:rPr>
                <w:rFonts w:ascii="Times New Roman" w:hAnsi="Times New Roman" w:cs="Times New Roman"/>
                <w:sz w:val="20"/>
                <w:szCs w:val="20"/>
              </w:rPr>
            </w:pPr>
          </w:p>
        </w:tc>
      </w:tr>
      <w:tr w:rsidR="00155EC5" w14:paraId="5DB9E3A4" w14:textId="77777777">
        <w:trPr>
          <w:trHeight w:val="331"/>
          <w:jc w:val="center"/>
        </w:trPr>
        <w:tc>
          <w:tcPr>
            <w:tcW w:w="3206" w:type="dxa"/>
            <w:vMerge w:val="restart"/>
            <w:tcBorders>
              <w:top w:val="single" w:sz="4" w:space="0" w:color="auto"/>
            </w:tcBorders>
            <w:shd w:val="clear" w:color="auto" w:fill="auto"/>
          </w:tcPr>
          <w:p w14:paraId="763771B2"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Возьмитесь за рулевое колесо и опустите регулировочный рычаг вниз.</w:t>
            </w:r>
          </w:p>
          <w:p w14:paraId="48119DC5" w14:textId="77777777" w:rsidR="00155EC5" w:rsidRDefault="00155EC5">
            <w:pPr>
              <w:pStyle w:val="afa"/>
              <w:spacing w:before="20" w:after="20"/>
              <w:rPr>
                <w:rFonts w:ascii="Times New Roman" w:hAnsi="Times New Roman" w:cs="Times New Roman"/>
              </w:rPr>
            </w:pPr>
          </w:p>
          <w:p w14:paraId="66DE5BD1"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006E5BC" wp14:editId="43A831F7">
                      <wp:extent cx="1990090" cy="1334770"/>
                      <wp:effectExtent l="19050" t="19050" r="10160" b="17780"/>
                      <wp:docPr id="434"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659"/>
                              <a:stretch/>
                            </pic:blipFill>
                            <pic:spPr bwMode="auto">
                              <a:xfrm>
                                <a:off x="0" y="0"/>
                                <a:ext cx="1990090" cy="133477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0" o:spid="_x0000_s570" type="#_x0000_t75" style="width:156.7pt;height:105.1pt;mso-wrap-distance-left:0.0pt;mso-wrap-distance-top:0.0pt;mso-wrap-distance-right:0.0pt;mso-wrap-distance-bottom:0.0pt;" strokecolor="#000000">
                      <v:path textboxrect="0,0,0,0"/>
                      <v:imagedata r:id="rId660" o:title=""/>
                    </v:shape>
                  </w:pict>
                </mc:Fallback>
              </mc:AlternateContent>
            </w:r>
          </w:p>
        </w:tc>
        <w:tc>
          <w:tcPr>
            <w:tcW w:w="211" w:type="dxa"/>
            <w:vMerge w:val="restart"/>
            <w:shd w:val="clear" w:color="auto" w:fill="auto"/>
          </w:tcPr>
          <w:p w14:paraId="7B75452D" w14:textId="77777777" w:rsidR="00155EC5" w:rsidRDefault="00155EC5">
            <w:pPr>
              <w:spacing w:before="20" w:after="20"/>
              <w:rPr>
                <w:rFonts w:ascii="Times New Roman" w:hAnsi="Times New Roman" w:cs="Times New Roman"/>
                <w:sz w:val="20"/>
                <w:szCs w:val="20"/>
              </w:rPr>
            </w:pPr>
          </w:p>
        </w:tc>
        <w:tc>
          <w:tcPr>
            <w:tcW w:w="3288" w:type="dxa"/>
            <w:vMerge/>
            <w:tcBorders>
              <w:left w:val="single" w:sz="4" w:space="0" w:color="auto"/>
              <w:right w:val="single" w:sz="4" w:space="0" w:color="auto"/>
            </w:tcBorders>
            <w:shd w:val="clear" w:color="auto" w:fill="auto"/>
          </w:tcPr>
          <w:p w14:paraId="5CEBD0E6" w14:textId="77777777" w:rsidR="00155EC5" w:rsidRDefault="00155EC5">
            <w:pPr>
              <w:spacing w:before="20" w:after="20"/>
              <w:rPr>
                <w:rFonts w:ascii="Times New Roman" w:hAnsi="Times New Roman" w:cs="Times New Roman"/>
                <w:sz w:val="20"/>
                <w:szCs w:val="20"/>
              </w:rPr>
            </w:pPr>
          </w:p>
        </w:tc>
      </w:tr>
      <w:tr w:rsidR="00155EC5" w14:paraId="0CBE323A" w14:textId="77777777">
        <w:trPr>
          <w:trHeight w:val="57"/>
          <w:jc w:val="center"/>
        </w:trPr>
        <w:tc>
          <w:tcPr>
            <w:tcW w:w="3206" w:type="dxa"/>
            <w:vMerge/>
            <w:shd w:val="clear" w:color="auto" w:fill="auto"/>
          </w:tcPr>
          <w:p w14:paraId="3F5EED7C" w14:textId="77777777" w:rsidR="00155EC5" w:rsidRDefault="00155EC5">
            <w:pPr>
              <w:spacing w:before="20" w:after="20"/>
              <w:rPr>
                <w:rFonts w:ascii="Times New Roman" w:hAnsi="Times New Roman" w:cs="Times New Roman"/>
                <w:sz w:val="20"/>
                <w:szCs w:val="20"/>
              </w:rPr>
            </w:pPr>
          </w:p>
        </w:tc>
        <w:tc>
          <w:tcPr>
            <w:tcW w:w="211" w:type="dxa"/>
            <w:vMerge/>
            <w:shd w:val="clear" w:color="auto" w:fill="auto"/>
          </w:tcPr>
          <w:p w14:paraId="37C97EE5" w14:textId="77777777" w:rsidR="00155EC5" w:rsidRDefault="00155EC5">
            <w:pPr>
              <w:spacing w:before="20" w:after="20"/>
              <w:rPr>
                <w:rFonts w:ascii="Times New Roman" w:hAnsi="Times New Roman" w:cs="Times New Roman"/>
                <w:sz w:val="20"/>
                <w:szCs w:val="20"/>
              </w:rPr>
            </w:pPr>
          </w:p>
        </w:tc>
        <w:tc>
          <w:tcPr>
            <w:tcW w:w="3288" w:type="dxa"/>
            <w:tcBorders>
              <w:top w:val="single" w:sz="4" w:space="0" w:color="auto"/>
            </w:tcBorders>
            <w:shd w:val="clear" w:color="auto" w:fill="auto"/>
          </w:tcPr>
          <w:p w14:paraId="4815F0A8" w14:textId="77777777" w:rsidR="00155EC5" w:rsidRDefault="00155EC5">
            <w:pPr>
              <w:spacing w:before="20" w:after="20"/>
              <w:rPr>
                <w:rFonts w:ascii="Times New Roman" w:hAnsi="Times New Roman" w:cs="Times New Roman"/>
                <w:sz w:val="20"/>
                <w:szCs w:val="20"/>
              </w:rPr>
            </w:pPr>
          </w:p>
        </w:tc>
      </w:tr>
      <w:tr w:rsidR="00155EC5" w14:paraId="28218AC0" w14:textId="77777777">
        <w:trPr>
          <w:trHeight w:val="57"/>
          <w:jc w:val="center"/>
        </w:trPr>
        <w:tc>
          <w:tcPr>
            <w:tcW w:w="3206" w:type="dxa"/>
            <w:vMerge/>
            <w:shd w:val="clear" w:color="auto" w:fill="auto"/>
          </w:tcPr>
          <w:p w14:paraId="7799A2B3" w14:textId="77777777" w:rsidR="00155EC5" w:rsidRDefault="00155EC5">
            <w:pPr>
              <w:spacing w:before="20" w:after="20"/>
              <w:rPr>
                <w:rFonts w:ascii="Times New Roman" w:hAnsi="Times New Roman" w:cs="Times New Roman"/>
                <w:sz w:val="20"/>
                <w:szCs w:val="20"/>
              </w:rPr>
            </w:pPr>
          </w:p>
        </w:tc>
        <w:tc>
          <w:tcPr>
            <w:tcW w:w="211" w:type="dxa"/>
            <w:tcBorders>
              <w:left w:val="none" w:sz="4" w:space="0" w:color="000000"/>
            </w:tcBorders>
            <w:shd w:val="clear" w:color="auto" w:fill="auto"/>
          </w:tcPr>
          <w:p w14:paraId="5C039FBE" w14:textId="77777777" w:rsidR="00155EC5" w:rsidRDefault="00155EC5">
            <w:pPr>
              <w:spacing w:before="20" w:after="20"/>
              <w:rPr>
                <w:rFonts w:ascii="Times New Roman" w:hAnsi="Times New Roman" w:cs="Times New Roman"/>
                <w:sz w:val="20"/>
                <w:szCs w:val="20"/>
              </w:rPr>
            </w:pPr>
          </w:p>
        </w:tc>
        <w:tc>
          <w:tcPr>
            <w:tcW w:w="3288" w:type="dxa"/>
            <w:tcBorders>
              <w:bottom w:val="single" w:sz="4" w:space="0" w:color="auto"/>
            </w:tcBorders>
            <w:shd w:val="clear" w:color="auto" w:fill="D2D2D2"/>
            <w:vAlign w:val="bottom"/>
          </w:tcPr>
          <w:p w14:paraId="1214197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Звуковой сигнал (клаксон)</w:t>
            </w:r>
          </w:p>
        </w:tc>
      </w:tr>
      <w:tr w:rsidR="00155EC5" w14:paraId="66650A1C" w14:textId="77777777">
        <w:trPr>
          <w:trHeight w:val="57"/>
          <w:jc w:val="center"/>
        </w:trPr>
        <w:tc>
          <w:tcPr>
            <w:tcW w:w="3206" w:type="dxa"/>
            <w:vMerge/>
            <w:shd w:val="clear" w:color="auto" w:fill="auto"/>
          </w:tcPr>
          <w:p w14:paraId="29D4BB26" w14:textId="77777777" w:rsidR="00155EC5" w:rsidRDefault="00155EC5">
            <w:pPr>
              <w:spacing w:before="20" w:after="20"/>
              <w:rPr>
                <w:rFonts w:ascii="Times New Roman" w:hAnsi="Times New Roman" w:cs="Times New Roman"/>
                <w:sz w:val="20"/>
                <w:szCs w:val="20"/>
              </w:rPr>
            </w:pPr>
          </w:p>
        </w:tc>
        <w:tc>
          <w:tcPr>
            <w:tcW w:w="211" w:type="dxa"/>
            <w:tcBorders>
              <w:left w:val="none" w:sz="4" w:space="0" w:color="000000"/>
            </w:tcBorders>
            <w:shd w:val="clear" w:color="auto" w:fill="auto"/>
          </w:tcPr>
          <w:p w14:paraId="611C5AA6" w14:textId="77777777" w:rsidR="00155EC5" w:rsidRDefault="00155EC5">
            <w:pPr>
              <w:spacing w:before="20" w:after="20"/>
              <w:rPr>
                <w:rFonts w:ascii="Times New Roman" w:hAnsi="Times New Roman" w:cs="Times New Roman"/>
                <w:sz w:val="20"/>
                <w:szCs w:val="20"/>
              </w:rPr>
            </w:pPr>
          </w:p>
        </w:tc>
        <w:tc>
          <w:tcPr>
            <w:tcW w:w="3288" w:type="dxa"/>
            <w:tcBorders>
              <w:top w:val="single" w:sz="4" w:space="0" w:color="auto"/>
            </w:tcBorders>
            <w:shd w:val="clear" w:color="auto" w:fill="auto"/>
            <w:vAlign w:val="center"/>
          </w:tcPr>
          <w:p w14:paraId="17CE74D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Для подачи звукового сигнала нажмите на символ </w:t>
            </w:r>
            <w:r>
              <w:rPr>
                <w:noProof/>
                <w:lang w:val="ru-RU" w:eastAsia="ru-RU" w:bidi="ar-SA"/>
              </w:rPr>
              <mc:AlternateContent>
                <mc:Choice Requires="wpg">
                  <w:drawing>
                    <wp:inline distT="0" distB="0" distL="0" distR="0" wp14:anchorId="2691B450" wp14:editId="3EBF23E6">
                      <wp:extent cx="341194" cy="143301"/>
                      <wp:effectExtent l="0" t="0" r="1905" b="9525"/>
                      <wp:docPr id="435"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61"/>
                              <a:srcRect l="3582" t="26269" r="6652" b="23462"/>
                              <a:stretch/>
                            </pic:blipFill>
                            <pic:spPr bwMode="auto">
                              <a:xfrm>
                                <a:off x="0" y="0"/>
                                <a:ext cx="342011" cy="14364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1" o:spid="_x0000_s571" type="#_x0000_t75" style="width:26.9pt;height:11.3pt;mso-wrap-distance-left:0.0pt;mso-wrap-distance-top:0.0pt;mso-wrap-distance-right:0.0pt;mso-wrap-distance-bottom:0.0pt;" stroked="f">
                      <v:path textboxrect="0,0,0,0"/>
                      <v:imagedata r:id="rId662" o:title=""/>
                    </v:shape>
                  </w:pict>
                </mc:Fallback>
              </mc:AlternateContent>
            </w:r>
            <w:r>
              <w:rPr>
                <w:rFonts w:ascii="Times New Roman" w:hAnsi="Times New Roman" w:cs="Times New Roman"/>
                <w:sz w:val="18"/>
                <w:lang w:val="ru-RU" w:bidi="ru-RU"/>
              </w:rPr>
              <w:t xml:space="preserve"> или на область рядом с ним.</w:t>
            </w:r>
          </w:p>
        </w:tc>
      </w:tr>
      <w:tr w:rsidR="00155EC5" w14:paraId="335D907B" w14:textId="77777777">
        <w:trPr>
          <w:trHeight w:val="147"/>
          <w:jc w:val="center"/>
        </w:trPr>
        <w:tc>
          <w:tcPr>
            <w:tcW w:w="3206" w:type="dxa"/>
            <w:vMerge/>
            <w:shd w:val="clear" w:color="auto" w:fill="auto"/>
          </w:tcPr>
          <w:p w14:paraId="4D41C23E" w14:textId="77777777" w:rsidR="00155EC5" w:rsidRDefault="00155EC5">
            <w:pPr>
              <w:spacing w:before="20" w:after="20"/>
              <w:rPr>
                <w:rFonts w:ascii="Times New Roman" w:hAnsi="Times New Roman" w:cs="Times New Roman"/>
                <w:sz w:val="20"/>
                <w:szCs w:val="20"/>
              </w:rPr>
            </w:pPr>
          </w:p>
        </w:tc>
        <w:tc>
          <w:tcPr>
            <w:tcW w:w="211" w:type="dxa"/>
            <w:tcBorders>
              <w:left w:val="none" w:sz="4" w:space="0" w:color="000000"/>
              <w:bottom w:val="none" w:sz="4" w:space="0" w:color="000000"/>
            </w:tcBorders>
            <w:shd w:val="clear" w:color="auto" w:fill="auto"/>
          </w:tcPr>
          <w:p w14:paraId="6EC597D7" w14:textId="77777777" w:rsidR="00155EC5" w:rsidRDefault="00155EC5">
            <w:pPr>
              <w:spacing w:before="20" w:after="20"/>
              <w:rPr>
                <w:rFonts w:ascii="Times New Roman" w:hAnsi="Times New Roman" w:cs="Times New Roman"/>
                <w:sz w:val="20"/>
                <w:szCs w:val="20"/>
              </w:rPr>
            </w:pPr>
          </w:p>
        </w:tc>
        <w:tc>
          <w:tcPr>
            <w:tcW w:w="3288" w:type="dxa"/>
            <w:vMerge w:val="restart"/>
            <w:tcBorders>
              <w:bottom w:val="none" w:sz="4" w:space="0" w:color="000000"/>
            </w:tcBorders>
            <w:shd w:val="clear" w:color="auto" w:fill="auto"/>
          </w:tcPr>
          <w:p w14:paraId="2D5F12B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5D1094B" wp14:editId="7F5E5ACF">
                      <wp:extent cx="1977617" cy="1318430"/>
                      <wp:effectExtent l="19050" t="19050" r="22860" b="15240"/>
                      <wp:docPr id="436"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663"/>
                              <a:srcRect l="3402" t="4393" b="1302"/>
                              <a:stretch/>
                            </pic:blipFill>
                            <pic:spPr bwMode="auto">
                              <a:xfrm>
                                <a:off x="0" y="0"/>
                                <a:ext cx="1978833" cy="1319241"/>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2" o:spid="_x0000_s572" type="#_x0000_t75" style="width:155.7pt;height:103.8pt;mso-wrap-distance-left:0.0pt;mso-wrap-distance-top:0.0pt;mso-wrap-distance-right:0.0pt;mso-wrap-distance-bottom:0.0pt;" strokecolor="#000000" strokeweight="0.75pt">
                      <v:path textboxrect="0,0,0,0"/>
                      <v:imagedata r:id="rId664" o:title=""/>
                    </v:shape>
                  </w:pict>
                </mc:Fallback>
              </mc:AlternateContent>
            </w:r>
          </w:p>
        </w:tc>
      </w:tr>
      <w:tr w:rsidR="00155EC5" w14:paraId="5AC97CA8" w14:textId="77777777">
        <w:trPr>
          <w:trHeight w:val="57"/>
          <w:jc w:val="center"/>
        </w:trPr>
        <w:tc>
          <w:tcPr>
            <w:tcW w:w="3206" w:type="dxa"/>
            <w:vMerge w:val="restart"/>
            <w:shd w:val="clear" w:color="auto" w:fill="auto"/>
          </w:tcPr>
          <w:p w14:paraId="277C99A6" w14:textId="77777777" w:rsidR="00155EC5" w:rsidRDefault="00155EC5">
            <w:pPr>
              <w:pStyle w:val="afa"/>
              <w:spacing w:before="20" w:after="20"/>
              <w:rPr>
                <w:rFonts w:ascii="Times New Roman" w:hAnsi="Times New Roman" w:cs="Times New Roman"/>
                <w:b/>
                <w:color w:val="656565"/>
                <w:sz w:val="18"/>
                <w:lang w:val="ru-RU" w:bidi="ru-RU"/>
              </w:rPr>
            </w:pPr>
          </w:p>
          <w:p w14:paraId="721F3C6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Перемещайте рулевое колесо по горизонтали и вертикали, чтобы установить его в оптимальное положение.</w:t>
            </w:r>
          </w:p>
          <w:p w14:paraId="335D707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После завершения регулировки потяните рычаг вверх, чтобы надежно зафиксировать рулевое колесо.</w:t>
            </w:r>
          </w:p>
        </w:tc>
        <w:tc>
          <w:tcPr>
            <w:tcW w:w="211" w:type="dxa"/>
            <w:shd w:val="clear" w:color="auto" w:fill="auto"/>
          </w:tcPr>
          <w:p w14:paraId="22AF9943" w14:textId="77777777" w:rsidR="00155EC5" w:rsidRDefault="00155EC5">
            <w:pPr>
              <w:spacing w:before="20" w:after="20"/>
              <w:rPr>
                <w:rFonts w:ascii="Times New Roman" w:hAnsi="Times New Roman" w:cs="Times New Roman"/>
                <w:sz w:val="20"/>
                <w:szCs w:val="20"/>
                <w:lang w:eastAsia="zh-TW"/>
              </w:rPr>
            </w:pPr>
          </w:p>
        </w:tc>
        <w:tc>
          <w:tcPr>
            <w:tcW w:w="3288" w:type="dxa"/>
            <w:vMerge/>
            <w:shd w:val="clear" w:color="auto" w:fill="auto"/>
          </w:tcPr>
          <w:p w14:paraId="45975CA2" w14:textId="77777777" w:rsidR="00155EC5" w:rsidRDefault="00155EC5">
            <w:pPr>
              <w:spacing w:before="20" w:after="20"/>
              <w:rPr>
                <w:rFonts w:ascii="Times New Roman" w:hAnsi="Times New Roman" w:cs="Times New Roman"/>
                <w:sz w:val="20"/>
                <w:szCs w:val="20"/>
                <w:lang w:eastAsia="zh-TW"/>
              </w:rPr>
            </w:pPr>
          </w:p>
        </w:tc>
      </w:tr>
      <w:tr w:rsidR="00155EC5" w14:paraId="52AA391B" w14:textId="77777777">
        <w:trPr>
          <w:trHeight w:val="57"/>
          <w:jc w:val="center"/>
        </w:trPr>
        <w:tc>
          <w:tcPr>
            <w:tcW w:w="3206" w:type="dxa"/>
            <w:vMerge/>
            <w:shd w:val="clear" w:color="auto" w:fill="auto"/>
          </w:tcPr>
          <w:p w14:paraId="7EC00FA5" w14:textId="77777777" w:rsidR="00155EC5" w:rsidRDefault="00155EC5">
            <w:pPr>
              <w:spacing w:before="20" w:after="20"/>
              <w:rPr>
                <w:rFonts w:ascii="Times New Roman" w:hAnsi="Times New Roman" w:cs="Times New Roman"/>
                <w:sz w:val="20"/>
                <w:szCs w:val="20"/>
                <w:lang w:eastAsia="zh-TW"/>
              </w:rPr>
            </w:pPr>
          </w:p>
        </w:tc>
        <w:tc>
          <w:tcPr>
            <w:tcW w:w="211" w:type="dxa"/>
            <w:shd w:val="clear" w:color="auto" w:fill="auto"/>
          </w:tcPr>
          <w:p w14:paraId="29252C3F" w14:textId="77777777" w:rsidR="00155EC5" w:rsidRDefault="00155EC5">
            <w:pPr>
              <w:spacing w:before="20" w:after="20"/>
              <w:rPr>
                <w:rFonts w:ascii="Times New Roman" w:hAnsi="Times New Roman" w:cs="Times New Roman"/>
                <w:sz w:val="20"/>
                <w:szCs w:val="20"/>
                <w:lang w:eastAsia="zh-TW"/>
              </w:rPr>
            </w:pPr>
          </w:p>
        </w:tc>
        <w:tc>
          <w:tcPr>
            <w:tcW w:w="3288" w:type="dxa"/>
            <w:vMerge/>
            <w:shd w:val="clear" w:color="auto" w:fill="auto"/>
          </w:tcPr>
          <w:p w14:paraId="121F37BE" w14:textId="77777777" w:rsidR="00155EC5" w:rsidRDefault="00155EC5">
            <w:pPr>
              <w:spacing w:before="20" w:after="20"/>
              <w:rPr>
                <w:rFonts w:ascii="Times New Roman" w:hAnsi="Times New Roman" w:cs="Times New Roman"/>
                <w:sz w:val="20"/>
                <w:szCs w:val="20"/>
                <w:lang w:eastAsia="zh-TW"/>
              </w:rPr>
            </w:pPr>
          </w:p>
        </w:tc>
      </w:tr>
      <w:tr w:rsidR="00155EC5" w14:paraId="58C8C1E9" w14:textId="77777777">
        <w:trPr>
          <w:trHeight w:val="57"/>
          <w:jc w:val="center"/>
        </w:trPr>
        <w:tc>
          <w:tcPr>
            <w:tcW w:w="3206" w:type="dxa"/>
            <w:vMerge/>
            <w:shd w:val="clear" w:color="auto" w:fill="auto"/>
          </w:tcPr>
          <w:p w14:paraId="675DACC7" w14:textId="77777777" w:rsidR="00155EC5" w:rsidRDefault="00155EC5">
            <w:pPr>
              <w:spacing w:before="20" w:after="20"/>
              <w:rPr>
                <w:rFonts w:ascii="Times New Roman" w:hAnsi="Times New Roman" w:cs="Times New Roman"/>
                <w:sz w:val="20"/>
                <w:szCs w:val="20"/>
                <w:lang w:eastAsia="zh-TW"/>
              </w:rPr>
            </w:pPr>
          </w:p>
        </w:tc>
        <w:tc>
          <w:tcPr>
            <w:tcW w:w="211" w:type="dxa"/>
            <w:shd w:val="clear" w:color="auto" w:fill="auto"/>
          </w:tcPr>
          <w:p w14:paraId="0FBA44AF" w14:textId="77777777" w:rsidR="00155EC5" w:rsidRDefault="00155EC5">
            <w:pPr>
              <w:spacing w:before="20" w:after="20"/>
              <w:rPr>
                <w:rFonts w:ascii="Times New Roman" w:hAnsi="Times New Roman" w:cs="Times New Roman"/>
                <w:sz w:val="20"/>
                <w:szCs w:val="20"/>
                <w:lang w:eastAsia="zh-TW"/>
              </w:rPr>
            </w:pPr>
          </w:p>
        </w:tc>
        <w:tc>
          <w:tcPr>
            <w:tcW w:w="3288" w:type="dxa"/>
            <w:vMerge/>
            <w:shd w:val="clear" w:color="auto" w:fill="auto"/>
          </w:tcPr>
          <w:p w14:paraId="77E9A0BF" w14:textId="77777777" w:rsidR="00155EC5" w:rsidRDefault="00155EC5">
            <w:pPr>
              <w:spacing w:before="20" w:after="20"/>
              <w:rPr>
                <w:rFonts w:ascii="Times New Roman" w:hAnsi="Times New Roman" w:cs="Times New Roman"/>
                <w:sz w:val="20"/>
                <w:szCs w:val="20"/>
                <w:lang w:eastAsia="zh-TW"/>
              </w:rPr>
            </w:pPr>
          </w:p>
        </w:tc>
      </w:tr>
      <w:tr w:rsidR="00155EC5" w14:paraId="1BC12ED3" w14:textId="77777777">
        <w:trPr>
          <w:trHeight w:val="57"/>
          <w:jc w:val="center"/>
        </w:trPr>
        <w:tc>
          <w:tcPr>
            <w:tcW w:w="3206" w:type="dxa"/>
            <w:shd w:val="clear" w:color="auto" w:fill="auto"/>
            <w:vAlign w:val="bottom"/>
          </w:tcPr>
          <w:p w14:paraId="28C3F1AB"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61CEABDC" wp14:editId="50A41015">
                      <wp:extent cx="2021205" cy="1323340"/>
                      <wp:effectExtent l="0" t="0" r="0" b="0"/>
                      <wp:docPr id="437"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665"/>
                              <a:stretch/>
                            </pic:blipFill>
                            <pic:spPr bwMode="auto">
                              <a:xfrm>
                                <a:off x="0" y="0"/>
                                <a:ext cx="2021205" cy="13233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3" o:spid="_x0000_s573" type="#_x0000_t75" style="width:159.2pt;height:104.2pt;mso-wrap-distance-left:0.0pt;mso-wrap-distance-top:0.0pt;mso-wrap-distance-right:0.0pt;mso-wrap-distance-bottom:0.0pt;" stroked="f">
                      <v:path textboxrect="0,0,0,0"/>
                      <v:imagedata r:id="rId666" o:title=""/>
                    </v:shape>
                  </w:pict>
                </mc:Fallback>
              </mc:AlternateContent>
            </w:r>
          </w:p>
        </w:tc>
        <w:tc>
          <w:tcPr>
            <w:tcW w:w="211" w:type="dxa"/>
            <w:tcBorders>
              <w:left w:val="none" w:sz="4" w:space="0" w:color="000000"/>
            </w:tcBorders>
            <w:shd w:val="clear" w:color="auto" w:fill="auto"/>
          </w:tcPr>
          <w:p w14:paraId="001B07CA" w14:textId="77777777" w:rsidR="00155EC5" w:rsidRDefault="00155EC5">
            <w:pPr>
              <w:spacing w:before="20" w:after="20"/>
              <w:rPr>
                <w:rFonts w:ascii="Times New Roman" w:hAnsi="Times New Roman" w:cs="Times New Roman"/>
                <w:sz w:val="20"/>
                <w:szCs w:val="20"/>
              </w:rPr>
            </w:pPr>
          </w:p>
        </w:tc>
        <w:tc>
          <w:tcPr>
            <w:tcW w:w="3288" w:type="dxa"/>
            <w:vMerge w:val="restart"/>
            <w:shd w:val="clear" w:color="auto" w:fill="auto"/>
          </w:tcPr>
          <w:p w14:paraId="28067B9E" w14:textId="77777777" w:rsidR="00155EC5" w:rsidRDefault="00155EC5">
            <w:pPr>
              <w:spacing w:before="20" w:after="20"/>
              <w:rPr>
                <w:rFonts w:ascii="Times New Roman" w:hAnsi="Times New Roman" w:cs="Times New Roman"/>
                <w:sz w:val="20"/>
                <w:szCs w:val="20"/>
              </w:rPr>
            </w:pPr>
          </w:p>
        </w:tc>
      </w:tr>
      <w:tr w:rsidR="00155EC5" w14:paraId="0D0CFEE7" w14:textId="77777777">
        <w:trPr>
          <w:trHeight w:val="57"/>
          <w:jc w:val="center"/>
        </w:trPr>
        <w:tc>
          <w:tcPr>
            <w:tcW w:w="3206" w:type="dxa"/>
            <w:tcBorders>
              <w:top w:val="single" w:sz="4" w:space="0" w:color="auto"/>
              <w:left w:val="single" w:sz="4" w:space="0" w:color="auto"/>
            </w:tcBorders>
            <w:shd w:val="clear" w:color="auto" w:fill="FAD5E6"/>
            <w:vAlign w:val="bottom"/>
          </w:tcPr>
          <w:p w14:paraId="5D2E0F05"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4109C474" wp14:editId="2EC27347">
                      <wp:extent cx="274694" cy="198755"/>
                      <wp:effectExtent l="0" t="0" r="0" b="0"/>
                      <wp:docPr id="438"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4" o:spid="_x0000_s57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11" w:type="dxa"/>
            <w:tcBorders>
              <w:left w:val="single" w:sz="4" w:space="0" w:color="auto"/>
            </w:tcBorders>
            <w:shd w:val="clear" w:color="auto" w:fill="auto"/>
          </w:tcPr>
          <w:p w14:paraId="4B031FC3" w14:textId="77777777" w:rsidR="00155EC5" w:rsidRDefault="00155EC5">
            <w:pPr>
              <w:spacing w:before="20" w:after="20"/>
              <w:rPr>
                <w:rFonts w:ascii="Times New Roman" w:hAnsi="Times New Roman" w:cs="Times New Roman"/>
                <w:sz w:val="20"/>
                <w:szCs w:val="20"/>
              </w:rPr>
            </w:pPr>
          </w:p>
        </w:tc>
        <w:tc>
          <w:tcPr>
            <w:tcW w:w="3288" w:type="dxa"/>
            <w:vMerge/>
            <w:shd w:val="clear" w:color="auto" w:fill="auto"/>
          </w:tcPr>
          <w:p w14:paraId="51E659B9" w14:textId="77777777" w:rsidR="00155EC5" w:rsidRDefault="00155EC5">
            <w:pPr>
              <w:spacing w:before="20" w:after="20"/>
              <w:rPr>
                <w:rFonts w:ascii="Times New Roman" w:hAnsi="Times New Roman" w:cs="Times New Roman"/>
                <w:sz w:val="20"/>
                <w:szCs w:val="20"/>
              </w:rPr>
            </w:pPr>
          </w:p>
        </w:tc>
      </w:tr>
      <w:tr w:rsidR="00155EC5" w14:paraId="30946087" w14:textId="77777777">
        <w:trPr>
          <w:trHeight w:val="57"/>
          <w:jc w:val="center"/>
        </w:trPr>
        <w:tc>
          <w:tcPr>
            <w:tcW w:w="3206" w:type="dxa"/>
            <w:tcBorders>
              <w:top w:val="single" w:sz="4" w:space="0" w:color="auto"/>
              <w:left w:val="single" w:sz="4" w:space="0" w:color="auto"/>
              <w:bottom w:val="single" w:sz="4" w:space="0" w:color="auto"/>
            </w:tcBorders>
            <w:shd w:val="clear" w:color="auto" w:fill="auto"/>
          </w:tcPr>
          <w:p w14:paraId="469B9E9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Меры предосторожности при движении</w:t>
            </w:r>
          </w:p>
          <w:p w14:paraId="5B1FC2F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регулируйте рулевое колесо во время движения.</w:t>
            </w:r>
          </w:p>
          <w:p w14:paraId="6C86B1A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Несоблюдение этого требования может привести к потере контроля над автомобилем и аварии с серьезными травмами или летальным исходом.</w:t>
            </w:r>
          </w:p>
        </w:tc>
        <w:tc>
          <w:tcPr>
            <w:tcW w:w="211" w:type="dxa"/>
            <w:tcBorders>
              <w:left w:val="single" w:sz="4" w:space="0" w:color="auto"/>
            </w:tcBorders>
            <w:shd w:val="clear" w:color="auto" w:fill="auto"/>
          </w:tcPr>
          <w:p w14:paraId="065B2C0B" w14:textId="77777777" w:rsidR="00155EC5" w:rsidRDefault="00155EC5">
            <w:pPr>
              <w:spacing w:before="20" w:after="20"/>
              <w:rPr>
                <w:rFonts w:ascii="Times New Roman" w:hAnsi="Times New Roman" w:cs="Times New Roman"/>
                <w:sz w:val="20"/>
                <w:szCs w:val="20"/>
              </w:rPr>
            </w:pPr>
          </w:p>
        </w:tc>
        <w:tc>
          <w:tcPr>
            <w:tcW w:w="3288" w:type="dxa"/>
            <w:vMerge/>
            <w:shd w:val="clear" w:color="auto" w:fill="auto"/>
          </w:tcPr>
          <w:p w14:paraId="72B54E93" w14:textId="77777777" w:rsidR="00155EC5" w:rsidRDefault="00155EC5">
            <w:pPr>
              <w:spacing w:before="20" w:after="20"/>
              <w:rPr>
                <w:rFonts w:ascii="Times New Roman" w:hAnsi="Times New Roman" w:cs="Times New Roman"/>
                <w:sz w:val="20"/>
                <w:szCs w:val="20"/>
              </w:rPr>
            </w:pPr>
          </w:p>
        </w:tc>
      </w:tr>
    </w:tbl>
    <w:p w14:paraId="4747F016" w14:textId="77777777" w:rsidR="00155EC5" w:rsidRDefault="00000000">
      <w:r>
        <w:br w:type="page" w:clear="all"/>
      </w:r>
    </w:p>
    <w:tbl>
      <w:tblPr>
        <w:tblW w:w="6855" w:type="dxa"/>
        <w:jc w:val="center"/>
        <w:tblLayout w:type="fixed"/>
        <w:tblCellMar>
          <w:left w:w="10" w:type="dxa"/>
          <w:right w:w="10" w:type="dxa"/>
        </w:tblCellMar>
        <w:tblLook w:val="0000" w:firstRow="0" w:lastRow="0" w:firstColumn="0" w:lastColumn="0" w:noHBand="0" w:noVBand="0"/>
      </w:tblPr>
      <w:tblGrid>
        <w:gridCol w:w="3346"/>
        <w:gridCol w:w="226"/>
        <w:gridCol w:w="3283"/>
      </w:tblGrid>
      <w:tr w:rsidR="00155EC5" w14:paraId="5AA45197" w14:textId="77777777">
        <w:trPr>
          <w:trHeight w:val="57"/>
          <w:jc w:val="center"/>
        </w:trPr>
        <w:tc>
          <w:tcPr>
            <w:tcW w:w="3346" w:type="dxa"/>
            <w:tcBorders>
              <w:top w:val="single" w:sz="4" w:space="0" w:color="auto"/>
            </w:tcBorders>
            <w:shd w:val="clear" w:color="auto" w:fill="656565"/>
            <w:vAlign w:val="bottom"/>
          </w:tcPr>
          <w:p w14:paraId="2DD25C0D"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1Внутреннее зеркало заднего вида</w:t>
            </w:r>
          </w:p>
        </w:tc>
        <w:tc>
          <w:tcPr>
            <w:tcW w:w="226" w:type="dxa"/>
            <w:shd w:val="clear" w:color="auto" w:fill="auto"/>
          </w:tcPr>
          <w:p w14:paraId="7A223350" w14:textId="77777777" w:rsidR="00155EC5" w:rsidRDefault="00155EC5">
            <w:pPr>
              <w:spacing w:before="20" w:after="20"/>
              <w:rPr>
                <w:rFonts w:ascii="Times New Roman" w:hAnsi="Times New Roman" w:cs="Times New Roman"/>
                <w:sz w:val="20"/>
                <w:szCs w:val="20"/>
              </w:rPr>
            </w:pPr>
          </w:p>
        </w:tc>
        <w:tc>
          <w:tcPr>
            <w:tcW w:w="3283" w:type="dxa"/>
            <w:vMerge w:val="restart"/>
            <w:shd w:val="clear" w:color="auto" w:fill="auto"/>
          </w:tcPr>
          <w:p w14:paraId="0D17870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4CD3C2A" wp14:editId="0089FB24">
                      <wp:extent cx="2048510" cy="1429385"/>
                      <wp:effectExtent l="0" t="0" r="0" b="0"/>
                      <wp:docPr id="439"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667"/>
                              <a:stretch/>
                            </pic:blipFill>
                            <pic:spPr bwMode="auto">
                              <a:xfrm>
                                <a:off x="0" y="0"/>
                                <a:ext cx="2048510" cy="14293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5" o:spid="_x0000_s575" type="#_x0000_t75" style="width:161.3pt;height:112.5pt;mso-wrap-distance-left:0.0pt;mso-wrap-distance-top:0.0pt;mso-wrap-distance-right:0.0pt;mso-wrap-distance-bottom:0.0pt;" stroked="false">
                      <v:path textboxrect="0,0,0,0"/>
                      <v:imagedata r:id="rId668" o:title=""/>
                    </v:shape>
                  </w:pict>
                </mc:Fallback>
              </mc:AlternateContent>
            </w:r>
          </w:p>
        </w:tc>
      </w:tr>
      <w:tr w:rsidR="00155EC5" w14:paraId="6245E35D" w14:textId="77777777">
        <w:trPr>
          <w:trHeight w:val="57"/>
          <w:jc w:val="center"/>
        </w:trPr>
        <w:tc>
          <w:tcPr>
            <w:tcW w:w="3346" w:type="dxa"/>
            <w:shd w:val="clear" w:color="auto" w:fill="auto"/>
          </w:tcPr>
          <w:p w14:paraId="6CDAE837" w14:textId="77777777" w:rsidR="00155EC5" w:rsidRDefault="00155EC5">
            <w:pPr>
              <w:spacing w:before="20" w:after="20"/>
              <w:rPr>
                <w:rFonts w:ascii="Times New Roman" w:hAnsi="Times New Roman" w:cs="Times New Roman"/>
                <w:sz w:val="20"/>
                <w:szCs w:val="20"/>
              </w:rPr>
            </w:pPr>
          </w:p>
        </w:tc>
        <w:tc>
          <w:tcPr>
            <w:tcW w:w="226" w:type="dxa"/>
            <w:shd w:val="clear" w:color="auto" w:fill="auto"/>
          </w:tcPr>
          <w:p w14:paraId="250B886F"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467DC6F1" w14:textId="77777777" w:rsidR="00155EC5" w:rsidRDefault="00155EC5">
            <w:pPr>
              <w:spacing w:before="20" w:after="20"/>
              <w:rPr>
                <w:rFonts w:ascii="Times New Roman" w:hAnsi="Times New Roman" w:cs="Times New Roman"/>
                <w:sz w:val="20"/>
                <w:szCs w:val="20"/>
              </w:rPr>
            </w:pPr>
          </w:p>
        </w:tc>
      </w:tr>
      <w:tr w:rsidR="00155EC5" w14:paraId="06391A61" w14:textId="77777777">
        <w:trPr>
          <w:trHeight w:val="57"/>
          <w:jc w:val="center"/>
        </w:trPr>
        <w:tc>
          <w:tcPr>
            <w:tcW w:w="3346" w:type="dxa"/>
            <w:shd w:val="clear" w:color="auto" w:fill="E6E6E6"/>
          </w:tcPr>
          <w:p w14:paraId="2E30627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Положение зеркала заднего вида можно регулировать, чтобы обеспечить достаточный обзор позади автомобиля.</w:t>
            </w:r>
          </w:p>
        </w:tc>
        <w:tc>
          <w:tcPr>
            <w:tcW w:w="226" w:type="dxa"/>
            <w:shd w:val="clear" w:color="auto" w:fill="auto"/>
          </w:tcPr>
          <w:p w14:paraId="113F5158"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45206114" w14:textId="77777777" w:rsidR="00155EC5" w:rsidRDefault="00155EC5">
            <w:pPr>
              <w:spacing w:before="20" w:after="20"/>
              <w:rPr>
                <w:rFonts w:ascii="Times New Roman" w:hAnsi="Times New Roman" w:cs="Times New Roman"/>
                <w:sz w:val="20"/>
                <w:szCs w:val="20"/>
              </w:rPr>
            </w:pPr>
          </w:p>
        </w:tc>
      </w:tr>
      <w:tr w:rsidR="00155EC5" w14:paraId="7F842BD8" w14:textId="77777777">
        <w:trPr>
          <w:trHeight w:val="57"/>
          <w:jc w:val="center"/>
        </w:trPr>
        <w:tc>
          <w:tcPr>
            <w:tcW w:w="3346" w:type="dxa"/>
            <w:shd w:val="clear" w:color="auto" w:fill="auto"/>
          </w:tcPr>
          <w:p w14:paraId="57B5B41C" w14:textId="77777777" w:rsidR="00155EC5" w:rsidRDefault="00155EC5">
            <w:pPr>
              <w:spacing w:before="20" w:after="20"/>
              <w:rPr>
                <w:rFonts w:ascii="Times New Roman" w:hAnsi="Times New Roman" w:cs="Times New Roman"/>
                <w:sz w:val="20"/>
                <w:szCs w:val="20"/>
              </w:rPr>
            </w:pPr>
          </w:p>
        </w:tc>
        <w:tc>
          <w:tcPr>
            <w:tcW w:w="226" w:type="dxa"/>
            <w:shd w:val="clear" w:color="auto" w:fill="auto"/>
          </w:tcPr>
          <w:p w14:paraId="70CB6AD7"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46CE9DAF" w14:textId="77777777" w:rsidR="00155EC5" w:rsidRDefault="00155EC5">
            <w:pPr>
              <w:spacing w:before="20" w:after="20"/>
              <w:rPr>
                <w:rFonts w:ascii="Times New Roman" w:hAnsi="Times New Roman" w:cs="Times New Roman"/>
                <w:sz w:val="20"/>
                <w:szCs w:val="20"/>
              </w:rPr>
            </w:pPr>
          </w:p>
        </w:tc>
      </w:tr>
      <w:tr w:rsidR="00155EC5" w14:paraId="6A4B7566" w14:textId="77777777">
        <w:trPr>
          <w:trHeight w:val="57"/>
          <w:jc w:val="center"/>
        </w:trPr>
        <w:tc>
          <w:tcPr>
            <w:tcW w:w="3346" w:type="dxa"/>
            <w:shd w:val="clear" w:color="auto" w:fill="D2D2D2"/>
          </w:tcPr>
          <w:p w14:paraId="0C93058B"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Регулировка высоты зеркала заднего вида</w:t>
            </w:r>
          </w:p>
        </w:tc>
        <w:tc>
          <w:tcPr>
            <w:tcW w:w="226" w:type="dxa"/>
            <w:shd w:val="clear" w:color="auto" w:fill="auto"/>
          </w:tcPr>
          <w:p w14:paraId="7F485393"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14BB2371" w14:textId="77777777" w:rsidR="00155EC5" w:rsidRDefault="00155EC5">
            <w:pPr>
              <w:spacing w:before="20" w:after="20"/>
              <w:rPr>
                <w:rFonts w:ascii="Times New Roman" w:hAnsi="Times New Roman" w:cs="Times New Roman"/>
                <w:sz w:val="20"/>
                <w:szCs w:val="20"/>
              </w:rPr>
            </w:pPr>
          </w:p>
        </w:tc>
      </w:tr>
      <w:tr w:rsidR="00155EC5" w14:paraId="5E7E9E12" w14:textId="77777777">
        <w:trPr>
          <w:trHeight w:val="57"/>
          <w:jc w:val="center"/>
        </w:trPr>
        <w:tc>
          <w:tcPr>
            <w:tcW w:w="3346" w:type="dxa"/>
            <w:vMerge w:val="restart"/>
            <w:tcBorders>
              <w:top w:val="single" w:sz="4" w:space="0" w:color="auto"/>
            </w:tcBorders>
            <w:shd w:val="clear" w:color="auto" w:fill="auto"/>
            <w:vAlign w:val="bottom"/>
          </w:tcPr>
          <w:p w14:paraId="6BE3B19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Высоту зеркала заднего вида можно регулировать в соответствии с посадкой водителя.</w:t>
            </w:r>
          </w:p>
          <w:p w14:paraId="1921623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Отрегулируйте высоту зеркала заднего вида, сдвигая его вверх-вниз.</w:t>
            </w:r>
          </w:p>
        </w:tc>
        <w:tc>
          <w:tcPr>
            <w:tcW w:w="226" w:type="dxa"/>
            <w:shd w:val="clear" w:color="auto" w:fill="auto"/>
          </w:tcPr>
          <w:p w14:paraId="30C0FEBE"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76F98C0C" w14:textId="77777777" w:rsidR="00155EC5" w:rsidRDefault="00155EC5">
            <w:pPr>
              <w:spacing w:before="20" w:after="20"/>
              <w:rPr>
                <w:rFonts w:ascii="Times New Roman" w:hAnsi="Times New Roman" w:cs="Times New Roman"/>
                <w:sz w:val="20"/>
                <w:szCs w:val="20"/>
              </w:rPr>
            </w:pPr>
          </w:p>
        </w:tc>
      </w:tr>
      <w:tr w:rsidR="00155EC5" w14:paraId="6CFC02C8" w14:textId="77777777">
        <w:trPr>
          <w:trHeight w:val="57"/>
          <w:jc w:val="center"/>
        </w:trPr>
        <w:tc>
          <w:tcPr>
            <w:tcW w:w="3346" w:type="dxa"/>
            <w:vMerge/>
            <w:shd w:val="clear" w:color="auto" w:fill="auto"/>
            <w:vAlign w:val="bottom"/>
          </w:tcPr>
          <w:p w14:paraId="3A83002A" w14:textId="77777777" w:rsidR="00155EC5" w:rsidRDefault="00155EC5">
            <w:pPr>
              <w:spacing w:before="20" w:after="20"/>
              <w:rPr>
                <w:rFonts w:ascii="Times New Roman" w:hAnsi="Times New Roman" w:cs="Times New Roman"/>
                <w:sz w:val="20"/>
                <w:szCs w:val="20"/>
              </w:rPr>
            </w:pPr>
          </w:p>
        </w:tc>
        <w:tc>
          <w:tcPr>
            <w:tcW w:w="226" w:type="dxa"/>
            <w:shd w:val="clear" w:color="auto" w:fill="auto"/>
          </w:tcPr>
          <w:p w14:paraId="4EAA2D1D" w14:textId="77777777" w:rsidR="00155EC5" w:rsidRDefault="00155EC5">
            <w:pPr>
              <w:spacing w:before="20" w:after="20"/>
              <w:rPr>
                <w:rFonts w:ascii="Times New Roman" w:hAnsi="Times New Roman" w:cs="Times New Roman"/>
                <w:sz w:val="20"/>
                <w:szCs w:val="20"/>
              </w:rPr>
            </w:pPr>
          </w:p>
        </w:tc>
        <w:tc>
          <w:tcPr>
            <w:tcW w:w="3283" w:type="dxa"/>
            <w:vMerge w:val="restart"/>
            <w:shd w:val="clear" w:color="auto" w:fill="auto"/>
          </w:tcPr>
          <w:p w14:paraId="719193E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1 </w:t>
            </w:r>
            <w:r>
              <w:rPr>
                <w:rFonts w:ascii="Times New Roman" w:hAnsi="Times New Roman" w:cs="Times New Roman"/>
                <w:sz w:val="18"/>
                <w:lang w:val="ru-RU" w:bidi="ru-RU"/>
              </w:rPr>
              <w:t>Обычное положение</w:t>
            </w:r>
          </w:p>
          <w:p w14:paraId="78E464CD"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Положение защиты от ослепления</w:t>
            </w:r>
          </w:p>
        </w:tc>
      </w:tr>
      <w:tr w:rsidR="00155EC5" w14:paraId="2DF7F079" w14:textId="77777777">
        <w:trPr>
          <w:trHeight w:val="2352"/>
          <w:jc w:val="center"/>
        </w:trPr>
        <w:tc>
          <w:tcPr>
            <w:tcW w:w="3346" w:type="dxa"/>
            <w:tcBorders>
              <w:bottom w:val="single" w:sz="4" w:space="0" w:color="auto"/>
            </w:tcBorders>
            <w:shd w:val="clear" w:color="auto" w:fill="auto"/>
            <w:textDirection w:val="tbRlV"/>
          </w:tcPr>
          <w:p w14:paraId="1B03ABA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8744C80" wp14:editId="30A79BBA">
                      <wp:extent cx="2078990" cy="1398905"/>
                      <wp:effectExtent l="0" t="0" r="0" b="0"/>
                      <wp:docPr id="440"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669"/>
                              <a:stretch/>
                            </pic:blipFill>
                            <pic:spPr bwMode="auto">
                              <a:xfrm>
                                <a:off x="0" y="0"/>
                                <a:ext cx="2078990" cy="13989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6" o:spid="_x0000_s576" type="#_x0000_t75" style="width:163.7pt;height:110.1pt;mso-wrap-distance-left:0.0pt;mso-wrap-distance-top:0.0pt;mso-wrap-distance-right:0.0pt;mso-wrap-distance-bottom:0.0pt;" stroked="false">
                      <v:path textboxrect="0,0,0,0"/>
                      <v:imagedata r:id="rId670" o:title=""/>
                    </v:shape>
                  </w:pict>
                </mc:Fallback>
              </mc:AlternateContent>
            </w:r>
          </w:p>
        </w:tc>
        <w:tc>
          <w:tcPr>
            <w:tcW w:w="226" w:type="dxa"/>
            <w:tcBorders>
              <w:left w:val="none" w:sz="4" w:space="0" w:color="000000"/>
            </w:tcBorders>
            <w:shd w:val="clear" w:color="auto" w:fill="auto"/>
          </w:tcPr>
          <w:p w14:paraId="76DD8015"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2A8791FA" w14:textId="77777777" w:rsidR="00155EC5" w:rsidRDefault="00155EC5">
            <w:pPr>
              <w:spacing w:before="20" w:after="20"/>
              <w:rPr>
                <w:rFonts w:ascii="Times New Roman" w:hAnsi="Times New Roman" w:cs="Times New Roman"/>
                <w:sz w:val="20"/>
                <w:szCs w:val="20"/>
              </w:rPr>
            </w:pPr>
          </w:p>
        </w:tc>
      </w:tr>
      <w:tr w:rsidR="00155EC5" w14:paraId="41E553BA" w14:textId="77777777">
        <w:trPr>
          <w:trHeight w:val="57"/>
          <w:jc w:val="center"/>
        </w:trPr>
        <w:tc>
          <w:tcPr>
            <w:tcW w:w="3346" w:type="dxa"/>
            <w:tcBorders>
              <w:top w:val="single" w:sz="4" w:space="0" w:color="auto"/>
              <w:left w:val="single" w:sz="4" w:space="0" w:color="auto"/>
              <w:bottom w:val="single" w:sz="4" w:space="0" w:color="auto"/>
            </w:tcBorders>
            <w:shd w:val="clear" w:color="auto" w:fill="FAD5E6"/>
            <w:vAlign w:val="bottom"/>
          </w:tcPr>
          <w:p w14:paraId="1BD124D5"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90DE99E" wp14:editId="15C80AF9">
                      <wp:extent cx="274694" cy="198755"/>
                      <wp:effectExtent l="0" t="0" r="0" b="0"/>
                      <wp:docPr id="441"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7" o:spid="_x0000_s57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226" w:type="dxa"/>
            <w:tcBorders>
              <w:left w:val="single" w:sz="4" w:space="0" w:color="auto"/>
            </w:tcBorders>
            <w:shd w:val="clear" w:color="auto" w:fill="auto"/>
          </w:tcPr>
          <w:p w14:paraId="417EAECF"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34051437" w14:textId="77777777" w:rsidR="00155EC5" w:rsidRDefault="00155EC5">
            <w:pPr>
              <w:spacing w:before="20" w:after="20"/>
              <w:rPr>
                <w:rFonts w:ascii="Times New Roman" w:hAnsi="Times New Roman" w:cs="Times New Roman"/>
                <w:sz w:val="20"/>
                <w:szCs w:val="20"/>
              </w:rPr>
            </w:pPr>
          </w:p>
        </w:tc>
      </w:tr>
      <w:tr w:rsidR="00155EC5" w14:paraId="152F6F05" w14:textId="77777777">
        <w:trPr>
          <w:trHeight w:val="57"/>
          <w:jc w:val="center"/>
        </w:trPr>
        <w:tc>
          <w:tcPr>
            <w:tcW w:w="3346" w:type="dxa"/>
            <w:tcBorders>
              <w:top w:val="single" w:sz="4" w:space="0" w:color="auto"/>
              <w:left w:val="single" w:sz="4" w:space="0" w:color="auto"/>
              <w:bottom w:val="single" w:sz="4" w:space="0" w:color="auto"/>
            </w:tcBorders>
            <w:shd w:val="clear" w:color="auto" w:fill="auto"/>
          </w:tcPr>
          <w:p w14:paraId="15C9E6E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EC008C"/>
                <w:sz w:val="18"/>
                <w:lang w:val="ru-RU" w:bidi="ru-RU"/>
              </w:rPr>
              <w:t>■</w:t>
            </w:r>
            <w:r>
              <w:rPr>
                <w:rFonts w:ascii="Times New Roman" w:hAnsi="Times New Roman" w:cs="Times New Roman"/>
                <w:b/>
                <w:sz w:val="18"/>
                <w:lang w:val="ru-RU" w:bidi="ru-RU"/>
              </w:rPr>
              <w:t>Меры предосторожности при движении</w:t>
            </w:r>
          </w:p>
          <w:p w14:paraId="7DAD029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регулируйте зеркало заднего вида во время движения.</w:t>
            </w:r>
          </w:p>
          <w:p w14:paraId="714840C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Это может привести к потере контроля над автомобилем и аварии с серьезными травмами или летальным исходом.</w:t>
            </w:r>
          </w:p>
        </w:tc>
        <w:tc>
          <w:tcPr>
            <w:tcW w:w="226" w:type="dxa"/>
            <w:tcBorders>
              <w:left w:val="single" w:sz="4" w:space="0" w:color="auto"/>
            </w:tcBorders>
            <w:shd w:val="clear" w:color="auto" w:fill="auto"/>
          </w:tcPr>
          <w:p w14:paraId="7BEAE74A"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7DB7F498" w14:textId="77777777" w:rsidR="00155EC5" w:rsidRDefault="00155EC5">
            <w:pPr>
              <w:spacing w:before="20" w:after="20"/>
              <w:rPr>
                <w:rFonts w:ascii="Times New Roman" w:hAnsi="Times New Roman" w:cs="Times New Roman"/>
                <w:sz w:val="20"/>
                <w:szCs w:val="20"/>
              </w:rPr>
            </w:pPr>
          </w:p>
        </w:tc>
      </w:tr>
      <w:tr w:rsidR="00155EC5" w14:paraId="053827CA" w14:textId="77777777">
        <w:trPr>
          <w:trHeight w:val="57"/>
          <w:jc w:val="center"/>
        </w:trPr>
        <w:tc>
          <w:tcPr>
            <w:tcW w:w="3346" w:type="dxa"/>
            <w:tcBorders>
              <w:top w:val="single" w:sz="4" w:space="0" w:color="auto"/>
            </w:tcBorders>
            <w:shd w:val="clear" w:color="auto" w:fill="auto"/>
          </w:tcPr>
          <w:p w14:paraId="57C2D9C6" w14:textId="77777777" w:rsidR="00155EC5" w:rsidRDefault="00155EC5">
            <w:pPr>
              <w:spacing w:before="20" w:after="20"/>
              <w:rPr>
                <w:rFonts w:ascii="Times New Roman" w:hAnsi="Times New Roman" w:cs="Times New Roman"/>
                <w:sz w:val="20"/>
                <w:szCs w:val="20"/>
              </w:rPr>
            </w:pPr>
          </w:p>
        </w:tc>
        <w:tc>
          <w:tcPr>
            <w:tcW w:w="226" w:type="dxa"/>
            <w:shd w:val="clear" w:color="auto" w:fill="auto"/>
          </w:tcPr>
          <w:p w14:paraId="69295B4B"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72A02855" w14:textId="77777777" w:rsidR="00155EC5" w:rsidRDefault="00155EC5">
            <w:pPr>
              <w:spacing w:before="20" w:after="20"/>
              <w:rPr>
                <w:rFonts w:ascii="Times New Roman" w:hAnsi="Times New Roman" w:cs="Times New Roman"/>
                <w:sz w:val="20"/>
                <w:szCs w:val="20"/>
              </w:rPr>
            </w:pPr>
          </w:p>
        </w:tc>
      </w:tr>
      <w:tr w:rsidR="00155EC5" w14:paraId="0C873692" w14:textId="77777777">
        <w:trPr>
          <w:trHeight w:val="57"/>
          <w:jc w:val="center"/>
        </w:trPr>
        <w:tc>
          <w:tcPr>
            <w:tcW w:w="3346" w:type="dxa"/>
            <w:shd w:val="clear" w:color="auto" w:fill="D2D2D2"/>
          </w:tcPr>
          <w:p w14:paraId="565B1AD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Функция защиты от ослепления</w:t>
            </w:r>
          </w:p>
        </w:tc>
        <w:tc>
          <w:tcPr>
            <w:tcW w:w="226" w:type="dxa"/>
            <w:shd w:val="clear" w:color="auto" w:fill="auto"/>
          </w:tcPr>
          <w:p w14:paraId="0022901E"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48FF7DBA" w14:textId="77777777" w:rsidR="00155EC5" w:rsidRDefault="00155EC5">
            <w:pPr>
              <w:spacing w:before="20" w:after="20"/>
              <w:rPr>
                <w:rFonts w:ascii="Times New Roman" w:hAnsi="Times New Roman" w:cs="Times New Roman"/>
                <w:sz w:val="20"/>
                <w:szCs w:val="20"/>
              </w:rPr>
            </w:pPr>
          </w:p>
        </w:tc>
      </w:tr>
      <w:tr w:rsidR="00155EC5" w14:paraId="035E1A9E" w14:textId="77777777">
        <w:trPr>
          <w:trHeight w:val="57"/>
          <w:jc w:val="center"/>
        </w:trPr>
        <w:tc>
          <w:tcPr>
            <w:tcW w:w="3346" w:type="dxa"/>
            <w:tcBorders>
              <w:top w:val="single" w:sz="4" w:space="0" w:color="auto"/>
            </w:tcBorders>
            <w:shd w:val="clear" w:color="auto" w:fill="auto"/>
          </w:tcPr>
          <w:p w14:paraId="3A45336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Силу отраженного света фар следующего позади автомобиля можно уменьшить с помощью регулировочного рычага.</w:t>
            </w:r>
          </w:p>
        </w:tc>
        <w:tc>
          <w:tcPr>
            <w:tcW w:w="226" w:type="dxa"/>
            <w:shd w:val="clear" w:color="auto" w:fill="auto"/>
          </w:tcPr>
          <w:p w14:paraId="0BD24214"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1C3DA134" w14:textId="77777777" w:rsidR="00155EC5" w:rsidRDefault="00155EC5">
            <w:pPr>
              <w:spacing w:before="20" w:after="20"/>
              <w:rPr>
                <w:rFonts w:ascii="Times New Roman" w:hAnsi="Times New Roman" w:cs="Times New Roman"/>
                <w:sz w:val="20"/>
                <w:szCs w:val="20"/>
              </w:rPr>
            </w:pPr>
          </w:p>
        </w:tc>
      </w:tr>
    </w:tbl>
    <w:p w14:paraId="4C2FC0E4" w14:textId="77777777" w:rsidR="00155EC5" w:rsidRDefault="00155EC5">
      <w:pPr>
        <w:rPr>
          <w:rFonts w:ascii="Times New Roman" w:hAnsi="Times New Roman" w:cs="Times New Roman"/>
          <w:sz w:val="18"/>
          <w:szCs w:val="20"/>
        </w:rPr>
      </w:pPr>
    </w:p>
    <w:p w14:paraId="5F07CC15" w14:textId="77777777" w:rsidR="00155EC5" w:rsidRDefault="00155EC5">
      <w:pPr>
        <w:rPr>
          <w:rFonts w:ascii="Times New Roman" w:hAnsi="Times New Roman" w:cs="Times New Roman"/>
          <w:sz w:val="18"/>
          <w:szCs w:val="20"/>
        </w:rPr>
      </w:pPr>
    </w:p>
    <w:p w14:paraId="492D38FD"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6"/>
        <w:gridCol w:w="254"/>
        <w:gridCol w:w="3240"/>
      </w:tblGrid>
      <w:tr w:rsidR="00155EC5" w14:paraId="22C07B0E" w14:textId="77777777">
        <w:trPr>
          <w:trHeight w:val="57"/>
          <w:jc w:val="center"/>
        </w:trPr>
        <w:tc>
          <w:tcPr>
            <w:tcW w:w="3216" w:type="dxa"/>
            <w:shd w:val="clear" w:color="auto" w:fill="656565"/>
          </w:tcPr>
          <w:p w14:paraId="66F0294F"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Наружные зеркала заднего вида</w:t>
            </w:r>
          </w:p>
        </w:tc>
        <w:tc>
          <w:tcPr>
            <w:tcW w:w="254" w:type="dxa"/>
            <w:shd w:val="clear" w:color="auto" w:fill="auto"/>
          </w:tcPr>
          <w:p w14:paraId="266DAF04" w14:textId="77777777" w:rsidR="00155EC5" w:rsidRDefault="00155EC5">
            <w:pPr>
              <w:spacing w:before="20" w:after="20"/>
              <w:rPr>
                <w:rFonts w:ascii="Times New Roman" w:hAnsi="Times New Roman" w:cs="Times New Roman"/>
                <w:sz w:val="20"/>
                <w:szCs w:val="20"/>
              </w:rPr>
            </w:pPr>
          </w:p>
        </w:tc>
        <w:tc>
          <w:tcPr>
            <w:tcW w:w="3240" w:type="dxa"/>
            <w:shd w:val="clear" w:color="auto" w:fill="D2D2D2"/>
          </w:tcPr>
          <w:p w14:paraId="58DFF4D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Процедура регулировки</w:t>
            </w:r>
          </w:p>
        </w:tc>
      </w:tr>
      <w:tr w:rsidR="00155EC5" w14:paraId="24A9D487" w14:textId="77777777">
        <w:trPr>
          <w:trHeight w:val="57"/>
          <w:jc w:val="center"/>
        </w:trPr>
        <w:tc>
          <w:tcPr>
            <w:tcW w:w="3216" w:type="dxa"/>
            <w:shd w:val="clear" w:color="auto" w:fill="auto"/>
          </w:tcPr>
          <w:p w14:paraId="4D3D7C3C" w14:textId="77777777" w:rsidR="00155EC5" w:rsidRDefault="00155EC5">
            <w:pPr>
              <w:spacing w:before="20" w:after="20"/>
              <w:rPr>
                <w:rFonts w:ascii="Times New Roman" w:hAnsi="Times New Roman" w:cs="Times New Roman"/>
                <w:sz w:val="20"/>
                <w:szCs w:val="20"/>
              </w:rPr>
            </w:pPr>
          </w:p>
        </w:tc>
        <w:tc>
          <w:tcPr>
            <w:tcW w:w="254" w:type="dxa"/>
            <w:vMerge w:val="restart"/>
            <w:shd w:val="clear" w:color="auto" w:fill="auto"/>
          </w:tcPr>
          <w:p w14:paraId="4AD3F3D2" w14:textId="77777777" w:rsidR="00155EC5" w:rsidRDefault="00155EC5">
            <w:pPr>
              <w:spacing w:before="20" w:after="20"/>
              <w:rPr>
                <w:rFonts w:ascii="Times New Roman" w:hAnsi="Times New Roman" w:cs="Times New Roman"/>
                <w:sz w:val="20"/>
                <w:szCs w:val="20"/>
              </w:rPr>
            </w:pPr>
          </w:p>
        </w:tc>
        <w:tc>
          <w:tcPr>
            <w:tcW w:w="3240" w:type="dxa"/>
            <w:vMerge w:val="restart"/>
            <w:tcBorders>
              <w:top w:val="single" w:sz="4" w:space="0" w:color="auto"/>
            </w:tcBorders>
            <w:shd w:val="clear" w:color="auto" w:fill="auto"/>
            <w:vAlign w:val="center"/>
          </w:tcPr>
          <w:p w14:paraId="403D99F4"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Нажмите переключатель, чтобы выбрать зеркало для регулировки.</w:t>
            </w:r>
          </w:p>
          <w:p w14:paraId="1647F73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659AB41" wp14:editId="290BAA51">
                      <wp:extent cx="2048510" cy="1390015"/>
                      <wp:effectExtent l="0" t="0" r="0" b="0"/>
                      <wp:docPr id="442"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671"/>
                              <a:stretch/>
                            </pic:blipFill>
                            <pic:spPr bwMode="auto">
                              <a:xfrm>
                                <a:off x="0" y="0"/>
                                <a:ext cx="2048510" cy="13900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8" o:spid="_x0000_s578" type="#_x0000_t75" style="width:161.3pt;height:109.4pt;mso-wrap-distance-left:0.0pt;mso-wrap-distance-top:0.0pt;mso-wrap-distance-right:0.0pt;mso-wrap-distance-bottom:0.0pt;" stroked="false">
                      <v:path textboxrect="0,0,0,0"/>
                      <v:imagedata r:id="rId672" o:title=""/>
                    </v:shape>
                  </w:pict>
                </mc:Fallback>
              </mc:AlternateContent>
            </w:r>
          </w:p>
          <w:p w14:paraId="61E4B19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Влево</w:t>
            </w:r>
          </w:p>
          <w:p w14:paraId="1D7D737A" w14:textId="77777777" w:rsidR="00155EC5" w:rsidRDefault="00000000">
            <w:pPr>
              <w:pStyle w:val="afa"/>
              <w:spacing w:before="20" w:after="20"/>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Вправо</w:t>
            </w:r>
          </w:p>
          <w:p w14:paraId="70C3DAB2"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Для регулировки зеркала нажмите переключатель.</w:t>
            </w:r>
          </w:p>
        </w:tc>
      </w:tr>
      <w:tr w:rsidR="00155EC5" w14:paraId="7306CB38" w14:textId="77777777">
        <w:trPr>
          <w:trHeight w:val="57"/>
          <w:jc w:val="center"/>
        </w:trPr>
        <w:tc>
          <w:tcPr>
            <w:tcW w:w="3216" w:type="dxa"/>
            <w:shd w:val="clear" w:color="auto" w:fill="E6E6E6"/>
            <w:vAlign w:val="bottom"/>
          </w:tcPr>
          <w:p w14:paraId="224B0E3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Положение зеркала заднего вида можно регулировать, чтобы обеспечить достаточный обзор позади автомобиля.</w:t>
            </w:r>
          </w:p>
        </w:tc>
        <w:tc>
          <w:tcPr>
            <w:tcW w:w="254" w:type="dxa"/>
            <w:vMerge/>
            <w:shd w:val="clear" w:color="auto" w:fill="auto"/>
          </w:tcPr>
          <w:p w14:paraId="346E3A24" w14:textId="77777777" w:rsidR="00155EC5" w:rsidRDefault="00155EC5">
            <w:pPr>
              <w:spacing w:before="20" w:after="20"/>
              <w:rPr>
                <w:rFonts w:ascii="Times New Roman" w:hAnsi="Times New Roman" w:cs="Times New Roman"/>
                <w:sz w:val="20"/>
                <w:szCs w:val="20"/>
              </w:rPr>
            </w:pPr>
          </w:p>
        </w:tc>
        <w:tc>
          <w:tcPr>
            <w:tcW w:w="3240" w:type="dxa"/>
            <w:vMerge/>
            <w:shd w:val="clear" w:color="auto" w:fill="auto"/>
            <w:vAlign w:val="center"/>
          </w:tcPr>
          <w:p w14:paraId="03B933D9" w14:textId="77777777" w:rsidR="00155EC5" w:rsidRDefault="00155EC5">
            <w:pPr>
              <w:pStyle w:val="afa"/>
              <w:spacing w:before="20" w:after="20"/>
              <w:rPr>
                <w:rFonts w:ascii="Times New Roman" w:hAnsi="Times New Roman" w:cs="Times New Roman"/>
              </w:rPr>
            </w:pPr>
          </w:p>
        </w:tc>
      </w:tr>
      <w:tr w:rsidR="00155EC5" w14:paraId="455B74C1" w14:textId="77777777">
        <w:trPr>
          <w:trHeight w:val="57"/>
          <w:jc w:val="center"/>
        </w:trPr>
        <w:tc>
          <w:tcPr>
            <w:tcW w:w="3216" w:type="dxa"/>
            <w:shd w:val="clear" w:color="auto" w:fill="auto"/>
          </w:tcPr>
          <w:p w14:paraId="66AF16CE" w14:textId="77777777" w:rsidR="00155EC5" w:rsidRDefault="00155EC5">
            <w:pPr>
              <w:spacing w:before="20" w:after="20"/>
              <w:rPr>
                <w:rFonts w:ascii="Times New Roman" w:hAnsi="Times New Roman" w:cs="Times New Roman"/>
                <w:sz w:val="20"/>
                <w:szCs w:val="20"/>
              </w:rPr>
            </w:pPr>
          </w:p>
        </w:tc>
        <w:tc>
          <w:tcPr>
            <w:tcW w:w="254" w:type="dxa"/>
            <w:shd w:val="clear" w:color="auto" w:fill="auto"/>
          </w:tcPr>
          <w:p w14:paraId="660AD997" w14:textId="77777777" w:rsidR="00155EC5" w:rsidRDefault="00155EC5">
            <w:pPr>
              <w:spacing w:before="20" w:after="20"/>
              <w:rPr>
                <w:rFonts w:ascii="Times New Roman" w:hAnsi="Times New Roman" w:cs="Times New Roman"/>
                <w:sz w:val="20"/>
                <w:szCs w:val="20"/>
              </w:rPr>
            </w:pPr>
          </w:p>
        </w:tc>
        <w:tc>
          <w:tcPr>
            <w:tcW w:w="3240" w:type="dxa"/>
            <w:vMerge/>
            <w:shd w:val="clear" w:color="auto" w:fill="auto"/>
          </w:tcPr>
          <w:p w14:paraId="494A6041" w14:textId="77777777" w:rsidR="00155EC5" w:rsidRDefault="00155EC5">
            <w:pPr>
              <w:pStyle w:val="afa"/>
              <w:spacing w:before="20" w:after="20"/>
              <w:rPr>
                <w:rFonts w:ascii="Times New Roman" w:hAnsi="Times New Roman" w:cs="Times New Roman"/>
              </w:rPr>
            </w:pPr>
          </w:p>
        </w:tc>
      </w:tr>
      <w:tr w:rsidR="00155EC5" w14:paraId="7328ED03" w14:textId="77777777">
        <w:trPr>
          <w:trHeight w:val="57"/>
          <w:jc w:val="center"/>
        </w:trPr>
        <w:tc>
          <w:tcPr>
            <w:tcW w:w="3216" w:type="dxa"/>
            <w:tcBorders>
              <w:top w:val="single" w:sz="4" w:space="0" w:color="auto"/>
            </w:tcBorders>
            <w:shd w:val="clear" w:color="auto" w:fill="auto"/>
          </w:tcPr>
          <w:p w14:paraId="609AF37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Устранение запотевания зеркал заднего вида (при наличии)</w:t>
            </w:r>
          </w:p>
          <w:p w14:paraId="337B16E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Наружные зеркала заднего вида можно очистить от запотевания с помощью обогревателей зеркал. Обогреватели наружных зеркал заднего вида включаются при включении обогревателя заднего стекла. </w:t>
            </w:r>
          </w:p>
          <w:p w14:paraId="1429E99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233)</w:t>
            </w:r>
          </w:p>
        </w:tc>
        <w:tc>
          <w:tcPr>
            <w:tcW w:w="254" w:type="dxa"/>
            <w:shd w:val="clear" w:color="auto" w:fill="auto"/>
          </w:tcPr>
          <w:p w14:paraId="26F2371E" w14:textId="77777777" w:rsidR="00155EC5" w:rsidRDefault="00155EC5">
            <w:pPr>
              <w:spacing w:before="20" w:after="20"/>
              <w:rPr>
                <w:rFonts w:ascii="Times New Roman" w:hAnsi="Times New Roman" w:cs="Times New Roman"/>
                <w:sz w:val="20"/>
                <w:szCs w:val="20"/>
                <w:lang w:eastAsia="zh-TW"/>
              </w:rPr>
            </w:pPr>
          </w:p>
        </w:tc>
        <w:tc>
          <w:tcPr>
            <w:tcW w:w="3240" w:type="dxa"/>
            <w:vMerge/>
            <w:shd w:val="clear" w:color="auto" w:fill="auto"/>
          </w:tcPr>
          <w:p w14:paraId="353952C4" w14:textId="77777777" w:rsidR="00155EC5" w:rsidRDefault="00155EC5">
            <w:pPr>
              <w:pStyle w:val="afa"/>
              <w:spacing w:before="20" w:after="20"/>
              <w:rPr>
                <w:rFonts w:ascii="Times New Roman" w:hAnsi="Times New Roman" w:cs="Times New Roman"/>
              </w:rPr>
            </w:pPr>
          </w:p>
        </w:tc>
      </w:tr>
      <w:tr w:rsidR="00155EC5" w14:paraId="7731E131" w14:textId="77777777">
        <w:trPr>
          <w:trHeight w:val="57"/>
          <w:jc w:val="center"/>
        </w:trPr>
        <w:tc>
          <w:tcPr>
            <w:tcW w:w="3216" w:type="dxa"/>
            <w:tcBorders>
              <w:top w:val="single" w:sz="4" w:space="0" w:color="auto"/>
              <w:left w:val="single" w:sz="4" w:space="0" w:color="auto"/>
              <w:bottom w:val="single" w:sz="4" w:space="0" w:color="auto"/>
            </w:tcBorders>
            <w:shd w:val="clear" w:color="auto" w:fill="FAD5E6"/>
          </w:tcPr>
          <w:p w14:paraId="041974B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F91A6C3" wp14:editId="51B76FAA">
                      <wp:extent cx="274694" cy="198755"/>
                      <wp:effectExtent l="0" t="0" r="0" b="0"/>
                      <wp:docPr id="443"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9" o:spid="_x0000_s57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54" w:type="dxa"/>
            <w:tcBorders>
              <w:left w:val="single" w:sz="4" w:space="0" w:color="auto"/>
            </w:tcBorders>
            <w:shd w:val="clear" w:color="auto" w:fill="auto"/>
          </w:tcPr>
          <w:p w14:paraId="5F9E73A7" w14:textId="77777777" w:rsidR="00155EC5" w:rsidRDefault="00155EC5">
            <w:pPr>
              <w:spacing w:before="20" w:after="20"/>
              <w:rPr>
                <w:rFonts w:ascii="Times New Roman" w:hAnsi="Times New Roman" w:cs="Times New Roman"/>
                <w:sz w:val="20"/>
                <w:szCs w:val="20"/>
              </w:rPr>
            </w:pPr>
          </w:p>
        </w:tc>
        <w:tc>
          <w:tcPr>
            <w:tcW w:w="3240" w:type="dxa"/>
            <w:vMerge/>
            <w:shd w:val="clear" w:color="auto" w:fill="auto"/>
          </w:tcPr>
          <w:p w14:paraId="5CC7C733" w14:textId="77777777" w:rsidR="00155EC5" w:rsidRDefault="00155EC5">
            <w:pPr>
              <w:pStyle w:val="afa"/>
              <w:spacing w:before="20" w:after="20"/>
              <w:rPr>
                <w:rFonts w:ascii="Times New Roman" w:hAnsi="Times New Roman" w:cs="Times New Roman"/>
              </w:rPr>
            </w:pPr>
          </w:p>
        </w:tc>
      </w:tr>
      <w:tr w:rsidR="00155EC5" w14:paraId="04CD35FB" w14:textId="77777777">
        <w:trPr>
          <w:trHeight w:val="250"/>
          <w:jc w:val="center"/>
        </w:trPr>
        <w:tc>
          <w:tcPr>
            <w:tcW w:w="3216" w:type="dxa"/>
            <w:vMerge w:val="restart"/>
            <w:tcBorders>
              <w:top w:val="single" w:sz="4" w:space="0" w:color="auto"/>
              <w:left w:val="single" w:sz="4" w:space="0" w:color="auto"/>
              <w:bottom w:val="single" w:sz="4" w:space="0" w:color="auto"/>
            </w:tcBorders>
            <w:shd w:val="clear" w:color="auto" w:fill="auto"/>
          </w:tcPr>
          <w:p w14:paraId="4F9903B2" w14:textId="77777777" w:rsidR="00155EC5" w:rsidRDefault="00000000">
            <w:pPr>
              <w:pStyle w:val="a3"/>
              <w:framePr w:wrap="auto" w:vAnchor="margin" w:hAnchor="text" w:xAlign="left" w:yAlign="inline"/>
            </w:pPr>
            <w:r>
              <w:t>Во время движения</w:t>
            </w:r>
          </w:p>
          <w:p w14:paraId="3C2F96E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вождении автомобиля соблюдайте следующие меры предосторожности.</w:t>
            </w:r>
          </w:p>
          <w:p w14:paraId="08BD3AE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Несоблюдение этих мер может привести к потере управления и аварии, что может стать причиной серьезных травм или летального исхода.</w:t>
            </w:r>
          </w:p>
          <w:p w14:paraId="5E8A0DC7" w14:textId="77777777" w:rsidR="00155EC5" w:rsidRDefault="00000000">
            <w:pPr>
              <w:pStyle w:val="a0"/>
              <w:framePr w:wrap="auto" w:vAnchor="margin" w:hAnchor="text" w:xAlign="left" w:yAlign="inline"/>
            </w:pPr>
            <w:r>
              <w:t>Не регулируйте зеркала заднего вида во время движения.</w:t>
            </w:r>
          </w:p>
          <w:p w14:paraId="713F8546" w14:textId="77777777" w:rsidR="00155EC5" w:rsidRDefault="00000000">
            <w:pPr>
              <w:pStyle w:val="a0"/>
              <w:framePr w:wrap="auto" w:vAnchor="margin" w:hAnchor="text" w:xAlign="left" w:yAlign="inline"/>
            </w:pPr>
            <w:r>
              <w:t>Не управляйте автомобилем со сложенными зеркалами.</w:t>
            </w:r>
          </w:p>
          <w:p w14:paraId="2CE8C38B" w14:textId="77777777" w:rsidR="00155EC5" w:rsidRDefault="00000000">
            <w:pPr>
              <w:pStyle w:val="a0"/>
              <w:framePr w:wrap="auto" w:vAnchor="margin" w:hAnchor="text" w:xAlign="left" w:yAlign="inline"/>
            </w:pPr>
            <w:r>
              <w:t>Перед началом движения необходимо установить в рабочее положение и правильно отрегулировать зеркала как со стороны водителя, так и со стороны пассажира.</w:t>
            </w:r>
          </w:p>
          <w:p w14:paraId="78A281BC" w14:textId="77777777" w:rsidR="00155EC5" w:rsidRDefault="00000000">
            <w:pPr>
              <w:pStyle w:val="a3"/>
              <w:framePr w:wrap="auto" w:vAnchor="margin" w:hAnchor="text" w:xAlign="left" w:yAlign="inline"/>
            </w:pPr>
            <w:r>
              <w:t>При работе функции устранения запотевания зеркал заднего вида (при наличии)</w:t>
            </w:r>
          </w:p>
          <w:p w14:paraId="0D580C2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прикасайтесь к поверхности зеркал заднего вида, поскольку они могут быть очень горячими и вызвать ожог.</w:t>
            </w:r>
          </w:p>
        </w:tc>
        <w:tc>
          <w:tcPr>
            <w:tcW w:w="254" w:type="dxa"/>
            <w:vMerge w:val="restart"/>
            <w:tcBorders>
              <w:left w:val="single" w:sz="4" w:space="0" w:color="auto"/>
            </w:tcBorders>
            <w:shd w:val="clear" w:color="auto" w:fill="auto"/>
          </w:tcPr>
          <w:p w14:paraId="05D5E0CD" w14:textId="77777777" w:rsidR="00155EC5" w:rsidRDefault="00155EC5">
            <w:pPr>
              <w:spacing w:before="20" w:after="20"/>
              <w:rPr>
                <w:rFonts w:ascii="Times New Roman" w:hAnsi="Times New Roman" w:cs="Times New Roman"/>
                <w:sz w:val="20"/>
                <w:szCs w:val="20"/>
                <w:lang w:eastAsia="zh-TW"/>
              </w:rPr>
            </w:pPr>
          </w:p>
        </w:tc>
        <w:tc>
          <w:tcPr>
            <w:tcW w:w="3240" w:type="dxa"/>
            <w:vMerge/>
            <w:shd w:val="clear" w:color="auto" w:fill="auto"/>
          </w:tcPr>
          <w:p w14:paraId="791DBC49" w14:textId="77777777" w:rsidR="00155EC5" w:rsidRDefault="00155EC5">
            <w:pPr>
              <w:pStyle w:val="afa"/>
              <w:spacing w:before="20" w:after="20"/>
              <w:rPr>
                <w:rFonts w:ascii="Times New Roman" w:hAnsi="Times New Roman" w:cs="Times New Roman"/>
              </w:rPr>
            </w:pPr>
          </w:p>
        </w:tc>
      </w:tr>
      <w:tr w:rsidR="00155EC5" w14:paraId="19B1E9BB" w14:textId="77777777">
        <w:trPr>
          <w:trHeight w:val="2148"/>
          <w:jc w:val="center"/>
        </w:trPr>
        <w:tc>
          <w:tcPr>
            <w:tcW w:w="3216" w:type="dxa"/>
            <w:vMerge/>
            <w:tcBorders>
              <w:left w:val="single" w:sz="4" w:space="0" w:color="auto"/>
              <w:bottom w:val="single" w:sz="4" w:space="0" w:color="auto"/>
            </w:tcBorders>
            <w:shd w:val="clear" w:color="auto" w:fill="auto"/>
            <w:vAlign w:val="bottom"/>
          </w:tcPr>
          <w:p w14:paraId="4F9CA298" w14:textId="77777777" w:rsidR="00155EC5" w:rsidRDefault="00155EC5">
            <w:pPr>
              <w:spacing w:before="20" w:after="20"/>
              <w:rPr>
                <w:rFonts w:ascii="Times New Roman" w:hAnsi="Times New Roman" w:cs="Times New Roman"/>
                <w:sz w:val="20"/>
                <w:szCs w:val="20"/>
              </w:rPr>
            </w:pPr>
          </w:p>
        </w:tc>
        <w:tc>
          <w:tcPr>
            <w:tcW w:w="254" w:type="dxa"/>
            <w:vMerge/>
            <w:tcBorders>
              <w:left w:val="single" w:sz="4" w:space="0" w:color="auto"/>
            </w:tcBorders>
            <w:shd w:val="clear" w:color="auto" w:fill="auto"/>
          </w:tcPr>
          <w:p w14:paraId="471674D7" w14:textId="77777777" w:rsidR="00155EC5" w:rsidRDefault="00155EC5">
            <w:pPr>
              <w:spacing w:before="20" w:after="20"/>
              <w:rPr>
                <w:rFonts w:ascii="Times New Roman" w:hAnsi="Times New Roman" w:cs="Times New Roman"/>
                <w:sz w:val="20"/>
                <w:szCs w:val="20"/>
              </w:rPr>
            </w:pPr>
          </w:p>
        </w:tc>
        <w:tc>
          <w:tcPr>
            <w:tcW w:w="3240" w:type="dxa"/>
            <w:tcBorders>
              <w:bottom w:val="none" w:sz="4" w:space="0" w:color="000000"/>
            </w:tcBorders>
            <w:shd w:val="clear" w:color="auto" w:fill="auto"/>
          </w:tcPr>
          <w:p w14:paraId="438D2AD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543AB06" wp14:editId="1004A5A0">
                      <wp:extent cx="1931159" cy="1275724"/>
                      <wp:effectExtent l="19050" t="19050" r="12065" b="19685"/>
                      <wp:docPr id="444"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673"/>
                              <a:srcRect l="3030" t="2049" r="1671" b="2165"/>
                              <a:stretch/>
                            </pic:blipFill>
                            <pic:spPr bwMode="auto">
                              <a:xfrm>
                                <a:off x="0" y="0"/>
                                <a:ext cx="1931664" cy="127605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0" o:spid="_x0000_s580" type="#_x0000_t75" style="width:152.1pt;height:100.5pt;mso-wrap-distance-left:0.0pt;mso-wrap-distance-top:0.0pt;mso-wrap-distance-right:0.0pt;mso-wrap-distance-bottom:0.0pt;" strokecolor="#000000">
                      <v:path textboxrect="0,0,0,0"/>
                      <v:imagedata r:id="rId674" o:title=""/>
                    </v:shape>
                  </w:pict>
                </mc:Fallback>
              </mc:AlternateContent>
            </w:r>
          </w:p>
        </w:tc>
      </w:tr>
      <w:tr w:rsidR="00155EC5" w14:paraId="5C11EFE4" w14:textId="77777777">
        <w:trPr>
          <w:trHeight w:val="261"/>
          <w:jc w:val="center"/>
        </w:trPr>
        <w:tc>
          <w:tcPr>
            <w:tcW w:w="3216" w:type="dxa"/>
            <w:vMerge/>
            <w:tcBorders>
              <w:left w:val="single" w:sz="4" w:space="0" w:color="auto"/>
              <w:bottom w:val="single" w:sz="4" w:space="0" w:color="auto"/>
            </w:tcBorders>
            <w:shd w:val="clear" w:color="auto" w:fill="auto"/>
            <w:vAlign w:val="bottom"/>
          </w:tcPr>
          <w:p w14:paraId="59605A10" w14:textId="77777777" w:rsidR="00155EC5" w:rsidRDefault="00155EC5">
            <w:pPr>
              <w:spacing w:before="20" w:after="20"/>
              <w:rPr>
                <w:rFonts w:ascii="Times New Roman" w:hAnsi="Times New Roman" w:cs="Times New Roman"/>
                <w:sz w:val="20"/>
                <w:szCs w:val="20"/>
              </w:rPr>
            </w:pPr>
          </w:p>
        </w:tc>
        <w:tc>
          <w:tcPr>
            <w:tcW w:w="254" w:type="dxa"/>
            <w:vMerge/>
            <w:tcBorders>
              <w:left w:val="single" w:sz="4" w:space="0" w:color="auto"/>
            </w:tcBorders>
            <w:shd w:val="clear" w:color="auto" w:fill="auto"/>
          </w:tcPr>
          <w:p w14:paraId="606BFB51" w14:textId="77777777" w:rsidR="00155EC5" w:rsidRDefault="00155EC5">
            <w:pPr>
              <w:spacing w:before="20" w:after="20"/>
              <w:rPr>
                <w:rFonts w:ascii="Times New Roman" w:hAnsi="Times New Roman" w:cs="Times New Roman"/>
                <w:sz w:val="20"/>
                <w:szCs w:val="20"/>
              </w:rPr>
            </w:pPr>
          </w:p>
        </w:tc>
        <w:tc>
          <w:tcPr>
            <w:tcW w:w="3240" w:type="dxa"/>
            <w:shd w:val="clear" w:color="auto" w:fill="auto"/>
          </w:tcPr>
          <w:p w14:paraId="299534A9"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231F20"/>
                <w:sz w:val="18"/>
                <w:lang w:val="ru-RU" w:bidi="ru-RU"/>
              </w:rPr>
              <w:t xml:space="preserve">А Вверх </w:t>
            </w: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Вправо </w:t>
            </w:r>
            <w:r>
              <w:rPr>
                <w:rFonts w:ascii="Times New Roman" w:eastAsia="PMingLiU" w:hAnsi="Times New Roman" w:cs="Times New Roman" w:hint="eastAsia"/>
                <w:color w:val="231F20"/>
                <w:sz w:val="18"/>
                <w:lang w:val="ru-RU" w:bidi="ru-RU"/>
              </w:rPr>
              <w:t>С</w:t>
            </w:r>
            <w:r>
              <w:rPr>
                <w:rFonts w:ascii="Times New Roman" w:hAnsi="Times New Roman" w:cs="Times New Roman"/>
                <w:color w:val="231F20"/>
                <w:sz w:val="18"/>
                <w:lang w:val="ru-RU" w:bidi="ru-RU"/>
              </w:rPr>
              <w:t xml:space="preserve"> Вниз </w:t>
            </w:r>
            <w:proofErr w:type="gramStart"/>
            <w:r>
              <w:rPr>
                <w:rFonts w:ascii="Times New Roman" w:eastAsia="PMingLiU" w:hAnsi="Times New Roman" w:cs="Times New Roman" w:hint="eastAsia"/>
                <w:color w:val="231F20"/>
                <w:sz w:val="18"/>
                <w:lang w:val="ru-RU" w:bidi="ru-RU"/>
              </w:rPr>
              <w:t>D</w:t>
            </w:r>
            <w:r>
              <w:rPr>
                <w:rFonts w:ascii="Times New Roman" w:hAnsi="Times New Roman" w:cs="Times New Roman"/>
                <w:color w:val="231F20"/>
                <w:sz w:val="18"/>
                <w:lang w:val="ru-RU" w:bidi="ru-RU"/>
              </w:rPr>
              <w:t xml:space="preserve"> Влево</w:t>
            </w:r>
            <w:proofErr w:type="gramEnd"/>
          </w:p>
        </w:tc>
      </w:tr>
      <w:tr w:rsidR="00155EC5" w14:paraId="28B17273" w14:textId="77777777">
        <w:trPr>
          <w:trHeight w:val="699"/>
          <w:jc w:val="center"/>
        </w:trPr>
        <w:tc>
          <w:tcPr>
            <w:tcW w:w="3216" w:type="dxa"/>
            <w:vMerge/>
            <w:tcBorders>
              <w:left w:val="single" w:sz="4" w:space="0" w:color="auto"/>
              <w:bottom w:val="single" w:sz="4" w:space="0" w:color="auto"/>
            </w:tcBorders>
            <w:shd w:val="clear" w:color="auto" w:fill="auto"/>
            <w:vAlign w:val="bottom"/>
          </w:tcPr>
          <w:p w14:paraId="372CD605" w14:textId="77777777" w:rsidR="00155EC5" w:rsidRDefault="00155EC5">
            <w:pPr>
              <w:spacing w:before="20" w:after="20"/>
              <w:rPr>
                <w:rFonts w:ascii="Times New Roman" w:hAnsi="Times New Roman" w:cs="Times New Roman"/>
                <w:sz w:val="20"/>
                <w:szCs w:val="20"/>
              </w:rPr>
            </w:pPr>
          </w:p>
        </w:tc>
        <w:tc>
          <w:tcPr>
            <w:tcW w:w="254" w:type="dxa"/>
            <w:vMerge/>
            <w:tcBorders>
              <w:left w:val="single" w:sz="4" w:space="0" w:color="auto"/>
            </w:tcBorders>
            <w:shd w:val="clear" w:color="auto" w:fill="auto"/>
          </w:tcPr>
          <w:p w14:paraId="4E1B4FA3" w14:textId="77777777" w:rsidR="00155EC5" w:rsidRDefault="00155EC5">
            <w:pPr>
              <w:spacing w:before="20" w:after="20"/>
              <w:rPr>
                <w:rFonts w:ascii="Times New Roman" w:hAnsi="Times New Roman" w:cs="Times New Roman"/>
                <w:sz w:val="20"/>
                <w:szCs w:val="20"/>
              </w:rPr>
            </w:pPr>
          </w:p>
        </w:tc>
        <w:tc>
          <w:tcPr>
            <w:tcW w:w="3240" w:type="dxa"/>
            <w:shd w:val="clear" w:color="auto" w:fill="auto"/>
          </w:tcPr>
          <w:p w14:paraId="08CB078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Условия регулировки угла наклона зеркала заднего вида</w:t>
            </w:r>
          </w:p>
          <w:p w14:paraId="6FED257A"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t>Переключатель двигателя находится</w:t>
            </w:r>
            <w:r>
              <w:rPr>
                <w:rFonts w:ascii="Times New Roman" w:hAnsi="Times New Roman" w:cs="Times New Roman"/>
                <w:sz w:val="18"/>
                <w:lang w:val="ru-RU" w:bidi="ru-RU"/>
              </w:rPr>
              <w:br/>
              <w:t>в положении ACC или ON.</w:t>
            </w:r>
          </w:p>
          <w:p w14:paraId="77C3AC2F" w14:textId="77777777" w:rsidR="00155EC5" w:rsidRDefault="00155EC5">
            <w:pPr>
              <w:pStyle w:val="afa"/>
              <w:spacing w:before="20" w:after="20"/>
              <w:rPr>
                <w:rFonts w:ascii="Times New Roman" w:hAnsi="Times New Roman" w:cs="Times New Roman"/>
                <w:color w:val="231F20"/>
                <w:sz w:val="18"/>
                <w:lang w:val="ru-RU" w:bidi="ru-RU"/>
              </w:rPr>
            </w:pPr>
          </w:p>
        </w:tc>
      </w:tr>
      <w:tr w:rsidR="00155EC5" w14:paraId="4BB3C049" w14:textId="77777777">
        <w:trPr>
          <w:trHeight w:val="207"/>
          <w:jc w:val="center"/>
        </w:trPr>
        <w:tc>
          <w:tcPr>
            <w:tcW w:w="3216" w:type="dxa"/>
            <w:vMerge/>
            <w:tcBorders>
              <w:left w:val="single" w:sz="4" w:space="0" w:color="auto"/>
              <w:bottom w:val="single" w:sz="4" w:space="0" w:color="auto"/>
            </w:tcBorders>
            <w:shd w:val="clear" w:color="auto" w:fill="auto"/>
            <w:vAlign w:val="bottom"/>
          </w:tcPr>
          <w:p w14:paraId="3A80647E" w14:textId="77777777" w:rsidR="00155EC5" w:rsidRDefault="00155EC5">
            <w:pPr>
              <w:spacing w:before="20" w:after="20"/>
              <w:rPr>
                <w:rFonts w:ascii="Times New Roman" w:hAnsi="Times New Roman" w:cs="Times New Roman"/>
                <w:sz w:val="20"/>
                <w:szCs w:val="20"/>
              </w:rPr>
            </w:pPr>
          </w:p>
        </w:tc>
        <w:tc>
          <w:tcPr>
            <w:tcW w:w="254" w:type="dxa"/>
            <w:vMerge/>
            <w:tcBorders>
              <w:left w:val="single" w:sz="4" w:space="0" w:color="auto"/>
            </w:tcBorders>
            <w:shd w:val="clear" w:color="auto" w:fill="auto"/>
          </w:tcPr>
          <w:p w14:paraId="6A9C10E2" w14:textId="77777777" w:rsidR="00155EC5" w:rsidRDefault="00155EC5">
            <w:pPr>
              <w:spacing w:before="20" w:after="20"/>
              <w:rPr>
                <w:rFonts w:ascii="Times New Roman" w:hAnsi="Times New Roman" w:cs="Times New Roman"/>
                <w:sz w:val="20"/>
                <w:szCs w:val="20"/>
              </w:rPr>
            </w:pPr>
          </w:p>
        </w:tc>
        <w:tc>
          <w:tcPr>
            <w:tcW w:w="3240" w:type="dxa"/>
            <w:tcBorders>
              <w:bottom w:val="single" w:sz="4" w:space="0" w:color="auto"/>
            </w:tcBorders>
            <w:shd w:val="clear" w:color="auto" w:fill="D2D2D2"/>
          </w:tcPr>
          <w:p w14:paraId="0040A983" w14:textId="77777777" w:rsidR="00155EC5" w:rsidRDefault="00000000">
            <w:pPr>
              <w:pStyle w:val="afa"/>
              <w:spacing w:before="20" w:after="20"/>
              <w:rPr>
                <w:rFonts w:ascii="Times New Roman" w:hAnsi="Times New Roman" w:cs="Times New Roman"/>
                <w:color w:val="808080"/>
                <w:sz w:val="18"/>
                <w:lang w:val="ru-RU" w:bidi="ru-RU"/>
              </w:rPr>
            </w:pPr>
            <w:r>
              <w:rPr>
                <w:rFonts w:ascii="Times New Roman" w:hAnsi="Times New Roman" w:cs="Times New Roman"/>
                <w:b/>
                <w:color w:val="343434"/>
                <w:sz w:val="18"/>
                <w:lang w:val="ru-RU" w:bidi="ru-RU"/>
              </w:rPr>
              <w:t>Складывание зеркал заднего вида</w:t>
            </w:r>
          </w:p>
        </w:tc>
      </w:tr>
      <w:tr w:rsidR="00155EC5" w14:paraId="2A558B0F" w14:textId="77777777">
        <w:trPr>
          <w:trHeight w:val="376"/>
          <w:jc w:val="center"/>
        </w:trPr>
        <w:tc>
          <w:tcPr>
            <w:tcW w:w="3216" w:type="dxa"/>
            <w:vMerge/>
            <w:tcBorders>
              <w:left w:val="single" w:sz="4" w:space="0" w:color="auto"/>
              <w:bottom w:val="single" w:sz="4" w:space="0" w:color="auto"/>
            </w:tcBorders>
            <w:shd w:val="clear" w:color="auto" w:fill="auto"/>
            <w:vAlign w:val="bottom"/>
          </w:tcPr>
          <w:p w14:paraId="49E4851D" w14:textId="77777777" w:rsidR="00155EC5" w:rsidRDefault="00155EC5">
            <w:pPr>
              <w:spacing w:before="20" w:after="20"/>
              <w:rPr>
                <w:rFonts w:ascii="Times New Roman" w:hAnsi="Times New Roman" w:cs="Times New Roman"/>
                <w:sz w:val="20"/>
                <w:szCs w:val="20"/>
              </w:rPr>
            </w:pPr>
          </w:p>
        </w:tc>
        <w:tc>
          <w:tcPr>
            <w:tcW w:w="254" w:type="dxa"/>
            <w:vMerge/>
            <w:tcBorders>
              <w:left w:val="single" w:sz="4" w:space="0" w:color="auto"/>
            </w:tcBorders>
            <w:shd w:val="clear" w:color="auto" w:fill="auto"/>
          </w:tcPr>
          <w:p w14:paraId="5ED39488" w14:textId="77777777" w:rsidR="00155EC5" w:rsidRDefault="00155EC5">
            <w:pPr>
              <w:spacing w:before="20" w:after="20"/>
              <w:rPr>
                <w:rFonts w:ascii="Times New Roman" w:hAnsi="Times New Roman" w:cs="Times New Roman"/>
                <w:sz w:val="20"/>
                <w:szCs w:val="20"/>
              </w:rPr>
            </w:pPr>
          </w:p>
        </w:tc>
        <w:tc>
          <w:tcPr>
            <w:tcW w:w="3240" w:type="dxa"/>
            <w:tcBorders>
              <w:top w:val="single" w:sz="4" w:space="0" w:color="auto"/>
            </w:tcBorders>
            <w:shd w:val="clear" w:color="auto" w:fill="FFFFFF" w:themeFill="background1"/>
          </w:tcPr>
          <w:p w14:paraId="75F60DE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С ручной регулировкой</w:t>
            </w:r>
          </w:p>
          <w:p w14:paraId="7B814C35" w14:textId="77777777" w:rsidR="00155EC5" w:rsidRDefault="00000000">
            <w:pPr>
              <w:pStyle w:val="afa"/>
              <w:spacing w:before="20" w:after="20"/>
              <w:rPr>
                <w:rFonts w:ascii="Times New Roman" w:hAnsi="Times New Roman" w:cs="Times New Roman"/>
                <w:b/>
                <w:color w:val="343434"/>
                <w:sz w:val="18"/>
                <w:lang w:val="ru-RU" w:bidi="ru-RU"/>
              </w:rPr>
            </w:pPr>
            <w:r>
              <w:rPr>
                <w:rFonts w:ascii="Times New Roman" w:hAnsi="Times New Roman" w:cs="Times New Roman"/>
                <w:sz w:val="18"/>
                <w:lang w:val="ru-RU" w:bidi="ru-RU"/>
              </w:rPr>
              <w:t>Надавите на зеркало в направлении к задней части автомобиля.</w:t>
            </w:r>
          </w:p>
        </w:tc>
      </w:tr>
    </w:tbl>
    <w:p w14:paraId="2EC49764" w14:textId="77777777" w:rsidR="00155EC5" w:rsidRDefault="00155EC5">
      <w:pPr>
        <w:rPr>
          <w:rFonts w:ascii="Times New Roman" w:hAnsi="Times New Roman" w:cs="Times New Roman"/>
          <w:sz w:val="18"/>
          <w:szCs w:val="20"/>
        </w:rPr>
      </w:pPr>
    </w:p>
    <w:p w14:paraId="46F0A21B" w14:textId="77777777" w:rsidR="00155EC5" w:rsidRDefault="00000000">
      <w:r>
        <w:br w:type="page" w:clear="all"/>
      </w:r>
    </w:p>
    <w:tbl>
      <w:tblPr>
        <w:tblW w:w="7037" w:type="dxa"/>
        <w:jc w:val="center"/>
        <w:tblLayout w:type="fixed"/>
        <w:tblCellMar>
          <w:left w:w="10" w:type="dxa"/>
          <w:right w:w="10" w:type="dxa"/>
        </w:tblCellMar>
        <w:tblLook w:val="0000" w:firstRow="0" w:lastRow="0" w:firstColumn="0" w:lastColumn="0" w:noHBand="0" w:noVBand="0"/>
      </w:tblPr>
      <w:tblGrid>
        <w:gridCol w:w="3437"/>
        <w:gridCol w:w="226"/>
        <w:gridCol w:w="3374"/>
      </w:tblGrid>
      <w:tr w:rsidR="00155EC5" w14:paraId="70B426A2" w14:textId="77777777">
        <w:trPr>
          <w:trHeight w:val="57"/>
          <w:jc w:val="center"/>
        </w:trPr>
        <w:tc>
          <w:tcPr>
            <w:tcW w:w="3437" w:type="dxa"/>
            <w:vMerge w:val="restart"/>
            <w:shd w:val="clear" w:color="auto" w:fill="auto"/>
          </w:tcPr>
          <w:p w14:paraId="1887CA4A"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1D52B78E" wp14:editId="0958808E">
                      <wp:extent cx="1964515" cy="1314450"/>
                      <wp:effectExtent l="19050" t="19050" r="17145" b="19050"/>
                      <wp:docPr id="445"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675"/>
                              <a:srcRect l="3304" t="3505" r="1585" b="1"/>
                              <a:stretch/>
                            </pic:blipFill>
                            <pic:spPr bwMode="auto">
                              <a:xfrm>
                                <a:off x="0" y="0"/>
                                <a:ext cx="1965252" cy="131494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1" o:spid="_x0000_s581" type="#_x0000_t75" style="width:154.7pt;height:103.5pt;mso-wrap-distance-left:0.0pt;mso-wrap-distance-top:0.0pt;mso-wrap-distance-right:0.0pt;mso-wrap-distance-bottom:0.0pt;" strokecolor="#000000">
                      <v:path textboxrect="0,0,0,0"/>
                      <v:imagedata r:id="rId676" o:title=""/>
                    </v:shape>
                  </w:pict>
                </mc:Fallback>
              </mc:AlternateContent>
            </w:r>
          </w:p>
        </w:tc>
        <w:tc>
          <w:tcPr>
            <w:tcW w:w="226" w:type="dxa"/>
            <w:tcBorders>
              <w:left w:val="none" w:sz="4" w:space="0" w:color="000000"/>
            </w:tcBorders>
            <w:shd w:val="clear" w:color="auto" w:fill="auto"/>
          </w:tcPr>
          <w:p w14:paraId="2C68429D" w14:textId="77777777" w:rsidR="00155EC5" w:rsidRDefault="00155EC5">
            <w:pPr>
              <w:spacing w:before="20" w:after="20"/>
              <w:rPr>
                <w:rFonts w:ascii="Times New Roman" w:hAnsi="Times New Roman" w:cs="Times New Roman"/>
                <w:sz w:val="20"/>
                <w:szCs w:val="20"/>
              </w:rPr>
            </w:pPr>
          </w:p>
        </w:tc>
        <w:tc>
          <w:tcPr>
            <w:tcW w:w="3374" w:type="dxa"/>
            <w:tcBorders>
              <w:top w:val="single" w:sz="4" w:space="0" w:color="auto"/>
              <w:left w:val="single" w:sz="4" w:space="0" w:color="auto"/>
              <w:bottom w:val="single" w:sz="4" w:space="0" w:color="auto"/>
              <w:right w:val="single" w:sz="4" w:space="0" w:color="auto"/>
            </w:tcBorders>
            <w:shd w:val="clear" w:color="auto" w:fill="FAD5E6"/>
            <w:vAlign w:val="bottom"/>
          </w:tcPr>
          <w:p w14:paraId="36D050AF"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3488361" wp14:editId="2FE4F821">
                      <wp:extent cx="274694" cy="198755"/>
                      <wp:effectExtent l="0" t="0" r="0" b="0"/>
                      <wp:docPr id="44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2" o:spid="_x0000_s58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26A82365" w14:textId="77777777">
        <w:trPr>
          <w:trHeight w:val="57"/>
          <w:jc w:val="center"/>
        </w:trPr>
        <w:tc>
          <w:tcPr>
            <w:tcW w:w="3437" w:type="dxa"/>
            <w:vMerge/>
            <w:shd w:val="clear" w:color="auto" w:fill="auto"/>
          </w:tcPr>
          <w:p w14:paraId="4A3B059E" w14:textId="77777777" w:rsidR="00155EC5" w:rsidRDefault="00155EC5">
            <w:pPr>
              <w:spacing w:before="20" w:after="20"/>
              <w:rPr>
                <w:rFonts w:ascii="Times New Roman" w:hAnsi="Times New Roman" w:cs="Times New Roman"/>
                <w:sz w:val="20"/>
                <w:szCs w:val="20"/>
              </w:rPr>
            </w:pPr>
          </w:p>
        </w:tc>
        <w:tc>
          <w:tcPr>
            <w:tcW w:w="226" w:type="dxa"/>
            <w:tcBorders>
              <w:left w:val="none" w:sz="4" w:space="0" w:color="000000"/>
            </w:tcBorders>
            <w:shd w:val="clear" w:color="auto" w:fill="auto"/>
          </w:tcPr>
          <w:p w14:paraId="55536679" w14:textId="77777777" w:rsidR="00155EC5" w:rsidRDefault="00155EC5">
            <w:pPr>
              <w:spacing w:before="20" w:after="20"/>
              <w:rPr>
                <w:rFonts w:ascii="Times New Roman" w:hAnsi="Times New Roman" w:cs="Times New Roman"/>
                <w:sz w:val="20"/>
                <w:szCs w:val="20"/>
              </w:rPr>
            </w:pPr>
          </w:p>
        </w:tc>
        <w:tc>
          <w:tcPr>
            <w:tcW w:w="3374" w:type="dxa"/>
            <w:tcBorders>
              <w:top w:val="single" w:sz="4" w:space="0" w:color="auto"/>
              <w:left w:val="single" w:sz="4" w:space="0" w:color="auto"/>
              <w:bottom w:val="single" w:sz="4" w:space="0" w:color="auto"/>
              <w:right w:val="single" w:sz="4" w:space="0" w:color="auto"/>
            </w:tcBorders>
            <w:shd w:val="clear" w:color="auto" w:fill="auto"/>
          </w:tcPr>
          <w:p w14:paraId="7B8F154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При движении зеркал заднего вида</w:t>
            </w:r>
          </w:p>
          <w:p w14:paraId="3B2F74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движении зеркала уберите от него руки во избежание защемления рук и повреждения зеркала.</w:t>
            </w:r>
          </w:p>
        </w:tc>
      </w:tr>
      <w:tr w:rsidR="00155EC5" w14:paraId="31C46C2B" w14:textId="77777777">
        <w:trPr>
          <w:trHeight w:val="57"/>
          <w:jc w:val="center"/>
        </w:trPr>
        <w:tc>
          <w:tcPr>
            <w:tcW w:w="3437" w:type="dxa"/>
            <w:vMerge/>
            <w:shd w:val="clear" w:color="auto" w:fill="auto"/>
          </w:tcPr>
          <w:p w14:paraId="1B629B7B" w14:textId="77777777" w:rsidR="00155EC5" w:rsidRDefault="00155EC5">
            <w:pPr>
              <w:spacing w:before="20" w:after="20"/>
              <w:rPr>
                <w:rFonts w:ascii="Times New Roman" w:hAnsi="Times New Roman" w:cs="Times New Roman"/>
                <w:sz w:val="20"/>
                <w:szCs w:val="20"/>
              </w:rPr>
            </w:pPr>
          </w:p>
        </w:tc>
        <w:tc>
          <w:tcPr>
            <w:tcW w:w="226" w:type="dxa"/>
            <w:tcBorders>
              <w:left w:val="none" w:sz="4" w:space="0" w:color="000000"/>
            </w:tcBorders>
            <w:shd w:val="clear" w:color="auto" w:fill="auto"/>
          </w:tcPr>
          <w:p w14:paraId="30F38398" w14:textId="77777777" w:rsidR="00155EC5" w:rsidRDefault="00155EC5">
            <w:pPr>
              <w:spacing w:before="20" w:after="20"/>
              <w:rPr>
                <w:rFonts w:ascii="Times New Roman" w:hAnsi="Times New Roman" w:cs="Times New Roman"/>
                <w:sz w:val="20"/>
                <w:szCs w:val="20"/>
              </w:rPr>
            </w:pPr>
          </w:p>
        </w:tc>
        <w:tc>
          <w:tcPr>
            <w:tcW w:w="3374" w:type="dxa"/>
            <w:tcBorders>
              <w:top w:val="single" w:sz="4" w:space="0" w:color="auto"/>
            </w:tcBorders>
            <w:shd w:val="clear" w:color="auto" w:fill="auto"/>
          </w:tcPr>
          <w:p w14:paraId="090C23C2" w14:textId="77777777" w:rsidR="00155EC5" w:rsidRDefault="00155EC5">
            <w:pPr>
              <w:spacing w:before="20" w:after="20"/>
              <w:rPr>
                <w:rFonts w:ascii="Times New Roman" w:hAnsi="Times New Roman" w:cs="Times New Roman"/>
                <w:sz w:val="20"/>
                <w:szCs w:val="20"/>
              </w:rPr>
            </w:pPr>
          </w:p>
        </w:tc>
      </w:tr>
      <w:tr w:rsidR="00155EC5" w14:paraId="7BC80B3E" w14:textId="77777777">
        <w:trPr>
          <w:trHeight w:val="57"/>
          <w:jc w:val="center"/>
        </w:trPr>
        <w:tc>
          <w:tcPr>
            <w:tcW w:w="3437" w:type="dxa"/>
            <w:shd w:val="clear" w:color="auto" w:fill="auto"/>
            <w:vAlign w:val="bottom"/>
          </w:tcPr>
          <w:p w14:paraId="57768B48"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С электроприводом</w:t>
            </w:r>
          </w:p>
        </w:tc>
        <w:tc>
          <w:tcPr>
            <w:tcW w:w="226" w:type="dxa"/>
            <w:shd w:val="clear" w:color="auto" w:fill="auto"/>
          </w:tcPr>
          <w:p w14:paraId="79CA24F1" w14:textId="77777777" w:rsidR="00155EC5" w:rsidRDefault="00155EC5">
            <w:pPr>
              <w:spacing w:before="20" w:after="20"/>
              <w:rPr>
                <w:rFonts w:ascii="Times New Roman" w:hAnsi="Times New Roman" w:cs="Times New Roman"/>
                <w:sz w:val="20"/>
                <w:szCs w:val="20"/>
              </w:rPr>
            </w:pPr>
          </w:p>
        </w:tc>
        <w:tc>
          <w:tcPr>
            <w:tcW w:w="3374" w:type="dxa"/>
            <w:shd w:val="clear" w:color="auto" w:fill="auto"/>
          </w:tcPr>
          <w:p w14:paraId="5AF81EF2" w14:textId="77777777" w:rsidR="00155EC5" w:rsidRDefault="00155EC5">
            <w:pPr>
              <w:spacing w:before="20" w:after="20"/>
              <w:rPr>
                <w:rFonts w:ascii="Times New Roman" w:hAnsi="Times New Roman" w:cs="Times New Roman"/>
                <w:sz w:val="20"/>
                <w:szCs w:val="20"/>
              </w:rPr>
            </w:pPr>
          </w:p>
        </w:tc>
      </w:tr>
      <w:tr w:rsidR="00155EC5" w14:paraId="0C22FAF3" w14:textId="77777777">
        <w:trPr>
          <w:trHeight w:val="2216"/>
          <w:jc w:val="center"/>
        </w:trPr>
        <w:tc>
          <w:tcPr>
            <w:tcW w:w="3437" w:type="dxa"/>
            <w:shd w:val="clear" w:color="auto" w:fill="auto"/>
            <w:textDirection w:val="tbRlV"/>
          </w:tcPr>
          <w:p w14:paraId="446447D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E0FE64C" wp14:editId="4302E96B">
                      <wp:extent cx="2053761" cy="1426054"/>
                      <wp:effectExtent l="0" t="0" r="3810" b="3175"/>
                      <wp:docPr id="447"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677"/>
                              <a:srcRect l="1650" r="-1055"/>
                              <a:stretch/>
                            </pic:blipFill>
                            <pic:spPr bwMode="auto">
                              <a:xfrm>
                                <a:off x="0" y="0"/>
                                <a:ext cx="2053985" cy="142621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3" o:spid="_x0000_s583" type="#_x0000_t75" style="width:161.7pt;height:112.3pt;mso-wrap-distance-left:0.0pt;mso-wrap-distance-top:0.0pt;mso-wrap-distance-right:0.0pt;mso-wrap-distance-bottom:0.0pt;" stroked="f">
                      <v:path textboxrect="0,0,0,0"/>
                      <v:imagedata r:id="rId678" o:title=""/>
                    </v:shape>
                  </w:pict>
                </mc:Fallback>
              </mc:AlternateContent>
            </w:r>
          </w:p>
        </w:tc>
        <w:tc>
          <w:tcPr>
            <w:tcW w:w="226" w:type="dxa"/>
            <w:tcBorders>
              <w:left w:val="none" w:sz="4" w:space="0" w:color="000000"/>
            </w:tcBorders>
            <w:shd w:val="clear" w:color="auto" w:fill="auto"/>
          </w:tcPr>
          <w:p w14:paraId="562559A0" w14:textId="77777777" w:rsidR="00155EC5" w:rsidRDefault="00155EC5">
            <w:pPr>
              <w:spacing w:before="20" w:after="20"/>
              <w:rPr>
                <w:rFonts w:ascii="Times New Roman" w:hAnsi="Times New Roman" w:cs="Times New Roman"/>
                <w:sz w:val="20"/>
                <w:szCs w:val="20"/>
              </w:rPr>
            </w:pPr>
          </w:p>
        </w:tc>
        <w:tc>
          <w:tcPr>
            <w:tcW w:w="3374" w:type="dxa"/>
            <w:shd w:val="clear" w:color="auto" w:fill="auto"/>
          </w:tcPr>
          <w:p w14:paraId="71EC2A63" w14:textId="77777777" w:rsidR="00155EC5" w:rsidRDefault="00155EC5">
            <w:pPr>
              <w:spacing w:before="20" w:after="20"/>
              <w:rPr>
                <w:rFonts w:ascii="Times New Roman" w:hAnsi="Times New Roman" w:cs="Times New Roman"/>
                <w:sz w:val="20"/>
                <w:szCs w:val="20"/>
              </w:rPr>
            </w:pPr>
          </w:p>
        </w:tc>
      </w:tr>
      <w:tr w:rsidR="00155EC5" w14:paraId="4AB5D9C8" w14:textId="77777777">
        <w:trPr>
          <w:trHeight w:val="57"/>
          <w:jc w:val="center"/>
        </w:trPr>
        <w:tc>
          <w:tcPr>
            <w:tcW w:w="3437" w:type="dxa"/>
            <w:vMerge w:val="restart"/>
            <w:shd w:val="clear" w:color="auto" w:fill="auto"/>
          </w:tcPr>
          <w:p w14:paraId="3501EDC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Складывание зеркал заднего вида</w:t>
            </w:r>
          </w:p>
          <w:p w14:paraId="260CD42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Раскладывание зеркал заднего вида</w:t>
            </w:r>
          </w:p>
          <w:p w14:paraId="55338740"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Установите переключатель складывания наружных зеркал в нейтральное положение, чтобы перевести зеркала в автоматический режим. Автоматический режим позволяет связать складывание или раскладывание зеркал с запиранием/отпиранием дверей.</w:t>
            </w:r>
          </w:p>
          <w:p w14:paraId="34D88D19" w14:textId="77777777" w:rsidR="00155EC5" w:rsidRDefault="00155EC5">
            <w:pPr>
              <w:pStyle w:val="afa"/>
              <w:spacing w:before="20" w:after="20"/>
              <w:jc w:val="both"/>
              <w:rPr>
                <w:rFonts w:ascii="Times New Roman" w:hAnsi="Times New Roman" w:cs="Times New Roman"/>
                <w:sz w:val="18"/>
              </w:rPr>
            </w:pPr>
          </w:p>
          <w:p w14:paraId="72A9D2A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Использование автоматического режима в холодную погоду (автомобили с автоматическим режимом)</w:t>
            </w:r>
          </w:p>
          <w:p w14:paraId="7803DB1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При использовании автоматического режима в холодную погоду наружные зеркала могут замерзнуть и </w:t>
            </w:r>
            <w:proofErr w:type="gramStart"/>
            <w:r>
              <w:rPr>
                <w:rFonts w:ascii="Times New Roman" w:hAnsi="Times New Roman" w:cs="Times New Roman"/>
                <w:sz w:val="18"/>
                <w:lang w:val="ru-RU" w:bidi="ru-RU"/>
              </w:rPr>
              <w:t>не складываться</w:t>
            </w:r>
            <w:proofErr w:type="gramEnd"/>
            <w:r>
              <w:rPr>
                <w:rFonts w:ascii="Times New Roman" w:hAnsi="Times New Roman" w:cs="Times New Roman"/>
                <w:sz w:val="18"/>
                <w:lang w:val="ru-RU" w:bidi="ru-RU"/>
              </w:rPr>
              <w:t xml:space="preserve"> и не раскладываться автоматически. В этом случае счистите с зеркал лед и снег, а затем используйте ручной режим управления зеркалами, либо сложите или разложите вручную.</w:t>
            </w:r>
          </w:p>
          <w:p w14:paraId="46F9BE1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Персональная настройка (автомобили с автоматическим режимом)</w:t>
            </w:r>
          </w:p>
          <w:p w14:paraId="75FDD74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Функцию автоматического складывания и раскладывания зеркал можно настроить. (Персонально настраиваемые функции: Стр. 362)</w:t>
            </w:r>
          </w:p>
        </w:tc>
        <w:tc>
          <w:tcPr>
            <w:tcW w:w="226" w:type="dxa"/>
            <w:shd w:val="clear" w:color="auto" w:fill="auto"/>
          </w:tcPr>
          <w:p w14:paraId="2639EDEF" w14:textId="77777777" w:rsidR="00155EC5" w:rsidRDefault="00155EC5">
            <w:pPr>
              <w:spacing w:before="20" w:after="20"/>
              <w:rPr>
                <w:rFonts w:ascii="Times New Roman" w:hAnsi="Times New Roman" w:cs="Times New Roman"/>
                <w:sz w:val="20"/>
                <w:szCs w:val="20"/>
              </w:rPr>
            </w:pPr>
          </w:p>
        </w:tc>
        <w:tc>
          <w:tcPr>
            <w:tcW w:w="3374" w:type="dxa"/>
            <w:shd w:val="clear" w:color="auto" w:fill="auto"/>
          </w:tcPr>
          <w:p w14:paraId="1769A399" w14:textId="77777777" w:rsidR="00155EC5" w:rsidRDefault="00155EC5">
            <w:pPr>
              <w:spacing w:before="20" w:after="20"/>
              <w:rPr>
                <w:rFonts w:ascii="Times New Roman" w:hAnsi="Times New Roman" w:cs="Times New Roman"/>
                <w:sz w:val="20"/>
                <w:szCs w:val="20"/>
              </w:rPr>
            </w:pPr>
          </w:p>
        </w:tc>
      </w:tr>
      <w:tr w:rsidR="00155EC5" w14:paraId="528B156E" w14:textId="77777777">
        <w:trPr>
          <w:trHeight w:val="57"/>
          <w:jc w:val="center"/>
        </w:trPr>
        <w:tc>
          <w:tcPr>
            <w:tcW w:w="3437" w:type="dxa"/>
            <w:vMerge/>
            <w:shd w:val="clear" w:color="auto" w:fill="auto"/>
          </w:tcPr>
          <w:p w14:paraId="3D70A626" w14:textId="77777777" w:rsidR="00155EC5" w:rsidRDefault="00155EC5">
            <w:pPr>
              <w:spacing w:before="20" w:after="20"/>
              <w:rPr>
                <w:rFonts w:ascii="Times New Roman" w:hAnsi="Times New Roman" w:cs="Times New Roman"/>
                <w:sz w:val="20"/>
                <w:szCs w:val="20"/>
              </w:rPr>
            </w:pPr>
          </w:p>
        </w:tc>
        <w:tc>
          <w:tcPr>
            <w:tcW w:w="226" w:type="dxa"/>
            <w:shd w:val="clear" w:color="auto" w:fill="auto"/>
          </w:tcPr>
          <w:p w14:paraId="25A2C723" w14:textId="77777777" w:rsidR="00155EC5" w:rsidRDefault="00155EC5">
            <w:pPr>
              <w:spacing w:before="20" w:after="20"/>
              <w:rPr>
                <w:rFonts w:ascii="Times New Roman" w:hAnsi="Times New Roman" w:cs="Times New Roman"/>
                <w:sz w:val="20"/>
                <w:szCs w:val="20"/>
              </w:rPr>
            </w:pPr>
          </w:p>
        </w:tc>
        <w:tc>
          <w:tcPr>
            <w:tcW w:w="3374" w:type="dxa"/>
            <w:shd w:val="clear" w:color="auto" w:fill="auto"/>
          </w:tcPr>
          <w:p w14:paraId="70BE608E" w14:textId="77777777" w:rsidR="00155EC5" w:rsidRDefault="00155EC5">
            <w:pPr>
              <w:spacing w:before="20" w:after="20"/>
              <w:rPr>
                <w:rFonts w:ascii="Times New Roman" w:hAnsi="Times New Roman" w:cs="Times New Roman"/>
                <w:sz w:val="20"/>
                <w:szCs w:val="20"/>
              </w:rPr>
            </w:pPr>
          </w:p>
        </w:tc>
      </w:tr>
    </w:tbl>
    <w:p w14:paraId="3CC201E4" w14:textId="77777777" w:rsidR="00155EC5" w:rsidRDefault="00155EC5">
      <w:pPr>
        <w:rPr>
          <w:rFonts w:ascii="Times New Roman" w:hAnsi="Times New Roman" w:cs="Times New Roman"/>
          <w:sz w:val="18"/>
          <w:szCs w:val="20"/>
        </w:rPr>
      </w:pPr>
    </w:p>
    <w:p w14:paraId="79CF5500" w14:textId="77777777" w:rsidR="00155EC5" w:rsidRDefault="00000000">
      <w:pPr>
        <w:rPr>
          <w:rFonts w:ascii="Times New Roman" w:eastAsia="PMingLiU" w:hAnsi="Times New Roman" w:cs="Times New Roman"/>
          <w:sz w:val="18"/>
          <w:szCs w:val="20"/>
          <w:lang w:val="zh-TW" w:eastAsia="zh-TW" w:bidi="zh-TW"/>
        </w:rPr>
      </w:pPr>
      <w:r>
        <w:rPr>
          <w:rFonts w:ascii="Times New Roman" w:eastAsia="PMingLiU"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1306"/>
        <w:gridCol w:w="710"/>
        <w:gridCol w:w="1267"/>
        <w:gridCol w:w="3384"/>
      </w:tblGrid>
      <w:tr w:rsidR="00155EC5" w14:paraId="2CE08F55" w14:textId="77777777">
        <w:trPr>
          <w:trHeight w:val="57"/>
          <w:jc w:val="center"/>
        </w:trPr>
        <w:tc>
          <w:tcPr>
            <w:tcW w:w="3283" w:type="dxa"/>
            <w:gridSpan w:val="3"/>
            <w:shd w:val="clear" w:color="auto" w:fill="656565"/>
          </w:tcPr>
          <w:p w14:paraId="21FCE4A7" w14:textId="77777777" w:rsidR="00155EC5" w:rsidRDefault="00000000">
            <w:pPr>
              <w:pStyle w:val="afa"/>
              <w:shd w:val="clear" w:color="auto" w:fill="656565"/>
              <w:spacing w:before="20" w:after="20" w:line="209" w:lineRule="auto"/>
              <w:jc w:val="both"/>
              <w:rPr>
                <w:rFonts w:ascii="Times New Roman" w:hAnsi="Times New Roman" w:cs="Times New Roman"/>
              </w:rPr>
            </w:pPr>
            <w:r>
              <w:rPr>
                <w:rFonts w:ascii="Times New Roman" w:hAnsi="Times New Roman" w:cs="Times New Roman"/>
                <w:b/>
                <w:color w:val="FFFFFF"/>
                <w:sz w:val="18"/>
                <w:lang w:val="ru-RU" w:bidi="ru-RU"/>
              </w:rPr>
              <w:lastRenderedPageBreak/>
              <w:t>Окна с электрическими стеклоподъемниками</w:t>
            </w:r>
          </w:p>
        </w:tc>
        <w:tc>
          <w:tcPr>
            <w:tcW w:w="3384" w:type="dxa"/>
            <w:vMerge w:val="restart"/>
            <w:shd w:val="clear" w:color="auto" w:fill="auto"/>
          </w:tcPr>
          <w:p w14:paraId="7DDC93AF" w14:textId="77777777" w:rsidR="00155EC5" w:rsidRDefault="00000000">
            <w:pPr>
              <w:pStyle w:val="afa"/>
              <w:spacing w:before="20" w:after="20" w:line="209" w:lineRule="auto"/>
              <w:ind w:left="114"/>
              <w:jc w:val="both"/>
              <w:rPr>
                <w:rFonts w:ascii="Times New Roman" w:hAnsi="Times New Roman" w:cs="Times New Roman"/>
                <w:sz w:val="18"/>
              </w:rPr>
            </w:pPr>
            <w:r>
              <w:rPr>
                <w:rFonts w:ascii="Times New Roman" w:hAnsi="Times New Roman" w:cs="Times New Roman"/>
                <w:sz w:val="18"/>
                <w:lang w:val="ru-RU" w:bidi="ru-RU"/>
              </w:rPr>
              <w:t>Если функция защиты от защемления при закрывании или открывании не работает надлежащим образом и боковые окна невозможно открыть или закрыть, выполните следующие действия с помощью переключателя электрического стеклоподъемника соответствующей двери.</w:t>
            </w:r>
          </w:p>
          <w:p w14:paraId="121AA98C" w14:textId="77777777" w:rsidR="00155EC5" w:rsidRDefault="00000000">
            <w:pPr>
              <w:pStyle w:val="a2"/>
              <w:spacing w:line="209" w:lineRule="auto"/>
              <w:ind w:left="256"/>
              <w:rPr>
                <w:spacing w:val="-4"/>
              </w:rPr>
            </w:pPr>
            <w:r>
              <w:rPr>
                <w:spacing w:val="-4"/>
              </w:rPr>
              <w:t>Остановите автомобиль. Переведите переключатель двигателя в положение ON и в течение 4 секунд с момента активации функции защиты от защемления при закрывании или открывании непрерывно нажимайте переключатель стеклоподъемника в положении полного закрывания или открывания одним нажатием, чтобы открыть или закрыть боковое окно.</w:t>
            </w:r>
          </w:p>
          <w:p w14:paraId="23E714D6" w14:textId="77777777" w:rsidR="00155EC5" w:rsidRDefault="00000000">
            <w:pPr>
              <w:pStyle w:val="a2"/>
              <w:spacing w:line="209" w:lineRule="auto"/>
              <w:ind w:left="256"/>
              <w:rPr>
                <w:spacing w:val="-6"/>
              </w:rPr>
            </w:pPr>
            <w:r>
              <w:rPr>
                <w:spacing w:val="-6"/>
              </w:rPr>
              <w:t>Если боковое окно не удается открыть и закрыть даже после выполнения указанных выше действий, выполните следующие действия для инициализации функции.</w:t>
            </w:r>
          </w:p>
          <w:p w14:paraId="73171953" w14:textId="77777777" w:rsidR="00155EC5" w:rsidRDefault="00000000">
            <w:pPr>
              <w:pStyle w:val="afa"/>
              <w:spacing w:before="20" w:after="20" w:line="209" w:lineRule="auto"/>
              <w:ind w:left="256" w:hanging="142"/>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Переведите переключатель двигателя в положение ON.</w:t>
            </w:r>
          </w:p>
          <w:p w14:paraId="58337F36" w14:textId="77777777" w:rsidR="00155EC5" w:rsidRDefault="00000000">
            <w:pPr>
              <w:pStyle w:val="afa"/>
              <w:spacing w:before="20" w:after="20" w:line="209" w:lineRule="auto"/>
              <w:ind w:left="256" w:hanging="142"/>
              <w:jc w:val="both"/>
              <w:rPr>
                <w:rFonts w:ascii="Times New Roman" w:hAnsi="Times New Roman" w:cs="Times New Roman"/>
                <w:spacing w:val="-4"/>
                <w:sz w:val="18"/>
              </w:rPr>
            </w:pPr>
            <w:r>
              <w:rPr>
                <w:rFonts w:ascii="Times New Roman" w:hAnsi="Times New Roman" w:cs="Times New Roman"/>
                <w:b/>
                <w:color w:val="656565"/>
                <w:sz w:val="18"/>
                <w:lang w:val="ru-RU" w:bidi="ru-RU"/>
              </w:rPr>
              <w:t xml:space="preserve">2 </w:t>
            </w:r>
            <w:r>
              <w:rPr>
                <w:rFonts w:ascii="Times New Roman" w:hAnsi="Times New Roman" w:cs="Times New Roman"/>
                <w:spacing w:val="-4"/>
                <w:sz w:val="18"/>
                <w:lang w:val="ru-RU" w:bidi="ru-RU"/>
              </w:rPr>
              <w:t>Потяните и удерживайте переключатель электрического стеклоподъемника в направлении закрывания одним нажатием и полностью закройте боковое окно.</w:t>
            </w:r>
          </w:p>
          <w:p w14:paraId="4AA41069" w14:textId="77777777" w:rsidR="00155EC5" w:rsidRDefault="00000000">
            <w:pPr>
              <w:pStyle w:val="afa"/>
              <w:spacing w:before="20" w:after="20" w:line="209" w:lineRule="auto"/>
              <w:ind w:left="256" w:hanging="142"/>
              <w:jc w:val="both"/>
              <w:rPr>
                <w:rFonts w:ascii="Times New Roman" w:hAnsi="Times New Roman" w:cs="Times New Roman"/>
                <w:sz w:val="18"/>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На мгновение отпустите переключатель электрического стеклоподъемника, а затем опять потяните и удерживайте переключатель в направлении закрывания одним нажатием примерно в течение 6 секунд или дольше.</w:t>
            </w:r>
          </w:p>
          <w:p w14:paraId="1316652A" w14:textId="77777777" w:rsidR="00155EC5" w:rsidRDefault="00000000">
            <w:pPr>
              <w:pStyle w:val="afa"/>
              <w:spacing w:before="20" w:after="20" w:line="209" w:lineRule="auto"/>
              <w:ind w:left="256" w:hanging="142"/>
              <w:jc w:val="both"/>
              <w:rPr>
                <w:rFonts w:ascii="Times New Roman" w:hAnsi="Times New Roman" w:cs="Times New Roman"/>
                <w:sz w:val="18"/>
              </w:rPr>
            </w:pPr>
            <w:r>
              <w:rPr>
                <w:rFonts w:ascii="Times New Roman" w:hAnsi="Times New Roman" w:cs="Times New Roman"/>
                <w:b/>
                <w:color w:val="656565"/>
                <w:sz w:val="18"/>
                <w:lang w:val="ru-RU" w:bidi="ru-RU"/>
              </w:rPr>
              <w:t xml:space="preserve">4 </w:t>
            </w:r>
            <w:r>
              <w:rPr>
                <w:rFonts w:ascii="Times New Roman" w:hAnsi="Times New Roman" w:cs="Times New Roman"/>
                <w:sz w:val="18"/>
                <w:lang w:val="ru-RU" w:bidi="ru-RU"/>
              </w:rPr>
              <w:t>Нажмите и удерживайте переключатель электрического стеклоподъемника в направлении открывания одним нажатием. После того, как боковое окно полностью откроется, продолжайте удерживать переключатель нажатым еще в течение 1 секунды или дольше.</w:t>
            </w:r>
          </w:p>
          <w:p w14:paraId="5D33A7A4" w14:textId="77777777" w:rsidR="00155EC5" w:rsidRDefault="00000000">
            <w:pPr>
              <w:pStyle w:val="afa"/>
              <w:spacing w:before="20" w:after="20" w:line="209" w:lineRule="auto"/>
              <w:ind w:left="256" w:hanging="142"/>
              <w:jc w:val="both"/>
              <w:rPr>
                <w:rFonts w:ascii="Times New Roman" w:hAnsi="Times New Roman" w:cs="Times New Roman"/>
                <w:sz w:val="18"/>
              </w:rPr>
            </w:pPr>
            <w:r>
              <w:rPr>
                <w:rFonts w:ascii="Times New Roman" w:hAnsi="Times New Roman" w:cs="Times New Roman"/>
                <w:b/>
                <w:color w:val="656565"/>
                <w:sz w:val="18"/>
                <w:lang w:val="ru-RU" w:bidi="ru-RU"/>
              </w:rPr>
              <w:t xml:space="preserve">5 </w:t>
            </w:r>
            <w:r>
              <w:rPr>
                <w:rFonts w:ascii="Times New Roman" w:hAnsi="Times New Roman" w:cs="Times New Roman"/>
                <w:sz w:val="18"/>
                <w:lang w:val="ru-RU" w:bidi="ru-RU"/>
              </w:rPr>
              <w:t>На мгновение отпустите переключатель электрического стеклоподъемника, а затем опять нажмите и удерживайте переключатель в направлении открывания одним нажатием примерно в течение 4 секунд или дольше.</w:t>
            </w:r>
          </w:p>
          <w:p w14:paraId="21B31EF0" w14:textId="77777777" w:rsidR="00155EC5" w:rsidRDefault="00000000">
            <w:pPr>
              <w:pStyle w:val="afa"/>
              <w:spacing w:before="20" w:after="20" w:line="209" w:lineRule="auto"/>
              <w:ind w:left="256" w:hanging="142"/>
              <w:jc w:val="both"/>
              <w:rPr>
                <w:rFonts w:ascii="Times New Roman" w:hAnsi="Times New Roman" w:cs="Times New Roman"/>
                <w:sz w:val="18"/>
              </w:rPr>
            </w:pPr>
            <w:r>
              <w:rPr>
                <w:rFonts w:ascii="Times New Roman" w:hAnsi="Times New Roman" w:cs="Times New Roman"/>
                <w:b/>
                <w:color w:val="656565"/>
                <w:sz w:val="18"/>
                <w:lang w:val="ru-RU" w:bidi="ru-RU"/>
              </w:rPr>
              <w:t xml:space="preserve">6 </w:t>
            </w:r>
            <w:r>
              <w:rPr>
                <w:rFonts w:ascii="Times New Roman" w:hAnsi="Times New Roman" w:cs="Times New Roman"/>
                <w:sz w:val="18"/>
                <w:lang w:val="ru-RU" w:bidi="ru-RU"/>
              </w:rPr>
              <w:t>Опять нажмите и удерживайте переключатель электрического стеклоподъемника в направлении закрывания одним нажатием. После того, как боковое окно полностью закроется, продолжайте удерживать переключатель нажатым еще в течение 1 секунды или дольше.</w:t>
            </w:r>
          </w:p>
          <w:p w14:paraId="6FB6A74A" w14:textId="77777777" w:rsidR="00155EC5" w:rsidRDefault="00000000">
            <w:pPr>
              <w:pStyle w:val="afa"/>
              <w:spacing w:before="20" w:after="20" w:line="209" w:lineRule="auto"/>
              <w:ind w:left="114"/>
              <w:jc w:val="both"/>
              <w:rPr>
                <w:rFonts w:ascii="Times New Roman" w:hAnsi="Times New Roman" w:cs="Times New Roman"/>
                <w:sz w:val="18"/>
              </w:rPr>
            </w:pPr>
            <w:r>
              <w:rPr>
                <w:rFonts w:ascii="Times New Roman" w:hAnsi="Times New Roman" w:cs="Times New Roman"/>
                <w:sz w:val="18"/>
                <w:lang w:val="ru-RU" w:bidi="ru-RU"/>
              </w:rPr>
              <w:t>Если отпустить переключатель во время движения бокового окна, то операцию необходимо повторить с начала.</w:t>
            </w:r>
          </w:p>
          <w:p w14:paraId="4D3CB45F" w14:textId="77777777" w:rsidR="00155EC5" w:rsidRDefault="00000000">
            <w:pPr>
              <w:pStyle w:val="afa"/>
              <w:spacing w:before="20" w:after="20" w:line="209" w:lineRule="auto"/>
              <w:ind w:left="114"/>
              <w:jc w:val="both"/>
              <w:rPr>
                <w:rFonts w:ascii="Times New Roman" w:hAnsi="Times New Roman" w:cs="Times New Roman"/>
              </w:rPr>
            </w:pPr>
            <w:r>
              <w:rPr>
                <w:rFonts w:ascii="Times New Roman" w:hAnsi="Times New Roman" w:cs="Times New Roman"/>
                <w:sz w:val="18"/>
                <w:lang w:val="ru-RU" w:bidi="ru-RU"/>
              </w:rPr>
              <w:t xml:space="preserve">Если боковое окно движется в противоположном направлении и не может быть полностью закрыто или открыто, обратитесь к авторизованному </w:t>
            </w:r>
            <w:r>
              <w:rPr>
                <w:rFonts w:ascii="Times New Roman" w:hAnsi="Times New Roman" w:cs="Times New Roman"/>
                <w:sz w:val="18"/>
                <w:lang w:val="ru-RU" w:bidi="ru-RU"/>
              </w:rPr>
              <w:lastRenderedPageBreak/>
              <w:t>ритейлеру Toyota для осмотра автомобиля.</w:t>
            </w:r>
          </w:p>
        </w:tc>
      </w:tr>
      <w:tr w:rsidR="00155EC5" w14:paraId="760C8020" w14:textId="77777777">
        <w:trPr>
          <w:trHeight w:hRule="exact" w:val="20"/>
          <w:jc w:val="center"/>
        </w:trPr>
        <w:tc>
          <w:tcPr>
            <w:tcW w:w="1306" w:type="dxa"/>
            <w:shd w:val="clear" w:color="auto" w:fill="auto"/>
          </w:tcPr>
          <w:p w14:paraId="3DE77C28" w14:textId="77777777" w:rsidR="00155EC5" w:rsidRDefault="00155EC5">
            <w:pPr>
              <w:spacing w:before="20" w:after="20" w:line="209" w:lineRule="auto"/>
              <w:jc w:val="both"/>
              <w:rPr>
                <w:rFonts w:ascii="Times New Roman" w:hAnsi="Times New Roman" w:cs="Times New Roman"/>
                <w:sz w:val="20"/>
                <w:szCs w:val="20"/>
                <w:lang w:eastAsia="zh-TW"/>
              </w:rPr>
            </w:pPr>
          </w:p>
        </w:tc>
        <w:tc>
          <w:tcPr>
            <w:tcW w:w="710" w:type="dxa"/>
            <w:shd w:val="clear" w:color="auto" w:fill="auto"/>
          </w:tcPr>
          <w:p w14:paraId="7492E0EC" w14:textId="77777777" w:rsidR="00155EC5" w:rsidRDefault="00155EC5">
            <w:pPr>
              <w:spacing w:before="20" w:after="20" w:line="209" w:lineRule="auto"/>
              <w:jc w:val="both"/>
              <w:rPr>
                <w:rFonts w:ascii="Times New Roman" w:hAnsi="Times New Roman" w:cs="Times New Roman"/>
                <w:sz w:val="20"/>
                <w:szCs w:val="20"/>
                <w:lang w:eastAsia="zh-TW"/>
              </w:rPr>
            </w:pPr>
          </w:p>
        </w:tc>
        <w:tc>
          <w:tcPr>
            <w:tcW w:w="1267" w:type="dxa"/>
            <w:shd w:val="clear" w:color="auto" w:fill="auto"/>
          </w:tcPr>
          <w:p w14:paraId="41CBA822" w14:textId="77777777" w:rsidR="00155EC5" w:rsidRDefault="00155EC5">
            <w:pPr>
              <w:spacing w:before="20" w:after="20" w:line="209" w:lineRule="auto"/>
              <w:jc w:val="both"/>
              <w:rPr>
                <w:rFonts w:ascii="Times New Roman" w:hAnsi="Times New Roman" w:cs="Times New Roman"/>
                <w:sz w:val="20"/>
                <w:szCs w:val="20"/>
                <w:lang w:eastAsia="zh-TW"/>
              </w:rPr>
            </w:pPr>
          </w:p>
        </w:tc>
        <w:tc>
          <w:tcPr>
            <w:tcW w:w="3384" w:type="dxa"/>
            <w:vMerge/>
            <w:shd w:val="clear" w:color="auto" w:fill="auto"/>
          </w:tcPr>
          <w:p w14:paraId="3CFDF77E" w14:textId="77777777" w:rsidR="00155EC5" w:rsidRDefault="00155EC5">
            <w:pPr>
              <w:spacing w:before="20" w:after="20" w:line="209" w:lineRule="auto"/>
              <w:jc w:val="both"/>
              <w:rPr>
                <w:rFonts w:ascii="Times New Roman" w:hAnsi="Times New Roman" w:cs="Times New Roman"/>
                <w:sz w:val="20"/>
                <w:szCs w:val="20"/>
                <w:lang w:eastAsia="zh-TW"/>
              </w:rPr>
            </w:pPr>
          </w:p>
        </w:tc>
      </w:tr>
      <w:tr w:rsidR="00155EC5" w14:paraId="235BDE4A" w14:textId="77777777">
        <w:trPr>
          <w:trHeight w:val="57"/>
          <w:jc w:val="center"/>
        </w:trPr>
        <w:tc>
          <w:tcPr>
            <w:tcW w:w="3283" w:type="dxa"/>
            <w:gridSpan w:val="3"/>
            <w:tcBorders>
              <w:bottom w:val="single" w:sz="4" w:space="0" w:color="auto"/>
            </w:tcBorders>
            <w:shd w:val="clear" w:color="auto" w:fill="D2D2D2"/>
          </w:tcPr>
          <w:p w14:paraId="589C4648" w14:textId="77777777" w:rsidR="00155EC5" w:rsidRDefault="00000000">
            <w:pPr>
              <w:pStyle w:val="afa"/>
              <w:spacing w:before="20" w:after="20" w:line="209" w:lineRule="auto"/>
              <w:jc w:val="both"/>
              <w:rPr>
                <w:rFonts w:ascii="Times New Roman" w:hAnsi="Times New Roman" w:cs="Times New Roman"/>
              </w:rPr>
            </w:pPr>
            <w:r>
              <w:rPr>
                <w:rFonts w:ascii="Times New Roman" w:hAnsi="Times New Roman" w:cs="Times New Roman"/>
                <w:b/>
                <w:sz w:val="18"/>
                <w:lang w:val="ru-RU" w:bidi="ru-RU"/>
              </w:rPr>
              <w:t>Открывание и закрывание окон с электрическими стеклоподъемниками</w:t>
            </w:r>
          </w:p>
        </w:tc>
        <w:tc>
          <w:tcPr>
            <w:tcW w:w="3384" w:type="dxa"/>
            <w:vMerge/>
            <w:shd w:val="clear" w:color="auto" w:fill="auto"/>
          </w:tcPr>
          <w:p w14:paraId="7E411F54" w14:textId="77777777" w:rsidR="00155EC5" w:rsidRDefault="00155EC5">
            <w:pPr>
              <w:spacing w:before="20" w:after="20" w:line="209" w:lineRule="auto"/>
              <w:jc w:val="both"/>
              <w:rPr>
                <w:rFonts w:ascii="Times New Roman" w:hAnsi="Times New Roman" w:cs="Times New Roman"/>
                <w:sz w:val="20"/>
                <w:szCs w:val="20"/>
              </w:rPr>
            </w:pPr>
          </w:p>
        </w:tc>
      </w:tr>
      <w:tr w:rsidR="00155EC5" w14:paraId="5A3D676D" w14:textId="77777777">
        <w:trPr>
          <w:trHeight w:val="57"/>
          <w:jc w:val="center"/>
        </w:trPr>
        <w:tc>
          <w:tcPr>
            <w:tcW w:w="3283" w:type="dxa"/>
            <w:gridSpan w:val="3"/>
            <w:tcBorders>
              <w:top w:val="single" w:sz="4" w:space="0" w:color="auto"/>
            </w:tcBorders>
            <w:shd w:val="clear" w:color="auto" w:fill="auto"/>
          </w:tcPr>
          <w:p w14:paraId="166B91A1"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Окна с электрическими стеклоподъемниками можно открывать и закрывать с помощью переключателей.</w:t>
            </w:r>
          </w:p>
          <w:p w14:paraId="37BE91AD" w14:textId="77777777" w:rsidR="00155EC5" w:rsidRDefault="00000000">
            <w:pPr>
              <w:pStyle w:val="afa"/>
              <w:spacing w:before="20" w:after="20" w:line="209" w:lineRule="auto"/>
              <w:jc w:val="both"/>
              <w:rPr>
                <w:rFonts w:ascii="Times New Roman" w:hAnsi="Times New Roman" w:cs="Times New Roman"/>
              </w:rPr>
            </w:pPr>
            <w:r>
              <w:rPr>
                <w:rFonts w:ascii="Times New Roman" w:hAnsi="Times New Roman" w:cs="Times New Roman"/>
                <w:sz w:val="18"/>
                <w:lang w:val="ru-RU" w:bidi="ru-RU"/>
              </w:rPr>
              <w:t>Для открывания/закрывания боковых окон используйте переключатель следующим образом:</w:t>
            </w:r>
          </w:p>
        </w:tc>
        <w:tc>
          <w:tcPr>
            <w:tcW w:w="3384" w:type="dxa"/>
            <w:vMerge/>
            <w:shd w:val="clear" w:color="auto" w:fill="auto"/>
          </w:tcPr>
          <w:p w14:paraId="24E75891" w14:textId="77777777" w:rsidR="00155EC5" w:rsidRDefault="00155EC5">
            <w:pPr>
              <w:spacing w:before="20" w:after="20" w:line="209" w:lineRule="auto"/>
              <w:jc w:val="both"/>
              <w:rPr>
                <w:rFonts w:ascii="Times New Roman" w:hAnsi="Times New Roman" w:cs="Times New Roman"/>
                <w:sz w:val="20"/>
                <w:szCs w:val="20"/>
              </w:rPr>
            </w:pPr>
          </w:p>
        </w:tc>
      </w:tr>
      <w:tr w:rsidR="00155EC5" w14:paraId="4F6505CF" w14:textId="77777777">
        <w:trPr>
          <w:trHeight w:val="250"/>
          <w:jc w:val="center"/>
        </w:trPr>
        <w:tc>
          <w:tcPr>
            <w:tcW w:w="3283" w:type="dxa"/>
            <w:gridSpan w:val="3"/>
            <w:vMerge w:val="restart"/>
            <w:shd w:val="clear" w:color="auto" w:fill="auto"/>
          </w:tcPr>
          <w:p w14:paraId="00B595A5" w14:textId="77777777" w:rsidR="00155EC5" w:rsidRDefault="00000000">
            <w:pPr>
              <w:spacing w:before="20" w:after="20" w:line="209"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1C198CB" wp14:editId="5B0F854D">
                      <wp:extent cx="1944053" cy="1248268"/>
                      <wp:effectExtent l="19050" t="19050" r="18415" b="28575"/>
                      <wp:docPr id="448"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679"/>
                              <a:srcRect l="2358" t="3638" r="1670" b="1292"/>
                              <a:stretch/>
                            </pic:blipFill>
                            <pic:spPr bwMode="auto">
                              <a:xfrm>
                                <a:off x="0" y="0"/>
                                <a:ext cx="1945291" cy="124906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4" o:spid="_x0000_s584" type="#_x0000_t75" style="width:153.1pt;height:98.3pt;mso-wrap-distance-left:0.0pt;mso-wrap-distance-top:0.0pt;mso-wrap-distance-right:0.0pt;mso-wrap-distance-bottom:0.0pt;" strokecolor="#000000">
                      <v:path textboxrect="0,0,0,0"/>
                      <v:imagedata r:id="rId680" o:title=""/>
                    </v:shape>
                  </w:pict>
                </mc:Fallback>
              </mc:AlternateContent>
            </w:r>
          </w:p>
        </w:tc>
        <w:tc>
          <w:tcPr>
            <w:tcW w:w="3384" w:type="dxa"/>
            <w:vMerge/>
            <w:shd w:val="clear" w:color="auto" w:fill="auto"/>
          </w:tcPr>
          <w:p w14:paraId="513A94A3" w14:textId="77777777" w:rsidR="00155EC5" w:rsidRDefault="00155EC5">
            <w:pPr>
              <w:spacing w:before="20" w:after="20" w:line="209" w:lineRule="auto"/>
              <w:jc w:val="both"/>
              <w:rPr>
                <w:rFonts w:ascii="Times New Roman" w:hAnsi="Times New Roman" w:cs="Times New Roman"/>
                <w:sz w:val="20"/>
                <w:szCs w:val="20"/>
              </w:rPr>
            </w:pPr>
          </w:p>
        </w:tc>
      </w:tr>
      <w:tr w:rsidR="00155EC5" w14:paraId="198ABDF4" w14:textId="77777777">
        <w:trPr>
          <w:trHeight w:val="316"/>
          <w:jc w:val="center"/>
        </w:trPr>
        <w:tc>
          <w:tcPr>
            <w:tcW w:w="3283" w:type="dxa"/>
            <w:gridSpan w:val="3"/>
            <w:vMerge/>
            <w:shd w:val="clear" w:color="auto" w:fill="auto"/>
          </w:tcPr>
          <w:p w14:paraId="719CBE46" w14:textId="77777777" w:rsidR="00155EC5" w:rsidRDefault="00155EC5">
            <w:pPr>
              <w:spacing w:before="20" w:after="20" w:line="209" w:lineRule="auto"/>
              <w:jc w:val="both"/>
              <w:rPr>
                <w:rFonts w:ascii="Times New Roman" w:hAnsi="Times New Roman" w:cs="Times New Roman"/>
                <w:sz w:val="20"/>
                <w:szCs w:val="20"/>
              </w:rPr>
            </w:pPr>
          </w:p>
        </w:tc>
        <w:tc>
          <w:tcPr>
            <w:tcW w:w="3384" w:type="dxa"/>
            <w:vMerge/>
            <w:shd w:val="clear" w:color="auto" w:fill="auto"/>
          </w:tcPr>
          <w:p w14:paraId="253C68BC" w14:textId="77777777" w:rsidR="00155EC5" w:rsidRDefault="00155EC5">
            <w:pPr>
              <w:spacing w:before="20" w:after="20" w:line="209" w:lineRule="auto"/>
              <w:jc w:val="both"/>
              <w:rPr>
                <w:rFonts w:ascii="Times New Roman" w:hAnsi="Times New Roman" w:cs="Times New Roman"/>
                <w:sz w:val="20"/>
                <w:szCs w:val="20"/>
              </w:rPr>
            </w:pPr>
          </w:p>
        </w:tc>
      </w:tr>
      <w:tr w:rsidR="00155EC5" w14:paraId="0963EE91" w14:textId="77777777">
        <w:trPr>
          <w:trHeight w:val="316"/>
          <w:jc w:val="center"/>
        </w:trPr>
        <w:tc>
          <w:tcPr>
            <w:tcW w:w="3283" w:type="dxa"/>
            <w:gridSpan w:val="3"/>
            <w:vMerge/>
            <w:shd w:val="clear" w:color="auto" w:fill="auto"/>
          </w:tcPr>
          <w:p w14:paraId="7AA60251" w14:textId="77777777" w:rsidR="00155EC5" w:rsidRDefault="00155EC5">
            <w:pPr>
              <w:spacing w:before="20" w:after="20" w:line="209" w:lineRule="auto"/>
              <w:jc w:val="both"/>
              <w:rPr>
                <w:rFonts w:ascii="Times New Roman" w:hAnsi="Times New Roman" w:cs="Times New Roman"/>
                <w:sz w:val="20"/>
                <w:szCs w:val="20"/>
              </w:rPr>
            </w:pPr>
          </w:p>
        </w:tc>
        <w:tc>
          <w:tcPr>
            <w:tcW w:w="3384" w:type="dxa"/>
            <w:vMerge/>
            <w:shd w:val="clear" w:color="auto" w:fill="auto"/>
          </w:tcPr>
          <w:p w14:paraId="4DB3E4F8" w14:textId="77777777" w:rsidR="00155EC5" w:rsidRDefault="00155EC5">
            <w:pPr>
              <w:spacing w:before="20" w:after="20" w:line="209" w:lineRule="auto"/>
              <w:jc w:val="both"/>
              <w:rPr>
                <w:rFonts w:ascii="Times New Roman" w:hAnsi="Times New Roman" w:cs="Times New Roman"/>
                <w:sz w:val="20"/>
                <w:szCs w:val="20"/>
              </w:rPr>
            </w:pPr>
          </w:p>
        </w:tc>
      </w:tr>
      <w:tr w:rsidR="00155EC5" w14:paraId="17D6C882" w14:textId="77777777">
        <w:trPr>
          <w:trHeight w:val="316"/>
          <w:jc w:val="center"/>
        </w:trPr>
        <w:tc>
          <w:tcPr>
            <w:tcW w:w="3283" w:type="dxa"/>
            <w:gridSpan w:val="3"/>
            <w:vMerge/>
            <w:shd w:val="clear" w:color="auto" w:fill="auto"/>
          </w:tcPr>
          <w:p w14:paraId="59C3D670" w14:textId="77777777" w:rsidR="00155EC5" w:rsidRDefault="00155EC5">
            <w:pPr>
              <w:spacing w:before="20" w:after="20" w:line="209" w:lineRule="auto"/>
              <w:jc w:val="both"/>
              <w:rPr>
                <w:rFonts w:ascii="Times New Roman" w:hAnsi="Times New Roman" w:cs="Times New Roman"/>
                <w:sz w:val="20"/>
                <w:szCs w:val="20"/>
              </w:rPr>
            </w:pPr>
          </w:p>
        </w:tc>
        <w:tc>
          <w:tcPr>
            <w:tcW w:w="3384" w:type="dxa"/>
            <w:vMerge/>
            <w:shd w:val="clear" w:color="auto" w:fill="auto"/>
          </w:tcPr>
          <w:p w14:paraId="49067582" w14:textId="77777777" w:rsidR="00155EC5" w:rsidRDefault="00155EC5">
            <w:pPr>
              <w:spacing w:before="20" w:after="20" w:line="209" w:lineRule="auto"/>
              <w:jc w:val="both"/>
              <w:rPr>
                <w:rFonts w:ascii="Times New Roman" w:hAnsi="Times New Roman" w:cs="Times New Roman"/>
                <w:sz w:val="20"/>
                <w:szCs w:val="20"/>
              </w:rPr>
            </w:pPr>
          </w:p>
        </w:tc>
      </w:tr>
      <w:tr w:rsidR="00155EC5" w14:paraId="2DAA038B" w14:textId="77777777">
        <w:trPr>
          <w:trHeight w:val="279"/>
          <w:jc w:val="center"/>
        </w:trPr>
        <w:tc>
          <w:tcPr>
            <w:tcW w:w="3283" w:type="dxa"/>
            <w:gridSpan w:val="3"/>
            <w:vMerge w:val="restart"/>
            <w:shd w:val="clear" w:color="auto" w:fill="auto"/>
          </w:tcPr>
          <w:p w14:paraId="25D6D342"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Закрывание</w:t>
            </w:r>
          </w:p>
          <w:p w14:paraId="3D734F03"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Полное закрывание одним нажатием</w:t>
            </w:r>
            <w:r>
              <w:rPr>
                <w:rFonts w:ascii="Times New Roman" w:hAnsi="Times New Roman" w:cs="Times New Roman"/>
                <w:sz w:val="18"/>
                <w:vertAlign w:val="superscript"/>
                <w:lang w:val="ru-RU" w:bidi="ru-RU"/>
              </w:rPr>
              <w:t>*</w:t>
            </w:r>
          </w:p>
          <w:p w14:paraId="0BAAFD3C"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b/>
                <w:color w:val="C86F98"/>
                <w:sz w:val="18"/>
                <w:lang w:val="ru-RU" w:bidi="ru-RU"/>
              </w:rPr>
              <w:t>3</w:t>
            </w:r>
            <w:r>
              <w:rPr>
                <w:rFonts w:ascii="Times New Roman" w:hAnsi="Times New Roman" w:cs="Times New Roman"/>
                <w:sz w:val="18"/>
                <w:lang w:val="ru-RU" w:bidi="ru-RU"/>
              </w:rPr>
              <w:t>Открывание</w:t>
            </w:r>
          </w:p>
          <w:p w14:paraId="39C1A3CA"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b/>
                <w:color w:val="C86F98"/>
                <w:sz w:val="18"/>
                <w:lang w:val="ru-RU" w:bidi="ru-RU"/>
              </w:rPr>
              <w:t>4</w:t>
            </w:r>
            <w:r>
              <w:rPr>
                <w:rFonts w:ascii="Times New Roman" w:hAnsi="Times New Roman" w:cs="Times New Roman"/>
                <w:sz w:val="18"/>
                <w:lang w:val="ru-RU" w:bidi="ru-RU"/>
              </w:rPr>
              <w:t>Полное открывание одним нажатием*</w:t>
            </w:r>
          </w:p>
          <w:p w14:paraId="54B550AD" w14:textId="77777777" w:rsidR="00155EC5" w:rsidRDefault="00000000">
            <w:pPr>
              <w:pStyle w:val="afa"/>
              <w:numPr>
                <w:ilvl w:val="0"/>
                <w:numId w:val="43"/>
              </w:numPr>
              <w:tabs>
                <w:tab w:val="left" w:pos="199"/>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для остановки бокового стекла в промежуточном положении нажмите на переключатель в противоположном движению направлении.</w:t>
            </w:r>
          </w:p>
          <w:p w14:paraId="4AE4E3F3" w14:textId="77777777" w:rsidR="00155EC5" w:rsidRDefault="00000000">
            <w:pPr>
              <w:pStyle w:val="afa"/>
              <w:numPr>
                <w:ilvl w:val="0"/>
                <w:numId w:val="43"/>
              </w:numPr>
              <w:tabs>
                <w:tab w:val="left" w:pos="182"/>
              </w:tabs>
              <w:spacing w:before="20" w:after="20" w:line="209" w:lineRule="auto"/>
              <w:jc w:val="both"/>
              <w:rPr>
                <w:rFonts w:ascii="Times New Roman" w:hAnsi="Times New Roman" w:cs="Times New Roman"/>
                <w:sz w:val="18"/>
              </w:rPr>
            </w:pPr>
            <w:r>
              <w:rPr>
                <w:rFonts w:ascii="Times New Roman" w:hAnsi="Times New Roman" w:cs="Times New Roman"/>
                <w:b/>
                <w:sz w:val="18"/>
                <w:lang w:val="ru-RU" w:bidi="ru-RU"/>
              </w:rPr>
              <w:t>Условия работы электрических стеклоподъемников</w:t>
            </w:r>
          </w:p>
          <w:p w14:paraId="4A09B8B8"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720043B5" w14:textId="77777777" w:rsidR="00155EC5" w:rsidRDefault="00000000">
            <w:pPr>
              <w:pStyle w:val="afa"/>
              <w:numPr>
                <w:ilvl w:val="0"/>
                <w:numId w:val="43"/>
              </w:numPr>
              <w:tabs>
                <w:tab w:val="left" w:pos="182"/>
              </w:tabs>
              <w:spacing w:before="20" w:after="20" w:line="209" w:lineRule="auto"/>
              <w:jc w:val="both"/>
              <w:rPr>
                <w:rFonts w:ascii="Times New Roman" w:hAnsi="Times New Roman" w:cs="Times New Roman"/>
                <w:sz w:val="18"/>
              </w:rPr>
            </w:pPr>
            <w:r>
              <w:rPr>
                <w:rFonts w:ascii="Times New Roman" w:hAnsi="Times New Roman" w:cs="Times New Roman"/>
                <w:b/>
                <w:sz w:val="18"/>
                <w:lang w:val="ru-RU" w:bidi="ru-RU"/>
              </w:rPr>
              <w:t>Работа электрических стеклоподъемников после выключения двигателя</w:t>
            </w:r>
          </w:p>
          <w:p w14:paraId="0F3260EE"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После перевода переключателя двигателя в положение ACC или выключения двигателя электрические стеклоподъемники работают еще в течение 45 секунд. Но они не будут работать, если будет открыта одна из передних дверей.</w:t>
            </w:r>
          </w:p>
          <w:p w14:paraId="1ABD4CC6" w14:textId="77777777" w:rsidR="00155EC5" w:rsidRDefault="00000000">
            <w:pPr>
              <w:pStyle w:val="afa"/>
              <w:numPr>
                <w:ilvl w:val="0"/>
                <w:numId w:val="43"/>
              </w:numPr>
              <w:tabs>
                <w:tab w:val="left" w:pos="182"/>
              </w:tabs>
              <w:spacing w:before="20" w:after="20" w:line="209" w:lineRule="auto"/>
              <w:jc w:val="both"/>
              <w:rPr>
                <w:rFonts w:ascii="Times New Roman" w:hAnsi="Times New Roman" w:cs="Times New Roman"/>
                <w:sz w:val="18"/>
              </w:rPr>
            </w:pPr>
            <w:r>
              <w:rPr>
                <w:rFonts w:ascii="Times New Roman" w:hAnsi="Times New Roman" w:cs="Times New Roman"/>
                <w:b/>
                <w:sz w:val="18"/>
                <w:lang w:val="ru-RU" w:bidi="ru-RU"/>
              </w:rPr>
              <w:t>Функция защиты от защемления при закрывании</w:t>
            </w:r>
          </w:p>
          <w:p w14:paraId="6B371840" w14:textId="77777777" w:rsidR="00155EC5" w:rsidRDefault="00000000">
            <w:pPr>
              <w:pStyle w:val="afa"/>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 xml:space="preserve">Если какой-либо предмет оказывается между стеклом и рамой, во время закрывания бокового окна, движение стекла </w:t>
            </w:r>
            <w:proofErr w:type="gramStart"/>
            <w:r>
              <w:rPr>
                <w:rFonts w:ascii="Times New Roman" w:hAnsi="Times New Roman" w:cs="Times New Roman"/>
                <w:sz w:val="18"/>
                <w:lang w:val="ru-RU" w:bidi="ru-RU"/>
              </w:rPr>
              <w:t>останавливается</w:t>
            </w:r>
            <w:proofErr w:type="gramEnd"/>
            <w:r>
              <w:rPr>
                <w:rFonts w:ascii="Times New Roman" w:hAnsi="Times New Roman" w:cs="Times New Roman"/>
                <w:sz w:val="18"/>
                <w:lang w:val="ru-RU" w:bidi="ru-RU"/>
              </w:rPr>
              <w:t xml:space="preserve"> и оно остается в приоткрытом состоянии.</w:t>
            </w:r>
          </w:p>
          <w:p w14:paraId="3BAA44AA" w14:textId="77777777" w:rsidR="00155EC5" w:rsidRDefault="00000000">
            <w:pPr>
              <w:pStyle w:val="afa"/>
              <w:numPr>
                <w:ilvl w:val="0"/>
                <w:numId w:val="43"/>
              </w:numPr>
              <w:tabs>
                <w:tab w:val="left" w:pos="182"/>
              </w:tabs>
              <w:spacing w:before="20" w:after="20" w:line="209" w:lineRule="auto"/>
              <w:jc w:val="both"/>
              <w:rPr>
                <w:rFonts w:ascii="Times New Roman" w:hAnsi="Times New Roman" w:cs="Times New Roman"/>
                <w:sz w:val="18"/>
              </w:rPr>
            </w:pPr>
            <w:r>
              <w:rPr>
                <w:rFonts w:ascii="Times New Roman" w:hAnsi="Times New Roman" w:cs="Times New Roman"/>
                <w:b/>
                <w:sz w:val="18"/>
                <w:lang w:val="ru-RU" w:bidi="ru-RU"/>
              </w:rPr>
              <w:t>Функция защиты от защемления при открывании</w:t>
            </w:r>
          </w:p>
          <w:p w14:paraId="0E18F984" w14:textId="77777777" w:rsidR="00155EC5" w:rsidRDefault="00000000">
            <w:pPr>
              <w:pStyle w:val="afa"/>
              <w:spacing w:before="20" w:after="20" w:line="209" w:lineRule="auto"/>
              <w:jc w:val="both"/>
              <w:rPr>
                <w:rFonts w:ascii="Times New Roman" w:hAnsi="Times New Roman" w:cs="Times New Roman"/>
                <w:spacing w:val="-4"/>
                <w:sz w:val="18"/>
                <w:szCs w:val="18"/>
              </w:rPr>
            </w:pPr>
            <w:r>
              <w:rPr>
                <w:rFonts w:ascii="Times New Roman" w:hAnsi="Times New Roman" w:cs="Times New Roman"/>
                <w:spacing w:val="-4"/>
                <w:sz w:val="18"/>
                <w:szCs w:val="18"/>
                <w:lang w:val="ru-RU" w:bidi="ru-RU"/>
              </w:rPr>
              <w:t>Если какой-либо предмет попал между дверью и стеклом бокового окна при открывании, движение стекла останавливается.</w:t>
            </w:r>
          </w:p>
          <w:p w14:paraId="6F28E291" w14:textId="77777777" w:rsidR="00155EC5" w:rsidRDefault="00000000">
            <w:pPr>
              <w:pStyle w:val="afa"/>
              <w:spacing w:before="20" w:after="20" w:line="209" w:lineRule="auto"/>
              <w:jc w:val="both"/>
              <w:rPr>
                <w:rFonts w:ascii="Times New Roman" w:hAnsi="Times New Roman" w:cs="Times New Roman"/>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Если окно с электрическим стеклоподъемником не может быть открыто или закрыто</w:t>
            </w:r>
          </w:p>
        </w:tc>
        <w:tc>
          <w:tcPr>
            <w:tcW w:w="3384" w:type="dxa"/>
            <w:vMerge/>
            <w:shd w:val="clear" w:color="auto" w:fill="auto"/>
          </w:tcPr>
          <w:p w14:paraId="0E88B590" w14:textId="77777777" w:rsidR="00155EC5" w:rsidRDefault="00155EC5">
            <w:pPr>
              <w:spacing w:before="20" w:after="20" w:line="209" w:lineRule="auto"/>
              <w:jc w:val="both"/>
              <w:rPr>
                <w:rFonts w:ascii="Times New Roman" w:hAnsi="Times New Roman" w:cs="Times New Roman"/>
                <w:sz w:val="20"/>
                <w:szCs w:val="20"/>
              </w:rPr>
            </w:pPr>
          </w:p>
        </w:tc>
      </w:tr>
      <w:tr w:rsidR="00155EC5" w14:paraId="60FD496D" w14:textId="77777777">
        <w:trPr>
          <w:trHeight w:val="316"/>
          <w:jc w:val="center"/>
        </w:trPr>
        <w:tc>
          <w:tcPr>
            <w:tcW w:w="3283" w:type="dxa"/>
            <w:gridSpan w:val="3"/>
            <w:vMerge/>
            <w:shd w:val="clear" w:color="auto" w:fill="auto"/>
            <w:vAlign w:val="bottom"/>
          </w:tcPr>
          <w:p w14:paraId="6E56C81B" w14:textId="77777777" w:rsidR="00155EC5" w:rsidRDefault="00155EC5">
            <w:pPr>
              <w:spacing w:before="20" w:after="20" w:line="209" w:lineRule="auto"/>
              <w:jc w:val="both"/>
              <w:rPr>
                <w:rFonts w:ascii="Times New Roman" w:hAnsi="Times New Roman" w:cs="Times New Roman"/>
                <w:sz w:val="20"/>
                <w:szCs w:val="20"/>
              </w:rPr>
            </w:pPr>
          </w:p>
        </w:tc>
        <w:tc>
          <w:tcPr>
            <w:tcW w:w="3384" w:type="dxa"/>
            <w:vMerge/>
            <w:shd w:val="clear" w:color="auto" w:fill="auto"/>
          </w:tcPr>
          <w:p w14:paraId="1247A122" w14:textId="77777777" w:rsidR="00155EC5" w:rsidRDefault="00155EC5">
            <w:pPr>
              <w:spacing w:before="20" w:after="20" w:line="209" w:lineRule="auto"/>
              <w:jc w:val="both"/>
              <w:rPr>
                <w:rFonts w:ascii="Times New Roman" w:hAnsi="Times New Roman" w:cs="Times New Roman"/>
                <w:sz w:val="20"/>
                <w:szCs w:val="20"/>
              </w:rPr>
            </w:pPr>
          </w:p>
        </w:tc>
      </w:tr>
    </w:tbl>
    <w:p w14:paraId="6FF6BDA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24B6590C" w14:textId="77777777">
        <w:trPr>
          <w:trHeight w:val="57"/>
          <w:jc w:val="center"/>
        </w:trPr>
        <w:tc>
          <w:tcPr>
            <w:tcW w:w="3494" w:type="dxa"/>
            <w:gridSpan w:val="2"/>
            <w:vMerge w:val="restart"/>
            <w:shd w:val="clear" w:color="auto" w:fill="auto"/>
          </w:tcPr>
          <w:p w14:paraId="67D68E73"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color w:val="808080"/>
                <w:sz w:val="18"/>
                <w:lang w:val="ru-RU" w:bidi="ru-RU"/>
              </w:rPr>
              <w:lastRenderedPageBreak/>
              <w:t>■</w:t>
            </w:r>
            <w:r>
              <w:rPr>
                <w:rFonts w:ascii="Times New Roman" w:hAnsi="Times New Roman" w:cs="Times New Roman"/>
                <w:b/>
                <w:sz w:val="18"/>
                <w:lang w:val="ru-RU" w:bidi="ru-RU"/>
              </w:rPr>
              <w:t>Управление окнами с электрическими стеклоподъемниками, связанное с замком двери</w:t>
            </w:r>
          </w:p>
          <w:p w14:paraId="2D23C970" w14:textId="77777777" w:rsidR="00155EC5" w:rsidRDefault="00000000">
            <w:pPr>
              <w:pStyle w:val="a2"/>
              <w:spacing w:line="192" w:lineRule="auto"/>
              <w:ind w:right="221"/>
            </w:pPr>
            <w:r>
              <w:t>Окна с электрическими стеклоподъемниками можно открывать и закрывать с помощью ключа (автомобили без интеллектуальной системы входа и запуска) или механического ключа (автомобили с интеллектуальной системой входа и запуска). (Стр. 102, 334)</w:t>
            </w:r>
          </w:p>
          <w:p w14:paraId="50F3AA99" w14:textId="77777777" w:rsidR="00155EC5" w:rsidRDefault="00000000">
            <w:pPr>
              <w:pStyle w:val="a2"/>
              <w:spacing w:line="192" w:lineRule="auto"/>
              <w:ind w:right="221"/>
            </w:pPr>
            <w:r>
              <w:t>Окна с электрическими стеклоподъемниками можно открывать и закрывать с помощью беспроводного пульта дистанционного управления. * (Стр. 101)</w:t>
            </w:r>
          </w:p>
          <w:p w14:paraId="2EE4926A" w14:textId="77777777" w:rsidR="00155EC5" w:rsidRDefault="00000000">
            <w:pPr>
              <w:pStyle w:val="a2"/>
              <w:spacing w:line="192" w:lineRule="auto"/>
              <w:ind w:right="221"/>
            </w:pPr>
            <w:r>
              <w:t>Автомобили с противоугонной сигнализацией: противоугонная ​​сигнализация может сработать, если она включена, и окно с электрическим стеклоподъемником закрывается с помощью функции связи стеклоподъемника с замком двери. (Стр. 70)</w:t>
            </w:r>
          </w:p>
          <w:p w14:paraId="11D1B664"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Для настройки этих параметров следует обратиться к авторизованному ритейлеру Toyota.</w:t>
            </w:r>
          </w:p>
          <w:p w14:paraId="354ED18D" w14:textId="77777777" w:rsidR="00155EC5" w:rsidRDefault="00000000">
            <w:pPr>
              <w:pStyle w:val="afa"/>
              <w:spacing w:before="20" w:after="20" w:line="209" w:lineRule="auto"/>
              <w:ind w:right="221"/>
              <w:jc w:val="both"/>
              <w:rPr>
                <w:rFonts w:ascii="Times New Roman" w:hAnsi="Times New Roman" w:cs="Times New Roman"/>
                <w:spacing w:val="-6"/>
                <w:sz w:val="18"/>
              </w:rPr>
            </w:pPr>
            <w:r>
              <w:rPr>
                <w:rFonts w:ascii="Times New Roman" w:hAnsi="Times New Roman" w:cs="Times New Roman"/>
                <w:color w:val="808080"/>
                <w:spacing w:val="-6"/>
                <w:sz w:val="18"/>
                <w:lang w:val="ru-RU" w:bidi="ru-RU"/>
              </w:rPr>
              <w:t>■</w:t>
            </w:r>
            <w:r>
              <w:rPr>
                <w:rFonts w:ascii="Times New Roman" w:hAnsi="Times New Roman" w:cs="Times New Roman"/>
                <w:b/>
                <w:spacing w:val="-6"/>
                <w:sz w:val="18"/>
                <w:lang w:val="ru-RU" w:bidi="ru-RU"/>
              </w:rPr>
              <w:t>Функция напоминания об открытом окне с электрическим стеклоподъемником</w:t>
            </w:r>
          </w:p>
          <w:p w14:paraId="2BC9E30B"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без интеллектуальной системы входа и запуска</w:t>
            </w:r>
          </w:p>
          <w:p w14:paraId="7B17E825"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sz w:val="18"/>
                <w:lang w:val="ru-RU" w:bidi="ru-RU"/>
              </w:rPr>
              <w:t>Если при открытом окне из переключателя двигателя извлекается ключ и открывается дверь водителя, то подается звуковой сигнал и на многофункциональный дисплей выводится сообщение.</w:t>
            </w:r>
          </w:p>
          <w:p w14:paraId="5F31DAC3"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Автомобили с интеллектуальной системой входа и запуска</w:t>
            </w:r>
          </w:p>
          <w:p w14:paraId="16A2467B"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sz w:val="18"/>
                <w:lang w:val="ru-RU" w:bidi="ru-RU"/>
              </w:rPr>
              <w:t>Если при открытом окне переключатель двигателя переводится в положение выключения и открывается дверь водителя, то подается звуковой сигнал и на многофункциональный дисплей выводится сообщение.</w:t>
            </w:r>
          </w:p>
          <w:p w14:paraId="6A7695C7"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Управление окнами при помощи голосовых команд (при наличии)</w:t>
            </w:r>
          </w:p>
          <w:p w14:paraId="625CDCDD"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sz w:val="18"/>
                <w:lang w:val="ru-RU" w:bidi="ru-RU"/>
              </w:rPr>
              <w:t>Окна с электрическими стеклоподъемниками можно открывать и закрывать с помощью системы голосовых команд. Подробности см. в «Руководстве пользователя системы навигации».</w:t>
            </w:r>
          </w:p>
          <w:p w14:paraId="1F9207DE"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Персональная настройка</w:t>
            </w:r>
          </w:p>
          <w:p w14:paraId="4044939C" w14:textId="77777777" w:rsidR="00155EC5" w:rsidRDefault="00000000">
            <w:pPr>
              <w:pStyle w:val="afa"/>
              <w:spacing w:before="20" w:after="20" w:line="209" w:lineRule="auto"/>
              <w:ind w:right="221"/>
              <w:jc w:val="both"/>
              <w:rPr>
                <w:rFonts w:ascii="Times New Roman" w:hAnsi="Times New Roman" w:cs="Times New Roman"/>
                <w:sz w:val="18"/>
              </w:rPr>
            </w:pPr>
            <w:r>
              <w:rPr>
                <w:rFonts w:ascii="Times New Roman" w:hAnsi="Times New Roman" w:cs="Times New Roman"/>
                <w:sz w:val="18"/>
                <w:lang w:val="ru-RU" w:bidi="ru-RU"/>
              </w:rPr>
              <w:t>Настройки (например, связь работы с замком двери) можно изменить. (Персонально настраиваемые</w:t>
            </w:r>
          </w:p>
          <w:p w14:paraId="21DF97D9" w14:textId="77777777" w:rsidR="00155EC5" w:rsidRDefault="00000000">
            <w:pPr>
              <w:pStyle w:val="afa"/>
              <w:spacing w:before="20" w:after="20" w:line="209" w:lineRule="auto"/>
              <w:rPr>
                <w:rFonts w:ascii="Times New Roman" w:hAnsi="Times New Roman" w:cs="Times New Roman"/>
              </w:rPr>
            </w:pPr>
            <w:r>
              <w:rPr>
                <w:rFonts w:ascii="Times New Roman" w:hAnsi="Times New Roman" w:cs="Times New Roman"/>
                <w:sz w:val="18"/>
                <w:lang w:val="ru-RU" w:bidi="ru-RU"/>
              </w:rPr>
              <w:t>функции: Стр. 362)</w:t>
            </w:r>
          </w:p>
        </w:tc>
        <w:tc>
          <w:tcPr>
            <w:tcW w:w="3211" w:type="dxa"/>
            <w:tcBorders>
              <w:top w:val="single" w:sz="4" w:space="0" w:color="auto"/>
              <w:left w:val="single" w:sz="4" w:space="0" w:color="auto"/>
              <w:right w:val="single" w:sz="4" w:space="0" w:color="auto"/>
            </w:tcBorders>
            <w:shd w:val="clear" w:color="auto" w:fill="auto"/>
            <w:vAlign w:val="bottom"/>
          </w:tcPr>
          <w:p w14:paraId="19D120F3" w14:textId="77777777" w:rsidR="00155EC5" w:rsidRDefault="00000000">
            <w:pPr>
              <w:pStyle w:val="afa"/>
              <w:spacing w:line="209" w:lineRule="auto"/>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Закрывание окон с электрическими стеклоподъемниками</w:t>
            </w:r>
          </w:p>
          <w:p w14:paraId="06E9B7D6" w14:textId="77777777" w:rsidR="00155EC5" w:rsidRDefault="00000000">
            <w:pPr>
              <w:pStyle w:val="a0"/>
              <w:framePr w:wrap="around"/>
              <w:spacing w:before="0" w:after="0" w:line="209" w:lineRule="auto"/>
              <w:rPr>
                <w:spacing w:val="-4"/>
              </w:rPr>
            </w:pPr>
            <w:r>
              <w:rPr>
                <w:spacing w:val="-4"/>
              </w:rPr>
              <w:t>Водитель несет ответственность за все операции с электрическими стеклоподъемниками, в том числе за те, которые выполняются пассажирами. Во избежание случайного открывания/закрывания, особенно детьми, не позволяйте детям пользоваться переключателями электрических стеклоподъемников. Дети и другие пассажиры могут быть зажаты окном с электрическим стеклоподъемником. Кроме того, при перевозке детей рекомендуется использовать переключатель блокировки окон. (Стр. 125)</w:t>
            </w:r>
          </w:p>
          <w:p w14:paraId="4F3E5100" w14:textId="77777777" w:rsidR="00155EC5" w:rsidRDefault="00000000">
            <w:pPr>
              <w:pStyle w:val="a0"/>
              <w:framePr w:wrap="around"/>
              <w:spacing w:before="0" w:after="0" w:line="209" w:lineRule="auto"/>
            </w:pPr>
            <w:r>
              <w:t>Убедитесь в том, что все пассажиры сидят так, что никакие части их тела не препятствуют закрыванию окон с электрическими стеклоподъемниками.</w:t>
            </w:r>
          </w:p>
        </w:tc>
      </w:tr>
      <w:tr w:rsidR="00155EC5" w14:paraId="0DB9B714" w14:textId="77777777">
        <w:trPr>
          <w:trHeight w:val="57"/>
          <w:jc w:val="center"/>
        </w:trPr>
        <w:tc>
          <w:tcPr>
            <w:tcW w:w="3494" w:type="dxa"/>
            <w:gridSpan w:val="2"/>
            <w:vMerge/>
            <w:shd w:val="clear" w:color="auto" w:fill="auto"/>
          </w:tcPr>
          <w:p w14:paraId="0282F85B" w14:textId="77777777" w:rsidR="00155EC5" w:rsidRDefault="00155EC5">
            <w:pPr>
              <w:spacing w:before="20" w:after="20" w:line="209" w:lineRule="auto"/>
              <w:rPr>
                <w:rFonts w:ascii="Times New Roman" w:hAnsi="Times New Roman" w:cs="Times New Roman"/>
                <w:sz w:val="20"/>
                <w:szCs w:val="20"/>
                <w:lang w:eastAsia="zh-TW"/>
              </w:rPr>
            </w:pPr>
          </w:p>
        </w:tc>
        <w:tc>
          <w:tcPr>
            <w:tcW w:w="3211" w:type="dxa"/>
            <w:tcBorders>
              <w:left w:val="single" w:sz="4" w:space="0" w:color="auto"/>
              <w:right w:val="single" w:sz="4" w:space="0" w:color="auto"/>
            </w:tcBorders>
            <w:shd w:val="clear" w:color="auto" w:fill="auto"/>
          </w:tcPr>
          <w:p w14:paraId="757E6A1C" w14:textId="77777777" w:rsidR="00155EC5" w:rsidRDefault="00000000">
            <w:pPr>
              <w:spacing w:before="20" w:after="20" w:line="209"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D79C7D7" wp14:editId="43F48063">
                      <wp:extent cx="1502797" cy="1022295"/>
                      <wp:effectExtent l="0" t="0" r="2540" b="6985"/>
                      <wp:docPr id="449"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681"/>
                              <a:stretch/>
                            </pic:blipFill>
                            <pic:spPr bwMode="auto">
                              <a:xfrm>
                                <a:off x="0" y="0"/>
                                <a:ext cx="1516473" cy="103159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5" o:spid="_x0000_s585" type="#_x0000_t75" style="width:118.3pt;height:80.5pt;mso-wrap-distance-left:0.0pt;mso-wrap-distance-top:0.0pt;mso-wrap-distance-right:0.0pt;mso-wrap-distance-bottom:0.0pt;" stroked="false">
                      <v:path textboxrect="0,0,0,0"/>
                      <v:imagedata r:id="rId682" o:title=""/>
                    </v:shape>
                  </w:pict>
                </mc:Fallback>
              </mc:AlternateContent>
            </w:r>
          </w:p>
        </w:tc>
      </w:tr>
      <w:tr w:rsidR="00155EC5" w14:paraId="3CF0E775" w14:textId="77777777">
        <w:trPr>
          <w:trHeight w:val="4472"/>
          <w:jc w:val="center"/>
        </w:trPr>
        <w:tc>
          <w:tcPr>
            <w:tcW w:w="3494" w:type="dxa"/>
            <w:gridSpan w:val="2"/>
            <w:vMerge/>
            <w:shd w:val="clear" w:color="auto" w:fill="auto"/>
          </w:tcPr>
          <w:p w14:paraId="28B12AE5" w14:textId="77777777" w:rsidR="00155EC5" w:rsidRDefault="00155EC5">
            <w:pPr>
              <w:spacing w:before="20" w:after="20" w:line="209" w:lineRule="auto"/>
              <w:rPr>
                <w:rFonts w:ascii="Times New Roman" w:hAnsi="Times New Roman" w:cs="Times New Roman"/>
                <w:sz w:val="20"/>
                <w:szCs w:val="20"/>
                <w:lang w:eastAsia="zh-TW"/>
              </w:rPr>
            </w:pPr>
          </w:p>
        </w:tc>
        <w:tc>
          <w:tcPr>
            <w:tcW w:w="3211" w:type="dxa"/>
            <w:tcBorders>
              <w:left w:val="single" w:sz="4" w:space="0" w:color="auto"/>
              <w:right w:val="single" w:sz="4" w:space="0" w:color="auto"/>
            </w:tcBorders>
            <w:shd w:val="clear" w:color="auto" w:fill="auto"/>
          </w:tcPr>
          <w:p w14:paraId="2FC7689C" w14:textId="77777777" w:rsidR="00155EC5" w:rsidRDefault="00000000">
            <w:pPr>
              <w:pStyle w:val="a0"/>
              <w:framePr w:wrap="around"/>
              <w:spacing w:before="0" w:after="0" w:line="209" w:lineRule="auto"/>
              <w:rPr>
                <w:spacing w:val="-4"/>
              </w:rPr>
            </w:pPr>
            <w:r>
              <w:rPr>
                <w:color w:val="EC008C"/>
                <w:spacing w:val="-4"/>
              </w:rPr>
              <w:t xml:space="preserve"> </w:t>
            </w:r>
            <w:r>
              <w:rPr>
                <w:spacing w:val="-4"/>
              </w:rPr>
              <w:t>При использовании беспроводного дистанционного управления, ключа или механического ключа и управлении электрическими стеклоподъемниками открывайте/закрывайте окно, только убедившись, что боковые окна не могут защемить какую-либо часть тела пассажиров. Не позволяйте детям управлять окнами с электрическими стеклоподъемниками с помощью беспроводного дистанционного управления, ключа или механического ключа. Детей и других пассажиров может защемить окном с электрическим стеклоподъемником.</w:t>
            </w:r>
          </w:p>
          <w:p w14:paraId="10050536" w14:textId="77777777" w:rsidR="00155EC5" w:rsidRDefault="00000000">
            <w:pPr>
              <w:pStyle w:val="a0"/>
              <w:framePr w:wrap="around"/>
              <w:spacing w:before="0" w:after="0" w:line="209" w:lineRule="auto"/>
              <w:rPr>
                <w:spacing w:val="-6"/>
              </w:rPr>
            </w:pPr>
            <w:r>
              <w:rPr>
                <w:spacing w:val="-6"/>
              </w:rPr>
              <w:t>При выходе из автомобиля, переведите переключатель двигателя в положение выключения, возьмите с собой ключ и выходите из автомобиля вместе с детьми. Непредвиденное открывание/закрывание вследствие детской шалости и озорства может привести к несчастным случаям.</w:t>
            </w:r>
          </w:p>
          <w:p w14:paraId="2BA5A89C" w14:textId="77777777" w:rsidR="00155EC5" w:rsidRDefault="00000000">
            <w:pPr>
              <w:pStyle w:val="a0"/>
              <w:framePr w:wrap="around"/>
              <w:spacing w:before="0" w:after="0" w:line="209" w:lineRule="auto"/>
            </w:pPr>
            <w:r>
              <w:rPr>
                <w:b/>
              </w:rPr>
              <w:t>Функция защиты от защемления при закрывании</w:t>
            </w:r>
          </w:p>
          <w:p w14:paraId="0D4220CC" w14:textId="77777777" w:rsidR="00155EC5" w:rsidRDefault="00000000">
            <w:pPr>
              <w:pStyle w:val="a0"/>
              <w:framePr w:wrap="around"/>
              <w:spacing w:before="0" w:after="0" w:line="209" w:lineRule="auto"/>
            </w:pPr>
            <w:r>
              <w:t>Ни в коем случае не пытайтесь намеренно активировать функцию защиты от защемления при закрывании.</w:t>
            </w:r>
          </w:p>
        </w:tc>
      </w:tr>
      <w:tr w:rsidR="00155EC5" w14:paraId="00D42BE2" w14:textId="77777777">
        <w:trPr>
          <w:trHeight w:val="57"/>
          <w:jc w:val="center"/>
        </w:trPr>
        <w:tc>
          <w:tcPr>
            <w:tcW w:w="3211" w:type="dxa"/>
            <w:tcBorders>
              <w:top w:val="single" w:sz="4" w:space="0" w:color="auto"/>
              <w:left w:val="single" w:sz="4" w:space="0" w:color="auto"/>
              <w:bottom w:val="single" w:sz="4" w:space="0" w:color="auto"/>
            </w:tcBorders>
            <w:shd w:val="clear" w:color="auto" w:fill="FAD5E6"/>
            <w:vAlign w:val="bottom"/>
          </w:tcPr>
          <w:p w14:paraId="00EC59EF" w14:textId="77777777" w:rsidR="00155EC5" w:rsidRDefault="00000000">
            <w:pPr>
              <w:pStyle w:val="afa"/>
              <w:spacing w:before="20" w:after="20" w:line="209" w:lineRule="auto"/>
              <w:rPr>
                <w:rFonts w:ascii="Times New Roman" w:hAnsi="Times New Roman" w:cs="Times New Roman"/>
              </w:rPr>
            </w:pPr>
            <w:r>
              <w:rPr>
                <w:noProof/>
                <w:lang w:val="ru-RU" w:eastAsia="ru-RU" w:bidi="ar-SA"/>
              </w:rPr>
              <mc:AlternateContent>
                <mc:Choice Requires="wpg">
                  <w:drawing>
                    <wp:inline distT="0" distB="0" distL="0" distR="0" wp14:anchorId="15EE246B" wp14:editId="6BF7D72A">
                      <wp:extent cx="274694" cy="198755"/>
                      <wp:effectExtent l="0" t="0" r="0" b="0"/>
                      <wp:docPr id="450"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6" o:spid="_x0000_s58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tcBorders>
              <w:left w:val="single" w:sz="4" w:space="0" w:color="auto"/>
            </w:tcBorders>
            <w:shd w:val="clear" w:color="auto" w:fill="auto"/>
          </w:tcPr>
          <w:p w14:paraId="0642E4EB" w14:textId="77777777" w:rsidR="00155EC5" w:rsidRDefault="00155EC5">
            <w:pPr>
              <w:spacing w:before="20" w:after="20" w:line="209" w:lineRule="auto"/>
              <w:rPr>
                <w:rFonts w:ascii="Times New Roman" w:hAnsi="Times New Roman" w:cs="Times New Roman"/>
                <w:sz w:val="20"/>
                <w:szCs w:val="20"/>
              </w:rPr>
            </w:pPr>
          </w:p>
        </w:tc>
        <w:tc>
          <w:tcPr>
            <w:tcW w:w="3211" w:type="dxa"/>
            <w:vMerge w:val="restart"/>
            <w:tcBorders>
              <w:left w:val="single" w:sz="4" w:space="0" w:color="auto"/>
              <w:right w:val="single" w:sz="4" w:space="0" w:color="auto"/>
            </w:tcBorders>
            <w:shd w:val="clear" w:color="auto" w:fill="auto"/>
          </w:tcPr>
          <w:p w14:paraId="4F54BC99" w14:textId="77777777" w:rsidR="00155EC5" w:rsidRDefault="00000000">
            <w:pPr>
              <w:pStyle w:val="a2"/>
              <w:spacing w:before="0" w:after="0" w:line="209" w:lineRule="auto"/>
            </w:pPr>
            <w:r>
              <w:rPr>
                <w:color w:val="EC008C"/>
              </w:rPr>
              <w:t xml:space="preserve"> </w:t>
            </w:r>
            <w:r>
              <w:t xml:space="preserve">Функция защиты от защемления при закрывании может не сработать, если какой-либо предмет был захвачен непосредственно перед полным закрытием бокового окна. Следите за </w:t>
            </w:r>
            <w:r>
              <w:lastRenderedPageBreak/>
              <w:t>тем, чтобы не прищемить боковым окном какие-либо части тела.</w:t>
            </w:r>
          </w:p>
        </w:tc>
      </w:tr>
      <w:tr w:rsidR="00155EC5" w14:paraId="3340E3AA" w14:textId="77777777">
        <w:trPr>
          <w:trHeight w:val="57"/>
          <w:jc w:val="center"/>
        </w:trPr>
        <w:tc>
          <w:tcPr>
            <w:tcW w:w="3211" w:type="dxa"/>
            <w:tcBorders>
              <w:top w:val="single" w:sz="4" w:space="0" w:color="auto"/>
              <w:left w:val="single" w:sz="4" w:space="0" w:color="auto"/>
              <w:bottom w:val="single" w:sz="4" w:space="0" w:color="auto"/>
            </w:tcBorders>
            <w:shd w:val="clear" w:color="auto" w:fill="auto"/>
          </w:tcPr>
          <w:p w14:paraId="66A43FB6" w14:textId="77777777" w:rsidR="00155EC5" w:rsidRDefault="00000000">
            <w:pPr>
              <w:pStyle w:val="afa"/>
              <w:spacing w:before="20" w:after="20" w:line="209" w:lineRule="auto"/>
              <w:rPr>
                <w:rFonts w:ascii="Times New Roman" w:hAnsi="Times New Roman" w:cs="Times New Roman"/>
              </w:rPr>
            </w:pPr>
            <w:r>
              <w:rPr>
                <w:rFonts w:ascii="Times New Roman" w:hAnsi="Times New Roman" w:cs="Times New Roman"/>
                <w:sz w:val="18"/>
                <w:lang w:val="ru-RU" w:bidi="ru-RU"/>
              </w:rPr>
              <w:t xml:space="preserve">Пожалуйста, соблюдайте следующие меры предосторожности. Несоблюдение этих мер может стать причиной </w:t>
            </w:r>
            <w:r>
              <w:rPr>
                <w:rFonts w:ascii="Times New Roman" w:hAnsi="Times New Roman" w:cs="Times New Roman"/>
                <w:sz w:val="18"/>
                <w:lang w:val="ru-RU" w:bidi="ru-RU"/>
              </w:rPr>
              <w:lastRenderedPageBreak/>
              <w:t>серьезных травм вплоть до летального исхода.</w:t>
            </w:r>
          </w:p>
        </w:tc>
        <w:tc>
          <w:tcPr>
            <w:tcW w:w="283" w:type="dxa"/>
            <w:tcBorders>
              <w:left w:val="single" w:sz="4" w:space="0" w:color="auto"/>
            </w:tcBorders>
            <w:shd w:val="clear" w:color="auto" w:fill="auto"/>
          </w:tcPr>
          <w:p w14:paraId="462D1551" w14:textId="77777777" w:rsidR="00155EC5" w:rsidRDefault="00155EC5">
            <w:pPr>
              <w:spacing w:before="20" w:after="20" w:line="209" w:lineRule="auto"/>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4A978E74" w14:textId="77777777" w:rsidR="00155EC5" w:rsidRDefault="00155EC5">
            <w:pPr>
              <w:spacing w:before="20" w:after="20" w:line="209" w:lineRule="auto"/>
              <w:rPr>
                <w:rFonts w:ascii="Times New Roman" w:hAnsi="Times New Roman" w:cs="Times New Roman"/>
                <w:sz w:val="20"/>
                <w:szCs w:val="20"/>
              </w:rPr>
            </w:pPr>
          </w:p>
        </w:tc>
      </w:tr>
    </w:tbl>
    <w:p w14:paraId="5B6ABD55" w14:textId="77777777" w:rsidR="00155EC5" w:rsidRDefault="00000000">
      <w:r>
        <w:br w:type="page" w:clear="all"/>
      </w:r>
    </w:p>
    <w:tbl>
      <w:tblPr>
        <w:tblW w:w="6915" w:type="dxa"/>
        <w:jc w:val="center"/>
        <w:tblLayout w:type="fixed"/>
        <w:tblCellMar>
          <w:left w:w="10" w:type="dxa"/>
          <w:right w:w="10" w:type="dxa"/>
        </w:tblCellMar>
        <w:tblLook w:val="0000" w:firstRow="0" w:lastRow="0" w:firstColumn="0" w:lastColumn="0" w:noHBand="0" w:noVBand="0"/>
      </w:tblPr>
      <w:tblGrid>
        <w:gridCol w:w="3514"/>
        <w:gridCol w:w="170"/>
        <w:gridCol w:w="3231"/>
      </w:tblGrid>
      <w:tr w:rsidR="00155EC5" w14:paraId="1C725C4C" w14:textId="77777777">
        <w:trPr>
          <w:trHeight w:val="57"/>
          <w:jc w:val="center"/>
        </w:trPr>
        <w:tc>
          <w:tcPr>
            <w:tcW w:w="3514" w:type="dxa"/>
            <w:tcBorders>
              <w:top w:val="single" w:sz="4" w:space="0" w:color="auto"/>
              <w:left w:val="single" w:sz="4" w:space="0" w:color="auto"/>
              <w:bottom w:val="single" w:sz="4" w:space="0" w:color="auto"/>
              <w:right w:val="single" w:sz="4" w:space="0" w:color="auto"/>
            </w:tcBorders>
            <w:shd w:val="clear" w:color="auto" w:fill="FAD5E6"/>
            <w:vAlign w:val="bottom"/>
          </w:tcPr>
          <w:p w14:paraId="28EE5825" w14:textId="77777777" w:rsidR="00155EC5" w:rsidRDefault="00000000">
            <w:pPr>
              <w:pStyle w:val="afa"/>
              <w:tabs>
                <w:tab w:val="left" w:leader="underscore" w:pos="3179"/>
              </w:tabs>
              <w:spacing w:before="20" w:after="20" w:line="216" w:lineRule="auto"/>
              <w:rPr>
                <w:rFonts w:ascii="Times New Roman" w:hAnsi="Times New Roman" w:cs="Times New Roman"/>
              </w:rPr>
            </w:pPr>
            <w:r>
              <w:rPr>
                <w:noProof/>
                <w:lang w:val="ru-RU" w:eastAsia="ru-RU" w:bidi="ar-SA"/>
              </w:rPr>
              <w:lastRenderedPageBreak/>
              <mc:AlternateContent>
                <mc:Choice Requires="wpg">
                  <w:drawing>
                    <wp:inline distT="0" distB="0" distL="0" distR="0" wp14:anchorId="1E064C3D" wp14:editId="72A77BE0">
                      <wp:extent cx="274694" cy="198755"/>
                      <wp:effectExtent l="0" t="0" r="0" b="0"/>
                      <wp:docPr id="451"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7" o:spid="_x0000_s58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u w:val="single"/>
                <w:lang w:val="ru-RU" w:bidi="ru-RU"/>
              </w:rPr>
              <w:t xml:space="preserve"> Предупреждение</w:t>
            </w:r>
          </w:p>
        </w:tc>
        <w:tc>
          <w:tcPr>
            <w:tcW w:w="170" w:type="dxa"/>
            <w:tcBorders>
              <w:left w:val="single" w:sz="4" w:space="0" w:color="auto"/>
            </w:tcBorders>
            <w:shd w:val="clear" w:color="auto" w:fill="auto"/>
          </w:tcPr>
          <w:p w14:paraId="5AB85D5B" w14:textId="77777777" w:rsidR="00155EC5" w:rsidRDefault="00155EC5">
            <w:pPr>
              <w:pStyle w:val="afff3"/>
              <w:spacing w:line="216" w:lineRule="auto"/>
            </w:pPr>
          </w:p>
        </w:tc>
        <w:tc>
          <w:tcPr>
            <w:tcW w:w="3231" w:type="dxa"/>
            <w:shd w:val="clear" w:color="auto" w:fill="656565"/>
            <w:vAlign w:val="bottom"/>
          </w:tcPr>
          <w:p w14:paraId="6DE244B2" w14:textId="77777777" w:rsidR="00155EC5" w:rsidRDefault="00000000">
            <w:pPr>
              <w:pStyle w:val="afa"/>
              <w:shd w:val="clear" w:color="auto" w:fill="656565"/>
              <w:spacing w:before="20" w:after="20" w:line="216" w:lineRule="auto"/>
              <w:rPr>
                <w:rFonts w:ascii="Times New Roman" w:hAnsi="Times New Roman" w:cs="Times New Roman"/>
              </w:rPr>
            </w:pPr>
            <w:r>
              <w:rPr>
                <w:rFonts w:ascii="Times New Roman" w:hAnsi="Times New Roman" w:cs="Times New Roman"/>
                <w:b/>
                <w:color w:val="FFFFFF"/>
                <w:sz w:val="18"/>
                <w:lang w:val="ru-RU" w:bidi="ru-RU"/>
              </w:rPr>
              <w:t>Люк крыши*</w:t>
            </w:r>
          </w:p>
        </w:tc>
      </w:tr>
      <w:tr w:rsidR="00155EC5" w14:paraId="482A0435" w14:textId="77777777">
        <w:trPr>
          <w:trHeight w:val="60"/>
          <w:jc w:val="center"/>
        </w:trPr>
        <w:tc>
          <w:tcPr>
            <w:tcW w:w="3514" w:type="dxa"/>
            <w:vMerge w:val="restart"/>
            <w:tcBorders>
              <w:top w:val="single" w:sz="4" w:space="0" w:color="auto"/>
              <w:left w:val="single" w:sz="4" w:space="0" w:color="auto"/>
              <w:bottom w:val="single" w:sz="4" w:space="0" w:color="auto"/>
              <w:right w:val="single" w:sz="4" w:space="0" w:color="auto"/>
            </w:tcBorders>
            <w:shd w:val="clear" w:color="auto" w:fill="auto"/>
          </w:tcPr>
          <w:p w14:paraId="6A4B9E5B" w14:textId="77777777" w:rsidR="00155EC5" w:rsidRDefault="00000000">
            <w:pPr>
              <w:pStyle w:val="afa"/>
              <w:numPr>
                <w:ilvl w:val="0"/>
                <w:numId w:val="44"/>
              </w:numPr>
              <w:tabs>
                <w:tab w:val="left" w:pos="178"/>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Функция защиты от защемления при открывании</w:t>
            </w:r>
          </w:p>
          <w:p w14:paraId="72070596" w14:textId="77777777" w:rsidR="00155EC5" w:rsidRDefault="00000000">
            <w:pPr>
              <w:pStyle w:val="afa"/>
              <w:numPr>
                <w:ilvl w:val="0"/>
                <w:numId w:val="44"/>
              </w:numPr>
              <w:tabs>
                <w:tab w:val="left" w:pos="178"/>
              </w:tabs>
              <w:spacing w:before="20" w:after="20" w:line="216" w:lineRule="auto"/>
              <w:rPr>
                <w:rFonts w:ascii="Times New Roman" w:hAnsi="Times New Roman" w:cs="Times New Roman"/>
                <w:sz w:val="18"/>
              </w:rPr>
            </w:pPr>
            <w:r>
              <w:rPr>
                <w:rFonts w:ascii="Times New Roman" w:hAnsi="Times New Roman" w:cs="Times New Roman"/>
                <w:sz w:val="18"/>
                <w:lang w:val="ru-RU" w:bidi="ru-RU"/>
              </w:rPr>
              <w:t>Ни в коем случае не пытайтесь намеренно активировать функцию защиты от защемления при открывании при помощи одежды или какой-либо части тела.</w:t>
            </w:r>
          </w:p>
          <w:p w14:paraId="126E475A" w14:textId="77777777" w:rsidR="00155EC5" w:rsidRDefault="00000000">
            <w:pPr>
              <w:pStyle w:val="afa"/>
              <w:numPr>
                <w:ilvl w:val="0"/>
                <w:numId w:val="44"/>
              </w:numPr>
              <w:tabs>
                <w:tab w:val="left" w:pos="178"/>
                <w:tab w:val="left" w:pos="1291"/>
                <w:tab w:val="left" w:leader="dot" w:pos="1795"/>
              </w:tabs>
              <w:spacing w:before="20" w:after="20" w:line="216" w:lineRule="auto"/>
              <w:rPr>
                <w:rFonts w:ascii="Times New Roman" w:hAnsi="Times New Roman" w:cs="Times New Roman"/>
                <w:spacing w:val="-4"/>
              </w:rPr>
            </w:pPr>
            <w:r>
              <w:rPr>
                <w:rFonts w:ascii="Times New Roman" w:hAnsi="Times New Roman" w:cs="Times New Roman"/>
                <w:spacing w:val="-4"/>
                <w:sz w:val="18"/>
                <w:lang w:val="ru-RU" w:bidi="ru-RU"/>
              </w:rPr>
              <w:t>Функция защиты от защемления при открывании может не сработать, если какой-либо предмет попал в боковое окно непосредственно перед его полным открыванием. Следите за тем, чтобы не прищемить боковым окном какие-либо части тела или одежду.</w:t>
            </w:r>
          </w:p>
        </w:tc>
        <w:tc>
          <w:tcPr>
            <w:tcW w:w="170" w:type="dxa"/>
            <w:tcBorders>
              <w:left w:val="single" w:sz="4" w:space="0" w:color="auto"/>
            </w:tcBorders>
            <w:shd w:val="clear" w:color="auto" w:fill="auto"/>
          </w:tcPr>
          <w:p w14:paraId="2BB404EA" w14:textId="77777777" w:rsidR="00155EC5" w:rsidRDefault="00155EC5">
            <w:pPr>
              <w:pStyle w:val="afff3"/>
              <w:spacing w:line="216" w:lineRule="auto"/>
            </w:pPr>
          </w:p>
        </w:tc>
        <w:tc>
          <w:tcPr>
            <w:tcW w:w="3231" w:type="dxa"/>
            <w:shd w:val="clear" w:color="auto" w:fill="auto"/>
            <w:vAlign w:val="bottom"/>
          </w:tcPr>
          <w:p w14:paraId="342D47D8"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При наличии</w:t>
            </w:r>
          </w:p>
        </w:tc>
      </w:tr>
      <w:tr w:rsidR="00155EC5" w14:paraId="3ADFE39F" w14:textId="77777777">
        <w:trPr>
          <w:trHeight w:val="57"/>
          <w:jc w:val="center"/>
        </w:trPr>
        <w:tc>
          <w:tcPr>
            <w:tcW w:w="3514" w:type="dxa"/>
            <w:vMerge/>
            <w:tcBorders>
              <w:top w:val="single" w:sz="4" w:space="0" w:color="auto"/>
              <w:left w:val="single" w:sz="4" w:space="0" w:color="auto"/>
              <w:bottom w:val="single" w:sz="4" w:space="0" w:color="auto"/>
              <w:right w:val="single" w:sz="4" w:space="0" w:color="auto"/>
            </w:tcBorders>
            <w:shd w:val="clear" w:color="auto" w:fill="auto"/>
          </w:tcPr>
          <w:p w14:paraId="0EF03DD3" w14:textId="77777777" w:rsidR="00155EC5" w:rsidRDefault="00155EC5">
            <w:pPr>
              <w:spacing w:before="20" w:after="20"/>
              <w:rPr>
                <w:rFonts w:ascii="Times New Roman" w:hAnsi="Times New Roman" w:cs="Times New Roman"/>
                <w:sz w:val="20"/>
                <w:szCs w:val="20"/>
              </w:rPr>
            </w:pPr>
          </w:p>
        </w:tc>
        <w:tc>
          <w:tcPr>
            <w:tcW w:w="170" w:type="dxa"/>
            <w:tcBorders>
              <w:left w:val="single" w:sz="4" w:space="0" w:color="auto"/>
            </w:tcBorders>
            <w:shd w:val="clear" w:color="auto" w:fill="auto"/>
          </w:tcPr>
          <w:p w14:paraId="31806F97" w14:textId="77777777" w:rsidR="00155EC5" w:rsidRDefault="00155EC5">
            <w:pPr>
              <w:pStyle w:val="afff3"/>
            </w:pPr>
          </w:p>
        </w:tc>
        <w:tc>
          <w:tcPr>
            <w:tcW w:w="3231" w:type="dxa"/>
            <w:shd w:val="clear" w:color="auto" w:fill="E6E6E6"/>
          </w:tcPr>
          <w:p w14:paraId="2745C69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Используйте находящиеся над головой переключатели, чтобы открыть, закрыть, наклонять люк вверх или вниз.</w:t>
            </w:r>
          </w:p>
        </w:tc>
      </w:tr>
      <w:tr w:rsidR="00155EC5" w14:paraId="1F1346AF" w14:textId="77777777">
        <w:trPr>
          <w:trHeight w:val="57"/>
          <w:jc w:val="center"/>
        </w:trPr>
        <w:tc>
          <w:tcPr>
            <w:tcW w:w="3514" w:type="dxa"/>
            <w:vMerge/>
            <w:tcBorders>
              <w:top w:val="single" w:sz="4" w:space="0" w:color="auto"/>
              <w:left w:val="single" w:sz="4" w:space="0" w:color="auto"/>
              <w:bottom w:val="single" w:sz="4" w:space="0" w:color="auto"/>
              <w:right w:val="single" w:sz="4" w:space="0" w:color="auto"/>
            </w:tcBorders>
            <w:shd w:val="clear" w:color="auto" w:fill="auto"/>
          </w:tcPr>
          <w:p w14:paraId="3A2C2C05" w14:textId="77777777" w:rsidR="00155EC5" w:rsidRDefault="00155EC5">
            <w:pPr>
              <w:spacing w:before="20" w:after="20"/>
              <w:rPr>
                <w:rFonts w:ascii="Times New Roman" w:hAnsi="Times New Roman" w:cs="Times New Roman"/>
                <w:sz w:val="20"/>
                <w:szCs w:val="20"/>
              </w:rPr>
            </w:pPr>
          </w:p>
        </w:tc>
        <w:tc>
          <w:tcPr>
            <w:tcW w:w="170" w:type="dxa"/>
            <w:tcBorders>
              <w:left w:val="single" w:sz="4" w:space="0" w:color="auto"/>
            </w:tcBorders>
            <w:shd w:val="clear" w:color="auto" w:fill="auto"/>
          </w:tcPr>
          <w:p w14:paraId="4BA18CD0" w14:textId="77777777" w:rsidR="00155EC5" w:rsidRDefault="00155EC5">
            <w:pPr>
              <w:pStyle w:val="afff3"/>
              <w:rPr>
                <w:sz w:val="20"/>
                <w:szCs w:val="20"/>
              </w:rPr>
            </w:pPr>
          </w:p>
        </w:tc>
        <w:tc>
          <w:tcPr>
            <w:tcW w:w="3231" w:type="dxa"/>
            <w:shd w:val="clear" w:color="auto" w:fill="auto"/>
          </w:tcPr>
          <w:p w14:paraId="0FA3EEF8" w14:textId="77777777" w:rsidR="00155EC5" w:rsidRDefault="00155EC5">
            <w:pPr>
              <w:spacing w:before="20" w:after="20"/>
              <w:rPr>
                <w:rFonts w:ascii="Times New Roman" w:hAnsi="Times New Roman" w:cs="Times New Roman"/>
                <w:sz w:val="20"/>
                <w:szCs w:val="20"/>
              </w:rPr>
            </w:pPr>
          </w:p>
        </w:tc>
      </w:tr>
      <w:tr w:rsidR="00155EC5" w14:paraId="3CEA936D" w14:textId="77777777">
        <w:trPr>
          <w:trHeight w:val="57"/>
          <w:jc w:val="center"/>
        </w:trPr>
        <w:tc>
          <w:tcPr>
            <w:tcW w:w="3514" w:type="dxa"/>
            <w:vMerge/>
            <w:tcBorders>
              <w:top w:val="single" w:sz="4" w:space="0" w:color="auto"/>
              <w:left w:val="single" w:sz="4" w:space="0" w:color="auto"/>
              <w:bottom w:val="single" w:sz="4" w:space="0" w:color="auto"/>
              <w:right w:val="single" w:sz="4" w:space="0" w:color="auto"/>
            </w:tcBorders>
            <w:shd w:val="clear" w:color="auto" w:fill="auto"/>
          </w:tcPr>
          <w:p w14:paraId="418B6FF5" w14:textId="77777777" w:rsidR="00155EC5" w:rsidRDefault="00155EC5">
            <w:pPr>
              <w:spacing w:before="20" w:after="20"/>
              <w:rPr>
                <w:rFonts w:ascii="Times New Roman" w:hAnsi="Times New Roman" w:cs="Times New Roman"/>
                <w:sz w:val="20"/>
                <w:szCs w:val="20"/>
              </w:rPr>
            </w:pPr>
          </w:p>
        </w:tc>
        <w:tc>
          <w:tcPr>
            <w:tcW w:w="170" w:type="dxa"/>
            <w:tcBorders>
              <w:left w:val="single" w:sz="4" w:space="0" w:color="auto"/>
            </w:tcBorders>
            <w:shd w:val="clear" w:color="auto" w:fill="auto"/>
          </w:tcPr>
          <w:p w14:paraId="1D52CF51" w14:textId="77777777" w:rsidR="00155EC5" w:rsidRDefault="00155EC5">
            <w:pPr>
              <w:pStyle w:val="afff3"/>
            </w:pPr>
          </w:p>
        </w:tc>
        <w:tc>
          <w:tcPr>
            <w:tcW w:w="3231" w:type="dxa"/>
            <w:tcBorders>
              <w:bottom w:val="single" w:sz="4" w:space="0" w:color="auto"/>
            </w:tcBorders>
            <w:shd w:val="clear" w:color="auto" w:fill="D2D2D2"/>
          </w:tcPr>
          <w:p w14:paraId="0CE80A9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Эксплуатация люка</w:t>
            </w:r>
          </w:p>
        </w:tc>
      </w:tr>
      <w:tr w:rsidR="00155EC5" w14:paraId="517C5017" w14:textId="77777777">
        <w:trPr>
          <w:trHeight w:val="57"/>
          <w:jc w:val="center"/>
        </w:trPr>
        <w:tc>
          <w:tcPr>
            <w:tcW w:w="3514" w:type="dxa"/>
            <w:vMerge/>
            <w:tcBorders>
              <w:top w:val="single" w:sz="4" w:space="0" w:color="auto"/>
              <w:left w:val="single" w:sz="4" w:space="0" w:color="auto"/>
              <w:bottom w:val="single" w:sz="4" w:space="0" w:color="auto"/>
              <w:right w:val="single" w:sz="4" w:space="0" w:color="auto"/>
            </w:tcBorders>
            <w:shd w:val="clear" w:color="auto" w:fill="auto"/>
          </w:tcPr>
          <w:p w14:paraId="0E269744" w14:textId="77777777" w:rsidR="00155EC5" w:rsidRDefault="00155EC5">
            <w:pPr>
              <w:spacing w:before="20" w:after="20"/>
              <w:rPr>
                <w:rFonts w:ascii="Times New Roman" w:hAnsi="Times New Roman" w:cs="Times New Roman"/>
                <w:sz w:val="20"/>
                <w:szCs w:val="20"/>
              </w:rPr>
            </w:pPr>
          </w:p>
        </w:tc>
        <w:tc>
          <w:tcPr>
            <w:tcW w:w="170" w:type="dxa"/>
            <w:tcBorders>
              <w:left w:val="single" w:sz="4" w:space="0" w:color="auto"/>
            </w:tcBorders>
            <w:shd w:val="clear" w:color="auto" w:fill="auto"/>
          </w:tcPr>
          <w:p w14:paraId="7985B6EF" w14:textId="77777777" w:rsidR="00155EC5" w:rsidRDefault="00155EC5">
            <w:pPr>
              <w:pStyle w:val="afff3"/>
              <w:rPr>
                <w:color w:val="656565"/>
              </w:rPr>
            </w:pPr>
          </w:p>
        </w:tc>
        <w:tc>
          <w:tcPr>
            <w:tcW w:w="3231" w:type="dxa"/>
            <w:vMerge w:val="restart"/>
            <w:tcBorders>
              <w:top w:val="single" w:sz="4" w:space="0" w:color="auto"/>
            </w:tcBorders>
            <w:shd w:val="clear" w:color="auto" w:fill="auto"/>
          </w:tcPr>
          <w:p w14:paraId="19C7E79C"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Открывание и закрывание</w:t>
            </w:r>
          </w:p>
          <w:p w14:paraId="250D1E0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E4837AA" wp14:editId="538C2ED4">
                      <wp:extent cx="1935499" cy="1334770"/>
                      <wp:effectExtent l="19050" t="19050" r="26670" b="17780"/>
                      <wp:docPr id="452"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683"/>
                              <a:srcRect l="2743"/>
                              <a:stretch/>
                            </pic:blipFill>
                            <pic:spPr bwMode="auto">
                              <a:xfrm>
                                <a:off x="0" y="0"/>
                                <a:ext cx="1935499" cy="133477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8" o:spid="_x0000_s588" type="#_x0000_t75" style="width:152.4pt;height:105.1pt;mso-wrap-distance-left:0.0pt;mso-wrap-distance-top:0.0pt;mso-wrap-distance-right:0.0pt;mso-wrap-distance-bottom:0.0pt;" strokecolor="#000000">
                      <v:path textboxrect="0,0,0,0"/>
                      <v:imagedata r:id="rId684" o:title=""/>
                    </v:shape>
                  </w:pict>
                </mc:Fallback>
              </mc:AlternateContent>
            </w:r>
          </w:p>
          <w:p w14:paraId="0345713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1 </w:t>
            </w:r>
            <w:r>
              <w:rPr>
                <w:rFonts w:ascii="Times New Roman" w:hAnsi="Times New Roman" w:cs="Times New Roman"/>
                <w:sz w:val="18"/>
                <w:lang w:val="ru-RU" w:bidi="ru-RU"/>
              </w:rPr>
              <w:t>Открывание люка крыши*</w:t>
            </w:r>
          </w:p>
          <w:p w14:paraId="1A145AA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Люк останавливается в положении, немного не доходящем до полного открывания для уменьшения шума от ветра.</w:t>
            </w:r>
          </w:p>
          <w:p w14:paraId="19E6FAE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Нажмите переключатель еще раз, чтобы полностью открыть люк.</w:t>
            </w:r>
          </w:p>
          <w:p w14:paraId="4D3399C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Закрывание люка крыши*</w:t>
            </w:r>
          </w:p>
          <w:p w14:paraId="4F9E38E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Слегка нажмите на любую сторону переключателя люка для остановки люка в промежуточном приоткрытом положении.</w:t>
            </w:r>
          </w:p>
          <w:p w14:paraId="03FB0F08"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Наклон вверх и вниз</w:t>
            </w:r>
          </w:p>
        </w:tc>
      </w:tr>
      <w:tr w:rsidR="00155EC5" w14:paraId="062763F4" w14:textId="77777777">
        <w:trPr>
          <w:trHeight w:val="357"/>
          <w:jc w:val="center"/>
        </w:trPr>
        <w:tc>
          <w:tcPr>
            <w:tcW w:w="3514" w:type="dxa"/>
            <w:vMerge w:val="restart"/>
            <w:tcBorders>
              <w:top w:val="single" w:sz="4" w:space="0" w:color="auto"/>
            </w:tcBorders>
            <w:shd w:val="clear" w:color="auto" w:fill="D2D2D2"/>
            <w:vAlign w:val="bottom"/>
          </w:tcPr>
          <w:p w14:paraId="29196650"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Предотвращение случайного срабатывания (переключатель блокировки окон)</w:t>
            </w:r>
          </w:p>
        </w:tc>
        <w:tc>
          <w:tcPr>
            <w:tcW w:w="170" w:type="dxa"/>
            <w:shd w:val="clear" w:color="auto" w:fill="auto"/>
          </w:tcPr>
          <w:p w14:paraId="4E76CA60" w14:textId="77777777" w:rsidR="00155EC5" w:rsidRDefault="00155EC5">
            <w:pPr>
              <w:pStyle w:val="afff3"/>
              <w:rPr>
                <w:sz w:val="20"/>
                <w:szCs w:val="20"/>
                <w:lang w:eastAsia="ru-RU" w:bidi="ar-SA"/>
              </w:rPr>
            </w:pPr>
          </w:p>
        </w:tc>
        <w:tc>
          <w:tcPr>
            <w:tcW w:w="3231" w:type="dxa"/>
            <w:vMerge/>
            <w:shd w:val="clear" w:color="auto" w:fill="auto"/>
          </w:tcPr>
          <w:p w14:paraId="3E3EB15F" w14:textId="77777777" w:rsidR="00155EC5" w:rsidRDefault="00155EC5">
            <w:pPr>
              <w:pStyle w:val="afa"/>
              <w:spacing w:before="20" w:after="20"/>
              <w:rPr>
                <w:rFonts w:ascii="Times New Roman" w:hAnsi="Times New Roman" w:cs="Times New Roman"/>
              </w:rPr>
            </w:pPr>
          </w:p>
        </w:tc>
      </w:tr>
      <w:tr w:rsidR="00155EC5" w14:paraId="3CBC5C20" w14:textId="77777777">
        <w:trPr>
          <w:trHeight w:val="316"/>
          <w:jc w:val="center"/>
        </w:trPr>
        <w:tc>
          <w:tcPr>
            <w:tcW w:w="3514" w:type="dxa"/>
            <w:vMerge/>
            <w:shd w:val="clear" w:color="auto" w:fill="D2D2D2"/>
            <w:vAlign w:val="bottom"/>
          </w:tcPr>
          <w:p w14:paraId="30324455" w14:textId="77777777" w:rsidR="00155EC5" w:rsidRDefault="00155EC5">
            <w:pPr>
              <w:spacing w:before="20" w:after="20"/>
              <w:rPr>
                <w:rFonts w:ascii="Times New Roman" w:hAnsi="Times New Roman" w:cs="Times New Roman"/>
                <w:sz w:val="20"/>
                <w:szCs w:val="20"/>
              </w:rPr>
            </w:pPr>
          </w:p>
        </w:tc>
        <w:tc>
          <w:tcPr>
            <w:tcW w:w="170" w:type="dxa"/>
            <w:shd w:val="clear" w:color="auto" w:fill="auto"/>
          </w:tcPr>
          <w:p w14:paraId="13744FAB" w14:textId="77777777" w:rsidR="00155EC5" w:rsidRDefault="00155EC5">
            <w:pPr>
              <w:pStyle w:val="afff3"/>
              <w:rPr>
                <w:sz w:val="20"/>
                <w:szCs w:val="20"/>
              </w:rPr>
            </w:pPr>
          </w:p>
        </w:tc>
        <w:tc>
          <w:tcPr>
            <w:tcW w:w="3231" w:type="dxa"/>
            <w:vMerge/>
            <w:shd w:val="clear" w:color="auto" w:fill="auto"/>
          </w:tcPr>
          <w:p w14:paraId="7020FDFA" w14:textId="77777777" w:rsidR="00155EC5" w:rsidRDefault="00155EC5">
            <w:pPr>
              <w:pStyle w:val="afa"/>
              <w:spacing w:before="20" w:after="20"/>
              <w:rPr>
                <w:rFonts w:ascii="Times New Roman" w:hAnsi="Times New Roman" w:cs="Times New Roman"/>
              </w:rPr>
            </w:pPr>
          </w:p>
        </w:tc>
      </w:tr>
      <w:tr w:rsidR="00155EC5" w14:paraId="2F37D841" w14:textId="77777777">
        <w:trPr>
          <w:trHeight w:val="279"/>
          <w:jc w:val="center"/>
        </w:trPr>
        <w:tc>
          <w:tcPr>
            <w:tcW w:w="3514" w:type="dxa"/>
            <w:vMerge w:val="restart"/>
            <w:tcBorders>
              <w:top w:val="single" w:sz="4" w:space="0" w:color="auto"/>
            </w:tcBorders>
            <w:shd w:val="clear" w:color="auto" w:fill="auto"/>
            <w:vAlign w:val="center"/>
          </w:tcPr>
          <w:p w14:paraId="21271EA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Эту функцию можно использовать для предотвращения случайного открывания или закрывания пассажирских окон детьми.</w:t>
            </w:r>
          </w:p>
          <w:p w14:paraId="74CFBD2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Нажмите переключатель.</w:t>
            </w:r>
          </w:p>
          <w:p w14:paraId="6097EB1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Загорится индикатор А, окна пассажиров заблокируются.</w:t>
            </w:r>
          </w:p>
          <w:p w14:paraId="3F21AEB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Даже если переключатель блокировки окон активирован, окна пассажиров все равно можно открывать и закрывать с помощью переключателя со стороны водителя.</w:t>
            </w:r>
          </w:p>
        </w:tc>
        <w:tc>
          <w:tcPr>
            <w:tcW w:w="170" w:type="dxa"/>
            <w:shd w:val="clear" w:color="auto" w:fill="auto"/>
          </w:tcPr>
          <w:p w14:paraId="0A3762AB" w14:textId="77777777" w:rsidR="00155EC5" w:rsidRDefault="00155EC5">
            <w:pPr>
              <w:pStyle w:val="afff3"/>
              <w:rPr>
                <w:sz w:val="20"/>
                <w:szCs w:val="20"/>
              </w:rPr>
            </w:pPr>
          </w:p>
        </w:tc>
        <w:tc>
          <w:tcPr>
            <w:tcW w:w="3231" w:type="dxa"/>
            <w:vMerge/>
            <w:shd w:val="clear" w:color="auto" w:fill="auto"/>
          </w:tcPr>
          <w:p w14:paraId="09D0ED9A" w14:textId="77777777" w:rsidR="00155EC5" w:rsidRDefault="00155EC5">
            <w:pPr>
              <w:pStyle w:val="afa"/>
              <w:spacing w:before="20" w:after="20"/>
              <w:rPr>
                <w:rFonts w:ascii="Times New Roman" w:hAnsi="Times New Roman" w:cs="Times New Roman"/>
              </w:rPr>
            </w:pPr>
          </w:p>
        </w:tc>
      </w:tr>
      <w:tr w:rsidR="00155EC5" w14:paraId="394247A6" w14:textId="77777777">
        <w:trPr>
          <w:trHeight w:val="316"/>
          <w:jc w:val="center"/>
        </w:trPr>
        <w:tc>
          <w:tcPr>
            <w:tcW w:w="3514" w:type="dxa"/>
            <w:vMerge/>
            <w:shd w:val="clear" w:color="auto" w:fill="auto"/>
            <w:vAlign w:val="center"/>
          </w:tcPr>
          <w:p w14:paraId="0C700F02" w14:textId="77777777" w:rsidR="00155EC5" w:rsidRDefault="00155EC5">
            <w:pPr>
              <w:spacing w:before="20" w:after="20"/>
              <w:rPr>
                <w:rFonts w:ascii="Times New Roman" w:hAnsi="Times New Roman" w:cs="Times New Roman"/>
                <w:sz w:val="20"/>
                <w:szCs w:val="20"/>
                <w:lang w:eastAsia="zh-TW"/>
              </w:rPr>
            </w:pPr>
          </w:p>
        </w:tc>
        <w:tc>
          <w:tcPr>
            <w:tcW w:w="170" w:type="dxa"/>
            <w:shd w:val="clear" w:color="auto" w:fill="auto"/>
          </w:tcPr>
          <w:p w14:paraId="41FC6797" w14:textId="77777777" w:rsidR="00155EC5" w:rsidRDefault="00155EC5">
            <w:pPr>
              <w:pStyle w:val="afff3"/>
              <w:rPr>
                <w:sz w:val="20"/>
                <w:szCs w:val="20"/>
              </w:rPr>
            </w:pPr>
          </w:p>
        </w:tc>
        <w:tc>
          <w:tcPr>
            <w:tcW w:w="3231" w:type="dxa"/>
            <w:vMerge/>
            <w:shd w:val="clear" w:color="auto" w:fill="auto"/>
          </w:tcPr>
          <w:p w14:paraId="0B1ED79D" w14:textId="77777777" w:rsidR="00155EC5" w:rsidRDefault="00155EC5">
            <w:pPr>
              <w:pStyle w:val="afa"/>
              <w:spacing w:before="20" w:after="20"/>
              <w:rPr>
                <w:rFonts w:ascii="Times New Roman" w:hAnsi="Times New Roman" w:cs="Times New Roman"/>
              </w:rPr>
            </w:pPr>
          </w:p>
        </w:tc>
      </w:tr>
      <w:tr w:rsidR="00155EC5" w14:paraId="7F883074" w14:textId="77777777">
        <w:trPr>
          <w:trHeight w:val="316"/>
          <w:jc w:val="center"/>
        </w:trPr>
        <w:tc>
          <w:tcPr>
            <w:tcW w:w="3514" w:type="dxa"/>
            <w:vMerge/>
            <w:shd w:val="clear" w:color="auto" w:fill="auto"/>
            <w:vAlign w:val="center"/>
          </w:tcPr>
          <w:p w14:paraId="3EC38C30" w14:textId="77777777" w:rsidR="00155EC5" w:rsidRDefault="00155EC5">
            <w:pPr>
              <w:spacing w:before="20" w:after="20"/>
              <w:rPr>
                <w:rFonts w:ascii="Times New Roman" w:hAnsi="Times New Roman" w:cs="Times New Roman"/>
                <w:sz w:val="20"/>
                <w:szCs w:val="20"/>
                <w:lang w:eastAsia="zh-TW"/>
              </w:rPr>
            </w:pPr>
          </w:p>
        </w:tc>
        <w:tc>
          <w:tcPr>
            <w:tcW w:w="170" w:type="dxa"/>
            <w:shd w:val="clear" w:color="auto" w:fill="auto"/>
          </w:tcPr>
          <w:p w14:paraId="6EE5E1F4" w14:textId="77777777" w:rsidR="00155EC5" w:rsidRDefault="00155EC5">
            <w:pPr>
              <w:pStyle w:val="afff3"/>
              <w:rPr>
                <w:sz w:val="20"/>
                <w:szCs w:val="20"/>
              </w:rPr>
            </w:pPr>
          </w:p>
        </w:tc>
        <w:tc>
          <w:tcPr>
            <w:tcW w:w="3231" w:type="dxa"/>
            <w:vMerge/>
            <w:shd w:val="clear" w:color="auto" w:fill="auto"/>
          </w:tcPr>
          <w:p w14:paraId="041A49A7" w14:textId="77777777" w:rsidR="00155EC5" w:rsidRDefault="00155EC5">
            <w:pPr>
              <w:pStyle w:val="afa"/>
              <w:spacing w:before="20" w:after="20"/>
              <w:rPr>
                <w:rFonts w:ascii="Times New Roman" w:hAnsi="Times New Roman" w:cs="Times New Roman"/>
              </w:rPr>
            </w:pPr>
          </w:p>
        </w:tc>
      </w:tr>
      <w:tr w:rsidR="00155EC5" w14:paraId="487FAE83" w14:textId="77777777">
        <w:trPr>
          <w:trHeight w:val="316"/>
          <w:jc w:val="center"/>
        </w:trPr>
        <w:tc>
          <w:tcPr>
            <w:tcW w:w="3514" w:type="dxa"/>
            <w:vMerge/>
            <w:shd w:val="clear" w:color="auto" w:fill="auto"/>
            <w:vAlign w:val="center"/>
          </w:tcPr>
          <w:p w14:paraId="26B7D977" w14:textId="77777777" w:rsidR="00155EC5" w:rsidRDefault="00155EC5">
            <w:pPr>
              <w:spacing w:before="20" w:after="20"/>
              <w:rPr>
                <w:rFonts w:ascii="Times New Roman" w:hAnsi="Times New Roman" w:cs="Times New Roman"/>
                <w:sz w:val="20"/>
                <w:szCs w:val="20"/>
                <w:lang w:eastAsia="zh-TW"/>
              </w:rPr>
            </w:pPr>
          </w:p>
        </w:tc>
        <w:tc>
          <w:tcPr>
            <w:tcW w:w="170" w:type="dxa"/>
            <w:shd w:val="clear" w:color="auto" w:fill="auto"/>
          </w:tcPr>
          <w:p w14:paraId="761E5F80" w14:textId="77777777" w:rsidR="00155EC5" w:rsidRDefault="00155EC5">
            <w:pPr>
              <w:pStyle w:val="afff3"/>
              <w:rPr>
                <w:color w:val="C86F98"/>
              </w:rPr>
            </w:pPr>
          </w:p>
        </w:tc>
        <w:tc>
          <w:tcPr>
            <w:tcW w:w="3231" w:type="dxa"/>
            <w:vMerge/>
            <w:shd w:val="clear" w:color="auto" w:fill="auto"/>
            <w:vAlign w:val="center"/>
          </w:tcPr>
          <w:p w14:paraId="0642B753" w14:textId="77777777" w:rsidR="00155EC5" w:rsidRDefault="00155EC5">
            <w:pPr>
              <w:pStyle w:val="afa"/>
              <w:spacing w:before="20" w:after="20"/>
              <w:rPr>
                <w:rFonts w:ascii="Times New Roman" w:hAnsi="Times New Roman" w:cs="Times New Roman"/>
              </w:rPr>
            </w:pPr>
          </w:p>
        </w:tc>
      </w:tr>
      <w:tr w:rsidR="00155EC5" w14:paraId="6329F15D" w14:textId="77777777">
        <w:trPr>
          <w:trHeight w:val="250"/>
          <w:jc w:val="center"/>
        </w:trPr>
        <w:tc>
          <w:tcPr>
            <w:tcW w:w="3514" w:type="dxa"/>
            <w:vMerge w:val="restart"/>
            <w:shd w:val="clear" w:color="auto" w:fill="auto"/>
          </w:tcPr>
          <w:p w14:paraId="6556BCBE"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3ED4C17" wp14:editId="018CD65E">
                      <wp:extent cx="1965040" cy="1316848"/>
                      <wp:effectExtent l="19050" t="19050" r="16510" b="17145"/>
                      <wp:docPr id="453"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685"/>
                              <a:srcRect l="1006" t="3364" r="2430" b="3894"/>
                              <a:stretch/>
                            </pic:blipFill>
                            <pic:spPr bwMode="auto">
                              <a:xfrm>
                                <a:off x="0" y="0"/>
                                <a:ext cx="1965868" cy="131740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9" o:spid="_x0000_s589" type="#_x0000_t75" style="width:154.7pt;height:103.7pt;mso-wrap-distance-left:0.0pt;mso-wrap-distance-top:0.0pt;mso-wrap-distance-right:0.0pt;mso-wrap-distance-bottom:0.0pt;" strokecolor="#000000">
                      <v:path textboxrect="0,0,0,0"/>
                      <v:imagedata r:id="rId686" o:title=""/>
                    </v:shape>
                  </w:pict>
                </mc:Fallback>
              </mc:AlternateContent>
            </w:r>
          </w:p>
        </w:tc>
        <w:tc>
          <w:tcPr>
            <w:tcW w:w="170" w:type="dxa"/>
            <w:shd w:val="clear" w:color="auto" w:fill="auto"/>
          </w:tcPr>
          <w:p w14:paraId="4B93A71B" w14:textId="77777777" w:rsidR="00155EC5" w:rsidRDefault="00155EC5">
            <w:pPr>
              <w:pStyle w:val="afff3"/>
              <w:rPr>
                <w:sz w:val="20"/>
                <w:szCs w:val="20"/>
              </w:rPr>
            </w:pPr>
          </w:p>
        </w:tc>
        <w:tc>
          <w:tcPr>
            <w:tcW w:w="3231" w:type="dxa"/>
            <w:vMerge/>
            <w:shd w:val="clear" w:color="auto" w:fill="auto"/>
            <w:vAlign w:val="center"/>
          </w:tcPr>
          <w:p w14:paraId="7A7E87BA" w14:textId="77777777" w:rsidR="00155EC5" w:rsidRDefault="00155EC5">
            <w:pPr>
              <w:spacing w:before="20" w:after="20"/>
              <w:rPr>
                <w:rFonts w:ascii="Times New Roman" w:hAnsi="Times New Roman" w:cs="Times New Roman"/>
                <w:sz w:val="20"/>
                <w:szCs w:val="20"/>
              </w:rPr>
            </w:pPr>
          </w:p>
        </w:tc>
      </w:tr>
      <w:tr w:rsidR="00155EC5" w14:paraId="0958FD06" w14:textId="77777777">
        <w:trPr>
          <w:trHeight w:val="316"/>
          <w:jc w:val="center"/>
        </w:trPr>
        <w:tc>
          <w:tcPr>
            <w:tcW w:w="3514" w:type="dxa"/>
            <w:vMerge/>
            <w:shd w:val="clear" w:color="auto" w:fill="auto"/>
          </w:tcPr>
          <w:p w14:paraId="5B1D744B" w14:textId="77777777" w:rsidR="00155EC5" w:rsidRDefault="00155EC5">
            <w:pPr>
              <w:spacing w:before="20" w:after="20"/>
              <w:rPr>
                <w:rFonts w:ascii="Times New Roman" w:hAnsi="Times New Roman" w:cs="Times New Roman"/>
                <w:sz w:val="20"/>
                <w:szCs w:val="20"/>
              </w:rPr>
            </w:pPr>
          </w:p>
        </w:tc>
        <w:tc>
          <w:tcPr>
            <w:tcW w:w="170" w:type="dxa"/>
            <w:shd w:val="clear" w:color="auto" w:fill="auto"/>
          </w:tcPr>
          <w:p w14:paraId="14035696" w14:textId="77777777" w:rsidR="00155EC5" w:rsidRDefault="00155EC5">
            <w:pPr>
              <w:pStyle w:val="afff3"/>
              <w:rPr>
                <w:sz w:val="20"/>
                <w:szCs w:val="20"/>
              </w:rPr>
            </w:pPr>
          </w:p>
        </w:tc>
        <w:tc>
          <w:tcPr>
            <w:tcW w:w="3231" w:type="dxa"/>
            <w:vMerge/>
            <w:shd w:val="clear" w:color="auto" w:fill="auto"/>
            <w:vAlign w:val="center"/>
          </w:tcPr>
          <w:p w14:paraId="5F1D7D33" w14:textId="77777777" w:rsidR="00155EC5" w:rsidRDefault="00155EC5">
            <w:pPr>
              <w:spacing w:before="20" w:after="20"/>
              <w:rPr>
                <w:rFonts w:ascii="Times New Roman" w:hAnsi="Times New Roman" w:cs="Times New Roman"/>
                <w:sz w:val="20"/>
                <w:szCs w:val="20"/>
              </w:rPr>
            </w:pPr>
          </w:p>
        </w:tc>
      </w:tr>
      <w:tr w:rsidR="00155EC5" w14:paraId="5FC0ED23" w14:textId="77777777">
        <w:trPr>
          <w:trHeight w:val="316"/>
          <w:jc w:val="center"/>
        </w:trPr>
        <w:tc>
          <w:tcPr>
            <w:tcW w:w="3514" w:type="dxa"/>
            <w:vMerge/>
            <w:shd w:val="clear" w:color="auto" w:fill="auto"/>
          </w:tcPr>
          <w:p w14:paraId="35EF8D72" w14:textId="77777777" w:rsidR="00155EC5" w:rsidRDefault="00155EC5">
            <w:pPr>
              <w:spacing w:before="20" w:after="20"/>
              <w:rPr>
                <w:rFonts w:ascii="Times New Roman" w:hAnsi="Times New Roman" w:cs="Times New Roman"/>
                <w:sz w:val="20"/>
                <w:szCs w:val="20"/>
              </w:rPr>
            </w:pPr>
          </w:p>
        </w:tc>
        <w:tc>
          <w:tcPr>
            <w:tcW w:w="170" w:type="dxa"/>
            <w:tcBorders>
              <w:right w:val="none" w:sz="4" w:space="0" w:color="000000"/>
            </w:tcBorders>
            <w:shd w:val="clear" w:color="auto" w:fill="auto"/>
          </w:tcPr>
          <w:p w14:paraId="42122615" w14:textId="77777777" w:rsidR="00155EC5" w:rsidRDefault="00155EC5">
            <w:pPr>
              <w:pStyle w:val="afff3"/>
              <w:rPr>
                <w:sz w:val="20"/>
                <w:szCs w:val="20"/>
                <w:lang w:eastAsia="ru-RU" w:bidi="ar-SA"/>
              </w:rPr>
            </w:pPr>
          </w:p>
        </w:tc>
        <w:tc>
          <w:tcPr>
            <w:tcW w:w="3231" w:type="dxa"/>
            <w:vMerge w:val="restart"/>
            <w:tcBorders>
              <w:left w:val="none" w:sz="4" w:space="0" w:color="000000"/>
            </w:tcBorders>
            <w:shd w:val="clear" w:color="auto" w:fill="auto"/>
          </w:tcPr>
          <w:p w14:paraId="4D4BBB0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308769E" wp14:editId="46BB5428">
                      <wp:extent cx="1903863" cy="1303361"/>
                      <wp:effectExtent l="19050" t="19050" r="20320" b="11430"/>
                      <wp:docPr id="454"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687"/>
                              <a:srcRect l="4022" t="2487" r="2447" b="2474"/>
                              <a:stretch/>
                            </pic:blipFill>
                            <pic:spPr bwMode="auto">
                              <a:xfrm>
                                <a:off x="0" y="0"/>
                                <a:ext cx="1904106" cy="130352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0" o:spid="_x0000_s590" type="#_x0000_t75" style="width:149.9pt;height:102.6pt;mso-wrap-distance-left:0.0pt;mso-wrap-distance-top:0.0pt;mso-wrap-distance-right:0.0pt;mso-wrap-distance-bottom:0.0pt;" strokecolor="#000000">
                      <v:path textboxrect="0,0,0,0"/>
                      <v:imagedata r:id="rId688" o:title=""/>
                    </v:shape>
                  </w:pict>
                </mc:Fallback>
              </mc:AlternateContent>
            </w:r>
          </w:p>
          <w:p w14:paraId="6D532614" w14:textId="77777777" w:rsidR="00155EC5" w:rsidRDefault="00000000">
            <w:pPr>
              <w:pStyle w:val="afa"/>
              <w:numPr>
                <w:ilvl w:val="0"/>
                <w:numId w:val="45"/>
              </w:numPr>
              <w:tabs>
                <w:tab w:val="left" w:pos="278"/>
              </w:tabs>
              <w:spacing w:before="20" w:after="20"/>
              <w:rPr>
                <w:rFonts w:ascii="Times New Roman" w:hAnsi="Times New Roman" w:cs="Times New Roman"/>
                <w:sz w:val="18"/>
              </w:rPr>
            </w:pPr>
            <w:r>
              <w:rPr>
                <w:rFonts w:ascii="Times New Roman" w:hAnsi="Times New Roman" w:cs="Times New Roman"/>
                <w:sz w:val="18"/>
                <w:lang w:val="ru-RU" w:bidi="ru-RU"/>
              </w:rPr>
              <w:t>Наклон люка крыши вверх</w:t>
            </w:r>
            <w:r>
              <w:rPr>
                <w:rFonts w:ascii="Times New Roman" w:hAnsi="Times New Roman" w:cs="Times New Roman"/>
                <w:sz w:val="18"/>
                <w:vertAlign w:val="superscript"/>
                <w:lang w:val="ru-RU" w:bidi="ru-RU"/>
              </w:rPr>
              <w:t>*</w:t>
            </w:r>
          </w:p>
          <w:p w14:paraId="29E8B6FE" w14:textId="77777777" w:rsidR="00155EC5" w:rsidRDefault="00000000">
            <w:pPr>
              <w:pStyle w:val="afa"/>
              <w:numPr>
                <w:ilvl w:val="0"/>
                <w:numId w:val="45"/>
              </w:numPr>
              <w:tabs>
                <w:tab w:val="left" w:pos="278"/>
              </w:tabs>
              <w:spacing w:before="20" w:after="20"/>
              <w:rPr>
                <w:rFonts w:ascii="Times New Roman" w:hAnsi="Times New Roman" w:cs="Times New Roman"/>
              </w:rPr>
            </w:pPr>
            <w:r>
              <w:rPr>
                <w:rFonts w:ascii="Times New Roman" w:hAnsi="Times New Roman" w:cs="Times New Roman"/>
                <w:sz w:val="18"/>
                <w:lang w:val="ru-RU" w:bidi="ru-RU"/>
              </w:rPr>
              <w:t>Наклон люка крыши вниз</w:t>
            </w:r>
            <w:r>
              <w:rPr>
                <w:rFonts w:ascii="Times New Roman" w:hAnsi="Times New Roman" w:cs="Times New Roman"/>
                <w:sz w:val="18"/>
                <w:vertAlign w:val="superscript"/>
                <w:lang w:val="ru-RU" w:bidi="ru-RU"/>
              </w:rPr>
              <w:t>*</w:t>
            </w:r>
          </w:p>
        </w:tc>
      </w:tr>
      <w:tr w:rsidR="00155EC5" w14:paraId="6F20BC88" w14:textId="77777777">
        <w:trPr>
          <w:trHeight w:val="316"/>
          <w:jc w:val="center"/>
        </w:trPr>
        <w:tc>
          <w:tcPr>
            <w:tcW w:w="3514" w:type="dxa"/>
            <w:vMerge/>
            <w:shd w:val="clear" w:color="auto" w:fill="auto"/>
          </w:tcPr>
          <w:p w14:paraId="075640C5" w14:textId="77777777" w:rsidR="00155EC5" w:rsidRDefault="00155EC5">
            <w:pPr>
              <w:spacing w:before="20" w:after="20"/>
              <w:rPr>
                <w:rFonts w:ascii="Times New Roman" w:hAnsi="Times New Roman" w:cs="Times New Roman"/>
                <w:sz w:val="20"/>
                <w:szCs w:val="20"/>
              </w:rPr>
            </w:pPr>
          </w:p>
        </w:tc>
        <w:tc>
          <w:tcPr>
            <w:tcW w:w="170" w:type="dxa"/>
            <w:tcBorders>
              <w:right w:val="none" w:sz="4" w:space="0" w:color="000000"/>
            </w:tcBorders>
            <w:shd w:val="clear" w:color="auto" w:fill="auto"/>
          </w:tcPr>
          <w:p w14:paraId="12FF6C02" w14:textId="77777777" w:rsidR="00155EC5" w:rsidRDefault="00155EC5">
            <w:pPr>
              <w:pStyle w:val="afff3"/>
              <w:rPr>
                <w:sz w:val="20"/>
                <w:szCs w:val="20"/>
              </w:rPr>
            </w:pPr>
          </w:p>
        </w:tc>
        <w:tc>
          <w:tcPr>
            <w:tcW w:w="3231" w:type="dxa"/>
            <w:vMerge/>
            <w:tcBorders>
              <w:left w:val="none" w:sz="4" w:space="0" w:color="000000"/>
            </w:tcBorders>
            <w:shd w:val="clear" w:color="auto" w:fill="auto"/>
          </w:tcPr>
          <w:p w14:paraId="6BDF432B" w14:textId="77777777" w:rsidR="00155EC5" w:rsidRDefault="00155EC5">
            <w:pPr>
              <w:pStyle w:val="afa"/>
              <w:numPr>
                <w:ilvl w:val="0"/>
                <w:numId w:val="45"/>
              </w:numPr>
              <w:tabs>
                <w:tab w:val="left" w:pos="278"/>
              </w:tabs>
              <w:spacing w:before="20" w:after="20"/>
              <w:rPr>
                <w:rFonts w:ascii="Times New Roman" w:hAnsi="Times New Roman" w:cs="Times New Roman"/>
              </w:rPr>
            </w:pPr>
          </w:p>
        </w:tc>
      </w:tr>
      <w:tr w:rsidR="00155EC5" w14:paraId="7789FF62" w14:textId="77777777">
        <w:trPr>
          <w:trHeight w:val="279"/>
          <w:jc w:val="center"/>
        </w:trPr>
        <w:tc>
          <w:tcPr>
            <w:tcW w:w="3514" w:type="dxa"/>
            <w:vMerge w:val="restart"/>
            <w:shd w:val="clear" w:color="auto" w:fill="auto"/>
          </w:tcPr>
          <w:p w14:paraId="55EDAD9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■Условия работы переключателя блокировки окон</w:t>
            </w:r>
          </w:p>
          <w:p w14:paraId="1A2A0B6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5A04E83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При отсоединении аккумуляторной батареи</w:t>
            </w:r>
          </w:p>
          <w:p w14:paraId="094DE98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Переключатель блокировки окон отключается. При необходимости нажмите переключатель блокировки окон после подключения аккумуляторной батареи.</w:t>
            </w:r>
          </w:p>
        </w:tc>
        <w:tc>
          <w:tcPr>
            <w:tcW w:w="170" w:type="dxa"/>
            <w:shd w:val="clear" w:color="auto" w:fill="auto"/>
          </w:tcPr>
          <w:p w14:paraId="0D051F43" w14:textId="77777777" w:rsidR="00155EC5" w:rsidRDefault="00155EC5">
            <w:pPr>
              <w:pStyle w:val="afff3"/>
              <w:rPr>
                <w:sz w:val="20"/>
                <w:szCs w:val="20"/>
              </w:rPr>
            </w:pPr>
          </w:p>
        </w:tc>
        <w:tc>
          <w:tcPr>
            <w:tcW w:w="3231" w:type="dxa"/>
            <w:vMerge/>
            <w:tcBorders>
              <w:left w:val="none" w:sz="4" w:space="0" w:color="000000"/>
            </w:tcBorders>
            <w:shd w:val="clear" w:color="auto" w:fill="auto"/>
          </w:tcPr>
          <w:p w14:paraId="188D15CC" w14:textId="77777777" w:rsidR="00155EC5" w:rsidRDefault="00155EC5">
            <w:pPr>
              <w:pStyle w:val="afa"/>
              <w:numPr>
                <w:ilvl w:val="0"/>
                <w:numId w:val="45"/>
              </w:numPr>
              <w:tabs>
                <w:tab w:val="left" w:pos="278"/>
              </w:tabs>
              <w:spacing w:before="20" w:after="20"/>
              <w:rPr>
                <w:rFonts w:ascii="Times New Roman" w:hAnsi="Times New Roman" w:cs="Times New Roman"/>
              </w:rPr>
            </w:pPr>
          </w:p>
        </w:tc>
      </w:tr>
      <w:tr w:rsidR="00155EC5" w14:paraId="61ACCA2F" w14:textId="77777777">
        <w:trPr>
          <w:trHeight w:val="316"/>
          <w:jc w:val="center"/>
        </w:trPr>
        <w:tc>
          <w:tcPr>
            <w:tcW w:w="3514" w:type="dxa"/>
            <w:vMerge/>
            <w:shd w:val="clear" w:color="auto" w:fill="auto"/>
          </w:tcPr>
          <w:p w14:paraId="04174F5C" w14:textId="77777777" w:rsidR="00155EC5" w:rsidRDefault="00155EC5">
            <w:pPr>
              <w:spacing w:before="20" w:after="20"/>
              <w:rPr>
                <w:rFonts w:ascii="Times New Roman" w:hAnsi="Times New Roman" w:cs="Times New Roman"/>
                <w:sz w:val="20"/>
                <w:szCs w:val="20"/>
                <w:lang w:eastAsia="zh-TW"/>
              </w:rPr>
            </w:pPr>
          </w:p>
        </w:tc>
        <w:tc>
          <w:tcPr>
            <w:tcW w:w="170" w:type="dxa"/>
            <w:shd w:val="clear" w:color="auto" w:fill="auto"/>
          </w:tcPr>
          <w:p w14:paraId="0D4C4089" w14:textId="77777777" w:rsidR="00155EC5" w:rsidRDefault="00155EC5">
            <w:pPr>
              <w:pStyle w:val="afff3"/>
              <w:rPr>
                <w:sz w:val="20"/>
                <w:szCs w:val="20"/>
              </w:rPr>
            </w:pPr>
          </w:p>
        </w:tc>
        <w:tc>
          <w:tcPr>
            <w:tcW w:w="3231" w:type="dxa"/>
            <w:vMerge/>
            <w:tcBorders>
              <w:left w:val="none" w:sz="4" w:space="0" w:color="000000"/>
            </w:tcBorders>
            <w:shd w:val="clear" w:color="auto" w:fill="auto"/>
          </w:tcPr>
          <w:p w14:paraId="41547F84" w14:textId="77777777" w:rsidR="00155EC5" w:rsidRDefault="00155EC5">
            <w:pPr>
              <w:pStyle w:val="afa"/>
              <w:numPr>
                <w:ilvl w:val="0"/>
                <w:numId w:val="45"/>
              </w:numPr>
              <w:tabs>
                <w:tab w:val="left" w:pos="278"/>
              </w:tabs>
              <w:spacing w:before="20" w:after="20"/>
              <w:rPr>
                <w:rFonts w:ascii="Times New Roman" w:hAnsi="Times New Roman" w:cs="Times New Roman"/>
              </w:rPr>
            </w:pPr>
          </w:p>
        </w:tc>
      </w:tr>
      <w:tr w:rsidR="00155EC5" w14:paraId="45AB37FF" w14:textId="77777777">
        <w:trPr>
          <w:trHeight w:val="316"/>
          <w:jc w:val="center"/>
        </w:trPr>
        <w:tc>
          <w:tcPr>
            <w:tcW w:w="3514" w:type="dxa"/>
            <w:vMerge/>
            <w:shd w:val="clear" w:color="auto" w:fill="auto"/>
          </w:tcPr>
          <w:p w14:paraId="3CD5681B" w14:textId="77777777" w:rsidR="00155EC5" w:rsidRDefault="00155EC5">
            <w:pPr>
              <w:spacing w:before="20" w:after="20"/>
              <w:rPr>
                <w:rFonts w:ascii="Times New Roman" w:hAnsi="Times New Roman" w:cs="Times New Roman"/>
                <w:sz w:val="20"/>
                <w:szCs w:val="20"/>
                <w:lang w:eastAsia="zh-TW"/>
              </w:rPr>
            </w:pPr>
          </w:p>
        </w:tc>
        <w:tc>
          <w:tcPr>
            <w:tcW w:w="170" w:type="dxa"/>
            <w:shd w:val="clear" w:color="auto" w:fill="auto"/>
          </w:tcPr>
          <w:p w14:paraId="6207B763" w14:textId="77777777" w:rsidR="00155EC5" w:rsidRDefault="00155EC5">
            <w:pPr>
              <w:pStyle w:val="afff3"/>
              <w:rPr>
                <w:sz w:val="20"/>
                <w:szCs w:val="20"/>
              </w:rPr>
            </w:pPr>
          </w:p>
        </w:tc>
        <w:tc>
          <w:tcPr>
            <w:tcW w:w="3231" w:type="dxa"/>
            <w:vMerge/>
            <w:tcBorders>
              <w:left w:val="none" w:sz="4" w:space="0" w:color="000000"/>
            </w:tcBorders>
            <w:shd w:val="clear" w:color="auto" w:fill="auto"/>
          </w:tcPr>
          <w:p w14:paraId="5D133A2A" w14:textId="77777777" w:rsidR="00155EC5" w:rsidRDefault="00155EC5">
            <w:pPr>
              <w:pStyle w:val="afa"/>
              <w:numPr>
                <w:ilvl w:val="0"/>
                <w:numId w:val="45"/>
              </w:numPr>
              <w:tabs>
                <w:tab w:val="left" w:pos="278"/>
              </w:tabs>
              <w:spacing w:before="20" w:after="20"/>
              <w:rPr>
                <w:rFonts w:ascii="Times New Roman" w:hAnsi="Times New Roman" w:cs="Times New Roman"/>
              </w:rPr>
            </w:pPr>
          </w:p>
        </w:tc>
      </w:tr>
      <w:tr w:rsidR="00155EC5" w14:paraId="7B717188" w14:textId="77777777">
        <w:trPr>
          <w:trHeight w:val="57"/>
          <w:jc w:val="center"/>
        </w:trPr>
        <w:tc>
          <w:tcPr>
            <w:tcW w:w="3514" w:type="dxa"/>
            <w:vMerge/>
            <w:shd w:val="clear" w:color="auto" w:fill="auto"/>
          </w:tcPr>
          <w:p w14:paraId="54900A33" w14:textId="77777777" w:rsidR="00155EC5" w:rsidRDefault="00155EC5">
            <w:pPr>
              <w:spacing w:before="20" w:after="20"/>
              <w:rPr>
                <w:rFonts w:ascii="Times New Roman" w:hAnsi="Times New Roman" w:cs="Times New Roman"/>
                <w:sz w:val="20"/>
                <w:szCs w:val="20"/>
                <w:lang w:eastAsia="zh-TW"/>
              </w:rPr>
            </w:pPr>
          </w:p>
        </w:tc>
        <w:tc>
          <w:tcPr>
            <w:tcW w:w="170" w:type="dxa"/>
            <w:shd w:val="clear" w:color="auto" w:fill="auto"/>
          </w:tcPr>
          <w:p w14:paraId="34E43B31" w14:textId="77777777" w:rsidR="00155EC5" w:rsidRDefault="00155EC5">
            <w:pPr>
              <w:pStyle w:val="afff3"/>
            </w:pPr>
          </w:p>
        </w:tc>
        <w:tc>
          <w:tcPr>
            <w:tcW w:w="3231" w:type="dxa"/>
            <w:vMerge/>
            <w:shd w:val="clear" w:color="auto" w:fill="auto"/>
            <w:vAlign w:val="bottom"/>
          </w:tcPr>
          <w:p w14:paraId="32BF9986" w14:textId="77777777" w:rsidR="00155EC5" w:rsidRDefault="00155EC5">
            <w:pPr>
              <w:pStyle w:val="afa"/>
              <w:numPr>
                <w:ilvl w:val="0"/>
                <w:numId w:val="45"/>
              </w:numPr>
              <w:tabs>
                <w:tab w:val="left" w:pos="278"/>
              </w:tabs>
              <w:spacing w:before="20" w:after="20"/>
              <w:rPr>
                <w:rFonts w:ascii="Times New Roman" w:hAnsi="Times New Roman" w:cs="Times New Roman"/>
              </w:rPr>
            </w:pPr>
          </w:p>
        </w:tc>
      </w:tr>
    </w:tbl>
    <w:p w14:paraId="4A1D7607" w14:textId="77777777" w:rsidR="00155EC5" w:rsidRDefault="00000000">
      <w:r>
        <w:br w:type="page" w:clear="all"/>
      </w:r>
    </w:p>
    <w:tbl>
      <w:tblPr>
        <w:tblW w:w="6804" w:type="dxa"/>
        <w:jc w:val="center"/>
        <w:tblLayout w:type="fixed"/>
        <w:tblCellMar>
          <w:left w:w="10" w:type="dxa"/>
          <w:right w:w="10" w:type="dxa"/>
        </w:tblCellMar>
        <w:tblLook w:val="0000" w:firstRow="0" w:lastRow="0" w:firstColumn="0" w:lastColumn="0" w:noHBand="0" w:noVBand="0"/>
      </w:tblPr>
      <w:tblGrid>
        <w:gridCol w:w="3509"/>
        <w:gridCol w:w="3295"/>
      </w:tblGrid>
      <w:tr w:rsidR="00155EC5" w14:paraId="62BB6988" w14:textId="77777777">
        <w:trPr>
          <w:trHeight w:val="57"/>
          <w:jc w:val="center"/>
        </w:trPr>
        <w:tc>
          <w:tcPr>
            <w:tcW w:w="3509" w:type="dxa"/>
            <w:shd w:val="clear" w:color="auto" w:fill="auto"/>
          </w:tcPr>
          <w:p w14:paraId="6745BBB0" w14:textId="77777777" w:rsidR="00155EC5" w:rsidRDefault="00000000">
            <w:pPr>
              <w:pStyle w:val="afa"/>
              <w:tabs>
                <w:tab w:val="left" w:pos="77"/>
              </w:tabs>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lastRenderedPageBreak/>
              <w:t>*: Слегка нажмите на любую сторону переключателя люка для остановки люка в промежуточном приоткрытом положении.</w:t>
            </w:r>
          </w:p>
          <w:p w14:paraId="793E4446" w14:textId="77777777" w:rsidR="00155EC5" w:rsidRDefault="00000000">
            <w:pPr>
              <w:pStyle w:val="afa"/>
              <w:numPr>
                <w:ilvl w:val="0"/>
                <w:numId w:val="46"/>
              </w:numPr>
              <w:tabs>
                <w:tab w:val="left" w:pos="168"/>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Условия работы люка крыши</w:t>
            </w:r>
          </w:p>
          <w:p w14:paraId="64CE1C80"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52284A11" w14:textId="77777777" w:rsidR="00155EC5" w:rsidRDefault="00000000">
            <w:pPr>
              <w:pStyle w:val="afa"/>
              <w:numPr>
                <w:ilvl w:val="0"/>
                <w:numId w:val="46"/>
              </w:numPr>
              <w:tabs>
                <w:tab w:val="left" w:pos="182"/>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Управление люком после выключения двигателя</w:t>
            </w:r>
          </w:p>
          <w:p w14:paraId="6EAE59C5"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После перевода переключателя двигателя в положение ACC или выключения двигателя люк крыши работает еще в течение 45 секунд. Но он не будет работать, если будет открыта одна из передних дверей.</w:t>
            </w:r>
          </w:p>
          <w:p w14:paraId="31B6D47A" w14:textId="77777777" w:rsidR="00155EC5" w:rsidRDefault="00000000">
            <w:pPr>
              <w:pStyle w:val="afa"/>
              <w:numPr>
                <w:ilvl w:val="0"/>
                <w:numId w:val="46"/>
              </w:numPr>
              <w:tabs>
                <w:tab w:val="left" w:pos="182"/>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Функция защиты от защемления при закрывании</w:t>
            </w:r>
          </w:p>
          <w:p w14:paraId="4E02142D" w14:textId="77777777" w:rsidR="00155EC5" w:rsidRDefault="00000000">
            <w:pPr>
              <w:pStyle w:val="afa"/>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Если при закрывании люка или наклоне люка вниз между люком и рамой будет обнаружен какой-либо предмет, то движение люка прекратится, и он остается приоткрытым.</w:t>
            </w:r>
          </w:p>
          <w:p w14:paraId="40CCE39B" w14:textId="77777777" w:rsidR="00155EC5" w:rsidRDefault="00000000">
            <w:pPr>
              <w:pStyle w:val="afa"/>
              <w:numPr>
                <w:ilvl w:val="0"/>
                <w:numId w:val="46"/>
              </w:numPr>
              <w:tabs>
                <w:tab w:val="left" w:pos="173"/>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Солнцезащитный козырек</w:t>
            </w:r>
          </w:p>
          <w:p w14:paraId="0F44824F"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Солнцезащитный козырек можно открывать и закрывать вручную. Но при открывании люка солнцезащитный козырек открывается автоматически.</w:t>
            </w:r>
          </w:p>
          <w:p w14:paraId="5247D1BC"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Управление люком крыши, связанное с замком двери</w:t>
            </w:r>
          </w:p>
          <w:p w14:paraId="28460C9D" w14:textId="77777777" w:rsidR="00155EC5" w:rsidRDefault="00000000">
            <w:pPr>
              <w:pStyle w:val="a2"/>
              <w:ind w:left="270"/>
            </w:pPr>
            <w:r>
              <w:t xml:space="preserve">Люк можно открывать и закрывать с помощью механического </w:t>
            </w:r>
            <w:proofErr w:type="gramStart"/>
            <w:r>
              <w:t>ключа.*</w:t>
            </w:r>
            <w:proofErr w:type="gramEnd"/>
            <w:r>
              <w:t xml:space="preserve"> (Стр. 334)</w:t>
            </w:r>
          </w:p>
          <w:p w14:paraId="225EAB6B" w14:textId="77777777" w:rsidR="00155EC5" w:rsidRDefault="00000000">
            <w:pPr>
              <w:pStyle w:val="a2"/>
              <w:ind w:left="270"/>
            </w:pPr>
            <w:r>
              <w:t>Люк можно открывать и закрывать с помощью беспроводного дистанционного управления. * (Стр. 101)</w:t>
            </w:r>
          </w:p>
          <w:p w14:paraId="24E2ED2F" w14:textId="77777777" w:rsidR="00155EC5" w:rsidRDefault="00000000">
            <w:pPr>
              <w:pStyle w:val="a2"/>
              <w:ind w:left="270"/>
            </w:pPr>
            <w:r>
              <w:t>Противоугонная сигнализация может сработать, если она включена, и люк закрывается с помощью функции управления люком, связанным с замком двери. (Стр. 70)</w:t>
            </w:r>
          </w:p>
          <w:p w14:paraId="30B1D83A" w14:textId="77777777" w:rsidR="00155EC5" w:rsidRDefault="00000000">
            <w:pPr>
              <w:pStyle w:val="a2"/>
              <w:ind w:left="270"/>
            </w:pPr>
            <w:r>
              <w:rPr>
                <w:vertAlign w:val="superscript"/>
              </w:rPr>
              <w:t>*</w:t>
            </w:r>
            <w:r>
              <w:t>: Для настройки этих параметров следует обратиться к авторизованному ритейлеру Toyota.</w:t>
            </w:r>
          </w:p>
          <w:p w14:paraId="31C0ECBB"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Если люк не закрывается надлежащим образом</w:t>
            </w:r>
          </w:p>
          <w:p w14:paraId="51469C99"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Выполните следующие действия:</w:t>
            </w:r>
          </w:p>
          <w:p w14:paraId="1CF26B2E"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Остановите автомобиль.</w:t>
            </w:r>
          </w:p>
          <w:p w14:paraId="1B069622"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Нажмите и удерживайте переключатель «CLOSE». *</w:t>
            </w:r>
          </w:p>
          <w:p w14:paraId="66BA68B2"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Люк закроется, снова откроется и остановится примерно на 10 секунд.</w:t>
            </w:r>
          </w:p>
          <w:p w14:paraId="184F6668"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Затем он снова закроется и остановиться в полностью закрытом положении.</w:t>
            </w:r>
          </w:p>
          <w:p w14:paraId="39187348"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Убедитесь в том, что люк полностью закрыт, затем отпустите переключатель.</w:t>
            </w:r>
          </w:p>
          <w:p w14:paraId="7A0B6047" w14:textId="77777777" w:rsidR="00155EC5" w:rsidRDefault="00000000">
            <w:pPr>
              <w:pStyle w:val="afa"/>
              <w:spacing w:before="20" w:after="20" w:line="216" w:lineRule="auto"/>
              <w:ind w:left="142"/>
              <w:jc w:val="both"/>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Если отпустить переключатель в неправильный момент времени,</w:t>
            </w:r>
          </w:p>
        </w:tc>
        <w:tc>
          <w:tcPr>
            <w:tcW w:w="3295" w:type="dxa"/>
            <w:shd w:val="clear" w:color="auto" w:fill="auto"/>
          </w:tcPr>
          <w:p w14:paraId="21797CCE"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то всю процедуру необходимо повторить с самого начала.</w:t>
            </w:r>
          </w:p>
          <w:p w14:paraId="4CB5ABCC"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Если люк не закрывается полностью даже после правильного выполнения описанных выше действий, обратитесь к авторизованному ритейлеру Toyota для осмотра автомобиля.</w:t>
            </w:r>
          </w:p>
          <w:p w14:paraId="708C9D74"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Если люк не перемещается надлежащим образом</w:t>
            </w:r>
          </w:p>
          <w:p w14:paraId="5D815E01"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Если люк не закрывается или не открывается должным образом или не работает функция автоматического открывания, выполните описанную ниже процедуру инициализации.</w:t>
            </w:r>
          </w:p>
          <w:p w14:paraId="470037BC"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Остановите автомобиль.</w:t>
            </w:r>
          </w:p>
          <w:p w14:paraId="6E670C4C"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Нажмите и удерживайте переключатель «DOWN». *</w:t>
            </w:r>
          </w:p>
          <w:p w14:paraId="024FBA1F"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Люк остановится в наклоненном вверх положении. Затем от откроется, закроется, наклонится вверх, наклонится вниз и остановится в полностью закрытом положении.</w:t>
            </w:r>
          </w:p>
          <w:p w14:paraId="47A3EA23"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Убедитесь, что люк полностью остановился, затем отпустите переключатель.</w:t>
            </w:r>
          </w:p>
          <w:p w14:paraId="765A275E" w14:textId="77777777" w:rsidR="00155EC5" w:rsidRDefault="00000000">
            <w:pPr>
              <w:pStyle w:val="afa"/>
              <w:tabs>
                <w:tab w:val="left" w:pos="77"/>
              </w:tabs>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 Если вы отпустили переключатель во время движения люка, повторите процедуру с самого начала.</w:t>
            </w:r>
          </w:p>
          <w:p w14:paraId="7BA52C25" w14:textId="77777777" w:rsidR="00155EC5" w:rsidRDefault="00000000">
            <w:pPr>
              <w:pStyle w:val="afa"/>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Если после правильного выполнения указанных выше действий люк по-прежнему не открывается или не закрывается должным образом или функция автоматического открывания не работает, обратитесь к авторизованному ритейлеру Toyota для осмотра автомобиля.</w:t>
            </w:r>
          </w:p>
          <w:p w14:paraId="0A9B6FF8" w14:textId="77777777" w:rsidR="00155EC5" w:rsidRDefault="00000000">
            <w:pPr>
              <w:pStyle w:val="afa"/>
              <w:numPr>
                <w:ilvl w:val="0"/>
                <w:numId w:val="47"/>
              </w:numPr>
              <w:tabs>
                <w:tab w:val="left" w:pos="168"/>
                <w:tab w:val="left" w:pos="375"/>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Функция напоминания об открытом люке</w:t>
            </w:r>
          </w:p>
          <w:p w14:paraId="08233F8F" w14:textId="77777777" w:rsidR="00155EC5" w:rsidRDefault="00000000">
            <w:pPr>
              <w:pStyle w:val="afa"/>
              <w:tabs>
                <w:tab w:val="left" w:pos="375"/>
              </w:tabs>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Если при открытом люке переключатель двигателя переводится в положение выключения и открывается дверь водителя, то подается звуковой сигнал и на многофункциональный дисплей выводится сообщение.</w:t>
            </w:r>
          </w:p>
          <w:p w14:paraId="4B4A08D8" w14:textId="77777777" w:rsidR="00155EC5" w:rsidRDefault="00000000">
            <w:pPr>
              <w:pStyle w:val="afa"/>
              <w:numPr>
                <w:ilvl w:val="0"/>
                <w:numId w:val="47"/>
              </w:numPr>
              <w:tabs>
                <w:tab w:val="left" w:pos="178"/>
                <w:tab w:val="left" w:pos="375"/>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Управление люком при помощи голосовых команд</w:t>
            </w:r>
          </w:p>
          <w:p w14:paraId="724233A3" w14:textId="77777777" w:rsidR="00155EC5" w:rsidRDefault="00000000">
            <w:pPr>
              <w:pStyle w:val="afa"/>
              <w:tabs>
                <w:tab w:val="left" w:pos="375"/>
              </w:tabs>
              <w:spacing w:before="20" w:after="20" w:line="216" w:lineRule="auto"/>
              <w:ind w:left="142"/>
              <w:jc w:val="both"/>
              <w:rPr>
                <w:rFonts w:ascii="Times New Roman" w:hAnsi="Times New Roman" w:cs="Times New Roman"/>
                <w:sz w:val="18"/>
              </w:rPr>
            </w:pPr>
            <w:r>
              <w:rPr>
                <w:rFonts w:ascii="Times New Roman" w:hAnsi="Times New Roman" w:cs="Times New Roman"/>
                <w:sz w:val="18"/>
                <w:lang w:val="ru-RU" w:bidi="ru-RU"/>
              </w:rPr>
              <w:t>Люк крыши можно открывать и закрывать с помощью системы голосовых команд. Подробности см. в «Руководстве пользователя системы навигации».</w:t>
            </w:r>
          </w:p>
          <w:p w14:paraId="70C3E701" w14:textId="77777777" w:rsidR="00155EC5" w:rsidRDefault="00000000">
            <w:pPr>
              <w:pStyle w:val="afa"/>
              <w:numPr>
                <w:ilvl w:val="0"/>
                <w:numId w:val="47"/>
              </w:numPr>
              <w:tabs>
                <w:tab w:val="left" w:pos="173"/>
                <w:tab w:val="left" w:pos="375"/>
              </w:tabs>
              <w:spacing w:before="20" w:after="20" w:line="216" w:lineRule="auto"/>
              <w:ind w:left="142"/>
              <w:jc w:val="both"/>
              <w:rPr>
                <w:rFonts w:ascii="Times New Roman" w:hAnsi="Times New Roman" w:cs="Times New Roman"/>
                <w:sz w:val="18"/>
              </w:rPr>
            </w:pPr>
            <w:r>
              <w:rPr>
                <w:rFonts w:ascii="Times New Roman" w:hAnsi="Times New Roman" w:cs="Times New Roman"/>
                <w:b/>
                <w:sz w:val="18"/>
                <w:lang w:val="ru-RU" w:bidi="ru-RU"/>
              </w:rPr>
              <w:t>Персональная настройка</w:t>
            </w:r>
          </w:p>
          <w:p w14:paraId="2681F5B2" w14:textId="77777777" w:rsidR="00155EC5" w:rsidRDefault="00000000">
            <w:pPr>
              <w:pStyle w:val="afa"/>
              <w:tabs>
                <w:tab w:val="left" w:pos="375"/>
              </w:tabs>
              <w:spacing w:before="20" w:after="20" w:line="216" w:lineRule="auto"/>
              <w:ind w:left="142"/>
              <w:jc w:val="both"/>
              <w:rPr>
                <w:rFonts w:ascii="Times New Roman" w:hAnsi="Times New Roman" w:cs="Times New Roman"/>
              </w:rPr>
            </w:pPr>
            <w:r>
              <w:rPr>
                <w:rFonts w:ascii="Times New Roman" w:hAnsi="Times New Roman" w:cs="Times New Roman"/>
                <w:sz w:val="18"/>
                <w:lang w:val="ru-RU" w:bidi="ru-RU"/>
              </w:rPr>
              <w:t>Настройки (например, связь работы с замком двери) можно изменить. (Персонально настраиваемые функции: Стр. 362)</w:t>
            </w:r>
          </w:p>
        </w:tc>
      </w:tr>
    </w:tbl>
    <w:p w14:paraId="4ACC6544" w14:textId="77777777" w:rsidR="00155EC5" w:rsidRDefault="00000000">
      <w:pPr>
        <w:rPr>
          <w:rFonts w:ascii="Times New Roman" w:eastAsia="Arial" w:hAnsi="Times New Roman" w:cs="Times New Roman"/>
          <w:b/>
          <w:color w:val="FFFFFF"/>
          <w:sz w:val="18"/>
          <w:szCs w:val="20"/>
          <w:lang w:eastAsia="zh-TW" w:bidi="ru-RU"/>
        </w:rPr>
      </w:pPr>
      <w:r>
        <w:rPr>
          <w:rFonts w:ascii="Times New Roman" w:hAnsi="Times New Roman" w:cs="Times New Roman"/>
          <w:b/>
          <w:color w:val="FFFFFF"/>
          <w:sz w:val="18"/>
          <w:lang w:bidi="ru-RU"/>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6"/>
      </w:tblGrid>
      <w:tr w:rsidR="00155EC5" w14:paraId="6A01C56B" w14:textId="77777777">
        <w:trPr>
          <w:trHeight w:val="57"/>
          <w:jc w:val="center"/>
        </w:trPr>
        <w:tc>
          <w:tcPr>
            <w:tcW w:w="3211" w:type="dxa"/>
            <w:tcBorders>
              <w:top w:val="single" w:sz="4" w:space="0" w:color="auto"/>
              <w:left w:val="single" w:sz="4" w:space="0" w:color="auto"/>
              <w:bottom w:val="single" w:sz="4" w:space="0" w:color="auto"/>
            </w:tcBorders>
            <w:shd w:val="clear" w:color="auto" w:fill="FAD5E6"/>
            <w:vAlign w:val="bottom"/>
          </w:tcPr>
          <w:p w14:paraId="1E55B9E5"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1B984FD3" wp14:editId="3D3AFFCF">
                      <wp:extent cx="274694" cy="198755"/>
                      <wp:effectExtent l="0" t="0" r="0" b="0"/>
                      <wp:docPr id="455"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1" o:spid="_x0000_s59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vMerge w:val="restart"/>
            <w:tcBorders>
              <w:left w:val="single" w:sz="4" w:space="0" w:color="auto"/>
            </w:tcBorders>
            <w:shd w:val="clear" w:color="auto" w:fill="auto"/>
          </w:tcPr>
          <w:p w14:paraId="59C95803" w14:textId="77777777" w:rsidR="00155EC5" w:rsidRDefault="00155EC5">
            <w:pPr>
              <w:spacing w:before="20" w:after="20"/>
              <w:jc w:val="both"/>
              <w:rPr>
                <w:rFonts w:ascii="Times New Roman" w:hAnsi="Times New Roman" w:cs="Times New Roman"/>
                <w:sz w:val="20"/>
                <w:szCs w:val="20"/>
              </w:rPr>
            </w:pPr>
          </w:p>
        </w:tc>
        <w:tc>
          <w:tcPr>
            <w:tcW w:w="3216" w:type="dxa"/>
            <w:vMerge w:val="restart"/>
            <w:tcBorders>
              <w:top w:val="single" w:sz="4" w:space="0" w:color="auto"/>
              <w:left w:val="single" w:sz="4" w:space="0" w:color="auto"/>
              <w:bottom w:val="single" w:sz="4" w:space="0" w:color="auto"/>
              <w:right w:val="single" w:sz="4" w:space="0" w:color="auto"/>
            </w:tcBorders>
            <w:shd w:val="clear" w:color="auto" w:fill="auto"/>
          </w:tcPr>
          <w:p w14:paraId="1C42526B" w14:textId="77777777" w:rsidR="00155EC5" w:rsidRDefault="00000000">
            <w:pPr>
              <w:pStyle w:val="afa"/>
              <w:numPr>
                <w:ilvl w:val="0"/>
                <w:numId w:val="48"/>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При выходе из автомобиля, переведите переключатель двигателя в положение выключения, возьмите с собой ключ и выходите из автомобиля вместе с детьми. Непредвиденное открывание/закрывание вследствие детской шалости и озорства может привести к несчастным случаям.</w:t>
            </w:r>
          </w:p>
          <w:p w14:paraId="376098DB" w14:textId="77777777" w:rsidR="00155EC5" w:rsidRDefault="00000000">
            <w:pPr>
              <w:pStyle w:val="afa"/>
              <w:numPr>
                <w:ilvl w:val="0"/>
                <w:numId w:val="48"/>
              </w:numPr>
              <w:tabs>
                <w:tab w:val="left" w:pos="178"/>
              </w:tabs>
              <w:spacing w:before="20" w:after="20"/>
              <w:jc w:val="both"/>
              <w:rPr>
                <w:rFonts w:ascii="Times New Roman" w:hAnsi="Times New Roman" w:cs="Times New Roman"/>
                <w:sz w:val="18"/>
              </w:rPr>
            </w:pPr>
            <w:r>
              <w:rPr>
                <w:rFonts w:ascii="Times New Roman" w:hAnsi="Times New Roman" w:cs="Times New Roman"/>
                <w:b/>
                <w:sz w:val="18"/>
                <w:lang w:val="ru-RU" w:bidi="ru-RU"/>
              </w:rPr>
              <w:t>Функция защиты от защемления при закрывании</w:t>
            </w:r>
          </w:p>
          <w:p w14:paraId="0FD4D610" w14:textId="77777777" w:rsidR="00155EC5" w:rsidRDefault="00000000">
            <w:pPr>
              <w:pStyle w:val="afa"/>
              <w:numPr>
                <w:ilvl w:val="0"/>
                <w:numId w:val="48"/>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Ни в коем случае не пытайтесь намеренно активировать функцию защиты от защемления при закрывании.</w:t>
            </w:r>
          </w:p>
          <w:p w14:paraId="7324E8BE" w14:textId="77777777" w:rsidR="00155EC5" w:rsidRDefault="00000000">
            <w:pPr>
              <w:pStyle w:val="a2"/>
            </w:pPr>
            <w:r>
              <w:t>Функция защиты от защемления при закрывании может не сработать, если какой-либо предмет был захвачен непосредственно перед полным закрытием люка. Кроме того, функция защиты от защемления не рассчитана на срабатывание при нажатом переключателе. Будьте осторожны, чтобы не прищемить пальцы и прочие части тела.</w:t>
            </w:r>
          </w:p>
        </w:tc>
      </w:tr>
      <w:tr w:rsidR="00155EC5" w14:paraId="7520F6C0" w14:textId="77777777">
        <w:trPr>
          <w:trHeight w:val="279"/>
          <w:jc w:val="center"/>
        </w:trPr>
        <w:tc>
          <w:tcPr>
            <w:tcW w:w="3211" w:type="dxa"/>
            <w:vMerge w:val="restart"/>
            <w:tcBorders>
              <w:top w:val="single" w:sz="4" w:space="0" w:color="auto"/>
              <w:left w:val="single" w:sz="4" w:space="0" w:color="auto"/>
              <w:right w:val="single" w:sz="4" w:space="0" w:color="auto"/>
            </w:tcBorders>
            <w:shd w:val="clear" w:color="auto" w:fill="auto"/>
            <w:vAlign w:val="bottom"/>
          </w:tcPr>
          <w:p w14:paraId="60FF989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488D1F2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Несоблюдение этих мер может стать причиной серьезных травм вплоть до летального исхода.</w:t>
            </w:r>
          </w:p>
          <w:p w14:paraId="68F146FA" w14:textId="77777777" w:rsidR="00155EC5" w:rsidRDefault="00000000">
            <w:pPr>
              <w:pStyle w:val="afa"/>
              <w:numPr>
                <w:ilvl w:val="0"/>
                <w:numId w:val="49"/>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Открывание люка крыши</w:t>
            </w:r>
          </w:p>
          <w:p w14:paraId="0B3CD1EB" w14:textId="77777777" w:rsidR="00155EC5" w:rsidRDefault="00000000">
            <w:pPr>
              <w:pStyle w:val="afa"/>
              <w:numPr>
                <w:ilvl w:val="0"/>
                <w:numId w:val="49"/>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разрешайте пассажирам помещать в люк руки или высовываться из люка во время движения.</w:t>
            </w:r>
          </w:p>
          <w:p w14:paraId="374DE9D5" w14:textId="77777777" w:rsidR="00155EC5" w:rsidRDefault="00000000">
            <w:pPr>
              <w:pStyle w:val="afa"/>
              <w:numPr>
                <w:ilvl w:val="0"/>
                <w:numId w:val="49"/>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садитесь на люк.</w:t>
            </w:r>
          </w:p>
          <w:p w14:paraId="43105277" w14:textId="77777777" w:rsidR="00155EC5" w:rsidRDefault="00000000">
            <w:pPr>
              <w:pStyle w:val="afa"/>
              <w:numPr>
                <w:ilvl w:val="0"/>
                <w:numId w:val="49"/>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Открывание и закрывание люка крыши</w:t>
            </w:r>
          </w:p>
          <w:p w14:paraId="64388103" w14:textId="77777777" w:rsidR="00155EC5" w:rsidRDefault="00000000">
            <w:pPr>
              <w:pStyle w:val="afa"/>
              <w:numPr>
                <w:ilvl w:val="0"/>
                <w:numId w:val="49"/>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Водитель несет ответственность за открывание и закрывание люка.</w:t>
            </w:r>
          </w:p>
          <w:p w14:paraId="66BA2B80"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Во избежание случайного открывания/закрывания, особенно детьми, не позволяйте детям управлять люком. Детей или других пассажиров может прищемить люком.</w:t>
            </w:r>
          </w:p>
          <w:p w14:paraId="0F23BE6C" w14:textId="77777777" w:rsidR="00155EC5" w:rsidRDefault="00000000">
            <w:pPr>
              <w:pStyle w:val="a2"/>
              <w:spacing w:line="216" w:lineRule="auto"/>
            </w:pPr>
            <w:r>
              <w:t>Убедитесь в том, что все пассажиры сидят так, что никакие части их тела не препятствуют работе люка.</w:t>
            </w:r>
          </w:p>
        </w:tc>
        <w:tc>
          <w:tcPr>
            <w:tcW w:w="283" w:type="dxa"/>
            <w:vMerge/>
            <w:tcBorders>
              <w:left w:val="single" w:sz="4" w:space="0" w:color="auto"/>
            </w:tcBorders>
            <w:shd w:val="clear" w:color="auto" w:fill="auto"/>
          </w:tcPr>
          <w:p w14:paraId="694CDE71" w14:textId="77777777" w:rsidR="00155EC5" w:rsidRDefault="00155EC5">
            <w:pPr>
              <w:spacing w:before="20" w:after="20"/>
              <w:jc w:val="both"/>
              <w:rPr>
                <w:rFonts w:ascii="Times New Roman" w:hAnsi="Times New Roman" w:cs="Times New Roman"/>
                <w:sz w:val="20"/>
                <w:szCs w:val="20"/>
                <w:lang w:eastAsia="zh-TW"/>
              </w:rPr>
            </w:pPr>
          </w:p>
        </w:tc>
        <w:tc>
          <w:tcPr>
            <w:tcW w:w="3216" w:type="dxa"/>
            <w:vMerge/>
            <w:tcBorders>
              <w:top w:val="single" w:sz="4" w:space="0" w:color="auto"/>
              <w:left w:val="single" w:sz="4" w:space="0" w:color="auto"/>
              <w:bottom w:val="single" w:sz="4" w:space="0" w:color="auto"/>
              <w:right w:val="single" w:sz="4" w:space="0" w:color="auto"/>
            </w:tcBorders>
            <w:shd w:val="clear" w:color="auto" w:fill="auto"/>
          </w:tcPr>
          <w:p w14:paraId="44FE9182" w14:textId="77777777" w:rsidR="00155EC5" w:rsidRDefault="00155EC5">
            <w:pPr>
              <w:spacing w:before="20" w:after="20"/>
              <w:jc w:val="both"/>
              <w:rPr>
                <w:rFonts w:ascii="Times New Roman" w:hAnsi="Times New Roman" w:cs="Times New Roman"/>
                <w:sz w:val="20"/>
                <w:szCs w:val="20"/>
                <w:lang w:eastAsia="zh-TW"/>
              </w:rPr>
            </w:pPr>
          </w:p>
        </w:tc>
      </w:tr>
      <w:tr w:rsidR="00155EC5" w14:paraId="702336E5" w14:textId="77777777">
        <w:trPr>
          <w:trHeight w:val="60"/>
          <w:jc w:val="center"/>
        </w:trPr>
        <w:tc>
          <w:tcPr>
            <w:tcW w:w="3211" w:type="dxa"/>
            <w:vMerge/>
            <w:tcBorders>
              <w:left w:val="single" w:sz="4" w:space="0" w:color="auto"/>
              <w:right w:val="single" w:sz="4" w:space="0" w:color="auto"/>
            </w:tcBorders>
            <w:shd w:val="clear" w:color="auto" w:fill="auto"/>
            <w:vAlign w:val="bottom"/>
          </w:tcPr>
          <w:p w14:paraId="0CA70B61"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3" w:type="dxa"/>
            <w:tcBorders>
              <w:left w:val="single" w:sz="4" w:space="0" w:color="auto"/>
              <w:right w:val="single" w:sz="4" w:space="0" w:color="auto"/>
            </w:tcBorders>
            <w:shd w:val="clear" w:color="auto" w:fill="auto"/>
          </w:tcPr>
          <w:p w14:paraId="7F6C43CD" w14:textId="77777777" w:rsidR="00155EC5" w:rsidRDefault="00155EC5">
            <w:pPr>
              <w:spacing w:before="20" w:after="20"/>
              <w:jc w:val="both"/>
              <w:rPr>
                <w:rFonts w:ascii="Times New Roman" w:hAnsi="Times New Roman" w:cs="Times New Roman"/>
                <w:sz w:val="20"/>
                <w:szCs w:val="20"/>
                <w:lang w:eastAsia="zh-TW"/>
              </w:rPr>
            </w:pPr>
          </w:p>
        </w:tc>
        <w:tc>
          <w:tcPr>
            <w:tcW w:w="3216" w:type="dxa"/>
            <w:vMerge/>
            <w:tcBorders>
              <w:top w:val="single" w:sz="4" w:space="0" w:color="auto"/>
              <w:left w:val="single" w:sz="4" w:space="0" w:color="auto"/>
              <w:bottom w:val="single" w:sz="4" w:space="0" w:color="auto"/>
              <w:right w:val="single" w:sz="4" w:space="0" w:color="auto"/>
            </w:tcBorders>
            <w:shd w:val="clear" w:color="auto" w:fill="auto"/>
          </w:tcPr>
          <w:p w14:paraId="77721F2F" w14:textId="77777777" w:rsidR="00155EC5" w:rsidRDefault="00155EC5">
            <w:pPr>
              <w:spacing w:before="20" w:after="20"/>
              <w:jc w:val="both"/>
              <w:rPr>
                <w:rFonts w:ascii="Times New Roman" w:hAnsi="Times New Roman" w:cs="Times New Roman"/>
                <w:sz w:val="20"/>
                <w:szCs w:val="20"/>
                <w:lang w:eastAsia="zh-TW"/>
              </w:rPr>
            </w:pPr>
          </w:p>
        </w:tc>
      </w:tr>
      <w:tr w:rsidR="00155EC5" w14:paraId="5DD1C57C" w14:textId="77777777">
        <w:trPr>
          <w:trHeight w:val="250"/>
          <w:jc w:val="center"/>
        </w:trPr>
        <w:tc>
          <w:tcPr>
            <w:tcW w:w="3211" w:type="dxa"/>
            <w:vMerge w:val="restart"/>
            <w:tcBorders>
              <w:left w:val="single" w:sz="4" w:space="0" w:color="auto"/>
              <w:right w:val="single" w:sz="4" w:space="0" w:color="auto"/>
            </w:tcBorders>
            <w:shd w:val="clear" w:color="auto" w:fill="auto"/>
          </w:tcPr>
          <w:p w14:paraId="11FDF3E4" w14:textId="77777777" w:rsidR="00155EC5" w:rsidRDefault="00000000">
            <w:pPr>
              <w:spacing w:before="20" w:after="20" w:line="216"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B747DD8" wp14:editId="5F0C928C">
                      <wp:extent cx="1703705" cy="2084705"/>
                      <wp:effectExtent l="0" t="0" r="0" b="0"/>
                      <wp:docPr id="456"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689"/>
                              <a:stretch/>
                            </pic:blipFill>
                            <pic:spPr bwMode="auto">
                              <a:xfrm>
                                <a:off x="0" y="0"/>
                                <a:ext cx="1703705" cy="20847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2" o:spid="_x0000_s592" type="#_x0000_t75" style="width:134.2pt;height:164.2pt;mso-wrap-distance-left:0.0pt;mso-wrap-distance-top:0.0pt;mso-wrap-distance-right:0.0pt;mso-wrap-distance-bottom:0.0pt;" stroked="false">
                      <v:path textboxrect="0,0,0,0"/>
                      <v:imagedata r:id="rId690" o:title=""/>
                    </v:shape>
                  </w:pict>
                </mc:Fallback>
              </mc:AlternateContent>
            </w:r>
          </w:p>
        </w:tc>
        <w:tc>
          <w:tcPr>
            <w:tcW w:w="3499" w:type="dxa"/>
            <w:gridSpan w:val="2"/>
            <w:vMerge w:val="restart"/>
            <w:tcBorders>
              <w:left w:val="single" w:sz="4" w:space="0" w:color="auto"/>
            </w:tcBorders>
            <w:shd w:val="clear" w:color="auto" w:fill="auto"/>
          </w:tcPr>
          <w:p w14:paraId="56823FAD" w14:textId="77777777" w:rsidR="00155EC5" w:rsidRDefault="00155EC5">
            <w:pPr>
              <w:spacing w:before="20" w:after="20"/>
              <w:jc w:val="both"/>
              <w:rPr>
                <w:rFonts w:ascii="Times New Roman" w:hAnsi="Times New Roman" w:cs="Times New Roman"/>
                <w:sz w:val="20"/>
                <w:szCs w:val="20"/>
                <w:lang w:eastAsia="zh-TW"/>
              </w:rPr>
            </w:pPr>
          </w:p>
        </w:tc>
      </w:tr>
      <w:tr w:rsidR="00155EC5" w14:paraId="5B7F4743" w14:textId="77777777">
        <w:trPr>
          <w:trHeight w:val="316"/>
          <w:jc w:val="center"/>
        </w:trPr>
        <w:tc>
          <w:tcPr>
            <w:tcW w:w="3211" w:type="dxa"/>
            <w:vMerge/>
            <w:tcBorders>
              <w:left w:val="single" w:sz="4" w:space="0" w:color="auto"/>
              <w:right w:val="single" w:sz="4" w:space="0" w:color="auto"/>
            </w:tcBorders>
            <w:shd w:val="clear" w:color="auto" w:fill="auto"/>
          </w:tcPr>
          <w:p w14:paraId="539206A1"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499" w:type="dxa"/>
            <w:gridSpan w:val="2"/>
            <w:vMerge/>
            <w:tcBorders>
              <w:left w:val="single" w:sz="4" w:space="0" w:color="auto"/>
            </w:tcBorders>
            <w:shd w:val="clear" w:color="auto" w:fill="auto"/>
          </w:tcPr>
          <w:p w14:paraId="24152D80" w14:textId="77777777" w:rsidR="00155EC5" w:rsidRDefault="00155EC5">
            <w:pPr>
              <w:spacing w:before="20" w:after="20"/>
              <w:jc w:val="both"/>
              <w:rPr>
                <w:rFonts w:ascii="Times New Roman" w:hAnsi="Times New Roman" w:cs="Times New Roman"/>
                <w:sz w:val="20"/>
                <w:szCs w:val="20"/>
                <w:lang w:eastAsia="zh-TW"/>
              </w:rPr>
            </w:pPr>
          </w:p>
        </w:tc>
      </w:tr>
      <w:tr w:rsidR="00155EC5" w14:paraId="76AE13BC" w14:textId="77777777">
        <w:trPr>
          <w:trHeight w:val="57"/>
          <w:jc w:val="center"/>
        </w:trPr>
        <w:tc>
          <w:tcPr>
            <w:tcW w:w="3211" w:type="dxa"/>
            <w:tcBorders>
              <w:left w:val="single" w:sz="4" w:space="0" w:color="auto"/>
              <w:bottom w:val="single" w:sz="4" w:space="0" w:color="auto"/>
              <w:right w:val="single" w:sz="4" w:space="0" w:color="auto"/>
            </w:tcBorders>
            <w:shd w:val="clear" w:color="auto" w:fill="auto"/>
          </w:tcPr>
          <w:p w14:paraId="3CDDC549" w14:textId="77777777" w:rsidR="00155EC5" w:rsidRDefault="00000000">
            <w:pPr>
              <w:pStyle w:val="a2"/>
              <w:spacing w:line="216" w:lineRule="auto"/>
            </w:pPr>
            <w:r>
              <w:rPr>
                <w:color w:val="EC008C"/>
              </w:rPr>
              <w:t xml:space="preserve"> </w:t>
            </w:r>
            <w:r>
              <w:t>При использовании беспроводного пульта дистанционного управления или механического ключа для управления люком убедитесь в том, что люк не защемляет никаких частей тела пассажиров, прежде чем открывать/закрывать люк. Не позволяйте детям управлять люком при помощи беспроводного пульта дистанционного управления или механического ключа. Детей или других пассажиров может прищемить люком.</w:t>
            </w:r>
          </w:p>
        </w:tc>
        <w:tc>
          <w:tcPr>
            <w:tcW w:w="3499" w:type="dxa"/>
            <w:gridSpan w:val="2"/>
            <w:vMerge/>
            <w:tcBorders>
              <w:left w:val="single" w:sz="4" w:space="0" w:color="auto"/>
            </w:tcBorders>
            <w:shd w:val="clear" w:color="auto" w:fill="auto"/>
          </w:tcPr>
          <w:p w14:paraId="22E6433C" w14:textId="77777777" w:rsidR="00155EC5" w:rsidRDefault="00155EC5">
            <w:pPr>
              <w:spacing w:before="20" w:after="20"/>
              <w:jc w:val="both"/>
              <w:rPr>
                <w:rFonts w:ascii="Times New Roman" w:hAnsi="Times New Roman" w:cs="Times New Roman"/>
                <w:sz w:val="20"/>
                <w:szCs w:val="20"/>
                <w:lang w:eastAsia="zh-TW"/>
              </w:rPr>
            </w:pPr>
          </w:p>
        </w:tc>
      </w:tr>
    </w:tbl>
    <w:p w14:paraId="0F380351"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06"/>
        <w:gridCol w:w="274"/>
        <w:gridCol w:w="3211"/>
      </w:tblGrid>
      <w:tr w:rsidR="00155EC5" w14:paraId="5AAACE68" w14:textId="77777777">
        <w:trPr>
          <w:trHeight w:val="57"/>
          <w:jc w:val="center"/>
        </w:trPr>
        <w:tc>
          <w:tcPr>
            <w:tcW w:w="3206" w:type="dxa"/>
            <w:shd w:val="clear" w:color="auto" w:fill="656565"/>
          </w:tcPr>
          <w:p w14:paraId="72E4032E" w14:textId="77777777" w:rsidR="00155EC5" w:rsidRDefault="00000000">
            <w:pPr>
              <w:pStyle w:val="afa"/>
              <w:shd w:val="clear" w:color="auto" w:fill="656565"/>
              <w:spacing w:before="20" w:after="20"/>
              <w:jc w:val="both"/>
              <w:rPr>
                <w:rFonts w:ascii="Times New Roman" w:hAnsi="Times New Roman" w:cs="Times New Roman"/>
              </w:rPr>
            </w:pPr>
            <w:r>
              <w:lastRenderedPageBreak/>
              <w:br w:type="page" w:clear="all"/>
            </w:r>
            <w:r>
              <w:rPr>
                <w:rFonts w:ascii="Times New Roman" w:hAnsi="Times New Roman" w:cs="Times New Roman"/>
                <w:b/>
                <w:color w:val="FFFFFF"/>
                <w:sz w:val="18"/>
                <w:u w:val="single"/>
                <w:lang w:val="ru-RU" w:bidi="ru-RU"/>
              </w:rPr>
              <w:t>Панорамный люк*</w:t>
            </w:r>
          </w:p>
        </w:tc>
        <w:tc>
          <w:tcPr>
            <w:tcW w:w="274" w:type="dxa"/>
            <w:shd w:val="clear" w:color="auto" w:fill="auto"/>
          </w:tcPr>
          <w:p w14:paraId="305AE3DD" w14:textId="77777777" w:rsidR="00155EC5" w:rsidRDefault="00155EC5">
            <w:pPr>
              <w:spacing w:before="20" w:after="20"/>
              <w:jc w:val="both"/>
              <w:rPr>
                <w:rFonts w:ascii="Times New Roman" w:hAnsi="Times New Roman" w:cs="Times New Roman"/>
                <w:sz w:val="20"/>
                <w:szCs w:val="20"/>
              </w:rPr>
            </w:pPr>
          </w:p>
        </w:tc>
        <w:tc>
          <w:tcPr>
            <w:tcW w:w="3211" w:type="dxa"/>
            <w:vMerge w:val="restart"/>
            <w:shd w:val="clear" w:color="auto" w:fill="auto"/>
          </w:tcPr>
          <w:p w14:paraId="29E45B58"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 xml:space="preserve">Когда панорамный люк поднят вверх, солнцезащитная шторка с электроприводом открывается наполовину. </w:t>
            </w:r>
          </w:p>
          <w:p w14:paraId="38911271"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 xml:space="preserve">* Слегка нажмите переключатель </w:t>
            </w:r>
            <w:r>
              <w:rPr>
                <w:noProof/>
                <w:lang w:val="ru-RU" w:eastAsia="ru-RU" w:bidi="ar-SA"/>
              </w:rPr>
              <mc:AlternateContent>
                <mc:Choice Requires="wpg">
                  <w:drawing>
                    <wp:inline distT="0" distB="0" distL="0" distR="0" wp14:anchorId="005EDEDA" wp14:editId="52980A71">
                      <wp:extent cx="241222" cy="224392"/>
                      <wp:effectExtent l="0" t="0" r="6985" b="4445"/>
                      <wp:docPr id="457"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91"/>
                              <a:srcRect l="7140" t="16062" r="16007" b="12444"/>
                              <a:stretch/>
                            </pic:blipFill>
                            <pic:spPr bwMode="auto">
                              <a:xfrm>
                                <a:off x="0" y="0"/>
                                <a:ext cx="241570" cy="22471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3" o:spid="_x0000_s593" type="#_x0000_t75" style="width:19.0pt;height:17.7pt;mso-wrap-distance-left:0.0pt;mso-wrap-distance-top:0.0pt;mso-wrap-distance-right:0.0pt;mso-wrap-distance-bottom:0.0pt;" stroked="f">
                      <v:path textboxrect="0,0,0,0"/>
                      <v:imagedata r:id="rId692" o:title=""/>
                    </v:shape>
                  </w:pict>
                </mc:Fallback>
              </mc:AlternateContent>
            </w:r>
            <w:r>
              <w:rPr>
                <w:rFonts w:ascii="Times New Roman" w:hAnsi="Times New Roman" w:cs="Times New Roman"/>
                <w:sz w:val="18"/>
                <w:lang w:val="ru-RU" w:bidi="ru-RU"/>
              </w:rPr>
              <w:t xml:space="preserve"> еще раз, чтобы остановить панорамный люк в среднем положении.</w:t>
            </w:r>
          </w:p>
          <w:p w14:paraId="307D39DD"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 xml:space="preserve">Нажмите и удерживайте </w:t>
            </w:r>
            <w:r>
              <w:rPr>
                <w:noProof/>
                <w:lang w:val="ru-RU" w:eastAsia="ru-RU" w:bidi="ar-SA"/>
              </w:rPr>
              <mc:AlternateContent>
                <mc:Choice Requires="wpg">
                  <w:drawing>
                    <wp:inline distT="0" distB="0" distL="0" distR="0" wp14:anchorId="2DD56233" wp14:editId="6E251BE3">
                      <wp:extent cx="314325" cy="314325"/>
                      <wp:effectExtent l="0" t="0" r="9525" b="9525"/>
                      <wp:docPr id="458"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91"/>
                              <a:stretch/>
                            </pic:blipFill>
                            <pic:spPr bwMode="auto">
                              <a:xfrm>
                                <a:off x="0" y="0"/>
                                <a:ext cx="314325"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4" o:spid="_x0000_s594" type="#_x0000_t75" style="width:24.8pt;height:24.8pt;mso-wrap-distance-left:0.0pt;mso-wrap-distance-top:0.0pt;mso-wrap-distance-right:0.0pt;mso-wrap-distance-bottom:0.0pt;" stroked="false">
                      <v:path textboxrect="0,0,0,0"/>
                      <v:imagedata r:id="rId692" o:title=""/>
                    </v:shape>
                  </w:pict>
                </mc:Fallback>
              </mc:AlternateContent>
            </w:r>
            <w:r>
              <w:rPr>
                <w:rFonts w:ascii="Times New Roman" w:hAnsi="Times New Roman" w:cs="Times New Roman"/>
                <w:sz w:val="18"/>
                <w:lang w:val="ru-RU" w:bidi="ru-RU"/>
              </w:rPr>
              <w:t>переключатель, чтобы наклонить панорамный люк</w:t>
            </w:r>
          </w:p>
          <w:p w14:paraId="4F21B1B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Панорамный люк можно наклонить вниз только когда он находится в поднятом вверх положении.</w:t>
            </w:r>
          </w:p>
        </w:tc>
      </w:tr>
      <w:tr w:rsidR="00155EC5" w14:paraId="66CAACEC" w14:textId="77777777">
        <w:trPr>
          <w:trHeight w:val="57"/>
          <w:jc w:val="center"/>
        </w:trPr>
        <w:tc>
          <w:tcPr>
            <w:tcW w:w="3206" w:type="dxa"/>
            <w:shd w:val="clear" w:color="auto" w:fill="E6E6E6"/>
          </w:tcPr>
          <w:p w14:paraId="65BD565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Используйте переключатели на потолке для управления панорамным люком и электрическим солнцезащитным козырьком.</w:t>
            </w:r>
          </w:p>
        </w:tc>
        <w:tc>
          <w:tcPr>
            <w:tcW w:w="274" w:type="dxa"/>
            <w:shd w:val="clear" w:color="auto" w:fill="auto"/>
          </w:tcPr>
          <w:p w14:paraId="2BA5B998" w14:textId="77777777" w:rsidR="00155EC5" w:rsidRDefault="00155EC5">
            <w:pPr>
              <w:spacing w:before="20" w:after="20"/>
              <w:jc w:val="both"/>
              <w:rPr>
                <w:rFonts w:ascii="Times New Roman" w:hAnsi="Times New Roman" w:cs="Times New Roman"/>
                <w:sz w:val="20"/>
                <w:szCs w:val="20"/>
              </w:rPr>
            </w:pPr>
          </w:p>
        </w:tc>
        <w:tc>
          <w:tcPr>
            <w:tcW w:w="3211" w:type="dxa"/>
            <w:vMerge/>
            <w:shd w:val="clear" w:color="auto" w:fill="auto"/>
          </w:tcPr>
          <w:p w14:paraId="0FCDD756" w14:textId="77777777" w:rsidR="00155EC5" w:rsidRDefault="00155EC5">
            <w:pPr>
              <w:spacing w:before="20" w:after="20"/>
              <w:jc w:val="both"/>
              <w:rPr>
                <w:rFonts w:ascii="Times New Roman" w:hAnsi="Times New Roman" w:cs="Times New Roman"/>
                <w:sz w:val="20"/>
                <w:szCs w:val="20"/>
              </w:rPr>
            </w:pPr>
          </w:p>
        </w:tc>
      </w:tr>
      <w:tr w:rsidR="00155EC5" w14:paraId="441A964D" w14:textId="77777777">
        <w:trPr>
          <w:trHeight w:val="57"/>
          <w:jc w:val="center"/>
        </w:trPr>
        <w:tc>
          <w:tcPr>
            <w:tcW w:w="3206" w:type="dxa"/>
            <w:shd w:val="clear" w:color="auto" w:fill="auto"/>
          </w:tcPr>
          <w:p w14:paraId="0858B9CC" w14:textId="77777777" w:rsidR="00155EC5" w:rsidRDefault="00155EC5">
            <w:pPr>
              <w:spacing w:before="20" w:after="20"/>
              <w:jc w:val="both"/>
              <w:rPr>
                <w:rFonts w:ascii="Times New Roman" w:hAnsi="Times New Roman" w:cs="Times New Roman"/>
                <w:sz w:val="20"/>
                <w:szCs w:val="20"/>
              </w:rPr>
            </w:pPr>
          </w:p>
        </w:tc>
        <w:tc>
          <w:tcPr>
            <w:tcW w:w="274" w:type="dxa"/>
            <w:shd w:val="clear" w:color="auto" w:fill="auto"/>
          </w:tcPr>
          <w:p w14:paraId="4EDC7557" w14:textId="77777777" w:rsidR="00155EC5" w:rsidRDefault="00155EC5">
            <w:pPr>
              <w:spacing w:before="20" w:after="20"/>
              <w:jc w:val="both"/>
              <w:rPr>
                <w:rFonts w:ascii="Times New Roman" w:hAnsi="Times New Roman" w:cs="Times New Roman"/>
                <w:sz w:val="20"/>
                <w:szCs w:val="20"/>
              </w:rPr>
            </w:pPr>
          </w:p>
        </w:tc>
        <w:tc>
          <w:tcPr>
            <w:tcW w:w="3211" w:type="dxa"/>
            <w:vMerge/>
            <w:shd w:val="clear" w:color="auto" w:fill="auto"/>
          </w:tcPr>
          <w:p w14:paraId="7A8E6737" w14:textId="77777777" w:rsidR="00155EC5" w:rsidRDefault="00155EC5">
            <w:pPr>
              <w:spacing w:before="20" w:after="20"/>
              <w:jc w:val="both"/>
              <w:rPr>
                <w:rFonts w:ascii="Times New Roman" w:hAnsi="Times New Roman" w:cs="Times New Roman"/>
                <w:sz w:val="20"/>
                <w:szCs w:val="20"/>
              </w:rPr>
            </w:pPr>
          </w:p>
        </w:tc>
      </w:tr>
      <w:tr w:rsidR="00155EC5" w14:paraId="1682A64A" w14:textId="77777777">
        <w:trPr>
          <w:trHeight w:val="57"/>
          <w:jc w:val="center"/>
        </w:trPr>
        <w:tc>
          <w:tcPr>
            <w:tcW w:w="3206" w:type="dxa"/>
            <w:tcBorders>
              <w:bottom w:val="single" w:sz="4" w:space="0" w:color="auto"/>
            </w:tcBorders>
            <w:shd w:val="clear" w:color="auto" w:fill="D2D2D2"/>
          </w:tcPr>
          <w:p w14:paraId="4B04E269" w14:textId="77777777" w:rsidR="00155EC5" w:rsidRDefault="00000000">
            <w:pPr>
              <w:pStyle w:val="afa"/>
              <w:spacing w:before="20" w:after="20"/>
              <w:rPr>
                <w:rFonts w:ascii="Times New Roman" w:eastAsia="PMingLiU" w:hAnsi="Times New Roman" w:cs="Times New Roman"/>
                <w:sz w:val="18"/>
              </w:rPr>
            </w:pPr>
            <w:r>
              <w:rPr>
                <w:rFonts w:ascii="Times New Roman" w:hAnsi="Times New Roman" w:cs="Times New Roman"/>
                <w:b/>
                <w:sz w:val="18"/>
                <w:lang w:val="ru-RU" w:bidi="ru-RU"/>
              </w:rPr>
              <w:t>Управление электрическим солнцезащитным козырьком и панорамным люком</w:t>
            </w:r>
          </w:p>
        </w:tc>
        <w:tc>
          <w:tcPr>
            <w:tcW w:w="274" w:type="dxa"/>
            <w:shd w:val="clear" w:color="auto" w:fill="auto"/>
          </w:tcPr>
          <w:p w14:paraId="156EB934" w14:textId="77777777" w:rsidR="00155EC5" w:rsidRDefault="00155EC5">
            <w:pPr>
              <w:spacing w:before="20" w:after="20"/>
              <w:jc w:val="both"/>
              <w:rPr>
                <w:rFonts w:ascii="Times New Roman" w:hAnsi="Times New Roman" w:cs="Times New Roman"/>
                <w:sz w:val="20"/>
                <w:szCs w:val="20"/>
              </w:rPr>
            </w:pPr>
          </w:p>
        </w:tc>
        <w:tc>
          <w:tcPr>
            <w:tcW w:w="3211" w:type="dxa"/>
            <w:vMerge/>
            <w:shd w:val="clear" w:color="auto" w:fill="auto"/>
          </w:tcPr>
          <w:p w14:paraId="53C3B850" w14:textId="77777777" w:rsidR="00155EC5" w:rsidRDefault="00155EC5">
            <w:pPr>
              <w:spacing w:before="20" w:after="20"/>
              <w:jc w:val="both"/>
              <w:rPr>
                <w:rFonts w:ascii="Times New Roman" w:hAnsi="Times New Roman" w:cs="Times New Roman"/>
                <w:sz w:val="20"/>
                <w:szCs w:val="20"/>
              </w:rPr>
            </w:pPr>
          </w:p>
        </w:tc>
      </w:tr>
      <w:tr w:rsidR="00155EC5" w14:paraId="5D736B40" w14:textId="77777777">
        <w:trPr>
          <w:trHeight w:val="57"/>
          <w:jc w:val="center"/>
        </w:trPr>
        <w:tc>
          <w:tcPr>
            <w:tcW w:w="3206" w:type="dxa"/>
            <w:vMerge w:val="restart"/>
            <w:tcBorders>
              <w:top w:val="single" w:sz="4" w:space="0" w:color="auto"/>
            </w:tcBorders>
            <w:shd w:val="clear" w:color="auto" w:fill="auto"/>
          </w:tcPr>
          <w:p w14:paraId="2D321477"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Открывание и закрывание электрического солнцезащитного козырька</w:t>
            </w:r>
          </w:p>
          <w:p w14:paraId="7547D9D1"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0ABB9BF" wp14:editId="7701859D">
                      <wp:extent cx="1944087" cy="1303361"/>
                      <wp:effectExtent l="19050" t="19050" r="18415" b="11430"/>
                      <wp:docPr id="459"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693"/>
                              <a:srcRect l="683" t="3436" r="2057" b="2763"/>
                              <a:stretch/>
                            </pic:blipFill>
                            <pic:spPr bwMode="auto">
                              <a:xfrm>
                                <a:off x="0" y="0"/>
                                <a:ext cx="1944801" cy="130384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5" o:spid="_x0000_s595" type="#_x0000_t75" style="width:153.1pt;height:102.6pt;mso-wrap-distance-left:0.0pt;mso-wrap-distance-top:0.0pt;mso-wrap-distance-right:0.0pt;mso-wrap-distance-bottom:0.0pt;" strokecolor="#000000">
                      <v:path textboxrect="0,0,0,0"/>
                      <v:imagedata r:id="rId694" o:title=""/>
                    </v:shape>
                  </w:pict>
                </mc:Fallback>
              </mc:AlternateContent>
            </w:r>
          </w:p>
          <w:p w14:paraId="607C16C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Открывание электрического солнцезащитного козырька*</w:t>
            </w:r>
          </w:p>
          <w:p w14:paraId="13834AE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Сдвиньте переключатель </w:t>
            </w:r>
            <w:r>
              <w:rPr>
                <w:noProof/>
                <w:lang w:val="ru-RU" w:eastAsia="ru-RU" w:bidi="ar-SA"/>
              </w:rPr>
              <mc:AlternateContent>
                <mc:Choice Requires="wpg">
                  <w:drawing>
                    <wp:inline distT="0" distB="0" distL="0" distR="0" wp14:anchorId="106FBED7" wp14:editId="29F8F9AD">
                      <wp:extent cx="182880" cy="224790"/>
                      <wp:effectExtent l="0" t="0" r="7620" b="3810"/>
                      <wp:docPr id="460"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95"/>
                              <a:srcRect l="12857" t="9333" r="18572" b="12000"/>
                              <a:stretch/>
                            </pic:blipFill>
                            <pic:spPr bwMode="auto">
                              <a:xfrm>
                                <a:off x="0" y="0"/>
                                <a:ext cx="182880" cy="22479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6" o:spid="_x0000_s596" type="#_x0000_t75" style="width:14.4pt;height:17.7pt;mso-wrap-distance-left:0.0pt;mso-wrap-distance-top:0.0pt;mso-wrap-distance-right:0.0pt;mso-wrap-distance-bottom:0.0pt;" stroked="f">
                      <v:path textboxrect="0,0,0,0"/>
                      <v:imagedata r:id="rId696" o:title=""/>
                    </v:shape>
                  </w:pict>
                </mc:Fallback>
              </mc:AlternateContent>
            </w:r>
            <w:r>
              <w:rPr>
                <w:rFonts w:ascii="Times New Roman" w:hAnsi="Times New Roman" w:cs="Times New Roman"/>
                <w:sz w:val="18"/>
                <w:lang w:val="ru-RU" w:bidi="ru-RU"/>
              </w:rPr>
              <w:t xml:space="preserve"> назад и удерживайте его. Электрический солнцезащитный козырек автоматически полностью откроется.</w:t>
            </w:r>
          </w:p>
          <w:p w14:paraId="2EDE567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Закрывание электрического солнцезащитного козырька*</w:t>
            </w:r>
          </w:p>
          <w:p w14:paraId="22A8E4E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Сдвиньте переключатель </w:t>
            </w:r>
            <w:r>
              <w:rPr>
                <w:noProof/>
                <w:lang w:val="ru-RU" w:eastAsia="ru-RU" w:bidi="ar-SA"/>
              </w:rPr>
              <mc:AlternateContent>
                <mc:Choice Requires="wpg">
                  <w:drawing>
                    <wp:inline distT="0" distB="0" distL="0" distR="0" wp14:anchorId="4F8F24D5" wp14:editId="4184E80E">
                      <wp:extent cx="175260" cy="251460"/>
                      <wp:effectExtent l="0" t="0" r="0" b="0"/>
                      <wp:docPr id="461"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97"/>
                              <a:srcRect l="15171" t="12123" r="21379" b="7878"/>
                              <a:stretch/>
                            </pic:blipFill>
                            <pic:spPr bwMode="auto">
                              <a:xfrm>
                                <a:off x="0" y="0"/>
                                <a:ext cx="175260" cy="25146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7" o:spid="_x0000_s597" type="#_x0000_t75" style="width:13.8pt;height:19.8pt;mso-wrap-distance-left:0.0pt;mso-wrap-distance-top:0.0pt;mso-wrap-distance-right:0.0pt;mso-wrap-distance-bottom:0.0pt;" stroked="f">
                      <v:path textboxrect="0,0,0,0"/>
                      <v:imagedata r:id="rId698" o:title=""/>
                    </v:shape>
                  </w:pict>
                </mc:Fallback>
              </mc:AlternateContent>
            </w:r>
            <w:r>
              <w:rPr>
                <w:rFonts w:ascii="Times New Roman" w:hAnsi="Times New Roman" w:cs="Times New Roman"/>
                <w:sz w:val="18"/>
                <w:lang w:val="ru-RU" w:bidi="ru-RU"/>
              </w:rPr>
              <w:t xml:space="preserve"> вперед и удерживайте его. Электрический солнцезащитный козырек автоматически полностью закроется.</w:t>
            </w:r>
          </w:p>
          <w:p w14:paraId="4463716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панорамный люк закрыт не полностью, он полностью закроется перед тем, как закроется солнцезащитный козырек.</w:t>
            </w:r>
          </w:p>
          <w:p w14:paraId="3602485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 Быстро сдвиньте и отпустите переключатель в любом направлении </w:t>
            </w:r>
            <w:r>
              <w:rPr>
                <w:noProof/>
                <w:lang w:val="ru-RU" w:eastAsia="ru-RU" w:bidi="ar-SA"/>
              </w:rPr>
              <mc:AlternateContent>
                <mc:Choice Requires="wpg">
                  <w:drawing>
                    <wp:inline distT="0" distB="0" distL="0" distR="0" wp14:anchorId="22C73169" wp14:editId="4EBF5831">
                      <wp:extent cx="182880" cy="228600"/>
                      <wp:effectExtent l="0" t="0" r="7620" b="0"/>
                      <wp:docPr id="462"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97"/>
                              <a:srcRect l="13793" t="14546" r="20000" b="12726"/>
                              <a:stretch/>
                            </pic:blipFill>
                            <pic:spPr bwMode="auto">
                              <a:xfrm>
                                <a:off x="0" y="0"/>
                                <a:ext cx="182880" cy="2286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8" o:spid="_x0000_s598" type="#_x0000_t75" style="width:14.4pt;height:18.0pt;mso-wrap-distance-left:0.0pt;mso-wrap-distance-top:0.0pt;mso-wrap-distance-right:0.0pt;mso-wrap-distance-bottom:0.0pt;" stroked="f">
                      <v:path textboxrect="0,0,0,0"/>
                      <v:imagedata r:id="rId698" o:title=""/>
                    </v:shape>
                  </w:pict>
                </mc:Fallback>
              </mc:AlternateContent>
            </w:r>
            <w:r>
              <w:rPr>
                <w:rFonts w:ascii="Times New Roman" w:hAnsi="Times New Roman" w:cs="Times New Roman"/>
                <w:sz w:val="18"/>
                <w:lang w:val="ru-RU" w:bidi="ru-RU"/>
              </w:rPr>
              <w:t>, чтобы остановить электрический солнцезащитный козырек в промежуточном положении.</w:t>
            </w:r>
          </w:p>
          <w:p w14:paraId="109D4BB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pacing w:val="-6"/>
                <w:sz w:val="18"/>
                <w:lang w:val="ru-RU" w:bidi="ru-RU"/>
              </w:rPr>
              <w:t>Наклон панорамного люка вверх и вниз</w:t>
            </w:r>
          </w:p>
          <w:p w14:paraId="7D6E110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Нажмите переключатель </w:t>
            </w:r>
            <w:r>
              <w:rPr>
                <w:noProof/>
                <w:lang w:val="ru-RU" w:eastAsia="ru-RU" w:bidi="ar-SA"/>
              </w:rPr>
              <mc:AlternateContent>
                <mc:Choice Requires="wpg">
                  <w:drawing>
                    <wp:inline distT="0" distB="0" distL="0" distR="0" wp14:anchorId="1DA741D8" wp14:editId="3495C07B">
                      <wp:extent cx="295275" cy="323850"/>
                      <wp:effectExtent l="0" t="0" r="9525" b="0"/>
                      <wp:docPr id="463"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99"/>
                              <a:stretch/>
                            </pic:blipFill>
                            <pic:spPr bwMode="auto">
                              <a:xfrm>
                                <a:off x="0" y="0"/>
                                <a:ext cx="295274" cy="3238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9" o:spid="_x0000_s599" type="#_x0000_t75" style="width:23.2pt;height:25.5pt;mso-wrap-distance-left:0.0pt;mso-wrap-distance-top:0.0pt;mso-wrap-distance-right:0.0pt;mso-wrap-distance-bottom:0.0pt;" stroked="false">
                      <v:path textboxrect="0,0,0,0"/>
                      <v:imagedata r:id="rId700" o:title=""/>
                    </v:shape>
                  </w:pict>
                </mc:Fallback>
              </mc:AlternateContent>
            </w:r>
            <w:r>
              <w:rPr>
                <w:rFonts w:ascii="Times New Roman" w:hAnsi="Times New Roman" w:cs="Times New Roman"/>
                <w:sz w:val="18"/>
                <w:lang w:val="ru-RU" w:bidi="ru-RU"/>
              </w:rPr>
              <w:t>, чтобы наклонить панорамный люк вверх.</w:t>
            </w:r>
          </w:p>
        </w:tc>
        <w:tc>
          <w:tcPr>
            <w:tcW w:w="274" w:type="dxa"/>
            <w:shd w:val="clear" w:color="auto" w:fill="auto"/>
          </w:tcPr>
          <w:p w14:paraId="0290352E" w14:textId="77777777" w:rsidR="00155EC5" w:rsidRDefault="00155EC5">
            <w:pPr>
              <w:spacing w:before="20" w:after="20"/>
              <w:jc w:val="both"/>
              <w:rPr>
                <w:rFonts w:ascii="Times New Roman" w:hAnsi="Times New Roman" w:cs="Times New Roman"/>
                <w:sz w:val="20"/>
                <w:szCs w:val="20"/>
              </w:rPr>
            </w:pPr>
          </w:p>
        </w:tc>
        <w:tc>
          <w:tcPr>
            <w:tcW w:w="3211" w:type="dxa"/>
            <w:vMerge/>
            <w:shd w:val="clear" w:color="auto" w:fill="auto"/>
          </w:tcPr>
          <w:p w14:paraId="7154CE18" w14:textId="77777777" w:rsidR="00155EC5" w:rsidRDefault="00155EC5">
            <w:pPr>
              <w:spacing w:before="20" w:after="20"/>
              <w:jc w:val="both"/>
              <w:rPr>
                <w:rFonts w:ascii="Times New Roman" w:hAnsi="Times New Roman" w:cs="Times New Roman"/>
                <w:sz w:val="20"/>
                <w:szCs w:val="20"/>
              </w:rPr>
            </w:pPr>
          </w:p>
        </w:tc>
      </w:tr>
      <w:tr w:rsidR="00155EC5" w14:paraId="03BA16BF" w14:textId="77777777">
        <w:trPr>
          <w:trHeight w:val="57"/>
          <w:jc w:val="center"/>
        </w:trPr>
        <w:tc>
          <w:tcPr>
            <w:tcW w:w="3206" w:type="dxa"/>
            <w:vMerge/>
            <w:shd w:val="clear" w:color="auto" w:fill="auto"/>
          </w:tcPr>
          <w:p w14:paraId="2FE662D3" w14:textId="77777777" w:rsidR="00155EC5" w:rsidRDefault="00155EC5">
            <w:pPr>
              <w:pStyle w:val="afa"/>
              <w:spacing w:before="20" w:after="20"/>
              <w:jc w:val="both"/>
              <w:rPr>
                <w:rFonts w:ascii="Times New Roman" w:hAnsi="Times New Roman" w:cs="Times New Roman"/>
              </w:rPr>
            </w:pPr>
          </w:p>
        </w:tc>
        <w:tc>
          <w:tcPr>
            <w:tcW w:w="274" w:type="dxa"/>
            <w:tcBorders>
              <w:left w:val="none" w:sz="4" w:space="0" w:color="000000"/>
            </w:tcBorders>
            <w:shd w:val="clear" w:color="auto" w:fill="auto"/>
          </w:tcPr>
          <w:p w14:paraId="3469F3B2" w14:textId="77777777" w:rsidR="00155EC5" w:rsidRDefault="00155EC5">
            <w:pPr>
              <w:spacing w:before="20" w:after="20"/>
              <w:jc w:val="both"/>
              <w:rPr>
                <w:rFonts w:ascii="Times New Roman" w:hAnsi="Times New Roman" w:cs="Times New Roman"/>
                <w:sz w:val="20"/>
                <w:szCs w:val="20"/>
              </w:rPr>
            </w:pPr>
          </w:p>
        </w:tc>
        <w:tc>
          <w:tcPr>
            <w:tcW w:w="3211" w:type="dxa"/>
            <w:vMerge w:val="restart"/>
            <w:shd w:val="clear" w:color="auto" w:fill="auto"/>
          </w:tcPr>
          <w:p w14:paraId="5FB6D299"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005ED52" wp14:editId="2E6E5D4C">
                      <wp:extent cx="1910687" cy="1289230"/>
                      <wp:effectExtent l="19050" t="19050" r="13970" b="25400"/>
                      <wp:docPr id="464"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701"/>
                              <a:srcRect l="4038" t="4508" r="1661" b="850"/>
                              <a:stretch/>
                            </pic:blipFill>
                            <pic:spPr bwMode="auto">
                              <a:xfrm>
                                <a:off x="0" y="0"/>
                                <a:ext cx="1911370" cy="1289691"/>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0" o:spid="_x0000_s600" type="#_x0000_t75" style="width:150.4pt;height:101.5pt;mso-wrap-distance-left:0.0pt;mso-wrap-distance-top:0.0pt;mso-wrap-distance-right:0.0pt;mso-wrap-distance-bottom:0.0pt;" strokecolor="#000000">
                      <v:path textboxrect="0,0,0,0"/>
                      <v:imagedata r:id="rId702" o:title=""/>
                    </v:shape>
                  </w:pict>
                </mc:Fallback>
              </mc:AlternateContent>
            </w:r>
          </w:p>
        </w:tc>
      </w:tr>
      <w:tr w:rsidR="00155EC5" w14:paraId="625AB711" w14:textId="77777777">
        <w:trPr>
          <w:trHeight w:val="57"/>
          <w:jc w:val="center"/>
        </w:trPr>
        <w:tc>
          <w:tcPr>
            <w:tcW w:w="3206" w:type="dxa"/>
            <w:vMerge/>
            <w:shd w:val="clear" w:color="auto" w:fill="auto"/>
          </w:tcPr>
          <w:p w14:paraId="150744BA" w14:textId="77777777" w:rsidR="00155EC5" w:rsidRDefault="00155EC5">
            <w:pPr>
              <w:pStyle w:val="afa"/>
              <w:spacing w:before="20" w:after="20"/>
              <w:jc w:val="both"/>
              <w:rPr>
                <w:rFonts w:ascii="Times New Roman" w:hAnsi="Times New Roman" w:cs="Times New Roman"/>
              </w:rPr>
            </w:pPr>
          </w:p>
        </w:tc>
        <w:tc>
          <w:tcPr>
            <w:tcW w:w="274" w:type="dxa"/>
            <w:tcBorders>
              <w:left w:val="none" w:sz="4" w:space="0" w:color="000000"/>
            </w:tcBorders>
            <w:shd w:val="clear" w:color="auto" w:fill="auto"/>
          </w:tcPr>
          <w:p w14:paraId="52E454E8" w14:textId="77777777" w:rsidR="00155EC5" w:rsidRDefault="00155EC5">
            <w:pPr>
              <w:spacing w:before="20" w:after="20"/>
              <w:jc w:val="both"/>
              <w:rPr>
                <w:rFonts w:ascii="Times New Roman" w:hAnsi="Times New Roman" w:cs="Times New Roman"/>
                <w:sz w:val="20"/>
                <w:szCs w:val="20"/>
              </w:rPr>
            </w:pPr>
          </w:p>
        </w:tc>
        <w:tc>
          <w:tcPr>
            <w:tcW w:w="3211" w:type="dxa"/>
            <w:vMerge/>
            <w:shd w:val="clear" w:color="auto" w:fill="auto"/>
          </w:tcPr>
          <w:p w14:paraId="1C9A311C" w14:textId="77777777" w:rsidR="00155EC5" w:rsidRDefault="00155EC5">
            <w:pPr>
              <w:spacing w:before="20" w:after="20"/>
              <w:jc w:val="both"/>
              <w:rPr>
                <w:rFonts w:ascii="Times New Roman" w:hAnsi="Times New Roman" w:cs="Times New Roman"/>
                <w:sz w:val="20"/>
                <w:szCs w:val="20"/>
              </w:rPr>
            </w:pPr>
          </w:p>
        </w:tc>
      </w:tr>
      <w:tr w:rsidR="00155EC5" w14:paraId="29129512" w14:textId="77777777">
        <w:trPr>
          <w:trHeight w:val="57"/>
          <w:jc w:val="center"/>
        </w:trPr>
        <w:tc>
          <w:tcPr>
            <w:tcW w:w="3206" w:type="dxa"/>
            <w:vMerge/>
            <w:shd w:val="clear" w:color="auto" w:fill="auto"/>
          </w:tcPr>
          <w:p w14:paraId="4D2DF459" w14:textId="77777777" w:rsidR="00155EC5" w:rsidRDefault="00155EC5">
            <w:pPr>
              <w:pStyle w:val="afa"/>
              <w:spacing w:before="20" w:after="20"/>
              <w:jc w:val="both"/>
              <w:rPr>
                <w:rFonts w:ascii="Times New Roman" w:hAnsi="Times New Roman" w:cs="Times New Roman"/>
              </w:rPr>
            </w:pPr>
          </w:p>
        </w:tc>
        <w:tc>
          <w:tcPr>
            <w:tcW w:w="274" w:type="dxa"/>
            <w:tcBorders>
              <w:left w:val="none" w:sz="4" w:space="0" w:color="000000"/>
            </w:tcBorders>
            <w:shd w:val="clear" w:color="auto" w:fill="auto"/>
          </w:tcPr>
          <w:p w14:paraId="7703C6C1" w14:textId="77777777" w:rsidR="00155EC5" w:rsidRDefault="00155EC5">
            <w:pPr>
              <w:spacing w:before="20" w:after="20"/>
              <w:jc w:val="both"/>
              <w:rPr>
                <w:rFonts w:ascii="Times New Roman" w:hAnsi="Times New Roman" w:cs="Times New Roman"/>
                <w:sz w:val="20"/>
                <w:szCs w:val="20"/>
              </w:rPr>
            </w:pPr>
          </w:p>
        </w:tc>
        <w:tc>
          <w:tcPr>
            <w:tcW w:w="3211" w:type="dxa"/>
            <w:vMerge/>
            <w:shd w:val="clear" w:color="auto" w:fill="auto"/>
          </w:tcPr>
          <w:p w14:paraId="66ECE4CE" w14:textId="77777777" w:rsidR="00155EC5" w:rsidRDefault="00155EC5">
            <w:pPr>
              <w:spacing w:before="20" w:after="20"/>
              <w:jc w:val="both"/>
              <w:rPr>
                <w:rFonts w:ascii="Times New Roman" w:hAnsi="Times New Roman" w:cs="Times New Roman"/>
                <w:sz w:val="20"/>
                <w:szCs w:val="20"/>
              </w:rPr>
            </w:pPr>
          </w:p>
        </w:tc>
      </w:tr>
      <w:tr w:rsidR="00155EC5" w14:paraId="2990FC44" w14:textId="77777777">
        <w:trPr>
          <w:trHeight w:val="57"/>
          <w:jc w:val="center"/>
        </w:trPr>
        <w:tc>
          <w:tcPr>
            <w:tcW w:w="3206" w:type="dxa"/>
            <w:vMerge/>
            <w:shd w:val="clear" w:color="auto" w:fill="auto"/>
          </w:tcPr>
          <w:p w14:paraId="48ED8C09" w14:textId="77777777" w:rsidR="00155EC5" w:rsidRDefault="00155EC5">
            <w:pPr>
              <w:pStyle w:val="afa"/>
              <w:spacing w:before="20" w:after="20"/>
              <w:jc w:val="both"/>
              <w:rPr>
                <w:rFonts w:ascii="Times New Roman" w:hAnsi="Times New Roman" w:cs="Times New Roman"/>
              </w:rPr>
            </w:pPr>
          </w:p>
        </w:tc>
        <w:tc>
          <w:tcPr>
            <w:tcW w:w="274" w:type="dxa"/>
            <w:tcBorders>
              <w:left w:val="none" w:sz="4" w:space="0" w:color="000000"/>
            </w:tcBorders>
            <w:shd w:val="clear" w:color="auto" w:fill="auto"/>
          </w:tcPr>
          <w:p w14:paraId="5C220D75" w14:textId="77777777" w:rsidR="00155EC5" w:rsidRDefault="00155EC5">
            <w:pPr>
              <w:spacing w:before="20" w:after="20"/>
              <w:jc w:val="both"/>
              <w:rPr>
                <w:rFonts w:ascii="Times New Roman" w:hAnsi="Times New Roman" w:cs="Times New Roman"/>
                <w:sz w:val="20"/>
                <w:szCs w:val="20"/>
              </w:rPr>
            </w:pPr>
          </w:p>
        </w:tc>
        <w:tc>
          <w:tcPr>
            <w:tcW w:w="3211" w:type="dxa"/>
            <w:vMerge/>
            <w:shd w:val="clear" w:color="auto" w:fill="auto"/>
          </w:tcPr>
          <w:p w14:paraId="216B39B1" w14:textId="77777777" w:rsidR="00155EC5" w:rsidRDefault="00155EC5">
            <w:pPr>
              <w:spacing w:before="20" w:after="20"/>
              <w:jc w:val="both"/>
              <w:rPr>
                <w:rFonts w:ascii="Times New Roman" w:hAnsi="Times New Roman" w:cs="Times New Roman"/>
                <w:sz w:val="20"/>
                <w:szCs w:val="20"/>
              </w:rPr>
            </w:pPr>
          </w:p>
        </w:tc>
      </w:tr>
      <w:tr w:rsidR="00155EC5" w14:paraId="6D30BE94" w14:textId="77777777">
        <w:trPr>
          <w:trHeight w:val="57"/>
          <w:jc w:val="center"/>
        </w:trPr>
        <w:tc>
          <w:tcPr>
            <w:tcW w:w="3206" w:type="dxa"/>
            <w:vMerge/>
            <w:shd w:val="clear" w:color="auto" w:fill="auto"/>
          </w:tcPr>
          <w:p w14:paraId="3A2A82B0" w14:textId="77777777" w:rsidR="00155EC5" w:rsidRDefault="00155EC5">
            <w:pPr>
              <w:pStyle w:val="afa"/>
              <w:spacing w:before="20" w:after="20"/>
              <w:jc w:val="both"/>
              <w:rPr>
                <w:rFonts w:ascii="Times New Roman" w:hAnsi="Times New Roman" w:cs="Times New Roman"/>
              </w:rPr>
            </w:pPr>
          </w:p>
        </w:tc>
        <w:tc>
          <w:tcPr>
            <w:tcW w:w="274" w:type="dxa"/>
            <w:tcBorders>
              <w:left w:val="none" w:sz="4" w:space="0" w:color="000000"/>
            </w:tcBorders>
            <w:shd w:val="clear" w:color="auto" w:fill="auto"/>
          </w:tcPr>
          <w:p w14:paraId="0BE46671" w14:textId="77777777" w:rsidR="00155EC5" w:rsidRDefault="00155EC5">
            <w:pPr>
              <w:spacing w:before="20" w:after="20"/>
              <w:jc w:val="both"/>
              <w:rPr>
                <w:rFonts w:ascii="Times New Roman" w:hAnsi="Times New Roman" w:cs="Times New Roman"/>
                <w:sz w:val="20"/>
                <w:szCs w:val="20"/>
              </w:rPr>
            </w:pPr>
          </w:p>
        </w:tc>
        <w:tc>
          <w:tcPr>
            <w:tcW w:w="3211" w:type="dxa"/>
            <w:vMerge/>
            <w:shd w:val="clear" w:color="auto" w:fill="auto"/>
          </w:tcPr>
          <w:p w14:paraId="543AC1FC" w14:textId="77777777" w:rsidR="00155EC5" w:rsidRDefault="00155EC5">
            <w:pPr>
              <w:spacing w:before="20" w:after="20"/>
              <w:jc w:val="both"/>
              <w:rPr>
                <w:rFonts w:ascii="Times New Roman" w:hAnsi="Times New Roman" w:cs="Times New Roman"/>
                <w:sz w:val="20"/>
                <w:szCs w:val="20"/>
              </w:rPr>
            </w:pPr>
          </w:p>
        </w:tc>
      </w:tr>
      <w:tr w:rsidR="00155EC5" w14:paraId="4F8DC90B" w14:textId="77777777">
        <w:trPr>
          <w:trHeight w:val="57"/>
          <w:jc w:val="center"/>
        </w:trPr>
        <w:tc>
          <w:tcPr>
            <w:tcW w:w="3206" w:type="dxa"/>
            <w:vMerge/>
            <w:shd w:val="clear" w:color="auto" w:fill="auto"/>
          </w:tcPr>
          <w:p w14:paraId="020C3266" w14:textId="77777777" w:rsidR="00155EC5" w:rsidRDefault="00155EC5">
            <w:pPr>
              <w:pStyle w:val="afa"/>
              <w:spacing w:before="20" w:after="20"/>
              <w:jc w:val="both"/>
              <w:rPr>
                <w:rFonts w:ascii="Times New Roman" w:hAnsi="Times New Roman" w:cs="Times New Roman"/>
              </w:rPr>
            </w:pPr>
          </w:p>
        </w:tc>
        <w:tc>
          <w:tcPr>
            <w:tcW w:w="274" w:type="dxa"/>
            <w:shd w:val="clear" w:color="auto" w:fill="auto"/>
          </w:tcPr>
          <w:p w14:paraId="28F625A2" w14:textId="77777777" w:rsidR="00155EC5" w:rsidRDefault="00155EC5">
            <w:pPr>
              <w:spacing w:before="20" w:after="20"/>
              <w:jc w:val="both"/>
              <w:rPr>
                <w:rFonts w:ascii="Times New Roman" w:hAnsi="Times New Roman" w:cs="Times New Roman"/>
                <w:sz w:val="20"/>
                <w:szCs w:val="20"/>
              </w:rPr>
            </w:pPr>
          </w:p>
        </w:tc>
        <w:tc>
          <w:tcPr>
            <w:tcW w:w="3211" w:type="dxa"/>
            <w:shd w:val="clear" w:color="auto" w:fill="auto"/>
          </w:tcPr>
          <w:p w14:paraId="060E82A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Открывание и закрывание панорамного люка</w:t>
            </w:r>
          </w:p>
          <w:p w14:paraId="75B655F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Открывание панорамного люка*</w:t>
            </w:r>
          </w:p>
          <w:p w14:paraId="6F0CF21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Сдвиньте переключатель </w:t>
            </w:r>
            <w:r>
              <w:rPr>
                <w:noProof/>
                <w:lang w:val="ru-RU" w:eastAsia="ru-RU" w:bidi="ar-SA"/>
              </w:rPr>
              <mc:AlternateContent>
                <mc:Choice Requires="wpg">
                  <w:drawing>
                    <wp:inline distT="0" distB="0" distL="0" distR="0" wp14:anchorId="5AFE05D9" wp14:editId="5E333C7B">
                      <wp:extent cx="295275" cy="314325"/>
                      <wp:effectExtent l="0" t="0" r="9525" b="9525"/>
                      <wp:docPr id="465"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3"/>
                              <a:stretch/>
                            </pic:blipFill>
                            <pic:spPr bwMode="auto">
                              <a:xfrm>
                                <a:off x="0" y="0"/>
                                <a:ext cx="295274"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1" o:spid="_x0000_s601" type="#_x0000_t75" style="width:23.2pt;height:24.8pt;mso-wrap-distance-left:0.0pt;mso-wrap-distance-top:0.0pt;mso-wrap-distance-right:0.0pt;mso-wrap-distance-bottom:0.0pt;" stroked="false">
                      <v:path textboxrect="0,0,0,0"/>
                      <v:imagedata r:id="rId704" o:title=""/>
                    </v:shape>
                  </w:pict>
                </mc:Fallback>
              </mc:AlternateContent>
            </w:r>
            <w:r>
              <w:rPr>
                <w:rFonts w:ascii="Times New Roman" w:hAnsi="Times New Roman" w:cs="Times New Roman"/>
                <w:sz w:val="18"/>
                <w:lang w:val="ru-RU" w:bidi="ru-RU"/>
              </w:rPr>
              <w:t>назад и удерживайте его. Панорамный</w:t>
            </w:r>
            <w:r>
              <w:rPr>
                <w:rFonts w:ascii="Times New Roman" w:hAnsi="Times New Roman" w:cs="Times New Roman" w:hint="eastAsia"/>
                <w:b/>
                <w:color w:val="231F20"/>
                <w:sz w:val="18"/>
                <w:lang w:val="ru-RU" w:bidi="ru-RU"/>
              </w:rPr>
              <w:t>▼</w:t>
            </w:r>
          </w:p>
          <w:p w14:paraId="5EB15FC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люк и электрический солнцезащитный козырек автоматически откроются.</w:t>
            </w:r>
          </w:p>
          <w:p w14:paraId="55B56C3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Панорамный люк можно открыть из наклоненного вверх положения.</w:t>
            </w:r>
          </w:p>
          <w:p w14:paraId="2C05D9B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Быстро сдвиньте и отпустите переключатель в любом направлении</w:t>
            </w:r>
          </w:p>
          <w:p w14:paraId="777E29DA" w14:textId="77777777" w:rsidR="00155EC5" w:rsidRDefault="00000000">
            <w:pPr>
              <w:pStyle w:val="afa"/>
              <w:spacing w:before="20" w:after="20"/>
              <w:jc w:val="both"/>
              <w:rPr>
                <w:rFonts w:ascii="Times New Roman" w:hAnsi="Times New Roman" w:cs="Times New Roman"/>
                <w:sz w:val="18"/>
              </w:rPr>
            </w:pPr>
            <w:r>
              <w:rPr>
                <w:noProof/>
                <w:lang w:val="ru-RU" w:eastAsia="ru-RU" w:bidi="ar-SA"/>
              </w:rPr>
              <mc:AlternateContent>
                <mc:Choice Requires="wpg">
                  <w:drawing>
                    <wp:inline distT="0" distB="0" distL="0" distR="0" wp14:anchorId="6EA4350A" wp14:editId="2C93B23A">
                      <wp:extent cx="295275" cy="314325"/>
                      <wp:effectExtent l="0" t="0" r="9525" b="9525"/>
                      <wp:docPr id="466"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3"/>
                              <a:stretch/>
                            </pic:blipFill>
                            <pic:spPr bwMode="auto">
                              <a:xfrm>
                                <a:off x="0" y="0"/>
                                <a:ext cx="295274" cy="3143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2" o:spid="_x0000_s602" type="#_x0000_t75" style="width:23.2pt;height:24.8pt;mso-wrap-distance-left:0.0pt;mso-wrap-distance-top:0.0pt;mso-wrap-distance-right:0.0pt;mso-wrap-distance-bottom:0.0pt;" stroked="false">
                      <v:path textboxrect="0,0,0,0"/>
                      <v:imagedata r:id="rId704" o:title=""/>
                    </v:shape>
                  </w:pict>
                </mc:Fallback>
              </mc:AlternateContent>
            </w:r>
            <w:r>
              <w:rPr>
                <w:rFonts w:ascii="Times New Roman" w:hAnsi="Times New Roman" w:cs="Times New Roman"/>
                <w:color w:val="231F20"/>
                <w:sz w:val="18"/>
                <w:lang w:val="ru-RU" w:bidi="ru-RU"/>
              </w:rPr>
              <w:t>, чтобы остановить панорамный люк в промежуточном</w:t>
            </w:r>
          </w:p>
          <w:p w14:paraId="3E18915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положении.</w:t>
            </w:r>
          </w:p>
        </w:tc>
      </w:tr>
    </w:tbl>
    <w:p w14:paraId="0D669B8B" w14:textId="77777777" w:rsidR="00155EC5" w:rsidRDefault="00155EC5">
      <w:pPr>
        <w:spacing w:line="1" w:lineRule="exact"/>
        <w:rPr>
          <w:rFonts w:ascii="Times New Roman" w:hAnsi="Times New Roman" w:cs="Times New Roman"/>
          <w:sz w:val="18"/>
          <w:szCs w:val="20"/>
        </w:rPr>
        <w:sectPr w:rsidR="00155EC5">
          <w:headerReference w:type="even" r:id="rId705"/>
          <w:headerReference w:type="default" r:id="rId706"/>
          <w:pgSz w:w="11907" w:h="16840"/>
          <w:pgMar w:top="2835" w:right="2552" w:bottom="2268" w:left="2552" w:header="2552" w:footer="567"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3182"/>
        <w:gridCol w:w="3480"/>
      </w:tblGrid>
      <w:tr w:rsidR="00155EC5" w14:paraId="20959AE3" w14:textId="77777777">
        <w:trPr>
          <w:trHeight w:val="57"/>
          <w:jc w:val="center"/>
        </w:trPr>
        <w:tc>
          <w:tcPr>
            <w:tcW w:w="3182" w:type="dxa"/>
            <w:shd w:val="clear" w:color="auto" w:fill="auto"/>
          </w:tcPr>
          <w:p w14:paraId="3469D03B" w14:textId="77777777" w:rsidR="00155EC5" w:rsidRDefault="00000000">
            <w:pPr>
              <w:spacing w:before="20" w:after="20" w:line="192"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39291CA2" wp14:editId="793C4A37">
                      <wp:extent cx="1889779" cy="1282590"/>
                      <wp:effectExtent l="19050" t="19050" r="15240" b="13335"/>
                      <wp:docPr id="467"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707"/>
                              <a:srcRect l="2755" t="3981" r="1837" b="2486"/>
                              <a:stretch/>
                            </pic:blipFill>
                            <pic:spPr bwMode="auto">
                              <a:xfrm>
                                <a:off x="0" y="0"/>
                                <a:ext cx="1890203" cy="128287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3" o:spid="_x0000_s603" type="#_x0000_t75" style="width:148.8pt;height:101.0pt;mso-wrap-distance-left:0.0pt;mso-wrap-distance-top:0.0pt;mso-wrap-distance-right:0.0pt;mso-wrap-distance-bottom:0.0pt;" strokecolor="#000000">
                      <v:path textboxrect="0,0,0,0"/>
                      <v:imagedata r:id="rId708" o:title=""/>
                    </v:shape>
                  </w:pict>
                </mc:Fallback>
              </mc:AlternateContent>
            </w:r>
          </w:p>
        </w:tc>
        <w:tc>
          <w:tcPr>
            <w:tcW w:w="3480" w:type="dxa"/>
            <w:vMerge w:val="restart"/>
            <w:shd w:val="clear" w:color="auto" w:fill="auto"/>
          </w:tcPr>
          <w:p w14:paraId="5A662BC4"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sz w:val="18"/>
                <w:lang w:val="ru-RU" w:bidi="ru-RU"/>
              </w:rPr>
              <w:t>Электрический солнцезащитный козырек закроется до полуоткрытого состояния и остановится. Панорамный люк полностью закроется. Затем солнцезащитный козырек полностью закроется.</w:t>
            </w:r>
          </w:p>
          <w:p w14:paraId="1CA9F138"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Управление панорамным люком, связанное с замком двери</w:t>
            </w:r>
          </w:p>
          <w:p w14:paraId="3E97C437" w14:textId="77777777" w:rsidR="00155EC5" w:rsidRDefault="00000000">
            <w:pPr>
              <w:pStyle w:val="a2"/>
              <w:spacing w:line="192" w:lineRule="auto"/>
              <w:ind w:left="352"/>
            </w:pPr>
            <w:r>
              <w:t>Панорамный люк можно открывать и закрывать с помощью механического ключа. *(Стр. 334)</w:t>
            </w:r>
          </w:p>
          <w:p w14:paraId="5F4F47C6" w14:textId="77777777" w:rsidR="00155EC5" w:rsidRDefault="00000000">
            <w:pPr>
              <w:pStyle w:val="a2"/>
              <w:spacing w:line="192" w:lineRule="auto"/>
              <w:ind w:left="352"/>
            </w:pPr>
            <w:r>
              <w:t>Панорамный люк можно открывать и закрывать с помощью беспроводного дистанционного управления. *(Стр. 101)</w:t>
            </w:r>
          </w:p>
          <w:p w14:paraId="7F814FF1" w14:textId="77777777" w:rsidR="00155EC5" w:rsidRDefault="00000000">
            <w:pPr>
              <w:pStyle w:val="a2"/>
              <w:spacing w:line="192" w:lineRule="auto"/>
              <w:ind w:left="352"/>
            </w:pPr>
            <w:r>
              <w:t>Противоугонная сигнализация может сработать, если она включена, и панорамный люк закрывается с помощью функции управления панорамным люком, связанным с замком двери.</w:t>
            </w:r>
          </w:p>
          <w:p w14:paraId="1EE4C8AA"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sz w:val="18"/>
                <w:lang w:val="ru-RU" w:bidi="ru-RU"/>
              </w:rPr>
              <w:t>(Стр. 70)</w:t>
            </w:r>
          </w:p>
          <w:p w14:paraId="49F2DBD4"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sz w:val="18"/>
                <w:lang w:val="ru-RU" w:bidi="ru-RU"/>
              </w:rPr>
              <w:t>*</w:t>
            </w:r>
            <w:r>
              <w:rPr>
                <w:rFonts w:ascii="Times New Roman" w:hAnsi="Times New Roman" w:cs="Times New Roman" w:hint="eastAsia"/>
                <w:sz w:val="18"/>
                <w:lang w:val="ru-RU" w:bidi="ru-RU"/>
              </w:rPr>
              <w:t>：</w:t>
            </w:r>
            <w:r>
              <w:rPr>
                <w:rFonts w:ascii="Times New Roman" w:hAnsi="Times New Roman" w:cs="Times New Roman"/>
                <w:sz w:val="18"/>
                <w:lang w:val="ru-RU" w:bidi="ru-RU"/>
              </w:rPr>
              <w:t xml:space="preserve"> Для настройки этих параметров следует обратиться к авторизованному ритейлеру Toyota.</w:t>
            </w:r>
          </w:p>
          <w:p w14:paraId="04E82518"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Если панорамный люк или солнцезащитный козырек не закрываются должным образом</w:t>
            </w:r>
          </w:p>
          <w:p w14:paraId="58E3AB5C"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sz w:val="18"/>
                <w:lang w:val="ru-RU" w:bidi="ru-RU"/>
              </w:rPr>
              <w:t>Выполните следующие действия:</w:t>
            </w:r>
          </w:p>
          <w:p w14:paraId="3131D79E"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Остановите автомобиль.</w:t>
            </w:r>
          </w:p>
          <w:p w14:paraId="60299127"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Переведите переключатель двигателя в положение ON.</w:t>
            </w:r>
          </w:p>
          <w:p w14:paraId="35B26D52"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b/>
                <w:color w:val="656565"/>
                <w:sz w:val="18"/>
                <w:lang w:val="ru-RU" w:bidi="ru-RU"/>
              </w:rPr>
              <w:t>3</w:t>
            </w:r>
            <w:r>
              <w:rPr>
                <w:rFonts w:ascii="Times New Roman" w:hAnsi="Times New Roman" w:cs="Times New Roman"/>
                <w:sz w:val="18"/>
                <w:lang w:val="ru-RU" w:bidi="ru-RU"/>
              </w:rPr>
              <w:t>Сдвиньте переключатель</w:t>
            </w:r>
            <w:r>
              <w:rPr>
                <w:noProof/>
                <w:lang w:val="ru-RU" w:eastAsia="ru-RU" w:bidi="ar-SA"/>
              </w:rPr>
              <mc:AlternateContent>
                <mc:Choice Requires="wpg">
                  <w:drawing>
                    <wp:inline distT="0" distB="0" distL="0" distR="0" wp14:anchorId="18F8183E" wp14:editId="00C6CA89">
                      <wp:extent cx="180975" cy="304800"/>
                      <wp:effectExtent l="0" t="0" r="9525" b="0"/>
                      <wp:docPr id="468"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9"/>
                              <a:stretch/>
                            </pic:blipFill>
                            <pic:spPr bwMode="auto">
                              <a:xfrm>
                                <a:off x="0" y="0"/>
                                <a:ext cx="180975" cy="304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4" o:spid="_x0000_s604" type="#_x0000_t75" style="width:14.2pt;height:24.0pt;mso-wrap-distance-left:0.0pt;mso-wrap-distance-top:0.0pt;mso-wrap-distance-right:0.0pt;mso-wrap-distance-bottom:0.0pt;" stroked="false">
                      <v:path textboxrect="0,0,0,0"/>
                      <v:imagedata r:id="rId710" o:title=""/>
                    </v:shape>
                  </w:pict>
                </mc:Fallback>
              </mc:AlternateContent>
            </w:r>
            <w:r>
              <w:rPr>
                <w:rFonts w:ascii="Times New Roman" w:hAnsi="Times New Roman" w:cs="Times New Roman"/>
                <w:sz w:val="18"/>
                <w:lang w:val="ru-RU" w:bidi="ru-RU"/>
              </w:rPr>
              <w:t>или</w:t>
            </w:r>
            <w:r>
              <w:rPr>
                <w:noProof/>
                <w:lang w:val="ru-RU" w:eastAsia="ru-RU" w:bidi="ar-SA"/>
              </w:rPr>
              <mc:AlternateContent>
                <mc:Choice Requires="wpg">
                  <w:drawing>
                    <wp:inline distT="0" distB="0" distL="0" distR="0" wp14:anchorId="65548C3C" wp14:editId="7794C8EA">
                      <wp:extent cx="304800" cy="285750"/>
                      <wp:effectExtent l="0" t="0" r="0" b="0"/>
                      <wp:docPr id="469"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11"/>
                              <a:stretch/>
                            </pic:blipFill>
                            <pic:spPr bwMode="auto">
                              <a:xfrm>
                                <a:off x="0" y="0"/>
                                <a:ext cx="304800" cy="2857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5" o:spid="_x0000_s605" type="#_x0000_t75" style="width:24.0pt;height:22.5pt;mso-wrap-distance-left:0.0pt;mso-wrap-distance-top:0.0pt;mso-wrap-distance-right:0.0pt;mso-wrap-distance-bottom:0.0pt;" stroked="false">
                      <v:path textboxrect="0,0,0,0"/>
                      <v:imagedata r:id="rId712" o:title=""/>
                    </v:shape>
                  </w:pict>
                </mc:Fallback>
              </mc:AlternateContent>
            </w:r>
            <w:r>
              <w:rPr>
                <w:rFonts w:ascii="Times New Roman" w:hAnsi="Times New Roman" w:cs="Times New Roman"/>
                <w:sz w:val="18"/>
                <w:lang w:val="ru-RU" w:bidi="ru-RU"/>
              </w:rPr>
              <w:t>вперед и удерживайте его.</w:t>
            </w:r>
            <w:r>
              <w:rPr>
                <w:rFonts w:ascii="Times New Roman" w:hAnsi="Times New Roman" w:cs="Times New Roman"/>
                <w:color w:val="231F20"/>
                <w:sz w:val="18"/>
                <w:lang w:val="ru-RU" w:bidi="ru-RU"/>
              </w:rPr>
              <w:t xml:space="preserve"> Продолжайте сдвигать и удерживать переключатель в течение примерно 10 секунд после того, как панорамный люк или солнцезащитный козырек закроется и снова откроется. Панорамный люк и солнцезащитный козырек начнут закрываться.</w:t>
            </w:r>
          </w:p>
          <w:p w14:paraId="1918A8B3"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sz w:val="18"/>
                <w:lang w:val="ru-RU" w:bidi="ru-RU"/>
              </w:rPr>
              <w:t>*</w:t>
            </w:r>
          </w:p>
          <w:p w14:paraId="620CA08F"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b/>
                <w:color w:val="656565"/>
                <w:sz w:val="18"/>
                <w:lang w:val="ru-RU" w:bidi="ru-RU"/>
              </w:rPr>
              <w:t xml:space="preserve">4 </w:t>
            </w:r>
            <w:r>
              <w:rPr>
                <w:rFonts w:ascii="Times New Roman" w:hAnsi="Times New Roman" w:cs="Times New Roman"/>
                <w:sz w:val="18"/>
                <w:lang w:val="ru-RU" w:bidi="ru-RU"/>
              </w:rPr>
              <w:t>Убедитесь, что панорамный люк и солнцезащитный козырек полностью закрыты, и отпустите переключатель.</w:t>
            </w:r>
          </w:p>
          <w:p w14:paraId="19787D5F"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Если переключатель отпущен в неправильный момент времени, процедуру необходимо повторить с самого начала.</w:t>
            </w:r>
          </w:p>
          <w:p w14:paraId="3E6E5CCF"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sz w:val="18"/>
                <w:lang w:val="ru-RU" w:bidi="ru-RU"/>
              </w:rPr>
              <w:t>Если панорамный люк и солнцезащитный козырек не закрывается полностью даже после правильного выполнения описанных выше действий, обратитесь к авторизованному ритейлеру Toyota для осмотра автомобиля.</w:t>
            </w:r>
          </w:p>
          <w:p w14:paraId="2AEB4CFD" w14:textId="77777777" w:rsidR="00155EC5" w:rsidRDefault="00000000">
            <w:pPr>
              <w:pStyle w:val="afa"/>
              <w:spacing w:before="20" w:after="20" w:line="192" w:lineRule="auto"/>
              <w:ind w:left="21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Функция напоминания об открытом панорамном люке</w:t>
            </w:r>
          </w:p>
          <w:p w14:paraId="1FF54CF2" w14:textId="77777777" w:rsidR="00155EC5" w:rsidRDefault="00000000">
            <w:pPr>
              <w:pStyle w:val="afa"/>
              <w:spacing w:before="20" w:after="20" w:line="192" w:lineRule="auto"/>
              <w:ind w:left="210"/>
              <w:rPr>
                <w:rFonts w:ascii="Times New Roman" w:hAnsi="Times New Roman" w:cs="Times New Roman"/>
              </w:rPr>
            </w:pPr>
            <w:r>
              <w:rPr>
                <w:rFonts w:ascii="Times New Roman" w:hAnsi="Times New Roman" w:cs="Times New Roman"/>
                <w:sz w:val="18"/>
                <w:lang w:val="ru-RU" w:bidi="ru-RU"/>
              </w:rPr>
              <w:t>Если при открытом панорамном люке</w:t>
            </w:r>
          </w:p>
        </w:tc>
      </w:tr>
      <w:tr w:rsidR="00155EC5" w14:paraId="7E13003C" w14:textId="77777777">
        <w:trPr>
          <w:trHeight w:val="57"/>
          <w:jc w:val="center"/>
        </w:trPr>
        <w:tc>
          <w:tcPr>
            <w:tcW w:w="3182" w:type="dxa"/>
            <w:shd w:val="clear" w:color="auto" w:fill="auto"/>
            <w:vAlign w:val="center"/>
          </w:tcPr>
          <w:p w14:paraId="2663A812"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Закрывание панорамного люка</w:t>
            </w:r>
          </w:p>
          <w:p w14:paraId="58337774" w14:textId="77777777" w:rsidR="00155EC5" w:rsidRDefault="00000000">
            <w:pPr>
              <w:pStyle w:val="afa"/>
              <w:spacing w:before="20" w:after="20" w:line="192" w:lineRule="auto"/>
              <w:rPr>
                <w:rFonts w:ascii="Times New Roman" w:hAnsi="Times New Roman" w:cs="Times New Roman"/>
              </w:rPr>
            </w:pPr>
            <w:r>
              <w:rPr>
                <w:rFonts w:ascii="Times New Roman" w:hAnsi="Times New Roman" w:cs="Times New Roman"/>
                <w:sz w:val="18"/>
                <w:lang w:val="ru-RU" w:bidi="ru-RU"/>
              </w:rPr>
              <w:t xml:space="preserve">Сдвиньте переключатель </w:t>
            </w:r>
            <w:r>
              <w:rPr>
                <w:noProof/>
                <w:lang w:val="ru-RU" w:eastAsia="ru-RU" w:bidi="ar-SA"/>
              </w:rPr>
              <mc:AlternateContent>
                <mc:Choice Requires="wpg">
                  <w:drawing>
                    <wp:inline distT="0" distB="0" distL="0" distR="0" wp14:anchorId="21ECACA0" wp14:editId="0FA73418">
                      <wp:extent cx="233363" cy="223837"/>
                      <wp:effectExtent l="0" t="0" r="0" b="5080"/>
                      <wp:docPr id="470"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3"/>
                              <a:srcRect l="14516" t="21214" r="6352" b="7483"/>
                              <a:stretch/>
                            </pic:blipFill>
                            <pic:spPr bwMode="auto">
                              <a:xfrm>
                                <a:off x="0" y="0"/>
                                <a:ext cx="233655" cy="224118"/>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6" o:spid="_x0000_s606" type="#_x0000_t75" style="width:18.4pt;height:17.6pt;mso-wrap-distance-left:0.0pt;mso-wrap-distance-top:0.0pt;mso-wrap-distance-right:0.0pt;mso-wrap-distance-bottom:0.0pt;" stroked="f">
                      <v:path textboxrect="0,0,0,0"/>
                      <v:imagedata r:id="rId704" o:title=""/>
                    </v:shape>
                  </w:pict>
                </mc:Fallback>
              </mc:AlternateContent>
            </w:r>
            <w:r>
              <w:rPr>
                <w:rFonts w:ascii="Times New Roman" w:hAnsi="Times New Roman" w:cs="Times New Roman"/>
                <w:sz w:val="18"/>
                <w:lang w:val="ru-RU" w:bidi="ru-RU"/>
              </w:rPr>
              <w:t>вперед и удерживайте его. Панорамный люк автоматически полностью закроется.</w:t>
            </w:r>
          </w:p>
        </w:tc>
        <w:tc>
          <w:tcPr>
            <w:tcW w:w="3480" w:type="dxa"/>
            <w:vMerge/>
            <w:shd w:val="clear" w:color="auto" w:fill="auto"/>
          </w:tcPr>
          <w:p w14:paraId="497A90D4" w14:textId="77777777" w:rsidR="00155EC5" w:rsidRDefault="00155EC5">
            <w:pPr>
              <w:spacing w:before="20" w:after="20" w:line="192" w:lineRule="auto"/>
              <w:rPr>
                <w:rFonts w:ascii="Times New Roman" w:hAnsi="Times New Roman" w:cs="Times New Roman"/>
                <w:sz w:val="20"/>
                <w:szCs w:val="20"/>
              </w:rPr>
            </w:pPr>
          </w:p>
        </w:tc>
      </w:tr>
      <w:tr w:rsidR="00155EC5" w14:paraId="36D66CA9" w14:textId="77777777">
        <w:trPr>
          <w:trHeight w:val="57"/>
          <w:jc w:val="center"/>
        </w:trPr>
        <w:tc>
          <w:tcPr>
            <w:tcW w:w="3182" w:type="dxa"/>
            <w:shd w:val="clear" w:color="auto" w:fill="auto"/>
          </w:tcPr>
          <w:p w14:paraId="39FCFB3A" w14:textId="77777777" w:rsidR="00155EC5" w:rsidRDefault="00000000">
            <w:pPr>
              <w:spacing w:before="20" w:after="20" w:line="192"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C863884" wp14:editId="6432D17B">
                      <wp:extent cx="1876092" cy="1296537"/>
                      <wp:effectExtent l="19050" t="19050" r="10160" b="18415"/>
                      <wp:docPr id="471"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713"/>
                              <a:srcRect l="2096" t="2966" r="1862" b="3091"/>
                              <a:stretch/>
                            </pic:blipFill>
                            <pic:spPr bwMode="auto">
                              <a:xfrm>
                                <a:off x="0" y="0"/>
                                <a:ext cx="1876557" cy="129685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7" o:spid="_x0000_s607" type="#_x0000_t75" style="width:147.7pt;height:102.1pt;mso-wrap-distance-left:0.0pt;mso-wrap-distance-top:0.0pt;mso-wrap-distance-right:0.0pt;mso-wrap-distance-bottom:0.0pt;" strokecolor="#000000">
                      <v:path textboxrect="0,0,0,0"/>
                      <v:imagedata r:id="rId714" o:title=""/>
                    </v:shape>
                  </w:pict>
                </mc:Fallback>
              </mc:AlternateContent>
            </w:r>
          </w:p>
        </w:tc>
        <w:tc>
          <w:tcPr>
            <w:tcW w:w="3480" w:type="dxa"/>
            <w:vMerge/>
            <w:shd w:val="clear" w:color="auto" w:fill="auto"/>
          </w:tcPr>
          <w:p w14:paraId="393EBC9C" w14:textId="77777777" w:rsidR="00155EC5" w:rsidRDefault="00155EC5">
            <w:pPr>
              <w:spacing w:before="20" w:after="20" w:line="192" w:lineRule="auto"/>
              <w:rPr>
                <w:rFonts w:ascii="Times New Roman" w:hAnsi="Times New Roman" w:cs="Times New Roman"/>
                <w:sz w:val="20"/>
                <w:szCs w:val="20"/>
              </w:rPr>
            </w:pPr>
          </w:p>
        </w:tc>
      </w:tr>
      <w:tr w:rsidR="00155EC5" w14:paraId="74E5EEB1" w14:textId="77777777">
        <w:trPr>
          <w:trHeight w:val="57"/>
          <w:jc w:val="center"/>
        </w:trPr>
        <w:tc>
          <w:tcPr>
            <w:tcW w:w="3182" w:type="dxa"/>
            <w:shd w:val="clear" w:color="auto" w:fill="auto"/>
          </w:tcPr>
          <w:p w14:paraId="5B136DE1" w14:textId="77777777" w:rsidR="00155EC5" w:rsidRDefault="00000000">
            <w:pPr>
              <w:pStyle w:val="afa"/>
              <w:numPr>
                <w:ilvl w:val="0"/>
                <w:numId w:val="50"/>
              </w:numPr>
              <w:tabs>
                <w:tab w:val="left" w:pos="173"/>
              </w:tabs>
              <w:spacing w:before="20" w:after="20" w:line="192" w:lineRule="auto"/>
              <w:rPr>
                <w:rFonts w:ascii="Times New Roman" w:hAnsi="Times New Roman" w:cs="Times New Roman"/>
                <w:sz w:val="18"/>
              </w:rPr>
            </w:pPr>
            <w:r>
              <w:rPr>
                <w:rFonts w:ascii="Times New Roman" w:hAnsi="Times New Roman" w:cs="Times New Roman"/>
                <w:b/>
                <w:sz w:val="18"/>
                <w:lang w:val="ru-RU" w:bidi="ru-RU"/>
              </w:rPr>
              <w:t>Условия работы панорамного люка</w:t>
            </w:r>
          </w:p>
          <w:p w14:paraId="136B2C74"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11951E35" w14:textId="77777777" w:rsidR="00155EC5" w:rsidRDefault="00000000">
            <w:pPr>
              <w:pStyle w:val="afa"/>
              <w:numPr>
                <w:ilvl w:val="0"/>
                <w:numId w:val="50"/>
              </w:numPr>
              <w:tabs>
                <w:tab w:val="left" w:pos="173"/>
              </w:tabs>
              <w:spacing w:before="20" w:after="20" w:line="192" w:lineRule="auto"/>
              <w:rPr>
                <w:rFonts w:ascii="Times New Roman" w:hAnsi="Times New Roman" w:cs="Times New Roman"/>
                <w:sz w:val="18"/>
              </w:rPr>
            </w:pPr>
            <w:r>
              <w:rPr>
                <w:rFonts w:ascii="Times New Roman" w:hAnsi="Times New Roman" w:cs="Times New Roman"/>
                <w:b/>
                <w:sz w:val="18"/>
                <w:lang w:val="ru-RU" w:bidi="ru-RU"/>
              </w:rPr>
              <w:t>Управление панорамным люком после выключения двигателя</w:t>
            </w:r>
          </w:p>
          <w:p w14:paraId="20B49659"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После перевода переключателя двигателя в положение ACC или выключения двигателя панорамный люк и солнцезащитный козырек работают еще в течение 45 секунд. Но они не будут работать, если будет открыта одна из передних дверей.</w:t>
            </w:r>
          </w:p>
          <w:p w14:paraId="4AF8858F" w14:textId="77777777" w:rsidR="00155EC5" w:rsidRDefault="00000000">
            <w:pPr>
              <w:pStyle w:val="afa"/>
              <w:numPr>
                <w:ilvl w:val="0"/>
                <w:numId w:val="50"/>
              </w:numPr>
              <w:tabs>
                <w:tab w:val="left" w:pos="173"/>
              </w:tabs>
              <w:spacing w:before="20" w:after="20" w:line="192" w:lineRule="auto"/>
              <w:rPr>
                <w:rFonts w:ascii="Times New Roman" w:hAnsi="Times New Roman" w:cs="Times New Roman"/>
                <w:sz w:val="18"/>
              </w:rPr>
            </w:pPr>
            <w:r>
              <w:rPr>
                <w:rFonts w:ascii="Times New Roman" w:hAnsi="Times New Roman" w:cs="Times New Roman"/>
                <w:b/>
                <w:sz w:val="18"/>
                <w:lang w:val="ru-RU" w:bidi="ru-RU"/>
              </w:rPr>
              <w:t>Функция защиты от защемления при закрывании</w:t>
            </w:r>
          </w:p>
          <w:p w14:paraId="3B28A5C0"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Если в следующих ситуациях между панорамным люком и рамой окна обнаруживается какой-либо предмет, то движение панорамного люка прекращается и он немного приоткрывается.</w:t>
            </w:r>
          </w:p>
          <w:p w14:paraId="216B98AF" w14:textId="77777777" w:rsidR="00155EC5" w:rsidRDefault="00000000">
            <w:pPr>
              <w:pStyle w:val="afa"/>
              <w:numPr>
                <w:ilvl w:val="0"/>
                <w:numId w:val="50"/>
              </w:numPr>
              <w:tabs>
                <w:tab w:val="left" w:pos="173"/>
              </w:tabs>
              <w:spacing w:before="20" w:after="20" w:line="192" w:lineRule="auto"/>
              <w:rPr>
                <w:rFonts w:ascii="Times New Roman" w:hAnsi="Times New Roman" w:cs="Times New Roman"/>
                <w:sz w:val="18"/>
              </w:rPr>
            </w:pPr>
            <w:r>
              <w:rPr>
                <w:rFonts w:ascii="Times New Roman" w:hAnsi="Times New Roman" w:cs="Times New Roman"/>
                <w:sz w:val="18"/>
                <w:lang w:val="ru-RU" w:bidi="ru-RU"/>
              </w:rPr>
              <w:t>Панорамный люк закрывается или наклоняется вниз.</w:t>
            </w:r>
          </w:p>
          <w:p w14:paraId="37CD3490" w14:textId="77777777" w:rsidR="00155EC5" w:rsidRDefault="00000000">
            <w:pPr>
              <w:pStyle w:val="afa"/>
              <w:numPr>
                <w:ilvl w:val="0"/>
                <w:numId w:val="50"/>
              </w:numPr>
              <w:tabs>
                <w:tab w:val="left" w:pos="173"/>
              </w:tabs>
              <w:spacing w:before="20" w:after="20" w:line="192" w:lineRule="auto"/>
              <w:rPr>
                <w:rFonts w:ascii="Times New Roman" w:hAnsi="Times New Roman" w:cs="Times New Roman"/>
                <w:sz w:val="18"/>
              </w:rPr>
            </w:pPr>
            <w:r>
              <w:rPr>
                <w:rFonts w:ascii="Times New Roman" w:hAnsi="Times New Roman" w:cs="Times New Roman"/>
                <w:sz w:val="18"/>
                <w:lang w:val="ru-RU" w:bidi="ru-RU"/>
              </w:rPr>
              <w:t>Закрывается электрический солнцезащитный козырек.</w:t>
            </w:r>
          </w:p>
          <w:p w14:paraId="56663A9F" w14:textId="77777777" w:rsidR="00155EC5" w:rsidRDefault="00000000">
            <w:pPr>
              <w:pStyle w:val="afa"/>
              <w:numPr>
                <w:ilvl w:val="0"/>
                <w:numId w:val="50"/>
              </w:numPr>
              <w:tabs>
                <w:tab w:val="left" w:pos="173"/>
              </w:tabs>
              <w:spacing w:before="20" w:after="20" w:line="192" w:lineRule="auto"/>
              <w:rPr>
                <w:rFonts w:ascii="Times New Roman" w:hAnsi="Times New Roman" w:cs="Times New Roman"/>
                <w:sz w:val="18"/>
              </w:rPr>
            </w:pPr>
            <w:r>
              <w:rPr>
                <w:rFonts w:ascii="Times New Roman" w:hAnsi="Times New Roman" w:cs="Times New Roman"/>
                <w:b/>
                <w:sz w:val="18"/>
                <w:lang w:val="ru-RU" w:bidi="ru-RU"/>
              </w:rPr>
              <w:t>Закрывание панорамного люка и электрического солнцезащитного козырька</w:t>
            </w:r>
          </w:p>
          <w:p w14:paraId="2AE3DC73" w14:textId="77777777" w:rsidR="00155EC5" w:rsidRDefault="00000000">
            <w:pPr>
              <w:pStyle w:val="afa"/>
              <w:spacing w:before="20" w:after="20" w:line="192" w:lineRule="auto"/>
              <w:rPr>
                <w:rFonts w:ascii="Times New Roman" w:eastAsia="PMingLiU" w:hAnsi="Times New Roman" w:cs="Times New Roman"/>
                <w:sz w:val="18"/>
              </w:rPr>
            </w:pPr>
            <w:r>
              <w:rPr>
                <w:rFonts w:ascii="Times New Roman" w:hAnsi="Times New Roman" w:cs="Times New Roman"/>
                <w:sz w:val="18"/>
                <w:lang w:val="ru-RU" w:bidi="ru-RU"/>
              </w:rPr>
              <w:t xml:space="preserve">Сдвиньте переключатель </w:t>
            </w:r>
            <w:r>
              <w:rPr>
                <w:noProof/>
                <w:lang w:val="ru-RU" w:eastAsia="ru-RU" w:bidi="ar-SA"/>
              </w:rPr>
              <mc:AlternateContent>
                <mc:Choice Requires="wpg">
                  <w:drawing>
                    <wp:inline distT="0" distB="0" distL="0" distR="0" wp14:anchorId="0C9B3800" wp14:editId="39C00316">
                      <wp:extent cx="137044" cy="221446"/>
                      <wp:effectExtent l="0" t="0" r="0" b="7620"/>
                      <wp:docPr id="472"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15"/>
                              <a:srcRect l="15887" t="11121" r="32617" b="22313"/>
                              <a:stretch/>
                            </pic:blipFill>
                            <pic:spPr bwMode="auto">
                              <a:xfrm>
                                <a:off x="0" y="0"/>
                                <a:ext cx="137334" cy="22191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8" o:spid="_x0000_s608" type="#_x0000_t75" style="width:10.8pt;height:17.4pt;mso-wrap-distance-left:0.0pt;mso-wrap-distance-top:0.0pt;mso-wrap-distance-right:0.0pt;mso-wrap-distance-bottom:0.0pt;" stroked="f">
                      <v:path textboxrect="0,0,0,0"/>
                      <v:imagedata r:id="rId716" o:title=""/>
                    </v:shape>
                  </w:pict>
                </mc:Fallback>
              </mc:AlternateContent>
            </w:r>
            <w:r>
              <w:rPr>
                <w:rFonts w:ascii="Times New Roman" w:hAnsi="Times New Roman" w:cs="Times New Roman"/>
                <w:sz w:val="18"/>
                <w:lang w:val="ru-RU" w:bidi="ru-RU"/>
              </w:rPr>
              <w:t xml:space="preserve"> вперед.</w:t>
            </w:r>
          </w:p>
        </w:tc>
        <w:tc>
          <w:tcPr>
            <w:tcW w:w="3480" w:type="dxa"/>
            <w:vMerge/>
            <w:shd w:val="clear" w:color="auto" w:fill="auto"/>
          </w:tcPr>
          <w:p w14:paraId="028CF6D5" w14:textId="77777777" w:rsidR="00155EC5" w:rsidRDefault="00155EC5">
            <w:pPr>
              <w:spacing w:before="20" w:after="20" w:line="192" w:lineRule="auto"/>
              <w:rPr>
                <w:rFonts w:ascii="Times New Roman" w:hAnsi="Times New Roman" w:cs="Times New Roman"/>
                <w:sz w:val="20"/>
                <w:szCs w:val="20"/>
              </w:rPr>
            </w:pPr>
          </w:p>
        </w:tc>
      </w:tr>
    </w:tbl>
    <w:p w14:paraId="3402E7AD"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40"/>
        <w:gridCol w:w="259"/>
        <w:gridCol w:w="3283"/>
      </w:tblGrid>
      <w:tr w:rsidR="00155EC5" w14:paraId="36B70E35" w14:textId="77777777">
        <w:trPr>
          <w:trHeight w:val="57"/>
          <w:jc w:val="center"/>
        </w:trPr>
        <w:tc>
          <w:tcPr>
            <w:tcW w:w="3240" w:type="dxa"/>
            <w:vMerge w:val="restart"/>
            <w:shd w:val="clear" w:color="auto" w:fill="auto"/>
          </w:tcPr>
          <w:p w14:paraId="6E7EAD7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lastRenderedPageBreak/>
              <w:t>переключатель двигателя переводится в положение выключения и открывается дверь водителя, то подается звуковой сигнал и на многофункциональный дисплей выводится сообщение.</w:t>
            </w:r>
          </w:p>
          <w:p w14:paraId="0CD285D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 xml:space="preserve">■ </w:t>
            </w:r>
            <w:r>
              <w:rPr>
                <w:rFonts w:ascii="Times New Roman" w:hAnsi="Times New Roman" w:cs="Times New Roman"/>
                <w:b/>
                <w:sz w:val="18"/>
                <w:lang w:val="ru-RU" w:bidi="ru-RU"/>
              </w:rPr>
              <w:t>Управление панорамным люком при помощи голосовых команд</w:t>
            </w:r>
          </w:p>
          <w:p w14:paraId="0365D65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Панорамный люк можно открывать и закрывать с помощью системы голосовых команд. Подробности см. в «Руководстве пользователя системы навигации».</w:t>
            </w:r>
          </w:p>
          <w:p w14:paraId="74DC686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Персональная настройка</w:t>
            </w:r>
          </w:p>
          <w:p w14:paraId="469EE681"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Настройки (например, связь работы с замком двери) можно изменить. (Персонально настраиваемые функции: Стр. 362)</w:t>
            </w:r>
          </w:p>
        </w:tc>
        <w:tc>
          <w:tcPr>
            <w:tcW w:w="259" w:type="dxa"/>
            <w:shd w:val="clear" w:color="auto" w:fill="auto"/>
          </w:tcPr>
          <w:p w14:paraId="58FDB2A9" w14:textId="77777777" w:rsidR="00155EC5" w:rsidRDefault="00155EC5">
            <w:pPr>
              <w:spacing w:before="20" w:after="20" w:line="216" w:lineRule="auto"/>
              <w:jc w:val="both"/>
              <w:rPr>
                <w:rFonts w:ascii="Times New Roman" w:hAnsi="Times New Roman" w:cs="Times New Roman"/>
                <w:sz w:val="20"/>
                <w:szCs w:val="20"/>
              </w:rPr>
            </w:pPr>
          </w:p>
        </w:tc>
        <w:tc>
          <w:tcPr>
            <w:tcW w:w="3283" w:type="dxa"/>
            <w:tcBorders>
              <w:top w:val="single" w:sz="4" w:space="0" w:color="auto"/>
              <w:left w:val="single" w:sz="4" w:space="0" w:color="auto"/>
              <w:right w:val="single" w:sz="4" w:space="0" w:color="auto"/>
            </w:tcBorders>
            <w:shd w:val="clear" w:color="auto" w:fill="auto"/>
            <w:vAlign w:val="bottom"/>
          </w:tcPr>
          <w:p w14:paraId="17BBE865" w14:textId="77777777" w:rsidR="00155EC5" w:rsidRDefault="00000000">
            <w:pPr>
              <w:pStyle w:val="a3"/>
              <w:framePr w:wrap="around"/>
              <w:spacing w:line="216" w:lineRule="auto"/>
            </w:pPr>
            <w:r>
              <w:t>Открывание и закрывание панорамного люка</w:t>
            </w:r>
          </w:p>
          <w:p w14:paraId="1ECF2CDB" w14:textId="77777777" w:rsidR="00155EC5" w:rsidRDefault="00000000">
            <w:pPr>
              <w:pStyle w:val="a0"/>
              <w:framePr w:wrap="around"/>
              <w:spacing w:line="216" w:lineRule="auto"/>
            </w:pPr>
            <w:r>
              <w:t>Водитель несет ответственность за открывание и закрывание панорамного люка.</w:t>
            </w:r>
            <w:r>
              <w:br/>
              <w:t>Во избежание случайного открывания/закрывания, особенно детьми, не позволяйте детям управлять панорамным люком. Детей или других пассажиров может прищемить панорамным люком.</w:t>
            </w:r>
          </w:p>
          <w:p w14:paraId="0CF88FF3" w14:textId="77777777" w:rsidR="00155EC5" w:rsidRDefault="00000000">
            <w:pPr>
              <w:pStyle w:val="a0"/>
              <w:framePr w:wrap="around"/>
              <w:spacing w:line="216" w:lineRule="auto"/>
            </w:pPr>
            <w:r>
              <w:t>Убедитесь в том, что все пассажиры сидят так, что никакие части их тела не препятствуют работе панорамного люка.</w:t>
            </w:r>
          </w:p>
        </w:tc>
      </w:tr>
      <w:tr w:rsidR="00155EC5" w14:paraId="22CA08B8" w14:textId="77777777">
        <w:trPr>
          <w:trHeight w:val="57"/>
          <w:jc w:val="center"/>
        </w:trPr>
        <w:tc>
          <w:tcPr>
            <w:tcW w:w="3240" w:type="dxa"/>
            <w:vMerge/>
            <w:shd w:val="clear" w:color="auto" w:fill="auto"/>
          </w:tcPr>
          <w:p w14:paraId="27A8D22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59" w:type="dxa"/>
            <w:shd w:val="clear" w:color="auto" w:fill="auto"/>
          </w:tcPr>
          <w:p w14:paraId="12942121"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83" w:type="dxa"/>
            <w:vMerge w:val="restart"/>
            <w:tcBorders>
              <w:left w:val="single" w:sz="4" w:space="0" w:color="auto"/>
              <w:right w:val="single" w:sz="4" w:space="0" w:color="auto"/>
            </w:tcBorders>
            <w:shd w:val="clear" w:color="auto" w:fill="auto"/>
          </w:tcPr>
          <w:p w14:paraId="57C7B079" w14:textId="77777777" w:rsidR="00155EC5" w:rsidRDefault="00000000">
            <w:pPr>
              <w:spacing w:before="20" w:after="20" w:line="216"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643277B" wp14:editId="294E4DE9">
                      <wp:extent cx="1587690" cy="2019868"/>
                      <wp:effectExtent l="0" t="0" r="0" b="0"/>
                      <wp:docPr id="473"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717"/>
                              <a:stretch/>
                            </pic:blipFill>
                            <pic:spPr bwMode="auto">
                              <a:xfrm>
                                <a:off x="0" y="0"/>
                                <a:ext cx="1589813" cy="202256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9" o:spid="_x0000_s609" type="#_x0000_t75" style="width:125.0pt;height:159.0pt;mso-wrap-distance-left:0.0pt;mso-wrap-distance-top:0.0pt;mso-wrap-distance-right:0.0pt;mso-wrap-distance-bottom:0.0pt;" stroked="false">
                      <v:path textboxrect="0,0,0,0"/>
                      <v:imagedata r:id="rId718" o:title=""/>
                    </v:shape>
                  </w:pict>
                </mc:Fallback>
              </mc:AlternateContent>
            </w:r>
          </w:p>
        </w:tc>
      </w:tr>
      <w:tr w:rsidR="00155EC5" w14:paraId="4311A0AD" w14:textId="77777777">
        <w:trPr>
          <w:trHeight w:val="57"/>
          <w:jc w:val="center"/>
        </w:trPr>
        <w:tc>
          <w:tcPr>
            <w:tcW w:w="3240" w:type="dxa"/>
            <w:tcBorders>
              <w:top w:val="single" w:sz="4" w:space="0" w:color="auto"/>
              <w:left w:val="single" w:sz="4" w:space="0" w:color="auto"/>
              <w:bottom w:val="single" w:sz="4" w:space="0" w:color="auto"/>
            </w:tcBorders>
            <w:shd w:val="clear" w:color="auto" w:fill="FAD5E6"/>
          </w:tcPr>
          <w:p w14:paraId="3BBD50DD"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3C0FAE46" wp14:editId="409D89F9">
                      <wp:extent cx="274694" cy="198755"/>
                      <wp:effectExtent l="0" t="0" r="0" b="0"/>
                      <wp:docPr id="474"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0" o:spid="_x0000_s61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59" w:type="dxa"/>
            <w:tcBorders>
              <w:left w:val="single" w:sz="4" w:space="0" w:color="auto"/>
            </w:tcBorders>
            <w:shd w:val="clear" w:color="auto" w:fill="auto"/>
          </w:tcPr>
          <w:p w14:paraId="68D3F5D7" w14:textId="77777777" w:rsidR="00155EC5" w:rsidRDefault="00155EC5">
            <w:pPr>
              <w:spacing w:before="20" w:after="20" w:line="216" w:lineRule="auto"/>
              <w:jc w:val="both"/>
              <w:rPr>
                <w:rFonts w:ascii="Times New Roman" w:hAnsi="Times New Roman" w:cs="Times New Roman"/>
                <w:sz w:val="20"/>
                <w:szCs w:val="20"/>
              </w:rPr>
            </w:pPr>
          </w:p>
        </w:tc>
        <w:tc>
          <w:tcPr>
            <w:tcW w:w="3283" w:type="dxa"/>
            <w:vMerge/>
            <w:tcBorders>
              <w:left w:val="single" w:sz="4" w:space="0" w:color="auto"/>
              <w:right w:val="single" w:sz="4" w:space="0" w:color="auto"/>
            </w:tcBorders>
            <w:shd w:val="clear" w:color="auto" w:fill="auto"/>
          </w:tcPr>
          <w:p w14:paraId="268B24DB" w14:textId="77777777" w:rsidR="00155EC5" w:rsidRDefault="00155EC5">
            <w:pPr>
              <w:spacing w:before="20" w:after="20" w:line="216" w:lineRule="auto"/>
              <w:jc w:val="both"/>
              <w:rPr>
                <w:rFonts w:ascii="Times New Roman" w:hAnsi="Times New Roman" w:cs="Times New Roman"/>
                <w:sz w:val="20"/>
                <w:szCs w:val="20"/>
              </w:rPr>
            </w:pPr>
          </w:p>
        </w:tc>
      </w:tr>
      <w:tr w:rsidR="00155EC5" w14:paraId="3CD3D9E1" w14:textId="77777777">
        <w:trPr>
          <w:trHeight w:val="57"/>
          <w:jc w:val="center"/>
        </w:trPr>
        <w:tc>
          <w:tcPr>
            <w:tcW w:w="3240" w:type="dxa"/>
            <w:tcBorders>
              <w:top w:val="single" w:sz="4" w:space="0" w:color="auto"/>
              <w:left w:val="single" w:sz="4" w:space="0" w:color="auto"/>
            </w:tcBorders>
            <w:shd w:val="clear" w:color="auto" w:fill="auto"/>
          </w:tcPr>
          <w:p w14:paraId="164DF2C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 Несоблюдение этих мер может стать причиной серьезных травм вплоть до летального исхода.</w:t>
            </w:r>
          </w:p>
          <w:p w14:paraId="47668AC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Открывание и закрывание электрического солнцезащитного козырька</w:t>
            </w:r>
          </w:p>
          <w:p w14:paraId="43E73575" w14:textId="77777777" w:rsidR="00155EC5" w:rsidRDefault="00000000">
            <w:pPr>
              <w:pStyle w:val="a2"/>
              <w:spacing w:line="216" w:lineRule="auto"/>
            </w:pPr>
            <w:r>
              <w:t>Убедитесь в том, что все пассажиры сидят так, что никакие части их тела не препятствуют закрыванию электрического солнцезащитного козырька.</w:t>
            </w:r>
          </w:p>
        </w:tc>
        <w:tc>
          <w:tcPr>
            <w:tcW w:w="259" w:type="dxa"/>
            <w:tcBorders>
              <w:left w:val="single" w:sz="4" w:space="0" w:color="auto"/>
            </w:tcBorders>
            <w:shd w:val="clear" w:color="auto" w:fill="auto"/>
          </w:tcPr>
          <w:p w14:paraId="17FAADB0" w14:textId="77777777" w:rsidR="00155EC5" w:rsidRDefault="00155EC5">
            <w:pPr>
              <w:spacing w:before="20" w:after="20" w:line="216" w:lineRule="auto"/>
              <w:jc w:val="both"/>
              <w:rPr>
                <w:rFonts w:ascii="Times New Roman" w:hAnsi="Times New Roman" w:cs="Times New Roman"/>
                <w:sz w:val="20"/>
                <w:szCs w:val="20"/>
              </w:rPr>
            </w:pPr>
          </w:p>
        </w:tc>
        <w:tc>
          <w:tcPr>
            <w:tcW w:w="3283" w:type="dxa"/>
            <w:vMerge/>
            <w:tcBorders>
              <w:left w:val="single" w:sz="4" w:space="0" w:color="auto"/>
              <w:right w:val="single" w:sz="4" w:space="0" w:color="auto"/>
            </w:tcBorders>
            <w:shd w:val="clear" w:color="auto" w:fill="auto"/>
          </w:tcPr>
          <w:p w14:paraId="06E5E6CC" w14:textId="77777777" w:rsidR="00155EC5" w:rsidRDefault="00155EC5">
            <w:pPr>
              <w:spacing w:before="20" w:after="20" w:line="216" w:lineRule="auto"/>
              <w:jc w:val="both"/>
              <w:rPr>
                <w:rFonts w:ascii="Times New Roman" w:hAnsi="Times New Roman" w:cs="Times New Roman"/>
                <w:sz w:val="20"/>
                <w:szCs w:val="20"/>
              </w:rPr>
            </w:pPr>
          </w:p>
        </w:tc>
      </w:tr>
      <w:tr w:rsidR="00155EC5" w14:paraId="7DEC1127" w14:textId="77777777">
        <w:trPr>
          <w:trHeight w:val="76"/>
          <w:jc w:val="center"/>
        </w:trPr>
        <w:tc>
          <w:tcPr>
            <w:tcW w:w="3240" w:type="dxa"/>
            <w:vMerge w:val="restart"/>
            <w:tcBorders>
              <w:left w:val="single" w:sz="4" w:space="0" w:color="auto"/>
              <w:right w:val="single" w:sz="4" w:space="0" w:color="auto"/>
            </w:tcBorders>
            <w:shd w:val="clear" w:color="auto" w:fill="auto"/>
          </w:tcPr>
          <w:p w14:paraId="265A684D"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6C2E76D" wp14:editId="2E3535DD">
                      <wp:extent cx="1703705" cy="1112520"/>
                      <wp:effectExtent l="0" t="0" r="0" b="0"/>
                      <wp:docPr id="47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719"/>
                              <a:stretch/>
                            </pic:blipFill>
                            <pic:spPr bwMode="auto">
                              <a:xfrm>
                                <a:off x="0" y="0"/>
                                <a:ext cx="1703705" cy="111252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1" o:spid="_x0000_s611" type="#_x0000_t75" style="width:134.2pt;height:87.6pt;mso-wrap-distance-left:0.0pt;mso-wrap-distance-top:0.0pt;mso-wrap-distance-right:0.0pt;mso-wrap-distance-bottom:0.0pt;" stroked="false">
                      <v:path textboxrect="0,0,0,0"/>
                      <v:imagedata r:id="rId720" o:title=""/>
                    </v:shape>
                  </w:pict>
                </mc:Fallback>
              </mc:AlternateContent>
            </w:r>
          </w:p>
        </w:tc>
        <w:tc>
          <w:tcPr>
            <w:tcW w:w="259" w:type="dxa"/>
            <w:tcBorders>
              <w:left w:val="single" w:sz="4" w:space="0" w:color="auto"/>
            </w:tcBorders>
            <w:shd w:val="clear" w:color="auto" w:fill="auto"/>
          </w:tcPr>
          <w:p w14:paraId="75602A76" w14:textId="77777777" w:rsidR="00155EC5" w:rsidRDefault="00155EC5">
            <w:pPr>
              <w:spacing w:before="20" w:after="20" w:line="216" w:lineRule="auto"/>
              <w:jc w:val="both"/>
              <w:rPr>
                <w:rFonts w:ascii="Times New Roman" w:hAnsi="Times New Roman" w:cs="Times New Roman"/>
                <w:sz w:val="20"/>
                <w:szCs w:val="20"/>
              </w:rPr>
            </w:pPr>
          </w:p>
        </w:tc>
        <w:tc>
          <w:tcPr>
            <w:tcW w:w="3283" w:type="dxa"/>
            <w:vMerge/>
            <w:tcBorders>
              <w:left w:val="single" w:sz="4" w:space="0" w:color="auto"/>
              <w:right w:val="single" w:sz="4" w:space="0" w:color="auto"/>
            </w:tcBorders>
            <w:shd w:val="clear" w:color="auto" w:fill="auto"/>
          </w:tcPr>
          <w:p w14:paraId="0549DE91" w14:textId="77777777" w:rsidR="00155EC5" w:rsidRDefault="00155EC5">
            <w:pPr>
              <w:spacing w:before="20" w:after="20" w:line="216" w:lineRule="auto"/>
              <w:jc w:val="both"/>
              <w:rPr>
                <w:rFonts w:ascii="Times New Roman" w:hAnsi="Times New Roman" w:cs="Times New Roman"/>
                <w:sz w:val="20"/>
                <w:szCs w:val="20"/>
              </w:rPr>
            </w:pPr>
          </w:p>
        </w:tc>
      </w:tr>
      <w:tr w:rsidR="00155EC5" w14:paraId="315F5E7F" w14:textId="77777777">
        <w:trPr>
          <w:trHeight w:val="57"/>
          <w:jc w:val="center"/>
        </w:trPr>
        <w:tc>
          <w:tcPr>
            <w:tcW w:w="3240" w:type="dxa"/>
            <w:vMerge/>
            <w:tcBorders>
              <w:left w:val="single" w:sz="4" w:space="0" w:color="auto"/>
              <w:right w:val="single" w:sz="4" w:space="0" w:color="auto"/>
            </w:tcBorders>
            <w:shd w:val="clear" w:color="auto" w:fill="auto"/>
          </w:tcPr>
          <w:p w14:paraId="645AF303" w14:textId="77777777" w:rsidR="00155EC5" w:rsidRDefault="00155EC5">
            <w:pPr>
              <w:spacing w:before="20" w:after="20" w:line="216" w:lineRule="auto"/>
              <w:jc w:val="both"/>
              <w:rPr>
                <w:rFonts w:ascii="Times New Roman" w:hAnsi="Times New Roman" w:cs="Times New Roman"/>
                <w:sz w:val="20"/>
                <w:szCs w:val="20"/>
              </w:rPr>
            </w:pPr>
          </w:p>
        </w:tc>
        <w:tc>
          <w:tcPr>
            <w:tcW w:w="259" w:type="dxa"/>
            <w:tcBorders>
              <w:left w:val="single" w:sz="4" w:space="0" w:color="auto"/>
            </w:tcBorders>
            <w:shd w:val="clear" w:color="auto" w:fill="auto"/>
          </w:tcPr>
          <w:p w14:paraId="10299F06" w14:textId="77777777" w:rsidR="00155EC5" w:rsidRDefault="00155EC5">
            <w:pPr>
              <w:spacing w:before="20" w:after="20" w:line="216" w:lineRule="auto"/>
              <w:jc w:val="both"/>
              <w:rPr>
                <w:rFonts w:ascii="Times New Roman" w:hAnsi="Times New Roman" w:cs="Times New Roman"/>
                <w:sz w:val="20"/>
                <w:szCs w:val="20"/>
              </w:rPr>
            </w:pPr>
          </w:p>
        </w:tc>
        <w:tc>
          <w:tcPr>
            <w:tcW w:w="3283" w:type="dxa"/>
            <w:vMerge w:val="restart"/>
            <w:tcBorders>
              <w:left w:val="single" w:sz="4" w:space="0" w:color="auto"/>
              <w:bottom w:val="single" w:sz="4" w:space="0" w:color="auto"/>
              <w:right w:val="single" w:sz="4" w:space="0" w:color="auto"/>
            </w:tcBorders>
            <w:shd w:val="clear" w:color="auto" w:fill="auto"/>
            <w:vAlign w:val="center"/>
          </w:tcPr>
          <w:p w14:paraId="27C64FFF" w14:textId="77777777" w:rsidR="00155EC5" w:rsidRDefault="00000000">
            <w:pPr>
              <w:pStyle w:val="a0"/>
              <w:framePr w:wrap="around"/>
              <w:spacing w:line="216" w:lineRule="auto"/>
            </w:pPr>
            <w:r>
              <w:rPr>
                <w:color w:val="EC008C"/>
              </w:rPr>
              <w:t xml:space="preserve"> </w:t>
            </w:r>
            <w:r>
              <w:t>При использовании беспроводного пульта дистанционного управления или механического ключа для управления панорамным люком убедитесь в том, что люк не защемляет никаких частей тела пассажиров, прежде чем открывать/закрывать люк. Не позволяйте детям управлять панорамным люком при помощи беспроводного пульта дистанционного управления или механического ключа. Детей или других пассажиров может прищемить панорамным люком.</w:t>
            </w:r>
          </w:p>
          <w:p w14:paraId="7DF7A08E" w14:textId="77777777" w:rsidR="00155EC5" w:rsidRDefault="00000000">
            <w:pPr>
              <w:pStyle w:val="a0"/>
              <w:framePr w:wrap="around"/>
              <w:spacing w:line="216" w:lineRule="auto"/>
            </w:pPr>
            <w:r>
              <w:t>При выходе из автомобиля, переведите переключатель двигателя в положение выключения, возьмите с собой ключ и выходите из автомобиля вместе с детьми. Непредвиденное открывание/закрывание вследствие детской шалости и озорства может привести к несчастным случаям.</w:t>
            </w:r>
          </w:p>
          <w:p w14:paraId="1FD76D43" w14:textId="77777777" w:rsidR="00155EC5" w:rsidRDefault="00000000">
            <w:pPr>
              <w:pStyle w:val="a3"/>
              <w:framePr w:wrap="around"/>
              <w:spacing w:line="216" w:lineRule="auto"/>
            </w:pPr>
            <w:r>
              <w:t>Функция защиты от защемления при закрывании</w:t>
            </w:r>
          </w:p>
          <w:p w14:paraId="2687589E" w14:textId="77777777" w:rsidR="00155EC5" w:rsidRDefault="00000000">
            <w:pPr>
              <w:pStyle w:val="a0"/>
              <w:framePr w:wrap="around"/>
              <w:spacing w:line="216" w:lineRule="auto"/>
            </w:pPr>
            <w:r>
              <w:t>Ни в коем случае не пытайтесь намеренно активировать функцию защиты от защемления при закрывании.</w:t>
            </w:r>
          </w:p>
        </w:tc>
      </w:tr>
      <w:tr w:rsidR="00155EC5" w14:paraId="27860984" w14:textId="77777777">
        <w:trPr>
          <w:trHeight w:val="57"/>
          <w:jc w:val="center"/>
        </w:trPr>
        <w:tc>
          <w:tcPr>
            <w:tcW w:w="3240" w:type="dxa"/>
            <w:tcBorders>
              <w:left w:val="single" w:sz="4" w:space="0" w:color="auto"/>
              <w:bottom w:val="single" w:sz="4" w:space="0" w:color="auto"/>
            </w:tcBorders>
            <w:shd w:val="clear" w:color="auto" w:fill="auto"/>
          </w:tcPr>
          <w:p w14:paraId="32B8F159" w14:textId="77777777" w:rsidR="00155EC5" w:rsidRDefault="00000000">
            <w:pPr>
              <w:pStyle w:val="afa"/>
              <w:numPr>
                <w:ilvl w:val="0"/>
                <w:numId w:val="53"/>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позволяйте детям управлять электрическим солнцезащитным козырьком. Защемление электрическим солнцезащитным козырьком может стать причиной тяжелых травм или летального исхода.</w:t>
            </w:r>
          </w:p>
          <w:p w14:paraId="7C0FBA8C" w14:textId="77777777" w:rsidR="00155EC5" w:rsidRDefault="00000000">
            <w:pPr>
              <w:pStyle w:val="afa"/>
              <w:numPr>
                <w:ilvl w:val="0"/>
                <w:numId w:val="53"/>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Открывание панорамного люка</w:t>
            </w:r>
          </w:p>
          <w:p w14:paraId="02747730" w14:textId="77777777" w:rsidR="00155EC5" w:rsidRDefault="00000000">
            <w:pPr>
              <w:pStyle w:val="afa"/>
              <w:numPr>
                <w:ilvl w:val="0"/>
                <w:numId w:val="53"/>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разрешайте пассажирам помещать в люк руки или высовываться из люка во время движения.</w:t>
            </w:r>
          </w:p>
          <w:p w14:paraId="490D1652" w14:textId="77777777" w:rsidR="00155EC5" w:rsidRDefault="00000000">
            <w:pPr>
              <w:pStyle w:val="afa"/>
              <w:numPr>
                <w:ilvl w:val="0"/>
                <w:numId w:val="53"/>
              </w:numPr>
              <w:tabs>
                <w:tab w:val="left" w:pos="178"/>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Не садитесь на люк.</w:t>
            </w:r>
          </w:p>
        </w:tc>
        <w:tc>
          <w:tcPr>
            <w:tcW w:w="259" w:type="dxa"/>
            <w:tcBorders>
              <w:left w:val="single" w:sz="4" w:space="0" w:color="auto"/>
            </w:tcBorders>
            <w:shd w:val="clear" w:color="auto" w:fill="auto"/>
          </w:tcPr>
          <w:p w14:paraId="161E363D" w14:textId="77777777" w:rsidR="00155EC5" w:rsidRDefault="00155EC5">
            <w:pPr>
              <w:spacing w:before="20" w:after="20" w:line="216" w:lineRule="auto"/>
              <w:jc w:val="both"/>
              <w:rPr>
                <w:rFonts w:ascii="Times New Roman" w:hAnsi="Times New Roman" w:cs="Times New Roman"/>
                <w:sz w:val="20"/>
                <w:szCs w:val="20"/>
              </w:rPr>
            </w:pPr>
          </w:p>
        </w:tc>
        <w:tc>
          <w:tcPr>
            <w:tcW w:w="3283" w:type="dxa"/>
            <w:vMerge/>
            <w:tcBorders>
              <w:left w:val="single" w:sz="4" w:space="0" w:color="auto"/>
              <w:bottom w:val="single" w:sz="4" w:space="0" w:color="auto"/>
              <w:right w:val="single" w:sz="4" w:space="0" w:color="auto"/>
            </w:tcBorders>
            <w:shd w:val="clear" w:color="auto" w:fill="auto"/>
            <w:vAlign w:val="center"/>
          </w:tcPr>
          <w:p w14:paraId="2013829A" w14:textId="77777777" w:rsidR="00155EC5" w:rsidRDefault="00155EC5">
            <w:pPr>
              <w:spacing w:before="20" w:after="20" w:line="216" w:lineRule="auto"/>
              <w:jc w:val="both"/>
              <w:rPr>
                <w:rFonts w:ascii="Times New Roman" w:hAnsi="Times New Roman" w:cs="Times New Roman"/>
                <w:sz w:val="20"/>
                <w:szCs w:val="20"/>
              </w:rPr>
            </w:pPr>
          </w:p>
        </w:tc>
      </w:tr>
    </w:tbl>
    <w:p w14:paraId="5C27CFF0" w14:textId="77777777" w:rsidR="00155EC5" w:rsidRDefault="00155EC5">
      <w:pPr>
        <w:spacing w:line="1" w:lineRule="exact"/>
        <w:rPr>
          <w:rFonts w:ascii="Times New Roman" w:hAnsi="Times New Roman" w:cs="Times New Roman"/>
          <w:sz w:val="18"/>
          <w:szCs w:val="20"/>
        </w:rPr>
      </w:pPr>
    </w:p>
    <w:p w14:paraId="7E6112D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lastRenderedPageBreak/>
        <w:br w:type="page" w:clear="all"/>
      </w:r>
    </w:p>
    <w:tbl>
      <w:tblPr>
        <w:tblW w:w="0" w:type="auto"/>
        <w:tblLayout w:type="fixed"/>
        <w:tblCellMar>
          <w:left w:w="10" w:type="dxa"/>
          <w:right w:w="10" w:type="dxa"/>
        </w:tblCellMar>
        <w:tblLook w:val="0000" w:firstRow="0" w:lastRow="0" w:firstColumn="0" w:lastColumn="0" w:noHBand="0" w:noVBand="0"/>
      </w:tblPr>
      <w:tblGrid>
        <w:gridCol w:w="3254"/>
      </w:tblGrid>
      <w:tr w:rsidR="00155EC5" w14:paraId="1EA8C7B9" w14:textId="77777777">
        <w:trPr>
          <w:trHeight w:val="57"/>
        </w:trPr>
        <w:tc>
          <w:tcPr>
            <w:tcW w:w="3254" w:type="dxa"/>
            <w:tcBorders>
              <w:top w:val="single" w:sz="4" w:space="0" w:color="auto"/>
              <w:left w:val="single" w:sz="4" w:space="0" w:color="auto"/>
              <w:right w:val="single" w:sz="4" w:space="0" w:color="auto"/>
            </w:tcBorders>
            <w:shd w:val="clear" w:color="auto" w:fill="FAD5E6"/>
            <w:vAlign w:val="bottom"/>
          </w:tcPr>
          <w:p w14:paraId="6D1D789B"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4A601D1A" wp14:editId="644942AA">
                      <wp:extent cx="274694" cy="198755"/>
                      <wp:effectExtent l="0" t="0" r="0" b="0"/>
                      <wp:docPr id="476" name="Рисунок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2" o:spid="_x0000_s61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r>
      <w:tr w:rsidR="00155EC5" w14:paraId="378E0BB7" w14:textId="77777777">
        <w:trPr>
          <w:trHeight w:val="57"/>
        </w:trPr>
        <w:tc>
          <w:tcPr>
            <w:tcW w:w="3254" w:type="dxa"/>
            <w:tcBorders>
              <w:top w:val="single" w:sz="4" w:space="0" w:color="auto"/>
              <w:left w:val="single" w:sz="4" w:space="0" w:color="auto"/>
              <w:right w:val="single" w:sz="4" w:space="0" w:color="auto"/>
            </w:tcBorders>
            <w:shd w:val="clear" w:color="auto" w:fill="auto"/>
          </w:tcPr>
          <w:p w14:paraId="4C02CFF6" w14:textId="77777777" w:rsidR="00155EC5" w:rsidRDefault="00000000">
            <w:pPr>
              <w:pStyle w:val="a2"/>
            </w:pPr>
            <w:r>
              <w:rPr>
                <w:color w:val="EC008C"/>
              </w:rPr>
              <w:t xml:space="preserve"> </w:t>
            </w:r>
            <w:r>
              <w:t>Функция защиты от защемления может не сработать, если какой-либо предмет был захвачен, когда панорамный люк или солнцезащитный козырек были почти полностью закрыты. Кроме того, функция защиты от защемления не рассчитана на срабатывание при нажатом переключателе. Будьте осторожны, чтобы не прищемить пальцы и прочие части тела.</w:t>
            </w:r>
          </w:p>
          <w:p w14:paraId="22F0DC5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Во избежание ожогов или травм</w:t>
            </w:r>
          </w:p>
          <w:p w14:paraId="0D41FCD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прикасайтесь к области между нижней стороной панорамного люка и солнцезащитным козырьком. Можно прищемить руку и получить травму. Кроме того, если автомобиль длительное время стоял на солнце, нижняя сторона панорамного люка может сильно нагреться, что может привести к ожогам.</w:t>
            </w:r>
          </w:p>
        </w:tc>
      </w:tr>
      <w:tr w:rsidR="00155EC5" w14:paraId="242333B5" w14:textId="77777777">
        <w:trPr>
          <w:trHeight w:val="57"/>
        </w:trPr>
        <w:tc>
          <w:tcPr>
            <w:tcW w:w="3254" w:type="dxa"/>
            <w:tcBorders>
              <w:top w:val="single" w:sz="4" w:space="0" w:color="auto"/>
            </w:tcBorders>
            <w:shd w:val="clear" w:color="auto" w:fill="auto"/>
          </w:tcPr>
          <w:p w14:paraId="5F64411F" w14:textId="77777777" w:rsidR="00155EC5" w:rsidRDefault="00155EC5">
            <w:pPr>
              <w:spacing w:before="20" w:after="20"/>
              <w:rPr>
                <w:rFonts w:ascii="Times New Roman" w:hAnsi="Times New Roman" w:cs="Times New Roman"/>
                <w:sz w:val="20"/>
                <w:szCs w:val="20"/>
                <w:lang w:eastAsia="zh-TW"/>
              </w:rPr>
            </w:pPr>
          </w:p>
        </w:tc>
      </w:tr>
      <w:tr w:rsidR="00155EC5" w14:paraId="4B2F1AD9" w14:textId="77777777">
        <w:trPr>
          <w:trHeight w:val="57"/>
        </w:trPr>
        <w:tc>
          <w:tcPr>
            <w:tcW w:w="3254" w:type="dxa"/>
            <w:tcBorders>
              <w:top w:val="single" w:sz="4" w:space="0" w:color="auto"/>
              <w:left w:val="single" w:sz="4" w:space="0" w:color="auto"/>
              <w:right w:val="single" w:sz="4" w:space="0" w:color="auto"/>
            </w:tcBorders>
            <w:shd w:val="clear" w:color="auto" w:fill="auto"/>
            <w:vAlign w:val="bottom"/>
          </w:tcPr>
          <w:p w14:paraId="75835A60"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698F53E3" wp14:editId="3A922D64">
                      <wp:extent cx="237409" cy="178102"/>
                      <wp:effectExtent l="0" t="0" r="0" b="0"/>
                      <wp:docPr id="477" name="Рисунок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3" o:spid="_x0000_s613"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2D2E232B" w14:textId="77777777">
        <w:trPr>
          <w:trHeight w:val="57"/>
        </w:trPr>
        <w:tc>
          <w:tcPr>
            <w:tcW w:w="3254" w:type="dxa"/>
            <w:tcBorders>
              <w:top w:val="single" w:sz="4" w:space="0" w:color="auto"/>
              <w:left w:val="single" w:sz="4" w:space="0" w:color="auto"/>
              <w:bottom w:val="single" w:sz="4" w:space="0" w:color="auto"/>
              <w:right w:val="single" w:sz="4" w:space="0" w:color="auto"/>
            </w:tcBorders>
            <w:shd w:val="clear" w:color="auto" w:fill="auto"/>
          </w:tcPr>
          <w:p w14:paraId="6925C7FA" w14:textId="77777777" w:rsidR="00155EC5" w:rsidRDefault="00000000">
            <w:pPr>
              <w:pStyle w:val="afa"/>
              <w:numPr>
                <w:ilvl w:val="0"/>
                <w:numId w:val="54"/>
              </w:numPr>
              <w:tabs>
                <w:tab w:val="left" w:pos="178"/>
              </w:tabs>
              <w:spacing w:before="20" w:after="20"/>
              <w:rPr>
                <w:rFonts w:ascii="Times New Roman" w:hAnsi="Times New Roman" w:cs="Times New Roman"/>
                <w:sz w:val="18"/>
              </w:rPr>
            </w:pPr>
            <w:r>
              <w:rPr>
                <w:rFonts w:ascii="Times New Roman" w:hAnsi="Times New Roman" w:cs="Times New Roman"/>
                <w:b/>
                <w:sz w:val="18"/>
                <w:lang w:val="ru-RU" w:bidi="ru-RU"/>
              </w:rPr>
              <w:t>Во избежание повреждения панорамного люка</w:t>
            </w:r>
          </w:p>
          <w:p w14:paraId="6975B728" w14:textId="77777777" w:rsidR="00155EC5" w:rsidRDefault="00000000">
            <w:pPr>
              <w:pStyle w:val="afa"/>
              <w:numPr>
                <w:ilvl w:val="0"/>
                <w:numId w:val="54"/>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Прежде чем открыть панорамный люк, убедитесь, что вокруг отверстия нет посторонних предметов, таких как камни или лед.</w:t>
            </w:r>
          </w:p>
          <w:p w14:paraId="6400649A" w14:textId="77777777" w:rsidR="00155EC5" w:rsidRDefault="00000000">
            <w:pPr>
              <w:pStyle w:val="afa"/>
              <w:numPr>
                <w:ilvl w:val="0"/>
                <w:numId w:val="54"/>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допускайте ударов твердых предметов о поверхность или края панорамного люка.</w:t>
            </w:r>
          </w:p>
          <w:p w14:paraId="7E20576F" w14:textId="77777777" w:rsidR="00155EC5" w:rsidRDefault="00000000">
            <w:pPr>
              <w:pStyle w:val="afa"/>
              <w:numPr>
                <w:ilvl w:val="0"/>
                <w:numId w:val="54"/>
              </w:numPr>
              <w:tabs>
                <w:tab w:val="left" w:pos="178"/>
              </w:tabs>
              <w:spacing w:before="20" w:after="20"/>
              <w:rPr>
                <w:rFonts w:ascii="Times New Roman" w:hAnsi="Times New Roman" w:cs="Times New Roman"/>
                <w:sz w:val="18"/>
              </w:rPr>
            </w:pPr>
            <w:r>
              <w:rPr>
                <w:rFonts w:ascii="Times New Roman" w:hAnsi="Times New Roman" w:cs="Times New Roman"/>
                <w:b/>
                <w:sz w:val="18"/>
                <w:lang w:val="ru-RU" w:bidi="ru-RU"/>
              </w:rPr>
              <w:t>После мойки автомобиля или попадания под дождь</w:t>
            </w:r>
          </w:p>
          <w:p w14:paraId="39C7485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Вытрите воду с панорамного люка, прежде чем открывать его. В противном случае при открытии панорамного люка вода может попасть в салон автомобиля.</w:t>
            </w:r>
          </w:p>
        </w:tc>
      </w:tr>
    </w:tbl>
    <w:p w14:paraId="5E07F6FF" w14:textId="77777777" w:rsidR="00155EC5" w:rsidRDefault="00155EC5">
      <w:pPr>
        <w:pStyle w:val="43"/>
        <w:tabs>
          <w:tab w:val="left" w:pos="1773"/>
        </w:tabs>
        <w:rPr>
          <w:rFonts w:ascii="Times New Roman" w:hAnsi="Times New Roman" w:cs="Times New Roman"/>
          <w:b/>
          <w:sz w:val="18"/>
          <w:lang w:val="ru-RU" w:bidi="ru-RU"/>
        </w:rPr>
      </w:pPr>
    </w:p>
    <w:p w14:paraId="729B6E53" w14:textId="77777777" w:rsidR="00155EC5" w:rsidRDefault="00000000">
      <w:pPr>
        <w:rPr>
          <w:rFonts w:ascii="Times New Roman" w:eastAsia="SimSun" w:hAnsi="Times New Roman" w:cs="Times New Roman"/>
          <w:b/>
          <w:sz w:val="18"/>
          <w:szCs w:val="20"/>
          <w:lang w:eastAsia="zh-TW" w:bidi="ru-RU"/>
        </w:rPr>
      </w:pPr>
      <w:r>
        <w:rPr>
          <w:rFonts w:ascii="Times New Roman" w:hAnsi="Times New Roman" w:cs="Times New Roman"/>
          <w:b/>
          <w:sz w:val="18"/>
          <w:lang w:bidi="ru-RU"/>
        </w:rPr>
        <w:br w:type="page" w:clear="all"/>
      </w:r>
    </w:p>
    <w:p w14:paraId="4FE45040" w14:textId="77777777" w:rsidR="00155EC5" w:rsidRDefault="00000000">
      <w:pPr>
        <w:pStyle w:val="43"/>
        <w:tabs>
          <w:tab w:val="left" w:pos="1773"/>
        </w:tabs>
        <w:rPr>
          <w:rFonts w:ascii="Times New Roman" w:hAnsi="Times New Roman" w:cs="Times New Roman"/>
          <w:sz w:val="18"/>
        </w:rPr>
        <w:sectPr w:rsidR="00155EC5">
          <w:headerReference w:type="first" r:id="rId721"/>
          <w:pgSz w:w="11907" w:h="16840"/>
          <w:pgMar w:top="2835" w:right="2552" w:bottom="2268" w:left="2552" w:header="2552" w:footer="567" w:gutter="0"/>
          <w:cols w:space="720"/>
          <w:docGrid w:linePitch="360"/>
        </w:sectPr>
      </w:pPr>
      <w:r>
        <w:rPr>
          <w:rFonts w:ascii="Times New Roman" w:hAnsi="Times New Roman" w:cs="Times New Roman"/>
          <w:b/>
          <w:sz w:val="18"/>
          <w:lang w:val="ru-RU" w:bidi="ru-RU"/>
        </w:rPr>
        <w:lastRenderedPageBreak/>
        <w:t xml:space="preserve"> </w:t>
      </w:r>
    </w:p>
    <w:p w14:paraId="04E788E3"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b/>
          <w:sz w:val="18"/>
          <w:lang w:val="ru-RU" w:bidi="ru-RU"/>
        </w:rPr>
        <w:lastRenderedPageBreak/>
        <w:t>4-1. Перед началом движения</w:t>
      </w:r>
    </w:p>
    <w:p w14:paraId="417B1394" w14:textId="77777777" w:rsidR="00155EC5" w:rsidRDefault="00000000">
      <w:pPr>
        <w:pStyle w:val="afa"/>
        <w:tabs>
          <w:tab w:val="right" w:leader="dot" w:pos="3260"/>
          <w:tab w:val="left" w:leader="dot" w:pos="3794"/>
          <w:tab w:val="right" w:pos="4317"/>
        </w:tabs>
        <w:spacing w:before="20" w:after="20"/>
        <w:rPr>
          <w:rFonts w:ascii="Times New Roman" w:hAnsi="Times New Roman" w:cs="Times New Roman"/>
          <w:sz w:val="18"/>
        </w:rPr>
      </w:pPr>
      <w:r>
        <w:rPr>
          <w:rFonts w:ascii="Times New Roman" w:hAnsi="Times New Roman" w:cs="Times New Roman"/>
          <w:sz w:val="18"/>
          <w:lang w:val="ru-RU" w:bidi="ru-RU"/>
        </w:rPr>
        <w:t>Управление автомобилем</w:t>
      </w:r>
      <w:r>
        <w:rPr>
          <w:rFonts w:ascii="Times New Roman" w:hAnsi="Times New Roman" w:cs="Times New Roman"/>
          <w:sz w:val="18"/>
          <w:lang w:val="ru-RU" w:bidi="ru-RU"/>
        </w:rPr>
        <w:tab/>
      </w:r>
      <w:r>
        <w:rPr>
          <w:rFonts w:ascii="Times New Roman" w:hAnsi="Times New Roman" w:cs="Times New Roman"/>
          <w:b/>
          <w:color w:val="F287B6"/>
          <w:sz w:val="18"/>
          <w:lang w:val="ru-RU" w:bidi="ru-RU"/>
        </w:rPr>
        <w:t>134</w:t>
      </w:r>
    </w:p>
    <w:p w14:paraId="29AAE790" w14:textId="77777777" w:rsidR="00155EC5" w:rsidRDefault="00000000">
      <w:pPr>
        <w:pStyle w:val="afa"/>
        <w:tabs>
          <w:tab w:val="right" w:leader="dot" w:pos="3260"/>
          <w:tab w:val="left" w:leader="dot" w:pos="3794"/>
          <w:tab w:val="right" w:pos="4312"/>
        </w:tabs>
        <w:spacing w:before="20" w:after="20"/>
        <w:rPr>
          <w:rFonts w:ascii="Times New Roman" w:hAnsi="Times New Roman" w:cs="Times New Roman"/>
          <w:sz w:val="18"/>
        </w:rPr>
      </w:pPr>
      <w:r>
        <w:rPr>
          <w:rFonts w:ascii="Times New Roman" w:hAnsi="Times New Roman" w:cs="Times New Roman"/>
          <w:sz w:val="18"/>
          <w:lang w:val="ru-RU" w:bidi="ru-RU"/>
        </w:rPr>
        <w:t>Груз и багаж</w:t>
      </w:r>
      <w:r>
        <w:rPr>
          <w:rFonts w:ascii="Times New Roman" w:hAnsi="Times New Roman" w:cs="Times New Roman"/>
          <w:sz w:val="18"/>
          <w:lang w:val="ru-RU" w:bidi="ru-RU"/>
        </w:rPr>
        <w:tab/>
      </w:r>
      <w:r>
        <w:rPr>
          <w:rFonts w:ascii="Times New Roman" w:hAnsi="Times New Roman" w:cs="Times New Roman"/>
          <w:b/>
          <w:color w:val="F287B6"/>
          <w:sz w:val="18"/>
          <w:lang w:val="ru-RU" w:bidi="ru-RU"/>
        </w:rPr>
        <w:t>139</w:t>
      </w:r>
    </w:p>
    <w:p w14:paraId="1C824E24" w14:textId="77777777" w:rsidR="00155EC5" w:rsidRDefault="00000000">
      <w:pPr>
        <w:pStyle w:val="afa"/>
        <w:tabs>
          <w:tab w:val="right" w:leader="dot" w:pos="3260"/>
          <w:tab w:val="left" w:leader="dot" w:pos="3794"/>
          <w:tab w:val="right" w:pos="4283"/>
        </w:tabs>
        <w:spacing w:before="20" w:after="20"/>
        <w:rPr>
          <w:rFonts w:ascii="Times New Roman" w:hAnsi="Times New Roman" w:cs="Times New Roman"/>
          <w:sz w:val="18"/>
        </w:rPr>
      </w:pPr>
      <w:r>
        <w:rPr>
          <w:rFonts w:ascii="Times New Roman" w:hAnsi="Times New Roman" w:cs="Times New Roman"/>
          <w:sz w:val="18"/>
          <w:lang w:val="ru-RU" w:bidi="ru-RU"/>
        </w:rPr>
        <w:t>Буксировка прицепа</w:t>
      </w:r>
      <w:r>
        <w:rPr>
          <w:rFonts w:ascii="Times New Roman" w:hAnsi="Times New Roman" w:cs="Times New Roman"/>
          <w:sz w:val="18"/>
          <w:lang w:val="ru-RU" w:bidi="ru-RU"/>
        </w:rPr>
        <w:tab/>
      </w:r>
      <w:r>
        <w:rPr>
          <w:rFonts w:ascii="Times New Roman" w:hAnsi="Times New Roman" w:cs="Times New Roman"/>
          <w:b/>
          <w:color w:val="F287B6"/>
          <w:sz w:val="18"/>
          <w:lang w:val="ru-RU" w:bidi="ru-RU"/>
        </w:rPr>
        <w:t>141</w:t>
      </w:r>
    </w:p>
    <w:p w14:paraId="4DFC71DA" w14:textId="77777777" w:rsidR="00155EC5" w:rsidRDefault="00155EC5">
      <w:pPr>
        <w:pStyle w:val="afa"/>
        <w:tabs>
          <w:tab w:val="right" w:leader="dot" w:pos="3260"/>
        </w:tabs>
        <w:spacing w:before="20" w:after="20"/>
        <w:rPr>
          <w:rFonts w:ascii="Times New Roman" w:hAnsi="Times New Roman" w:cs="Times New Roman"/>
          <w:b/>
          <w:sz w:val="18"/>
          <w:lang w:val="ru-RU" w:bidi="ru-RU"/>
        </w:rPr>
      </w:pPr>
    </w:p>
    <w:p w14:paraId="68A88991"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b/>
          <w:sz w:val="18"/>
          <w:lang w:val="ru-RU" w:bidi="ru-RU"/>
        </w:rPr>
        <w:t>4-2. Вождение</w:t>
      </w:r>
    </w:p>
    <w:p w14:paraId="24B2638F"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Переключатель двигателя (зажигание) (автомобили без интеллектуальной системы входа и запуска)</w:t>
      </w:r>
      <w:r>
        <w:rPr>
          <w:rFonts w:ascii="Times New Roman" w:hAnsi="Times New Roman" w:cs="Times New Roman"/>
          <w:sz w:val="18"/>
          <w:lang w:val="ru-RU" w:bidi="ru-RU"/>
        </w:rPr>
        <w:tab/>
      </w:r>
      <w:r>
        <w:rPr>
          <w:rFonts w:ascii="Times New Roman" w:hAnsi="Times New Roman" w:cs="Times New Roman"/>
          <w:b/>
          <w:color w:val="F287B6"/>
          <w:sz w:val="18"/>
          <w:lang w:val="ru-RU" w:bidi="ru-RU"/>
        </w:rPr>
        <w:t>142</w:t>
      </w:r>
    </w:p>
    <w:p w14:paraId="6AA21D4B"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Переключатель двигателя (зажигание) (автомобили с интеллектуальной системой входа и запуска)</w:t>
      </w:r>
      <w:r>
        <w:rPr>
          <w:rFonts w:ascii="Times New Roman" w:hAnsi="Times New Roman" w:cs="Times New Roman"/>
          <w:sz w:val="18"/>
          <w:lang w:val="ru-RU" w:bidi="ru-RU"/>
        </w:rPr>
        <w:tab/>
      </w:r>
      <w:r>
        <w:rPr>
          <w:rFonts w:ascii="Times New Roman" w:hAnsi="Times New Roman" w:cs="Times New Roman"/>
          <w:color w:val="F286B7"/>
          <w:sz w:val="18"/>
          <w:lang w:val="ru-RU" w:bidi="ru-RU"/>
        </w:rPr>
        <w:t>143</w:t>
      </w:r>
    </w:p>
    <w:p w14:paraId="684AB6DC"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CVT (автоматическая бесступенчатая трансмиссия)</w:t>
      </w:r>
      <w:r>
        <w:rPr>
          <w:rFonts w:ascii="Times New Roman" w:hAnsi="Times New Roman" w:cs="Times New Roman"/>
          <w:b/>
          <w:color w:val="auto"/>
          <w:sz w:val="18"/>
          <w:lang w:val="ru-RU" w:bidi="ru-RU"/>
        </w:rPr>
        <w:tab/>
      </w:r>
      <w:r>
        <w:rPr>
          <w:rFonts w:ascii="Times New Roman" w:hAnsi="Times New Roman" w:cs="Times New Roman"/>
          <w:b/>
          <w:color w:val="F287B6"/>
          <w:sz w:val="18"/>
          <w:lang w:val="ru-RU" w:bidi="ru-RU"/>
        </w:rPr>
        <w:t>147</w:t>
      </w:r>
    </w:p>
    <w:p w14:paraId="1556165A" w14:textId="77777777" w:rsidR="00155EC5" w:rsidRDefault="00000000">
      <w:pPr>
        <w:pStyle w:val="afa"/>
        <w:tabs>
          <w:tab w:val="right" w:leader="dot" w:pos="3260"/>
          <w:tab w:val="left" w:leader="dot" w:pos="3798"/>
          <w:tab w:val="right" w:pos="4317"/>
        </w:tabs>
        <w:spacing w:before="20" w:after="20"/>
        <w:rPr>
          <w:rFonts w:ascii="Times New Roman" w:hAnsi="Times New Roman" w:cs="Times New Roman"/>
          <w:sz w:val="18"/>
        </w:rPr>
      </w:pPr>
      <w:r>
        <w:rPr>
          <w:rFonts w:ascii="Times New Roman" w:hAnsi="Times New Roman" w:cs="Times New Roman"/>
          <w:sz w:val="18"/>
          <w:lang w:val="ru-RU" w:bidi="ru-RU"/>
        </w:rPr>
        <w:t xml:space="preserve">Рычаг переключения указателей </w:t>
      </w:r>
      <w:r>
        <w:rPr>
          <w:rFonts w:ascii="Times New Roman" w:hAnsi="Times New Roman" w:cs="Times New Roman"/>
          <w:sz w:val="18"/>
          <w:lang w:val="ru-RU" w:bidi="ru-RU"/>
        </w:rPr>
        <w:br/>
        <w:t>поворота</w:t>
      </w:r>
      <w:r>
        <w:rPr>
          <w:rFonts w:ascii="Times New Roman" w:hAnsi="Times New Roman" w:cs="Times New Roman"/>
          <w:sz w:val="18"/>
          <w:lang w:val="ru-RU" w:bidi="ru-RU"/>
        </w:rPr>
        <w:tab/>
      </w:r>
      <w:r>
        <w:rPr>
          <w:rFonts w:ascii="Times New Roman" w:hAnsi="Times New Roman" w:cs="Times New Roman"/>
          <w:b/>
          <w:color w:val="F287B6"/>
          <w:sz w:val="18"/>
          <w:lang w:val="ru-RU" w:bidi="ru-RU"/>
        </w:rPr>
        <w:t>150</w:t>
      </w:r>
    </w:p>
    <w:p w14:paraId="22A43AE9" w14:textId="77777777" w:rsidR="00155EC5" w:rsidRDefault="00000000">
      <w:pPr>
        <w:pStyle w:val="afa"/>
        <w:tabs>
          <w:tab w:val="right" w:leader="dot" w:pos="3260"/>
          <w:tab w:val="left" w:leader="dot" w:pos="3798"/>
          <w:tab w:val="right" w:pos="4288"/>
        </w:tabs>
        <w:spacing w:before="20" w:after="20"/>
        <w:rPr>
          <w:rFonts w:ascii="Times New Roman" w:hAnsi="Times New Roman" w:cs="Times New Roman"/>
          <w:sz w:val="18"/>
        </w:rPr>
      </w:pPr>
      <w:r>
        <w:rPr>
          <w:rFonts w:ascii="Times New Roman" w:hAnsi="Times New Roman" w:cs="Times New Roman"/>
          <w:sz w:val="18"/>
          <w:lang w:val="ru-RU" w:bidi="ru-RU"/>
        </w:rPr>
        <w:t>Стояночный тормоз</w:t>
      </w:r>
      <w:r>
        <w:rPr>
          <w:rFonts w:ascii="Times New Roman" w:hAnsi="Times New Roman" w:cs="Times New Roman"/>
          <w:sz w:val="18"/>
          <w:lang w:val="ru-RU" w:bidi="ru-RU"/>
        </w:rPr>
        <w:tab/>
      </w:r>
      <w:r>
        <w:rPr>
          <w:rFonts w:ascii="Times New Roman" w:hAnsi="Times New Roman" w:cs="Times New Roman"/>
          <w:b/>
          <w:color w:val="F287B6"/>
          <w:sz w:val="18"/>
          <w:lang w:val="ru-RU" w:bidi="ru-RU"/>
        </w:rPr>
        <w:t>151</w:t>
      </w:r>
    </w:p>
    <w:p w14:paraId="1174C9AD" w14:textId="77777777" w:rsidR="00155EC5" w:rsidRDefault="00000000">
      <w:pPr>
        <w:pStyle w:val="afa"/>
        <w:tabs>
          <w:tab w:val="right" w:leader="dot" w:pos="3260"/>
          <w:tab w:val="left" w:leader="dot" w:pos="3794"/>
          <w:tab w:val="right" w:pos="4317"/>
        </w:tabs>
        <w:spacing w:before="20" w:after="20"/>
        <w:rPr>
          <w:rFonts w:ascii="Times New Roman" w:hAnsi="Times New Roman" w:cs="Times New Roman"/>
          <w:sz w:val="18"/>
        </w:rPr>
      </w:pPr>
      <w:r>
        <w:rPr>
          <w:rFonts w:ascii="Times New Roman" w:hAnsi="Times New Roman" w:cs="Times New Roman"/>
          <w:sz w:val="18"/>
          <w:lang w:val="ru-RU" w:bidi="ru-RU"/>
        </w:rPr>
        <w:t>Система удержания тормоза</w:t>
      </w:r>
      <w:r>
        <w:rPr>
          <w:rFonts w:ascii="Times New Roman" w:hAnsi="Times New Roman" w:cs="Times New Roman"/>
          <w:sz w:val="18"/>
          <w:lang w:val="ru-RU" w:bidi="ru-RU"/>
        </w:rPr>
        <w:tab/>
      </w:r>
      <w:r>
        <w:rPr>
          <w:rFonts w:ascii="Times New Roman" w:hAnsi="Times New Roman" w:cs="Times New Roman"/>
          <w:b/>
          <w:color w:val="F287B6"/>
          <w:sz w:val="18"/>
          <w:lang w:val="ru-RU" w:bidi="ru-RU"/>
        </w:rPr>
        <w:t>154</w:t>
      </w:r>
    </w:p>
    <w:p w14:paraId="48699AD5" w14:textId="77777777" w:rsidR="00155EC5" w:rsidRDefault="00155EC5">
      <w:pPr>
        <w:pStyle w:val="afa"/>
        <w:tabs>
          <w:tab w:val="right" w:leader="dot" w:pos="3260"/>
        </w:tabs>
        <w:spacing w:before="20" w:after="20"/>
        <w:rPr>
          <w:rFonts w:ascii="Times New Roman" w:hAnsi="Times New Roman" w:cs="Times New Roman"/>
          <w:b/>
          <w:sz w:val="18"/>
          <w:lang w:val="ru-RU" w:bidi="ru-RU"/>
        </w:rPr>
      </w:pPr>
    </w:p>
    <w:p w14:paraId="1665C4EF"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b/>
          <w:sz w:val="18"/>
          <w:lang w:val="ru-RU" w:bidi="ru-RU"/>
        </w:rPr>
        <w:t>4-3. Использование световых приборов и стеклоочистителей</w:t>
      </w:r>
    </w:p>
    <w:p w14:paraId="5940B959" w14:textId="77777777" w:rsidR="00155EC5" w:rsidRDefault="00000000">
      <w:pPr>
        <w:pStyle w:val="afa"/>
        <w:tabs>
          <w:tab w:val="right" w:leader="dot" w:pos="3260"/>
          <w:tab w:val="left" w:leader="dot" w:pos="3794"/>
          <w:tab w:val="right" w:pos="4312"/>
        </w:tabs>
        <w:spacing w:before="20" w:after="20"/>
        <w:rPr>
          <w:rFonts w:ascii="Times New Roman" w:hAnsi="Times New Roman" w:cs="Times New Roman"/>
          <w:sz w:val="18"/>
        </w:rPr>
      </w:pPr>
      <w:r>
        <w:rPr>
          <w:rFonts w:ascii="Times New Roman" w:hAnsi="Times New Roman" w:cs="Times New Roman"/>
          <w:sz w:val="18"/>
          <w:lang w:val="ru-RU" w:bidi="ru-RU"/>
        </w:rPr>
        <w:t>Переключатель света фар</w:t>
      </w:r>
      <w:r>
        <w:rPr>
          <w:rFonts w:ascii="Times New Roman" w:hAnsi="Times New Roman" w:cs="Times New Roman"/>
          <w:sz w:val="18"/>
          <w:lang w:val="ru-RU" w:bidi="ru-RU"/>
        </w:rPr>
        <w:tab/>
      </w:r>
      <w:r>
        <w:rPr>
          <w:rFonts w:ascii="Times New Roman" w:hAnsi="Times New Roman" w:cs="Times New Roman"/>
          <w:b/>
          <w:color w:val="F287B6"/>
          <w:sz w:val="18"/>
          <w:lang w:val="ru-RU" w:bidi="ru-RU"/>
        </w:rPr>
        <w:t>156</w:t>
      </w:r>
    </w:p>
    <w:p w14:paraId="231371D6"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AHB (автоматический дальний свет фар)</w:t>
      </w:r>
    </w:p>
    <w:p w14:paraId="3C02E4CD" w14:textId="77777777" w:rsidR="00155EC5" w:rsidRDefault="00000000">
      <w:pPr>
        <w:pStyle w:val="afa"/>
        <w:tabs>
          <w:tab w:val="right" w:leader="dot" w:pos="3260"/>
          <w:tab w:val="left" w:leader="dot" w:pos="3789"/>
          <w:tab w:val="right" w:pos="4278"/>
        </w:tabs>
        <w:spacing w:before="20" w:after="20"/>
        <w:rPr>
          <w:rFonts w:ascii="Times New Roman" w:hAnsi="Times New Roman" w:cs="Times New Roman"/>
          <w:sz w:val="18"/>
        </w:rPr>
      </w:pPr>
      <w:r>
        <w:rPr>
          <w:rFonts w:ascii="Times New Roman" w:hAnsi="Times New Roman" w:cs="Times New Roman"/>
          <w:sz w:val="18"/>
          <w:lang w:val="ru-RU" w:bidi="ru-RU"/>
        </w:rPr>
        <w:t xml:space="preserve">Переключатель противотуманных </w:t>
      </w:r>
      <w:r>
        <w:rPr>
          <w:rFonts w:ascii="Times New Roman" w:hAnsi="Times New Roman" w:cs="Times New Roman"/>
          <w:sz w:val="18"/>
          <w:lang w:val="ru-RU" w:bidi="ru-RU"/>
        </w:rPr>
        <w:br/>
        <w:t>фар</w:t>
      </w:r>
      <w:r>
        <w:rPr>
          <w:rFonts w:ascii="Times New Roman" w:hAnsi="Times New Roman" w:cs="Times New Roman"/>
          <w:sz w:val="18"/>
          <w:lang w:val="ru-RU" w:bidi="ru-RU"/>
        </w:rPr>
        <w:tab/>
      </w:r>
      <w:r>
        <w:rPr>
          <w:rFonts w:ascii="Times New Roman" w:hAnsi="Times New Roman" w:cs="Times New Roman"/>
          <w:b/>
          <w:color w:val="F287B6"/>
          <w:sz w:val="18"/>
          <w:lang w:val="ru-RU" w:bidi="ru-RU"/>
        </w:rPr>
        <w:t>159</w:t>
      </w:r>
    </w:p>
    <w:p w14:paraId="56105FF1" w14:textId="77777777" w:rsidR="00155EC5" w:rsidRDefault="00000000">
      <w:pPr>
        <w:pStyle w:val="afa"/>
        <w:tabs>
          <w:tab w:val="right" w:leader="dot" w:pos="3260"/>
          <w:tab w:val="right" w:leader="dot" w:pos="4272"/>
        </w:tabs>
        <w:spacing w:before="20" w:after="20"/>
        <w:rPr>
          <w:rFonts w:ascii="Times New Roman" w:hAnsi="Times New Roman" w:cs="Times New Roman"/>
          <w:sz w:val="18"/>
        </w:rPr>
      </w:pPr>
      <w:r>
        <w:rPr>
          <w:rFonts w:ascii="Times New Roman" w:hAnsi="Times New Roman" w:cs="Times New Roman"/>
          <w:sz w:val="18"/>
          <w:lang w:val="ru-RU" w:bidi="ru-RU"/>
        </w:rPr>
        <w:t xml:space="preserve">Стеклоочистители и омыватели </w:t>
      </w:r>
      <w:r>
        <w:rPr>
          <w:rFonts w:ascii="Times New Roman" w:hAnsi="Times New Roman" w:cs="Times New Roman"/>
          <w:sz w:val="18"/>
          <w:lang w:val="ru-RU" w:bidi="ru-RU"/>
        </w:rPr>
        <w:br/>
        <w:t xml:space="preserve">лобового стекла </w:t>
      </w:r>
      <w:r>
        <w:rPr>
          <w:rFonts w:ascii="Times New Roman" w:hAnsi="Times New Roman" w:cs="Times New Roman"/>
          <w:sz w:val="18"/>
          <w:lang w:val="ru-RU" w:bidi="ru-RU"/>
        </w:rPr>
        <w:tab/>
      </w:r>
      <w:r>
        <w:rPr>
          <w:rFonts w:ascii="Times New Roman" w:hAnsi="Times New Roman" w:cs="Times New Roman"/>
          <w:b/>
          <w:color w:val="F287B6"/>
          <w:sz w:val="18"/>
          <w:lang w:val="ru-RU" w:bidi="ru-RU"/>
        </w:rPr>
        <w:t>162</w:t>
      </w:r>
    </w:p>
    <w:p w14:paraId="4D3D87BA"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 xml:space="preserve">Стеклоочиститель и омыватель </w:t>
      </w:r>
      <w:r>
        <w:rPr>
          <w:rFonts w:ascii="Times New Roman" w:hAnsi="Times New Roman" w:cs="Times New Roman"/>
          <w:sz w:val="18"/>
          <w:lang w:val="ru-RU" w:bidi="ru-RU"/>
        </w:rPr>
        <w:br/>
        <w:t>заднего стекла</w:t>
      </w:r>
      <w:r>
        <w:rPr>
          <w:rFonts w:ascii="Times New Roman" w:hAnsi="Times New Roman" w:cs="Times New Roman"/>
          <w:sz w:val="18"/>
          <w:lang w:val="ru-RU" w:bidi="ru-RU"/>
        </w:rPr>
        <w:tab/>
      </w:r>
      <w:r>
        <w:rPr>
          <w:rFonts w:ascii="Times New Roman" w:hAnsi="Times New Roman" w:cs="Times New Roman"/>
          <w:b/>
          <w:color w:val="F287B6"/>
          <w:sz w:val="18"/>
          <w:lang w:val="ru-RU" w:bidi="ru-RU"/>
        </w:rPr>
        <w:t>163</w:t>
      </w:r>
    </w:p>
    <w:p w14:paraId="4C8CC8FB" w14:textId="77777777" w:rsidR="00155EC5" w:rsidRDefault="00155EC5">
      <w:pPr>
        <w:pStyle w:val="afa"/>
        <w:tabs>
          <w:tab w:val="right" w:leader="dot" w:pos="3260"/>
        </w:tabs>
        <w:spacing w:before="20" w:after="20"/>
        <w:rPr>
          <w:rFonts w:ascii="Times New Roman" w:hAnsi="Times New Roman" w:cs="Times New Roman"/>
          <w:b/>
          <w:sz w:val="18"/>
          <w:lang w:val="ru-RU" w:bidi="ru-RU"/>
        </w:rPr>
      </w:pPr>
    </w:p>
    <w:p w14:paraId="500719ED"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b/>
          <w:sz w:val="18"/>
          <w:lang w:val="ru-RU" w:bidi="ru-RU"/>
        </w:rPr>
        <w:t>4-4. Заправка</w:t>
      </w:r>
    </w:p>
    <w:p w14:paraId="3B7A83A5" w14:textId="77777777" w:rsidR="00155EC5" w:rsidRDefault="00000000">
      <w:pPr>
        <w:pStyle w:val="afa"/>
        <w:tabs>
          <w:tab w:val="right" w:leader="dot" w:pos="3260"/>
          <w:tab w:val="right" w:leader="dot" w:pos="4302"/>
        </w:tabs>
        <w:spacing w:before="20" w:after="20"/>
        <w:rPr>
          <w:rFonts w:ascii="Times New Roman" w:hAnsi="Times New Roman" w:cs="Times New Roman"/>
          <w:sz w:val="18"/>
        </w:rPr>
      </w:pPr>
      <w:r>
        <w:rPr>
          <w:rFonts w:ascii="Times New Roman" w:hAnsi="Times New Roman" w:cs="Times New Roman"/>
          <w:sz w:val="18"/>
          <w:lang w:val="ru-RU" w:bidi="ru-RU"/>
        </w:rPr>
        <w:t xml:space="preserve">Открывание крышки заливной </w:t>
      </w:r>
      <w:r>
        <w:rPr>
          <w:rFonts w:ascii="Times New Roman" w:hAnsi="Times New Roman" w:cs="Times New Roman"/>
          <w:sz w:val="18"/>
          <w:lang w:val="ru-RU" w:bidi="ru-RU"/>
        </w:rPr>
        <w:br/>
        <w:t>горловины топливного бака</w:t>
      </w:r>
      <w:r>
        <w:rPr>
          <w:rFonts w:ascii="Times New Roman" w:hAnsi="Times New Roman" w:cs="Times New Roman"/>
          <w:sz w:val="18"/>
          <w:lang w:val="ru-RU" w:bidi="ru-RU"/>
        </w:rPr>
        <w:tab/>
      </w:r>
      <w:r>
        <w:rPr>
          <w:rFonts w:ascii="Times New Roman" w:hAnsi="Times New Roman" w:cs="Times New Roman"/>
          <w:b/>
          <w:color w:val="F287B6"/>
          <w:sz w:val="18"/>
          <w:lang w:val="ru-RU" w:bidi="ru-RU"/>
        </w:rPr>
        <w:t>165</w:t>
      </w:r>
    </w:p>
    <w:p w14:paraId="66193605" w14:textId="77777777" w:rsidR="00155EC5" w:rsidRDefault="00155EC5">
      <w:pPr>
        <w:pStyle w:val="afa"/>
        <w:tabs>
          <w:tab w:val="right" w:leader="dot" w:pos="3260"/>
        </w:tabs>
        <w:spacing w:before="20" w:after="20"/>
        <w:rPr>
          <w:rFonts w:ascii="Times New Roman" w:hAnsi="Times New Roman" w:cs="Times New Roman"/>
          <w:b/>
          <w:sz w:val="18"/>
          <w:lang w:val="ru-RU" w:bidi="ru-RU"/>
        </w:rPr>
      </w:pPr>
    </w:p>
    <w:p w14:paraId="703A38ED"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b/>
          <w:sz w:val="18"/>
          <w:lang w:val="ru-RU" w:bidi="ru-RU"/>
        </w:rPr>
        <w:t>4-5. Использование систем помощи водителю</w:t>
      </w:r>
    </w:p>
    <w:p w14:paraId="04A6D782"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 xml:space="preserve">Toyota Safety </w:t>
      </w:r>
      <w:proofErr w:type="spellStart"/>
      <w:r>
        <w:rPr>
          <w:rFonts w:ascii="Times New Roman" w:hAnsi="Times New Roman" w:cs="Times New Roman"/>
          <w:sz w:val="18"/>
          <w:lang w:val="ru-RU" w:bidi="ru-RU"/>
        </w:rPr>
        <w:t>Sense</w:t>
      </w:r>
      <w:proofErr w:type="spellEnd"/>
      <w:r>
        <w:rPr>
          <w:rFonts w:ascii="Times New Roman" w:hAnsi="Times New Roman" w:cs="Times New Roman"/>
          <w:sz w:val="18"/>
          <w:lang w:val="ru-RU" w:bidi="ru-RU"/>
        </w:rPr>
        <w:tab/>
      </w:r>
      <w:r>
        <w:rPr>
          <w:rFonts w:ascii="Times New Roman" w:hAnsi="Times New Roman" w:cs="Times New Roman"/>
          <w:b/>
          <w:color w:val="F287B6"/>
          <w:sz w:val="18"/>
          <w:lang w:val="ru-RU" w:bidi="ru-RU"/>
        </w:rPr>
        <w:t>167</w:t>
      </w:r>
    </w:p>
    <w:p w14:paraId="0FA65000"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 xml:space="preserve">PCS (система предаварийной </w:t>
      </w:r>
      <w:r>
        <w:rPr>
          <w:rFonts w:ascii="Times New Roman" w:hAnsi="Times New Roman" w:cs="Times New Roman"/>
          <w:sz w:val="18"/>
          <w:lang w:val="ru-RU" w:bidi="ru-RU"/>
        </w:rPr>
        <w:br/>
        <w:t>безопасности)</w:t>
      </w:r>
      <w:r>
        <w:rPr>
          <w:rFonts w:ascii="Times New Roman" w:hAnsi="Times New Roman" w:cs="Times New Roman"/>
          <w:sz w:val="18"/>
          <w:lang w:val="ru-RU" w:bidi="ru-RU"/>
        </w:rPr>
        <w:tab/>
      </w:r>
      <w:r>
        <w:rPr>
          <w:rFonts w:ascii="Times New Roman" w:hAnsi="Times New Roman" w:cs="Times New Roman"/>
          <w:b/>
          <w:color w:val="F287B6"/>
          <w:sz w:val="18"/>
          <w:lang w:val="ru-RU" w:bidi="ru-RU"/>
        </w:rPr>
        <w:t>172</w:t>
      </w:r>
    </w:p>
    <w:p w14:paraId="7A57C532" w14:textId="77777777" w:rsidR="00155EC5" w:rsidRDefault="00000000">
      <w:pPr>
        <w:tabs>
          <w:tab w:val="right" w:leader="dot" w:pos="3260"/>
        </w:tabs>
        <w:rPr>
          <w:rFonts w:ascii="Times New Roman" w:hAnsi="Times New Roman" w:cs="Times New Roman"/>
          <w:b/>
          <w:color w:val="F287B6"/>
          <w:sz w:val="18"/>
          <w:lang w:bidi="ru-RU"/>
        </w:rPr>
      </w:pPr>
      <w:r>
        <w:rPr>
          <w:rFonts w:ascii="Times New Roman" w:hAnsi="Times New Roman" w:cs="Times New Roman"/>
          <w:sz w:val="18"/>
          <w:lang w:bidi="ru-RU"/>
        </w:rPr>
        <w:t xml:space="preserve">LTA (система отслеживания полосы </w:t>
      </w:r>
      <w:r>
        <w:rPr>
          <w:rFonts w:ascii="Times New Roman" w:hAnsi="Times New Roman" w:cs="Times New Roman"/>
          <w:sz w:val="18"/>
          <w:lang w:bidi="ru-RU"/>
        </w:rPr>
        <w:br/>
        <w:t>движения)</w:t>
      </w:r>
      <w:r>
        <w:rPr>
          <w:rFonts w:ascii="Times New Roman" w:hAnsi="Times New Roman" w:cs="Times New Roman"/>
          <w:sz w:val="18"/>
          <w:lang w:bidi="ru-RU"/>
        </w:rPr>
        <w:tab/>
      </w:r>
      <w:r>
        <w:rPr>
          <w:rFonts w:ascii="Times New Roman" w:hAnsi="Times New Roman" w:cs="Times New Roman"/>
          <w:b/>
          <w:color w:val="F287B6"/>
          <w:sz w:val="18"/>
          <w:lang w:bidi="ru-RU"/>
        </w:rPr>
        <w:t>178</w:t>
      </w:r>
    </w:p>
    <w:p w14:paraId="14350E05"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Динамический радарный круиз-контроль в полном диапазоне скоростей</w:t>
      </w:r>
      <w:r>
        <w:rPr>
          <w:rFonts w:ascii="Times New Roman" w:hAnsi="Times New Roman" w:cs="Times New Roman"/>
          <w:sz w:val="18"/>
          <w:lang w:val="ru-RU" w:bidi="ru-RU"/>
        </w:rPr>
        <w:tab/>
      </w:r>
      <w:r>
        <w:rPr>
          <w:rFonts w:ascii="Times New Roman" w:hAnsi="Times New Roman" w:cs="Times New Roman"/>
          <w:b/>
          <w:color w:val="F287B6"/>
          <w:sz w:val="18"/>
          <w:lang w:val="ru-RU" w:bidi="ru-RU"/>
        </w:rPr>
        <w:t>186</w:t>
      </w:r>
    </w:p>
    <w:p w14:paraId="52679D39" w14:textId="77777777" w:rsidR="00155EC5" w:rsidRDefault="00000000">
      <w:pPr>
        <w:pStyle w:val="afa"/>
        <w:tabs>
          <w:tab w:val="right" w:leader="dot" w:pos="3222"/>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Круиз-контроль</w:t>
      </w:r>
      <w:r>
        <w:rPr>
          <w:rFonts w:ascii="Times New Roman" w:hAnsi="Times New Roman" w:cs="Times New Roman"/>
          <w:sz w:val="18"/>
          <w:lang w:val="ru-RU" w:bidi="ru-RU"/>
        </w:rPr>
        <w:tab/>
      </w:r>
      <w:r>
        <w:rPr>
          <w:rFonts w:ascii="Times New Roman" w:hAnsi="Times New Roman" w:cs="Times New Roman"/>
          <w:b/>
          <w:color w:val="F287B6"/>
          <w:sz w:val="18"/>
          <w:lang w:val="ru-RU" w:bidi="ru-RU"/>
        </w:rPr>
        <w:t>195</w:t>
      </w:r>
    </w:p>
    <w:p w14:paraId="6C077184"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 xml:space="preserve">Датчик системы помощи при парковке Toyota </w:t>
      </w:r>
      <w:r>
        <w:rPr>
          <w:rFonts w:ascii="Times New Roman" w:hAnsi="Times New Roman" w:cs="Times New Roman"/>
          <w:sz w:val="18"/>
          <w:lang w:val="ru-RU" w:bidi="ru-RU"/>
        </w:rPr>
        <w:tab/>
      </w:r>
      <w:r>
        <w:rPr>
          <w:rFonts w:ascii="Times New Roman" w:hAnsi="Times New Roman" w:cs="Times New Roman"/>
          <w:b/>
          <w:color w:val="F287B6"/>
          <w:sz w:val="18"/>
          <w:lang w:val="ru-RU" w:bidi="ru-RU"/>
        </w:rPr>
        <w:t>197</w:t>
      </w:r>
    </w:p>
    <w:p w14:paraId="749ABEAD" w14:textId="77777777" w:rsidR="00155EC5" w:rsidRDefault="00000000">
      <w:pPr>
        <w:pStyle w:val="afa"/>
        <w:tabs>
          <w:tab w:val="right" w:leader="dot" w:pos="3218"/>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 xml:space="preserve">Интеллектуальная система Stop &amp; </w:t>
      </w:r>
      <w:r>
        <w:rPr>
          <w:rFonts w:ascii="Times New Roman" w:hAnsi="Times New Roman" w:cs="Times New Roman"/>
          <w:sz w:val="18"/>
          <w:lang w:val="ru-RU" w:bidi="ru-RU"/>
        </w:rPr>
        <w:br/>
        <w:t>Start</w:t>
      </w:r>
      <w:r>
        <w:rPr>
          <w:rFonts w:ascii="Times New Roman" w:hAnsi="Times New Roman" w:cs="Times New Roman"/>
          <w:sz w:val="18"/>
          <w:lang w:val="ru-RU" w:bidi="ru-RU"/>
        </w:rPr>
        <w:tab/>
      </w:r>
      <w:r>
        <w:rPr>
          <w:rFonts w:ascii="Times New Roman" w:hAnsi="Times New Roman" w:cs="Times New Roman"/>
          <w:b/>
          <w:color w:val="F287B6"/>
          <w:sz w:val="18"/>
          <w:lang w:val="ru-RU" w:bidi="ru-RU"/>
        </w:rPr>
        <w:t>202</w:t>
      </w:r>
    </w:p>
    <w:p w14:paraId="6F91D813" w14:textId="77777777" w:rsidR="00155EC5" w:rsidRDefault="00000000">
      <w:pPr>
        <w:pStyle w:val="afa"/>
        <w:tabs>
          <w:tab w:val="left" w:leader="dot" w:pos="2694"/>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Переключатель режимов движения</w:t>
      </w:r>
      <w:r>
        <w:rPr>
          <w:rFonts w:ascii="Times New Roman" w:hAnsi="Times New Roman" w:cs="Times New Roman"/>
          <w:sz w:val="18"/>
          <w:lang w:val="ru-RU" w:bidi="ru-RU"/>
        </w:rPr>
        <w:tab/>
      </w:r>
      <w:r>
        <w:rPr>
          <w:rFonts w:ascii="Times New Roman" w:hAnsi="Times New Roman" w:cs="Times New Roman"/>
          <w:b/>
          <w:color w:val="F287B6"/>
          <w:sz w:val="18"/>
          <w:lang w:val="ru-RU" w:bidi="ru-RU"/>
        </w:rPr>
        <w:t>208</w:t>
      </w:r>
    </w:p>
    <w:p w14:paraId="491B3A07"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Система Multi-</w:t>
      </w:r>
      <w:proofErr w:type="spellStart"/>
      <w:r>
        <w:rPr>
          <w:rFonts w:ascii="Times New Roman" w:hAnsi="Times New Roman" w:cs="Times New Roman"/>
          <w:sz w:val="18"/>
          <w:lang w:val="ru-RU" w:bidi="ru-RU"/>
        </w:rPr>
        <w:t>terrain</w:t>
      </w:r>
      <w:proofErr w:type="spellEnd"/>
      <w:r>
        <w:rPr>
          <w:rFonts w:ascii="Times New Roman" w:hAnsi="Times New Roman" w:cs="Times New Roman"/>
          <w:sz w:val="18"/>
          <w:lang w:val="ru-RU" w:bidi="ru-RU"/>
        </w:rPr>
        <w:t xml:space="preserve"> Select (автомобили </w:t>
      </w:r>
      <w:r>
        <w:rPr>
          <w:rFonts w:ascii="Times New Roman" w:hAnsi="Times New Roman" w:cs="Times New Roman"/>
          <w:sz w:val="18"/>
          <w:lang w:val="ru-RU" w:bidi="ru-RU"/>
        </w:rPr>
        <w:br/>
      </w:r>
      <w:r>
        <w:rPr>
          <w:rFonts w:ascii="Times New Roman" w:hAnsi="Times New Roman" w:cs="Times New Roman"/>
          <w:sz w:val="18"/>
          <w:lang w:val="ru-RU" w:bidi="ru-RU"/>
        </w:rPr>
        <w:t>с полным приводом 4WD)</w:t>
      </w:r>
      <w:r>
        <w:rPr>
          <w:rFonts w:ascii="Times New Roman" w:hAnsi="Times New Roman" w:cs="Times New Roman"/>
          <w:sz w:val="18"/>
          <w:lang w:val="ru-RU" w:bidi="ru-RU"/>
        </w:rPr>
        <w:tab/>
      </w:r>
      <w:r>
        <w:rPr>
          <w:rFonts w:ascii="Times New Roman" w:hAnsi="Times New Roman" w:cs="Times New Roman"/>
          <w:b/>
          <w:color w:val="F287B6"/>
          <w:sz w:val="18"/>
          <w:lang w:val="ru-RU" w:bidi="ru-RU"/>
        </w:rPr>
        <w:t>210</w:t>
      </w:r>
    </w:p>
    <w:p w14:paraId="348DF264"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 xml:space="preserve">Переключатель режима движения по </w:t>
      </w:r>
      <w:r>
        <w:rPr>
          <w:rFonts w:ascii="Times New Roman" w:hAnsi="Times New Roman" w:cs="Times New Roman"/>
          <w:sz w:val="18"/>
          <w:lang w:val="ru-RU" w:bidi="ru-RU"/>
        </w:rPr>
        <w:br/>
        <w:t xml:space="preserve">заснеженной поверхности (автомобили </w:t>
      </w:r>
      <w:r>
        <w:rPr>
          <w:rFonts w:ascii="Times New Roman" w:hAnsi="Times New Roman" w:cs="Times New Roman"/>
          <w:sz w:val="18"/>
          <w:lang w:val="ru-RU" w:bidi="ru-RU"/>
        </w:rPr>
        <w:br/>
        <w:t>с полным приводом 4WD)</w:t>
      </w:r>
      <w:r>
        <w:rPr>
          <w:rFonts w:ascii="Times New Roman" w:hAnsi="Times New Roman" w:cs="Times New Roman"/>
          <w:sz w:val="18"/>
          <w:lang w:val="ru-RU" w:bidi="ru-RU"/>
        </w:rPr>
        <w:tab/>
      </w:r>
      <w:r>
        <w:rPr>
          <w:rFonts w:ascii="Times New Roman" w:hAnsi="Times New Roman" w:cs="Times New Roman"/>
          <w:b/>
          <w:color w:val="F287B6"/>
          <w:sz w:val="18"/>
          <w:lang w:val="ru-RU" w:bidi="ru-RU"/>
        </w:rPr>
        <w:t>213</w:t>
      </w:r>
    </w:p>
    <w:p w14:paraId="4498A39F"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 xml:space="preserve">Система помощи при спуске </w:t>
      </w:r>
      <w:r>
        <w:rPr>
          <w:rFonts w:ascii="Times New Roman" w:hAnsi="Times New Roman" w:cs="Times New Roman"/>
          <w:sz w:val="18"/>
          <w:lang w:val="ru-RU" w:bidi="ru-RU"/>
        </w:rPr>
        <w:br/>
        <w:t>с возвышенности</w:t>
      </w:r>
      <w:r>
        <w:rPr>
          <w:rFonts w:ascii="Times New Roman" w:hAnsi="Times New Roman" w:cs="Times New Roman"/>
          <w:sz w:val="18"/>
          <w:lang w:val="ru-RU" w:bidi="ru-RU"/>
        </w:rPr>
        <w:tab/>
      </w:r>
      <w:r>
        <w:rPr>
          <w:rFonts w:ascii="Times New Roman" w:hAnsi="Times New Roman" w:cs="Times New Roman"/>
          <w:b/>
          <w:color w:val="F287B6"/>
          <w:sz w:val="18"/>
          <w:lang w:val="ru-RU" w:bidi="ru-RU"/>
        </w:rPr>
        <w:t>214</w:t>
      </w:r>
    </w:p>
    <w:p w14:paraId="2EC9D491"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С</w:t>
      </w:r>
      <w:r>
        <w:rPr>
          <w:rFonts w:ascii="Times New Roman" w:hAnsi="Times New Roman" w:cs="Times New Roman"/>
          <w:b/>
          <w:sz w:val="18"/>
          <w:lang w:val="ru-RU" w:bidi="ru-RU"/>
        </w:rPr>
        <w:t>истемы помощи водителю</w:t>
      </w:r>
      <w:r>
        <w:rPr>
          <w:rFonts w:ascii="Times New Roman" w:hAnsi="Times New Roman" w:cs="Times New Roman"/>
          <w:sz w:val="18"/>
          <w:lang w:val="ru-RU" w:bidi="ru-RU"/>
        </w:rPr>
        <w:tab/>
      </w:r>
      <w:r>
        <w:rPr>
          <w:rFonts w:ascii="Times New Roman" w:hAnsi="Times New Roman" w:cs="Times New Roman"/>
          <w:b/>
          <w:color w:val="F287B6"/>
          <w:sz w:val="18"/>
          <w:lang w:val="ru-RU" w:bidi="ru-RU"/>
        </w:rPr>
        <w:t>215</w:t>
      </w:r>
    </w:p>
    <w:p w14:paraId="0FEC954C" w14:textId="77777777" w:rsidR="00155EC5" w:rsidRDefault="00155EC5">
      <w:pPr>
        <w:pStyle w:val="afa"/>
        <w:tabs>
          <w:tab w:val="right" w:leader="dot" w:pos="3260"/>
        </w:tabs>
        <w:spacing w:before="20" w:after="20"/>
        <w:rPr>
          <w:rFonts w:ascii="Times New Roman" w:hAnsi="Times New Roman" w:cs="Times New Roman"/>
          <w:b/>
          <w:sz w:val="18"/>
          <w:lang w:val="ru-RU" w:bidi="ru-RU"/>
        </w:rPr>
      </w:pPr>
    </w:p>
    <w:p w14:paraId="02283731" w14:textId="77777777" w:rsidR="00155EC5" w:rsidRDefault="00000000">
      <w:pPr>
        <w:pStyle w:val="afa"/>
        <w:tabs>
          <w:tab w:val="right" w:leader="dot" w:pos="3260"/>
        </w:tabs>
        <w:spacing w:before="20" w:after="20"/>
        <w:rPr>
          <w:rFonts w:ascii="Times New Roman" w:hAnsi="Times New Roman" w:cs="Times New Roman"/>
          <w:sz w:val="18"/>
        </w:rPr>
      </w:pPr>
      <w:r>
        <w:rPr>
          <w:rFonts w:ascii="Times New Roman" w:hAnsi="Times New Roman" w:cs="Times New Roman"/>
          <w:b/>
          <w:sz w:val="18"/>
          <w:lang w:val="ru-RU" w:bidi="ru-RU"/>
        </w:rPr>
        <w:t xml:space="preserve">4-6. Основные рекомендации </w:t>
      </w:r>
      <w:r>
        <w:rPr>
          <w:rFonts w:ascii="Times New Roman" w:hAnsi="Times New Roman" w:cs="Times New Roman"/>
          <w:b/>
          <w:sz w:val="18"/>
          <w:lang w:val="ru-RU" w:bidi="ru-RU"/>
        </w:rPr>
        <w:br/>
        <w:t>по вождению</w:t>
      </w:r>
    </w:p>
    <w:p w14:paraId="5BD9F737" w14:textId="77777777" w:rsidR="00155EC5" w:rsidRDefault="00000000">
      <w:pPr>
        <w:pStyle w:val="afa"/>
        <w:tabs>
          <w:tab w:val="right" w:leader="dot" w:pos="3203"/>
          <w:tab w:val="right" w:leader="dot" w:pos="3260"/>
        </w:tabs>
        <w:spacing w:before="20" w:after="20"/>
        <w:rPr>
          <w:rFonts w:ascii="Times New Roman" w:hAnsi="Times New Roman" w:cs="Times New Roman"/>
          <w:sz w:val="18"/>
        </w:rPr>
      </w:pPr>
      <w:r>
        <w:rPr>
          <w:rFonts w:ascii="Times New Roman" w:hAnsi="Times New Roman" w:cs="Times New Roman"/>
          <w:sz w:val="18"/>
          <w:lang w:val="ru-RU" w:bidi="ru-RU"/>
        </w:rPr>
        <w:t>Основные рекомендации по вождению зимой</w:t>
      </w:r>
      <w:r>
        <w:rPr>
          <w:rFonts w:ascii="Times New Roman" w:hAnsi="Times New Roman" w:cs="Times New Roman"/>
          <w:sz w:val="18"/>
          <w:lang w:val="ru-RU" w:bidi="ru-RU"/>
        </w:rPr>
        <w:tab/>
      </w:r>
      <w:r>
        <w:rPr>
          <w:rFonts w:ascii="Times New Roman" w:hAnsi="Times New Roman" w:cs="Times New Roman"/>
          <w:b/>
          <w:color w:val="F287B6"/>
          <w:sz w:val="18"/>
          <w:lang w:val="ru-RU" w:bidi="ru-RU"/>
        </w:rPr>
        <w:t>221</w:t>
      </w:r>
    </w:p>
    <w:p w14:paraId="53EDDD76" w14:textId="77777777" w:rsidR="00155EC5" w:rsidRDefault="00000000">
      <w:pPr>
        <w:tabs>
          <w:tab w:val="right" w:leader="dot" w:pos="3260"/>
        </w:tabs>
        <w:rPr>
          <w:rFonts w:ascii="Times New Roman" w:hAnsi="Times New Roman" w:cs="Times New Roman"/>
          <w:sz w:val="18"/>
          <w:szCs w:val="20"/>
        </w:rPr>
        <w:sectPr w:rsidR="00155EC5">
          <w:headerReference w:type="even" r:id="rId722"/>
          <w:headerReference w:type="first" r:id="rId723"/>
          <w:pgSz w:w="11907" w:h="16840"/>
          <w:pgMar w:top="2835" w:right="2552" w:bottom="2268" w:left="2552" w:header="2552" w:footer="567" w:gutter="0"/>
          <w:cols w:num="2" w:space="283"/>
          <w:titlePg/>
          <w:docGrid w:linePitch="360"/>
        </w:sectPr>
      </w:pPr>
      <w:r>
        <w:rPr>
          <w:rFonts w:ascii="Times New Roman" w:hAnsi="Times New Roman" w:cs="Times New Roman"/>
          <w:sz w:val="18"/>
          <w:lang w:bidi="ru-RU"/>
        </w:rPr>
        <w:t xml:space="preserve">Меры предосторожности при </w:t>
      </w:r>
      <w:r>
        <w:rPr>
          <w:rFonts w:ascii="Times New Roman" w:hAnsi="Times New Roman" w:cs="Times New Roman"/>
          <w:sz w:val="18"/>
          <w:lang w:bidi="ru-RU"/>
        </w:rPr>
        <w:br/>
        <w:t xml:space="preserve">управлении универсальным </w:t>
      </w:r>
      <w:r>
        <w:rPr>
          <w:rFonts w:ascii="Times New Roman" w:hAnsi="Times New Roman" w:cs="Times New Roman"/>
          <w:sz w:val="18"/>
          <w:lang w:bidi="ru-RU"/>
        </w:rPr>
        <w:br/>
        <w:t xml:space="preserve">автомобилем повышенной </w:t>
      </w:r>
      <w:r>
        <w:rPr>
          <w:rFonts w:ascii="Times New Roman" w:hAnsi="Times New Roman" w:cs="Times New Roman"/>
          <w:sz w:val="18"/>
          <w:lang w:bidi="ru-RU"/>
        </w:rPr>
        <w:br/>
        <w:t>вместимости</w:t>
      </w:r>
      <w:r>
        <w:rPr>
          <w:rFonts w:ascii="Times New Roman" w:hAnsi="Times New Roman" w:cs="Times New Roman"/>
          <w:sz w:val="18"/>
          <w:lang w:bidi="ru-RU"/>
        </w:rPr>
        <w:tab/>
      </w:r>
      <w:r>
        <w:rPr>
          <w:rFonts w:ascii="Times New Roman" w:hAnsi="Times New Roman" w:cs="Times New Roman"/>
          <w:b/>
          <w:color w:val="F287B6"/>
          <w:sz w:val="18"/>
          <w:lang w:bidi="ru-RU"/>
        </w:rPr>
        <w:t>223</w:t>
      </w:r>
    </w:p>
    <w:tbl>
      <w:tblPr>
        <w:tblW w:w="0" w:type="auto"/>
        <w:jc w:val="center"/>
        <w:tblLayout w:type="fixed"/>
        <w:tblCellMar>
          <w:left w:w="10" w:type="dxa"/>
          <w:right w:w="10" w:type="dxa"/>
        </w:tblCellMar>
        <w:tblLook w:val="0000" w:firstRow="0" w:lastRow="0" w:firstColumn="0" w:lastColumn="0" w:noHBand="0" w:noVBand="0"/>
      </w:tblPr>
      <w:tblGrid>
        <w:gridCol w:w="3206"/>
        <w:gridCol w:w="3518"/>
      </w:tblGrid>
      <w:tr w:rsidR="00155EC5" w14:paraId="7461E2ED" w14:textId="77777777">
        <w:trPr>
          <w:trHeight w:val="57"/>
          <w:jc w:val="center"/>
        </w:trPr>
        <w:tc>
          <w:tcPr>
            <w:tcW w:w="3206" w:type="dxa"/>
            <w:shd w:val="clear" w:color="auto" w:fill="656565"/>
          </w:tcPr>
          <w:p w14:paraId="6755D899" w14:textId="77777777" w:rsidR="00155EC5" w:rsidRDefault="00000000">
            <w:pPr>
              <w:pStyle w:val="afa"/>
              <w:shd w:val="clear" w:color="auto" w:fill="656565"/>
              <w:spacing w:before="20" w:after="20" w:line="216" w:lineRule="auto"/>
              <w:jc w:val="both"/>
              <w:rPr>
                <w:rFonts w:ascii="Times New Roman" w:hAnsi="Times New Roman" w:cs="Times New Roman"/>
              </w:rPr>
            </w:pPr>
            <w:r>
              <w:rPr>
                <w:rFonts w:ascii="Times New Roman" w:hAnsi="Times New Roman" w:cs="Times New Roman"/>
                <w:b/>
                <w:color w:val="FFFFFF"/>
                <w:sz w:val="18"/>
                <w:lang w:val="ru-RU" w:bidi="ru-RU"/>
              </w:rPr>
              <w:lastRenderedPageBreak/>
              <w:t>Управление автомобилем</w:t>
            </w:r>
          </w:p>
        </w:tc>
        <w:tc>
          <w:tcPr>
            <w:tcW w:w="3518" w:type="dxa"/>
            <w:vMerge w:val="restart"/>
            <w:shd w:val="clear" w:color="auto" w:fill="auto"/>
          </w:tcPr>
          <w:p w14:paraId="63635287" w14:textId="77777777" w:rsidR="00155EC5" w:rsidRDefault="00000000">
            <w:pPr>
              <w:pStyle w:val="afa"/>
              <w:spacing w:before="20" w:after="20" w:line="216" w:lineRule="auto"/>
              <w:ind w:left="189"/>
              <w:jc w:val="both"/>
              <w:rPr>
                <w:rFonts w:ascii="Times New Roman" w:hAnsi="Times New Roman" w:cs="Times New Roman"/>
              </w:rPr>
            </w:pPr>
            <w:r>
              <w:rPr>
                <w:rFonts w:ascii="Times New Roman" w:hAnsi="Times New Roman" w:cs="Times New Roman"/>
                <w:b/>
                <w:color w:val="656565"/>
                <w:sz w:val="18"/>
                <w:lang w:val="ru-RU" w:bidi="ru-RU"/>
              </w:rPr>
              <w:t>3</w:t>
            </w:r>
            <w:r>
              <w:rPr>
                <w:rFonts w:ascii="Times New Roman" w:hAnsi="Times New Roman" w:cs="Times New Roman"/>
                <w:sz w:val="18"/>
                <w:lang w:val="ru-RU" w:bidi="ru-RU"/>
              </w:rPr>
              <w:t>Переведите рычаг управления трансмиссией в положение P. (Стр. 147)</w:t>
            </w:r>
          </w:p>
        </w:tc>
      </w:tr>
      <w:tr w:rsidR="00155EC5" w14:paraId="109610F8" w14:textId="77777777">
        <w:trPr>
          <w:trHeight w:val="57"/>
          <w:jc w:val="center"/>
        </w:trPr>
        <w:tc>
          <w:tcPr>
            <w:tcW w:w="3206" w:type="dxa"/>
            <w:shd w:val="clear" w:color="auto" w:fill="auto"/>
          </w:tcPr>
          <w:p w14:paraId="6A4B8ECA"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518" w:type="dxa"/>
            <w:vMerge/>
            <w:shd w:val="clear" w:color="auto" w:fill="auto"/>
          </w:tcPr>
          <w:p w14:paraId="6FB1BC6A" w14:textId="77777777" w:rsidR="00155EC5" w:rsidRDefault="00155EC5">
            <w:pPr>
              <w:spacing w:before="20" w:after="20" w:line="216" w:lineRule="auto"/>
              <w:ind w:left="189"/>
              <w:jc w:val="both"/>
              <w:rPr>
                <w:rFonts w:ascii="Times New Roman" w:hAnsi="Times New Roman" w:cs="Times New Roman"/>
                <w:sz w:val="20"/>
                <w:szCs w:val="20"/>
                <w:lang w:eastAsia="zh-TW"/>
              </w:rPr>
            </w:pPr>
          </w:p>
        </w:tc>
      </w:tr>
      <w:tr w:rsidR="00155EC5" w14:paraId="18A64E33" w14:textId="77777777">
        <w:trPr>
          <w:trHeight w:val="57"/>
          <w:jc w:val="center"/>
        </w:trPr>
        <w:tc>
          <w:tcPr>
            <w:tcW w:w="3206" w:type="dxa"/>
            <w:shd w:val="clear" w:color="auto" w:fill="E6E6E6"/>
          </w:tcPr>
          <w:p w14:paraId="6815A147"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В целях обеспечения безопасности движения необходимо соблюдать следующие правила управления автомобилем:</w:t>
            </w:r>
          </w:p>
        </w:tc>
        <w:tc>
          <w:tcPr>
            <w:tcW w:w="3518" w:type="dxa"/>
            <w:shd w:val="clear" w:color="auto" w:fill="auto"/>
          </w:tcPr>
          <w:p w14:paraId="20D920EC" w14:textId="77777777" w:rsidR="00155EC5" w:rsidRDefault="00000000">
            <w:pPr>
              <w:pStyle w:val="afa"/>
              <w:spacing w:before="20" w:after="20" w:line="216" w:lineRule="auto"/>
              <w:ind w:left="189"/>
              <w:jc w:val="both"/>
              <w:rPr>
                <w:rFonts w:ascii="Times New Roman" w:hAnsi="Times New Roman" w:cs="Times New Roman"/>
                <w:sz w:val="18"/>
                <w:lang w:val="ru-RU" w:bidi="ru-RU"/>
              </w:rPr>
            </w:pPr>
            <w:r>
              <w:rPr>
                <w:rFonts w:ascii="Times New Roman" w:hAnsi="Times New Roman" w:cs="Times New Roman"/>
                <w:b/>
                <w:color w:val="656565"/>
                <w:sz w:val="18"/>
                <w:lang w:val="ru-RU" w:bidi="ru-RU"/>
              </w:rPr>
              <w:t>4</w:t>
            </w:r>
            <w:r>
              <w:rPr>
                <w:rFonts w:ascii="Times New Roman" w:hAnsi="Times New Roman" w:cs="Times New Roman"/>
                <w:sz w:val="18"/>
                <w:lang w:val="ru-RU" w:bidi="ru-RU"/>
              </w:rPr>
              <w:t>Переведите переключатель двигателя в положение выключения, чтобы выключить двигатель.</w:t>
            </w:r>
          </w:p>
          <w:p w14:paraId="44D0C870" w14:textId="77777777" w:rsidR="00155EC5" w:rsidRDefault="00000000">
            <w:pPr>
              <w:pStyle w:val="afa"/>
              <w:spacing w:before="20" w:after="20" w:line="216" w:lineRule="auto"/>
              <w:ind w:left="189"/>
              <w:jc w:val="both"/>
              <w:rPr>
                <w:rFonts w:ascii="Times New Roman" w:hAnsi="Times New Roman" w:cs="Times New Roman"/>
              </w:rPr>
            </w:pPr>
            <w:r>
              <w:rPr>
                <w:rFonts w:ascii="Times New Roman" w:hAnsi="Times New Roman" w:cs="Times New Roman"/>
                <w:b/>
                <w:color w:val="656565"/>
                <w:sz w:val="18"/>
                <w:lang w:val="ru-RU" w:bidi="ru-RU"/>
              </w:rPr>
              <w:t>5</w:t>
            </w:r>
            <w:r>
              <w:rPr>
                <w:rFonts w:ascii="Times New Roman" w:hAnsi="Times New Roman" w:cs="Times New Roman"/>
                <w:sz w:val="18"/>
                <w:lang w:val="ru-RU" w:bidi="ru-RU"/>
              </w:rPr>
              <w:t>Заприте дверь, убедившись, что ключ находится при Вас.</w:t>
            </w:r>
          </w:p>
        </w:tc>
      </w:tr>
      <w:tr w:rsidR="00155EC5" w14:paraId="14630717" w14:textId="77777777">
        <w:trPr>
          <w:trHeight w:val="57"/>
          <w:jc w:val="center"/>
        </w:trPr>
        <w:tc>
          <w:tcPr>
            <w:tcW w:w="3206" w:type="dxa"/>
            <w:shd w:val="clear" w:color="auto" w:fill="auto"/>
          </w:tcPr>
          <w:p w14:paraId="3F12C86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Управление автомобилем</w:t>
            </w:r>
          </w:p>
          <w:p w14:paraId="4E9E0083" w14:textId="77777777" w:rsidR="00155EC5" w:rsidRDefault="00000000">
            <w:pPr>
              <w:pStyle w:val="afa"/>
              <w:numPr>
                <w:ilvl w:val="0"/>
                <w:numId w:val="55"/>
              </w:numPr>
              <w:tabs>
                <w:tab w:val="left" w:pos="226"/>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Запуск двигателя</w:t>
            </w:r>
          </w:p>
          <w:p w14:paraId="1E86822D" w14:textId="77777777" w:rsidR="00155EC5" w:rsidRDefault="00000000">
            <w:pPr>
              <w:pStyle w:val="afa"/>
              <w:numPr>
                <w:ilvl w:val="0"/>
                <w:numId w:val="55"/>
              </w:numPr>
              <w:tabs>
                <w:tab w:val="left" w:pos="226"/>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w:t>
            </w:r>
            <w:r>
              <w:rPr>
                <w:rFonts w:ascii="Times New Roman" w:hAnsi="Times New Roman" w:cs="Times New Roman"/>
                <w:b/>
                <w:sz w:val="18"/>
                <w:lang w:val="ru-RU" w:bidi="ru-RU"/>
              </w:rPr>
              <w:t xml:space="preserve">. </w:t>
            </w:r>
            <w:r>
              <w:rPr>
                <w:rFonts w:ascii="Times New Roman" w:hAnsi="Times New Roman" w:cs="Times New Roman"/>
                <w:sz w:val="18"/>
                <w:lang w:val="ru-RU" w:bidi="ru-RU"/>
              </w:rPr>
              <w:t>142, 143</w:t>
            </w:r>
          </w:p>
          <w:p w14:paraId="293CB0FF" w14:textId="77777777" w:rsidR="00155EC5" w:rsidRDefault="00000000">
            <w:pPr>
              <w:pStyle w:val="afa"/>
              <w:numPr>
                <w:ilvl w:val="0"/>
                <w:numId w:val="55"/>
              </w:numPr>
              <w:tabs>
                <w:tab w:val="left" w:pos="226"/>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Вождение</w:t>
            </w:r>
          </w:p>
          <w:p w14:paraId="185EE667" w14:textId="77777777" w:rsidR="00155EC5" w:rsidRDefault="00000000">
            <w:pPr>
              <w:pStyle w:val="afa"/>
              <w:numPr>
                <w:ilvl w:val="0"/>
                <w:numId w:val="56"/>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Нажмите педаль тормоза и переведите рычаг управления трансмиссией в положение D.</w:t>
            </w:r>
          </w:p>
          <w:p w14:paraId="0BB9C70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147)</w:t>
            </w:r>
          </w:p>
          <w:p w14:paraId="71140CB6" w14:textId="77777777" w:rsidR="00155EC5" w:rsidRDefault="00000000">
            <w:pPr>
              <w:pStyle w:val="afa"/>
              <w:numPr>
                <w:ilvl w:val="0"/>
                <w:numId w:val="56"/>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Снимите автомобиль со стояночного тормоза.</w:t>
            </w:r>
          </w:p>
          <w:p w14:paraId="2938876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151)</w:t>
            </w:r>
          </w:p>
          <w:p w14:paraId="78B003E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стояночный тормоз находится в автоматическом режиме, автомобиль снимется со стояночного тормоза автоматически.</w:t>
            </w:r>
          </w:p>
          <w:p w14:paraId="13920A8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152)</w:t>
            </w:r>
          </w:p>
          <w:p w14:paraId="64A9FE8E" w14:textId="77777777" w:rsidR="00155EC5" w:rsidRDefault="00000000">
            <w:pPr>
              <w:pStyle w:val="afa"/>
              <w:numPr>
                <w:ilvl w:val="0"/>
                <w:numId w:val="56"/>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Медленно отпустите педаль тормоза и плавно нажмите педаль акселератора, чтобы разогнать автомобиль.</w:t>
            </w:r>
          </w:p>
          <w:p w14:paraId="68978BE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Остановка</w:t>
            </w:r>
          </w:p>
          <w:p w14:paraId="18DF734A" w14:textId="77777777" w:rsidR="00155EC5" w:rsidRDefault="00000000">
            <w:pPr>
              <w:pStyle w:val="afa"/>
              <w:numPr>
                <w:ilvl w:val="0"/>
                <w:numId w:val="57"/>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рычаг управления трансмиссией находится в положении D, нажмите педаль тормоза.</w:t>
            </w:r>
          </w:p>
          <w:p w14:paraId="4F56AB35" w14:textId="77777777" w:rsidR="00155EC5" w:rsidRDefault="00000000">
            <w:pPr>
              <w:pStyle w:val="afa"/>
              <w:numPr>
                <w:ilvl w:val="0"/>
                <w:numId w:val="57"/>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необходимости включите стояночный тормоз. (Стр. 151)</w:t>
            </w:r>
          </w:p>
          <w:p w14:paraId="4AF2FB7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остановке автомобиля на длительное время переведите рычаг управления передач в положение Р. (Стр. 147)</w:t>
            </w:r>
          </w:p>
          <w:p w14:paraId="66A64E6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Парковка</w:t>
            </w:r>
          </w:p>
          <w:p w14:paraId="151A085B" w14:textId="77777777" w:rsidR="00155EC5" w:rsidRDefault="00000000">
            <w:pPr>
              <w:pStyle w:val="afa"/>
              <w:numPr>
                <w:ilvl w:val="0"/>
                <w:numId w:val="58"/>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рычаг управления трансмиссией находится в положении D, нажмите педаль тормоза.</w:t>
            </w:r>
          </w:p>
          <w:p w14:paraId="22BF3D1D" w14:textId="77777777" w:rsidR="00155EC5" w:rsidRDefault="00000000">
            <w:pPr>
              <w:pStyle w:val="afa"/>
              <w:numPr>
                <w:ilvl w:val="0"/>
                <w:numId w:val="58"/>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Поставьте автомобиль на стояночный тормоз.</w:t>
            </w:r>
          </w:p>
          <w:p w14:paraId="1D9841E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151)</w:t>
            </w:r>
          </w:p>
          <w:p w14:paraId="7524EF8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Убедитесь в том, что индикатор стояночного тормоза горит.</w:t>
            </w:r>
          </w:p>
        </w:tc>
        <w:tc>
          <w:tcPr>
            <w:tcW w:w="3518" w:type="dxa"/>
            <w:shd w:val="clear" w:color="auto" w:fill="auto"/>
          </w:tcPr>
          <w:p w14:paraId="2505886D"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sz w:val="18"/>
                <w:lang w:val="ru-RU" w:bidi="ru-RU"/>
              </w:rPr>
              <w:t>При парковке на склоне при необходимости подложите упоры под колеса.</w:t>
            </w:r>
          </w:p>
          <w:p w14:paraId="604F7F9C"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Трогание с места вверх на крутом склоне</w:t>
            </w:r>
          </w:p>
          <w:p w14:paraId="64DF5E7C"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Нажмите педаль тормоза и переведите рычаг управления трансмиссией в положение D. (Стр. 147)</w:t>
            </w:r>
          </w:p>
          <w:p w14:paraId="68389A94"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Потяните переключатель стояночного тормоза, чтобы вручную поставить автомобиль на стояночный тормоз. (Стр. 151)</w:t>
            </w:r>
          </w:p>
          <w:p w14:paraId="5E8F104E"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b/>
                <w:color w:val="656565"/>
                <w:sz w:val="18"/>
                <w:lang w:val="ru-RU" w:bidi="ru-RU"/>
              </w:rPr>
              <w:t xml:space="preserve">3 </w:t>
            </w:r>
            <w:r>
              <w:rPr>
                <w:rFonts w:ascii="Times New Roman" w:hAnsi="Times New Roman" w:cs="Times New Roman"/>
                <w:sz w:val="18"/>
                <w:lang w:val="ru-RU" w:bidi="ru-RU"/>
              </w:rPr>
              <w:t>Отпустите педаль тормоза и плавно нажмите педаль акселератора, чтобы разогнать автомобиль.</w:t>
            </w:r>
          </w:p>
          <w:p w14:paraId="317179CC"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sz w:val="18"/>
                <w:lang w:val="ru-RU" w:bidi="ru-RU"/>
              </w:rPr>
              <w:t>Функция автоматического снятия со стояночного тормоза (Стр. 152)</w:t>
            </w:r>
          </w:p>
          <w:p w14:paraId="695A4B71"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При трогании вверх на склоне</w:t>
            </w:r>
          </w:p>
          <w:p w14:paraId="480D2111"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sz w:val="18"/>
                <w:lang w:val="ru-RU" w:bidi="ru-RU"/>
              </w:rPr>
              <w:t>Будет активирована вспомогательная система управления при трогании на склоне.</w:t>
            </w:r>
          </w:p>
          <w:p w14:paraId="3ABA5C0C"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sz w:val="18"/>
                <w:lang w:val="ru-RU" w:bidi="ru-RU"/>
              </w:rPr>
              <w:t>(Стр. 216)</w:t>
            </w:r>
          </w:p>
          <w:p w14:paraId="1A6A0E28"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Вождение в дождливую погоду</w:t>
            </w:r>
          </w:p>
          <w:p w14:paraId="71ADC72E" w14:textId="77777777" w:rsidR="00155EC5" w:rsidRDefault="00000000">
            <w:pPr>
              <w:pStyle w:val="a2"/>
              <w:spacing w:line="216" w:lineRule="auto"/>
              <w:ind w:left="331"/>
            </w:pPr>
            <w:r>
              <w:t>При вождении автомобиля во время дождя соблюдайте осторожность, поскольку в плохую погоду видимость ухудшается, окна могут запотеть, а поверхность дороги может стать скользкой.</w:t>
            </w:r>
          </w:p>
          <w:p w14:paraId="32BF27D2" w14:textId="77777777" w:rsidR="00155EC5" w:rsidRDefault="00000000">
            <w:pPr>
              <w:pStyle w:val="a2"/>
              <w:spacing w:line="216" w:lineRule="auto"/>
              <w:ind w:left="331"/>
            </w:pPr>
            <w:r>
              <w:t>Будьте особенно осторожны, когда дождь только начинается, так как в это время дорога может быть особенно скользкой.</w:t>
            </w:r>
          </w:p>
          <w:p w14:paraId="6A6783B8" w14:textId="77777777" w:rsidR="00155EC5" w:rsidRDefault="00000000">
            <w:pPr>
              <w:pStyle w:val="a2"/>
              <w:spacing w:line="216" w:lineRule="auto"/>
              <w:ind w:left="331"/>
            </w:pPr>
            <w:r>
              <w:t>Во время дождя не двигайтесь по автомагистралям на высокой скорости, так как между шинами и дорожным покрытием образуется водяная пленка, резко снижающая эффективность рулевого управления и тормозов.</w:t>
            </w:r>
          </w:p>
          <w:p w14:paraId="20352148" w14:textId="77777777" w:rsidR="00155EC5" w:rsidRDefault="00000000">
            <w:pPr>
              <w:pStyle w:val="afa"/>
              <w:spacing w:before="20" w:after="20" w:line="216" w:lineRule="auto"/>
              <w:ind w:left="189"/>
              <w:jc w:val="both"/>
              <w:rPr>
                <w:rFonts w:ascii="Times New Roman" w:hAnsi="Times New Roman" w:cs="Times New Roman"/>
                <w:sz w:val="18"/>
              </w:rPr>
            </w:pPr>
            <w:r>
              <w:rPr>
                <w:rFonts w:ascii="Times New Roman" w:hAnsi="Times New Roman" w:cs="Times New Roman"/>
                <w:b/>
                <w:sz w:val="18"/>
                <w:lang w:val="ru-RU" w:bidi="ru-RU"/>
              </w:rPr>
              <w:t>■Обороты двигателя во время движения</w:t>
            </w:r>
          </w:p>
          <w:p w14:paraId="314A8F2A" w14:textId="77777777" w:rsidR="00155EC5" w:rsidRDefault="00000000">
            <w:pPr>
              <w:pStyle w:val="afa"/>
              <w:spacing w:before="20" w:after="20" w:line="216" w:lineRule="auto"/>
              <w:ind w:left="189"/>
              <w:jc w:val="both"/>
              <w:rPr>
                <w:rFonts w:ascii="Times New Roman" w:hAnsi="Times New Roman" w:cs="Times New Roman"/>
              </w:rPr>
            </w:pPr>
            <w:r>
              <w:rPr>
                <w:rFonts w:ascii="Times New Roman" w:hAnsi="Times New Roman" w:cs="Times New Roman"/>
                <w:sz w:val="18"/>
                <w:lang w:val="ru-RU" w:bidi="ru-RU"/>
              </w:rPr>
              <w:t>В перечисленных ниже ситуациях во время движения число оборотов двигателя может увеличиваться. Это связано с автоматическим управлением переключением на более высокую или более низкую передачу, выполняемое в зависимости от условий движения.</w:t>
            </w:r>
          </w:p>
        </w:tc>
      </w:tr>
    </w:tbl>
    <w:p w14:paraId="3613C61D"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106A6F67" w14:textId="77777777">
        <w:trPr>
          <w:trHeight w:val="57"/>
          <w:jc w:val="center"/>
        </w:trPr>
        <w:tc>
          <w:tcPr>
            <w:tcW w:w="3211" w:type="dxa"/>
            <w:shd w:val="clear" w:color="auto" w:fill="auto"/>
          </w:tcPr>
          <w:p w14:paraId="2FA4085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lastRenderedPageBreak/>
              <w:t xml:space="preserve"> Это не указывает на внезапное ускорение автомобиля.</w:t>
            </w:r>
          </w:p>
          <w:p w14:paraId="42E01E10" w14:textId="77777777" w:rsidR="00155EC5" w:rsidRDefault="00000000">
            <w:pPr>
              <w:pStyle w:val="a2"/>
              <w:spacing w:line="216" w:lineRule="auto"/>
            </w:pPr>
            <w:r>
              <w:t>Система определяет, что автомобиль движется вверх или вниз по склону</w:t>
            </w:r>
          </w:p>
          <w:p w14:paraId="2AEE1159" w14:textId="77777777" w:rsidR="00155EC5" w:rsidRDefault="00000000">
            <w:pPr>
              <w:pStyle w:val="a2"/>
              <w:spacing w:line="216" w:lineRule="auto"/>
            </w:pPr>
            <w:r>
              <w:t>При отпускании педали акселератора</w:t>
            </w:r>
          </w:p>
          <w:p w14:paraId="0A1C4C64" w14:textId="77777777" w:rsidR="00155EC5" w:rsidRDefault="00000000">
            <w:pPr>
              <w:pStyle w:val="a2"/>
              <w:spacing w:line="216" w:lineRule="auto"/>
            </w:pPr>
            <w:r>
              <w:t>Когда нажата педаль тормоза при выборе спортивного режима.</w:t>
            </w:r>
          </w:p>
          <w:p w14:paraId="7AAB4F9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Ограничение мощности двигателя (система приоритета торможения)</w:t>
            </w:r>
          </w:p>
          <w:p w14:paraId="191A88EA" w14:textId="77777777" w:rsidR="00155EC5" w:rsidRDefault="00000000">
            <w:pPr>
              <w:pStyle w:val="a2"/>
              <w:spacing w:line="216" w:lineRule="auto"/>
            </w:pPr>
            <w:r>
              <w:t>Мощность двигателя может быть ограничена при одновременном нажатии педалей акселератора и тормоза.</w:t>
            </w:r>
          </w:p>
          <w:p w14:paraId="2A03401E" w14:textId="77777777" w:rsidR="00155EC5" w:rsidRDefault="00000000">
            <w:pPr>
              <w:pStyle w:val="a2"/>
              <w:spacing w:line="216" w:lineRule="auto"/>
            </w:pPr>
            <w:r>
              <w:t>Во время работы системы на многофункциональном дисплее отображается предупреждение.</w:t>
            </w:r>
          </w:p>
          <w:p w14:paraId="59BF80D6" w14:textId="77777777" w:rsidR="00155EC5" w:rsidRDefault="00000000">
            <w:pPr>
              <w:pStyle w:val="afa"/>
              <w:numPr>
                <w:ilvl w:val="0"/>
                <w:numId w:val="5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Обкатка нового автомобиля</w:t>
            </w:r>
          </w:p>
          <w:p w14:paraId="22BE659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продления срока службы автомобиля рекомендуется соблюдать следующие меры предосторожности:</w:t>
            </w:r>
          </w:p>
          <w:p w14:paraId="7D4C0F25" w14:textId="77777777" w:rsidR="00155EC5" w:rsidRDefault="00000000">
            <w:pPr>
              <w:pStyle w:val="afa"/>
              <w:numPr>
                <w:ilvl w:val="0"/>
                <w:numId w:val="5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 протяжении первых 300 км: избегайте резкого торможения автомобиля.</w:t>
            </w:r>
          </w:p>
          <w:p w14:paraId="69EDEE9B" w14:textId="77777777" w:rsidR="00155EC5" w:rsidRDefault="00000000">
            <w:pPr>
              <w:pStyle w:val="afa"/>
              <w:numPr>
                <w:ilvl w:val="0"/>
                <w:numId w:val="5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 протяжении первых 1000 км:</w:t>
            </w:r>
          </w:p>
          <w:p w14:paraId="67E7AD5D" w14:textId="77777777" w:rsidR="00155EC5" w:rsidRDefault="00000000">
            <w:pPr>
              <w:pStyle w:val="afa"/>
              <w:numPr>
                <w:ilvl w:val="0"/>
                <w:numId w:val="5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двигайтесь на слишком высокой скорости,</w:t>
            </w:r>
          </w:p>
          <w:p w14:paraId="3DF2A8B2" w14:textId="77777777" w:rsidR="00155EC5" w:rsidRDefault="00000000">
            <w:pPr>
              <w:pStyle w:val="afa"/>
              <w:numPr>
                <w:ilvl w:val="0"/>
                <w:numId w:val="5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Избегайте резкого ускорения.</w:t>
            </w:r>
          </w:p>
          <w:p w14:paraId="213E7B53" w14:textId="77777777" w:rsidR="00155EC5" w:rsidRDefault="00000000">
            <w:pPr>
              <w:pStyle w:val="afa"/>
              <w:numPr>
                <w:ilvl w:val="0"/>
                <w:numId w:val="5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двигайтесь слишком долго на низких передачах.</w:t>
            </w:r>
          </w:p>
          <w:p w14:paraId="750DDDA4" w14:textId="77777777" w:rsidR="00155EC5" w:rsidRDefault="00000000">
            <w:pPr>
              <w:pStyle w:val="afa"/>
              <w:numPr>
                <w:ilvl w:val="0"/>
                <w:numId w:val="5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двигайтесь с постоянной скоростью в течение длительного периода времени.</w:t>
            </w:r>
          </w:p>
          <w:p w14:paraId="2FFCC927" w14:textId="77777777" w:rsidR="00155EC5" w:rsidRDefault="00000000">
            <w:pPr>
              <w:pStyle w:val="afa"/>
              <w:numPr>
                <w:ilvl w:val="0"/>
                <w:numId w:val="5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Эксплуатация автомобиля за рубежом</w:t>
            </w:r>
          </w:p>
          <w:p w14:paraId="0FBD984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Соблюдайте соответствующие законодательные нормы в отношении регистрации транспортных средств и используйте топливо надлежащего качества.</w:t>
            </w:r>
          </w:p>
          <w:p w14:paraId="77880E6B"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(Стр. 350)</w:t>
            </w:r>
          </w:p>
        </w:tc>
        <w:tc>
          <w:tcPr>
            <w:tcW w:w="283" w:type="dxa"/>
            <w:shd w:val="clear" w:color="auto" w:fill="auto"/>
          </w:tcPr>
          <w:p w14:paraId="399E2046"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0248EB96" w14:textId="77777777" w:rsidR="00155EC5" w:rsidRDefault="00000000">
            <w:pPr>
              <w:pStyle w:val="afa"/>
              <w:numPr>
                <w:ilvl w:val="0"/>
                <w:numId w:val="60"/>
              </w:numPr>
              <w:tabs>
                <w:tab w:val="left" w:pos="173"/>
              </w:tabs>
              <w:spacing w:before="20" w:after="20" w:line="216" w:lineRule="auto"/>
              <w:jc w:val="both"/>
              <w:rPr>
                <w:rFonts w:ascii="Times New Roman" w:hAnsi="Times New Roman" w:cs="Times New Roman"/>
                <w:spacing w:val="-4"/>
                <w:sz w:val="18"/>
              </w:rPr>
            </w:pPr>
            <w:r>
              <w:rPr>
                <w:rFonts w:ascii="Times New Roman" w:hAnsi="Times New Roman" w:cs="Times New Roman"/>
                <w:b/>
                <w:spacing w:val="-4"/>
                <w:sz w:val="18"/>
                <w:lang w:val="ru-RU" w:bidi="ru-RU"/>
              </w:rPr>
              <w:t>При управлении автомобилем</w:t>
            </w:r>
          </w:p>
          <w:p w14:paraId="428277EA" w14:textId="77777777" w:rsidR="00155EC5" w:rsidRDefault="00000000">
            <w:pPr>
              <w:pStyle w:val="afa"/>
              <w:numPr>
                <w:ilvl w:val="0"/>
                <w:numId w:val="60"/>
              </w:numPr>
              <w:tabs>
                <w:tab w:val="left" w:pos="173"/>
              </w:tabs>
              <w:spacing w:before="20" w:after="20" w:line="216" w:lineRule="auto"/>
              <w:jc w:val="both"/>
              <w:rPr>
                <w:rFonts w:ascii="Times New Roman" w:hAnsi="Times New Roman" w:cs="Times New Roman"/>
                <w:spacing w:val="-6"/>
                <w:sz w:val="18"/>
              </w:rPr>
            </w:pPr>
            <w:r>
              <w:rPr>
                <w:rFonts w:ascii="Times New Roman" w:hAnsi="Times New Roman" w:cs="Times New Roman"/>
                <w:spacing w:val="-6"/>
                <w:sz w:val="18"/>
                <w:lang w:val="ru-RU" w:bidi="ru-RU"/>
              </w:rPr>
              <w:t>Не садитесь за руль, если Вы не знакомы с расположением педалей тормоза и акселератора, чтобы не нажать неправильную педаль.</w:t>
            </w:r>
          </w:p>
          <w:p w14:paraId="223F1C1C" w14:textId="77777777" w:rsidR="00155EC5" w:rsidRDefault="00000000">
            <w:pPr>
              <w:pStyle w:val="afa"/>
              <w:numPr>
                <w:ilvl w:val="0"/>
                <w:numId w:val="60"/>
              </w:numPr>
              <w:tabs>
                <w:tab w:val="left" w:pos="17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Случайное нажатие педали акселератора в то время, когда должна быть нажата педаль тормоза, может привести к резкому ускорению, что, в свою очередь, может привести к аварии.</w:t>
            </w:r>
          </w:p>
          <w:p w14:paraId="6A262F51" w14:textId="77777777" w:rsidR="00155EC5" w:rsidRDefault="00000000">
            <w:pPr>
              <w:pStyle w:val="afa"/>
              <w:numPr>
                <w:ilvl w:val="0"/>
                <w:numId w:val="60"/>
              </w:numPr>
              <w:tabs>
                <w:tab w:val="left" w:pos="17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Когда при движении задним ходом водитель поворачивается назад, это затрудняет использование педалей. Убедитесь в правильном использовании педалей.</w:t>
            </w:r>
          </w:p>
          <w:p w14:paraId="55F22BC3" w14:textId="77777777" w:rsidR="00155EC5" w:rsidRDefault="00000000">
            <w:pPr>
              <w:pStyle w:val="afa"/>
              <w:numPr>
                <w:ilvl w:val="0"/>
                <w:numId w:val="60"/>
              </w:numPr>
              <w:tabs>
                <w:tab w:val="left" w:pos="173"/>
              </w:tabs>
              <w:spacing w:before="20" w:after="20" w:line="216" w:lineRule="auto"/>
              <w:jc w:val="both"/>
              <w:rPr>
                <w:rFonts w:ascii="Times New Roman" w:hAnsi="Times New Roman" w:cs="Times New Roman"/>
                <w:spacing w:val="-6"/>
                <w:sz w:val="18"/>
              </w:rPr>
            </w:pPr>
            <w:r>
              <w:rPr>
                <w:rFonts w:ascii="Times New Roman" w:hAnsi="Times New Roman" w:cs="Times New Roman"/>
                <w:spacing w:val="-6"/>
                <w:sz w:val="18"/>
                <w:lang w:val="ru-RU" w:bidi="ru-RU"/>
              </w:rPr>
              <w:t>Сохраняйте правильное положение тела при вождении, даже при небольшом перемещении автомобиля. Это позволит правильно нажимать педали тормоза и акселератора.</w:t>
            </w:r>
          </w:p>
          <w:p w14:paraId="4685C2EA" w14:textId="77777777" w:rsidR="00155EC5" w:rsidRDefault="00000000">
            <w:pPr>
              <w:pStyle w:val="afa"/>
              <w:numPr>
                <w:ilvl w:val="0"/>
                <w:numId w:val="60"/>
              </w:numPr>
              <w:tabs>
                <w:tab w:val="left" w:pos="173"/>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Нажимайте педаль тормоза правой ногой. Нажатие педали тормоза левой ногой может привести к замедлению реакции в чрезвычайной ситуации, что может стать причиной аварии.</w:t>
            </w:r>
          </w:p>
          <w:p w14:paraId="14935424" w14:textId="77777777" w:rsidR="00155EC5" w:rsidRDefault="00000000">
            <w:pPr>
              <w:pStyle w:val="a2"/>
              <w:spacing w:line="216" w:lineRule="auto"/>
              <w:rPr>
                <w:spacing w:val="-4"/>
              </w:rPr>
            </w:pPr>
            <w:r>
              <w:rPr>
                <w:spacing w:val="-4"/>
              </w:rPr>
              <w:t>Не подъезжайте близко и не останавливайтесь рядом с легковоспламеняющимися материалами, такими как листья, бумага или ветошь.</w:t>
            </w:r>
          </w:p>
          <w:p w14:paraId="730FA757" w14:textId="77777777" w:rsidR="00155EC5" w:rsidRDefault="00000000">
            <w:pPr>
              <w:pStyle w:val="afa"/>
              <w:spacing w:before="20" w:after="20" w:line="216" w:lineRule="auto"/>
              <w:jc w:val="both"/>
              <w:rPr>
                <w:rFonts w:ascii="Times New Roman" w:hAnsi="Times New Roman" w:cs="Times New Roman"/>
                <w:spacing w:val="-6"/>
                <w:sz w:val="18"/>
              </w:rPr>
            </w:pPr>
            <w:r>
              <w:rPr>
                <w:rFonts w:ascii="Times New Roman" w:hAnsi="Times New Roman" w:cs="Times New Roman"/>
                <w:spacing w:val="-6"/>
                <w:sz w:val="18"/>
                <w:lang w:val="ru-RU" w:bidi="ru-RU"/>
              </w:rPr>
              <w:t>Выхлопная система и выхлопные газы могут быть очень горячими. Это может стать причиной возгорания, если поблизости есть какие-либо легковоспламеняющиеся материалы.</w:t>
            </w:r>
          </w:p>
          <w:p w14:paraId="3A93B2A3" w14:textId="77777777" w:rsidR="00155EC5" w:rsidRDefault="00000000">
            <w:pPr>
              <w:pStyle w:val="a2"/>
              <w:spacing w:line="216" w:lineRule="auto"/>
              <w:rPr>
                <w:spacing w:val="-4"/>
              </w:rPr>
            </w:pPr>
            <w:r>
              <w:rPr>
                <w:spacing w:val="-4"/>
              </w:rPr>
              <w:t>Не выключайте двигатель во время обычного движения. Выключение двигателя во время движения не приведет к потере рулевого управления или управления тормозами, но усилители этих систем работать не будут. Это затруднит рулевое управление и торможение, поэтому следует съехать на обочину и остановить автомобиль, как только представится возможность сделать это безопасным образом.</w:t>
            </w:r>
          </w:p>
          <w:p w14:paraId="4F38DEC5"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Однако в экстренной ситуации, если невозможно остановить автомобиль обычным способом: Стр. 306</w:t>
            </w:r>
          </w:p>
          <w:p w14:paraId="53C71750" w14:textId="77777777" w:rsidR="00155EC5" w:rsidRDefault="00000000">
            <w:pPr>
              <w:pStyle w:val="a2"/>
              <w:spacing w:line="216" w:lineRule="auto"/>
              <w:rPr>
                <w:spacing w:val="-4"/>
              </w:rPr>
            </w:pPr>
            <w:r>
              <w:rPr>
                <w:spacing w:val="-4"/>
              </w:rPr>
              <w:t>При движении вниз по крутому склону используйте торможение двигателем (переход на пониженные передачи), чтобы поддерживать безопасную скорость автомобиля.</w:t>
            </w:r>
          </w:p>
          <w:p w14:paraId="17D6398C"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pacing w:val="-4"/>
                <w:sz w:val="18"/>
                <w:lang w:val="ru-RU" w:bidi="ru-RU"/>
              </w:rPr>
              <w:t>Продолжительное использование тормозов может привести к их перегреву и потере эффективности торможения. (Стр. 147)</w:t>
            </w:r>
          </w:p>
        </w:tc>
      </w:tr>
      <w:tr w:rsidR="00155EC5" w14:paraId="260E7452" w14:textId="77777777">
        <w:trPr>
          <w:trHeight w:val="57"/>
          <w:jc w:val="center"/>
        </w:trPr>
        <w:tc>
          <w:tcPr>
            <w:tcW w:w="3211" w:type="dxa"/>
            <w:tcBorders>
              <w:top w:val="single" w:sz="4" w:space="0" w:color="auto"/>
              <w:left w:val="single" w:sz="4" w:space="0" w:color="auto"/>
            </w:tcBorders>
            <w:shd w:val="clear" w:color="auto" w:fill="FAD5E6"/>
            <w:vAlign w:val="bottom"/>
          </w:tcPr>
          <w:p w14:paraId="5E407717"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14E42DD2" wp14:editId="10BE98A0">
                      <wp:extent cx="274694" cy="198755"/>
                      <wp:effectExtent l="0" t="0" r="0" b="0"/>
                      <wp:docPr id="478"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4" o:spid="_x0000_s61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vMerge w:val="restart"/>
            <w:tcBorders>
              <w:left w:val="single" w:sz="4" w:space="0" w:color="auto"/>
            </w:tcBorders>
            <w:shd w:val="clear" w:color="auto" w:fill="auto"/>
          </w:tcPr>
          <w:p w14:paraId="6A25A1CB"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40BCCCED" w14:textId="77777777" w:rsidR="00155EC5" w:rsidRDefault="00155EC5">
            <w:pPr>
              <w:spacing w:before="20" w:after="20" w:line="216" w:lineRule="auto"/>
              <w:jc w:val="both"/>
              <w:rPr>
                <w:rFonts w:ascii="Times New Roman" w:hAnsi="Times New Roman" w:cs="Times New Roman"/>
                <w:sz w:val="20"/>
                <w:szCs w:val="20"/>
              </w:rPr>
            </w:pPr>
          </w:p>
        </w:tc>
      </w:tr>
      <w:tr w:rsidR="00155EC5" w14:paraId="5B2994DC" w14:textId="77777777">
        <w:trPr>
          <w:trHeight w:val="279"/>
          <w:jc w:val="center"/>
        </w:trPr>
        <w:tc>
          <w:tcPr>
            <w:tcW w:w="3211" w:type="dxa"/>
            <w:vMerge w:val="restart"/>
            <w:tcBorders>
              <w:top w:val="single" w:sz="4" w:space="0" w:color="auto"/>
              <w:left w:val="single" w:sz="4" w:space="0" w:color="auto"/>
            </w:tcBorders>
            <w:shd w:val="clear" w:color="auto" w:fill="auto"/>
          </w:tcPr>
          <w:p w14:paraId="1391279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42A7748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Несоблюдение этих мер может стать причиной серьезных травм вплоть до летального исхода.</w:t>
            </w:r>
          </w:p>
          <w:p w14:paraId="2D2D9E1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При начале движения</w:t>
            </w:r>
          </w:p>
          <w:p w14:paraId="4A1652F6"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Во время остановки автомобиля с работающим двигателем всегда держите ногу на педали тормоза. Это позволит предотвратить самопроизвольное движение автомобиля.</w:t>
            </w:r>
          </w:p>
        </w:tc>
        <w:tc>
          <w:tcPr>
            <w:tcW w:w="283" w:type="dxa"/>
            <w:vMerge/>
            <w:tcBorders>
              <w:left w:val="single" w:sz="4" w:space="0" w:color="auto"/>
            </w:tcBorders>
            <w:shd w:val="clear" w:color="auto" w:fill="auto"/>
          </w:tcPr>
          <w:p w14:paraId="55797E35"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30EBA51A" w14:textId="77777777" w:rsidR="00155EC5" w:rsidRDefault="00155EC5">
            <w:pPr>
              <w:spacing w:before="20" w:after="20" w:line="216" w:lineRule="auto"/>
              <w:jc w:val="both"/>
              <w:rPr>
                <w:rFonts w:ascii="Times New Roman" w:hAnsi="Times New Roman" w:cs="Times New Roman"/>
                <w:sz w:val="20"/>
                <w:szCs w:val="20"/>
              </w:rPr>
            </w:pPr>
          </w:p>
        </w:tc>
      </w:tr>
      <w:tr w:rsidR="00155EC5" w14:paraId="5EF6B064" w14:textId="77777777">
        <w:trPr>
          <w:trHeight w:val="57"/>
          <w:jc w:val="center"/>
        </w:trPr>
        <w:tc>
          <w:tcPr>
            <w:tcW w:w="3211" w:type="dxa"/>
            <w:vMerge/>
            <w:tcBorders>
              <w:left w:val="single" w:sz="4" w:space="0" w:color="auto"/>
              <w:bottom w:val="single" w:sz="4" w:space="0" w:color="auto"/>
            </w:tcBorders>
            <w:shd w:val="clear" w:color="auto" w:fill="auto"/>
          </w:tcPr>
          <w:p w14:paraId="6540A186" w14:textId="77777777" w:rsidR="00155EC5" w:rsidRDefault="00155EC5">
            <w:pPr>
              <w:spacing w:before="20" w:after="20" w:line="216" w:lineRule="auto"/>
              <w:jc w:val="both"/>
              <w:rPr>
                <w:rFonts w:ascii="Times New Roman" w:hAnsi="Times New Roman" w:cs="Times New Roman"/>
                <w:sz w:val="20"/>
                <w:szCs w:val="20"/>
              </w:rPr>
            </w:pPr>
          </w:p>
        </w:tc>
        <w:tc>
          <w:tcPr>
            <w:tcW w:w="283" w:type="dxa"/>
            <w:tcBorders>
              <w:left w:val="single" w:sz="4" w:space="0" w:color="auto"/>
              <w:right w:val="single" w:sz="4" w:space="0" w:color="auto"/>
            </w:tcBorders>
            <w:shd w:val="clear" w:color="auto" w:fill="auto"/>
          </w:tcPr>
          <w:p w14:paraId="7B817734"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30C70AD1" w14:textId="77777777" w:rsidR="00155EC5" w:rsidRDefault="00155EC5">
            <w:pPr>
              <w:spacing w:before="20" w:after="20" w:line="216" w:lineRule="auto"/>
              <w:jc w:val="both"/>
              <w:rPr>
                <w:rFonts w:ascii="Times New Roman" w:hAnsi="Times New Roman" w:cs="Times New Roman"/>
                <w:sz w:val="20"/>
                <w:szCs w:val="20"/>
              </w:rPr>
            </w:pPr>
          </w:p>
        </w:tc>
      </w:tr>
    </w:tbl>
    <w:p w14:paraId="38D9DC92" w14:textId="77777777" w:rsidR="00155EC5" w:rsidRDefault="00155EC5">
      <w:pPr>
        <w:spacing w:line="1" w:lineRule="exact"/>
        <w:rPr>
          <w:rFonts w:ascii="Times New Roman" w:hAnsi="Times New Roman" w:cs="Times New Roman"/>
          <w:sz w:val="18"/>
          <w:szCs w:val="20"/>
        </w:rPr>
      </w:pPr>
    </w:p>
    <w:p w14:paraId="18EFAAA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068BA661" w14:textId="77777777">
        <w:trPr>
          <w:trHeight w:val="57"/>
          <w:jc w:val="center"/>
        </w:trPr>
        <w:tc>
          <w:tcPr>
            <w:tcW w:w="3211" w:type="dxa"/>
            <w:tcBorders>
              <w:top w:val="single" w:sz="4" w:space="0" w:color="auto"/>
              <w:left w:val="single" w:sz="4" w:space="0" w:color="auto"/>
            </w:tcBorders>
            <w:shd w:val="clear" w:color="auto" w:fill="FAD5E6"/>
            <w:vAlign w:val="bottom"/>
          </w:tcPr>
          <w:p w14:paraId="3D7190F2"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7AF1E29A" wp14:editId="2C8F1BCB">
                      <wp:extent cx="274694" cy="198755"/>
                      <wp:effectExtent l="0" t="0" r="0" b="0"/>
                      <wp:docPr id="479"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5" o:spid="_x0000_s61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3" w:type="dxa"/>
            <w:vMerge w:val="restart"/>
            <w:tcBorders>
              <w:left w:val="single" w:sz="4" w:space="0" w:color="auto"/>
            </w:tcBorders>
            <w:shd w:val="clear" w:color="auto" w:fill="auto"/>
          </w:tcPr>
          <w:p w14:paraId="48D25F11"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4995F022" w14:textId="77777777" w:rsidR="00155EC5" w:rsidRDefault="00000000">
            <w:pPr>
              <w:pStyle w:val="a2"/>
              <w:spacing w:line="216" w:lineRule="auto"/>
            </w:pPr>
            <w:r>
              <w:rPr>
                <w:color w:val="EC008C"/>
              </w:rPr>
              <w:t xml:space="preserve"> </w:t>
            </w:r>
            <w:r>
              <w:t>Не переводите рычаг управления трансмиссией в положение движения вперед, когда автомобиль движется задним ходом.</w:t>
            </w:r>
          </w:p>
          <w:p w14:paraId="182A23D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Невыполнение этого требования может привести к повреждению трансмиссии и потере управления автомобилем.</w:t>
            </w:r>
          </w:p>
          <w:p w14:paraId="23ADC0A1" w14:textId="77777777" w:rsidR="00155EC5" w:rsidRDefault="00000000">
            <w:pPr>
              <w:pStyle w:val="a2"/>
              <w:spacing w:line="216" w:lineRule="auto"/>
            </w:pPr>
            <w:r>
              <w:t>Перемещение рычага управления трансмиссией в положение N во время движения автомобиля приведет к расцеплению двигателя и трансмиссии. Торможение двигателем невозможно, когда выбрано положение N.</w:t>
            </w:r>
          </w:p>
          <w:p w14:paraId="5BC3ABF1" w14:textId="77777777" w:rsidR="00155EC5" w:rsidRDefault="00000000">
            <w:pPr>
              <w:pStyle w:val="afa"/>
              <w:numPr>
                <w:ilvl w:val="0"/>
                <w:numId w:val="61"/>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перемещайте рычаг управления трансмиссией при нажатой педали акселератора.</w:t>
            </w:r>
          </w:p>
          <w:p w14:paraId="7CA8130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Перевод рычага управления трансмиссией в положения, отличные от P или N, может привести к неожиданному резкому ускорению автомобиля, что может стать причиной аварии и привести к серьезным травмам или летальному исходу. Невыполнение этого требования может привести к повреждению трансмиссии и потере управления автомобилем.</w:t>
            </w:r>
          </w:p>
          <w:p w14:paraId="56EE71D2" w14:textId="77777777" w:rsidR="00155EC5" w:rsidRDefault="00000000">
            <w:pPr>
              <w:pStyle w:val="afa"/>
              <w:numPr>
                <w:ilvl w:val="0"/>
                <w:numId w:val="61"/>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слышен свист или скрежет (признаки износа тормозных колодок)</w:t>
            </w:r>
          </w:p>
          <w:p w14:paraId="1491586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Как можно скорее обратитесь к авторизованному ритейлеру Toyota для проверки и замены тормозных колодок.</w:t>
            </w:r>
          </w:p>
          <w:p w14:paraId="26F8924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вовремя не заменить тормозные колодки, это может привести к повреждению тормозных дисков.</w:t>
            </w:r>
          </w:p>
          <w:p w14:paraId="291160A0"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Если превышены предельные значения износа тормозных колодок и/или тормозных дисков, эксплуатировать автомобиль опасно.</w:t>
            </w:r>
          </w:p>
          <w:p w14:paraId="1AB4AD00" w14:textId="77777777" w:rsidR="00155EC5" w:rsidRDefault="00000000">
            <w:pPr>
              <w:pStyle w:val="afa"/>
              <w:numPr>
                <w:ilvl w:val="0"/>
                <w:numId w:val="61"/>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остановке автомобиля</w:t>
            </w:r>
          </w:p>
          <w:p w14:paraId="205D886F" w14:textId="77777777" w:rsidR="00155EC5" w:rsidRDefault="00000000">
            <w:pPr>
              <w:pStyle w:val="afa"/>
              <w:numPr>
                <w:ilvl w:val="0"/>
                <w:numId w:val="61"/>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допускайте высоких оборотов двигателя на холостом ходу.</w:t>
            </w:r>
          </w:p>
          <w:p w14:paraId="3F47BCFA"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Если включена любая передача, кроме P, автомобиль может внезапно и неожиданно ускориться, что может привести к аварии.</w:t>
            </w:r>
          </w:p>
          <w:p w14:paraId="3E299491" w14:textId="77777777" w:rsidR="00155EC5" w:rsidRDefault="00000000">
            <w:pPr>
              <w:pStyle w:val="afa"/>
              <w:numPr>
                <w:ilvl w:val="0"/>
                <w:numId w:val="61"/>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 избежание аварии вследствие скатывания автомобиля всегда держите педаль тормоза нажатой при работающем двигателе и при необходимости включайте стояночный тормоз.</w:t>
            </w:r>
          </w:p>
          <w:p w14:paraId="5C355F08" w14:textId="77777777" w:rsidR="00155EC5" w:rsidRDefault="00000000">
            <w:pPr>
              <w:pStyle w:val="afa"/>
              <w:numPr>
                <w:ilvl w:val="0"/>
                <w:numId w:val="61"/>
              </w:numPr>
              <w:tabs>
                <w:tab w:val="left" w:pos="178"/>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остановке на склоне во избежание аварий вследствие скатывания автомобиля вперед или назад всегда держите педаль тормоза нажатой и при необходимости включайте стояночный тормоз.</w:t>
            </w:r>
          </w:p>
        </w:tc>
      </w:tr>
      <w:tr w:rsidR="00155EC5" w14:paraId="52A6120B" w14:textId="77777777">
        <w:trPr>
          <w:trHeight w:val="279"/>
          <w:jc w:val="center"/>
        </w:trPr>
        <w:tc>
          <w:tcPr>
            <w:tcW w:w="3211" w:type="dxa"/>
            <w:vMerge w:val="restart"/>
            <w:tcBorders>
              <w:top w:val="single" w:sz="4" w:space="0" w:color="auto"/>
              <w:left w:val="single" w:sz="4" w:space="0" w:color="auto"/>
            </w:tcBorders>
            <w:shd w:val="clear" w:color="auto" w:fill="auto"/>
          </w:tcPr>
          <w:p w14:paraId="367A7D01" w14:textId="77777777" w:rsidR="00155EC5" w:rsidRDefault="00000000">
            <w:pPr>
              <w:pStyle w:val="a2"/>
              <w:spacing w:line="204" w:lineRule="auto"/>
            </w:pPr>
            <w:r>
              <w:rPr>
                <w:color w:val="EC008C"/>
              </w:rPr>
              <w:t xml:space="preserve"> </w:t>
            </w:r>
            <w:r>
              <w:t>Не регулируйте положение рулевого колеса, сиденья, внутренних или наружных зеркал заднего вида во время движения.</w:t>
            </w:r>
          </w:p>
          <w:p w14:paraId="141A57D2"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Это может привести к потере управления автомобилем.</w:t>
            </w:r>
          </w:p>
          <w:p w14:paraId="51A7DF91" w14:textId="77777777" w:rsidR="00155EC5" w:rsidRDefault="00000000">
            <w:pPr>
              <w:pStyle w:val="a2"/>
              <w:spacing w:line="204" w:lineRule="auto"/>
            </w:pPr>
            <w:r>
              <w:t>Обязательно следите, чтобы руки, головы или другие части тела пассажиров находились внутри автомобиля.</w:t>
            </w:r>
          </w:p>
          <w:p w14:paraId="30389412" w14:textId="77777777" w:rsidR="00155EC5" w:rsidRDefault="00000000">
            <w:pPr>
              <w:pStyle w:val="afa"/>
              <w:numPr>
                <w:ilvl w:val="0"/>
                <w:numId w:val="62"/>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При движении по скользкой дороге</w:t>
            </w:r>
          </w:p>
          <w:p w14:paraId="05953A94" w14:textId="77777777" w:rsidR="00155EC5" w:rsidRDefault="00000000">
            <w:pPr>
              <w:pStyle w:val="afa"/>
              <w:numPr>
                <w:ilvl w:val="0"/>
                <w:numId w:val="62"/>
              </w:numPr>
              <w:tabs>
                <w:tab w:val="left" w:pos="168"/>
              </w:tabs>
              <w:spacing w:before="20" w:after="20" w:line="204" w:lineRule="auto"/>
              <w:jc w:val="both"/>
              <w:rPr>
                <w:rFonts w:ascii="Times New Roman" w:hAnsi="Times New Roman" w:cs="Times New Roman"/>
                <w:spacing w:val="-4"/>
                <w:sz w:val="18"/>
              </w:rPr>
            </w:pPr>
            <w:r>
              <w:rPr>
                <w:rFonts w:ascii="Times New Roman" w:hAnsi="Times New Roman" w:cs="Times New Roman"/>
                <w:spacing w:val="-4"/>
                <w:sz w:val="18"/>
                <w:lang w:val="ru-RU" w:bidi="ru-RU"/>
              </w:rPr>
              <w:t>Резкое торможение, ускорение или поворот руля могут вызвать скольжение колес и затруднить управление автомобилем.</w:t>
            </w:r>
          </w:p>
          <w:p w14:paraId="48F4F08B" w14:textId="77777777" w:rsidR="00155EC5" w:rsidRDefault="00000000">
            <w:pPr>
              <w:pStyle w:val="afa"/>
              <w:numPr>
                <w:ilvl w:val="0"/>
                <w:numId w:val="62"/>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Резкое ускорение, торможение двигателем вследствие переключения передач или изменения числа оборотов двигателя могут привести к проскальзыванию колес автомобиля.</w:t>
            </w:r>
          </w:p>
          <w:p w14:paraId="77BCE7D9" w14:textId="77777777" w:rsidR="00155EC5" w:rsidRDefault="00000000">
            <w:pPr>
              <w:pStyle w:val="afa"/>
              <w:numPr>
                <w:ilvl w:val="0"/>
                <w:numId w:val="62"/>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После проезда через лужу слегка нажмите педаль тормоза, чтобы убедиться в исправной работе тормозов. Влажные тормозные колодки могут помешать нормальной эффективной работе тормозов. Намокание и снижение эффективности работы тормозов только с одной стороны автомобиля может повлиять на работу рулевого управления.</w:t>
            </w:r>
          </w:p>
          <w:p w14:paraId="25176A7E" w14:textId="77777777" w:rsidR="00155EC5" w:rsidRDefault="00000000">
            <w:pPr>
              <w:pStyle w:val="afa"/>
              <w:numPr>
                <w:ilvl w:val="0"/>
                <w:numId w:val="62"/>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перемещении рычага управления трансмиссией</w:t>
            </w:r>
          </w:p>
          <w:p w14:paraId="0E5D2497" w14:textId="77777777" w:rsidR="00155EC5" w:rsidRDefault="00000000">
            <w:pPr>
              <w:pStyle w:val="a2"/>
              <w:spacing w:line="216" w:lineRule="auto"/>
            </w:pPr>
            <w:r>
              <w:t>Не позволяйте автомобилю катиться назад, когда рычаг управления трансмиссией находится в положении движения вперед, или катиться вперед, когда рычаг управления трансмиссией находится в положении R. Это может привести к остановке двигателя или снижению эффективности торможения и рулевого управления, что может стать причиной аварии или повреждения автомобиля.</w:t>
            </w:r>
          </w:p>
          <w:p w14:paraId="26516CE7" w14:textId="77777777" w:rsidR="00155EC5" w:rsidRDefault="00000000">
            <w:pPr>
              <w:pStyle w:val="afa"/>
              <w:numPr>
                <w:ilvl w:val="0"/>
                <w:numId w:val="62"/>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переводите рычаг управления трансмиссией в положение P во время движения автомобиля.</w:t>
            </w:r>
          </w:p>
          <w:p w14:paraId="1CCBAEA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Невыполнение этого требования может привести к повреждению трансмиссии и потере управления автомобилем.</w:t>
            </w:r>
          </w:p>
          <w:p w14:paraId="4CF873F1" w14:textId="77777777" w:rsidR="00155EC5" w:rsidRDefault="00000000">
            <w:pPr>
              <w:pStyle w:val="a2"/>
              <w:spacing w:line="216" w:lineRule="auto"/>
            </w:pPr>
            <w:r>
              <w:t>Не переводите рычаг управления трансмиссией в положение R, когда автомобиль движется вперед.</w:t>
            </w:r>
          </w:p>
          <w:p w14:paraId="7284C9A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Невыполнение этого требования может привести к повреждению трансмиссии и потере управления автомобилем.</w:t>
            </w:r>
          </w:p>
        </w:tc>
        <w:tc>
          <w:tcPr>
            <w:tcW w:w="283" w:type="dxa"/>
            <w:vMerge/>
            <w:tcBorders>
              <w:left w:val="single" w:sz="4" w:space="0" w:color="auto"/>
            </w:tcBorders>
            <w:shd w:val="clear" w:color="auto" w:fill="auto"/>
          </w:tcPr>
          <w:p w14:paraId="6B380099"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5E7BE8FD" w14:textId="77777777" w:rsidR="00155EC5" w:rsidRDefault="00155EC5">
            <w:pPr>
              <w:spacing w:before="20" w:after="20" w:line="216" w:lineRule="auto"/>
              <w:jc w:val="both"/>
              <w:rPr>
                <w:rFonts w:ascii="Times New Roman" w:hAnsi="Times New Roman" w:cs="Times New Roman"/>
                <w:sz w:val="20"/>
                <w:szCs w:val="20"/>
              </w:rPr>
            </w:pPr>
          </w:p>
        </w:tc>
      </w:tr>
      <w:tr w:rsidR="00155EC5" w14:paraId="6D64D171" w14:textId="77777777">
        <w:trPr>
          <w:trHeight w:val="57"/>
          <w:jc w:val="center"/>
        </w:trPr>
        <w:tc>
          <w:tcPr>
            <w:tcW w:w="3211" w:type="dxa"/>
            <w:vMerge/>
            <w:tcBorders>
              <w:left w:val="single" w:sz="4" w:space="0" w:color="auto"/>
              <w:bottom w:val="single" w:sz="4" w:space="0" w:color="auto"/>
            </w:tcBorders>
            <w:shd w:val="clear" w:color="auto" w:fill="auto"/>
          </w:tcPr>
          <w:p w14:paraId="480F0B8F" w14:textId="77777777" w:rsidR="00155EC5" w:rsidRDefault="00155EC5">
            <w:pPr>
              <w:spacing w:before="20" w:after="20" w:line="216" w:lineRule="auto"/>
              <w:jc w:val="both"/>
              <w:rPr>
                <w:rFonts w:ascii="Times New Roman" w:hAnsi="Times New Roman" w:cs="Times New Roman"/>
                <w:sz w:val="20"/>
                <w:szCs w:val="20"/>
              </w:rPr>
            </w:pPr>
          </w:p>
        </w:tc>
        <w:tc>
          <w:tcPr>
            <w:tcW w:w="283" w:type="dxa"/>
            <w:tcBorders>
              <w:left w:val="single" w:sz="4" w:space="0" w:color="auto"/>
              <w:right w:val="single" w:sz="4" w:space="0" w:color="auto"/>
            </w:tcBorders>
            <w:shd w:val="clear" w:color="auto" w:fill="auto"/>
          </w:tcPr>
          <w:p w14:paraId="043B4572"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bottom w:val="single" w:sz="4" w:space="0" w:color="auto"/>
              <w:right w:val="single" w:sz="4" w:space="0" w:color="auto"/>
            </w:tcBorders>
            <w:shd w:val="clear" w:color="auto" w:fill="auto"/>
          </w:tcPr>
          <w:p w14:paraId="70E3C761" w14:textId="77777777" w:rsidR="00155EC5" w:rsidRDefault="00155EC5">
            <w:pPr>
              <w:spacing w:before="20" w:after="20" w:line="216" w:lineRule="auto"/>
              <w:jc w:val="both"/>
              <w:rPr>
                <w:rFonts w:ascii="Times New Roman" w:hAnsi="Times New Roman" w:cs="Times New Roman"/>
                <w:sz w:val="20"/>
                <w:szCs w:val="20"/>
              </w:rPr>
            </w:pPr>
          </w:p>
        </w:tc>
      </w:tr>
    </w:tbl>
    <w:p w14:paraId="4FC3C9F8"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736DEF27" w14:textId="77777777">
        <w:trPr>
          <w:trHeight w:val="57"/>
          <w:jc w:val="center"/>
        </w:trPr>
        <w:tc>
          <w:tcPr>
            <w:tcW w:w="3211" w:type="dxa"/>
            <w:tcBorders>
              <w:top w:val="single" w:sz="4" w:space="0" w:color="auto"/>
              <w:left w:val="single" w:sz="4" w:space="0" w:color="auto"/>
              <w:bottom w:val="single" w:sz="4" w:space="0" w:color="auto"/>
            </w:tcBorders>
            <w:shd w:val="clear" w:color="auto" w:fill="FAD5E6"/>
            <w:vAlign w:val="bottom"/>
          </w:tcPr>
          <w:p w14:paraId="25281AEB"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0929F951" wp14:editId="2A4E3F3E">
                      <wp:extent cx="219075" cy="209550"/>
                      <wp:effectExtent l="0" t="0" r="9525" b="0"/>
                      <wp:docPr id="480"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24"/>
                              <a:stretch/>
                            </pic:blipFill>
                            <pic:spPr bwMode="auto">
                              <a:xfrm>
                                <a:off x="0" y="0"/>
                                <a:ext cx="219074"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6" o:spid="_x0000_s616" type="#_x0000_t75" style="width:17.2pt;height:16.5pt;mso-wrap-distance-left:0.0pt;mso-wrap-distance-top:0.0pt;mso-wrap-distance-right:0.0pt;mso-wrap-distance-bottom:0.0pt;" stroked="false">
                      <v:path textboxrect="0,0,0,0"/>
                      <v:imagedata r:id="rId725" o:title=""/>
                    </v:shape>
                  </w:pict>
                </mc:Fallback>
              </mc:AlternateContent>
            </w:r>
            <w:r>
              <w:rPr>
                <w:rFonts w:ascii="Times New Roman" w:hAnsi="Times New Roman" w:cs="Times New Roman"/>
                <w:b/>
                <w:sz w:val="18"/>
                <w:lang w:val="ru-RU" w:bidi="ru-RU"/>
              </w:rPr>
              <w:t xml:space="preserve"> Предупреждение</w:t>
            </w:r>
          </w:p>
        </w:tc>
        <w:tc>
          <w:tcPr>
            <w:tcW w:w="283" w:type="dxa"/>
            <w:vMerge w:val="restart"/>
            <w:tcBorders>
              <w:left w:val="single" w:sz="4" w:space="0" w:color="auto"/>
            </w:tcBorders>
            <w:shd w:val="clear" w:color="auto" w:fill="auto"/>
          </w:tcPr>
          <w:p w14:paraId="0E9D6B76"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val="restart"/>
            <w:tcBorders>
              <w:top w:val="single" w:sz="4" w:space="0" w:color="auto"/>
              <w:left w:val="single" w:sz="4" w:space="0" w:color="auto"/>
              <w:right w:val="single" w:sz="4" w:space="0" w:color="auto"/>
            </w:tcBorders>
            <w:shd w:val="clear" w:color="auto" w:fill="auto"/>
          </w:tcPr>
          <w:p w14:paraId="48304949" w14:textId="77777777" w:rsidR="00155EC5" w:rsidRDefault="00000000">
            <w:pPr>
              <w:pStyle w:val="afa"/>
              <w:numPr>
                <w:ilvl w:val="0"/>
                <w:numId w:val="63"/>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Всегда включайте стояночный тормоз, переключайте рычаг управления трансмиссией в положение </w:t>
            </w:r>
            <w:r>
              <w:rPr>
                <w:rFonts w:ascii="Times New Roman" w:hAnsi="Times New Roman" w:cs="Times New Roman"/>
                <w:smallCaps/>
                <w:sz w:val="18"/>
                <w:lang w:val="ru-RU" w:bidi="ru-RU"/>
              </w:rPr>
              <w:t>p</w:t>
            </w:r>
            <w:r>
              <w:rPr>
                <w:rFonts w:ascii="Times New Roman" w:hAnsi="Times New Roman" w:cs="Times New Roman"/>
                <w:sz w:val="18"/>
                <w:lang w:val="ru-RU" w:bidi="ru-RU"/>
              </w:rPr>
              <w:t>, глушите двигатель и запирайте автомобиль.</w:t>
            </w:r>
          </w:p>
          <w:p w14:paraId="7F7850E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Не оставляйте автомобиль без присмотра с работающим двигателем. Если автомобиль припаркован, когда рычаг управления трансмиссией переведен в положение </w:t>
            </w:r>
            <w:r>
              <w:rPr>
                <w:rFonts w:ascii="Times New Roman" w:hAnsi="Times New Roman" w:cs="Times New Roman"/>
                <w:smallCaps/>
                <w:sz w:val="18"/>
                <w:lang w:val="ru-RU" w:bidi="ru-RU"/>
              </w:rPr>
              <w:t>p</w:t>
            </w:r>
            <w:r>
              <w:rPr>
                <w:rFonts w:ascii="Times New Roman" w:hAnsi="Times New Roman" w:cs="Times New Roman"/>
                <w:sz w:val="18"/>
                <w:lang w:val="ru-RU" w:bidi="ru-RU"/>
              </w:rPr>
              <w:t>, но стояночный тормоз не включен, автомобиль может начать движение, что может привести к аварии.</w:t>
            </w:r>
          </w:p>
          <w:p w14:paraId="45C5AB61" w14:textId="77777777" w:rsidR="00155EC5" w:rsidRDefault="00000000">
            <w:pPr>
              <w:pStyle w:val="afa"/>
              <w:numPr>
                <w:ilvl w:val="0"/>
                <w:numId w:val="63"/>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прикасайтесь к выхлопной трубе при работающем двигателе или сразу после его выключения.</w:t>
            </w:r>
          </w:p>
          <w:p w14:paraId="4B4C77E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Это может привести к ожогам.</w:t>
            </w:r>
          </w:p>
          <w:p w14:paraId="4FA01C86" w14:textId="77777777" w:rsidR="00155EC5" w:rsidRDefault="00000000">
            <w:pPr>
              <w:pStyle w:val="afa"/>
              <w:numPr>
                <w:ilvl w:val="0"/>
                <w:numId w:val="63"/>
              </w:numPr>
              <w:tabs>
                <w:tab w:val="left" w:pos="182"/>
              </w:tabs>
              <w:spacing w:before="20" w:after="20" w:line="216" w:lineRule="auto"/>
              <w:jc w:val="both"/>
              <w:rPr>
                <w:rFonts w:ascii="Times New Roman" w:hAnsi="Times New Roman" w:cs="Times New Roman"/>
                <w:spacing w:val="-4"/>
                <w:sz w:val="18"/>
              </w:rPr>
            </w:pPr>
            <w:r>
              <w:rPr>
                <w:rFonts w:ascii="Times New Roman" w:hAnsi="Times New Roman" w:cs="Times New Roman"/>
                <w:b/>
                <w:spacing w:val="-4"/>
                <w:sz w:val="18"/>
                <w:lang w:val="ru-RU" w:bidi="ru-RU"/>
              </w:rPr>
              <w:t>Во время короткого сна в автомобиле</w:t>
            </w:r>
          </w:p>
          <w:p w14:paraId="4C73317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Обязательно выключите двигатель. В противном случае можно случайно переместить рычаг управления трансмиссией или нажать педаль акселератора, что может привести к аварии или возгоранию из-за перегрева двигателя. Кроме того, если автомобиль припаркован в плохо проветриваемом месте, выхлопные газы могут скапливаться и проникать в автомобиль, создавая серьезную опасность для здоровья и даже стать причиной летального исхода.</w:t>
            </w:r>
          </w:p>
          <w:p w14:paraId="7A3CCA69" w14:textId="77777777" w:rsidR="00155EC5" w:rsidRDefault="00000000">
            <w:pPr>
              <w:pStyle w:val="afa"/>
              <w:numPr>
                <w:ilvl w:val="0"/>
                <w:numId w:val="63"/>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торможении</w:t>
            </w:r>
          </w:p>
          <w:p w14:paraId="092E22D9" w14:textId="77777777" w:rsidR="00155EC5" w:rsidRDefault="00000000">
            <w:pPr>
              <w:pStyle w:val="afa"/>
              <w:numPr>
                <w:ilvl w:val="0"/>
                <w:numId w:val="63"/>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тормоза влажные, при движении соблюдайте повышенную осторожность. Когда тормоза влажные, длина тормозного пути увеличивается, и эффективность торможения разных сторон автомобиля может различаться. Также стояночный тормоз может быть не в состоянии надежно удерживать автомобиль.</w:t>
            </w:r>
          </w:p>
          <w:p w14:paraId="49FB8652" w14:textId="77777777" w:rsidR="00155EC5" w:rsidRDefault="00000000">
            <w:pPr>
              <w:pStyle w:val="afa"/>
              <w:numPr>
                <w:ilvl w:val="0"/>
                <w:numId w:val="63"/>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усилитель тормозной системы не работает, не приближайтесь к другим транспортным средствам и избегайте спусков или крутых поворотов, требующих торможения.</w:t>
            </w:r>
          </w:p>
          <w:p w14:paraId="515CC71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этом случае торможение все еще возможно, но к педали тормоза необходимо прилагать большее усилие, чем обычно. Также увеличится тормозной путь автомобиля. Незамедлительно отремонтируйте тормозную систему.</w:t>
            </w:r>
          </w:p>
          <w:p w14:paraId="6F4D9164" w14:textId="77777777" w:rsidR="00155EC5" w:rsidRDefault="00000000">
            <w:pPr>
              <w:pStyle w:val="afa"/>
              <w:numPr>
                <w:ilvl w:val="0"/>
                <w:numId w:val="63"/>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двигатель заглох, не нажимайте многократно педаль тормоза.</w:t>
            </w:r>
          </w:p>
          <w:p w14:paraId="0DCFAEB4" w14:textId="77777777" w:rsidR="00155EC5" w:rsidRDefault="00000000">
            <w:pPr>
              <w:pStyle w:val="afa"/>
              <w:spacing w:before="20" w:after="20" w:line="216" w:lineRule="auto"/>
              <w:jc w:val="both"/>
              <w:rPr>
                <w:rFonts w:ascii="Times New Roman" w:hAnsi="Times New Roman" w:cs="Times New Roman"/>
                <w:spacing w:val="-6"/>
              </w:rPr>
            </w:pPr>
            <w:r>
              <w:rPr>
                <w:rFonts w:ascii="Times New Roman" w:hAnsi="Times New Roman" w:cs="Times New Roman"/>
                <w:spacing w:val="-6"/>
                <w:sz w:val="18"/>
                <w:lang w:val="ru-RU" w:bidi="ru-RU"/>
              </w:rPr>
              <w:t>При каждом нажатии на педаль расходуется оставшийся резерв усилителя тормозов.</w:t>
            </w:r>
          </w:p>
        </w:tc>
      </w:tr>
      <w:tr w:rsidR="00155EC5" w14:paraId="38CEC672" w14:textId="77777777">
        <w:trPr>
          <w:trHeight w:val="206"/>
          <w:jc w:val="center"/>
        </w:trPr>
        <w:tc>
          <w:tcPr>
            <w:tcW w:w="3211" w:type="dxa"/>
            <w:vMerge w:val="restart"/>
            <w:tcBorders>
              <w:top w:val="single" w:sz="4" w:space="0" w:color="auto"/>
              <w:left w:val="single" w:sz="4" w:space="0" w:color="auto"/>
              <w:bottom w:val="single" w:sz="4" w:space="0" w:color="auto"/>
            </w:tcBorders>
            <w:shd w:val="clear" w:color="auto" w:fill="auto"/>
          </w:tcPr>
          <w:p w14:paraId="5B7C9B1C" w14:textId="77777777" w:rsidR="00155EC5" w:rsidRDefault="00000000">
            <w:pPr>
              <w:pStyle w:val="a2"/>
              <w:spacing w:line="216" w:lineRule="auto"/>
            </w:pPr>
            <w:r>
              <w:rPr>
                <w:color w:val="EC008C"/>
              </w:rPr>
              <w:t xml:space="preserve"> </w:t>
            </w:r>
            <w:r>
              <w:t>Избегайте работы двигателя на высоких оборотах или на холостом ходу. Работа двигателя на высоких оборотах во время остановки автомобиля может привести к перегреву выхлопной системы, что, в свою очередь, может привести к возгоранию, если поблизости находятся легковоспламеняющиеся материалы.</w:t>
            </w:r>
          </w:p>
          <w:p w14:paraId="56576965" w14:textId="77777777" w:rsidR="00155EC5" w:rsidRDefault="00000000">
            <w:pPr>
              <w:pStyle w:val="afa"/>
              <w:numPr>
                <w:ilvl w:val="0"/>
                <w:numId w:val="64"/>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Во время стоянки</w:t>
            </w:r>
          </w:p>
          <w:p w14:paraId="72733AEE" w14:textId="77777777" w:rsidR="00155EC5" w:rsidRDefault="00000000">
            <w:pPr>
              <w:pStyle w:val="afa"/>
              <w:numPr>
                <w:ilvl w:val="0"/>
                <w:numId w:val="64"/>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оставляйте очки, зажигалки, аэрозольные баллончики или жестяные банки с напитками в автомобиле, если паркуете его на солнце.</w:t>
            </w:r>
          </w:p>
          <w:p w14:paraId="49A8A43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Невыполнение этого требования может привести к следующим последствиям:</w:t>
            </w:r>
          </w:p>
          <w:p w14:paraId="65B181AA" w14:textId="77777777" w:rsidR="00155EC5" w:rsidRDefault="00000000">
            <w:pPr>
              <w:pStyle w:val="afa"/>
              <w:numPr>
                <w:ilvl w:val="0"/>
                <w:numId w:val="64"/>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Из зажигалки или аэрозольного баллончика может вытечь газ, что может привести к пожару.</w:t>
            </w:r>
          </w:p>
          <w:p w14:paraId="65C837DD" w14:textId="77777777" w:rsidR="00155EC5" w:rsidRDefault="00000000">
            <w:pPr>
              <w:pStyle w:val="afa"/>
              <w:numPr>
                <w:ilvl w:val="0"/>
                <w:numId w:val="64"/>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Высокая температура внутри автомобиля может привести к деформации или растрескиванию пластиковых линз и других пластиковых деталей очков.</w:t>
            </w:r>
          </w:p>
          <w:p w14:paraId="4D1402B5" w14:textId="77777777" w:rsidR="00155EC5" w:rsidRDefault="00000000">
            <w:pPr>
              <w:pStyle w:val="a2"/>
              <w:spacing w:line="216" w:lineRule="auto"/>
            </w:pPr>
            <w:r>
              <w:t>Банки с напитками могут лопнуть, вызывая разбрызгивание содержимого по салону автомобиля, что может вызвать короткое замыкание электрических компонентов автомобиля.</w:t>
            </w:r>
          </w:p>
          <w:p w14:paraId="13B8C966" w14:textId="77777777" w:rsidR="00155EC5" w:rsidRDefault="00000000">
            <w:pPr>
              <w:pStyle w:val="a2"/>
              <w:spacing w:line="216" w:lineRule="auto"/>
            </w:pPr>
            <w:r>
              <w:t>Не оставляйте зажигалки в автомобиле. Если в автомобиле оставить зажигалку (например, в бардачке или на полу), она может случайно загореться при укладке багажа или регулировке сиденья и стать причиной пожара.</w:t>
            </w:r>
          </w:p>
          <w:p w14:paraId="33131A42" w14:textId="77777777" w:rsidR="00155EC5" w:rsidRDefault="00000000">
            <w:pPr>
              <w:pStyle w:val="a2"/>
              <w:spacing w:line="216" w:lineRule="auto"/>
            </w:pPr>
            <w:r>
              <w:t>Не прикрепляйте присоски на лобовое стекло или боковые окна. Не устанавливайте контейнеры, например с освежителями воздуха, на приборную панель. Присоски или контейнеры могут действовать как линзы, что может стать причиной пожара в автомобиле.</w:t>
            </w:r>
          </w:p>
          <w:p w14:paraId="7EE32566" w14:textId="77777777" w:rsidR="00155EC5" w:rsidRDefault="00000000">
            <w:pPr>
              <w:pStyle w:val="a2"/>
              <w:spacing w:line="216" w:lineRule="auto"/>
            </w:pPr>
            <w:r>
              <w:t>Не оставляйте двери или окна открытыми, если на изогнутой поверхности стекла имеется металлизированная пленка (например, серебристая металлизированная пленка). Отражение солнечного света может создать условия, при которых стекло будет действовать как линза, что может стать причиной пожара.</w:t>
            </w:r>
          </w:p>
        </w:tc>
        <w:tc>
          <w:tcPr>
            <w:tcW w:w="283" w:type="dxa"/>
            <w:vMerge/>
            <w:tcBorders>
              <w:left w:val="single" w:sz="4" w:space="0" w:color="auto"/>
            </w:tcBorders>
            <w:shd w:val="clear" w:color="auto" w:fill="auto"/>
          </w:tcPr>
          <w:p w14:paraId="6B1EA892"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vMerge/>
            <w:tcBorders>
              <w:left w:val="single" w:sz="4" w:space="0" w:color="auto"/>
              <w:right w:val="single" w:sz="4" w:space="0" w:color="auto"/>
            </w:tcBorders>
            <w:shd w:val="clear" w:color="auto" w:fill="auto"/>
          </w:tcPr>
          <w:p w14:paraId="1235E63F"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4D5BAE62" w14:textId="77777777">
        <w:trPr>
          <w:trHeight w:val="57"/>
          <w:jc w:val="center"/>
        </w:trPr>
        <w:tc>
          <w:tcPr>
            <w:tcW w:w="3211" w:type="dxa"/>
            <w:vMerge/>
            <w:tcBorders>
              <w:left w:val="single" w:sz="4" w:space="0" w:color="auto"/>
              <w:bottom w:val="single" w:sz="4" w:space="0" w:color="auto"/>
              <w:right w:val="single" w:sz="4" w:space="0" w:color="auto"/>
            </w:tcBorders>
            <w:shd w:val="clear" w:color="auto" w:fill="auto"/>
          </w:tcPr>
          <w:p w14:paraId="6F9FC8CC"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3" w:type="dxa"/>
            <w:tcBorders>
              <w:left w:val="single" w:sz="4" w:space="0" w:color="auto"/>
            </w:tcBorders>
            <w:shd w:val="clear" w:color="auto" w:fill="auto"/>
          </w:tcPr>
          <w:p w14:paraId="5FE71B97"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vMerge/>
            <w:tcBorders>
              <w:left w:val="single" w:sz="4" w:space="0" w:color="auto"/>
              <w:bottom w:val="single" w:sz="4" w:space="0" w:color="auto"/>
              <w:right w:val="single" w:sz="4" w:space="0" w:color="auto"/>
            </w:tcBorders>
            <w:shd w:val="clear" w:color="auto" w:fill="auto"/>
          </w:tcPr>
          <w:p w14:paraId="401A55D5" w14:textId="77777777" w:rsidR="00155EC5" w:rsidRDefault="00155EC5">
            <w:pPr>
              <w:spacing w:before="20" w:after="20" w:line="216" w:lineRule="auto"/>
              <w:jc w:val="both"/>
              <w:rPr>
                <w:rFonts w:ascii="Times New Roman" w:hAnsi="Times New Roman" w:cs="Times New Roman"/>
                <w:sz w:val="20"/>
                <w:szCs w:val="20"/>
                <w:lang w:eastAsia="zh-TW"/>
              </w:rPr>
            </w:pPr>
          </w:p>
        </w:tc>
      </w:tr>
    </w:tbl>
    <w:p w14:paraId="513DD5EB" w14:textId="77777777" w:rsidR="00155EC5" w:rsidRDefault="00155EC5">
      <w:pPr>
        <w:spacing w:line="1" w:lineRule="exact"/>
        <w:rPr>
          <w:rFonts w:ascii="Times New Roman" w:hAnsi="Times New Roman" w:cs="Times New Roman"/>
          <w:sz w:val="18"/>
          <w:szCs w:val="20"/>
          <w:lang w:eastAsia="zh-TW"/>
        </w:rPr>
      </w:pPr>
    </w:p>
    <w:p w14:paraId="4C447CED"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307"/>
        <w:gridCol w:w="3197"/>
      </w:tblGrid>
      <w:tr w:rsidR="00155EC5" w14:paraId="7DF00E08" w14:textId="77777777">
        <w:trPr>
          <w:trHeight w:val="57"/>
          <w:jc w:val="center"/>
        </w:trPr>
        <w:tc>
          <w:tcPr>
            <w:tcW w:w="3211" w:type="dxa"/>
            <w:tcBorders>
              <w:top w:val="single" w:sz="4" w:space="0" w:color="auto"/>
              <w:left w:val="single" w:sz="4" w:space="0" w:color="auto"/>
            </w:tcBorders>
            <w:shd w:val="clear" w:color="auto" w:fill="FAD5E6"/>
            <w:vAlign w:val="bottom"/>
          </w:tcPr>
          <w:p w14:paraId="7A7960CB"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16DCE473" wp14:editId="3334C8B9">
                      <wp:extent cx="219075" cy="209550"/>
                      <wp:effectExtent l="0" t="0" r="9525" b="0"/>
                      <wp:docPr id="481"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24"/>
                              <a:stretch/>
                            </pic:blipFill>
                            <pic:spPr bwMode="auto">
                              <a:xfrm>
                                <a:off x="0" y="0"/>
                                <a:ext cx="219074"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7" o:spid="_x0000_s617" type="#_x0000_t75" style="width:17.2pt;height:16.5pt;mso-wrap-distance-left:0.0pt;mso-wrap-distance-top:0.0pt;mso-wrap-distance-right:0.0pt;mso-wrap-distance-bottom:0.0pt;" stroked="false">
                      <v:path textboxrect="0,0,0,0"/>
                      <v:imagedata r:id="rId725"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307" w:type="dxa"/>
            <w:vMerge w:val="restart"/>
            <w:tcBorders>
              <w:left w:val="single" w:sz="4" w:space="0" w:color="auto"/>
            </w:tcBorders>
            <w:shd w:val="clear" w:color="auto" w:fill="auto"/>
          </w:tcPr>
          <w:p w14:paraId="1D833DA4" w14:textId="77777777" w:rsidR="00155EC5" w:rsidRDefault="00155EC5">
            <w:pPr>
              <w:spacing w:before="20" w:after="20" w:line="216" w:lineRule="auto"/>
              <w:jc w:val="both"/>
              <w:rPr>
                <w:rFonts w:ascii="Times New Roman" w:hAnsi="Times New Roman" w:cs="Times New Roman"/>
                <w:sz w:val="20"/>
                <w:szCs w:val="20"/>
              </w:rPr>
            </w:pPr>
          </w:p>
        </w:tc>
        <w:tc>
          <w:tcPr>
            <w:tcW w:w="3197" w:type="dxa"/>
            <w:vMerge w:val="restart"/>
            <w:tcBorders>
              <w:top w:val="single" w:sz="4" w:space="0" w:color="auto"/>
              <w:left w:val="single" w:sz="4" w:space="0" w:color="auto"/>
              <w:right w:val="single" w:sz="4" w:space="0" w:color="auto"/>
            </w:tcBorders>
            <w:shd w:val="clear" w:color="auto" w:fill="auto"/>
          </w:tcPr>
          <w:p w14:paraId="4EE073A6"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Ненормальный наклон автомобиля.</w:t>
            </w:r>
          </w:p>
          <w:p w14:paraId="13C1948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Крепко удерживайте рулевое колесо и плавно нажимайте педаль тормоза, чтобы замедлить движение автомобиля.</w:t>
            </w:r>
          </w:p>
          <w:p w14:paraId="046CB89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Что делать в случае спущенной шины (Стр. 324)</w:t>
            </w:r>
          </w:p>
          <w:p w14:paraId="59F3659B"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дорога затоплена</w:t>
            </w:r>
          </w:p>
          <w:p w14:paraId="698DCDD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двигайтесь по дорогам, затопленным после сильного дождя, иначе автомобиль может получить следующие серьезные повреждения:</w:t>
            </w:r>
          </w:p>
          <w:p w14:paraId="001E857B"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Остановка двигателя</w:t>
            </w:r>
          </w:p>
          <w:p w14:paraId="2DF36107"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Короткое замыкание электрических элементов автомобиля</w:t>
            </w:r>
          </w:p>
          <w:p w14:paraId="6CDE1CDD"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Повреждение двигателя из-за попадания в него воды</w:t>
            </w:r>
          </w:p>
          <w:p w14:paraId="200631E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в результате движения по затопленной дороге произошло попадание воды в автомобиль, обязательно выполните следующие проверки у любого авторизованного ритейлера Toyota:</w:t>
            </w:r>
          </w:p>
          <w:p w14:paraId="28B59994"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Работа тормозов</w:t>
            </w:r>
          </w:p>
          <w:p w14:paraId="59D185C0"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Изменение количества и качества масла и жидкостей, используемых в двигателе, трансмиссии, раздаточной коробке (автомобили с полным приводом 4WD), заднем дифференциале (автомобили с полным приводом 4WD) и т.д.</w:t>
            </w:r>
          </w:p>
          <w:p w14:paraId="5604FF6C" w14:textId="77777777" w:rsidR="00155EC5" w:rsidRDefault="00155EC5">
            <w:pPr>
              <w:pStyle w:val="afa"/>
              <w:spacing w:before="20" w:after="20" w:line="216" w:lineRule="auto"/>
              <w:jc w:val="both"/>
              <w:rPr>
                <w:rFonts w:ascii="Times New Roman" w:hAnsi="Times New Roman" w:cs="Times New Roman"/>
                <w:sz w:val="18"/>
              </w:rPr>
            </w:pPr>
          </w:p>
          <w:p w14:paraId="18C7C8EC"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Состояние смазки карданного вала (автомобили с полным приводом 4WD), подшипников и шарнирных соединений подвески (где это возможно), а также работа всех шарниров, подшипников и т. п.</w:t>
            </w:r>
          </w:p>
          <w:p w14:paraId="4373D4C9" w14:textId="77777777" w:rsidR="00155EC5" w:rsidRDefault="00000000">
            <w:pPr>
              <w:pStyle w:val="afa"/>
              <w:numPr>
                <w:ilvl w:val="0"/>
                <w:numId w:val="65"/>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Во время стоянки</w:t>
            </w:r>
          </w:p>
          <w:p w14:paraId="4DB6EEB2"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Обязательно включайте стояночный тормоз и переводите рычаг управления трансмиссией в положение P, иначе это может привести к резкому движению или ускорению автомобиля при случайном нажатии педали акселератора.</w:t>
            </w:r>
          </w:p>
        </w:tc>
      </w:tr>
      <w:tr w:rsidR="00155EC5" w14:paraId="74BA3501" w14:textId="77777777">
        <w:trPr>
          <w:trHeight w:val="57"/>
          <w:jc w:val="center"/>
        </w:trPr>
        <w:tc>
          <w:tcPr>
            <w:tcW w:w="3211" w:type="dxa"/>
            <w:tcBorders>
              <w:top w:val="single" w:sz="4" w:space="0" w:color="auto"/>
              <w:left w:val="single" w:sz="4" w:space="0" w:color="auto"/>
            </w:tcBorders>
            <w:shd w:val="clear" w:color="auto" w:fill="auto"/>
          </w:tcPr>
          <w:p w14:paraId="7D575445" w14:textId="77777777" w:rsidR="00155EC5" w:rsidRDefault="00000000">
            <w:pPr>
              <w:pStyle w:val="a2"/>
              <w:spacing w:line="216" w:lineRule="auto"/>
            </w:pPr>
            <w:r>
              <w:rPr>
                <w:color w:val="EC008C"/>
              </w:rPr>
              <w:t xml:space="preserve"> </w:t>
            </w:r>
            <w:r>
              <w:t>Тормозная система состоит из 2 независимых гидравлических систем, при выходе из строя одной системы вторая продолжает работать. В этом случае на педаль тормоза следует нажимать сильнее, чем обычно, а тормозной путь автомобиля увеличивается. Незамедлительно отремонтируйте тормозную систему.</w:t>
            </w:r>
          </w:p>
          <w:p w14:paraId="1A48D59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Если автомобиль увяз (модели с полным приводом 4WD)</w:t>
            </w:r>
          </w:p>
          <w:p w14:paraId="773641A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 прокручивайте колеса, когда одно из них находится в воздухе или увязло в песке, грязи и т. п. Это может привести к повреждению компонентов трансмиссии или протолкнуть автомобиль вперед или назад и привести к аварии.</w:t>
            </w:r>
          </w:p>
        </w:tc>
        <w:tc>
          <w:tcPr>
            <w:tcW w:w="307" w:type="dxa"/>
            <w:vMerge/>
            <w:tcBorders>
              <w:left w:val="single" w:sz="4" w:space="0" w:color="auto"/>
            </w:tcBorders>
            <w:shd w:val="clear" w:color="auto" w:fill="auto"/>
          </w:tcPr>
          <w:p w14:paraId="7781173A"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97" w:type="dxa"/>
            <w:vMerge/>
            <w:tcBorders>
              <w:left w:val="single" w:sz="4" w:space="0" w:color="auto"/>
              <w:right w:val="single" w:sz="4" w:space="0" w:color="auto"/>
            </w:tcBorders>
            <w:shd w:val="clear" w:color="auto" w:fill="auto"/>
          </w:tcPr>
          <w:p w14:paraId="2E650694"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08518813" w14:textId="77777777">
        <w:trPr>
          <w:trHeight w:val="57"/>
          <w:jc w:val="center"/>
        </w:trPr>
        <w:tc>
          <w:tcPr>
            <w:tcW w:w="3211" w:type="dxa"/>
            <w:tcBorders>
              <w:top w:val="single" w:sz="4" w:space="0" w:color="auto"/>
            </w:tcBorders>
            <w:shd w:val="clear" w:color="auto" w:fill="auto"/>
          </w:tcPr>
          <w:p w14:paraId="26904E04"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07" w:type="dxa"/>
            <w:shd w:val="clear" w:color="auto" w:fill="auto"/>
          </w:tcPr>
          <w:p w14:paraId="090DC39A"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97" w:type="dxa"/>
            <w:vMerge/>
            <w:tcBorders>
              <w:left w:val="single" w:sz="4" w:space="0" w:color="auto"/>
              <w:right w:val="single" w:sz="4" w:space="0" w:color="auto"/>
            </w:tcBorders>
            <w:shd w:val="clear" w:color="auto" w:fill="auto"/>
          </w:tcPr>
          <w:p w14:paraId="70159DBE"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12D2E51D" w14:textId="77777777">
        <w:trPr>
          <w:trHeight w:val="57"/>
          <w:jc w:val="center"/>
        </w:trPr>
        <w:tc>
          <w:tcPr>
            <w:tcW w:w="3211" w:type="dxa"/>
            <w:tcBorders>
              <w:top w:val="single" w:sz="4" w:space="0" w:color="auto"/>
              <w:left w:val="single" w:sz="4" w:space="0" w:color="auto"/>
              <w:bottom w:val="single" w:sz="4" w:space="0" w:color="auto"/>
            </w:tcBorders>
            <w:shd w:val="clear" w:color="auto" w:fill="auto"/>
          </w:tcPr>
          <w:p w14:paraId="3ADDF2BB"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0B053CD9" wp14:editId="62FC09ED">
                      <wp:extent cx="237409" cy="178102"/>
                      <wp:effectExtent l="0" t="0" r="0" b="0"/>
                      <wp:docPr id="482"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8" o:spid="_x0000_s61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color w:val="F287B6"/>
                <w:sz w:val="18"/>
                <w:u w:val="single"/>
                <w:lang w:val="ru-RU" w:bidi="ru-RU"/>
              </w:rPr>
              <w:t xml:space="preserve"> </w:t>
            </w:r>
            <w:r>
              <w:rPr>
                <w:rFonts w:ascii="Times New Roman" w:hAnsi="Times New Roman" w:cs="Times New Roman"/>
                <w:sz w:val="18"/>
                <w:lang w:val="ru-RU" w:bidi="ru-RU"/>
              </w:rPr>
              <w:t>Внимание</w:t>
            </w:r>
          </w:p>
        </w:tc>
        <w:tc>
          <w:tcPr>
            <w:tcW w:w="307" w:type="dxa"/>
            <w:vMerge w:val="restart"/>
            <w:tcBorders>
              <w:left w:val="single" w:sz="4" w:space="0" w:color="auto"/>
            </w:tcBorders>
            <w:shd w:val="clear" w:color="auto" w:fill="auto"/>
          </w:tcPr>
          <w:p w14:paraId="6FB5C1C1" w14:textId="77777777" w:rsidR="00155EC5" w:rsidRDefault="00155EC5">
            <w:pPr>
              <w:spacing w:before="20" w:after="20" w:line="216" w:lineRule="auto"/>
              <w:jc w:val="both"/>
              <w:rPr>
                <w:rFonts w:ascii="Times New Roman" w:hAnsi="Times New Roman" w:cs="Times New Roman"/>
                <w:sz w:val="20"/>
                <w:szCs w:val="20"/>
              </w:rPr>
            </w:pPr>
          </w:p>
        </w:tc>
        <w:tc>
          <w:tcPr>
            <w:tcW w:w="3197" w:type="dxa"/>
            <w:vMerge/>
            <w:tcBorders>
              <w:left w:val="single" w:sz="4" w:space="0" w:color="auto"/>
              <w:right w:val="single" w:sz="4" w:space="0" w:color="auto"/>
            </w:tcBorders>
            <w:shd w:val="clear" w:color="auto" w:fill="auto"/>
          </w:tcPr>
          <w:p w14:paraId="2AD6F071" w14:textId="77777777" w:rsidR="00155EC5" w:rsidRDefault="00155EC5">
            <w:pPr>
              <w:spacing w:before="20" w:after="20" w:line="216" w:lineRule="auto"/>
              <w:jc w:val="both"/>
              <w:rPr>
                <w:rFonts w:ascii="Times New Roman" w:hAnsi="Times New Roman" w:cs="Times New Roman"/>
                <w:sz w:val="20"/>
                <w:szCs w:val="20"/>
              </w:rPr>
            </w:pPr>
          </w:p>
        </w:tc>
      </w:tr>
      <w:tr w:rsidR="00155EC5" w14:paraId="0FF5F976" w14:textId="77777777">
        <w:trPr>
          <w:trHeight w:val="279"/>
          <w:jc w:val="center"/>
        </w:trPr>
        <w:tc>
          <w:tcPr>
            <w:tcW w:w="3211" w:type="dxa"/>
            <w:vMerge w:val="restart"/>
            <w:tcBorders>
              <w:top w:val="single" w:sz="4" w:space="0" w:color="auto"/>
              <w:left w:val="single" w:sz="4" w:space="0" w:color="auto"/>
            </w:tcBorders>
            <w:shd w:val="clear" w:color="auto" w:fill="auto"/>
          </w:tcPr>
          <w:p w14:paraId="3FAC36A4"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управлении автомобилем</w:t>
            </w:r>
          </w:p>
          <w:p w14:paraId="4CB918C1"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нажимайте одновременно педали акселератора и тормоза во время движения, так как это может привести к ограничению мощности двигателя.</w:t>
            </w:r>
          </w:p>
          <w:p w14:paraId="73F78285"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удержания автомобиля на склоне не используйте педаль акселератора и не нажимайте одновременно педали акселератора и тормоза.</w:t>
            </w:r>
          </w:p>
          <w:p w14:paraId="7957236C"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Во избежание повреждения деталей автомобиля</w:t>
            </w:r>
          </w:p>
          <w:p w14:paraId="1EF6D0DC"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поворачивайте рулевое колесо до упора в любом направлении и не удерживайте его в крайних положениях в течение длительного периода времени.</w:t>
            </w:r>
          </w:p>
          <w:p w14:paraId="7DB74DA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Это может вызвать повреждение электродвигателя усилителя рулевого управления.</w:t>
            </w:r>
          </w:p>
          <w:p w14:paraId="7C2BEA2B"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движении по ухабистым дорогам ведите автомобиль настолько медленно, насколько это возможно, чтобы не повредить колеса, днище кузова и т. д.</w:t>
            </w:r>
          </w:p>
          <w:p w14:paraId="3BC36B6F"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во время движения спущена шина</w:t>
            </w:r>
          </w:p>
          <w:p w14:paraId="52FD45E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Спущенная или поврежденная шина может стать причиной перечисленных ниже ситуаций.</w:t>
            </w:r>
          </w:p>
          <w:p w14:paraId="596ED0A8"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Управление автомобилем может быть затруднено.</w:t>
            </w:r>
          </w:p>
          <w:p w14:paraId="0B47A9E8" w14:textId="77777777" w:rsidR="00155EC5" w:rsidRDefault="00000000">
            <w:pPr>
              <w:pStyle w:val="afa"/>
              <w:numPr>
                <w:ilvl w:val="0"/>
                <w:numId w:val="66"/>
              </w:numPr>
              <w:tabs>
                <w:tab w:val="left" w:pos="173"/>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В автомобиле возникнут необычные звуки и вибрация.</w:t>
            </w:r>
          </w:p>
        </w:tc>
        <w:tc>
          <w:tcPr>
            <w:tcW w:w="307" w:type="dxa"/>
            <w:vMerge/>
            <w:tcBorders>
              <w:left w:val="single" w:sz="4" w:space="0" w:color="auto"/>
            </w:tcBorders>
            <w:shd w:val="clear" w:color="auto" w:fill="auto"/>
          </w:tcPr>
          <w:p w14:paraId="574DD9D5" w14:textId="77777777" w:rsidR="00155EC5" w:rsidRDefault="00155EC5">
            <w:pPr>
              <w:spacing w:before="20" w:after="20" w:line="216" w:lineRule="auto"/>
              <w:jc w:val="both"/>
              <w:rPr>
                <w:rFonts w:ascii="Times New Roman" w:hAnsi="Times New Roman" w:cs="Times New Roman"/>
                <w:sz w:val="20"/>
                <w:szCs w:val="20"/>
              </w:rPr>
            </w:pPr>
          </w:p>
        </w:tc>
        <w:tc>
          <w:tcPr>
            <w:tcW w:w="3197" w:type="dxa"/>
            <w:vMerge/>
            <w:tcBorders>
              <w:left w:val="single" w:sz="4" w:space="0" w:color="auto"/>
              <w:right w:val="single" w:sz="4" w:space="0" w:color="auto"/>
            </w:tcBorders>
            <w:shd w:val="clear" w:color="auto" w:fill="auto"/>
          </w:tcPr>
          <w:p w14:paraId="60AAB531" w14:textId="77777777" w:rsidR="00155EC5" w:rsidRDefault="00155EC5">
            <w:pPr>
              <w:spacing w:before="20" w:after="20" w:line="216" w:lineRule="auto"/>
              <w:jc w:val="both"/>
              <w:rPr>
                <w:rFonts w:ascii="Times New Roman" w:hAnsi="Times New Roman" w:cs="Times New Roman"/>
                <w:sz w:val="20"/>
                <w:szCs w:val="20"/>
              </w:rPr>
            </w:pPr>
          </w:p>
        </w:tc>
      </w:tr>
      <w:tr w:rsidR="00155EC5" w14:paraId="7E6BF12A" w14:textId="77777777">
        <w:trPr>
          <w:trHeight w:val="57"/>
          <w:jc w:val="center"/>
        </w:trPr>
        <w:tc>
          <w:tcPr>
            <w:tcW w:w="3211" w:type="dxa"/>
            <w:vMerge/>
            <w:tcBorders>
              <w:left w:val="single" w:sz="4" w:space="0" w:color="auto"/>
            </w:tcBorders>
            <w:shd w:val="clear" w:color="auto" w:fill="auto"/>
          </w:tcPr>
          <w:p w14:paraId="6A6FE37B" w14:textId="77777777" w:rsidR="00155EC5" w:rsidRDefault="00155EC5">
            <w:pPr>
              <w:spacing w:before="20" w:after="20" w:line="216" w:lineRule="auto"/>
              <w:jc w:val="both"/>
              <w:rPr>
                <w:rFonts w:ascii="Times New Roman" w:hAnsi="Times New Roman" w:cs="Times New Roman"/>
                <w:sz w:val="20"/>
                <w:szCs w:val="20"/>
              </w:rPr>
            </w:pPr>
          </w:p>
        </w:tc>
        <w:tc>
          <w:tcPr>
            <w:tcW w:w="307" w:type="dxa"/>
            <w:tcBorders>
              <w:left w:val="single" w:sz="4" w:space="0" w:color="auto"/>
            </w:tcBorders>
            <w:shd w:val="clear" w:color="auto" w:fill="auto"/>
          </w:tcPr>
          <w:p w14:paraId="6176C7B0" w14:textId="77777777" w:rsidR="00155EC5" w:rsidRDefault="00155EC5">
            <w:pPr>
              <w:spacing w:before="20" w:after="20" w:line="216" w:lineRule="auto"/>
              <w:jc w:val="both"/>
              <w:rPr>
                <w:rFonts w:ascii="Times New Roman" w:hAnsi="Times New Roman" w:cs="Times New Roman"/>
                <w:sz w:val="20"/>
                <w:szCs w:val="20"/>
              </w:rPr>
            </w:pPr>
          </w:p>
        </w:tc>
        <w:tc>
          <w:tcPr>
            <w:tcW w:w="3197" w:type="dxa"/>
            <w:tcBorders>
              <w:top w:val="single" w:sz="4" w:space="0" w:color="auto"/>
            </w:tcBorders>
            <w:shd w:val="clear" w:color="auto" w:fill="auto"/>
          </w:tcPr>
          <w:p w14:paraId="24D79B42" w14:textId="77777777" w:rsidR="00155EC5" w:rsidRDefault="00155EC5">
            <w:pPr>
              <w:spacing w:before="20" w:after="20" w:line="216" w:lineRule="auto"/>
              <w:jc w:val="both"/>
              <w:rPr>
                <w:rFonts w:ascii="Times New Roman" w:hAnsi="Times New Roman" w:cs="Times New Roman"/>
                <w:sz w:val="20"/>
                <w:szCs w:val="20"/>
              </w:rPr>
            </w:pPr>
          </w:p>
        </w:tc>
      </w:tr>
      <w:tr w:rsidR="00155EC5" w14:paraId="4AC2D70F" w14:textId="77777777">
        <w:trPr>
          <w:trHeight w:val="543"/>
          <w:jc w:val="center"/>
        </w:trPr>
        <w:tc>
          <w:tcPr>
            <w:tcW w:w="3211" w:type="dxa"/>
            <w:vMerge/>
            <w:tcBorders>
              <w:left w:val="single" w:sz="4" w:space="0" w:color="auto"/>
            </w:tcBorders>
            <w:shd w:val="clear" w:color="auto" w:fill="auto"/>
          </w:tcPr>
          <w:p w14:paraId="0E0FCF52" w14:textId="77777777" w:rsidR="00155EC5" w:rsidRDefault="00155EC5">
            <w:pPr>
              <w:spacing w:before="20" w:after="20" w:line="216" w:lineRule="auto"/>
              <w:jc w:val="both"/>
              <w:rPr>
                <w:rFonts w:ascii="Times New Roman" w:hAnsi="Times New Roman" w:cs="Times New Roman"/>
                <w:sz w:val="20"/>
                <w:szCs w:val="20"/>
              </w:rPr>
            </w:pPr>
          </w:p>
        </w:tc>
        <w:tc>
          <w:tcPr>
            <w:tcW w:w="307" w:type="dxa"/>
            <w:vMerge w:val="restart"/>
            <w:tcBorders>
              <w:left w:val="single" w:sz="4" w:space="0" w:color="auto"/>
            </w:tcBorders>
            <w:shd w:val="clear" w:color="auto" w:fill="auto"/>
          </w:tcPr>
          <w:p w14:paraId="0F914865" w14:textId="77777777" w:rsidR="00155EC5" w:rsidRDefault="00155EC5">
            <w:pPr>
              <w:spacing w:before="20" w:after="20" w:line="216" w:lineRule="auto"/>
              <w:jc w:val="both"/>
              <w:rPr>
                <w:rFonts w:ascii="Times New Roman" w:hAnsi="Times New Roman" w:cs="Times New Roman"/>
                <w:sz w:val="20"/>
                <w:szCs w:val="20"/>
              </w:rPr>
            </w:pPr>
          </w:p>
        </w:tc>
        <w:tc>
          <w:tcPr>
            <w:tcW w:w="3197" w:type="dxa"/>
            <w:tcBorders>
              <w:bottom w:val="single" w:sz="4" w:space="0" w:color="auto"/>
            </w:tcBorders>
            <w:shd w:val="clear" w:color="auto" w:fill="D2D2D2"/>
          </w:tcPr>
          <w:p w14:paraId="539308BB" w14:textId="77777777" w:rsidR="00155EC5" w:rsidRDefault="00000000">
            <w:pPr>
              <w:pStyle w:val="afa"/>
              <w:spacing w:before="20" w:after="20" w:line="216" w:lineRule="auto"/>
              <w:jc w:val="both"/>
              <w:rPr>
                <w:rFonts w:ascii="Times New Roman" w:eastAsia="PMingLiU" w:hAnsi="Times New Roman" w:cs="Times New Roman"/>
                <w:sz w:val="18"/>
              </w:rPr>
            </w:pPr>
            <w:r>
              <w:rPr>
                <w:rFonts w:ascii="Times New Roman" w:hAnsi="Times New Roman" w:cs="Times New Roman"/>
                <w:b/>
                <w:sz w:val="18"/>
                <w:lang w:val="ru-RU" w:bidi="ru-RU"/>
              </w:rPr>
              <w:t>Система контроля при резком трогании с места (вспомогательная система трогания с места [DSC])</w:t>
            </w:r>
          </w:p>
        </w:tc>
      </w:tr>
      <w:tr w:rsidR="00155EC5" w14:paraId="3BA5B09F" w14:textId="77777777">
        <w:trPr>
          <w:trHeight w:val="736"/>
          <w:jc w:val="center"/>
        </w:trPr>
        <w:tc>
          <w:tcPr>
            <w:tcW w:w="3211" w:type="dxa"/>
            <w:vMerge/>
            <w:tcBorders>
              <w:left w:val="single" w:sz="4" w:space="0" w:color="auto"/>
              <w:bottom w:val="single" w:sz="4" w:space="0" w:color="auto"/>
            </w:tcBorders>
            <w:shd w:val="clear" w:color="auto" w:fill="auto"/>
          </w:tcPr>
          <w:p w14:paraId="2FC12E38" w14:textId="77777777" w:rsidR="00155EC5" w:rsidRDefault="00155EC5">
            <w:pPr>
              <w:spacing w:before="20" w:after="20" w:line="216" w:lineRule="auto"/>
              <w:jc w:val="both"/>
              <w:rPr>
                <w:rFonts w:ascii="Times New Roman" w:hAnsi="Times New Roman" w:cs="Times New Roman"/>
                <w:sz w:val="20"/>
                <w:szCs w:val="20"/>
              </w:rPr>
            </w:pPr>
          </w:p>
        </w:tc>
        <w:tc>
          <w:tcPr>
            <w:tcW w:w="307" w:type="dxa"/>
            <w:vMerge/>
            <w:tcBorders>
              <w:left w:val="single" w:sz="4" w:space="0" w:color="auto"/>
            </w:tcBorders>
            <w:shd w:val="clear" w:color="auto" w:fill="auto"/>
          </w:tcPr>
          <w:p w14:paraId="2116F708" w14:textId="77777777" w:rsidR="00155EC5" w:rsidRDefault="00155EC5">
            <w:pPr>
              <w:spacing w:before="20" w:after="20" w:line="216" w:lineRule="auto"/>
              <w:jc w:val="both"/>
              <w:rPr>
                <w:rFonts w:ascii="Times New Roman" w:hAnsi="Times New Roman" w:cs="Times New Roman"/>
                <w:sz w:val="20"/>
                <w:szCs w:val="20"/>
              </w:rPr>
            </w:pPr>
          </w:p>
        </w:tc>
        <w:tc>
          <w:tcPr>
            <w:tcW w:w="3197" w:type="dxa"/>
            <w:tcBorders>
              <w:top w:val="single" w:sz="4" w:space="0" w:color="auto"/>
            </w:tcBorders>
            <w:shd w:val="clear" w:color="auto" w:fill="auto"/>
          </w:tcPr>
          <w:p w14:paraId="090FBBD6" w14:textId="77777777" w:rsidR="00155EC5" w:rsidRDefault="00000000">
            <w:pPr>
              <w:pStyle w:val="afa"/>
              <w:spacing w:before="20" w:after="20" w:line="216" w:lineRule="auto"/>
              <w:jc w:val="both"/>
              <w:rPr>
                <w:rFonts w:ascii="Times New Roman" w:hAnsi="Times New Roman" w:cs="Times New Roman"/>
                <w:b/>
                <w:sz w:val="18"/>
                <w:lang w:val="ru-RU" w:bidi="ru-RU"/>
              </w:rPr>
            </w:pPr>
            <w:r>
              <w:rPr>
                <w:rFonts w:ascii="Times New Roman" w:hAnsi="Times New Roman" w:cs="Times New Roman"/>
                <w:sz w:val="18"/>
                <w:lang w:val="ru-RU" w:bidi="ru-RU"/>
              </w:rPr>
              <w:t>Мощность двигателя может быть ограничена при выполнении следующих нестандартных операций при нажатой педали акселератора.</w:t>
            </w:r>
          </w:p>
        </w:tc>
      </w:tr>
    </w:tbl>
    <w:p w14:paraId="5E75A039"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518"/>
        <w:gridCol w:w="3210"/>
      </w:tblGrid>
      <w:tr w:rsidR="00155EC5" w14:paraId="1BD69FE1" w14:textId="77777777">
        <w:trPr>
          <w:trHeight w:val="57"/>
          <w:jc w:val="center"/>
        </w:trPr>
        <w:tc>
          <w:tcPr>
            <w:tcW w:w="3518" w:type="dxa"/>
            <w:vMerge w:val="restart"/>
            <w:shd w:val="clear" w:color="auto" w:fill="auto"/>
          </w:tcPr>
          <w:p w14:paraId="61908A17" w14:textId="77777777" w:rsidR="00155EC5" w:rsidRDefault="00000000">
            <w:pPr>
              <w:pStyle w:val="afa"/>
              <w:numPr>
                <w:ilvl w:val="0"/>
                <w:numId w:val="67"/>
              </w:numPr>
              <w:tabs>
                <w:tab w:val="left" w:pos="216"/>
              </w:tabs>
              <w:spacing w:before="20" w:after="20"/>
              <w:ind w:right="242"/>
              <w:jc w:val="both"/>
              <w:rPr>
                <w:rFonts w:ascii="Times New Roman" w:hAnsi="Times New Roman" w:cs="Times New Roman"/>
                <w:sz w:val="18"/>
              </w:rPr>
            </w:pPr>
            <w:r>
              <w:rPr>
                <w:rFonts w:ascii="Times New Roman" w:hAnsi="Times New Roman" w:cs="Times New Roman"/>
                <w:sz w:val="18"/>
                <w:lang w:val="ru-RU" w:bidi="ru-RU"/>
              </w:rPr>
              <w:lastRenderedPageBreak/>
              <w:t>Перевод рычага управления трансмиссией в положение R.</w:t>
            </w:r>
          </w:p>
          <w:p w14:paraId="010E76F7" w14:textId="77777777" w:rsidR="00155EC5" w:rsidRDefault="00000000">
            <w:pPr>
              <w:pStyle w:val="afa"/>
              <w:numPr>
                <w:ilvl w:val="0"/>
                <w:numId w:val="67"/>
              </w:numPr>
              <w:tabs>
                <w:tab w:val="left" w:pos="216"/>
              </w:tabs>
              <w:spacing w:before="20" w:after="20"/>
              <w:ind w:right="242"/>
              <w:jc w:val="both"/>
              <w:rPr>
                <w:rFonts w:ascii="Times New Roman" w:hAnsi="Times New Roman" w:cs="Times New Roman"/>
                <w:sz w:val="18"/>
              </w:rPr>
            </w:pPr>
            <w:r>
              <w:rPr>
                <w:rFonts w:ascii="Times New Roman" w:hAnsi="Times New Roman" w:cs="Times New Roman"/>
                <w:sz w:val="18"/>
                <w:lang w:val="ru-RU" w:bidi="ru-RU"/>
              </w:rPr>
              <w:t>Перевод рычага управления трансмиссией из положения P или R в положение движения вперед, например в положение D. *</w:t>
            </w:r>
          </w:p>
          <w:p w14:paraId="22F696B5" w14:textId="77777777" w:rsidR="00155EC5" w:rsidRDefault="00000000">
            <w:pPr>
              <w:pStyle w:val="afa"/>
              <w:spacing w:before="20" w:after="20"/>
              <w:ind w:right="242"/>
              <w:jc w:val="both"/>
              <w:rPr>
                <w:rFonts w:ascii="Times New Roman" w:hAnsi="Times New Roman" w:cs="Times New Roman"/>
                <w:sz w:val="18"/>
              </w:rPr>
            </w:pPr>
            <w:r>
              <w:rPr>
                <w:rFonts w:ascii="Times New Roman" w:hAnsi="Times New Roman" w:cs="Times New Roman"/>
                <w:sz w:val="18"/>
                <w:lang w:val="ru-RU" w:bidi="ru-RU"/>
              </w:rPr>
              <w:t>Во время работы системы на многофункциональном дисплее отображается соответствующее сообщение. Ознакомьтесь с информацией в нем и следуйте инструкциям.</w:t>
            </w:r>
          </w:p>
          <w:p w14:paraId="69006157" w14:textId="77777777" w:rsidR="00155EC5" w:rsidRDefault="00000000">
            <w:pPr>
              <w:pStyle w:val="afa"/>
              <w:numPr>
                <w:ilvl w:val="0"/>
                <w:numId w:val="67"/>
              </w:numPr>
              <w:tabs>
                <w:tab w:val="left" w:pos="216"/>
              </w:tabs>
              <w:spacing w:before="20" w:after="20"/>
              <w:ind w:right="242"/>
              <w:jc w:val="both"/>
              <w:rPr>
                <w:rFonts w:ascii="Times New Roman" w:hAnsi="Times New Roman" w:cs="Times New Roman"/>
                <w:sz w:val="18"/>
              </w:rPr>
            </w:pPr>
            <w:r>
              <w:rPr>
                <w:rFonts w:ascii="Times New Roman" w:hAnsi="Times New Roman" w:cs="Times New Roman"/>
                <w:sz w:val="18"/>
                <w:lang w:val="ru-RU" w:bidi="ru-RU"/>
              </w:rPr>
              <w:t>: В зависимости от фактической ситуации передача может не переключиться.</w:t>
            </w:r>
          </w:p>
          <w:p w14:paraId="4EA325CD" w14:textId="77777777" w:rsidR="00155EC5" w:rsidRDefault="00000000">
            <w:pPr>
              <w:pStyle w:val="afa"/>
              <w:numPr>
                <w:ilvl w:val="0"/>
                <w:numId w:val="67"/>
              </w:numPr>
              <w:tabs>
                <w:tab w:val="left" w:pos="216"/>
              </w:tabs>
              <w:spacing w:before="20" w:after="20"/>
              <w:ind w:right="242"/>
              <w:jc w:val="both"/>
              <w:rPr>
                <w:rFonts w:ascii="Times New Roman" w:hAnsi="Times New Roman" w:cs="Times New Roman"/>
                <w:sz w:val="18"/>
              </w:rPr>
            </w:pPr>
            <w:r>
              <w:rPr>
                <w:rFonts w:ascii="Times New Roman" w:hAnsi="Times New Roman" w:cs="Times New Roman"/>
                <w:b/>
                <w:sz w:val="18"/>
                <w:lang w:val="ru-RU" w:bidi="ru-RU"/>
              </w:rPr>
              <w:t>Вспомогательная система контроля при трогании с места Drive-Start Control (DSC)</w:t>
            </w:r>
          </w:p>
          <w:p w14:paraId="63EE0DE0" w14:textId="77777777" w:rsidR="00155EC5" w:rsidRDefault="00000000">
            <w:pPr>
              <w:pStyle w:val="afa"/>
              <w:numPr>
                <w:ilvl w:val="0"/>
                <w:numId w:val="67"/>
              </w:numPr>
              <w:tabs>
                <w:tab w:val="left" w:pos="216"/>
              </w:tabs>
              <w:spacing w:before="20" w:after="20"/>
              <w:ind w:right="242"/>
              <w:jc w:val="both"/>
              <w:rPr>
                <w:rFonts w:ascii="Times New Roman" w:hAnsi="Times New Roman" w:cs="Times New Roman"/>
                <w:sz w:val="18"/>
              </w:rPr>
            </w:pPr>
            <w:r>
              <w:rPr>
                <w:rFonts w:ascii="Times New Roman" w:hAnsi="Times New Roman" w:cs="Times New Roman"/>
                <w:sz w:val="18"/>
                <w:lang w:val="ru-RU" w:bidi="ru-RU"/>
              </w:rPr>
              <w:t>Когда система TRC выключена (Стр. 217), система контроля при трогании с места в также не работает. Если автомобиль увяз в грязи или свежевыпавшем снегу из-за действия системы контроля при резком трогании с места, отключите систему TRC</w:t>
            </w:r>
          </w:p>
          <w:p w14:paraId="3E973380" w14:textId="77777777" w:rsidR="00155EC5" w:rsidRDefault="00000000">
            <w:pPr>
              <w:pStyle w:val="afa"/>
              <w:spacing w:before="20" w:after="20"/>
              <w:ind w:right="242"/>
              <w:jc w:val="both"/>
              <w:rPr>
                <w:rFonts w:ascii="Times New Roman" w:hAnsi="Times New Roman" w:cs="Times New Roman"/>
                <w:sz w:val="18"/>
              </w:rPr>
            </w:pPr>
            <w:r>
              <w:rPr>
                <w:rFonts w:ascii="Times New Roman" w:hAnsi="Times New Roman" w:cs="Times New Roman"/>
                <w:sz w:val="18"/>
                <w:lang w:val="ru-RU" w:bidi="ru-RU"/>
              </w:rPr>
              <w:t>(Стр. 217), чтобы автомобиль мог выехать из грязи или свежевыпавшего снега.</w:t>
            </w:r>
          </w:p>
          <w:p w14:paraId="499F8945" w14:textId="77777777" w:rsidR="00155EC5" w:rsidRDefault="00000000">
            <w:pPr>
              <w:pStyle w:val="afa"/>
              <w:spacing w:before="20" w:after="20"/>
              <w:ind w:right="242"/>
              <w:jc w:val="both"/>
              <w:rPr>
                <w:rFonts w:ascii="Times New Roman" w:hAnsi="Times New Roman" w:cs="Times New Roman"/>
                <w:sz w:val="18"/>
              </w:rPr>
            </w:pPr>
            <w:r>
              <w:rPr>
                <w:rFonts w:ascii="Times New Roman" w:hAnsi="Times New Roman" w:cs="Times New Roman"/>
                <w:sz w:val="18"/>
                <w:lang w:val="ru-RU" w:bidi="ru-RU"/>
              </w:rPr>
              <w:t>Модели с полным приводом 4WD: система управления при резком трогании с места не будет работать в следующих случаях:</w:t>
            </w:r>
          </w:p>
          <w:p w14:paraId="0861F8C2" w14:textId="77777777" w:rsidR="00155EC5" w:rsidRDefault="00000000">
            <w:pPr>
              <w:pStyle w:val="a2"/>
              <w:ind w:right="242"/>
              <w:rPr>
                <w:lang w:val="en-US"/>
              </w:rPr>
            </w:pPr>
            <w:r>
              <w:t>Когда</w:t>
            </w:r>
            <w:r>
              <w:rPr>
                <w:lang w:val="fr-FR"/>
              </w:rPr>
              <w:t xml:space="preserve"> </w:t>
            </w:r>
            <w:r>
              <w:t>выбран</w:t>
            </w:r>
            <w:r>
              <w:rPr>
                <w:lang w:val="fr-FR"/>
              </w:rPr>
              <w:t xml:space="preserve"> </w:t>
            </w:r>
            <w:r>
              <w:t>режим</w:t>
            </w:r>
            <w:r>
              <w:rPr>
                <w:lang w:val="fr-FR"/>
              </w:rPr>
              <w:t xml:space="preserve"> Multi-terrain Select</w:t>
            </w:r>
          </w:p>
        </w:tc>
        <w:tc>
          <w:tcPr>
            <w:tcW w:w="3210" w:type="dxa"/>
            <w:shd w:val="clear" w:color="auto" w:fill="656565"/>
          </w:tcPr>
          <w:p w14:paraId="3190D20A"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t>Груз и багаж</w:t>
            </w:r>
          </w:p>
        </w:tc>
      </w:tr>
      <w:tr w:rsidR="00155EC5" w14:paraId="5B80EB3B" w14:textId="77777777">
        <w:trPr>
          <w:trHeight w:val="57"/>
          <w:jc w:val="center"/>
        </w:trPr>
        <w:tc>
          <w:tcPr>
            <w:tcW w:w="3518" w:type="dxa"/>
            <w:vMerge/>
            <w:shd w:val="clear" w:color="auto" w:fill="auto"/>
          </w:tcPr>
          <w:p w14:paraId="13C030D7" w14:textId="77777777" w:rsidR="00155EC5" w:rsidRDefault="00155EC5">
            <w:pPr>
              <w:spacing w:before="20" w:after="20"/>
              <w:rPr>
                <w:rFonts w:ascii="Times New Roman" w:hAnsi="Times New Roman" w:cs="Times New Roman"/>
                <w:sz w:val="20"/>
                <w:szCs w:val="20"/>
              </w:rPr>
            </w:pPr>
          </w:p>
        </w:tc>
        <w:tc>
          <w:tcPr>
            <w:tcW w:w="3210" w:type="dxa"/>
            <w:shd w:val="clear" w:color="auto" w:fill="auto"/>
          </w:tcPr>
          <w:p w14:paraId="4F1E6120" w14:textId="77777777" w:rsidR="00155EC5" w:rsidRDefault="00155EC5">
            <w:pPr>
              <w:spacing w:before="20" w:after="20"/>
              <w:rPr>
                <w:rFonts w:ascii="Times New Roman" w:hAnsi="Times New Roman" w:cs="Times New Roman"/>
                <w:sz w:val="20"/>
                <w:szCs w:val="20"/>
              </w:rPr>
            </w:pPr>
          </w:p>
        </w:tc>
      </w:tr>
      <w:tr w:rsidR="00155EC5" w14:paraId="0E9447CD" w14:textId="77777777">
        <w:trPr>
          <w:trHeight w:val="57"/>
          <w:jc w:val="center"/>
        </w:trPr>
        <w:tc>
          <w:tcPr>
            <w:tcW w:w="3518" w:type="dxa"/>
            <w:vMerge/>
            <w:shd w:val="clear" w:color="auto" w:fill="auto"/>
          </w:tcPr>
          <w:p w14:paraId="7BCD11C5" w14:textId="77777777" w:rsidR="00155EC5" w:rsidRDefault="00155EC5">
            <w:pPr>
              <w:spacing w:before="20" w:after="20"/>
              <w:rPr>
                <w:rFonts w:ascii="Times New Roman" w:hAnsi="Times New Roman" w:cs="Times New Roman"/>
                <w:sz w:val="20"/>
                <w:szCs w:val="20"/>
              </w:rPr>
            </w:pPr>
          </w:p>
        </w:tc>
        <w:tc>
          <w:tcPr>
            <w:tcW w:w="3210" w:type="dxa"/>
            <w:shd w:val="clear" w:color="auto" w:fill="E6E6E6"/>
          </w:tcPr>
          <w:p w14:paraId="052F9C8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Пожалуйста, примите к сведению следующую информацию о мерах предосторожности при перевозке багажа, грузовместимости автомобиля и особенностях его загрузки.</w:t>
            </w:r>
          </w:p>
        </w:tc>
      </w:tr>
      <w:tr w:rsidR="00155EC5" w14:paraId="16514859" w14:textId="77777777">
        <w:trPr>
          <w:trHeight w:val="57"/>
          <w:jc w:val="center"/>
        </w:trPr>
        <w:tc>
          <w:tcPr>
            <w:tcW w:w="3518" w:type="dxa"/>
            <w:vMerge/>
            <w:shd w:val="clear" w:color="auto" w:fill="auto"/>
          </w:tcPr>
          <w:p w14:paraId="699340C3" w14:textId="77777777" w:rsidR="00155EC5" w:rsidRDefault="00155EC5">
            <w:pPr>
              <w:spacing w:before="20" w:after="20"/>
              <w:rPr>
                <w:rFonts w:ascii="Times New Roman" w:hAnsi="Times New Roman" w:cs="Times New Roman"/>
                <w:sz w:val="20"/>
                <w:szCs w:val="20"/>
              </w:rPr>
            </w:pPr>
          </w:p>
        </w:tc>
        <w:tc>
          <w:tcPr>
            <w:tcW w:w="3210" w:type="dxa"/>
            <w:tcBorders>
              <w:top w:val="single" w:sz="4" w:space="0" w:color="auto"/>
              <w:left w:val="single" w:sz="4" w:space="0" w:color="auto"/>
              <w:right w:val="single" w:sz="4" w:space="0" w:color="auto"/>
            </w:tcBorders>
            <w:shd w:val="clear" w:color="auto" w:fill="FAD5E6"/>
            <w:vAlign w:val="bottom"/>
          </w:tcPr>
          <w:p w14:paraId="51286902"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7A15B2AB" wp14:editId="2D7447B4">
                      <wp:extent cx="274694" cy="198755"/>
                      <wp:effectExtent l="0" t="0" r="0" b="0"/>
                      <wp:docPr id="483"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9" o:spid="_x0000_s61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5426C480" w14:textId="77777777">
        <w:trPr>
          <w:trHeight w:val="57"/>
          <w:jc w:val="center"/>
        </w:trPr>
        <w:tc>
          <w:tcPr>
            <w:tcW w:w="3518" w:type="dxa"/>
            <w:vMerge/>
            <w:shd w:val="clear" w:color="auto" w:fill="auto"/>
          </w:tcPr>
          <w:p w14:paraId="475130E9" w14:textId="77777777" w:rsidR="00155EC5" w:rsidRDefault="00155EC5">
            <w:pPr>
              <w:spacing w:before="20" w:after="20"/>
              <w:rPr>
                <w:rFonts w:ascii="Times New Roman" w:hAnsi="Times New Roman" w:cs="Times New Roman"/>
                <w:sz w:val="20"/>
                <w:szCs w:val="20"/>
              </w:rPr>
            </w:pPr>
          </w:p>
        </w:tc>
        <w:tc>
          <w:tcPr>
            <w:tcW w:w="3210" w:type="dxa"/>
            <w:tcBorders>
              <w:top w:val="single" w:sz="4" w:space="0" w:color="auto"/>
              <w:left w:val="single" w:sz="4" w:space="0" w:color="auto"/>
              <w:bottom w:val="single" w:sz="4" w:space="0" w:color="auto"/>
              <w:right w:val="single" w:sz="4" w:space="0" w:color="auto"/>
            </w:tcBorders>
            <w:shd w:val="clear" w:color="auto" w:fill="auto"/>
          </w:tcPr>
          <w:p w14:paraId="10CE256D" w14:textId="77777777" w:rsidR="00155EC5" w:rsidRDefault="00000000">
            <w:pPr>
              <w:pStyle w:val="afa"/>
              <w:numPr>
                <w:ilvl w:val="0"/>
                <w:numId w:val="68"/>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Предметы, которые запрещено перевозить в багажнике</w:t>
            </w:r>
          </w:p>
          <w:p w14:paraId="4F7E84B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Следующие предметы могут стать причиной пожара, если их загрузить в багажник автомобиля:</w:t>
            </w:r>
          </w:p>
          <w:p w14:paraId="43B62A36" w14:textId="77777777" w:rsidR="00155EC5" w:rsidRDefault="00000000">
            <w:pPr>
              <w:pStyle w:val="afa"/>
              <w:numPr>
                <w:ilvl w:val="0"/>
                <w:numId w:val="68"/>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Емкости с бензином</w:t>
            </w:r>
          </w:p>
          <w:p w14:paraId="3E7E2944" w14:textId="77777777" w:rsidR="00155EC5" w:rsidRDefault="00000000">
            <w:pPr>
              <w:pStyle w:val="afa"/>
              <w:numPr>
                <w:ilvl w:val="0"/>
                <w:numId w:val="68"/>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Аэрозольные баллончики</w:t>
            </w:r>
          </w:p>
          <w:p w14:paraId="0901F2C5" w14:textId="77777777" w:rsidR="00155EC5" w:rsidRDefault="00000000">
            <w:pPr>
              <w:pStyle w:val="afa"/>
              <w:numPr>
                <w:ilvl w:val="0"/>
                <w:numId w:val="68"/>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Меры предосторожности при размещении грузов и багажа</w:t>
            </w:r>
          </w:p>
          <w:p w14:paraId="2ACB139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4BBC094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Несоблюдение этих требований может привести к невозможности правильно нажимать педали, ухудшению обзора водителя или столкновению предметов с водителем и пассажирами, что, в свою очередь, может привести к аварии.</w:t>
            </w:r>
          </w:p>
          <w:p w14:paraId="07BDFA0A" w14:textId="77777777" w:rsidR="00155EC5" w:rsidRDefault="00000000">
            <w:pPr>
              <w:pStyle w:val="afa"/>
              <w:numPr>
                <w:ilvl w:val="0"/>
                <w:numId w:val="68"/>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По возможности располагайте груз и багаж в багажнике.</w:t>
            </w:r>
          </w:p>
          <w:p w14:paraId="1E2DF90C" w14:textId="77777777" w:rsidR="00155EC5" w:rsidRDefault="00000000">
            <w:pPr>
              <w:pStyle w:val="afa"/>
              <w:numPr>
                <w:ilvl w:val="0"/>
                <w:numId w:val="68"/>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Не размещайте в багажнике предметы выше уровня спинок сидений.</w:t>
            </w:r>
          </w:p>
          <w:p w14:paraId="64B809AA" w14:textId="77777777" w:rsidR="00155EC5" w:rsidRDefault="00000000">
            <w:pPr>
              <w:pStyle w:val="afa"/>
              <w:numPr>
                <w:ilvl w:val="0"/>
                <w:numId w:val="68"/>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При складывании задних сидений длинные предметы не должны размещаться позади передних сидений.</w:t>
            </w:r>
          </w:p>
          <w:p w14:paraId="0357A377" w14:textId="77777777" w:rsidR="00155EC5" w:rsidRDefault="00000000">
            <w:pPr>
              <w:pStyle w:val="afa"/>
              <w:numPr>
                <w:ilvl w:val="0"/>
                <w:numId w:val="68"/>
              </w:numPr>
              <w:tabs>
                <w:tab w:val="left" w:pos="173"/>
              </w:tabs>
              <w:spacing w:before="20" w:after="20"/>
              <w:jc w:val="both"/>
              <w:rPr>
                <w:rFonts w:ascii="Times New Roman" w:hAnsi="Times New Roman" w:cs="Times New Roman"/>
              </w:rPr>
            </w:pPr>
            <w:r>
              <w:rPr>
                <w:rFonts w:ascii="Times New Roman" w:hAnsi="Times New Roman" w:cs="Times New Roman"/>
                <w:sz w:val="18"/>
                <w:lang w:val="ru-RU" w:bidi="ru-RU"/>
              </w:rPr>
              <w:t>Никогда не позволяйте никому сидеть в багажнике. Багажник не приспособлен для перевозки пассажиров. Пассажиры должны сидеть на сиденьях с пристегнутыми ремнями безопасности. В противном случае в случае резкого торможения, внезапного изменения направления движения или аварии пассажиры могут получить серьезные травмы вплоть до летального исхода.</w:t>
            </w:r>
          </w:p>
        </w:tc>
      </w:tr>
    </w:tbl>
    <w:p w14:paraId="6E4D4C25" w14:textId="77777777" w:rsidR="00155EC5" w:rsidRDefault="00155EC5">
      <w:pPr>
        <w:spacing w:line="1" w:lineRule="exact"/>
        <w:rPr>
          <w:rFonts w:ascii="Times New Roman" w:hAnsi="Times New Roman" w:cs="Times New Roman"/>
          <w:sz w:val="18"/>
          <w:szCs w:val="20"/>
          <w:lang w:eastAsia="zh-TW"/>
        </w:rPr>
      </w:pPr>
    </w:p>
    <w:p w14:paraId="266F2BFE"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6"/>
      </w:tblGrid>
      <w:tr w:rsidR="00155EC5" w14:paraId="7CE42B02" w14:textId="77777777">
        <w:trPr>
          <w:trHeight w:val="57"/>
          <w:jc w:val="center"/>
        </w:trPr>
        <w:tc>
          <w:tcPr>
            <w:tcW w:w="3211" w:type="dxa"/>
            <w:tcBorders>
              <w:top w:val="single" w:sz="4" w:space="0" w:color="auto"/>
              <w:left w:val="single" w:sz="4" w:space="0" w:color="auto"/>
            </w:tcBorders>
            <w:shd w:val="clear" w:color="auto" w:fill="FAD5E6"/>
            <w:vAlign w:val="bottom"/>
          </w:tcPr>
          <w:p w14:paraId="11F76F31"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60EF8859" wp14:editId="604EB4DE">
                      <wp:extent cx="274694" cy="198755"/>
                      <wp:effectExtent l="0" t="0" r="0" b="0"/>
                      <wp:docPr id="484"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0" o:spid="_x0000_s62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3" w:type="dxa"/>
            <w:vMerge w:val="restart"/>
            <w:tcBorders>
              <w:left w:val="single" w:sz="4" w:space="0" w:color="auto"/>
            </w:tcBorders>
            <w:shd w:val="clear" w:color="auto" w:fill="auto"/>
          </w:tcPr>
          <w:p w14:paraId="5C715BF4" w14:textId="77777777" w:rsidR="00155EC5" w:rsidRDefault="00155EC5">
            <w:pPr>
              <w:spacing w:before="20" w:after="20"/>
              <w:rPr>
                <w:rFonts w:ascii="Times New Roman" w:hAnsi="Times New Roman" w:cs="Times New Roman"/>
                <w:sz w:val="20"/>
                <w:szCs w:val="20"/>
              </w:rPr>
            </w:pPr>
          </w:p>
        </w:tc>
        <w:tc>
          <w:tcPr>
            <w:tcW w:w="3216" w:type="dxa"/>
            <w:vMerge w:val="restart"/>
            <w:tcBorders>
              <w:top w:val="single" w:sz="4" w:space="0" w:color="auto"/>
              <w:left w:val="single" w:sz="4" w:space="0" w:color="auto"/>
              <w:right w:val="single" w:sz="4" w:space="0" w:color="auto"/>
            </w:tcBorders>
            <w:shd w:val="clear" w:color="auto" w:fill="auto"/>
            <w:vAlign w:val="bottom"/>
          </w:tcPr>
          <w:p w14:paraId="03E17F7A" w14:textId="77777777" w:rsidR="00155EC5" w:rsidRDefault="00000000">
            <w:pPr>
              <w:pStyle w:val="a2"/>
            </w:pPr>
            <w:r>
              <w:rPr>
                <w:color w:val="EC008C"/>
              </w:rPr>
              <w:t xml:space="preserve"> </w:t>
            </w:r>
            <w:r>
              <w:t>Не размещайте в багажнике на крыше груз весом более 80 кг.</w:t>
            </w:r>
          </w:p>
        </w:tc>
      </w:tr>
      <w:tr w:rsidR="00155EC5" w14:paraId="4D7856DE" w14:textId="77777777">
        <w:trPr>
          <w:trHeight w:val="279"/>
          <w:jc w:val="center"/>
        </w:trPr>
        <w:tc>
          <w:tcPr>
            <w:tcW w:w="3211" w:type="dxa"/>
            <w:vMerge w:val="restart"/>
            <w:tcBorders>
              <w:top w:val="single" w:sz="4" w:space="0" w:color="auto"/>
              <w:left w:val="single" w:sz="4" w:space="0" w:color="auto"/>
            </w:tcBorders>
            <w:shd w:val="clear" w:color="auto" w:fill="auto"/>
          </w:tcPr>
          <w:p w14:paraId="5852D4B3" w14:textId="77777777" w:rsidR="00155EC5" w:rsidRDefault="00000000">
            <w:pPr>
              <w:pStyle w:val="a2"/>
              <w:spacing w:line="216" w:lineRule="auto"/>
            </w:pPr>
            <w:r>
              <w:rPr>
                <w:color w:val="EC008C"/>
              </w:rPr>
              <w:t xml:space="preserve"> </w:t>
            </w:r>
            <w:r>
              <w:t>Не размещайте груз или багаж в указанных ниже местах.</w:t>
            </w:r>
          </w:p>
          <w:p w14:paraId="7CB6C34C"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ногах водителя</w:t>
            </w:r>
          </w:p>
          <w:p w14:paraId="0A6F2682"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сиденье переднего пассажира или на задних сиденьях (при беспорядочном нагромождении предметов)</w:t>
            </w:r>
          </w:p>
          <w:p w14:paraId="65251248"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 приборной панели</w:t>
            </w:r>
          </w:p>
          <w:p w14:paraId="5A3B31D1"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 приборной доске</w:t>
            </w:r>
          </w:p>
          <w:p w14:paraId="2BF2FAB7"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Закрепляйте все предметы в пассажирском салоне.</w:t>
            </w:r>
          </w:p>
          <w:p w14:paraId="23890584"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Нагрузка и распределение веса</w:t>
            </w:r>
          </w:p>
          <w:p w14:paraId="5AA553EC"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перегружайте автомобиль.</w:t>
            </w:r>
          </w:p>
          <w:p w14:paraId="13915CB4"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размещайте груз неравномерно.</w:t>
            </w:r>
          </w:p>
          <w:p w14:paraId="4A9E224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Неправильная загрузка может вызвать ухудшение управляемости и тормозных характеристик автомобиля, что может привести к серьезным травмам или летальному исходу.</w:t>
            </w:r>
          </w:p>
          <w:p w14:paraId="2F96FE07"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погрузке багажа в багажник на крыше (при наличии)</w:t>
            </w:r>
          </w:p>
          <w:p w14:paraId="4E9C176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w:t>
            </w:r>
          </w:p>
          <w:p w14:paraId="553AA17C"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Размещайте груз таким образом, чтобы вес равномерно распределялся между передней и задней осями.</w:t>
            </w:r>
          </w:p>
          <w:p w14:paraId="4551EE6F"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погрузке длинного или широкого груза его размеры не должны превышать общей длины или ширины автомобиля. (Стр. 344)</w:t>
            </w:r>
          </w:p>
          <w:p w14:paraId="7334F0BD"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Перед началом движения убедитесь, что груз надежно закреплен на багажнике на крыше.</w:t>
            </w:r>
          </w:p>
          <w:p w14:paraId="51046963"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Багаж в багажнике на крыше поднимет центр тяжести автомобиля. Избегайте движения на высокой скорости, резкого трогания с места, крутых поворотов, резкого торможения или резких маневров, в противном случае можно потерять управление автомобилем или автомобиль может перевернуться, что может привести к серьезным травмам или летальному исходу.</w:t>
            </w:r>
          </w:p>
          <w:p w14:paraId="314BD601" w14:textId="77777777" w:rsidR="00155EC5" w:rsidRDefault="00000000">
            <w:pPr>
              <w:pStyle w:val="afa"/>
              <w:numPr>
                <w:ilvl w:val="0"/>
                <w:numId w:val="69"/>
              </w:numPr>
              <w:tabs>
                <w:tab w:val="left" w:pos="173"/>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движении на большие расстояния, по ухабистым дорогам или на высоких скоростях периодически останавливайтесь и проверяйте крепление груза.</w:t>
            </w:r>
          </w:p>
        </w:tc>
        <w:tc>
          <w:tcPr>
            <w:tcW w:w="283" w:type="dxa"/>
            <w:vMerge/>
            <w:tcBorders>
              <w:left w:val="single" w:sz="4" w:space="0" w:color="auto"/>
            </w:tcBorders>
            <w:shd w:val="clear" w:color="auto" w:fill="auto"/>
          </w:tcPr>
          <w:p w14:paraId="455DB270" w14:textId="77777777" w:rsidR="00155EC5" w:rsidRDefault="00155EC5">
            <w:pPr>
              <w:spacing w:before="20" w:after="20"/>
              <w:rPr>
                <w:rFonts w:ascii="Times New Roman" w:hAnsi="Times New Roman" w:cs="Times New Roman"/>
                <w:sz w:val="20"/>
                <w:szCs w:val="20"/>
                <w:lang w:eastAsia="zh-TW"/>
              </w:rPr>
            </w:pPr>
          </w:p>
        </w:tc>
        <w:tc>
          <w:tcPr>
            <w:tcW w:w="3216" w:type="dxa"/>
            <w:vMerge/>
            <w:tcBorders>
              <w:left w:val="single" w:sz="4" w:space="0" w:color="auto"/>
              <w:right w:val="single" w:sz="4" w:space="0" w:color="auto"/>
            </w:tcBorders>
            <w:shd w:val="clear" w:color="auto" w:fill="auto"/>
            <w:vAlign w:val="bottom"/>
          </w:tcPr>
          <w:p w14:paraId="369356DE" w14:textId="77777777" w:rsidR="00155EC5" w:rsidRDefault="00155EC5">
            <w:pPr>
              <w:spacing w:before="20" w:after="20"/>
              <w:rPr>
                <w:rFonts w:ascii="Times New Roman" w:hAnsi="Times New Roman" w:cs="Times New Roman"/>
                <w:sz w:val="20"/>
                <w:szCs w:val="20"/>
                <w:lang w:eastAsia="zh-TW"/>
              </w:rPr>
            </w:pPr>
          </w:p>
        </w:tc>
      </w:tr>
      <w:tr w:rsidR="00155EC5" w14:paraId="61CF0312" w14:textId="77777777">
        <w:trPr>
          <w:trHeight w:val="57"/>
          <w:jc w:val="center"/>
        </w:trPr>
        <w:tc>
          <w:tcPr>
            <w:tcW w:w="3211" w:type="dxa"/>
            <w:vMerge/>
            <w:tcBorders>
              <w:left w:val="single" w:sz="4" w:space="0" w:color="auto"/>
            </w:tcBorders>
            <w:shd w:val="clear" w:color="auto" w:fill="auto"/>
          </w:tcPr>
          <w:p w14:paraId="1CA962C9"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3" w:type="dxa"/>
            <w:tcBorders>
              <w:left w:val="single" w:sz="4" w:space="0" w:color="auto"/>
            </w:tcBorders>
            <w:shd w:val="clear" w:color="auto" w:fill="auto"/>
          </w:tcPr>
          <w:p w14:paraId="293F6E38" w14:textId="77777777" w:rsidR="00155EC5" w:rsidRDefault="00155EC5">
            <w:pPr>
              <w:spacing w:before="20" w:after="20"/>
              <w:rPr>
                <w:rFonts w:ascii="Times New Roman" w:hAnsi="Times New Roman" w:cs="Times New Roman"/>
                <w:sz w:val="20"/>
                <w:szCs w:val="20"/>
                <w:lang w:eastAsia="zh-TW"/>
              </w:rPr>
            </w:pPr>
          </w:p>
        </w:tc>
        <w:tc>
          <w:tcPr>
            <w:tcW w:w="3216" w:type="dxa"/>
            <w:tcBorders>
              <w:top w:val="single" w:sz="4" w:space="0" w:color="auto"/>
            </w:tcBorders>
            <w:shd w:val="clear" w:color="auto" w:fill="auto"/>
          </w:tcPr>
          <w:p w14:paraId="017432D7" w14:textId="77777777" w:rsidR="00155EC5" w:rsidRDefault="00155EC5">
            <w:pPr>
              <w:spacing w:before="20" w:after="20"/>
              <w:rPr>
                <w:rFonts w:ascii="Times New Roman" w:hAnsi="Times New Roman" w:cs="Times New Roman"/>
                <w:sz w:val="20"/>
                <w:szCs w:val="20"/>
                <w:lang w:eastAsia="zh-TW"/>
              </w:rPr>
            </w:pPr>
          </w:p>
        </w:tc>
      </w:tr>
      <w:tr w:rsidR="00155EC5" w14:paraId="44195D79" w14:textId="77777777">
        <w:trPr>
          <w:trHeight w:val="57"/>
          <w:jc w:val="center"/>
        </w:trPr>
        <w:tc>
          <w:tcPr>
            <w:tcW w:w="3211" w:type="dxa"/>
            <w:vMerge/>
            <w:tcBorders>
              <w:left w:val="single" w:sz="4" w:space="0" w:color="auto"/>
            </w:tcBorders>
            <w:shd w:val="clear" w:color="auto" w:fill="auto"/>
          </w:tcPr>
          <w:p w14:paraId="5DB5C6BE"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3" w:type="dxa"/>
            <w:vMerge w:val="restart"/>
            <w:tcBorders>
              <w:left w:val="single" w:sz="4" w:space="0" w:color="auto"/>
            </w:tcBorders>
            <w:shd w:val="clear" w:color="auto" w:fill="auto"/>
          </w:tcPr>
          <w:p w14:paraId="21966056" w14:textId="77777777" w:rsidR="00155EC5" w:rsidRDefault="00155EC5">
            <w:pPr>
              <w:spacing w:before="20" w:after="20"/>
              <w:rPr>
                <w:rFonts w:ascii="Times New Roman" w:hAnsi="Times New Roman" w:cs="Times New Roman"/>
                <w:sz w:val="20"/>
                <w:szCs w:val="20"/>
                <w:lang w:eastAsia="zh-TW"/>
              </w:rPr>
            </w:pPr>
          </w:p>
        </w:tc>
        <w:tc>
          <w:tcPr>
            <w:tcW w:w="3216" w:type="dxa"/>
            <w:tcBorders>
              <w:top w:val="single" w:sz="4" w:space="0" w:color="auto"/>
              <w:left w:val="single" w:sz="4" w:space="0" w:color="auto"/>
              <w:right w:val="single" w:sz="4" w:space="0" w:color="auto"/>
            </w:tcBorders>
            <w:shd w:val="clear" w:color="auto" w:fill="auto"/>
            <w:vAlign w:val="bottom"/>
          </w:tcPr>
          <w:p w14:paraId="20FA79A4"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467D9020" wp14:editId="5A0EEF8B">
                      <wp:extent cx="237409" cy="178102"/>
                      <wp:effectExtent l="0" t="0" r="0" b="0"/>
                      <wp:docPr id="485"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1" o:spid="_x0000_s621"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727F663C" w14:textId="77777777">
        <w:trPr>
          <w:trHeight w:val="57"/>
          <w:jc w:val="center"/>
        </w:trPr>
        <w:tc>
          <w:tcPr>
            <w:tcW w:w="3211" w:type="dxa"/>
            <w:vMerge/>
            <w:tcBorders>
              <w:left w:val="single" w:sz="4" w:space="0" w:color="auto"/>
            </w:tcBorders>
            <w:shd w:val="clear" w:color="auto" w:fill="auto"/>
          </w:tcPr>
          <w:p w14:paraId="1C23BD15" w14:textId="77777777" w:rsidR="00155EC5" w:rsidRDefault="00155EC5">
            <w:pPr>
              <w:spacing w:before="20" w:after="20" w:line="216" w:lineRule="auto"/>
              <w:jc w:val="both"/>
              <w:rPr>
                <w:rFonts w:ascii="Times New Roman" w:hAnsi="Times New Roman" w:cs="Times New Roman"/>
                <w:sz w:val="20"/>
                <w:szCs w:val="20"/>
              </w:rPr>
            </w:pPr>
          </w:p>
        </w:tc>
        <w:tc>
          <w:tcPr>
            <w:tcW w:w="283" w:type="dxa"/>
            <w:vMerge/>
            <w:tcBorders>
              <w:left w:val="single" w:sz="4" w:space="0" w:color="auto"/>
            </w:tcBorders>
            <w:shd w:val="clear" w:color="auto" w:fill="auto"/>
          </w:tcPr>
          <w:p w14:paraId="2219851B" w14:textId="77777777" w:rsidR="00155EC5" w:rsidRDefault="00155EC5">
            <w:pPr>
              <w:spacing w:before="20" w:after="20"/>
              <w:rPr>
                <w:rFonts w:ascii="Times New Roman" w:hAnsi="Times New Roman" w:cs="Times New Roman"/>
                <w:sz w:val="20"/>
                <w:szCs w:val="20"/>
              </w:rPr>
            </w:pPr>
          </w:p>
        </w:tc>
        <w:tc>
          <w:tcPr>
            <w:tcW w:w="3216" w:type="dxa"/>
            <w:tcBorders>
              <w:top w:val="single" w:sz="4" w:space="0" w:color="auto"/>
              <w:left w:val="single" w:sz="4" w:space="0" w:color="auto"/>
              <w:right w:val="single" w:sz="4" w:space="0" w:color="auto"/>
            </w:tcBorders>
            <w:shd w:val="clear" w:color="auto" w:fill="auto"/>
          </w:tcPr>
          <w:p w14:paraId="4814124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При погрузке багажа в багажник на крыше (при наличии)</w:t>
            </w:r>
          </w:p>
          <w:p w14:paraId="450F2EB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Будьте осторожны, чтобы не поцарапать поверхность люка (при наличии) или панорамного люка (при наличии).</w:t>
            </w:r>
          </w:p>
        </w:tc>
      </w:tr>
      <w:tr w:rsidR="00155EC5" w14:paraId="0E679D70" w14:textId="77777777">
        <w:trPr>
          <w:trHeight w:val="57"/>
          <w:jc w:val="center"/>
        </w:trPr>
        <w:tc>
          <w:tcPr>
            <w:tcW w:w="3211" w:type="dxa"/>
            <w:vMerge/>
            <w:tcBorders>
              <w:left w:val="single" w:sz="4" w:space="0" w:color="auto"/>
              <w:bottom w:val="single" w:sz="4" w:space="0" w:color="auto"/>
            </w:tcBorders>
            <w:shd w:val="clear" w:color="auto" w:fill="auto"/>
          </w:tcPr>
          <w:p w14:paraId="1C820A81"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3" w:type="dxa"/>
            <w:tcBorders>
              <w:left w:val="single" w:sz="4" w:space="0" w:color="auto"/>
            </w:tcBorders>
            <w:shd w:val="clear" w:color="auto" w:fill="auto"/>
          </w:tcPr>
          <w:p w14:paraId="43D9B055" w14:textId="77777777" w:rsidR="00155EC5" w:rsidRDefault="00155EC5">
            <w:pPr>
              <w:spacing w:before="20" w:after="20"/>
              <w:rPr>
                <w:rFonts w:ascii="Times New Roman" w:hAnsi="Times New Roman" w:cs="Times New Roman"/>
                <w:sz w:val="20"/>
                <w:szCs w:val="20"/>
                <w:lang w:eastAsia="zh-TW"/>
              </w:rPr>
            </w:pPr>
          </w:p>
        </w:tc>
        <w:tc>
          <w:tcPr>
            <w:tcW w:w="3216" w:type="dxa"/>
            <w:tcBorders>
              <w:top w:val="single" w:sz="4" w:space="0" w:color="auto"/>
            </w:tcBorders>
            <w:shd w:val="clear" w:color="auto" w:fill="auto"/>
          </w:tcPr>
          <w:p w14:paraId="114E92EF" w14:textId="77777777" w:rsidR="00155EC5" w:rsidRDefault="00155EC5">
            <w:pPr>
              <w:spacing w:before="20" w:after="20"/>
              <w:rPr>
                <w:rFonts w:ascii="Times New Roman" w:hAnsi="Times New Roman" w:cs="Times New Roman"/>
                <w:sz w:val="20"/>
                <w:szCs w:val="20"/>
                <w:lang w:eastAsia="zh-TW"/>
              </w:rPr>
            </w:pPr>
          </w:p>
        </w:tc>
      </w:tr>
    </w:tbl>
    <w:p w14:paraId="380F9785" w14:textId="77777777" w:rsidR="00155EC5" w:rsidRDefault="00000000">
      <w:r>
        <w:br w:type="page" w:clear="all"/>
      </w:r>
    </w:p>
    <w:tbl>
      <w:tblPr>
        <w:tblW w:w="0" w:type="auto"/>
        <w:tblLayout w:type="fixed"/>
        <w:tblCellMar>
          <w:left w:w="10" w:type="dxa"/>
          <w:right w:w="10" w:type="dxa"/>
        </w:tblCellMar>
        <w:tblLook w:val="0000" w:firstRow="0" w:lastRow="0" w:firstColumn="0" w:lastColumn="0" w:noHBand="0" w:noVBand="0"/>
      </w:tblPr>
      <w:tblGrid>
        <w:gridCol w:w="3244"/>
      </w:tblGrid>
      <w:tr w:rsidR="00155EC5" w14:paraId="050D7411" w14:textId="77777777">
        <w:trPr>
          <w:trHeight w:val="57"/>
        </w:trPr>
        <w:tc>
          <w:tcPr>
            <w:tcW w:w="3244" w:type="dxa"/>
            <w:shd w:val="clear" w:color="auto" w:fill="656565"/>
          </w:tcPr>
          <w:p w14:paraId="4934AE3F"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Буксировка прицепа</w:t>
            </w:r>
          </w:p>
        </w:tc>
      </w:tr>
      <w:tr w:rsidR="00155EC5" w14:paraId="25C20965" w14:textId="77777777">
        <w:trPr>
          <w:trHeight w:val="57"/>
        </w:trPr>
        <w:tc>
          <w:tcPr>
            <w:tcW w:w="3244" w:type="dxa"/>
            <w:shd w:val="clear" w:color="auto" w:fill="auto"/>
          </w:tcPr>
          <w:p w14:paraId="702A6718" w14:textId="77777777" w:rsidR="00155EC5" w:rsidRDefault="00155EC5">
            <w:pPr>
              <w:spacing w:before="20" w:after="20"/>
              <w:rPr>
                <w:rFonts w:ascii="Times New Roman" w:hAnsi="Times New Roman" w:cs="Times New Roman"/>
                <w:sz w:val="20"/>
                <w:szCs w:val="20"/>
              </w:rPr>
            </w:pPr>
          </w:p>
        </w:tc>
      </w:tr>
      <w:tr w:rsidR="00155EC5" w14:paraId="33370F31" w14:textId="77777777">
        <w:trPr>
          <w:trHeight w:val="57"/>
        </w:trPr>
        <w:tc>
          <w:tcPr>
            <w:tcW w:w="3244" w:type="dxa"/>
            <w:shd w:val="clear" w:color="auto" w:fill="E6E6E6"/>
            <w:vAlign w:val="bottom"/>
          </w:tcPr>
          <w:p w14:paraId="1FEF1CF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Не рекомендуется использовать автомобиль Toyota для буксировки прицепа. Также не рекомендуется устанавливать на автомобили Toyota сцепные устройства или багажники, устанавливаемые на сцепное устройство, для перевозки инвалидных колясок, скутеров, велосипедов и т.п. Автомобили Toyota не предназначены для буксировки прицепа или для использования багажников, устанавливаемых на сцепное устройство.</w:t>
            </w:r>
          </w:p>
        </w:tc>
      </w:tr>
    </w:tbl>
    <w:p w14:paraId="624E8E02" w14:textId="77777777" w:rsidR="00155EC5" w:rsidRDefault="00155EC5">
      <w:pPr>
        <w:spacing w:after="59" w:line="1" w:lineRule="exact"/>
        <w:rPr>
          <w:rFonts w:ascii="Times New Roman" w:hAnsi="Times New Roman" w:cs="Times New Roman"/>
          <w:sz w:val="18"/>
          <w:szCs w:val="20"/>
        </w:rPr>
      </w:pPr>
    </w:p>
    <w:p w14:paraId="7AAAE04E" w14:textId="77777777" w:rsidR="00155EC5" w:rsidRDefault="00155EC5">
      <w:pPr>
        <w:spacing w:line="1" w:lineRule="exact"/>
        <w:rPr>
          <w:rFonts w:ascii="Times New Roman" w:hAnsi="Times New Roman" w:cs="Times New Roman"/>
          <w:sz w:val="18"/>
          <w:szCs w:val="20"/>
        </w:rPr>
      </w:pPr>
    </w:p>
    <w:p w14:paraId="086BFAAA" w14:textId="77777777" w:rsidR="00155EC5" w:rsidRDefault="00000000">
      <w:pP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0A08921F" wp14:editId="05DA74F3">
                <wp:extent cx="1982940" cy="1324099"/>
                <wp:effectExtent l="19050" t="19050" r="17780" b="9525"/>
                <wp:docPr id="486"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726"/>
                        <a:srcRect l="4174" t="6624" r="2875" b="6483"/>
                        <a:stretch/>
                      </pic:blipFill>
                      <pic:spPr bwMode="auto">
                        <a:xfrm>
                          <a:off x="0" y="0"/>
                          <a:ext cx="1983169" cy="132425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2" o:spid="_x0000_s622" type="#_x0000_t75" style="width:156.1pt;height:104.3pt;mso-wrap-distance-left:0.0pt;mso-wrap-distance-top:0.0pt;mso-wrap-distance-right:0.0pt;mso-wrap-distance-bottom:0.0pt;" strokecolor="#000000">
                <v:path textboxrect="0,0,0,0"/>
                <v:imagedata r:id="rId727" o:title=""/>
              </v:shape>
            </w:pict>
          </mc:Fallback>
        </mc:AlternateContent>
      </w:r>
    </w:p>
    <w:p w14:paraId="317BF5A5" w14:textId="77777777" w:rsidR="00155EC5" w:rsidRDefault="00155EC5">
      <w:pPr>
        <w:rPr>
          <w:rFonts w:ascii="Times New Roman" w:hAnsi="Times New Roman" w:cs="Times New Roman"/>
          <w:sz w:val="18"/>
        </w:rPr>
        <w:sectPr w:rsidR="00155EC5">
          <w:headerReference w:type="even" r:id="rId728"/>
          <w:headerReference w:type="default" r:id="rId729"/>
          <w:pgSz w:w="11907" w:h="16840"/>
          <w:pgMar w:top="2835" w:right="2552" w:bottom="2268" w:left="2552" w:header="2552" w:footer="567" w:gutter="0"/>
          <w:cols w:space="720"/>
          <w:docGrid w:linePitch="360"/>
        </w:sectPr>
      </w:pPr>
    </w:p>
    <w:tbl>
      <w:tblPr>
        <w:tblW w:w="0" w:type="auto"/>
        <w:tblLayout w:type="fixed"/>
        <w:tblCellMar>
          <w:left w:w="10" w:type="dxa"/>
          <w:right w:w="10" w:type="dxa"/>
        </w:tblCellMar>
        <w:tblLook w:val="0000" w:firstRow="0" w:lastRow="0" w:firstColumn="0" w:lastColumn="0" w:noHBand="0" w:noVBand="0"/>
      </w:tblPr>
      <w:tblGrid>
        <w:gridCol w:w="3202"/>
        <w:gridCol w:w="264"/>
        <w:gridCol w:w="3241"/>
      </w:tblGrid>
      <w:tr w:rsidR="00155EC5" w14:paraId="3F580352" w14:textId="77777777">
        <w:trPr>
          <w:trHeight w:val="57"/>
        </w:trPr>
        <w:tc>
          <w:tcPr>
            <w:tcW w:w="3202" w:type="dxa"/>
            <w:vMerge w:val="restart"/>
            <w:shd w:val="clear" w:color="auto" w:fill="656565"/>
          </w:tcPr>
          <w:p w14:paraId="7B8B8305"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Переключатель двигателя (зажигание) (автомобили без интеллектуальной системы входа и запуска)</w:t>
            </w:r>
          </w:p>
        </w:tc>
        <w:tc>
          <w:tcPr>
            <w:tcW w:w="264" w:type="dxa"/>
            <w:shd w:val="clear" w:color="auto" w:fill="FFFFFF" w:themeFill="background1"/>
          </w:tcPr>
          <w:p w14:paraId="322E4CFB" w14:textId="77777777" w:rsidR="00155EC5" w:rsidRDefault="00155EC5">
            <w:pPr>
              <w:pStyle w:val="afff3"/>
              <w:rPr>
                <w:sz w:val="20"/>
                <w:szCs w:val="20"/>
              </w:rPr>
            </w:pPr>
          </w:p>
        </w:tc>
        <w:tc>
          <w:tcPr>
            <w:tcW w:w="3241" w:type="dxa"/>
            <w:tcBorders>
              <w:top w:val="single" w:sz="4" w:space="0" w:color="auto"/>
              <w:left w:val="single" w:sz="4" w:space="0" w:color="auto"/>
              <w:right w:val="single" w:sz="4" w:space="0" w:color="auto"/>
            </w:tcBorders>
            <w:shd w:val="clear" w:color="auto" w:fill="FAD5E6"/>
          </w:tcPr>
          <w:p w14:paraId="354BFDE5"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8C53EE8" wp14:editId="320B1FB3">
                      <wp:extent cx="274694" cy="198755"/>
                      <wp:effectExtent l="0" t="0" r="0" b="0"/>
                      <wp:docPr id="487"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3" o:spid="_x0000_s62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7CC81A94" w14:textId="77777777">
        <w:trPr>
          <w:trHeight w:val="57"/>
        </w:trPr>
        <w:tc>
          <w:tcPr>
            <w:tcW w:w="3202" w:type="dxa"/>
            <w:vMerge/>
            <w:shd w:val="clear" w:color="auto" w:fill="656565"/>
          </w:tcPr>
          <w:p w14:paraId="2E84456B" w14:textId="77777777" w:rsidR="00155EC5" w:rsidRDefault="00155EC5">
            <w:pPr>
              <w:spacing w:before="20" w:after="20"/>
              <w:rPr>
                <w:rFonts w:ascii="Times New Roman" w:hAnsi="Times New Roman" w:cs="Times New Roman"/>
                <w:sz w:val="20"/>
                <w:szCs w:val="20"/>
              </w:rPr>
            </w:pPr>
          </w:p>
        </w:tc>
        <w:tc>
          <w:tcPr>
            <w:tcW w:w="264" w:type="dxa"/>
            <w:shd w:val="clear" w:color="auto" w:fill="FFFFFF" w:themeFill="background1"/>
          </w:tcPr>
          <w:p w14:paraId="2367F18A" w14:textId="77777777" w:rsidR="00155EC5" w:rsidRDefault="00155EC5">
            <w:pPr>
              <w:spacing w:before="20" w:after="20"/>
              <w:rPr>
                <w:rFonts w:ascii="Times New Roman" w:hAnsi="Times New Roman" w:cs="Times New Roman"/>
                <w:sz w:val="20"/>
                <w:szCs w:val="20"/>
              </w:rPr>
            </w:pPr>
          </w:p>
        </w:tc>
        <w:tc>
          <w:tcPr>
            <w:tcW w:w="3241" w:type="dxa"/>
            <w:vMerge w:val="restart"/>
            <w:tcBorders>
              <w:top w:val="single" w:sz="4" w:space="0" w:color="auto"/>
              <w:right w:val="single" w:sz="4" w:space="0" w:color="auto"/>
            </w:tcBorders>
            <w:shd w:val="clear" w:color="auto" w:fill="auto"/>
          </w:tcPr>
          <w:p w14:paraId="65AA028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■При запуске двигателя</w:t>
            </w:r>
          </w:p>
          <w:p w14:paraId="463045F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Всегда запускайте двигатель, находясь на сиденье водителя. При запуске двигателя ни в коем случае не нажимайте педаль акселератора.</w:t>
            </w:r>
          </w:p>
          <w:p w14:paraId="44F8184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Это может привести к аварии и, в результате к серьезным травмам или летальному исходу.</w:t>
            </w:r>
          </w:p>
        </w:tc>
      </w:tr>
      <w:tr w:rsidR="00155EC5" w14:paraId="5812FBA3" w14:textId="77777777">
        <w:trPr>
          <w:trHeight w:val="57"/>
        </w:trPr>
        <w:tc>
          <w:tcPr>
            <w:tcW w:w="3202" w:type="dxa"/>
            <w:shd w:val="clear" w:color="auto" w:fill="auto"/>
          </w:tcPr>
          <w:p w14:paraId="23B0A836" w14:textId="77777777" w:rsidR="00155EC5" w:rsidRDefault="00155EC5">
            <w:pPr>
              <w:spacing w:before="20" w:after="20"/>
              <w:rPr>
                <w:rFonts w:ascii="Times New Roman" w:hAnsi="Times New Roman" w:cs="Times New Roman"/>
                <w:sz w:val="20"/>
                <w:szCs w:val="20"/>
                <w:lang w:eastAsia="zh-TW"/>
              </w:rPr>
            </w:pPr>
          </w:p>
        </w:tc>
        <w:tc>
          <w:tcPr>
            <w:tcW w:w="264" w:type="dxa"/>
            <w:shd w:val="clear" w:color="auto" w:fill="FFFFFF" w:themeFill="background1"/>
          </w:tcPr>
          <w:p w14:paraId="4B31F09D" w14:textId="77777777" w:rsidR="00155EC5" w:rsidRDefault="00155EC5">
            <w:pPr>
              <w:spacing w:before="20" w:after="20"/>
              <w:rPr>
                <w:rFonts w:ascii="Times New Roman" w:hAnsi="Times New Roman" w:cs="Times New Roman"/>
                <w:sz w:val="20"/>
                <w:szCs w:val="20"/>
                <w:lang w:eastAsia="zh-TW"/>
              </w:rPr>
            </w:pPr>
          </w:p>
        </w:tc>
        <w:tc>
          <w:tcPr>
            <w:tcW w:w="3241" w:type="dxa"/>
            <w:vMerge/>
            <w:tcBorders>
              <w:right w:val="single" w:sz="4" w:space="0" w:color="auto"/>
            </w:tcBorders>
            <w:shd w:val="clear" w:color="auto" w:fill="auto"/>
          </w:tcPr>
          <w:p w14:paraId="55E89E6F" w14:textId="77777777" w:rsidR="00155EC5" w:rsidRDefault="00155EC5">
            <w:pPr>
              <w:spacing w:before="20" w:after="20"/>
              <w:rPr>
                <w:rFonts w:ascii="Times New Roman" w:hAnsi="Times New Roman" w:cs="Times New Roman"/>
                <w:sz w:val="20"/>
                <w:szCs w:val="20"/>
                <w:lang w:eastAsia="zh-TW"/>
              </w:rPr>
            </w:pPr>
          </w:p>
        </w:tc>
      </w:tr>
      <w:tr w:rsidR="00155EC5" w14:paraId="389EC264" w14:textId="77777777">
        <w:trPr>
          <w:trHeight w:val="57"/>
        </w:trPr>
        <w:tc>
          <w:tcPr>
            <w:tcW w:w="3202" w:type="dxa"/>
            <w:shd w:val="clear" w:color="auto" w:fill="D2D2D2"/>
            <w:vAlign w:val="bottom"/>
          </w:tcPr>
          <w:p w14:paraId="6B4C8AF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Запуск двигателя</w:t>
            </w:r>
          </w:p>
        </w:tc>
        <w:tc>
          <w:tcPr>
            <w:tcW w:w="264" w:type="dxa"/>
            <w:shd w:val="clear" w:color="auto" w:fill="FFFFFF" w:themeFill="background1"/>
          </w:tcPr>
          <w:p w14:paraId="727BC4AC" w14:textId="77777777" w:rsidR="00155EC5" w:rsidRDefault="00155EC5">
            <w:pPr>
              <w:spacing w:before="20" w:after="20"/>
              <w:rPr>
                <w:rFonts w:ascii="Times New Roman" w:hAnsi="Times New Roman" w:cs="Times New Roman"/>
                <w:sz w:val="20"/>
                <w:szCs w:val="20"/>
              </w:rPr>
            </w:pPr>
          </w:p>
        </w:tc>
        <w:tc>
          <w:tcPr>
            <w:tcW w:w="3241" w:type="dxa"/>
            <w:vMerge/>
            <w:tcBorders>
              <w:right w:val="single" w:sz="4" w:space="0" w:color="auto"/>
            </w:tcBorders>
            <w:shd w:val="clear" w:color="auto" w:fill="auto"/>
          </w:tcPr>
          <w:p w14:paraId="1134FB70" w14:textId="77777777" w:rsidR="00155EC5" w:rsidRDefault="00155EC5">
            <w:pPr>
              <w:spacing w:before="20" w:after="20"/>
              <w:rPr>
                <w:rFonts w:ascii="Times New Roman" w:hAnsi="Times New Roman" w:cs="Times New Roman"/>
                <w:sz w:val="20"/>
                <w:szCs w:val="20"/>
              </w:rPr>
            </w:pPr>
          </w:p>
        </w:tc>
      </w:tr>
      <w:tr w:rsidR="00155EC5" w14:paraId="0EE30480" w14:textId="77777777">
        <w:trPr>
          <w:trHeight w:val="57"/>
        </w:trPr>
        <w:tc>
          <w:tcPr>
            <w:tcW w:w="3202" w:type="dxa"/>
            <w:vMerge w:val="restart"/>
            <w:tcBorders>
              <w:top w:val="single" w:sz="4" w:space="0" w:color="auto"/>
            </w:tcBorders>
            <w:shd w:val="clear" w:color="auto" w:fill="auto"/>
          </w:tcPr>
          <w:p w14:paraId="3D9453D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Потяните переключатель стояночного тормоза, чтобы убедиться, что автомобиль поставлен на стояночный тормоз.</w:t>
            </w:r>
          </w:p>
          <w:p w14:paraId="7E612CF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(Стр. 151)</w:t>
            </w:r>
          </w:p>
          <w:p w14:paraId="7106824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Загорится индикатор стояночного тормоза.</w:t>
            </w:r>
          </w:p>
          <w:p w14:paraId="21C0BE87" w14:textId="77777777" w:rsidR="00155EC5" w:rsidRDefault="00000000">
            <w:pPr>
              <w:pStyle w:val="afa"/>
              <w:numPr>
                <w:ilvl w:val="0"/>
                <w:numId w:val="70"/>
              </w:numPr>
              <w:tabs>
                <w:tab w:val="left" w:pos="283"/>
              </w:tabs>
              <w:spacing w:before="20" w:after="20"/>
              <w:jc w:val="both"/>
              <w:rPr>
                <w:rFonts w:ascii="Times New Roman" w:hAnsi="Times New Roman" w:cs="Times New Roman"/>
                <w:sz w:val="18"/>
              </w:rPr>
            </w:pPr>
            <w:r>
              <w:rPr>
                <w:rFonts w:ascii="Times New Roman" w:hAnsi="Times New Roman" w:cs="Times New Roman"/>
                <w:sz w:val="18"/>
                <w:lang w:val="ru-RU" w:bidi="ru-RU"/>
              </w:rPr>
              <w:t>Убедитесь, что рычаг управления трансмиссией находится в положении P.</w:t>
            </w:r>
          </w:p>
          <w:p w14:paraId="7A5A07B2" w14:textId="77777777" w:rsidR="00155EC5" w:rsidRDefault="00000000">
            <w:pPr>
              <w:pStyle w:val="afa"/>
              <w:numPr>
                <w:ilvl w:val="0"/>
                <w:numId w:val="70"/>
              </w:numPr>
              <w:tabs>
                <w:tab w:val="left" w:pos="283"/>
              </w:tabs>
              <w:spacing w:before="20" w:after="20"/>
              <w:jc w:val="both"/>
              <w:rPr>
                <w:rFonts w:ascii="Times New Roman" w:hAnsi="Times New Roman" w:cs="Times New Roman"/>
                <w:sz w:val="18"/>
              </w:rPr>
            </w:pPr>
            <w:r>
              <w:rPr>
                <w:rFonts w:ascii="Times New Roman" w:hAnsi="Times New Roman" w:cs="Times New Roman"/>
                <w:sz w:val="18"/>
                <w:lang w:val="ru-RU" w:bidi="ru-RU"/>
              </w:rPr>
              <w:t>Выжмите педаль тормоза.</w:t>
            </w:r>
          </w:p>
          <w:p w14:paraId="6AE642E1" w14:textId="77777777" w:rsidR="00155EC5" w:rsidRDefault="00000000">
            <w:pPr>
              <w:pStyle w:val="afa"/>
              <w:numPr>
                <w:ilvl w:val="0"/>
                <w:numId w:val="70"/>
              </w:numPr>
              <w:tabs>
                <w:tab w:val="left" w:pos="283"/>
              </w:tabs>
              <w:spacing w:before="20" w:after="20"/>
              <w:jc w:val="both"/>
              <w:rPr>
                <w:rFonts w:ascii="Times New Roman" w:hAnsi="Times New Roman" w:cs="Times New Roman"/>
                <w:sz w:val="18"/>
              </w:rPr>
            </w:pPr>
            <w:r>
              <w:rPr>
                <w:rFonts w:ascii="Times New Roman" w:hAnsi="Times New Roman" w:cs="Times New Roman"/>
                <w:sz w:val="18"/>
                <w:lang w:val="ru-RU" w:bidi="ru-RU"/>
              </w:rPr>
              <w:t>Переведите переключатель двигателя в положение START, чтобы запустить двигатель.</w:t>
            </w:r>
          </w:p>
          <w:p w14:paraId="1EA09E7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 Если двигатель не запускается</w:t>
            </w:r>
          </w:p>
          <w:p w14:paraId="12EBDDE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Возможно, не был отключен иммобилайзер двигателя.</w:t>
            </w:r>
          </w:p>
          <w:p w14:paraId="7DAD846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(Стр. 67)</w:t>
            </w:r>
          </w:p>
          <w:p w14:paraId="04BCF27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Обратитесь к авторизованному ритейлеру Toyota.</w:t>
            </w:r>
          </w:p>
          <w:p w14:paraId="5FAF1FC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Если не удается разблокировать рулевое управление</w:t>
            </w:r>
          </w:p>
          <w:p w14:paraId="5C6370A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запуске двигателя может показаться, что переключатель двигателя застрял в выключенном положении. Для его высвобождения поверните ключ, слегка поворачивая рулевое колесо влево и вправо.</w:t>
            </w:r>
          </w:p>
          <w:p w14:paraId="6DE6BD6B"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6FCBF290" wp14:editId="7E2564A9">
                      <wp:extent cx="1676282" cy="1147313"/>
                      <wp:effectExtent l="0" t="0" r="635" b="0"/>
                      <wp:docPr id="488"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730"/>
                              <a:srcRect b="-3965"/>
                              <a:stretch/>
                            </pic:blipFill>
                            <pic:spPr bwMode="auto">
                              <a:xfrm>
                                <a:off x="0" y="0"/>
                                <a:ext cx="1676400" cy="114739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4" o:spid="_x0000_s624" type="#_x0000_t75" style="width:132.0pt;height:90.3pt;mso-wrap-distance-left:0.0pt;mso-wrap-distance-top:0.0pt;mso-wrap-distance-right:0.0pt;mso-wrap-distance-bottom:0.0pt;" stroked="f">
                      <v:path textboxrect="0,0,0,0"/>
                      <v:imagedata r:id="rId731" o:title=""/>
                    </v:shape>
                  </w:pict>
                </mc:Fallback>
              </mc:AlternateContent>
            </w:r>
          </w:p>
          <w:p w14:paraId="47FD9587" w14:textId="77777777" w:rsidR="00155EC5" w:rsidRDefault="00155EC5">
            <w:pPr>
              <w:pStyle w:val="afa"/>
              <w:spacing w:before="20" w:after="20"/>
              <w:jc w:val="both"/>
              <w:rPr>
                <w:rFonts w:ascii="Times New Roman" w:hAnsi="Times New Roman" w:cs="Times New Roman"/>
              </w:rPr>
            </w:pPr>
          </w:p>
        </w:tc>
        <w:tc>
          <w:tcPr>
            <w:tcW w:w="264" w:type="dxa"/>
            <w:shd w:val="clear" w:color="auto" w:fill="FFFFFF" w:themeFill="background1"/>
          </w:tcPr>
          <w:p w14:paraId="665E25FF" w14:textId="77777777" w:rsidR="00155EC5" w:rsidRDefault="00155EC5">
            <w:pPr>
              <w:spacing w:before="20" w:after="20"/>
              <w:rPr>
                <w:rFonts w:ascii="Times New Roman" w:hAnsi="Times New Roman" w:cs="Times New Roman"/>
                <w:sz w:val="20"/>
                <w:szCs w:val="20"/>
                <w:lang w:eastAsia="zh-TW"/>
              </w:rPr>
            </w:pPr>
          </w:p>
        </w:tc>
        <w:tc>
          <w:tcPr>
            <w:tcW w:w="3241" w:type="dxa"/>
            <w:vMerge/>
            <w:tcBorders>
              <w:right w:val="single" w:sz="4" w:space="0" w:color="auto"/>
            </w:tcBorders>
            <w:shd w:val="clear" w:color="auto" w:fill="auto"/>
          </w:tcPr>
          <w:p w14:paraId="44E48C31" w14:textId="77777777" w:rsidR="00155EC5" w:rsidRDefault="00155EC5">
            <w:pPr>
              <w:spacing w:before="20" w:after="20"/>
              <w:rPr>
                <w:rFonts w:ascii="Times New Roman" w:hAnsi="Times New Roman" w:cs="Times New Roman"/>
                <w:sz w:val="20"/>
                <w:szCs w:val="20"/>
                <w:lang w:eastAsia="zh-TW"/>
              </w:rPr>
            </w:pPr>
          </w:p>
        </w:tc>
      </w:tr>
      <w:tr w:rsidR="00155EC5" w14:paraId="6008CAB8" w14:textId="77777777">
        <w:trPr>
          <w:trHeight w:val="57"/>
        </w:trPr>
        <w:tc>
          <w:tcPr>
            <w:tcW w:w="3202" w:type="dxa"/>
            <w:vMerge/>
            <w:shd w:val="clear" w:color="auto" w:fill="auto"/>
            <w:vAlign w:val="bottom"/>
          </w:tcPr>
          <w:p w14:paraId="36306E07" w14:textId="77777777" w:rsidR="00155EC5" w:rsidRDefault="00155EC5">
            <w:pPr>
              <w:pStyle w:val="afa"/>
              <w:spacing w:before="20" w:after="20"/>
              <w:rPr>
                <w:rFonts w:ascii="Times New Roman" w:hAnsi="Times New Roman" w:cs="Times New Roman"/>
              </w:rPr>
            </w:pPr>
          </w:p>
        </w:tc>
        <w:tc>
          <w:tcPr>
            <w:tcW w:w="264" w:type="dxa"/>
            <w:shd w:val="clear" w:color="auto" w:fill="FFFFFF" w:themeFill="background1"/>
          </w:tcPr>
          <w:p w14:paraId="7AF9DFFA" w14:textId="77777777" w:rsidR="00155EC5" w:rsidRDefault="00155EC5">
            <w:pPr>
              <w:spacing w:before="20" w:after="20"/>
              <w:rPr>
                <w:rFonts w:ascii="Times New Roman" w:hAnsi="Times New Roman" w:cs="Times New Roman"/>
                <w:sz w:val="20"/>
                <w:szCs w:val="20"/>
                <w:lang w:eastAsia="zh-TW"/>
              </w:rPr>
            </w:pPr>
          </w:p>
        </w:tc>
        <w:tc>
          <w:tcPr>
            <w:tcW w:w="3241" w:type="dxa"/>
            <w:vMerge/>
            <w:tcBorders>
              <w:right w:val="single" w:sz="4" w:space="0" w:color="auto"/>
            </w:tcBorders>
            <w:shd w:val="clear" w:color="auto" w:fill="auto"/>
          </w:tcPr>
          <w:p w14:paraId="5F126710" w14:textId="77777777" w:rsidR="00155EC5" w:rsidRDefault="00155EC5">
            <w:pPr>
              <w:spacing w:before="20" w:after="20"/>
              <w:rPr>
                <w:rFonts w:ascii="Times New Roman" w:hAnsi="Times New Roman" w:cs="Times New Roman"/>
                <w:sz w:val="20"/>
                <w:szCs w:val="20"/>
                <w:lang w:eastAsia="zh-TW"/>
              </w:rPr>
            </w:pPr>
          </w:p>
        </w:tc>
      </w:tr>
      <w:tr w:rsidR="00155EC5" w14:paraId="6958E3F7" w14:textId="77777777">
        <w:trPr>
          <w:trHeight w:val="57"/>
        </w:trPr>
        <w:tc>
          <w:tcPr>
            <w:tcW w:w="3202" w:type="dxa"/>
            <w:vMerge/>
            <w:shd w:val="clear" w:color="auto" w:fill="auto"/>
            <w:vAlign w:val="bottom"/>
          </w:tcPr>
          <w:p w14:paraId="4C55E2FD" w14:textId="77777777" w:rsidR="00155EC5" w:rsidRDefault="00155EC5">
            <w:pPr>
              <w:pStyle w:val="afa"/>
              <w:spacing w:before="20" w:after="20"/>
              <w:rPr>
                <w:rFonts w:ascii="Times New Roman" w:hAnsi="Times New Roman" w:cs="Times New Roman"/>
              </w:rPr>
            </w:pPr>
          </w:p>
        </w:tc>
        <w:tc>
          <w:tcPr>
            <w:tcW w:w="264" w:type="dxa"/>
            <w:shd w:val="clear" w:color="auto" w:fill="FFFFFF" w:themeFill="background1"/>
          </w:tcPr>
          <w:p w14:paraId="15F1DE34" w14:textId="77777777" w:rsidR="00155EC5" w:rsidRDefault="00155EC5">
            <w:pPr>
              <w:spacing w:before="20" w:after="20"/>
              <w:rPr>
                <w:rFonts w:ascii="Times New Roman" w:hAnsi="Times New Roman" w:cs="Times New Roman"/>
                <w:sz w:val="20"/>
                <w:szCs w:val="20"/>
                <w:lang w:eastAsia="zh-TW"/>
              </w:rPr>
            </w:pPr>
          </w:p>
        </w:tc>
        <w:tc>
          <w:tcPr>
            <w:tcW w:w="3241" w:type="dxa"/>
            <w:tcBorders>
              <w:top w:val="single" w:sz="4" w:space="0" w:color="auto"/>
              <w:left w:val="single" w:sz="4" w:space="0" w:color="auto"/>
              <w:bottom w:val="single" w:sz="4" w:space="0" w:color="auto"/>
              <w:right w:val="single" w:sz="4" w:space="0" w:color="auto"/>
            </w:tcBorders>
            <w:shd w:val="clear" w:color="auto" w:fill="auto"/>
            <w:vAlign w:val="bottom"/>
          </w:tcPr>
          <w:p w14:paraId="7AE61FA5"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7B93AC64" wp14:editId="6B49620D">
                      <wp:extent cx="237409" cy="178102"/>
                      <wp:effectExtent l="0" t="0" r="0" b="0"/>
                      <wp:docPr id="489"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5" o:spid="_x0000_s625"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6A60064D" w14:textId="77777777">
        <w:trPr>
          <w:trHeight w:val="2875"/>
        </w:trPr>
        <w:tc>
          <w:tcPr>
            <w:tcW w:w="3202" w:type="dxa"/>
            <w:vMerge/>
            <w:tcBorders>
              <w:bottom w:val="none" w:sz="4" w:space="0" w:color="000000"/>
            </w:tcBorders>
            <w:shd w:val="clear" w:color="auto" w:fill="auto"/>
            <w:vAlign w:val="bottom"/>
          </w:tcPr>
          <w:p w14:paraId="122E71A5" w14:textId="77777777" w:rsidR="00155EC5" w:rsidRDefault="00155EC5">
            <w:pPr>
              <w:pStyle w:val="afa"/>
              <w:spacing w:before="20" w:after="20"/>
              <w:rPr>
                <w:rFonts w:ascii="Times New Roman" w:hAnsi="Times New Roman" w:cs="Times New Roman"/>
              </w:rPr>
            </w:pPr>
          </w:p>
        </w:tc>
        <w:tc>
          <w:tcPr>
            <w:tcW w:w="264" w:type="dxa"/>
            <w:tcBorders>
              <w:bottom w:val="none" w:sz="4" w:space="0" w:color="000000"/>
            </w:tcBorders>
            <w:shd w:val="clear" w:color="auto" w:fill="FFFFFF" w:themeFill="background1"/>
          </w:tcPr>
          <w:p w14:paraId="1ACA8489" w14:textId="77777777" w:rsidR="00155EC5" w:rsidRDefault="00155EC5">
            <w:pPr>
              <w:spacing w:before="20" w:after="20"/>
              <w:rPr>
                <w:rFonts w:ascii="Times New Roman" w:hAnsi="Times New Roman" w:cs="Times New Roman"/>
                <w:sz w:val="20"/>
                <w:szCs w:val="20"/>
              </w:rPr>
            </w:pPr>
          </w:p>
        </w:tc>
        <w:tc>
          <w:tcPr>
            <w:tcW w:w="3241" w:type="dxa"/>
            <w:tcBorders>
              <w:top w:val="single" w:sz="4" w:space="0" w:color="auto"/>
              <w:left w:val="single" w:sz="4" w:space="0" w:color="auto"/>
              <w:bottom w:val="single" w:sz="4" w:space="0" w:color="auto"/>
              <w:right w:val="single" w:sz="4" w:space="0" w:color="auto"/>
            </w:tcBorders>
            <w:shd w:val="clear" w:color="auto" w:fill="auto"/>
          </w:tcPr>
          <w:p w14:paraId="664B3B15" w14:textId="77777777" w:rsidR="00155EC5" w:rsidRDefault="00000000">
            <w:pPr>
              <w:pStyle w:val="afa"/>
              <w:numPr>
                <w:ilvl w:val="0"/>
                <w:numId w:val="71"/>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При запуске двигателя</w:t>
            </w:r>
          </w:p>
          <w:p w14:paraId="6F26811F" w14:textId="77777777" w:rsidR="00155EC5" w:rsidRDefault="00000000">
            <w:pPr>
              <w:pStyle w:val="afa"/>
              <w:numPr>
                <w:ilvl w:val="0"/>
                <w:numId w:val="71"/>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Каждая попытка запуска двигателя не должна превышать 30 секунд. Иначе стартер и электропроводка могут перегреться.</w:t>
            </w:r>
          </w:p>
          <w:p w14:paraId="33348311" w14:textId="77777777" w:rsidR="00155EC5" w:rsidRDefault="00000000">
            <w:pPr>
              <w:pStyle w:val="afa"/>
              <w:numPr>
                <w:ilvl w:val="0"/>
                <w:numId w:val="71"/>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Не допускайте высоких оборотов двигателя на холостом ходу, пока он не прогрелся.</w:t>
            </w:r>
          </w:p>
          <w:p w14:paraId="0094DFF2" w14:textId="77777777" w:rsidR="00155EC5" w:rsidRDefault="00000000">
            <w:pPr>
              <w:pStyle w:val="afa"/>
              <w:numPr>
                <w:ilvl w:val="0"/>
                <w:numId w:val="71"/>
              </w:numPr>
              <w:tabs>
                <w:tab w:val="left" w:pos="173"/>
              </w:tabs>
              <w:spacing w:before="20" w:after="20"/>
              <w:jc w:val="both"/>
              <w:rPr>
                <w:rFonts w:ascii="Times New Roman" w:hAnsi="Times New Roman" w:cs="Times New Roman"/>
              </w:rPr>
            </w:pPr>
            <w:r>
              <w:rPr>
                <w:rFonts w:ascii="Times New Roman" w:hAnsi="Times New Roman" w:cs="Times New Roman"/>
                <w:sz w:val="18"/>
                <w:lang w:val="ru-RU" w:bidi="ru-RU"/>
              </w:rPr>
              <w:t>Если возникают трудности при запуске двигателя или он часто глохнет, незамедлительно обратитесь к авторизованному ритейлеру Toyota для проведения осмотра автомобиля.</w:t>
            </w:r>
          </w:p>
        </w:tc>
      </w:tr>
      <w:tr w:rsidR="00155EC5" w14:paraId="7AE90ED1" w14:textId="77777777">
        <w:trPr>
          <w:trHeight w:val="57"/>
        </w:trPr>
        <w:tc>
          <w:tcPr>
            <w:tcW w:w="3202" w:type="dxa"/>
            <w:vMerge/>
            <w:shd w:val="clear" w:color="auto" w:fill="auto"/>
            <w:vAlign w:val="bottom"/>
          </w:tcPr>
          <w:p w14:paraId="00DEAB71" w14:textId="77777777" w:rsidR="00155EC5" w:rsidRDefault="00155EC5">
            <w:pPr>
              <w:pStyle w:val="afa"/>
              <w:spacing w:before="20" w:after="20"/>
              <w:rPr>
                <w:rFonts w:ascii="Times New Roman" w:hAnsi="Times New Roman" w:cs="Times New Roman"/>
              </w:rPr>
            </w:pPr>
          </w:p>
        </w:tc>
        <w:tc>
          <w:tcPr>
            <w:tcW w:w="264" w:type="dxa"/>
            <w:shd w:val="clear" w:color="auto" w:fill="FFFFFF" w:themeFill="background1"/>
          </w:tcPr>
          <w:p w14:paraId="7963C977" w14:textId="77777777" w:rsidR="00155EC5" w:rsidRDefault="00155EC5">
            <w:pPr>
              <w:spacing w:before="20" w:after="20"/>
              <w:rPr>
                <w:rFonts w:ascii="Times New Roman" w:hAnsi="Times New Roman" w:cs="Times New Roman"/>
                <w:sz w:val="20"/>
                <w:szCs w:val="20"/>
                <w:lang w:eastAsia="zh-TW"/>
              </w:rPr>
            </w:pPr>
          </w:p>
        </w:tc>
        <w:tc>
          <w:tcPr>
            <w:tcW w:w="3241" w:type="dxa"/>
            <w:tcBorders>
              <w:top w:val="single" w:sz="4" w:space="0" w:color="auto"/>
              <w:bottom w:val="single" w:sz="4" w:space="0" w:color="auto"/>
            </w:tcBorders>
            <w:shd w:val="clear" w:color="auto" w:fill="D2D2D2"/>
          </w:tcPr>
          <w:p w14:paraId="0434DC0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Изменение положений переключателя двигателя</w:t>
            </w:r>
          </w:p>
        </w:tc>
      </w:tr>
      <w:tr w:rsidR="00155EC5" w14:paraId="264ABDA1" w14:textId="77777777">
        <w:trPr>
          <w:trHeight w:val="642"/>
        </w:trPr>
        <w:tc>
          <w:tcPr>
            <w:tcW w:w="3202" w:type="dxa"/>
            <w:vMerge/>
            <w:tcBorders>
              <w:bottom w:val="none" w:sz="4" w:space="0" w:color="000000"/>
            </w:tcBorders>
            <w:shd w:val="clear" w:color="auto" w:fill="auto"/>
            <w:vAlign w:val="bottom"/>
          </w:tcPr>
          <w:p w14:paraId="59EA5CD0" w14:textId="77777777" w:rsidR="00155EC5" w:rsidRDefault="00155EC5">
            <w:pPr>
              <w:pStyle w:val="afa"/>
              <w:spacing w:before="20" w:after="20"/>
              <w:rPr>
                <w:rFonts w:ascii="Times New Roman" w:hAnsi="Times New Roman" w:cs="Times New Roman"/>
              </w:rPr>
            </w:pPr>
          </w:p>
        </w:tc>
        <w:tc>
          <w:tcPr>
            <w:tcW w:w="264" w:type="dxa"/>
            <w:tcBorders>
              <w:bottom w:val="none" w:sz="4" w:space="0" w:color="000000"/>
            </w:tcBorders>
            <w:shd w:val="clear" w:color="auto" w:fill="FFFFFF" w:themeFill="background1"/>
          </w:tcPr>
          <w:p w14:paraId="0EF77F31" w14:textId="77777777" w:rsidR="00155EC5" w:rsidRDefault="00155EC5">
            <w:pPr>
              <w:spacing w:before="20" w:after="20"/>
              <w:rPr>
                <w:rFonts w:ascii="Times New Roman" w:hAnsi="Times New Roman" w:cs="Times New Roman"/>
                <w:sz w:val="20"/>
                <w:szCs w:val="20"/>
              </w:rPr>
            </w:pPr>
          </w:p>
        </w:tc>
        <w:tc>
          <w:tcPr>
            <w:tcW w:w="3241" w:type="dxa"/>
            <w:vMerge w:val="restart"/>
            <w:tcBorders>
              <w:top w:val="single" w:sz="4" w:space="0" w:color="auto"/>
              <w:bottom w:val="none" w:sz="4" w:space="0" w:color="000000"/>
            </w:tcBorders>
            <w:shd w:val="clear" w:color="auto" w:fill="auto"/>
          </w:tcPr>
          <w:p w14:paraId="47D7364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94371F3" wp14:editId="2B776067">
                      <wp:extent cx="1958037" cy="1285228"/>
                      <wp:effectExtent l="19050" t="19050" r="23495" b="10795"/>
                      <wp:docPr id="490"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732"/>
                              <a:srcRect l="3819" t="7152" r="-147" b="4051"/>
                              <a:stretch/>
                            </pic:blipFill>
                            <pic:spPr bwMode="auto">
                              <a:xfrm>
                                <a:off x="0" y="0"/>
                                <a:ext cx="1958614" cy="1285607"/>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6" o:spid="_x0000_s626" type="#_x0000_t75" style="width:154.2pt;height:101.2pt;mso-wrap-distance-left:0.0pt;mso-wrap-distance-top:0.0pt;mso-wrap-distance-right:0.0pt;mso-wrap-distance-bottom:0.0pt;" strokecolor="#000000">
                      <v:path textboxrect="0,0,0,0"/>
                      <v:imagedata r:id="rId733" o:title=""/>
                    </v:shape>
                  </w:pict>
                </mc:Fallback>
              </mc:AlternateContent>
            </w:r>
          </w:p>
        </w:tc>
      </w:tr>
      <w:tr w:rsidR="00155EC5" w14:paraId="238DE7BA" w14:textId="77777777">
        <w:trPr>
          <w:trHeight w:val="57"/>
        </w:trPr>
        <w:tc>
          <w:tcPr>
            <w:tcW w:w="3202" w:type="dxa"/>
            <w:vMerge/>
            <w:shd w:val="clear" w:color="auto" w:fill="auto"/>
            <w:vAlign w:val="center"/>
          </w:tcPr>
          <w:p w14:paraId="1C598FEC" w14:textId="77777777" w:rsidR="00155EC5" w:rsidRDefault="00155EC5">
            <w:pPr>
              <w:pStyle w:val="afa"/>
              <w:spacing w:before="20" w:after="20"/>
              <w:rPr>
                <w:rFonts w:ascii="Times New Roman" w:hAnsi="Times New Roman" w:cs="Times New Roman"/>
              </w:rPr>
            </w:pPr>
          </w:p>
        </w:tc>
        <w:tc>
          <w:tcPr>
            <w:tcW w:w="264" w:type="dxa"/>
            <w:shd w:val="clear" w:color="auto" w:fill="FFFFFF" w:themeFill="background1"/>
          </w:tcPr>
          <w:p w14:paraId="32F320AF" w14:textId="77777777" w:rsidR="00155EC5" w:rsidRDefault="00155EC5">
            <w:pPr>
              <w:spacing w:before="20" w:after="20"/>
              <w:rPr>
                <w:rFonts w:ascii="Times New Roman" w:hAnsi="Times New Roman" w:cs="Times New Roman"/>
                <w:sz w:val="20"/>
                <w:szCs w:val="20"/>
              </w:rPr>
            </w:pPr>
          </w:p>
        </w:tc>
        <w:tc>
          <w:tcPr>
            <w:tcW w:w="3241" w:type="dxa"/>
            <w:vMerge/>
            <w:shd w:val="clear" w:color="auto" w:fill="auto"/>
          </w:tcPr>
          <w:p w14:paraId="3439AC25" w14:textId="77777777" w:rsidR="00155EC5" w:rsidRDefault="00155EC5">
            <w:pPr>
              <w:spacing w:before="20" w:after="20"/>
              <w:rPr>
                <w:rFonts w:ascii="Times New Roman" w:hAnsi="Times New Roman" w:cs="Times New Roman"/>
                <w:sz w:val="20"/>
                <w:szCs w:val="20"/>
              </w:rPr>
            </w:pPr>
          </w:p>
        </w:tc>
      </w:tr>
      <w:tr w:rsidR="00155EC5" w14:paraId="39976552" w14:textId="77777777">
        <w:trPr>
          <w:trHeight w:val="57"/>
        </w:trPr>
        <w:tc>
          <w:tcPr>
            <w:tcW w:w="3202" w:type="dxa"/>
            <w:vMerge/>
            <w:shd w:val="clear" w:color="auto" w:fill="auto"/>
            <w:vAlign w:val="center"/>
          </w:tcPr>
          <w:p w14:paraId="15FF8DB5" w14:textId="77777777" w:rsidR="00155EC5" w:rsidRDefault="00155EC5">
            <w:pPr>
              <w:spacing w:before="20" w:after="20"/>
              <w:rPr>
                <w:rFonts w:ascii="Times New Roman" w:hAnsi="Times New Roman" w:cs="Times New Roman"/>
                <w:sz w:val="20"/>
                <w:szCs w:val="20"/>
              </w:rPr>
            </w:pPr>
          </w:p>
        </w:tc>
        <w:tc>
          <w:tcPr>
            <w:tcW w:w="264" w:type="dxa"/>
            <w:shd w:val="clear" w:color="auto" w:fill="FFFFFF" w:themeFill="background1"/>
          </w:tcPr>
          <w:p w14:paraId="07EC2901" w14:textId="77777777" w:rsidR="00155EC5" w:rsidRDefault="00155EC5">
            <w:pPr>
              <w:spacing w:before="20" w:after="20"/>
              <w:rPr>
                <w:rFonts w:ascii="Times New Roman" w:hAnsi="Times New Roman" w:cs="Times New Roman"/>
                <w:sz w:val="20"/>
                <w:szCs w:val="20"/>
              </w:rPr>
            </w:pPr>
          </w:p>
        </w:tc>
        <w:tc>
          <w:tcPr>
            <w:tcW w:w="3241" w:type="dxa"/>
            <w:shd w:val="clear" w:color="auto" w:fill="auto"/>
            <w:vAlign w:val="bottom"/>
          </w:tcPr>
          <w:p w14:paraId="09EDD37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А Выключен (положение «LOCK»)</w:t>
            </w:r>
          </w:p>
          <w:p w14:paraId="03D58C37" w14:textId="77777777" w:rsidR="00155EC5" w:rsidRDefault="00000000">
            <w:pPr>
              <w:pStyle w:val="afa"/>
              <w:spacing w:before="20" w:after="20"/>
              <w:jc w:val="both"/>
              <w:rPr>
                <w:rFonts w:ascii="Times New Roman" w:hAnsi="Times New Roman" w:cs="Times New Roman"/>
                <w:spacing w:val="-4"/>
                <w:sz w:val="18"/>
              </w:rPr>
            </w:pPr>
            <w:r>
              <w:rPr>
                <w:rFonts w:ascii="Times New Roman" w:hAnsi="Times New Roman" w:cs="Times New Roman"/>
                <w:spacing w:val="-4"/>
                <w:sz w:val="18"/>
                <w:lang w:val="ru-RU" w:bidi="ru-RU"/>
              </w:rPr>
              <w:t>Рулевое колесо заблокировано, ключ можно извлечь. (Ключ можно извлечь только в том случае, если рычаг управления трансмиссией находится в положении P.)</w:t>
            </w:r>
          </w:p>
          <w:p w14:paraId="3270DE9E" w14:textId="77777777" w:rsidR="00155EC5" w:rsidRDefault="00000000">
            <w:pPr>
              <w:pStyle w:val="afa"/>
              <w:spacing w:before="20" w:after="20"/>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ACC (положение «ACC»)</w:t>
            </w:r>
          </w:p>
          <w:p w14:paraId="2F19159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Можно пользоваться некоторыми электрическими приборами, например аудиосистемой.</w:t>
            </w:r>
          </w:p>
          <w:p w14:paraId="705CF7B2" w14:textId="77777777" w:rsidR="00155EC5" w:rsidRDefault="00000000">
            <w:pPr>
              <w:pStyle w:val="afa"/>
              <w:spacing w:before="20" w:after="20"/>
              <w:jc w:val="both"/>
              <w:rPr>
                <w:rFonts w:ascii="Times New Roman" w:hAnsi="Times New Roman" w:cs="Times New Roman"/>
              </w:rPr>
            </w:pPr>
            <w:r>
              <w:rPr>
                <w:rFonts w:ascii="Times New Roman" w:eastAsia="PMingLiU" w:hAnsi="Times New Roman" w:cs="Times New Roman" w:hint="eastAsia"/>
                <w:color w:val="231F20"/>
                <w:sz w:val="18"/>
                <w:lang w:val="ru-RU" w:bidi="ru-RU"/>
              </w:rPr>
              <w:t>С</w:t>
            </w:r>
            <w:r>
              <w:rPr>
                <w:rFonts w:ascii="Times New Roman" w:hAnsi="Times New Roman" w:cs="Times New Roman"/>
                <w:color w:val="231F20"/>
                <w:sz w:val="18"/>
                <w:lang w:val="ru-RU" w:bidi="ru-RU"/>
              </w:rPr>
              <w:t xml:space="preserve"> ON (положение «ON»)</w:t>
            </w:r>
          </w:p>
        </w:tc>
      </w:tr>
    </w:tbl>
    <w:p w14:paraId="0016C5CC" w14:textId="77777777" w:rsidR="00155EC5" w:rsidRDefault="00000000">
      <w:r>
        <w:br w:type="page" w:clear="all"/>
      </w:r>
    </w:p>
    <w:tbl>
      <w:tblPr>
        <w:tblW w:w="0" w:type="auto"/>
        <w:tblLayout w:type="fixed"/>
        <w:tblCellMar>
          <w:left w:w="10" w:type="dxa"/>
          <w:right w:w="10" w:type="dxa"/>
        </w:tblCellMar>
        <w:tblLook w:val="0000" w:firstRow="0" w:lastRow="0" w:firstColumn="0" w:lastColumn="0" w:noHBand="0" w:noVBand="0"/>
      </w:tblPr>
      <w:tblGrid>
        <w:gridCol w:w="3182"/>
        <w:gridCol w:w="284"/>
        <w:gridCol w:w="3178"/>
      </w:tblGrid>
      <w:tr w:rsidR="00155EC5" w14:paraId="62AB25F8" w14:textId="77777777">
        <w:trPr>
          <w:trHeight w:val="57"/>
        </w:trPr>
        <w:tc>
          <w:tcPr>
            <w:tcW w:w="3182" w:type="dxa"/>
            <w:vMerge w:val="restart"/>
            <w:shd w:val="clear" w:color="auto" w:fill="auto"/>
          </w:tcPr>
          <w:p w14:paraId="04AECFC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Можно пользоваться всеми электрическими приборами.</w:t>
            </w:r>
          </w:p>
          <w:p w14:paraId="416575EF" w14:textId="77777777" w:rsidR="00155EC5" w:rsidRDefault="00000000">
            <w:pPr>
              <w:pStyle w:val="afa"/>
              <w:spacing w:before="20" w:after="20"/>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D</w:t>
            </w:r>
            <w:r>
              <w:rPr>
                <w:rFonts w:ascii="Times New Roman" w:hAnsi="Times New Roman" w:cs="Times New Roman"/>
                <w:color w:val="231F20"/>
                <w:sz w:val="18"/>
                <w:lang w:val="ru-RU" w:bidi="ru-RU"/>
              </w:rPr>
              <w:t xml:space="preserve"> START (положение «START») </w:t>
            </w:r>
            <w:r>
              <w:rPr>
                <w:rFonts w:ascii="Times New Roman" w:hAnsi="Times New Roman" w:cs="Times New Roman"/>
                <w:sz w:val="18"/>
                <w:lang w:val="ru-RU" w:bidi="ru-RU"/>
              </w:rPr>
              <w:t>Используется для запуска двигателя.</w:t>
            </w:r>
          </w:p>
          <w:p w14:paraId="6C6A304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Поворот ключа из положения ACC в положение выключения</w:t>
            </w:r>
          </w:p>
          <w:p w14:paraId="40C9FA7D" w14:textId="77777777" w:rsidR="00155EC5" w:rsidRDefault="00000000">
            <w:pPr>
              <w:pStyle w:val="afa"/>
              <w:numPr>
                <w:ilvl w:val="0"/>
                <w:numId w:val="72"/>
              </w:numPr>
              <w:tabs>
                <w:tab w:val="left" w:pos="278"/>
              </w:tabs>
              <w:spacing w:before="20" w:after="20"/>
              <w:jc w:val="both"/>
              <w:rPr>
                <w:rFonts w:ascii="Times New Roman" w:hAnsi="Times New Roman" w:cs="Times New Roman"/>
                <w:sz w:val="18"/>
              </w:rPr>
            </w:pPr>
            <w:r>
              <w:rPr>
                <w:rFonts w:ascii="Times New Roman" w:hAnsi="Times New Roman" w:cs="Times New Roman"/>
                <w:sz w:val="18"/>
                <w:lang w:val="ru-RU" w:bidi="ru-RU"/>
              </w:rPr>
              <w:t xml:space="preserve">Переведите рычаг управления трансмиссией в положение Р. </w:t>
            </w:r>
          </w:p>
          <w:p w14:paraId="1F9B7557" w14:textId="77777777" w:rsidR="00155EC5" w:rsidRDefault="00000000">
            <w:pPr>
              <w:pStyle w:val="afa"/>
              <w:numPr>
                <w:ilvl w:val="0"/>
                <w:numId w:val="72"/>
              </w:numPr>
              <w:tabs>
                <w:tab w:val="left" w:pos="278"/>
              </w:tabs>
              <w:spacing w:before="20" w:after="20"/>
              <w:jc w:val="both"/>
              <w:rPr>
                <w:rFonts w:ascii="Times New Roman" w:hAnsi="Times New Roman" w:cs="Times New Roman"/>
              </w:rPr>
            </w:pPr>
            <w:r>
              <w:rPr>
                <w:rFonts w:ascii="Times New Roman" w:hAnsi="Times New Roman" w:cs="Times New Roman"/>
                <w:sz w:val="18"/>
                <w:lang w:val="ru-RU" w:bidi="ru-RU"/>
              </w:rPr>
              <w:t>Нажмите на ключ и поверните его в положение выключения.</w:t>
            </w:r>
          </w:p>
        </w:tc>
        <w:tc>
          <w:tcPr>
            <w:tcW w:w="284" w:type="dxa"/>
            <w:shd w:val="clear" w:color="auto" w:fill="auto"/>
          </w:tcPr>
          <w:p w14:paraId="29F13B9C" w14:textId="77777777" w:rsidR="00155EC5" w:rsidRDefault="00155EC5">
            <w:pPr>
              <w:spacing w:before="20" w:after="20"/>
              <w:jc w:val="both"/>
              <w:rPr>
                <w:rFonts w:ascii="Times New Roman" w:hAnsi="Times New Roman" w:cs="Times New Roman"/>
                <w:sz w:val="20"/>
                <w:szCs w:val="20"/>
              </w:rPr>
            </w:pPr>
          </w:p>
        </w:tc>
        <w:tc>
          <w:tcPr>
            <w:tcW w:w="3178" w:type="dxa"/>
            <w:shd w:val="clear" w:color="auto" w:fill="D2D2D2"/>
            <w:vAlign w:val="bottom"/>
          </w:tcPr>
          <w:p w14:paraId="2688A19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auto"/>
                <w:sz w:val="18"/>
                <w:lang w:val="ru-RU" w:bidi="ru-RU"/>
              </w:rPr>
              <w:t>Выключатель двигателя (зажигания) (автомобили с интеллектуальной системой входа и запуска)</w:t>
            </w:r>
            <w:r>
              <w:rPr>
                <w:rFonts w:ascii="Times New Roman" w:hAnsi="Times New Roman" w:cs="Times New Roman" w:hint="eastAsia"/>
                <w:b/>
                <w:color w:val="auto"/>
                <w:sz w:val="18"/>
                <w:lang w:val="ru-RU" w:bidi="ru-RU"/>
              </w:rPr>
              <w:t xml:space="preserve"> </w:t>
            </w:r>
          </w:p>
        </w:tc>
      </w:tr>
      <w:tr w:rsidR="00155EC5" w14:paraId="660F6332" w14:textId="77777777">
        <w:trPr>
          <w:trHeight w:val="57"/>
        </w:trPr>
        <w:tc>
          <w:tcPr>
            <w:tcW w:w="3182" w:type="dxa"/>
            <w:vMerge/>
            <w:shd w:val="clear" w:color="auto" w:fill="auto"/>
          </w:tcPr>
          <w:p w14:paraId="5ADC8351" w14:textId="77777777" w:rsidR="00155EC5" w:rsidRDefault="00155EC5">
            <w:pPr>
              <w:spacing w:before="20" w:after="20"/>
              <w:jc w:val="both"/>
              <w:rPr>
                <w:rFonts w:ascii="Times New Roman" w:hAnsi="Times New Roman" w:cs="Times New Roman"/>
                <w:sz w:val="20"/>
                <w:szCs w:val="20"/>
              </w:rPr>
            </w:pPr>
          </w:p>
        </w:tc>
        <w:tc>
          <w:tcPr>
            <w:tcW w:w="284" w:type="dxa"/>
            <w:shd w:val="clear" w:color="auto" w:fill="auto"/>
          </w:tcPr>
          <w:p w14:paraId="58A6ADAA" w14:textId="77777777" w:rsidR="00155EC5" w:rsidRDefault="00155EC5">
            <w:pPr>
              <w:spacing w:before="20" w:after="20"/>
              <w:jc w:val="both"/>
              <w:rPr>
                <w:rFonts w:ascii="Times New Roman" w:hAnsi="Times New Roman" w:cs="Times New Roman"/>
                <w:sz w:val="20"/>
                <w:szCs w:val="20"/>
              </w:rPr>
            </w:pPr>
          </w:p>
        </w:tc>
        <w:tc>
          <w:tcPr>
            <w:tcW w:w="3178" w:type="dxa"/>
            <w:shd w:val="clear" w:color="auto" w:fill="auto"/>
          </w:tcPr>
          <w:p w14:paraId="0D613A89" w14:textId="77777777" w:rsidR="00155EC5" w:rsidRDefault="00155EC5">
            <w:pPr>
              <w:spacing w:before="20" w:after="20"/>
              <w:jc w:val="both"/>
              <w:rPr>
                <w:rFonts w:ascii="Times New Roman" w:hAnsi="Times New Roman" w:cs="Times New Roman"/>
                <w:sz w:val="20"/>
                <w:szCs w:val="20"/>
              </w:rPr>
            </w:pPr>
          </w:p>
        </w:tc>
      </w:tr>
      <w:tr w:rsidR="00155EC5" w14:paraId="6062F6FD" w14:textId="77777777">
        <w:trPr>
          <w:trHeight w:val="539"/>
        </w:trPr>
        <w:tc>
          <w:tcPr>
            <w:tcW w:w="3182" w:type="dxa"/>
            <w:vMerge/>
            <w:shd w:val="clear" w:color="auto" w:fill="auto"/>
          </w:tcPr>
          <w:p w14:paraId="775D75AA" w14:textId="77777777" w:rsidR="00155EC5" w:rsidRDefault="00155EC5">
            <w:pPr>
              <w:spacing w:before="20" w:after="20"/>
              <w:jc w:val="both"/>
              <w:rPr>
                <w:rFonts w:ascii="Times New Roman" w:hAnsi="Times New Roman" w:cs="Times New Roman"/>
                <w:sz w:val="20"/>
                <w:szCs w:val="20"/>
              </w:rPr>
            </w:pPr>
          </w:p>
        </w:tc>
        <w:tc>
          <w:tcPr>
            <w:tcW w:w="284" w:type="dxa"/>
            <w:vMerge w:val="restart"/>
            <w:shd w:val="clear" w:color="auto" w:fill="auto"/>
          </w:tcPr>
          <w:p w14:paraId="5777E84D" w14:textId="77777777" w:rsidR="00155EC5" w:rsidRDefault="00155EC5">
            <w:pPr>
              <w:spacing w:before="20" w:after="20"/>
              <w:jc w:val="both"/>
              <w:rPr>
                <w:rFonts w:ascii="Times New Roman" w:hAnsi="Times New Roman" w:cs="Times New Roman"/>
                <w:sz w:val="20"/>
                <w:szCs w:val="20"/>
              </w:rPr>
            </w:pPr>
          </w:p>
        </w:tc>
        <w:tc>
          <w:tcPr>
            <w:tcW w:w="3178" w:type="dxa"/>
            <w:shd w:val="clear" w:color="auto" w:fill="E6E6E6"/>
          </w:tcPr>
          <w:p w14:paraId="2E17C16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Имея при себе электронный ключ, выполните следующие операции, чтобы запустить двигатель или изменить режим переключателя двигателя.</w:t>
            </w:r>
          </w:p>
        </w:tc>
      </w:tr>
      <w:tr w:rsidR="00155EC5" w14:paraId="75DE099E" w14:textId="77777777">
        <w:trPr>
          <w:trHeight w:val="538"/>
        </w:trPr>
        <w:tc>
          <w:tcPr>
            <w:tcW w:w="3182" w:type="dxa"/>
            <w:vMerge/>
            <w:shd w:val="clear" w:color="auto" w:fill="auto"/>
          </w:tcPr>
          <w:p w14:paraId="4FAA23B2" w14:textId="77777777" w:rsidR="00155EC5" w:rsidRDefault="00155EC5">
            <w:pPr>
              <w:spacing w:before="20" w:after="20"/>
              <w:jc w:val="both"/>
              <w:rPr>
                <w:rFonts w:ascii="Times New Roman" w:hAnsi="Times New Roman" w:cs="Times New Roman"/>
                <w:sz w:val="20"/>
                <w:szCs w:val="20"/>
              </w:rPr>
            </w:pPr>
          </w:p>
        </w:tc>
        <w:tc>
          <w:tcPr>
            <w:tcW w:w="284" w:type="dxa"/>
            <w:vMerge/>
            <w:shd w:val="clear" w:color="auto" w:fill="auto"/>
          </w:tcPr>
          <w:p w14:paraId="4D28510F" w14:textId="77777777" w:rsidR="00155EC5" w:rsidRDefault="00155EC5">
            <w:pPr>
              <w:spacing w:before="20" w:after="20"/>
              <w:jc w:val="both"/>
              <w:rPr>
                <w:rFonts w:ascii="Times New Roman" w:hAnsi="Times New Roman" w:cs="Times New Roman"/>
                <w:sz w:val="20"/>
                <w:szCs w:val="20"/>
              </w:rPr>
            </w:pPr>
          </w:p>
        </w:tc>
        <w:tc>
          <w:tcPr>
            <w:tcW w:w="3178" w:type="dxa"/>
            <w:vMerge w:val="restart"/>
            <w:shd w:val="clear" w:color="auto" w:fill="FFFFFF" w:themeFill="background1"/>
          </w:tcPr>
          <w:p w14:paraId="1EBA8DC9" w14:textId="77777777" w:rsidR="00155EC5" w:rsidRDefault="00155EC5">
            <w:pPr>
              <w:pStyle w:val="afa"/>
              <w:spacing w:before="20" w:after="20"/>
              <w:jc w:val="both"/>
              <w:rPr>
                <w:rFonts w:ascii="Times New Roman" w:hAnsi="Times New Roman" w:cs="Times New Roman"/>
                <w:b/>
                <w:sz w:val="18"/>
                <w:lang w:val="ru-RU" w:bidi="ru-RU"/>
              </w:rPr>
            </w:pPr>
          </w:p>
        </w:tc>
      </w:tr>
      <w:tr w:rsidR="00155EC5" w14:paraId="112D2C0D" w14:textId="77777777">
        <w:trPr>
          <w:trHeight w:val="250"/>
        </w:trPr>
        <w:tc>
          <w:tcPr>
            <w:tcW w:w="3182" w:type="dxa"/>
            <w:vMerge w:val="restart"/>
            <w:tcBorders>
              <w:bottom w:val="none" w:sz="4" w:space="0" w:color="000000"/>
            </w:tcBorders>
            <w:shd w:val="clear" w:color="auto" w:fill="auto"/>
            <w:vAlign w:val="center"/>
          </w:tcPr>
          <w:p w14:paraId="6223FC0A"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DBA2344" wp14:editId="08E7A500">
                      <wp:extent cx="2016784" cy="1308231"/>
                      <wp:effectExtent l="0" t="0" r="2540" b="6350"/>
                      <wp:docPr id="491"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pic:cNvPicPr>
                            </pic:nvPicPr>
                            <pic:blipFill>
                              <a:blip r:embed="rId734"/>
                              <a:stretch/>
                            </pic:blipFill>
                            <pic:spPr bwMode="auto">
                              <a:xfrm>
                                <a:off x="0" y="0"/>
                                <a:ext cx="2021255" cy="1311131"/>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7" o:spid="_x0000_s627" type="#_x0000_t75" style="width:158.8pt;height:103.0pt;mso-wrap-distance-left:0.0pt;mso-wrap-distance-top:0.0pt;mso-wrap-distance-right:0.0pt;mso-wrap-distance-bottom:0.0pt;" stroked="f">
                      <v:path textboxrect="0,0,0,0"/>
                      <v:imagedata r:id="rId735" o:title=""/>
                    </v:shape>
                  </w:pict>
                </mc:Fallback>
              </mc:AlternateContent>
            </w:r>
          </w:p>
        </w:tc>
        <w:tc>
          <w:tcPr>
            <w:tcW w:w="284" w:type="dxa"/>
            <w:vMerge/>
            <w:tcBorders>
              <w:bottom w:val="none" w:sz="4" w:space="0" w:color="000000"/>
            </w:tcBorders>
            <w:shd w:val="clear" w:color="auto" w:fill="auto"/>
          </w:tcPr>
          <w:p w14:paraId="1988FF66" w14:textId="77777777" w:rsidR="00155EC5" w:rsidRDefault="00155EC5">
            <w:pPr>
              <w:spacing w:before="20" w:after="20"/>
              <w:jc w:val="both"/>
              <w:rPr>
                <w:rFonts w:ascii="Times New Roman" w:hAnsi="Times New Roman" w:cs="Times New Roman"/>
                <w:sz w:val="20"/>
                <w:szCs w:val="20"/>
              </w:rPr>
            </w:pPr>
          </w:p>
        </w:tc>
        <w:tc>
          <w:tcPr>
            <w:tcW w:w="3178" w:type="dxa"/>
            <w:vMerge/>
            <w:tcBorders>
              <w:bottom w:val="none" w:sz="4" w:space="0" w:color="000000"/>
            </w:tcBorders>
            <w:shd w:val="clear" w:color="auto" w:fill="FFFFFF" w:themeFill="background1"/>
          </w:tcPr>
          <w:p w14:paraId="37BAB7E2" w14:textId="77777777" w:rsidR="00155EC5" w:rsidRDefault="00155EC5">
            <w:pPr>
              <w:spacing w:before="20" w:after="20"/>
              <w:jc w:val="both"/>
              <w:rPr>
                <w:rFonts w:ascii="Times New Roman" w:hAnsi="Times New Roman" w:cs="Times New Roman"/>
                <w:sz w:val="20"/>
                <w:szCs w:val="20"/>
              </w:rPr>
            </w:pPr>
          </w:p>
        </w:tc>
      </w:tr>
      <w:tr w:rsidR="00155EC5" w14:paraId="628C7681" w14:textId="77777777">
        <w:trPr>
          <w:trHeight w:val="57"/>
        </w:trPr>
        <w:tc>
          <w:tcPr>
            <w:tcW w:w="3182" w:type="dxa"/>
            <w:vMerge/>
            <w:shd w:val="clear" w:color="auto" w:fill="auto"/>
            <w:vAlign w:val="center"/>
          </w:tcPr>
          <w:p w14:paraId="0CFFA520" w14:textId="77777777" w:rsidR="00155EC5" w:rsidRDefault="00155EC5">
            <w:pPr>
              <w:spacing w:before="20" w:after="20"/>
              <w:jc w:val="both"/>
              <w:rPr>
                <w:rFonts w:ascii="Times New Roman" w:hAnsi="Times New Roman" w:cs="Times New Roman"/>
                <w:sz w:val="20"/>
                <w:szCs w:val="20"/>
              </w:rPr>
            </w:pPr>
          </w:p>
        </w:tc>
        <w:tc>
          <w:tcPr>
            <w:tcW w:w="284" w:type="dxa"/>
            <w:shd w:val="clear" w:color="auto" w:fill="auto"/>
          </w:tcPr>
          <w:p w14:paraId="466E6B28" w14:textId="77777777" w:rsidR="00155EC5" w:rsidRDefault="00155EC5">
            <w:pPr>
              <w:spacing w:before="20" w:after="20"/>
              <w:jc w:val="both"/>
              <w:rPr>
                <w:rFonts w:ascii="Times New Roman" w:hAnsi="Times New Roman" w:cs="Times New Roman"/>
                <w:sz w:val="20"/>
                <w:szCs w:val="20"/>
              </w:rPr>
            </w:pPr>
          </w:p>
        </w:tc>
        <w:tc>
          <w:tcPr>
            <w:tcW w:w="3178" w:type="dxa"/>
            <w:shd w:val="clear" w:color="auto" w:fill="D2D2D2"/>
          </w:tcPr>
          <w:p w14:paraId="1511AFA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343434"/>
                <w:sz w:val="18"/>
                <w:lang w:val="ru-RU" w:bidi="ru-RU"/>
              </w:rPr>
              <w:t>Запуск двигателя</w:t>
            </w:r>
          </w:p>
        </w:tc>
      </w:tr>
      <w:tr w:rsidR="00155EC5" w14:paraId="6146430B" w14:textId="77777777">
        <w:trPr>
          <w:trHeight w:val="57"/>
        </w:trPr>
        <w:tc>
          <w:tcPr>
            <w:tcW w:w="3182" w:type="dxa"/>
            <w:vMerge/>
            <w:shd w:val="clear" w:color="auto" w:fill="auto"/>
            <w:vAlign w:val="center"/>
          </w:tcPr>
          <w:p w14:paraId="41AB0EBA" w14:textId="77777777" w:rsidR="00155EC5" w:rsidRDefault="00155EC5">
            <w:pPr>
              <w:spacing w:before="20" w:after="20"/>
              <w:jc w:val="both"/>
              <w:rPr>
                <w:rFonts w:ascii="Times New Roman" w:hAnsi="Times New Roman" w:cs="Times New Roman"/>
                <w:sz w:val="20"/>
                <w:szCs w:val="20"/>
              </w:rPr>
            </w:pPr>
          </w:p>
        </w:tc>
        <w:tc>
          <w:tcPr>
            <w:tcW w:w="284" w:type="dxa"/>
            <w:shd w:val="clear" w:color="auto" w:fill="auto"/>
          </w:tcPr>
          <w:p w14:paraId="5A60C392" w14:textId="77777777" w:rsidR="00155EC5" w:rsidRDefault="00155EC5">
            <w:pPr>
              <w:spacing w:before="20" w:after="20"/>
              <w:jc w:val="both"/>
              <w:rPr>
                <w:rFonts w:ascii="Times New Roman" w:hAnsi="Times New Roman" w:cs="Times New Roman"/>
                <w:sz w:val="20"/>
                <w:szCs w:val="20"/>
              </w:rPr>
            </w:pPr>
          </w:p>
        </w:tc>
        <w:tc>
          <w:tcPr>
            <w:tcW w:w="3178" w:type="dxa"/>
            <w:vMerge w:val="restart"/>
            <w:tcBorders>
              <w:top w:val="single" w:sz="4" w:space="0" w:color="auto"/>
            </w:tcBorders>
            <w:shd w:val="clear" w:color="auto" w:fill="auto"/>
          </w:tcPr>
          <w:p w14:paraId="4D3B954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Потяните переключатель стояночного тормоза, чтобы убедиться, что автомобиль поставлен на стояночный тормоз.</w:t>
            </w:r>
          </w:p>
          <w:p w14:paraId="01D9909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w:t>
            </w:r>
            <w:r>
              <w:rPr>
                <w:rFonts w:ascii="Times New Roman" w:hAnsi="Times New Roman" w:cs="Times New Roman" w:hint="eastAsia"/>
                <w:sz w:val="18"/>
                <w:lang w:val="ru-RU" w:bidi="ru-RU"/>
              </w:rPr>
              <w:t>Стр</w:t>
            </w:r>
            <w:r>
              <w:rPr>
                <w:rFonts w:ascii="Times New Roman" w:hAnsi="Times New Roman" w:cs="Times New Roman"/>
                <w:sz w:val="18"/>
                <w:lang w:val="ru-RU" w:bidi="ru-RU"/>
              </w:rPr>
              <w:t>. 151)</w:t>
            </w:r>
          </w:p>
          <w:p w14:paraId="128CD09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Загорится индикатор стояночного тормоза.</w:t>
            </w:r>
          </w:p>
          <w:p w14:paraId="3F2BF61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Убедитесь в том, что рычаг управления трансмиссией находится в положении P.</w:t>
            </w:r>
          </w:p>
          <w:p w14:paraId="148DE10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3</w:t>
            </w:r>
            <w:r>
              <w:rPr>
                <w:rFonts w:ascii="Times New Roman" w:hAnsi="Times New Roman" w:cs="Times New Roman"/>
                <w:sz w:val="18"/>
                <w:lang w:val="ru-RU" w:bidi="ru-RU"/>
              </w:rPr>
              <w:t>Выжмите педаль тормоза.</w:t>
            </w:r>
          </w:p>
          <w:p w14:paraId="21FD796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На многофункциональном дисплее отобразится значок </w:t>
            </w:r>
            <w:r>
              <w:rPr>
                <w:noProof/>
                <w:lang w:val="ru-RU" w:eastAsia="ru-RU" w:bidi="ar-SA"/>
              </w:rPr>
              <mc:AlternateContent>
                <mc:Choice Requires="wpg">
                  <w:drawing>
                    <wp:inline distT="0" distB="0" distL="0" distR="0" wp14:anchorId="39B19471" wp14:editId="6C9889AA">
                      <wp:extent cx="247650" cy="276225"/>
                      <wp:effectExtent l="0" t="0" r="0" b="9525"/>
                      <wp:docPr id="4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36"/>
                              <a:stretch/>
                            </pic:blipFill>
                            <pic:spPr bwMode="auto">
                              <a:xfrm>
                                <a:off x="0" y="0"/>
                                <a:ext cx="247650" cy="2762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8" o:spid="_x0000_s628" type="#_x0000_t75" style="width:19.5pt;height:21.8pt;mso-wrap-distance-left:0.0pt;mso-wrap-distance-top:0.0pt;mso-wrap-distance-right:0.0pt;mso-wrap-distance-bottom:0.0pt;" stroked="false">
                      <v:path textboxrect="0,0,0,0"/>
                      <v:imagedata r:id="rId737" o:title=""/>
                    </v:shape>
                  </w:pict>
                </mc:Fallback>
              </mc:AlternateContent>
            </w:r>
            <w:r>
              <w:rPr>
                <w:rFonts w:ascii="Times New Roman" w:hAnsi="Times New Roman" w:cs="Times New Roman"/>
                <w:sz w:val="18"/>
                <w:lang w:val="ru-RU" w:bidi="ru-RU"/>
              </w:rPr>
              <w:t xml:space="preserve"> и сообщение.</w:t>
            </w:r>
          </w:p>
          <w:p w14:paraId="1426DA9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значок не отображается, запуск двигателя невозможен.</w:t>
            </w:r>
          </w:p>
          <w:p w14:paraId="319D27A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 xml:space="preserve">4 </w:t>
            </w:r>
            <w:r>
              <w:rPr>
                <w:rFonts w:ascii="Times New Roman" w:hAnsi="Times New Roman" w:cs="Times New Roman"/>
                <w:sz w:val="18"/>
                <w:lang w:val="ru-RU" w:bidi="ru-RU"/>
              </w:rPr>
              <w:t>Коротко и с усилием нажмите переключатель двигателя.</w:t>
            </w:r>
          </w:p>
          <w:p w14:paraId="7507061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использовании переключателя двигателя достаточно одного кратковременного сильного нажатия. Не нужно удерживать переключатель нажатым.</w:t>
            </w:r>
          </w:p>
          <w:p w14:paraId="2982553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Двигатель будет проворачиваться стартером до момента запуска, но не более 30 секунд.</w:t>
            </w:r>
          </w:p>
          <w:p w14:paraId="080BC7F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Удерживайте педаль тормоза нажатой, пока пуск двигателя не будет полностью завершен.</w:t>
            </w:r>
          </w:p>
          <w:p w14:paraId="4703364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Двигатель можно запустить из любого режима переключателя двигателя.</w:t>
            </w:r>
          </w:p>
        </w:tc>
      </w:tr>
      <w:tr w:rsidR="00155EC5" w14:paraId="13C7FAC6" w14:textId="77777777">
        <w:trPr>
          <w:trHeight w:val="57"/>
        </w:trPr>
        <w:tc>
          <w:tcPr>
            <w:tcW w:w="3182" w:type="dxa"/>
            <w:shd w:val="clear" w:color="auto" w:fill="auto"/>
          </w:tcPr>
          <w:p w14:paraId="5F86E37F" w14:textId="77777777" w:rsidR="00155EC5" w:rsidRDefault="00000000">
            <w:pPr>
              <w:pStyle w:val="afa"/>
              <w:spacing w:before="20" w:after="20"/>
              <w:jc w:val="both"/>
              <w:rPr>
                <w:rFonts w:ascii="Times New Roman" w:hAnsi="Times New Roman" w:cs="Times New Roman"/>
                <w:spacing w:val="-4"/>
                <w:sz w:val="18"/>
              </w:rPr>
            </w:pPr>
            <w:r>
              <w:rPr>
                <w:rFonts w:ascii="Times New Roman" w:hAnsi="Times New Roman" w:cs="Times New Roman"/>
                <w:b/>
                <w:color w:val="808080"/>
                <w:spacing w:val="-4"/>
                <w:sz w:val="18"/>
                <w:lang w:val="ru-RU" w:bidi="ru-RU"/>
              </w:rPr>
              <w:t xml:space="preserve">■ </w:t>
            </w:r>
            <w:r>
              <w:rPr>
                <w:rFonts w:ascii="Times New Roman" w:hAnsi="Times New Roman" w:cs="Times New Roman"/>
                <w:b/>
                <w:spacing w:val="-4"/>
                <w:sz w:val="18"/>
                <w:lang w:val="ru-RU" w:bidi="ru-RU"/>
              </w:rPr>
              <w:t>Функция напоминания о ключе</w:t>
            </w:r>
          </w:p>
          <w:p w14:paraId="54D26B8F" w14:textId="77777777" w:rsidR="00155EC5" w:rsidRDefault="00000000">
            <w:pPr>
              <w:pStyle w:val="afa"/>
              <w:spacing w:before="20" w:after="20"/>
              <w:jc w:val="both"/>
              <w:rPr>
                <w:rFonts w:ascii="Times New Roman" w:hAnsi="Times New Roman" w:cs="Times New Roman"/>
                <w:spacing w:val="-4"/>
              </w:rPr>
            </w:pPr>
            <w:r>
              <w:rPr>
                <w:rFonts w:ascii="Times New Roman" w:hAnsi="Times New Roman" w:cs="Times New Roman"/>
                <w:spacing w:val="-4"/>
                <w:sz w:val="18"/>
                <w:lang w:val="ru-RU" w:bidi="ru-RU"/>
              </w:rPr>
              <w:t>Если при открывании двери водителя ключ находится в переключателе двигателя в положении выключения или ACC, раздастся звуковой сигнал, напоминающий водителю о необходимости вытащить ключ.</w:t>
            </w:r>
          </w:p>
        </w:tc>
        <w:tc>
          <w:tcPr>
            <w:tcW w:w="284" w:type="dxa"/>
            <w:shd w:val="clear" w:color="auto" w:fill="auto"/>
          </w:tcPr>
          <w:p w14:paraId="2775206C" w14:textId="77777777" w:rsidR="00155EC5" w:rsidRDefault="00155EC5">
            <w:pPr>
              <w:spacing w:before="20" w:after="20"/>
              <w:rPr>
                <w:rFonts w:ascii="Times New Roman" w:hAnsi="Times New Roman" w:cs="Times New Roman"/>
                <w:sz w:val="20"/>
                <w:szCs w:val="20"/>
              </w:rPr>
            </w:pPr>
          </w:p>
        </w:tc>
        <w:tc>
          <w:tcPr>
            <w:tcW w:w="3178" w:type="dxa"/>
            <w:vMerge/>
            <w:shd w:val="clear" w:color="auto" w:fill="auto"/>
          </w:tcPr>
          <w:p w14:paraId="5369900C" w14:textId="77777777" w:rsidR="00155EC5" w:rsidRDefault="00155EC5">
            <w:pPr>
              <w:spacing w:before="20" w:after="20"/>
              <w:rPr>
                <w:rFonts w:ascii="Times New Roman" w:hAnsi="Times New Roman" w:cs="Times New Roman"/>
                <w:sz w:val="20"/>
                <w:szCs w:val="20"/>
              </w:rPr>
            </w:pPr>
          </w:p>
        </w:tc>
      </w:tr>
      <w:tr w:rsidR="00155EC5" w14:paraId="76DBE4A8" w14:textId="77777777">
        <w:trPr>
          <w:trHeight w:val="57"/>
        </w:trPr>
        <w:tc>
          <w:tcPr>
            <w:tcW w:w="3182" w:type="dxa"/>
            <w:tcBorders>
              <w:top w:val="single" w:sz="4" w:space="0" w:color="auto"/>
              <w:left w:val="single" w:sz="4" w:space="0" w:color="auto"/>
            </w:tcBorders>
            <w:shd w:val="clear" w:color="auto" w:fill="FAD5E6"/>
          </w:tcPr>
          <w:p w14:paraId="79EC2C4F"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32E63E10" wp14:editId="45E7B6AA">
                      <wp:extent cx="274694" cy="198755"/>
                      <wp:effectExtent l="0" t="0" r="0" b="0"/>
                      <wp:docPr id="493"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9" o:spid="_x0000_s62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4" w:type="dxa"/>
            <w:tcBorders>
              <w:left w:val="single" w:sz="4" w:space="0" w:color="auto"/>
            </w:tcBorders>
            <w:shd w:val="clear" w:color="auto" w:fill="auto"/>
          </w:tcPr>
          <w:p w14:paraId="746CBD3F" w14:textId="77777777" w:rsidR="00155EC5" w:rsidRDefault="00155EC5">
            <w:pPr>
              <w:spacing w:before="20" w:after="20"/>
              <w:rPr>
                <w:rFonts w:ascii="Times New Roman" w:hAnsi="Times New Roman" w:cs="Times New Roman"/>
                <w:sz w:val="20"/>
                <w:szCs w:val="20"/>
              </w:rPr>
            </w:pPr>
          </w:p>
        </w:tc>
        <w:tc>
          <w:tcPr>
            <w:tcW w:w="3178" w:type="dxa"/>
            <w:vMerge/>
            <w:shd w:val="clear" w:color="auto" w:fill="auto"/>
          </w:tcPr>
          <w:p w14:paraId="0AA4FF1E" w14:textId="77777777" w:rsidR="00155EC5" w:rsidRDefault="00155EC5">
            <w:pPr>
              <w:spacing w:before="20" w:after="20"/>
              <w:rPr>
                <w:rFonts w:ascii="Times New Roman" w:hAnsi="Times New Roman" w:cs="Times New Roman"/>
                <w:sz w:val="20"/>
                <w:szCs w:val="20"/>
              </w:rPr>
            </w:pPr>
          </w:p>
        </w:tc>
      </w:tr>
      <w:tr w:rsidR="00155EC5" w14:paraId="652F5A16" w14:textId="77777777">
        <w:trPr>
          <w:trHeight w:val="57"/>
        </w:trPr>
        <w:tc>
          <w:tcPr>
            <w:tcW w:w="3182" w:type="dxa"/>
            <w:tcBorders>
              <w:top w:val="single" w:sz="4" w:space="0" w:color="auto"/>
              <w:left w:val="single" w:sz="4" w:space="0" w:color="auto"/>
            </w:tcBorders>
            <w:shd w:val="clear" w:color="auto" w:fill="auto"/>
          </w:tcPr>
          <w:p w14:paraId="6CDFFB29" w14:textId="77777777" w:rsidR="00155EC5" w:rsidRDefault="00000000">
            <w:pPr>
              <w:pStyle w:val="afa"/>
              <w:spacing w:before="20" w:after="20"/>
              <w:jc w:val="both"/>
              <w:rPr>
                <w:rFonts w:ascii="Times New Roman" w:hAnsi="Times New Roman" w:cs="Times New Roman"/>
                <w:spacing w:val="-6"/>
                <w:sz w:val="18"/>
              </w:rPr>
            </w:pPr>
            <w:r>
              <w:rPr>
                <w:rFonts w:ascii="Times New Roman" w:hAnsi="Times New Roman" w:cs="Times New Roman"/>
                <w:color w:val="EC008C"/>
                <w:spacing w:val="-4"/>
                <w:sz w:val="18"/>
                <w:lang w:val="ru-RU" w:bidi="ru-RU"/>
              </w:rPr>
              <w:t>■</w:t>
            </w:r>
            <w:r>
              <w:rPr>
                <w:rFonts w:ascii="Times New Roman" w:hAnsi="Times New Roman" w:cs="Times New Roman"/>
                <w:b/>
                <w:spacing w:val="-6"/>
                <w:sz w:val="18"/>
                <w:lang w:val="ru-RU" w:bidi="ru-RU"/>
              </w:rPr>
              <w:t>Меры предосторожности при движении</w:t>
            </w:r>
          </w:p>
          <w:p w14:paraId="67B3571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поворачивайте переключатель двигателя в положение выключения во время движения. Если возникла аварийная ситуация, и двигатель необходимо заглушить во время движения автомобиля, переведите переключатель двигателя в положение ACC. При остановке двигателя во время движения может произойти авария. (Стр. 306)</w:t>
            </w:r>
          </w:p>
        </w:tc>
        <w:tc>
          <w:tcPr>
            <w:tcW w:w="284" w:type="dxa"/>
            <w:tcBorders>
              <w:left w:val="single" w:sz="4" w:space="0" w:color="auto"/>
            </w:tcBorders>
            <w:shd w:val="clear" w:color="auto" w:fill="auto"/>
          </w:tcPr>
          <w:p w14:paraId="66210FA7" w14:textId="77777777" w:rsidR="00155EC5" w:rsidRDefault="00155EC5">
            <w:pPr>
              <w:spacing w:before="20" w:after="20"/>
              <w:rPr>
                <w:rFonts w:ascii="Times New Roman" w:hAnsi="Times New Roman" w:cs="Times New Roman"/>
                <w:sz w:val="20"/>
                <w:szCs w:val="20"/>
                <w:lang w:eastAsia="zh-TW"/>
              </w:rPr>
            </w:pPr>
          </w:p>
        </w:tc>
        <w:tc>
          <w:tcPr>
            <w:tcW w:w="3178" w:type="dxa"/>
            <w:vMerge/>
            <w:shd w:val="clear" w:color="auto" w:fill="auto"/>
          </w:tcPr>
          <w:p w14:paraId="1D627501" w14:textId="77777777" w:rsidR="00155EC5" w:rsidRDefault="00155EC5">
            <w:pPr>
              <w:spacing w:before="20" w:after="20"/>
              <w:rPr>
                <w:rFonts w:ascii="Times New Roman" w:hAnsi="Times New Roman" w:cs="Times New Roman"/>
                <w:sz w:val="20"/>
                <w:szCs w:val="20"/>
                <w:lang w:eastAsia="zh-TW"/>
              </w:rPr>
            </w:pPr>
          </w:p>
        </w:tc>
      </w:tr>
      <w:tr w:rsidR="00155EC5" w14:paraId="75A18F88" w14:textId="77777777">
        <w:trPr>
          <w:trHeight w:val="57"/>
        </w:trPr>
        <w:tc>
          <w:tcPr>
            <w:tcW w:w="3182" w:type="dxa"/>
            <w:tcBorders>
              <w:top w:val="single" w:sz="4" w:space="0" w:color="auto"/>
            </w:tcBorders>
            <w:shd w:val="clear" w:color="auto" w:fill="auto"/>
          </w:tcPr>
          <w:p w14:paraId="649FFD12" w14:textId="77777777" w:rsidR="00155EC5" w:rsidRDefault="00155EC5">
            <w:pPr>
              <w:spacing w:before="20" w:after="20"/>
              <w:jc w:val="both"/>
              <w:rPr>
                <w:rFonts w:ascii="Times New Roman" w:hAnsi="Times New Roman" w:cs="Times New Roman"/>
                <w:sz w:val="20"/>
                <w:szCs w:val="20"/>
                <w:lang w:eastAsia="zh-TW"/>
              </w:rPr>
            </w:pPr>
          </w:p>
        </w:tc>
        <w:tc>
          <w:tcPr>
            <w:tcW w:w="284" w:type="dxa"/>
            <w:shd w:val="clear" w:color="auto" w:fill="auto"/>
          </w:tcPr>
          <w:p w14:paraId="68BC77C6" w14:textId="77777777" w:rsidR="00155EC5" w:rsidRDefault="00155EC5">
            <w:pPr>
              <w:spacing w:before="20" w:after="20"/>
              <w:rPr>
                <w:rFonts w:ascii="Times New Roman" w:hAnsi="Times New Roman" w:cs="Times New Roman"/>
                <w:sz w:val="20"/>
                <w:szCs w:val="20"/>
                <w:lang w:eastAsia="zh-TW"/>
              </w:rPr>
            </w:pPr>
          </w:p>
        </w:tc>
        <w:tc>
          <w:tcPr>
            <w:tcW w:w="3178" w:type="dxa"/>
            <w:vMerge/>
            <w:shd w:val="clear" w:color="auto" w:fill="auto"/>
          </w:tcPr>
          <w:p w14:paraId="214BD7C6" w14:textId="77777777" w:rsidR="00155EC5" w:rsidRDefault="00155EC5">
            <w:pPr>
              <w:spacing w:before="20" w:after="20"/>
              <w:rPr>
                <w:rFonts w:ascii="Times New Roman" w:hAnsi="Times New Roman" w:cs="Times New Roman"/>
                <w:sz w:val="20"/>
                <w:szCs w:val="20"/>
                <w:lang w:eastAsia="zh-TW"/>
              </w:rPr>
            </w:pPr>
          </w:p>
        </w:tc>
      </w:tr>
      <w:tr w:rsidR="00155EC5" w14:paraId="2F9653AA" w14:textId="77777777">
        <w:trPr>
          <w:trHeight w:val="57"/>
        </w:trPr>
        <w:tc>
          <w:tcPr>
            <w:tcW w:w="3182" w:type="dxa"/>
            <w:tcBorders>
              <w:top w:val="single" w:sz="4" w:space="0" w:color="auto"/>
              <w:left w:val="single" w:sz="4" w:space="0" w:color="auto"/>
            </w:tcBorders>
            <w:shd w:val="clear" w:color="auto" w:fill="auto"/>
          </w:tcPr>
          <w:p w14:paraId="520C54FB"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65578334" wp14:editId="69514DDC">
                      <wp:extent cx="237409" cy="178102"/>
                      <wp:effectExtent l="0" t="0" r="0" b="0"/>
                      <wp:docPr id="494"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0" o:spid="_x0000_s63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color w:val="F287B6"/>
                <w:sz w:val="18"/>
                <w:u w:val="single"/>
                <w:lang w:val="ru-RU" w:bidi="ru-RU"/>
              </w:rPr>
              <w:t xml:space="preserve"> </w:t>
            </w:r>
            <w:r>
              <w:rPr>
                <w:rFonts w:ascii="Times New Roman" w:hAnsi="Times New Roman" w:cs="Times New Roman"/>
                <w:sz w:val="18"/>
                <w:lang w:val="ru-RU" w:bidi="ru-RU"/>
              </w:rPr>
              <w:t>Внимание</w:t>
            </w:r>
          </w:p>
        </w:tc>
        <w:tc>
          <w:tcPr>
            <w:tcW w:w="284" w:type="dxa"/>
            <w:tcBorders>
              <w:left w:val="single" w:sz="4" w:space="0" w:color="auto"/>
            </w:tcBorders>
            <w:shd w:val="clear" w:color="auto" w:fill="auto"/>
          </w:tcPr>
          <w:p w14:paraId="3E2515B3" w14:textId="77777777" w:rsidR="00155EC5" w:rsidRDefault="00155EC5">
            <w:pPr>
              <w:spacing w:before="20" w:after="20"/>
              <w:rPr>
                <w:rFonts w:ascii="Times New Roman" w:hAnsi="Times New Roman" w:cs="Times New Roman"/>
                <w:sz w:val="20"/>
                <w:szCs w:val="20"/>
              </w:rPr>
            </w:pPr>
          </w:p>
        </w:tc>
        <w:tc>
          <w:tcPr>
            <w:tcW w:w="3178" w:type="dxa"/>
            <w:vMerge/>
            <w:shd w:val="clear" w:color="auto" w:fill="auto"/>
          </w:tcPr>
          <w:p w14:paraId="2FBE38D0" w14:textId="77777777" w:rsidR="00155EC5" w:rsidRDefault="00155EC5">
            <w:pPr>
              <w:spacing w:before="20" w:after="20"/>
              <w:rPr>
                <w:rFonts w:ascii="Times New Roman" w:hAnsi="Times New Roman" w:cs="Times New Roman"/>
                <w:sz w:val="20"/>
                <w:szCs w:val="20"/>
              </w:rPr>
            </w:pPr>
          </w:p>
        </w:tc>
      </w:tr>
      <w:tr w:rsidR="00155EC5" w14:paraId="373C1786" w14:textId="77777777">
        <w:trPr>
          <w:trHeight w:val="57"/>
        </w:trPr>
        <w:tc>
          <w:tcPr>
            <w:tcW w:w="3182" w:type="dxa"/>
            <w:tcBorders>
              <w:top w:val="single" w:sz="4" w:space="0" w:color="auto"/>
              <w:left w:val="single" w:sz="4" w:space="0" w:color="auto"/>
              <w:bottom w:val="single" w:sz="4" w:space="0" w:color="auto"/>
            </w:tcBorders>
            <w:shd w:val="clear" w:color="auto" w:fill="auto"/>
            <w:vAlign w:val="bottom"/>
          </w:tcPr>
          <w:p w14:paraId="35145AE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 Во избежание разрядки аккумуляторной батареи</w:t>
            </w:r>
          </w:p>
          <w:p w14:paraId="68F027F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оставляйте переключатель двигателя в положении ACC или ON в течение длительного времени при неработающем двигателе.</w:t>
            </w:r>
          </w:p>
        </w:tc>
        <w:tc>
          <w:tcPr>
            <w:tcW w:w="284" w:type="dxa"/>
            <w:tcBorders>
              <w:left w:val="single" w:sz="4" w:space="0" w:color="auto"/>
            </w:tcBorders>
            <w:shd w:val="clear" w:color="auto" w:fill="auto"/>
          </w:tcPr>
          <w:p w14:paraId="6039CC40" w14:textId="77777777" w:rsidR="00155EC5" w:rsidRDefault="00155EC5">
            <w:pPr>
              <w:spacing w:before="20" w:after="20"/>
              <w:rPr>
                <w:rFonts w:ascii="Times New Roman" w:hAnsi="Times New Roman" w:cs="Times New Roman"/>
                <w:sz w:val="20"/>
                <w:szCs w:val="20"/>
              </w:rPr>
            </w:pPr>
          </w:p>
        </w:tc>
        <w:tc>
          <w:tcPr>
            <w:tcW w:w="3178" w:type="dxa"/>
            <w:vMerge/>
            <w:shd w:val="clear" w:color="auto" w:fill="auto"/>
          </w:tcPr>
          <w:p w14:paraId="245DA2D2" w14:textId="77777777" w:rsidR="00155EC5" w:rsidRDefault="00155EC5">
            <w:pPr>
              <w:spacing w:before="20" w:after="20"/>
              <w:rPr>
                <w:rFonts w:ascii="Times New Roman" w:hAnsi="Times New Roman" w:cs="Times New Roman"/>
                <w:sz w:val="20"/>
                <w:szCs w:val="20"/>
              </w:rPr>
            </w:pPr>
          </w:p>
        </w:tc>
      </w:tr>
    </w:tbl>
    <w:p w14:paraId="175F433A" w14:textId="77777777" w:rsidR="00155EC5" w:rsidRDefault="00155EC5">
      <w:pPr>
        <w:spacing w:line="1" w:lineRule="exact"/>
        <w:rPr>
          <w:rFonts w:ascii="Times New Roman" w:hAnsi="Times New Roman" w:cs="Times New Roman"/>
          <w:sz w:val="18"/>
          <w:szCs w:val="20"/>
        </w:rPr>
      </w:pPr>
    </w:p>
    <w:p w14:paraId="3CA2CFDA"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767" w:type="dxa"/>
        <w:jc w:val="center"/>
        <w:tblLayout w:type="fixed"/>
        <w:tblCellMar>
          <w:left w:w="10" w:type="dxa"/>
          <w:right w:w="10" w:type="dxa"/>
        </w:tblCellMar>
        <w:tblLook w:val="0000" w:firstRow="0" w:lastRow="0" w:firstColumn="0" w:lastColumn="0" w:noHBand="0" w:noVBand="0"/>
      </w:tblPr>
      <w:tblGrid>
        <w:gridCol w:w="3402"/>
        <w:gridCol w:w="3365"/>
      </w:tblGrid>
      <w:tr w:rsidR="00155EC5" w14:paraId="0AC25EC7" w14:textId="77777777">
        <w:trPr>
          <w:trHeight w:val="57"/>
          <w:jc w:val="center"/>
        </w:trPr>
        <w:tc>
          <w:tcPr>
            <w:tcW w:w="3402" w:type="dxa"/>
            <w:shd w:val="clear" w:color="auto" w:fill="auto"/>
          </w:tcPr>
          <w:p w14:paraId="4D0CB87C" w14:textId="77777777" w:rsidR="00155EC5" w:rsidRDefault="00155EC5">
            <w:pPr>
              <w:pStyle w:val="afa"/>
              <w:spacing w:before="20" w:after="20" w:line="216" w:lineRule="auto"/>
              <w:jc w:val="both"/>
              <w:rPr>
                <w:rFonts w:ascii="Times New Roman" w:hAnsi="Times New Roman" w:cs="Times New Roman"/>
              </w:rPr>
            </w:pPr>
          </w:p>
        </w:tc>
        <w:tc>
          <w:tcPr>
            <w:tcW w:w="3365" w:type="dxa"/>
            <w:vMerge w:val="restart"/>
            <w:shd w:val="clear" w:color="auto" w:fill="auto"/>
          </w:tcPr>
          <w:p w14:paraId="7C0E4229" w14:textId="77777777" w:rsidR="00155EC5" w:rsidRDefault="00000000">
            <w:pPr>
              <w:pStyle w:val="afa"/>
              <w:spacing w:before="20" w:after="20" w:line="216" w:lineRule="auto"/>
              <w:jc w:val="both"/>
              <w:rPr>
                <w:rFonts w:ascii="Times New Roman" w:hAnsi="Times New Roman" w:cs="Times New Roman"/>
                <w:sz w:val="18"/>
                <w:lang w:val="ru-RU" w:bidi="ru-RU"/>
              </w:rPr>
            </w:pPr>
            <w:r>
              <w:rPr>
                <w:rFonts w:ascii="Times New Roman" w:hAnsi="Times New Roman" w:cs="Times New Roman"/>
                <w:sz w:val="18"/>
                <w:lang w:val="ru-RU" w:bidi="ru-RU"/>
              </w:rPr>
              <w:t>Коротко и с усилием нажмите переключатель двигателя, одновременно поворачивая рулевое колесо влево-вправо.</w:t>
            </w:r>
          </w:p>
          <w:p w14:paraId="4A0D2C49" w14:textId="77777777" w:rsidR="00155EC5" w:rsidRDefault="00155EC5">
            <w:pPr>
              <w:pStyle w:val="afa"/>
              <w:spacing w:before="20" w:after="20" w:line="216" w:lineRule="auto"/>
              <w:jc w:val="both"/>
              <w:rPr>
                <w:rFonts w:ascii="Times New Roman" w:hAnsi="Times New Roman" w:cs="Times New Roman"/>
              </w:rPr>
            </w:pPr>
          </w:p>
          <w:p w14:paraId="7668BD10" w14:textId="77777777" w:rsidR="00155EC5" w:rsidRDefault="00000000">
            <w:pPr>
              <w:pStyle w:val="afa"/>
              <w:spacing w:before="20" w:after="20" w:line="216" w:lineRule="auto"/>
              <w:jc w:val="center"/>
              <w:rPr>
                <w:rFonts w:ascii="Times New Roman" w:eastAsia="PMingLiU" w:hAnsi="Times New Roman" w:cs="Times New Roman"/>
                <w:lang w:val="ru-RU"/>
              </w:rPr>
            </w:pPr>
            <w:r>
              <w:rPr>
                <w:rFonts w:ascii="Times New Roman" w:hAnsi="Times New Roman" w:cs="Times New Roman"/>
                <w:noProof/>
                <w:lang w:val="ru-RU" w:eastAsia="ru-RU" w:bidi="ar-SA"/>
              </w:rPr>
              <mc:AlternateContent>
                <mc:Choice Requires="wpg">
                  <w:drawing>
                    <wp:inline distT="0" distB="0" distL="0" distR="0" wp14:anchorId="6F24E74E" wp14:editId="75CA9B3C">
                      <wp:extent cx="1828800" cy="1205880"/>
                      <wp:effectExtent l="0" t="0" r="0" b="0"/>
                      <wp:docPr id="495"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pic:cNvPicPr>
                            </pic:nvPicPr>
                            <pic:blipFill>
                              <a:blip r:embed="rId738"/>
                              <a:stretch/>
                            </pic:blipFill>
                            <pic:spPr bwMode="auto">
                              <a:xfrm>
                                <a:off x="0" y="0"/>
                                <a:ext cx="1838318" cy="121215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1" o:spid="_x0000_s631" type="#_x0000_t75" style="width:144.0pt;height:95.0pt;mso-wrap-distance-left:0.0pt;mso-wrap-distance-top:0.0pt;mso-wrap-distance-right:0.0pt;mso-wrap-distance-bottom:0.0pt;" stroked="f">
                      <v:path textboxrect="0,0,0,0"/>
                      <v:imagedata r:id="rId739" o:title=""/>
                    </v:shape>
                  </w:pict>
                </mc:Fallback>
              </mc:AlternateContent>
            </w:r>
          </w:p>
          <w:p w14:paraId="2B2A1922" w14:textId="77777777" w:rsidR="00155EC5" w:rsidRDefault="00000000">
            <w:pPr>
              <w:pStyle w:val="a2"/>
              <w:spacing w:line="216" w:lineRule="auto"/>
            </w:pPr>
            <w:r>
              <w:rPr>
                <w:color w:val="808080"/>
              </w:rPr>
              <w:t xml:space="preserve"> </w:t>
            </w:r>
            <w:r>
              <w:t>Если двигатель повторно включается и выключается в течение короткого периода времени, работа электродвигателя может быть приостановлена, чтобы предотвратить перегрев мотора блокировки рулевого управления. В этом случае не пытайтесь запустить двигатель. Приблизительно через 10 секунд мотор блокировки рулевого управления возобновит работу.</w:t>
            </w:r>
          </w:p>
          <w:p w14:paraId="0912ECD2" w14:textId="77777777" w:rsidR="00155EC5" w:rsidRDefault="00000000">
            <w:pPr>
              <w:pStyle w:val="afa"/>
              <w:numPr>
                <w:ilvl w:val="0"/>
                <w:numId w:val="73"/>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В случае неисправности интеллектуальной системы входа и запуска</w:t>
            </w:r>
          </w:p>
          <w:p w14:paraId="3613E1F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на многофункциональном дисплее отображается сообщение «Сбой интеллектуальной системы входа и запуска», возможно, в системе возникла неисправность. Незамедлительно обратитесь к авторизованному ритейлеру Toyota для осмотра автомобиля.</w:t>
            </w:r>
          </w:p>
          <w:p w14:paraId="33D1C5D6" w14:textId="77777777" w:rsidR="00155EC5" w:rsidRDefault="00000000">
            <w:pPr>
              <w:pStyle w:val="afa"/>
              <w:numPr>
                <w:ilvl w:val="0"/>
                <w:numId w:val="73"/>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xml:space="preserve">Если на многофункциональном дисплее отображается сообщение «Пожалуйста, проверьте крышку топливного бака» </w:t>
            </w:r>
            <w:r>
              <w:rPr>
                <w:rFonts w:ascii="Times New Roman" w:hAnsi="Times New Roman" w:cs="Times New Roman"/>
                <w:sz w:val="18"/>
                <w:lang w:val="ru-RU" w:bidi="ru-RU"/>
              </w:rPr>
              <w:t>Стр. 166</w:t>
            </w:r>
          </w:p>
          <w:p w14:paraId="119F6030" w14:textId="77777777" w:rsidR="00155EC5" w:rsidRDefault="00000000">
            <w:pPr>
              <w:pStyle w:val="afa"/>
              <w:numPr>
                <w:ilvl w:val="0"/>
                <w:numId w:val="73"/>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Элемент питания электронного ключа</w:t>
            </w:r>
          </w:p>
          <w:p w14:paraId="2A39C2D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293</w:t>
            </w:r>
          </w:p>
          <w:p w14:paraId="04F39A4E" w14:textId="77777777" w:rsidR="00155EC5" w:rsidRDefault="00000000">
            <w:pPr>
              <w:pStyle w:val="afa"/>
              <w:numPr>
                <w:ilvl w:val="0"/>
                <w:numId w:val="73"/>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Использование переключателя двигателя</w:t>
            </w:r>
          </w:p>
          <w:p w14:paraId="107355AA" w14:textId="77777777" w:rsidR="00155EC5" w:rsidRDefault="00000000">
            <w:pPr>
              <w:pStyle w:val="afa"/>
              <w:numPr>
                <w:ilvl w:val="0"/>
                <w:numId w:val="73"/>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не нажать переключатель коротко и сильно, режим переключателя двигателя может не измениться или двигатель может не запуститься.</w:t>
            </w:r>
          </w:p>
          <w:p w14:paraId="33AA1E7E" w14:textId="77777777" w:rsidR="00155EC5" w:rsidRDefault="00000000">
            <w:pPr>
              <w:pStyle w:val="afa"/>
              <w:numPr>
                <w:ilvl w:val="0"/>
                <w:numId w:val="73"/>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попытаться заново запустить двигатель сразу после перевода переключателя двигателя в положение выключения, в некоторых случаях двигатель может не запуститься. После перевода переключателя двигателя в положение выключения подождите несколько секунд, прежде чем снова запускать двигатель.</w:t>
            </w:r>
          </w:p>
          <w:p w14:paraId="2060A968" w14:textId="77777777" w:rsidR="00155EC5" w:rsidRDefault="00000000">
            <w:pPr>
              <w:pStyle w:val="afa"/>
              <w:numPr>
                <w:ilvl w:val="0"/>
                <w:numId w:val="73"/>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Персональная настройка</w:t>
            </w:r>
          </w:p>
          <w:p w14:paraId="374FC842"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интеллектуальная система входа и запуска отключена в персональных настройках, см. стр. 334.</w:t>
            </w:r>
          </w:p>
        </w:tc>
      </w:tr>
      <w:tr w:rsidR="00155EC5" w14:paraId="10F91760" w14:textId="77777777">
        <w:trPr>
          <w:trHeight w:val="8905"/>
          <w:jc w:val="center"/>
        </w:trPr>
        <w:tc>
          <w:tcPr>
            <w:tcW w:w="3402" w:type="dxa"/>
            <w:tcBorders>
              <w:bottom w:val="none" w:sz="4" w:space="0" w:color="000000"/>
            </w:tcBorders>
            <w:shd w:val="clear" w:color="auto" w:fill="auto"/>
          </w:tcPr>
          <w:p w14:paraId="5DBAA0C1"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8B24F65" wp14:editId="6B9CC69B">
                      <wp:extent cx="1860550" cy="1261110"/>
                      <wp:effectExtent l="0" t="0" r="6350" b="0"/>
                      <wp:docPr id="496"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740"/>
                              <a:stretch/>
                            </pic:blipFill>
                            <pic:spPr bwMode="auto">
                              <a:xfrm>
                                <a:off x="0" y="0"/>
                                <a:ext cx="1860550" cy="126111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2" o:spid="_x0000_s632" type="#_x0000_t75" style="width:146.5pt;height:99.3pt;mso-wrap-distance-left:0.0pt;mso-wrap-distance-top:0.0pt;mso-wrap-distance-right:0.0pt;mso-wrap-distance-bottom:0.0pt;" stroked="f">
                      <v:path textboxrect="0,0,0,0"/>
                      <v:imagedata r:id="rId741" o:title=""/>
                    </v:shape>
                  </w:pict>
                </mc:Fallback>
              </mc:AlternateContent>
            </w:r>
          </w:p>
          <w:p w14:paraId="5BB5E93F"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b/>
                <w:sz w:val="18"/>
                <w:lang w:val="ru-RU" w:bidi="ru-RU"/>
              </w:rPr>
              <w:t>Если двигатель не запускается</w:t>
            </w:r>
          </w:p>
          <w:p w14:paraId="6CC20D9F"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sz w:val="18"/>
                <w:lang w:val="ru-RU" w:bidi="ru-RU"/>
              </w:rPr>
              <w:t>Возможно, не был отключен иммобилайзер двигателя. (Стр. 67)</w:t>
            </w:r>
          </w:p>
          <w:p w14:paraId="6B9170A4" w14:textId="77777777" w:rsidR="00155EC5" w:rsidRDefault="00000000">
            <w:pPr>
              <w:pStyle w:val="afa"/>
              <w:spacing w:before="20" w:after="20" w:line="216" w:lineRule="auto"/>
              <w:ind w:right="166"/>
              <w:jc w:val="both"/>
              <w:rPr>
                <w:rFonts w:ascii="Times New Roman" w:hAnsi="Times New Roman" w:cs="Times New Roman"/>
                <w:sz w:val="18"/>
              </w:rPr>
            </w:pPr>
            <w:r>
              <w:rPr>
                <w:rFonts w:ascii="Times New Roman" w:hAnsi="Times New Roman" w:cs="Times New Roman"/>
                <w:sz w:val="18"/>
                <w:lang w:val="ru-RU" w:bidi="ru-RU"/>
              </w:rPr>
              <w:t>Обратитесь к авторизованному ритейлеру Toyota.</w:t>
            </w:r>
          </w:p>
          <w:p w14:paraId="459B225D"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sz w:val="18"/>
                <w:lang w:val="ru-RU" w:bidi="ru-RU"/>
              </w:rPr>
              <w:t>Если на многофункциональном дисплее отображается предупреждающее сообщение, относящееся к запуску двигателя, прочтите его и следуйте приведенным в нем указаниям.</w:t>
            </w:r>
          </w:p>
          <w:p w14:paraId="6B821B14"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b/>
                <w:sz w:val="18"/>
                <w:lang w:val="ru-RU" w:bidi="ru-RU"/>
              </w:rPr>
              <w:t>Если разряжен аккумулятор</w:t>
            </w:r>
          </w:p>
          <w:p w14:paraId="7955D189" w14:textId="77777777" w:rsidR="00155EC5" w:rsidRDefault="00000000">
            <w:pPr>
              <w:pStyle w:val="afa"/>
              <w:spacing w:before="20" w:after="20" w:line="216" w:lineRule="auto"/>
              <w:ind w:right="166"/>
              <w:jc w:val="both"/>
              <w:rPr>
                <w:rFonts w:ascii="Times New Roman" w:hAnsi="Times New Roman" w:cs="Times New Roman"/>
                <w:sz w:val="18"/>
              </w:rPr>
            </w:pPr>
            <w:r>
              <w:rPr>
                <w:rFonts w:ascii="Times New Roman" w:hAnsi="Times New Roman" w:cs="Times New Roman"/>
                <w:sz w:val="18"/>
                <w:lang w:val="ru-RU" w:bidi="ru-RU"/>
              </w:rPr>
              <w:t>Двигатель невозможно запустить с помощью интеллектуальной системы входа и запуска. См. стр. 335, чтобы повторно запустить двигатель.</w:t>
            </w:r>
          </w:p>
          <w:p w14:paraId="6C547DF6"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b/>
                <w:sz w:val="18"/>
                <w:lang w:val="ru-RU" w:bidi="ru-RU"/>
              </w:rPr>
              <w:t xml:space="preserve">Элемент питания электронного ключа разряжен </w:t>
            </w:r>
            <w:r>
              <w:rPr>
                <w:rFonts w:ascii="Times New Roman" w:hAnsi="Times New Roman" w:cs="Times New Roman"/>
                <w:sz w:val="18"/>
                <w:lang w:val="ru-RU" w:bidi="ru-RU"/>
              </w:rPr>
              <w:t>Стр. 96</w:t>
            </w:r>
          </w:p>
          <w:p w14:paraId="007136B0"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b/>
                <w:sz w:val="18"/>
                <w:lang w:val="ru-RU" w:bidi="ru-RU"/>
              </w:rPr>
              <w:t xml:space="preserve">Условия, влияющие на работу системы </w:t>
            </w:r>
            <w:r>
              <w:rPr>
                <w:rFonts w:ascii="Times New Roman" w:hAnsi="Times New Roman" w:cs="Times New Roman"/>
                <w:sz w:val="18"/>
                <w:lang w:val="ru-RU" w:bidi="ru-RU"/>
              </w:rPr>
              <w:t>Стр. 110</w:t>
            </w:r>
          </w:p>
          <w:p w14:paraId="124BBC35"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b/>
                <w:sz w:val="18"/>
                <w:lang w:val="ru-RU" w:bidi="ru-RU"/>
              </w:rPr>
              <w:t>Примечание для функции входа</w:t>
            </w:r>
          </w:p>
          <w:p w14:paraId="7E7FEE8E" w14:textId="77777777" w:rsidR="00155EC5" w:rsidRDefault="00000000">
            <w:pPr>
              <w:pStyle w:val="afa"/>
              <w:spacing w:before="20" w:after="20" w:line="216" w:lineRule="auto"/>
              <w:ind w:right="166"/>
              <w:jc w:val="both"/>
              <w:rPr>
                <w:rFonts w:ascii="Times New Roman" w:hAnsi="Times New Roman" w:cs="Times New Roman"/>
                <w:sz w:val="18"/>
              </w:rPr>
            </w:pPr>
            <w:r>
              <w:rPr>
                <w:rFonts w:ascii="Times New Roman" w:hAnsi="Times New Roman" w:cs="Times New Roman"/>
                <w:sz w:val="18"/>
                <w:lang w:val="ru-RU" w:bidi="ru-RU"/>
              </w:rPr>
              <w:t>Стр. 110</w:t>
            </w:r>
          </w:p>
          <w:p w14:paraId="0CEFB6DC"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b/>
                <w:sz w:val="18"/>
                <w:lang w:val="ru-RU" w:bidi="ru-RU"/>
              </w:rPr>
              <w:t>Функция блокировки рулевого управления</w:t>
            </w:r>
          </w:p>
          <w:p w14:paraId="6346DC21"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sz w:val="18"/>
                <w:lang w:val="ru-RU" w:bidi="ru-RU"/>
              </w:rPr>
              <w:t>После перевода переключателя двигателя в положение выключения, и открывания и закрывания дверей функция блокировки рулевого управления заблокирует рулевое колесо. При повторном использовании переключателя двигателя блокировка рулевого управления автоматически снимается.</w:t>
            </w:r>
          </w:p>
          <w:p w14:paraId="3077BF65" w14:textId="77777777" w:rsidR="00155EC5" w:rsidRDefault="00000000">
            <w:pPr>
              <w:pStyle w:val="afa"/>
              <w:numPr>
                <w:ilvl w:val="0"/>
                <w:numId w:val="74"/>
              </w:numPr>
              <w:tabs>
                <w:tab w:val="left" w:pos="388"/>
              </w:tabs>
              <w:spacing w:before="20" w:after="20" w:line="216" w:lineRule="auto"/>
              <w:ind w:right="166"/>
              <w:jc w:val="both"/>
              <w:rPr>
                <w:rFonts w:ascii="Times New Roman" w:hAnsi="Times New Roman" w:cs="Times New Roman"/>
                <w:sz w:val="18"/>
              </w:rPr>
            </w:pPr>
            <w:r>
              <w:rPr>
                <w:rFonts w:ascii="Times New Roman" w:hAnsi="Times New Roman" w:cs="Times New Roman"/>
                <w:sz w:val="18"/>
                <w:lang w:val="ru-RU" w:bidi="ru-RU"/>
              </w:rPr>
              <w:t>Если блокировку рулевого управления не удается снять, на многофункциональном дисплее будет отображаться сообщение «Нажмите переключатель двигателя, одновременно поворачивая рулевое колесо в любом направлении».</w:t>
            </w:r>
          </w:p>
          <w:p w14:paraId="7CF6649F" w14:textId="77777777" w:rsidR="00155EC5" w:rsidRDefault="00000000">
            <w:pPr>
              <w:pStyle w:val="afa"/>
              <w:spacing w:before="20" w:after="20" w:line="216" w:lineRule="auto"/>
              <w:ind w:right="166"/>
              <w:jc w:val="both"/>
              <w:rPr>
                <w:rFonts w:ascii="Times New Roman" w:hAnsi="Times New Roman" w:cs="Times New Roman"/>
              </w:rPr>
            </w:pPr>
            <w:r>
              <w:rPr>
                <w:rFonts w:ascii="Times New Roman" w:hAnsi="Times New Roman" w:cs="Times New Roman"/>
                <w:sz w:val="18"/>
                <w:lang w:val="ru-RU" w:bidi="ru-RU"/>
              </w:rPr>
              <w:t>Убедитесь, что рычаг управления трансмиссией находится в положении P.</w:t>
            </w:r>
          </w:p>
        </w:tc>
        <w:tc>
          <w:tcPr>
            <w:tcW w:w="3365" w:type="dxa"/>
            <w:vMerge/>
            <w:tcBorders>
              <w:bottom w:val="none" w:sz="4" w:space="0" w:color="000000"/>
            </w:tcBorders>
            <w:shd w:val="clear" w:color="auto" w:fill="auto"/>
          </w:tcPr>
          <w:p w14:paraId="137F2D49" w14:textId="77777777" w:rsidR="00155EC5" w:rsidRDefault="00155EC5">
            <w:pPr>
              <w:pStyle w:val="afa"/>
              <w:spacing w:before="20" w:after="20" w:line="216" w:lineRule="auto"/>
              <w:jc w:val="both"/>
              <w:rPr>
                <w:rFonts w:ascii="Times New Roman" w:hAnsi="Times New Roman" w:cs="Times New Roman"/>
              </w:rPr>
            </w:pPr>
          </w:p>
        </w:tc>
      </w:tr>
    </w:tbl>
    <w:p w14:paraId="3F0266C9" w14:textId="77777777" w:rsidR="00155EC5" w:rsidRDefault="00000000">
      <w:pPr>
        <w:rPr>
          <w:rFonts w:ascii="Times New Roman" w:eastAsia="PMingLiU" w:hAnsi="Times New Roman" w:cs="Times New Roman"/>
          <w:sz w:val="18"/>
          <w:szCs w:val="20"/>
          <w:lang w:val="zh-TW" w:eastAsia="zh-TW" w:bidi="zh-TW"/>
        </w:rPr>
      </w:pPr>
      <w:r>
        <w:rPr>
          <w:rFonts w:ascii="Times New Roman" w:eastAsia="PMingLiU" w:hAnsi="Times New Roman" w:cs="Times New Roman"/>
          <w:sz w:val="18"/>
          <w:szCs w:val="20"/>
        </w:rPr>
        <w:lastRenderedPageBreak/>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30"/>
        <w:gridCol w:w="3240"/>
      </w:tblGrid>
      <w:tr w:rsidR="00155EC5" w14:paraId="02B62385" w14:textId="77777777">
        <w:trPr>
          <w:trHeight w:val="57"/>
          <w:jc w:val="center"/>
        </w:trPr>
        <w:tc>
          <w:tcPr>
            <w:tcW w:w="3211" w:type="dxa"/>
            <w:tcBorders>
              <w:top w:val="single" w:sz="4" w:space="0" w:color="auto"/>
              <w:left w:val="single" w:sz="4" w:space="0" w:color="auto"/>
            </w:tcBorders>
            <w:shd w:val="clear" w:color="auto" w:fill="FAD5E6"/>
            <w:vAlign w:val="bottom"/>
          </w:tcPr>
          <w:p w14:paraId="5A2E0D9A" w14:textId="77777777" w:rsidR="00155EC5" w:rsidRDefault="00000000">
            <w:pPr>
              <w:pStyle w:val="afa"/>
              <w:tabs>
                <w:tab w:val="left" w:pos="2565"/>
              </w:tabs>
              <w:spacing w:before="20" w:after="20" w:line="216" w:lineRule="auto"/>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787C1E51" wp14:editId="4CA40CED">
                      <wp:extent cx="274694" cy="198755"/>
                      <wp:effectExtent l="0" t="0" r="0" b="0"/>
                      <wp:docPr id="497"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3" o:spid="_x0000_s63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30" w:type="dxa"/>
            <w:tcBorders>
              <w:left w:val="single" w:sz="4" w:space="0" w:color="auto"/>
            </w:tcBorders>
            <w:shd w:val="clear" w:color="auto" w:fill="auto"/>
          </w:tcPr>
          <w:p w14:paraId="33CCABF5"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3240" w:type="dxa"/>
            <w:vMerge w:val="restart"/>
            <w:shd w:val="clear" w:color="auto" w:fill="auto"/>
          </w:tcPr>
          <w:p w14:paraId="4DED95C4" w14:textId="77777777" w:rsidR="00155EC5" w:rsidRDefault="00000000">
            <w:pPr>
              <w:pStyle w:val="afa"/>
              <w:tabs>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Двигатель остановится, и приборная панель погаснет.</w:t>
            </w:r>
          </w:p>
          <w:p w14:paraId="2E977026" w14:textId="77777777" w:rsidR="00155EC5" w:rsidRDefault="00000000">
            <w:pPr>
              <w:pStyle w:val="afa"/>
              <w:tabs>
                <w:tab w:val="left" w:pos="2565"/>
              </w:tabs>
              <w:spacing w:before="20" w:after="20" w:line="216" w:lineRule="auto"/>
              <w:jc w:val="both"/>
              <w:rPr>
                <w:rFonts w:ascii="Times New Roman" w:hAnsi="Times New Roman" w:cs="Times New Roman"/>
              </w:rPr>
            </w:pPr>
            <w:r>
              <w:rPr>
                <w:rFonts w:ascii="Times New Roman" w:hAnsi="Times New Roman" w:cs="Times New Roman"/>
                <w:b/>
                <w:color w:val="656565"/>
                <w:sz w:val="18"/>
                <w:lang w:val="ru-RU" w:bidi="ru-RU"/>
              </w:rPr>
              <w:t xml:space="preserve">5 </w:t>
            </w:r>
            <w:r>
              <w:rPr>
                <w:rFonts w:ascii="Times New Roman" w:hAnsi="Times New Roman" w:cs="Times New Roman"/>
                <w:sz w:val="18"/>
                <w:lang w:val="ru-RU" w:bidi="ru-RU"/>
              </w:rPr>
              <w:t>Отпустите педаль тормоза и убедитесь в том, что на многофункциональном дисплее не отображается «АКСЕССУАРЫ» или «ЗАЖИГАНИЕ ВКЛЮЧЕНО».</w:t>
            </w:r>
          </w:p>
        </w:tc>
      </w:tr>
      <w:tr w:rsidR="00155EC5" w14:paraId="6956BED9" w14:textId="77777777">
        <w:trPr>
          <w:trHeight w:val="57"/>
          <w:jc w:val="center"/>
        </w:trPr>
        <w:tc>
          <w:tcPr>
            <w:tcW w:w="3211" w:type="dxa"/>
            <w:vMerge w:val="restart"/>
            <w:tcBorders>
              <w:top w:val="single" w:sz="4" w:space="0" w:color="auto"/>
              <w:left w:val="single" w:sz="4" w:space="0" w:color="auto"/>
            </w:tcBorders>
            <w:shd w:val="clear" w:color="auto" w:fill="auto"/>
          </w:tcPr>
          <w:p w14:paraId="207D6442" w14:textId="77777777" w:rsidR="00155EC5" w:rsidRDefault="00000000">
            <w:pPr>
              <w:pStyle w:val="afa"/>
              <w:tabs>
                <w:tab w:val="left" w:pos="2565"/>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запуске двигателя</w:t>
            </w:r>
          </w:p>
          <w:p w14:paraId="057C01A3" w14:textId="77777777" w:rsidR="00155EC5" w:rsidRDefault="00000000">
            <w:pPr>
              <w:pStyle w:val="afa"/>
              <w:tabs>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Всегда запускайте двигатель, находясь на сиденье водителя. При запуске двигателя ни в коем случае не нажимайте педаль акселератора.</w:t>
            </w:r>
          </w:p>
          <w:p w14:paraId="0157838A" w14:textId="77777777" w:rsidR="00155EC5" w:rsidRDefault="00000000">
            <w:pPr>
              <w:pStyle w:val="afa"/>
              <w:tabs>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Это может привести к аварии и, в результате к серьезным травмам или летальному исходу.</w:t>
            </w:r>
          </w:p>
          <w:p w14:paraId="155DF6E3" w14:textId="77777777" w:rsidR="00155EC5" w:rsidRDefault="00000000">
            <w:pPr>
              <w:pStyle w:val="afa"/>
              <w:tabs>
                <w:tab w:val="left" w:pos="2565"/>
              </w:tabs>
              <w:spacing w:before="20" w:after="20" w:line="216" w:lineRule="auto"/>
              <w:jc w:val="both"/>
              <w:rPr>
                <w:rFonts w:ascii="Times New Roman" w:hAnsi="Times New Roman" w:cs="Times New Roman"/>
                <w:spacing w:val="-6"/>
                <w:sz w:val="18"/>
              </w:rPr>
            </w:pPr>
            <w:r>
              <w:rPr>
                <w:rFonts w:ascii="Times New Roman" w:hAnsi="Times New Roman" w:cs="Times New Roman"/>
                <w:color w:val="EC008C"/>
                <w:spacing w:val="-6"/>
                <w:sz w:val="18"/>
                <w:lang w:val="ru-RU" w:bidi="ru-RU"/>
              </w:rPr>
              <w:t>■</w:t>
            </w:r>
            <w:r>
              <w:rPr>
                <w:rFonts w:ascii="Times New Roman" w:hAnsi="Times New Roman" w:cs="Times New Roman"/>
                <w:b/>
                <w:spacing w:val="-6"/>
                <w:sz w:val="18"/>
                <w:lang w:val="ru-RU" w:bidi="ru-RU"/>
              </w:rPr>
              <w:t>Меры предосторожности при движении</w:t>
            </w:r>
          </w:p>
          <w:p w14:paraId="50D52D52" w14:textId="77777777" w:rsidR="00155EC5" w:rsidRDefault="00000000">
            <w:pPr>
              <w:pStyle w:val="afa"/>
              <w:tabs>
                <w:tab w:val="left" w:pos="2565"/>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В случае отказа двигателя во время движения автомобиля не запирайте и не открывайте двери до тех пор, пока автомобиль не будет полностью остановлен в безопасном месте. Включение блокировки рулевого управления в такой ситуации может привести к аварии, влекущей за собой серьезные травмы или летальный исход.</w:t>
            </w:r>
          </w:p>
        </w:tc>
        <w:tc>
          <w:tcPr>
            <w:tcW w:w="230" w:type="dxa"/>
            <w:tcBorders>
              <w:left w:val="single" w:sz="4" w:space="0" w:color="auto"/>
            </w:tcBorders>
            <w:shd w:val="clear" w:color="auto" w:fill="auto"/>
          </w:tcPr>
          <w:p w14:paraId="1D387360" w14:textId="77777777" w:rsidR="00155EC5" w:rsidRDefault="00155EC5">
            <w:pPr>
              <w:tabs>
                <w:tab w:val="left" w:pos="2565"/>
              </w:tabs>
              <w:spacing w:before="20" w:after="20" w:line="216" w:lineRule="auto"/>
              <w:jc w:val="both"/>
              <w:rPr>
                <w:rFonts w:ascii="Times New Roman" w:hAnsi="Times New Roman" w:cs="Times New Roman"/>
                <w:sz w:val="20"/>
                <w:szCs w:val="20"/>
                <w:lang w:eastAsia="zh-TW"/>
              </w:rPr>
            </w:pPr>
          </w:p>
        </w:tc>
        <w:tc>
          <w:tcPr>
            <w:tcW w:w="3240" w:type="dxa"/>
            <w:vMerge/>
            <w:shd w:val="clear" w:color="auto" w:fill="auto"/>
          </w:tcPr>
          <w:p w14:paraId="19AEFE19" w14:textId="77777777" w:rsidR="00155EC5" w:rsidRDefault="00155EC5">
            <w:pPr>
              <w:tabs>
                <w:tab w:val="left" w:pos="2565"/>
              </w:tabs>
              <w:spacing w:before="20" w:after="20" w:line="216" w:lineRule="auto"/>
              <w:jc w:val="both"/>
              <w:rPr>
                <w:rFonts w:ascii="Times New Roman" w:hAnsi="Times New Roman" w:cs="Times New Roman"/>
                <w:sz w:val="20"/>
                <w:szCs w:val="20"/>
                <w:lang w:eastAsia="zh-TW"/>
              </w:rPr>
            </w:pPr>
          </w:p>
        </w:tc>
      </w:tr>
      <w:tr w:rsidR="00155EC5" w14:paraId="72892F70" w14:textId="77777777">
        <w:trPr>
          <w:trHeight w:val="57"/>
          <w:jc w:val="center"/>
        </w:trPr>
        <w:tc>
          <w:tcPr>
            <w:tcW w:w="3211" w:type="dxa"/>
            <w:vMerge/>
            <w:tcBorders>
              <w:left w:val="single" w:sz="4" w:space="0" w:color="auto"/>
            </w:tcBorders>
            <w:shd w:val="clear" w:color="auto" w:fill="auto"/>
          </w:tcPr>
          <w:p w14:paraId="3FE48CC2" w14:textId="77777777" w:rsidR="00155EC5" w:rsidRDefault="00155EC5">
            <w:pPr>
              <w:tabs>
                <w:tab w:val="left" w:pos="2565"/>
              </w:tabs>
              <w:spacing w:before="20" w:after="20" w:line="216" w:lineRule="auto"/>
              <w:jc w:val="both"/>
              <w:rPr>
                <w:rFonts w:ascii="Times New Roman" w:hAnsi="Times New Roman" w:cs="Times New Roman"/>
                <w:sz w:val="20"/>
                <w:szCs w:val="20"/>
                <w:lang w:eastAsia="zh-TW"/>
              </w:rPr>
            </w:pPr>
          </w:p>
        </w:tc>
        <w:tc>
          <w:tcPr>
            <w:tcW w:w="230" w:type="dxa"/>
            <w:tcBorders>
              <w:left w:val="single" w:sz="4" w:space="0" w:color="auto"/>
            </w:tcBorders>
            <w:shd w:val="clear" w:color="auto" w:fill="auto"/>
          </w:tcPr>
          <w:p w14:paraId="3DF8C6F8" w14:textId="77777777" w:rsidR="00155EC5" w:rsidRDefault="00155EC5">
            <w:pPr>
              <w:tabs>
                <w:tab w:val="left" w:pos="2565"/>
              </w:tabs>
              <w:spacing w:before="20" w:after="20" w:line="216" w:lineRule="auto"/>
              <w:jc w:val="both"/>
              <w:rPr>
                <w:rFonts w:ascii="Times New Roman" w:hAnsi="Times New Roman" w:cs="Times New Roman"/>
                <w:sz w:val="20"/>
                <w:szCs w:val="20"/>
                <w:lang w:eastAsia="zh-TW"/>
              </w:rPr>
            </w:pPr>
          </w:p>
        </w:tc>
        <w:tc>
          <w:tcPr>
            <w:tcW w:w="3240" w:type="dxa"/>
            <w:tcBorders>
              <w:top w:val="single" w:sz="4" w:space="0" w:color="auto"/>
              <w:left w:val="single" w:sz="4" w:space="0" w:color="auto"/>
              <w:right w:val="single" w:sz="4" w:space="0" w:color="auto"/>
            </w:tcBorders>
            <w:shd w:val="clear" w:color="auto" w:fill="FAD5E6"/>
            <w:vAlign w:val="bottom"/>
          </w:tcPr>
          <w:p w14:paraId="0BF5DF6E" w14:textId="77777777" w:rsidR="00155EC5" w:rsidRDefault="00000000">
            <w:pPr>
              <w:pStyle w:val="afa"/>
              <w:tabs>
                <w:tab w:val="left" w:pos="2565"/>
              </w:tabs>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4C90B18B" wp14:editId="65F80C58">
                      <wp:extent cx="274694" cy="198755"/>
                      <wp:effectExtent l="0" t="0" r="0" b="0"/>
                      <wp:docPr id="498"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4" o:spid="_x0000_s63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141B617C" w14:textId="77777777">
        <w:trPr>
          <w:trHeight w:val="57"/>
          <w:jc w:val="center"/>
        </w:trPr>
        <w:tc>
          <w:tcPr>
            <w:tcW w:w="3211" w:type="dxa"/>
            <w:vMerge/>
            <w:tcBorders>
              <w:left w:val="single" w:sz="4" w:space="0" w:color="auto"/>
            </w:tcBorders>
            <w:shd w:val="clear" w:color="auto" w:fill="auto"/>
          </w:tcPr>
          <w:p w14:paraId="13EDC989"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230" w:type="dxa"/>
            <w:tcBorders>
              <w:left w:val="single" w:sz="4" w:space="0" w:color="auto"/>
            </w:tcBorders>
            <w:shd w:val="clear" w:color="auto" w:fill="auto"/>
          </w:tcPr>
          <w:p w14:paraId="24594B56"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3240" w:type="dxa"/>
            <w:vMerge w:val="restart"/>
            <w:tcBorders>
              <w:top w:val="single" w:sz="4" w:space="0" w:color="auto"/>
              <w:left w:val="single" w:sz="4" w:space="0" w:color="auto"/>
              <w:right w:val="single" w:sz="4" w:space="0" w:color="auto"/>
            </w:tcBorders>
            <w:shd w:val="clear" w:color="auto" w:fill="auto"/>
          </w:tcPr>
          <w:p w14:paraId="10ABEF6C" w14:textId="77777777" w:rsidR="00155EC5" w:rsidRDefault="00000000">
            <w:pPr>
              <w:pStyle w:val="afa"/>
              <w:numPr>
                <w:ilvl w:val="0"/>
                <w:numId w:val="75"/>
              </w:numPr>
              <w:tabs>
                <w:tab w:val="left" w:pos="182"/>
                <w:tab w:val="left" w:pos="2565"/>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Выключение двигателя в экстренных ситуациях</w:t>
            </w:r>
          </w:p>
          <w:p w14:paraId="2F0CB928" w14:textId="77777777" w:rsidR="00155EC5" w:rsidRDefault="00000000">
            <w:pPr>
              <w:pStyle w:val="a2"/>
              <w:spacing w:line="216" w:lineRule="auto"/>
            </w:pPr>
            <w:r>
              <w:t>Если в экстренной ситуации во время движения автомобиля требуется выключить двигатель, нажмите и удерживайте переключатель двигателя более 2 секунд или кратковременно нажмите переключатель не менее 3 раз подряд. (Стр. 306</w:t>
            </w:r>
            <w:proofErr w:type="gramStart"/>
            <w:r>
              <w:t>)</w:t>
            </w:r>
            <w:proofErr w:type="gramEnd"/>
            <w:r>
              <w:t xml:space="preserve"> Однако прикасаться к переключателю двигателя во время движения следует только в экстренных ситуациях. Выключение двигателя во время движения не приведет к потере рулевого управления или управления тормозами, но усилители этих систем работать не будут. Это затруднит рулевое управление и торможение, поэтому следует съехать на обочину и остановить автомобиль, как только представится возможность сделать это безопасным образом.</w:t>
            </w:r>
          </w:p>
          <w:p w14:paraId="162812D8" w14:textId="77777777" w:rsidR="00155EC5" w:rsidRDefault="00000000">
            <w:pPr>
              <w:pStyle w:val="afa"/>
              <w:numPr>
                <w:ilvl w:val="0"/>
                <w:numId w:val="75"/>
              </w:numPr>
              <w:tabs>
                <w:tab w:val="left" w:pos="182"/>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переключатель двигателя используется во время движения автомобиля, на многофункциональном дисплее отображается сообщение и звучит предупреждающий сигнал.</w:t>
            </w:r>
          </w:p>
          <w:p w14:paraId="1A679DBF" w14:textId="77777777" w:rsidR="00155EC5" w:rsidRDefault="00000000">
            <w:pPr>
              <w:pStyle w:val="afa"/>
              <w:numPr>
                <w:ilvl w:val="0"/>
                <w:numId w:val="75"/>
              </w:numPr>
              <w:tabs>
                <w:tab w:val="left" w:pos="182"/>
                <w:tab w:val="left" w:pos="2565"/>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повторном запуске двигателя после экстренного выключения переведите рычаг управления трансмиссией в положение N и коротко и с усилием нажмите переключатель двигателя.</w:t>
            </w:r>
          </w:p>
        </w:tc>
      </w:tr>
      <w:tr w:rsidR="00155EC5" w14:paraId="1FDF51E0" w14:textId="77777777">
        <w:trPr>
          <w:trHeight w:val="57"/>
          <w:jc w:val="center"/>
        </w:trPr>
        <w:tc>
          <w:tcPr>
            <w:tcW w:w="3211" w:type="dxa"/>
            <w:tcBorders>
              <w:top w:val="single" w:sz="4" w:space="0" w:color="auto"/>
            </w:tcBorders>
            <w:shd w:val="clear" w:color="auto" w:fill="auto"/>
          </w:tcPr>
          <w:p w14:paraId="79779541" w14:textId="77777777" w:rsidR="00155EC5" w:rsidRDefault="00155EC5">
            <w:pPr>
              <w:tabs>
                <w:tab w:val="left" w:pos="2565"/>
              </w:tabs>
              <w:spacing w:before="20" w:after="20" w:line="216" w:lineRule="auto"/>
              <w:jc w:val="both"/>
              <w:rPr>
                <w:rFonts w:ascii="Times New Roman" w:hAnsi="Times New Roman" w:cs="Times New Roman"/>
                <w:sz w:val="20"/>
                <w:szCs w:val="20"/>
                <w:lang w:eastAsia="zh-TW"/>
              </w:rPr>
            </w:pPr>
          </w:p>
        </w:tc>
        <w:tc>
          <w:tcPr>
            <w:tcW w:w="230" w:type="dxa"/>
            <w:shd w:val="clear" w:color="auto" w:fill="auto"/>
          </w:tcPr>
          <w:p w14:paraId="7BA5DC31" w14:textId="77777777" w:rsidR="00155EC5" w:rsidRDefault="00155EC5">
            <w:pPr>
              <w:tabs>
                <w:tab w:val="left" w:pos="2565"/>
              </w:tabs>
              <w:spacing w:before="20" w:after="20" w:line="216" w:lineRule="auto"/>
              <w:jc w:val="both"/>
              <w:rPr>
                <w:rFonts w:ascii="Times New Roman" w:hAnsi="Times New Roman" w:cs="Times New Roman"/>
                <w:sz w:val="20"/>
                <w:szCs w:val="20"/>
                <w:lang w:eastAsia="zh-TW"/>
              </w:rPr>
            </w:pPr>
          </w:p>
        </w:tc>
        <w:tc>
          <w:tcPr>
            <w:tcW w:w="3240" w:type="dxa"/>
            <w:vMerge/>
            <w:tcBorders>
              <w:left w:val="single" w:sz="4" w:space="0" w:color="auto"/>
              <w:right w:val="single" w:sz="4" w:space="0" w:color="auto"/>
            </w:tcBorders>
            <w:shd w:val="clear" w:color="auto" w:fill="auto"/>
          </w:tcPr>
          <w:p w14:paraId="24FD2E20" w14:textId="77777777" w:rsidR="00155EC5" w:rsidRDefault="00155EC5">
            <w:pPr>
              <w:tabs>
                <w:tab w:val="left" w:pos="2565"/>
              </w:tabs>
              <w:spacing w:before="20" w:after="20" w:line="216" w:lineRule="auto"/>
              <w:jc w:val="both"/>
              <w:rPr>
                <w:rFonts w:ascii="Times New Roman" w:hAnsi="Times New Roman" w:cs="Times New Roman"/>
                <w:sz w:val="20"/>
                <w:szCs w:val="20"/>
                <w:lang w:eastAsia="zh-TW"/>
              </w:rPr>
            </w:pPr>
          </w:p>
        </w:tc>
      </w:tr>
      <w:tr w:rsidR="00155EC5" w14:paraId="056F2C9F" w14:textId="77777777">
        <w:trPr>
          <w:trHeight w:val="57"/>
          <w:jc w:val="center"/>
        </w:trPr>
        <w:tc>
          <w:tcPr>
            <w:tcW w:w="3211" w:type="dxa"/>
            <w:tcBorders>
              <w:top w:val="single" w:sz="4" w:space="0" w:color="auto"/>
              <w:left w:val="single" w:sz="4" w:space="0" w:color="auto"/>
            </w:tcBorders>
            <w:shd w:val="clear" w:color="auto" w:fill="auto"/>
            <w:vAlign w:val="bottom"/>
          </w:tcPr>
          <w:p w14:paraId="5554C674" w14:textId="77777777" w:rsidR="00155EC5" w:rsidRDefault="00000000">
            <w:pPr>
              <w:pStyle w:val="afa"/>
              <w:tabs>
                <w:tab w:val="left" w:pos="2565"/>
              </w:tabs>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77FE668E" wp14:editId="75B14693">
                      <wp:extent cx="247650" cy="200025"/>
                      <wp:effectExtent l="0" t="0" r="0" b="9525"/>
                      <wp:docPr id="499"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2"/>
                              <a:stretch/>
                            </pic:blipFill>
                            <pic:spPr bwMode="auto">
                              <a:xfrm>
                                <a:off x="0" y="0"/>
                                <a:ext cx="24765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5" o:spid="_x0000_s635" type="#_x0000_t75" style="width:19.5pt;height:15.8pt;mso-wrap-distance-left:0.0pt;mso-wrap-distance-top:0.0pt;mso-wrap-distance-right:0.0pt;mso-wrap-distance-bottom:0.0pt;" stroked="false">
                      <v:path textboxrect="0,0,0,0"/>
                      <v:imagedata r:id="rId743" o:title=""/>
                    </v:shape>
                  </w:pict>
                </mc:Fallback>
              </mc:AlternateContent>
            </w:r>
            <w:r>
              <w:rPr>
                <w:rFonts w:ascii="Times New Roman" w:hAnsi="Times New Roman" w:cs="Times New Roman"/>
                <w:sz w:val="18"/>
                <w:lang w:val="ru-RU" w:bidi="ru-RU"/>
              </w:rPr>
              <w:t xml:space="preserve"> Внимание</w:t>
            </w:r>
          </w:p>
        </w:tc>
        <w:tc>
          <w:tcPr>
            <w:tcW w:w="230" w:type="dxa"/>
            <w:tcBorders>
              <w:left w:val="single" w:sz="4" w:space="0" w:color="auto"/>
            </w:tcBorders>
            <w:shd w:val="clear" w:color="auto" w:fill="auto"/>
          </w:tcPr>
          <w:p w14:paraId="304E464E"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3240" w:type="dxa"/>
            <w:vMerge/>
            <w:tcBorders>
              <w:left w:val="single" w:sz="4" w:space="0" w:color="auto"/>
              <w:right w:val="single" w:sz="4" w:space="0" w:color="auto"/>
            </w:tcBorders>
            <w:shd w:val="clear" w:color="auto" w:fill="auto"/>
          </w:tcPr>
          <w:p w14:paraId="45EBE2F8" w14:textId="77777777" w:rsidR="00155EC5" w:rsidRDefault="00155EC5">
            <w:pPr>
              <w:tabs>
                <w:tab w:val="left" w:pos="2565"/>
              </w:tabs>
              <w:spacing w:before="20" w:after="20" w:line="216" w:lineRule="auto"/>
              <w:jc w:val="both"/>
              <w:rPr>
                <w:rFonts w:ascii="Times New Roman" w:hAnsi="Times New Roman" w:cs="Times New Roman"/>
                <w:sz w:val="20"/>
                <w:szCs w:val="20"/>
              </w:rPr>
            </w:pPr>
          </w:p>
        </w:tc>
      </w:tr>
      <w:tr w:rsidR="00155EC5" w14:paraId="76F4E3C2" w14:textId="77777777">
        <w:trPr>
          <w:trHeight w:val="57"/>
          <w:jc w:val="center"/>
        </w:trPr>
        <w:tc>
          <w:tcPr>
            <w:tcW w:w="3211" w:type="dxa"/>
            <w:tcBorders>
              <w:top w:val="single" w:sz="4" w:space="0" w:color="auto"/>
              <w:left w:val="single" w:sz="4" w:space="0" w:color="auto"/>
            </w:tcBorders>
            <w:shd w:val="clear" w:color="auto" w:fill="auto"/>
          </w:tcPr>
          <w:p w14:paraId="150F9227" w14:textId="77777777" w:rsidR="00155EC5" w:rsidRDefault="00000000">
            <w:pPr>
              <w:pStyle w:val="afa"/>
              <w:numPr>
                <w:ilvl w:val="0"/>
                <w:numId w:val="76"/>
              </w:numPr>
              <w:tabs>
                <w:tab w:val="left" w:pos="168"/>
                <w:tab w:val="left" w:pos="2565"/>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запуске двигателя</w:t>
            </w:r>
          </w:p>
          <w:p w14:paraId="11669319" w14:textId="77777777" w:rsidR="00155EC5" w:rsidRDefault="00000000">
            <w:pPr>
              <w:pStyle w:val="afa"/>
              <w:numPr>
                <w:ilvl w:val="0"/>
                <w:numId w:val="76"/>
              </w:numPr>
              <w:tabs>
                <w:tab w:val="left" w:pos="168"/>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допускайте высоких оборотов двигателя на холостом ходу, пока он не прогрелся.</w:t>
            </w:r>
          </w:p>
          <w:p w14:paraId="2725F103" w14:textId="77777777" w:rsidR="00155EC5" w:rsidRDefault="00000000">
            <w:pPr>
              <w:pStyle w:val="afa"/>
              <w:numPr>
                <w:ilvl w:val="0"/>
                <w:numId w:val="76"/>
              </w:numPr>
              <w:tabs>
                <w:tab w:val="left" w:pos="168"/>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возникают трудности при запуске двигателя или он часто глохнет, незамедлительно обратитесь к авторизованному ритейлеру Toyota для проведения осмотра автомобиля.</w:t>
            </w:r>
          </w:p>
          <w:p w14:paraId="759BCC24" w14:textId="77777777" w:rsidR="00155EC5" w:rsidRDefault="00000000">
            <w:pPr>
              <w:pStyle w:val="afa"/>
              <w:numPr>
                <w:ilvl w:val="0"/>
                <w:numId w:val="76"/>
              </w:numPr>
              <w:tabs>
                <w:tab w:val="left" w:pos="168"/>
                <w:tab w:val="left" w:pos="2565"/>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Признаки неисправности переключателя двигателя</w:t>
            </w:r>
          </w:p>
          <w:p w14:paraId="74F368ED" w14:textId="77777777" w:rsidR="00155EC5" w:rsidRDefault="00000000">
            <w:pPr>
              <w:pStyle w:val="afa"/>
              <w:tabs>
                <w:tab w:val="left" w:pos="2565"/>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переключатель двигателя работает не так, как обычно, например, слегка залипает, он может быть неисправен. Незамедлительно обратитесь к авторизованному ритейлеру Toyota.</w:t>
            </w:r>
          </w:p>
        </w:tc>
        <w:tc>
          <w:tcPr>
            <w:tcW w:w="230" w:type="dxa"/>
            <w:tcBorders>
              <w:left w:val="single" w:sz="4" w:space="0" w:color="auto"/>
            </w:tcBorders>
            <w:shd w:val="clear" w:color="auto" w:fill="auto"/>
          </w:tcPr>
          <w:p w14:paraId="390D4302"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3240" w:type="dxa"/>
            <w:vMerge/>
            <w:tcBorders>
              <w:left w:val="single" w:sz="4" w:space="0" w:color="auto"/>
              <w:right w:val="single" w:sz="4" w:space="0" w:color="auto"/>
            </w:tcBorders>
            <w:shd w:val="clear" w:color="auto" w:fill="auto"/>
          </w:tcPr>
          <w:p w14:paraId="4CD087C1" w14:textId="77777777" w:rsidR="00155EC5" w:rsidRDefault="00155EC5">
            <w:pPr>
              <w:tabs>
                <w:tab w:val="left" w:pos="2565"/>
              </w:tabs>
              <w:spacing w:before="20" w:after="20" w:line="216" w:lineRule="auto"/>
              <w:jc w:val="both"/>
              <w:rPr>
                <w:rFonts w:ascii="Times New Roman" w:hAnsi="Times New Roman" w:cs="Times New Roman"/>
                <w:sz w:val="20"/>
                <w:szCs w:val="20"/>
              </w:rPr>
            </w:pPr>
          </w:p>
        </w:tc>
      </w:tr>
      <w:tr w:rsidR="00155EC5" w14:paraId="24BEA569" w14:textId="77777777">
        <w:trPr>
          <w:trHeight w:val="57"/>
          <w:jc w:val="center"/>
        </w:trPr>
        <w:tc>
          <w:tcPr>
            <w:tcW w:w="3211" w:type="dxa"/>
            <w:tcBorders>
              <w:top w:val="single" w:sz="4" w:space="0" w:color="auto"/>
              <w:left w:val="single" w:sz="4" w:space="0" w:color="auto"/>
            </w:tcBorders>
            <w:shd w:val="clear" w:color="auto" w:fill="D2D2D2"/>
            <w:vAlign w:val="bottom"/>
          </w:tcPr>
          <w:p w14:paraId="2BD271DA" w14:textId="77777777" w:rsidR="00155EC5" w:rsidRDefault="00000000">
            <w:pPr>
              <w:pStyle w:val="afa"/>
              <w:tabs>
                <w:tab w:val="left" w:pos="2565"/>
              </w:tabs>
              <w:spacing w:before="20" w:after="20" w:line="216" w:lineRule="auto"/>
              <w:jc w:val="both"/>
              <w:rPr>
                <w:rFonts w:ascii="Times New Roman" w:hAnsi="Times New Roman" w:cs="Times New Roman"/>
              </w:rPr>
            </w:pPr>
            <w:r>
              <w:rPr>
                <w:rFonts w:ascii="Times New Roman" w:hAnsi="Times New Roman" w:cs="Times New Roman"/>
                <w:b/>
                <w:sz w:val="18"/>
                <w:lang w:val="ru-RU" w:bidi="ru-RU"/>
              </w:rPr>
              <w:t>Выключение двигателя</w:t>
            </w:r>
          </w:p>
        </w:tc>
        <w:tc>
          <w:tcPr>
            <w:tcW w:w="230" w:type="dxa"/>
            <w:shd w:val="clear" w:color="auto" w:fill="auto"/>
          </w:tcPr>
          <w:p w14:paraId="43669315"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3240" w:type="dxa"/>
            <w:tcBorders>
              <w:top w:val="single" w:sz="4" w:space="0" w:color="auto"/>
            </w:tcBorders>
            <w:shd w:val="clear" w:color="auto" w:fill="D2D2D2"/>
            <w:vAlign w:val="bottom"/>
          </w:tcPr>
          <w:p w14:paraId="51257321" w14:textId="77777777" w:rsidR="00155EC5" w:rsidRDefault="00000000">
            <w:pPr>
              <w:pStyle w:val="afa"/>
              <w:tabs>
                <w:tab w:val="left" w:pos="2565"/>
              </w:tabs>
              <w:spacing w:before="20" w:after="20" w:line="216" w:lineRule="auto"/>
              <w:jc w:val="both"/>
              <w:rPr>
                <w:rFonts w:ascii="Times New Roman" w:hAnsi="Times New Roman" w:cs="Times New Roman"/>
              </w:rPr>
            </w:pPr>
            <w:r>
              <w:rPr>
                <w:rFonts w:ascii="Times New Roman" w:hAnsi="Times New Roman" w:cs="Times New Roman"/>
                <w:b/>
                <w:sz w:val="18"/>
                <w:lang w:val="ru-RU" w:bidi="ru-RU"/>
              </w:rPr>
              <w:t>Изменение режимов переключателя двигателя</w:t>
            </w:r>
          </w:p>
        </w:tc>
      </w:tr>
      <w:tr w:rsidR="00155EC5" w14:paraId="277A999E" w14:textId="77777777">
        <w:trPr>
          <w:trHeight w:val="57"/>
          <w:jc w:val="center"/>
        </w:trPr>
        <w:tc>
          <w:tcPr>
            <w:tcW w:w="3211" w:type="dxa"/>
            <w:vMerge w:val="restart"/>
            <w:tcBorders>
              <w:top w:val="single" w:sz="4" w:space="0" w:color="auto"/>
            </w:tcBorders>
            <w:shd w:val="clear" w:color="auto" w:fill="auto"/>
            <w:vAlign w:val="bottom"/>
          </w:tcPr>
          <w:p w14:paraId="40DC809D" w14:textId="77777777" w:rsidR="00155EC5" w:rsidRDefault="00000000">
            <w:pPr>
              <w:pStyle w:val="afa"/>
              <w:tabs>
                <w:tab w:val="left" w:pos="2565"/>
              </w:tabs>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Полностью остановите автомобиль.</w:t>
            </w:r>
          </w:p>
          <w:p w14:paraId="663EEE36" w14:textId="77777777" w:rsidR="00155EC5" w:rsidRDefault="00000000">
            <w:pPr>
              <w:pStyle w:val="afa"/>
              <w:numPr>
                <w:ilvl w:val="0"/>
                <w:numId w:val="77"/>
              </w:numPr>
              <w:tabs>
                <w:tab w:val="left" w:pos="288"/>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стояночный тормоз находится в ручном режиме, поставьте автомобиль на стояночный тормоз. (Стр. 151)</w:t>
            </w:r>
          </w:p>
          <w:p w14:paraId="17456C08" w14:textId="77777777" w:rsidR="00155EC5" w:rsidRDefault="00000000">
            <w:pPr>
              <w:pStyle w:val="afa"/>
              <w:tabs>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Убедитесь в том, что индикатор стояночного тормоза горит.</w:t>
            </w:r>
          </w:p>
          <w:p w14:paraId="5D4E1D49" w14:textId="77777777" w:rsidR="00155EC5" w:rsidRDefault="00000000">
            <w:pPr>
              <w:pStyle w:val="afa"/>
              <w:numPr>
                <w:ilvl w:val="0"/>
                <w:numId w:val="77"/>
              </w:numPr>
              <w:tabs>
                <w:tab w:val="left" w:pos="288"/>
                <w:tab w:val="left" w:pos="256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Переведите рычаг управления трансмиссией в положение Р. </w:t>
            </w:r>
          </w:p>
          <w:p w14:paraId="18C66412" w14:textId="77777777" w:rsidR="00155EC5" w:rsidRDefault="00000000">
            <w:pPr>
              <w:pStyle w:val="afa"/>
              <w:numPr>
                <w:ilvl w:val="0"/>
                <w:numId w:val="77"/>
              </w:numPr>
              <w:tabs>
                <w:tab w:val="left" w:pos="288"/>
                <w:tab w:val="left" w:pos="2565"/>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Коротко и с усилием нажмите переключатель двигателя.</w:t>
            </w:r>
          </w:p>
        </w:tc>
        <w:tc>
          <w:tcPr>
            <w:tcW w:w="230" w:type="dxa"/>
            <w:shd w:val="clear" w:color="auto" w:fill="auto"/>
          </w:tcPr>
          <w:p w14:paraId="0DF9C542"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3240" w:type="dxa"/>
            <w:vMerge w:val="restart"/>
            <w:tcBorders>
              <w:top w:val="single" w:sz="4" w:space="0" w:color="auto"/>
            </w:tcBorders>
            <w:shd w:val="clear" w:color="auto" w:fill="auto"/>
          </w:tcPr>
          <w:p w14:paraId="421129BA" w14:textId="77777777" w:rsidR="00155EC5" w:rsidRDefault="00000000">
            <w:pPr>
              <w:pStyle w:val="afa"/>
              <w:tabs>
                <w:tab w:val="left" w:pos="2565"/>
              </w:tabs>
              <w:spacing w:before="20" w:after="20" w:line="216" w:lineRule="auto"/>
              <w:jc w:val="both"/>
              <w:rPr>
                <w:rFonts w:ascii="Times New Roman" w:hAnsi="Times New Roman" w:cs="Times New Roman"/>
              </w:rPr>
            </w:pPr>
            <w:r>
              <w:rPr>
                <w:rFonts w:ascii="Times New Roman" w:hAnsi="Times New Roman" w:cs="Times New Roman"/>
                <w:sz w:val="18"/>
                <w:lang w:val="ru-RU" w:bidi="ru-RU"/>
              </w:rPr>
              <w:t>Режимы можно изменять, нажимая переключатель двигателя при отпущенной педали тормоза. (Режим изменяется при каждом нажатии переключателя.)</w:t>
            </w:r>
          </w:p>
        </w:tc>
      </w:tr>
      <w:tr w:rsidR="00155EC5" w14:paraId="629609CE" w14:textId="77777777">
        <w:trPr>
          <w:trHeight w:val="57"/>
          <w:jc w:val="center"/>
        </w:trPr>
        <w:tc>
          <w:tcPr>
            <w:tcW w:w="3211" w:type="dxa"/>
            <w:vMerge/>
            <w:shd w:val="clear" w:color="auto" w:fill="auto"/>
            <w:vAlign w:val="bottom"/>
          </w:tcPr>
          <w:p w14:paraId="2563FC18"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230" w:type="dxa"/>
            <w:shd w:val="clear" w:color="auto" w:fill="auto"/>
          </w:tcPr>
          <w:p w14:paraId="07CAF951"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3240" w:type="dxa"/>
            <w:vMerge/>
            <w:shd w:val="clear" w:color="auto" w:fill="auto"/>
          </w:tcPr>
          <w:p w14:paraId="10CB4EAD" w14:textId="77777777" w:rsidR="00155EC5" w:rsidRDefault="00155EC5">
            <w:pPr>
              <w:tabs>
                <w:tab w:val="left" w:pos="2565"/>
              </w:tabs>
              <w:spacing w:before="20" w:after="20" w:line="216" w:lineRule="auto"/>
              <w:jc w:val="both"/>
              <w:rPr>
                <w:rFonts w:ascii="Times New Roman" w:hAnsi="Times New Roman" w:cs="Times New Roman"/>
                <w:sz w:val="20"/>
                <w:szCs w:val="20"/>
              </w:rPr>
            </w:pPr>
          </w:p>
        </w:tc>
      </w:tr>
      <w:tr w:rsidR="00155EC5" w14:paraId="6A188965" w14:textId="77777777">
        <w:trPr>
          <w:trHeight w:val="57"/>
          <w:jc w:val="center"/>
        </w:trPr>
        <w:tc>
          <w:tcPr>
            <w:tcW w:w="3211" w:type="dxa"/>
            <w:vMerge/>
            <w:shd w:val="clear" w:color="auto" w:fill="auto"/>
            <w:vAlign w:val="bottom"/>
          </w:tcPr>
          <w:p w14:paraId="3102FE33"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230" w:type="dxa"/>
            <w:shd w:val="clear" w:color="auto" w:fill="auto"/>
          </w:tcPr>
          <w:p w14:paraId="5ADEC69D" w14:textId="77777777" w:rsidR="00155EC5" w:rsidRDefault="00155EC5">
            <w:pPr>
              <w:tabs>
                <w:tab w:val="left" w:pos="2565"/>
              </w:tabs>
              <w:spacing w:before="20" w:after="20" w:line="216" w:lineRule="auto"/>
              <w:jc w:val="both"/>
              <w:rPr>
                <w:rFonts w:ascii="Times New Roman" w:hAnsi="Times New Roman" w:cs="Times New Roman"/>
                <w:sz w:val="20"/>
                <w:szCs w:val="20"/>
              </w:rPr>
            </w:pPr>
          </w:p>
        </w:tc>
        <w:tc>
          <w:tcPr>
            <w:tcW w:w="3240" w:type="dxa"/>
            <w:shd w:val="clear" w:color="auto" w:fill="auto"/>
          </w:tcPr>
          <w:p w14:paraId="2F7657F1" w14:textId="77777777" w:rsidR="00155EC5" w:rsidRDefault="00155EC5">
            <w:pPr>
              <w:tabs>
                <w:tab w:val="left" w:pos="2565"/>
              </w:tabs>
              <w:spacing w:before="20" w:after="20" w:line="216" w:lineRule="auto"/>
              <w:jc w:val="both"/>
              <w:rPr>
                <w:rFonts w:ascii="Times New Roman" w:hAnsi="Times New Roman" w:cs="Times New Roman"/>
                <w:sz w:val="20"/>
                <w:szCs w:val="20"/>
              </w:rPr>
            </w:pPr>
          </w:p>
        </w:tc>
      </w:tr>
    </w:tbl>
    <w:p w14:paraId="4A5BE785"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83"/>
        <w:gridCol w:w="293"/>
        <w:gridCol w:w="3221"/>
      </w:tblGrid>
      <w:tr w:rsidR="00155EC5" w14:paraId="15A58ED0" w14:textId="77777777">
        <w:trPr>
          <w:trHeight w:val="57"/>
          <w:jc w:val="center"/>
        </w:trPr>
        <w:tc>
          <w:tcPr>
            <w:tcW w:w="3183" w:type="dxa"/>
            <w:vMerge w:val="restart"/>
            <w:tcBorders>
              <w:top w:val="single" w:sz="4" w:space="0" w:color="auto"/>
              <w:left w:val="single" w:sz="4" w:space="0" w:color="auto"/>
            </w:tcBorders>
            <w:shd w:val="clear" w:color="auto" w:fill="auto"/>
          </w:tcPr>
          <w:p w14:paraId="42CDAE83"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2CED724F" wp14:editId="2C4712BF">
                      <wp:extent cx="1993265" cy="2005330"/>
                      <wp:effectExtent l="0" t="0" r="0" b="0"/>
                      <wp:docPr id="500"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744"/>
                              <a:stretch/>
                            </pic:blipFill>
                            <pic:spPr bwMode="auto">
                              <a:xfrm>
                                <a:off x="0" y="0"/>
                                <a:ext cx="1993265" cy="200533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6" o:spid="_x0000_s636" type="#_x0000_t75" style="width:156.9pt;height:157.9pt;mso-wrap-distance-left:0.0pt;mso-wrap-distance-top:0.0pt;mso-wrap-distance-right:0.0pt;mso-wrap-distance-bottom:0.0pt;" stroked="false">
                      <v:path textboxrect="0,0,0,0"/>
                      <v:imagedata r:id="rId745" o:title=""/>
                    </v:shape>
                  </w:pict>
                </mc:Fallback>
              </mc:AlternateContent>
            </w:r>
          </w:p>
        </w:tc>
        <w:tc>
          <w:tcPr>
            <w:tcW w:w="293" w:type="dxa"/>
            <w:vMerge w:val="restart"/>
            <w:tcBorders>
              <w:left w:val="single" w:sz="4" w:space="0" w:color="auto"/>
            </w:tcBorders>
            <w:shd w:val="clear" w:color="auto" w:fill="auto"/>
          </w:tcPr>
          <w:p w14:paraId="67AC9F38" w14:textId="77777777" w:rsidR="00155EC5" w:rsidRDefault="00155EC5">
            <w:pPr>
              <w:spacing w:before="20" w:after="20" w:line="216" w:lineRule="auto"/>
              <w:jc w:val="both"/>
              <w:rPr>
                <w:rFonts w:ascii="Times New Roman" w:hAnsi="Times New Roman" w:cs="Times New Roman"/>
                <w:sz w:val="20"/>
                <w:szCs w:val="20"/>
              </w:rPr>
            </w:pPr>
          </w:p>
        </w:tc>
        <w:tc>
          <w:tcPr>
            <w:tcW w:w="3221" w:type="dxa"/>
            <w:tcBorders>
              <w:top w:val="single" w:sz="4" w:space="0" w:color="auto"/>
              <w:left w:val="single" w:sz="4" w:space="0" w:color="auto"/>
              <w:right w:val="single" w:sz="4" w:space="0" w:color="auto"/>
            </w:tcBorders>
            <w:shd w:val="clear" w:color="auto" w:fill="auto"/>
            <w:vAlign w:val="bottom"/>
          </w:tcPr>
          <w:p w14:paraId="64651A0F"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3DA6FF41" wp14:editId="4A9B4099">
                      <wp:extent cx="237409" cy="178102"/>
                      <wp:effectExtent l="0" t="0" r="0" b="0"/>
                      <wp:docPr id="501"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7" o:spid="_x0000_s63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3870C979" w14:textId="77777777">
        <w:trPr>
          <w:trHeight w:val="316"/>
          <w:jc w:val="center"/>
        </w:trPr>
        <w:tc>
          <w:tcPr>
            <w:tcW w:w="3183" w:type="dxa"/>
            <w:vMerge/>
            <w:tcBorders>
              <w:left w:val="single" w:sz="4" w:space="0" w:color="auto"/>
            </w:tcBorders>
            <w:shd w:val="clear" w:color="auto" w:fill="auto"/>
          </w:tcPr>
          <w:p w14:paraId="0B64817B" w14:textId="77777777" w:rsidR="00155EC5" w:rsidRDefault="00155EC5">
            <w:pPr>
              <w:spacing w:before="20" w:after="20" w:line="216" w:lineRule="auto"/>
              <w:jc w:val="both"/>
              <w:rPr>
                <w:rFonts w:ascii="Times New Roman" w:hAnsi="Times New Roman" w:cs="Times New Roman"/>
                <w:sz w:val="20"/>
                <w:szCs w:val="20"/>
              </w:rPr>
            </w:pPr>
          </w:p>
        </w:tc>
        <w:tc>
          <w:tcPr>
            <w:tcW w:w="293" w:type="dxa"/>
            <w:vMerge/>
            <w:tcBorders>
              <w:left w:val="single" w:sz="4" w:space="0" w:color="auto"/>
            </w:tcBorders>
            <w:shd w:val="clear" w:color="auto" w:fill="auto"/>
          </w:tcPr>
          <w:p w14:paraId="29C7FCD7" w14:textId="77777777" w:rsidR="00155EC5" w:rsidRDefault="00155EC5">
            <w:pPr>
              <w:spacing w:before="20" w:after="20" w:line="216" w:lineRule="auto"/>
              <w:jc w:val="both"/>
              <w:rPr>
                <w:rFonts w:ascii="Times New Roman" w:hAnsi="Times New Roman" w:cs="Times New Roman"/>
                <w:sz w:val="20"/>
                <w:szCs w:val="20"/>
              </w:rPr>
            </w:pPr>
          </w:p>
        </w:tc>
        <w:tc>
          <w:tcPr>
            <w:tcW w:w="3221" w:type="dxa"/>
            <w:vMerge w:val="restart"/>
            <w:tcBorders>
              <w:top w:val="single" w:sz="4" w:space="0" w:color="auto"/>
              <w:left w:val="single" w:sz="4" w:space="0" w:color="auto"/>
              <w:right w:val="single" w:sz="4" w:space="0" w:color="auto"/>
            </w:tcBorders>
            <w:shd w:val="clear" w:color="auto" w:fill="auto"/>
            <w:vAlign w:val="bottom"/>
          </w:tcPr>
          <w:p w14:paraId="783B7D93" w14:textId="77777777" w:rsidR="00155EC5" w:rsidRDefault="00000000">
            <w:pPr>
              <w:pStyle w:val="afa"/>
              <w:numPr>
                <w:ilvl w:val="0"/>
                <w:numId w:val="78"/>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Во избежание разрядки аккумуляторной батареи</w:t>
            </w:r>
          </w:p>
          <w:p w14:paraId="1D4D5675" w14:textId="77777777" w:rsidR="00155EC5" w:rsidRDefault="00000000">
            <w:pPr>
              <w:pStyle w:val="afa"/>
              <w:numPr>
                <w:ilvl w:val="0"/>
                <w:numId w:val="78"/>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оставляйте переключатель двигателя в положении ACC или ON в течение длительного времени при неработающем двигателе.</w:t>
            </w:r>
          </w:p>
          <w:p w14:paraId="3AFA8944" w14:textId="77777777" w:rsidR="00155EC5" w:rsidRDefault="00000000">
            <w:pPr>
              <w:pStyle w:val="afa"/>
              <w:numPr>
                <w:ilvl w:val="0"/>
                <w:numId w:val="78"/>
              </w:numPr>
              <w:tabs>
                <w:tab w:val="left" w:pos="182"/>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на многофункциональном дисплее отображается «АКСЕССУАРЫ» или «ЗАЖИГАНИЕ ВКЛЮЧЕНО», переключатель двигателя переведен в положение выключения. Перед тем, как покинуть автомобиль, переведите переключатель двигателя в положение выключения.</w:t>
            </w:r>
          </w:p>
        </w:tc>
      </w:tr>
      <w:tr w:rsidR="00155EC5" w14:paraId="3DEA874A" w14:textId="77777777">
        <w:trPr>
          <w:trHeight w:val="316"/>
          <w:jc w:val="center"/>
        </w:trPr>
        <w:tc>
          <w:tcPr>
            <w:tcW w:w="3183" w:type="dxa"/>
            <w:vMerge/>
            <w:tcBorders>
              <w:left w:val="single" w:sz="4" w:space="0" w:color="auto"/>
            </w:tcBorders>
            <w:shd w:val="clear" w:color="auto" w:fill="auto"/>
          </w:tcPr>
          <w:p w14:paraId="59EE03A4"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93" w:type="dxa"/>
            <w:vMerge/>
            <w:tcBorders>
              <w:left w:val="single" w:sz="4" w:space="0" w:color="auto"/>
            </w:tcBorders>
            <w:shd w:val="clear" w:color="auto" w:fill="auto"/>
          </w:tcPr>
          <w:p w14:paraId="1B0E9ED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1" w:type="dxa"/>
            <w:vMerge/>
            <w:tcBorders>
              <w:left w:val="single" w:sz="4" w:space="0" w:color="auto"/>
              <w:right w:val="single" w:sz="4" w:space="0" w:color="auto"/>
            </w:tcBorders>
            <w:shd w:val="clear" w:color="auto" w:fill="auto"/>
            <w:vAlign w:val="bottom"/>
          </w:tcPr>
          <w:p w14:paraId="1AF180E5"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6308DD4B" w14:textId="77777777">
        <w:trPr>
          <w:trHeight w:val="316"/>
          <w:jc w:val="center"/>
        </w:trPr>
        <w:tc>
          <w:tcPr>
            <w:tcW w:w="3183" w:type="dxa"/>
            <w:vMerge/>
            <w:tcBorders>
              <w:left w:val="single" w:sz="4" w:space="0" w:color="auto"/>
            </w:tcBorders>
            <w:shd w:val="clear" w:color="auto" w:fill="auto"/>
          </w:tcPr>
          <w:p w14:paraId="69550144"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93" w:type="dxa"/>
            <w:vMerge/>
            <w:tcBorders>
              <w:left w:val="single" w:sz="4" w:space="0" w:color="auto"/>
            </w:tcBorders>
            <w:shd w:val="clear" w:color="auto" w:fill="auto"/>
          </w:tcPr>
          <w:p w14:paraId="7D1E704E"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1" w:type="dxa"/>
            <w:vMerge/>
            <w:tcBorders>
              <w:left w:val="single" w:sz="4" w:space="0" w:color="auto"/>
              <w:right w:val="single" w:sz="4" w:space="0" w:color="auto"/>
            </w:tcBorders>
            <w:shd w:val="clear" w:color="auto" w:fill="auto"/>
            <w:vAlign w:val="bottom"/>
          </w:tcPr>
          <w:p w14:paraId="13C7620A"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6E3FBE42" w14:textId="77777777">
        <w:trPr>
          <w:trHeight w:val="316"/>
          <w:jc w:val="center"/>
        </w:trPr>
        <w:tc>
          <w:tcPr>
            <w:tcW w:w="3183" w:type="dxa"/>
            <w:vMerge/>
            <w:tcBorders>
              <w:left w:val="single" w:sz="4" w:space="0" w:color="auto"/>
            </w:tcBorders>
            <w:shd w:val="clear" w:color="auto" w:fill="auto"/>
          </w:tcPr>
          <w:p w14:paraId="661E60E8"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93" w:type="dxa"/>
            <w:vMerge/>
            <w:tcBorders>
              <w:left w:val="single" w:sz="4" w:space="0" w:color="auto"/>
            </w:tcBorders>
            <w:shd w:val="clear" w:color="auto" w:fill="auto"/>
          </w:tcPr>
          <w:p w14:paraId="36789C3E"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1" w:type="dxa"/>
            <w:vMerge/>
            <w:tcBorders>
              <w:left w:val="single" w:sz="4" w:space="0" w:color="auto"/>
              <w:right w:val="single" w:sz="4" w:space="0" w:color="auto"/>
            </w:tcBorders>
            <w:shd w:val="clear" w:color="auto" w:fill="auto"/>
            <w:vAlign w:val="bottom"/>
          </w:tcPr>
          <w:p w14:paraId="4C0EC8F2"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414E1B25" w14:textId="77777777">
        <w:trPr>
          <w:trHeight w:val="316"/>
          <w:jc w:val="center"/>
        </w:trPr>
        <w:tc>
          <w:tcPr>
            <w:tcW w:w="3183" w:type="dxa"/>
            <w:vMerge/>
            <w:tcBorders>
              <w:left w:val="single" w:sz="4" w:space="0" w:color="auto"/>
            </w:tcBorders>
            <w:shd w:val="clear" w:color="auto" w:fill="auto"/>
          </w:tcPr>
          <w:p w14:paraId="1E72DBB8"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93" w:type="dxa"/>
            <w:vMerge/>
            <w:tcBorders>
              <w:left w:val="single" w:sz="4" w:space="0" w:color="auto"/>
            </w:tcBorders>
            <w:shd w:val="clear" w:color="auto" w:fill="auto"/>
          </w:tcPr>
          <w:p w14:paraId="3763F17E"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1" w:type="dxa"/>
            <w:vMerge/>
            <w:tcBorders>
              <w:left w:val="single" w:sz="4" w:space="0" w:color="auto"/>
              <w:right w:val="single" w:sz="4" w:space="0" w:color="auto"/>
            </w:tcBorders>
            <w:shd w:val="clear" w:color="auto" w:fill="auto"/>
            <w:vAlign w:val="bottom"/>
          </w:tcPr>
          <w:p w14:paraId="10344BD6"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23FC9734" w14:textId="77777777">
        <w:trPr>
          <w:trHeight w:val="316"/>
          <w:jc w:val="center"/>
        </w:trPr>
        <w:tc>
          <w:tcPr>
            <w:tcW w:w="3183" w:type="dxa"/>
            <w:vMerge/>
            <w:tcBorders>
              <w:left w:val="single" w:sz="4" w:space="0" w:color="auto"/>
            </w:tcBorders>
            <w:shd w:val="clear" w:color="auto" w:fill="auto"/>
          </w:tcPr>
          <w:p w14:paraId="6C744271"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93" w:type="dxa"/>
            <w:vMerge/>
            <w:tcBorders>
              <w:left w:val="single" w:sz="4" w:space="0" w:color="auto"/>
            </w:tcBorders>
            <w:shd w:val="clear" w:color="auto" w:fill="auto"/>
          </w:tcPr>
          <w:p w14:paraId="4325C763"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1" w:type="dxa"/>
            <w:vMerge/>
            <w:tcBorders>
              <w:left w:val="single" w:sz="4" w:space="0" w:color="auto"/>
              <w:right w:val="single" w:sz="4" w:space="0" w:color="auto"/>
            </w:tcBorders>
            <w:shd w:val="clear" w:color="auto" w:fill="auto"/>
            <w:vAlign w:val="bottom"/>
          </w:tcPr>
          <w:p w14:paraId="1B5EEED1"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7A939CAF" w14:textId="77777777">
        <w:trPr>
          <w:trHeight w:val="316"/>
          <w:jc w:val="center"/>
        </w:trPr>
        <w:tc>
          <w:tcPr>
            <w:tcW w:w="3183" w:type="dxa"/>
            <w:vMerge/>
            <w:tcBorders>
              <w:left w:val="single" w:sz="4" w:space="0" w:color="auto"/>
            </w:tcBorders>
            <w:shd w:val="clear" w:color="auto" w:fill="auto"/>
          </w:tcPr>
          <w:p w14:paraId="2C41601D"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93" w:type="dxa"/>
            <w:vMerge/>
            <w:tcBorders>
              <w:left w:val="single" w:sz="4" w:space="0" w:color="auto"/>
            </w:tcBorders>
            <w:shd w:val="clear" w:color="auto" w:fill="auto"/>
          </w:tcPr>
          <w:p w14:paraId="6310F12E"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1" w:type="dxa"/>
            <w:vMerge w:val="restart"/>
            <w:tcBorders>
              <w:top w:val="single" w:sz="4" w:space="0" w:color="auto"/>
            </w:tcBorders>
            <w:shd w:val="clear" w:color="auto" w:fill="D2D2D2"/>
            <w:vAlign w:val="bottom"/>
          </w:tcPr>
          <w:p w14:paraId="1C0157D7"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Выключение двигателя, когда рычаг управления трансмиссией находится в положении, отличном от P</w:t>
            </w:r>
          </w:p>
        </w:tc>
      </w:tr>
      <w:tr w:rsidR="00155EC5" w14:paraId="7D57D1B5" w14:textId="77777777">
        <w:trPr>
          <w:trHeight w:val="57"/>
          <w:jc w:val="center"/>
        </w:trPr>
        <w:tc>
          <w:tcPr>
            <w:tcW w:w="3183" w:type="dxa"/>
            <w:vMerge w:val="restart"/>
            <w:tcBorders>
              <w:top w:val="single" w:sz="4" w:space="0" w:color="auto"/>
            </w:tcBorders>
            <w:shd w:val="clear" w:color="auto" w:fill="auto"/>
            <w:vAlign w:val="bottom"/>
          </w:tcPr>
          <w:p w14:paraId="0BEECDA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Выключение*</w:t>
            </w:r>
          </w:p>
          <w:p w14:paraId="63543EA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Возможно использование аварийных световых сигналов. Многофункциональный дисплей не отображает информацию.</w:t>
            </w:r>
          </w:p>
          <w:p w14:paraId="31F5903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ACC</w:t>
            </w:r>
          </w:p>
          <w:p w14:paraId="34A9B91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Можно пользоваться некоторыми электрическими приборами, например аудиосистемой.</w:t>
            </w:r>
          </w:p>
          <w:p w14:paraId="6E2E628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 многофункциональном дисплее отображается «АКСЕССУАРЫ».</w:t>
            </w:r>
          </w:p>
          <w:p w14:paraId="048781B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C86F98"/>
                <w:sz w:val="18"/>
                <w:lang w:val="ru-RU" w:bidi="ru-RU"/>
              </w:rPr>
              <w:t xml:space="preserve">3 </w:t>
            </w:r>
            <w:r>
              <w:rPr>
                <w:rFonts w:ascii="Times New Roman" w:hAnsi="Times New Roman" w:cs="Times New Roman"/>
                <w:sz w:val="18"/>
                <w:lang w:val="ru-RU" w:bidi="ru-RU"/>
              </w:rPr>
              <w:t>ON</w:t>
            </w:r>
          </w:p>
          <w:p w14:paraId="5D88B9E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Можно пользоваться всеми электрическими приборами. На многофункциональном дисплее отображается «ЗАЖИГАНИЕ ВКЛЮЧЕНО».</w:t>
            </w:r>
          </w:p>
          <w:p w14:paraId="61518E8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Если при выключении двигателя рычаг управления трансмиссией находится в положении, отличном от P, переключатель двигателя устанавливается в режим ACC, а не в режим выключения OFF.</w:t>
            </w:r>
          </w:p>
          <w:p w14:paraId="10D53A7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Функция автоматического выключения питания</w:t>
            </w:r>
          </w:p>
          <w:p w14:paraId="5F31B3C3"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рычаг управления трансмиссией находится в положении P, и автомобиль находится в режиме ACC более 20 минут или в режиме ON (при неработающем двигателе) более 1 часа, переключатель двигателя автоматически переходит в режим выключения. Однако эта функция не может полностью предотвратить разряд аккумуляторной батареи. Не оставляйте переключатель двигателя в положении ACC или ON в течение длительного времени при неработающем двигателе.</w:t>
            </w:r>
          </w:p>
        </w:tc>
        <w:tc>
          <w:tcPr>
            <w:tcW w:w="293" w:type="dxa"/>
            <w:shd w:val="clear" w:color="auto" w:fill="auto"/>
          </w:tcPr>
          <w:p w14:paraId="10CA1E54"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1" w:type="dxa"/>
            <w:vMerge/>
            <w:shd w:val="clear" w:color="auto" w:fill="D2D2D2"/>
            <w:vAlign w:val="bottom"/>
          </w:tcPr>
          <w:p w14:paraId="34FA31DE"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2F1D731A" w14:textId="77777777">
        <w:trPr>
          <w:trHeight w:val="57"/>
          <w:jc w:val="center"/>
        </w:trPr>
        <w:tc>
          <w:tcPr>
            <w:tcW w:w="3183" w:type="dxa"/>
            <w:vMerge/>
            <w:shd w:val="clear" w:color="auto" w:fill="auto"/>
            <w:vAlign w:val="bottom"/>
          </w:tcPr>
          <w:p w14:paraId="2D151892"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93" w:type="dxa"/>
            <w:shd w:val="clear" w:color="auto" w:fill="auto"/>
          </w:tcPr>
          <w:p w14:paraId="1D5C70C8"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1" w:type="dxa"/>
            <w:tcBorders>
              <w:top w:val="single" w:sz="4" w:space="0" w:color="auto"/>
            </w:tcBorders>
            <w:shd w:val="clear" w:color="auto" w:fill="auto"/>
          </w:tcPr>
          <w:p w14:paraId="7E5F770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при выключении двигателя рычаг управления трансмиссией находится в положении, отличном от P, переключатель двигателя устанавливается в режим ACC, а не в режим выключения OFF. Чтобы перевести переключатель в режим выключения выполните следующие действия:</w:t>
            </w:r>
          </w:p>
          <w:p w14:paraId="2F66479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Убедитесь в том, что автомобиль поставлен на стояночный тормоз.</w:t>
            </w:r>
          </w:p>
          <w:p w14:paraId="01D57C65" w14:textId="77777777" w:rsidR="00155EC5" w:rsidRDefault="00000000">
            <w:pPr>
              <w:pStyle w:val="afa"/>
              <w:numPr>
                <w:ilvl w:val="0"/>
                <w:numId w:val="79"/>
              </w:numPr>
              <w:tabs>
                <w:tab w:val="left" w:pos="28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Переведите рычаг управления трансмиссией в положение Р. </w:t>
            </w:r>
          </w:p>
          <w:p w14:paraId="7611F0ED" w14:textId="77777777" w:rsidR="00155EC5" w:rsidRDefault="00000000">
            <w:pPr>
              <w:pStyle w:val="afa"/>
              <w:numPr>
                <w:ilvl w:val="0"/>
                <w:numId w:val="79"/>
              </w:numPr>
              <w:tabs>
                <w:tab w:val="left" w:pos="28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Убедитесь в том, что на многофункциональном дисплее отображается «АКСЕССУАРЫ», и коротко и с усилием нажмите переключатель двигателя.</w:t>
            </w:r>
          </w:p>
          <w:p w14:paraId="2954A3D2" w14:textId="77777777" w:rsidR="00155EC5" w:rsidRDefault="00000000">
            <w:pPr>
              <w:pStyle w:val="afa"/>
              <w:numPr>
                <w:ilvl w:val="0"/>
                <w:numId w:val="79"/>
              </w:numPr>
              <w:tabs>
                <w:tab w:val="left" w:pos="288"/>
              </w:tabs>
              <w:spacing w:before="20" w:after="20" w:line="216" w:lineRule="auto"/>
              <w:jc w:val="both"/>
              <w:rPr>
                <w:rFonts w:ascii="Times New Roman" w:hAnsi="Times New Roman" w:cs="Times New Roman"/>
              </w:rPr>
            </w:pPr>
            <w:r>
              <w:rPr>
                <w:rFonts w:ascii="Times New Roman" w:hAnsi="Times New Roman" w:cs="Times New Roman"/>
                <w:sz w:val="18"/>
                <w:lang w:val="ru-RU" w:bidi="ru-RU"/>
              </w:rPr>
              <w:t>Убедитесь в том, что на многофункциональном дисплее больше не отображаются «АКСЕССУАРЫ» или «ЗАЖИГАНИЕ ВКЛЮЧЕНО».</w:t>
            </w:r>
          </w:p>
        </w:tc>
      </w:tr>
    </w:tbl>
    <w:p w14:paraId="17D56EAF" w14:textId="77777777" w:rsidR="00155EC5" w:rsidRDefault="00155EC5">
      <w:pPr>
        <w:rPr>
          <w:rFonts w:ascii="Times New Roman" w:hAnsi="Times New Roman" w:cs="Times New Roman"/>
          <w:sz w:val="18"/>
          <w:szCs w:val="20"/>
        </w:rPr>
      </w:pPr>
    </w:p>
    <w:p w14:paraId="7203F8ED"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93"/>
        <w:gridCol w:w="971"/>
        <w:gridCol w:w="2230"/>
      </w:tblGrid>
      <w:tr w:rsidR="00155EC5" w14:paraId="51FD62D7" w14:textId="77777777">
        <w:trPr>
          <w:trHeight w:val="57"/>
          <w:jc w:val="center"/>
        </w:trPr>
        <w:tc>
          <w:tcPr>
            <w:tcW w:w="3211" w:type="dxa"/>
            <w:tcBorders>
              <w:top w:val="single" w:sz="4" w:space="0" w:color="auto"/>
              <w:left w:val="single" w:sz="4" w:space="0" w:color="auto"/>
            </w:tcBorders>
            <w:shd w:val="clear" w:color="auto" w:fill="auto"/>
            <w:vAlign w:val="bottom"/>
          </w:tcPr>
          <w:p w14:paraId="1D7195A2"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4109FB35" wp14:editId="36F700FD">
                      <wp:extent cx="237409" cy="178102"/>
                      <wp:effectExtent l="0" t="0" r="0" b="0"/>
                      <wp:docPr id="502" name="Рисунок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8" o:spid="_x0000_s63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c>
          <w:tcPr>
            <w:tcW w:w="293" w:type="dxa"/>
            <w:tcBorders>
              <w:left w:val="single" w:sz="4" w:space="0" w:color="auto"/>
            </w:tcBorders>
            <w:shd w:val="clear" w:color="auto" w:fill="auto"/>
          </w:tcPr>
          <w:p w14:paraId="2986334E" w14:textId="77777777" w:rsidR="00155EC5" w:rsidRDefault="00155EC5">
            <w:pPr>
              <w:spacing w:before="20" w:after="20"/>
              <w:rPr>
                <w:rFonts w:ascii="Times New Roman" w:hAnsi="Times New Roman" w:cs="Times New Roman"/>
                <w:sz w:val="20"/>
                <w:szCs w:val="20"/>
              </w:rPr>
            </w:pPr>
          </w:p>
        </w:tc>
        <w:tc>
          <w:tcPr>
            <w:tcW w:w="3201" w:type="dxa"/>
            <w:gridSpan w:val="2"/>
            <w:shd w:val="clear" w:color="auto" w:fill="656565"/>
            <w:vAlign w:val="bottom"/>
          </w:tcPr>
          <w:p w14:paraId="1C6B0DCE"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t>CVT (автоматическая бесступенчатая трансмиссия)</w:t>
            </w:r>
          </w:p>
        </w:tc>
      </w:tr>
      <w:tr w:rsidR="00155EC5" w14:paraId="2CB43057" w14:textId="77777777">
        <w:trPr>
          <w:trHeight w:val="57"/>
          <w:jc w:val="center"/>
        </w:trPr>
        <w:tc>
          <w:tcPr>
            <w:tcW w:w="3211" w:type="dxa"/>
            <w:tcBorders>
              <w:top w:val="single" w:sz="4" w:space="0" w:color="auto"/>
              <w:left w:val="single" w:sz="4" w:space="0" w:color="auto"/>
            </w:tcBorders>
            <w:shd w:val="clear" w:color="auto" w:fill="auto"/>
            <w:vAlign w:val="bottom"/>
          </w:tcPr>
          <w:p w14:paraId="00C5A52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 Во избежание разрядки аккумуляторной батареи</w:t>
            </w:r>
          </w:p>
        </w:tc>
        <w:tc>
          <w:tcPr>
            <w:tcW w:w="293" w:type="dxa"/>
            <w:tcBorders>
              <w:left w:val="single" w:sz="4" w:space="0" w:color="auto"/>
            </w:tcBorders>
            <w:shd w:val="clear" w:color="auto" w:fill="auto"/>
          </w:tcPr>
          <w:p w14:paraId="395CA05B" w14:textId="77777777" w:rsidR="00155EC5" w:rsidRDefault="00155EC5">
            <w:pPr>
              <w:spacing w:before="20" w:after="20"/>
              <w:rPr>
                <w:rFonts w:ascii="Times New Roman" w:hAnsi="Times New Roman" w:cs="Times New Roman"/>
                <w:sz w:val="20"/>
                <w:szCs w:val="20"/>
              </w:rPr>
            </w:pPr>
          </w:p>
        </w:tc>
        <w:tc>
          <w:tcPr>
            <w:tcW w:w="3201" w:type="dxa"/>
            <w:gridSpan w:val="2"/>
            <w:shd w:val="clear" w:color="auto" w:fill="D2D2D2"/>
          </w:tcPr>
          <w:p w14:paraId="318093D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b/>
                <w:sz w:val="18"/>
                <w:lang w:bidi="ru-RU"/>
              </w:rPr>
              <w:t>Выбирайте положение рычага трансмиссии в соответствии с Вашими целями и конкретной ситуацией.</w:t>
            </w:r>
          </w:p>
        </w:tc>
      </w:tr>
      <w:tr w:rsidR="00155EC5" w14:paraId="6CC535B5" w14:textId="77777777">
        <w:trPr>
          <w:trHeight w:val="57"/>
          <w:jc w:val="center"/>
        </w:trPr>
        <w:tc>
          <w:tcPr>
            <w:tcW w:w="3211" w:type="dxa"/>
            <w:vMerge w:val="restart"/>
            <w:tcBorders>
              <w:left w:val="single" w:sz="4" w:space="0" w:color="auto"/>
              <w:bottom w:val="single" w:sz="4" w:space="0" w:color="auto"/>
              <w:right w:val="single" w:sz="4" w:space="0" w:color="auto"/>
            </w:tcBorders>
            <w:shd w:val="clear" w:color="auto" w:fill="auto"/>
          </w:tcPr>
          <w:p w14:paraId="17AF4AE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выключайте двигатель, когда рычаг управления трансмиссией находится в положении, отличном от P. Если двигатель выключен, когда рычаг управления трансмиссией находится в другом положении, переключатель двигателя не будет переведен в режим выключения, а перейдет в режим ACC. Если автомобиль оставлен в режиме ACC, возможна разрядка аккумуляторной батареи.</w:t>
            </w:r>
          </w:p>
        </w:tc>
        <w:tc>
          <w:tcPr>
            <w:tcW w:w="293" w:type="dxa"/>
            <w:tcBorders>
              <w:left w:val="single" w:sz="4" w:space="0" w:color="auto"/>
            </w:tcBorders>
            <w:shd w:val="clear" w:color="auto" w:fill="auto"/>
          </w:tcPr>
          <w:p w14:paraId="3AD95CD4" w14:textId="77777777" w:rsidR="00155EC5" w:rsidRDefault="00155EC5">
            <w:pPr>
              <w:spacing w:before="20" w:after="20"/>
              <w:rPr>
                <w:rFonts w:ascii="Times New Roman" w:hAnsi="Times New Roman" w:cs="Times New Roman"/>
                <w:sz w:val="20"/>
                <w:szCs w:val="20"/>
                <w:lang w:eastAsia="zh-TW"/>
              </w:rPr>
            </w:pPr>
          </w:p>
        </w:tc>
        <w:tc>
          <w:tcPr>
            <w:tcW w:w="3201" w:type="dxa"/>
            <w:gridSpan w:val="2"/>
            <w:tcBorders>
              <w:bottom w:val="single" w:sz="4" w:space="0" w:color="auto"/>
            </w:tcBorders>
            <w:shd w:val="clear" w:color="auto" w:fill="E6E6E6"/>
          </w:tcPr>
          <w:p w14:paraId="3FCB13D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Цели и функции положений рычага трансмиссии</w:t>
            </w:r>
          </w:p>
        </w:tc>
      </w:tr>
      <w:tr w:rsidR="00155EC5" w14:paraId="52BE1CA4" w14:textId="77777777">
        <w:trPr>
          <w:trHeight w:val="57"/>
          <w:jc w:val="center"/>
        </w:trPr>
        <w:tc>
          <w:tcPr>
            <w:tcW w:w="3211" w:type="dxa"/>
            <w:vMerge/>
            <w:tcBorders>
              <w:left w:val="single" w:sz="4" w:space="0" w:color="auto"/>
              <w:bottom w:val="single" w:sz="4" w:space="0" w:color="auto"/>
              <w:right w:val="single" w:sz="4" w:space="0" w:color="auto"/>
            </w:tcBorders>
            <w:shd w:val="clear" w:color="auto" w:fill="auto"/>
            <w:vAlign w:val="bottom"/>
          </w:tcPr>
          <w:p w14:paraId="64AA64B3" w14:textId="77777777" w:rsidR="00155EC5" w:rsidRDefault="00155EC5">
            <w:pPr>
              <w:spacing w:before="20" w:after="20"/>
              <w:rPr>
                <w:rFonts w:ascii="Times New Roman" w:hAnsi="Times New Roman" w:cs="Times New Roman"/>
                <w:sz w:val="20"/>
                <w:szCs w:val="20"/>
              </w:rPr>
            </w:pPr>
          </w:p>
        </w:tc>
        <w:tc>
          <w:tcPr>
            <w:tcW w:w="3494" w:type="dxa"/>
            <w:gridSpan w:val="3"/>
            <w:tcBorders>
              <w:left w:val="single" w:sz="4" w:space="0" w:color="auto"/>
            </w:tcBorders>
            <w:shd w:val="clear" w:color="auto" w:fill="auto"/>
          </w:tcPr>
          <w:p w14:paraId="77E62248" w14:textId="77777777" w:rsidR="00155EC5" w:rsidRDefault="00155EC5">
            <w:pPr>
              <w:spacing w:before="20" w:after="20"/>
              <w:rPr>
                <w:rFonts w:ascii="Times New Roman" w:hAnsi="Times New Roman" w:cs="Times New Roman"/>
                <w:sz w:val="20"/>
                <w:szCs w:val="20"/>
              </w:rPr>
            </w:pPr>
          </w:p>
        </w:tc>
      </w:tr>
      <w:tr w:rsidR="00155EC5" w14:paraId="0B7A42D1" w14:textId="77777777">
        <w:trPr>
          <w:trHeight w:val="192"/>
          <w:jc w:val="center"/>
        </w:trPr>
        <w:tc>
          <w:tcPr>
            <w:tcW w:w="3211" w:type="dxa"/>
            <w:vMerge/>
            <w:tcBorders>
              <w:left w:val="single" w:sz="4" w:space="0" w:color="auto"/>
              <w:bottom w:val="single" w:sz="4" w:space="0" w:color="auto"/>
              <w:right w:val="single" w:sz="4" w:space="0" w:color="auto"/>
            </w:tcBorders>
            <w:shd w:val="clear" w:color="auto" w:fill="auto"/>
            <w:vAlign w:val="bottom"/>
          </w:tcPr>
          <w:p w14:paraId="625D9C6A" w14:textId="77777777" w:rsidR="00155EC5" w:rsidRDefault="00155EC5">
            <w:pPr>
              <w:spacing w:before="20" w:after="20"/>
              <w:rPr>
                <w:rFonts w:ascii="Times New Roman" w:hAnsi="Times New Roman" w:cs="Times New Roman"/>
                <w:sz w:val="20"/>
                <w:szCs w:val="20"/>
              </w:rPr>
            </w:pPr>
          </w:p>
        </w:tc>
        <w:tc>
          <w:tcPr>
            <w:tcW w:w="293" w:type="dxa"/>
            <w:vMerge w:val="restart"/>
            <w:tcBorders>
              <w:left w:val="single" w:sz="4" w:space="0" w:color="auto"/>
              <w:right w:val="single" w:sz="4" w:space="0" w:color="auto"/>
            </w:tcBorders>
            <w:shd w:val="clear" w:color="auto" w:fill="auto"/>
          </w:tcPr>
          <w:p w14:paraId="3C466A5F" w14:textId="77777777" w:rsidR="00155EC5" w:rsidRDefault="00155EC5">
            <w:pPr>
              <w:spacing w:before="20" w:after="20"/>
              <w:rPr>
                <w:rFonts w:ascii="Times New Roman" w:hAnsi="Times New Roman" w:cs="Times New Roman"/>
                <w:sz w:val="20"/>
                <w:szCs w:val="20"/>
              </w:rPr>
            </w:pPr>
          </w:p>
        </w:tc>
        <w:tc>
          <w:tcPr>
            <w:tcW w:w="971" w:type="dxa"/>
            <w:tcBorders>
              <w:top w:val="single" w:sz="4" w:space="0" w:color="auto"/>
              <w:left w:val="single" w:sz="4" w:space="0" w:color="auto"/>
              <w:bottom w:val="single" w:sz="4" w:space="0" w:color="auto"/>
              <w:right w:val="single" w:sz="4" w:space="0" w:color="auto"/>
            </w:tcBorders>
            <w:shd w:val="clear" w:color="auto" w:fill="D2D2D2"/>
          </w:tcPr>
          <w:p w14:paraId="746B8C8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Положение рычага</w:t>
            </w:r>
          </w:p>
        </w:tc>
        <w:tc>
          <w:tcPr>
            <w:tcW w:w="2230" w:type="dxa"/>
            <w:tcBorders>
              <w:top w:val="single" w:sz="4" w:space="0" w:color="auto"/>
              <w:left w:val="single" w:sz="4" w:space="0" w:color="auto"/>
              <w:bottom w:val="single" w:sz="4" w:space="0" w:color="auto"/>
              <w:right w:val="single" w:sz="4" w:space="0" w:color="auto"/>
            </w:tcBorders>
            <w:shd w:val="clear" w:color="auto" w:fill="D2D2D2"/>
          </w:tcPr>
          <w:p w14:paraId="5CFA5AC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Цель и функция</w:t>
            </w:r>
          </w:p>
        </w:tc>
      </w:tr>
      <w:tr w:rsidR="00155EC5" w14:paraId="4C6122D4" w14:textId="77777777">
        <w:trPr>
          <w:trHeight w:val="192"/>
          <w:jc w:val="center"/>
        </w:trPr>
        <w:tc>
          <w:tcPr>
            <w:tcW w:w="3211" w:type="dxa"/>
            <w:vMerge/>
            <w:tcBorders>
              <w:left w:val="single" w:sz="4" w:space="0" w:color="auto"/>
              <w:bottom w:val="single" w:sz="4" w:space="0" w:color="auto"/>
              <w:right w:val="single" w:sz="4" w:space="0" w:color="auto"/>
            </w:tcBorders>
            <w:shd w:val="clear" w:color="auto" w:fill="auto"/>
            <w:vAlign w:val="bottom"/>
          </w:tcPr>
          <w:p w14:paraId="6C620552" w14:textId="77777777" w:rsidR="00155EC5" w:rsidRDefault="00155EC5">
            <w:pPr>
              <w:spacing w:before="20" w:after="20"/>
              <w:rPr>
                <w:rFonts w:ascii="Times New Roman" w:hAnsi="Times New Roman" w:cs="Times New Roman"/>
                <w:sz w:val="20"/>
                <w:szCs w:val="20"/>
              </w:rPr>
            </w:pPr>
          </w:p>
        </w:tc>
        <w:tc>
          <w:tcPr>
            <w:tcW w:w="293" w:type="dxa"/>
            <w:vMerge/>
            <w:tcBorders>
              <w:left w:val="single" w:sz="4" w:space="0" w:color="auto"/>
              <w:right w:val="single" w:sz="4" w:space="0" w:color="auto"/>
            </w:tcBorders>
            <w:shd w:val="clear" w:color="auto" w:fill="auto"/>
          </w:tcPr>
          <w:p w14:paraId="0772F9E0" w14:textId="77777777" w:rsidR="00155EC5" w:rsidRDefault="00155EC5">
            <w:pPr>
              <w:spacing w:before="20" w:after="20"/>
              <w:rPr>
                <w:rFonts w:ascii="Times New Roman" w:hAnsi="Times New Roman" w:cs="Times New Roman"/>
                <w:sz w:val="20"/>
                <w:szCs w:val="20"/>
              </w:rPr>
            </w:pPr>
          </w:p>
        </w:tc>
        <w:tc>
          <w:tcPr>
            <w:tcW w:w="971" w:type="dxa"/>
            <w:tcBorders>
              <w:top w:val="single" w:sz="4" w:space="0" w:color="auto"/>
              <w:left w:val="single" w:sz="4" w:space="0" w:color="auto"/>
              <w:bottom w:val="single" w:sz="4" w:space="0" w:color="auto"/>
              <w:right w:val="single" w:sz="4" w:space="0" w:color="auto"/>
            </w:tcBorders>
            <w:shd w:val="clear" w:color="auto" w:fill="FFFFFF" w:themeFill="background1"/>
          </w:tcPr>
          <w:p w14:paraId="60E8CD2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P</w:t>
            </w:r>
          </w:p>
        </w:tc>
        <w:tc>
          <w:tcPr>
            <w:tcW w:w="2230" w:type="dxa"/>
            <w:tcBorders>
              <w:top w:val="single" w:sz="4" w:space="0" w:color="auto"/>
              <w:left w:val="single" w:sz="4" w:space="0" w:color="auto"/>
              <w:bottom w:val="single" w:sz="4" w:space="0" w:color="auto"/>
              <w:right w:val="single" w:sz="4" w:space="0" w:color="auto"/>
            </w:tcBorders>
            <w:shd w:val="clear" w:color="auto" w:fill="FFFFFF" w:themeFill="background1"/>
          </w:tcPr>
          <w:p w14:paraId="5E14508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Парковка/запуск двигателя</w:t>
            </w:r>
          </w:p>
        </w:tc>
      </w:tr>
      <w:tr w:rsidR="00155EC5" w14:paraId="1B2DF874" w14:textId="77777777">
        <w:trPr>
          <w:trHeight w:val="192"/>
          <w:jc w:val="center"/>
        </w:trPr>
        <w:tc>
          <w:tcPr>
            <w:tcW w:w="3211" w:type="dxa"/>
            <w:vMerge/>
            <w:tcBorders>
              <w:left w:val="single" w:sz="4" w:space="0" w:color="auto"/>
              <w:bottom w:val="single" w:sz="4" w:space="0" w:color="auto"/>
              <w:right w:val="single" w:sz="4" w:space="0" w:color="auto"/>
            </w:tcBorders>
            <w:shd w:val="clear" w:color="auto" w:fill="auto"/>
            <w:vAlign w:val="bottom"/>
          </w:tcPr>
          <w:p w14:paraId="4582012C" w14:textId="77777777" w:rsidR="00155EC5" w:rsidRDefault="00155EC5">
            <w:pPr>
              <w:spacing w:before="20" w:after="20"/>
              <w:rPr>
                <w:rFonts w:ascii="Times New Roman" w:hAnsi="Times New Roman" w:cs="Times New Roman"/>
                <w:sz w:val="20"/>
                <w:szCs w:val="20"/>
              </w:rPr>
            </w:pPr>
          </w:p>
        </w:tc>
        <w:tc>
          <w:tcPr>
            <w:tcW w:w="293" w:type="dxa"/>
            <w:vMerge/>
            <w:tcBorders>
              <w:left w:val="single" w:sz="4" w:space="0" w:color="auto"/>
              <w:right w:val="single" w:sz="4" w:space="0" w:color="auto"/>
            </w:tcBorders>
            <w:shd w:val="clear" w:color="auto" w:fill="auto"/>
          </w:tcPr>
          <w:p w14:paraId="2773CCE1" w14:textId="77777777" w:rsidR="00155EC5" w:rsidRDefault="00155EC5">
            <w:pPr>
              <w:spacing w:before="20" w:after="20"/>
              <w:rPr>
                <w:rFonts w:ascii="Times New Roman" w:hAnsi="Times New Roman" w:cs="Times New Roman"/>
                <w:sz w:val="20"/>
                <w:szCs w:val="20"/>
              </w:rPr>
            </w:pPr>
          </w:p>
        </w:tc>
        <w:tc>
          <w:tcPr>
            <w:tcW w:w="971" w:type="dxa"/>
            <w:tcBorders>
              <w:top w:val="single" w:sz="4" w:space="0" w:color="auto"/>
              <w:left w:val="single" w:sz="4" w:space="0" w:color="auto"/>
              <w:bottom w:val="single" w:sz="4" w:space="0" w:color="auto"/>
              <w:right w:val="single" w:sz="4" w:space="0" w:color="auto"/>
            </w:tcBorders>
            <w:shd w:val="clear" w:color="auto" w:fill="FFFFFF" w:themeFill="background1"/>
          </w:tcPr>
          <w:p w14:paraId="208789B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R</w:t>
            </w:r>
          </w:p>
        </w:tc>
        <w:tc>
          <w:tcPr>
            <w:tcW w:w="2230" w:type="dxa"/>
            <w:tcBorders>
              <w:top w:val="single" w:sz="4" w:space="0" w:color="auto"/>
              <w:left w:val="single" w:sz="4" w:space="0" w:color="auto"/>
              <w:bottom w:val="single" w:sz="4" w:space="0" w:color="auto"/>
              <w:right w:val="single" w:sz="4" w:space="0" w:color="auto"/>
            </w:tcBorders>
            <w:shd w:val="clear" w:color="auto" w:fill="FFFFFF" w:themeFill="background1"/>
          </w:tcPr>
          <w:p w14:paraId="0AB9F66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Задний ход</w:t>
            </w:r>
          </w:p>
        </w:tc>
      </w:tr>
      <w:tr w:rsidR="00155EC5" w14:paraId="6F4D8861" w14:textId="77777777">
        <w:trPr>
          <w:trHeight w:val="192"/>
          <w:jc w:val="center"/>
        </w:trPr>
        <w:tc>
          <w:tcPr>
            <w:tcW w:w="3211" w:type="dxa"/>
            <w:vMerge/>
            <w:tcBorders>
              <w:left w:val="single" w:sz="4" w:space="0" w:color="auto"/>
              <w:bottom w:val="single" w:sz="4" w:space="0" w:color="auto"/>
              <w:right w:val="single" w:sz="4" w:space="0" w:color="auto"/>
            </w:tcBorders>
            <w:shd w:val="clear" w:color="auto" w:fill="auto"/>
            <w:vAlign w:val="bottom"/>
          </w:tcPr>
          <w:p w14:paraId="4DA12E5D" w14:textId="77777777" w:rsidR="00155EC5" w:rsidRDefault="00155EC5">
            <w:pPr>
              <w:spacing w:before="20" w:after="20"/>
              <w:rPr>
                <w:rFonts w:ascii="Times New Roman" w:hAnsi="Times New Roman" w:cs="Times New Roman"/>
                <w:sz w:val="20"/>
                <w:szCs w:val="20"/>
              </w:rPr>
            </w:pPr>
          </w:p>
        </w:tc>
        <w:tc>
          <w:tcPr>
            <w:tcW w:w="293" w:type="dxa"/>
            <w:vMerge/>
            <w:tcBorders>
              <w:left w:val="single" w:sz="4" w:space="0" w:color="auto"/>
              <w:right w:val="single" w:sz="4" w:space="0" w:color="auto"/>
            </w:tcBorders>
            <w:shd w:val="clear" w:color="auto" w:fill="auto"/>
          </w:tcPr>
          <w:p w14:paraId="3B7C96C7" w14:textId="77777777" w:rsidR="00155EC5" w:rsidRDefault="00155EC5">
            <w:pPr>
              <w:spacing w:before="20" w:after="20"/>
              <w:rPr>
                <w:rFonts w:ascii="Times New Roman" w:hAnsi="Times New Roman" w:cs="Times New Roman"/>
                <w:sz w:val="20"/>
                <w:szCs w:val="20"/>
              </w:rPr>
            </w:pPr>
          </w:p>
        </w:tc>
        <w:tc>
          <w:tcPr>
            <w:tcW w:w="971" w:type="dxa"/>
            <w:tcBorders>
              <w:top w:val="single" w:sz="4" w:space="0" w:color="auto"/>
              <w:left w:val="single" w:sz="4" w:space="0" w:color="auto"/>
              <w:bottom w:val="single" w:sz="4" w:space="0" w:color="auto"/>
              <w:right w:val="single" w:sz="4" w:space="0" w:color="auto"/>
            </w:tcBorders>
            <w:shd w:val="clear" w:color="auto" w:fill="FFFFFF" w:themeFill="background1"/>
          </w:tcPr>
          <w:p w14:paraId="35B126D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N</w:t>
            </w:r>
          </w:p>
        </w:tc>
        <w:tc>
          <w:tcPr>
            <w:tcW w:w="2230" w:type="dxa"/>
            <w:tcBorders>
              <w:top w:val="single" w:sz="4" w:space="0" w:color="auto"/>
              <w:left w:val="single" w:sz="4" w:space="0" w:color="auto"/>
              <w:bottom w:val="single" w:sz="4" w:space="0" w:color="auto"/>
              <w:right w:val="single" w:sz="4" w:space="0" w:color="auto"/>
            </w:tcBorders>
            <w:shd w:val="clear" w:color="auto" w:fill="FFFFFF" w:themeFill="background1"/>
          </w:tcPr>
          <w:p w14:paraId="682BB1B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Нейтральная передача</w:t>
            </w:r>
          </w:p>
        </w:tc>
      </w:tr>
      <w:tr w:rsidR="00155EC5" w14:paraId="09C76795" w14:textId="77777777">
        <w:trPr>
          <w:trHeight w:val="192"/>
          <w:jc w:val="center"/>
        </w:trPr>
        <w:tc>
          <w:tcPr>
            <w:tcW w:w="3211" w:type="dxa"/>
            <w:vMerge/>
            <w:tcBorders>
              <w:left w:val="single" w:sz="4" w:space="0" w:color="auto"/>
              <w:bottom w:val="single" w:sz="4" w:space="0" w:color="auto"/>
              <w:right w:val="single" w:sz="4" w:space="0" w:color="auto"/>
            </w:tcBorders>
            <w:shd w:val="clear" w:color="auto" w:fill="auto"/>
            <w:vAlign w:val="bottom"/>
          </w:tcPr>
          <w:p w14:paraId="0C75D559" w14:textId="77777777" w:rsidR="00155EC5" w:rsidRDefault="00155EC5">
            <w:pPr>
              <w:spacing w:before="20" w:after="20"/>
              <w:rPr>
                <w:rFonts w:ascii="Times New Roman" w:hAnsi="Times New Roman" w:cs="Times New Roman"/>
                <w:sz w:val="20"/>
                <w:szCs w:val="20"/>
              </w:rPr>
            </w:pPr>
          </w:p>
        </w:tc>
        <w:tc>
          <w:tcPr>
            <w:tcW w:w="293" w:type="dxa"/>
            <w:vMerge/>
            <w:tcBorders>
              <w:left w:val="single" w:sz="4" w:space="0" w:color="auto"/>
              <w:right w:val="single" w:sz="4" w:space="0" w:color="auto"/>
            </w:tcBorders>
            <w:shd w:val="clear" w:color="auto" w:fill="auto"/>
          </w:tcPr>
          <w:p w14:paraId="1F865E39" w14:textId="77777777" w:rsidR="00155EC5" w:rsidRDefault="00155EC5">
            <w:pPr>
              <w:spacing w:before="20" w:after="20"/>
              <w:rPr>
                <w:rFonts w:ascii="Times New Roman" w:hAnsi="Times New Roman" w:cs="Times New Roman"/>
                <w:sz w:val="20"/>
                <w:szCs w:val="20"/>
              </w:rPr>
            </w:pPr>
          </w:p>
        </w:tc>
        <w:tc>
          <w:tcPr>
            <w:tcW w:w="971" w:type="dxa"/>
            <w:tcBorders>
              <w:top w:val="single" w:sz="4" w:space="0" w:color="auto"/>
              <w:left w:val="single" w:sz="4" w:space="0" w:color="auto"/>
              <w:bottom w:val="single" w:sz="4" w:space="0" w:color="auto"/>
              <w:right w:val="single" w:sz="4" w:space="0" w:color="auto"/>
            </w:tcBorders>
            <w:shd w:val="clear" w:color="auto" w:fill="FFFFFF" w:themeFill="background1"/>
          </w:tcPr>
          <w:p w14:paraId="00D96E9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D</w:t>
            </w:r>
          </w:p>
        </w:tc>
        <w:tc>
          <w:tcPr>
            <w:tcW w:w="2230" w:type="dxa"/>
            <w:tcBorders>
              <w:top w:val="single" w:sz="4" w:space="0" w:color="auto"/>
              <w:left w:val="single" w:sz="4" w:space="0" w:color="auto"/>
              <w:bottom w:val="single" w:sz="4" w:space="0" w:color="auto"/>
              <w:right w:val="single" w:sz="4" w:space="0" w:color="auto"/>
            </w:tcBorders>
            <w:shd w:val="clear" w:color="auto" w:fill="FFFFFF" w:themeFill="background1"/>
          </w:tcPr>
          <w:p w14:paraId="3074BEC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Обычное движение*1</w:t>
            </w:r>
          </w:p>
        </w:tc>
      </w:tr>
      <w:tr w:rsidR="00155EC5" w14:paraId="2400B8C5" w14:textId="77777777">
        <w:trPr>
          <w:trHeight w:val="192"/>
          <w:jc w:val="center"/>
        </w:trPr>
        <w:tc>
          <w:tcPr>
            <w:tcW w:w="3211" w:type="dxa"/>
            <w:vMerge/>
            <w:tcBorders>
              <w:left w:val="single" w:sz="4" w:space="0" w:color="auto"/>
              <w:bottom w:val="single" w:sz="4" w:space="0" w:color="auto"/>
              <w:right w:val="single" w:sz="4" w:space="0" w:color="auto"/>
            </w:tcBorders>
            <w:shd w:val="clear" w:color="auto" w:fill="auto"/>
            <w:vAlign w:val="bottom"/>
          </w:tcPr>
          <w:p w14:paraId="41DD8034" w14:textId="77777777" w:rsidR="00155EC5" w:rsidRDefault="00155EC5">
            <w:pPr>
              <w:spacing w:before="20" w:after="20"/>
              <w:rPr>
                <w:rFonts w:ascii="Times New Roman" w:hAnsi="Times New Roman" w:cs="Times New Roman"/>
                <w:sz w:val="20"/>
                <w:szCs w:val="20"/>
              </w:rPr>
            </w:pPr>
          </w:p>
        </w:tc>
        <w:tc>
          <w:tcPr>
            <w:tcW w:w="293" w:type="dxa"/>
            <w:vMerge/>
            <w:tcBorders>
              <w:left w:val="single" w:sz="4" w:space="0" w:color="auto"/>
              <w:right w:val="single" w:sz="4" w:space="0" w:color="auto"/>
            </w:tcBorders>
            <w:shd w:val="clear" w:color="auto" w:fill="auto"/>
          </w:tcPr>
          <w:p w14:paraId="698C2E81" w14:textId="77777777" w:rsidR="00155EC5" w:rsidRDefault="00155EC5">
            <w:pPr>
              <w:spacing w:before="20" w:after="20"/>
              <w:rPr>
                <w:rFonts w:ascii="Times New Roman" w:hAnsi="Times New Roman" w:cs="Times New Roman"/>
                <w:sz w:val="20"/>
                <w:szCs w:val="20"/>
              </w:rPr>
            </w:pPr>
          </w:p>
        </w:tc>
        <w:tc>
          <w:tcPr>
            <w:tcW w:w="9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10A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M</w:t>
            </w:r>
          </w:p>
        </w:tc>
        <w:tc>
          <w:tcPr>
            <w:tcW w:w="2230" w:type="dxa"/>
            <w:tcBorders>
              <w:top w:val="single" w:sz="4" w:space="0" w:color="auto"/>
              <w:left w:val="single" w:sz="4" w:space="0" w:color="auto"/>
              <w:bottom w:val="single" w:sz="4" w:space="0" w:color="auto"/>
              <w:right w:val="single" w:sz="4" w:space="0" w:color="auto"/>
            </w:tcBorders>
            <w:shd w:val="clear" w:color="auto" w:fill="FFFFFF" w:themeFill="background1"/>
          </w:tcPr>
          <w:p w14:paraId="7163FD7E" w14:textId="77777777" w:rsidR="00155EC5" w:rsidRDefault="00000000">
            <w:pPr>
              <w:pStyle w:val="afa"/>
              <w:spacing w:before="20" w:after="20"/>
              <w:rPr>
                <w:rFonts w:ascii="Times New Roman" w:hAnsi="Times New Roman" w:cs="Times New Roman"/>
                <w:spacing w:val="-4"/>
              </w:rPr>
            </w:pPr>
            <w:r>
              <w:rPr>
                <w:rFonts w:ascii="Times New Roman" w:hAnsi="Times New Roman" w:cs="Times New Roman"/>
                <w:spacing w:val="-4"/>
                <w:sz w:val="18"/>
                <w:lang w:val="ru-RU" w:bidi="ru-RU"/>
              </w:rPr>
              <w:t xml:space="preserve">Движение в режиме 10-скоростном последовательном </w:t>
            </w:r>
            <w:proofErr w:type="spellStart"/>
            <w:r>
              <w:rPr>
                <w:rFonts w:ascii="Times New Roman" w:hAnsi="Times New Roman" w:cs="Times New Roman"/>
                <w:spacing w:val="-4"/>
                <w:sz w:val="18"/>
                <w:lang w:val="ru-RU" w:bidi="ru-RU"/>
              </w:rPr>
              <w:t>shiftmatic</w:t>
            </w:r>
            <w:proofErr w:type="spellEnd"/>
            <w:r>
              <w:rPr>
                <w:rFonts w:ascii="Times New Roman" w:hAnsi="Times New Roman" w:cs="Times New Roman"/>
                <w:spacing w:val="-4"/>
                <w:sz w:val="18"/>
                <w:lang w:val="ru-RU" w:bidi="ru-RU"/>
              </w:rPr>
              <w:t>-режиме *</w:t>
            </w:r>
            <w:r>
              <w:rPr>
                <w:rFonts w:ascii="Times New Roman" w:hAnsi="Times New Roman" w:cs="Times New Roman"/>
                <w:spacing w:val="-4"/>
                <w:sz w:val="18"/>
                <w:vertAlign w:val="superscript"/>
                <w:lang w:val="ru-RU" w:bidi="ru-RU"/>
              </w:rPr>
              <w:t>2</w:t>
            </w:r>
            <w:r>
              <w:rPr>
                <w:rFonts w:ascii="Times New Roman" w:hAnsi="Times New Roman" w:cs="Times New Roman"/>
                <w:spacing w:val="-4"/>
                <w:sz w:val="18"/>
                <w:lang w:val="ru-RU" w:bidi="ru-RU"/>
              </w:rPr>
              <w:t>(Стр. 149)</w:t>
            </w:r>
          </w:p>
        </w:tc>
      </w:tr>
      <w:tr w:rsidR="00155EC5" w14:paraId="53C2D5C0" w14:textId="77777777">
        <w:trPr>
          <w:trHeight w:val="57"/>
          <w:jc w:val="center"/>
        </w:trPr>
        <w:tc>
          <w:tcPr>
            <w:tcW w:w="6705" w:type="dxa"/>
            <w:gridSpan w:val="4"/>
            <w:shd w:val="clear" w:color="auto" w:fill="auto"/>
            <w:vAlign w:val="bottom"/>
          </w:tcPr>
          <w:p w14:paraId="4ABD29EB" w14:textId="77777777" w:rsidR="00155EC5" w:rsidRDefault="00000000">
            <w:pPr>
              <w:pStyle w:val="afa"/>
              <w:tabs>
                <w:tab w:val="left" w:pos="142"/>
              </w:tabs>
              <w:spacing w:before="20" w:after="20"/>
              <w:ind w:left="3531"/>
              <w:jc w:val="both"/>
              <w:rPr>
                <w:rFonts w:ascii="Times New Roman" w:hAnsi="Times New Roman" w:cs="Times New Roman"/>
                <w:sz w:val="18"/>
              </w:rPr>
            </w:pPr>
            <w:r>
              <w:rPr>
                <w:rFonts w:ascii="Times New Roman" w:hAnsi="Times New Roman" w:cs="Times New Roman"/>
                <w:sz w:val="18"/>
                <w:lang w:val="ru-RU" w:bidi="ru-RU"/>
              </w:rPr>
              <w:t>*1</w:t>
            </w:r>
            <w:proofErr w:type="gramStart"/>
            <w:r>
              <w:rPr>
                <w:rFonts w:ascii="Times New Roman" w:hAnsi="Times New Roman" w:cs="Times New Roman"/>
                <w:sz w:val="18"/>
                <w:lang w:val="ru-RU" w:bidi="ru-RU"/>
              </w:rPr>
              <w:t>: Чтобы</w:t>
            </w:r>
            <w:proofErr w:type="gramEnd"/>
            <w:r>
              <w:rPr>
                <w:rFonts w:ascii="Times New Roman" w:hAnsi="Times New Roman" w:cs="Times New Roman"/>
                <w:sz w:val="18"/>
                <w:lang w:val="ru-RU" w:bidi="ru-RU"/>
              </w:rPr>
              <w:t xml:space="preserve"> уменьшить расход топлива и снизить уровень шума, переведите рычаг управления трансмиссией в положение D для движения в нормальных условиях.</w:t>
            </w:r>
          </w:p>
          <w:p w14:paraId="55FDF9BB" w14:textId="77777777" w:rsidR="00155EC5" w:rsidRDefault="00000000">
            <w:pPr>
              <w:pStyle w:val="afa"/>
              <w:tabs>
                <w:tab w:val="left" w:pos="142"/>
              </w:tabs>
              <w:spacing w:before="20" w:after="20"/>
              <w:ind w:left="3531"/>
              <w:jc w:val="both"/>
              <w:rPr>
                <w:rFonts w:ascii="Times New Roman" w:hAnsi="Times New Roman" w:cs="Times New Roman"/>
                <w:sz w:val="18"/>
              </w:rPr>
            </w:pPr>
            <w:r>
              <w:rPr>
                <w:rFonts w:ascii="Times New Roman" w:hAnsi="Times New Roman" w:cs="Times New Roman"/>
                <w:sz w:val="18"/>
                <w:vertAlign w:val="superscript"/>
                <w:lang w:val="ru-RU" w:bidi="ru-RU"/>
              </w:rPr>
              <w:t>*2</w:t>
            </w:r>
            <w:r>
              <w:rPr>
                <w:rFonts w:ascii="Times New Roman" w:hAnsi="Times New Roman" w:cs="Times New Roman"/>
                <w:sz w:val="18"/>
                <w:lang w:val="ru-RU" w:bidi="ru-RU"/>
              </w:rPr>
              <w:t>: Выбор ступени трансмиссии при использовании положения M позволяет выбрать подходящую эффективность торможения двигателем с помощью рычага управления трансмиссией.</w:t>
            </w:r>
          </w:p>
          <w:p w14:paraId="0B626137" w14:textId="77777777" w:rsidR="00155EC5" w:rsidRDefault="00000000">
            <w:pPr>
              <w:pStyle w:val="afa"/>
              <w:numPr>
                <w:ilvl w:val="0"/>
                <w:numId w:val="129"/>
              </w:numPr>
              <w:tabs>
                <w:tab w:val="left" w:pos="142"/>
              </w:tabs>
              <w:spacing w:before="20" w:after="20"/>
              <w:ind w:left="3673" w:hanging="142"/>
              <w:jc w:val="both"/>
              <w:rPr>
                <w:rFonts w:ascii="Times New Roman" w:hAnsi="Times New Roman" w:cs="Times New Roman"/>
                <w:sz w:val="18"/>
              </w:rPr>
            </w:pPr>
            <w:r>
              <w:rPr>
                <w:rFonts w:ascii="Times New Roman" w:hAnsi="Times New Roman" w:cs="Times New Roman"/>
                <w:b/>
                <w:sz w:val="18"/>
                <w:lang w:val="ru-RU" w:bidi="ru-RU"/>
              </w:rPr>
              <w:t>Отказоустойчивое управление бесступенчатой трансмиссией</w:t>
            </w:r>
          </w:p>
          <w:p w14:paraId="58382C22" w14:textId="77777777" w:rsidR="00155EC5" w:rsidRDefault="00000000">
            <w:pPr>
              <w:pStyle w:val="afa"/>
              <w:spacing w:before="20" w:after="20"/>
              <w:ind w:left="3531"/>
              <w:jc w:val="both"/>
              <w:rPr>
                <w:rFonts w:ascii="Times New Roman" w:hAnsi="Times New Roman" w:cs="Times New Roman"/>
                <w:spacing w:val="-4"/>
                <w:sz w:val="18"/>
              </w:rPr>
            </w:pPr>
            <w:r>
              <w:rPr>
                <w:rFonts w:ascii="Times New Roman" w:hAnsi="Times New Roman" w:cs="Times New Roman"/>
                <w:spacing w:val="-4"/>
                <w:sz w:val="18"/>
                <w:lang w:val="ru-RU" w:bidi="ru-RU"/>
              </w:rPr>
              <w:t>Система обнаруживает неисправные компоненты (все электромагнитные клапаны, выполняющие функции переключения) с помощью системы бортовой диагностики и запускает отказоустойчивые механизмы, такие как ограничение функции переключения или управление передаточным числом трансмиссии. В этом случае загорается индикатор неисправности.</w:t>
            </w:r>
          </w:p>
          <w:p w14:paraId="7E01F42E" w14:textId="77777777" w:rsidR="00155EC5" w:rsidRDefault="00000000">
            <w:pPr>
              <w:pStyle w:val="afa"/>
              <w:numPr>
                <w:ilvl w:val="0"/>
                <w:numId w:val="129"/>
              </w:numPr>
              <w:tabs>
                <w:tab w:val="left" w:pos="3653"/>
              </w:tabs>
              <w:spacing w:before="20" w:after="20"/>
              <w:ind w:left="3673" w:hanging="142"/>
              <w:jc w:val="both"/>
              <w:rPr>
                <w:rFonts w:ascii="Times New Roman" w:hAnsi="Times New Roman" w:cs="Times New Roman"/>
                <w:sz w:val="18"/>
              </w:rPr>
            </w:pPr>
            <w:r>
              <w:rPr>
                <w:rFonts w:ascii="Times New Roman" w:hAnsi="Times New Roman" w:cs="Times New Roman"/>
                <w:b/>
                <w:sz w:val="18"/>
                <w:lang w:val="ru-RU" w:bidi="ru-RU"/>
              </w:rPr>
              <w:t>При движении с включенным динамическим радарным круиз-контролем в полном диапазоне скоростей или круиз-контролем (при наличии)</w:t>
            </w:r>
          </w:p>
          <w:p w14:paraId="2C019521" w14:textId="77777777" w:rsidR="00155EC5" w:rsidRDefault="00000000">
            <w:pPr>
              <w:pStyle w:val="afa"/>
              <w:spacing w:before="20" w:after="20"/>
              <w:ind w:left="3531"/>
              <w:jc w:val="both"/>
              <w:rPr>
                <w:rFonts w:ascii="Times New Roman" w:hAnsi="Times New Roman" w:cs="Times New Roman"/>
                <w:spacing w:val="-4"/>
              </w:rPr>
            </w:pPr>
            <w:r>
              <w:rPr>
                <w:rFonts w:ascii="Times New Roman" w:hAnsi="Times New Roman" w:cs="Times New Roman"/>
                <w:spacing w:val="-4"/>
                <w:sz w:val="18"/>
                <w:lang w:val="ru-RU" w:bidi="ru-RU"/>
              </w:rPr>
              <w:t>Даже при переключении на спортивный режим во время движения в режиме D с целью включения торможения двигателем оно не будет активировано, поскольку динамический радарный круиз-контроль в полном диапазоне скоростей или круиз-контроль не будет отключен. (Стр. 208)</w:t>
            </w:r>
          </w:p>
        </w:tc>
      </w:tr>
    </w:tbl>
    <w:p w14:paraId="748EFA84" w14:textId="77777777" w:rsidR="00155EC5" w:rsidRDefault="00155EC5">
      <w:pPr>
        <w:spacing w:line="1" w:lineRule="exact"/>
        <w:rPr>
          <w:rFonts w:ascii="Times New Roman" w:hAnsi="Times New Roman" w:cs="Times New Roman"/>
          <w:sz w:val="18"/>
          <w:szCs w:val="20"/>
        </w:rPr>
      </w:pPr>
    </w:p>
    <w:p w14:paraId="2C2D9D0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lastRenderedPageBreak/>
        <w:br w:type="page" w:clear="all"/>
      </w:r>
    </w:p>
    <w:tbl>
      <w:tblPr>
        <w:tblW w:w="0" w:type="auto"/>
        <w:tblLayout w:type="fixed"/>
        <w:tblCellMar>
          <w:left w:w="10" w:type="dxa"/>
          <w:right w:w="10" w:type="dxa"/>
        </w:tblCellMar>
        <w:tblLook w:val="0000" w:firstRow="0" w:lastRow="0" w:firstColumn="0" w:lastColumn="0" w:noHBand="0" w:noVBand="0"/>
      </w:tblPr>
      <w:tblGrid>
        <w:gridCol w:w="3226"/>
        <w:gridCol w:w="216"/>
        <w:gridCol w:w="3302"/>
      </w:tblGrid>
      <w:tr w:rsidR="00155EC5" w14:paraId="7AC77E31" w14:textId="77777777">
        <w:trPr>
          <w:trHeight w:val="57"/>
        </w:trPr>
        <w:tc>
          <w:tcPr>
            <w:tcW w:w="3226" w:type="dxa"/>
            <w:vMerge w:val="restart"/>
            <w:shd w:val="clear" w:color="auto" w:fill="auto"/>
          </w:tcPr>
          <w:p w14:paraId="6CECFD5C" w14:textId="77777777" w:rsidR="00155EC5" w:rsidRDefault="00000000">
            <w:pPr>
              <w:pStyle w:val="afa"/>
              <w:numPr>
                <w:ilvl w:val="0"/>
                <w:numId w:val="80"/>
              </w:numPr>
              <w:tabs>
                <w:tab w:val="left" w:pos="349"/>
              </w:tabs>
              <w:spacing w:before="20" w:after="20"/>
              <w:ind w:left="142"/>
              <w:jc w:val="both"/>
              <w:rPr>
                <w:rFonts w:ascii="Times New Roman" w:hAnsi="Times New Roman" w:cs="Times New Roman"/>
                <w:sz w:val="18"/>
              </w:rPr>
            </w:pPr>
            <w:r>
              <w:rPr>
                <w:rFonts w:ascii="Times New Roman" w:hAnsi="Times New Roman" w:cs="Times New Roman"/>
                <w:b/>
                <w:sz w:val="18"/>
                <w:lang w:val="ru-RU" w:bidi="ru-RU"/>
              </w:rPr>
              <w:lastRenderedPageBreak/>
              <w:t>Если на многофункциональном дисплее отображается сообщение «Высокая температура трансмиссионного масла. Остановитесь в безопасном месте. См. руководство пользователя»</w:t>
            </w:r>
          </w:p>
          <w:p w14:paraId="5AC0B5FF" w14:textId="77777777" w:rsidR="00155EC5" w:rsidRDefault="00000000">
            <w:pPr>
              <w:pStyle w:val="afa"/>
              <w:tabs>
                <w:tab w:val="left" w:pos="349"/>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Обязательно вернитесь в режим движения D и снизьте скорость, медленно уменьшая нажатие на педаль акселератора. Остановите автомобиль в безопасном месте, переведите рычаг управления трансмиссией в положение P и оставьте двигатель работать на холостом ходу до исчезновения предупреждающего сообщения.</w:t>
            </w:r>
          </w:p>
          <w:p w14:paraId="2E12CFFB" w14:textId="77777777" w:rsidR="00155EC5" w:rsidRDefault="00000000">
            <w:pPr>
              <w:pStyle w:val="afa"/>
              <w:tabs>
                <w:tab w:val="left" w:pos="349"/>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После исчезновения предупреждающего сообщения можно продолжать движение автомобиля.</w:t>
            </w:r>
          </w:p>
          <w:p w14:paraId="22C18995" w14:textId="77777777" w:rsidR="00155EC5" w:rsidRDefault="00000000">
            <w:pPr>
              <w:pStyle w:val="afa"/>
              <w:tabs>
                <w:tab w:val="left" w:pos="349"/>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Если предупреждающее сообщение не исчезает через некоторое время, обратитесь к авторизованному ритейлеру Toyota для осмотра автомобиля.</w:t>
            </w:r>
          </w:p>
          <w:p w14:paraId="75C7D1D9" w14:textId="77777777" w:rsidR="00155EC5" w:rsidRDefault="00000000">
            <w:pPr>
              <w:pStyle w:val="afa"/>
              <w:numPr>
                <w:ilvl w:val="0"/>
                <w:numId w:val="80"/>
              </w:numPr>
              <w:tabs>
                <w:tab w:val="left" w:pos="349"/>
              </w:tabs>
              <w:spacing w:before="20" w:after="20"/>
              <w:ind w:left="142"/>
              <w:jc w:val="both"/>
              <w:rPr>
                <w:rFonts w:ascii="Times New Roman" w:hAnsi="Times New Roman" w:cs="Times New Roman"/>
                <w:sz w:val="18"/>
              </w:rPr>
            </w:pPr>
            <w:r>
              <w:rPr>
                <w:rFonts w:ascii="Times New Roman" w:hAnsi="Times New Roman" w:cs="Times New Roman"/>
                <w:b/>
                <w:sz w:val="18"/>
                <w:lang w:val="ru-RU" w:bidi="ru-RU"/>
              </w:rPr>
              <w:t>Предотвращение непреднамеренного начала движения (вспомогательная система Drive-Start Control)</w:t>
            </w:r>
          </w:p>
          <w:p w14:paraId="0DCA5EEE" w14:textId="77777777" w:rsidR="00155EC5" w:rsidRDefault="00000000">
            <w:pPr>
              <w:pStyle w:val="afa"/>
              <w:tabs>
                <w:tab w:val="left" w:pos="349"/>
              </w:tabs>
              <w:spacing w:before="20" w:after="20"/>
              <w:ind w:left="142"/>
              <w:jc w:val="both"/>
              <w:rPr>
                <w:rFonts w:ascii="Times New Roman" w:hAnsi="Times New Roman" w:cs="Times New Roman"/>
                <w:sz w:val="18"/>
              </w:rPr>
            </w:pPr>
            <w:r>
              <w:rPr>
                <w:rFonts w:ascii="Times New Roman" w:hAnsi="Times New Roman" w:cs="Times New Roman"/>
                <w:sz w:val="18"/>
                <w:lang w:val="ru-RU" w:bidi="ru-RU"/>
              </w:rPr>
              <w:t>Стр. 138</w:t>
            </w:r>
          </w:p>
          <w:p w14:paraId="27A895EC" w14:textId="77777777" w:rsidR="00155EC5" w:rsidRDefault="00000000">
            <w:pPr>
              <w:pStyle w:val="afa"/>
              <w:numPr>
                <w:ilvl w:val="0"/>
                <w:numId w:val="80"/>
              </w:numPr>
              <w:tabs>
                <w:tab w:val="left" w:pos="349"/>
              </w:tabs>
              <w:spacing w:before="20" w:after="20"/>
              <w:ind w:left="142"/>
              <w:jc w:val="both"/>
              <w:rPr>
                <w:rFonts w:ascii="Times New Roman" w:hAnsi="Times New Roman" w:cs="Times New Roman"/>
                <w:sz w:val="18"/>
              </w:rPr>
            </w:pPr>
            <w:r>
              <w:rPr>
                <w:rFonts w:ascii="Times New Roman" w:hAnsi="Times New Roman" w:cs="Times New Roman"/>
                <w:b/>
                <w:sz w:val="18"/>
                <w:lang w:val="ru-RU" w:bidi="ru-RU"/>
              </w:rPr>
              <w:t>G AI-SHIFT</w:t>
            </w:r>
          </w:p>
          <w:p w14:paraId="098C40D3" w14:textId="77777777" w:rsidR="00155EC5" w:rsidRDefault="00000000">
            <w:pPr>
              <w:pStyle w:val="afa"/>
              <w:tabs>
                <w:tab w:val="left" w:pos="349"/>
              </w:tabs>
              <w:spacing w:before="20" w:after="20"/>
              <w:ind w:left="142"/>
              <w:jc w:val="both"/>
              <w:rPr>
                <w:rFonts w:ascii="Times New Roman" w:hAnsi="Times New Roman" w:cs="Times New Roman"/>
              </w:rPr>
            </w:pPr>
            <w:r>
              <w:rPr>
                <w:rFonts w:ascii="Times New Roman" w:hAnsi="Times New Roman" w:cs="Times New Roman"/>
                <w:sz w:val="18"/>
                <w:lang w:val="ru-RU" w:bidi="ru-RU"/>
              </w:rPr>
              <w:t>Функция G AI-SHIFT автоматически включает подходящую передачу для спортивного режима вождения в соответствии с действиями водителя и условиями движения. Функция G AI-SHIFT автоматически включается при установке рычага управления трансмиссией в положение D и выборе спортивного режима движения. (При выборе обычного режима или переводе рычага в положение M функция отключается.)</w:t>
            </w:r>
          </w:p>
        </w:tc>
        <w:tc>
          <w:tcPr>
            <w:tcW w:w="216" w:type="dxa"/>
            <w:shd w:val="clear" w:color="auto" w:fill="auto"/>
          </w:tcPr>
          <w:p w14:paraId="649F9A12" w14:textId="77777777" w:rsidR="00155EC5" w:rsidRDefault="00155EC5">
            <w:pPr>
              <w:spacing w:before="20" w:after="20"/>
              <w:ind w:left="142"/>
              <w:jc w:val="both"/>
              <w:rPr>
                <w:rFonts w:ascii="Times New Roman" w:hAnsi="Times New Roman" w:cs="Times New Roman"/>
                <w:sz w:val="20"/>
                <w:szCs w:val="20"/>
              </w:rPr>
            </w:pPr>
          </w:p>
        </w:tc>
        <w:tc>
          <w:tcPr>
            <w:tcW w:w="3302" w:type="dxa"/>
            <w:tcBorders>
              <w:left w:val="single" w:sz="4" w:space="0" w:color="auto"/>
            </w:tcBorders>
            <w:shd w:val="clear" w:color="auto" w:fill="D2D2D2"/>
            <w:vAlign w:val="bottom"/>
          </w:tcPr>
          <w:p w14:paraId="59E67FF3"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b/>
                <w:sz w:val="18"/>
                <w:lang w:val="ru-RU" w:bidi="ru-RU"/>
              </w:rPr>
              <w:t>Перемещение рычага управления трансмиссией</w:t>
            </w:r>
          </w:p>
        </w:tc>
      </w:tr>
      <w:tr w:rsidR="00155EC5" w14:paraId="306C81A0" w14:textId="77777777">
        <w:trPr>
          <w:trHeight w:val="316"/>
        </w:trPr>
        <w:tc>
          <w:tcPr>
            <w:tcW w:w="3226" w:type="dxa"/>
            <w:vMerge/>
            <w:shd w:val="clear" w:color="auto" w:fill="auto"/>
          </w:tcPr>
          <w:p w14:paraId="524113BD" w14:textId="77777777" w:rsidR="00155EC5" w:rsidRDefault="00155EC5">
            <w:pPr>
              <w:spacing w:before="20" w:after="20"/>
              <w:ind w:left="142"/>
              <w:jc w:val="both"/>
              <w:rPr>
                <w:rFonts w:ascii="Times New Roman" w:hAnsi="Times New Roman" w:cs="Times New Roman"/>
                <w:sz w:val="20"/>
                <w:szCs w:val="20"/>
              </w:rPr>
            </w:pPr>
          </w:p>
        </w:tc>
        <w:tc>
          <w:tcPr>
            <w:tcW w:w="216" w:type="dxa"/>
            <w:vMerge w:val="restart"/>
            <w:shd w:val="clear" w:color="auto" w:fill="auto"/>
          </w:tcPr>
          <w:p w14:paraId="259F0FE8" w14:textId="77777777" w:rsidR="00155EC5" w:rsidRDefault="00155EC5">
            <w:pPr>
              <w:spacing w:before="20" w:after="20"/>
              <w:ind w:left="142"/>
              <w:jc w:val="both"/>
              <w:rPr>
                <w:rFonts w:ascii="Times New Roman" w:hAnsi="Times New Roman" w:cs="Times New Roman"/>
                <w:sz w:val="20"/>
                <w:szCs w:val="20"/>
              </w:rPr>
            </w:pPr>
          </w:p>
        </w:tc>
        <w:tc>
          <w:tcPr>
            <w:tcW w:w="3302" w:type="dxa"/>
            <w:vMerge w:val="restart"/>
            <w:shd w:val="clear" w:color="auto" w:fill="auto"/>
          </w:tcPr>
          <w:p w14:paraId="6231ED61" w14:textId="77777777" w:rsidR="00155EC5" w:rsidRDefault="00000000">
            <w:pPr>
              <w:spacing w:before="20" w:after="20"/>
              <w:ind w:left="142"/>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CEDB07E" wp14:editId="0598AFAA">
                      <wp:extent cx="1949569" cy="2665562"/>
                      <wp:effectExtent l="19050" t="19050" r="12700" b="20955"/>
                      <wp:docPr id="50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746"/>
                              <a:srcRect l="2516" t="2179" r="2704" b="1587"/>
                              <a:stretch/>
                            </pic:blipFill>
                            <pic:spPr bwMode="auto">
                              <a:xfrm>
                                <a:off x="0" y="0"/>
                                <a:ext cx="1949983" cy="266612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9" o:spid="_x0000_s639" type="#_x0000_t75" style="width:153.5pt;height:209.9pt;mso-wrap-distance-left:0.0pt;mso-wrap-distance-top:0.0pt;mso-wrap-distance-right:0.0pt;mso-wrap-distance-bottom:0.0pt;" strokecolor="#000000">
                      <v:path textboxrect="0,0,0,0"/>
                      <v:imagedata r:id="rId747" o:title=""/>
                    </v:shape>
                  </w:pict>
                </mc:Fallback>
              </mc:AlternateContent>
            </w:r>
          </w:p>
        </w:tc>
      </w:tr>
      <w:tr w:rsidR="00155EC5" w14:paraId="25CFE855" w14:textId="77777777">
        <w:trPr>
          <w:trHeight w:val="316"/>
        </w:trPr>
        <w:tc>
          <w:tcPr>
            <w:tcW w:w="3226" w:type="dxa"/>
            <w:vMerge/>
            <w:shd w:val="clear" w:color="auto" w:fill="auto"/>
          </w:tcPr>
          <w:p w14:paraId="4DB5935E" w14:textId="77777777" w:rsidR="00155EC5" w:rsidRDefault="00155EC5">
            <w:pPr>
              <w:spacing w:before="20" w:after="20"/>
              <w:ind w:left="142"/>
              <w:jc w:val="both"/>
              <w:rPr>
                <w:rFonts w:ascii="Times New Roman" w:hAnsi="Times New Roman" w:cs="Times New Roman"/>
                <w:sz w:val="20"/>
                <w:szCs w:val="20"/>
              </w:rPr>
            </w:pPr>
          </w:p>
        </w:tc>
        <w:tc>
          <w:tcPr>
            <w:tcW w:w="216" w:type="dxa"/>
            <w:vMerge/>
            <w:shd w:val="clear" w:color="auto" w:fill="auto"/>
          </w:tcPr>
          <w:p w14:paraId="49E3587C" w14:textId="77777777" w:rsidR="00155EC5" w:rsidRDefault="00155EC5">
            <w:pPr>
              <w:spacing w:before="20" w:after="20"/>
              <w:ind w:left="142"/>
              <w:jc w:val="both"/>
              <w:rPr>
                <w:rFonts w:ascii="Times New Roman" w:hAnsi="Times New Roman" w:cs="Times New Roman"/>
                <w:sz w:val="20"/>
                <w:szCs w:val="20"/>
              </w:rPr>
            </w:pPr>
          </w:p>
        </w:tc>
        <w:tc>
          <w:tcPr>
            <w:tcW w:w="3302" w:type="dxa"/>
            <w:vMerge/>
            <w:shd w:val="clear" w:color="auto" w:fill="auto"/>
          </w:tcPr>
          <w:p w14:paraId="31C676FF" w14:textId="77777777" w:rsidR="00155EC5" w:rsidRDefault="00155EC5">
            <w:pPr>
              <w:spacing w:before="20" w:after="20"/>
              <w:ind w:left="142"/>
              <w:jc w:val="both"/>
              <w:rPr>
                <w:rFonts w:ascii="Times New Roman" w:hAnsi="Times New Roman" w:cs="Times New Roman"/>
                <w:sz w:val="20"/>
                <w:szCs w:val="20"/>
              </w:rPr>
            </w:pPr>
          </w:p>
        </w:tc>
      </w:tr>
      <w:tr w:rsidR="00155EC5" w14:paraId="04C41A0C" w14:textId="77777777">
        <w:trPr>
          <w:trHeight w:val="316"/>
        </w:trPr>
        <w:tc>
          <w:tcPr>
            <w:tcW w:w="3226" w:type="dxa"/>
            <w:vMerge/>
            <w:shd w:val="clear" w:color="auto" w:fill="auto"/>
          </w:tcPr>
          <w:p w14:paraId="3410DA99" w14:textId="77777777" w:rsidR="00155EC5" w:rsidRDefault="00155EC5">
            <w:pPr>
              <w:spacing w:before="20" w:after="20"/>
              <w:ind w:left="142"/>
              <w:jc w:val="both"/>
              <w:rPr>
                <w:rFonts w:ascii="Times New Roman" w:hAnsi="Times New Roman" w:cs="Times New Roman"/>
                <w:sz w:val="20"/>
                <w:szCs w:val="20"/>
              </w:rPr>
            </w:pPr>
          </w:p>
        </w:tc>
        <w:tc>
          <w:tcPr>
            <w:tcW w:w="216" w:type="dxa"/>
            <w:vMerge/>
            <w:shd w:val="clear" w:color="auto" w:fill="auto"/>
          </w:tcPr>
          <w:p w14:paraId="059EF1A2" w14:textId="77777777" w:rsidR="00155EC5" w:rsidRDefault="00155EC5">
            <w:pPr>
              <w:spacing w:before="20" w:after="20"/>
              <w:ind w:left="142"/>
              <w:jc w:val="both"/>
              <w:rPr>
                <w:rFonts w:ascii="Times New Roman" w:hAnsi="Times New Roman" w:cs="Times New Roman"/>
                <w:sz w:val="20"/>
                <w:szCs w:val="20"/>
              </w:rPr>
            </w:pPr>
          </w:p>
        </w:tc>
        <w:tc>
          <w:tcPr>
            <w:tcW w:w="3302" w:type="dxa"/>
            <w:vMerge/>
            <w:shd w:val="clear" w:color="auto" w:fill="auto"/>
          </w:tcPr>
          <w:p w14:paraId="3DA8835B" w14:textId="77777777" w:rsidR="00155EC5" w:rsidRDefault="00155EC5">
            <w:pPr>
              <w:spacing w:before="20" w:after="20"/>
              <w:ind w:left="142"/>
              <w:jc w:val="both"/>
              <w:rPr>
                <w:rFonts w:ascii="Times New Roman" w:hAnsi="Times New Roman" w:cs="Times New Roman"/>
                <w:sz w:val="20"/>
                <w:szCs w:val="20"/>
              </w:rPr>
            </w:pPr>
          </w:p>
        </w:tc>
      </w:tr>
      <w:tr w:rsidR="00155EC5" w14:paraId="7F19B5C0" w14:textId="77777777">
        <w:trPr>
          <w:trHeight w:val="57"/>
        </w:trPr>
        <w:tc>
          <w:tcPr>
            <w:tcW w:w="3226" w:type="dxa"/>
            <w:vMerge/>
            <w:shd w:val="clear" w:color="auto" w:fill="auto"/>
          </w:tcPr>
          <w:p w14:paraId="7227E59E" w14:textId="77777777" w:rsidR="00155EC5" w:rsidRDefault="00155EC5">
            <w:pPr>
              <w:spacing w:before="20" w:after="20"/>
              <w:ind w:left="142"/>
              <w:jc w:val="both"/>
              <w:rPr>
                <w:rFonts w:ascii="Times New Roman" w:hAnsi="Times New Roman" w:cs="Times New Roman"/>
                <w:sz w:val="20"/>
                <w:szCs w:val="20"/>
              </w:rPr>
            </w:pPr>
          </w:p>
        </w:tc>
        <w:tc>
          <w:tcPr>
            <w:tcW w:w="216" w:type="dxa"/>
            <w:shd w:val="clear" w:color="auto" w:fill="auto"/>
          </w:tcPr>
          <w:p w14:paraId="7FA0E57E" w14:textId="77777777" w:rsidR="00155EC5" w:rsidRDefault="00155EC5">
            <w:pPr>
              <w:spacing w:before="20" w:after="20"/>
              <w:ind w:left="142"/>
              <w:jc w:val="both"/>
              <w:rPr>
                <w:rFonts w:ascii="Times New Roman" w:hAnsi="Times New Roman" w:cs="Times New Roman"/>
                <w:sz w:val="20"/>
                <w:szCs w:val="20"/>
              </w:rPr>
            </w:pPr>
          </w:p>
        </w:tc>
        <w:tc>
          <w:tcPr>
            <w:tcW w:w="3302" w:type="dxa"/>
            <w:vMerge w:val="restart"/>
            <w:shd w:val="clear" w:color="auto" w:fill="auto"/>
          </w:tcPr>
          <w:p w14:paraId="5A90FFCB" w14:textId="77777777" w:rsidR="00155EC5" w:rsidRDefault="00155EC5">
            <w:pPr>
              <w:pStyle w:val="afa"/>
              <w:spacing w:before="20" w:after="20"/>
              <w:ind w:left="142"/>
              <w:rPr>
                <w:rFonts w:ascii="Times New Roman" w:hAnsi="Times New Roman" w:cs="Times New Roman"/>
                <w:sz w:val="18"/>
                <w:lang w:val="ru-RU" w:bidi="ru-RU"/>
              </w:rPr>
            </w:pPr>
          </w:p>
          <w:p w14:paraId="07B1F3AE" w14:textId="77777777" w:rsidR="00155EC5" w:rsidRDefault="00000000">
            <w:pPr>
              <w:pStyle w:val="afa"/>
              <w:spacing w:before="20" w:after="20"/>
              <w:ind w:left="142"/>
              <w:rPr>
                <w:rFonts w:ascii="Times New Roman" w:hAnsi="Times New Roman" w:cs="Times New Roman"/>
                <w:sz w:val="18"/>
              </w:rPr>
            </w:pPr>
            <w:r>
              <w:rPr>
                <w:noProof/>
                <w:lang w:val="ru-RU" w:eastAsia="ru-RU" w:bidi="ar-SA"/>
              </w:rPr>
              <mc:AlternateContent>
                <mc:Choice Requires="wpg">
                  <w:drawing>
                    <wp:inline distT="0" distB="0" distL="0" distR="0" wp14:anchorId="4D97B0B9" wp14:editId="4F638A3D">
                      <wp:extent cx="336430" cy="206446"/>
                      <wp:effectExtent l="0" t="0" r="6985" b="3175"/>
                      <wp:docPr id="50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8"/>
                              <a:stretch/>
                            </pic:blipFill>
                            <pic:spPr bwMode="auto">
                              <a:xfrm>
                                <a:off x="0" y="0"/>
                                <a:ext cx="339076" cy="2080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0" o:spid="_x0000_s640" type="#_x0000_t75" style="width:26.5pt;height:16.3pt;mso-wrap-distance-left:0.0pt;mso-wrap-distance-top:0.0pt;mso-wrap-distance-right:0.0pt;mso-wrap-distance-bottom:0.0pt;" stroked="false">
                      <v:path textboxrect="0,0,0,0"/>
                      <v:imagedata r:id="rId749" o:title=""/>
                    </v:shape>
                  </w:pict>
                </mc:Fallback>
              </mc:AlternateContent>
            </w:r>
            <w:r>
              <w:rPr>
                <w:rFonts w:ascii="Times New Roman" w:hAnsi="Times New Roman" w:cs="Times New Roman"/>
                <w:sz w:val="18"/>
                <w:lang w:val="ru-RU" w:bidi="ru-RU"/>
              </w:rPr>
              <w:t>Когда переключатель двигателя находится в режиме ON и педаль тормоза нажата, перемещайте рычаг управления трансмиссией, нажимая и удерживая кнопку фиксатора на рукоятке рычага.</w:t>
            </w:r>
          </w:p>
          <w:p w14:paraId="50DE0106" w14:textId="77777777" w:rsidR="00155EC5" w:rsidRDefault="00000000">
            <w:pPr>
              <w:pStyle w:val="afa"/>
              <w:spacing w:before="20" w:after="20"/>
              <w:ind w:left="142"/>
              <w:rPr>
                <w:rFonts w:ascii="Times New Roman" w:hAnsi="Times New Roman" w:cs="Times New Roman"/>
                <w:sz w:val="18"/>
              </w:rPr>
            </w:pPr>
            <w:r>
              <w:rPr>
                <w:noProof/>
                <w:lang w:val="ru-RU" w:eastAsia="ru-RU" w:bidi="ar-SA"/>
              </w:rPr>
              <mc:AlternateContent>
                <mc:Choice Requires="wpg">
                  <w:drawing>
                    <wp:inline distT="0" distB="0" distL="0" distR="0" wp14:anchorId="38BB289E" wp14:editId="7F1202CC">
                      <wp:extent cx="335915" cy="206130"/>
                      <wp:effectExtent l="0" t="0" r="6985" b="3810"/>
                      <wp:docPr id="505"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8"/>
                              <a:stretch/>
                            </pic:blipFill>
                            <pic:spPr bwMode="auto">
                              <a:xfrm>
                                <a:off x="0" y="0"/>
                                <a:ext cx="339118" cy="20809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1" o:spid="_x0000_s641" type="#_x0000_t75" style="width:26.4pt;height:16.2pt;mso-wrap-distance-left:0.0pt;mso-wrap-distance-top:0.0pt;mso-wrap-distance-right:0.0pt;mso-wrap-distance-bottom:0.0pt;" stroked="false">
                      <v:path textboxrect="0,0,0,0"/>
                      <v:imagedata r:id="rId749" o:title=""/>
                    </v:shape>
                  </w:pict>
                </mc:Fallback>
              </mc:AlternateContent>
            </w:r>
            <w:r>
              <w:rPr>
                <w:rFonts w:ascii="Times New Roman" w:hAnsi="Times New Roman" w:cs="Times New Roman"/>
                <w:sz w:val="18"/>
                <w:lang w:val="ru-RU" w:bidi="ru-RU"/>
              </w:rPr>
              <w:t>Перемещайте рычаг управления трансмиссией, нажимая и удерживая кнопку фиксатора на рукоятке рычага.</w:t>
            </w:r>
          </w:p>
          <w:p w14:paraId="6FDA2076" w14:textId="77777777" w:rsidR="00155EC5" w:rsidRDefault="00155EC5">
            <w:pPr>
              <w:pStyle w:val="afa"/>
              <w:spacing w:before="20" w:after="20"/>
              <w:ind w:left="142"/>
              <w:rPr>
                <w:rFonts w:ascii="Times New Roman" w:hAnsi="Times New Roman" w:cs="Times New Roman"/>
                <w:sz w:val="18"/>
              </w:rPr>
            </w:pPr>
          </w:p>
          <w:p w14:paraId="1E1C548B" w14:textId="77777777" w:rsidR="00155EC5" w:rsidRDefault="00000000">
            <w:pPr>
              <w:pStyle w:val="afa"/>
              <w:spacing w:before="20" w:after="20"/>
              <w:ind w:left="142"/>
              <w:rPr>
                <w:rFonts w:ascii="Times New Roman" w:hAnsi="Times New Roman" w:cs="Times New Roman"/>
                <w:sz w:val="18"/>
              </w:rPr>
            </w:pPr>
            <w:r>
              <w:rPr>
                <w:noProof/>
                <w:lang w:val="ru-RU" w:eastAsia="ru-RU" w:bidi="ar-SA"/>
              </w:rPr>
              <mc:AlternateContent>
                <mc:Choice Requires="wpg">
                  <w:drawing>
                    <wp:inline distT="0" distB="0" distL="0" distR="0" wp14:anchorId="71023E4C" wp14:editId="7E1CE2EA">
                      <wp:extent cx="345056" cy="211739"/>
                      <wp:effectExtent l="0" t="0" r="0" b="0"/>
                      <wp:docPr id="506"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8"/>
                              <a:stretch/>
                            </pic:blipFill>
                            <pic:spPr bwMode="auto">
                              <a:xfrm>
                                <a:off x="0" y="0"/>
                                <a:ext cx="348145" cy="2136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2" o:spid="_x0000_s642" type="#_x0000_t75" style="width:27.2pt;height:16.7pt;mso-wrap-distance-left:0.0pt;mso-wrap-distance-top:0.0pt;mso-wrap-distance-right:0.0pt;mso-wrap-distance-bottom:0.0pt;" stroked="false">
                      <v:path textboxrect="0,0,0,0"/>
                      <v:imagedata r:id="rId749" o:title=""/>
                    </v:shape>
                  </w:pict>
                </mc:Fallback>
              </mc:AlternateContent>
            </w:r>
            <w:r>
              <w:rPr>
                <w:rFonts w:ascii="Times New Roman" w:hAnsi="Times New Roman" w:cs="Times New Roman"/>
                <w:sz w:val="18"/>
                <w:lang w:val="ru-RU" w:bidi="ru-RU"/>
              </w:rPr>
              <w:t>Перемещайте рычаг управления трансмиссией обычным образом.</w:t>
            </w:r>
          </w:p>
          <w:p w14:paraId="3FE40DC5" w14:textId="77777777" w:rsidR="00155EC5" w:rsidRDefault="00000000">
            <w:pPr>
              <w:pStyle w:val="afa"/>
              <w:spacing w:before="20" w:after="20"/>
              <w:ind w:left="142"/>
              <w:rPr>
                <w:rFonts w:ascii="Times New Roman" w:hAnsi="Times New Roman" w:cs="Times New Roman"/>
                <w:sz w:val="18"/>
              </w:rPr>
            </w:pPr>
            <w:r>
              <w:rPr>
                <w:rFonts w:ascii="Times New Roman" w:hAnsi="Times New Roman" w:cs="Times New Roman"/>
                <w:sz w:val="18"/>
                <w:lang w:val="ru-RU" w:bidi="ru-RU"/>
              </w:rPr>
              <w:t>Перед перемещением рычага управления трансмиссией между положениями P и D убедитесь в том, что автомобиль полностью неподвижен.</w:t>
            </w:r>
          </w:p>
          <w:p w14:paraId="2AF11E07" w14:textId="77777777" w:rsidR="00155EC5" w:rsidRDefault="00000000">
            <w:pPr>
              <w:pStyle w:val="afa"/>
              <w:spacing w:before="20" w:after="20"/>
              <w:ind w:left="142"/>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для выхода из положения P необходимо нажать педаль тормоза перед нажатием кнопки фиксатора. Если сначала нажать кнопку фиксатора, блокировка переключения не снимется.</w:t>
            </w:r>
          </w:p>
        </w:tc>
      </w:tr>
      <w:tr w:rsidR="00155EC5" w14:paraId="6121876B" w14:textId="77777777">
        <w:trPr>
          <w:trHeight w:val="57"/>
        </w:trPr>
        <w:tc>
          <w:tcPr>
            <w:tcW w:w="3226" w:type="dxa"/>
            <w:tcBorders>
              <w:top w:val="single" w:sz="4" w:space="0" w:color="auto"/>
              <w:left w:val="single" w:sz="4" w:space="0" w:color="auto"/>
              <w:bottom w:val="single" w:sz="4" w:space="0" w:color="auto"/>
            </w:tcBorders>
            <w:shd w:val="clear" w:color="auto" w:fill="FAD5E6"/>
            <w:vAlign w:val="bottom"/>
          </w:tcPr>
          <w:p w14:paraId="185E8455" w14:textId="77777777" w:rsidR="00155EC5" w:rsidRDefault="00000000">
            <w:pPr>
              <w:pStyle w:val="afa"/>
              <w:spacing w:before="20" w:after="20"/>
              <w:ind w:left="142"/>
              <w:jc w:val="both"/>
              <w:rPr>
                <w:rFonts w:ascii="Times New Roman" w:hAnsi="Times New Roman" w:cs="Times New Roman"/>
              </w:rPr>
            </w:pPr>
            <w:r>
              <w:rPr>
                <w:noProof/>
                <w:lang w:val="ru-RU" w:eastAsia="ru-RU" w:bidi="ar-SA"/>
              </w:rPr>
              <mc:AlternateContent>
                <mc:Choice Requires="wpg">
                  <w:drawing>
                    <wp:inline distT="0" distB="0" distL="0" distR="0" wp14:anchorId="353A2E35" wp14:editId="140B8332">
                      <wp:extent cx="274694" cy="198755"/>
                      <wp:effectExtent l="0" t="0" r="0" b="0"/>
                      <wp:docPr id="507"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3" o:spid="_x0000_s64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16" w:type="dxa"/>
            <w:tcBorders>
              <w:left w:val="single" w:sz="4" w:space="0" w:color="auto"/>
            </w:tcBorders>
            <w:shd w:val="clear" w:color="auto" w:fill="auto"/>
          </w:tcPr>
          <w:p w14:paraId="7D0774D6" w14:textId="77777777" w:rsidR="00155EC5" w:rsidRDefault="00155EC5">
            <w:pPr>
              <w:spacing w:before="20" w:after="20"/>
              <w:ind w:left="142"/>
              <w:jc w:val="both"/>
              <w:rPr>
                <w:rFonts w:ascii="Times New Roman" w:hAnsi="Times New Roman" w:cs="Times New Roman"/>
                <w:sz w:val="20"/>
                <w:szCs w:val="20"/>
              </w:rPr>
            </w:pPr>
          </w:p>
        </w:tc>
        <w:tc>
          <w:tcPr>
            <w:tcW w:w="3302" w:type="dxa"/>
            <w:vMerge/>
            <w:shd w:val="clear" w:color="auto" w:fill="auto"/>
            <w:vAlign w:val="bottom"/>
          </w:tcPr>
          <w:p w14:paraId="221A2C48" w14:textId="77777777" w:rsidR="00155EC5" w:rsidRDefault="00155EC5">
            <w:pPr>
              <w:spacing w:before="20" w:after="20"/>
              <w:ind w:left="142"/>
              <w:jc w:val="both"/>
              <w:rPr>
                <w:rFonts w:ascii="Times New Roman" w:hAnsi="Times New Roman" w:cs="Times New Roman"/>
                <w:sz w:val="20"/>
                <w:szCs w:val="20"/>
              </w:rPr>
            </w:pPr>
          </w:p>
        </w:tc>
      </w:tr>
      <w:tr w:rsidR="00155EC5" w14:paraId="1AFFA57D" w14:textId="77777777">
        <w:trPr>
          <w:trHeight w:val="57"/>
        </w:trPr>
        <w:tc>
          <w:tcPr>
            <w:tcW w:w="3226" w:type="dxa"/>
            <w:tcBorders>
              <w:top w:val="single" w:sz="4" w:space="0" w:color="auto"/>
              <w:left w:val="single" w:sz="4" w:space="0" w:color="auto"/>
              <w:bottom w:val="single" w:sz="4" w:space="0" w:color="auto"/>
            </w:tcBorders>
            <w:shd w:val="clear" w:color="auto" w:fill="auto"/>
          </w:tcPr>
          <w:p w14:paraId="5E54F5BA"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color w:val="EC008C"/>
                <w:sz w:val="18"/>
                <w:lang w:val="ru-RU" w:bidi="ru-RU"/>
              </w:rPr>
              <w:t xml:space="preserve">■ </w:t>
            </w:r>
            <w:r>
              <w:rPr>
                <w:rFonts w:ascii="Times New Roman" w:hAnsi="Times New Roman" w:cs="Times New Roman"/>
                <w:b/>
                <w:sz w:val="18"/>
                <w:lang w:val="ru-RU" w:bidi="ru-RU"/>
              </w:rPr>
              <w:t>При движении по скользкой дороге</w:t>
            </w:r>
          </w:p>
          <w:p w14:paraId="7C63C2F3"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Избегайте резкого разгона или резкого переключения передач.</w:t>
            </w:r>
          </w:p>
          <w:p w14:paraId="1A3AD113"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lang w:val="ru-RU" w:bidi="ru-RU"/>
              </w:rPr>
              <w:t>Резкое изменение режима торможения двигателем может привести к пробуксовке или заносу автомобиля, что может привести к аварии.</w:t>
            </w:r>
          </w:p>
        </w:tc>
        <w:tc>
          <w:tcPr>
            <w:tcW w:w="216" w:type="dxa"/>
            <w:tcBorders>
              <w:left w:val="single" w:sz="4" w:space="0" w:color="auto"/>
            </w:tcBorders>
            <w:shd w:val="clear" w:color="auto" w:fill="auto"/>
          </w:tcPr>
          <w:p w14:paraId="5D7395D9" w14:textId="77777777" w:rsidR="00155EC5" w:rsidRDefault="00155EC5">
            <w:pPr>
              <w:spacing w:before="20" w:after="20"/>
              <w:ind w:left="142"/>
              <w:jc w:val="both"/>
              <w:rPr>
                <w:rFonts w:ascii="Times New Roman" w:hAnsi="Times New Roman" w:cs="Times New Roman"/>
                <w:sz w:val="20"/>
                <w:szCs w:val="20"/>
              </w:rPr>
            </w:pPr>
          </w:p>
        </w:tc>
        <w:tc>
          <w:tcPr>
            <w:tcW w:w="3302" w:type="dxa"/>
            <w:vMerge/>
            <w:shd w:val="clear" w:color="auto" w:fill="auto"/>
            <w:vAlign w:val="bottom"/>
          </w:tcPr>
          <w:p w14:paraId="36489EC4" w14:textId="77777777" w:rsidR="00155EC5" w:rsidRDefault="00155EC5">
            <w:pPr>
              <w:spacing w:before="20" w:after="20"/>
              <w:ind w:left="142"/>
              <w:jc w:val="both"/>
              <w:rPr>
                <w:rFonts w:ascii="Times New Roman" w:hAnsi="Times New Roman" w:cs="Times New Roman"/>
                <w:sz w:val="20"/>
                <w:szCs w:val="20"/>
              </w:rPr>
            </w:pPr>
          </w:p>
        </w:tc>
      </w:tr>
    </w:tbl>
    <w:p w14:paraId="5C7C6F8B" w14:textId="77777777" w:rsidR="00155EC5" w:rsidRDefault="00155EC5">
      <w:pPr>
        <w:rPr>
          <w:rFonts w:ascii="Times New Roman" w:hAnsi="Times New Roman" w:cs="Times New Roman"/>
          <w:sz w:val="18"/>
          <w:szCs w:val="20"/>
        </w:rPr>
      </w:pPr>
    </w:p>
    <w:p w14:paraId="2CD01E1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663" w:type="dxa"/>
        <w:jc w:val="center"/>
        <w:tblLayout w:type="fixed"/>
        <w:tblCellMar>
          <w:left w:w="10" w:type="dxa"/>
          <w:right w:w="10" w:type="dxa"/>
        </w:tblCellMar>
        <w:tblLook w:val="0000" w:firstRow="0" w:lastRow="0" w:firstColumn="0" w:lastColumn="0" w:noHBand="0" w:noVBand="0"/>
      </w:tblPr>
      <w:tblGrid>
        <w:gridCol w:w="3261"/>
        <w:gridCol w:w="221"/>
        <w:gridCol w:w="3181"/>
      </w:tblGrid>
      <w:tr w:rsidR="00155EC5" w14:paraId="4D241C92" w14:textId="77777777">
        <w:trPr>
          <w:trHeight w:val="1831"/>
          <w:jc w:val="center"/>
        </w:trPr>
        <w:tc>
          <w:tcPr>
            <w:tcW w:w="3261" w:type="dxa"/>
            <w:vMerge w:val="restart"/>
            <w:shd w:val="clear" w:color="auto" w:fill="auto"/>
          </w:tcPr>
          <w:p w14:paraId="471FE04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lastRenderedPageBreak/>
              <w:t>■</w:t>
            </w:r>
            <w:r>
              <w:rPr>
                <w:rFonts w:ascii="Times New Roman" w:hAnsi="Times New Roman" w:cs="Times New Roman"/>
                <w:b/>
                <w:sz w:val="18"/>
                <w:lang w:val="ru-RU" w:bidi="ru-RU"/>
              </w:rPr>
              <w:t xml:space="preserve"> Система блокировки переключения передач</w:t>
            </w:r>
          </w:p>
          <w:p w14:paraId="2CEAED6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Система блокировки переключения передач служит для предотвращения случайного нажатия рычага управления трансмиссией при начале движения.</w:t>
            </w:r>
          </w:p>
          <w:p w14:paraId="4BA2C02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Рычаг управления трансмиссией можно вывести из положения P только тогда, когда переключатель двигателя находится в положении ON и нажаты педаль тормоза и кнопка фиксатора.</w:t>
            </w:r>
          </w:p>
          <w:p w14:paraId="3DB20D9B"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color w:val="808080"/>
                <w:spacing w:val="-4"/>
                <w:sz w:val="18"/>
                <w:lang w:val="ru-RU" w:bidi="ru-RU"/>
              </w:rPr>
              <w:t>■</w:t>
            </w:r>
            <w:r>
              <w:rPr>
                <w:rFonts w:ascii="Times New Roman" w:hAnsi="Times New Roman" w:cs="Times New Roman"/>
                <w:b/>
                <w:spacing w:val="-4"/>
                <w:sz w:val="18"/>
                <w:lang w:val="ru-RU" w:bidi="ru-RU"/>
              </w:rPr>
              <w:t xml:space="preserve"> Если рычаг управления трансмиссией не удается вывести из положения </w:t>
            </w:r>
            <w:proofErr w:type="gramStart"/>
            <w:r>
              <w:rPr>
                <w:rFonts w:ascii="Times New Roman" w:hAnsi="Times New Roman" w:cs="Times New Roman"/>
                <w:b/>
                <w:spacing w:val="-4"/>
                <w:sz w:val="18"/>
                <w:lang w:val="ru-RU" w:bidi="ru-RU"/>
              </w:rPr>
              <w:t xml:space="preserve">P </w:t>
            </w:r>
            <w:r>
              <w:rPr>
                <w:rFonts w:ascii="Times New Roman" w:hAnsi="Times New Roman" w:cs="Times New Roman"/>
                <w:spacing w:val="-4"/>
                <w:sz w:val="18"/>
                <w:lang w:val="ru-RU" w:bidi="ru-RU"/>
              </w:rPr>
              <w:t>Сначала</w:t>
            </w:r>
            <w:proofErr w:type="gramEnd"/>
            <w:r>
              <w:rPr>
                <w:rFonts w:ascii="Times New Roman" w:hAnsi="Times New Roman" w:cs="Times New Roman"/>
                <w:spacing w:val="-4"/>
                <w:sz w:val="18"/>
                <w:lang w:val="ru-RU" w:bidi="ru-RU"/>
              </w:rPr>
              <w:t xml:space="preserve"> проверьте, выжата ли педаль тормоза. Если не удается переместить рычаг управления трансмиссией даже при нажатых педали тормоза и кнопке фиксатора, возможна неисправность системы блокировки переключения передач. Незамедлительно обратитесь к авторизованному ритейлеру Toyota для осмотра автомобиля. В качестве экстренных мер можно предпринять следующие шаги, чтобы получить возможность переключения рычага управления трансмиссией.</w:t>
            </w:r>
          </w:p>
          <w:p w14:paraId="72C0B5B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Чтобы снять блокировку переключения передач:</w:t>
            </w:r>
          </w:p>
          <w:p w14:paraId="660744F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Потяните переключатель стояночного тормоза, чтобы убедиться в том, что автомобиль поставлен на стояночный тормоз. (Стр. 151)</w:t>
            </w:r>
          </w:p>
          <w:p w14:paraId="3FED360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 xml:space="preserve">2 </w:t>
            </w:r>
            <w:r>
              <w:rPr>
                <w:rFonts w:ascii="Times New Roman" w:hAnsi="Times New Roman" w:cs="Times New Roman"/>
                <w:sz w:val="18"/>
                <w:lang w:val="ru-RU" w:bidi="ru-RU"/>
              </w:rPr>
              <w:t>Переведите переключатель двигателя в положение выключения.</w:t>
            </w:r>
          </w:p>
          <w:p w14:paraId="0A3DBDC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3</w:t>
            </w:r>
            <w:r>
              <w:rPr>
                <w:rFonts w:ascii="Times New Roman" w:hAnsi="Times New Roman" w:cs="Times New Roman"/>
                <w:sz w:val="18"/>
                <w:lang w:val="ru-RU" w:bidi="ru-RU"/>
              </w:rPr>
              <w:t xml:space="preserve"> Нажмите педаль тормоза.</w:t>
            </w:r>
          </w:p>
          <w:p w14:paraId="7DA52C1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 xml:space="preserve">4 </w:t>
            </w:r>
            <w:r>
              <w:rPr>
                <w:rFonts w:ascii="Times New Roman" w:hAnsi="Times New Roman" w:cs="Times New Roman"/>
                <w:sz w:val="18"/>
                <w:lang w:val="ru-RU" w:bidi="ru-RU"/>
              </w:rPr>
              <w:t>Приподнимите крышку с помощью отвертки с плоским шлицем или другого подобного инструмента.</w:t>
            </w:r>
          </w:p>
          <w:p w14:paraId="449A4BAC"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Во избежание повреждений крышки, оберните тряпкой рабочую часть отвёртки.</w:t>
            </w:r>
          </w:p>
          <w:p w14:paraId="6E55D821" w14:textId="77777777" w:rsidR="00155EC5" w:rsidRDefault="00000000">
            <w:pPr>
              <w:spacing w:before="20" w:after="20" w:line="216" w:lineRule="auto"/>
              <w:jc w:val="center"/>
              <w:rPr>
                <w:rFonts w:ascii="Times New Roman" w:hAnsi="Times New Roman" w:cs="Times New Roman"/>
              </w:rPr>
            </w:pPr>
            <w:r>
              <w:rPr>
                <w:rFonts w:ascii="Times New Roman" w:hAnsi="Times New Roman" w:cs="Times New Roman"/>
                <w:noProof/>
                <w:sz w:val="20"/>
                <w:szCs w:val="20"/>
                <w:lang w:eastAsia="ru-RU" w:bidi="ar-SA"/>
              </w:rPr>
              <mc:AlternateContent>
                <mc:Choice Requires="wpg">
                  <w:drawing>
                    <wp:inline distT="0" distB="0" distL="0" distR="0" wp14:anchorId="18B4C3C6" wp14:editId="69C735A7">
                      <wp:extent cx="1713230" cy="1143000"/>
                      <wp:effectExtent l="0" t="0" r="0" b="0"/>
                      <wp:docPr id="508"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750"/>
                              <a:stretch/>
                            </pic:blipFill>
                            <pic:spPr bwMode="auto">
                              <a:xfrm>
                                <a:off x="0" y="0"/>
                                <a:ext cx="1713230" cy="1143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4" o:spid="_x0000_s644" type="#_x0000_t75" style="width:134.9pt;height:90.0pt;mso-wrap-distance-left:0.0pt;mso-wrap-distance-top:0.0pt;mso-wrap-distance-right:0.0pt;mso-wrap-distance-bottom:0.0pt;" stroked="false">
                      <v:path textboxrect="0,0,0,0"/>
                      <v:imagedata r:id="rId751" o:title=""/>
                    </v:shape>
                  </w:pict>
                </mc:Fallback>
              </mc:AlternateContent>
            </w:r>
          </w:p>
        </w:tc>
        <w:tc>
          <w:tcPr>
            <w:tcW w:w="221" w:type="dxa"/>
            <w:shd w:val="clear" w:color="auto" w:fill="auto"/>
          </w:tcPr>
          <w:p w14:paraId="6E51513D"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81" w:type="dxa"/>
            <w:tcBorders>
              <w:bottom w:val="single" w:sz="4" w:space="0" w:color="auto"/>
            </w:tcBorders>
            <w:shd w:val="clear" w:color="auto" w:fill="auto"/>
            <w:textDirection w:val="tbRlV"/>
          </w:tcPr>
          <w:p w14:paraId="40A676B0" w14:textId="77777777" w:rsidR="00155EC5" w:rsidRDefault="00000000">
            <w:pPr>
              <w:spacing w:before="20" w:after="20" w:line="216" w:lineRule="auto"/>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A6246C0" wp14:editId="4740E9A0">
                      <wp:extent cx="1676400" cy="1106170"/>
                      <wp:effectExtent l="0" t="0" r="0" b="0"/>
                      <wp:docPr id="509"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752"/>
                              <a:stretch/>
                            </pic:blipFill>
                            <pic:spPr bwMode="auto">
                              <a:xfrm>
                                <a:off x="0" y="0"/>
                                <a:ext cx="1676400" cy="11061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5" o:spid="_x0000_s645" type="#_x0000_t75" style="width:132.0pt;height:87.1pt;mso-wrap-distance-left:0.0pt;mso-wrap-distance-top:0.0pt;mso-wrap-distance-right:0.0pt;mso-wrap-distance-bottom:0.0pt;" stroked="false">
                      <v:path textboxrect="0,0,0,0"/>
                      <v:imagedata r:id="rId753" o:title=""/>
                    </v:shape>
                  </w:pict>
                </mc:Fallback>
              </mc:AlternateContent>
            </w:r>
          </w:p>
        </w:tc>
      </w:tr>
      <w:tr w:rsidR="00155EC5" w14:paraId="4CF580A6" w14:textId="77777777">
        <w:trPr>
          <w:trHeight w:val="57"/>
          <w:jc w:val="center"/>
        </w:trPr>
        <w:tc>
          <w:tcPr>
            <w:tcW w:w="3261" w:type="dxa"/>
            <w:vMerge/>
            <w:shd w:val="clear" w:color="auto" w:fill="auto"/>
            <w:vAlign w:val="bottom"/>
          </w:tcPr>
          <w:p w14:paraId="7D68F6A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21" w:type="dxa"/>
            <w:shd w:val="clear" w:color="auto" w:fill="auto"/>
          </w:tcPr>
          <w:p w14:paraId="3ECC9C1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81" w:type="dxa"/>
            <w:tcBorders>
              <w:top w:val="single" w:sz="4" w:space="0" w:color="auto"/>
              <w:left w:val="single" w:sz="4" w:space="0" w:color="auto"/>
              <w:bottom w:val="single" w:sz="4" w:space="0" w:color="auto"/>
              <w:right w:val="single" w:sz="4" w:space="0" w:color="auto"/>
            </w:tcBorders>
            <w:shd w:val="clear" w:color="auto" w:fill="FAD5E6"/>
            <w:vAlign w:val="bottom"/>
          </w:tcPr>
          <w:p w14:paraId="4A8E378A"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204F699B" wp14:editId="219327EB">
                      <wp:extent cx="274694" cy="198755"/>
                      <wp:effectExtent l="0" t="0" r="0" b="0"/>
                      <wp:docPr id="510" name="Рисунок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6" o:spid="_x0000_s64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2226270C" w14:textId="77777777">
        <w:trPr>
          <w:trHeight w:val="57"/>
          <w:jc w:val="center"/>
        </w:trPr>
        <w:tc>
          <w:tcPr>
            <w:tcW w:w="3261" w:type="dxa"/>
            <w:vMerge/>
            <w:shd w:val="clear" w:color="auto" w:fill="auto"/>
            <w:vAlign w:val="bottom"/>
          </w:tcPr>
          <w:p w14:paraId="01554024" w14:textId="77777777" w:rsidR="00155EC5" w:rsidRDefault="00155EC5">
            <w:pPr>
              <w:spacing w:before="20" w:after="20" w:line="216" w:lineRule="auto"/>
              <w:jc w:val="both"/>
              <w:rPr>
                <w:rFonts w:ascii="Times New Roman" w:hAnsi="Times New Roman" w:cs="Times New Roman"/>
                <w:sz w:val="20"/>
                <w:szCs w:val="20"/>
              </w:rPr>
            </w:pPr>
          </w:p>
        </w:tc>
        <w:tc>
          <w:tcPr>
            <w:tcW w:w="221" w:type="dxa"/>
            <w:shd w:val="clear" w:color="auto" w:fill="auto"/>
          </w:tcPr>
          <w:p w14:paraId="3E8A64C5" w14:textId="77777777" w:rsidR="00155EC5" w:rsidRDefault="00155EC5">
            <w:pPr>
              <w:spacing w:before="20" w:after="20" w:line="216" w:lineRule="auto"/>
              <w:jc w:val="both"/>
              <w:rPr>
                <w:rFonts w:ascii="Times New Roman" w:hAnsi="Times New Roman" w:cs="Times New Roman"/>
                <w:sz w:val="20"/>
                <w:szCs w:val="20"/>
              </w:rPr>
            </w:pPr>
          </w:p>
        </w:tc>
        <w:tc>
          <w:tcPr>
            <w:tcW w:w="3181" w:type="dxa"/>
            <w:tcBorders>
              <w:top w:val="single" w:sz="4" w:space="0" w:color="auto"/>
              <w:left w:val="single" w:sz="4" w:space="0" w:color="auto"/>
              <w:bottom w:val="single" w:sz="4" w:space="0" w:color="auto"/>
              <w:right w:val="single" w:sz="4" w:space="0" w:color="auto"/>
            </w:tcBorders>
            <w:shd w:val="clear" w:color="auto" w:fill="auto"/>
          </w:tcPr>
          <w:p w14:paraId="5E489C2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 xml:space="preserve"> Во избежание аварии при отключении блокировки переключения передач</w:t>
            </w:r>
          </w:p>
          <w:p w14:paraId="229C620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Перед нажатием кнопки отключения блокировки переключения передач обязательно включите стояночный тормоз и нажмите педаль тормоза.</w:t>
            </w:r>
          </w:p>
          <w:p w14:paraId="6468C3A3" w14:textId="77777777" w:rsidR="00155EC5" w:rsidRDefault="00000000">
            <w:pPr>
              <w:pStyle w:val="afa"/>
              <w:spacing w:before="20" w:after="20" w:line="216" w:lineRule="auto"/>
              <w:jc w:val="both"/>
              <w:rPr>
                <w:rFonts w:ascii="Times New Roman" w:hAnsi="Times New Roman" w:cs="Times New Roman"/>
                <w:spacing w:val="-4"/>
              </w:rPr>
            </w:pPr>
            <w:r>
              <w:rPr>
                <w:rFonts w:ascii="Times New Roman" w:hAnsi="Times New Roman" w:cs="Times New Roman"/>
                <w:spacing w:val="-4"/>
                <w:sz w:val="18"/>
                <w:lang w:val="ru-RU" w:bidi="ru-RU"/>
              </w:rPr>
              <w:t xml:space="preserve">Если во время нажатия кнопки отключения блокировки переключения передач вместо педали тормоза случайно нажать педаль акселератора и рычаг управления трансмиссией вывести из положения </w:t>
            </w:r>
            <w:r>
              <w:rPr>
                <w:rFonts w:ascii="Times New Roman" w:hAnsi="Times New Roman" w:cs="Times New Roman"/>
                <w:smallCaps/>
                <w:spacing w:val="-4"/>
                <w:sz w:val="18"/>
                <w:lang w:val="ru-RU" w:bidi="ru-RU"/>
              </w:rPr>
              <w:t>p</w:t>
            </w:r>
            <w:r>
              <w:rPr>
                <w:rFonts w:ascii="Times New Roman" w:hAnsi="Times New Roman" w:cs="Times New Roman"/>
                <w:spacing w:val="-4"/>
                <w:sz w:val="18"/>
                <w:lang w:val="ru-RU" w:bidi="ru-RU"/>
              </w:rPr>
              <w:t>, автомобиль может внезапно начать движение, что может привести к аварии и, как следствие, к серьезным травмам или летальному исходу.</w:t>
            </w:r>
          </w:p>
        </w:tc>
      </w:tr>
      <w:tr w:rsidR="00155EC5" w14:paraId="0BAF6E69" w14:textId="77777777">
        <w:trPr>
          <w:trHeight w:val="57"/>
          <w:jc w:val="center"/>
        </w:trPr>
        <w:tc>
          <w:tcPr>
            <w:tcW w:w="3261" w:type="dxa"/>
            <w:vMerge/>
            <w:shd w:val="clear" w:color="auto" w:fill="auto"/>
            <w:vAlign w:val="bottom"/>
          </w:tcPr>
          <w:p w14:paraId="2CB4C13D"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21" w:type="dxa"/>
            <w:shd w:val="clear" w:color="auto" w:fill="auto"/>
          </w:tcPr>
          <w:p w14:paraId="2D661EB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81" w:type="dxa"/>
            <w:tcBorders>
              <w:top w:val="single" w:sz="4" w:space="0" w:color="auto"/>
            </w:tcBorders>
            <w:shd w:val="clear" w:color="auto" w:fill="auto"/>
          </w:tcPr>
          <w:p w14:paraId="41B65A35" w14:textId="77777777" w:rsidR="00155EC5" w:rsidRDefault="00155EC5">
            <w:pPr>
              <w:pStyle w:val="afa"/>
              <w:spacing w:before="20" w:after="20" w:line="216" w:lineRule="auto"/>
              <w:jc w:val="both"/>
              <w:rPr>
                <w:rFonts w:ascii="Times New Roman" w:hAnsi="Times New Roman" w:cs="Times New Roman"/>
              </w:rPr>
            </w:pPr>
          </w:p>
        </w:tc>
      </w:tr>
      <w:tr w:rsidR="00155EC5" w14:paraId="21C932F8" w14:textId="77777777">
        <w:trPr>
          <w:trHeight w:val="57"/>
          <w:jc w:val="center"/>
        </w:trPr>
        <w:tc>
          <w:tcPr>
            <w:tcW w:w="3261" w:type="dxa"/>
            <w:vMerge/>
            <w:shd w:val="clear" w:color="auto" w:fill="auto"/>
            <w:vAlign w:val="bottom"/>
          </w:tcPr>
          <w:p w14:paraId="642B6CBD" w14:textId="77777777" w:rsidR="00155EC5" w:rsidRDefault="00155EC5">
            <w:pPr>
              <w:spacing w:before="20" w:after="20" w:line="216" w:lineRule="auto"/>
              <w:jc w:val="both"/>
              <w:rPr>
                <w:rFonts w:ascii="Times New Roman" w:hAnsi="Times New Roman" w:cs="Times New Roman"/>
                <w:sz w:val="20"/>
                <w:szCs w:val="20"/>
              </w:rPr>
            </w:pPr>
          </w:p>
        </w:tc>
        <w:tc>
          <w:tcPr>
            <w:tcW w:w="221" w:type="dxa"/>
            <w:shd w:val="clear" w:color="auto" w:fill="auto"/>
          </w:tcPr>
          <w:p w14:paraId="70F76A25" w14:textId="77777777" w:rsidR="00155EC5" w:rsidRDefault="00155EC5">
            <w:pPr>
              <w:spacing w:before="20" w:after="20" w:line="216" w:lineRule="auto"/>
              <w:jc w:val="both"/>
              <w:rPr>
                <w:rFonts w:ascii="Times New Roman" w:hAnsi="Times New Roman" w:cs="Times New Roman"/>
                <w:sz w:val="20"/>
                <w:szCs w:val="20"/>
              </w:rPr>
            </w:pPr>
          </w:p>
        </w:tc>
        <w:tc>
          <w:tcPr>
            <w:tcW w:w="3181" w:type="dxa"/>
            <w:shd w:val="clear" w:color="auto" w:fill="D2D2D2"/>
          </w:tcPr>
          <w:p w14:paraId="5EB00553"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 xml:space="preserve">Выбор режима движения и режима движения по снегу </w:t>
            </w:r>
            <w:r>
              <w:rPr>
                <w:rFonts w:ascii="Times New Roman" w:hAnsi="Times New Roman" w:cs="Times New Roman"/>
                <w:sz w:val="18"/>
                <w:lang w:val="ru-RU" w:bidi="ru-RU"/>
              </w:rPr>
              <w:t>(</w:t>
            </w:r>
            <w:r>
              <w:rPr>
                <w:rFonts w:ascii="Times New Roman" w:hAnsi="Times New Roman" w:cs="Times New Roman"/>
                <w:b/>
                <w:sz w:val="18"/>
                <w:lang w:val="ru-RU" w:bidi="ru-RU"/>
              </w:rPr>
              <w:t>при наличии)</w:t>
            </w:r>
          </w:p>
        </w:tc>
      </w:tr>
      <w:tr w:rsidR="00155EC5" w14:paraId="172CC025" w14:textId="77777777">
        <w:trPr>
          <w:trHeight w:val="57"/>
          <w:jc w:val="center"/>
        </w:trPr>
        <w:tc>
          <w:tcPr>
            <w:tcW w:w="3261" w:type="dxa"/>
            <w:vMerge/>
            <w:shd w:val="clear" w:color="auto" w:fill="auto"/>
            <w:vAlign w:val="bottom"/>
          </w:tcPr>
          <w:p w14:paraId="3EB52A90" w14:textId="77777777" w:rsidR="00155EC5" w:rsidRDefault="00155EC5">
            <w:pPr>
              <w:spacing w:before="20" w:after="20" w:line="216" w:lineRule="auto"/>
              <w:jc w:val="both"/>
              <w:rPr>
                <w:rFonts w:ascii="Times New Roman" w:hAnsi="Times New Roman" w:cs="Times New Roman"/>
                <w:sz w:val="20"/>
                <w:szCs w:val="20"/>
              </w:rPr>
            </w:pPr>
          </w:p>
        </w:tc>
        <w:tc>
          <w:tcPr>
            <w:tcW w:w="221" w:type="dxa"/>
            <w:shd w:val="clear" w:color="auto" w:fill="auto"/>
          </w:tcPr>
          <w:p w14:paraId="472EA151" w14:textId="77777777" w:rsidR="00155EC5" w:rsidRDefault="00155EC5">
            <w:pPr>
              <w:spacing w:before="20" w:after="20" w:line="216" w:lineRule="auto"/>
              <w:jc w:val="both"/>
              <w:rPr>
                <w:rFonts w:ascii="Times New Roman" w:hAnsi="Times New Roman" w:cs="Times New Roman"/>
                <w:sz w:val="20"/>
                <w:szCs w:val="20"/>
              </w:rPr>
            </w:pPr>
          </w:p>
        </w:tc>
        <w:tc>
          <w:tcPr>
            <w:tcW w:w="3181" w:type="dxa"/>
            <w:tcBorders>
              <w:top w:val="single" w:sz="4" w:space="0" w:color="auto"/>
            </w:tcBorders>
            <w:shd w:val="clear" w:color="auto" w:fill="auto"/>
            <w:vAlign w:val="center"/>
          </w:tcPr>
          <w:p w14:paraId="62EF7372"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Стр. 208, 213</w:t>
            </w:r>
          </w:p>
        </w:tc>
      </w:tr>
      <w:tr w:rsidR="00155EC5" w14:paraId="74B84D78" w14:textId="77777777">
        <w:trPr>
          <w:trHeight w:val="217"/>
          <w:jc w:val="center"/>
        </w:trPr>
        <w:tc>
          <w:tcPr>
            <w:tcW w:w="3261" w:type="dxa"/>
            <w:vMerge/>
            <w:shd w:val="clear" w:color="auto" w:fill="auto"/>
            <w:vAlign w:val="bottom"/>
          </w:tcPr>
          <w:p w14:paraId="2AD41C37" w14:textId="77777777" w:rsidR="00155EC5" w:rsidRDefault="00155EC5">
            <w:pPr>
              <w:spacing w:before="20" w:after="20" w:line="216" w:lineRule="auto"/>
              <w:jc w:val="both"/>
              <w:rPr>
                <w:rFonts w:ascii="Times New Roman" w:hAnsi="Times New Roman" w:cs="Times New Roman"/>
                <w:sz w:val="20"/>
                <w:szCs w:val="20"/>
              </w:rPr>
            </w:pPr>
          </w:p>
        </w:tc>
        <w:tc>
          <w:tcPr>
            <w:tcW w:w="221" w:type="dxa"/>
            <w:vMerge w:val="restart"/>
            <w:shd w:val="clear" w:color="auto" w:fill="auto"/>
          </w:tcPr>
          <w:p w14:paraId="264B3C7A" w14:textId="77777777" w:rsidR="00155EC5" w:rsidRDefault="00155EC5">
            <w:pPr>
              <w:spacing w:before="20" w:after="20" w:line="216" w:lineRule="auto"/>
              <w:jc w:val="both"/>
              <w:rPr>
                <w:rFonts w:ascii="Times New Roman" w:hAnsi="Times New Roman" w:cs="Times New Roman"/>
                <w:sz w:val="20"/>
                <w:szCs w:val="20"/>
              </w:rPr>
            </w:pPr>
          </w:p>
        </w:tc>
        <w:tc>
          <w:tcPr>
            <w:tcW w:w="3181" w:type="dxa"/>
            <w:tcBorders>
              <w:bottom w:val="single" w:sz="4" w:space="0" w:color="auto"/>
            </w:tcBorders>
            <w:shd w:val="clear" w:color="auto" w:fill="D2D2D2"/>
          </w:tcPr>
          <w:p w14:paraId="2F5BEDA3"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 xml:space="preserve">Переключение ступеней трансмиссии в режиме </w:t>
            </w:r>
            <w:r>
              <w:rPr>
                <w:rFonts w:ascii="Times New Roman" w:hAnsi="Times New Roman" w:cs="Times New Roman"/>
                <w:b/>
                <w:bCs/>
                <w:sz w:val="18"/>
                <w:lang w:val="ru-RU" w:bidi="ru-RU"/>
              </w:rPr>
              <w:t>M</w:t>
            </w:r>
          </w:p>
        </w:tc>
      </w:tr>
      <w:tr w:rsidR="00155EC5" w14:paraId="62FC8C65" w14:textId="77777777">
        <w:trPr>
          <w:trHeight w:val="782"/>
          <w:jc w:val="center"/>
        </w:trPr>
        <w:tc>
          <w:tcPr>
            <w:tcW w:w="3261" w:type="dxa"/>
            <w:vMerge/>
            <w:shd w:val="clear" w:color="auto" w:fill="auto"/>
            <w:vAlign w:val="bottom"/>
          </w:tcPr>
          <w:p w14:paraId="5D80EAD4" w14:textId="77777777" w:rsidR="00155EC5" w:rsidRDefault="00155EC5">
            <w:pPr>
              <w:spacing w:before="20" w:after="20" w:line="216" w:lineRule="auto"/>
              <w:jc w:val="both"/>
              <w:rPr>
                <w:rFonts w:ascii="Times New Roman" w:hAnsi="Times New Roman" w:cs="Times New Roman"/>
                <w:sz w:val="20"/>
                <w:szCs w:val="20"/>
              </w:rPr>
            </w:pPr>
          </w:p>
        </w:tc>
        <w:tc>
          <w:tcPr>
            <w:tcW w:w="221" w:type="dxa"/>
            <w:vMerge/>
            <w:shd w:val="clear" w:color="auto" w:fill="auto"/>
          </w:tcPr>
          <w:p w14:paraId="35BDB922" w14:textId="77777777" w:rsidR="00155EC5" w:rsidRDefault="00155EC5">
            <w:pPr>
              <w:spacing w:before="20" w:after="20" w:line="216" w:lineRule="auto"/>
              <w:jc w:val="both"/>
              <w:rPr>
                <w:rFonts w:ascii="Times New Roman" w:hAnsi="Times New Roman" w:cs="Times New Roman"/>
                <w:sz w:val="20"/>
                <w:szCs w:val="20"/>
              </w:rPr>
            </w:pPr>
          </w:p>
        </w:tc>
        <w:tc>
          <w:tcPr>
            <w:tcW w:w="3181" w:type="dxa"/>
            <w:vMerge w:val="restart"/>
            <w:tcBorders>
              <w:top w:val="single" w:sz="4" w:space="0" w:color="auto"/>
            </w:tcBorders>
            <w:shd w:val="clear" w:color="auto" w:fill="FFFFFF" w:themeFill="background1"/>
          </w:tcPr>
          <w:p w14:paraId="4A741954" w14:textId="77777777" w:rsidR="00155EC5" w:rsidRDefault="00000000">
            <w:pPr>
              <w:pStyle w:val="afa"/>
              <w:spacing w:before="20" w:after="20" w:line="216" w:lineRule="auto"/>
              <w:jc w:val="both"/>
              <w:rPr>
                <w:rFonts w:ascii="Times New Roman" w:hAnsi="Times New Roman" w:cs="Times New Roman"/>
                <w:b/>
                <w:sz w:val="18"/>
                <w:lang w:val="ru-RU" w:bidi="ru-RU"/>
              </w:rPr>
            </w:pPr>
            <w:r>
              <w:rPr>
                <w:rFonts w:ascii="Times New Roman" w:hAnsi="Times New Roman" w:cs="Times New Roman"/>
                <w:sz w:val="18"/>
                <w:lang w:val="ru-RU" w:bidi="ru-RU"/>
              </w:rPr>
              <w:t xml:space="preserve">Для переключения в 10-скоростной спортивный последовательный </w:t>
            </w:r>
            <w:proofErr w:type="spellStart"/>
            <w:r>
              <w:rPr>
                <w:rFonts w:ascii="Times New Roman" w:hAnsi="Times New Roman" w:cs="Times New Roman"/>
                <w:sz w:val="18"/>
                <w:lang w:val="ru-RU" w:bidi="ru-RU"/>
              </w:rPr>
              <w:t>shiftmatic</w:t>
            </w:r>
            <w:proofErr w:type="spellEnd"/>
            <w:r>
              <w:rPr>
                <w:rFonts w:ascii="Times New Roman" w:hAnsi="Times New Roman" w:cs="Times New Roman"/>
                <w:sz w:val="18"/>
                <w:lang w:val="ru-RU" w:bidi="ru-RU"/>
              </w:rPr>
              <w:t>-режим переместите рычаг управления трансмиссией в положение M. После этого можно переключать ступени трансмиссии с помощью рычага управления трансмиссией, что позволяет двигаться на выбранной ступени трансмиссии.</w:t>
            </w:r>
          </w:p>
        </w:tc>
      </w:tr>
      <w:tr w:rsidR="00155EC5" w14:paraId="5A13DFAD" w14:textId="77777777">
        <w:trPr>
          <w:trHeight w:val="57"/>
          <w:jc w:val="center"/>
        </w:trPr>
        <w:tc>
          <w:tcPr>
            <w:tcW w:w="3261" w:type="dxa"/>
            <w:vMerge/>
            <w:shd w:val="clear" w:color="auto" w:fill="auto"/>
          </w:tcPr>
          <w:p w14:paraId="0DA2F994" w14:textId="77777777" w:rsidR="00155EC5" w:rsidRDefault="00155EC5">
            <w:pPr>
              <w:spacing w:before="20" w:after="20" w:line="216" w:lineRule="auto"/>
              <w:jc w:val="both"/>
              <w:rPr>
                <w:rFonts w:ascii="Times New Roman" w:hAnsi="Times New Roman" w:cs="Times New Roman"/>
                <w:sz w:val="20"/>
                <w:szCs w:val="20"/>
              </w:rPr>
            </w:pPr>
          </w:p>
        </w:tc>
        <w:tc>
          <w:tcPr>
            <w:tcW w:w="221" w:type="dxa"/>
            <w:shd w:val="clear" w:color="auto" w:fill="auto"/>
          </w:tcPr>
          <w:p w14:paraId="404D520C" w14:textId="77777777" w:rsidR="00155EC5" w:rsidRDefault="00155EC5">
            <w:pPr>
              <w:spacing w:before="20" w:after="20" w:line="216" w:lineRule="auto"/>
              <w:jc w:val="both"/>
              <w:rPr>
                <w:rFonts w:ascii="Times New Roman" w:hAnsi="Times New Roman" w:cs="Times New Roman"/>
                <w:sz w:val="20"/>
                <w:szCs w:val="20"/>
              </w:rPr>
            </w:pPr>
          </w:p>
        </w:tc>
        <w:tc>
          <w:tcPr>
            <w:tcW w:w="3181" w:type="dxa"/>
            <w:vMerge/>
            <w:shd w:val="clear" w:color="auto" w:fill="auto"/>
          </w:tcPr>
          <w:p w14:paraId="7151616F" w14:textId="77777777" w:rsidR="00155EC5" w:rsidRDefault="00155EC5">
            <w:pPr>
              <w:pStyle w:val="afa"/>
              <w:spacing w:before="20" w:after="20" w:line="216" w:lineRule="auto"/>
              <w:jc w:val="both"/>
              <w:rPr>
                <w:rFonts w:ascii="Times New Roman" w:hAnsi="Times New Roman" w:cs="Times New Roman"/>
              </w:rPr>
            </w:pPr>
          </w:p>
        </w:tc>
      </w:tr>
      <w:tr w:rsidR="00155EC5" w14:paraId="166B1BDC" w14:textId="77777777">
        <w:trPr>
          <w:trHeight w:val="57"/>
          <w:jc w:val="center"/>
        </w:trPr>
        <w:tc>
          <w:tcPr>
            <w:tcW w:w="3261" w:type="dxa"/>
            <w:vMerge/>
            <w:shd w:val="clear" w:color="auto" w:fill="auto"/>
          </w:tcPr>
          <w:p w14:paraId="4778CF88" w14:textId="77777777" w:rsidR="00155EC5" w:rsidRDefault="00155EC5">
            <w:pPr>
              <w:spacing w:before="20" w:after="20" w:line="216" w:lineRule="auto"/>
              <w:jc w:val="both"/>
              <w:rPr>
                <w:rFonts w:ascii="Times New Roman" w:hAnsi="Times New Roman" w:cs="Times New Roman"/>
                <w:sz w:val="20"/>
                <w:szCs w:val="20"/>
              </w:rPr>
            </w:pPr>
          </w:p>
        </w:tc>
        <w:tc>
          <w:tcPr>
            <w:tcW w:w="221" w:type="dxa"/>
            <w:shd w:val="clear" w:color="auto" w:fill="auto"/>
          </w:tcPr>
          <w:p w14:paraId="00BE6C87" w14:textId="77777777" w:rsidR="00155EC5" w:rsidRDefault="00155EC5">
            <w:pPr>
              <w:spacing w:before="20" w:after="20" w:line="216" w:lineRule="auto"/>
              <w:jc w:val="both"/>
              <w:rPr>
                <w:rFonts w:ascii="Times New Roman" w:hAnsi="Times New Roman" w:cs="Times New Roman"/>
                <w:sz w:val="20"/>
                <w:szCs w:val="20"/>
              </w:rPr>
            </w:pPr>
          </w:p>
        </w:tc>
        <w:tc>
          <w:tcPr>
            <w:tcW w:w="3181" w:type="dxa"/>
            <w:vMerge w:val="restart"/>
            <w:shd w:val="clear" w:color="auto" w:fill="auto"/>
          </w:tcPr>
          <w:p w14:paraId="24561B89"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56F1639" wp14:editId="31B456DC">
                      <wp:extent cx="1858617" cy="1327868"/>
                      <wp:effectExtent l="0" t="0" r="8890" b="5715"/>
                      <wp:docPr id="511"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754"/>
                              <a:stretch/>
                            </pic:blipFill>
                            <pic:spPr bwMode="auto">
                              <a:xfrm>
                                <a:off x="0" y="0"/>
                                <a:ext cx="1864616" cy="133215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7" o:spid="_x0000_s647" type="#_x0000_t75" style="width:146.3pt;height:104.6pt;mso-wrap-distance-left:0.0pt;mso-wrap-distance-top:0.0pt;mso-wrap-distance-right:0.0pt;mso-wrap-distance-bottom:0.0pt;" stroked="false">
                      <v:path textboxrect="0,0,0,0"/>
                      <v:imagedata r:id="rId755" o:title=""/>
                    </v:shape>
                  </w:pict>
                </mc:Fallback>
              </mc:AlternateContent>
            </w:r>
          </w:p>
        </w:tc>
      </w:tr>
      <w:tr w:rsidR="00155EC5" w14:paraId="1E1ECFF9" w14:textId="77777777">
        <w:trPr>
          <w:trHeight w:val="57"/>
          <w:jc w:val="center"/>
        </w:trPr>
        <w:tc>
          <w:tcPr>
            <w:tcW w:w="3261" w:type="dxa"/>
            <w:vMerge w:val="restart"/>
            <w:shd w:val="clear" w:color="auto" w:fill="auto"/>
          </w:tcPr>
          <w:p w14:paraId="261871AC"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color w:val="656565"/>
                <w:sz w:val="18"/>
                <w:lang w:val="ru-RU" w:bidi="ru-RU"/>
              </w:rPr>
              <w:t>5</w:t>
            </w:r>
            <w:r>
              <w:rPr>
                <w:rFonts w:ascii="Times New Roman" w:hAnsi="Times New Roman" w:cs="Times New Roman"/>
                <w:sz w:val="18"/>
                <w:lang w:val="ru-RU" w:bidi="ru-RU"/>
              </w:rPr>
              <w:t>Нажав и удерживая кнопку отключения блокировки переключения передач, нажмите кнопку фиксатора на рычаге управления трансмиссией. Рычаг управления трансмиссией можно перемещать, когда нажаты обе кнопки.</w:t>
            </w:r>
          </w:p>
        </w:tc>
        <w:tc>
          <w:tcPr>
            <w:tcW w:w="221" w:type="dxa"/>
            <w:shd w:val="clear" w:color="auto" w:fill="auto"/>
          </w:tcPr>
          <w:p w14:paraId="12CD8BCC" w14:textId="77777777" w:rsidR="00155EC5" w:rsidRDefault="00155EC5">
            <w:pPr>
              <w:spacing w:before="20" w:after="20" w:line="216" w:lineRule="auto"/>
              <w:jc w:val="both"/>
              <w:rPr>
                <w:rFonts w:ascii="Times New Roman" w:hAnsi="Times New Roman" w:cs="Times New Roman"/>
                <w:sz w:val="20"/>
                <w:szCs w:val="20"/>
              </w:rPr>
            </w:pPr>
          </w:p>
        </w:tc>
        <w:tc>
          <w:tcPr>
            <w:tcW w:w="3181" w:type="dxa"/>
            <w:vMerge/>
            <w:shd w:val="clear" w:color="auto" w:fill="auto"/>
          </w:tcPr>
          <w:p w14:paraId="7278C4B2" w14:textId="77777777" w:rsidR="00155EC5" w:rsidRDefault="00155EC5">
            <w:pPr>
              <w:spacing w:before="20" w:after="20" w:line="216" w:lineRule="auto"/>
              <w:jc w:val="both"/>
              <w:rPr>
                <w:rFonts w:ascii="Times New Roman" w:hAnsi="Times New Roman" w:cs="Times New Roman"/>
                <w:sz w:val="20"/>
                <w:szCs w:val="20"/>
              </w:rPr>
            </w:pPr>
          </w:p>
        </w:tc>
      </w:tr>
      <w:tr w:rsidR="00155EC5" w14:paraId="69BBA855" w14:textId="77777777">
        <w:trPr>
          <w:trHeight w:val="57"/>
          <w:jc w:val="center"/>
        </w:trPr>
        <w:tc>
          <w:tcPr>
            <w:tcW w:w="3261" w:type="dxa"/>
            <w:vMerge/>
            <w:shd w:val="clear" w:color="auto" w:fill="auto"/>
          </w:tcPr>
          <w:p w14:paraId="1F1D4386" w14:textId="77777777" w:rsidR="00155EC5" w:rsidRDefault="00155EC5">
            <w:pPr>
              <w:spacing w:before="20" w:after="20" w:line="216" w:lineRule="auto"/>
              <w:jc w:val="both"/>
              <w:rPr>
                <w:rFonts w:ascii="Times New Roman" w:hAnsi="Times New Roman" w:cs="Times New Roman"/>
                <w:sz w:val="20"/>
                <w:szCs w:val="20"/>
              </w:rPr>
            </w:pPr>
          </w:p>
        </w:tc>
        <w:tc>
          <w:tcPr>
            <w:tcW w:w="221" w:type="dxa"/>
            <w:shd w:val="clear" w:color="auto" w:fill="auto"/>
          </w:tcPr>
          <w:p w14:paraId="40B42AC5" w14:textId="77777777" w:rsidR="00155EC5" w:rsidRDefault="00155EC5">
            <w:pPr>
              <w:spacing w:before="20" w:after="20" w:line="216" w:lineRule="auto"/>
              <w:jc w:val="both"/>
              <w:rPr>
                <w:rFonts w:ascii="Times New Roman" w:hAnsi="Times New Roman" w:cs="Times New Roman"/>
                <w:sz w:val="20"/>
                <w:szCs w:val="20"/>
              </w:rPr>
            </w:pPr>
          </w:p>
        </w:tc>
        <w:tc>
          <w:tcPr>
            <w:tcW w:w="3181" w:type="dxa"/>
            <w:shd w:val="clear" w:color="auto" w:fill="auto"/>
          </w:tcPr>
          <w:p w14:paraId="5AD99F2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color w:val="C86F98"/>
                <w:sz w:val="18"/>
                <w:lang w:val="ru-RU" w:bidi="ru-RU"/>
              </w:rPr>
              <w:t xml:space="preserve">1 </w:t>
            </w:r>
            <w:r>
              <w:rPr>
                <w:rFonts w:ascii="Times New Roman" w:hAnsi="Times New Roman" w:cs="Times New Roman"/>
                <w:sz w:val="18"/>
                <w:lang w:val="ru-RU" w:bidi="ru-RU"/>
              </w:rPr>
              <w:t>Переключение на более высокую передачу</w:t>
            </w:r>
          </w:p>
        </w:tc>
      </w:tr>
    </w:tbl>
    <w:p w14:paraId="5F35A6CF"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95" w:type="dxa"/>
        <w:tblLayout w:type="fixed"/>
        <w:tblCellMar>
          <w:left w:w="10" w:type="dxa"/>
          <w:right w:w="10" w:type="dxa"/>
        </w:tblCellMar>
        <w:tblLook w:val="0000" w:firstRow="0" w:lastRow="0" w:firstColumn="0" w:lastColumn="0" w:noHBand="0" w:noVBand="0"/>
      </w:tblPr>
      <w:tblGrid>
        <w:gridCol w:w="3365"/>
        <w:gridCol w:w="170"/>
        <w:gridCol w:w="3360"/>
      </w:tblGrid>
      <w:tr w:rsidR="00155EC5" w14:paraId="791E609B" w14:textId="77777777">
        <w:trPr>
          <w:trHeight w:val="279"/>
        </w:trPr>
        <w:tc>
          <w:tcPr>
            <w:tcW w:w="3365" w:type="dxa"/>
            <w:vMerge w:val="restart"/>
            <w:shd w:val="clear" w:color="auto" w:fill="auto"/>
          </w:tcPr>
          <w:p w14:paraId="284D3C8D"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lastRenderedPageBreak/>
              <w:t xml:space="preserve">2 </w:t>
            </w:r>
            <w:r>
              <w:rPr>
                <w:rFonts w:ascii="Times New Roman" w:hAnsi="Times New Roman" w:cs="Times New Roman"/>
                <w:color w:val="auto"/>
                <w:sz w:val="18"/>
                <w:lang w:val="ru-RU" w:bidi="ru-RU"/>
              </w:rPr>
              <w:t>Переключение на более низкую передачу</w:t>
            </w:r>
          </w:p>
          <w:p w14:paraId="3618AF89"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 xml:space="preserve">При каждом перемещении рычага управления трансмиссией производится переключение на одну передачу. На приборах будет отображаться выбранная ступень трансмиссии </w:t>
            </w:r>
            <w:proofErr w:type="gramStart"/>
            <w:r>
              <w:rPr>
                <w:rFonts w:ascii="Times New Roman" w:hAnsi="Times New Roman" w:cs="Times New Roman"/>
                <w:color w:val="auto"/>
                <w:sz w:val="18"/>
                <w:lang w:val="ru-RU" w:bidi="ru-RU"/>
              </w:rPr>
              <w:t>( от</w:t>
            </w:r>
            <w:proofErr w:type="gramEnd"/>
            <w:r>
              <w:rPr>
                <w:rFonts w:ascii="Times New Roman" w:hAnsi="Times New Roman" w:cs="Times New Roman"/>
                <w:color w:val="auto"/>
                <w:sz w:val="18"/>
                <w:lang w:val="ru-RU" w:bidi="ru-RU"/>
              </w:rPr>
              <w:t xml:space="preserve"> M1 до M10).</w:t>
            </w:r>
          </w:p>
          <w:p w14:paraId="6C12EB17"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Однако даже когда рычаг управления трансмиссией находится в положении M, передачи будут автоматически переключаться, если обороты двигателя становятся слишком высокими или низкими.</w:t>
            </w:r>
          </w:p>
          <w:p w14:paraId="2CD1C6C5" w14:textId="77777777" w:rsidR="00155EC5" w:rsidRDefault="00000000">
            <w:pPr>
              <w:pStyle w:val="afa"/>
              <w:numPr>
                <w:ilvl w:val="0"/>
                <w:numId w:val="81"/>
              </w:numPr>
              <w:tabs>
                <w:tab w:val="left" w:pos="168"/>
              </w:tabs>
              <w:spacing w:before="20" w:after="20" w:line="216"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Функции диапазонов переключения передач</w:t>
            </w:r>
          </w:p>
          <w:p w14:paraId="06C33F53" w14:textId="77777777" w:rsidR="00155EC5" w:rsidRDefault="00000000">
            <w:pPr>
              <w:pStyle w:val="afa"/>
              <w:numPr>
                <w:ilvl w:val="0"/>
                <w:numId w:val="81"/>
              </w:numPr>
              <w:tabs>
                <w:tab w:val="left" w:pos="168"/>
              </w:tabs>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Можно выбрать один из 10 уровней усилия ускорения или торможения двигателем.</w:t>
            </w:r>
          </w:p>
          <w:p w14:paraId="0B60F8C5" w14:textId="77777777" w:rsidR="00155EC5" w:rsidRDefault="00000000">
            <w:pPr>
              <w:pStyle w:val="afa"/>
              <w:numPr>
                <w:ilvl w:val="0"/>
                <w:numId w:val="81"/>
              </w:numPr>
              <w:tabs>
                <w:tab w:val="left" w:pos="168"/>
              </w:tabs>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Более низкая передача обеспечивает более эффективное усилие ускорения или торможение двигателем, чем более высокая передача, при этом также возрастают обороты двигателя.</w:t>
            </w:r>
          </w:p>
          <w:p w14:paraId="22345816" w14:textId="77777777" w:rsidR="00155EC5" w:rsidRDefault="00000000">
            <w:pPr>
              <w:pStyle w:val="afa"/>
              <w:spacing w:before="20" w:after="20" w:line="204" w:lineRule="auto"/>
              <w:jc w:val="both"/>
              <w:rPr>
                <w:rFonts w:ascii="Times New Roman" w:hAnsi="Times New Roman" w:cs="Times New Roman"/>
                <w:color w:val="auto"/>
                <w:sz w:val="18"/>
              </w:rPr>
            </w:pPr>
            <w:r>
              <w:rPr>
                <w:rFonts w:ascii="Times New Roman" w:hAnsi="Times New Roman" w:cs="Times New Roman" w:hint="eastAsia"/>
                <w:color w:val="auto"/>
                <w:sz w:val="18"/>
                <w:lang w:val="ru-RU" w:bidi="ru-RU"/>
              </w:rPr>
              <w:t>■</w:t>
            </w:r>
            <w:r>
              <w:rPr>
                <w:rFonts w:ascii="Times New Roman" w:hAnsi="Times New Roman" w:cs="Times New Roman"/>
                <w:b/>
                <w:color w:val="auto"/>
                <w:sz w:val="18"/>
                <w:lang w:val="ru-RU" w:bidi="ru-RU"/>
              </w:rPr>
              <w:t>Автоматический выбор передачи, когда автомобиль остановлен после движения с рычагом управления трансмиссией в положении M</w:t>
            </w:r>
          </w:p>
          <w:p w14:paraId="4D241883" w14:textId="77777777" w:rsidR="00155EC5" w:rsidRDefault="00000000">
            <w:pPr>
              <w:pStyle w:val="a2"/>
              <w:spacing w:line="204" w:lineRule="auto"/>
              <w:rPr>
                <w:spacing w:val="-4"/>
              </w:rPr>
            </w:pPr>
            <w:r>
              <w:rPr>
                <w:color w:val="auto"/>
                <w:spacing w:val="-4"/>
              </w:rPr>
              <w:t>При остановке автомобиля трансмиссия автоматически перейдет на 1-ю передачу.</w:t>
            </w:r>
          </w:p>
          <w:p w14:paraId="7CCD2F3B" w14:textId="77777777" w:rsidR="00155EC5" w:rsidRDefault="00000000">
            <w:pPr>
              <w:pStyle w:val="a2"/>
              <w:spacing w:line="204" w:lineRule="auto"/>
              <w:rPr>
                <w:spacing w:val="-6"/>
              </w:rPr>
            </w:pPr>
            <w:r>
              <w:rPr>
                <w:color w:val="auto"/>
                <w:spacing w:val="-6"/>
              </w:rPr>
              <w:t>Когда автомобиль вновь начинает движение, автоматически выбирается 1-я передача.</w:t>
            </w:r>
          </w:p>
          <w:p w14:paraId="6699DBDF" w14:textId="77777777" w:rsidR="00155EC5" w:rsidRDefault="00000000">
            <w:pPr>
              <w:pStyle w:val="afa"/>
              <w:numPr>
                <w:ilvl w:val="0"/>
                <w:numId w:val="82"/>
              </w:numPr>
              <w:tabs>
                <w:tab w:val="left" w:pos="178"/>
              </w:tabs>
              <w:spacing w:before="20" w:after="20" w:line="204" w:lineRule="auto"/>
              <w:jc w:val="both"/>
              <w:rPr>
                <w:rFonts w:ascii="Times New Roman" w:hAnsi="Times New Roman" w:cs="Times New Roman"/>
                <w:color w:val="auto"/>
                <w:sz w:val="18"/>
              </w:rPr>
            </w:pPr>
            <w:r>
              <w:rPr>
                <w:rFonts w:ascii="Times New Roman" w:hAnsi="Times New Roman" w:cs="Times New Roman"/>
                <w:color w:val="auto"/>
                <w:sz w:val="18"/>
                <w:lang w:val="ru-RU" w:bidi="ru-RU"/>
              </w:rPr>
              <w:t>При остановке автомобиля устанавливается 1-я передача.</w:t>
            </w:r>
          </w:p>
          <w:p w14:paraId="3794FA84" w14:textId="77777777" w:rsidR="00155EC5" w:rsidRDefault="00000000">
            <w:pPr>
              <w:pStyle w:val="afa"/>
              <w:numPr>
                <w:ilvl w:val="0"/>
                <w:numId w:val="82"/>
              </w:numPr>
              <w:tabs>
                <w:tab w:val="left" w:pos="178"/>
              </w:tabs>
              <w:spacing w:before="20" w:after="20" w:line="204"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Предупреждающий звуковой сигнал ограничения переключения на пониженную передачу</w:t>
            </w:r>
          </w:p>
          <w:p w14:paraId="695B6122" w14:textId="77777777" w:rsidR="00155EC5" w:rsidRDefault="00000000">
            <w:pPr>
              <w:pStyle w:val="afa"/>
              <w:spacing w:before="20" w:after="20" w:line="204" w:lineRule="auto"/>
              <w:jc w:val="both"/>
              <w:rPr>
                <w:rFonts w:ascii="Times New Roman" w:hAnsi="Times New Roman" w:cs="Times New Roman"/>
                <w:color w:val="auto"/>
                <w:sz w:val="18"/>
              </w:rPr>
            </w:pPr>
            <w:r>
              <w:rPr>
                <w:rFonts w:ascii="Times New Roman" w:hAnsi="Times New Roman" w:cs="Times New Roman"/>
                <w:color w:val="auto"/>
                <w:sz w:val="18"/>
                <w:lang w:val="ru-RU" w:bidi="ru-RU"/>
              </w:rPr>
              <w:t>В целях повышения безопасности движения и улучшения характеристик управляемости иногда переключение на более низкую передачу может быть ограничено. В некоторых случаях переключение на пониженную передачу невозможно даже при изменении положения рычага управления трансмиссией. (Предупреждающий звуковой сигнал подается два раза.)</w:t>
            </w:r>
          </w:p>
          <w:p w14:paraId="71AA449E" w14:textId="77777777" w:rsidR="00155EC5" w:rsidRDefault="00000000">
            <w:pPr>
              <w:pStyle w:val="afa"/>
              <w:numPr>
                <w:ilvl w:val="0"/>
                <w:numId w:val="82"/>
              </w:numPr>
              <w:tabs>
                <w:tab w:val="left" w:pos="178"/>
              </w:tabs>
              <w:spacing w:before="20" w:after="20" w:line="204"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Если индикатор «M» не включается или индикатор «D» горит даже после перевода рычага управления трансмиссией в положение M</w:t>
            </w:r>
          </w:p>
          <w:p w14:paraId="2C17577D" w14:textId="77777777" w:rsidR="00155EC5" w:rsidRDefault="00000000">
            <w:pPr>
              <w:pStyle w:val="afa"/>
              <w:spacing w:before="20" w:after="20" w:line="204" w:lineRule="auto"/>
              <w:jc w:val="both"/>
              <w:rPr>
                <w:rFonts w:ascii="Times New Roman" w:hAnsi="Times New Roman" w:cs="Times New Roman"/>
                <w:color w:val="auto"/>
                <w:sz w:val="18"/>
              </w:rPr>
            </w:pPr>
            <w:r>
              <w:rPr>
                <w:rFonts w:ascii="Times New Roman" w:hAnsi="Times New Roman" w:cs="Times New Roman"/>
                <w:color w:val="auto"/>
                <w:sz w:val="18"/>
                <w:lang w:val="ru-RU" w:bidi="ru-RU"/>
              </w:rPr>
              <w:t>Это может указывать на неисправность в системе трансмиссии. Незамедлительно обратитесь к авторизованному ритейлеру Toyota для осмотра автомобиля.</w:t>
            </w:r>
          </w:p>
          <w:p w14:paraId="16841414" w14:textId="77777777" w:rsidR="00155EC5" w:rsidRDefault="00000000">
            <w:pPr>
              <w:pStyle w:val="afa"/>
              <w:spacing w:before="20" w:after="20" w:line="204" w:lineRule="auto"/>
              <w:jc w:val="both"/>
              <w:rPr>
                <w:rFonts w:ascii="Times New Roman" w:hAnsi="Times New Roman" w:cs="Times New Roman"/>
                <w:color w:val="auto"/>
              </w:rPr>
            </w:pPr>
            <w:r>
              <w:rPr>
                <w:rFonts w:ascii="Times New Roman" w:hAnsi="Times New Roman" w:cs="Times New Roman"/>
                <w:color w:val="auto"/>
                <w:sz w:val="18"/>
                <w:lang w:val="ru-RU" w:bidi="ru-RU"/>
              </w:rPr>
              <w:t>(В таком случае трансмиссия работает так, если бы рычаг управления трансмиссией находился в положении D.)</w:t>
            </w:r>
          </w:p>
        </w:tc>
        <w:tc>
          <w:tcPr>
            <w:tcW w:w="170" w:type="dxa"/>
          </w:tcPr>
          <w:p w14:paraId="6403098C" w14:textId="77777777" w:rsidR="00155EC5" w:rsidRDefault="00155EC5">
            <w:pPr>
              <w:pStyle w:val="afa"/>
              <w:spacing w:before="20" w:after="20" w:line="216" w:lineRule="auto"/>
              <w:jc w:val="both"/>
              <w:rPr>
                <w:rFonts w:ascii="Times New Roman" w:hAnsi="Times New Roman" w:cs="Times New Roman"/>
                <w:b/>
                <w:color w:val="auto"/>
                <w:sz w:val="18"/>
                <w:lang w:val="ru-RU" w:bidi="ru-RU"/>
              </w:rPr>
            </w:pPr>
          </w:p>
        </w:tc>
        <w:tc>
          <w:tcPr>
            <w:tcW w:w="3360" w:type="dxa"/>
            <w:vMerge w:val="restart"/>
            <w:shd w:val="clear" w:color="auto" w:fill="A6A6A6" w:themeFill="background1" w:themeFillShade="A6"/>
          </w:tcPr>
          <w:p w14:paraId="6392283C" w14:textId="77777777" w:rsidR="00155EC5" w:rsidRDefault="00000000">
            <w:pPr>
              <w:pStyle w:val="afa"/>
              <w:spacing w:before="20" w:after="20" w:line="216" w:lineRule="auto"/>
              <w:jc w:val="both"/>
              <w:rPr>
                <w:rFonts w:ascii="Times New Roman" w:hAnsi="Times New Roman" w:cs="Times New Roman"/>
                <w:color w:val="auto"/>
              </w:rPr>
            </w:pPr>
            <w:r>
              <w:rPr>
                <w:rFonts w:ascii="Times New Roman" w:hAnsi="Times New Roman" w:cs="Times New Roman"/>
                <w:b/>
                <w:color w:val="auto"/>
                <w:sz w:val="18"/>
                <w:lang w:val="ru-RU" w:bidi="ru-RU"/>
              </w:rPr>
              <w:t>Управление указателями поворота</w:t>
            </w:r>
          </w:p>
        </w:tc>
      </w:tr>
      <w:tr w:rsidR="00155EC5" w14:paraId="0CEC519D" w14:textId="77777777">
        <w:trPr>
          <w:trHeight w:val="70"/>
        </w:trPr>
        <w:tc>
          <w:tcPr>
            <w:tcW w:w="3365" w:type="dxa"/>
            <w:vMerge/>
            <w:shd w:val="clear" w:color="auto" w:fill="auto"/>
          </w:tcPr>
          <w:p w14:paraId="1D6D2035" w14:textId="77777777" w:rsidR="00155EC5" w:rsidRDefault="00155EC5">
            <w:pPr>
              <w:spacing w:before="20" w:after="20" w:line="216" w:lineRule="auto"/>
              <w:jc w:val="both"/>
              <w:rPr>
                <w:rFonts w:ascii="Times New Roman" w:hAnsi="Times New Roman" w:cs="Times New Roman"/>
                <w:color w:val="auto"/>
                <w:sz w:val="20"/>
                <w:szCs w:val="20"/>
              </w:rPr>
            </w:pPr>
          </w:p>
        </w:tc>
        <w:tc>
          <w:tcPr>
            <w:tcW w:w="170" w:type="dxa"/>
          </w:tcPr>
          <w:p w14:paraId="7E795B81" w14:textId="77777777" w:rsidR="00155EC5" w:rsidRDefault="00155EC5">
            <w:pPr>
              <w:spacing w:before="20" w:after="20" w:line="216" w:lineRule="auto"/>
              <w:jc w:val="both"/>
              <w:rPr>
                <w:rFonts w:ascii="Times New Roman" w:hAnsi="Times New Roman" w:cs="Times New Roman"/>
                <w:color w:val="auto"/>
                <w:sz w:val="20"/>
                <w:szCs w:val="20"/>
              </w:rPr>
            </w:pPr>
          </w:p>
        </w:tc>
        <w:tc>
          <w:tcPr>
            <w:tcW w:w="3360" w:type="dxa"/>
            <w:vMerge/>
            <w:shd w:val="clear" w:color="auto" w:fill="A6A6A6" w:themeFill="background1" w:themeFillShade="A6"/>
          </w:tcPr>
          <w:p w14:paraId="10B8644B" w14:textId="77777777" w:rsidR="00155EC5" w:rsidRDefault="00155EC5">
            <w:pPr>
              <w:spacing w:before="20" w:after="20" w:line="216" w:lineRule="auto"/>
              <w:jc w:val="both"/>
              <w:rPr>
                <w:rFonts w:ascii="Times New Roman" w:hAnsi="Times New Roman" w:cs="Times New Roman"/>
                <w:color w:val="auto"/>
                <w:sz w:val="20"/>
                <w:szCs w:val="20"/>
              </w:rPr>
            </w:pPr>
          </w:p>
        </w:tc>
      </w:tr>
      <w:tr w:rsidR="00155EC5" w14:paraId="7C8F8C32" w14:textId="77777777">
        <w:trPr>
          <w:trHeight w:val="57"/>
        </w:trPr>
        <w:tc>
          <w:tcPr>
            <w:tcW w:w="3365" w:type="dxa"/>
            <w:vMerge/>
            <w:shd w:val="clear" w:color="auto" w:fill="auto"/>
          </w:tcPr>
          <w:p w14:paraId="6103A8A2" w14:textId="77777777" w:rsidR="00155EC5" w:rsidRDefault="00155EC5">
            <w:pPr>
              <w:spacing w:before="20" w:after="20" w:line="216" w:lineRule="auto"/>
              <w:jc w:val="both"/>
              <w:rPr>
                <w:rFonts w:ascii="Times New Roman" w:hAnsi="Times New Roman" w:cs="Times New Roman"/>
                <w:color w:val="auto"/>
                <w:sz w:val="20"/>
                <w:szCs w:val="20"/>
              </w:rPr>
            </w:pPr>
          </w:p>
        </w:tc>
        <w:tc>
          <w:tcPr>
            <w:tcW w:w="170" w:type="dxa"/>
          </w:tcPr>
          <w:p w14:paraId="64693C52" w14:textId="77777777" w:rsidR="00155EC5" w:rsidRDefault="00155EC5">
            <w:pPr>
              <w:pStyle w:val="afa"/>
              <w:spacing w:before="20" w:after="20" w:line="216" w:lineRule="auto"/>
              <w:jc w:val="both"/>
              <w:rPr>
                <w:rFonts w:ascii="Times New Roman" w:hAnsi="Times New Roman" w:cs="Times New Roman"/>
                <w:b/>
                <w:color w:val="auto"/>
                <w:sz w:val="18"/>
                <w:lang w:val="ru-RU" w:bidi="ru-RU"/>
              </w:rPr>
            </w:pPr>
          </w:p>
        </w:tc>
        <w:tc>
          <w:tcPr>
            <w:tcW w:w="3360" w:type="dxa"/>
            <w:shd w:val="clear" w:color="auto" w:fill="D2D2D2"/>
          </w:tcPr>
          <w:p w14:paraId="343BFE17" w14:textId="77777777" w:rsidR="00155EC5" w:rsidRDefault="00000000">
            <w:pPr>
              <w:pStyle w:val="afa"/>
              <w:spacing w:before="20" w:after="20" w:line="216" w:lineRule="auto"/>
              <w:jc w:val="both"/>
              <w:rPr>
                <w:rFonts w:ascii="Times New Roman" w:hAnsi="Times New Roman" w:cs="Times New Roman"/>
                <w:color w:val="auto"/>
              </w:rPr>
            </w:pPr>
            <w:r>
              <w:rPr>
                <w:rFonts w:ascii="Times New Roman" w:hAnsi="Times New Roman" w:cs="Times New Roman"/>
                <w:b/>
                <w:color w:val="auto"/>
                <w:sz w:val="18"/>
                <w:lang w:val="ru-RU" w:bidi="ru-RU"/>
              </w:rPr>
              <w:t>Инструкции по использованию</w:t>
            </w:r>
          </w:p>
        </w:tc>
      </w:tr>
      <w:tr w:rsidR="00155EC5" w14:paraId="6EE64DC7" w14:textId="77777777">
        <w:trPr>
          <w:trHeight w:val="316"/>
        </w:trPr>
        <w:tc>
          <w:tcPr>
            <w:tcW w:w="3365" w:type="dxa"/>
            <w:vMerge/>
            <w:shd w:val="clear" w:color="auto" w:fill="auto"/>
          </w:tcPr>
          <w:p w14:paraId="2A02642F" w14:textId="77777777" w:rsidR="00155EC5" w:rsidRDefault="00155EC5">
            <w:pPr>
              <w:spacing w:before="20" w:after="20" w:line="216" w:lineRule="auto"/>
              <w:jc w:val="both"/>
              <w:rPr>
                <w:rFonts w:ascii="Times New Roman" w:hAnsi="Times New Roman" w:cs="Times New Roman"/>
                <w:color w:val="auto"/>
                <w:sz w:val="20"/>
                <w:szCs w:val="20"/>
              </w:rPr>
            </w:pPr>
          </w:p>
        </w:tc>
        <w:tc>
          <w:tcPr>
            <w:tcW w:w="170" w:type="dxa"/>
          </w:tcPr>
          <w:p w14:paraId="38CA2907" w14:textId="77777777" w:rsidR="00155EC5" w:rsidRDefault="00155EC5">
            <w:pPr>
              <w:spacing w:before="20" w:after="20" w:line="216" w:lineRule="auto"/>
              <w:jc w:val="both"/>
              <w:rPr>
                <w:rFonts w:ascii="Times New Roman" w:hAnsi="Times New Roman" w:cs="Times New Roman"/>
                <w:color w:val="auto"/>
                <w:sz w:val="20"/>
                <w:szCs w:val="20"/>
                <w:lang w:eastAsia="ru-RU" w:bidi="ar-SA"/>
              </w:rPr>
            </w:pPr>
          </w:p>
        </w:tc>
        <w:tc>
          <w:tcPr>
            <w:tcW w:w="3360" w:type="dxa"/>
            <w:vMerge w:val="restart"/>
            <w:shd w:val="clear" w:color="auto" w:fill="auto"/>
          </w:tcPr>
          <w:p w14:paraId="3E94D619" w14:textId="77777777" w:rsidR="00155EC5" w:rsidRDefault="00000000">
            <w:pPr>
              <w:spacing w:before="20" w:after="20" w:line="216" w:lineRule="auto"/>
              <w:jc w:val="center"/>
              <w:rPr>
                <w:rFonts w:ascii="Times New Roman" w:hAnsi="Times New Roman" w:cs="Times New Roman"/>
                <w:color w:val="auto"/>
                <w:sz w:val="20"/>
                <w:szCs w:val="20"/>
              </w:rPr>
            </w:pPr>
            <w:r>
              <w:rPr>
                <w:rFonts w:ascii="Times New Roman" w:hAnsi="Times New Roman" w:cs="Times New Roman"/>
                <w:noProof/>
                <w:color w:val="auto"/>
                <w:sz w:val="20"/>
                <w:szCs w:val="20"/>
                <w:lang w:eastAsia="ru-RU" w:bidi="ar-SA"/>
              </w:rPr>
              <mc:AlternateContent>
                <mc:Choice Requires="wpg">
                  <w:drawing>
                    <wp:inline distT="0" distB="0" distL="0" distR="0" wp14:anchorId="6E74FAB4" wp14:editId="18C2C1DB">
                      <wp:extent cx="1968500" cy="2654300"/>
                      <wp:effectExtent l="19050" t="19050" r="12700" b="12700"/>
                      <wp:docPr id="512"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756"/>
                              <a:srcRect l="3436" t="1130" r="-251" b="4319"/>
                              <a:stretch/>
                            </pic:blipFill>
                            <pic:spPr bwMode="auto">
                              <a:xfrm>
                                <a:off x="0" y="0"/>
                                <a:ext cx="1968500" cy="265430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8" o:spid="_x0000_s648" type="#_x0000_t75" style="width:155.0pt;height:209.0pt;mso-wrap-distance-left:0.0pt;mso-wrap-distance-top:0.0pt;mso-wrap-distance-right:0.0pt;mso-wrap-distance-bottom:0.0pt;" strokecolor="#000000">
                      <v:path textboxrect="0,0,0,0"/>
                      <v:imagedata r:id="rId757" o:title=""/>
                    </v:shape>
                  </w:pict>
                </mc:Fallback>
              </mc:AlternateContent>
            </w:r>
          </w:p>
        </w:tc>
      </w:tr>
      <w:tr w:rsidR="00155EC5" w14:paraId="2233965B" w14:textId="77777777">
        <w:trPr>
          <w:trHeight w:val="316"/>
        </w:trPr>
        <w:tc>
          <w:tcPr>
            <w:tcW w:w="3365" w:type="dxa"/>
            <w:vMerge/>
            <w:shd w:val="clear" w:color="auto" w:fill="auto"/>
          </w:tcPr>
          <w:p w14:paraId="1442BD30" w14:textId="77777777" w:rsidR="00155EC5" w:rsidRDefault="00155EC5">
            <w:pPr>
              <w:spacing w:before="20" w:after="20" w:line="216" w:lineRule="auto"/>
              <w:jc w:val="both"/>
              <w:rPr>
                <w:rFonts w:ascii="Times New Roman" w:hAnsi="Times New Roman" w:cs="Times New Roman"/>
                <w:color w:val="auto"/>
                <w:sz w:val="20"/>
                <w:szCs w:val="20"/>
              </w:rPr>
            </w:pPr>
          </w:p>
        </w:tc>
        <w:tc>
          <w:tcPr>
            <w:tcW w:w="170" w:type="dxa"/>
          </w:tcPr>
          <w:p w14:paraId="5F609182" w14:textId="77777777" w:rsidR="00155EC5" w:rsidRDefault="00155EC5">
            <w:pPr>
              <w:spacing w:before="20" w:after="20" w:line="216" w:lineRule="auto"/>
              <w:jc w:val="both"/>
              <w:rPr>
                <w:rFonts w:ascii="Times New Roman" w:hAnsi="Times New Roman" w:cs="Times New Roman"/>
                <w:color w:val="auto"/>
                <w:sz w:val="20"/>
                <w:szCs w:val="20"/>
              </w:rPr>
            </w:pPr>
          </w:p>
        </w:tc>
        <w:tc>
          <w:tcPr>
            <w:tcW w:w="3360" w:type="dxa"/>
            <w:vMerge/>
            <w:shd w:val="clear" w:color="auto" w:fill="auto"/>
          </w:tcPr>
          <w:p w14:paraId="16BB157A" w14:textId="77777777" w:rsidR="00155EC5" w:rsidRDefault="00155EC5">
            <w:pPr>
              <w:spacing w:before="20" w:after="20" w:line="216" w:lineRule="auto"/>
              <w:jc w:val="both"/>
              <w:rPr>
                <w:rFonts w:ascii="Times New Roman" w:hAnsi="Times New Roman" w:cs="Times New Roman"/>
                <w:color w:val="auto"/>
                <w:sz w:val="20"/>
                <w:szCs w:val="20"/>
              </w:rPr>
            </w:pPr>
          </w:p>
        </w:tc>
      </w:tr>
      <w:tr w:rsidR="00155EC5" w14:paraId="2A9EBD71" w14:textId="77777777">
        <w:trPr>
          <w:trHeight w:val="57"/>
        </w:trPr>
        <w:tc>
          <w:tcPr>
            <w:tcW w:w="3365" w:type="dxa"/>
            <w:vMerge/>
            <w:shd w:val="clear" w:color="auto" w:fill="auto"/>
          </w:tcPr>
          <w:p w14:paraId="301BDAE8" w14:textId="77777777" w:rsidR="00155EC5" w:rsidRDefault="00155EC5">
            <w:pPr>
              <w:spacing w:before="20" w:after="20" w:line="216" w:lineRule="auto"/>
              <w:jc w:val="both"/>
              <w:rPr>
                <w:rFonts w:ascii="Times New Roman" w:hAnsi="Times New Roman" w:cs="Times New Roman"/>
                <w:color w:val="auto"/>
                <w:sz w:val="20"/>
                <w:szCs w:val="20"/>
              </w:rPr>
            </w:pPr>
          </w:p>
        </w:tc>
        <w:tc>
          <w:tcPr>
            <w:tcW w:w="170" w:type="dxa"/>
          </w:tcPr>
          <w:p w14:paraId="37A9B273" w14:textId="77777777" w:rsidR="00155EC5" w:rsidRDefault="00155EC5">
            <w:pPr>
              <w:pStyle w:val="afa"/>
              <w:spacing w:before="20" w:after="20" w:line="216" w:lineRule="auto"/>
              <w:jc w:val="both"/>
              <w:rPr>
                <w:rFonts w:ascii="Times New Roman" w:hAnsi="Times New Roman" w:cs="Times New Roman"/>
                <w:b/>
                <w:color w:val="auto"/>
                <w:sz w:val="18"/>
                <w:lang w:val="ru-RU" w:bidi="ru-RU"/>
              </w:rPr>
            </w:pPr>
          </w:p>
        </w:tc>
        <w:tc>
          <w:tcPr>
            <w:tcW w:w="3360" w:type="dxa"/>
            <w:shd w:val="clear" w:color="auto" w:fill="auto"/>
          </w:tcPr>
          <w:p w14:paraId="042FBA27"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1</w:t>
            </w:r>
            <w:r>
              <w:rPr>
                <w:rFonts w:ascii="Times New Roman" w:hAnsi="Times New Roman" w:cs="Times New Roman"/>
                <w:color w:val="auto"/>
                <w:sz w:val="18"/>
                <w:lang w:val="ru-RU" w:bidi="ru-RU"/>
              </w:rPr>
              <w:t xml:space="preserve"> Правый поворот</w:t>
            </w:r>
          </w:p>
          <w:p w14:paraId="36050B83"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 xml:space="preserve">2 </w:t>
            </w:r>
            <w:r>
              <w:rPr>
                <w:rFonts w:ascii="Times New Roman" w:hAnsi="Times New Roman" w:cs="Times New Roman"/>
                <w:color w:val="auto"/>
                <w:sz w:val="18"/>
                <w:lang w:val="ru-RU" w:bidi="ru-RU"/>
              </w:rPr>
              <w:t>Смена полосы движения вправо (переместите рычаг в среднее положение и отпустите его)</w:t>
            </w:r>
          </w:p>
          <w:p w14:paraId="7A9773E8"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Указатели правого поворота мигают 3 раза.</w:t>
            </w:r>
          </w:p>
          <w:p w14:paraId="1F468AE3"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 xml:space="preserve">3 </w:t>
            </w:r>
            <w:r>
              <w:rPr>
                <w:rFonts w:ascii="Times New Roman" w:hAnsi="Times New Roman" w:cs="Times New Roman"/>
                <w:color w:val="auto"/>
                <w:sz w:val="18"/>
                <w:lang w:val="ru-RU" w:bidi="ru-RU"/>
              </w:rPr>
              <w:t>Смена полосы движения влево (переместите рычаг в среднее положение и отпустите его)</w:t>
            </w:r>
          </w:p>
          <w:p w14:paraId="704AE6D3"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Указатели левого поворота мигают 3 раза.</w:t>
            </w:r>
          </w:p>
          <w:p w14:paraId="04862DFC" w14:textId="77777777" w:rsidR="00155EC5" w:rsidRDefault="00000000">
            <w:pPr>
              <w:pStyle w:val="afa"/>
              <w:spacing w:before="20" w:after="20" w:line="216" w:lineRule="auto"/>
              <w:jc w:val="both"/>
              <w:rPr>
                <w:rFonts w:ascii="Times New Roman" w:hAnsi="Times New Roman" w:cs="Times New Roman"/>
                <w:color w:val="auto"/>
              </w:rPr>
            </w:pPr>
            <w:r>
              <w:rPr>
                <w:rFonts w:ascii="Times New Roman" w:hAnsi="Times New Roman" w:cs="Times New Roman"/>
                <w:b/>
                <w:color w:val="auto"/>
                <w:sz w:val="18"/>
                <w:lang w:val="ru-RU" w:bidi="ru-RU"/>
              </w:rPr>
              <w:t xml:space="preserve">4 </w:t>
            </w:r>
            <w:r>
              <w:rPr>
                <w:rFonts w:ascii="Times New Roman" w:hAnsi="Times New Roman" w:cs="Times New Roman"/>
                <w:color w:val="auto"/>
                <w:sz w:val="18"/>
                <w:lang w:val="ru-RU" w:bidi="ru-RU"/>
              </w:rPr>
              <w:t>Левый поворот</w:t>
            </w:r>
          </w:p>
        </w:tc>
      </w:tr>
      <w:tr w:rsidR="00155EC5" w14:paraId="5D9FC1D9" w14:textId="77777777">
        <w:trPr>
          <w:trHeight w:val="57"/>
        </w:trPr>
        <w:tc>
          <w:tcPr>
            <w:tcW w:w="3365" w:type="dxa"/>
            <w:vMerge/>
            <w:shd w:val="clear" w:color="auto" w:fill="auto"/>
          </w:tcPr>
          <w:p w14:paraId="26D667ED" w14:textId="77777777" w:rsidR="00155EC5" w:rsidRDefault="00155EC5">
            <w:pPr>
              <w:spacing w:before="20" w:after="20" w:line="216" w:lineRule="auto"/>
              <w:jc w:val="both"/>
              <w:rPr>
                <w:rFonts w:ascii="Times New Roman" w:hAnsi="Times New Roman" w:cs="Times New Roman"/>
                <w:color w:val="auto"/>
                <w:sz w:val="20"/>
                <w:szCs w:val="20"/>
              </w:rPr>
            </w:pPr>
          </w:p>
        </w:tc>
        <w:tc>
          <w:tcPr>
            <w:tcW w:w="170" w:type="dxa"/>
          </w:tcPr>
          <w:p w14:paraId="0A5DBAB4" w14:textId="77777777" w:rsidR="00155EC5" w:rsidRDefault="00155EC5">
            <w:pPr>
              <w:pStyle w:val="afff3"/>
            </w:pPr>
          </w:p>
        </w:tc>
        <w:tc>
          <w:tcPr>
            <w:tcW w:w="3360" w:type="dxa"/>
            <w:shd w:val="clear" w:color="auto" w:fill="auto"/>
          </w:tcPr>
          <w:p w14:paraId="48D0496E" w14:textId="77777777" w:rsidR="00155EC5" w:rsidRDefault="00000000">
            <w:pPr>
              <w:pStyle w:val="afa"/>
              <w:numPr>
                <w:ilvl w:val="0"/>
                <w:numId w:val="83"/>
              </w:numPr>
              <w:tabs>
                <w:tab w:val="left" w:pos="308"/>
              </w:tabs>
              <w:spacing w:before="20" w:after="20" w:line="216"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Условия использования указателей поворота</w:t>
            </w:r>
          </w:p>
          <w:p w14:paraId="799DEA15"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Переключатель двигателя находится в положении ON.</w:t>
            </w:r>
          </w:p>
          <w:p w14:paraId="3A2A21C3" w14:textId="77777777" w:rsidR="00155EC5" w:rsidRDefault="00000000">
            <w:pPr>
              <w:pStyle w:val="afa"/>
              <w:numPr>
                <w:ilvl w:val="0"/>
                <w:numId w:val="83"/>
              </w:numPr>
              <w:tabs>
                <w:tab w:val="left" w:pos="308"/>
              </w:tabs>
              <w:spacing w:before="20" w:after="20" w:line="216"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Если индикатор мигает быстрее, чем обычно</w:t>
            </w:r>
          </w:p>
          <w:p w14:paraId="7D5E12AC"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Проверьте, не перегорели ли лампы в передних или задних указателях поворота.</w:t>
            </w:r>
          </w:p>
          <w:p w14:paraId="1CFF52B6" w14:textId="77777777" w:rsidR="00155EC5" w:rsidRDefault="00000000">
            <w:pPr>
              <w:pStyle w:val="afa"/>
              <w:numPr>
                <w:ilvl w:val="0"/>
                <w:numId w:val="83"/>
              </w:numPr>
              <w:tabs>
                <w:tab w:val="left" w:pos="308"/>
              </w:tabs>
              <w:spacing w:before="20" w:after="20" w:line="216" w:lineRule="auto"/>
              <w:jc w:val="both"/>
              <w:rPr>
                <w:rFonts w:ascii="Times New Roman" w:hAnsi="Times New Roman" w:cs="Times New Roman"/>
                <w:color w:val="auto"/>
                <w:sz w:val="18"/>
              </w:rPr>
            </w:pPr>
            <w:r>
              <w:rPr>
                <w:rFonts w:ascii="Times New Roman" w:hAnsi="Times New Roman" w:cs="Times New Roman"/>
                <w:b/>
                <w:color w:val="auto"/>
                <w:sz w:val="18"/>
                <w:lang w:val="ru-RU" w:bidi="ru-RU"/>
              </w:rPr>
              <w:t>Если указатели поворота перестают мигать до завершения смены полосы движения</w:t>
            </w:r>
          </w:p>
          <w:p w14:paraId="0A14DE45" w14:textId="77777777" w:rsidR="00155EC5" w:rsidRDefault="00000000">
            <w:pPr>
              <w:pStyle w:val="afa"/>
              <w:spacing w:before="20" w:after="20" w:line="216" w:lineRule="auto"/>
              <w:jc w:val="both"/>
              <w:rPr>
                <w:rFonts w:ascii="Times New Roman" w:hAnsi="Times New Roman" w:cs="Times New Roman"/>
                <w:color w:val="auto"/>
              </w:rPr>
            </w:pPr>
            <w:r>
              <w:rPr>
                <w:rFonts w:ascii="Times New Roman" w:hAnsi="Times New Roman" w:cs="Times New Roman"/>
                <w:color w:val="auto"/>
                <w:sz w:val="18"/>
                <w:lang w:val="ru-RU" w:bidi="ru-RU"/>
              </w:rPr>
              <w:t>Еще раз переместите рычаг.</w:t>
            </w:r>
          </w:p>
        </w:tc>
      </w:tr>
    </w:tbl>
    <w:p w14:paraId="54DC984B"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418"/>
        <w:gridCol w:w="3302"/>
      </w:tblGrid>
      <w:tr w:rsidR="00155EC5" w14:paraId="29BDB36B" w14:textId="77777777">
        <w:trPr>
          <w:trHeight w:val="57"/>
          <w:jc w:val="center"/>
        </w:trPr>
        <w:tc>
          <w:tcPr>
            <w:tcW w:w="3418" w:type="dxa"/>
            <w:vMerge w:val="restart"/>
            <w:shd w:val="clear" w:color="auto" w:fill="auto"/>
          </w:tcPr>
          <w:p w14:paraId="2DCB55C1" w14:textId="77777777" w:rsidR="00155EC5" w:rsidRDefault="00000000">
            <w:pPr>
              <w:pStyle w:val="afa"/>
              <w:spacing w:before="20" w:after="20"/>
              <w:ind w:right="286"/>
              <w:rPr>
                <w:rFonts w:ascii="Times New Roman" w:hAnsi="Times New Roman" w:cs="Times New Roman"/>
              </w:rPr>
            </w:pPr>
            <w:r>
              <w:rPr>
                <w:rFonts w:ascii="Times New Roman" w:hAnsi="Times New Roman" w:cs="Times New Roman"/>
                <w:color w:val="808080"/>
                <w:sz w:val="18"/>
                <w:lang w:val="ru-RU" w:bidi="ru-RU"/>
              </w:rPr>
              <w:lastRenderedPageBreak/>
              <w:t>■</w:t>
            </w:r>
            <w:r>
              <w:rPr>
                <w:rFonts w:ascii="Times New Roman" w:hAnsi="Times New Roman" w:cs="Times New Roman"/>
                <w:b/>
                <w:sz w:val="18"/>
                <w:lang w:val="ru-RU" w:bidi="ru-RU"/>
              </w:rPr>
              <w:t xml:space="preserve"> Чтобы прекратить мигание сигналов поворота при </w:t>
            </w:r>
            <w:proofErr w:type="gramStart"/>
            <w:r>
              <w:rPr>
                <w:rFonts w:ascii="Times New Roman" w:hAnsi="Times New Roman" w:cs="Times New Roman"/>
                <w:b/>
                <w:sz w:val="18"/>
                <w:lang w:val="ru-RU" w:bidi="ru-RU"/>
              </w:rPr>
              <w:t>перестроении</w:t>
            </w:r>
            <w:proofErr w:type="gramEnd"/>
            <w:r>
              <w:rPr>
                <w:rFonts w:ascii="Times New Roman" w:hAnsi="Times New Roman" w:cs="Times New Roman"/>
                <w:b/>
                <w:sz w:val="18"/>
                <w:lang w:val="ru-RU" w:bidi="ru-RU"/>
              </w:rPr>
              <w:t xml:space="preserve"> </w:t>
            </w:r>
            <w:r>
              <w:rPr>
                <w:rFonts w:ascii="Times New Roman" w:hAnsi="Times New Roman" w:cs="Times New Roman"/>
                <w:sz w:val="18"/>
                <w:lang w:val="ru-RU" w:bidi="ru-RU"/>
              </w:rPr>
              <w:t>Нажмите рычаг в противоположном направлении.</w:t>
            </w:r>
          </w:p>
        </w:tc>
        <w:tc>
          <w:tcPr>
            <w:tcW w:w="3302" w:type="dxa"/>
            <w:shd w:val="clear" w:color="auto" w:fill="656565"/>
            <w:vAlign w:val="bottom"/>
          </w:tcPr>
          <w:p w14:paraId="6CA5A527" w14:textId="77777777" w:rsidR="00155EC5" w:rsidRDefault="00000000">
            <w:pPr>
              <w:pStyle w:val="afa"/>
              <w:shd w:val="clear" w:color="auto" w:fill="656565"/>
              <w:spacing w:before="20" w:after="20" w:line="216" w:lineRule="auto"/>
              <w:rPr>
                <w:rFonts w:ascii="Times New Roman" w:hAnsi="Times New Roman" w:cs="Times New Roman"/>
              </w:rPr>
            </w:pPr>
            <w:r>
              <w:rPr>
                <w:rFonts w:ascii="Times New Roman" w:hAnsi="Times New Roman" w:cs="Times New Roman"/>
                <w:b/>
                <w:color w:val="FFFFFF"/>
                <w:sz w:val="18"/>
                <w:lang w:val="ru-RU" w:bidi="ru-RU"/>
              </w:rPr>
              <w:t>Стояночный тормоз</w:t>
            </w:r>
          </w:p>
        </w:tc>
      </w:tr>
      <w:tr w:rsidR="00155EC5" w14:paraId="6FB66AF9" w14:textId="77777777">
        <w:trPr>
          <w:trHeight w:val="70"/>
          <w:jc w:val="center"/>
        </w:trPr>
        <w:tc>
          <w:tcPr>
            <w:tcW w:w="3418" w:type="dxa"/>
            <w:vMerge/>
            <w:shd w:val="clear" w:color="auto" w:fill="auto"/>
          </w:tcPr>
          <w:p w14:paraId="6D98D939" w14:textId="77777777" w:rsidR="00155EC5" w:rsidRDefault="00155EC5">
            <w:pPr>
              <w:spacing w:before="20" w:after="20"/>
              <w:rPr>
                <w:rFonts w:ascii="Times New Roman" w:hAnsi="Times New Roman" w:cs="Times New Roman"/>
                <w:sz w:val="20"/>
                <w:szCs w:val="20"/>
              </w:rPr>
            </w:pPr>
          </w:p>
        </w:tc>
        <w:tc>
          <w:tcPr>
            <w:tcW w:w="3302" w:type="dxa"/>
            <w:shd w:val="clear" w:color="auto" w:fill="auto"/>
          </w:tcPr>
          <w:p w14:paraId="1BD2593E" w14:textId="77777777" w:rsidR="00155EC5" w:rsidRDefault="00155EC5">
            <w:pPr>
              <w:spacing w:before="20" w:after="20" w:line="216" w:lineRule="auto"/>
              <w:rPr>
                <w:rFonts w:ascii="Times New Roman" w:hAnsi="Times New Roman" w:cs="Times New Roman"/>
                <w:sz w:val="20"/>
                <w:szCs w:val="20"/>
              </w:rPr>
            </w:pPr>
          </w:p>
        </w:tc>
      </w:tr>
      <w:tr w:rsidR="00155EC5" w14:paraId="7DFEDB39" w14:textId="77777777">
        <w:trPr>
          <w:trHeight w:val="57"/>
          <w:jc w:val="center"/>
        </w:trPr>
        <w:tc>
          <w:tcPr>
            <w:tcW w:w="3418" w:type="dxa"/>
            <w:vMerge/>
            <w:shd w:val="clear" w:color="auto" w:fill="auto"/>
          </w:tcPr>
          <w:p w14:paraId="4432CF4A" w14:textId="77777777" w:rsidR="00155EC5" w:rsidRDefault="00155EC5">
            <w:pPr>
              <w:spacing w:before="20" w:after="20"/>
              <w:rPr>
                <w:rFonts w:ascii="Times New Roman" w:hAnsi="Times New Roman" w:cs="Times New Roman"/>
                <w:sz w:val="20"/>
                <w:szCs w:val="20"/>
              </w:rPr>
            </w:pPr>
          </w:p>
        </w:tc>
        <w:tc>
          <w:tcPr>
            <w:tcW w:w="3302" w:type="dxa"/>
            <w:shd w:val="clear" w:color="auto" w:fill="E6E6E6"/>
          </w:tcPr>
          <w:p w14:paraId="6C471509"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Стояночный тормоз может включаться и выключаться автоматически или вручную. В автоматическом режиме постановка на стояночный тормоз и снятие со стояночного тормоза производится автоматически в зависимости от положения рычага управления трансмиссией. Кроме того, в автоматическом режиме автомобиль можно поставить на стояночный тормоз или снять со стояночного тормоза вручную.</w:t>
            </w:r>
          </w:p>
        </w:tc>
      </w:tr>
      <w:tr w:rsidR="00155EC5" w14:paraId="1E8CCE4A" w14:textId="77777777">
        <w:trPr>
          <w:trHeight w:val="57"/>
          <w:jc w:val="center"/>
        </w:trPr>
        <w:tc>
          <w:tcPr>
            <w:tcW w:w="6720" w:type="dxa"/>
            <w:gridSpan w:val="2"/>
            <w:shd w:val="clear" w:color="auto" w:fill="auto"/>
          </w:tcPr>
          <w:p w14:paraId="352D1BB5" w14:textId="77777777" w:rsidR="00155EC5" w:rsidRDefault="00155EC5">
            <w:pPr>
              <w:spacing w:before="20" w:after="20" w:line="216" w:lineRule="auto"/>
              <w:rPr>
                <w:rFonts w:ascii="Times New Roman" w:hAnsi="Times New Roman" w:cs="Times New Roman"/>
                <w:sz w:val="20"/>
                <w:szCs w:val="20"/>
                <w:lang w:eastAsia="zh-TW"/>
              </w:rPr>
            </w:pPr>
          </w:p>
        </w:tc>
      </w:tr>
      <w:tr w:rsidR="00155EC5" w14:paraId="5B93B5FA" w14:textId="77777777">
        <w:trPr>
          <w:trHeight w:val="57"/>
          <w:jc w:val="center"/>
        </w:trPr>
        <w:tc>
          <w:tcPr>
            <w:tcW w:w="3418" w:type="dxa"/>
            <w:shd w:val="clear" w:color="auto" w:fill="auto"/>
          </w:tcPr>
          <w:p w14:paraId="1AD2B710" w14:textId="77777777" w:rsidR="00155EC5" w:rsidRDefault="00155EC5">
            <w:pPr>
              <w:spacing w:before="20" w:after="20"/>
              <w:rPr>
                <w:rFonts w:ascii="Times New Roman" w:hAnsi="Times New Roman" w:cs="Times New Roman"/>
                <w:sz w:val="20"/>
                <w:szCs w:val="20"/>
                <w:lang w:eastAsia="zh-TW"/>
              </w:rPr>
            </w:pPr>
          </w:p>
        </w:tc>
        <w:tc>
          <w:tcPr>
            <w:tcW w:w="3302" w:type="dxa"/>
            <w:tcBorders>
              <w:bottom w:val="single" w:sz="4" w:space="0" w:color="auto"/>
            </w:tcBorders>
            <w:shd w:val="clear" w:color="auto" w:fill="D2D2D2"/>
          </w:tcPr>
          <w:p w14:paraId="20C5B3E9"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Инструкции по использованию</w:t>
            </w:r>
          </w:p>
        </w:tc>
      </w:tr>
      <w:tr w:rsidR="00155EC5" w14:paraId="3A0AE01B" w14:textId="77777777">
        <w:trPr>
          <w:trHeight w:val="57"/>
          <w:jc w:val="center"/>
        </w:trPr>
        <w:tc>
          <w:tcPr>
            <w:tcW w:w="3418" w:type="dxa"/>
            <w:shd w:val="clear" w:color="auto" w:fill="auto"/>
          </w:tcPr>
          <w:p w14:paraId="4CB92AD6" w14:textId="77777777" w:rsidR="00155EC5" w:rsidRDefault="00155EC5">
            <w:pPr>
              <w:spacing w:before="20" w:after="20"/>
              <w:rPr>
                <w:rFonts w:ascii="Times New Roman" w:hAnsi="Times New Roman" w:cs="Times New Roman"/>
                <w:sz w:val="20"/>
                <w:szCs w:val="20"/>
              </w:rPr>
            </w:pPr>
          </w:p>
        </w:tc>
        <w:tc>
          <w:tcPr>
            <w:tcW w:w="3302" w:type="dxa"/>
            <w:tcBorders>
              <w:top w:val="single" w:sz="4" w:space="0" w:color="auto"/>
            </w:tcBorders>
            <w:shd w:val="clear" w:color="auto" w:fill="auto"/>
            <w:vAlign w:val="bottom"/>
          </w:tcPr>
          <w:p w14:paraId="76AD269C"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Использование ручного режима</w:t>
            </w:r>
          </w:p>
          <w:p w14:paraId="6BAF2AD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Стояночный тормоз может включаться и выключаться вручную.</w:t>
            </w:r>
          </w:p>
        </w:tc>
      </w:tr>
      <w:tr w:rsidR="00155EC5" w14:paraId="5DDAFFBD" w14:textId="77777777">
        <w:trPr>
          <w:trHeight w:val="270"/>
          <w:jc w:val="center"/>
        </w:trPr>
        <w:tc>
          <w:tcPr>
            <w:tcW w:w="3418" w:type="dxa"/>
            <w:vMerge w:val="restart"/>
            <w:shd w:val="clear" w:color="auto" w:fill="auto"/>
          </w:tcPr>
          <w:p w14:paraId="4E444499" w14:textId="77777777" w:rsidR="00155EC5" w:rsidRDefault="00155EC5">
            <w:pPr>
              <w:spacing w:before="20" w:after="20"/>
              <w:rPr>
                <w:rFonts w:ascii="Times New Roman" w:hAnsi="Times New Roman" w:cs="Times New Roman"/>
                <w:sz w:val="20"/>
                <w:szCs w:val="20"/>
              </w:rPr>
            </w:pPr>
          </w:p>
        </w:tc>
        <w:tc>
          <w:tcPr>
            <w:tcW w:w="3302" w:type="dxa"/>
            <w:vMerge w:val="restart"/>
            <w:shd w:val="clear" w:color="auto" w:fill="auto"/>
          </w:tcPr>
          <w:p w14:paraId="2C0884CA"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293A8C8" wp14:editId="75BEB94D">
                      <wp:extent cx="1956021" cy="1940118"/>
                      <wp:effectExtent l="19050" t="19050" r="25400" b="22225"/>
                      <wp:docPr id="513"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758"/>
                              <a:srcRect l="3452" t="3074" r="2149" b="3150"/>
                              <a:stretch/>
                            </pic:blipFill>
                            <pic:spPr bwMode="auto">
                              <a:xfrm>
                                <a:off x="0" y="0"/>
                                <a:ext cx="1956533" cy="1940626"/>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9" o:spid="_x0000_s649" type="#_x0000_t75" style="width:154.0pt;height:152.8pt;mso-wrap-distance-left:0.0pt;mso-wrap-distance-top:0.0pt;mso-wrap-distance-right:0.0pt;mso-wrap-distance-bottom:0.0pt;" strokecolor="#000000">
                      <v:path textboxrect="0,0,0,0"/>
                      <v:imagedata r:id="rId759" o:title=""/>
                    </v:shape>
                  </w:pict>
                </mc:Fallback>
              </mc:AlternateContent>
            </w:r>
          </w:p>
        </w:tc>
      </w:tr>
      <w:tr w:rsidR="00155EC5" w14:paraId="7CF2AEFE" w14:textId="77777777">
        <w:trPr>
          <w:trHeight w:val="316"/>
          <w:jc w:val="center"/>
        </w:trPr>
        <w:tc>
          <w:tcPr>
            <w:tcW w:w="3418" w:type="dxa"/>
            <w:vMerge/>
            <w:shd w:val="clear" w:color="auto" w:fill="auto"/>
          </w:tcPr>
          <w:p w14:paraId="3591E501" w14:textId="77777777" w:rsidR="00155EC5" w:rsidRDefault="00155EC5">
            <w:pPr>
              <w:spacing w:before="20" w:after="20"/>
              <w:rPr>
                <w:rFonts w:ascii="Times New Roman" w:hAnsi="Times New Roman" w:cs="Times New Roman"/>
                <w:sz w:val="20"/>
                <w:szCs w:val="20"/>
              </w:rPr>
            </w:pPr>
          </w:p>
        </w:tc>
        <w:tc>
          <w:tcPr>
            <w:tcW w:w="3302" w:type="dxa"/>
            <w:vMerge/>
            <w:shd w:val="clear" w:color="auto" w:fill="auto"/>
          </w:tcPr>
          <w:p w14:paraId="390B2E0E" w14:textId="77777777" w:rsidR="00155EC5" w:rsidRDefault="00155EC5">
            <w:pPr>
              <w:spacing w:before="20" w:after="20" w:line="216" w:lineRule="auto"/>
              <w:rPr>
                <w:rFonts w:ascii="Times New Roman" w:hAnsi="Times New Roman" w:cs="Times New Roman"/>
                <w:sz w:val="20"/>
                <w:szCs w:val="20"/>
              </w:rPr>
            </w:pPr>
          </w:p>
        </w:tc>
      </w:tr>
      <w:tr w:rsidR="00155EC5" w14:paraId="5F0D6F41" w14:textId="77777777">
        <w:trPr>
          <w:trHeight w:val="57"/>
          <w:jc w:val="center"/>
        </w:trPr>
        <w:tc>
          <w:tcPr>
            <w:tcW w:w="6720" w:type="dxa"/>
            <w:gridSpan w:val="2"/>
            <w:shd w:val="clear" w:color="auto" w:fill="auto"/>
            <w:vAlign w:val="bottom"/>
          </w:tcPr>
          <w:p w14:paraId="0530334C" w14:textId="77777777" w:rsidR="00155EC5" w:rsidRDefault="00000000">
            <w:pPr>
              <w:pStyle w:val="afa"/>
              <w:spacing w:before="20" w:after="20" w:line="204" w:lineRule="auto"/>
              <w:ind w:left="3532"/>
              <w:jc w:val="both"/>
              <w:rPr>
                <w:rFonts w:ascii="Times New Roman" w:hAnsi="Times New Roman" w:cs="Times New Roman"/>
                <w:sz w:val="18"/>
              </w:rPr>
            </w:pPr>
            <w:r>
              <w:rPr>
                <w:rFonts w:ascii="Times New Roman" w:hAnsi="Times New Roman" w:cs="Times New Roman"/>
                <w:color w:val="231F20"/>
                <w:sz w:val="18"/>
                <w:lang w:val="ru-RU" w:bidi="ru-RU"/>
              </w:rPr>
              <w:t xml:space="preserve">А Индикатор стояночного тормоза </w:t>
            </w:r>
          </w:p>
          <w:p w14:paraId="252CA92D" w14:textId="77777777" w:rsidR="00155EC5" w:rsidRDefault="00000000">
            <w:pPr>
              <w:pStyle w:val="afa"/>
              <w:spacing w:before="20" w:after="20" w:line="204" w:lineRule="auto"/>
              <w:ind w:left="3532"/>
              <w:jc w:val="both"/>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Индикатор переключателя стояночного тормоза </w:t>
            </w:r>
          </w:p>
          <w:p w14:paraId="3D62F086" w14:textId="77777777" w:rsidR="00155EC5" w:rsidRDefault="00000000">
            <w:pPr>
              <w:pStyle w:val="afa"/>
              <w:spacing w:before="20" w:after="20" w:line="204" w:lineRule="auto"/>
              <w:ind w:left="3532"/>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Потяните переключатель, чтобы включить стояночный тормоз. Загорятся индикатор стояночного тормоза и индикатор переключателя стояночного тормоза.</w:t>
            </w:r>
          </w:p>
          <w:p w14:paraId="17B221F8" w14:textId="77777777" w:rsidR="00155EC5" w:rsidRDefault="00000000">
            <w:pPr>
              <w:pStyle w:val="afa"/>
              <w:spacing w:before="20" w:after="20" w:line="204" w:lineRule="auto"/>
              <w:ind w:left="3532"/>
              <w:jc w:val="both"/>
              <w:rPr>
                <w:rFonts w:ascii="Times New Roman" w:hAnsi="Times New Roman" w:cs="Times New Roman"/>
                <w:sz w:val="18"/>
              </w:rPr>
            </w:pPr>
            <w:r>
              <w:rPr>
                <w:rFonts w:ascii="Times New Roman" w:hAnsi="Times New Roman" w:cs="Times New Roman"/>
                <w:sz w:val="18"/>
                <w:lang w:val="ru-RU" w:bidi="ru-RU"/>
              </w:rPr>
              <w:t>В случае чрезвычайной ситуации и необходимости включения стояночного тормоза во время движения потяните и удерживайте переключатель стояночного тормоза.</w:t>
            </w:r>
          </w:p>
          <w:p w14:paraId="27CDE00B" w14:textId="77777777" w:rsidR="00155EC5" w:rsidRDefault="00000000">
            <w:pPr>
              <w:pStyle w:val="afa"/>
              <w:spacing w:before="20" w:after="20" w:line="204" w:lineRule="auto"/>
              <w:ind w:left="3532"/>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Нажмите переключатель, чтобы снять автомобиль со стояночного тормоза.</w:t>
            </w:r>
          </w:p>
          <w:p w14:paraId="2018BB46" w14:textId="77777777" w:rsidR="00155EC5" w:rsidRDefault="00000000">
            <w:pPr>
              <w:pStyle w:val="a2"/>
              <w:spacing w:line="204" w:lineRule="auto"/>
              <w:ind w:left="3671"/>
            </w:pPr>
            <w:r>
              <w:t>Нажмите переключатель стояночного тормоза при нажатой педали тормоза.</w:t>
            </w:r>
          </w:p>
          <w:p w14:paraId="6FD52586" w14:textId="77777777" w:rsidR="00155EC5" w:rsidRDefault="00000000">
            <w:pPr>
              <w:pStyle w:val="a2"/>
              <w:spacing w:line="204" w:lineRule="auto"/>
              <w:ind w:left="3671"/>
            </w:pPr>
            <w:r>
              <w:t xml:space="preserve">Если функция автоматического снятия со стояночного тормоза активирована, </w:t>
            </w:r>
          </w:p>
        </w:tc>
      </w:tr>
    </w:tbl>
    <w:p w14:paraId="2171E7E8" w14:textId="77777777" w:rsidR="00155EC5" w:rsidRDefault="00000000">
      <w:r>
        <w:br w:type="page" w:clear="all"/>
      </w:r>
    </w:p>
    <w:tbl>
      <w:tblPr>
        <w:tblW w:w="6946" w:type="dxa"/>
        <w:jc w:val="center"/>
        <w:tblLayout w:type="fixed"/>
        <w:tblCellMar>
          <w:left w:w="10" w:type="dxa"/>
          <w:right w:w="10" w:type="dxa"/>
        </w:tblCellMar>
        <w:tblLook w:val="0000" w:firstRow="0" w:lastRow="0" w:firstColumn="0" w:lastColumn="0" w:noHBand="0" w:noVBand="0"/>
      </w:tblPr>
      <w:tblGrid>
        <w:gridCol w:w="3437"/>
        <w:gridCol w:w="170"/>
        <w:gridCol w:w="3339"/>
      </w:tblGrid>
      <w:tr w:rsidR="00155EC5" w14:paraId="20BD8728" w14:textId="77777777">
        <w:trPr>
          <w:trHeight w:val="57"/>
          <w:jc w:val="center"/>
        </w:trPr>
        <w:tc>
          <w:tcPr>
            <w:tcW w:w="3437" w:type="dxa"/>
            <w:vMerge w:val="restart"/>
            <w:shd w:val="clear" w:color="auto" w:fill="auto"/>
          </w:tcPr>
          <w:p w14:paraId="29DA7A3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lastRenderedPageBreak/>
              <w:t>стояночный тормоз можно отключить нажатием педали акселератора. При использовании этой функции, медленно нажимайте педаль акселератора. (Стр. 152)</w:t>
            </w:r>
          </w:p>
          <w:p w14:paraId="3D8F35A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Убедитесь в том, что индикатор стояночного тормоза и индикатор переключателя стояночного тормоза не горят.</w:t>
            </w:r>
          </w:p>
          <w:p w14:paraId="3A0AC8F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индикатор стояночного тормоза и индикатор выключателя стояночного тормоза мигают, еще раз нажмите переключатель. (Стр. 318)</w:t>
            </w:r>
          </w:p>
          <w:p w14:paraId="4ACCC8D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Включение автоматического режима</w:t>
            </w:r>
          </w:p>
          <w:p w14:paraId="2D424F9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Когда автомобиль остановлен, потяните и удерживайте переключатель стояночного тормоза, пока не прозвучит звуковой сигнал и на многофункциональном дисплее не отобразится сообщение.</w:t>
            </w:r>
          </w:p>
        </w:tc>
        <w:tc>
          <w:tcPr>
            <w:tcW w:w="170" w:type="dxa"/>
          </w:tcPr>
          <w:p w14:paraId="63F3A852" w14:textId="77777777" w:rsidR="00155EC5" w:rsidRDefault="00155EC5">
            <w:pPr>
              <w:pStyle w:val="afff3"/>
            </w:pPr>
          </w:p>
        </w:tc>
        <w:tc>
          <w:tcPr>
            <w:tcW w:w="3339" w:type="dxa"/>
            <w:shd w:val="clear" w:color="auto" w:fill="auto"/>
            <w:vAlign w:val="bottom"/>
          </w:tcPr>
          <w:p w14:paraId="158D3D8A" w14:textId="77777777" w:rsidR="00155EC5" w:rsidRDefault="00000000">
            <w:pPr>
              <w:pStyle w:val="afa"/>
              <w:spacing w:before="20" w:after="20" w:line="216" w:lineRule="auto"/>
              <w:jc w:val="both"/>
              <w:rPr>
                <w:rFonts w:ascii="Times New Roman" w:hAnsi="Times New Roman" w:cs="Times New Roman"/>
                <w:spacing w:val="-2"/>
                <w:sz w:val="18"/>
              </w:rPr>
            </w:pPr>
            <w:r>
              <w:rPr>
                <w:rFonts w:ascii="Times New Roman" w:hAnsi="Times New Roman" w:cs="Times New Roman"/>
                <w:color w:val="656565"/>
                <w:spacing w:val="-2"/>
                <w:sz w:val="18"/>
                <w:lang w:val="ru-RU" w:bidi="ru-RU"/>
              </w:rPr>
              <w:t>■</w:t>
            </w:r>
            <w:r>
              <w:rPr>
                <w:rFonts w:ascii="Times New Roman" w:hAnsi="Times New Roman" w:cs="Times New Roman"/>
                <w:b/>
                <w:spacing w:val="-2"/>
                <w:sz w:val="18"/>
                <w:lang w:val="ru-RU" w:bidi="ru-RU"/>
              </w:rPr>
              <w:t>Выключение автоматического режима</w:t>
            </w:r>
          </w:p>
          <w:p w14:paraId="667E9240" w14:textId="77777777" w:rsidR="00155EC5" w:rsidRDefault="00000000">
            <w:pPr>
              <w:pStyle w:val="afa"/>
              <w:spacing w:before="20" w:after="20" w:line="216" w:lineRule="auto"/>
              <w:jc w:val="both"/>
              <w:rPr>
                <w:rFonts w:ascii="Times New Roman" w:hAnsi="Times New Roman" w:cs="Times New Roman"/>
                <w:spacing w:val="-2"/>
              </w:rPr>
            </w:pPr>
            <w:r>
              <w:rPr>
                <w:rFonts w:ascii="Times New Roman" w:hAnsi="Times New Roman" w:cs="Times New Roman"/>
                <w:spacing w:val="-2"/>
                <w:sz w:val="18"/>
                <w:lang w:val="ru-RU" w:bidi="ru-RU"/>
              </w:rPr>
              <w:t xml:space="preserve">Когда автомобиль остановлен, нажмите педаль тормоза и </w:t>
            </w:r>
            <w:proofErr w:type="gramStart"/>
            <w:r>
              <w:rPr>
                <w:rFonts w:ascii="Times New Roman" w:hAnsi="Times New Roman" w:cs="Times New Roman"/>
                <w:spacing w:val="-2"/>
                <w:sz w:val="18"/>
                <w:lang w:val="ru-RU" w:bidi="ru-RU"/>
              </w:rPr>
              <w:t>нажмите</w:t>
            </w:r>
            <w:proofErr w:type="gramEnd"/>
            <w:r>
              <w:rPr>
                <w:rFonts w:ascii="Times New Roman" w:hAnsi="Times New Roman" w:cs="Times New Roman"/>
                <w:spacing w:val="-2"/>
                <w:sz w:val="18"/>
                <w:lang w:val="ru-RU" w:bidi="ru-RU"/>
              </w:rPr>
              <w:t xml:space="preserve"> и удерживайте переключатель стояночного тормоза, пока не прозвучит звуковой сигнал и на многофункциональном дисплее не отобразится сообщение.</w:t>
            </w:r>
          </w:p>
        </w:tc>
      </w:tr>
      <w:tr w:rsidR="00155EC5" w14:paraId="59137FE2" w14:textId="77777777">
        <w:trPr>
          <w:trHeight w:val="1943"/>
          <w:jc w:val="center"/>
        </w:trPr>
        <w:tc>
          <w:tcPr>
            <w:tcW w:w="3437" w:type="dxa"/>
            <w:vMerge/>
            <w:shd w:val="clear" w:color="auto" w:fill="auto"/>
            <w:vAlign w:val="bottom"/>
          </w:tcPr>
          <w:p w14:paraId="21F6BE35" w14:textId="77777777" w:rsidR="00155EC5" w:rsidRDefault="00155EC5">
            <w:pPr>
              <w:spacing w:before="20" w:after="20"/>
              <w:jc w:val="both"/>
              <w:rPr>
                <w:rFonts w:ascii="Times New Roman" w:hAnsi="Times New Roman" w:cs="Times New Roman"/>
                <w:sz w:val="20"/>
                <w:szCs w:val="20"/>
                <w:lang w:eastAsia="zh-TW"/>
              </w:rPr>
            </w:pPr>
          </w:p>
        </w:tc>
        <w:tc>
          <w:tcPr>
            <w:tcW w:w="170" w:type="dxa"/>
            <w:vMerge w:val="restart"/>
            <w:textDirection w:val="tbRlV"/>
          </w:tcPr>
          <w:p w14:paraId="11EBC555" w14:textId="77777777" w:rsidR="00155EC5" w:rsidRDefault="00155EC5">
            <w:pPr>
              <w:pStyle w:val="afff3"/>
              <w:rPr>
                <w:sz w:val="20"/>
                <w:szCs w:val="20"/>
                <w:lang w:eastAsia="ru-RU" w:bidi="ar-SA"/>
              </w:rPr>
            </w:pPr>
          </w:p>
        </w:tc>
        <w:tc>
          <w:tcPr>
            <w:tcW w:w="3339" w:type="dxa"/>
            <w:shd w:val="clear" w:color="auto" w:fill="auto"/>
            <w:textDirection w:val="tbRlV"/>
          </w:tcPr>
          <w:p w14:paraId="1CFE0BB2"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0D7A51A" wp14:editId="5BE5B707">
                      <wp:extent cx="2107565" cy="1445895"/>
                      <wp:effectExtent l="0" t="0" r="6985" b="1905"/>
                      <wp:docPr id="514"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0"/>
                              <a:stretch/>
                            </pic:blipFill>
                            <pic:spPr bwMode="auto">
                              <a:xfrm>
                                <a:off x="0" y="0"/>
                                <a:ext cx="2107565" cy="14458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0" o:spid="_x0000_s650" type="#_x0000_t75" style="width:165.9pt;height:113.8pt;mso-wrap-distance-left:0.0pt;mso-wrap-distance-top:0.0pt;mso-wrap-distance-right:0.0pt;mso-wrap-distance-bottom:0.0pt;" stroked="false">
                      <v:path textboxrect="0,0,0,0"/>
                      <v:imagedata r:id="rId761" o:title=""/>
                    </v:shape>
                  </w:pict>
                </mc:Fallback>
              </mc:AlternateContent>
            </w:r>
          </w:p>
        </w:tc>
      </w:tr>
      <w:tr w:rsidR="00155EC5" w14:paraId="2B39816F" w14:textId="77777777">
        <w:trPr>
          <w:trHeight w:val="567"/>
          <w:jc w:val="center"/>
        </w:trPr>
        <w:tc>
          <w:tcPr>
            <w:tcW w:w="3437" w:type="dxa"/>
            <w:vMerge/>
            <w:shd w:val="clear" w:color="auto" w:fill="auto"/>
            <w:vAlign w:val="bottom"/>
          </w:tcPr>
          <w:p w14:paraId="5C1DE13C" w14:textId="77777777" w:rsidR="00155EC5" w:rsidRDefault="00155EC5">
            <w:pPr>
              <w:spacing w:before="20" w:after="20"/>
              <w:jc w:val="both"/>
              <w:rPr>
                <w:rFonts w:ascii="Times New Roman" w:hAnsi="Times New Roman" w:cs="Times New Roman"/>
                <w:sz w:val="20"/>
                <w:szCs w:val="20"/>
                <w:lang w:eastAsia="zh-TW"/>
              </w:rPr>
            </w:pPr>
          </w:p>
        </w:tc>
        <w:tc>
          <w:tcPr>
            <w:tcW w:w="170" w:type="dxa"/>
            <w:vMerge/>
            <w:textDirection w:val="tbRlV"/>
          </w:tcPr>
          <w:p w14:paraId="0156965D" w14:textId="77777777" w:rsidR="00155EC5" w:rsidRDefault="00155EC5">
            <w:pPr>
              <w:pStyle w:val="afff3"/>
              <w:rPr>
                <w:sz w:val="20"/>
                <w:szCs w:val="20"/>
                <w:lang w:eastAsia="ru-RU" w:bidi="ar-SA"/>
              </w:rPr>
            </w:pPr>
          </w:p>
        </w:tc>
        <w:tc>
          <w:tcPr>
            <w:tcW w:w="3339" w:type="dxa"/>
            <w:vMerge w:val="restart"/>
            <w:shd w:val="clear" w:color="auto" w:fill="auto"/>
          </w:tcPr>
          <w:p w14:paraId="71D31FE9" w14:textId="77777777" w:rsidR="00155EC5" w:rsidRDefault="00000000">
            <w:pPr>
              <w:pStyle w:val="afa"/>
              <w:numPr>
                <w:ilvl w:val="0"/>
                <w:numId w:val="84"/>
              </w:numPr>
              <w:tabs>
                <w:tab w:val="left" w:pos="209"/>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Управление стояночным тормозом</w:t>
            </w:r>
          </w:p>
          <w:p w14:paraId="4B7C1B57" w14:textId="77777777" w:rsidR="00155EC5" w:rsidRDefault="00000000">
            <w:pPr>
              <w:pStyle w:val="afa"/>
              <w:numPr>
                <w:ilvl w:val="0"/>
                <w:numId w:val="84"/>
              </w:numPr>
              <w:tabs>
                <w:tab w:val="left" w:pos="209"/>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переключатель двигателя не находится в положении ON, автомобиль невозможно снять со стояночного тормоза с помощью переключателя стояночного тормоза.</w:t>
            </w:r>
          </w:p>
          <w:p w14:paraId="7331BAFC" w14:textId="77777777" w:rsidR="00155EC5" w:rsidRDefault="00000000">
            <w:pPr>
              <w:pStyle w:val="afa"/>
              <w:numPr>
                <w:ilvl w:val="0"/>
                <w:numId w:val="84"/>
              </w:numPr>
              <w:tabs>
                <w:tab w:val="left" w:pos="209"/>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переключатель двигателя не находится в положении ON, автоматический режим (автоматическое включение и выключение стояночного тормоза) недоступен.</w:t>
            </w:r>
          </w:p>
          <w:p w14:paraId="55DF4257" w14:textId="77777777" w:rsidR="00155EC5" w:rsidRDefault="00000000">
            <w:pPr>
              <w:pStyle w:val="afa"/>
              <w:numPr>
                <w:ilvl w:val="0"/>
                <w:numId w:val="84"/>
              </w:numPr>
              <w:tabs>
                <w:tab w:val="left" w:pos="209"/>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Функция автоматического снятия со стояночного тормоза</w:t>
            </w:r>
          </w:p>
          <w:p w14:paraId="7100F9EA" w14:textId="77777777" w:rsidR="00155EC5" w:rsidRDefault="00000000">
            <w:pPr>
              <w:pStyle w:val="afa"/>
              <w:tabs>
                <w:tab w:val="left" w:pos="209"/>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Нажатие педали акселератора отключает стояночный тормоз, когда выполняются все перечисленные ниже условия.</w:t>
            </w:r>
          </w:p>
          <w:p w14:paraId="4D807EF1" w14:textId="77777777" w:rsidR="00155EC5" w:rsidRDefault="00000000">
            <w:pPr>
              <w:pStyle w:val="afa"/>
              <w:numPr>
                <w:ilvl w:val="0"/>
                <w:numId w:val="84"/>
              </w:numPr>
              <w:tabs>
                <w:tab w:val="left" w:pos="209"/>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Дверь водителя закрыта.</w:t>
            </w:r>
          </w:p>
          <w:p w14:paraId="5592C3FC" w14:textId="77777777" w:rsidR="00155EC5" w:rsidRDefault="00000000">
            <w:pPr>
              <w:pStyle w:val="afa"/>
              <w:numPr>
                <w:ilvl w:val="0"/>
                <w:numId w:val="84"/>
              </w:numPr>
              <w:tabs>
                <w:tab w:val="left" w:pos="209"/>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Ремень безопасности водителя пристегнут.</w:t>
            </w:r>
          </w:p>
          <w:p w14:paraId="7A756B9E" w14:textId="77777777" w:rsidR="00155EC5" w:rsidRDefault="00000000">
            <w:pPr>
              <w:pStyle w:val="afa"/>
              <w:numPr>
                <w:ilvl w:val="0"/>
                <w:numId w:val="84"/>
              </w:numPr>
              <w:tabs>
                <w:tab w:val="left" w:pos="209"/>
              </w:tabs>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Рычаг управления трансмиссией находится в положении движения вперед или назад.</w:t>
            </w:r>
          </w:p>
          <w:p w14:paraId="05AE7AC6" w14:textId="77777777" w:rsidR="00155EC5" w:rsidRDefault="00000000">
            <w:pPr>
              <w:pStyle w:val="a2"/>
              <w:tabs>
                <w:tab w:val="left" w:pos="209"/>
              </w:tabs>
              <w:spacing w:line="216" w:lineRule="auto"/>
            </w:pPr>
            <w:r>
              <w:t>Индикатор неисправности или контрольная лампа тормозной системы не горят.</w:t>
            </w:r>
          </w:p>
          <w:p w14:paraId="11A8A07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Нажимайте педаль акселератора медленно.</w:t>
            </w:r>
          </w:p>
          <w:p w14:paraId="0D2111A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стояночный тормоз не отключается при нажатии педали акселератора, снимите автомобиль со стояночного тормоза вручную.</w:t>
            </w:r>
          </w:p>
          <w:p w14:paraId="48B0243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Стояночный тормоз автоматически отключается при выводе рычага управления трансмиссией из положения P.</w:t>
            </w:r>
          </w:p>
          <w:p w14:paraId="286B24CF" w14:textId="77777777" w:rsidR="00155EC5" w:rsidRDefault="00000000">
            <w:pPr>
              <w:pStyle w:val="afa"/>
              <w:numPr>
                <w:ilvl w:val="0"/>
                <w:numId w:val="84"/>
              </w:numPr>
              <w:tabs>
                <w:tab w:val="left" w:pos="209"/>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на многофункциональном дисплее отображается сообщение «Стояночный тормоз временно недоступен»</w:t>
            </w:r>
          </w:p>
          <w:p w14:paraId="316FDB36" w14:textId="77777777" w:rsidR="00155EC5" w:rsidRDefault="00000000">
            <w:pPr>
              <w:pStyle w:val="afa"/>
              <w:spacing w:before="20" w:after="20" w:line="216" w:lineRule="auto"/>
              <w:jc w:val="both"/>
              <w:rPr>
                <w:rFonts w:ascii="Times New Roman" w:hAnsi="Times New Roman" w:cs="Times New Roman"/>
                <w:lang w:eastAsia="ru-RU" w:bidi="ar-SA"/>
              </w:rPr>
            </w:pPr>
            <w:r>
              <w:rPr>
                <w:rFonts w:ascii="Times New Roman" w:hAnsi="Times New Roman" w:cs="Times New Roman"/>
                <w:sz w:val="18"/>
                <w:lang w:val="ru-RU" w:bidi="ru-RU"/>
              </w:rPr>
              <w:t>Если стояночный тормоз многократно включается и выключается в течение короткого промежутка времени</w:t>
            </w:r>
          </w:p>
        </w:tc>
      </w:tr>
      <w:tr w:rsidR="00155EC5" w14:paraId="24403117" w14:textId="77777777">
        <w:trPr>
          <w:cantSplit/>
          <w:trHeight w:val="1134"/>
          <w:jc w:val="center"/>
        </w:trPr>
        <w:tc>
          <w:tcPr>
            <w:tcW w:w="3437" w:type="dxa"/>
            <w:vMerge w:val="restart"/>
            <w:shd w:val="clear" w:color="auto" w:fill="auto"/>
            <w:vAlign w:val="center"/>
          </w:tcPr>
          <w:p w14:paraId="5827387E"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6AB668E" wp14:editId="488A155A">
                      <wp:extent cx="2169795" cy="1503680"/>
                      <wp:effectExtent l="0" t="0" r="1905" b="1270"/>
                      <wp:docPr id="515"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2"/>
                              <a:stretch/>
                            </pic:blipFill>
                            <pic:spPr bwMode="auto">
                              <a:xfrm>
                                <a:off x="0" y="0"/>
                                <a:ext cx="2169795" cy="15036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1" o:spid="_x0000_s651" type="#_x0000_t75" style="width:170.8pt;height:118.4pt;mso-wrap-distance-left:0.0pt;mso-wrap-distance-top:0.0pt;mso-wrap-distance-right:0.0pt;mso-wrap-distance-bottom:0.0pt;" stroked="false">
                      <v:path textboxrect="0,0,0,0"/>
                      <v:imagedata r:id="rId763" o:title=""/>
                    </v:shape>
                  </w:pict>
                </mc:Fallback>
              </mc:AlternateContent>
            </w:r>
          </w:p>
        </w:tc>
        <w:tc>
          <w:tcPr>
            <w:tcW w:w="170" w:type="dxa"/>
            <w:textDirection w:val="tbRlV"/>
          </w:tcPr>
          <w:p w14:paraId="73AF2A50" w14:textId="77777777" w:rsidR="00155EC5" w:rsidRDefault="00155EC5">
            <w:pPr>
              <w:pStyle w:val="afff3"/>
              <w:rPr>
                <w:sz w:val="20"/>
                <w:szCs w:val="20"/>
              </w:rPr>
            </w:pPr>
          </w:p>
        </w:tc>
        <w:tc>
          <w:tcPr>
            <w:tcW w:w="3339" w:type="dxa"/>
            <w:vMerge/>
            <w:shd w:val="clear" w:color="auto" w:fill="auto"/>
          </w:tcPr>
          <w:p w14:paraId="21F73886" w14:textId="77777777" w:rsidR="00155EC5" w:rsidRDefault="00155EC5">
            <w:pPr>
              <w:pStyle w:val="afa"/>
              <w:spacing w:before="20" w:after="20" w:line="216" w:lineRule="auto"/>
              <w:jc w:val="both"/>
              <w:rPr>
                <w:rFonts w:ascii="Times New Roman" w:hAnsi="Times New Roman" w:cs="Times New Roman"/>
              </w:rPr>
            </w:pPr>
          </w:p>
        </w:tc>
      </w:tr>
      <w:tr w:rsidR="00155EC5" w14:paraId="389CC8BF" w14:textId="77777777">
        <w:trPr>
          <w:trHeight w:val="316"/>
          <w:jc w:val="center"/>
        </w:trPr>
        <w:tc>
          <w:tcPr>
            <w:tcW w:w="3437" w:type="dxa"/>
            <w:vMerge/>
            <w:shd w:val="clear" w:color="auto" w:fill="auto"/>
          </w:tcPr>
          <w:p w14:paraId="4DA812FA" w14:textId="77777777" w:rsidR="00155EC5" w:rsidRDefault="00155EC5">
            <w:pPr>
              <w:spacing w:before="20" w:after="20"/>
              <w:jc w:val="both"/>
              <w:rPr>
                <w:rFonts w:ascii="Times New Roman" w:hAnsi="Times New Roman" w:cs="Times New Roman"/>
                <w:sz w:val="20"/>
                <w:szCs w:val="20"/>
              </w:rPr>
            </w:pPr>
          </w:p>
        </w:tc>
        <w:tc>
          <w:tcPr>
            <w:tcW w:w="170" w:type="dxa"/>
          </w:tcPr>
          <w:p w14:paraId="43ECCF92" w14:textId="77777777" w:rsidR="00155EC5" w:rsidRDefault="00155EC5">
            <w:pPr>
              <w:pStyle w:val="afff3"/>
              <w:rPr>
                <w:b/>
              </w:rPr>
            </w:pPr>
          </w:p>
        </w:tc>
        <w:tc>
          <w:tcPr>
            <w:tcW w:w="3339" w:type="dxa"/>
            <w:vMerge/>
            <w:shd w:val="clear" w:color="auto" w:fill="auto"/>
          </w:tcPr>
          <w:p w14:paraId="6EE3EA34" w14:textId="77777777" w:rsidR="00155EC5" w:rsidRDefault="00155EC5">
            <w:pPr>
              <w:pStyle w:val="afa"/>
              <w:spacing w:before="20" w:after="20" w:line="216" w:lineRule="auto"/>
              <w:jc w:val="both"/>
              <w:rPr>
                <w:rFonts w:ascii="Times New Roman" w:hAnsi="Times New Roman" w:cs="Times New Roman"/>
              </w:rPr>
            </w:pPr>
          </w:p>
        </w:tc>
      </w:tr>
      <w:tr w:rsidR="00155EC5" w14:paraId="510F9D2B" w14:textId="77777777">
        <w:trPr>
          <w:trHeight w:val="57"/>
          <w:jc w:val="center"/>
        </w:trPr>
        <w:tc>
          <w:tcPr>
            <w:tcW w:w="3437" w:type="dxa"/>
            <w:shd w:val="clear" w:color="auto" w:fill="auto"/>
          </w:tcPr>
          <w:p w14:paraId="71CE2AF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включении автоматического режима стояночный тормоз работает следующим образом.</w:t>
            </w:r>
          </w:p>
          <w:p w14:paraId="0D532EEF" w14:textId="77777777" w:rsidR="00155EC5" w:rsidRDefault="00000000">
            <w:pPr>
              <w:pStyle w:val="a2"/>
            </w:pPr>
            <w:r>
              <w:t>При выводе рычага управления трансмиссией из положения P автомобиль снимается со стояночного тормоза, а индикатор стояночного тормоза и индикатор переключателя стояночного тормоза гаснут.</w:t>
            </w:r>
          </w:p>
          <w:p w14:paraId="4B3C3B33" w14:textId="77777777" w:rsidR="00155EC5" w:rsidRDefault="00000000">
            <w:pPr>
              <w:pStyle w:val="a2"/>
            </w:pPr>
            <w:r>
              <w:t>При переводе рычага управления трансмиссией в положение P автомобиль ставится на стояночный тормоз, а индикатор стояночного тормоза и индикатор переключателя стояночного тормоза загораются.</w:t>
            </w:r>
          </w:p>
          <w:p w14:paraId="60B7EC1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Перемещайте рычаг управления трансмиссией, когда автомобиль остановлен и нажата педаль тормоза.</w:t>
            </w:r>
          </w:p>
          <w:p w14:paraId="0AE9230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перемещать рычаг управления трансмиссией слишком быстро, автоматическая функция может не работать. В этом случае снимите автомобиль со стояночного тормоза вручную. (Стр. 151)</w:t>
            </w:r>
          </w:p>
        </w:tc>
        <w:tc>
          <w:tcPr>
            <w:tcW w:w="170" w:type="dxa"/>
          </w:tcPr>
          <w:p w14:paraId="2CF1498A" w14:textId="77777777" w:rsidR="00155EC5" w:rsidRDefault="00155EC5">
            <w:pPr>
              <w:pStyle w:val="afff3"/>
              <w:rPr>
                <w:sz w:val="20"/>
                <w:szCs w:val="20"/>
              </w:rPr>
            </w:pPr>
          </w:p>
        </w:tc>
        <w:tc>
          <w:tcPr>
            <w:tcW w:w="3339" w:type="dxa"/>
            <w:vMerge/>
            <w:shd w:val="clear" w:color="auto" w:fill="auto"/>
          </w:tcPr>
          <w:p w14:paraId="3F9EFAFD" w14:textId="77777777" w:rsidR="00155EC5" w:rsidRDefault="00155EC5">
            <w:pPr>
              <w:spacing w:before="20" w:after="20" w:line="216" w:lineRule="auto"/>
              <w:jc w:val="both"/>
              <w:rPr>
                <w:rFonts w:ascii="Times New Roman" w:hAnsi="Times New Roman" w:cs="Times New Roman"/>
                <w:sz w:val="20"/>
                <w:szCs w:val="20"/>
                <w:lang w:eastAsia="zh-TW"/>
              </w:rPr>
            </w:pPr>
          </w:p>
        </w:tc>
      </w:tr>
    </w:tbl>
    <w:p w14:paraId="5F0D4B9E"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697" w:type="dxa"/>
        <w:jc w:val="center"/>
        <w:tblLayout w:type="fixed"/>
        <w:tblCellMar>
          <w:left w:w="10" w:type="dxa"/>
          <w:right w:w="10" w:type="dxa"/>
        </w:tblCellMar>
        <w:tblLook w:val="0000" w:firstRow="0" w:lastRow="0" w:firstColumn="0" w:lastColumn="0" w:noHBand="0" w:noVBand="0"/>
      </w:tblPr>
      <w:tblGrid>
        <w:gridCol w:w="3402"/>
        <w:gridCol w:w="170"/>
        <w:gridCol w:w="3125"/>
      </w:tblGrid>
      <w:tr w:rsidR="00155EC5" w14:paraId="27D4BD49" w14:textId="77777777">
        <w:trPr>
          <w:trHeight w:val="57"/>
          <w:jc w:val="center"/>
        </w:trPr>
        <w:tc>
          <w:tcPr>
            <w:tcW w:w="3402" w:type="dxa"/>
            <w:vMerge w:val="restart"/>
            <w:shd w:val="clear" w:color="auto" w:fill="auto"/>
            <w:vAlign w:val="bottom"/>
          </w:tcPr>
          <w:p w14:paraId="1C1AD3C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lastRenderedPageBreak/>
              <w:t>система может ограничить работу, чтобы предотвратить перегрев. В этом случае прекратите использование стояночного тормоза. Приблизительно через 1 минуту его нормальная работа возобновится.</w:t>
            </w:r>
          </w:p>
          <w:p w14:paraId="4C3C2C6C" w14:textId="77777777" w:rsidR="00155EC5" w:rsidRDefault="00000000">
            <w:pPr>
              <w:pStyle w:val="afa"/>
              <w:numPr>
                <w:ilvl w:val="0"/>
                <w:numId w:val="85"/>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на многофункциональном дисплее отображается сообщение «Стояночный тормоз недоступен»</w:t>
            </w:r>
          </w:p>
          <w:p w14:paraId="3B8119F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Нажмите переключатель стояночного тормоза. Если сообщение не исчезает после нескольких нажатий переключателя, возможно, в системе возникла неисправность. Обратитесь к авторизованному ритейлеру Toyota для осмотра автомобиля.</w:t>
            </w:r>
          </w:p>
          <w:p w14:paraId="62CE777E" w14:textId="77777777" w:rsidR="00155EC5" w:rsidRDefault="00000000">
            <w:pPr>
              <w:pStyle w:val="afa"/>
              <w:numPr>
                <w:ilvl w:val="0"/>
                <w:numId w:val="85"/>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Звук работы стояночного тормоза</w:t>
            </w:r>
          </w:p>
          <w:p w14:paraId="25CAF74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срабатывании стояночного тормоза может быть слышен звук работы электродвигателя (жужжание). Это не является признаком неисправности.</w:t>
            </w:r>
          </w:p>
          <w:p w14:paraId="767D958A" w14:textId="77777777" w:rsidR="00155EC5" w:rsidRDefault="00000000">
            <w:pPr>
              <w:pStyle w:val="afa"/>
              <w:numPr>
                <w:ilvl w:val="0"/>
                <w:numId w:val="85"/>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Индикатор стояночного тормоза и индикатор переключателя стояночного тормоза</w:t>
            </w:r>
          </w:p>
          <w:p w14:paraId="4ADED029" w14:textId="77777777" w:rsidR="00155EC5" w:rsidRDefault="00000000">
            <w:pPr>
              <w:pStyle w:val="a2"/>
              <w:spacing w:line="216" w:lineRule="auto"/>
            </w:pPr>
            <w:r>
              <w:t>В зависимости от режима переключателя двигателя индикатор стояночного тормоза и индикатор переключателя стояночного тормоза загорятся и будут гореть так, как описано ниже: ON: горит до тех пор, пока автомобиль не будет снят со стояночного тормоза. Не в режиме ON: горит приблизительно 15 секунд.</w:t>
            </w:r>
          </w:p>
          <w:p w14:paraId="60E486A4" w14:textId="77777777" w:rsidR="00155EC5" w:rsidRDefault="00000000">
            <w:pPr>
              <w:pStyle w:val="a2"/>
              <w:spacing w:line="216" w:lineRule="auto"/>
            </w:pPr>
            <w:r>
              <w:t>Когда переключатель двигателя выключен при активированном стояночном тормозе, индикатор стояночного тормоза и индикатор переключателя стояночного тормоза продолжают гореть примерно 15 секунд. Это не является признаком неисправности.</w:t>
            </w:r>
          </w:p>
          <w:p w14:paraId="3A0E21F0" w14:textId="77777777" w:rsidR="00155EC5" w:rsidRDefault="00000000">
            <w:pPr>
              <w:pStyle w:val="afa"/>
              <w:numPr>
                <w:ilvl w:val="0"/>
                <w:numId w:val="85"/>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неисправности переключателя стояночного тормоза</w:t>
            </w:r>
          </w:p>
          <w:p w14:paraId="4B38BE4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Автоматический режим (автоматическое включение и выключение стояночного тормоза) включится автоматически.</w:t>
            </w:r>
          </w:p>
          <w:p w14:paraId="5AE90F5F" w14:textId="77777777" w:rsidR="00155EC5" w:rsidRDefault="00000000">
            <w:pPr>
              <w:pStyle w:val="afa"/>
              <w:numPr>
                <w:ilvl w:val="0"/>
                <w:numId w:val="85"/>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xml:space="preserve">Парковка автомобиля </w:t>
            </w:r>
            <w:r>
              <w:rPr>
                <w:rFonts w:ascii="Times New Roman" w:hAnsi="Times New Roman" w:cs="Times New Roman"/>
                <w:sz w:val="18"/>
                <w:lang w:val="ru-RU" w:bidi="ru-RU"/>
              </w:rPr>
              <w:t>Стр. 134</w:t>
            </w:r>
          </w:p>
          <w:p w14:paraId="39FF9E55" w14:textId="77777777" w:rsidR="00155EC5" w:rsidRDefault="00000000">
            <w:pPr>
              <w:pStyle w:val="afa"/>
              <w:numPr>
                <w:ilvl w:val="0"/>
                <w:numId w:val="85"/>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Предупреждающий звуковой сигнал включения стояночного тормоза</w:t>
            </w:r>
          </w:p>
          <w:p w14:paraId="1E69EF2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автомобиль движется с включенным стояночным тормозом, подается звуковой сигнал. На многофункциональном дисплее отобразится сообщение «Стояночный тормоз включен» (когда скорость автомобиля достигает 5 км/ч).</w:t>
            </w:r>
          </w:p>
          <w:p w14:paraId="6108A7EC" w14:textId="77777777" w:rsidR="00155EC5" w:rsidRDefault="00000000">
            <w:pPr>
              <w:pStyle w:val="afa"/>
              <w:numPr>
                <w:ilvl w:val="0"/>
                <w:numId w:val="85"/>
              </w:numPr>
              <w:tabs>
                <w:tab w:val="left" w:pos="173"/>
              </w:tabs>
              <w:spacing w:before="20" w:after="20" w:line="216" w:lineRule="auto"/>
              <w:jc w:val="both"/>
              <w:rPr>
                <w:rFonts w:ascii="Times New Roman" w:hAnsi="Times New Roman" w:cs="Times New Roman"/>
              </w:rPr>
            </w:pPr>
            <w:r>
              <w:rPr>
                <w:rFonts w:ascii="Times New Roman" w:hAnsi="Times New Roman" w:cs="Times New Roman"/>
                <w:b/>
                <w:sz w:val="18"/>
                <w:lang w:val="ru-RU" w:bidi="ru-RU"/>
              </w:rPr>
              <w:t xml:space="preserve">Если горит контрольная лампа тормозной системы </w:t>
            </w:r>
            <w:r>
              <w:rPr>
                <w:rFonts w:ascii="Times New Roman" w:hAnsi="Times New Roman" w:cs="Times New Roman"/>
                <w:sz w:val="18"/>
                <w:lang w:val="ru-RU" w:bidi="ru-RU"/>
              </w:rPr>
              <w:t>Стр. 314</w:t>
            </w:r>
          </w:p>
        </w:tc>
        <w:tc>
          <w:tcPr>
            <w:tcW w:w="170" w:type="dxa"/>
          </w:tcPr>
          <w:p w14:paraId="241EF322" w14:textId="77777777" w:rsidR="00155EC5" w:rsidRDefault="00155EC5">
            <w:pPr>
              <w:pStyle w:val="afff3"/>
            </w:pPr>
          </w:p>
        </w:tc>
        <w:tc>
          <w:tcPr>
            <w:tcW w:w="3125" w:type="dxa"/>
            <w:shd w:val="clear" w:color="auto" w:fill="auto"/>
          </w:tcPr>
          <w:p w14:paraId="5262367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Использование в зимнее время</w:t>
            </w:r>
          </w:p>
          <w:p w14:paraId="1CD16321"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Стр. 222</w:t>
            </w:r>
          </w:p>
        </w:tc>
      </w:tr>
      <w:tr w:rsidR="00155EC5" w14:paraId="796C6878" w14:textId="77777777">
        <w:trPr>
          <w:trHeight w:val="57"/>
          <w:jc w:val="center"/>
        </w:trPr>
        <w:tc>
          <w:tcPr>
            <w:tcW w:w="3402" w:type="dxa"/>
            <w:vMerge/>
            <w:shd w:val="clear" w:color="auto" w:fill="auto"/>
            <w:vAlign w:val="bottom"/>
          </w:tcPr>
          <w:p w14:paraId="276E5A42"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4F896D6B" w14:textId="77777777" w:rsidR="00155EC5" w:rsidRDefault="00155EC5">
            <w:pPr>
              <w:pStyle w:val="afff3"/>
            </w:pPr>
          </w:p>
        </w:tc>
        <w:tc>
          <w:tcPr>
            <w:tcW w:w="3125" w:type="dxa"/>
            <w:tcBorders>
              <w:top w:val="single" w:sz="4" w:space="0" w:color="auto"/>
              <w:left w:val="single" w:sz="4" w:space="0" w:color="auto"/>
              <w:right w:val="single" w:sz="4" w:space="0" w:color="auto"/>
            </w:tcBorders>
            <w:shd w:val="clear" w:color="auto" w:fill="FAD5E6"/>
          </w:tcPr>
          <w:p w14:paraId="66377ABC"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7461E746" wp14:editId="6AF25081">
                      <wp:extent cx="274694" cy="198755"/>
                      <wp:effectExtent l="0" t="0" r="0" b="0"/>
                      <wp:docPr id="516"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2" o:spid="_x0000_s65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155072F3" w14:textId="77777777">
        <w:trPr>
          <w:trHeight w:val="57"/>
          <w:jc w:val="center"/>
        </w:trPr>
        <w:tc>
          <w:tcPr>
            <w:tcW w:w="3402" w:type="dxa"/>
            <w:vMerge/>
            <w:shd w:val="clear" w:color="auto" w:fill="auto"/>
            <w:vAlign w:val="bottom"/>
          </w:tcPr>
          <w:p w14:paraId="4EF0AC31"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020AC386" w14:textId="77777777" w:rsidR="00155EC5" w:rsidRDefault="00155EC5">
            <w:pPr>
              <w:pStyle w:val="afff3"/>
              <w:rPr>
                <w:b/>
              </w:rPr>
            </w:pPr>
          </w:p>
        </w:tc>
        <w:tc>
          <w:tcPr>
            <w:tcW w:w="3125" w:type="dxa"/>
            <w:tcBorders>
              <w:top w:val="single" w:sz="4" w:space="0" w:color="auto"/>
              <w:left w:val="single" w:sz="4" w:space="0" w:color="auto"/>
              <w:right w:val="single" w:sz="4" w:space="0" w:color="auto"/>
            </w:tcBorders>
            <w:shd w:val="clear" w:color="auto" w:fill="auto"/>
          </w:tcPr>
          <w:p w14:paraId="71FB987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При парковке автомобиля</w:t>
            </w:r>
          </w:p>
          <w:p w14:paraId="5C15BEB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оставляйте детей одних в автомобиле. Ребенок может случайно отключить стояночный тормоз, в результате чего возникает опасность движения автомобиля, что может привести к аварии и в результате - к серьезным травмам или смертельному исходу.</w:t>
            </w:r>
          </w:p>
          <w:p w14:paraId="4942520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Переключатель стояночного тормоза</w:t>
            </w:r>
          </w:p>
          <w:p w14:paraId="10512DA3"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 размещайте никакие предметы рядом с переключателем стояночного тормоза. Предметы могут нажать на переключатель и вызвать непреднамеренное срабатывание стояночного тормоза.</w:t>
            </w:r>
          </w:p>
        </w:tc>
      </w:tr>
      <w:tr w:rsidR="00155EC5" w14:paraId="3A122825" w14:textId="77777777">
        <w:trPr>
          <w:trHeight w:val="57"/>
          <w:jc w:val="center"/>
        </w:trPr>
        <w:tc>
          <w:tcPr>
            <w:tcW w:w="3402" w:type="dxa"/>
            <w:vMerge/>
            <w:shd w:val="clear" w:color="auto" w:fill="auto"/>
            <w:vAlign w:val="bottom"/>
          </w:tcPr>
          <w:p w14:paraId="4A56989D" w14:textId="77777777" w:rsidR="00155EC5" w:rsidRDefault="00155EC5">
            <w:pPr>
              <w:spacing w:before="20" w:after="20" w:line="216" w:lineRule="auto"/>
              <w:jc w:val="both"/>
              <w:rPr>
                <w:rFonts w:ascii="Times New Roman" w:hAnsi="Times New Roman" w:cs="Times New Roman"/>
                <w:sz w:val="20"/>
                <w:szCs w:val="20"/>
                <w:lang w:eastAsia="zh-TW"/>
              </w:rPr>
            </w:pPr>
          </w:p>
        </w:tc>
        <w:tc>
          <w:tcPr>
            <w:tcW w:w="170" w:type="dxa"/>
          </w:tcPr>
          <w:p w14:paraId="77298BAF" w14:textId="77777777" w:rsidR="00155EC5" w:rsidRDefault="00155EC5">
            <w:pPr>
              <w:pStyle w:val="afff3"/>
              <w:rPr>
                <w:sz w:val="20"/>
                <w:szCs w:val="20"/>
              </w:rPr>
            </w:pPr>
          </w:p>
        </w:tc>
        <w:tc>
          <w:tcPr>
            <w:tcW w:w="3125" w:type="dxa"/>
            <w:tcBorders>
              <w:top w:val="single" w:sz="4" w:space="0" w:color="auto"/>
            </w:tcBorders>
            <w:shd w:val="clear" w:color="auto" w:fill="auto"/>
          </w:tcPr>
          <w:p w14:paraId="0FE0B1D0"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767689AC" w14:textId="77777777">
        <w:trPr>
          <w:trHeight w:val="57"/>
          <w:jc w:val="center"/>
        </w:trPr>
        <w:tc>
          <w:tcPr>
            <w:tcW w:w="3402" w:type="dxa"/>
            <w:vMerge/>
            <w:shd w:val="clear" w:color="auto" w:fill="auto"/>
            <w:vAlign w:val="bottom"/>
          </w:tcPr>
          <w:p w14:paraId="659AD407" w14:textId="77777777" w:rsidR="00155EC5" w:rsidRDefault="00155EC5">
            <w:pPr>
              <w:spacing w:before="20" w:after="20" w:line="216" w:lineRule="auto"/>
              <w:jc w:val="both"/>
              <w:rPr>
                <w:rFonts w:ascii="Times New Roman" w:hAnsi="Times New Roman" w:cs="Times New Roman"/>
                <w:sz w:val="20"/>
                <w:szCs w:val="20"/>
                <w:lang w:eastAsia="zh-TW"/>
              </w:rPr>
            </w:pPr>
          </w:p>
        </w:tc>
        <w:tc>
          <w:tcPr>
            <w:tcW w:w="170" w:type="dxa"/>
          </w:tcPr>
          <w:p w14:paraId="7FC50068" w14:textId="77777777" w:rsidR="00155EC5" w:rsidRDefault="00155EC5">
            <w:pPr>
              <w:pStyle w:val="afff3"/>
            </w:pPr>
          </w:p>
        </w:tc>
        <w:tc>
          <w:tcPr>
            <w:tcW w:w="3125" w:type="dxa"/>
            <w:tcBorders>
              <w:top w:val="single" w:sz="4" w:space="0" w:color="auto"/>
              <w:left w:val="single" w:sz="4" w:space="0" w:color="auto"/>
              <w:right w:val="single" w:sz="4" w:space="0" w:color="auto"/>
            </w:tcBorders>
            <w:shd w:val="clear" w:color="auto" w:fill="auto"/>
          </w:tcPr>
          <w:p w14:paraId="43AD9D40"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6D074A3D" wp14:editId="4BB7FD39">
                      <wp:extent cx="237409" cy="178102"/>
                      <wp:effectExtent l="0" t="0" r="0" b="0"/>
                      <wp:docPr id="517" name="Рисунок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3" o:spid="_x0000_s653"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5865B066" w14:textId="77777777">
        <w:trPr>
          <w:trHeight w:val="57"/>
          <w:jc w:val="center"/>
        </w:trPr>
        <w:tc>
          <w:tcPr>
            <w:tcW w:w="3402" w:type="dxa"/>
            <w:vMerge/>
            <w:shd w:val="clear" w:color="auto" w:fill="auto"/>
            <w:vAlign w:val="bottom"/>
          </w:tcPr>
          <w:p w14:paraId="3C8C7B21"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745C6D56" w14:textId="77777777" w:rsidR="00155EC5" w:rsidRDefault="00155EC5">
            <w:pPr>
              <w:pStyle w:val="afff3"/>
              <w:rPr>
                <w:b/>
              </w:rPr>
            </w:pPr>
          </w:p>
        </w:tc>
        <w:tc>
          <w:tcPr>
            <w:tcW w:w="3125" w:type="dxa"/>
            <w:tcBorders>
              <w:top w:val="single" w:sz="4" w:space="0" w:color="auto"/>
              <w:left w:val="single" w:sz="4" w:space="0" w:color="auto"/>
              <w:right w:val="single" w:sz="4" w:space="0" w:color="auto"/>
            </w:tcBorders>
            <w:shd w:val="clear" w:color="auto" w:fill="auto"/>
          </w:tcPr>
          <w:p w14:paraId="18DB7FF8" w14:textId="77777777" w:rsidR="00155EC5" w:rsidRDefault="00000000">
            <w:pPr>
              <w:pStyle w:val="afa"/>
              <w:numPr>
                <w:ilvl w:val="0"/>
                <w:numId w:val="86"/>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парковке автомобиля</w:t>
            </w:r>
          </w:p>
          <w:p w14:paraId="37C90D2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Перед тем как покинуть автомобиль, переведите рычаг управления трансмиссией в положение </w:t>
            </w:r>
            <w:r>
              <w:rPr>
                <w:rFonts w:ascii="Times New Roman" w:hAnsi="Times New Roman" w:cs="Times New Roman"/>
                <w:smallCaps/>
                <w:sz w:val="18"/>
                <w:lang w:val="ru-RU" w:bidi="ru-RU"/>
              </w:rPr>
              <w:t>p</w:t>
            </w:r>
            <w:r>
              <w:rPr>
                <w:rFonts w:ascii="Times New Roman" w:hAnsi="Times New Roman" w:cs="Times New Roman"/>
                <w:sz w:val="18"/>
                <w:lang w:val="ru-RU" w:bidi="ru-RU"/>
              </w:rPr>
              <w:t>, поставьте автомобиль на стояночный тормоз и убедитесь в том, что автомобиль неподвижен.</w:t>
            </w:r>
          </w:p>
          <w:p w14:paraId="370A9CFC" w14:textId="77777777" w:rsidR="00155EC5" w:rsidRDefault="00000000">
            <w:pPr>
              <w:pStyle w:val="afa"/>
              <w:numPr>
                <w:ilvl w:val="0"/>
                <w:numId w:val="86"/>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неисправности системы</w:t>
            </w:r>
          </w:p>
          <w:p w14:paraId="2D35472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Остановите автомобиль в безопасном месте и проверьте предупреждающие сообщения.</w:t>
            </w:r>
          </w:p>
          <w:p w14:paraId="6FF6F084" w14:textId="77777777" w:rsidR="00155EC5" w:rsidRDefault="00000000">
            <w:pPr>
              <w:pStyle w:val="afa"/>
              <w:numPr>
                <w:ilvl w:val="0"/>
                <w:numId w:val="86"/>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аккумуляторная батарея автомобиля разряжена</w:t>
            </w:r>
          </w:p>
          <w:p w14:paraId="6F75D9E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Система стояночного тормоза не может быть активирована. (Стр. 335)</w:t>
            </w:r>
          </w:p>
          <w:p w14:paraId="17349C87" w14:textId="77777777" w:rsidR="00155EC5" w:rsidRDefault="00000000">
            <w:pPr>
              <w:pStyle w:val="afa"/>
              <w:numPr>
                <w:ilvl w:val="0"/>
                <w:numId w:val="86"/>
              </w:numPr>
              <w:tabs>
                <w:tab w:val="left" w:pos="168"/>
              </w:tabs>
              <w:spacing w:before="20" w:after="20" w:line="216" w:lineRule="auto"/>
              <w:jc w:val="both"/>
              <w:rPr>
                <w:rFonts w:ascii="Times New Roman" w:hAnsi="Times New Roman" w:cs="Times New Roman"/>
              </w:rPr>
            </w:pPr>
            <w:r>
              <w:rPr>
                <w:rFonts w:ascii="Times New Roman" w:hAnsi="Times New Roman" w:cs="Times New Roman"/>
                <w:b/>
                <w:sz w:val="18"/>
                <w:lang w:val="ru-RU" w:bidi="ru-RU"/>
              </w:rPr>
              <w:t xml:space="preserve">Если невозможно снять автомобиль со стояночного тормоза из-за неисправности </w:t>
            </w:r>
            <w:r>
              <w:rPr>
                <w:rFonts w:ascii="Times New Roman" w:hAnsi="Times New Roman" w:cs="Times New Roman"/>
                <w:sz w:val="18"/>
                <w:lang w:val="ru-RU" w:bidi="ru-RU"/>
              </w:rPr>
              <w:t>Движение на автомобиле при включенном стояночном тормозе приведет к перегреву компонентов тормозной системы, что может отрицательно повлиять на эффективность торможения и увеличить износ тормозов. В такой ситуации немедленно обратитесь к авторизованному ритейлеру Toyota для проведения осмотра автомобиля.</w:t>
            </w:r>
          </w:p>
        </w:tc>
      </w:tr>
      <w:tr w:rsidR="00155EC5" w14:paraId="4708A007" w14:textId="77777777">
        <w:trPr>
          <w:trHeight w:val="57"/>
          <w:jc w:val="center"/>
        </w:trPr>
        <w:tc>
          <w:tcPr>
            <w:tcW w:w="3402" w:type="dxa"/>
            <w:vMerge/>
            <w:shd w:val="clear" w:color="auto" w:fill="auto"/>
            <w:vAlign w:val="bottom"/>
          </w:tcPr>
          <w:p w14:paraId="502D0C39" w14:textId="77777777" w:rsidR="00155EC5" w:rsidRDefault="00155EC5">
            <w:pPr>
              <w:spacing w:before="20" w:after="20" w:line="216" w:lineRule="auto"/>
              <w:jc w:val="both"/>
              <w:rPr>
                <w:rFonts w:ascii="Times New Roman" w:hAnsi="Times New Roman" w:cs="Times New Roman"/>
                <w:sz w:val="20"/>
                <w:szCs w:val="20"/>
                <w:lang w:eastAsia="zh-TW"/>
              </w:rPr>
            </w:pPr>
          </w:p>
        </w:tc>
        <w:tc>
          <w:tcPr>
            <w:tcW w:w="170" w:type="dxa"/>
          </w:tcPr>
          <w:p w14:paraId="6B3AD85F" w14:textId="77777777" w:rsidR="00155EC5" w:rsidRDefault="00155EC5">
            <w:pPr>
              <w:pStyle w:val="afff3"/>
              <w:rPr>
                <w:sz w:val="20"/>
                <w:szCs w:val="20"/>
              </w:rPr>
            </w:pPr>
          </w:p>
        </w:tc>
        <w:tc>
          <w:tcPr>
            <w:tcW w:w="3125" w:type="dxa"/>
            <w:tcBorders>
              <w:top w:val="single" w:sz="4" w:space="0" w:color="auto"/>
            </w:tcBorders>
            <w:shd w:val="clear" w:color="auto" w:fill="auto"/>
          </w:tcPr>
          <w:p w14:paraId="4B8BA368" w14:textId="77777777" w:rsidR="00155EC5" w:rsidRDefault="00155EC5">
            <w:pPr>
              <w:spacing w:before="20" w:after="20" w:line="216" w:lineRule="auto"/>
              <w:jc w:val="both"/>
              <w:rPr>
                <w:rFonts w:ascii="Times New Roman" w:hAnsi="Times New Roman" w:cs="Times New Roman"/>
                <w:sz w:val="20"/>
                <w:szCs w:val="20"/>
                <w:lang w:eastAsia="zh-TW"/>
              </w:rPr>
            </w:pPr>
          </w:p>
        </w:tc>
      </w:tr>
    </w:tbl>
    <w:p w14:paraId="30EFFED1" w14:textId="77777777" w:rsidR="00155EC5" w:rsidRDefault="00000000">
      <w:r>
        <w:br w:type="page" w:clear="all"/>
      </w:r>
    </w:p>
    <w:tbl>
      <w:tblPr>
        <w:tblW w:w="6804" w:type="dxa"/>
        <w:jc w:val="center"/>
        <w:tblLayout w:type="fixed"/>
        <w:tblCellMar>
          <w:left w:w="10" w:type="dxa"/>
          <w:right w:w="10" w:type="dxa"/>
        </w:tblCellMar>
        <w:tblLook w:val="0000" w:firstRow="0" w:lastRow="0" w:firstColumn="0" w:lastColumn="0" w:noHBand="0" w:noVBand="0"/>
      </w:tblPr>
      <w:tblGrid>
        <w:gridCol w:w="3182"/>
        <w:gridCol w:w="170"/>
        <w:gridCol w:w="3452"/>
      </w:tblGrid>
      <w:tr w:rsidR="00155EC5" w14:paraId="46375541" w14:textId="77777777">
        <w:trPr>
          <w:trHeight w:val="57"/>
          <w:jc w:val="center"/>
        </w:trPr>
        <w:tc>
          <w:tcPr>
            <w:tcW w:w="3182" w:type="dxa"/>
            <w:shd w:val="clear" w:color="auto" w:fill="656565"/>
          </w:tcPr>
          <w:p w14:paraId="020F5C57" w14:textId="77777777" w:rsidR="00155EC5" w:rsidRDefault="00000000">
            <w:pPr>
              <w:pStyle w:val="afa"/>
              <w:shd w:val="clear" w:color="auto" w:fill="656565"/>
              <w:spacing w:before="20" w:after="20" w:line="216" w:lineRule="auto"/>
              <w:jc w:val="both"/>
              <w:rPr>
                <w:rFonts w:ascii="Times New Roman" w:hAnsi="Times New Roman" w:cs="Times New Roman"/>
              </w:rPr>
            </w:pPr>
            <w:r>
              <w:rPr>
                <w:rFonts w:ascii="Times New Roman" w:hAnsi="Times New Roman" w:cs="Times New Roman"/>
                <w:b/>
                <w:color w:val="FFFFFF"/>
                <w:sz w:val="18"/>
                <w:lang w:val="ru-RU" w:bidi="ru-RU"/>
              </w:rPr>
              <w:lastRenderedPageBreak/>
              <w:t>Система удержания тормоза</w:t>
            </w:r>
          </w:p>
        </w:tc>
        <w:tc>
          <w:tcPr>
            <w:tcW w:w="170" w:type="dxa"/>
          </w:tcPr>
          <w:p w14:paraId="225622DD" w14:textId="77777777" w:rsidR="00155EC5" w:rsidRDefault="00155EC5">
            <w:pPr>
              <w:pStyle w:val="afa"/>
              <w:spacing w:before="20" w:after="20" w:line="216" w:lineRule="auto"/>
              <w:jc w:val="both"/>
              <w:rPr>
                <w:rFonts w:ascii="Times New Roman" w:hAnsi="Times New Roman" w:cs="Times New Roman"/>
                <w:sz w:val="18"/>
                <w:lang w:val="ru-RU" w:bidi="ru-RU"/>
              </w:rPr>
            </w:pPr>
          </w:p>
        </w:tc>
        <w:tc>
          <w:tcPr>
            <w:tcW w:w="3452" w:type="dxa"/>
            <w:vMerge w:val="restart"/>
            <w:shd w:val="clear" w:color="auto" w:fill="auto"/>
          </w:tcPr>
          <w:p w14:paraId="5D84470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Кроме того, если при работе системы удержания тормоза обнаруживается любое из этих условий, подается предупреждающий звуковой сигнал и на многофункциональном дисплее отобразится предупреждение. Затем автоматически включается стояночный тормоз.</w:t>
            </w:r>
          </w:p>
          <w:p w14:paraId="36A6117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Функция удержания тормоза</w:t>
            </w:r>
          </w:p>
          <w:p w14:paraId="1BF7E87B" w14:textId="77777777" w:rsidR="00155EC5" w:rsidRDefault="00000000">
            <w:pPr>
              <w:pStyle w:val="a2"/>
              <w:spacing w:line="216" w:lineRule="auto"/>
            </w:pPr>
            <w:r>
              <w:t>Если педаль тормоза отпустить приблизительно на 3 минуты после включения автоматической системы удержания тормоза, стояночный тормоз включится автоматически. В этом случае подается предупреждающий звуковой сигнал и на многофункциональном дисплее выводится предупреждение.</w:t>
            </w:r>
          </w:p>
          <w:p w14:paraId="109E74A7" w14:textId="77777777" w:rsidR="00155EC5" w:rsidRDefault="00000000">
            <w:pPr>
              <w:pStyle w:val="a2"/>
              <w:spacing w:line="216" w:lineRule="auto"/>
            </w:pPr>
            <w:r>
              <w:t>Функция удержания тормоза может не удержать автомобиль, если он стоит на крутом склоне. В этой ситуации водителю может потребоваться применить тормоза. В этом случае будет подан предупреждающий звуковой сигнал, и на многофункциональном дисплее отобразится информация о такой необходимости. Если на многофункциональном дисплее отображается предупреждающее сообщение, прочтите его и следуйте приведенным в нем указаниям.</w:t>
            </w:r>
          </w:p>
          <w:p w14:paraId="29EDE676" w14:textId="77777777" w:rsidR="00155EC5" w:rsidRDefault="00000000">
            <w:pPr>
              <w:pStyle w:val="a2"/>
              <w:spacing w:line="216" w:lineRule="auto"/>
            </w:pPr>
            <w:r>
              <w:t>Для отключения системы во время удержания тормоза, выжмите педаль тормоза до упора и повторно нажмите кнопку.</w:t>
            </w:r>
          </w:p>
          <w:p w14:paraId="26AF14C3" w14:textId="77777777" w:rsidR="00155EC5" w:rsidRDefault="00000000">
            <w:pPr>
              <w:pStyle w:val="afa"/>
              <w:numPr>
                <w:ilvl w:val="0"/>
                <w:numId w:val="87"/>
              </w:numPr>
              <w:tabs>
                <w:tab w:val="left" w:pos="4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стояночный тормоз включен автоматически во время работы системы удержания тормоза</w:t>
            </w:r>
          </w:p>
          <w:p w14:paraId="25BC32C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Чтобы отключить стояночный тормоз, выполните одно из следующих действий:</w:t>
            </w:r>
          </w:p>
          <w:p w14:paraId="3FF540D5" w14:textId="77777777" w:rsidR="00155EC5" w:rsidRDefault="00000000">
            <w:pPr>
              <w:pStyle w:val="afa"/>
              <w:numPr>
                <w:ilvl w:val="0"/>
                <w:numId w:val="87"/>
              </w:numPr>
              <w:tabs>
                <w:tab w:val="left" w:pos="4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Нажмите педаль акселератора. (Если ремень безопасности не пристегнут, стояночный тормоз не выключается автоматически.)</w:t>
            </w:r>
          </w:p>
          <w:p w14:paraId="3EC4EFDD" w14:textId="77777777" w:rsidR="00155EC5" w:rsidRDefault="00000000">
            <w:pPr>
              <w:pStyle w:val="afa"/>
              <w:numPr>
                <w:ilvl w:val="0"/>
                <w:numId w:val="87"/>
              </w:numPr>
              <w:tabs>
                <w:tab w:val="left" w:pos="4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Используйте переключатель стояночного тормоза при нажатой педали тормоза.</w:t>
            </w:r>
          </w:p>
          <w:p w14:paraId="2432CBE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Убедитесь в том, что индикатор стояночного тормоза погас. (Стр. 151)</w:t>
            </w:r>
          </w:p>
          <w:p w14:paraId="4BC41B01" w14:textId="77777777" w:rsidR="00155EC5" w:rsidRDefault="00000000">
            <w:pPr>
              <w:pStyle w:val="afa"/>
              <w:numPr>
                <w:ilvl w:val="0"/>
                <w:numId w:val="87"/>
              </w:numPr>
              <w:tabs>
                <w:tab w:val="left" w:pos="4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Когда необходимо обратиться к авторизованному ритейлеру Toyota для проверки автомобиля</w:t>
            </w:r>
          </w:p>
          <w:p w14:paraId="3D4CCBE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выполняются условия работы системы удержания тормоза, но при нажатии переключателя автоматической системы удержания тормоза индикатор ожидания системы удержания тормоза (зеленый) не загорается, система может быть неисправна. Обратитесь к авторизованному ритейлеру Toyota для осмотра автомобиля.</w:t>
            </w:r>
          </w:p>
        </w:tc>
      </w:tr>
      <w:tr w:rsidR="00155EC5" w14:paraId="1D667844" w14:textId="77777777">
        <w:trPr>
          <w:trHeight w:val="57"/>
          <w:jc w:val="center"/>
        </w:trPr>
        <w:tc>
          <w:tcPr>
            <w:tcW w:w="3182" w:type="dxa"/>
            <w:shd w:val="clear" w:color="auto" w:fill="auto"/>
          </w:tcPr>
          <w:p w14:paraId="53CE6D83"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314C1EB2" w14:textId="77777777" w:rsidR="00155EC5" w:rsidRDefault="00155EC5">
            <w:pPr>
              <w:spacing w:before="20" w:after="20" w:line="216" w:lineRule="auto"/>
              <w:jc w:val="both"/>
              <w:rPr>
                <w:rFonts w:ascii="Times New Roman" w:hAnsi="Times New Roman" w:cs="Times New Roman"/>
                <w:sz w:val="20"/>
                <w:szCs w:val="20"/>
              </w:rPr>
            </w:pPr>
          </w:p>
        </w:tc>
        <w:tc>
          <w:tcPr>
            <w:tcW w:w="3452" w:type="dxa"/>
            <w:vMerge/>
            <w:shd w:val="clear" w:color="auto" w:fill="auto"/>
          </w:tcPr>
          <w:p w14:paraId="50425FEA" w14:textId="77777777" w:rsidR="00155EC5" w:rsidRDefault="00155EC5">
            <w:pPr>
              <w:spacing w:before="20" w:after="20" w:line="216" w:lineRule="auto"/>
              <w:jc w:val="both"/>
              <w:rPr>
                <w:rFonts w:ascii="Times New Roman" w:hAnsi="Times New Roman" w:cs="Times New Roman"/>
                <w:sz w:val="20"/>
                <w:szCs w:val="20"/>
              </w:rPr>
            </w:pPr>
          </w:p>
        </w:tc>
      </w:tr>
      <w:tr w:rsidR="00155EC5" w14:paraId="701B3C25" w14:textId="77777777">
        <w:trPr>
          <w:trHeight w:val="57"/>
          <w:jc w:val="center"/>
        </w:trPr>
        <w:tc>
          <w:tcPr>
            <w:tcW w:w="3182" w:type="dxa"/>
            <w:shd w:val="clear" w:color="auto" w:fill="E6E6E6"/>
          </w:tcPr>
          <w:p w14:paraId="7F207D86"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Система удержания тормоза удерживает тормоза активированными для обеспечения остановки автомобиля, когда рычаг управления трансмиссии находится в положении движения вперед или N, сама система включена, а педаль тормоза нажата. При нажатии педали акселератора, когда рычаг управления трансмиссией находится в положении движения вперед, система отключает торможение для более плавного начала движения.</w:t>
            </w:r>
          </w:p>
        </w:tc>
        <w:tc>
          <w:tcPr>
            <w:tcW w:w="170" w:type="dxa"/>
          </w:tcPr>
          <w:p w14:paraId="1C7C800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452" w:type="dxa"/>
            <w:vMerge/>
            <w:shd w:val="clear" w:color="auto" w:fill="auto"/>
          </w:tcPr>
          <w:p w14:paraId="6F497505"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7EE5C216" w14:textId="77777777">
        <w:trPr>
          <w:trHeight w:val="57"/>
          <w:jc w:val="center"/>
        </w:trPr>
        <w:tc>
          <w:tcPr>
            <w:tcW w:w="3182" w:type="dxa"/>
            <w:shd w:val="clear" w:color="auto" w:fill="auto"/>
          </w:tcPr>
          <w:p w14:paraId="5FDF570B" w14:textId="77777777" w:rsidR="00155EC5" w:rsidRDefault="00155EC5">
            <w:pPr>
              <w:spacing w:before="20" w:after="20" w:line="216" w:lineRule="auto"/>
              <w:jc w:val="both"/>
              <w:rPr>
                <w:rFonts w:ascii="Times New Roman" w:hAnsi="Times New Roman" w:cs="Times New Roman"/>
                <w:sz w:val="20"/>
                <w:szCs w:val="20"/>
                <w:lang w:eastAsia="zh-TW"/>
              </w:rPr>
            </w:pPr>
          </w:p>
        </w:tc>
        <w:tc>
          <w:tcPr>
            <w:tcW w:w="170" w:type="dxa"/>
          </w:tcPr>
          <w:p w14:paraId="161B27BA"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452" w:type="dxa"/>
            <w:vMerge/>
            <w:shd w:val="clear" w:color="auto" w:fill="auto"/>
          </w:tcPr>
          <w:p w14:paraId="2ACFBF2C"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0565A1B7" w14:textId="77777777">
        <w:trPr>
          <w:trHeight w:val="57"/>
          <w:jc w:val="center"/>
        </w:trPr>
        <w:tc>
          <w:tcPr>
            <w:tcW w:w="3182" w:type="dxa"/>
            <w:tcBorders>
              <w:bottom w:val="single" w:sz="4" w:space="0" w:color="auto"/>
            </w:tcBorders>
            <w:shd w:val="clear" w:color="auto" w:fill="D2D2D2"/>
          </w:tcPr>
          <w:p w14:paraId="4F53D4A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Включение системы</w:t>
            </w:r>
          </w:p>
        </w:tc>
        <w:tc>
          <w:tcPr>
            <w:tcW w:w="170" w:type="dxa"/>
          </w:tcPr>
          <w:p w14:paraId="5E1204E0" w14:textId="77777777" w:rsidR="00155EC5" w:rsidRDefault="00155EC5">
            <w:pPr>
              <w:spacing w:before="20" w:after="20" w:line="216" w:lineRule="auto"/>
              <w:jc w:val="both"/>
              <w:rPr>
                <w:rFonts w:ascii="Times New Roman" w:hAnsi="Times New Roman" w:cs="Times New Roman"/>
                <w:sz w:val="20"/>
                <w:szCs w:val="20"/>
              </w:rPr>
            </w:pPr>
          </w:p>
        </w:tc>
        <w:tc>
          <w:tcPr>
            <w:tcW w:w="3452" w:type="dxa"/>
            <w:vMerge/>
            <w:shd w:val="clear" w:color="auto" w:fill="auto"/>
          </w:tcPr>
          <w:p w14:paraId="7451E907" w14:textId="77777777" w:rsidR="00155EC5" w:rsidRDefault="00155EC5">
            <w:pPr>
              <w:spacing w:before="20" w:after="20" w:line="216" w:lineRule="auto"/>
              <w:jc w:val="both"/>
              <w:rPr>
                <w:rFonts w:ascii="Times New Roman" w:hAnsi="Times New Roman" w:cs="Times New Roman"/>
                <w:sz w:val="20"/>
                <w:szCs w:val="20"/>
              </w:rPr>
            </w:pPr>
          </w:p>
        </w:tc>
      </w:tr>
      <w:tr w:rsidR="00155EC5" w14:paraId="447535D3" w14:textId="77777777">
        <w:trPr>
          <w:trHeight w:val="57"/>
          <w:jc w:val="center"/>
        </w:trPr>
        <w:tc>
          <w:tcPr>
            <w:tcW w:w="3182" w:type="dxa"/>
            <w:tcBorders>
              <w:top w:val="single" w:sz="4" w:space="0" w:color="auto"/>
            </w:tcBorders>
            <w:shd w:val="clear" w:color="auto" w:fill="auto"/>
            <w:vAlign w:val="center"/>
          </w:tcPr>
          <w:p w14:paraId="26F999D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Чтобы включить систему удержания тормоза нажмите на переключатель</w:t>
            </w:r>
          </w:p>
          <w:p w14:paraId="508E7A1B" w14:textId="77777777" w:rsidR="00155EC5" w:rsidRDefault="00000000">
            <w:pPr>
              <w:pStyle w:val="afa"/>
              <w:spacing w:before="20" w:after="20" w:line="216" w:lineRule="auto"/>
              <w:jc w:val="both"/>
              <w:rPr>
                <w:rFonts w:ascii="Times New Roman" w:hAnsi="Times New Roman" w:cs="Times New Roman"/>
                <w:sz w:val="18"/>
                <w:lang w:val="ru-RU" w:bidi="ru-RU"/>
              </w:rPr>
            </w:pPr>
            <w:r>
              <w:rPr>
                <w:rFonts w:ascii="Times New Roman" w:hAnsi="Times New Roman" w:cs="Times New Roman"/>
                <w:sz w:val="18"/>
                <w:lang w:val="ru-RU" w:bidi="ru-RU"/>
              </w:rPr>
              <w:t xml:space="preserve">Загорится индикатор состояния ожидания автоматической системы удержания тормоза (зеленый) </w:t>
            </w:r>
            <w:r>
              <w:rPr>
                <w:rFonts w:ascii="Times New Roman" w:eastAsia="PMingLiU" w:hAnsi="Times New Roman" w:cs="Times New Roman" w:hint="eastAsia"/>
                <w:sz w:val="18"/>
                <w:lang w:val="ru-RU" w:bidi="ru-RU"/>
              </w:rPr>
              <w:t>А</w:t>
            </w:r>
            <w:r>
              <w:rPr>
                <w:rFonts w:ascii="Times New Roman" w:hAnsi="Times New Roman" w:cs="Times New Roman"/>
                <w:sz w:val="18"/>
                <w:lang w:val="ru-RU" w:bidi="ru-RU"/>
              </w:rPr>
              <w:t xml:space="preserve">. Когда система удерживает тормоз активированным, горит индикатор работы системы удержания тормоза (желтый) </w:t>
            </w:r>
            <w:r>
              <w:rPr>
                <w:rFonts w:ascii="Times New Roman" w:eastAsia="PMingLiU" w:hAnsi="Times New Roman" w:cs="Times New Roman" w:hint="eastAsia"/>
                <w:sz w:val="18"/>
                <w:lang w:val="ru-RU" w:bidi="ru-RU"/>
              </w:rPr>
              <w:t>В</w:t>
            </w:r>
            <w:r>
              <w:rPr>
                <w:rFonts w:ascii="Times New Roman" w:hAnsi="Times New Roman" w:cs="Times New Roman"/>
                <w:sz w:val="18"/>
                <w:lang w:val="ru-RU" w:bidi="ru-RU"/>
              </w:rPr>
              <w:t>.</w:t>
            </w:r>
          </w:p>
          <w:p w14:paraId="04EF4AD5" w14:textId="77777777" w:rsidR="00155EC5" w:rsidRDefault="00155EC5">
            <w:pPr>
              <w:pStyle w:val="afa"/>
              <w:spacing w:before="20" w:after="20" w:line="216" w:lineRule="auto"/>
              <w:jc w:val="both"/>
              <w:rPr>
                <w:rFonts w:ascii="Times New Roman" w:hAnsi="Times New Roman" w:cs="Times New Roman"/>
              </w:rPr>
            </w:pPr>
          </w:p>
        </w:tc>
        <w:tc>
          <w:tcPr>
            <w:tcW w:w="170" w:type="dxa"/>
          </w:tcPr>
          <w:p w14:paraId="6B168BDE"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452" w:type="dxa"/>
            <w:vMerge/>
            <w:shd w:val="clear" w:color="auto" w:fill="auto"/>
          </w:tcPr>
          <w:p w14:paraId="5B00B038"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1309BBB6" w14:textId="77777777">
        <w:trPr>
          <w:trHeight w:val="57"/>
          <w:jc w:val="center"/>
        </w:trPr>
        <w:tc>
          <w:tcPr>
            <w:tcW w:w="3182" w:type="dxa"/>
            <w:shd w:val="clear" w:color="auto" w:fill="auto"/>
          </w:tcPr>
          <w:p w14:paraId="5F9EC58E" w14:textId="77777777" w:rsidR="00155EC5" w:rsidRDefault="00000000">
            <w:pPr>
              <w:spacing w:before="20" w:after="20" w:line="216"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C7A3F4F" wp14:editId="28DB9E1B">
                      <wp:extent cx="1816100" cy="1238250"/>
                      <wp:effectExtent l="19050" t="19050" r="12700" b="19050"/>
                      <wp:docPr id="518"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764"/>
                              <a:srcRect l="1685" t="1449" r="1921" b="4337"/>
                              <a:stretch/>
                            </pic:blipFill>
                            <pic:spPr bwMode="auto">
                              <a:xfrm>
                                <a:off x="0" y="0"/>
                                <a:ext cx="1818313" cy="1239759"/>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4" o:spid="_x0000_s654" type="#_x0000_t75" style="width:143.0pt;height:97.5pt;mso-wrap-distance-left:0.0pt;mso-wrap-distance-top:0.0pt;mso-wrap-distance-right:0.0pt;mso-wrap-distance-bottom:0.0pt;" strokecolor="#000000">
                      <v:path textboxrect="0,0,0,0"/>
                      <v:imagedata r:id="rId765" o:title=""/>
                    </v:shape>
                  </w:pict>
                </mc:Fallback>
              </mc:AlternateContent>
            </w:r>
          </w:p>
        </w:tc>
        <w:tc>
          <w:tcPr>
            <w:tcW w:w="170" w:type="dxa"/>
          </w:tcPr>
          <w:p w14:paraId="690DB39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452" w:type="dxa"/>
            <w:vMerge/>
            <w:shd w:val="clear" w:color="auto" w:fill="auto"/>
          </w:tcPr>
          <w:p w14:paraId="4DB0CF33"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1E44B956" w14:textId="77777777">
        <w:trPr>
          <w:trHeight w:val="57"/>
          <w:jc w:val="center"/>
        </w:trPr>
        <w:tc>
          <w:tcPr>
            <w:tcW w:w="3182" w:type="dxa"/>
            <w:shd w:val="clear" w:color="auto" w:fill="auto"/>
            <w:vAlign w:val="bottom"/>
          </w:tcPr>
          <w:p w14:paraId="7772E2F8" w14:textId="77777777" w:rsidR="00155EC5" w:rsidRDefault="00000000">
            <w:pPr>
              <w:pStyle w:val="afa"/>
              <w:numPr>
                <w:ilvl w:val="0"/>
                <w:numId w:val="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Условия работы системы удержания тормоза</w:t>
            </w:r>
          </w:p>
          <w:p w14:paraId="0D7A4A9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Систему удержания тормоза невозможно включить в следующих условиях:</w:t>
            </w:r>
          </w:p>
          <w:p w14:paraId="278C5E7F" w14:textId="77777777" w:rsidR="00155EC5" w:rsidRDefault="00000000">
            <w:pPr>
              <w:pStyle w:val="afa"/>
              <w:numPr>
                <w:ilvl w:val="0"/>
                <w:numId w:val="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Дверь водителя не закрыта.</w:t>
            </w:r>
          </w:p>
          <w:p w14:paraId="4F11E73B" w14:textId="77777777" w:rsidR="00155EC5" w:rsidRDefault="00000000">
            <w:pPr>
              <w:pStyle w:val="afa"/>
              <w:numPr>
                <w:ilvl w:val="0"/>
                <w:numId w:val="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Ремень безопасности водителя не пристегнут.</w:t>
            </w:r>
          </w:p>
          <w:p w14:paraId="7CE0AC01" w14:textId="77777777" w:rsidR="00155EC5" w:rsidRDefault="00000000">
            <w:pPr>
              <w:pStyle w:val="afa"/>
              <w:numPr>
                <w:ilvl w:val="0"/>
                <w:numId w:val="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 многофункциональном дисплее отображается сообщение «Стояночный тормоз недоступен» или «Неисправность стояночного тормоза. Обратитесь к авторизованному ритейлеру».</w:t>
            </w:r>
          </w:p>
          <w:p w14:paraId="52339FF1"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обнаружении любого из вышеперечисленных условий при включенной системе удержания тормоза система отключится, а индикатор состояния ожидания системы удержания тормоза погаснет.</w:t>
            </w:r>
          </w:p>
        </w:tc>
        <w:tc>
          <w:tcPr>
            <w:tcW w:w="170" w:type="dxa"/>
          </w:tcPr>
          <w:p w14:paraId="218BCAE0" w14:textId="77777777" w:rsidR="00155EC5" w:rsidRDefault="00155EC5">
            <w:pPr>
              <w:spacing w:before="20" w:after="20" w:line="216" w:lineRule="auto"/>
              <w:jc w:val="both"/>
              <w:rPr>
                <w:rFonts w:ascii="Times New Roman" w:hAnsi="Times New Roman" w:cs="Times New Roman"/>
                <w:sz w:val="20"/>
                <w:szCs w:val="20"/>
              </w:rPr>
            </w:pPr>
          </w:p>
        </w:tc>
        <w:tc>
          <w:tcPr>
            <w:tcW w:w="3452" w:type="dxa"/>
            <w:vMerge/>
            <w:shd w:val="clear" w:color="auto" w:fill="auto"/>
          </w:tcPr>
          <w:p w14:paraId="0AF2C38D" w14:textId="77777777" w:rsidR="00155EC5" w:rsidRDefault="00155EC5">
            <w:pPr>
              <w:spacing w:before="20" w:after="20" w:line="216" w:lineRule="auto"/>
              <w:jc w:val="both"/>
              <w:rPr>
                <w:rFonts w:ascii="Times New Roman" w:hAnsi="Times New Roman" w:cs="Times New Roman"/>
                <w:sz w:val="20"/>
                <w:szCs w:val="20"/>
              </w:rPr>
            </w:pPr>
          </w:p>
        </w:tc>
      </w:tr>
    </w:tbl>
    <w:p w14:paraId="4D86EC29" w14:textId="77777777" w:rsidR="00155EC5" w:rsidRDefault="00155EC5">
      <w:pPr>
        <w:rPr>
          <w:rFonts w:ascii="Times New Roman" w:hAnsi="Times New Roman" w:cs="Times New Roman"/>
          <w:sz w:val="18"/>
          <w:szCs w:val="20"/>
        </w:rPr>
      </w:pPr>
    </w:p>
    <w:p w14:paraId="4C1ECB84" w14:textId="77777777" w:rsidR="00155EC5" w:rsidRDefault="00000000">
      <w:r>
        <w:lastRenderedPageBreak/>
        <w:br w:type="page" w:clear="all"/>
      </w:r>
    </w:p>
    <w:tbl>
      <w:tblPr>
        <w:tblW w:w="0" w:type="auto"/>
        <w:tblLayout w:type="fixed"/>
        <w:tblCellMar>
          <w:left w:w="10" w:type="dxa"/>
          <w:right w:w="10" w:type="dxa"/>
        </w:tblCellMar>
        <w:tblLook w:val="0000" w:firstRow="0" w:lastRow="0" w:firstColumn="0" w:lastColumn="0" w:noHBand="0" w:noVBand="0"/>
      </w:tblPr>
      <w:tblGrid>
        <w:gridCol w:w="3221"/>
      </w:tblGrid>
      <w:tr w:rsidR="00155EC5" w14:paraId="18630714" w14:textId="77777777">
        <w:trPr>
          <w:trHeight w:val="57"/>
        </w:trPr>
        <w:tc>
          <w:tcPr>
            <w:tcW w:w="3221" w:type="dxa"/>
            <w:shd w:val="clear" w:color="auto" w:fill="auto"/>
          </w:tcPr>
          <w:p w14:paraId="54727300" w14:textId="77777777" w:rsidR="00155EC5" w:rsidRDefault="00000000">
            <w:pPr>
              <w:pStyle w:val="afa"/>
              <w:spacing w:before="20" w:after="20" w:line="216" w:lineRule="auto"/>
              <w:ind w:left="142"/>
              <w:jc w:val="both"/>
              <w:rPr>
                <w:rFonts w:ascii="Times New Roman" w:hAnsi="Times New Roman" w:cs="Times New Roman"/>
                <w:spacing w:val="-4"/>
                <w:sz w:val="18"/>
              </w:rPr>
            </w:pPr>
            <w:r>
              <w:rPr>
                <w:rFonts w:ascii="Times New Roman" w:hAnsi="Times New Roman" w:cs="Times New Roman"/>
                <w:b/>
                <w:spacing w:val="-4"/>
                <w:sz w:val="18"/>
                <w:lang w:val="ru-RU" w:bidi="ru-RU"/>
              </w:rPr>
              <w:lastRenderedPageBreak/>
              <w:t xml:space="preserve">■ Если на многофункциональном дисплее отображается сообщение «Ошибка </w:t>
            </w:r>
            <w:proofErr w:type="spellStart"/>
            <w:r>
              <w:rPr>
                <w:rFonts w:ascii="Times New Roman" w:hAnsi="Times New Roman" w:cs="Times New Roman"/>
                <w:b/>
                <w:spacing w:val="-4"/>
                <w:sz w:val="18"/>
                <w:lang w:val="ru-RU" w:bidi="ru-RU"/>
              </w:rPr>
              <w:t>Brakehold</w:t>
            </w:r>
            <w:proofErr w:type="spellEnd"/>
            <w:r>
              <w:rPr>
                <w:rFonts w:ascii="Times New Roman" w:hAnsi="Times New Roman" w:cs="Times New Roman"/>
                <w:b/>
                <w:spacing w:val="-4"/>
                <w:sz w:val="18"/>
                <w:lang w:val="ru-RU" w:bidi="ru-RU"/>
              </w:rPr>
              <w:t xml:space="preserve">, для деактивации нажмите педаль тормоза. Обратитесь к авторизованному ритейлеру» или «Неисправность </w:t>
            </w:r>
            <w:proofErr w:type="spellStart"/>
            <w:r>
              <w:rPr>
                <w:rFonts w:ascii="Times New Roman" w:hAnsi="Times New Roman" w:cs="Times New Roman"/>
                <w:b/>
                <w:spacing w:val="-4"/>
                <w:sz w:val="18"/>
                <w:lang w:val="ru-RU" w:bidi="ru-RU"/>
              </w:rPr>
              <w:t>Brakehold</w:t>
            </w:r>
            <w:proofErr w:type="spellEnd"/>
            <w:r>
              <w:rPr>
                <w:rFonts w:ascii="Times New Roman" w:hAnsi="Times New Roman" w:cs="Times New Roman"/>
                <w:b/>
                <w:spacing w:val="-4"/>
                <w:sz w:val="18"/>
                <w:lang w:val="ru-RU" w:bidi="ru-RU"/>
              </w:rPr>
              <w:t>. Обратитесь к авторизованному ритейлеру».</w:t>
            </w:r>
          </w:p>
          <w:p w14:paraId="45B29DFE" w14:textId="77777777" w:rsidR="00155EC5" w:rsidRDefault="00000000">
            <w:pPr>
              <w:pStyle w:val="afa"/>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Система может быть неисправна. Обратитесь к авторизованному ритейлеру Toyota для осмотра автомобиля.</w:t>
            </w:r>
          </w:p>
          <w:p w14:paraId="7063EEB0" w14:textId="77777777" w:rsidR="00155EC5" w:rsidRDefault="00000000">
            <w:pPr>
              <w:pStyle w:val="afa"/>
              <w:spacing w:before="20" w:after="20" w:line="216" w:lineRule="auto"/>
              <w:ind w:left="142"/>
              <w:jc w:val="both"/>
              <w:rPr>
                <w:rFonts w:ascii="Times New Roman" w:hAnsi="Times New Roman" w:cs="Times New Roman"/>
                <w:spacing w:val="-4"/>
                <w:sz w:val="18"/>
              </w:rPr>
            </w:pPr>
            <w:r>
              <w:rPr>
                <w:rFonts w:ascii="Times New Roman" w:hAnsi="Times New Roman" w:cs="Times New Roman"/>
                <w:color w:val="808080"/>
                <w:spacing w:val="-4"/>
                <w:sz w:val="18"/>
                <w:lang w:val="ru-RU" w:bidi="ru-RU"/>
              </w:rPr>
              <w:t xml:space="preserve">■ </w:t>
            </w:r>
            <w:r>
              <w:rPr>
                <w:rFonts w:ascii="Times New Roman" w:hAnsi="Times New Roman" w:cs="Times New Roman"/>
                <w:b/>
                <w:spacing w:val="-4"/>
                <w:sz w:val="18"/>
                <w:lang w:val="ru-RU" w:bidi="ru-RU"/>
              </w:rPr>
              <w:t>Предупреждающие сообщения и звуковые сигналы</w:t>
            </w:r>
          </w:p>
          <w:p w14:paraId="44C8D8D6" w14:textId="77777777" w:rsidR="00155EC5" w:rsidRDefault="00000000">
            <w:pPr>
              <w:pStyle w:val="afa"/>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Предупреждающие сообщения и звуковые сигналы используются для индикации неисправностей системы или предупреждения водителя о необходимости соблюдения осторожности при вождении. Если на многофункциональном дисплее отображается предупреждающее сообщение, прочтите его и следуйте приведенным в нем указаниям.</w:t>
            </w:r>
          </w:p>
          <w:p w14:paraId="6833702B" w14:textId="77777777" w:rsidR="00155EC5" w:rsidRDefault="00000000">
            <w:pPr>
              <w:pStyle w:val="afa"/>
              <w:spacing w:before="20" w:after="20" w:line="216" w:lineRule="auto"/>
              <w:ind w:left="142"/>
              <w:jc w:val="both"/>
              <w:rPr>
                <w:rFonts w:ascii="Times New Roman" w:hAnsi="Times New Roman" w:cs="Times New Roman"/>
                <w:spacing w:val="-4"/>
              </w:rPr>
            </w:pPr>
            <w:r>
              <w:rPr>
                <w:rFonts w:ascii="Times New Roman" w:hAnsi="Times New Roman" w:cs="Times New Roman"/>
                <w:b/>
                <w:spacing w:val="-4"/>
                <w:sz w:val="18"/>
                <w:lang w:val="ru-RU" w:bidi="ru-RU"/>
              </w:rPr>
              <w:t xml:space="preserve">■ Если индикатор работы системы удержания тормоза мигает </w:t>
            </w:r>
            <w:r>
              <w:rPr>
                <w:rFonts w:ascii="Times New Roman" w:hAnsi="Times New Roman" w:cs="Times New Roman"/>
                <w:spacing w:val="-4"/>
                <w:sz w:val="18"/>
                <w:lang w:val="ru-RU" w:bidi="ru-RU"/>
              </w:rPr>
              <w:t>Стр. 318</w:t>
            </w:r>
          </w:p>
        </w:tc>
      </w:tr>
      <w:tr w:rsidR="00155EC5" w14:paraId="3EDE3793" w14:textId="77777777">
        <w:trPr>
          <w:trHeight w:val="57"/>
        </w:trPr>
        <w:tc>
          <w:tcPr>
            <w:tcW w:w="3221" w:type="dxa"/>
            <w:tcBorders>
              <w:top w:val="single" w:sz="4" w:space="0" w:color="auto"/>
              <w:left w:val="single" w:sz="4" w:space="0" w:color="auto"/>
              <w:right w:val="single" w:sz="4" w:space="0" w:color="auto"/>
            </w:tcBorders>
            <w:shd w:val="clear" w:color="auto" w:fill="FAD5E6"/>
            <w:vAlign w:val="bottom"/>
          </w:tcPr>
          <w:p w14:paraId="2A133B7F" w14:textId="77777777" w:rsidR="00155EC5" w:rsidRDefault="00000000">
            <w:pPr>
              <w:pStyle w:val="afa"/>
              <w:spacing w:before="20" w:after="20" w:line="216" w:lineRule="auto"/>
              <w:ind w:left="142"/>
              <w:jc w:val="both"/>
              <w:rPr>
                <w:rFonts w:ascii="Times New Roman" w:hAnsi="Times New Roman" w:cs="Times New Roman"/>
                <w:spacing w:val="-4"/>
              </w:rPr>
            </w:pPr>
            <w:r>
              <w:rPr>
                <w:noProof/>
                <w:spacing w:val="-4"/>
                <w:lang w:val="ru-RU" w:eastAsia="ru-RU" w:bidi="ar-SA"/>
              </w:rPr>
              <mc:AlternateContent>
                <mc:Choice Requires="wpg">
                  <w:drawing>
                    <wp:inline distT="0" distB="0" distL="0" distR="0" wp14:anchorId="0C4D3493" wp14:editId="08E698D0">
                      <wp:extent cx="274694" cy="198755"/>
                      <wp:effectExtent l="0" t="0" r="0" b="0"/>
                      <wp:docPr id="519"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5" o:spid="_x0000_s65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pacing w:val="-4"/>
                <w:sz w:val="18"/>
                <w:lang w:val="ru-RU" w:bidi="ru-RU"/>
              </w:rPr>
              <w:t xml:space="preserve"> Предупреждение</w:t>
            </w:r>
          </w:p>
        </w:tc>
      </w:tr>
      <w:tr w:rsidR="00155EC5" w14:paraId="55B2BEF2" w14:textId="77777777">
        <w:trPr>
          <w:trHeight w:val="57"/>
        </w:trPr>
        <w:tc>
          <w:tcPr>
            <w:tcW w:w="3221" w:type="dxa"/>
            <w:tcBorders>
              <w:top w:val="single" w:sz="4" w:space="0" w:color="auto"/>
              <w:left w:val="single" w:sz="4" w:space="0" w:color="auto"/>
              <w:right w:val="single" w:sz="4" w:space="0" w:color="auto"/>
            </w:tcBorders>
            <w:shd w:val="clear" w:color="auto" w:fill="auto"/>
          </w:tcPr>
          <w:p w14:paraId="6E06E455" w14:textId="77777777" w:rsidR="00155EC5" w:rsidRDefault="00000000">
            <w:pPr>
              <w:pStyle w:val="afa"/>
              <w:spacing w:before="20" w:after="20" w:line="216" w:lineRule="auto"/>
              <w:ind w:left="142"/>
              <w:jc w:val="both"/>
              <w:rPr>
                <w:rFonts w:ascii="Times New Roman" w:hAnsi="Times New Roman" w:cs="Times New Roman"/>
                <w:spacing w:val="-4"/>
                <w:sz w:val="18"/>
              </w:rPr>
            </w:pPr>
            <w:r>
              <w:rPr>
                <w:rFonts w:ascii="Times New Roman" w:hAnsi="Times New Roman" w:cs="Times New Roman"/>
                <w:b/>
                <w:spacing w:val="-4"/>
                <w:sz w:val="18"/>
                <w:lang w:val="ru-RU" w:bidi="ru-RU"/>
              </w:rPr>
              <w:t>■ Когда автомобиль находится на крутом склоне</w:t>
            </w:r>
          </w:p>
          <w:p w14:paraId="19727A3B" w14:textId="77777777" w:rsidR="00155EC5" w:rsidRDefault="00000000">
            <w:pPr>
              <w:pStyle w:val="afa"/>
              <w:spacing w:before="20" w:after="20" w:line="216" w:lineRule="auto"/>
              <w:ind w:left="142"/>
              <w:jc w:val="both"/>
              <w:rPr>
                <w:rFonts w:ascii="Times New Roman" w:hAnsi="Times New Roman" w:cs="Times New Roman"/>
                <w:spacing w:val="-6"/>
                <w:sz w:val="18"/>
              </w:rPr>
            </w:pPr>
            <w:r>
              <w:rPr>
                <w:rFonts w:ascii="Times New Roman" w:hAnsi="Times New Roman" w:cs="Times New Roman"/>
                <w:spacing w:val="-6"/>
                <w:sz w:val="18"/>
                <w:lang w:val="ru-RU" w:bidi="ru-RU"/>
              </w:rPr>
              <w:t>Будьте осторожны при использовании системы удержания тормоза на крутом склоне. В этом случае функция удержания тормоза может не удержать автомобиль.</w:t>
            </w:r>
          </w:p>
          <w:p w14:paraId="57C7EBE5" w14:textId="77777777" w:rsidR="00155EC5" w:rsidRDefault="00000000">
            <w:pPr>
              <w:pStyle w:val="afa"/>
              <w:spacing w:before="20" w:after="20" w:line="216" w:lineRule="auto"/>
              <w:ind w:left="142"/>
              <w:jc w:val="both"/>
              <w:rPr>
                <w:rFonts w:ascii="Times New Roman" w:hAnsi="Times New Roman" w:cs="Times New Roman"/>
                <w:spacing w:val="-4"/>
                <w:sz w:val="18"/>
              </w:rPr>
            </w:pPr>
            <w:r>
              <w:rPr>
                <w:rFonts w:ascii="Times New Roman" w:hAnsi="Times New Roman" w:cs="Times New Roman"/>
                <w:color w:val="EC008C"/>
                <w:spacing w:val="-4"/>
                <w:sz w:val="18"/>
                <w:lang w:val="ru-RU" w:bidi="ru-RU"/>
              </w:rPr>
              <w:t xml:space="preserve">■ </w:t>
            </w:r>
            <w:r>
              <w:rPr>
                <w:rFonts w:ascii="Times New Roman" w:hAnsi="Times New Roman" w:cs="Times New Roman"/>
                <w:b/>
                <w:spacing w:val="-4"/>
                <w:sz w:val="18"/>
                <w:lang w:val="ru-RU" w:bidi="ru-RU"/>
              </w:rPr>
              <w:t>При остановке на скользкой дороге</w:t>
            </w:r>
          </w:p>
          <w:p w14:paraId="2BB18E74" w14:textId="77777777" w:rsidR="00155EC5" w:rsidRDefault="00000000">
            <w:pPr>
              <w:pStyle w:val="afa"/>
              <w:spacing w:before="20" w:after="20" w:line="216" w:lineRule="auto"/>
              <w:ind w:left="142"/>
              <w:jc w:val="both"/>
              <w:rPr>
                <w:rFonts w:ascii="Times New Roman" w:hAnsi="Times New Roman" w:cs="Times New Roman"/>
                <w:spacing w:val="-4"/>
              </w:rPr>
            </w:pPr>
            <w:r>
              <w:rPr>
                <w:rFonts w:ascii="Times New Roman" w:hAnsi="Times New Roman" w:cs="Times New Roman"/>
                <w:spacing w:val="-4"/>
                <w:sz w:val="18"/>
                <w:lang w:val="ru-RU" w:bidi="ru-RU"/>
              </w:rPr>
              <w:t>Система может быть не в состоянии остановить автомобиль при превышении силы сцепления шин с дорогой. Не используйте систему при остановке на скользкой дороге.</w:t>
            </w:r>
          </w:p>
        </w:tc>
      </w:tr>
      <w:tr w:rsidR="00155EC5" w14:paraId="4BA9A9B8" w14:textId="77777777">
        <w:trPr>
          <w:trHeight w:val="57"/>
        </w:trPr>
        <w:tc>
          <w:tcPr>
            <w:tcW w:w="3221" w:type="dxa"/>
            <w:tcBorders>
              <w:top w:val="single" w:sz="4" w:space="0" w:color="auto"/>
            </w:tcBorders>
            <w:shd w:val="clear" w:color="auto" w:fill="auto"/>
          </w:tcPr>
          <w:p w14:paraId="45543CB4" w14:textId="77777777" w:rsidR="00155EC5" w:rsidRDefault="00155EC5">
            <w:pPr>
              <w:spacing w:before="20" w:after="20" w:line="216" w:lineRule="auto"/>
              <w:ind w:left="142"/>
              <w:jc w:val="both"/>
              <w:rPr>
                <w:rFonts w:ascii="Times New Roman" w:hAnsi="Times New Roman" w:cs="Times New Roman"/>
                <w:spacing w:val="-4"/>
                <w:sz w:val="20"/>
                <w:szCs w:val="20"/>
                <w:lang w:eastAsia="zh-TW"/>
              </w:rPr>
            </w:pPr>
          </w:p>
        </w:tc>
      </w:tr>
      <w:tr w:rsidR="00155EC5" w14:paraId="3B1809E4" w14:textId="77777777">
        <w:trPr>
          <w:trHeight w:val="57"/>
        </w:trPr>
        <w:tc>
          <w:tcPr>
            <w:tcW w:w="3221" w:type="dxa"/>
            <w:tcBorders>
              <w:top w:val="single" w:sz="4" w:space="0" w:color="auto"/>
              <w:left w:val="single" w:sz="4" w:space="0" w:color="auto"/>
              <w:right w:val="single" w:sz="4" w:space="0" w:color="auto"/>
            </w:tcBorders>
            <w:shd w:val="clear" w:color="auto" w:fill="auto"/>
          </w:tcPr>
          <w:p w14:paraId="46E0DA00" w14:textId="77777777" w:rsidR="00155EC5" w:rsidRDefault="00000000">
            <w:pPr>
              <w:pStyle w:val="afa"/>
              <w:spacing w:before="20" w:after="20" w:line="216" w:lineRule="auto"/>
              <w:ind w:left="142"/>
              <w:jc w:val="both"/>
              <w:rPr>
                <w:rFonts w:ascii="Times New Roman" w:hAnsi="Times New Roman" w:cs="Times New Roman"/>
                <w:spacing w:val="-4"/>
              </w:rPr>
            </w:pPr>
            <w:r>
              <w:rPr>
                <w:noProof/>
                <w:spacing w:val="-4"/>
                <w:lang w:val="ru-RU" w:eastAsia="ru-RU" w:bidi="ar-SA"/>
              </w:rPr>
              <mc:AlternateContent>
                <mc:Choice Requires="wpg">
                  <w:drawing>
                    <wp:inline distT="0" distB="0" distL="0" distR="0" wp14:anchorId="118119E4" wp14:editId="20CAE764">
                      <wp:extent cx="237409" cy="178102"/>
                      <wp:effectExtent l="0" t="0" r="0" b="0"/>
                      <wp:docPr id="520" name="Рисунок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6" o:spid="_x0000_s656"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pacing w:val="-4"/>
                <w:sz w:val="18"/>
                <w:lang w:val="ru-RU" w:bidi="ru-RU"/>
              </w:rPr>
              <w:t>Внимание</w:t>
            </w:r>
          </w:p>
        </w:tc>
      </w:tr>
      <w:tr w:rsidR="00155EC5" w14:paraId="475A4987" w14:textId="77777777">
        <w:trPr>
          <w:trHeight w:val="57"/>
        </w:trPr>
        <w:tc>
          <w:tcPr>
            <w:tcW w:w="3221" w:type="dxa"/>
            <w:tcBorders>
              <w:top w:val="single" w:sz="4" w:space="0" w:color="auto"/>
              <w:left w:val="single" w:sz="4" w:space="0" w:color="auto"/>
              <w:bottom w:val="single" w:sz="4" w:space="0" w:color="auto"/>
              <w:right w:val="single" w:sz="4" w:space="0" w:color="auto"/>
            </w:tcBorders>
            <w:shd w:val="clear" w:color="auto" w:fill="auto"/>
          </w:tcPr>
          <w:p w14:paraId="24404C24" w14:textId="77777777" w:rsidR="00155EC5" w:rsidRDefault="00000000">
            <w:pPr>
              <w:pStyle w:val="afa"/>
              <w:spacing w:before="20" w:after="20" w:line="216" w:lineRule="auto"/>
              <w:ind w:left="142"/>
              <w:jc w:val="both"/>
              <w:rPr>
                <w:rFonts w:ascii="Times New Roman" w:hAnsi="Times New Roman" w:cs="Times New Roman"/>
                <w:spacing w:val="-4"/>
                <w:sz w:val="18"/>
              </w:rPr>
            </w:pPr>
            <w:r>
              <w:rPr>
                <w:rFonts w:ascii="Times New Roman" w:hAnsi="Times New Roman" w:cs="Times New Roman"/>
                <w:b/>
                <w:spacing w:val="-4"/>
                <w:sz w:val="18"/>
                <w:lang w:val="ru-RU" w:bidi="ru-RU"/>
              </w:rPr>
              <w:t>■ При парковке автомобиля</w:t>
            </w:r>
          </w:p>
          <w:p w14:paraId="51B5D286" w14:textId="77777777" w:rsidR="00155EC5" w:rsidRDefault="00000000">
            <w:pPr>
              <w:pStyle w:val="afa"/>
              <w:spacing w:before="20" w:after="20" w:line="216" w:lineRule="auto"/>
              <w:ind w:left="142"/>
              <w:jc w:val="both"/>
              <w:rPr>
                <w:rFonts w:ascii="Times New Roman" w:hAnsi="Times New Roman" w:cs="Times New Roman"/>
                <w:spacing w:val="-4"/>
              </w:rPr>
            </w:pPr>
            <w:r>
              <w:rPr>
                <w:rFonts w:ascii="Times New Roman" w:hAnsi="Times New Roman" w:cs="Times New Roman"/>
                <w:spacing w:val="-4"/>
                <w:sz w:val="18"/>
                <w:lang w:val="ru-RU" w:bidi="ru-RU"/>
              </w:rPr>
              <w:t xml:space="preserve">Система удержания тормоза не предназначена для парковки автомобиля на длительный период времени. Перевод переключателя двигателя в положение выключения во время работы системы удержания тормоза может привести к отключению тормозов, что вызовет движение автомобиля. Перед использованием переключателя двигателя нажмите педаль тормоза, переведите рычаг управления трансмиссией в положение </w:t>
            </w:r>
            <w:r>
              <w:rPr>
                <w:rFonts w:ascii="Times New Roman" w:hAnsi="Times New Roman" w:cs="Times New Roman"/>
                <w:smallCaps/>
                <w:spacing w:val="-4"/>
                <w:sz w:val="18"/>
                <w:lang w:val="ru-RU" w:bidi="ru-RU"/>
              </w:rPr>
              <w:t>p</w:t>
            </w:r>
            <w:r>
              <w:rPr>
                <w:rFonts w:ascii="Times New Roman" w:hAnsi="Times New Roman" w:cs="Times New Roman"/>
                <w:spacing w:val="-4"/>
                <w:sz w:val="18"/>
                <w:lang w:val="ru-RU" w:bidi="ru-RU"/>
              </w:rPr>
              <w:t xml:space="preserve"> и включите стояночный тормоз.</w:t>
            </w:r>
          </w:p>
        </w:tc>
      </w:tr>
    </w:tbl>
    <w:p w14:paraId="6DC39AA1" w14:textId="77777777" w:rsidR="00155EC5" w:rsidRDefault="00155EC5">
      <w:pPr>
        <w:sectPr w:rsidR="00155EC5">
          <w:headerReference w:type="even" r:id="rId766"/>
          <w:headerReference w:type="default" r:id="rId767"/>
          <w:pgSz w:w="11907" w:h="16840"/>
          <w:pgMar w:top="2835" w:right="2552" w:bottom="2268" w:left="2552" w:header="2552" w:footer="567" w:gutter="0"/>
          <w:cols w:space="720"/>
          <w:docGrid w:linePitch="360"/>
        </w:sectPr>
      </w:pPr>
    </w:p>
    <w:tbl>
      <w:tblPr>
        <w:tblW w:w="6890" w:type="dxa"/>
        <w:tblLayout w:type="fixed"/>
        <w:tblCellMar>
          <w:left w:w="10" w:type="dxa"/>
          <w:right w:w="10" w:type="dxa"/>
        </w:tblCellMar>
        <w:tblLook w:val="0000" w:firstRow="0" w:lastRow="0" w:firstColumn="0" w:lastColumn="0" w:noHBand="0" w:noVBand="0"/>
      </w:tblPr>
      <w:tblGrid>
        <w:gridCol w:w="3197"/>
        <w:gridCol w:w="170"/>
        <w:gridCol w:w="3523"/>
      </w:tblGrid>
      <w:tr w:rsidR="00155EC5" w14:paraId="4FADECA8" w14:textId="77777777">
        <w:trPr>
          <w:trHeight w:val="57"/>
        </w:trPr>
        <w:tc>
          <w:tcPr>
            <w:tcW w:w="3197" w:type="dxa"/>
            <w:shd w:val="clear" w:color="auto" w:fill="A6A6A6" w:themeFill="background1" w:themeFillShade="A6"/>
            <w:vAlign w:val="bottom"/>
          </w:tcPr>
          <w:p w14:paraId="0410037C" w14:textId="77777777" w:rsidR="00155EC5" w:rsidRDefault="00000000">
            <w:pPr>
              <w:pStyle w:val="afa"/>
              <w:spacing w:before="20" w:after="20" w:line="216" w:lineRule="auto"/>
              <w:jc w:val="both"/>
              <w:rPr>
                <w:rFonts w:ascii="Times New Roman" w:hAnsi="Times New Roman" w:cs="Times New Roman"/>
                <w:color w:val="auto"/>
              </w:rPr>
            </w:pPr>
            <w:r>
              <w:rPr>
                <w:rFonts w:ascii="Times New Roman" w:hAnsi="Times New Roman" w:cs="Times New Roman"/>
                <w:b/>
                <w:color w:val="auto"/>
                <w:sz w:val="18"/>
                <w:lang w:val="ru-RU" w:bidi="ru-RU"/>
              </w:rPr>
              <w:lastRenderedPageBreak/>
              <w:t>Включение фар</w:t>
            </w:r>
          </w:p>
        </w:tc>
        <w:tc>
          <w:tcPr>
            <w:tcW w:w="170" w:type="dxa"/>
          </w:tcPr>
          <w:p w14:paraId="75625C39" w14:textId="77777777" w:rsidR="00155EC5" w:rsidRDefault="00155EC5">
            <w:pPr>
              <w:pStyle w:val="afff3"/>
            </w:pPr>
          </w:p>
        </w:tc>
        <w:tc>
          <w:tcPr>
            <w:tcW w:w="3523" w:type="dxa"/>
            <w:vMerge w:val="restart"/>
            <w:shd w:val="clear" w:color="auto" w:fill="auto"/>
          </w:tcPr>
          <w:p w14:paraId="5978EF0A"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color w:val="auto"/>
                <w:sz w:val="18"/>
                <w:lang w:val="ru-RU" w:bidi="ru-RU"/>
              </w:rPr>
              <w:t>(Горят ярче, чем передние габаритные огни.) Дневные ходовые огни не предназначены для использования в ночное время.</w:t>
            </w:r>
          </w:p>
          <w:p w14:paraId="0F77480C" w14:textId="77777777" w:rsidR="00155EC5" w:rsidRDefault="00000000">
            <w:pPr>
              <w:pStyle w:val="afa"/>
              <w:spacing w:before="20" w:after="20" w:line="216" w:lineRule="auto"/>
              <w:jc w:val="both"/>
              <w:rPr>
                <w:rFonts w:ascii="Times New Roman" w:hAnsi="Times New Roman" w:cs="Times New Roman"/>
                <w:color w:val="auto"/>
                <w:sz w:val="18"/>
              </w:rPr>
            </w:pPr>
            <w:r>
              <w:rPr>
                <w:rFonts w:ascii="Times New Roman" w:hAnsi="Times New Roman" w:cs="Times New Roman" w:hint="eastAsia"/>
                <w:color w:val="auto"/>
                <w:sz w:val="18"/>
                <w:lang w:val="ru-RU" w:bidi="ru-RU"/>
              </w:rPr>
              <w:t>■</w:t>
            </w:r>
            <w:r>
              <w:rPr>
                <w:rFonts w:ascii="Times New Roman" w:hAnsi="Times New Roman" w:cs="Times New Roman"/>
                <w:b/>
                <w:color w:val="auto"/>
                <w:sz w:val="18"/>
                <w:lang w:val="ru-RU" w:bidi="ru-RU"/>
              </w:rPr>
              <w:t xml:space="preserve"> Датчик управления фарами</w:t>
            </w:r>
          </w:p>
          <w:p w14:paraId="6E13C009" w14:textId="77777777" w:rsidR="00155EC5" w:rsidRDefault="00000000">
            <w:pPr>
              <w:pStyle w:val="afa"/>
              <w:spacing w:before="20" w:after="20" w:line="216" w:lineRule="auto"/>
              <w:jc w:val="both"/>
              <w:rPr>
                <w:rFonts w:ascii="Times New Roman" w:hAnsi="Times New Roman" w:cs="Times New Roman"/>
                <w:color w:val="auto"/>
              </w:rPr>
            </w:pPr>
            <w:r>
              <w:rPr>
                <w:rFonts w:ascii="Times New Roman" w:hAnsi="Times New Roman" w:cs="Times New Roman"/>
                <w:color w:val="auto"/>
                <w:sz w:val="18"/>
                <w:lang w:val="ru-RU" w:bidi="ru-RU"/>
              </w:rPr>
              <w:t>Датчик не будет работать должным образом, если он закрыт каким-либо предметом или на лобовое стекло наклеена какая-либо наклейка, препятствующая работе датчика. Это не позволяет датчику определить уровень окружающего освещения и может привести к сбоям в работе системы автоматического управления фарами.</w:t>
            </w:r>
          </w:p>
          <w:p w14:paraId="06BB04A5" w14:textId="77777777" w:rsidR="00155EC5" w:rsidRDefault="00000000">
            <w:pPr>
              <w:spacing w:before="20" w:after="20" w:line="216" w:lineRule="auto"/>
              <w:jc w:val="center"/>
              <w:rPr>
                <w:rFonts w:ascii="Times New Roman" w:hAnsi="Times New Roman" w:cs="Times New Roman"/>
                <w:color w:val="auto"/>
              </w:rPr>
            </w:pPr>
            <w:r>
              <w:rPr>
                <w:rFonts w:ascii="Times New Roman" w:hAnsi="Times New Roman" w:cs="Times New Roman"/>
                <w:noProof/>
                <w:sz w:val="20"/>
                <w:szCs w:val="20"/>
                <w:lang w:eastAsia="ru-RU" w:bidi="ar-SA"/>
              </w:rPr>
              <mc:AlternateContent>
                <mc:Choice Requires="wpg">
                  <w:drawing>
                    <wp:inline distT="0" distB="0" distL="0" distR="0" wp14:anchorId="231BBD93" wp14:editId="7A44667F">
                      <wp:extent cx="1560195" cy="1008716"/>
                      <wp:effectExtent l="19050" t="19050" r="20955" b="20320"/>
                      <wp:docPr id="521"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768"/>
                              <a:srcRect l="6199" t="3305" r="3292" b="3115"/>
                              <a:stretch/>
                            </pic:blipFill>
                            <pic:spPr bwMode="auto">
                              <a:xfrm>
                                <a:off x="0" y="0"/>
                                <a:ext cx="1561536" cy="100958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7" o:spid="_x0000_s657" type="#_x0000_t75" style="width:122.8pt;height:79.4pt;mso-wrap-distance-left:0.0pt;mso-wrap-distance-top:0.0pt;mso-wrap-distance-right:0.0pt;mso-wrap-distance-bottom:0.0pt;" strokecolor="#000000">
                      <v:path textboxrect="0,0,0,0"/>
                      <v:imagedata r:id="rId769" o:title=""/>
                    </v:shape>
                  </w:pict>
                </mc:Fallback>
              </mc:AlternateContent>
            </w:r>
          </w:p>
        </w:tc>
      </w:tr>
      <w:tr w:rsidR="00155EC5" w14:paraId="70199566" w14:textId="77777777">
        <w:trPr>
          <w:trHeight w:val="57"/>
        </w:trPr>
        <w:tc>
          <w:tcPr>
            <w:tcW w:w="3197" w:type="dxa"/>
            <w:shd w:val="clear" w:color="auto" w:fill="auto"/>
          </w:tcPr>
          <w:p w14:paraId="5E5CC424" w14:textId="77777777" w:rsidR="00155EC5" w:rsidRDefault="00155EC5">
            <w:pPr>
              <w:spacing w:before="20" w:after="20" w:line="216" w:lineRule="auto"/>
              <w:jc w:val="both"/>
              <w:rPr>
                <w:rFonts w:ascii="Times New Roman" w:hAnsi="Times New Roman" w:cs="Times New Roman"/>
                <w:sz w:val="20"/>
                <w:szCs w:val="20"/>
                <w:lang w:eastAsia="zh-TW"/>
              </w:rPr>
            </w:pPr>
          </w:p>
        </w:tc>
        <w:tc>
          <w:tcPr>
            <w:tcW w:w="170" w:type="dxa"/>
          </w:tcPr>
          <w:p w14:paraId="27DD947D" w14:textId="77777777" w:rsidR="00155EC5" w:rsidRDefault="00155EC5">
            <w:pPr>
              <w:pStyle w:val="afff3"/>
              <w:rPr>
                <w:sz w:val="20"/>
                <w:szCs w:val="20"/>
              </w:rPr>
            </w:pPr>
          </w:p>
        </w:tc>
        <w:tc>
          <w:tcPr>
            <w:tcW w:w="3523" w:type="dxa"/>
            <w:vMerge/>
            <w:shd w:val="clear" w:color="auto" w:fill="auto"/>
          </w:tcPr>
          <w:p w14:paraId="7A96391A"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4BCC307C" w14:textId="77777777">
        <w:trPr>
          <w:trHeight w:val="57"/>
        </w:trPr>
        <w:tc>
          <w:tcPr>
            <w:tcW w:w="3197" w:type="dxa"/>
            <w:shd w:val="clear" w:color="auto" w:fill="E6E6E6"/>
            <w:vAlign w:val="bottom"/>
          </w:tcPr>
          <w:p w14:paraId="20856D1B"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Фарами можно управляться в ручном или автоматическом режиме.</w:t>
            </w:r>
          </w:p>
        </w:tc>
        <w:tc>
          <w:tcPr>
            <w:tcW w:w="170" w:type="dxa"/>
          </w:tcPr>
          <w:p w14:paraId="39B772CF" w14:textId="77777777" w:rsidR="00155EC5" w:rsidRDefault="00155EC5">
            <w:pPr>
              <w:pStyle w:val="afff3"/>
              <w:rPr>
                <w:sz w:val="20"/>
                <w:szCs w:val="20"/>
              </w:rPr>
            </w:pPr>
          </w:p>
        </w:tc>
        <w:tc>
          <w:tcPr>
            <w:tcW w:w="3523" w:type="dxa"/>
            <w:vMerge/>
            <w:shd w:val="clear" w:color="auto" w:fill="auto"/>
          </w:tcPr>
          <w:p w14:paraId="4DBC4C69" w14:textId="77777777" w:rsidR="00155EC5" w:rsidRDefault="00155EC5">
            <w:pPr>
              <w:spacing w:before="20" w:after="20" w:line="216" w:lineRule="auto"/>
              <w:jc w:val="both"/>
              <w:rPr>
                <w:rFonts w:ascii="Times New Roman" w:hAnsi="Times New Roman" w:cs="Times New Roman"/>
                <w:sz w:val="20"/>
                <w:szCs w:val="20"/>
              </w:rPr>
            </w:pPr>
          </w:p>
        </w:tc>
      </w:tr>
      <w:tr w:rsidR="00155EC5" w14:paraId="03178DED" w14:textId="77777777">
        <w:trPr>
          <w:trHeight w:val="57"/>
        </w:trPr>
        <w:tc>
          <w:tcPr>
            <w:tcW w:w="3197" w:type="dxa"/>
            <w:shd w:val="clear" w:color="auto" w:fill="auto"/>
          </w:tcPr>
          <w:p w14:paraId="736CE4CD"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339291EC" w14:textId="77777777" w:rsidR="00155EC5" w:rsidRDefault="00155EC5">
            <w:pPr>
              <w:pStyle w:val="afff3"/>
              <w:rPr>
                <w:sz w:val="20"/>
                <w:szCs w:val="20"/>
              </w:rPr>
            </w:pPr>
          </w:p>
        </w:tc>
        <w:tc>
          <w:tcPr>
            <w:tcW w:w="3523" w:type="dxa"/>
            <w:vMerge/>
            <w:shd w:val="clear" w:color="auto" w:fill="auto"/>
          </w:tcPr>
          <w:p w14:paraId="18F4D18B" w14:textId="77777777" w:rsidR="00155EC5" w:rsidRDefault="00155EC5">
            <w:pPr>
              <w:spacing w:before="20" w:after="20" w:line="216" w:lineRule="auto"/>
              <w:jc w:val="both"/>
              <w:rPr>
                <w:rFonts w:ascii="Times New Roman" w:hAnsi="Times New Roman" w:cs="Times New Roman"/>
                <w:sz w:val="20"/>
                <w:szCs w:val="20"/>
              </w:rPr>
            </w:pPr>
          </w:p>
        </w:tc>
      </w:tr>
      <w:tr w:rsidR="00155EC5" w14:paraId="2CD59B28" w14:textId="77777777">
        <w:trPr>
          <w:trHeight w:val="57"/>
        </w:trPr>
        <w:tc>
          <w:tcPr>
            <w:tcW w:w="3197" w:type="dxa"/>
            <w:shd w:val="clear" w:color="auto" w:fill="D2D2D2"/>
          </w:tcPr>
          <w:p w14:paraId="39AC7B1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Включение фар</w:t>
            </w:r>
          </w:p>
        </w:tc>
        <w:tc>
          <w:tcPr>
            <w:tcW w:w="170" w:type="dxa"/>
          </w:tcPr>
          <w:p w14:paraId="28F9F6F9" w14:textId="77777777" w:rsidR="00155EC5" w:rsidRDefault="00155EC5">
            <w:pPr>
              <w:pStyle w:val="afff3"/>
              <w:rPr>
                <w:sz w:val="20"/>
                <w:szCs w:val="20"/>
              </w:rPr>
            </w:pPr>
          </w:p>
        </w:tc>
        <w:tc>
          <w:tcPr>
            <w:tcW w:w="3523" w:type="dxa"/>
            <w:vMerge/>
            <w:shd w:val="clear" w:color="auto" w:fill="auto"/>
          </w:tcPr>
          <w:p w14:paraId="188476FE" w14:textId="77777777" w:rsidR="00155EC5" w:rsidRDefault="00155EC5">
            <w:pPr>
              <w:spacing w:before="20" w:after="20" w:line="216" w:lineRule="auto"/>
              <w:jc w:val="both"/>
              <w:rPr>
                <w:rFonts w:ascii="Times New Roman" w:hAnsi="Times New Roman" w:cs="Times New Roman"/>
                <w:sz w:val="20"/>
                <w:szCs w:val="20"/>
              </w:rPr>
            </w:pPr>
          </w:p>
        </w:tc>
      </w:tr>
      <w:tr w:rsidR="00155EC5" w14:paraId="7F8793F9" w14:textId="77777777">
        <w:trPr>
          <w:trHeight w:val="57"/>
        </w:trPr>
        <w:tc>
          <w:tcPr>
            <w:tcW w:w="3197" w:type="dxa"/>
            <w:tcBorders>
              <w:top w:val="single" w:sz="4" w:space="0" w:color="auto"/>
            </w:tcBorders>
            <w:shd w:val="clear" w:color="auto" w:fill="auto"/>
            <w:vAlign w:val="center"/>
          </w:tcPr>
          <w:p w14:paraId="19AE1FCE"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Переключатель </w:t>
            </w:r>
            <w:r>
              <w:rPr>
                <w:noProof/>
                <w:lang w:val="ru-RU" w:eastAsia="ru-RU" w:bidi="ar-SA"/>
              </w:rPr>
              <mc:AlternateContent>
                <mc:Choice Requires="wpg">
                  <w:drawing>
                    <wp:inline distT="0" distB="0" distL="0" distR="0" wp14:anchorId="2D1D1BE3" wp14:editId="50C38FC8">
                      <wp:extent cx="266700" cy="247650"/>
                      <wp:effectExtent l="0" t="0" r="0" b="0"/>
                      <wp:docPr id="522"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0"/>
                              <a:stretch/>
                            </pic:blipFill>
                            <pic:spPr bwMode="auto">
                              <a:xfrm>
                                <a:off x="0" y="0"/>
                                <a:ext cx="266700" cy="2476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8" o:spid="_x0000_s658" type="#_x0000_t75" style="width:21.0pt;height:19.5pt;mso-wrap-distance-left:0.0pt;mso-wrap-distance-top:0.0pt;mso-wrap-distance-right:0.0pt;mso-wrap-distance-bottom:0.0pt;" stroked="false">
                      <v:path textboxrect="0,0,0,0"/>
                      <v:imagedata r:id="rId771" o:title=""/>
                    </v:shape>
                  </w:pict>
                </mc:Fallback>
              </mc:AlternateContent>
            </w:r>
            <w:r>
              <w:rPr>
                <w:rFonts w:ascii="Times New Roman" w:hAnsi="Times New Roman" w:cs="Times New Roman"/>
                <w:sz w:val="18"/>
                <w:lang w:val="ru-RU" w:bidi="ru-RU"/>
              </w:rPr>
              <w:t xml:space="preserve"> включает фары следующим образом:</w:t>
            </w:r>
          </w:p>
        </w:tc>
        <w:tc>
          <w:tcPr>
            <w:tcW w:w="170" w:type="dxa"/>
          </w:tcPr>
          <w:p w14:paraId="4806E63F" w14:textId="77777777" w:rsidR="00155EC5" w:rsidRDefault="00155EC5">
            <w:pPr>
              <w:pStyle w:val="afff3"/>
              <w:rPr>
                <w:sz w:val="20"/>
                <w:szCs w:val="20"/>
              </w:rPr>
            </w:pPr>
          </w:p>
        </w:tc>
        <w:tc>
          <w:tcPr>
            <w:tcW w:w="3523" w:type="dxa"/>
            <w:vMerge/>
            <w:shd w:val="clear" w:color="auto" w:fill="auto"/>
          </w:tcPr>
          <w:p w14:paraId="4BBBD282" w14:textId="77777777" w:rsidR="00155EC5" w:rsidRDefault="00155EC5">
            <w:pPr>
              <w:spacing w:before="20" w:after="20" w:line="216" w:lineRule="auto"/>
              <w:jc w:val="both"/>
              <w:rPr>
                <w:rFonts w:ascii="Times New Roman" w:hAnsi="Times New Roman" w:cs="Times New Roman"/>
                <w:sz w:val="20"/>
                <w:szCs w:val="20"/>
              </w:rPr>
            </w:pPr>
          </w:p>
        </w:tc>
      </w:tr>
      <w:tr w:rsidR="00155EC5" w14:paraId="593D53BF" w14:textId="77777777">
        <w:trPr>
          <w:trHeight w:val="60"/>
        </w:trPr>
        <w:tc>
          <w:tcPr>
            <w:tcW w:w="3197" w:type="dxa"/>
            <w:vMerge w:val="restart"/>
            <w:shd w:val="clear" w:color="auto" w:fill="auto"/>
          </w:tcPr>
          <w:p w14:paraId="0F44B3FE"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96FCDF6" wp14:editId="513D3C32">
                      <wp:extent cx="1946590" cy="1994535"/>
                      <wp:effectExtent l="19050" t="19050" r="15875" b="24765"/>
                      <wp:docPr id="523"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772"/>
                              <a:srcRect l="597" t="-1" r="1697" b="1701"/>
                              <a:stretch/>
                            </pic:blipFill>
                            <pic:spPr bwMode="auto">
                              <a:xfrm>
                                <a:off x="0" y="0"/>
                                <a:ext cx="1947547" cy="1995516"/>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9" o:spid="_x0000_s659" type="#_x0000_t75" style="width:153.3pt;height:157.0pt;mso-wrap-distance-left:0.0pt;mso-wrap-distance-top:0.0pt;mso-wrap-distance-right:0.0pt;mso-wrap-distance-bottom:0.0pt;" strokecolor="#000000">
                      <v:path textboxrect="0,0,0,0"/>
                      <v:imagedata r:id="rId773" o:title=""/>
                    </v:shape>
                  </w:pict>
                </mc:Fallback>
              </mc:AlternateContent>
            </w:r>
          </w:p>
        </w:tc>
        <w:tc>
          <w:tcPr>
            <w:tcW w:w="170" w:type="dxa"/>
          </w:tcPr>
          <w:p w14:paraId="59B9C68D" w14:textId="77777777" w:rsidR="00155EC5" w:rsidRDefault="00155EC5">
            <w:pPr>
              <w:pStyle w:val="afff3"/>
              <w:rPr>
                <w:sz w:val="20"/>
                <w:szCs w:val="20"/>
              </w:rPr>
            </w:pPr>
          </w:p>
        </w:tc>
        <w:tc>
          <w:tcPr>
            <w:tcW w:w="3523" w:type="dxa"/>
            <w:vMerge/>
            <w:shd w:val="clear" w:color="auto" w:fill="auto"/>
          </w:tcPr>
          <w:p w14:paraId="470300AA" w14:textId="77777777" w:rsidR="00155EC5" w:rsidRDefault="00155EC5">
            <w:pPr>
              <w:spacing w:before="20" w:after="20" w:line="216" w:lineRule="auto"/>
              <w:jc w:val="both"/>
              <w:rPr>
                <w:rFonts w:ascii="Times New Roman" w:hAnsi="Times New Roman" w:cs="Times New Roman"/>
                <w:sz w:val="20"/>
                <w:szCs w:val="20"/>
              </w:rPr>
            </w:pPr>
          </w:p>
        </w:tc>
      </w:tr>
      <w:tr w:rsidR="00155EC5" w14:paraId="4CE9CC58" w14:textId="77777777">
        <w:trPr>
          <w:trHeight w:val="316"/>
        </w:trPr>
        <w:tc>
          <w:tcPr>
            <w:tcW w:w="3197" w:type="dxa"/>
            <w:vMerge/>
            <w:shd w:val="clear" w:color="auto" w:fill="auto"/>
          </w:tcPr>
          <w:p w14:paraId="20C2A5FF"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6666F8C8" w14:textId="77777777" w:rsidR="00155EC5" w:rsidRDefault="00155EC5">
            <w:pPr>
              <w:pStyle w:val="afff3"/>
              <w:rPr>
                <w:sz w:val="20"/>
                <w:szCs w:val="20"/>
                <w:lang w:eastAsia="ru-RU" w:bidi="ar-SA"/>
              </w:rPr>
            </w:pPr>
          </w:p>
        </w:tc>
        <w:tc>
          <w:tcPr>
            <w:tcW w:w="3523" w:type="dxa"/>
            <w:vMerge/>
            <w:shd w:val="clear" w:color="auto" w:fill="auto"/>
          </w:tcPr>
          <w:p w14:paraId="176305FF" w14:textId="77777777" w:rsidR="00155EC5" w:rsidRDefault="00155EC5">
            <w:pPr>
              <w:spacing w:before="20" w:after="20" w:line="216" w:lineRule="auto"/>
              <w:jc w:val="both"/>
              <w:rPr>
                <w:rFonts w:ascii="Times New Roman" w:hAnsi="Times New Roman" w:cs="Times New Roman"/>
                <w:sz w:val="20"/>
                <w:szCs w:val="20"/>
              </w:rPr>
            </w:pPr>
          </w:p>
        </w:tc>
      </w:tr>
      <w:tr w:rsidR="00155EC5" w14:paraId="14103B3F" w14:textId="77777777">
        <w:trPr>
          <w:trHeight w:val="316"/>
        </w:trPr>
        <w:tc>
          <w:tcPr>
            <w:tcW w:w="3197" w:type="dxa"/>
            <w:vMerge/>
            <w:shd w:val="clear" w:color="auto" w:fill="auto"/>
          </w:tcPr>
          <w:p w14:paraId="40513B76"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07630280" w14:textId="77777777" w:rsidR="00155EC5" w:rsidRDefault="00155EC5">
            <w:pPr>
              <w:pStyle w:val="afff3"/>
              <w:rPr>
                <w:sz w:val="20"/>
                <w:szCs w:val="20"/>
              </w:rPr>
            </w:pPr>
          </w:p>
        </w:tc>
        <w:tc>
          <w:tcPr>
            <w:tcW w:w="3523" w:type="dxa"/>
            <w:vMerge/>
            <w:shd w:val="clear" w:color="auto" w:fill="auto"/>
          </w:tcPr>
          <w:p w14:paraId="7C6399CD" w14:textId="77777777" w:rsidR="00155EC5" w:rsidRDefault="00155EC5">
            <w:pPr>
              <w:spacing w:before="20" w:after="20" w:line="216" w:lineRule="auto"/>
              <w:jc w:val="both"/>
              <w:rPr>
                <w:rFonts w:ascii="Times New Roman" w:hAnsi="Times New Roman" w:cs="Times New Roman"/>
                <w:sz w:val="20"/>
                <w:szCs w:val="20"/>
              </w:rPr>
            </w:pPr>
          </w:p>
        </w:tc>
      </w:tr>
      <w:tr w:rsidR="00155EC5" w14:paraId="3B7565F1" w14:textId="77777777">
        <w:trPr>
          <w:trHeight w:val="316"/>
        </w:trPr>
        <w:tc>
          <w:tcPr>
            <w:tcW w:w="3197" w:type="dxa"/>
            <w:vMerge/>
            <w:shd w:val="clear" w:color="auto" w:fill="auto"/>
          </w:tcPr>
          <w:p w14:paraId="4DBD9768"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7D666178" w14:textId="77777777" w:rsidR="00155EC5" w:rsidRDefault="00155EC5">
            <w:pPr>
              <w:pStyle w:val="afff3"/>
              <w:rPr>
                <w:b/>
              </w:rPr>
            </w:pPr>
          </w:p>
        </w:tc>
        <w:tc>
          <w:tcPr>
            <w:tcW w:w="3523" w:type="dxa"/>
            <w:vMerge w:val="restart"/>
            <w:shd w:val="clear" w:color="auto" w:fill="auto"/>
            <w:vAlign w:val="bottom"/>
          </w:tcPr>
          <w:p w14:paraId="5BB63FFD" w14:textId="77777777" w:rsidR="00155EC5" w:rsidRDefault="00000000">
            <w:pPr>
              <w:pStyle w:val="afa"/>
              <w:numPr>
                <w:ilvl w:val="0"/>
                <w:numId w:val="89"/>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Система автоматического выключения света</w:t>
            </w:r>
          </w:p>
          <w:p w14:paraId="79C1AF7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Все световые приборы выключаются после выключения переключателя питания и открывания двери водителя.</w:t>
            </w:r>
          </w:p>
          <w:p w14:paraId="1674566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Чтобы снова включить освещение, переведите переключатель двигателя в положение ON или установите переключатель освещения в положение AUTO, а затем верните его в положение </w:t>
            </w:r>
            <w:r>
              <w:rPr>
                <w:noProof/>
                <w:lang w:val="ru-RU" w:eastAsia="ru-RU" w:bidi="ar-SA"/>
              </w:rPr>
              <mc:AlternateContent>
                <mc:Choice Requires="wpg">
                  <w:drawing>
                    <wp:inline distT="0" distB="0" distL="0" distR="0" wp14:anchorId="353B1E4F" wp14:editId="380695DD">
                      <wp:extent cx="333375" cy="228600"/>
                      <wp:effectExtent l="0" t="0" r="9525" b="0"/>
                      <wp:docPr id="52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4"/>
                              <a:stretch/>
                            </pic:blipFill>
                            <pic:spPr bwMode="auto">
                              <a:xfrm>
                                <a:off x="0" y="0"/>
                                <a:ext cx="33337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0" o:spid="_x0000_s660" type="#_x0000_t75" style="width:26.2pt;height:18.0pt;mso-wrap-distance-left:0.0pt;mso-wrap-distance-top:0.0pt;mso-wrap-distance-right:0.0pt;mso-wrap-distance-bottom:0.0pt;" stroked="false">
                      <v:path textboxrect="0,0,0,0"/>
                      <v:imagedata r:id="rId775"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6FB01EF7" wp14:editId="52A0E835">
                      <wp:extent cx="266700" cy="295275"/>
                      <wp:effectExtent l="0" t="0" r="0" b="9525"/>
                      <wp:docPr id="525"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6"/>
                              <a:stretch/>
                            </pic:blipFill>
                            <pic:spPr bwMode="auto">
                              <a:xfrm>
                                <a:off x="0" y="0"/>
                                <a:ext cx="266700"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1" o:spid="_x0000_s661" type="#_x0000_t75" style="width:21.0pt;height:23.2pt;mso-wrap-distance-left:0.0pt;mso-wrap-distance-top:0.0pt;mso-wrap-distance-right:0.0pt;mso-wrap-distance-bottom:0.0pt;" stroked="false">
                      <v:path textboxrect="0,0,0,0"/>
                      <v:imagedata r:id="rId777" o:title=""/>
                    </v:shape>
                  </w:pict>
                </mc:Fallback>
              </mc:AlternateContent>
            </w:r>
            <w:r>
              <w:rPr>
                <w:rFonts w:ascii="Times New Roman" w:hAnsi="Times New Roman" w:cs="Times New Roman"/>
                <w:sz w:val="18"/>
                <w:lang w:val="ru-RU" w:bidi="ru-RU"/>
              </w:rPr>
              <w:t>.</w:t>
            </w:r>
          </w:p>
          <w:p w14:paraId="08243518" w14:textId="77777777" w:rsidR="00155EC5" w:rsidRDefault="00000000">
            <w:pPr>
              <w:pStyle w:val="afa"/>
              <w:numPr>
                <w:ilvl w:val="0"/>
                <w:numId w:val="89"/>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Звуковой сигнал напоминания о включенных фарах</w:t>
            </w:r>
          </w:p>
          <w:p w14:paraId="7015949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Сигнал звучит в том случае, если при включенном освещении переключатель двигателя переводится в положение выключения и открывается дверь водителя.</w:t>
            </w:r>
          </w:p>
          <w:p w14:paraId="06F31C09" w14:textId="77777777" w:rsidR="00155EC5" w:rsidRDefault="00000000">
            <w:pPr>
              <w:pStyle w:val="afa"/>
              <w:numPr>
                <w:ilvl w:val="0"/>
                <w:numId w:val="89"/>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Функция экономии энергии аккумуляторной батареи</w:t>
            </w:r>
          </w:p>
          <w:p w14:paraId="3787466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фары и/или задние габаритные фонари горят, а переключатель двигателя переведен в положение выключения, во избежание разрядки аккумуляторной батареи автомобиля включится функция экономии энергии аккумулятора и автоматически выключит все световые приборы примерно через 20 минут.</w:t>
            </w:r>
          </w:p>
          <w:p w14:paraId="5BA3F185"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выполнении любого из следующих действий функция экономии энергии аккумулятора отключается, а затем активируется вновь. При повторной активации функции экономии энергии аккумулятора все световые приборы</w:t>
            </w:r>
          </w:p>
        </w:tc>
      </w:tr>
      <w:tr w:rsidR="00155EC5" w14:paraId="1F68FBC1" w14:textId="77777777">
        <w:trPr>
          <w:trHeight w:val="57"/>
        </w:trPr>
        <w:tc>
          <w:tcPr>
            <w:tcW w:w="3197" w:type="dxa"/>
            <w:shd w:val="clear" w:color="auto" w:fill="auto"/>
            <w:vAlign w:val="center"/>
          </w:tcPr>
          <w:p w14:paraId="21D4943C"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b/>
                <w:color w:val="C86F98"/>
                <w:spacing w:val="-4"/>
                <w:sz w:val="18"/>
                <w:lang w:val="ru-RU" w:bidi="ru-RU"/>
              </w:rPr>
              <w:t>1</w:t>
            </w:r>
            <w:r>
              <w:rPr>
                <w:noProof/>
                <w:spacing w:val="-4"/>
                <w:lang w:val="ru-RU" w:eastAsia="ru-RU" w:bidi="ar-SA"/>
              </w:rPr>
              <mc:AlternateContent>
                <mc:Choice Requires="wpg">
                  <w:drawing>
                    <wp:inline distT="0" distB="0" distL="0" distR="0" wp14:anchorId="01F92A7A" wp14:editId="4EDF290A">
                      <wp:extent cx="333375" cy="228600"/>
                      <wp:effectExtent l="0" t="0" r="9525" b="0"/>
                      <wp:docPr id="5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4"/>
                              <a:stretch/>
                            </pic:blipFill>
                            <pic:spPr bwMode="auto">
                              <a:xfrm>
                                <a:off x="0" y="0"/>
                                <a:ext cx="333375"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2" o:spid="_x0000_s662" type="#_x0000_t75" style="width:26.2pt;height:18.0pt;mso-wrap-distance-left:0.0pt;mso-wrap-distance-top:0.0pt;mso-wrap-distance-right:0.0pt;mso-wrap-distance-bottom:0.0pt;" stroked="false">
                      <v:path textboxrect="0,0,0,0"/>
                      <v:imagedata r:id="rId775" o:title=""/>
                    </v:shape>
                  </w:pict>
                </mc:Fallback>
              </mc:AlternateContent>
            </w:r>
            <w:r>
              <w:rPr>
                <w:rFonts w:ascii="Times New Roman" w:hAnsi="Times New Roman" w:cs="Times New Roman"/>
                <w:color w:val="231F20"/>
                <w:spacing w:val="-4"/>
                <w:sz w:val="18"/>
                <w:lang w:val="ru-RU" w:bidi="ru-RU"/>
              </w:rPr>
              <w:t xml:space="preserve"> Включение передних габаритных огней, задних фонарей, подсветки номерного знака и подсветки панели приборов.</w:t>
            </w:r>
          </w:p>
          <w:p w14:paraId="734798C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C86F98"/>
                <w:sz w:val="18"/>
                <w:lang w:val="ru-RU" w:bidi="ru-RU"/>
              </w:rPr>
              <w:t>2</w:t>
            </w:r>
            <w:r>
              <w:rPr>
                <w:noProof/>
                <w:lang w:val="ru-RU" w:eastAsia="ru-RU" w:bidi="ar-SA"/>
              </w:rPr>
              <mc:AlternateContent>
                <mc:Choice Requires="wpg">
                  <w:drawing>
                    <wp:inline distT="0" distB="0" distL="0" distR="0" wp14:anchorId="6236509B" wp14:editId="58BF3155">
                      <wp:extent cx="266700" cy="295275"/>
                      <wp:effectExtent l="0" t="0" r="0" b="9525"/>
                      <wp:docPr id="5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6"/>
                              <a:stretch/>
                            </pic:blipFill>
                            <pic:spPr bwMode="auto">
                              <a:xfrm>
                                <a:off x="0" y="0"/>
                                <a:ext cx="266700"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3" o:spid="_x0000_s663" type="#_x0000_t75" style="width:21.0pt;height:23.2pt;mso-wrap-distance-left:0.0pt;mso-wrap-distance-top:0.0pt;mso-wrap-distance-right:0.0pt;mso-wrap-distance-bottom:0.0pt;" stroked="false">
                      <v:path textboxrect="0,0,0,0"/>
                      <v:imagedata r:id="rId777" o:title=""/>
                    </v:shape>
                  </w:pict>
                </mc:Fallback>
              </mc:AlternateContent>
            </w:r>
            <w:r>
              <w:rPr>
                <w:rFonts w:ascii="Times New Roman" w:hAnsi="Times New Roman" w:cs="Times New Roman" w:hint="eastAsia"/>
                <w:color w:val="231F20"/>
                <w:sz w:val="18"/>
                <w:lang w:val="ru-RU" w:bidi="ru-RU"/>
              </w:rPr>
              <w:t xml:space="preserve"> </w:t>
            </w:r>
            <w:r>
              <w:rPr>
                <w:rFonts w:ascii="Times New Roman" w:hAnsi="Times New Roman" w:cs="Times New Roman"/>
                <w:sz w:val="18"/>
                <w:lang w:val="ru-RU" w:bidi="ru-RU"/>
              </w:rPr>
              <w:t>Включение фар и всех вышеупомянутых световых приборов.</w:t>
            </w:r>
          </w:p>
          <w:p w14:paraId="1CBD52CE"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color w:val="C86F98"/>
                <w:sz w:val="18"/>
                <w:lang w:val="ru-RU" w:bidi="ru-RU"/>
              </w:rPr>
              <w:t xml:space="preserve">3 </w:t>
            </w:r>
            <w:r>
              <w:rPr>
                <w:noProof/>
                <w:lang w:val="ru-RU" w:eastAsia="ru-RU" w:bidi="ar-SA"/>
              </w:rPr>
              <mc:AlternateContent>
                <mc:Choice Requires="wpg">
                  <w:drawing>
                    <wp:inline distT="0" distB="0" distL="0" distR="0" wp14:anchorId="39D480B7" wp14:editId="285AC978">
                      <wp:extent cx="314325" cy="161925"/>
                      <wp:effectExtent l="0" t="0" r="9525" b="9525"/>
                      <wp:docPr id="5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8"/>
                              <a:stretch/>
                            </pic:blipFill>
                            <pic:spPr bwMode="auto">
                              <a:xfrm>
                                <a:off x="0" y="0"/>
                                <a:ext cx="314325"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4" o:spid="_x0000_s664" type="#_x0000_t75" style="width:24.8pt;height:12.8pt;mso-wrap-distance-left:0.0pt;mso-wrap-distance-top:0.0pt;mso-wrap-distance-right:0.0pt;mso-wrap-distance-bottom:0.0pt;" stroked="false">
                      <v:path textboxrect="0,0,0,0"/>
                      <v:imagedata r:id="rId779" o:title=""/>
                    </v:shape>
                  </w:pict>
                </mc:Fallback>
              </mc:AlternateContent>
            </w:r>
            <w:r>
              <w:rPr>
                <w:rFonts w:ascii="Times New Roman" w:hAnsi="Times New Roman" w:cs="Times New Roman"/>
                <w:color w:val="231F20"/>
                <w:sz w:val="18"/>
                <w:lang w:val="ru-RU" w:bidi="ru-RU"/>
              </w:rPr>
              <w:t xml:space="preserve"> Автоматическое включение и выключение фар, дневных ходовых огней (</w:t>
            </w:r>
            <w:r>
              <w:rPr>
                <w:rFonts w:ascii="Times New Roman" w:hAnsi="Times New Roman" w:cs="Times New Roman"/>
                <w:sz w:val="18"/>
                <w:lang w:val="ru-RU" w:bidi="ru-RU"/>
              </w:rPr>
              <w:t>Стр. 156) и всех вышеупомянутых световых приборов.</w:t>
            </w:r>
          </w:p>
        </w:tc>
        <w:tc>
          <w:tcPr>
            <w:tcW w:w="170" w:type="dxa"/>
          </w:tcPr>
          <w:p w14:paraId="261E5F03" w14:textId="77777777" w:rsidR="00155EC5" w:rsidRDefault="00155EC5">
            <w:pPr>
              <w:pStyle w:val="afff3"/>
              <w:rPr>
                <w:sz w:val="20"/>
                <w:szCs w:val="20"/>
              </w:rPr>
            </w:pPr>
          </w:p>
        </w:tc>
        <w:tc>
          <w:tcPr>
            <w:tcW w:w="3523" w:type="dxa"/>
            <w:vMerge/>
            <w:shd w:val="clear" w:color="auto" w:fill="auto"/>
            <w:vAlign w:val="bottom"/>
          </w:tcPr>
          <w:p w14:paraId="762FB613"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5B2E6902" w14:textId="77777777">
        <w:trPr>
          <w:trHeight w:val="57"/>
        </w:trPr>
        <w:tc>
          <w:tcPr>
            <w:tcW w:w="3197" w:type="dxa"/>
            <w:shd w:val="clear" w:color="auto" w:fill="auto"/>
            <w:vAlign w:val="center"/>
          </w:tcPr>
          <w:p w14:paraId="198ED08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Условия использования режима AUTO</w:t>
            </w:r>
          </w:p>
          <w:p w14:paraId="16E3052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1E49FD9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Система дневных ходовых огней</w:t>
            </w:r>
          </w:p>
          <w:p w14:paraId="179261D3"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Для того чтобы автомобиль был более заметен для других водителей в дневное время, когда переключатель света фар выключен </w:t>
            </w:r>
            <w:r>
              <w:rPr>
                <w:rFonts w:ascii="Times New Roman" w:hAnsi="Times New Roman" w:cs="Times New Roman"/>
                <w:color w:val="auto"/>
                <w:sz w:val="18"/>
                <w:lang w:val="ru-RU" w:bidi="ru-RU"/>
              </w:rPr>
              <w:t>или находится в положении AUTO или BDOS, дневные ходовые огни включаются автоматически, если двигатель запущен, и автомобиль снят со стояночного тормоза.</w:t>
            </w:r>
          </w:p>
        </w:tc>
        <w:tc>
          <w:tcPr>
            <w:tcW w:w="170" w:type="dxa"/>
          </w:tcPr>
          <w:p w14:paraId="65BF9891" w14:textId="77777777" w:rsidR="00155EC5" w:rsidRDefault="00155EC5">
            <w:pPr>
              <w:pStyle w:val="afff3"/>
              <w:rPr>
                <w:sz w:val="20"/>
                <w:szCs w:val="20"/>
              </w:rPr>
            </w:pPr>
          </w:p>
        </w:tc>
        <w:tc>
          <w:tcPr>
            <w:tcW w:w="3523" w:type="dxa"/>
            <w:vMerge/>
            <w:shd w:val="clear" w:color="auto" w:fill="auto"/>
            <w:vAlign w:val="bottom"/>
          </w:tcPr>
          <w:p w14:paraId="024CE65F" w14:textId="77777777" w:rsidR="00155EC5" w:rsidRDefault="00155EC5">
            <w:pPr>
              <w:spacing w:before="20" w:after="20" w:line="216" w:lineRule="auto"/>
              <w:jc w:val="both"/>
              <w:rPr>
                <w:rFonts w:ascii="Times New Roman" w:hAnsi="Times New Roman" w:cs="Times New Roman"/>
                <w:sz w:val="20"/>
                <w:szCs w:val="20"/>
                <w:lang w:eastAsia="zh-TW"/>
              </w:rPr>
            </w:pPr>
          </w:p>
        </w:tc>
      </w:tr>
    </w:tbl>
    <w:p w14:paraId="1E7F48CC" w14:textId="77777777" w:rsidR="00155EC5" w:rsidRDefault="00155EC5">
      <w:pPr>
        <w:spacing w:line="1" w:lineRule="exact"/>
        <w:rPr>
          <w:rFonts w:ascii="Times New Roman" w:hAnsi="Times New Roman" w:cs="Times New Roman"/>
          <w:sz w:val="18"/>
          <w:szCs w:val="20"/>
          <w:lang w:eastAsia="zh-TW"/>
        </w:rPr>
      </w:pPr>
    </w:p>
    <w:p w14:paraId="14188723"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933" w:type="dxa"/>
        <w:jc w:val="center"/>
        <w:tblLayout w:type="fixed"/>
        <w:tblCellMar>
          <w:left w:w="10" w:type="dxa"/>
          <w:right w:w="10" w:type="dxa"/>
        </w:tblCellMar>
        <w:tblLook w:val="0000" w:firstRow="0" w:lastRow="0" w:firstColumn="0" w:lastColumn="0" w:noHBand="0" w:noVBand="0"/>
      </w:tblPr>
      <w:tblGrid>
        <w:gridCol w:w="3259"/>
        <w:gridCol w:w="170"/>
        <w:gridCol w:w="3504"/>
      </w:tblGrid>
      <w:tr w:rsidR="00155EC5" w14:paraId="00730BEC" w14:textId="77777777">
        <w:trPr>
          <w:trHeight w:val="3117"/>
          <w:jc w:val="center"/>
        </w:trPr>
        <w:tc>
          <w:tcPr>
            <w:tcW w:w="3259" w:type="dxa"/>
            <w:vMerge w:val="restart"/>
            <w:shd w:val="clear" w:color="auto" w:fill="auto"/>
          </w:tcPr>
          <w:p w14:paraId="0C05191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автоматически выключаются через 20 минут:</w:t>
            </w:r>
          </w:p>
          <w:p w14:paraId="3A9F625D" w14:textId="77777777" w:rsidR="00155EC5" w:rsidRDefault="00000000">
            <w:pPr>
              <w:pStyle w:val="afa"/>
              <w:numPr>
                <w:ilvl w:val="0"/>
                <w:numId w:val="9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При использовании переключателя фар</w:t>
            </w:r>
          </w:p>
          <w:p w14:paraId="0F8D64AD" w14:textId="77777777" w:rsidR="00155EC5" w:rsidRDefault="00000000">
            <w:pPr>
              <w:pStyle w:val="afa"/>
              <w:numPr>
                <w:ilvl w:val="0"/>
                <w:numId w:val="9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При открывании и закрывании двери</w:t>
            </w:r>
          </w:p>
          <w:p w14:paraId="3E5C00FD" w14:textId="77777777" w:rsidR="00155EC5" w:rsidRDefault="00000000">
            <w:pPr>
              <w:pStyle w:val="afa"/>
              <w:numPr>
                <w:ilvl w:val="0"/>
                <w:numId w:val="90"/>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Если на многофункциональном дисплее отображается сообщение «Неисправность системы управления фарами. Обратитесь к авторизованному ритейлеру».</w:t>
            </w:r>
          </w:p>
          <w:p w14:paraId="6A9EAFF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Система может быть неисправна. Обратитесь к авторизованному ритейлеру Toyota для осмотра автомобиля.</w:t>
            </w:r>
          </w:p>
          <w:p w14:paraId="64D19090" w14:textId="77777777" w:rsidR="00155EC5" w:rsidRDefault="00000000">
            <w:pPr>
              <w:pStyle w:val="afa"/>
              <w:numPr>
                <w:ilvl w:val="0"/>
                <w:numId w:val="90"/>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Персональная настройка</w:t>
            </w:r>
          </w:p>
          <w:p w14:paraId="56A3CB7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Можно изменять настройки (например, чувствительность датчика освещенности).</w:t>
            </w:r>
          </w:p>
          <w:p w14:paraId="64C258D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(Персонально настраиваемые функции: Стр. 363)</w:t>
            </w:r>
          </w:p>
        </w:tc>
        <w:tc>
          <w:tcPr>
            <w:tcW w:w="170" w:type="dxa"/>
          </w:tcPr>
          <w:p w14:paraId="0ED64509" w14:textId="77777777" w:rsidR="00155EC5" w:rsidRDefault="00155EC5">
            <w:pPr>
              <w:pStyle w:val="afa"/>
              <w:spacing w:before="20" w:after="20"/>
              <w:jc w:val="both"/>
              <w:rPr>
                <w:rFonts w:ascii="Times New Roman" w:hAnsi="Times New Roman" w:cs="Times New Roman"/>
                <w:b/>
                <w:color w:val="C86F98"/>
                <w:sz w:val="18"/>
                <w:lang w:val="ru-RU" w:bidi="ru-RU"/>
              </w:rPr>
            </w:pPr>
          </w:p>
        </w:tc>
        <w:tc>
          <w:tcPr>
            <w:tcW w:w="3504" w:type="dxa"/>
            <w:shd w:val="clear" w:color="auto" w:fill="auto"/>
          </w:tcPr>
          <w:p w14:paraId="4D232E7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1 </w:t>
            </w:r>
            <w:r>
              <w:rPr>
                <w:rFonts w:ascii="Times New Roman" w:hAnsi="Times New Roman" w:cs="Times New Roman"/>
                <w:sz w:val="18"/>
                <w:lang w:val="ru-RU" w:bidi="ru-RU"/>
              </w:rPr>
              <w:t>Чтобы включить дальний свет фар при включенном ближнем свете, передвиньте рычаг в направлении от себя.</w:t>
            </w:r>
          </w:p>
          <w:p w14:paraId="59B9FD3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Для выключения дальнего света фар переведите рычаг в среднее положение в направлении к себе.</w:t>
            </w:r>
          </w:p>
          <w:p w14:paraId="4F34287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Чтобы подать сигнал кратковременным включением дальнего света, потяните рычаг на себя и отпустите его.</w:t>
            </w:r>
          </w:p>
          <w:p w14:paraId="1F00E58D"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Подавать сигнал дальним светом фар можно как при включенных, так и при выключенных фарах.</w:t>
            </w:r>
          </w:p>
        </w:tc>
      </w:tr>
      <w:tr w:rsidR="00155EC5" w14:paraId="45449AAD" w14:textId="77777777">
        <w:trPr>
          <w:trHeight w:val="57"/>
          <w:jc w:val="center"/>
        </w:trPr>
        <w:tc>
          <w:tcPr>
            <w:tcW w:w="3259" w:type="dxa"/>
            <w:vMerge/>
            <w:tcBorders>
              <w:bottom w:val="single" w:sz="4" w:space="0" w:color="auto"/>
            </w:tcBorders>
            <w:shd w:val="clear" w:color="auto" w:fill="auto"/>
          </w:tcPr>
          <w:p w14:paraId="589D0AF7" w14:textId="77777777" w:rsidR="00155EC5" w:rsidRDefault="00155EC5">
            <w:pPr>
              <w:spacing w:before="20" w:after="20"/>
              <w:jc w:val="both"/>
              <w:rPr>
                <w:rFonts w:ascii="Times New Roman" w:hAnsi="Times New Roman" w:cs="Times New Roman"/>
                <w:sz w:val="20"/>
                <w:szCs w:val="20"/>
              </w:rPr>
            </w:pPr>
          </w:p>
        </w:tc>
        <w:tc>
          <w:tcPr>
            <w:tcW w:w="170" w:type="dxa"/>
          </w:tcPr>
          <w:p w14:paraId="1BBA8258" w14:textId="77777777" w:rsidR="00155EC5" w:rsidRDefault="00155EC5">
            <w:pPr>
              <w:pStyle w:val="afa"/>
              <w:spacing w:before="20" w:after="20"/>
              <w:jc w:val="both"/>
              <w:rPr>
                <w:rFonts w:ascii="Times New Roman" w:hAnsi="Times New Roman" w:cs="Times New Roman"/>
                <w:b/>
                <w:sz w:val="18"/>
                <w:lang w:val="ru-RU" w:bidi="ru-RU"/>
              </w:rPr>
            </w:pPr>
          </w:p>
        </w:tc>
        <w:tc>
          <w:tcPr>
            <w:tcW w:w="3504" w:type="dxa"/>
            <w:tcBorders>
              <w:bottom w:val="single" w:sz="4" w:space="0" w:color="auto"/>
            </w:tcBorders>
            <w:shd w:val="clear" w:color="auto" w:fill="D2D2D2"/>
            <w:vAlign w:val="bottom"/>
          </w:tcPr>
          <w:p w14:paraId="5D273C6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Ручной регулятор высоты света передних фар</w:t>
            </w:r>
          </w:p>
        </w:tc>
      </w:tr>
      <w:tr w:rsidR="00155EC5" w14:paraId="16AABFC7" w14:textId="77777777">
        <w:trPr>
          <w:trHeight w:val="57"/>
          <w:jc w:val="center"/>
        </w:trPr>
        <w:tc>
          <w:tcPr>
            <w:tcW w:w="3259" w:type="dxa"/>
            <w:tcBorders>
              <w:top w:val="single" w:sz="4" w:space="0" w:color="auto"/>
              <w:left w:val="single" w:sz="4" w:space="0" w:color="auto"/>
              <w:bottom w:val="single" w:sz="4" w:space="0" w:color="auto"/>
              <w:right w:val="single" w:sz="4" w:space="0" w:color="auto"/>
            </w:tcBorders>
            <w:shd w:val="clear" w:color="auto" w:fill="auto"/>
            <w:vAlign w:val="bottom"/>
          </w:tcPr>
          <w:p w14:paraId="73EEAA39"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3DEFC408" wp14:editId="32402CAA">
                      <wp:extent cx="237409" cy="178102"/>
                      <wp:effectExtent l="0" t="0" r="0" b="0"/>
                      <wp:docPr id="529" name="Рисунок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5" o:spid="_x0000_s665"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170" w:type="dxa"/>
            <w:tcBorders>
              <w:left w:val="single" w:sz="4" w:space="0" w:color="auto"/>
            </w:tcBorders>
          </w:tcPr>
          <w:p w14:paraId="26054292" w14:textId="77777777" w:rsidR="00155EC5" w:rsidRDefault="00155EC5">
            <w:pPr>
              <w:pStyle w:val="afa"/>
              <w:spacing w:before="20" w:after="20"/>
              <w:jc w:val="both"/>
              <w:rPr>
                <w:rFonts w:ascii="Times New Roman" w:hAnsi="Times New Roman" w:cs="Times New Roman"/>
                <w:sz w:val="18"/>
                <w:lang w:val="ru-RU" w:bidi="ru-RU"/>
              </w:rPr>
            </w:pPr>
          </w:p>
        </w:tc>
        <w:tc>
          <w:tcPr>
            <w:tcW w:w="3504" w:type="dxa"/>
            <w:vMerge w:val="restart"/>
            <w:tcBorders>
              <w:top w:val="single" w:sz="4" w:space="0" w:color="auto"/>
            </w:tcBorders>
            <w:shd w:val="clear" w:color="auto" w:fill="auto"/>
            <w:vAlign w:val="center"/>
          </w:tcPr>
          <w:p w14:paraId="32D7AA3D"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Высоту луча света фар можно регулировать в зависимости от количества пассажиров и степени загрузки автомобиля.</w:t>
            </w:r>
          </w:p>
        </w:tc>
      </w:tr>
      <w:tr w:rsidR="00155EC5" w14:paraId="653CEC49" w14:textId="77777777">
        <w:trPr>
          <w:trHeight w:val="279"/>
          <w:jc w:val="center"/>
        </w:trPr>
        <w:tc>
          <w:tcPr>
            <w:tcW w:w="3259" w:type="dxa"/>
            <w:vMerge w:val="restart"/>
            <w:tcBorders>
              <w:top w:val="single" w:sz="4" w:space="0" w:color="auto"/>
              <w:left w:val="single" w:sz="4" w:space="0" w:color="auto"/>
              <w:bottom w:val="single" w:sz="4" w:space="0" w:color="auto"/>
              <w:right w:val="single" w:sz="4" w:space="0" w:color="auto"/>
            </w:tcBorders>
            <w:shd w:val="clear" w:color="auto" w:fill="auto"/>
          </w:tcPr>
          <w:p w14:paraId="2F8BF21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 Во избежание разрядки аккумуляторной батареи</w:t>
            </w:r>
          </w:p>
          <w:p w14:paraId="26D20F3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Когда двигатель выключен, не оставляйте световые приборы включенными дольше, чем это действительно необходимо. </w:t>
            </w:r>
          </w:p>
        </w:tc>
        <w:tc>
          <w:tcPr>
            <w:tcW w:w="170" w:type="dxa"/>
            <w:tcBorders>
              <w:left w:val="single" w:sz="4" w:space="0" w:color="auto"/>
            </w:tcBorders>
          </w:tcPr>
          <w:p w14:paraId="639E0AFD" w14:textId="77777777" w:rsidR="00155EC5" w:rsidRDefault="00155EC5">
            <w:pPr>
              <w:spacing w:before="20" w:after="20"/>
              <w:jc w:val="both"/>
              <w:rPr>
                <w:rFonts w:ascii="Times New Roman" w:hAnsi="Times New Roman" w:cs="Times New Roman"/>
                <w:sz w:val="20"/>
                <w:szCs w:val="20"/>
              </w:rPr>
            </w:pPr>
          </w:p>
        </w:tc>
        <w:tc>
          <w:tcPr>
            <w:tcW w:w="3504" w:type="dxa"/>
            <w:vMerge/>
            <w:shd w:val="clear" w:color="auto" w:fill="auto"/>
            <w:vAlign w:val="center"/>
          </w:tcPr>
          <w:p w14:paraId="41188897" w14:textId="77777777" w:rsidR="00155EC5" w:rsidRDefault="00155EC5">
            <w:pPr>
              <w:spacing w:before="20" w:after="20"/>
              <w:jc w:val="both"/>
              <w:rPr>
                <w:rFonts w:ascii="Times New Roman" w:hAnsi="Times New Roman" w:cs="Times New Roman"/>
                <w:sz w:val="20"/>
                <w:szCs w:val="20"/>
              </w:rPr>
            </w:pPr>
          </w:p>
        </w:tc>
      </w:tr>
      <w:tr w:rsidR="00155EC5" w14:paraId="75ED8F1E" w14:textId="77777777">
        <w:trPr>
          <w:trHeight w:val="316"/>
          <w:jc w:val="center"/>
        </w:trPr>
        <w:tc>
          <w:tcPr>
            <w:tcW w:w="3259" w:type="dxa"/>
            <w:vMerge/>
            <w:tcBorders>
              <w:top w:val="single" w:sz="4" w:space="0" w:color="auto"/>
              <w:left w:val="single" w:sz="4" w:space="0" w:color="auto"/>
              <w:bottom w:val="single" w:sz="4" w:space="0" w:color="auto"/>
              <w:right w:val="single" w:sz="4" w:space="0" w:color="auto"/>
            </w:tcBorders>
            <w:shd w:val="clear" w:color="auto" w:fill="auto"/>
          </w:tcPr>
          <w:p w14:paraId="6D4187C8" w14:textId="77777777" w:rsidR="00155EC5" w:rsidRDefault="00155EC5">
            <w:pPr>
              <w:spacing w:before="20" w:after="20"/>
              <w:jc w:val="both"/>
              <w:rPr>
                <w:rFonts w:ascii="Times New Roman" w:hAnsi="Times New Roman" w:cs="Times New Roman"/>
                <w:sz w:val="20"/>
                <w:szCs w:val="20"/>
              </w:rPr>
            </w:pPr>
          </w:p>
        </w:tc>
        <w:tc>
          <w:tcPr>
            <w:tcW w:w="170" w:type="dxa"/>
            <w:tcBorders>
              <w:left w:val="single" w:sz="4" w:space="0" w:color="auto"/>
            </w:tcBorders>
          </w:tcPr>
          <w:p w14:paraId="0602E6A4" w14:textId="77777777" w:rsidR="00155EC5" w:rsidRDefault="00155EC5">
            <w:pPr>
              <w:spacing w:before="20" w:after="20"/>
              <w:jc w:val="both"/>
              <w:rPr>
                <w:rFonts w:ascii="Times New Roman" w:hAnsi="Times New Roman" w:cs="Times New Roman"/>
                <w:sz w:val="20"/>
                <w:szCs w:val="20"/>
                <w:lang w:eastAsia="ru-RU" w:bidi="ar-SA"/>
              </w:rPr>
            </w:pPr>
          </w:p>
        </w:tc>
        <w:tc>
          <w:tcPr>
            <w:tcW w:w="3504" w:type="dxa"/>
            <w:vMerge w:val="restart"/>
            <w:shd w:val="clear" w:color="auto" w:fill="auto"/>
            <w:vAlign w:val="center"/>
          </w:tcPr>
          <w:p w14:paraId="3856D31B"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2FE53B7" wp14:editId="51DE8B24">
                      <wp:extent cx="1958191" cy="1305684"/>
                      <wp:effectExtent l="19050" t="19050" r="23495" b="27940"/>
                      <wp:docPr id="530"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780"/>
                              <a:srcRect l="2265" t="2058" r="1802" b="3536"/>
                              <a:stretch/>
                            </pic:blipFill>
                            <pic:spPr bwMode="auto">
                              <a:xfrm>
                                <a:off x="0" y="0"/>
                                <a:ext cx="1959075" cy="130627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6" o:spid="_x0000_s666" type="#_x0000_t75" style="width:154.2pt;height:102.8pt;mso-wrap-distance-left:0.0pt;mso-wrap-distance-top:0.0pt;mso-wrap-distance-right:0.0pt;mso-wrap-distance-bottom:0.0pt;" strokecolor="#000000" strokeweight="0.75pt">
                      <v:path textboxrect="0,0,0,0"/>
                      <v:imagedata r:id="rId781" o:title=""/>
                    </v:shape>
                  </w:pict>
                </mc:Fallback>
              </mc:AlternateContent>
            </w:r>
          </w:p>
        </w:tc>
      </w:tr>
      <w:tr w:rsidR="00155EC5" w14:paraId="3B9D194A" w14:textId="77777777">
        <w:trPr>
          <w:trHeight w:val="57"/>
          <w:jc w:val="center"/>
        </w:trPr>
        <w:tc>
          <w:tcPr>
            <w:tcW w:w="3259" w:type="dxa"/>
            <w:tcBorders>
              <w:top w:val="single" w:sz="4" w:space="0" w:color="auto"/>
              <w:bottom w:val="single" w:sz="4" w:space="0" w:color="auto"/>
            </w:tcBorders>
            <w:shd w:val="clear" w:color="auto" w:fill="D2D2D2"/>
          </w:tcPr>
          <w:p w14:paraId="359869B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Включение фар дальнего света</w:t>
            </w:r>
          </w:p>
        </w:tc>
        <w:tc>
          <w:tcPr>
            <w:tcW w:w="170" w:type="dxa"/>
          </w:tcPr>
          <w:p w14:paraId="331C2FAD" w14:textId="77777777" w:rsidR="00155EC5" w:rsidRDefault="00155EC5">
            <w:pPr>
              <w:spacing w:before="20" w:after="20"/>
              <w:jc w:val="both"/>
              <w:rPr>
                <w:rFonts w:ascii="Times New Roman" w:hAnsi="Times New Roman" w:cs="Times New Roman"/>
                <w:sz w:val="20"/>
                <w:szCs w:val="20"/>
              </w:rPr>
            </w:pPr>
          </w:p>
        </w:tc>
        <w:tc>
          <w:tcPr>
            <w:tcW w:w="3504" w:type="dxa"/>
            <w:vMerge/>
            <w:shd w:val="clear" w:color="auto" w:fill="auto"/>
          </w:tcPr>
          <w:p w14:paraId="5B5DE167" w14:textId="77777777" w:rsidR="00155EC5" w:rsidRDefault="00155EC5">
            <w:pPr>
              <w:spacing w:before="20" w:after="20"/>
              <w:jc w:val="both"/>
              <w:rPr>
                <w:rFonts w:ascii="Times New Roman" w:hAnsi="Times New Roman" w:cs="Times New Roman"/>
                <w:sz w:val="20"/>
                <w:szCs w:val="20"/>
              </w:rPr>
            </w:pPr>
          </w:p>
        </w:tc>
      </w:tr>
      <w:tr w:rsidR="00155EC5" w14:paraId="25E0A875" w14:textId="77777777">
        <w:trPr>
          <w:trHeight w:val="250"/>
          <w:jc w:val="center"/>
        </w:trPr>
        <w:tc>
          <w:tcPr>
            <w:tcW w:w="3259" w:type="dxa"/>
            <w:vMerge w:val="restart"/>
            <w:tcBorders>
              <w:top w:val="single" w:sz="4" w:space="0" w:color="auto"/>
            </w:tcBorders>
            <w:shd w:val="clear" w:color="auto" w:fill="auto"/>
          </w:tcPr>
          <w:p w14:paraId="14E002CD"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18CC0FD" wp14:editId="6FD48CBD">
                      <wp:extent cx="1993265" cy="1295647"/>
                      <wp:effectExtent l="19050" t="19050" r="26034" b="19050"/>
                      <wp:docPr id="531"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782"/>
                              <a:srcRect t="5537"/>
                              <a:stretch/>
                            </pic:blipFill>
                            <pic:spPr bwMode="auto">
                              <a:xfrm>
                                <a:off x="0" y="0"/>
                                <a:ext cx="1993265" cy="1295646"/>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7" o:spid="_x0000_s667" type="#_x0000_t75" style="width:156.9pt;height:102.0pt;mso-wrap-distance-left:0.0pt;mso-wrap-distance-top:0.0pt;mso-wrap-distance-right:0.0pt;mso-wrap-distance-bottom:0.0pt;" strokecolor="#000000" strokeweight="0.75pt">
                      <v:path textboxrect="0,0,0,0"/>
                      <v:imagedata r:id="rId783" o:title=""/>
                    </v:shape>
                  </w:pict>
                </mc:Fallback>
              </mc:AlternateContent>
            </w:r>
          </w:p>
        </w:tc>
        <w:tc>
          <w:tcPr>
            <w:tcW w:w="170" w:type="dxa"/>
          </w:tcPr>
          <w:p w14:paraId="70D840EC" w14:textId="77777777" w:rsidR="00155EC5" w:rsidRDefault="00155EC5">
            <w:pPr>
              <w:spacing w:before="20" w:after="20"/>
              <w:jc w:val="both"/>
              <w:rPr>
                <w:rFonts w:ascii="Times New Roman" w:hAnsi="Times New Roman" w:cs="Times New Roman"/>
                <w:sz w:val="20"/>
                <w:szCs w:val="20"/>
              </w:rPr>
            </w:pPr>
          </w:p>
        </w:tc>
        <w:tc>
          <w:tcPr>
            <w:tcW w:w="3504" w:type="dxa"/>
            <w:vMerge/>
            <w:shd w:val="clear" w:color="auto" w:fill="auto"/>
          </w:tcPr>
          <w:p w14:paraId="333F7E65" w14:textId="77777777" w:rsidR="00155EC5" w:rsidRDefault="00155EC5">
            <w:pPr>
              <w:spacing w:before="20" w:after="20"/>
              <w:jc w:val="both"/>
              <w:rPr>
                <w:rFonts w:ascii="Times New Roman" w:hAnsi="Times New Roman" w:cs="Times New Roman"/>
                <w:sz w:val="20"/>
                <w:szCs w:val="20"/>
              </w:rPr>
            </w:pPr>
          </w:p>
        </w:tc>
      </w:tr>
      <w:tr w:rsidR="00155EC5" w14:paraId="52B8F978" w14:textId="77777777">
        <w:trPr>
          <w:trHeight w:val="57"/>
          <w:jc w:val="center"/>
        </w:trPr>
        <w:tc>
          <w:tcPr>
            <w:tcW w:w="3259" w:type="dxa"/>
            <w:vMerge/>
            <w:shd w:val="clear" w:color="auto" w:fill="auto"/>
          </w:tcPr>
          <w:p w14:paraId="36AB5A16" w14:textId="77777777" w:rsidR="00155EC5" w:rsidRDefault="00155EC5">
            <w:pPr>
              <w:spacing w:before="20" w:after="20"/>
              <w:jc w:val="both"/>
              <w:rPr>
                <w:rFonts w:ascii="Times New Roman" w:hAnsi="Times New Roman" w:cs="Times New Roman"/>
                <w:sz w:val="20"/>
                <w:szCs w:val="20"/>
              </w:rPr>
            </w:pPr>
          </w:p>
        </w:tc>
        <w:tc>
          <w:tcPr>
            <w:tcW w:w="170" w:type="dxa"/>
          </w:tcPr>
          <w:p w14:paraId="66ABBFB4" w14:textId="77777777" w:rsidR="00155EC5" w:rsidRDefault="00155EC5">
            <w:pPr>
              <w:pStyle w:val="afa"/>
              <w:spacing w:before="20" w:after="20"/>
              <w:jc w:val="both"/>
              <w:rPr>
                <w:rFonts w:ascii="Times New Roman" w:hAnsi="Times New Roman" w:cs="Times New Roman"/>
                <w:b/>
                <w:color w:val="C86F98"/>
                <w:sz w:val="18"/>
                <w:lang w:val="ru-RU" w:bidi="ru-RU"/>
              </w:rPr>
            </w:pPr>
          </w:p>
        </w:tc>
        <w:tc>
          <w:tcPr>
            <w:tcW w:w="3504" w:type="dxa"/>
            <w:shd w:val="clear" w:color="auto" w:fill="auto"/>
          </w:tcPr>
          <w:p w14:paraId="65E641B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Увеличить высоту луча света фар</w:t>
            </w:r>
          </w:p>
          <w:p w14:paraId="4D73135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Уменьшить высоту луча света фар</w:t>
            </w:r>
          </w:p>
        </w:tc>
      </w:tr>
      <w:tr w:rsidR="00155EC5" w14:paraId="2D6D2E7B" w14:textId="77777777">
        <w:trPr>
          <w:trHeight w:val="57"/>
          <w:jc w:val="center"/>
        </w:trPr>
        <w:tc>
          <w:tcPr>
            <w:tcW w:w="3259" w:type="dxa"/>
            <w:shd w:val="clear" w:color="auto" w:fill="auto"/>
            <w:vAlign w:val="bottom"/>
          </w:tcPr>
          <w:p w14:paraId="1D4751C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Инструкции по регулировке</w:t>
            </w:r>
          </w:p>
          <w:p w14:paraId="5419095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 xml:space="preserve">Автомобили без фар проекционного типа: </w:t>
            </w:r>
          </w:p>
        </w:tc>
        <w:tc>
          <w:tcPr>
            <w:tcW w:w="170" w:type="dxa"/>
          </w:tcPr>
          <w:p w14:paraId="5F877A4F" w14:textId="77777777" w:rsidR="00155EC5" w:rsidRDefault="00155EC5">
            <w:pPr>
              <w:spacing w:before="20" w:after="20"/>
              <w:jc w:val="both"/>
              <w:rPr>
                <w:rFonts w:ascii="Times New Roman" w:hAnsi="Times New Roman" w:cs="Times New Roman"/>
                <w:sz w:val="20"/>
                <w:szCs w:val="20"/>
              </w:rPr>
            </w:pPr>
          </w:p>
        </w:tc>
        <w:tc>
          <w:tcPr>
            <w:tcW w:w="3504" w:type="dxa"/>
            <w:shd w:val="clear" w:color="auto" w:fill="auto"/>
          </w:tcPr>
          <w:p w14:paraId="6B6C1BA3" w14:textId="77777777" w:rsidR="00155EC5" w:rsidRDefault="00155EC5">
            <w:pPr>
              <w:spacing w:before="20" w:after="20"/>
              <w:jc w:val="both"/>
              <w:rPr>
                <w:rFonts w:ascii="Times New Roman" w:hAnsi="Times New Roman" w:cs="Times New Roman"/>
                <w:sz w:val="20"/>
                <w:szCs w:val="20"/>
              </w:rPr>
            </w:pPr>
          </w:p>
        </w:tc>
      </w:tr>
    </w:tbl>
    <w:p w14:paraId="509CFEAC" w14:textId="77777777" w:rsidR="00155EC5" w:rsidRDefault="00155EC5">
      <w:pPr>
        <w:rPr>
          <w:rFonts w:ascii="Times New Roman" w:hAnsi="Times New Roman" w:cs="Times New Roman"/>
          <w:sz w:val="18"/>
          <w:szCs w:val="20"/>
        </w:rPr>
      </w:pPr>
    </w:p>
    <w:tbl>
      <w:tblPr>
        <w:tblpPr w:leftFromText="180" w:rightFromText="180" w:vertAnchor="text" w:horzAnchor="margin" w:tblpY="199"/>
        <w:tblW w:w="0" w:type="auto"/>
        <w:tblLayout w:type="fixed"/>
        <w:tblCellMar>
          <w:left w:w="10" w:type="dxa"/>
          <w:right w:w="10" w:type="dxa"/>
        </w:tblCellMar>
        <w:tblLook w:val="0000" w:firstRow="0" w:lastRow="0" w:firstColumn="0" w:lastColumn="0" w:noHBand="0" w:noVBand="0"/>
      </w:tblPr>
      <w:tblGrid>
        <w:gridCol w:w="2689"/>
        <w:gridCol w:w="2126"/>
        <w:gridCol w:w="1891"/>
      </w:tblGrid>
      <w:tr w:rsidR="00155EC5" w14:paraId="272184A0" w14:textId="77777777">
        <w:trPr>
          <w:trHeight w:val="57"/>
        </w:trPr>
        <w:tc>
          <w:tcPr>
            <w:tcW w:w="4815" w:type="dxa"/>
            <w:gridSpan w:val="2"/>
            <w:tcBorders>
              <w:top w:val="single" w:sz="4" w:space="0" w:color="auto"/>
              <w:left w:val="single" w:sz="4" w:space="0" w:color="auto"/>
            </w:tcBorders>
            <w:shd w:val="clear" w:color="auto" w:fill="D2D2D2"/>
          </w:tcPr>
          <w:p w14:paraId="31E2EC1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Количество пассажиров и степень загрузки багажника</w:t>
            </w:r>
          </w:p>
        </w:tc>
        <w:tc>
          <w:tcPr>
            <w:tcW w:w="1891" w:type="dxa"/>
            <w:vMerge w:val="restart"/>
            <w:tcBorders>
              <w:top w:val="single" w:sz="4" w:space="0" w:color="auto"/>
              <w:left w:val="single" w:sz="4" w:space="0" w:color="auto"/>
              <w:right w:val="single" w:sz="4" w:space="0" w:color="auto"/>
            </w:tcBorders>
            <w:shd w:val="clear" w:color="auto" w:fill="D2D2D2"/>
            <w:vAlign w:val="center"/>
          </w:tcPr>
          <w:p w14:paraId="698825D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Положение ручки</w:t>
            </w:r>
          </w:p>
        </w:tc>
      </w:tr>
      <w:tr w:rsidR="00155EC5" w14:paraId="387BC23F" w14:textId="77777777">
        <w:trPr>
          <w:trHeight w:val="57"/>
        </w:trPr>
        <w:tc>
          <w:tcPr>
            <w:tcW w:w="2689" w:type="dxa"/>
            <w:tcBorders>
              <w:top w:val="single" w:sz="4" w:space="0" w:color="auto"/>
              <w:left w:val="single" w:sz="4" w:space="0" w:color="auto"/>
            </w:tcBorders>
            <w:shd w:val="clear" w:color="auto" w:fill="D2D2D2"/>
          </w:tcPr>
          <w:p w14:paraId="4BE9B2D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Пассажиры</w:t>
            </w:r>
          </w:p>
        </w:tc>
        <w:tc>
          <w:tcPr>
            <w:tcW w:w="2126" w:type="dxa"/>
            <w:tcBorders>
              <w:top w:val="single" w:sz="4" w:space="0" w:color="auto"/>
              <w:left w:val="single" w:sz="4" w:space="0" w:color="auto"/>
            </w:tcBorders>
            <w:shd w:val="clear" w:color="auto" w:fill="D2D2D2"/>
          </w:tcPr>
          <w:p w14:paraId="5F7E84D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Загрузка багажника</w:t>
            </w:r>
          </w:p>
        </w:tc>
        <w:tc>
          <w:tcPr>
            <w:tcW w:w="1891" w:type="dxa"/>
            <w:vMerge/>
            <w:tcBorders>
              <w:left w:val="single" w:sz="4" w:space="0" w:color="auto"/>
              <w:right w:val="single" w:sz="4" w:space="0" w:color="auto"/>
            </w:tcBorders>
            <w:shd w:val="clear" w:color="auto" w:fill="D2D2D2"/>
            <w:vAlign w:val="center"/>
          </w:tcPr>
          <w:p w14:paraId="13BC43A5" w14:textId="77777777" w:rsidR="00155EC5" w:rsidRDefault="00155EC5">
            <w:pPr>
              <w:spacing w:before="20" w:after="20"/>
              <w:jc w:val="center"/>
              <w:rPr>
                <w:rFonts w:ascii="Times New Roman" w:hAnsi="Times New Roman" w:cs="Times New Roman"/>
                <w:sz w:val="20"/>
                <w:szCs w:val="20"/>
              </w:rPr>
            </w:pPr>
          </w:p>
        </w:tc>
      </w:tr>
      <w:tr w:rsidR="00155EC5" w14:paraId="140E515B" w14:textId="77777777">
        <w:trPr>
          <w:trHeight w:val="57"/>
        </w:trPr>
        <w:tc>
          <w:tcPr>
            <w:tcW w:w="2689" w:type="dxa"/>
            <w:tcBorders>
              <w:top w:val="single" w:sz="4" w:space="0" w:color="auto"/>
              <w:left w:val="single" w:sz="4" w:space="0" w:color="auto"/>
            </w:tcBorders>
            <w:shd w:val="clear" w:color="auto" w:fill="auto"/>
          </w:tcPr>
          <w:p w14:paraId="7ED7B24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Водитель</w:t>
            </w:r>
          </w:p>
        </w:tc>
        <w:tc>
          <w:tcPr>
            <w:tcW w:w="2126" w:type="dxa"/>
            <w:tcBorders>
              <w:top w:val="single" w:sz="4" w:space="0" w:color="auto"/>
              <w:left w:val="single" w:sz="4" w:space="0" w:color="auto"/>
            </w:tcBorders>
            <w:shd w:val="clear" w:color="auto" w:fill="auto"/>
          </w:tcPr>
          <w:p w14:paraId="33DFC50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Нет</w:t>
            </w:r>
          </w:p>
        </w:tc>
        <w:tc>
          <w:tcPr>
            <w:tcW w:w="1891" w:type="dxa"/>
            <w:tcBorders>
              <w:top w:val="single" w:sz="4" w:space="0" w:color="auto"/>
              <w:left w:val="single" w:sz="4" w:space="0" w:color="auto"/>
              <w:right w:val="single" w:sz="4" w:space="0" w:color="auto"/>
            </w:tcBorders>
            <w:shd w:val="clear" w:color="auto" w:fill="auto"/>
          </w:tcPr>
          <w:p w14:paraId="2A9793D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0</w:t>
            </w:r>
          </w:p>
        </w:tc>
      </w:tr>
      <w:tr w:rsidR="00155EC5" w14:paraId="5D488B94" w14:textId="77777777">
        <w:trPr>
          <w:trHeight w:val="57"/>
        </w:trPr>
        <w:tc>
          <w:tcPr>
            <w:tcW w:w="2689" w:type="dxa"/>
            <w:tcBorders>
              <w:top w:val="single" w:sz="4" w:space="0" w:color="auto"/>
              <w:left w:val="single" w:sz="4" w:space="0" w:color="auto"/>
            </w:tcBorders>
            <w:shd w:val="clear" w:color="auto" w:fill="auto"/>
          </w:tcPr>
          <w:p w14:paraId="0453CBC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Водитель и передний пассажир</w:t>
            </w:r>
          </w:p>
        </w:tc>
        <w:tc>
          <w:tcPr>
            <w:tcW w:w="2126" w:type="dxa"/>
            <w:tcBorders>
              <w:top w:val="single" w:sz="4" w:space="0" w:color="auto"/>
              <w:left w:val="single" w:sz="4" w:space="0" w:color="auto"/>
            </w:tcBorders>
            <w:shd w:val="clear" w:color="auto" w:fill="auto"/>
          </w:tcPr>
          <w:p w14:paraId="1DBD623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Нет</w:t>
            </w:r>
          </w:p>
        </w:tc>
        <w:tc>
          <w:tcPr>
            <w:tcW w:w="1891" w:type="dxa"/>
            <w:tcBorders>
              <w:top w:val="single" w:sz="4" w:space="0" w:color="auto"/>
              <w:left w:val="single" w:sz="4" w:space="0" w:color="auto"/>
              <w:right w:val="single" w:sz="4" w:space="0" w:color="auto"/>
            </w:tcBorders>
            <w:shd w:val="clear" w:color="auto" w:fill="auto"/>
          </w:tcPr>
          <w:p w14:paraId="056DB86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0</w:t>
            </w:r>
          </w:p>
        </w:tc>
      </w:tr>
      <w:tr w:rsidR="00155EC5" w14:paraId="0462CC30" w14:textId="77777777">
        <w:trPr>
          <w:trHeight w:val="57"/>
        </w:trPr>
        <w:tc>
          <w:tcPr>
            <w:tcW w:w="2689" w:type="dxa"/>
            <w:tcBorders>
              <w:top w:val="single" w:sz="4" w:space="0" w:color="auto"/>
              <w:left w:val="single" w:sz="4" w:space="0" w:color="auto"/>
              <w:bottom w:val="single" w:sz="4" w:space="0" w:color="auto"/>
            </w:tcBorders>
            <w:shd w:val="clear" w:color="auto" w:fill="auto"/>
          </w:tcPr>
          <w:p w14:paraId="431F9B23"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Все пассажирские места заняты</w:t>
            </w:r>
          </w:p>
        </w:tc>
        <w:tc>
          <w:tcPr>
            <w:tcW w:w="2126" w:type="dxa"/>
            <w:tcBorders>
              <w:top w:val="single" w:sz="4" w:space="0" w:color="auto"/>
              <w:left w:val="single" w:sz="4" w:space="0" w:color="auto"/>
              <w:bottom w:val="single" w:sz="4" w:space="0" w:color="auto"/>
            </w:tcBorders>
            <w:shd w:val="clear" w:color="auto" w:fill="auto"/>
          </w:tcPr>
          <w:p w14:paraId="2E8F568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Нет</w:t>
            </w:r>
          </w:p>
        </w:tc>
        <w:tc>
          <w:tcPr>
            <w:tcW w:w="1891" w:type="dxa"/>
            <w:tcBorders>
              <w:top w:val="single" w:sz="4" w:space="0" w:color="auto"/>
              <w:left w:val="single" w:sz="4" w:space="0" w:color="auto"/>
              <w:bottom w:val="single" w:sz="4" w:space="0" w:color="auto"/>
              <w:right w:val="single" w:sz="4" w:space="0" w:color="auto"/>
            </w:tcBorders>
            <w:shd w:val="clear" w:color="auto" w:fill="auto"/>
          </w:tcPr>
          <w:p w14:paraId="4BF8019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1</w:t>
            </w:r>
          </w:p>
        </w:tc>
      </w:tr>
    </w:tbl>
    <w:p w14:paraId="5D401358" w14:textId="77777777" w:rsidR="00155EC5" w:rsidRDefault="00155EC5">
      <w:pPr>
        <w:rPr>
          <w:rFonts w:ascii="Times New Roman" w:hAnsi="Times New Roman" w:cs="Times New Roman"/>
          <w:sz w:val="18"/>
          <w:szCs w:val="20"/>
        </w:rPr>
      </w:pPr>
    </w:p>
    <w:p w14:paraId="7E3302DD" w14:textId="77777777" w:rsidR="00155EC5" w:rsidRDefault="00000000">
      <w:r>
        <w:br w:type="page" w:clear="all"/>
      </w:r>
    </w:p>
    <w:tbl>
      <w:tblPr>
        <w:tblW w:w="6658" w:type="dxa"/>
        <w:tblLayout w:type="fixed"/>
        <w:tblCellMar>
          <w:left w:w="10" w:type="dxa"/>
          <w:right w:w="10" w:type="dxa"/>
        </w:tblCellMar>
        <w:tblLook w:val="0000" w:firstRow="0" w:lastRow="0" w:firstColumn="0" w:lastColumn="0" w:noHBand="0" w:noVBand="0"/>
      </w:tblPr>
      <w:tblGrid>
        <w:gridCol w:w="2689"/>
        <w:gridCol w:w="2126"/>
        <w:gridCol w:w="1843"/>
      </w:tblGrid>
      <w:tr w:rsidR="00155EC5" w14:paraId="62C50861" w14:textId="77777777">
        <w:trPr>
          <w:trHeight w:val="57"/>
        </w:trPr>
        <w:tc>
          <w:tcPr>
            <w:tcW w:w="4815" w:type="dxa"/>
            <w:gridSpan w:val="2"/>
            <w:tcBorders>
              <w:top w:val="single" w:sz="4" w:space="0" w:color="auto"/>
              <w:left w:val="single" w:sz="4" w:space="0" w:color="auto"/>
            </w:tcBorders>
            <w:shd w:val="clear" w:color="auto" w:fill="D2D2D2"/>
          </w:tcPr>
          <w:p w14:paraId="0601C7B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lastRenderedPageBreak/>
              <w:t>Количество пассажиров и степень загрузки багажника</w:t>
            </w:r>
          </w:p>
        </w:tc>
        <w:tc>
          <w:tcPr>
            <w:tcW w:w="1843" w:type="dxa"/>
            <w:tcBorders>
              <w:top w:val="single" w:sz="4" w:space="0" w:color="auto"/>
              <w:left w:val="single" w:sz="4" w:space="0" w:color="auto"/>
              <w:right w:val="single" w:sz="4" w:space="0" w:color="auto"/>
            </w:tcBorders>
            <w:shd w:val="clear" w:color="auto" w:fill="D2D2D2"/>
            <w:vAlign w:val="center"/>
          </w:tcPr>
          <w:p w14:paraId="0D57222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Положение ручки</w:t>
            </w:r>
          </w:p>
        </w:tc>
      </w:tr>
      <w:tr w:rsidR="00155EC5" w14:paraId="6D15DCC3" w14:textId="77777777">
        <w:trPr>
          <w:trHeight w:val="57"/>
        </w:trPr>
        <w:tc>
          <w:tcPr>
            <w:tcW w:w="2689" w:type="dxa"/>
            <w:tcBorders>
              <w:top w:val="single" w:sz="4" w:space="0" w:color="auto"/>
              <w:left w:val="single" w:sz="4" w:space="0" w:color="auto"/>
            </w:tcBorders>
            <w:shd w:val="clear" w:color="auto" w:fill="D2D2D2"/>
          </w:tcPr>
          <w:p w14:paraId="3BDF5A83"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Пассажиры</w:t>
            </w:r>
          </w:p>
        </w:tc>
        <w:tc>
          <w:tcPr>
            <w:tcW w:w="2126" w:type="dxa"/>
            <w:tcBorders>
              <w:top w:val="single" w:sz="4" w:space="0" w:color="auto"/>
              <w:left w:val="single" w:sz="4" w:space="0" w:color="auto"/>
            </w:tcBorders>
            <w:shd w:val="clear" w:color="auto" w:fill="D2D2D2"/>
          </w:tcPr>
          <w:p w14:paraId="02A0354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Загрузка багажника</w:t>
            </w:r>
          </w:p>
        </w:tc>
        <w:tc>
          <w:tcPr>
            <w:tcW w:w="1843" w:type="dxa"/>
            <w:tcBorders>
              <w:left w:val="single" w:sz="4" w:space="0" w:color="auto"/>
              <w:right w:val="single" w:sz="4" w:space="0" w:color="auto"/>
            </w:tcBorders>
            <w:shd w:val="clear" w:color="auto" w:fill="D2D2D2"/>
            <w:vAlign w:val="center"/>
          </w:tcPr>
          <w:p w14:paraId="5729790D" w14:textId="77777777" w:rsidR="00155EC5" w:rsidRDefault="00155EC5">
            <w:pPr>
              <w:spacing w:before="20" w:after="20"/>
              <w:jc w:val="center"/>
              <w:rPr>
                <w:rFonts w:ascii="Times New Roman" w:hAnsi="Times New Roman" w:cs="Times New Roman"/>
                <w:sz w:val="20"/>
                <w:szCs w:val="20"/>
              </w:rPr>
            </w:pPr>
          </w:p>
        </w:tc>
      </w:tr>
      <w:tr w:rsidR="00155EC5" w14:paraId="4490B653" w14:textId="77777777">
        <w:trPr>
          <w:trHeight w:val="57"/>
        </w:trPr>
        <w:tc>
          <w:tcPr>
            <w:tcW w:w="2689" w:type="dxa"/>
            <w:tcBorders>
              <w:top w:val="single" w:sz="4" w:space="0" w:color="auto"/>
              <w:left w:val="single" w:sz="4" w:space="0" w:color="auto"/>
            </w:tcBorders>
            <w:shd w:val="clear" w:color="auto" w:fill="auto"/>
          </w:tcPr>
          <w:p w14:paraId="7AC30B0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Все пассажирские места заняты</w:t>
            </w:r>
          </w:p>
        </w:tc>
        <w:tc>
          <w:tcPr>
            <w:tcW w:w="2126" w:type="dxa"/>
            <w:tcBorders>
              <w:top w:val="single" w:sz="4" w:space="0" w:color="auto"/>
              <w:left w:val="single" w:sz="4" w:space="0" w:color="auto"/>
            </w:tcBorders>
            <w:shd w:val="clear" w:color="auto" w:fill="auto"/>
          </w:tcPr>
          <w:p w14:paraId="278B758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Багажник полностью загружен</w:t>
            </w:r>
          </w:p>
        </w:tc>
        <w:tc>
          <w:tcPr>
            <w:tcW w:w="1843" w:type="dxa"/>
            <w:tcBorders>
              <w:top w:val="single" w:sz="4" w:space="0" w:color="auto"/>
              <w:left w:val="single" w:sz="4" w:space="0" w:color="auto"/>
              <w:right w:val="single" w:sz="4" w:space="0" w:color="auto"/>
            </w:tcBorders>
            <w:shd w:val="clear" w:color="auto" w:fill="auto"/>
          </w:tcPr>
          <w:p w14:paraId="2C29398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2,5</w:t>
            </w:r>
          </w:p>
        </w:tc>
      </w:tr>
      <w:tr w:rsidR="00155EC5" w14:paraId="77077AE5" w14:textId="77777777">
        <w:trPr>
          <w:trHeight w:val="57"/>
        </w:trPr>
        <w:tc>
          <w:tcPr>
            <w:tcW w:w="2689" w:type="dxa"/>
            <w:tcBorders>
              <w:top w:val="single" w:sz="4" w:space="0" w:color="auto"/>
              <w:left w:val="single" w:sz="4" w:space="0" w:color="auto"/>
              <w:bottom w:val="single" w:sz="4" w:space="0" w:color="auto"/>
            </w:tcBorders>
            <w:shd w:val="clear" w:color="auto" w:fill="auto"/>
          </w:tcPr>
          <w:p w14:paraId="7EAF768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Водитель</w:t>
            </w:r>
          </w:p>
        </w:tc>
        <w:tc>
          <w:tcPr>
            <w:tcW w:w="2126" w:type="dxa"/>
            <w:tcBorders>
              <w:top w:val="single" w:sz="4" w:space="0" w:color="auto"/>
              <w:left w:val="single" w:sz="4" w:space="0" w:color="auto"/>
              <w:bottom w:val="single" w:sz="4" w:space="0" w:color="auto"/>
            </w:tcBorders>
            <w:shd w:val="clear" w:color="auto" w:fill="auto"/>
          </w:tcPr>
          <w:p w14:paraId="2C62F3D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Багажник полностью загружен</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B31F81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3,5</w:t>
            </w:r>
          </w:p>
        </w:tc>
      </w:tr>
    </w:tbl>
    <w:p w14:paraId="75029CCC" w14:textId="77777777" w:rsidR="00155EC5" w:rsidRDefault="00155EC5">
      <w:pPr>
        <w:spacing w:after="79" w:line="1" w:lineRule="exact"/>
        <w:rPr>
          <w:rFonts w:ascii="Times New Roman" w:hAnsi="Times New Roman" w:cs="Times New Roman"/>
          <w:sz w:val="18"/>
          <w:szCs w:val="20"/>
        </w:rPr>
      </w:pPr>
    </w:p>
    <w:p w14:paraId="004636D3" w14:textId="77777777" w:rsidR="00155EC5" w:rsidRDefault="00000000">
      <w:pPr>
        <w:pStyle w:val="45"/>
        <w:keepNext/>
        <w:keepLines/>
        <w:spacing w:line="240" w:lineRule="auto"/>
        <w:rPr>
          <w:rFonts w:ascii="Times New Roman" w:hAnsi="Times New Roman" w:cs="Times New Roman"/>
          <w:sz w:val="18"/>
          <w:szCs w:val="20"/>
        </w:rPr>
      </w:pPr>
      <w:bookmarkStart w:id="45" w:name="bookmark104"/>
      <w:r>
        <w:rPr>
          <w:rFonts w:ascii="Times New Roman" w:hAnsi="Times New Roman" w:cs="Times New Roman"/>
          <w:color w:val="656565"/>
          <w:sz w:val="18"/>
          <w:szCs w:val="20"/>
          <w:lang w:val="ru-RU" w:bidi="ru-RU"/>
        </w:rPr>
        <w:t>►</w:t>
      </w:r>
      <w:r>
        <w:rPr>
          <w:rFonts w:ascii="Times New Roman" w:hAnsi="Times New Roman" w:cs="Times New Roman"/>
          <w:sz w:val="18"/>
          <w:szCs w:val="20"/>
          <w:lang w:val="ru-RU" w:bidi="ru-RU"/>
        </w:rPr>
        <w:t xml:space="preserve">Автомобили с фарами проекционного типа: </w:t>
      </w:r>
      <w:bookmarkEnd w:id="45"/>
    </w:p>
    <w:tbl>
      <w:tblPr>
        <w:tblW w:w="0" w:type="auto"/>
        <w:tblLayout w:type="fixed"/>
        <w:tblCellMar>
          <w:left w:w="10" w:type="dxa"/>
          <w:right w:w="10" w:type="dxa"/>
        </w:tblCellMar>
        <w:tblLook w:val="0000" w:firstRow="0" w:lastRow="0" w:firstColumn="0" w:lastColumn="0" w:noHBand="0" w:noVBand="0"/>
      </w:tblPr>
      <w:tblGrid>
        <w:gridCol w:w="2689"/>
        <w:gridCol w:w="2126"/>
        <w:gridCol w:w="1891"/>
      </w:tblGrid>
      <w:tr w:rsidR="00155EC5" w14:paraId="78A21729" w14:textId="77777777">
        <w:trPr>
          <w:trHeight w:val="57"/>
        </w:trPr>
        <w:tc>
          <w:tcPr>
            <w:tcW w:w="4815" w:type="dxa"/>
            <w:gridSpan w:val="2"/>
            <w:tcBorders>
              <w:top w:val="single" w:sz="4" w:space="0" w:color="auto"/>
              <w:left w:val="single" w:sz="4" w:space="0" w:color="auto"/>
            </w:tcBorders>
            <w:shd w:val="clear" w:color="auto" w:fill="D2D2D2"/>
          </w:tcPr>
          <w:p w14:paraId="20B1E1B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Количество пассажиров и степень загрузки багажника</w:t>
            </w:r>
          </w:p>
        </w:tc>
        <w:tc>
          <w:tcPr>
            <w:tcW w:w="1891" w:type="dxa"/>
            <w:vMerge w:val="restart"/>
            <w:tcBorders>
              <w:top w:val="single" w:sz="4" w:space="0" w:color="auto"/>
              <w:left w:val="single" w:sz="4" w:space="0" w:color="auto"/>
              <w:right w:val="single" w:sz="4" w:space="0" w:color="auto"/>
            </w:tcBorders>
            <w:shd w:val="clear" w:color="auto" w:fill="D2D2D2"/>
            <w:vAlign w:val="center"/>
          </w:tcPr>
          <w:p w14:paraId="632E0C7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Положение ручки</w:t>
            </w:r>
          </w:p>
        </w:tc>
      </w:tr>
      <w:tr w:rsidR="00155EC5" w14:paraId="26879488" w14:textId="77777777">
        <w:trPr>
          <w:trHeight w:val="57"/>
        </w:trPr>
        <w:tc>
          <w:tcPr>
            <w:tcW w:w="2689" w:type="dxa"/>
            <w:tcBorders>
              <w:top w:val="single" w:sz="4" w:space="0" w:color="auto"/>
              <w:left w:val="single" w:sz="4" w:space="0" w:color="auto"/>
            </w:tcBorders>
            <w:shd w:val="clear" w:color="auto" w:fill="D2D2D2"/>
          </w:tcPr>
          <w:p w14:paraId="7D5F747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Пассажиры</w:t>
            </w:r>
          </w:p>
        </w:tc>
        <w:tc>
          <w:tcPr>
            <w:tcW w:w="2126" w:type="dxa"/>
            <w:tcBorders>
              <w:top w:val="single" w:sz="4" w:space="0" w:color="auto"/>
              <w:left w:val="single" w:sz="4" w:space="0" w:color="auto"/>
            </w:tcBorders>
            <w:shd w:val="clear" w:color="auto" w:fill="D2D2D2"/>
          </w:tcPr>
          <w:p w14:paraId="520484C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Загрузка багажника</w:t>
            </w:r>
          </w:p>
        </w:tc>
        <w:tc>
          <w:tcPr>
            <w:tcW w:w="1891" w:type="dxa"/>
            <w:vMerge/>
            <w:tcBorders>
              <w:left w:val="single" w:sz="4" w:space="0" w:color="auto"/>
              <w:right w:val="single" w:sz="4" w:space="0" w:color="auto"/>
            </w:tcBorders>
            <w:shd w:val="clear" w:color="auto" w:fill="D2D2D2"/>
            <w:vAlign w:val="center"/>
          </w:tcPr>
          <w:p w14:paraId="12677887" w14:textId="77777777" w:rsidR="00155EC5" w:rsidRDefault="00155EC5">
            <w:pPr>
              <w:spacing w:before="20" w:after="20"/>
              <w:jc w:val="center"/>
              <w:rPr>
                <w:rFonts w:ascii="Times New Roman" w:hAnsi="Times New Roman" w:cs="Times New Roman"/>
                <w:sz w:val="20"/>
                <w:szCs w:val="20"/>
              </w:rPr>
            </w:pPr>
          </w:p>
        </w:tc>
      </w:tr>
      <w:tr w:rsidR="00155EC5" w14:paraId="7EB5F647" w14:textId="77777777">
        <w:trPr>
          <w:trHeight w:val="57"/>
        </w:trPr>
        <w:tc>
          <w:tcPr>
            <w:tcW w:w="2689" w:type="dxa"/>
            <w:tcBorders>
              <w:top w:val="single" w:sz="4" w:space="0" w:color="auto"/>
              <w:left w:val="single" w:sz="4" w:space="0" w:color="auto"/>
            </w:tcBorders>
            <w:shd w:val="clear" w:color="auto" w:fill="auto"/>
          </w:tcPr>
          <w:p w14:paraId="3A59F5C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Водитель</w:t>
            </w:r>
          </w:p>
        </w:tc>
        <w:tc>
          <w:tcPr>
            <w:tcW w:w="2126" w:type="dxa"/>
            <w:tcBorders>
              <w:top w:val="single" w:sz="4" w:space="0" w:color="auto"/>
              <w:left w:val="single" w:sz="4" w:space="0" w:color="auto"/>
            </w:tcBorders>
            <w:shd w:val="clear" w:color="auto" w:fill="auto"/>
          </w:tcPr>
          <w:p w14:paraId="2837B5D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Нет</w:t>
            </w:r>
          </w:p>
        </w:tc>
        <w:tc>
          <w:tcPr>
            <w:tcW w:w="1891" w:type="dxa"/>
            <w:tcBorders>
              <w:top w:val="single" w:sz="4" w:space="0" w:color="auto"/>
              <w:left w:val="single" w:sz="4" w:space="0" w:color="auto"/>
              <w:right w:val="single" w:sz="4" w:space="0" w:color="auto"/>
            </w:tcBorders>
            <w:shd w:val="clear" w:color="auto" w:fill="auto"/>
          </w:tcPr>
          <w:p w14:paraId="7C485A1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0</w:t>
            </w:r>
          </w:p>
        </w:tc>
      </w:tr>
      <w:tr w:rsidR="00155EC5" w14:paraId="22BE7C90" w14:textId="77777777">
        <w:trPr>
          <w:trHeight w:val="57"/>
        </w:trPr>
        <w:tc>
          <w:tcPr>
            <w:tcW w:w="2689" w:type="dxa"/>
            <w:tcBorders>
              <w:top w:val="single" w:sz="4" w:space="0" w:color="auto"/>
              <w:left w:val="single" w:sz="4" w:space="0" w:color="auto"/>
            </w:tcBorders>
            <w:shd w:val="clear" w:color="auto" w:fill="auto"/>
          </w:tcPr>
          <w:p w14:paraId="25B609C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Водитель и передний пассажир</w:t>
            </w:r>
          </w:p>
        </w:tc>
        <w:tc>
          <w:tcPr>
            <w:tcW w:w="2126" w:type="dxa"/>
            <w:tcBorders>
              <w:top w:val="single" w:sz="4" w:space="0" w:color="auto"/>
              <w:left w:val="single" w:sz="4" w:space="0" w:color="auto"/>
            </w:tcBorders>
            <w:shd w:val="clear" w:color="auto" w:fill="auto"/>
          </w:tcPr>
          <w:p w14:paraId="53A257E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Нет</w:t>
            </w:r>
          </w:p>
        </w:tc>
        <w:tc>
          <w:tcPr>
            <w:tcW w:w="1891" w:type="dxa"/>
            <w:tcBorders>
              <w:top w:val="single" w:sz="4" w:space="0" w:color="auto"/>
              <w:left w:val="single" w:sz="4" w:space="0" w:color="auto"/>
              <w:right w:val="single" w:sz="4" w:space="0" w:color="auto"/>
            </w:tcBorders>
            <w:shd w:val="clear" w:color="auto" w:fill="auto"/>
          </w:tcPr>
          <w:p w14:paraId="1614459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0</w:t>
            </w:r>
          </w:p>
        </w:tc>
      </w:tr>
      <w:tr w:rsidR="00155EC5" w14:paraId="6C6F1404" w14:textId="77777777">
        <w:trPr>
          <w:trHeight w:val="57"/>
        </w:trPr>
        <w:tc>
          <w:tcPr>
            <w:tcW w:w="2689" w:type="dxa"/>
            <w:tcBorders>
              <w:top w:val="single" w:sz="4" w:space="0" w:color="auto"/>
              <w:left w:val="single" w:sz="4" w:space="0" w:color="auto"/>
            </w:tcBorders>
            <w:shd w:val="clear" w:color="auto" w:fill="auto"/>
          </w:tcPr>
          <w:p w14:paraId="00BD577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Все пассажирские места заняты</w:t>
            </w:r>
          </w:p>
        </w:tc>
        <w:tc>
          <w:tcPr>
            <w:tcW w:w="2126" w:type="dxa"/>
            <w:tcBorders>
              <w:top w:val="single" w:sz="4" w:space="0" w:color="auto"/>
              <w:left w:val="single" w:sz="4" w:space="0" w:color="auto"/>
            </w:tcBorders>
            <w:shd w:val="clear" w:color="auto" w:fill="auto"/>
          </w:tcPr>
          <w:p w14:paraId="7AD117B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Нет</w:t>
            </w:r>
          </w:p>
        </w:tc>
        <w:tc>
          <w:tcPr>
            <w:tcW w:w="1891" w:type="dxa"/>
            <w:tcBorders>
              <w:top w:val="single" w:sz="4" w:space="0" w:color="auto"/>
              <w:left w:val="single" w:sz="4" w:space="0" w:color="auto"/>
              <w:right w:val="single" w:sz="4" w:space="0" w:color="auto"/>
            </w:tcBorders>
            <w:shd w:val="clear" w:color="auto" w:fill="auto"/>
          </w:tcPr>
          <w:p w14:paraId="4287BD1F"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1,5</w:t>
            </w:r>
          </w:p>
        </w:tc>
      </w:tr>
      <w:tr w:rsidR="00155EC5" w14:paraId="4CA4BEAF" w14:textId="77777777">
        <w:trPr>
          <w:trHeight w:val="57"/>
        </w:trPr>
        <w:tc>
          <w:tcPr>
            <w:tcW w:w="2689" w:type="dxa"/>
            <w:tcBorders>
              <w:top w:val="single" w:sz="4" w:space="0" w:color="auto"/>
              <w:left w:val="single" w:sz="4" w:space="0" w:color="auto"/>
            </w:tcBorders>
            <w:shd w:val="clear" w:color="auto" w:fill="auto"/>
          </w:tcPr>
          <w:p w14:paraId="7C5FE1C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Все пассажирские места заняты</w:t>
            </w:r>
          </w:p>
        </w:tc>
        <w:tc>
          <w:tcPr>
            <w:tcW w:w="2126" w:type="dxa"/>
            <w:tcBorders>
              <w:top w:val="single" w:sz="4" w:space="0" w:color="auto"/>
              <w:left w:val="single" w:sz="4" w:space="0" w:color="auto"/>
            </w:tcBorders>
            <w:shd w:val="clear" w:color="auto" w:fill="auto"/>
          </w:tcPr>
          <w:p w14:paraId="056560B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Багажник полностью загружен</w:t>
            </w:r>
          </w:p>
        </w:tc>
        <w:tc>
          <w:tcPr>
            <w:tcW w:w="1891" w:type="dxa"/>
            <w:tcBorders>
              <w:top w:val="single" w:sz="4" w:space="0" w:color="auto"/>
              <w:left w:val="single" w:sz="4" w:space="0" w:color="auto"/>
              <w:right w:val="single" w:sz="4" w:space="0" w:color="auto"/>
            </w:tcBorders>
            <w:shd w:val="clear" w:color="auto" w:fill="auto"/>
          </w:tcPr>
          <w:p w14:paraId="1D3D1D9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3</w:t>
            </w:r>
          </w:p>
        </w:tc>
      </w:tr>
      <w:tr w:rsidR="00155EC5" w14:paraId="3E221E2C" w14:textId="77777777">
        <w:trPr>
          <w:trHeight w:val="57"/>
        </w:trPr>
        <w:tc>
          <w:tcPr>
            <w:tcW w:w="2689" w:type="dxa"/>
            <w:tcBorders>
              <w:top w:val="single" w:sz="4" w:space="0" w:color="auto"/>
              <w:left w:val="single" w:sz="4" w:space="0" w:color="auto"/>
              <w:bottom w:val="single" w:sz="4" w:space="0" w:color="auto"/>
            </w:tcBorders>
            <w:shd w:val="clear" w:color="auto" w:fill="auto"/>
          </w:tcPr>
          <w:p w14:paraId="67342C7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Водитель</w:t>
            </w:r>
          </w:p>
        </w:tc>
        <w:tc>
          <w:tcPr>
            <w:tcW w:w="2126" w:type="dxa"/>
            <w:tcBorders>
              <w:top w:val="single" w:sz="4" w:space="0" w:color="auto"/>
              <w:left w:val="single" w:sz="4" w:space="0" w:color="auto"/>
              <w:bottom w:val="single" w:sz="4" w:space="0" w:color="auto"/>
            </w:tcBorders>
            <w:shd w:val="clear" w:color="auto" w:fill="auto"/>
          </w:tcPr>
          <w:p w14:paraId="5799E85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Багажник полностью загружен</w:t>
            </w:r>
          </w:p>
        </w:tc>
        <w:tc>
          <w:tcPr>
            <w:tcW w:w="1891" w:type="dxa"/>
            <w:tcBorders>
              <w:top w:val="single" w:sz="4" w:space="0" w:color="auto"/>
              <w:left w:val="single" w:sz="4" w:space="0" w:color="auto"/>
              <w:bottom w:val="single" w:sz="4" w:space="0" w:color="auto"/>
              <w:right w:val="single" w:sz="4" w:space="0" w:color="auto"/>
            </w:tcBorders>
            <w:shd w:val="clear" w:color="auto" w:fill="auto"/>
          </w:tcPr>
          <w:p w14:paraId="4672D35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4,5</w:t>
            </w:r>
          </w:p>
        </w:tc>
      </w:tr>
    </w:tbl>
    <w:p w14:paraId="3DEC63F6" w14:textId="77777777" w:rsidR="00155EC5" w:rsidRDefault="00155EC5">
      <w:pPr>
        <w:pStyle w:val="45"/>
        <w:keepNext/>
        <w:keepLines/>
        <w:spacing w:line="240" w:lineRule="auto"/>
        <w:rPr>
          <w:rFonts w:ascii="Times New Roman" w:eastAsia="PMingLiU" w:hAnsi="Times New Roman" w:cs="Times New Roman"/>
          <w:sz w:val="18"/>
          <w:szCs w:val="20"/>
        </w:rPr>
      </w:pPr>
    </w:p>
    <w:p w14:paraId="30C3B660" w14:textId="77777777" w:rsidR="00155EC5" w:rsidRDefault="00000000">
      <w:pPr>
        <w:rPr>
          <w:rFonts w:ascii="Times New Roman" w:eastAsia="PMingLiU" w:hAnsi="Times New Roman" w:cs="Times New Roman"/>
          <w:sz w:val="18"/>
          <w:szCs w:val="20"/>
          <w:lang w:val="zh-TW" w:eastAsia="zh-TW" w:bidi="zh-TW"/>
        </w:rPr>
      </w:pPr>
      <w:r>
        <w:rPr>
          <w:rFonts w:ascii="Times New Roman" w:eastAsia="PMingLiU" w:hAnsi="Times New Roman" w:cs="Times New Roman"/>
          <w:sz w:val="18"/>
          <w:szCs w:val="20"/>
        </w:rPr>
        <w:br w:type="page" w:clear="all"/>
      </w:r>
    </w:p>
    <w:tbl>
      <w:tblPr>
        <w:tblW w:w="6837" w:type="dxa"/>
        <w:jc w:val="center"/>
        <w:tblLayout w:type="fixed"/>
        <w:tblCellMar>
          <w:left w:w="10" w:type="dxa"/>
          <w:right w:w="10" w:type="dxa"/>
        </w:tblCellMar>
        <w:tblLook w:val="0000" w:firstRow="0" w:lastRow="0" w:firstColumn="0" w:lastColumn="0" w:noHBand="0" w:noVBand="0"/>
      </w:tblPr>
      <w:tblGrid>
        <w:gridCol w:w="3197"/>
        <w:gridCol w:w="170"/>
        <w:gridCol w:w="3470"/>
      </w:tblGrid>
      <w:tr w:rsidR="00155EC5" w14:paraId="6815BA64" w14:textId="77777777">
        <w:trPr>
          <w:trHeight w:val="57"/>
          <w:jc w:val="center"/>
        </w:trPr>
        <w:tc>
          <w:tcPr>
            <w:tcW w:w="3197" w:type="dxa"/>
            <w:vMerge w:val="restart"/>
            <w:shd w:val="clear" w:color="auto" w:fill="656565"/>
          </w:tcPr>
          <w:p w14:paraId="5F384AD4"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lastRenderedPageBreak/>
              <w:t xml:space="preserve">AHB (автоматический дальний свет </w:t>
            </w:r>
            <w:proofErr w:type="gramStart"/>
            <w:r>
              <w:rPr>
                <w:rFonts w:ascii="Times New Roman" w:hAnsi="Times New Roman" w:cs="Times New Roman"/>
                <w:b/>
                <w:color w:val="FFFFFF"/>
                <w:sz w:val="18"/>
                <w:lang w:val="ru-RU" w:bidi="ru-RU"/>
              </w:rPr>
              <w:t>фар)</w:t>
            </w:r>
            <w:r>
              <w:rPr>
                <w:rFonts w:ascii="Times New Roman" w:hAnsi="Times New Roman" w:cs="Times New Roman"/>
                <w:color w:val="FFFFFF"/>
                <w:sz w:val="18"/>
                <w:lang w:val="ru-RU" w:bidi="ru-RU"/>
              </w:rPr>
              <w:t>*</w:t>
            </w:r>
            <w:proofErr w:type="gramEnd"/>
          </w:p>
        </w:tc>
        <w:tc>
          <w:tcPr>
            <w:tcW w:w="170" w:type="dxa"/>
          </w:tcPr>
          <w:p w14:paraId="0D9B8B93" w14:textId="77777777" w:rsidR="00155EC5" w:rsidRDefault="00155EC5">
            <w:pPr>
              <w:pStyle w:val="afa"/>
              <w:spacing w:before="20" w:after="20"/>
              <w:jc w:val="both"/>
              <w:rPr>
                <w:rFonts w:ascii="Times New Roman" w:hAnsi="Times New Roman" w:cs="Times New Roman"/>
                <w:sz w:val="18"/>
                <w:lang w:val="ru-RU" w:bidi="ru-RU"/>
              </w:rPr>
            </w:pPr>
          </w:p>
        </w:tc>
        <w:tc>
          <w:tcPr>
            <w:tcW w:w="3470" w:type="dxa"/>
            <w:vMerge w:val="restart"/>
            <w:shd w:val="clear" w:color="auto" w:fill="auto"/>
          </w:tcPr>
          <w:p w14:paraId="234630B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noProof/>
                <w:color w:val="EBEBEB"/>
                <w:lang w:val="ru-RU" w:eastAsia="ru-RU" w:bidi="ar-SA"/>
              </w:rPr>
              <mc:AlternateContent>
                <mc:Choice Requires="wpg">
                  <w:drawing>
                    <wp:inline distT="0" distB="0" distL="0" distR="0" wp14:anchorId="48281EE7" wp14:editId="463661A7">
                      <wp:extent cx="1726387" cy="1169848"/>
                      <wp:effectExtent l="19050" t="19050" r="26670" b="11430"/>
                      <wp:docPr id="532"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784"/>
                              <a:srcRect l="4807" t="6175" r="629" b="4048"/>
                              <a:stretch/>
                            </pic:blipFill>
                            <pic:spPr bwMode="auto">
                              <a:xfrm>
                                <a:off x="0" y="0"/>
                                <a:ext cx="1733053" cy="1174365"/>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8" o:spid="_x0000_s668" type="#_x0000_t75" style="width:135.9pt;height:92.1pt;mso-wrap-distance-left:0.0pt;mso-wrap-distance-top:0.0pt;mso-wrap-distance-right:0.0pt;mso-wrap-distance-bottom:0.0pt;" strokecolor="#000000">
                      <v:path textboxrect="0,0,0,0"/>
                      <v:imagedata r:id="rId785" o:title=""/>
                    </v:shape>
                  </w:pict>
                </mc:Fallback>
              </mc:AlternateContent>
            </w:r>
          </w:p>
          <w:p w14:paraId="56C88E30"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b/>
                <w:sz w:val="18"/>
                <w:lang w:val="ru-RU" w:bidi="ru-RU"/>
              </w:rPr>
              <w:t>Ус</w:t>
            </w:r>
            <w:r>
              <w:rPr>
                <w:rFonts w:ascii="Times New Roman" w:hAnsi="Times New Roman" w:cs="Times New Roman"/>
                <w:b/>
                <w:spacing w:val="-4"/>
                <w:sz w:val="18"/>
                <w:lang w:val="ru-RU" w:bidi="ru-RU"/>
              </w:rPr>
              <w:t>ловия автоматического включения или выключения дальнего света фар</w:t>
            </w:r>
          </w:p>
          <w:p w14:paraId="6703A4DF"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Дальний свет включается автоматически (примерно через 1 секунду) при выполнении всех перечисленных ниже условий:</w:t>
            </w:r>
          </w:p>
          <w:p w14:paraId="11D8EC43"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Скорость автомобиля превышает 30 км/ч или более.</w:t>
            </w:r>
          </w:p>
          <w:p w14:paraId="49EC735F"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Область перед автомобилем не освещена.</w:t>
            </w:r>
          </w:p>
          <w:p w14:paraId="0F12E3B9"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Впереди нет автомобилей с включенными фарами или задними габаритными фонарями.</w:t>
            </w:r>
          </w:p>
          <w:p w14:paraId="62B6EC5F"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Впереди на дороге мало уличных фонарей.</w:t>
            </w:r>
          </w:p>
          <w:p w14:paraId="1E96F33F"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Дальний свет автоматически выключается при выполнении любого из перечисленных ниже условий:</w:t>
            </w:r>
          </w:p>
          <w:p w14:paraId="1FFE7F98"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Скорость автомобиля ниже 25 км/ч.</w:t>
            </w:r>
          </w:p>
          <w:p w14:paraId="0171BD8B"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Область перед автомобилем освещена.</w:t>
            </w:r>
          </w:p>
          <w:p w14:paraId="03813060"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У движущихся впереди автомобилей включены фары или задние габаритные фонари.</w:t>
            </w:r>
          </w:p>
          <w:p w14:paraId="0E29932B"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Впереди на дороге много уличных фонарей.</w:t>
            </w:r>
          </w:p>
          <w:p w14:paraId="6BFF91BF"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b/>
                <w:spacing w:val="-4"/>
                <w:sz w:val="18"/>
                <w:lang w:val="ru-RU" w:bidi="ru-RU"/>
              </w:rPr>
              <w:t>Информация об обнаружении передней камерой</w:t>
            </w:r>
          </w:p>
          <w:p w14:paraId="46874501"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Дальний свет может не выключиться автоматически в следующих ситуациях:</w:t>
            </w:r>
          </w:p>
          <w:p w14:paraId="4E6F03B7"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Когда встречный автомобиль внезапно появляется из-за поворота</w:t>
            </w:r>
          </w:p>
          <w:p w14:paraId="13EE60D8"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Когда перед автомобилем встраивается другой автомобиль</w:t>
            </w:r>
          </w:p>
          <w:p w14:paraId="3B05FE62"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4"/>
                <w:sz w:val="18"/>
              </w:rPr>
            </w:pPr>
            <w:r>
              <w:rPr>
                <w:rFonts w:ascii="Times New Roman" w:hAnsi="Times New Roman" w:cs="Times New Roman"/>
                <w:spacing w:val="-4"/>
                <w:sz w:val="18"/>
                <w:lang w:val="ru-RU" w:bidi="ru-RU"/>
              </w:rPr>
              <w:t>Когда движущийся впереди автомобиль скрыты из виду из-за повторяющихся поворотов, дорожных разделителей или деревьев, растущих вдоль дороги</w:t>
            </w:r>
          </w:p>
          <w:p w14:paraId="6FFCCD1D" w14:textId="77777777" w:rsidR="00155EC5" w:rsidRDefault="00000000">
            <w:pPr>
              <w:pStyle w:val="afa"/>
              <w:numPr>
                <w:ilvl w:val="0"/>
                <w:numId w:val="91"/>
              </w:numPr>
              <w:tabs>
                <w:tab w:val="left" w:pos="473"/>
              </w:tabs>
              <w:spacing w:before="20" w:after="20" w:line="216" w:lineRule="auto"/>
              <w:ind w:left="164" w:hanging="164"/>
              <w:jc w:val="both"/>
              <w:rPr>
                <w:rFonts w:ascii="Times New Roman" w:hAnsi="Times New Roman" w:cs="Times New Roman"/>
                <w:spacing w:val="-8"/>
                <w:sz w:val="18"/>
              </w:rPr>
            </w:pPr>
            <w:r>
              <w:rPr>
                <w:rFonts w:ascii="Times New Roman" w:hAnsi="Times New Roman" w:cs="Times New Roman"/>
                <w:spacing w:val="-8"/>
                <w:sz w:val="18"/>
                <w:lang w:val="ru-RU" w:bidi="ru-RU"/>
              </w:rPr>
              <w:t>Когда движущиеся впереди автомобили появляются с дальней полосы на широкой дороге</w:t>
            </w:r>
          </w:p>
          <w:p w14:paraId="5055D7BB" w14:textId="77777777" w:rsidR="00155EC5" w:rsidRDefault="00000000">
            <w:pPr>
              <w:pStyle w:val="a2"/>
              <w:spacing w:line="216" w:lineRule="auto"/>
              <w:ind w:left="164" w:hanging="164"/>
              <w:rPr>
                <w:spacing w:val="-4"/>
              </w:rPr>
            </w:pPr>
            <w:r>
              <w:rPr>
                <w:spacing w:val="-4"/>
              </w:rPr>
              <w:t>Когда у движущегося впереди автомобиля не включены световые приборы</w:t>
            </w:r>
          </w:p>
          <w:p w14:paraId="08420711" w14:textId="77777777" w:rsidR="00155EC5" w:rsidRDefault="00000000">
            <w:pPr>
              <w:pStyle w:val="a2"/>
              <w:spacing w:line="216" w:lineRule="auto"/>
              <w:ind w:left="164" w:hanging="164"/>
              <w:rPr>
                <w:spacing w:val="-4"/>
              </w:rPr>
            </w:pPr>
            <w:r>
              <w:rPr>
                <w:spacing w:val="-4"/>
              </w:rPr>
              <w:t>Дальний свет может выключиться при обнаружении движущегося впереди автомобиля с включенными противотуманными фарами, но выключенными обычными фарами.</w:t>
            </w:r>
          </w:p>
        </w:tc>
      </w:tr>
      <w:tr w:rsidR="00155EC5" w14:paraId="10B162F8" w14:textId="77777777">
        <w:trPr>
          <w:trHeight w:val="316"/>
          <w:jc w:val="center"/>
        </w:trPr>
        <w:tc>
          <w:tcPr>
            <w:tcW w:w="3197" w:type="dxa"/>
            <w:vMerge/>
            <w:shd w:val="clear" w:color="auto" w:fill="656565"/>
          </w:tcPr>
          <w:p w14:paraId="249C7668" w14:textId="77777777" w:rsidR="00155EC5" w:rsidRDefault="00155EC5">
            <w:pPr>
              <w:spacing w:before="20" w:after="20"/>
              <w:jc w:val="both"/>
              <w:rPr>
                <w:rFonts w:ascii="Times New Roman" w:hAnsi="Times New Roman" w:cs="Times New Roman"/>
                <w:sz w:val="20"/>
                <w:szCs w:val="20"/>
              </w:rPr>
            </w:pPr>
          </w:p>
        </w:tc>
        <w:tc>
          <w:tcPr>
            <w:tcW w:w="170" w:type="dxa"/>
          </w:tcPr>
          <w:p w14:paraId="217732B9" w14:textId="77777777" w:rsidR="00155EC5" w:rsidRDefault="00155EC5">
            <w:pPr>
              <w:pStyle w:val="afa"/>
              <w:spacing w:before="20" w:after="20"/>
              <w:jc w:val="both"/>
              <w:rPr>
                <w:rFonts w:ascii="Times New Roman" w:hAnsi="Times New Roman" w:cs="Times New Roman"/>
                <w:color w:val="EBEBEB"/>
                <w:lang w:val="ru-RU" w:eastAsia="ru-RU" w:bidi="ar-SA"/>
              </w:rPr>
            </w:pPr>
          </w:p>
        </w:tc>
        <w:tc>
          <w:tcPr>
            <w:tcW w:w="3470" w:type="dxa"/>
            <w:vMerge/>
            <w:shd w:val="clear" w:color="auto" w:fill="auto"/>
            <w:vAlign w:val="center"/>
          </w:tcPr>
          <w:p w14:paraId="74E1ACDC" w14:textId="77777777" w:rsidR="00155EC5" w:rsidRDefault="00155EC5">
            <w:pPr>
              <w:pStyle w:val="a2"/>
              <w:rPr>
                <w:rFonts w:eastAsia="PMingLiU"/>
                <w:sz w:val="20"/>
                <w:szCs w:val="20"/>
              </w:rPr>
            </w:pPr>
          </w:p>
        </w:tc>
      </w:tr>
      <w:tr w:rsidR="00155EC5" w14:paraId="7C9AFB16" w14:textId="77777777">
        <w:trPr>
          <w:trHeight w:val="57"/>
          <w:jc w:val="center"/>
        </w:trPr>
        <w:tc>
          <w:tcPr>
            <w:tcW w:w="3197" w:type="dxa"/>
            <w:shd w:val="clear" w:color="auto" w:fill="E6E6E6"/>
            <w:vAlign w:val="center"/>
          </w:tcPr>
          <w:p w14:paraId="002E7F1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при наличии</w:t>
            </w:r>
          </w:p>
          <w:p w14:paraId="12CD60C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Расположенная в автомобиле передняя камера используется системой автоматического дальнего света фар для оценки яркости уличного освещения, света от движущихся впереди автомобилей и т.п., чтобы автоматически при необходимости включать и выключать дальний свет фар.</w:t>
            </w:r>
          </w:p>
        </w:tc>
        <w:tc>
          <w:tcPr>
            <w:tcW w:w="170" w:type="dxa"/>
          </w:tcPr>
          <w:p w14:paraId="6C069592" w14:textId="77777777" w:rsidR="00155EC5" w:rsidRDefault="00155EC5">
            <w:pPr>
              <w:spacing w:before="20" w:after="20"/>
              <w:jc w:val="both"/>
              <w:rPr>
                <w:rFonts w:ascii="Times New Roman" w:hAnsi="Times New Roman" w:cs="Times New Roman"/>
                <w:sz w:val="20"/>
                <w:szCs w:val="20"/>
              </w:rPr>
            </w:pPr>
          </w:p>
        </w:tc>
        <w:tc>
          <w:tcPr>
            <w:tcW w:w="3470" w:type="dxa"/>
            <w:vMerge/>
            <w:shd w:val="clear" w:color="auto" w:fill="auto"/>
            <w:vAlign w:val="center"/>
          </w:tcPr>
          <w:p w14:paraId="53A50418" w14:textId="77777777" w:rsidR="00155EC5" w:rsidRDefault="00155EC5">
            <w:pPr>
              <w:pStyle w:val="a2"/>
              <w:rPr>
                <w:sz w:val="20"/>
                <w:szCs w:val="20"/>
              </w:rPr>
            </w:pPr>
          </w:p>
        </w:tc>
      </w:tr>
      <w:tr w:rsidR="00155EC5" w14:paraId="4714958C" w14:textId="77777777">
        <w:trPr>
          <w:trHeight w:val="57"/>
          <w:jc w:val="center"/>
        </w:trPr>
        <w:tc>
          <w:tcPr>
            <w:tcW w:w="3197" w:type="dxa"/>
            <w:tcBorders>
              <w:top w:val="single" w:sz="4" w:space="0" w:color="auto"/>
              <w:left w:val="single" w:sz="4" w:space="0" w:color="auto"/>
              <w:bottom w:val="single" w:sz="4" w:space="0" w:color="auto"/>
            </w:tcBorders>
            <w:shd w:val="clear" w:color="auto" w:fill="FAD5E6"/>
          </w:tcPr>
          <w:p w14:paraId="609F6A2F" w14:textId="77777777" w:rsidR="00155EC5" w:rsidRDefault="00000000">
            <w:pPr>
              <w:pStyle w:val="afa"/>
              <w:spacing w:before="20" w:after="20"/>
              <w:jc w:val="both"/>
              <w:rPr>
                <w:rFonts w:ascii="Times New Roman" w:hAnsi="Times New Roman" w:cs="Times New Roman"/>
                <w:lang w:val="ru-RU"/>
              </w:rPr>
            </w:pPr>
            <w:r>
              <w:rPr>
                <w:noProof/>
                <w:lang w:val="ru-RU" w:eastAsia="ru-RU" w:bidi="ar-SA"/>
              </w:rPr>
              <mc:AlternateContent>
                <mc:Choice Requires="wpg">
                  <w:drawing>
                    <wp:inline distT="0" distB="0" distL="0" distR="0" wp14:anchorId="2F4D266D" wp14:editId="3DC7E682">
                      <wp:extent cx="257175" cy="209550"/>
                      <wp:effectExtent l="0" t="0" r="9525" b="0"/>
                      <wp:docPr id="533"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257175"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9" o:spid="_x0000_s669" type="#_x0000_t75" style="width:20.2pt;height:16.5pt;mso-wrap-distance-left:0.0pt;mso-wrap-distance-top:0.0pt;mso-wrap-distance-right:0.0pt;mso-wrap-distance-bottom:0.0pt;" stroked="false">
                      <v:path textboxrect="0,0,0,0"/>
                      <v:imagedata r:id="rId787" o:title=""/>
                    </v:shape>
                  </w:pict>
                </mc:Fallback>
              </mc:AlternateContent>
            </w:r>
            <w:r>
              <w:rPr>
                <w:rFonts w:ascii="Times New Roman" w:hAnsi="Times New Roman" w:cs="Times New Roman"/>
                <w:b/>
                <w:sz w:val="18"/>
                <w:lang w:val="ru-RU" w:bidi="ru-RU"/>
              </w:rPr>
              <w:t xml:space="preserve"> Предупреждение</w:t>
            </w:r>
          </w:p>
        </w:tc>
        <w:tc>
          <w:tcPr>
            <w:tcW w:w="170" w:type="dxa"/>
          </w:tcPr>
          <w:p w14:paraId="5EB97C31" w14:textId="77777777" w:rsidR="00155EC5" w:rsidRDefault="00155EC5">
            <w:pPr>
              <w:spacing w:before="20" w:after="20"/>
              <w:jc w:val="both"/>
              <w:rPr>
                <w:rFonts w:ascii="Times New Roman" w:hAnsi="Times New Roman" w:cs="Times New Roman"/>
                <w:sz w:val="20"/>
                <w:szCs w:val="20"/>
              </w:rPr>
            </w:pPr>
          </w:p>
        </w:tc>
        <w:tc>
          <w:tcPr>
            <w:tcW w:w="3470" w:type="dxa"/>
            <w:vMerge/>
            <w:shd w:val="clear" w:color="auto" w:fill="auto"/>
            <w:vAlign w:val="center"/>
          </w:tcPr>
          <w:p w14:paraId="0CDE4BF4" w14:textId="77777777" w:rsidR="00155EC5" w:rsidRDefault="00155EC5">
            <w:pPr>
              <w:pStyle w:val="a2"/>
              <w:rPr>
                <w:sz w:val="20"/>
                <w:szCs w:val="20"/>
              </w:rPr>
            </w:pPr>
          </w:p>
        </w:tc>
      </w:tr>
      <w:tr w:rsidR="00155EC5" w14:paraId="07C63353" w14:textId="77777777">
        <w:trPr>
          <w:trHeight w:val="279"/>
          <w:jc w:val="center"/>
        </w:trPr>
        <w:tc>
          <w:tcPr>
            <w:tcW w:w="3197" w:type="dxa"/>
            <w:vMerge w:val="restart"/>
            <w:tcBorders>
              <w:top w:val="single" w:sz="4" w:space="0" w:color="auto"/>
              <w:left w:val="single" w:sz="4" w:space="0" w:color="auto"/>
              <w:bottom w:val="single" w:sz="4" w:space="0" w:color="auto"/>
              <w:right w:val="single" w:sz="4" w:space="0" w:color="auto"/>
            </w:tcBorders>
            <w:shd w:val="clear" w:color="auto" w:fill="auto"/>
          </w:tcPr>
          <w:p w14:paraId="7BBA07C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Ограничения системы автоматического дальнего света фар</w:t>
            </w:r>
          </w:p>
          <w:p w14:paraId="2AC8668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Не полагайтесь полностью на систему автоматического дальнего света фар. Всегда соблюдайте меры безопасности при вождении, следите за окружающей обстановкой и при необходимости включайте и выключайте дальний свет фар вручную.</w:t>
            </w:r>
          </w:p>
          <w:p w14:paraId="65124D2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 Для предотвращения неправильной работы системы автоматического дальнего света фар</w:t>
            </w:r>
          </w:p>
          <w:p w14:paraId="0A2640D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перегружайте автомобиль.</w:t>
            </w:r>
          </w:p>
        </w:tc>
        <w:tc>
          <w:tcPr>
            <w:tcW w:w="170" w:type="dxa"/>
            <w:tcBorders>
              <w:left w:val="single" w:sz="4" w:space="0" w:color="auto"/>
            </w:tcBorders>
          </w:tcPr>
          <w:p w14:paraId="789214A6" w14:textId="77777777" w:rsidR="00155EC5" w:rsidRDefault="00155EC5">
            <w:pPr>
              <w:pStyle w:val="afa"/>
              <w:numPr>
                <w:ilvl w:val="0"/>
                <w:numId w:val="91"/>
              </w:numPr>
              <w:tabs>
                <w:tab w:val="left" w:pos="473"/>
              </w:tabs>
              <w:spacing w:before="20" w:after="20"/>
              <w:jc w:val="both"/>
              <w:rPr>
                <w:rFonts w:ascii="Times New Roman" w:hAnsi="Times New Roman" w:cs="Times New Roman"/>
                <w:b/>
                <w:sz w:val="18"/>
                <w:lang w:val="ru-RU" w:bidi="ru-RU"/>
              </w:rPr>
            </w:pPr>
          </w:p>
        </w:tc>
        <w:tc>
          <w:tcPr>
            <w:tcW w:w="3470" w:type="dxa"/>
            <w:vMerge/>
            <w:shd w:val="clear" w:color="auto" w:fill="auto"/>
            <w:vAlign w:val="bottom"/>
          </w:tcPr>
          <w:p w14:paraId="172F2C61" w14:textId="77777777" w:rsidR="00155EC5" w:rsidRDefault="00155EC5">
            <w:pPr>
              <w:pStyle w:val="a2"/>
            </w:pPr>
          </w:p>
        </w:tc>
      </w:tr>
      <w:tr w:rsidR="00155EC5" w14:paraId="771DAA88" w14:textId="77777777">
        <w:trPr>
          <w:trHeight w:val="316"/>
          <w:jc w:val="center"/>
        </w:trPr>
        <w:tc>
          <w:tcPr>
            <w:tcW w:w="3197" w:type="dxa"/>
            <w:vMerge/>
            <w:tcBorders>
              <w:left w:val="single" w:sz="4" w:space="0" w:color="auto"/>
              <w:bottom w:val="single" w:sz="4" w:space="0" w:color="auto"/>
              <w:right w:val="single" w:sz="4" w:space="0" w:color="auto"/>
            </w:tcBorders>
            <w:shd w:val="clear" w:color="auto" w:fill="auto"/>
          </w:tcPr>
          <w:p w14:paraId="59AB9F76" w14:textId="77777777" w:rsidR="00155EC5" w:rsidRDefault="00155EC5">
            <w:pPr>
              <w:spacing w:before="20" w:after="20"/>
              <w:jc w:val="both"/>
              <w:rPr>
                <w:rFonts w:ascii="Times New Roman" w:hAnsi="Times New Roman" w:cs="Times New Roman"/>
                <w:sz w:val="20"/>
                <w:szCs w:val="20"/>
                <w:lang w:eastAsia="zh-TW"/>
              </w:rPr>
            </w:pPr>
          </w:p>
        </w:tc>
        <w:tc>
          <w:tcPr>
            <w:tcW w:w="170" w:type="dxa"/>
            <w:tcBorders>
              <w:left w:val="single" w:sz="4" w:space="0" w:color="auto"/>
            </w:tcBorders>
          </w:tcPr>
          <w:p w14:paraId="2811676E" w14:textId="77777777" w:rsidR="00155EC5" w:rsidRDefault="00155EC5">
            <w:pPr>
              <w:spacing w:before="20" w:after="20"/>
              <w:jc w:val="both"/>
              <w:rPr>
                <w:rFonts w:ascii="Times New Roman" w:hAnsi="Times New Roman" w:cs="Times New Roman"/>
                <w:sz w:val="20"/>
                <w:szCs w:val="20"/>
                <w:lang w:eastAsia="zh-TW"/>
              </w:rPr>
            </w:pPr>
          </w:p>
        </w:tc>
        <w:tc>
          <w:tcPr>
            <w:tcW w:w="3470" w:type="dxa"/>
            <w:vMerge/>
            <w:shd w:val="clear" w:color="auto" w:fill="auto"/>
            <w:vAlign w:val="bottom"/>
          </w:tcPr>
          <w:p w14:paraId="3EB9C093" w14:textId="77777777" w:rsidR="00155EC5" w:rsidRDefault="00155EC5">
            <w:pPr>
              <w:spacing w:before="20" w:after="20"/>
              <w:jc w:val="both"/>
              <w:rPr>
                <w:rFonts w:ascii="Times New Roman" w:hAnsi="Times New Roman" w:cs="Times New Roman"/>
                <w:sz w:val="20"/>
                <w:szCs w:val="20"/>
                <w:lang w:eastAsia="zh-TW"/>
              </w:rPr>
            </w:pPr>
          </w:p>
        </w:tc>
      </w:tr>
      <w:tr w:rsidR="00155EC5" w14:paraId="749A09D9" w14:textId="77777777">
        <w:trPr>
          <w:trHeight w:val="57"/>
          <w:jc w:val="center"/>
        </w:trPr>
        <w:tc>
          <w:tcPr>
            <w:tcW w:w="3197" w:type="dxa"/>
            <w:tcBorders>
              <w:top w:val="single" w:sz="4" w:space="0" w:color="auto"/>
              <w:bottom w:val="single" w:sz="4" w:space="0" w:color="auto"/>
            </w:tcBorders>
            <w:shd w:val="clear" w:color="auto" w:fill="D2D2D2"/>
          </w:tcPr>
          <w:p w14:paraId="4824092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Включение системы автоматического дальнего света фар</w:t>
            </w:r>
          </w:p>
        </w:tc>
        <w:tc>
          <w:tcPr>
            <w:tcW w:w="170" w:type="dxa"/>
          </w:tcPr>
          <w:p w14:paraId="29803726" w14:textId="77777777" w:rsidR="00155EC5" w:rsidRDefault="00155EC5">
            <w:pPr>
              <w:spacing w:before="20" w:after="20"/>
              <w:jc w:val="both"/>
              <w:rPr>
                <w:rFonts w:ascii="Times New Roman" w:hAnsi="Times New Roman" w:cs="Times New Roman"/>
                <w:sz w:val="20"/>
                <w:szCs w:val="20"/>
              </w:rPr>
            </w:pPr>
          </w:p>
        </w:tc>
        <w:tc>
          <w:tcPr>
            <w:tcW w:w="3470" w:type="dxa"/>
            <w:vMerge/>
            <w:shd w:val="clear" w:color="auto" w:fill="auto"/>
            <w:vAlign w:val="bottom"/>
          </w:tcPr>
          <w:p w14:paraId="36D06AB2" w14:textId="77777777" w:rsidR="00155EC5" w:rsidRDefault="00155EC5">
            <w:pPr>
              <w:spacing w:before="20" w:after="20"/>
              <w:jc w:val="both"/>
              <w:rPr>
                <w:rFonts w:ascii="Times New Roman" w:hAnsi="Times New Roman" w:cs="Times New Roman"/>
                <w:sz w:val="20"/>
                <w:szCs w:val="20"/>
              </w:rPr>
            </w:pPr>
          </w:p>
        </w:tc>
      </w:tr>
      <w:tr w:rsidR="00155EC5" w14:paraId="2B704BA8" w14:textId="77777777">
        <w:trPr>
          <w:trHeight w:val="57"/>
          <w:jc w:val="center"/>
        </w:trPr>
        <w:tc>
          <w:tcPr>
            <w:tcW w:w="3197" w:type="dxa"/>
            <w:tcBorders>
              <w:top w:val="single" w:sz="4" w:space="0" w:color="auto"/>
            </w:tcBorders>
            <w:shd w:val="clear" w:color="auto" w:fill="auto"/>
          </w:tcPr>
          <w:p w14:paraId="5478CC3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 xml:space="preserve"> Нажмите переключатель автоматического дальнего света фар.</w:t>
            </w:r>
          </w:p>
        </w:tc>
        <w:tc>
          <w:tcPr>
            <w:tcW w:w="170" w:type="dxa"/>
          </w:tcPr>
          <w:p w14:paraId="393EE931" w14:textId="77777777" w:rsidR="00155EC5" w:rsidRDefault="00155EC5">
            <w:pPr>
              <w:spacing w:before="20" w:after="20"/>
              <w:jc w:val="both"/>
              <w:rPr>
                <w:rFonts w:ascii="Times New Roman" w:hAnsi="Times New Roman" w:cs="Times New Roman"/>
                <w:sz w:val="20"/>
                <w:szCs w:val="20"/>
              </w:rPr>
            </w:pPr>
          </w:p>
        </w:tc>
        <w:tc>
          <w:tcPr>
            <w:tcW w:w="3470" w:type="dxa"/>
            <w:vMerge/>
            <w:shd w:val="clear" w:color="auto" w:fill="auto"/>
            <w:vAlign w:val="bottom"/>
          </w:tcPr>
          <w:p w14:paraId="3D84D1C5" w14:textId="77777777" w:rsidR="00155EC5" w:rsidRDefault="00155EC5">
            <w:pPr>
              <w:spacing w:before="20" w:after="20"/>
              <w:jc w:val="both"/>
              <w:rPr>
                <w:rFonts w:ascii="Times New Roman" w:hAnsi="Times New Roman" w:cs="Times New Roman"/>
                <w:sz w:val="20"/>
                <w:szCs w:val="20"/>
              </w:rPr>
            </w:pPr>
          </w:p>
        </w:tc>
      </w:tr>
      <w:tr w:rsidR="00155EC5" w14:paraId="04781DEB" w14:textId="77777777">
        <w:trPr>
          <w:trHeight w:val="250"/>
          <w:jc w:val="center"/>
        </w:trPr>
        <w:tc>
          <w:tcPr>
            <w:tcW w:w="3197" w:type="dxa"/>
            <w:vMerge w:val="restart"/>
            <w:shd w:val="clear" w:color="auto" w:fill="auto"/>
          </w:tcPr>
          <w:p w14:paraId="0E1344C0"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8E2EAEF" wp14:editId="745BA744">
                      <wp:extent cx="1909267" cy="1243584"/>
                      <wp:effectExtent l="19050" t="19050" r="15240" b="13970"/>
                      <wp:docPr id="534"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788"/>
                              <a:stretch/>
                            </pic:blipFill>
                            <pic:spPr bwMode="auto">
                              <a:xfrm>
                                <a:off x="0" y="0"/>
                                <a:ext cx="1912216" cy="1245505"/>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0" o:spid="_x0000_s670" type="#_x0000_t75" style="width:150.3pt;height:97.9pt;mso-wrap-distance-left:0.0pt;mso-wrap-distance-top:0.0pt;mso-wrap-distance-right:0.0pt;mso-wrap-distance-bottom:0.0pt;" strokecolor="#000000">
                      <v:path textboxrect="0,0,0,0"/>
                      <v:imagedata r:id="rId789" o:title=""/>
                    </v:shape>
                  </w:pict>
                </mc:Fallback>
              </mc:AlternateContent>
            </w:r>
          </w:p>
        </w:tc>
        <w:tc>
          <w:tcPr>
            <w:tcW w:w="170" w:type="dxa"/>
          </w:tcPr>
          <w:p w14:paraId="14412FA0" w14:textId="77777777" w:rsidR="00155EC5" w:rsidRDefault="00155EC5">
            <w:pPr>
              <w:spacing w:before="20" w:after="20"/>
              <w:jc w:val="both"/>
              <w:rPr>
                <w:rFonts w:ascii="Times New Roman" w:hAnsi="Times New Roman" w:cs="Times New Roman"/>
                <w:sz w:val="20"/>
                <w:szCs w:val="20"/>
              </w:rPr>
            </w:pPr>
          </w:p>
        </w:tc>
        <w:tc>
          <w:tcPr>
            <w:tcW w:w="3470" w:type="dxa"/>
            <w:vMerge/>
            <w:shd w:val="clear" w:color="auto" w:fill="auto"/>
            <w:vAlign w:val="bottom"/>
          </w:tcPr>
          <w:p w14:paraId="23CCD79B" w14:textId="77777777" w:rsidR="00155EC5" w:rsidRDefault="00155EC5">
            <w:pPr>
              <w:spacing w:before="20" w:after="20"/>
              <w:jc w:val="both"/>
              <w:rPr>
                <w:rFonts w:ascii="Times New Roman" w:hAnsi="Times New Roman" w:cs="Times New Roman"/>
                <w:sz w:val="20"/>
                <w:szCs w:val="20"/>
              </w:rPr>
            </w:pPr>
          </w:p>
        </w:tc>
      </w:tr>
      <w:tr w:rsidR="00155EC5" w14:paraId="34A99801" w14:textId="77777777">
        <w:trPr>
          <w:trHeight w:val="316"/>
          <w:jc w:val="center"/>
        </w:trPr>
        <w:tc>
          <w:tcPr>
            <w:tcW w:w="3197" w:type="dxa"/>
            <w:vMerge/>
            <w:shd w:val="clear" w:color="auto" w:fill="auto"/>
          </w:tcPr>
          <w:p w14:paraId="0F20743A" w14:textId="77777777" w:rsidR="00155EC5" w:rsidRDefault="00155EC5">
            <w:pPr>
              <w:spacing w:before="20" w:after="20"/>
              <w:jc w:val="both"/>
              <w:rPr>
                <w:rFonts w:ascii="Times New Roman" w:hAnsi="Times New Roman" w:cs="Times New Roman"/>
                <w:sz w:val="20"/>
                <w:szCs w:val="20"/>
              </w:rPr>
            </w:pPr>
          </w:p>
        </w:tc>
        <w:tc>
          <w:tcPr>
            <w:tcW w:w="170" w:type="dxa"/>
          </w:tcPr>
          <w:p w14:paraId="6B177CDB" w14:textId="77777777" w:rsidR="00155EC5" w:rsidRDefault="00155EC5">
            <w:pPr>
              <w:spacing w:before="20" w:after="20"/>
              <w:jc w:val="both"/>
              <w:rPr>
                <w:rFonts w:ascii="Times New Roman" w:hAnsi="Times New Roman" w:cs="Times New Roman"/>
                <w:sz w:val="20"/>
                <w:szCs w:val="20"/>
              </w:rPr>
            </w:pPr>
          </w:p>
        </w:tc>
        <w:tc>
          <w:tcPr>
            <w:tcW w:w="3470" w:type="dxa"/>
            <w:vMerge/>
            <w:shd w:val="clear" w:color="auto" w:fill="auto"/>
            <w:vAlign w:val="bottom"/>
          </w:tcPr>
          <w:p w14:paraId="7F1DC8B4" w14:textId="77777777" w:rsidR="00155EC5" w:rsidRDefault="00155EC5">
            <w:pPr>
              <w:spacing w:before="20" w:after="20"/>
              <w:jc w:val="both"/>
              <w:rPr>
                <w:rFonts w:ascii="Times New Roman" w:hAnsi="Times New Roman" w:cs="Times New Roman"/>
                <w:sz w:val="20"/>
                <w:szCs w:val="20"/>
              </w:rPr>
            </w:pPr>
          </w:p>
        </w:tc>
      </w:tr>
      <w:tr w:rsidR="00155EC5" w14:paraId="50B604C3" w14:textId="77777777">
        <w:trPr>
          <w:trHeight w:val="316"/>
          <w:jc w:val="center"/>
        </w:trPr>
        <w:tc>
          <w:tcPr>
            <w:tcW w:w="3197" w:type="dxa"/>
            <w:vMerge/>
            <w:shd w:val="clear" w:color="auto" w:fill="auto"/>
          </w:tcPr>
          <w:p w14:paraId="69392684" w14:textId="77777777" w:rsidR="00155EC5" w:rsidRDefault="00155EC5">
            <w:pPr>
              <w:spacing w:before="20" w:after="20"/>
              <w:jc w:val="both"/>
              <w:rPr>
                <w:rFonts w:ascii="Times New Roman" w:hAnsi="Times New Roman" w:cs="Times New Roman"/>
                <w:sz w:val="20"/>
                <w:szCs w:val="20"/>
              </w:rPr>
            </w:pPr>
          </w:p>
        </w:tc>
        <w:tc>
          <w:tcPr>
            <w:tcW w:w="170" w:type="dxa"/>
          </w:tcPr>
          <w:p w14:paraId="50879315" w14:textId="77777777" w:rsidR="00155EC5" w:rsidRDefault="00155EC5">
            <w:pPr>
              <w:spacing w:before="20" w:after="20"/>
              <w:jc w:val="both"/>
              <w:rPr>
                <w:rFonts w:ascii="Times New Roman" w:hAnsi="Times New Roman" w:cs="Times New Roman"/>
                <w:sz w:val="20"/>
                <w:szCs w:val="20"/>
              </w:rPr>
            </w:pPr>
          </w:p>
        </w:tc>
        <w:tc>
          <w:tcPr>
            <w:tcW w:w="3470" w:type="dxa"/>
            <w:vMerge/>
            <w:shd w:val="clear" w:color="auto" w:fill="auto"/>
            <w:vAlign w:val="bottom"/>
          </w:tcPr>
          <w:p w14:paraId="7C227381" w14:textId="77777777" w:rsidR="00155EC5" w:rsidRDefault="00155EC5">
            <w:pPr>
              <w:spacing w:before="20" w:after="20"/>
              <w:jc w:val="both"/>
              <w:rPr>
                <w:rFonts w:ascii="Times New Roman" w:hAnsi="Times New Roman" w:cs="Times New Roman"/>
                <w:sz w:val="20"/>
                <w:szCs w:val="20"/>
              </w:rPr>
            </w:pPr>
          </w:p>
        </w:tc>
      </w:tr>
      <w:tr w:rsidR="00155EC5" w14:paraId="1F72D87F" w14:textId="77777777">
        <w:trPr>
          <w:trHeight w:val="57"/>
          <w:jc w:val="center"/>
        </w:trPr>
        <w:tc>
          <w:tcPr>
            <w:tcW w:w="3197" w:type="dxa"/>
            <w:shd w:val="clear" w:color="auto" w:fill="auto"/>
          </w:tcPr>
          <w:p w14:paraId="71E1921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 xml:space="preserve">Когда переключатель света фар установлен в положение </w:t>
            </w:r>
            <w:proofErr w:type="spellStart"/>
            <w:r>
              <w:rPr>
                <w:rFonts w:ascii="Times New Roman" w:hAnsi="Times New Roman" w:cs="Times New Roman"/>
                <w:smallCaps/>
                <w:color w:val="231F20"/>
                <w:sz w:val="18"/>
                <w:lang w:val="ru-RU" w:bidi="ru-RU"/>
              </w:rPr>
              <w:t>auto</w:t>
            </w:r>
            <w:proofErr w:type="spellEnd"/>
            <w:r>
              <w:rPr>
                <w:rFonts w:ascii="Times New Roman" w:hAnsi="Times New Roman" w:cs="Times New Roman"/>
                <w:smallCaps/>
                <w:color w:val="231F20"/>
                <w:sz w:val="18"/>
                <w:lang w:val="ru-RU" w:bidi="ru-RU"/>
              </w:rPr>
              <w:t xml:space="preserve"> </w:t>
            </w:r>
            <w:r>
              <w:rPr>
                <w:rFonts w:ascii="Times New Roman" w:hAnsi="Times New Roman" w:cs="Times New Roman"/>
                <w:sz w:val="18"/>
                <w:lang w:val="ru-RU" w:bidi="ru-RU"/>
              </w:rPr>
              <w:t xml:space="preserve">или </w:t>
            </w:r>
            <w:r>
              <w:rPr>
                <w:rFonts w:ascii="Times New Roman" w:hAnsi="Times New Roman" w:cs="Times New Roman"/>
                <w:b/>
                <w:color w:val="231F20"/>
                <w:sz w:val="18"/>
                <w:lang w:val="ru-RU" w:bidi="ru-RU"/>
              </w:rPr>
              <w:t>D</w:t>
            </w:r>
            <w:r>
              <w:rPr>
                <w:rFonts w:ascii="Times New Roman" w:hAnsi="Times New Roman" w:cs="Times New Roman"/>
                <w:sz w:val="18"/>
                <w:lang w:val="ru-RU" w:bidi="ru-RU"/>
              </w:rPr>
              <w:t>, нажмите на рычаг в направлении от себя.</w:t>
            </w:r>
          </w:p>
          <w:p w14:paraId="75AD7F3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Во время работы системы индикатор автоматического дальнего света фар загорится.</w:t>
            </w:r>
          </w:p>
        </w:tc>
        <w:tc>
          <w:tcPr>
            <w:tcW w:w="170" w:type="dxa"/>
          </w:tcPr>
          <w:p w14:paraId="1BF6A106" w14:textId="77777777" w:rsidR="00155EC5" w:rsidRDefault="00155EC5">
            <w:pPr>
              <w:spacing w:before="20" w:after="20"/>
              <w:jc w:val="both"/>
              <w:rPr>
                <w:rFonts w:ascii="Times New Roman" w:hAnsi="Times New Roman" w:cs="Times New Roman"/>
                <w:sz w:val="20"/>
                <w:szCs w:val="20"/>
              </w:rPr>
            </w:pPr>
          </w:p>
        </w:tc>
        <w:tc>
          <w:tcPr>
            <w:tcW w:w="3470" w:type="dxa"/>
            <w:vMerge/>
            <w:shd w:val="clear" w:color="auto" w:fill="auto"/>
            <w:vAlign w:val="bottom"/>
          </w:tcPr>
          <w:p w14:paraId="5F8C2BA2" w14:textId="77777777" w:rsidR="00155EC5" w:rsidRDefault="00155EC5">
            <w:pPr>
              <w:spacing w:before="20" w:after="20"/>
              <w:jc w:val="both"/>
              <w:rPr>
                <w:rFonts w:ascii="Times New Roman" w:hAnsi="Times New Roman" w:cs="Times New Roman"/>
                <w:sz w:val="20"/>
                <w:szCs w:val="20"/>
              </w:rPr>
            </w:pPr>
          </w:p>
        </w:tc>
      </w:tr>
    </w:tbl>
    <w:p w14:paraId="13E8302B" w14:textId="77777777" w:rsidR="00155EC5" w:rsidRDefault="00000000">
      <w:r>
        <w:br w:type="page" w:clear="all"/>
      </w:r>
    </w:p>
    <w:tbl>
      <w:tblPr>
        <w:tblW w:w="6890" w:type="dxa"/>
        <w:jc w:val="center"/>
        <w:tblLayout w:type="fixed"/>
        <w:tblCellMar>
          <w:left w:w="10" w:type="dxa"/>
          <w:right w:w="10" w:type="dxa"/>
        </w:tblCellMar>
        <w:tblLook w:val="0000" w:firstRow="0" w:lastRow="0" w:firstColumn="0" w:lastColumn="0" w:noHBand="0" w:noVBand="0"/>
      </w:tblPr>
      <w:tblGrid>
        <w:gridCol w:w="3317"/>
        <w:gridCol w:w="170"/>
        <w:gridCol w:w="3403"/>
      </w:tblGrid>
      <w:tr w:rsidR="00155EC5" w14:paraId="1015C39F" w14:textId="77777777">
        <w:trPr>
          <w:trHeight w:val="57"/>
          <w:jc w:val="center"/>
        </w:trPr>
        <w:tc>
          <w:tcPr>
            <w:tcW w:w="3317" w:type="dxa"/>
            <w:vMerge w:val="restart"/>
            <w:shd w:val="clear" w:color="auto" w:fill="auto"/>
          </w:tcPr>
          <w:p w14:paraId="4D8CA5A8" w14:textId="77777777" w:rsidR="00155EC5" w:rsidRDefault="00000000">
            <w:pPr>
              <w:pStyle w:val="a2"/>
              <w:spacing w:line="216" w:lineRule="auto"/>
            </w:pPr>
            <w:r>
              <w:rPr>
                <w:spacing w:val="-4"/>
              </w:rPr>
              <w:lastRenderedPageBreak/>
              <w:t>Огни домов, уличное освещение, сигналы светофор</w:t>
            </w:r>
            <w:r>
              <w:t>ов и освещенные рекламные щиты или знаки могут свет переключается на ближний свет или ближний свет фар остается включенным.</w:t>
            </w:r>
          </w:p>
          <w:p w14:paraId="27BBF52D" w14:textId="77777777" w:rsidR="00155EC5" w:rsidRDefault="00000000">
            <w:pPr>
              <w:pStyle w:val="a2"/>
              <w:spacing w:line="216" w:lineRule="auto"/>
            </w:pPr>
            <w:r>
              <w:t>Перечисленные ниже факторы могут влиять на время, необходимое для включения или выключения дальнего света фар:</w:t>
            </w:r>
          </w:p>
          <w:p w14:paraId="70B97C56" w14:textId="77777777" w:rsidR="00155EC5" w:rsidRDefault="00000000">
            <w:pPr>
              <w:pStyle w:val="a2"/>
              <w:spacing w:line="216" w:lineRule="auto"/>
            </w:pPr>
            <w:r>
              <w:t>Яркость фар, противотуманных фар и задних фонарей впереди идущего автомобиля</w:t>
            </w:r>
          </w:p>
          <w:p w14:paraId="16E3E9E7" w14:textId="77777777" w:rsidR="00155EC5" w:rsidRDefault="00000000">
            <w:pPr>
              <w:pStyle w:val="a2"/>
              <w:spacing w:line="216" w:lineRule="auto"/>
            </w:pPr>
            <w:r>
              <w:t xml:space="preserve">Движение и направление движения впереди идущего автомобиля У впереди идущего автомобиля фонари горят только с одной </w:t>
            </w:r>
            <w:proofErr w:type="gramStart"/>
            <w:r>
              <w:t>стороны Впереди</w:t>
            </w:r>
            <w:proofErr w:type="gramEnd"/>
            <w:r>
              <w:t xml:space="preserve"> движется двухколесное транспортное средство Состояние дороги (склоны, повороты, состояние дорожного покрытия и т.п.)</w:t>
            </w:r>
          </w:p>
          <w:p w14:paraId="409103BB" w14:textId="77777777" w:rsidR="00155EC5" w:rsidRDefault="00000000">
            <w:pPr>
              <w:pStyle w:val="a2"/>
              <w:spacing w:line="216" w:lineRule="auto"/>
            </w:pPr>
            <w:r>
              <w:t>Количество пассажиров и вес багажа</w:t>
            </w:r>
          </w:p>
          <w:p w14:paraId="1648FB59" w14:textId="77777777" w:rsidR="00155EC5" w:rsidRDefault="00000000">
            <w:pPr>
              <w:pStyle w:val="a2"/>
              <w:spacing w:line="216" w:lineRule="auto"/>
            </w:pPr>
            <w:r>
              <w:t>Водитель может случайно включить или выключить дальний свет фар.</w:t>
            </w:r>
          </w:p>
          <w:p w14:paraId="08DF33B7" w14:textId="77777777" w:rsidR="00155EC5" w:rsidRDefault="00000000">
            <w:pPr>
              <w:pStyle w:val="a2"/>
              <w:spacing w:line="216" w:lineRule="auto"/>
            </w:pPr>
            <w:r>
              <w:t>Велосипеды или подобные объекты могут быть не обнаружены.</w:t>
            </w:r>
          </w:p>
          <w:p w14:paraId="75CFB7AA" w14:textId="77777777" w:rsidR="00155EC5" w:rsidRDefault="00000000">
            <w:pPr>
              <w:pStyle w:val="a2"/>
              <w:spacing w:line="216" w:lineRule="auto"/>
            </w:pPr>
            <w:r>
              <w:t>В указанных ниже случаях система может быть не в состоянии правильно определить уровень яркости окружающей обстановки. Это может привести к тому, что ближний свет фар останется включенным, или дальний свет фар создаст неудобства для пешеходов, движущихся впереди автомобилей или других участников движения. В этих случаях вручную переключайте ближний и дальний свет фар.</w:t>
            </w:r>
          </w:p>
          <w:p w14:paraId="3CC5D9D6" w14:textId="77777777" w:rsidR="00155EC5" w:rsidRDefault="00000000">
            <w:pPr>
              <w:pStyle w:val="a2"/>
              <w:spacing w:line="216" w:lineRule="auto"/>
            </w:pPr>
            <w:r>
              <w:t>В плохую погоду (дождь, снег, туман, песчаная буря и т.п.)</w:t>
            </w:r>
          </w:p>
          <w:p w14:paraId="0D42C1EF" w14:textId="77777777" w:rsidR="00155EC5" w:rsidRDefault="00000000">
            <w:pPr>
              <w:pStyle w:val="a2"/>
              <w:spacing w:line="216" w:lineRule="auto"/>
            </w:pPr>
            <w:r>
              <w:t>Лобовое стекло запотело, на нем образовался иней, лед, грязь и т. д.</w:t>
            </w:r>
          </w:p>
          <w:p w14:paraId="5516A379" w14:textId="77777777" w:rsidR="00155EC5" w:rsidRDefault="00000000">
            <w:pPr>
              <w:pStyle w:val="a2"/>
              <w:spacing w:line="216" w:lineRule="auto"/>
            </w:pPr>
            <w:r>
              <w:t>Лобовое стекло треснуло или повреждено</w:t>
            </w:r>
          </w:p>
          <w:p w14:paraId="608A34E4" w14:textId="77777777" w:rsidR="00155EC5" w:rsidRDefault="00000000">
            <w:pPr>
              <w:pStyle w:val="a2"/>
              <w:spacing w:line="216" w:lineRule="auto"/>
            </w:pPr>
            <w:r>
              <w:t>Передняя камера деформирована или загрязнена</w:t>
            </w:r>
          </w:p>
          <w:p w14:paraId="311C0A29" w14:textId="77777777" w:rsidR="00155EC5" w:rsidRDefault="00000000">
            <w:pPr>
              <w:pStyle w:val="a2"/>
              <w:spacing w:line="216" w:lineRule="auto"/>
            </w:pPr>
            <w:r>
              <w:t>Температура передней камеры слишком высока</w:t>
            </w:r>
          </w:p>
          <w:p w14:paraId="1BBE9FFD" w14:textId="77777777" w:rsidR="00155EC5" w:rsidRDefault="00000000">
            <w:pPr>
              <w:pStyle w:val="a2"/>
              <w:spacing w:line="216" w:lineRule="auto"/>
            </w:pPr>
            <w:r>
              <w:t>Уровень освещенности окружающей обстановки эквивалентен уровню яркости фар, задних габаритных фонарей или противотуманных фар</w:t>
            </w:r>
          </w:p>
          <w:p w14:paraId="7B0C5F42" w14:textId="77777777" w:rsidR="00155EC5" w:rsidRDefault="00000000">
            <w:pPr>
              <w:pStyle w:val="a2"/>
              <w:spacing w:line="216" w:lineRule="auto"/>
            </w:pPr>
            <w:r>
              <w:t>Если фары или задние габаритные фонари впереди идущего автомобиля выключены, загрязнены, изменяют цвет или неправильно направлены</w:t>
            </w:r>
          </w:p>
          <w:p w14:paraId="24AF6994" w14:textId="77777777" w:rsidR="00155EC5" w:rsidRDefault="00155EC5">
            <w:pPr>
              <w:pStyle w:val="a2"/>
              <w:numPr>
                <w:ilvl w:val="0"/>
                <w:numId w:val="0"/>
              </w:numPr>
              <w:spacing w:line="216" w:lineRule="auto"/>
              <w:ind w:left="181"/>
            </w:pPr>
          </w:p>
        </w:tc>
        <w:tc>
          <w:tcPr>
            <w:tcW w:w="170" w:type="dxa"/>
          </w:tcPr>
          <w:p w14:paraId="78721D51" w14:textId="77777777" w:rsidR="00155EC5" w:rsidRDefault="00155EC5">
            <w:pPr>
              <w:pStyle w:val="afff3"/>
              <w:spacing w:line="216" w:lineRule="auto"/>
            </w:pPr>
          </w:p>
        </w:tc>
        <w:tc>
          <w:tcPr>
            <w:tcW w:w="3403" w:type="dxa"/>
            <w:shd w:val="clear" w:color="auto" w:fill="auto"/>
          </w:tcPr>
          <w:p w14:paraId="4CDBA25D" w14:textId="77777777" w:rsidR="00155EC5" w:rsidRDefault="00000000">
            <w:pPr>
              <w:pStyle w:val="a2"/>
              <w:spacing w:line="216" w:lineRule="auto"/>
            </w:pPr>
            <w:r>
              <w:t>Когда автомобиль обдает водой, снегом, пылью и т. д., из-под колес впереди идущего автомобиля</w:t>
            </w:r>
          </w:p>
          <w:p w14:paraId="20F0A008" w14:textId="77777777" w:rsidR="00155EC5" w:rsidRDefault="00000000">
            <w:pPr>
              <w:pStyle w:val="a2"/>
              <w:spacing w:line="216" w:lineRule="auto"/>
            </w:pPr>
            <w:r>
              <w:t xml:space="preserve">При движении в области с периодической сменой ярких и темных участков </w:t>
            </w:r>
          </w:p>
          <w:p w14:paraId="4A380901" w14:textId="77777777" w:rsidR="00155EC5" w:rsidRDefault="00000000">
            <w:pPr>
              <w:pStyle w:val="a2"/>
              <w:tabs>
                <w:tab w:val="left" w:pos="2370"/>
              </w:tabs>
              <w:spacing w:line="216" w:lineRule="auto"/>
            </w:pPr>
            <w:r>
              <w:t>При частой и многократной езде по дорогам, идущим на подъем или спуск, ухабистым дорогам или дорогам с неровным дорожным покрытиям (например, дороги, мощеные булыжником, с гравийным покрытием и т.п.)</w:t>
            </w:r>
          </w:p>
          <w:p w14:paraId="62BE4ABF" w14:textId="77777777" w:rsidR="00155EC5" w:rsidRDefault="00000000">
            <w:pPr>
              <w:pStyle w:val="a2"/>
              <w:spacing w:line="216" w:lineRule="auto"/>
            </w:pPr>
            <w:r>
              <w:t>При частых и многократных поворотах или при движении по извилистой дороге</w:t>
            </w:r>
          </w:p>
          <w:p w14:paraId="394663FE" w14:textId="77777777" w:rsidR="00155EC5" w:rsidRDefault="00000000">
            <w:pPr>
              <w:pStyle w:val="a2"/>
              <w:spacing w:line="216" w:lineRule="auto"/>
            </w:pPr>
            <w:r>
              <w:t xml:space="preserve"> При наличии перед автомобилем предметов с высокой отражающей способностью, например дорожных знаков или зеркал</w:t>
            </w:r>
          </w:p>
          <w:p w14:paraId="5C76E29C" w14:textId="77777777" w:rsidR="00155EC5" w:rsidRDefault="00000000">
            <w:pPr>
              <w:pStyle w:val="a2"/>
              <w:spacing w:line="216" w:lineRule="auto"/>
            </w:pPr>
            <w:r>
              <w:t>Задняя часть впереди идущего автомобиля сильно отражает свет, например, контейнер на грузовике</w:t>
            </w:r>
          </w:p>
          <w:p w14:paraId="57E0649F" w14:textId="77777777" w:rsidR="00155EC5" w:rsidRDefault="00000000">
            <w:pPr>
              <w:pStyle w:val="a2"/>
              <w:spacing w:line="216" w:lineRule="auto"/>
            </w:pPr>
            <w:r>
              <w:t>Фары автомобиля повреждены, загрязнены или неправильно направлены</w:t>
            </w:r>
          </w:p>
          <w:p w14:paraId="5680FB75" w14:textId="77777777" w:rsidR="00155EC5" w:rsidRDefault="00000000">
            <w:pPr>
              <w:pStyle w:val="a2"/>
              <w:spacing w:line="216" w:lineRule="auto"/>
            </w:pPr>
            <w:r>
              <w:t>Автомобиль имеет продольный или поперечный наклон из-за прокола шины, буксировки прицепа и т. п.</w:t>
            </w:r>
          </w:p>
          <w:p w14:paraId="2D3B8D39" w14:textId="77777777" w:rsidR="00155EC5" w:rsidRDefault="00000000">
            <w:pPr>
              <w:pStyle w:val="a2"/>
              <w:spacing w:line="216" w:lineRule="auto"/>
            </w:pPr>
            <w:r>
              <w:t>Происходит самопроизвольное неоднократное переключение между дальним и ближним светом фар</w:t>
            </w:r>
          </w:p>
          <w:p w14:paraId="60A595C0" w14:textId="77777777" w:rsidR="00155EC5" w:rsidRDefault="00000000">
            <w:pPr>
              <w:pStyle w:val="a2"/>
              <w:spacing w:line="216" w:lineRule="auto"/>
            </w:pPr>
            <w:r>
              <w:t>Водитель считает, что дальний свет может вызвать проблемы или создавать неудобства для других водителей и находящихся поблизости пешеходов</w:t>
            </w:r>
          </w:p>
          <w:p w14:paraId="4B6EE2FB" w14:textId="77777777" w:rsidR="00155EC5" w:rsidRDefault="00000000">
            <w:pPr>
              <w:pStyle w:val="a2"/>
              <w:spacing w:line="216" w:lineRule="auto"/>
            </w:pPr>
            <w:r>
              <w:t>Автомобиль используется в странах, в которых автомобили движутся по стороне, противоположной той, для которой автомобиль предназначен, например, использование автомобиля с правым рулем в странах с левосторонним движением и наоборот.</w:t>
            </w:r>
          </w:p>
          <w:p w14:paraId="7806972A" w14:textId="77777777" w:rsidR="00155EC5" w:rsidRDefault="00000000">
            <w:pPr>
              <w:pStyle w:val="afa"/>
              <w:tabs>
                <w:tab w:val="left" w:pos="2370"/>
              </w:tabs>
              <w:spacing w:before="20" w:after="20" w:line="216" w:lineRule="auto"/>
              <w:rPr>
                <w:rFonts w:ascii="Times New Roman" w:hAnsi="Times New Roman" w:cs="Times New Roman"/>
                <w:sz w:val="18"/>
              </w:rPr>
            </w:pPr>
            <w:r>
              <w:rPr>
                <w:rFonts w:ascii="Times New Roman" w:hAnsi="Times New Roman" w:cs="Times New Roman"/>
                <w:color w:val="808080"/>
                <w:sz w:val="18"/>
                <w:lang w:val="ru-RU" w:bidi="ru-RU"/>
              </w:rPr>
              <w:t xml:space="preserve">■ </w:t>
            </w:r>
            <w:r>
              <w:rPr>
                <w:rFonts w:ascii="Times New Roman" w:hAnsi="Times New Roman" w:cs="Times New Roman"/>
                <w:b/>
                <w:sz w:val="18"/>
                <w:lang w:val="ru-RU" w:bidi="ru-RU"/>
              </w:rPr>
              <w:t>Если на многофункциональном дисплее отображается сообщение «Неисправность системы управления фарами. Обратитесь к авторизованному ритейлеру».</w:t>
            </w:r>
          </w:p>
          <w:p w14:paraId="2FE21A40" w14:textId="77777777" w:rsidR="00155EC5" w:rsidRDefault="00000000">
            <w:pPr>
              <w:pStyle w:val="afa"/>
              <w:tabs>
                <w:tab w:val="left" w:pos="2370"/>
              </w:tabs>
              <w:spacing w:before="20" w:after="20" w:line="216" w:lineRule="auto"/>
              <w:rPr>
                <w:rFonts w:ascii="Times New Roman" w:hAnsi="Times New Roman" w:cs="Times New Roman"/>
              </w:rPr>
            </w:pPr>
            <w:r>
              <w:rPr>
                <w:rFonts w:ascii="Times New Roman" w:hAnsi="Times New Roman" w:cs="Times New Roman"/>
                <w:sz w:val="18"/>
                <w:lang w:val="ru-RU" w:bidi="ru-RU"/>
              </w:rPr>
              <w:t>Система может быть неисправна. Обратитесь к авторизованному ритейлеру Toyota для осмотра автомобиля.</w:t>
            </w:r>
          </w:p>
        </w:tc>
      </w:tr>
      <w:tr w:rsidR="00155EC5" w14:paraId="470F9E7F" w14:textId="77777777">
        <w:trPr>
          <w:trHeight w:val="57"/>
          <w:jc w:val="center"/>
        </w:trPr>
        <w:tc>
          <w:tcPr>
            <w:tcW w:w="3317" w:type="dxa"/>
            <w:vMerge/>
            <w:shd w:val="clear" w:color="auto" w:fill="auto"/>
          </w:tcPr>
          <w:p w14:paraId="2DFE7158" w14:textId="77777777" w:rsidR="00155EC5" w:rsidRDefault="00155EC5">
            <w:pPr>
              <w:tabs>
                <w:tab w:val="left" w:pos="2370"/>
              </w:tabs>
              <w:spacing w:before="20" w:after="20" w:line="216" w:lineRule="auto"/>
              <w:rPr>
                <w:rFonts w:ascii="Times New Roman" w:hAnsi="Times New Roman" w:cs="Times New Roman"/>
                <w:sz w:val="20"/>
                <w:szCs w:val="20"/>
              </w:rPr>
            </w:pPr>
          </w:p>
        </w:tc>
        <w:tc>
          <w:tcPr>
            <w:tcW w:w="170" w:type="dxa"/>
          </w:tcPr>
          <w:p w14:paraId="154F1ADB" w14:textId="77777777" w:rsidR="00155EC5" w:rsidRDefault="00155EC5">
            <w:pPr>
              <w:pStyle w:val="afff3"/>
              <w:spacing w:line="216" w:lineRule="auto"/>
              <w:rPr>
                <w:b/>
              </w:rPr>
            </w:pPr>
          </w:p>
        </w:tc>
        <w:tc>
          <w:tcPr>
            <w:tcW w:w="3403" w:type="dxa"/>
            <w:shd w:val="clear" w:color="auto" w:fill="D2D2D2"/>
          </w:tcPr>
          <w:p w14:paraId="16C60DE4" w14:textId="77777777" w:rsidR="00155EC5" w:rsidRDefault="00000000">
            <w:pPr>
              <w:pStyle w:val="afa"/>
              <w:tabs>
                <w:tab w:val="left" w:pos="2370"/>
              </w:tabs>
              <w:spacing w:before="20" w:after="20" w:line="216" w:lineRule="auto"/>
              <w:rPr>
                <w:rFonts w:ascii="Times New Roman" w:hAnsi="Times New Roman" w:cs="Times New Roman"/>
              </w:rPr>
            </w:pPr>
            <w:r>
              <w:rPr>
                <w:rFonts w:ascii="Times New Roman" w:hAnsi="Times New Roman" w:cs="Times New Roman"/>
                <w:b/>
                <w:sz w:val="18"/>
                <w:lang w:val="ru-RU" w:bidi="ru-RU"/>
              </w:rPr>
              <w:t>Включение/выключение дальнего света фар вручную</w:t>
            </w:r>
          </w:p>
        </w:tc>
      </w:tr>
      <w:tr w:rsidR="00155EC5" w14:paraId="32964928" w14:textId="77777777">
        <w:trPr>
          <w:trHeight w:val="57"/>
          <w:jc w:val="center"/>
        </w:trPr>
        <w:tc>
          <w:tcPr>
            <w:tcW w:w="3317" w:type="dxa"/>
            <w:vMerge/>
            <w:shd w:val="clear" w:color="auto" w:fill="auto"/>
          </w:tcPr>
          <w:p w14:paraId="3D405098" w14:textId="77777777" w:rsidR="00155EC5" w:rsidRDefault="00155EC5">
            <w:pPr>
              <w:tabs>
                <w:tab w:val="left" w:pos="2370"/>
              </w:tabs>
              <w:spacing w:before="20" w:after="20" w:line="216" w:lineRule="auto"/>
              <w:rPr>
                <w:rFonts w:ascii="Times New Roman" w:hAnsi="Times New Roman" w:cs="Times New Roman"/>
                <w:sz w:val="20"/>
                <w:szCs w:val="20"/>
              </w:rPr>
            </w:pPr>
          </w:p>
        </w:tc>
        <w:tc>
          <w:tcPr>
            <w:tcW w:w="170" w:type="dxa"/>
          </w:tcPr>
          <w:p w14:paraId="6760A49E" w14:textId="77777777" w:rsidR="00155EC5" w:rsidRDefault="00155EC5">
            <w:pPr>
              <w:pStyle w:val="afff3"/>
              <w:spacing w:line="216" w:lineRule="auto"/>
              <w:rPr>
                <w:color w:val="656565"/>
              </w:rPr>
            </w:pPr>
          </w:p>
        </w:tc>
        <w:tc>
          <w:tcPr>
            <w:tcW w:w="3403" w:type="dxa"/>
            <w:tcBorders>
              <w:top w:val="single" w:sz="4" w:space="0" w:color="auto"/>
            </w:tcBorders>
            <w:shd w:val="clear" w:color="auto" w:fill="auto"/>
          </w:tcPr>
          <w:p w14:paraId="01983398" w14:textId="77777777" w:rsidR="00155EC5" w:rsidRDefault="00000000">
            <w:pPr>
              <w:pStyle w:val="afa"/>
              <w:tabs>
                <w:tab w:val="left" w:pos="2370"/>
              </w:tabs>
              <w:spacing w:before="20" w:after="20" w:line="216" w:lineRule="auto"/>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Переключение на ближний свет фар</w:t>
            </w:r>
          </w:p>
          <w:p w14:paraId="46FFFACD" w14:textId="77777777" w:rsidR="00155EC5" w:rsidRDefault="00000000">
            <w:pPr>
              <w:pStyle w:val="afa"/>
              <w:tabs>
                <w:tab w:val="left" w:pos="2370"/>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Переведите рычаг в исходное положение.</w:t>
            </w:r>
          </w:p>
          <w:p w14:paraId="6545673C" w14:textId="77777777" w:rsidR="00155EC5" w:rsidRDefault="00000000">
            <w:pPr>
              <w:pStyle w:val="afa"/>
              <w:tabs>
                <w:tab w:val="left" w:pos="2370"/>
              </w:tabs>
              <w:spacing w:before="20" w:after="20" w:line="216" w:lineRule="auto"/>
              <w:jc w:val="both"/>
              <w:rPr>
                <w:rFonts w:ascii="Times New Roman" w:eastAsia="PMingLiU" w:hAnsi="Times New Roman" w:cs="Times New Roman"/>
                <w:sz w:val="18"/>
              </w:rPr>
            </w:pPr>
            <w:r>
              <w:rPr>
                <w:rFonts w:ascii="Times New Roman" w:hAnsi="Times New Roman" w:cs="Times New Roman"/>
                <w:sz w:val="18"/>
                <w:lang w:val="ru-RU" w:bidi="ru-RU"/>
              </w:rPr>
              <w:t>Индикатор автоматического дальнего света фар погаснет.</w:t>
            </w:r>
          </w:p>
        </w:tc>
      </w:tr>
    </w:tbl>
    <w:p w14:paraId="4A814DA3" w14:textId="77777777" w:rsidR="00155EC5" w:rsidRDefault="00155EC5">
      <w:pPr>
        <w:rPr>
          <w:rFonts w:ascii="Times New Roman" w:hAnsi="Times New Roman" w:cs="Times New Roman"/>
          <w:sz w:val="18"/>
          <w:szCs w:val="20"/>
        </w:rPr>
      </w:pPr>
    </w:p>
    <w:p w14:paraId="5D8C3257" w14:textId="77777777" w:rsidR="00155EC5" w:rsidRDefault="00155EC5">
      <w:pPr>
        <w:spacing w:line="1" w:lineRule="exact"/>
        <w:rPr>
          <w:rFonts w:ascii="Times New Roman" w:hAnsi="Times New Roman" w:cs="Times New Roman"/>
          <w:sz w:val="18"/>
          <w:szCs w:val="20"/>
        </w:rPr>
        <w:sectPr w:rsidR="00155EC5">
          <w:headerReference w:type="default" r:id="rId790"/>
          <w:pgSz w:w="11907" w:h="16840"/>
          <w:pgMar w:top="2835" w:right="2552" w:bottom="2268" w:left="2552" w:header="2552" w:footer="567" w:gutter="0"/>
          <w:cols w:space="720"/>
          <w:docGrid w:linePitch="360"/>
        </w:sectPr>
      </w:pPr>
    </w:p>
    <w:tbl>
      <w:tblPr>
        <w:tblW w:w="7068" w:type="dxa"/>
        <w:jc w:val="center"/>
        <w:tblLayout w:type="fixed"/>
        <w:tblCellMar>
          <w:left w:w="10" w:type="dxa"/>
          <w:right w:w="10" w:type="dxa"/>
        </w:tblCellMar>
        <w:tblLook w:val="0000" w:firstRow="0" w:lastRow="0" w:firstColumn="0" w:lastColumn="0" w:noHBand="0" w:noVBand="0"/>
      </w:tblPr>
      <w:tblGrid>
        <w:gridCol w:w="3576"/>
        <w:gridCol w:w="170"/>
        <w:gridCol w:w="3322"/>
      </w:tblGrid>
      <w:tr w:rsidR="00155EC5" w14:paraId="689CC082" w14:textId="77777777">
        <w:trPr>
          <w:trHeight w:val="177"/>
          <w:jc w:val="center"/>
        </w:trPr>
        <w:tc>
          <w:tcPr>
            <w:tcW w:w="3576" w:type="dxa"/>
            <w:vMerge w:val="restart"/>
            <w:shd w:val="clear" w:color="auto" w:fill="auto"/>
          </w:tcPr>
          <w:p w14:paraId="6674226C"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lastRenderedPageBreak/>
              <w:t>Переведите рычаг в направлении от себя, чтобы снова включить систему автоматического дальнего света фар.</w:t>
            </w:r>
          </w:p>
          <w:p w14:paraId="10597BE1"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noProof/>
                <w:lang w:val="ru-RU" w:eastAsia="ru-RU" w:bidi="ar-SA"/>
              </w:rPr>
              <mc:AlternateContent>
                <mc:Choice Requires="wpg">
                  <w:drawing>
                    <wp:inline distT="0" distB="0" distL="0" distR="0" wp14:anchorId="7B2CD0BD" wp14:editId="0150D860">
                      <wp:extent cx="1908952" cy="1250468"/>
                      <wp:effectExtent l="19050" t="19050" r="15240" b="26034"/>
                      <wp:docPr id="535"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791"/>
                              <a:srcRect l="3720" t="5391" r="2918" b="5954"/>
                              <a:stretch/>
                            </pic:blipFill>
                            <pic:spPr bwMode="auto">
                              <a:xfrm>
                                <a:off x="0" y="0"/>
                                <a:ext cx="1909572" cy="1250874"/>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1" o:spid="_x0000_s671" type="#_x0000_t75" style="width:150.3pt;height:98.5pt;mso-wrap-distance-left:0.0pt;mso-wrap-distance-top:0.0pt;mso-wrap-distance-right:0.0pt;mso-wrap-distance-bottom:0.0pt;" strokecolor="#000000" strokeweight="0.75pt">
                      <v:path textboxrect="0,0,0,0"/>
                      <v:imagedata r:id="rId792" o:title=""/>
                    </v:shape>
                  </w:pict>
                </mc:Fallback>
              </mc:AlternateContent>
            </w:r>
          </w:p>
          <w:p w14:paraId="53F216C4" w14:textId="77777777" w:rsidR="00155EC5" w:rsidRDefault="00000000">
            <w:pPr>
              <w:pStyle w:val="afa"/>
              <w:tabs>
                <w:tab w:val="left" w:pos="2370"/>
              </w:tabs>
              <w:spacing w:before="20" w:after="20" w:line="216" w:lineRule="auto"/>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Переключение на дальний свет фар</w:t>
            </w:r>
          </w:p>
          <w:p w14:paraId="0960479B" w14:textId="77777777" w:rsidR="00155EC5" w:rsidRDefault="00000000">
            <w:pPr>
              <w:pStyle w:val="afa"/>
              <w:tabs>
                <w:tab w:val="left" w:pos="2370"/>
              </w:tabs>
              <w:spacing w:before="20" w:after="20" w:line="216" w:lineRule="auto"/>
              <w:rPr>
                <w:rFonts w:ascii="Times New Roman" w:hAnsi="Times New Roman" w:cs="Times New Roman"/>
                <w:sz w:val="18"/>
              </w:rPr>
            </w:pPr>
            <w:r>
              <w:rPr>
                <w:rFonts w:ascii="Times New Roman" w:hAnsi="Times New Roman" w:cs="Times New Roman"/>
                <w:sz w:val="18"/>
                <w:lang w:val="ru-RU" w:bidi="ru-RU"/>
              </w:rPr>
              <w:t>Нажмите переключатель автоматического дальнего света фар.</w:t>
            </w:r>
          </w:p>
          <w:p w14:paraId="4DA7B616"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t>Индикатор автоматического дальнего света погаснет, а индикатор дальнего света фар загорится.</w:t>
            </w:r>
          </w:p>
          <w:p w14:paraId="36014D5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sz w:val="18"/>
                <w:lang w:bidi="ru-RU"/>
              </w:rPr>
              <w:t>Нажмите переключатель, чтобы снова активировать систему автоматического дальнего света фар.</w:t>
            </w:r>
          </w:p>
        </w:tc>
        <w:tc>
          <w:tcPr>
            <w:tcW w:w="170" w:type="dxa"/>
            <w:vMerge w:val="restart"/>
          </w:tcPr>
          <w:p w14:paraId="6B0123A0" w14:textId="77777777" w:rsidR="00155EC5" w:rsidRDefault="00155EC5">
            <w:pPr>
              <w:spacing w:before="20" w:after="20"/>
              <w:rPr>
                <w:rFonts w:ascii="Times New Roman" w:hAnsi="Times New Roman" w:cs="Times New Roman"/>
                <w:sz w:val="20"/>
                <w:szCs w:val="20"/>
              </w:rPr>
            </w:pPr>
          </w:p>
        </w:tc>
        <w:tc>
          <w:tcPr>
            <w:tcW w:w="3322" w:type="dxa"/>
            <w:shd w:val="clear" w:color="auto" w:fill="7F7F7F" w:themeFill="text1" w:themeFillTint="80"/>
          </w:tcPr>
          <w:p w14:paraId="25C0983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b/>
                <w:color w:val="FFFFFF"/>
                <w:sz w:val="18"/>
                <w:lang w:bidi="ru-RU"/>
              </w:rPr>
              <w:t>Переключатель противотуманных фар</w:t>
            </w:r>
          </w:p>
        </w:tc>
      </w:tr>
      <w:tr w:rsidR="00155EC5" w14:paraId="7040421C" w14:textId="77777777">
        <w:trPr>
          <w:trHeight w:val="208"/>
          <w:jc w:val="center"/>
        </w:trPr>
        <w:tc>
          <w:tcPr>
            <w:tcW w:w="3576" w:type="dxa"/>
            <w:vMerge/>
            <w:shd w:val="clear" w:color="auto" w:fill="auto"/>
          </w:tcPr>
          <w:p w14:paraId="60923A74" w14:textId="77777777" w:rsidR="00155EC5" w:rsidRDefault="00155EC5">
            <w:pPr>
              <w:pStyle w:val="afa"/>
              <w:spacing w:before="20" w:after="20"/>
              <w:rPr>
                <w:rFonts w:ascii="Times New Roman" w:hAnsi="Times New Roman" w:cs="Times New Roman"/>
                <w:sz w:val="18"/>
                <w:lang w:val="ru-RU" w:bidi="ru-RU"/>
              </w:rPr>
            </w:pPr>
          </w:p>
        </w:tc>
        <w:tc>
          <w:tcPr>
            <w:tcW w:w="170" w:type="dxa"/>
            <w:vMerge/>
          </w:tcPr>
          <w:p w14:paraId="64D95E50" w14:textId="77777777" w:rsidR="00155EC5" w:rsidRDefault="00155EC5">
            <w:pPr>
              <w:spacing w:before="20" w:after="20"/>
              <w:rPr>
                <w:rFonts w:ascii="Times New Roman" w:hAnsi="Times New Roman" w:cs="Times New Roman"/>
                <w:sz w:val="20"/>
                <w:szCs w:val="20"/>
              </w:rPr>
            </w:pPr>
          </w:p>
        </w:tc>
        <w:tc>
          <w:tcPr>
            <w:tcW w:w="3322" w:type="dxa"/>
            <w:shd w:val="clear" w:color="auto" w:fill="auto"/>
          </w:tcPr>
          <w:p w14:paraId="02040BAB" w14:textId="77777777" w:rsidR="00155EC5" w:rsidRDefault="00155EC5">
            <w:pPr>
              <w:spacing w:before="20" w:after="20"/>
              <w:rPr>
                <w:rFonts w:ascii="Times New Roman" w:hAnsi="Times New Roman" w:cs="Times New Roman"/>
                <w:sz w:val="20"/>
                <w:szCs w:val="20"/>
              </w:rPr>
            </w:pPr>
          </w:p>
        </w:tc>
      </w:tr>
      <w:tr w:rsidR="00155EC5" w14:paraId="18347DA0" w14:textId="77777777">
        <w:trPr>
          <w:trHeight w:val="435"/>
          <w:jc w:val="center"/>
        </w:trPr>
        <w:tc>
          <w:tcPr>
            <w:tcW w:w="3576" w:type="dxa"/>
            <w:vMerge/>
            <w:shd w:val="clear" w:color="auto" w:fill="auto"/>
          </w:tcPr>
          <w:p w14:paraId="6C3525B5" w14:textId="77777777" w:rsidR="00155EC5" w:rsidRDefault="00155EC5">
            <w:pPr>
              <w:pStyle w:val="afa"/>
              <w:spacing w:before="20" w:after="20"/>
              <w:rPr>
                <w:rFonts w:ascii="Times New Roman" w:hAnsi="Times New Roman" w:cs="Times New Roman"/>
                <w:sz w:val="18"/>
                <w:lang w:val="ru-RU" w:bidi="ru-RU"/>
              </w:rPr>
            </w:pPr>
          </w:p>
        </w:tc>
        <w:tc>
          <w:tcPr>
            <w:tcW w:w="170" w:type="dxa"/>
            <w:vMerge/>
          </w:tcPr>
          <w:p w14:paraId="4DF47322" w14:textId="77777777" w:rsidR="00155EC5" w:rsidRDefault="00155EC5">
            <w:pPr>
              <w:spacing w:before="20" w:after="20"/>
              <w:rPr>
                <w:rFonts w:ascii="Times New Roman" w:hAnsi="Times New Roman" w:cs="Times New Roman"/>
                <w:sz w:val="20"/>
                <w:szCs w:val="20"/>
              </w:rPr>
            </w:pPr>
          </w:p>
        </w:tc>
        <w:tc>
          <w:tcPr>
            <w:tcW w:w="3322" w:type="dxa"/>
            <w:shd w:val="clear" w:color="auto" w:fill="D2D2D2"/>
          </w:tcPr>
          <w:p w14:paraId="35F1CC39" w14:textId="77777777" w:rsidR="00155EC5" w:rsidRDefault="00000000">
            <w:pPr>
              <w:spacing w:before="20" w:after="20"/>
              <w:rPr>
                <w:rFonts w:ascii="Times New Roman" w:hAnsi="Times New Roman" w:cs="Times New Roman"/>
                <w:sz w:val="18"/>
                <w:szCs w:val="18"/>
              </w:rPr>
            </w:pPr>
            <w:r>
              <w:rPr>
                <w:rFonts w:ascii="Times New Roman" w:hAnsi="Times New Roman" w:cs="Times New Roman"/>
                <w:b/>
                <w:sz w:val="18"/>
                <w:szCs w:val="18"/>
                <w:lang w:bidi="ru-RU"/>
              </w:rPr>
              <w:t>Противотуманные фары улучшают видимость в неблагоприятных условиях движения, например при движении в дождь и туман.</w:t>
            </w:r>
          </w:p>
        </w:tc>
      </w:tr>
      <w:tr w:rsidR="00155EC5" w14:paraId="77E8C5AD" w14:textId="77777777">
        <w:trPr>
          <w:trHeight w:val="97"/>
          <w:jc w:val="center"/>
        </w:trPr>
        <w:tc>
          <w:tcPr>
            <w:tcW w:w="3576" w:type="dxa"/>
            <w:vMerge/>
            <w:shd w:val="clear" w:color="auto" w:fill="auto"/>
          </w:tcPr>
          <w:p w14:paraId="30C43194" w14:textId="77777777" w:rsidR="00155EC5" w:rsidRDefault="00155EC5">
            <w:pPr>
              <w:pStyle w:val="afa"/>
              <w:spacing w:before="20" w:after="20"/>
              <w:rPr>
                <w:rFonts w:ascii="Times New Roman" w:hAnsi="Times New Roman" w:cs="Times New Roman"/>
                <w:sz w:val="18"/>
                <w:lang w:val="ru-RU" w:bidi="ru-RU"/>
              </w:rPr>
            </w:pPr>
          </w:p>
        </w:tc>
        <w:tc>
          <w:tcPr>
            <w:tcW w:w="170" w:type="dxa"/>
            <w:vMerge/>
          </w:tcPr>
          <w:p w14:paraId="71AEB50F" w14:textId="77777777" w:rsidR="00155EC5" w:rsidRDefault="00155EC5">
            <w:pPr>
              <w:spacing w:before="20" w:after="20"/>
              <w:rPr>
                <w:rFonts w:ascii="Times New Roman" w:hAnsi="Times New Roman" w:cs="Times New Roman"/>
                <w:sz w:val="20"/>
                <w:szCs w:val="20"/>
              </w:rPr>
            </w:pPr>
          </w:p>
        </w:tc>
        <w:tc>
          <w:tcPr>
            <w:tcW w:w="3322" w:type="dxa"/>
            <w:shd w:val="clear" w:color="auto" w:fill="auto"/>
          </w:tcPr>
          <w:p w14:paraId="5664E66D" w14:textId="77777777" w:rsidR="00155EC5" w:rsidRDefault="00155EC5">
            <w:pPr>
              <w:spacing w:before="20" w:after="20"/>
              <w:rPr>
                <w:rFonts w:ascii="Times New Roman" w:hAnsi="Times New Roman" w:cs="Times New Roman"/>
                <w:b/>
                <w:sz w:val="18"/>
                <w:szCs w:val="18"/>
                <w:lang w:bidi="ru-RU"/>
              </w:rPr>
            </w:pPr>
          </w:p>
        </w:tc>
      </w:tr>
      <w:tr w:rsidR="00155EC5" w14:paraId="68AB91B9" w14:textId="77777777">
        <w:trPr>
          <w:trHeight w:val="170"/>
          <w:jc w:val="center"/>
        </w:trPr>
        <w:tc>
          <w:tcPr>
            <w:tcW w:w="3576" w:type="dxa"/>
            <w:vMerge/>
            <w:shd w:val="clear" w:color="auto" w:fill="auto"/>
          </w:tcPr>
          <w:p w14:paraId="37F47522" w14:textId="77777777" w:rsidR="00155EC5" w:rsidRDefault="00155EC5">
            <w:pPr>
              <w:pStyle w:val="afa"/>
              <w:spacing w:before="20" w:after="20"/>
              <w:rPr>
                <w:rFonts w:ascii="Times New Roman" w:hAnsi="Times New Roman" w:cs="Times New Roman"/>
                <w:sz w:val="18"/>
                <w:lang w:val="ru-RU" w:bidi="ru-RU"/>
              </w:rPr>
            </w:pPr>
          </w:p>
        </w:tc>
        <w:tc>
          <w:tcPr>
            <w:tcW w:w="170" w:type="dxa"/>
            <w:vMerge/>
          </w:tcPr>
          <w:p w14:paraId="383E79C9" w14:textId="77777777" w:rsidR="00155EC5" w:rsidRDefault="00155EC5">
            <w:pPr>
              <w:spacing w:before="20" w:after="20"/>
              <w:rPr>
                <w:rFonts w:ascii="Times New Roman" w:hAnsi="Times New Roman" w:cs="Times New Roman"/>
                <w:sz w:val="20"/>
                <w:szCs w:val="20"/>
              </w:rPr>
            </w:pPr>
          </w:p>
        </w:tc>
        <w:tc>
          <w:tcPr>
            <w:tcW w:w="3322" w:type="dxa"/>
            <w:tcBorders>
              <w:bottom w:val="single" w:sz="4" w:space="0" w:color="auto"/>
            </w:tcBorders>
            <w:shd w:val="clear" w:color="auto" w:fill="D2D2D2"/>
          </w:tcPr>
          <w:p w14:paraId="4FD2E51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b/>
                <w:sz w:val="18"/>
                <w:lang w:bidi="ru-RU"/>
              </w:rPr>
              <w:t>Порядок действий</w:t>
            </w:r>
          </w:p>
        </w:tc>
      </w:tr>
      <w:tr w:rsidR="00155EC5" w14:paraId="1B1B25A0" w14:textId="77777777">
        <w:trPr>
          <w:trHeight w:val="1219"/>
          <w:jc w:val="center"/>
        </w:trPr>
        <w:tc>
          <w:tcPr>
            <w:tcW w:w="3576" w:type="dxa"/>
            <w:vMerge/>
            <w:shd w:val="clear" w:color="auto" w:fill="auto"/>
          </w:tcPr>
          <w:p w14:paraId="19025567" w14:textId="77777777" w:rsidR="00155EC5" w:rsidRDefault="00155EC5">
            <w:pPr>
              <w:pStyle w:val="afa"/>
              <w:spacing w:before="20" w:after="20"/>
              <w:rPr>
                <w:rFonts w:ascii="Times New Roman" w:hAnsi="Times New Roman" w:cs="Times New Roman"/>
                <w:sz w:val="18"/>
                <w:lang w:val="ru-RU" w:bidi="ru-RU"/>
              </w:rPr>
            </w:pPr>
          </w:p>
        </w:tc>
        <w:tc>
          <w:tcPr>
            <w:tcW w:w="170" w:type="dxa"/>
            <w:vMerge/>
          </w:tcPr>
          <w:p w14:paraId="0993192D" w14:textId="77777777" w:rsidR="00155EC5" w:rsidRDefault="00155EC5">
            <w:pPr>
              <w:spacing w:before="20" w:after="20"/>
              <w:rPr>
                <w:rFonts w:ascii="Times New Roman" w:hAnsi="Times New Roman" w:cs="Times New Roman"/>
                <w:sz w:val="20"/>
                <w:szCs w:val="20"/>
              </w:rPr>
            </w:pPr>
          </w:p>
        </w:tc>
        <w:tc>
          <w:tcPr>
            <w:tcW w:w="3322" w:type="dxa"/>
            <w:tcBorders>
              <w:top w:val="single" w:sz="4" w:space="0" w:color="auto"/>
            </w:tcBorders>
            <w:shd w:val="clear" w:color="auto" w:fill="auto"/>
          </w:tcPr>
          <w:p w14:paraId="6B399522" w14:textId="77777777" w:rsidR="00155EC5" w:rsidRDefault="00000000">
            <w:pPr>
              <w:spacing w:before="20" w:after="20"/>
              <w:jc w:val="center"/>
              <w:rPr>
                <w:rFonts w:ascii="Times New Roman" w:hAnsi="Times New Roman" w:cs="Times New Roman"/>
                <w:sz w:val="20"/>
                <w:szCs w:val="20"/>
              </w:rPr>
            </w:pPr>
            <w:r>
              <w:rPr>
                <w:noProof/>
                <w:lang w:eastAsia="ru-RU" w:bidi="ar-SA"/>
              </w:rPr>
              <mc:AlternateContent>
                <mc:Choice Requires="wpg">
                  <w:drawing>
                    <wp:inline distT="0" distB="0" distL="0" distR="0" wp14:anchorId="15899C24" wp14:editId="5B37CC92">
                      <wp:extent cx="2047875" cy="2076450"/>
                      <wp:effectExtent l="0" t="0" r="9525" b="0"/>
                      <wp:docPr id="536"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2047875" cy="2076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2" o:spid="_x0000_s672" type="#_x0000_t75" style="width:161.2pt;height:163.5pt;mso-wrap-distance-left:0.0pt;mso-wrap-distance-top:0.0pt;mso-wrap-distance-right:0.0pt;mso-wrap-distance-bottom:0.0pt;" stroked="false">
                      <v:path textboxrect="0,0,0,0"/>
                      <v:imagedata r:id="rId794" o:title=""/>
                    </v:shape>
                  </w:pict>
                </mc:Fallback>
              </mc:AlternateContent>
            </w:r>
          </w:p>
        </w:tc>
      </w:tr>
      <w:tr w:rsidR="00155EC5" w14:paraId="6946C0A9" w14:textId="77777777">
        <w:trPr>
          <w:trHeight w:val="57"/>
          <w:jc w:val="center"/>
        </w:trPr>
        <w:tc>
          <w:tcPr>
            <w:tcW w:w="3576" w:type="dxa"/>
            <w:vMerge w:val="restart"/>
            <w:shd w:val="clear" w:color="auto" w:fill="auto"/>
          </w:tcPr>
          <w:p w14:paraId="7B7F30B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6AFEAED" wp14:editId="25D434DB">
                      <wp:extent cx="1986221" cy="1294409"/>
                      <wp:effectExtent l="19050" t="19050" r="14604" b="20320"/>
                      <wp:docPr id="537"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795"/>
                              <a:srcRect l="2809" t="1530" r="1888" b="8287"/>
                              <a:stretch/>
                            </pic:blipFill>
                            <pic:spPr bwMode="auto">
                              <a:xfrm>
                                <a:off x="0" y="0"/>
                                <a:ext cx="1986796" cy="1294784"/>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3" o:spid="_x0000_s673" type="#_x0000_t75" style="width:156.4pt;height:101.9pt;mso-wrap-distance-left:0.0pt;mso-wrap-distance-top:0.0pt;mso-wrap-distance-right:0.0pt;mso-wrap-distance-bottom:0.0pt;" strokecolor="#000000">
                      <v:path textboxrect="0,0,0,0"/>
                      <v:imagedata r:id="rId796" o:title=""/>
                    </v:shape>
                  </w:pict>
                </mc:Fallback>
              </mc:AlternateContent>
            </w:r>
          </w:p>
        </w:tc>
        <w:tc>
          <w:tcPr>
            <w:tcW w:w="170" w:type="dxa"/>
          </w:tcPr>
          <w:p w14:paraId="597D6C52" w14:textId="77777777" w:rsidR="00155EC5" w:rsidRDefault="00155EC5">
            <w:pPr>
              <w:pStyle w:val="afa"/>
              <w:spacing w:before="20" w:after="20"/>
              <w:rPr>
                <w:rFonts w:ascii="Times New Roman" w:hAnsi="Times New Roman" w:cs="Times New Roman"/>
                <w:b/>
                <w:sz w:val="18"/>
                <w:lang w:val="ru-RU" w:bidi="ru-RU"/>
              </w:rPr>
            </w:pPr>
          </w:p>
        </w:tc>
        <w:tc>
          <w:tcPr>
            <w:tcW w:w="3322" w:type="dxa"/>
            <w:vMerge w:val="restart"/>
            <w:shd w:val="clear" w:color="auto" w:fill="FFFFFF" w:themeFill="background1"/>
          </w:tcPr>
          <w:p w14:paraId="3BB15F5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231F20"/>
                <w:sz w:val="18"/>
                <w:lang w:val="ru-RU" w:bidi="ru-RU"/>
              </w:rPr>
              <w:t xml:space="preserve">1 </w:t>
            </w:r>
            <w:r>
              <w:rPr>
                <w:noProof/>
                <w:lang w:val="ru-RU" w:eastAsia="ru-RU" w:bidi="ar-SA"/>
              </w:rPr>
              <mc:AlternateContent>
                <mc:Choice Requires="wpg">
                  <w:drawing>
                    <wp:inline distT="0" distB="0" distL="0" distR="0" wp14:anchorId="58FC7638" wp14:editId="6850392E">
                      <wp:extent cx="180975" cy="161925"/>
                      <wp:effectExtent l="0" t="0" r="9525" b="9525"/>
                      <wp:docPr id="538"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7"/>
                              <a:stretch/>
                            </pic:blipFill>
                            <pic:spPr bwMode="auto">
                              <a:xfrm>
                                <a:off x="0" y="0"/>
                                <a:ext cx="180975"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4" o:spid="_x0000_s674" type="#_x0000_t75" style="width:14.2pt;height:12.8pt;mso-wrap-distance-left:0.0pt;mso-wrap-distance-top:0.0pt;mso-wrap-distance-right:0.0pt;mso-wrap-distance-bottom:0.0pt;" stroked="false">
                      <v:path textboxrect="0,0,0,0"/>
                      <v:imagedata r:id="rId798" o:title=""/>
                    </v:shape>
                  </w:pict>
                </mc:Fallback>
              </mc:AlternateContent>
            </w:r>
            <w:r>
              <w:rPr>
                <w:rFonts w:ascii="Times New Roman" w:hAnsi="Times New Roman" w:cs="Times New Roman"/>
                <w:sz w:val="18"/>
                <w:lang w:val="ru-RU" w:bidi="ru-RU"/>
              </w:rPr>
              <w:t>Выключение противотуманных фар и задних противотуманных фонарей</w:t>
            </w:r>
          </w:p>
          <w:p w14:paraId="1EA2F5A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2</w:t>
            </w:r>
            <w:r>
              <w:rPr>
                <w:noProof/>
                <w:lang w:val="ru-RU" w:eastAsia="ru-RU" w:bidi="ar-SA"/>
              </w:rPr>
              <mc:AlternateContent>
                <mc:Choice Requires="wpg">
                  <w:drawing>
                    <wp:inline distT="0" distB="0" distL="0" distR="0" wp14:anchorId="68AE76B2" wp14:editId="080C7477">
                      <wp:extent cx="285750" cy="257175"/>
                      <wp:effectExtent l="0" t="0" r="0" b="9525"/>
                      <wp:docPr id="539"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9"/>
                              <a:stretch/>
                            </pic:blipFill>
                            <pic:spPr bwMode="auto">
                              <a:xfrm>
                                <a:off x="0" y="0"/>
                                <a:ext cx="285750"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5" o:spid="_x0000_s675" type="#_x0000_t75" style="width:22.5pt;height:20.2pt;mso-wrap-distance-left:0.0pt;mso-wrap-distance-top:0.0pt;mso-wrap-distance-right:0.0pt;mso-wrap-distance-bottom:0.0pt;" stroked="false">
                      <v:path textboxrect="0,0,0,0"/>
                      <v:imagedata r:id="rId800" o:title=""/>
                    </v:shape>
                  </w:pict>
                </mc:Fallback>
              </mc:AlternateContent>
            </w:r>
            <w:r>
              <w:rPr>
                <w:rFonts w:ascii="Times New Roman" w:hAnsi="Times New Roman" w:cs="Times New Roman"/>
                <w:sz w:val="18"/>
                <w:lang w:val="ru-RU" w:bidi="ru-RU"/>
              </w:rPr>
              <w:t>Включение противотуманных фар</w:t>
            </w:r>
          </w:p>
          <w:p w14:paraId="6CB7D7B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3 </w:t>
            </w:r>
            <w:r>
              <w:rPr>
                <w:noProof/>
                <w:lang w:val="ru-RU" w:eastAsia="ru-RU" w:bidi="ar-SA"/>
              </w:rPr>
              <mc:AlternateContent>
                <mc:Choice Requires="wpg">
                  <w:drawing>
                    <wp:inline distT="0" distB="0" distL="0" distR="0" wp14:anchorId="60DCBEFD" wp14:editId="0F97CDE0">
                      <wp:extent cx="361950" cy="238125"/>
                      <wp:effectExtent l="0" t="0" r="0" b="9525"/>
                      <wp:docPr id="540"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1"/>
                              <a:stretch/>
                            </pic:blipFill>
                            <pic:spPr bwMode="auto">
                              <a:xfrm>
                                <a:off x="0" y="0"/>
                                <a:ext cx="361950"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6" o:spid="_x0000_s676" type="#_x0000_t75" style="width:28.5pt;height:18.8pt;mso-wrap-distance-left:0.0pt;mso-wrap-distance-top:0.0pt;mso-wrap-distance-right:0.0pt;mso-wrap-distance-bottom:0.0pt;" stroked="false">
                      <v:path textboxrect="0,0,0,0"/>
                      <v:imagedata r:id="rId802" o:title=""/>
                    </v:shape>
                  </w:pict>
                </mc:Fallback>
              </mc:AlternateContent>
            </w:r>
            <w:r>
              <w:rPr>
                <w:rFonts w:ascii="Times New Roman" w:hAnsi="Times New Roman" w:cs="Times New Roman"/>
                <w:color w:val="231F20"/>
                <w:sz w:val="18"/>
                <w:lang w:val="ru-RU" w:bidi="ru-RU"/>
              </w:rPr>
              <w:t xml:space="preserve">Включение противотуманных фар и задних противотуманных </w:t>
            </w:r>
            <w:proofErr w:type="gramStart"/>
            <w:r>
              <w:rPr>
                <w:rFonts w:ascii="Times New Roman" w:hAnsi="Times New Roman" w:cs="Times New Roman"/>
                <w:color w:val="231F20"/>
                <w:sz w:val="18"/>
                <w:lang w:val="ru-RU" w:bidi="ru-RU"/>
              </w:rPr>
              <w:t>фонарей</w:t>
            </w:r>
            <w:proofErr w:type="gramEnd"/>
            <w:r>
              <w:rPr>
                <w:rFonts w:ascii="Times New Roman" w:hAnsi="Times New Roman" w:cs="Times New Roman"/>
                <w:color w:val="231F20"/>
                <w:sz w:val="18"/>
                <w:lang w:val="ru-RU" w:bidi="ru-RU"/>
              </w:rPr>
              <w:t xml:space="preserve"> </w:t>
            </w:r>
            <w:r>
              <w:rPr>
                <w:rFonts w:ascii="Times New Roman" w:hAnsi="Times New Roman" w:cs="Times New Roman"/>
                <w:sz w:val="18"/>
                <w:lang w:val="ru-RU" w:bidi="ru-RU"/>
              </w:rPr>
              <w:t xml:space="preserve">При отпускании кольца переключателя оно возвращается в положение </w:t>
            </w:r>
            <w:r>
              <w:rPr>
                <w:noProof/>
                <w:lang w:val="ru-RU" w:eastAsia="ru-RU" w:bidi="ar-SA"/>
              </w:rPr>
              <mc:AlternateContent>
                <mc:Choice Requires="wpg">
                  <w:drawing>
                    <wp:inline distT="0" distB="0" distL="0" distR="0" wp14:anchorId="4DC1B54F" wp14:editId="1B55749D">
                      <wp:extent cx="285750" cy="257175"/>
                      <wp:effectExtent l="0" t="0" r="0" b="9525"/>
                      <wp:docPr id="541"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9"/>
                              <a:stretch/>
                            </pic:blipFill>
                            <pic:spPr bwMode="auto">
                              <a:xfrm>
                                <a:off x="0" y="0"/>
                                <a:ext cx="285750" cy="2571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7" o:spid="_x0000_s677" type="#_x0000_t75" style="width:22.5pt;height:20.2pt;mso-wrap-distance-left:0.0pt;mso-wrap-distance-top:0.0pt;mso-wrap-distance-right:0.0pt;mso-wrap-distance-bottom:0.0pt;" stroked="false">
                      <v:path textboxrect="0,0,0,0"/>
                      <v:imagedata r:id="rId800" o:title=""/>
                    </v:shape>
                  </w:pict>
                </mc:Fallback>
              </mc:AlternateContent>
            </w:r>
            <w:r>
              <w:rPr>
                <w:rFonts w:ascii="Times New Roman" w:hAnsi="Times New Roman" w:cs="Times New Roman"/>
                <w:sz w:val="18"/>
                <w:lang w:val="ru-RU" w:bidi="ru-RU"/>
              </w:rPr>
              <w:t>.</w:t>
            </w:r>
          </w:p>
          <w:p w14:paraId="63DBA0E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Повторный поворот кольца переключателя отключает только задние противотуманные фонари.</w:t>
            </w:r>
          </w:p>
          <w:p w14:paraId="7BB9CAA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 Условия использования противотуманных фар</w:t>
            </w:r>
          </w:p>
          <w:p w14:paraId="21A0AD6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Противотуманные фары: включены фары или передние габаритные огни.</w:t>
            </w:r>
          </w:p>
          <w:p w14:paraId="2C2A2E8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Задние противотуманные фонари: включены противотуманные фары.</w:t>
            </w:r>
          </w:p>
        </w:tc>
      </w:tr>
      <w:tr w:rsidR="00155EC5" w14:paraId="7584C929" w14:textId="77777777">
        <w:trPr>
          <w:trHeight w:val="57"/>
          <w:jc w:val="center"/>
        </w:trPr>
        <w:tc>
          <w:tcPr>
            <w:tcW w:w="3576" w:type="dxa"/>
            <w:vMerge/>
            <w:shd w:val="clear" w:color="auto" w:fill="auto"/>
          </w:tcPr>
          <w:p w14:paraId="5A59FD44" w14:textId="77777777" w:rsidR="00155EC5" w:rsidRDefault="00155EC5">
            <w:pPr>
              <w:spacing w:before="20" w:after="20"/>
              <w:rPr>
                <w:rFonts w:ascii="Times New Roman" w:hAnsi="Times New Roman" w:cs="Times New Roman"/>
                <w:sz w:val="20"/>
                <w:szCs w:val="20"/>
              </w:rPr>
            </w:pPr>
          </w:p>
        </w:tc>
        <w:tc>
          <w:tcPr>
            <w:tcW w:w="170" w:type="dxa"/>
          </w:tcPr>
          <w:p w14:paraId="49560CCB" w14:textId="77777777" w:rsidR="00155EC5" w:rsidRDefault="00155EC5">
            <w:pPr>
              <w:spacing w:before="20" w:after="20"/>
              <w:rPr>
                <w:rFonts w:ascii="Times New Roman" w:hAnsi="Times New Roman" w:cs="Times New Roman"/>
                <w:sz w:val="20"/>
                <w:szCs w:val="20"/>
              </w:rPr>
            </w:pPr>
          </w:p>
        </w:tc>
        <w:tc>
          <w:tcPr>
            <w:tcW w:w="3322" w:type="dxa"/>
            <w:vMerge/>
            <w:shd w:val="clear" w:color="auto" w:fill="FFFFFF" w:themeFill="background1"/>
          </w:tcPr>
          <w:p w14:paraId="0535A197" w14:textId="77777777" w:rsidR="00155EC5" w:rsidRDefault="00155EC5">
            <w:pPr>
              <w:pStyle w:val="afa"/>
              <w:spacing w:before="20" w:after="20"/>
              <w:rPr>
                <w:rFonts w:ascii="Times New Roman" w:hAnsi="Times New Roman" w:cs="Times New Roman"/>
              </w:rPr>
            </w:pPr>
          </w:p>
        </w:tc>
      </w:tr>
      <w:tr w:rsidR="00155EC5" w14:paraId="6AE735C1" w14:textId="77777777">
        <w:trPr>
          <w:trHeight w:val="57"/>
          <w:jc w:val="center"/>
        </w:trPr>
        <w:tc>
          <w:tcPr>
            <w:tcW w:w="3576" w:type="dxa"/>
            <w:vMerge/>
            <w:shd w:val="clear" w:color="auto" w:fill="auto"/>
          </w:tcPr>
          <w:p w14:paraId="022629A7" w14:textId="77777777" w:rsidR="00155EC5" w:rsidRDefault="00155EC5">
            <w:pPr>
              <w:spacing w:before="20" w:after="20"/>
              <w:rPr>
                <w:rFonts w:ascii="Times New Roman" w:hAnsi="Times New Roman" w:cs="Times New Roman"/>
                <w:sz w:val="20"/>
                <w:szCs w:val="20"/>
              </w:rPr>
            </w:pPr>
          </w:p>
        </w:tc>
        <w:tc>
          <w:tcPr>
            <w:tcW w:w="170" w:type="dxa"/>
          </w:tcPr>
          <w:p w14:paraId="0D18939C" w14:textId="77777777" w:rsidR="00155EC5" w:rsidRDefault="00155EC5">
            <w:pPr>
              <w:pStyle w:val="afa"/>
              <w:spacing w:before="20" w:after="20"/>
              <w:rPr>
                <w:rFonts w:ascii="Times New Roman" w:hAnsi="Times New Roman" w:cs="Times New Roman"/>
                <w:b/>
                <w:sz w:val="18"/>
                <w:lang w:val="ru-RU" w:bidi="ru-RU"/>
              </w:rPr>
            </w:pPr>
          </w:p>
        </w:tc>
        <w:tc>
          <w:tcPr>
            <w:tcW w:w="3322" w:type="dxa"/>
            <w:vMerge/>
            <w:shd w:val="clear" w:color="auto" w:fill="FFFFFF" w:themeFill="background1"/>
          </w:tcPr>
          <w:p w14:paraId="02E37409" w14:textId="77777777" w:rsidR="00155EC5" w:rsidRDefault="00155EC5">
            <w:pPr>
              <w:pStyle w:val="afa"/>
              <w:spacing w:before="20" w:after="20"/>
              <w:rPr>
                <w:rFonts w:ascii="Times New Roman" w:hAnsi="Times New Roman" w:cs="Times New Roman"/>
              </w:rPr>
            </w:pPr>
          </w:p>
        </w:tc>
      </w:tr>
      <w:tr w:rsidR="00155EC5" w14:paraId="60D469FE" w14:textId="77777777">
        <w:trPr>
          <w:trHeight w:val="57"/>
          <w:jc w:val="center"/>
        </w:trPr>
        <w:tc>
          <w:tcPr>
            <w:tcW w:w="3576" w:type="dxa"/>
            <w:vMerge/>
            <w:shd w:val="clear" w:color="auto" w:fill="auto"/>
          </w:tcPr>
          <w:p w14:paraId="43061C6A" w14:textId="77777777" w:rsidR="00155EC5" w:rsidRDefault="00155EC5">
            <w:pPr>
              <w:spacing w:before="20" w:after="20"/>
              <w:rPr>
                <w:rFonts w:ascii="Times New Roman" w:hAnsi="Times New Roman" w:cs="Times New Roman"/>
                <w:sz w:val="20"/>
                <w:szCs w:val="20"/>
              </w:rPr>
            </w:pPr>
          </w:p>
        </w:tc>
        <w:tc>
          <w:tcPr>
            <w:tcW w:w="170" w:type="dxa"/>
          </w:tcPr>
          <w:p w14:paraId="5C7CD65D" w14:textId="77777777" w:rsidR="00155EC5" w:rsidRDefault="00155EC5">
            <w:pPr>
              <w:spacing w:before="20" w:after="20"/>
            </w:pPr>
          </w:p>
        </w:tc>
        <w:tc>
          <w:tcPr>
            <w:tcW w:w="3322" w:type="dxa"/>
            <w:vMerge/>
            <w:shd w:val="clear" w:color="auto" w:fill="FFFFFF" w:themeFill="background1"/>
          </w:tcPr>
          <w:p w14:paraId="3C388F0B" w14:textId="77777777" w:rsidR="00155EC5" w:rsidRDefault="00155EC5">
            <w:pPr>
              <w:pStyle w:val="afa"/>
              <w:spacing w:before="20" w:after="20"/>
              <w:rPr>
                <w:rFonts w:ascii="Times New Roman" w:hAnsi="Times New Roman" w:cs="Times New Roman"/>
              </w:rPr>
            </w:pPr>
          </w:p>
        </w:tc>
      </w:tr>
      <w:tr w:rsidR="00155EC5" w14:paraId="6F96E3DD" w14:textId="77777777">
        <w:trPr>
          <w:trHeight w:val="57"/>
          <w:jc w:val="center"/>
        </w:trPr>
        <w:tc>
          <w:tcPr>
            <w:tcW w:w="3576" w:type="dxa"/>
            <w:vMerge/>
            <w:shd w:val="clear" w:color="auto" w:fill="auto"/>
          </w:tcPr>
          <w:p w14:paraId="4FF31CAD" w14:textId="77777777" w:rsidR="00155EC5" w:rsidRDefault="00155EC5">
            <w:pPr>
              <w:spacing w:before="20" w:after="20"/>
              <w:rPr>
                <w:rFonts w:ascii="Times New Roman" w:hAnsi="Times New Roman" w:cs="Times New Roman"/>
                <w:sz w:val="20"/>
                <w:szCs w:val="20"/>
              </w:rPr>
            </w:pPr>
          </w:p>
        </w:tc>
        <w:tc>
          <w:tcPr>
            <w:tcW w:w="170" w:type="dxa"/>
          </w:tcPr>
          <w:p w14:paraId="3C9FE5CD" w14:textId="77777777" w:rsidR="00155EC5" w:rsidRDefault="00155EC5">
            <w:pPr>
              <w:pStyle w:val="afa"/>
              <w:spacing w:before="20" w:after="20"/>
              <w:rPr>
                <w:rFonts w:ascii="Times New Roman" w:hAnsi="Times New Roman" w:cs="Times New Roman"/>
                <w:b/>
                <w:color w:val="231F20"/>
                <w:sz w:val="18"/>
                <w:lang w:val="ru-RU" w:bidi="ru-RU"/>
              </w:rPr>
            </w:pPr>
          </w:p>
        </w:tc>
        <w:tc>
          <w:tcPr>
            <w:tcW w:w="3322" w:type="dxa"/>
            <w:vMerge/>
            <w:shd w:val="clear" w:color="auto" w:fill="FFFFFF" w:themeFill="background1"/>
          </w:tcPr>
          <w:p w14:paraId="5D3FB1DA" w14:textId="77777777" w:rsidR="00155EC5" w:rsidRDefault="00155EC5">
            <w:pPr>
              <w:pStyle w:val="afa"/>
              <w:spacing w:before="20" w:after="20"/>
              <w:rPr>
                <w:rFonts w:ascii="Times New Roman" w:hAnsi="Times New Roman" w:cs="Times New Roman"/>
              </w:rPr>
            </w:pPr>
          </w:p>
        </w:tc>
      </w:tr>
      <w:tr w:rsidR="00155EC5" w14:paraId="301FA0DE" w14:textId="77777777">
        <w:trPr>
          <w:trHeight w:val="57"/>
          <w:jc w:val="center"/>
        </w:trPr>
        <w:tc>
          <w:tcPr>
            <w:tcW w:w="3576" w:type="dxa"/>
            <w:vMerge/>
            <w:shd w:val="clear" w:color="auto" w:fill="auto"/>
          </w:tcPr>
          <w:p w14:paraId="0AB0962A" w14:textId="77777777" w:rsidR="00155EC5" w:rsidRDefault="00155EC5">
            <w:pPr>
              <w:spacing w:before="20" w:after="20"/>
              <w:rPr>
                <w:rFonts w:ascii="Times New Roman" w:hAnsi="Times New Roman" w:cs="Times New Roman"/>
                <w:sz w:val="20"/>
                <w:szCs w:val="20"/>
                <w:lang w:eastAsia="zh-TW"/>
              </w:rPr>
            </w:pPr>
          </w:p>
        </w:tc>
        <w:tc>
          <w:tcPr>
            <w:tcW w:w="170" w:type="dxa"/>
          </w:tcPr>
          <w:p w14:paraId="337D8CEB" w14:textId="77777777" w:rsidR="00155EC5" w:rsidRDefault="00155EC5">
            <w:pPr>
              <w:pStyle w:val="afa"/>
              <w:spacing w:before="20" w:after="20"/>
              <w:rPr>
                <w:rFonts w:ascii="Times New Roman" w:hAnsi="Times New Roman" w:cs="Times New Roman"/>
                <w:b/>
                <w:sz w:val="18"/>
                <w:lang w:val="ru-RU" w:bidi="ru-RU"/>
              </w:rPr>
            </w:pPr>
          </w:p>
        </w:tc>
        <w:tc>
          <w:tcPr>
            <w:tcW w:w="3322" w:type="dxa"/>
            <w:vMerge/>
            <w:shd w:val="clear" w:color="auto" w:fill="auto"/>
          </w:tcPr>
          <w:p w14:paraId="7293EE08" w14:textId="77777777" w:rsidR="00155EC5" w:rsidRDefault="00155EC5">
            <w:pPr>
              <w:pStyle w:val="afa"/>
              <w:spacing w:before="20" w:after="20"/>
              <w:rPr>
                <w:rFonts w:ascii="Times New Roman" w:hAnsi="Times New Roman" w:cs="Times New Roman"/>
              </w:rPr>
            </w:pPr>
          </w:p>
        </w:tc>
      </w:tr>
    </w:tbl>
    <w:p w14:paraId="486B3725" w14:textId="77777777" w:rsidR="00155EC5" w:rsidRDefault="00000000">
      <w:r>
        <w:br w:type="page" w:clear="all"/>
      </w:r>
    </w:p>
    <w:tbl>
      <w:tblPr>
        <w:tblW w:w="6946" w:type="dxa"/>
        <w:jc w:val="center"/>
        <w:tblLayout w:type="fixed"/>
        <w:tblCellMar>
          <w:left w:w="10" w:type="dxa"/>
          <w:right w:w="10" w:type="dxa"/>
        </w:tblCellMar>
        <w:tblLook w:val="0000" w:firstRow="0" w:lastRow="0" w:firstColumn="0" w:lastColumn="0" w:noHBand="0" w:noVBand="0"/>
      </w:tblPr>
      <w:tblGrid>
        <w:gridCol w:w="3187"/>
        <w:gridCol w:w="170"/>
        <w:gridCol w:w="3589"/>
      </w:tblGrid>
      <w:tr w:rsidR="00155EC5" w14:paraId="22942B97" w14:textId="77777777">
        <w:trPr>
          <w:trHeight w:val="57"/>
          <w:jc w:val="center"/>
        </w:trPr>
        <w:tc>
          <w:tcPr>
            <w:tcW w:w="3187" w:type="dxa"/>
            <w:shd w:val="clear" w:color="auto" w:fill="656565"/>
          </w:tcPr>
          <w:p w14:paraId="542F5FC1"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Стеклоочистители и омыватели лобового стекла</w:t>
            </w:r>
          </w:p>
        </w:tc>
        <w:tc>
          <w:tcPr>
            <w:tcW w:w="170" w:type="dxa"/>
          </w:tcPr>
          <w:p w14:paraId="38795CBC" w14:textId="77777777" w:rsidR="00155EC5" w:rsidRDefault="00155EC5">
            <w:pPr>
              <w:spacing w:before="20" w:after="20"/>
              <w:rPr>
                <w:rFonts w:ascii="Times New Roman" w:hAnsi="Times New Roman" w:cs="Times New Roman"/>
                <w:sz w:val="20"/>
                <w:szCs w:val="20"/>
                <w:lang w:eastAsia="ru-RU" w:bidi="ar-SA"/>
              </w:rPr>
            </w:pPr>
          </w:p>
        </w:tc>
        <w:tc>
          <w:tcPr>
            <w:tcW w:w="3589" w:type="dxa"/>
            <w:vMerge w:val="restart"/>
            <w:shd w:val="clear" w:color="auto" w:fill="auto"/>
          </w:tcPr>
          <w:p w14:paraId="22E7682C"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8676781" wp14:editId="71FA89BD">
                      <wp:extent cx="1844256" cy="1267648"/>
                      <wp:effectExtent l="19050" t="19050" r="22860" b="27940"/>
                      <wp:docPr id="542"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803"/>
                              <a:srcRect l="4180" t="6054" r="4516" b="3093"/>
                              <a:stretch/>
                            </pic:blipFill>
                            <pic:spPr bwMode="auto">
                              <a:xfrm>
                                <a:off x="0" y="0"/>
                                <a:ext cx="1844849" cy="1268056"/>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8" o:spid="_x0000_s678" type="#_x0000_t75" style="width:145.2pt;height:99.8pt;mso-wrap-distance-left:0.0pt;mso-wrap-distance-top:0.0pt;mso-wrap-distance-right:0.0pt;mso-wrap-distance-bottom:0.0pt;" strokecolor="#000000" strokeweight="0.75pt">
                      <v:path textboxrect="0,0,0,0"/>
                      <v:imagedata r:id="rId804" o:title=""/>
                    </v:shape>
                  </w:pict>
                </mc:Fallback>
              </mc:AlternateContent>
            </w:r>
          </w:p>
        </w:tc>
      </w:tr>
      <w:tr w:rsidR="00155EC5" w14:paraId="7F1B90D9" w14:textId="77777777">
        <w:trPr>
          <w:trHeight w:val="57"/>
          <w:jc w:val="center"/>
        </w:trPr>
        <w:tc>
          <w:tcPr>
            <w:tcW w:w="3187" w:type="dxa"/>
            <w:shd w:val="clear" w:color="auto" w:fill="auto"/>
          </w:tcPr>
          <w:p w14:paraId="2958FDE6" w14:textId="77777777" w:rsidR="00155EC5" w:rsidRDefault="00155EC5">
            <w:pPr>
              <w:spacing w:before="20" w:after="20"/>
              <w:rPr>
                <w:rFonts w:ascii="Times New Roman" w:hAnsi="Times New Roman" w:cs="Times New Roman"/>
                <w:sz w:val="20"/>
                <w:szCs w:val="20"/>
              </w:rPr>
            </w:pPr>
          </w:p>
        </w:tc>
        <w:tc>
          <w:tcPr>
            <w:tcW w:w="170" w:type="dxa"/>
          </w:tcPr>
          <w:p w14:paraId="56112351" w14:textId="77777777" w:rsidR="00155EC5" w:rsidRDefault="00155EC5">
            <w:pPr>
              <w:spacing w:before="20" w:after="20"/>
              <w:rPr>
                <w:rFonts w:ascii="Times New Roman" w:hAnsi="Times New Roman" w:cs="Times New Roman"/>
                <w:sz w:val="20"/>
                <w:szCs w:val="20"/>
              </w:rPr>
            </w:pPr>
          </w:p>
        </w:tc>
        <w:tc>
          <w:tcPr>
            <w:tcW w:w="3589" w:type="dxa"/>
            <w:vMerge/>
            <w:shd w:val="clear" w:color="auto" w:fill="auto"/>
          </w:tcPr>
          <w:p w14:paraId="6A84AE31" w14:textId="77777777" w:rsidR="00155EC5" w:rsidRDefault="00155EC5">
            <w:pPr>
              <w:spacing w:before="20" w:after="20"/>
              <w:rPr>
                <w:rFonts w:ascii="Times New Roman" w:hAnsi="Times New Roman" w:cs="Times New Roman"/>
                <w:sz w:val="20"/>
                <w:szCs w:val="20"/>
              </w:rPr>
            </w:pPr>
          </w:p>
        </w:tc>
      </w:tr>
      <w:tr w:rsidR="00155EC5" w14:paraId="50759C89" w14:textId="77777777">
        <w:trPr>
          <w:trHeight w:val="57"/>
          <w:jc w:val="center"/>
        </w:trPr>
        <w:tc>
          <w:tcPr>
            <w:tcW w:w="3187" w:type="dxa"/>
            <w:tcBorders>
              <w:bottom w:val="single" w:sz="4" w:space="0" w:color="auto"/>
            </w:tcBorders>
            <w:shd w:val="clear" w:color="auto" w:fill="E6E6E6"/>
          </w:tcPr>
          <w:p w14:paraId="5F90C91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Чтобы включить стеклоочистители и омыватели лобового стекла используйте рычаг управления.</w:t>
            </w:r>
          </w:p>
        </w:tc>
        <w:tc>
          <w:tcPr>
            <w:tcW w:w="170" w:type="dxa"/>
          </w:tcPr>
          <w:p w14:paraId="50808081" w14:textId="77777777" w:rsidR="00155EC5" w:rsidRDefault="00155EC5">
            <w:pPr>
              <w:spacing w:before="20" w:after="20"/>
              <w:rPr>
                <w:rFonts w:ascii="Times New Roman" w:hAnsi="Times New Roman" w:cs="Times New Roman"/>
                <w:sz w:val="20"/>
                <w:szCs w:val="20"/>
              </w:rPr>
            </w:pPr>
          </w:p>
        </w:tc>
        <w:tc>
          <w:tcPr>
            <w:tcW w:w="3589" w:type="dxa"/>
            <w:vMerge/>
            <w:shd w:val="clear" w:color="auto" w:fill="auto"/>
          </w:tcPr>
          <w:p w14:paraId="6CCEB153" w14:textId="77777777" w:rsidR="00155EC5" w:rsidRDefault="00155EC5">
            <w:pPr>
              <w:spacing w:before="20" w:after="20"/>
              <w:rPr>
                <w:rFonts w:ascii="Times New Roman" w:hAnsi="Times New Roman" w:cs="Times New Roman"/>
                <w:sz w:val="20"/>
                <w:szCs w:val="20"/>
              </w:rPr>
            </w:pPr>
          </w:p>
        </w:tc>
      </w:tr>
      <w:tr w:rsidR="00155EC5" w14:paraId="3C9F5793" w14:textId="77777777">
        <w:trPr>
          <w:trHeight w:val="57"/>
          <w:jc w:val="center"/>
        </w:trPr>
        <w:tc>
          <w:tcPr>
            <w:tcW w:w="3187" w:type="dxa"/>
            <w:tcBorders>
              <w:top w:val="single" w:sz="4" w:space="0" w:color="auto"/>
              <w:left w:val="single" w:sz="4" w:space="0" w:color="auto"/>
              <w:bottom w:val="single" w:sz="4" w:space="0" w:color="auto"/>
              <w:right w:val="single" w:sz="4" w:space="0" w:color="auto"/>
            </w:tcBorders>
            <w:shd w:val="clear" w:color="auto" w:fill="auto"/>
            <w:vAlign w:val="bottom"/>
          </w:tcPr>
          <w:p w14:paraId="4B031673"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3831B9C" wp14:editId="47C70491">
                      <wp:extent cx="237409" cy="178102"/>
                      <wp:effectExtent l="0" t="0" r="0" b="0"/>
                      <wp:docPr id="543" name="Рисунок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9" o:spid="_x0000_s679"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170" w:type="dxa"/>
            <w:tcBorders>
              <w:left w:val="single" w:sz="4" w:space="0" w:color="auto"/>
            </w:tcBorders>
          </w:tcPr>
          <w:p w14:paraId="50811C15" w14:textId="77777777" w:rsidR="00155EC5" w:rsidRDefault="00155EC5">
            <w:pPr>
              <w:spacing w:before="20" w:after="20"/>
              <w:rPr>
                <w:rFonts w:ascii="Times New Roman" w:hAnsi="Times New Roman" w:cs="Times New Roman"/>
                <w:sz w:val="20"/>
                <w:szCs w:val="20"/>
              </w:rPr>
            </w:pPr>
          </w:p>
        </w:tc>
        <w:tc>
          <w:tcPr>
            <w:tcW w:w="3589" w:type="dxa"/>
            <w:vMerge/>
            <w:shd w:val="clear" w:color="auto" w:fill="auto"/>
          </w:tcPr>
          <w:p w14:paraId="041F3776" w14:textId="77777777" w:rsidR="00155EC5" w:rsidRDefault="00155EC5">
            <w:pPr>
              <w:spacing w:before="20" w:after="20"/>
              <w:rPr>
                <w:rFonts w:ascii="Times New Roman" w:hAnsi="Times New Roman" w:cs="Times New Roman"/>
                <w:sz w:val="20"/>
                <w:szCs w:val="20"/>
              </w:rPr>
            </w:pPr>
          </w:p>
        </w:tc>
      </w:tr>
      <w:tr w:rsidR="00155EC5" w14:paraId="087FDFAE" w14:textId="77777777">
        <w:trPr>
          <w:trHeight w:val="279"/>
          <w:jc w:val="center"/>
        </w:trPr>
        <w:tc>
          <w:tcPr>
            <w:tcW w:w="3187" w:type="dxa"/>
            <w:vMerge w:val="restart"/>
            <w:tcBorders>
              <w:top w:val="single" w:sz="4" w:space="0" w:color="auto"/>
              <w:left w:val="single" w:sz="4" w:space="0" w:color="auto"/>
              <w:bottom w:val="single" w:sz="4" w:space="0" w:color="auto"/>
              <w:right w:val="single" w:sz="4" w:space="0" w:color="auto"/>
            </w:tcBorders>
            <w:shd w:val="clear" w:color="auto" w:fill="auto"/>
          </w:tcPr>
          <w:p w14:paraId="47EF749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 Когда лобовое стекло сухое</w:t>
            </w:r>
          </w:p>
          <w:p w14:paraId="4858F56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используйте стеклоочистители, так как они могут повредить лобовое стекло.</w:t>
            </w:r>
          </w:p>
        </w:tc>
        <w:tc>
          <w:tcPr>
            <w:tcW w:w="170" w:type="dxa"/>
            <w:tcBorders>
              <w:left w:val="single" w:sz="4" w:space="0" w:color="auto"/>
            </w:tcBorders>
          </w:tcPr>
          <w:p w14:paraId="17CAAEB5" w14:textId="77777777" w:rsidR="00155EC5" w:rsidRDefault="00155EC5">
            <w:pPr>
              <w:spacing w:before="20" w:after="20"/>
              <w:rPr>
                <w:rFonts w:ascii="Times New Roman" w:hAnsi="Times New Roman" w:cs="Times New Roman"/>
                <w:sz w:val="20"/>
                <w:szCs w:val="20"/>
              </w:rPr>
            </w:pPr>
          </w:p>
        </w:tc>
        <w:tc>
          <w:tcPr>
            <w:tcW w:w="3589" w:type="dxa"/>
            <w:vMerge/>
            <w:shd w:val="clear" w:color="auto" w:fill="auto"/>
          </w:tcPr>
          <w:p w14:paraId="559D2421" w14:textId="77777777" w:rsidR="00155EC5" w:rsidRDefault="00155EC5">
            <w:pPr>
              <w:spacing w:before="20" w:after="20"/>
              <w:rPr>
                <w:rFonts w:ascii="Times New Roman" w:hAnsi="Times New Roman" w:cs="Times New Roman"/>
                <w:sz w:val="20"/>
                <w:szCs w:val="20"/>
              </w:rPr>
            </w:pPr>
          </w:p>
        </w:tc>
      </w:tr>
      <w:tr w:rsidR="00155EC5" w14:paraId="09695676" w14:textId="77777777">
        <w:trPr>
          <w:trHeight w:val="316"/>
          <w:jc w:val="center"/>
        </w:trPr>
        <w:tc>
          <w:tcPr>
            <w:tcW w:w="3187" w:type="dxa"/>
            <w:vMerge/>
            <w:tcBorders>
              <w:top w:val="single" w:sz="4" w:space="0" w:color="auto"/>
              <w:left w:val="single" w:sz="4" w:space="0" w:color="auto"/>
              <w:bottom w:val="single" w:sz="4" w:space="0" w:color="auto"/>
              <w:right w:val="single" w:sz="4" w:space="0" w:color="auto"/>
            </w:tcBorders>
            <w:shd w:val="clear" w:color="auto" w:fill="auto"/>
          </w:tcPr>
          <w:p w14:paraId="2CB4D9F3" w14:textId="77777777" w:rsidR="00155EC5" w:rsidRDefault="00155EC5">
            <w:pPr>
              <w:spacing w:before="20" w:after="20"/>
              <w:rPr>
                <w:rFonts w:ascii="Times New Roman" w:hAnsi="Times New Roman" w:cs="Times New Roman"/>
                <w:sz w:val="20"/>
                <w:szCs w:val="20"/>
              </w:rPr>
            </w:pPr>
          </w:p>
        </w:tc>
        <w:tc>
          <w:tcPr>
            <w:tcW w:w="170" w:type="dxa"/>
            <w:tcBorders>
              <w:left w:val="single" w:sz="4" w:space="0" w:color="auto"/>
            </w:tcBorders>
          </w:tcPr>
          <w:p w14:paraId="3119FA8C" w14:textId="77777777" w:rsidR="00155EC5" w:rsidRDefault="00155EC5">
            <w:pPr>
              <w:pStyle w:val="afa"/>
              <w:spacing w:before="20" w:after="20"/>
              <w:rPr>
                <w:rFonts w:ascii="Times New Roman" w:hAnsi="Times New Roman" w:cs="Times New Roman"/>
                <w:b/>
                <w:color w:val="C86F98"/>
                <w:sz w:val="18"/>
                <w:lang w:val="ru-RU" w:bidi="ru-RU"/>
              </w:rPr>
            </w:pPr>
          </w:p>
        </w:tc>
        <w:tc>
          <w:tcPr>
            <w:tcW w:w="3589" w:type="dxa"/>
            <w:vMerge w:val="restart"/>
            <w:shd w:val="clear" w:color="auto" w:fill="auto"/>
          </w:tcPr>
          <w:p w14:paraId="4CAD9A5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6</w:t>
            </w:r>
            <w:r>
              <w:rPr>
                <w:rFonts w:ascii="Times New Roman" w:hAnsi="Times New Roman" w:cs="Times New Roman"/>
                <w:sz w:val="18"/>
                <w:lang w:val="ru-RU" w:bidi="ru-RU"/>
              </w:rPr>
              <w:t>Увеличивает частоту работы стеклоочистителя лобового стекла в прерывистом режиме</w:t>
            </w:r>
          </w:p>
          <w:p w14:paraId="3B06A80A"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C86F98"/>
                <w:sz w:val="18"/>
                <w:lang w:val="ru-RU" w:bidi="ru-RU"/>
              </w:rPr>
              <w:t>7</w:t>
            </w:r>
            <w:r>
              <w:rPr>
                <w:rFonts w:ascii="Times New Roman" w:hAnsi="Times New Roman" w:cs="Times New Roman"/>
                <w:sz w:val="18"/>
                <w:lang w:val="ru-RU" w:bidi="ru-RU"/>
              </w:rPr>
              <w:t>Уменьшает частоту работы стеклоочистителя лобового стекла в прерывистом режиме</w:t>
            </w:r>
          </w:p>
        </w:tc>
      </w:tr>
      <w:tr w:rsidR="00155EC5" w14:paraId="2AD8E63E" w14:textId="77777777">
        <w:trPr>
          <w:trHeight w:val="57"/>
          <w:jc w:val="center"/>
        </w:trPr>
        <w:tc>
          <w:tcPr>
            <w:tcW w:w="3187" w:type="dxa"/>
            <w:tcBorders>
              <w:top w:val="single" w:sz="4" w:space="0" w:color="auto"/>
              <w:bottom w:val="single" w:sz="4" w:space="0" w:color="auto"/>
            </w:tcBorders>
            <w:shd w:val="clear" w:color="auto" w:fill="D2D2D2"/>
          </w:tcPr>
          <w:p w14:paraId="2926A3A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Использование рычага управления стеклоочистителями</w:t>
            </w:r>
          </w:p>
        </w:tc>
        <w:tc>
          <w:tcPr>
            <w:tcW w:w="170" w:type="dxa"/>
          </w:tcPr>
          <w:p w14:paraId="4A609BF3" w14:textId="77777777" w:rsidR="00155EC5" w:rsidRDefault="00155EC5">
            <w:pPr>
              <w:spacing w:before="20" w:after="20"/>
              <w:rPr>
                <w:rFonts w:ascii="Times New Roman" w:hAnsi="Times New Roman" w:cs="Times New Roman"/>
                <w:sz w:val="20"/>
                <w:szCs w:val="20"/>
              </w:rPr>
            </w:pPr>
          </w:p>
        </w:tc>
        <w:tc>
          <w:tcPr>
            <w:tcW w:w="3589" w:type="dxa"/>
            <w:vMerge/>
            <w:shd w:val="clear" w:color="auto" w:fill="auto"/>
          </w:tcPr>
          <w:p w14:paraId="774B9D27" w14:textId="77777777" w:rsidR="00155EC5" w:rsidRDefault="00155EC5">
            <w:pPr>
              <w:spacing w:before="20" w:after="20"/>
              <w:rPr>
                <w:rFonts w:ascii="Times New Roman" w:hAnsi="Times New Roman" w:cs="Times New Roman"/>
                <w:sz w:val="20"/>
                <w:szCs w:val="20"/>
              </w:rPr>
            </w:pPr>
          </w:p>
        </w:tc>
      </w:tr>
      <w:tr w:rsidR="00155EC5" w14:paraId="5048353E" w14:textId="77777777">
        <w:trPr>
          <w:trHeight w:val="331"/>
          <w:jc w:val="center"/>
        </w:trPr>
        <w:tc>
          <w:tcPr>
            <w:tcW w:w="3187" w:type="dxa"/>
            <w:vMerge w:val="restart"/>
            <w:tcBorders>
              <w:top w:val="single" w:sz="4" w:space="0" w:color="auto"/>
            </w:tcBorders>
            <w:shd w:val="clear" w:color="auto" w:fill="auto"/>
            <w:vAlign w:val="center"/>
          </w:tcPr>
          <w:p w14:paraId="5E05A2C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С помощью рычага </w:t>
            </w:r>
            <w:r>
              <w:rPr>
                <w:noProof/>
                <w:lang w:val="ru-RU" w:eastAsia="ru-RU" w:bidi="ar-SA"/>
              </w:rPr>
              <mc:AlternateContent>
                <mc:Choice Requires="wpg">
                  <w:drawing>
                    <wp:inline distT="0" distB="0" distL="0" distR="0" wp14:anchorId="390700CC" wp14:editId="5CB66EF2">
                      <wp:extent cx="333375" cy="276225"/>
                      <wp:effectExtent l="0" t="0" r="9525" b="9525"/>
                      <wp:docPr id="544"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5"/>
                              <a:stretch/>
                            </pic:blipFill>
                            <pic:spPr bwMode="auto">
                              <a:xfrm>
                                <a:off x="0" y="0"/>
                                <a:ext cx="333375" cy="2762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0" o:spid="_x0000_s680" type="#_x0000_t75" style="width:26.2pt;height:21.8pt;mso-wrap-distance-left:0.0pt;mso-wrap-distance-top:0.0pt;mso-wrap-distance-right:0.0pt;mso-wrap-distance-bottom:0.0pt;" stroked="false">
                      <v:path textboxrect="0,0,0,0"/>
                      <v:imagedata r:id="rId806" o:title=""/>
                    </v:shape>
                  </w:pict>
                </mc:Fallback>
              </mc:AlternateContent>
            </w:r>
            <w:r>
              <w:rPr>
                <w:rFonts w:ascii="Times New Roman" w:hAnsi="Times New Roman" w:cs="Times New Roman"/>
                <w:sz w:val="18"/>
                <w:lang w:val="ru-RU" w:bidi="ru-RU"/>
              </w:rPr>
              <w:t xml:space="preserve"> управление стеклоочистителями омывателями осуществляется следующим образом:</w:t>
            </w:r>
          </w:p>
        </w:tc>
        <w:tc>
          <w:tcPr>
            <w:tcW w:w="170" w:type="dxa"/>
          </w:tcPr>
          <w:p w14:paraId="1942865C" w14:textId="77777777" w:rsidR="00155EC5" w:rsidRDefault="00155EC5">
            <w:pPr>
              <w:spacing w:before="20" w:after="20"/>
              <w:rPr>
                <w:rFonts w:ascii="Times New Roman" w:hAnsi="Times New Roman" w:cs="Times New Roman"/>
                <w:sz w:val="20"/>
                <w:szCs w:val="20"/>
              </w:rPr>
            </w:pPr>
          </w:p>
        </w:tc>
        <w:tc>
          <w:tcPr>
            <w:tcW w:w="3589" w:type="dxa"/>
            <w:vMerge/>
            <w:shd w:val="clear" w:color="auto" w:fill="auto"/>
          </w:tcPr>
          <w:p w14:paraId="282937A3" w14:textId="77777777" w:rsidR="00155EC5" w:rsidRDefault="00155EC5">
            <w:pPr>
              <w:spacing w:before="20" w:after="20"/>
              <w:rPr>
                <w:rFonts w:ascii="Times New Roman" w:hAnsi="Times New Roman" w:cs="Times New Roman"/>
                <w:sz w:val="20"/>
                <w:szCs w:val="20"/>
              </w:rPr>
            </w:pPr>
          </w:p>
        </w:tc>
      </w:tr>
      <w:tr w:rsidR="00155EC5" w14:paraId="693BC1C5" w14:textId="77777777">
        <w:trPr>
          <w:trHeight w:val="316"/>
          <w:jc w:val="center"/>
        </w:trPr>
        <w:tc>
          <w:tcPr>
            <w:tcW w:w="3187" w:type="dxa"/>
            <w:vMerge/>
            <w:shd w:val="clear" w:color="auto" w:fill="auto"/>
            <w:vAlign w:val="center"/>
          </w:tcPr>
          <w:p w14:paraId="7D2F5ADE" w14:textId="77777777" w:rsidR="00155EC5" w:rsidRDefault="00155EC5">
            <w:pPr>
              <w:spacing w:before="20" w:after="20"/>
              <w:rPr>
                <w:rFonts w:ascii="Times New Roman" w:hAnsi="Times New Roman" w:cs="Times New Roman"/>
                <w:sz w:val="20"/>
                <w:szCs w:val="20"/>
              </w:rPr>
            </w:pPr>
          </w:p>
        </w:tc>
        <w:tc>
          <w:tcPr>
            <w:tcW w:w="170" w:type="dxa"/>
          </w:tcPr>
          <w:p w14:paraId="1CBE0491" w14:textId="77777777" w:rsidR="00155EC5" w:rsidRDefault="00155EC5">
            <w:pPr>
              <w:spacing w:before="20" w:after="20"/>
              <w:rPr>
                <w:rFonts w:ascii="Times New Roman" w:hAnsi="Times New Roman" w:cs="Times New Roman"/>
                <w:sz w:val="20"/>
                <w:szCs w:val="20"/>
                <w:lang w:eastAsia="ru-RU" w:bidi="ar-SA"/>
              </w:rPr>
            </w:pPr>
          </w:p>
        </w:tc>
        <w:tc>
          <w:tcPr>
            <w:tcW w:w="3589" w:type="dxa"/>
            <w:vMerge w:val="restart"/>
            <w:shd w:val="clear" w:color="auto" w:fill="auto"/>
          </w:tcPr>
          <w:p w14:paraId="40C1E35A"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DCB15C6" wp14:editId="530F414B">
                      <wp:extent cx="1889185" cy="1216049"/>
                      <wp:effectExtent l="19050" t="19050" r="15875" b="22225"/>
                      <wp:docPr id="545"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807"/>
                              <a:srcRect l="4219" t="5045" r="3409" b="6290"/>
                              <a:stretch/>
                            </pic:blipFill>
                            <pic:spPr bwMode="auto">
                              <a:xfrm>
                                <a:off x="0" y="0"/>
                                <a:ext cx="1889326" cy="121614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1" o:spid="_x0000_s681" type="#_x0000_t75" style="width:148.8pt;height:95.8pt;mso-wrap-distance-left:0.0pt;mso-wrap-distance-top:0.0pt;mso-wrap-distance-right:0.0pt;mso-wrap-distance-bottom:0.0pt;" strokecolor="#000000">
                      <v:path textboxrect="0,0,0,0"/>
                      <v:imagedata r:id="rId808" o:title=""/>
                    </v:shape>
                  </w:pict>
                </mc:Fallback>
              </mc:AlternateContent>
            </w:r>
          </w:p>
        </w:tc>
      </w:tr>
      <w:tr w:rsidR="00155EC5" w14:paraId="56D5259D" w14:textId="77777777">
        <w:trPr>
          <w:trHeight w:val="250"/>
          <w:jc w:val="center"/>
        </w:trPr>
        <w:tc>
          <w:tcPr>
            <w:tcW w:w="3187" w:type="dxa"/>
            <w:vMerge w:val="restart"/>
            <w:shd w:val="clear" w:color="auto" w:fill="auto"/>
          </w:tcPr>
          <w:p w14:paraId="348586BF"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B48B776" wp14:editId="7FB2DBD7">
                      <wp:extent cx="1981153" cy="1966823"/>
                      <wp:effectExtent l="19050" t="19050" r="19685" b="14604"/>
                      <wp:docPr id="546" name="Picut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809"/>
                              <a:srcRect t="2080" b="3022"/>
                              <a:stretch/>
                            </pic:blipFill>
                            <pic:spPr bwMode="auto">
                              <a:xfrm>
                                <a:off x="0" y="0"/>
                                <a:ext cx="1981200" cy="196687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2" o:spid="_x0000_s682" type="#_x0000_t75" style="width:156.0pt;height:154.9pt;mso-wrap-distance-left:0.0pt;mso-wrap-distance-top:0.0pt;mso-wrap-distance-right:0.0pt;mso-wrap-distance-bottom:0.0pt;" strokecolor="#000000">
                      <v:path textboxrect="0,0,0,0"/>
                      <v:imagedata r:id="rId810" o:title=""/>
                    </v:shape>
                  </w:pict>
                </mc:Fallback>
              </mc:AlternateContent>
            </w:r>
          </w:p>
        </w:tc>
        <w:tc>
          <w:tcPr>
            <w:tcW w:w="170" w:type="dxa"/>
          </w:tcPr>
          <w:p w14:paraId="018F219C" w14:textId="77777777" w:rsidR="00155EC5" w:rsidRDefault="00155EC5">
            <w:pPr>
              <w:spacing w:before="20" w:after="20"/>
              <w:rPr>
                <w:rFonts w:ascii="Times New Roman" w:hAnsi="Times New Roman" w:cs="Times New Roman"/>
                <w:sz w:val="20"/>
                <w:szCs w:val="20"/>
              </w:rPr>
            </w:pPr>
          </w:p>
        </w:tc>
        <w:tc>
          <w:tcPr>
            <w:tcW w:w="3589" w:type="dxa"/>
            <w:vMerge/>
            <w:shd w:val="clear" w:color="auto" w:fill="auto"/>
          </w:tcPr>
          <w:p w14:paraId="6B091770" w14:textId="77777777" w:rsidR="00155EC5" w:rsidRDefault="00155EC5">
            <w:pPr>
              <w:spacing w:before="20" w:after="20"/>
              <w:rPr>
                <w:rFonts w:ascii="Times New Roman" w:hAnsi="Times New Roman" w:cs="Times New Roman"/>
                <w:sz w:val="20"/>
                <w:szCs w:val="20"/>
              </w:rPr>
            </w:pPr>
          </w:p>
        </w:tc>
      </w:tr>
      <w:tr w:rsidR="00155EC5" w14:paraId="4508488C" w14:textId="77777777">
        <w:trPr>
          <w:trHeight w:val="316"/>
          <w:jc w:val="center"/>
        </w:trPr>
        <w:tc>
          <w:tcPr>
            <w:tcW w:w="3187" w:type="dxa"/>
            <w:vMerge/>
            <w:shd w:val="clear" w:color="auto" w:fill="auto"/>
          </w:tcPr>
          <w:p w14:paraId="4A10DC10" w14:textId="77777777" w:rsidR="00155EC5" w:rsidRDefault="00155EC5">
            <w:pPr>
              <w:spacing w:before="20" w:after="20"/>
              <w:rPr>
                <w:rFonts w:ascii="Times New Roman" w:hAnsi="Times New Roman" w:cs="Times New Roman"/>
                <w:sz w:val="20"/>
                <w:szCs w:val="20"/>
              </w:rPr>
            </w:pPr>
          </w:p>
        </w:tc>
        <w:tc>
          <w:tcPr>
            <w:tcW w:w="170" w:type="dxa"/>
          </w:tcPr>
          <w:p w14:paraId="03D73E76" w14:textId="77777777" w:rsidR="00155EC5" w:rsidRDefault="00155EC5">
            <w:pPr>
              <w:pStyle w:val="afa"/>
              <w:spacing w:before="20" w:after="20"/>
              <w:rPr>
                <w:rFonts w:ascii="Times New Roman" w:hAnsi="Times New Roman" w:cs="Times New Roman"/>
                <w:b/>
                <w:color w:val="C86F98"/>
                <w:sz w:val="18"/>
                <w:lang w:val="ru-RU" w:bidi="ru-RU"/>
              </w:rPr>
            </w:pPr>
          </w:p>
        </w:tc>
        <w:tc>
          <w:tcPr>
            <w:tcW w:w="3589" w:type="dxa"/>
            <w:vMerge w:val="restart"/>
            <w:shd w:val="clear" w:color="auto" w:fill="auto"/>
            <w:vAlign w:val="bottom"/>
          </w:tcPr>
          <w:p w14:paraId="7383F6E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8 </w:t>
            </w:r>
            <w:r>
              <w:rPr>
                <w:noProof/>
                <w:lang w:val="ru-RU" w:eastAsia="ru-RU" w:bidi="ar-SA"/>
              </w:rPr>
              <mc:AlternateContent>
                <mc:Choice Requires="wpg">
                  <w:drawing>
                    <wp:inline distT="0" distB="0" distL="0" distR="0" wp14:anchorId="0BA8CD3B" wp14:editId="65D6094D">
                      <wp:extent cx="238125" cy="238125"/>
                      <wp:effectExtent l="0" t="0" r="9525" b="9525"/>
                      <wp:docPr id="547"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11"/>
                              <a:stretch/>
                            </pic:blipFill>
                            <pic:spPr bwMode="auto">
                              <a:xfrm>
                                <a:off x="0" y="0"/>
                                <a:ext cx="238125"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3" o:spid="_x0000_s683" type="#_x0000_t75" style="width:18.8pt;height:18.8pt;mso-wrap-distance-left:0.0pt;mso-wrap-distance-top:0.0pt;mso-wrap-distance-right:0.0pt;mso-wrap-distance-bottom:0.0pt;" stroked="false">
                      <v:path textboxrect="0,0,0,0"/>
                      <v:imagedata r:id="rId812" o:title=""/>
                    </v:shape>
                  </w:pict>
                </mc:Fallback>
              </mc:AlternateContent>
            </w:r>
            <w:r>
              <w:rPr>
                <w:rFonts w:ascii="Times New Roman" w:hAnsi="Times New Roman" w:cs="Times New Roman"/>
                <w:color w:val="231F20"/>
                <w:sz w:val="18"/>
                <w:lang w:val="ru-RU" w:bidi="ru-RU"/>
              </w:rPr>
              <w:t xml:space="preserve"> Одновременная работа омывателя/стеклоочистителя</w:t>
            </w:r>
          </w:p>
          <w:p w14:paraId="28A2F08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Потяните за рычаг, чтобы включить стеклоочистители и омыватели. После разбрызгивания омывателем омывающей жидкости, стеклоочистители срабатывают автоматически несколько раз.</w:t>
            </w:r>
          </w:p>
          <w:p w14:paraId="0DF330C2" w14:textId="77777777" w:rsidR="00155EC5" w:rsidRDefault="00000000">
            <w:pPr>
              <w:pStyle w:val="afa"/>
              <w:numPr>
                <w:ilvl w:val="0"/>
                <w:numId w:val="92"/>
              </w:numPr>
              <w:tabs>
                <w:tab w:val="left" w:pos="473"/>
              </w:tabs>
              <w:spacing w:before="20" w:after="20"/>
              <w:rPr>
                <w:rFonts w:ascii="Times New Roman" w:hAnsi="Times New Roman" w:cs="Times New Roman"/>
                <w:sz w:val="18"/>
              </w:rPr>
            </w:pPr>
            <w:r>
              <w:rPr>
                <w:rFonts w:ascii="Times New Roman" w:hAnsi="Times New Roman" w:cs="Times New Roman"/>
                <w:b/>
                <w:sz w:val="18"/>
                <w:lang w:val="ru-RU" w:bidi="ru-RU"/>
              </w:rPr>
              <w:t>Условия работы стеклоочистителей и омывателей ветрового стекла</w:t>
            </w:r>
          </w:p>
          <w:p w14:paraId="45A24CA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7E639C20" w14:textId="77777777" w:rsidR="00155EC5" w:rsidRDefault="00000000">
            <w:pPr>
              <w:pStyle w:val="afa"/>
              <w:numPr>
                <w:ilvl w:val="0"/>
                <w:numId w:val="92"/>
              </w:numPr>
              <w:tabs>
                <w:tab w:val="left" w:pos="473"/>
              </w:tabs>
              <w:spacing w:before="20" w:after="20"/>
              <w:rPr>
                <w:rFonts w:ascii="Times New Roman" w:hAnsi="Times New Roman" w:cs="Times New Roman"/>
                <w:sz w:val="18"/>
              </w:rPr>
            </w:pPr>
            <w:r>
              <w:rPr>
                <w:rFonts w:ascii="Times New Roman" w:hAnsi="Times New Roman" w:cs="Times New Roman"/>
                <w:b/>
                <w:sz w:val="18"/>
                <w:lang w:val="ru-RU" w:bidi="ru-RU"/>
              </w:rPr>
              <w:t>Влияние скорости автомобиля на работу стеклоочистителей</w:t>
            </w:r>
          </w:p>
          <w:p w14:paraId="4E69625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выбрана работа стеклоочистителей с низкой скоростью, стеклоочистители переключатся с режима низкой скорости на прерывистый режим работы, когда автомобиль остановится. (Однако если интервал очистки установлен на самое высокое значение, режим не переключается.)</w:t>
            </w:r>
          </w:p>
          <w:p w14:paraId="3BEDD6CE" w14:textId="77777777" w:rsidR="00155EC5" w:rsidRDefault="00000000">
            <w:pPr>
              <w:pStyle w:val="afa"/>
              <w:numPr>
                <w:ilvl w:val="0"/>
                <w:numId w:val="92"/>
              </w:numPr>
              <w:tabs>
                <w:tab w:val="left" w:pos="413"/>
              </w:tabs>
              <w:spacing w:before="20" w:after="20"/>
              <w:rPr>
                <w:rFonts w:ascii="Times New Roman" w:hAnsi="Times New Roman" w:cs="Times New Roman"/>
                <w:sz w:val="18"/>
              </w:rPr>
            </w:pPr>
            <w:r>
              <w:rPr>
                <w:rFonts w:ascii="Times New Roman" w:hAnsi="Times New Roman" w:cs="Times New Roman"/>
                <w:b/>
                <w:sz w:val="18"/>
                <w:lang w:val="ru-RU" w:bidi="ru-RU"/>
              </w:rPr>
              <w:t xml:space="preserve">Если жидкость для </w:t>
            </w:r>
            <w:proofErr w:type="spellStart"/>
            <w:r>
              <w:rPr>
                <w:rFonts w:ascii="Times New Roman" w:hAnsi="Times New Roman" w:cs="Times New Roman"/>
                <w:b/>
                <w:sz w:val="18"/>
                <w:lang w:val="ru-RU" w:bidi="ru-RU"/>
              </w:rPr>
              <w:t>омывания</w:t>
            </w:r>
            <w:proofErr w:type="spellEnd"/>
            <w:r>
              <w:rPr>
                <w:rFonts w:ascii="Times New Roman" w:hAnsi="Times New Roman" w:cs="Times New Roman"/>
                <w:b/>
                <w:sz w:val="18"/>
                <w:lang w:val="ru-RU" w:bidi="ru-RU"/>
              </w:rPr>
              <w:t xml:space="preserve"> лобового стекла не распыляется</w:t>
            </w:r>
          </w:p>
          <w:p w14:paraId="2E566FB5" w14:textId="77777777" w:rsidR="00155EC5" w:rsidRDefault="00155EC5">
            <w:pPr>
              <w:pStyle w:val="afa"/>
              <w:spacing w:before="20" w:after="20"/>
              <w:rPr>
                <w:rFonts w:ascii="Times New Roman" w:eastAsia="PMingLiU" w:hAnsi="Times New Roman" w:cs="Times New Roman"/>
              </w:rPr>
            </w:pPr>
          </w:p>
        </w:tc>
      </w:tr>
      <w:tr w:rsidR="00155EC5" w14:paraId="54D0D939" w14:textId="77777777">
        <w:trPr>
          <w:trHeight w:val="57"/>
          <w:jc w:val="center"/>
        </w:trPr>
        <w:tc>
          <w:tcPr>
            <w:tcW w:w="3187" w:type="dxa"/>
            <w:shd w:val="clear" w:color="auto" w:fill="auto"/>
          </w:tcPr>
          <w:p w14:paraId="69D3FBD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1 </w:t>
            </w:r>
            <w:r>
              <w:rPr>
                <w:noProof/>
                <w:lang w:val="ru-RU" w:eastAsia="ru-RU" w:bidi="ar-SA"/>
              </w:rPr>
              <mc:AlternateContent>
                <mc:Choice Requires="wpg">
                  <w:drawing>
                    <wp:inline distT="0" distB="0" distL="0" distR="0" wp14:anchorId="5F2FCA01" wp14:editId="47656BF1">
                      <wp:extent cx="133350" cy="133350"/>
                      <wp:effectExtent l="0" t="0" r="0" b="0"/>
                      <wp:docPr id="548"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13"/>
                              <a:stretch/>
                            </pic:blipFill>
                            <pic:spPr bwMode="auto">
                              <a:xfrm>
                                <a:off x="0" y="0"/>
                                <a:ext cx="133350" cy="1333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4" o:spid="_x0000_s684" type="#_x0000_t75" style="width:10.5pt;height:10.5pt;mso-wrap-distance-left:0.0pt;mso-wrap-distance-top:0.0pt;mso-wrap-distance-right:0.0pt;mso-wrap-distance-bottom:0.0pt;" stroked="false">
                      <v:path textboxrect="0,0,0,0"/>
                      <v:imagedata r:id="rId814" o:title=""/>
                    </v:shape>
                  </w:pict>
                </mc:Fallback>
              </mc:AlternateContent>
            </w:r>
            <w:r>
              <w:rPr>
                <w:rFonts w:ascii="Times New Roman" w:hAnsi="Times New Roman" w:cs="Times New Roman"/>
                <w:color w:val="231F20"/>
                <w:sz w:val="18"/>
                <w:lang w:val="ru-RU" w:bidi="ru-RU"/>
              </w:rPr>
              <w:t xml:space="preserve"> Выключение</w:t>
            </w:r>
          </w:p>
          <w:p w14:paraId="0472922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2</w:t>
            </w:r>
            <w:r>
              <w:rPr>
                <w:noProof/>
                <w:lang w:val="ru-RU" w:eastAsia="ru-RU" w:bidi="ar-SA"/>
              </w:rPr>
              <mc:AlternateContent>
                <mc:Choice Requires="wpg">
                  <w:drawing>
                    <wp:inline distT="0" distB="0" distL="0" distR="0" wp14:anchorId="18EAE5C1" wp14:editId="067CD17E">
                      <wp:extent cx="209550" cy="152400"/>
                      <wp:effectExtent l="0" t="0" r="0" b="0"/>
                      <wp:docPr id="549"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15"/>
                              <a:stretch/>
                            </pic:blipFill>
                            <pic:spPr bwMode="auto">
                              <a:xfrm>
                                <a:off x="0" y="0"/>
                                <a:ext cx="209550"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5" o:spid="_x0000_s685" type="#_x0000_t75" style="width:16.5pt;height:12.0pt;mso-wrap-distance-left:0.0pt;mso-wrap-distance-top:0.0pt;mso-wrap-distance-right:0.0pt;mso-wrap-distance-bottom:0.0pt;" stroked="false">
                      <v:path textboxrect="0,0,0,0"/>
                      <v:imagedata r:id="rId816" o:title=""/>
                    </v:shape>
                  </w:pict>
                </mc:Fallback>
              </mc:AlternateContent>
            </w:r>
            <w:r>
              <w:rPr>
                <w:rFonts w:ascii="Times New Roman" w:hAnsi="Times New Roman" w:cs="Times New Roman"/>
                <w:color w:val="231F20"/>
                <w:sz w:val="18"/>
                <w:lang w:val="ru-RU" w:bidi="ru-RU"/>
              </w:rPr>
              <w:t xml:space="preserve"> Прерывистый режим</w:t>
            </w:r>
          </w:p>
          <w:p w14:paraId="3A5C8F9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3 </w:t>
            </w:r>
            <w:r>
              <w:rPr>
                <w:noProof/>
                <w:lang w:val="ru-RU" w:eastAsia="ru-RU" w:bidi="ar-SA"/>
              </w:rPr>
              <mc:AlternateContent>
                <mc:Choice Requires="wpg">
                  <w:drawing>
                    <wp:inline distT="0" distB="0" distL="0" distR="0" wp14:anchorId="7D7D80F9" wp14:editId="52C9C51F">
                      <wp:extent cx="161925" cy="161925"/>
                      <wp:effectExtent l="0" t="0" r="9525" b="9525"/>
                      <wp:docPr id="550"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17"/>
                              <a:stretch/>
                            </pic:blipFill>
                            <pic:spPr bwMode="auto">
                              <a:xfrm>
                                <a:off x="0" y="0"/>
                                <a:ext cx="161925"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6" o:spid="_x0000_s686" type="#_x0000_t75" style="width:12.8pt;height:12.8pt;mso-wrap-distance-left:0.0pt;mso-wrap-distance-top:0.0pt;mso-wrap-distance-right:0.0pt;mso-wrap-distance-bottom:0.0pt;" stroked="false">
                      <v:path textboxrect="0,0,0,0"/>
                      <v:imagedata r:id="rId818" o:title=""/>
                    </v:shape>
                  </w:pict>
                </mc:Fallback>
              </mc:AlternateContent>
            </w:r>
            <w:r>
              <w:rPr>
                <w:rFonts w:ascii="Times New Roman" w:hAnsi="Times New Roman" w:cs="Times New Roman"/>
                <w:color w:val="231F20"/>
                <w:sz w:val="18"/>
                <w:lang w:val="ru-RU" w:bidi="ru-RU"/>
              </w:rPr>
              <w:t xml:space="preserve"> Работа с низкой скоростью</w:t>
            </w:r>
          </w:p>
          <w:p w14:paraId="0BFE90D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 xml:space="preserve">4 </w:t>
            </w:r>
            <w:r>
              <w:rPr>
                <w:noProof/>
                <w:lang w:val="ru-RU" w:eastAsia="ru-RU" w:bidi="ar-SA"/>
              </w:rPr>
              <mc:AlternateContent>
                <mc:Choice Requires="wpg">
                  <w:drawing>
                    <wp:inline distT="0" distB="0" distL="0" distR="0" wp14:anchorId="219C090F" wp14:editId="7A145345">
                      <wp:extent cx="171450" cy="219075"/>
                      <wp:effectExtent l="0" t="0" r="0" b="9525"/>
                      <wp:docPr id="551"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19"/>
                              <a:stretch/>
                            </pic:blipFill>
                            <pic:spPr bwMode="auto">
                              <a:xfrm>
                                <a:off x="0" y="0"/>
                                <a:ext cx="171450" cy="2190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7" o:spid="_x0000_s687" type="#_x0000_t75" style="width:13.5pt;height:17.2pt;mso-wrap-distance-left:0.0pt;mso-wrap-distance-top:0.0pt;mso-wrap-distance-right:0.0pt;mso-wrap-distance-bottom:0.0pt;" stroked="false">
                      <v:path textboxrect="0,0,0,0"/>
                      <v:imagedata r:id="rId820" o:title=""/>
                    </v:shape>
                  </w:pict>
                </mc:Fallback>
              </mc:AlternateContent>
            </w:r>
            <w:r>
              <w:rPr>
                <w:rFonts w:ascii="Times New Roman" w:hAnsi="Times New Roman" w:cs="Times New Roman"/>
                <w:color w:val="231F20"/>
                <w:sz w:val="18"/>
                <w:lang w:val="ru-RU" w:bidi="ru-RU"/>
              </w:rPr>
              <w:t xml:space="preserve"> Работа с высокой скоростью</w:t>
            </w:r>
          </w:p>
          <w:p w14:paraId="400860C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5</w:t>
            </w:r>
            <w:r>
              <w:rPr>
                <w:noProof/>
                <w:lang w:val="ru-RU" w:eastAsia="ru-RU" w:bidi="ar-SA"/>
              </w:rPr>
              <mc:AlternateContent>
                <mc:Choice Requires="wpg">
                  <w:drawing>
                    <wp:inline distT="0" distB="0" distL="0" distR="0" wp14:anchorId="78CB8190" wp14:editId="32366920">
                      <wp:extent cx="133350" cy="123825"/>
                      <wp:effectExtent l="0" t="0" r="0" b="9525"/>
                      <wp:docPr id="552"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21"/>
                              <a:stretch/>
                            </pic:blipFill>
                            <pic:spPr bwMode="auto">
                              <a:xfrm>
                                <a:off x="0" y="0"/>
                                <a:ext cx="133350" cy="1238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8" o:spid="_x0000_s688" type="#_x0000_t75" style="width:10.5pt;height:9.8pt;mso-wrap-distance-left:0.0pt;mso-wrap-distance-top:0.0pt;mso-wrap-distance-right:0.0pt;mso-wrap-distance-bottom:0.0pt;" stroked="false">
                      <v:path textboxrect="0,0,0,0"/>
                      <v:imagedata r:id="rId822" o:title=""/>
                    </v:shape>
                  </w:pict>
                </mc:Fallback>
              </mc:AlternateContent>
            </w:r>
            <w:r>
              <w:rPr>
                <w:rFonts w:ascii="Times New Roman" w:hAnsi="Times New Roman" w:cs="Times New Roman"/>
                <w:color w:val="231F20"/>
                <w:sz w:val="18"/>
                <w:lang w:val="ru-RU" w:bidi="ru-RU"/>
              </w:rPr>
              <w:t xml:space="preserve"> Разовая очистка</w:t>
            </w:r>
          </w:p>
          <w:p w14:paraId="1C757AC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выборе прерывистого режима можно регулировать интервал работы стеклоочистителей.</w:t>
            </w:r>
          </w:p>
        </w:tc>
        <w:tc>
          <w:tcPr>
            <w:tcW w:w="170" w:type="dxa"/>
          </w:tcPr>
          <w:p w14:paraId="61F2E406" w14:textId="77777777" w:rsidR="00155EC5" w:rsidRDefault="00155EC5">
            <w:pPr>
              <w:spacing w:before="20" w:after="20"/>
              <w:rPr>
                <w:rFonts w:ascii="Times New Roman" w:hAnsi="Times New Roman" w:cs="Times New Roman"/>
                <w:sz w:val="20"/>
                <w:szCs w:val="20"/>
                <w:lang w:eastAsia="zh-TW"/>
              </w:rPr>
            </w:pPr>
          </w:p>
        </w:tc>
        <w:tc>
          <w:tcPr>
            <w:tcW w:w="3589" w:type="dxa"/>
            <w:vMerge/>
            <w:shd w:val="clear" w:color="auto" w:fill="auto"/>
            <w:vAlign w:val="bottom"/>
          </w:tcPr>
          <w:p w14:paraId="3E22B6F0" w14:textId="77777777" w:rsidR="00155EC5" w:rsidRDefault="00155EC5">
            <w:pPr>
              <w:spacing w:before="20" w:after="20"/>
              <w:rPr>
                <w:rFonts w:ascii="Times New Roman" w:hAnsi="Times New Roman" w:cs="Times New Roman"/>
                <w:sz w:val="20"/>
                <w:szCs w:val="20"/>
                <w:lang w:eastAsia="zh-TW"/>
              </w:rPr>
            </w:pPr>
          </w:p>
        </w:tc>
      </w:tr>
    </w:tbl>
    <w:p w14:paraId="6B2A36D9" w14:textId="77777777" w:rsidR="00155EC5" w:rsidRDefault="00000000">
      <w:r>
        <w:br w:type="page" w:clear="all"/>
      </w:r>
    </w:p>
    <w:tbl>
      <w:tblPr>
        <w:tblW w:w="6705" w:type="dxa"/>
        <w:jc w:val="center"/>
        <w:tblLayout w:type="fixed"/>
        <w:tblCellMar>
          <w:left w:w="10" w:type="dxa"/>
          <w:right w:w="10" w:type="dxa"/>
        </w:tblCellMar>
        <w:tblLook w:val="0000" w:firstRow="0" w:lastRow="0" w:firstColumn="0" w:lastColumn="0" w:noHBand="0" w:noVBand="0"/>
      </w:tblPr>
      <w:tblGrid>
        <w:gridCol w:w="3211"/>
        <w:gridCol w:w="230"/>
        <w:gridCol w:w="3264"/>
      </w:tblGrid>
      <w:tr w:rsidR="00155EC5" w14:paraId="2063287F" w14:textId="77777777">
        <w:trPr>
          <w:trHeight w:val="57"/>
          <w:jc w:val="center"/>
        </w:trPr>
        <w:tc>
          <w:tcPr>
            <w:tcW w:w="3211" w:type="dxa"/>
            <w:vMerge w:val="restart"/>
            <w:shd w:val="clear" w:color="auto" w:fill="auto"/>
          </w:tcPr>
          <w:p w14:paraId="4D87063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Если в бачке омывателя лобового стекла есть жидкость, проверьте не засорены ли форсунки омывателя.</w:t>
            </w:r>
          </w:p>
        </w:tc>
        <w:tc>
          <w:tcPr>
            <w:tcW w:w="230" w:type="dxa"/>
            <w:shd w:val="clear" w:color="auto" w:fill="auto"/>
          </w:tcPr>
          <w:p w14:paraId="500533E2" w14:textId="77777777" w:rsidR="00155EC5" w:rsidRDefault="00155EC5">
            <w:pPr>
              <w:spacing w:before="20" w:after="20"/>
              <w:rPr>
                <w:rFonts w:ascii="Times New Roman" w:hAnsi="Times New Roman" w:cs="Times New Roman"/>
                <w:sz w:val="20"/>
                <w:szCs w:val="20"/>
                <w:lang w:eastAsia="zh-TW"/>
              </w:rPr>
            </w:pPr>
          </w:p>
        </w:tc>
        <w:tc>
          <w:tcPr>
            <w:tcW w:w="3264" w:type="dxa"/>
            <w:shd w:val="clear" w:color="auto" w:fill="808080" w:themeFill="background1" w:themeFillShade="80"/>
          </w:tcPr>
          <w:p w14:paraId="72A433C6" w14:textId="77777777" w:rsidR="00155EC5" w:rsidRDefault="00000000">
            <w:pPr>
              <w:pStyle w:val="afa"/>
              <w:spacing w:before="20" w:after="20"/>
              <w:rPr>
                <w:rFonts w:ascii="Times New Roman" w:eastAsia="PMingLiU" w:hAnsi="Times New Roman" w:cs="Times New Roman"/>
                <w:color w:val="auto"/>
              </w:rPr>
            </w:pPr>
            <w:r>
              <w:rPr>
                <w:rFonts w:ascii="Times New Roman" w:hAnsi="Times New Roman" w:cs="Times New Roman"/>
                <w:b/>
                <w:color w:val="FFFFFF" w:themeColor="background1"/>
                <w:sz w:val="18"/>
                <w:lang w:val="ru-RU" w:bidi="ru-RU"/>
              </w:rPr>
              <w:t>Стеклоочиститель и омыватель заднего стекла</w:t>
            </w:r>
          </w:p>
        </w:tc>
      </w:tr>
      <w:tr w:rsidR="00155EC5" w14:paraId="76389542" w14:textId="77777777">
        <w:trPr>
          <w:trHeight w:val="57"/>
          <w:jc w:val="center"/>
        </w:trPr>
        <w:tc>
          <w:tcPr>
            <w:tcW w:w="3211" w:type="dxa"/>
            <w:vMerge/>
            <w:tcBorders>
              <w:bottom w:val="single" w:sz="4" w:space="0" w:color="auto"/>
            </w:tcBorders>
            <w:shd w:val="clear" w:color="auto" w:fill="auto"/>
          </w:tcPr>
          <w:p w14:paraId="17154377" w14:textId="77777777" w:rsidR="00155EC5" w:rsidRDefault="00155EC5">
            <w:pPr>
              <w:spacing w:before="20" w:after="20"/>
              <w:rPr>
                <w:rFonts w:ascii="Times New Roman" w:hAnsi="Times New Roman" w:cs="Times New Roman"/>
                <w:sz w:val="20"/>
                <w:szCs w:val="20"/>
              </w:rPr>
            </w:pPr>
          </w:p>
        </w:tc>
        <w:tc>
          <w:tcPr>
            <w:tcW w:w="230" w:type="dxa"/>
            <w:shd w:val="clear" w:color="auto" w:fill="auto"/>
          </w:tcPr>
          <w:p w14:paraId="25C9EFF8" w14:textId="77777777" w:rsidR="00155EC5" w:rsidRDefault="00155EC5">
            <w:pPr>
              <w:spacing w:before="20" w:after="20"/>
              <w:rPr>
                <w:rFonts w:ascii="Times New Roman" w:hAnsi="Times New Roman" w:cs="Times New Roman"/>
                <w:sz w:val="20"/>
                <w:szCs w:val="20"/>
              </w:rPr>
            </w:pPr>
          </w:p>
        </w:tc>
        <w:tc>
          <w:tcPr>
            <w:tcW w:w="3264" w:type="dxa"/>
            <w:shd w:val="clear" w:color="auto" w:fill="auto"/>
          </w:tcPr>
          <w:p w14:paraId="4F07B85D" w14:textId="77777777" w:rsidR="00155EC5" w:rsidRDefault="00155EC5">
            <w:pPr>
              <w:spacing w:before="20" w:after="20"/>
              <w:rPr>
                <w:rFonts w:ascii="Times New Roman" w:hAnsi="Times New Roman" w:cs="Times New Roman"/>
                <w:sz w:val="20"/>
                <w:szCs w:val="20"/>
              </w:rPr>
            </w:pPr>
          </w:p>
        </w:tc>
      </w:tr>
      <w:tr w:rsidR="00155EC5" w14:paraId="1A361C34"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73C2FE2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6C6BB52F" wp14:editId="7B12ADA1">
                      <wp:extent cx="274694" cy="198755"/>
                      <wp:effectExtent l="0" t="0" r="0" b="0"/>
                      <wp:docPr id="553"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9" o:spid="_x0000_s68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30" w:type="dxa"/>
            <w:vMerge w:val="restart"/>
            <w:tcBorders>
              <w:left w:val="single" w:sz="4" w:space="0" w:color="auto"/>
            </w:tcBorders>
            <w:shd w:val="clear" w:color="auto" w:fill="auto"/>
          </w:tcPr>
          <w:p w14:paraId="1A9C539E" w14:textId="77777777" w:rsidR="00155EC5" w:rsidRDefault="00155EC5">
            <w:pPr>
              <w:spacing w:before="20" w:after="20"/>
              <w:rPr>
                <w:rFonts w:ascii="Times New Roman" w:hAnsi="Times New Roman" w:cs="Times New Roman"/>
                <w:sz w:val="20"/>
                <w:szCs w:val="20"/>
              </w:rPr>
            </w:pPr>
          </w:p>
        </w:tc>
        <w:tc>
          <w:tcPr>
            <w:tcW w:w="3264" w:type="dxa"/>
            <w:vMerge w:val="restart"/>
            <w:shd w:val="clear" w:color="auto" w:fill="E6E6E6"/>
          </w:tcPr>
          <w:p w14:paraId="7A40923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Чтобы включить стеклоочиститель и омыватель заднего стекла используйте рычаг управления.</w:t>
            </w:r>
          </w:p>
        </w:tc>
      </w:tr>
      <w:tr w:rsidR="00155EC5" w14:paraId="7B15E26F" w14:textId="77777777">
        <w:trPr>
          <w:trHeight w:val="279"/>
          <w:jc w:val="center"/>
        </w:trPr>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28E4B0A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EC008C"/>
                <w:sz w:val="18"/>
                <w:lang w:val="ru-RU" w:bidi="ru-RU"/>
              </w:rPr>
              <w:t xml:space="preserve">■ </w:t>
            </w:r>
            <w:r>
              <w:rPr>
                <w:rFonts w:ascii="Times New Roman" w:hAnsi="Times New Roman" w:cs="Times New Roman"/>
                <w:b/>
                <w:sz w:val="18"/>
                <w:lang w:val="ru-RU" w:bidi="ru-RU"/>
              </w:rPr>
              <w:t>Меры предосторожности, касающиеся жидкости для омывателя</w:t>
            </w:r>
          </w:p>
          <w:p w14:paraId="685A1EF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низких температурах не используйте жидкость для омывателя, пока лобовое стекло не согреется. Жидкость может замерзнуть на лобовом стекле и ухудшить видимость. Это может привести к аварии и, в результате, к серьезным травмам или летальному исходу.</w:t>
            </w:r>
          </w:p>
        </w:tc>
        <w:tc>
          <w:tcPr>
            <w:tcW w:w="230" w:type="dxa"/>
            <w:vMerge/>
            <w:tcBorders>
              <w:left w:val="single" w:sz="4" w:space="0" w:color="auto"/>
            </w:tcBorders>
            <w:shd w:val="clear" w:color="auto" w:fill="auto"/>
          </w:tcPr>
          <w:p w14:paraId="6462757E" w14:textId="77777777" w:rsidR="00155EC5" w:rsidRDefault="00155EC5">
            <w:pPr>
              <w:spacing w:before="20" w:after="20"/>
              <w:rPr>
                <w:rFonts w:ascii="Times New Roman" w:hAnsi="Times New Roman" w:cs="Times New Roman"/>
                <w:sz w:val="20"/>
                <w:szCs w:val="20"/>
                <w:lang w:eastAsia="zh-TW"/>
              </w:rPr>
            </w:pPr>
          </w:p>
        </w:tc>
        <w:tc>
          <w:tcPr>
            <w:tcW w:w="3264" w:type="dxa"/>
            <w:vMerge/>
            <w:tcBorders>
              <w:bottom w:val="single" w:sz="4" w:space="0" w:color="auto"/>
            </w:tcBorders>
            <w:shd w:val="clear" w:color="auto" w:fill="E6E6E6"/>
          </w:tcPr>
          <w:p w14:paraId="30425078" w14:textId="77777777" w:rsidR="00155EC5" w:rsidRDefault="00155EC5">
            <w:pPr>
              <w:spacing w:before="20" w:after="20"/>
              <w:rPr>
                <w:rFonts w:ascii="Times New Roman" w:hAnsi="Times New Roman" w:cs="Times New Roman"/>
                <w:sz w:val="20"/>
                <w:szCs w:val="20"/>
                <w:lang w:eastAsia="zh-TW"/>
              </w:rPr>
            </w:pPr>
          </w:p>
        </w:tc>
      </w:tr>
      <w:tr w:rsidR="00155EC5" w14:paraId="0D4F7458"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119CAA2C" w14:textId="77777777" w:rsidR="00155EC5" w:rsidRDefault="00155EC5">
            <w:pPr>
              <w:spacing w:before="20" w:after="20"/>
              <w:rPr>
                <w:rFonts w:ascii="Times New Roman" w:hAnsi="Times New Roman" w:cs="Times New Roman"/>
                <w:sz w:val="20"/>
                <w:szCs w:val="20"/>
                <w:lang w:eastAsia="zh-TW"/>
              </w:rPr>
            </w:pPr>
          </w:p>
        </w:tc>
        <w:tc>
          <w:tcPr>
            <w:tcW w:w="230" w:type="dxa"/>
            <w:vMerge/>
            <w:tcBorders>
              <w:left w:val="single" w:sz="4" w:space="0" w:color="auto"/>
              <w:right w:val="single" w:sz="4" w:space="0" w:color="auto"/>
            </w:tcBorders>
            <w:shd w:val="clear" w:color="auto" w:fill="auto"/>
          </w:tcPr>
          <w:p w14:paraId="4239188D" w14:textId="77777777" w:rsidR="00155EC5" w:rsidRDefault="00155EC5">
            <w:pPr>
              <w:spacing w:before="20" w:after="20"/>
              <w:rPr>
                <w:rFonts w:ascii="Times New Roman" w:hAnsi="Times New Roman" w:cs="Times New Roman"/>
                <w:sz w:val="20"/>
                <w:szCs w:val="20"/>
                <w:lang w:eastAsia="zh-TW"/>
              </w:rPr>
            </w:pPr>
          </w:p>
        </w:tc>
        <w:tc>
          <w:tcPr>
            <w:tcW w:w="3264" w:type="dxa"/>
            <w:tcBorders>
              <w:top w:val="single" w:sz="4" w:space="0" w:color="auto"/>
              <w:left w:val="single" w:sz="4" w:space="0" w:color="auto"/>
              <w:bottom w:val="single" w:sz="4" w:space="0" w:color="auto"/>
              <w:right w:val="single" w:sz="4" w:space="0" w:color="auto"/>
            </w:tcBorders>
            <w:shd w:val="clear" w:color="auto" w:fill="auto"/>
            <w:vAlign w:val="bottom"/>
          </w:tcPr>
          <w:p w14:paraId="236FA667"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169BE683" wp14:editId="75E6EE27">
                      <wp:extent cx="237409" cy="178102"/>
                      <wp:effectExtent l="0" t="0" r="0" b="0"/>
                      <wp:docPr id="554"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0" o:spid="_x0000_s69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69DB6A72"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3C2F0CEA" w14:textId="77777777" w:rsidR="00155EC5" w:rsidRDefault="00155EC5">
            <w:pPr>
              <w:spacing w:before="20" w:after="20"/>
              <w:rPr>
                <w:rFonts w:ascii="Times New Roman" w:hAnsi="Times New Roman" w:cs="Times New Roman"/>
                <w:sz w:val="20"/>
                <w:szCs w:val="20"/>
              </w:rPr>
            </w:pPr>
          </w:p>
        </w:tc>
        <w:tc>
          <w:tcPr>
            <w:tcW w:w="230" w:type="dxa"/>
            <w:vMerge/>
            <w:tcBorders>
              <w:left w:val="single" w:sz="4" w:space="0" w:color="auto"/>
              <w:right w:val="single" w:sz="4" w:space="0" w:color="auto"/>
            </w:tcBorders>
            <w:shd w:val="clear" w:color="auto" w:fill="auto"/>
          </w:tcPr>
          <w:p w14:paraId="740F48A4" w14:textId="77777777" w:rsidR="00155EC5" w:rsidRDefault="00155EC5">
            <w:pPr>
              <w:spacing w:before="20" w:after="20"/>
              <w:rPr>
                <w:rFonts w:ascii="Times New Roman" w:hAnsi="Times New Roman" w:cs="Times New Roman"/>
                <w:sz w:val="20"/>
                <w:szCs w:val="20"/>
              </w:rPr>
            </w:pPr>
          </w:p>
        </w:tc>
        <w:tc>
          <w:tcPr>
            <w:tcW w:w="3264" w:type="dxa"/>
            <w:tcBorders>
              <w:top w:val="single" w:sz="4" w:space="0" w:color="auto"/>
              <w:left w:val="single" w:sz="4" w:space="0" w:color="auto"/>
              <w:bottom w:val="single" w:sz="4" w:space="0" w:color="auto"/>
              <w:right w:val="single" w:sz="4" w:space="0" w:color="auto"/>
            </w:tcBorders>
            <w:shd w:val="clear" w:color="auto" w:fill="auto"/>
          </w:tcPr>
          <w:p w14:paraId="0962C16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 Когда заднее стекло сухое</w:t>
            </w:r>
          </w:p>
          <w:p w14:paraId="2CA24FC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используйте стеклоочиститель, так как он может повредить заднее стекло.</w:t>
            </w:r>
          </w:p>
        </w:tc>
      </w:tr>
      <w:tr w:rsidR="00155EC5" w14:paraId="5DD2B02C" w14:textId="77777777">
        <w:trPr>
          <w:trHeight w:val="57"/>
          <w:jc w:val="center"/>
        </w:trPr>
        <w:tc>
          <w:tcPr>
            <w:tcW w:w="3211" w:type="dxa"/>
            <w:tcBorders>
              <w:top w:val="single" w:sz="4" w:space="0" w:color="auto"/>
              <w:bottom w:val="single" w:sz="4" w:space="0" w:color="auto"/>
            </w:tcBorders>
            <w:shd w:val="clear" w:color="auto" w:fill="auto"/>
          </w:tcPr>
          <w:p w14:paraId="218F797F" w14:textId="77777777" w:rsidR="00155EC5" w:rsidRDefault="00155EC5">
            <w:pPr>
              <w:spacing w:before="20" w:after="20"/>
              <w:rPr>
                <w:rFonts w:ascii="Times New Roman" w:hAnsi="Times New Roman" w:cs="Times New Roman"/>
                <w:sz w:val="20"/>
                <w:szCs w:val="20"/>
              </w:rPr>
            </w:pPr>
          </w:p>
        </w:tc>
        <w:tc>
          <w:tcPr>
            <w:tcW w:w="230" w:type="dxa"/>
            <w:vMerge w:val="restart"/>
            <w:shd w:val="clear" w:color="auto" w:fill="auto"/>
          </w:tcPr>
          <w:p w14:paraId="1834CE10" w14:textId="77777777" w:rsidR="00155EC5" w:rsidRDefault="00155EC5">
            <w:pPr>
              <w:spacing w:before="20" w:after="20"/>
              <w:rPr>
                <w:rFonts w:ascii="Times New Roman" w:hAnsi="Times New Roman" w:cs="Times New Roman"/>
                <w:sz w:val="20"/>
                <w:szCs w:val="20"/>
              </w:rPr>
            </w:pPr>
          </w:p>
        </w:tc>
        <w:tc>
          <w:tcPr>
            <w:tcW w:w="3264" w:type="dxa"/>
            <w:tcBorders>
              <w:top w:val="single" w:sz="4" w:space="0" w:color="auto"/>
            </w:tcBorders>
            <w:shd w:val="clear" w:color="auto" w:fill="auto"/>
          </w:tcPr>
          <w:p w14:paraId="3CD1F5E2" w14:textId="77777777" w:rsidR="00155EC5" w:rsidRDefault="00155EC5">
            <w:pPr>
              <w:spacing w:before="20" w:after="20"/>
              <w:rPr>
                <w:rFonts w:ascii="Times New Roman" w:hAnsi="Times New Roman" w:cs="Times New Roman"/>
                <w:sz w:val="20"/>
                <w:szCs w:val="20"/>
              </w:rPr>
            </w:pPr>
          </w:p>
        </w:tc>
      </w:tr>
      <w:tr w:rsidR="00155EC5" w14:paraId="28E3D448"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auto"/>
            <w:vAlign w:val="bottom"/>
          </w:tcPr>
          <w:p w14:paraId="76BD765A"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74B41B5" wp14:editId="5D249A30">
                      <wp:extent cx="237409" cy="178102"/>
                      <wp:effectExtent l="0" t="0" r="0" b="0"/>
                      <wp:docPr id="555" name="Рисунок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1" o:spid="_x0000_s691"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30" w:type="dxa"/>
            <w:vMerge/>
            <w:tcBorders>
              <w:left w:val="single" w:sz="4" w:space="0" w:color="auto"/>
            </w:tcBorders>
            <w:shd w:val="clear" w:color="auto" w:fill="auto"/>
          </w:tcPr>
          <w:p w14:paraId="5D7249E3" w14:textId="77777777" w:rsidR="00155EC5" w:rsidRDefault="00155EC5">
            <w:pPr>
              <w:spacing w:before="20" w:after="20"/>
              <w:rPr>
                <w:rFonts w:ascii="Times New Roman" w:hAnsi="Times New Roman" w:cs="Times New Roman"/>
                <w:sz w:val="20"/>
                <w:szCs w:val="20"/>
              </w:rPr>
            </w:pPr>
          </w:p>
        </w:tc>
        <w:tc>
          <w:tcPr>
            <w:tcW w:w="3264" w:type="dxa"/>
            <w:tcBorders>
              <w:bottom w:val="single" w:sz="4" w:space="0" w:color="auto"/>
            </w:tcBorders>
            <w:shd w:val="clear" w:color="auto" w:fill="D2D2D2"/>
          </w:tcPr>
          <w:p w14:paraId="04897896" w14:textId="77777777" w:rsidR="00155EC5" w:rsidRDefault="00000000">
            <w:pPr>
              <w:pStyle w:val="afa"/>
              <w:spacing w:before="20" w:after="20"/>
              <w:rPr>
                <w:rFonts w:ascii="Times New Roman" w:eastAsia="PMingLiU" w:hAnsi="Times New Roman" w:cs="Times New Roman"/>
                <w:sz w:val="18"/>
              </w:rPr>
            </w:pPr>
            <w:r>
              <w:rPr>
                <w:rFonts w:ascii="Times New Roman" w:hAnsi="Times New Roman" w:cs="Times New Roman"/>
                <w:b/>
                <w:sz w:val="18"/>
                <w:lang w:val="ru-RU" w:bidi="ru-RU"/>
              </w:rPr>
              <w:t>Использование рычага управления стеклоочистителями</w:t>
            </w:r>
          </w:p>
        </w:tc>
      </w:tr>
      <w:tr w:rsidR="00155EC5" w14:paraId="649E0DE2" w14:textId="77777777">
        <w:trPr>
          <w:trHeight w:val="57"/>
          <w:jc w:val="center"/>
        </w:trPr>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47539410" w14:textId="77777777" w:rsidR="00155EC5" w:rsidRDefault="00000000">
            <w:pPr>
              <w:pStyle w:val="afa"/>
              <w:numPr>
                <w:ilvl w:val="0"/>
                <w:numId w:val="93"/>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Когда бачок омывающей жидкости пуст</w:t>
            </w:r>
          </w:p>
          <w:p w14:paraId="6C6415B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Избегайте непрерывного нажатия на переключатель, иначе насос омывателя может перегреться.</w:t>
            </w:r>
          </w:p>
          <w:p w14:paraId="56A1B02C" w14:textId="77777777" w:rsidR="00155EC5" w:rsidRDefault="00000000">
            <w:pPr>
              <w:pStyle w:val="afa"/>
              <w:numPr>
                <w:ilvl w:val="0"/>
                <w:numId w:val="93"/>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При засорении форсунки</w:t>
            </w:r>
          </w:p>
          <w:p w14:paraId="13F065B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 этом случае обратитесь к авторизованному ритейлеру Toyota.</w:t>
            </w:r>
          </w:p>
          <w:p w14:paraId="087B269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пытайтесь прочистить форсунку с помощью булавки или других инструментов. В противном случае форсунка будет повреждена.</w:t>
            </w:r>
          </w:p>
          <w:p w14:paraId="7784A4DA" w14:textId="77777777" w:rsidR="00155EC5" w:rsidRDefault="00000000">
            <w:pPr>
              <w:pStyle w:val="afa"/>
              <w:numPr>
                <w:ilvl w:val="0"/>
                <w:numId w:val="93"/>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Во избежание разрядки аккумуляторной батареи</w:t>
            </w:r>
          </w:p>
          <w:p w14:paraId="36B5474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Когда двигатель выключен, не оставляйте стеклоочистители включенными дольше, чем это действительно необходимо. </w:t>
            </w:r>
          </w:p>
        </w:tc>
        <w:tc>
          <w:tcPr>
            <w:tcW w:w="230" w:type="dxa"/>
            <w:tcBorders>
              <w:left w:val="single" w:sz="4" w:space="0" w:color="auto"/>
            </w:tcBorders>
            <w:shd w:val="clear" w:color="auto" w:fill="auto"/>
          </w:tcPr>
          <w:p w14:paraId="637BD025" w14:textId="77777777" w:rsidR="00155EC5" w:rsidRDefault="00155EC5">
            <w:pPr>
              <w:spacing w:before="20" w:after="20"/>
              <w:rPr>
                <w:rFonts w:ascii="Times New Roman" w:hAnsi="Times New Roman" w:cs="Times New Roman"/>
                <w:sz w:val="20"/>
                <w:szCs w:val="20"/>
                <w:lang w:eastAsia="zh-TW"/>
              </w:rPr>
            </w:pPr>
          </w:p>
        </w:tc>
        <w:tc>
          <w:tcPr>
            <w:tcW w:w="3264" w:type="dxa"/>
            <w:tcBorders>
              <w:top w:val="single" w:sz="4" w:space="0" w:color="auto"/>
            </w:tcBorders>
            <w:shd w:val="clear" w:color="auto" w:fill="auto"/>
          </w:tcPr>
          <w:p w14:paraId="1FED107B"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sz w:val="18"/>
                <w:lang w:bidi="ru-RU"/>
              </w:rPr>
              <w:t xml:space="preserve">При помощи переключателя </w:t>
            </w:r>
            <w:r>
              <w:rPr>
                <w:noProof/>
                <w:lang w:eastAsia="ru-RU" w:bidi="ar-SA"/>
              </w:rPr>
              <mc:AlternateContent>
                <mc:Choice Requires="wpg">
                  <w:drawing>
                    <wp:inline distT="0" distB="0" distL="0" distR="0" wp14:anchorId="603C10AE" wp14:editId="7B58DCF7">
                      <wp:extent cx="266700" cy="200025"/>
                      <wp:effectExtent l="0" t="0" r="0" b="9525"/>
                      <wp:docPr id="556"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23"/>
                              <a:stretch/>
                            </pic:blipFill>
                            <pic:spPr bwMode="auto">
                              <a:xfrm>
                                <a:off x="0" y="0"/>
                                <a:ext cx="266700"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2" o:spid="_x0000_s692" type="#_x0000_t75" style="width:21.0pt;height:15.8pt;mso-wrap-distance-left:0.0pt;mso-wrap-distance-top:0.0pt;mso-wrap-distance-right:0.0pt;mso-wrap-distance-bottom:0.0pt;" stroked="false">
                      <v:path textboxrect="0,0,0,0"/>
                      <v:imagedata r:id="rId824" o:title=""/>
                    </v:shape>
                  </w:pict>
                </mc:Fallback>
              </mc:AlternateContent>
            </w:r>
            <w:r>
              <w:rPr>
                <w:rFonts w:ascii="Times New Roman" w:hAnsi="Times New Roman" w:cs="Times New Roman"/>
                <w:sz w:val="18"/>
                <w:lang w:bidi="ru-RU"/>
              </w:rPr>
              <w:t xml:space="preserve"> управление задним стеклоочистителем осуществляется следующим образом:</w:t>
            </w:r>
          </w:p>
        </w:tc>
      </w:tr>
      <w:tr w:rsidR="00155EC5" w14:paraId="17CCC7B4" w14:textId="77777777">
        <w:trPr>
          <w:trHeight w:val="316"/>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1E8770B8" w14:textId="77777777" w:rsidR="00155EC5" w:rsidRDefault="00155EC5">
            <w:pPr>
              <w:spacing w:before="20" w:after="20"/>
              <w:rPr>
                <w:rFonts w:ascii="Times New Roman" w:hAnsi="Times New Roman" w:cs="Times New Roman"/>
                <w:sz w:val="20"/>
                <w:szCs w:val="20"/>
                <w:lang w:eastAsia="zh-TW"/>
              </w:rPr>
            </w:pPr>
          </w:p>
        </w:tc>
        <w:tc>
          <w:tcPr>
            <w:tcW w:w="230" w:type="dxa"/>
            <w:vMerge w:val="restart"/>
            <w:tcBorders>
              <w:left w:val="single" w:sz="4" w:space="0" w:color="auto"/>
            </w:tcBorders>
            <w:shd w:val="clear" w:color="auto" w:fill="auto"/>
          </w:tcPr>
          <w:p w14:paraId="4CFBFF9C" w14:textId="77777777" w:rsidR="00155EC5" w:rsidRDefault="00155EC5">
            <w:pPr>
              <w:spacing w:before="20" w:after="20"/>
              <w:rPr>
                <w:rFonts w:ascii="Times New Roman" w:hAnsi="Times New Roman" w:cs="Times New Roman"/>
                <w:sz w:val="20"/>
                <w:szCs w:val="20"/>
                <w:lang w:eastAsia="zh-TW"/>
              </w:rPr>
            </w:pPr>
          </w:p>
        </w:tc>
        <w:tc>
          <w:tcPr>
            <w:tcW w:w="3264" w:type="dxa"/>
            <w:vMerge w:val="restart"/>
            <w:shd w:val="clear" w:color="auto" w:fill="auto"/>
            <w:vAlign w:val="center"/>
          </w:tcPr>
          <w:p w14:paraId="7A89E96C"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B21F64E" wp14:editId="00F2CA82">
                      <wp:extent cx="1891665" cy="1820849"/>
                      <wp:effectExtent l="0" t="0" r="0" b="8255"/>
                      <wp:docPr id="557"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pic:cNvPicPr>
                            </pic:nvPicPr>
                            <pic:blipFill>
                              <a:blip r:embed="rId825"/>
                              <a:srcRect t="-1" b="3744"/>
                              <a:stretch/>
                            </pic:blipFill>
                            <pic:spPr bwMode="auto">
                              <a:xfrm>
                                <a:off x="0" y="0"/>
                                <a:ext cx="1891665" cy="182084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3" o:spid="_x0000_s693" type="#_x0000_t75" style="width:148.9pt;height:143.4pt;mso-wrap-distance-left:0.0pt;mso-wrap-distance-top:0.0pt;mso-wrap-distance-right:0.0pt;mso-wrap-distance-bottom:0.0pt;" stroked="f">
                      <v:path textboxrect="0,0,0,0"/>
                      <v:imagedata r:id="rId826" o:title=""/>
                    </v:shape>
                  </w:pict>
                </mc:Fallback>
              </mc:AlternateContent>
            </w:r>
          </w:p>
        </w:tc>
      </w:tr>
      <w:tr w:rsidR="00155EC5" w14:paraId="5A84199C" w14:textId="77777777">
        <w:trPr>
          <w:trHeight w:val="316"/>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2615F46C" w14:textId="77777777" w:rsidR="00155EC5" w:rsidRDefault="00155EC5">
            <w:pPr>
              <w:spacing w:before="20" w:after="20"/>
              <w:rPr>
                <w:rFonts w:ascii="Times New Roman" w:hAnsi="Times New Roman" w:cs="Times New Roman"/>
                <w:sz w:val="20"/>
                <w:szCs w:val="20"/>
                <w:lang w:eastAsia="zh-TW"/>
              </w:rPr>
            </w:pPr>
          </w:p>
        </w:tc>
        <w:tc>
          <w:tcPr>
            <w:tcW w:w="230" w:type="dxa"/>
            <w:vMerge/>
            <w:tcBorders>
              <w:left w:val="single" w:sz="4" w:space="0" w:color="auto"/>
            </w:tcBorders>
            <w:shd w:val="clear" w:color="auto" w:fill="auto"/>
          </w:tcPr>
          <w:p w14:paraId="334E9745" w14:textId="77777777" w:rsidR="00155EC5" w:rsidRDefault="00155EC5">
            <w:pPr>
              <w:spacing w:before="20" w:after="20"/>
              <w:rPr>
                <w:rFonts w:ascii="Times New Roman" w:hAnsi="Times New Roman" w:cs="Times New Roman"/>
                <w:sz w:val="20"/>
                <w:szCs w:val="20"/>
                <w:lang w:eastAsia="zh-TW"/>
              </w:rPr>
            </w:pPr>
          </w:p>
        </w:tc>
        <w:tc>
          <w:tcPr>
            <w:tcW w:w="3264" w:type="dxa"/>
            <w:vMerge/>
            <w:shd w:val="clear" w:color="auto" w:fill="auto"/>
          </w:tcPr>
          <w:p w14:paraId="690E0935" w14:textId="77777777" w:rsidR="00155EC5" w:rsidRDefault="00155EC5">
            <w:pPr>
              <w:spacing w:before="20" w:after="20"/>
              <w:rPr>
                <w:rFonts w:ascii="Times New Roman" w:hAnsi="Times New Roman" w:cs="Times New Roman"/>
                <w:sz w:val="20"/>
                <w:szCs w:val="20"/>
                <w:lang w:eastAsia="zh-TW"/>
              </w:rPr>
            </w:pPr>
          </w:p>
        </w:tc>
      </w:tr>
      <w:tr w:rsidR="00155EC5" w14:paraId="4169F227" w14:textId="77777777">
        <w:trPr>
          <w:trHeight w:val="57"/>
          <w:jc w:val="center"/>
        </w:trPr>
        <w:tc>
          <w:tcPr>
            <w:tcW w:w="6705" w:type="dxa"/>
            <w:gridSpan w:val="3"/>
            <w:shd w:val="clear" w:color="auto" w:fill="auto"/>
            <w:vAlign w:val="bottom"/>
          </w:tcPr>
          <w:p w14:paraId="18D749F8" w14:textId="77777777" w:rsidR="00155EC5" w:rsidRDefault="00000000">
            <w:pPr>
              <w:pStyle w:val="afa"/>
              <w:spacing w:before="20" w:after="20"/>
              <w:ind w:left="3391"/>
              <w:rPr>
                <w:rFonts w:ascii="Times New Roman" w:hAnsi="Times New Roman" w:cs="Times New Roman"/>
                <w:sz w:val="18"/>
              </w:rPr>
            </w:pPr>
            <w:r>
              <w:rPr>
                <w:rFonts w:ascii="Times New Roman" w:hAnsi="Times New Roman" w:cs="Times New Roman"/>
                <w:b/>
                <w:color w:val="C86F98"/>
                <w:sz w:val="18"/>
                <w:lang w:val="ru-RU" w:bidi="ru-RU"/>
              </w:rPr>
              <w:t xml:space="preserve">1 </w:t>
            </w:r>
            <w:r>
              <w:rPr>
                <w:noProof/>
                <w:lang w:val="ru-RU" w:eastAsia="ru-RU" w:bidi="ar-SA"/>
              </w:rPr>
              <mc:AlternateContent>
                <mc:Choice Requires="wpg">
                  <w:drawing>
                    <wp:inline distT="0" distB="0" distL="0" distR="0" wp14:anchorId="7D4F8B3B" wp14:editId="6F9D4480">
                      <wp:extent cx="142875" cy="152400"/>
                      <wp:effectExtent l="0" t="0" r="9525" b="0"/>
                      <wp:docPr id="55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27"/>
                              <a:stretch/>
                            </pic:blipFill>
                            <pic:spPr bwMode="auto">
                              <a:xfrm>
                                <a:off x="0" y="0"/>
                                <a:ext cx="142875" cy="152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4" o:spid="_x0000_s694" type="#_x0000_t75" style="width:11.2pt;height:12.0pt;mso-wrap-distance-left:0.0pt;mso-wrap-distance-top:0.0pt;mso-wrap-distance-right:0.0pt;mso-wrap-distance-bottom:0.0pt;" stroked="false">
                      <v:path textboxrect="0,0,0,0"/>
                      <v:imagedata r:id="rId828" o:title=""/>
                    </v:shape>
                  </w:pict>
                </mc:Fallback>
              </mc:AlternateContent>
            </w:r>
            <w:r>
              <w:rPr>
                <w:rFonts w:ascii="Times New Roman" w:hAnsi="Times New Roman" w:cs="Times New Roman"/>
                <w:color w:val="231F20"/>
                <w:sz w:val="18"/>
                <w:lang w:val="ru-RU" w:bidi="ru-RU"/>
              </w:rPr>
              <w:t xml:space="preserve"> Выключение</w:t>
            </w:r>
          </w:p>
          <w:p w14:paraId="163D6FD6" w14:textId="77777777" w:rsidR="00155EC5" w:rsidRDefault="00000000">
            <w:pPr>
              <w:pStyle w:val="afa"/>
              <w:spacing w:before="20" w:after="20"/>
              <w:ind w:left="3391"/>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color w:val="231F20"/>
                <w:sz w:val="18"/>
                <w:lang w:val="ru-RU" w:bidi="ru-RU"/>
              </w:rPr>
              <w:t>--- Прерывистый режим</w:t>
            </w:r>
          </w:p>
          <w:p w14:paraId="4DF815D2" w14:textId="77777777" w:rsidR="00155EC5" w:rsidRDefault="00000000">
            <w:pPr>
              <w:pStyle w:val="afa"/>
              <w:spacing w:before="20" w:after="20"/>
              <w:ind w:left="3391"/>
              <w:rPr>
                <w:rFonts w:ascii="Times New Roman" w:hAnsi="Times New Roman" w:cs="Times New Roman"/>
              </w:rPr>
            </w:pPr>
            <w:r>
              <w:rPr>
                <w:rFonts w:ascii="Times New Roman" w:hAnsi="Times New Roman" w:cs="Times New Roman"/>
                <w:b/>
                <w:color w:val="C86F98"/>
                <w:sz w:val="18"/>
                <w:lang w:val="ru-RU" w:bidi="ru-RU"/>
              </w:rPr>
              <w:t xml:space="preserve">3 </w:t>
            </w:r>
            <w:r>
              <w:rPr>
                <w:rFonts w:ascii="Times New Roman" w:hAnsi="Times New Roman" w:cs="Times New Roman"/>
                <w:color w:val="231F20"/>
                <w:sz w:val="18"/>
                <w:lang w:val="ru-RU" w:bidi="ru-RU"/>
              </w:rPr>
              <w:t>— Обычная работа</w:t>
            </w:r>
          </w:p>
        </w:tc>
      </w:tr>
    </w:tbl>
    <w:p w14:paraId="187BAC58" w14:textId="77777777" w:rsidR="00155EC5" w:rsidRDefault="00000000">
      <w:r>
        <w:br w:type="page" w:clear="all"/>
      </w:r>
    </w:p>
    <w:tbl>
      <w:tblPr>
        <w:tblW w:w="6721" w:type="dxa"/>
        <w:jc w:val="center"/>
        <w:tblLayout w:type="fixed"/>
        <w:tblCellMar>
          <w:left w:w="10" w:type="dxa"/>
          <w:right w:w="10" w:type="dxa"/>
        </w:tblCellMar>
        <w:tblLook w:val="0000" w:firstRow="0" w:lastRow="0" w:firstColumn="0" w:lastColumn="0" w:noHBand="0" w:noVBand="0"/>
      </w:tblPr>
      <w:tblGrid>
        <w:gridCol w:w="3402"/>
        <w:gridCol w:w="170"/>
        <w:gridCol w:w="3149"/>
      </w:tblGrid>
      <w:tr w:rsidR="00155EC5" w14:paraId="2F3AE0C6" w14:textId="77777777">
        <w:trPr>
          <w:trHeight w:val="57"/>
          <w:jc w:val="center"/>
        </w:trPr>
        <w:tc>
          <w:tcPr>
            <w:tcW w:w="3402" w:type="dxa"/>
            <w:vMerge w:val="restart"/>
            <w:shd w:val="clear" w:color="auto" w:fill="auto"/>
          </w:tcPr>
          <w:p w14:paraId="5B8F6E34"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7F59E7CB" wp14:editId="371E5C58">
                      <wp:extent cx="1940476" cy="1267772"/>
                      <wp:effectExtent l="19050" t="19050" r="22225" b="27940"/>
                      <wp:docPr id="559"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829"/>
                              <a:srcRect l="429" t="3743" r="3478" b="4581"/>
                              <a:stretch/>
                            </pic:blipFill>
                            <pic:spPr bwMode="auto">
                              <a:xfrm>
                                <a:off x="0" y="0"/>
                                <a:ext cx="1941599" cy="1268506"/>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5" o:spid="_x0000_s695" type="#_x0000_t75" style="width:152.8pt;height:99.8pt;mso-wrap-distance-left:0.0pt;mso-wrap-distance-top:0.0pt;mso-wrap-distance-right:0.0pt;mso-wrap-distance-bottom:0.0pt;" strokecolor="#000000">
                      <v:path textboxrect="0,0,0,0"/>
                      <v:imagedata r:id="rId830" o:title=""/>
                    </v:shape>
                  </w:pict>
                </mc:Fallback>
              </mc:AlternateContent>
            </w:r>
          </w:p>
        </w:tc>
        <w:tc>
          <w:tcPr>
            <w:tcW w:w="170" w:type="dxa"/>
            <w:tcBorders>
              <w:right w:val="single" w:sz="4" w:space="0" w:color="auto"/>
            </w:tcBorders>
          </w:tcPr>
          <w:p w14:paraId="2883B09C" w14:textId="77777777" w:rsidR="00155EC5" w:rsidRDefault="00155EC5">
            <w:pPr>
              <w:pStyle w:val="afff3"/>
            </w:pPr>
          </w:p>
        </w:tc>
        <w:tc>
          <w:tcPr>
            <w:tcW w:w="3149" w:type="dxa"/>
            <w:tcBorders>
              <w:top w:val="single" w:sz="4" w:space="0" w:color="auto"/>
              <w:left w:val="single" w:sz="4" w:space="0" w:color="auto"/>
              <w:bottom w:val="single" w:sz="4" w:space="0" w:color="auto"/>
              <w:right w:val="single" w:sz="4" w:space="0" w:color="auto"/>
            </w:tcBorders>
            <w:shd w:val="clear" w:color="auto" w:fill="auto"/>
            <w:vAlign w:val="bottom"/>
          </w:tcPr>
          <w:p w14:paraId="5F1B23D7"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22C970B7" wp14:editId="24F5E0AB">
                      <wp:extent cx="237409" cy="178102"/>
                      <wp:effectExtent l="0" t="0" r="0" b="0"/>
                      <wp:docPr id="560"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6" o:spid="_x0000_s696"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127193D6" w14:textId="77777777">
        <w:trPr>
          <w:trHeight w:val="316"/>
          <w:jc w:val="center"/>
        </w:trPr>
        <w:tc>
          <w:tcPr>
            <w:tcW w:w="3402" w:type="dxa"/>
            <w:vMerge/>
            <w:shd w:val="clear" w:color="auto" w:fill="auto"/>
          </w:tcPr>
          <w:p w14:paraId="00CDD477" w14:textId="77777777" w:rsidR="00155EC5" w:rsidRDefault="00155EC5">
            <w:pPr>
              <w:spacing w:before="20" w:after="20"/>
              <w:jc w:val="both"/>
              <w:rPr>
                <w:rFonts w:ascii="Times New Roman" w:hAnsi="Times New Roman" w:cs="Times New Roman"/>
                <w:sz w:val="20"/>
                <w:szCs w:val="20"/>
              </w:rPr>
            </w:pPr>
          </w:p>
        </w:tc>
        <w:tc>
          <w:tcPr>
            <w:tcW w:w="170" w:type="dxa"/>
            <w:tcBorders>
              <w:right w:val="single" w:sz="4" w:space="0" w:color="auto"/>
            </w:tcBorders>
          </w:tcPr>
          <w:p w14:paraId="735C861C" w14:textId="77777777" w:rsidR="00155EC5" w:rsidRDefault="00155EC5">
            <w:pPr>
              <w:pStyle w:val="afff3"/>
              <w:rPr>
                <w:b/>
              </w:rPr>
            </w:pPr>
          </w:p>
        </w:tc>
        <w:tc>
          <w:tcPr>
            <w:tcW w:w="3149" w:type="dxa"/>
            <w:vMerge w:val="restart"/>
            <w:tcBorders>
              <w:top w:val="single" w:sz="4" w:space="0" w:color="auto"/>
              <w:left w:val="single" w:sz="4" w:space="0" w:color="auto"/>
              <w:bottom w:val="single" w:sz="4" w:space="0" w:color="auto"/>
              <w:right w:val="single" w:sz="4" w:space="0" w:color="auto"/>
            </w:tcBorders>
            <w:shd w:val="clear" w:color="auto" w:fill="auto"/>
          </w:tcPr>
          <w:p w14:paraId="3F91D8CF" w14:textId="77777777" w:rsidR="00155EC5" w:rsidRDefault="00000000">
            <w:pPr>
              <w:pStyle w:val="afa"/>
              <w:numPr>
                <w:ilvl w:val="0"/>
                <w:numId w:val="94"/>
              </w:numPr>
              <w:tabs>
                <w:tab w:val="left" w:pos="178"/>
              </w:tabs>
              <w:spacing w:before="20" w:after="20"/>
              <w:jc w:val="both"/>
              <w:rPr>
                <w:rFonts w:ascii="Times New Roman" w:hAnsi="Times New Roman" w:cs="Times New Roman"/>
                <w:sz w:val="18"/>
              </w:rPr>
            </w:pPr>
            <w:r>
              <w:rPr>
                <w:rFonts w:ascii="Times New Roman" w:hAnsi="Times New Roman" w:cs="Times New Roman"/>
                <w:b/>
                <w:sz w:val="18"/>
                <w:lang w:val="ru-RU" w:bidi="ru-RU"/>
              </w:rPr>
              <w:t>Когда бачок омывающей жидкости пуст</w:t>
            </w:r>
          </w:p>
          <w:p w14:paraId="59374D2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Избегайте непрерывного нажатия на переключатель, иначе насос омывателя может перегреться.</w:t>
            </w:r>
          </w:p>
          <w:p w14:paraId="39977D60" w14:textId="77777777" w:rsidR="00155EC5" w:rsidRDefault="00000000">
            <w:pPr>
              <w:pStyle w:val="afa"/>
              <w:numPr>
                <w:ilvl w:val="0"/>
                <w:numId w:val="94"/>
              </w:numPr>
              <w:tabs>
                <w:tab w:val="left" w:pos="178"/>
              </w:tabs>
              <w:spacing w:before="20" w:after="20"/>
              <w:jc w:val="both"/>
              <w:rPr>
                <w:rFonts w:ascii="Times New Roman" w:hAnsi="Times New Roman" w:cs="Times New Roman"/>
                <w:sz w:val="18"/>
              </w:rPr>
            </w:pPr>
            <w:r>
              <w:rPr>
                <w:rFonts w:ascii="Times New Roman" w:hAnsi="Times New Roman" w:cs="Times New Roman"/>
                <w:b/>
                <w:sz w:val="18"/>
                <w:lang w:val="ru-RU" w:bidi="ru-RU"/>
              </w:rPr>
              <w:t>При засорении форсунки</w:t>
            </w:r>
          </w:p>
          <w:p w14:paraId="03B1AC2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этом случае обратитесь к авторизованному ритейлеру Toyota.</w:t>
            </w:r>
          </w:p>
          <w:p w14:paraId="5226640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Не пытайтесь прочистить форсунку с помощью булавки или других инструментов. В противном случае форсунка будет повреждена.</w:t>
            </w:r>
          </w:p>
          <w:p w14:paraId="25D85728" w14:textId="77777777" w:rsidR="00155EC5" w:rsidRDefault="00000000">
            <w:pPr>
              <w:pStyle w:val="afa"/>
              <w:numPr>
                <w:ilvl w:val="0"/>
                <w:numId w:val="94"/>
              </w:numPr>
              <w:tabs>
                <w:tab w:val="left" w:pos="178"/>
              </w:tabs>
              <w:spacing w:before="20" w:after="20"/>
              <w:jc w:val="both"/>
              <w:rPr>
                <w:rFonts w:ascii="Times New Roman" w:hAnsi="Times New Roman" w:cs="Times New Roman"/>
                <w:sz w:val="18"/>
              </w:rPr>
            </w:pPr>
            <w:r>
              <w:rPr>
                <w:rFonts w:ascii="Times New Roman" w:hAnsi="Times New Roman" w:cs="Times New Roman"/>
                <w:b/>
                <w:sz w:val="18"/>
                <w:lang w:val="ru-RU" w:bidi="ru-RU"/>
              </w:rPr>
              <w:t>Во избежание разрядки аккумуляторной батареи</w:t>
            </w:r>
          </w:p>
          <w:p w14:paraId="7794619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Когда двигатель выключен, не оставляйте стеклоочистители включенными дольше, чем это действительно необходимо. </w:t>
            </w:r>
          </w:p>
        </w:tc>
      </w:tr>
      <w:tr w:rsidR="00155EC5" w14:paraId="2FD56F49" w14:textId="77777777">
        <w:trPr>
          <w:trHeight w:val="279"/>
          <w:jc w:val="center"/>
        </w:trPr>
        <w:tc>
          <w:tcPr>
            <w:tcW w:w="3402" w:type="dxa"/>
            <w:vMerge w:val="restart"/>
            <w:shd w:val="clear" w:color="auto" w:fill="auto"/>
            <w:vAlign w:val="center"/>
          </w:tcPr>
          <w:p w14:paraId="2A413D7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4 </w:t>
            </w:r>
            <w:r>
              <w:rPr>
                <w:noProof/>
                <w:lang w:val="ru-RU" w:eastAsia="ru-RU" w:bidi="ar-SA"/>
              </w:rPr>
              <mc:AlternateContent>
                <mc:Choice Requires="wpg">
                  <w:drawing>
                    <wp:inline distT="0" distB="0" distL="0" distR="0" wp14:anchorId="07B8BED7" wp14:editId="557DF2DB">
                      <wp:extent cx="304800" cy="228600"/>
                      <wp:effectExtent l="0" t="0" r="0" b="0"/>
                      <wp:docPr id="561"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1"/>
                              <a:stretch/>
                            </pic:blipFill>
                            <pic:spPr bwMode="auto">
                              <a:xfrm>
                                <a:off x="0" y="0"/>
                                <a:ext cx="3048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7" o:spid="_x0000_s697" type="#_x0000_t75" style="width:24.0pt;height:18.0pt;mso-wrap-distance-left:0.0pt;mso-wrap-distance-top:0.0pt;mso-wrap-distance-right:0.0pt;mso-wrap-distance-bottom:0.0pt;" stroked="false">
                      <v:path textboxrect="0,0,0,0"/>
                      <v:imagedata r:id="rId832" o:title=""/>
                    </v:shape>
                  </w:pict>
                </mc:Fallback>
              </mc:AlternateContent>
            </w:r>
            <w:r>
              <w:rPr>
                <w:rFonts w:ascii="Times New Roman" w:hAnsi="Times New Roman" w:cs="Times New Roman"/>
                <w:color w:val="231F20"/>
                <w:sz w:val="18"/>
                <w:lang w:val="ru-RU" w:bidi="ru-RU"/>
              </w:rPr>
              <w:t xml:space="preserve"> Одновременная работа омывателя/стеклоочистителя</w:t>
            </w:r>
          </w:p>
          <w:p w14:paraId="23DF544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Нажмите на рычаг, чтобы включить стеклоочиститель и омыватель. После разбрызгивания омывателем омывающей жидкости, стеклоочистители срабатывают автоматически несколько раз.</w:t>
            </w:r>
          </w:p>
        </w:tc>
        <w:tc>
          <w:tcPr>
            <w:tcW w:w="170" w:type="dxa"/>
            <w:tcBorders>
              <w:right w:val="single" w:sz="4" w:space="0" w:color="auto"/>
            </w:tcBorders>
          </w:tcPr>
          <w:p w14:paraId="49B0BFB2" w14:textId="77777777" w:rsidR="00155EC5" w:rsidRDefault="00155EC5">
            <w:pPr>
              <w:pStyle w:val="afff3"/>
              <w:rPr>
                <w:sz w:val="20"/>
                <w:szCs w:val="20"/>
              </w:rPr>
            </w:pPr>
          </w:p>
        </w:tc>
        <w:tc>
          <w:tcPr>
            <w:tcW w:w="3149" w:type="dxa"/>
            <w:vMerge/>
            <w:tcBorders>
              <w:top w:val="single" w:sz="4" w:space="0" w:color="auto"/>
              <w:left w:val="single" w:sz="4" w:space="0" w:color="auto"/>
              <w:bottom w:val="single" w:sz="4" w:space="0" w:color="auto"/>
              <w:right w:val="single" w:sz="4" w:space="0" w:color="auto"/>
            </w:tcBorders>
            <w:shd w:val="clear" w:color="auto" w:fill="auto"/>
          </w:tcPr>
          <w:p w14:paraId="1CB6E755" w14:textId="77777777" w:rsidR="00155EC5" w:rsidRDefault="00155EC5">
            <w:pPr>
              <w:spacing w:before="20" w:after="20"/>
              <w:jc w:val="both"/>
              <w:rPr>
                <w:rFonts w:ascii="Times New Roman" w:hAnsi="Times New Roman" w:cs="Times New Roman"/>
                <w:sz w:val="20"/>
                <w:szCs w:val="20"/>
                <w:lang w:eastAsia="zh-TW"/>
              </w:rPr>
            </w:pPr>
          </w:p>
        </w:tc>
      </w:tr>
      <w:tr w:rsidR="00155EC5" w14:paraId="0945494C" w14:textId="77777777">
        <w:trPr>
          <w:trHeight w:val="316"/>
          <w:jc w:val="center"/>
        </w:trPr>
        <w:tc>
          <w:tcPr>
            <w:tcW w:w="3402" w:type="dxa"/>
            <w:vMerge/>
            <w:shd w:val="clear" w:color="auto" w:fill="auto"/>
            <w:vAlign w:val="center"/>
          </w:tcPr>
          <w:p w14:paraId="2A1B2155" w14:textId="77777777" w:rsidR="00155EC5" w:rsidRDefault="00155EC5">
            <w:pPr>
              <w:spacing w:before="20" w:after="20"/>
              <w:jc w:val="both"/>
              <w:rPr>
                <w:rFonts w:ascii="Times New Roman" w:hAnsi="Times New Roman" w:cs="Times New Roman"/>
                <w:sz w:val="20"/>
                <w:szCs w:val="20"/>
                <w:lang w:eastAsia="zh-TW"/>
              </w:rPr>
            </w:pPr>
          </w:p>
        </w:tc>
        <w:tc>
          <w:tcPr>
            <w:tcW w:w="170" w:type="dxa"/>
            <w:tcBorders>
              <w:right w:val="single" w:sz="4" w:space="0" w:color="auto"/>
            </w:tcBorders>
          </w:tcPr>
          <w:p w14:paraId="6DDA7D3D" w14:textId="77777777" w:rsidR="00155EC5" w:rsidRDefault="00155EC5">
            <w:pPr>
              <w:pStyle w:val="afff3"/>
              <w:rPr>
                <w:sz w:val="20"/>
                <w:szCs w:val="20"/>
              </w:rPr>
            </w:pPr>
          </w:p>
        </w:tc>
        <w:tc>
          <w:tcPr>
            <w:tcW w:w="3149" w:type="dxa"/>
            <w:vMerge/>
            <w:tcBorders>
              <w:top w:val="single" w:sz="4" w:space="0" w:color="auto"/>
              <w:left w:val="single" w:sz="4" w:space="0" w:color="auto"/>
              <w:bottom w:val="single" w:sz="4" w:space="0" w:color="auto"/>
              <w:right w:val="single" w:sz="4" w:space="0" w:color="auto"/>
            </w:tcBorders>
            <w:shd w:val="clear" w:color="auto" w:fill="auto"/>
          </w:tcPr>
          <w:p w14:paraId="72037250" w14:textId="77777777" w:rsidR="00155EC5" w:rsidRDefault="00155EC5">
            <w:pPr>
              <w:spacing w:before="20" w:after="20"/>
              <w:jc w:val="both"/>
              <w:rPr>
                <w:rFonts w:ascii="Times New Roman" w:hAnsi="Times New Roman" w:cs="Times New Roman"/>
                <w:sz w:val="20"/>
                <w:szCs w:val="20"/>
                <w:lang w:eastAsia="zh-TW"/>
              </w:rPr>
            </w:pPr>
          </w:p>
        </w:tc>
      </w:tr>
      <w:tr w:rsidR="00155EC5" w14:paraId="3D5FF878" w14:textId="77777777">
        <w:trPr>
          <w:trHeight w:val="279"/>
          <w:jc w:val="center"/>
        </w:trPr>
        <w:tc>
          <w:tcPr>
            <w:tcW w:w="3402" w:type="dxa"/>
            <w:vMerge w:val="restart"/>
            <w:shd w:val="clear" w:color="auto" w:fill="auto"/>
            <w:vAlign w:val="bottom"/>
          </w:tcPr>
          <w:p w14:paraId="4219A12E" w14:textId="77777777" w:rsidR="00155EC5" w:rsidRDefault="00000000">
            <w:pPr>
              <w:pStyle w:val="afa"/>
              <w:numPr>
                <w:ilvl w:val="0"/>
                <w:numId w:val="95"/>
              </w:numPr>
              <w:tabs>
                <w:tab w:val="left" w:pos="168"/>
              </w:tabs>
              <w:spacing w:before="20" w:after="20"/>
              <w:jc w:val="both"/>
              <w:rPr>
                <w:rFonts w:ascii="Times New Roman" w:hAnsi="Times New Roman" w:cs="Times New Roman"/>
                <w:sz w:val="18"/>
              </w:rPr>
            </w:pPr>
            <w:r>
              <w:rPr>
                <w:rFonts w:ascii="Times New Roman" w:hAnsi="Times New Roman" w:cs="Times New Roman"/>
                <w:b/>
                <w:sz w:val="18"/>
                <w:lang w:val="ru-RU" w:bidi="ru-RU"/>
              </w:rPr>
              <w:t>Условия работы стеклоочистителя и омывателя заднего стекла</w:t>
            </w:r>
          </w:p>
          <w:p w14:paraId="6C4940D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514A78B6" w14:textId="77777777" w:rsidR="00155EC5" w:rsidRDefault="00000000">
            <w:pPr>
              <w:pStyle w:val="afa"/>
              <w:numPr>
                <w:ilvl w:val="0"/>
                <w:numId w:val="95"/>
              </w:numPr>
              <w:tabs>
                <w:tab w:val="left" w:pos="168"/>
              </w:tabs>
              <w:spacing w:before="20" w:after="20"/>
              <w:jc w:val="both"/>
              <w:rPr>
                <w:rFonts w:ascii="Times New Roman" w:hAnsi="Times New Roman" w:cs="Times New Roman"/>
                <w:sz w:val="18"/>
              </w:rPr>
            </w:pPr>
            <w:r>
              <w:rPr>
                <w:rFonts w:ascii="Times New Roman" w:hAnsi="Times New Roman" w:cs="Times New Roman"/>
                <w:b/>
                <w:sz w:val="18"/>
                <w:lang w:val="ru-RU" w:bidi="ru-RU"/>
              </w:rPr>
              <w:t>Если не распыляется омывающая жидкость</w:t>
            </w:r>
          </w:p>
          <w:p w14:paraId="3105C5E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в бачке омывателя есть жидкость, проверьте, не засорены ли форсунки омывателя.</w:t>
            </w:r>
          </w:p>
          <w:p w14:paraId="4585AB9F" w14:textId="77777777" w:rsidR="00155EC5" w:rsidRDefault="00000000">
            <w:pPr>
              <w:pStyle w:val="afa"/>
              <w:numPr>
                <w:ilvl w:val="0"/>
                <w:numId w:val="95"/>
              </w:numPr>
              <w:tabs>
                <w:tab w:val="left" w:pos="168"/>
              </w:tabs>
              <w:spacing w:before="20" w:after="20"/>
              <w:jc w:val="both"/>
              <w:rPr>
                <w:rFonts w:ascii="Times New Roman" w:hAnsi="Times New Roman" w:cs="Times New Roman"/>
                <w:sz w:val="18"/>
              </w:rPr>
            </w:pPr>
            <w:r>
              <w:rPr>
                <w:rFonts w:ascii="Times New Roman" w:hAnsi="Times New Roman" w:cs="Times New Roman"/>
                <w:b/>
                <w:sz w:val="18"/>
                <w:lang w:val="ru-RU" w:bidi="ru-RU"/>
              </w:rPr>
              <w:t>Функция остановки работы стеклоочистителя заднего стекла, связанная с открыванием двери багажника</w:t>
            </w:r>
          </w:p>
          <w:p w14:paraId="3415CCE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Когда работает стеклоочиститель заднего стекла, при открывании двери багажника стоящего автомобиля работа стеклоочистителя заднего стекла останавливается, чтобы предотвратить возможное обрызгивание людей, находящихся рядом с автомобилем. После закрывания двери багажника работа стеклоочистителя возобновляется.</w:t>
            </w:r>
          </w:p>
          <w:p w14:paraId="4362811A" w14:textId="77777777" w:rsidR="00155EC5" w:rsidRDefault="00000000">
            <w:pPr>
              <w:pStyle w:val="afa"/>
              <w:numPr>
                <w:ilvl w:val="0"/>
                <w:numId w:val="9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Для настройки этих параметров следует обратиться к авторизованному ритейлеру Toyota.</w:t>
            </w:r>
          </w:p>
          <w:p w14:paraId="34FF8B5A" w14:textId="77777777" w:rsidR="00155EC5" w:rsidRDefault="00000000">
            <w:pPr>
              <w:pStyle w:val="afa"/>
              <w:numPr>
                <w:ilvl w:val="0"/>
                <w:numId w:val="95"/>
              </w:numPr>
              <w:tabs>
                <w:tab w:val="left" w:pos="168"/>
              </w:tabs>
              <w:spacing w:before="20" w:after="20"/>
              <w:jc w:val="both"/>
              <w:rPr>
                <w:rFonts w:ascii="Times New Roman" w:hAnsi="Times New Roman" w:cs="Times New Roman"/>
                <w:sz w:val="18"/>
              </w:rPr>
            </w:pPr>
            <w:r>
              <w:rPr>
                <w:rFonts w:ascii="Times New Roman" w:hAnsi="Times New Roman" w:cs="Times New Roman"/>
                <w:b/>
                <w:sz w:val="18"/>
                <w:lang w:val="ru-RU" w:bidi="ru-RU"/>
              </w:rPr>
              <w:t>Функция очистителя заднего стекла, связанная с движением задним ходом</w:t>
            </w:r>
          </w:p>
          <w:p w14:paraId="4A91CB6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переводе рычага трансмиссии в положение R во время работы очистителей лобового стекла однократно срабатывает задний стеклоочиститель.</w:t>
            </w:r>
          </w:p>
          <w:p w14:paraId="5635ABE6" w14:textId="77777777" w:rsidR="00155EC5" w:rsidRDefault="00000000">
            <w:pPr>
              <w:pStyle w:val="afa"/>
              <w:numPr>
                <w:ilvl w:val="0"/>
                <w:numId w:val="95"/>
              </w:numPr>
              <w:tabs>
                <w:tab w:val="left" w:pos="168"/>
              </w:tabs>
              <w:spacing w:before="20" w:after="20"/>
              <w:jc w:val="both"/>
              <w:rPr>
                <w:rFonts w:ascii="Times New Roman" w:hAnsi="Times New Roman" w:cs="Times New Roman"/>
                <w:sz w:val="18"/>
              </w:rPr>
            </w:pPr>
            <w:r>
              <w:rPr>
                <w:rFonts w:ascii="Times New Roman" w:hAnsi="Times New Roman" w:cs="Times New Roman"/>
                <w:b/>
                <w:sz w:val="18"/>
                <w:lang w:val="ru-RU" w:bidi="ru-RU"/>
              </w:rPr>
              <w:t>Персональная настройка</w:t>
            </w:r>
          </w:p>
          <w:p w14:paraId="6410833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Настройку функции, связанной с движением задним ходом, можно изменить. (Персонально настраиваемые функции: </w:t>
            </w:r>
            <w:r>
              <w:rPr>
                <w:rFonts w:ascii="Times New Roman" w:hAnsi="Times New Roman" w:cs="Times New Roman"/>
                <w:sz w:val="18"/>
                <w:lang w:val="ru-RU" w:bidi="ru-RU"/>
              </w:rPr>
              <w:lastRenderedPageBreak/>
              <w:t>Стр. 363)</w:t>
            </w:r>
          </w:p>
        </w:tc>
        <w:tc>
          <w:tcPr>
            <w:tcW w:w="170" w:type="dxa"/>
            <w:tcBorders>
              <w:right w:val="single" w:sz="4" w:space="0" w:color="auto"/>
            </w:tcBorders>
          </w:tcPr>
          <w:p w14:paraId="688623E6" w14:textId="77777777" w:rsidR="00155EC5" w:rsidRDefault="00155EC5">
            <w:pPr>
              <w:pStyle w:val="afff3"/>
              <w:rPr>
                <w:sz w:val="20"/>
                <w:szCs w:val="20"/>
              </w:rPr>
            </w:pPr>
          </w:p>
        </w:tc>
        <w:tc>
          <w:tcPr>
            <w:tcW w:w="3149" w:type="dxa"/>
            <w:vMerge/>
            <w:tcBorders>
              <w:top w:val="single" w:sz="4" w:space="0" w:color="auto"/>
              <w:left w:val="single" w:sz="4" w:space="0" w:color="auto"/>
              <w:bottom w:val="single" w:sz="4" w:space="0" w:color="auto"/>
              <w:right w:val="single" w:sz="4" w:space="0" w:color="auto"/>
            </w:tcBorders>
            <w:shd w:val="clear" w:color="auto" w:fill="auto"/>
          </w:tcPr>
          <w:p w14:paraId="7D1C2FBA" w14:textId="77777777" w:rsidR="00155EC5" w:rsidRDefault="00155EC5">
            <w:pPr>
              <w:spacing w:before="20" w:after="20"/>
              <w:jc w:val="both"/>
              <w:rPr>
                <w:rFonts w:ascii="Times New Roman" w:hAnsi="Times New Roman" w:cs="Times New Roman"/>
                <w:sz w:val="20"/>
                <w:szCs w:val="20"/>
                <w:lang w:eastAsia="zh-TW"/>
              </w:rPr>
            </w:pPr>
          </w:p>
        </w:tc>
      </w:tr>
      <w:tr w:rsidR="00155EC5" w14:paraId="1D236C98" w14:textId="77777777">
        <w:trPr>
          <w:trHeight w:val="316"/>
          <w:jc w:val="center"/>
        </w:trPr>
        <w:tc>
          <w:tcPr>
            <w:tcW w:w="3402" w:type="dxa"/>
            <w:vMerge/>
            <w:shd w:val="clear" w:color="auto" w:fill="auto"/>
            <w:vAlign w:val="bottom"/>
          </w:tcPr>
          <w:p w14:paraId="25CBDDDA" w14:textId="77777777" w:rsidR="00155EC5" w:rsidRDefault="00155EC5">
            <w:pPr>
              <w:spacing w:before="20" w:after="20"/>
              <w:jc w:val="both"/>
              <w:rPr>
                <w:rFonts w:ascii="Times New Roman" w:hAnsi="Times New Roman" w:cs="Times New Roman"/>
                <w:sz w:val="20"/>
                <w:szCs w:val="20"/>
                <w:lang w:eastAsia="zh-TW"/>
              </w:rPr>
            </w:pPr>
          </w:p>
        </w:tc>
        <w:tc>
          <w:tcPr>
            <w:tcW w:w="170" w:type="dxa"/>
          </w:tcPr>
          <w:p w14:paraId="190AA7E6" w14:textId="77777777" w:rsidR="00155EC5" w:rsidRDefault="00155EC5">
            <w:pPr>
              <w:pStyle w:val="afff3"/>
              <w:rPr>
                <w:sz w:val="20"/>
                <w:szCs w:val="20"/>
              </w:rPr>
            </w:pPr>
          </w:p>
        </w:tc>
        <w:tc>
          <w:tcPr>
            <w:tcW w:w="3149" w:type="dxa"/>
            <w:vMerge w:val="restart"/>
            <w:tcBorders>
              <w:top w:val="single" w:sz="4" w:space="0" w:color="auto"/>
            </w:tcBorders>
            <w:shd w:val="clear" w:color="auto" w:fill="auto"/>
          </w:tcPr>
          <w:p w14:paraId="48D7E2C5" w14:textId="77777777" w:rsidR="00155EC5" w:rsidRDefault="00155EC5">
            <w:pPr>
              <w:spacing w:before="20" w:after="20"/>
              <w:jc w:val="both"/>
              <w:rPr>
                <w:rFonts w:ascii="Times New Roman" w:hAnsi="Times New Roman" w:cs="Times New Roman"/>
                <w:sz w:val="20"/>
                <w:szCs w:val="20"/>
                <w:lang w:eastAsia="zh-TW"/>
              </w:rPr>
            </w:pPr>
          </w:p>
        </w:tc>
      </w:tr>
      <w:tr w:rsidR="00155EC5" w14:paraId="63B9283F" w14:textId="77777777">
        <w:trPr>
          <w:trHeight w:val="316"/>
          <w:jc w:val="center"/>
        </w:trPr>
        <w:tc>
          <w:tcPr>
            <w:tcW w:w="3402" w:type="dxa"/>
            <w:vMerge/>
            <w:shd w:val="clear" w:color="auto" w:fill="auto"/>
            <w:vAlign w:val="bottom"/>
          </w:tcPr>
          <w:p w14:paraId="7309D291" w14:textId="77777777" w:rsidR="00155EC5" w:rsidRDefault="00155EC5">
            <w:pPr>
              <w:spacing w:before="20" w:after="20"/>
              <w:jc w:val="both"/>
              <w:rPr>
                <w:rFonts w:ascii="Times New Roman" w:hAnsi="Times New Roman" w:cs="Times New Roman"/>
                <w:sz w:val="20"/>
                <w:szCs w:val="20"/>
                <w:lang w:eastAsia="zh-TW"/>
              </w:rPr>
            </w:pPr>
          </w:p>
        </w:tc>
        <w:tc>
          <w:tcPr>
            <w:tcW w:w="170" w:type="dxa"/>
          </w:tcPr>
          <w:p w14:paraId="5ADFEC3A" w14:textId="77777777" w:rsidR="00155EC5" w:rsidRDefault="00155EC5">
            <w:pPr>
              <w:pStyle w:val="afff3"/>
              <w:rPr>
                <w:sz w:val="20"/>
                <w:szCs w:val="20"/>
              </w:rPr>
            </w:pPr>
          </w:p>
        </w:tc>
        <w:tc>
          <w:tcPr>
            <w:tcW w:w="3149" w:type="dxa"/>
            <w:vMerge/>
            <w:shd w:val="clear" w:color="auto" w:fill="auto"/>
          </w:tcPr>
          <w:p w14:paraId="5B76481B" w14:textId="77777777" w:rsidR="00155EC5" w:rsidRDefault="00155EC5">
            <w:pPr>
              <w:spacing w:before="20" w:after="20"/>
              <w:jc w:val="both"/>
              <w:rPr>
                <w:rFonts w:ascii="Times New Roman" w:hAnsi="Times New Roman" w:cs="Times New Roman"/>
                <w:sz w:val="20"/>
                <w:szCs w:val="20"/>
                <w:lang w:eastAsia="zh-TW"/>
              </w:rPr>
            </w:pPr>
          </w:p>
        </w:tc>
      </w:tr>
      <w:tr w:rsidR="00155EC5" w14:paraId="47B0E537" w14:textId="77777777">
        <w:trPr>
          <w:trHeight w:val="316"/>
          <w:jc w:val="center"/>
        </w:trPr>
        <w:tc>
          <w:tcPr>
            <w:tcW w:w="3402" w:type="dxa"/>
            <w:vMerge/>
            <w:shd w:val="clear" w:color="auto" w:fill="auto"/>
            <w:vAlign w:val="bottom"/>
          </w:tcPr>
          <w:p w14:paraId="5149DD11" w14:textId="77777777" w:rsidR="00155EC5" w:rsidRDefault="00155EC5">
            <w:pPr>
              <w:spacing w:before="20" w:after="20"/>
              <w:jc w:val="both"/>
              <w:rPr>
                <w:rFonts w:ascii="Times New Roman" w:hAnsi="Times New Roman" w:cs="Times New Roman"/>
                <w:sz w:val="20"/>
                <w:szCs w:val="20"/>
                <w:lang w:eastAsia="zh-TW"/>
              </w:rPr>
            </w:pPr>
          </w:p>
        </w:tc>
        <w:tc>
          <w:tcPr>
            <w:tcW w:w="170" w:type="dxa"/>
          </w:tcPr>
          <w:p w14:paraId="19B2A966" w14:textId="77777777" w:rsidR="00155EC5" w:rsidRDefault="00155EC5">
            <w:pPr>
              <w:pStyle w:val="afff3"/>
              <w:rPr>
                <w:sz w:val="20"/>
                <w:szCs w:val="20"/>
              </w:rPr>
            </w:pPr>
          </w:p>
        </w:tc>
        <w:tc>
          <w:tcPr>
            <w:tcW w:w="3149" w:type="dxa"/>
            <w:vMerge/>
            <w:shd w:val="clear" w:color="auto" w:fill="auto"/>
          </w:tcPr>
          <w:p w14:paraId="761967D2" w14:textId="77777777" w:rsidR="00155EC5" w:rsidRDefault="00155EC5">
            <w:pPr>
              <w:spacing w:before="20" w:after="20"/>
              <w:jc w:val="both"/>
              <w:rPr>
                <w:rFonts w:ascii="Times New Roman" w:hAnsi="Times New Roman" w:cs="Times New Roman"/>
                <w:sz w:val="20"/>
                <w:szCs w:val="20"/>
                <w:lang w:eastAsia="zh-TW"/>
              </w:rPr>
            </w:pPr>
          </w:p>
        </w:tc>
      </w:tr>
      <w:tr w:rsidR="00155EC5" w14:paraId="7111B474" w14:textId="77777777">
        <w:trPr>
          <w:trHeight w:val="316"/>
          <w:jc w:val="center"/>
        </w:trPr>
        <w:tc>
          <w:tcPr>
            <w:tcW w:w="3402" w:type="dxa"/>
            <w:vMerge/>
            <w:shd w:val="clear" w:color="auto" w:fill="auto"/>
            <w:vAlign w:val="bottom"/>
          </w:tcPr>
          <w:p w14:paraId="6856479E" w14:textId="77777777" w:rsidR="00155EC5" w:rsidRDefault="00155EC5">
            <w:pPr>
              <w:spacing w:before="20" w:after="20"/>
              <w:jc w:val="both"/>
              <w:rPr>
                <w:rFonts w:ascii="Times New Roman" w:hAnsi="Times New Roman" w:cs="Times New Roman"/>
                <w:sz w:val="20"/>
                <w:szCs w:val="20"/>
                <w:lang w:eastAsia="zh-TW"/>
              </w:rPr>
            </w:pPr>
          </w:p>
        </w:tc>
        <w:tc>
          <w:tcPr>
            <w:tcW w:w="170" w:type="dxa"/>
          </w:tcPr>
          <w:p w14:paraId="51067408" w14:textId="77777777" w:rsidR="00155EC5" w:rsidRDefault="00155EC5">
            <w:pPr>
              <w:pStyle w:val="afff3"/>
              <w:rPr>
                <w:sz w:val="20"/>
                <w:szCs w:val="20"/>
              </w:rPr>
            </w:pPr>
          </w:p>
        </w:tc>
        <w:tc>
          <w:tcPr>
            <w:tcW w:w="3149" w:type="dxa"/>
            <w:vMerge/>
            <w:shd w:val="clear" w:color="auto" w:fill="auto"/>
          </w:tcPr>
          <w:p w14:paraId="7F9E2581" w14:textId="77777777" w:rsidR="00155EC5" w:rsidRDefault="00155EC5">
            <w:pPr>
              <w:spacing w:before="20" w:after="20"/>
              <w:jc w:val="both"/>
              <w:rPr>
                <w:rFonts w:ascii="Times New Roman" w:hAnsi="Times New Roman" w:cs="Times New Roman"/>
                <w:sz w:val="20"/>
                <w:szCs w:val="20"/>
                <w:lang w:eastAsia="zh-TW"/>
              </w:rPr>
            </w:pPr>
          </w:p>
        </w:tc>
      </w:tr>
    </w:tbl>
    <w:p w14:paraId="4F44CA3D" w14:textId="77777777" w:rsidR="00155EC5" w:rsidRDefault="00155EC5">
      <w:pPr>
        <w:rPr>
          <w:rFonts w:ascii="Times New Roman" w:hAnsi="Times New Roman" w:cs="Times New Roman"/>
          <w:sz w:val="18"/>
          <w:szCs w:val="20"/>
          <w:lang w:eastAsia="zh-TW"/>
        </w:rPr>
        <w:sectPr w:rsidR="00155EC5">
          <w:pgSz w:w="11907" w:h="16840"/>
          <w:pgMar w:top="2835" w:right="2552" w:bottom="2268" w:left="2552" w:header="2552" w:footer="567"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3211"/>
        <w:gridCol w:w="287"/>
        <w:gridCol w:w="3211"/>
      </w:tblGrid>
      <w:tr w:rsidR="00155EC5" w14:paraId="1AF8D083" w14:textId="77777777">
        <w:trPr>
          <w:trHeight w:val="57"/>
          <w:jc w:val="center"/>
        </w:trPr>
        <w:tc>
          <w:tcPr>
            <w:tcW w:w="3211" w:type="dxa"/>
            <w:shd w:val="clear" w:color="auto" w:fill="656565"/>
          </w:tcPr>
          <w:p w14:paraId="1D0F68FE" w14:textId="77777777" w:rsidR="00155EC5" w:rsidRDefault="00000000">
            <w:pPr>
              <w:pStyle w:val="afa"/>
              <w:shd w:val="clear" w:color="auto" w:fill="656565"/>
              <w:spacing w:before="20" w:after="20" w:line="216" w:lineRule="auto"/>
              <w:jc w:val="both"/>
              <w:rPr>
                <w:rFonts w:ascii="Times New Roman" w:hAnsi="Times New Roman" w:cs="Times New Roman"/>
              </w:rPr>
            </w:pPr>
            <w:r>
              <w:rPr>
                <w:rFonts w:ascii="Times New Roman" w:hAnsi="Times New Roman" w:cs="Times New Roman"/>
                <w:b/>
                <w:color w:val="FFFFFF"/>
                <w:sz w:val="18"/>
                <w:lang w:val="ru-RU" w:bidi="ru-RU"/>
              </w:rPr>
              <w:lastRenderedPageBreak/>
              <w:t>Открывание крышки заливной горловины топливного бака</w:t>
            </w:r>
          </w:p>
        </w:tc>
        <w:tc>
          <w:tcPr>
            <w:tcW w:w="287" w:type="dxa"/>
            <w:vMerge w:val="restart"/>
            <w:shd w:val="clear" w:color="auto" w:fill="auto"/>
          </w:tcPr>
          <w:p w14:paraId="733BA226"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val="restart"/>
            <w:tcBorders>
              <w:top w:val="single" w:sz="4" w:space="0" w:color="auto"/>
              <w:left w:val="single" w:sz="4" w:space="0" w:color="auto"/>
              <w:right w:val="single" w:sz="4" w:space="0" w:color="auto"/>
            </w:tcBorders>
            <w:shd w:val="clear" w:color="auto" w:fill="auto"/>
          </w:tcPr>
          <w:p w14:paraId="51C88FC1" w14:textId="77777777" w:rsidR="00155EC5" w:rsidRDefault="00000000">
            <w:pPr>
              <w:pStyle w:val="a2"/>
              <w:spacing w:line="216" w:lineRule="auto"/>
            </w:pPr>
            <w:r>
              <w:rPr>
                <w:color w:val="EC008C"/>
              </w:rPr>
              <w:t xml:space="preserve"> </w:t>
            </w:r>
            <w:r>
              <w:t>Обязательно держитесь за специальные ручки на крышке заливной горловины топливного бака и медленно откручивайте крышку. При откручивании крышки заливной горловины топливного бака может быть слышен шипящий звук. Подождите, пока звук полностью не прекратится, и только после этого снимите крышку. В жаркую погоду находящееся под давлением топливо может выплеснуться из заливной горловины и привести к травмам.</w:t>
            </w:r>
          </w:p>
          <w:p w14:paraId="163FB403" w14:textId="77777777" w:rsidR="00155EC5" w:rsidRDefault="00000000">
            <w:pPr>
              <w:pStyle w:val="afa"/>
              <w:numPr>
                <w:ilvl w:val="0"/>
                <w:numId w:val="96"/>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разрешайте человеку, не снявшему статический заряд, приближаться к открытому топливному баку.</w:t>
            </w:r>
          </w:p>
          <w:p w14:paraId="24E982DA" w14:textId="77777777" w:rsidR="00155EC5" w:rsidRDefault="00000000">
            <w:pPr>
              <w:pStyle w:val="afa"/>
              <w:numPr>
                <w:ilvl w:val="0"/>
                <w:numId w:val="96"/>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вдыхайте пары топлива.</w:t>
            </w:r>
          </w:p>
          <w:p w14:paraId="2D4D9BA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Топливо содержит вредные для организма вещества.</w:t>
            </w:r>
          </w:p>
          <w:p w14:paraId="1559CAFC" w14:textId="77777777" w:rsidR="00155EC5" w:rsidRDefault="00000000">
            <w:pPr>
              <w:pStyle w:val="afa"/>
              <w:numPr>
                <w:ilvl w:val="0"/>
                <w:numId w:val="96"/>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курите во время заправки автомобиля. Курение может стать причиной возгорания топлива и пожара.</w:t>
            </w:r>
          </w:p>
          <w:p w14:paraId="30CCF38C" w14:textId="77777777" w:rsidR="00155EC5" w:rsidRDefault="00000000">
            <w:pPr>
              <w:pStyle w:val="afa"/>
              <w:numPr>
                <w:ilvl w:val="0"/>
                <w:numId w:val="96"/>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возвращайтесь к автомобилю и не прикасайтесь к другим людям или предметам со статическим зарядом. Это может привести к накоплению статического заряда, который стать причиной возгорания топлива.</w:t>
            </w:r>
          </w:p>
          <w:p w14:paraId="41A81F12" w14:textId="77777777" w:rsidR="00155EC5" w:rsidRDefault="00000000">
            <w:pPr>
              <w:pStyle w:val="afa"/>
              <w:numPr>
                <w:ilvl w:val="0"/>
                <w:numId w:val="96"/>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заправке</w:t>
            </w:r>
          </w:p>
          <w:p w14:paraId="69BCCDE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 избежание переливания топлива из топливного бака соблюдайте следующие меры предосторожности:</w:t>
            </w:r>
          </w:p>
          <w:p w14:paraId="0B331080" w14:textId="77777777" w:rsidR="00155EC5" w:rsidRDefault="00000000">
            <w:pPr>
              <w:pStyle w:val="afa"/>
              <w:numPr>
                <w:ilvl w:val="0"/>
                <w:numId w:val="96"/>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Плотно вставьте заправочный пистолет в заливную горловину.</w:t>
            </w:r>
          </w:p>
          <w:p w14:paraId="410CB739" w14:textId="77777777" w:rsidR="00155EC5" w:rsidRDefault="00000000">
            <w:pPr>
              <w:pStyle w:val="afa"/>
              <w:numPr>
                <w:ilvl w:val="0"/>
                <w:numId w:val="96"/>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Прекратите наполнять бак после того, как заправочный пистолет автоматически выключится.</w:t>
            </w:r>
          </w:p>
          <w:p w14:paraId="1FDDCC71" w14:textId="77777777" w:rsidR="00155EC5" w:rsidRDefault="00000000">
            <w:pPr>
              <w:pStyle w:val="afa"/>
              <w:numPr>
                <w:ilvl w:val="0"/>
                <w:numId w:val="96"/>
              </w:numPr>
              <w:tabs>
                <w:tab w:val="left" w:pos="182"/>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Не переполняйте топливный бак.</w:t>
            </w:r>
          </w:p>
        </w:tc>
      </w:tr>
      <w:tr w:rsidR="00155EC5" w14:paraId="2D3A1479" w14:textId="77777777">
        <w:trPr>
          <w:trHeight w:val="57"/>
          <w:jc w:val="center"/>
        </w:trPr>
        <w:tc>
          <w:tcPr>
            <w:tcW w:w="3211" w:type="dxa"/>
            <w:shd w:val="clear" w:color="auto" w:fill="auto"/>
          </w:tcPr>
          <w:p w14:paraId="5663F3AD" w14:textId="77777777" w:rsidR="00155EC5" w:rsidRDefault="00155EC5">
            <w:pPr>
              <w:spacing w:before="20" w:after="20" w:line="216" w:lineRule="auto"/>
              <w:jc w:val="both"/>
              <w:rPr>
                <w:rFonts w:ascii="Times New Roman" w:hAnsi="Times New Roman" w:cs="Times New Roman"/>
                <w:sz w:val="20"/>
                <w:szCs w:val="20"/>
              </w:rPr>
            </w:pPr>
          </w:p>
        </w:tc>
        <w:tc>
          <w:tcPr>
            <w:tcW w:w="287" w:type="dxa"/>
            <w:vMerge/>
            <w:shd w:val="clear" w:color="auto" w:fill="auto"/>
          </w:tcPr>
          <w:p w14:paraId="538815A1"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26B29CE7" w14:textId="77777777" w:rsidR="00155EC5" w:rsidRDefault="00155EC5">
            <w:pPr>
              <w:spacing w:before="20" w:after="20" w:line="216" w:lineRule="auto"/>
              <w:jc w:val="both"/>
              <w:rPr>
                <w:rFonts w:ascii="Times New Roman" w:hAnsi="Times New Roman" w:cs="Times New Roman"/>
                <w:sz w:val="20"/>
                <w:szCs w:val="20"/>
              </w:rPr>
            </w:pPr>
          </w:p>
        </w:tc>
      </w:tr>
      <w:tr w:rsidR="00155EC5" w14:paraId="3242EECF" w14:textId="77777777">
        <w:trPr>
          <w:trHeight w:val="57"/>
          <w:jc w:val="center"/>
        </w:trPr>
        <w:tc>
          <w:tcPr>
            <w:tcW w:w="3211" w:type="dxa"/>
            <w:shd w:val="clear" w:color="auto" w:fill="E6E6E6"/>
          </w:tcPr>
          <w:p w14:paraId="2830358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Чтобы открыть крышку заливной горловины топливного бака, выполните следующие действия:</w:t>
            </w:r>
          </w:p>
        </w:tc>
        <w:tc>
          <w:tcPr>
            <w:tcW w:w="287" w:type="dxa"/>
            <w:shd w:val="clear" w:color="auto" w:fill="auto"/>
          </w:tcPr>
          <w:p w14:paraId="5C82787F"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14559507" w14:textId="77777777" w:rsidR="00155EC5" w:rsidRDefault="00155EC5">
            <w:pPr>
              <w:spacing w:before="20" w:after="20" w:line="216" w:lineRule="auto"/>
              <w:jc w:val="both"/>
              <w:rPr>
                <w:rFonts w:ascii="Times New Roman" w:hAnsi="Times New Roman" w:cs="Times New Roman"/>
                <w:sz w:val="20"/>
                <w:szCs w:val="20"/>
              </w:rPr>
            </w:pPr>
          </w:p>
        </w:tc>
      </w:tr>
      <w:tr w:rsidR="00155EC5" w14:paraId="7031D2AC" w14:textId="77777777">
        <w:trPr>
          <w:trHeight w:val="57"/>
          <w:jc w:val="center"/>
        </w:trPr>
        <w:tc>
          <w:tcPr>
            <w:tcW w:w="3211" w:type="dxa"/>
            <w:tcBorders>
              <w:bottom w:val="single" w:sz="4" w:space="0" w:color="auto"/>
            </w:tcBorders>
            <w:shd w:val="clear" w:color="auto" w:fill="D2D2D2"/>
            <w:vAlign w:val="bottom"/>
          </w:tcPr>
          <w:p w14:paraId="4CD036B1"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Перед заправкой автомобиля</w:t>
            </w:r>
          </w:p>
        </w:tc>
        <w:tc>
          <w:tcPr>
            <w:tcW w:w="287" w:type="dxa"/>
            <w:shd w:val="clear" w:color="auto" w:fill="auto"/>
          </w:tcPr>
          <w:p w14:paraId="6ACF06AE"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23402E02" w14:textId="77777777" w:rsidR="00155EC5" w:rsidRDefault="00155EC5">
            <w:pPr>
              <w:spacing w:before="20" w:after="20" w:line="216" w:lineRule="auto"/>
              <w:jc w:val="both"/>
              <w:rPr>
                <w:rFonts w:ascii="Times New Roman" w:hAnsi="Times New Roman" w:cs="Times New Roman"/>
                <w:sz w:val="20"/>
                <w:szCs w:val="20"/>
              </w:rPr>
            </w:pPr>
          </w:p>
        </w:tc>
      </w:tr>
      <w:tr w:rsidR="00155EC5" w14:paraId="46EBC400" w14:textId="77777777">
        <w:trPr>
          <w:trHeight w:val="57"/>
          <w:jc w:val="center"/>
        </w:trPr>
        <w:tc>
          <w:tcPr>
            <w:tcW w:w="3211" w:type="dxa"/>
            <w:tcBorders>
              <w:top w:val="single" w:sz="4" w:space="0" w:color="auto"/>
            </w:tcBorders>
            <w:shd w:val="clear" w:color="auto" w:fill="auto"/>
            <w:vAlign w:val="center"/>
          </w:tcPr>
          <w:p w14:paraId="426C096B" w14:textId="77777777" w:rsidR="00155EC5" w:rsidRDefault="00000000">
            <w:pPr>
              <w:pStyle w:val="a2"/>
              <w:spacing w:line="216" w:lineRule="auto"/>
            </w:pPr>
            <w:r>
              <w:rPr>
                <w:b/>
              </w:rPr>
              <w:t xml:space="preserve"> </w:t>
            </w:r>
            <w:r>
              <w:t>Закройте все двери и окна и установите переключатель двигателя в положение выключения.</w:t>
            </w:r>
          </w:p>
          <w:p w14:paraId="45B22E4E" w14:textId="77777777" w:rsidR="00155EC5" w:rsidRDefault="00000000">
            <w:pPr>
              <w:pStyle w:val="a2"/>
              <w:spacing w:line="216" w:lineRule="auto"/>
            </w:pPr>
            <w:r>
              <w:t>Проверьте тип топлива.</w:t>
            </w:r>
          </w:p>
        </w:tc>
        <w:tc>
          <w:tcPr>
            <w:tcW w:w="287" w:type="dxa"/>
            <w:vMerge w:val="restart"/>
            <w:shd w:val="clear" w:color="auto" w:fill="auto"/>
          </w:tcPr>
          <w:p w14:paraId="5FA73768"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2D057F27" w14:textId="77777777" w:rsidR="00155EC5" w:rsidRDefault="00155EC5">
            <w:pPr>
              <w:spacing w:before="20" w:after="20" w:line="216" w:lineRule="auto"/>
              <w:jc w:val="both"/>
              <w:rPr>
                <w:rFonts w:ascii="Times New Roman" w:hAnsi="Times New Roman" w:cs="Times New Roman"/>
                <w:sz w:val="20"/>
                <w:szCs w:val="20"/>
              </w:rPr>
            </w:pPr>
          </w:p>
        </w:tc>
      </w:tr>
      <w:tr w:rsidR="00155EC5" w14:paraId="646E36BB" w14:textId="77777777">
        <w:trPr>
          <w:trHeight w:val="57"/>
          <w:jc w:val="center"/>
        </w:trPr>
        <w:tc>
          <w:tcPr>
            <w:tcW w:w="3211" w:type="dxa"/>
            <w:tcBorders>
              <w:bottom w:val="single" w:sz="4" w:space="0" w:color="auto"/>
            </w:tcBorders>
            <w:shd w:val="clear" w:color="auto" w:fill="auto"/>
          </w:tcPr>
          <w:p w14:paraId="5DCAFCC1" w14:textId="77777777" w:rsidR="00155EC5" w:rsidRDefault="00000000">
            <w:pPr>
              <w:pStyle w:val="afa"/>
              <w:numPr>
                <w:ilvl w:val="0"/>
                <w:numId w:val="97"/>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Типы топлива</w:t>
            </w:r>
          </w:p>
          <w:p w14:paraId="4F4F604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358</w:t>
            </w:r>
          </w:p>
          <w:p w14:paraId="332CD69D" w14:textId="77777777" w:rsidR="00155EC5" w:rsidRDefault="00000000">
            <w:pPr>
              <w:pStyle w:val="afa"/>
              <w:numPr>
                <w:ilvl w:val="0"/>
                <w:numId w:val="97"/>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Заливная горловина топливного бака для неэтилированного бензина</w:t>
            </w:r>
          </w:p>
          <w:p w14:paraId="5A320A9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 избежание заправки топливом неправильного типа заливная горловина топливного бака данного автомобиля рассчитана на использование только специального заправочного пистолета для неэтилированного топлива.</w:t>
            </w:r>
          </w:p>
          <w:p w14:paraId="4CCC4C18" w14:textId="77777777" w:rsidR="00155EC5" w:rsidRDefault="00000000">
            <w:pPr>
              <w:pStyle w:val="afa"/>
              <w:numPr>
                <w:ilvl w:val="0"/>
                <w:numId w:val="97"/>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Если горит индикатор неисправности</w:t>
            </w:r>
          </w:p>
          <w:p w14:paraId="54901261"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топливный бак повторно заполняется, когда он и так почти полный, индикатор неисправности может ошибочно загореться.</w:t>
            </w:r>
          </w:p>
        </w:tc>
        <w:tc>
          <w:tcPr>
            <w:tcW w:w="287" w:type="dxa"/>
            <w:vMerge/>
            <w:shd w:val="clear" w:color="auto" w:fill="auto"/>
          </w:tcPr>
          <w:p w14:paraId="361DEF07"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3567A693" w14:textId="77777777" w:rsidR="00155EC5" w:rsidRDefault="00155EC5">
            <w:pPr>
              <w:spacing w:before="20" w:after="20" w:line="216" w:lineRule="auto"/>
              <w:jc w:val="both"/>
              <w:rPr>
                <w:rFonts w:ascii="Times New Roman" w:hAnsi="Times New Roman" w:cs="Times New Roman"/>
                <w:sz w:val="20"/>
                <w:szCs w:val="20"/>
              </w:rPr>
            </w:pPr>
          </w:p>
        </w:tc>
      </w:tr>
      <w:tr w:rsidR="00155EC5" w14:paraId="60E1D315" w14:textId="77777777">
        <w:trPr>
          <w:trHeight w:val="57"/>
          <w:jc w:val="center"/>
        </w:trPr>
        <w:tc>
          <w:tcPr>
            <w:tcW w:w="3211" w:type="dxa"/>
            <w:tcBorders>
              <w:top w:val="single" w:sz="4" w:space="0" w:color="auto"/>
              <w:left w:val="single" w:sz="4" w:space="0" w:color="auto"/>
              <w:bottom w:val="single" w:sz="4" w:space="0" w:color="auto"/>
            </w:tcBorders>
            <w:shd w:val="clear" w:color="auto" w:fill="FAD5E6"/>
            <w:vAlign w:val="bottom"/>
          </w:tcPr>
          <w:p w14:paraId="7336A243"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5BDA909A" wp14:editId="6AEA4400">
                      <wp:extent cx="274694" cy="198755"/>
                      <wp:effectExtent l="0" t="0" r="0" b="0"/>
                      <wp:docPr id="562"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8" o:spid="_x0000_s69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7" w:type="dxa"/>
            <w:vMerge w:val="restart"/>
            <w:tcBorders>
              <w:left w:val="single" w:sz="4" w:space="0" w:color="auto"/>
            </w:tcBorders>
            <w:shd w:val="clear" w:color="auto" w:fill="auto"/>
          </w:tcPr>
          <w:p w14:paraId="11FBC79F"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tcBorders>
              <w:left w:val="single" w:sz="4" w:space="0" w:color="auto"/>
              <w:right w:val="single" w:sz="4" w:space="0" w:color="auto"/>
            </w:tcBorders>
            <w:shd w:val="clear" w:color="auto" w:fill="auto"/>
          </w:tcPr>
          <w:p w14:paraId="0325EC2B" w14:textId="77777777" w:rsidR="00155EC5" w:rsidRDefault="00155EC5">
            <w:pPr>
              <w:spacing w:before="20" w:after="20" w:line="216" w:lineRule="auto"/>
              <w:jc w:val="both"/>
              <w:rPr>
                <w:rFonts w:ascii="Times New Roman" w:hAnsi="Times New Roman" w:cs="Times New Roman"/>
                <w:sz w:val="20"/>
                <w:szCs w:val="20"/>
              </w:rPr>
            </w:pPr>
          </w:p>
        </w:tc>
      </w:tr>
      <w:tr w:rsidR="00155EC5" w14:paraId="117D4897" w14:textId="77777777">
        <w:trPr>
          <w:trHeight w:val="279"/>
          <w:jc w:val="center"/>
        </w:trPr>
        <w:tc>
          <w:tcPr>
            <w:tcW w:w="3211" w:type="dxa"/>
            <w:vMerge w:val="restart"/>
            <w:tcBorders>
              <w:top w:val="single" w:sz="4" w:space="0" w:color="auto"/>
              <w:left w:val="single" w:sz="4" w:space="0" w:color="auto"/>
              <w:bottom w:val="single" w:sz="4" w:space="0" w:color="auto"/>
            </w:tcBorders>
            <w:shd w:val="clear" w:color="auto" w:fill="auto"/>
          </w:tcPr>
          <w:p w14:paraId="526BC5F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EC008C"/>
                <w:sz w:val="18"/>
                <w:lang w:val="ru-RU" w:bidi="ru-RU"/>
              </w:rPr>
              <w:t xml:space="preserve">■ </w:t>
            </w:r>
            <w:r>
              <w:rPr>
                <w:rFonts w:ascii="Times New Roman" w:hAnsi="Times New Roman" w:cs="Times New Roman"/>
                <w:b/>
                <w:sz w:val="18"/>
                <w:lang w:val="ru-RU" w:bidi="ru-RU"/>
              </w:rPr>
              <w:t>При заправке автомобиля</w:t>
            </w:r>
          </w:p>
          <w:p w14:paraId="0B957BF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 время заправки автомобиля соблюдайте следующие меры предосторожности. Несоблюдение этих мер может стать причиной серьезных травм вплоть до летального исхода.</w:t>
            </w:r>
          </w:p>
          <w:p w14:paraId="00C10B79" w14:textId="77777777" w:rsidR="00155EC5" w:rsidRDefault="00000000">
            <w:pPr>
              <w:pStyle w:val="a2"/>
              <w:spacing w:line="216" w:lineRule="auto"/>
            </w:pPr>
            <w:r>
              <w:t>После выхода из автомобиля и перед открыванием крышки заливной горловины топливного бака прикоснитесь к неокрашенной металлический поверхности для снятия статического заряда. Важно снять статический заряд до заправки, так как искры от разряда статического электричества могут стать причиной возгорания паров топлива.</w:t>
            </w:r>
          </w:p>
        </w:tc>
        <w:tc>
          <w:tcPr>
            <w:tcW w:w="287" w:type="dxa"/>
            <w:vMerge/>
            <w:tcBorders>
              <w:left w:val="single" w:sz="4" w:space="0" w:color="auto"/>
            </w:tcBorders>
            <w:shd w:val="clear" w:color="auto" w:fill="auto"/>
          </w:tcPr>
          <w:p w14:paraId="08E1CD8B"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vMerge/>
            <w:tcBorders>
              <w:left w:val="single" w:sz="4" w:space="0" w:color="auto"/>
              <w:right w:val="single" w:sz="4" w:space="0" w:color="auto"/>
            </w:tcBorders>
            <w:shd w:val="clear" w:color="auto" w:fill="auto"/>
          </w:tcPr>
          <w:p w14:paraId="599703E5"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57C8341E" w14:textId="77777777">
        <w:trPr>
          <w:trHeight w:val="57"/>
          <w:jc w:val="center"/>
        </w:trPr>
        <w:tc>
          <w:tcPr>
            <w:tcW w:w="3211" w:type="dxa"/>
            <w:vMerge/>
            <w:tcBorders>
              <w:top w:val="single" w:sz="4" w:space="0" w:color="auto"/>
              <w:left w:val="single" w:sz="4" w:space="0" w:color="auto"/>
              <w:bottom w:val="single" w:sz="4" w:space="0" w:color="auto"/>
            </w:tcBorders>
            <w:shd w:val="clear" w:color="auto" w:fill="auto"/>
          </w:tcPr>
          <w:p w14:paraId="0E56834E"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7" w:type="dxa"/>
            <w:tcBorders>
              <w:left w:val="single" w:sz="4" w:space="0" w:color="auto"/>
            </w:tcBorders>
            <w:shd w:val="clear" w:color="auto" w:fill="auto"/>
          </w:tcPr>
          <w:p w14:paraId="27F7EE86"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tcBorders>
              <w:top w:val="single" w:sz="4" w:space="0" w:color="auto"/>
            </w:tcBorders>
            <w:shd w:val="clear" w:color="auto" w:fill="auto"/>
          </w:tcPr>
          <w:p w14:paraId="6D866471"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46E4BD6E" w14:textId="77777777">
        <w:trPr>
          <w:trHeight w:val="57"/>
          <w:jc w:val="center"/>
        </w:trPr>
        <w:tc>
          <w:tcPr>
            <w:tcW w:w="3211" w:type="dxa"/>
            <w:vMerge/>
            <w:tcBorders>
              <w:top w:val="single" w:sz="4" w:space="0" w:color="auto"/>
              <w:left w:val="single" w:sz="4" w:space="0" w:color="auto"/>
              <w:bottom w:val="single" w:sz="4" w:space="0" w:color="auto"/>
            </w:tcBorders>
            <w:shd w:val="clear" w:color="auto" w:fill="auto"/>
          </w:tcPr>
          <w:p w14:paraId="3684407C"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7" w:type="dxa"/>
            <w:vMerge w:val="restart"/>
            <w:tcBorders>
              <w:left w:val="single" w:sz="4" w:space="0" w:color="auto"/>
            </w:tcBorders>
            <w:shd w:val="clear" w:color="auto" w:fill="auto"/>
          </w:tcPr>
          <w:p w14:paraId="0AAAA9D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tcBorders>
              <w:top w:val="single" w:sz="4" w:space="0" w:color="auto"/>
              <w:left w:val="single" w:sz="4" w:space="0" w:color="auto"/>
              <w:right w:val="single" w:sz="4" w:space="0" w:color="auto"/>
            </w:tcBorders>
            <w:shd w:val="clear" w:color="auto" w:fill="auto"/>
          </w:tcPr>
          <w:p w14:paraId="504374CD"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383FAEF5" wp14:editId="7E27C9B0">
                      <wp:extent cx="237409" cy="178102"/>
                      <wp:effectExtent l="0" t="0" r="0" b="0"/>
                      <wp:docPr id="563"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9" o:spid="_x0000_s699"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color w:val="F287B6"/>
                <w:sz w:val="18"/>
                <w:u w:val="single"/>
                <w:lang w:val="ru-RU" w:bidi="ru-RU"/>
              </w:rPr>
              <w:t xml:space="preserve"> </w:t>
            </w:r>
            <w:r>
              <w:rPr>
                <w:rFonts w:ascii="Times New Roman" w:hAnsi="Times New Roman" w:cs="Times New Roman"/>
                <w:sz w:val="18"/>
                <w:lang w:val="ru-RU" w:bidi="ru-RU"/>
              </w:rPr>
              <w:t>Внимание</w:t>
            </w:r>
          </w:p>
        </w:tc>
      </w:tr>
      <w:tr w:rsidR="00155EC5" w14:paraId="108D24CF" w14:textId="77777777">
        <w:trPr>
          <w:trHeight w:val="57"/>
          <w:jc w:val="center"/>
        </w:trPr>
        <w:tc>
          <w:tcPr>
            <w:tcW w:w="3211" w:type="dxa"/>
            <w:vMerge/>
            <w:tcBorders>
              <w:top w:val="single" w:sz="4" w:space="0" w:color="auto"/>
              <w:left w:val="single" w:sz="4" w:space="0" w:color="auto"/>
              <w:bottom w:val="single" w:sz="4" w:space="0" w:color="auto"/>
            </w:tcBorders>
            <w:shd w:val="clear" w:color="auto" w:fill="auto"/>
          </w:tcPr>
          <w:p w14:paraId="50440073" w14:textId="77777777" w:rsidR="00155EC5" w:rsidRDefault="00155EC5">
            <w:pPr>
              <w:spacing w:before="20" w:after="20" w:line="216" w:lineRule="auto"/>
              <w:jc w:val="both"/>
              <w:rPr>
                <w:rFonts w:ascii="Times New Roman" w:hAnsi="Times New Roman" w:cs="Times New Roman"/>
                <w:sz w:val="20"/>
                <w:szCs w:val="20"/>
              </w:rPr>
            </w:pPr>
          </w:p>
        </w:tc>
        <w:tc>
          <w:tcPr>
            <w:tcW w:w="287" w:type="dxa"/>
            <w:vMerge/>
            <w:tcBorders>
              <w:left w:val="single" w:sz="4" w:space="0" w:color="auto"/>
            </w:tcBorders>
            <w:shd w:val="clear" w:color="auto" w:fill="auto"/>
          </w:tcPr>
          <w:p w14:paraId="5BD20D4C" w14:textId="77777777" w:rsidR="00155EC5" w:rsidRDefault="00155EC5">
            <w:pPr>
              <w:spacing w:before="20" w:after="20" w:line="216" w:lineRule="auto"/>
              <w:jc w:val="both"/>
              <w:rPr>
                <w:rFonts w:ascii="Times New Roman" w:hAnsi="Times New Roman" w:cs="Times New Roman"/>
                <w:sz w:val="20"/>
                <w:szCs w:val="20"/>
              </w:rPr>
            </w:pPr>
          </w:p>
        </w:tc>
        <w:tc>
          <w:tcPr>
            <w:tcW w:w="3211" w:type="dxa"/>
            <w:tcBorders>
              <w:top w:val="single" w:sz="4" w:space="0" w:color="auto"/>
              <w:left w:val="single" w:sz="4" w:space="0" w:color="auto"/>
              <w:bottom w:val="single" w:sz="4" w:space="0" w:color="auto"/>
              <w:right w:val="single" w:sz="4" w:space="0" w:color="auto"/>
            </w:tcBorders>
            <w:shd w:val="clear" w:color="auto" w:fill="auto"/>
          </w:tcPr>
          <w:p w14:paraId="24550E6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Заправка</w:t>
            </w:r>
          </w:p>
          <w:p w14:paraId="6E17421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проливайте топливо при заправке.</w:t>
            </w:r>
          </w:p>
          <w:p w14:paraId="0D4E512F"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Невыполнение этого требования может нанести повреждения автомобилю, например системе снижения токсичности выхлопных газов, компонентам топливной системы или окрашенной поверхности автомобиля.</w:t>
            </w:r>
          </w:p>
        </w:tc>
      </w:tr>
    </w:tbl>
    <w:p w14:paraId="11C9DD89" w14:textId="77777777" w:rsidR="00155EC5" w:rsidRDefault="00000000">
      <w:r>
        <w:br w:type="page" w:clear="all"/>
      </w:r>
    </w:p>
    <w:tbl>
      <w:tblPr>
        <w:tblW w:w="6804" w:type="dxa"/>
        <w:jc w:val="center"/>
        <w:tblLayout w:type="fixed"/>
        <w:tblCellMar>
          <w:left w:w="10" w:type="dxa"/>
          <w:right w:w="10" w:type="dxa"/>
        </w:tblCellMar>
        <w:tblLook w:val="0000" w:firstRow="0" w:lastRow="0" w:firstColumn="0" w:lastColumn="0" w:noHBand="0" w:noVBand="0"/>
      </w:tblPr>
      <w:tblGrid>
        <w:gridCol w:w="3196"/>
        <w:gridCol w:w="170"/>
        <w:gridCol w:w="302"/>
        <w:gridCol w:w="3136"/>
      </w:tblGrid>
      <w:tr w:rsidR="00155EC5" w14:paraId="33F44B1D" w14:textId="77777777">
        <w:trPr>
          <w:trHeight w:val="57"/>
          <w:jc w:val="center"/>
        </w:trPr>
        <w:tc>
          <w:tcPr>
            <w:tcW w:w="3196" w:type="dxa"/>
            <w:tcBorders>
              <w:bottom w:val="single" w:sz="4" w:space="0" w:color="auto"/>
            </w:tcBorders>
            <w:shd w:val="clear" w:color="auto" w:fill="D2D2D2"/>
          </w:tcPr>
          <w:p w14:paraId="08449D6D"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343434"/>
                <w:sz w:val="18"/>
                <w:lang w:val="ru-RU" w:bidi="ru-RU"/>
              </w:rPr>
              <w:lastRenderedPageBreak/>
              <w:t>Открывание крышки заливной горловины топливного бака</w:t>
            </w:r>
          </w:p>
        </w:tc>
        <w:tc>
          <w:tcPr>
            <w:tcW w:w="170" w:type="dxa"/>
          </w:tcPr>
          <w:p w14:paraId="4B580B1B" w14:textId="77777777" w:rsidR="00155EC5" w:rsidRDefault="00155EC5">
            <w:pPr>
              <w:pStyle w:val="afa"/>
              <w:spacing w:before="20" w:after="20"/>
              <w:rPr>
                <w:rFonts w:ascii="Times New Roman" w:hAnsi="Times New Roman" w:cs="Times New Roman"/>
                <w:color w:val="808080"/>
                <w:sz w:val="18"/>
                <w:lang w:val="ru-RU" w:bidi="ru-RU"/>
              </w:rPr>
            </w:pPr>
          </w:p>
        </w:tc>
        <w:tc>
          <w:tcPr>
            <w:tcW w:w="3438" w:type="dxa"/>
            <w:gridSpan w:val="2"/>
            <w:vMerge w:val="restart"/>
            <w:shd w:val="clear" w:color="auto" w:fill="auto"/>
            <w:vAlign w:val="center"/>
          </w:tcPr>
          <w:p w14:paraId="0BAEE09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808080"/>
                <w:sz w:val="18"/>
                <w:lang w:val="ru-RU" w:bidi="ru-RU"/>
              </w:rPr>
              <w:t xml:space="preserve">■ </w:t>
            </w:r>
            <w:r>
              <w:rPr>
                <w:rFonts w:ascii="Times New Roman" w:hAnsi="Times New Roman" w:cs="Times New Roman"/>
                <w:b/>
                <w:sz w:val="18"/>
                <w:lang w:val="ru-RU" w:bidi="ru-RU"/>
              </w:rPr>
              <w:t>Если на многофункциональном дисплее отображается сообщение «Пожалуйста, проверьте крышку топливного бака»</w:t>
            </w:r>
          </w:p>
          <w:p w14:paraId="4EEB4CF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Крышка заливной горловины топливного бака отсутствует или неплотно закручена. Переведите переключатель двигателя в положение выключения и проверьте крышку, при необходимости надежно закрутите ее. Если сообщение не исчезло, подождите несколько секунд, затем снова переведите переключатель двигателя в положение выключения.</w:t>
            </w:r>
          </w:p>
        </w:tc>
      </w:tr>
      <w:tr w:rsidR="00155EC5" w14:paraId="058BB41F" w14:textId="77777777">
        <w:trPr>
          <w:trHeight w:val="57"/>
          <w:jc w:val="center"/>
        </w:trPr>
        <w:tc>
          <w:tcPr>
            <w:tcW w:w="3196" w:type="dxa"/>
            <w:tcBorders>
              <w:top w:val="single" w:sz="4" w:space="0" w:color="auto"/>
            </w:tcBorders>
            <w:shd w:val="clear" w:color="auto" w:fill="auto"/>
            <w:vAlign w:val="center"/>
          </w:tcPr>
          <w:p w14:paraId="3DF277E5"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 xml:space="preserve"> Потяните вверх рычажок для открывания крышки заливной горловины топливного бака.</w:t>
            </w:r>
          </w:p>
        </w:tc>
        <w:tc>
          <w:tcPr>
            <w:tcW w:w="170" w:type="dxa"/>
          </w:tcPr>
          <w:p w14:paraId="19EE564C" w14:textId="77777777" w:rsidR="00155EC5" w:rsidRDefault="00155EC5">
            <w:pPr>
              <w:spacing w:before="20" w:after="20"/>
              <w:rPr>
                <w:rFonts w:ascii="Times New Roman" w:hAnsi="Times New Roman" w:cs="Times New Roman"/>
                <w:sz w:val="20"/>
                <w:szCs w:val="20"/>
              </w:rPr>
            </w:pPr>
          </w:p>
        </w:tc>
        <w:tc>
          <w:tcPr>
            <w:tcW w:w="3438" w:type="dxa"/>
            <w:gridSpan w:val="2"/>
            <w:vMerge/>
            <w:shd w:val="clear" w:color="auto" w:fill="auto"/>
            <w:vAlign w:val="center"/>
          </w:tcPr>
          <w:p w14:paraId="67716DBC" w14:textId="77777777" w:rsidR="00155EC5" w:rsidRDefault="00155EC5">
            <w:pPr>
              <w:spacing w:before="20" w:after="20"/>
              <w:rPr>
                <w:rFonts w:ascii="Times New Roman" w:hAnsi="Times New Roman" w:cs="Times New Roman"/>
                <w:sz w:val="20"/>
                <w:szCs w:val="20"/>
              </w:rPr>
            </w:pPr>
          </w:p>
        </w:tc>
      </w:tr>
      <w:tr w:rsidR="00155EC5" w14:paraId="5223DE97" w14:textId="77777777">
        <w:trPr>
          <w:trHeight w:val="250"/>
          <w:jc w:val="center"/>
        </w:trPr>
        <w:tc>
          <w:tcPr>
            <w:tcW w:w="3196" w:type="dxa"/>
            <w:vMerge w:val="restart"/>
            <w:shd w:val="clear" w:color="auto" w:fill="auto"/>
          </w:tcPr>
          <w:p w14:paraId="5B89AF2D"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771593A" wp14:editId="3278DC50">
                      <wp:extent cx="1840190" cy="1214120"/>
                      <wp:effectExtent l="19050" t="19050" r="27305" b="24130"/>
                      <wp:docPr id="564"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833"/>
                              <a:srcRect l="3647"/>
                              <a:stretch/>
                            </pic:blipFill>
                            <pic:spPr bwMode="auto">
                              <a:xfrm>
                                <a:off x="0" y="0"/>
                                <a:ext cx="1844352" cy="1216866"/>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0" o:spid="_x0000_s700" type="#_x0000_t75" style="width:144.9pt;height:95.6pt;mso-wrap-distance-left:0.0pt;mso-wrap-distance-top:0.0pt;mso-wrap-distance-right:0.0pt;mso-wrap-distance-bottom:0.0pt;" strokecolor="#000000" strokeweight="0.75pt">
                      <v:path textboxrect="0,0,0,0"/>
                      <v:imagedata r:id="rId834" o:title=""/>
                    </v:shape>
                  </w:pict>
                </mc:Fallback>
              </mc:AlternateContent>
            </w:r>
          </w:p>
        </w:tc>
        <w:tc>
          <w:tcPr>
            <w:tcW w:w="170" w:type="dxa"/>
          </w:tcPr>
          <w:p w14:paraId="4C1227BD" w14:textId="77777777" w:rsidR="00155EC5" w:rsidRDefault="00155EC5">
            <w:pPr>
              <w:spacing w:before="20" w:after="20"/>
              <w:rPr>
                <w:rFonts w:ascii="Times New Roman" w:hAnsi="Times New Roman" w:cs="Times New Roman"/>
                <w:sz w:val="20"/>
                <w:szCs w:val="20"/>
              </w:rPr>
            </w:pPr>
          </w:p>
        </w:tc>
        <w:tc>
          <w:tcPr>
            <w:tcW w:w="3438" w:type="dxa"/>
            <w:gridSpan w:val="2"/>
            <w:vMerge/>
            <w:shd w:val="clear" w:color="auto" w:fill="auto"/>
            <w:vAlign w:val="center"/>
          </w:tcPr>
          <w:p w14:paraId="6F8B680E" w14:textId="77777777" w:rsidR="00155EC5" w:rsidRDefault="00155EC5">
            <w:pPr>
              <w:spacing w:before="20" w:after="20"/>
              <w:rPr>
                <w:rFonts w:ascii="Times New Roman" w:hAnsi="Times New Roman" w:cs="Times New Roman"/>
                <w:sz w:val="20"/>
                <w:szCs w:val="20"/>
              </w:rPr>
            </w:pPr>
          </w:p>
        </w:tc>
      </w:tr>
      <w:tr w:rsidR="00155EC5" w14:paraId="72320907" w14:textId="77777777">
        <w:trPr>
          <w:trHeight w:val="316"/>
          <w:jc w:val="center"/>
        </w:trPr>
        <w:tc>
          <w:tcPr>
            <w:tcW w:w="3196" w:type="dxa"/>
            <w:vMerge/>
            <w:shd w:val="clear" w:color="auto" w:fill="auto"/>
          </w:tcPr>
          <w:p w14:paraId="451F2A49" w14:textId="77777777" w:rsidR="00155EC5" w:rsidRDefault="00155EC5">
            <w:pPr>
              <w:spacing w:before="20" w:after="20"/>
              <w:rPr>
                <w:rFonts w:ascii="Times New Roman" w:hAnsi="Times New Roman" w:cs="Times New Roman"/>
                <w:sz w:val="20"/>
                <w:szCs w:val="20"/>
              </w:rPr>
            </w:pPr>
          </w:p>
        </w:tc>
        <w:tc>
          <w:tcPr>
            <w:tcW w:w="170" w:type="dxa"/>
          </w:tcPr>
          <w:p w14:paraId="57A60DC8" w14:textId="77777777" w:rsidR="00155EC5" w:rsidRDefault="00155EC5">
            <w:pPr>
              <w:spacing w:before="20" w:after="20"/>
              <w:rPr>
                <w:rFonts w:ascii="Times New Roman" w:hAnsi="Times New Roman" w:cs="Times New Roman"/>
                <w:sz w:val="20"/>
                <w:szCs w:val="20"/>
              </w:rPr>
            </w:pPr>
          </w:p>
        </w:tc>
        <w:tc>
          <w:tcPr>
            <w:tcW w:w="3438" w:type="dxa"/>
            <w:gridSpan w:val="2"/>
            <w:vMerge/>
            <w:shd w:val="clear" w:color="auto" w:fill="auto"/>
            <w:vAlign w:val="center"/>
          </w:tcPr>
          <w:p w14:paraId="186B94A4" w14:textId="77777777" w:rsidR="00155EC5" w:rsidRDefault="00155EC5">
            <w:pPr>
              <w:spacing w:before="20" w:after="20"/>
              <w:rPr>
                <w:rFonts w:ascii="Times New Roman" w:hAnsi="Times New Roman" w:cs="Times New Roman"/>
                <w:sz w:val="20"/>
                <w:szCs w:val="20"/>
              </w:rPr>
            </w:pPr>
          </w:p>
        </w:tc>
      </w:tr>
      <w:tr w:rsidR="00155EC5" w14:paraId="47D5BAB2" w14:textId="77777777">
        <w:trPr>
          <w:trHeight w:val="57"/>
          <w:jc w:val="center"/>
        </w:trPr>
        <w:tc>
          <w:tcPr>
            <w:tcW w:w="3196" w:type="dxa"/>
            <w:vMerge/>
            <w:shd w:val="clear" w:color="auto" w:fill="auto"/>
          </w:tcPr>
          <w:p w14:paraId="04914D41" w14:textId="77777777" w:rsidR="00155EC5" w:rsidRDefault="00155EC5">
            <w:pPr>
              <w:spacing w:before="20" w:after="20"/>
              <w:rPr>
                <w:rFonts w:ascii="Times New Roman" w:hAnsi="Times New Roman" w:cs="Times New Roman"/>
                <w:sz w:val="20"/>
                <w:szCs w:val="20"/>
              </w:rPr>
            </w:pPr>
          </w:p>
        </w:tc>
        <w:tc>
          <w:tcPr>
            <w:tcW w:w="170" w:type="dxa"/>
          </w:tcPr>
          <w:p w14:paraId="554D65E4" w14:textId="77777777" w:rsidR="00155EC5" w:rsidRDefault="00155EC5">
            <w:pPr>
              <w:spacing w:before="20" w:after="20"/>
              <w:rPr>
                <w:rFonts w:ascii="Times New Roman" w:hAnsi="Times New Roman" w:cs="Times New Roman"/>
                <w:sz w:val="20"/>
                <w:szCs w:val="20"/>
              </w:rPr>
            </w:pPr>
          </w:p>
        </w:tc>
        <w:tc>
          <w:tcPr>
            <w:tcW w:w="302" w:type="dxa"/>
            <w:vMerge w:val="restart"/>
            <w:tcBorders>
              <w:right w:val="single" w:sz="4" w:space="0" w:color="auto"/>
            </w:tcBorders>
            <w:shd w:val="clear" w:color="auto" w:fill="auto"/>
          </w:tcPr>
          <w:p w14:paraId="154ACD46" w14:textId="77777777" w:rsidR="00155EC5" w:rsidRDefault="00155EC5">
            <w:pPr>
              <w:spacing w:before="20" w:after="20"/>
              <w:rPr>
                <w:rFonts w:ascii="Times New Roman" w:hAnsi="Times New Roman" w:cs="Times New Roman"/>
                <w:sz w:val="20"/>
                <w:szCs w:val="20"/>
              </w:rPr>
            </w:pPr>
          </w:p>
        </w:tc>
        <w:tc>
          <w:tcPr>
            <w:tcW w:w="3136" w:type="dxa"/>
            <w:tcBorders>
              <w:top w:val="single" w:sz="4" w:space="0" w:color="auto"/>
              <w:left w:val="single" w:sz="4" w:space="0" w:color="auto"/>
              <w:bottom w:val="single" w:sz="4" w:space="0" w:color="auto"/>
              <w:right w:val="single" w:sz="4" w:space="0" w:color="auto"/>
            </w:tcBorders>
            <w:shd w:val="clear" w:color="auto" w:fill="FAD5E6"/>
            <w:vAlign w:val="bottom"/>
          </w:tcPr>
          <w:p w14:paraId="71B1AA0D"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61A8C586" wp14:editId="22AE8511">
                      <wp:extent cx="274694" cy="198755"/>
                      <wp:effectExtent l="0" t="0" r="0" b="0"/>
                      <wp:docPr id="565"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1" o:spid="_x0000_s70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1A52AD73" w14:textId="77777777">
        <w:trPr>
          <w:trHeight w:val="57"/>
          <w:jc w:val="center"/>
        </w:trPr>
        <w:tc>
          <w:tcPr>
            <w:tcW w:w="3196" w:type="dxa"/>
            <w:vMerge/>
            <w:shd w:val="clear" w:color="auto" w:fill="auto"/>
          </w:tcPr>
          <w:p w14:paraId="6D680FCF" w14:textId="77777777" w:rsidR="00155EC5" w:rsidRDefault="00155EC5">
            <w:pPr>
              <w:spacing w:before="20" w:after="20"/>
              <w:rPr>
                <w:rFonts w:ascii="Times New Roman" w:hAnsi="Times New Roman" w:cs="Times New Roman"/>
                <w:sz w:val="20"/>
                <w:szCs w:val="20"/>
              </w:rPr>
            </w:pPr>
          </w:p>
        </w:tc>
        <w:tc>
          <w:tcPr>
            <w:tcW w:w="170" w:type="dxa"/>
          </w:tcPr>
          <w:p w14:paraId="4C336D89" w14:textId="77777777" w:rsidR="00155EC5" w:rsidRDefault="00155EC5">
            <w:pPr>
              <w:spacing w:before="20" w:after="20"/>
              <w:rPr>
                <w:rFonts w:ascii="Times New Roman" w:hAnsi="Times New Roman" w:cs="Times New Roman"/>
                <w:sz w:val="20"/>
                <w:szCs w:val="20"/>
              </w:rPr>
            </w:pPr>
          </w:p>
        </w:tc>
        <w:tc>
          <w:tcPr>
            <w:tcW w:w="302" w:type="dxa"/>
            <w:vMerge/>
            <w:tcBorders>
              <w:right w:val="single" w:sz="4" w:space="0" w:color="auto"/>
            </w:tcBorders>
            <w:shd w:val="clear" w:color="auto" w:fill="auto"/>
          </w:tcPr>
          <w:p w14:paraId="6BFE0BFD" w14:textId="77777777" w:rsidR="00155EC5" w:rsidRDefault="00155EC5">
            <w:pPr>
              <w:spacing w:before="20" w:after="20"/>
              <w:rPr>
                <w:rFonts w:ascii="Times New Roman" w:hAnsi="Times New Roman" w:cs="Times New Roman"/>
                <w:sz w:val="20"/>
                <w:szCs w:val="20"/>
              </w:rPr>
            </w:pPr>
          </w:p>
        </w:tc>
        <w:tc>
          <w:tcPr>
            <w:tcW w:w="3136"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0C1EE65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EC008C"/>
                <w:sz w:val="18"/>
                <w:lang w:val="ru-RU" w:bidi="ru-RU"/>
              </w:rPr>
              <w:t xml:space="preserve">■ </w:t>
            </w:r>
            <w:r>
              <w:rPr>
                <w:rFonts w:ascii="Times New Roman" w:hAnsi="Times New Roman" w:cs="Times New Roman"/>
                <w:b/>
                <w:sz w:val="18"/>
                <w:lang w:val="ru-RU" w:bidi="ru-RU"/>
              </w:rPr>
              <w:t>При замене крышки заливной горловины топливного бака</w:t>
            </w:r>
          </w:p>
          <w:p w14:paraId="1877742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Используйте только оригинальную крышку заливной горловины топливного бака Toyota, предназначенную для Вашей модели автомобиля.</w:t>
            </w:r>
          </w:p>
          <w:p w14:paraId="39AF6F6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Невыполнение этого требования может стать причиной пожара или другого несчастного случая, который может привести к серьезным травмам или летальному исходу.</w:t>
            </w:r>
          </w:p>
        </w:tc>
      </w:tr>
      <w:tr w:rsidR="00155EC5" w14:paraId="2F396508" w14:textId="77777777">
        <w:trPr>
          <w:trHeight w:val="63"/>
          <w:jc w:val="center"/>
        </w:trPr>
        <w:tc>
          <w:tcPr>
            <w:tcW w:w="3196" w:type="dxa"/>
            <w:vMerge/>
            <w:shd w:val="clear" w:color="auto" w:fill="auto"/>
          </w:tcPr>
          <w:p w14:paraId="70D4CA20" w14:textId="77777777" w:rsidR="00155EC5" w:rsidRDefault="00155EC5">
            <w:pPr>
              <w:spacing w:before="20" w:after="20"/>
              <w:rPr>
                <w:rFonts w:ascii="Times New Roman" w:hAnsi="Times New Roman" w:cs="Times New Roman"/>
                <w:sz w:val="20"/>
                <w:szCs w:val="20"/>
              </w:rPr>
            </w:pPr>
          </w:p>
        </w:tc>
        <w:tc>
          <w:tcPr>
            <w:tcW w:w="170" w:type="dxa"/>
          </w:tcPr>
          <w:p w14:paraId="2E5B140E" w14:textId="77777777" w:rsidR="00155EC5" w:rsidRDefault="00155EC5">
            <w:pPr>
              <w:spacing w:before="20" w:after="20"/>
              <w:rPr>
                <w:rFonts w:ascii="Times New Roman" w:hAnsi="Times New Roman" w:cs="Times New Roman"/>
                <w:sz w:val="20"/>
                <w:szCs w:val="20"/>
              </w:rPr>
            </w:pPr>
          </w:p>
        </w:tc>
        <w:tc>
          <w:tcPr>
            <w:tcW w:w="302" w:type="dxa"/>
            <w:tcBorders>
              <w:right w:val="single" w:sz="4" w:space="0" w:color="auto"/>
            </w:tcBorders>
            <w:shd w:val="clear" w:color="auto" w:fill="auto"/>
          </w:tcPr>
          <w:p w14:paraId="771D1C3F" w14:textId="77777777" w:rsidR="00155EC5" w:rsidRDefault="00155EC5">
            <w:pPr>
              <w:spacing w:before="20" w:after="20"/>
              <w:rPr>
                <w:rFonts w:ascii="Times New Roman" w:hAnsi="Times New Roman" w:cs="Times New Roman"/>
                <w:sz w:val="20"/>
                <w:szCs w:val="20"/>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tcPr>
          <w:p w14:paraId="32D1A1D0" w14:textId="77777777" w:rsidR="00155EC5" w:rsidRDefault="00155EC5">
            <w:pPr>
              <w:pStyle w:val="afa"/>
              <w:spacing w:before="20" w:after="20"/>
              <w:rPr>
                <w:rFonts w:ascii="Times New Roman" w:hAnsi="Times New Roman" w:cs="Times New Roman"/>
              </w:rPr>
            </w:pPr>
          </w:p>
        </w:tc>
      </w:tr>
      <w:tr w:rsidR="00155EC5" w14:paraId="5E2417A0" w14:textId="77777777">
        <w:trPr>
          <w:trHeight w:val="57"/>
          <w:jc w:val="center"/>
        </w:trPr>
        <w:tc>
          <w:tcPr>
            <w:tcW w:w="3196" w:type="dxa"/>
            <w:vMerge w:val="restart"/>
            <w:shd w:val="clear" w:color="auto" w:fill="auto"/>
          </w:tcPr>
          <w:p w14:paraId="47E5ADC9"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 xml:space="preserve"> Медленно открутите крышку заливной горловины топливного бака, чтобы открыть ее, и повесьте ее на держатель на дверце лючка заливной горловины топливного бака.</w:t>
            </w:r>
          </w:p>
          <w:p w14:paraId="5148D59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C33996C" wp14:editId="02917936">
                      <wp:extent cx="1969135" cy="1332230"/>
                      <wp:effectExtent l="19050" t="19050" r="12065" b="20320"/>
                      <wp:docPr id="566" name="Picut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835"/>
                              <a:stretch/>
                            </pic:blipFill>
                            <pic:spPr bwMode="auto">
                              <a:xfrm>
                                <a:off x="0" y="0"/>
                                <a:ext cx="1969135" cy="1332229"/>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2" o:spid="_x0000_s702" type="#_x0000_t75" style="width:155.0pt;height:104.9pt;mso-wrap-distance-left:0.0pt;mso-wrap-distance-top:0.0pt;mso-wrap-distance-right:0.0pt;mso-wrap-distance-bottom:0.0pt;" strokecolor="#000000">
                      <v:path textboxrect="0,0,0,0"/>
                      <v:imagedata r:id="rId836" o:title=""/>
                    </v:shape>
                  </w:pict>
                </mc:Fallback>
              </mc:AlternateContent>
            </w:r>
          </w:p>
        </w:tc>
        <w:tc>
          <w:tcPr>
            <w:tcW w:w="170" w:type="dxa"/>
          </w:tcPr>
          <w:p w14:paraId="72377020" w14:textId="77777777" w:rsidR="00155EC5" w:rsidRDefault="00155EC5">
            <w:pPr>
              <w:spacing w:before="20" w:after="20"/>
              <w:rPr>
                <w:rFonts w:ascii="Times New Roman" w:hAnsi="Times New Roman" w:cs="Times New Roman"/>
                <w:sz w:val="20"/>
                <w:szCs w:val="20"/>
              </w:rPr>
            </w:pPr>
          </w:p>
        </w:tc>
        <w:tc>
          <w:tcPr>
            <w:tcW w:w="302" w:type="dxa"/>
            <w:tcBorders>
              <w:right w:val="single" w:sz="4" w:space="0" w:color="auto"/>
            </w:tcBorders>
            <w:shd w:val="clear" w:color="auto" w:fill="auto"/>
          </w:tcPr>
          <w:p w14:paraId="53D56D24" w14:textId="77777777" w:rsidR="00155EC5" w:rsidRDefault="00155EC5">
            <w:pPr>
              <w:spacing w:before="20" w:after="20"/>
              <w:rPr>
                <w:rFonts w:ascii="Times New Roman" w:hAnsi="Times New Roman" w:cs="Times New Roman"/>
                <w:sz w:val="20"/>
                <w:szCs w:val="20"/>
              </w:rPr>
            </w:pPr>
          </w:p>
        </w:tc>
        <w:tc>
          <w:tcPr>
            <w:tcW w:w="3136" w:type="dxa"/>
            <w:vMerge/>
            <w:tcBorders>
              <w:top w:val="single" w:sz="4" w:space="0" w:color="auto"/>
              <w:left w:val="single" w:sz="4" w:space="0" w:color="auto"/>
              <w:bottom w:val="single" w:sz="4" w:space="0" w:color="auto"/>
              <w:right w:val="single" w:sz="4" w:space="0" w:color="auto"/>
            </w:tcBorders>
            <w:shd w:val="clear" w:color="auto" w:fill="auto"/>
          </w:tcPr>
          <w:p w14:paraId="3DC8DF1C" w14:textId="77777777" w:rsidR="00155EC5" w:rsidRDefault="00155EC5">
            <w:pPr>
              <w:spacing w:before="20" w:after="20"/>
              <w:rPr>
                <w:rFonts w:ascii="Times New Roman" w:hAnsi="Times New Roman" w:cs="Times New Roman"/>
                <w:sz w:val="20"/>
                <w:szCs w:val="20"/>
              </w:rPr>
            </w:pPr>
          </w:p>
        </w:tc>
      </w:tr>
      <w:tr w:rsidR="00155EC5" w14:paraId="7CBE1D05" w14:textId="77777777">
        <w:trPr>
          <w:trHeight w:val="57"/>
          <w:jc w:val="center"/>
        </w:trPr>
        <w:tc>
          <w:tcPr>
            <w:tcW w:w="3196" w:type="dxa"/>
            <w:vMerge/>
            <w:shd w:val="clear" w:color="auto" w:fill="auto"/>
          </w:tcPr>
          <w:p w14:paraId="29AB48E4" w14:textId="77777777" w:rsidR="00155EC5" w:rsidRDefault="00155EC5">
            <w:pPr>
              <w:spacing w:before="20" w:after="20"/>
              <w:rPr>
                <w:rFonts w:ascii="Times New Roman" w:hAnsi="Times New Roman" w:cs="Times New Roman"/>
                <w:sz w:val="20"/>
                <w:szCs w:val="20"/>
              </w:rPr>
            </w:pPr>
          </w:p>
        </w:tc>
        <w:tc>
          <w:tcPr>
            <w:tcW w:w="170" w:type="dxa"/>
          </w:tcPr>
          <w:p w14:paraId="2B181EA8" w14:textId="77777777" w:rsidR="00155EC5" w:rsidRDefault="00155EC5">
            <w:pPr>
              <w:spacing w:before="20" w:after="20"/>
              <w:rPr>
                <w:rFonts w:ascii="Times New Roman" w:hAnsi="Times New Roman" w:cs="Times New Roman"/>
                <w:sz w:val="20"/>
                <w:szCs w:val="20"/>
              </w:rPr>
            </w:pPr>
          </w:p>
        </w:tc>
        <w:tc>
          <w:tcPr>
            <w:tcW w:w="302" w:type="dxa"/>
            <w:shd w:val="clear" w:color="auto" w:fill="auto"/>
          </w:tcPr>
          <w:p w14:paraId="575CE5FA" w14:textId="77777777" w:rsidR="00155EC5" w:rsidRDefault="00155EC5">
            <w:pPr>
              <w:spacing w:before="20" w:after="20"/>
              <w:rPr>
                <w:rFonts w:ascii="Times New Roman" w:hAnsi="Times New Roman" w:cs="Times New Roman"/>
                <w:sz w:val="20"/>
                <w:szCs w:val="20"/>
              </w:rPr>
            </w:pPr>
          </w:p>
        </w:tc>
        <w:tc>
          <w:tcPr>
            <w:tcW w:w="3136" w:type="dxa"/>
            <w:tcBorders>
              <w:top w:val="single" w:sz="4" w:space="0" w:color="auto"/>
            </w:tcBorders>
            <w:shd w:val="clear" w:color="auto" w:fill="auto"/>
          </w:tcPr>
          <w:p w14:paraId="21EF8495" w14:textId="77777777" w:rsidR="00155EC5" w:rsidRDefault="00155EC5">
            <w:pPr>
              <w:spacing w:before="20" w:after="20"/>
              <w:rPr>
                <w:rFonts w:ascii="Times New Roman" w:hAnsi="Times New Roman" w:cs="Times New Roman"/>
                <w:sz w:val="20"/>
                <w:szCs w:val="20"/>
              </w:rPr>
            </w:pPr>
          </w:p>
        </w:tc>
      </w:tr>
      <w:tr w:rsidR="00155EC5" w14:paraId="3CC14BD0" w14:textId="77777777">
        <w:trPr>
          <w:trHeight w:val="57"/>
          <w:jc w:val="center"/>
        </w:trPr>
        <w:tc>
          <w:tcPr>
            <w:tcW w:w="3196" w:type="dxa"/>
            <w:vMerge/>
            <w:shd w:val="clear" w:color="auto" w:fill="auto"/>
          </w:tcPr>
          <w:p w14:paraId="246C414E" w14:textId="77777777" w:rsidR="00155EC5" w:rsidRDefault="00155EC5">
            <w:pPr>
              <w:spacing w:before="20" w:after="20"/>
              <w:rPr>
                <w:rFonts w:ascii="Times New Roman" w:hAnsi="Times New Roman" w:cs="Times New Roman"/>
                <w:sz w:val="20"/>
                <w:szCs w:val="20"/>
              </w:rPr>
            </w:pPr>
          </w:p>
        </w:tc>
        <w:tc>
          <w:tcPr>
            <w:tcW w:w="170" w:type="dxa"/>
          </w:tcPr>
          <w:p w14:paraId="681203CF" w14:textId="77777777" w:rsidR="00155EC5" w:rsidRDefault="00155EC5">
            <w:pPr>
              <w:spacing w:before="20" w:after="20"/>
              <w:rPr>
                <w:rFonts w:ascii="Times New Roman" w:hAnsi="Times New Roman" w:cs="Times New Roman"/>
                <w:sz w:val="20"/>
                <w:szCs w:val="20"/>
              </w:rPr>
            </w:pPr>
          </w:p>
        </w:tc>
        <w:tc>
          <w:tcPr>
            <w:tcW w:w="3438" w:type="dxa"/>
            <w:gridSpan w:val="2"/>
            <w:tcBorders>
              <w:left w:val="none" w:sz="4" w:space="0" w:color="000000"/>
            </w:tcBorders>
            <w:shd w:val="clear" w:color="auto" w:fill="auto"/>
          </w:tcPr>
          <w:p w14:paraId="1628F810" w14:textId="77777777" w:rsidR="00155EC5" w:rsidRDefault="00155EC5">
            <w:pPr>
              <w:spacing w:before="20" w:after="20"/>
              <w:rPr>
                <w:rFonts w:ascii="Times New Roman" w:hAnsi="Times New Roman" w:cs="Times New Roman"/>
                <w:sz w:val="20"/>
                <w:szCs w:val="20"/>
              </w:rPr>
            </w:pPr>
          </w:p>
        </w:tc>
      </w:tr>
      <w:tr w:rsidR="00155EC5" w14:paraId="5D8C22BC" w14:textId="77777777">
        <w:trPr>
          <w:trHeight w:val="57"/>
          <w:jc w:val="center"/>
        </w:trPr>
        <w:tc>
          <w:tcPr>
            <w:tcW w:w="3196" w:type="dxa"/>
            <w:shd w:val="clear" w:color="auto" w:fill="auto"/>
          </w:tcPr>
          <w:p w14:paraId="5E8647C6" w14:textId="77777777" w:rsidR="00155EC5" w:rsidRDefault="00155EC5">
            <w:pPr>
              <w:spacing w:before="20" w:after="20"/>
              <w:rPr>
                <w:rFonts w:ascii="Times New Roman" w:hAnsi="Times New Roman" w:cs="Times New Roman"/>
                <w:sz w:val="20"/>
                <w:szCs w:val="20"/>
              </w:rPr>
            </w:pPr>
          </w:p>
        </w:tc>
        <w:tc>
          <w:tcPr>
            <w:tcW w:w="170" w:type="dxa"/>
          </w:tcPr>
          <w:p w14:paraId="607C4F45" w14:textId="77777777" w:rsidR="00155EC5" w:rsidRDefault="00155EC5">
            <w:pPr>
              <w:spacing w:before="20" w:after="20"/>
              <w:rPr>
                <w:rFonts w:ascii="Times New Roman" w:hAnsi="Times New Roman" w:cs="Times New Roman"/>
                <w:sz w:val="20"/>
                <w:szCs w:val="20"/>
              </w:rPr>
            </w:pPr>
          </w:p>
        </w:tc>
        <w:tc>
          <w:tcPr>
            <w:tcW w:w="3438" w:type="dxa"/>
            <w:gridSpan w:val="2"/>
            <w:shd w:val="clear" w:color="auto" w:fill="auto"/>
          </w:tcPr>
          <w:p w14:paraId="1BF9E9D4" w14:textId="77777777" w:rsidR="00155EC5" w:rsidRDefault="00155EC5">
            <w:pPr>
              <w:spacing w:before="20" w:after="20"/>
              <w:rPr>
                <w:rFonts w:ascii="Times New Roman" w:hAnsi="Times New Roman" w:cs="Times New Roman"/>
                <w:sz w:val="20"/>
                <w:szCs w:val="20"/>
              </w:rPr>
            </w:pPr>
          </w:p>
        </w:tc>
      </w:tr>
      <w:tr w:rsidR="00155EC5" w14:paraId="6E50F864" w14:textId="77777777">
        <w:trPr>
          <w:trHeight w:val="57"/>
          <w:jc w:val="center"/>
        </w:trPr>
        <w:tc>
          <w:tcPr>
            <w:tcW w:w="3196" w:type="dxa"/>
            <w:tcBorders>
              <w:bottom w:val="single" w:sz="4" w:space="0" w:color="auto"/>
            </w:tcBorders>
            <w:shd w:val="clear" w:color="auto" w:fill="D2D2D2"/>
          </w:tcPr>
          <w:p w14:paraId="641D7364"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343434"/>
                <w:sz w:val="18"/>
                <w:lang w:val="ru-RU" w:bidi="ru-RU"/>
              </w:rPr>
              <w:t>Закрывание крышки заливной горловины топливного бака</w:t>
            </w:r>
          </w:p>
        </w:tc>
        <w:tc>
          <w:tcPr>
            <w:tcW w:w="170" w:type="dxa"/>
          </w:tcPr>
          <w:p w14:paraId="58E0AF26" w14:textId="77777777" w:rsidR="00155EC5" w:rsidRDefault="00155EC5">
            <w:pPr>
              <w:spacing w:before="20" w:after="20"/>
              <w:rPr>
                <w:rFonts w:ascii="Times New Roman" w:hAnsi="Times New Roman" w:cs="Times New Roman"/>
                <w:sz w:val="20"/>
                <w:szCs w:val="20"/>
              </w:rPr>
            </w:pPr>
          </w:p>
        </w:tc>
        <w:tc>
          <w:tcPr>
            <w:tcW w:w="3438" w:type="dxa"/>
            <w:gridSpan w:val="2"/>
            <w:shd w:val="clear" w:color="auto" w:fill="auto"/>
          </w:tcPr>
          <w:p w14:paraId="3EAC2D41" w14:textId="77777777" w:rsidR="00155EC5" w:rsidRDefault="00155EC5">
            <w:pPr>
              <w:spacing w:before="20" w:after="20"/>
              <w:rPr>
                <w:rFonts w:ascii="Times New Roman" w:hAnsi="Times New Roman" w:cs="Times New Roman"/>
                <w:sz w:val="20"/>
                <w:szCs w:val="20"/>
              </w:rPr>
            </w:pPr>
          </w:p>
        </w:tc>
      </w:tr>
      <w:tr w:rsidR="00155EC5" w14:paraId="4C0F747A" w14:textId="77777777">
        <w:trPr>
          <w:trHeight w:val="57"/>
          <w:jc w:val="center"/>
        </w:trPr>
        <w:tc>
          <w:tcPr>
            <w:tcW w:w="3196" w:type="dxa"/>
            <w:vMerge w:val="restart"/>
            <w:tcBorders>
              <w:top w:val="single" w:sz="4" w:space="0" w:color="auto"/>
            </w:tcBorders>
            <w:shd w:val="clear" w:color="auto" w:fill="auto"/>
            <w:vAlign w:val="center"/>
          </w:tcPr>
          <w:p w14:paraId="3356161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 окончании заправки закрутите крышку заливной горловины до щелчка. После отпускания она слегка повернется в противоположном направлении.</w:t>
            </w:r>
          </w:p>
          <w:p w14:paraId="089AD45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1E3D034" wp14:editId="3BB72E97">
                      <wp:extent cx="1969135" cy="1289704"/>
                      <wp:effectExtent l="19050" t="19050" r="12065" b="24765"/>
                      <wp:docPr id="567" name="Picut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837"/>
                              <a:srcRect t="4061"/>
                              <a:stretch/>
                            </pic:blipFill>
                            <pic:spPr bwMode="auto">
                              <a:xfrm>
                                <a:off x="0" y="0"/>
                                <a:ext cx="1969135" cy="1289704"/>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3" o:spid="_x0000_s703" type="#_x0000_t75" style="width:155.0pt;height:101.6pt;mso-wrap-distance-left:0.0pt;mso-wrap-distance-top:0.0pt;mso-wrap-distance-right:0.0pt;mso-wrap-distance-bottom:0.0pt;" strokecolor="#000000">
                      <v:path textboxrect="0,0,0,0"/>
                      <v:imagedata r:id="rId838" o:title=""/>
                    </v:shape>
                  </w:pict>
                </mc:Fallback>
              </mc:AlternateContent>
            </w:r>
          </w:p>
        </w:tc>
        <w:tc>
          <w:tcPr>
            <w:tcW w:w="170" w:type="dxa"/>
          </w:tcPr>
          <w:p w14:paraId="36D1C35C" w14:textId="77777777" w:rsidR="00155EC5" w:rsidRDefault="00155EC5">
            <w:pPr>
              <w:spacing w:before="20" w:after="20"/>
              <w:rPr>
                <w:rFonts w:ascii="Times New Roman" w:hAnsi="Times New Roman" w:cs="Times New Roman"/>
                <w:sz w:val="20"/>
                <w:szCs w:val="20"/>
              </w:rPr>
            </w:pPr>
          </w:p>
        </w:tc>
        <w:tc>
          <w:tcPr>
            <w:tcW w:w="3438" w:type="dxa"/>
            <w:gridSpan w:val="2"/>
            <w:shd w:val="clear" w:color="auto" w:fill="auto"/>
          </w:tcPr>
          <w:p w14:paraId="28407684" w14:textId="77777777" w:rsidR="00155EC5" w:rsidRDefault="00155EC5">
            <w:pPr>
              <w:spacing w:before="20" w:after="20"/>
              <w:rPr>
                <w:rFonts w:ascii="Times New Roman" w:hAnsi="Times New Roman" w:cs="Times New Roman"/>
                <w:sz w:val="20"/>
                <w:szCs w:val="20"/>
              </w:rPr>
            </w:pPr>
          </w:p>
        </w:tc>
      </w:tr>
      <w:tr w:rsidR="00155EC5" w14:paraId="736747B5" w14:textId="77777777">
        <w:trPr>
          <w:trHeight w:val="57"/>
          <w:jc w:val="center"/>
        </w:trPr>
        <w:tc>
          <w:tcPr>
            <w:tcW w:w="3196" w:type="dxa"/>
            <w:vMerge/>
            <w:tcBorders>
              <w:top w:val="single" w:sz="4" w:space="0" w:color="auto"/>
            </w:tcBorders>
            <w:shd w:val="clear" w:color="auto" w:fill="auto"/>
          </w:tcPr>
          <w:p w14:paraId="07F453F3" w14:textId="77777777" w:rsidR="00155EC5" w:rsidRDefault="00155EC5">
            <w:pPr>
              <w:spacing w:before="20" w:after="20"/>
              <w:rPr>
                <w:rFonts w:ascii="Times New Roman" w:hAnsi="Times New Roman" w:cs="Times New Roman"/>
                <w:sz w:val="20"/>
                <w:szCs w:val="20"/>
              </w:rPr>
            </w:pPr>
          </w:p>
        </w:tc>
        <w:tc>
          <w:tcPr>
            <w:tcW w:w="170" w:type="dxa"/>
          </w:tcPr>
          <w:p w14:paraId="43454CC5" w14:textId="77777777" w:rsidR="00155EC5" w:rsidRDefault="00155EC5">
            <w:pPr>
              <w:spacing w:before="20" w:after="20"/>
              <w:rPr>
                <w:rFonts w:ascii="Times New Roman" w:hAnsi="Times New Roman" w:cs="Times New Roman"/>
                <w:sz w:val="20"/>
                <w:szCs w:val="20"/>
              </w:rPr>
            </w:pPr>
          </w:p>
        </w:tc>
        <w:tc>
          <w:tcPr>
            <w:tcW w:w="3438" w:type="dxa"/>
            <w:gridSpan w:val="2"/>
            <w:tcBorders>
              <w:left w:val="none" w:sz="4" w:space="0" w:color="000000"/>
            </w:tcBorders>
            <w:shd w:val="clear" w:color="auto" w:fill="auto"/>
          </w:tcPr>
          <w:p w14:paraId="549F03F2" w14:textId="77777777" w:rsidR="00155EC5" w:rsidRDefault="00155EC5">
            <w:pPr>
              <w:spacing w:before="20" w:after="20"/>
              <w:rPr>
                <w:rFonts w:ascii="Times New Roman" w:hAnsi="Times New Roman" w:cs="Times New Roman"/>
                <w:sz w:val="20"/>
                <w:szCs w:val="20"/>
              </w:rPr>
            </w:pPr>
          </w:p>
        </w:tc>
      </w:tr>
    </w:tbl>
    <w:p w14:paraId="5C36E110" w14:textId="77777777" w:rsidR="00155EC5" w:rsidRDefault="00155EC5">
      <w:pPr>
        <w:spacing w:line="1" w:lineRule="exact"/>
        <w:rPr>
          <w:rFonts w:ascii="Times New Roman" w:hAnsi="Times New Roman" w:cs="Times New Roman"/>
          <w:sz w:val="18"/>
          <w:szCs w:val="20"/>
        </w:rPr>
        <w:sectPr w:rsidR="00155EC5">
          <w:headerReference w:type="even" r:id="rId839"/>
          <w:headerReference w:type="default" r:id="rId840"/>
          <w:pgSz w:w="11907" w:h="16840"/>
          <w:pgMar w:top="2835" w:right="2552" w:bottom="2268" w:left="2552" w:header="2552" w:footer="567" w:gutter="0"/>
          <w:cols w:space="720"/>
          <w:docGrid w:linePitch="360"/>
        </w:sectPr>
      </w:pPr>
    </w:p>
    <w:tbl>
      <w:tblPr>
        <w:tblW w:w="0" w:type="auto"/>
        <w:jc w:val="center"/>
        <w:tblLayout w:type="fixed"/>
        <w:tblCellMar>
          <w:left w:w="10" w:type="dxa"/>
          <w:right w:w="10" w:type="dxa"/>
        </w:tblCellMar>
        <w:tblLook w:val="0000" w:firstRow="0" w:lastRow="0" w:firstColumn="0" w:lastColumn="0" w:noHBand="0" w:noVBand="0"/>
      </w:tblPr>
      <w:tblGrid>
        <w:gridCol w:w="3226"/>
        <w:gridCol w:w="240"/>
        <w:gridCol w:w="3240"/>
      </w:tblGrid>
      <w:tr w:rsidR="00155EC5" w14:paraId="6B2FF736" w14:textId="77777777">
        <w:trPr>
          <w:trHeight w:val="429"/>
          <w:jc w:val="center"/>
        </w:trPr>
        <w:tc>
          <w:tcPr>
            <w:tcW w:w="3226" w:type="dxa"/>
            <w:shd w:val="clear" w:color="auto" w:fill="656565"/>
          </w:tcPr>
          <w:p w14:paraId="40651BD2" w14:textId="77777777" w:rsidR="00155EC5" w:rsidRDefault="00000000">
            <w:pPr>
              <w:pStyle w:val="afa"/>
              <w:shd w:val="clear" w:color="auto" w:fill="656565"/>
              <w:tabs>
                <w:tab w:val="left" w:pos="2625"/>
              </w:tabs>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 xml:space="preserve">Система безопасности Toyota Safety </w:t>
            </w:r>
            <w:proofErr w:type="spellStart"/>
            <w:r>
              <w:rPr>
                <w:rFonts w:ascii="Times New Roman" w:hAnsi="Times New Roman" w:cs="Times New Roman"/>
                <w:b/>
                <w:color w:val="FFFFFF"/>
                <w:sz w:val="18"/>
                <w:lang w:val="ru-RU" w:bidi="ru-RU"/>
              </w:rPr>
              <w:t>Sense</w:t>
            </w:r>
            <w:proofErr w:type="spellEnd"/>
            <w:r>
              <w:rPr>
                <w:rFonts w:ascii="Times New Roman" w:hAnsi="Times New Roman" w:cs="Times New Roman"/>
                <w:color w:val="FFFFFF"/>
                <w:sz w:val="18"/>
                <w:lang w:val="ru-RU" w:bidi="ru-RU"/>
              </w:rPr>
              <w:t>*</w:t>
            </w:r>
          </w:p>
        </w:tc>
        <w:tc>
          <w:tcPr>
            <w:tcW w:w="240" w:type="dxa"/>
            <w:shd w:val="clear" w:color="auto" w:fill="auto"/>
          </w:tcPr>
          <w:p w14:paraId="01E92E8B" w14:textId="77777777" w:rsidR="00155EC5" w:rsidRDefault="00155EC5">
            <w:pPr>
              <w:tabs>
                <w:tab w:val="left" w:pos="2625"/>
              </w:tabs>
              <w:spacing w:before="20" w:after="20"/>
              <w:rPr>
                <w:rFonts w:ascii="Times New Roman" w:hAnsi="Times New Roman" w:cs="Times New Roman"/>
                <w:sz w:val="20"/>
                <w:szCs w:val="20"/>
              </w:rPr>
            </w:pPr>
          </w:p>
        </w:tc>
        <w:tc>
          <w:tcPr>
            <w:tcW w:w="3240" w:type="dxa"/>
            <w:shd w:val="clear" w:color="auto" w:fill="auto"/>
          </w:tcPr>
          <w:p w14:paraId="69AB4982" w14:textId="77777777" w:rsidR="00155EC5" w:rsidRDefault="00000000">
            <w:pPr>
              <w:pStyle w:val="afa"/>
              <w:tabs>
                <w:tab w:val="left" w:pos="2625"/>
              </w:tabs>
              <w:spacing w:before="20" w:after="20"/>
              <w:rPr>
                <w:rFonts w:ascii="Times New Roman" w:hAnsi="Times New Roman" w:cs="Times New Roman"/>
              </w:rPr>
            </w:pPr>
            <w:r>
              <w:rPr>
                <w:rFonts w:ascii="Times New Roman" w:hAnsi="Times New Roman" w:cs="Times New Roman"/>
                <w:sz w:val="18"/>
                <w:lang w:val="ru-RU" w:bidi="ru-RU"/>
              </w:rPr>
              <w:t>стеклом, предоставляют информацию, необходимую для работы систем помощи водителю.</w:t>
            </w:r>
          </w:p>
        </w:tc>
      </w:tr>
      <w:tr w:rsidR="00155EC5" w14:paraId="226AFEEA" w14:textId="77777777">
        <w:trPr>
          <w:trHeight w:val="63"/>
          <w:jc w:val="center"/>
        </w:trPr>
        <w:tc>
          <w:tcPr>
            <w:tcW w:w="3226" w:type="dxa"/>
            <w:vMerge w:val="restart"/>
            <w:shd w:val="clear" w:color="auto" w:fill="D2D2D2"/>
            <w:vAlign w:val="bottom"/>
          </w:tcPr>
          <w:p w14:paraId="2A2BD48B" w14:textId="77777777" w:rsidR="00155EC5" w:rsidRDefault="00000000">
            <w:pPr>
              <w:tabs>
                <w:tab w:val="left" w:pos="2625"/>
              </w:tabs>
              <w:spacing w:before="20" w:after="20"/>
              <w:rPr>
                <w:rFonts w:ascii="Times New Roman" w:hAnsi="Times New Roman" w:cs="Times New Roman"/>
                <w:b/>
                <w:sz w:val="18"/>
                <w:lang w:bidi="ru-RU"/>
              </w:rPr>
            </w:pPr>
            <w:r>
              <w:rPr>
                <w:rFonts w:ascii="Times New Roman" w:hAnsi="Times New Roman" w:cs="Times New Roman"/>
                <w:b/>
                <w:sz w:val="18"/>
                <w:lang w:bidi="ru-RU"/>
              </w:rPr>
              <w:t xml:space="preserve">Система Toyota Safety </w:t>
            </w:r>
            <w:proofErr w:type="spellStart"/>
            <w:r>
              <w:rPr>
                <w:rFonts w:ascii="Times New Roman" w:hAnsi="Times New Roman" w:cs="Times New Roman"/>
                <w:b/>
                <w:sz w:val="18"/>
                <w:lang w:bidi="ru-RU"/>
              </w:rPr>
              <w:t>Sense</w:t>
            </w:r>
            <w:proofErr w:type="spellEnd"/>
            <w:r>
              <w:rPr>
                <w:rFonts w:ascii="Times New Roman" w:hAnsi="Times New Roman" w:cs="Times New Roman"/>
                <w:b/>
                <w:sz w:val="18"/>
                <w:lang w:bidi="ru-RU"/>
              </w:rPr>
              <w:t xml:space="preserve"> состоит из следующих систем помощи водителю и помогает в обеспечении безопасности и комфорта при вождении:</w:t>
            </w:r>
          </w:p>
          <w:p w14:paraId="6E85B122" w14:textId="77777777" w:rsidR="00155EC5" w:rsidRDefault="00155EC5">
            <w:pPr>
              <w:tabs>
                <w:tab w:val="left" w:pos="2625"/>
              </w:tabs>
              <w:spacing w:before="20" w:after="20"/>
              <w:rPr>
                <w:rFonts w:ascii="Times New Roman" w:hAnsi="Times New Roman" w:cs="Times New Roman"/>
                <w:sz w:val="20"/>
                <w:szCs w:val="20"/>
              </w:rPr>
            </w:pPr>
          </w:p>
        </w:tc>
        <w:tc>
          <w:tcPr>
            <w:tcW w:w="240" w:type="dxa"/>
            <w:shd w:val="clear" w:color="auto" w:fill="auto"/>
          </w:tcPr>
          <w:p w14:paraId="19E960FC"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val="restart"/>
            <w:shd w:val="clear" w:color="auto" w:fill="auto"/>
          </w:tcPr>
          <w:p w14:paraId="293A724C" w14:textId="77777777" w:rsidR="00155EC5" w:rsidRDefault="00000000">
            <w:pPr>
              <w:tabs>
                <w:tab w:val="left" w:pos="2625"/>
              </w:tabs>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D831D36" wp14:editId="2A048FF6">
                      <wp:extent cx="1957705" cy="1285335"/>
                      <wp:effectExtent l="19050" t="19050" r="23495" b="10160"/>
                      <wp:docPr id="568"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841"/>
                              <a:srcRect l="3404" t="3117" b="3980"/>
                              <a:stretch/>
                            </pic:blipFill>
                            <pic:spPr bwMode="auto">
                              <a:xfrm>
                                <a:off x="0" y="0"/>
                                <a:ext cx="1957909" cy="1285469"/>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4" o:spid="_x0000_s704" type="#_x0000_t75" style="width:154.2pt;height:101.2pt;mso-wrap-distance-left:0.0pt;mso-wrap-distance-top:0.0pt;mso-wrap-distance-right:0.0pt;mso-wrap-distance-bottom:0.0pt;" strokecolor="#000000">
                      <v:path textboxrect="0,0,0,0"/>
                      <v:imagedata r:id="rId842" o:title=""/>
                    </v:shape>
                  </w:pict>
                </mc:Fallback>
              </mc:AlternateContent>
            </w:r>
          </w:p>
          <w:p w14:paraId="423FA3C7" w14:textId="77777777" w:rsidR="00155EC5" w:rsidRDefault="00000000">
            <w:pPr>
              <w:pStyle w:val="afa"/>
              <w:tabs>
                <w:tab w:val="left" w:pos="2625"/>
              </w:tabs>
              <w:spacing w:before="20" w:after="20"/>
              <w:rPr>
                <w:rFonts w:ascii="Times New Roman" w:hAnsi="Times New Roman" w:cs="Times New Roman"/>
                <w:sz w:val="18"/>
                <w:lang w:val="ru-RU" w:bidi="ru-RU"/>
              </w:rPr>
            </w:pPr>
            <w:r>
              <w:rPr>
                <w:rFonts w:ascii="Times New Roman" w:hAnsi="Times New Roman" w:cs="Times New Roman"/>
                <w:color w:val="939599"/>
                <w:sz w:val="18"/>
                <w:lang w:val="ru-RU" w:bidi="ru-RU"/>
              </w:rPr>
              <w:t xml:space="preserve">A </w:t>
            </w:r>
            <w:r>
              <w:rPr>
                <w:rFonts w:ascii="Times New Roman" w:hAnsi="Times New Roman" w:cs="Times New Roman"/>
                <w:sz w:val="18"/>
                <w:lang w:val="ru-RU" w:bidi="ru-RU"/>
              </w:rPr>
              <w:t>Радарный датчик</w:t>
            </w:r>
          </w:p>
          <w:p w14:paraId="1E7ADECA" w14:textId="77777777" w:rsidR="00155EC5" w:rsidRDefault="00000000">
            <w:pPr>
              <w:tabs>
                <w:tab w:val="left" w:pos="2625"/>
              </w:tabs>
              <w:spacing w:before="20" w:after="20"/>
              <w:rPr>
                <w:rFonts w:ascii="Times New Roman" w:hAnsi="Times New Roman" w:cs="Times New Roman"/>
                <w:sz w:val="18"/>
              </w:rPr>
            </w:pPr>
            <w:r>
              <w:rPr>
                <w:rFonts w:ascii="Times New Roman" w:hAnsi="Times New Roman" w:cs="Times New Roman"/>
                <w:sz w:val="18"/>
              </w:rPr>
              <w:t>В Фронтальная камера</w:t>
            </w:r>
          </w:p>
          <w:p w14:paraId="6AC1A886" w14:textId="77777777" w:rsidR="00155EC5" w:rsidRDefault="00155EC5">
            <w:pPr>
              <w:tabs>
                <w:tab w:val="left" w:pos="2625"/>
              </w:tabs>
              <w:spacing w:before="20" w:after="20"/>
              <w:rPr>
                <w:rFonts w:ascii="Times New Roman" w:hAnsi="Times New Roman" w:cs="Times New Roman"/>
                <w:sz w:val="20"/>
                <w:szCs w:val="20"/>
              </w:rPr>
            </w:pPr>
          </w:p>
        </w:tc>
      </w:tr>
      <w:tr w:rsidR="00155EC5" w14:paraId="34582D7B" w14:textId="77777777">
        <w:trPr>
          <w:trHeight w:val="672"/>
          <w:jc w:val="center"/>
        </w:trPr>
        <w:tc>
          <w:tcPr>
            <w:tcW w:w="3226" w:type="dxa"/>
            <w:vMerge/>
            <w:shd w:val="clear" w:color="auto" w:fill="FFFFFF" w:themeFill="background1"/>
          </w:tcPr>
          <w:p w14:paraId="7DC20F80" w14:textId="77777777" w:rsidR="00155EC5" w:rsidRDefault="00155EC5">
            <w:pPr>
              <w:tabs>
                <w:tab w:val="left" w:pos="2625"/>
              </w:tabs>
              <w:spacing w:before="20" w:after="20"/>
              <w:rPr>
                <w:rFonts w:ascii="Times New Roman" w:hAnsi="Times New Roman" w:cs="Times New Roman"/>
                <w:sz w:val="20"/>
                <w:szCs w:val="20"/>
              </w:rPr>
            </w:pPr>
          </w:p>
        </w:tc>
        <w:tc>
          <w:tcPr>
            <w:tcW w:w="240" w:type="dxa"/>
            <w:shd w:val="clear" w:color="auto" w:fill="auto"/>
          </w:tcPr>
          <w:p w14:paraId="18D9A00E"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shd w:val="clear" w:color="auto" w:fill="auto"/>
          </w:tcPr>
          <w:p w14:paraId="6FDE0AFB" w14:textId="77777777" w:rsidR="00155EC5" w:rsidRDefault="00155EC5">
            <w:pPr>
              <w:tabs>
                <w:tab w:val="left" w:pos="2625"/>
              </w:tabs>
              <w:spacing w:before="20" w:after="20"/>
              <w:rPr>
                <w:rFonts w:ascii="Times New Roman" w:hAnsi="Times New Roman" w:cs="Times New Roman"/>
                <w:sz w:val="20"/>
                <w:szCs w:val="20"/>
              </w:rPr>
            </w:pPr>
          </w:p>
        </w:tc>
      </w:tr>
      <w:tr w:rsidR="00155EC5" w14:paraId="77252A64" w14:textId="77777777">
        <w:trPr>
          <w:trHeight w:val="57"/>
          <w:jc w:val="center"/>
        </w:trPr>
        <w:tc>
          <w:tcPr>
            <w:tcW w:w="3226" w:type="dxa"/>
            <w:shd w:val="clear" w:color="auto" w:fill="auto"/>
          </w:tcPr>
          <w:p w14:paraId="35D5898C" w14:textId="77777777" w:rsidR="00155EC5" w:rsidRDefault="00155EC5">
            <w:pPr>
              <w:pStyle w:val="afa"/>
              <w:tabs>
                <w:tab w:val="left" w:pos="2625"/>
              </w:tabs>
              <w:spacing w:before="20" w:after="20"/>
              <w:rPr>
                <w:rFonts w:ascii="Times New Roman" w:eastAsia="PMingLiU" w:hAnsi="Times New Roman" w:cs="Times New Roman"/>
              </w:rPr>
            </w:pPr>
          </w:p>
          <w:p w14:paraId="5C0A8CBC" w14:textId="77777777" w:rsidR="00155EC5" w:rsidRDefault="00155EC5">
            <w:pPr>
              <w:pStyle w:val="afa"/>
              <w:tabs>
                <w:tab w:val="left" w:pos="2625"/>
              </w:tabs>
              <w:spacing w:before="20" w:after="20"/>
              <w:rPr>
                <w:rFonts w:ascii="Times New Roman" w:eastAsia="PMingLiU" w:hAnsi="Times New Roman" w:cs="Times New Roman"/>
              </w:rPr>
            </w:pPr>
          </w:p>
          <w:p w14:paraId="1BC5F013" w14:textId="77777777" w:rsidR="00155EC5" w:rsidRDefault="00155EC5">
            <w:pPr>
              <w:pStyle w:val="afa"/>
              <w:tabs>
                <w:tab w:val="left" w:pos="2625"/>
              </w:tabs>
              <w:spacing w:before="20" w:after="20"/>
              <w:rPr>
                <w:rFonts w:ascii="Times New Roman" w:eastAsia="PMingLiU" w:hAnsi="Times New Roman" w:cs="Times New Roman"/>
              </w:rPr>
            </w:pPr>
          </w:p>
          <w:p w14:paraId="1397D256" w14:textId="77777777" w:rsidR="00155EC5" w:rsidRDefault="00155EC5">
            <w:pPr>
              <w:pStyle w:val="afa"/>
              <w:tabs>
                <w:tab w:val="left" w:pos="2625"/>
              </w:tabs>
              <w:spacing w:before="20" w:after="20"/>
              <w:rPr>
                <w:rFonts w:ascii="Times New Roman" w:eastAsia="PMingLiU" w:hAnsi="Times New Roman" w:cs="Times New Roman"/>
              </w:rPr>
            </w:pPr>
          </w:p>
          <w:p w14:paraId="426CE105" w14:textId="77777777" w:rsidR="00155EC5" w:rsidRDefault="00155EC5">
            <w:pPr>
              <w:pStyle w:val="afa"/>
              <w:tabs>
                <w:tab w:val="left" w:pos="2625"/>
              </w:tabs>
              <w:spacing w:before="20" w:after="20"/>
              <w:rPr>
                <w:rFonts w:ascii="Times New Roman" w:eastAsia="PMingLiU" w:hAnsi="Times New Roman" w:cs="Times New Roman"/>
              </w:rPr>
            </w:pPr>
          </w:p>
          <w:p w14:paraId="660143FF" w14:textId="77777777" w:rsidR="00155EC5" w:rsidRDefault="00155EC5">
            <w:pPr>
              <w:pStyle w:val="afa"/>
              <w:tabs>
                <w:tab w:val="left" w:pos="2625"/>
              </w:tabs>
              <w:spacing w:before="20" w:after="20"/>
              <w:rPr>
                <w:rFonts w:ascii="Times New Roman" w:eastAsia="PMingLiU" w:hAnsi="Times New Roman" w:cs="Times New Roman"/>
              </w:rPr>
            </w:pPr>
          </w:p>
        </w:tc>
        <w:tc>
          <w:tcPr>
            <w:tcW w:w="240" w:type="dxa"/>
            <w:shd w:val="clear" w:color="auto" w:fill="auto"/>
          </w:tcPr>
          <w:p w14:paraId="599A7CE7"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shd w:val="clear" w:color="auto" w:fill="auto"/>
          </w:tcPr>
          <w:p w14:paraId="16B6A002" w14:textId="77777777" w:rsidR="00155EC5" w:rsidRDefault="00155EC5">
            <w:pPr>
              <w:tabs>
                <w:tab w:val="left" w:pos="2625"/>
              </w:tabs>
              <w:spacing w:before="20" w:after="20"/>
              <w:rPr>
                <w:rFonts w:ascii="Times New Roman" w:hAnsi="Times New Roman" w:cs="Times New Roman"/>
                <w:sz w:val="20"/>
                <w:szCs w:val="20"/>
              </w:rPr>
            </w:pPr>
          </w:p>
        </w:tc>
      </w:tr>
      <w:tr w:rsidR="00155EC5" w14:paraId="3817C344" w14:textId="77777777">
        <w:trPr>
          <w:trHeight w:val="57"/>
          <w:jc w:val="center"/>
        </w:trPr>
        <w:tc>
          <w:tcPr>
            <w:tcW w:w="3226" w:type="dxa"/>
            <w:tcBorders>
              <w:bottom w:val="single" w:sz="4" w:space="0" w:color="auto"/>
            </w:tcBorders>
            <w:shd w:val="clear" w:color="auto" w:fill="D2D2D2"/>
          </w:tcPr>
          <w:p w14:paraId="67D82AF9" w14:textId="77777777" w:rsidR="00155EC5" w:rsidRDefault="00000000">
            <w:pPr>
              <w:tabs>
                <w:tab w:val="left" w:pos="2625"/>
              </w:tabs>
              <w:spacing w:before="20" w:after="20"/>
              <w:rPr>
                <w:rFonts w:ascii="Times New Roman" w:hAnsi="Times New Roman" w:cs="Times New Roman"/>
                <w:b/>
                <w:bCs/>
                <w:sz w:val="20"/>
                <w:szCs w:val="20"/>
              </w:rPr>
            </w:pPr>
            <w:r>
              <w:rPr>
                <w:rFonts w:ascii="Times New Roman" w:hAnsi="Times New Roman" w:cs="Times New Roman"/>
                <w:b/>
                <w:bCs/>
                <w:sz w:val="18"/>
                <w:szCs w:val="20"/>
              </w:rPr>
              <w:t>Система помощи водителю</w:t>
            </w:r>
          </w:p>
        </w:tc>
        <w:tc>
          <w:tcPr>
            <w:tcW w:w="240" w:type="dxa"/>
            <w:shd w:val="clear" w:color="auto" w:fill="auto"/>
          </w:tcPr>
          <w:p w14:paraId="6AF57AFB"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tcBorders>
              <w:bottom w:val="single" w:sz="4" w:space="0" w:color="auto"/>
            </w:tcBorders>
            <w:shd w:val="clear" w:color="auto" w:fill="auto"/>
          </w:tcPr>
          <w:p w14:paraId="667BD7EE" w14:textId="77777777" w:rsidR="00155EC5" w:rsidRDefault="00155EC5">
            <w:pPr>
              <w:tabs>
                <w:tab w:val="left" w:pos="2625"/>
              </w:tabs>
              <w:spacing w:before="20" w:after="20"/>
              <w:rPr>
                <w:rFonts w:ascii="Times New Roman" w:hAnsi="Times New Roman" w:cs="Times New Roman"/>
                <w:sz w:val="20"/>
                <w:szCs w:val="20"/>
              </w:rPr>
            </w:pPr>
          </w:p>
        </w:tc>
      </w:tr>
      <w:tr w:rsidR="00155EC5" w14:paraId="031238AA" w14:textId="77777777">
        <w:trPr>
          <w:trHeight w:val="238"/>
          <w:jc w:val="center"/>
        </w:trPr>
        <w:tc>
          <w:tcPr>
            <w:tcW w:w="3226" w:type="dxa"/>
            <w:vMerge w:val="restart"/>
            <w:tcBorders>
              <w:top w:val="single" w:sz="4" w:space="0" w:color="auto"/>
            </w:tcBorders>
            <w:shd w:val="clear" w:color="auto" w:fill="auto"/>
          </w:tcPr>
          <w:p w14:paraId="02AAE092" w14:textId="77777777" w:rsidR="00155EC5" w:rsidRDefault="00000000">
            <w:pPr>
              <w:widowControl/>
              <w:tabs>
                <w:tab w:val="left" w:pos="2625"/>
              </w:tabs>
              <w:spacing w:before="20" w:after="20"/>
              <w:rPr>
                <w:rFonts w:ascii="Times New Roman" w:eastAsia="zapfdingbats" w:hAnsi="Times New Roman" w:cs="Times New Roman"/>
                <w:sz w:val="18"/>
                <w:szCs w:val="20"/>
                <w:lang w:bidi="ar-SA"/>
              </w:rPr>
            </w:pPr>
            <w:r>
              <w:rPr>
                <w:rFonts w:ascii="Times New Roman" w:hAnsi="Times New Roman" w:cs="Times New Roman"/>
                <w:color w:val="666666"/>
                <w:sz w:val="18"/>
                <w:szCs w:val="20"/>
                <w:lang w:bidi="ru-RU"/>
              </w:rPr>
              <w:t xml:space="preserve">■ </w:t>
            </w:r>
            <w:r>
              <w:rPr>
                <w:rFonts w:ascii="Times New Roman" w:hAnsi="Times New Roman" w:cs="Times New Roman"/>
                <w:b/>
                <w:sz w:val="18"/>
                <w:szCs w:val="20"/>
                <w:lang w:bidi="ru-RU"/>
              </w:rPr>
              <w:t>PCS</w:t>
            </w:r>
            <w:r>
              <w:rPr>
                <w:rFonts w:ascii="Times New Roman" w:hAnsi="Times New Roman" w:cs="Times New Roman"/>
                <w:sz w:val="18"/>
                <w:szCs w:val="20"/>
                <w:lang w:bidi="ru-RU"/>
              </w:rPr>
              <w:t xml:space="preserve"> (система предаварийной безопасности) Стр. 172</w:t>
            </w:r>
          </w:p>
          <w:p w14:paraId="707604D9" w14:textId="77777777" w:rsidR="00155EC5" w:rsidRDefault="00000000">
            <w:pPr>
              <w:widowControl/>
              <w:tabs>
                <w:tab w:val="left" w:pos="2625"/>
              </w:tabs>
              <w:spacing w:before="20" w:after="20"/>
              <w:rPr>
                <w:rFonts w:ascii="Times New Roman" w:eastAsia="zapfdingbats" w:hAnsi="Times New Roman" w:cs="Times New Roman"/>
                <w:sz w:val="18"/>
                <w:szCs w:val="20"/>
                <w:lang w:bidi="ar-SA"/>
              </w:rPr>
            </w:pPr>
            <w:r>
              <w:rPr>
                <w:rFonts w:ascii="Times New Roman" w:hAnsi="Times New Roman" w:cs="Times New Roman"/>
                <w:color w:val="666666"/>
                <w:sz w:val="18"/>
                <w:szCs w:val="20"/>
                <w:lang w:bidi="ru-RU"/>
              </w:rPr>
              <w:t xml:space="preserve">■ </w:t>
            </w:r>
            <w:r>
              <w:rPr>
                <w:rFonts w:ascii="Times New Roman" w:hAnsi="Times New Roman" w:cs="Times New Roman"/>
                <w:b/>
                <w:sz w:val="18"/>
                <w:szCs w:val="20"/>
                <w:lang w:bidi="ru-RU"/>
              </w:rPr>
              <w:t>LTA</w:t>
            </w:r>
            <w:r>
              <w:rPr>
                <w:rFonts w:ascii="Times New Roman" w:hAnsi="Times New Roman" w:cs="Times New Roman"/>
                <w:sz w:val="18"/>
                <w:szCs w:val="20"/>
                <w:lang w:bidi="ru-RU"/>
              </w:rPr>
              <w:t xml:space="preserve"> (система отслеживания полосы движения) Стр. 178</w:t>
            </w:r>
          </w:p>
          <w:p w14:paraId="7AA4E16E" w14:textId="77777777" w:rsidR="00155EC5" w:rsidRDefault="00000000">
            <w:pPr>
              <w:widowControl/>
              <w:tabs>
                <w:tab w:val="left" w:pos="2625"/>
              </w:tabs>
              <w:spacing w:before="20" w:after="20"/>
              <w:rPr>
                <w:rFonts w:ascii="Times New Roman" w:eastAsia="zapfdingbats" w:hAnsi="Times New Roman" w:cs="Times New Roman"/>
                <w:sz w:val="18"/>
                <w:szCs w:val="20"/>
                <w:lang w:bidi="ar-SA"/>
              </w:rPr>
            </w:pPr>
            <w:r>
              <w:rPr>
                <w:rFonts w:ascii="Times New Roman" w:hAnsi="Times New Roman" w:cs="Times New Roman"/>
                <w:color w:val="666666"/>
                <w:sz w:val="18"/>
                <w:szCs w:val="20"/>
                <w:lang w:bidi="ru-RU"/>
              </w:rPr>
              <w:t xml:space="preserve">■ </w:t>
            </w:r>
            <w:r>
              <w:rPr>
                <w:rFonts w:ascii="Times New Roman" w:hAnsi="Times New Roman" w:cs="Times New Roman"/>
                <w:sz w:val="18"/>
                <w:szCs w:val="20"/>
                <w:lang w:bidi="ru-RU"/>
              </w:rPr>
              <w:t xml:space="preserve">AHB (автоматический дальний свет </w:t>
            </w:r>
            <w:proofErr w:type="gramStart"/>
            <w:r>
              <w:rPr>
                <w:rFonts w:ascii="Times New Roman" w:hAnsi="Times New Roman" w:cs="Times New Roman"/>
                <w:sz w:val="18"/>
                <w:szCs w:val="20"/>
                <w:lang w:bidi="ru-RU"/>
              </w:rPr>
              <w:t>фар)  Стр.</w:t>
            </w:r>
            <w:proofErr w:type="gramEnd"/>
            <w:r>
              <w:rPr>
                <w:rFonts w:ascii="Times New Roman" w:hAnsi="Times New Roman" w:cs="Times New Roman"/>
                <w:sz w:val="18"/>
                <w:szCs w:val="20"/>
                <w:lang w:bidi="ru-RU"/>
              </w:rPr>
              <w:t xml:space="preserve"> 159</w:t>
            </w:r>
          </w:p>
          <w:p w14:paraId="22693FC2" w14:textId="77777777" w:rsidR="00155EC5" w:rsidRDefault="00000000">
            <w:pPr>
              <w:widowControl/>
              <w:tabs>
                <w:tab w:val="left" w:pos="2625"/>
              </w:tabs>
              <w:spacing w:before="20" w:after="20"/>
              <w:rPr>
                <w:rFonts w:ascii="Times New Roman" w:eastAsia="SimHei" w:hAnsi="Times New Roman" w:cs="Times New Roman"/>
                <w:sz w:val="18"/>
                <w:szCs w:val="20"/>
                <w:lang w:bidi="ar-SA"/>
              </w:rPr>
            </w:pPr>
            <w:r>
              <w:rPr>
                <w:rFonts w:ascii="Times New Roman" w:hAnsi="Times New Roman" w:cs="Times New Roman"/>
                <w:color w:val="666666"/>
                <w:sz w:val="18"/>
                <w:szCs w:val="20"/>
                <w:lang w:bidi="ru-RU"/>
              </w:rPr>
              <w:t xml:space="preserve">■ </w:t>
            </w:r>
            <w:r>
              <w:rPr>
                <w:rFonts w:ascii="Times New Roman" w:hAnsi="Times New Roman" w:cs="Times New Roman"/>
                <w:sz w:val="18"/>
                <w:szCs w:val="20"/>
                <w:lang w:bidi="ru-RU"/>
              </w:rPr>
              <w:t>Динамический радарный круиз-контроль в полном диапазоне скоростей</w:t>
            </w:r>
          </w:p>
          <w:p w14:paraId="3ABFC6A0" w14:textId="77777777" w:rsidR="00155EC5" w:rsidRDefault="00000000">
            <w:pPr>
              <w:pStyle w:val="afa"/>
              <w:tabs>
                <w:tab w:val="left" w:pos="2625"/>
              </w:tabs>
              <w:spacing w:before="20" w:after="20"/>
              <w:rPr>
                <w:rFonts w:ascii="Times New Roman" w:hAnsi="Times New Roman" w:cs="Times New Roman"/>
              </w:rPr>
            </w:pPr>
            <w:r>
              <w:rPr>
                <w:rFonts w:ascii="Times New Roman" w:hAnsi="Times New Roman" w:cs="Times New Roman"/>
                <w:sz w:val="18"/>
                <w:lang w:val="ru-RU" w:bidi="ru-RU"/>
              </w:rPr>
              <w:t>Стр. 186</w:t>
            </w:r>
          </w:p>
        </w:tc>
        <w:tc>
          <w:tcPr>
            <w:tcW w:w="240" w:type="dxa"/>
            <w:vMerge w:val="restart"/>
            <w:tcBorders>
              <w:right w:val="single" w:sz="4" w:space="0" w:color="auto"/>
            </w:tcBorders>
            <w:shd w:val="clear" w:color="auto" w:fill="auto"/>
          </w:tcPr>
          <w:p w14:paraId="6A33B719" w14:textId="77777777" w:rsidR="00155EC5" w:rsidRDefault="00155EC5">
            <w:pPr>
              <w:tabs>
                <w:tab w:val="left" w:pos="2625"/>
              </w:tabs>
              <w:spacing w:before="20" w:after="20"/>
              <w:rPr>
                <w:rFonts w:ascii="Times New Roman" w:hAnsi="Times New Roman" w:cs="Times New Roman"/>
                <w:sz w:val="20"/>
                <w:szCs w:val="20"/>
              </w:rPr>
            </w:pPr>
          </w:p>
        </w:tc>
        <w:tc>
          <w:tcPr>
            <w:tcW w:w="3240" w:type="dxa"/>
            <w:tcBorders>
              <w:top w:val="single" w:sz="4" w:space="0" w:color="auto"/>
              <w:left w:val="single" w:sz="4" w:space="0" w:color="auto"/>
              <w:bottom w:val="single" w:sz="4" w:space="0" w:color="auto"/>
              <w:right w:val="single" w:sz="4" w:space="0" w:color="auto"/>
            </w:tcBorders>
            <w:shd w:val="clear" w:color="auto" w:fill="FAD5E6"/>
          </w:tcPr>
          <w:p w14:paraId="5D042527" w14:textId="77777777" w:rsidR="00155EC5" w:rsidRDefault="00000000">
            <w:pPr>
              <w:tabs>
                <w:tab w:val="left" w:pos="2625"/>
              </w:tabs>
              <w:spacing w:before="20" w:after="20"/>
              <w:rPr>
                <w:rFonts w:ascii="Times New Roman" w:hAnsi="Times New Roman" w:cs="Times New Roman"/>
                <w:sz w:val="20"/>
                <w:szCs w:val="20"/>
              </w:rPr>
            </w:pPr>
            <w:r>
              <w:rPr>
                <w:noProof/>
                <w:lang w:eastAsia="ru-RU" w:bidi="ar-SA"/>
              </w:rPr>
              <mc:AlternateContent>
                <mc:Choice Requires="wpg">
                  <w:drawing>
                    <wp:inline distT="0" distB="0" distL="0" distR="0" wp14:anchorId="0C13A736" wp14:editId="69028A19">
                      <wp:extent cx="274694" cy="198755"/>
                      <wp:effectExtent l="0" t="0" r="0" b="0"/>
                      <wp:docPr id="569"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5" o:spid="_x0000_s70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bidi="ru-RU"/>
              </w:rPr>
              <w:t xml:space="preserve"> Предупреждение</w:t>
            </w:r>
          </w:p>
        </w:tc>
      </w:tr>
      <w:tr w:rsidR="00155EC5" w14:paraId="68E2494A" w14:textId="77777777">
        <w:trPr>
          <w:trHeight w:val="709"/>
          <w:jc w:val="center"/>
        </w:trPr>
        <w:tc>
          <w:tcPr>
            <w:tcW w:w="3226" w:type="dxa"/>
            <w:vMerge/>
            <w:tcBorders>
              <w:bottom w:val="single" w:sz="4" w:space="0" w:color="auto"/>
            </w:tcBorders>
            <w:shd w:val="clear" w:color="auto" w:fill="auto"/>
          </w:tcPr>
          <w:p w14:paraId="6D149005" w14:textId="77777777" w:rsidR="00155EC5" w:rsidRDefault="00155EC5">
            <w:pPr>
              <w:widowControl/>
              <w:tabs>
                <w:tab w:val="left" w:pos="2625"/>
              </w:tabs>
              <w:spacing w:before="20" w:after="20"/>
              <w:rPr>
                <w:rFonts w:ascii="Times New Roman" w:hAnsi="Times New Roman" w:cs="Times New Roman"/>
                <w:color w:val="666666"/>
                <w:sz w:val="18"/>
                <w:szCs w:val="20"/>
                <w:lang w:bidi="ru-RU"/>
              </w:rPr>
            </w:pPr>
          </w:p>
        </w:tc>
        <w:tc>
          <w:tcPr>
            <w:tcW w:w="240" w:type="dxa"/>
            <w:vMerge/>
            <w:tcBorders>
              <w:right w:val="single" w:sz="4" w:space="0" w:color="auto"/>
            </w:tcBorders>
            <w:shd w:val="clear" w:color="auto" w:fill="auto"/>
          </w:tcPr>
          <w:p w14:paraId="48E60DD9"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tcPr>
          <w:p w14:paraId="3CAE1C51" w14:textId="77777777" w:rsidR="00155EC5" w:rsidRDefault="00000000">
            <w:pPr>
              <w:pStyle w:val="afa"/>
              <w:tabs>
                <w:tab w:val="left" w:pos="2625"/>
              </w:tabs>
              <w:spacing w:before="20" w:after="2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Во избежание неполадок в работе радарного датчика</w:t>
            </w:r>
          </w:p>
          <w:p w14:paraId="7E812B22" w14:textId="77777777" w:rsidR="00155EC5" w:rsidRDefault="00000000">
            <w:pPr>
              <w:pStyle w:val="afa"/>
              <w:tabs>
                <w:tab w:val="left" w:pos="2625"/>
              </w:tabs>
              <w:spacing w:before="20" w:after="20"/>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3C60C424" w14:textId="77777777" w:rsidR="00155EC5" w:rsidRDefault="00000000">
            <w:pPr>
              <w:pStyle w:val="afa"/>
              <w:tabs>
                <w:tab w:val="left" w:pos="2625"/>
              </w:tabs>
              <w:spacing w:before="20" w:after="20"/>
              <w:rPr>
                <w:rFonts w:ascii="Times New Roman" w:hAnsi="Times New Roman" w:cs="Times New Roman"/>
                <w:sz w:val="18"/>
              </w:rPr>
            </w:pPr>
            <w:r>
              <w:rPr>
                <w:rFonts w:ascii="Times New Roman" w:hAnsi="Times New Roman" w:cs="Times New Roman"/>
                <w:sz w:val="18"/>
                <w:lang w:val="ru-RU" w:bidi="ru-RU"/>
              </w:rPr>
              <w:t>Несоблюдение этих мер может привести к неправильной работе радарного датчика, что может привести к аварии с получением серьезных травм вплоть до летального исхода.</w:t>
            </w:r>
          </w:p>
          <w:p w14:paraId="67517E9B" w14:textId="77777777" w:rsidR="00155EC5" w:rsidRDefault="00000000">
            <w:pPr>
              <w:pStyle w:val="a2"/>
            </w:pPr>
            <w:r>
              <w:t>Всегда поддерживайте радарный датчик и крышку радарного датчика в чистоте.</w:t>
            </w:r>
          </w:p>
          <w:p w14:paraId="3C72DEDE" w14:textId="77777777" w:rsidR="00155EC5" w:rsidRDefault="00000000">
            <w:pPr>
              <w:tabs>
                <w:tab w:val="left" w:pos="2625"/>
              </w:tabs>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178C5DD" wp14:editId="314B6E87">
                      <wp:extent cx="1694815" cy="1124585"/>
                      <wp:effectExtent l="0" t="0" r="0" b="0"/>
                      <wp:docPr id="570" name="Picut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843"/>
                              <a:stretch/>
                            </pic:blipFill>
                            <pic:spPr bwMode="auto">
                              <a:xfrm>
                                <a:off x="0" y="0"/>
                                <a:ext cx="1694815" cy="1124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6" o:spid="_x0000_s706" type="#_x0000_t75" style="width:133.4pt;height:88.5pt;mso-wrap-distance-left:0.0pt;mso-wrap-distance-top:0.0pt;mso-wrap-distance-right:0.0pt;mso-wrap-distance-bottom:0.0pt;" stroked="false">
                      <v:path textboxrect="0,0,0,0"/>
                      <v:imagedata r:id="rId844" o:title=""/>
                    </v:shape>
                  </w:pict>
                </mc:Fallback>
              </mc:AlternateContent>
            </w:r>
          </w:p>
          <w:p w14:paraId="1DDCCD55" w14:textId="77777777" w:rsidR="00155EC5" w:rsidRDefault="00000000">
            <w:pPr>
              <w:pStyle w:val="afa"/>
              <w:tabs>
                <w:tab w:val="left" w:pos="2625"/>
              </w:tabs>
              <w:spacing w:before="20" w:after="20"/>
              <w:rPr>
                <w:rFonts w:ascii="Times New Roman" w:hAnsi="Times New Roman" w:cs="Times New Roman"/>
                <w:sz w:val="18"/>
              </w:rPr>
            </w:pPr>
            <w:r>
              <w:rPr>
                <w:rFonts w:ascii="Times New Roman" w:hAnsi="Times New Roman" w:cs="Times New Roman"/>
                <w:color w:val="231F20"/>
                <w:sz w:val="18"/>
                <w:lang w:val="ru-RU" w:bidi="ru-RU"/>
              </w:rPr>
              <w:t>А Радарный датчик</w:t>
            </w:r>
          </w:p>
          <w:p w14:paraId="3ABDF1D2" w14:textId="77777777" w:rsidR="00155EC5" w:rsidRDefault="00000000">
            <w:pPr>
              <w:pStyle w:val="afa"/>
              <w:tabs>
                <w:tab w:val="left" w:pos="2625"/>
              </w:tabs>
              <w:spacing w:before="20" w:after="20"/>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Крышка радарного датчика</w:t>
            </w:r>
          </w:p>
          <w:p w14:paraId="23F2EB1E" w14:textId="77777777" w:rsidR="00155EC5" w:rsidRDefault="00000000">
            <w:pPr>
              <w:pStyle w:val="afa"/>
              <w:tabs>
                <w:tab w:val="left" w:pos="2625"/>
              </w:tabs>
              <w:spacing w:before="20" w:after="20"/>
              <w:rPr>
                <w:rFonts w:ascii="Times New Roman" w:hAnsi="Times New Roman" w:cs="Times New Roman"/>
                <w:sz w:val="18"/>
              </w:rPr>
            </w:pPr>
            <w:r>
              <w:rPr>
                <w:rFonts w:ascii="Times New Roman" w:hAnsi="Times New Roman" w:cs="Times New Roman"/>
                <w:sz w:val="18"/>
                <w:lang w:val="ru-RU" w:bidi="ru-RU"/>
              </w:rPr>
              <w:t>Если передняя часть радарного датчика, либо передняя или задняя часть крышки радарного датчика покрыты грязью, каплями воды, снегом и т. п., очистите их.</w:t>
            </w:r>
          </w:p>
          <w:p w14:paraId="3932B1F8" w14:textId="77777777" w:rsidR="00155EC5" w:rsidRDefault="00000000">
            <w:pPr>
              <w:pStyle w:val="afa"/>
              <w:tabs>
                <w:tab w:val="left" w:pos="2625"/>
              </w:tabs>
              <w:spacing w:before="20" w:after="20"/>
            </w:pPr>
            <w:r>
              <w:rPr>
                <w:rFonts w:ascii="Times New Roman" w:hAnsi="Times New Roman" w:cs="Times New Roman"/>
                <w:sz w:val="18"/>
                <w:lang w:val="ru-RU" w:bidi="ru-RU"/>
              </w:rPr>
              <w:t>Во избежание повреждений протирайте радарный датчик и крышку датчика мягкой тканью.</w:t>
            </w:r>
          </w:p>
        </w:tc>
      </w:tr>
      <w:tr w:rsidR="00155EC5" w14:paraId="28F2BB2F" w14:textId="77777777">
        <w:trPr>
          <w:trHeight w:val="57"/>
          <w:jc w:val="center"/>
        </w:trPr>
        <w:tc>
          <w:tcPr>
            <w:tcW w:w="3226" w:type="dxa"/>
            <w:tcBorders>
              <w:top w:val="single" w:sz="4" w:space="0" w:color="auto"/>
              <w:left w:val="single" w:sz="4" w:space="0" w:color="auto"/>
              <w:bottom w:val="single" w:sz="4" w:space="0" w:color="auto"/>
              <w:right w:val="single" w:sz="4" w:space="0" w:color="auto"/>
            </w:tcBorders>
            <w:shd w:val="clear" w:color="auto" w:fill="FAD5E6"/>
            <w:vAlign w:val="bottom"/>
          </w:tcPr>
          <w:p w14:paraId="4C227FB0" w14:textId="77777777" w:rsidR="00155EC5" w:rsidRDefault="00000000">
            <w:pPr>
              <w:pStyle w:val="afa"/>
              <w:tabs>
                <w:tab w:val="left" w:pos="2625"/>
              </w:tabs>
              <w:spacing w:before="20" w:after="20"/>
              <w:rPr>
                <w:rFonts w:ascii="Times New Roman" w:hAnsi="Times New Roman" w:cs="Times New Roman"/>
              </w:rPr>
            </w:pPr>
            <w:r>
              <w:rPr>
                <w:noProof/>
                <w:lang w:val="ru-RU" w:eastAsia="ru-RU" w:bidi="ar-SA"/>
              </w:rPr>
              <mc:AlternateContent>
                <mc:Choice Requires="wpg">
                  <w:drawing>
                    <wp:inline distT="0" distB="0" distL="0" distR="0" wp14:anchorId="35DBF035" wp14:editId="519AFFD0">
                      <wp:extent cx="274694" cy="198755"/>
                      <wp:effectExtent l="0" t="0" r="0" b="0"/>
                      <wp:docPr id="571"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7" o:spid="_x0000_s70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40" w:type="dxa"/>
            <w:tcBorders>
              <w:left w:val="single" w:sz="4" w:space="0" w:color="auto"/>
              <w:right w:val="single" w:sz="4" w:space="0" w:color="auto"/>
            </w:tcBorders>
            <w:shd w:val="clear" w:color="auto" w:fill="auto"/>
          </w:tcPr>
          <w:p w14:paraId="62895AAD"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4A689396" w14:textId="77777777" w:rsidR="00155EC5" w:rsidRDefault="00155EC5">
            <w:pPr>
              <w:pStyle w:val="afa"/>
              <w:tabs>
                <w:tab w:val="left" w:pos="2625"/>
              </w:tabs>
              <w:spacing w:before="20" w:after="20"/>
              <w:rPr>
                <w:rFonts w:ascii="Times New Roman" w:hAnsi="Times New Roman" w:cs="Times New Roman"/>
              </w:rPr>
            </w:pPr>
          </w:p>
        </w:tc>
      </w:tr>
      <w:tr w:rsidR="00155EC5" w14:paraId="6311C12E" w14:textId="77777777">
        <w:trPr>
          <w:trHeight w:val="57"/>
          <w:jc w:val="center"/>
        </w:trPr>
        <w:tc>
          <w:tcPr>
            <w:tcW w:w="3226"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14:paraId="0303BDD0" w14:textId="77777777" w:rsidR="00155EC5" w:rsidRDefault="00000000">
            <w:pPr>
              <w:pStyle w:val="afa"/>
              <w:tabs>
                <w:tab w:val="left" w:pos="2625"/>
              </w:tabs>
              <w:spacing w:before="20" w:after="20"/>
              <w:rPr>
                <w:rFonts w:ascii="Times New Roman" w:hAnsi="Times New Roman" w:cs="Times New Roman"/>
                <w:sz w:val="18"/>
              </w:rPr>
            </w:pPr>
            <w:r>
              <w:rPr>
                <w:rFonts w:ascii="Times New Roman" w:hAnsi="Times New Roman" w:cs="Times New Roman" w:hint="eastAsia"/>
                <w:b/>
                <w:color w:val="EC008C"/>
                <w:sz w:val="18"/>
                <w:lang w:val="ru-RU" w:bidi="ru-RU"/>
              </w:rPr>
              <w:t>■</w:t>
            </w:r>
            <w:r>
              <w:rPr>
                <w:rFonts w:ascii="Times New Roman" w:hAnsi="Times New Roman" w:cs="Times New Roman"/>
                <w:b/>
                <w:color w:val="EC008C"/>
                <w:sz w:val="18"/>
                <w:lang w:val="ru-RU" w:bidi="ru-RU"/>
              </w:rPr>
              <w:t xml:space="preserve"> </w:t>
            </w:r>
            <w:r>
              <w:rPr>
                <w:rFonts w:ascii="Times New Roman" w:hAnsi="Times New Roman" w:cs="Times New Roman"/>
                <w:b/>
                <w:sz w:val="18"/>
                <w:lang w:val="ru-RU" w:bidi="ru-RU"/>
              </w:rPr>
              <w:t xml:space="preserve">Toyota Safety </w:t>
            </w:r>
            <w:proofErr w:type="spellStart"/>
            <w:r>
              <w:rPr>
                <w:rFonts w:ascii="Times New Roman" w:hAnsi="Times New Roman" w:cs="Times New Roman"/>
                <w:b/>
                <w:sz w:val="18"/>
                <w:lang w:val="ru-RU" w:bidi="ru-RU"/>
              </w:rPr>
              <w:t>Sense</w:t>
            </w:r>
            <w:proofErr w:type="spellEnd"/>
          </w:p>
          <w:p w14:paraId="41958FD5" w14:textId="77777777" w:rsidR="00155EC5" w:rsidRDefault="00000000">
            <w:pPr>
              <w:pStyle w:val="afff3"/>
              <w:rPr>
                <w:sz w:val="20"/>
                <w:szCs w:val="20"/>
              </w:rPr>
            </w:pPr>
            <w:r>
              <w:t xml:space="preserve">Система безопасности Toyota Safety </w:t>
            </w:r>
            <w:proofErr w:type="spellStart"/>
            <w:r>
              <w:t>Sense</w:t>
            </w:r>
            <w:proofErr w:type="spellEnd"/>
            <w:r>
              <w:t xml:space="preserve"> разработана для работы в условиях соблюдения водителем мер предосторожности при вождении, и предназначена для снижения силы удара при столкновении, воздействующую на водителя, пассажиров и автомобиль, а также для помощи водителю в нормальных условиях вождения. Поскольку существуют ограничения в точности распознавания и эффективности управления, обеспечиваемые данной системой, не следует слишком сильно полагаться на нее. Водитель должен внимательно следить за окружающей обстановкой и соблюдать меры предосторожности при управлении автомобилем.</w:t>
            </w:r>
          </w:p>
        </w:tc>
        <w:tc>
          <w:tcPr>
            <w:tcW w:w="240" w:type="dxa"/>
            <w:tcBorders>
              <w:left w:val="single" w:sz="4" w:space="0" w:color="auto"/>
              <w:right w:val="single" w:sz="4" w:space="0" w:color="auto"/>
            </w:tcBorders>
            <w:shd w:val="clear" w:color="auto" w:fill="auto"/>
          </w:tcPr>
          <w:p w14:paraId="21BBABDC"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tcBorders>
              <w:top w:val="single" w:sz="4" w:space="0" w:color="auto"/>
              <w:left w:val="single" w:sz="4" w:space="0" w:color="auto"/>
              <w:bottom w:val="single" w:sz="4" w:space="0" w:color="auto"/>
              <w:right w:val="single" w:sz="4" w:space="0" w:color="auto"/>
            </w:tcBorders>
            <w:shd w:val="clear" w:color="auto" w:fill="FAD5E6"/>
            <w:vAlign w:val="bottom"/>
          </w:tcPr>
          <w:p w14:paraId="37BCDA5C" w14:textId="77777777" w:rsidR="00155EC5" w:rsidRDefault="00155EC5">
            <w:pPr>
              <w:pStyle w:val="afa"/>
              <w:tabs>
                <w:tab w:val="left" w:pos="2625"/>
              </w:tabs>
              <w:spacing w:before="20" w:after="20"/>
              <w:rPr>
                <w:rFonts w:ascii="Times New Roman" w:hAnsi="Times New Roman" w:cs="Times New Roman"/>
              </w:rPr>
            </w:pPr>
          </w:p>
        </w:tc>
      </w:tr>
      <w:tr w:rsidR="00155EC5" w14:paraId="502FE881" w14:textId="77777777">
        <w:trPr>
          <w:trHeight w:val="57"/>
          <w:jc w:val="center"/>
        </w:trPr>
        <w:tc>
          <w:tcPr>
            <w:tcW w:w="3226" w:type="dxa"/>
            <w:vMerge/>
            <w:tcBorders>
              <w:top w:val="single" w:sz="4" w:space="0" w:color="auto"/>
              <w:left w:val="single" w:sz="4" w:space="0" w:color="auto"/>
              <w:bottom w:val="single" w:sz="4" w:space="0" w:color="auto"/>
              <w:right w:val="single" w:sz="4" w:space="0" w:color="auto"/>
            </w:tcBorders>
            <w:shd w:val="clear" w:color="auto" w:fill="auto"/>
            <w:vAlign w:val="bottom"/>
          </w:tcPr>
          <w:p w14:paraId="3B2CDFAC" w14:textId="77777777" w:rsidR="00155EC5" w:rsidRDefault="00155EC5">
            <w:pPr>
              <w:tabs>
                <w:tab w:val="left" w:pos="2625"/>
              </w:tabs>
              <w:spacing w:before="20" w:after="20"/>
              <w:rPr>
                <w:rFonts w:ascii="Times New Roman" w:hAnsi="Times New Roman" w:cs="Times New Roman"/>
                <w:sz w:val="20"/>
                <w:szCs w:val="20"/>
              </w:rPr>
            </w:pPr>
          </w:p>
        </w:tc>
        <w:tc>
          <w:tcPr>
            <w:tcW w:w="240" w:type="dxa"/>
            <w:tcBorders>
              <w:left w:val="single" w:sz="4" w:space="0" w:color="auto"/>
              <w:right w:val="single" w:sz="4" w:space="0" w:color="auto"/>
            </w:tcBorders>
            <w:shd w:val="clear" w:color="auto" w:fill="auto"/>
          </w:tcPr>
          <w:p w14:paraId="438D9AC8"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2A77C792" w14:textId="77777777" w:rsidR="00155EC5" w:rsidRDefault="00155EC5">
            <w:pPr>
              <w:pStyle w:val="afa"/>
              <w:tabs>
                <w:tab w:val="left" w:pos="2625"/>
              </w:tabs>
              <w:spacing w:before="20" w:after="20"/>
            </w:pPr>
          </w:p>
        </w:tc>
      </w:tr>
      <w:tr w:rsidR="00155EC5" w14:paraId="083CD9BF" w14:textId="77777777">
        <w:trPr>
          <w:trHeight w:val="57"/>
          <w:jc w:val="center"/>
        </w:trPr>
        <w:tc>
          <w:tcPr>
            <w:tcW w:w="3226" w:type="dxa"/>
            <w:tcBorders>
              <w:top w:val="single" w:sz="4" w:space="0" w:color="auto"/>
              <w:bottom w:val="single" w:sz="4" w:space="0" w:color="auto"/>
            </w:tcBorders>
            <w:shd w:val="clear" w:color="auto" w:fill="D2D2D2"/>
            <w:vAlign w:val="bottom"/>
          </w:tcPr>
          <w:p w14:paraId="58F78D1B" w14:textId="77777777" w:rsidR="00155EC5" w:rsidRDefault="00000000">
            <w:pPr>
              <w:pStyle w:val="afa"/>
              <w:tabs>
                <w:tab w:val="left" w:pos="2625"/>
              </w:tabs>
              <w:spacing w:before="20" w:after="20"/>
              <w:rPr>
                <w:rFonts w:ascii="Times New Roman" w:hAnsi="Times New Roman" w:cs="Times New Roman"/>
              </w:rPr>
            </w:pPr>
            <w:r>
              <w:rPr>
                <w:rFonts w:ascii="Times New Roman" w:hAnsi="Times New Roman" w:cs="Times New Roman"/>
                <w:b/>
                <w:sz w:val="18"/>
                <w:lang w:val="ru-RU" w:bidi="ru-RU"/>
              </w:rPr>
              <w:t>Датчики</w:t>
            </w:r>
          </w:p>
        </w:tc>
        <w:tc>
          <w:tcPr>
            <w:tcW w:w="240" w:type="dxa"/>
            <w:tcBorders>
              <w:right w:val="single" w:sz="4" w:space="0" w:color="auto"/>
            </w:tcBorders>
            <w:shd w:val="clear" w:color="auto" w:fill="auto"/>
          </w:tcPr>
          <w:p w14:paraId="2BED2265"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434D5183" w14:textId="77777777" w:rsidR="00155EC5" w:rsidRDefault="00155EC5">
            <w:pPr>
              <w:pStyle w:val="afa"/>
              <w:tabs>
                <w:tab w:val="left" w:pos="2625"/>
              </w:tabs>
              <w:spacing w:before="20" w:after="20"/>
              <w:rPr>
                <w:rFonts w:ascii="Times New Roman" w:hAnsi="Times New Roman" w:cs="Times New Roman"/>
              </w:rPr>
            </w:pPr>
          </w:p>
        </w:tc>
      </w:tr>
      <w:tr w:rsidR="00155EC5" w14:paraId="5D2D6E2E" w14:textId="77777777">
        <w:trPr>
          <w:trHeight w:val="595"/>
          <w:jc w:val="center"/>
        </w:trPr>
        <w:tc>
          <w:tcPr>
            <w:tcW w:w="3226" w:type="dxa"/>
            <w:vMerge w:val="restart"/>
            <w:tcBorders>
              <w:top w:val="single" w:sz="4" w:space="0" w:color="auto"/>
              <w:bottom w:val="none" w:sz="4" w:space="0" w:color="000000"/>
            </w:tcBorders>
            <w:shd w:val="clear" w:color="auto" w:fill="auto"/>
          </w:tcPr>
          <w:p w14:paraId="217A2EFC" w14:textId="77777777" w:rsidR="00155EC5" w:rsidRDefault="00000000">
            <w:pPr>
              <w:pStyle w:val="afa"/>
              <w:tabs>
                <w:tab w:val="left" w:pos="2625"/>
              </w:tabs>
              <w:spacing w:before="20" w:after="20"/>
              <w:rPr>
                <w:rFonts w:ascii="Times New Roman" w:hAnsi="Times New Roman" w:cs="Times New Roman"/>
              </w:rPr>
            </w:pPr>
            <w:r>
              <w:rPr>
                <w:rFonts w:ascii="Times New Roman" w:hAnsi="Times New Roman" w:cs="Times New Roman"/>
                <w:sz w:val="18"/>
                <w:lang w:val="ru-RU" w:bidi="ru-RU"/>
              </w:rPr>
              <w:t>Два типа датчиков, расположенных за передней решеткой и за лобовым</w:t>
            </w:r>
          </w:p>
        </w:tc>
        <w:tc>
          <w:tcPr>
            <w:tcW w:w="240" w:type="dxa"/>
            <w:tcBorders>
              <w:bottom w:val="none" w:sz="4" w:space="0" w:color="000000"/>
              <w:right w:val="single" w:sz="4" w:space="0" w:color="auto"/>
            </w:tcBorders>
            <w:shd w:val="clear" w:color="auto" w:fill="auto"/>
          </w:tcPr>
          <w:p w14:paraId="67692EAB"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tcBorders>
              <w:top w:val="single" w:sz="4" w:space="0" w:color="auto"/>
              <w:left w:val="single" w:sz="4" w:space="0" w:color="auto"/>
              <w:bottom w:val="single" w:sz="4" w:space="0" w:color="auto"/>
              <w:right w:val="single" w:sz="4" w:space="0" w:color="auto"/>
            </w:tcBorders>
            <w:shd w:val="clear" w:color="auto" w:fill="auto"/>
          </w:tcPr>
          <w:p w14:paraId="49304E02" w14:textId="77777777" w:rsidR="00155EC5" w:rsidRDefault="00155EC5">
            <w:pPr>
              <w:pStyle w:val="afa"/>
              <w:tabs>
                <w:tab w:val="left" w:pos="2625"/>
              </w:tabs>
              <w:spacing w:before="20" w:after="20"/>
              <w:rPr>
                <w:rFonts w:ascii="Times New Roman" w:hAnsi="Times New Roman" w:cs="Times New Roman"/>
              </w:rPr>
            </w:pPr>
          </w:p>
        </w:tc>
      </w:tr>
      <w:tr w:rsidR="00155EC5" w14:paraId="7993D13A" w14:textId="77777777">
        <w:trPr>
          <w:trHeight w:val="57"/>
          <w:jc w:val="center"/>
        </w:trPr>
        <w:tc>
          <w:tcPr>
            <w:tcW w:w="3226" w:type="dxa"/>
            <w:vMerge/>
            <w:shd w:val="clear" w:color="auto" w:fill="auto"/>
          </w:tcPr>
          <w:p w14:paraId="32E8B12E" w14:textId="77777777" w:rsidR="00155EC5" w:rsidRDefault="00155EC5">
            <w:pPr>
              <w:tabs>
                <w:tab w:val="left" w:pos="2625"/>
              </w:tabs>
              <w:spacing w:before="20" w:after="20"/>
              <w:rPr>
                <w:rFonts w:ascii="Times New Roman" w:hAnsi="Times New Roman" w:cs="Times New Roman"/>
                <w:sz w:val="20"/>
                <w:szCs w:val="20"/>
              </w:rPr>
            </w:pPr>
          </w:p>
        </w:tc>
        <w:tc>
          <w:tcPr>
            <w:tcW w:w="240" w:type="dxa"/>
            <w:tcBorders>
              <w:right w:val="single" w:sz="4" w:space="0" w:color="auto"/>
            </w:tcBorders>
            <w:shd w:val="clear" w:color="auto" w:fill="auto"/>
          </w:tcPr>
          <w:p w14:paraId="23E1FCB7" w14:textId="77777777" w:rsidR="00155EC5" w:rsidRDefault="00155EC5">
            <w:pPr>
              <w:tabs>
                <w:tab w:val="left" w:pos="2625"/>
              </w:tabs>
              <w:spacing w:before="20" w:after="20"/>
              <w:rPr>
                <w:rFonts w:ascii="Times New Roman" w:hAnsi="Times New Roman" w:cs="Times New Roman"/>
                <w:sz w:val="20"/>
                <w:szCs w:val="20"/>
              </w:rPr>
            </w:pPr>
          </w:p>
        </w:tc>
        <w:tc>
          <w:tcPr>
            <w:tcW w:w="3240" w:type="dxa"/>
            <w:vMerge/>
            <w:tcBorders>
              <w:top w:val="single" w:sz="4" w:space="0" w:color="auto"/>
              <w:left w:val="single" w:sz="4" w:space="0" w:color="auto"/>
              <w:bottom w:val="single" w:sz="4" w:space="0" w:color="auto"/>
              <w:right w:val="single" w:sz="4" w:space="0" w:color="auto"/>
            </w:tcBorders>
            <w:shd w:val="clear" w:color="auto" w:fill="auto"/>
            <w:vAlign w:val="bottom"/>
          </w:tcPr>
          <w:p w14:paraId="2FA8CB81" w14:textId="77777777" w:rsidR="00155EC5" w:rsidRDefault="00155EC5">
            <w:pPr>
              <w:pStyle w:val="afa"/>
              <w:tabs>
                <w:tab w:val="left" w:pos="2625"/>
              </w:tabs>
              <w:spacing w:before="20" w:after="20"/>
              <w:rPr>
                <w:rFonts w:ascii="Times New Roman" w:hAnsi="Times New Roman" w:cs="Times New Roman"/>
              </w:rPr>
            </w:pPr>
          </w:p>
        </w:tc>
      </w:tr>
    </w:tbl>
    <w:p w14:paraId="36CE9535" w14:textId="77777777" w:rsidR="00155EC5" w:rsidRDefault="00155EC5">
      <w:pPr>
        <w:spacing w:line="1" w:lineRule="exact"/>
        <w:rPr>
          <w:rFonts w:ascii="Times New Roman" w:hAnsi="Times New Roman" w:cs="Times New Roman"/>
          <w:sz w:val="18"/>
          <w:szCs w:val="20"/>
        </w:rPr>
      </w:pPr>
    </w:p>
    <w:p w14:paraId="2E3EE4E7"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lastRenderedPageBreak/>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055FF2DF" w14:textId="77777777">
        <w:trPr>
          <w:trHeight w:val="57"/>
          <w:jc w:val="center"/>
        </w:trPr>
        <w:tc>
          <w:tcPr>
            <w:tcW w:w="3211" w:type="dxa"/>
            <w:tcBorders>
              <w:top w:val="single" w:sz="4" w:space="0" w:color="auto"/>
              <w:left w:val="single" w:sz="4" w:space="0" w:color="auto"/>
            </w:tcBorders>
            <w:shd w:val="clear" w:color="auto" w:fill="FAD5E6"/>
            <w:vAlign w:val="bottom"/>
          </w:tcPr>
          <w:p w14:paraId="3DE032CE" w14:textId="77777777" w:rsidR="00155EC5" w:rsidRDefault="00000000">
            <w:pPr>
              <w:pStyle w:val="afa"/>
              <w:spacing w:before="20" w:after="20" w:line="228" w:lineRule="auto"/>
              <w:rPr>
                <w:rFonts w:ascii="Times New Roman" w:hAnsi="Times New Roman" w:cs="Times New Roman"/>
              </w:rPr>
            </w:pPr>
            <w:r>
              <w:rPr>
                <w:noProof/>
                <w:lang w:val="ru-RU" w:eastAsia="ru-RU" w:bidi="ar-SA"/>
              </w:rPr>
              <w:lastRenderedPageBreak/>
              <mc:AlternateContent>
                <mc:Choice Requires="wpg">
                  <w:drawing>
                    <wp:inline distT="0" distB="0" distL="0" distR="0" wp14:anchorId="4254B13E" wp14:editId="462079D4">
                      <wp:extent cx="274694" cy="198755"/>
                      <wp:effectExtent l="0" t="0" r="0" b="0"/>
                      <wp:docPr id="572"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8" o:spid="_x0000_s70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3" w:type="dxa"/>
            <w:vMerge w:val="restart"/>
            <w:tcBorders>
              <w:left w:val="single" w:sz="4" w:space="0" w:color="auto"/>
              <w:right w:val="single" w:sz="4" w:space="0" w:color="auto"/>
            </w:tcBorders>
            <w:shd w:val="clear" w:color="auto" w:fill="auto"/>
          </w:tcPr>
          <w:p w14:paraId="5D09EE36" w14:textId="77777777" w:rsidR="00155EC5" w:rsidRDefault="00155EC5">
            <w:pPr>
              <w:spacing w:before="20" w:after="20"/>
              <w:rPr>
                <w:rFonts w:ascii="Times New Roman" w:hAnsi="Times New Roman" w:cs="Times New Roman"/>
                <w:sz w:val="20"/>
                <w:szCs w:val="20"/>
              </w:rPr>
            </w:pPr>
          </w:p>
        </w:tc>
        <w:tc>
          <w:tcPr>
            <w:tcW w:w="3211" w:type="dxa"/>
            <w:vMerge w:val="restart"/>
            <w:tcBorders>
              <w:top w:val="single" w:sz="4" w:space="0" w:color="auto"/>
              <w:left w:val="single" w:sz="4" w:space="0" w:color="auto"/>
              <w:right w:val="single" w:sz="4" w:space="0" w:color="auto"/>
            </w:tcBorders>
            <w:shd w:val="clear" w:color="auto" w:fill="auto"/>
            <w:vAlign w:val="bottom"/>
          </w:tcPr>
          <w:p w14:paraId="6104849A" w14:textId="77777777" w:rsidR="00155EC5" w:rsidRDefault="00000000">
            <w:pPr>
              <w:pStyle w:val="a2"/>
            </w:pPr>
            <w:r>
              <w:rPr>
                <w:color w:val="EC008C"/>
              </w:rPr>
              <w:t xml:space="preserve"> </w:t>
            </w:r>
            <w:r>
              <w:t>Не прикрепляйте предметы, такие как наклейки, прозрачные пленки и т. п., на внешнюю сторону ветрового стекла перед передней камерой (область на иллюстрации, выделенная серым цветом).</w:t>
            </w:r>
          </w:p>
        </w:tc>
      </w:tr>
      <w:tr w:rsidR="00155EC5" w14:paraId="50ABB2F1" w14:textId="77777777">
        <w:trPr>
          <w:trHeight w:val="279"/>
          <w:jc w:val="center"/>
        </w:trPr>
        <w:tc>
          <w:tcPr>
            <w:tcW w:w="3211" w:type="dxa"/>
            <w:vMerge w:val="restart"/>
            <w:tcBorders>
              <w:top w:val="single" w:sz="4" w:space="0" w:color="auto"/>
              <w:left w:val="single" w:sz="4" w:space="0" w:color="auto"/>
            </w:tcBorders>
            <w:shd w:val="clear" w:color="auto" w:fill="auto"/>
          </w:tcPr>
          <w:p w14:paraId="4CF51034" w14:textId="77777777" w:rsidR="00155EC5" w:rsidRDefault="00000000">
            <w:pPr>
              <w:pStyle w:val="a2"/>
              <w:spacing w:line="228" w:lineRule="auto"/>
            </w:pPr>
            <w:r>
              <w:rPr>
                <w:color w:val="EC008C"/>
              </w:rPr>
              <w:t xml:space="preserve"> </w:t>
            </w:r>
            <w:r>
              <w:t>Не прикрепляйте аксессуары, наклейки (в том числе прозрачные) или другие предметы на радарный датчик, крышку радарного датчика или окружающее пространство.</w:t>
            </w:r>
          </w:p>
          <w:p w14:paraId="707B87C2"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Не подвергайте радарный датчик или область вокруг него сильным ударам.</w:t>
            </w:r>
          </w:p>
          <w:p w14:paraId="4E141AC2" w14:textId="77777777" w:rsidR="00155EC5" w:rsidRDefault="00000000">
            <w:pPr>
              <w:pStyle w:val="afa"/>
              <w:spacing w:before="20" w:after="20" w:line="228" w:lineRule="auto"/>
              <w:rPr>
                <w:rFonts w:ascii="Times New Roman" w:hAnsi="Times New Roman" w:cs="Times New Roman"/>
                <w:sz w:val="18"/>
              </w:rPr>
            </w:pPr>
            <w:r>
              <w:rPr>
                <w:rFonts w:ascii="Times New Roman" w:hAnsi="Times New Roman" w:cs="Times New Roman"/>
                <w:sz w:val="18"/>
                <w:lang w:val="ru-RU" w:bidi="ru-RU"/>
              </w:rPr>
              <w:t>В случае сильного удара по радарному датчику, передней решетке или переднему бамперу обратитесь к авторизованному ритейлеру Toyota для осмотра автомобиля.</w:t>
            </w:r>
          </w:p>
          <w:p w14:paraId="745352EC"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Не разбирайте радарный датчик.</w:t>
            </w:r>
          </w:p>
          <w:p w14:paraId="3BA12EC1"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Не модифицируйте и не красьте радарный датчик и крышку радарного датчика.</w:t>
            </w:r>
          </w:p>
          <w:p w14:paraId="318B883E"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В следующих случаях следует заново выполнить калибровку радарного датчика. Для получения подробной информации обратитесь к авторизованному ритейлеру Toyota.</w:t>
            </w:r>
          </w:p>
          <w:p w14:paraId="50F67C1A"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Если радарный датчик или передняя решетка были сняты, установлены или заменены</w:t>
            </w:r>
          </w:p>
          <w:p w14:paraId="1B03D986"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Если был заменен передний бампер</w:t>
            </w:r>
          </w:p>
          <w:p w14:paraId="7DBCA89E"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b/>
                <w:sz w:val="18"/>
                <w:lang w:val="ru-RU" w:bidi="ru-RU"/>
              </w:rPr>
              <w:t>Во избежание неполадок в работе передней камеры</w:t>
            </w:r>
          </w:p>
          <w:p w14:paraId="499DA56A" w14:textId="77777777" w:rsidR="00155EC5" w:rsidRDefault="00000000">
            <w:pPr>
              <w:pStyle w:val="afa"/>
              <w:spacing w:before="20" w:after="20" w:line="228" w:lineRule="auto"/>
              <w:rPr>
                <w:rFonts w:ascii="Times New Roman" w:hAnsi="Times New Roman" w:cs="Times New Roman"/>
                <w:sz w:val="18"/>
              </w:rPr>
            </w:pPr>
            <w:r>
              <w:rPr>
                <w:rFonts w:ascii="Times New Roman" w:hAnsi="Times New Roman" w:cs="Times New Roman"/>
                <w:sz w:val="18"/>
                <w:lang w:val="ru-RU" w:bidi="ru-RU"/>
              </w:rPr>
              <w:t>Пожалуйста, соблюдайте следующие меры предосторожности.</w:t>
            </w:r>
          </w:p>
          <w:p w14:paraId="3FDFC2A0" w14:textId="77777777" w:rsidR="00155EC5" w:rsidRDefault="00000000">
            <w:pPr>
              <w:pStyle w:val="afa"/>
              <w:spacing w:before="20" w:after="20" w:line="228" w:lineRule="auto"/>
              <w:rPr>
                <w:rFonts w:ascii="Times New Roman" w:hAnsi="Times New Roman" w:cs="Times New Roman"/>
                <w:sz w:val="18"/>
              </w:rPr>
            </w:pPr>
            <w:r>
              <w:rPr>
                <w:rFonts w:ascii="Times New Roman" w:hAnsi="Times New Roman" w:cs="Times New Roman"/>
                <w:sz w:val="18"/>
                <w:lang w:val="ru-RU" w:bidi="ru-RU"/>
              </w:rPr>
              <w:t>Несоблюдение этих мер может привести к неисправности передней камеры, что может привести к аварии с получением серьезных травм вплоть до летального исхода.</w:t>
            </w:r>
          </w:p>
          <w:p w14:paraId="063A5C47"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Всегда держите лобовое стекло в чистоте.</w:t>
            </w:r>
          </w:p>
          <w:p w14:paraId="07F2D5B4"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Если лобовое стекло загрязнено или покрыто масляной пленкой, каплями воды, снегом и т.п., очистите его.</w:t>
            </w:r>
          </w:p>
          <w:p w14:paraId="09FD1FED" w14:textId="77777777" w:rsidR="00155EC5" w:rsidRDefault="00000000">
            <w:pPr>
              <w:pStyle w:val="afa"/>
              <w:numPr>
                <w:ilvl w:val="0"/>
                <w:numId w:val="98"/>
              </w:numPr>
              <w:tabs>
                <w:tab w:val="left" w:pos="178"/>
              </w:tabs>
              <w:spacing w:before="20" w:after="20" w:line="228" w:lineRule="auto"/>
              <w:rPr>
                <w:rFonts w:ascii="Times New Roman" w:hAnsi="Times New Roman" w:cs="Times New Roman"/>
                <w:sz w:val="18"/>
              </w:rPr>
            </w:pPr>
            <w:r>
              <w:rPr>
                <w:rFonts w:ascii="Times New Roman" w:hAnsi="Times New Roman" w:cs="Times New Roman"/>
                <w:sz w:val="18"/>
                <w:lang w:val="ru-RU" w:bidi="ru-RU"/>
              </w:rPr>
              <w:t>Если на лобовое стекло нанесено специальное покрытие, все равно необходимо использовать стеклоочистители для удаления капель воды и т. д. из области лобового стекла перед передней камерой.</w:t>
            </w:r>
          </w:p>
          <w:p w14:paraId="4EBE9027" w14:textId="77777777" w:rsidR="00155EC5" w:rsidRDefault="00000000">
            <w:pPr>
              <w:pStyle w:val="afa"/>
              <w:numPr>
                <w:ilvl w:val="0"/>
                <w:numId w:val="98"/>
              </w:numPr>
              <w:tabs>
                <w:tab w:val="left" w:pos="178"/>
              </w:tabs>
              <w:spacing w:before="20" w:after="20" w:line="228" w:lineRule="auto"/>
              <w:rPr>
                <w:rFonts w:ascii="Times New Roman" w:hAnsi="Times New Roman" w:cs="Times New Roman"/>
              </w:rPr>
            </w:pPr>
            <w:r>
              <w:rPr>
                <w:rFonts w:ascii="Times New Roman" w:hAnsi="Times New Roman" w:cs="Times New Roman"/>
                <w:sz w:val="18"/>
                <w:lang w:val="ru-RU" w:bidi="ru-RU"/>
              </w:rPr>
              <w:t>Если внутренняя часть лобового стекла, где установлена ​​передняя камера, загрязнена, обратитесь к авторизованному ритейлеру Toyota.</w:t>
            </w:r>
          </w:p>
        </w:tc>
        <w:tc>
          <w:tcPr>
            <w:tcW w:w="283" w:type="dxa"/>
            <w:vMerge/>
            <w:tcBorders>
              <w:left w:val="single" w:sz="4" w:space="0" w:color="auto"/>
              <w:right w:val="single" w:sz="4" w:space="0" w:color="auto"/>
            </w:tcBorders>
            <w:shd w:val="clear" w:color="auto" w:fill="auto"/>
          </w:tcPr>
          <w:p w14:paraId="7FAD05D3" w14:textId="77777777" w:rsidR="00155EC5" w:rsidRDefault="00155EC5">
            <w:pPr>
              <w:spacing w:before="20" w:after="20"/>
              <w:rPr>
                <w:rFonts w:ascii="Times New Roman" w:hAnsi="Times New Roman" w:cs="Times New Roman"/>
                <w:sz w:val="20"/>
                <w:szCs w:val="20"/>
                <w:lang w:eastAsia="zh-TW"/>
              </w:rPr>
            </w:pPr>
          </w:p>
        </w:tc>
        <w:tc>
          <w:tcPr>
            <w:tcW w:w="3211" w:type="dxa"/>
            <w:vMerge/>
            <w:tcBorders>
              <w:left w:val="single" w:sz="4" w:space="0" w:color="auto"/>
              <w:right w:val="single" w:sz="4" w:space="0" w:color="auto"/>
            </w:tcBorders>
            <w:shd w:val="clear" w:color="auto" w:fill="auto"/>
            <w:vAlign w:val="bottom"/>
          </w:tcPr>
          <w:p w14:paraId="2BC571CE" w14:textId="77777777" w:rsidR="00155EC5" w:rsidRDefault="00155EC5">
            <w:pPr>
              <w:spacing w:before="20" w:after="20"/>
              <w:rPr>
                <w:rFonts w:ascii="Times New Roman" w:hAnsi="Times New Roman" w:cs="Times New Roman"/>
                <w:sz w:val="20"/>
                <w:szCs w:val="20"/>
                <w:lang w:eastAsia="zh-TW"/>
              </w:rPr>
            </w:pPr>
          </w:p>
        </w:tc>
      </w:tr>
      <w:tr w:rsidR="00155EC5" w14:paraId="6426F9AF" w14:textId="77777777">
        <w:trPr>
          <w:trHeight w:val="57"/>
          <w:jc w:val="center"/>
        </w:trPr>
        <w:tc>
          <w:tcPr>
            <w:tcW w:w="3211" w:type="dxa"/>
            <w:vMerge/>
            <w:tcBorders>
              <w:left w:val="single" w:sz="4" w:space="0" w:color="auto"/>
            </w:tcBorders>
            <w:shd w:val="clear" w:color="auto" w:fill="auto"/>
          </w:tcPr>
          <w:p w14:paraId="65FCAFD9" w14:textId="77777777" w:rsidR="00155EC5" w:rsidRDefault="00155EC5">
            <w:pPr>
              <w:spacing w:before="20" w:after="20" w:line="228" w:lineRule="auto"/>
              <w:rPr>
                <w:rFonts w:ascii="Times New Roman" w:hAnsi="Times New Roman" w:cs="Times New Roman"/>
                <w:sz w:val="20"/>
                <w:szCs w:val="20"/>
                <w:lang w:eastAsia="zh-TW"/>
              </w:rPr>
            </w:pPr>
          </w:p>
        </w:tc>
        <w:tc>
          <w:tcPr>
            <w:tcW w:w="283" w:type="dxa"/>
            <w:vMerge/>
            <w:tcBorders>
              <w:left w:val="single" w:sz="4" w:space="0" w:color="auto"/>
              <w:right w:val="single" w:sz="4" w:space="0" w:color="auto"/>
            </w:tcBorders>
            <w:shd w:val="clear" w:color="auto" w:fill="auto"/>
          </w:tcPr>
          <w:p w14:paraId="29F3120B" w14:textId="77777777" w:rsidR="00155EC5" w:rsidRDefault="00155EC5">
            <w:pPr>
              <w:spacing w:before="20" w:after="20"/>
              <w:rPr>
                <w:rFonts w:ascii="Times New Roman" w:hAnsi="Times New Roman" w:cs="Times New Roman"/>
                <w:sz w:val="20"/>
                <w:szCs w:val="20"/>
                <w:lang w:eastAsia="zh-TW"/>
              </w:rPr>
            </w:pPr>
          </w:p>
        </w:tc>
        <w:tc>
          <w:tcPr>
            <w:tcW w:w="3211" w:type="dxa"/>
            <w:tcBorders>
              <w:left w:val="single" w:sz="4" w:space="0" w:color="auto"/>
              <w:right w:val="single" w:sz="4" w:space="0" w:color="auto"/>
            </w:tcBorders>
            <w:shd w:val="clear" w:color="auto" w:fill="auto"/>
          </w:tcPr>
          <w:p w14:paraId="6D07ED49"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6EE9FD7" wp14:editId="6B76F589">
                      <wp:extent cx="1713230" cy="1151890"/>
                      <wp:effectExtent l="0" t="0" r="0" b="0"/>
                      <wp:docPr id="573"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845"/>
                              <a:stretch/>
                            </pic:blipFill>
                            <pic:spPr bwMode="auto">
                              <a:xfrm>
                                <a:off x="0" y="0"/>
                                <a:ext cx="1713230" cy="11518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9" o:spid="_x0000_s709" type="#_x0000_t75" style="width:134.9pt;height:90.7pt;mso-wrap-distance-left:0.0pt;mso-wrap-distance-top:0.0pt;mso-wrap-distance-right:0.0pt;mso-wrap-distance-bottom:0.0pt;" stroked="false">
                      <v:path textboxrect="0,0,0,0"/>
                      <v:imagedata r:id="rId846" o:title=""/>
                    </v:shape>
                  </w:pict>
                </mc:Fallback>
              </mc:AlternateContent>
            </w:r>
          </w:p>
        </w:tc>
      </w:tr>
      <w:tr w:rsidR="00155EC5" w14:paraId="04F27C6B" w14:textId="77777777">
        <w:trPr>
          <w:trHeight w:val="57"/>
          <w:jc w:val="center"/>
        </w:trPr>
        <w:tc>
          <w:tcPr>
            <w:tcW w:w="3211" w:type="dxa"/>
            <w:vMerge/>
            <w:tcBorders>
              <w:left w:val="single" w:sz="4" w:space="0" w:color="auto"/>
            </w:tcBorders>
            <w:shd w:val="clear" w:color="auto" w:fill="auto"/>
          </w:tcPr>
          <w:p w14:paraId="4645ABA1" w14:textId="77777777" w:rsidR="00155EC5" w:rsidRDefault="00155EC5">
            <w:pPr>
              <w:spacing w:before="20" w:after="20" w:line="228" w:lineRule="auto"/>
              <w:rPr>
                <w:rFonts w:ascii="Times New Roman" w:hAnsi="Times New Roman" w:cs="Times New Roman"/>
                <w:sz w:val="20"/>
                <w:szCs w:val="20"/>
                <w:lang w:eastAsia="zh-TW"/>
              </w:rPr>
            </w:pPr>
          </w:p>
        </w:tc>
        <w:tc>
          <w:tcPr>
            <w:tcW w:w="283" w:type="dxa"/>
            <w:vMerge/>
            <w:tcBorders>
              <w:left w:val="single" w:sz="4" w:space="0" w:color="auto"/>
              <w:right w:val="single" w:sz="4" w:space="0" w:color="auto"/>
            </w:tcBorders>
            <w:shd w:val="clear" w:color="auto" w:fill="auto"/>
          </w:tcPr>
          <w:p w14:paraId="79D61F65" w14:textId="77777777" w:rsidR="00155EC5" w:rsidRDefault="00155EC5">
            <w:pPr>
              <w:spacing w:before="20" w:after="20"/>
              <w:rPr>
                <w:rFonts w:ascii="Times New Roman" w:hAnsi="Times New Roman" w:cs="Times New Roman"/>
                <w:sz w:val="20"/>
                <w:szCs w:val="20"/>
                <w:lang w:eastAsia="zh-TW"/>
              </w:rPr>
            </w:pPr>
          </w:p>
        </w:tc>
        <w:tc>
          <w:tcPr>
            <w:tcW w:w="3211" w:type="dxa"/>
            <w:tcBorders>
              <w:left w:val="single" w:sz="4" w:space="0" w:color="auto"/>
              <w:bottom w:val="single" w:sz="4" w:space="0" w:color="auto"/>
              <w:right w:val="single" w:sz="4" w:space="0" w:color="auto"/>
            </w:tcBorders>
            <w:shd w:val="clear" w:color="auto" w:fill="auto"/>
          </w:tcPr>
          <w:p w14:paraId="267F52B7" w14:textId="77777777" w:rsidR="00155EC5" w:rsidRDefault="00000000">
            <w:pPr>
              <w:pStyle w:val="afa"/>
              <w:spacing w:before="20" w:after="20"/>
              <w:rPr>
                <w:rFonts w:ascii="Times New Roman" w:hAnsi="Times New Roman" w:cs="Times New Roman"/>
                <w:sz w:val="18"/>
              </w:rPr>
            </w:pPr>
            <w:proofErr w:type="gramStart"/>
            <w:r>
              <w:rPr>
                <w:rFonts w:ascii="Times New Roman" w:hAnsi="Times New Roman" w:cs="Times New Roman"/>
                <w:color w:val="231F20"/>
                <w:sz w:val="18"/>
                <w:lang w:val="ru-RU" w:bidi="ru-RU"/>
              </w:rPr>
              <w:t>А</w:t>
            </w:r>
            <w:proofErr w:type="gramEnd"/>
            <w:r>
              <w:rPr>
                <w:rFonts w:ascii="Times New Roman" w:hAnsi="Times New Roman" w:cs="Times New Roman"/>
                <w:color w:val="231F20"/>
                <w:sz w:val="18"/>
                <w:lang w:val="ru-RU" w:bidi="ru-RU"/>
              </w:rPr>
              <w:t xml:space="preserve"> От верхней части лобового стекла до расстояния в 1 см под местом крепления камеры</w:t>
            </w:r>
          </w:p>
          <w:p w14:paraId="7D94F50B" w14:textId="77777777" w:rsidR="00155EC5" w:rsidRDefault="00000000">
            <w:pPr>
              <w:pStyle w:val="afa"/>
              <w:spacing w:before="20" w:after="20"/>
              <w:rPr>
                <w:rFonts w:ascii="Times New Roman" w:hAnsi="Times New Roman" w:cs="Times New Roman"/>
                <w:sz w:val="18"/>
              </w:rPr>
            </w:pPr>
            <w:r>
              <w:rPr>
                <w:rFonts w:ascii="Times New Roman" w:eastAsia="PMingLiU" w:hAnsi="Times New Roman" w:cs="Times New Roman" w:hint="eastAsia"/>
                <w:color w:val="231F20"/>
                <w:sz w:val="18"/>
                <w:lang w:val="ru-RU" w:bidi="ru-RU"/>
              </w:rPr>
              <w:t>В</w:t>
            </w:r>
            <w:r>
              <w:rPr>
                <w:rFonts w:ascii="Times New Roman" w:hAnsi="Times New Roman" w:cs="Times New Roman"/>
                <w:color w:val="231F20"/>
                <w:sz w:val="18"/>
                <w:lang w:val="ru-RU" w:bidi="ru-RU"/>
              </w:rPr>
              <w:t xml:space="preserve"> Приблизительно 20 см (около 10 см вправо и влево от центра передней камеры</w:t>
            </w:r>
            <w:r>
              <w:rPr>
                <w:rFonts w:ascii="Times New Roman" w:hAnsi="Times New Roman" w:cs="Times New Roman"/>
                <w:sz w:val="18"/>
                <w:lang w:val="ru-RU" w:bidi="ru-RU"/>
              </w:rPr>
              <w:t>)</w:t>
            </w:r>
          </w:p>
          <w:p w14:paraId="56899A89" w14:textId="77777777" w:rsidR="00155EC5" w:rsidRDefault="00000000">
            <w:pPr>
              <w:pStyle w:val="a2"/>
            </w:pPr>
            <w:r>
              <w:t>Если область лобового стекла перед передней камерой запотела, покрыта конденсатом или льдом, используйте функцию устранения запотевания для удаления запотевания, конденсата или льда. (Стр. 229, 233)</w:t>
            </w:r>
          </w:p>
          <w:p w14:paraId="77FA5734" w14:textId="77777777" w:rsidR="00155EC5" w:rsidRDefault="00000000">
            <w:pPr>
              <w:pStyle w:val="a2"/>
            </w:pPr>
            <w:r>
              <w:t>Если капли воды не могут быть надлежащим образом убраны из области лобового стекла перед передней камерой при помощи стеклоочистителей, замените сменные ленты и щетки стеклоочистителей.</w:t>
            </w:r>
          </w:p>
          <w:p w14:paraId="59F05323" w14:textId="77777777" w:rsidR="00155EC5" w:rsidRDefault="00000000">
            <w:pPr>
              <w:pStyle w:val="afa"/>
              <w:numPr>
                <w:ilvl w:val="0"/>
                <w:numId w:val="99"/>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Не устанавливайте на лобовое стекло тонировку.</w:t>
            </w:r>
          </w:p>
          <w:p w14:paraId="73B23942" w14:textId="77777777" w:rsidR="00155EC5" w:rsidRDefault="00000000">
            <w:pPr>
              <w:pStyle w:val="afa"/>
              <w:numPr>
                <w:ilvl w:val="0"/>
                <w:numId w:val="99"/>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Замените лобовое стекло, если оно повреждено или треснуло.</w:t>
            </w:r>
          </w:p>
          <w:p w14:paraId="174B872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После замены лобового стекла следует заново выполнить калибровку передней камеры. Для получения подробной информации обратитесь к авторизованному ритейлеру Toyota.</w:t>
            </w:r>
          </w:p>
          <w:p w14:paraId="478B8AB3" w14:textId="77777777" w:rsidR="00155EC5" w:rsidRDefault="00000000">
            <w:pPr>
              <w:pStyle w:val="afa"/>
              <w:numPr>
                <w:ilvl w:val="0"/>
                <w:numId w:val="99"/>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Не допускайте контакта жидкости с передней камерой.</w:t>
            </w:r>
          </w:p>
          <w:p w14:paraId="4F54D815" w14:textId="77777777" w:rsidR="00155EC5" w:rsidRDefault="00000000">
            <w:pPr>
              <w:pStyle w:val="afa"/>
              <w:numPr>
                <w:ilvl w:val="0"/>
                <w:numId w:val="99"/>
              </w:numPr>
              <w:tabs>
                <w:tab w:val="left" w:pos="182"/>
              </w:tabs>
              <w:spacing w:before="20" w:after="20"/>
              <w:rPr>
                <w:rFonts w:ascii="Times New Roman" w:hAnsi="Times New Roman" w:cs="Times New Roman"/>
              </w:rPr>
            </w:pPr>
            <w:r>
              <w:rPr>
                <w:rFonts w:ascii="Times New Roman" w:hAnsi="Times New Roman" w:cs="Times New Roman"/>
                <w:sz w:val="18"/>
                <w:lang w:val="ru-RU" w:bidi="ru-RU"/>
              </w:rPr>
              <w:t>Избегайте попадания яркого света на переднюю камеру.</w:t>
            </w:r>
          </w:p>
        </w:tc>
      </w:tr>
      <w:tr w:rsidR="00155EC5" w14:paraId="58D0A605" w14:textId="77777777">
        <w:trPr>
          <w:trHeight w:val="57"/>
          <w:jc w:val="center"/>
        </w:trPr>
        <w:tc>
          <w:tcPr>
            <w:tcW w:w="3211" w:type="dxa"/>
            <w:vMerge/>
            <w:tcBorders>
              <w:left w:val="single" w:sz="4" w:space="0" w:color="auto"/>
              <w:bottom w:val="single" w:sz="4" w:space="0" w:color="auto"/>
            </w:tcBorders>
            <w:shd w:val="clear" w:color="auto" w:fill="auto"/>
          </w:tcPr>
          <w:p w14:paraId="659BBFBA" w14:textId="77777777" w:rsidR="00155EC5" w:rsidRDefault="00155EC5">
            <w:pPr>
              <w:spacing w:before="20" w:after="20" w:line="228" w:lineRule="auto"/>
              <w:rPr>
                <w:rFonts w:ascii="Times New Roman" w:hAnsi="Times New Roman" w:cs="Times New Roman"/>
                <w:sz w:val="20"/>
                <w:szCs w:val="20"/>
              </w:rPr>
            </w:pPr>
          </w:p>
        </w:tc>
        <w:tc>
          <w:tcPr>
            <w:tcW w:w="283" w:type="dxa"/>
            <w:tcBorders>
              <w:left w:val="single" w:sz="4" w:space="0" w:color="auto"/>
            </w:tcBorders>
            <w:shd w:val="clear" w:color="auto" w:fill="auto"/>
          </w:tcPr>
          <w:p w14:paraId="23173EE1"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tcBorders>
            <w:shd w:val="clear" w:color="auto" w:fill="auto"/>
          </w:tcPr>
          <w:p w14:paraId="4DD3FE53" w14:textId="77777777" w:rsidR="00155EC5" w:rsidRDefault="00155EC5">
            <w:pPr>
              <w:spacing w:before="20" w:after="20"/>
              <w:rPr>
                <w:rFonts w:ascii="Times New Roman" w:hAnsi="Times New Roman" w:cs="Times New Roman"/>
                <w:sz w:val="20"/>
                <w:szCs w:val="20"/>
              </w:rPr>
            </w:pPr>
          </w:p>
        </w:tc>
      </w:tr>
    </w:tbl>
    <w:p w14:paraId="577DEEEC" w14:textId="77777777" w:rsidR="00155EC5" w:rsidRDefault="00155EC5">
      <w:pPr>
        <w:rPr>
          <w:rFonts w:ascii="Times New Roman" w:hAnsi="Times New Roman" w:cs="Times New Roman"/>
          <w:sz w:val="18"/>
          <w:szCs w:val="20"/>
        </w:rPr>
      </w:pPr>
    </w:p>
    <w:p w14:paraId="1543BD29"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000" w:firstRow="0" w:lastRow="0" w:firstColumn="0" w:lastColumn="0" w:noHBand="0" w:noVBand="0"/>
      </w:tblPr>
      <w:tblGrid>
        <w:gridCol w:w="3221"/>
      </w:tblGrid>
      <w:tr w:rsidR="00155EC5" w14:paraId="7800658C" w14:textId="77777777">
        <w:trPr>
          <w:trHeight w:val="57"/>
        </w:trPr>
        <w:tc>
          <w:tcPr>
            <w:tcW w:w="3221" w:type="dxa"/>
            <w:tcBorders>
              <w:top w:val="single" w:sz="4" w:space="0" w:color="auto"/>
              <w:left w:val="single" w:sz="4" w:space="0" w:color="auto"/>
              <w:right w:val="single" w:sz="4" w:space="0" w:color="auto"/>
            </w:tcBorders>
            <w:shd w:val="clear" w:color="auto" w:fill="FAD5E6"/>
            <w:vAlign w:val="bottom"/>
          </w:tcPr>
          <w:p w14:paraId="62BC972C"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4DB68154" wp14:editId="6D8C5765">
                      <wp:extent cx="274694" cy="198755"/>
                      <wp:effectExtent l="0" t="0" r="0" b="0"/>
                      <wp:docPr id="574"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0" o:spid="_x0000_s71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r>
      <w:tr w:rsidR="00155EC5" w14:paraId="0ABFB98D" w14:textId="77777777">
        <w:trPr>
          <w:trHeight w:val="57"/>
        </w:trPr>
        <w:tc>
          <w:tcPr>
            <w:tcW w:w="3221" w:type="dxa"/>
            <w:tcBorders>
              <w:top w:val="single" w:sz="4" w:space="0" w:color="auto"/>
              <w:left w:val="single" w:sz="4" w:space="0" w:color="auto"/>
              <w:bottom w:val="single" w:sz="4" w:space="0" w:color="auto"/>
              <w:right w:val="single" w:sz="4" w:space="0" w:color="auto"/>
            </w:tcBorders>
            <w:shd w:val="clear" w:color="auto" w:fill="auto"/>
          </w:tcPr>
          <w:p w14:paraId="4244A1A6" w14:textId="77777777" w:rsidR="00155EC5" w:rsidRDefault="00000000">
            <w:pPr>
              <w:pStyle w:val="afa"/>
              <w:numPr>
                <w:ilvl w:val="0"/>
                <w:numId w:val="10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допускайте загрязнения или повреждения передней камеры.</w:t>
            </w:r>
          </w:p>
          <w:p w14:paraId="5DFA257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очистке внутренней поверхности лобового стекла следите, чтобы средство для чистки стекло не попало на объектив передней камеры. Кроме того, не дотрагивайтесь до объектива.</w:t>
            </w:r>
          </w:p>
          <w:p w14:paraId="607BF6A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объектив загрязнен или поврежден, обратитесь к авторизованному ритейлеру Toyota.</w:t>
            </w:r>
          </w:p>
          <w:p w14:paraId="0EB18BBB" w14:textId="77777777" w:rsidR="00155EC5" w:rsidRDefault="00000000">
            <w:pPr>
              <w:pStyle w:val="afa"/>
              <w:numPr>
                <w:ilvl w:val="0"/>
                <w:numId w:val="10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подвергайте переднюю камеру сильным ударам.</w:t>
            </w:r>
          </w:p>
          <w:p w14:paraId="4C4A4778" w14:textId="77777777" w:rsidR="00155EC5" w:rsidRDefault="00000000">
            <w:pPr>
              <w:pStyle w:val="afa"/>
              <w:numPr>
                <w:ilvl w:val="0"/>
                <w:numId w:val="10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изменяйте положение установки или направление передней камеры и не снимайте ее.</w:t>
            </w:r>
          </w:p>
          <w:p w14:paraId="58A4ABD2" w14:textId="77777777" w:rsidR="00155EC5" w:rsidRDefault="00000000">
            <w:pPr>
              <w:pStyle w:val="afa"/>
              <w:numPr>
                <w:ilvl w:val="0"/>
                <w:numId w:val="10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разбирайте переднюю камеру.</w:t>
            </w:r>
          </w:p>
          <w:p w14:paraId="40608057" w14:textId="77777777" w:rsidR="00155EC5" w:rsidRDefault="00000000">
            <w:pPr>
              <w:pStyle w:val="afa"/>
              <w:numPr>
                <w:ilvl w:val="0"/>
                <w:numId w:val="10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модифицируйте никакие компоненты автомобиля вокруг передней камеры (внутреннее зеркало заднего вида и т. п.) или обшивку потолка.</w:t>
            </w:r>
          </w:p>
          <w:p w14:paraId="51285668" w14:textId="77777777" w:rsidR="00155EC5" w:rsidRDefault="00000000">
            <w:pPr>
              <w:pStyle w:val="afa"/>
              <w:numPr>
                <w:ilvl w:val="0"/>
                <w:numId w:val="10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устанавливайте на капот, переднюю решетку или передний бампер никакие аксессуары, которые могут перекрывать поле зрения передней камеры. Для получения подробной информации обратитесь к авторизованному ритейлеру Toyota.</w:t>
            </w:r>
          </w:p>
          <w:p w14:paraId="1387B497" w14:textId="77777777" w:rsidR="00155EC5" w:rsidRDefault="00000000">
            <w:pPr>
              <w:pStyle w:val="afa"/>
              <w:numPr>
                <w:ilvl w:val="0"/>
                <w:numId w:val="10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Если на крыше требуется закрепить доску для серфинга или другой длинный предмет, убедитесь, что он не загораживает переднюю камеру.</w:t>
            </w:r>
          </w:p>
          <w:p w14:paraId="5827D268" w14:textId="77777777" w:rsidR="00155EC5" w:rsidRDefault="00000000">
            <w:pPr>
              <w:pStyle w:val="afa"/>
              <w:numPr>
                <w:ilvl w:val="0"/>
                <w:numId w:val="100"/>
              </w:numPr>
              <w:tabs>
                <w:tab w:val="left" w:pos="178"/>
              </w:tabs>
              <w:spacing w:before="20" w:after="20"/>
              <w:rPr>
                <w:rFonts w:ascii="Times New Roman" w:hAnsi="Times New Roman" w:cs="Times New Roman"/>
              </w:rPr>
            </w:pPr>
            <w:r>
              <w:rPr>
                <w:rFonts w:ascii="Times New Roman" w:hAnsi="Times New Roman" w:cs="Times New Roman"/>
                <w:sz w:val="18"/>
                <w:lang w:val="ru-RU" w:bidi="ru-RU"/>
              </w:rPr>
              <w:t>Не модифицируйте фары или другие световые приборы.</w:t>
            </w:r>
          </w:p>
        </w:tc>
      </w:tr>
    </w:tbl>
    <w:p w14:paraId="783DFA8F" w14:textId="77777777" w:rsidR="00155EC5" w:rsidRDefault="00155EC5">
      <w:pPr>
        <w:pStyle w:val="43"/>
        <w:rPr>
          <w:rFonts w:ascii="Times New Roman" w:hAnsi="Times New Roman" w:cs="Times New Roman"/>
          <w:color w:val="808080"/>
          <w:sz w:val="18"/>
          <w:lang w:val="ru-RU" w:bidi="ru-RU"/>
        </w:rPr>
      </w:pPr>
    </w:p>
    <w:p w14:paraId="7CC243D2" w14:textId="77777777" w:rsidR="00155EC5" w:rsidRDefault="00000000">
      <w:pPr>
        <w:rPr>
          <w:rFonts w:ascii="Times New Roman" w:eastAsia="SimSun" w:hAnsi="Times New Roman" w:cs="Times New Roman"/>
          <w:color w:val="808080"/>
          <w:sz w:val="18"/>
          <w:szCs w:val="20"/>
          <w:lang w:eastAsia="zh-TW" w:bidi="ru-RU"/>
        </w:rPr>
      </w:pPr>
      <w:r>
        <w:rPr>
          <w:rFonts w:ascii="Times New Roman" w:hAnsi="Times New Roman" w:cs="Times New Roman"/>
          <w:color w:val="808080"/>
          <w:sz w:val="18"/>
          <w:lang w:bidi="ru-RU"/>
        </w:rPr>
        <w:br w:type="page" w:clear="all"/>
      </w:r>
    </w:p>
    <w:p w14:paraId="43B0C381" w14:textId="77777777" w:rsidR="00155EC5" w:rsidRDefault="00000000">
      <w:pPr>
        <w:pStyle w:val="43"/>
        <w:rPr>
          <w:rFonts w:ascii="Times New Roman" w:hAnsi="Times New Roman" w:cs="Times New Roman"/>
          <w:sz w:val="18"/>
        </w:rPr>
      </w:pPr>
      <w:r>
        <w:rPr>
          <w:rFonts w:ascii="Times New Roman" w:hAnsi="Times New Roman" w:cs="Times New Roman"/>
          <w:color w:val="808080"/>
          <w:sz w:val="18"/>
          <w:lang w:val="ru-RU" w:bidi="ru-RU"/>
        </w:rPr>
        <w:lastRenderedPageBreak/>
        <w:t>■</w:t>
      </w:r>
      <w:r>
        <w:rPr>
          <w:rFonts w:ascii="Times New Roman" w:hAnsi="Times New Roman" w:cs="Times New Roman"/>
          <w:b/>
          <w:sz w:val="18"/>
          <w:lang w:val="ru-RU" w:bidi="ru-RU"/>
        </w:rPr>
        <w:t xml:space="preserve"> Сертификация</w:t>
      </w:r>
    </w:p>
    <w:p w14:paraId="6F48FB36" w14:textId="77777777" w:rsidR="00155EC5" w:rsidRDefault="00000000">
      <w:pPr>
        <w:pStyle w:val="43"/>
        <w:rPr>
          <w:rFonts w:ascii="Times New Roman" w:hAnsi="Times New Roman" w:cs="Times New Roman"/>
          <w:sz w:val="18"/>
        </w:rPr>
      </w:pPr>
      <w:r>
        <w:rPr>
          <w:rFonts w:ascii="Times New Roman" w:hAnsi="Times New Roman" w:cs="Times New Roman"/>
          <w:color w:val="231F20"/>
          <w:sz w:val="18"/>
          <w:lang w:val="ru-RU" w:bidi="ru-RU"/>
        </w:rPr>
        <w:t>Технические характеристики автомобильного радарного датчика</w:t>
      </w:r>
    </w:p>
    <w:p w14:paraId="5DDA2E2B" w14:textId="77777777" w:rsidR="00155EC5" w:rsidRDefault="00000000">
      <w:pPr>
        <w:pStyle w:val="afa"/>
        <w:rPr>
          <w:rFonts w:ascii="Times New Roman" w:hAnsi="Times New Roman" w:cs="Times New Roman"/>
          <w:sz w:val="18"/>
        </w:rPr>
      </w:pPr>
      <w:r>
        <w:rPr>
          <w:rFonts w:ascii="Times New Roman" w:hAnsi="Times New Roman" w:cs="Times New Roman"/>
          <w:color w:val="231F20"/>
          <w:sz w:val="18"/>
          <w:lang w:val="ru-RU" w:bidi="ru-RU"/>
        </w:rPr>
        <w:t>Используемая частота: 76 - 77 ГГц</w:t>
      </w:r>
    </w:p>
    <w:p w14:paraId="162A02A9" w14:textId="77777777" w:rsidR="00155EC5" w:rsidRDefault="00000000">
      <w:pPr>
        <w:pStyle w:val="afa"/>
        <w:rPr>
          <w:rFonts w:ascii="Times New Roman" w:hAnsi="Times New Roman" w:cs="Times New Roman"/>
          <w:sz w:val="18"/>
        </w:rPr>
      </w:pPr>
      <w:r>
        <w:rPr>
          <w:rFonts w:ascii="Times New Roman" w:hAnsi="Times New Roman" w:cs="Times New Roman"/>
          <w:color w:val="231F20"/>
          <w:sz w:val="18"/>
          <w:lang w:val="ru-RU" w:bidi="ru-RU"/>
        </w:rPr>
        <w:t>Диапазон частот</w:t>
      </w:r>
    </w:p>
    <w:p w14:paraId="64B4DB78" w14:textId="77777777" w:rsidR="00155EC5" w:rsidRDefault="00000000">
      <w:pPr>
        <w:pStyle w:val="43"/>
        <w:spacing w:line="274" w:lineRule="exact"/>
        <w:rPr>
          <w:rFonts w:ascii="Times New Roman" w:hAnsi="Times New Roman" w:cs="Times New Roman"/>
          <w:sz w:val="18"/>
        </w:rPr>
      </w:pPr>
      <w:r>
        <w:rPr>
          <w:rFonts w:ascii="Times New Roman" w:hAnsi="Times New Roman" w:cs="Times New Roman"/>
          <w:color w:val="231F20"/>
          <w:sz w:val="18"/>
          <w:lang w:val="ru-RU" w:bidi="ru-RU"/>
        </w:rPr>
        <w:t xml:space="preserve">Предельное пиковое значение эквивалентной изотропно излучаемой мощности: 55 </w:t>
      </w:r>
      <w:proofErr w:type="spellStart"/>
      <w:r>
        <w:rPr>
          <w:rFonts w:ascii="Times New Roman" w:hAnsi="Times New Roman" w:cs="Times New Roman"/>
          <w:color w:val="231F20"/>
          <w:sz w:val="18"/>
          <w:lang w:val="ru-RU" w:bidi="ru-RU"/>
        </w:rPr>
        <w:t>дБм</w:t>
      </w:r>
      <w:proofErr w:type="spellEnd"/>
      <w:r>
        <w:rPr>
          <w:rFonts w:ascii="Times New Roman" w:hAnsi="Times New Roman" w:cs="Times New Roman"/>
          <w:color w:val="231F20"/>
          <w:sz w:val="18"/>
          <w:lang w:val="ru-RU" w:bidi="ru-RU"/>
        </w:rPr>
        <w:t xml:space="preserve"> (пик </w:t>
      </w:r>
      <w:proofErr w:type="spellStart"/>
      <w:r>
        <w:rPr>
          <w:rFonts w:ascii="Times New Roman" w:hAnsi="Times New Roman" w:cs="Times New Roman"/>
          <w:color w:val="231F20"/>
          <w:sz w:val="18"/>
          <w:lang w:val="ru-RU" w:bidi="ru-RU"/>
        </w:rPr>
        <w:t>э.и.и.м</w:t>
      </w:r>
      <w:proofErr w:type="spellEnd"/>
      <w:r>
        <w:rPr>
          <w:rFonts w:ascii="Times New Roman" w:hAnsi="Times New Roman" w:cs="Times New Roman"/>
          <w:color w:val="231F20"/>
          <w:sz w:val="18"/>
          <w:lang w:val="ru-RU" w:bidi="ru-RU"/>
        </w:rPr>
        <w:t>.)</w:t>
      </w:r>
    </w:p>
    <w:p w14:paraId="09546EC7" w14:textId="77777777" w:rsidR="00155EC5" w:rsidRDefault="00000000">
      <w:pPr>
        <w:pStyle w:val="afa"/>
        <w:rPr>
          <w:rFonts w:ascii="Times New Roman" w:hAnsi="Times New Roman" w:cs="Times New Roman"/>
          <w:sz w:val="18"/>
        </w:rPr>
      </w:pPr>
      <w:r>
        <w:rPr>
          <w:rFonts w:ascii="Times New Roman" w:hAnsi="Times New Roman" w:cs="Times New Roman"/>
          <w:color w:val="231F20"/>
          <w:sz w:val="18"/>
          <w:lang w:val="ru-RU" w:bidi="ru-RU"/>
        </w:rPr>
        <w:t>Мощность передачи</w:t>
      </w:r>
    </w:p>
    <w:p w14:paraId="072A7627" w14:textId="77777777" w:rsidR="00155EC5" w:rsidRDefault="00000000">
      <w:pPr>
        <w:pStyle w:val="43"/>
        <w:spacing w:line="274" w:lineRule="exact"/>
        <w:rPr>
          <w:rFonts w:ascii="Times New Roman" w:hAnsi="Times New Roman" w:cs="Times New Roman"/>
          <w:color w:val="231F20"/>
          <w:sz w:val="18"/>
          <w:lang w:val="ru-RU" w:bidi="ru-RU"/>
        </w:rPr>
      </w:pPr>
      <w:r>
        <w:rPr>
          <w:rFonts w:ascii="Times New Roman" w:hAnsi="Times New Roman" w:cs="Times New Roman"/>
          <w:color w:val="231F20"/>
          <w:sz w:val="18"/>
          <w:lang w:val="ru-RU" w:bidi="ru-RU"/>
        </w:rPr>
        <w:t xml:space="preserve">Сведения побочном излучении и прочих технических показателях см. в документе </w:t>
      </w:r>
      <w:proofErr w:type="spellStart"/>
      <w:r>
        <w:rPr>
          <w:rFonts w:ascii="Times New Roman" w:hAnsi="Times New Roman" w:cs="Times New Roman"/>
          <w:color w:val="231F20"/>
          <w:sz w:val="18"/>
          <w:lang w:val="ru-RU" w:bidi="ru-RU"/>
        </w:rPr>
        <w:t>XinBuWu</w:t>
      </w:r>
      <w:proofErr w:type="spellEnd"/>
      <w:r>
        <w:rPr>
          <w:rFonts w:ascii="Times New Roman" w:hAnsi="Times New Roman" w:cs="Times New Roman"/>
          <w:color w:val="231F20"/>
          <w:sz w:val="18"/>
          <w:lang w:val="ru-RU" w:bidi="ru-RU"/>
        </w:rPr>
        <w:t>【</w:t>
      </w:r>
      <w:r>
        <w:rPr>
          <w:rFonts w:ascii="Times New Roman" w:hAnsi="Times New Roman" w:cs="Times New Roman"/>
          <w:color w:val="231F20"/>
          <w:sz w:val="18"/>
          <w:lang w:val="ru-RU" w:bidi="ru-RU"/>
        </w:rPr>
        <w:t>2005</w:t>
      </w:r>
      <w:r>
        <w:rPr>
          <w:rFonts w:ascii="Times New Roman" w:hAnsi="Times New Roman" w:cs="Times New Roman"/>
          <w:color w:val="231F20"/>
          <w:sz w:val="18"/>
          <w:lang w:val="ru-RU" w:bidi="ru-RU"/>
        </w:rPr>
        <w:t>】</w:t>
      </w:r>
      <w:r>
        <w:rPr>
          <w:rFonts w:ascii="Times New Roman" w:hAnsi="Times New Roman" w:cs="Times New Roman"/>
          <w:color w:val="231F20"/>
          <w:sz w:val="18"/>
          <w:lang w:val="ru-RU" w:bidi="ru-RU"/>
        </w:rPr>
        <w:t>№423</w:t>
      </w:r>
    </w:p>
    <w:p w14:paraId="03036FF1" w14:textId="77777777" w:rsidR="00155EC5" w:rsidRDefault="00000000">
      <w:pPr>
        <w:pStyle w:val="a1"/>
        <w:framePr w:wrap="auto" w:vAnchor="margin" w:hAnchor="text" w:xAlign="left" w:yAlign="inline"/>
      </w:pPr>
      <w:r>
        <w:t>Не допускается самовольное изменение частоты передачи, увеличение мощности передачи (в том числе установка дополнительного радиочастотного усилителя мощности), а также не допускается подключение внешних антенн или использование других передающих антенн;</w:t>
      </w:r>
    </w:p>
    <w:p w14:paraId="35EA25C0" w14:textId="77777777" w:rsidR="00155EC5" w:rsidRDefault="00000000">
      <w:pPr>
        <w:pStyle w:val="a1"/>
        <w:framePr w:wrap="auto" w:vAnchor="margin" w:hAnchor="text" w:xAlign="left" w:yAlign="inline"/>
      </w:pPr>
      <w:r>
        <w:t>Использование не должно создавать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72B70F3D" w14:textId="77777777" w:rsidR="00155EC5" w:rsidRDefault="00000000">
      <w:pPr>
        <w:pStyle w:val="a1"/>
        <w:framePr w:wrap="auto" w:vAnchor="margin" w:hAnchor="text" w:xAlign="left" w:yAlign="inline"/>
      </w:pPr>
      <w:r>
        <w:t xml:space="preserve">Используемое </w:t>
      </w:r>
      <w:proofErr w:type="spellStart"/>
      <w:r>
        <w:t>микромощное</w:t>
      </w:r>
      <w:proofErr w:type="spellEnd"/>
      <w:r>
        <w:t xml:space="preserve">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73D09BDB" w14:textId="77777777" w:rsidR="00155EC5" w:rsidRDefault="00000000">
      <w:pPr>
        <w:pStyle w:val="a1"/>
        <w:framePr w:wrap="auto" w:vAnchor="margin" w:hAnchor="text" w:xAlign="left" w:yAlign="inline"/>
      </w:pPr>
      <w:r>
        <w:t>Не использовать вблизи самолетов и аэропортов.</w:t>
      </w:r>
    </w:p>
    <w:p w14:paraId="24F814C6" w14:textId="77777777" w:rsidR="00155EC5" w:rsidRDefault="00155EC5">
      <w:pPr>
        <w:pStyle w:val="43"/>
        <w:spacing w:line="274" w:lineRule="exact"/>
        <w:rPr>
          <w:rFonts w:ascii="Times New Roman" w:hAnsi="Times New Roman" w:cs="Times New Roman"/>
          <w:sz w:val="18"/>
        </w:rPr>
      </w:pPr>
    </w:p>
    <w:p w14:paraId="5C41BF47" w14:textId="77777777" w:rsidR="00155EC5" w:rsidRDefault="00000000">
      <w:pPr>
        <w:pStyle w:val="43"/>
        <w:rPr>
          <w:rFonts w:ascii="Times New Roman" w:hAnsi="Times New Roman" w:cs="Times New Roman"/>
          <w:sz w:val="18"/>
        </w:rPr>
      </w:pPr>
      <w:r>
        <w:rPr>
          <w:rFonts w:ascii="Times New Roman" w:hAnsi="Times New Roman" w:cs="Times New Roman"/>
          <w:b/>
          <w:sz w:val="18"/>
          <w:lang w:val="ru-RU" w:bidi="ru-RU"/>
        </w:rPr>
        <w:t>■ Если на многофункциональном дисплее отображается предупреждающее сообщение</w:t>
      </w:r>
    </w:p>
    <w:p w14:paraId="6153EE58" w14:textId="77777777" w:rsidR="00155EC5" w:rsidRDefault="00000000">
      <w:pPr>
        <w:pStyle w:val="43"/>
        <w:spacing w:line="274" w:lineRule="exact"/>
        <w:rPr>
          <w:rFonts w:ascii="Times New Roman" w:hAnsi="Times New Roman" w:cs="Times New Roman"/>
          <w:sz w:val="18"/>
        </w:rPr>
      </w:pPr>
      <w:r>
        <w:rPr>
          <w:rFonts w:ascii="Times New Roman" w:hAnsi="Times New Roman" w:cs="Times New Roman"/>
          <w:sz w:val="18"/>
          <w:lang w:val="ru-RU" w:bidi="ru-RU"/>
        </w:rPr>
        <w:t>Система может быть временно недоступна или неисправна.</w:t>
      </w:r>
    </w:p>
    <w:p w14:paraId="6BEB80DB" w14:textId="77777777" w:rsidR="00155EC5" w:rsidRDefault="00000000">
      <w:pPr>
        <w:pStyle w:val="a2"/>
      </w:pPr>
      <w:r>
        <w:t>В следующих ситуациях выполните действия, указанные в таблице. При установлении нормальных условий работы сообщение исчезает, и работа системы восстанавливается.</w:t>
      </w:r>
    </w:p>
    <w:p w14:paraId="44BB380F" w14:textId="77777777" w:rsidR="00155EC5" w:rsidRDefault="00000000">
      <w:pPr>
        <w:pStyle w:val="43"/>
        <w:spacing w:line="274" w:lineRule="exact"/>
        <w:rPr>
          <w:rFonts w:ascii="Times New Roman" w:hAnsi="Times New Roman" w:cs="Times New Roman"/>
          <w:sz w:val="18"/>
        </w:rPr>
      </w:pPr>
      <w:r>
        <w:rPr>
          <w:rFonts w:ascii="Times New Roman" w:hAnsi="Times New Roman" w:cs="Times New Roman"/>
          <w:sz w:val="18"/>
          <w:lang w:val="ru-RU" w:bidi="ru-RU"/>
        </w:rPr>
        <w:t>Если сообщение не исчезает, обратитесь к авторизованному ритейлеру Toyota.</w:t>
      </w:r>
    </w:p>
    <w:tbl>
      <w:tblPr>
        <w:tblW w:w="0" w:type="auto"/>
        <w:tblLayout w:type="fixed"/>
        <w:tblCellMar>
          <w:left w:w="10" w:type="dxa"/>
          <w:right w:w="10" w:type="dxa"/>
        </w:tblCellMar>
        <w:tblLook w:val="0000" w:firstRow="0" w:lastRow="0" w:firstColumn="0" w:lastColumn="0" w:noHBand="0" w:noVBand="0"/>
      </w:tblPr>
      <w:tblGrid>
        <w:gridCol w:w="2830"/>
        <w:gridCol w:w="3870"/>
      </w:tblGrid>
      <w:tr w:rsidR="00155EC5" w14:paraId="222FB6DD" w14:textId="77777777">
        <w:trPr>
          <w:trHeight w:val="57"/>
        </w:trPr>
        <w:tc>
          <w:tcPr>
            <w:tcW w:w="2830" w:type="dxa"/>
            <w:tcBorders>
              <w:top w:val="single" w:sz="4" w:space="0" w:color="auto"/>
              <w:left w:val="single" w:sz="4" w:space="0" w:color="auto"/>
            </w:tcBorders>
            <w:shd w:val="clear" w:color="auto" w:fill="D2D2D2"/>
          </w:tcPr>
          <w:p w14:paraId="5D6283D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Ситуация</w:t>
            </w:r>
          </w:p>
        </w:tc>
        <w:tc>
          <w:tcPr>
            <w:tcW w:w="3870" w:type="dxa"/>
            <w:tcBorders>
              <w:top w:val="single" w:sz="4" w:space="0" w:color="auto"/>
              <w:left w:val="single" w:sz="4" w:space="0" w:color="auto"/>
              <w:right w:val="single" w:sz="4" w:space="0" w:color="auto"/>
            </w:tcBorders>
            <w:shd w:val="clear" w:color="auto" w:fill="D2D2D2"/>
          </w:tcPr>
          <w:p w14:paraId="2769D5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Действие</w:t>
            </w:r>
          </w:p>
        </w:tc>
      </w:tr>
      <w:tr w:rsidR="00155EC5" w14:paraId="0A0DFF50" w14:textId="77777777">
        <w:trPr>
          <w:trHeight w:val="57"/>
        </w:trPr>
        <w:tc>
          <w:tcPr>
            <w:tcW w:w="2830" w:type="dxa"/>
            <w:tcBorders>
              <w:top w:val="single" w:sz="4" w:space="0" w:color="auto"/>
              <w:left w:val="single" w:sz="4" w:space="0" w:color="auto"/>
            </w:tcBorders>
            <w:shd w:val="clear" w:color="auto" w:fill="auto"/>
          </w:tcPr>
          <w:p w14:paraId="1B86F45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область вокруг датчика покрыта грязью, влагой (запотела, покрыта конденсатом, льдом и т.п.) или другими посторонними веществами</w:t>
            </w:r>
          </w:p>
        </w:tc>
        <w:tc>
          <w:tcPr>
            <w:tcW w:w="3870" w:type="dxa"/>
            <w:tcBorders>
              <w:top w:val="single" w:sz="4" w:space="0" w:color="auto"/>
              <w:left w:val="single" w:sz="4" w:space="0" w:color="auto"/>
              <w:right w:val="single" w:sz="4" w:space="0" w:color="auto"/>
            </w:tcBorders>
            <w:shd w:val="clear" w:color="auto" w:fill="auto"/>
            <w:vAlign w:val="center"/>
          </w:tcPr>
          <w:p w14:paraId="235835A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Используйте стеклоочистители или функцию</w:t>
            </w:r>
            <w:r>
              <w:rPr>
                <w:rFonts w:ascii="Times New Roman" w:hAnsi="Times New Roman" w:cs="Times New Roman"/>
                <w:i/>
                <w:sz w:val="18"/>
                <w:lang w:val="ru-RU" w:bidi="ru-RU"/>
              </w:rPr>
              <w:t xml:space="preserve"> </w:t>
            </w:r>
            <w:r>
              <w:rPr>
                <w:rFonts w:ascii="Times New Roman" w:hAnsi="Times New Roman" w:cs="Times New Roman"/>
                <w:iCs/>
                <w:sz w:val="18"/>
                <w:lang w:val="ru-RU" w:bidi="ru-RU"/>
              </w:rPr>
              <w:t>A/C,</w:t>
            </w:r>
            <w:r>
              <w:rPr>
                <w:rFonts w:ascii="Times New Roman" w:hAnsi="Times New Roman" w:cs="Times New Roman"/>
                <w:sz w:val="18"/>
                <w:lang w:val="ru-RU" w:bidi="ru-RU"/>
              </w:rPr>
              <w:t xml:space="preserve"> чтобы очистить от грязи и прочих загрязнений. (Стр. 229, 233).</w:t>
            </w:r>
          </w:p>
        </w:tc>
      </w:tr>
      <w:tr w:rsidR="00155EC5" w14:paraId="470FABB6" w14:textId="77777777">
        <w:trPr>
          <w:trHeight w:val="57"/>
        </w:trPr>
        <w:tc>
          <w:tcPr>
            <w:tcW w:w="2830" w:type="dxa"/>
            <w:vMerge w:val="restart"/>
            <w:tcBorders>
              <w:top w:val="single" w:sz="4" w:space="0" w:color="auto"/>
              <w:left w:val="single" w:sz="4" w:space="0" w:color="auto"/>
            </w:tcBorders>
            <w:shd w:val="clear" w:color="auto" w:fill="auto"/>
            <w:vAlign w:val="center"/>
          </w:tcPr>
          <w:p w14:paraId="56085EC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Если температура в области передней камеры </w:t>
            </w:r>
            <w:proofErr w:type="gramStart"/>
            <w:r>
              <w:rPr>
                <w:rFonts w:ascii="Times New Roman" w:hAnsi="Times New Roman" w:cs="Times New Roman"/>
                <w:sz w:val="18"/>
                <w:lang w:val="ru-RU" w:bidi="ru-RU"/>
              </w:rPr>
              <w:t>находится</w:t>
            </w:r>
            <w:proofErr w:type="gramEnd"/>
            <w:r>
              <w:rPr>
                <w:rFonts w:ascii="Times New Roman" w:hAnsi="Times New Roman" w:cs="Times New Roman"/>
                <w:sz w:val="18"/>
                <w:lang w:val="ru-RU" w:bidi="ru-RU"/>
              </w:rPr>
              <w:t xml:space="preserve"> а пределами рабочего диапазона, например, когда автомобиль припаркован на солнце или в очень холодную погоду.</w:t>
            </w:r>
          </w:p>
        </w:tc>
        <w:tc>
          <w:tcPr>
            <w:tcW w:w="3870" w:type="dxa"/>
            <w:tcBorders>
              <w:top w:val="single" w:sz="4" w:space="0" w:color="auto"/>
              <w:left w:val="single" w:sz="4" w:space="0" w:color="auto"/>
              <w:right w:val="single" w:sz="4" w:space="0" w:color="auto"/>
            </w:tcBorders>
            <w:shd w:val="clear" w:color="auto" w:fill="auto"/>
          </w:tcPr>
          <w:p w14:paraId="1A28D36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передняя камера нагрелась, например, при парковке автомобиля на солнце, используйте систему кондиционирования воздуха, чтобы снизить температуру в области передней камеры.</w:t>
            </w:r>
          </w:p>
          <w:p w14:paraId="2B4311D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в припаркованном автомобиле использовался солнцезащитный козырек, то, в зависимости от его типа, отраженные солнечные лучи могут сильно нагреть переднюю камеру.</w:t>
            </w:r>
          </w:p>
        </w:tc>
      </w:tr>
      <w:tr w:rsidR="00155EC5" w14:paraId="535DE7E4" w14:textId="77777777">
        <w:trPr>
          <w:trHeight w:val="57"/>
        </w:trPr>
        <w:tc>
          <w:tcPr>
            <w:tcW w:w="2830" w:type="dxa"/>
            <w:vMerge/>
            <w:tcBorders>
              <w:left w:val="single" w:sz="4" w:space="0" w:color="auto"/>
              <w:bottom w:val="single" w:sz="4" w:space="0" w:color="auto"/>
            </w:tcBorders>
            <w:shd w:val="clear" w:color="auto" w:fill="auto"/>
            <w:vAlign w:val="center"/>
          </w:tcPr>
          <w:p w14:paraId="3F3B39B6" w14:textId="77777777" w:rsidR="00155EC5" w:rsidRDefault="00155EC5">
            <w:pPr>
              <w:spacing w:before="20" w:after="20"/>
              <w:rPr>
                <w:rFonts w:ascii="Times New Roman" w:hAnsi="Times New Roman" w:cs="Times New Roman"/>
                <w:sz w:val="20"/>
                <w:szCs w:val="20"/>
                <w:lang w:eastAsia="zh-TW"/>
              </w:rPr>
            </w:pPr>
          </w:p>
        </w:tc>
        <w:tc>
          <w:tcPr>
            <w:tcW w:w="3870" w:type="dxa"/>
            <w:tcBorders>
              <w:top w:val="single" w:sz="4" w:space="0" w:color="auto"/>
              <w:left w:val="single" w:sz="4" w:space="0" w:color="auto"/>
              <w:bottom w:val="single" w:sz="4" w:space="0" w:color="auto"/>
              <w:right w:val="single" w:sz="4" w:space="0" w:color="auto"/>
            </w:tcBorders>
            <w:shd w:val="clear" w:color="auto" w:fill="auto"/>
          </w:tcPr>
          <w:p w14:paraId="5E21D7B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передняя камера переохладилась, например, после парковки в сильный мороз, используйте систему кондиционирования воздуха, чтобы повысить температуру в области передней камеры.</w:t>
            </w:r>
          </w:p>
        </w:tc>
      </w:tr>
    </w:tbl>
    <w:p w14:paraId="5495F031" w14:textId="77777777" w:rsidR="00155EC5" w:rsidRDefault="00155EC5">
      <w:pPr>
        <w:rPr>
          <w:rFonts w:ascii="Times New Roman" w:hAnsi="Times New Roman" w:cs="Times New Roman"/>
          <w:sz w:val="18"/>
          <w:szCs w:val="20"/>
        </w:rPr>
      </w:pPr>
    </w:p>
    <w:p w14:paraId="172C63E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000" w:firstRow="0" w:lastRow="0" w:firstColumn="0" w:lastColumn="0" w:noHBand="0" w:noVBand="0"/>
      </w:tblPr>
      <w:tblGrid>
        <w:gridCol w:w="2830"/>
        <w:gridCol w:w="3870"/>
      </w:tblGrid>
      <w:tr w:rsidR="00155EC5" w14:paraId="0370A9E4" w14:textId="77777777">
        <w:trPr>
          <w:trHeight w:val="57"/>
        </w:trPr>
        <w:tc>
          <w:tcPr>
            <w:tcW w:w="2830" w:type="dxa"/>
            <w:tcBorders>
              <w:top w:val="single" w:sz="4" w:space="0" w:color="auto"/>
              <w:left w:val="single" w:sz="4" w:space="0" w:color="auto"/>
            </w:tcBorders>
            <w:shd w:val="clear" w:color="auto" w:fill="D2D2D2"/>
          </w:tcPr>
          <w:p w14:paraId="1D00DE5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Ситуация</w:t>
            </w:r>
          </w:p>
        </w:tc>
        <w:tc>
          <w:tcPr>
            <w:tcW w:w="3870" w:type="dxa"/>
            <w:tcBorders>
              <w:top w:val="single" w:sz="4" w:space="0" w:color="auto"/>
              <w:left w:val="single" w:sz="4" w:space="0" w:color="auto"/>
              <w:right w:val="single" w:sz="4" w:space="0" w:color="auto"/>
            </w:tcBorders>
            <w:shd w:val="clear" w:color="auto" w:fill="D2D2D2"/>
          </w:tcPr>
          <w:p w14:paraId="455FB35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Действие</w:t>
            </w:r>
          </w:p>
        </w:tc>
      </w:tr>
      <w:tr w:rsidR="00155EC5" w14:paraId="552055E5" w14:textId="77777777">
        <w:trPr>
          <w:trHeight w:val="57"/>
        </w:trPr>
        <w:tc>
          <w:tcPr>
            <w:tcW w:w="2830" w:type="dxa"/>
            <w:tcBorders>
              <w:top w:val="single" w:sz="4" w:space="0" w:color="auto"/>
              <w:left w:val="single" w:sz="4" w:space="0" w:color="auto"/>
            </w:tcBorders>
            <w:shd w:val="clear" w:color="auto" w:fill="auto"/>
          </w:tcPr>
          <w:p w14:paraId="14323EA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Область перед передней камерой загорожена, например, когда открыт капот или в области лобового стекла перед передней камерой прикреплена наклейка.</w:t>
            </w:r>
          </w:p>
        </w:tc>
        <w:tc>
          <w:tcPr>
            <w:tcW w:w="3870" w:type="dxa"/>
            <w:tcBorders>
              <w:top w:val="single" w:sz="4" w:space="0" w:color="auto"/>
              <w:left w:val="single" w:sz="4" w:space="0" w:color="auto"/>
              <w:right w:val="single" w:sz="4" w:space="0" w:color="auto"/>
            </w:tcBorders>
            <w:shd w:val="clear" w:color="auto" w:fill="auto"/>
            <w:vAlign w:val="center"/>
          </w:tcPr>
          <w:p w14:paraId="669AA10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Закройте капот, удалите наклейку и т.п., чтобы убрать препятствие.</w:t>
            </w:r>
          </w:p>
        </w:tc>
      </w:tr>
      <w:tr w:rsidR="00155EC5" w14:paraId="7D915803" w14:textId="77777777">
        <w:trPr>
          <w:trHeight w:val="57"/>
        </w:trPr>
        <w:tc>
          <w:tcPr>
            <w:tcW w:w="2830" w:type="dxa"/>
            <w:tcBorders>
              <w:top w:val="single" w:sz="4" w:space="0" w:color="auto"/>
              <w:left w:val="single" w:sz="4" w:space="0" w:color="auto"/>
              <w:bottom w:val="single" w:sz="4" w:space="0" w:color="auto"/>
            </w:tcBorders>
            <w:shd w:val="clear" w:color="auto" w:fill="auto"/>
            <w:vAlign w:val="center"/>
          </w:tcPr>
          <w:p w14:paraId="548C0F8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отображается сообщение «Система предаварийной безопасности недоступна».</w:t>
            </w:r>
          </w:p>
        </w:tc>
        <w:tc>
          <w:tcPr>
            <w:tcW w:w="3870" w:type="dxa"/>
            <w:tcBorders>
              <w:top w:val="single" w:sz="4" w:space="0" w:color="auto"/>
              <w:left w:val="single" w:sz="4" w:space="0" w:color="auto"/>
              <w:bottom w:val="single" w:sz="4" w:space="0" w:color="auto"/>
              <w:right w:val="single" w:sz="4" w:space="0" w:color="auto"/>
            </w:tcBorders>
            <w:shd w:val="clear" w:color="auto" w:fill="auto"/>
          </w:tcPr>
          <w:p w14:paraId="1C3D7A8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Проверьте, не застряли ли какие-либо посторонние предметы на радарном датчике или крышке датчика, удалите их, если они есть.</w:t>
            </w:r>
          </w:p>
        </w:tc>
      </w:tr>
    </w:tbl>
    <w:p w14:paraId="4BEA7149" w14:textId="77777777" w:rsidR="00155EC5" w:rsidRDefault="00155EC5">
      <w:pPr>
        <w:spacing w:after="59" w:line="1" w:lineRule="exact"/>
        <w:rPr>
          <w:rFonts w:ascii="Times New Roman" w:hAnsi="Times New Roman" w:cs="Times New Roman"/>
          <w:sz w:val="18"/>
          <w:szCs w:val="20"/>
          <w:lang w:eastAsia="zh-TW"/>
        </w:rPr>
      </w:pPr>
    </w:p>
    <w:p w14:paraId="7C08E3A5" w14:textId="77777777" w:rsidR="00155EC5" w:rsidRDefault="00155EC5">
      <w:pPr>
        <w:spacing w:after="59" w:line="1" w:lineRule="exact"/>
        <w:rPr>
          <w:rFonts w:ascii="Times New Roman" w:hAnsi="Times New Roman" w:cs="Times New Roman"/>
          <w:sz w:val="18"/>
          <w:szCs w:val="20"/>
          <w:lang w:eastAsia="zh-TW"/>
        </w:rPr>
      </w:pPr>
    </w:p>
    <w:p w14:paraId="7C1220E2" w14:textId="77777777" w:rsidR="00155EC5" w:rsidRDefault="00000000">
      <w:pPr>
        <w:pStyle w:val="a1"/>
        <w:framePr w:wrap="auto" w:vAnchor="margin" w:hAnchor="text" w:xAlign="left" w:yAlign="inline"/>
      </w:pPr>
      <w:r>
        <w:t>В следующих случаях, если при изменении ситуации (или после того, как автомобиль проедет некоторое расстояние) будут установлены нормальные рабочие условия, сообщение исчезнет, ​​и работа системы восстановится.</w:t>
      </w:r>
    </w:p>
    <w:p w14:paraId="5E846653" w14:textId="77777777" w:rsidR="00155EC5" w:rsidRDefault="00000000">
      <w:pPr>
        <w:pStyle w:val="43"/>
        <w:spacing w:line="240" w:lineRule="exact"/>
        <w:ind w:left="360"/>
        <w:rPr>
          <w:rFonts w:ascii="Times New Roman" w:hAnsi="Times New Roman" w:cs="Times New Roman"/>
          <w:sz w:val="18"/>
        </w:rPr>
      </w:pPr>
      <w:r>
        <w:rPr>
          <w:rFonts w:ascii="Times New Roman" w:hAnsi="Times New Roman" w:cs="Times New Roman"/>
          <w:sz w:val="18"/>
          <w:lang w:val="ru-RU" w:bidi="ru-RU"/>
        </w:rPr>
        <w:t>Если сообщение не исчезает, обратитесь к авторизованному ритейлеру Toyota.</w:t>
      </w:r>
    </w:p>
    <w:p w14:paraId="18567178" w14:textId="77777777" w:rsidR="00155EC5" w:rsidRDefault="00000000">
      <w:pPr>
        <w:pStyle w:val="43"/>
        <w:numPr>
          <w:ilvl w:val="0"/>
          <w:numId w:val="101"/>
        </w:numPr>
        <w:tabs>
          <w:tab w:val="left" w:pos="253"/>
          <w:tab w:val="left" w:pos="567"/>
        </w:tabs>
        <w:spacing w:after="0" w:line="240" w:lineRule="exact"/>
        <w:ind w:left="360"/>
        <w:rPr>
          <w:rFonts w:ascii="Times New Roman" w:hAnsi="Times New Roman" w:cs="Times New Roman"/>
          <w:sz w:val="18"/>
        </w:rPr>
      </w:pPr>
      <w:r>
        <w:rPr>
          <w:rFonts w:ascii="Times New Roman" w:hAnsi="Times New Roman" w:cs="Times New Roman"/>
          <w:sz w:val="18"/>
          <w:lang w:val="ru-RU" w:bidi="ru-RU"/>
        </w:rPr>
        <w:t>Если температура в области радарного датчика находится за пределами рабочего диапазона, например, при парковке автомобиля на солнце или в очень холодную погоду.</w:t>
      </w:r>
    </w:p>
    <w:p w14:paraId="474BD0F9" w14:textId="77777777" w:rsidR="00155EC5" w:rsidRDefault="00000000">
      <w:pPr>
        <w:pStyle w:val="43"/>
        <w:numPr>
          <w:ilvl w:val="0"/>
          <w:numId w:val="101"/>
        </w:numPr>
        <w:tabs>
          <w:tab w:val="left" w:pos="253"/>
          <w:tab w:val="left" w:pos="567"/>
        </w:tabs>
        <w:spacing w:after="0" w:line="240" w:lineRule="exact"/>
        <w:ind w:left="360"/>
        <w:rPr>
          <w:rFonts w:ascii="Times New Roman" w:hAnsi="Times New Roman" w:cs="Times New Roman"/>
          <w:sz w:val="18"/>
        </w:rPr>
      </w:pPr>
      <w:r>
        <w:rPr>
          <w:rFonts w:ascii="Times New Roman" w:hAnsi="Times New Roman" w:cs="Times New Roman"/>
          <w:sz w:val="18"/>
          <w:lang w:val="ru-RU" w:bidi="ru-RU"/>
        </w:rPr>
        <w:t>Если передняя камера не может обнаруживать объекты перед автомобилем, например, при движении в темноте, в снег, в туман или когда на переднюю камеру светит яркий свет.</w:t>
      </w:r>
    </w:p>
    <w:p w14:paraId="429CCC21" w14:textId="77777777" w:rsidR="00155EC5" w:rsidRDefault="00000000">
      <w:pPr>
        <w:pStyle w:val="43"/>
        <w:numPr>
          <w:ilvl w:val="0"/>
          <w:numId w:val="101"/>
        </w:numPr>
        <w:tabs>
          <w:tab w:val="left" w:pos="253"/>
          <w:tab w:val="left" w:pos="567"/>
        </w:tabs>
        <w:spacing w:after="0" w:line="240" w:lineRule="exact"/>
        <w:ind w:left="360"/>
        <w:rPr>
          <w:rFonts w:ascii="Times New Roman" w:hAnsi="Times New Roman" w:cs="Times New Roman"/>
          <w:sz w:val="18"/>
          <w:lang w:val="ru-RU" w:bidi="ru-RU"/>
        </w:rPr>
      </w:pPr>
      <w:r>
        <w:rPr>
          <w:rFonts w:ascii="Times New Roman" w:hAnsi="Times New Roman" w:cs="Times New Roman"/>
          <w:sz w:val="18"/>
          <w:lang w:val="ru-RU" w:bidi="ru-RU"/>
        </w:rPr>
        <w:t>В зависимости от обстановки вокруг автомобиля радарный датчик может установить, что окружающая обстановка не может быть нормально распознана. В этом случае отображается сообщение «Система предаварийной безопасности недоступна».</w:t>
      </w:r>
    </w:p>
    <w:p w14:paraId="144FE881" w14:textId="77777777" w:rsidR="00155EC5" w:rsidRDefault="00000000">
      <w:pPr>
        <w:rPr>
          <w:rFonts w:ascii="Times New Roman" w:eastAsia="SimSun" w:hAnsi="Times New Roman" w:cs="Times New Roman"/>
          <w:sz w:val="18"/>
          <w:szCs w:val="20"/>
          <w:lang w:eastAsia="zh-TW" w:bidi="ru-RU"/>
        </w:rPr>
      </w:pPr>
      <w:r>
        <w:rPr>
          <w:rFonts w:ascii="Times New Roman" w:hAnsi="Times New Roman" w:cs="Times New Roman"/>
          <w:sz w:val="18"/>
          <w:lang w:bidi="ru-RU"/>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92"/>
        <w:gridCol w:w="317"/>
        <w:gridCol w:w="3197"/>
      </w:tblGrid>
      <w:tr w:rsidR="00155EC5" w14:paraId="5BFE7118" w14:textId="77777777">
        <w:trPr>
          <w:trHeight w:val="57"/>
          <w:jc w:val="center"/>
        </w:trPr>
        <w:tc>
          <w:tcPr>
            <w:tcW w:w="3192" w:type="dxa"/>
            <w:shd w:val="clear" w:color="auto" w:fill="656565"/>
          </w:tcPr>
          <w:p w14:paraId="58976086"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lastRenderedPageBreak/>
              <w:t xml:space="preserve">PCS (система предаварийной </w:t>
            </w:r>
            <w:proofErr w:type="gramStart"/>
            <w:r>
              <w:rPr>
                <w:rFonts w:ascii="Times New Roman" w:hAnsi="Times New Roman" w:cs="Times New Roman"/>
                <w:b/>
                <w:color w:val="FFFFFF"/>
                <w:sz w:val="18"/>
                <w:lang w:val="ru-RU" w:bidi="ru-RU"/>
              </w:rPr>
              <w:t>безопасности)</w:t>
            </w:r>
            <w:r>
              <w:rPr>
                <w:rFonts w:ascii="Times New Roman" w:hAnsi="Times New Roman" w:cs="Times New Roman"/>
                <w:color w:val="FFFFFF"/>
                <w:sz w:val="18"/>
                <w:lang w:val="ru-RU" w:bidi="ru-RU"/>
              </w:rPr>
              <w:t>*</w:t>
            </w:r>
            <w:proofErr w:type="gramEnd"/>
          </w:p>
        </w:tc>
        <w:tc>
          <w:tcPr>
            <w:tcW w:w="317" w:type="dxa"/>
            <w:shd w:val="clear" w:color="auto" w:fill="FFFFFF" w:themeFill="background1"/>
          </w:tcPr>
          <w:p w14:paraId="425ECF58" w14:textId="77777777" w:rsidR="00155EC5" w:rsidRDefault="00155EC5">
            <w:pPr>
              <w:pStyle w:val="afff3"/>
              <w:rPr>
                <w:sz w:val="20"/>
                <w:szCs w:val="20"/>
              </w:rPr>
            </w:pPr>
          </w:p>
        </w:tc>
        <w:tc>
          <w:tcPr>
            <w:tcW w:w="3197" w:type="dxa"/>
            <w:vMerge w:val="restart"/>
            <w:shd w:val="clear" w:color="auto" w:fill="auto"/>
          </w:tcPr>
          <w:p w14:paraId="4A453491"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04320" behindDoc="0" locked="0" layoutInCell="1" allowOverlap="1" wp14:anchorId="3C019C67" wp14:editId="24D9E5AD">
                      <wp:simplePos x="0" y="0"/>
                      <wp:positionH relativeFrom="column">
                        <wp:posOffset>946785</wp:posOffset>
                      </wp:positionH>
                      <wp:positionV relativeFrom="paragraph">
                        <wp:posOffset>175260</wp:posOffset>
                      </wp:positionV>
                      <wp:extent cx="965200" cy="311150"/>
                      <wp:effectExtent l="0" t="0" r="6350" b="0"/>
                      <wp:wrapNone/>
                      <wp:docPr id="575" name="Прямоугольник 357"/>
                      <wp:cNvGraphicFramePr/>
                      <a:graphic xmlns:a="http://schemas.openxmlformats.org/drawingml/2006/main">
                        <a:graphicData uri="http://schemas.microsoft.com/office/word/2010/wordprocessingShape">
                          <wps:wsp>
                            <wps:cNvSpPr/>
                            <wps:spPr bwMode="auto">
                              <a:xfrm>
                                <a:off x="0" y="0"/>
                                <a:ext cx="965200" cy="31115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711" o:spid="_x0000_s711" o:spt="1" type="#_x0000_t1" style="position:absolute;z-index:251704320;o:allowoverlap:true;o:allowincell:true;mso-position-horizontal-relative:text;margin-left:74.5pt;mso-position-horizontal:absolute;mso-position-vertical-relative:text;margin-top:13.8pt;mso-position-vertical:absolute;width:76.0pt;height:24.5pt;mso-wrap-distance-left:9.0pt;mso-wrap-distance-top:0.0pt;mso-wrap-distance-right:9.0pt;mso-wrap-distance-bottom:0.0pt;visibility:visible;" fillcolor="#D8D8D8" stroked="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564CD18C" wp14:editId="5C0FCE6F">
                      <wp:extent cx="1949101" cy="1285024"/>
                      <wp:effectExtent l="19050" t="19050" r="13335" b="10795"/>
                      <wp:docPr id="576" name="Picut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847"/>
                              <a:srcRect l="1725" t="2517" r="777" b="3774"/>
                              <a:stretch/>
                            </pic:blipFill>
                            <pic:spPr bwMode="auto">
                              <a:xfrm>
                                <a:off x="0" y="0"/>
                                <a:ext cx="1949562" cy="1285328"/>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2" o:spid="_x0000_s712" type="#_x0000_t75" style="width:153.5pt;height:101.2pt;mso-wrap-distance-left:0.0pt;mso-wrap-distance-top:0.0pt;mso-wrap-distance-right:0.0pt;mso-wrap-distance-bottom:0.0pt;" strokecolor="#000000">
                      <v:path textboxrect="0,0,0,0"/>
                      <v:imagedata r:id="rId848" o:title=""/>
                    </v:shape>
                  </w:pict>
                </mc:Fallback>
              </mc:AlternateContent>
            </w:r>
          </w:p>
        </w:tc>
      </w:tr>
      <w:tr w:rsidR="00155EC5" w14:paraId="3FDE84EF" w14:textId="77777777">
        <w:trPr>
          <w:trHeight w:val="57"/>
          <w:jc w:val="center"/>
        </w:trPr>
        <w:tc>
          <w:tcPr>
            <w:tcW w:w="3192" w:type="dxa"/>
            <w:shd w:val="clear" w:color="auto" w:fill="auto"/>
            <w:vAlign w:val="bottom"/>
          </w:tcPr>
          <w:p w14:paraId="4B459E6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При наличии</w:t>
            </w:r>
          </w:p>
        </w:tc>
        <w:tc>
          <w:tcPr>
            <w:tcW w:w="317" w:type="dxa"/>
            <w:shd w:val="clear" w:color="auto" w:fill="auto"/>
          </w:tcPr>
          <w:p w14:paraId="48DBAD57" w14:textId="77777777" w:rsidR="00155EC5" w:rsidRDefault="00155EC5">
            <w:pPr>
              <w:pStyle w:val="afff3"/>
              <w:rPr>
                <w:sz w:val="20"/>
                <w:szCs w:val="20"/>
              </w:rPr>
            </w:pPr>
          </w:p>
        </w:tc>
        <w:tc>
          <w:tcPr>
            <w:tcW w:w="3197" w:type="dxa"/>
            <w:vMerge/>
            <w:shd w:val="clear" w:color="auto" w:fill="auto"/>
          </w:tcPr>
          <w:p w14:paraId="2E95B21B" w14:textId="77777777" w:rsidR="00155EC5" w:rsidRDefault="00155EC5">
            <w:pPr>
              <w:spacing w:before="20" w:after="20"/>
              <w:jc w:val="both"/>
              <w:rPr>
                <w:rFonts w:ascii="Times New Roman" w:hAnsi="Times New Roman" w:cs="Times New Roman"/>
                <w:sz w:val="20"/>
                <w:szCs w:val="20"/>
              </w:rPr>
            </w:pPr>
          </w:p>
        </w:tc>
      </w:tr>
      <w:tr w:rsidR="00155EC5" w14:paraId="65EC9971" w14:textId="77777777">
        <w:trPr>
          <w:trHeight w:val="331"/>
          <w:jc w:val="center"/>
        </w:trPr>
        <w:tc>
          <w:tcPr>
            <w:tcW w:w="3192" w:type="dxa"/>
            <w:vMerge w:val="restart"/>
            <w:shd w:val="clear" w:color="auto" w:fill="E6E6E6"/>
          </w:tcPr>
          <w:p w14:paraId="569E977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Система предаварийной безопасности использует радарные датчики и переднюю камеру для обнаружения объектов перед автомобилем. (Стр. 172). Если системой обнаружена высокая вероятность лобового столкновения с неким объектом, подается предупреждающий сигнал, чтобы водитель мог предпринять необходимые действия, потенциальное торможение усиливается, помогая водителю избежать столкновения. Если системой обнаружена крайне высокая вероятность лобового столкновения с объектом, тормоза включаются автоматически для предупреждения столкновения или для снижения воздействия столкновения.</w:t>
            </w:r>
          </w:p>
          <w:p w14:paraId="1D25BDD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Систему предаварийной безопасности можно включить и отключить, а время предупреждения о возможном столкновении можно изменить.</w:t>
            </w:r>
          </w:p>
          <w:p w14:paraId="4BF0ECD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(Стр. 174)</w:t>
            </w:r>
          </w:p>
        </w:tc>
        <w:tc>
          <w:tcPr>
            <w:tcW w:w="317" w:type="dxa"/>
            <w:vMerge w:val="restart"/>
            <w:shd w:val="clear" w:color="auto" w:fill="auto"/>
          </w:tcPr>
          <w:p w14:paraId="74BB1174" w14:textId="77777777" w:rsidR="00155EC5" w:rsidRDefault="00155EC5">
            <w:pPr>
              <w:pStyle w:val="afff3"/>
              <w:rPr>
                <w:sz w:val="20"/>
                <w:szCs w:val="20"/>
              </w:rPr>
            </w:pPr>
          </w:p>
        </w:tc>
        <w:tc>
          <w:tcPr>
            <w:tcW w:w="3197" w:type="dxa"/>
            <w:vMerge/>
            <w:shd w:val="clear" w:color="auto" w:fill="auto"/>
          </w:tcPr>
          <w:p w14:paraId="47997A10" w14:textId="77777777" w:rsidR="00155EC5" w:rsidRDefault="00155EC5">
            <w:pPr>
              <w:spacing w:before="20" w:after="20"/>
              <w:jc w:val="both"/>
              <w:rPr>
                <w:rFonts w:ascii="Times New Roman" w:hAnsi="Times New Roman" w:cs="Times New Roman"/>
                <w:sz w:val="20"/>
                <w:szCs w:val="20"/>
              </w:rPr>
            </w:pPr>
          </w:p>
        </w:tc>
      </w:tr>
      <w:tr w:rsidR="00155EC5" w14:paraId="66C8E769" w14:textId="77777777">
        <w:trPr>
          <w:trHeight w:val="316"/>
          <w:jc w:val="center"/>
        </w:trPr>
        <w:tc>
          <w:tcPr>
            <w:tcW w:w="3192" w:type="dxa"/>
            <w:vMerge/>
            <w:shd w:val="clear" w:color="auto" w:fill="E6E6E6"/>
          </w:tcPr>
          <w:p w14:paraId="40C777E4" w14:textId="77777777" w:rsidR="00155EC5" w:rsidRDefault="00155EC5">
            <w:pPr>
              <w:spacing w:before="20" w:after="20"/>
              <w:jc w:val="both"/>
              <w:rPr>
                <w:rFonts w:ascii="Times New Roman" w:hAnsi="Times New Roman" w:cs="Times New Roman"/>
                <w:sz w:val="20"/>
                <w:szCs w:val="20"/>
              </w:rPr>
            </w:pPr>
          </w:p>
        </w:tc>
        <w:tc>
          <w:tcPr>
            <w:tcW w:w="317" w:type="dxa"/>
            <w:vMerge/>
            <w:shd w:val="clear" w:color="auto" w:fill="auto"/>
          </w:tcPr>
          <w:p w14:paraId="3F4F38A0" w14:textId="77777777" w:rsidR="00155EC5" w:rsidRDefault="00155EC5">
            <w:pPr>
              <w:pStyle w:val="afff3"/>
              <w:rPr>
                <w:sz w:val="20"/>
                <w:szCs w:val="20"/>
              </w:rPr>
            </w:pPr>
          </w:p>
        </w:tc>
        <w:tc>
          <w:tcPr>
            <w:tcW w:w="3197" w:type="dxa"/>
            <w:vMerge/>
            <w:shd w:val="clear" w:color="auto" w:fill="auto"/>
          </w:tcPr>
          <w:p w14:paraId="5D3C20F3" w14:textId="77777777" w:rsidR="00155EC5" w:rsidRDefault="00155EC5">
            <w:pPr>
              <w:spacing w:before="20" w:after="20"/>
              <w:jc w:val="both"/>
              <w:rPr>
                <w:rFonts w:ascii="Times New Roman" w:hAnsi="Times New Roman" w:cs="Times New Roman"/>
                <w:sz w:val="20"/>
                <w:szCs w:val="20"/>
              </w:rPr>
            </w:pPr>
          </w:p>
        </w:tc>
      </w:tr>
      <w:tr w:rsidR="00155EC5" w14:paraId="6483A16D" w14:textId="77777777">
        <w:trPr>
          <w:trHeight w:val="316"/>
          <w:jc w:val="center"/>
        </w:trPr>
        <w:tc>
          <w:tcPr>
            <w:tcW w:w="3192" w:type="dxa"/>
            <w:vMerge/>
            <w:shd w:val="clear" w:color="auto" w:fill="E6E6E6"/>
          </w:tcPr>
          <w:p w14:paraId="44629EE1" w14:textId="77777777" w:rsidR="00155EC5" w:rsidRDefault="00155EC5">
            <w:pPr>
              <w:spacing w:before="20" w:after="20"/>
              <w:jc w:val="both"/>
              <w:rPr>
                <w:rFonts w:ascii="Times New Roman" w:hAnsi="Times New Roman" w:cs="Times New Roman"/>
                <w:sz w:val="20"/>
                <w:szCs w:val="20"/>
              </w:rPr>
            </w:pPr>
          </w:p>
        </w:tc>
        <w:tc>
          <w:tcPr>
            <w:tcW w:w="317" w:type="dxa"/>
            <w:vMerge/>
            <w:shd w:val="clear" w:color="auto" w:fill="auto"/>
          </w:tcPr>
          <w:p w14:paraId="1676019F" w14:textId="77777777" w:rsidR="00155EC5" w:rsidRDefault="00155EC5">
            <w:pPr>
              <w:pStyle w:val="afff3"/>
              <w:rPr>
                <w:sz w:val="20"/>
                <w:szCs w:val="20"/>
              </w:rPr>
            </w:pPr>
          </w:p>
        </w:tc>
        <w:tc>
          <w:tcPr>
            <w:tcW w:w="3197" w:type="dxa"/>
            <w:vMerge/>
            <w:shd w:val="clear" w:color="auto" w:fill="auto"/>
          </w:tcPr>
          <w:p w14:paraId="4828E91C" w14:textId="77777777" w:rsidR="00155EC5" w:rsidRDefault="00155EC5">
            <w:pPr>
              <w:spacing w:before="20" w:after="20"/>
              <w:jc w:val="both"/>
              <w:rPr>
                <w:rFonts w:ascii="Times New Roman" w:hAnsi="Times New Roman" w:cs="Times New Roman"/>
                <w:sz w:val="20"/>
                <w:szCs w:val="20"/>
              </w:rPr>
            </w:pPr>
          </w:p>
        </w:tc>
      </w:tr>
      <w:tr w:rsidR="00155EC5" w14:paraId="33410A66" w14:textId="77777777">
        <w:trPr>
          <w:trHeight w:val="316"/>
          <w:jc w:val="center"/>
        </w:trPr>
        <w:tc>
          <w:tcPr>
            <w:tcW w:w="3192" w:type="dxa"/>
            <w:vMerge/>
            <w:shd w:val="clear" w:color="auto" w:fill="E6E6E6"/>
          </w:tcPr>
          <w:p w14:paraId="28D4ACAA" w14:textId="77777777" w:rsidR="00155EC5" w:rsidRDefault="00155EC5">
            <w:pPr>
              <w:spacing w:before="20" w:after="20"/>
              <w:jc w:val="both"/>
              <w:rPr>
                <w:rFonts w:ascii="Times New Roman" w:hAnsi="Times New Roman" w:cs="Times New Roman"/>
                <w:sz w:val="20"/>
                <w:szCs w:val="20"/>
              </w:rPr>
            </w:pPr>
          </w:p>
        </w:tc>
        <w:tc>
          <w:tcPr>
            <w:tcW w:w="317" w:type="dxa"/>
            <w:vMerge/>
            <w:shd w:val="clear" w:color="auto" w:fill="auto"/>
          </w:tcPr>
          <w:p w14:paraId="01F0B5FA" w14:textId="77777777" w:rsidR="00155EC5" w:rsidRDefault="00155EC5">
            <w:pPr>
              <w:pStyle w:val="afff3"/>
              <w:rPr>
                <w:sz w:val="20"/>
                <w:szCs w:val="20"/>
              </w:rPr>
            </w:pPr>
          </w:p>
        </w:tc>
        <w:tc>
          <w:tcPr>
            <w:tcW w:w="3197" w:type="dxa"/>
            <w:vMerge/>
            <w:shd w:val="clear" w:color="auto" w:fill="B3B3B3"/>
          </w:tcPr>
          <w:p w14:paraId="0A81DE7D" w14:textId="77777777" w:rsidR="00155EC5" w:rsidRDefault="00155EC5">
            <w:pPr>
              <w:spacing w:before="20" w:after="20"/>
              <w:jc w:val="both"/>
              <w:rPr>
                <w:rFonts w:ascii="Times New Roman" w:hAnsi="Times New Roman" w:cs="Times New Roman"/>
                <w:sz w:val="20"/>
                <w:szCs w:val="20"/>
              </w:rPr>
            </w:pPr>
          </w:p>
        </w:tc>
      </w:tr>
      <w:tr w:rsidR="00155EC5" w14:paraId="020236F2" w14:textId="77777777">
        <w:trPr>
          <w:trHeight w:val="57"/>
          <w:jc w:val="center"/>
        </w:trPr>
        <w:tc>
          <w:tcPr>
            <w:tcW w:w="3192" w:type="dxa"/>
            <w:vMerge/>
            <w:shd w:val="clear" w:color="auto" w:fill="E6E6E6"/>
          </w:tcPr>
          <w:p w14:paraId="6138C33C" w14:textId="77777777" w:rsidR="00155EC5" w:rsidRDefault="00155EC5">
            <w:pPr>
              <w:spacing w:before="20" w:after="20"/>
              <w:jc w:val="both"/>
              <w:rPr>
                <w:rFonts w:ascii="Times New Roman" w:hAnsi="Times New Roman" w:cs="Times New Roman"/>
                <w:sz w:val="20"/>
                <w:szCs w:val="20"/>
              </w:rPr>
            </w:pPr>
          </w:p>
        </w:tc>
        <w:tc>
          <w:tcPr>
            <w:tcW w:w="317" w:type="dxa"/>
            <w:shd w:val="clear" w:color="auto" w:fill="auto"/>
          </w:tcPr>
          <w:p w14:paraId="59A6BDBC" w14:textId="77777777" w:rsidR="00155EC5" w:rsidRDefault="00155EC5">
            <w:pPr>
              <w:pStyle w:val="afff3"/>
              <w:rPr>
                <w:sz w:val="20"/>
                <w:szCs w:val="20"/>
              </w:rPr>
            </w:pPr>
          </w:p>
        </w:tc>
        <w:tc>
          <w:tcPr>
            <w:tcW w:w="3197" w:type="dxa"/>
            <w:tcBorders>
              <w:bottom w:val="single" w:sz="4" w:space="0" w:color="auto"/>
            </w:tcBorders>
            <w:shd w:val="clear" w:color="auto" w:fill="auto"/>
          </w:tcPr>
          <w:p w14:paraId="6CC9AAD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Система помощи при экстренном торможении перед столкновением</w:t>
            </w:r>
          </w:p>
          <w:p w14:paraId="0FACCAC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системой обнаружена высокая вероятность лобового столкновения, система увеличивает тормозное усилие по сравнению с силой нажатия педали тормоза водителем.</w:t>
            </w:r>
          </w:p>
          <w:p w14:paraId="72EB52A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Предаварийное торможение</w:t>
            </w:r>
          </w:p>
          <w:p w14:paraId="48CF0399"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Если системой обнаружена крайне высокая вероятность лобового столкновения, тормоза включаются автоматически для предупреждения столкновения или для снижения воздействия столкновения.</w:t>
            </w:r>
          </w:p>
          <w:p w14:paraId="48C9D521" w14:textId="77777777" w:rsidR="00155EC5" w:rsidRDefault="00155EC5">
            <w:pPr>
              <w:pStyle w:val="afa"/>
              <w:spacing w:before="20" w:after="20"/>
              <w:jc w:val="both"/>
              <w:rPr>
                <w:rFonts w:ascii="Times New Roman" w:hAnsi="Times New Roman" w:cs="Times New Roman"/>
              </w:rPr>
            </w:pPr>
          </w:p>
        </w:tc>
      </w:tr>
      <w:tr w:rsidR="00155EC5" w14:paraId="0AE83EE4" w14:textId="77777777">
        <w:trPr>
          <w:trHeight w:val="57"/>
          <w:jc w:val="center"/>
        </w:trPr>
        <w:tc>
          <w:tcPr>
            <w:tcW w:w="3192" w:type="dxa"/>
            <w:vMerge/>
            <w:shd w:val="clear" w:color="auto" w:fill="E6E6E6"/>
          </w:tcPr>
          <w:p w14:paraId="2A02A13B" w14:textId="77777777" w:rsidR="00155EC5" w:rsidRDefault="00155EC5">
            <w:pPr>
              <w:spacing w:before="20" w:after="20"/>
              <w:jc w:val="both"/>
              <w:rPr>
                <w:rFonts w:ascii="Times New Roman" w:hAnsi="Times New Roman" w:cs="Times New Roman"/>
                <w:sz w:val="20"/>
                <w:szCs w:val="20"/>
                <w:lang w:eastAsia="zh-TW"/>
              </w:rPr>
            </w:pPr>
          </w:p>
        </w:tc>
        <w:tc>
          <w:tcPr>
            <w:tcW w:w="317" w:type="dxa"/>
            <w:shd w:val="clear" w:color="auto" w:fill="auto"/>
          </w:tcPr>
          <w:p w14:paraId="41F01A92" w14:textId="77777777" w:rsidR="00155EC5" w:rsidRDefault="00155EC5">
            <w:pPr>
              <w:pStyle w:val="afff3"/>
              <w:rPr>
                <w:sz w:val="20"/>
                <w:szCs w:val="20"/>
              </w:rPr>
            </w:pPr>
          </w:p>
        </w:tc>
        <w:tc>
          <w:tcPr>
            <w:tcW w:w="3197" w:type="dxa"/>
            <w:tcBorders>
              <w:top w:val="single" w:sz="4" w:space="0" w:color="auto"/>
              <w:left w:val="single" w:sz="4" w:space="0" w:color="auto"/>
              <w:bottom w:val="single" w:sz="4" w:space="0" w:color="auto"/>
              <w:right w:val="single" w:sz="4" w:space="0" w:color="auto"/>
            </w:tcBorders>
            <w:shd w:val="clear" w:color="auto" w:fill="FAD5E6"/>
          </w:tcPr>
          <w:p w14:paraId="33381E1E"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656F6BB6" wp14:editId="7E841AD3">
                      <wp:extent cx="274694" cy="198755"/>
                      <wp:effectExtent l="0" t="0" r="0" b="0"/>
                      <wp:docPr id="577"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3" o:spid="_x0000_s71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36B35BCB" w14:textId="77777777">
        <w:trPr>
          <w:trHeight w:val="540"/>
          <w:jc w:val="center"/>
        </w:trPr>
        <w:tc>
          <w:tcPr>
            <w:tcW w:w="3192" w:type="dxa"/>
            <w:tcBorders>
              <w:bottom w:val="none" w:sz="4" w:space="0" w:color="000000"/>
            </w:tcBorders>
            <w:shd w:val="clear" w:color="auto" w:fill="auto"/>
          </w:tcPr>
          <w:p w14:paraId="0AC16A14" w14:textId="77777777" w:rsidR="00155EC5" w:rsidRDefault="00155EC5">
            <w:pPr>
              <w:spacing w:before="20" w:after="20"/>
              <w:jc w:val="both"/>
              <w:rPr>
                <w:rFonts w:ascii="Times New Roman" w:hAnsi="Times New Roman" w:cs="Times New Roman"/>
                <w:sz w:val="20"/>
                <w:szCs w:val="20"/>
              </w:rPr>
            </w:pPr>
          </w:p>
        </w:tc>
        <w:tc>
          <w:tcPr>
            <w:tcW w:w="317" w:type="dxa"/>
            <w:tcBorders>
              <w:bottom w:val="none" w:sz="4" w:space="0" w:color="000000"/>
            </w:tcBorders>
            <w:shd w:val="clear" w:color="auto" w:fill="auto"/>
          </w:tcPr>
          <w:p w14:paraId="390F2C0D" w14:textId="77777777" w:rsidR="00155EC5" w:rsidRDefault="00155EC5">
            <w:pPr>
              <w:pStyle w:val="afff3"/>
              <w:rPr>
                <w:sz w:val="20"/>
                <w:szCs w:val="20"/>
              </w:rPr>
            </w:pPr>
          </w:p>
        </w:tc>
        <w:tc>
          <w:tcPr>
            <w:tcW w:w="319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619BDB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 xml:space="preserve"> Ограничения системы предаварийной безопасности</w:t>
            </w:r>
          </w:p>
          <w:p w14:paraId="748F40BC" w14:textId="77777777" w:rsidR="00155EC5" w:rsidRDefault="00000000">
            <w:pPr>
              <w:pStyle w:val="a2"/>
            </w:pPr>
            <w:r>
              <w:t>Водитель несет полную ответственность за безопасное управление автомобилем. Всегда придерживайтесь безопасного стиля вождения и следите за окружающей обстановкой.</w:t>
            </w:r>
            <w:r>
              <w:br/>
              <w:t>Ни при каких обстоятельствах не используйте систему предаварийной безопасности вместо обычного торможения. Эта система не может предотвратить столкновение или уменьшить ущерб от столкновения или травмы ни при каких обстоятельствах. Не следует полностью полагаться на систему. Это может привести к аварии и, в результате к серьезным травмам или летальному исходу.</w:t>
            </w:r>
          </w:p>
        </w:tc>
      </w:tr>
      <w:tr w:rsidR="00155EC5" w14:paraId="035BC7EA" w14:textId="77777777">
        <w:trPr>
          <w:trHeight w:val="57"/>
          <w:jc w:val="center"/>
        </w:trPr>
        <w:tc>
          <w:tcPr>
            <w:tcW w:w="3192" w:type="dxa"/>
            <w:shd w:val="clear" w:color="auto" w:fill="D2D2D2"/>
          </w:tcPr>
          <w:p w14:paraId="19D5390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Обнаруживаемые объекты</w:t>
            </w:r>
          </w:p>
        </w:tc>
        <w:tc>
          <w:tcPr>
            <w:tcW w:w="317" w:type="dxa"/>
            <w:shd w:val="clear" w:color="auto" w:fill="auto"/>
          </w:tcPr>
          <w:p w14:paraId="23F8FFC2" w14:textId="77777777" w:rsidR="00155EC5" w:rsidRDefault="00155EC5">
            <w:pPr>
              <w:pStyle w:val="afff3"/>
              <w:rPr>
                <w:sz w:val="20"/>
                <w:szCs w:val="20"/>
              </w:rPr>
            </w:pPr>
          </w:p>
        </w:tc>
        <w:tc>
          <w:tcPr>
            <w:tcW w:w="3197"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2787CE3" w14:textId="77777777" w:rsidR="00155EC5" w:rsidRDefault="00155EC5">
            <w:pPr>
              <w:pStyle w:val="afa"/>
              <w:spacing w:before="20" w:after="20"/>
              <w:jc w:val="both"/>
              <w:rPr>
                <w:rFonts w:ascii="Times New Roman" w:hAnsi="Times New Roman" w:cs="Times New Roman"/>
              </w:rPr>
            </w:pPr>
          </w:p>
        </w:tc>
      </w:tr>
      <w:tr w:rsidR="00155EC5" w14:paraId="1E3B6B0B" w14:textId="77777777">
        <w:trPr>
          <w:trHeight w:val="57"/>
          <w:jc w:val="center"/>
        </w:trPr>
        <w:tc>
          <w:tcPr>
            <w:tcW w:w="3192" w:type="dxa"/>
            <w:tcBorders>
              <w:top w:val="single" w:sz="4" w:space="0" w:color="auto"/>
            </w:tcBorders>
            <w:shd w:val="clear" w:color="auto" w:fill="auto"/>
            <w:vAlign w:val="center"/>
          </w:tcPr>
          <w:p w14:paraId="73111F5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Система может обнаруживать следующие объекты:</w:t>
            </w:r>
          </w:p>
          <w:p w14:paraId="72ED3E4D" w14:textId="77777777" w:rsidR="00155EC5" w:rsidRDefault="00000000">
            <w:pPr>
              <w:pStyle w:val="a2"/>
            </w:pPr>
            <w:r>
              <w:t>Автомобили</w:t>
            </w:r>
          </w:p>
          <w:p w14:paraId="127BF235" w14:textId="77777777" w:rsidR="00155EC5" w:rsidRDefault="00000000">
            <w:pPr>
              <w:pStyle w:val="a2"/>
            </w:pPr>
            <w:r>
              <w:t>Велосипедисты</w:t>
            </w:r>
          </w:p>
          <w:p w14:paraId="380793D3" w14:textId="77777777" w:rsidR="00155EC5" w:rsidRDefault="00000000">
            <w:pPr>
              <w:pStyle w:val="a2"/>
            </w:pPr>
            <w:r>
              <w:t>Пешеходы</w:t>
            </w:r>
          </w:p>
        </w:tc>
        <w:tc>
          <w:tcPr>
            <w:tcW w:w="317" w:type="dxa"/>
            <w:shd w:val="clear" w:color="auto" w:fill="auto"/>
          </w:tcPr>
          <w:p w14:paraId="15BEE4D0" w14:textId="77777777" w:rsidR="00155EC5" w:rsidRDefault="00155EC5">
            <w:pPr>
              <w:pStyle w:val="afff3"/>
              <w:rPr>
                <w:sz w:val="20"/>
                <w:szCs w:val="20"/>
              </w:rPr>
            </w:pPr>
          </w:p>
        </w:tc>
        <w:tc>
          <w:tcPr>
            <w:tcW w:w="3197"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575CCD43" w14:textId="77777777" w:rsidR="00155EC5" w:rsidRDefault="00155EC5">
            <w:pPr>
              <w:spacing w:before="20" w:after="20"/>
              <w:jc w:val="both"/>
              <w:rPr>
                <w:rFonts w:ascii="Times New Roman" w:hAnsi="Times New Roman" w:cs="Times New Roman"/>
                <w:sz w:val="20"/>
                <w:szCs w:val="20"/>
              </w:rPr>
            </w:pPr>
          </w:p>
        </w:tc>
      </w:tr>
      <w:tr w:rsidR="00155EC5" w14:paraId="08448686" w14:textId="77777777">
        <w:trPr>
          <w:trHeight w:val="57"/>
          <w:jc w:val="center"/>
        </w:trPr>
        <w:tc>
          <w:tcPr>
            <w:tcW w:w="3192" w:type="dxa"/>
            <w:shd w:val="clear" w:color="auto" w:fill="D2D2D2"/>
          </w:tcPr>
          <w:p w14:paraId="6886477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343434"/>
                <w:sz w:val="18"/>
                <w:lang w:val="ru-RU" w:bidi="ru-RU"/>
              </w:rPr>
              <w:t>Функции системы</w:t>
            </w:r>
          </w:p>
        </w:tc>
        <w:tc>
          <w:tcPr>
            <w:tcW w:w="317" w:type="dxa"/>
            <w:shd w:val="clear" w:color="auto" w:fill="auto"/>
          </w:tcPr>
          <w:p w14:paraId="027031C5" w14:textId="77777777" w:rsidR="00155EC5" w:rsidRDefault="00155EC5">
            <w:pPr>
              <w:pStyle w:val="afff3"/>
              <w:rPr>
                <w:sz w:val="20"/>
                <w:szCs w:val="20"/>
              </w:rPr>
            </w:pPr>
          </w:p>
        </w:tc>
        <w:tc>
          <w:tcPr>
            <w:tcW w:w="3197"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531F303" w14:textId="77777777" w:rsidR="00155EC5" w:rsidRDefault="00155EC5">
            <w:pPr>
              <w:spacing w:before="20" w:after="20"/>
              <w:jc w:val="both"/>
              <w:rPr>
                <w:rFonts w:ascii="Times New Roman" w:hAnsi="Times New Roman" w:cs="Times New Roman"/>
                <w:sz w:val="20"/>
                <w:szCs w:val="20"/>
              </w:rPr>
            </w:pPr>
          </w:p>
        </w:tc>
      </w:tr>
      <w:tr w:rsidR="00155EC5" w14:paraId="2EA12E5F" w14:textId="77777777">
        <w:trPr>
          <w:trHeight w:val="57"/>
          <w:jc w:val="center"/>
        </w:trPr>
        <w:tc>
          <w:tcPr>
            <w:tcW w:w="3192" w:type="dxa"/>
            <w:vMerge w:val="restart"/>
            <w:tcBorders>
              <w:top w:val="single" w:sz="4" w:space="0" w:color="auto"/>
            </w:tcBorders>
            <w:shd w:val="clear" w:color="auto" w:fill="auto"/>
          </w:tcPr>
          <w:p w14:paraId="47E9714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Предупреждение перед столкновением</w:t>
            </w:r>
          </w:p>
          <w:p w14:paraId="61ABD69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системой обнаружена высокая вероятность лобового столкновения, подается предупреждающий звуковой сигнал, а на многофункциональном дисплее отображается предупреждающее сообщение для водителя, чтобы он мог предпринять необходимые действия.</w:t>
            </w:r>
          </w:p>
        </w:tc>
        <w:tc>
          <w:tcPr>
            <w:tcW w:w="317" w:type="dxa"/>
            <w:shd w:val="clear" w:color="auto" w:fill="auto"/>
          </w:tcPr>
          <w:p w14:paraId="1854F764" w14:textId="77777777" w:rsidR="00155EC5" w:rsidRDefault="00155EC5">
            <w:pPr>
              <w:pStyle w:val="afff3"/>
              <w:rPr>
                <w:sz w:val="20"/>
                <w:szCs w:val="20"/>
              </w:rPr>
            </w:pPr>
          </w:p>
        </w:tc>
        <w:tc>
          <w:tcPr>
            <w:tcW w:w="3197"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0EA36D34" w14:textId="77777777" w:rsidR="00155EC5" w:rsidRDefault="00155EC5">
            <w:pPr>
              <w:spacing w:before="20" w:after="20"/>
              <w:jc w:val="both"/>
              <w:rPr>
                <w:rFonts w:ascii="Times New Roman" w:hAnsi="Times New Roman" w:cs="Times New Roman"/>
                <w:sz w:val="20"/>
                <w:szCs w:val="20"/>
              </w:rPr>
            </w:pPr>
          </w:p>
        </w:tc>
      </w:tr>
      <w:tr w:rsidR="00155EC5" w14:paraId="5FE17AB8" w14:textId="77777777">
        <w:trPr>
          <w:trHeight w:val="57"/>
          <w:jc w:val="center"/>
        </w:trPr>
        <w:tc>
          <w:tcPr>
            <w:tcW w:w="3192" w:type="dxa"/>
            <w:vMerge/>
            <w:shd w:val="clear" w:color="auto" w:fill="auto"/>
            <w:vAlign w:val="bottom"/>
          </w:tcPr>
          <w:p w14:paraId="787CBB1D" w14:textId="77777777" w:rsidR="00155EC5" w:rsidRDefault="00155EC5">
            <w:pPr>
              <w:spacing w:before="20" w:after="20"/>
              <w:jc w:val="both"/>
              <w:rPr>
                <w:rFonts w:ascii="Times New Roman" w:hAnsi="Times New Roman" w:cs="Times New Roman"/>
                <w:sz w:val="20"/>
                <w:szCs w:val="20"/>
              </w:rPr>
            </w:pPr>
          </w:p>
        </w:tc>
        <w:tc>
          <w:tcPr>
            <w:tcW w:w="317" w:type="dxa"/>
            <w:shd w:val="clear" w:color="auto" w:fill="auto"/>
          </w:tcPr>
          <w:p w14:paraId="6423481C" w14:textId="77777777" w:rsidR="00155EC5" w:rsidRDefault="00155EC5">
            <w:pPr>
              <w:pStyle w:val="afff3"/>
              <w:rPr>
                <w:sz w:val="20"/>
                <w:szCs w:val="20"/>
              </w:rPr>
            </w:pPr>
          </w:p>
        </w:tc>
        <w:tc>
          <w:tcPr>
            <w:tcW w:w="3197" w:type="dxa"/>
            <w:tcBorders>
              <w:top w:val="single" w:sz="4" w:space="0" w:color="auto"/>
            </w:tcBorders>
            <w:shd w:val="clear" w:color="auto" w:fill="auto"/>
          </w:tcPr>
          <w:p w14:paraId="38924EB0" w14:textId="77777777" w:rsidR="00155EC5" w:rsidRDefault="00155EC5">
            <w:pPr>
              <w:spacing w:before="20" w:after="20"/>
              <w:jc w:val="both"/>
              <w:rPr>
                <w:rFonts w:ascii="Times New Roman" w:hAnsi="Times New Roman" w:cs="Times New Roman"/>
                <w:sz w:val="20"/>
                <w:szCs w:val="20"/>
              </w:rPr>
            </w:pPr>
          </w:p>
        </w:tc>
      </w:tr>
    </w:tbl>
    <w:p w14:paraId="682DDB4E"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6705" w:type="dxa"/>
        <w:jc w:val="center"/>
        <w:tblLayout w:type="fixed"/>
        <w:tblCellMar>
          <w:left w:w="10" w:type="dxa"/>
          <w:right w:w="10" w:type="dxa"/>
        </w:tblCellMar>
        <w:tblLook w:val="0000" w:firstRow="0" w:lastRow="0" w:firstColumn="0" w:lastColumn="0" w:noHBand="0" w:noVBand="0"/>
      </w:tblPr>
      <w:tblGrid>
        <w:gridCol w:w="3211"/>
        <w:gridCol w:w="283"/>
        <w:gridCol w:w="3211"/>
      </w:tblGrid>
      <w:tr w:rsidR="00155EC5" w14:paraId="753CF3C4" w14:textId="77777777">
        <w:trPr>
          <w:trHeight w:val="57"/>
          <w:jc w:val="center"/>
        </w:trPr>
        <w:tc>
          <w:tcPr>
            <w:tcW w:w="3211" w:type="dxa"/>
            <w:tcBorders>
              <w:top w:val="single" w:sz="4" w:space="0" w:color="auto"/>
              <w:left w:val="single" w:sz="4" w:space="0" w:color="auto"/>
            </w:tcBorders>
            <w:shd w:val="clear" w:color="auto" w:fill="FAD5E6"/>
            <w:vAlign w:val="bottom"/>
          </w:tcPr>
          <w:p w14:paraId="42431FD8"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2D061E91" wp14:editId="5ECF7BB6">
                      <wp:extent cx="274694" cy="198755"/>
                      <wp:effectExtent l="0" t="0" r="0" b="0"/>
                      <wp:docPr id="578"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4" o:spid="_x0000_s71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vMerge w:val="restart"/>
            <w:tcBorders>
              <w:left w:val="single" w:sz="4" w:space="0" w:color="auto"/>
            </w:tcBorders>
            <w:shd w:val="clear" w:color="auto" w:fill="auto"/>
          </w:tcPr>
          <w:p w14:paraId="24297983"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66275A79"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водитель сильно нажимает педаль тормоза, система может расценить такие действия как действия по предотвращению столкновения и задержать включение функции предаварийного торможения.</w:t>
            </w:r>
          </w:p>
          <w:p w14:paraId="0EC6C387"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Когда следует отключить систему предаварийной безопасности</w:t>
            </w:r>
          </w:p>
          <w:p w14:paraId="7A47D74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следующих ситуациях отключите систему, поскольку она может работать неправильно, что может привести к аварии с получением травм вплоть до летального исхода:</w:t>
            </w:r>
          </w:p>
          <w:p w14:paraId="311A9257"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буксировке автомобиля</w:t>
            </w:r>
          </w:p>
          <w:p w14:paraId="636CDB76"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буксировке Вашим автомобилем другого автомобиля</w:t>
            </w:r>
          </w:p>
          <w:p w14:paraId="622C1F1F"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транспортировке автомобиля на грузовике, корабле, поезде или аналогичных средствах транспортировки</w:t>
            </w:r>
          </w:p>
          <w:p w14:paraId="51B2DF9F"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подъеме автомобиля краном/домкратом при работающем двигателе и свободно вращающихся шинах</w:t>
            </w:r>
          </w:p>
          <w:p w14:paraId="5639BE29"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осмотре автомобиля с использованием вращающегося испытательного барабана, например роликового испытательного стенда или тестера спидометра, либо при использовании устройства для балансировки колес.</w:t>
            </w:r>
          </w:p>
          <w:p w14:paraId="00411E37"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передний бампер или передняя решетка подвергаются сильному удару в результате аварии или по другим причинам</w:t>
            </w:r>
          </w:p>
          <w:p w14:paraId="5D30C5FF"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автомобиль не удается вести стабильно, например, после аварии или при его неисправности</w:t>
            </w:r>
          </w:p>
          <w:p w14:paraId="3328B350"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вождении автомобиля в спортивной манере или по бездорожью</w:t>
            </w:r>
          </w:p>
          <w:p w14:paraId="3B73C699"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давление в шинах недостаточное</w:t>
            </w:r>
          </w:p>
          <w:p w14:paraId="6396C0CF"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движении с сильно изношенными шинами</w:t>
            </w:r>
          </w:p>
          <w:p w14:paraId="296FAE40"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установлены ​​шины иного размера, чем указано в спецификации</w:t>
            </w:r>
          </w:p>
          <w:p w14:paraId="3C7C9A0D"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установлены цепи противоскольжения</w:t>
            </w:r>
          </w:p>
          <w:p w14:paraId="132EC588"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используется компактное запасное колесо или аварийный ремонтный комплект для устранения прокола</w:t>
            </w:r>
          </w:p>
          <w:p w14:paraId="045CBFF6" w14:textId="77777777" w:rsidR="00155EC5" w:rsidRDefault="00000000">
            <w:pPr>
              <w:pStyle w:val="afa"/>
              <w:numPr>
                <w:ilvl w:val="0"/>
                <w:numId w:val="102"/>
              </w:numPr>
              <w:tabs>
                <w:tab w:val="left" w:pos="178"/>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на автомобиле временно установлено дополнительное оборудование (снегоочистители и т. д.), которое может загораживать радарный датчик или переднюю камеру</w:t>
            </w:r>
          </w:p>
        </w:tc>
      </w:tr>
      <w:tr w:rsidR="00155EC5" w14:paraId="61779BB4" w14:textId="77777777">
        <w:trPr>
          <w:trHeight w:val="279"/>
          <w:jc w:val="center"/>
        </w:trPr>
        <w:tc>
          <w:tcPr>
            <w:tcW w:w="3211" w:type="dxa"/>
            <w:vMerge w:val="restart"/>
            <w:tcBorders>
              <w:top w:val="single" w:sz="4" w:space="0" w:color="auto"/>
              <w:left w:val="single" w:sz="4" w:space="0" w:color="auto"/>
            </w:tcBorders>
            <w:shd w:val="clear" w:color="auto" w:fill="auto"/>
          </w:tcPr>
          <w:p w14:paraId="3E609745" w14:textId="77777777" w:rsidR="00155EC5" w:rsidRDefault="00000000">
            <w:pPr>
              <w:pStyle w:val="a2"/>
              <w:spacing w:line="216" w:lineRule="auto"/>
            </w:pPr>
            <w:r>
              <w:rPr>
                <w:color w:val="EC008C"/>
              </w:rPr>
              <w:t xml:space="preserve"> </w:t>
            </w:r>
            <w:r>
              <w:t>Хотя эта система разработана таким образом, чтобы она могла помочь избежать столкновений и снизить воздействие столкновений, ее эффективность может варьироваться в зависимости от условий, поэтому система не всегда может обеспечивать одинаковый уровень эффективности.</w:t>
            </w:r>
          </w:p>
          <w:p w14:paraId="1A980FA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Внимательно ознакомьтесь со следующими условиями. Не следует полностью полагаться на систему, всегда соблюдайте меры предосторожности.</w:t>
            </w:r>
          </w:p>
          <w:p w14:paraId="569D4E7C" w14:textId="77777777" w:rsidR="00155EC5" w:rsidRDefault="00000000">
            <w:pPr>
              <w:pStyle w:val="afa"/>
              <w:numPr>
                <w:ilvl w:val="0"/>
                <w:numId w:val="103"/>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Условия, при которых система может сработать даже при отсутствии вероятности столкновения: Стр. 175</w:t>
            </w:r>
          </w:p>
          <w:p w14:paraId="6BD8DC90" w14:textId="77777777" w:rsidR="00155EC5" w:rsidRDefault="00000000">
            <w:pPr>
              <w:pStyle w:val="afa"/>
              <w:numPr>
                <w:ilvl w:val="0"/>
                <w:numId w:val="103"/>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Условия, при которых система может работать неправильно: Стр. 176</w:t>
            </w:r>
          </w:p>
          <w:p w14:paraId="79926144" w14:textId="77777777" w:rsidR="00155EC5" w:rsidRDefault="00000000">
            <w:pPr>
              <w:pStyle w:val="afa"/>
              <w:numPr>
                <w:ilvl w:val="0"/>
                <w:numId w:val="103"/>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пытайтесь самостоятельно проверять работу системы предаварийной безопасности.</w:t>
            </w:r>
          </w:p>
          <w:p w14:paraId="7FAA6FB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зависимости от объектов, используемых для тестирования (манекены, картонные муляжи и т. п.), система может сработать неправильно, что может привести к аварии.</w:t>
            </w:r>
          </w:p>
          <w:p w14:paraId="488C2BED" w14:textId="77777777" w:rsidR="00155EC5" w:rsidRDefault="00000000">
            <w:pPr>
              <w:pStyle w:val="afa"/>
              <w:numPr>
                <w:ilvl w:val="0"/>
                <w:numId w:val="103"/>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Предаварийное торможение</w:t>
            </w:r>
          </w:p>
          <w:p w14:paraId="447DED5A" w14:textId="77777777" w:rsidR="00155EC5" w:rsidRDefault="00000000">
            <w:pPr>
              <w:pStyle w:val="a2"/>
              <w:spacing w:line="216" w:lineRule="auto"/>
            </w:pPr>
            <w:r>
              <w:t>Во время работы функции предаварийного торможения применяется большее тормозное усилие.</w:t>
            </w:r>
          </w:p>
          <w:p w14:paraId="2E076FC3" w14:textId="77777777" w:rsidR="00155EC5" w:rsidRDefault="00000000">
            <w:pPr>
              <w:pStyle w:val="a2"/>
              <w:spacing w:line="216" w:lineRule="auto"/>
            </w:pPr>
            <w:r>
              <w:t>Если автомобиль остановлен функцией предаварийного торможения, она будет отключена приблизительно через 2 секунды. При необходимости нажмите педаль тормоза.</w:t>
            </w:r>
          </w:p>
          <w:p w14:paraId="6E574C0D" w14:textId="77777777" w:rsidR="00155EC5" w:rsidRDefault="00000000">
            <w:pPr>
              <w:pStyle w:val="a2"/>
              <w:spacing w:line="216" w:lineRule="auto"/>
            </w:pPr>
            <w:r>
              <w:t>Функция предаварийного торможения может не сработать, если водитель выполняет определенные операции. Если водитель сильно нажимает педаль акселератора или поворачивает рулевое колесо, система может расценить такие действия как действия по предотвращению столкновения и не позволить включиться функции предаварийного торможения.</w:t>
            </w:r>
          </w:p>
          <w:p w14:paraId="260D821D" w14:textId="77777777" w:rsidR="00155EC5" w:rsidRDefault="00000000">
            <w:pPr>
              <w:pStyle w:val="a2"/>
              <w:spacing w:line="216" w:lineRule="auto"/>
            </w:pPr>
            <w:r>
              <w:t>В некоторых ситуациях, когда работает функция предаварийного торможения, работа функции может быть отменена, если водитель сильно нажимает педаль акселератора или поворачивает рулевое колесо, так как система может расценить такие действия как действия по предотвращению столкновения.</w:t>
            </w:r>
          </w:p>
        </w:tc>
        <w:tc>
          <w:tcPr>
            <w:tcW w:w="283" w:type="dxa"/>
            <w:vMerge/>
            <w:tcBorders>
              <w:left w:val="single" w:sz="4" w:space="0" w:color="auto"/>
            </w:tcBorders>
            <w:shd w:val="clear" w:color="auto" w:fill="auto"/>
          </w:tcPr>
          <w:p w14:paraId="6F4561E2"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53C902A7"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7D7136BB" w14:textId="77777777">
        <w:trPr>
          <w:trHeight w:val="57"/>
          <w:jc w:val="center"/>
        </w:trPr>
        <w:tc>
          <w:tcPr>
            <w:tcW w:w="3211" w:type="dxa"/>
            <w:vMerge/>
            <w:tcBorders>
              <w:left w:val="single" w:sz="4" w:space="0" w:color="auto"/>
              <w:bottom w:val="single" w:sz="4" w:space="0" w:color="auto"/>
            </w:tcBorders>
            <w:shd w:val="clear" w:color="auto" w:fill="auto"/>
          </w:tcPr>
          <w:p w14:paraId="449D3CD4"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3" w:type="dxa"/>
            <w:tcBorders>
              <w:left w:val="single" w:sz="4" w:space="0" w:color="auto"/>
              <w:right w:val="single" w:sz="4" w:space="0" w:color="auto"/>
            </w:tcBorders>
            <w:shd w:val="clear" w:color="auto" w:fill="auto"/>
          </w:tcPr>
          <w:p w14:paraId="5F337531"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5423D362" w14:textId="77777777" w:rsidR="00155EC5" w:rsidRDefault="00155EC5">
            <w:pPr>
              <w:spacing w:before="20" w:after="20" w:line="216" w:lineRule="auto"/>
              <w:jc w:val="both"/>
              <w:rPr>
                <w:rFonts w:ascii="Times New Roman" w:hAnsi="Times New Roman" w:cs="Times New Roman"/>
                <w:sz w:val="20"/>
                <w:szCs w:val="20"/>
                <w:lang w:eastAsia="zh-TW"/>
              </w:rPr>
            </w:pPr>
          </w:p>
        </w:tc>
      </w:tr>
    </w:tbl>
    <w:p w14:paraId="7B4DA5DB" w14:textId="77777777" w:rsidR="00155EC5" w:rsidRDefault="00000000">
      <w:r>
        <w:br w:type="page" w:clear="all"/>
      </w:r>
    </w:p>
    <w:tbl>
      <w:tblPr>
        <w:tblW w:w="6927" w:type="dxa"/>
        <w:jc w:val="center"/>
        <w:tblLayout w:type="fixed"/>
        <w:tblCellMar>
          <w:left w:w="10" w:type="dxa"/>
          <w:right w:w="10" w:type="dxa"/>
        </w:tblCellMar>
        <w:tblLook w:val="0000" w:firstRow="0" w:lastRow="0" w:firstColumn="0" w:lastColumn="0" w:noHBand="0" w:noVBand="0"/>
      </w:tblPr>
      <w:tblGrid>
        <w:gridCol w:w="3389"/>
        <w:gridCol w:w="192"/>
        <w:gridCol w:w="3346"/>
      </w:tblGrid>
      <w:tr w:rsidR="00155EC5" w14:paraId="7B95093C" w14:textId="77777777">
        <w:trPr>
          <w:trHeight w:val="57"/>
          <w:jc w:val="center"/>
        </w:trPr>
        <w:tc>
          <w:tcPr>
            <w:tcW w:w="3389" w:type="dxa"/>
            <w:tcBorders>
              <w:bottom w:val="single" w:sz="4" w:space="0" w:color="auto"/>
            </w:tcBorders>
            <w:shd w:val="clear" w:color="auto" w:fill="D2D2D2"/>
            <w:vAlign w:val="bottom"/>
          </w:tcPr>
          <w:p w14:paraId="6CE0C18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lastRenderedPageBreak/>
              <w:t>Изменение настроек системы предаварийной безопасности</w:t>
            </w:r>
          </w:p>
        </w:tc>
        <w:tc>
          <w:tcPr>
            <w:tcW w:w="192" w:type="dxa"/>
            <w:shd w:val="clear" w:color="auto" w:fill="auto"/>
          </w:tcPr>
          <w:p w14:paraId="056E86A9" w14:textId="77777777" w:rsidR="00155EC5" w:rsidRDefault="00155EC5">
            <w:pPr>
              <w:spacing w:before="20" w:after="20"/>
              <w:jc w:val="both"/>
              <w:rPr>
                <w:rFonts w:ascii="Times New Roman" w:hAnsi="Times New Roman" w:cs="Times New Roman"/>
                <w:sz w:val="20"/>
                <w:szCs w:val="20"/>
              </w:rPr>
            </w:pPr>
          </w:p>
        </w:tc>
        <w:tc>
          <w:tcPr>
            <w:tcW w:w="3346" w:type="dxa"/>
            <w:vMerge w:val="restart"/>
            <w:shd w:val="clear" w:color="auto" w:fill="auto"/>
            <w:vAlign w:val="bottom"/>
          </w:tcPr>
          <w:p w14:paraId="7C30B0A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(Стр. 90) изменить время предупреждения перед столкновением.</w:t>
            </w:r>
          </w:p>
          <w:p w14:paraId="72F6A7E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После перевода переключателя двигателя в положение выключения, заданное значение времени предупреждения сохраняется. Однако если отключить и снова включить систему предаварийной безопасности, восстанавливается время срабатывания по умолчанию (среднее).</w:t>
            </w:r>
          </w:p>
        </w:tc>
      </w:tr>
      <w:tr w:rsidR="00155EC5" w14:paraId="513AD65B" w14:textId="77777777">
        <w:trPr>
          <w:trHeight w:val="57"/>
          <w:jc w:val="center"/>
        </w:trPr>
        <w:tc>
          <w:tcPr>
            <w:tcW w:w="3389" w:type="dxa"/>
            <w:vMerge w:val="restart"/>
            <w:tcBorders>
              <w:top w:val="single" w:sz="4" w:space="0" w:color="auto"/>
            </w:tcBorders>
            <w:shd w:val="clear" w:color="auto" w:fill="auto"/>
            <w:vAlign w:val="bottom"/>
          </w:tcPr>
          <w:p w14:paraId="1F90306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 xml:space="preserve">Включение/отключение системы предаварийной безопасности </w:t>
            </w:r>
            <w:r>
              <w:rPr>
                <w:rFonts w:ascii="Times New Roman" w:hAnsi="Times New Roman" w:cs="Times New Roman"/>
                <w:sz w:val="18"/>
                <w:lang w:val="ru-RU" w:bidi="ru-RU"/>
              </w:rPr>
              <w:t>Систему предаварийной безопасности можно включать и отключать на экране (Стр. 90) многофункционального дисплея.</w:t>
            </w:r>
          </w:p>
          <w:p w14:paraId="799E48D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Система автоматически включается каждый раз, когда переключатель двигателя переводится в положение ON.</w:t>
            </w:r>
          </w:p>
          <w:p w14:paraId="485C72D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система отключена, загорится контрольная лампа PCS и на многофункциональном дисплее отобразится сообщение.</w:t>
            </w:r>
          </w:p>
        </w:tc>
        <w:tc>
          <w:tcPr>
            <w:tcW w:w="192" w:type="dxa"/>
            <w:shd w:val="clear" w:color="auto" w:fill="auto"/>
          </w:tcPr>
          <w:p w14:paraId="1DAF425B" w14:textId="77777777" w:rsidR="00155EC5" w:rsidRDefault="00155EC5">
            <w:pPr>
              <w:spacing w:before="20" w:after="20"/>
              <w:jc w:val="both"/>
              <w:rPr>
                <w:rFonts w:ascii="Times New Roman" w:hAnsi="Times New Roman" w:cs="Times New Roman"/>
                <w:sz w:val="20"/>
                <w:szCs w:val="20"/>
                <w:lang w:eastAsia="zh-TW"/>
              </w:rPr>
            </w:pPr>
          </w:p>
        </w:tc>
        <w:tc>
          <w:tcPr>
            <w:tcW w:w="3346" w:type="dxa"/>
            <w:vMerge/>
            <w:shd w:val="clear" w:color="auto" w:fill="auto"/>
            <w:vAlign w:val="bottom"/>
          </w:tcPr>
          <w:p w14:paraId="67916E21" w14:textId="77777777" w:rsidR="00155EC5" w:rsidRDefault="00155EC5">
            <w:pPr>
              <w:spacing w:before="20" w:after="20"/>
              <w:jc w:val="both"/>
              <w:rPr>
                <w:rFonts w:ascii="Times New Roman" w:hAnsi="Times New Roman" w:cs="Times New Roman"/>
                <w:sz w:val="20"/>
                <w:szCs w:val="20"/>
                <w:lang w:eastAsia="zh-TW"/>
              </w:rPr>
            </w:pPr>
          </w:p>
        </w:tc>
      </w:tr>
      <w:tr w:rsidR="00155EC5" w14:paraId="31EF5BE2" w14:textId="77777777">
        <w:trPr>
          <w:trHeight w:val="57"/>
          <w:jc w:val="center"/>
        </w:trPr>
        <w:tc>
          <w:tcPr>
            <w:tcW w:w="3389" w:type="dxa"/>
            <w:vMerge/>
            <w:shd w:val="clear" w:color="auto" w:fill="auto"/>
            <w:vAlign w:val="bottom"/>
          </w:tcPr>
          <w:p w14:paraId="593E5040" w14:textId="77777777" w:rsidR="00155EC5" w:rsidRDefault="00155EC5">
            <w:pPr>
              <w:spacing w:before="20" w:after="20"/>
              <w:jc w:val="both"/>
              <w:rPr>
                <w:rFonts w:ascii="Times New Roman" w:hAnsi="Times New Roman" w:cs="Times New Roman"/>
                <w:sz w:val="20"/>
                <w:szCs w:val="20"/>
                <w:lang w:eastAsia="zh-TW"/>
              </w:rPr>
            </w:pPr>
          </w:p>
        </w:tc>
        <w:tc>
          <w:tcPr>
            <w:tcW w:w="192" w:type="dxa"/>
            <w:shd w:val="clear" w:color="auto" w:fill="auto"/>
          </w:tcPr>
          <w:p w14:paraId="4699965E" w14:textId="77777777" w:rsidR="00155EC5" w:rsidRDefault="00155EC5">
            <w:pPr>
              <w:spacing w:before="20" w:after="20"/>
              <w:jc w:val="both"/>
              <w:rPr>
                <w:rFonts w:ascii="Times New Roman" w:hAnsi="Times New Roman" w:cs="Times New Roman"/>
                <w:sz w:val="20"/>
                <w:szCs w:val="20"/>
                <w:lang w:eastAsia="zh-TW"/>
              </w:rPr>
            </w:pPr>
          </w:p>
        </w:tc>
        <w:tc>
          <w:tcPr>
            <w:tcW w:w="3346" w:type="dxa"/>
            <w:vMerge w:val="restart"/>
            <w:shd w:val="clear" w:color="auto" w:fill="auto"/>
          </w:tcPr>
          <w:p w14:paraId="0D2A7C4D"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58C9E98E" wp14:editId="5511D0C4">
                      <wp:extent cx="2057400" cy="2106295"/>
                      <wp:effectExtent l="0" t="0" r="0" b="0"/>
                      <wp:docPr id="579" name="Picut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849"/>
                              <a:stretch/>
                            </pic:blipFill>
                            <pic:spPr bwMode="auto">
                              <a:xfrm>
                                <a:off x="0" y="0"/>
                                <a:ext cx="2057400" cy="21062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5" o:spid="_x0000_s715" type="#_x0000_t75" style="width:162.0pt;height:165.8pt;mso-wrap-distance-left:0.0pt;mso-wrap-distance-top:0.0pt;mso-wrap-distance-right:0.0pt;mso-wrap-distance-bottom:0.0pt;" stroked="false">
                      <v:path textboxrect="0,0,0,0"/>
                      <v:imagedata r:id="rId850" o:title=""/>
                    </v:shape>
                  </w:pict>
                </mc:Fallback>
              </mc:AlternateContent>
            </w:r>
          </w:p>
        </w:tc>
      </w:tr>
      <w:tr w:rsidR="00155EC5" w14:paraId="0A8E4A7A" w14:textId="77777777">
        <w:trPr>
          <w:trHeight w:val="57"/>
          <w:jc w:val="center"/>
        </w:trPr>
        <w:tc>
          <w:tcPr>
            <w:tcW w:w="3389" w:type="dxa"/>
            <w:vMerge w:val="restart"/>
            <w:shd w:val="clear" w:color="auto" w:fill="auto"/>
          </w:tcPr>
          <w:p w14:paraId="46A4B2A3"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05344" behindDoc="0" locked="0" layoutInCell="1" allowOverlap="1" wp14:anchorId="2782C36D" wp14:editId="5E8FE65E">
                      <wp:simplePos x="0" y="0"/>
                      <wp:positionH relativeFrom="column">
                        <wp:posOffset>1035050</wp:posOffset>
                      </wp:positionH>
                      <wp:positionV relativeFrom="paragraph">
                        <wp:posOffset>219710</wp:posOffset>
                      </wp:positionV>
                      <wp:extent cx="882650" cy="596900"/>
                      <wp:effectExtent l="0" t="0" r="12700" b="12700"/>
                      <wp:wrapNone/>
                      <wp:docPr id="580" name="Прямоугольник 358"/>
                      <wp:cNvGraphicFramePr/>
                      <a:graphic xmlns:a="http://schemas.openxmlformats.org/drawingml/2006/main">
                        <a:graphicData uri="http://schemas.microsoft.com/office/word/2010/wordprocessingShape">
                          <wps:wsp>
                            <wps:cNvSpPr/>
                            <wps:spPr bwMode="auto">
                              <a:xfrm>
                                <a:off x="0" y="0"/>
                                <a:ext cx="882650" cy="5969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716" o:spid="_x0000_s716" o:spt="1" type="#_x0000_t1" style="position:absolute;z-index:251705344;o:allowoverlap:true;o:allowincell:true;mso-position-horizontal-relative:text;margin-left:81.5pt;mso-position-horizontal:absolute;mso-position-vertical-relative:text;margin-top:17.3pt;mso-position-vertical:absolute;width:69.5pt;height:47.0pt;mso-wrap-distance-left:9.0pt;mso-wrap-distance-top:0.0pt;mso-wrap-distance-right:9.0pt;mso-wrap-distance-bottom:0.0pt;visibility:visible;" fillcolor="#000000" strokecolor="#000000"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51857FB6" wp14:editId="0981419C">
                      <wp:extent cx="2066290" cy="1447800"/>
                      <wp:effectExtent l="0" t="0" r="0" b="0"/>
                      <wp:docPr id="581" name="Picutre 288"/>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851"/>
                              <a:stretch/>
                            </pic:blipFill>
                            <pic:spPr bwMode="auto">
                              <a:xfrm>
                                <a:off x="0" y="0"/>
                                <a:ext cx="2066290" cy="1447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7" o:spid="_x0000_s717" type="#_x0000_t75" style="width:162.7pt;height:114.0pt;mso-wrap-distance-left:0.0pt;mso-wrap-distance-top:0.0pt;mso-wrap-distance-right:0.0pt;mso-wrap-distance-bottom:0.0pt;" stroked="false">
                      <v:path textboxrect="0,0,0,0"/>
                      <v:imagedata r:id="rId852" o:title=""/>
                    </v:shape>
                  </w:pict>
                </mc:Fallback>
              </mc:AlternateContent>
            </w:r>
          </w:p>
          <w:p w14:paraId="3765E04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Изменение времени предупреждения перед столкновением</w:t>
            </w:r>
          </w:p>
          <w:p w14:paraId="5A5994B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На экране многофункционального дисплея можно</w:t>
            </w:r>
          </w:p>
        </w:tc>
        <w:tc>
          <w:tcPr>
            <w:tcW w:w="192" w:type="dxa"/>
            <w:shd w:val="clear" w:color="auto" w:fill="auto"/>
          </w:tcPr>
          <w:p w14:paraId="39AB7F5C" w14:textId="77777777" w:rsidR="00155EC5" w:rsidRDefault="00155EC5">
            <w:pPr>
              <w:spacing w:before="20" w:after="20"/>
              <w:jc w:val="both"/>
              <w:rPr>
                <w:rFonts w:ascii="Times New Roman" w:hAnsi="Times New Roman" w:cs="Times New Roman"/>
                <w:sz w:val="20"/>
                <w:szCs w:val="20"/>
                <w:lang w:eastAsia="zh-TW"/>
              </w:rPr>
            </w:pPr>
          </w:p>
        </w:tc>
        <w:tc>
          <w:tcPr>
            <w:tcW w:w="3346" w:type="dxa"/>
            <w:vMerge/>
            <w:shd w:val="clear" w:color="auto" w:fill="auto"/>
          </w:tcPr>
          <w:p w14:paraId="0341B375" w14:textId="77777777" w:rsidR="00155EC5" w:rsidRDefault="00155EC5">
            <w:pPr>
              <w:spacing w:before="20" w:after="20"/>
              <w:jc w:val="both"/>
              <w:rPr>
                <w:rFonts w:ascii="Times New Roman" w:hAnsi="Times New Roman" w:cs="Times New Roman"/>
                <w:sz w:val="20"/>
                <w:szCs w:val="20"/>
                <w:lang w:eastAsia="zh-TW"/>
              </w:rPr>
            </w:pPr>
          </w:p>
        </w:tc>
      </w:tr>
      <w:tr w:rsidR="00155EC5" w14:paraId="50B9DAFA" w14:textId="77777777">
        <w:trPr>
          <w:trHeight w:val="106"/>
          <w:jc w:val="center"/>
        </w:trPr>
        <w:tc>
          <w:tcPr>
            <w:tcW w:w="3389" w:type="dxa"/>
            <w:vMerge/>
            <w:shd w:val="clear" w:color="auto" w:fill="auto"/>
          </w:tcPr>
          <w:p w14:paraId="0FCBDBEE" w14:textId="77777777" w:rsidR="00155EC5" w:rsidRDefault="00155EC5">
            <w:pPr>
              <w:pStyle w:val="afa"/>
              <w:spacing w:before="20" w:after="20"/>
              <w:jc w:val="both"/>
              <w:rPr>
                <w:rFonts w:ascii="Times New Roman" w:hAnsi="Times New Roman" w:cs="Times New Roman"/>
              </w:rPr>
            </w:pPr>
          </w:p>
        </w:tc>
        <w:tc>
          <w:tcPr>
            <w:tcW w:w="192" w:type="dxa"/>
            <w:shd w:val="clear" w:color="auto" w:fill="auto"/>
          </w:tcPr>
          <w:p w14:paraId="1AC0E703" w14:textId="77777777" w:rsidR="00155EC5" w:rsidRDefault="00155EC5">
            <w:pPr>
              <w:spacing w:before="20" w:after="20"/>
              <w:jc w:val="both"/>
              <w:rPr>
                <w:rFonts w:ascii="Times New Roman" w:hAnsi="Times New Roman" w:cs="Times New Roman"/>
                <w:sz w:val="20"/>
                <w:szCs w:val="20"/>
                <w:lang w:eastAsia="zh-TW"/>
              </w:rPr>
            </w:pPr>
          </w:p>
        </w:tc>
        <w:tc>
          <w:tcPr>
            <w:tcW w:w="3346" w:type="dxa"/>
            <w:vMerge w:val="restart"/>
            <w:shd w:val="clear" w:color="auto" w:fill="auto"/>
          </w:tcPr>
          <w:p w14:paraId="756B131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Раннее</w:t>
            </w:r>
          </w:p>
          <w:p w14:paraId="27C8A6B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Среднее</w:t>
            </w:r>
          </w:p>
          <w:p w14:paraId="57AFDF9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Значение по умолчанию.</w:t>
            </w:r>
          </w:p>
          <w:p w14:paraId="1121976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C86F98"/>
                <w:sz w:val="18"/>
                <w:lang w:val="ru-RU" w:bidi="ru-RU"/>
              </w:rPr>
              <w:t>3</w:t>
            </w:r>
            <w:r>
              <w:rPr>
                <w:rFonts w:ascii="Times New Roman" w:hAnsi="Times New Roman" w:cs="Times New Roman"/>
                <w:sz w:val="18"/>
                <w:lang w:val="ru-RU" w:bidi="ru-RU"/>
              </w:rPr>
              <w:t>Позднее</w:t>
            </w:r>
          </w:p>
        </w:tc>
      </w:tr>
      <w:tr w:rsidR="00155EC5" w14:paraId="73ABAFB3" w14:textId="77777777">
        <w:trPr>
          <w:trHeight w:val="57"/>
          <w:jc w:val="center"/>
        </w:trPr>
        <w:tc>
          <w:tcPr>
            <w:tcW w:w="3389" w:type="dxa"/>
            <w:vMerge/>
            <w:shd w:val="clear" w:color="auto" w:fill="auto"/>
          </w:tcPr>
          <w:p w14:paraId="05128822" w14:textId="77777777" w:rsidR="00155EC5" w:rsidRDefault="00155EC5">
            <w:pPr>
              <w:pStyle w:val="afa"/>
              <w:spacing w:before="20" w:after="20"/>
              <w:jc w:val="both"/>
              <w:rPr>
                <w:rFonts w:ascii="Times New Roman" w:hAnsi="Times New Roman" w:cs="Times New Roman"/>
              </w:rPr>
            </w:pPr>
          </w:p>
        </w:tc>
        <w:tc>
          <w:tcPr>
            <w:tcW w:w="192" w:type="dxa"/>
            <w:shd w:val="clear" w:color="auto" w:fill="auto"/>
          </w:tcPr>
          <w:p w14:paraId="32FD35A0" w14:textId="77777777" w:rsidR="00155EC5" w:rsidRDefault="00155EC5">
            <w:pPr>
              <w:spacing w:before="20" w:after="20"/>
              <w:jc w:val="both"/>
              <w:rPr>
                <w:rFonts w:ascii="Times New Roman" w:hAnsi="Times New Roman" w:cs="Times New Roman"/>
                <w:sz w:val="20"/>
                <w:szCs w:val="20"/>
              </w:rPr>
            </w:pPr>
          </w:p>
        </w:tc>
        <w:tc>
          <w:tcPr>
            <w:tcW w:w="3346" w:type="dxa"/>
            <w:vMerge/>
            <w:shd w:val="clear" w:color="auto" w:fill="auto"/>
          </w:tcPr>
          <w:p w14:paraId="36FF1A96" w14:textId="77777777" w:rsidR="00155EC5" w:rsidRDefault="00155EC5">
            <w:pPr>
              <w:spacing w:before="20" w:after="20"/>
              <w:jc w:val="both"/>
              <w:rPr>
                <w:rFonts w:ascii="Times New Roman" w:hAnsi="Times New Roman" w:cs="Times New Roman"/>
                <w:sz w:val="20"/>
                <w:szCs w:val="20"/>
              </w:rPr>
            </w:pPr>
          </w:p>
        </w:tc>
      </w:tr>
    </w:tbl>
    <w:p w14:paraId="1C80639C" w14:textId="77777777" w:rsidR="00155EC5" w:rsidRDefault="00000000">
      <w:pPr>
        <w:pStyle w:val="43"/>
        <w:rPr>
          <w:rFonts w:ascii="Times New Roman" w:hAnsi="Times New Roman" w:cs="Times New Roman"/>
          <w:sz w:val="18"/>
        </w:rPr>
      </w:pPr>
      <w:r>
        <w:rPr>
          <w:rFonts w:ascii="Times New Roman" w:hAnsi="Times New Roman" w:cs="Times New Roman"/>
          <w:color w:val="808080"/>
          <w:sz w:val="18"/>
          <w:lang w:val="ru-RU" w:bidi="ru-RU"/>
        </w:rPr>
        <w:t xml:space="preserve">■ </w:t>
      </w:r>
      <w:r>
        <w:rPr>
          <w:rFonts w:ascii="Times New Roman" w:hAnsi="Times New Roman" w:cs="Times New Roman"/>
          <w:b/>
          <w:sz w:val="18"/>
          <w:lang w:val="ru-RU" w:bidi="ru-RU"/>
        </w:rPr>
        <w:t>Условия работы</w:t>
      </w:r>
    </w:p>
    <w:p w14:paraId="047A1BA3"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Система предаварийной безопасности включается и определяет, что вероятность лобового столкновения с обнаруженным объектом высока.</w:t>
      </w:r>
    </w:p>
    <w:p w14:paraId="5B82E606"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Каждая функция активируется при следующих значениях скорости</w:t>
      </w:r>
    </w:p>
    <w:p w14:paraId="47BF5BA8" w14:textId="77777777" w:rsidR="00155EC5" w:rsidRDefault="00000000">
      <w:pPr>
        <w:pStyle w:val="a2"/>
      </w:pPr>
      <w:r>
        <w:t>Предупреждение перед столкновением</w:t>
      </w:r>
    </w:p>
    <w:tbl>
      <w:tblPr>
        <w:tblW w:w="0" w:type="auto"/>
        <w:tblInd w:w="-5" w:type="dxa"/>
        <w:tblLayout w:type="fixed"/>
        <w:tblCellMar>
          <w:left w:w="10" w:type="dxa"/>
          <w:right w:w="10" w:type="dxa"/>
        </w:tblCellMar>
        <w:tblLook w:val="0000" w:firstRow="0" w:lastRow="0" w:firstColumn="0" w:lastColumn="0" w:noHBand="0" w:noVBand="0"/>
      </w:tblPr>
      <w:tblGrid>
        <w:gridCol w:w="2237"/>
        <w:gridCol w:w="2227"/>
        <w:gridCol w:w="2242"/>
      </w:tblGrid>
      <w:tr w:rsidR="00155EC5" w14:paraId="1D6020F1" w14:textId="77777777">
        <w:trPr>
          <w:trHeight w:val="57"/>
        </w:trPr>
        <w:tc>
          <w:tcPr>
            <w:tcW w:w="2237" w:type="dxa"/>
            <w:tcBorders>
              <w:top w:val="single" w:sz="4" w:space="0" w:color="auto"/>
              <w:left w:val="single" w:sz="4" w:space="0" w:color="auto"/>
            </w:tcBorders>
            <w:shd w:val="clear" w:color="auto" w:fill="D2D2D2"/>
            <w:vAlign w:val="center"/>
          </w:tcPr>
          <w:p w14:paraId="132C0FF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Обнаруживаемые объекты</w:t>
            </w:r>
          </w:p>
        </w:tc>
        <w:tc>
          <w:tcPr>
            <w:tcW w:w="2227" w:type="dxa"/>
            <w:tcBorders>
              <w:top w:val="single" w:sz="4" w:space="0" w:color="auto"/>
              <w:left w:val="single" w:sz="4" w:space="0" w:color="auto"/>
            </w:tcBorders>
            <w:shd w:val="clear" w:color="auto" w:fill="D2D2D2"/>
            <w:vAlign w:val="center"/>
          </w:tcPr>
          <w:p w14:paraId="1C6CC7E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Скорость автомобиля</w:t>
            </w:r>
          </w:p>
        </w:tc>
        <w:tc>
          <w:tcPr>
            <w:tcW w:w="2242" w:type="dxa"/>
            <w:tcBorders>
              <w:top w:val="single" w:sz="4" w:space="0" w:color="auto"/>
              <w:left w:val="single" w:sz="4" w:space="0" w:color="auto"/>
              <w:right w:val="single" w:sz="4" w:space="0" w:color="auto"/>
            </w:tcBorders>
            <w:shd w:val="clear" w:color="auto" w:fill="D2D2D2"/>
          </w:tcPr>
          <w:p w14:paraId="143DAE9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Относительная скорость автомобиля и объекта</w:t>
            </w:r>
          </w:p>
        </w:tc>
      </w:tr>
      <w:tr w:rsidR="00155EC5" w14:paraId="03F76CC7" w14:textId="77777777">
        <w:trPr>
          <w:trHeight w:val="57"/>
        </w:trPr>
        <w:tc>
          <w:tcPr>
            <w:tcW w:w="2237" w:type="dxa"/>
            <w:tcBorders>
              <w:top w:val="single" w:sz="4" w:space="0" w:color="auto"/>
              <w:left w:val="single" w:sz="4" w:space="0" w:color="auto"/>
            </w:tcBorders>
            <w:shd w:val="clear" w:color="auto" w:fill="auto"/>
            <w:vAlign w:val="center"/>
          </w:tcPr>
          <w:p w14:paraId="0BDC6C9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Автомобиль</w:t>
            </w:r>
          </w:p>
        </w:tc>
        <w:tc>
          <w:tcPr>
            <w:tcW w:w="2227" w:type="dxa"/>
            <w:tcBorders>
              <w:top w:val="single" w:sz="4" w:space="0" w:color="auto"/>
              <w:left w:val="single" w:sz="4" w:space="0" w:color="auto"/>
            </w:tcBorders>
            <w:shd w:val="clear" w:color="auto" w:fill="auto"/>
          </w:tcPr>
          <w:p w14:paraId="223F52D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10 - 180 км/ч</w:t>
            </w:r>
          </w:p>
        </w:tc>
        <w:tc>
          <w:tcPr>
            <w:tcW w:w="2242" w:type="dxa"/>
            <w:tcBorders>
              <w:top w:val="single" w:sz="4" w:space="0" w:color="auto"/>
              <w:left w:val="single" w:sz="4" w:space="0" w:color="auto"/>
              <w:right w:val="single" w:sz="4" w:space="0" w:color="auto"/>
            </w:tcBorders>
            <w:shd w:val="clear" w:color="auto" w:fill="auto"/>
          </w:tcPr>
          <w:p w14:paraId="725A0ED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10 - 180 км/ч</w:t>
            </w:r>
          </w:p>
        </w:tc>
      </w:tr>
      <w:tr w:rsidR="00155EC5" w14:paraId="331611B9" w14:textId="77777777">
        <w:trPr>
          <w:trHeight w:val="57"/>
        </w:trPr>
        <w:tc>
          <w:tcPr>
            <w:tcW w:w="2237" w:type="dxa"/>
            <w:tcBorders>
              <w:top w:val="single" w:sz="4" w:space="0" w:color="auto"/>
              <w:left w:val="single" w:sz="4" w:space="0" w:color="auto"/>
              <w:bottom w:val="single" w:sz="4" w:space="0" w:color="auto"/>
            </w:tcBorders>
            <w:shd w:val="clear" w:color="auto" w:fill="auto"/>
            <w:vAlign w:val="center"/>
          </w:tcPr>
          <w:p w14:paraId="4614C3B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Велосипедисты и пешеходы</w:t>
            </w:r>
          </w:p>
        </w:tc>
        <w:tc>
          <w:tcPr>
            <w:tcW w:w="2227" w:type="dxa"/>
            <w:tcBorders>
              <w:top w:val="single" w:sz="4" w:space="0" w:color="auto"/>
              <w:left w:val="single" w:sz="4" w:space="0" w:color="auto"/>
              <w:bottom w:val="single" w:sz="4" w:space="0" w:color="auto"/>
            </w:tcBorders>
            <w:shd w:val="clear" w:color="auto" w:fill="auto"/>
          </w:tcPr>
          <w:p w14:paraId="25A530E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10 - 80 км/ч</w:t>
            </w:r>
          </w:p>
        </w:tc>
        <w:tc>
          <w:tcPr>
            <w:tcW w:w="2242" w:type="dxa"/>
            <w:tcBorders>
              <w:top w:val="single" w:sz="4" w:space="0" w:color="auto"/>
              <w:left w:val="single" w:sz="4" w:space="0" w:color="auto"/>
              <w:bottom w:val="single" w:sz="4" w:space="0" w:color="auto"/>
              <w:right w:val="single" w:sz="4" w:space="0" w:color="auto"/>
            </w:tcBorders>
            <w:shd w:val="clear" w:color="auto" w:fill="auto"/>
          </w:tcPr>
          <w:p w14:paraId="4D50E2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10 - 80 км/ч</w:t>
            </w:r>
          </w:p>
        </w:tc>
      </w:tr>
    </w:tbl>
    <w:p w14:paraId="70B2A31F" w14:textId="77777777" w:rsidR="00155EC5" w:rsidRDefault="00155EC5">
      <w:pPr>
        <w:spacing w:line="1" w:lineRule="exact"/>
        <w:rPr>
          <w:rFonts w:ascii="Times New Roman" w:hAnsi="Times New Roman" w:cs="Times New Roman"/>
          <w:sz w:val="18"/>
          <w:szCs w:val="20"/>
        </w:rPr>
      </w:pPr>
    </w:p>
    <w:p w14:paraId="1028CFF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08BE8881" w14:textId="77777777" w:rsidR="00155EC5" w:rsidRDefault="00000000">
      <w:pPr>
        <w:pStyle w:val="a2"/>
      </w:pPr>
      <w:r>
        <w:rPr>
          <w:color w:val="808080"/>
        </w:rPr>
        <w:lastRenderedPageBreak/>
        <w:t xml:space="preserve"> </w:t>
      </w:r>
      <w:r>
        <w:t>Система помощи при экстренном торможении перед столкновением</w:t>
      </w:r>
    </w:p>
    <w:p w14:paraId="10876D92" w14:textId="77777777" w:rsidR="00155EC5" w:rsidRDefault="00155EC5">
      <w:pPr>
        <w:pStyle w:val="43"/>
        <w:rPr>
          <w:rFonts w:ascii="Times New Roman" w:hAnsi="Times New Roman" w:cs="Times New Roman"/>
          <w:sz w:val="18"/>
        </w:rPr>
      </w:pPr>
    </w:p>
    <w:tbl>
      <w:tblPr>
        <w:tblW w:w="0" w:type="auto"/>
        <w:tblLayout w:type="fixed"/>
        <w:tblCellMar>
          <w:left w:w="10" w:type="dxa"/>
          <w:right w:w="10" w:type="dxa"/>
        </w:tblCellMar>
        <w:tblLook w:val="0000" w:firstRow="0" w:lastRow="0" w:firstColumn="0" w:lastColumn="0" w:noHBand="0" w:noVBand="0"/>
      </w:tblPr>
      <w:tblGrid>
        <w:gridCol w:w="2237"/>
        <w:gridCol w:w="2232"/>
        <w:gridCol w:w="2237"/>
      </w:tblGrid>
      <w:tr w:rsidR="00155EC5" w14:paraId="063AE614" w14:textId="77777777">
        <w:trPr>
          <w:trHeight w:val="57"/>
        </w:trPr>
        <w:tc>
          <w:tcPr>
            <w:tcW w:w="2237" w:type="dxa"/>
            <w:tcBorders>
              <w:top w:val="single" w:sz="4" w:space="0" w:color="auto"/>
              <w:left w:val="single" w:sz="4" w:space="0" w:color="auto"/>
            </w:tcBorders>
            <w:shd w:val="clear" w:color="auto" w:fill="D2D2D2"/>
            <w:vAlign w:val="center"/>
          </w:tcPr>
          <w:p w14:paraId="3683301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Обнаруживаемые объекты</w:t>
            </w:r>
          </w:p>
        </w:tc>
        <w:tc>
          <w:tcPr>
            <w:tcW w:w="2232" w:type="dxa"/>
            <w:tcBorders>
              <w:top w:val="single" w:sz="4" w:space="0" w:color="auto"/>
              <w:left w:val="single" w:sz="4" w:space="0" w:color="auto"/>
            </w:tcBorders>
            <w:shd w:val="clear" w:color="auto" w:fill="D2D2D2"/>
            <w:vAlign w:val="center"/>
          </w:tcPr>
          <w:p w14:paraId="61D7AE3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Скорость автомобиля</w:t>
            </w:r>
          </w:p>
        </w:tc>
        <w:tc>
          <w:tcPr>
            <w:tcW w:w="2237" w:type="dxa"/>
            <w:tcBorders>
              <w:top w:val="single" w:sz="4" w:space="0" w:color="auto"/>
              <w:left w:val="single" w:sz="4" w:space="0" w:color="auto"/>
              <w:right w:val="single" w:sz="4" w:space="0" w:color="auto"/>
            </w:tcBorders>
            <w:shd w:val="clear" w:color="auto" w:fill="D2D2D2"/>
          </w:tcPr>
          <w:p w14:paraId="2A43CDC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Относительная скорость автомобиля и объекта</w:t>
            </w:r>
          </w:p>
        </w:tc>
      </w:tr>
      <w:tr w:rsidR="00155EC5" w14:paraId="2BD39C9F" w14:textId="77777777">
        <w:trPr>
          <w:trHeight w:val="57"/>
        </w:trPr>
        <w:tc>
          <w:tcPr>
            <w:tcW w:w="2237" w:type="dxa"/>
            <w:tcBorders>
              <w:top w:val="single" w:sz="4" w:space="0" w:color="auto"/>
              <w:left w:val="single" w:sz="4" w:space="0" w:color="auto"/>
            </w:tcBorders>
            <w:shd w:val="clear" w:color="auto" w:fill="auto"/>
            <w:vAlign w:val="center"/>
          </w:tcPr>
          <w:p w14:paraId="1C992E0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Автомобиль</w:t>
            </w:r>
          </w:p>
        </w:tc>
        <w:tc>
          <w:tcPr>
            <w:tcW w:w="2232" w:type="dxa"/>
            <w:tcBorders>
              <w:top w:val="single" w:sz="4" w:space="0" w:color="auto"/>
              <w:left w:val="single" w:sz="4" w:space="0" w:color="auto"/>
            </w:tcBorders>
            <w:shd w:val="clear" w:color="auto" w:fill="auto"/>
          </w:tcPr>
          <w:p w14:paraId="3B86EB0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30 - 180 км/ч</w:t>
            </w:r>
          </w:p>
        </w:tc>
        <w:tc>
          <w:tcPr>
            <w:tcW w:w="2237" w:type="dxa"/>
            <w:tcBorders>
              <w:top w:val="single" w:sz="4" w:space="0" w:color="auto"/>
              <w:left w:val="single" w:sz="4" w:space="0" w:color="auto"/>
              <w:right w:val="single" w:sz="4" w:space="0" w:color="auto"/>
            </w:tcBorders>
            <w:shd w:val="clear" w:color="auto" w:fill="auto"/>
          </w:tcPr>
          <w:p w14:paraId="41F33F6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30 - 180 км/ч</w:t>
            </w:r>
          </w:p>
        </w:tc>
      </w:tr>
      <w:tr w:rsidR="00155EC5" w14:paraId="7D2E404A" w14:textId="77777777">
        <w:trPr>
          <w:trHeight w:val="57"/>
        </w:trPr>
        <w:tc>
          <w:tcPr>
            <w:tcW w:w="2237" w:type="dxa"/>
            <w:tcBorders>
              <w:top w:val="single" w:sz="4" w:space="0" w:color="auto"/>
              <w:left w:val="single" w:sz="4" w:space="0" w:color="auto"/>
              <w:bottom w:val="single" w:sz="4" w:space="0" w:color="auto"/>
            </w:tcBorders>
            <w:shd w:val="clear" w:color="auto" w:fill="auto"/>
            <w:vAlign w:val="center"/>
          </w:tcPr>
          <w:p w14:paraId="702C499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Велосипедисты и пешеходы</w:t>
            </w:r>
          </w:p>
        </w:tc>
        <w:tc>
          <w:tcPr>
            <w:tcW w:w="2232" w:type="dxa"/>
            <w:tcBorders>
              <w:top w:val="single" w:sz="4" w:space="0" w:color="auto"/>
              <w:left w:val="single" w:sz="4" w:space="0" w:color="auto"/>
              <w:bottom w:val="single" w:sz="4" w:space="0" w:color="auto"/>
            </w:tcBorders>
            <w:shd w:val="clear" w:color="auto" w:fill="auto"/>
          </w:tcPr>
          <w:p w14:paraId="6E0F164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30 - 80 км/ч</w:t>
            </w:r>
          </w:p>
        </w:tc>
        <w:tc>
          <w:tcPr>
            <w:tcW w:w="2237" w:type="dxa"/>
            <w:tcBorders>
              <w:top w:val="single" w:sz="4" w:space="0" w:color="auto"/>
              <w:left w:val="single" w:sz="4" w:space="0" w:color="auto"/>
              <w:bottom w:val="single" w:sz="4" w:space="0" w:color="auto"/>
              <w:right w:val="single" w:sz="4" w:space="0" w:color="auto"/>
            </w:tcBorders>
            <w:shd w:val="clear" w:color="auto" w:fill="auto"/>
          </w:tcPr>
          <w:p w14:paraId="53D7142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30 - 80 км/ч</w:t>
            </w:r>
          </w:p>
        </w:tc>
      </w:tr>
    </w:tbl>
    <w:p w14:paraId="72654254" w14:textId="77777777" w:rsidR="00155EC5" w:rsidRDefault="00000000">
      <w:pPr>
        <w:pStyle w:val="a2"/>
      </w:pPr>
      <w:r>
        <w:rPr>
          <w:color w:val="808080"/>
        </w:rPr>
        <w:t xml:space="preserve"> </w:t>
      </w:r>
      <w:r>
        <w:t xml:space="preserve">Предаварийное торможение </w:t>
      </w:r>
    </w:p>
    <w:tbl>
      <w:tblPr>
        <w:tblW w:w="0" w:type="auto"/>
        <w:tblLayout w:type="fixed"/>
        <w:tblCellMar>
          <w:left w:w="10" w:type="dxa"/>
          <w:right w:w="10" w:type="dxa"/>
        </w:tblCellMar>
        <w:tblLook w:val="0000" w:firstRow="0" w:lastRow="0" w:firstColumn="0" w:lastColumn="0" w:noHBand="0" w:noVBand="0"/>
      </w:tblPr>
      <w:tblGrid>
        <w:gridCol w:w="2237"/>
        <w:gridCol w:w="2232"/>
        <w:gridCol w:w="2237"/>
      </w:tblGrid>
      <w:tr w:rsidR="00155EC5" w14:paraId="11B042BF" w14:textId="77777777">
        <w:trPr>
          <w:trHeight w:val="57"/>
        </w:trPr>
        <w:tc>
          <w:tcPr>
            <w:tcW w:w="2237" w:type="dxa"/>
            <w:tcBorders>
              <w:top w:val="single" w:sz="4" w:space="0" w:color="auto"/>
              <w:left w:val="single" w:sz="4" w:space="0" w:color="auto"/>
            </w:tcBorders>
            <w:shd w:val="clear" w:color="auto" w:fill="D2D2D2"/>
            <w:vAlign w:val="center"/>
          </w:tcPr>
          <w:p w14:paraId="31AE7CA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Обнаруживаемые объекты</w:t>
            </w:r>
          </w:p>
        </w:tc>
        <w:tc>
          <w:tcPr>
            <w:tcW w:w="2232" w:type="dxa"/>
            <w:tcBorders>
              <w:top w:val="single" w:sz="4" w:space="0" w:color="auto"/>
              <w:left w:val="single" w:sz="4" w:space="0" w:color="auto"/>
            </w:tcBorders>
            <w:shd w:val="clear" w:color="auto" w:fill="D2D2D2"/>
            <w:vAlign w:val="center"/>
          </w:tcPr>
          <w:p w14:paraId="0DF0574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Скорость автомобиля</w:t>
            </w:r>
          </w:p>
        </w:tc>
        <w:tc>
          <w:tcPr>
            <w:tcW w:w="2237" w:type="dxa"/>
            <w:tcBorders>
              <w:top w:val="single" w:sz="4" w:space="0" w:color="auto"/>
              <w:left w:val="single" w:sz="4" w:space="0" w:color="auto"/>
              <w:right w:val="single" w:sz="4" w:space="0" w:color="auto"/>
            </w:tcBorders>
            <w:shd w:val="clear" w:color="auto" w:fill="D2D2D2"/>
          </w:tcPr>
          <w:p w14:paraId="58500A8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Относительная скорость автомобиля и объекта</w:t>
            </w:r>
          </w:p>
        </w:tc>
      </w:tr>
      <w:tr w:rsidR="00155EC5" w14:paraId="06968D44" w14:textId="77777777">
        <w:trPr>
          <w:trHeight w:val="57"/>
        </w:trPr>
        <w:tc>
          <w:tcPr>
            <w:tcW w:w="2237" w:type="dxa"/>
            <w:tcBorders>
              <w:top w:val="single" w:sz="4" w:space="0" w:color="auto"/>
              <w:left w:val="single" w:sz="4" w:space="0" w:color="auto"/>
            </w:tcBorders>
            <w:shd w:val="clear" w:color="auto" w:fill="auto"/>
            <w:vAlign w:val="center"/>
          </w:tcPr>
          <w:p w14:paraId="31FD56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Автомобиль</w:t>
            </w:r>
          </w:p>
        </w:tc>
        <w:tc>
          <w:tcPr>
            <w:tcW w:w="2232" w:type="dxa"/>
            <w:tcBorders>
              <w:top w:val="single" w:sz="4" w:space="0" w:color="auto"/>
              <w:left w:val="single" w:sz="4" w:space="0" w:color="auto"/>
            </w:tcBorders>
            <w:shd w:val="clear" w:color="auto" w:fill="auto"/>
          </w:tcPr>
          <w:p w14:paraId="5EE1DB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10 - 180 км/ч</w:t>
            </w:r>
          </w:p>
        </w:tc>
        <w:tc>
          <w:tcPr>
            <w:tcW w:w="2237" w:type="dxa"/>
            <w:tcBorders>
              <w:top w:val="single" w:sz="4" w:space="0" w:color="auto"/>
              <w:left w:val="single" w:sz="4" w:space="0" w:color="auto"/>
              <w:right w:val="single" w:sz="4" w:space="0" w:color="auto"/>
            </w:tcBorders>
            <w:shd w:val="clear" w:color="auto" w:fill="auto"/>
          </w:tcPr>
          <w:p w14:paraId="19B9C3B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10 - 180 км/ч</w:t>
            </w:r>
          </w:p>
        </w:tc>
      </w:tr>
      <w:tr w:rsidR="00155EC5" w14:paraId="18971DED" w14:textId="77777777">
        <w:trPr>
          <w:trHeight w:val="57"/>
        </w:trPr>
        <w:tc>
          <w:tcPr>
            <w:tcW w:w="2237" w:type="dxa"/>
            <w:tcBorders>
              <w:top w:val="single" w:sz="4" w:space="0" w:color="auto"/>
              <w:left w:val="single" w:sz="4" w:space="0" w:color="auto"/>
              <w:bottom w:val="single" w:sz="4" w:space="0" w:color="auto"/>
            </w:tcBorders>
            <w:shd w:val="clear" w:color="auto" w:fill="auto"/>
            <w:vAlign w:val="center"/>
          </w:tcPr>
          <w:p w14:paraId="58B6233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Велосипедисты и пешеходы</w:t>
            </w:r>
          </w:p>
        </w:tc>
        <w:tc>
          <w:tcPr>
            <w:tcW w:w="2232" w:type="dxa"/>
            <w:tcBorders>
              <w:top w:val="single" w:sz="4" w:space="0" w:color="auto"/>
              <w:left w:val="single" w:sz="4" w:space="0" w:color="auto"/>
              <w:bottom w:val="single" w:sz="4" w:space="0" w:color="auto"/>
            </w:tcBorders>
            <w:shd w:val="clear" w:color="auto" w:fill="auto"/>
          </w:tcPr>
          <w:p w14:paraId="5E7314E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10 - 80 км/ч</w:t>
            </w:r>
          </w:p>
        </w:tc>
        <w:tc>
          <w:tcPr>
            <w:tcW w:w="2237" w:type="dxa"/>
            <w:tcBorders>
              <w:top w:val="single" w:sz="4" w:space="0" w:color="auto"/>
              <w:left w:val="single" w:sz="4" w:space="0" w:color="auto"/>
              <w:bottom w:val="single" w:sz="4" w:space="0" w:color="auto"/>
              <w:right w:val="single" w:sz="4" w:space="0" w:color="auto"/>
            </w:tcBorders>
            <w:shd w:val="clear" w:color="auto" w:fill="auto"/>
          </w:tcPr>
          <w:p w14:paraId="7FF5ED2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10 - 80 км/ч</w:t>
            </w:r>
          </w:p>
        </w:tc>
      </w:tr>
    </w:tbl>
    <w:p w14:paraId="7863C837"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Система может не работать в следующих ситуациях:</w:t>
      </w:r>
    </w:p>
    <w:p w14:paraId="2704CBE3" w14:textId="77777777" w:rsidR="00155EC5" w:rsidRDefault="00000000">
      <w:pPr>
        <w:pStyle w:val="a2"/>
      </w:pPr>
      <w:r>
        <w:t>Если контакты аккумуляторной батареи отсоединены и подсоединены повторно, после чего автомобиль не двигался в течение некоторого периода времени</w:t>
      </w:r>
    </w:p>
    <w:p w14:paraId="7E0E7823" w14:textId="77777777" w:rsidR="00155EC5" w:rsidRDefault="00000000">
      <w:pPr>
        <w:pStyle w:val="a2"/>
      </w:pPr>
      <w:r>
        <w:t>Если рычаг управления трансмиссией находится в положении R</w:t>
      </w:r>
    </w:p>
    <w:p w14:paraId="0C23CB28" w14:textId="77777777" w:rsidR="00155EC5" w:rsidRDefault="00000000">
      <w:pPr>
        <w:pStyle w:val="a2"/>
      </w:pPr>
      <w:r>
        <w:t>Если горит индикатор VSC OFF (работает только функция предупреждения перед столкновением)</w:t>
      </w:r>
    </w:p>
    <w:p w14:paraId="54357B7F" w14:textId="77777777" w:rsidR="00155EC5" w:rsidRDefault="00155EC5">
      <w:pPr>
        <w:pStyle w:val="43"/>
        <w:rPr>
          <w:rFonts w:ascii="Times New Roman" w:hAnsi="Times New Roman" w:cs="Times New Roman"/>
          <w:sz w:val="18"/>
        </w:rPr>
      </w:pPr>
    </w:p>
    <w:tbl>
      <w:tblPr>
        <w:tblW w:w="7178" w:type="dxa"/>
        <w:tblLayout w:type="fixed"/>
        <w:tblCellMar>
          <w:left w:w="10" w:type="dxa"/>
          <w:right w:w="10" w:type="dxa"/>
        </w:tblCellMar>
        <w:tblLook w:val="0000" w:firstRow="0" w:lastRow="0" w:firstColumn="0" w:lastColumn="0" w:noHBand="0" w:noVBand="0"/>
      </w:tblPr>
      <w:tblGrid>
        <w:gridCol w:w="3528"/>
        <w:gridCol w:w="170"/>
        <w:gridCol w:w="3480"/>
      </w:tblGrid>
      <w:tr w:rsidR="00155EC5" w14:paraId="7E03CEA0" w14:textId="77777777">
        <w:trPr>
          <w:trHeight w:val="57"/>
        </w:trPr>
        <w:tc>
          <w:tcPr>
            <w:tcW w:w="3528" w:type="dxa"/>
            <w:shd w:val="clear" w:color="auto" w:fill="auto"/>
            <w:vAlign w:val="bottom"/>
          </w:tcPr>
          <w:p w14:paraId="22CF994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Функция обнаружения объектов</w:t>
            </w:r>
          </w:p>
          <w:p w14:paraId="1138AA2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Система обнаруживает объекты на основе их размера, профиля, движения и т.п. Однако </w:t>
            </w:r>
            <w:proofErr w:type="gramStart"/>
            <w:r>
              <w:rPr>
                <w:rFonts w:ascii="Times New Roman" w:hAnsi="Times New Roman" w:cs="Times New Roman"/>
                <w:sz w:val="18"/>
                <w:lang w:val="ru-RU" w:bidi="ru-RU"/>
              </w:rPr>
              <w:t>объект может быть</w:t>
            </w:r>
            <w:proofErr w:type="gramEnd"/>
            <w:r>
              <w:rPr>
                <w:rFonts w:ascii="Times New Roman" w:hAnsi="Times New Roman" w:cs="Times New Roman"/>
                <w:sz w:val="18"/>
                <w:lang w:val="ru-RU" w:bidi="ru-RU"/>
              </w:rPr>
              <w:t xml:space="preserve"> не обнаружен в зависимости от окружающего освещения и движения, позы и угла обнаруживаемого объекта, не позволяющих системе работать правильно. (Стр. 176</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 xml:space="preserve"> На рисунке показано изображение обнаруживаемых объектов.</w:t>
            </w:r>
          </w:p>
        </w:tc>
        <w:tc>
          <w:tcPr>
            <w:tcW w:w="170" w:type="dxa"/>
          </w:tcPr>
          <w:p w14:paraId="45E3DD07" w14:textId="77777777" w:rsidR="00155EC5" w:rsidRDefault="00155EC5">
            <w:pPr>
              <w:pStyle w:val="a2"/>
              <w:rPr>
                <w:color w:val="808080"/>
              </w:rPr>
            </w:pPr>
          </w:p>
        </w:tc>
        <w:tc>
          <w:tcPr>
            <w:tcW w:w="3480" w:type="dxa"/>
            <w:vMerge w:val="restart"/>
            <w:shd w:val="clear" w:color="auto" w:fill="auto"/>
            <w:vAlign w:val="bottom"/>
          </w:tcPr>
          <w:p w14:paraId="51A326FD" w14:textId="77777777" w:rsidR="00155EC5" w:rsidRDefault="00000000">
            <w:pPr>
              <w:pStyle w:val="a2"/>
              <w:ind w:right="369"/>
            </w:pPr>
            <w:r>
              <w:rPr>
                <w:color w:val="808080"/>
              </w:rPr>
              <w:t xml:space="preserve"> </w:t>
            </w:r>
            <w:r>
              <w:t>Сильно нажата педаль акселератора.</w:t>
            </w:r>
          </w:p>
          <w:p w14:paraId="7B1BA2C1" w14:textId="77777777" w:rsidR="00155EC5" w:rsidRDefault="00000000">
            <w:pPr>
              <w:pStyle w:val="a2"/>
              <w:ind w:right="369"/>
            </w:pPr>
            <w:r>
              <w:t>Резко повернуто рулевое колесо.</w:t>
            </w:r>
          </w:p>
          <w:p w14:paraId="6E3FC710" w14:textId="77777777" w:rsidR="00155EC5" w:rsidRDefault="00000000">
            <w:pPr>
              <w:pStyle w:val="afa"/>
              <w:spacing w:before="20" w:after="20"/>
              <w:ind w:right="369"/>
              <w:rPr>
                <w:rFonts w:ascii="Times New Roman" w:hAnsi="Times New Roman" w:cs="Times New Roman"/>
                <w:sz w:val="18"/>
              </w:rPr>
            </w:pPr>
            <w:r>
              <w:rPr>
                <w:rFonts w:ascii="Times New Roman" w:hAnsi="Times New Roman" w:cs="Times New Roman"/>
                <w:b/>
                <w:sz w:val="18"/>
                <w:lang w:val="ru-RU" w:bidi="ru-RU"/>
              </w:rPr>
              <w:t>■ Условия, при которых система может сработать даже при отсутствии вероятности столкновения</w:t>
            </w:r>
          </w:p>
          <w:p w14:paraId="1FC4A1E2" w14:textId="77777777" w:rsidR="00155EC5" w:rsidRDefault="00000000">
            <w:pPr>
              <w:pStyle w:val="a2"/>
              <w:ind w:right="369"/>
            </w:pPr>
            <w:r>
              <w:t>В некоторых ситуациях, например в перечисленных ниже, система может обнаружить вероятность лобового столкновения и сработать.</w:t>
            </w:r>
          </w:p>
          <w:p w14:paraId="55831253" w14:textId="77777777" w:rsidR="00155EC5" w:rsidRDefault="00000000">
            <w:pPr>
              <w:pStyle w:val="a2"/>
              <w:ind w:right="369"/>
            </w:pPr>
            <w:r>
              <w:t>При движении мимо обнаруживаемых объектов и т.п.</w:t>
            </w:r>
          </w:p>
          <w:p w14:paraId="2062CEF9" w14:textId="77777777" w:rsidR="00155EC5" w:rsidRDefault="00000000">
            <w:pPr>
              <w:pStyle w:val="a2"/>
              <w:ind w:right="369"/>
            </w:pPr>
            <w:r>
              <w:t>При смене полосы движения во время обгона обнаруживаемого объекта и т. п.</w:t>
            </w:r>
          </w:p>
          <w:p w14:paraId="09AAF19D" w14:textId="77777777" w:rsidR="00155EC5" w:rsidRDefault="00000000">
            <w:pPr>
              <w:pStyle w:val="a2"/>
              <w:ind w:right="369"/>
            </w:pPr>
            <w:r>
              <w:t>При приближении обнаруживаемого объекта в соседней полосе или на обочине, например при изменении направления движения или движении по извилистой дороге</w:t>
            </w:r>
          </w:p>
        </w:tc>
      </w:tr>
      <w:tr w:rsidR="00155EC5" w14:paraId="4DFB6A49" w14:textId="77777777">
        <w:trPr>
          <w:trHeight w:val="250"/>
        </w:trPr>
        <w:tc>
          <w:tcPr>
            <w:tcW w:w="3528" w:type="dxa"/>
            <w:vMerge w:val="restart"/>
            <w:shd w:val="clear" w:color="auto" w:fill="auto"/>
          </w:tcPr>
          <w:p w14:paraId="731AD1F9"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EBEC501" wp14:editId="37988E35">
                      <wp:extent cx="1703705" cy="1115695"/>
                      <wp:effectExtent l="0" t="0" r="0" b="0"/>
                      <wp:docPr id="582" name="Picutre 289"/>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853"/>
                              <a:stretch/>
                            </pic:blipFill>
                            <pic:spPr bwMode="auto">
                              <a:xfrm>
                                <a:off x="0" y="0"/>
                                <a:ext cx="1703705" cy="11156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8" o:spid="_x0000_s718" type="#_x0000_t75" style="width:134.2pt;height:87.8pt;mso-wrap-distance-left:0.0pt;mso-wrap-distance-top:0.0pt;mso-wrap-distance-right:0.0pt;mso-wrap-distance-bottom:0.0pt;" stroked="false">
                      <v:path textboxrect="0,0,0,0"/>
                      <v:imagedata r:id="rId854" o:title=""/>
                    </v:shape>
                  </w:pict>
                </mc:Fallback>
              </mc:AlternateContent>
            </w:r>
          </w:p>
          <w:p w14:paraId="66F6356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 Отключение функции предаварийного торможения</w:t>
            </w:r>
          </w:p>
          <w:p w14:paraId="0E6C1C5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во время работы функции предварительного торможения возникает одна из следующих ситуаций, функция будет отключена:</w:t>
            </w:r>
          </w:p>
        </w:tc>
        <w:tc>
          <w:tcPr>
            <w:tcW w:w="170" w:type="dxa"/>
          </w:tcPr>
          <w:p w14:paraId="64891B76" w14:textId="77777777" w:rsidR="00155EC5" w:rsidRDefault="00155EC5">
            <w:pPr>
              <w:spacing w:before="20" w:after="20"/>
              <w:rPr>
                <w:rFonts w:ascii="Times New Roman" w:hAnsi="Times New Roman" w:cs="Times New Roman"/>
                <w:sz w:val="20"/>
                <w:szCs w:val="20"/>
                <w:lang w:eastAsia="zh-TW"/>
              </w:rPr>
            </w:pPr>
          </w:p>
        </w:tc>
        <w:tc>
          <w:tcPr>
            <w:tcW w:w="3480" w:type="dxa"/>
            <w:vMerge/>
            <w:shd w:val="clear" w:color="auto" w:fill="auto"/>
            <w:vAlign w:val="bottom"/>
          </w:tcPr>
          <w:p w14:paraId="7AEF6B7C" w14:textId="77777777" w:rsidR="00155EC5" w:rsidRDefault="00155EC5">
            <w:pPr>
              <w:spacing w:before="20" w:after="20"/>
              <w:rPr>
                <w:rFonts w:ascii="Times New Roman" w:hAnsi="Times New Roman" w:cs="Times New Roman"/>
                <w:sz w:val="20"/>
                <w:szCs w:val="20"/>
                <w:lang w:eastAsia="zh-TW"/>
              </w:rPr>
            </w:pPr>
          </w:p>
        </w:tc>
      </w:tr>
      <w:tr w:rsidR="00155EC5" w14:paraId="336CB347" w14:textId="77777777">
        <w:trPr>
          <w:trHeight w:val="323"/>
        </w:trPr>
        <w:tc>
          <w:tcPr>
            <w:tcW w:w="3528" w:type="dxa"/>
            <w:vMerge/>
            <w:shd w:val="clear" w:color="auto" w:fill="auto"/>
            <w:textDirection w:val="tbRlV"/>
          </w:tcPr>
          <w:p w14:paraId="41293E46" w14:textId="77777777" w:rsidR="00155EC5" w:rsidRDefault="00155EC5">
            <w:pPr>
              <w:pStyle w:val="afa"/>
              <w:spacing w:before="20" w:after="20"/>
              <w:rPr>
                <w:rFonts w:ascii="Times New Roman" w:hAnsi="Times New Roman" w:cs="Times New Roman"/>
              </w:rPr>
            </w:pPr>
          </w:p>
        </w:tc>
        <w:tc>
          <w:tcPr>
            <w:tcW w:w="170" w:type="dxa"/>
          </w:tcPr>
          <w:p w14:paraId="6646CF68" w14:textId="77777777" w:rsidR="00155EC5" w:rsidRDefault="00155EC5">
            <w:pPr>
              <w:spacing w:before="20" w:after="20"/>
              <w:rPr>
                <w:rFonts w:ascii="Times New Roman" w:hAnsi="Times New Roman" w:cs="Times New Roman"/>
                <w:sz w:val="20"/>
                <w:szCs w:val="20"/>
                <w:lang w:eastAsia="ru-RU" w:bidi="ar-SA"/>
              </w:rPr>
            </w:pPr>
          </w:p>
        </w:tc>
        <w:tc>
          <w:tcPr>
            <w:tcW w:w="3480" w:type="dxa"/>
            <w:vMerge w:val="restart"/>
            <w:shd w:val="clear" w:color="auto" w:fill="auto"/>
          </w:tcPr>
          <w:p w14:paraId="458FA9AA"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2944EBC" wp14:editId="3E9D6713">
                      <wp:extent cx="1676400" cy="1143000"/>
                      <wp:effectExtent l="0" t="0" r="0" b="0"/>
                      <wp:docPr id="583"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855"/>
                              <a:stretch/>
                            </pic:blipFill>
                            <pic:spPr bwMode="auto">
                              <a:xfrm>
                                <a:off x="0" y="0"/>
                                <a:ext cx="1676400" cy="1143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9" o:spid="_x0000_s719" type="#_x0000_t75" style="width:132.0pt;height:90.0pt;mso-wrap-distance-left:0.0pt;mso-wrap-distance-top:0.0pt;mso-wrap-distance-right:0.0pt;mso-wrap-distance-bottom:0.0pt;" stroked="false">
                      <v:path textboxrect="0,0,0,0"/>
                      <v:imagedata r:id="rId856" o:title=""/>
                    </v:shape>
                  </w:pict>
                </mc:Fallback>
              </mc:AlternateContent>
            </w:r>
          </w:p>
        </w:tc>
      </w:tr>
      <w:tr w:rsidR="00155EC5" w14:paraId="3B669727" w14:textId="77777777">
        <w:trPr>
          <w:trHeight w:val="57"/>
        </w:trPr>
        <w:tc>
          <w:tcPr>
            <w:tcW w:w="3528" w:type="dxa"/>
            <w:vMerge/>
            <w:shd w:val="clear" w:color="auto" w:fill="auto"/>
          </w:tcPr>
          <w:p w14:paraId="6C26806F" w14:textId="77777777" w:rsidR="00155EC5" w:rsidRDefault="00155EC5">
            <w:pPr>
              <w:pStyle w:val="afa"/>
              <w:spacing w:before="20" w:after="20"/>
              <w:rPr>
                <w:rFonts w:ascii="Times New Roman" w:hAnsi="Times New Roman" w:cs="Times New Roman"/>
              </w:rPr>
            </w:pPr>
          </w:p>
        </w:tc>
        <w:tc>
          <w:tcPr>
            <w:tcW w:w="170" w:type="dxa"/>
          </w:tcPr>
          <w:p w14:paraId="1C1A13C5" w14:textId="77777777" w:rsidR="00155EC5" w:rsidRDefault="00155EC5">
            <w:pPr>
              <w:spacing w:before="20" w:after="20"/>
              <w:rPr>
                <w:rFonts w:ascii="Times New Roman" w:hAnsi="Times New Roman" w:cs="Times New Roman"/>
                <w:sz w:val="20"/>
                <w:szCs w:val="20"/>
              </w:rPr>
            </w:pPr>
          </w:p>
        </w:tc>
        <w:tc>
          <w:tcPr>
            <w:tcW w:w="3480" w:type="dxa"/>
            <w:vMerge/>
            <w:shd w:val="clear" w:color="auto" w:fill="auto"/>
          </w:tcPr>
          <w:p w14:paraId="2F752058" w14:textId="77777777" w:rsidR="00155EC5" w:rsidRDefault="00155EC5">
            <w:pPr>
              <w:spacing w:before="20" w:after="20"/>
              <w:rPr>
                <w:rFonts w:ascii="Times New Roman" w:hAnsi="Times New Roman" w:cs="Times New Roman"/>
                <w:sz w:val="20"/>
                <w:szCs w:val="20"/>
              </w:rPr>
            </w:pPr>
          </w:p>
        </w:tc>
      </w:tr>
    </w:tbl>
    <w:p w14:paraId="69C17C12" w14:textId="77777777" w:rsidR="00155EC5" w:rsidRDefault="00000000">
      <w:r>
        <w:br w:type="page" w:clear="all"/>
      </w:r>
    </w:p>
    <w:tbl>
      <w:tblPr>
        <w:tblW w:w="6857" w:type="dxa"/>
        <w:jc w:val="center"/>
        <w:tblLayout w:type="fixed"/>
        <w:tblCellMar>
          <w:left w:w="10" w:type="dxa"/>
          <w:right w:w="10" w:type="dxa"/>
        </w:tblCellMar>
        <w:tblLook w:val="0000" w:firstRow="0" w:lastRow="0" w:firstColumn="0" w:lastColumn="0" w:noHBand="0" w:noVBand="0"/>
      </w:tblPr>
      <w:tblGrid>
        <w:gridCol w:w="3370"/>
        <w:gridCol w:w="170"/>
        <w:gridCol w:w="3317"/>
      </w:tblGrid>
      <w:tr w:rsidR="00155EC5" w14:paraId="507DB3F3" w14:textId="77777777">
        <w:trPr>
          <w:trHeight w:val="57"/>
          <w:jc w:val="center"/>
        </w:trPr>
        <w:tc>
          <w:tcPr>
            <w:tcW w:w="3370" w:type="dxa"/>
            <w:vMerge w:val="restart"/>
            <w:shd w:val="clear" w:color="auto" w:fill="auto"/>
          </w:tcPr>
          <w:p w14:paraId="3EC1B4A0" w14:textId="77777777" w:rsidR="00155EC5" w:rsidRDefault="00000000">
            <w:pPr>
              <w:pStyle w:val="a2"/>
              <w:spacing w:line="192" w:lineRule="auto"/>
            </w:pPr>
            <w:r>
              <w:lastRenderedPageBreak/>
              <w:t xml:space="preserve"> При быстром приближении к обнаруживаемому объекту и т.п.</w:t>
            </w:r>
          </w:p>
          <w:p w14:paraId="283B4228" w14:textId="77777777" w:rsidR="00155EC5" w:rsidRDefault="00000000">
            <w:pPr>
              <w:pStyle w:val="a2"/>
              <w:spacing w:line="192" w:lineRule="auto"/>
              <w:rPr>
                <w:spacing w:val="-6"/>
              </w:rPr>
            </w:pPr>
            <w:r>
              <w:rPr>
                <w:spacing w:val="-6"/>
              </w:rPr>
              <w:t>При приближении к объектам на обочине дороги, таким как обнаруживаемые объекты, ограждения, столбы, деревья или стены</w:t>
            </w:r>
          </w:p>
          <w:p w14:paraId="0465BED1" w14:textId="77777777" w:rsidR="00155EC5" w:rsidRDefault="00000000">
            <w:pPr>
              <w:pStyle w:val="a2"/>
              <w:spacing w:line="192" w:lineRule="auto"/>
            </w:pPr>
            <w:r>
              <w:t>При наличии обнаруживаемого объекта или другого объекта на обочине на входе в поворот</w:t>
            </w:r>
          </w:p>
        </w:tc>
        <w:tc>
          <w:tcPr>
            <w:tcW w:w="170" w:type="dxa"/>
          </w:tcPr>
          <w:p w14:paraId="4E5619F0" w14:textId="77777777" w:rsidR="00155EC5" w:rsidRDefault="00155EC5">
            <w:pPr>
              <w:pStyle w:val="afa"/>
              <w:spacing w:before="20" w:after="20" w:line="192" w:lineRule="auto"/>
              <w:jc w:val="both"/>
              <w:rPr>
                <w:rFonts w:ascii="Times New Roman" w:hAnsi="Times New Roman" w:cs="Times New Roman"/>
                <w:sz w:val="18"/>
                <w:lang w:val="ru-RU" w:bidi="ru-RU"/>
              </w:rPr>
            </w:pPr>
          </w:p>
        </w:tc>
        <w:tc>
          <w:tcPr>
            <w:tcW w:w="3317" w:type="dxa"/>
            <w:shd w:val="clear" w:color="auto" w:fill="auto"/>
          </w:tcPr>
          <w:p w14:paraId="582DE700"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При нахождении перед автомобилем металлического объекта (крышки люка, стальной пластины и т.п.), ступенек или выступа</w:t>
            </w:r>
          </w:p>
          <w:p w14:paraId="7403CA88"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При проезде под объектами (дорожными знаками, рекламными щитами и т.п.)</w:t>
            </w:r>
          </w:p>
        </w:tc>
      </w:tr>
      <w:tr w:rsidR="00155EC5" w14:paraId="6F7D9CCE" w14:textId="77777777">
        <w:trPr>
          <w:trHeight w:val="316"/>
          <w:jc w:val="center"/>
        </w:trPr>
        <w:tc>
          <w:tcPr>
            <w:tcW w:w="3370" w:type="dxa"/>
            <w:vMerge/>
            <w:shd w:val="clear" w:color="auto" w:fill="auto"/>
          </w:tcPr>
          <w:p w14:paraId="016D4487" w14:textId="77777777" w:rsidR="00155EC5" w:rsidRDefault="00155EC5">
            <w:pPr>
              <w:spacing w:before="20" w:after="20" w:line="192" w:lineRule="auto"/>
              <w:jc w:val="both"/>
              <w:rPr>
                <w:rFonts w:ascii="Times New Roman" w:hAnsi="Times New Roman" w:cs="Times New Roman"/>
                <w:sz w:val="20"/>
                <w:szCs w:val="20"/>
                <w:lang w:eastAsia="zh-TW"/>
              </w:rPr>
            </w:pPr>
          </w:p>
        </w:tc>
        <w:tc>
          <w:tcPr>
            <w:tcW w:w="170" w:type="dxa"/>
          </w:tcPr>
          <w:p w14:paraId="57EA9AF3" w14:textId="77777777" w:rsidR="00155EC5" w:rsidRDefault="00155EC5">
            <w:pPr>
              <w:spacing w:before="20" w:after="20" w:line="192" w:lineRule="auto"/>
              <w:jc w:val="both"/>
              <w:rPr>
                <w:rFonts w:ascii="Times New Roman" w:hAnsi="Times New Roman" w:cs="Times New Roman"/>
                <w:sz w:val="20"/>
                <w:szCs w:val="20"/>
                <w:lang w:eastAsia="ru-RU" w:bidi="ar-SA"/>
              </w:rPr>
            </w:pPr>
          </w:p>
        </w:tc>
        <w:tc>
          <w:tcPr>
            <w:tcW w:w="3317" w:type="dxa"/>
            <w:vMerge w:val="restart"/>
            <w:shd w:val="clear" w:color="auto" w:fill="auto"/>
          </w:tcPr>
          <w:p w14:paraId="5E47470D" w14:textId="77777777" w:rsidR="00155EC5" w:rsidRDefault="00000000">
            <w:pPr>
              <w:spacing w:before="20" w:after="20" w:line="192"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7882995" wp14:editId="7DAFFF42">
                      <wp:extent cx="1498600" cy="977576"/>
                      <wp:effectExtent l="19050" t="19050" r="25400" b="13335"/>
                      <wp:docPr id="584" name="Picut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857"/>
                              <a:srcRect l="3508" t="1242" r="4483" b="3165"/>
                              <a:stretch/>
                            </pic:blipFill>
                            <pic:spPr bwMode="auto">
                              <a:xfrm>
                                <a:off x="0" y="0"/>
                                <a:ext cx="1508229" cy="983857"/>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0" o:spid="_x0000_s720" type="#_x0000_t75" style="width:118.0pt;height:77.0pt;mso-wrap-distance-left:0.0pt;mso-wrap-distance-top:0.0pt;mso-wrap-distance-right:0.0pt;mso-wrap-distance-bottom:0.0pt;" strokecolor="#000000">
                      <v:path textboxrect="0,0,0,0"/>
                      <v:imagedata r:id="rId858" o:title=""/>
                    </v:shape>
                  </w:pict>
                </mc:Fallback>
              </mc:AlternateContent>
            </w:r>
          </w:p>
        </w:tc>
      </w:tr>
      <w:tr w:rsidR="00155EC5" w14:paraId="37D2DF17" w14:textId="77777777">
        <w:trPr>
          <w:trHeight w:val="250"/>
          <w:jc w:val="center"/>
        </w:trPr>
        <w:tc>
          <w:tcPr>
            <w:tcW w:w="3370" w:type="dxa"/>
            <w:vMerge w:val="restart"/>
            <w:shd w:val="clear" w:color="auto" w:fill="auto"/>
          </w:tcPr>
          <w:p w14:paraId="40F577EF" w14:textId="77777777" w:rsidR="00155EC5" w:rsidRDefault="00000000">
            <w:pPr>
              <w:spacing w:before="20" w:after="20" w:line="192"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3E087C7" wp14:editId="37C5C06D">
                      <wp:extent cx="1574800" cy="1009650"/>
                      <wp:effectExtent l="19050" t="19050" r="25400" b="19050"/>
                      <wp:docPr id="585"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859"/>
                              <a:srcRect l="6352" t="1211" r="14893" b="2483"/>
                              <a:stretch/>
                            </pic:blipFill>
                            <pic:spPr bwMode="auto">
                              <a:xfrm>
                                <a:off x="0" y="0"/>
                                <a:ext cx="1574800" cy="100965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1" o:spid="_x0000_s721" type="#_x0000_t75" style="width:124.0pt;height:79.5pt;mso-wrap-distance-left:0.0pt;mso-wrap-distance-top:0.0pt;mso-wrap-distance-right:0.0pt;mso-wrap-distance-bottom:0.0pt;" strokecolor="#000000">
                      <v:path textboxrect="0,0,0,0"/>
                      <v:imagedata r:id="rId860" o:title=""/>
                    </v:shape>
                  </w:pict>
                </mc:Fallback>
              </mc:AlternateContent>
            </w:r>
          </w:p>
        </w:tc>
        <w:tc>
          <w:tcPr>
            <w:tcW w:w="170" w:type="dxa"/>
          </w:tcPr>
          <w:p w14:paraId="2406D149"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317" w:type="dxa"/>
            <w:vMerge/>
            <w:shd w:val="clear" w:color="auto" w:fill="auto"/>
          </w:tcPr>
          <w:p w14:paraId="34979F9B" w14:textId="77777777" w:rsidR="00155EC5" w:rsidRDefault="00155EC5">
            <w:pPr>
              <w:spacing w:before="20" w:after="20" w:line="192" w:lineRule="auto"/>
              <w:jc w:val="both"/>
              <w:rPr>
                <w:rFonts w:ascii="Times New Roman" w:hAnsi="Times New Roman" w:cs="Times New Roman"/>
                <w:sz w:val="20"/>
                <w:szCs w:val="20"/>
                <w:lang w:eastAsia="zh-TW"/>
              </w:rPr>
            </w:pPr>
          </w:p>
        </w:tc>
      </w:tr>
      <w:tr w:rsidR="00155EC5" w14:paraId="4E5F6BD6" w14:textId="77777777">
        <w:trPr>
          <w:trHeight w:val="316"/>
          <w:jc w:val="center"/>
        </w:trPr>
        <w:tc>
          <w:tcPr>
            <w:tcW w:w="3370" w:type="dxa"/>
            <w:vMerge/>
            <w:shd w:val="clear" w:color="auto" w:fill="auto"/>
          </w:tcPr>
          <w:p w14:paraId="2FC550C5" w14:textId="77777777" w:rsidR="00155EC5" w:rsidRDefault="00155EC5">
            <w:pPr>
              <w:spacing w:before="20" w:after="20" w:line="192" w:lineRule="auto"/>
              <w:jc w:val="both"/>
              <w:rPr>
                <w:rFonts w:ascii="Times New Roman" w:hAnsi="Times New Roman" w:cs="Times New Roman"/>
                <w:sz w:val="20"/>
                <w:szCs w:val="20"/>
                <w:lang w:eastAsia="zh-TW"/>
              </w:rPr>
            </w:pPr>
          </w:p>
        </w:tc>
        <w:tc>
          <w:tcPr>
            <w:tcW w:w="170" w:type="dxa"/>
          </w:tcPr>
          <w:p w14:paraId="3FB8601F"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317" w:type="dxa"/>
            <w:vMerge/>
            <w:shd w:val="clear" w:color="auto" w:fill="auto"/>
          </w:tcPr>
          <w:p w14:paraId="1F4C54D6" w14:textId="77777777" w:rsidR="00155EC5" w:rsidRDefault="00155EC5">
            <w:pPr>
              <w:spacing w:before="20" w:after="20" w:line="192" w:lineRule="auto"/>
              <w:jc w:val="both"/>
              <w:rPr>
                <w:rFonts w:ascii="Times New Roman" w:hAnsi="Times New Roman" w:cs="Times New Roman"/>
                <w:sz w:val="20"/>
                <w:szCs w:val="20"/>
                <w:lang w:eastAsia="zh-TW"/>
              </w:rPr>
            </w:pPr>
          </w:p>
        </w:tc>
      </w:tr>
      <w:tr w:rsidR="00155EC5" w14:paraId="6BD94A0A" w14:textId="77777777">
        <w:trPr>
          <w:trHeight w:val="63"/>
          <w:jc w:val="center"/>
        </w:trPr>
        <w:tc>
          <w:tcPr>
            <w:tcW w:w="3370" w:type="dxa"/>
            <w:vMerge/>
            <w:shd w:val="clear" w:color="auto" w:fill="auto"/>
          </w:tcPr>
          <w:p w14:paraId="3DB8BF44" w14:textId="77777777" w:rsidR="00155EC5" w:rsidRDefault="00155EC5">
            <w:pPr>
              <w:spacing w:before="20" w:after="20" w:line="192" w:lineRule="auto"/>
              <w:jc w:val="both"/>
              <w:rPr>
                <w:rFonts w:ascii="Times New Roman" w:hAnsi="Times New Roman" w:cs="Times New Roman"/>
                <w:sz w:val="20"/>
                <w:szCs w:val="20"/>
                <w:lang w:eastAsia="zh-TW"/>
              </w:rPr>
            </w:pPr>
          </w:p>
        </w:tc>
        <w:tc>
          <w:tcPr>
            <w:tcW w:w="170" w:type="dxa"/>
          </w:tcPr>
          <w:p w14:paraId="738E7B53"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317" w:type="dxa"/>
            <w:vMerge/>
            <w:shd w:val="clear" w:color="auto" w:fill="auto"/>
          </w:tcPr>
          <w:p w14:paraId="3C1E275F" w14:textId="77777777" w:rsidR="00155EC5" w:rsidRDefault="00155EC5">
            <w:pPr>
              <w:spacing w:before="20" w:after="20" w:line="192" w:lineRule="auto"/>
              <w:jc w:val="both"/>
              <w:rPr>
                <w:rFonts w:ascii="Times New Roman" w:hAnsi="Times New Roman" w:cs="Times New Roman"/>
                <w:sz w:val="20"/>
                <w:szCs w:val="20"/>
                <w:lang w:eastAsia="zh-TW"/>
              </w:rPr>
            </w:pPr>
          </w:p>
        </w:tc>
      </w:tr>
      <w:tr w:rsidR="00155EC5" w14:paraId="378E4AB1" w14:textId="77777777">
        <w:trPr>
          <w:trHeight w:val="316"/>
          <w:jc w:val="center"/>
        </w:trPr>
        <w:tc>
          <w:tcPr>
            <w:tcW w:w="3370" w:type="dxa"/>
            <w:vMerge/>
            <w:shd w:val="clear" w:color="auto" w:fill="auto"/>
          </w:tcPr>
          <w:p w14:paraId="09FA5C5E" w14:textId="77777777" w:rsidR="00155EC5" w:rsidRDefault="00155EC5">
            <w:pPr>
              <w:spacing w:before="20" w:after="20" w:line="192" w:lineRule="auto"/>
              <w:jc w:val="both"/>
              <w:rPr>
                <w:rFonts w:ascii="Times New Roman" w:hAnsi="Times New Roman" w:cs="Times New Roman"/>
                <w:sz w:val="20"/>
                <w:szCs w:val="20"/>
                <w:lang w:eastAsia="zh-TW"/>
              </w:rPr>
            </w:pPr>
          </w:p>
        </w:tc>
        <w:tc>
          <w:tcPr>
            <w:tcW w:w="170" w:type="dxa"/>
          </w:tcPr>
          <w:p w14:paraId="64B64A01" w14:textId="77777777" w:rsidR="00155EC5" w:rsidRDefault="00155EC5">
            <w:pPr>
              <w:pStyle w:val="a2"/>
              <w:spacing w:line="192" w:lineRule="auto"/>
            </w:pPr>
          </w:p>
        </w:tc>
        <w:tc>
          <w:tcPr>
            <w:tcW w:w="3317" w:type="dxa"/>
            <w:vMerge w:val="restart"/>
            <w:shd w:val="clear" w:color="auto" w:fill="auto"/>
            <w:vAlign w:val="bottom"/>
          </w:tcPr>
          <w:p w14:paraId="4041E99F" w14:textId="77777777" w:rsidR="00155EC5" w:rsidRDefault="00000000">
            <w:pPr>
              <w:pStyle w:val="a2"/>
              <w:spacing w:line="192" w:lineRule="auto"/>
            </w:pPr>
            <w:r>
              <w:t xml:space="preserve"> При приближении к электрическим шлагбаумам пункта сбора оплаты, парковочной зоны или другим шлагбаумам, которые открываются и закрываются</w:t>
            </w:r>
          </w:p>
          <w:p w14:paraId="3BAC49C3" w14:textId="77777777" w:rsidR="00155EC5" w:rsidRDefault="00000000">
            <w:pPr>
              <w:pStyle w:val="a2"/>
              <w:spacing w:line="192" w:lineRule="auto"/>
            </w:pPr>
            <w:r>
              <w:t>При мойке автомобиля в автоматической мойке</w:t>
            </w:r>
          </w:p>
          <w:p w14:paraId="5B967EE0" w14:textId="77777777" w:rsidR="00155EC5" w:rsidRDefault="00000000">
            <w:pPr>
              <w:pStyle w:val="a2"/>
              <w:spacing w:line="192" w:lineRule="auto"/>
              <w:rPr>
                <w:spacing w:val="-4"/>
              </w:rPr>
            </w:pPr>
            <w:r>
              <w:rPr>
                <w:spacing w:val="-4"/>
              </w:rPr>
              <w:t>При прохождении через объекты или под объектами, которые могут коснуться автомобиля, такими как густая трава, ветки деревьев или рекламные баннеры</w:t>
            </w:r>
          </w:p>
        </w:tc>
      </w:tr>
      <w:tr w:rsidR="00155EC5" w14:paraId="7DD4BB21" w14:textId="77777777">
        <w:trPr>
          <w:trHeight w:val="279"/>
          <w:jc w:val="center"/>
        </w:trPr>
        <w:tc>
          <w:tcPr>
            <w:tcW w:w="3370" w:type="dxa"/>
            <w:vMerge w:val="restart"/>
            <w:shd w:val="clear" w:color="auto" w:fill="auto"/>
          </w:tcPr>
          <w:p w14:paraId="68D430AE" w14:textId="77777777" w:rsidR="00155EC5" w:rsidRDefault="00000000">
            <w:pPr>
              <w:pStyle w:val="afa"/>
              <w:numPr>
                <w:ilvl w:val="0"/>
                <w:numId w:val="104"/>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При наличии узоров или краски перед автомобилем, которые могут быть ошибочно распознаны как обнаруживаемый объект</w:t>
            </w:r>
          </w:p>
          <w:p w14:paraId="2F5C6EE2" w14:textId="77777777" w:rsidR="00155EC5" w:rsidRDefault="00000000">
            <w:pPr>
              <w:pStyle w:val="afa"/>
              <w:numPr>
                <w:ilvl w:val="0"/>
                <w:numId w:val="104"/>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Когда на переднюю часть автомобиля попадают вода, снег, пыль и т.п.</w:t>
            </w:r>
          </w:p>
          <w:p w14:paraId="0816AE9E" w14:textId="77777777" w:rsidR="00155EC5" w:rsidRDefault="00000000">
            <w:pPr>
              <w:pStyle w:val="afa"/>
              <w:numPr>
                <w:ilvl w:val="0"/>
                <w:numId w:val="104"/>
              </w:numPr>
              <w:tabs>
                <w:tab w:val="left" w:pos="173"/>
              </w:tabs>
              <w:spacing w:before="20" w:after="20" w:line="192" w:lineRule="auto"/>
              <w:jc w:val="both"/>
              <w:rPr>
                <w:rFonts w:ascii="Times New Roman" w:hAnsi="Times New Roman" w:cs="Times New Roman"/>
              </w:rPr>
            </w:pPr>
            <w:r>
              <w:rPr>
                <w:rFonts w:ascii="Times New Roman" w:hAnsi="Times New Roman" w:cs="Times New Roman"/>
                <w:sz w:val="18"/>
                <w:lang w:val="ru-RU" w:bidi="ru-RU"/>
              </w:rPr>
              <w:t>При обгоне обнаруживаемого объекта, который изменяет полосу движения или совершает левый либо правый поворот</w:t>
            </w:r>
          </w:p>
        </w:tc>
        <w:tc>
          <w:tcPr>
            <w:tcW w:w="170" w:type="dxa"/>
          </w:tcPr>
          <w:p w14:paraId="6935A70E" w14:textId="77777777" w:rsidR="00155EC5" w:rsidRDefault="00155EC5">
            <w:pPr>
              <w:spacing w:before="20" w:after="20" w:line="192" w:lineRule="auto"/>
              <w:jc w:val="both"/>
              <w:rPr>
                <w:rFonts w:ascii="Times New Roman" w:hAnsi="Times New Roman" w:cs="Times New Roman"/>
                <w:sz w:val="20"/>
                <w:szCs w:val="20"/>
              </w:rPr>
            </w:pPr>
          </w:p>
        </w:tc>
        <w:tc>
          <w:tcPr>
            <w:tcW w:w="3317" w:type="dxa"/>
            <w:vMerge/>
            <w:shd w:val="clear" w:color="auto" w:fill="auto"/>
            <w:vAlign w:val="bottom"/>
          </w:tcPr>
          <w:p w14:paraId="4A56C51D" w14:textId="77777777" w:rsidR="00155EC5" w:rsidRDefault="00155EC5">
            <w:pPr>
              <w:spacing w:before="20" w:after="20" w:line="192" w:lineRule="auto"/>
              <w:jc w:val="both"/>
              <w:rPr>
                <w:rFonts w:ascii="Times New Roman" w:hAnsi="Times New Roman" w:cs="Times New Roman"/>
                <w:sz w:val="20"/>
                <w:szCs w:val="20"/>
              </w:rPr>
            </w:pPr>
          </w:p>
        </w:tc>
      </w:tr>
      <w:tr w:rsidR="00155EC5" w14:paraId="3886E5A2" w14:textId="77777777">
        <w:trPr>
          <w:trHeight w:val="316"/>
          <w:jc w:val="center"/>
        </w:trPr>
        <w:tc>
          <w:tcPr>
            <w:tcW w:w="3370" w:type="dxa"/>
            <w:vMerge/>
            <w:shd w:val="clear" w:color="auto" w:fill="auto"/>
          </w:tcPr>
          <w:p w14:paraId="651BD9C5" w14:textId="77777777" w:rsidR="00155EC5" w:rsidRDefault="00155EC5">
            <w:pPr>
              <w:spacing w:before="20" w:after="20" w:line="192" w:lineRule="auto"/>
              <w:jc w:val="both"/>
              <w:rPr>
                <w:rFonts w:ascii="Times New Roman" w:hAnsi="Times New Roman" w:cs="Times New Roman"/>
                <w:sz w:val="20"/>
                <w:szCs w:val="20"/>
              </w:rPr>
            </w:pPr>
          </w:p>
        </w:tc>
        <w:tc>
          <w:tcPr>
            <w:tcW w:w="170" w:type="dxa"/>
          </w:tcPr>
          <w:p w14:paraId="787E5346" w14:textId="77777777" w:rsidR="00155EC5" w:rsidRDefault="00155EC5">
            <w:pPr>
              <w:spacing w:before="20" w:after="20" w:line="192" w:lineRule="auto"/>
              <w:jc w:val="both"/>
              <w:rPr>
                <w:rFonts w:ascii="Times New Roman" w:hAnsi="Times New Roman" w:cs="Times New Roman"/>
                <w:sz w:val="20"/>
                <w:szCs w:val="20"/>
                <w:lang w:eastAsia="ru-RU" w:bidi="ar-SA"/>
              </w:rPr>
            </w:pPr>
          </w:p>
        </w:tc>
        <w:tc>
          <w:tcPr>
            <w:tcW w:w="3317" w:type="dxa"/>
            <w:vMerge w:val="restart"/>
            <w:shd w:val="clear" w:color="auto" w:fill="auto"/>
          </w:tcPr>
          <w:p w14:paraId="214D962C" w14:textId="77777777" w:rsidR="00155EC5" w:rsidRDefault="00000000">
            <w:pPr>
              <w:spacing w:before="20" w:after="20" w:line="192"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873D4FD" wp14:editId="4EBEBB03">
                      <wp:extent cx="1682397" cy="1098645"/>
                      <wp:effectExtent l="0" t="0" r="0" b="6350"/>
                      <wp:docPr id="586"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861"/>
                              <a:stretch/>
                            </pic:blipFill>
                            <pic:spPr bwMode="auto">
                              <a:xfrm>
                                <a:off x="0" y="0"/>
                                <a:ext cx="1685830" cy="110088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2" o:spid="_x0000_s722" type="#_x0000_t75" style="width:132.5pt;height:86.5pt;mso-wrap-distance-left:0.0pt;mso-wrap-distance-top:0.0pt;mso-wrap-distance-right:0.0pt;mso-wrap-distance-bottom:0.0pt;" stroked="false">
                      <v:path textboxrect="0,0,0,0"/>
                      <v:imagedata r:id="rId862" o:title=""/>
                    </v:shape>
                  </w:pict>
                </mc:Fallback>
              </mc:AlternateContent>
            </w:r>
          </w:p>
        </w:tc>
      </w:tr>
      <w:tr w:rsidR="00155EC5" w14:paraId="376994C7" w14:textId="77777777">
        <w:trPr>
          <w:trHeight w:val="250"/>
          <w:jc w:val="center"/>
        </w:trPr>
        <w:tc>
          <w:tcPr>
            <w:tcW w:w="3370" w:type="dxa"/>
            <w:vMerge w:val="restart"/>
            <w:shd w:val="clear" w:color="auto" w:fill="auto"/>
          </w:tcPr>
          <w:p w14:paraId="2A2454EA" w14:textId="77777777" w:rsidR="00155EC5" w:rsidRDefault="00000000">
            <w:pPr>
              <w:spacing w:before="20" w:after="20" w:line="192"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6193869" wp14:editId="1095D137">
                      <wp:extent cx="1657985" cy="1143000"/>
                      <wp:effectExtent l="0" t="0" r="0" b="0"/>
                      <wp:docPr id="587" name="Picutre 294"/>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863"/>
                              <a:stretch/>
                            </pic:blipFill>
                            <pic:spPr bwMode="auto">
                              <a:xfrm>
                                <a:off x="0" y="0"/>
                                <a:ext cx="1657985" cy="11430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3" o:spid="_x0000_s723" type="#_x0000_t75" style="width:130.5pt;height:90.0pt;mso-wrap-distance-left:0.0pt;mso-wrap-distance-top:0.0pt;mso-wrap-distance-right:0.0pt;mso-wrap-distance-bottom:0.0pt;" stroked="false">
                      <v:path textboxrect="0,0,0,0"/>
                      <v:imagedata r:id="rId864" o:title=""/>
                    </v:shape>
                  </w:pict>
                </mc:Fallback>
              </mc:AlternateContent>
            </w:r>
          </w:p>
        </w:tc>
        <w:tc>
          <w:tcPr>
            <w:tcW w:w="170" w:type="dxa"/>
          </w:tcPr>
          <w:p w14:paraId="4EDA5F69" w14:textId="77777777" w:rsidR="00155EC5" w:rsidRDefault="00155EC5">
            <w:pPr>
              <w:spacing w:before="20" w:after="20" w:line="192" w:lineRule="auto"/>
              <w:jc w:val="both"/>
              <w:rPr>
                <w:rFonts w:ascii="Times New Roman" w:hAnsi="Times New Roman" w:cs="Times New Roman"/>
                <w:sz w:val="20"/>
                <w:szCs w:val="20"/>
              </w:rPr>
            </w:pPr>
          </w:p>
        </w:tc>
        <w:tc>
          <w:tcPr>
            <w:tcW w:w="3317" w:type="dxa"/>
            <w:vMerge/>
            <w:shd w:val="clear" w:color="auto" w:fill="auto"/>
          </w:tcPr>
          <w:p w14:paraId="2A8B2726" w14:textId="77777777" w:rsidR="00155EC5" w:rsidRDefault="00155EC5">
            <w:pPr>
              <w:spacing w:before="20" w:after="20" w:line="192" w:lineRule="auto"/>
              <w:jc w:val="both"/>
              <w:rPr>
                <w:rFonts w:ascii="Times New Roman" w:hAnsi="Times New Roman" w:cs="Times New Roman"/>
                <w:sz w:val="20"/>
                <w:szCs w:val="20"/>
              </w:rPr>
            </w:pPr>
          </w:p>
        </w:tc>
      </w:tr>
      <w:tr w:rsidR="00155EC5" w14:paraId="7D8C0C5E" w14:textId="77777777">
        <w:trPr>
          <w:trHeight w:val="316"/>
          <w:jc w:val="center"/>
        </w:trPr>
        <w:tc>
          <w:tcPr>
            <w:tcW w:w="3370" w:type="dxa"/>
            <w:vMerge/>
            <w:shd w:val="clear" w:color="auto" w:fill="auto"/>
          </w:tcPr>
          <w:p w14:paraId="687D6411" w14:textId="77777777" w:rsidR="00155EC5" w:rsidRDefault="00155EC5">
            <w:pPr>
              <w:spacing w:before="20" w:after="20" w:line="192" w:lineRule="auto"/>
              <w:jc w:val="both"/>
              <w:rPr>
                <w:rFonts w:ascii="Times New Roman" w:hAnsi="Times New Roman" w:cs="Times New Roman"/>
                <w:sz w:val="20"/>
                <w:szCs w:val="20"/>
              </w:rPr>
            </w:pPr>
          </w:p>
        </w:tc>
        <w:tc>
          <w:tcPr>
            <w:tcW w:w="170" w:type="dxa"/>
          </w:tcPr>
          <w:p w14:paraId="2D74CED9" w14:textId="77777777" w:rsidR="00155EC5" w:rsidRDefault="00155EC5">
            <w:pPr>
              <w:pStyle w:val="afff3"/>
            </w:pPr>
          </w:p>
        </w:tc>
        <w:tc>
          <w:tcPr>
            <w:tcW w:w="3317" w:type="dxa"/>
            <w:vMerge w:val="restart"/>
            <w:shd w:val="clear" w:color="auto" w:fill="auto"/>
          </w:tcPr>
          <w:p w14:paraId="7530192B"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При движении через плотный туман или дым</w:t>
            </w:r>
          </w:p>
          <w:p w14:paraId="51428B9E"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При приближении к объектам, отражающим радиоволны, таким как большие грузовики или дорожные ограждения</w:t>
            </w:r>
          </w:p>
          <w:p w14:paraId="00F31620"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При движении рядом с телевышками, радиостанциями, электростанциями или в других местах, где возможен сильный уровень радиоволн или электромагнитного шума</w:t>
            </w:r>
          </w:p>
          <w:p w14:paraId="08A4886B"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Ситуации, в которых система может работать неправильно</w:t>
            </w:r>
          </w:p>
          <w:p w14:paraId="2B122C97" w14:textId="77777777" w:rsidR="00155EC5" w:rsidRDefault="00000000">
            <w:pPr>
              <w:pStyle w:val="a2"/>
              <w:spacing w:line="192" w:lineRule="auto"/>
            </w:pPr>
            <w:r>
              <w:t xml:space="preserve">В перечисленных ниже ситуациях </w:t>
            </w:r>
            <w:proofErr w:type="gramStart"/>
            <w:r>
              <w:t>объект может быть</w:t>
            </w:r>
            <w:proofErr w:type="gramEnd"/>
            <w:r>
              <w:t xml:space="preserve"> не обнаружен радарным датчиком и передней камерой, не позволяя системе работать правильно:</w:t>
            </w:r>
          </w:p>
          <w:p w14:paraId="73457947"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Если обнаруживаемый объект приближается к автомобилю</w:t>
            </w:r>
          </w:p>
          <w:p w14:paraId="4B4A87E0"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Если автомобиль или обнаруживаемый объект раскачивается</w:t>
            </w:r>
          </w:p>
          <w:p w14:paraId="054B6DFA"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Если обнаруживаемый объект совершает неожиданный маневр (неожиданный поворот ускорение или замедление)</w:t>
            </w:r>
          </w:p>
          <w:p w14:paraId="39C6BBE1"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Если автомобиль быстро приближается к обнаруживаемому объекту</w:t>
            </w:r>
          </w:p>
          <w:p w14:paraId="18227916" w14:textId="77777777" w:rsidR="00155EC5" w:rsidRDefault="00000000">
            <w:pPr>
              <w:pStyle w:val="afa"/>
              <w:numPr>
                <w:ilvl w:val="0"/>
                <w:numId w:val="105"/>
              </w:numPr>
              <w:tabs>
                <w:tab w:val="left" w:pos="173"/>
              </w:tabs>
              <w:spacing w:before="20" w:after="20" w:line="192" w:lineRule="auto"/>
              <w:jc w:val="both"/>
              <w:rPr>
                <w:rFonts w:ascii="Times New Roman" w:hAnsi="Times New Roman" w:cs="Times New Roman"/>
              </w:rPr>
            </w:pPr>
            <w:r>
              <w:rPr>
                <w:rFonts w:ascii="Times New Roman" w:hAnsi="Times New Roman" w:cs="Times New Roman"/>
                <w:sz w:val="18"/>
                <w:lang w:val="ru-RU" w:bidi="ru-RU"/>
              </w:rPr>
              <w:lastRenderedPageBreak/>
              <w:t>Если обнаруживаемый объект не находится прямо перед автомобилем</w:t>
            </w:r>
          </w:p>
        </w:tc>
      </w:tr>
      <w:tr w:rsidR="00155EC5" w14:paraId="2AA600BC" w14:textId="77777777">
        <w:trPr>
          <w:trHeight w:val="63"/>
          <w:jc w:val="center"/>
        </w:trPr>
        <w:tc>
          <w:tcPr>
            <w:tcW w:w="3370" w:type="dxa"/>
            <w:vMerge/>
            <w:shd w:val="clear" w:color="auto" w:fill="auto"/>
          </w:tcPr>
          <w:p w14:paraId="00C36804" w14:textId="77777777" w:rsidR="00155EC5" w:rsidRDefault="00155EC5">
            <w:pPr>
              <w:spacing w:before="20" w:after="20" w:line="192" w:lineRule="auto"/>
              <w:jc w:val="both"/>
              <w:rPr>
                <w:rFonts w:ascii="Times New Roman" w:hAnsi="Times New Roman" w:cs="Times New Roman"/>
                <w:sz w:val="20"/>
                <w:szCs w:val="20"/>
              </w:rPr>
            </w:pPr>
          </w:p>
        </w:tc>
        <w:tc>
          <w:tcPr>
            <w:tcW w:w="170" w:type="dxa"/>
          </w:tcPr>
          <w:p w14:paraId="637A0A4A" w14:textId="77777777" w:rsidR="00155EC5" w:rsidRDefault="00155EC5">
            <w:pPr>
              <w:pStyle w:val="afff3"/>
              <w:rPr>
                <w:sz w:val="20"/>
                <w:szCs w:val="20"/>
              </w:rPr>
            </w:pPr>
          </w:p>
        </w:tc>
        <w:tc>
          <w:tcPr>
            <w:tcW w:w="3317" w:type="dxa"/>
            <w:vMerge/>
            <w:shd w:val="clear" w:color="auto" w:fill="auto"/>
          </w:tcPr>
          <w:p w14:paraId="5BE9927F" w14:textId="77777777" w:rsidR="00155EC5" w:rsidRDefault="00155EC5">
            <w:pPr>
              <w:spacing w:before="20" w:after="20" w:line="192" w:lineRule="auto"/>
              <w:jc w:val="both"/>
              <w:rPr>
                <w:rFonts w:ascii="Times New Roman" w:hAnsi="Times New Roman" w:cs="Times New Roman"/>
                <w:sz w:val="20"/>
                <w:szCs w:val="20"/>
              </w:rPr>
            </w:pPr>
          </w:p>
        </w:tc>
      </w:tr>
      <w:tr w:rsidR="00155EC5" w14:paraId="4C049503" w14:textId="77777777">
        <w:trPr>
          <w:trHeight w:val="57"/>
          <w:jc w:val="center"/>
        </w:trPr>
        <w:tc>
          <w:tcPr>
            <w:tcW w:w="3370" w:type="dxa"/>
            <w:shd w:val="clear" w:color="auto" w:fill="auto"/>
          </w:tcPr>
          <w:p w14:paraId="3D76E3AB" w14:textId="77777777" w:rsidR="00155EC5" w:rsidRDefault="00000000">
            <w:pPr>
              <w:pStyle w:val="a2"/>
              <w:spacing w:line="192" w:lineRule="auto"/>
            </w:pPr>
            <w:r>
              <w:t xml:space="preserve"> При проезде обнаруживаемого объекта на встречной полосе, остановившегося для совершения правого/левого поворота</w:t>
            </w:r>
          </w:p>
        </w:tc>
        <w:tc>
          <w:tcPr>
            <w:tcW w:w="170" w:type="dxa"/>
          </w:tcPr>
          <w:p w14:paraId="1508F9E1" w14:textId="77777777" w:rsidR="00155EC5" w:rsidRDefault="00155EC5">
            <w:pPr>
              <w:spacing w:before="20" w:after="20" w:line="192" w:lineRule="auto"/>
              <w:jc w:val="both"/>
              <w:rPr>
                <w:rFonts w:ascii="Times New Roman" w:hAnsi="Times New Roman" w:cs="Times New Roman"/>
                <w:sz w:val="20"/>
                <w:szCs w:val="20"/>
              </w:rPr>
            </w:pPr>
          </w:p>
        </w:tc>
        <w:tc>
          <w:tcPr>
            <w:tcW w:w="3317" w:type="dxa"/>
            <w:vMerge/>
            <w:shd w:val="clear" w:color="auto" w:fill="auto"/>
          </w:tcPr>
          <w:p w14:paraId="1466EFA7" w14:textId="77777777" w:rsidR="00155EC5" w:rsidRDefault="00155EC5">
            <w:pPr>
              <w:spacing w:before="20" w:after="20" w:line="192" w:lineRule="auto"/>
              <w:jc w:val="both"/>
              <w:rPr>
                <w:rFonts w:ascii="Times New Roman" w:hAnsi="Times New Roman" w:cs="Times New Roman"/>
                <w:sz w:val="20"/>
                <w:szCs w:val="20"/>
              </w:rPr>
            </w:pPr>
          </w:p>
        </w:tc>
      </w:tr>
      <w:tr w:rsidR="00155EC5" w14:paraId="6BEDC2A6" w14:textId="77777777">
        <w:trPr>
          <w:trHeight w:val="250"/>
          <w:jc w:val="center"/>
        </w:trPr>
        <w:tc>
          <w:tcPr>
            <w:tcW w:w="3370" w:type="dxa"/>
            <w:vMerge w:val="restart"/>
            <w:shd w:val="clear" w:color="auto" w:fill="auto"/>
          </w:tcPr>
          <w:p w14:paraId="66D56888" w14:textId="77777777" w:rsidR="00155EC5" w:rsidRDefault="00000000">
            <w:pPr>
              <w:spacing w:before="20" w:after="20" w:line="192"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E87DFE1" wp14:editId="1DA49DB9">
                      <wp:extent cx="1703705" cy="1103630"/>
                      <wp:effectExtent l="0" t="0" r="0" b="0"/>
                      <wp:docPr id="588" name="Picut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865"/>
                              <a:stretch/>
                            </pic:blipFill>
                            <pic:spPr bwMode="auto">
                              <a:xfrm>
                                <a:off x="0" y="0"/>
                                <a:ext cx="1703705" cy="110363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4" o:spid="_x0000_s724" type="#_x0000_t75" style="width:134.2pt;height:86.9pt;mso-wrap-distance-left:0.0pt;mso-wrap-distance-top:0.0pt;mso-wrap-distance-right:0.0pt;mso-wrap-distance-bottom:0.0pt;" stroked="false">
                      <v:path textboxrect="0,0,0,0"/>
                      <v:imagedata r:id="rId866" o:title=""/>
                    </v:shape>
                  </w:pict>
                </mc:Fallback>
              </mc:AlternateContent>
            </w:r>
          </w:p>
        </w:tc>
        <w:tc>
          <w:tcPr>
            <w:tcW w:w="170" w:type="dxa"/>
          </w:tcPr>
          <w:p w14:paraId="24181E72" w14:textId="77777777" w:rsidR="00155EC5" w:rsidRDefault="00155EC5">
            <w:pPr>
              <w:spacing w:before="20" w:after="20" w:line="192" w:lineRule="auto"/>
              <w:jc w:val="both"/>
              <w:rPr>
                <w:rFonts w:ascii="Times New Roman" w:hAnsi="Times New Roman" w:cs="Times New Roman"/>
                <w:sz w:val="20"/>
                <w:szCs w:val="20"/>
              </w:rPr>
            </w:pPr>
          </w:p>
        </w:tc>
        <w:tc>
          <w:tcPr>
            <w:tcW w:w="3317" w:type="dxa"/>
            <w:vMerge/>
            <w:shd w:val="clear" w:color="auto" w:fill="auto"/>
          </w:tcPr>
          <w:p w14:paraId="4C54CA9D" w14:textId="77777777" w:rsidR="00155EC5" w:rsidRDefault="00155EC5">
            <w:pPr>
              <w:spacing w:before="20" w:after="20" w:line="192" w:lineRule="auto"/>
              <w:jc w:val="both"/>
              <w:rPr>
                <w:rFonts w:ascii="Times New Roman" w:hAnsi="Times New Roman" w:cs="Times New Roman"/>
                <w:sz w:val="20"/>
                <w:szCs w:val="20"/>
              </w:rPr>
            </w:pPr>
          </w:p>
        </w:tc>
      </w:tr>
      <w:tr w:rsidR="00155EC5" w14:paraId="0D3C6B5C" w14:textId="77777777">
        <w:trPr>
          <w:trHeight w:val="316"/>
          <w:jc w:val="center"/>
        </w:trPr>
        <w:tc>
          <w:tcPr>
            <w:tcW w:w="3370" w:type="dxa"/>
            <w:vMerge/>
            <w:shd w:val="clear" w:color="auto" w:fill="auto"/>
          </w:tcPr>
          <w:p w14:paraId="1B513D70" w14:textId="77777777" w:rsidR="00155EC5" w:rsidRDefault="00155EC5">
            <w:pPr>
              <w:spacing w:before="20" w:after="20" w:line="192" w:lineRule="auto"/>
              <w:jc w:val="both"/>
              <w:rPr>
                <w:rFonts w:ascii="Times New Roman" w:hAnsi="Times New Roman" w:cs="Times New Roman"/>
                <w:sz w:val="20"/>
                <w:szCs w:val="20"/>
              </w:rPr>
            </w:pPr>
          </w:p>
        </w:tc>
        <w:tc>
          <w:tcPr>
            <w:tcW w:w="170" w:type="dxa"/>
          </w:tcPr>
          <w:p w14:paraId="16AEB128" w14:textId="77777777" w:rsidR="00155EC5" w:rsidRDefault="00155EC5">
            <w:pPr>
              <w:spacing w:before="20" w:after="20" w:line="192" w:lineRule="auto"/>
              <w:jc w:val="both"/>
              <w:rPr>
                <w:rFonts w:ascii="Times New Roman" w:hAnsi="Times New Roman" w:cs="Times New Roman"/>
                <w:sz w:val="20"/>
                <w:szCs w:val="20"/>
              </w:rPr>
            </w:pPr>
          </w:p>
        </w:tc>
        <w:tc>
          <w:tcPr>
            <w:tcW w:w="3317" w:type="dxa"/>
            <w:vMerge/>
            <w:shd w:val="clear" w:color="auto" w:fill="auto"/>
          </w:tcPr>
          <w:p w14:paraId="46CEF93D" w14:textId="77777777" w:rsidR="00155EC5" w:rsidRDefault="00155EC5">
            <w:pPr>
              <w:spacing w:before="20" w:after="20" w:line="192" w:lineRule="auto"/>
              <w:jc w:val="both"/>
              <w:rPr>
                <w:rFonts w:ascii="Times New Roman" w:hAnsi="Times New Roman" w:cs="Times New Roman"/>
                <w:sz w:val="20"/>
                <w:szCs w:val="20"/>
              </w:rPr>
            </w:pPr>
          </w:p>
        </w:tc>
      </w:tr>
      <w:tr w:rsidR="00155EC5" w14:paraId="7CDD620F" w14:textId="77777777">
        <w:trPr>
          <w:trHeight w:val="316"/>
          <w:jc w:val="center"/>
        </w:trPr>
        <w:tc>
          <w:tcPr>
            <w:tcW w:w="3370" w:type="dxa"/>
            <w:vMerge/>
            <w:shd w:val="clear" w:color="auto" w:fill="auto"/>
          </w:tcPr>
          <w:p w14:paraId="61EF65DD" w14:textId="77777777" w:rsidR="00155EC5" w:rsidRDefault="00155EC5">
            <w:pPr>
              <w:spacing w:before="20" w:after="20" w:line="192" w:lineRule="auto"/>
              <w:jc w:val="both"/>
              <w:rPr>
                <w:rFonts w:ascii="Times New Roman" w:hAnsi="Times New Roman" w:cs="Times New Roman"/>
                <w:sz w:val="20"/>
                <w:szCs w:val="20"/>
              </w:rPr>
            </w:pPr>
          </w:p>
        </w:tc>
        <w:tc>
          <w:tcPr>
            <w:tcW w:w="170" w:type="dxa"/>
          </w:tcPr>
          <w:p w14:paraId="3823A707" w14:textId="77777777" w:rsidR="00155EC5" w:rsidRDefault="00155EC5">
            <w:pPr>
              <w:spacing w:before="20" w:after="20" w:line="192" w:lineRule="auto"/>
              <w:jc w:val="both"/>
              <w:rPr>
                <w:rFonts w:ascii="Times New Roman" w:hAnsi="Times New Roman" w:cs="Times New Roman"/>
                <w:sz w:val="20"/>
                <w:szCs w:val="20"/>
              </w:rPr>
            </w:pPr>
          </w:p>
        </w:tc>
        <w:tc>
          <w:tcPr>
            <w:tcW w:w="3317" w:type="dxa"/>
            <w:vMerge/>
            <w:shd w:val="clear" w:color="auto" w:fill="auto"/>
          </w:tcPr>
          <w:p w14:paraId="4ACB85EB" w14:textId="77777777" w:rsidR="00155EC5" w:rsidRDefault="00155EC5">
            <w:pPr>
              <w:spacing w:before="20" w:after="20" w:line="192" w:lineRule="auto"/>
              <w:jc w:val="both"/>
              <w:rPr>
                <w:rFonts w:ascii="Times New Roman" w:hAnsi="Times New Roman" w:cs="Times New Roman"/>
                <w:sz w:val="20"/>
                <w:szCs w:val="20"/>
              </w:rPr>
            </w:pPr>
          </w:p>
        </w:tc>
      </w:tr>
      <w:tr w:rsidR="00155EC5" w14:paraId="0813880D" w14:textId="77777777">
        <w:trPr>
          <w:trHeight w:val="316"/>
          <w:jc w:val="center"/>
        </w:trPr>
        <w:tc>
          <w:tcPr>
            <w:tcW w:w="3370" w:type="dxa"/>
            <w:vMerge/>
            <w:shd w:val="clear" w:color="auto" w:fill="auto"/>
          </w:tcPr>
          <w:p w14:paraId="5407C38C" w14:textId="77777777" w:rsidR="00155EC5" w:rsidRDefault="00155EC5">
            <w:pPr>
              <w:spacing w:before="20" w:after="20" w:line="192" w:lineRule="auto"/>
              <w:jc w:val="both"/>
              <w:rPr>
                <w:rFonts w:ascii="Times New Roman" w:hAnsi="Times New Roman" w:cs="Times New Roman"/>
                <w:sz w:val="20"/>
                <w:szCs w:val="20"/>
              </w:rPr>
            </w:pPr>
          </w:p>
        </w:tc>
        <w:tc>
          <w:tcPr>
            <w:tcW w:w="170" w:type="dxa"/>
          </w:tcPr>
          <w:p w14:paraId="48E5B37E" w14:textId="77777777" w:rsidR="00155EC5" w:rsidRDefault="00155EC5">
            <w:pPr>
              <w:spacing w:before="20" w:after="20" w:line="192" w:lineRule="auto"/>
              <w:jc w:val="both"/>
              <w:rPr>
                <w:rFonts w:ascii="Times New Roman" w:hAnsi="Times New Roman" w:cs="Times New Roman"/>
                <w:sz w:val="20"/>
                <w:szCs w:val="20"/>
              </w:rPr>
            </w:pPr>
          </w:p>
        </w:tc>
        <w:tc>
          <w:tcPr>
            <w:tcW w:w="3317" w:type="dxa"/>
            <w:vMerge/>
            <w:shd w:val="clear" w:color="auto" w:fill="auto"/>
          </w:tcPr>
          <w:p w14:paraId="2F23B640" w14:textId="77777777" w:rsidR="00155EC5" w:rsidRDefault="00155EC5">
            <w:pPr>
              <w:spacing w:before="20" w:after="20" w:line="192" w:lineRule="auto"/>
              <w:jc w:val="both"/>
              <w:rPr>
                <w:rFonts w:ascii="Times New Roman" w:hAnsi="Times New Roman" w:cs="Times New Roman"/>
                <w:sz w:val="20"/>
                <w:szCs w:val="20"/>
              </w:rPr>
            </w:pPr>
          </w:p>
        </w:tc>
      </w:tr>
      <w:tr w:rsidR="00155EC5" w14:paraId="569F732D" w14:textId="77777777">
        <w:trPr>
          <w:trHeight w:val="57"/>
          <w:jc w:val="center"/>
        </w:trPr>
        <w:tc>
          <w:tcPr>
            <w:tcW w:w="3370" w:type="dxa"/>
            <w:shd w:val="clear" w:color="auto" w:fill="auto"/>
            <w:vAlign w:val="bottom"/>
          </w:tcPr>
          <w:p w14:paraId="7057032E" w14:textId="77777777" w:rsidR="00155EC5" w:rsidRDefault="00000000">
            <w:pPr>
              <w:pStyle w:val="afa"/>
              <w:numPr>
                <w:ilvl w:val="0"/>
                <w:numId w:val="106"/>
              </w:numPr>
              <w:tabs>
                <w:tab w:val="left" w:pos="168"/>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Когда обнаруживаемый объект приближается очень близко и затем останавливается перед пересечением курса Вашего автомобиля</w:t>
            </w:r>
          </w:p>
          <w:p w14:paraId="5521FF36" w14:textId="77777777" w:rsidR="00155EC5" w:rsidRDefault="00000000">
            <w:pPr>
              <w:pStyle w:val="afa"/>
              <w:numPr>
                <w:ilvl w:val="0"/>
                <w:numId w:val="106"/>
              </w:numPr>
              <w:tabs>
                <w:tab w:val="left" w:pos="168"/>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Когда передняя часть автомобиля поднята или опущена, например на неровной или волнистой поверхности дороги</w:t>
            </w:r>
          </w:p>
          <w:p w14:paraId="14488C11" w14:textId="77777777" w:rsidR="00155EC5" w:rsidRDefault="00000000">
            <w:pPr>
              <w:pStyle w:val="afa"/>
              <w:numPr>
                <w:ilvl w:val="0"/>
                <w:numId w:val="106"/>
              </w:numPr>
              <w:tabs>
                <w:tab w:val="left" w:pos="168"/>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При движении по дороге, окруженной строительными конструкциями, например по туннелю или металлическому мосту</w:t>
            </w:r>
          </w:p>
        </w:tc>
        <w:tc>
          <w:tcPr>
            <w:tcW w:w="170" w:type="dxa"/>
          </w:tcPr>
          <w:p w14:paraId="3E322CA9"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317" w:type="dxa"/>
            <w:vMerge/>
            <w:shd w:val="clear" w:color="auto" w:fill="auto"/>
          </w:tcPr>
          <w:p w14:paraId="25E829FC" w14:textId="77777777" w:rsidR="00155EC5" w:rsidRDefault="00155EC5">
            <w:pPr>
              <w:spacing w:before="20" w:after="20" w:line="192" w:lineRule="auto"/>
              <w:jc w:val="both"/>
              <w:rPr>
                <w:rFonts w:ascii="Times New Roman" w:hAnsi="Times New Roman" w:cs="Times New Roman"/>
                <w:sz w:val="20"/>
                <w:szCs w:val="20"/>
                <w:lang w:eastAsia="zh-TW"/>
              </w:rPr>
            </w:pPr>
          </w:p>
        </w:tc>
      </w:tr>
    </w:tbl>
    <w:p w14:paraId="3E125BE4" w14:textId="77777777" w:rsidR="00155EC5" w:rsidRDefault="00000000">
      <w:pPr>
        <w:rPr>
          <w:rFonts w:ascii="Times New Roman" w:eastAsia="SimSun" w:hAnsi="Times New Roman" w:cs="Times New Roman"/>
          <w:sz w:val="18"/>
          <w:szCs w:val="20"/>
          <w:lang w:eastAsia="zh-TW" w:bidi="ru-RU"/>
        </w:rPr>
      </w:pPr>
      <w:r>
        <w:rPr>
          <w:rFonts w:ascii="Times New Roman" w:hAnsi="Times New Roman" w:cs="Times New Roman"/>
          <w:sz w:val="18"/>
          <w:lang w:bidi="ru-RU"/>
        </w:rPr>
        <w:br w:type="page" w:clear="all"/>
      </w:r>
    </w:p>
    <w:tbl>
      <w:tblPr>
        <w:tblW w:w="7018" w:type="dxa"/>
        <w:jc w:val="center"/>
        <w:tblLayout w:type="fixed"/>
        <w:tblCellMar>
          <w:left w:w="10" w:type="dxa"/>
          <w:right w:w="10" w:type="dxa"/>
        </w:tblCellMar>
        <w:tblLook w:val="0000" w:firstRow="0" w:lastRow="0" w:firstColumn="0" w:lastColumn="0" w:noHBand="0" w:noVBand="0"/>
      </w:tblPr>
      <w:tblGrid>
        <w:gridCol w:w="3544"/>
        <w:gridCol w:w="170"/>
        <w:gridCol w:w="3304"/>
      </w:tblGrid>
      <w:tr w:rsidR="00155EC5" w14:paraId="0BFB50A7" w14:textId="77777777">
        <w:trPr>
          <w:trHeight w:val="57"/>
          <w:jc w:val="center"/>
        </w:trPr>
        <w:tc>
          <w:tcPr>
            <w:tcW w:w="3544" w:type="dxa"/>
            <w:shd w:val="clear" w:color="auto" w:fill="auto"/>
          </w:tcPr>
          <w:p w14:paraId="615C0BCC" w14:textId="77777777" w:rsidR="00155EC5" w:rsidRDefault="00000000">
            <w:pPr>
              <w:spacing w:before="20" w:after="20" w:line="204" w:lineRule="auto"/>
              <w:jc w:val="center"/>
              <w:rPr>
                <w:rFonts w:ascii="Times New Roman" w:hAnsi="Times New Roman" w:cs="Times New Roman"/>
                <w:spacing w:val="-4"/>
                <w:sz w:val="20"/>
                <w:szCs w:val="20"/>
              </w:rPr>
            </w:pPr>
            <w:r>
              <w:rPr>
                <w:rFonts w:ascii="Times New Roman" w:hAnsi="Times New Roman" w:cs="Times New Roman"/>
                <w:noProof/>
                <w:spacing w:val="-4"/>
                <w:lang w:eastAsia="ru-RU" w:bidi="ar-SA"/>
              </w:rPr>
              <w:lastRenderedPageBreak/>
              <mc:AlternateContent>
                <mc:Choice Requires="wpg">
                  <w:drawing>
                    <wp:inline distT="0" distB="0" distL="0" distR="0" wp14:anchorId="4F4373A9" wp14:editId="69B8EFBC">
                      <wp:extent cx="1725295" cy="1121410"/>
                      <wp:effectExtent l="0" t="0" r="0" b="0"/>
                      <wp:docPr id="589" name="Picut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867"/>
                              <a:stretch/>
                            </pic:blipFill>
                            <pic:spPr bwMode="auto">
                              <a:xfrm>
                                <a:off x="0" y="0"/>
                                <a:ext cx="1725295" cy="11214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5" o:spid="_x0000_s725" type="#_x0000_t75" style="width:135.8pt;height:88.3pt;mso-wrap-distance-left:0.0pt;mso-wrap-distance-top:0.0pt;mso-wrap-distance-right:0.0pt;mso-wrap-distance-bottom:0.0pt;" stroked="false">
                      <v:path textboxrect="0,0,0,0"/>
                      <v:imagedata r:id="rId868" o:title=""/>
                    </v:shape>
                  </w:pict>
                </mc:Fallback>
              </mc:AlternateContent>
            </w:r>
          </w:p>
        </w:tc>
        <w:tc>
          <w:tcPr>
            <w:tcW w:w="170" w:type="dxa"/>
          </w:tcPr>
          <w:p w14:paraId="233D8660" w14:textId="77777777" w:rsidR="00155EC5" w:rsidRDefault="00155EC5">
            <w:pPr>
              <w:pStyle w:val="afff3"/>
              <w:spacing w:line="204" w:lineRule="auto"/>
              <w:rPr>
                <w:spacing w:val="-4"/>
              </w:rPr>
            </w:pPr>
          </w:p>
        </w:tc>
        <w:tc>
          <w:tcPr>
            <w:tcW w:w="3304" w:type="dxa"/>
            <w:shd w:val="clear" w:color="auto" w:fill="auto"/>
          </w:tcPr>
          <w:p w14:paraId="0A58CE9F" w14:textId="77777777" w:rsidR="00155EC5" w:rsidRDefault="00000000">
            <w:pPr>
              <w:spacing w:before="20" w:after="20" w:line="204" w:lineRule="auto"/>
              <w:jc w:val="center"/>
              <w:rPr>
                <w:rFonts w:ascii="Times New Roman" w:hAnsi="Times New Roman" w:cs="Times New Roman"/>
                <w:spacing w:val="-4"/>
                <w:sz w:val="20"/>
                <w:szCs w:val="20"/>
              </w:rPr>
            </w:pPr>
            <w:r>
              <w:rPr>
                <w:rFonts w:ascii="Times New Roman" w:hAnsi="Times New Roman" w:cs="Times New Roman"/>
                <w:noProof/>
                <w:spacing w:val="-4"/>
                <w:lang w:eastAsia="ru-RU" w:bidi="ar-SA"/>
              </w:rPr>
              <mc:AlternateContent>
                <mc:Choice Requires="wpg">
                  <w:drawing>
                    <wp:inline distT="0" distB="0" distL="0" distR="0" wp14:anchorId="76D1FB3A" wp14:editId="709FCA8A">
                      <wp:extent cx="1676400" cy="1121410"/>
                      <wp:effectExtent l="0" t="0" r="0" b="0"/>
                      <wp:docPr id="590"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869"/>
                              <a:stretch/>
                            </pic:blipFill>
                            <pic:spPr bwMode="auto">
                              <a:xfrm>
                                <a:off x="0" y="0"/>
                                <a:ext cx="1676400" cy="11214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6" o:spid="_x0000_s726" type="#_x0000_t75" style="width:132.0pt;height:88.3pt;mso-wrap-distance-left:0.0pt;mso-wrap-distance-top:0.0pt;mso-wrap-distance-right:0.0pt;mso-wrap-distance-bottom:0.0pt;" stroked="false">
                      <v:path textboxrect="0,0,0,0"/>
                      <v:imagedata r:id="rId870" o:title=""/>
                    </v:shape>
                  </w:pict>
                </mc:Fallback>
              </mc:AlternateContent>
            </w:r>
          </w:p>
        </w:tc>
      </w:tr>
      <w:tr w:rsidR="00155EC5" w14:paraId="464E3A48" w14:textId="77777777">
        <w:trPr>
          <w:trHeight w:val="57"/>
          <w:jc w:val="center"/>
        </w:trPr>
        <w:tc>
          <w:tcPr>
            <w:tcW w:w="3544" w:type="dxa"/>
            <w:shd w:val="clear" w:color="auto" w:fill="auto"/>
          </w:tcPr>
          <w:p w14:paraId="4351D48F" w14:textId="77777777" w:rsidR="00155EC5" w:rsidRDefault="00000000">
            <w:pPr>
              <w:pStyle w:val="a2"/>
              <w:spacing w:line="204" w:lineRule="auto"/>
              <w:rPr>
                <w:spacing w:val="-4"/>
              </w:rPr>
            </w:pPr>
            <w:r>
              <w:rPr>
                <w:spacing w:val="-4"/>
              </w:rPr>
              <w:t xml:space="preserve"> Если обнаруживаемый объект находится рядом со стеной, оградой, ограждением, крышкой люка, автомобилем, стальной пластиной на дороге и т.п.</w:t>
            </w:r>
          </w:p>
          <w:p w14:paraId="35544D23" w14:textId="77777777" w:rsidR="00155EC5" w:rsidRDefault="00000000">
            <w:pPr>
              <w:pStyle w:val="a2"/>
              <w:spacing w:line="204" w:lineRule="auto"/>
              <w:rPr>
                <w:spacing w:val="-4"/>
              </w:rPr>
            </w:pPr>
            <w:r>
              <w:rPr>
                <w:spacing w:val="-4"/>
              </w:rPr>
              <w:t>Если обнаруживаемый объект находится под строительной конструкцией</w:t>
            </w:r>
          </w:p>
          <w:p w14:paraId="7E2013B9" w14:textId="77777777" w:rsidR="00155EC5" w:rsidRDefault="00000000">
            <w:pPr>
              <w:pStyle w:val="a2"/>
              <w:spacing w:line="204" w:lineRule="auto"/>
              <w:rPr>
                <w:spacing w:val="-4"/>
              </w:rPr>
            </w:pPr>
            <w:r>
              <w:rPr>
                <w:spacing w:val="-4"/>
              </w:rPr>
              <w:t>Если часть обнаруживаемого объекта скрыта за другими объектами, такими как крупногабаритный багаж, зонты или ограждения</w:t>
            </w:r>
          </w:p>
          <w:p w14:paraId="2FA1A282" w14:textId="77777777" w:rsidR="00155EC5" w:rsidRDefault="00000000">
            <w:pPr>
              <w:pStyle w:val="a2"/>
              <w:spacing w:line="204" w:lineRule="auto"/>
              <w:rPr>
                <w:spacing w:val="-4"/>
              </w:rPr>
            </w:pPr>
            <w:r>
              <w:rPr>
                <w:spacing w:val="-4"/>
              </w:rPr>
              <w:t>Если несколько обнаруживаемых объектов расположены рядом друг с другом</w:t>
            </w:r>
          </w:p>
          <w:p w14:paraId="66E42A45" w14:textId="77777777" w:rsidR="00155EC5" w:rsidRDefault="00000000">
            <w:pPr>
              <w:pStyle w:val="a2"/>
              <w:spacing w:line="204" w:lineRule="auto"/>
              <w:rPr>
                <w:spacing w:val="-4"/>
              </w:rPr>
            </w:pPr>
            <w:r>
              <w:rPr>
                <w:spacing w:val="-4"/>
              </w:rPr>
              <w:t>Если солнце или другой источник света светит прямо на обнаруживаемый объект</w:t>
            </w:r>
          </w:p>
          <w:p w14:paraId="5A367920" w14:textId="77777777" w:rsidR="00155EC5" w:rsidRDefault="00000000">
            <w:pPr>
              <w:pStyle w:val="a2"/>
              <w:spacing w:line="204" w:lineRule="auto"/>
              <w:rPr>
                <w:spacing w:val="-4"/>
              </w:rPr>
            </w:pPr>
            <w:r>
              <w:rPr>
                <w:spacing w:val="-4"/>
              </w:rPr>
              <w:t>Если обнаруживаемый объект имеет белый оттенок и выглядит очень ярким</w:t>
            </w:r>
          </w:p>
          <w:p w14:paraId="76D19537" w14:textId="77777777" w:rsidR="00155EC5" w:rsidRDefault="00000000">
            <w:pPr>
              <w:pStyle w:val="a2"/>
              <w:spacing w:line="204" w:lineRule="auto"/>
              <w:rPr>
                <w:spacing w:val="-4"/>
              </w:rPr>
            </w:pPr>
            <w:r>
              <w:rPr>
                <w:spacing w:val="-4"/>
              </w:rPr>
              <w:t>Если обнаруживаемый объект близок по цвету или яркости к окружающей его среде</w:t>
            </w:r>
          </w:p>
          <w:p w14:paraId="615661F4" w14:textId="77777777" w:rsidR="00155EC5" w:rsidRDefault="00000000">
            <w:pPr>
              <w:pStyle w:val="a2"/>
              <w:spacing w:line="204" w:lineRule="auto"/>
              <w:rPr>
                <w:spacing w:val="-8"/>
              </w:rPr>
            </w:pPr>
            <w:r>
              <w:rPr>
                <w:spacing w:val="-8"/>
              </w:rPr>
              <w:t>Если обнаруживаемый объект подрезает или внезапно появляется перед Вашим автомобилем</w:t>
            </w:r>
          </w:p>
          <w:p w14:paraId="49F8BAF6" w14:textId="77777777" w:rsidR="00155EC5" w:rsidRDefault="00000000">
            <w:pPr>
              <w:pStyle w:val="a2"/>
              <w:spacing w:line="204" w:lineRule="auto"/>
              <w:rPr>
                <w:spacing w:val="-4"/>
              </w:rPr>
            </w:pPr>
            <w:r>
              <w:rPr>
                <w:spacing w:val="-4"/>
              </w:rPr>
              <w:t>Когда на переднюю часть автомобиля попадают вода, снег, пыль и т.п.</w:t>
            </w:r>
          </w:p>
          <w:p w14:paraId="662949BB" w14:textId="77777777" w:rsidR="00155EC5" w:rsidRDefault="00000000">
            <w:pPr>
              <w:pStyle w:val="a2"/>
              <w:spacing w:line="204" w:lineRule="auto"/>
              <w:rPr>
                <w:spacing w:val="-8"/>
              </w:rPr>
            </w:pPr>
            <w:r>
              <w:rPr>
                <w:spacing w:val="-8"/>
              </w:rPr>
              <w:t>Когда очень яркий свет впереди, например солнечный свет или свет фар встречных транспортных средств, светит прямо в переднюю камеру</w:t>
            </w:r>
          </w:p>
          <w:p w14:paraId="58FE6705" w14:textId="77777777" w:rsidR="00155EC5" w:rsidRDefault="00000000">
            <w:pPr>
              <w:pStyle w:val="a2"/>
              <w:spacing w:line="204" w:lineRule="auto"/>
              <w:rPr>
                <w:spacing w:val="-4"/>
              </w:rPr>
            </w:pPr>
            <w:r>
              <w:rPr>
                <w:spacing w:val="-4"/>
              </w:rPr>
              <w:t>При подъезде к боковой или передней части находящегося впереди автомобиля</w:t>
            </w:r>
          </w:p>
          <w:p w14:paraId="32C30DB9" w14:textId="77777777" w:rsidR="00155EC5" w:rsidRDefault="00000000">
            <w:pPr>
              <w:pStyle w:val="a2"/>
              <w:spacing w:line="204" w:lineRule="auto"/>
              <w:rPr>
                <w:spacing w:val="-4"/>
              </w:rPr>
            </w:pPr>
            <w:r>
              <w:rPr>
                <w:spacing w:val="-4"/>
              </w:rPr>
              <w:t>Если впереди движется мотоцикл</w:t>
            </w:r>
          </w:p>
          <w:p w14:paraId="7FF2430D" w14:textId="77777777" w:rsidR="00155EC5" w:rsidRDefault="00000000">
            <w:pPr>
              <w:pStyle w:val="a2"/>
              <w:spacing w:line="204" w:lineRule="auto"/>
              <w:rPr>
                <w:spacing w:val="-4"/>
              </w:rPr>
            </w:pPr>
            <w:r>
              <w:rPr>
                <w:spacing w:val="-4"/>
              </w:rPr>
              <w:t>Если впереди движется узкое транспортное средство, такое как персональное транспортное средство</w:t>
            </w:r>
          </w:p>
          <w:p w14:paraId="0C03498E" w14:textId="77777777" w:rsidR="00155EC5" w:rsidRDefault="00000000">
            <w:pPr>
              <w:pStyle w:val="a2"/>
              <w:spacing w:line="204" w:lineRule="auto"/>
              <w:rPr>
                <w:spacing w:val="-4"/>
              </w:rPr>
            </w:pPr>
            <w:r>
              <w:rPr>
                <w:spacing w:val="-4"/>
              </w:rPr>
              <w:t>Если движущийся впереди автомобиль имеет небольшую заднюю часть, например незагруженный грузовик</w:t>
            </w:r>
          </w:p>
          <w:p w14:paraId="75297B90" w14:textId="77777777" w:rsidR="00155EC5" w:rsidRDefault="00000000">
            <w:pPr>
              <w:pStyle w:val="a2"/>
              <w:spacing w:line="204" w:lineRule="auto"/>
              <w:rPr>
                <w:spacing w:val="-4"/>
              </w:rPr>
            </w:pPr>
            <w:r>
              <w:rPr>
                <w:spacing w:val="-4"/>
              </w:rPr>
              <w:t>Если движущийся впереди автомобиль имеет низкую заднюю часть, например трейлер с низкорасположенным кузовом</w:t>
            </w:r>
          </w:p>
        </w:tc>
        <w:tc>
          <w:tcPr>
            <w:tcW w:w="170" w:type="dxa"/>
          </w:tcPr>
          <w:p w14:paraId="53763F3E" w14:textId="77777777" w:rsidR="00155EC5" w:rsidRDefault="00155EC5">
            <w:pPr>
              <w:pStyle w:val="afff3"/>
              <w:spacing w:line="204" w:lineRule="auto"/>
              <w:rPr>
                <w:spacing w:val="-4"/>
              </w:rPr>
            </w:pPr>
          </w:p>
        </w:tc>
        <w:tc>
          <w:tcPr>
            <w:tcW w:w="3304" w:type="dxa"/>
            <w:vMerge w:val="restart"/>
            <w:shd w:val="clear" w:color="auto" w:fill="auto"/>
          </w:tcPr>
          <w:p w14:paraId="7A651825" w14:textId="77777777" w:rsidR="00155EC5" w:rsidRDefault="00000000">
            <w:pPr>
              <w:pStyle w:val="a2"/>
              <w:spacing w:line="204" w:lineRule="auto"/>
              <w:rPr>
                <w:spacing w:val="-4"/>
              </w:rPr>
            </w:pPr>
            <w:r>
              <w:rPr>
                <w:spacing w:val="-4"/>
              </w:rPr>
              <w:t xml:space="preserve"> Если движущийся впереди автомобиль везет груз, выходящий за пределы заднего бампера</w:t>
            </w:r>
          </w:p>
          <w:p w14:paraId="135C2F7E" w14:textId="77777777" w:rsidR="00155EC5" w:rsidRDefault="00000000">
            <w:pPr>
              <w:pStyle w:val="a2"/>
              <w:spacing w:line="204" w:lineRule="auto"/>
              <w:rPr>
                <w:spacing w:val="-4"/>
              </w:rPr>
            </w:pPr>
            <w:r>
              <w:rPr>
                <w:spacing w:val="-4"/>
              </w:rPr>
              <w:t>Если движущийся впереди автомобиль имеет нестандартную форму, например трактор или мотоцикл с прицепом</w:t>
            </w:r>
          </w:p>
          <w:p w14:paraId="5296A58D" w14:textId="77777777" w:rsidR="00155EC5" w:rsidRDefault="00000000">
            <w:pPr>
              <w:pStyle w:val="a2"/>
              <w:spacing w:line="204" w:lineRule="auto"/>
              <w:rPr>
                <w:spacing w:val="-4"/>
              </w:rPr>
            </w:pPr>
            <w:r>
              <w:rPr>
                <w:spacing w:val="-4"/>
              </w:rPr>
              <w:t>Если впереди находится детский велосипед, велосипед с крупным грузом, велосипед с несколькими седоками или велосипед необычной формы (велосипед с детским сиденьем, тандемный велосипед и т.п.)</w:t>
            </w:r>
          </w:p>
          <w:p w14:paraId="7859F593" w14:textId="77777777" w:rsidR="00155EC5" w:rsidRDefault="00000000">
            <w:pPr>
              <w:pStyle w:val="a2"/>
              <w:spacing w:line="204" w:lineRule="auto"/>
              <w:rPr>
                <w:spacing w:val="-4"/>
              </w:rPr>
            </w:pPr>
            <w:r>
              <w:rPr>
                <w:spacing w:val="-4"/>
              </w:rPr>
              <w:t>Если рост пешехода или высота велосипеда перед автомобилем меньше 1 м или больше 2 м</w:t>
            </w:r>
          </w:p>
          <w:p w14:paraId="2E2F0310" w14:textId="77777777" w:rsidR="00155EC5" w:rsidRDefault="00000000">
            <w:pPr>
              <w:pStyle w:val="a2"/>
              <w:spacing w:line="204" w:lineRule="auto"/>
              <w:rPr>
                <w:spacing w:val="-4"/>
              </w:rPr>
            </w:pPr>
            <w:r>
              <w:rPr>
                <w:spacing w:val="-4"/>
              </w:rPr>
              <w:t>Если пешеход или велосипедист одет в одежду слишком большого размера (плащ от дождя, длинная юбка и т.п.), которая делает силуэт нечетким</w:t>
            </w:r>
          </w:p>
          <w:p w14:paraId="5C953DA0" w14:textId="77777777" w:rsidR="00155EC5" w:rsidRDefault="00000000">
            <w:pPr>
              <w:pStyle w:val="a2"/>
              <w:spacing w:line="204" w:lineRule="auto"/>
              <w:rPr>
                <w:spacing w:val="-4"/>
              </w:rPr>
            </w:pPr>
            <w:r>
              <w:rPr>
                <w:spacing w:val="-4"/>
              </w:rPr>
              <w:t>Если пешеход наклонился вперед или сидит на корточках или если велосипедист наклонился вперед</w:t>
            </w:r>
          </w:p>
          <w:p w14:paraId="646A0188" w14:textId="77777777" w:rsidR="00155EC5" w:rsidRDefault="00000000">
            <w:pPr>
              <w:pStyle w:val="a2"/>
              <w:spacing w:line="204" w:lineRule="auto"/>
              <w:rPr>
                <w:spacing w:val="-4"/>
              </w:rPr>
            </w:pPr>
            <w:r>
              <w:rPr>
                <w:spacing w:val="-4"/>
              </w:rPr>
              <w:t>Если пешеход или велосипедист быстро движется</w:t>
            </w:r>
          </w:p>
          <w:p w14:paraId="51C9B983" w14:textId="77777777" w:rsidR="00155EC5" w:rsidRDefault="00000000">
            <w:pPr>
              <w:pStyle w:val="a2"/>
              <w:spacing w:line="204" w:lineRule="auto"/>
              <w:rPr>
                <w:spacing w:val="-4"/>
              </w:rPr>
            </w:pPr>
            <w:r>
              <w:rPr>
                <w:spacing w:val="-4"/>
              </w:rPr>
              <w:t>Если пешеход толкает перед собой коляску, инвалидное кресло, велосипед или другое транспортное средство</w:t>
            </w:r>
          </w:p>
          <w:p w14:paraId="42DEC123" w14:textId="77777777" w:rsidR="00155EC5" w:rsidRDefault="00000000">
            <w:pPr>
              <w:pStyle w:val="a2"/>
              <w:spacing w:line="204" w:lineRule="auto"/>
              <w:rPr>
                <w:spacing w:val="-4"/>
              </w:rPr>
            </w:pPr>
            <w:r>
              <w:rPr>
                <w:spacing w:val="-4"/>
              </w:rPr>
              <w:t>В сложных погодных условиях, например при сильном дожде, тумане, снежной или песчаной буре</w:t>
            </w:r>
          </w:p>
          <w:p w14:paraId="76A440CA" w14:textId="77777777" w:rsidR="00155EC5" w:rsidRDefault="00000000">
            <w:pPr>
              <w:pStyle w:val="a2"/>
              <w:spacing w:line="204" w:lineRule="auto"/>
              <w:rPr>
                <w:spacing w:val="-4"/>
              </w:rPr>
            </w:pPr>
            <w:r>
              <w:rPr>
                <w:spacing w:val="-4"/>
              </w:rPr>
              <w:t>При движении через плотный туман или дым</w:t>
            </w:r>
          </w:p>
          <w:p w14:paraId="165686DD" w14:textId="77777777" w:rsidR="00155EC5" w:rsidRDefault="00000000">
            <w:pPr>
              <w:pStyle w:val="a2"/>
              <w:spacing w:line="204" w:lineRule="auto"/>
              <w:rPr>
                <w:spacing w:val="-4"/>
              </w:rPr>
            </w:pPr>
            <w:r>
              <w:rPr>
                <w:spacing w:val="-4"/>
              </w:rPr>
              <w:t>Если окружающее пространство темное, например на рассвете или на закате, ночью или в тоннеле, когда цвет обнаруживаемого объекта почти не отличается от цвета окружающей обстановки</w:t>
            </w:r>
          </w:p>
          <w:p w14:paraId="10807AF8" w14:textId="77777777" w:rsidR="00155EC5" w:rsidRDefault="00000000">
            <w:pPr>
              <w:pStyle w:val="a2"/>
              <w:spacing w:line="204" w:lineRule="auto"/>
              <w:rPr>
                <w:spacing w:val="-4"/>
              </w:rPr>
            </w:pPr>
            <w:r>
              <w:rPr>
                <w:spacing w:val="-4"/>
              </w:rPr>
              <w:t>При движении в местности с быстрой сменой уровня освещенности, например на входе в туннель и выходе из него</w:t>
            </w:r>
          </w:p>
          <w:p w14:paraId="2BFA35CA" w14:textId="77777777" w:rsidR="00155EC5" w:rsidRDefault="00000000">
            <w:pPr>
              <w:pStyle w:val="a2"/>
              <w:spacing w:line="204" w:lineRule="auto"/>
              <w:rPr>
                <w:spacing w:val="-4"/>
              </w:rPr>
            </w:pPr>
            <w:r>
              <w:rPr>
                <w:spacing w:val="-4"/>
              </w:rPr>
              <w:t>После запуска двигателя автомобиль не двигался в течение некоторого времени</w:t>
            </w:r>
          </w:p>
          <w:p w14:paraId="38EE5AFA" w14:textId="77777777" w:rsidR="00155EC5" w:rsidRDefault="00000000">
            <w:pPr>
              <w:pStyle w:val="a2"/>
              <w:spacing w:line="204" w:lineRule="auto"/>
              <w:rPr>
                <w:spacing w:val="-4"/>
              </w:rPr>
            </w:pPr>
            <w:r>
              <w:rPr>
                <w:spacing w:val="-4"/>
              </w:rPr>
              <w:t>Во время совершения левого/правого поворота и в течение нескольких секунд после совершения левого/правого поворота</w:t>
            </w:r>
          </w:p>
          <w:p w14:paraId="2B25056F" w14:textId="77777777" w:rsidR="00155EC5" w:rsidRDefault="00000000">
            <w:pPr>
              <w:pStyle w:val="a2"/>
              <w:spacing w:line="204" w:lineRule="auto"/>
              <w:rPr>
                <w:spacing w:val="-4"/>
              </w:rPr>
            </w:pPr>
            <w:r>
              <w:rPr>
                <w:spacing w:val="-4"/>
              </w:rPr>
              <w:t>При движении по кривой или в течение нескольких секунд после движения по кривой</w:t>
            </w:r>
          </w:p>
        </w:tc>
      </w:tr>
      <w:tr w:rsidR="00155EC5" w14:paraId="2B393300" w14:textId="77777777">
        <w:trPr>
          <w:trHeight w:val="57"/>
          <w:jc w:val="center"/>
        </w:trPr>
        <w:tc>
          <w:tcPr>
            <w:tcW w:w="3544" w:type="dxa"/>
            <w:shd w:val="clear" w:color="auto" w:fill="auto"/>
          </w:tcPr>
          <w:p w14:paraId="421EB685" w14:textId="77777777" w:rsidR="00155EC5" w:rsidRDefault="00000000">
            <w:pPr>
              <w:spacing w:before="20" w:after="20" w:line="204" w:lineRule="auto"/>
              <w:jc w:val="center"/>
              <w:rPr>
                <w:rFonts w:ascii="Times New Roman" w:hAnsi="Times New Roman" w:cs="Times New Roman"/>
                <w:spacing w:val="-4"/>
                <w:sz w:val="20"/>
                <w:szCs w:val="20"/>
                <w:lang w:eastAsia="zh-TW"/>
              </w:rPr>
            </w:pPr>
            <w:r>
              <w:rPr>
                <w:rFonts w:ascii="Times New Roman" w:hAnsi="Times New Roman" w:cs="Times New Roman"/>
                <w:noProof/>
                <w:spacing w:val="-4"/>
                <w:sz w:val="20"/>
                <w:szCs w:val="20"/>
                <w:lang w:eastAsia="ru-RU" w:bidi="ar-SA"/>
              </w:rPr>
              <mc:AlternateContent>
                <mc:Choice Requires="wpg">
                  <w:drawing>
                    <wp:inline distT="0" distB="0" distL="0" distR="0" wp14:anchorId="3D2A14AE" wp14:editId="12683D7E">
                      <wp:extent cx="1725295" cy="1121410"/>
                      <wp:effectExtent l="0" t="0" r="0" b="0"/>
                      <wp:docPr id="591"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871"/>
                              <a:stretch/>
                            </pic:blipFill>
                            <pic:spPr bwMode="auto">
                              <a:xfrm>
                                <a:off x="0" y="0"/>
                                <a:ext cx="1725295" cy="11214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7" o:spid="_x0000_s727" type="#_x0000_t75" style="width:135.8pt;height:88.3pt;mso-wrap-distance-left:0.0pt;mso-wrap-distance-top:0.0pt;mso-wrap-distance-right:0.0pt;mso-wrap-distance-bottom:0.0pt;" stroked="false">
                      <v:path textboxrect="0,0,0,0"/>
                      <v:imagedata r:id="rId872" o:title=""/>
                    </v:shape>
                  </w:pict>
                </mc:Fallback>
              </mc:AlternateContent>
            </w:r>
          </w:p>
        </w:tc>
        <w:tc>
          <w:tcPr>
            <w:tcW w:w="170" w:type="dxa"/>
          </w:tcPr>
          <w:p w14:paraId="2F4CE868" w14:textId="77777777" w:rsidR="00155EC5" w:rsidRDefault="00155EC5">
            <w:pPr>
              <w:pStyle w:val="afff3"/>
              <w:spacing w:line="204" w:lineRule="auto"/>
              <w:rPr>
                <w:spacing w:val="-4"/>
                <w:sz w:val="20"/>
                <w:szCs w:val="20"/>
              </w:rPr>
            </w:pPr>
          </w:p>
        </w:tc>
        <w:tc>
          <w:tcPr>
            <w:tcW w:w="3304" w:type="dxa"/>
            <w:vMerge/>
            <w:shd w:val="clear" w:color="auto" w:fill="auto"/>
          </w:tcPr>
          <w:p w14:paraId="347C9A53" w14:textId="77777777" w:rsidR="00155EC5" w:rsidRDefault="00155EC5">
            <w:pPr>
              <w:spacing w:before="20" w:after="20" w:line="204" w:lineRule="auto"/>
              <w:rPr>
                <w:rFonts w:ascii="Times New Roman" w:hAnsi="Times New Roman" w:cs="Times New Roman"/>
                <w:spacing w:val="-4"/>
                <w:sz w:val="20"/>
                <w:szCs w:val="20"/>
                <w:lang w:eastAsia="zh-TW"/>
              </w:rPr>
            </w:pPr>
          </w:p>
        </w:tc>
      </w:tr>
      <w:tr w:rsidR="00155EC5" w14:paraId="248C86CA" w14:textId="77777777">
        <w:trPr>
          <w:trHeight w:val="57"/>
          <w:jc w:val="center"/>
        </w:trPr>
        <w:tc>
          <w:tcPr>
            <w:tcW w:w="3544" w:type="dxa"/>
            <w:shd w:val="clear" w:color="auto" w:fill="auto"/>
          </w:tcPr>
          <w:p w14:paraId="4C666077" w14:textId="77777777" w:rsidR="00155EC5" w:rsidRDefault="00000000">
            <w:pPr>
              <w:pStyle w:val="a2"/>
              <w:spacing w:line="204" w:lineRule="auto"/>
              <w:rPr>
                <w:spacing w:val="-4"/>
              </w:rPr>
            </w:pPr>
            <w:r>
              <w:rPr>
                <w:spacing w:val="-4"/>
              </w:rPr>
              <w:t xml:space="preserve"> Если движущийся впереди автомобиль имеет очень большой дорожный просвет</w:t>
            </w:r>
          </w:p>
        </w:tc>
        <w:tc>
          <w:tcPr>
            <w:tcW w:w="170" w:type="dxa"/>
          </w:tcPr>
          <w:p w14:paraId="0E8F8A6D" w14:textId="77777777" w:rsidR="00155EC5" w:rsidRDefault="00155EC5">
            <w:pPr>
              <w:pStyle w:val="afff3"/>
              <w:spacing w:line="204" w:lineRule="auto"/>
              <w:rPr>
                <w:spacing w:val="-4"/>
                <w:sz w:val="20"/>
                <w:szCs w:val="20"/>
              </w:rPr>
            </w:pPr>
          </w:p>
        </w:tc>
        <w:tc>
          <w:tcPr>
            <w:tcW w:w="3304" w:type="dxa"/>
            <w:vMerge/>
            <w:shd w:val="clear" w:color="auto" w:fill="auto"/>
          </w:tcPr>
          <w:p w14:paraId="33BE3F3B" w14:textId="77777777" w:rsidR="00155EC5" w:rsidRDefault="00155EC5">
            <w:pPr>
              <w:spacing w:before="20" w:after="20" w:line="204" w:lineRule="auto"/>
              <w:rPr>
                <w:rFonts w:ascii="Times New Roman" w:hAnsi="Times New Roman" w:cs="Times New Roman"/>
                <w:spacing w:val="-4"/>
                <w:sz w:val="20"/>
                <w:szCs w:val="20"/>
              </w:rPr>
            </w:pPr>
          </w:p>
        </w:tc>
      </w:tr>
    </w:tbl>
    <w:p w14:paraId="3E1BAA61" w14:textId="77777777" w:rsidR="00155EC5" w:rsidRDefault="00155EC5">
      <w:pPr>
        <w:spacing w:line="1" w:lineRule="exact"/>
        <w:rPr>
          <w:rFonts w:ascii="Times New Roman" w:hAnsi="Times New Roman" w:cs="Times New Roman"/>
          <w:sz w:val="18"/>
          <w:szCs w:val="20"/>
        </w:rPr>
      </w:pPr>
    </w:p>
    <w:p w14:paraId="4664318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7039" w:type="dxa"/>
        <w:jc w:val="center"/>
        <w:tblLayout w:type="fixed"/>
        <w:tblCellMar>
          <w:left w:w="10" w:type="dxa"/>
          <w:right w:w="10" w:type="dxa"/>
        </w:tblCellMar>
        <w:tblLook w:val="0000" w:firstRow="0" w:lastRow="0" w:firstColumn="0" w:lastColumn="0" w:noHBand="0" w:noVBand="0"/>
      </w:tblPr>
      <w:tblGrid>
        <w:gridCol w:w="3360"/>
        <w:gridCol w:w="170"/>
        <w:gridCol w:w="3509"/>
      </w:tblGrid>
      <w:tr w:rsidR="00155EC5" w14:paraId="4D345AFD" w14:textId="77777777">
        <w:trPr>
          <w:trHeight w:val="429"/>
          <w:jc w:val="center"/>
        </w:trPr>
        <w:tc>
          <w:tcPr>
            <w:tcW w:w="3360" w:type="dxa"/>
            <w:shd w:val="clear" w:color="auto" w:fill="auto"/>
            <w:vAlign w:val="bottom"/>
          </w:tcPr>
          <w:p w14:paraId="0CCC6C79" w14:textId="77777777" w:rsidR="00155EC5" w:rsidRDefault="00000000">
            <w:pPr>
              <w:pStyle w:val="a2"/>
            </w:pPr>
            <w:r>
              <w:lastRenderedPageBreak/>
              <w:t xml:space="preserve"> Если автомобиль находится в заносе</w:t>
            </w:r>
          </w:p>
          <w:p w14:paraId="196A176E" w14:textId="77777777" w:rsidR="00155EC5" w:rsidRDefault="00000000">
            <w:pPr>
              <w:pStyle w:val="a2"/>
            </w:pPr>
            <w:r>
              <w:t>Когда передняя часть автомобиля поднята или опущена</w:t>
            </w:r>
          </w:p>
        </w:tc>
        <w:tc>
          <w:tcPr>
            <w:tcW w:w="170" w:type="dxa"/>
            <w:shd w:val="clear" w:color="auto" w:fill="FFFFFF" w:themeFill="background1"/>
          </w:tcPr>
          <w:p w14:paraId="161196A7" w14:textId="77777777" w:rsidR="00155EC5" w:rsidRDefault="00155EC5">
            <w:pPr>
              <w:pStyle w:val="afff3"/>
            </w:pPr>
          </w:p>
        </w:tc>
        <w:tc>
          <w:tcPr>
            <w:tcW w:w="3509" w:type="dxa"/>
            <w:shd w:val="clear" w:color="auto" w:fill="656565"/>
          </w:tcPr>
          <w:p w14:paraId="3BCD4748"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t xml:space="preserve">LTA (система отслеживания полосы движения) </w:t>
            </w:r>
            <w:r>
              <w:rPr>
                <w:rFonts w:ascii="Times New Roman" w:hAnsi="Times New Roman" w:cs="Times New Roman"/>
                <w:color w:val="FFFFFF"/>
                <w:sz w:val="18"/>
                <w:lang w:val="ru-RU" w:bidi="ru-RU"/>
              </w:rPr>
              <w:t>*</w:t>
            </w:r>
          </w:p>
        </w:tc>
      </w:tr>
      <w:tr w:rsidR="00155EC5" w14:paraId="1E70A62E" w14:textId="77777777">
        <w:trPr>
          <w:trHeight w:val="57"/>
          <w:jc w:val="center"/>
        </w:trPr>
        <w:tc>
          <w:tcPr>
            <w:tcW w:w="3360" w:type="dxa"/>
            <w:vMerge w:val="restart"/>
            <w:shd w:val="clear" w:color="auto" w:fill="auto"/>
          </w:tcPr>
          <w:p w14:paraId="6C9380D6"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40BBBED" wp14:editId="113552EF">
                      <wp:extent cx="1667510" cy="1124585"/>
                      <wp:effectExtent l="0" t="0" r="0" b="0"/>
                      <wp:docPr id="592"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873"/>
                              <a:stretch/>
                            </pic:blipFill>
                            <pic:spPr bwMode="auto">
                              <a:xfrm>
                                <a:off x="0" y="0"/>
                                <a:ext cx="1667510" cy="1124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8" o:spid="_x0000_s728" type="#_x0000_t75" style="width:131.3pt;height:88.5pt;mso-wrap-distance-left:0.0pt;mso-wrap-distance-top:0.0pt;mso-wrap-distance-right:0.0pt;mso-wrap-distance-bottom:0.0pt;" stroked="false">
                      <v:path textboxrect="0,0,0,0"/>
                      <v:imagedata r:id="rId874" o:title=""/>
                    </v:shape>
                  </w:pict>
                </mc:Fallback>
              </mc:AlternateContent>
            </w:r>
          </w:p>
        </w:tc>
        <w:tc>
          <w:tcPr>
            <w:tcW w:w="170" w:type="dxa"/>
            <w:shd w:val="clear" w:color="auto" w:fill="FFFFFF" w:themeFill="background1"/>
          </w:tcPr>
          <w:p w14:paraId="71C28547" w14:textId="77777777" w:rsidR="00155EC5" w:rsidRDefault="00155EC5">
            <w:pPr>
              <w:pStyle w:val="afff3"/>
              <w:rPr>
                <w:vertAlign w:val="superscript"/>
              </w:rPr>
            </w:pPr>
          </w:p>
        </w:tc>
        <w:tc>
          <w:tcPr>
            <w:tcW w:w="3509" w:type="dxa"/>
            <w:shd w:val="clear" w:color="auto" w:fill="auto"/>
            <w:vAlign w:val="center"/>
          </w:tcPr>
          <w:p w14:paraId="4E7FF897"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При наличии</w:t>
            </w:r>
          </w:p>
        </w:tc>
      </w:tr>
      <w:tr w:rsidR="00155EC5" w14:paraId="5FDC6BF5" w14:textId="77777777">
        <w:trPr>
          <w:trHeight w:val="57"/>
          <w:jc w:val="center"/>
        </w:trPr>
        <w:tc>
          <w:tcPr>
            <w:tcW w:w="3360" w:type="dxa"/>
            <w:vMerge/>
            <w:shd w:val="clear" w:color="auto" w:fill="auto"/>
          </w:tcPr>
          <w:p w14:paraId="62A3E6B6" w14:textId="77777777" w:rsidR="00155EC5" w:rsidRDefault="00155EC5">
            <w:pPr>
              <w:spacing w:before="20" w:after="20"/>
              <w:jc w:val="both"/>
              <w:rPr>
                <w:rFonts w:ascii="Times New Roman" w:hAnsi="Times New Roman" w:cs="Times New Roman"/>
                <w:sz w:val="20"/>
                <w:szCs w:val="20"/>
              </w:rPr>
            </w:pPr>
          </w:p>
        </w:tc>
        <w:tc>
          <w:tcPr>
            <w:tcW w:w="170" w:type="dxa"/>
            <w:shd w:val="clear" w:color="auto" w:fill="FFFFFF" w:themeFill="background1"/>
          </w:tcPr>
          <w:p w14:paraId="44D6B034" w14:textId="77777777" w:rsidR="00155EC5" w:rsidRDefault="00155EC5">
            <w:pPr>
              <w:pStyle w:val="afff3"/>
            </w:pPr>
          </w:p>
        </w:tc>
        <w:tc>
          <w:tcPr>
            <w:tcW w:w="3509" w:type="dxa"/>
            <w:tcBorders>
              <w:bottom w:val="single" w:sz="4" w:space="0" w:color="auto"/>
            </w:tcBorders>
            <w:shd w:val="clear" w:color="auto" w:fill="D2D2D2"/>
          </w:tcPr>
          <w:p w14:paraId="7B329DC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Описание функций</w:t>
            </w:r>
          </w:p>
        </w:tc>
      </w:tr>
      <w:tr w:rsidR="00155EC5" w14:paraId="6F5873B8" w14:textId="77777777">
        <w:trPr>
          <w:trHeight w:val="316"/>
          <w:jc w:val="center"/>
        </w:trPr>
        <w:tc>
          <w:tcPr>
            <w:tcW w:w="3360" w:type="dxa"/>
            <w:vMerge/>
            <w:shd w:val="clear" w:color="auto" w:fill="auto"/>
          </w:tcPr>
          <w:p w14:paraId="26266F8C" w14:textId="77777777" w:rsidR="00155EC5" w:rsidRDefault="00155EC5">
            <w:pPr>
              <w:spacing w:before="20" w:after="20"/>
              <w:jc w:val="both"/>
              <w:rPr>
                <w:rFonts w:ascii="Times New Roman" w:hAnsi="Times New Roman" w:cs="Times New Roman"/>
                <w:sz w:val="20"/>
                <w:szCs w:val="20"/>
              </w:rPr>
            </w:pPr>
          </w:p>
        </w:tc>
        <w:tc>
          <w:tcPr>
            <w:tcW w:w="170" w:type="dxa"/>
            <w:shd w:val="clear" w:color="auto" w:fill="FFFFFF" w:themeFill="background1"/>
          </w:tcPr>
          <w:p w14:paraId="2B9203A9" w14:textId="77777777" w:rsidR="00155EC5" w:rsidRDefault="00155EC5">
            <w:pPr>
              <w:pStyle w:val="afff3"/>
            </w:pPr>
          </w:p>
        </w:tc>
        <w:tc>
          <w:tcPr>
            <w:tcW w:w="3509" w:type="dxa"/>
            <w:vMerge w:val="restart"/>
            <w:tcBorders>
              <w:top w:val="single" w:sz="4" w:space="0" w:color="auto"/>
            </w:tcBorders>
            <w:shd w:val="clear" w:color="auto" w:fill="auto"/>
          </w:tcPr>
          <w:p w14:paraId="1BA32DE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движении по дороге с четкими белыми (желтыми) линиями разделения полос система LTA предупреждает водителя в случае съезда с полосы или отклонения от курса* и может немного повернуть рулевое колесо, чтобы избежать этого</w:t>
            </w: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Кроме того, когда активирован динамический радарный круиз-контроль в полном диапазоне скоростей, система будет управлять рулевым колесом, чтобы удержать автомобиль в полосе.</w:t>
            </w:r>
          </w:p>
          <w:p w14:paraId="5E24EA02"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 xml:space="preserve">Система LTA распознает белые (желтые) линии разметки полос или курс * с помощью передней камеры. </w:t>
            </w:r>
          </w:p>
          <w:p w14:paraId="4932289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xml:space="preserve"> Более того, система обнаруживает следующие впереди автомобили с помощью передней камеры и радарного датчика.</w:t>
            </w:r>
          </w:p>
          <w:p w14:paraId="244B145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Граница между асфальтом и обочиной, например, трава, почва или бордюрный камень</w:t>
            </w:r>
          </w:p>
        </w:tc>
      </w:tr>
      <w:tr w:rsidR="00155EC5" w14:paraId="5905806C" w14:textId="77777777">
        <w:trPr>
          <w:trHeight w:val="279"/>
          <w:jc w:val="center"/>
        </w:trPr>
        <w:tc>
          <w:tcPr>
            <w:tcW w:w="3360" w:type="dxa"/>
            <w:vMerge w:val="restart"/>
            <w:shd w:val="clear" w:color="auto" w:fill="auto"/>
          </w:tcPr>
          <w:p w14:paraId="2F5C4E6F" w14:textId="77777777" w:rsidR="00155EC5" w:rsidRDefault="00000000">
            <w:pPr>
              <w:pStyle w:val="afa"/>
              <w:numPr>
                <w:ilvl w:val="0"/>
                <w:numId w:val="107"/>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Если колеса не выровнены</w:t>
            </w:r>
          </w:p>
          <w:p w14:paraId="0339C415" w14:textId="77777777" w:rsidR="00155EC5" w:rsidRDefault="00000000">
            <w:pPr>
              <w:pStyle w:val="afa"/>
              <w:numPr>
                <w:ilvl w:val="0"/>
                <w:numId w:val="107"/>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Если щетка стеклоочистителя блокирует переднюю камеру</w:t>
            </w:r>
          </w:p>
          <w:p w14:paraId="5A23FF3E" w14:textId="77777777" w:rsidR="00155EC5" w:rsidRDefault="00000000">
            <w:pPr>
              <w:pStyle w:val="afa"/>
              <w:numPr>
                <w:ilvl w:val="0"/>
                <w:numId w:val="107"/>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Автомобиль движется с очень большой скоростью</w:t>
            </w:r>
          </w:p>
          <w:p w14:paraId="3203CE69" w14:textId="77777777" w:rsidR="00155EC5" w:rsidRDefault="00000000">
            <w:pPr>
              <w:pStyle w:val="afa"/>
              <w:numPr>
                <w:ilvl w:val="0"/>
                <w:numId w:val="107"/>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При движении вверх по склону</w:t>
            </w:r>
          </w:p>
          <w:p w14:paraId="5712574D" w14:textId="77777777" w:rsidR="00155EC5" w:rsidRDefault="00000000">
            <w:pPr>
              <w:pStyle w:val="a2"/>
            </w:pPr>
            <w:r>
              <w:t>Когда радарный датчик или передняя камера не выровнены</w:t>
            </w:r>
          </w:p>
          <w:p w14:paraId="75AC17E9" w14:textId="77777777" w:rsidR="00155EC5" w:rsidRDefault="00000000">
            <w:pPr>
              <w:pStyle w:val="a2"/>
            </w:pPr>
            <w:r>
              <w:t xml:space="preserve">В некоторых ситуациях, перечисленных ниже, </w:t>
            </w:r>
            <w:proofErr w:type="gramStart"/>
            <w:r>
              <w:t>может быть</w:t>
            </w:r>
            <w:proofErr w:type="gramEnd"/>
            <w:r>
              <w:t xml:space="preserve"> не достигнуто требуемое тормозное усилие, что препятствует правильной работе системы:</w:t>
            </w:r>
          </w:p>
          <w:p w14:paraId="661E37E8" w14:textId="77777777" w:rsidR="00155EC5" w:rsidRDefault="00000000">
            <w:pPr>
              <w:pStyle w:val="a2"/>
            </w:pPr>
            <w:r>
              <w:t>Если функции торможения не могут работать в полную силу, например когда детали тормозной системы очень холодные, очень горячие или мокрые</w:t>
            </w:r>
          </w:p>
          <w:p w14:paraId="3053BFA2" w14:textId="77777777" w:rsidR="00155EC5" w:rsidRDefault="00000000">
            <w:pPr>
              <w:pStyle w:val="a2"/>
            </w:pPr>
            <w:r>
              <w:t>Если автомобиль не обслуживался должным образом (чрезмерный износ тормозов или шин, неправильное давление в шинах и т.п.)</w:t>
            </w:r>
          </w:p>
          <w:p w14:paraId="17EB8976" w14:textId="77777777" w:rsidR="00155EC5" w:rsidRDefault="00000000">
            <w:pPr>
              <w:pStyle w:val="a2"/>
            </w:pPr>
            <w:r>
              <w:t>Когда автомобиль движется по гравийной дороге или другим скользким поверхностям</w:t>
            </w:r>
          </w:p>
          <w:p w14:paraId="42054504" w14:textId="77777777" w:rsidR="00155EC5" w:rsidRDefault="00000000">
            <w:pPr>
              <w:pStyle w:val="afa"/>
              <w:numPr>
                <w:ilvl w:val="0"/>
                <w:numId w:val="108"/>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Если система VSC отключена</w:t>
            </w:r>
          </w:p>
          <w:p w14:paraId="5F35796D" w14:textId="77777777" w:rsidR="00155EC5" w:rsidRDefault="00000000">
            <w:pPr>
              <w:pStyle w:val="afa"/>
              <w:numPr>
                <w:ilvl w:val="0"/>
                <w:numId w:val="108"/>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Если система VSC отключена (Стр. 217), система помощи при экстренном торможении перед столкновением и функция предаварийного торможения также отключены.</w:t>
            </w:r>
          </w:p>
          <w:p w14:paraId="218035AC" w14:textId="77777777" w:rsidR="00155EC5" w:rsidRDefault="00000000">
            <w:pPr>
              <w:pStyle w:val="afa"/>
              <w:numPr>
                <w:ilvl w:val="0"/>
                <w:numId w:val="108"/>
              </w:numPr>
              <w:tabs>
                <w:tab w:val="left" w:pos="173"/>
              </w:tabs>
              <w:spacing w:before="20" w:after="20"/>
              <w:jc w:val="both"/>
              <w:rPr>
                <w:rFonts w:ascii="Times New Roman" w:hAnsi="Times New Roman" w:cs="Times New Roman"/>
              </w:rPr>
            </w:pPr>
            <w:r>
              <w:rPr>
                <w:rFonts w:ascii="Times New Roman" w:hAnsi="Times New Roman" w:cs="Times New Roman"/>
                <w:sz w:val="18"/>
                <w:lang w:val="ru-RU" w:bidi="ru-RU"/>
              </w:rPr>
              <w:t>Загорается контрольная лампа PCS, на многофункциональном дисплее отображается сообщение «Система VSC выключена, система предаварийного торможения недоступна».</w:t>
            </w:r>
          </w:p>
        </w:tc>
        <w:tc>
          <w:tcPr>
            <w:tcW w:w="170" w:type="dxa"/>
            <w:shd w:val="clear" w:color="auto" w:fill="FFFFFF" w:themeFill="background1"/>
          </w:tcPr>
          <w:p w14:paraId="4E97D09D" w14:textId="77777777" w:rsidR="00155EC5" w:rsidRDefault="00155EC5">
            <w:pPr>
              <w:pStyle w:val="afff3"/>
              <w:rPr>
                <w:sz w:val="20"/>
                <w:szCs w:val="20"/>
              </w:rPr>
            </w:pPr>
          </w:p>
        </w:tc>
        <w:tc>
          <w:tcPr>
            <w:tcW w:w="3509" w:type="dxa"/>
            <w:vMerge/>
            <w:shd w:val="clear" w:color="auto" w:fill="auto"/>
          </w:tcPr>
          <w:p w14:paraId="312AFBAA" w14:textId="77777777" w:rsidR="00155EC5" w:rsidRDefault="00155EC5">
            <w:pPr>
              <w:spacing w:before="20" w:after="20"/>
              <w:jc w:val="both"/>
              <w:rPr>
                <w:rFonts w:ascii="Times New Roman" w:hAnsi="Times New Roman" w:cs="Times New Roman"/>
                <w:sz w:val="20"/>
                <w:szCs w:val="20"/>
                <w:lang w:eastAsia="zh-TW"/>
              </w:rPr>
            </w:pPr>
          </w:p>
        </w:tc>
      </w:tr>
      <w:tr w:rsidR="00155EC5" w14:paraId="3CC716E8" w14:textId="77777777">
        <w:trPr>
          <w:trHeight w:val="57"/>
          <w:jc w:val="center"/>
        </w:trPr>
        <w:tc>
          <w:tcPr>
            <w:tcW w:w="3360" w:type="dxa"/>
            <w:vMerge/>
            <w:shd w:val="clear" w:color="auto" w:fill="auto"/>
          </w:tcPr>
          <w:p w14:paraId="431C9D01" w14:textId="77777777" w:rsidR="00155EC5" w:rsidRDefault="00155EC5">
            <w:pPr>
              <w:spacing w:before="20" w:after="20"/>
              <w:jc w:val="both"/>
              <w:rPr>
                <w:rFonts w:ascii="Times New Roman" w:hAnsi="Times New Roman" w:cs="Times New Roman"/>
                <w:sz w:val="20"/>
                <w:szCs w:val="20"/>
                <w:lang w:eastAsia="zh-TW"/>
              </w:rPr>
            </w:pPr>
          </w:p>
        </w:tc>
        <w:tc>
          <w:tcPr>
            <w:tcW w:w="170" w:type="dxa"/>
            <w:shd w:val="clear" w:color="auto" w:fill="FFFFFF" w:themeFill="background1"/>
          </w:tcPr>
          <w:p w14:paraId="3BC00D2D" w14:textId="77777777" w:rsidR="00155EC5" w:rsidRDefault="00155EC5">
            <w:pPr>
              <w:pStyle w:val="afff3"/>
              <w:rPr>
                <w:sz w:val="20"/>
                <w:szCs w:val="20"/>
                <w:lang w:eastAsia="ru-RU" w:bidi="ar-SA"/>
              </w:rPr>
            </w:pPr>
          </w:p>
        </w:tc>
        <w:tc>
          <w:tcPr>
            <w:tcW w:w="3509" w:type="dxa"/>
            <w:shd w:val="clear" w:color="auto" w:fill="auto"/>
          </w:tcPr>
          <w:p w14:paraId="51C63AB5"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5BB5A83" wp14:editId="3F8C3C91">
                      <wp:extent cx="2069465" cy="1438910"/>
                      <wp:effectExtent l="0" t="0" r="0" b="0"/>
                      <wp:docPr id="593" name="Picut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875"/>
                              <a:stretch/>
                            </pic:blipFill>
                            <pic:spPr bwMode="auto">
                              <a:xfrm>
                                <a:off x="0" y="0"/>
                                <a:ext cx="2069465" cy="14389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9" o:spid="_x0000_s729" type="#_x0000_t75" style="width:162.9pt;height:113.3pt;mso-wrap-distance-left:0.0pt;mso-wrap-distance-top:0.0pt;mso-wrap-distance-right:0.0pt;mso-wrap-distance-bottom:0.0pt;" stroked="false">
                      <v:path textboxrect="0,0,0,0"/>
                      <v:imagedata r:id="rId876" o:title=""/>
                    </v:shape>
                  </w:pict>
                </mc:Fallback>
              </mc:AlternateContent>
            </w:r>
          </w:p>
        </w:tc>
      </w:tr>
    </w:tbl>
    <w:p w14:paraId="3CC6A45D" w14:textId="77777777" w:rsidR="00155EC5" w:rsidRDefault="00155EC5">
      <w:pPr>
        <w:rPr>
          <w:rFonts w:ascii="Times New Roman" w:hAnsi="Times New Roman" w:cs="Times New Roman"/>
          <w:sz w:val="18"/>
          <w:szCs w:val="20"/>
        </w:rPr>
      </w:pPr>
    </w:p>
    <w:p w14:paraId="2B9C54B6"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211"/>
        <w:gridCol w:w="283"/>
        <w:gridCol w:w="3212"/>
      </w:tblGrid>
      <w:tr w:rsidR="00155EC5" w14:paraId="6AC631BA" w14:textId="77777777">
        <w:trPr>
          <w:trHeight w:val="57"/>
          <w:jc w:val="center"/>
        </w:trPr>
        <w:tc>
          <w:tcPr>
            <w:tcW w:w="3211" w:type="dxa"/>
            <w:tcBorders>
              <w:top w:val="single" w:sz="4" w:space="0" w:color="auto"/>
              <w:left w:val="single" w:sz="4" w:space="0" w:color="auto"/>
            </w:tcBorders>
            <w:shd w:val="clear" w:color="auto" w:fill="FAD5E6"/>
            <w:vAlign w:val="bottom"/>
          </w:tcPr>
          <w:p w14:paraId="276A8430" w14:textId="77777777" w:rsidR="00155EC5" w:rsidRDefault="00000000">
            <w:pPr>
              <w:pStyle w:val="afa"/>
              <w:spacing w:before="20" w:after="20" w:line="216" w:lineRule="auto"/>
              <w:ind w:right="-70"/>
              <w:rPr>
                <w:rFonts w:ascii="Times New Roman" w:hAnsi="Times New Roman" w:cs="Times New Roman"/>
              </w:rPr>
            </w:pPr>
            <w:r>
              <w:rPr>
                <w:noProof/>
                <w:lang w:val="ru-RU" w:eastAsia="ru-RU" w:bidi="ar-SA"/>
              </w:rPr>
              <w:lastRenderedPageBreak/>
              <mc:AlternateContent>
                <mc:Choice Requires="wpg">
                  <w:drawing>
                    <wp:inline distT="0" distB="0" distL="0" distR="0" wp14:anchorId="01FC4C83" wp14:editId="470FFC28">
                      <wp:extent cx="274694" cy="198755"/>
                      <wp:effectExtent l="0" t="0" r="0" b="0"/>
                      <wp:docPr id="594"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0" o:spid="_x0000_s73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83" w:type="dxa"/>
            <w:vMerge w:val="restart"/>
            <w:tcBorders>
              <w:left w:val="single" w:sz="4" w:space="0" w:color="auto"/>
            </w:tcBorders>
            <w:shd w:val="clear" w:color="auto" w:fill="auto"/>
          </w:tcPr>
          <w:p w14:paraId="3C5DF683" w14:textId="77777777" w:rsidR="00155EC5" w:rsidRDefault="00155EC5">
            <w:pPr>
              <w:spacing w:before="20" w:after="20" w:line="216" w:lineRule="auto"/>
              <w:ind w:right="-70"/>
              <w:rPr>
                <w:rFonts w:ascii="Times New Roman" w:hAnsi="Times New Roman" w:cs="Times New Roman"/>
                <w:sz w:val="20"/>
                <w:szCs w:val="20"/>
              </w:rPr>
            </w:pPr>
          </w:p>
        </w:tc>
        <w:tc>
          <w:tcPr>
            <w:tcW w:w="3212" w:type="dxa"/>
            <w:vMerge w:val="restart"/>
            <w:tcBorders>
              <w:top w:val="single" w:sz="4" w:space="0" w:color="auto"/>
              <w:left w:val="single" w:sz="4" w:space="0" w:color="auto"/>
              <w:right w:val="single" w:sz="4" w:space="0" w:color="auto"/>
            </w:tcBorders>
            <w:shd w:val="clear" w:color="auto" w:fill="auto"/>
          </w:tcPr>
          <w:p w14:paraId="7BC6C798" w14:textId="77777777" w:rsidR="00155EC5" w:rsidRDefault="00000000">
            <w:pPr>
              <w:pStyle w:val="afa"/>
              <w:numPr>
                <w:ilvl w:val="0"/>
                <w:numId w:val="109"/>
              </w:numPr>
              <w:tabs>
                <w:tab w:val="left" w:pos="182"/>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Не модифицируйте подвеску и т.п. Если подвеску и т.п. нужно заменить, обратитесь к авторизованному ритейлеру Toyota.</w:t>
            </w:r>
          </w:p>
          <w:p w14:paraId="13E4016A" w14:textId="77777777" w:rsidR="00155EC5" w:rsidRDefault="00000000">
            <w:pPr>
              <w:pStyle w:val="afa"/>
              <w:numPr>
                <w:ilvl w:val="0"/>
                <w:numId w:val="109"/>
              </w:numPr>
              <w:tabs>
                <w:tab w:val="left" w:pos="182"/>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Не устанавливайте и не размещайте на капоте или решетке никаких предметов или аксессуаров. Также не устанавливайте защиту решетки (защитные столбы, кенгурятники и т. п.).</w:t>
            </w:r>
          </w:p>
          <w:p w14:paraId="2D170844" w14:textId="77777777" w:rsidR="00155EC5" w:rsidRDefault="00000000">
            <w:pPr>
              <w:pStyle w:val="afa"/>
              <w:numPr>
                <w:ilvl w:val="0"/>
                <w:numId w:val="109"/>
              </w:numPr>
              <w:tabs>
                <w:tab w:val="left" w:pos="182"/>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Если требуется ремонт лобового стекла, обратитесь к авторизованному ритейлеру Toyota.</w:t>
            </w:r>
          </w:p>
          <w:p w14:paraId="67A4DA7D" w14:textId="77777777" w:rsidR="00155EC5" w:rsidRDefault="00000000">
            <w:pPr>
              <w:pStyle w:val="afa"/>
              <w:numPr>
                <w:ilvl w:val="0"/>
                <w:numId w:val="109"/>
              </w:numPr>
              <w:tabs>
                <w:tab w:val="left" w:pos="182"/>
              </w:tabs>
              <w:spacing w:before="20" w:after="20" w:line="216" w:lineRule="auto"/>
              <w:ind w:right="-70"/>
              <w:rPr>
                <w:rFonts w:ascii="Times New Roman" w:hAnsi="Times New Roman" w:cs="Times New Roman"/>
                <w:sz w:val="18"/>
              </w:rPr>
            </w:pPr>
            <w:r>
              <w:rPr>
                <w:rFonts w:ascii="Times New Roman" w:hAnsi="Times New Roman" w:cs="Times New Roman"/>
                <w:b/>
                <w:sz w:val="18"/>
                <w:lang w:val="ru-RU" w:bidi="ru-RU"/>
              </w:rPr>
              <w:t>Ситуации, в которых система может работать неправильно</w:t>
            </w:r>
          </w:p>
          <w:p w14:paraId="3A5ED9AF" w14:textId="77777777" w:rsidR="00155EC5" w:rsidRDefault="00000000">
            <w:pPr>
              <w:pStyle w:val="afa"/>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 xml:space="preserve">В следующих ситуациях функции могут работать неправильно, и автомобиль может выйти из полосы движения. Для безопасности при движении всегда следите за окружающей обстановкой и корректируйте направление движения автомобиля рулевым колесом, не полагаясь исключительно на систему. </w:t>
            </w:r>
          </w:p>
          <w:p w14:paraId="63D1D41B" w14:textId="77777777" w:rsidR="00155EC5" w:rsidRDefault="00000000">
            <w:pPr>
              <w:pStyle w:val="afa"/>
              <w:numPr>
                <w:ilvl w:val="0"/>
                <w:numId w:val="109"/>
              </w:numPr>
              <w:tabs>
                <w:tab w:val="left" w:pos="182"/>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Когда отображается экран движения за следующим впереди автомобилем</w:t>
            </w:r>
          </w:p>
          <w:p w14:paraId="03C2FF3B" w14:textId="77777777" w:rsidR="00155EC5" w:rsidRDefault="00000000">
            <w:pPr>
              <w:pStyle w:val="afa"/>
              <w:spacing w:before="20" w:after="20" w:line="216" w:lineRule="auto"/>
              <w:ind w:right="-70"/>
              <w:rPr>
                <w:rFonts w:ascii="Times New Roman" w:hAnsi="Times New Roman" w:cs="Times New Roman"/>
              </w:rPr>
            </w:pPr>
            <w:r>
              <w:rPr>
                <w:rFonts w:ascii="Times New Roman" w:hAnsi="Times New Roman" w:cs="Times New Roman"/>
                <w:sz w:val="18"/>
                <w:lang w:val="ru-RU" w:bidi="ru-RU"/>
              </w:rPr>
              <w:t>(Стр. 183) и этот автомобиль перестраивается в другую полосу. (Ваш автомобиль может последовать за следующим впереди автомобилем и тоже перестроиться в другую полосу.)</w:t>
            </w:r>
          </w:p>
        </w:tc>
      </w:tr>
      <w:tr w:rsidR="00155EC5" w14:paraId="5C15F773" w14:textId="77777777">
        <w:trPr>
          <w:trHeight w:val="279"/>
          <w:jc w:val="center"/>
        </w:trPr>
        <w:tc>
          <w:tcPr>
            <w:tcW w:w="3211" w:type="dxa"/>
            <w:vMerge w:val="restart"/>
            <w:tcBorders>
              <w:top w:val="single" w:sz="4" w:space="0" w:color="auto"/>
              <w:left w:val="single" w:sz="4" w:space="0" w:color="auto"/>
            </w:tcBorders>
            <w:shd w:val="clear" w:color="auto" w:fill="auto"/>
          </w:tcPr>
          <w:p w14:paraId="506EAEB8" w14:textId="77777777" w:rsidR="00155EC5" w:rsidRDefault="00000000">
            <w:pPr>
              <w:pStyle w:val="afa"/>
              <w:spacing w:before="20" w:after="20" w:line="216" w:lineRule="auto"/>
              <w:ind w:right="-70"/>
              <w:rPr>
                <w:rFonts w:ascii="Times New Roman" w:hAnsi="Times New Roman" w:cs="Times New Roman"/>
                <w:sz w:val="18"/>
              </w:rPr>
            </w:pPr>
            <w:r>
              <w:rPr>
                <w:rFonts w:ascii="Times New Roman" w:hAnsi="Times New Roman" w:cs="Times New Roman"/>
                <w:color w:val="EC008C"/>
                <w:sz w:val="18"/>
                <w:lang w:val="ru-RU" w:bidi="ru-RU"/>
              </w:rPr>
              <w:t>■</w:t>
            </w:r>
            <w:r>
              <w:rPr>
                <w:rFonts w:ascii="Times New Roman" w:hAnsi="Times New Roman" w:cs="Times New Roman"/>
                <w:b/>
                <w:sz w:val="18"/>
                <w:lang w:val="ru-RU" w:bidi="ru-RU"/>
              </w:rPr>
              <w:t xml:space="preserve"> Перед использованием системы LTA</w:t>
            </w:r>
          </w:p>
          <w:p w14:paraId="4131B650" w14:textId="77777777" w:rsidR="00155EC5" w:rsidRDefault="00000000">
            <w:pPr>
              <w:pStyle w:val="a2"/>
              <w:spacing w:line="216" w:lineRule="auto"/>
            </w:pPr>
            <w:r>
              <w:t>Не следует полностью полагаться на систему LTA. Система LTA не управляет автомобилем автоматически, ее использование не означает, что водитель не должен внимательно следить за обстановкой перед автомобилем. Вся ответственность за правильное восприятие окружающей обстановки, управление рулевым колесом для коррекции траектории движения и безопасность движения всегда полностью лежит на водителе. Если движение осуществляется в течение продолжительного времени, следует делать периодические остановки для отдыха.</w:t>
            </w:r>
          </w:p>
          <w:p w14:paraId="2B2C035D" w14:textId="77777777" w:rsidR="00155EC5" w:rsidRDefault="00000000">
            <w:pPr>
              <w:pStyle w:val="a2"/>
              <w:spacing w:line="216" w:lineRule="auto"/>
            </w:pPr>
            <w:r>
              <w:t>Неправильное или невнимательное управление может привести к аварии с серьезными травмами вплоть до летального исхода.</w:t>
            </w:r>
          </w:p>
          <w:p w14:paraId="5289DAA1"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Если система LTA не используется, выключите ее с помощью переключателя LTA.</w:t>
            </w:r>
          </w:p>
          <w:p w14:paraId="0D953625"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b/>
                <w:sz w:val="18"/>
                <w:lang w:val="ru-RU" w:bidi="ru-RU"/>
              </w:rPr>
              <w:t>Ситуации, неподходящие для использования системы LTA</w:t>
            </w:r>
          </w:p>
          <w:p w14:paraId="304AF33F" w14:textId="77777777" w:rsidR="00155EC5" w:rsidRDefault="00000000">
            <w:pPr>
              <w:pStyle w:val="afa"/>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В следующих ситуациях выключите систему LTA с помощью переключателя. Несоблюдение этой рекомендации может привести к аварии и, в результате к серьезным травмам или летальному исходу.</w:t>
            </w:r>
          </w:p>
          <w:p w14:paraId="46628E81"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При движении по дорожному покрытию, скользкому из-за дождя, выпавшего снега, заморозков и т.п.</w:t>
            </w:r>
          </w:p>
          <w:p w14:paraId="4E01C3CD"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При движении по занесенной снегом дороге.</w:t>
            </w:r>
          </w:p>
          <w:p w14:paraId="34C1809E"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Белые (желтые) линии плохо видны вследствие дождя, снега, тумана, песчаной пыли и т.п.</w:t>
            </w:r>
          </w:p>
          <w:p w14:paraId="7E6FEB83"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При движении по временной полосе или специально выделенной полосе вследствие проведения ремонтных работ.</w:t>
            </w:r>
          </w:p>
          <w:p w14:paraId="26AAF0AF"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При движении в области проведения строительных работ.</w:t>
            </w:r>
          </w:p>
          <w:p w14:paraId="06E0393A"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Установлены запасное колесо, цепи противоскольжения и т.п.</w:t>
            </w:r>
          </w:p>
          <w:p w14:paraId="63001CC4"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При слишком высоком износе шин или при низком давлении в шинах.</w:t>
            </w:r>
          </w:p>
          <w:p w14:paraId="165C7BF9"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При аварийной буксировке</w:t>
            </w:r>
          </w:p>
          <w:p w14:paraId="750CC117"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sz w:val="18"/>
              </w:rPr>
            </w:pPr>
            <w:r>
              <w:rPr>
                <w:rFonts w:ascii="Times New Roman" w:hAnsi="Times New Roman" w:cs="Times New Roman"/>
                <w:b/>
                <w:sz w:val="18"/>
                <w:lang w:val="ru-RU" w:bidi="ru-RU"/>
              </w:rPr>
              <w:t>Предотвращение неисправности системы LTA и ошибочной работы системы</w:t>
            </w:r>
          </w:p>
          <w:p w14:paraId="0558940F" w14:textId="77777777" w:rsidR="00155EC5" w:rsidRDefault="00000000">
            <w:pPr>
              <w:pStyle w:val="afa"/>
              <w:numPr>
                <w:ilvl w:val="0"/>
                <w:numId w:val="110"/>
              </w:numPr>
              <w:tabs>
                <w:tab w:val="left" w:pos="178"/>
              </w:tabs>
              <w:spacing w:before="20" w:after="20" w:line="216" w:lineRule="auto"/>
              <w:ind w:right="-70"/>
              <w:rPr>
                <w:rFonts w:ascii="Times New Roman" w:hAnsi="Times New Roman" w:cs="Times New Roman"/>
              </w:rPr>
            </w:pPr>
            <w:r>
              <w:rPr>
                <w:rFonts w:ascii="Times New Roman" w:hAnsi="Times New Roman" w:cs="Times New Roman"/>
                <w:sz w:val="18"/>
                <w:lang w:val="ru-RU" w:bidi="ru-RU"/>
              </w:rPr>
              <w:t xml:space="preserve">Не модифицируйте фары и не закрепляйте наклейки на поверхности </w:t>
            </w:r>
            <w:r>
              <w:rPr>
                <w:rFonts w:ascii="Times New Roman" w:hAnsi="Times New Roman" w:cs="Times New Roman"/>
                <w:sz w:val="18"/>
                <w:lang w:val="ru-RU" w:bidi="ru-RU"/>
              </w:rPr>
              <w:lastRenderedPageBreak/>
              <w:t>фар.</w:t>
            </w:r>
          </w:p>
        </w:tc>
        <w:tc>
          <w:tcPr>
            <w:tcW w:w="283" w:type="dxa"/>
            <w:vMerge/>
            <w:tcBorders>
              <w:left w:val="single" w:sz="4" w:space="0" w:color="auto"/>
            </w:tcBorders>
            <w:shd w:val="clear" w:color="auto" w:fill="auto"/>
          </w:tcPr>
          <w:p w14:paraId="3234AAF0" w14:textId="77777777" w:rsidR="00155EC5" w:rsidRDefault="00155EC5">
            <w:pPr>
              <w:spacing w:before="20" w:after="20" w:line="216" w:lineRule="auto"/>
              <w:ind w:right="-70"/>
              <w:rPr>
                <w:rFonts w:ascii="Times New Roman" w:hAnsi="Times New Roman" w:cs="Times New Roman"/>
                <w:sz w:val="20"/>
                <w:szCs w:val="20"/>
              </w:rPr>
            </w:pPr>
          </w:p>
        </w:tc>
        <w:tc>
          <w:tcPr>
            <w:tcW w:w="3212" w:type="dxa"/>
            <w:vMerge/>
            <w:tcBorders>
              <w:left w:val="single" w:sz="4" w:space="0" w:color="auto"/>
              <w:right w:val="single" w:sz="4" w:space="0" w:color="auto"/>
            </w:tcBorders>
            <w:shd w:val="clear" w:color="auto" w:fill="auto"/>
          </w:tcPr>
          <w:p w14:paraId="298E8877" w14:textId="77777777" w:rsidR="00155EC5" w:rsidRDefault="00155EC5">
            <w:pPr>
              <w:spacing w:before="20" w:after="20" w:line="216" w:lineRule="auto"/>
              <w:ind w:right="-70"/>
              <w:rPr>
                <w:rFonts w:ascii="Times New Roman" w:hAnsi="Times New Roman" w:cs="Times New Roman"/>
                <w:sz w:val="20"/>
                <w:szCs w:val="20"/>
              </w:rPr>
            </w:pPr>
          </w:p>
        </w:tc>
      </w:tr>
      <w:tr w:rsidR="00155EC5" w14:paraId="5FC25CAD" w14:textId="77777777">
        <w:trPr>
          <w:trHeight w:val="57"/>
          <w:jc w:val="center"/>
        </w:trPr>
        <w:tc>
          <w:tcPr>
            <w:tcW w:w="3211" w:type="dxa"/>
            <w:vMerge/>
            <w:tcBorders>
              <w:left w:val="single" w:sz="4" w:space="0" w:color="auto"/>
            </w:tcBorders>
            <w:shd w:val="clear" w:color="auto" w:fill="auto"/>
          </w:tcPr>
          <w:p w14:paraId="51C2D5C9" w14:textId="77777777" w:rsidR="00155EC5" w:rsidRDefault="00155EC5">
            <w:pPr>
              <w:spacing w:before="20" w:after="20" w:line="216" w:lineRule="auto"/>
              <w:ind w:right="-70"/>
              <w:rPr>
                <w:rFonts w:ascii="Times New Roman" w:hAnsi="Times New Roman" w:cs="Times New Roman"/>
                <w:sz w:val="20"/>
                <w:szCs w:val="20"/>
              </w:rPr>
            </w:pPr>
          </w:p>
        </w:tc>
        <w:tc>
          <w:tcPr>
            <w:tcW w:w="283" w:type="dxa"/>
            <w:vMerge/>
            <w:tcBorders>
              <w:left w:val="single" w:sz="4" w:space="0" w:color="auto"/>
            </w:tcBorders>
            <w:shd w:val="clear" w:color="auto" w:fill="auto"/>
          </w:tcPr>
          <w:p w14:paraId="3A906626" w14:textId="77777777" w:rsidR="00155EC5" w:rsidRDefault="00155EC5">
            <w:pPr>
              <w:spacing w:before="20" w:after="20" w:line="216" w:lineRule="auto"/>
              <w:ind w:right="-70"/>
              <w:rPr>
                <w:rFonts w:ascii="Times New Roman" w:hAnsi="Times New Roman" w:cs="Times New Roman"/>
                <w:sz w:val="20"/>
                <w:szCs w:val="20"/>
              </w:rPr>
            </w:pPr>
          </w:p>
        </w:tc>
        <w:tc>
          <w:tcPr>
            <w:tcW w:w="3212" w:type="dxa"/>
            <w:tcBorders>
              <w:left w:val="single" w:sz="4" w:space="0" w:color="auto"/>
              <w:right w:val="single" w:sz="4" w:space="0" w:color="auto"/>
            </w:tcBorders>
            <w:shd w:val="clear" w:color="auto" w:fill="auto"/>
          </w:tcPr>
          <w:p w14:paraId="50AB8962" w14:textId="77777777" w:rsidR="00155EC5" w:rsidRDefault="00000000">
            <w:pPr>
              <w:spacing w:before="20" w:after="20" w:line="216" w:lineRule="auto"/>
              <w:ind w:right="-7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B4957B6" wp14:editId="57B6AF0B">
                      <wp:extent cx="1676400" cy="1106170"/>
                      <wp:effectExtent l="0" t="0" r="0" b="0"/>
                      <wp:docPr id="595" name="Picutre 30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877"/>
                              <a:stretch/>
                            </pic:blipFill>
                            <pic:spPr bwMode="auto">
                              <a:xfrm>
                                <a:off x="0" y="0"/>
                                <a:ext cx="1676400" cy="110617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1" o:spid="_x0000_s731" type="#_x0000_t75" style="width:132.0pt;height:87.1pt;mso-wrap-distance-left:0.0pt;mso-wrap-distance-top:0.0pt;mso-wrap-distance-right:0.0pt;mso-wrap-distance-bottom:0.0pt;" stroked="false">
                      <v:path textboxrect="0,0,0,0"/>
                      <v:imagedata r:id="rId878" o:title=""/>
                    </v:shape>
                  </w:pict>
                </mc:Fallback>
              </mc:AlternateContent>
            </w:r>
          </w:p>
        </w:tc>
      </w:tr>
      <w:tr w:rsidR="00155EC5" w14:paraId="3237D324" w14:textId="77777777">
        <w:trPr>
          <w:trHeight w:val="57"/>
          <w:jc w:val="center"/>
        </w:trPr>
        <w:tc>
          <w:tcPr>
            <w:tcW w:w="3211" w:type="dxa"/>
            <w:vMerge/>
            <w:tcBorders>
              <w:left w:val="single" w:sz="4" w:space="0" w:color="auto"/>
            </w:tcBorders>
            <w:shd w:val="clear" w:color="auto" w:fill="auto"/>
          </w:tcPr>
          <w:p w14:paraId="3E6A3E27" w14:textId="77777777" w:rsidR="00155EC5" w:rsidRDefault="00155EC5">
            <w:pPr>
              <w:spacing w:before="20" w:after="20" w:line="216" w:lineRule="auto"/>
              <w:ind w:right="-70"/>
              <w:rPr>
                <w:rFonts w:ascii="Times New Roman" w:hAnsi="Times New Roman" w:cs="Times New Roman"/>
                <w:sz w:val="20"/>
                <w:szCs w:val="20"/>
              </w:rPr>
            </w:pPr>
          </w:p>
        </w:tc>
        <w:tc>
          <w:tcPr>
            <w:tcW w:w="283" w:type="dxa"/>
            <w:vMerge/>
            <w:tcBorders>
              <w:left w:val="single" w:sz="4" w:space="0" w:color="auto"/>
            </w:tcBorders>
            <w:shd w:val="clear" w:color="auto" w:fill="auto"/>
          </w:tcPr>
          <w:p w14:paraId="0CDF27D3" w14:textId="77777777" w:rsidR="00155EC5" w:rsidRDefault="00155EC5">
            <w:pPr>
              <w:spacing w:before="20" w:after="20" w:line="216" w:lineRule="auto"/>
              <w:ind w:right="-70"/>
              <w:rPr>
                <w:rFonts w:ascii="Times New Roman" w:hAnsi="Times New Roman" w:cs="Times New Roman"/>
                <w:sz w:val="20"/>
                <w:szCs w:val="20"/>
              </w:rPr>
            </w:pPr>
          </w:p>
        </w:tc>
        <w:tc>
          <w:tcPr>
            <w:tcW w:w="3212" w:type="dxa"/>
            <w:tcBorders>
              <w:left w:val="single" w:sz="4" w:space="0" w:color="auto"/>
              <w:bottom w:val="single" w:sz="4" w:space="0" w:color="auto"/>
              <w:right w:val="single" w:sz="4" w:space="0" w:color="auto"/>
            </w:tcBorders>
            <w:shd w:val="clear" w:color="auto" w:fill="auto"/>
            <w:vAlign w:val="bottom"/>
          </w:tcPr>
          <w:p w14:paraId="68079255" w14:textId="77777777" w:rsidR="00155EC5" w:rsidRDefault="00000000">
            <w:pPr>
              <w:pStyle w:val="a2"/>
              <w:spacing w:line="216" w:lineRule="auto"/>
            </w:pPr>
            <w:r>
              <w:rPr>
                <w:color w:val="EC008C"/>
              </w:rPr>
              <w:t xml:space="preserve"> </w:t>
            </w:r>
            <w:r>
              <w:t>Когда отображается экран движения за следующим впереди автомобилем</w:t>
            </w:r>
          </w:p>
          <w:p w14:paraId="0585A811" w14:textId="77777777" w:rsidR="00155EC5" w:rsidRDefault="00000000">
            <w:pPr>
              <w:pStyle w:val="afa"/>
              <w:spacing w:before="20" w:after="20" w:line="216" w:lineRule="auto"/>
              <w:ind w:right="-70"/>
              <w:rPr>
                <w:rFonts w:ascii="Times New Roman" w:hAnsi="Times New Roman" w:cs="Times New Roman"/>
                <w:sz w:val="18"/>
              </w:rPr>
            </w:pPr>
            <w:r>
              <w:rPr>
                <w:rFonts w:ascii="Times New Roman" w:hAnsi="Times New Roman" w:cs="Times New Roman"/>
                <w:sz w:val="18"/>
                <w:lang w:val="ru-RU" w:bidi="ru-RU"/>
              </w:rPr>
              <w:t>(Стр. 183) и этот автомобиль движется с колебаниями курса. (Ваш автомобиль может начать колебаться аналогичным образом и выйти за пределы полосы движения.)</w:t>
            </w:r>
          </w:p>
          <w:p w14:paraId="738D37D7" w14:textId="77777777" w:rsidR="00155EC5" w:rsidRDefault="00000000">
            <w:pPr>
              <w:pStyle w:val="a2"/>
              <w:spacing w:line="216" w:lineRule="auto"/>
            </w:pPr>
            <w:r>
              <w:t>Когда отображается экран движения за следующим впереди автомобилем</w:t>
            </w:r>
          </w:p>
          <w:p w14:paraId="0BA41EA2" w14:textId="77777777" w:rsidR="00155EC5" w:rsidRDefault="00000000">
            <w:pPr>
              <w:pStyle w:val="afa"/>
              <w:spacing w:before="20" w:after="20" w:line="216" w:lineRule="auto"/>
              <w:ind w:right="-70"/>
              <w:rPr>
                <w:rFonts w:ascii="Times New Roman" w:hAnsi="Times New Roman" w:cs="Times New Roman"/>
              </w:rPr>
            </w:pPr>
            <w:r>
              <w:rPr>
                <w:rFonts w:ascii="Times New Roman" w:hAnsi="Times New Roman" w:cs="Times New Roman"/>
                <w:sz w:val="18"/>
                <w:lang w:val="ru-RU" w:bidi="ru-RU"/>
              </w:rPr>
              <w:t>(Стр. 183), и этот автомобиль выезжает за пределы полосы. (Ваш автомобиль может последовать за следующим впереди автомобилем и выехать за пределы полосы.)</w:t>
            </w:r>
          </w:p>
        </w:tc>
      </w:tr>
      <w:tr w:rsidR="00155EC5" w14:paraId="21202E56" w14:textId="77777777">
        <w:trPr>
          <w:trHeight w:val="57"/>
          <w:jc w:val="center"/>
        </w:trPr>
        <w:tc>
          <w:tcPr>
            <w:tcW w:w="3211" w:type="dxa"/>
            <w:vMerge/>
            <w:tcBorders>
              <w:left w:val="single" w:sz="4" w:space="0" w:color="auto"/>
              <w:bottom w:val="single" w:sz="4" w:space="0" w:color="auto"/>
            </w:tcBorders>
            <w:shd w:val="clear" w:color="auto" w:fill="auto"/>
          </w:tcPr>
          <w:p w14:paraId="22ABDEF3" w14:textId="77777777" w:rsidR="00155EC5" w:rsidRDefault="00155EC5">
            <w:pPr>
              <w:spacing w:before="20" w:after="20" w:line="216" w:lineRule="auto"/>
              <w:ind w:right="-70"/>
              <w:rPr>
                <w:rFonts w:ascii="Times New Roman" w:hAnsi="Times New Roman" w:cs="Times New Roman"/>
                <w:sz w:val="20"/>
                <w:szCs w:val="20"/>
              </w:rPr>
            </w:pPr>
          </w:p>
        </w:tc>
        <w:tc>
          <w:tcPr>
            <w:tcW w:w="283" w:type="dxa"/>
            <w:tcBorders>
              <w:left w:val="single" w:sz="4" w:space="0" w:color="auto"/>
            </w:tcBorders>
            <w:shd w:val="clear" w:color="auto" w:fill="auto"/>
          </w:tcPr>
          <w:p w14:paraId="3694E612" w14:textId="77777777" w:rsidR="00155EC5" w:rsidRDefault="00155EC5">
            <w:pPr>
              <w:spacing w:before="20" w:after="20" w:line="216" w:lineRule="auto"/>
              <w:ind w:right="-70"/>
              <w:rPr>
                <w:rFonts w:ascii="Times New Roman" w:hAnsi="Times New Roman" w:cs="Times New Roman"/>
                <w:sz w:val="20"/>
                <w:szCs w:val="20"/>
              </w:rPr>
            </w:pPr>
          </w:p>
        </w:tc>
        <w:tc>
          <w:tcPr>
            <w:tcW w:w="3212" w:type="dxa"/>
            <w:tcBorders>
              <w:top w:val="single" w:sz="4" w:space="0" w:color="auto"/>
            </w:tcBorders>
            <w:shd w:val="clear" w:color="auto" w:fill="auto"/>
          </w:tcPr>
          <w:p w14:paraId="094B198F" w14:textId="77777777" w:rsidR="00155EC5" w:rsidRDefault="00155EC5">
            <w:pPr>
              <w:spacing w:before="20" w:after="20" w:line="216" w:lineRule="auto"/>
              <w:ind w:right="-70"/>
              <w:rPr>
                <w:rFonts w:ascii="Times New Roman" w:hAnsi="Times New Roman" w:cs="Times New Roman"/>
                <w:sz w:val="20"/>
                <w:szCs w:val="20"/>
              </w:rPr>
            </w:pPr>
          </w:p>
        </w:tc>
      </w:tr>
    </w:tbl>
    <w:p w14:paraId="6A9E533C" w14:textId="77777777" w:rsidR="00155EC5" w:rsidRDefault="00155EC5">
      <w:pPr>
        <w:rPr>
          <w:rFonts w:ascii="Times New Roman" w:hAnsi="Times New Roman" w:cs="Times New Roman"/>
          <w:sz w:val="18"/>
          <w:szCs w:val="20"/>
        </w:rPr>
      </w:pPr>
    </w:p>
    <w:p w14:paraId="56EC1543" w14:textId="77777777" w:rsidR="00155EC5" w:rsidRDefault="00000000">
      <w:r>
        <w:br w:type="page" w:clear="all"/>
      </w:r>
    </w:p>
    <w:tbl>
      <w:tblPr>
        <w:tblW w:w="0" w:type="auto"/>
        <w:tblLayout w:type="fixed"/>
        <w:tblCellMar>
          <w:left w:w="10" w:type="dxa"/>
          <w:right w:w="10" w:type="dxa"/>
        </w:tblCellMar>
        <w:tblLook w:val="0000" w:firstRow="0" w:lastRow="0" w:firstColumn="0" w:lastColumn="0" w:noHBand="0" w:noVBand="0"/>
      </w:tblPr>
      <w:tblGrid>
        <w:gridCol w:w="3211"/>
        <w:gridCol w:w="283"/>
        <w:gridCol w:w="3212"/>
      </w:tblGrid>
      <w:tr w:rsidR="00155EC5" w14:paraId="4B08C5F9" w14:textId="77777777">
        <w:trPr>
          <w:trHeight w:val="57"/>
        </w:trPr>
        <w:tc>
          <w:tcPr>
            <w:tcW w:w="3211" w:type="dxa"/>
            <w:tcBorders>
              <w:top w:val="single" w:sz="4" w:space="0" w:color="auto"/>
              <w:left w:val="single" w:sz="4" w:space="0" w:color="auto"/>
            </w:tcBorders>
            <w:shd w:val="clear" w:color="auto" w:fill="FAD5E6"/>
            <w:vAlign w:val="bottom"/>
          </w:tcPr>
          <w:p w14:paraId="39F89DD5"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16660F3E" wp14:editId="6463739F">
                      <wp:extent cx="274694" cy="198755"/>
                      <wp:effectExtent l="0" t="0" r="0" b="0"/>
                      <wp:docPr id="596"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2" o:spid="_x0000_s73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3" w:type="dxa"/>
            <w:vMerge w:val="restart"/>
            <w:tcBorders>
              <w:left w:val="single" w:sz="4" w:space="0" w:color="auto"/>
            </w:tcBorders>
            <w:shd w:val="clear" w:color="auto" w:fill="auto"/>
          </w:tcPr>
          <w:p w14:paraId="11CBBCD6" w14:textId="77777777" w:rsidR="00155EC5" w:rsidRDefault="00155EC5">
            <w:pPr>
              <w:spacing w:before="20" w:after="20"/>
              <w:rPr>
                <w:rFonts w:ascii="Times New Roman" w:hAnsi="Times New Roman" w:cs="Times New Roman"/>
                <w:sz w:val="20"/>
                <w:szCs w:val="20"/>
              </w:rPr>
            </w:pPr>
          </w:p>
        </w:tc>
        <w:tc>
          <w:tcPr>
            <w:tcW w:w="3212" w:type="dxa"/>
            <w:vMerge w:val="restart"/>
            <w:tcBorders>
              <w:top w:val="single" w:sz="4" w:space="0" w:color="auto"/>
              <w:left w:val="single" w:sz="4" w:space="0" w:color="auto"/>
              <w:right w:val="single" w:sz="4" w:space="0" w:color="auto"/>
            </w:tcBorders>
            <w:shd w:val="clear" w:color="auto" w:fill="auto"/>
            <w:vAlign w:val="bottom"/>
          </w:tcPr>
          <w:p w14:paraId="50182A05" w14:textId="77777777" w:rsidR="00155EC5" w:rsidRDefault="00000000">
            <w:pPr>
              <w:pStyle w:val="a2"/>
            </w:pPr>
            <w:r>
              <w:rPr>
                <w:color w:val="EC008C"/>
              </w:rPr>
              <w:t xml:space="preserve"> </w:t>
            </w:r>
            <w:r>
              <w:t>На дороге имеются метки от ремонта асфальтового покрытия, белые (желтые) линии и т.п. вследствие проведения ремонтных работ.</w:t>
            </w:r>
          </w:p>
          <w:p w14:paraId="4A10D835"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56577A25" wp14:editId="74F5C00B">
                      <wp:extent cx="1685290" cy="1088390"/>
                      <wp:effectExtent l="0" t="0" r="0" b="0"/>
                      <wp:docPr id="597"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879"/>
                              <a:stretch/>
                            </pic:blipFill>
                            <pic:spPr bwMode="auto">
                              <a:xfrm>
                                <a:off x="0" y="0"/>
                                <a:ext cx="1685289" cy="10883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3" o:spid="_x0000_s733" type="#_x0000_t75" style="width:132.7pt;height:85.7pt;mso-wrap-distance-left:0.0pt;mso-wrap-distance-top:0.0pt;mso-wrap-distance-right:0.0pt;mso-wrap-distance-bottom:0.0pt;" stroked="false">
                      <v:path textboxrect="0,0,0,0"/>
                      <v:imagedata r:id="rId880" o:title=""/>
                    </v:shape>
                  </w:pict>
                </mc:Fallback>
              </mc:AlternateContent>
            </w:r>
          </w:p>
          <w:p w14:paraId="034353A8"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На дороге присутствуют тени, которые идут параллельно белым (желтым) линиям или закрывают их.</w:t>
            </w:r>
          </w:p>
          <w:p w14:paraId="48ED04CF"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Автомобиль движется в области без белых (желтых) линий разметки, например перед постом контроля оплаты, постом дорожно-транспортной службы или на перекрестке и т.п.</w:t>
            </w:r>
          </w:p>
          <w:p w14:paraId="47DE5C8E"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Белые (желтые) линии потрескались, присутствуют «маркеры приподнятого тротуара» или камни.</w:t>
            </w:r>
          </w:p>
          <w:p w14:paraId="38919EE2"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Белые (желтые) линии не видны или плохо различимы из-за песка и т. д.</w:t>
            </w:r>
          </w:p>
          <w:p w14:paraId="45892223"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При движении по дорожному покрытию, влажному из-за дождя, луж и т.п.</w:t>
            </w:r>
          </w:p>
          <w:p w14:paraId="38EF70FB"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Линии разметки желтые (их сложнее различать, чем белые линии).</w:t>
            </w:r>
          </w:p>
          <w:p w14:paraId="54CE25F9"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Белые (желтые) линии пересекают бордюр и т.п.</w:t>
            </w:r>
          </w:p>
          <w:p w14:paraId="0393A4AB"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При движении по особенно яркому дорожному покрытию, например по бетону.</w:t>
            </w:r>
          </w:p>
          <w:p w14:paraId="5220D41D"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Если край дороги нечеткий или непрямой.</w:t>
            </w:r>
          </w:p>
          <w:p w14:paraId="50764BE1"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Движение по дорожному покрытию, яркому из-за отраженного света и т.п.</w:t>
            </w:r>
          </w:p>
          <w:p w14:paraId="6549CD6E"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При движении в местности с быстрой сменой уровня освещенности, например на входе в туннель и выходе из него.</w:t>
            </w:r>
          </w:p>
          <w:p w14:paraId="5B5AD4DE" w14:textId="77777777" w:rsidR="00155EC5" w:rsidRDefault="00000000">
            <w:pPr>
              <w:pStyle w:val="afa"/>
              <w:numPr>
                <w:ilvl w:val="0"/>
                <w:numId w:val="1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В камеру попадает свет от фар встречных автомобилей, солнца и т.п.</w:t>
            </w:r>
          </w:p>
          <w:p w14:paraId="46A535AB" w14:textId="77777777" w:rsidR="00155EC5" w:rsidRDefault="00000000">
            <w:pPr>
              <w:pStyle w:val="afa"/>
              <w:numPr>
                <w:ilvl w:val="0"/>
                <w:numId w:val="112"/>
              </w:numPr>
              <w:tabs>
                <w:tab w:val="left" w:pos="178"/>
              </w:tabs>
              <w:spacing w:before="20" w:after="20"/>
            </w:pPr>
            <w:r>
              <w:rPr>
                <w:rFonts w:ascii="Times New Roman" w:hAnsi="Times New Roman" w:cs="Times New Roman"/>
                <w:sz w:val="18"/>
                <w:lang w:val="ru-RU" w:bidi="ru-RU"/>
              </w:rPr>
              <w:t>При движении по склону.</w:t>
            </w:r>
          </w:p>
        </w:tc>
      </w:tr>
      <w:tr w:rsidR="00155EC5" w14:paraId="39820187" w14:textId="77777777">
        <w:trPr>
          <w:trHeight w:val="8578"/>
        </w:trPr>
        <w:tc>
          <w:tcPr>
            <w:tcW w:w="3211" w:type="dxa"/>
            <w:tcBorders>
              <w:top w:val="single" w:sz="4" w:space="0" w:color="auto"/>
              <w:left w:val="single" w:sz="4" w:space="0" w:color="auto"/>
              <w:bottom w:val="none" w:sz="4" w:space="0" w:color="000000"/>
            </w:tcBorders>
            <w:shd w:val="clear" w:color="auto" w:fill="auto"/>
          </w:tcPr>
          <w:p w14:paraId="2A9FCE08" w14:textId="77777777" w:rsidR="00155EC5" w:rsidRDefault="00000000">
            <w:pPr>
              <w:pStyle w:val="afa"/>
              <w:numPr>
                <w:ilvl w:val="0"/>
                <w:numId w:val="111"/>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Когда отображается экран движения за следующим впереди автомобилем</w:t>
            </w:r>
          </w:p>
          <w:p w14:paraId="4FAFC3F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(Стр. 183), и этот автомобиль движется очень близко к левой или правой линии полосы. (Ваш автомобиль может последовать за следующим впереди автомобилем и выехать за пределы полосы.)</w:t>
            </w:r>
          </w:p>
          <w:p w14:paraId="24FD2037" w14:textId="77777777" w:rsidR="00155EC5" w:rsidRDefault="00000000">
            <w:pPr>
              <w:pStyle w:val="afa"/>
              <w:numPr>
                <w:ilvl w:val="0"/>
                <w:numId w:val="111"/>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Автомобиль движется по крутому повороту.</w:t>
            </w:r>
          </w:p>
          <w:p w14:paraId="1DC996C7" w14:textId="77777777" w:rsidR="00155EC5" w:rsidRDefault="00000000">
            <w:pPr>
              <w:pStyle w:val="afa"/>
              <w:numPr>
                <w:ilvl w:val="0"/>
                <w:numId w:val="111"/>
              </w:numPr>
              <w:tabs>
                <w:tab w:val="left" w:pos="178"/>
              </w:tabs>
              <w:spacing w:before="20" w:after="20"/>
              <w:rPr>
                <w:rFonts w:ascii="Times New Roman" w:hAnsi="Times New Roman" w:cs="Times New Roman"/>
              </w:rPr>
            </w:pPr>
            <w:r>
              <w:rPr>
                <w:rFonts w:ascii="Times New Roman" w:hAnsi="Times New Roman" w:cs="Times New Roman"/>
                <w:sz w:val="18"/>
                <w:lang w:val="ru-RU" w:bidi="ru-RU"/>
              </w:rPr>
              <w:t>На обочине дороги присутствуют объекты или узоры (ограждения, светоотражающие столбы и т. д.), которые могут быть ошибочно приняты системой за белые (желтые) линии разметки.</w:t>
            </w:r>
          </w:p>
          <w:p w14:paraId="59AA1DFE"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2D567B3" wp14:editId="1FF801B1">
                      <wp:extent cx="1694815" cy="1124585"/>
                      <wp:effectExtent l="0" t="0" r="0" b="0"/>
                      <wp:docPr id="598"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881"/>
                              <a:stretch/>
                            </pic:blipFill>
                            <pic:spPr bwMode="auto">
                              <a:xfrm>
                                <a:off x="0" y="0"/>
                                <a:ext cx="1694815" cy="11245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4" o:spid="_x0000_s734" type="#_x0000_t75" style="width:133.4pt;height:88.5pt;mso-wrap-distance-left:0.0pt;mso-wrap-distance-top:0.0pt;mso-wrap-distance-right:0.0pt;mso-wrap-distance-bottom:0.0pt;" stroked="false">
                      <v:path textboxrect="0,0,0,0"/>
                      <v:imagedata r:id="rId882" o:title=""/>
                    </v:shape>
                  </w:pict>
                </mc:Fallback>
              </mc:AlternateContent>
            </w:r>
          </w:p>
          <w:p w14:paraId="6E4D80F9" w14:textId="77777777" w:rsidR="00155EC5" w:rsidRDefault="00000000">
            <w:pPr>
              <w:pStyle w:val="a2"/>
              <w:jc w:val="left"/>
            </w:pPr>
            <w:r>
              <w:rPr>
                <w:color w:val="EC008C"/>
              </w:rPr>
              <w:t xml:space="preserve"> </w:t>
            </w:r>
            <w:r>
              <w:t>При движении по дороге с ответвлениями, примыканиями и т.п.</w:t>
            </w:r>
          </w:p>
          <w:p w14:paraId="2E59B948" w14:textId="77777777" w:rsidR="00155EC5" w:rsidRDefault="00000000">
            <w:pPr>
              <w:spacing w:before="20" w:after="20"/>
              <w:jc w:val="center"/>
              <w:rPr>
                <w:rFonts w:ascii="Times New Roman" w:hAnsi="Times New Roman" w:cs="Times New Roman"/>
              </w:rPr>
            </w:pPr>
            <w:r>
              <w:rPr>
                <w:rFonts w:ascii="Times New Roman" w:hAnsi="Times New Roman" w:cs="Times New Roman"/>
                <w:noProof/>
                <w:sz w:val="20"/>
                <w:szCs w:val="20"/>
                <w:lang w:eastAsia="ru-RU" w:bidi="ar-SA"/>
              </w:rPr>
              <mc:AlternateContent>
                <mc:Choice Requires="wpg">
                  <w:drawing>
                    <wp:inline distT="0" distB="0" distL="0" distR="0" wp14:anchorId="0865979B" wp14:editId="3C75C08B">
                      <wp:extent cx="1676400" cy="2066290"/>
                      <wp:effectExtent l="0" t="0" r="0" b="0"/>
                      <wp:docPr id="599"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883"/>
                              <a:stretch/>
                            </pic:blipFill>
                            <pic:spPr bwMode="auto">
                              <a:xfrm>
                                <a:off x="0" y="0"/>
                                <a:ext cx="1676400" cy="20662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5" o:spid="_x0000_s735" type="#_x0000_t75" style="width:132.0pt;height:162.7pt;mso-wrap-distance-left:0.0pt;mso-wrap-distance-top:0.0pt;mso-wrap-distance-right:0.0pt;mso-wrap-distance-bottom:0.0pt;" stroked="false">
                      <v:path textboxrect="0,0,0,0"/>
                      <v:imagedata r:id="rId884" o:title=""/>
                    </v:shape>
                  </w:pict>
                </mc:Fallback>
              </mc:AlternateContent>
            </w:r>
          </w:p>
        </w:tc>
        <w:tc>
          <w:tcPr>
            <w:tcW w:w="283" w:type="dxa"/>
            <w:vMerge/>
            <w:tcBorders>
              <w:left w:val="single" w:sz="4" w:space="0" w:color="auto"/>
              <w:bottom w:val="none" w:sz="4" w:space="0" w:color="000000"/>
            </w:tcBorders>
            <w:shd w:val="clear" w:color="auto" w:fill="auto"/>
          </w:tcPr>
          <w:p w14:paraId="4325DD7E" w14:textId="77777777" w:rsidR="00155EC5" w:rsidRDefault="00155EC5">
            <w:pPr>
              <w:spacing w:before="20" w:after="20"/>
              <w:rPr>
                <w:rFonts w:ascii="Times New Roman" w:hAnsi="Times New Roman" w:cs="Times New Roman"/>
                <w:sz w:val="20"/>
                <w:szCs w:val="20"/>
                <w:lang w:eastAsia="zh-TW"/>
              </w:rPr>
            </w:pPr>
          </w:p>
        </w:tc>
        <w:tc>
          <w:tcPr>
            <w:tcW w:w="3212" w:type="dxa"/>
            <w:vMerge/>
            <w:tcBorders>
              <w:left w:val="single" w:sz="4" w:space="0" w:color="auto"/>
              <w:bottom w:val="none" w:sz="4" w:space="0" w:color="000000"/>
              <w:right w:val="single" w:sz="4" w:space="0" w:color="auto"/>
            </w:tcBorders>
            <w:shd w:val="clear" w:color="auto" w:fill="auto"/>
            <w:vAlign w:val="bottom"/>
          </w:tcPr>
          <w:p w14:paraId="1EAEF88D" w14:textId="77777777" w:rsidR="00155EC5" w:rsidRDefault="00155EC5">
            <w:pPr>
              <w:pStyle w:val="afa"/>
              <w:numPr>
                <w:ilvl w:val="0"/>
                <w:numId w:val="112"/>
              </w:numPr>
              <w:tabs>
                <w:tab w:val="left" w:pos="178"/>
              </w:tabs>
              <w:spacing w:before="20" w:after="20"/>
              <w:rPr>
                <w:rFonts w:ascii="Times New Roman" w:hAnsi="Times New Roman" w:cs="Times New Roman"/>
              </w:rPr>
            </w:pPr>
          </w:p>
        </w:tc>
      </w:tr>
      <w:tr w:rsidR="00155EC5" w14:paraId="442C726A" w14:textId="77777777">
        <w:trPr>
          <w:trHeight w:val="57"/>
        </w:trPr>
        <w:tc>
          <w:tcPr>
            <w:tcW w:w="3211" w:type="dxa"/>
            <w:tcBorders>
              <w:top w:val="single" w:sz="4" w:space="0" w:color="auto"/>
            </w:tcBorders>
            <w:shd w:val="clear" w:color="auto" w:fill="auto"/>
          </w:tcPr>
          <w:p w14:paraId="4B817CBF" w14:textId="77777777" w:rsidR="00155EC5" w:rsidRDefault="00155EC5">
            <w:pPr>
              <w:spacing w:before="20" w:after="20"/>
              <w:rPr>
                <w:rFonts w:ascii="Times New Roman" w:hAnsi="Times New Roman" w:cs="Times New Roman"/>
                <w:sz w:val="20"/>
                <w:szCs w:val="20"/>
              </w:rPr>
            </w:pPr>
          </w:p>
        </w:tc>
        <w:tc>
          <w:tcPr>
            <w:tcW w:w="283" w:type="dxa"/>
            <w:shd w:val="clear" w:color="auto" w:fill="auto"/>
          </w:tcPr>
          <w:p w14:paraId="419B8A05" w14:textId="77777777" w:rsidR="00155EC5" w:rsidRDefault="00155EC5">
            <w:pPr>
              <w:spacing w:before="20" w:after="20"/>
              <w:rPr>
                <w:rFonts w:ascii="Times New Roman" w:hAnsi="Times New Roman" w:cs="Times New Roman"/>
                <w:sz w:val="20"/>
                <w:szCs w:val="20"/>
              </w:rPr>
            </w:pPr>
          </w:p>
        </w:tc>
        <w:tc>
          <w:tcPr>
            <w:tcW w:w="3212" w:type="dxa"/>
            <w:vMerge/>
            <w:tcBorders>
              <w:left w:val="single" w:sz="4" w:space="0" w:color="auto"/>
              <w:bottom w:val="single" w:sz="4" w:space="0" w:color="auto"/>
              <w:right w:val="single" w:sz="4" w:space="0" w:color="auto"/>
            </w:tcBorders>
            <w:shd w:val="clear" w:color="auto" w:fill="auto"/>
          </w:tcPr>
          <w:p w14:paraId="070ACB78" w14:textId="77777777" w:rsidR="00155EC5" w:rsidRDefault="00155EC5">
            <w:pPr>
              <w:spacing w:before="20" w:after="20"/>
              <w:rPr>
                <w:rFonts w:ascii="Times New Roman" w:hAnsi="Times New Roman" w:cs="Times New Roman"/>
                <w:sz w:val="20"/>
                <w:szCs w:val="20"/>
              </w:rPr>
            </w:pPr>
          </w:p>
        </w:tc>
      </w:tr>
    </w:tbl>
    <w:p w14:paraId="782E32B5" w14:textId="77777777" w:rsidR="00155EC5" w:rsidRDefault="00000000">
      <w:r>
        <w:br w:type="page" w:clear="all"/>
      </w:r>
    </w:p>
    <w:tbl>
      <w:tblPr>
        <w:tblW w:w="6825" w:type="dxa"/>
        <w:jc w:val="center"/>
        <w:tblLayout w:type="fixed"/>
        <w:tblCellMar>
          <w:left w:w="10" w:type="dxa"/>
          <w:right w:w="10" w:type="dxa"/>
        </w:tblCellMar>
        <w:tblLook w:val="0000" w:firstRow="0" w:lastRow="0" w:firstColumn="0" w:lastColumn="0" w:noHBand="0" w:noVBand="0"/>
      </w:tblPr>
      <w:tblGrid>
        <w:gridCol w:w="3211"/>
        <w:gridCol w:w="3614"/>
      </w:tblGrid>
      <w:tr w:rsidR="00155EC5" w14:paraId="5300A622"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1F5C40AB" w14:textId="77777777" w:rsidR="00155EC5" w:rsidRDefault="00000000">
            <w:pPr>
              <w:pStyle w:val="afa"/>
              <w:spacing w:before="20" w:after="20"/>
              <w:ind w:left="142"/>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0C6866EC" wp14:editId="1C4117B8">
                      <wp:extent cx="274694" cy="198755"/>
                      <wp:effectExtent l="0" t="0" r="0" b="0"/>
                      <wp:docPr id="600"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6" o:spid="_x0000_s73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3614" w:type="dxa"/>
            <w:vMerge w:val="restart"/>
            <w:tcBorders>
              <w:left w:val="single" w:sz="4" w:space="0" w:color="auto"/>
            </w:tcBorders>
            <w:shd w:val="clear" w:color="auto" w:fill="auto"/>
          </w:tcPr>
          <w:p w14:paraId="31299DCA"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Когда звучит предупреждающий звуковой сигнал, проверьте обстановку вокруг автомобиля и, осторожно поворачивая рулевое колесо, верните автомобиль ближе к центру полосы.</w:t>
            </w:r>
          </w:p>
          <w:p w14:paraId="249714AB"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lang w:val="ru-RU" w:bidi="ru-RU"/>
              </w:rPr>
              <w:t>*: Граница между асфальтом и обочиной, например, трава, почва или бордюрный камень</w:t>
            </w:r>
          </w:p>
        </w:tc>
      </w:tr>
      <w:tr w:rsidR="00155EC5" w14:paraId="6DCFD1CB" w14:textId="77777777">
        <w:trPr>
          <w:trHeight w:val="279"/>
          <w:jc w:val="center"/>
        </w:trPr>
        <w:tc>
          <w:tcPr>
            <w:tcW w:w="3211" w:type="dxa"/>
            <w:vMerge w:val="restart"/>
            <w:tcBorders>
              <w:top w:val="single" w:sz="4" w:space="0" w:color="auto"/>
              <w:left w:val="single" w:sz="4" w:space="0" w:color="auto"/>
              <w:bottom w:val="single" w:sz="4" w:space="0" w:color="auto"/>
              <w:right w:val="single" w:sz="4" w:space="0" w:color="auto"/>
            </w:tcBorders>
            <w:shd w:val="clear" w:color="auto" w:fill="auto"/>
          </w:tcPr>
          <w:p w14:paraId="5AF2412A"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При движении по дороге, наклоненной вправо или влево, либо по извилистой дороге.</w:t>
            </w:r>
          </w:p>
          <w:p w14:paraId="1ABAC7CB"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При движении по ухабистым и неровным дорогам.</w:t>
            </w:r>
          </w:p>
          <w:p w14:paraId="0A8F80EE"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Если полоса очень узкая или очень широкая.</w:t>
            </w:r>
          </w:p>
          <w:p w14:paraId="3E51D732"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Автомобиль сильно наклонен из-за тяжелого багажа или неправильного давления в шинах.</w:t>
            </w:r>
          </w:p>
          <w:p w14:paraId="64B95D7F"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Если расстояние до впереди идущего автомобиля очень мало.</w:t>
            </w:r>
          </w:p>
          <w:p w14:paraId="3644C427"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Автомобиль сильно качает вверх-вниз при движении по плохой дороге (плохое дорожное покрытие или швы дорожного покрытия).</w:t>
            </w:r>
          </w:p>
          <w:p w14:paraId="0725DF0B"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При движении в туннеле или ночью с выключенными фарами или когда фары тусклые из-за грязи или неправильной регулировки.</w:t>
            </w:r>
          </w:p>
          <w:p w14:paraId="52EA586D"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Автомобиль подвергается воздействию бокового ветра.</w:t>
            </w:r>
          </w:p>
          <w:p w14:paraId="034F269E"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На автомобиль воздействуют порывы ветра от автомобилей в соседней полосе.</w:t>
            </w:r>
          </w:p>
          <w:p w14:paraId="0E8926C9"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Автомобиль только что сменил полосу движения или проехал перекресток.</w:t>
            </w:r>
          </w:p>
          <w:p w14:paraId="3EA1A704"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Используются шины различной структуры, производителей, марок или рисунком протектора.</w:t>
            </w:r>
          </w:p>
          <w:p w14:paraId="5A91258F"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Установлены ​​шины иного размера, чем указано в спецификации.</w:t>
            </w:r>
          </w:p>
          <w:p w14:paraId="0D5AC860"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sz w:val="18"/>
              </w:rPr>
            </w:pPr>
            <w:r>
              <w:rPr>
                <w:rFonts w:ascii="Times New Roman" w:hAnsi="Times New Roman" w:cs="Times New Roman"/>
                <w:sz w:val="18"/>
                <w:lang w:val="ru-RU" w:bidi="ru-RU"/>
              </w:rPr>
              <w:t>Установлены зимние шины и т.п.</w:t>
            </w:r>
          </w:p>
          <w:p w14:paraId="6EC5D427" w14:textId="77777777" w:rsidR="00155EC5" w:rsidRDefault="00000000">
            <w:pPr>
              <w:pStyle w:val="afa"/>
              <w:numPr>
                <w:ilvl w:val="0"/>
                <w:numId w:val="113"/>
              </w:numPr>
              <w:tabs>
                <w:tab w:val="left" w:pos="266"/>
              </w:tabs>
              <w:spacing w:before="20" w:after="20"/>
              <w:ind w:left="66" w:right="71"/>
              <w:jc w:val="both"/>
              <w:rPr>
                <w:rFonts w:ascii="Times New Roman" w:hAnsi="Times New Roman" w:cs="Times New Roman"/>
              </w:rPr>
            </w:pPr>
            <w:r>
              <w:rPr>
                <w:rFonts w:ascii="Times New Roman" w:hAnsi="Times New Roman" w:cs="Times New Roman"/>
                <w:sz w:val="18"/>
                <w:lang w:val="ru-RU" w:bidi="ru-RU"/>
              </w:rPr>
              <w:t>Автомобиль движется с очень большой скоростью.</w:t>
            </w:r>
          </w:p>
        </w:tc>
        <w:tc>
          <w:tcPr>
            <w:tcW w:w="3614" w:type="dxa"/>
            <w:vMerge/>
            <w:tcBorders>
              <w:left w:val="single" w:sz="4" w:space="0" w:color="auto"/>
            </w:tcBorders>
            <w:shd w:val="clear" w:color="auto" w:fill="auto"/>
          </w:tcPr>
          <w:p w14:paraId="3668CEBC" w14:textId="77777777" w:rsidR="00155EC5" w:rsidRDefault="00155EC5">
            <w:pPr>
              <w:spacing w:before="20" w:after="20"/>
              <w:ind w:left="142"/>
              <w:jc w:val="both"/>
              <w:rPr>
                <w:rFonts w:ascii="Times New Roman" w:hAnsi="Times New Roman" w:cs="Times New Roman"/>
                <w:sz w:val="20"/>
                <w:szCs w:val="20"/>
              </w:rPr>
            </w:pPr>
          </w:p>
        </w:tc>
      </w:tr>
      <w:tr w:rsidR="00155EC5" w14:paraId="2CEDA44E"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58B04E3C" w14:textId="77777777" w:rsidR="00155EC5" w:rsidRDefault="00155EC5">
            <w:pPr>
              <w:spacing w:before="20" w:after="20"/>
              <w:ind w:left="142"/>
              <w:jc w:val="both"/>
              <w:rPr>
                <w:rFonts w:ascii="Times New Roman" w:hAnsi="Times New Roman" w:cs="Times New Roman"/>
                <w:sz w:val="20"/>
                <w:szCs w:val="20"/>
              </w:rPr>
            </w:pPr>
          </w:p>
        </w:tc>
        <w:tc>
          <w:tcPr>
            <w:tcW w:w="3614" w:type="dxa"/>
            <w:tcBorders>
              <w:left w:val="single" w:sz="4" w:space="0" w:color="auto"/>
            </w:tcBorders>
            <w:shd w:val="clear" w:color="auto" w:fill="auto"/>
          </w:tcPr>
          <w:p w14:paraId="7EB62670" w14:textId="77777777" w:rsidR="00155EC5" w:rsidRDefault="00000000">
            <w:pPr>
              <w:spacing w:before="20" w:after="20"/>
              <w:ind w:left="142"/>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837B93A" wp14:editId="5CC98F34">
                      <wp:extent cx="2096770" cy="2800985"/>
                      <wp:effectExtent l="0" t="0" r="0" b="0"/>
                      <wp:docPr id="601"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885"/>
                              <a:stretch/>
                            </pic:blipFill>
                            <pic:spPr bwMode="auto">
                              <a:xfrm>
                                <a:off x="0" y="0"/>
                                <a:ext cx="2096770" cy="28009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7" o:spid="_x0000_s737" type="#_x0000_t75" style="width:165.1pt;height:220.5pt;mso-wrap-distance-left:0.0pt;mso-wrap-distance-top:0.0pt;mso-wrap-distance-right:0.0pt;mso-wrap-distance-bottom:0.0pt;" stroked="false">
                      <v:path textboxrect="0,0,0,0"/>
                      <v:imagedata r:id="rId886" o:title=""/>
                    </v:shape>
                  </w:pict>
                </mc:Fallback>
              </mc:AlternateContent>
            </w:r>
          </w:p>
        </w:tc>
      </w:tr>
      <w:tr w:rsidR="00155EC5" w14:paraId="4E62E5F9" w14:textId="77777777">
        <w:trPr>
          <w:trHeight w:val="316"/>
          <w:jc w:val="center"/>
        </w:trPr>
        <w:tc>
          <w:tcPr>
            <w:tcW w:w="3211" w:type="dxa"/>
            <w:vMerge/>
            <w:tcBorders>
              <w:top w:val="single" w:sz="4" w:space="0" w:color="auto"/>
              <w:left w:val="single" w:sz="4" w:space="0" w:color="auto"/>
              <w:bottom w:val="single" w:sz="4" w:space="0" w:color="auto"/>
              <w:right w:val="single" w:sz="4" w:space="0" w:color="auto"/>
            </w:tcBorders>
            <w:shd w:val="clear" w:color="auto" w:fill="auto"/>
          </w:tcPr>
          <w:p w14:paraId="33C50380" w14:textId="77777777" w:rsidR="00155EC5" w:rsidRDefault="00155EC5">
            <w:pPr>
              <w:spacing w:before="20" w:after="20"/>
              <w:ind w:left="142"/>
              <w:jc w:val="both"/>
              <w:rPr>
                <w:rFonts w:ascii="Times New Roman" w:hAnsi="Times New Roman" w:cs="Times New Roman"/>
                <w:sz w:val="20"/>
                <w:szCs w:val="20"/>
              </w:rPr>
            </w:pPr>
          </w:p>
        </w:tc>
        <w:tc>
          <w:tcPr>
            <w:tcW w:w="3614" w:type="dxa"/>
            <w:vMerge w:val="restart"/>
            <w:tcBorders>
              <w:left w:val="single" w:sz="4" w:space="0" w:color="auto"/>
            </w:tcBorders>
            <w:shd w:val="clear" w:color="auto" w:fill="auto"/>
          </w:tcPr>
          <w:p w14:paraId="28242410"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Функция помощи в рулевом управлении</w:t>
            </w:r>
          </w:p>
          <w:p w14:paraId="0D883622"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Если система обнаруживает, что автомобиль может выйти за пределы полосы или отклониться от курса*, она по необходимости помогает водителю, перемещая рулевое колесо на небольшой угол в течение коротких промежутков времени, чтобы удерживать автомобиль в пределах полосы.</w:t>
            </w:r>
          </w:p>
          <w:p w14:paraId="3D91724B"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sz w:val="18"/>
                <w:lang w:val="ru-RU" w:bidi="ru-RU"/>
              </w:rPr>
              <w:t>Если система обнаруживает, что рулевое управление не использовалось в течение определенного промежутка времени или рулевое колесо не удерживается достаточно крепко в руках водителя, на многофункциональном дисплее отображается предупреждение, и функция временно отключается.</w:t>
            </w:r>
          </w:p>
          <w:p w14:paraId="0FDA8D14"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Граница между асфальтом и обочиной, например, трава, почва или бордюрный камень</w:t>
            </w:r>
          </w:p>
        </w:tc>
      </w:tr>
      <w:tr w:rsidR="00155EC5" w14:paraId="5DEE26B2" w14:textId="77777777">
        <w:trPr>
          <w:trHeight w:val="57"/>
          <w:jc w:val="center"/>
        </w:trPr>
        <w:tc>
          <w:tcPr>
            <w:tcW w:w="3211" w:type="dxa"/>
            <w:tcBorders>
              <w:top w:val="single" w:sz="4" w:space="0" w:color="auto"/>
            </w:tcBorders>
            <w:shd w:val="clear" w:color="auto" w:fill="auto"/>
          </w:tcPr>
          <w:p w14:paraId="431D53A7" w14:textId="77777777" w:rsidR="00155EC5" w:rsidRDefault="00155EC5">
            <w:pPr>
              <w:spacing w:before="20" w:after="20"/>
              <w:ind w:left="142"/>
              <w:jc w:val="both"/>
              <w:rPr>
                <w:rFonts w:ascii="Times New Roman" w:hAnsi="Times New Roman" w:cs="Times New Roman"/>
                <w:sz w:val="20"/>
                <w:szCs w:val="20"/>
                <w:lang w:eastAsia="zh-TW"/>
              </w:rPr>
            </w:pPr>
          </w:p>
        </w:tc>
        <w:tc>
          <w:tcPr>
            <w:tcW w:w="3614" w:type="dxa"/>
            <w:vMerge/>
            <w:shd w:val="clear" w:color="auto" w:fill="auto"/>
          </w:tcPr>
          <w:p w14:paraId="571F1179" w14:textId="77777777" w:rsidR="00155EC5" w:rsidRDefault="00155EC5">
            <w:pPr>
              <w:spacing w:before="20" w:after="20"/>
              <w:ind w:left="142"/>
              <w:jc w:val="both"/>
              <w:rPr>
                <w:rFonts w:ascii="Times New Roman" w:hAnsi="Times New Roman" w:cs="Times New Roman"/>
                <w:sz w:val="20"/>
                <w:szCs w:val="20"/>
                <w:lang w:eastAsia="zh-TW"/>
              </w:rPr>
            </w:pPr>
          </w:p>
        </w:tc>
      </w:tr>
      <w:tr w:rsidR="00155EC5" w14:paraId="0F7EA1E9" w14:textId="77777777">
        <w:trPr>
          <w:trHeight w:val="57"/>
          <w:jc w:val="center"/>
        </w:trPr>
        <w:tc>
          <w:tcPr>
            <w:tcW w:w="3211" w:type="dxa"/>
            <w:shd w:val="clear" w:color="auto" w:fill="D2D2D2"/>
          </w:tcPr>
          <w:p w14:paraId="144F6F68"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b/>
                <w:bCs/>
                <w:sz w:val="18"/>
                <w:lang w:val="ru-RU" w:bidi="ru-RU"/>
              </w:rPr>
              <w:t>Функции</w:t>
            </w:r>
            <w:r>
              <w:rPr>
                <w:rFonts w:ascii="Times New Roman" w:hAnsi="Times New Roman" w:cs="Times New Roman"/>
                <w:b/>
                <w:sz w:val="18"/>
                <w:lang w:val="ru-RU" w:bidi="ru-RU"/>
              </w:rPr>
              <w:t xml:space="preserve"> системы LTA</w:t>
            </w:r>
          </w:p>
        </w:tc>
        <w:tc>
          <w:tcPr>
            <w:tcW w:w="3614" w:type="dxa"/>
            <w:vMerge/>
            <w:shd w:val="clear" w:color="auto" w:fill="auto"/>
          </w:tcPr>
          <w:p w14:paraId="46719C1B" w14:textId="77777777" w:rsidR="00155EC5" w:rsidRDefault="00155EC5">
            <w:pPr>
              <w:spacing w:before="20" w:after="20"/>
              <w:ind w:left="142"/>
              <w:jc w:val="both"/>
              <w:rPr>
                <w:rFonts w:ascii="Times New Roman" w:hAnsi="Times New Roman" w:cs="Times New Roman"/>
                <w:sz w:val="20"/>
                <w:szCs w:val="20"/>
              </w:rPr>
            </w:pPr>
          </w:p>
        </w:tc>
      </w:tr>
      <w:tr w:rsidR="00155EC5" w14:paraId="6959904B" w14:textId="77777777">
        <w:trPr>
          <w:trHeight w:val="57"/>
          <w:jc w:val="center"/>
        </w:trPr>
        <w:tc>
          <w:tcPr>
            <w:tcW w:w="3211" w:type="dxa"/>
            <w:tcBorders>
              <w:top w:val="single" w:sz="4" w:space="0" w:color="auto"/>
            </w:tcBorders>
            <w:shd w:val="clear" w:color="auto" w:fill="auto"/>
            <w:vAlign w:val="bottom"/>
          </w:tcPr>
          <w:p w14:paraId="081622EB" w14:textId="77777777" w:rsidR="00155EC5" w:rsidRDefault="00000000">
            <w:pPr>
              <w:pStyle w:val="afa"/>
              <w:spacing w:before="20" w:after="20"/>
              <w:ind w:left="142"/>
              <w:jc w:val="both"/>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Функция предупреждения о выходе за пределы полосы</w:t>
            </w:r>
          </w:p>
          <w:p w14:paraId="5446387C" w14:textId="77777777" w:rsidR="00155EC5" w:rsidRDefault="00000000">
            <w:pPr>
              <w:pStyle w:val="afa"/>
              <w:spacing w:before="20" w:after="20"/>
              <w:ind w:left="142"/>
              <w:jc w:val="both"/>
              <w:rPr>
                <w:rFonts w:ascii="Times New Roman" w:hAnsi="Times New Roman" w:cs="Times New Roman"/>
              </w:rPr>
            </w:pPr>
            <w:r>
              <w:rPr>
                <w:rFonts w:ascii="Times New Roman" w:hAnsi="Times New Roman" w:cs="Times New Roman"/>
                <w:sz w:val="18"/>
                <w:lang w:val="ru-RU" w:bidi="ru-RU"/>
              </w:rPr>
              <w:t>Если система обнаруживает, что автомобиль может выйти за пределы полосы или отклониться от курса</w:t>
            </w: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она предупреждает водителя с помощью вывода предупреждающего сообщения на многофункциональном дисплее и частыми звуковыми сигналами.</w:t>
            </w:r>
          </w:p>
        </w:tc>
        <w:tc>
          <w:tcPr>
            <w:tcW w:w="3614" w:type="dxa"/>
            <w:vMerge/>
            <w:shd w:val="clear" w:color="auto" w:fill="auto"/>
          </w:tcPr>
          <w:p w14:paraId="24F1BFD8" w14:textId="77777777" w:rsidR="00155EC5" w:rsidRDefault="00155EC5">
            <w:pPr>
              <w:spacing w:before="20" w:after="20"/>
              <w:ind w:left="142"/>
              <w:jc w:val="both"/>
              <w:rPr>
                <w:rFonts w:ascii="Times New Roman" w:hAnsi="Times New Roman" w:cs="Times New Roman"/>
                <w:sz w:val="20"/>
                <w:szCs w:val="20"/>
              </w:rPr>
            </w:pPr>
          </w:p>
        </w:tc>
      </w:tr>
    </w:tbl>
    <w:p w14:paraId="2C016A6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04" w:type="dxa"/>
        <w:jc w:val="center"/>
        <w:tblLayout w:type="fixed"/>
        <w:tblCellMar>
          <w:left w:w="10" w:type="dxa"/>
          <w:right w:w="10" w:type="dxa"/>
        </w:tblCellMar>
        <w:tblLook w:val="0000" w:firstRow="0" w:lastRow="0" w:firstColumn="0" w:lastColumn="0" w:noHBand="0" w:noVBand="0"/>
      </w:tblPr>
      <w:tblGrid>
        <w:gridCol w:w="3178"/>
        <w:gridCol w:w="170"/>
        <w:gridCol w:w="3456"/>
      </w:tblGrid>
      <w:tr w:rsidR="00155EC5" w14:paraId="69F3C147" w14:textId="77777777">
        <w:trPr>
          <w:trHeight w:val="4398"/>
          <w:jc w:val="center"/>
        </w:trPr>
        <w:tc>
          <w:tcPr>
            <w:tcW w:w="3178" w:type="dxa"/>
            <w:vMerge w:val="restart"/>
            <w:shd w:val="clear" w:color="auto" w:fill="auto"/>
          </w:tcPr>
          <w:p w14:paraId="4D5B02F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3B87B361" wp14:editId="5FF962E2">
                      <wp:extent cx="1944370" cy="2688590"/>
                      <wp:effectExtent l="19050" t="19050" r="17780" b="16510"/>
                      <wp:docPr id="602"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887"/>
                              <a:stretch/>
                            </pic:blipFill>
                            <pic:spPr bwMode="auto">
                              <a:xfrm>
                                <a:off x="0" y="0"/>
                                <a:ext cx="1944370" cy="268859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8" o:spid="_x0000_s738" type="#_x0000_t75" style="width:153.1pt;height:211.7pt;mso-wrap-distance-left:0.0pt;mso-wrap-distance-top:0.0pt;mso-wrap-distance-right:0.0pt;mso-wrap-distance-bottom:0.0pt;" strokecolor="#000000">
                      <v:path textboxrect="0,0,0,0"/>
                      <v:imagedata r:id="rId888" o:title=""/>
                    </v:shape>
                  </w:pict>
                </mc:Fallback>
              </mc:AlternateContent>
            </w:r>
          </w:p>
          <w:p w14:paraId="378DEE5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Функция предупреждения о рыскании автомобиля</w:t>
            </w:r>
          </w:p>
          <w:p w14:paraId="5AFD37F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Когда автомобиль рыскает в пределах полосы, система предупреждает водителя звуковым сигналом и сообщением на многофункциональном дисплее.</w:t>
            </w:r>
          </w:p>
        </w:tc>
        <w:tc>
          <w:tcPr>
            <w:tcW w:w="170" w:type="dxa"/>
          </w:tcPr>
          <w:p w14:paraId="3F5855E5" w14:textId="77777777" w:rsidR="00155EC5" w:rsidRDefault="00155EC5">
            <w:pPr>
              <w:pStyle w:val="afa"/>
              <w:spacing w:before="20" w:after="20"/>
              <w:rPr>
                <w:rFonts w:ascii="Times New Roman" w:hAnsi="Times New Roman" w:cs="Times New Roman"/>
                <w:color w:val="656565"/>
                <w:sz w:val="18"/>
                <w:lang w:val="ru-RU" w:bidi="ru-RU"/>
              </w:rPr>
            </w:pPr>
          </w:p>
        </w:tc>
        <w:tc>
          <w:tcPr>
            <w:tcW w:w="3456" w:type="dxa"/>
            <w:shd w:val="clear" w:color="auto" w:fill="auto"/>
          </w:tcPr>
          <w:p w14:paraId="3AE40C4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Функция помощи следования по центру полосы</w:t>
            </w:r>
          </w:p>
          <w:p w14:paraId="59B7003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Эта функция связана с динамическим радарным круиз-контролем в полном диапазоне скоростей и обеспечивает требуемую помощь путем управления рулевым колесом для удержания автомобиля в текущей полосе.</w:t>
            </w:r>
          </w:p>
          <w:p w14:paraId="5C8F24D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Когда динамический радарный круиз-контроль в полном диапазоне скоростей не работает, функция помощи следованию по центру полосы не работает.</w:t>
            </w:r>
          </w:p>
          <w:p w14:paraId="7A84A85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ситуациях, когда белые (желтые) линии разметки полос плохо различимы или не видны, например в пробке, эта функция помогает следовать за находящимся впереди автомобилем, отслеживая его положение.</w:t>
            </w:r>
          </w:p>
          <w:p w14:paraId="4E3BDF5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система обнаруживает, что рулевое управление не использовалось в течение определенного промежутка времени или рулевое колесо не удерживается достаточно крепко в руках водителя, на многофункциональном дисплее отображается предупреждение, и функция временно отключается.</w:t>
            </w:r>
          </w:p>
        </w:tc>
      </w:tr>
      <w:tr w:rsidR="00155EC5" w14:paraId="21CA08C0" w14:textId="77777777">
        <w:trPr>
          <w:trHeight w:val="331"/>
          <w:jc w:val="center"/>
        </w:trPr>
        <w:tc>
          <w:tcPr>
            <w:tcW w:w="3178" w:type="dxa"/>
            <w:vMerge/>
            <w:shd w:val="clear" w:color="auto" w:fill="auto"/>
          </w:tcPr>
          <w:p w14:paraId="474AB53B" w14:textId="77777777" w:rsidR="00155EC5" w:rsidRDefault="00155EC5">
            <w:pPr>
              <w:pStyle w:val="afa"/>
              <w:spacing w:before="20" w:after="20"/>
              <w:rPr>
                <w:rFonts w:ascii="Times New Roman" w:hAnsi="Times New Roman" w:cs="Times New Roman"/>
              </w:rPr>
            </w:pPr>
          </w:p>
        </w:tc>
        <w:tc>
          <w:tcPr>
            <w:tcW w:w="170" w:type="dxa"/>
          </w:tcPr>
          <w:p w14:paraId="18177C9E" w14:textId="77777777" w:rsidR="00155EC5" w:rsidRDefault="00155EC5">
            <w:pPr>
              <w:spacing w:before="20" w:after="20"/>
              <w:rPr>
                <w:rFonts w:ascii="Times New Roman" w:hAnsi="Times New Roman" w:cs="Times New Roman"/>
                <w:sz w:val="20"/>
                <w:szCs w:val="20"/>
                <w:lang w:eastAsia="ru-RU" w:bidi="ar-SA"/>
              </w:rPr>
            </w:pPr>
          </w:p>
        </w:tc>
        <w:tc>
          <w:tcPr>
            <w:tcW w:w="3456" w:type="dxa"/>
            <w:vMerge w:val="restart"/>
            <w:shd w:val="clear" w:color="auto" w:fill="auto"/>
          </w:tcPr>
          <w:p w14:paraId="58146741"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D535F59" wp14:editId="027DE514">
                      <wp:extent cx="2121535" cy="2828290"/>
                      <wp:effectExtent l="0" t="0" r="0" b="0"/>
                      <wp:docPr id="603"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889"/>
                              <a:stretch/>
                            </pic:blipFill>
                            <pic:spPr bwMode="auto">
                              <a:xfrm>
                                <a:off x="0" y="0"/>
                                <a:ext cx="2121535" cy="28282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9" o:spid="_x0000_s739" type="#_x0000_t75" style="width:167.0pt;height:222.7pt;mso-wrap-distance-left:0.0pt;mso-wrap-distance-top:0.0pt;mso-wrap-distance-right:0.0pt;mso-wrap-distance-bottom:0.0pt;" stroked="false">
                      <v:path textboxrect="0,0,0,0"/>
                      <v:imagedata r:id="rId890" o:title=""/>
                    </v:shape>
                  </w:pict>
                </mc:Fallback>
              </mc:AlternateContent>
            </w:r>
          </w:p>
        </w:tc>
      </w:tr>
      <w:tr w:rsidR="00155EC5" w14:paraId="1283A666" w14:textId="77777777">
        <w:trPr>
          <w:trHeight w:val="316"/>
          <w:jc w:val="center"/>
        </w:trPr>
        <w:tc>
          <w:tcPr>
            <w:tcW w:w="3178" w:type="dxa"/>
            <w:vMerge/>
            <w:shd w:val="clear" w:color="auto" w:fill="auto"/>
          </w:tcPr>
          <w:p w14:paraId="5EBE62F3" w14:textId="77777777" w:rsidR="00155EC5" w:rsidRDefault="00155EC5">
            <w:pPr>
              <w:spacing w:before="20" w:after="20"/>
              <w:rPr>
                <w:rFonts w:ascii="Times New Roman" w:hAnsi="Times New Roman" w:cs="Times New Roman"/>
                <w:sz w:val="20"/>
                <w:szCs w:val="20"/>
              </w:rPr>
            </w:pPr>
          </w:p>
        </w:tc>
        <w:tc>
          <w:tcPr>
            <w:tcW w:w="170" w:type="dxa"/>
          </w:tcPr>
          <w:p w14:paraId="48E6DCC4" w14:textId="77777777" w:rsidR="00155EC5" w:rsidRDefault="00155EC5">
            <w:pPr>
              <w:spacing w:before="20" w:after="20"/>
              <w:rPr>
                <w:rFonts w:ascii="Times New Roman" w:hAnsi="Times New Roman" w:cs="Times New Roman"/>
                <w:sz w:val="20"/>
                <w:szCs w:val="20"/>
              </w:rPr>
            </w:pPr>
          </w:p>
        </w:tc>
        <w:tc>
          <w:tcPr>
            <w:tcW w:w="3456" w:type="dxa"/>
            <w:vMerge/>
            <w:shd w:val="clear" w:color="auto" w:fill="auto"/>
          </w:tcPr>
          <w:p w14:paraId="5BB038E6" w14:textId="77777777" w:rsidR="00155EC5" w:rsidRDefault="00155EC5">
            <w:pPr>
              <w:spacing w:before="20" w:after="20"/>
              <w:rPr>
                <w:rFonts w:ascii="Times New Roman" w:hAnsi="Times New Roman" w:cs="Times New Roman"/>
                <w:sz w:val="20"/>
                <w:szCs w:val="20"/>
              </w:rPr>
            </w:pPr>
          </w:p>
        </w:tc>
      </w:tr>
      <w:tr w:rsidR="00155EC5" w14:paraId="04F79666" w14:textId="77777777">
        <w:trPr>
          <w:trHeight w:val="250"/>
          <w:jc w:val="center"/>
        </w:trPr>
        <w:tc>
          <w:tcPr>
            <w:tcW w:w="3178" w:type="dxa"/>
            <w:vMerge w:val="restart"/>
            <w:shd w:val="clear" w:color="auto" w:fill="FFFFFF" w:themeFill="background1"/>
          </w:tcPr>
          <w:p w14:paraId="5F935E8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2C9DA9A" wp14:editId="04D4117B">
                      <wp:extent cx="1858916" cy="2682586"/>
                      <wp:effectExtent l="19050" t="19050" r="27305" b="22860"/>
                      <wp:docPr id="604"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891"/>
                              <a:srcRect l="1442" t="1" r="-1" b="2186"/>
                              <a:stretch/>
                            </pic:blipFill>
                            <pic:spPr bwMode="auto">
                              <a:xfrm>
                                <a:off x="0" y="0"/>
                                <a:ext cx="1859378" cy="268325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0" o:spid="_x0000_s740" type="#_x0000_t75" style="width:146.4pt;height:211.2pt;mso-wrap-distance-left:0.0pt;mso-wrap-distance-top:0.0pt;mso-wrap-distance-right:0.0pt;mso-wrap-distance-bottom:0.0pt;" strokecolor="#000000" strokeweight="0.75pt">
                      <v:path textboxrect="0,0,0,0"/>
                      <v:imagedata r:id="rId892" o:title=""/>
                    </v:shape>
                  </w:pict>
                </mc:Fallback>
              </mc:AlternateContent>
            </w:r>
          </w:p>
        </w:tc>
        <w:tc>
          <w:tcPr>
            <w:tcW w:w="170" w:type="dxa"/>
          </w:tcPr>
          <w:p w14:paraId="339E928D" w14:textId="77777777" w:rsidR="00155EC5" w:rsidRDefault="00155EC5">
            <w:pPr>
              <w:spacing w:before="20" w:after="20"/>
              <w:rPr>
                <w:rFonts w:ascii="Times New Roman" w:hAnsi="Times New Roman" w:cs="Times New Roman"/>
                <w:sz w:val="20"/>
                <w:szCs w:val="20"/>
              </w:rPr>
            </w:pPr>
          </w:p>
        </w:tc>
        <w:tc>
          <w:tcPr>
            <w:tcW w:w="3456" w:type="dxa"/>
            <w:vMerge/>
            <w:shd w:val="clear" w:color="auto" w:fill="auto"/>
          </w:tcPr>
          <w:p w14:paraId="6568EA76" w14:textId="77777777" w:rsidR="00155EC5" w:rsidRDefault="00155EC5">
            <w:pPr>
              <w:spacing w:before="20" w:after="20"/>
              <w:rPr>
                <w:rFonts w:ascii="Times New Roman" w:hAnsi="Times New Roman" w:cs="Times New Roman"/>
                <w:sz w:val="20"/>
                <w:szCs w:val="20"/>
              </w:rPr>
            </w:pPr>
          </w:p>
        </w:tc>
      </w:tr>
      <w:tr w:rsidR="00155EC5" w14:paraId="7A5E9D07" w14:textId="77777777">
        <w:trPr>
          <w:trHeight w:val="316"/>
          <w:jc w:val="center"/>
        </w:trPr>
        <w:tc>
          <w:tcPr>
            <w:tcW w:w="3178" w:type="dxa"/>
            <w:vMerge/>
            <w:shd w:val="clear" w:color="auto" w:fill="FFFFFF" w:themeFill="background1"/>
          </w:tcPr>
          <w:p w14:paraId="29517F41" w14:textId="77777777" w:rsidR="00155EC5" w:rsidRDefault="00155EC5">
            <w:pPr>
              <w:spacing w:before="20" w:after="20"/>
              <w:rPr>
                <w:rFonts w:ascii="Times New Roman" w:hAnsi="Times New Roman" w:cs="Times New Roman"/>
                <w:sz w:val="20"/>
                <w:szCs w:val="20"/>
              </w:rPr>
            </w:pPr>
          </w:p>
        </w:tc>
        <w:tc>
          <w:tcPr>
            <w:tcW w:w="170" w:type="dxa"/>
          </w:tcPr>
          <w:p w14:paraId="368B9CEE" w14:textId="77777777" w:rsidR="00155EC5" w:rsidRDefault="00155EC5">
            <w:pPr>
              <w:spacing w:before="20" w:after="20"/>
              <w:rPr>
                <w:rFonts w:ascii="Times New Roman" w:hAnsi="Times New Roman" w:cs="Times New Roman"/>
                <w:sz w:val="20"/>
                <w:szCs w:val="20"/>
              </w:rPr>
            </w:pPr>
          </w:p>
        </w:tc>
        <w:tc>
          <w:tcPr>
            <w:tcW w:w="3456" w:type="dxa"/>
            <w:vMerge/>
            <w:shd w:val="clear" w:color="auto" w:fill="auto"/>
          </w:tcPr>
          <w:p w14:paraId="251038C5" w14:textId="77777777" w:rsidR="00155EC5" w:rsidRDefault="00155EC5">
            <w:pPr>
              <w:spacing w:before="20" w:after="20"/>
              <w:rPr>
                <w:rFonts w:ascii="Times New Roman" w:hAnsi="Times New Roman" w:cs="Times New Roman"/>
                <w:sz w:val="20"/>
                <w:szCs w:val="20"/>
              </w:rPr>
            </w:pPr>
          </w:p>
        </w:tc>
      </w:tr>
      <w:tr w:rsidR="00155EC5" w14:paraId="43D79480" w14:textId="77777777">
        <w:trPr>
          <w:trHeight w:val="316"/>
          <w:jc w:val="center"/>
        </w:trPr>
        <w:tc>
          <w:tcPr>
            <w:tcW w:w="3178" w:type="dxa"/>
            <w:vMerge/>
            <w:shd w:val="clear" w:color="auto" w:fill="FFFFFF" w:themeFill="background1"/>
          </w:tcPr>
          <w:p w14:paraId="1ABB0FFA" w14:textId="77777777" w:rsidR="00155EC5" w:rsidRDefault="00155EC5">
            <w:pPr>
              <w:spacing w:before="20" w:after="20"/>
              <w:rPr>
                <w:rFonts w:ascii="Times New Roman" w:hAnsi="Times New Roman" w:cs="Times New Roman"/>
                <w:sz w:val="20"/>
                <w:szCs w:val="20"/>
              </w:rPr>
            </w:pPr>
          </w:p>
        </w:tc>
        <w:tc>
          <w:tcPr>
            <w:tcW w:w="170" w:type="dxa"/>
          </w:tcPr>
          <w:p w14:paraId="1560BC2B" w14:textId="77777777" w:rsidR="00155EC5" w:rsidRDefault="00155EC5">
            <w:pPr>
              <w:spacing w:before="20" w:after="20"/>
              <w:rPr>
                <w:rFonts w:ascii="Times New Roman" w:hAnsi="Times New Roman" w:cs="Times New Roman"/>
                <w:sz w:val="20"/>
                <w:szCs w:val="20"/>
              </w:rPr>
            </w:pPr>
          </w:p>
        </w:tc>
        <w:tc>
          <w:tcPr>
            <w:tcW w:w="3456" w:type="dxa"/>
            <w:vMerge/>
            <w:shd w:val="clear" w:color="auto" w:fill="auto"/>
          </w:tcPr>
          <w:p w14:paraId="3B1F8900" w14:textId="77777777" w:rsidR="00155EC5" w:rsidRDefault="00155EC5">
            <w:pPr>
              <w:spacing w:before="20" w:after="20"/>
              <w:rPr>
                <w:rFonts w:ascii="Times New Roman" w:hAnsi="Times New Roman" w:cs="Times New Roman"/>
                <w:sz w:val="20"/>
                <w:szCs w:val="20"/>
              </w:rPr>
            </w:pPr>
          </w:p>
        </w:tc>
      </w:tr>
      <w:tr w:rsidR="00155EC5" w14:paraId="1FF1644E" w14:textId="77777777">
        <w:trPr>
          <w:trHeight w:val="316"/>
          <w:jc w:val="center"/>
        </w:trPr>
        <w:tc>
          <w:tcPr>
            <w:tcW w:w="3178" w:type="dxa"/>
            <w:vMerge/>
            <w:shd w:val="clear" w:color="auto" w:fill="FFFFFF" w:themeFill="background1"/>
          </w:tcPr>
          <w:p w14:paraId="4068C1A0" w14:textId="77777777" w:rsidR="00155EC5" w:rsidRDefault="00155EC5">
            <w:pPr>
              <w:spacing w:before="20" w:after="20"/>
              <w:rPr>
                <w:rFonts w:ascii="Times New Roman" w:hAnsi="Times New Roman" w:cs="Times New Roman"/>
                <w:sz w:val="20"/>
                <w:szCs w:val="20"/>
              </w:rPr>
            </w:pPr>
          </w:p>
        </w:tc>
        <w:tc>
          <w:tcPr>
            <w:tcW w:w="170" w:type="dxa"/>
          </w:tcPr>
          <w:p w14:paraId="0DD8E9C6" w14:textId="77777777" w:rsidR="00155EC5" w:rsidRDefault="00155EC5">
            <w:pPr>
              <w:spacing w:before="20" w:after="20"/>
              <w:rPr>
                <w:rFonts w:ascii="Times New Roman" w:hAnsi="Times New Roman" w:cs="Times New Roman"/>
                <w:sz w:val="20"/>
                <w:szCs w:val="20"/>
              </w:rPr>
            </w:pPr>
          </w:p>
        </w:tc>
        <w:tc>
          <w:tcPr>
            <w:tcW w:w="3456" w:type="dxa"/>
            <w:vMerge/>
            <w:shd w:val="clear" w:color="auto" w:fill="auto"/>
          </w:tcPr>
          <w:p w14:paraId="558D11D1" w14:textId="77777777" w:rsidR="00155EC5" w:rsidRDefault="00155EC5">
            <w:pPr>
              <w:spacing w:before="20" w:after="20"/>
              <w:rPr>
                <w:rFonts w:ascii="Times New Roman" w:hAnsi="Times New Roman" w:cs="Times New Roman"/>
                <w:sz w:val="20"/>
                <w:szCs w:val="20"/>
              </w:rPr>
            </w:pPr>
          </w:p>
        </w:tc>
      </w:tr>
      <w:tr w:rsidR="00155EC5" w14:paraId="265631B1" w14:textId="77777777">
        <w:trPr>
          <w:trHeight w:val="57"/>
          <w:jc w:val="center"/>
        </w:trPr>
        <w:tc>
          <w:tcPr>
            <w:tcW w:w="3178" w:type="dxa"/>
            <w:vMerge/>
            <w:shd w:val="clear" w:color="auto" w:fill="FFFFFF" w:themeFill="background1"/>
          </w:tcPr>
          <w:p w14:paraId="0AA1D4F6" w14:textId="77777777" w:rsidR="00155EC5" w:rsidRDefault="00155EC5">
            <w:pPr>
              <w:spacing w:before="20" w:after="20"/>
              <w:rPr>
                <w:rFonts w:ascii="Times New Roman" w:hAnsi="Times New Roman" w:cs="Times New Roman"/>
                <w:sz w:val="20"/>
                <w:szCs w:val="20"/>
              </w:rPr>
            </w:pPr>
          </w:p>
        </w:tc>
        <w:tc>
          <w:tcPr>
            <w:tcW w:w="170" w:type="dxa"/>
            <w:vMerge w:val="restart"/>
          </w:tcPr>
          <w:p w14:paraId="7D73A5EC" w14:textId="77777777" w:rsidR="00155EC5" w:rsidRDefault="00155EC5">
            <w:pPr>
              <w:spacing w:before="20" w:after="20"/>
              <w:rPr>
                <w:rFonts w:ascii="Times New Roman" w:hAnsi="Times New Roman" w:cs="Times New Roman"/>
                <w:sz w:val="20"/>
                <w:szCs w:val="20"/>
              </w:rPr>
            </w:pPr>
          </w:p>
        </w:tc>
        <w:tc>
          <w:tcPr>
            <w:tcW w:w="3456" w:type="dxa"/>
            <w:shd w:val="clear" w:color="auto" w:fill="auto"/>
          </w:tcPr>
          <w:p w14:paraId="58B156A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Включение системы LTA</w:t>
            </w:r>
          </w:p>
        </w:tc>
      </w:tr>
      <w:tr w:rsidR="00155EC5" w14:paraId="3E1C9368" w14:textId="77777777">
        <w:trPr>
          <w:trHeight w:val="1105"/>
          <w:jc w:val="center"/>
        </w:trPr>
        <w:tc>
          <w:tcPr>
            <w:tcW w:w="3178" w:type="dxa"/>
            <w:vMerge/>
            <w:tcBorders>
              <w:top w:val="single" w:sz="4" w:space="0" w:color="auto"/>
              <w:bottom w:val="none" w:sz="4" w:space="0" w:color="000000"/>
            </w:tcBorders>
            <w:shd w:val="clear" w:color="auto" w:fill="FFFFFF" w:themeFill="background1"/>
          </w:tcPr>
          <w:p w14:paraId="53BD11CA" w14:textId="77777777" w:rsidR="00155EC5" w:rsidRDefault="00155EC5">
            <w:pPr>
              <w:spacing w:before="20" w:after="20"/>
              <w:rPr>
                <w:rFonts w:ascii="Times New Roman" w:hAnsi="Times New Roman" w:cs="Times New Roman"/>
                <w:sz w:val="20"/>
                <w:szCs w:val="20"/>
              </w:rPr>
            </w:pPr>
          </w:p>
        </w:tc>
        <w:tc>
          <w:tcPr>
            <w:tcW w:w="170" w:type="dxa"/>
            <w:vMerge/>
            <w:tcBorders>
              <w:bottom w:val="none" w:sz="4" w:space="0" w:color="000000"/>
            </w:tcBorders>
          </w:tcPr>
          <w:p w14:paraId="17605EF5" w14:textId="77777777" w:rsidR="00155EC5" w:rsidRDefault="00155EC5">
            <w:pPr>
              <w:pStyle w:val="afa"/>
              <w:spacing w:before="20" w:after="20"/>
              <w:rPr>
                <w:rFonts w:ascii="Times New Roman" w:hAnsi="Times New Roman" w:cs="Times New Roman"/>
                <w:sz w:val="18"/>
                <w:lang w:val="ru-RU" w:bidi="ru-RU"/>
              </w:rPr>
            </w:pPr>
          </w:p>
        </w:tc>
        <w:tc>
          <w:tcPr>
            <w:tcW w:w="3456" w:type="dxa"/>
            <w:tcBorders>
              <w:top w:val="single" w:sz="4" w:space="0" w:color="auto"/>
              <w:bottom w:val="none" w:sz="4" w:space="0" w:color="000000"/>
            </w:tcBorders>
            <w:shd w:val="clear" w:color="auto" w:fill="auto"/>
            <w:vAlign w:val="bottom"/>
          </w:tcPr>
          <w:p w14:paraId="6727980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Для включения системы LTA нажмите переключатель LTA.</w:t>
            </w:r>
          </w:p>
          <w:p w14:paraId="7500E34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Загорится индикатор LTA и на многофункциональном дисплее отображается сообщение.</w:t>
            </w:r>
          </w:p>
        </w:tc>
      </w:tr>
    </w:tbl>
    <w:p w14:paraId="694FCAA1" w14:textId="77777777" w:rsidR="00155EC5" w:rsidRDefault="00155EC5">
      <w:pPr>
        <w:spacing w:line="1" w:lineRule="exact"/>
        <w:rPr>
          <w:rFonts w:ascii="Times New Roman" w:hAnsi="Times New Roman" w:cs="Times New Roman"/>
          <w:sz w:val="18"/>
          <w:szCs w:val="20"/>
        </w:rPr>
      </w:pPr>
    </w:p>
    <w:p w14:paraId="351D782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04" w:type="dxa"/>
        <w:jc w:val="center"/>
        <w:tblLayout w:type="fixed"/>
        <w:tblCellMar>
          <w:left w:w="10" w:type="dxa"/>
          <w:right w:w="10" w:type="dxa"/>
        </w:tblCellMar>
        <w:tblLook w:val="0000" w:firstRow="0" w:lastRow="0" w:firstColumn="0" w:lastColumn="0" w:noHBand="0" w:noVBand="0"/>
      </w:tblPr>
      <w:tblGrid>
        <w:gridCol w:w="3402"/>
        <w:gridCol w:w="170"/>
        <w:gridCol w:w="3232"/>
      </w:tblGrid>
      <w:tr w:rsidR="00155EC5" w14:paraId="76F7BB86" w14:textId="77777777">
        <w:trPr>
          <w:trHeight w:val="57"/>
          <w:jc w:val="center"/>
        </w:trPr>
        <w:tc>
          <w:tcPr>
            <w:tcW w:w="3402" w:type="dxa"/>
            <w:vMerge w:val="restart"/>
            <w:shd w:val="clear" w:color="auto" w:fill="auto"/>
            <w:vAlign w:val="bottom"/>
          </w:tcPr>
          <w:p w14:paraId="46964435"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sz w:val="18"/>
                <w:lang w:val="ru-RU" w:bidi="ru-RU"/>
              </w:rPr>
              <w:lastRenderedPageBreak/>
              <w:t>Чтобы выключить систему LTA нажмите переключатель LTA еще раз.</w:t>
            </w:r>
          </w:p>
          <w:p w14:paraId="0DC38444" w14:textId="77777777" w:rsidR="00155EC5" w:rsidRDefault="00000000">
            <w:pPr>
              <w:pStyle w:val="afa"/>
              <w:spacing w:before="20" w:after="20" w:line="228" w:lineRule="auto"/>
              <w:jc w:val="both"/>
              <w:rPr>
                <w:rFonts w:ascii="Times New Roman" w:hAnsi="Times New Roman" w:cs="Times New Roman"/>
              </w:rPr>
            </w:pPr>
            <w:r>
              <w:rPr>
                <w:rFonts w:ascii="Times New Roman" w:hAnsi="Times New Roman" w:cs="Times New Roman"/>
                <w:sz w:val="18"/>
                <w:lang w:val="ru-RU" w:bidi="ru-RU"/>
              </w:rPr>
              <w:t>Состояние системы LTA (включена или выключена) после запуска двигателя остается таким же, каким оно было при последнем выключении двигателя.</w:t>
            </w:r>
          </w:p>
          <w:p w14:paraId="20B5E478" w14:textId="77777777" w:rsidR="00155EC5" w:rsidRDefault="00000000">
            <w:pPr>
              <w:spacing w:before="20" w:after="20" w:line="228" w:lineRule="auto"/>
              <w:jc w:val="center"/>
              <w:rPr>
                <w:rFonts w:ascii="Times New Roman" w:hAnsi="Times New Roman" w:cs="Times New Roman"/>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06368" behindDoc="0" locked="0" layoutInCell="1" allowOverlap="1" wp14:anchorId="56AF4365" wp14:editId="1CB95DDF">
                      <wp:simplePos x="0" y="0"/>
                      <wp:positionH relativeFrom="column">
                        <wp:posOffset>265430</wp:posOffset>
                      </wp:positionH>
                      <wp:positionV relativeFrom="paragraph">
                        <wp:posOffset>626110</wp:posOffset>
                      </wp:positionV>
                      <wp:extent cx="609600" cy="393700"/>
                      <wp:effectExtent l="0" t="0" r="0" b="6350"/>
                      <wp:wrapNone/>
                      <wp:docPr id="605" name="Прямоугольник 359"/>
                      <wp:cNvGraphicFramePr/>
                      <a:graphic xmlns:a="http://schemas.openxmlformats.org/drawingml/2006/main">
                        <a:graphicData uri="http://schemas.microsoft.com/office/word/2010/wordprocessingShape">
                          <wps:wsp>
                            <wps:cNvSpPr/>
                            <wps:spPr bwMode="auto">
                              <a:xfrm>
                                <a:off x="0" y="0"/>
                                <a:ext cx="609600" cy="3937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741" o:spid="_x0000_s741" o:spt="1" type="#_x0000_t1" style="position:absolute;z-index:251706368;o:allowoverlap:true;o:allowincell:true;mso-position-horizontal-relative:text;margin-left:20.9pt;mso-position-horizontal:absolute;mso-position-vertical-relative:text;margin-top:49.3pt;mso-position-vertical:absolute;width:48.0pt;height:31.0pt;mso-wrap-distance-left:9.0pt;mso-wrap-distance-top:0.0pt;mso-wrap-distance-right:9.0pt;mso-wrap-distance-bottom:0.0pt;visibility:visible;" fillcolor="#000000" stroked="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0E53083C" wp14:editId="226F9F92">
                      <wp:extent cx="1983740" cy="1357829"/>
                      <wp:effectExtent l="0" t="0" r="0" b="0"/>
                      <wp:docPr id="606" name="Picut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893"/>
                              <a:stretch/>
                            </pic:blipFill>
                            <pic:spPr bwMode="auto">
                              <a:xfrm>
                                <a:off x="0" y="0"/>
                                <a:ext cx="1988137" cy="136083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2" o:spid="_x0000_s742" type="#_x0000_t75" style="width:156.2pt;height:106.9pt;mso-wrap-distance-left:0.0pt;mso-wrap-distance-top:0.0pt;mso-wrap-distance-right:0.0pt;mso-wrap-distance-bottom:0.0pt;" stroked="false">
                      <v:path textboxrect="0,0,0,0"/>
                      <v:imagedata r:id="rId894" o:title=""/>
                    </v:shape>
                  </w:pict>
                </mc:Fallback>
              </mc:AlternateContent>
            </w:r>
          </w:p>
        </w:tc>
        <w:tc>
          <w:tcPr>
            <w:tcW w:w="170" w:type="dxa"/>
          </w:tcPr>
          <w:p w14:paraId="7D0A992C" w14:textId="77777777" w:rsidR="00155EC5" w:rsidRDefault="00155EC5">
            <w:pPr>
              <w:pStyle w:val="afa"/>
              <w:spacing w:before="20" w:after="20" w:line="228" w:lineRule="auto"/>
              <w:jc w:val="both"/>
              <w:rPr>
                <w:rFonts w:ascii="Times New Roman" w:hAnsi="Times New Roman" w:cs="Times New Roman"/>
                <w:sz w:val="18"/>
                <w:lang w:val="ru-RU" w:bidi="ru-RU"/>
              </w:rPr>
            </w:pPr>
          </w:p>
        </w:tc>
        <w:tc>
          <w:tcPr>
            <w:tcW w:w="3232" w:type="dxa"/>
            <w:vMerge w:val="restart"/>
            <w:shd w:val="clear" w:color="auto" w:fill="auto"/>
          </w:tcPr>
          <w:p w14:paraId="1AA31510"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sz w:val="18"/>
                <w:lang w:val="ru-RU" w:bidi="ru-RU"/>
              </w:rPr>
              <w:t>управлении рулевым колесом для функции помощи следования по центру полосы.</w:t>
            </w:r>
          </w:p>
          <w:p w14:paraId="7D6BC5D3"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sz w:val="18"/>
                <w:lang w:val="ru-RU" w:bidi="ru-RU"/>
              </w:rPr>
              <w:t>Отображается одна стороны полосы: указывает на то, что включена помощь в управлении рулевым колесом функции помощи в рулевом управлении.</w:t>
            </w:r>
          </w:p>
          <w:p w14:paraId="2A9126A4"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sz w:val="18"/>
                <w:lang w:val="ru-RU" w:bidi="ru-RU"/>
              </w:rPr>
              <w:t>Мигают обе полосы: предупреждает водителя о том, что требуется его вмешательство для удержания в центре полосы (функция помощи следования по центру полосы).</w:t>
            </w:r>
          </w:p>
          <w:p w14:paraId="1D842624"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color w:val="231F20"/>
                <w:sz w:val="18"/>
                <w:lang w:val="en-US" w:bidi="ru-RU"/>
              </w:rPr>
              <w:t>C</w:t>
            </w:r>
            <w:r>
              <w:rPr>
                <w:rFonts w:ascii="Times New Roman" w:hAnsi="Times New Roman" w:cs="Times New Roman"/>
                <w:color w:val="231F20"/>
                <w:sz w:val="18"/>
                <w:lang w:val="ru-RU" w:bidi="ru-RU"/>
              </w:rPr>
              <w:t xml:space="preserve"> Индикация следования за находящимся впереди автомобилем</w:t>
            </w:r>
          </w:p>
          <w:p w14:paraId="71B7EE45"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sz w:val="18"/>
                <w:lang w:val="ru-RU" w:bidi="ru-RU"/>
              </w:rPr>
              <w:t>Отображается, когда многофункциональный дисплей переключается на информационный экран систем помощи водителю.</w:t>
            </w:r>
          </w:p>
          <w:p w14:paraId="383CB9F0" w14:textId="77777777" w:rsidR="00155EC5" w:rsidRDefault="00000000">
            <w:pPr>
              <w:pStyle w:val="afa"/>
              <w:spacing w:before="20" w:after="20" w:line="228" w:lineRule="auto"/>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Указывает на то, что помощь в управлении рулевым колесом функции помощи следования по центру полосы работает в режиме отслеживания </w:t>
            </w:r>
            <w:proofErr w:type="gramStart"/>
            <w:r>
              <w:rPr>
                <w:rFonts w:ascii="Times New Roman" w:hAnsi="Times New Roman" w:cs="Times New Roman"/>
                <w:spacing w:val="-4"/>
                <w:sz w:val="18"/>
                <w:lang w:val="ru-RU" w:bidi="ru-RU"/>
              </w:rPr>
              <w:t>положения</w:t>
            </w:r>
            <w:proofErr w:type="gramEnd"/>
            <w:r>
              <w:rPr>
                <w:rFonts w:ascii="Times New Roman" w:hAnsi="Times New Roman" w:cs="Times New Roman"/>
                <w:spacing w:val="-4"/>
                <w:sz w:val="18"/>
                <w:lang w:val="ru-RU" w:bidi="ru-RU"/>
              </w:rPr>
              <w:t xml:space="preserve"> находящегося впереди автомобиля. Если отображается индикация следования за находящимся впереди автомобилем, и этот автомобиль движется, Ваш автомобиль может двигаться аналогичным образом. Всегда внимательно следите за окружающей обстановкой и управляйте рулевым колесом для коррекции траектории движения автомобиля и обеспечения безопасности.</w:t>
            </w:r>
          </w:p>
          <w:p w14:paraId="0CB6032F" w14:textId="77777777" w:rsidR="00155EC5" w:rsidRDefault="00000000">
            <w:pPr>
              <w:pStyle w:val="afa"/>
              <w:spacing w:before="20" w:after="20" w:line="228" w:lineRule="auto"/>
              <w:jc w:val="both"/>
              <w:rPr>
                <w:rFonts w:ascii="Times New Roman" w:hAnsi="Times New Roman" w:cs="Times New Roman"/>
                <w:sz w:val="18"/>
              </w:rPr>
            </w:pPr>
            <w:r>
              <w:rPr>
                <w:rFonts w:ascii="Times New Roman" w:eastAsia="PMingLiU" w:hAnsi="Times New Roman" w:cs="Times New Roman"/>
                <w:color w:val="231F20"/>
                <w:sz w:val="18"/>
                <w:lang w:val="en-US" w:bidi="ru-RU"/>
              </w:rPr>
              <w:t>D</w:t>
            </w:r>
            <w:r>
              <w:rPr>
                <w:rFonts w:ascii="Times New Roman" w:hAnsi="Times New Roman" w:cs="Times New Roman"/>
                <w:color w:val="231F20"/>
                <w:sz w:val="18"/>
                <w:lang w:val="ru-RU" w:bidi="ru-RU"/>
              </w:rPr>
              <w:t xml:space="preserve"> Отображение работы функции предупреждения о выходе за пределы полосы </w:t>
            </w:r>
            <w:r>
              <w:rPr>
                <w:rFonts w:ascii="Times New Roman" w:hAnsi="Times New Roman" w:cs="Times New Roman"/>
                <w:sz w:val="18"/>
                <w:lang w:val="ru-RU" w:bidi="ru-RU"/>
              </w:rPr>
              <w:t>Отображается, когда многофункциональный дисплей переключается на информационный экран систем помощи водителю.</w:t>
            </w:r>
          </w:p>
          <w:p w14:paraId="3DA4D121" w14:textId="77777777" w:rsidR="00155EC5" w:rsidRDefault="00000000">
            <w:pPr>
              <w:pStyle w:val="afa"/>
              <w:spacing w:before="20" w:after="20" w:line="228" w:lineRule="auto"/>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sz w:val="18"/>
                <w:lang w:val="ru-RU" w:bidi="ru-RU"/>
              </w:rPr>
              <w:t>Внутренняя область отображаемых линий белая</w:t>
            </w:r>
          </w:p>
        </w:tc>
      </w:tr>
      <w:tr w:rsidR="00155EC5" w14:paraId="1B9A9CD8" w14:textId="77777777">
        <w:trPr>
          <w:trHeight w:val="57"/>
          <w:jc w:val="center"/>
        </w:trPr>
        <w:tc>
          <w:tcPr>
            <w:tcW w:w="3402" w:type="dxa"/>
            <w:vMerge/>
            <w:shd w:val="clear" w:color="auto" w:fill="auto"/>
          </w:tcPr>
          <w:p w14:paraId="18E1EA09" w14:textId="77777777" w:rsidR="00155EC5" w:rsidRDefault="00155EC5">
            <w:pPr>
              <w:spacing w:before="20" w:after="20" w:line="228" w:lineRule="auto"/>
              <w:jc w:val="both"/>
              <w:rPr>
                <w:rFonts w:ascii="Times New Roman" w:hAnsi="Times New Roman" w:cs="Times New Roman"/>
                <w:sz w:val="20"/>
                <w:szCs w:val="20"/>
                <w:lang w:eastAsia="zh-TW"/>
              </w:rPr>
            </w:pPr>
          </w:p>
        </w:tc>
        <w:tc>
          <w:tcPr>
            <w:tcW w:w="170" w:type="dxa"/>
          </w:tcPr>
          <w:p w14:paraId="2DDC138B" w14:textId="77777777" w:rsidR="00155EC5" w:rsidRDefault="00155EC5">
            <w:pPr>
              <w:spacing w:before="20" w:after="20" w:line="228" w:lineRule="auto"/>
              <w:jc w:val="both"/>
              <w:rPr>
                <w:rFonts w:ascii="Times New Roman" w:hAnsi="Times New Roman" w:cs="Times New Roman"/>
                <w:sz w:val="20"/>
                <w:szCs w:val="20"/>
                <w:lang w:eastAsia="zh-TW"/>
              </w:rPr>
            </w:pPr>
          </w:p>
        </w:tc>
        <w:tc>
          <w:tcPr>
            <w:tcW w:w="3232" w:type="dxa"/>
            <w:vMerge/>
            <w:shd w:val="clear" w:color="auto" w:fill="auto"/>
          </w:tcPr>
          <w:p w14:paraId="6EE67EC7" w14:textId="77777777" w:rsidR="00155EC5" w:rsidRDefault="00155EC5">
            <w:pPr>
              <w:spacing w:before="20" w:after="20" w:line="228" w:lineRule="auto"/>
              <w:jc w:val="both"/>
              <w:rPr>
                <w:rFonts w:ascii="Times New Roman" w:hAnsi="Times New Roman" w:cs="Times New Roman"/>
                <w:sz w:val="20"/>
                <w:szCs w:val="20"/>
                <w:lang w:eastAsia="zh-TW"/>
              </w:rPr>
            </w:pPr>
          </w:p>
        </w:tc>
      </w:tr>
      <w:tr w:rsidR="00155EC5" w14:paraId="180302FD" w14:textId="77777777">
        <w:trPr>
          <w:trHeight w:val="57"/>
          <w:jc w:val="center"/>
        </w:trPr>
        <w:tc>
          <w:tcPr>
            <w:tcW w:w="3402" w:type="dxa"/>
            <w:vMerge/>
            <w:shd w:val="clear" w:color="auto" w:fill="auto"/>
          </w:tcPr>
          <w:p w14:paraId="157FCA63" w14:textId="77777777" w:rsidR="00155EC5" w:rsidRDefault="00155EC5">
            <w:pPr>
              <w:spacing w:before="20" w:after="20" w:line="228" w:lineRule="auto"/>
              <w:jc w:val="both"/>
              <w:rPr>
                <w:rFonts w:ascii="Times New Roman" w:hAnsi="Times New Roman" w:cs="Times New Roman"/>
                <w:sz w:val="20"/>
                <w:szCs w:val="20"/>
                <w:lang w:eastAsia="zh-TW"/>
              </w:rPr>
            </w:pPr>
          </w:p>
        </w:tc>
        <w:tc>
          <w:tcPr>
            <w:tcW w:w="170" w:type="dxa"/>
          </w:tcPr>
          <w:p w14:paraId="6283E91E" w14:textId="77777777" w:rsidR="00155EC5" w:rsidRDefault="00155EC5">
            <w:pPr>
              <w:spacing w:before="20" w:after="20" w:line="228" w:lineRule="auto"/>
              <w:jc w:val="both"/>
              <w:rPr>
                <w:rFonts w:ascii="Times New Roman" w:hAnsi="Times New Roman" w:cs="Times New Roman"/>
                <w:sz w:val="20"/>
                <w:szCs w:val="20"/>
                <w:lang w:eastAsia="zh-TW"/>
              </w:rPr>
            </w:pPr>
          </w:p>
        </w:tc>
        <w:tc>
          <w:tcPr>
            <w:tcW w:w="3232" w:type="dxa"/>
            <w:vMerge/>
            <w:shd w:val="clear" w:color="auto" w:fill="auto"/>
          </w:tcPr>
          <w:p w14:paraId="799303BB" w14:textId="77777777" w:rsidR="00155EC5" w:rsidRDefault="00155EC5">
            <w:pPr>
              <w:spacing w:before="20" w:after="20" w:line="228" w:lineRule="auto"/>
              <w:jc w:val="both"/>
              <w:rPr>
                <w:rFonts w:ascii="Times New Roman" w:hAnsi="Times New Roman" w:cs="Times New Roman"/>
                <w:sz w:val="20"/>
                <w:szCs w:val="20"/>
                <w:lang w:eastAsia="zh-TW"/>
              </w:rPr>
            </w:pPr>
          </w:p>
        </w:tc>
      </w:tr>
      <w:tr w:rsidR="00155EC5" w14:paraId="76CB31E5" w14:textId="77777777">
        <w:trPr>
          <w:trHeight w:val="57"/>
          <w:jc w:val="center"/>
        </w:trPr>
        <w:tc>
          <w:tcPr>
            <w:tcW w:w="3402" w:type="dxa"/>
            <w:tcBorders>
              <w:bottom w:val="single" w:sz="4" w:space="0" w:color="auto"/>
            </w:tcBorders>
            <w:shd w:val="clear" w:color="auto" w:fill="D2D2D2"/>
            <w:vAlign w:val="bottom"/>
          </w:tcPr>
          <w:p w14:paraId="469666AC" w14:textId="77777777" w:rsidR="00155EC5" w:rsidRDefault="00000000">
            <w:pPr>
              <w:pStyle w:val="afa"/>
              <w:spacing w:before="20" w:after="20" w:line="228" w:lineRule="auto"/>
              <w:jc w:val="both"/>
              <w:rPr>
                <w:rFonts w:ascii="Times New Roman" w:hAnsi="Times New Roman" w:cs="Times New Roman"/>
              </w:rPr>
            </w:pPr>
            <w:r>
              <w:rPr>
                <w:rFonts w:ascii="Times New Roman" w:hAnsi="Times New Roman" w:cs="Times New Roman"/>
                <w:b/>
                <w:sz w:val="18"/>
                <w:lang w:val="ru-RU" w:bidi="ru-RU"/>
              </w:rPr>
              <w:t>Индикация на многофункциональном дисплее</w:t>
            </w:r>
          </w:p>
        </w:tc>
        <w:tc>
          <w:tcPr>
            <w:tcW w:w="170" w:type="dxa"/>
          </w:tcPr>
          <w:p w14:paraId="12EDA842" w14:textId="77777777" w:rsidR="00155EC5" w:rsidRDefault="00155EC5">
            <w:pPr>
              <w:spacing w:before="20" w:after="20" w:line="228" w:lineRule="auto"/>
              <w:jc w:val="both"/>
              <w:rPr>
                <w:rFonts w:ascii="Times New Roman" w:hAnsi="Times New Roman" w:cs="Times New Roman"/>
                <w:sz w:val="20"/>
                <w:szCs w:val="20"/>
              </w:rPr>
            </w:pPr>
          </w:p>
        </w:tc>
        <w:tc>
          <w:tcPr>
            <w:tcW w:w="3232" w:type="dxa"/>
            <w:vMerge/>
            <w:shd w:val="clear" w:color="auto" w:fill="auto"/>
          </w:tcPr>
          <w:p w14:paraId="425CA24D" w14:textId="77777777" w:rsidR="00155EC5" w:rsidRDefault="00155EC5">
            <w:pPr>
              <w:spacing w:before="20" w:after="20" w:line="228" w:lineRule="auto"/>
              <w:jc w:val="both"/>
              <w:rPr>
                <w:rFonts w:ascii="Times New Roman" w:hAnsi="Times New Roman" w:cs="Times New Roman"/>
                <w:sz w:val="20"/>
                <w:szCs w:val="20"/>
              </w:rPr>
            </w:pPr>
          </w:p>
        </w:tc>
      </w:tr>
      <w:tr w:rsidR="00155EC5" w14:paraId="27FCB718" w14:textId="77777777">
        <w:trPr>
          <w:trHeight w:val="250"/>
          <w:jc w:val="center"/>
        </w:trPr>
        <w:tc>
          <w:tcPr>
            <w:tcW w:w="3402" w:type="dxa"/>
            <w:vMerge w:val="restart"/>
            <w:tcBorders>
              <w:top w:val="single" w:sz="4" w:space="0" w:color="auto"/>
            </w:tcBorders>
            <w:shd w:val="clear" w:color="auto" w:fill="auto"/>
          </w:tcPr>
          <w:p w14:paraId="6C461ACB" w14:textId="77777777" w:rsidR="00155EC5" w:rsidRDefault="00000000">
            <w:pPr>
              <w:spacing w:before="20" w:after="20" w:line="228"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F49593D" wp14:editId="2BF151A7">
                      <wp:extent cx="1984363" cy="1350067"/>
                      <wp:effectExtent l="0" t="0" r="0" b="2540"/>
                      <wp:docPr id="607"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895"/>
                              <a:stretch/>
                            </pic:blipFill>
                            <pic:spPr bwMode="auto">
                              <a:xfrm>
                                <a:off x="0" y="0"/>
                                <a:ext cx="1987948" cy="135250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3" o:spid="_x0000_s743" type="#_x0000_t75" style="width:156.2pt;height:106.3pt;mso-wrap-distance-left:0.0pt;mso-wrap-distance-top:0.0pt;mso-wrap-distance-right:0.0pt;mso-wrap-distance-bottom:0.0pt;" stroked="false">
                      <v:path textboxrect="0,0,0,0"/>
                      <v:imagedata r:id="rId896" o:title=""/>
                    </v:shape>
                  </w:pict>
                </mc:Fallback>
              </mc:AlternateContent>
            </w:r>
          </w:p>
          <w:p w14:paraId="587EE0A5"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color w:val="231F20"/>
                <w:sz w:val="18"/>
                <w:lang w:val="ru-RU" w:bidi="ru-RU"/>
              </w:rPr>
              <w:t>А Индикатор LTA</w:t>
            </w:r>
          </w:p>
          <w:p w14:paraId="167D005F" w14:textId="77777777" w:rsidR="00155EC5" w:rsidRDefault="00000000">
            <w:pPr>
              <w:spacing w:before="20" w:after="20" w:line="228" w:lineRule="auto"/>
              <w:jc w:val="both"/>
              <w:rPr>
                <w:rFonts w:ascii="Times New Roman" w:hAnsi="Times New Roman" w:cs="Times New Roman"/>
                <w:sz w:val="18"/>
                <w:lang w:bidi="ru-RU"/>
              </w:rPr>
            </w:pPr>
            <w:r>
              <w:rPr>
                <w:rFonts w:ascii="Times New Roman" w:hAnsi="Times New Roman" w:cs="Times New Roman"/>
                <w:sz w:val="18"/>
                <w:lang w:bidi="ru-RU"/>
              </w:rPr>
              <w:t>Индикатор загорается, чтобы информировать водителя о работе системы.</w:t>
            </w:r>
          </w:p>
          <w:p w14:paraId="5483FB9A" w14:textId="77777777" w:rsidR="00155EC5" w:rsidRDefault="00000000">
            <w:pPr>
              <w:spacing w:before="20" w:after="20" w:line="228" w:lineRule="auto"/>
              <w:jc w:val="both"/>
              <w:rPr>
                <w:rFonts w:ascii="Times New Roman" w:hAnsi="Times New Roman" w:cs="Times New Roman"/>
                <w:sz w:val="20"/>
                <w:szCs w:val="20"/>
              </w:rPr>
            </w:pPr>
            <w:r>
              <w:rPr>
                <w:rFonts w:ascii="Times New Roman" w:hAnsi="Times New Roman" w:cs="Times New Roman"/>
                <w:sz w:val="18"/>
                <w:lang w:bidi="ru-RU"/>
              </w:rPr>
              <w:t>Подсвечивается белым: система LTA работает. Подсвечивается зеленым: включена помощь в управлении рулевым колесом со стороны функции помощи в рулевом управлении или</w:t>
            </w:r>
          </w:p>
          <w:p w14:paraId="66581A89"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sz w:val="18"/>
                <w:lang w:val="ru-RU" w:bidi="ru-RU"/>
              </w:rPr>
              <w:t>функции помощи следованию по центру полосы. Мигает оранжевым: включена функция предупреждения о выходе за пределы полосы.</w:t>
            </w:r>
          </w:p>
          <w:p w14:paraId="5CFEE092" w14:textId="77777777" w:rsidR="00155EC5" w:rsidRDefault="00000000">
            <w:pPr>
              <w:pStyle w:val="afa"/>
              <w:spacing w:before="20" w:after="20" w:line="228" w:lineRule="auto"/>
              <w:jc w:val="both"/>
              <w:rPr>
                <w:rFonts w:ascii="Times New Roman" w:hAnsi="Times New Roman" w:cs="Times New Roman"/>
                <w:sz w:val="18"/>
              </w:rPr>
            </w:pPr>
            <w:r>
              <w:rPr>
                <w:rFonts w:ascii="Times New Roman" w:eastAsia="PMingLiU" w:hAnsi="Times New Roman" w:cs="Times New Roman"/>
                <w:color w:val="231F20"/>
                <w:sz w:val="18"/>
                <w:lang w:val="en-US" w:bidi="ru-RU"/>
              </w:rPr>
              <w:t>B</w:t>
            </w:r>
            <w:r>
              <w:rPr>
                <w:rFonts w:ascii="Times New Roman" w:hAnsi="Times New Roman" w:cs="Times New Roman"/>
                <w:color w:val="231F20"/>
                <w:sz w:val="18"/>
                <w:lang w:val="ru-RU" w:bidi="ru-RU"/>
              </w:rPr>
              <w:t xml:space="preserve"> Отображение работы функции помощи в рулевом управлении</w:t>
            </w:r>
          </w:p>
          <w:p w14:paraId="38FA22F9" w14:textId="77777777" w:rsidR="00155EC5" w:rsidRDefault="00000000">
            <w:pPr>
              <w:pStyle w:val="afa"/>
              <w:spacing w:before="20" w:after="20" w:line="228" w:lineRule="auto"/>
              <w:jc w:val="both"/>
              <w:rPr>
                <w:rFonts w:ascii="Times New Roman" w:hAnsi="Times New Roman" w:cs="Times New Roman"/>
                <w:sz w:val="18"/>
              </w:rPr>
            </w:pPr>
            <w:r>
              <w:rPr>
                <w:rFonts w:ascii="Times New Roman" w:hAnsi="Times New Roman" w:cs="Times New Roman"/>
                <w:sz w:val="18"/>
                <w:lang w:val="ru-RU" w:bidi="ru-RU"/>
              </w:rPr>
              <w:t>Отображается, когда многофункциональный дисплей переключается на информационный экран систем помощи водителю.</w:t>
            </w:r>
          </w:p>
          <w:p w14:paraId="6F1C6D71" w14:textId="77777777" w:rsidR="00155EC5" w:rsidRDefault="00000000">
            <w:pPr>
              <w:pStyle w:val="afa"/>
              <w:spacing w:before="20" w:after="20" w:line="228" w:lineRule="auto"/>
              <w:jc w:val="both"/>
              <w:rPr>
                <w:rFonts w:ascii="Times New Roman" w:hAnsi="Times New Roman" w:cs="Times New Roman"/>
                <w:sz w:val="18"/>
                <w:lang w:val="ru-RU" w:bidi="ru-RU"/>
              </w:rPr>
            </w:pPr>
            <w:r>
              <w:rPr>
                <w:rFonts w:ascii="Times New Roman" w:hAnsi="Times New Roman" w:cs="Times New Roman"/>
                <w:sz w:val="18"/>
                <w:lang w:val="ru-RU" w:bidi="ru-RU"/>
              </w:rPr>
              <w:t>Указывает на то, что включена помощь в управлении рулевым колесом со стороны функции помощи в рулевом управлении или функции помощи следованию по центру полосы.</w:t>
            </w:r>
          </w:p>
          <w:p w14:paraId="309F70BA" w14:textId="77777777" w:rsidR="00155EC5" w:rsidRDefault="00000000">
            <w:pPr>
              <w:pStyle w:val="afa"/>
              <w:spacing w:before="20" w:after="20" w:line="228" w:lineRule="auto"/>
              <w:jc w:val="both"/>
              <w:rPr>
                <w:rFonts w:ascii="Times New Roman" w:hAnsi="Times New Roman" w:cs="Times New Roman"/>
              </w:rPr>
            </w:pPr>
            <w:r>
              <w:rPr>
                <w:rFonts w:ascii="Times New Roman" w:hAnsi="Times New Roman" w:cs="Times New Roman"/>
                <w:sz w:val="18"/>
                <w:lang w:val="ru-RU" w:bidi="ru-RU"/>
              </w:rPr>
              <w:t>Отображаются обе стороны полосы: указывает на то, что включена помощь в</w:t>
            </w:r>
          </w:p>
        </w:tc>
        <w:tc>
          <w:tcPr>
            <w:tcW w:w="170" w:type="dxa"/>
          </w:tcPr>
          <w:p w14:paraId="6FB45FF7" w14:textId="77777777" w:rsidR="00155EC5" w:rsidRDefault="00155EC5">
            <w:pPr>
              <w:spacing w:before="20" w:after="20" w:line="228" w:lineRule="auto"/>
              <w:jc w:val="both"/>
              <w:rPr>
                <w:rFonts w:ascii="Times New Roman" w:hAnsi="Times New Roman" w:cs="Times New Roman"/>
                <w:sz w:val="20"/>
                <w:szCs w:val="20"/>
              </w:rPr>
            </w:pPr>
          </w:p>
        </w:tc>
        <w:tc>
          <w:tcPr>
            <w:tcW w:w="3232" w:type="dxa"/>
            <w:vMerge/>
            <w:shd w:val="clear" w:color="auto" w:fill="auto"/>
          </w:tcPr>
          <w:p w14:paraId="75D2831C" w14:textId="77777777" w:rsidR="00155EC5" w:rsidRDefault="00155EC5">
            <w:pPr>
              <w:spacing w:before="20" w:after="20" w:line="228" w:lineRule="auto"/>
              <w:jc w:val="both"/>
              <w:rPr>
                <w:rFonts w:ascii="Times New Roman" w:hAnsi="Times New Roman" w:cs="Times New Roman"/>
                <w:sz w:val="20"/>
                <w:szCs w:val="20"/>
              </w:rPr>
            </w:pPr>
          </w:p>
        </w:tc>
      </w:tr>
      <w:tr w:rsidR="00155EC5" w14:paraId="08B9603F" w14:textId="77777777">
        <w:trPr>
          <w:trHeight w:val="323"/>
          <w:jc w:val="center"/>
        </w:trPr>
        <w:tc>
          <w:tcPr>
            <w:tcW w:w="3402" w:type="dxa"/>
            <w:vMerge/>
            <w:shd w:val="clear" w:color="auto" w:fill="auto"/>
            <w:textDirection w:val="tbRlV"/>
          </w:tcPr>
          <w:p w14:paraId="2508D92E" w14:textId="77777777" w:rsidR="00155EC5" w:rsidRDefault="00155EC5">
            <w:pPr>
              <w:pStyle w:val="afa"/>
              <w:spacing w:before="20" w:after="20" w:line="228" w:lineRule="auto"/>
              <w:jc w:val="both"/>
              <w:rPr>
                <w:rFonts w:ascii="Times New Roman" w:hAnsi="Times New Roman" w:cs="Times New Roman"/>
              </w:rPr>
            </w:pPr>
          </w:p>
        </w:tc>
        <w:tc>
          <w:tcPr>
            <w:tcW w:w="170" w:type="dxa"/>
          </w:tcPr>
          <w:p w14:paraId="5F807BCC" w14:textId="77777777" w:rsidR="00155EC5" w:rsidRDefault="00155EC5">
            <w:pPr>
              <w:spacing w:before="20" w:after="20" w:line="228" w:lineRule="auto"/>
              <w:jc w:val="both"/>
              <w:rPr>
                <w:rFonts w:ascii="Times New Roman" w:hAnsi="Times New Roman" w:cs="Times New Roman"/>
                <w:sz w:val="20"/>
                <w:szCs w:val="20"/>
                <w:lang w:eastAsia="ru-RU" w:bidi="ar-SA"/>
              </w:rPr>
            </w:pPr>
          </w:p>
        </w:tc>
        <w:tc>
          <w:tcPr>
            <w:tcW w:w="3232" w:type="dxa"/>
            <w:vMerge w:val="restart"/>
            <w:shd w:val="clear" w:color="auto" w:fill="auto"/>
          </w:tcPr>
          <w:p w14:paraId="5F1A22E4" w14:textId="77777777" w:rsidR="00155EC5" w:rsidRDefault="00000000">
            <w:pPr>
              <w:spacing w:before="20" w:after="20" w:line="228"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3D63AFF" wp14:editId="2CA245D8">
                      <wp:extent cx="2018581" cy="1338181"/>
                      <wp:effectExtent l="0" t="0" r="1270" b="0"/>
                      <wp:docPr id="608" name="Picut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897"/>
                              <a:stretch/>
                            </pic:blipFill>
                            <pic:spPr bwMode="auto">
                              <a:xfrm>
                                <a:off x="0" y="0"/>
                                <a:ext cx="2025959" cy="134307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4" o:spid="_x0000_s744" type="#_x0000_t75" style="width:158.9pt;height:105.4pt;mso-wrap-distance-left:0.0pt;mso-wrap-distance-top:0.0pt;mso-wrap-distance-right:0.0pt;mso-wrap-distance-bottom:0.0pt;" stroked="false">
                      <v:path textboxrect="0,0,0,0"/>
                      <v:imagedata r:id="rId898" o:title=""/>
                    </v:shape>
                  </w:pict>
                </mc:Fallback>
              </mc:AlternateContent>
            </w:r>
          </w:p>
        </w:tc>
      </w:tr>
      <w:tr w:rsidR="00155EC5" w14:paraId="12D3100E" w14:textId="77777777">
        <w:trPr>
          <w:trHeight w:val="279"/>
          <w:jc w:val="center"/>
        </w:trPr>
        <w:tc>
          <w:tcPr>
            <w:tcW w:w="3402" w:type="dxa"/>
            <w:vMerge/>
            <w:shd w:val="clear" w:color="auto" w:fill="auto"/>
          </w:tcPr>
          <w:p w14:paraId="4AADF514" w14:textId="77777777" w:rsidR="00155EC5" w:rsidRDefault="00155EC5">
            <w:pPr>
              <w:pStyle w:val="afa"/>
              <w:spacing w:before="20" w:after="20" w:line="228" w:lineRule="auto"/>
              <w:jc w:val="both"/>
              <w:rPr>
                <w:rFonts w:ascii="Times New Roman" w:hAnsi="Times New Roman" w:cs="Times New Roman"/>
              </w:rPr>
            </w:pPr>
          </w:p>
        </w:tc>
        <w:tc>
          <w:tcPr>
            <w:tcW w:w="170" w:type="dxa"/>
          </w:tcPr>
          <w:p w14:paraId="0E9FCFD8" w14:textId="77777777" w:rsidR="00155EC5" w:rsidRDefault="00155EC5">
            <w:pPr>
              <w:spacing w:before="20" w:after="20" w:line="228" w:lineRule="auto"/>
              <w:jc w:val="both"/>
              <w:rPr>
                <w:rFonts w:ascii="Times New Roman" w:hAnsi="Times New Roman" w:cs="Times New Roman"/>
                <w:sz w:val="20"/>
                <w:szCs w:val="20"/>
              </w:rPr>
            </w:pPr>
          </w:p>
        </w:tc>
        <w:tc>
          <w:tcPr>
            <w:tcW w:w="3232" w:type="dxa"/>
            <w:vMerge/>
            <w:shd w:val="clear" w:color="auto" w:fill="auto"/>
          </w:tcPr>
          <w:p w14:paraId="23F54133" w14:textId="77777777" w:rsidR="00155EC5" w:rsidRDefault="00155EC5">
            <w:pPr>
              <w:spacing w:before="20" w:after="20" w:line="228" w:lineRule="auto"/>
              <w:jc w:val="both"/>
              <w:rPr>
                <w:rFonts w:ascii="Times New Roman" w:hAnsi="Times New Roman" w:cs="Times New Roman"/>
                <w:sz w:val="20"/>
                <w:szCs w:val="20"/>
              </w:rPr>
            </w:pPr>
          </w:p>
        </w:tc>
      </w:tr>
      <w:tr w:rsidR="00155EC5" w14:paraId="70916FB8" w14:textId="77777777">
        <w:trPr>
          <w:trHeight w:val="57"/>
          <w:jc w:val="center"/>
        </w:trPr>
        <w:tc>
          <w:tcPr>
            <w:tcW w:w="3402" w:type="dxa"/>
            <w:vMerge/>
            <w:shd w:val="clear" w:color="auto" w:fill="auto"/>
          </w:tcPr>
          <w:p w14:paraId="461BAA59" w14:textId="77777777" w:rsidR="00155EC5" w:rsidRDefault="00155EC5">
            <w:pPr>
              <w:spacing w:before="20" w:after="20" w:line="228" w:lineRule="auto"/>
              <w:jc w:val="both"/>
              <w:rPr>
                <w:rFonts w:ascii="Times New Roman" w:hAnsi="Times New Roman" w:cs="Times New Roman"/>
                <w:sz w:val="20"/>
                <w:szCs w:val="20"/>
              </w:rPr>
            </w:pPr>
          </w:p>
        </w:tc>
        <w:tc>
          <w:tcPr>
            <w:tcW w:w="170" w:type="dxa"/>
          </w:tcPr>
          <w:p w14:paraId="2E62FA31" w14:textId="77777777" w:rsidR="00155EC5" w:rsidRDefault="00155EC5">
            <w:pPr>
              <w:pStyle w:val="afa"/>
              <w:spacing w:before="20" w:after="20" w:line="228" w:lineRule="auto"/>
              <w:jc w:val="both"/>
              <w:rPr>
                <w:rFonts w:ascii="Times New Roman" w:hAnsi="Times New Roman" w:cs="Times New Roman"/>
                <w:sz w:val="18"/>
                <w:lang w:val="ru-RU" w:bidi="ru-RU"/>
              </w:rPr>
            </w:pPr>
          </w:p>
        </w:tc>
        <w:tc>
          <w:tcPr>
            <w:tcW w:w="3232" w:type="dxa"/>
            <w:shd w:val="clear" w:color="auto" w:fill="auto"/>
          </w:tcPr>
          <w:p w14:paraId="2624E5D2" w14:textId="77777777" w:rsidR="00155EC5" w:rsidRDefault="00000000">
            <w:pPr>
              <w:pStyle w:val="afa"/>
              <w:spacing w:before="20" w:after="20" w:line="228" w:lineRule="auto"/>
              <w:jc w:val="both"/>
              <w:rPr>
                <w:rFonts w:ascii="Times New Roman" w:hAnsi="Times New Roman" w:cs="Times New Roman"/>
                <w:spacing w:val="-4"/>
              </w:rPr>
            </w:pPr>
            <w:r>
              <w:rPr>
                <w:rFonts w:ascii="Times New Roman" w:hAnsi="Times New Roman" w:cs="Times New Roman"/>
                <w:spacing w:val="-4"/>
                <w:sz w:val="18"/>
                <w:lang w:val="ru-RU" w:bidi="ru-RU"/>
              </w:rPr>
              <w:t>Указывает на то, что система распознает белые (желтые) линии или курс*. При выходе автомобиля за пределы полосы линия полосы на экране с той стороны, в которую отклонился автомобиль, будет мигать оранжевым.</w:t>
            </w:r>
          </w:p>
        </w:tc>
      </w:tr>
    </w:tbl>
    <w:p w14:paraId="1677DC29" w14:textId="77777777" w:rsidR="00155EC5" w:rsidRDefault="00000000">
      <w:r>
        <w:lastRenderedPageBreak/>
        <w:br w:type="page" w:clear="all"/>
      </w:r>
    </w:p>
    <w:tbl>
      <w:tblPr>
        <w:tblW w:w="6881" w:type="dxa"/>
        <w:jc w:val="center"/>
        <w:tblLayout w:type="fixed"/>
        <w:tblCellMar>
          <w:left w:w="10" w:type="dxa"/>
          <w:right w:w="10" w:type="dxa"/>
        </w:tblCellMar>
        <w:tblLook w:val="0000" w:firstRow="0" w:lastRow="0" w:firstColumn="0" w:lastColumn="0" w:noHBand="0" w:noVBand="0"/>
      </w:tblPr>
      <w:tblGrid>
        <w:gridCol w:w="3245"/>
        <w:gridCol w:w="170"/>
        <w:gridCol w:w="3466"/>
      </w:tblGrid>
      <w:tr w:rsidR="00155EC5" w14:paraId="5DE54F0C" w14:textId="77777777">
        <w:trPr>
          <w:trHeight w:val="57"/>
          <w:jc w:val="center"/>
        </w:trPr>
        <w:tc>
          <w:tcPr>
            <w:tcW w:w="3245" w:type="dxa"/>
            <w:shd w:val="clear" w:color="auto" w:fill="auto"/>
          </w:tcPr>
          <w:p w14:paraId="0F45BD2E"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rPr>
            </w:pPr>
            <w:r>
              <w:rPr>
                <w:rFonts w:ascii="Times New Roman" w:hAnsi="Times New Roman" w:cs="Times New Roman"/>
                <w:color w:val="656565"/>
                <w:spacing w:val="-4"/>
                <w:sz w:val="18"/>
                <w:lang w:val="ru-RU" w:bidi="ru-RU"/>
              </w:rPr>
              <w:lastRenderedPageBreak/>
              <w:t>►</w:t>
            </w:r>
            <w:r>
              <w:rPr>
                <w:rFonts w:ascii="Times New Roman" w:hAnsi="Times New Roman" w:cs="Times New Roman"/>
                <w:spacing w:val="-4"/>
                <w:sz w:val="18"/>
                <w:lang w:val="ru-RU" w:bidi="ru-RU"/>
              </w:rPr>
              <w:t>Внутренняя область отображаемых линий черная</w:t>
            </w:r>
          </w:p>
        </w:tc>
        <w:tc>
          <w:tcPr>
            <w:tcW w:w="170" w:type="dxa"/>
          </w:tcPr>
          <w:p w14:paraId="01774E9A" w14:textId="77777777" w:rsidR="00155EC5" w:rsidRDefault="00155EC5">
            <w:pPr>
              <w:pStyle w:val="afff3"/>
              <w:tabs>
                <w:tab w:val="left" w:pos="343"/>
              </w:tabs>
              <w:rPr>
                <w:spacing w:val="-4"/>
              </w:rPr>
            </w:pPr>
          </w:p>
        </w:tc>
        <w:tc>
          <w:tcPr>
            <w:tcW w:w="3466" w:type="dxa"/>
            <w:vMerge w:val="restart"/>
            <w:shd w:val="clear" w:color="auto" w:fill="auto"/>
          </w:tcPr>
          <w:p w14:paraId="590F28F5"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Установите «Помощь в рулевом управлении» </w:t>
            </w:r>
            <w:r>
              <w:rPr>
                <w:noProof/>
                <w:spacing w:val="-4"/>
                <w:lang w:val="ru-RU" w:eastAsia="ru-RU" w:bidi="ar-SA"/>
              </w:rPr>
              <mc:AlternateContent>
                <mc:Choice Requires="wpg">
                  <w:drawing>
                    <wp:inline distT="0" distB="0" distL="0" distR="0" wp14:anchorId="685E36F3" wp14:editId="016EED0F">
                      <wp:extent cx="180975" cy="228600"/>
                      <wp:effectExtent l="0" t="0" r="9525" b="0"/>
                      <wp:docPr id="609"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9"/>
                              <a:srcRect t="20000" r="24000"/>
                              <a:stretch/>
                            </pic:blipFill>
                            <pic:spPr bwMode="auto">
                              <a:xfrm>
                                <a:off x="0" y="0"/>
                                <a:ext cx="180975" cy="2286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5" o:spid="_x0000_s745" type="#_x0000_t75" style="width:14.2pt;height:18.0pt;mso-wrap-distance-left:0.0pt;mso-wrap-distance-top:0.0pt;mso-wrap-distance-right:0.0pt;mso-wrap-distance-bottom:0.0pt;" stroked="f">
                      <v:path textboxrect="0,0,0,0"/>
                      <v:imagedata r:id="rId900" o:title=""/>
                    </v:shape>
                  </w:pict>
                </mc:Fallback>
              </mc:AlternateContent>
            </w:r>
            <w:r>
              <w:rPr>
                <w:rFonts w:ascii="Times New Roman" w:hAnsi="Times New Roman" w:cs="Times New Roman"/>
                <w:spacing w:val="-4"/>
                <w:sz w:val="18"/>
                <w:lang w:val="ru-RU" w:bidi="ru-RU"/>
              </w:rPr>
              <w:t xml:space="preserve"> на многофункциональном дисплее в положение «Вкл.». (Стр. 85)</w:t>
            </w:r>
          </w:p>
          <w:p w14:paraId="35A335FE"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Ускорение или замедление автомобиля не достигает или превышает определенную величину.</w:t>
            </w:r>
          </w:p>
          <w:p w14:paraId="515B214C"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Рулевое колесо не перемещается с уровнем силы, подходящим для смены полосы движения.</w:t>
            </w:r>
          </w:p>
          <w:p w14:paraId="30193A26"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Системы ABS, VSC, TRC и PCS не работают.</w:t>
            </w:r>
          </w:p>
          <w:p w14:paraId="52D89FF7"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Функции TRC или VSC не выключены.</w:t>
            </w:r>
          </w:p>
          <w:p w14:paraId="5B7DB09A"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Предупреждение о том, что руки убраны с рулевого колеса, не отображается. (Стр. 185)</w:t>
            </w:r>
          </w:p>
          <w:p w14:paraId="7FECF708"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Функция предупреждения о рыскании автомобиля</w:t>
            </w:r>
          </w:p>
          <w:p w14:paraId="40CDEE1C"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Функция будет работать только при соблюдении всех перечисленных ниже условий.</w:t>
            </w:r>
          </w:p>
          <w:p w14:paraId="373479EB"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Установите «Предупреждение о рыскании» на экране </w:t>
            </w:r>
            <w:r>
              <w:rPr>
                <w:noProof/>
                <w:spacing w:val="-4"/>
                <w:lang w:val="ru-RU" w:eastAsia="ru-RU" w:bidi="ar-SA"/>
              </w:rPr>
              <mc:AlternateContent>
                <mc:Choice Requires="wpg">
                  <w:drawing>
                    <wp:inline distT="0" distB="0" distL="0" distR="0" wp14:anchorId="178917B1" wp14:editId="015EA078">
                      <wp:extent cx="195263" cy="214313"/>
                      <wp:effectExtent l="0" t="0" r="0" b="0"/>
                      <wp:docPr id="610"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9"/>
                              <a:srcRect t="24999" r="17998" b="1"/>
                              <a:stretch/>
                            </pic:blipFill>
                            <pic:spPr bwMode="auto">
                              <a:xfrm>
                                <a:off x="0" y="0"/>
                                <a:ext cx="195263" cy="21431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6" o:spid="_x0000_s746" type="#_x0000_t75" style="width:15.4pt;height:16.9pt;mso-wrap-distance-left:0.0pt;mso-wrap-distance-top:0.0pt;mso-wrap-distance-right:0.0pt;mso-wrap-distance-bottom:0.0pt;" stroked="f">
                      <v:path textboxrect="0,0,0,0"/>
                      <v:imagedata r:id="rId900" o:title=""/>
                    </v:shape>
                  </w:pict>
                </mc:Fallback>
              </mc:AlternateContent>
            </w:r>
            <w:r>
              <w:rPr>
                <w:rFonts w:ascii="Times New Roman" w:hAnsi="Times New Roman" w:cs="Times New Roman"/>
                <w:spacing w:val="-4"/>
                <w:sz w:val="18"/>
                <w:lang w:val="ru-RU" w:bidi="ru-RU"/>
              </w:rPr>
              <w:t xml:space="preserve"> многофункционального дисплея в положение «Вкл.». (Стр. 85)</w:t>
            </w:r>
          </w:p>
          <w:p w14:paraId="73360CBA"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Автомобиль движется со скоростью 50 км/ч или более.</w:t>
            </w:r>
          </w:p>
          <w:p w14:paraId="7B932C09"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Ширина полосы составляет 3 м или более.</w:t>
            </w:r>
          </w:p>
          <w:p w14:paraId="580D47D5"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Не обнаружены неисправности системы. (Стр. 186)</w:t>
            </w:r>
          </w:p>
          <w:p w14:paraId="1089AC3F"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Функция помощи следования по центру полосы</w:t>
            </w:r>
          </w:p>
          <w:p w14:paraId="0CA195A7"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Функция будет работать только при соблюдении всех перечисленных ниже условий.</w:t>
            </w:r>
          </w:p>
          <w:p w14:paraId="2DF6D3F4" w14:textId="77777777" w:rsidR="00155EC5" w:rsidRDefault="00000000">
            <w:pPr>
              <w:pStyle w:val="afa"/>
              <w:numPr>
                <w:ilvl w:val="0"/>
                <w:numId w:val="114"/>
              </w:numPr>
              <w:tabs>
                <w:tab w:val="left" w:pos="343"/>
                <w:tab w:val="left" w:pos="41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Система LTA включена.</w:t>
            </w:r>
          </w:p>
          <w:p w14:paraId="712DF887"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Установите «Помощь в рулевом управлении» на экране </w:t>
            </w:r>
            <w:r>
              <w:rPr>
                <w:noProof/>
                <w:spacing w:val="-4"/>
                <w:lang w:val="ru-RU" w:eastAsia="ru-RU" w:bidi="ar-SA"/>
              </w:rPr>
              <mc:AlternateContent>
                <mc:Choice Requires="wpg">
                  <w:drawing>
                    <wp:inline distT="0" distB="0" distL="0" distR="0" wp14:anchorId="263EDF4B" wp14:editId="55090B36">
                      <wp:extent cx="200025" cy="238125"/>
                      <wp:effectExtent l="0" t="0" r="9525" b="9525"/>
                      <wp:docPr id="611"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99"/>
                              <a:srcRect l="1" t="16667" r="15998"/>
                              <a:stretch/>
                            </pic:blipFill>
                            <pic:spPr bwMode="auto">
                              <a:xfrm>
                                <a:off x="0" y="0"/>
                                <a:ext cx="200025" cy="23812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7" o:spid="_x0000_s747" type="#_x0000_t75" style="width:15.8pt;height:18.8pt;mso-wrap-distance-left:0.0pt;mso-wrap-distance-top:0.0pt;mso-wrap-distance-right:0.0pt;mso-wrap-distance-bottom:0.0pt;" stroked="f">
                      <v:path textboxrect="0,0,0,0"/>
                      <v:imagedata r:id="rId900" o:title=""/>
                    </v:shape>
                  </w:pict>
                </mc:Fallback>
              </mc:AlternateContent>
            </w:r>
            <w:r>
              <w:rPr>
                <w:rFonts w:ascii="Times New Roman" w:hAnsi="Times New Roman" w:cs="Times New Roman"/>
                <w:spacing w:val="-4"/>
                <w:sz w:val="18"/>
                <w:lang w:val="ru-RU" w:bidi="ru-RU"/>
              </w:rPr>
              <w:t xml:space="preserve"> многофункционального дисплея в положение «Вкл.». (Стр. 85)</w:t>
            </w:r>
          </w:p>
          <w:p w14:paraId="0BA4386D" w14:textId="77777777" w:rsidR="00155EC5" w:rsidRDefault="00000000">
            <w:pPr>
              <w:pStyle w:val="a2"/>
              <w:tabs>
                <w:tab w:val="left" w:pos="343"/>
              </w:tabs>
              <w:spacing w:line="216" w:lineRule="auto"/>
              <w:rPr>
                <w:spacing w:val="-4"/>
              </w:rPr>
            </w:pPr>
            <w:r>
              <w:rPr>
                <w:spacing w:val="-4"/>
              </w:rPr>
              <w:t>Эта функция распознает белые (желтые) линии разметки полос или положение впереди идущего автомобиля (кроме случая, когда впереди следует небольшое транспортное средство, например мотоцикл).</w:t>
            </w:r>
          </w:p>
          <w:p w14:paraId="361557EF" w14:textId="77777777" w:rsidR="00155EC5" w:rsidRDefault="00000000">
            <w:pPr>
              <w:pStyle w:val="a2"/>
              <w:tabs>
                <w:tab w:val="left" w:pos="343"/>
              </w:tabs>
              <w:spacing w:line="216" w:lineRule="auto"/>
              <w:rPr>
                <w:spacing w:val="-4"/>
              </w:rPr>
            </w:pPr>
            <w:r>
              <w:rPr>
                <w:spacing w:val="-4"/>
              </w:rPr>
              <w:t>Система динамического радарного круиз-контроля в полном диапазоне скоростей работает в режиме контроля расстояния между автомобилями.</w:t>
            </w:r>
          </w:p>
          <w:p w14:paraId="6BDB3759" w14:textId="77777777" w:rsidR="00155EC5" w:rsidRDefault="00000000">
            <w:pPr>
              <w:pStyle w:val="afa"/>
              <w:numPr>
                <w:ilvl w:val="0"/>
                <w:numId w:val="115"/>
              </w:numPr>
              <w:tabs>
                <w:tab w:val="left" w:pos="343"/>
                <w:tab w:val="left" w:pos="408"/>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Ширина полосы составляет приблизительно от 3 до 4 м.</w:t>
            </w:r>
          </w:p>
          <w:p w14:paraId="53E75521" w14:textId="77777777" w:rsidR="00155EC5" w:rsidRDefault="00000000">
            <w:pPr>
              <w:pStyle w:val="afa"/>
              <w:numPr>
                <w:ilvl w:val="0"/>
                <w:numId w:val="115"/>
              </w:numPr>
              <w:tabs>
                <w:tab w:val="left" w:pos="343"/>
                <w:tab w:val="left" w:pos="408"/>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Рычаг указателей поворота не нажат.</w:t>
            </w:r>
          </w:p>
          <w:p w14:paraId="6CB9C04E" w14:textId="77777777" w:rsidR="00155EC5" w:rsidRDefault="00000000">
            <w:pPr>
              <w:pStyle w:val="afa"/>
              <w:numPr>
                <w:ilvl w:val="0"/>
                <w:numId w:val="115"/>
              </w:numPr>
              <w:tabs>
                <w:tab w:val="left" w:pos="343"/>
                <w:tab w:val="left" w:pos="408"/>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Автомобиль не движется по крутому повороту.</w:t>
            </w:r>
          </w:p>
          <w:p w14:paraId="2D137110"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Не обнаружены неисправности системы. </w:t>
            </w:r>
            <w:r>
              <w:rPr>
                <w:rFonts w:ascii="Times New Roman" w:hAnsi="Times New Roman" w:cs="Times New Roman"/>
                <w:spacing w:val="-4"/>
                <w:sz w:val="18"/>
                <w:lang w:val="ru-RU" w:bidi="ru-RU"/>
              </w:rPr>
              <w:lastRenderedPageBreak/>
              <w:t>(Стр. 186)</w:t>
            </w:r>
          </w:p>
        </w:tc>
      </w:tr>
      <w:tr w:rsidR="00155EC5" w14:paraId="6ED9FFD8" w14:textId="77777777">
        <w:trPr>
          <w:trHeight w:val="57"/>
          <w:jc w:val="center"/>
        </w:trPr>
        <w:tc>
          <w:tcPr>
            <w:tcW w:w="3245" w:type="dxa"/>
            <w:shd w:val="clear" w:color="auto" w:fill="auto"/>
          </w:tcPr>
          <w:p w14:paraId="41167034" w14:textId="77777777" w:rsidR="00155EC5" w:rsidRDefault="00000000">
            <w:pPr>
              <w:tabs>
                <w:tab w:val="left" w:pos="343"/>
              </w:tabs>
              <w:spacing w:before="20" w:after="20" w:line="216" w:lineRule="auto"/>
              <w:ind w:left="142"/>
              <w:jc w:val="center"/>
              <w:rPr>
                <w:rFonts w:ascii="Times New Roman" w:hAnsi="Times New Roman" w:cs="Times New Roman"/>
                <w:spacing w:val="-4"/>
                <w:sz w:val="20"/>
                <w:szCs w:val="20"/>
              </w:rPr>
            </w:pPr>
            <w:r>
              <w:rPr>
                <w:rFonts w:ascii="Times New Roman" w:hAnsi="Times New Roman" w:cs="Times New Roman"/>
                <w:noProof/>
                <w:spacing w:val="-4"/>
                <w:sz w:val="20"/>
                <w:szCs w:val="20"/>
                <w:lang w:eastAsia="ru-RU" w:bidi="ar-SA"/>
              </w:rPr>
              <mc:AlternateContent>
                <mc:Choice Requires="wpg">
                  <w:drawing>
                    <wp:inline distT="0" distB="0" distL="0" distR="0" wp14:anchorId="570004D6" wp14:editId="36C66700">
                      <wp:extent cx="1875155" cy="1266042"/>
                      <wp:effectExtent l="0" t="0" r="0" b="0"/>
                      <wp:docPr id="612" name="Picutre 312"/>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901"/>
                              <a:srcRect l="337" t="1482"/>
                              <a:stretch/>
                            </pic:blipFill>
                            <pic:spPr bwMode="auto">
                              <a:xfrm>
                                <a:off x="0" y="0"/>
                                <a:ext cx="1877303" cy="1267492"/>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8" o:spid="_x0000_s748" type="#_x0000_t75" style="width:147.7pt;height:99.7pt;mso-wrap-distance-left:0.0pt;mso-wrap-distance-top:0.0pt;mso-wrap-distance-right:0.0pt;mso-wrap-distance-bottom:0.0pt;" stroked="f">
                      <v:path textboxrect="0,0,0,0"/>
                      <v:imagedata r:id="rId902" o:title=""/>
                    </v:shape>
                  </w:pict>
                </mc:Fallback>
              </mc:AlternateContent>
            </w:r>
          </w:p>
        </w:tc>
        <w:tc>
          <w:tcPr>
            <w:tcW w:w="170" w:type="dxa"/>
          </w:tcPr>
          <w:p w14:paraId="14DB4380" w14:textId="77777777" w:rsidR="00155EC5" w:rsidRDefault="00155EC5">
            <w:pPr>
              <w:pStyle w:val="afff3"/>
              <w:tabs>
                <w:tab w:val="left" w:pos="343"/>
              </w:tabs>
              <w:rPr>
                <w:spacing w:val="-4"/>
                <w:sz w:val="20"/>
                <w:szCs w:val="20"/>
              </w:rPr>
            </w:pPr>
          </w:p>
        </w:tc>
        <w:tc>
          <w:tcPr>
            <w:tcW w:w="3466" w:type="dxa"/>
            <w:vMerge/>
            <w:shd w:val="clear" w:color="auto" w:fill="auto"/>
          </w:tcPr>
          <w:p w14:paraId="3AB9395A" w14:textId="77777777" w:rsidR="00155EC5" w:rsidRDefault="00155EC5">
            <w:pPr>
              <w:tabs>
                <w:tab w:val="left" w:pos="343"/>
              </w:tabs>
              <w:spacing w:before="20" w:after="20" w:line="216" w:lineRule="auto"/>
              <w:ind w:left="142"/>
              <w:jc w:val="both"/>
              <w:rPr>
                <w:rFonts w:ascii="Times New Roman" w:hAnsi="Times New Roman" w:cs="Times New Roman"/>
                <w:spacing w:val="-4"/>
                <w:sz w:val="20"/>
                <w:szCs w:val="20"/>
              </w:rPr>
            </w:pPr>
          </w:p>
        </w:tc>
      </w:tr>
      <w:tr w:rsidR="00155EC5" w14:paraId="261CD995" w14:textId="77777777">
        <w:trPr>
          <w:trHeight w:val="57"/>
          <w:jc w:val="center"/>
        </w:trPr>
        <w:tc>
          <w:tcPr>
            <w:tcW w:w="3245" w:type="dxa"/>
            <w:shd w:val="clear" w:color="auto" w:fill="auto"/>
          </w:tcPr>
          <w:p w14:paraId="3C38EC9E"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Указывает на то, что система не распознает белые (желтые) линии или курс</w:t>
            </w:r>
            <w:r>
              <w:rPr>
                <w:rFonts w:ascii="Times New Roman" w:hAnsi="Times New Roman" w:cs="Times New Roman"/>
                <w:spacing w:val="-4"/>
                <w:sz w:val="18"/>
                <w:vertAlign w:val="superscript"/>
                <w:lang w:val="ru-RU" w:bidi="ru-RU"/>
              </w:rPr>
              <w:t>*</w:t>
            </w:r>
            <w:r>
              <w:rPr>
                <w:rFonts w:ascii="Times New Roman" w:hAnsi="Times New Roman" w:cs="Times New Roman"/>
                <w:spacing w:val="-4"/>
                <w:sz w:val="18"/>
                <w:lang w:val="ru-RU" w:bidi="ru-RU"/>
              </w:rPr>
              <w:t>, либо временно отключена.</w:t>
            </w:r>
          </w:p>
          <w:p w14:paraId="6EDA39A5"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rPr>
            </w:pPr>
            <w:r>
              <w:rPr>
                <w:rFonts w:ascii="Times New Roman" w:hAnsi="Times New Roman" w:cs="Times New Roman"/>
                <w:spacing w:val="-4"/>
                <w:sz w:val="18"/>
                <w:vertAlign w:val="superscript"/>
                <w:lang w:val="ru-RU" w:bidi="ru-RU"/>
              </w:rPr>
              <w:t>*</w:t>
            </w:r>
            <w:r>
              <w:rPr>
                <w:rFonts w:ascii="Times New Roman" w:hAnsi="Times New Roman" w:cs="Times New Roman"/>
                <w:spacing w:val="-4"/>
                <w:sz w:val="18"/>
                <w:lang w:val="ru-RU" w:bidi="ru-RU"/>
              </w:rPr>
              <w:t>: Граница между асфальтом и обочиной, например, трава, почва или бордюрный камень</w:t>
            </w:r>
          </w:p>
        </w:tc>
        <w:tc>
          <w:tcPr>
            <w:tcW w:w="170" w:type="dxa"/>
          </w:tcPr>
          <w:p w14:paraId="44E25D63" w14:textId="77777777" w:rsidR="00155EC5" w:rsidRDefault="00155EC5">
            <w:pPr>
              <w:pStyle w:val="afff3"/>
              <w:tabs>
                <w:tab w:val="left" w:pos="343"/>
              </w:tabs>
              <w:rPr>
                <w:spacing w:val="-4"/>
                <w:sz w:val="20"/>
                <w:szCs w:val="20"/>
              </w:rPr>
            </w:pPr>
          </w:p>
        </w:tc>
        <w:tc>
          <w:tcPr>
            <w:tcW w:w="3466" w:type="dxa"/>
            <w:vMerge/>
            <w:shd w:val="clear" w:color="auto" w:fill="auto"/>
          </w:tcPr>
          <w:p w14:paraId="3B256EEA" w14:textId="77777777" w:rsidR="00155EC5" w:rsidRDefault="00155EC5">
            <w:pPr>
              <w:tabs>
                <w:tab w:val="left" w:pos="343"/>
              </w:tabs>
              <w:spacing w:before="20" w:after="20" w:line="216" w:lineRule="auto"/>
              <w:ind w:left="142"/>
              <w:jc w:val="both"/>
              <w:rPr>
                <w:rFonts w:ascii="Times New Roman" w:hAnsi="Times New Roman" w:cs="Times New Roman"/>
                <w:spacing w:val="-4"/>
                <w:sz w:val="20"/>
                <w:szCs w:val="20"/>
                <w:lang w:eastAsia="zh-TW"/>
              </w:rPr>
            </w:pPr>
          </w:p>
        </w:tc>
      </w:tr>
      <w:tr w:rsidR="00155EC5" w14:paraId="2BD81635" w14:textId="77777777">
        <w:trPr>
          <w:trHeight w:val="57"/>
          <w:jc w:val="center"/>
        </w:trPr>
        <w:tc>
          <w:tcPr>
            <w:tcW w:w="3245" w:type="dxa"/>
            <w:shd w:val="clear" w:color="auto" w:fill="auto"/>
          </w:tcPr>
          <w:p w14:paraId="3BD3E30D"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b/>
                <w:spacing w:val="-4"/>
                <w:sz w:val="18"/>
                <w:lang w:val="ru-RU" w:bidi="ru-RU"/>
              </w:rPr>
              <w:t>Условия работы каждой из функций</w:t>
            </w:r>
          </w:p>
          <w:p w14:paraId="4ABA2CDC"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Функция предупреждения о выходе за пределы полосы</w:t>
            </w:r>
          </w:p>
          <w:p w14:paraId="6357C42B"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Функция будет работать только при соблюдении всех перечисленных ниже условий.</w:t>
            </w:r>
          </w:p>
          <w:p w14:paraId="390D9411"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Система LTA включена.</w:t>
            </w:r>
          </w:p>
          <w:p w14:paraId="58F61FF9"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Автомобиль движется со скоростью 50 км/ч или более. </w:t>
            </w:r>
            <w:r>
              <w:rPr>
                <w:rFonts w:ascii="Times New Roman" w:hAnsi="Times New Roman" w:cs="Times New Roman"/>
                <w:spacing w:val="-4"/>
                <w:sz w:val="18"/>
                <w:vertAlign w:val="superscript"/>
                <w:lang w:val="ru-RU" w:bidi="ru-RU"/>
              </w:rPr>
              <w:t>*1</w:t>
            </w:r>
          </w:p>
          <w:p w14:paraId="75357E74"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Система распознает белые (желтые) линии разметки или курс</w:t>
            </w:r>
            <w:r>
              <w:rPr>
                <w:rFonts w:ascii="Times New Roman" w:hAnsi="Times New Roman" w:cs="Times New Roman"/>
                <w:spacing w:val="-4"/>
                <w:sz w:val="18"/>
                <w:vertAlign w:val="superscript"/>
                <w:lang w:val="ru-RU" w:bidi="ru-RU"/>
              </w:rPr>
              <w:t>*2</w:t>
            </w:r>
            <w:r>
              <w:rPr>
                <w:rFonts w:ascii="Times New Roman" w:hAnsi="Times New Roman" w:cs="Times New Roman"/>
                <w:spacing w:val="-4"/>
                <w:sz w:val="18"/>
                <w:lang w:val="ru-RU" w:bidi="ru-RU"/>
              </w:rPr>
              <w:t>. (Когда белая [желтая] линии разметки или курс</w:t>
            </w:r>
            <w:r>
              <w:rPr>
                <w:rFonts w:ascii="Times New Roman" w:hAnsi="Times New Roman" w:cs="Times New Roman"/>
                <w:spacing w:val="-4"/>
                <w:sz w:val="18"/>
                <w:vertAlign w:val="superscript"/>
                <w:lang w:val="ru-RU" w:bidi="ru-RU"/>
              </w:rPr>
              <w:t>*2</w:t>
            </w:r>
            <w:r>
              <w:rPr>
                <w:rFonts w:ascii="Times New Roman" w:hAnsi="Times New Roman" w:cs="Times New Roman"/>
                <w:spacing w:val="-4"/>
                <w:sz w:val="18"/>
                <w:lang w:val="ru-RU" w:bidi="ru-RU"/>
              </w:rPr>
              <w:t xml:space="preserve"> распознаны только с одной стороны, система работает только для распознанной стороны.)</w:t>
            </w:r>
          </w:p>
          <w:p w14:paraId="204110AB"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Ширина полосы составляет 3 м или более.</w:t>
            </w:r>
          </w:p>
          <w:p w14:paraId="7B293294"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Рычаг указателей поворота не нажат.</w:t>
            </w:r>
          </w:p>
          <w:p w14:paraId="76865C63"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Автомобиль не движется по крутому повороту.</w:t>
            </w:r>
          </w:p>
          <w:p w14:paraId="1B932F4A"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lang w:val="ru-RU" w:bidi="ru-RU"/>
              </w:rPr>
              <w:t>Не обнаружены неисправности системы. (Стр. 186)</w:t>
            </w:r>
          </w:p>
          <w:p w14:paraId="7889DDF4"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vertAlign w:val="superscript"/>
                <w:lang w:val="ru-RU" w:bidi="ru-RU"/>
              </w:rPr>
              <w:t>1</w:t>
            </w:r>
            <w:r>
              <w:rPr>
                <w:rFonts w:ascii="Times New Roman" w:hAnsi="Times New Roman" w:cs="Times New Roman"/>
                <w:spacing w:val="-4"/>
                <w:sz w:val="18"/>
                <w:lang w:val="ru-RU" w:bidi="ru-RU"/>
              </w:rPr>
              <w:t>: Функция работает, даже если скорость автомобиля меньше 50 км/ч, когда работает функция помощи следованию по центру полосы.</w:t>
            </w:r>
          </w:p>
          <w:p w14:paraId="5C14E30F"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4"/>
                <w:sz w:val="18"/>
              </w:rPr>
            </w:pPr>
            <w:r>
              <w:rPr>
                <w:rFonts w:ascii="Times New Roman" w:hAnsi="Times New Roman" w:cs="Times New Roman"/>
                <w:spacing w:val="-4"/>
                <w:sz w:val="18"/>
                <w:vertAlign w:val="superscript"/>
                <w:lang w:val="ru-RU" w:bidi="ru-RU"/>
              </w:rPr>
              <w:t>*</w:t>
            </w:r>
            <w:r>
              <w:rPr>
                <w:rFonts w:ascii="Times New Roman" w:hAnsi="Times New Roman" w:cs="Times New Roman"/>
                <w:spacing w:val="-4"/>
                <w:sz w:val="18"/>
                <w:lang w:val="ru-RU" w:bidi="ru-RU"/>
              </w:rPr>
              <w:t>: Граница между асфальтом и обочиной, например, трава, почва или бордюрный камень</w:t>
            </w:r>
          </w:p>
          <w:p w14:paraId="28579563" w14:textId="77777777" w:rsidR="00155EC5" w:rsidRDefault="00000000">
            <w:pPr>
              <w:pStyle w:val="afa"/>
              <w:numPr>
                <w:ilvl w:val="0"/>
                <w:numId w:val="116"/>
              </w:numPr>
              <w:tabs>
                <w:tab w:val="left" w:pos="168"/>
                <w:tab w:val="left" w:pos="343"/>
              </w:tabs>
              <w:spacing w:before="20" w:after="20" w:line="216" w:lineRule="auto"/>
              <w:ind w:left="142"/>
              <w:jc w:val="both"/>
              <w:rPr>
                <w:rFonts w:ascii="Times New Roman" w:hAnsi="Times New Roman" w:cs="Times New Roman"/>
                <w:spacing w:val="-8"/>
                <w:sz w:val="18"/>
              </w:rPr>
            </w:pPr>
            <w:r>
              <w:rPr>
                <w:rFonts w:ascii="Times New Roman" w:hAnsi="Times New Roman" w:cs="Times New Roman"/>
                <w:spacing w:val="-8"/>
                <w:sz w:val="18"/>
                <w:lang w:val="ru-RU" w:bidi="ru-RU"/>
              </w:rPr>
              <w:t>Функция помощи в рулевом управлении</w:t>
            </w:r>
          </w:p>
          <w:p w14:paraId="430AAFC3" w14:textId="77777777" w:rsidR="00155EC5" w:rsidRDefault="00000000">
            <w:pPr>
              <w:pStyle w:val="afa"/>
              <w:tabs>
                <w:tab w:val="left" w:pos="343"/>
              </w:tabs>
              <w:spacing w:before="20" w:after="20" w:line="216" w:lineRule="auto"/>
              <w:ind w:left="142"/>
              <w:jc w:val="both"/>
              <w:rPr>
                <w:rFonts w:ascii="Times New Roman" w:hAnsi="Times New Roman" w:cs="Times New Roman"/>
                <w:spacing w:val="-4"/>
              </w:rPr>
            </w:pPr>
            <w:r>
              <w:rPr>
                <w:rFonts w:ascii="Times New Roman" w:hAnsi="Times New Roman" w:cs="Times New Roman"/>
                <w:spacing w:val="-4"/>
                <w:sz w:val="18"/>
                <w:lang w:val="ru-RU" w:bidi="ru-RU"/>
              </w:rPr>
              <w:t>Эта функция работает при выполнении всех следующих условий в дополнение к условиям работы для функции предупреждения о выходе за пределы полосы.</w:t>
            </w:r>
          </w:p>
        </w:tc>
        <w:tc>
          <w:tcPr>
            <w:tcW w:w="170" w:type="dxa"/>
          </w:tcPr>
          <w:p w14:paraId="0C05998B" w14:textId="77777777" w:rsidR="00155EC5" w:rsidRDefault="00155EC5">
            <w:pPr>
              <w:pStyle w:val="afff3"/>
              <w:tabs>
                <w:tab w:val="left" w:pos="343"/>
              </w:tabs>
              <w:rPr>
                <w:spacing w:val="-4"/>
                <w:sz w:val="20"/>
                <w:szCs w:val="20"/>
              </w:rPr>
            </w:pPr>
          </w:p>
        </w:tc>
        <w:tc>
          <w:tcPr>
            <w:tcW w:w="3466" w:type="dxa"/>
            <w:vMerge/>
            <w:shd w:val="clear" w:color="auto" w:fill="auto"/>
          </w:tcPr>
          <w:p w14:paraId="4DE02AD5" w14:textId="77777777" w:rsidR="00155EC5" w:rsidRDefault="00155EC5">
            <w:pPr>
              <w:tabs>
                <w:tab w:val="left" w:pos="343"/>
              </w:tabs>
              <w:spacing w:before="20" w:after="20" w:line="216" w:lineRule="auto"/>
              <w:ind w:left="142"/>
              <w:jc w:val="both"/>
              <w:rPr>
                <w:rFonts w:ascii="Times New Roman" w:hAnsi="Times New Roman" w:cs="Times New Roman"/>
                <w:spacing w:val="-4"/>
                <w:sz w:val="20"/>
                <w:szCs w:val="20"/>
                <w:lang w:eastAsia="zh-TW"/>
              </w:rPr>
            </w:pPr>
          </w:p>
        </w:tc>
      </w:tr>
    </w:tbl>
    <w:p w14:paraId="1BD8A727" w14:textId="77777777" w:rsidR="00155EC5" w:rsidRDefault="00000000">
      <w:r>
        <w:br w:type="page" w:clear="all"/>
      </w:r>
    </w:p>
    <w:tbl>
      <w:tblPr>
        <w:tblW w:w="6806" w:type="dxa"/>
        <w:jc w:val="center"/>
        <w:tblLayout w:type="fixed"/>
        <w:tblCellMar>
          <w:left w:w="10" w:type="dxa"/>
          <w:right w:w="10" w:type="dxa"/>
        </w:tblCellMar>
        <w:tblLook w:val="0000" w:firstRow="0" w:lastRow="0" w:firstColumn="0" w:lastColumn="0" w:noHBand="0" w:noVBand="0"/>
      </w:tblPr>
      <w:tblGrid>
        <w:gridCol w:w="3402"/>
        <w:gridCol w:w="170"/>
        <w:gridCol w:w="3234"/>
      </w:tblGrid>
      <w:tr w:rsidR="00155EC5" w14:paraId="10677087" w14:textId="77777777">
        <w:trPr>
          <w:trHeight w:val="57"/>
          <w:jc w:val="center"/>
        </w:trPr>
        <w:tc>
          <w:tcPr>
            <w:tcW w:w="3402" w:type="dxa"/>
            <w:vMerge w:val="restart"/>
            <w:shd w:val="clear" w:color="auto" w:fill="auto"/>
          </w:tcPr>
          <w:p w14:paraId="619149F9" w14:textId="77777777" w:rsidR="00155EC5" w:rsidRDefault="00000000">
            <w:pPr>
              <w:pStyle w:val="a2"/>
              <w:tabs>
                <w:tab w:val="left" w:pos="343"/>
              </w:tabs>
              <w:spacing w:line="204" w:lineRule="auto"/>
              <w:rPr>
                <w:spacing w:val="-4"/>
              </w:rPr>
            </w:pPr>
            <w:r>
              <w:rPr>
                <w:spacing w:val="-4"/>
              </w:rPr>
              <w:lastRenderedPageBreak/>
              <w:t>Ускорение или замедление автомобиля не достигает или превышает определенную величину.</w:t>
            </w:r>
          </w:p>
          <w:p w14:paraId="1DCFC840" w14:textId="77777777" w:rsidR="00155EC5" w:rsidRDefault="00000000">
            <w:pPr>
              <w:pStyle w:val="a2"/>
              <w:spacing w:line="204" w:lineRule="auto"/>
            </w:pPr>
            <w:r>
              <w:t>Рулевое колесо не перемещается с уровнем силы, подходящим для смены полосы движения. рулевое колесо.</w:t>
            </w:r>
          </w:p>
          <w:p w14:paraId="4741FD37" w14:textId="77777777" w:rsidR="00155EC5" w:rsidRDefault="00000000">
            <w:pPr>
              <w:pStyle w:val="a2"/>
              <w:spacing w:line="204" w:lineRule="auto"/>
            </w:pPr>
            <w:r>
              <w:t>Системы ABS, VSC, TRC и PCS не работают.</w:t>
            </w:r>
          </w:p>
          <w:p w14:paraId="499C0923" w14:textId="77777777" w:rsidR="00155EC5" w:rsidRDefault="00000000">
            <w:pPr>
              <w:pStyle w:val="a2"/>
              <w:spacing w:line="204" w:lineRule="auto"/>
            </w:pPr>
            <w:r>
              <w:t>Функция TRC или VSC не выключена.</w:t>
            </w:r>
          </w:p>
          <w:p w14:paraId="02175B9C" w14:textId="77777777" w:rsidR="00155EC5" w:rsidRDefault="00000000">
            <w:pPr>
              <w:pStyle w:val="a2"/>
              <w:spacing w:line="204" w:lineRule="auto"/>
            </w:pPr>
            <w:r>
              <w:t>Предупреждение о том, что руки убраны с рулевого колеса, не отображается. (Стр. 185)</w:t>
            </w:r>
          </w:p>
          <w:p w14:paraId="5522259F" w14:textId="77777777" w:rsidR="00155EC5" w:rsidRDefault="00000000">
            <w:pPr>
              <w:pStyle w:val="a2"/>
              <w:spacing w:line="204" w:lineRule="auto"/>
            </w:pPr>
            <w:r>
              <w:t>Автомобиль движется по центру полосы.</w:t>
            </w:r>
          </w:p>
          <w:p w14:paraId="1A0A1637" w14:textId="77777777" w:rsidR="00155EC5" w:rsidRDefault="00000000">
            <w:pPr>
              <w:pStyle w:val="a2"/>
              <w:spacing w:line="204" w:lineRule="auto"/>
            </w:pPr>
            <w:r>
              <w:t>Функция помощи в рулевом управлении не работает.</w:t>
            </w:r>
          </w:p>
          <w:p w14:paraId="1002F11C"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Временное отключение функций</w:t>
            </w:r>
          </w:p>
          <w:p w14:paraId="5BE86A54" w14:textId="77777777" w:rsidR="00155EC5" w:rsidRDefault="00000000">
            <w:pPr>
              <w:pStyle w:val="a2"/>
              <w:spacing w:line="204" w:lineRule="auto"/>
            </w:pPr>
            <w:r>
              <w:t xml:space="preserve">Если условия работы функции перестают выполняться, функция может быть временно отключена. </w:t>
            </w:r>
            <w:proofErr w:type="gramStart"/>
            <w:r>
              <w:t>Однако</w:t>
            </w:r>
            <w:proofErr w:type="gramEnd"/>
            <w:r>
              <w:t xml:space="preserve"> когда все условия работы функции выполняются вновь, работа функции автоматически возобновляется. (Стр. 184)</w:t>
            </w:r>
          </w:p>
          <w:p w14:paraId="7E440A54" w14:textId="77777777" w:rsidR="00155EC5" w:rsidRDefault="00000000">
            <w:pPr>
              <w:pStyle w:val="a2"/>
              <w:spacing w:line="204" w:lineRule="auto"/>
            </w:pPr>
            <w:r>
              <w:t>Если во время работы функции помощи следованию по центру полосы перестают выполняться условия ее работы (Стр. 184), рулевое колесо будет вибрировать, и может подаваться звуковой сигнал, указывая на то, что функция временно отключена.</w:t>
            </w:r>
          </w:p>
          <w:p w14:paraId="134D3559"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 xml:space="preserve"> Функция помощи в рулевом управлении/функция помощи следованию по центру полосы</w:t>
            </w:r>
          </w:p>
          <w:p w14:paraId="1404627D" w14:textId="77777777" w:rsidR="00155EC5" w:rsidRDefault="00000000">
            <w:pPr>
              <w:pStyle w:val="a2"/>
              <w:spacing w:line="204" w:lineRule="auto"/>
            </w:pPr>
            <w:r>
              <w:t>В зависимости от скорости автомобиля, ситуации с выходом за пределы полосы, состояния дорожного покрытия и т. п. водитель может не чувствовать работу функции, либо функция может не работать.</w:t>
            </w:r>
          </w:p>
          <w:p w14:paraId="07431002" w14:textId="77777777" w:rsidR="00155EC5" w:rsidRDefault="00000000">
            <w:pPr>
              <w:pStyle w:val="a2"/>
              <w:spacing w:line="204" w:lineRule="auto"/>
            </w:pPr>
            <w:r>
              <w:t>Воздействие на рулевое колесо водителя имеет приоритет над рулевым управлением этой функции.</w:t>
            </w:r>
          </w:p>
          <w:p w14:paraId="32C9D1DA" w14:textId="77777777" w:rsidR="00155EC5" w:rsidRDefault="00000000">
            <w:pPr>
              <w:pStyle w:val="a2"/>
              <w:spacing w:line="204" w:lineRule="auto"/>
            </w:pPr>
            <w:r>
              <w:t>Не пытайтесь проверять работу функции помощи в рулевом управлении.</w:t>
            </w:r>
          </w:p>
          <w:p w14:paraId="038469B9"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■Функция предупреждения о выходе за пределы полосы</w:t>
            </w:r>
          </w:p>
          <w:p w14:paraId="09D8834D" w14:textId="77777777" w:rsidR="00155EC5" w:rsidRDefault="00000000">
            <w:pPr>
              <w:pStyle w:val="a2"/>
              <w:spacing w:line="204" w:lineRule="auto"/>
            </w:pPr>
            <w:r>
              <w:t>Предупреждающий звуковой сигнал может быть плохо слышен из-за внешних шумов, воспроизведения аудио и т. п.</w:t>
            </w:r>
          </w:p>
          <w:p w14:paraId="5231D113" w14:textId="77777777" w:rsidR="00155EC5" w:rsidRDefault="00000000">
            <w:pPr>
              <w:pStyle w:val="a2"/>
              <w:spacing w:line="204" w:lineRule="auto"/>
            </w:pPr>
            <w:r>
              <w:t>Если край курса</w:t>
            </w:r>
            <w:r>
              <w:rPr>
                <w:vertAlign w:val="superscript"/>
              </w:rPr>
              <w:t>*</w:t>
            </w:r>
            <w:r>
              <w:t>является нечетким или непрямым, функция предупреждения о выходе за пределы полосы может не работать.</w:t>
            </w:r>
          </w:p>
          <w:p w14:paraId="5C2EB744" w14:textId="77777777" w:rsidR="00155EC5" w:rsidRDefault="00000000">
            <w:pPr>
              <w:pStyle w:val="a2"/>
              <w:spacing w:line="204" w:lineRule="auto"/>
              <w:rPr>
                <w:spacing w:val="-4"/>
              </w:rPr>
            </w:pPr>
            <w:r>
              <w:rPr>
                <w:spacing w:val="-4"/>
              </w:rPr>
              <w:t>Не пытайтесь проверять работу функции предупреждения о выходе за пределы полосы.</w:t>
            </w:r>
          </w:p>
          <w:p w14:paraId="0739A517"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xml:space="preserve">: </w:t>
            </w:r>
            <w:r>
              <w:rPr>
                <w:rFonts w:ascii="Times New Roman" w:hAnsi="Times New Roman" w:cs="Times New Roman"/>
                <w:spacing w:val="-4"/>
                <w:sz w:val="18"/>
                <w:szCs w:val="18"/>
                <w:lang w:val="ru-RU" w:bidi="ru-RU"/>
              </w:rPr>
              <w:t>Граница между асфальтом и обочиной, например, трава, почва или бордюрный камень</w:t>
            </w:r>
          </w:p>
          <w:p w14:paraId="497F20B9" w14:textId="77777777" w:rsidR="00155EC5" w:rsidRDefault="00000000">
            <w:pPr>
              <w:pStyle w:val="afa"/>
              <w:spacing w:before="20" w:after="20" w:line="204" w:lineRule="auto"/>
              <w:jc w:val="both"/>
              <w:rPr>
                <w:rFonts w:ascii="Times New Roman" w:eastAsia="PMingLiU" w:hAnsi="Times New Roman" w:cs="Times New Roman"/>
                <w:sz w:val="18"/>
              </w:rPr>
            </w:pPr>
            <w:r>
              <w:rPr>
                <w:rFonts w:ascii="Times New Roman" w:hAnsi="Times New Roman" w:cs="Times New Roman"/>
                <w:b/>
                <w:sz w:val="18"/>
                <w:lang w:val="ru-RU" w:bidi="ru-RU"/>
              </w:rPr>
              <w:t>■Предупреждение о том, что руки убраны с рулевого колеса</w:t>
            </w:r>
          </w:p>
        </w:tc>
        <w:tc>
          <w:tcPr>
            <w:tcW w:w="170" w:type="dxa"/>
          </w:tcPr>
          <w:p w14:paraId="2D1729FB" w14:textId="77777777" w:rsidR="00155EC5" w:rsidRDefault="00155EC5">
            <w:pPr>
              <w:pStyle w:val="afff3"/>
              <w:spacing w:line="204" w:lineRule="auto"/>
            </w:pPr>
          </w:p>
        </w:tc>
        <w:tc>
          <w:tcPr>
            <w:tcW w:w="3234" w:type="dxa"/>
            <w:shd w:val="clear" w:color="auto" w:fill="auto"/>
          </w:tcPr>
          <w:p w14:paraId="6CB254AD" w14:textId="77777777" w:rsidR="00155EC5" w:rsidRDefault="00000000">
            <w:pPr>
              <w:pStyle w:val="afa"/>
              <w:spacing w:before="20" w:after="20" w:line="204" w:lineRule="auto"/>
              <w:jc w:val="both"/>
              <w:rPr>
                <w:rFonts w:ascii="Times New Roman" w:hAnsi="Times New Roman" w:cs="Times New Roman"/>
                <w:spacing w:val="-4"/>
              </w:rPr>
            </w:pPr>
            <w:r>
              <w:rPr>
                <w:rFonts w:ascii="Times New Roman" w:hAnsi="Times New Roman" w:cs="Times New Roman"/>
                <w:spacing w:val="-4"/>
                <w:sz w:val="18"/>
                <w:lang w:val="ru-RU" w:bidi="ru-RU"/>
              </w:rPr>
              <w:t>В следующих ситуациях на многофункциональном дисплее отображается предупреждение водителю о необходимости держать рулевое колесо и показанный на рисунке символ. Подача предупреждения прекращается, когда система определяет, что водитель держит рулевое колесо. При использовании этой системы всегда держите руки на рулевом колесе, независимо от предупреждений.</w:t>
            </w:r>
          </w:p>
        </w:tc>
      </w:tr>
      <w:tr w:rsidR="00155EC5" w14:paraId="5503B178" w14:textId="77777777">
        <w:trPr>
          <w:trHeight w:val="57"/>
          <w:jc w:val="center"/>
        </w:trPr>
        <w:tc>
          <w:tcPr>
            <w:tcW w:w="3402" w:type="dxa"/>
            <w:vMerge/>
            <w:shd w:val="clear" w:color="auto" w:fill="auto"/>
          </w:tcPr>
          <w:p w14:paraId="6B54B24C" w14:textId="77777777" w:rsidR="00155EC5" w:rsidRDefault="00155EC5">
            <w:pPr>
              <w:spacing w:before="20" w:after="20" w:line="204" w:lineRule="auto"/>
              <w:jc w:val="both"/>
              <w:rPr>
                <w:rFonts w:ascii="Times New Roman" w:hAnsi="Times New Roman" w:cs="Times New Roman"/>
                <w:sz w:val="20"/>
                <w:szCs w:val="20"/>
                <w:lang w:eastAsia="zh-TW"/>
              </w:rPr>
            </w:pPr>
          </w:p>
        </w:tc>
        <w:tc>
          <w:tcPr>
            <w:tcW w:w="170" w:type="dxa"/>
          </w:tcPr>
          <w:p w14:paraId="2B4903D9" w14:textId="77777777" w:rsidR="00155EC5" w:rsidRDefault="00155EC5">
            <w:pPr>
              <w:pStyle w:val="afff3"/>
              <w:spacing w:line="204" w:lineRule="auto"/>
              <w:rPr>
                <w:sz w:val="20"/>
                <w:szCs w:val="20"/>
                <w:lang w:eastAsia="ru-RU" w:bidi="ar-SA"/>
              </w:rPr>
            </w:pPr>
          </w:p>
        </w:tc>
        <w:tc>
          <w:tcPr>
            <w:tcW w:w="3234" w:type="dxa"/>
            <w:shd w:val="clear" w:color="auto" w:fill="auto"/>
          </w:tcPr>
          <w:p w14:paraId="2B256796" w14:textId="77777777" w:rsidR="00155EC5" w:rsidRDefault="00000000">
            <w:pPr>
              <w:spacing w:before="20" w:after="20" w:line="204"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46A3BFF" wp14:editId="2A8C8D0A">
                      <wp:extent cx="1581406" cy="1044409"/>
                      <wp:effectExtent l="19050" t="19050" r="19050" b="22860"/>
                      <wp:docPr id="613"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903"/>
                              <a:srcRect l="1054" t="2749" r="2831" b="2584"/>
                              <a:stretch/>
                            </pic:blipFill>
                            <pic:spPr bwMode="auto">
                              <a:xfrm>
                                <a:off x="0" y="0"/>
                                <a:ext cx="1581955" cy="104477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9" o:spid="_x0000_s749" type="#_x0000_t75" style="width:124.5pt;height:82.2pt;mso-wrap-distance-left:0.0pt;mso-wrap-distance-top:0.0pt;mso-wrap-distance-right:0.0pt;mso-wrap-distance-bottom:0.0pt;" strokecolor="#000000">
                      <v:path textboxrect="0,0,0,0"/>
                      <v:imagedata r:id="rId904" o:title=""/>
                    </v:shape>
                  </w:pict>
                </mc:Fallback>
              </mc:AlternateContent>
            </w:r>
          </w:p>
        </w:tc>
      </w:tr>
      <w:tr w:rsidR="00155EC5" w14:paraId="1F3F75F2" w14:textId="77777777">
        <w:trPr>
          <w:trHeight w:val="57"/>
          <w:jc w:val="center"/>
        </w:trPr>
        <w:tc>
          <w:tcPr>
            <w:tcW w:w="3402" w:type="dxa"/>
            <w:vMerge/>
            <w:shd w:val="clear" w:color="auto" w:fill="auto"/>
          </w:tcPr>
          <w:p w14:paraId="09BC297B" w14:textId="77777777" w:rsidR="00155EC5" w:rsidRDefault="00155EC5">
            <w:pPr>
              <w:spacing w:before="20" w:after="20" w:line="204" w:lineRule="auto"/>
              <w:jc w:val="both"/>
              <w:rPr>
                <w:rFonts w:ascii="Times New Roman" w:hAnsi="Times New Roman" w:cs="Times New Roman"/>
                <w:sz w:val="20"/>
                <w:szCs w:val="20"/>
                <w:lang w:eastAsia="zh-TW"/>
              </w:rPr>
            </w:pPr>
          </w:p>
        </w:tc>
        <w:tc>
          <w:tcPr>
            <w:tcW w:w="170" w:type="dxa"/>
          </w:tcPr>
          <w:p w14:paraId="129001D8" w14:textId="77777777" w:rsidR="00155EC5" w:rsidRDefault="00155EC5">
            <w:pPr>
              <w:pStyle w:val="afff3"/>
              <w:spacing w:line="204" w:lineRule="auto"/>
              <w:rPr>
                <w:color w:val="808080"/>
              </w:rPr>
            </w:pPr>
          </w:p>
        </w:tc>
        <w:tc>
          <w:tcPr>
            <w:tcW w:w="3234" w:type="dxa"/>
            <w:shd w:val="clear" w:color="auto" w:fill="auto"/>
          </w:tcPr>
          <w:p w14:paraId="39A36AC0" w14:textId="77777777" w:rsidR="00155EC5" w:rsidRDefault="00000000">
            <w:pPr>
              <w:pStyle w:val="a2"/>
              <w:spacing w:line="204" w:lineRule="auto"/>
            </w:pPr>
            <w:r>
              <w:rPr>
                <w:color w:val="808080"/>
              </w:rPr>
              <w:t xml:space="preserve"> </w:t>
            </w:r>
            <w:r>
              <w:t>Во время работы система определяет, что водитель не держит руки на рулевом колесе во время движения</w:t>
            </w:r>
          </w:p>
          <w:p w14:paraId="4D4312D4"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Если водитель по-прежнему не держит руки на рулевом колесе, подается звуковой сигнал, водитель получает предупреждение, и функция временно отключается. Такое же предупреждение подается, если водитель постоянно оказывает только небольшое воздействие на рулевое колесо.</w:t>
            </w:r>
          </w:p>
          <w:p w14:paraId="21362902" w14:textId="77777777" w:rsidR="00155EC5" w:rsidRDefault="00000000">
            <w:pPr>
              <w:pStyle w:val="a2"/>
              <w:spacing w:line="204" w:lineRule="auto"/>
            </w:pPr>
            <w:r>
              <w:t>Когда система решает, что автомобиль может съехать с полосы при входе в поворот, в то время как работает функция удержания в центре полосы.</w:t>
            </w:r>
          </w:p>
          <w:p w14:paraId="35CFEAF9"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В зависимости от состояния автомобиля и дорожных условий предупреждение может не сработать. Если система определит, что автомобиль движется по кривой, предупреждение появится раньше, чем при движении по прямой полосе.</w:t>
            </w:r>
          </w:p>
          <w:p w14:paraId="0476239C" w14:textId="77777777" w:rsidR="00155EC5" w:rsidRDefault="00000000">
            <w:pPr>
              <w:pStyle w:val="a2"/>
              <w:spacing w:line="204" w:lineRule="auto"/>
            </w:pPr>
            <w:r>
              <w:t>Когда система обнаруживает, что водитель при движении не держит руки на рулевом колесе во время работы функции помощи в рулевом управлении.</w:t>
            </w:r>
          </w:p>
          <w:p w14:paraId="4340C048"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Если водитель не возьмет в руки рулевое колесо во время работы функции помощи в рулевом управлении, подается звуковой сигнал для предупреждения водителя. Длительность каждого следующего звукового сигнала увеличивается.</w:t>
            </w:r>
          </w:p>
          <w:p w14:paraId="261D753B"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 Функция предупреждения о рыскании автомобиля</w:t>
            </w:r>
          </w:p>
          <w:p w14:paraId="53272190" w14:textId="77777777" w:rsidR="00155EC5" w:rsidRDefault="00000000">
            <w:pPr>
              <w:pStyle w:val="afa"/>
              <w:spacing w:before="20" w:after="20" w:line="204" w:lineRule="auto"/>
              <w:jc w:val="both"/>
              <w:rPr>
                <w:rFonts w:ascii="Times New Roman" w:hAnsi="Times New Roman" w:cs="Times New Roman"/>
              </w:rPr>
            </w:pPr>
            <w:r>
              <w:rPr>
                <w:rFonts w:ascii="Times New Roman" w:hAnsi="Times New Roman" w:cs="Times New Roman"/>
                <w:sz w:val="18"/>
                <w:lang w:val="ru-RU" w:bidi="ru-RU"/>
              </w:rPr>
              <w:t>Если при работе функции предупреждения о рыскании автомобиля система обнаружила рыскание автомобиля, подается звуковой сигнал и на многофункциональный дисплей одновременно выводятся предупреждение, предлагающее водителю отдохнуть, и показанный на рисунке символ.</w:t>
            </w:r>
          </w:p>
        </w:tc>
      </w:tr>
    </w:tbl>
    <w:p w14:paraId="609C7637"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lastRenderedPageBreak/>
        <w:br w:type="page" w:clear="all"/>
      </w:r>
    </w:p>
    <w:tbl>
      <w:tblPr>
        <w:tblW w:w="6946" w:type="dxa"/>
        <w:jc w:val="center"/>
        <w:tblLayout w:type="fixed"/>
        <w:tblCellMar>
          <w:left w:w="10" w:type="dxa"/>
          <w:right w:w="10" w:type="dxa"/>
        </w:tblCellMar>
        <w:tblLook w:val="0000" w:firstRow="0" w:lastRow="0" w:firstColumn="0" w:lastColumn="0" w:noHBand="0" w:noVBand="0"/>
      </w:tblPr>
      <w:tblGrid>
        <w:gridCol w:w="3544"/>
        <w:gridCol w:w="170"/>
        <w:gridCol w:w="3232"/>
      </w:tblGrid>
      <w:tr w:rsidR="00155EC5" w14:paraId="52CA6EB6" w14:textId="77777777">
        <w:trPr>
          <w:trHeight w:val="57"/>
          <w:jc w:val="center"/>
        </w:trPr>
        <w:tc>
          <w:tcPr>
            <w:tcW w:w="3544" w:type="dxa"/>
            <w:vMerge w:val="restart"/>
            <w:shd w:val="clear" w:color="auto" w:fill="3F3F41"/>
            <w:vAlign w:val="bottom"/>
          </w:tcPr>
          <w:p w14:paraId="6D7009BF"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6D0B8595" wp14:editId="6E1093DF">
                      <wp:extent cx="2222938" cy="1435628"/>
                      <wp:effectExtent l="0" t="0" r="6350" b="0"/>
                      <wp:docPr id="614"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pic:cNvPicPr>
                            </pic:nvPicPr>
                            <pic:blipFill>
                              <a:blip r:embed="rId905"/>
                              <a:stretch/>
                            </pic:blipFill>
                            <pic:spPr bwMode="auto">
                              <a:xfrm>
                                <a:off x="0" y="0"/>
                                <a:ext cx="2228885" cy="143946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0" o:spid="_x0000_s750" type="#_x0000_t75" style="width:175.0pt;height:113.0pt;mso-wrap-distance-left:0.0pt;mso-wrap-distance-top:0.0pt;mso-wrap-distance-right:0.0pt;mso-wrap-distance-bottom:0.0pt;" stroked="f">
                      <v:path textboxrect="0,0,0,0"/>
                      <v:imagedata r:id="rId906" o:title=""/>
                    </v:shape>
                  </w:pict>
                </mc:Fallback>
              </mc:AlternateContent>
            </w:r>
          </w:p>
        </w:tc>
        <w:tc>
          <w:tcPr>
            <w:tcW w:w="170" w:type="dxa"/>
            <w:shd w:val="clear" w:color="auto" w:fill="FFFFFF" w:themeFill="background1"/>
          </w:tcPr>
          <w:p w14:paraId="7E32E88F" w14:textId="77777777" w:rsidR="00155EC5" w:rsidRDefault="00155EC5">
            <w:pPr>
              <w:pStyle w:val="afff3"/>
            </w:pPr>
          </w:p>
        </w:tc>
        <w:tc>
          <w:tcPr>
            <w:tcW w:w="3232" w:type="dxa"/>
            <w:shd w:val="clear" w:color="auto" w:fill="656565"/>
            <w:vAlign w:val="bottom"/>
          </w:tcPr>
          <w:p w14:paraId="02109FAD"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t>Динамический радарный круиз-контроль в полном диапазоне скоростей</w:t>
            </w:r>
            <w:r>
              <w:rPr>
                <w:rFonts w:ascii="Times New Roman" w:hAnsi="Times New Roman" w:cs="Times New Roman"/>
                <w:color w:val="FFFFFF"/>
                <w:sz w:val="18"/>
                <w:lang w:val="ru-RU" w:bidi="ru-RU"/>
              </w:rPr>
              <w:t>*</w:t>
            </w:r>
          </w:p>
        </w:tc>
      </w:tr>
      <w:tr w:rsidR="00155EC5" w14:paraId="2F56A70F" w14:textId="77777777">
        <w:trPr>
          <w:trHeight w:val="57"/>
          <w:jc w:val="center"/>
        </w:trPr>
        <w:tc>
          <w:tcPr>
            <w:tcW w:w="3544" w:type="dxa"/>
            <w:vMerge/>
            <w:shd w:val="clear" w:color="auto" w:fill="3F3F41"/>
            <w:vAlign w:val="bottom"/>
          </w:tcPr>
          <w:p w14:paraId="3B06252B"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75CCC66C" w14:textId="77777777" w:rsidR="00155EC5" w:rsidRDefault="00155EC5">
            <w:pPr>
              <w:pStyle w:val="afff3"/>
              <w:rPr>
                <w:vertAlign w:val="superscript"/>
              </w:rPr>
            </w:pPr>
          </w:p>
        </w:tc>
        <w:tc>
          <w:tcPr>
            <w:tcW w:w="3232" w:type="dxa"/>
            <w:shd w:val="clear" w:color="auto" w:fill="auto"/>
            <w:vAlign w:val="center"/>
          </w:tcPr>
          <w:p w14:paraId="4BE51B5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vertAlign w:val="superscript"/>
                <w:lang w:val="ru-RU" w:bidi="ru-RU"/>
              </w:rPr>
              <w:t>*</w:t>
            </w:r>
            <w:r>
              <w:rPr>
                <w:rFonts w:ascii="Times New Roman" w:hAnsi="Times New Roman" w:cs="Times New Roman"/>
                <w:sz w:val="18"/>
                <w:lang w:val="ru-RU" w:bidi="ru-RU"/>
              </w:rPr>
              <w:t>: При наличии</w:t>
            </w:r>
          </w:p>
        </w:tc>
      </w:tr>
      <w:tr w:rsidR="00155EC5" w14:paraId="6FA7FBAE" w14:textId="77777777">
        <w:trPr>
          <w:trHeight w:val="57"/>
          <w:jc w:val="center"/>
        </w:trPr>
        <w:tc>
          <w:tcPr>
            <w:tcW w:w="3544" w:type="dxa"/>
            <w:vMerge/>
            <w:shd w:val="clear" w:color="auto" w:fill="3F3F41"/>
            <w:vAlign w:val="bottom"/>
          </w:tcPr>
          <w:p w14:paraId="2A53A4BF"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65E3F300" w14:textId="77777777" w:rsidR="00155EC5" w:rsidRDefault="00155EC5">
            <w:pPr>
              <w:pStyle w:val="afff3"/>
              <w:rPr>
                <w:u w:val="single"/>
              </w:rPr>
            </w:pPr>
          </w:p>
        </w:tc>
        <w:tc>
          <w:tcPr>
            <w:tcW w:w="3232" w:type="dxa"/>
            <w:shd w:val="clear" w:color="auto" w:fill="D2D2D2"/>
          </w:tcPr>
          <w:p w14:paraId="74EE2901" w14:textId="77777777" w:rsidR="00155EC5" w:rsidRDefault="00000000">
            <w:pPr>
              <w:pStyle w:val="afa"/>
              <w:tabs>
                <w:tab w:val="left" w:leader="underscore" w:pos="3211"/>
              </w:tabs>
              <w:spacing w:before="20" w:after="20"/>
              <w:rPr>
                <w:rFonts w:ascii="Times New Roman" w:hAnsi="Times New Roman" w:cs="Times New Roman"/>
              </w:rPr>
            </w:pPr>
            <w:r>
              <w:rPr>
                <w:rFonts w:ascii="Times New Roman" w:hAnsi="Times New Roman" w:cs="Times New Roman"/>
                <w:b/>
                <w:sz w:val="18"/>
                <w:lang w:val="ru-RU" w:bidi="ru-RU"/>
              </w:rPr>
              <w:t>Описание функций</w:t>
            </w:r>
          </w:p>
        </w:tc>
      </w:tr>
      <w:tr w:rsidR="00155EC5" w14:paraId="7A4AAEA9" w14:textId="77777777">
        <w:trPr>
          <w:trHeight w:val="316"/>
          <w:jc w:val="center"/>
        </w:trPr>
        <w:tc>
          <w:tcPr>
            <w:tcW w:w="3544" w:type="dxa"/>
            <w:vMerge/>
            <w:shd w:val="clear" w:color="auto" w:fill="3F3F41"/>
            <w:vAlign w:val="bottom"/>
          </w:tcPr>
          <w:p w14:paraId="1A6F26D8"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3531DDD9" w14:textId="77777777" w:rsidR="00155EC5" w:rsidRDefault="00155EC5">
            <w:pPr>
              <w:pStyle w:val="afff3"/>
            </w:pPr>
          </w:p>
        </w:tc>
        <w:tc>
          <w:tcPr>
            <w:tcW w:w="3232" w:type="dxa"/>
            <w:vMerge w:val="restart"/>
            <w:tcBorders>
              <w:top w:val="single" w:sz="4" w:space="0" w:color="auto"/>
            </w:tcBorders>
            <w:shd w:val="clear" w:color="auto" w:fill="auto"/>
          </w:tcPr>
          <w:p w14:paraId="55189C3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 режиме контроля расстояния между автомобилями автомобиль автоматически ускоряется, замедляется и останавливается для соответствия изменениям скорости впереди идущего автомобиля, даже если педаль акселератора не нажимается. В режиме поддержания постоянной скорости автомобиль движется с фиксированной скоростью.</w:t>
            </w:r>
          </w:p>
          <w:p w14:paraId="2C2D76F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Используйте динамический радарный круиз-контроль в полном диапазоне скоростей на автомагистралях.</w:t>
            </w:r>
          </w:p>
          <w:p w14:paraId="6738E5A6" w14:textId="77777777" w:rsidR="00155EC5" w:rsidRDefault="00000000">
            <w:pPr>
              <w:pStyle w:val="a2"/>
            </w:pPr>
            <w:r>
              <w:t>Режим контроля расстояния между автомобилями (Стр. 188)</w:t>
            </w:r>
          </w:p>
          <w:p w14:paraId="0CCEF2F1" w14:textId="77777777" w:rsidR="00155EC5" w:rsidRDefault="00000000">
            <w:pPr>
              <w:pStyle w:val="a2"/>
            </w:pPr>
            <w:r>
              <w:t>Режим поддержания постоянной скорости (Стр. 192)</w:t>
            </w:r>
          </w:p>
        </w:tc>
      </w:tr>
      <w:tr w:rsidR="00155EC5" w14:paraId="2606641A" w14:textId="77777777">
        <w:trPr>
          <w:trHeight w:val="279"/>
          <w:jc w:val="center"/>
        </w:trPr>
        <w:tc>
          <w:tcPr>
            <w:tcW w:w="3544" w:type="dxa"/>
            <w:vMerge w:val="restart"/>
            <w:shd w:val="clear" w:color="auto" w:fill="auto"/>
          </w:tcPr>
          <w:p w14:paraId="1E1B828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 зависимости от состояния автомобиля и дорожных условий предупреждение может не сработать.</w:t>
            </w:r>
          </w:p>
          <w:p w14:paraId="206C507D" w14:textId="77777777" w:rsidR="00155EC5" w:rsidRDefault="00000000">
            <w:pPr>
              <w:pStyle w:val="afa"/>
              <w:numPr>
                <w:ilvl w:val="0"/>
                <w:numId w:val="117"/>
              </w:numPr>
              <w:tabs>
                <w:tab w:val="left" w:pos="333"/>
              </w:tabs>
              <w:spacing w:before="20" w:after="20"/>
              <w:rPr>
                <w:rFonts w:ascii="Times New Roman" w:hAnsi="Times New Roman" w:cs="Times New Roman"/>
                <w:sz w:val="18"/>
              </w:rPr>
            </w:pPr>
            <w:r>
              <w:rPr>
                <w:rFonts w:ascii="Times New Roman" w:hAnsi="Times New Roman" w:cs="Times New Roman"/>
                <w:b/>
                <w:sz w:val="18"/>
                <w:lang w:val="ru-RU" w:bidi="ru-RU"/>
              </w:rPr>
              <w:t>Предупреждающее сообщение</w:t>
            </w:r>
          </w:p>
          <w:p w14:paraId="7658892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на многофункциональном дисплее отображается следующее предупреждающее сообщение, и индикатор LTA горит оранжевым, выполните соответствующие процедуры устранения неисправностей. Если отображается другое предупреждающее сообщение, следуйте инструкциям на экране.</w:t>
            </w:r>
          </w:p>
          <w:p w14:paraId="3D926A6B" w14:textId="77777777" w:rsidR="00155EC5" w:rsidRDefault="00000000">
            <w:pPr>
              <w:pStyle w:val="afa"/>
              <w:numPr>
                <w:ilvl w:val="0"/>
                <w:numId w:val="117"/>
              </w:numPr>
              <w:tabs>
                <w:tab w:val="left" w:pos="333"/>
              </w:tabs>
              <w:spacing w:before="20" w:after="20"/>
              <w:rPr>
                <w:rFonts w:ascii="Times New Roman" w:hAnsi="Times New Roman" w:cs="Times New Roman"/>
                <w:sz w:val="18"/>
              </w:rPr>
            </w:pPr>
            <w:r>
              <w:rPr>
                <w:rFonts w:ascii="Times New Roman" w:hAnsi="Times New Roman" w:cs="Times New Roman"/>
                <w:sz w:val="18"/>
                <w:lang w:val="ru-RU" w:bidi="ru-RU"/>
              </w:rPr>
              <w:t>«Неисправность системы LTA. Обратитесь к авторизованному ритейлеру»</w:t>
            </w:r>
          </w:p>
          <w:p w14:paraId="35096F3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Система может работать неправильно. Обратитесь к авторизованному ритейлеру Toyota для осмотра автомобиля.</w:t>
            </w:r>
          </w:p>
          <w:p w14:paraId="45FBD9AF" w14:textId="77777777" w:rsidR="00155EC5" w:rsidRDefault="00000000">
            <w:pPr>
              <w:pStyle w:val="afa"/>
              <w:numPr>
                <w:ilvl w:val="0"/>
                <w:numId w:val="117"/>
              </w:numPr>
              <w:tabs>
                <w:tab w:val="left" w:pos="333"/>
              </w:tabs>
              <w:spacing w:before="20" w:after="20"/>
              <w:rPr>
                <w:rFonts w:ascii="Times New Roman" w:hAnsi="Times New Roman" w:cs="Times New Roman"/>
                <w:sz w:val="18"/>
              </w:rPr>
            </w:pPr>
            <w:r>
              <w:rPr>
                <w:rFonts w:ascii="Times New Roman" w:hAnsi="Times New Roman" w:cs="Times New Roman"/>
                <w:sz w:val="18"/>
                <w:lang w:val="ru-RU" w:bidi="ru-RU"/>
              </w:rPr>
              <w:t>«Система LTA недоступна»</w:t>
            </w:r>
          </w:p>
          <w:p w14:paraId="69DAE67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Система временно отключена из-за неисправности датчика, отличного от передней камеры. Отключите систему LTA, подождите немного, затем вновь включите систему LTA.</w:t>
            </w:r>
          </w:p>
          <w:p w14:paraId="0DC83F8C" w14:textId="77777777" w:rsidR="00155EC5" w:rsidRDefault="00000000">
            <w:pPr>
              <w:pStyle w:val="afa"/>
              <w:numPr>
                <w:ilvl w:val="0"/>
                <w:numId w:val="117"/>
              </w:numPr>
              <w:tabs>
                <w:tab w:val="left" w:pos="333"/>
              </w:tabs>
              <w:spacing w:before="20" w:after="20"/>
              <w:rPr>
                <w:rFonts w:ascii="Times New Roman" w:hAnsi="Times New Roman" w:cs="Times New Roman"/>
                <w:sz w:val="18"/>
              </w:rPr>
            </w:pPr>
            <w:r>
              <w:rPr>
                <w:rFonts w:ascii="Times New Roman" w:hAnsi="Times New Roman" w:cs="Times New Roman"/>
                <w:sz w:val="18"/>
                <w:lang w:val="ru-RU" w:bidi="ru-RU"/>
              </w:rPr>
              <w:t>«Система LTA недоступна при текущем значении скорости»</w:t>
            </w:r>
          </w:p>
          <w:p w14:paraId="563A88F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Функция не может использоваться, поскольку скорость автомобиля не находится в диапазоне работы системы LTA. Снизьте скорость.</w:t>
            </w:r>
          </w:p>
          <w:p w14:paraId="1EA47067" w14:textId="77777777" w:rsidR="00155EC5" w:rsidRDefault="00000000">
            <w:pPr>
              <w:pStyle w:val="afa"/>
              <w:numPr>
                <w:ilvl w:val="0"/>
                <w:numId w:val="117"/>
              </w:numPr>
              <w:tabs>
                <w:tab w:val="left" w:pos="333"/>
              </w:tabs>
              <w:spacing w:before="20" w:after="20"/>
              <w:rPr>
                <w:rFonts w:ascii="Times New Roman" w:hAnsi="Times New Roman" w:cs="Times New Roman"/>
                <w:sz w:val="18"/>
              </w:rPr>
            </w:pPr>
            <w:r>
              <w:rPr>
                <w:rFonts w:ascii="Times New Roman" w:hAnsi="Times New Roman" w:cs="Times New Roman"/>
                <w:b/>
                <w:sz w:val="18"/>
                <w:lang w:val="ru-RU" w:bidi="ru-RU"/>
              </w:rPr>
              <w:t>Персональная настройка</w:t>
            </w:r>
          </w:p>
          <w:p w14:paraId="2578D3A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Параметры функции можно изменить. (Стр. 90)</w:t>
            </w:r>
          </w:p>
        </w:tc>
        <w:tc>
          <w:tcPr>
            <w:tcW w:w="170" w:type="dxa"/>
            <w:shd w:val="clear" w:color="auto" w:fill="FFFFFF" w:themeFill="background1"/>
          </w:tcPr>
          <w:p w14:paraId="275C2B92" w14:textId="77777777" w:rsidR="00155EC5" w:rsidRDefault="00155EC5">
            <w:pPr>
              <w:pStyle w:val="afff3"/>
              <w:rPr>
                <w:sz w:val="20"/>
                <w:szCs w:val="20"/>
              </w:rPr>
            </w:pPr>
          </w:p>
        </w:tc>
        <w:tc>
          <w:tcPr>
            <w:tcW w:w="3232" w:type="dxa"/>
            <w:vMerge/>
            <w:shd w:val="clear" w:color="auto" w:fill="auto"/>
          </w:tcPr>
          <w:p w14:paraId="16005696" w14:textId="77777777" w:rsidR="00155EC5" w:rsidRDefault="00155EC5">
            <w:pPr>
              <w:spacing w:before="20" w:after="20"/>
              <w:rPr>
                <w:rFonts w:ascii="Times New Roman" w:hAnsi="Times New Roman" w:cs="Times New Roman"/>
                <w:sz w:val="20"/>
                <w:szCs w:val="20"/>
              </w:rPr>
            </w:pPr>
          </w:p>
        </w:tc>
      </w:tr>
      <w:tr w:rsidR="00155EC5" w14:paraId="440AE66C" w14:textId="77777777">
        <w:trPr>
          <w:trHeight w:val="57"/>
          <w:jc w:val="center"/>
        </w:trPr>
        <w:tc>
          <w:tcPr>
            <w:tcW w:w="3544" w:type="dxa"/>
            <w:vMerge/>
            <w:shd w:val="clear" w:color="auto" w:fill="auto"/>
          </w:tcPr>
          <w:p w14:paraId="5E3B0858"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19BBFC13" w14:textId="77777777" w:rsidR="00155EC5" w:rsidRDefault="00155EC5">
            <w:pPr>
              <w:pStyle w:val="afff3"/>
            </w:pPr>
          </w:p>
        </w:tc>
        <w:tc>
          <w:tcPr>
            <w:tcW w:w="3232" w:type="dxa"/>
            <w:shd w:val="clear" w:color="auto" w:fill="D2D2D2"/>
          </w:tcPr>
          <w:p w14:paraId="5BC2322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Компоненты системы</w:t>
            </w:r>
          </w:p>
        </w:tc>
      </w:tr>
      <w:tr w:rsidR="00155EC5" w14:paraId="564BAA9F" w14:textId="77777777">
        <w:trPr>
          <w:trHeight w:val="57"/>
          <w:jc w:val="center"/>
        </w:trPr>
        <w:tc>
          <w:tcPr>
            <w:tcW w:w="3544" w:type="dxa"/>
            <w:vMerge/>
            <w:shd w:val="clear" w:color="auto" w:fill="auto"/>
          </w:tcPr>
          <w:p w14:paraId="7136986B"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5682433F" w14:textId="77777777" w:rsidR="00155EC5" w:rsidRDefault="00155EC5">
            <w:pPr>
              <w:pStyle w:val="afff3"/>
              <w:rPr>
                <w:color w:val="656565"/>
              </w:rPr>
            </w:pPr>
          </w:p>
        </w:tc>
        <w:tc>
          <w:tcPr>
            <w:tcW w:w="3232" w:type="dxa"/>
            <w:tcBorders>
              <w:top w:val="single" w:sz="4" w:space="0" w:color="auto"/>
            </w:tcBorders>
            <w:shd w:val="clear" w:color="auto" w:fill="auto"/>
            <w:vAlign w:val="bottom"/>
          </w:tcPr>
          <w:p w14:paraId="5E5AA3D2"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Индикация приборов</w:t>
            </w:r>
          </w:p>
        </w:tc>
      </w:tr>
      <w:tr w:rsidR="00155EC5" w14:paraId="57A39794" w14:textId="77777777">
        <w:trPr>
          <w:trHeight w:val="57"/>
          <w:jc w:val="center"/>
        </w:trPr>
        <w:tc>
          <w:tcPr>
            <w:tcW w:w="3544" w:type="dxa"/>
            <w:vMerge/>
            <w:shd w:val="clear" w:color="auto" w:fill="auto"/>
          </w:tcPr>
          <w:p w14:paraId="2FDD6EDA"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5CF279E9" w14:textId="77777777" w:rsidR="00155EC5" w:rsidRDefault="00155EC5">
            <w:pPr>
              <w:pStyle w:val="afff3"/>
              <w:rPr>
                <w:sz w:val="20"/>
                <w:szCs w:val="20"/>
                <w:lang w:eastAsia="ru-RU" w:bidi="ar-SA"/>
              </w:rPr>
            </w:pPr>
          </w:p>
        </w:tc>
        <w:tc>
          <w:tcPr>
            <w:tcW w:w="3232" w:type="dxa"/>
            <w:shd w:val="clear" w:color="auto" w:fill="auto"/>
          </w:tcPr>
          <w:p w14:paraId="5D3BBBE1"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D05BDD6" wp14:editId="30507CE8">
                      <wp:extent cx="2038985" cy="1383665"/>
                      <wp:effectExtent l="0" t="0" r="0" b="0"/>
                      <wp:docPr id="615" name="Picut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907"/>
                              <a:stretch/>
                            </pic:blipFill>
                            <pic:spPr bwMode="auto">
                              <a:xfrm>
                                <a:off x="0" y="0"/>
                                <a:ext cx="2038985" cy="13836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1" o:spid="_x0000_s751" type="#_x0000_t75" style="width:160.5pt;height:108.9pt;mso-wrap-distance-left:0.0pt;mso-wrap-distance-top:0.0pt;mso-wrap-distance-right:0.0pt;mso-wrap-distance-bottom:0.0pt;" stroked="false">
                      <v:path textboxrect="0,0,0,0"/>
                      <v:imagedata r:id="rId908" o:title=""/>
                    </v:shape>
                  </w:pict>
                </mc:Fallback>
              </mc:AlternateContent>
            </w:r>
          </w:p>
        </w:tc>
      </w:tr>
      <w:tr w:rsidR="00155EC5" w14:paraId="584FB002" w14:textId="77777777">
        <w:trPr>
          <w:trHeight w:val="57"/>
          <w:jc w:val="center"/>
        </w:trPr>
        <w:tc>
          <w:tcPr>
            <w:tcW w:w="3544" w:type="dxa"/>
            <w:vMerge/>
            <w:shd w:val="clear" w:color="auto" w:fill="auto"/>
          </w:tcPr>
          <w:p w14:paraId="39FAF7BC" w14:textId="77777777" w:rsidR="00155EC5" w:rsidRDefault="00155EC5">
            <w:pPr>
              <w:spacing w:before="20" w:after="20"/>
              <w:rPr>
                <w:rFonts w:ascii="Times New Roman" w:hAnsi="Times New Roman" w:cs="Times New Roman"/>
                <w:sz w:val="20"/>
                <w:szCs w:val="20"/>
              </w:rPr>
            </w:pPr>
          </w:p>
        </w:tc>
        <w:tc>
          <w:tcPr>
            <w:tcW w:w="170" w:type="dxa"/>
            <w:shd w:val="clear" w:color="auto" w:fill="FFFFFF" w:themeFill="background1"/>
          </w:tcPr>
          <w:p w14:paraId="6BFEC182" w14:textId="77777777" w:rsidR="00155EC5" w:rsidRDefault="00155EC5">
            <w:pPr>
              <w:pStyle w:val="afff3"/>
              <w:rPr>
                <w:color w:val="231F20"/>
              </w:rPr>
            </w:pPr>
          </w:p>
        </w:tc>
        <w:tc>
          <w:tcPr>
            <w:tcW w:w="3232" w:type="dxa"/>
            <w:shd w:val="clear" w:color="auto" w:fill="auto"/>
          </w:tcPr>
          <w:p w14:paraId="27528CB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Многофункциональный дисплей</w:t>
            </w:r>
          </w:p>
          <w:p w14:paraId="24EE19E2" w14:textId="77777777" w:rsidR="00155EC5" w:rsidRDefault="00000000">
            <w:pPr>
              <w:pStyle w:val="afa"/>
              <w:spacing w:before="20" w:after="20"/>
              <w:rPr>
                <w:rFonts w:ascii="Times New Roman" w:hAnsi="Times New Roman" w:cs="Times New Roman"/>
                <w:sz w:val="18"/>
              </w:rPr>
            </w:pPr>
            <w:r>
              <w:rPr>
                <w:rFonts w:ascii="Times New Roman" w:eastAsia="PMingLiU" w:hAnsi="Times New Roman" w:cs="Times New Roman" w:hint="eastAsia"/>
                <w:color w:val="231F20"/>
                <w:sz w:val="18"/>
                <w:lang w:val="ru-RU" w:bidi="ru-RU"/>
              </w:rPr>
              <w:t>B</w:t>
            </w:r>
            <w:r>
              <w:rPr>
                <w:rFonts w:ascii="Times New Roman" w:hAnsi="Times New Roman" w:cs="Times New Roman"/>
                <w:color w:val="231F20"/>
                <w:sz w:val="18"/>
                <w:lang w:val="ru-RU" w:bidi="ru-RU"/>
              </w:rPr>
              <w:t xml:space="preserve"> Заданная скорость</w:t>
            </w:r>
          </w:p>
          <w:p w14:paraId="5D63CA2B" w14:textId="77777777" w:rsidR="00155EC5" w:rsidRDefault="00000000">
            <w:pPr>
              <w:pStyle w:val="afa"/>
              <w:spacing w:before="20" w:after="20"/>
              <w:rPr>
                <w:rFonts w:ascii="Times New Roman" w:hAnsi="Times New Roman" w:cs="Times New Roman"/>
              </w:rPr>
            </w:pPr>
            <w:r>
              <w:rPr>
                <w:rFonts w:ascii="Times New Roman" w:eastAsia="PMingLiU" w:hAnsi="Times New Roman" w:cs="Times New Roman" w:hint="eastAsia"/>
                <w:color w:val="231F20"/>
                <w:sz w:val="18"/>
                <w:lang w:val="ru-RU" w:bidi="ru-RU"/>
              </w:rPr>
              <w:t>C</w:t>
            </w:r>
            <w:r>
              <w:rPr>
                <w:rFonts w:ascii="Times New Roman" w:hAnsi="Times New Roman" w:cs="Times New Roman"/>
                <w:color w:val="231F20"/>
                <w:sz w:val="18"/>
                <w:lang w:val="ru-RU" w:bidi="ru-RU"/>
              </w:rPr>
              <w:t xml:space="preserve"> Индикаторы</w:t>
            </w:r>
          </w:p>
        </w:tc>
      </w:tr>
    </w:tbl>
    <w:p w14:paraId="04201525" w14:textId="77777777" w:rsidR="00155EC5" w:rsidRDefault="00000000">
      <w:r>
        <w:br w:type="page" w:clear="all"/>
      </w:r>
    </w:p>
    <w:tbl>
      <w:tblPr>
        <w:tblW w:w="6710" w:type="dxa"/>
        <w:jc w:val="center"/>
        <w:tblLayout w:type="fixed"/>
        <w:tblCellMar>
          <w:left w:w="10" w:type="dxa"/>
          <w:right w:w="10" w:type="dxa"/>
        </w:tblCellMar>
        <w:tblLook w:val="0000" w:firstRow="0" w:lastRow="0" w:firstColumn="0" w:lastColumn="0" w:noHBand="0" w:noVBand="0"/>
      </w:tblPr>
      <w:tblGrid>
        <w:gridCol w:w="3187"/>
        <w:gridCol w:w="307"/>
        <w:gridCol w:w="3216"/>
      </w:tblGrid>
      <w:tr w:rsidR="00155EC5" w14:paraId="0E5FA499" w14:textId="77777777">
        <w:trPr>
          <w:trHeight w:val="57"/>
          <w:jc w:val="center"/>
        </w:trPr>
        <w:tc>
          <w:tcPr>
            <w:tcW w:w="3187" w:type="dxa"/>
            <w:shd w:val="clear" w:color="auto" w:fill="auto"/>
          </w:tcPr>
          <w:p w14:paraId="5DD7ECCE" w14:textId="77777777" w:rsidR="00155EC5" w:rsidRDefault="00000000">
            <w:pPr>
              <w:pStyle w:val="afa"/>
              <w:spacing w:before="20" w:after="20" w:line="204" w:lineRule="auto"/>
              <w:jc w:val="both"/>
              <w:rPr>
                <w:rFonts w:ascii="Times New Roman" w:hAnsi="Times New Roman" w:cs="Times New Roman"/>
                <w:spacing w:val="-2"/>
              </w:rPr>
            </w:pPr>
            <w:r>
              <w:rPr>
                <w:rFonts w:ascii="Times New Roman" w:hAnsi="Times New Roman" w:cs="Times New Roman"/>
                <w:color w:val="656565"/>
                <w:spacing w:val="-2"/>
                <w:sz w:val="18"/>
                <w:lang w:val="ru-RU" w:bidi="ru-RU"/>
              </w:rPr>
              <w:lastRenderedPageBreak/>
              <w:t>■</w:t>
            </w:r>
            <w:r>
              <w:rPr>
                <w:rFonts w:ascii="Times New Roman" w:hAnsi="Times New Roman" w:cs="Times New Roman"/>
                <w:b/>
                <w:spacing w:val="-2"/>
                <w:sz w:val="18"/>
                <w:lang w:val="ru-RU" w:bidi="ru-RU"/>
              </w:rPr>
              <w:t>Переключатели управления</w:t>
            </w:r>
          </w:p>
        </w:tc>
        <w:tc>
          <w:tcPr>
            <w:tcW w:w="307" w:type="dxa"/>
            <w:tcBorders>
              <w:right w:val="single" w:sz="4" w:space="0" w:color="auto"/>
            </w:tcBorders>
            <w:shd w:val="clear" w:color="auto" w:fill="auto"/>
          </w:tcPr>
          <w:p w14:paraId="3FA475CD" w14:textId="77777777" w:rsidR="00155EC5" w:rsidRDefault="00155EC5">
            <w:pPr>
              <w:spacing w:before="20" w:after="20" w:line="204" w:lineRule="auto"/>
              <w:jc w:val="both"/>
              <w:rPr>
                <w:rFonts w:ascii="Times New Roman" w:hAnsi="Times New Roman" w:cs="Times New Roman"/>
                <w:spacing w:val="-2"/>
                <w:sz w:val="20"/>
                <w:szCs w:val="20"/>
              </w:rPr>
            </w:pPr>
          </w:p>
        </w:tc>
        <w:tc>
          <w:tcPr>
            <w:tcW w:w="3216" w:type="dxa"/>
            <w:vMerge w:val="restart"/>
            <w:tcBorders>
              <w:top w:val="single" w:sz="4" w:space="0" w:color="auto"/>
              <w:left w:val="single" w:sz="4" w:space="0" w:color="auto"/>
              <w:bottom w:val="single" w:sz="4" w:space="0" w:color="auto"/>
              <w:right w:val="single" w:sz="4" w:space="0" w:color="auto"/>
            </w:tcBorders>
            <w:shd w:val="clear" w:color="auto" w:fill="auto"/>
          </w:tcPr>
          <w:p w14:paraId="23480095" w14:textId="77777777" w:rsidR="00155EC5" w:rsidRDefault="00000000">
            <w:pPr>
              <w:pStyle w:val="afa"/>
              <w:pBdr>
                <w:left w:val="single" w:sz="4" w:space="4" w:color="auto"/>
              </w:pBdr>
              <w:tabs>
                <w:tab w:val="left" w:pos="17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rPr>
              <w:t>опасность каждой ситуации и соблюдать меры предосторожности при вождении. Если полагаться исключительно на эту систему или считать, что система полностью обеспечивает безопасность во время движения автомобиля, может произойти авария с серьезными травмами или летальным исходом.</w:t>
            </w:r>
          </w:p>
          <w:p w14:paraId="1C4B1611" w14:textId="77777777" w:rsidR="00155EC5" w:rsidRDefault="00000000">
            <w:pPr>
              <w:pStyle w:val="afa"/>
              <w:numPr>
                <w:ilvl w:val="0"/>
                <w:numId w:val="118"/>
              </w:numPr>
              <w:pBdr>
                <w:left w:val="single" w:sz="4" w:space="4" w:color="auto"/>
              </w:pBdr>
              <w:tabs>
                <w:tab w:val="left" w:pos="17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Выключите динамический радарный круиз-контроль в полном диапазоне скоростей при помощи главного переключателя круиз-контроля, когда он не используется.</w:t>
            </w:r>
          </w:p>
          <w:p w14:paraId="079A5E06" w14:textId="77777777" w:rsidR="00155EC5" w:rsidRDefault="00000000">
            <w:pPr>
              <w:pStyle w:val="afa"/>
              <w:numPr>
                <w:ilvl w:val="0"/>
                <w:numId w:val="118"/>
              </w:numPr>
              <w:pBdr>
                <w:left w:val="single" w:sz="4" w:space="4" w:color="auto"/>
              </w:pBdr>
              <w:tabs>
                <w:tab w:val="left" w:pos="178"/>
              </w:tabs>
              <w:spacing w:before="20" w:after="20" w:line="204" w:lineRule="auto"/>
              <w:jc w:val="both"/>
              <w:rPr>
                <w:rFonts w:ascii="Times New Roman" w:hAnsi="Times New Roman" w:cs="Times New Roman"/>
                <w:spacing w:val="-2"/>
                <w:sz w:val="18"/>
              </w:rPr>
            </w:pPr>
            <w:r>
              <w:rPr>
                <w:rFonts w:ascii="Times New Roman" w:hAnsi="Times New Roman" w:cs="Times New Roman"/>
                <w:b/>
                <w:spacing w:val="-2"/>
                <w:sz w:val="18"/>
                <w:lang w:val="ru-RU" w:bidi="ru-RU"/>
              </w:rPr>
              <w:t>Меры предосторожности в отношении систем помощи водителю</w:t>
            </w:r>
          </w:p>
          <w:p w14:paraId="4815C979" w14:textId="77777777" w:rsidR="00155EC5" w:rsidRDefault="00000000">
            <w:pPr>
              <w:pStyle w:val="afa"/>
              <w:pBdr>
                <w:left w:val="single" w:sz="4" w:space="4" w:color="auto"/>
              </w:pBdr>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Соблюдайте перечисленные ниже меры предосторожности, поскольку у системы существуют ограничения. Несоблюдение этих рекомендаций может привести к аварии и, в результате к серьезным травмам или летальному исходу.</w:t>
            </w:r>
          </w:p>
          <w:p w14:paraId="06DEF0C4" w14:textId="77777777" w:rsidR="00155EC5" w:rsidRDefault="00000000">
            <w:pPr>
              <w:pStyle w:val="afa"/>
              <w:numPr>
                <w:ilvl w:val="0"/>
                <w:numId w:val="118"/>
              </w:numPr>
              <w:pBdr>
                <w:left w:val="single" w:sz="4" w:space="4" w:color="auto"/>
              </w:pBdr>
              <w:tabs>
                <w:tab w:val="left" w:pos="17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Помощь водителю при измерении расстояния</w:t>
            </w:r>
          </w:p>
          <w:p w14:paraId="31C73F75" w14:textId="77777777" w:rsidR="00155EC5" w:rsidRDefault="00000000">
            <w:pPr>
              <w:pStyle w:val="afa"/>
              <w:pBdr>
                <w:left w:val="single" w:sz="4" w:space="4" w:color="auto"/>
              </w:pBdr>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Динамический радарный круиз-контроль в полном диапазоне скоростей предназначен только для помощи водителю в определении расстояния между его автомобилем и определенным автомобилем, движущимся впереди. Он не является средством, позволяющим водить автомобиль беспечно и невнимательно, и не может помочь водителю в условиях плохой видимости.</w:t>
            </w:r>
          </w:p>
          <w:p w14:paraId="43DA4472" w14:textId="77777777" w:rsidR="00155EC5" w:rsidRDefault="00000000">
            <w:pPr>
              <w:pStyle w:val="afa"/>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Водителю все равно необходимо внимательно следить за обстановкой вокруг автомобиля.</w:t>
            </w:r>
          </w:p>
          <w:p w14:paraId="27809432" w14:textId="77777777" w:rsidR="00155EC5" w:rsidRDefault="00000000">
            <w:pPr>
              <w:pStyle w:val="afa"/>
              <w:numPr>
                <w:ilvl w:val="0"/>
                <w:numId w:val="118"/>
              </w:numPr>
              <w:tabs>
                <w:tab w:val="left" w:pos="17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Помощь водителю при оценке правильного расстояния</w:t>
            </w:r>
          </w:p>
          <w:p w14:paraId="0AC20048" w14:textId="77777777" w:rsidR="00155EC5" w:rsidRDefault="00000000">
            <w:pPr>
              <w:pStyle w:val="afa"/>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Динамический радарный круиз-контроль в полном диапазоне скоростей определяет, находится ли расстояние между данным автомобилем и идущем впереди автомобилем в заданном диапазоне. Он не способен оценивать другие факторы. Поэтому водителю необходимо сохранять бдительность и определять, существует ли вероятность возникновения опасности в каждой конкретной ситуации.</w:t>
            </w:r>
          </w:p>
          <w:p w14:paraId="4F9193E3" w14:textId="77777777" w:rsidR="00155EC5" w:rsidRDefault="00000000">
            <w:pPr>
              <w:pStyle w:val="afa"/>
              <w:numPr>
                <w:ilvl w:val="0"/>
                <w:numId w:val="118"/>
              </w:numPr>
              <w:tabs>
                <w:tab w:val="left" w:pos="17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Помощь водителю в управлении автомобилем</w:t>
            </w:r>
          </w:p>
          <w:p w14:paraId="1EE33B1E" w14:textId="77777777" w:rsidR="00155EC5" w:rsidRDefault="00000000">
            <w:pPr>
              <w:pStyle w:val="afa"/>
              <w:spacing w:before="20" w:after="20" w:line="204" w:lineRule="auto"/>
              <w:jc w:val="both"/>
              <w:rPr>
                <w:rFonts w:ascii="Times New Roman" w:hAnsi="Times New Roman" w:cs="Times New Roman"/>
                <w:spacing w:val="-2"/>
              </w:rPr>
            </w:pPr>
            <w:r>
              <w:rPr>
                <w:rFonts w:ascii="Times New Roman" w:hAnsi="Times New Roman" w:cs="Times New Roman"/>
                <w:spacing w:val="-2"/>
                <w:sz w:val="18"/>
                <w:lang w:val="ru-RU" w:bidi="ru-RU"/>
              </w:rPr>
              <w:t>Динамический радарный круиз-контроль в полном диапазоне скоростей не включает в себя функции, которые позволяют предотвратить или избежать столкновения с движущимися впереди автомобилями. Поэтому при возникновении какой-либо опасности водитель должен предпринять непосредственные и безотлагательные действия, чтобы обеспечить безопасность всех вовлеченных лиц.</w:t>
            </w:r>
          </w:p>
        </w:tc>
      </w:tr>
      <w:tr w:rsidR="00155EC5" w14:paraId="640FDB31" w14:textId="77777777">
        <w:trPr>
          <w:trHeight w:val="250"/>
          <w:jc w:val="center"/>
        </w:trPr>
        <w:tc>
          <w:tcPr>
            <w:tcW w:w="3494" w:type="dxa"/>
            <w:gridSpan w:val="2"/>
            <w:vMerge w:val="restart"/>
            <w:tcBorders>
              <w:right w:val="single" w:sz="4" w:space="0" w:color="auto"/>
            </w:tcBorders>
            <w:shd w:val="clear" w:color="auto" w:fill="auto"/>
          </w:tcPr>
          <w:p w14:paraId="063A4BFD" w14:textId="77777777" w:rsidR="00155EC5" w:rsidRDefault="00000000">
            <w:pPr>
              <w:spacing w:before="20" w:after="20" w:line="204" w:lineRule="auto"/>
              <w:jc w:val="both"/>
              <w:rPr>
                <w:rFonts w:ascii="Times New Roman" w:hAnsi="Times New Roman" w:cs="Times New Roman"/>
                <w:spacing w:val="-2"/>
                <w:sz w:val="20"/>
                <w:szCs w:val="20"/>
                <w:lang w:eastAsia="zh-TW"/>
              </w:rPr>
            </w:pPr>
            <w:r>
              <w:rPr>
                <w:rFonts w:ascii="Times New Roman" w:hAnsi="Times New Roman" w:cs="Times New Roman"/>
                <w:noProof/>
                <w:spacing w:val="-2"/>
                <w:sz w:val="20"/>
                <w:szCs w:val="20"/>
                <w:lang w:eastAsia="ru-RU" w:bidi="ar-SA"/>
              </w:rPr>
              <mc:AlternateContent>
                <mc:Choice Requires="wpg">
                  <w:drawing>
                    <wp:inline distT="0" distB="0" distL="0" distR="0" wp14:anchorId="1AD492AC" wp14:editId="680B8169">
                      <wp:extent cx="1933646" cy="1276141"/>
                      <wp:effectExtent l="19050" t="19050" r="9525" b="19685"/>
                      <wp:docPr id="616" name="Picutre 316"/>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909"/>
                              <a:srcRect l="1499" t="2950" r="2346" b="3370"/>
                              <a:stretch/>
                            </pic:blipFill>
                            <pic:spPr bwMode="auto">
                              <a:xfrm>
                                <a:off x="0" y="0"/>
                                <a:ext cx="1934298" cy="127657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2" o:spid="_x0000_s752" type="#_x0000_t75" style="width:152.3pt;height:100.5pt;mso-wrap-distance-left:0.0pt;mso-wrap-distance-top:0.0pt;mso-wrap-distance-right:0.0pt;mso-wrap-distance-bottom:0.0pt;" strokecolor="#000000">
                      <v:path textboxrect="0,0,0,0"/>
                      <v:imagedata r:id="rId910" o:title=""/>
                    </v:shape>
                  </w:pict>
                </mc:Fallback>
              </mc:AlternateContent>
            </w:r>
          </w:p>
        </w:tc>
        <w:tc>
          <w:tcPr>
            <w:tcW w:w="3216" w:type="dxa"/>
            <w:vMerge/>
            <w:tcBorders>
              <w:left w:val="single" w:sz="4" w:space="0" w:color="auto"/>
              <w:bottom w:val="single" w:sz="4" w:space="0" w:color="auto"/>
              <w:right w:val="single" w:sz="4" w:space="0" w:color="auto"/>
            </w:tcBorders>
            <w:shd w:val="clear" w:color="auto" w:fill="auto"/>
          </w:tcPr>
          <w:p w14:paraId="0581EA8D" w14:textId="77777777" w:rsidR="00155EC5" w:rsidRDefault="00155EC5">
            <w:pPr>
              <w:spacing w:before="20" w:after="20" w:line="204" w:lineRule="auto"/>
              <w:jc w:val="both"/>
              <w:rPr>
                <w:rFonts w:ascii="Times New Roman" w:hAnsi="Times New Roman" w:cs="Times New Roman"/>
                <w:spacing w:val="-2"/>
                <w:sz w:val="20"/>
                <w:szCs w:val="20"/>
                <w:lang w:eastAsia="zh-TW"/>
              </w:rPr>
            </w:pPr>
          </w:p>
        </w:tc>
      </w:tr>
      <w:tr w:rsidR="00155EC5" w14:paraId="49A41143" w14:textId="77777777">
        <w:trPr>
          <w:trHeight w:val="316"/>
          <w:jc w:val="center"/>
        </w:trPr>
        <w:tc>
          <w:tcPr>
            <w:tcW w:w="3494" w:type="dxa"/>
            <w:gridSpan w:val="2"/>
            <w:vMerge/>
            <w:tcBorders>
              <w:right w:val="single" w:sz="4" w:space="0" w:color="auto"/>
            </w:tcBorders>
            <w:shd w:val="clear" w:color="auto" w:fill="auto"/>
          </w:tcPr>
          <w:p w14:paraId="4F58DAF0" w14:textId="77777777" w:rsidR="00155EC5" w:rsidRDefault="00155EC5">
            <w:pPr>
              <w:spacing w:before="20" w:after="20" w:line="204" w:lineRule="auto"/>
              <w:jc w:val="both"/>
              <w:rPr>
                <w:rFonts w:ascii="Times New Roman" w:hAnsi="Times New Roman" w:cs="Times New Roman"/>
                <w:spacing w:val="-2"/>
                <w:sz w:val="20"/>
                <w:szCs w:val="20"/>
                <w:lang w:eastAsia="zh-TW"/>
              </w:rPr>
            </w:pPr>
          </w:p>
        </w:tc>
        <w:tc>
          <w:tcPr>
            <w:tcW w:w="3216" w:type="dxa"/>
            <w:vMerge/>
            <w:tcBorders>
              <w:left w:val="single" w:sz="4" w:space="0" w:color="auto"/>
              <w:bottom w:val="single" w:sz="4" w:space="0" w:color="auto"/>
              <w:right w:val="single" w:sz="4" w:space="0" w:color="auto"/>
            </w:tcBorders>
            <w:shd w:val="clear" w:color="auto" w:fill="auto"/>
          </w:tcPr>
          <w:p w14:paraId="1ED417DC" w14:textId="77777777" w:rsidR="00155EC5" w:rsidRDefault="00155EC5">
            <w:pPr>
              <w:spacing w:before="20" w:after="20" w:line="204" w:lineRule="auto"/>
              <w:jc w:val="both"/>
              <w:rPr>
                <w:rFonts w:ascii="Times New Roman" w:hAnsi="Times New Roman" w:cs="Times New Roman"/>
                <w:spacing w:val="-2"/>
                <w:sz w:val="20"/>
                <w:szCs w:val="20"/>
                <w:lang w:eastAsia="zh-TW"/>
              </w:rPr>
            </w:pPr>
          </w:p>
        </w:tc>
      </w:tr>
      <w:tr w:rsidR="00155EC5" w14:paraId="57AC78FE" w14:textId="77777777">
        <w:trPr>
          <w:trHeight w:val="316"/>
          <w:jc w:val="center"/>
        </w:trPr>
        <w:tc>
          <w:tcPr>
            <w:tcW w:w="3494" w:type="dxa"/>
            <w:gridSpan w:val="2"/>
            <w:vMerge/>
            <w:tcBorders>
              <w:right w:val="single" w:sz="4" w:space="0" w:color="auto"/>
            </w:tcBorders>
            <w:shd w:val="clear" w:color="auto" w:fill="auto"/>
          </w:tcPr>
          <w:p w14:paraId="363715FA" w14:textId="77777777" w:rsidR="00155EC5" w:rsidRDefault="00155EC5">
            <w:pPr>
              <w:spacing w:before="20" w:after="20" w:line="204" w:lineRule="auto"/>
              <w:jc w:val="both"/>
              <w:rPr>
                <w:rFonts w:ascii="Times New Roman" w:hAnsi="Times New Roman" w:cs="Times New Roman"/>
                <w:spacing w:val="-2"/>
                <w:sz w:val="20"/>
                <w:szCs w:val="20"/>
                <w:lang w:eastAsia="zh-TW"/>
              </w:rPr>
            </w:pPr>
          </w:p>
        </w:tc>
        <w:tc>
          <w:tcPr>
            <w:tcW w:w="3216" w:type="dxa"/>
            <w:vMerge/>
            <w:tcBorders>
              <w:left w:val="single" w:sz="4" w:space="0" w:color="auto"/>
              <w:bottom w:val="single" w:sz="4" w:space="0" w:color="auto"/>
              <w:right w:val="single" w:sz="4" w:space="0" w:color="auto"/>
            </w:tcBorders>
            <w:shd w:val="clear" w:color="auto" w:fill="auto"/>
          </w:tcPr>
          <w:p w14:paraId="7A52DB1A" w14:textId="77777777" w:rsidR="00155EC5" w:rsidRDefault="00155EC5">
            <w:pPr>
              <w:spacing w:before="20" w:after="20" w:line="204" w:lineRule="auto"/>
              <w:jc w:val="both"/>
              <w:rPr>
                <w:rFonts w:ascii="Times New Roman" w:hAnsi="Times New Roman" w:cs="Times New Roman"/>
                <w:spacing w:val="-2"/>
                <w:sz w:val="20"/>
                <w:szCs w:val="20"/>
                <w:lang w:eastAsia="zh-TW"/>
              </w:rPr>
            </w:pPr>
          </w:p>
        </w:tc>
      </w:tr>
      <w:tr w:rsidR="00155EC5" w14:paraId="0BBDEE06" w14:textId="77777777">
        <w:trPr>
          <w:trHeight w:val="57"/>
          <w:jc w:val="center"/>
        </w:trPr>
        <w:tc>
          <w:tcPr>
            <w:tcW w:w="3187" w:type="dxa"/>
            <w:shd w:val="clear" w:color="auto" w:fill="auto"/>
          </w:tcPr>
          <w:p w14:paraId="0EAA8E8E" w14:textId="77777777" w:rsidR="00155EC5" w:rsidRDefault="00000000">
            <w:pPr>
              <w:pStyle w:val="afa"/>
              <w:spacing w:before="20" w:after="20" w:line="204" w:lineRule="auto"/>
              <w:jc w:val="both"/>
              <w:rPr>
                <w:rFonts w:ascii="Times New Roman" w:hAnsi="Times New Roman" w:cs="Times New Roman"/>
                <w:color w:val="231F20"/>
                <w:spacing w:val="-2"/>
                <w:sz w:val="18"/>
                <w:lang w:val="ru-RU" w:bidi="ru-RU"/>
              </w:rPr>
            </w:pPr>
            <w:r>
              <w:rPr>
                <w:rFonts w:ascii="Times New Roman" w:eastAsia="PMingLiU" w:hAnsi="Times New Roman" w:cs="Times New Roman"/>
                <w:color w:val="231F20"/>
                <w:spacing w:val="-2"/>
                <w:sz w:val="18"/>
                <w:lang w:val="en-US" w:bidi="ru-RU"/>
              </w:rPr>
              <w:t>A</w:t>
            </w:r>
            <w:r>
              <w:rPr>
                <w:rFonts w:ascii="Times New Roman" w:hAnsi="Times New Roman" w:cs="Times New Roman"/>
                <w:color w:val="231F20"/>
                <w:spacing w:val="-2"/>
                <w:sz w:val="18"/>
                <w:lang w:val="ru-RU" w:bidi="ru-RU"/>
              </w:rPr>
              <w:t xml:space="preserve"> Переключатель установки расстояния между автомобилями </w:t>
            </w:r>
          </w:p>
          <w:p w14:paraId="402B8EBD" w14:textId="77777777" w:rsidR="00155EC5" w:rsidRDefault="00000000">
            <w:pPr>
              <w:pStyle w:val="afa"/>
              <w:spacing w:before="20" w:after="20" w:line="204" w:lineRule="auto"/>
              <w:jc w:val="both"/>
              <w:rPr>
                <w:rFonts w:ascii="Times New Roman" w:hAnsi="Times New Roman" w:cs="Times New Roman"/>
                <w:color w:val="231F20"/>
                <w:spacing w:val="-2"/>
                <w:sz w:val="18"/>
                <w:lang w:val="ru-RU" w:bidi="ru-RU"/>
              </w:rPr>
            </w:pPr>
            <w:r>
              <w:rPr>
                <w:rFonts w:ascii="Times New Roman" w:eastAsia="PMingLiU" w:hAnsi="Times New Roman" w:cs="Times New Roman" w:hint="eastAsia"/>
                <w:color w:val="231F20"/>
                <w:spacing w:val="-2"/>
                <w:sz w:val="18"/>
                <w:lang w:val="ru-RU" w:bidi="ru-RU"/>
              </w:rPr>
              <w:t>B</w:t>
            </w:r>
            <w:r>
              <w:rPr>
                <w:rFonts w:ascii="Times New Roman" w:hAnsi="Times New Roman" w:cs="Times New Roman"/>
                <w:color w:val="231F20"/>
                <w:spacing w:val="-2"/>
                <w:sz w:val="18"/>
                <w:lang w:val="ru-RU" w:bidi="ru-RU"/>
              </w:rPr>
              <w:t xml:space="preserve"> Переключатель «+RES» </w:t>
            </w:r>
          </w:p>
          <w:p w14:paraId="620FC87E" w14:textId="77777777" w:rsidR="00155EC5" w:rsidRDefault="00000000">
            <w:pPr>
              <w:pStyle w:val="afa"/>
              <w:spacing w:before="20" w:after="20" w:line="204" w:lineRule="auto"/>
              <w:jc w:val="both"/>
              <w:rPr>
                <w:rFonts w:ascii="Times New Roman" w:hAnsi="Times New Roman" w:cs="Times New Roman"/>
                <w:color w:val="231F20"/>
                <w:spacing w:val="-2"/>
                <w:sz w:val="18"/>
                <w:lang w:val="ru-RU" w:bidi="ru-RU"/>
              </w:rPr>
            </w:pPr>
            <w:r>
              <w:rPr>
                <w:rFonts w:ascii="Times New Roman" w:eastAsia="PMingLiU" w:hAnsi="Times New Roman" w:cs="Times New Roman" w:hint="eastAsia"/>
                <w:color w:val="231F20"/>
                <w:spacing w:val="-2"/>
                <w:sz w:val="18"/>
                <w:lang w:val="ru-RU" w:bidi="ru-RU"/>
              </w:rPr>
              <w:t>C</w:t>
            </w:r>
            <w:r>
              <w:rPr>
                <w:rFonts w:ascii="Times New Roman" w:hAnsi="Times New Roman" w:cs="Times New Roman"/>
                <w:color w:val="231F20"/>
                <w:spacing w:val="-2"/>
                <w:sz w:val="18"/>
                <w:lang w:val="en-US" w:bidi="ru-RU"/>
              </w:rPr>
              <w:t> </w:t>
            </w:r>
            <w:r>
              <w:rPr>
                <w:rFonts w:ascii="Times New Roman" w:hAnsi="Times New Roman" w:cs="Times New Roman"/>
                <w:color w:val="231F20"/>
                <w:spacing w:val="-2"/>
                <w:sz w:val="18"/>
                <w:lang w:val="ru-RU" w:bidi="ru-RU"/>
              </w:rPr>
              <w:t xml:space="preserve">Главный переключатель круиз-контроля </w:t>
            </w:r>
          </w:p>
          <w:p w14:paraId="128B6FD4" w14:textId="77777777" w:rsidR="00155EC5" w:rsidRDefault="00000000">
            <w:pPr>
              <w:pStyle w:val="afa"/>
              <w:spacing w:before="20" w:after="20" w:line="204" w:lineRule="auto"/>
              <w:jc w:val="both"/>
              <w:rPr>
                <w:rFonts w:ascii="Times New Roman" w:hAnsi="Times New Roman" w:cs="Times New Roman"/>
                <w:spacing w:val="-2"/>
                <w:sz w:val="18"/>
              </w:rPr>
            </w:pPr>
            <w:r>
              <w:rPr>
                <w:rFonts w:ascii="Times New Roman" w:eastAsia="PMingLiU" w:hAnsi="Times New Roman" w:cs="Times New Roman" w:hint="eastAsia"/>
                <w:color w:val="231F20"/>
                <w:spacing w:val="-2"/>
                <w:sz w:val="18"/>
                <w:lang w:val="ru-RU" w:bidi="ru-RU"/>
              </w:rPr>
              <w:t>D</w:t>
            </w:r>
            <w:r>
              <w:rPr>
                <w:rFonts w:ascii="Times New Roman" w:hAnsi="Times New Roman" w:cs="Times New Roman"/>
                <w:color w:val="231F20"/>
                <w:spacing w:val="-2"/>
                <w:sz w:val="18"/>
                <w:lang w:val="ru-RU" w:bidi="ru-RU"/>
              </w:rPr>
              <w:t xml:space="preserve"> Переключатель отмены</w:t>
            </w:r>
          </w:p>
          <w:p w14:paraId="0A4DDAA1" w14:textId="77777777" w:rsidR="00155EC5" w:rsidRDefault="00000000">
            <w:pPr>
              <w:pStyle w:val="afa"/>
              <w:spacing w:before="20" w:after="20" w:line="204" w:lineRule="auto"/>
              <w:jc w:val="both"/>
              <w:rPr>
                <w:rFonts w:ascii="Times New Roman" w:hAnsi="Times New Roman" w:cs="Times New Roman"/>
                <w:spacing w:val="-2"/>
              </w:rPr>
            </w:pPr>
            <w:r>
              <w:rPr>
                <w:rFonts w:ascii="Times New Roman" w:hAnsi="Times New Roman" w:cs="Times New Roman"/>
                <w:color w:val="231F20"/>
                <w:spacing w:val="-2"/>
                <w:sz w:val="18"/>
                <w:lang w:val="ru-RU" w:bidi="ru-RU"/>
              </w:rPr>
              <w:t>E Переключатель «-SET»</w:t>
            </w:r>
          </w:p>
        </w:tc>
        <w:tc>
          <w:tcPr>
            <w:tcW w:w="307" w:type="dxa"/>
            <w:tcBorders>
              <w:right w:val="single" w:sz="4" w:space="0" w:color="auto"/>
            </w:tcBorders>
            <w:shd w:val="clear" w:color="auto" w:fill="auto"/>
          </w:tcPr>
          <w:p w14:paraId="67C91852" w14:textId="77777777" w:rsidR="00155EC5" w:rsidRDefault="00155EC5">
            <w:pPr>
              <w:spacing w:before="20" w:after="20" w:line="204" w:lineRule="auto"/>
              <w:jc w:val="both"/>
              <w:rPr>
                <w:rFonts w:ascii="Times New Roman" w:hAnsi="Times New Roman" w:cs="Times New Roman"/>
                <w:spacing w:val="-2"/>
                <w:sz w:val="20"/>
                <w:szCs w:val="20"/>
              </w:rPr>
            </w:pPr>
          </w:p>
        </w:tc>
        <w:tc>
          <w:tcPr>
            <w:tcW w:w="3216" w:type="dxa"/>
            <w:vMerge/>
            <w:tcBorders>
              <w:left w:val="single" w:sz="4" w:space="0" w:color="auto"/>
              <w:bottom w:val="single" w:sz="4" w:space="0" w:color="auto"/>
              <w:right w:val="single" w:sz="4" w:space="0" w:color="auto"/>
            </w:tcBorders>
            <w:shd w:val="clear" w:color="auto" w:fill="auto"/>
          </w:tcPr>
          <w:p w14:paraId="28B6E6B8" w14:textId="77777777" w:rsidR="00155EC5" w:rsidRDefault="00155EC5">
            <w:pPr>
              <w:spacing w:before="20" w:after="20" w:line="204" w:lineRule="auto"/>
              <w:jc w:val="both"/>
              <w:rPr>
                <w:rFonts w:ascii="Times New Roman" w:hAnsi="Times New Roman" w:cs="Times New Roman"/>
                <w:spacing w:val="-2"/>
                <w:sz w:val="20"/>
                <w:szCs w:val="20"/>
              </w:rPr>
            </w:pPr>
          </w:p>
        </w:tc>
      </w:tr>
      <w:tr w:rsidR="00155EC5" w14:paraId="5B7C3348" w14:textId="77777777">
        <w:trPr>
          <w:trHeight w:val="57"/>
          <w:jc w:val="center"/>
        </w:trPr>
        <w:tc>
          <w:tcPr>
            <w:tcW w:w="3187" w:type="dxa"/>
            <w:tcBorders>
              <w:top w:val="single" w:sz="4" w:space="0" w:color="auto"/>
              <w:left w:val="single" w:sz="4" w:space="0" w:color="auto"/>
              <w:bottom w:val="single" w:sz="4" w:space="0" w:color="auto"/>
            </w:tcBorders>
            <w:shd w:val="clear" w:color="auto" w:fill="FAD5E6"/>
            <w:vAlign w:val="bottom"/>
          </w:tcPr>
          <w:p w14:paraId="1061131B" w14:textId="77777777" w:rsidR="00155EC5" w:rsidRDefault="00000000">
            <w:pPr>
              <w:pStyle w:val="afa"/>
              <w:spacing w:before="20" w:after="20" w:line="204" w:lineRule="auto"/>
              <w:jc w:val="both"/>
              <w:rPr>
                <w:rFonts w:ascii="Times New Roman" w:hAnsi="Times New Roman" w:cs="Times New Roman"/>
                <w:spacing w:val="-2"/>
              </w:rPr>
            </w:pPr>
            <w:r>
              <w:rPr>
                <w:noProof/>
                <w:spacing w:val="-2"/>
                <w:lang w:val="ru-RU" w:eastAsia="ru-RU" w:bidi="ar-SA"/>
              </w:rPr>
              <mc:AlternateContent>
                <mc:Choice Requires="wpg">
                  <w:drawing>
                    <wp:inline distT="0" distB="0" distL="0" distR="0" wp14:anchorId="1C708A70" wp14:editId="247BB6BE">
                      <wp:extent cx="274694" cy="198755"/>
                      <wp:effectExtent l="0" t="0" r="0" b="0"/>
                      <wp:docPr id="617"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3" o:spid="_x0000_s75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pacing w:val="-2"/>
                <w:sz w:val="18"/>
                <w:lang w:val="ru-RU" w:bidi="ru-RU"/>
              </w:rPr>
              <w:t xml:space="preserve"> Предупреждение</w:t>
            </w:r>
          </w:p>
        </w:tc>
        <w:tc>
          <w:tcPr>
            <w:tcW w:w="307" w:type="dxa"/>
            <w:vMerge w:val="restart"/>
            <w:tcBorders>
              <w:left w:val="single" w:sz="4" w:space="0" w:color="auto"/>
            </w:tcBorders>
            <w:shd w:val="clear" w:color="auto" w:fill="auto"/>
          </w:tcPr>
          <w:p w14:paraId="7726ABC0" w14:textId="77777777" w:rsidR="00155EC5" w:rsidRDefault="00155EC5">
            <w:pPr>
              <w:spacing w:before="20" w:after="20" w:line="204" w:lineRule="auto"/>
              <w:jc w:val="both"/>
              <w:rPr>
                <w:rFonts w:ascii="Times New Roman" w:hAnsi="Times New Roman" w:cs="Times New Roman"/>
                <w:spacing w:val="-2"/>
                <w:sz w:val="20"/>
                <w:szCs w:val="20"/>
              </w:rPr>
            </w:pPr>
          </w:p>
        </w:tc>
        <w:tc>
          <w:tcPr>
            <w:tcW w:w="3216" w:type="dxa"/>
            <w:vMerge/>
            <w:tcBorders>
              <w:left w:val="single" w:sz="4" w:space="0" w:color="auto"/>
              <w:bottom w:val="single" w:sz="4" w:space="0" w:color="auto"/>
              <w:right w:val="single" w:sz="4" w:space="0" w:color="auto"/>
            </w:tcBorders>
            <w:shd w:val="clear" w:color="auto" w:fill="auto"/>
          </w:tcPr>
          <w:p w14:paraId="2197E6C1" w14:textId="77777777" w:rsidR="00155EC5" w:rsidRDefault="00155EC5">
            <w:pPr>
              <w:spacing w:before="20" w:after="20" w:line="204" w:lineRule="auto"/>
              <w:jc w:val="both"/>
              <w:rPr>
                <w:rFonts w:ascii="Times New Roman" w:hAnsi="Times New Roman" w:cs="Times New Roman"/>
                <w:spacing w:val="-2"/>
                <w:sz w:val="20"/>
                <w:szCs w:val="20"/>
              </w:rPr>
            </w:pPr>
          </w:p>
        </w:tc>
      </w:tr>
      <w:tr w:rsidR="00155EC5" w14:paraId="0A01BD55" w14:textId="77777777">
        <w:trPr>
          <w:trHeight w:val="196"/>
          <w:jc w:val="center"/>
        </w:trPr>
        <w:tc>
          <w:tcPr>
            <w:tcW w:w="3187" w:type="dxa"/>
            <w:vMerge w:val="restart"/>
            <w:tcBorders>
              <w:top w:val="single" w:sz="4" w:space="0" w:color="auto"/>
              <w:left w:val="single" w:sz="4" w:space="0" w:color="auto"/>
              <w:bottom w:val="single" w:sz="4" w:space="0" w:color="auto"/>
            </w:tcBorders>
            <w:shd w:val="clear" w:color="auto" w:fill="auto"/>
          </w:tcPr>
          <w:p w14:paraId="46C841B3" w14:textId="77777777" w:rsidR="00155EC5" w:rsidRDefault="00000000">
            <w:pPr>
              <w:pStyle w:val="afa"/>
              <w:numPr>
                <w:ilvl w:val="0"/>
                <w:numId w:val="119"/>
              </w:numPr>
              <w:tabs>
                <w:tab w:val="left" w:pos="168"/>
              </w:tabs>
              <w:spacing w:before="20" w:after="20" w:line="204" w:lineRule="auto"/>
              <w:jc w:val="both"/>
              <w:rPr>
                <w:rFonts w:ascii="Times New Roman" w:hAnsi="Times New Roman" w:cs="Times New Roman"/>
                <w:spacing w:val="-2"/>
                <w:sz w:val="18"/>
              </w:rPr>
            </w:pPr>
            <w:r>
              <w:rPr>
                <w:rFonts w:ascii="Times New Roman" w:hAnsi="Times New Roman" w:cs="Times New Roman"/>
                <w:b/>
                <w:spacing w:val="-2"/>
                <w:sz w:val="18"/>
                <w:lang w:val="ru-RU" w:bidi="ru-RU"/>
              </w:rPr>
              <w:t>Перед использованием динамического радарного круиз-контроля в полном диапазоне скоростей</w:t>
            </w:r>
          </w:p>
          <w:p w14:paraId="0B8D4320" w14:textId="77777777" w:rsidR="00155EC5" w:rsidRDefault="00000000">
            <w:pPr>
              <w:pStyle w:val="afa"/>
              <w:numPr>
                <w:ilvl w:val="0"/>
                <w:numId w:val="119"/>
              </w:numPr>
              <w:tabs>
                <w:tab w:val="left" w:pos="16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Ответственность за безопасность движения лежит исключительно на водителе. Не полагайтесь исключительно на систему, всегда внимательно следите за окружающей обстановкой и соблюдайте меры предосторожности во время вождения.</w:t>
            </w:r>
          </w:p>
          <w:p w14:paraId="4554E6F6" w14:textId="77777777" w:rsidR="00155EC5" w:rsidRDefault="00000000">
            <w:pPr>
              <w:pStyle w:val="afa"/>
              <w:numPr>
                <w:ilvl w:val="0"/>
                <w:numId w:val="119"/>
              </w:numPr>
              <w:tabs>
                <w:tab w:val="left" w:pos="16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Динамический радарный круиз-контроль в полном диапазоне скоростей обеспечивает помощь водителю с целью снижения нагрузки на него. Однако у системы есть ограничения.</w:t>
            </w:r>
          </w:p>
          <w:p w14:paraId="652D3804" w14:textId="77777777" w:rsidR="00155EC5" w:rsidRDefault="00000000">
            <w:pPr>
              <w:pStyle w:val="afa"/>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Внимательно ознакомьтесь со следующими условиями. Не следует полностью полагаться на систему, всегда соблюдайте меры предосторожности.</w:t>
            </w:r>
          </w:p>
          <w:p w14:paraId="12CAEAB1" w14:textId="77777777" w:rsidR="00155EC5" w:rsidRDefault="00000000">
            <w:pPr>
              <w:pStyle w:val="afa"/>
              <w:numPr>
                <w:ilvl w:val="0"/>
                <w:numId w:val="119"/>
              </w:numPr>
              <w:tabs>
                <w:tab w:val="left" w:pos="16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Ситуации, в которых датчик может неправильно обнаруживать находящийся впереди автомобиль: Стр. 193</w:t>
            </w:r>
          </w:p>
          <w:p w14:paraId="0D9A37BC" w14:textId="77777777" w:rsidR="00155EC5" w:rsidRDefault="00000000">
            <w:pPr>
              <w:pStyle w:val="afa"/>
              <w:numPr>
                <w:ilvl w:val="0"/>
                <w:numId w:val="119"/>
              </w:numPr>
              <w:tabs>
                <w:tab w:val="left" w:pos="16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 xml:space="preserve">Условия, в которых режим контроля расстояния между автомобилями может работать </w:t>
            </w:r>
            <w:proofErr w:type="gramStart"/>
            <w:r>
              <w:rPr>
                <w:rFonts w:ascii="Times New Roman" w:hAnsi="Times New Roman" w:cs="Times New Roman"/>
                <w:spacing w:val="-2"/>
                <w:sz w:val="18"/>
                <w:lang w:val="ru-RU" w:bidi="ru-RU"/>
              </w:rPr>
              <w:t>неправильно:-</w:t>
            </w:r>
            <w:proofErr w:type="gramEnd"/>
            <w:r>
              <w:rPr>
                <w:rFonts w:ascii="Times New Roman" w:hAnsi="Times New Roman" w:cs="Times New Roman"/>
                <w:spacing w:val="-2"/>
                <w:sz w:val="18"/>
                <w:lang w:val="ru-RU" w:bidi="ru-RU"/>
              </w:rPr>
              <w:t>Стр. 194</w:t>
            </w:r>
          </w:p>
          <w:p w14:paraId="7058D9F2" w14:textId="77777777" w:rsidR="00155EC5" w:rsidRDefault="00000000">
            <w:pPr>
              <w:pStyle w:val="afa"/>
              <w:numPr>
                <w:ilvl w:val="0"/>
                <w:numId w:val="119"/>
              </w:numPr>
              <w:tabs>
                <w:tab w:val="left" w:pos="168"/>
              </w:tabs>
              <w:spacing w:before="20" w:after="20" w:line="204" w:lineRule="auto"/>
              <w:jc w:val="both"/>
              <w:rPr>
                <w:rFonts w:ascii="Times New Roman" w:hAnsi="Times New Roman" w:cs="Times New Roman"/>
                <w:spacing w:val="-2"/>
              </w:rPr>
            </w:pPr>
            <w:r>
              <w:rPr>
                <w:rFonts w:ascii="Times New Roman" w:hAnsi="Times New Roman" w:cs="Times New Roman"/>
                <w:spacing w:val="-2"/>
                <w:sz w:val="18"/>
                <w:lang w:val="ru-RU" w:bidi="ru-RU"/>
              </w:rPr>
              <w:t>Задавайте скорость в соответствии с ограничением скорости, плотностью трафика, состоянием дорожного покрытия, погодным условиям и т.д. За задание скорости движения отвечает водитель.</w:t>
            </w:r>
          </w:p>
          <w:p w14:paraId="1BAE1107" w14:textId="77777777" w:rsidR="00155EC5" w:rsidRDefault="00000000">
            <w:pPr>
              <w:pStyle w:val="afa"/>
              <w:numPr>
                <w:ilvl w:val="0"/>
                <w:numId w:val="119"/>
              </w:numPr>
              <w:tabs>
                <w:tab w:val="left" w:pos="168"/>
              </w:tabs>
              <w:spacing w:before="20" w:after="20" w:line="204" w:lineRule="auto"/>
              <w:jc w:val="both"/>
              <w:rPr>
                <w:rFonts w:ascii="Times New Roman" w:hAnsi="Times New Roman" w:cs="Times New Roman"/>
                <w:spacing w:val="-2"/>
                <w:sz w:val="18"/>
                <w:szCs w:val="18"/>
              </w:rPr>
            </w:pPr>
            <w:r>
              <w:rPr>
                <w:rFonts w:ascii="Times New Roman" w:hAnsi="Times New Roman" w:cs="Times New Roman"/>
                <w:spacing w:val="-2"/>
                <w:sz w:val="18"/>
                <w:szCs w:val="18"/>
                <w:lang w:bidi="ru-RU"/>
              </w:rPr>
              <w:t>Даже при нормальном функционировании системы параметры впереди идущего автомобиля, обнаруженного системой, могут отличаться от того, что видит</w:t>
            </w:r>
            <w:r>
              <w:rPr>
                <w:rFonts w:ascii="Times New Roman" w:hAnsi="Times New Roman" w:cs="Times New Roman"/>
                <w:spacing w:val="-2"/>
                <w:sz w:val="18"/>
                <w:szCs w:val="18"/>
                <w:lang w:val="ru-RU" w:bidi="ru-RU"/>
              </w:rPr>
              <w:t xml:space="preserve"> водитель. Поэтому водитель всегда должен сохранять бдительность, оценивать </w:t>
            </w:r>
          </w:p>
        </w:tc>
        <w:tc>
          <w:tcPr>
            <w:tcW w:w="307" w:type="dxa"/>
            <w:vMerge/>
            <w:tcBorders>
              <w:left w:val="single" w:sz="4" w:space="0" w:color="auto"/>
            </w:tcBorders>
            <w:shd w:val="clear" w:color="auto" w:fill="auto"/>
          </w:tcPr>
          <w:p w14:paraId="7FCFF39C" w14:textId="77777777" w:rsidR="00155EC5" w:rsidRDefault="00155EC5">
            <w:pPr>
              <w:spacing w:before="20" w:after="20" w:line="204" w:lineRule="auto"/>
              <w:jc w:val="both"/>
              <w:rPr>
                <w:rFonts w:ascii="Times New Roman" w:hAnsi="Times New Roman" w:cs="Times New Roman"/>
                <w:spacing w:val="-2"/>
                <w:sz w:val="20"/>
                <w:szCs w:val="20"/>
              </w:rPr>
            </w:pPr>
          </w:p>
        </w:tc>
        <w:tc>
          <w:tcPr>
            <w:tcW w:w="3216" w:type="dxa"/>
            <w:vMerge/>
            <w:tcBorders>
              <w:left w:val="single" w:sz="4" w:space="0" w:color="auto"/>
              <w:bottom w:val="single" w:sz="4" w:space="0" w:color="auto"/>
              <w:right w:val="single" w:sz="4" w:space="0" w:color="auto"/>
            </w:tcBorders>
            <w:shd w:val="clear" w:color="auto" w:fill="auto"/>
          </w:tcPr>
          <w:p w14:paraId="67C19F1B" w14:textId="77777777" w:rsidR="00155EC5" w:rsidRDefault="00155EC5">
            <w:pPr>
              <w:spacing w:before="20" w:after="20" w:line="204" w:lineRule="auto"/>
              <w:jc w:val="both"/>
              <w:rPr>
                <w:rFonts w:ascii="Times New Roman" w:hAnsi="Times New Roman" w:cs="Times New Roman"/>
                <w:spacing w:val="-2"/>
                <w:sz w:val="20"/>
                <w:szCs w:val="20"/>
              </w:rPr>
            </w:pPr>
          </w:p>
        </w:tc>
      </w:tr>
      <w:tr w:rsidR="00155EC5" w14:paraId="13B4D9F0" w14:textId="77777777">
        <w:trPr>
          <w:trHeight w:val="57"/>
          <w:jc w:val="center"/>
        </w:trPr>
        <w:tc>
          <w:tcPr>
            <w:tcW w:w="3187" w:type="dxa"/>
            <w:vMerge/>
            <w:tcBorders>
              <w:left w:val="single" w:sz="4" w:space="0" w:color="auto"/>
              <w:bottom w:val="single" w:sz="4" w:space="0" w:color="auto"/>
              <w:right w:val="single" w:sz="4" w:space="0" w:color="auto"/>
            </w:tcBorders>
            <w:shd w:val="clear" w:color="auto" w:fill="auto"/>
          </w:tcPr>
          <w:p w14:paraId="7FC91647" w14:textId="77777777" w:rsidR="00155EC5" w:rsidRDefault="00155EC5">
            <w:pPr>
              <w:spacing w:before="20" w:after="20" w:line="204" w:lineRule="auto"/>
              <w:jc w:val="both"/>
              <w:rPr>
                <w:rFonts w:ascii="Times New Roman" w:hAnsi="Times New Roman" w:cs="Times New Roman"/>
                <w:spacing w:val="-2"/>
                <w:sz w:val="20"/>
                <w:szCs w:val="20"/>
              </w:rPr>
            </w:pPr>
          </w:p>
        </w:tc>
        <w:tc>
          <w:tcPr>
            <w:tcW w:w="307" w:type="dxa"/>
            <w:tcBorders>
              <w:left w:val="single" w:sz="4" w:space="0" w:color="auto"/>
            </w:tcBorders>
            <w:shd w:val="clear" w:color="auto" w:fill="auto"/>
          </w:tcPr>
          <w:p w14:paraId="6068AF08" w14:textId="77777777" w:rsidR="00155EC5" w:rsidRDefault="00155EC5">
            <w:pPr>
              <w:spacing w:before="20" w:after="20" w:line="204" w:lineRule="auto"/>
              <w:jc w:val="both"/>
              <w:rPr>
                <w:rFonts w:ascii="Times New Roman" w:hAnsi="Times New Roman" w:cs="Times New Roman"/>
                <w:spacing w:val="-2"/>
                <w:sz w:val="20"/>
                <w:szCs w:val="20"/>
              </w:rPr>
            </w:pPr>
          </w:p>
        </w:tc>
        <w:tc>
          <w:tcPr>
            <w:tcW w:w="3216" w:type="dxa"/>
            <w:vMerge/>
            <w:tcBorders>
              <w:left w:val="single" w:sz="4" w:space="0" w:color="auto"/>
              <w:bottom w:val="single" w:sz="4" w:space="0" w:color="auto"/>
              <w:right w:val="single" w:sz="4" w:space="0" w:color="auto"/>
            </w:tcBorders>
            <w:shd w:val="clear" w:color="auto" w:fill="auto"/>
          </w:tcPr>
          <w:p w14:paraId="2B0FAEE2" w14:textId="77777777" w:rsidR="00155EC5" w:rsidRDefault="00155EC5">
            <w:pPr>
              <w:spacing w:before="20" w:after="20" w:line="204" w:lineRule="auto"/>
              <w:jc w:val="both"/>
              <w:rPr>
                <w:rFonts w:ascii="Times New Roman" w:hAnsi="Times New Roman" w:cs="Times New Roman"/>
                <w:spacing w:val="-2"/>
                <w:sz w:val="20"/>
                <w:szCs w:val="20"/>
              </w:rPr>
            </w:pPr>
          </w:p>
        </w:tc>
      </w:tr>
    </w:tbl>
    <w:p w14:paraId="1C198AC1" w14:textId="77777777" w:rsidR="00155EC5" w:rsidRDefault="00000000">
      <w:r>
        <w:lastRenderedPageBreak/>
        <w:br w:type="page" w:clear="all"/>
      </w:r>
    </w:p>
    <w:tbl>
      <w:tblPr>
        <w:tblW w:w="0" w:type="auto"/>
        <w:tblLayout w:type="fixed"/>
        <w:tblCellMar>
          <w:left w:w="10" w:type="dxa"/>
          <w:right w:w="10" w:type="dxa"/>
        </w:tblCellMar>
        <w:tblLook w:val="0000" w:firstRow="0" w:lastRow="0" w:firstColumn="0" w:lastColumn="0" w:noHBand="0" w:noVBand="0"/>
      </w:tblPr>
      <w:tblGrid>
        <w:gridCol w:w="3221"/>
      </w:tblGrid>
      <w:tr w:rsidR="00155EC5" w14:paraId="0BA5832C" w14:textId="77777777">
        <w:trPr>
          <w:trHeight w:val="57"/>
        </w:trPr>
        <w:tc>
          <w:tcPr>
            <w:tcW w:w="3221" w:type="dxa"/>
            <w:tcBorders>
              <w:top w:val="single" w:sz="4" w:space="0" w:color="auto"/>
              <w:left w:val="single" w:sz="4" w:space="0" w:color="auto"/>
              <w:right w:val="single" w:sz="4" w:space="0" w:color="auto"/>
            </w:tcBorders>
            <w:shd w:val="clear" w:color="auto" w:fill="FAD5E6"/>
            <w:vAlign w:val="bottom"/>
          </w:tcPr>
          <w:p w14:paraId="1AECDB4B" w14:textId="77777777" w:rsidR="00155EC5" w:rsidRDefault="00000000">
            <w:pPr>
              <w:pStyle w:val="afa"/>
              <w:spacing w:before="20" w:after="20"/>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391E5883" wp14:editId="5C3669FD">
                      <wp:extent cx="274694" cy="198755"/>
                      <wp:effectExtent l="0" t="0" r="0" b="0"/>
                      <wp:docPr id="618"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4" o:spid="_x0000_s75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r>
      <w:tr w:rsidR="00155EC5" w14:paraId="1416F2B2" w14:textId="77777777">
        <w:trPr>
          <w:trHeight w:val="57"/>
        </w:trPr>
        <w:tc>
          <w:tcPr>
            <w:tcW w:w="3221" w:type="dxa"/>
            <w:tcBorders>
              <w:top w:val="single" w:sz="4" w:space="0" w:color="auto"/>
              <w:left w:val="single" w:sz="4" w:space="0" w:color="auto"/>
              <w:bottom w:val="single" w:sz="4" w:space="0" w:color="auto"/>
              <w:right w:val="single" w:sz="4" w:space="0" w:color="auto"/>
            </w:tcBorders>
            <w:shd w:val="clear" w:color="auto" w:fill="auto"/>
          </w:tcPr>
          <w:p w14:paraId="67A5E7EE"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Ситуации, не подходящие для использования динамического радарного круиз-контроля в полном диапазоне скоростей</w:t>
            </w:r>
          </w:p>
          <w:p w14:paraId="62BF711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Не пользуйтесь динамическим радарным круиз-контролем в полном диапазоне скоростей в любой из перечисленных ниже ситуаций. Невыполнение этого требования может привести к потере управления автомобилем и аварии, которая может повлечь за собой серьезные травмы или летальный исход.</w:t>
            </w:r>
          </w:p>
          <w:p w14:paraId="6562AB8A"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Дороги, на которых присутствуют пешеходы, мотоциклы, велосипеды и т.п.</w:t>
            </w:r>
          </w:p>
          <w:p w14:paraId="155BB6B6"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В условиях интенсивного движения</w:t>
            </w:r>
          </w:p>
          <w:p w14:paraId="7A7D14F8"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На дорогах с крутыми поворотами</w:t>
            </w:r>
          </w:p>
          <w:p w14:paraId="2B9A586B"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На извилистых дорогах</w:t>
            </w:r>
          </w:p>
          <w:p w14:paraId="5B3ED11E"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На дорогах со скользким покрытием, например мокрых, обледенелых или покрытых снегом</w:t>
            </w:r>
          </w:p>
          <w:p w14:paraId="13E95A59"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При спуске с крутого склона или на дороге с крутыми подъемами и спусками</w:t>
            </w:r>
          </w:p>
          <w:p w14:paraId="7A3BB1C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Скорость автомобиля может превышать установленную скорость при спуске с крутого склона.</w:t>
            </w:r>
          </w:p>
          <w:p w14:paraId="5F1F9733"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При въезде на автомагистраль</w:t>
            </w:r>
          </w:p>
          <w:p w14:paraId="59F8680D"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При плохих погодных условиях, которые могут повлиять на правильность работы датчиков (туман, снег, метель и т.д.)</w:t>
            </w:r>
          </w:p>
          <w:p w14:paraId="29BCA379"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Грязь, дождевые капли, лед, снег и т.п. на передней поверхности радара или передней камеры</w:t>
            </w:r>
          </w:p>
          <w:p w14:paraId="44D83040"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В условиях, которые требуют частого повторного ускорения или снижения скорости</w:t>
            </w:r>
          </w:p>
          <w:p w14:paraId="34BFD22E" w14:textId="77777777" w:rsidR="00155EC5" w:rsidRDefault="00000000">
            <w:pPr>
              <w:pStyle w:val="afa"/>
              <w:numPr>
                <w:ilvl w:val="0"/>
                <w:numId w:val="120"/>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При аварийной буксировке</w:t>
            </w:r>
          </w:p>
          <w:p w14:paraId="3DEEFAC3" w14:textId="77777777" w:rsidR="00155EC5" w:rsidRDefault="00000000">
            <w:pPr>
              <w:pStyle w:val="afa"/>
              <w:numPr>
                <w:ilvl w:val="0"/>
                <w:numId w:val="120"/>
              </w:numPr>
              <w:tabs>
                <w:tab w:val="left" w:pos="173"/>
              </w:tabs>
              <w:spacing w:before="20" w:after="20"/>
              <w:jc w:val="both"/>
              <w:rPr>
                <w:rFonts w:ascii="Times New Roman" w:hAnsi="Times New Roman" w:cs="Times New Roman"/>
              </w:rPr>
            </w:pPr>
            <w:r>
              <w:rPr>
                <w:rFonts w:ascii="Times New Roman" w:hAnsi="Times New Roman" w:cs="Times New Roman"/>
                <w:sz w:val="18"/>
                <w:lang w:val="ru-RU" w:bidi="ru-RU"/>
              </w:rPr>
              <w:t>Если часто звучит звуковой сигнал сближения</w:t>
            </w:r>
          </w:p>
        </w:tc>
      </w:tr>
    </w:tbl>
    <w:p w14:paraId="4F6940B3" w14:textId="77777777" w:rsidR="00155EC5" w:rsidRDefault="00155EC5">
      <w:pPr>
        <w:spacing w:after="239" w:line="1" w:lineRule="exact"/>
        <w:rPr>
          <w:rFonts w:ascii="Times New Roman" w:hAnsi="Times New Roman" w:cs="Times New Roman"/>
          <w:sz w:val="18"/>
          <w:szCs w:val="20"/>
        </w:rPr>
      </w:pPr>
    </w:p>
    <w:p w14:paraId="13E3E90C" w14:textId="77777777" w:rsidR="00155EC5" w:rsidRDefault="00155EC5">
      <w:pPr>
        <w:spacing w:line="1" w:lineRule="exact"/>
        <w:rPr>
          <w:rFonts w:ascii="Times New Roman" w:hAnsi="Times New Roman" w:cs="Times New Roman"/>
          <w:sz w:val="18"/>
          <w:szCs w:val="20"/>
        </w:rPr>
      </w:pPr>
    </w:p>
    <w:tbl>
      <w:tblPr>
        <w:tblW w:w="0" w:type="auto"/>
        <w:tblLayout w:type="fixed"/>
        <w:tblCellMar>
          <w:left w:w="10" w:type="dxa"/>
          <w:right w:w="10" w:type="dxa"/>
        </w:tblCellMar>
        <w:tblLook w:val="0000" w:firstRow="0" w:lastRow="0" w:firstColumn="0" w:lastColumn="0" w:noHBand="0" w:noVBand="0"/>
      </w:tblPr>
      <w:tblGrid>
        <w:gridCol w:w="6706"/>
      </w:tblGrid>
      <w:tr w:rsidR="00155EC5" w14:paraId="514454C1" w14:textId="77777777">
        <w:trPr>
          <w:trHeight w:val="57"/>
        </w:trPr>
        <w:tc>
          <w:tcPr>
            <w:tcW w:w="6706" w:type="dxa"/>
            <w:shd w:val="clear" w:color="auto" w:fill="D2D2D2"/>
          </w:tcPr>
          <w:p w14:paraId="297038EB"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Движение в режиме контроля расстояния между автомобилями</w:t>
            </w:r>
          </w:p>
        </w:tc>
      </w:tr>
      <w:tr w:rsidR="00155EC5" w14:paraId="19D5F24D" w14:textId="77777777">
        <w:trPr>
          <w:trHeight w:val="57"/>
        </w:trPr>
        <w:tc>
          <w:tcPr>
            <w:tcW w:w="6706" w:type="dxa"/>
            <w:tcBorders>
              <w:top w:val="single" w:sz="4" w:space="0" w:color="auto"/>
            </w:tcBorders>
            <w:shd w:val="clear" w:color="auto" w:fill="auto"/>
            <w:vAlign w:val="bottom"/>
          </w:tcPr>
          <w:p w14:paraId="4574519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 этом режиме для обнаружения автомобилей, следующих впереди на расстоянии до 100 м, для определения расстояния между Вашим автомобилем и впереди идущим автомобилем, а также для обеспечения надлежащего расстояния до впереди идущего автомобиля используется радар. Можно также задать расстояние между автомобилями с помощью соответствующего переключателя.</w:t>
            </w:r>
          </w:p>
          <w:p w14:paraId="1A6B1A2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спуске со склона расстояние между автомобилями может уменьшаться.</w:t>
            </w:r>
          </w:p>
        </w:tc>
      </w:tr>
    </w:tbl>
    <w:p w14:paraId="3FBD420C" w14:textId="77777777" w:rsidR="00155EC5" w:rsidRDefault="00155EC5">
      <w:pPr>
        <w:spacing w:line="1" w:lineRule="exact"/>
        <w:rPr>
          <w:rFonts w:ascii="Times New Roman" w:hAnsi="Times New Roman" w:cs="Times New Roman"/>
          <w:sz w:val="18"/>
          <w:szCs w:val="20"/>
          <w:lang w:bidi="ru-RU"/>
        </w:rPr>
      </w:pPr>
    </w:p>
    <w:p w14:paraId="5A9BAA8A" w14:textId="77777777" w:rsidR="00155EC5" w:rsidRDefault="00000000">
      <w:pPr>
        <w:rPr>
          <w:rFonts w:ascii="Times New Roman" w:hAnsi="Times New Roman" w:cs="Times New Roman"/>
          <w:sz w:val="18"/>
          <w:szCs w:val="20"/>
          <w:lang w:bidi="ru-RU"/>
        </w:rPr>
      </w:pPr>
      <w:r>
        <w:rPr>
          <w:rFonts w:ascii="Times New Roman" w:hAnsi="Times New Roman" w:cs="Times New Roman"/>
          <w:sz w:val="18"/>
          <w:szCs w:val="20"/>
          <w:lang w:bidi="ru-RU"/>
        </w:rPr>
        <w:br w:type="page" w:clear="all"/>
      </w:r>
    </w:p>
    <w:p w14:paraId="20EA445B" w14:textId="77777777" w:rsidR="00155EC5" w:rsidRDefault="00155EC5">
      <w:pPr>
        <w:spacing w:line="1" w:lineRule="exact"/>
        <w:rPr>
          <w:rFonts w:ascii="Times New Roman" w:hAnsi="Times New Roman" w:cs="Times New Roman"/>
          <w:sz w:val="18"/>
          <w:szCs w:val="20"/>
          <w:lang w:eastAsia="zh-TW"/>
        </w:rPr>
      </w:pPr>
    </w:p>
    <w:p w14:paraId="564D10D4" w14:textId="77777777" w:rsidR="00155EC5" w:rsidRDefault="00000000">
      <w:pP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2E8CE4EE" wp14:editId="6E374604">
                <wp:extent cx="4105910" cy="2054225"/>
                <wp:effectExtent l="0" t="0" r="0" b="0"/>
                <wp:docPr id="619" name="Picut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911"/>
                        <a:stretch/>
                      </pic:blipFill>
                      <pic:spPr bwMode="auto">
                        <a:xfrm>
                          <a:off x="0" y="0"/>
                          <a:ext cx="4105910" cy="20542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5" o:spid="_x0000_s755" type="#_x0000_t75" style="width:323.3pt;height:161.8pt;mso-wrap-distance-left:0.0pt;mso-wrap-distance-top:0.0pt;mso-wrap-distance-right:0.0pt;mso-wrap-distance-bottom:0.0pt;" stroked="false">
                <v:path textboxrect="0,0,0,0"/>
                <v:imagedata r:id="rId912" o:title=""/>
              </v:shape>
            </w:pict>
          </mc:Fallback>
        </mc:AlternateContent>
      </w:r>
    </w:p>
    <w:p w14:paraId="658B7093" w14:textId="77777777" w:rsidR="00155EC5" w:rsidRDefault="00000000">
      <w:pPr>
        <w:pStyle w:val="45"/>
        <w:keepNext/>
        <w:keepLines/>
        <w:spacing w:line="240" w:lineRule="auto"/>
        <w:rPr>
          <w:rFonts w:ascii="Times New Roman" w:hAnsi="Times New Roman" w:cs="Times New Roman"/>
          <w:sz w:val="18"/>
          <w:szCs w:val="20"/>
        </w:rPr>
      </w:pPr>
      <w:bookmarkStart w:id="46" w:name="bookmark116"/>
      <w:r>
        <w:rPr>
          <w:rFonts w:ascii="Times New Roman" w:eastAsia="PMingLiU" w:hAnsi="Times New Roman" w:cs="Times New Roman" w:hint="eastAsia"/>
          <w:color w:val="231F20"/>
          <w:sz w:val="18"/>
          <w:szCs w:val="20"/>
          <w:lang w:val="ru-RU" w:bidi="ru-RU"/>
        </w:rPr>
        <w:t>A</w:t>
      </w:r>
      <w:r>
        <w:rPr>
          <w:rFonts w:ascii="Times New Roman" w:hAnsi="Times New Roman" w:cs="Times New Roman"/>
          <w:color w:val="231F20"/>
          <w:sz w:val="18"/>
          <w:szCs w:val="20"/>
          <w:lang w:val="ru-RU" w:bidi="ru-RU"/>
        </w:rPr>
        <w:t xml:space="preserve"> Пример движения с постоянной скоростью</w:t>
      </w:r>
      <w:bookmarkEnd w:id="46"/>
    </w:p>
    <w:p w14:paraId="316AB642" w14:textId="77777777" w:rsidR="00155EC5" w:rsidRDefault="00000000">
      <w:pPr>
        <w:pStyle w:val="45"/>
        <w:keepNext/>
        <w:keepLines/>
        <w:spacing w:line="240" w:lineRule="auto"/>
        <w:rPr>
          <w:rFonts w:ascii="Times New Roman" w:hAnsi="Times New Roman" w:cs="Times New Roman"/>
          <w:sz w:val="18"/>
          <w:szCs w:val="20"/>
        </w:rPr>
      </w:pPr>
      <w:bookmarkStart w:id="47" w:name="bookmark118"/>
      <w:r>
        <w:rPr>
          <w:rFonts w:ascii="Times New Roman" w:hAnsi="Times New Roman" w:cs="Times New Roman"/>
          <w:sz w:val="18"/>
          <w:szCs w:val="20"/>
          <w:lang w:val="ru-RU" w:bidi="ru-RU"/>
        </w:rPr>
        <w:t>Когда впереди нет автомобилей</w:t>
      </w:r>
      <w:bookmarkEnd w:id="47"/>
    </w:p>
    <w:p w14:paraId="65DEC94E"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Автомобиль движется со скоростью, заданной водителем.</w:t>
      </w:r>
    </w:p>
    <w:p w14:paraId="2EDDB28B" w14:textId="77777777" w:rsidR="00155EC5" w:rsidRDefault="00000000">
      <w:pPr>
        <w:pStyle w:val="45"/>
        <w:keepNext/>
        <w:keepLines/>
        <w:spacing w:line="240" w:lineRule="auto"/>
        <w:rPr>
          <w:rFonts w:ascii="Times New Roman" w:hAnsi="Times New Roman" w:cs="Times New Roman"/>
          <w:sz w:val="18"/>
          <w:szCs w:val="20"/>
        </w:rPr>
      </w:pPr>
      <w:bookmarkStart w:id="48" w:name="bookmark120"/>
      <w:r>
        <w:rPr>
          <w:rFonts w:ascii="Times New Roman" w:hAnsi="Times New Roman" w:cs="Times New Roman"/>
          <w:color w:val="231F20"/>
          <w:sz w:val="18"/>
          <w:szCs w:val="20"/>
          <w:lang w:val="ru-RU" w:bidi="ru-RU"/>
        </w:rPr>
        <w:t>B Пример движения с замедлением и следования за другим автомобилем</w:t>
      </w:r>
      <w:bookmarkEnd w:id="48"/>
    </w:p>
    <w:p w14:paraId="0A1745FB" w14:textId="77777777" w:rsidR="00155EC5" w:rsidRDefault="00000000">
      <w:pPr>
        <w:pStyle w:val="45"/>
        <w:keepNext/>
        <w:keepLines/>
        <w:spacing w:line="240" w:lineRule="auto"/>
        <w:rPr>
          <w:rFonts w:ascii="Times New Roman" w:hAnsi="Times New Roman" w:cs="Times New Roman"/>
          <w:sz w:val="18"/>
          <w:szCs w:val="20"/>
        </w:rPr>
      </w:pPr>
      <w:bookmarkStart w:id="49" w:name="bookmark122"/>
      <w:r>
        <w:rPr>
          <w:rFonts w:ascii="Times New Roman" w:hAnsi="Times New Roman" w:cs="Times New Roman"/>
          <w:sz w:val="18"/>
          <w:szCs w:val="20"/>
          <w:lang w:val="ru-RU" w:bidi="ru-RU"/>
        </w:rPr>
        <w:t>Если находящийся впереди автомобиль движется со скоростью, которая ниже заданной</w:t>
      </w:r>
      <w:bookmarkEnd w:id="49"/>
    </w:p>
    <w:p w14:paraId="39E46C99"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Если впереди обнаружен автомобиль, система автоматически снизит скорость. Если требуется более быстрое снижение скорости, система использует тормозную систему (в это время загораются стоп-сигналы). Система подстраивается под изменение скорости впереди идущего автомобиля для поддержания заданного водителем расстояния между автомобилями. Если система не может обеспечить достаточное замедление для предотвращения сближения с находящимся впереди автомобилем, подается предупреждение о сближении.</w:t>
      </w:r>
    </w:p>
    <w:p w14:paraId="0B270F30"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Если движущийся впереди автомобиль останавливается, Ваш автомобиль тоже остановится (автомобиль останавливается системой). После того как находящийся впереди автомобиль начнет движение, возобновить следование за ним можно нажатием переключателя «+RES» или нажатием педали акселератора (операции начала движения). Если не выполнить операцию начала движения, система продолжит удерживать автомобиль на месте.</w:t>
      </w:r>
    </w:p>
    <w:p w14:paraId="747E6399"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Если включен рычаг указателей поворота и автомобиль перемещается в полосу обгона при движении со скоростью 80 км/ч и более, автомобиль ускорится, чтобы увереннее обогнать другой автомобиль.</w:t>
      </w:r>
    </w:p>
    <w:p w14:paraId="2FBFE982"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Система может определить, какая полоса является полосой обгона, по одному лишь размещению рулевого колеса в автомобиле (по положению водителя с левой или с правой стороны). Если автомобиль въезжает в регион, в котором полоса обгона находится на противоположной стороне по сравнению с ее положением в регионе обычного вождения автомобиля, автомобиль может ускориться при перемещении рычага указателей поворота в направлении, противоположном полосе обгона (например, если водитель обычно управляет автомобилем в регионе, где полоса обгона находится слева, автомобиль может ускориться при включении указателя правого поворота).</w:t>
      </w:r>
    </w:p>
    <w:p w14:paraId="706DDCB1" w14:textId="77777777" w:rsidR="00155EC5" w:rsidRDefault="00000000">
      <w:pPr>
        <w:pStyle w:val="45"/>
        <w:keepNext/>
        <w:keepLines/>
        <w:spacing w:line="240" w:lineRule="auto"/>
        <w:rPr>
          <w:rFonts w:ascii="Times New Roman" w:hAnsi="Times New Roman" w:cs="Times New Roman"/>
          <w:sz w:val="18"/>
          <w:szCs w:val="20"/>
        </w:rPr>
      </w:pPr>
      <w:bookmarkStart w:id="50" w:name="bookmark124"/>
      <w:r>
        <w:rPr>
          <w:rFonts w:ascii="Times New Roman" w:hAnsi="Times New Roman" w:cs="Times New Roman"/>
          <w:color w:val="231F20"/>
          <w:sz w:val="18"/>
          <w:szCs w:val="20"/>
          <w:lang w:val="ru-RU" w:bidi="ru-RU"/>
        </w:rPr>
        <w:t xml:space="preserve">C </w:t>
      </w:r>
      <w:r>
        <w:rPr>
          <w:rFonts w:ascii="Times New Roman" w:hAnsi="Times New Roman" w:cs="Times New Roman"/>
          <w:sz w:val="18"/>
          <w:szCs w:val="20"/>
          <w:lang w:val="ru-RU" w:bidi="ru-RU"/>
        </w:rPr>
        <w:t>Пример ускорения</w:t>
      </w:r>
      <w:bookmarkEnd w:id="50"/>
    </w:p>
    <w:p w14:paraId="41B8628B" w14:textId="77777777" w:rsidR="00155EC5" w:rsidRDefault="00000000">
      <w:pPr>
        <w:pStyle w:val="45"/>
        <w:keepNext/>
        <w:keepLines/>
        <w:spacing w:line="240" w:lineRule="auto"/>
        <w:rPr>
          <w:rFonts w:ascii="Times New Roman" w:hAnsi="Times New Roman" w:cs="Times New Roman"/>
          <w:sz w:val="18"/>
          <w:szCs w:val="20"/>
        </w:rPr>
      </w:pPr>
      <w:bookmarkStart w:id="51" w:name="bookmark126"/>
      <w:r>
        <w:rPr>
          <w:rFonts w:ascii="Times New Roman" w:hAnsi="Times New Roman" w:cs="Times New Roman"/>
          <w:sz w:val="18"/>
          <w:szCs w:val="20"/>
          <w:lang w:val="ru-RU" w:bidi="ru-RU"/>
        </w:rPr>
        <w:t>Если впереди нет больше автомобилей, движущихся со скоростью, которая ниже заданной скорости Вашего автомобиля</w:t>
      </w:r>
      <w:bookmarkEnd w:id="51"/>
    </w:p>
    <w:p w14:paraId="59A94C3B" w14:textId="77777777" w:rsidR="00155EC5" w:rsidRDefault="00000000">
      <w:pPr>
        <w:pStyle w:val="43"/>
        <w:rPr>
          <w:rFonts w:ascii="Times New Roman" w:hAnsi="Times New Roman" w:cs="Times New Roman"/>
          <w:sz w:val="18"/>
          <w:lang w:val="ru-RU" w:bidi="ru-RU"/>
        </w:rPr>
      </w:pPr>
      <w:r>
        <w:rPr>
          <w:rFonts w:ascii="Times New Roman" w:hAnsi="Times New Roman" w:cs="Times New Roman"/>
          <w:sz w:val="18"/>
          <w:lang w:val="ru-RU" w:bidi="ru-RU"/>
        </w:rPr>
        <w:t>Система разгоняет автомобиль до достижения заданной скорости. Затем система переходит в режим поддержания скорости.</w:t>
      </w:r>
    </w:p>
    <w:p w14:paraId="4EDE5630" w14:textId="77777777" w:rsidR="00155EC5" w:rsidRDefault="00000000">
      <w:pPr>
        <w:rPr>
          <w:rFonts w:ascii="Times New Roman" w:eastAsia="SimSun" w:hAnsi="Times New Roman" w:cs="Times New Roman"/>
          <w:sz w:val="18"/>
          <w:szCs w:val="20"/>
          <w:lang w:eastAsia="zh-TW" w:bidi="ru-RU"/>
        </w:rPr>
      </w:pPr>
      <w:r>
        <w:rPr>
          <w:rFonts w:ascii="Times New Roman" w:hAnsi="Times New Roman" w:cs="Times New Roman"/>
          <w:sz w:val="18"/>
          <w:lang w:bidi="ru-RU"/>
        </w:rPr>
        <w:br w:type="page" w:clear="all"/>
      </w:r>
    </w:p>
    <w:tbl>
      <w:tblPr>
        <w:tblW w:w="6813" w:type="dxa"/>
        <w:jc w:val="center"/>
        <w:tblLayout w:type="fixed"/>
        <w:tblCellMar>
          <w:left w:w="10" w:type="dxa"/>
          <w:right w:w="10" w:type="dxa"/>
        </w:tblCellMar>
        <w:tblLook w:val="0000" w:firstRow="0" w:lastRow="0" w:firstColumn="0" w:lastColumn="0" w:noHBand="0" w:noVBand="0"/>
      </w:tblPr>
      <w:tblGrid>
        <w:gridCol w:w="3261"/>
        <w:gridCol w:w="221"/>
        <w:gridCol w:w="3331"/>
      </w:tblGrid>
      <w:tr w:rsidR="00155EC5" w14:paraId="656CABC1" w14:textId="77777777">
        <w:trPr>
          <w:trHeight w:val="57"/>
          <w:jc w:val="center"/>
        </w:trPr>
        <w:tc>
          <w:tcPr>
            <w:tcW w:w="3261" w:type="dxa"/>
            <w:vMerge w:val="restart"/>
            <w:tcBorders>
              <w:top w:val="single" w:sz="4" w:space="0" w:color="auto"/>
            </w:tcBorders>
            <w:shd w:val="clear" w:color="auto" w:fill="D2D2D2"/>
            <w:vAlign w:val="bottom"/>
          </w:tcPr>
          <w:p w14:paraId="429D58B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lastRenderedPageBreak/>
              <w:t>Задание скорости автомобиля (режим контроля расстояния между автомобилями)</w:t>
            </w:r>
          </w:p>
        </w:tc>
        <w:tc>
          <w:tcPr>
            <w:tcW w:w="221" w:type="dxa"/>
            <w:shd w:val="clear" w:color="auto" w:fill="auto"/>
          </w:tcPr>
          <w:p w14:paraId="29611FD3" w14:textId="77777777" w:rsidR="00155EC5" w:rsidRDefault="00155EC5">
            <w:pPr>
              <w:spacing w:before="20" w:after="20"/>
              <w:jc w:val="both"/>
              <w:rPr>
                <w:rFonts w:ascii="Times New Roman" w:hAnsi="Times New Roman" w:cs="Times New Roman"/>
                <w:sz w:val="20"/>
                <w:szCs w:val="20"/>
                <w:lang w:eastAsia="zh-TW"/>
              </w:rPr>
            </w:pPr>
          </w:p>
        </w:tc>
        <w:tc>
          <w:tcPr>
            <w:tcW w:w="3331" w:type="dxa"/>
            <w:tcBorders>
              <w:top w:val="single" w:sz="4" w:space="0" w:color="auto"/>
            </w:tcBorders>
            <w:shd w:val="clear" w:color="auto" w:fill="D2D2D2"/>
            <w:vAlign w:val="bottom"/>
          </w:tcPr>
          <w:p w14:paraId="0E0EB61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Регулировка заданной скорости</w:t>
            </w:r>
          </w:p>
        </w:tc>
      </w:tr>
      <w:tr w:rsidR="00155EC5" w14:paraId="43913F64" w14:textId="77777777">
        <w:trPr>
          <w:trHeight w:val="57"/>
          <w:jc w:val="center"/>
        </w:trPr>
        <w:tc>
          <w:tcPr>
            <w:tcW w:w="3261" w:type="dxa"/>
            <w:vMerge/>
            <w:shd w:val="clear" w:color="auto" w:fill="D2D2D2"/>
            <w:vAlign w:val="bottom"/>
          </w:tcPr>
          <w:p w14:paraId="150600AE" w14:textId="77777777" w:rsidR="00155EC5" w:rsidRDefault="00155EC5">
            <w:pPr>
              <w:spacing w:before="20" w:after="20"/>
              <w:jc w:val="both"/>
              <w:rPr>
                <w:rFonts w:ascii="Times New Roman" w:hAnsi="Times New Roman" w:cs="Times New Roman"/>
                <w:sz w:val="20"/>
                <w:szCs w:val="20"/>
              </w:rPr>
            </w:pPr>
          </w:p>
        </w:tc>
        <w:tc>
          <w:tcPr>
            <w:tcW w:w="221" w:type="dxa"/>
            <w:shd w:val="clear" w:color="auto" w:fill="auto"/>
          </w:tcPr>
          <w:p w14:paraId="2254C677" w14:textId="77777777" w:rsidR="00155EC5" w:rsidRDefault="00155EC5">
            <w:pPr>
              <w:spacing w:before="20" w:after="20"/>
              <w:jc w:val="both"/>
              <w:rPr>
                <w:rFonts w:ascii="Times New Roman" w:hAnsi="Times New Roman" w:cs="Times New Roman"/>
                <w:sz w:val="20"/>
                <w:szCs w:val="20"/>
              </w:rPr>
            </w:pPr>
          </w:p>
        </w:tc>
        <w:tc>
          <w:tcPr>
            <w:tcW w:w="3331" w:type="dxa"/>
            <w:vMerge w:val="restart"/>
            <w:tcBorders>
              <w:top w:val="single" w:sz="4" w:space="0" w:color="auto"/>
            </w:tcBorders>
            <w:shd w:val="clear" w:color="auto" w:fill="auto"/>
            <w:vAlign w:val="bottom"/>
          </w:tcPr>
          <w:p w14:paraId="294E8000"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Для изменения заданной скорости нажмите переключатель «+RES» или «-SET», пока не отобразится требуемая скорость.</w:t>
            </w:r>
          </w:p>
        </w:tc>
      </w:tr>
      <w:tr w:rsidR="00155EC5" w14:paraId="271987CC" w14:textId="77777777">
        <w:trPr>
          <w:trHeight w:val="57"/>
          <w:jc w:val="center"/>
        </w:trPr>
        <w:tc>
          <w:tcPr>
            <w:tcW w:w="3261" w:type="dxa"/>
            <w:vMerge w:val="restart"/>
            <w:tcBorders>
              <w:top w:val="single" w:sz="4" w:space="0" w:color="auto"/>
            </w:tcBorders>
            <w:shd w:val="clear" w:color="auto" w:fill="auto"/>
            <w:vAlign w:val="bottom"/>
          </w:tcPr>
          <w:p w14:paraId="3639AC6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Для включения круиз-контроля нажмите главный переключатель круиз-контроля.</w:t>
            </w:r>
          </w:p>
          <w:p w14:paraId="5D98CE4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Загорится индикатор динамического радарного круиз-контроля, и на многофункциональном дисплее отобразится сообщение. Для выключения круиз-контроля нажмите переключатель еще раз.</w:t>
            </w:r>
          </w:p>
          <w:p w14:paraId="4A2E5D3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главный переключатель круиз-контроля нажат и удерживается в течение 1,5 секунд и более, система включается в режиме поддержания постоянной скорости. (Стр. 192)</w:t>
            </w:r>
          </w:p>
        </w:tc>
        <w:tc>
          <w:tcPr>
            <w:tcW w:w="221" w:type="dxa"/>
            <w:shd w:val="clear" w:color="auto" w:fill="auto"/>
          </w:tcPr>
          <w:p w14:paraId="6FBB2EF8" w14:textId="77777777" w:rsidR="00155EC5" w:rsidRDefault="00155EC5">
            <w:pPr>
              <w:spacing w:before="20" w:after="20"/>
              <w:jc w:val="both"/>
              <w:rPr>
                <w:rFonts w:ascii="Times New Roman" w:hAnsi="Times New Roman" w:cs="Times New Roman"/>
                <w:sz w:val="20"/>
                <w:szCs w:val="20"/>
              </w:rPr>
            </w:pPr>
          </w:p>
        </w:tc>
        <w:tc>
          <w:tcPr>
            <w:tcW w:w="3331" w:type="dxa"/>
            <w:vMerge/>
            <w:shd w:val="clear" w:color="auto" w:fill="auto"/>
            <w:vAlign w:val="bottom"/>
          </w:tcPr>
          <w:p w14:paraId="7B05C312" w14:textId="77777777" w:rsidR="00155EC5" w:rsidRDefault="00155EC5">
            <w:pPr>
              <w:spacing w:before="20" w:after="20"/>
              <w:jc w:val="both"/>
              <w:rPr>
                <w:rFonts w:ascii="Times New Roman" w:hAnsi="Times New Roman" w:cs="Times New Roman"/>
                <w:sz w:val="20"/>
                <w:szCs w:val="20"/>
              </w:rPr>
            </w:pPr>
          </w:p>
        </w:tc>
      </w:tr>
      <w:tr w:rsidR="00155EC5" w14:paraId="104FA56D" w14:textId="77777777">
        <w:trPr>
          <w:trHeight w:val="57"/>
          <w:jc w:val="center"/>
        </w:trPr>
        <w:tc>
          <w:tcPr>
            <w:tcW w:w="3261" w:type="dxa"/>
            <w:vMerge/>
            <w:shd w:val="clear" w:color="auto" w:fill="auto"/>
            <w:vAlign w:val="bottom"/>
          </w:tcPr>
          <w:p w14:paraId="197B5323" w14:textId="77777777" w:rsidR="00155EC5" w:rsidRDefault="00155EC5">
            <w:pPr>
              <w:spacing w:before="20" w:after="20"/>
              <w:jc w:val="both"/>
              <w:rPr>
                <w:rFonts w:ascii="Times New Roman" w:hAnsi="Times New Roman" w:cs="Times New Roman"/>
                <w:sz w:val="20"/>
                <w:szCs w:val="20"/>
              </w:rPr>
            </w:pPr>
          </w:p>
        </w:tc>
        <w:tc>
          <w:tcPr>
            <w:tcW w:w="221" w:type="dxa"/>
            <w:shd w:val="clear" w:color="auto" w:fill="auto"/>
          </w:tcPr>
          <w:p w14:paraId="2B3117C5" w14:textId="77777777" w:rsidR="00155EC5" w:rsidRDefault="00155EC5">
            <w:pPr>
              <w:spacing w:before="20" w:after="20"/>
              <w:jc w:val="both"/>
              <w:rPr>
                <w:rFonts w:ascii="Times New Roman" w:hAnsi="Times New Roman" w:cs="Times New Roman"/>
                <w:sz w:val="20"/>
                <w:szCs w:val="20"/>
              </w:rPr>
            </w:pPr>
          </w:p>
        </w:tc>
        <w:tc>
          <w:tcPr>
            <w:tcW w:w="3331" w:type="dxa"/>
            <w:vMerge w:val="restart"/>
            <w:shd w:val="clear" w:color="auto" w:fill="auto"/>
          </w:tcPr>
          <w:p w14:paraId="1569A0EF"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985F333" wp14:editId="02CFCD2A">
                      <wp:extent cx="2048510" cy="1429385"/>
                      <wp:effectExtent l="0" t="0" r="0" b="0"/>
                      <wp:docPr id="620" name="Picut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913"/>
                              <a:stretch/>
                            </pic:blipFill>
                            <pic:spPr bwMode="auto">
                              <a:xfrm>
                                <a:off x="0" y="0"/>
                                <a:ext cx="2048510" cy="142938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6" o:spid="_x0000_s756" type="#_x0000_t75" style="width:161.3pt;height:112.5pt;mso-wrap-distance-left:0.0pt;mso-wrap-distance-top:0.0pt;mso-wrap-distance-right:0.0pt;mso-wrap-distance-bottom:0.0pt;" stroked="false">
                      <v:path textboxrect="0,0,0,0"/>
                      <v:imagedata r:id="rId914" o:title=""/>
                    </v:shape>
                  </w:pict>
                </mc:Fallback>
              </mc:AlternateContent>
            </w:r>
          </w:p>
        </w:tc>
      </w:tr>
      <w:tr w:rsidR="00155EC5" w14:paraId="48010B2C" w14:textId="77777777">
        <w:trPr>
          <w:trHeight w:val="64"/>
          <w:jc w:val="center"/>
        </w:trPr>
        <w:tc>
          <w:tcPr>
            <w:tcW w:w="3261" w:type="dxa"/>
            <w:vMerge w:val="restart"/>
            <w:shd w:val="clear" w:color="auto" w:fill="auto"/>
          </w:tcPr>
          <w:p w14:paraId="5A8A0DB4"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07392" behindDoc="0" locked="0" layoutInCell="1" allowOverlap="1" wp14:anchorId="78FE6B5E" wp14:editId="5369EE4F">
                      <wp:simplePos x="0" y="0"/>
                      <wp:positionH relativeFrom="column">
                        <wp:posOffset>1278255</wp:posOffset>
                      </wp:positionH>
                      <wp:positionV relativeFrom="paragraph">
                        <wp:posOffset>922020</wp:posOffset>
                      </wp:positionV>
                      <wp:extent cx="596900" cy="222250"/>
                      <wp:effectExtent l="0" t="0" r="0" b="6350"/>
                      <wp:wrapNone/>
                      <wp:docPr id="621" name="Прямоугольник 360"/>
                      <wp:cNvGraphicFramePr/>
                      <a:graphic xmlns:a="http://schemas.openxmlformats.org/drawingml/2006/main">
                        <a:graphicData uri="http://schemas.microsoft.com/office/word/2010/wordprocessingShape">
                          <wps:wsp>
                            <wps:cNvSpPr/>
                            <wps:spPr bwMode="auto">
                              <a:xfrm>
                                <a:off x="0" y="0"/>
                                <a:ext cx="596900" cy="2222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757" o:spid="_x0000_s757" o:spt="1" type="#_x0000_t1" style="position:absolute;z-index:251707392;o:allowoverlap:true;o:allowincell:true;mso-position-horizontal-relative:text;margin-left:100.6pt;mso-position-horizontal:absolute;mso-position-vertical-relative:text;margin-top:72.6pt;mso-position-vertical:absolute;width:47.0pt;height:17.5pt;mso-wrap-distance-left:9.0pt;mso-wrap-distance-top:0.0pt;mso-wrap-distance-right:9.0pt;mso-wrap-distance-bottom:0.0pt;visibility:visible;" fillcolor="#000000" stroked="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21E83287" wp14:editId="63E7391C">
                      <wp:extent cx="2038985" cy="1408430"/>
                      <wp:effectExtent l="0" t="0" r="0" b="0"/>
                      <wp:docPr id="622" name="Picut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915"/>
                              <a:stretch/>
                            </pic:blipFill>
                            <pic:spPr bwMode="auto">
                              <a:xfrm>
                                <a:off x="0" y="0"/>
                                <a:ext cx="2038985" cy="140843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8" o:spid="_x0000_s758" type="#_x0000_t75" style="width:160.5pt;height:110.9pt;mso-wrap-distance-left:0.0pt;mso-wrap-distance-top:0.0pt;mso-wrap-distance-right:0.0pt;mso-wrap-distance-bottom:0.0pt;" stroked="false">
                      <v:path textboxrect="0,0,0,0"/>
                      <v:imagedata r:id="rId916" o:title=""/>
                    </v:shape>
                  </w:pict>
                </mc:Fallback>
              </mc:AlternateContent>
            </w:r>
          </w:p>
        </w:tc>
        <w:tc>
          <w:tcPr>
            <w:tcW w:w="221" w:type="dxa"/>
            <w:shd w:val="clear" w:color="auto" w:fill="auto"/>
          </w:tcPr>
          <w:p w14:paraId="7D3C9AB0" w14:textId="77777777" w:rsidR="00155EC5" w:rsidRDefault="00155EC5">
            <w:pPr>
              <w:spacing w:before="20" w:after="20"/>
              <w:jc w:val="both"/>
              <w:rPr>
                <w:rFonts w:ascii="Times New Roman" w:hAnsi="Times New Roman" w:cs="Times New Roman"/>
                <w:sz w:val="20"/>
                <w:szCs w:val="20"/>
              </w:rPr>
            </w:pPr>
          </w:p>
        </w:tc>
        <w:tc>
          <w:tcPr>
            <w:tcW w:w="3331" w:type="dxa"/>
            <w:vMerge/>
            <w:shd w:val="clear" w:color="auto" w:fill="auto"/>
          </w:tcPr>
          <w:p w14:paraId="19074C26" w14:textId="77777777" w:rsidR="00155EC5" w:rsidRDefault="00155EC5">
            <w:pPr>
              <w:spacing w:before="20" w:after="20"/>
              <w:jc w:val="both"/>
              <w:rPr>
                <w:rFonts w:ascii="Times New Roman" w:hAnsi="Times New Roman" w:cs="Times New Roman"/>
                <w:sz w:val="20"/>
                <w:szCs w:val="20"/>
              </w:rPr>
            </w:pPr>
          </w:p>
        </w:tc>
      </w:tr>
      <w:tr w:rsidR="00155EC5" w14:paraId="1446AB95" w14:textId="77777777">
        <w:trPr>
          <w:trHeight w:val="57"/>
          <w:jc w:val="center"/>
        </w:trPr>
        <w:tc>
          <w:tcPr>
            <w:tcW w:w="3261" w:type="dxa"/>
            <w:vMerge/>
            <w:shd w:val="clear" w:color="auto" w:fill="auto"/>
          </w:tcPr>
          <w:p w14:paraId="6B1667C1" w14:textId="77777777" w:rsidR="00155EC5" w:rsidRDefault="00155EC5">
            <w:pPr>
              <w:spacing w:before="20" w:after="20"/>
              <w:jc w:val="both"/>
              <w:rPr>
                <w:rFonts w:ascii="Times New Roman" w:hAnsi="Times New Roman" w:cs="Times New Roman"/>
                <w:sz w:val="20"/>
                <w:szCs w:val="20"/>
              </w:rPr>
            </w:pPr>
          </w:p>
        </w:tc>
        <w:tc>
          <w:tcPr>
            <w:tcW w:w="221" w:type="dxa"/>
            <w:shd w:val="clear" w:color="auto" w:fill="auto"/>
          </w:tcPr>
          <w:p w14:paraId="55974FF9" w14:textId="77777777" w:rsidR="00155EC5" w:rsidRDefault="00155EC5">
            <w:pPr>
              <w:spacing w:before="20" w:after="20"/>
              <w:jc w:val="both"/>
              <w:rPr>
                <w:rFonts w:ascii="Times New Roman" w:hAnsi="Times New Roman" w:cs="Times New Roman"/>
                <w:sz w:val="20"/>
                <w:szCs w:val="20"/>
              </w:rPr>
            </w:pPr>
          </w:p>
        </w:tc>
        <w:tc>
          <w:tcPr>
            <w:tcW w:w="3331" w:type="dxa"/>
            <w:vMerge w:val="restart"/>
            <w:shd w:val="clear" w:color="auto" w:fill="auto"/>
          </w:tcPr>
          <w:p w14:paraId="28E3DCD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 xml:space="preserve"> Повышение скорости (кроме ситуаций, когда автомобиль остановлен системой при активном режиме контроля расстояния между автомобилями)</w:t>
            </w:r>
          </w:p>
          <w:p w14:paraId="489C3F0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Снижение скорости</w:t>
            </w:r>
          </w:p>
          <w:p w14:paraId="2D2BEE3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Точная настройка: нажмите переключатель.</w:t>
            </w:r>
          </w:p>
          <w:p w14:paraId="095E0CD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Регулировка на большое значение: нажмите и удерживайте переключатель для изменения скорости. Когда будет достигнута нужна скорость, отпустите переключатель.</w:t>
            </w:r>
          </w:p>
          <w:p w14:paraId="7820818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режиме контроля расстояния между автомобилями заданная скорость увеличивается или уменьшается следующим образом:</w:t>
            </w:r>
          </w:p>
          <w:p w14:paraId="121612E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Точная настройка: на 1 км/ч или 1 м/ч при каждом нажатии переключателя.</w:t>
            </w:r>
          </w:p>
          <w:p w14:paraId="73E0E3B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Регулировка на большое значение: увеличение или уменьшение с шагом в 5 км/ч или 5 м/ч в течение периода, пока удерживается переключатель</w:t>
            </w:r>
          </w:p>
          <w:p w14:paraId="158DBB1B" w14:textId="77777777" w:rsidR="00155EC5" w:rsidRDefault="00155EC5">
            <w:pPr>
              <w:pStyle w:val="afa"/>
              <w:spacing w:before="20" w:after="20"/>
              <w:jc w:val="both"/>
              <w:rPr>
                <w:rFonts w:ascii="Times New Roman" w:hAnsi="Times New Roman" w:cs="Times New Roman"/>
                <w:sz w:val="18"/>
              </w:rPr>
            </w:pPr>
          </w:p>
          <w:p w14:paraId="794FAE9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noProof/>
                <w:sz w:val="18"/>
                <w:lang w:val="ru-RU" w:eastAsia="ru-RU" w:bidi="ar-SA"/>
              </w:rPr>
              <mc:AlternateContent>
                <mc:Choice Requires="wpg">
                  <w:drawing>
                    <wp:anchor distT="0" distB="0" distL="114300" distR="114300" simplePos="0" relativeHeight="251711488" behindDoc="0" locked="0" layoutInCell="1" allowOverlap="1" wp14:anchorId="3886DFBB" wp14:editId="2941ECBD">
                      <wp:simplePos x="0" y="0"/>
                      <wp:positionH relativeFrom="column">
                        <wp:posOffset>1735455</wp:posOffset>
                      </wp:positionH>
                      <wp:positionV relativeFrom="paragraph">
                        <wp:posOffset>401320</wp:posOffset>
                      </wp:positionV>
                      <wp:extent cx="36830" cy="36830"/>
                      <wp:effectExtent l="0" t="0" r="0" b="0"/>
                      <wp:wrapNone/>
                      <wp:docPr id="623" name="Рисунок 6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7"/>
                              <a:stretch/>
                            </pic:blipFill>
                            <pic:spPr bwMode="auto">
                              <a:xfrm>
                                <a:off x="0" y="0"/>
                                <a:ext cx="36830" cy="3683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9" o:spid="_x0000_s759" type="#_x0000_t75" style="position:absolute;z-index:251711488;o:allowoverlap:true;o:allowincell:true;mso-position-horizontal-relative:text;margin-left:136.7pt;mso-position-horizontal:absolute;mso-position-vertical-relative:text;margin-top:31.6pt;mso-position-vertical:absolute;width:2.9pt;height:2.9pt;mso-wrap-distance-left:9.0pt;mso-wrap-distance-top:0.0pt;mso-wrap-distance-right:9.0pt;mso-wrap-distance-bottom:0.0pt;" stroked="false">
                      <v:path textboxrect="0,0,0,0"/>
                      <v:imagedata r:id="rId918" o:title=""/>
                    </v:shape>
                  </w:pict>
                </mc:Fallback>
              </mc:AlternateContent>
            </w:r>
            <w:r>
              <w:rPr>
                <w:rFonts w:ascii="Times New Roman" w:hAnsi="Times New Roman" w:cs="Times New Roman"/>
                <w:sz w:val="18"/>
                <w:lang w:val="ru-RU" w:bidi="ru-RU"/>
              </w:rPr>
              <w:t>В режиме поддержания постоянной скорости (Стр. 192) заданная скорость увеличивается или уменьшается следующим образом:</w:t>
            </w:r>
          </w:p>
          <w:p w14:paraId="00E977A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Точная настройка: на 1 км/ч или 1 м/ч при каждом нажатии переключателя.</w:t>
            </w:r>
          </w:p>
          <w:p w14:paraId="17A0F0E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Регулировка на большое значение: скорость изменяется, пока удерживается переключатель.</w:t>
            </w:r>
          </w:p>
        </w:tc>
      </w:tr>
      <w:tr w:rsidR="00155EC5" w14:paraId="6AC767EB" w14:textId="77777777">
        <w:trPr>
          <w:trHeight w:val="57"/>
          <w:jc w:val="center"/>
        </w:trPr>
        <w:tc>
          <w:tcPr>
            <w:tcW w:w="3261" w:type="dxa"/>
            <w:shd w:val="clear" w:color="auto" w:fill="auto"/>
            <w:vAlign w:val="bottom"/>
          </w:tcPr>
          <w:p w14:paraId="7631340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Чтобы задать скорость, разгоните или замедлите автомобиль до желаемой скорости (30 км/ч или выше) при помощи педали акселератора и нажмите переключатель «-SET».</w:t>
            </w:r>
          </w:p>
          <w:p w14:paraId="58A6D2C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Загорится индикатор «SET» системы круиз-контроля. Скорость автомобиля в момент отпускания переключателя становится заданной скоростью.</w:t>
            </w:r>
          </w:p>
        </w:tc>
        <w:tc>
          <w:tcPr>
            <w:tcW w:w="221" w:type="dxa"/>
            <w:shd w:val="clear" w:color="auto" w:fill="auto"/>
          </w:tcPr>
          <w:p w14:paraId="12F08AFD" w14:textId="77777777" w:rsidR="00155EC5" w:rsidRDefault="00155EC5">
            <w:pPr>
              <w:spacing w:before="20" w:after="20"/>
              <w:jc w:val="both"/>
              <w:rPr>
                <w:rFonts w:ascii="Times New Roman" w:hAnsi="Times New Roman" w:cs="Times New Roman"/>
                <w:sz w:val="20"/>
                <w:szCs w:val="20"/>
                <w:lang w:eastAsia="zh-TW"/>
              </w:rPr>
            </w:pPr>
          </w:p>
        </w:tc>
        <w:tc>
          <w:tcPr>
            <w:tcW w:w="3331" w:type="dxa"/>
            <w:vMerge/>
            <w:shd w:val="clear" w:color="auto" w:fill="auto"/>
          </w:tcPr>
          <w:p w14:paraId="3110C0F6" w14:textId="77777777" w:rsidR="00155EC5" w:rsidRDefault="00155EC5">
            <w:pPr>
              <w:spacing w:before="20" w:after="20"/>
              <w:jc w:val="both"/>
              <w:rPr>
                <w:rFonts w:ascii="Times New Roman" w:hAnsi="Times New Roman" w:cs="Times New Roman"/>
                <w:sz w:val="20"/>
                <w:szCs w:val="20"/>
                <w:lang w:eastAsia="zh-TW"/>
              </w:rPr>
            </w:pPr>
          </w:p>
        </w:tc>
      </w:tr>
      <w:tr w:rsidR="00155EC5" w14:paraId="1BA70859" w14:textId="77777777">
        <w:trPr>
          <w:trHeight w:val="57"/>
          <w:jc w:val="center"/>
        </w:trPr>
        <w:tc>
          <w:tcPr>
            <w:tcW w:w="3261" w:type="dxa"/>
            <w:shd w:val="clear" w:color="auto" w:fill="auto"/>
          </w:tcPr>
          <w:p w14:paraId="7EEA984E"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10464" behindDoc="0" locked="0" layoutInCell="1" allowOverlap="1" wp14:anchorId="6123E666" wp14:editId="394ACBCB">
                      <wp:simplePos x="0" y="0"/>
                      <wp:positionH relativeFrom="column">
                        <wp:posOffset>1393190</wp:posOffset>
                      </wp:positionH>
                      <wp:positionV relativeFrom="paragraph">
                        <wp:posOffset>1209675</wp:posOffset>
                      </wp:positionV>
                      <wp:extent cx="391795" cy="97790"/>
                      <wp:effectExtent l="0" t="0" r="0" b="0"/>
                      <wp:wrapNone/>
                      <wp:docPr id="624" name="Рисунок 6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9"/>
                              <a:stretch/>
                            </pic:blipFill>
                            <pic:spPr bwMode="auto">
                              <a:xfrm>
                                <a:off x="0" y="0"/>
                                <a:ext cx="391795" cy="9779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0" o:spid="_x0000_s760" type="#_x0000_t75" style="position:absolute;z-index:251710464;o:allowoverlap:true;o:allowincell:true;mso-position-horizontal-relative:text;margin-left:109.7pt;mso-position-horizontal:absolute;mso-position-vertical-relative:text;margin-top:95.2pt;mso-position-vertical:absolute;width:30.8pt;height:7.7pt;mso-wrap-distance-left:9.0pt;mso-wrap-distance-top:0.0pt;mso-wrap-distance-right:9.0pt;mso-wrap-distance-bottom:0.0pt;" stroked="false">
                      <v:path textboxrect="0,0,0,0"/>
                      <v:imagedata r:id="rId920" o:title=""/>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05790470" wp14:editId="0EAC006D">
                      <wp:extent cx="1978767" cy="1306286"/>
                      <wp:effectExtent l="19050" t="19050" r="21590" b="27305"/>
                      <wp:docPr id="625"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921"/>
                              <a:srcRect l="2822" t="-431" r="3132" b="5090"/>
                              <a:stretch/>
                            </pic:blipFill>
                            <pic:spPr bwMode="auto">
                              <a:xfrm>
                                <a:off x="0" y="0"/>
                                <a:ext cx="1980866" cy="1307672"/>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1" o:spid="_x0000_s761" type="#_x0000_t75" style="width:155.8pt;height:102.9pt;mso-wrap-distance-left:0.0pt;mso-wrap-distance-top:0.0pt;mso-wrap-distance-right:0.0pt;mso-wrap-distance-bottom:0.0pt;" strokecolor="#000000">
                      <v:path textboxrect="0,0,0,0"/>
                      <v:imagedata r:id="rId922" o:title=""/>
                    </v:shape>
                  </w:pict>
                </mc:Fallback>
              </mc:AlternateContent>
            </w:r>
          </w:p>
        </w:tc>
        <w:tc>
          <w:tcPr>
            <w:tcW w:w="221" w:type="dxa"/>
            <w:tcBorders>
              <w:left w:val="none" w:sz="4" w:space="0" w:color="000000"/>
            </w:tcBorders>
            <w:shd w:val="clear" w:color="auto" w:fill="auto"/>
          </w:tcPr>
          <w:p w14:paraId="08E1E4F2" w14:textId="77777777" w:rsidR="00155EC5" w:rsidRDefault="00155EC5">
            <w:pPr>
              <w:spacing w:before="20" w:after="20"/>
              <w:jc w:val="both"/>
              <w:rPr>
                <w:rFonts w:ascii="Times New Roman" w:hAnsi="Times New Roman" w:cs="Times New Roman"/>
                <w:sz w:val="20"/>
                <w:szCs w:val="20"/>
                <w:lang w:eastAsia="zh-TW"/>
              </w:rPr>
            </w:pPr>
          </w:p>
        </w:tc>
        <w:tc>
          <w:tcPr>
            <w:tcW w:w="3331" w:type="dxa"/>
            <w:vMerge/>
            <w:shd w:val="clear" w:color="auto" w:fill="auto"/>
          </w:tcPr>
          <w:p w14:paraId="5D18CE16" w14:textId="77777777" w:rsidR="00155EC5" w:rsidRDefault="00155EC5">
            <w:pPr>
              <w:spacing w:before="20" w:after="20"/>
              <w:jc w:val="both"/>
              <w:rPr>
                <w:rFonts w:ascii="Times New Roman" w:hAnsi="Times New Roman" w:cs="Times New Roman"/>
                <w:sz w:val="20"/>
                <w:szCs w:val="20"/>
                <w:lang w:eastAsia="zh-TW"/>
              </w:rPr>
            </w:pPr>
          </w:p>
        </w:tc>
      </w:tr>
    </w:tbl>
    <w:p w14:paraId="71F7F673" w14:textId="77777777" w:rsidR="00155EC5" w:rsidRDefault="00000000">
      <w:r>
        <w:br w:type="page" w:clear="all"/>
      </w:r>
    </w:p>
    <w:tbl>
      <w:tblPr>
        <w:tblW w:w="0" w:type="auto"/>
        <w:jc w:val="center"/>
        <w:tblLayout w:type="fixed"/>
        <w:tblCellMar>
          <w:left w:w="10" w:type="dxa"/>
          <w:right w:w="10" w:type="dxa"/>
        </w:tblCellMar>
        <w:tblLook w:val="0000" w:firstRow="0" w:lastRow="0" w:firstColumn="0" w:lastColumn="0" w:noHBand="0" w:noVBand="0"/>
      </w:tblPr>
      <w:tblGrid>
        <w:gridCol w:w="1618"/>
        <w:gridCol w:w="1594"/>
        <w:gridCol w:w="226"/>
        <w:gridCol w:w="3283"/>
      </w:tblGrid>
      <w:tr w:rsidR="00155EC5" w14:paraId="125F2A93" w14:textId="77777777">
        <w:trPr>
          <w:trHeight w:val="57"/>
          <w:jc w:val="center"/>
        </w:trPr>
        <w:tc>
          <w:tcPr>
            <w:tcW w:w="3212" w:type="dxa"/>
            <w:gridSpan w:val="2"/>
            <w:shd w:val="clear" w:color="auto" w:fill="D2D2D2"/>
            <w:vAlign w:val="bottom"/>
          </w:tcPr>
          <w:p w14:paraId="50B69BD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Изменение расстояния между автомобилями (режим контроля расстояния между автомобилями)</w:t>
            </w:r>
          </w:p>
        </w:tc>
        <w:tc>
          <w:tcPr>
            <w:tcW w:w="226" w:type="dxa"/>
            <w:shd w:val="clear" w:color="auto" w:fill="auto"/>
          </w:tcPr>
          <w:p w14:paraId="0885E0A0" w14:textId="77777777" w:rsidR="00155EC5" w:rsidRDefault="00155EC5">
            <w:pPr>
              <w:spacing w:before="20" w:after="20"/>
              <w:rPr>
                <w:rFonts w:ascii="Times New Roman" w:hAnsi="Times New Roman" w:cs="Times New Roman"/>
                <w:sz w:val="20"/>
                <w:szCs w:val="20"/>
                <w:lang w:eastAsia="zh-TW"/>
              </w:rPr>
            </w:pPr>
          </w:p>
        </w:tc>
        <w:tc>
          <w:tcPr>
            <w:tcW w:w="3283" w:type="dxa"/>
            <w:vMerge w:val="restart"/>
            <w:tcBorders>
              <w:bottom w:val="single" w:sz="4" w:space="0" w:color="auto"/>
            </w:tcBorders>
            <w:shd w:val="clear" w:color="auto" w:fill="D2D2D2"/>
          </w:tcPr>
          <w:p w14:paraId="1307193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Возобновление следования за другим автомобилем, когда Ваш автомобиль остановлен системой (режим контроля расстояния между автомобилями)</w:t>
            </w:r>
          </w:p>
        </w:tc>
      </w:tr>
      <w:tr w:rsidR="00155EC5" w14:paraId="57772712" w14:textId="77777777">
        <w:trPr>
          <w:trHeight w:val="57"/>
          <w:jc w:val="center"/>
        </w:trPr>
        <w:tc>
          <w:tcPr>
            <w:tcW w:w="3212" w:type="dxa"/>
            <w:gridSpan w:val="2"/>
            <w:vMerge w:val="restart"/>
            <w:tcBorders>
              <w:top w:val="single" w:sz="4" w:space="0" w:color="auto"/>
            </w:tcBorders>
            <w:shd w:val="clear" w:color="auto" w:fill="auto"/>
            <w:vAlign w:val="center"/>
          </w:tcPr>
          <w:p w14:paraId="67F109D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Нажмите переключатель, чтобы изменить расстояние между автомобилями:</w:t>
            </w:r>
          </w:p>
        </w:tc>
        <w:tc>
          <w:tcPr>
            <w:tcW w:w="226" w:type="dxa"/>
            <w:shd w:val="clear" w:color="auto" w:fill="auto"/>
          </w:tcPr>
          <w:p w14:paraId="25135F0A" w14:textId="77777777" w:rsidR="00155EC5" w:rsidRDefault="00155EC5">
            <w:pPr>
              <w:spacing w:before="20" w:after="20"/>
              <w:rPr>
                <w:rFonts w:ascii="Times New Roman" w:hAnsi="Times New Roman" w:cs="Times New Roman"/>
                <w:sz w:val="20"/>
                <w:szCs w:val="20"/>
              </w:rPr>
            </w:pPr>
          </w:p>
        </w:tc>
        <w:tc>
          <w:tcPr>
            <w:tcW w:w="3283" w:type="dxa"/>
            <w:vMerge/>
            <w:tcBorders>
              <w:bottom w:val="single" w:sz="4" w:space="0" w:color="auto"/>
            </w:tcBorders>
            <w:shd w:val="clear" w:color="auto" w:fill="D2D2D2"/>
          </w:tcPr>
          <w:p w14:paraId="7331C59E" w14:textId="77777777" w:rsidR="00155EC5" w:rsidRDefault="00155EC5">
            <w:pPr>
              <w:spacing w:before="20" w:after="20"/>
              <w:rPr>
                <w:rFonts w:ascii="Times New Roman" w:hAnsi="Times New Roman" w:cs="Times New Roman"/>
                <w:sz w:val="20"/>
                <w:szCs w:val="20"/>
              </w:rPr>
            </w:pPr>
          </w:p>
        </w:tc>
      </w:tr>
      <w:tr w:rsidR="00155EC5" w14:paraId="2A71BEF0" w14:textId="77777777">
        <w:trPr>
          <w:trHeight w:val="57"/>
          <w:jc w:val="center"/>
        </w:trPr>
        <w:tc>
          <w:tcPr>
            <w:tcW w:w="3212" w:type="dxa"/>
            <w:gridSpan w:val="2"/>
            <w:vMerge/>
            <w:shd w:val="clear" w:color="auto" w:fill="auto"/>
            <w:vAlign w:val="center"/>
          </w:tcPr>
          <w:p w14:paraId="1122D44E" w14:textId="77777777" w:rsidR="00155EC5" w:rsidRDefault="00155EC5">
            <w:pPr>
              <w:spacing w:before="20" w:after="20"/>
              <w:rPr>
                <w:rFonts w:ascii="Times New Roman" w:hAnsi="Times New Roman" w:cs="Times New Roman"/>
                <w:sz w:val="20"/>
                <w:szCs w:val="20"/>
              </w:rPr>
            </w:pPr>
          </w:p>
        </w:tc>
        <w:tc>
          <w:tcPr>
            <w:tcW w:w="226" w:type="dxa"/>
            <w:shd w:val="clear" w:color="auto" w:fill="auto"/>
          </w:tcPr>
          <w:p w14:paraId="003763FF" w14:textId="77777777" w:rsidR="00155EC5" w:rsidRDefault="00155EC5">
            <w:pPr>
              <w:spacing w:before="20" w:after="20"/>
              <w:rPr>
                <w:rFonts w:ascii="Times New Roman" w:hAnsi="Times New Roman" w:cs="Times New Roman"/>
                <w:sz w:val="20"/>
                <w:szCs w:val="20"/>
              </w:rPr>
            </w:pPr>
          </w:p>
        </w:tc>
        <w:tc>
          <w:tcPr>
            <w:tcW w:w="3283" w:type="dxa"/>
            <w:vMerge w:val="restart"/>
            <w:tcBorders>
              <w:top w:val="single" w:sz="4" w:space="0" w:color="auto"/>
            </w:tcBorders>
            <w:shd w:val="clear" w:color="auto" w:fill="auto"/>
            <w:vAlign w:val="bottom"/>
          </w:tcPr>
          <w:p w14:paraId="6803CED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После того, как впереди идущий автомобиль начнет движение, нажмите </w:t>
            </w:r>
          </w:p>
          <w:p w14:paraId="752286C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переключатель «+RES».</w:t>
            </w:r>
          </w:p>
          <w:p w14:paraId="4898D6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Ваш автомобиль возобновит следование за другим автомобилем, если педаль акселератора нажата после того, как находящийся впереди автомобиль возобновить движение.</w:t>
            </w:r>
          </w:p>
        </w:tc>
      </w:tr>
      <w:tr w:rsidR="00155EC5" w14:paraId="109BCBF5" w14:textId="77777777">
        <w:trPr>
          <w:trHeight w:val="57"/>
          <w:jc w:val="center"/>
        </w:trPr>
        <w:tc>
          <w:tcPr>
            <w:tcW w:w="3212" w:type="dxa"/>
            <w:gridSpan w:val="2"/>
            <w:vMerge w:val="restart"/>
            <w:shd w:val="clear" w:color="auto" w:fill="FFFFFF" w:themeFill="background1"/>
          </w:tcPr>
          <w:p w14:paraId="68B6C737"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79910DD" wp14:editId="4628E220">
                      <wp:extent cx="1952069" cy="1300348"/>
                      <wp:effectExtent l="19050" t="19050" r="10160" b="14604"/>
                      <wp:docPr id="626"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923"/>
                              <a:srcRect b="2718"/>
                              <a:stretch/>
                            </pic:blipFill>
                            <pic:spPr bwMode="auto">
                              <a:xfrm>
                                <a:off x="0" y="0"/>
                                <a:ext cx="1958283" cy="1304487"/>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2" o:spid="_x0000_s762" type="#_x0000_t75" style="width:153.7pt;height:102.4pt;mso-wrap-distance-left:0.0pt;mso-wrap-distance-top:0.0pt;mso-wrap-distance-right:0.0pt;mso-wrap-distance-bottom:0.0pt;" strokecolor="#000000">
                      <v:path textboxrect="0,0,0,0"/>
                      <v:imagedata r:id="rId924" o:title=""/>
                    </v:shape>
                  </w:pict>
                </mc:Fallback>
              </mc:AlternateContent>
            </w:r>
          </w:p>
        </w:tc>
        <w:tc>
          <w:tcPr>
            <w:tcW w:w="226" w:type="dxa"/>
            <w:tcBorders>
              <w:left w:val="none" w:sz="4" w:space="0" w:color="000000"/>
            </w:tcBorders>
            <w:shd w:val="clear" w:color="auto" w:fill="auto"/>
          </w:tcPr>
          <w:p w14:paraId="47057481" w14:textId="77777777" w:rsidR="00155EC5" w:rsidRDefault="00155EC5">
            <w:pPr>
              <w:spacing w:before="20" w:after="20"/>
              <w:rPr>
                <w:rFonts w:ascii="Times New Roman" w:hAnsi="Times New Roman" w:cs="Times New Roman"/>
                <w:sz w:val="20"/>
                <w:szCs w:val="20"/>
                <w:lang w:eastAsia="zh-TW"/>
              </w:rPr>
            </w:pPr>
          </w:p>
        </w:tc>
        <w:tc>
          <w:tcPr>
            <w:tcW w:w="3283" w:type="dxa"/>
            <w:vMerge/>
            <w:shd w:val="clear" w:color="auto" w:fill="auto"/>
            <w:vAlign w:val="bottom"/>
          </w:tcPr>
          <w:p w14:paraId="37534571" w14:textId="77777777" w:rsidR="00155EC5" w:rsidRDefault="00155EC5">
            <w:pPr>
              <w:spacing w:before="20" w:after="20"/>
              <w:rPr>
                <w:rFonts w:ascii="Times New Roman" w:hAnsi="Times New Roman" w:cs="Times New Roman"/>
                <w:sz w:val="20"/>
                <w:szCs w:val="20"/>
                <w:lang w:eastAsia="zh-TW"/>
              </w:rPr>
            </w:pPr>
          </w:p>
        </w:tc>
      </w:tr>
      <w:tr w:rsidR="00155EC5" w14:paraId="21DF7335" w14:textId="77777777">
        <w:trPr>
          <w:trHeight w:val="316"/>
          <w:jc w:val="center"/>
        </w:trPr>
        <w:tc>
          <w:tcPr>
            <w:tcW w:w="3212" w:type="dxa"/>
            <w:gridSpan w:val="2"/>
            <w:vMerge/>
            <w:shd w:val="clear" w:color="auto" w:fill="FFFFFF" w:themeFill="background1"/>
          </w:tcPr>
          <w:p w14:paraId="43EC298E" w14:textId="77777777" w:rsidR="00155EC5" w:rsidRDefault="00155EC5">
            <w:pPr>
              <w:spacing w:before="20" w:after="20"/>
              <w:rPr>
                <w:rFonts w:ascii="Times New Roman" w:hAnsi="Times New Roman" w:cs="Times New Roman"/>
                <w:sz w:val="20"/>
                <w:szCs w:val="20"/>
                <w:lang w:eastAsia="zh-TW"/>
              </w:rPr>
            </w:pPr>
          </w:p>
        </w:tc>
        <w:tc>
          <w:tcPr>
            <w:tcW w:w="226" w:type="dxa"/>
            <w:vMerge w:val="restart"/>
            <w:tcBorders>
              <w:left w:val="none" w:sz="4" w:space="0" w:color="000000"/>
            </w:tcBorders>
            <w:shd w:val="clear" w:color="auto" w:fill="auto"/>
          </w:tcPr>
          <w:p w14:paraId="5603053A" w14:textId="77777777" w:rsidR="00155EC5" w:rsidRDefault="00155EC5">
            <w:pPr>
              <w:spacing w:before="20" w:after="20"/>
              <w:rPr>
                <w:rFonts w:ascii="Times New Roman" w:hAnsi="Times New Roman" w:cs="Times New Roman"/>
                <w:sz w:val="20"/>
                <w:szCs w:val="20"/>
                <w:lang w:eastAsia="zh-TW"/>
              </w:rPr>
            </w:pPr>
          </w:p>
        </w:tc>
        <w:tc>
          <w:tcPr>
            <w:tcW w:w="3283" w:type="dxa"/>
            <w:vMerge w:val="restart"/>
            <w:shd w:val="clear" w:color="auto" w:fill="auto"/>
          </w:tcPr>
          <w:p w14:paraId="4CEC5757"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13536" behindDoc="0" locked="0" layoutInCell="1" allowOverlap="1" wp14:anchorId="2977B893" wp14:editId="70F095CC">
                      <wp:simplePos x="0" y="0"/>
                      <wp:positionH relativeFrom="column">
                        <wp:posOffset>1282065</wp:posOffset>
                      </wp:positionH>
                      <wp:positionV relativeFrom="paragraph">
                        <wp:posOffset>914400</wp:posOffset>
                      </wp:positionV>
                      <wp:extent cx="692150" cy="355600"/>
                      <wp:effectExtent l="0" t="0" r="0" b="6350"/>
                      <wp:wrapNone/>
                      <wp:docPr id="627" name="Прямоугольник 382"/>
                      <wp:cNvGraphicFramePr/>
                      <a:graphic xmlns:a="http://schemas.openxmlformats.org/drawingml/2006/main">
                        <a:graphicData uri="http://schemas.microsoft.com/office/word/2010/wordprocessingShape">
                          <wps:wsp>
                            <wps:cNvSpPr/>
                            <wps:spPr bwMode="auto">
                              <a:xfrm>
                                <a:off x="0" y="0"/>
                                <a:ext cx="692150" cy="355600"/>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anchor>
                  </w:drawing>
                </mc:Choice>
                <mc:Fallback xmlns:a="http://schemas.openxmlformats.org/drawingml/2006/main">
                  <w:pict>
                    <v:shape id="shape 763" o:spid="_x0000_s763" o:spt="1" type="#_x0000_t1" style="position:absolute;z-index:251713536;o:allowoverlap:true;o:allowincell:true;mso-position-horizontal-relative:text;margin-left:100.9pt;mso-position-horizontal:absolute;mso-position-vertical-relative:text;margin-top:72.0pt;mso-position-vertical:absolute;width:54.5pt;height:28.0pt;mso-wrap-distance-left:9.0pt;mso-wrap-distance-top:0.0pt;mso-wrap-distance-right:9.0pt;mso-wrap-distance-bottom:0.0pt;visibility:visible;" fillcolor="#262626" stroked="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58AFAE5E" wp14:editId="66C11E58">
                      <wp:extent cx="2048510" cy="1447800"/>
                      <wp:effectExtent l="0" t="0" r="0" b="0"/>
                      <wp:docPr id="628"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925"/>
                              <a:stretch/>
                            </pic:blipFill>
                            <pic:spPr bwMode="auto">
                              <a:xfrm>
                                <a:off x="0" y="0"/>
                                <a:ext cx="2048510" cy="1447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4" o:spid="_x0000_s764" type="#_x0000_t75" style="width:161.3pt;height:114.0pt;mso-wrap-distance-left:0.0pt;mso-wrap-distance-top:0.0pt;mso-wrap-distance-right:0.0pt;mso-wrap-distance-bottom:0.0pt;" stroked="false">
                      <v:path textboxrect="0,0,0,0"/>
                      <v:imagedata r:id="rId926" o:title=""/>
                    </v:shape>
                  </w:pict>
                </mc:Fallback>
              </mc:AlternateContent>
            </w:r>
          </w:p>
        </w:tc>
      </w:tr>
      <w:tr w:rsidR="00155EC5" w14:paraId="08AC366C" w14:textId="77777777">
        <w:trPr>
          <w:trHeight w:val="316"/>
          <w:jc w:val="center"/>
        </w:trPr>
        <w:tc>
          <w:tcPr>
            <w:tcW w:w="3212" w:type="dxa"/>
            <w:gridSpan w:val="2"/>
            <w:vMerge/>
            <w:shd w:val="clear" w:color="auto" w:fill="FFFFFF" w:themeFill="background1"/>
          </w:tcPr>
          <w:p w14:paraId="1453807D" w14:textId="77777777" w:rsidR="00155EC5" w:rsidRDefault="00155EC5">
            <w:pPr>
              <w:spacing w:before="20" w:after="20"/>
              <w:rPr>
                <w:rFonts w:ascii="Times New Roman" w:hAnsi="Times New Roman" w:cs="Times New Roman"/>
                <w:sz w:val="20"/>
                <w:szCs w:val="20"/>
                <w:lang w:eastAsia="zh-TW"/>
              </w:rPr>
            </w:pPr>
          </w:p>
        </w:tc>
        <w:tc>
          <w:tcPr>
            <w:tcW w:w="226" w:type="dxa"/>
            <w:vMerge/>
            <w:tcBorders>
              <w:left w:val="none" w:sz="4" w:space="0" w:color="000000"/>
            </w:tcBorders>
            <w:shd w:val="clear" w:color="auto" w:fill="auto"/>
          </w:tcPr>
          <w:p w14:paraId="6274F2C8" w14:textId="77777777" w:rsidR="00155EC5" w:rsidRDefault="00155EC5">
            <w:pPr>
              <w:spacing w:before="20" w:after="20"/>
              <w:rPr>
                <w:rFonts w:ascii="Times New Roman" w:hAnsi="Times New Roman" w:cs="Times New Roman"/>
                <w:sz w:val="20"/>
                <w:szCs w:val="20"/>
                <w:lang w:eastAsia="zh-TW"/>
              </w:rPr>
            </w:pPr>
          </w:p>
        </w:tc>
        <w:tc>
          <w:tcPr>
            <w:tcW w:w="3283" w:type="dxa"/>
            <w:vMerge/>
            <w:shd w:val="clear" w:color="auto" w:fill="auto"/>
          </w:tcPr>
          <w:p w14:paraId="3B92C56A" w14:textId="77777777" w:rsidR="00155EC5" w:rsidRDefault="00155EC5">
            <w:pPr>
              <w:spacing w:before="20" w:after="20"/>
              <w:rPr>
                <w:rFonts w:ascii="Times New Roman" w:hAnsi="Times New Roman" w:cs="Times New Roman"/>
                <w:sz w:val="20"/>
                <w:szCs w:val="20"/>
                <w:lang w:eastAsia="zh-TW"/>
              </w:rPr>
            </w:pPr>
          </w:p>
        </w:tc>
      </w:tr>
      <w:tr w:rsidR="00155EC5" w14:paraId="4B7CD498" w14:textId="77777777">
        <w:trPr>
          <w:trHeight w:val="270"/>
          <w:jc w:val="center"/>
        </w:trPr>
        <w:tc>
          <w:tcPr>
            <w:tcW w:w="3212" w:type="dxa"/>
            <w:gridSpan w:val="2"/>
            <w:vMerge/>
            <w:shd w:val="clear" w:color="auto" w:fill="FFFFFF" w:themeFill="background1"/>
          </w:tcPr>
          <w:p w14:paraId="51B08894" w14:textId="77777777" w:rsidR="00155EC5" w:rsidRDefault="00155EC5">
            <w:pPr>
              <w:spacing w:before="20" w:after="20"/>
              <w:rPr>
                <w:rFonts w:ascii="Times New Roman" w:hAnsi="Times New Roman" w:cs="Times New Roman"/>
                <w:sz w:val="20"/>
                <w:szCs w:val="20"/>
                <w:lang w:eastAsia="zh-TW"/>
              </w:rPr>
            </w:pPr>
          </w:p>
        </w:tc>
        <w:tc>
          <w:tcPr>
            <w:tcW w:w="226" w:type="dxa"/>
            <w:vMerge/>
            <w:tcBorders>
              <w:left w:val="none" w:sz="4" w:space="0" w:color="000000"/>
            </w:tcBorders>
            <w:shd w:val="clear" w:color="auto" w:fill="auto"/>
          </w:tcPr>
          <w:p w14:paraId="7C746A35" w14:textId="77777777" w:rsidR="00155EC5" w:rsidRDefault="00155EC5">
            <w:pPr>
              <w:spacing w:before="20" w:after="20"/>
              <w:rPr>
                <w:rFonts w:ascii="Times New Roman" w:hAnsi="Times New Roman" w:cs="Times New Roman"/>
                <w:sz w:val="20"/>
                <w:szCs w:val="20"/>
                <w:lang w:eastAsia="zh-TW"/>
              </w:rPr>
            </w:pPr>
          </w:p>
        </w:tc>
        <w:tc>
          <w:tcPr>
            <w:tcW w:w="3283" w:type="dxa"/>
            <w:vMerge/>
            <w:shd w:val="clear" w:color="auto" w:fill="auto"/>
          </w:tcPr>
          <w:p w14:paraId="191B684B" w14:textId="77777777" w:rsidR="00155EC5" w:rsidRDefault="00155EC5">
            <w:pPr>
              <w:spacing w:before="20" w:after="20"/>
              <w:rPr>
                <w:rFonts w:ascii="Times New Roman" w:hAnsi="Times New Roman" w:cs="Times New Roman"/>
                <w:sz w:val="20"/>
                <w:szCs w:val="20"/>
                <w:lang w:eastAsia="zh-TW"/>
              </w:rPr>
            </w:pPr>
          </w:p>
        </w:tc>
      </w:tr>
      <w:tr w:rsidR="00155EC5" w14:paraId="06BA1CDF" w14:textId="77777777">
        <w:trPr>
          <w:trHeight w:val="279"/>
          <w:jc w:val="center"/>
        </w:trPr>
        <w:tc>
          <w:tcPr>
            <w:tcW w:w="3212" w:type="dxa"/>
            <w:gridSpan w:val="2"/>
            <w:vMerge w:val="restart"/>
            <w:shd w:val="clear" w:color="auto" w:fill="auto"/>
          </w:tcPr>
          <w:p w14:paraId="0EF4B2C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Большое</w:t>
            </w:r>
          </w:p>
          <w:p w14:paraId="5C7B0A7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Среднее</w:t>
            </w:r>
          </w:p>
          <w:p w14:paraId="774CEAA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3</w:t>
            </w:r>
            <w:r>
              <w:rPr>
                <w:rFonts w:ascii="Times New Roman" w:hAnsi="Times New Roman" w:cs="Times New Roman"/>
                <w:sz w:val="18"/>
                <w:lang w:val="ru-RU" w:bidi="ru-RU"/>
              </w:rPr>
              <w:t>Короткое</w:t>
            </w:r>
          </w:p>
          <w:p w14:paraId="5CD281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перед Вами движется другой автомобиль, то также будет отображаться символ движущегося впереди автомобиля.</w:t>
            </w:r>
          </w:p>
        </w:tc>
        <w:tc>
          <w:tcPr>
            <w:tcW w:w="226" w:type="dxa"/>
            <w:vMerge w:val="restart"/>
            <w:shd w:val="clear" w:color="auto" w:fill="auto"/>
          </w:tcPr>
          <w:p w14:paraId="12D20D8C"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1F5E7BA5" w14:textId="77777777" w:rsidR="00155EC5" w:rsidRDefault="00155EC5">
            <w:pPr>
              <w:spacing w:before="20" w:after="20"/>
              <w:rPr>
                <w:rFonts w:ascii="Times New Roman" w:hAnsi="Times New Roman" w:cs="Times New Roman"/>
                <w:sz w:val="20"/>
                <w:szCs w:val="20"/>
              </w:rPr>
            </w:pPr>
          </w:p>
        </w:tc>
      </w:tr>
      <w:tr w:rsidR="00155EC5" w14:paraId="72599B44" w14:textId="77777777">
        <w:trPr>
          <w:trHeight w:val="316"/>
          <w:jc w:val="center"/>
        </w:trPr>
        <w:tc>
          <w:tcPr>
            <w:tcW w:w="3212" w:type="dxa"/>
            <w:gridSpan w:val="2"/>
            <w:vMerge/>
            <w:shd w:val="clear" w:color="auto" w:fill="auto"/>
          </w:tcPr>
          <w:p w14:paraId="2CF245C5" w14:textId="77777777" w:rsidR="00155EC5" w:rsidRDefault="00155EC5">
            <w:pPr>
              <w:spacing w:before="20" w:after="20"/>
              <w:rPr>
                <w:rFonts w:ascii="Times New Roman" w:hAnsi="Times New Roman" w:cs="Times New Roman"/>
                <w:sz w:val="20"/>
                <w:szCs w:val="20"/>
              </w:rPr>
            </w:pPr>
          </w:p>
        </w:tc>
        <w:tc>
          <w:tcPr>
            <w:tcW w:w="226" w:type="dxa"/>
            <w:vMerge/>
            <w:shd w:val="clear" w:color="auto" w:fill="auto"/>
          </w:tcPr>
          <w:p w14:paraId="656B573A"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61FE42E8" w14:textId="77777777" w:rsidR="00155EC5" w:rsidRDefault="00155EC5">
            <w:pPr>
              <w:spacing w:before="20" w:after="20"/>
              <w:rPr>
                <w:rFonts w:ascii="Times New Roman" w:hAnsi="Times New Roman" w:cs="Times New Roman"/>
                <w:sz w:val="20"/>
                <w:szCs w:val="20"/>
              </w:rPr>
            </w:pPr>
          </w:p>
        </w:tc>
      </w:tr>
      <w:tr w:rsidR="00155EC5" w14:paraId="19742E74" w14:textId="77777777">
        <w:trPr>
          <w:trHeight w:val="229"/>
          <w:jc w:val="center"/>
        </w:trPr>
        <w:tc>
          <w:tcPr>
            <w:tcW w:w="3212" w:type="dxa"/>
            <w:gridSpan w:val="2"/>
            <w:vMerge/>
            <w:shd w:val="clear" w:color="auto" w:fill="auto"/>
          </w:tcPr>
          <w:p w14:paraId="72A66980" w14:textId="77777777" w:rsidR="00155EC5" w:rsidRDefault="00155EC5">
            <w:pPr>
              <w:spacing w:before="20" w:after="20"/>
              <w:rPr>
                <w:rFonts w:ascii="Times New Roman" w:hAnsi="Times New Roman" w:cs="Times New Roman"/>
                <w:sz w:val="20"/>
                <w:szCs w:val="20"/>
              </w:rPr>
            </w:pPr>
          </w:p>
        </w:tc>
        <w:tc>
          <w:tcPr>
            <w:tcW w:w="226" w:type="dxa"/>
            <w:shd w:val="clear" w:color="auto" w:fill="auto"/>
          </w:tcPr>
          <w:p w14:paraId="752A3F9E" w14:textId="77777777" w:rsidR="00155EC5" w:rsidRDefault="00155EC5">
            <w:pPr>
              <w:spacing w:before="20" w:after="20"/>
              <w:rPr>
                <w:rFonts w:ascii="Times New Roman" w:hAnsi="Times New Roman" w:cs="Times New Roman"/>
                <w:sz w:val="20"/>
                <w:szCs w:val="20"/>
              </w:rPr>
            </w:pPr>
          </w:p>
        </w:tc>
        <w:tc>
          <w:tcPr>
            <w:tcW w:w="3283" w:type="dxa"/>
            <w:shd w:val="clear" w:color="auto" w:fill="D2D2D2"/>
          </w:tcPr>
          <w:p w14:paraId="70D794CB"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343434"/>
                <w:sz w:val="18"/>
                <w:lang w:val="ru-RU" w:bidi="ru-RU"/>
              </w:rPr>
              <w:t>Отмена и возобновление контроля скорости</w:t>
            </w:r>
          </w:p>
        </w:tc>
      </w:tr>
      <w:tr w:rsidR="00155EC5" w14:paraId="6615B5E8" w14:textId="77777777">
        <w:trPr>
          <w:trHeight w:val="357"/>
          <w:jc w:val="center"/>
        </w:trPr>
        <w:tc>
          <w:tcPr>
            <w:tcW w:w="3212" w:type="dxa"/>
            <w:gridSpan w:val="2"/>
            <w:vMerge w:val="restart"/>
            <w:shd w:val="clear" w:color="auto" w:fill="D2D2D2"/>
          </w:tcPr>
          <w:p w14:paraId="1926D19D"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Настройка расстояния между автомобилями (режим контроля расстояния между автомобилями)</w:t>
            </w:r>
          </w:p>
        </w:tc>
        <w:tc>
          <w:tcPr>
            <w:tcW w:w="226" w:type="dxa"/>
            <w:vMerge w:val="restart"/>
            <w:shd w:val="clear" w:color="auto" w:fill="auto"/>
          </w:tcPr>
          <w:p w14:paraId="014433BA" w14:textId="77777777" w:rsidR="00155EC5" w:rsidRDefault="00155EC5">
            <w:pPr>
              <w:spacing w:before="20" w:after="20"/>
              <w:rPr>
                <w:rFonts w:ascii="Times New Roman" w:hAnsi="Times New Roman" w:cs="Times New Roman"/>
                <w:sz w:val="20"/>
                <w:szCs w:val="20"/>
              </w:rPr>
            </w:pPr>
          </w:p>
        </w:tc>
        <w:tc>
          <w:tcPr>
            <w:tcW w:w="3283" w:type="dxa"/>
            <w:vMerge w:val="restart"/>
            <w:shd w:val="clear" w:color="auto" w:fill="auto"/>
          </w:tcPr>
          <w:p w14:paraId="3081292F"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9B5F9C7" wp14:editId="753BF8AB">
                      <wp:extent cx="1917075" cy="1282535"/>
                      <wp:effectExtent l="19050" t="19050" r="26034" b="13335"/>
                      <wp:docPr id="629" name="Picut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927"/>
                              <a:srcRect l="2405" t="3459" r="555" b="3111"/>
                              <a:stretch/>
                            </pic:blipFill>
                            <pic:spPr bwMode="auto">
                              <a:xfrm>
                                <a:off x="0" y="0"/>
                                <a:ext cx="1922320" cy="1286044"/>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5" o:spid="_x0000_s765" type="#_x0000_t75" style="width:151.0pt;height:101.0pt;mso-wrap-distance-left:0.0pt;mso-wrap-distance-top:0.0pt;mso-wrap-distance-right:0.0pt;mso-wrap-distance-bottom:0.0pt;" strokecolor="#000000">
                      <v:path textboxrect="0,0,0,0"/>
                      <v:imagedata r:id="rId928" o:title=""/>
                    </v:shape>
                  </w:pict>
                </mc:Fallback>
              </mc:AlternateContent>
            </w:r>
          </w:p>
        </w:tc>
      </w:tr>
      <w:tr w:rsidR="00155EC5" w14:paraId="663FF948" w14:textId="77777777">
        <w:trPr>
          <w:trHeight w:val="316"/>
          <w:jc w:val="center"/>
        </w:trPr>
        <w:tc>
          <w:tcPr>
            <w:tcW w:w="3212" w:type="dxa"/>
            <w:gridSpan w:val="2"/>
            <w:vMerge/>
            <w:shd w:val="clear" w:color="auto" w:fill="D2D2D2"/>
          </w:tcPr>
          <w:p w14:paraId="69F075B5" w14:textId="77777777" w:rsidR="00155EC5" w:rsidRDefault="00155EC5">
            <w:pPr>
              <w:spacing w:before="20" w:after="20"/>
              <w:rPr>
                <w:rFonts w:ascii="Times New Roman" w:hAnsi="Times New Roman" w:cs="Times New Roman"/>
                <w:sz w:val="20"/>
                <w:szCs w:val="20"/>
              </w:rPr>
            </w:pPr>
          </w:p>
        </w:tc>
        <w:tc>
          <w:tcPr>
            <w:tcW w:w="226" w:type="dxa"/>
            <w:vMerge/>
            <w:shd w:val="clear" w:color="auto" w:fill="auto"/>
          </w:tcPr>
          <w:p w14:paraId="48E0A2FB"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tcPr>
          <w:p w14:paraId="6CD9452E" w14:textId="77777777" w:rsidR="00155EC5" w:rsidRDefault="00155EC5">
            <w:pPr>
              <w:spacing w:before="20" w:after="20"/>
              <w:rPr>
                <w:rFonts w:ascii="Times New Roman" w:hAnsi="Times New Roman" w:cs="Times New Roman"/>
                <w:sz w:val="20"/>
                <w:szCs w:val="20"/>
              </w:rPr>
            </w:pPr>
          </w:p>
        </w:tc>
      </w:tr>
      <w:tr w:rsidR="00155EC5" w14:paraId="23031458" w14:textId="77777777">
        <w:trPr>
          <w:trHeight w:val="57"/>
          <w:jc w:val="center"/>
        </w:trPr>
        <w:tc>
          <w:tcPr>
            <w:tcW w:w="3212" w:type="dxa"/>
            <w:gridSpan w:val="2"/>
            <w:vMerge w:val="restart"/>
            <w:tcBorders>
              <w:top w:val="single" w:sz="4" w:space="0" w:color="auto"/>
            </w:tcBorders>
            <w:shd w:val="clear" w:color="auto" w:fill="auto"/>
            <w:vAlign w:val="center"/>
          </w:tcPr>
          <w:p w14:paraId="3F4B3DDC"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sz w:val="18"/>
                <w:lang w:val="ru-RU" w:eastAsia="ru-RU" w:bidi="ar-SA"/>
              </w:rPr>
              <mc:AlternateContent>
                <mc:Choice Requires="wpg">
                  <w:drawing>
                    <wp:anchor distT="0" distB="0" distL="114300" distR="114300" simplePos="0" relativeHeight="251712512" behindDoc="0" locked="0" layoutInCell="1" allowOverlap="1" wp14:anchorId="18BFACDD" wp14:editId="0C574DC4">
                      <wp:simplePos x="0" y="0"/>
                      <wp:positionH relativeFrom="column">
                        <wp:posOffset>957580</wp:posOffset>
                      </wp:positionH>
                      <wp:positionV relativeFrom="paragraph">
                        <wp:posOffset>408940</wp:posOffset>
                      </wp:positionV>
                      <wp:extent cx="36830" cy="36830"/>
                      <wp:effectExtent l="0" t="0" r="0" b="0"/>
                      <wp:wrapNone/>
                      <wp:docPr id="630" name="Рисунок 6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7"/>
                              <a:stretch/>
                            </pic:blipFill>
                            <pic:spPr bwMode="auto">
                              <a:xfrm>
                                <a:off x="0" y="0"/>
                                <a:ext cx="36830" cy="36830"/>
                              </a:xfrm>
                              <a:prstGeom prst="rect">
                                <a:avLst/>
                              </a:prstGeom>
                              <a:solidFill>
                                <a:srgbClr val="FFFFFF"/>
                              </a:solidFill>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6" o:spid="_x0000_s766" type="#_x0000_t75" style="position:absolute;z-index:251712512;o:allowoverlap:true;o:allowincell:true;mso-position-horizontal-relative:text;margin-left:75.4pt;mso-position-horizontal:absolute;mso-position-vertical-relative:text;margin-top:32.2pt;mso-position-vertical:absolute;width:2.9pt;height:2.9pt;mso-wrap-distance-left:9.0pt;mso-wrap-distance-top:0.0pt;mso-wrap-distance-right:9.0pt;mso-wrap-distance-bottom:0.0pt;" stroked="false">
                      <v:path textboxrect="0,0,0,0"/>
                      <v:imagedata r:id="rId918" o:title=""/>
                    </v:shape>
                  </w:pict>
                </mc:Fallback>
              </mc:AlternateContent>
            </w:r>
            <w:r>
              <w:rPr>
                <w:rFonts w:ascii="Times New Roman" w:hAnsi="Times New Roman" w:cs="Times New Roman"/>
                <w:sz w:val="18"/>
                <w:lang w:val="ru-RU" w:bidi="ru-RU"/>
              </w:rPr>
              <w:t xml:space="preserve">Выберите расстояние из приведенной ниже таблицы. Обратите внимание, что указанные расстояния относятся к движению со скоростью 80 км/ч. Расстояние </w:t>
            </w:r>
            <w:proofErr w:type="gramStart"/>
            <w:r>
              <w:rPr>
                <w:rFonts w:ascii="Times New Roman" w:hAnsi="Times New Roman" w:cs="Times New Roman"/>
                <w:sz w:val="18"/>
                <w:lang w:val="ru-RU" w:bidi="ru-RU"/>
              </w:rPr>
              <w:t>между автомобилями</w:t>
            </w:r>
            <w:proofErr w:type="gramEnd"/>
            <w:r>
              <w:rPr>
                <w:rFonts w:ascii="Times New Roman" w:hAnsi="Times New Roman" w:cs="Times New Roman"/>
                <w:sz w:val="18"/>
                <w:lang w:val="ru-RU" w:bidi="ru-RU"/>
              </w:rPr>
              <w:t xml:space="preserve"> увеличивается/уменьшается в зависимости от скорости автомобиля. Когда автомобиль останавливается системой, он останавливается на определенном расстоянии до другого автомобиля, которое зависит от ситуации.</w:t>
            </w:r>
          </w:p>
        </w:tc>
        <w:tc>
          <w:tcPr>
            <w:tcW w:w="226" w:type="dxa"/>
            <w:shd w:val="clear" w:color="auto" w:fill="auto"/>
          </w:tcPr>
          <w:p w14:paraId="449100AE" w14:textId="77777777" w:rsidR="00155EC5" w:rsidRDefault="00155EC5">
            <w:pPr>
              <w:spacing w:before="20" w:after="20"/>
              <w:rPr>
                <w:rFonts w:ascii="Times New Roman" w:hAnsi="Times New Roman" w:cs="Times New Roman"/>
                <w:sz w:val="20"/>
                <w:szCs w:val="20"/>
                <w:lang w:eastAsia="zh-TW"/>
              </w:rPr>
            </w:pPr>
          </w:p>
        </w:tc>
        <w:tc>
          <w:tcPr>
            <w:tcW w:w="3283" w:type="dxa"/>
            <w:vMerge/>
            <w:shd w:val="clear" w:color="auto" w:fill="auto"/>
          </w:tcPr>
          <w:p w14:paraId="09D3F24C" w14:textId="77777777" w:rsidR="00155EC5" w:rsidRDefault="00155EC5">
            <w:pPr>
              <w:spacing w:before="20" w:after="20"/>
              <w:rPr>
                <w:rFonts w:ascii="Times New Roman" w:hAnsi="Times New Roman" w:cs="Times New Roman"/>
                <w:sz w:val="20"/>
                <w:szCs w:val="20"/>
                <w:lang w:eastAsia="zh-TW"/>
              </w:rPr>
            </w:pPr>
          </w:p>
        </w:tc>
      </w:tr>
      <w:tr w:rsidR="00155EC5" w14:paraId="50704191" w14:textId="77777777">
        <w:trPr>
          <w:trHeight w:val="316"/>
          <w:jc w:val="center"/>
        </w:trPr>
        <w:tc>
          <w:tcPr>
            <w:tcW w:w="3212" w:type="dxa"/>
            <w:gridSpan w:val="2"/>
            <w:vMerge/>
            <w:shd w:val="clear" w:color="auto" w:fill="auto"/>
            <w:vAlign w:val="center"/>
          </w:tcPr>
          <w:p w14:paraId="4830396D" w14:textId="77777777" w:rsidR="00155EC5" w:rsidRDefault="00155EC5">
            <w:pPr>
              <w:spacing w:before="20" w:after="20"/>
              <w:rPr>
                <w:rFonts w:ascii="Times New Roman" w:hAnsi="Times New Roman" w:cs="Times New Roman"/>
                <w:sz w:val="20"/>
                <w:szCs w:val="20"/>
                <w:lang w:eastAsia="zh-TW"/>
              </w:rPr>
            </w:pPr>
          </w:p>
        </w:tc>
        <w:tc>
          <w:tcPr>
            <w:tcW w:w="226" w:type="dxa"/>
            <w:vMerge w:val="restart"/>
            <w:shd w:val="clear" w:color="auto" w:fill="auto"/>
          </w:tcPr>
          <w:p w14:paraId="7D17F30B" w14:textId="77777777" w:rsidR="00155EC5" w:rsidRDefault="00155EC5">
            <w:pPr>
              <w:spacing w:before="20" w:after="20"/>
              <w:rPr>
                <w:rFonts w:ascii="Times New Roman" w:hAnsi="Times New Roman" w:cs="Times New Roman"/>
                <w:sz w:val="20"/>
                <w:szCs w:val="20"/>
                <w:lang w:eastAsia="zh-TW"/>
              </w:rPr>
            </w:pPr>
          </w:p>
        </w:tc>
        <w:tc>
          <w:tcPr>
            <w:tcW w:w="3283" w:type="dxa"/>
            <w:vMerge/>
            <w:shd w:val="clear" w:color="auto" w:fill="auto"/>
          </w:tcPr>
          <w:p w14:paraId="1AD3F525" w14:textId="77777777" w:rsidR="00155EC5" w:rsidRDefault="00155EC5">
            <w:pPr>
              <w:spacing w:before="20" w:after="20"/>
              <w:rPr>
                <w:rFonts w:ascii="Times New Roman" w:hAnsi="Times New Roman" w:cs="Times New Roman"/>
                <w:sz w:val="20"/>
                <w:szCs w:val="20"/>
                <w:lang w:eastAsia="zh-TW"/>
              </w:rPr>
            </w:pPr>
          </w:p>
        </w:tc>
      </w:tr>
      <w:tr w:rsidR="00155EC5" w14:paraId="02656C8C" w14:textId="77777777">
        <w:trPr>
          <w:trHeight w:val="316"/>
          <w:jc w:val="center"/>
        </w:trPr>
        <w:tc>
          <w:tcPr>
            <w:tcW w:w="3212" w:type="dxa"/>
            <w:gridSpan w:val="2"/>
            <w:vMerge/>
            <w:shd w:val="clear" w:color="auto" w:fill="auto"/>
            <w:vAlign w:val="center"/>
          </w:tcPr>
          <w:p w14:paraId="7D902932" w14:textId="77777777" w:rsidR="00155EC5" w:rsidRDefault="00155EC5">
            <w:pPr>
              <w:spacing w:before="20" w:after="20"/>
              <w:rPr>
                <w:rFonts w:ascii="Times New Roman" w:hAnsi="Times New Roman" w:cs="Times New Roman"/>
                <w:sz w:val="20"/>
                <w:szCs w:val="20"/>
                <w:lang w:eastAsia="zh-TW"/>
              </w:rPr>
            </w:pPr>
          </w:p>
        </w:tc>
        <w:tc>
          <w:tcPr>
            <w:tcW w:w="226" w:type="dxa"/>
            <w:vMerge/>
            <w:shd w:val="clear" w:color="auto" w:fill="auto"/>
          </w:tcPr>
          <w:p w14:paraId="1E8954FC" w14:textId="77777777" w:rsidR="00155EC5" w:rsidRDefault="00155EC5">
            <w:pPr>
              <w:spacing w:before="20" w:after="20"/>
              <w:rPr>
                <w:rFonts w:ascii="Times New Roman" w:hAnsi="Times New Roman" w:cs="Times New Roman"/>
                <w:sz w:val="20"/>
                <w:szCs w:val="20"/>
                <w:lang w:eastAsia="zh-TW"/>
              </w:rPr>
            </w:pPr>
          </w:p>
        </w:tc>
        <w:tc>
          <w:tcPr>
            <w:tcW w:w="3283" w:type="dxa"/>
            <w:vMerge/>
            <w:shd w:val="clear" w:color="auto" w:fill="auto"/>
          </w:tcPr>
          <w:p w14:paraId="158DF7BB" w14:textId="77777777" w:rsidR="00155EC5" w:rsidRDefault="00155EC5">
            <w:pPr>
              <w:spacing w:before="20" w:after="20"/>
              <w:rPr>
                <w:rFonts w:ascii="Times New Roman" w:hAnsi="Times New Roman" w:cs="Times New Roman"/>
                <w:sz w:val="20"/>
                <w:szCs w:val="20"/>
                <w:lang w:eastAsia="zh-TW"/>
              </w:rPr>
            </w:pPr>
          </w:p>
        </w:tc>
      </w:tr>
      <w:tr w:rsidR="00155EC5" w14:paraId="7C1B22CB" w14:textId="77777777">
        <w:trPr>
          <w:trHeight w:val="57"/>
          <w:jc w:val="center"/>
        </w:trPr>
        <w:tc>
          <w:tcPr>
            <w:tcW w:w="3212" w:type="dxa"/>
            <w:gridSpan w:val="2"/>
            <w:vMerge/>
            <w:shd w:val="clear" w:color="auto" w:fill="auto"/>
            <w:vAlign w:val="center"/>
          </w:tcPr>
          <w:p w14:paraId="0801DF66" w14:textId="77777777" w:rsidR="00155EC5" w:rsidRDefault="00155EC5">
            <w:pPr>
              <w:spacing w:before="20" w:after="20"/>
              <w:rPr>
                <w:rFonts w:ascii="Times New Roman" w:hAnsi="Times New Roman" w:cs="Times New Roman"/>
                <w:sz w:val="20"/>
                <w:szCs w:val="20"/>
                <w:lang w:eastAsia="zh-TW"/>
              </w:rPr>
            </w:pPr>
          </w:p>
        </w:tc>
        <w:tc>
          <w:tcPr>
            <w:tcW w:w="226" w:type="dxa"/>
            <w:shd w:val="clear" w:color="auto" w:fill="auto"/>
          </w:tcPr>
          <w:p w14:paraId="4AE409CC" w14:textId="77777777" w:rsidR="00155EC5" w:rsidRDefault="00155EC5">
            <w:pPr>
              <w:spacing w:before="20" w:after="20"/>
              <w:rPr>
                <w:rFonts w:ascii="Times New Roman" w:hAnsi="Times New Roman" w:cs="Times New Roman"/>
                <w:sz w:val="20"/>
                <w:szCs w:val="20"/>
                <w:lang w:eastAsia="zh-TW"/>
              </w:rPr>
            </w:pPr>
          </w:p>
        </w:tc>
        <w:tc>
          <w:tcPr>
            <w:tcW w:w="3283" w:type="dxa"/>
            <w:vMerge w:val="restart"/>
            <w:shd w:val="clear" w:color="auto" w:fill="auto"/>
            <w:vAlign w:val="bottom"/>
          </w:tcPr>
          <w:p w14:paraId="2958BB5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Нажатие переключателя отмены отключает режим контроля скорости.</w:t>
            </w:r>
          </w:p>
          <w:p w14:paraId="4C185DF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Режим контроля скорости также отменяется при нажатии на педаль тормоза. (Если автомобиль был остановлен системой, нажатие педали тормоза не отменит настройку.)</w:t>
            </w:r>
          </w:p>
          <w:p w14:paraId="5DD98048"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Нажатие переключателя «+RES» приводит к возобновлению круиз-контроля и устанавливает заданное ранее значение скорости.</w:t>
            </w:r>
          </w:p>
        </w:tc>
      </w:tr>
      <w:tr w:rsidR="00155EC5" w14:paraId="6771FDFB" w14:textId="77777777">
        <w:trPr>
          <w:trHeight w:val="57"/>
          <w:jc w:val="center"/>
        </w:trPr>
        <w:tc>
          <w:tcPr>
            <w:tcW w:w="1618" w:type="dxa"/>
            <w:tcBorders>
              <w:top w:val="single" w:sz="4" w:space="0" w:color="auto"/>
              <w:left w:val="single" w:sz="4" w:space="0" w:color="auto"/>
            </w:tcBorders>
            <w:shd w:val="clear" w:color="auto" w:fill="D2D2D2"/>
          </w:tcPr>
          <w:p w14:paraId="3812C16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Настройка расстояния</w:t>
            </w:r>
          </w:p>
        </w:tc>
        <w:tc>
          <w:tcPr>
            <w:tcW w:w="1594" w:type="dxa"/>
            <w:tcBorders>
              <w:top w:val="single" w:sz="4" w:space="0" w:color="auto"/>
              <w:left w:val="single" w:sz="4" w:space="0" w:color="auto"/>
            </w:tcBorders>
            <w:shd w:val="clear" w:color="auto" w:fill="D2D2D2"/>
          </w:tcPr>
          <w:p w14:paraId="429174F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Расстояние между автомобилями</w:t>
            </w:r>
          </w:p>
        </w:tc>
        <w:tc>
          <w:tcPr>
            <w:tcW w:w="226" w:type="dxa"/>
            <w:tcBorders>
              <w:left w:val="single" w:sz="4" w:space="0" w:color="auto"/>
            </w:tcBorders>
            <w:shd w:val="clear" w:color="auto" w:fill="auto"/>
          </w:tcPr>
          <w:p w14:paraId="6141E413"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vAlign w:val="bottom"/>
          </w:tcPr>
          <w:p w14:paraId="37D7A8C2" w14:textId="77777777" w:rsidR="00155EC5" w:rsidRDefault="00155EC5">
            <w:pPr>
              <w:spacing w:before="20" w:after="20"/>
              <w:rPr>
                <w:rFonts w:ascii="Times New Roman" w:hAnsi="Times New Roman" w:cs="Times New Roman"/>
                <w:sz w:val="20"/>
                <w:szCs w:val="20"/>
              </w:rPr>
            </w:pPr>
          </w:p>
        </w:tc>
      </w:tr>
      <w:tr w:rsidR="00155EC5" w14:paraId="6CDC56EC" w14:textId="77777777">
        <w:trPr>
          <w:trHeight w:val="340"/>
          <w:jc w:val="center"/>
        </w:trPr>
        <w:tc>
          <w:tcPr>
            <w:tcW w:w="1618" w:type="dxa"/>
            <w:tcBorders>
              <w:top w:val="single" w:sz="4" w:space="0" w:color="auto"/>
              <w:left w:val="single" w:sz="4" w:space="0" w:color="auto"/>
            </w:tcBorders>
            <w:shd w:val="clear" w:color="auto" w:fill="auto"/>
          </w:tcPr>
          <w:p w14:paraId="1B29686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Большое</w:t>
            </w:r>
          </w:p>
        </w:tc>
        <w:tc>
          <w:tcPr>
            <w:tcW w:w="1594" w:type="dxa"/>
            <w:tcBorders>
              <w:top w:val="single" w:sz="4" w:space="0" w:color="auto"/>
              <w:left w:val="single" w:sz="4" w:space="0" w:color="auto"/>
            </w:tcBorders>
            <w:shd w:val="clear" w:color="auto" w:fill="auto"/>
          </w:tcPr>
          <w:p w14:paraId="1E97895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50 м</w:t>
            </w:r>
          </w:p>
        </w:tc>
        <w:tc>
          <w:tcPr>
            <w:tcW w:w="226" w:type="dxa"/>
            <w:tcBorders>
              <w:left w:val="single" w:sz="4" w:space="0" w:color="auto"/>
            </w:tcBorders>
            <w:shd w:val="clear" w:color="auto" w:fill="auto"/>
          </w:tcPr>
          <w:p w14:paraId="367DB357"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vAlign w:val="bottom"/>
          </w:tcPr>
          <w:p w14:paraId="0F55E26E" w14:textId="77777777" w:rsidR="00155EC5" w:rsidRDefault="00155EC5">
            <w:pPr>
              <w:spacing w:before="20" w:after="20"/>
              <w:rPr>
                <w:rFonts w:ascii="Times New Roman" w:hAnsi="Times New Roman" w:cs="Times New Roman"/>
                <w:sz w:val="20"/>
                <w:szCs w:val="20"/>
              </w:rPr>
            </w:pPr>
          </w:p>
        </w:tc>
      </w:tr>
      <w:tr w:rsidR="00155EC5" w14:paraId="33DF9D00" w14:textId="77777777">
        <w:trPr>
          <w:trHeight w:val="340"/>
          <w:jc w:val="center"/>
        </w:trPr>
        <w:tc>
          <w:tcPr>
            <w:tcW w:w="1618" w:type="dxa"/>
            <w:tcBorders>
              <w:top w:val="single" w:sz="4" w:space="0" w:color="auto"/>
              <w:left w:val="single" w:sz="4" w:space="0" w:color="auto"/>
              <w:bottom w:val="single" w:sz="4" w:space="0" w:color="auto"/>
            </w:tcBorders>
            <w:shd w:val="clear" w:color="auto" w:fill="auto"/>
          </w:tcPr>
          <w:p w14:paraId="5BFF881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Среднее</w:t>
            </w:r>
          </w:p>
        </w:tc>
        <w:tc>
          <w:tcPr>
            <w:tcW w:w="1594" w:type="dxa"/>
            <w:tcBorders>
              <w:top w:val="single" w:sz="4" w:space="0" w:color="auto"/>
              <w:left w:val="single" w:sz="4" w:space="0" w:color="auto"/>
              <w:bottom w:val="single" w:sz="4" w:space="0" w:color="auto"/>
            </w:tcBorders>
            <w:shd w:val="clear" w:color="auto" w:fill="auto"/>
          </w:tcPr>
          <w:p w14:paraId="75145A4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40 м</w:t>
            </w:r>
          </w:p>
        </w:tc>
        <w:tc>
          <w:tcPr>
            <w:tcW w:w="226" w:type="dxa"/>
            <w:tcBorders>
              <w:left w:val="single" w:sz="4" w:space="0" w:color="auto"/>
            </w:tcBorders>
            <w:shd w:val="clear" w:color="auto" w:fill="auto"/>
          </w:tcPr>
          <w:p w14:paraId="28D84F07"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vAlign w:val="bottom"/>
          </w:tcPr>
          <w:p w14:paraId="0D5C957D" w14:textId="77777777" w:rsidR="00155EC5" w:rsidRDefault="00155EC5">
            <w:pPr>
              <w:spacing w:before="20" w:after="20"/>
              <w:rPr>
                <w:rFonts w:ascii="Times New Roman" w:hAnsi="Times New Roman" w:cs="Times New Roman"/>
                <w:sz w:val="20"/>
                <w:szCs w:val="20"/>
              </w:rPr>
            </w:pPr>
          </w:p>
        </w:tc>
      </w:tr>
      <w:tr w:rsidR="00155EC5" w14:paraId="7E309AEE" w14:textId="77777777">
        <w:trPr>
          <w:trHeight w:val="340"/>
          <w:jc w:val="center"/>
        </w:trPr>
        <w:tc>
          <w:tcPr>
            <w:tcW w:w="1618" w:type="dxa"/>
            <w:tcBorders>
              <w:top w:val="single" w:sz="4" w:space="0" w:color="auto"/>
              <w:left w:val="single" w:sz="4" w:space="0" w:color="auto"/>
              <w:bottom w:val="single" w:sz="4" w:space="0" w:color="auto"/>
            </w:tcBorders>
            <w:shd w:val="clear" w:color="auto" w:fill="auto"/>
          </w:tcPr>
          <w:p w14:paraId="2496D28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Короткое</w:t>
            </w:r>
          </w:p>
        </w:tc>
        <w:tc>
          <w:tcPr>
            <w:tcW w:w="1594" w:type="dxa"/>
            <w:tcBorders>
              <w:top w:val="single" w:sz="4" w:space="0" w:color="auto"/>
              <w:left w:val="single" w:sz="4" w:space="0" w:color="auto"/>
              <w:bottom w:val="single" w:sz="4" w:space="0" w:color="auto"/>
            </w:tcBorders>
            <w:shd w:val="clear" w:color="auto" w:fill="auto"/>
          </w:tcPr>
          <w:p w14:paraId="49167FF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Около 30 м</w:t>
            </w:r>
          </w:p>
        </w:tc>
        <w:tc>
          <w:tcPr>
            <w:tcW w:w="226" w:type="dxa"/>
            <w:tcBorders>
              <w:left w:val="single" w:sz="4" w:space="0" w:color="auto"/>
            </w:tcBorders>
            <w:shd w:val="clear" w:color="auto" w:fill="auto"/>
          </w:tcPr>
          <w:p w14:paraId="7F383684" w14:textId="77777777" w:rsidR="00155EC5" w:rsidRDefault="00155EC5">
            <w:pPr>
              <w:spacing w:before="20" w:after="20"/>
              <w:rPr>
                <w:rFonts w:ascii="Times New Roman" w:hAnsi="Times New Roman" w:cs="Times New Roman"/>
                <w:sz w:val="20"/>
                <w:szCs w:val="20"/>
              </w:rPr>
            </w:pPr>
          </w:p>
        </w:tc>
        <w:tc>
          <w:tcPr>
            <w:tcW w:w="3283" w:type="dxa"/>
            <w:vMerge/>
            <w:shd w:val="clear" w:color="auto" w:fill="auto"/>
            <w:vAlign w:val="bottom"/>
          </w:tcPr>
          <w:p w14:paraId="2A905599" w14:textId="77777777" w:rsidR="00155EC5" w:rsidRDefault="00155EC5">
            <w:pPr>
              <w:spacing w:before="20" w:after="20"/>
              <w:rPr>
                <w:rFonts w:ascii="Times New Roman" w:hAnsi="Times New Roman" w:cs="Times New Roman"/>
                <w:sz w:val="20"/>
                <w:szCs w:val="20"/>
              </w:rPr>
            </w:pPr>
          </w:p>
        </w:tc>
      </w:tr>
    </w:tbl>
    <w:p w14:paraId="29B4A030" w14:textId="77777777" w:rsidR="00155EC5" w:rsidRDefault="00155EC5">
      <w:pPr>
        <w:rPr>
          <w:rFonts w:ascii="Times New Roman" w:hAnsi="Times New Roman" w:cs="Times New Roman"/>
          <w:sz w:val="18"/>
          <w:szCs w:val="20"/>
        </w:rPr>
      </w:pPr>
    </w:p>
    <w:p w14:paraId="1172118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198"/>
        <w:gridCol w:w="314"/>
        <w:gridCol w:w="3171"/>
      </w:tblGrid>
      <w:tr w:rsidR="00155EC5" w14:paraId="4F269CEA" w14:textId="77777777">
        <w:trPr>
          <w:trHeight w:val="57"/>
          <w:jc w:val="center"/>
        </w:trPr>
        <w:tc>
          <w:tcPr>
            <w:tcW w:w="3198" w:type="dxa"/>
            <w:tcBorders>
              <w:bottom w:val="single" w:sz="4" w:space="0" w:color="auto"/>
            </w:tcBorders>
            <w:shd w:val="clear" w:color="auto" w:fill="D2D2D2"/>
            <w:vAlign w:val="bottom"/>
          </w:tcPr>
          <w:p w14:paraId="601640F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lastRenderedPageBreak/>
              <w:t>Предупреждение о приближении (режим контроля расстояния между автомобилями)</w:t>
            </w:r>
          </w:p>
        </w:tc>
        <w:tc>
          <w:tcPr>
            <w:tcW w:w="3485" w:type="dxa"/>
            <w:gridSpan w:val="2"/>
            <w:vMerge w:val="restart"/>
            <w:shd w:val="clear" w:color="auto" w:fill="auto"/>
          </w:tcPr>
          <w:p w14:paraId="50C6A83B" w14:textId="77777777" w:rsidR="00155EC5" w:rsidRDefault="00000000">
            <w:pPr>
              <w:pStyle w:val="afa"/>
              <w:spacing w:before="20" w:after="20"/>
              <w:ind w:left="196"/>
              <w:jc w:val="both"/>
              <w:rPr>
                <w:rFonts w:ascii="Times New Roman" w:hAnsi="Times New Roman" w:cs="Times New Roman"/>
                <w:sz w:val="18"/>
              </w:rPr>
            </w:pPr>
            <w:r>
              <w:rPr>
                <w:rFonts w:ascii="Times New Roman" w:hAnsi="Times New Roman" w:cs="Times New Roman"/>
                <w:b/>
                <w:color w:val="656565"/>
                <w:sz w:val="18"/>
                <w:lang w:val="ru-RU" w:bidi="ru-RU"/>
              </w:rPr>
              <w:t>1</w:t>
            </w:r>
            <w:r>
              <w:rPr>
                <w:rFonts w:ascii="Times New Roman" w:hAnsi="Times New Roman" w:cs="Times New Roman"/>
                <w:sz w:val="18"/>
                <w:lang w:val="ru-RU" w:bidi="ru-RU"/>
              </w:rPr>
              <w:t>Когда круиз-контроль отключен, нажмите главный переключатель круиз-контроля и удерживайте его не менее 1,5 секунд.</w:t>
            </w:r>
          </w:p>
          <w:p w14:paraId="7030C63C" w14:textId="77777777" w:rsidR="00155EC5" w:rsidRDefault="00000000">
            <w:pPr>
              <w:pStyle w:val="afa"/>
              <w:spacing w:before="20" w:after="20"/>
              <w:ind w:left="196"/>
              <w:jc w:val="both"/>
              <w:rPr>
                <w:rFonts w:ascii="Times New Roman" w:hAnsi="Times New Roman" w:cs="Times New Roman"/>
                <w:sz w:val="18"/>
              </w:rPr>
            </w:pPr>
            <w:r>
              <w:rPr>
                <w:rFonts w:ascii="Times New Roman" w:hAnsi="Times New Roman" w:cs="Times New Roman"/>
                <w:sz w:val="18"/>
                <w:lang w:val="ru-RU" w:bidi="ru-RU"/>
              </w:rPr>
              <w:t>Индикатор динамического радарного круиз-контроля загорается сразу после нажатия переключателя. Затем он переключится на индикатор круиз-контроля.</w:t>
            </w:r>
          </w:p>
          <w:p w14:paraId="1A31CDBB" w14:textId="77777777" w:rsidR="00155EC5" w:rsidRDefault="00000000">
            <w:pPr>
              <w:pStyle w:val="afa"/>
              <w:spacing w:before="20" w:after="20"/>
              <w:ind w:left="196"/>
              <w:jc w:val="both"/>
              <w:rPr>
                <w:rFonts w:ascii="Times New Roman" w:hAnsi="Times New Roman" w:cs="Times New Roman"/>
                <w:sz w:val="18"/>
                <w:lang w:val="ru-RU" w:bidi="ru-RU"/>
              </w:rPr>
            </w:pPr>
            <w:r>
              <w:rPr>
                <w:rFonts w:ascii="Times New Roman" w:hAnsi="Times New Roman" w:cs="Times New Roman"/>
                <w:sz w:val="18"/>
                <w:lang w:val="ru-RU" w:bidi="ru-RU"/>
              </w:rPr>
              <w:t>Переключение в режим поддержания постоянной скорости возможно только при использовании переключателя и отключенном круиз-контроле.</w:t>
            </w:r>
          </w:p>
          <w:p w14:paraId="03AE4200" w14:textId="77777777" w:rsidR="00155EC5" w:rsidRDefault="00000000">
            <w:pPr>
              <w:pStyle w:val="afa"/>
              <w:spacing w:before="20" w:after="20"/>
              <w:ind w:left="196"/>
              <w:jc w:val="both"/>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0C4F0384" wp14:editId="4E4691FB">
                      <wp:extent cx="1955800" cy="1308100"/>
                      <wp:effectExtent l="19050" t="19050" r="25400" b="25400"/>
                      <wp:docPr id="631" name="Picut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929"/>
                              <a:srcRect l="4011" t="2315" r="926" b="2314"/>
                              <a:stretch/>
                            </pic:blipFill>
                            <pic:spPr bwMode="auto">
                              <a:xfrm>
                                <a:off x="0" y="0"/>
                                <a:ext cx="1955800" cy="130810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7" o:spid="_x0000_s767" type="#_x0000_t75" style="width:154.0pt;height:103.0pt;mso-wrap-distance-left:0.0pt;mso-wrap-distance-top:0.0pt;mso-wrap-distance-right:0.0pt;mso-wrap-distance-bottom:0.0pt;" strokecolor="#000000">
                      <v:path textboxrect="0,0,0,0"/>
                      <v:imagedata r:id="rId930" o:title=""/>
                    </v:shape>
                  </w:pict>
                </mc:Fallback>
              </mc:AlternateContent>
            </w:r>
          </w:p>
        </w:tc>
      </w:tr>
      <w:tr w:rsidR="00155EC5" w14:paraId="721A18C0" w14:textId="77777777">
        <w:trPr>
          <w:trHeight w:val="331"/>
          <w:jc w:val="center"/>
        </w:trPr>
        <w:tc>
          <w:tcPr>
            <w:tcW w:w="3198" w:type="dxa"/>
            <w:vMerge w:val="restart"/>
            <w:tcBorders>
              <w:top w:val="single" w:sz="4" w:space="0" w:color="auto"/>
            </w:tcBorders>
            <w:shd w:val="clear" w:color="auto" w:fill="auto"/>
          </w:tcPr>
          <w:p w14:paraId="175EAF9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Ваш автомобиль слишком сблизился с движущимся впереди автомобилем, и система круиз-контроля не может обеспечить достаточное автоматическое замедление, для предупреждения водителя начинает мигать дисплей и подается звуковой сигнал. Например, такая ситуация может возникнуть, если кто-то встраивается между Вашим автомобилем и автомобилем, за которым Вы следуете. Нажмите педаль тормоза для сохранения безопасного расстояния между автомобилями.</w:t>
            </w:r>
          </w:p>
          <w:p w14:paraId="268269D4"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45B186A" wp14:editId="35C43FE6">
                      <wp:extent cx="1949450" cy="1301750"/>
                      <wp:effectExtent l="19050" t="19050" r="12700" b="12700"/>
                      <wp:docPr id="632" name="Picut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931"/>
                              <a:srcRect l="1879" t="3652" r="2004" b="2784"/>
                              <a:stretch/>
                            </pic:blipFill>
                            <pic:spPr bwMode="auto">
                              <a:xfrm>
                                <a:off x="0" y="0"/>
                                <a:ext cx="1949450" cy="130175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8" o:spid="_x0000_s768" type="#_x0000_t75" style="width:153.5pt;height:102.5pt;mso-wrap-distance-left:0.0pt;mso-wrap-distance-top:0.0pt;mso-wrap-distance-right:0.0pt;mso-wrap-distance-bottom:0.0pt;" strokecolor="#000000">
                      <v:path textboxrect="0,0,0,0"/>
                      <v:imagedata r:id="rId932" o:title=""/>
                    </v:shape>
                  </w:pict>
                </mc:Fallback>
              </mc:AlternateContent>
            </w:r>
          </w:p>
        </w:tc>
        <w:tc>
          <w:tcPr>
            <w:tcW w:w="3485" w:type="dxa"/>
            <w:gridSpan w:val="2"/>
            <w:vMerge/>
            <w:shd w:val="clear" w:color="auto" w:fill="auto"/>
          </w:tcPr>
          <w:p w14:paraId="7422B22B" w14:textId="77777777" w:rsidR="00155EC5" w:rsidRDefault="00155EC5">
            <w:pPr>
              <w:spacing w:before="20" w:after="20"/>
              <w:jc w:val="both"/>
              <w:rPr>
                <w:rFonts w:ascii="Times New Roman" w:hAnsi="Times New Roman" w:cs="Times New Roman"/>
                <w:sz w:val="20"/>
                <w:szCs w:val="20"/>
              </w:rPr>
            </w:pPr>
          </w:p>
        </w:tc>
      </w:tr>
      <w:tr w:rsidR="00155EC5" w14:paraId="59D65712" w14:textId="77777777">
        <w:trPr>
          <w:trHeight w:val="74"/>
          <w:jc w:val="center"/>
        </w:trPr>
        <w:tc>
          <w:tcPr>
            <w:tcW w:w="3198" w:type="dxa"/>
            <w:vMerge/>
            <w:tcBorders>
              <w:bottom w:val="none" w:sz="4" w:space="0" w:color="000000"/>
            </w:tcBorders>
            <w:shd w:val="clear" w:color="auto" w:fill="auto"/>
          </w:tcPr>
          <w:p w14:paraId="6E3464C6" w14:textId="77777777" w:rsidR="00155EC5" w:rsidRDefault="00155EC5">
            <w:pPr>
              <w:spacing w:before="20" w:after="20"/>
              <w:jc w:val="both"/>
              <w:rPr>
                <w:rFonts w:ascii="Times New Roman" w:hAnsi="Times New Roman" w:cs="Times New Roman"/>
                <w:sz w:val="20"/>
                <w:szCs w:val="20"/>
              </w:rPr>
            </w:pPr>
          </w:p>
        </w:tc>
        <w:tc>
          <w:tcPr>
            <w:tcW w:w="314" w:type="dxa"/>
            <w:tcBorders>
              <w:bottom w:val="none" w:sz="4" w:space="0" w:color="000000"/>
            </w:tcBorders>
            <w:shd w:val="clear" w:color="auto" w:fill="auto"/>
          </w:tcPr>
          <w:p w14:paraId="6B0AF6D7" w14:textId="77777777" w:rsidR="00155EC5" w:rsidRDefault="00155EC5">
            <w:pPr>
              <w:spacing w:before="20" w:after="20"/>
              <w:jc w:val="both"/>
              <w:rPr>
                <w:rFonts w:ascii="Times New Roman" w:hAnsi="Times New Roman" w:cs="Times New Roman"/>
                <w:sz w:val="20"/>
                <w:szCs w:val="20"/>
              </w:rPr>
            </w:pPr>
          </w:p>
        </w:tc>
        <w:tc>
          <w:tcPr>
            <w:tcW w:w="3171" w:type="dxa"/>
            <w:tcBorders>
              <w:bottom w:val="none" w:sz="4" w:space="0" w:color="000000"/>
            </w:tcBorders>
            <w:shd w:val="clear" w:color="auto" w:fill="auto"/>
          </w:tcPr>
          <w:p w14:paraId="1EAC7A23" w14:textId="77777777" w:rsidR="00155EC5" w:rsidRDefault="00155EC5">
            <w:pPr>
              <w:spacing w:before="20" w:after="20"/>
              <w:jc w:val="both"/>
              <w:rPr>
                <w:rFonts w:ascii="Times New Roman" w:hAnsi="Times New Roman" w:cs="Times New Roman"/>
                <w:sz w:val="20"/>
                <w:szCs w:val="20"/>
              </w:rPr>
            </w:pPr>
          </w:p>
        </w:tc>
      </w:tr>
      <w:tr w:rsidR="00155EC5" w14:paraId="2B09A7F5" w14:textId="77777777">
        <w:trPr>
          <w:trHeight w:val="316"/>
          <w:jc w:val="center"/>
        </w:trPr>
        <w:tc>
          <w:tcPr>
            <w:tcW w:w="3198" w:type="dxa"/>
            <w:vMerge/>
            <w:shd w:val="clear" w:color="auto" w:fill="auto"/>
          </w:tcPr>
          <w:p w14:paraId="0ED73CE3" w14:textId="77777777" w:rsidR="00155EC5" w:rsidRDefault="00155EC5">
            <w:pPr>
              <w:spacing w:before="20" w:after="20"/>
              <w:jc w:val="both"/>
              <w:rPr>
                <w:rFonts w:ascii="Times New Roman" w:hAnsi="Times New Roman" w:cs="Times New Roman"/>
                <w:sz w:val="20"/>
                <w:szCs w:val="20"/>
              </w:rPr>
            </w:pPr>
          </w:p>
        </w:tc>
        <w:tc>
          <w:tcPr>
            <w:tcW w:w="3485" w:type="dxa"/>
            <w:gridSpan w:val="2"/>
            <w:vMerge w:val="restart"/>
            <w:shd w:val="clear" w:color="auto" w:fill="auto"/>
          </w:tcPr>
          <w:p w14:paraId="724780CA" w14:textId="77777777" w:rsidR="00155EC5" w:rsidRDefault="00000000">
            <w:pPr>
              <w:pStyle w:val="afa"/>
              <w:spacing w:before="20" w:after="20"/>
              <w:ind w:left="196"/>
              <w:jc w:val="both"/>
              <w:rPr>
                <w:rFonts w:ascii="Times New Roman" w:hAnsi="Times New Roman" w:cs="Times New Roman"/>
                <w:sz w:val="18"/>
              </w:rPr>
            </w:pPr>
            <w:r>
              <w:rPr>
                <w:rFonts w:ascii="Times New Roman" w:hAnsi="Times New Roman" w:cs="Times New Roman"/>
                <w:b/>
                <w:color w:val="656565"/>
                <w:sz w:val="18"/>
                <w:lang w:val="ru-RU" w:bidi="ru-RU"/>
              </w:rPr>
              <w:t>2</w:t>
            </w:r>
            <w:r>
              <w:rPr>
                <w:rFonts w:ascii="Times New Roman" w:hAnsi="Times New Roman" w:cs="Times New Roman"/>
                <w:sz w:val="18"/>
                <w:lang w:val="ru-RU" w:bidi="ru-RU"/>
              </w:rPr>
              <w:t>Чтобы задать скорость, разгоните или замедлите автомобиль до желаемой скорости (30 км/ч или выше) при помощи педали акселератора и нажмите переключатель «-SET».</w:t>
            </w:r>
          </w:p>
          <w:p w14:paraId="3C24CBA8" w14:textId="77777777" w:rsidR="00155EC5" w:rsidRDefault="00000000">
            <w:pPr>
              <w:pStyle w:val="afa"/>
              <w:spacing w:before="20" w:after="20"/>
              <w:ind w:left="196"/>
              <w:jc w:val="both"/>
              <w:rPr>
                <w:rFonts w:ascii="Times New Roman" w:hAnsi="Times New Roman" w:cs="Times New Roman"/>
                <w:sz w:val="18"/>
              </w:rPr>
            </w:pPr>
            <w:r>
              <w:rPr>
                <w:rFonts w:ascii="Times New Roman" w:hAnsi="Times New Roman" w:cs="Times New Roman"/>
                <w:sz w:val="18"/>
                <w:lang w:val="ru-RU" w:bidi="ru-RU"/>
              </w:rPr>
              <w:t>Загорится индикатор «SET» системы круиз-контроля. Скорость автомобиля в момент отпускания переключателя становится заданной скоростью.</w:t>
            </w:r>
          </w:p>
          <w:p w14:paraId="6AA5B2B0" w14:textId="77777777" w:rsidR="00155EC5" w:rsidRDefault="00000000">
            <w:pPr>
              <w:pStyle w:val="afa"/>
              <w:spacing w:before="20" w:after="20"/>
              <w:ind w:left="196"/>
              <w:jc w:val="both"/>
              <w:rPr>
                <w:rFonts w:ascii="Times New Roman" w:hAnsi="Times New Roman" w:cs="Times New Roman"/>
                <w:sz w:val="18"/>
              </w:rPr>
            </w:pPr>
            <w:r>
              <w:rPr>
                <w:rFonts w:ascii="Times New Roman" w:hAnsi="Times New Roman" w:cs="Times New Roman"/>
                <w:sz w:val="18"/>
                <w:lang w:val="ru-RU" w:bidi="ru-RU"/>
              </w:rPr>
              <w:t>Регулировка заданной скорости: Стр. 190</w:t>
            </w:r>
          </w:p>
          <w:p w14:paraId="71C4EECA" w14:textId="77777777" w:rsidR="00155EC5" w:rsidRDefault="00000000">
            <w:pPr>
              <w:pStyle w:val="afa"/>
              <w:spacing w:before="20" w:after="20"/>
              <w:ind w:left="196"/>
              <w:jc w:val="both"/>
              <w:rPr>
                <w:rFonts w:ascii="Times New Roman" w:hAnsi="Times New Roman" w:cs="Times New Roman"/>
              </w:rPr>
            </w:pPr>
            <w:r>
              <w:rPr>
                <w:rFonts w:ascii="Times New Roman" w:hAnsi="Times New Roman" w:cs="Times New Roman"/>
                <w:sz w:val="18"/>
                <w:lang w:val="ru-RU" w:bidi="ru-RU"/>
              </w:rPr>
              <w:t>Отмена и возобновление движения с заданной скоростью: Стр. 191</w:t>
            </w:r>
          </w:p>
        </w:tc>
      </w:tr>
      <w:tr w:rsidR="00155EC5" w14:paraId="792B6C0E" w14:textId="77777777">
        <w:trPr>
          <w:trHeight w:val="331"/>
          <w:jc w:val="center"/>
        </w:trPr>
        <w:tc>
          <w:tcPr>
            <w:tcW w:w="3198" w:type="dxa"/>
            <w:vMerge w:val="restart"/>
            <w:shd w:val="clear" w:color="auto" w:fill="auto"/>
          </w:tcPr>
          <w:p w14:paraId="2C7D1D20" w14:textId="77777777" w:rsidR="00155EC5" w:rsidRDefault="00000000">
            <w:pPr>
              <w:pStyle w:val="afa"/>
              <w:numPr>
                <w:ilvl w:val="0"/>
                <w:numId w:val="121"/>
              </w:numPr>
              <w:tabs>
                <w:tab w:val="left" w:pos="222"/>
              </w:tabs>
              <w:spacing w:before="20" w:after="20"/>
              <w:jc w:val="both"/>
              <w:rPr>
                <w:rFonts w:ascii="Times New Roman" w:hAnsi="Times New Roman" w:cs="Times New Roman"/>
                <w:sz w:val="18"/>
              </w:rPr>
            </w:pPr>
            <w:r>
              <w:rPr>
                <w:rFonts w:ascii="Times New Roman" w:hAnsi="Times New Roman" w:cs="Times New Roman"/>
                <w:b/>
                <w:sz w:val="18"/>
                <w:lang w:val="ru-RU" w:bidi="ru-RU"/>
              </w:rPr>
              <w:t>Предупреждения могут не подаваться в следующих ситуациях</w:t>
            </w:r>
          </w:p>
          <w:p w14:paraId="56D3142A" w14:textId="77777777" w:rsidR="00155EC5" w:rsidRDefault="00000000">
            <w:pPr>
              <w:pStyle w:val="afa"/>
              <w:spacing w:before="20" w:after="20"/>
              <w:jc w:val="both"/>
              <w:rPr>
                <w:rFonts w:ascii="Times New Roman" w:hAnsi="Times New Roman" w:cs="Times New Roman"/>
                <w:spacing w:val="-4"/>
                <w:sz w:val="18"/>
              </w:rPr>
            </w:pPr>
            <w:r>
              <w:rPr>
                <w:rFonts w:ascii="Times New Roman" w:hAnsi="Times New Roman" w:cs="Times New Roman"/>
                <w:spacing w:val="-4"/>
                <w:sz w:val="18"/>
                <w:lang w:val="ru-RU" w:bidi="ru-RU"/>
              </w:rPr>
              <w:t>В приведенных ниже ситуациях предупреждение может не подаваться, даже если расстояние между автомобилями мало.</w:t>
            </w:r>
          </w:p>
          <w:p w14:paraId="7AB96A4B" w14:textId="77777777" w:rsidR="00155EC5" w:rsidRDefault="00000000">
            <w:pPr>
              <w:pStyle w:val="afa"/>
              <w:numPr>
                <w:ilvl w:val="0"/>
                <w:numId w:val="121"/>
              </w:numPr>
              <w:tabs>
                <w:tab w:val="left" w:pos="222"/>
              </w:tabs>
              <w:spacing w:before="20" w:after="20"/>
              <w:jc w:val="both"/>
              <w:rPr>
                <w:rFonts w:ascii="Times New Roman" w:hAnsi="Times New Roman" w:cs="Times New Roman"/>
                <w:sz w:val="18"/>
              </w:rPr>
            </w:pPr>
            <w:r>
              <w:rPr>
                <w:rFonts w:ascii="Times New Roman" w:hAnsi="Times New Roman" w:cs="Times New Roman"/>
                <w:sz w:val="18"/>
                <w:lang w:val="ru-RU" w:bidi="ru-RU"/>
              </w:rPr>
              <w:t>Если скорость движущегося впереди автомобиля равна скорости Вашего автомобиля или превышает ее</w:t>
            </w:r>
          </w:p>
          <w:p w14:paraId="362FB3B0" w14:textId="77777777" w:rsidR="00155EC5" w:rsidRDefault="00000000">
            <w:pPr>
              <w:pStyle w:val="afa"/>
              <w:numPr>
                <w:ilvl w:val="0"/>
                <w:numId w:val="121"/>
              </w:numPr>
              <w:tabs>
                <w:tab w:val="left" w:pos="222"/>
              </w:tabs>
              <w:spacing w:before="20" w:after="20"/>
              <w:jc w:val="both"/>
              <w:rPr>
                <w:rFonts w:ascii="Times New Roman" w:hAnsi="Times New Roman" w:cs="Times New Roman"/>
                <w:sz w:val="18"/>
              </w:rPr>
            </w:pPr>
            <w:r>
              <w:rPr>
                <w:rFonts w:ascii="Times New Roman" w:hAnsi="Times New Roman" w:cs="Times New Roman"/>
                <w:sz w:val="18"/>
                <w:lang w:val="ru-RU" w:bidi="ru-RU"/>
              </w:rPr>
              <w:t>Если скорость движущегося впереди автомобиля очень низкая</w:t>
            </w:r>
          </w:p>
          <w:p w14:paraId="5F0D24E7" w14:textId="77777777" w:rsidR="00155EC5" w:rsidRDefault="00000000">
            <w:pPr>
              <w:pStyle w:val="afa"/>
              <w:numPr>
                <w:ilvl w:val="0"/>
                <w:numId w:val="121"/>
              </w:numPr>
              <w:tabs>
                <w:tab w:val="left" w:pos="222"/>
              </w:tabs>
              <w:spacing w:before="20" w:after="20"/>
              <w:jc w:val="both"/>
              <w:rPr>
                <w:rFonts w:ascii="Times New Roman" w:hAnsi="Times New Roman" w:cs="Times New Roman"/>
                <w:sz w:val="18"/>
              </w:rPr>
            </w:pPr>
            <w:r>
              <w:rPr>
                <w:rFonts w:ascii="Times New Roman" w:hAnsi="Times New Roman" w:cs="Times New Roman"/>
                <w:sz w:val="18"/>
                <w:lang w:val="ru-RU" w:bidi="ru-RU"/>
              </w:rPr>
              <w:t>Сразу же после задания скорости в системе круиз-контроля</w:t>
            </w:r>
          </w:p>
          <w:p w14:paraId="164D9414" w14:textId="77777777" w:rsidR="00155EC5" w:rsidRDefault="00000000">
            <w:pPr>
              <w:pStyle w:val="afa"/>
              <w:numPr>
                <w:ilvl w:val="0"/>
                <w:numId w:val="121"/>
              </w:numPr>
              <w:tabs>
                <w:tab w:val="left" w:pos="222"/>
              </w:tabs>
              <w:spacing w:before="20" w:after="20"/>
              <w:jc w:val="both"/>
              <w:rPr>
                <w:rFonts w:ascii="Times New Roman" w:hAnsi="Times New Roman" w:cs="Times New Roman"/>
              </w:rPr>
            </w:pPr>
            <w:r>
              <w:rPr>
                <w:rFonts w:ascii="Times New Roman" w:hAnsi="Times New Roman" w:cs="Times New Roman"/>
                <w:sz w:val="18"/>
                <w:lang w:val="ru-RU" w:bidi="ru-RU"/>
              </w:rPr>
              <w:t>При нажатии педали акселератора</w:t>
            </w:r>
          </w:p>
        </w:tc>
        <w:tc>
          <w:tcPr>
            <w:tcW w:w="3485" w:type="dxa"/>
            <w:gridSpan w:val="2"/>
            <w:vMerge/>
            <w:shd w:val="clear" w:color="auto" w:fill="auto"/>
          </w:tcPr>
          <w:p w14:paraId="393674CB" w14:textId="77777777" w:rsidR="00155EC5" w:rsidRDefault="00155EC5">
            <w:pPr>
              <w:spacing w:before="20" w:after="20"/>
              <w:jc w:val="both"/>
              <w:rPr>
                <w:rFonts w:ascii="Times New Roman" w:hAnsi="Times New Roman" w:cs="Times New Roman"/>
                <w:sz w:val="20"/>
                <w:szCs w:val="20"/>
              </w:rPr>
            </w:pPr>
          </w:p>
        </w:tc>
      </w:tr>
      <w:tr w:rsidR="00155EC5" w14:paraId="5B030960" w14:textId="77777777">
        <w:trPr>
          <w:trHeight w:val="57"/>
          <w:jc w:val="center"/>
        </w:trPr>
        <w:tc>
          <w:tcPr>
            <w:tcW w:w="3198" w:type="dxa"/>
            <w:vMerge/>
            <w:shd w:val="clear" w:color="auto" w:fill="auto"/>
          </w:tcPr>
          <w:p w14:paraId="11DD4CE6" w14:textId="77777777" w:rsidR="00155EC5" w:rsidRDefault="00155EC5">
            <w:pPr>
              <w:spacing w:before="20" w:after="20"/>
              <w:jc w:val="both"/>
              <w:rPr>
                <w:rFonts w:ascii="Times New Roman" w:hAnsi="Times New Roman" w:cs="Times New Roman"/>
                <w:sz w:val="20"/>
                <w:szCs w:val="20"/>
              </w:rPr>
            </w:pPr>
          </w:p>
        </w:tc>
        <w:tc>
          <w:tcPr>
            <w:tcW w:w="314" w:type="dxa"/>
            <w:shd w:val="clear" w:color="auto" w:fill="auto"/>
          </w:tcPr>
          <w:p w14:paraId="71DBD81D" w14:textId="77777777" w:rsidR="00155EC5" w:rsidRDefault="00155EC5">
            <w:pPr>
              <w:spacing w:before="20" w:after="20"/>
              <w:jc w:val="both"/>
              <w:rPr>
                <w:rFonts w:ascii="Times New Roman" w:hAnsi="Times New Roman" w:cs="Times New Roman"/>
                <w:sz w:val="20"/>
                <w:szCs w:val="20"/>
              </w:rPr>
            </w:pPr>
          </w:p>
        </w:tc>
        <w:tc>
          <w:tcPr>
            <w:tcW w:w="3171" w:type="dxa"/>
            <w:vMerge w:val="restart"/>
            <w:shd w:val="clear" w:color="auto" w:fill="auto"/>
          </w:tcPr>
          <w:p w14:paraId="19FEB218"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4D42688" wp14:editId="19D7104B">
                      <wp:extent cx="1968500" cy="1308100"/>
                      <wp:effectExtent l="19050" t="19050" r="12700" b="25400"/>
                      <wp:docPr id="633" name="Picut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933"/>
                              <a:srcRect l="2801" t="3627" r="715" b="2990"/>
                              <a:stretch/>
                            </pic:blipFill>
                            <pic:spPr bwMode="auto">
                              <a:xfrm>
                                <a:off x="0" y="0"/>
                                <a:ext cx="1968500" cy="130810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9" o:spid="_x0000_s769" type="#_x0000_t75" style="width:155.0pt;height:103.0pt;mso-wrap-distance-left:0.0pt;mso-wrap-distance-top:0.0pt;mso-wrap-distance-right:0.0pt;mso-wrap-distance-bottom:0.0pt;" strokecolor="#000000">
                      <v:path textboxrect="0,0,0,0"/>
                      <v:imagedata r:id="rId934" o:title=""/>
                    </v:shape>
                  </w:pict>
                </mc:Fallback>
              </mc:AlternateContent>
            </w:r>
          </w:p>
        </w:tc>
      </w:tr>
      <w:tr w:rsidR="00155EC5" w14:paraId="4EE4C9FB" w14:textId="77777777">
        <w:trPr>
          <w:trHeight w:val="57"/>
          <w:jc w:val="center"/>
        </w:trPr>
        <w:tc>
          <w:tcPr>
            <w:tcW w:w="3198" w:type="dxa"/>
            <w:tcBorders>
              <w:bottom w:val="single" w:sz="4" w:space="0" w:color="auto"/>
            </w:tcBorders>
            <w:shd w:val="clear" w:color="auto" w:fill="D2D2D2"/>
          </w:tcPr>
          <w:p w14:paraId="1E8B8CB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Выбор режима поддержания постоянной скорости</w:t>
            </w:r>
          </w:p>
        </w:tc>
        <w:tc>
          <w:tcPr>
            <w:tcW w:w="314" w:type="dxa"/>
            <w:shd w:val="clear" w:color="auto" w:fill="auto"/>
          </w:tcPr>
          <w:p w14:paraId="6AA2A824" w14:textId="77777777" w:rsidR="00155EC5" w:rsidRDefault="00155EC5">
            <w:pPr>
              <w:spacing w:before="20" w:after="20"/>
              <w:jc w:val="both"/>
              <w:rPr>
                <w:rFonts w:ascii="Times New Roman" w:hAnsi="Times New Roman" w:cs="Times New Roman"/>
                <w:sz w:val="20"/>
                <w:szCs w:val="20"/>
              </w:rPr>
            </w:pPr>
          </w:p>
        </w:tc>
        <w:tc>
          <w:tcPr>
            <w:tcW w:w="3171" w:type="dxa"/>
            <w:vMerge/>
            <w:shd w:val="clear" w:color="auto" w:fill="auto"/>
          </w:tcPr>
          <w:p w14:paraId="7D194E7B" w14:textId="77777777" w:rsidR="00155EC5" w:rsidRDefault="00155EC5">
            <w:pPr>
              <w:spacing w:before="20" w:after="20"/>
              <w:jc w:val="both"/>
              <w:rPr>
                <w:rFonts w:ascii="Times New Roman" w:hAnsi="Times New Roman" w:cs="Times New Roman"/>
                <w:sz w:val="20"/>
                <w:szCs w:val="20"/>
              </w:rPr>
            </w:pPr>
          </w:p>
        </w:tc>
      </w:tr>
      <w:tr w:rsidR="00155EC5" w14:paraId="541B23B6" w14:textId="77777777">
        <w:trPr>
          <w:trHeight w:val="331"/>
          <w:jc w:val="center"/>
        </w:trPr>
        <w:tc>
          <w:tcPr>
            <w:tcW w:w="3512" w:type="dxa"/>
            <w:gridSpan w:val="2"/>
            <w:vMerge w:val="restart"/>
            <w:shd w:val="clear" w:color="auto" w:fill="auto"/>
            <w:vAlign w:val="bottom"/>
          </w:tcPr>
          <w:p w14:paraId="3A25816B" w14:textId="77777777" w:rsidR="00155EC5" w:rsidRDefault="00000000">
            <w:pPr>
              <w:pStyle w:val="afa"/>
              <w:spacing w:before="20" w:after="20"/>
              <w:ind w:right="243"/>
              <w:jc w:val="both"/>
              <w:rPr>
                <w:rFonts w:ascii="Times New Roman" w:hAnsi="Times New Roman" w:cs="Times New Roman"/>
              </w:rPr>
            </w:pPr>
            <w:r>
              <w:rPr>
                <w:rFonts w:ascii="Times New Roman" w:hAnsi="Times New Roman" w:cs="Times New Roman"/>
                <w:sz w:val="18"/>
                <w:lang w:val="ru-RU" w:bidi="ru-RU"/>
              </w:rPr>
              <w:t>При выборе режима поддержания постоянной скорости автомобиль поддерживает заданную скорость, не контролируя расстояние до других автомобилей. Выбирайте этот режим только в том случае, когда режим контроля расстояния между автомобилями работает неверно из-за загрязнения радара и т. п.</w:t>
            </w:r>
          </w:p>
        </w:tc>
        <w:tc>
          <w:tcPr>
            <w:tcW w:w="3171" w:type="dxa"/>
            <w:vMerge/>
            <w:shd w:val="clear" w:color="auto" w:fill="auto"/>
          </w:tcPr>
          <w:p w14:paraId="4BE2BA8A" w14:textId="77777777" w:rsidR="00155EC5" w:rsidRDefault="00155EC5">
            <w:pPr>
              <w:spacing w:before="20" w:after="20"/>
              <w:jc w:val="both"/>
              <w:rPr>
                <w:rFonts w:ascii="Times New Roman" w:hAnsi="Times New Roman" w:cs="Times New Roman"/>
                <w:sz w:val="20"/>
                <w:szCs w:val="20"/>
              </w:rPr>
            </w:pPr>
          </w:p>
        </w:tc>
      </w:tr>
      <w:tr w:rsidR="00155EC5" w14:paraId="67FAFFD2" w14:textId="77777777">
        <w:trPr>
          <w:trHeight w:val="316"/>
          <w:jc w:val="center"/>
        </w:trPr>
        <w:tc>
          <w:tcPr>
            <w:tcW w:w="3512" w:type="dxa"/>
            <w:gridSpan w:val="2"/>
            <w:vMerge/>
            <w:shd w:val="clear" w:color="auto" w:fill="auto"/>
            <w:vAlign w:val="bottom"/>
          </w:tcPr>
          <w:p w14:paraId="3035E651" w14:textId="77777777" w:rsidR="00155EC5" w:rsidRDefault="00155EC5">
            <w:pPr>
              <w:spacing w:before="20" w:after="20"/>
              <w:jc w:val="both"/>
              <w:rPr>
                <w:rFonts w:ascii="Times New Roman" w:hAnsi="Times New Roman" w:cs="Times New Roman"/>
                <w:sz w:val="20"/>
                <w:szCs w:val="20"/>
              </w:rPr>
            </w:pPr>
          </w:p>
        </w:tc>
        <w:tc>
          <w:tcPr>
            <w:tcW w:w="3171" w:type="dxa"/>
            <w:vMerge/>
            <w:shd w:val="clear" w:color="auto" w:fill="auto"/>
          </w:tcPr>
          <w:p w14:paraId="1ED18C2B" w14:textId="77777777" w:rsidR="00155EC5" w:rsidRDefault="00155EC5">
            <w:pPr>
              <w:spacing w:before="20" w:after="20"/>
              <w:jc w:val="both"/>
              <w:rPr>
                <w:rFonts w:ascii="Times New Roman" w:hAnsi="Times New Roman" w:cs="Times New Roman"/>
                <w:sz w:val="20"/>
                <w:szCs w:val="20"/>
              </w:rPr>
            </w:pPr>
          </w:p>
        </w:tc>
      </w:tr>
      <w:tr w:rsidR="00155EC5" w14:paraId="527975A4" w14:textId="77777777">
        <w:trPr>
          <w:trHeight w:val="316"/>
          <w:jc w:val="center"/>
        </w:trPr>
        <w:tc>
          <w:tcPr>
            <w:tcW w:w="3512" w:type="dxa"/>
            <w:gridSpan w:val="2"/>
            <w:vMerge/>
            <w:shd w:val="clear" w:color="auto" w:fill="auto"/>
            <w:vAlign w:val="bottom"/>
          </w:tcPr>
          <w:p w14:paraId="23350FF4" w14:textId="77777777" w:rsidR="00155EC5" w:rsidRDefault="00155EC5">
            <w:pPr>
              <w:spacing w:before="20" w:after="20"/>
              <w:jc w:val="both"/>
              <w:rPr>
                <w:rFonts w:ascii="Times New Roman" w:hAnsi="Times New Roman" w:cs="Times New Roman"/>
                <w:sz w:val="20"/>
                <w:szCs w:val="20"/>
              </w:rPr>
            </w:pPr>
          </w:p>
        </w:tc>
        <w:tc>
          <w:tcPr>
            <w:tcW w:w="3171" w:type="dxa"/>
            <w:vMerge/>
            <w:shd w:val="clear" w:color="auto" w:fill="auto"/>
          </w:tcPr>
          <w:p w14:paraId="45B1D65D" w14:textId="77777777" w:rsidR="00155EC5" w:rsidRDefault="00155EC5">
            <w:pPr>
              <w:spacing w:before="20" w:after="20"/>
              <w:jc w:val="both"/>
              <w:rPr>
                <w:rFonts w:ascii="Times New Roman" w:hAnsi="Times New Roman" w:cs="Times New Roman"/>
                <w:sz w:val="20"/>
                <w:szCs w:val="20"/>
              </w:rPr>
            </w:pPr>
          </w:p>
        </w:tc>
      </w:tr>
    </w:tbl>
    <w:p w14:paraId="18A2F5D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04" w:type="dxa"/>
        <w:jc w:val="center"/>
        <w:tblLayout w:type="fixed"/>
        <w:tblCellMar>
          <w:left w:w="10" w:type="dxa"/>
          <w:right w:w="10" w:type="dxa"/>
        </w:tblCellMar>
        <w:tblLook w:val="0000" w:firstRow="0" w:lastRow="0" w:firstColumn="0" w:lastColumn="0" w:noHBand="0" w:noVBand="0"/>
      </w:tblPr>
      <w:tblGrid>
        <w:gridCol w:w="3402"/>
        <w:gridCol w:w="170"/>
        <w:gridCol w:w="3232"/>
      </w:tblGrid>
      <w:tr w:rsidR="00155EC5" w14:paraId="704CE515" w14:textId="77777777">
        <w:trPr>
          <w:trHeight w:val="57"/>
          <w:jc w:val="center"/>
        </w:trPr>
        <w:tc>
          <w:tcPr>
            <w:tcW w:w="3402" w:type="dxa"/>
            <w:shd w:val="clear" w:color="auto" w:fill="auto"/>
          </w:tcPr>
          <w:p w14:paraId="3EBDE3BD"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lastRenderedPageBreak/>
              <w:t>Условия настройки динамического радарного круиз-контроля в полном диапазоне скоростей</w:t>
            </w:r>
          </w:p>
          <w:p w14:paraId="15D6B110"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Рычаг управления трансмиссией находится в положении D.</w:t>
            </w:r>
          </w:p>
          <w:p w14:paraId="68537FC3"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Когда скорость автомобиля составляет около 30 км/ч или выше, можно установить требуемую заданную скорость.</w:t>
            </w:r>
          </w:p>
          <w:p w14:paraId="66594A95"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(Однако, если скорость автомобиля устанавливается во время движения со скоростью ниже 30 км/ч, будет установлена скорость около 30 км/ч.)</w:t>
            </w:r>
          </w:p>
          <w:p w14:paraId="0A8F21CE"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Разгон после установки заданной скорости движения</w:t>
            </w:r>
          </w:p>
          <w:p w14:paraId="30108FFD" w14:textId="77777777" w:rsidR="00155EC5" w:rsidRDefault="00000000">
            <w:pPr>
              <w:pStyle w:val="afa"/>
              <w:spacing w:before="20" w:after="20" w:line="204" w:lineRule="auto"/>
              <w:jc w:val="both"/>
              <w:rPr>
                <w:rFonts w:ascii="Times New Roman" w:hAnsi="Times New Roman" w:cs="Times New Roman"/>
                <w:spacing w:val="-4"/>
                <w:sz w:val="18"/>
              </w:rPr>
            </w:pPr>
            <w:r>
              <w:rPr>
                <w:rFonts w:ascii="Times New Roman" w:hAnsi="Times New Roman" w:cs="Times New Roman"/>
                <w:spacing w:val="-4"/>
                <w:sz w:val="18"/>
                <w:lang w:val="ru-RU" w:bidi="ru-RU"/>
              </w:rPr>
              <w:t>Автомобиль можно разгонять при помощи педали акселератора. После ускорения автомобиль возобновляет движение с заданной скоростью. Однако в режиме контроля расстояния между автомобилями скорость автомобиля может уменьшиться до уровня ниже заданной для поддержания требуемого расстояния до движущегося впереди автомобиля.</w:t>
            </w:r>
          </w:p>
          <w:p w14:paraId="0670A093"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Когда автомобиль останавливается в режиме следования за впереди идущим автомобилем</w:t>
            </w:r>
          </w:p>
          <w:p w14:paraId="29CCDBB4"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При нажатии переключателя «+RES», когда находящийся впереди автомобиль стоит, режим следования за ним возобновляется, если он начинает движение в течение 3 секунд после нажатия переключателя.</w:t>
            </w:r>
          </w:p>
          <w:p w14:paraId="331559FD"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Если находящийся впереди автомобиль снова начинает движение не позднее чем через 3 секунды после остановки Вашего автомобиля, следование за ним возобновляется.</w:t>
            </w:r>
          </w:p>
          <w:p w14:paraId="552A1155"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Автоматическая отмена режима контроля расстояния между автомобилями</w:t>
            </w:r>
          </w:p>
          <w:p w14:paraId="49E7BC3A"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Режим контроля расстояния между автомобилями автоматически отключается в указанных ниже ситуациях.</w:t>
            </w:r>
          </w:p>
          <w:p w14:paraId="5A2CC872"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Активирована система VSC.</w:t>
            </w:r>
          </w:p>
          <w:p w14:paraId="0312B348" w14:textId="77777777" w:rsidR="00155EC5" w:rsidRDefault="00000000">
            <w:pPr>
              <w:pStyle w:val="afa"/>
              <w:numPr>
                <w:ilvl w:val="0"/>
                <w:numId w:val="122"/>
              </w:numPr>
              <w:tabs>
                <w:tab w:val="left" w:pos="173"/>
              </w:tabs>
              <w:spacing w:before="20" w:after="20" w:line="204" w:lineRule="auto"/>
              <w:jc w:val="both"/>
              <w:rPr>
                <w:rFonts w:ascii="Times New Roman" w:hAnsi="Times New Roman" w:cs="Times New Roman"/>
                <w:spacing w:val="-6"/>
                <w:sz w:val="18"/>
              </w:rPr>
            </w:pPr>
            <w:r>
              <w:rPr>
                <w:rFonts w:ascii="Times New Roman" w:hAnsi="Times New Roman" w:cs="Times New Roman"/>
                <w:spacing w:val="-6"/>
                <w:sz w:val="18"/>
                <w:lang w:val="ru-RU" w:bidi="ru-RU"/>
              </w:rPr>
              <w:t>На некоторое время включилась система TRC.</w:t>
            </w:r>
          </w:p>
          <w:p w14:paraId="7F7479EA" w14:textId="77777777" w:rsidR="00155EC5" w:rsidRDefault="00000000">
            <w:pPr>
              <w:pStyle w:val="a2"/>
              <w:spacing w:line="204" w:lineRule="auto"/>
            </w:pPr>
            <w:r>
              <w:t>Когда система VSC или TRC выключена.</w:t>
            </w:r>
          </w:p>
          <w:p w14:paraId="3275FF05" w14:textId="77777777" w:rsidR="00155EC5" w:rsidRDefault="00000000">
            <w:pPr>
              <w:pStyle w:val="a2"/>
              <w:spacing w:line="204" w:lineRule="auto"/>
            </w:pPr>
            <w:r>
              <w:t>Датчик не работает должным образом, так как он чем-то закрыт.</w:t>
            </w:r>
          </w:p>
          <w:p w14:paraId="73C53AB4" w14:textId="77777777" w:rsidR="00155EC5" w:rsidRDefault="00000000">
            <w:pPr>
              <w:pStyle w:val="a2"/>
              <w:spacing w:line="204" w:lineRule="auto"/>
            </w:pPr>
            <w:r>
              <w:t>Активирована функция управление тормозами или управление ограничением выходной мощности систем помощи водителю. (Например: система предаварийного торможения, вспомогательная система контроля при трогании с места)</w:t>
            </w:r>
          </w:p>
          <w:p w14:paraId="706A0E10" w14:textId="77777777" w:rsidR="00155EC5" w:rsidRDefault="00000000">
            <w:pPr>
              <w:pStyle w:val="a2"/>
              <w:spacing w:line="204" w:lineRule="auto"/>
            </w:pPr>
            <w:r>
              <w:t>Включен стояночный тормоз.</w:t>
            </w:r>
          </w:p>
          <w:p w14:paraId="2FAA73A0" w14:textId="77777777" w:rsidR="00155EC5" w:rsidRDefault="00000000">
            <w:pPr>
              <w:pStyle w:val="a2"/>
              <w:spacing w:line="204" w:lineRule="auto"/>
            </w:pPr>
            <w:r>
              <w:t>Автомобиль остановлен системой на крутом склоне.</w:t>
            </w:r>
          </w:p>
          <w:p w14:paraId="392285AF" w14:textId="77777777" w:rsidR="00155EC5" w:rsidRDefault="00000000">
            <w:pPr>
              <w:pStyle w:val="a2"/>
              <w:spacing w:line="204" w:lineRule="auto"/>
            </w:pPr>
            <w:r>
              <w:t>Когда автомобиль остановлен системой, и обнаруживается следующее:</w:t>
            </w:r>
          </w:p>
        </w:tc>
        <w:tc>
          <w:tcPr>
            <w:tcW w:w="170" w:type="dxa"/>
          </w:tcPr>
          <w:p w14:paraId="7C6F6C21" w14:textId="77777777" w:rsidR="00155EC5" w:rsidRDefault="00155EC5">
            <w:pPr>
              <w:pStyle w:val="afff3"/>
              <w:spacing w:line="204" w:lineRule="auto"/>
            </w:pPr>
          </w:p>
        </w:tc>
        <w:tc>
          <w:tcPr>
            <w:tcW w:w="3232" w:type="dxa"/>
            <w:shd w:val="clear" w:color="auto" w:fill="auto"/>
          </w:tcPr>
          <w:p w14:paraId="59941ADC"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Ремень безопасности водителя не пристегнут.</w:t>
            </w:r>
          </w:p>
          <w:p w14:paraId="21D740EA"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Дверь водителя открыта.</w:t>
            </w:r>
          </w:p>
          <w:p w14:paraId="59E2266D"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Автомобиль стоит в течение 3 минут.</w:t>
            </w:r>
          </w:p>
          <w:p w14:paraId="53E90022"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Если режим контроля расстояния между автомобилями автоматически отключается по любой другой причине, кроме указанных выше, возможно, система неисправна. Обратитесь к авторизованному ритейлеру Toyota.</w:t>
            </w:r>
          </w:p>
          <w:p w14:paraId="2CB6FEB5"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Автоматическая отмена режима поддержания постоянной скорости</w:t>
            </w:r>
          </w:p>
          <w:p w14:paraId="03561DE1"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Режим поддержания постоянной скорости автоматически отключается в указанных ниже ситуациях:</w:t>
            </w:r>
          </w:p>
          <w:p w14:paraId="19C4F617"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Фактическая скорость автомобиля более чем на 16 км/ч ниже заданной скорости.</w:t>
            </w:r>
          </w:p>
          <w:p w14:paraId="3421906C"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Фактическая скорость автомобиля опускается ниже 30 км/ч.</w:t>
            </w:r>
          </w:p>
          <w:p w14:paraId="06AE3E54"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Активирована система VSC.</w:t>
            </w:r>
          </w:p>
          <w:p w14:paraId="6599CDBE"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На некоторое время включилась система TRC.</w:t>
            </w:r>
          </w:p>
          <w:p w14:paraId="5876D8D3"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Когда система VSC или TRC выключена.</w:t>
            </w:r>
          </w:p>
          <w:p w14:paraId="6268F895" w14:textId="77777777" w:rsidR="00155EC5" w:rsidRDefault="00000000">
            <w:pPr>
              <w:pStyle w:val="a2"/>
              <w:spacing w:line="204" w:lineRule="auto"/>
            </w:pPr>
            <w:r>
              <w:t>Активирована функция управление тормозами или управление ограничением выходной мощности систем помощи водителю. (Например: система предаварийного торможения, вспомогательная система контроля при трогании с места)</w:t>
            </w:r>
          </w:p>
          <w:p w14:paraId="7015557A"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Если режим поддержания постоянной скорости автоматически отключается по любой другой причине, кроме указанных выше, возможно, система неисправна. Обратитесь к авторизованному ритейлеру Toyota.</w:t>
            </w:r>
          </w:p>
          <w:p w14:paraId="7D7D11FE"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Срабатывание тормозов</w:t>
            </w:r>
          </w:p>
          <w:p w14:paraId="42283409"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Может быть слышен звук работы тормозов или может изменяться реакция педали тормоза, однако это не является признаком неисправности.</w:t>
            </w:r>
          </w:p>
          <w:p w14:paraId="1B61135D"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Предупреждения и звуковые сигналы для динамического радарного круиз-контроля в полном диапазоне скоростей</w:t>
            </w:r>
          </w:p>
          <w:p w14:paraId="7630A54F"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Предупреждающие сообщения и звуковые сигналы используются для индикации неисправностей системы или предупреждения водителя о необходимости соблюдения осторожности при вождении. Если на многофункциональном дисплее отображается предупреждающее сообщение, прочтите его и следуйте приведенным в нем указаниям. (Стр. 170, 321)</w:t>
            </w:r>
          </w:p>
          <w:p w14:paraId="4342AF53" w14:textId="77777777" w:rsidR="00155EC5" w:rsidRDefault="00000000">
            <w:pPr>
              <w:pStyle w:val="afa"/>
              <w:numPr>
                <w:ilvl w:val="0"/>
                <w:numId w:val="123"/>
              </w:numPr>
              <w:tabs>
                <w:tab w:val="left" w:pos="168"/>
              </w:tabs>
              <w:spacing w:before="20" w:after="20" w:line="204" w:lineRule="auto"/>
              <w:jc w:val="both"/>
              <w:rPr>
                <w:rFonts w:ascii="Times New Roman" w:hAnsi="Times New Roman" w:cs="Times New Roman"/>
                <w:sz w:val="18"/>
              </w:rPr>
            </w:pPr>
            <w:r>
              <w:rPr>
                <w:rFonts w:ascii="Times New Roman" w:hAnsi="Times New Roman" w:cs="Times New Roman"/>
                <w:b/>
                <w:sz w:val="18"/>
                <w:lang w:val="ru-RU" w:bidi="ru-RU"/>
              </w:rPr>
              <w:t>Ситуации, в которых датчик может неправильно обнаруживать находящийся впереди автомобиль</w:t>
            </w:r>
          </w:p>
        </w:tc>
      </w:tr>
    </w:tbl>
    <w:p w14:paraId="50FD3FFA" w14:textId="77777777" w:rsidR="00155EC5" w:rsidRDefault="00155EC5">
      <w:pPr>
        <w:spacing w:line="1" w:lineRule="exact"/>
        <w:rPr>
          <w:rFonts w:ascii="Times New Roman" w:hAnsi="Times New Roman" w:cs="Times New Roman"/>
          <w:sz w:val="18"/>
          <w:szCs w:val="20"/>
        </w:rPr>
      </w:pPr>
    </w:p>
    <w:p w14:paraId="1E8C42A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lastRenderedPageBreak/>
        <w:br w:type="page" w:clear="all"/>
      </w:r>
    </w:p>
    <w:tbl>
      <w:tblPr>
        <w:tblW w:w="6884" w:type="dxa"/>
        <w:jc w:val="center"/>
        <w:tblLayout w:type="fixed"/>
        <w:tblCellMar>
          <w:left w:w="10" w:type="dxa"/>
          <w:right w:w="10" w:type="dxa"/>
        </w:tblCellMar>
        <w:tblLook w:val="0000" w:firstRow="0" w:lastRow="0" w:firstColumn="0" w:lastColumn="0" w:noHBand="0" w:noVBand="0"/>
      </w:tblPr>
      <w:tblGrid>
        <w:gridCol w:w="3402"/>
        <w:gridCol w:w="170"/>
        <w:gridCol w:w="3312"/>
      </w:tblGrid>
      <w:tr w:rsidR="00155EC5" w14:paraId="429480AF" w14:textId="77777777">
        <w:trPr>
          <w:trHeight w:val="57"/>
          <w:jc w:val="center"/>
        </w:trPr>
        <w:tc>
          <w:tcPr>
            <w:tcW w:w="3402" w:type="dxa"/>
            <w:vMerge w:val="restart"/>
            <w:shd w:val="clear" w:color="auto" w:fill="auto"/>
            <w:vAlign w:val="bottom"/>
          </w:tcPr>
          <w:p w14:paraId="05E5923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lastRenderedPageBreak/>
              <w:t>В следующих случаях, в зависимости от ситуации, нажмите педаль тормоза, если замедление скорости системой недостаточно, либо нажмите педаль акселератора, если требуется ускорение.</w:t>
            </w:r>
          </w:p>
          <w:p w14:paraId="53269BB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Поскольку датчики могут неправильно обнаруживать эти типы транспортных средств, предупреждение о сближении (Стр. 192) может не подаваться.</w:t>
            </w:r>
          </w:p>
          <w:p w14:paraId="0B2FEE75" w14:textId="77777777" w:rsidR="00155EC5" w:rsidRDefault="00000000">
            <w:pPr>
              <w:pStyle w:val="a2"/>
              <w:spacing w:line="216" w:lineRule="auto"/>
            </w:pPr>
            <w:r>
              <w:t>Внезапно перестраивающиеся автомобили</w:t>
            </w:r>
          </w:p>
          <w:p w14:paraId="48DBBC78" w14:textId="77777777" w:rsidR="00155EC5" w:rsidRDefault="00000000">
            <w:pPr>
              <w:pStyle w:val="a2"/>
              <w:spacing w:line="216" w:lineRule="auto"/>
            </w:pPr>
            <w:r>
              <w:t>Автомобили, движущиеся с низкой скоростью</w:t>
            </w:r>
          </w:p>
          <w:p w14:paraId="30DA29C0" w14:textId="77777777" w:rsidR="00155EC5" w:rsidRDefault="00000000">
            <w:pPr>
              <w:pStyle w:val="a2"/>
              <w:spacing w:line="216" w:lineRule="auto"/>
            </w:pPr>
            <w:r>
              <w:t>Автомобили, следующие в другой полосе</w:t>
            </w:r>
          </w:p>
          <w:p w14:paraId="3C8082A4" w14:textId="77777777" w:rsidR="00155EC5" w:rsidRDefault="00000000">
            <w:pPr>
              <w:pStyle w:val="a2"/>
              <w:spacing w:line="216" w:lineRule="auto"/>
            </w:pPr>
            <w:r>
              <w:t>Транспортные средства с небольшой задней частью (прицепы без груза и т.п.)</w:t>
            </w:r>
          </w:p>
        </w:tc>
        <w:tc>
          <w:tcPr>
            <w:tcW w:w="170" w:type="dxa"/>
          </w:tcPr>
          <w:p w14:paraId="2920A9E4" w14:textId="77777777" w:rsidR="00155EC5" w:rsidRDefault="00155EC5">
            <w:pPr>
              <w:pStyle w:val="afff3"/>
              <w:spacing w:line="216" w:lineRule="auto"/>
            </w:pPr>
          </w:p>
        </w:tc>
        <w:tc>
          <w:tcPr>
            <w:tcW w:w="3312" w:type="dxa"/>
            <w:shd w:val="clear" w:color="auto" w:fill="auto"/>
            <w:vAlign w:val="bottom"/>
          </w:tcPr>
          <w:p w14:paraId="6522614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808080"/>
                <w:sz w:val="18"/>
                <w:lang w:val="ru-RU" w:bidi="ru-RU"/>
              </w:rPr>
              <w:t>■</w:t>
            </w:r>
            <w:r>
              <w:rPr>
                <w:rFonts w:ascii="Times New Roman" w:hAnsi="Times New Roman" w:cs="Times New Roman"/>
                <w:b/>
                <w:sz w:val="18"/>
                <w:lang w:val="ru-RU" w:bidi="ru-RU"/>
              </w:rPr>
              <w:t>Условия, при которых режим контроля расстояния между автомобилями</w:t>
            </w:r>
          </w:p>
          <w:p w14:paraId="72FAA54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может работать неправильно</w:t>
            </w:r>
          </w:p>
          <w:p w14:paraId="14A36F6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следующих ситуациях при необходимости используйте педаль тормоза (или педаль акселератора, в зависимости от обстоятельств).</w:t>
            </w:r>
          </w:p>
          <w:p w14:paraId="5CF4CD4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Поскольку датчик может не суметь правильно обнаружить движущиеся впереди автомобили, система может работать неправильно.</w:t>
            </w:r>
          </w:p>
          <w:p w14:paraId="367506D9" w14:textId="77777777" w:rsidR="00155EC5" w:rsidRDefault="00000000">
            <w:pPr>
              <w:pStyle w:val="a2"/>
              <w:spacing w:line="216" w:lineRule="auto"/>
            </w:pPr>
            <w:r>
              <w:t>Если дорога извилистая или имеет узкие полосы</w:t>
            </w:r>
          </w:p>
        </w:tc>
      </w:tr>
      <w:tr w:rsidR="00155EC5" w14:paraId="272DC015" w14:textId="77777777">
        <w:trPr>
          <w:trHeight w:val="316"/>
          <w:jc w:val="center"/>
        </w:trPr>
        <w:tc>
          <w:tcPr>
            <w:tcW w:w="3402" w:type="dxa"/>
            <w:vMerge/>
            <w:shd w:val="clear" w:color="auto" w:fill="auto"/>
            <w:vAlign w:val="bottom"/>
          </w:tcPr>
          <w:p w14:paraId="561988D9" w14:textId="77777777" w:rsidR="00155EC5" w:rsidRDefault="00155EC5">
            <w:pPr>
              <w:spacing w:before="20" w:after="20" w:line="216" w:lineRule="auto"/>
              <w:jc w:val="both"/>
              <w:rPr>
                <w:rFonts w:ascii="Times New Roman" w:hAnsi="Times New Roman" w:cs="Times New Roman"/>
                <w:sz w:val="20"/>
                <w:szCs w:val="20"/>
              </w:rPr>
            </w:pPr>
          </w:p>
        </w:tc>
        <w:tc>
          <w:tcPr>
            <w:tcW w:w="170" w:type="dxa"/>
            <w:textDirection w:val="tbRlV"/>
          </w:tcPr>
          <w:p w14:paraId="2CA3CD6B" w14:textId="77777777" w:rsidR="00155EC5" w:rsidRDefault="00155EC5">
            <w:pPr>
              <w:pStyle w:val="afff3"/>
              <w:spacing w:line="216" w:lineRule="auto"/>
              <w:rPr>
                <w:sz w:val="20"/>
                <w:szCs w:val="20"/>
                <w:lang w:eastAsia="ru-RU" w:bidi="ar-SA"/>
              </w:rPr>
            </w:pPr>
          </w:p>
        </w:tc>
        <w:tc>
          <w:tcPr>
            <w:tcW w:w="3312" w:type="dxa"/>
            <w:vMerge w:val="restart"/>
            <w:shd w:val="clear" w:color="auto" w:fill="auto"/>
            <w:textDirection w:val="tbRlV"/>
          </w:tcPr>
          <w:p w14:paraId="230C3A85"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A98BB66" wp14:editId="005A3411">
                      <wp:extent cx="1694815" cy="1134110"/>
                      <wp:effectExtent l="0" t="0" r="0" b="0"/>
                      <wp:docPr id="634" name="Picut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935"/>
                              <a:stretch/>
                            </pic:blipFill>
                            <pic:spPr bwMode="auto">
                              <a:xfrm>
                                <a:off x="0" y="0"/>
                                <a:ext cx="1694815" cy="11341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0" o:spid="_x0000_s770" type="#_x0000_t75" style="width:133.4pt;height:89.3pt;mso-wrap-distance-left:0.0pt;mso-wrap-distance-top:0.0pt;mso-wrap-distance-right:0.0pt;mso-wrap-distance-bottom:0.0pt;" stroked="false">
                      <v:path textboxrect="0,0,0,0"/>
                      <v:imagedata r:id="rId936" o:title=""/>
                    </v:shape>
                  </w:pict>
                </mc:Fallback>
              </mc:AlternateContent>
            </w:r>
          </w:p>
        </w:tc>
      </w:tr>
      <w:tr w:rsidR="00155EC5" w14:paraId="25E4BCF2" w14:textId="77777777">
        <w:trPr>
          <w:trHeight w:val="1378"/>
          <w:jc w:val="center"/>
        </w:trPr>
        <w:tc>
          <w:tcPr>
            <w:tcW w:w="3402" w:type="dxa"/>
            <w:vMerge w:val="restart"/>
            <w:shd w:val="clear" w:color="auto" w:fill="auto"/>
          </w:tcPr>
          <w:p w14:paraId="212EAF36"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F8C14E5" wp14:editId="5C0A48D1">
                      <wp:extent cx="1685290" cy="1134110"/>
                      <wp:effectExtent l="0" t="0" r="0" b="0"/>
                      <wp:docPr id="635" name="Picut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937"/>
                              <a:stretch/>
                            </pic:blipFill>
                            <pic:spPr bwMode="auto">
                              <a:xfrm>
                                <a:off x="0" y="0"/>
                                <a:ext cx="1685289" cy="113411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1" o:spid="_x0000_s771" type="#_x0000_t75" style="width:132.7pt;height:89.3pt;mso-wrap-distance-left:0.0pt;mso-wrap-distance-top:0.0pt;mso-wrap-distance-right:0.0pt;mso-wrap-distance-bottom:0.0pt;" stroked="false">
                      <v:path textboxrect="0,0,0,0"/>
                      <v:imagedata r:id="rId938" o:title=""/>
                    </v:shape>
                  </w:pict>
                </mc:Fallback>
              </mc:AlternateContent>
            </w:r>
          </w:p>
        </w:tc>
        <w:tc>
          <w:tcPr>
            <w:tcW w:w="170" w:type="dxa"/>
            <w:textDirection w:val="tbRlV"/>
          </w:tcPr>
          <w:p w14:paraId="17046C55" w14:textId="77777777" w:rsidR="00155EC5" w:rsidRDefault="00155EC5">
            <w:pPr>
              <w:pStyle w:val="afff3"/>
              <w:spacing w:line="216" w:lineRule="auto"/>
              <w:rPr>
                <w:sz w:val="20"/>
                <w:szCs w:val="20"/>
              </w:rPr>
            </w:pPr>
          </w:p>
        </w:tc>
        <w:tc>
          <w:tcPr>
            <w:tcW w:w="3312" w:type="dxa"/>
            <w:vMerge/>
            <w:shd w:val="clear" w:color="auto" w:fill="auto"/>
            <w:textDirection w:val="tbRlV"/>
          </w:tcPr>
          <w:p w14:paraId="1FBCB7D2" w14:textId="77777777" w:rsidR="00155EC5" w:rsidRDefault="00155EC5">
            <w:pPr>
              <w:spacing w:before="20" w:after="20" w:line="216" w:lineRule="auto"/>
              <w:jc w:val="both"/>
              <w:rPr>
                <w:rFonts w:ascii="Times New Roman" w:hAnsi="Times New Roman" w:cs="Times New Roman"/>
                <w:sz w:val="20"/>
                <w:szCs w:val="20"/>
              </w:rPr>
            </w:pPr>
          </w:p>
        </w:tc>
      </w:tr>
      <w:tr w:rsidR="00155EC5" w14:paraId="539255EF" w14:textId="77777777">
        <w:trPr>
          <w:trHeight w:val="57"/>
          <w:jc w:val="center"/>
        </w:trPr>
        <w:tc>
          <w:tcPr>
            <w:tcW w:w="3402" w:type="dxa"/>
            <w:vMerge/>
            <w:shd w:val="clear" w:color="auto" w:fill="auto"/>
          </w:tcPr>
          <w:p w14:paraId="53315898" w14:textId="77777777" w:rsidR="00155EC5" w:rsidRDefault="00155EC5">
            <w:pPr>
              <w:spacing w:before="20" w:after="20" w:line="216" w:lineRule="auto"/>
              <w:jc w:val="both"/>
              <w:rPr>
                <w:rFonts w:ascii="Times New Roman" w:hAnsi="Times New Roman" w:cs="Times New Roman"/>
                <w:sz w:val="20"/>
                <w:szCs w:val="20"/>
              </w:rPr>
            </w:pPr>
          </w:p>
        </w:tc>
        <w:tc>
          <w:tcPr>
            <w:tcW w:w="170" w:type="dxa"/>
          </w:tcPr>
          <w:p w14:paraId="2720A067" w14:textId="77777777" w:rsidR="00155EC5" w:rsidRDefault="00155EC5">
            <w:pPr>
              <w:pStyle w:val="afff3"/>
              <w:spacing w:line="216" w:lineRule="auto"/>
              <w:rPr>
                <w:color w:val="808080"/>
              </w:rPr>
            </w:pPr>
          </w:p>
        </w:tc>
        <w:tc>
          <w:tcPr>
            <w:tcW w:w="3312" w:type="dxa"/>
            <w:shd w:val="clear" w:color="auto" w:fill="auto"/>
          </w:tcPr>
          <w:p w14:paraId="29B65973" w14:textId="77777777" w:rsidR="00155EC5" w:rsidRDefault="00000000">
            <w:pPr>
              <w:pStyle w:val="a2"/>
              <w:spacing w:line="216" w:lineRule="auto"/>
            </w:pPr>
            <w:r>
              <w:rPr>
                <w:color w:val="808080"/>
              </w:rPr>
              <w:t xml:space="preserve"> </w:t>
            </w:r>
            <w:r>
              <w:t>При интенсивной работе рулевым колесом или если положение автомобиля в пределах полосы нестабильно</w:t>
            </w:r>
          </w:p>
        </w:tc>
      </w:tr>
      <w:tr w:rsidR="00155EC5" w14:paraId="111AB9DA" w14:textId="77777777">
        <w:trPr>
          <w:trHeight w:val="74"/>
          <w:jc w:val="center"/>
        </w:trPr>
        <w:tc>
          <w:tcPr>
            <w:tcW w:w="3402" w:type="dxa"/>
            <w:vMerge/>
            <w:shd w:val="clear" w:color="auto" w:fill="auto"/>
          </w:tcPr>
          <w:p w14:paraId="2FF7A4C4" w14:textId="77777777" w:rsidR="00155EC5" w:rsidRDefault="00155EC5">
            <w:pPr>
              <w:spacing w:before="20" w:after="20" w:line="216" w:lineRule="auto"/>
              <w:jc w:val="both"/>
              <w:rPr>
                <w:rFonts w:ascii="Times New Roman" w:hAnsi="Times New Roman" w:cs="Times New Roman"/>
                <w:sz w:val="20"/>
                <w:szCs w:val="20"/>
              </w:rPr>
            </w:pPr>
          </w:p>
        </w:tc>
        <w:tc>
          <w:tcPr>
            <w:tcW w:w="170" w:type="dxa"/>
            <w:textDirection w:val="tbRlV"/>
          </w:tcPr>
          <w:p w14:paraId="4A78BF1B" w14:textId="77777777" w:rsidR="00155EC5" w:rsidRDefault="00155EC5">
            <w:pPr>
              <w:pStyle w:val="afff3"/>
              <w:spacing w:line="216" w:lineRule="auto"/>
              <w:rPr>
                <w:sz w:val="20"/>
                <w:szCs w:val="20"/>
                <w:lang w:eastAsia="ru-RU" w:bidi="ar-SA"/>
              </w:rPr>
            </w:pPr>
          </w:p>
        </w:tc>
        <w:tc>
          <w:tcPr>
            <w:tcW w:w="3312" w:type="dxa"/>
            <w:vMerge w:val="restart"/>
            <w:shd w:val="clear" w:color="auto" w:fill="auto"/>
            <w:textDirection w:val="tbRlV"/>
          </w:tcPr>
          <w:p w14:paraId="154848BA"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19867EC" wp14:editId="1ED79517">
                      <wp:extent cx="1676400" cy="1103630"/>
                      <wp:effectExtent l="0" t="0" r="0" b="0"/>
                      <wp:docPr id="636"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939"/>
                              <a:stretch/>
                            </pic:blipFill>
                            <pic:spPr bwMode="auto">
                              <a:xfrm>
                                <a:off x="0" y="0"/>
                                <a:ext cx="1676400" cy="110363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2" o:spid="_x0000_s772" type="#_x0000_t75" style="width:132.0pt;height:86.9pt;mso-wrap-distance-left:0.0pt;mso-wrap-distance-top:0.0pt;mso-wrap-distance-right:0.0pt;mso-wrap-distance-bottom:0.0pt;" stroked="false">
                      <v:path textboxrect="0,0,0,0"/>
                      <v:imagedata r:id="rId940" o:title=""/>
                    </v:shape>
                  </w:pict>
                </mc:Fallback>
              </mc:AlternateContent>
            </w:r>
          </w:p>
        </w:tc>
      </w:tr>
      <w:tr w:rsidR="00155EC5" w14:paraId="1B590A19" w14:textId="77777777">
        <w:trPr>
          <w:trHeight w:val="1718"/>
          <w:jc w:val="center"/>
        </w:trPr>
        <w:tc>
          <w:tcPr>
            <w:tcW w:w="3402" w:type="dxa"/>
            <w:shd w:val="clear" w:color="auto" w:fill="auto"/>
          </w:tcPr>
          <w:p w14:paraId="49588F1A" w14:textId="77777777" w:rsidR="00155EC5" w:rsidRDefault="00000000">
            <w:pPr>
              <w:pStyle w:val="a2"/>
              <w:spacing w:line="216" w:lineRule="auto"/>
            </w:pPr>
            <w:r>
              <w:rPr>
                <w:color w:val="808080"/>
              </w:rPr>
              <w:t xml:space="preserve"> </w:t>
            </w:r>
            <w:r>
              <w:t>Мотоциклы, движущиеся по той же полосе</w:t>
            </w:r>
          </w:p>
          <w:p w14:paraId="6576A70B" w14:textId="77777777" w:rsidR="00155EC5" w:rsidRDefault="00000000">
            <w:pPr>
              <w:pStyle w:val="a2"/>
              <w:spacing w:line="216" w:lineRule="auto"/>
            </w:pPr>
            <w:r>
              <w:t>Если работе датчика препятствуют вода или снег, летящие из-под окружающих автомобилей</w:t>
            </w:r>
          </w:p>
          <w:p w14:paraId="13F33F98" w14:textId="77777777" w:rsidR="00155EC5" w:rsidRDefault="00000000">
            <w:pPr>
              <w:pStyle w:val="a2"/>
              <w:spacing w:line="216" w:lineRule="auto"/>
            </w:pPr>
            <w:r>
              <w:t>Если передняя часть Вашего автомобиля приподнята вверх (из-за тяжелого груза в багажнике и т.п.)</w:t>
            </w:r>
          </w:p>
        </w:tc>
        <w:tc>
          <w:tcPr>
            <w:tcW w:w="170" w:type="dxa"/>
            <w:textDirection w:val="tbRlV"/>
          </w:tcPr>
          <w:p w14:paraId="75DB6196" w14:textId="77777777" w:rsidR="00155EC5" w:rsidRDefault="00155EC5">
            <w:pPr>
              <w:pStyle w:val="afff3"/>
              <w:spacing w:line="216" w:lineRule="auto"/>
              <w:rPr>
                <w:sz w:val="20"/>
                <w:szCs w:val="20"/>
              </w:rPr>
            </w:pPr>
          </w:p>
        </w:tc>
        <w:tc>
          <w:tcPr>
            <w:tcW w:w="3312" w:type="dxa"/>
            <w:vMerge/>
            <w:shd w:val="clear" w:color="auto" w:fill="auto"/>
            <w:textDirection w:val="tbRlV"/>
          </w:tcPr>
          <w:p w14:paraId="7C3BC09C" w14:textId="77777777" w:rsidR="00155EC5" w:rsidRDefault="00155EC5">
            <w:pPr>
              <w:spacing w:before="20" w:after="20" w:line="216" w:lineRule="auto"/>
              <w:jc w:val="both"/>
              <w:rPr>
                <w:rFonts w:ascii="Times New Roman" w:hAnsi="Times New Roman" w:cs="Times New Roman"/>
                <w:sz w:val="20"/>
                <w:szCs w:val="20"/>
              </w:rPr>
            </w:pPr>
          </w:p>
        </w:tc>
      </w:tr>
      <w:tr w:rsidR="00155EC5" w14:paraId="765F5212" w14:textId="77777777">
        <w:trPr>
          <w:trHeight w:val="57"/>
          <w:jc w:val="center"/>
        </w:trPr>
        <w:tc>
          <w:tcPr>
            <w:tcW w:w="3402" w:type="dxa"/>
            <w:shd w:val="clear" w:color="auto" w:fill="auto"/>
          </w:tcPr>
          <w:p w14:paraId="41E52A70"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F7F4A5A" wp14:editId="615444F9">
                      <wp:extent cx="1676400" cy="1103630"/>
                      <wp:effectExtent l="0" t="0" r="0" b="0"/>
                      <wp:docPr id="637" name="Picutre 328"/>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941"/>
                              <a:stretch/>
                            </pic:blipFill>
                            <pic:spPr bwMode="auto">
                              <a:xfrm>
                                <a:off x="0" y="0"/>
                                <a:ext cx="1676400" cy="110363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3" o:spid="_x0000_s773" type="#_x0000_t75" style="width:132.0pt;height:86.9pt;mso-wrap-distance-left:0.0pt;mso-wrap-distance-top:0.0pt;mso-wrap-distance-right:0.0pt;mso-wrap-distance-bottom:0.0pt;" stroked="false">
                      <v:path textboxrect="0,0,0,0"/>
                      <v:imagedata r:id="rId942" o:title=""/>
                    </v:shape>
                  </w:pict>
                </mc:Fallback>
              </mc:AlternateContent>
            </w:r>
          </w:p>
        </w:tc>
        <w:tc>
          <w:tcPr>
            <w:tcW w:w="170" w:type="dxa"/>
          </w:tcPr>
          <w:p w14:paraId="0F99DDDC" w14:textId="77777777" w:rsidR="00155EC5" w:rsidRDefault="00155EC5">
            <w:pPr>
              <w:pStyle w:val="afff3"/>
              <w:spacing w:line="216" w:lineRule="auto"/>
              <w:rPr>
                <w:color w:val="808080"/>
              </w:rPr>
            </w:pPr>
          </w:p>
        </w:tc>
        <w:tc>
          <w:tcPr>
            <w:tcW w:w="3312" w:type="dxa"/>
            <w:shd w:val="clear" w:color="auto" w:fill="auto"/>
          </w:tcPr>
          <w:p w14:paraId="1CE10C3A" w14:textId="77777777" w:rsidR="00155EC5" w:rsidRDefault="00000000">
            <w:pPr>
              <w:pStyle w:val="a2"/>
              <w:spacing w:line="216" w:lineRule="auto"/>
            </w:pPr>
            <w:r>
              <w:rPr>
                <w:color w:val="808080"/>
              </w:rPr>
              <w:t xml:space="preserve"> </w:t>
            </w:r>
            <w:r>
              <w:t>Если движущийся впереди автомобиль внезапно замедляется</w:t>
            </w:r>
          </w:p>
          <w:p w14:paraId="009ED59B" w14:textId="77777777" w:rsidR="00155EC5" w:rsidRDefault="00000000">
            <w:pPr>
              <w:pStyle w:val="a2"/>
              <w:spacing w:line="216" w:lineRule="auto"/>
            </w:pPr>
            <w:r>
              <w:t>При движении по дороге, окруженной строительными конструкциями, например по туннелю или мосту</w:t>
            </w:r>
          </w:p>
          <w:p w14:paraId="68754830" w14:textId="77777777" w:rsidR="00155EC5" w:rsidRDefault="00000000">
            <w:pPr>
              <w:pStyle w:val="a2"/>
              <w:spacing w:line="216" w:lineRule="auto"/>
            </w:pPr>
            <w:r>
              <w:t>Пока скорость автомобиля уменьшается до заданной скорости после ускорения автомобиля путем нажатия педали акселератора</w:t>
            </w:r>
          </w:p>
        </w:tc>
      </w:tr>
      <w:tr w:rsidR="00155EC5" w14:paraId="3F714420" w14:textId="77777777">
        <w:trPr>
          <w:trHeight w:val="57"/>
          <w:jc w:val="center"/>
        </w:trPr>
        <w:tc>
          <w:tcPr>
            <w:tcW w:w="3402" w:type="dxa"/>
            <w:shd w:val="clear" w:color="auto" w:fill="auto"/>
          </w:tcPr>
          <w:p w14:paraId="41DC72C7" w14:textId="77777777" w:rsidR="00155EC5" w:rsidRDefault="00000000">
            <w:pPr>
              <w:pStyle w:val="a2"/>
              <w:spacing w:line="216" w:lineRule="auto"/>
            </w:pPr>
            <w:r>
              <w:rPr>
                <w:color w:val="808080"/>
              </w:rPr>
              <w:t xml:space="preserve"> </w:t>
            </w:r>
            <w:r>
              <w:t>Движущийся впереди автомобиль имеет очень большой дорожный просвет</w:t>
            </w:r>
          </w:p>
        </w:tc>
        <w:tc>
          <w:tcPr>
            <w:tcW w:w="170" w:type="dxa"/>
          </w:tcPr>
          <w:p w14:paraId="412C080C" w14:textId="77777777" w:rsidR="00155EC5" w:rsidRDefault="00155EC5">
            <w:pPr>
              <w:pStyle w:val="afff3"/>
              <w:spacing w:line="216" w:lineRule="auto"/>
              <w:rPr>
                <w:sz w:val="20"/>
                <w:szCs w:val="20"/>
              </w:rPr>
            </w:pPr>
          </w:p>
        </w:tc>
        <w:tc>
          <w:tcPr>
            <w:tcW w:w="3312" w:type="dxa"/>
            <w:shd w:val="clear" w:color="auto" w:fill="auto"/>
          </w:tcPr>
          <w:p w14:paraId="513D8056" w14:textId="77777777" w:rsidR="00155EC5" w:rsidRDefault="00155EC5">
            <w:pPr>
              <w:spacing w:before="20" w:after="20" w:line="216" w:lineRule="auto"/>
              <w:jc w:val="both"/>
              <w:rPr>
                <w:rFonts w:ascii="Times New Roman" w:hAnsi="Times New Roman" w:cs="Times New Roman"/>
                <w:sz w:val="20"/>
                <w:szCs w:val="20"/>
              </w:rPr>
            </w:pPr>
          </w:p>
        </w:tc>
      </w:tr>
      <w:tr w:rsidR="00155EC5" w14:paraId="0F8C9467" w14:textId="77777777">
        <w:trPr>
          <w:trHeight w:val="57"/>
          <w:jc w:val="center"/>
        </w:trPr>
        <w:tc>
          <w:tcPr>
            <w:tcW w:w="3402" w:type="dxa"/>
            <w:shd w:val="clear" w:color="auto" w:fill="auto"/>
          </w:tcPr>
          <w:p w14:paraId="774F5424"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8E6DBF8" wp14:editId="4B91BF4A">
                      <wp:extent cx="1725295" cy="1094105"/>
                      <wp:effectExtent l="0" t="0" r="0" b="0"/>
                      <wp:docPr id="638" name="Picutre 329"/>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943"/>
                              <a:stretch/>
                            </pic:blipFill>
                            <pic:spPr bwMode="auto">
                              <a:xfrm>
                                <a:off x="0" y="0"/>
                                <a:ext cx="1725295" cy="109410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4" o:spid="_x0000_s774" type="#_x0000_t75" style="width:135.8pt;height:86.1pt;mso-wrap-distance-left:0.0pt;mso-wrap-distance-top:0.0pt;mso-wrap-distance-right:0.0pt;mso-wrap-distance-bottom:0.0pt;" stroked="false">
                      <v:path textboxrect="0,0,0,0"/>
                      <v:imagedata r:id="rId944" o:title=""/>
                    </v:shape>
                  </w:pict>
                </mc:Fallback>
              </mc:AlternateContent>
            </w:r>
          </w:p>
        </w:tc>
        <w:tc>
          <w:tcPr>
            <w:tcW w:w="170" w:type="dxa"/>
          </w:tcPr>
          <w:p w14:paraId="395BE516" w14:textId="77777777" w:rsidR="00155EC5" w:rsidRDefault="00155EC5">
            <w:pPr>
              <w:pStyle w:val="afff3"/>
              <w:spacing w:line="216" w:lineRule="auto"/>
              <w:rPr>
                <w:sz w:val="20"/>
                <w:szCs w:val="20"/>
              </w:rPr>
            </w:pPr>
          </w:p>
        </w:tc>
        <w:tc>
          <w:tcPr>
            <w:tcW w:w="3312" w:type="dxa"/>
            <w:shd w:val="clear" w:color="auto" w:fill="auto"/>
          </w:tcPr>
          <w:p w14:paraId="15704826" w14:textId="77777777" w:rsidR="00155EC5" w:rsidRDefault="00155EC5">
            <w:pPr>
              <w:spacing w:before="20" w:after="20" w:line="216" w:lineRule="auto"/>
              <w:jc w:val="both"/>
              <w:rPr>
                <w:rFonts w:ascii="Times New Roman" w:hAnsi="Times New Roman" w:cs="Times New Roman"/>
                <w:sz w:val="20"/>
                <w:szCs w:val="20"/>
              </w:rPr>
            </w:pPr>
          </w:p>
        </w:tc>
      </w:tr>
    </w:tbl>
    <w:p w14:paraId="1F25E88B"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0C56EE06" w14:textId="77777777" w:rsidR="00155EC5" w:rsidRDefault="00155EC5">
      <w:pPr>
        <w:pStyle w:val="53"/>
        <w:rPr>
          <w:rFonts w:ascii="Times New Roman" w:hAnsi="Times New Roman" w:cs="Times New Roman"/>
          <w:sz w:val="18"/>
          <w:szCs w:val="20"/>
        </w:rPr>
      </w:pPr>
    </w:p>
    <w:tbl>
      <w:tblPr>
        <w:tblW w:w="0" w:type="auto"/>
        <w:jc w:val="center"/>
        <w:tblLayout w:type="fixed"/>
        <w:tblCellMar>
          <w:left w:w="10" w:type="dxa"/>
          <w:right w:w="10" w:type="dxa"/>
        </w:tblCellMar>
        <w:tblLook w:val="0000" w:firstRow="0" w:lastRow="0" w:firstColumn="0" w:lastColumn="0" w:noHBand="0" w:noVBand="0"/>
      </w:tblPr>
      <w:tblGrid>
        <w:gridCol w:w="3207"/>
        <w:gridCol w:w="226"/>
        <w:gridCol w:w="3274"/>
      </w:tblGrid>
      <w:tr w:rsidR="00155EC5" w14:paraId="567862B1" w14:textId="77777777">
        <w:trPr>
          <w:trHeight w:val="129"/>
          <w:jc w:val="center"/>
        </w:trPr>
        <w:tc>
          <w:tcPr>
            <w:tcW w:w="3207" w:type="dxa"/>
            <w:vMerge w:val="restart"/>
            <w:shd w:val="clear" w:color="auto" w:fill="656565"/>
          </w:tcPr>
          <w:p w14:paraId="7DF60144" w14:textId="77777777" w:rsidR="00155EC5" w:rsidRDefault="00000000">
            <w:pPr>
              <w:pStyle w:val="afa"/>
              <w:shd w:val="clear" w:color="auto" w:fill="656565"/>
              <w:spacing w:before="20" w:after="20" w:line="216" w:lineRule="auto"/>
              <w:jc w:val="both"/>
              <w:rPr>
                <w:rFonts w:ascii="Times New Roman" w:hAnsi="Times New Roman" w:cs="Times New Roman"/>
              </w:rPr>
            </w:pPr>
            <w:r>
              <w:rPr>
                <w:rFonts w:ascii="Times New Roman" w:hAnsi="Times New Roman" w:cs="Times New Roman"/>
                <w:b/>
                <w:color w:val="FFFFFF"/>
                <w:sz w:val="18"/>
                <w:lang w:val="ru-RU" w:bidi="ru-RU"/>
              </w:rPr>
              <w:t>Круиз-контроль</w:t>
            </w:r>
            <w:r>
              <w:rPr>
                <w:rFonts w:ascii="Times New Roman" w:hAnsi="Times New Roman" w:cs="Times New Roman"/>
                <w:color w:val="FFFFFF"/>
                <w:sz w:val="18"/>
                <w:lang w:val="ru-RU" w:bidi="ru-RU"/>
              </w:rPr>
              <w:t>*</w:t>
            </w:r>
          </w:p>
        </w:tc>
        <w:tc>
          <w:tcPr>
            <w:tcW w:w="226" w:type="dxa"/>
            <w:vMerge w:val="restart"/>
            <w:shd w:val="clear" w:color="auto" w:fill="FFFFFF" w:themeFill="background1"/>
          </w:tcPr>
          <w:p w14:paraId="619B8A88" w14:textId="77777777" w:rsidR="00155EC5" w:rsidRDefault="00155EC5">
            <w:pPr>
              <w:pStyle w:val="afff3"/>
            </w:pPr>
          </w:p>
        </w:tc>
        <w:tc>
          <w:tcPr>
            <w:tcW w:w="3274" w:type="dxa"/>
            <w:tcBorders>
              <w:bottom w:val="single" w:sz="4" w:space="0" w:color="auto"/>
            </w:tcBorders>
            <w:shd w:val="clear" w:color="auto" w:fill="auto"/>
          </w:tcPr>
          <w:p w14:paraId="271E74ED" w14:textId="77777777" w:rsidR="00155EC5" w:rsidRDefault="00000000">
            <w:pPr>
              <w:pStyle w:val="afa"/>
              <w:spacing w:before="20" w:after="20" w:line="216" w:lineRule="auto"/>
              <w:jc w:val="both"/>
              <w:rPr>
                <w:rFonts w:ascii="Times New Roman" w:hAnsi="Times New Roman" w:cs="Times New Roman"/>
              </w:rPr>
            </w:pPr>
            <w:r>
              <w:rPr>
                <w:rFonts w:ascii="Times New Roman" w:eastAsia="PMingLiU" w:hAnsi="Times New Roman" w:cs="Times New Roman" w:hint="eastAsia"/>
                <w:color w:val="A7A5A6"/>
                <w:sz w:val="18"/>
                <w:lang w:val="ru-RU" w:bidi="ru-RU"/>
              </w:rPr>
              <w:t>D</w:t>
            </w:r>
            <w:r>
              <w:rPr>
                <w:rFonts w:ascii="Times New Roman" w:hAnsi="Times New Roman" w:cs="Times New Roman"/>
                <w:color w:val="A7A5A6"/>
                <w:sz w:val="18"/>
                <w:lang w:val="ru-RU" w:bidi="ru-RU"/>
              </w:rPr>
              <w:t xml:space="preserve"> </w:t>
            </w:r>
            <w:r>
              <w:rPr>
                <w:rFonts w:ascii="Times New Roman" w:hAnsi="Times New Roman" w:cs="Times New Roman"/>
                <w:sz w:val="18"/>
                <w:lang w:val="ru-RU" w:bidi="ru-RU"/>
              </w:rPr>
              <w:t>Переключатель отмены</w:t>
            </w:r>
          </w:p>
        </w:tc>
      </w:tr>
      <w:tr w:rsidR="00155EC5" w14:paraId="1EFF22C4" w14:textId="77777777">
        <w:trPr>
          <w:trHeight w:val="259"/>
          <w:jc w:val="center"/>
        </w:trPr>
        <w:tc>
          <w:tcPr>
            <w:tcW w:w="3207" w:type="dxa"/>
            <w:vMerge/>
            <w:shd w:val="clear" w:color="auto" w:fill="FFFFFF" w:themeFill="background1"/>
          </w:tcPr>
          <w:p w14:paraId="636EFBC9" w14:textId="77777777" w:rsidR="00155EC5" w:rsidRDefault="00155EC5">
            <w:pPr>
              <w:pStyle w:val="afa"/>
              <w:shd w:val="clear" w:color="auto" w:fill="656565"/>
              <w:spacing w:before="20" w:after="20" w:line="216" w:lineRule="auto"/>
              <w:jc w:val="both"/>
              <w:rPr>
                <w:rFonts w:ascii="Times New Roman" w:hAnsi="Times New Roman" w:cs="Times New Roman"/>
                <w:b/>
                <w:color w:val="FFFFFF"/>
                <w:sz w:val="18"/>
                <w:lang w:val="ru-RU" w:bidi="ru-RU"/>
              </w:rPr>
            </w:pPr>
          </w:p>
        </w:tc>
        <w:tc>
          <w:tcPr>
            <w:tcW w:w="226" w:type="dxa"/>
            <w:vMerge/>
            <w:tcBorders>
              <w:right w:val="single" w:sz="4" w:space="0" w:color="auto"/>
            </w:tcBorders>
            <w:shd w:val="clear" w:color="auto" w:fill="FFFFFF" w:themeFill="background1"/>
          </w:tcPr>
          <w:p w14:paraId="33BE45E8" w14:textId="77777777" w:rsidR="00155EC5" w:rsidRDefault="00155EC5">
            <w:pPr>
              <w:pStyle w:val="afff3"/>
            </w:pPr>
          </w:p>
        </w:tc>
        <w:tc>
          <w:tcPr>
            <w:tcW w:w="3274" w:type="dxa"/>
            <w:tcBorders>
              <w:top w:val="single" w:sz="4" w:space="0" w:color="auto"/>
              <w:left w:val="single" w:sz="4" w:space="0" w:color="auto"/>
              <w:bottom w:val="single" w:sz="4" w:space="0" w:color="auto"/>
              <w:right w:val="single" w:sz="4" w:space="0" w:color="auto"/>
            </w:tcBorders>
            <w:shd w:val="clear" w:color="auto" w:fill="FAD5E6"/>
          </w:tcPr>
          <w:p w14:paraId="258CA0BC" w14:textId="77777777" w:rsidR="00155EC5" w:rsidRDefault="00000000">
            <w:pPr>
              <w:pStyle w:val="afa"/>
              <w:spacing w:before="20" w:after="20" w:line="216" w:lineRule="auto"/>
              <w:jc w:val="both"/>
              <w:rPr>
                <w:rFonts w:ascii="Times New Roman" w:eastAsia="PMingLiU" w:hAnsi="Times New Roman" w:cs="Times New Roman"/>
                <w:color w:val="FAD5E6"/>
                <w:sz w:val="18"/>
                <w:lang w:val="ru-RU" w:bidi="ru-RU"/>
              </w:rPr>
            </w:pPr>
            <w:r>
              <w:rPr>
                <w:noProof/>
                <w:lang w:val="ru-RU" w:eastAsia="ru-RU" w:bidi="ar-SA"/>
              </w:rPr>
              <mc:AlternateContent>
                <mc:Choice Requires="wpg">
                  <w:drawing>
                    <wp:inline distT="0" distB="0" distL="0" distR="0" wp14:anchorId="31646003" wp14:editId="72C41CAB">
                      <wp:extent cx="274694" cy="198755"/>
                      <wp:effectExtent l="0" t="0" r="0" b="0"/>
                      <wp:docPr id="63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5" o:spid="_x0000_s77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auto"/>
                <w:sz w:val="18"/>
                <w:lang w:val="ru-RU" w:bidi="ru-RU"/>
              </w:rPr>
              <w:t xml:space="preserve"> ПРЕДУПРЕЖДЕНИЕ</w:t>
            </w:r>
          </w:p>
        </w:tc>
      </w:tr>
      <w:tr w:rsidR="00155EC5" w14:paraId="71FA7EF7" w14:textId="77777777">
        <w:trPr>
          <w:trHeight w:val="74"/>
          <w:jc w:val="center"/>
        </w:trPr>
        <w:tc>
          <w:tcPr>
            <w:tcW w:w="3207" w:type="dxa"/>
            <w:tcBorders>
              <w:bottom w:val="single" w:sz="4" w:space="0" w:color="auto"/>
            </w:tcBorders>
            <w:shd w:val="clear" w:color="auto" w:fill="D2D2D2"/>
          </w:tcPr>
          <w:p w14:paraId="3CE58435"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Описание функций</w:t>
            </w:r>
          </w:p>
        </w:tc>
        <w:tc>
          <w:tcPr>
            <w:tcW w:w="226" w:type="dxa"/>
            <w:tcBorders>
              <w:right w:val="single" w:sz="4" w:space="0" w:color="auto"/>
            </w:tcBorders>
            <w:shd w:val="clear" w:color="auto" w:fill="FFFFFF" w:themeFill="background1"/>
          </w:tcPr>
          <w:p w14:paraId="4C0DB846" w14:textId="77777777" w:rsidR="00155EC5" w:rsidRDefault="00155EC5">
            <w:pPr>
              <w:pStyle w:val="afff3"/>
            </w:pPr>
          </w:p>
        </w:tc>
        <w:tc>
          <w:tcPr>
            <w:tcW w:w="3274" w:type="dxa"/>
            <w:vMerge w:val="restart"/>
            <w:tcBorders>
              <w:top w:val="single" w:sz="4" w:space="0" w:color="auto"/>
              <w:left w:val="single" w:sz="4" w:space="0" w:color="auto"/>
              <w:bottom w:val="single" w:sz="4" w:space="0" w:color="auto"/>
              <w:right w:val="single" w:sz="4" w:space="0" w:color="auto"/>
            </w:tcBorders>
            <w:shd w:val="clear" w:color="auto" w:fill="auto"/>
          </w:tcPr>
          <w:p w14:paraId="45633929"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color w:val="FF00FF"/>
                <w:sz w:val="18"/>
                <w:szCs w:val="20"/>
                <w:lang w:bidi="ru-RU"/>
              </w:rPr>
              <w:t>■</w:t>
            </w:r>
            <w:r>
              <w:rPr>
                <w:rFonts w:ascii="Times New Roman" w:hAnsi="Times New Roman" w:cs="Times New Roman"/>
                <w:sz w:val="18"/>
                <w:szCs w:val="20"/>
                <w:lang w:bidi="ru-RU"/>
              </w:rPr>
              <w:t>Во избежание неправильного использования круиз-контроля</w:t>
            </w:r>
          </w:p>
          <w:p w14:paraId="0A94AAAC"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sz w:val="18"/>
                <w:szCs w:val="20"/>
                <w:lang w:bidi="ru-RU"/>
              </w:rPr>
              <w:t>Выключите круиз-контроль при помощи главного переключателя круиз-контроля, когда он не используется.</w:t>
            </w:r>
          </w:p>
          <w:p w14:paraId="0464349F"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color w:val="FF00FF"/>
                <w:sz w:val="18"/>
                <w:szCs w:val="20"/>
                <w:lang w:bidi="ru-RU"/>
              </w:rPr>
              <w:t>■</w:t>
            </w:r>
            <w:r>
              <w:rPr>
                <w:rFonts w:ascii="Times New Roman" w:hAnsi="Times New Roman" w:cs="Times New Roman"/>
                <w:sz w:val="18"/>
                <w:szCs w:val="20"/>
                <w:lang w:bidi="ru-RU"/>
              </w:rPr>
              <w:t>Ситуации, в которых нельзя использовать круиз-контроль</w:t>
            </w:r>
          </w:p>
          <w:p w14:paraId="13436AB7"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sz w:val="18"/>
                <w:szCs w:val="20"/>
                <w:lang w:bidi="ru-RU"/>
              </w:rPr>
              <w:t>Не используйте круиз-контроль в следующих ситуациях.</w:t>
            </w:r>
          </w:p>
          <w:p w14:paraId="1C61B5BD"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sz w:val="18"/>
                <w:szCs w:val="20"/>
                <w:lang w:bidi="ru-RU"/>
              </w:rPr>
              <w:t>Несоблюдение этих рекомендаций может привести к потере контроля над автомобилем и аварии с серьезными травмами или летальным исходом.</w:t>
            </w:r>
          </w:p>
          <w:p w14:paraId="6B85E388"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color w:val="FF00FF"/>
                <w:sz w:val="18"/>
                <w:szCs w:val="20"/>
                <w:lang w:bidi="ru-RU"/>
              </w:rPr>
              <w:t>●</w:t>
            </w:r>
            <w:r>
              <w:rPr>
                <w:rFonts w:ascii="Times New Roman" w:hAnsi="Times New Roman" w:cs="Times New Roman"/>
                <w:sz w:val="18"/>
                <w:szCs w:val="20"/>
                <w:lang w:bidi="ru-RU"/>
              </w:rPr>
              <w:t>В условиях интенсивного движения</w:t>
            </w:r>
          </w:p>
          <w:p w14:paraId="0A76CA60"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color w:val="FF00FF"/>
                <w:sz w:val="18"/>
                <w:szCs w:val="20"/>
                <w:lang w:bidi="ru-RU"/>
              </w:rPr>
              <w:t>●</w:t>
            </w:r>
            <w:r>
              <w:rPr>
                <w:rFonts w:ascii="Times New Roman" w:hAnsi="Times New Roman" w:cs="Times New Roman"/>
                <w:sz w:val="18"/>
                <w:szCs w:val="20"/>
                <w:lang w:bidi="ru-RU"/>
              </w:rPr>
              <w:t>На дорогах с крутыми поворотами</w:t>
            </w:r>
          </w:p>
          <w:p w14:paraId="0A3E82FF"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color w:val="FF00FF"/>
                <w:sz w:val="18"/>
                <w:szCs w:val="20"/>
                <w:lang w:bidi="ru-RU"/>
              </w:rPr>
              <w:t>●</w:t>
            </w:r>
            <w:r>
              <w:rPr>
                <w:rFonts w:ascii="Times New Roman" w:hAnsi="Times New Roman" w:cs="Times New Roman"/>
                <w:sz w:val="18"/>
                <w:szCs w:val="20"/>
                <w:lang w:bidi="ru-RU"/>
              </w:rPr>
              <w:t>На извилистых дорогах</w:t>
            </w:r>
          </w:p>
          <w:p w14:paraId="1B341401"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color w:val="FF00FF"/>
                <w:sz w:val="18"/>
                <w:szCs w:val="20"/>
                <w:lang w:bidi="ru-RU"/>
              </w:rPr>
              <w:t>●</w:t>
            </w:r>
            <w:r>
              <w:rPr>
                <w:rFonts w:ascii="Times New Roman" w:hAnsi="Times New Roman" w:cs="Times New Roman"/>
                <w:sz w:val="18"/>
                <w:szCs w:val="20"/>
                <w:lang w:bidi="ru-RU"/>
              </w:rPr>
              <w:t>На дорогах со скользким покрытием, например мокрых, обледенелых или покрытых снегом</w:t>
            </w:r>
          </w:p>
          <w:p w14:paraId="37F03A03"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color w:val="FF00FF"/>
                <w:sz w:val="18"/>
                <w:szCs w:val="20"/>
                <w:lang w:bidi="ru-RU"/>
              </w:rPr>
              <w:t>●</w:t>
            </w:r>
            <w:r>
              <w:rPr>
                <w:rFonts w:ascii="Times New Roman" w:hAnsi="Times New Roman" w:cs="Times New Roman"/>
                <w:sz w:val="18"/>
                <w:szCs w:val="20"/>
                <w:lang w:bidi="ru-RU"/>
              </w:rPr>
              <w:t>На крутых склонах</w:t>
            </w:r>
          </w:p>
          <w:p w14:paraId="15EE6227" w14:textId="77777777" w:rsidR="00155EC5" w:rsidRDefault="00000000">
            <w:pPr>
              <w:widowControl/>
              <w:spacing w:before="20" w:after="20" w:line="216" w:lineRule="auto"/>
              <w:jc w:val="both"/>
              <w:rPr>
                <w:rFonts w:ascii="Times New Roman" w:eastAsia="SimHei" w:hAnsi="Times New Roman" w:cs="Times New Roman"/>
                <w:sz w:val="18"/>
                <w:szCs w:val="20"/>
                <w:lang w:bidi="ar-SA"/>
              </w:rPr>
            </w:pPr>
            <w:r>
              <w:rPr>
                <w:rFonts w:ascii="Times New Roman" w:hAnsi="Times New Roman" w:cs="Times New Roman"/>
                <w:sz w:val="18"/>
                <w:szCs w:val="20"/>
                <w:lang w:bidi="ru-RU"/>
              </w:rPr>
              <w:t>Скорость автомобиля может превышать установленную скорость при спуске с крутого склона.</w:t>
            </w:r>
          </w:p>
          <w:p w14:paraId="75383C92" w14:textId="77777777" w:rsidR="00155EC5" w:rsidRDefault="00155EC5">
            <w:pPr>
              <w:widowControl/>
              <w:spacing w:before="20" w:after="20" w:line="216" w:lineRule="auto"/>
              <w:jc w:val="both"/>
              <w:rPr>
                <w:rFonts w:ascii="Times New Roman" w:eastAsia="SimHei" w:hAnsi="Times New Roman" w:cs="Times New Roman"/>
                <w:sz w:val="18"/>
                <w:szCs w:val="20"/>
                <w:lang w:bidi="ar-SA"/>
              </w:rPr>
            </w:pPr>
          </w:p>
          <w:p w14:paraId="0978950B"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hint="eastAsia"/>
                <w:color w:val="FF00FF"/>
                <w:sz w:val="18"/>
                <w:lang w:val="ru-RU" w:bidi="ru-RU"/>
              </w:rPr>
              <w:t>●</w:t>
            </w:r>
            <w:r>
              <w:rPr>
                <w:rFonts w:ascii="Times New Roman" w:hAnsi="Times New Roman" w:cs="Times New Roman"/>
                <w:sz w:val="18"/>
                <w:lang w:val="ru-RU" w:bidi="ru-RU"/>
              </w:rPr>
              <w:t>При аварийной буксировке</w:t>
            </w:r>
          </w:p>
        </w:tc>
      </w:tr>
      <w:tr w:rsidR="00155EC5" w14:paraId="49FE81D1" w14:textId="77777777">
        <w:trPr>
          <w:trHeight w:val="55"/>
          <w:jc w:val="center"/>
        </w:trPr>
        <w:tc>
          <w:tcPr>
            <w:tcW w:w="3207" w:type="dxa"/>
            <w:vMerge w:val="restart"/>
            <w:tcBorders>
              <w:top w:val="single" w:sz="4" w:space="0" w:color="auto"/>
            </w:tcBorders>
            <w:shd w:val="clear" w:color="auto" w:fill="auto"/>
          </w:tcPr>
          <w:p w14:paraId="31E5BDDF" w14:textId="77777777" w:rsidR="00155EC5" w:rsidRDefault="00000000">
            <w:pPr>
              <w:pStyle w:val="afa"/>
              <w:spacing w:before="20" w:after="20" w:line="216" w:lineRule="auto"/>
              <w:jc w:val="both"/>
              <w:rPr>
                <w:rFonts w:ascii="Times New Roman" w:hAnsi="Times New Roman" w:cs="Times New Roman"/>
                <w:sz w:val="18"/>
                <w:lang w:val="ru-RU" w:bidi="ru-RU"/>
              </w:rPr>
            </w:pPr>
            <w:r>
              <w:rPr>
                <w:rFonts w:ascii="Times New Roman" w:hAnsi="Times New Roman" w:cs="Times New Roman"/>
                <w:sz w:val="18"/>
                <w:lang w:val="ru-RU" w:bidi="ru-RU"/>
              </w:rPr>
              <w:t>Используйте систему круиз-контроля для поддержания заданной скорости автомобиля без нажатия педали акселератора.</w:t>
            </w:r>
          </w:p>
          <w:p w14:paraId="55B1DC77" w14:textId="77777777" w:rsidR="00155EC5" w:rsidRDefault="00155EC5">
            <w:pPr>
              <w:pStyle w:val="afa"/>
              <w:spacing w:before="20" w:after="20" w:line="216" w:lineRule="auto"/>
              <w:jc w:val="both"/>
              <w:rPr>
                <w:rFonts w:ascii="Times New Roman" w:hAnsi="Times New Roman" w:cs="Times New Roman"/>
              </w:rPr>
            </w:pPr>
          </w:p>
        </w:tc>
        <w:tc>
          <w:tcPr>
            <w:tcW w:w="226" w:type="dxa"/>
            <w:tcBorders>
              <w:right w:val="single" w:sz="4" w:space="0" w:color="auto"/>
            </w:tcBorders>
            <w:shd w:val="clear" w:color="auto" w:fill="FFFFFF" w:themeFill="background1"/>
          </w:tcPr>
          <w:p w14:paraId="2363B3DF" w14:textId="77777777" w:rsidR="00155EC5" w:rsidRDefault="00155EC5">
            <w:pPr>
              <w:pStyle w:val="afff3"/>
            </w:pPr>
          </w:p>
        </w:tc>
        <w:tc>
          <w:tcPr>
            <w:tcW w:w="3274" w:type="dxa"/>
            <w:vMerge/>
            <w:tcBorders>
              <w:top w:val="single" w:sz="4" w:space="0" w:color="auto"/>
              <w:left w:val="single" w:sz="4" w:space="0" w:color="auto"/>
              <w:bottom w:val="single" w:sz="4" w:space="0" w:color="auto"/>
              <w:right w:val="single" w:sz="4" w:space="0" w:color="auto"/>
            </w:tcBorders>
            <w:shd w:val="clear" w:color="auto" w:fill="auto"/>
          </w:tcPr>
          <w:p w14:paraId="42F84867" w14:textId="77777777" w:rsidR="00155EC5" w:rsidRDefault="00155EC5">
            <w:pPr>
              <w:spacing w:before="20" w:after="20" w:line="216" w:lineRule="auto"/>
              <w:jc w:val="both"/>
              <w:rPr>
                <w:rFonts w:ascii="Times New Roman" w:hAnsi="Times New Roman" w:cs="Times New Roman"/>
                <w:sz w:val="20"/>
                <w:szCs w:val="20"/>
              </w:rPr>
            </w:pPr>
          </w:p>
        </w:tc>
      </w:tr>
      <w:tr w:rsidR="00155EC5" w14:paraId="1ABA4022" w14:textId="77777777">
        <w:trPr>
          <w:trHeight w:val="57"/>
          <w:jc w:val="center"/>
        </w:trPr>
        <w:tc>
          <w:tcPr>
            <w:tcW w:w="3207" w:type="dxa"/>
            <w:vMerge/>
            <w:shd w:val="clear" w:color="auto" w:fill="auto"/>
            <w:vAlign w:val="center"/>
          </w:tcPr>
          <w:p w14:paraId="43C70611" w14:textId="77777777" w:rsidR="00155EC5" w:rsidRDefault="00155EC5">
            <w:pPr>
              <w:pStyle w:val="afa"/>
              <w:spacing w:before="20" w:after="20" w:line="216" w:lineRule="auto"/>
              <w:jc w:val="both"/>
              <w:rPr>
                <w:rFonts w:ascii="Times New Roman" w:hAnsi="Times New Roman" w:cs="Times New Roman"/>
              </w:rPr>
            </w:pPr>
          </w:p>
        </w:tc>
        <w:tc>
          <w:tcPr>
            <w:tcW w:w="226" w:type="dxa"/>
            <w:tcBorders>
              <w:right w:val="single" w:sz="4" w:space="0" w:color="auto"/>
            </w:tcBorders>
            <w:shd w:val="clear" w:color="auto" w:fill="FFFFFF" w:themeFill="background1"/>
          </w:tcPr>
          <w:p w14:paraId="45409D88" w14:textId="77777777" w:rsidR="00155EC5" w:rsidRDefault="00155EC5">
            <w:pPr>
              <w:pStyle w:val="afff3"/>
            </w:pPr>
          </w:p>
        </w:tc>
        <w:tc>
          <w:tcPr>
            <w:tcW w:w="3274" w:type="dxa"/>
            <w:vMerge/>
            <w:tcBorders>
              <w:top w:val="single" w:sz="4" w:space="0" w:color="auto"/>
              <w:left w:val="single" w:sz="4" w:space="0" w:color="auto"/>
              <w:bottom w:val="single" w:sz="4" w:space="0" w:color="auto"/>
              <w:right w:val="single" w:sz="4" w:space="0" w:color="auto"/>
            </w:tcBorders>
            <w:shd w:val="clear" w:color="auto" w:fill="auto"/>
          </w:tcPr>
          <w:p w14:paraId="5AE83EB3" w14:textId="77777777" w:rsidR="00155EC5" w:rsidRDefault="00155EC5">
            <w:pPr>
              <w:spacing w:before="20" w:after="20" w:line="216" w:lineRule="auto"/>
              <w:jc w:val="both"/>
              <w:rPr>
                <w:rFonts w:ascii="Times New Roman" w:hAnsi="Times New Roman" w:cs="Times New Roman"/>
                <w:sz w:val="20"/>
                <w:szCs w:val="20"/>
              </w:rPr>
            </w:pPr>
          </w:p>
        </w:tc>
      </w:tr>
      <w:tr w:rsidR="00155EC5" w14:paraId="0CC9CFFF" w14:textId="77777777">
        <w:trPr>
          <w:trHeight w:val="57"/>
          <w:jc w:val="center"/>
        </w:trPr>
        <w:tc>
          <w:tcPr>
            <w:tcW w:w="3207" w:type="dxa"/>
            <w:tcBorders>
              <w:bottom w:val="single" w:sz="4" w:space="0" w:color="auto"/>
            </w:tcBorders>
            <w:shd w:val="clear" w:color="auto" w:fill="D2D2D2"/>
          </w:tcPr>
          <w:p w14:paraId="763B096D"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color w:val="343434"/>
                <w:sz w:val="18"/>
                <w:lang w:val="ru-RU" w:bidi="ru-RU"/>
              </w:rPr>
              <w:t>Компоненты системы</w:t>
            </w:r>
          </w:p>
        </w:tc>
        <w:tc>
          <w:tcPr>
            <w:tcW w:w="226" w:type="dxa"/>
            <w:tcBorders>
              <w:right w:val="single" w:sz="4" w:space="0" w:color="auto"/>
            </w:tcBorders>
            <w:shd w:val="clear" w:color="auto" w:fill="FFFFFF" w:themeFill="background1"/>
          </w:tcPr>
          <w:p w14:paraId="51E599D3" w14:textId="77777777" w:rsidR="00155EC5" w:rsidRDefault="00155EC5">
            <w:pPr>
              <w:pStyle w:val="afff3"/>
            </w:pPr>
          </w:p>
        </w:tc>
        <w:tc>
          <w:tcPr>
            <w:tcW w:w="3274" w:type="dxa"/>
            <w:vMerge/>
            <w:tcBorders>
              <w:top w:val="single" w:sz="4" w:space="0" w:color="auto"/>
              <w:left w:val="single" w:sz="4" w:space="0" w:color="auto"/>
              <w:bottom w:val="single" w:sz="4" w:space="0" w:color="auto"/>
              <w:right w:val="single" w:sz="4" w:space="0" w:color="auto"/>
            </w:tcBorders>
            <w:shd w:val="clear" w:color="auto" w:fill="auto"/>
          </w:tcPr>
          <w:p w14:paraId="704B1DF9" w14:textId="77777777" w:rsidR="00155EC5" w:rsidRDefault="00155EC5">
            <w:pPr>
              <w:spacing w:before="20" w:after="20" w:line="216" w:lineRule="auto"/>
              <w:jc w:val="both"/>
              <w:rPr>
                <w:rFonts w:ascii="Times New Roman" w:hAnsi="Times New Roman" w:cs="Times New Roman"/>
                <w:sz w:val="20"/>
                <w:szCs w:val="20"/>
              </w:rPr>
            </w:pPr>
          </w:p>
        </w:tc>
      </w:tr>
      <w:tr w:rsidR="00155EC5" w14:paraId="58DE1A79" w14:textId="77777777">
        <w:trPr>
          <w:trHeight w:val="57"/>
          <w:jc w:val="center"/>
        </w:trPr>
        <w:tc>
          <w:tcPr>
            <w:tcW w:w="3207" w:type="dxa"/>
            <w:tcBorders>
              <w:top w:val="single" w:sz="4" w:space="0" w:color="auto"/>
            </w:tcBorders>
            <w:shd w:val="clear" w:color="auto" w:fill="auto"/>
            <w:vAlign w:val="center"/>
          </w:tcPr>
          <w:p w14:paraId="353D2AE6"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Индикация приборов</w:t>
            </w:r>
          </w:p>
        </w:tc>
        <w:tc>
          <w:tcPr>
            <w:tcW w:w="226" w:type="dxa"/>
            <w:tcBorders>
              <w:right w:val="single" w:sz="4" w:space="0" w:color="auto"/>
            </w:tcBorders>
            <w:shd w:val="clear" w:color="auto" w:fill="FFFFFF" w:themeFill="background1"/>
          </w:tcPr>
          <w:p w14:paraId="06A39B6A" w14:textId="77777777" w:rsidR="00155EC5" w:rsidRDefault="00155EC5">
            <w:pPr>
              <w:pStyle w:val="afff3"/>
            </w:pPr>
          </w:p>
        </w:tc>
        <w:tc>
          <w:tcPr>
            <w:tcW w:w="3274" w:type="dxa"/>
            <w:vMerge/>
            <w:tcBorders>
              <w:top w:val="single" w:sz="4" w:space="0" w:color="auto"/>
              <w:left w:val="single" w:sz="4" w:space="0" w:color="auto"/>
              <w:bottom w:val="single" w:sz="4" w:space="0" w:color="auto"/>
              <w:right w:val="single" w:sz="4" w:space="0" w:color="auto"/>
            </w:tcBorders>
            <w:shd w:val="clear" w:color="auto" w:fill="auto"/>
          </w:tcPr>
          <w:p w14:paraId="4D8DED86" w14:textId="77777777" w:rsidR="00155EC5" w:rsidRDefault="00155EC5">
            <w:pPr>
              <w:spacing w:before="20" w:after="20" w:line="216" w:lineRule="auto"/>
              <w:jc w:val="both"/>
              <w:rPr>
                <w:rFonts w:ascii="Times New Roman" w:hAnsi="Times New Roman" w:cs="Times New Roman"/>
                <w:sz w:val="20"/>
                <w:szCs w:val="20"/>
              </w:rPr>
            </w:pPr>
          </w:p>
        </w:tc>
      </w:tr>
      <w:tr w:rsidR="00155EC5" w14:paraId="2568344A" w14:textId="77777777">
        <w:trPr>
          <w:trHeight w:val="57"/>
          <w:jc w:val="center"/>
        </w:trPr>
        <w:tc>
          <w:tcPr>
            <w:tcW w:w="3207" w:type="dxa"/>
            <w:vMerge w:val="restart"/>
            <w:shd w:val="clear" w:color="auto" w:fill="auto"/>
          </w:tcPr>
          <w:p w14:paraId="5BAA8A44"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88CB432" wp14:editId="78E9C78A">
                      <wp:extent cx="1943100" cy="1289050"/>
                      <wp:effectExtent l="19050" t="19050" r="19050" b="25400"/>
                      <wp:docPr id="640" name="Picutre 332"/>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945"/>
                              <a:srcRect l="1876" t="1863" r="2409" b="3542"/>
                              <a:stretch/>
                            </pic:blipFill>
                            <pic:spPr bwMode="auto">
                              <a:xfrm>
                                <a:off x="0" y="0"/>
                                <a:ext cx="1943100" cy="128905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6" o:spid="_x0000_s776" type="#_x0000_t75" style="width:153.0pt;height:101.5pt;mso-wrap-distance-left:0.0pt;mso-wrap-distance-top:0.0pt;mso-wrap-distance-right:0.0pt;mso-wrap-distance-bottom:0.0pt;" strokecolor="#000000">
                      <v:path textboxrect="0,0,0,0"/>
                      <v:imagedata r:id="rId946" o:title=""/>
                    </v:shape>
                  </w:pict>
                </mc:Fallback>
              </mc:AlternateContent>
            </w:r>
          </w:p>
          <w:p w14:paraId="38874BA3" w14:textId="77777777" w:rsidR="00155EC5" w:rsidRDefault="00000000">
            <w:pPr>
              <w:pStyle w:val="afa"/>
              <w:spacing w:before="20" w:after="20" w:line="216" w:lineRule="auto"/>
              <w:jc w:val="both"/>
              <w:rPr>
                <w:rFonts w:ascii="Times New Roman" w:hAnsi="Times New Roman" w:cs="Times New Roman"/>
                <w:color w:val="231F20"/>
                <w:sz w:val="18"/>
                <w:lang w:val="ru-RU" w:bidi="ru-RU"/>
              </w:rPr>
            </w:pPr>
            <w:r>
              <w:rPr>
                <w:rFonts w:ascii="Times New Roman" w:hAnsi="Times New Roman" w:cs="Times New Roman"/>
                <w:color w:val="231F20"/>
                <w:sz w:val="18"/>
                <w:lang w:val="ru-RU" w:bidi="ru-RU"/>
              </w:rPr>
              <w:t xml:space="preserve">А Заданная скорость </w:t>
            </w:r>
          </w:p>
          <w:p w14:paraId="396D8C80" w14:textId="77777777" w:rsidR="00155EC5" w:rsidRDefault="00000000">
            <w:pPr>
              <w:pStyle w:val="afa"/>
              <w:spacing w:before="20" w:after="20" w:line="216" w:lineRule="auto"/>
              <w:jc w:val="both"/>
              <w:rPr>
                <w:rFonts w:ascii="Times New Roman" w:hAnsi="Times New Roman" w:cs="Times New Roman"/>
                <w:color w:val="231F20"/>
                <w:sz w:val="18"/>
                <w:lang w:val="ru-RU" w:bidi="ru-RU"/>
              </w:rPr>
            </w:pPr>
            <w:r>
              <w:rPr>
                <w:rFonts w:ascii="Times New Roman" w:eastAsia="PMingLiU" w:hAnsi="Times New Roman" w:cs="Times New Roman" w:hint="eastAsia"/>
                <w:color w:val="231F20"/>
                <w:sz w:val="18"/>
                <w:lang w:val="ru-RU" w:bidi="ru-RU"/>
              </w:rPr>
              <w:t>B</w:t>
            </w:r>
            <w:r>
              <w:rPr>
                <w:rFonts w:ascii="Times New Roman" w:hAnsi="Times New Roman" w:cs="Times New Roman"/>
                <w:color w:val="231F20"/>
                <w:sz w:val="18"/>
                <w:lang w:val="ru-RU" w:bidi="ru-RU"/>
              </w:rPr>
              <w:t xml:space="preserve"> Индикаторы</w:t>
            </w:r>
          </w:p>
          <w:p w14:paraId="3AB3CDA3" w14:textId="77777777" w:rsidR="00155EC5" w:rsidRDefault="00155EC5">
            <w:pPr>
              <w:pStyle w:val="afa"/>
              <w:spacing w:before="20" w:after="20" w:line="216" w:lineRule="auto"/>
              <w:jc w:val="both"/>
              <w:rPr>
                <w:rFonts w:ascii="Times New Roman" w:hAnsi="Times New Roman" w:cs="Times New Roman"/>
                <w:sz w:val="18"/>
              </w:rPr>
            </w:pPr>
          </w:p>
          <w:p w14:paraId="1EE4B677"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color w:val="656565"/>
                <w:sz w:val="18"/>
                <w:lang w:val="ru-RU" w:bidi="ru-RU"/>
              </w:rPr>
              <w:t>■</w:t>
            </w:r>
            <w:r>
              <w:rPr>
                <w:rFonts w:ascii="Times New Roman" w:hAnsi="Times New Roman" w:cs="Times New Roman"/>
                <w:b/>
                <w:sz w:val="18"/>
                <w:lang w:val="ru-RU" w:bidi="ru-RU"/>
              </w:rPr>
              <w:t>Переключатели управления</w:t>
            </w:r>
          </w:p>
          <w:p w14:paraId="4738BB50"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B98F01F" wp14:editId="754099D1">
                      <wp:extent cx="1888484" cy="1267616"/>
                      <wp:effectExtent l="19050" t="19050" r="17145" b="27940"/>
                      <wp:docPr id="641" name="Picutre 333"/>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947"/>
                              <a:srcRect l="2614" t="1900" r="2031" b="5045"/>
                              <a:stretch/>
                            </pic:blipFill>
                            <pic:spPr bwMode="auto">
                              <a:xfrm>
                                <a:off x="0" y="0"/>
                                <a:ext cx="1889166" cy="1268074"/>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7" o:spid="_x0000_s777" type="#_x0000_t75" style="width:148.7pt;height:99.8pt;mso-wrap-distance-left:0.0pt;mso-wrap-distance-top:0.0pt;mso-wrap-distance-right:0.0pt;mso-wrap-distance-bottom:0.0pt;" strokecolor="#000000">
                      <v:path textboxrect="0,0,0,0"/>
                      <v:imagedata r:id="rId948" o:title=""/>
                    </v:shape>
                  </w:pict>
                </mc:Fallback>
              </mc:AlternateContent>
            </w:r>
          </w:p>
          <w:p w14:paraId="6676BBD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231F20"/>
                <w:sz w:val="18"/>
                <w:lang w:val="ru-RU" w:bidi="ru-RU"/>
              </w:rPr>
              <w:t>А Переключатель «+RES»</w:t>
            </w:r>
          </w:p>
          <w:p w14:paraId="7411D1EB" w14:textId="77777777" w:rsidR="00155EC5" w:rsidRDefault="00000000">
            <w:pPr>
              <w:pStyle w:val="afa"/>
              <w:spacing w:before="20" w:after="20" w:line="216" w:lineRule="auto"/>
              <w:jc w:val="both"/>
              <w:rPr>
                <w:rFonts w:ascii="Times New Roman" w:hAnsi="Times New Roman" w:cs="Times New Roman"/>
                <w:sz w:val="18"/>
              </w:rPr>
            </w:pPr>
            <w:r>
              <w:rPr>
                <w:rFonts w:ascii="Times New Roman" w:eastAsia="PMingLiU" w:hAnsi="Times New Roman" w:cs="Times New Roman"/>
                <w:color w:val="231F20"/>
                <w:sz w:val="18"/>
                <w:lang w:val="en-US" w:bidi="ru-RU"/>
              </w:rPr>
              <w:t>B</w:t>
            </w:r>
            <w:r>
              <w:rPr>
                <w:rFonts w:ascii="Times New Roman" w:hAnsi="Times New Roman" w:cs="Times New Roman"/>
                <w:color w:val="231F20"/>
                <w:sz w:val="18"/>
                <w:lang w:val="ru-RU" w:bidi="ru-RU"/>
              </w:rPr>
              <w:t xml:space="preserve"> Главный переключатель круиз-контроля</w:t>
            </w:r>
          </w:p>
          <w:p w14:paraId="6AAF0CE5" w14:textId="77777777" w:rsidR="00155EC5" w:rsidRDefault="00000000">
            <w:pPr>
              <w:pStyle w:val="afa"/>
              <w:spacing w:before="20" w:after="20" w:line="216" w:lineRule="auto"/>
              <w:jc w:val="both"/>
              <w:rPr>
                <w:rFonts w:ascii="Times New Roman" w:hAnsi="Times New Roman" w:cs="Times New Roman"/>
              </w:rPr>
            </w:pPr>
            <w:r>
              <w:rPr>
                <w:rFonts w:ascii="Times New Roman" w:eastAsia="PMingLiU" w:hAnsi="Times New Roman" w:cs="Times New Roman" w:hint="eastAsia"/>
                <w:color w:val="231F20"/>
                <w:sz w:val="18"/>
                <w:lang w:val="ru-RU" w:bidi="ru-RU"/>
              </w:rPr>
              <w:t>C</w:t>
            </w:r>
            <w:r>
              <w:rPr>
                <w:rFonts w:ascii="Times New Roman" w:hAnsi="Times New Roman" w:cs="Times New Roman"/>
                <w:color w:val="231F20"/>
                <w:sz w:val="18"/>
                <w:lang w:val="ru-RU" w:bidi="ru-RU"/>
              </w:rPr>
              <w:t xml:space="preserve"> Переключатель «-SET»</w:t>
            </w:r>
          </w:p>
        </w:tc>
        <w:tc>
          <w:tcPr>
            <w:tcW w:w="226" w:type="dxa"/>
            <w:tcBorders>
              <w:right w:val="single" w:sz="4" w:space="0" w:color="auto"/>
            </w:tcBorders>
            <w:shd w:val="clear" w:color="auto" w:fill="FFFFFF" w:themeFill="background1"/>
          </w:tcPr>
          <w:p w14:paraId="588E9604" w14:textId="77777777" w:rsidR="00155EC5" w:rsidRDefault="00155EC5">
            <w:pPr>
              <w:pStyle w:val="afff3"/>
            </w:pPr>
          </w:p>
        </w:tc>
        <w:tc>
          <w:tcPr>
            <w:tcW w:w="3274" w:type="dxa"/>
            <w:vMerge/>
            <w:tcBorders>
              <w:top w:val="single" w:sz="4" w:space="0" w:color="auto"/>
              <w:left w:val="single" w:sz="4" w:space="0" w:color="auto"/>
              <w:bottom w:val="single" w:sz="4" w:space="0" w:color="auto"/>
              <w:right w:val="single" w:sz="4" w:space="0" w:color="auto"/>
            </w:tcBorders>
            <w:shd w:val="clear" w:color="auto" w:fill="auto"/>
          </w:tcPr>
          <w:p w14:paraId="711DF5B6" w14:textId="77777777" w:rsidR="00155EC5" w:rsidRDefault="00155EC5">
            <w:pPr>
              <w:spacing w:before="20" w:after="20" w:line="216" w:lineRule="auto"/>
              <w:jc w:val="both"/>
              <w:rPr>
                <w:rFonts w:ascii="Times New Roman" w:hAnsi="Times New Roman" w:cs="Times New Roman"/>
                <w:sz w:val="20"/>
                <w:szCs w:val="20"/>
              </w:rPr>
            </w:pPr>
          </w:p>
        </w:tc>
      </w:tr>
      <w:tr w:rsidR="00155EC5" w14:paraId="521F271F" w14:textId="77777777">
        <w:trPr>
          <w:trHeight w:val="57"/>
          <w:jc w:val="center"/>
        </w:trPr>
        <w:tc>
          <w:tcPr>
            <w:tcW w:w="3207" w:type="dxa"/>
            <w:vMerge/>
            <w:shd w:val="clear" w:color="auto" w:fill="auto"/>
          </w:tcPr>
          <w:p w14:paraId="29AAC763" w14:textId="77777777" w:rsidR="00155EC5" w:rsidRDefault="00155EC5">
            <w:pPr>
              <w:pStyle w:val="afa"/>
              <w:spacing w:before="20" w:after="20" w:line="216" w:lineRule="auto"/>
              <w:jc w:val="both"/>
              <w:rPr>
                <w:rFonts w:ascii="Times New Roman" w:hAnsi="Times New Roman" w:cs="Times New Roman"/>
              </w:rPr>
            </w:pPr>
          </w:p>
        </w:tc>
        <w:tc>
          <w:tcPr>
            <w:tcW w:w="226" w:type="dxa"/>
            <w:shd w:val="clear" w:color="auto" w:fill="FFFFFF" w:themeFill="background1"/>
          </w:tcPr>
          <w:p w14:paraId="17AFE5E7" w14:textId="77777777" w:rsidR="00155EC5" w:rsidRDefault="00155EC5">
            <w:pPr>
              <w:pStyle w:val="afff3"/>
            </w:pPr>
          </w:p>
        </w:tc>
        <w:tc>
          <w:tcPr>
            <w:tcW w:w="3274" w:type="dxa"/>
            <w:tcBorders>
              <w:top w:val="single" w:sz="4" w:space="0" w:color="auto"/>
            </w:tcBorders>
            <w:shd w:val="clear" w:color="auto" w:fill="auto"/>
          </w:tcPr>
          <w:p w14:paraId="52138697" w14:textId="77777777" w:rsidR="00155EC5" w:rsidRDefault="00155EC5">
            <w:pPr>
              <w:spacing w:before="20" w:after="20" w:line="216" w:lineRule="auto"/>
              <w:jc w:val="both"/>
              <w:rPr>
                <w:rFonts w:ascii="Times New Roman" w:hAnsi="Times New Roman" w:cs="Times New Roman"/>
                <w:sz w:val="20"/>
                <w:szCs w:val="20"/>
              </w:rPr>
            </w:pPr>
          </w:p>
        </w:tc>
      </w:tr>
      <w:tr w:rsidR="00155EC5" w14:paraId="49327B45" w14:textId="77777777">
        <w:trPr>
          <w:trHeight w:val="57"/>
          <w:jc w:val="center"/>
        </w:trPr>
        <w:tc>
          <w:tcPr>
            <w:tcW w:w="3207" w:type="dxa"/>
            <w:vMerge/>
            <w:shd w:val="clear" w:color="auto" w:fill="auto"/>
          </w:tcPr>
          <w:p w14:paraId="102CA90E" w14:textId="77777777" w:rsidR="00155EC5" w:rsidRDefault="00155EC5">
            <w:pPr>
              <w:pStyle w:val="afa"/>
              <w:spacing w:before="20" w:after="20" w:line="216" w:lineRule="auto"/>
              <w:jc w:val="both"/>
              <w:rPr>
                <w:rFonts w:ascii="Times New Roman" w:hAnsi="Times New Roman" w:cs="Times New Roman"/>
              </w:rPr>
            </w:pPr>
          </w:p>
        </w:tc>
        <w:tc>
          <w:tcPr>
            <w:tcW w:w="226" w:type="dxa"/>
            <w:shd w:val="clear" w:color="auto" w:fill="FFFFFF" w:themeFill="background1"/>
          </w:tcPr>
          <w:p w14:paraId="1C5E3AEE" w14:textId="77777777" w:rsidR="00155EC5" w:rsidRDefault="00155EC5">
            <w:pPr>
              <w:pStyle w:val="afff3"/>
            </w:pPr>
          </w:p>
        </w:tc>
        <w:tc>
          <w:tcPr>
            <w:tcW w:w="3274" w:type="dxa"/>
            <w:tcBorders>
              <w:bottom w:val="single" w:sz="4" w:space="0" w:color="auto"/>
            </w:tcBorders>
            <w:shd w:val="clear" w:color="auto" w:fill="D2D2D2"/>
          </w:tcPr>
          <w:p w14:paraId="660782D1"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Настройка скорости</w:t>
            </w:r>
          </w:p>
        </w:tc>
      </w:tr>
      <w:tr w:rsidR="00155EC5" w14:paraId="4F85A4B7" w14:textId="77777777">
        <w:trPr>
          <w:trHeight w:val="57"/>
          <w:jc w:val="center"/>
        </w:trPr>
        <w:tc>
          <w:tcPr>
            <w:tcW w:w="3207" w:type="dxa"/>
            <w:vMerge/>
            <w:shd w:val="clear" w:color="auto" w:fill="auto"/>
          </w:tcPr>
          <w:p w14:paraId="30AFDCC2" w14:textId="77777777" w:rsidR="00155EC5" w:rsidRDefault="00155EC5">
            <w:pPr>
              <w:pStyle w:val="afa"/>
              <w:spacing w:before="20" w:after="20" w:line="216" w:lineRule="auto"/>
              <w:jc w:val="both"/>
              <w:rPr>
                <w:rFonts w:ascii="Times New Roman" w:hAnsi="Times New Roman" w:cs="Times New Roman"/>
              </w:rPr>
            </w:pPr>
          </w:p>
        </w:tc>
        <w:tc>
          <w:tcPr>
            <w:tcW w:w="226" w:type="dxa"/>
            <w:shd w:val="clear" w:color="auto" w:fill="FFFFFF" w:themeFill="background1"/>
          </w:tcPr>
          <w:p w14:paraId="65B4DE62" w14:textId="77777777" w:rsidR="00155EC5" w:rsidRDefault="00155EC5">
            <w:pPr>
              <w:pStyle w:val="afff3"/>
            </w:pPr>
          </w:p>
        </w:tc>
        <w:tc>
          <w:tcPr>
            <w:tcW w:w="3274" w:type="dxa"/>
            <w:vMerge w:val="restart"/>
            <w:tcBorders>
              <w:top w:val="single" w:sz="4" w:space="0" w:color="auto"/>
            </w:tcBorders>
            <w:shd w:val="clear" w:color="auto" w:fill="auto"/>
            <w:vAlign w:val="center"/>
          </w:tcPr>
          <w:p w14:paraId="66C4429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color w:val="656565"/>
                <w:sz w:val="18"/>
                <w:lang w:val="ru-RU" w:bidi="ru-RU"/>
              </w:rPr>
              <w:t xml:space="preserve">1 </w:t>
            </w:r>
            <w:r>
              <w:rPr>
                <w:rFonts w:ascii="Times New Roman" w:hAnsi="Times New Roman" w:cs="Times New Roman"/>
                <w:sz w:val="18"/>
                <w:lang w:val="ru-RU" w:bidi="ru-RU"/>
              </w:rPr>
              <w:t>Для включения круиз-контроля нажмите главный переключатель круиз-контроля.</w:t>
            </w:r>
          </w:p>
          <w:p w14:paraId="123CB29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Отобразится индикатор работы системы круиз-контроля.</w:t>
            </w:r>
          </w:p>
          <w:p w14:paraId="3D9D1D9B"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Для выключения круиз-контроля нажмите переключатель еще раз.</w:t>
            </w:r>
          </w:p>
        </w:tc>
      </w:tr>
      <w:tr w:rsidR="00155EC5" w14:paraId="33D8DCFE" w14:textId="77777777">
        <w:trPr>
          <w:trHeight w:val="57"/>
          <w:jc w:val="center"/>
        </w:trPr>
        <w:tc>
          <w:tcPr>
            <w:tcW w:w="3207" w:type="dxa"/>
            <w:vMerge/>
            <w:shd w:val="clear" w:color="auto" w:fill="auto"/>
          </w:tcPr>
          <w:p w14:paraId="550CDF6A" w14:textId="77777777" w:rsidR="00155EC5" w:rsidRDefault="00155EC5">
            <w:pPr>
              <w:pStyle w:val="afa"/>
              <w:spacing w:before="20" w:after="20" w:line="216" w:lineRule="auto"/>
              <w:jc w:val="both"/>
              <w:rPr>
                <w:rFonts w:ascii="Times New Roman" w:hAnsi="Times New Roman" w:cs="Times New Roman"/>
              </w:rPr>
            </w:pPr>
          </w:p>
        </w:tc>
        <w:tc>
          <w:tcPr>
            <w:tcW w:w="226" w:type="dxa"/>
            <w:shd w:val="clear" w:color="auto" w:fill="FFFFFF" w:themeFill="background1"/>
          </w:tcPr>
          <w:p w14:paraId="69E3C4AA" w14:textId="77777777" w:rsidR="00155EC5" w:rsidRDefault="00155EC5">
            <w:pPr>
              <w:pStyle w:val="afff3"/>
            </w:pPr>
          </w:p>
        </w:tc>
        <w:tc>
          <w:tcPr>
            <w:tcW w:w="3274" w:type="dxa"/>
            <w:vMerge/>
            <w:shd w:val="clear" w:color="auto" w:fill="auto"/>
            <w:vAlign w:val="center"/>
          </w:tcPr>
          <w:p w14:paraId="61FCA1D2" w14:textId="77777777" w:rsidR="00155EC5" w:rsidRDefault="00155EC5">
            <w:pPr>
              <w:spacing w:before="20" w:after="20" w:line="216" w:lineRule="auto"/>
              <w:jc w:val="both"/>
              <w:rPr>
                <w:rFonts w:ascii="Times New Roman" w:hAnsi="Times New Roman" w:cs="Times New Roman"/>
                <w:sz w:val="20"/>
                <w:szCs w:val="20"/>
              </w:rPr>
            </w:pPr>
          </w:p>
        </w:tc>
      </w:tr>
      <w:tr w:rsidR="00155EC5" w14:paraId="068752FB" w14:textId="77777777">
        <w:trPr>
          <w:trHeight w:val="57"/>
          <w:jc w:val="center"/>
        </w:trPr>
        <w:tc>
          <w:tcPr>
            <w:tcW w:w="3207" w:type="dxa"/>
            <w:vMerge/>
            <w:shd w:val="clear" w:color="auto" w:fill="auto"/>
          </w:tcPr>
          <w:p w14:paraId="21A2BEBD" w14:textId="77777777" w:rsidR="00155EC5" w:rsidRDefault="00155EC5">
            <w:pPr>
              <w:pStyle w:val="afa"/>
              <w:spacing w:before="20" w:after="20" w:line="216" w:lineRule="auto"/>
              <w:jc w:val="both"/>
              <w:rPr>
                <w:rFonts w:ascii="Times New Roman" w:hAnsi="Times New Roman" w:cs="Times New Roman"/>
              </w:rPr>
            </w:pPr>
          </w:p>
        </w:tc>
        <w:tc>
          <w:tcPr>
            <w:tcW w:w="226" w:type="dxa"/>
            <w:shd w:val="clear" w:color="auto" w:fill="FFFFFF" w:themeFill="background1"/>
          </w:tcPr>
          <w:p w14:paraId="7B7C108E" w14:textId="77777777" w:rsidR="00155EC5" w:rsidRDefault="00155EC5">
            <w:pPr>
              <w:pStyle w:val="afff3"/>
            </w:pPr>
          </w:p>
        </w:tc>
        <w:tc>
          <w:tcPr>
            <w:tcW w:w="3274" w:type="dxa"/>
            <w:vMerge w:val="restart"/>
            <w:shd w:val="clear" w:color="auto" w:fill="auto"/>
          </w:tcPr>
          <w:p w14:paraId="619404C1"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A59EED8" wp14:editId="772CC17D">
                      <wp:extent cx="1977758" cy="1268083"/>
                      <wp:effectExtent l="19050" t="19050" r="22860" b="27940"/>
                      <wp:docPr id="642" name="Picutre 334"/>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a:blip r:embed="rId949"/>
                              <a:srcRect l="2962" t="4279" b="5808"/>
                              <a:stretch/>
                            </pic:blipFill>
                            <pic:spPr bwMode="auto">
                              <a:xfrm>
                                <a:off x="0" y="0"/>
                                <a:ext cx="1978600" cy="1268623"/>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8" o:spid="_x0000_s778" type="#_x0000_t75" style="width:155.7pt;height:99.8pt;mso-wrap-distance-left:0.0pt;mso-wrap-distance-top:0.0pt;mso-wrap-distance-right:0.0pt;mso-wrap-distance-bottom:0.0pt;" strokecolor="#000000">
                      <v:path textboxrect="0,0,0,0"/>
                      <v:imagedata r:id="rId950" o:title=""/>
                    </v:shape>
                  </w:pict>
                </mc:Fallback>
              </mc:AlternateContent>
            </w:r>
          </w:p>
        </w:tc>
      </w:tr>
      <w:tr w:rsidR="00155EC5" w14:paraId="1B64C826" w14:textId="77777777">
        <w:trPr>
          <w:trHeight w:val="57"/>
          <w:jc w:val="center"/>
        </w:trPr>
        <w:tc>
          <w:tcPr>
            <w:tcW w:w="3207" w:type="dxa"/>
            <w:vMerge/>
            <w:shd w:val="clear" w:color="auto" w:fill="auto"/>
          </w:tcPr>
          <w:p w14:paraId="10872C1F" w14:textId="77777777" w:rsidR="00155EC5" w:rsidRDefault="00155EC5">
            <w:pPr>
              <w:pStyle w:val="afa"/>
              <w:spacing w:before="20" w:after="20" w:line="216" w:lineRule="auto"/>
              <w:jc w:val="both"/>
              <w:rPr>
                <w:rFonts w:ascii="Times New Roman" w:hAnsi="Times New Roman" w:cs="Times New Roman"/>
              </w:rPr>
            </w:pPr>
          </w:p>
        </w:tc>
        <w:tc>
          <w:tcPr>
            <w:tcW w:w="226" w:type="dxa"/>
            <w:shd w:val="clear" w:color="auto" w:fill="FFFFFF" w:themeFill="background1"/>
          </w:tcPr>
          <w:p w14:paraId="2CB458EF" w14:textId="77777777" w:rsidR="00155EC5" w:rsidRDefault="00155EC5">
            <w:pPr>
              <w:pStyle w:val="afff3"/>
            </w:pPr>
          </w:p>
        </w:tc>
        <w:tc>
          <w:tcPr>
            <w:tcW w:w="3274" w:type="dxa"/>
            <w:vMerge/>
            <w:shd w:val="clear" w:color="auto" w:fill="auto"/>
          </w:tcPr>
          <w:p w14:paraId="1DC4A118" w14:textId="77777777" w:rsidR="00155EC5" w:rsidRDefault="00155EC5">
            <w:pPr>
              <w:spacing w:before="20" w:after="20" w:line="216" w:lineRule="auto"/>
              <w:jc w:val="both"/>
              <w:rPr>
                <w:rFonts w:ascii="Times New Roman" w:hAnsi="Times New Roman" w:cs="Times New Roman"/>
                <w:sz w:val="20"/>
                <w:szCs w:val="20"/>
              </w:rPr>
            </w:pPr>
          </w:p>
        </w:tc>
      </w:tr>
      <w:tr w:rsidR="00155EC5" w14:paraId="1D03E75B" w14:textId="77777777">
        <w:trPr>
          <w:trHeight w:val="57"/>
          <w:jc w:val="center"/>
        </w:trPr>
        <w:tc>
          <w:tcPr>
            <w:tcW w:w="3207" w:type="dxa"/>
            <w:vMerge/>
            <w:shd w:val="clear" w:color="auto" w:fill="auto"/>
            <w:vAlign w:val="bottom"/>
          </w:tcPr>
          <w:p w14:paraId="045F16A7" w14:textId="77777777" w:rsidR="00155EC5" w:rsidRDefault="00155EC5">
            <w:pPr>
              <w:pStyle w:val="afa"/>
              <w:spacing w:before="20" w:after="20" w:line="216" w:lineRule="auto"/>
              <w:jc w:val="both"/>
              <w:rPr>
                <w:rFonts w:ascii="Times New Roman" w:hAnsi="Times New Roman" w:cs="Times New Roman"/>
              </w:rPr>
            </w:pPr>
          </w:p>
        </w:tc>
        <w:tc>
          <w:tcPr>
            <w:tcW w:w="226" w:type="dxa"/>
            <w:shd w:val="clear" w:color="auto" w:fill="FFFFFF" w:themeFill="background1"/>
          </w:tcPr>
          <w:p w14:paraId="4EF4A4A9" w14:textId="77777777" w:rsidR="00155EC5" w:rsidRDefault="00155EC5">
            <w:pPr>
              <w:pStyle w:val="afff3"/>
            </w:pPr>
          </w:p>
        </w:tc>
        <w:tc>
          <w:tcPr>
            <w:tcW w:w="3274" w:type="dxa"/>
            <w:vMerge/>
            <w:shd w:val="clear" w:color="auto" w:fill="auto"/>
          </w:tcPr>
          <w:p w14:paraId="1A5DD6BE" w14:textId="77777777" w:rsidR="00155EC5" w:rsidRDefault="00155EC5">
            <w:pPr>
              <w:spacing w:before="20" w:after="20" w:line="216" w:lineRule="auto"/>
              <w:jc w:val="both"/>
              <w:rPr>
                <w:rFonts w:ascii="Times New Roman" w:hAnsi="Times New Roman" w:cs="Times New Roman"/>
                <w:sz w:val="20"/>
                <w:szCs w:val="20"/>
              </w:rPr>
            </w:pPr>
          </w:p>
        </w:tc>
      </w:tr>
      <w:tr w:rsidR="00155EC5" w14:paraId="5D7CEBB3" w14:textId="77777777">
        <w:trPr>
          <w:trHeight w:val="57"/>
          <w:jc w:val="center"/>
        </w:trPr>
        <w:tc>
          <w:tcPr>
            <w:tcW w:w="3207" w:type="dxa"/>
            <w:vMerge/>
            <w:shd w:val="clear" w:color="auto" w:fill="auto"/>
            <w:vAlign w:val="bottom"/>
          </w:tcPr>
          <w:p w14:paraId="39CF479B" w14:textId="77777777" w:rsidR="00155EC5" w:rsidRDefault="00155EC5">
            <w:pPr>
              <w:spacing w:before="20" w:after="20" w:line="216" w:lineRule="auto"/>
              <w:jc w:val="both"/>
              <w:rPr>
                <w:rFonts w:ascii="Times New Roman" w:hAnsi="Times New Roman" w:cs="Times New Roman"/>
                <w:sz w:val="20"/>
                <w:szCs w:val="20"/>
              </w:rPr>
            </w:pPr>
          </w:p>
        </w:tc>
        <w:tc>
          <w:tcPr>
            <w:tcW w:w="226" w:type="dxa"/>
            <w:shd w:val="clear" w:color="auto" w:fill="FFFFFF" w:themeFill="background1"/>
          </w:tcPr>
          <w:p w14:paraId="5FFACBF7" w14:textId="77777777" w:rsidR="00155EC5" w:rsidRDefault="00155EC5">
            <w:pPr>
              <w:pStyle w:val="afff3"/>
            </w:pPr>
          </w:p>
        </w:tc>
        <w:tc>
          <w:tcPr>
            <w:tcW w:w="3274" w:type="dxa"/>
            <w:shd w:val="clear" w:color="auto" w:fill="auto"/>
          </w:tcPr>
          <w:p w14:paraId="336FA796" w14:textId="77777777" w:rsidR="00155EC5" w:rsidRDefault="00155EC5">
            <w:pPr>
              <w:spacing w:before="20" w:after="20" w:line="216" w:lineRule="auto"/>
              <w:jc w:val="both"/>
              <w:rPr>
                <w:rFonts w:ascii="Times New Roman" w:hAnsi="Times New Roman" w:cs="Times New Roman"/>
                <w:sz w:val="20"/>
                <w:szCs w:val="20"/>
              </w:rPr>
            </w:pPr>
          </w:p>
        </w:tc>
      </w:tr>
    </w:tbl>
    <w:p w14:paraId="1C6B137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741" w:type="dxa"/>
        <w:jc w:val="center"/>
        <w:tblLayout w:type="fixed"/>
        <w:tblCellMar>
          <w:left w:w="10" w:type="dxa"/>
          <w:right w:w="10" w:type="dxa"/>
        </w:tblCellMar>
        <w:tblLook w:val="0000" w:firstRow="0" w:lastRow="0" w:firstColumn="0" w:lastColumn="0" w:noHBand="0" w:noVBand="0"/>
      </w:tblPr>
      <w:tblGrid>
        <w:gridCol w:w="3261"/>
        <w:gridCol w:w="240"/>
        <w:gridCol w:w="3240"/>
      </w:tblGrid>
      <w:tr w:rsidR="00155EC5" w14:paraId="0D717788" w14:textId="77777777">
        <w:trPr>
          <w:trHeight w:val="57"/>
          <w:jc w:val="center"/>
        </w:trPr>
        <w:tc>
          <w:tcPr>
            <w:tcW w:w="3261" w:type="dxa"/>
            <w:vMerge w:val="restart"/>
            <w:shd w:val="clear" w:color="auto" w:fill="auto"/>
          </w:tcPr>
          <w:p w14:paraId="52D5684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656565"/>
                <w:sz w:val="18"/>
                <w:lang w:val="ru-RU" w:bidi="ru-RU"/>
              </w:rPr>
              <w:lastRenderedPageBreak/>
              <w:t xml:space="preserve">2 </w:t>
            </w:r>
            <w:r>
              <w:rPr>
                <w:rFonts w:ascii="Times New Roman" w:hAnsi="Times New Roman" w:cs="Times New Roman"/>
                <w:sz w:val="18"/>
                <w:lang w:val="ru-RU" w:bidi="ru-RU"/>
              </w:rPr>
              <w:t>Чтобы задать скорость, разгоните или замедлите автомобиль до желаемой скорости (30 км/ч или выше) при помощи педали акселератора и нажмите переключатель «-SET».</w:t>
            </w:r>
          </w:p>
          <w:p w14:paraId="600D8B2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Загорится индикатор «SET» системы круиз-контроля. Скорость автомобиля в момент отпускания переключателя становится заданной скоростью.</w:t>
            </w:r>
          </w:p>
        </w:tc>
        <w:tc>
          <w:tcPr>
            <w:tcW w:w="240" w:type="dxa"/>
            <w:shd w:val="clear" w:color="auto" w:fill="auto"/>
          </w:tcPr>
          <w:p w14:paraId="029F8B6B" w14:textId="77777777" w:rsidR="00155EC5" w:rsidRDefault="00155EC5">
            <w:pPr>
              <w:spacing w:before="20" w:after="20"/>
              <w:jc w:val="both"/>
              <w:rPr>
                <w:rFonts w:ascii="Times New Roman" w:hAnsi="Times New Roman" w:cs="Times New Roman"/>
                <w:sz w:val="20"/>
                <w:szCs w:val="20"/>
                <w:lang w:eastAsia="zh-TW"/>
              </w:rPr>
            </w:pPr>
          </w:p>
        </w:tc>
        <w:tc>
          <w:tcPr>
            <w:tcW w:w="3240" w:type="dxa"/>
            <w:shd w:val="clear" w:color="auto" w:fill="auto"/>
          </w:tcPr>
          <w:p w14:paraId="3DB44936"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увеличиваться или уменьшаться, пока не будет отпущен переключатель.</w:t>
            </w:r>
          </w:p>
          <w:p w14:paraId="48695F15" w14:textId="77777777" w:rsidR="00155EC5" w:rsidRDefault="00155EC5">
            <w:pPr>
              <w:pStyle w:val="afa"/>
              <w:spacing w:before="20" w:after="20"/>
              <w:jc w:val="both"/>
              <w:rPr>
                <w:rFonts w:ascii="Times New Roman" w:hAnsi="Times New Roman" w:cs="Times New Roman"/>
              </w:rPr>
            </w:pPr>
          </w:p>
        </w:tc>
      </w:tr>
      <w:tr w:rsidR="00155EC5" w14:paraId="48C346F1" w14:textId="77777777">
        <w:trPr>
          <w:trHeight w:val="57"/>
          <w:jc w:val="center"/>
        </w:trPr>
        <w:tc>
          <w:tcPr>
            <w:tcW w:w="3261" w:type="dxa"/>
            <w:vMerge/>
            <w:shd w:val="clear" w:color="auto" w:fill="auto"/>
          </w:tcPr>
          <w:p w14:paraId="55035A25" w14:textId="77777777" w:rsidR="00155EC5" w:rsidRDefault="00155EC5">
            <w:pPr>
              <w:spacing w:before="20" w:after="20"/>
              <w:jc w:val="both"/>
              <w:rPr>
                <w:rFonts w:ascii="Times New Roman" w:hAnsi="Times New Roman" w:cs="Times New Roman"/>
                <w:sz w:val="20"/>
                <w:szCs w:val="20"/>
              </w:rPr>
            </w:pPr>
          </w:p>
        </w:tc>
        <w:tc>
          <w:tcPr>
            <w:tcW w:w="240" w:type="dxa"/>
            <w:shd w:val="clear" w:color="auto" w:fill="auto"/>
          </w:tcPr>
          <w:p w14:paraId="7CA6310D" w14:textId="77777777" w:rsidR="00155EC5" w:rsidRDefault="00155EC5">
            <w:pPr>
              <w:spacing w:before="20" w:after="20"/>
              <w:jc w:val="both"/>
              <w:rPr>
                <w:rFonts w:ascii="Times New Roman" w:hAnsi="Times New Roman" w:cs="Times New Roman"/>
                <w:sz w:val="20"/>
                <w:szCs w:val="20"/>
              </w:rPr>
            </w:pPr>
          </w:p>
        </w:tc>
        <w:tc>
          <w:tcPr>
            <w:tcW w:w="3240" w:type="dxa"/>
            <w:shd w:val="clear" w:color="auto" w:fill="D2D2D2"/>
          </w:tcPr>
          <w:p w14:paraId="0EB4CA5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Отмена и возобновление движения с постоянной скоростью</w:t>
            </w:r>
          </w:p>
        </w:tc>
      </w:tr>
      <w:tr w:rsidR="00155EC5" w14:paraId="3481B226" w14:textId="77777777">
        <w:trPr>
          <w:trHeight w:val="57"/>
          <w:jc w:val="center"/>
        </w:trPr>
        <w:tc>
          <w:tcPr>
            <w:tcW w:w="3261" w:type="dxa"/>
            <w:vMerge/>
            <w:shd w:val="clear" w:color="auto" w:fill="auto"/>
          </w:tcPr>
          <w:p w14:paraId="06857581" w14:textId="77777777" w:rsidR="00155EC5" w:rsidRDefault="00155EC5">
            <w:pPr>
              <w:spacing w:before="20" w:after="20"/>
              <w:jc w:val="both"/>
              <w:rPr>
                <w:rFonts w:ascii="Times New Roman" w:hAnsi="Times New Roman" w:cs="Times New Roman"/>
                <w:sz w:val="20"/>
                <w:szCs w:val="20"/>
              </w:rPr>
            </w:pPr>
          </w:p>
        </w:tc>
        <w:tc>
          <w:tcPr>
            <w:tcW w:w="240" w:type="dxa"/>
            <w:shd w:val="clear" w:color="auto" w:fill="auto"/>
          </w:tcPr>
          <w:p w14:paraId="48F98332" w14:textId="77777777" w:rsidR="00155EC5" w:rsidRDefault="00155EC5">
            <w:pPr>
              <w:spacing w:before="20" w:after="20"/>
              <w:jc w:val="both"/>
              <w:rPr>
                <w:rFonts w:ascii="Times New Roman" w:hAnsi="Times New Roman" w:cs="Times New Roman"/>
                <w:sz w:val="20"/>
                <w:szCs w:val="20"/>
              </w:rPr>
            </w:pPr>
          </w:p>
        </w:tc>
        <w:tc>
          <w:tcPr>
            <w:tcW w:w="3240" w:type="dxa"/>
            <w:vMerge w:val="restart"/>
            <w:shd w:val="clear" w:color="auto" w:fill="auto"/>
            <w:textDirection w:val="tbRlV"/>
          </w:tcPr>
          <w:p w14:paraId="272AEAE2"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B07BD44" wp14:editId="42F4A010">
                      <wp:extent cx="1974850" cy="1308100"/>
                      <wp:effectExtent l="19050" t="19050" r="25400" b="25400"/>
                      <wp:docPr id="643" name="Picut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951"/>
                              <a:srcRect l="2746" t="3998" r="2379" b="4486"/>
                              <a:stretch/>
                            </pic:blipFill>
                            <pic:spPr bwMode="auto">
                              <a:xfrm>
                                <a:off x="0" y="0"/>
                                <a:ext cx="1974850" cy="130810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9" o:spid="_x0000_s779" type="#_x0000_t75" style="width:155.5pt;height:103.0pt;mso-wrap-distance-left:0.0pt;mso-wrap-distance-top:0.0pt;mso-wrap-distance-right:0.0pt;mso-wrap-distance-bottom:0.0pt;" strokecolor="#000000">
                      <v:path textboxrect="0,0,0,0"/>
                      <v:imagedata r:id="rId952" o:title=""/>
                    </v:shape>
                  </w:pict>
                </mc:Fallback>
              </mc:AlternateContent>
            </w:r>
          </w:p>
        </w:tc>
      </w:tr>
      <w:tr w:rsidR="00155EC5" w14:paraId="4D587505" w14:textId="77777777">
        <w:trPr>
          <w:trHeight w:val="1394"/>
          <w:jc w:val="center"/>
        </w:trPr>
        <w:tc>
          <w:tcPr>
            <w:tcW w:w="3261" w:type="dxa"/>
            <w:vMerge w:val="restart"/>
            <w:shd w:val="clear" w:color="auto" w:fill="auto"/>
          </w:tcPr>
          <w:p w14:paraId="6E9C31AC"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DAD4ECB" wp14:editId="3CB49870">
                      <wp:extent cx="2053214" cy="1410282"/>
                      <wp:effectExtent l="0" t="0" r="4445" b="0"/>
                      <wp:docPr id="644"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pic:cNvPicPr>
                            </pic:nvPicPr>
                            <pic:blipFill>
                              <a:blip r:embed="rId953"/>
                              <a:stretch/>
                            </pic:blipFill>
                            <pic:spPr bwMode="auto">
                              <a:xfrm>
                                <a:off x="0" y="0"/>
                                <a:ext cx="2059605" cy="1414672"/>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0" o:spid="_x0000_s780" type="#_x0000_t75" style="width:161.7pt;height:111.0pt;mso-wrap-distance-left:0.0pt;mso-wrap-distance-top:0.0pt;mso-wrap-distance-right:0.0pt;mso-wrap-distance-bottom:0.0pt;" stroked="f">
                      <v:path textboxrect="0,0,0,0"/>
                      <v:imagedata r:id="rId954" o:title=""/>
                    </v:shape>
                  </w:pict>
                </mc:Fallback>
              </mc:AlternateContent>
            </w:r>
          </w:p>
        </w:tc>
        <w:tc>
          <w:tcPr>
            <w:tcW w:w="240" w:type="dxa"/>
            <w:shd w:val="clear" w:color="auto" w:fill="auto"/>
          </w:tcPr>
          <w:p w14:paraId="792A7377" w14:textId="77777777" w:rsidR="00155EC5" w:rsidRDefault="00155EC5">
            <w:pPr>
              <w:spacing w:before="20" w:after="20"/>
              <w:jc w:val="both"/>
              <w:rPr>
                <w:rFonts w:ascii="Times New Roman" w:hAnsi="Times New Roman" w:cs="Times New Roman"/>
                <w:sz w:val="20"/>
                <w:szCs w:val="20"/>
              </w:rPr>
            </w:pPr>
          </w:p>
        </w:tc>
        <w:tc>
          <w:tcPr>
            <w:tcW w:w="3240" w:type="dxa"/>
            <w:vMerge/>
            <w:shd w:val="clear" w:color="auto" w:fill="auto"/>
            <w:textDirection w:val="tbRlV"/>
          </w:tcPr>
          <w:p w14:paraId="6C9C904B" w14:textId="77777777" w:rsidR="00155EC5" w:rsidRDefault="00155EC5">
            <w:pPr>
              <w:spacing w:before="20" w:after="20"/>
              <w:jc w:val="both"/>
              <w:rPr>
                <w:rFonts w:ascii="Times New Roman" w:hAnsi="Times New Roman" w:cs="Times New Roman"/>
                <w:sz w:val="20"/>
                <w:szCs w:val="20"/>
              </w:rPr>
            </w:pPr>
          </w:p>
        </w:tc>
      </w:tr>
      <w:tr w:rsidR="00155EC5" w14:paraId="0F78D011" w14:textId="77777777">
        <w:trPr>
          <w:trHeight w:val="57"/>
          <w:jc w:val="center"/>
        </w:trPr>
        <w:tc>
          <w:tcPr>
            <w:tcW w:w="3261" w:type="dxa"/>
            <w:vMerge/>
            <w:shd w:val="clear" w:color="auto" w:fill="auto"/>
          </w:tcPr>
          <w:p w14:paraId="558E30AF" w14:textId="77777777" w:rsidR="00155EC5" w:rsidRDefault="00155EC5">
            <w:pPr>
              <w:spacing w:before="20" w:after="20"/>
              <w:jc w:val="both"/>
              <w:rPr>
                <w:rFonts w:ascii="Times New Roman" w:hAnsi="Times New Roman" w:cs="Times New Roman"/>
                <w:sz w:val="20"/>
                <w:szCs w:val="20"/>
              </w:rPr>
            </w:pPr>
          </w:p>
        </w:tc>
        <w:tc>
          <w:tcPr>
            <w:tcW w:w="240" w:type="dxa"/>
            <w:shd w:val="clear" w:color="auto" w:fill="auto"/>
          </w:tcPr>
          <w:p w14:paraId="4AEE8AAE" w14:textId="77777777" w:rsidR="00155EC5" w:rsidRDefault="00155EC5">
            <w:pPr>
              <w:spacing w:before="20" w:after="20"/>
              <w:jc w:val="both"/>
              <w:rPr>
                <w:rFonts w:ascii="Times New Roman" w:hAnsi="Times New Roman" w:cs="Times New Roman"/>
                <w:sz w:val="20"/>
                <w:szCs w:val="20"/>
              </w:rPr>
            </w:pPr>
          </w:p>
        </w:tc>
        <w:tc>
          <w:tcPr>
            <w:tcW w:w="3240" w:type="dxa"/>
            <w:vMerge w:val="restart"/>
            <w:shd w:val="clear" w:color="auto" w:fill="auto"/>
            <w:vAlign w:val="bottom"/>
          </w:tcPr>
          <w:p w14:paraId="3C4B1EA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1 </w:t>
            </w:r>
            <w:r>
              <w:rPr>
                <w:rFonts w:ascii="Times New Roman" w:hAnsi="Times New Roman" w:cs="Times New Roman"/>
                <w:sz w:val="18"/>
                <w:lang w:val="ru-RU" w:bidi="ru-RU"/>
              </w:rPr>
              <w:t>Нажатие переключателя отмены отключает режим поддержания постоянной скорости.</w:t>
            </w:r>
          </w:p>
          <w:p w14:paraId="28E31C7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Заданная скорость также отменяется при торможении.</w:t>
            </w:r>
          </w:p>
          <w:p w14:paraId="2BC9005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 xml:space="preserve">2 </w:t>
            </w:r>
            <w:r>
              <w:rPr>
                <w:rFonts w:ascii="Times New Roman" w:hAnsi="Times New Roman" w:cs="Times New Roman"/>
                <w:sz w:val="18"/>
                <w:lang w:val="ru-RU" w:bidi="ru-RU"/>
              </w:rPr>
              <w:t>Нажатие переключателя «+RES» приводит к возобновлению режима поддержания постоянной скорости.</w:t>
            </w:r>
          </w:p>
          <w:p w14:paraId="591ED907"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Возобновление возможно при скорости автомобиля 30 км/ч или выше.</w:t>
            </w:r>
          </w:p>
        </w:tc>
      </w:tr>
      <w:tr w:rsidR="00155EC5" w14:paraId="47F1E98C" w14:textId="77777777">
        <w:trPr>
          <w:trHeight w:val="57"/>
          <w:jc w:val="center"/>
        </w:trPr>
        <w:tc>
          <w:tcPr>
            <w:tcW w:w="3261" w:type="dxa"/>
            <w:tcBorders>
              <w:bottom w:val="single" w:sz="4" w:space="0" w:color="auto"/>
            </w:tcBorders>
            <w:shd w:val="clear" w:color="auto" w:fill="D2D2D2"/>
          </w:tcPr>
          <w:p w14:paraId="28D2CC9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Регулировка заданной скорости</w:t>
            </w:r>
          </w:p>
        </w:tc>
        <w:tc>
          <w:tcPr>
            <w:tcW w:w="240" w:type="dxa"/>
            <w:shd w:val="clear" w:color="auto" w:fill="auto"/>
          </w:tcPr>
          <w:p w14:paraId="39FF30A5" w14:textId="77777777" w:rsidR="00155EC5" w:rsidRDefault="00155EC5">
            <w:pPr>
              <w:spacing w:before="20" w:after="20"/>
              <w:jc w:val="both"/>
              <w:rPr>
                <w:rFonts w:ascii="Times New Roman" w:hAnsi="Times New Roman" w:cs="Times New Roman"/>
                <w:sz w:val="20"/>
                <w:szCs w:val="20"/>
              </w:rPr>
            </w:pPr>
          </w:p>
        </w:tc>
        <w:tc>
          <w:tcPr>
            <w:tcW w:w="3240" w:type="dxa"/>
            <w:vMerge/>
            <w:shd w:val="clear" w:color="auto" w:fill="auto"/>
            <w:vAlign w:val="bottom"/>
          </w:tcPr>
          <w:p w14:paraId="0DF9EC7B" w14:textId="77777777" w:rsidR="00155EC5" w:rsidRDefault="00155EC5">
            <w:pPr>
              <w:spacing w:before="20" w:after="20"/>
              <w:jc w:val="both"/>
              <w:rPr>
                <w:rFonts w:ascii="Times New Roman" w:hAnsi="Times New Roman" w:cs="Times New Roman"/>
                <w:sz w:val="20"/>
                <w:szCs w:val="20"/>
              </w:rPr>
            </w:pPr>
          </w:p>
        </w:tc>
      </w:tr>
      <w:tr w:rsidR="00155EC5" w14:paraId="7D0276BD" w14:textId="77777777">
        <w:trPr>
          <w:trHeight w:val="57"/>
          <w:jc w:val="center"/>
        </w:trPr>
        <w:tc>
          <w:tcPr>
            <w:tcW w:w="3261" w:type="dxa"/>
            <w:tcBorders>
              <w:top w:val="single" w:sz="4" w:space="0" w:color="auto"/>
            </w:tcBorders>
            <w:shd w:val="clear" w:color="auto" w:fill="auto"/>
          </w:tcPr>
          <w:p w14:paraId="269988E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Для изменения заданной скорости используйте</w:t>
            </w:r>
          </w:p>
          <w:p w14:paraId="6B261F7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переключатели «+RES» или «-SET», пока не будет установлена требуемая скорость.</w:t>
            </w:r>
          </w:p>
        </w:tc>
        <w:tc>
          <w:tcPr>
            <w:tcW w:w="240" w:type="dxa"/>
            <w:shd w:val="clear" w:color="auto" w:fill="auto"/>
          </w:tcPr>
          <w:p w14:paraId="30913939" w14:textId="77777777" w:rsidR="00155EC5" w:rsidRDefault="00155EC5">
            <w:pPr>
              <w:spacing w:before="20" w:after="20"/>
              <w:jc w:val="both"/>
              <w:rPr>
                <w:rFonts w:ascii="Times New Roman" w:hAnsi="Times New Roman" w:cs="Times New Roman"/>
                <w:sz w:val="20"/>
                <w:szCs w:val="20"/>
              </w:rPr>
            </w:pPr>
          </w:p>
        </w:tc>
        <w:tc>
          <w:tcPr>
            <w:tcW w:w="3240" w:type="dxa"/>
            <w:vMerge/>
            <w:shd w:val="clear" w:color="auto" w:fill="auto"/>
            <w:vAlign w:val="bottom"/>
          </w:tcPr>
          <w:p w14:paraId="4E4D0D42" w14:textId="77777777" w:rsidR="00155EC5" w:rsidRDefault="00155EC5">
            <w:pPr>
              <w:spacing w:before="20" w:after="20"/>
              <w:jc w:val="both"/>
              <w:rPr>
                <w:rFonts w:ascii="Times New Roman" w:hAnsi="Times New Roman" w:cs="Times New Roman"/>
                <w:sz w:val="20"/>
                <w:szCs w:val="20"/>
              </w:rPr>
            </w:pPr>
          </w:p>
        </w:tc>
      </w:tr>
      <w:tr w:rsidR="00155EC5" w14:paraId="6BC1D931" w14:textId="77777777">
        <w:trPr>
          <w:trHeight w:val="57"/>
          <w:jc w:val="center"/>
        </w:trPr>
        <w:tc>
          <w:tcPr>
            <w:tcW w:w="3261" w:type="dxa"/>
            <w:shd w:val="clear" w:color="auto" w:fill="auto"/>
          </w:tcPr>
          <w:p w14:paraId="629221BA" w14:textId="77777777" w:rsidR="00155EC5" w:rsidRDefault="00000000">
            <w:pPr>
              <w:pStyle w:val="35"/>
              <w:spacing w:before="20" w:after="20"/>
              <w:jc w:val="both"/>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7748E098" wp14:editId="41DD143D">
                      <wp:extent cx="2055092" cy="1376300"/>
                      <wp:effectExtent l="0" t="0" r="2540" b="0"/>
                      <wp:docPr id="645"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pic:cNvPicPr>
                            </pic:nvPicPr>
                            <pic:blipFill>
                              <a:blip r:embed="rId955"/>
                              <a:stretch/>
                            </pic:blipFill>
                            <pic:spPr bwMode="auto">
                              <a:xfrm>
                                <a:off x="0" y="0"/>
                                <a:ext cx="2063414" cy="1381873"/>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1" o:spid="_x0000_s781" type="#_x0000_t75" style="width:161.8pt;height:108.4pt;mso-wrap-distance-left:0.0pt;mso-wrap-distance-top:0.0pt;mso-wrap-distance-right:0.0pt;mso-wrap-distance-bottom:0.0pt;" stroked="f">
                      <v:path textboxrect="0,0,0,0"/>
                      <v:imagedata r:id="rId956" o:title=""/>
                    </v:shape>
                  </w:pict>
                </mc:Fallback>
              </mc:AlternateContent>
            </w:r>
          </w:p>
        </w:tc>
        <w:tc>
          <w:tcPr>
            <w:tcW w:w="240" w:type="dxa"/>
            <w:shd w:val="clear" w:color="auto" w:fill="auto"/>
          </w:tcPr>
          <w:p w14:paraId="1B24BA29" w14:textId="77777777" w:rsidR="00155EC5" w:rsidRDefault="00155EC5">
            <w:pPr>
              <w:spacing w:before="20" w:after="20"/>
              <w:jc w:val="both"/>
              <w:rPr>
                <w:rFonts w:ascii="Times New Roman" w:hAnsi="Times New Roman" w:cs="Times New Roman"/>
                <w:sz w:val="20"/>
                <w:szCs w:val="20"/>
              </w:rPr>
            </w:pPr>
          </w:p>
        </w:tc>
        <w:tc>
          <w:tcPr>
            <w:tcW w:w="3240" w:type="dxa"/>
            <w:vMerge w:val="restart"/>
            <w:shd w:val="clear" w:color="auto" w:fill="auto"/>
            <w:vAlign w:val="center"/>
          </w:tcPr>
          <w:p w14:paraId="6B066559" w14:textId="77777777" w:rsidR="00155EC5" w:rsidRDefault="00000000">
            <w:pPr>
              <w:pStyle w:val="afa"/>
              <w:numPr>
                <w:ilvl w:val="0"/>
                <w:numId w:val="124"/>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Условия, при которых можно включить систему круиз-контроля</w:t>
            </w:r>
          </w:p>
          <w:p w14:paraId="6F6AF8D9" w14:textId="77777777" w:rsidR="00155EC5" w:rsidRDefault="00000000">
            <w:pPr>
              <w:pStyle w:val="afa"/>
              <w:numPr>
                <w:ilvl w:val="0"/>
                <w:numId w:val="124"/>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Рычаг управления трансмиссией находится в положении D.</w:t>
            </w:r>
          </w:p>
          <w:p w14:paraId="75D97DDC" w14:textId="77777777" w:rsidR="00155EC5" w:rsidRDefault="00000000">
            <w:pPr>
              <w:pStyle w:val="afa"/>
              <w:numPr>
                <w:ilvl w:val="0"/>
                <w:numId w:val="124"/>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Скорость автомобиля более 30 км/ч.</w:t>
            </w:r>
          </w:p>
          <w:p w14:paraId="33BE69D1" w14:textId="77777777" w:rsidR="00155EC5" w:rsidRDefault="00000000">
            <w:pPr>
              <w:pStyle w:val="afa"/>
              <w:numPr>
                <w:ilvl w:val="0"/>
                <w:numId w:val="124"/>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Разгон после установки заданной скорости движения</w:t>
            </w:r>
          </w:p>
          <w:p w14:paraId="2AEE4B5F" w14:textId="77777777" w:rsidR="00155EC5" w:rsidRDefault="00000000">
            <w:pPr>
              <w:pStyle w:val="afa"/>
              <w:numPr>
                <w:ilvl w:val="0"/>
                <w:numId w:val="124"/>
              </w:numPr>
              <w:tabs>
                <w:tab w:val="left" w:pos="173"/>
              </w:tabs>
              <w:spacing w:before="20" w:after="20"/>
              <w:jc w:val="both"/>
              <w:rPr>
                <w:rFonts w:ascii="Times New Roman" w:hAnsi="Times New Roman" w:cs="Times New Roman"/>
                <w:spacing w:val="-4"/>
                <w:sz w:val="18"/>
              </w:rPr>
            </w:pPr>
            <w:r>
              <w:rPr>
                <w:rFonts w:ascii="Times New Roman" w:hAnsi="Times New Roman" w:cs="Times New Roman"/>
                <w:spacing w:val="-4"/>
                <w:sz w:val="18"/>
                <w:lang w:val="ru-RU" w:bidi="ru-RU"/>
              </w:rPr>
              <w:t>Автомобиль можно разгонять обычным образом. После ускорения автомобиль возобновляет движение с заданной скоростью.</w:t>
            </w:r>
          </w:p>
          <w:p w14:paraId="12CE4A31" w14:textId="77777777" w:rsidR="00155EC5" w:rsidRDefault="00000000">
            <w:pPr>
              <w:pStyle w:val="afa"/>
              <w:numPr>
                <w:ilvl w:val="0"/>
                <w:numId w:val="124"/>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Даже без отмены круиз-контроля заданную скорость можно увеличить, сперва разогнав автомобиль до требуемой скорости, а затем нажав переключатель «-SET» для установки нового значения скорости.</w:t>
            </w:r>
          </w:p>
          <w:p w14:paraId="0F00E2A4" w14:textId="77777777" w:rsidR="00155EC5" w:rsidRDefault="00000000">
            <w:pPr>
              <w:pStyle w:val="afa"/>
              <w:numPr>
                <w:ilvl w:val="0"/>
                <w:numId w:val="124"/>
              </w:numPr>
              <w:tabs>
                <w:tab w:val="left" w:pos="173"/>
              </w:tabs>
              <w:spacing w:before="20" w:after="20"/>
              <w:jc w:val="both"/>
              <w:rPr>
                <w:rFonts w:ascii="Times New Roman" w:hAnsi="Times New Roman" w:cs="Times New Roman"/>
                <w:sz w:val="18"/>
              </w:rPr>
            </w:pPr>
            <w:r>
              <w:rPr>
                <w:rFonts w:ascii="Times New Roman" w:hAnsi="Times New Roman" w:cs="Times New Roman"/>
                <w:b/>
                <w:sz w:val="18"/>
                <w:lang w:val="ru-RU" w:bidi="ru-RU"/>
              </w:rPr>
              <w:t>Автоматическое отключение круиз-контроля</w:t>
            </w:r>
          </w:p>
          <w:p w14:paraId="300360D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Система круиз-контроля прекращает поддерживать заданную скорость автомобиля в любой из следующих ситуаций.</w:t>
            </w:r>
          </w:p>
          <w:p w14:paraId="0CA68826" w14:textId="77777777" w:rsidR="00155EC5" w:rsidRDefault="00000000">
            <w:pPr>
              <w:pStyle w:val="afa"/>
              <w:numPr>
                <w:ilvl w:val="0"/>
                <w:numId w:val="124"/>
              </w:numPr>
              <w:tabs>
                <w:tab w:val="left" w:pos="173"/>
              </w:tabs>
              <w:spacing w:before="20" w:after="20"/>
              <w:jc w:val="both"/>
              <w:rPr>
                <w:rFonts w:ascii="Times New Roman" w:hAnsi="Times New Roman" w:cs="Times New Roman"/>
              </w:rPr>
            </w:pPr>
            <w:r>
              <w:rPr>
                <w:rFonts w:ascii="Times New Roman" w:hAnsi="Times New Roman" w:cs="Times New Roman"/>
                <w:sz w:val="18"/>
                <w:lang w:val="ru-RU" w:bidi="ru-RU"/>
              </w:rPr>
              <w:t>Фактическая скорость автомобиля уменьшается более чем на 16 км/ч относительно заданной скорости.</w:t>
            </w:r>
          </w:p>
        </w:tc>
      </w:tr>
      <w:tr w:rsidR="00155EC5" w14:paraId="196351AA" w14:textId="77777777">
        <w:trPr>
          <w:trHeight w:val="57"/>
          <w:jc w:val="center"/>
        </w:trPr>
        <w:tc>
          <w:tcPr>
            <w:tcW w:w="3261" w:type="dxa"/>
            <w:shd w:val="clear" w:color="auto" w:fill="auto"/>
          </w:tcPr>
          <w:p w14:paraId="06B6204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1</w:t>
            </w:r>
            <w:r>
              <w:rPr>
                <w:rFonts w:ascii="Times New Roman" w:hAnsi="Times New Roman" w:cs="Times New Roman"/>
                <w:sz w:val="18"/>
                <w:lang w:val="ru-RU" w:bidi="ru-RU"/>
              </w:rPr>
              <w:t>Повышение скорости</w:t>
            </w:r>
          </w:p>
          <w:p w14:paraId="1400A71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color w:val="C86F98"/>
                <w:sz w:val="18"/>
                <w:lang w:val="ru-RU" w:bidi="ru-RU"/>
              </w:rPr>
              <w:t>2</w:t>
            </w:r>
            <w:r>
              <w:rPr>
                <w:rFonts w:ascii="Times New Roman" w:hAnsi="Times New Roman" w:cs="Times New Roman"/>
                <w:sz w:val="18"/>
                <w:lang w:val="ru-RU" w:bidi="ru-RU"/>
              </w:rPr>
              <w:t>Снижение скорости</w:t>
            </w:r>
          </w:p>
          <w:p w14:paraId="78172E1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Точная настройка: нажмите переключатель.</w:t>
            </w:r>
          </w:p>
          <w:p w14:paraId="2C510C0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Регулировка на большое значение: нажмите и удерживайте переключатель для изменения скорости. Когда будет достигнута нужна скорость, отпустите переключатель.</w:t>
            </w:r>
          </w:p>
          <w:p w14:paraId="3C47BF1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Заданную скорость можно увеличивать или уменьшать следующим образом:</w:t>
            </w:r>
          </w:p>
          <w:p w14:paraId="2779A414"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Точная настройка: при каждом нажатии переключателя изменяется на 1 км/ч.</w:t>
            </w:r>
          </w:p>
          <w:p w14:paraId="00984FE3" w14:textId="77777777" w:rsidR="00155EC5" w:rsidRDefault="00000000">
            <w:pPr>
              <w:pStyle w:val="afa"/>
              <w:spacing w:before="20" w:after="20"/>
              <w:jc w:val="both"/>
              <w:rPr>
                <w:rFonts w:ascii="Times New Roman" w:hAnsi="Times New Roman" w:cs="Times New Roman"/>
                <w:lang w:val="ru-RU"/>
              </w:rPr>
            </w:pPr>
            <w:r>
              <w:rPr>
                <w:rFonts w:ascii="Times New Roman" w:hAnsi="Times New Roman" w:cs="Times New Roman"/>
                <w:sz w:val="18"/>
                <w:lang w:val="ru-RU" w:bidi="ru-RU"/>
              </w:rPr>
              <w:t>Регулировка на большое значение: заданная скорость может непрерывно</w:t>
            </w:r>
          </w:p>
        </w:tc>
        <w:tc>
          <w:tcPr>
            <w:tcW w:w="240" w:type="dxa"/>
            <w:shd w:val="clear" w:color="auto" w:fill="auto"/>
          </w:tcPr>
          <w:p w14:paraId="6E3D68EA" w14:textId="77777777" w:rsidR="00155EC5" w:rsidRDefault="00155EC5">
            <w:pPr>
              <w:spacing w:before="20" w:after="20"/>
              <w:jc w:val="both"/>
              <w:rPr>
                <w:rFonts w:ascii="Times New Roman" w:hAnsi="Times New Roman" w:cs="Times New Roman"/>
                <w:sz w:val="20"/>
                <w:szCs w:val="20"/>
                <w:lang w:eastAsia="zh-TW"/>
              </w:rPr>
            </w:pPr>
          </w:p>
        </w:tc>
        <w:tc>
          <w:tcPr>
            <w:tcW w:w="3240" w:type="dxa"/>
            <w:vMerge/>
            <w:shd w:val="clear" w:color="auto" w:fill="auto"/>
            <w:vAlign w:val="center"/>
          </w:tcPr>
          <w:p w14:paraId="44EED4B7" w14:textId="77777777" w:rsidR="00155EC5" w:rsidRDefault="00155EC5">
            <w:pPr>
              <w:spacing w:before="20" w:after="20"/>
              <w:jc w:val="both"/>
              <w:rPr>
                <w:rFonts w:ascii="Times New Roman" w:hAnsi="Times New Roman" w:cs="Times New Roman"/>
                <w:sz w:val="20"/>
                <w:szCs w:val="20"/>
                <w:lang w:eastAsia="zh-TW"/>
              </w:rPr>
            </w:pPr>
          </w:p>
        </w:tc>
      </w:tr>
    </w:tbl>
    <w:p w14:paraId="1240B0CA"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000" w:firstRow="0" w:lastRow="0" w:firstColumn="0" w:lastColumn="0" w:noHBand="0" w:noVBand="0"/>
      </w:tblPr>
      <w:tblGrid>
        <w:gridCol w:w="3461"/>
        <w:gridCol w:w="3259"/>
      </w:tblGrid>
      <w:tr w:rsidR="00155EC5" w14:paraId="4640AF12" w14:textId="77777777">
        <w:trPr>
          <w:trHeight w:val="57"/>
          <w:jc w:val="center"/>
        </w:trPr>
        <w:tc>
          <w:tcPr>
            <w:tcW w:w="3461" w:type="dxa"/>
            <w:vMerge w:val="restart"/>
            <w:shd w:val="clear" w:color="auto" w:fill="auto"/>
          </w:tcPr>
          <w:p w14:paraId="56CAFA8A" w14:textId="77777777" w:rsidR="00155EC5" w:rsidRDefault="00000000">
            <w:pPr>
              <w:pStyle w:val="afa"/>
              <w:numPr>
                <w:ilvl w:val="0"/>
                <w:numId w:val="130"/>
              </w:numPr>
              <w:tabs>
                <w:tab w:val="left" w:pos="178"/>
              </w:tabs>
              <w:spacing w:before="20" w:after="20"/>
              <w:ind w:right="341"/>
              <w:jc w:val="both"/>
              <w:rPr>
                <w:rFonts w:ascii="Times New Roman" w:hAnsi="Times New Roman" w:cs="Times New Roman"/>
                <w:sz w:val="18"/>
              </w:rPr>
            </w:pPr>
            <w:r>
              <w:rPr>
                <w:rFonts w:ascii="Times New Roman" w:hAnsi="Times New Roman" w:cs="Times New Roman"/>
                <w:sz w:val="18"/>
                <w:lang w:val="ru-RU" w:bidi="ru-RU"/>
              </w:rPr>
              <w:lastRenderedPageBreak/>
              <w:t>Фактическая скорость автомобиля ниже 30 км/ч.</w:t>
            </w:r>
          </w:p>
          <w:p w14:paraId="43FA7313" w14:textId="77777777" w:rsidR="00155EC5" w:rsidRDefault="00000000">
            <w:pPr>
              <w:pStyle w:val="afa"/>
              <w:numPr>
                <w:ilvl w:val="0"/>
                <w:numId w:val="130"/>
              </w:numPr>
              <w:tabs>
                <w:tab w:val="left" w:pos="178"/>
              </w:tabs>
              <w:spacing w:before="20" w:after="20"/>
              <w:ind w:right="341"/>
              <w:jc w:val="both"/>
              <w:rPr>
                <w:rFonts w:ascii="Times New Roman" w:hAnsi="Times New Roman" w:cs="Times New Roman"/>
                <w:sz w:val="18"/>
              </w:rPr>
            </w:pPr>
            <w:r>
              <w:rPr>
                <w:rFonts w:ascii="Times New Roman" w:hAnsi="Times New Roman" w:cs="Times New Roman"/>
                <w:sz w:val="18"/>
                <w:lang w:val="ru-RU" w:bidi="ru-RU"/>
              </w:rPr>
              <w:t>Активирована система VSC.</w:t>
            </w:r>
          </w:p>
          <w:p w14:paraId="7A1D6BCD" w14:textId="77777777" w:rsidR="00155EC5" w:rsidRDefault="00000000">
            <w:pPr>
              <w:pStyle w:val="afa"/>
              <w:numPr>
                <w:ilvl w:val="0"/>
                <w:numId w:val="130"/>
              </w:numPr>
              <w:tabs>
                <w:tab w:val="left" w:pos="178"/>
              </w:tabs>
              <w:spacing w:before="20" w:after="20"/>
              <w:ind w:right="341"/>
              <w:jc w:val="both"/>
              <w:rPr>
                <w:rFonts w:ascii="Times New Roman" w:hAnsi="Times New Roman" w:cs="Times New Roman"/>
                <w:sz w:val="18"/>
              </w:rPr>
            </w:pPr>
            <w:r>
              <w:rPr>
                <w:rFonts w:ascii="Times New Roman" w:hAnsi="Times New Roman" w:cs="Times New Roman"/>
                <w:sz w:val="18"/>
                <w:lang w:val="ru-RU" w:bidi="ru-RU"/>
              </w:rPr>
              <w:t>На некоторое время включилась система TRC.</w:t>
            </w:r>
          </w:p>
          <w:p w14:paraId="55BD97C0" w14:textId="77777777" w:rsidR="00155EC5" w:rsidRDefault="00000000">
            <w:pPr>
              <w:pStyle w:val="afa"/>
              <w:numPr>
                <w:ilvl w:val="0"/>
                <w:numId w:val="130"/>
              </w:numPr>
              <w:tabs>
                <w:tab w:val="left" w:pos="178"/>
              </w:tabs>
              <w:spacing w:before="20" w:after="20"/>
              <w:ind w:right="341"/>
              <w:jc w:val="both"/>
              <w:rPr>
                <w:rFonts w:ascii="Times New Roman" w:hAnsi="Times New Roman" w:cs="Times New Roman"/>
                <w:sz w:val="18"/>
              </w:rPr>
            </w:pPr>
            <w:r>
              <w:rPr>
                <w:rFonts w:ascii="Times New Roman" w:hAnsi="Times New Roman" w:cs="Times New Roman"/>
                <w:sz w:val="18"/>
                <w:lang w:val="ru-RU" w:bidi="ru-RU"/>
              </w:rPr>
              <w:t>Когда система VSC или TRC выключена.</w:t>
            </w:r>
          </w:p>
          <w:p w14:paraId="65737963" w14:textId="77777777" w:rsidR="00155EC5" w:rsidRDefault="00000000">
            <w:pPr>
              <w:pStyle w:val="afa"/>
              <w:numPr>
                <w:ilvl w:val="0"/>
                <w:numId w:val="130"/>
              </w:numPr>
              <w:tabs>
                <w:tab w:val="left" w:pos="178"/>
              </w:tabs>
              <w:spacing w:before="20" w:after="20"/>
              <w:ind w:right="341"/>
              <w:jc w:val="both"/>
              <w:rPr>
                <w:rFonts w:ascii="Times New Roman" w:hAnsi="Times New Roman" w:cs="Times New Roman"/>
                <w:sz w:val="18"/>
              </w:rPr>
            </w:pPr>
            <w:r>
              <w:rPr>
                <w:rFonts w:ascii="Times New Roman" w:hAnsi="Times New Roman" w:cs="Times New Roman"/>
                <w:b/>
                <w:sz w:val="18"/>
                <w:lang w:val="ru-RU" w:bidi="ru-RU"/>
              </w:rPr>
              <w:t>■ Если на многофункциональном дисплее отображается предупреждающее сообщение относительно круиз-контроля</w:t>
            </w:r>
          </w:p>
          <w:p w14:paraId="1A04C699" w14:textId="77777777" w:rsidR="00155EC5" w:rsidRDefault="00000000">
            <w:pPr>
              <w:pStyle w:val="afa"/>
              <w:spacing w:before="20" w:after="20"/>
              <w:ind w:right="341"/>
              <w:jc w:val="both"/>
              <w:rPr>
                <w:rFonts w:ascii="Times New Roman" w:hAnsi="Times New Roman" w:cs="Times New Roman"/>
                <w:sz w:val="18"/>
              </w:rPr>
            </w:pPr>
            <w:r>
              <w:rPr>
                <w:rFonts w:ascii="Times New Roman" w:hAnsi="Times New Roman" w:cs="Times New Roman"/>
                <w:sz w:val="18"/>
                <w:lang w:val="ru-RU" w:bidi="ru-RU"/>
              </w:rPr>
              <w:t xml:space="preserve">Один раз нажмите главный переключатель круиз-контроля, чтобы выключить систему, и затем снова нажмите его для повторного включения системы. </w:t>
            </w:r>
          </w:p>
          <w:p w14:paraId="4443AA2F" w14:textId="77777777" w:rsidR="00155EC5" w:rsidRDefault="00000000">
            <w:pPr>
              <w:pStyle w:val="afa"/>
              <w:spacing w:before="20" w:after="20"/>
              <w:ind w:right="341"/>
              <w:jc w:val="both"/>
              <w:rPr>
                <w:rFonts w:ascii="Times New Roman" w:hAnsi="Times New Roman" w:cs="Times New Roman"/>
                <w:color w:val="auto"/>
              </w:rPr>
            </w:pPr>
            <w:r>
              <w:rPr>
                <w:rFonts w:ascii="Times New Roman" w:hAnsi="Times New Roman" w:cs="Times New Roman"/>
                <w:sz w:val="18"/>
                <w:lang w:val="ru-RU" w:bidi="ru-RU"/>
              </w:rPr>
              <w:t>Если не удается занести значение скорости в память системы или если работа системы прекращается сразу же после включения, то возможно, что система круиз-контроля неисправна. Обратитесь к дилеру Toyota и др. для осмотра автомобиля.</w:t>
            </w:r>
          </w:p>
        </w:tc>
        <w:tc>
          <w:tcPr>
            <w:tcW w:w="3259" w:type="dxa"/>
            <w:shd w:val="clear" w:color="auto" w:fill="808080" w:themeFill="background1" w:themeFillShade="80"/>
          </w:tcPr>
          <w:p w14:paraId="72E4954D" w14:textId="77777777" w:rsidR="00155EC5" w:rsidRDefault="00000000">
            <w:pPr>
              <w:pStyle w:val="afa"/>
              <w:spacing w:before="20" w:after="20"/>
              <w:jc w:val="both"/>
              <w:rPr>
                <w:rFonts w:ascii="Times New Roman" w:hAnsi="Times New Roman" w:cs="Times New Roman"/>
                <w:b/>
                <w:bCs/>
                <w:color w:val="FFFFFF" w:themeColor="background1"/>
                <w:sz w:val="18"/>
                <w:lang w:val="ru-RU" w:bidi="ru-RU"/>
              </w:rPr>
            </w:pPr>
            <w:r>
              <w:rPr>
                <w:rFonts w:ascii="Times New Roman" w:hAnsi="Times New Roman" w:cs="Times New Roman"/>
                <w:b/>
                <w:bCs/>
                <w:color w:val="FFFFFF" w:themeColor="background1"/>
                <w:sz w:val="18"/>
                <w:lang w:val="ru-RU" w:bidi="ru-RU"/>
              </w:rPr>
              <w:t xml:space="preserve">Датчик системы помощи при парковке Toyota * </w:t>
            </w:r>
          </w:p>
        </w:tc>
      </w:tr>
      <w:tr w:rsidR="00155EC5" w14:paraId="07096FEB" w14:textId="77777777">
        <w:trPr>
          <w:trHeight w:val="57"/>
          <w:jc w:val="center"/>
        </w:trPr>
        <w:tc>
          <w:tcPr>
            <w:tcW w:w="3461" w:type="dxa"/>
            <w:vMerge/>
            <w:shd w:val="clear" w:color="auto" w:fill="auto"/>
            <w:vAlign w:val="center"/>
          </w:tcPr>
          <w:p w14:paraId="3A89285F" w14:textId="77777777" w:rsidR="00155EC5" w:rsidRDefault="00155EC5">
            <w:pPr>
              <w:spacing w:before="20" w:after="20"/>
              <w:jc w:val="both"/>
              <w:rPr>
                <w:rFonts w:ascii="Times New Roman" w:hAnsi="Times New Roman" w:cs="Times New Roman"/>
                <w:color w:val="auto"/>
                <w:sz w:val="20"/>
                <w:szCs w:val="20"/>
              </w:rPr>
            </w:pPr>
          </w:p>
        </w:tc>
        <w:tc>
          <w:tcPr>
            <w:tcW w:w="3259" w:type="dxa"/>
            <w:shd w:val="clear" w:color="auto" w:fill="auto"/>
            <w:vAlign w:val="bottom"/>
          </w:tcPr>
          <w:p w14:paraId="3ADE8E64"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sz w:val="18"/>
                <w:lang w:val="ru-RU" w:bidi="ru-RU"/>
              </w:rPr>
              <w:t>При наличии</w:t>
            </w:r>
          </w:p>
        </w:tc>
      </w:tr>
      <w:tr w:rsidR="00155EC5" w14:paraId="26369A95" w14:textId="77777777">
        <w:trPr>
          <w:trHeight w:val="57"/>
          <w:jc w:val="center"/>
        </w:trPr>
        <w:tc>
          <w:tcPr>
            <w:tcW w:w="3461" w:type="dxa"/>
            <w:vMerge/>
            <w:shd w:val="clear" w:color="auto" w:fill="auto"/>
            <w:vAlign w:val="center"/>
          </w:tcPr>
          <w:p w14:paraId="101738D4" w14:textId="77777777" w:rsidR="00155EC5" w:rsidRDefault="00155EC5">
            <w:pPr>
              <w:spacing w:before="20" w:after="20"/>
              <w:jc w:val="both"/>
              <w:rPr>
                <w:rFonts w:ascii="Times New Roman" w:hAnsi="Times New Roman" w:cs="Times New Roman"/>
                <w:color w:val="auto"/>
                <w:sz w:val="20"/>
                <w:szCs w:val="20"/>
              </w:rPr>
            </w:pPr>
          </w:p>
        </w:tc>
        <w:tc>
          <w:tcPr>
            <w:tcW w:w="3259" w:type="dxa"/>
            <w:shd w:val="clear" w:color="auto" w:fill="E6E6E6"/>
          </w:tcPr>
          <w:p w14:paraId="65EBE82B"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b/>
                <w:sz w:val="18"/>
                <w:lang w:val="ru-RU" w:bidi="ru-RU"/>
              </w:rPr>
              <w:t>При выполнении парковки вертикальным рядом или при въезде в гараж датчики измеряют расстояние между автомобилем и препятствиями, такими как стены, и передают информацию через навигационную систему (при наличии) или многофункциональный информационный дисплей и предупреждающий сигнал. Всегда проверяйте окрестности при использовании системы.</w:t>
            </w:r>
          </w:p>
        </w:tc>
      </w:tr>
      <w:tr w:rsidR="00155EC5" w14:paraId="0406102C" w14:textId="77777777">
        <w:trPr>
          <w:trHeight w:val="57"/>
          <w:jc w:val="center"/>
        </w:trPr>
        <w:tc>
          <w:tcPr>
            <w:tcW w:w="3461" w:type="dxa"/>
            <w:vMerge/>
            <w:shd w:val="clear" w:color="auto" w:fill="auto"/>
          </w:tcPr>
          <w:p w14:paraId="17D4FB41" w14:textId="77777777" w:rsidR="00155EC5" w:rsidRDefault="00155EC5">
            <w:pPr>
              <w:spacing w:before="20" w:after="20"/>
              <w:jc w:val="both"/>
              <w:rPr>
                <w:rFonts w:ascii="Times New Roman" w:hAnsi="Times New Roman" w:cs="Times New Roman"/>
                <w:color w:val="auto"/>
                <w:sz w:val="20"/>
                <w:szCs w:val="20"/>
              </w:rPr>
            </w:pPr>
          </w:p>
        </w:tc>
        <w:tc>
          <w:tcPr>
            <w:tcW w:w="3259" w:type="dxa"/>
            <w:shd w:val="clear" w:color="auto" w:fill="auto"/>
          </w:tcPr>
          <w:p w14:paraId="60B7BE22" w14:textId="77777777" w:rsidR="00155EC5" w:rsidRDefault="00155EC5">
            <w:pPr>
              <w:spacing w:before="20" w:after="20"/>
              <w:jc w:val="both"/>
              <w:rPr>
                <w:rFonts w:ascii="Times New Roman" w:hAnsi="Times New Roman" w:cs="Times New Roman"/>
                <w:color w:val="auto"/>
                <w:sz w:val="20"/>
                <w:szCs w:val="20"/>
              </w:rPr>
            </w:pPr>
          </w:p>
        </w:tc>
      </w:tr>
      <w:tr w:rsidR="00155EC5" w14:paraId="0FF89D85" w14:textId="77777777">
        <w:trPr>
          <w:trHeight w:val="57"/>
          <w:jc w:val="center"/>
        </w:trPr>
        <w:tc>
          <w:tcPr>
            <w:tcW w:w="3461" w:type="dxa"/>
            <w:vMerge/>
            <w:shd w:val="clear" w:color="auto" w:fill="auto"/>
          </w:tcPr>
          <w:p w14:paraId="77A71816" w14:textId="77777777" w:rsidR="00155EC5" w:rsidRDefault="00155EC5">
            <w:pPr>
              <w:spacing w:before="20" w:after="20"/>
              <w:jc w:val="both"/>
              <w:rPr>
                <w:rFonts w:ascii="Times New Roman" w:hAnsi="Times New Roman" w:cs="Times New Roman"/>
                <w:color w:val="auto"/>
                <w:sz w:val="20"/>
                <w:szCs w:val="20"/>
              </w:rPr>
            </w:pPr>
          </w:p>
        </w:tc>
        <w:tc>
          <w:tcPr>
            <w:tcW w:w="3259" w:type="dxa"/>
            <w:shd w:val="clear" w:color="auto" w:fill="D2D2D2"/>
          </w:tcPr>
          <w:p w14:paraId="6053F55B" w14:textId="77777777" w:rsidR="00155EC5" w:rsidRDefault="00000000">
            <w:pPr>
              <w:pStyle w:val="afa"/>
              <w:spacing w:before="20" w:after="20"/>
              <w:jc w:val="both"/>
              <w:rPr>
                <w:rFonts w:ascii="Times New Roman" w:hAnsi="Times New Roman" w:cs="Times New Roman"/>
                <w:color w:val="auto"/>
                <w:lang w:val="ru-RU"/>
              </w:rPr>
            </w:pPr>
            <w:r>
              <w:rPr>
                <w:rFonts w:ascii="Times New Roman" w:hAnsi="Times New Roman" w:cs="Times New Roman"/>
                <w:b/>
                <w:sz w:val="18"/>
                <w:lang w:bidi="ru-RU"/>
              </w:rPr>
              <w:t>Компоненты системы</w:t>
            </w:r>
          </w:p>
        </w:tc>
      </w:tr>
      <w:tr w:rsidR="00155EC5" w14:paraId="44C196A9" w14:textId="77777777">
        <w:trPr>
          <w:trHeight w:val="57"/>
          <w:jc w:val="center"/>
        </w:trPr>
        <w:tc>
          <w:tcPr>
            <w:tcW w:w="3461" w:type="dxa"/>
            <w:vMerge/>
            <w:shd w:val="clear" w:color="auto" w:fill="auto"/>
          </w:tcPr>
          <w:p w14:paraId="4FBFBBA6" w14:textId="77777777" w:rsidR="00155EC5" w:rsidRDefault="00155EC5">
            <w:pPr>
              <w:spacing w:before="20" w:after="20"/>
              <w:jc w:val="both"/>
              <w:rPr>
                <w:rFonts w:ascii="Times New Roman" w:hAnsi="Times New Roman" w:cs="Times New Roman"/>
                <w:color w:val="auto"/>
                <w:sz w:val="20"/>
                <w:szCs w:val="20"/>
              </w:rPr>
            </w:pPr>
          </w:p>
        </w:tc>
        <w:tc>
          <w:tcPr>
            <w:tcW w:w="3259" w:type="dxa"/>
            <w:tcBorders>
              <w:top w:val="single" w:sz="4" w:space="0" w:color="auto"/>
            </w:tcBorders>
            <w:shd w:val="clear" w:color="auto" w:fill="auto"/>
            <w:vAlign w:val="bottom"/>
          </w:tcPr>
          <w:p w14:paraId="098EC253" w14:textId="77777777" w:rsidR="00155EC5" w:rsidRDefault="00000000">
            <w:pPr>
              <w:pStyle w:val="afa"/>
              <w:spacing w:before="20" w:after="20"/>
              <w:jc w:val="both"/>
              <w:rPr>
                <w:rFonts w:ascii="Times New Roman" w:eastAsia="PMingLiU" w:hAnsi="Times New Roman" w:cs="Times New Roman"/>
                <w:b/>
                <w:bCs/>
                <w:color w:val="auto"/>
              </w:rPr>
            </w:pPr>
            <w:r>
              <w:rPr>
                <w:rFonts w:ascii="Times New Roman" w:eastAsia="PMingLiU" w:hAnsi="Times New Roman" w:cs="Times New Roman"/>
                <w:b/>
                <w:bCs/>
                <w:color w:val="auto"/>
                <w:sz w:val="18"/>
              </w:rPr>
              <w:t>■ Расположение и тип датчика</w:t>
            </w:r>
          </w:p>
        </w:tc>
      </w:tr>
      <w:tr w:rsidR="00155EC5" w14:paraId="3614F4E3" w14:textId="77777777">
        <w:trPr>
          <w:trHeight w:val="316"/>
          <w:jc w:val="center"/>
        </w:trPr>
        <w:tc>
          <w:tcPr>
            <w:tcW w:w="3461" w:type="dxa"/>
            <w:vMerge/>
            <w:shd w:val="clear" w:color="auto" w:fill="auto"/>
          </w:tcPr>
          <w:p w14:paraId="51BDA730" w14:textId="77777777" w:rsidR="00155EC5" w:rsidRDefault="00155EC5">
            <w:pPr>
              <w:spacing w:before="20" w:after="20"/>
              <w:jc w:val="both"/>
              <w:rPr>
                <w:rFonts w:ascii="Times New Roman" w:hAnsi="Times New Roman" w:cs="Times New Roman"/>
                <w:color w:val="auto"/>
                <w:sz w:val="20"/>
                <w:szCs w:val="20"/>
              </w:rPr>
            </w:pPr>
          </w:p>
        </w:tc>
        <w:tc>
          <w:tcPr>
            <w:tcW w:w="3259" w:type="dxa"/>
            <w:vMerge w:val="restart"/>
            <w:shd w:val="clear" w:color="auto" w:fill="auto"/>
          </w:tcPr>
          <w:p w14:paraId="73C3B573" w14:textId="77777777" w:rsidR="00155EC5" w:rsidRDefault="00000000">
            <w:pPr>
              <w:spacing w:before="20" w:after="20"/>
              <w:jc w:val="both"/>
              <w:rPr>
                <w:rFonts w:ascii="Times New Roman" w:hAnsi="Times New Roman" w:cs="Times New Roman"/>
                <w:color w:val="auto"/>
                <w:sz w:val="20"/>
                <w:szCs w:val="20"/>
              </w:rPr>
            </w:pPr>
            <w:r>
              <w:rPr>
                <w:rFonts w:ascii="Times New Roman" w:hAnsi="Times New Roman" w:cs="Times New Roman"/>
                <w:noProof/>
                <w:color w:val="auto"/>
                <w:sz w:val="20"/>
                <w:szCs w:val="20"/>
                <w:lang w:eastAsia="ru-RU" w:bidi="ar-SA"/>
              </w:rPr>
              <mc:AlternateContent>
                <mc:Choice Requires="wpg">
                  <w:drawing>
                    <wp:inline distT="0" distB="0" distL="0" distR="0" wp14:anchorId="595E4D16" wp14:editId="11C03889">
                      <wp:extent cx="1917700" cy="1212850"/>
                      <wp:effectExtent l="19050" t="19050" r="25400" b="25400"/>
                      <wp:docPr id="646" name="Picutre 336"/>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957"/>
                              <a:srcRect l="3205" t="5140" b="5608"/>
                              <a:stretch/>
                            </pic:blipFill>
                            <pic:spPr bwMode="auto">
                              <a:xfrm>
                                <a:off x="0" y="0"/>
                                <a:ext cx="1917700" cy="1212850"/>
                              </a:xfrm>
                              <a:prstGeom prst="rect">
                                <a:avLst/>
                              </a:prstGeom>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2" o:spid="_x0000_s782" type="#_x0000_t75" style="width:151.0pt;height:95.5pt;mso-wrap-distance-left:0.0pt;mso-wrap-distance-top:0.0pt;mso-wrap-distance-right:0.0pt;mso-wrap-distance-bottom:0.0pt;" strokecolor="#000000">
                      <v:path textboxrect="0,0,0,0"/>
                      <v:imagedata r:id="rId958" o:title=""/>
                    </v:shape>
                  </w:pict>
                </mc:Fallback>
              </mc:AlternateContent>
            </w:r>
          </w:p>
        </w:tc>
      </w:tr>
      <w:tr w:rsidR="00155EC5" w14:paraId="1B2FD87F" w14:textId="77777777">
        <w:trPr>
          <w:trHeight w:val="316"/>
          <w:jc w:val="center"/>
        </w:trPr>
        <w:tc>
          <w:tcPr>
            <w:tcW w:w="3461" w:type="dxa"/>
            <w:vMerge/>
            <w:shd w:val="clear" w:color="auto" w:fill="auto"/>
          </w:tcPr>
          <w:p w14:paraId="5D0388E5" w14:textId="77777777" w:rsidR="00155EC5" w:rsidRDefault="00155EC5">
            <w:pPr>
              <w:spacing w:before="20" w:after="20"/>
              <w:jc w:val="both"/>
              <w:rPr>
                <w:rFonts w:ascii="Times New Roman" w:hAnsi="Times New Roman" w:cs="Times New Roman"/>
                <w:color w:val="auto"/>
                <w:sz w:val="20"/>
                <w:szCs w:val="20"/>
              </w:rPr>
            </w:pPr>
          </w:p>
        </w:tc>
        <w:tc>
          <w:tcPr>
            <w:tcW w:w="3259" w:type="dxa"/>
            <w:vMerge/>
            <w:shd w:val="clear" w:color="auto" w:fill="auto"/>
          </w:tcPr>
          <w:p w14:paraId="6BA7B0A0" w14:textId="77777777" w:rsidR="00155EC5" w:rsidRDefault="00155EC5">
            <w:pPr>
              <w:spacing w:before="20" w:after="20"/>
              <w:jc w:val="both"/>
              <w:rPr>
                <w:rFonts w:ascii="Times New Roman" w:hAnsi="Times New Roman" w:cs="Times New Roman"/>
                <w:color w:val="auto"/>
                <w:sz w:val="20"/>
                <w:szCs w:val="20"/>
              </w:rPr>
            </w:pPr>
          </w:p>
        </w:tc>
      </w:tr>
      <w:tr w:rsidR="00155EC5" w14:paraId="3DBE48E0" w14:textId="77777777">
        <w:trPr>
          <w:trHeight w:val="316"/>
          <w:jc w:val="center"/>
        </w:trPr>
        <w:tc>
          <w:tcPr>
            <w:tcW w:w="3461" w:type="dxa"/>
            <w:vMerge/>
            <w:shd w:val="clear" w:color="auto" w:fill="auto"/>
          </w:tcPr>
          <w:p w14:paraId="1591490B" w14:textId="77777777" w:rsidR="00155EC5" w:rsidRDefault="00155EC5">
            <w:pPr>
              <w:spacing w:before="20" w:after="20"/>
              <w:jc w:val="both"/>
              <w:rPr>
                <w:rFonts w:ascii="Times New Roman" w:hAnsi="Times New Roman" w:cs="Times New Roman"/>
                <w:color w:val="auto"/>
                <w:sz w:val="20"/>
                <w:szCs w:val="20"/>
              </w:rPr>
            </w:pPr>
          </w:p>
        </w:tc>
        <w:tc>
          <w:tcPr>
            <w:tcW w:w="3259" w:type="dxa"/>
            <w:vMerge/>
            <w:shd w:val="clear" w:color="auto" w:fill="auto"/>
          </w:tcPr>
          <w:p w14:paraId="01ABFAB9" w14:textId="77777777" w:rsidR="00155EC5" w:rsidRDefault="00155EC5">
            <w:pPr>
              <w:spacing w:before="20" w:after="20"/>
              <w:jc w:val="both"/>
              <w:rPr>
                <w:rFonts w:ascii="Times New Roman" w:hAnsi="Times New Roman" w:cs="Times New Roman"/>
                <w:color w:val="auto"/>
                <w:sz w:val="20"/>
                <w:szCs w:val="20"/>
              </w:rPr>
            </w:pPr>
          </w:p>
        </w:tc>
      </w:tr>
      <w:tr w:rsidR="00155EC5" w14:paraId="08DD2861" w14:textId="77777777">
        <w:trPr>
          <w:trHeight w:val="57"/>
          <w:jc w:val="center"/>
        </w:trPr>
        <w:tc>
          <w:tcPr>
            <w:tcW w:w="3461" w:type="dxa"/>
            <w:shd w:val="clear" w:color="auto" w:fill="auto"/>
          </w:tcPr>
          <w:p w14:paraId="47FE7FA9" w14:textId="77777777" w:rsidR="00155EC5" w:rsidRDefault="00155EC5">
            <w:pPr>
              <w:spacing w:before="20" w:after="20"/>
              <w:jc w:val="both"/>
              <w:rPr>
                <w:rFonts w:ascii="Times New Roman" w:hAnsi="Times New Roman" w:cs="Times New Roman"/>
                <w:color w:val="auto"/>
                <w:sz w:val="20"/>
                <w:szCs w:val="20"/>
              </w:rPr>
            </w:pPr>
          </w:p>
        </w:tc>
        <w:tc>
          <w:tcPr>
            <w:tcW w:w="3259" w:type="dxa"/>
            <w:shd w:val="clear" w:color="auto" w:fill="auto"/>
            <w:vAlign w:val="bottom"/>
          </w:tcPr>
          <w:p w14:paraId="09744F6A" w14:textId="77777777" w:rsidR="00155EC5" w:rsidRDefault="00155EC5">
            <w:pPr>
              <w:pStyle w:val="afa"/>
              <w:spacing w:before="20" w:after="20"/>
              <w:jc w:val="both"/>
              <w:rPr>
                <w:rFonts w:ascii="Times New Roman" w:hAnsi="Times New Roman" w:cs="Times New Roman"/>
                <w:color w:val="auto"/>
                <w:sz w:val="18"/>
              </w:rPr>
            </w:pPr>
          </w:p>
          <w:p w14:paraId="4E1740E4"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color w:val="231F20"/>
                <w:sz w:val="18"/>
                <w:lang w:val="ru-RU" w:bidi="ru-RU"/>
              </w:rPr>
              <w:t xml:space="preserve">А передний угловой датчик </w:t>
            </w:r>
          </w:p>
          <w:p w14:paraId="6D214B2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en-US" w:bidi="ru-RU"/>
              </w:rPr>
              <w:t>B</w:t>
            </w:r>
            <w:r>
              <w:rPr>
                <w:rFonts w:ascii="Times New Roman" w:hAnsi="Times New Roman" w:cs="Times New Roman"/>
                <w:color w:val="231F20"/>
                <w:sz w:val="18"/>
                <w:lang w:val="ru-RU" w:bidi="ru-RU"/>
              </w:rPr>
              <w:t xml:space="preserve"> передний центральный датчик</w:t>
            </w:r>
          </w:p>
          <w:p w14:paraId="314E3A8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en-US" w:bidi="ru-RU"/>
              </w:rPr>
              <w:t>C</w:t>
            </w:r>
            <w:r>
              <w:rPr>
                <w:rFonts w:ascii="Times New Roman" w:hAnsi="Times New Roman" w:cs="Times New Roman"/>
                <w:color w:val="231F20"/>
                <w:sz w:val="18"/>
                <w:lang w:val="ru-RU" w:bidi="ru-RU"/>
              </w:rPr>
              <w:t xml:space="preserve"> задний угловой датчик </w:t>
            </w:r>
          </w:p>
          <w:p w14:paraId="2128B2B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en-US" w:bidi="ru-RU"/>
              </w:rPr>
              <w:t>D</w:t>
            </w:r>
            <w:r>
              <w:rPr>
                <w:rFonts w:ascii="Times New Roman" w:hAnsi="Times New Roman" w:cs="Times New Roman"/>
                <w:color w:val="231F20"/>
                <w:sz w:val="18"/>
                <w:lang w:val="ru-RU" w:bidi="ru-RU"/>
              </w:rPr>
              <w:t xml:space="preserve"> задний центральный датчик</w:t>
            </w:r>
          </w:p>
          <w:p w14:paraId="315C4C7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656565"/>
                <w:sz w:val="18"/>
                <w:lang w:val="ru-RU" w:bidi="ru-RU"/>
              </w:rPr>
              <w:t>■ Дисплей (многофункциональный дисплей)</w:t>
            </w:r>
          </w:p>
          <w:p w14:paraId="3CEDC64C"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sz w:val="18"/>
                <w:lang w:bidi="ru-RU"/>
              </w:rPr>
              <w:t>Когда датчик обнаруживает объект (например стену) на многофункциональном информационном дисплее отображается графическое изображение в соответствии с положением объекта и расстоянием до него.</w:t>
            </w:r>
          </w:p>
        </w:tc>
      </w:tr>
    </w:tbl>
    <w:p w14:paraId="2762D1C1"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804" w:type="dxa"/>
        <w:jc w:val="center"/>
        <w:tblLayout w:type="fixed"/>
        <w:tblCellMar>
          <w:left w:w="10" w:type="dxa"/>
          <w:right w:w="10" w:type="dxa"/>
        </w:tblCellMar>
        <w:tblLook w:val="04A0" w:firstRow="1" w:lastRow="0" w:firstColumn="1" w:lastColumn="0" w:noHBand="0" w:noVBand="1"/>
      </w:tblPr>
      <w:tblGrid>
        <w:gridCol w:w="3173"/>
        <w:gridCol w:w="170"/>
        <w:gridCol w:w="284"/>
        <w:gridCol w:w="3177"/>
      </w:tblGrid>
      <w:tr w:rsidR="00155EC5" w14:paraId="20CEEB75" w14:textId="77777777">
        <w:trPr>
          <w:trHeight w:val="57"/>
          <w:jc w:val="center"/>
        </w:trPr>
        <w:tc>
          <w:tcPr>
            <w:tcW w:w="3173" w:type="dxa"/>
            <w:vMerge w:val="restart"/>
            <w:tcBorders>
              <w:bottom w:val="none" w:sz="4" w:space="0" w:color="000000"/>
            </w:tcBorders>
          </w:tcPr>
          <w:p w14:paraId="15159BA7"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164596B2" wp14:editId="06B2E39D">
                      <wp:extent cx="1940238" cy="1301478"/>
                      <wp:effectExtent l="19050" t="19050" r="22225" b="13335"/>
                      <wp:docPr id="647"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39"/>
                              <pic:cNvPicPr>
                                <a:picLocks noChangeAspect="1"/>
                              </pic:cNvPicPr>
                            </pic:nvPicPr>
                            <pic:blipFill>
                              <a:blip r:embed="rId959"/>
                              <a:srcRect l="837" t="4378" r="2584" b="3263"/>
                              <a:stretch/>
                            </pic:blipFill>
                            <pic:spPr bwMode="auto">
                              <a:xfrm>
                                <a:off x="0" y="0"/>
                                <a:ext cx="1940990" cy="1301982"/>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3" o:spid="_x0000_s783" type="#_x0000_t75" style="width:152.8pt;height:102.5pt;mso-wrap-distance-left:0.0pt;mso-wrap-distance-top:0.0pt;mso-wrap-distance-right:0.0pt;mso-wrap-distance-bottom:0.0pt;" strokecolor="#000000">
                      <v:path textboxrect="0,0,0,0"/>
                      <v:imagedata r:id="rId960" o:title=""/>
                    </v:shape>
                  </w:pict>
                </mc:Fallback>
              </mc:AlternateContent>
            </w:r>
          </w:p>
        </w:tc>
        <w:tc>
          <w:tcPr>
            <w:tcW w:w="170" w:type="dxa"/>
            <w:tcBorders>
              <w:bottom w:val="none" w:sz="4" w:space="0" w:color="000000"/>
            </w:tcBorders>
          </w:tcPr>
          <w:p w14:paraId="79011488" w14:textId="77777777" w:rsidR="00155EC5" w:rsidRDefault="00155EC5">
            <w:pPr>
              <w:pStyle w:val="afa"/>
              <w:spacing w:before="20" w:after="20" w:line="216" w:lineRule="auto"/>
              <w:jc w:val="both"/>
              <w:rPr>
                <w:rFonts w:ascii="Times New Roman" w:hAnsi="Times New Roman" w:cs="Times New Roman"/>
                <w:sz w:val="18"/>
                <w:lang w:val="ru-RU" w:bidi="ru-RU"/>
              </w:rPr>
            </w:pPr>
          </w:p>
        </w:tc>
        <w:tc>
          <w:tcPr>
            <w:tcW w:w="3461" w:type="dxa"/>
            <w:gridSpan w:val="2"/>
            <w:tcBorders>
              <w:bottom w:val="none" w:sz="4" w:space="0" w:color="000000"/>
              <w:right w:val="none" w:sz="4" w:space="0" w:color="000000"/>
            </w:tcBorders>
          </w:tcPr>
          <w:p w14:paraId="397D8E75"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обнаружении препятствия в правом верхнем углу экрана будет отображаться графическое изображение.</w:t>
            </w:r>
          </w:p>
        </w:tc>
      </w:tr>
      <w:tr w:rsidR="00155EC5" w14:paraId="3227C313" w14:textId="77777777">
        <w:trPr>
          <w:trHeight w:val="316"/>
          <w:jc w:val="center"/>
        </w:trPr>
        <w:tc>
          <w:tcPr>
            <w:tcW w:w="3173" w:type="dxa"/>
            <w:vMerge/>
            <w:tcBorders>
              <w:bottom w:val="none" w:sz="4" w:space="0" w:color="000000"/>
            </w:tcBorders>
            <w:vAlign w:val="center"/>
          </w:tcPr>
          <w:p w14:paraId="3D2BAFE3" w14:textId="77777777" w:rsidR="00155EC5" w:rsidRDefault="00155EC5">
            <w:pPr>
              <w:spacing w:line="216" w:lineRule="auto"/>
              <w:jc w:val="both"/>
              <w:rPr>
                <w:rFonts w:ascii="Times New Roman" w:hAnsi="Times New Roman" w:cs="Times New Roman"/>
                <w:sz w:val="20"/>
                <w:szCs w:val="20"/>
              </w:rPr>
            </w:pPr>
          </w:p>
        </w:tc>
        <w:tc>
          <w:tcPr>
            <w:tcW w:w="170" w:type="dxa"/>
            <w:tcBorders>
              <w:bottom w:val="none" w:sz="4" w:space="0" w:color="000000"/>
            </w:tcBorders>
          </w:tcPr>
          <w:p w14:paraId="50075CC6" w14:textId="77777777" w:rsidR="00155EC5" w:rsidRDefault="00155EC5">
            <w:pPr>
              <w:spacing w:before="20" w:after="20" w:line="216" w:lineRule="auto"/>
              <w:jc w:val="both"/>
              <w:rPr>
                <w:rFonts w:ascii="Times New Roman" w:hAnsi="Times New Roman" w:cs="Times New Roman"/>
                <w:sz w:val="20"/>
                <w:szCs w:val="20"/>
                <w:lang w:bidi="ru-RU"/>
              </w:rPr>
            </w:pPr>
          </w:p>
        </w:tc>
        <w:tc>
          <w:tcPr>
            <w:tcW w:w="3461" w:type="dxa"/>
            <w:gridSpan w:val="2"/>
            <w:vMerge w:val="restart"/>
            <w:tcBorders>
              <w:bottom w:val="none" w:sz="4" w:space="0" w:color="000000"/>
              <w:right w:val="none" w:sz="4" w:space="0" w:color="000000"/>
            </w:tcBorders>
          </w:tcPr>
          <w:p w14:paraId="457EF271"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7D2B350" wp14:editId="0935BD29">
                      <wp:extent cx="1973695" cy="1279038"/>
                      <wp:effectExtent l="19050" t="19050" r="26670" b="16510"/>
                      <wp:docPr id="64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37"/>
                              <pic:cNvPicPr>
                                <a:picLocks noChangeAspect="1"/>
                              </pic:cNvPicPr>
                            </pic:nvPicPr>
                            <pic:blipFill>
                              <a:blip r:embed="rId961"/>
                              <a:srcRect l="2411" t="4841" r="3356" b="3141"/>
                              <a:stretch/>
                            </pic:blipFill>
                            <pic:spPr bwMode="auto">
                              <a:xfrm>
                                <a:off x="0" y="0"/>
                                <a:ext cx="1974631" cy="1279644"/>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4" o:spid="_x0000_s784" type="#_x0000_t75" style="width:155.4pt;height:100.7pt;mso-wrap-distance-left:0.0pt;mso-wrap-distance-top:0.0pt;mso-wrap-distance-right:0.0pt;mso-wrap-distance-bottom:0.0pt;" strokecolor="#000000">
                      <v:path textboxrect="0,0,0,0"/>
                      <v:imagedata r:id="rId962" o:title=""/>
                    </v:shape>
                  </w:pict>
                </mc:Fallback>
              </mc:AlternateContent>
            </w:r>
          </w:p>
        </w:tc>
      </w:tr>
      <w:tr w:rsidR="00155EC5" w14:paraId="118F6D48" w14:textId="77777777">
        <w:trPr>
          <w:trHeight w:val="279"/>
          <w:jc w:val="center"/>
        </w:trPr>
        <w:tc>
          <w:tcPr>
            <w:tcW w:w="3173" w:type="dxa"/>
            <w:vMerge w:val="restart"/>
            <w:vAlign w:val="center"/>
          </w:tcPr>
          <w:p w14:paraId="3A738A9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231F20"/>
                <w:sz w:val="18"/>
                <w:lang w:val="en-US" w:bidi="ru-RU"/>
              </w:rPr>
              <w:t>A</w:t>
            </w:r>
            <w:r>
              <w:rPr>
                <w:rFonts w:ascii="Times New Roman" w:hAnsi="Times New Roman" w:cs="Times New Roman"/>
                <w:color w:val="231F20"/>
                <w:sz w:val="18"/>
                <w:lang w:val="ru-RU" w:bidi="ru-RU"/>
              </w:rPr>
              <w:t xml:space="preserve"> Обнаружение переднего углового датчика</w:t>
            </w:r>
          </w:p>
          <w:p w14:paraId="7D97AE4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231F20"/>
                <w:sz w:val="18"/>
                <w:lang w:val="en-US" w:bidi="ru-RU"/>
              </w:rPr>
              <w:t>B</w:t>
            </w:r>
            <w:r>
              <w:rPr>
                <w:rFonts w:ascii="Times New Roman" w:hAnsi="Times New Roman" w:cs="Times New Roman"/>
                <w:color w:val="231F20"/>
                <w:sz w:val="18"/>
                <w:lang w:val="ru-RU" w:bidi="ru-RU"/>
              </w:rPr>
              <w:t xml:space="preserve"> Обнаружение переднего центрального датчика *1</w:t>
            </w:r>
          </w:p>
          <w:p w14:paraId="3F0585D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231F20"/>
                <w:sz w:val="18"/>
                <w:lang w:val="en-US" w:bidi="ru-RU"/>
              </w:rPr>
              <w:t>C</w:t>
            </w:r>
            <w:r>
              <w:rPr>
                <w:rFonts w:ascii="Times New Roman" w:hAnsi="Times New Roman" w:cs="Times New Roman"/>
                <w:color w:val="231F20"/>
                <w:sz w:val="18"/>
                <w:lang w:val="ru-RU" w:bidi="ru-RU"/>
              </w:rPr>
              <w:t xml:space="preserve"> Обнаружение заднего углового датчика *2</w:t>
            </w:r>
          </w:p>
          <w:p w14:paraId="51ECCE8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color w:val="231F20"/>
                <w:sz w:val="18"/>
                <w:lang w:val="en-US" w:bidi="ru-RU"/>
              </w:rPr>
              <w:t>D</w:t>
            </w:r>
            <w:r>
              <w:rPr>
                <w:rFonts w:ascii="Times New Roman" w:hAnsi="Times New Roman" w:cs="Times New Roman"/>
                <w:color w:val="231F20"/>
                <w:sz w:val="18"/>
                <w:lang w:val="ru-RU" w:bidi="ru-RU"/>
              </w:rPr>
              <w:t xml:space="preserve"> Обнаружение заднего центрального датчика *2</w:t>
            </w:r>
          </w:p>
          <w:p w14:paraId="04BC75E1" w14:textId="77777777" w:rsidR="00155EC5" w:rsidRDefault="00000000">
            <w:pPr>
              <w:pStyle w:val="afa"/>
              <w:tabs>
                <w:tab w:val="left" w:pos="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*1</w:t>
            </w:r>
            <w:proofErr w:type="gramStart"/>
            <w:r>
              <w:rPr>
                <w:rFonts w:ascii="Times New Roman" w:hAnsi="Times New Roman" w:cs="Times New Roman"/>
                <w:sz w:val="18"/>
                <w:lang w:val="ru-RU" w:bidi="ru-RU"/>
              </w:rPr>
              <w:t>: Отображается</w:t>
            </w:r>
            <w:proofErr w:type="gramEnd"/>
            <w:r>
              <w:rPr>
                <w:rFonts w:ascii="Times New Roman" w:hAnsi="Times New Roman" w:cs="Times New Roman"/>
                <w:sz w:val="18"/>
                <w:lang w:val="ru-RU" w:bidi="ru-RU"/>
              </w:rPr>
              <w:t>, когда рычаг переключения передач находится в положении движения вперед</w:t>
            </w:r>
          </w:p>
          <w:p w14:paraId="4D02E1E0" w14:textId="77777777" w:rsidR="00155EC5" w:rsidRDefault="00000000">
            <w:pPr>
              <w:pStyle w:val="afa"/>
              <w:tabs>
                <w:tab w:val="left" w:pos="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*2</w:t>
            </w:r>
            <w:proofErr w:type="gramStart"/>
            <w:r>
              <w:rPr>
                <w:rFonts w:ascii="Times New Roman" w:hAnsi="Times New Roman" w:cs="Times New Roman"/>
                <w:sz w:val="18"/>
                <w:lang w:val="ru-RU" w:bidi="ru-RU"/>
              </w:rPr>
              <w:t>: Отображается</w:t>
            </w:r>
            <w:proofErr w:type="gramEnd"/>
            <w:r>
              <w:rPr>
                <w:rFonts w:ascii="Times New Roman" w:hAnsi="Times New Roman" w:cs="Times New Roman"/>
                <w:sz w:val="18"/>
                <w:lang w:val="ru-RU" w:bidi="ru-RU"/>
              </w:rPr>
              <w:t>, когда рычаг переключения передач находится в положении R</w:t>
            </w:r>
          </w:p>
          <w:p w14:paraId="02A01D81" w14:textId="77777777" w:rsidR="00155EC5" w:rsidRDefault="00000000">
            <w:pPr>
              <w:pStyle w:val="afa"/>
              <w:tabs>
                <w:tab w:val="left" w:pos="239"/>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Экран системы навигации</w:t>
            </w:r>
          </w:p>
          <w:p w14:paraId="53988A2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датчик обнаруживает объект (например, стену), на экране навигационной системы (если имеется) отображается изображение в соответствии с положением объекта и расстоянием до него.</w:t>
            </w:r>
          </w:p>
          <w:p w14:paraId="1DF894B3" w14:textId="77777777" w:rsidR="00155EC5" w:rsidRDefault="00000000">
            <w:pPr>
              <w:pStyle w:val="a0"/>
              <w:framePr w:wrap="around"/>
              <w:spacing w:line="216" w:lineRule="auto"/>
            </w:pPr>
            <w:r>
              <w:t>Когда отображается устройство мониторинга кругового обзора</w:t>
            </w:r>
          </w:p>
          <w:p w14:paraId="646D46AE" w14:textId="77777777" w:rsidR="00155EC5" w:rsidRDefault="00000000">
            <w:pPr>
              <w:pStyle w:val="afa"/>
              <w:numPr>
                <w:ilvl w:val="0"/>
                <w:numId w:val="131"/>
              </w:numPr>
              <w:tabs>
                <w:tab w:val="left" w:pos="22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Круговой обзор*</w:t>
            </w:r>
          </w:p>
          <w:p w14:paraId="4F3D6F2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отображается устройство мониторинга кругового обзора, отображается графическое изображение.</w:t>
            </w:r>
          </w:p>
          <w:p w14:paraId="02DD30BD" w14:textId="77777777" w:rsidR="00155EC5" w:rsidRDefault="00000000">
            <w:pPr>
              <w:pStyle w:val="afa"/>
              <w:tabs>
                <w:tab w:val="left" w:pos="222"/>
              </w:tabs>
              <w:spacing w:before="20" w:after="20" w:line="216" w:lineRule="auto"/>
              <w:jc w:val="both"/>
              <w:rPr>
                <w:rFonts w:ascii="Times New Roman" w:hAnsi="Times New Roman" w:cs="Times New Roman"/>
              </w:rPr>
            </w:pPr>
            <w:r>
              <w:rPr>
                <w:rFonts w:ascii="Times New Roman" w:hAnsi="Times New Roman" w:cs="Times New Roman"/>
                <w:sz w:val="18"/>
                <w:lang w:val="ru-RU" w:bidi="ru-RU"/>
              </w:rPr>
              <w:t>*: При увеличении, если обнаружено препятствие, в верхнем углу экрана будет отображаться чертёж.</w:t>
            </w:r>
          </w:p>
        </w:tc>
        <w:tc>
          <w:tcPr>
            <w:tcW w:w="170" w:type="dxa"/>
            <w:tcBorders>
              <w:bottom w:val="none" w:sz="4" w:space="0" w:color="000000"/>
            </w:tcBorders>
          </w:tcPr>
          <w:p w14:paraId="7AA37DC6" w14:textId="77777777" w:rsidR="00155EC5" w:rsidRDefault="00155EC5">
            <w:pPr>
              <w:spacing w:line="216" w:lineRule="auto"/>
              <w:jc w:val="both"/>
              <w:rPr>
                <w:rFonts w:ascii="Times New Roman" w:hAnsi="Times New Roman" w:cs="Times New Roman"/>
                <w:sz w:val="20"/>
                <w:szCs w:val="20"/>
              </w:rPr>
            </w:pPr>
          </w:p>
        </w:tc>
        <w:tc>
          <w:tcPr>
            <w:tcW w:w="3461" w:type="dxa"/>
            <w:gridSpan w:val="2"/>
            <w:vMerge/>
            <w:tcBorders>
              <w:bottom w:val="none" w:sz="4" w:space="0" w:color="000000"/>
              <w:right w:val="none" w:sz="4" w:space="0" w:color="000000"/>
            </w:tcBorders>
            <w:vAlign w:val="center"/>
          </w:tcPr>
          <w:p w14:paraId="6D1D2132" w14:textId="77777777" w:rsidR="00155EC5" w:rsidRDefault="00155EC5">
            <w:pPr>
              <w:spacing w:line="216" w:lineRule="auto"/>
              <w:jc w:val="both"/>
              <w:rPr>
                <w:rFonts w:ascii="Times New Roman" w:hAnsi="Times New Roman" w:cs="Times New Roman"/>
                <w:sz w:val="20"/>
                <w:szCs w:val="20"/>
              </w:rPr>
            </w:pPr>
          </w:p>
        </w:tc>
      </w:tr>
      <w:tr w:rsidR="00155EC5" w14:paraId="1138C7DC" w14:textId="77777777">
        <w:trPr>
          <w:trHeight w:val="57"/>
          <w:jc w:val="center"/>
        </w:trPr>
        <w:tc>
          <w:tcPr>
            <w:tcW w:w="3173" w:type="dxa"/>
            <w:vMerge/>
            <w:vAlign w:val="center"/>
          </w:tcPr>
          <w:p w14:paraId="46602F35"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0" w:type="dxa"/>
          </w:tcPr>
          <w:p w14:paraId="72FFEC1A"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4" w:type="dxa"/>
          </w:tcPr>
          <w:p w14:paraId="5F119835"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77" w:type="dxa"/>
            <w:tcBorders>
              <w:left w:val="none" w:sz="4" w:space="0" w:color="000000"/>
              <w:right w:val="none" w:sz="4" w:space="0" w:color="000000"/>
            </w:tcBorders>
          </w:tcPr>
          <w:p w14:paraId="4108FF59"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09A24DDF" w14:textId="77777777">
        <w:trPr>
          <w:trHeight w:val="57"/>
          <w:jc w:val="center"/>
        </w:trPr>
        <w:tc>
          <w:tcPr>
            <w:tcW w:w="3173" w:type="dxa"/>
            <w:vMerge/>
            <w:vAlign w:val="center"/>
          </w:tcPr>
          <w:p w14:paraId="4A58042F"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0" w:type="dxa"/>
          </w:tcPr>
          <w:p w14:paraId="2DA560EF"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4" w:type="dxa"/>
          </w:tcPr>
          <w:p w14:paraId="3C846CD8" w14:textId="77777777" w:rsidR="00155EC5" w:rsidRDefault="00155EC5">
            <w:pPr>
              <w:spacing w:before="20" w:after="20" w:line="216" w:lineRule="auto"/>
              <w:ind w:right="146"/>
              <w:jc w:val="both"/>
              <w:rPr>
                <w:rFonts w:ascii="Times New Roman" w:hAnsi="Times New Roman" w:cs="Times New Roman"/>
                <w:sz w:val="20"/>
                <w:szCs w:val="20"/>
                <w:lang w:eastAsia="zh-TW"/>
              </w:rPr>
            </w:pPr>
          </w:p>
        </w:tc>
        <w:tc>
          <w:tcPr>
            <w:tcW w:w="3177" w:type="dxa"/>
            <w:tcBorders>
              <w:bottom w:val="single" w:sz="4" w:space="0" w:color="auto"/>
            </w:tcBorders>
            <w:shd w:val="clear" w:color="auto" w:fill="D2D2D2"/>
          </w:tcPr>
          <w:p w14:paraId="3F5060E7" w14:textId="77777777" w:rsidR="00155EC5" w:rsidRDefault="00000000">
            <w:pPr>
              <w:pStyle w:val="afa"/>
              <w:spacing w:before="20" w:after="20" w:line="216" w:lineRule="auto"/>
              <w:ind w:right="146"/>
              <w:jc w:val="both"/>
              <w:rPr>
                <w:rFonts w:ascii="Times New Roman" w:hAnsi="Times New Roman" w:cs="Times New Roman"/>
              </w:rPr>
            </w:pPr>
            <w:r>
              <w:rPr>
                <w:rFonts w:ascii="Times New Roman" w:hAnsi="Times New Roman" w:cs="Times New Roman"/>
                <w:sz w:val="18"/>
                <w:lang w:val="ru-RU" w:bidi="ru-RU"/>
              </w:rPr>
              <w:t>Включение/отключение датчика системы помощи при парковке Toyota</w:t>
            </w:r>
          </w:p>
        </w:tc>
      </w:tr>
      <w:tr w:rsidR="00155EC5" w14:paraId="7C46D435" w14:textId="77777777">
        <w:trPr>
          <w:trHeight w:val="57"/>
          <w:jc w:val="center"/>
        </w:trPr>
        <w:tc>
          <w:tcPr>
            <w:tcW w:w="3173" w:type="dxa"/>
            <w:vMerge/>
            <w:vAlign w:val="center"/>
          </w:tcPr>
          <w:p w14:paraId="3292103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0" w:type="dxa"/>
            <w:tcBorders>
              <w:bottom w:val="none" w:sz="4" w:space="0" w:color="000000"/>
              <w:right w:val="none" w:sz="4" w:space="0" w:color="000000"/>
            </w:tcBorders>
          </w:tcPr>
          <w:p w14:paraId="288514A1" w14:textId="77777777" w:rsidR="00155EC5" w:rsidRDefault="00155EC5">
            <w:pPr>
              <w:pStyle w:val="afa"/>
              <w:spacing w:before="20" w:after="20" w:line="216" w:lineRule="auto"/>
              <w:jc w:val="both"/>
              <w:rPr>
                <w:rFonts w:ascii="Times New Roman" w:hAnsi="Times New Roman" w:cs="Times New Roman"/>
                <w:sz w:val="18"/>
                <w:lang w:val="ru-RU" w:bidi="ru-RU"/>
              </w:rPr>
            </w:pPr>
          </w:p>
        </w:tc>
        <w:tc>
          <w:tcPr>
            <w:tcW w:w="3461" w:type="dxa"/>
            <w:gridSpan w:val="2"/>
            <w:tcBorders>
              <w:left w:val="none" w:sz="4" w:space="0" w:color="000000"/>
              <w:bottom w:val="none" w:sz="4" w:space="0" w:color="000000"/>
              <w:right w:val="none" w:sz="4" w:space="0" w:color="000000"/>
            </w:tcBorders>
            <w:vAlign w:val="center"/>
          </w:tcPr>
          <w:p w14:paraId="147527A1" w14:textId="77777777" w:rsidR="00155EC5" w:rsidRDefault="00000000">
            <w:pPr>
              <w:pStyle w:val="afa"/>
              <w:spacing w:before="20" w:after="20" w:line="216" w:lineRule="auto"/>
              <w:ind w:left="188"/>
              <w:jc w:val="both"/>
              <w:rPr>
                <w:rFonts w:ascii="Times New Roman" w:hAnsi="Times New Roman" w:cs="Times New Roman"/>
                <w:sz w:val="18"/>
              </w:rPr>
            </w:pPr>
            <w:r>
              <w:rPr>
                <w:rFonts w:ascii="Times New Roman" w:hAnsi="Times New Roman" w:cs="Times New Roman"/>
                <w:sz w:val="18"/>
                <w:lang w:val="ru-RU" w:bidi="ru-RU"/>
              </w:rPr>
              <w:t>Функцию датчика системы помощи при парковке Toyota можно включить/отключить на экране многофункционального дисплея. (Стр. 90</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 xml:space="preserve"> Когда функция датчика системы помощи при парковке Toyota отключена, на многофункциональном дисплее загорается индикатор ВЫКЛ датчика помощи при парковке Toyota (стр. 77).</w:t>
            </w:r>
          </w:p>
          <w:p w14:paraId="6D7DF55F" w14:textId="77777777" w:rsidR="00155EC5" w:rsidRDefault="00000000">
            <w:pPr>
              <w:pStyle w:val="afa"/>
              <w:spacing w:before="20" w:after="20" w:line="216" w:lineRule="auto"/>
              <w:ind w:left="188"/>
              <w:jc w:val="both"/>
              <w:rPr>
                <w:rFonts w:ascii="Times New Roman" w:hAnsi="Times New Roman" w:cs="Times New Roman"/>
                <w:sz w:val="18"/>
              </w:rPr>
            </w:pPr>
            <w:r>
              <w:rPr>
                <w:rFonts w:ascii="Times New Roman" w:hAnsi="Times New Roman" w:cs="Times New Roman"/>
                <w:sz w:val="18"/>
                <w:lang w:val="ru-RU" w:bidi="ru-RU"/>
              </w:rPr>
              <w:t>Чтобы перезапустить систему, выберите на многофункциональном дисплее</w:t>
            </w:r>
            <w:r>
              <w:rPr>
                <w:sz w:val="18"/>
              </w:rPr>
              <w:t xml:space="preserve"> </w:t>
            </w:r>
            <w:r>
              <w:rPr>
                <w:noProof/>
                <w:lang w:val="ru-RU" w:eastAsia="ru-RU" w:bidi="ar-SA"/>
              </w:rPr>
              <mc:AlternateContent>
                <mc:Choice Requires="wpg">
                  <w:drawing>
                    <wp:inline distT="0" distB="0" distL="0" distR="0" wp14:anchorId="6DA6911A" wp14:editId="2A199007">
                      <wp:extent cx="247650" cy="228600"/>
                      <wp:effectExtent l="0" t="0" r="0" b="0"/>
                      <wp:docPr id="649"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63"/>
                              <a:stretch/>
                            </pic:blipFill>
                            <pic:spPr bwMode="auto">
                              <a:xfrm>
                                <a:off x="0" y="0"/>
                                <a:ext cx="2476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5" o:spid="_x0000_s785" type="#_x0000_t75" style="width:19.5pt;height:18.0pt;mso-wrap-distance-left:0.0pt;mso-wrap-distance-top:0.0pt;mso-wrap-distance-right:0.0pt;mso-wrap-distance-bottom:0.0pt;" stroked="false">
                      <v:path textboxrect="0,0,0,0"/>
                      <v:imagedata r:id="rId964" o:title=""/>
                    </v:shape>
                  </w:pict>
                </mc:Fallback>
              </mc:AlternateContent>
            </w:r>
            <w:r>
              <w:rPr>
                <w:rFonts w:ascii="Times New Roman" w:hAnsi="Times New Roman" w:cs="Times New Roman"/>
                <w:sz w:val="18"/>
                <w:lang w:val="ru-RU" w:bidi="ru-RU"/>
              </w:rPr>
              <w:t xml:space="preserve">, затем выберите </w:t>
            </w:r>
            <w:r>
              <w:rPr>
                <w:noProof/>
                <w:lang w:val="ru-RU" w:eastAsia="ru-RU" w:bidi="ar-SA"/>
              </w:rPr>
              <mc:AlternateContent>
                <mc:Choice Requires="wpg">
                  <w:drawing>
                    <wp:inline distT="0" distB="0" distL="0" distR="0" wp14:anchorId="31B72081" wp14:editId="5966C509">
                      <wp:extent cx="261829" cy="206121"/>
                      <wp:effectExtent l="0" t="0" r="5080" b="3810"/>
                      <wp:docPr id="650"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65"/>
                              <a:stretch/>
                            </pic:blipFill>
                            <pic:spPr bwMode="auto">
                              <a:xfrm>
                                <a:off x="0" y="0"/>
                                <a:ext cx="267124" cy="21029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6" o:spid="_x0000_s786" type="#_x0000_t75" style="width:20.6pt;height:16.2pt;mso-wrap-distance-left:0.0pt;mso-wrap-distance-top:0.0pt;mso-wrap-distance-right:0.0pt;mso-wrap-distance-bottom:0.0pt;" stroked="false">
                      <v:path textboxrect="0,0,0,0"/>
                      <v:imagedata r:id="rId966" o:title=""/>
                    </v:shape>
                  </w:pict>
                </mc:Fallback>
              </mc:AlternateContent>
            </w:r>
            <w:r>
              <w:rPr>
                <w:rFonts w:ascii="Times New Roman" w:hAnsi="Times New Roman" w:cs="Times New Roman"/>
                <w:sz w:val="18"/>
                <w:lang w:val="ru-RU" w:bidi="ru-RU"/>
              </w:rPr>
              <w:t xml:space="preserve"> и включите.</w:t>
            </w:r>
          </w:p>
          <w:p w14:paraId="143B2BF6" w14:textId="77777777" w:rsidR="00155EC5" w:rsidRDefault="00000000">
            <w:pPr>
              <w:pStyle w:val="afa"/>
              <w:spacing w:before="20" w:after="20" w:line="216" w:lineRule="auto"/>
              <w:ind w:left="188"/>
              <w:jc w:val="both"/>
              <w:rPr>
                <w:rFonts w:ascii="Times New Roman" w:hAnsi="Times New Roman" w:cs="Times New Roman"/>
                <w:sz w:val="18"/>
                <w:lang w:val="ru-RU" w:bidi="ru-RU"/>
              </w:rPr>
            </w:pPr>
            <w:r>
              <w:rPr>
                <w:rFonts w:ascii="Times New Roman" w:hAnsi="Times New Roman" w:cs="Times New Roman"/>
                <w:sz w:val="18"/>
                <w:lang w:val="ru-RU" w:bidi="ru-RU"/>
              </w:rPr>
              <w:t>Если система отключена, она останется выключенной, даже если переключатель двигателя был выключен, а затем переведен в положение ON.</w:t>
            </w:r>
          </w:p>
          <w:p w14:paraId="3D1225F4" w14:textId="77777777" w:rsidR="00155EC5" w:rsidRDefault="00155EC5">
            <w:pPr>
              <w:pStyle w:val="afa"/>
              <w:spacing w:before="20" w:after="20" w:line="216" w:lineRule="auto"/>
              <w:ind w:right="146"/>
              <w:jc w:val="both"/>
              <w:rPr>
                <w:rFonts w:ascii="Times New Roman" w:hAnsi="Times New Roman" w:cs="Times New Roman"/>
              </w:rPr>
            </w:pPr>
          </w:p>
        </w:tc>
      </w:tr>
      <w:tr w:rsidR="00155EC5" w14:paraId="714A7027" w14:textId="77777777">
        <w:trPr>
          <w:trHeight w:val="524"/>
          <w:jc w:val="center"/>
        </w:trPr>
        <w:tc>
          <w:tcPr>
            <w:tcW w:w="3173" w:type="dxa"/>
            <w:vMerge/>
            <w:vAlign w:val="center"/>
          </w:tcPr>
          <w:p w14:paraId="4447FBE6"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0" w:type="dxa"/>
            <w:vMerge w:val="restart"/>
          </w:tcPr>
          <w:p w14:paraId="18979022"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4" w:type="dxa"/>
            <w:vMerge w:val="restart"/>
            <w:tcBorders>
              <w:right w:val="single" w:sz="4" w:space="0" w:color="auto"/>
            </w:tcBorders>
          </w:tcPr>
          <w:p w14:paraId="09811935"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77" w:type="dxa"/>
            <w:tcBorders>
              <w:top w:val="single" w:sz="4" w:space="0" w:color="auto"/>
              <w:left w:val="single" w:sz="4" w:space="0" w:color="auto"/>
              <w:bottom w:val="single" w:sz="4" w:space="0" w:color="auto"/>
              <w:right w:val="single" w:sz="4" w:space="0" w:color="auto"/>
            </w:tcBorders>
            <w:shd w:val="clear" w:color="auto" w:fill="FAD5E6"/>
          </w:tcPr>
          <w:p w14:paraId="38B0CA37" w14:textId="77777777" w:rsidR="00155EC5" w:rsidRDefault="00000000">
            <w:pPr>
              <w:pStyle w:val="afa"/>
              <w:spacing w:before="20" w:after="20" w:line="216" w:lineRule="auto"/>
              <w:ind w:firstLine="218"/>
              <w:jc w:val="both"/>
              <w:rPr>
                <w:rFonts w:ascii="Times New Roman" w:hAnsi="Times New Roman" w:cs="Times New Roman"/>
              </w:rPr>
            </w:pPr>
            <w:r>
              <w:rPr>
                <w:noProof/>
                <w:lang w:val="ru-RU" w:eastAsia="ru-RU" w:bidi="ar-SA"/>
              </w:rPr>
              <mc:AlternateContent>
                <mc:Choice Requires="wpg">
                  <w:drawing>
                    <wp:inline distT="0" distB="0" distL="0" distR="0" wp14:anchorId="56A1D1BF" wp14:editId="18F8604F">
                      <wp:extent cx="274694" cy="198755"/>
                      <wp:effectExtent l="0" t="0" r="0" b="0"/>
                      <wp:docPr id="651"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7" o:spid="_x0000_s78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533CC437" w14:textId="77777777">
        <w:trPr>
          <w:trHeight w:val="524"/>
          <w:jc w:val="center"/>
        </w:trPr>
        <w:tc>
          <w:tcPr>
            <w:tcW w:w="3173" w:type="dxa"/>
            <w:vMerge/>
            <w:tcBorders>
              <w:bottom w:val="none" w:sz="4" w:space="0" w:color="000000"/>
            </w:tcBorders>
            <w:vAlign w:val="center"/>
          </w:tcPr>
          <w:p w14:paraId="4FBD6FA5"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0" w:type="dxa"/>
            <w:vMerge/>
            <w:tcBorders>
              <w:bottom w:val="none" w:sz="4" w:space="0" w:color="000000"/>
            </w:tcBorders>
          </w:tcPr>
          <w:p w14:paraId="3170E0F0"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84" w:type="dxa"/>
            <w:vMerge/>
            <w:tcBorders>
              <w:bottom w:val="none" w:sz="4" w:space="0" w:color="000000"/>
              <w:right w:val="single" w:sz="4" w:space="0" w:color="auto"/>
            </w:tcBorders>
          </w:tcPr>
          <w:p w14:paraId="5272226A"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F9F246E"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использовании системы</w:t>
            </w:r>
          </w:p>
          <w:p w14:paraId="17458DB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Поскольку существуют ограничения в точности распознавания и эффективности управления, обеспечиваемые данной системой, не следует слишком сильно полагаться на нее. Водитель должен внимательно следить за окружающей обстановкой и осуществлять безопасное вождение.</w:t>
            </w:r>
          </w:p>
          <w:p w14:paraId="62599158"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Обеспечение правильной работы системы</w:t>
            </w:r>
          </w:p>
          <w:p w14:paraId="2129D93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w:t>
            </w:r>
          </w:p>
          <w:p w14:paraId="5D7E5982" w14:textId="77777777" w:rsidR="00155EC5" w:rsidRDefault="00000000">
            <w:pPr>
              <w:pStyle w:val="afa"/>
              <w:spacing w:before="20" w:after="20" w:line="216" w:lineRule="auto"/>
              <w:jc w:val="both"/>
            </w:pPr>
            <w:r>
              <w:rPr>
                <w:rFonts w:ascii="Times New Roman" w:hAnsi="Times New Roman" w:cs="Times New Roman"/>
                <w:sz w:val="18"/>
                <w:lang w:val="ru-RU" w:bidi="ru-RU"/>
              </w:rPr>
              <w:t>Несоблюдение этих мер может привести к невозможности безопасного управления автомобилем и, как следствие, к аварии.</w:t>
            </w:r>
          </w:p>
        </w:tc>
      </w:tr>
      <w:tr w:rsidR="00155EC5" w14:paraId="15611918" w14:textId="77777777">
        <w:trPr>
          <w:trHeight w:val="57"/>
          <w:jc w:val="center"/>
        </w:trPr>
        <w:tc>
          <w:tcPr>
            <w:tcW w:w="3173" w:type="dxa"/>
          </w:tcPr>
          <w:p w14:paraId="5D4052B6"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B937AF6" wp14:editId="33E0F50D">
                      <wp:extent cx="1974655" cy="1295868"/>
                      <wp:effectExtent l="19050" t="19050" r="26034" b="19050"/>
                      <wp:docPr id="652"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38"/>
                              <pic:cNvPicPr>
                                <a:picLocks noChangeAspect="1"/>
                              </pic:cNvPicPr>
                            </pic:nvPicPr>
                            <pic:blipFill>
                              <a:blip r:embed="rId967"/>
                              <a:srcRect l="948" t="4840" r="751" b="1930"/>
                              <a:stretch/>
                            </pic:blipFill>
                            <pic:spPr bwMode="auto">
                              <a:xfrm>
                                <a:off x="0" y="0"/>
                                <a:ext cx="1975591" cy="1296482"/>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8" o:spid="_x0000_s788" type="#_x0000_t75" style="width:155.5pt;height:102.0pt;mso-wrap-distance-left:0.0pt;mso-wrap-distance-top:0.0pt;mso-wrap-distance-right:0.0pt;mso-wrap-distance-bottom:0.0pt;" strokecolor="#000000">
                      <v:path textboxrect="0,0,0,0"/>
                      <v:imagedata r:id="rId968" o:title=""/>
                    </v:shape>
                  </w:pict>
                </mc:Fallback>
              </mc:AlternateContent>
            </w:r>
          </w:p>
        </w:tc>
        <w:tc>
          <w:tcPr>
            <w:tcW w:w="170" w:type="dxa"/>
          </w:tcPr>
          <w:p w14:paraId="07B1FD11" w14:textId="77777777" w:rsidR="00155EC5" w:rsidRDefault="00155EC5">
            <w:pPr>
              <w:spacing w:before="20" w:after="20" w:line="216" w:lineRule="auto"/>
              <w:jc w:val="both"/>
              <w:rPr>
                <w:rFonts w:ascii="Times New Roman" w:hAnsi="Times New Roman" w:cs="Times New Roman"/>
                <w:sz w:val="20"/>
                <w:szCs w:val="20"/>
              </w:rPr>
            </w:pPr>
          </w:p>
        </w:tc>
        <w:tc>
          <w:tcPr>
            <w:tcW w:w="284" w:type="dxa"/>
            <w:tcBorders>
              <w:right w:val="single" w:sz="4" w:space="0" w:color="auto"/>
            </w:tcBorders>
          </w:tcPr>
          <w:p w14:paraId="52462CB2" w14:textId="77777777" w:rsidR="00155EC5" w:rsidRDefault="00155EC5">
            <w:pPr>
              <w:spacing w:before="20" w:after="20" w:line="216" w:lineRule="auto"/>
              <w:jc w:val="both"/>
              <w:rPr>
                <w:rFonts w:ascii="Times New Roman" w:hAnsi="Times New Roman" w:cs="Times New Roman"/>
                <w:sz w:val="20"/>
                <w:szCs w:val="20"/>
              </w:rPr>
            </w:pPr>
          </w:p>
        </w:tc>
        <w:tc>
          <w:tcPr>
            <w:tcW w:w="3177" w:type="dxa"/>
            <w:vMerge/>
            <w:tcBorders>
              <w:top w:val="single" w:sz="4" w:space="0" w:color="auto"/>
              <w:left w:val="single" w:sz="4" w:space="0" w:color="auto"/>
              <w:bottom w:val="single" w:sz="4" w:space="0" w:color="auto"/>
              <w:right w:val="single" w:sz="4" w:space="0" w:color="auto"/>
            </w:tcBorders>
          </w:tcPr>
          <w:p w14:paraId="692D995B" w14:textId="77777777" w:rsidR="00155EC5" w:rsidRDefault="00155EC5">
            <w:pPr>
              <w:pStyle w:val="afa"/>
              <w:spacing w:before="20" w:after="20" w:line="216" w:lineRule="auto"/>
              <w:jc w:val="both"/>
              <w:rPr>
                <w:rFonts w:ascii="Times New Roman" w:hAnsi="Times New Roman" w:cs="Times New Roman"/>
              </w:rPr>
            </w:pPr>
          </w:p>
        </w:tc>
      </w:tr>
      <w:tr w:rsidR="00155EC5" w14:paraId="280B85F4" w14:textId="77777777">
        <w:trPr>
          <w:trHeight w:val="57"/>
          <w:jc w:val="center"/>
        </w:trPr>
        <w:tc>
          <w:tcPr>
            <w:tcW w:w="3173" w:type="dxa"/>
            <w:tcBorders>
              <w:left w:val="none" w:sz="4" w:space="0" w:color="000000"/>
            </w:tcBorders>
          </w:tcPr>
          <w:p w14:paraId="490C69D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За исключением кругового обзора</w:t>
            </w:r>
          </w:p>
        </w:tc>
        <w:tc>
          <w:tcPr>
            <w:tcW w:w="170" w:type="dxa"/>
          </w:tcPr>
          <w:p w14:paraId="7C441DF6" w14:textId="77777777" w:rsidR="00155EC5" w:rsidRDefault="00155EC5">
            <w:pPr>
              <w:spacing w:before="20" w:after="20" w:line="216" w:lineRule="auto"/>
              <w:jc w:val="both"/>
              <w:rPr>
                <w:rFonts w:ascii="Times New Roman" w:hAnsi="Times New Roman" w:cs="Times New Roman"/>
                <w:sz w:val="20"/>
                <w:szCs w:val="20"/>
              </w:rPr>
            </w:pPr>
          </w:p>
        </w:tc>
        <w:tc>
          <w:tcPr>
            <w:tcW w:w="284" w:type="dxa"/>
            <w:tcBorders>
              <w:right w:val="single" w:sz="4" w:space="0" w:color="auto"/>
            </w:tcBorders>
          </w:tcPr>
          <w:p w14:paraId="5C3E588E" w14:textId="77777777" w:rsidR="00155EC5" w:rsidRDefault="00155EC5">
            <w:pPr>
              <w:spacing w:before="20" w:after="20" w:line="216" w:lineRule="auto"/>
              <w:jc w:val="both"/>
              <w:rPr>
                <w:rFonts w:ascii="Times New Roman" w:hAnsi="Times New Roman" w:cs="Times New Roman"/>
                <w:sz w:val="20"/>
                <w:szCs w:val="20"/>
              </w:rPr>
            </w:pPr>
          </w:p>
        </w:tc>
        <w:tc>
          <w:tcPr>
            <w:tcW w:w="3177" w:type="dxa"/>
            <w:vMerge/>
            <w:tcBorders>
              <w:top w:val="single" w:sz="4" w:space="0" w:color="auto"/>
              <w:left w:val="single" w:sz="4" w:space="0" w:color="auto"/>
              <w:bottom w:val="single" w:sz="4" w:space="0" w:color="auto"/>
              <w:right w:val="single" w:sz="4" w:space="0" w:color="auto"/>
            </w:tcBorders>
            <w:vAlign w:val="center"/>
          </w:tcPr>
          <w:p w14:paraId="5ED838E5"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bl>
    <w:p w14:paraId="5D1EB688"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658" w:type="dxa"/>
        <w:jc w:val="center"/>
        <w:tblLayout w:type="fixed"/>
        <w:tblCellMar>
          <w:left w:w="10" w:type="dxa"/>
          <w:right w:w="10" w:type="dxa"/>
        </w:tblCellMar>
        <w:tblLook w:val="04A0" w:firstRow="1" w:lastRow="0" w:firstColumn="1" w:lastColumn="0" w:noHBand="0" w:noVBand="1"/>
      </w:tblPr>
      <w:tblGrid>
        <w:gridCol w:w="3211"/>
        <w:gridCol w:w="170"/>
        <w:gridCol w:w="3277"/>
      </w:tblGrid>
      <w:tr w:rsidR="00155EC5" w14:paraId="69840AA6" w14:textId="77777777">
        <w:trPr>
          <w:trHeight w:val="57"/>
          <w:jc w:val="center"/>
        </w:trPr>
        <w:tc>
          <w:tcPr>
            <w:tcW w:w="3211" w:type="dxa"/>
            <w:tcBorders>
              <w:top w:val="single" w:sz="4" w:space="0" w:color="auto"/>
              <w:left w:val="single" w:sz="4" w:space="0" w:color="auto"/>
              <w:bottom w:val="single" w:sz="4" w:space="0" w:color="auto"/>
              <w:right w:val="none" w:sz="4" w:space="0" w:color="000000"/>
            </w:tcBorders>
            <w:shd w:val="clear" w:color="auto" w:fill="FAD5E6"/>
            <w:vAlign w:val="bottom"/>
          </w:tcPr>
          <w:p w14:paraId="7E4D77E3" w14:textId="77777777" w:rsidR="00155EC5" w:rsidRDefault="00000000">
            <w:pPr>
              <w:pStyle w:val="afa"/>
              <w:tabs>
                <w:tab w:val="left" w:pos="207"/>
              </w:tabs>
              <w:spacing w:before="20" w:after="20" w:line="216" w:lineRule="auto"/>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5825CAB7" wp14:editId="3CDEA3E6">
                      <wp:extent cx="274694" cy="198755"/>
                      <wp:effectExtent l="0" t="0" r="0" b="0"/>
                      <wp:docPr id="653"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9" o:spid="_x0000_s78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170" w:type="dxa"/>
            <w:tcBorders>
              <w:top w:val="none" w:sz="4" w:space="0" w:color="000000"/>
              <w:left w:val="single" w:sz="4" w:space="0" w:color="auto"/>
              <w:bottom w:val="none" w:sz="4" w:space="0" w:color="000000"/>
            </w:tcBorders>
          </w:tcPr>
          <w:p w14:paraId="7CFD42A9" w14:textId="77777777" w:rsidR="00155EC5" w:rsidRDefault="00155EC5">
            <w:pPr>
              <w:pStyle w:val="afa"/>
              <w:tabs>
                <w:tab w:val="left" w:pos="207"/>
                <w:tab w:val="left" w:pos="458"/>
              </w:tabs>
              <w:spacing w:before="20" w:after="20" w:line="216" w:lineRule="auto"/>
              <w:jc w:val="both"/>
              <w:rPr>
                <w:sz w:val="18"/>
              </w:rPr>
            </w:pPr>
          </w:p>
        </w:tc>
        <w:tc>
          <w:tcPr>
            <w:tcW w:w="3277" w:type="dxa"/>
            <w:vMerge w:val="restart"/>
            <w:tcBorders>
              <w:top w:val="none" w:sz="4" w:space="0" w:color="000000"/>
              <w:bottom w:val="none" w:sz="4" w:space="0" w:color="000000"/>
              <w:right w:val="none" w:sz="4" w:space="0" w:color="000000"/>
            </w:tcBorders>
          </w:tcPr>
          <w:p w14:paraId="1AF34FB3" w14:textId="77777777" w:rsidR="00155EC5" w:rsidRDefault="00000000">
            <w:pPr>
              <w:pStyle w:val="afa"/>
              <w:tabs>
                <w:tab w:val="left" w:pos="207"/>
                <w:tab w:val="left" w:pos="458"/>
              </w:tabs>
              <w:spacing w:before="20" w:after="20" w:line="209"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Условия работы системы</w:t>
            </w:r>
          </w:p>
          <w:p w14:paraId="034534B6" w14:textId="77777777" w:rsidR="00155EC5" w:rsidRDefault="00000000">
            <w:pPr>
              <w:pStyle w:val="afa"/>
              <w:numPr>
                <w:ilvl w:val="0"/>
                <w:numId w:val="132"/>
              </w:numPr>
              <w:tabs>
                <w:tab w:val="left" w:pos="207"/>
                <w:tab w:val="left" w:pos="458"/>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Переключатель двигателя находится в положении ON.</w:t>
            </w:r>
          </w:p>
          <w:p w14:paraId="1103E3D1" w14:textId="77777777" w:rsidR="00155EC5" w:rsidRDefault="00000000">
            <w:pPr>
              <w:pStyle w:val="afa"/>
              <w:numPr>
                <w:ilvl w:val="0"/>
                <w:numId w:val="132"/>
              </w:numPr>
              <w:tabs>
                <w:tab w:val="left" w:pos="207"/>
                <w:tab w:val="left" w:pos="458"/>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Включение/отключение функции датчика системы помощи при парковке Toyota</w:t>
            </w:r>
          </w:p>
          <w:p w14:paraId="5D477728" w14:textId="77777777" w:rsidR="00155EC5" w:rsidRDefault="00000000">
            <w:pPr>
              <w:pStyle w:val="afa"/>
              <w:numPr>
                <w:ilvl w:val="0"/>
                <w:numId w:val="132"/>
              </w:numPr>
              <w:tabs>
                <w:tab w:val="left" w:pos="207"/>
                <w:tab w:val="left" w:pos="458"/>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Скорость автомобиля ниже 10 км/ч.</w:t>
            </w:r>
          </w:p>
          <w:p w14:paraId="19B32D26" w14:textId="77777777" w:rsidR="00155EC5" w:rsidRDefault="00000000">
            <w:pPr>
              <w:pStyle w:val="afa"/>
              <w:tabs>
                <w:tab w:val="left" w:pos="207"/>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Рычаг переключения передач в прочих положениях, кроме Р.</w:t>
            </w:r>
          </w:p>
          <w:p w14:paraId="09D7C8B3" w14:textId="77777777" w:rsidR="00155EC5" w:rsidRDefault="00000000">
            <w:pPr>
              <w:pStyle w:val="afa"/>
              <w:tabs>
                <w:tab w:val="left" w:pos="207"/>
              </w:tabs>
              <w:spacing w:before="20" w:after="20" w:line="209" w:lineRule="auto"/>
              <w:jc w:val="both"/>
              <w:rPr>
                <w:rFonts w:ascii="Times New Roman" w:hAnsi="Times New Roman" w:cs="Times New Roman"/>
                <w:sz w:val="18"/>
              </w:rPr>
            </w:pPr>
            <w:r>
              <w:rPr>
                <w:rFonts w:ascii="Times New Roman" w:hAnsi="Times New Roman" w:cs="Times New Roman"/>
                <w:b/>
                <w:sz w:val="18"/>
                <w:lang w:val="ru-RU" w:bidi="ru-RU"/>
              </w:rPr>
              <w:t xml:space="preserve">Если на многофункциональном дисплее отображается сообщение «Система помощи при парковке </w:t>
            </w:r>
            <w:proofErr w:type="gramStart"/>
            <w:r>
              <w:rPr>
                <w:rFonts w:ascii="Times New Roman" w:hAnsi="Times New Roman" w:cs="Times New Roman"/>
                <w:b/>
                <w:sz w:val="18"/>
                <w:lang w:val="ru-RU" w:bidi="ru-RU"/>
              </w:rPr>
              <w:t>недоступна Очистите</w:t>
            </w:r>
            <w:proofErr w:type="gramEnd"/>
            <w:r>
              <w:rPr>
                <w:rFonts w:ascii="Times New Roman" w:hAnsi="Times New Roman" w:cs="Times New Roman"/>
                <w:b/>
                <w:sz w:val="18"/>
                <w:lang w:val="ru-RU" w:bidi="ru-RU"/>
              </w:rPr>
              <w:t xml:space="preserve"> датчик системы помощи при парковке»</w:t>
            </w:r>
          </w:p>
          <w:p w14:paraId="363B2FDA" w14:textId="77777777" w:rsidR="00155EC5" w:rsidRDefault="00000000">
            <w:pPr>
              <w:pStyle w:val="afa"/>
              <w:tabs>
                <w:tab w:val="left" w:pos="207"/>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Возможно, что на датчике скопился лед, снег, грязь и т. п. Удалите с датчика лед, снег, грязь и т. п. для восстановления нормальной работы системы.</w:t>
            </w:r>
          </w:p>
          <w:p w14:paraId="17A79A36" w14:textId="77777777" w:rsidR="00155EC5" w:rsidRDefault="00000000">
            <w:pPr>
              <w:pStyle w:val="afa"/>
              <w:tabs>
                <w:tab w:val="left" w:pos="207"/>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Кроме того, при низких температурах из-за образования льда на датчике может отображаться предупреждающее сообщение или датчик может не обнаруживать объекты. Когда лед растает, нормальная работа системы будет восстановлена.</w:t>
            </w:r>
          </w:p>
          <w:p w14:paraId="13D3BF32" w14:textId="77777777" w:rsidR="00155EC5" w:rsidRDefault="00000000">
            <w:pPr>
              <w:pStyle w:val="afa"/>
              <w:tabs>
                <w:tab w:val="left" w:pos="207"/>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Если предупреждающее сообщение отображается даже при чистом датчике, датчик может быть неисправен. Обратитесь к дилеру Toyota и др. для осмотра автомобиля.</w:t>
            </w:r>
          </w:p>
          <w:p w14:paraId="3D5A8FC5" w14:textId="77777777" w:rsidR="00155EC5" w:rsidRDefault="00000000">
            <w:pPr>
              <w:pStyle w:val="afa"/>
              <w:tabs>
                <w:tab w:val="left" w:pos="207"/>
              </w:tabs>
              <w:spacing w:before="20" w:after="20" w:line="209" w:lineRule="auto"/>
              <w:jc w:val="both"/>
              <w:rPr>
                <w:rFonts w:ascii="Times New Roman" w:hAnsi="Times New Roman" w:cs="Times New Roman"/>
                <w:sz w:val="18"/>
              </w:rPr>
            </w:pPr>
            <w:r>
              <w:rPr>
                <w:rFonts w:ascii="Times New Roman" w:hAnsi="Times New Roman" w:cs="Times New Roman"/>
                <w:b/>
                <w:sz w:val="18"/>
                <w:lang w:val="ru-RU" w:bidi="ru-RU"/>
              </w:rPr>
              <w:t>Если на многофункциональном дисплее отображается сообщение «Система помощи при парковке недоступна»</w:t>
            </w:r>
          </w:p>
          <w:p w14:paraId="564A51A8" w14:textId="77777777" w:rsidR="00155EC5" w:rsidRDefault="00000000">
            <w:pPr>
              <w:pStyle w:val="afa"/>
              <w:tabs>
                <w:tab w:val="left" w:pos="207"/>
              </w:tabs>
              <w:spacing w:before="20" w:after="20" w:line="209" w:lineRule="auto"/>
              <w:jc w:val="both"/>
              <w:rPr>
                <w:rFonts w:ascii="Times New Roman" w:hAnsi="Times New Roman" w:cs="Times New Roman"/>
                <w:spacing w:val="-4"/>
                <w:sz w:val="18"/>
              </w:rPr>
            </w:pPr>
            <w:r>
              <w:rPr>
                <w:rFonts w:ascii="Times New Roman" w:hAnsi="Times New Roman" w:cs="Times New Roman"/>
                <w:spacing w:val="-4"/>
                <w:sz w:val="18"/>
                <w:lang w:val="ru-RU" w:bidi="ru-RU"/>
              </w:rPr>
              <w:t>По поверхности датчика может непрерывно течь вода, например, в сильный дождь. Когда система определит, что датчик снова в норме, система возвращается в нормальное состояние.</w:t>
            </w:r>
          </w:p>
          <w:p w14:paraId="7C2B72BE" w14:textId="77777777" w:rsidR="00155EC5" w:rsidRDefault="00000000">
            <w:pPr>
              <w:pStyle w:val="afa"/>
              <w:tabs>
                <w:tab w:val="left" w:pos="207"/>
              </w:tabs>
              <w:spacing w:before="20" w:after="20" w:line="209" w:lineRule="auto"/>
              <w:jc w:val="both"/>
              <w:rPr>
                <w:rFonts w:ascii="Times New Roman" w:hAnsi="Times New Roman" w:cs="Times New Roman"/>
                <w:sz w:val="18"/>
              </w:rPr>
            </w:pPr>
            <w:r>
              <w:rPr>
                <w:rFonts w:ascii="Times New Roman" w:hAnsi="Times New Roman" w:cs="Times New Roman"/>
                <w:b/>
                <w:sz w:val="18"/>
                <w:lang w:val="ru-RU" w:bidi="ru-RU"/>
              </w:rPr>
              <w:t>Информация об условиях работы датчиков обнаружения</w:t>
            </w:r>
          </w:p>
          <w:p w14:paraId="29DDE5A0" w14:textId="77777777" w:rsidR="00155EC5" w:rsidRDefault="00000000">
            <w:pPr>
              <w:pStyle w:val="afa"/>
              <w:numPr>
                <w:ilvl w:val="0"/>
                <w:numId w:val="254"/>
              </w:numPr>
              <w:tabs>
                <w:tab w:val="left" w:pos="207"/>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Зоны обнаружения датчиков ограничиваются областями около переднего и заднего бамперов автомобиля.</w:t>
            </w:r>
          </w:p>
          <w:p w14:paraId="40BEF5AE" w14:textId="77777777" w:rsidR="00155EC5" w:rsidRDefault="00000000">
            <w:pPr>
              <w:pStyle w:val="afa"/>
              <w:numPr>
                <w:ilvl w:val="0"/>
                <w:numId w:val="254"/>
              </w:numPr>
              <w:tabs>
                <w:tab w:val="left" w:pos="207"/>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При использовании возможно возникновение указанных ниже ситуаций.</w:t>
            </w:r>
          </w:p>
          <w:p w14:paraId="78E3E3C8" w14:textId="77777777" w:rsidR="00155EC5" w:rsidRDefault="00000000">
            <w:pPr>
              <w:pStyle w:val="afa"/>
              <w:numPr>
                <w:ilvl w:val="0"/>
                <w:numId w:val="133"/>
              </w:numPr>
              <w:tabs>
                <w:tab w:val="left" w:pos="207"/>
                <w:tab w:val="left" w:pos="448"/>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В зависимости от формы объекта и других факторов радиус обнаружения может быть уменьшен или обнаружение станет вообще невозможным.</w:t>
            </w:r>
          </w:p>
          <w:p w14:paraId="59A66C1C" w14:textId="77777777" w:rsidR="00155EC5" w:rsidRDefault="00000000">
            <w:pPr>
              <w:pStyle w:val="afa"/>
              <w:numPr>
                <w:ilvl w:val="0"/>
                <w:numId w:val="133"/>
              </w:numPr>
              <w:tabs>
                <w:tab w:val="left" w:pos="207"/>
                <w:tab w:val="left" w:pos="448"/>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 xml:space="preserve">Если неподвижный объект находится слишком близко к датчику, </w:t>
            </w:r>
            <w:proofErr w:type="gramStart"/>
            <w:r>
              <w:rPr>
                <w:rFonts w:ascii="Times New Roman" w:hAnsi="Times New Roman" w:cs="Times New Roman"/>
                <w:sz w:val="18"/>
                <w:lang w:val="ru-RU" w:bidi="ru-RU"/>
              </w:rPr>
              <w:t>он может быть</w:t>
            </w:r>
            <w:proofErr w:type="gramEnd"/>
            <w:r>
              <w:rPr>
                <w:rFonts w:ascii="Times New Roman" w:hAnsi="Times New Roman" w:cs="Times New Roman"/>
                <w:sz w:val="18"/>
                <w:lang w:val="ru-RU" w:bidi="ru-RU"/>
              </w:rPr>
              <w:t xml:space="preserve"> не обнаружен.</w:t>
            </w:r>
          </w:p>
          <w:p w14:paraId="608E6322" w14:textId="77777777" w:rsidR="00155EC5" w:rsidRDefault="00000000">
            <w:pPr>
              <w:pStyle w:val="afa"/>
              <w:numPr>
                <w:ilvl w:val="0"/>
                <w:numId w:val="133"/>
              </w:numPr>
              <w:tabs>
                <w:tab w:val="left" w:pos="207"/>
                <w:tab w:val="left" w:pos="448"/>
              </w:tabs>
              <w:spacing w:before="20" w:after="20" w:line="209" w:lineRule="auto"/>
              <w:jc w:val="both"/>
              <w:rPr>
                <w:rFonts w:ascii="Times New Roman" w:hAnsi="Times New Roman" w:cs="Times New Roman"/>
                <w:sz w:val="18"/>
              </w:rPr>
            </w:pPr>
            <w:r>
              <w:rPr>
                <w:rFonts w:ascii="Times New Roman" w:hAnsi="Times New Roman" w:cs="Times New Roman"/>
                <w:sz w:val="18"/>
                <w:lang w:val="ru-RU" w:bidi="ru-RU"/>
              </w:rPr>
              <w:t xml:space="preserve">Между обнаружением неподвижного препятствия и появлением соответствующей индикации (подачей звукового предупреждающего сигнала) имеется небольшая задержка. </w:t>
            </w:r>
          </w:p>
          <w:p w14:paraId="517DFDF2" w14:textId="77777777" w:rsidR="00155EC5" w:rsidRDefault="00000000">
            <w:pPr>
              <w:pStyle w:val="afa"/>
              <w:tabs>
                <w:tab w:val="left" w:pos="207"/>
              </w:tabs>
              <w:spacing w:before="20" w:after="20" w:line="209" w:lineRule="auto"/>
              <w:jc w:val="both"/>
              <w:rPr>
                <w:rFonts w:ascii="Times New Roman" w:hAnsi="Times New Roman" w:cs="Times New Roman"/>
              </w:rPr>
            </w:pPr>
            <w:r>
              <w:rPr>
                <w:rFonts w:ascii="Times New Roman" w:hAnsi="Times New Roman" w:cs="Times New Roman"/>
                <w:sz w:val="18"/>
                <w:lang w:val="ru-RU" w:bidi="ru-RU"/>
              </w:rPr>
              <w:t>Даже при движении на низкой скорости объекты могут оказаться в пределах 30 см.</w:t>
            </w:r>
          </w:p>
        </w:tc>
      </w:tr>
      <w:tr w:rsidR="00155EC5" w14:paraId="71BBE798" w14:textId="77777777">
        <w:trPr>
          <w:trHeight w:val="57"/>
          <w:jc w:val="center"/>
        </w:trPr>
        <w:tc>
          <w:tcPr>
            <w:tcW w:w="3211" w:type="dxa"/>
            <w:tcBorders>
              <w:top w:val="single" w:sz="4" w:space="0" w:color="auto"/>
              <w:left w:val="single" w:sz="4" w:space="0" w:color="auto"/>
              <w:bottom w:val="single" w:sz="4" w:space="0" w:color="auto"/>
              <w:right w:val="none" w:sz="4" w:space="0" w:color="000000"/>
            </w:tcBorders>
          </w:tcPr>
          <w:p w14:paraId="09996510" w14:textId="77777777" w:rsidR="00155EC5" w:rsidRDefault="00000000">
            <w:pPr>
              <w:pStyle w:val="afa"/>
              <w:numPr>
                <w:ilvl w:val="0"/>
                <w:numId w:val="128"/>
              </w:numPr>
              <w:tabs>
                <w:tab w:val="left" w:pos="207"/>
              </w:tabs>
              <w:spacing w:before="20" w:after="20" w:line="216" w:lineRule="auto"/>
              <w:ind w:left="0" w:firstLine="0"/>
              <w:jc w:val="both"/>
              <w:rPr>
                <w:rFonts w:ascii="Times New Roman" w:hAnsi="Times New Roman" w:cs="Times New Roman"/>
                <w:sz w:val="18"/>
              </w:rPr>
            </w:pPr>
            <w:r>
              <w:rPr>
                <w:rFonts w:ascii="Times New Roman" w:hAnsi="Times New Roman" w:cs="Times New Roman"/>
                <w:sz w:val="18"/>
                <w:lang w:val="ru-RU" w:bidi="ru-RU"/>
              </w:rPr>
              <w:t>Не повредите датчик и всегда держите его в чистоте.</w:t>
            </w:r>
          </w:p>
          <w:p w14:paraId="5CC6D9B9" w14:textId="77777777" w:rsidR="00155EC5" w:rsidRDefault="00000000">
            <w:pPr>
              <w:pStyle w:val="afa"/>
              <w:numPr>
                <w:ilvl w:val="0"/>
                <w:numId w:val="128"/>
              </w:numPr>
              <w:tabs>
                <w:tab w:val="left" w:pos="207"/>
              </w:tabs>
              <w:spacing w:before="20" w:after="20" w:line="216" w:lineRule="auto"/>
              <w:ind w:left="0" w:firstLine="0"/>
              <w:jc w:val="both"/>
              <w:rPr>
                <w:rFonts w:ascii="Times New Roman" w:hAnsi="Times New Roman" w:cs="Times New Roman"/>
                <w:sz w:val="18"/>
              </w:rPr>
            </w:pPr>
            <w:r>
              <w:rPr>
                <w:rFonts w:ascii="Times New Roman" w:hAnsi="Times New Roman" w:cs="Times New Roman"/>
                <w:sz w:val="18"/>
                <w:lang w:val="ru-RU" w:bidi="ru-RU"/>
              </w:rPr>
              <w:t>Не наклеивайте наклейки и не устанавливайте электрические компоненты, такие как номерные знаки с подсветкой (особенно флуоресцентные), противотуманные фары, антенны на крыльях или беспроводные антенны рядом с радарным датчиком.</w:t>
            </w:r>
          </w:p>
          <w:p w14:paraId="539B6FEA" w14:textId="77777777" w:rsidR="00155EC5" w:rsidRDefault="00000000">
            <w:pPr>
              <w:pStyle w:val="afa"/>
              <w:numPr>
                <w:ilvl w:val="0"/>
                <w:numId w:val="128"/>
              </w:numPr>
              <w:tabs>
                <w:tab w:val="left" w:pos="207"/>
              </w:tabs>
              <w:spacing w:before="20" w:after="20" w:line="216" w:lineRule="auto"/>
              <w:ind w:left="0" w:firstLine="0"/>
              <w:jc w:val="both"/>
              <w:rPr>
                <w:rFonts w:ascii="Times New Roman" w:hAnsi="Times New Roman" w:cs="Times New Roman"/>
                <w:sz w:val="18"/>
              </w:rPr>
            </w:pPr>
            <w:r>
              <w:rPr>
                <w:rFonts w:ascii="Times New Roman" w:hAnsi="Times New Roman" w:cs="Times New Roman"/>
                <w:sz w:val="18"/>
                <w:lang w:val="ru-RU" w:bidi="ru-RU"/>
              </w:rPr>
              <w:t>Не подвергайте радарный датчик или область вокруг него сильным ударам. В случае удара немедленно обратитесь к дилеру Toyota для осмотра автомобиля. Если необходимо разобрать, собрать или заменить, обратитесь к дилеру Toyota и др.</w:t>
            </w:r>
          </w:p>
          <w:p w14:paraId="0D213875" w14:textId="77777777" w:rsidR="00155EC5" w:rsidRDefault="00000000">
            <w:pPr>
              <w:pStyle w:val="afa"/>
              <w:numPr>
                <w:ilvl w:val="0"/>
                <w:numId w:val="134"/>
              </w:numPr>
              <w:tabs>
                <w:tab w:val="left" w:pos="178"/>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модифицируйте, не разбирайте и не красьте датчик.</w:t>
            </w:r>
          </w:p>
          <w:p w14:paraId="4E7F88D1" w14:textId="77777777" w:rsidR="00155EC5" w:rsidRDefault="00000000">
            <w:pPr>
              <w:pStyle w:val="afa"/>
              <w:numPr>
                <w:ilvl w:val="0"/>
                <w:numId w:val="134"/>
              </w:numPr>
              <w:tabs>
                <w:tab w:val="left" w:pos="178"/>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устанавливайте крышку номерного знака.</w:t>
            </w:r>
          </w:p>
          <w:p w14:paraId="0DB08921" w14:textId="77777777" w:rsidR="00155EC5" w:rsidRDefault="00000000">
            <w:pPr>
              <w:pStyle w:val="afa"/>
              <w:numPr>
                <w:ilvl w:val="0"/>
                <w:numId w:val="134"/>
              </w:numPr>
              <w:tabs>
                <w:tab w:val="left" w:pos="178"/>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Поддерживайте надлежащее давление в шинах. </w:t>
            </w:r>
          </w:p>
          <w:p w14:paraId="48896A3D" w14:textId="77777777" w:rsidR="00155EC5" w:rsidRDefault="00000000">
            <w:pPr>
              <w:pStyle w:val="afa"/>
              <w:tabs>
                <w:tab w:val="left" w:pos="178"/>
                <w:tab w:val="left" w:pos="207"/>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Ситуации, когда функции необходимо отключить</w:t>
            </w:r>
          </w:p>
          <w:p w14:paraId="5ABD894A" w14:textId="77777777" w:rsidR="00155EC5" w:rsidRDefault="00000000">
            <w:pPr>
              <w:pStyle w:val="afa"/>
              <w:tabs>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следующих случаях данная функция может работать даже при отсутствии риска столкновения, поэтому систему следует отключить.</w:t>
            </w:r>
          </w:p>
          <w:p w14:paraId="3448C1A3" w14:textId="77777777" w:rsidR="00155EC5" w:rsidRDefault="00000000">
            <w:pPr>
              <w:pStyle w:val="afa"/>
              <w:numPr>
                <w:ilvl w:val="0"/>
                <w:numId w:val="134"/>
              </w:numPr>
              <w:tabs>
                <w:tab w:val="left" w:pos="178"/>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Несоблюдение приведенных выше предупреждений.</w:t>
            </w:r>
          </w:p>
          <w:p w14:paraId="66395750" w14:textId="77777777" w:rsidR="00155EC5" w:rsidRDefault="00000000">
            <w:pPr>
              <w:pStyle w:val="afa"/>
              <w:numPr>
                <w:ilvl w:val="0"/>
                <w:numId w:val="134"/>
              </w:numPr>
              <w:tabs>
                <w:tab w:val="left" w:pos="178"/>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Автомобиль оснащен неоригинальной подвеской Toyota (слишком низкая подвеска и т. д.).</w:t>
            </w:r>
          </w:p>
          <w:p w14:paraId="40D794BE" w14:textId="77777777" w:rsidR="00155EC5" w:rsidRDefault="00000000">
            <w:pPr>
              <w:pStyle w:val="afa"/>
              <w:tabs>
                <w:tab w:val="left" w:pos="178"/>
                <w:tab w:val="left" w:pos="207"/>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мойке автомобиля</w:t>
            </w:r>
          </w:p>
          <w:p w14:paraId="29722074" w14:textId="77777777" w:rsidR="00155EC5" w:rsidRDefault="00000000">
            <w:pPr>
              <w:pStyle w:val="afa"/>
              <w:tabs>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направляйте на зону датчиков сильную струю воды или пара для промывания.</w:t>
            </w:r>
          </w:p>
          <w:p w14:paraId="1A53DD68" w14:textId="77777777" w:rsidR="00155EC5" w:rsidRDefault="00000000">
            <w:pPr>
              <w:pStyle w:val="afa"/>
              <w:tabs>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Это может привести к неполадкам в работе датчиков.</w:t>
            </w:r>
          </w:p>
          <w:p w14:paraId="1E619B67" w14:textId="77777777" w:rsidR="00155EC5" w:rsidRDefault="00000000">
            <w:pPr>
              <w:pStyle w:val="afa"/>
              <w:numPr>
                <w:ilvl w:val="0"/>
                <w:numId w:val="134"/>
              </w:numPr>
              <w:tabs>
                <w:tab w:val="left" w:pos="178"/>
                <w:tab w:val="left" w:pos="207"/>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мойке автомобиля с помощью моющего оборудования высокого давления не направляйте струю воды прямо на датчики, так как это может привести к неполадкам в работе датчиков.</w:t>
            </w:r>
          </w:p>
          <w:p w14:paraId="21936FDF" w14:textId="77777777" w:rsidR="00155EC5" w:rsidRDefault="00000000">
            <w:pPr>
              <w:pStyle w:val="afa"/>
              <w:numPr>
                <w:ilvl w:val="0"/>
                <w:numId w:val="134"/>
              </w:numPr>
              <w:tabs>
                <w:tab w:val="left" w:pos="178"/>
                <w:tab w:val="left" w:pos="207"/>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чистке автомобиля с помощью пара не направляйте пар слишком близко к датчикам, так как это может привести к неполадкам в работе датчиков.</w:t>
            </w:r>
          </w:p>
        </w:tc>
        <w:tc>
          <w:tcPr>
            <w:tcW w:w="170" w:type="dxa"/>
            <w:tcBorders>
              <w:top w:val="none" w:sz="4" w:space="0" w:color="000000"/>
              <w:left w:val="single" w:sz="4" w:space="0" w:color="auto"/>
              <w:bottom w:val="none" w:sz="4" w:space="0" w:color="000000"/>
            </w:tcBorders>
          </w:tcPr>
          <w:p w14:paraId="3037935B" w14:textId="77777777" w:rsidR="00155EC5" w:rsidRDefault="00155EC5">
            <w:pPr>
              <w:tabs>
                <w:tab w:val="left" w:pos="207"/>
              </w:tabs>
              <w:spacing w:line="216" w:lineRule="auto"/>
              <w:jc w:val="both"/>
              <w:rPr>
                <w:rFonts w:ascii="Times New Roman" w:eastAsia="SimSun" w:hAnsi="Times New Roman" w:cs="Times New Roman"/>
                <w:color w:val="auto"/>
                <w:sz w:val="20"/>
                <w:szCs w:val="20"/>
                <w:lang w:val="zh-TW" w:eastAsia="zh-TW" w:bidi="zh-TW"/>
              </w:rPr>
            </w:pPr>
          </w:p>
        </w:tc>
        <w:tc>
          <w:tcPr>
            <w:tcW w:w="3277" w:type="dxa"/>
            <w:vMerge/>
            <w:tcBorders>
              <w:top w:val="none" w:sz="4" w:space="0" w:color="000000"/>
              <w:bottom w:val="none" w:sz="4" w:space="0" w:color="000000"/>
              <w:right w:val="none" w:sz="4" w:space="0" w:color="000000"/>
            </w:tcBorders>
            <w:vAlign w:val="center"/>
          </w:tcPr>
          <w:p w14:paraId="5F1CDFA0" w14:textId="77777777" w:rsidR="00155EC5" w:rsidRDefault="00155EC5">
            <w:pPr>
              <w:tabs>
                <w:tab w:val="left" w:pos="207"/>
              </w:tabs>
              <w:spacing w:line="209" w:lineRule="auto"/>
              <w:jc w:val="both"/>
              <w:rPr>
                <w:rFonts w:ascii="Times New Roman" w:eastAsia="SimSun" w:hAnsi="Times New Roman" w:cs="Times New Roman"/>
                <w:color w:val="auto"/>
                <w:sz w:val="20"/>
                <w:szCs w:val="20"/>
                <w:lang w:val="zh-TW" w:eastAsia="zh-TW" w:bidi="zh-TW"/>
              </w:rPr>
            </w:pPr>
          </w:p>
        </w:tc>
      </w:tr>
    </w:tbl>
    <w:p w14:paraId="50B0B6B1"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lastRenderedPageBreak/>
        <w:br w:type="page" w:clear="all"/>
      </w:r>
    </w:p>
    <w:tbl>
      <w:tblPr>
        <w:tblW w:w="0" w:type="auto"/>
        <w:jc w:val="center"/>
        <w:tblCellMar>
          <w:left w:w="10" w:type="dxa"/>
          <w:right w:w="10" w:type="dxa"/>
        </w:tblCellMar>
        <w:tblLook w:val="04A0" w:firstRow="1" w:lastRow="0" w:firstColumn="1" w:lastColumn="0" w:noHBand="0" w:noVBand="1"/>
      </w:tblPr>
      <w:tblGrid>
        <w:gridCol w:w="3326"/>
        <w:gridCol w:w="221"/>
        <w:gridCol w:w="3225"/>
        <w:gridCol w:w="26"/>
      </w:tblGrid>
      <w:tr w:rsidR="00155EC5" w14:paraId="2636584A" w14:textId="77777777">
        <w:trPr>
          <w:gridAfter w:val="1"/>
          <w:trHeight w:val="57"/>
          <w:jc w:val="center"/>
        </w:trPr>
        <w:tc>
          <w:tcPr>
            <w:tcW w:w="3326" w:type="dxa"/>
            <w:vMerge w:val="restart"/>
          </w:tcPr>
          <w:p w14:paraId="265D8389" w14:textId="77777777" w:rsidR="00155EC5" w:rsidRDefault="00000000">
            <w:pPr>
              <w:pStyle w:val="afa"/>
              <w:tabs>
                <w:tab w:val="left" w:pos="272"/>
              </w:tabs>
              <w:spacing w:before="20" w:after="20" w:line="216" w:lineRule="auto"/>
              <w:jc w:val="both"/>
              <w:rPr>
                <w:rFonts w:ascii="Times New Roman" w:hAnsi="Times New Roman" w:cs="Times New Roman"/>
                <w:color w:val="auto"/>
                <w:sz w:val="18"/>
              </w:rPr>
            </w:pPr>
            <w:r>
              <w:rPr>
                <w:rFonts w:ascii="Times New Roman" w:hAnsi="Times New Roman" w:cs="Times New Roman"/>
                <w:sz w:val="18"/>
                <w:lang w:val="ru-RU" w:bidi="ru-RU"/>
              </w:rPr>
              <w:lastRenderedPageBreak/>
              <w:t>в пределах диапазона, но дисплей не появляется и предупреждающий сигнал не звучит.</w:t>
            </w:r>
          </w:p>
          <w:p w14:paraId="6C8BF370"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Громкость аудиосистемы или шум воздушного потока системы кондиционирования воздуха могут помешать вам услышать предупреждающий сигнал.</w:t>
            </w:r>
          </w:p>
          <w:p w14:paraId="5006F344"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Звук этой системы может быть плохо слышен из-за зуммера других систем.</w:t>
            </w:r>
          </w:p>
          <w:p w14:paraId="35AF60FA" w14:textId="77777777" w:rsidR="00155EC5" w:rsidRDefault="00000000">
            <w:pPr>
              <w:pStyle w:val="afa"/>
              <w:tabs>
                <w:tab w:val="left" w:pos="272"/>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Ситуации, в которых система может работать неправильно</w:t>
            </w:r>
          </w:p>
          <w:p w14:paraId="24283887" w14:textId="77777777" w:rsidR="00155EC5" w:rsidRDefault="00000000">
            <w:pPr>
              <w:pStyle w:val="afa"/>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Определенные состояния автомобиля или окружающие условия могут неблагоприятно повлиять на способность обнаружения датчика. Ниже перечислены некоторые ситуации, в которых это может происходить.</w:t>
            </w:r>
          </w:p>
          <w:p w14:paraId="360D677D"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Датчики покрыты грязью, снегом или льдом. (Устранить эту проблему может очистка датчиков.)</w:t>
            </w:r>
          </w:p>
          <w:p w14:paraId="3B47F516"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Обледенение датчика. (Устранить эту проблему позволит оттаивание области.)</w:t>
            </w:r>
          </w:p>
          <w:p w14:paraId="52921C31"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в очень холодную погоду датчик замерз, индикация датчика может быть неправильной или же объекты, например стены, могут не обнаруживаться.</w:t>
            </w:r>
          </w:p>
          <w:p w14:paraId="4A505D6A"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Датчик чем-либо закрыт.</w:t>
            </w:r>
          </w:p>
          <w:p w14:paraId="081C8EA4"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датчик или зона вокруг датчика очень горячая или холодная.</w:t>
            </w:r>
          </w:p>
          <w:p w14:paraId="4A98E8F8"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движении по слишком ухабистой дороге, щебневой, по траве или на склоне.</w:t>
            </w:r>
          </w:p>
          <w:p w14:paraId="672E3F31"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Шум вблизи автомобиля, вызванный использованием звуковых сигналов, двигателей мотоциклов, пневмоприводом тормозов больших автомобилей или другими сильными шумами, производящими ультразвуковые волны.</w:t>
            </w:r>
          </w:p>
          <w:p w14:paraId="743B377B"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Вблизи автомобиля находится другой автомобиль, оборудованный датчиками помощи при парковке.</w:t>
            </w:r>
          </w:p>
          <w:p w14:paraId="1ECC4D1E"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Датчик покрыт слоем грязи или при сильном дожде.</w:t>
            </w:r>
          </w:p>
          <w:p w14:paraId="1EB72CE0"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на датчик попало большое количество воды, например при движении по затопленной дороге.</w:t>
            </w:r>
          </w:p>
          <w:p w14:paraId="744150F5"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автомобиль сильно наклонен.</w:t>
            </w:r>
          </w:p>
          <w:p w14:paraId="08CBC111"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Автомобиль приближается к высокой или криволинейной обочине дороги.</w:t>
            </w:r>
          </w:p>
          <w:p w14:paraId="0BBA589C" w14:textId="77777777" w:rsidR="00155EC5" w:rsidRDefault="00000000">
            <w:pPr>
              <w:pStyle w:val="afa"/>
              <w:numPr>
                <w:ilvl w:val="0"/>
                <w:numId w:val="255"/>
              </w:numPr>
              <w:tabs>
                <w:tab w:val="left" w:pos="2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объекты оказываются слишком близко к датчику.</w:t>
            </w:r>
          </w:p>
          <w:p w14:paraId="06E60B54" w14:textId="77777777" w:rsidR="00155EC5" w:rsidRDefault="00000000">
            <w:pPr>
              <w:pStyle w:val="afa"/>
              <w:tabs>
                <w:tab w:val="left" w:pos="272"/>
              </w:tabs>
              <w:spacing w:before="20" w:after="20" w:line="216" w:lineRule="auto"/>
              <w:jc w:val="both"/>
              <w:rPr>
                <w:rFonts w:ascii="Times New Roman" w:hAnsi="Times New Roman" w:cs="Times New Roman"/>
                <w:sz w:val="18"/>
                <w:lang w:val="ru-RU" w:bidi="ru-RU"/>
              </w:rPr>
            </w:pPr>
            <w:r>
              <w:rPr>
                <w:sz w:val="18"/>
              </w:rPr>
              <w:t>■</w:t>
            </w:r>
            <w:r>
              <w:rPr>
                <w:rFonts w:ascii="Times New Roman" w:hAnsi="Times New Roman" w:cs="Times New Roman"/>
                <w:b/>
                <w:sz w:val="18"/>
                <w:lang w:val="ru-RU" w:bidi="ru-RU"/>
              </w:rPr>
              <w:t xml:space="preserve"> Объекты, которые не могут быть обнаружены надлежащим образом</w:t>
            </w:r>
            <w:r>
              <w:rPr>
                <w:rFonts w:ascii="Times New Roman" w:hAnsi="Times New Roman" w:cs="Times New Roman"/>
                <w:sz w:val="18"/>
                <w:lang w:val="ru-RU" w:bidi="ru-RU"/>
              </w:rPr>
              <w:t xml:space="preserve"> </w:t>
            </w:r>
          </w:p>
          <w:p w14:paraId="424D40E6" w14:textId="77777777" w:rsidR="00155EC5" w:rsidRDefault="00000000">
            <w:pPr>
              <w:pStyle w:val="afa"/>
              <w:tabs>
                <w:tab w:val="left" w:pos="272"/>
              </w:tabs>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При определенных формах объекта </w:t>
            </w:r>
            <w:proofErr w:type="gramStart"/>
            <w:r>
              <w:rPr>
                <w:rFonts w:ascii="Times New Roman" w:hAnsi="Times New Roman" w:cs="Times New Roman"/>
                <w:sz w:val="18"/>
                <w:lang w:val="ru-RU" w:bidi="ru-RU"/>
              </w:rPr>
              <w:t>он может быть</w:t>
            </w:r>
            <w:proofErr w:type="gramEnd"/>
            <w:r>
              <w:rPr>
                <w:rFonts w:ascii="Times New Roman" w:hAnsi="Times New Roman" w:cs="Times New Roman"/>
                <w:sz w:val="18"/>
                <w:lang w:val="ru-RU" w:bidi="ru-RU"/>
              </w:rPr>
              <w:t xml:space="preserve"> не обнаружен датчиком</w:t>
            </w:r>
          </w:p>
        </w:tc>
        <w:tc>
          <w:tcPr>
            <w:tcW w:w="3446" w:type="dxa"/>
            <w:gridSpan w:val="2"/>
          </w:tcPr>
          <w:p w14:paraId="28BF97EA" w14:textId="77777777" w:rsidR="00155EC5" w:rsidRDefault="00000000">
            <w:pPr>
              <w:pStyle w:val="afa"/>
              <w:tabs>
                <w:tab w:val="left" w:pos="345"/>
              </w:tabs>
              <w:spacing w:before="20" w:after="20" w:line="216" w:lineRule="auto"/>
              <w:ind w:left="203"/>
              <w:jc w:val="both"/>
              <w:rPr>
                <w:rFonts w:ascii="Times New Roman" w:hAnsi="Times New Roman" w:cs="Times New Roman"/>
                <w:sz w:val="18"/>
              </w:rPr>
            </w:pPr>
            <w:r>
              <w:rPr>
                <w:rFonts w:ascii="Times New Roman" w:hAnsi="Times New Roman" w:cs="Times New Roman"/>
                <w:sz w:val="18"/>
                <w:lang w:val="ru-RU" w:bidi="ru-RU"/>
              </w:rPr>
              <w:t>Обращайте особое внимание на следующие объекты:</w:t>
            </w:r>
          </w:p>
          <w:p w14:paraId="5933B61C" w14:textId="77777777" w:rsidR="00155EC5" w:rsidRDefault="00000000">
            <w:pPr>
              <w:pStyle w:val="afa"/>
              <w:numPr>
                <w:ilvl w:val="0"/>
                <w:numId w:val="255"/>
              </w:numPr>
              <w:tabs>
                <w:tab w:val="left" w:pos="34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Провода, ограды, веревки и т.п.</w:t>
            </w:r>
          </w:p>
          <w:p w14:paraId="2FDE42AA" w14:textId="77777777" w:rsidR="00155EC5" w:rsidRDefault="00000000">
            <w:pPr>
              <w:pStyle w:val="afa"/>
              <w:numPr>
                <w:ilvl w:val="0"/>
                <w:numId w:val="255"/>
              </w:numPr>
              <w:tabs>
                <w:tab w:val="left" w:pos="345"/>
              </w:tabs>
              <w:spacing w:before="20" w:after="20" w:line="216" w:lineRule="auto"/>
              <w:ind w:left="217"/>
              <w:jc w:val="both"/>
              <w:rPr>
                <w:rFonts w:ascii="Times New Roman" w:hAnsi="Times New Roman" w:cs="Times New Roman"/>
                <w:sz w:val="18"/>
              </w:rPr>
            </w:pPr>
            <w:r>
              <w:rPr>
                <w:rFonts w:ascii="Times New Roman" w:hAnsi="Times New Roman" w:cs="Times New Roman"/>
                <w:sz w:val="18"/>
                <w:lang w:val="ru-RU" w:bidi="ru-RU"/>
              </w:rPr>
              <w:t>Вата, снег и другие материалы, поглощающие звуковые волны</w:t>
            </w:r>
          </w:p>
          <w:p w14:paraId="7CB03C36" w14:textId="77777777" w:rsidR="00155EC5" w:rsidRDefault="00000000">
            <w:pPr>
              <w:pStyle w:val="afa"/>
              <w:numPr>
                <w:ilvl w:val="0"/>
                <w:numId w:val="255"/>
              </w:numPr>
              <w:tabs>
                <w:tab w:val="left" w:pos="34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Предметы с острыми углами</w:t>
            </w:r>
          </w:p>
          <w:p w14:paraId="1002D643" w14:textId="77777777" w:rsidR="00155EC5" w:rsidRDefault="00000000">
            <w:pPr>
              <w:pStyle w:val="afa"/>
              <w:numPr>
                <w:ilvl w:val="0"/>
                <w:numId w:val="255"/>
              </w:numPr>
              <w:tabs>
                <w:tab w:val="left" w:pos="34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Низкие объекты</w:t>
            </w:r>
          </w:p>
          <w:p w14:paraId="57E27885" w14:textId="77777777" w:rsidR="00155EC5" w:rsidRDefault="00000000">
            <w:pPr>
              <w:pStyle w:val="afa"/>
              <w:numPr>
                <w:ilvl w:val="0"/>
                <w:numId w:val="255"/>
              </w:numPr>
              <w:tabs>
                <w:tab w:val="left" w:pos="345"/>
              </w:tabs>
              <w:spacing w:before="20" w:after="20" w:line="216" w:lineRule="auto"/>
              <w:ind w:left="217"/>
              <w:jc w:val="both"/>
              <w:rPr>
                <w:rFonts w:ascii="Times New Roman" w:hAnsi="Times New Roman" w:cs="Times New Roman"/>
              </w:rPr>
            </w:pPr>
            <w:r>
              <w:rPr>
                <w:rFonts w:ascii="Times New Roman" w:hAnsi="Times New Roman" w:cs="Times New Roman"/>
                <w:sz w:val="18"/>
                <w:lang w:val="ru-RU" w:bidi="ru-RU"/>
              </w:rPr>
              <w:t>Высокие объекты, верхняя выступающая часть которых направлена в сторону вашего автомобиля, могут не обнаруживать людей в определенной одежде.</w:t>
            </w:r>
          </w:p>
        </w:tc>
      </w:tr>
      <w:tr w:rsidR="00155EC5" w14:paraId="5470919C" w14:textId="77777777">
        <w:trPr>
          <w:gridAfter w:val="1"/>
          <w:trHeight w:val="57"/>
          <w:jc w:val="center"/>
        </w:trPr>
        <w:tc>
          <w:tcPr>
            <w:tcW w:w="0" w:type="auto"/>
            <w:vMerge/>
            <w:vAlign w:val="center"/>
          </w:tcPr>
          <w:p w14:paraId="0DE5DDC9" w14:textId="77777777" w:rsidR="00155EC5" w:rsidRDefault="00155EC5">
            <w:pPr>
              <w:tabs>
                <w:tab w:val="left" w:pos="272"/>
              </w:tabs>
              <w:spacing w:line="216" w:lineRule="auto"/>
              <w:jc w:val="both"/>
              <w:rPr>
                <w:rFonts w:ascii="Times New Roman" w:eastAsia="SimSun" w:hAnsi="Times New Roman" w:cs="Times New Roman"/>
                <w:color w:val="auto"/>
                <w:sz w:val="20"/>
                <w:szCs w:val="20"/>
                <w:lang w:val="zh-TW" w:eastAsia="zh-TW" w:bidi="zh-TW"/>
              </w:rPr>
            </w:pPr>
          </w:p>
        </w:tc>
        <w:tc>
          <w:tcPr>
            <w:tcW w:w="221" w:type="dxa"/>
          </w:tcPr>
          <w:p w14:paraId="467A25C3" w14:textId="77777777" w:rsidR="00155EC5" w:rsidRDefault="00155EC5">
            <w:pPr>
              <w:tabs>
                <w:tab w:val="left" w:pos="345"/>
              </w:tabs>
              <w:spacing w:before="20" w:after="20" w:line="216" w:lineRule="auto"/>
              <w:ind w:left="203"/>
              <w:jc w:val="both"/>
              <w:rPr>
                <w:rFonts w:ascii="Times New Roman" w:hAnsi="Times New Roman" w:cs="Times New Roman"/>
                <w:sz w:val="20"/>
                <w:szCs w:val="20"/>
              </w:rPr>
            </w:pPr>
          </w:p>
        </w:tc>
        <w:tc>
          <w:tcPr>
            <w:tcW w:w="3225" w:type="dxa"/>
            <w:tcBorders>
              <w:bottom w:val="single" w:sz="4" w:space="0" w:color="auto"/>
            </w:tcBorders>
            <w:shd w:val="clear" w:color="auto" w:fill="D2D2D2"/>
            <w:vAlign w:val="bottom"/>
          </w:tcPr>
          <w:p w14:paraId="57077717" w14:textId="77777777" w:rsidR="00155EC5" w:rsidRDefault="00000000">
            <w:pPr>
              <w:pStyle w:val="afa"/>
              <w:tabs>
                <w:tab w:val="left" w:pos="345"/>
              </w:tabs>
              <w:spacing w:before="20" w:after="20" w:line="216" w:lineRule="auto"/>
              <w:ind w:left="203"/>
              <w:jc w:val="both"/>
              <w:rPr>
                <w:rFonts w:ascii="Times New Roman" w:hAnsi="Times New Roman" w:cs="Times New Roman"/>
              </w:rPr>
            </w:pPr>
            <w:r>
              <w:rPr>
                <w:rFonts w:ascii="Times New Roman" w:hAnsi="Times New Roman" w:cs="Times New Roman"/>
                <w:b/>
                <w:sz w:val="18"/>
                <w:lang w:val="ru-RU" w:bidi="ru-RU"/>
              </w:rPr>
              <w:t>Индикация обнаружения датчиками расстояние до объекта</w:t>
            </w:r>
          </w:p>
        </w:tc>
      </w:tr>
      <w:tr w:rsidR="00155EC5" w14:paraId="76A47BC2" w14:textId="77777777">
        <w:trPr>
          <w:gridAfter w:val="1"/>
          <w:trHeight w:val="57"/>
          <w:jc w:val="center"/>
        </w:trPr>
        <w:tc>
          <w:tcPr>
            <w:tcW w:w="0" w:type="auto"/>
            <w:vMerge/>
            <w:tcBorders>
              <w:top w:val="single" w:sz="4" w:space="0" w:color="auto"/>
            </w:tcBorders>
            <w:vAlign w:val="center"/>
          </w:tcPr>
          <w:p w14:paraId="7D8EE8DB" w14:textId="77777777" w:rsidR="00155EC5" w:rsidRDefault="00155EC5">
            <w:pPr>
              <w:tabs>
                <w:tab w:val="left" w:pos="272"/>
              </w:tabs>
              <w:spacing w:line="216" w:lineRule="auto"/>
              <w:jc w:val="both"/>
              <w:rPr>
                <w:rFonts w:ascii="Times New Roman" w:eastAsia="SimSun" w:hAnsi="Times New Roman" w:cs="Times New Roman"/>
                <w:color w:val="auto"/>
                <w:sz w:val="20"/>
                <w:szCs w:val="20"/>
                <w:lang w:val="zh-TW" w:eastAsia="zh-TW" w:bidi="zh-TW"/>
              </w:rPr>
            </w:pPr>
          </w:p>
        </w:tc>
        <w:tc>
          <w:tcPr>
            <w:tcW w:w="3446" w:type="dxa"/>
            <w:gridSpan w:val="2"/>
            <w:tcBorders>
              <w:top w:val="single" w:sz="4" w:space="0" w:color="auto"/>
              <w:left w:val="none" w:sz="4" w:space="0" w:color="000000"/>
              <w:bottom w:val="none" w:sz="4" w:space="0" w:color="000000"/>
              <w:right w:val="none" w:sz="4" w:space="0" w:color="000000"/>
            </w:tcBorders>
            <w:vAlign w:val="center"/>
          </w:tcPr>
          <w:p w14:paraId="6E881BEE" w14:textId="77777777" w:rsidR="00155EC5" w:rsidRDefault="00000000">
            <w:pPr>
              <w:pStyle w:val="afa"/>
              <w:tabs>
                <w:tab w:val="left" w:pos="345"/>
              </w:tabs>
              <w:spacing w:before="20" w:after="20" w:line="216" w:lineRule="auto"/>
              <w:ind w:left="203"/>
              <w:jc w:val="both"/>
              <w:rPr>
                <w:rFonts w:ascii="Times New Roman" w:hAnsi="Times New Roman" w:cs="Times New Roman"/>
              </w:rPr>
            </w:pPr>
            <w:r>
              <w:rPr>
                <w:rFonts w:ascii="Times New Roman" w:hAnsi="Times New Roman" w:cs="Times New Roman"/>
                <w:b/>
                <w:color w:val="656565"/>
                <w:sz w:val="18"/>
                <w:lang w:val="ru-RU" w:bidi="ru-RU"/>
              </w:rPr>
              <w:t>Расстояние обнаружения до объекта</w:t>
            </w:r>
          </w:p>
        </w:tc>
      </w:tr>
      <w:tr w:rsidR="00155EC5" w14:paraId="6E5BFE01" w14:textId="77777777">
        <w:trPr>
          <w:gridAfter w:val="1"/>
          <w:trHeight w:val="316"/>
          <w:jc w:val="center"/>
        </w:trPr>
        <w:tc>
          <w:tcPr>
            <w:tcW w:w="0" w:type="auto"/>
            <w:vMerge/>
            <w:vAlign w:val="center"/>
          </w:tcPr>
          <w:p w14:paraId="1F2CBCE3" w14:textId="77777777" w:rsidR="00155EC5" w:rsidRDefault="00155EC5">
            <w:pPr>
              <w:tabs>
                <w:tab w:val="left" w:pos="272"/>
              </w:tabs>
              <w:spacing w:line="216" w:lineRule="auto"/>
              <w:jc w:val="both"/>
              <w:rPr>
                <w:rFonts w:ascii="Times New Roman" w:eastAsia="SimSun" w:hAnsi="Times New Roman" w:cs="Times New Roman"/>
                <w:color w:val="auto"/>
                <w:sz w:val="20"/>
                <w:szCs w:val="20"/>
                <w:lang w:val="zh-TW" w:eastAsia="zh-TW" w:bidi="zh-TW"/>
              </w:rPr>
            </w:pPr>
          </w:p>
        </w:tc>
        <w:tc>
          <w:tcPr>
            <w:tcW w:w="3446" w:type="dxa"/>
            <w:gridSpan w:val="2"/>
            <w:vMerge w:val="restart"/>
            <w:tcBorders>
              <w:left w:val="none" w:sz="4" w:space="0" w:color="000000"/>
            </w:tcBorders>
          </w:tcPr>
          <w:p w14:paraId="12570A3D" w14:textId="77777777" w:rsidR="00155EC5" w:rsidRDefault="00000000">
            <w:pPr>
              <w:pStyle w:val="afa"/>
              <w:tabs>
                <w:tab w:val="left" w:pos="345"/>
                <w:tab w:val="left" w:pos="2607"/>
              </w:tabs>
              <w:spacing w:before="20" w:after="20" w:line="216" w:lineRule="auto"/>
              <w:ind w:left="203"/>
              <w:jc w:val="center"/>
              <w:rPr>
                <w:rFonts w:ascii="Times New Roman" w:eastAsia="PMingLiU" w:hAnsi="Times New Roman" w:cs="Times New Roman"/>
                <w:lang w:val="en-US"/>
              </w:rPr>
            </w:pPr>
            <w:r>
              <w:rPr>
                <w:rFonts w:ascii="Times New Roman" w:hAnsi="Times New Roman" w:cs="Times New Roman"/>
                <w:noProof/>
                <w:lang w:val="ru-RU" w:eastAsia="ru-RU" w:bidi="ar-SA"/>
              </w:rPr>
              <mc:AlternateContent>
                <mc:Choice Requires="wpg">
                  <w:drawing>
                    <wp:inline distT="0" distB="0" distL="0" distR="0" wp14:anchorId="44428B17" wp14:editId="47DED7B5">
                      <wp:extent cx="1828800" cy="1809750"/>
                      <wp:effectExtent l="0" t="0" r="0" b="0"/>
                      <wp:docPr id="654"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9"/>
                              <pic:cNvPicPr>
                                <a:picLocks noChangeAspect="1"/>
                              </pic:cNvPicPr>
                            </pic:nvPicPr>
                            <pic:blipFill>
                              <a:blip r:embed="rId969"/>
                              <a:stretch/>
                            </pic:blipFill>
                            <pic:spPr bwMode="auto">
                              <a:xfrm>
                                <a:off x="0" y="0"/>
                                <a:ext cx="1828800" cy="1809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0" o:spid="_x0000_s790" type="#_x0000_t75" style="width:144.0pt;height:142.5pt;mso-wrap-distance-left:0.0pt;mso-wrap-distance-top:0.0pt;mso-wrap-distance-right:0.0pt;mso-wrap-distance-bottom:0.0pt;" stroked="f">
                      <v:path textboxrect="0,0,0,0"/>
                      <v:imagedata r:id="rId970" o:title=""/>
                    </v:shape>
                  </w:pict>
                </mc:Fallback>
              </mc:AlternateContent>
            </w:r>
          </w:p>
          <w:p w14:paraId="30307B5C" w14:textId="77777777" w:rsidR="00155EC5" w:rsidRDefault="00000000">
            <w:pPr>
              <w:pStyle w:val="afa"/>
              <w:tabs>
                <w:tab w:val="left" w:pos="345"/>
              </w:tabs>
              <w:spacing w:before="20" w:after="20" w:line="216" w:lineRule="auto"/>
              <w:ind w:left="203"/>
              <w:jc w:val="both"/>
              <w:rPr>
                <w:rFonts w:ascii="Times New Roman" w:hAnsi="Times New Roman" w:cs="Times New Roman"/>
                <w:color w:val="auto"/>
                <w:sz w:val="18"/>
              </w:rPr>
            </w:pPr>
            <w:proofErr w:type="gramStart"/>
            <w:r>
              <w:rPr>
                <w:rFonts w:ascii="Times New Roman" w:hAnsi="Times New Roman" w:cs="Times New Roman"/>
                <w:color w:val="231F20"/>
                <w:sz w:val="18"/>
                <w:lang w:val="ru-RU" w:bidi="ru-RU"/>
              </w:rPr>
              <w:t>А Приблизительно</w:t>
            </w:r>
            <w:proofErr w:type="gramEnd"/>
            <w:r>
              <w:rPr>
                <w:rFonts w:ascii="Times New Roman" w:hAnsi="Times New Roman" w:cs="Times New Roman"/>
                <w:color w:val="231F20"/>
                <w:sz w:val="18"/>
                <w:lang w:val="ru-RU" w:bidi="ru-RU"/>
              </w:rPr>
              <w:t xml:space="preserve"> 100 см</w:t>
            </w:r>
          </w:p>
          <w:p w14:paraId="4EF950E9" w14:textId="77777777" w:rsidR="00155EC5" w:rsidRDefault="00000000">
            <w:pPr>
              <w:pStyle w:val="afa"/>
              <w:tabs>
                <w:tab w:val="left" w:pos="345"/>
              </w:tabs>
              <w:spacing w:before="20" w:after="20" w:line="216" w:lineRule="auto"/>
              <w:ind w:left="203"/>
              <w:jc w:val="both"/>
              <w:rPr>
                <w:rFonts w:ascii="Times New Roman" w:hAnsi="Times New Roman" w:cs="Times New Roman"/>
                <w:sz w:val="18"/>
              </w:rPr>
            </w:pPr>
            <w:proofErr w:type="gramStart"/>
            <w:r>
              <w:rPr>
                <w:rFonts w:ascii="Times New Roman" w:hAnsi="Times New Roman" w:cs="Times New Roman"/>
                <w:color w:val="231F20"/>
                <w:sz w:val="18"/>
                <w:lang w:val="ru-RU" w:bidi="ru-RU"/>
              </w:rPr>
              <w:t>В Приблизительно</w:t>
            </w:r>
            <w:proofErr w:type="gramEnd"/>
            <w:r>
              <w:rPr>
                <w:rFonts w:ascii="Times New Roman" w:hAnsi="Times New Roman" w:cs="Times New Roman"/>
                <w:color w:val="231F20"/>
                <w:sz w:val="18"/>
                <w:lang w:val="ru-RU" w:bidi="ru-RU"/>
              </w:rPr>
              <w:t xml:space="preserve"> 150 см</w:t>
            </w:r>
          </w:p>
          <w:p w14:paraId="4DA1E857" w14:textId="77777777" w:rsidR="00155EC5" w:rsidRDefault="00000000">
            <w:pPr>
              <w:pStyle w:val="afa"/>
              <w:tabs>
                <w:tab w:val="left" w:pos="345"/>
              </w:tabs>
              <w:spacing w:before="20" w:after="20" w:line="216" w:lineRule="auto"/>
              <w:ind w:left="203"/>
              <w:jc w:val="both"/>
              <w:rPr>
                <w:rFonts w:ascii="Times New Roman" w:hAnsi="Times New Roman" w:cs="Times New Roman"/>
                <w:sz w:val="18"/>
              </w:rPr>
            </w:pPr>
            <w:proofErr w:type="gramStart"/>
            <w:r>
              <w:rPr>
                <w:rFonts w:ascii="Times New Roman" w:hAnsi="Times New Roman" w:cs="Times New Roman"/>
                <w:color w:val="231F20"/>
                <w:sz w:val="18"/>
                <w:lang w:val="ru-RU" w:bidi="ru-RU"/>
              </w:rPr>
              <w:t>С Приблизительно</w:t>
            </w:r>
            <w:proofErr w:type="gramEnd"/>
            <w:r>
              <w:rPr>
                <w:rFonts w:ascii="Times New Roman" w:hAnsi="Times New Roman" w:cs="Times New Roman"/>
                <w:color w:val="231F20"/>
                <w:sz w:val="18"/>
                <w:lang w:val="ru-RU" w:bidi="ru-RU"/>
              </w:rPr>
              <w:t xml:space="preserve"> 60 см</w:t>
            </w:r>
          </w:p>
          <w:p w14:paraId="575B2872" w14:textId="77777777" w:rsidR="00155EC5" w:rsidRDefault="00000000">
            <w:pPr>
              <w:pStyle w:val="afa"/>
              <w:tabs>
                <w:tab w:val="left" w:pos="345"/>
              </w:tabs>
              <w:spacing w:before="20" w:after="20" w:line="216" w:lineRule="auto"/>
              <w:ind w:left="203"/>
              <w:jc w:val="both"/>
              <w:rPr>
                <w:rFonts w:ascii="Times New Roman" w:hAnsi="Times New Roman" w:cs="Times New Roman"/>
                <w:sz w:val="18"/>
              </w:rPr>
            </w:pPr>
            <w:r>
              <w:rPr>
                <w:rFonts w:ascii="Times New Roman" w:hAnsi="Times New Roman" w:cs="Times New Roman"/>
                <w:sz w:val="18"/>
                <w:lang w:val="ru-RU" w:bidi="ru-RU"/>
              </w:rPr>
              <w:t>На диаграмме показан диапазон обнаружения для датчиков. Следует отметить, что датчики не могут обнаруживать объекты, находящиеся слишком близко к автомобилю.</w:t>
            </w:r>
          </w:p>
          <w:p w14:paraId="5F2B8B42" w14:textId="77777777" w:rsidR="00155EC5" w:rsidRDefault="00000000">
            <w:pPr>
              <w:pStyle w:val="afa"/>
              <w:tabs>
                <w:tab w:val="left" w:pos="345"/>
              </w:tabs>
              <w:spacing w:before="20" w:after="20" w:line="216" w:lineRule="auto"/>
              <w:ind w:left="203"/>
              <w:jc w:val="both"/>
              <w:rPr>
                <w:rFonts w:ascii="Times New Roman" w:hAnsi="Times New Roman" w:cs="Times New Roman"/>
                <w:sz w:val="18"/>
              </w:rPr>
            </w:pPr>
            <w:r>
              <w:rPr>
                <w:rFonts w:ascii="Times New Roman" w:hAnsi="Times New Roman" w:cs="Times New Roman"/>
                <w:sz w:val="18"/>
                <w:lang w:val="ru-RU" w:bidi="ru-RU"/>
              </w:rPr>
              <w:t>Диапазон обнаружения датчиков различается от формы объектов и других параметров.</w:t>
            </w:r>
          </w:p>
          <w:p w14:paraId="248A47C2" w14:textId="77777777" w:rsidR="00155EC5" w:rsidRDefault="00000000">
            <w:pPr>
              <w:pStyle w:val="afa"/>
              <w:tabs>
                <w:tab w:val="left" w:pos="345"/>
              </w:tabs>
              <w:spacing w:before="20" w:after="20" w:line="216" w:lineRule="auto"/>
              <w:ind w:left="203"/>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Отображение расстояния</w:t>
            </w:r>
          </w:p>
          <w:p w14:paraId="67EF9CB7" w14:textId="77777777" w:rsidR="00155EC5" w:rsidRDefault="00000000">
            <w:pPr>
              <w:pStyle w:val="afa"/>
              <w:tabs>
                <w:tab w:val="left" w:pos="345"/>
              </w:tabs>
              <w:spacing w:before="20" w:after="20" w:line="216" w:lineRule="auto"/>
              <w:ind w:left="203"/>
              <w:jc w:val="both"/>
              <w:rPr>
                <w:rFonts w:ascii="Times New Roman" w:eastAsia="PMingLiU" w:hAnsi="Times New Roman" w:cs="Times New Roman"/>
              </w:rPr>
            </w:pPr>
            <w:r>
              <w:rPr>
                <w:rFonts w:ascii="Times New Roman" w:hAnsi="Times New Roman" w:cs="Times New Roman"/>
                <w:sz w:val="18"/>
                <w:lang w:val="ru-RU" w:bidi="ru-RU"/>
              </w:rPr>
              <w:t xml:space="preserve">Когда датчик обнаруживает объект, на многофункциональном дисплее, </w:t>
            </w:r>
          </w:p>
        </w:tc>
      </w:tr>
      <w:tr w:rsidR="00155EC5" w14:paraId="41B43323" w14:textId="77777777">
        <w:trPr>
          <w:trHeight w:val="316"/>
          <w:jc w:val="center"/>
        </w:trPr>
        <w:tc>
          <w:tcPr>
            <w:tcW w:w="0" w:type="auto"/>
            <w:vMerge/>
            <w:vAlign w:val="center"/>
          </w:tcPr>
          <w:p w14:paraId="5A2C7149" w14:textId="77777777" w:rsidR="00155EC5" w:rsidRDefault="00155EC5">
            <w:pPr>
              <w:tabs>
                <w:tab w:val="left" w:pos="272"/>
              </w:tabs>
              <w:spacing w:line="216" w:lineRule="auto"/>
              <w:jc w:val="both"/>
              <w:rPr>
                <w:rFonts w:ascii="Times New Roman" w:eastAsia="SimSun" w:hAnsi="Times New Roman" w:cs="Times New Roman"/>
                <w:color w:val="auto"/>
                <w:sz w:val="20"/>
                <w:szCs w:val="20"/>
                <w:lang w:val="zh-TW" w:eastAsia="zh-TW" w:bidi="zh-TW"/>
              </w:rPr>
            </w:pPr>
          </w:p>
        </w:tc>
        <w:tc>
          <w:tcPr>
            <w:tcW w:w="0" w:type="auto"/>
            <w:gridSpan w:val="2"/>
            <w:vMerge/>
            <w:tcBorders>
              <w:left w:val="none" w:sz="4" w:space="0" w:color="000000"/>
            </w:tcBorders>
            <w:vAlign w:val="center"/>
          </w:tcPr>
          <w:p w14:paraId="7602E059" w14:textId="77777777" w:rsidR="00155EC5" w:rsidRDefault="00155EC5">
            <w:pPr>
              <w:pStyle w:val="afa"/>
              <w:tabs>
                <w:tab w:val="left" w:pos="272"/>
              </w:tabs>
              <w:spacing w:before="20" w:after="20" w:line="216" w:lineRule="auto"/>
              <w:jc w:val="both"/>
              <w:rPr>
                <w:rFonts w:ascii="Times New Roman" w:eastAsia="PMingLiU" w:hAnsi="Times New Roman" w:cs="Times New Roman"/>
                <w:color w:val="auto"/>
              </w:rPr>
            </w:pPr>
          </w:p>
        </w:tc>
        <w:tc>
          <w:tcPr>
            <w:tcW w:w="0" w:type="auto"/>
            <w:tcBorders>
              <w:left w:val="none" w:sz="4" w:space="0" w:color="000000"/>
            </w:tcBorders>
            <w:vAlign w:val="center"/>
          </w:tcPr>
          <w:p w14:paraId="6765A693" w14:textId="77777777" w:rsidR="00155EC5" w:rsidRDefault="00155EC5">
            <w:pPr>
              <w:rPr>
                <w:rFonts w:ascii="Times New Roman" w:eastAsia="PMingLiU" w:hAnsi="Times New Roman" w:cs="Times New Roman"/>
              </w:rPr>
            </w:pPr>
          </w:p>
        </w:tc>
      </w:tr>
      <w:tr w:rsidR="00155EC5" w14:paraId="72DC9180" w14:textId="77777777">
        <w:trPr>
          <w:trHeight w:val="57"/>
          <w:jc w:val="center"/>
        </w:trPr>
        <w:tc>
          <w:tcPr>
            <w:tcW w:w="0" w:type="auto"/>
            <w:vMerge/>
            <w:vAlign w:val="center"/>
          </w:tcPr>
          <w:p w14:paraId="391AA879" w14:textId="77777777" w:rsidR="00155EC5" w:rsidRDefault="00155EC5">
            <w:pPr>
              <w:tabs>
                <w:tab w:val="left" w:pos="272"/>
              </w:tabs>
              <w:spacing w:line="216" w:lineRule="auto"/>
              <w:jc w:val="both"/>
              <w:rPr>
                <w:rFonts w:ascii="Times New Roman" w:eastAsia="SimSun" w:hAnsi="Times New Roman" w:cs="Times New Roman"/>
                <w:color w:val="auto"/>
                <w:sz w:val="20"/>
                <w:szCs w:val="20"/>
                <w:lang w:val="zh-TW" w:eastAsia="zh-TW" w:bidi="zh-TW"/>
              </w:rPr>
            </w:pPr>
          </w:p>
        </w:tc>
        <w:tc>
          <w:tcPr>
            <w:tcW w:w="3446" w:type="dxa"/>
            <w:gridSpan w:val="2"/>
            <w:vMerge/>
            <w:tcBorders>
              <w:left w:val="none" w:sz="4" w:space="0" w:color="000000"/>
              <w:bottom w:val="none" w:sz="4" w:space="0" w:color="000000"/>
            </w:tcBorders>
            <w:vAlign w:val="bottom"/>
          </w:tcPr>
          <w:p w14:paraId="4EBDECDE" w14:textId="77777777" w:rsidR="00155EC5" w:rsidRDefault="00155EC5">
            <w:pPr>
              <w:pStyle w:val="afa"/>
              <w:tabs>
                <w:tab w:val="left" w:pos="272"/>
              </w:tabs>
              <w:spacing w:before="20" w:after="20" w:line="216" w:lineRule="auto"/>
              <w:jc w:val="both"/>
              <w:rPr>
                <w:rFonts w:ascii="Times New Roman" w:hAnsi="Times New Roman" w:cs="Times New Roman"/>
              </w:rPr>
            </w:pPr>
          </w:p>
        </w:tc>
        <w:tc>
          <w:tcPr>
            <w:tcW w:w="0" w:type="auto"/>
            <w:tcBorders>
              <w:left w:val="none" w:sz="4" w:space="0" w:color="000000"/>
            </w:tcBorders>
            <w:vAlign w:val="center"/>
          </w:tcPr>
          <w:p w14:paraId="6734E25A" w14:textId="77777777" w:rsidR="00155EC5" w:rsidRDefault="00155EC5">
            <w:pPr>
              <w:rPr>
                <w:rFonts w:eastAsia="PMingLiU"/>
                <w:color w:val="auto"/>
                <w:sz w:val="20"/>
                <w:szCs w:val="20"/>
                <w:lang w:eastAsia="ru-RU" w:bidi="ar-SA"/>
              </w:rPr>
            </w:pPr>
          </w:p>
        </w:tc>
      </w:tr>
    </w:tbl>
    <w:p w14:paraId="12C6D08B"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1603"/>
        <w:gridCol w:w="1603"/>
        <w:gridCol w:w="283"/>
        <w:gridCol w:w="1603"/>
        <w:gridCol w:w="1608"/>
      </w:tblGrid>
      <w:tr w:rsidR="00155EC5" w14:paraId="2CE8F069" w14:textId="77777777">
        <w:trPr>
          <w:trHeight w:val="57"/>
          <w:jc w:val="center"/>
        </w:trPr>
        <w:tc>
          <w:tcPr>
            <w:tcW w:w="3489" w:type="dxa"/>
            <w:gridSpan w:val="3"/>
            <w:vMerge w:val="restart"/>
          </w:tcPr>
          <w:p w14:paraId="703B0D7B" w14:textId="77777777" w:rsidR="00155EC5" w:rsidRDefault="00000000">
            <w:pPr>
              <w:pStyle w:val="afa"/>
              <w:spacing w:before="20" w:after="20"/>
              <w:ind w:right="218"/>
              <w:rPr>
                <w:rFonts w:ascii="Times New Roman" w:hAnsi="Times New Roman" w:cs="Times New Roman"/>
                <w:sz w:val="18"/>
              </w:rPr>
            </w:pPr>
            <w:r>
              <w:rPr>
                <w:rFonts w:ascii="Times New Roman" w:hAnsi="Times New Roman" w:cs="Times New Roman"/>
                <w:sz w:val="18"/>
                <w:lang w:val="ru-RU" w:bidi="ru-RU"/>
              </w:rPr>
              <w:lastRenderedPageBreak/>
              <w:t xml:space="preserve">или экране навигационной системы (при наличии) отображается приблизительное расстояние до объекта. (По мере уменьшения расстояния до объекта сегменты индикации дальности могут начать </w:t>
            </w:r>
            <w:proofErr w:type="gramStart"/>
            <w:r>
              <w:rPr>
                <w:rFonts w:ascii="Times New Roman" w:hAnsi="Times New Roman" w:cs="Times New Roman"/>
                <w:sz w:val="18"/>
                <w:lang w:val="ru-RU" w:bidi="ru-RU"/>
              </w:rPr>
              <w:t>мигать )</w:t>
            </w:r>
            <w:proofErr w:type="gramEnd"/>
          </w:p>
          <w:p w14:paraId="24810F3D" w14:textId="77777777" w:rsidR="00155EC5" w:rsidRDefault="00000000">
            <w:pPr>
              <w:pStyle w:val="afa"/>
              <w:spacing w:before="20" w:after="20"/>
              <w:ind w:right="218"/>
              <w:rPr>
                <w:rFonts w:ascii="Times New Roman" w:hAnsi="Times New Roman" w:cs="Times New Roman"/>
                <w:sz w:val="18"/>
              </w:rPr>
            </w:pPr>
            <w:r>
              <w:rPr>
                <w:rFonts w:ascii="Times New Roman" w:hAnsi="Times New Roman" w:cs="Times New Roman"/>
                <w:sz w:val="18"/>
                <w:lang w:val="ru-RU" w:bidi="ru-RU"/>
              </w:rPr>
              <w:t>Изображения могут отличаться от показанных на рисунке.</w:t>
            </w:r>
          </w:p>
          <w:p w14:paraId="06324BD7" w14:textId="77777777" w:rsidR="00155EC5" w:rsidRDefault="00000000">
            <w:pPr>
              <w:pStyle w:val="afa"/>
              <w:numPr>
                <w:ilvl w:val="0"/>
                <w:numId w:val="135"/>
              </w:numPr>
              <w:tabs>
                <w:tab w:val="left" w:pos="216"/>
              </w:tabs>
              <w:spacing w:before="20" w:after="20"/>
              <w:ind w:right="218"/>
              <w:rPr>
                <w:rFonts w:ascii="Times New Roman" w:hAnsi="Times New Roman" w:cs="Times New Roman"/>
                <w:sz w:val="18"/>
              </w:rPr>
            </w:pPr>
            <w:r>
              <w:rPr>
                <w:rFonts w:ascii="Times New Roman" w:hAnsi="Times New Roman" w:cs="Times New Roman"/>
                <w:sz w:val="18"/>
                <w:lang w:val="ru-RU" w:bidi="ru-RU"/>
              </w:rPr>
              <w:t>Приблизительное расстояние до объекта</w:t>
            </w:r>
          </w:p>
          <w:p w14:paraId="52941ED1" w14:textId="77777777" w:rsidR="00155EC5" w:rsidRDefault="00000000">
            <w:pPr>
              <w:pStyle w:val="afa"/>
              <w:numPr>
                <w:ilvl w:val="0"/>
                <w:numId w:val="135"/>
              </w:numPr>
              <w:tabs>
                <w:tab w:val="left" w:pos="216"/>
              </w:tabs>
              <w:spacing w:before="20" w:after="20"/>
              <w:ind w:right="218"/>
              <w:rPr>
                <w:rFonts w:ascii="Times New Roman" w:hAnsi="Times New Roman" w:cs="Times New Roman"/>
                <w:sz w:val="18"/>
              </w:rPr>
            </w:pPr>
            <w:r>
              <w:rPr>
                <w:rFonts w:ascii="Times New Roman" w:hAnsi="Times New Roman" w:cs="Times New Roman"/>
                <w:sz w:val="18"/>
                <w:lang w:val="ru-RU" w:bidi="ru-RU"/>
              </w:rPr>
              <w:t>Передний центральный датчик: 100 см - 60 см</w:t>
            </w:r>
          </w:p>
          <w:p w14:paraId="176F1C1C" w14:textId="77777777" w:rsidR="00155EC5" w:rsidRDefault="00000000">
            <w:pPr>
              <w:pStyle w:val="afa"/>
              <w:numPr>
                <w:ilvl w:val="0"/>
                <w:numId w:val="135"/>
              </w:numPr>
              <w:tabs>
                <w:tab w:val="left" w:pos="216"/>
              </w:tabs>
              <w:spacing w:before="20" w:after="20"/>
              <w:ind w:right="218"/>
              <w:rPr>
                <w:rFonts w:ascii="Times New Roman" w:hAnsi="Times New Roman" w:cs="Times New Roman"/>
              </w:rPr>
            </w:pPr>
            <w:r>
              <w:rPr>
                <w:rFonts w:ascii="Times New Roman" w:hAnsi="Times New Roman" w:cs="Times New Roman"/>
                <w:sz w:val="18"/>
                <w:lang w:val="ru-RU" w:bidi="ru-RU"/>
              </w:rPr>
              <w:t>Задний центральный датчик: 150-60 см</w:t>
            </w:r>
          </w:p>
        </w:tc>
        <w:tc>
          <w:tcPr>
            <w:tcW w:w="3211" w:type="dxa"/>
            <w:gridSpan w:val="2"/>
            <w:tcBorders>
              <w:bottom w:val="single" w:sz="4" w:space="0" w:color="auto"/>
            </w:tcBorders>
          </w:tcPr>
          <w:p w14:paraId="1C960C0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Задний датчик: 45 см</w:t>
            </w:r>
          </w:p>
          <w:p w14:paraId="435848A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- 35 см</w:t>
            </w:r>
          </w:p>
        </w:tc>
      </w:tr>
      <w:tr w:rsidR="00155EC5" w14:paraId="48FB55F2" w14:textId="77777777">
        <w:trPr>
          <w:trHeight w:val="57"/>
          <w:jc w:val="center"/>
        </w:trPr>
        <w:tc>
          <w:tcPr>
            <w:tcW w:w="3489" w:type="dxa"/>
            <w:gridSpan w:val="3"/>
            <w:vMerge/>
            <w:tcBorders>
              <w:right w:val="single" w:sz="4" w:space="0" w:color="auto"/>
            </w:tcBorders>
            <w:vAlign w:val="center"/>
          </w:tcPr>
          <w:p w14:paraId="7F5BC4A2" w14:textId="77777777" w:rsidR="00155EC5" w:rsidRDefault="00155EC5">
            <w:pPr>
              <w:rPr>
                <w:rFonts w:ascii="Times New Roman" w:eastAsia="SimSun" w:hAnsi="Times New Roman" w:cs="Times New Roman"/>
                <w:color w:val="auto"/>
                <w:sz w:val="20"/>
                <w:szCs w:val="20"/>
                <w:lang w:val="zh-TW" w:eastAsia="zh-TW" w:bidi="zh-TW"/>
              </w:rPr>
            </w:pPr>
          </w:p>
        </w:tc>
        <w:tc>
          <w:tcPr>
            <w:tcW w:w="1603" w:type="dxa"/>
            <w:tcBorders>
              <w:top w:val="single" w:sz="4" w:space="0" w:color="auto"/>
              <w:left w:val="single" w:sz="4" w:space="0" w:color="auto"/>
              <w:bottom w:val="single" w:sz="4" w:space="0" w:color="auto"/>
              <w:right w:val="single" w:sz="4" w:space="0" w:color="auto"/>
            </w:tcBorders>
            <w:shd w:val="clear" w:color="auto" w:fill="D2D2D2"/>
          </w:tcPr>
          <w:p w14:paraId="7E93688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Многофункциональный дисплей</w:t>
            </w:r>
          </w:p>
        </w:tc>
        <w:tc>
          <w:tcPr>
            <w:tcW w:w="1608" w:type="dxa"/>
            <w:tcBorders>
              <w:top w:val="single" w:sz="4" w:space="0" w:color="auto"/>
              <w:left w:val="single" w:sz="4" w:space="0" w:color="auto"/>
              <w:bottom w:val="single" w:sz="4" w:space="0" w:color="auto"/>
              <w:right w:val="single" w:sz="4" w:space="0" w:color="auto"/>
            </w:tcBorders>
            <w:shd w:val="clear" w:color="auto" w:fill="D2D2D2"/>
          </w:tcPr>
          <w:p w14:paraId="781E99B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Экран системы навигации</w:t>
            </w:r>
          </w:p>
        </w:tc>
      </w:tr>
      <w:tr w:rsidR="00155EC5" w14:paraId="3B68EDC7" w14:textId="77777777">
        <w:trPr>
          <w:trHeight w:val="57"/>
          <w:jc w:val="center"/>
        </w:trPr>
        <w:tc>
          <w:tcPr>
            <w:tcW w:w="3489" w:type="dxa"/>
            <w:gridSpan w:val="3"/>
            <w:vMerge/>
            <w:tcBorders>
              <w:right w:val="single" w:sz="4" w:space="0" w:color="auto"/>
            </w:tcBorders>
            <w:vAlign w:val="center"/>
          </w:tcPr>
          <w:p w14:paraId="6D1D10BC" w14:textId="77777777" w:rsidR="00155EC5" w:rsidRDefault="00155EC5">
            <w:pPr>
              <w:rPr>
                <w:rFonts w:ascii="Times New Roman" w:eastAsia="SimSun" w:hAnsi="Times New Roman" w:cs="Times New Roman"/>
                <w:color w:val="auto"/>
                <w:sz w:val="20"/>
                <w:szCs w:val="20"/>
                <w:lang w:val="zh-TW" w:eastAsia="zh-TW" w:bidi="zh-TW"/>
              </w:rPr>
            </w:pPr>
          </w:p>
        </w:tc>
        <w:tc>
          <w:tcPr>
            <w:tcW w:w="1603" w:type="dxa"/>
            <w:tcBorders>
              <w:top w:val="single" w:sz="4" w:space="0" w:color="auto"/>
              <w:left w:val="single" w:sz="4" w:space="0" w:color="auto"/>
              <w:bottom w:val="single" w:sz="4" w:space="0" w:color="auto"/>
              <w:right w:val="single" w:sz="4" w:space="0" w:color="auto"/>
            </w:tcBorders>
          </w:tcPr>
          <w:p w14:paraId="0F17E4C0"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B06193D" wp14:editId="440314DF">
                      <wp:extent cx="504825" cy="619125"/>
                      <wp:effectExtent l="0" t="0" r="0" b="0"/>
                      <wp:docPr id="65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4"/>
                              <pic:cNvPicPr>
                                <a:picLocks noChangeAspect="1"/>
                              </pic:cNvPicPr>
                            </pic:nvPicPr>
                            <pic:blipFill>
                              <a:blip r:embed="rId971"/>
                              <a:stretch/>
                            </pic:blipFill>
                            <pic:spPr bwMode="auto">
                              <a:xfrm>
                                <a:off x="0" y="0"/>
                                <a:ext cx="504825" cy="6191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1" o:spid="_x0000_s791" type="#_x0000_t75" style="width:39.8pt;height:48.8pt;mso-wrap-distance-left:0.0pt;mso-wrap-distance-top:0.0pt;mso-wrap-distance-right:0.0pt;mso-wrap-distance-bottom:0.0pt;" stroked="f">
                      <v:path textboxrect="0,0,0,0"/>
                      <v:imagedata r:id="rId972" o:title=""/>
                    </v:shape>
                  </w:pict>
                </mc:Fallback>
              </mc:AlternateContent>
            </w:r>
          </w:p>
        </w:tc>
        <w:tc>
          <w:tcPr>
            <w:tcW w:w="1608" w:type="dxa"/>
            <w:tcBorders>
              <w:top w:val="single" w:sz="4" w:space="0" w:color="auto"/>
              <w:left w:val="single" w:sz="4" w:space="0" w:color="auto"/>
              <w:bottom w:val="single" w:sz="4" w:space="0" w:color="auto"/>
              <w:right w:val="single" w:sz="4" w:space="0" w:color="auto"/>
            </w:tcBorders>
          </w:tcPr>
          <w:p w14:paraId="22AF5552"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5449570" wp14:editId="7325CF23">
                      <wp:extent cx="523875" cy="590550"/>
                      <wp:effectExtent l="0" t="0" r="0" b="0"/>
                      <wp:docPr id="656"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5"/>
                              <pic:cNvPicPr>
                                <a:picLocks noChangeAspect="1"/>
                              </pic:cNvPicPr>
                            </pic:nvPicPr>
                            <pic:blipFill>
                              <a:blip r:embed="rId973"/>
                              <a:stretch/>
                            </pic:blipFill>
                            <pic:spPr bwMode="auto">
                              <a:xfrm>
                                <a:off x="0" y="0"/>
                                <a:ext cx="523875" cy="59054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2" o:spid="_x0000_s792" type="#_x0000_t75" style="width:41.2pt;height:46.5pt;mso-wrap-distance-left:0.0pt;mso-wrap-distance-top:0.0pt;mso-wrap-distance-right:0.0pt;mso-wrap-distance-bottom:0.0pt;" stroked="f">
                      <v:path textboxrect="0,0,0,0"/>
                      <v:imagedata r:id="rId974" o:title=""/>
                    </v:shape>
                  </w:pict>
                </mc:Fallback>
              </mc:AlternateContent>
            </w:r>
          </w:p>
        </w:tc>
      </w:tr>
      <w:tr w:rsidR="00155EC5" w14:paraId="4193C3BE" w14:textId="77777777">
        <w:trPr>
          <w:trHeight w:val="316"/>
          <w:jc w:val="center"/>
        </w:trPr>
        <w:tc>
          <w:tcPr>
            <w:tcW w:w="3489" w:type="dxa"/>
            <w:gridSpan w:val="3"/>
            <w:vMerge/>
            <w:vAlign w:val="center"/>
          </w:tcPr>
          <w:p w14:paraId="4376AD9B" w14:textId="77777777" w:rsidR="00155EC5" w:rsidRDefault="00155EC5">
            <w:pPr>
              <w:rPr>
                <w:rFonts w:ascii="Times New Roman" w:eastAsia="SimSun" w:hAnsi="Times New Roman" w:cs="Times New Roman"/>
                <w:color w:val="auto"/>
                <w:sz w:val="20"/>
                <w:szCs w:val="20"/>
                <w:lang w:val="zh-TW" w:eastAsia="zh-TW" w:bidi="zh-TW"/>
              </w:rPr>
            </w:pPr>
          </w:p>
        </w:tc>
        <w:tc>
          <w:tcPr>
            <w:tcW w:w="3211" w:type="dxa"/>
            <w:gridSpan w:val="2"/>
            <w:vMerge w:val="restart"/>
            <w:tcBorders>
              <w:top w:val="single" w:sz="4" w:space="0" w:color="auto"/>
              <w:left w:val="none" w:sz="4" w:space="0" w:color="000000"/>
              <w:bottom w:val="none" w:sz="4" w:space="0" w:color="000000"/>
              <w:right w:val="none" w:sz="4" w:space="0" w:color="000000"/>
            </w:tcBorders>
            <w:vAlign w:val="center"/>
          </w:tcPr>
          <w:p w14:paraId="3AEEE3A2" w14:textId="77777777" w:rsidR="00155EC5" w:rsidRDefault="00000000">
            <w:pPr>
              <w:pStyle w:val="afa"/>
              <w:numPr>
                <w:ilvl w:val="0"/>
                <w:numId w:val="136"/>
              </w:numPr>
              <w:tabs>
                <w:tab w:val="left" w:pos="221"/>
              </w:tabs>
              <w:spacing w:before="20" w:after="20"/>
              <w:rPr>
                <w:rFonts w:ascii="Times New Roman" w:hAnsi="Times New Roman" w:cs="Times New Roman"/>
                <w:sz w:val="18"/>
              </w:rPr>
            </w:pPr>
            <w:r>
              <w:rPr>
                <w:rFonts w:ascii="Times New Roman" w:hAnsi="Times New Roman" w:cs="Times New Roman"/>
                <w:sz w:val="18"/>
                <w:lang w:val="ru-RU" w:bidi="ru-RU"/>
              </w:rPr>
              <w:t>Приблизительное расстояние до объекта</w:t>
            </w:r>
          </w:p>
          <w:p w14:paraId="799F8CE6" w14:textId="77777777" w:rsidR="00155EC5" w:rsidRDefault="00000000">
            <w:pPr>
              <w:pStyle w:val="afa"/>
              <w:numPr>
                <w:ilvl w:val="0"/>
                <w:numId w:val="136"/>
              </w:numPr>
              <w:tabs>
                <w:tab w:val="left" w:pos="221"/>
              </w:tabs>
              <w:spacing w:before="20" w:after="20"/>
              <w:rPr>
                <w:rFonts w:ascii="Times New Roman" w:hAnsi="Times New Roman" w:cs="Times New Roman"/>
                <w:sz w:val="18"/>
              </w:rPr>
            </w:pPr>
            <w:r>
              <w:rPr>
                <w:rFonts w:ascii="Times New Roman" w:hAnsi="Times New Roman" w:cs="Times New Roman"/>
                <w:sz w:val="18"/>
                <w:lang w:val="ru-RU" w:bidi="ru-RU"/>
              </w:rPr>
              <w:t>Передний датчик: 40-30см</w:t>
            </w:r>
          </w:p>
          <w:p w14:paraId="78ED4598" w14:textId="77777777" w:rsidR="00155EC5" w:rsidRDefault="00000000">
            <w:pPr>
              <w:pStyle w:val="afa"/>
              <w:numPr>
                <w:ilvl w:val="0"/>
                <w:numId w:val="136"/>
              </w:numPr>
              <w:tabs>
                <w:tab w:val="left" w:pos="221"/>
              </w:tabs>
              <w:spacing w:before="20" w:after="20"/>
              <w:rPr>
                <w:rFonts w:ascii="Times New Roman" w:hAnsi="Times New Roman" w:cs="Times New Roman"/>
              </w:rPr>
            </w:pPr>
            <w:r>
              <w:rPr>
                <w:rFonts w:ascii="Times New Roman" w:hAnsi="Times New Roman" w:cs="Times New Roman"/>
                <w:sz w:val="18"/>
                <w:lang w:val="ru-RU" w:bidi="ru-RU"/>
              </w:rPr>
              <w:t>Задний датчик: 35-30см</w:t>
            </w:r>
          </w:p>
        </w:tc>
      </w:tr>
      <w:tr w:rsidR="00155EC5" w14:paraId="23F3562F" w14:textId="77777777">
        <w:trPr>
          <w:trHeight w:val="57"/>
          <w:jc w:val="center"/>
        </w:trPr>
        <w:tc>
          <w:tcPr>
            <w:tcW w:w="1603" w:type="dxa"/>
            <w:tcBorders>
              <w:top w:val="single" w:sz="4" w:space="0" w:color="auto"/>
              <w:left w:val="single" w:sz="4" w:space="0" w:color="auto"/>
              <w:bottom w:val="single" w:sz="4" w:space="0" w:color="auto"/>
              <w:right w:val="single" w:sz="4" w:space="0" w:color="auto"/>
            </w:tcBorders>
            <w:shd w:val="clear" w:color="auto" w:fill="D2D2D2"/>
          </w:tcPr>
          <w:p w14:paraId="5CC91CA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Многофункциональный дисплей</w:t>
            </w:r>
          </w:p>
        </w:tc>
        <w:tc>
          <w:tcPr>
            <w:tcW w:w="1603" w:type="dxa"/>
            <w:tcBorders>
              <w:top w:val="single" w:sz="4" w:space="0" w:color="auto"/>
              <w:left w:val="single" w:sz="4" w:space="0" w:color="auto"/>
              <w:bottom w:val="single" w:sz="4" w:space="0" w:color="auto"/>
              <w:right w:val="single" w:sz="4" w:space="0" w:color="auto"/>
            </w:tcBorders>
            <w:shd w:val="clear" w:color="auto" w:fill="D2D2D2"/>
          </w:tcPr>
          <w:p w14:paraId="2A5DEBB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Экран системы навигации</w:t>
            </w:r>
          </w:p>
        </w:tc>
        <w:tc>
          <w:tcPr>
            <w:tcW w:w="283" w:type="dxa"/>
            <w:tcBorders>
              <w:left w:val="single" w:sz="4" w:space="0" w:color="auto"/>
              <w:bottom w:val="none" w:sz="4" w:space="0" w:color="000000"/>
            </w:tcBorders>
          </w:tcPr>
          <w:p w14:paraId="7028C7A2" w14:textId="77777777" w:rsidR="00155EC5" w:rsidRDefault="00155EC5">
            <w:pPr>
              <w:spacing w:before="20" w:after="20"/>
              <w:rPr>
                <w:rFonts w:ascii="Times New Roman" w:hAnsi="Times New Roman" w:cs="Times New Roman"/>
                <w:sz w:val="20"/>
                <w:szCs w:val="20"/>
              </w:rPr>
            </w:pPr>
          </w:p>
        </w:tc>
        <w:tc>
          <w:tcPr>
            <w:tcW w:w="3211" w:type="dxa"/>
            <w:gridSpan w:val="2"/>
            <w:vMerge/>
            <w:tcBorders>
              <w:bottom w:val="single" w:sz="4" w:space="0" w:color="auto"/>
              <w:right w:val="none" w:sz="4" w:space="0" w:color="000000"/>
            </w:tcBorders>
            <w:vAlign w:val="center"/>
          </w:tcPr>
          <w:p w14:paraId="677F913A"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D5569EA" w14:textId="77777777">
        <w:trPr>
          <w:trHeight w:val="57"/>
          <w:jc w:val="center"/>
        </w:trPr>
        <w:tc>
          <w:tcPr>
            <w:tcW w:w="3206" w:type="dxa"/>
            <w:gridSpan w:val="2"/>
            <w:vMerge w:val="restart"/>
            <w:tcBorders>
              <w:top w:val="single" w:sz="4" w:space="0" w:color="auto"/>
              <w:left w:val="single" w:sz="4" w:space="0" w:color="auto"/>
              <w:bottom w:val="single" w:sz="4" w:space="0" w:color="auto"/>
              <w:right w:val="single" w:sz="4" w:space="0" w:color="auto"/>
            </w:tcBorders>
          </w:tcPr>
          <w:p w14:paraId="493E0312" w14:textId="77777777" w:rsidR="00155EC5" w:rsidRDefault="00000000">
            <w:pPr>
              <w:tabs>
                <w:tab w:val="left" w:pos="2127"/>
              </w:tabs>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C886FAC" wp14:editId="6930D9FF">
                      <wp:extent cx="504825" cy="581025"/>
                      <wp:effectExtent l="0" t="0" r="0" b="0"/>
                      <wp:docPr id="657"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0"/>
                              <pic:cNvPicPr>
                                <a:picLocks noChangeAspect="1"/>
                              </pic:cNvPicPr>
                            </pic:nvPicPr>
                            <pic:blipFill>
                              <a:blip r:embed="rId975"/>
                              <a:stretch/>
                            </pic:blipFill>
                            <pic:spPr bwMode="auto">
                              <a:xfrm>
                                <a:off x="0" y="0"/>
                                <a:ext cx="504825" cy="5810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3" o:spid="_x0000_s793" type="#_x0000_t75" style="width:39.8pt;height:45.8pt;mso-wrap-distance-left:0.0pt;mso-wrap-distance-top:0.0pt;mso-wrap-distance-right:0.0pt;mso-wrap-distance-bottom:0.0pt;" stroked="f">
                      <v:path textboxrect="0,0,0,0"/>
                      <v:imagedata r:id="rId976" o:title=""/>
                    </v:shape>
                  </w:pict>
                </mc:Fallback>
              </mc:AlternateContent>
            </w:r>
            <w:r>
              <w:rPr>
                <w:rFonts w:ascii="Times New Roman" w:hAnsi="Times New Roman" w:cs="Times New Roman"/>
                <w:sz w:val="18"/>
                <w:szCs w:val="20"/>
                <w:lang w:bidi="ru-RU"/>
              </w:rPr>
              <w:tab/>
            </w:r>
            <w:r>
              <w:rPr>
                <w:rFonts w:ascii="Times New Roman" w:hAnsi="Times New Roman" w:cs="Times New Roman"/>
                <w:noProof/>
                <w:sz w:val="20"/>
                <w:szCs w:val="20"/>
                <w:lang w:eastAsia="ru-RU" w:bidi="ar-SA"/>
              </w:rPr>
              <mc:AlternateContent>
                <mc:Choice Requires="wpg">
                  <w:drawing>
                    <wp:inline distT="0" distB="0" distL="0" distR="0" wp14:anchorId="1227F48A" wp14:editId="21DD1100">
                      <wp:extent cx="495300" cy="619125"/>
                      <wp:effectExtent l="0" t="0" r="0" b="0"/>
                      <wp:docPr id="658"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1"/>
                              <pic:cNvPicPr>
                                <a:picLocks noChangeAspect="1"/>
                              </pic:cNvPicPr>
                            </pic:nvPicPr>
                            <pic:blipFill>
                              <a:blip r:embed="rId977"/>
                              <a:stretch/>
                            </pic:blipFill>
                            <pic:spPr bwMode="auto">
                              <a:xfrm>
                                <a:off x="0" y="0"/>
                                <a:ext cx="495300" cy="6191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4" o:spid="_x0000_s794" type="#_x0000_t75" style="width:39.0pt;height:48.8pt;mso-wrap-distance-left:0.0pt;mso-wrap-distance-top:0.0pt;mso-wrap-distance-right:0.0pt;mso-wrap-distance-bottom:0.0pt;" stroked="f">
                      <v:path textboxrect="0,0,0,0"/>
                      <v:imagedata r:id="rId978" o:title=""/>
                    </v:shape>
                  </w:pict>
                </mc:Fallback>
              </mc:AlternateContent>
            </w:r>
          </w:p>
        </w:tc>
        <w:tc>
          <w:tcPr>
            <w:tcW w:w="283" w:type="dxa"/>
            <w:vMerge w:val="restart"/>
            <w:tcBorders>
              <w:left w:val="single" w:sz="4" w:space="0" w:color="auto"/>
              <w:bottom w:val="none" w:sz="4" w:space="0" w:color="000000"/>
              <w:right w:val="single" w:sz="4" w:space="0" w:color="auto"/>
            </w:tcBorders>
          </w:tcPr>
          <w:p w14:paraId="6B0893A4" w14:textId="77777777" w:rsidR="00155EC5" w:rsidRDefault="00155EC5">
            <w:pPr>
              <w:spacing w:before="20" w:after="20"/>
              <w:rPr>
                <w:rFonts w:ascii="Times New Roman" w:hAnsi="Times New Roman" w:cs="Times New Roman"/>
                <w:sz w:val="20"/>
                <w:szCs w:val="20"/>
              </w:rPr>
            </w:pPr>
          </w:p>
        </w:tc>
        <w:tc>
          <w:tcPr>
            <w:tcW w:w="1603" w:type="dxa"/>
            <w:tcBorders>
              <w:top w:val="single" w:sz="4" w:space="0" w:color="auto"/>
              <w:left w:val="single" w:sz="4" w:space="0" w:color="auto"/>
              <w:bottom w:val="single" w:sz="4" w:space="0" w:color="auto"/>
              <w:right w:val="single" w:sz="4" w:space="0" w:color="auto"/>
            </w:tcBorders>
            <w:shd w:val="clear" w:color="auto" w:fill="D2D2D2"/>
          </w:tcPr>
          <w:p w14:paraId="4314ED1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Многофункциональный дисплей</w:t>
            </w:r>
          </w:p>
        </w:tc>
        <w:tc>
          <w:tcPr>
            <w:tcW w:w="1608" w:type="dxa"/>
            <w:tcBorders>
              <w:top w:val="single" w:sz="4" w:space="0" w:color="auto"/>
              <w:left w:val="single" w:sz="4" w:space="0" w:color="auto"/>
              <w:bottom w:val="single" w:sz="4" w:space="0" w:color="auto"/>
              <w:right w:val="single" w:sz="4" w:space="0" w:color="auto"/>
            </w:tcBorders>
            <w:shd w:val="clear" w:color="auto" w:fill="D2D2D2"/>
          </w:tcPr>
          <w:p w14:paraId="14D793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Экран системы навигации</w:t>
            </w:r>
          </w:p>
        </w:tc>
      </w:tr>
      <w:tr w:rsidR="00155EC5" w14:paraId="17D7DAE3" w14:textId="77777777">
        <w:trPr>
          <w:trHeight w:val="316"/>
          <w:jc w:val="center"/>
        </w:trPr>
        <w:tc>
          <w:tcPr>
            <w:tcW w:w="3206" w:type="dxa"/>
            <w:gridSpan w:val="2"/>
            <w:vMerge/>
            <w:tcBorders>
              <w:top w:val="single" w:sz="4" w:space="0" w:color="auto"/>
              <w:left w:val="single" w:sz="4" w:space="0" w:color="auto"/>
              <w:bottom w:val="single" w:sz="4" w:space="0" w:color="auto"/>
              <w:right w:val="single" w:sz="4" w:space="0" w:color="auto"/>
            </w:tcBorders>
            <w:vAlign w:val="center"/>
          </w:tcPr>
          <w:p w14:paraId="40CD0C67" w14:textId="77777777" w:rsidR="00155EC5" w:rsidRDefault="00155EC5">
            <w:pPr>
              <w:rPr>
                <w:rFonts w:ascii="Times New Roman" w:hAnsi="Times New Roman" w:cs="Times New Roman"/>
                <w:sz w:val="20"/>
                <w:szCs w:val="20"/>
              </w:rPr>
            </w:pPr>
          </w:p>
        </w:tc>
        <w:tc>
          <w:tcPr>
            <w:tcW w:w="283" w:type="dxa"/>
            <w:vMerge/>
            <w:tcBorders>
              <w:left w:val="single" w:sz="4" w:space="0" w:color="auto"/>
              <w:bottom w:val="none" w:sz="4" w:space="0" w:color="000000"/>
              <w:right w:val="single" w:sz="4" w:space="0" w:color="auto"/>
            </w:tcBorders>
            <w:vAlign w:val="center"/>
          </w:tcPr>
          <w:p w14:paraId="15618F75" w14:textId="77777777" w:rsidR="00155EC5" w:rsidRDefault="00155EC5">
            <w:pPr>
              <w:rPr>
                <w:rFonts w:ascii="Times New Roman" w:hAnsi="Times New Roman" w:cs="Times New Roman"/>
                <w:sz w:val="20"/>
                <w:szCs w:val="20"/>
              </w:rPr>
            </w:pPr>
          </w:p>
        </w:tc>
        <w:tc>
          <w:tcPr>
            <w:tcW w:w="1603" w:type="dxa"/>
            <w:vMerge w:val="restart"/>
            <w:tcBorders>
              <w:top w:val="single" w:sz="4" w:space="0" w:color="auto"/>
              <w:left w:val="single" w:sz="4" w:space="0" w:color="auto"/>
              <w:bottom w:val="single" w:sz="4" w:space="0" w:color="auto"/>
              <w:right w:val="single" w:sz="4" w:space="0" w:color="auto"/>
            </w:tcBorders>
          </w:tcPr>
          <w:p w14:paraId="5AC92C48"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8E1EFB0" wp14:editId="4EB4FFBD">
                      <wp:extent cx="495300" cy="590550"/>
                      <wp:effectExtent l="0" t="0" r="0" b="0"/>
                      <wp:docPr id="659"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6"/>
                              <pic:cNvPicPr>
                                <a:picLocks noChangeAspect="1"/>
                              </pic:cNvPicPr>
                            </pic:nvPicPr>
                            <pic:blipFill>
                              <a:blip r:embed="rId979"/>
                              <a:stretch/>
                            </pic:blipFill>
                            <pic:spPr bwMode="auto">
                              <a:xfrm>
                                <a:off x="0" y="0"/>
                                <a:ext cx="495300" cy="59054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5" o:spid="_x0000_s795" type="#_x0000_t75" style="width:39.0pt;height:46.5pt;mso-wrap-distance-left:0.0pt;mso-wrap-distance-top:0.0pt;mso-wrap-distance-right:0.0pt;mso-wrap-distance-bottom:0.0pt;" stroked="f">
                      <v:path textboxrect="0,0,0,0"/>
                      <v:imagedata r:id="rId980" o:title=""/>
                    </v:shape>
                  </w:pict>
                </mc:Fallback>
              </mc:AlternateContent>
            </w:r>
          </w:p>
        </w:tc>
        <w:tc>
          <w:tcPr>
            <w:tcW w:w="1608" w:type="dxa"/>
            <w:vMerge w:val="restart"/>
            <w:tcBorders>
              <w:top w:val="single" w:sz="4" w:space="0" w:color="auto"/>
              <w:left w:val="single" w:sz="4" w:space="0" w:color="auto"/>
              <w:bottom w:val="single" w:sz="4" w:space="0" w:color="auto"/>
              <w:right w:val="single" w:sz="4" w:space="0" w:color="auto"/>
            </w:tcBorders>
          </w:tcPr>
          <w:p w14:paraId="72B4A982"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0C3D679" wp14:editId="44078725">
                      <wp:extent cx="476250" cy="571500"/>
                      <wp:effectExtent l="0" t="0" r="0" b="0"/>
                      <wp:docPr id="6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7"/>
                              <pic:cNvPicPr>
                                <a:picLocks noChangeAspect="1"/>
                              </pic:cNvPicPr>
                            </pic:nvPicPr>
                            <pic:blipFill>
                              <a:blip r:embed="rId981"/>
                              <a:stretch/>
                            </pic:blipFill>
                            <pic:spPr bwMode="auto">
                              <a:xfrm>
                                <a:off x="0" y="0"/>
                                <a:ext cx="476250" cy="5715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6" o:spid="_x0000_s796" type="#_x0000_t75" style="width:37.5pt;height:45.0pt;mso-wrap-distance-left:0.0pt;mso-wrap-distance-top:0.0pt;mso-wrap-distance-right:0.0pt;mso-wrap-distance-bottom:0.0pt;" stroked="f">
                      <v:path textboxrect="0,0,0,0"/>
                      <v:imagedata r:id="rId982" o:title=""/>
                    </v:shape>
                  </w:pict>
                </mc:Fallback>
              </mc:AlternateContent>
            </w:r>
          </w:p>
        </w:tc>
      </w:tr>
      <w:tr w:rsidR="00155EC5" w14:paraId="5BCE0A77" w14:textId="77777777">
        <w:trPr>
          <w:trHeight w:val="279"/>
          <w:jc w:val="center"/>
        </w:trPr>
        <w:tc>
          <w:tcPr>
            <w:tcW w:w="3489" w:type="dxa"/>
            <w:gridSpan w:val="3"/>
            <w:vMerge w:val="restart"/>
            <w:tcBorders>
              <w:left w:val="none" w:sz="4" w:space="0" w:color="000000"/>
              <w:bottom w:val="none" w:sz="4" w:space="0" w:color="000000"/>
              <w:right w:val="single" w:sz="4" w:space="0" w:color="auto"/>
            </w:tcBorders>
            <w:vAlign w:val="center"/>
          </w:tcPr>
          <w:p w14:paraId="4EF4F747" w14:textId="77777777" w:rsidR="00155EC5" w:rsidRDefault="00000000">
            <w:pPr>
              <w:pStyle w:val="afa"/>
              <w:numPr>
                <w:ilvl w:val="0"/>
                <w:numId w:val="137"/>
              </w:numPr>
              <w:tabs>
                <w:tab w:val="left" w:pos="216"/>
              </w:tabs>
              <w:spacing w:before="20" w:after="20"/>
              <w:rPr>
                <w:rFonts w:ascii="Times New Roman" w:hAnsi="Times New Roman" w:cs="Times New Roman"/>
                <w:sz w:val="18"/>
              </w:rPr>
            </w:pPr>
            <w:r>
              <w:rPr>
                <w:rFonts w:ascii="Times New Roman" w:hAnsi="Times New Roman" w:cs="Times New Roman"/>
                <w:sz w:val="18"/>
                <w:lang w:val="ru-RU" w:bidi="ru-RU"/>
              </w:rPr>
              <w:t>Приблизительное расстояние до объекта</w:t>
            </w:r>
          </w:p>
          <w:p w14:paraId="26BF3D34" w14:textId="77777777" w:rsidR="00155EC5" w:rsidRDefault="00000000">
            <w:pPr>
              <w:pStyle w:val="afa"/>
              <w:numPr>
                <w:ilvl w:val="0"/>
                <w:numId w:val="137"/>
              </w:numPr>
              <w:tabs>
                <w:tab w:val="left" w:pos="216"/>
              </w:tabs>
              <w:spacing w:before="20" w:after="20"/>
              <w:rPr>
                <w:rFonts w:ascii="Times New Roman" w:hAnsi="Times New Roman" w:cs="Times New Roman"/>
                <w:sz w:val="18"/>
              </w:rPr>
            </w:pPr>
            <w:r>
              <w:rPr>
                <w:rFonts w:ascii="Times New Roman" w:hAnsi="Times New Roman" w:cs="Times New Roman"/>
                <w:sz w:val="18"/>
                <w:lang w:val="ru-RU" w:bidi="ru-RU"/>
              </w:rPr>
              <w:t>Передний датчик: 60-50 см</w:t>
            </w:r>
          </w:p>
          <w:p w14:paraId="119BC8A3" w14:textId="77777777" w:rsidR="00155EC5" w:rsidRDefault="00000000">
            <w:pPr>
              <w:pStyle w:val="afa"/>
              <w:numPr>
                <w:ilvl w:val="0"/>
                <w:numId w:val="137"/>
              </w:numPr>
              <w:tabs>
                <w:tab w:val="left" w:pos="216"/>
              </w:tabs>
              <w:spacing w:before="20" w:after="20"/>
              <w:rPr>
                <w:rFonts w:ascii="Times New Roman" w:hAnsi="Times New Roman" w:cs="Times New Roman"/>
              </w:rPr>
            </w:pPr>
            <w:r>
              <w:rPr>
                <w:rFonts w:ascii="Times New Roman" w:hAnsi="Times New Roman" w:cs="Times New Roman"/>
                <w:sz w:val="18"/>
                <w:lang w:val="ru-RU" w:bidi="ru-RU"/>
              </w:rPr>
              <w:t>Задний датчик: 60-45 см</w:t>
            </w:r>
          </w:p>
        </w:tc>
        <w:tc>
          <w:tcPr>
            <w:tcW w:w="1603" w:type="dxa"/>
            <w:vMerge/>
            <w:tcBorders>
              <w:top w:val="single" w:sz="4" w:space="0" w:color="auto"/>
              <w:left w:val="single" w:sz="4" w:space="0" w:color="auto"/>
              <w:bottom w:val="single" w:sz="4" w:space="0" w:color="auto"/>
              <w:right w:val="single" w:sz="4" w:space="0" w:color="auto"/>
            </w:tcBorders>
            <w:vAlign w:val="center"/>
          </w:tcPr>
          <w:p w14:paraId="206CD967" w14:textId="77777777" w:rsidR="00155EC5" w:rsidRDefault="00155EC5">
            <w:pPr>
              <w:rPr>
                <w:rFonts w:ascii="Times New Roman" w:hAnsi="Times New Roman" w:cs="Times New Roman"/>
                <w:sz w:val="20"/>
                <w:szCs w:val="20"/>
              </w:rPr>
            </w:pPr>
          </w:p>
        </w:tc>
        <w:tc>
          <w:tcPr>
            <w:tcW w:w="1608" w:type="dxa"/>
            <w:vMerge/>
            <w:tcBorders>
              <w:top w:val="single" w:sz="4" w:space="0" w:color="auto"/>
              <w:left w:val="single" w:sz="4" w:space="0" w:color="auto"/>
              <w:bottom w:val="single" w:sz="4" w:space="0" w:color="auto"/>
              <w:right w:val="single" w:sz="4" w:space="0" w:color="auto"/>
            </w:tcBorders>
            <w:vAlign w:val="center"/>
          </w:tcPr>
          <w:p w14:paraId="0ADD0323" w14:textId="77777777" w:rsidR="00155EC5" w:rsidRDefault="00155EC5">
            <w:pPr>
              <w:rPr>
                <w:rFonts w:ascii="Times New Roman" w:hAnsi="Times New Roman" w:cs="Times New Roman"/>
                <w:sz w:val="20"/>
                <w:szCs w:val="20"/>
              </w:rPr>
            </w:pPr>
          </w:p>
        </w:tc>
      </w:tr>
      <w:tr w:rsidR="00155EC5" w14:paraId="408AD3FA" w14:textId="77777777">
        <w:trPr>
          <w:trHeight w:val="57"/>
          <w:jc w:val="center"/>
        </w:trPr>
        <w:tc>
          <w:tcPr>
            <w:tcW w:w="3489" w:type="dxa"/>
            <w:gridSpan w:val="3"/>
            <w:vMerge/>
            <w:tcBorders>
              <w:left w:val="none" w:sz="4" w:space="0" w:color="000000"/>
              <w:bottom w:val="none" w:sz="4" w:space="0" w:color="000000"/>
              <w:right w:val="none" w:sz="4" w:space="0" w:color="000000"/>
            </w:tcBorders>
            <w:vAlign w:val="center"/>
          </w:tcPr>
          <w:p w14:paraId="0A744C47" w14:textId="77777777" w:rsidR="00155EC5" w:rsidRDefault="00155EC5">
            <w:pPr>
              <w:rPr>
                <w:rFonts w:ascii="Times New Roman" w:eastAsia="SimSun" w:hAnsi="Times New Roman" w:cs="Times New Roman"/>
                <w:color w:val="auto"/>
                <w:sz w:val="20"/>
                <w:szCs w:val="20"/>
                <w:lang w:val="zh-TW" w:eastAsia="zh-TW" w:bidi="zh-TW"/>
              </w:rPr>
            </w:pPr>
          </w:p>
        </w:tc>
        <w:tc>
          <w:tcPr>
            <w:tcW w:w="3211" w:type="dxa"/>
            <w:gridSpan w:val="2"/>
            <w:tcBorders>
              <w:top w:val="single" w:sz="4" w:space="0" w:color="auto"/>
              <w:left w:val="none" w:sz="4" w:space="0" w:color="000000"/>
              <w:bottom w:val="single" w:sz="4" w:space="0" w:color="auto"/>
              <w:right w:val="none" w:sz="4" w:space="0" w:color="000000"/>
            </w:tcBorders>
          </w:tcPr>
          <w:p w14:paraId="2A9EF97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Сегменты индикатора дальности мигают с малой частотой.</w:t>
            </w:r>
          </w:p>
          <w:p w14:paraId="2FD6050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Приблизительное расстояние до объекта: менее 30 см</w:t>
            </w:r>
          </w:p>
        </w:tc>
      </w:tr>
      <w:tr w:rsidR="00155EC5" w14:paraId="419426CE" w14:textId="77777777">
        <w:trPr>
          <w:trHeight w:val="316"/>
          <w:jc w:val="center"/>
        </w:trPr>
        <w:tc>
          <w:tcPr>
            <w:tcW w:w="3489" w:type="dxa"/>
            <w:gridSpan w:val="3"/>
            <w:vMerge/>
            <w:tcBorders>
              <w:left w:val="none" w:sz="4" w:space="0" w:color="000000"/>
              <w:bottom w:val="none" w:sz="4" w:space="0" w:color="000000"/>
              <w:right w:val="single" w:sz="4" w:space="0" w:color="auto"/>
            </w:tcBorders>
            <w:vAlign w:val="center"/>
          </w:tcPr>
          <w:p w14:paraId="28F2E4C7" w14:textId="77777777" w:rsidR="00155EC5" w:rsidRDefault="00155EC5">
            <w:pPr>
              <w:rPr>
                <w:rFonts w:ascii="Times New Roman" w:eastAsia="SimSun" w:hAnsi="Times New Roman" w:cs="Times New Roman"/>
                <w:color w:val="auto"/>
                <w:sz w:val="20"/>
                <w:szCs w:val="20"/>
                <w:lang w:val="zh-TW" w:eastAsia="zh-TW" w:bidi="zh-TW"/>
              </w:rPr>
            </w:pPr>
          </w:p>
        </w:tc>
        <w:tc>
          <w:tcPr>
            <w:tcW w:w="1603" w:type="dxa"/>
            <w:vMerge w:val="restart"/>
            <w:tcBorders>
              <w:top w:val="single" w:sz="4" w:space="0" w:color="auto"/>
              <w:left w:val="single" w:sz="4" w:space="0" w:color="auto"/>
              <w:bottom w:val="single" w:sz="4" w:space="0" w:color="auto"/>
              <w:right w:val="single" w:sz="4" w:space="0" w:color="auto"/>
            </w:tcBorders>
            <w:shd w:val="clear" w:color="auto" w:fill="D2D2D2"/>
          </w:tcPr>
          <w:p w14:paraId="093F80A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Многофункциональный дисплей*</w:t>
            </w:r>
          </w:p>
        </w:tc>
        <w:tc>
          <w:tcPr>
            <w:tcW w:w="1608" w:type="dxa"/>
            <w:vMerge w:val="restart"/>
            <w:tcBorders>
              <w:top w:val="single" w:sz="4" w:space="0" w:color="auto"/>
              <w:left w:val="single" w:sz="4" w:space="0" w:color="auto"/>
              <w:bottom w:val="single" w:sz="4" w:space="0" w:color="auto"/>
              <w:right w:val="single" w:sz="4" w:space="0" w:color="auto"/>
            </w:tcBorders>
            <w:shd w:val="clear" w:color="auto" w:fill="D2D2D2"/>
          </w:tcPr>
          <w:p w14:paraId="6437891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Экран системы навигации</w:t>
            </w:r>
          </w:p>
        </w:tc>
      </w:tr>
      <w:tr w:rsidR="00155EC5" w14:paraId="2E0BF2CD" w14:textId="77777777">
        <w:trPr>
          <w:trHeight w:val="279"/>
          <w:jc w:val="center"/>
        </w:trPr>
        <w:tc>
          <w:tcPr>
            <w:tcW w:w="1603" w:type="dxa"/>
            <w:vMerge w:val="restart"/>
            <w:tcBorders>
              <w:top w:val="single" w:sz="4" w:space="0" w:color="auto"/>
              <w:left w:val="single" w:sz="4" w:space="0" w:color="auto"/>
              <w:bottom w:val="single" w:sz="4" w:space="0" w:color="auto"/>
              <w:right w:val="single" w:sz="4" w:space="0" w:color="auto"/>
            </w:tcBorders>
            <w:shd w:val="clear" w:color="auto" w:fill="D2D2D2"/>
          </w:tcPr>
          <w:p w14:paraId="6BA17DAE" w14:textId="77777777" w:rsidR="00155EC5" w:rsidRDefault="00000000">
            <w:pPr>
              <w:pStyle w:val="afa"/>
              <w:spacing w:before="20" w:after="20"/>
              <w:ind w:hanging="12"/>
              <w:rPr>
                <w:rFonts w:ascii="Times New Roman" w:hAnsi="Times New Roman" w:cs="Times New Roman"/>
              </w:rPr>
            </w:pPr>
            <w:r>
              <w:rPr>
                <w:rFonts w:ascii="Times New Roman" w:hAnsi="Times New Roman" w:cs="Times New Roman"/>
                <w:sz w:val="18"/>
                <w:lang w:val="ru-RU" w:bidi="ru-RU"/>
              </w:rPr>
              <w:t>Многофункциональный дисплей</w:t>
            </w:r>
          </w:p>
        </w:tc>
        <w:tc>
          <w:tcPr>
            <w:tcW w:w="1603" w:type="dxa"/>
            <w:vMerge w:val="restart"/>
            <w:tcBorders>
              <w:top w:val="single" w:sz="4" w:space="0" w:color="auto"/>
              <w:left w:val="single" w:sz="4" w:space="0" w:color="auto"/>
              <w:bottom w:val="single" w:sz="4" w:space="0" w:color="auto"/>
              <w:right w:val="single" w:sz="4" w:space="0" w:color="auto"/>
            </w:tcBorders>
            <w:shd w:val="clear" w:color="auto" w:fill="D2D2D2"/>
          </w:tcPr>
          <w:p w14:paraId="2D5F7C0A" w14:textId="77777777" w:rsidR="00155EC5" w:rsidRDefault="00000000">
            <w:pPr>
              <w:pStyle w:val="afa"/>
              <w:spacing w:before="20" w:after="20"/>
              <w:ind w:hanging="12"/>
              <w:rPr>
                <w:rFonts w:ascii="Times New Roman" w:hAnsi="Times New Roman" w:cs="Times New Roman"/>
              </w:rPr>
            </w:pPr>
            <w:r>
              <w:rPr>
                <w:rFonts w:ascii="Times New Roman" w:hAnsi="Times New Roman" w:cs="Times New Roman"/>
                <w:sz w:val="18"/>
                <w:lang w:val="ru-RU" w:bidi="ru-RU"/>
              </w:rPr>
              <w:t>Экран системы навигации</w:t>
            </w:r>
          </w:p>
        </w:tc>
        <w:tc>
          <w:tcPr>
            <w:tcW w:w="283" w:type="dxa"/>
            <w:vMerge w:val="restart"/>
            <w:tcBorders>
              <w:left w:val="single" w:sz="4" w:space="0" w:color="auto"/>
              <w:bottom w:val="none" w:sz="4" w:space="0" w:color="000000"/>
              <w:right w:val="single" w:sz="4" w:space="0" w:color="auto"/>
            </w:tcBorders>
          </w:tcPr>
          <w:p w14:paraId="432660FA" w14:textId="77777777" w:rsidR="00155EC5" w:rsidRDefault="00155EC5">
            <w:pPr>
              <w:spacing w:before="20" w:after="20"/>
              <w:rPr>
                <w:rFonts w:ascii="Times New Roman" w:hAnsi="Times New Roman" w:cs="Times New Roman"/>
                <w:sz w:val="20"/>
                <w:szCs w:val="20"/>
              </w:rPr>
            </w:pPr>
          </w:p>
        </w:tc>
        <w:tc>
          <w:tcPr>
            <w:tcW w:w="1603" w:type="dxa"/>
            <w:vMerge/>
            <w:tcBorders>
              <w:top w:val="single" w:sz="4" w:space="0" w:color="auto"/>
              <w:left w:val="single" w:sz="4" w:space="0" w:color="auto"/>
              <w:bottom w:val="single" w:sz="4" w:space="0" w:color="auto"/>
              <w:right w:val="single" w:sz="4" w:space="0" w:color="auto"/>
            </w:tcBorders>
            <w:vAlign w:val="center"/>
          </w:tcPr>
          <w:p w14:paraId="32632C64" w14:textId="77777777" w:rsidR="00155EC5" w:rsidRDefault="00155EC5">
            <w:pPr>
              <w:rPr>
                <w:rFonts w:ascii="Times New Roman" w:eastAsia="SimSun" w:hAnsi="Times New Roman" w:cs="Times New Roman"/>
                <w:color w:val="auto"/>
                <w:sz w:val="20"/>
                <w:szCs w:val="20"/>
                <w:lang w:val="zh-TW" w:eastAsia="zh-TW" w:bidi="zh-TW"/>
              </w:rPr>
            </w:pPr>
          </w:p>
        </w:tc>
        <w:tc>
          <w:tcPr>
            <w:tcW w:w="1608" w:type="dxa"/>
            <w:vMerge/>
            <w:tcBorders>
              <w:top w:val="single" w:sz="4" w:space="0" w:color="auto"/>
              <w:left w:val="single" w:sz="4" w:space="0" w:color="auto"/>
              <w:bottom w:val="single" w:sz="4" w:space="0" w:color="auto"/>
              <w:right w:val="single" w:sz="4" w:space="0" w:color="auto"/>
            </w:tcBorders>
            <w:vAlign w:val="center"/>
          </w:tcPr>
          <w:p w14:paraId="21AABC71"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2D33620" w14:textId="77777777">
        <w:trPr>
          <w:trHeight w:val="316"/>
          <w:jc w:val="center"/>
        </w:trPr>
        <w:tc>
          <w:tcPr>
            <w:tcW w:w="1603" w:type="dxa"/>
            <w:vMerge/>
            <w:tcBorders>
              <w:top w:val="single" w:sz="4" w:space="0" w:color="auto"/>
              <w:left w:val="single" w:sz="4" w:space="0" w:color="auto"/>
              <w:bottom w:val="single" w:sz="4" w:space="0" w:color="auto"/>
              <w:right w:val="single" w:sz="4" w:space="0" w:color="auto"/>
            </w:tcBorders>
            <w:vAlign w:val="center"/>
          </w:tcPr>
          <w:p w14:paraId="1B6E5B59" w14:textId="77777777" w:rsidR="00155EC5" w:rsidRDefault="00155EC5">
            <w:pPr>
              <w:rPr>
                <w:rFonts w:ascii="Times New Roman" w:eastAsia="SimSun" w:hAnsi="Times New Roman" w:cs="Times New Roman"/>
                <w:color w:val="auto"/>
                <w:sz w:val="20"/>
                <w:szCs w:val="20"/>
                <w:lang w:val="zh-TW" w:eastAsia="zh-TW" w:bidi="zh-TW"/>
              </w:rPr>
            </w:pPr>
          </w:p>
        </w:tc>
        <w:tc>
          <w:tcPr>
            <w:tcW w:w="1603" w:type="dxa"/>
            <w:vMerge/>
            <w:tcBorders>
              <w:top w:val="single" w:sz="4" w:space="0" w:color="auto"/>
              <w:left w:val="single" w:sz="4" w:space="0" w:color="auto"/>
              <w:bottom w:val="single" w:sz="4" w:space="0" w:color="auto"/>
              <w:right w:val="single" w:sz="4" w:space="0" w:color="auto"/>
            </w:tcBorders>
            <w:vAlign w:val="center"/>
          </w:tcPr>
          <w:p w14:paraId="73B313A3" w14:textId="77777777" w:rsidR="00155EC5" w:rsidRDefault="00155EC5">
            <w:pPr>
              <w:rPr>
                <w:rFonts w:ascii="Times New Roman" w:eastAsia="SimSun" w:hAnsi="Times New Roman" w:cs="Times New Roman"/>
                <w:color w:val="auto"/>
                <w:sz w:val="20"/>
                <w:szCs w:val="20"/>
                <w:lang w:val="zh-TW" w:eastAsia="zh-TW" w:bidi="zh-TW"/>
              </w:rPr>
            </w:pPr>
          </w:p>
        </w:tc>
        <w:tc>
          <w:tcPr>
            <w:tcW w:w="283" w:type="dxa"/>
            <w:vMerge/>
            <w:tcBorders>
              <w:left w:val="single" w:sz="4" w:space="0" w:color="auto"/>
              <w:bottom w:val="none" w:sz="4" w:space="0" w:color="000000"/>
              <w:right w:val="single" w:sz="4" w:space="0" w:color="auto"/>
            </w:tcBorders>
            <w:vAlign w:val="center"/>
          </w:tcPr>
          <w:p w14:paraId="380537CC" w14:textId="77777777" w:rsidR="00155EC5" w:rsidRDefault="00155EC5">
            <w:pPr>
              <w:rPr>
                <w:rFonts w:ascii="Times New Roman" w:hAnsi="Times New Roman" w:cs="Times New Roman"/>
                <w:sz w:val="20"/>
                <w:szCs w:val="20"/>
              </w:rPr>
            </w:pPr>
          </w:p>
        </w:tc>
        <w:tc>
          <w:tcPr>
            <w:tcW w:w="1603" w:type="dxa"/>
            <w:vMerge w:val="restart"/>
            <w:tcBorders>
              <w:top w:val="single" w:sz="4" w:space="0" w:color="auto"/>
              <w:left w:val="single" w:sz="4" w:space="0" w:color="auto"/>
              <w:bottom w:val="single" w:sz="4" w:space="0" w:color="auto"/>
              <w:right w:val="single" w:sz="4" w:space="0" w:color="auto"/>
            </w:tcBorders>
          </w:tcPr>
          <w:p w14:paraId="3B3A5005"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FD87034" wp14:editId="5D556BF5">
                      <wp:extent cx="504825" cy="571500"/>
                      <wp:effectExtent l="0" t="0" r="0" b="0"/>
                      <wp:docPr id="661"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8"/>
                              <pic:cNvPicPr>
                                <a:picLocks noChangeAspect="1"/>
                              </pic:cNvPicPr>
                            </pic:nvPicPr>
                            <pic:blipFill>
                              <a:blip r:embed="rId983"/>
                              <a:stretch/>
                            </pic:blipFill>
                            <pic:spPr bwMode="auto">
                              <a:xfrm>
                                <a:off x="0" y="0"/>
                                <a:ext cx="504825" cy="5715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7" o:spid="_x0000_s797" type="#_x0000_t75" style="width:39.8pt;height:45.0pt;mso-wrap-distance-left:0.0pt;mso-wrap-distance-top:0.0pt;mso-wrap-distance-right:0.0pt;mso-wrap-distance-bottom:0.0pt;" stroked="f">
                      <v:path textboxrect="0,0,0,0"/>
                      <v:imagedata r:id="rId984" o:title=""/>
                    </v:shape>
                  </w:pict>
                </mc:Fallback>
              </mc:AlternateContent>
            </w:r>
          </w:p>
        </w:tc>
        <w:tc>
          <w:tcPr>
            <w:tcW w:w="1608" w:type="dxa"/>
            <w:vMerge w:val="restart"/>
            <w:tcBorders>
              <w:top w:val="single" w:sz="4" w:space="0" w:color="auto"/>
              <w:left w:val="single" w:sz="4" w:space="0" w:color="auto"/>
              <w:bottom w:val="single" w:sz="4" w:space="0" w:color="auto"/>
              <w:right w:val="single" w:sz="4" w:space="0" w:color="auto"/>
            </w:tcBorders>
          </w:tcPr>
          <w:p w14:paraId="471CB186"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11B7397" wp14:editId="052E3CAE">
                      <wp:extent cx="514350" cy="600075"/>
                      <wp:effectExtent l="0" t="0" r="0" b="0"/>
                      <wp:docPr id="662"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9"/>
                              <pic:cNvPicPr>
                                <a:picLocks noChangeAspect="1"/>
                              </pic:cNvPicPr>
                            </pic:nvPicPr>
                            <pic:blipFill>
                              <a:blip r:embed="rId985"/>
                              <a:stretch/>
                            </pic:blipFill>
                            <pic:spPr bwMode="auto">
                              <a:xfrm>
                                <a:off x="0" y="0"/>
                                <a:ext cx="514350" cy="6000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8" o:spid="_x0000_s798" type="#_x0000_t75" style="width:40.5pt;height:47.2pt;mso-wrap-distance-left:0.0pt;mso-wrap-distance-top:0.0pt;mso-wrap-distance-right:0.0pt;mso-wrap-distance-bottom:0.0pt;" stroked="f">
                      <v:path textboxrect="0,0,0,0"/>
                      <v:imagedata r:id="rId986" o:title=""/>
                    </v:shape>
                  </w:pict>
                </mc:Fallback>
              </mc:AlternateContent>
            </w:r>
          </w:p>
        </w:tc>
      </w:tr>
      <w:tr w:rsidR="00155EC5" w14:paraId="558953C2" w14:textId="77777777">
        <w:trPr>
          <w:trHeight w:val="272"/>
          <w:jc w:val="center"/>
        </w:trPr>
        <w:tc>
          <w:tcPr>
            <w:tcW w:w="3206" w:type="dxa"/>
            <w:gridSpan w:val="2"/>
            <w:vMerge w:val="restart"/>
            <w:tcBorders>
              <w:top w:val="single" w:sz="4" w:space="0" w:color="auto"/>
              <w:left w:val="single" w:sz="4" w:space="0" w:color="auto"/>
              <w:bottom w:val="single" w:sz="4" w:space="0" w:color="auto"/>
              <w:right w:val="single" w:sz="4" w:space="0" w:color="auto"/>
            </w:tcBorders>
          </w:tcPr>
          <w:p w14:paraId="6BD0384C" w14:textId="77777777" w:rsidR="00155EC5" w:rsidRDefault="00000000">
            <w:pPr>
              <w:tabs>
                <w:tab w:val="left" w:pos="2249"/>
              </w:tabs>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9DA8400" wp14:editId="2F06D4F5">
                      <wp:extent cx="514350" cy="590550"/>
                      <wp:effectExtent l="0" t="0" r="0" b="0"/>
                      <wp:docPr id="663"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2"/>
                              <pic:cNvPicPr>
                                <a:picLocks noChangeAspect="1"/>
                              </pic:cNvPicPr>
                            </pic:nvPicPr>
                            <pic:blipFill>
                              <a:blip r:embed="rId987"/>
                              <a:stretch/>
                            </pic:blipFill>
                            <pic:spPr bwMode="auto">
                              <a:xfrm>
                                <a:off x="0" y="0"/>
                                <a:ext cx="514350" cy="59054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9" o:spid="_x0000_s799" type="#_x0000_t75" style="width:40.5pt;height:46.5pt;mso-wrap-distance-left:0.0pt;mso-wrap-distance-top:0.0pt;mso-wrap-distance-right:0.0pt;mso-wrap-distance-bottom:0.0pt;" stroked="f">
                      <v:path textboxrect="0,0,0,0"/>
                      <v:imagedata r:id="rId988" o:title=""/>
                    </v:shape>
                  </w:pict>
                </mc:Fallback>
              </mc:AlternateContent>
            </w:r>
            <w:r>
              <w:rPr>
                <w:rFonts w:ascii="Times New Roman" w:hAnsi="Times New Roman" w:cs="Times New Roman"/>
                <w:sz w:val="18"/>
                <w:szCs w:val="20"/>
                <w:lang w:bidi="ru-RU"/>
              </w:rPr>
              <w:tab/>
            </w:r>
            <w:r>
              <w:rPr>
                <w:rFonts w:ascii="Times New Roman" w:hAnsi="Times New Roman" w:cs="Times New Roman"/>
                <w:noProof/>
                <w:sz w:val="20"/>
                <w:szCs w:val="20"/>
                <w:lang w:eastAsia="ru-RU" w:bidi="ar-SA"/>
              </w:rPr>
              <mc:AlternateContent>
                <mc:Choice Requires="wpg">
                  <w:drawing>
                    <wp:inline distT="0" distB="0" distL="0" distR="0" wp14:anchorId="3424967E" wp14:editId="7AAE314B">
                      <wp:extent cx="523875" cy="600075"/>
                      <wp:effectExtent l="0" t="0" r="0" b="0"/>
                      <wp:docPr id="664"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43"/>
                              <pic:cNvPicPr>
                                <a:picLocks noChangeAspect="1"/>
                              </pic:cNvPicPr>
                            </pic:nvPicPr>
                            <pic:blipFill>
                              <a:blip r:embed="rId989"/>
                              <a:stretch/>
                            </pic:blipFill>
                            <pic:spPr bwMode="auto">
                              <a:xfrm>
                                <a:off x="0" y="0"/>
                                <a:ext cx="523875" cy="6000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0" o:spid="_x0000_s800" type="#_x0000_t75" style="width:41.2pt;height:47.2pt;mso-wrap-distance-left:0.0pt;mso-wrap-distance-top:0.0pt;mso-wrap-distance-right:0.0pt;mso-wrap-distance-bottom:0.0pt;" stroked="f">
                      <v:path textboxrect="0,0,0,0"/>
                      <v:imagedata r:id="rId990" o:title=""/>
                    </v:shape>
                  </w:pict>
                </mc:Fallback>
              </mc:AlternateContent>
            </w:r>
          </w:p>
        </w:tc>
        <w:tc>
          <w:tcPr>
            <w:tcW w:w="283" w:type="dxa"/>
            <w:vMerge/>
            <w:tcBorders>
              <w:left w:val="single" w:sz="4" w:space="0" w:color="auto"/>
              <w:bottom w:val="none" w:sz="4" w:space="0" w:color="000000"/>
              <w:right w:val="single" w:sz="4" w:space="0" w:color="auto"/>
            </w:tcBorders>
            <w:vAlign w:val="center"/>
          </w:tcPr>
          <w:p w14:paraId="2E0CB12C" w14:textId="77777777" w:rsidR="00155EC5" w:rsidRDefault="00155EC5">
            <w:pPr>
              <w:rPr>
                <w:rFonts w:ascii="Times New Roman" w:hAnsi="Times New Roman" w:cs="Times New Roman"/>
                <w:sz w:val="20"/>
                <w:szCs w:val="20"/>
              </w:rPr>
            </w:pPr>
          </w:p>
        </w:tc>
        <w:tc>
          <w:tcPr>
            <w:tcW w:w="1603" w:type="dxa"/>
            <w:vMerge/>
            <w:tcBorders>
              <w:top w:val="single" w:sz="4" w:space="0" w:color="auto"/>
              <w:left w:val="single" w:sz="4" w:space="0" w:color="auto"/>
              <w:bottom w:val="single" w:sz="4" w:space="0" w:color="auto"/>
              <w:right w:val="single" w:sz="4" w:space="0" w:color="auto"/>
            </w:tcBorders>
            <w:vAlign w:val="center"/>
          </w:tcPr>
          <w:p w14:paraId="37F5BEAD" w14:textId="77777777" w:rsidR="00155EC5" w:rsidRDefault="00155EC5">
            <w:pPr>
              <w:rPr>
                <w:rFonts w:ascii="Times New Roman" w:hAnsi="Times New Roman" w:cs="Times New Roman"/>
                <w:sz w:val="20"/>
                <w:szCs w:val="20"/>
              </w:rPr>
            </w:pPr>
          </w:p>
        </w:tc>
        <w:tc>
          <w:tcPr>
            <w:tcW w:w="1608" w:type="dxa"/>
            <w:vMerge/>
            <w:tcBorders>
              <w:top w:val="single" w:sz="4" w:space="0" w:color="auto"/>
              <w:left w:val="single" w:sz="4" w:space="0" w:color="auto"/>
              <w:bottom w:val="single" w:sz="4" w:space="0" w:color="auto"/>
              <w:right w:val="single" w:sz="4" w:space="0" w:color="auto"/>
            </w:tcBorders>
            <w:vAlign w:val="center"/>
          </w:tcPr>
          <w:p w14:paraId="69A0B695" w14:textId="77777777" w:rsidR="00155EC5" w:rsidRDefault="00155EC5">
            <w:pPr>
              <w:rPr>
                <w:rFonts w:ascii="Times New Roman" w:hAnsi="Times New Roman" w:cs="Times New Roman"/>
                <w:sz w:val="20"/>
                <w:szCs w:val="20"/>
              </w:rPr>
            </w:pPr>
          </w:p>
        </w:tc>
      </w:tr>
      <w:tr w:rsidR="00155EC5" w14:paraId="655C97DE" w14:textId="77777777">
        <w:trPr>
          <w:trHeight w:val="316"/>
          <w:jc w:val="center"/>
        </w:trPr>
        <w:tc>
          <w:tcPr>
            <w:tcW w:w="3206" w:type="dxa"/>
            <w:gridSpan w:val="2"/>
            <w:vMerge/>
            <w:tcBorders>
              <w:top w:val="single" w:sz="4" w:space="0" w:color="auto"/>
              <w:left w:val="single" w:sz="4" w:space="0" w:color="auto"/>
              <w:bottom w:val="single" w:sz="4" w:space="0" w:color="auto"/>
              <w:right w:val="single" w:sz="4" w:space="0" w:color="auto"/>
            </w:tcBorders>
            <w:vAlign w:val="center"/>
          </w:tcPr>
          <w:p w14:paraId="105F2D52" w14:textId="77777777" w:rsidR="00155EC5" w:rsidRDefault="00155EC5">
            <w:pPr>
              <w:rPr>
                <w:rFonts w:ascii="Times New Roman" w:hAnsi="Times New Roman" w:cs="Times New Roman"/>
                <w:sz w:val="20"/>
                <w:szCs w:val="20"/>
              </w:rPr>
            </w:pPr>
          </w:p>
        </w:tc>
        <w:tc>
          <w:tcPr>
            <w:tcW w:w="3494" w:type="dxa"/>
            <w:gridSpan w:val="3"/>
            <w:vMerge w:val="restart"/>
            <w:tcBorders>
              <w:left w:val="single" w:sz="4" w:space="0" w:color="auto"/>
              <w:bottom w:val="none" w:sz="4" w:space="0" w:color="000000"/>
              <w:right w:val="none" w:sz="4" w:space="0" w:color="000000"/>
            </w:tcBorders>
            <w:vAlign w:val="bottom"/>
          </w:tcPr>
          <w:p w14:paraId="2E5A4F39" w14:textId="77777777" w:rsidR="00155EC5" w:rsidRDefault="00000000">
            <w:pPr>
              <w:pStyle w:val="afa"/>
              <w:spacing w:before="20" w:after="20"/>
              <w:ind w:left="329" w:firstLine="31"/>
              <w:rPr>
                <w:rFonts w:ascii="Times New Roman" w:hAnsi="Times New Roman" w:cs="Times New Roman"/>
                <w:sz w:val="18"/>
              </w:rPr>
            </w:pPr>
            <w:r>
              <w:rPr>
                <w:rFonts w:ascii="Times New Roman" w:hAnsi="Times New Roman" w:cs="Times New Roman"/>
                <w:sz w:val="18"/>
                <w:lang w:val="ru-RU" w:bidi="ru-RU"/>
              </w:rPr>
              <w:t>*: Сегменты индикатора дальности часто мигают.</w:t>
            </w:r>
          </w:p>
          <w:p w14:paraId="599E0C88" w14:textId="77777777" w:rsidR="00155EC5" w:rsidRDefault="00000000">
            <w:pPr>
              <w:pStyle w:val="afa"/>
              <w:spacing w:before="20" w:after="20"/>
              <w:ind w:left="329" w:firstLine="31"/>
              <w:rPr>
                <w:rFonts w:ascii="Times New Roman" w:hAnsi="Times New Roman" w:cs="Times New Roman"/>
                <w:sz w:val="18"/>
              </w:rPr>
            </w:pPr>
            <w:r>
              <w:rPr>
                <w:sz w:val="18"/>
              </w:rPr>
              <w:t>■</w:t>
            </w:r>
            <w:r>
              <w:rPr>
                <w:rFonts w:ascii="Times New Roman" w:hAnsi="Times New Roman" w:cs="Times New Roman"/>
                <w:color w:val="656565"/>
                <w:sz w:val="18"/>
                <w:lang w:val="ru-RU" w:bidi="ru-RU"/>
              </w:rPr>
              <w:t>Зуммер звучит, когда работает зуммер и работает датчик расстояния от объекта</w:t>
            </w:r>
          </w:p>
          <w:p w14:paraId="1F539A8B" w14:textId="77777777" w:rsidR="00155EC5" w:rsidRDefault="00000000">
            <w:pPr>
              <w:pStyle w:val="afa"/>
              <w:numPr>
                <w:ilvl w:val="0"/>
                <w:numId w:val="256"/>
              </w:numPr>
              <w:spacing w:before="20" w:after="20"/>
              <w:ind w:left="471" w:hanging="218"/>
              <w:rPr>
                <w:rFonts w:ascii="Times New Roman" w:hAnsi="Times New Roman" w:cs="Times New Roman"/>
              </w:rPr>
            </w:pPr>
            <w:r>
              <w:rPr>
                <w:rFonts w:ascii="Times New Roman" w:hAnsi="Times New Roman" w:cs="Times New Roman"/>
                <w:sz w:val="18"/>
                <w:lang w:val="ru-RU" w:bidi="ru-RU"/>
              </w:rPr>
              <w:t xml:space="preserve">По мере приближения автомобиля к объекту частота звуковых сигналов увеличивается. Когда автомобиль приближается </w:t>
            </w:r>
            <w:r>
              <w:rPr>
                <w:rFonts w:ascii="Times New Roman" w:hAnsi="Times New Roman" w:cs="Times New Roman"/>
                <w:sz w:val="18"/>
                <w:lang w:val="ru-RU" w:bidi="ru-RU"/>
              </w:rPr>
              <w:br/>
              <w:t>к объекту на расстояние приблизительно 40 см (передний центральный датчик) или 35 см (за исключением переднего центрального датчика), звуковой сигнал звучит непрерывно.</w:t>
            </w:r>
          </w:p>
        </w:tc>
      </w:tr>
      <w:tr w:rsidR="00155EC5" w14:paraId="7E36BE49" w14:textId="77777777">
        <w:trPr>
          <w:trHeight w:val="57"/>
          <w:jc w:val="center"/>
        </w:trPr>
        <w:tc>
          <w:tcPr>
            <w:tcW w:w="3206" w:type="dxa"/>
            <w:gridSpan w:val="2"/>
            <w:tcBorders>
              <w:top w:val="single" w:sz="4" w:space="0" w:color="auto"/>
              <w:left w:val="none" w:sz="4" w:space="0" w:color="000000"/>
              <w:bottom w:val="none" w:sz="4" w:space="0" w:color="000000"/>
              <w:right w:val="none" w:sz="4" w:space="0" w:color="000000"/>
            </w:tcBorders>
          </w:tcPr>
          <w:p w14:paraId="2C3B038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Приблизительное расстояние до объекта</w:t>
            </w:r>
          </w:p>
          <w:p w14:paraId="6F0330C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Передний датчик: 50 см</w:t>
            </w:r>
            <w:r>
              <w:rPr>
                <w:rFonts w:ascii="Times New Roman" w:eastAsia="PMingLiU" w:hAnsi="Times New Roman" w:cs="Times New Roman" w:hint="eastAsia"/>
                <w:sz w:val="18"/>
              </w:rPr>
              <w:t xml:space="preserve"> </w:t>
            </w:r>
            <w:r>
              <w:rPr>
                <w:rFonts w:ascii="Times New Roman" w:hAnsi="Times New Roman" w:cs="Times New Roman"/>
                <w:sz w:val="18"/>
                <w:lang w:val="ru-RU" w:bidi="ru-RU"/>
              </w:rPr>
              <w:t>- 40 см</w:t>
            </w:r>
          </w:p>
        </w:tc>
        <w:tc>
          <w:tcPr>
            <w:tcW w:w="3494" w:type="dxa"/>
            <w:gridSpan w:val="3"/>
            <w:vMerge/>
            <w:tcBorders>
              <w:left w:val="none" w:sz="4" w:space="0" w:color="000000"/>
              <w:bottom w:val="none" w:sz="4" w:space="0" w:color="000000"/>
              <w:right w:val="none" w:sz="4" w:space="0" w:color="000000"/>
            </w:tcBorders>
            <w:vAlign w:val="center"/>
          </w:tcPr>
          <w:p w14:paraId="6872265D" w14:textId="77777777" w:rsidR="00155EC5" w:rsidRDefault="00155EC5">
            <w:pPr>
              <w:rPr>
                <w:rFonts w:ascii="Times New Roman" w:eastAsia="SimSun" w:hAnsi="Times New Roman" w:cs="Times New Roman"/>
                <w:color w:val="auto"/>
                <w:sz w:val="20"/>
                <w:szCs w:val="20"/>
                <w:lang w:val="zh-TW" w:eastAsia="zh-TW" w:bidi="zh-TW"/>
              </w:rPr>
            </w:pPr>
          </w:p>
        </w:tc>
      </w:tr>
    </w:tbl>
    <w:p w14:paraId="152EE41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485"/>
        <w:gridCol w:w="3260"/>
        <w:gridCol w:w="26"/>
      </w:tblGrid>
      <w:tr w:rsidR="00155EC5" w14:paraId="1EA66682" w14:textId="77777777">
        <w:trPr>
          <w:gridAfter w:val="1"/>
          <w:trHeight w:val="57"/>
          <w:jc w:val="center"/>
        </w:trPr>
        <w:tc>
          <w:tcPr>
            <w:tcW w:w="3485" w:type="dxa"/>
            <w:vMerge w:val="restart"/>
          </w:tcPr>
          <w:p w14:paraId="42F0293B" w14:textId="77777777" w:rsidR="00155EC5" w:rsidRDefault="00000000">
            <w:pPr>
              <w:pStyle w:val="afa"/>
              <w:numPr>
                <w:ilvl w:val="0"/>
                <w:numId w:val="256"/>
              </w:numPr>
              <w:spacing w:before="20" w:after="20"/>
              <w:ind w:left="272" w:right="218" w:hanging="218"/>
              <w:jc w:val="both"/>
              <w:rPr>
                <w:rFonts w:ascii="Times New Roman" w:hAnsi="Times New Roman" w:cs="Times New Roman"/>
              </w:rPr>
            </w:pPr>
            <w:r>
              <w:rPr>
                <w:rFonts w:ascii="Times New Roman" w:hAnsi="Times New Roman" w:cs="Times New Roman"/>
                <w:sz w:val="18"/>
                <w:lang w:val="ru-RU" w:bidi="ru-RU"/>
              </w:rPr>
              <w:lastRenderedPageBreak/>
              <w:t>Когда 2 или более датчиков одновременно обнаруживают неподвижные объекты, звуковой сигнал будет звучать в зависимости от ближайшего объекта.</w:t>
            </w:r>
          </w:p>
        </w:tc>
        <w:tc>
          <w:tcPr>
            <w:tcW w:w="3260" w:type="dxa"/>
            <w:shd w:val="clear" w:color="auto" w:fill="808080" w:themeFill="background1" w:themeFillShade="80"/>
            <w:vAlign w:val="bottom"/>
          </w:tcPr>
          <w:p w14:paraId="126A9A1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FFFFFF" w:themeColor="background1"/>
                <w:sz w:val="18"/>
                <w:lang w:val="ru-RU" w:bidi="ru-RU"/>
              </w:rPr>
              <w:t>Интеллектуальная система Stop &amp; Start</w:t>
            </w:r>
          </w:p>
        </w:tc>
      </w:tr>
      <w:tr w:rsidR="00155EC5" w14:paraId="599A0FBD" w14:textId="77777777">
        <w:trPr>
          <w:gridAfter w:val="1"/>
          <w:trHeight w:val="57"/>
          <w:jc w:val="center"/>
        </w:trPr>
        <w:tc>
          <w:tcPr>
            <w:tcW w:w="0" w:type="auto"/>
            <w:vMerge/>
            <w:vAlign w:val="center"/>
          </w:tcPr>
          <w:p w14:paraId="70B75042" w14:textId="77777777" w:rsidR="00155EC5" w:rsidRDefault="00155EC5">
            <w:pPr>
              <w:ind w:right="218"/>
              <w:jc w:val="both"/>
              <w:rPr>
                <w:rFonts w:ascii="Times New Roman" w:eastAsia="SimSun" w:hAnsi="Times New Roman" w:cs="Times New Roman"/>
                <w:color w:val="auto"/>
                <w:sz w:val="20"/>
                <w:szCs w:val="20"/>
                <w:lang w:val="zh-TW" w:eastAsia="zh-TW" w:bidi="zh-TW"/>
              </w:rPr>
            </w:pPr>
          </w:p>
        </w:tc>
        <w:tc>
          <w:tcPr>
            <w:tcW w:w="3260" w:type="dxa"/>
          </w:tcPr>
          <w:p w14:paraId="438ED54F" w14:textId="77777777" w:rsidR="00155EC5" w:rsidRDefault="00155EC5">
            <w:pPr>
              <w:spacing w:before="20" w:after="20"/>
              <w:jc w:val="both"/>
              <w:rPr>
                <w:rFonts w:ascii="Times New Roman" w:hAnsi="Times New Roman" w:cs="Times New Roman"/>
                <w:sz w:val="20"/>
                <w:szCs w:val="20"/>
              </w:rPr>
            </w:pPr>
          </w:p>
        </w:tc>
      </w:tr>
      <w:tr w:rsidR="00155EC5" w14:paraId="1179DE6F" w14:textId="77777777">
        <w:trPr>
          <w:gridAfter w:val="1"/>
          <w:trHeight w:val="316"/>
          <w:jc w:val="center"/>
        </w:trPr>
        <w:tc>
          <w:tcPr>
            <w:tcW w:w="0" w:type="auto"/>
            <w:vMerge/>
            <w:vAlign w:val="center"/>
          </w:tcPr>
          <w:p w14:paraId="065AAFEA" w14:textId="77777777" w:rsidR="00155EC5" w:rsidRDefault="00155EC5">
            <w:pPr>
              <w:ind w:right="218"/>
              <w:jc w:val="both"/>
              <w:rPr>
                <w:rFonts w:ascii="Times New Roman" w:eastAsia="SimSun" w:hAnsi="Times New Roman" w:cs="Times New Roman"/>
                <w:color w:val="auto"/>
                <w:sz w:val="20"/>
                <w:szCs w:val="20"/>
                <w:lang w:val="zh-TW" w:eastAsia="zh-TW" w:bidi="zh-TW"/>
              </w:rPr>
            </w:pPr>
          </w:p>
        </w:tc>
        <w:tc>
          <w:tcPr>
            <w:tcW w:w="3260" w:type="dxa"/>
            <w:vMerge w:val="restart"/>
            <w:shd w:val="clear" w:color="auto" w:fill="E6E6E6"/>
            <w:vAlign w:val="bottom"/>
          </w:tcPr>
          <w:p w14:paraId="601B46D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Когда автомобиль останавливается, например, на светофоре, перекрестке и т. д., интеллектуальная система «старт-стоп» останавливает и запускает двигатель в зависимости от работы педали тормоза или рычага переключения передач, чтобы улучшить экономию топлива и снизить уровень шума при работе двигателя на холостом ходу.</w:t>
            </w:r>
          </w:p>
        </w:tc>
      </w:tr>
      <w:tr w:rsidR="00155EC5" w14:paraId="5DCEA958" w14:textId="77777777">
        <w:trPr>
          <w:gridAfter w:val="1"/>
          <w:trHeight w:val="279"/>
          <w:jc w:val="center"/>
        </w:trPr>
        <w:tc>
          <w:tcPr>
            <w:tcW w:w="3485" w:type="dxa"/>
            <w:vMerge w:val="restart"/>
            <w:tcBorders>
              <w:top w:val="single" w:sz="4" w:space="0" w:color="auto"/>
              <w:left w:val="none" w:sz="4" w:space="0" w:color="000000"/>
              <w:bottom w:val="none" w:sz="4" w:space="0" w:color="000000"/>
              <w:right w:val="none" w:sz="4" w:space="0" w:color="000000"/>
            </w:tcBorders>
          </w:tcPr>
          <w:p w14:paraId="0B56F582" w14:textId="77777777" w:rsidR="00155EC5" w:rsidRDefault="00000000">
            <w:pPr>
              <w:pStyle w:val="afa"/>
              <w:tabs>
                <w:tab w:val="left" w:pos="168"/>
              </w:tabs>
              <w:spacing w:before="20" w:after="20"/>
              <w:ind w:right="218"/>
              <w:jc w:val="both"/>
              <w:rPr>
                <w:rFonts w:ascii="Times New Roman" w:hAnsi="Times New Roman" w:cs="Times New Roman"/>
                <w:sz w:val="18"/>
              </w:rPr>
            </w:pPr>
            <w:r>
              <w:rPr>
                <w:sz w:val="18"/>
              </w:rPr>
              <w:t>■</w:t>
            </w:r>
            <w:r>
              <w:rPr>
                <w:rFonts w:ascii="Times New Roman" w:hAnsi="Times New Roman" w:cs="Times New Roman"/>
                <w:b/>
                <w:sz w:val="18"/>
                <w:lang w:val="ru-RU" w:bidi="ru-RU"/>
              </w:rPr>
              <w:t>Постановка звукового сигнала на бесшумный режим</w:t>
            </w:r>
          </w:p>
          <w:p w14:paraId="22154403" w14:textId="77777777" w:rsidR="00155EC5" w:rsidRDefault="00000000">
            <w:pPr>
              <w:pStyle w:val="afa"/>
              <w:numPr>
                <w:ilvl w:val="0"/>
                <w:numId w:val="138"/>
              </w:numPr>
              <w:tabs>
                <w:tab w:val="left" w:pos="168"/>
              </w:tabs>
              <w:spacing w:before="20" w:after="20"/>
              <w:ind w:right="218"/>
              <w:jc w:val="both"/>
              <w:rPr>
                <w:rFonts w:ascii="Times New Roman" w:hAnsi="Times New Roman" w:cs="Times New Roman"/>
                <w:sz w:val="18"/>
              </w:rPr>
            </w:pPr>
            <w:r>
              <w:rPr>
                <w:rFonts w:ascii="Times New Roman" w:hAnsi="Times New Roman" w:cs="Times New Roman"/>
                <w:sz w:val="18"/>
                <w:lang w:val="ru-RU" w:bidi="ru-RU"/>
              </w:rPr>
              <w:t>Постановка звукового сигнала на бесшумный режим</w:t>
            </w:r>
          </w:p>
          <w:p w14:paraId="24DEDB04" w14:textId="77777777" w:rsidR="00155EC5" w:rsidRDefault="00000000">
            <w:pPr>
              <w:pStyle w:val="afa"/>
              <w:spacing w:before="20" w:after="20"/>
              <w:ind w:right="218"/>
              <w:jc w:val="both"/>
              <w:rPr>
                <w:rFonts w:ascii="Times New Roman" w:hAnsi="Times New Roman" w:cs="Times New Roman"/>
                <w:sz w:val="18"/>
              </w:rPr>
            </w:pPr>
            <w:r>
              <w:rPr>
                <w:rFonts w:ascii="Times New Roman" w:hAnsi="Times New Roman" w:cs="Times New Roman"/>
                <w:sz w:val="18"/>
                <w:lang w:val="ru-RU" w:bidi="ru-RU"/>
              </w:rPr>
              <w:t xml:space="preserve">Когда на многофункциональном дисплее отображается предложение отключить звук, нажмите </w:t>
            </w:r>
            <w:r>
              <w:rPr>
                <w:noProof/>
                <w:lang w:val="ru-RU" w:eastAsia="ru-RU" w:bidi="ar-SA"/>
              </w:rPr>
              <mc:AlternateContent>
                <mc:Choice Requires="wpg">
                  <w:drawing>
                    <wp:inline distT="0" distB="0" distL="0" distR="0" wp14:anchorId="07A5FC11" wp14:editId="05C3C85C">
                      <wp:extent cx="205740" cy="217170"/>
                      <wp:effectExtent l="0" t="0" r="3810" b="0"/>
                      <wp:docPr id="665"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1"/>
                              <a:srcRect l="10000" t="24000"/>
                              <a:stretch/>
                            </pic:blipFill>
                            <pic:spPr bwMode="auto">
                              <a:xfrm>
                                <a:off x="0" y="0"/>
                                <a:ext cx="205740" cy="21717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1" o:spid="_x0000_s801" type="#_x0000_t75" style="width:16.2pt;height:17.1pt;mso-wrap-distance-left:0.0pt;mso-wrap-distance-top:0.0pt;mso-wrap-distance-right:0.0pt;mso-wrap-distance-bottom:0.0pt;" stroked="f">
                      <v:path textboxrect="0,0,0,0"/>
                      <v:imagedata r:id="rId992" o:title=""/>
                    </v:shape>
                  </w:pict>
                </mc:Fallback>
              </mc:AlternateContent>
            </w:r>
            <w:r>
              <w:rPr>
                <w:rFonts w:ascii="Times New Roman" w:hAnsi="Times New Roman" w:cs="Times New Roman"/>
                <w:sz w:val="18"/>
                <w:lang w:val="ru-RU" w:bidi="ru-RU"/>
              </w:rPr>
              <w:t xml:space="preserve"> переключателе управления прибором, чтобы поставить звуковой сигнал на бесшумный режим.</w:t>
            </w:r>
          </w:p>
          <w:p w14:paraId="1484FD93" w14:textId="77777777" w:rsidR="00155EC5" w:rsidRDefault="00000000">
            <w:pPr>
              <w:pStyle w:val="afa"/>
              <w:numPr>
                <w:ilvl w:val="0"/>
                <w:numId w:val="138"/>
              </w:numPr>
              <w:tabs>
                <w:tab w:val="left" w:pos="168"/>
              </w:tabs>
              <w:spacing w:before="20" w:after="20"/>
              <w:ind w:right="218"/>
              <w:jc w:val="both"/>
              <w:rPr>
                <w:rFonts w:ascii="Times New Roman" w:hAnsi="Times New Roman" w:cs="Times New Roman"/>
                <w:sz w:val="18"/>
              </w:rPr>
            </w:pPr>
            <w:r>
              <w:rPr>
                <w:rFonts w:ascii="Times New Roman" w:hAnsi="Times New Roman" w:cs="Times New Roman"/>
                <w:sz w:val="18"/>
                <w:lang w:val="ru-RU" w:bidi="ru-RU"/>
              </w:rPr>
              <w:t>При отмене бесшумного режима</w:t>
            </w:r>
          </w:p>
          <w:p w14:paraId="4D00B111" w14:textId="77777777" w:rsidR="00155EC5" w:rsidRDefault="00000000">
            <w:pPr>
              <w:pStyle w:val="afa"/>
              <w:spacing w:before="20" w:after="20"/>
              <w:ind w:right="218"/>
              <w:jc w:val="both"/>
              <w:rPr>
                <w:rFonts w:ascii="Times New Roman" w:hAnsi="Times New Roman" w:cs="Times New Roman"/>
                <w:sz w:val="18"/>
              </w:rPr>
            </w:pPr>
            <w:r>
              <w:rPr>
                <w:rFonts w:ascii="Times New Roman" w:hAnsi="Times New Roman" w:cs="Times New Roman"/>
                <w:sz w:val="18"/>
                <w:lang w:val="ru-RU" w:bidi="ru-RU"/>
              </w:rPr>
              <w:t>В следующих случаях отключение звука будет временно отменено.</w:t>
            </w:r>
          </w:p>
          <w:p w14:paraId="2E95A9A6" w14:textId="77777777" w:rsidR="00155EC5" w:rsidRDefault="00000000">
            <w:pPr>
              <w:pStyle w:val="afa"/>
              <w:numPr>
                <w:ilvl w:val="0"/>
                <w:numId w:val="138"/>
              </w:numPr>
              <w:tabs>
                <w:tab w:val="left" w:pos="168"/>
              </w:tabs>
              <w:spacing w:before="20" w:after="20"/>
              <w:ind w:right="218"/>
              <w:jc w:val="both"/>
              <w:rPr>
                <w:rFonts w:ascii="Times New Roman" w:hAnsi="Times New Roman" w:cs="Times New Roman"/>
                <w:sz w:val="18"/>
              </w:rPr>
            </w:pPr>
            <w:r>
              <w:rPr>
                <w:rFonts w:ascii="Times New Roman" w:hAnsi="Times New Roman" w:cs="Times New Roman"/>
                <w:sz w:val="18"/>
                <w:lang w:val="ru-RU" w:bidi="ru-RU"/>
              </w:rPr>
              <w:t>При смене положения передачи</w:t>
            </w:r>
          </w:p>
          <w:p w14:paraId="3E9A224B" w14:textId="77777777" w:rsidR="00155EC5" w:rsidRDefault="00000000">
            <w:pPr>
              <w:pStyle w:val="afa"/>
              <w:numPr>
                <w:ilvl w:val="0"/>
                <w:numId w:val="138"/>
              </w:numPr>
              <w:tabs>
                <w:tab w:val="left" w:pos="168"/>
              </w:tabs>
              <w:spacing w:before="20" w:after="20"/>
              <w:ind w:right="218"/>
              <w:jc w:val="both"/>
              <w:rPr>
                <w:rFonts w:ascii="Times New Roman" w:hAnsi="Times New Roman" w:cs="Times New Roman"/>
                <w:sz w:val="18"/>
              </w:rPr>
            </w:pPr>
            <w:r>
              <w:rPr>
                <w:rFonts w:ascii="Times New Roman" w:hAnsi="Times New Roman" w:cs="Times New Roman"/>
                <w:sz w:val="18"/>
                <w:lang w:val="ru-RU" w:bidi="ru-RU"/>
              </w:rPr>
              <w:t>Когда скорость автомобиля достигла или превысила определенное значение</w:t>
            </w:r>
          </w:p>
          <w:p w14:paraId="3A225AAF" w14:textId="77777777" w:rsidR="00155EC5" w:rsidRDefault="00000000">
            <w:pPr>
              <w:pStyle w:val="afa"/>
              <w:numPr>
                <w:ilvl w:val="0"/>
                <w:numId w:val="138"/>
              </w:numPr>
              <w:tabs>
                <w:tab w:val="left" w:pos="168"/>
              </w:tabs>
              <w:spacing w:before="20" w:after="20"/>
              <w:ind w:right="218"/>
              <w:jc w:val="both"/>
              <w:rPr>
                <w:rFonts w:ascii="Times New Roman" w:hAnsi="Times New Roman" w:cs="Times New Roman"/>
                <w:sz w:val="18"/>
              </w:rPr>
            </w:pPr>
            <w:r>
              <w:rPr>
                <w:rFonts w:ascii="Times New Roman" w:hAnsi="Times New Roman" w:cs="Times New Roman"/>
                <w:sz w:val="18"/>
                <w:lang w:val="ru-RU" w:bidi="ru-RU"/>
              </w:rPr>
              <w:t>При выключении и повторном включении системы помощи при парковке Toyota</w:t>
            </w:r>
          </w:p>
          <w:p w14:paraId="52FDB155" w14:textId="77777777" w:rsidR="00155EC5" w:rsidRDefault="00000000">
            <w:pPr>
              <w:pStyle w:val="afa"/>
              <w:numPr>
                <w:ilvl w:val="0"/>
                <w:numId w:val="138"/>
              </w:numPr>
              <w:tabs>
                <w:tab w:val="left" w:pos="168"/>
              </w:tabs>
              <w:spacing w:before="20" w:after="20"/>
              <w:ind w:right="218"/>
              <w:jc w:val="both"/>
              <w:rPr>
                <w:rFonts w:ascii="Times New Roman" w:hAnsi="Times New Roman" w:cs="Times New Roman"/>
                <w:sz w:val="18"/>
              </w:rPr>
            </w:pPr>
            <w:r>
              <w:rPr>
                <w:rFonts w:ascii="Times New Roman" w:hAnsi="Times New Roman" w:cs="Times New Roman"/>
                <w:sz w:val="18"/>
                <w:lang w:val="ru-RU" w:bidi="ru-RU"/>
              </w:rPr>
              <w:t>Когда выключатель двигателя выключен и снова переведён в положение ON</w:t>
            </w:r>
          </w:p>
          <w:p w14:paraId="6988E7D6" w14:textId="77777777" w:rsidR="00155EC5" w:rsidRDefault="00000000">
            <w:pPr>
              <w:pStyle w:val="afa"/>
              <w:tabs>
                <w:tab w:val="left" w:pos="168"/>
              </w:tabs>
              <w:spacing w:before="20" w:after="20"/>
              <w:ind w:right="218"/>
              <w:jc w:val="both"/>
              <w:rPr>
                <w:rFonts w:ascii="Times New Roman" w:hAnsi="Times New Roman" w:cs="Times New Roman"/>
                <w:sz w:val="18"/>
              </w:rPr>
            </w:pPr>
            <w:r>
              <w:rPr>
                <w:sz w:val="18"/>
              </w:rPr>
              <w:t>■</w:t>
            </w:r>
            <w:r>
              <w:rPr>
                <w:rFonts w:ascii="Times New Roman" w:hAnsi="Times New Roman" w:cs="Times New Roman"/>
                <w:b/>
                <w:sz w:val="18"/>
                <w:lang w:val="ru-RU" w:bidi="ru-RU"/>
              </w:rPr>
              <w:t>Персональная настройка</w:t>
            </w:r>
          </w:p>
          <w:p w14:paraId="4432F467" w14:textId="77777777" w:rsidR="00155EC5" w:rsidRDefault="00000000">
            <w:pPr>
              <w:pStyle w:val="afa"/>
              <w:spacing w:before="20" w:after="20"/>
              <w:ind w:right="218"/>
              <w:jc w:val="both"/>
              <w:rPr>
                <w:rFonts w:ascii="Times New Roman" w:hAnsi="Times New Roman" w:cs="Times New Roman"/>
              </w:rPr>
            </w:pPr>
            <w:r>
              <w:rPr>
                <w:rFonts w:ascii="Times New Roman" w:hAnsi="Times New Roman" w:cs="Times New Roman"/>
                <w:sz w:val="18"/>
                <w:lang w:val="ru-RU" w:bidi="ru-RU"/>
              </w:rPr>
              <w:t>Громкость звукового сигнала можно регулировать на многофункциональном дисплее. (Стр. 90)</w:t>
            </w:r>
          </w:p>
        </w:tc>
        <w:tc>
          <w:tcPr>
            <w:tcW w:w="0" w:type="auto"/>
            <w:vMerge/>
            <w:vAlign w:val="center"/>
          </w:tcPr>
          <w:p w14:paraId="71D6F054"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018A779B" w14:textId="77777777">
        <w:trPr>
          <w:gridAfter w:val="1"/>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5C43854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60" w:type="dxa"/>
          </w:tcPr>
          <w:p w14:paraId="255D2613" w14:textId="77777777" w:rsidR="00155EC5" w:rsidRDefault="00155EC5">
            <w:pPr>
              <w:spacing w:before="20" w:after="20"/>
              <w:jc w:val="both"/>
              <w:rPr>
                <w:rFonts w:ascii="Times New Roman" w:hAnsi="Times New Roman" w:cs="Times New Roman"/>
                <w:sz w:val="20"/>
                <w:szCs w:val="20"/>
                <w:lang w:eastAsia="zh-TW"/>
              </w:rPr>
            </w:pPr>
          </w:p>
        </w:tc>
      </w:tr>
      <w:tr w:rsidR="00155EC5" w14:paraId="04B2020B" w14:textId="77777777">
        <w:trPr>
          <w:gridAfter w:val="1"/>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381B1A7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60" w:type="dxa"/>
            <w:tcBorders>
              <w:bottom w:val="single" w:sz="4" w:space="0" w:color="auto"/>
            </w:tcBorders>
            <w:shd w:val="clear" w:color="auto" w:fill="D2D2D2"/>
          </w:tcPr>
          <w:p w14:paraId="02D3716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Работа интеллектуальной система Stop &amp; Start</w:t>
            </w:r>
          </w:p>
        </w:tc>
      </w:tr>
      <w:tr w:rsidR="00155EC5" w14:paraId="2A6CC1EF" w14:textId="77777777">
        <w:trPr>
          <w:gridAfter w:val="1"/>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3C05050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60" w:type="dxa"/>
            <w:tcBorders>
              <w:top w:val="single" w:sz="4" w:space="0" w:color="auto"/>
              <w:left w:val="none" w:sz="4" w:space="0" w:color="000000"/>
              <w:bottom w:val="none" w:sz="4" w:space="0" w:color="000000"/>
              <w:right w:val="none" w:sz="4" w:space="0" w:color="000000"/>
            </w:tcBorders>
            <w:vAlign w:val="bottom"/>
          </w:tcPr>
          <w:p w14:paraId="279E2A96"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Остановите двигатель</w:t>
            </w:r>
          </w:p>
          <w:p w14:paraId="79D4734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движении с рычагом переключения передач в положении D нажмите педаль тормоза и остановите автомобиль. Двигатель остановится автоматически.</w:t>
            </w:r>
          </w:p>
          <w:p w14:paraId="6656C91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Когда двигатель остановлен, горит индикаторная лама интеллектуальной системы старт-стоп.</w:t>
            </w:r>
          </w:p>
        </w:tc>
      </w:tr>
      <w:tr w:rsidR="00155EC5" w14:paraId="33FDDDE3" w14:textId="77777777">
        <w:trPr>
          <w:gridAfter w:val="1"/>
          <w:trHeight w:val="316"/>
          <w:jc w:val="center"/>
        </w:trPr>
        <w:tc>
          <w:tcPr>
            <w:tcW w:w="0" w:type="auto"/>
            <w:vMerge/>
            <w:tcBorders>
              <w:top w:val="single" w:sz="4" w:space="0" w:color="auto"/>
              <w:left w:val="none" w:sz="4" w:space="0" w:color="000000"/>
              <w:bottom w:val="none" w:sz="4" w:space="0" w:color="000000"/>
            </w:tcBorders>
            <w:vAlign w:val="center"/>
          </w:tcPr>
          <w:p w14:paraId="2958B41C"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60" w:type="dxa"/>
            <w:vMerge w:val="restart"/>
            <w:tcBorders>
              <w:top w:val="none" w:sz="4" w:space="0" w:color="000000"/>
              <w:bottom w:val="none" w:sz="4" w:space="0" w:color="000000"/>
            </w:tcBorders>
          </w:tcPr>
          <w:p w14:paraId="4B02582F"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2EA1D08" wp14:editId="2A688ACF">
                      <wp:extent cx="2057400" cy="1400175"/>
                      <wp:effectExtent l="0" t="0" r="0" b="0"/>
                      <wp:docPr id="666"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50"/>
                              <pic:cNvPicPr>
                                <a:picLocks noChangeAspect="1"/>
                              </pic:cNvPicPr>
                            </pic:nvPicPr>
                            <pic:blipFill>
                              <a:blip r:embed="rId993"/>
                              <a:stretch/>
                            </pic:blipFill>
                            <pic:spPr bwMode="auto">
                              <a:xfrm>
                                <a:off x="0" y="0"/>
                                <a:ext cx="2057400"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2" o:spid="_x0000_s802" type="#_x0000_t75" style="width:162.0pt;height:110.2pt;mso-wrap-distance-left:0.0pt;mso-wrap-distance-top:0.0pt;mso-wrap-distance-right:0.0pt;mso-wrap-distance-bottom:0.0pt;" stroked="f">
                      <v:path textboxrect="0,0,0,0"/>
                      <v:imagedata r:id="rId994" o:title=""/>
                    </v:shape>
                  </w:pict>
                </mc:Fallback>
              </mc:AlternateContent>
            </w:r>
          </w:p>
        </w:tc>
      </w:tr>
      <w:tr w:rsidR="00155EC5" w14:paraId="0EE2BF8A" w14:textId="77777777">
        <w:trPr>
          <w:trHeight w:val="316"/>
          <w:jc w:val="center"/>
        </w:trPr>
        <w:tc>
          <w:tcPr>
            <w:tcW w:w="0" w:type="auto"/>
            <w:vMerge/>
            <w:tcBorders>
              <w:top w:val="single" w:sz="4" w:space="0" w:color="auto"/>
              <w:left w:val="none" w:sz="4" w:space="0" w:color="000000"/>
              <w:bottom w:val="none" w:sz="4" w:space="0" w:color="000000"/>
            </w:tcBorders>
            <w:vAlign w:val="center"/>
          </w:tcPr>
          <w:p w14:paraId="2D362D0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top w:val="none" w:sz="4" w:space="0" w:color="000000"/>
              <w:bottom w:val="none" w:sz="4" w:space="0" w:color="000000"/>
            </w:tcBorders>
            <w:vAlign w:val="center"/>
          </w:tcPr>
          <w:p w14:paraId="1269232F" w14:textId="77777777" w:rsidR="00155EC5" w:rsidRDefault="00155EC5">
            <w:pPr>
              <w:jc w:val="both"/>
              <w:rPr>
                <w:rFonts w:ascii="Times New Roman" w:hAnsi="Times New Roman" w:cs="Times New Roman"/>
                <w:sz w:val="20"/>
                <w:szCs w:val="20"/>
                <w:lang w:eastAsia="zh-TW"/>
              </w:rPr>
            </w:pPr>
          </w:p>
        </w:tc>
        <w:tc>
          <w:tcPr>
            <w:tcW w:w="0" w:type="auto"/>
            <w:tcBorders>
              <w:left w:val="none" w:sz="4" w:space="0" w:color="000000"/>
            </w:tcBorders>
            <w:vAlign w:val="center"/>
          </w:tcPr>
          <w:p w14:paraId="66776ECE" w14:textId="77777777" w:rsidR="00155EC5" w:rsidRDefault="00155EC5">
            <w:pPr>
              <w:rPr>
                <w:rFonts w:ascii="Times New Roman" w:hAnsi="Times New Roman" w:cs="Times New Roman"/>
                <w:sz w:val="20"/>
                <w:szCs w:val="20"/>
                <w:lang w:eastAsia="zh-TW"/>
              </w:rPr>
            </w:pPr>
          </w:p>
        </w:tc>
      </w:tr>
      <w:tr w:rsidR="00155EC5" w14:paraId="3329CEF6" w14:textId="77777777">
        <w:trPr>
          <w:trHeight w:val="316"/>
          <w:jc w:val="center"/>
        </w:trPr>
        <w:tc>
          <w:tcPr>
            <w:tcW w:w="0" w:type="auto"/>
            <w:vMerge/>
            <w:tcBorders>
              <w:top w:val="single" w:sz="4" w:space="0" w:color="auto"/>
              <w:left w:val="none" w:sz="4" w:space="0" w:color="000000"/>
              <w:bottom w:val="none" w:sz="4" w:space="0" w:color="000000"/>
            </w:tcBorders>
            <w:vAlign w:val="center"/>
          </w:tcPr>
          <w:p w14:paraId="2BDAB76C"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top w:val="none" w:sz="4" w:space="0" w:color="000000"/>
              <w:bottom w:val="none" w:sz="4" w:space="0" w:color="000000"/>
            </w:tcBorders>
            <w:vAlign w:val="center"/>
          </w:tcPr>
          <w:p w14:paraId="00BB7D1C" w14:textId="77777777" w:rsidR="00155EC5" w:rsidRDefault="00155EC5">
            <w:pPr>
              <w:jc w:val="both"/>
              <w:rPr>
                <w:rFonts w:ascii="Times New Roman" w:hAnsi="Times New Roman" w:cs="Times New Roman"/>
                <w:sz w:val="20"/>
                <w:szCs w:val="20"/>
                <w:lang w:eastAsia="zh-TW"/>
              </w:rPr>
            </w:pPr>
          </w:p>
        </w:tc>
        <w:tc>
          <w:tcPr>
            <w:tcW w:w="0" w:type="auto"/>
            <w:tcBorders>
              <w:left w:val="none" w:sz="4" w:space="0" w:color="000000"/>
            </w:tcBorders>
            <w:vAlign w:val="center"/>
          </w:tcPr>
          <w:p w14:paraId="33BB4A9A" w14:textId="77777777" w:rsidR="00155EC5" w:rsidRDefault="00155EC5">
            <w:pPr>
              <w:rPr>
                <w:rFonts w:eastAsia="PMingLiU"/>
                <w:color w:val="auto"/>
                <w:sz w:val="20"/>
                <w:szCs w:val="20"/>
                <w:lang w:eastAsia="ru-RU" w:bidi="ar-SA"/>
              </w:rPr>
            </w:pPr>
          </w:p>
        </w:tc>
      </w:tr>
      <w:tr w:rsidR="00155EC5" w14:paraId="5602C27B" w14:textId="77777777">
        <w:trPr>
          <w:trHeight w:val="57"/>
          <w:jc w:val="center"/>
        </w:trPr>
        <w:tc>
          <w:tcPr>
            <w:tcW w:w="3485" w:type="dxa"/>
          </w:tcPr>
          <w:p w14:paraId="65F5909D" w14:textId="77777777" w:rsidR="00155EC5" w:rsidRDefault="00155EC5">
            <w:pPr>
              <w:spacing w:before="20" w:after="20"/>
              <w:jc w:val="both"/>
              <w:rPr>
                <w:rFonts w:ascii="Times New Roman" w:hAnsi="Times New Roman" w:cs="Times New Roman"/>
                <w:sz w:val="20"/>
                <w:szCs w:val="20"/>
                <w:lang w:eastAsia="zh-TW"/>
              </w:rPr>
            </w:pPr>
          </w:p>
        </w:tc>
        <w:tc>
          <w:tcPr>
            <w:tcW w:w="3260" w:type="dxa"/>
            <w:tcBorders>
              <w:left w:val="none" w:sz="4" w:space="0" w:color="000000"/>
              <w:bottom w:val="none" w:sz="4" w:space="0" w:color="000000"/>
              <w:right w:val="none" w:sz="4" w:space="0" w:color="000000"/>
            </w:tcBorders>
            <w:vAlign w:val="bottom"/>
          </w:tcPr>
          <w:p w14:paraId="18B9C60B" w14:textId="77777777" w:rsidR="00155EC5" w:rsidRDefault="00000000">
            <w:pPr>
              <w:pStyle w:val="afa"/>
              <w:numPr>
                <w:ilvl w:val="0"/>
                <w:numId w:val="97"/>
              </w:numPr>
              <w:tabs>
                <w:tab w:val="left" w:pos="195"/>
              </w:tabs>
              <w:spacing w:before="20" w:after="20"/>
              <w:jc w:val="both"/>
              <w:rPr>
                <w:rFonts w:ascii="Times New Roman" w:hAnsi="Times New Roman" w:cs="Times New Roman"/>
                <w:sz w:val="18"/>
              </w:rPr>
            </w:pPr>
            <w:r>
              <w:rPr>
                <w:rFonts w:ascii="Times New Roman" w:hAnsi="Times New Roman" w:cs="Times New Roman"/>
                <w:color w:val="656565"/>
                <w:sz w:val="18"/>
                <w:lang w:val="ru-RU" w:bidi="ru-RU"/>
              </w:rPr>
              <w:t>Снова запустите двигатель</w:t>
            </w:r>
          </w:p>
          <w:p w14:paraId="29EF5E7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Отпустите педаль тормоза Двигатель запустится автоматически.</w:t>
            </w:r>
          </w:p>
          <w:p w14:paraId="5F0836E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Когда двигатель запущен, гаснет индикаторная лама интеллектуальной системы старт-стоп.</w:t>
            </w:r>
          </w:p>
          <w:p w14:paraId="592FFC4F" w14:textId="77777777" w:rsidR="00155EC5" w:rsidRDefault="00000000">
            <w:pPr>
              <w:pStyle w:val="afa"/>
              <w:numPr>
                <w:ilvl w:val="0"/>
                <w:numId w:val="97"/>
              </w:numPr>
              <w:tabs>
                <w:tab w:val="left" w:pos="195"/>
              </w:tabs>
              <w:spacing w:before="20" w:after="20"/>
              <w:jc w:val="both"/>
              <w:rPr>
                <w:rFonts w:ascii="Times New Roman" w:hAnsi="Times New Roman" w:cs="Times New Roman"/>
                <w:sz w:val="18"/>
              </w:rPr>
            </w:pPr>
            <w:r>
              <w:rPr>
                <w:rFonts w:ascii="Times New Roman" w:hAnsi="Times New Roman" w:cs="Times New Roman"/>
                <w:color w:val="656565"/>
                <w:sz w:val="18"/>
                <w:lang w:val="ru-RU" w:bidi="ru-RU"/>
              </w:rPr>
              <w:t xml:space="preserve">Когда работает система удержания тормоза </w:t>
            </w:r>
          </w:p>
          <w:p w14:paraId="20EF5737" w14:textId="77777777" w:rsidR="00155EC5" w:rsidRDefault="00000000">
            <w:pPr>
              <w:pStyle w:val="afa"/>
              <w:numPr>
                <w:ilvl w:val="0"/>
                <w:numId w:val="257"/>
              </w:numPr>
              <w:spacing w:before="20" w:after="20"/>
              <w:ind w:left="0"/>
              <w:jc w:val="both"/>
              <w:rPr>
                <w:rFonts w:ascii="Times New Roman" w:hAnsi="Times New Roman" w:cs="Times New Roman"/>
                <w:sz w:val="18"/>
              </w:rPr>
            </w:pPr>
            <w:r>
              <w:rPr>
                <w:rFonts w:ascii="Times New Roman" w:hAnsi="Times New Roman" w:cs="Times New Roman"/>
                <w:sz w:val="18"/>
                <w:lang w:val="ru-RU" w:bidi="ru-RU"/>
              </w:rPr>
              <w:t>Когда двигатель остановлен интеллектуальной системой стар-стоп, если отпустить педаль тормоза, двигатель останется остановленным.</w:t>
            </w:r>
          </w:p>
          <w:p w14:paraId="18F19DC4" w14:textId="77777777" w:rsidR="00155EC5" w:rsidRDefault="00000000">
            <w:pPr>
              <w:pStyle w:val="afa"/>
              <w:numPr>
                <w:ilvl w:val="0"/>
                <w:numId w:val="257"/>
              </w:numPr>
              <w:spacing w:before="20" w:after="20"/>
              <w:ind w:left="0"/>
              <w:jc w:val="both"/>
              <w:rPr>
                <w:rFonts w:ascii="Times New Roman" w:hAnsi="Times New Roman" w:cs="Times New Roman"/>
              </w:rPr>
            </w:pPr>
            <w:r>
              <w:rPr>
                <w:rFonts w:ascii="Times New Roman" w:hAnsi="Times New Roman" w:cs="Times New Roman"/>
                <w:sz w:val="18"/>
                <w:lang w:val="ru-RU" w:bidi="ru-RU"/>
              </w:rPr>
              <w:t>Двигатель остановлен интеллектуальной системой старт-стоп</w:t>
            </w:r>
          </w:p>
        </w:tc>
        <w:tc>
          <w:tcPr>
            <w:tcW w:w="0" w:type="auto"/>
            <w:vAlign w:val="center"/>
          </w:tcPr>
          <w:p w14:paraId="083E384E" w14:textId="77777777" w:rsidR="00155EC5" w:rsidRDefault="00155EC5">
            <w:pPr>
              <w:rPr>
                <w:rFonts w:eastAsia="PMingLiU"/>
                <w:color w:val="auto"/>
                <w:sz w:val="20"/>
                <w:szCs w:val="20"/>
                <w:lang w:eastAsia="ru-RU" w:bidi="ar-SA"/>
              </w:rPr>
            </w:pPr>
          </w:p>
        </w:tc>
      </w:tr>
    </w:tbl>
    <w:p w14:paraId="42EBC0B9" w14:textId="77777777" w:rsidR="00155EC5" w:rsidRDefault="00000000">
      <w:pPr>
        <w:rPr>
          <w:rFonts w:ascii="Times New Roman" w:eastAsia="SimSun" w:hAnsi="Times New Roman" w:cs="Times New Roman"/>
          <w:color w:val="auto"/>
          <w:sz w:val="18"/>
          <w:szCs w:val="20"/>
          <w:lang w:val="zh-TW" w:eastAsia="zh-TW" w:bidi="zh-TW"/>
        </w:rPr>
      </w:pPr>
      <w:r>
        <w:rPr>
          <w:rFonts w:ascii="Times New Roman" w:hAnsi="Times New Roman" w:cs="Times New Roman"/>
          <w:color w:val="auto"/>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19"/>
        <w:gridCol w:w="254"/>
        <w:gridCol w:w="3240"/>
      </w:tblGrid>
      <w:tr w:rsidR="00155EC5" w14:paraId="02519F8E" w14:textId="77777777">
        <w:trPr>
          <w:trHeight w:val="57"/>
          <w:jc w:val="center"/>
        </w:trPr>
        <w:tc>
          <w:tcPr>
            <w:tcW w:w="3119" w:type="dxa"/>
            <w:vMerge w:val="restart"/>
          </w:tcPr>
          <w:p w14:paraId="694D6374" w14:textId="77777777" w:rsidR="00155EC5" w:rsidRDefault="00000000">
            <w:pPr>
              <w:pStyle w:val="afa"/>
              <w:spacing w:before="20" w:after="20" w:line="216" w:lineRule="auto"/>
              <w:ind w:left="130"/>
              <w:jc w:val="both"/>
              <w:rPr>
                <w:rFonts w:ascii="Times New Roman" w:hAnsi="Times New Roman" w:cs="Times New Roman"/>
                <w:sz w:val="18"/>
              </w:rPr>
            </w:pPr>
            <w:r>
              <w:rPr>
                <w:rFonts w:ascii="Times New Roman" w:hAnsi="Times New Roman" w:cs="Times New Roman"/>
                <w:sz w:val="18"/>
                <w:lang w:val="ru-RU" w:bidi="ru-RU"/>
              </w:rPr>
              <w:lastRenderedPageBreak/>
              <w:t>При остановке двигатель перезапустится, если нажать педаль акселератора.</w:t>
            </w:r>
          </w:p>
          <w:p w14:paraId="58ED48B5" w14:textId="77777777" w:rsidR="00155EC5" w:rsidRDefault="00000000">
            <w:pPr>
              <w:pStyle w:val="afa"/>
              <w:numPr>
                <w:ilvl w:val="0"/>
                <w:numId w:val="258"/>
              </w:numPr>
              <w:spacing w:before="20" w:after="20" w:line="216" w:lineRule="auto"/>
              <w:ind w:left="130"/>
              <w:jc w:val="both"/>
              <w:rPr>
                <w:rFonts w:ascii="Times New Roman" w:hAnsi="Times New Roman" w:cs="Times New Roman"/>
                <w:sz w:val="18"/>
              </w:rPr>
            </w:pPr>
            <w:r>
              <w:rPr>
                <w:rFonts w:ascii="Times New Roman" w:hAnsi="Times New Roman" w:cs="Times New Roman"/>
                <w:sz w:val="18"/>
                <w:lang w:val="ru-RU" w:bidi="ru-RU"/>
              </w:rPr>
              <w:t>Когда двигатель остановлен интеллектуальной системой стар-стоп, система удержания тормоза будет продолжать задействовать тормоза при повторном запуске двигателя, за исключением случаев, когда условия работы системы удержания тормоза больше не соблюдаются. (Стр. 154)</w:t>
            </w:r>
          </w:p>
          <w:p w14:paraId="220B335A" w14:textId="77777777" w:rsidR="00155EC5" w:rsidRDefault="00000000">
            <w:pPr>
              <w:pStyle w:val="afa"/>
              <w:spacing w:before="20" w:after="20" w:line="216" w:lineRule="auto"/>
              <w:ind w:left="130"/>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При работе </w:t>
            </w:r>
            <w:proofErr w:type="spellStart"/>
            <w:r>
              <w:rPr>
                <w:rFonts w:ascii="Times New Roman" w:hAnsi="Times New Roman" w:cs="Times New Roman"/>
                <w:color w:val="656565"/>
                <w:sz w:val="18"/>
                <w:lang w:val="ru-RU" w:bidi="ru-RU"/>
              </w:rPr>
              <w:t>полноскоростного</w:t>
            </w:r>
            <w:proofErr w:type="spellEnd"/>
            <w:r>
              <w:rPr>
                <w:rFonts w:ascii="Times New Roman" w:hAnsi="Times New Roman" w:cs="Times New Roman"/>
                <w:color w:val="656565"/>
                <w:sz w:val="18"/>
                <w:lang w:val="ru-RU" w:bidi="ru-RU"/>
              </w:rPr>
              <w:t xml:space="preserve"> динамичного радарного круиз-контроля (автомобили с </w:t>
            </w:r>
            <w:proofErr w:type="spellStart"/>
            <w:r>
              <w:rPr>
                <w:rFonts w:ascii="Times New Roman" w:hAnsi="Times New Roman" w:cs="Times New Roman"/>
                <w:color w:val="656565"/>
                <w:sz w:val="18"/>
                <w:lang w:val="ru-RU" w:bidi="ru-RU"/>
              </w:rPr>
              <w:t>полноскоростным</w:t>
            </w:r>
            <w:proofErr w:type="spellEnd"/>
            <w:r>
              <w:rPr>
                <w:rFonts w:ascii="Times New Roman" w:hAnsi="Times New Roman" w:cs="Times New Roman"/>
                <w:color w:val="656565"/>
                <w:sz w:val="18"/>
                <w:lang w:val="ru-RU" w:bidi="ru-RU"/>
              </w:rPr>
              <w:t xml:space="preserve"> динамическим радарным круиз-контролем)</w:t>
            </w:r>
          </w:p>
          <w:p w14:paraId="22BDD73E" w14:textId="77777777" w:rsidR="00155EC5" w:rsidRDefault="00000000">
            <w:pPr>
              <w:pStyle w:val="afa"/>
              <w:numPr>
                <w:ilvl w:val="0"/>
                <w:numId w:val="258"/>
              </w:numPr>
              <w:spacing w:before="20" w:after="20" w:line="216" w:lineRule="auto"/>
              <w:ind w:left="130"/>
              <w:jc w:val="both"/>
              <w:rPr>
                <w:rFonts w:ascii="Times New Roman" w:hAnsi="Times New Roman" w:cs="Times New Roman"/>
                <w:sz w:val="18"/>
              </w:rPr>
            </w:pPr>
            <w:r>
              <w:rPr>
                <w:rFonts w:ascii="Times New Roman" w:hAnsi="Times New Roman" w:cs="Times New Roman"/>
                <w:sz w:val="18"/>
                <w:lang w:val="ru-RU" w:bidi="ru-RU"/>
              </w:rPr>
              <w:t xml:space="preserve">Когда автомобиль останавливается с помощью </w:t>
            </w:r>
            <w:proofErr w:type="spellStart"/>
            <w:r>
              <w:rPr>
                <w:rFonts w:ascii="Times New Roman" w:hAnsi="Times New Roman" w:cs="Times New Roman"/>
                <w:sz w:val="18"/>
                <w:lang w:val="ru-RU" w:bidi="ru-RU"/>
              </w:rPr>
              <w:t>полноскоростного</w:t>
            </w:r>
            <w:proofErr w:type="spellEnd"/>
            <w:r>
              <w:rPr>
                <w:rFonts w:ascii="Times New Roman" w:hAnsi="Times New Roman" w:cs="Times New Roman"/>
                <w:sz w:val="18"/>
                <w:lang w:val="ru-RU" w:bidi="ru-RU"/>
              </w:rPr>
              <w:t xml:space="preserve"> динамичного радарного круиз-контроля, двигатель останавливается автоматически, даже если педаль тормоза не нажата.</w:t>
            </w:r>
          </w:p>
          <w:p w14:paraId="67F72D4D" w14:textId="77777777" w:rsidR="00155EC5" w:rsidRDefault="00000000">
            <w:pPr>
              <w:pStyle w:val="afa"/>
              <w:numPr>
                <w:ilvl w:val="0"/>
                <w:numId w:val="258"/>
              </w:numPr>
              <w:spacing w:before="20" w:after="20" w:line="216" w:lineRule="auto"/>
              <w:ind w:left="130"/>
              <w:jc w:val="both"/>
              <w:rPr>
                <w:rFonts w:ascii="Times New Roman" w:hAnsi="Times New Roman" w:cs="Times New Roman"/>
                <w:sz w:val="18"/>
              </w:rPr>
            </w:pPr>
            <w:r>
              <w:rPr>
                <w:rFonts w:ascii="Times New Roman" w:hAnsi="Times New Roman" w:cs="Times New Roman"/>
                <w:sz w:val="18"/>
                <w:lang w:val="ru-RU" w:bidi="ru-RU"/>
              </w:rPr>
              <w:t>Двигатель автоматически перезапустится, когда впереди идущее транспортное средство начнёт движение.</w:t>
            </w:r>
          </w:p>
          <w:p w14:paraId="1091E3A1" w14:textId="77777777" w:rsidR="00155EC5" w:rsidRDefault="00000000">
            <w:pPr>
              <w:pStyle w:val="afa"/>
              <w:spacing w:before="20" w:after="20" w:line="216" w:lineRule="auto"/>
              <w:ind w:left="130"/>
              <w:jc w:val="both"/>
              <w:rPr>
                <w:rFonts w:ascii="Times New Roman" w:hAnsi="Times New Roman" w:cs="Times New Roman"/>
              </w:rPr>
            </w:pPr>
            <w:r>
              <w:rPr>
                <w:rFonts w:ascii="Times New Roman" w:hAnsi="Times New Roman" w:cs="Times New Roman"/>
                <w:sz w:val="18"/>
                <w:lang w:val="ru-RU" w:bidi="ru-RU"/>
              </w:rPr>
              <w:t xml:space="preserve">Когда автомобиль останавливается с помощью </w:t>
            </w:r>
            <w:proofErr w:type="spellStart"/>
            <w:r>
              <w:rPr>
                <w:rFonts w:ascii="Times New Roman" w:hAnsi="Times New Roman" w:cs="Times New Roman"/>
                <w:sz w:val="18"/>
                <w:lang w:val="ru-RU" w:bidi="ru-RU"/>
              </w:rPr>
              <w:t>полноскоростного</w:t>
            </w:r>
            <w:proofErr w:type="spellEnd"/>
            <w:r>
              <w:rPr>
                <w:rFonts w:ascii="Times New Roman" w:hAnsi="Times New Roman" w:cs="Times New Roman"/>
                <w:sz w:val="18"/>
                <w:lang w:val="ru-RU" w:bidi="ru-RU"/>
              </w:rPr>
              <w:t xml:space="preserve"> динамичного радарного круиз-контроля, если двигатель автоматически перезапускается интеллектуальной системой старт-стоп, он продолжает оставаться в состоянии остановки.</w:t>
            </w:r>
          </w:p>
        </w:tc>
        <w:tc>
          <w:tcPr>
            <w:tcW w:w="3494" w:type="dxa"/>
            <w:gridSpan w:val="2"/>
            <w:tcBorders>
              <w:left w:val="none" w:sz="4" w:space="0" w:color="000000"/>
            </w:tcBorders>
          </w:tcPr>
          <w:p w14:paraId="47D6463E" w14:textId="77777777" w:rsidR="00155EC5" w:rsidRDefault="00000000">
            <w:pPr>
              <w:spacing w:before="20" w:after="20" w:line="216" w:lineRule="auto"/>
              <w:ind w:left="272"/>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07A1E4F2" wp14:editId="68D8BECD">
                      <wp:extent cx="1798320" cy="1187532"/>
                      <wp:effectExtent l="19050" t="19050" r="11430" b="12700"/>
                      <wp:docPr id="667"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51"/>
                              <pic:cNvPicPr>
                                <a:picLocks noChangeAspect="1"/>
                              </pic:cNvPicPr>
                            </pic:nvPicPr>
                            <pic:blipFill>
                              <a:blip r:embed="rId995"/>
                              <a:srcRect l="3504" t="3646" r="-1" b="5203"/>
                              <a:stretch/>
                            </pic:blipFill>
                            <pic:spPr bwMode="auto">
                              <a:xfrm>
                                <a:off x="0" y="0"/>
                                <a:ext cx="1808304" cy="119412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3" o:spid="_x0000_s803" type="#_x0000_t75" style="width:141.6pt;height:93.5pt;mso-wrap-distance-left:0.0pt;mso-wrap-distance-top:0.0pt;mso-wrap-distance-right:0.0pt;mso-wrap-distance-bottom:0.0pt;" strokecolor="#000000">
                      <v:path textboxrect="0,0,0,0"/>
                      <v:imagedata r:id="rId996" o:title=""/>
                    </v:shape>
                  </w:pict>
                </mc:Fallback>
              </mc:AlternateContent>
            </w:r>
          </w:p>
        </w:tc>
      </w:tr>
      <w:tr w:rsidR="00155EC5" w14:paraId="1AF6C0DE" w14:textId="77777777">
        <w:trPr>
          <w:trHeight w:val="57"/>
          <w:jc w:val="center"/>
        </w:trPr>
        <w:tc>
          <w:tcPr>
            <w:tcW w:w="3119" w:type="dxa"/>
            <w:vMerge/>
            <w:vAlign w:val="center"/>
          </w:tcPr>
          <w:p w14:paraId="1062B4B3" w14:textId="77777777" w:rsidR="00155EC5" w:rsidRDefault="00155EC5">
            <w:pPr>
              <w:spacing w:line="216" w:lineRule="auto"/>
              <w:ind w:left="272"/>
              <w:jc w:val="both"/>
              <w:rPr>
                <w:rFonts w:ascii="Times New Roman" w:eastAsia="SimSun" w:hAnsi="Times New Roman" w:cs="Times New Roman"/>
                <w:color w:val="auto"/>
                <w:sz w:val="20"/>
                <w:szCs w:val="20"/>
                <w:lang w:val="zh-TW" w:eastAsia="zh-TW" w:bidi="zh-TW"/>
              </w:rPr>
            </w:pPr>
          </w:p>
        </w:tc>
        <w:tc>
          <w:tcPr>
            <w:tcW w:w="3494" w:type="dxa"/>
            <w:gridSpan w:val="2"/>
            <w:tcBorders>
              <w:left w:val="none" w:sz="4" w:space="0" w:color="000000"/>
              <w:bottom w:val="none" w:sz="4" w:space="0" w:color="000000"/>
              <w:right w:val="none" w:sz="4" w:space="0" w:color="000000"/>
            </w:tcBorders>
          </w:tcPr>
          <w:p w14:paraId="35BAEDA7" w14:textId="77777777" w:rsidR="00155EC5" w:rsidRDefault="00000000">
            <w:pPr>
              <w:pStyle w:val="afa"/>
              <w:spacing w:before="20" w:after="20" w:line="216" w:lineRule="auto"/>
              <w:ind w:left="272"/>
              <w:jc w:val="both"/>
              <w:rPr>
                <w:rFonts w:ascii="Times New Roman" w:hAnsi="Times New Roman" w:cs="Times New Roman"/>
                <w:sz w:val="18"/>
              </w:rPr>
            </w:pPr>
            <w:r>
              <w:rPr>
                <w:sz w:val="18"/>
              </w:rPr>
              <w:t>■</w:t>
            </w:r>
            <w:r>
              <w:rPr>
                <w:rFonts w:ascii="Times New Roman" w:hAnsi="Times New Roman" w:cs="Times New Roman"/>
                <w:color w:val="808080"/>
                <w:sz w:val="18"/>
                <w:lang w:val="ru-RU" w:bidi="ru-RU"/>
              </w:rPr>
              <w:t>Автоматический перезапуск интеллектуальной системы старт-стоп</w:t>
            </w:r>
          </w:p>
          <w:p w14:paraId="5F3BFA1B" w14:textId="77777777" w:rsidR="00155EC5" w:rsidRDefault="00000000">
            <w:pPr>
              <w:pStyle w:val="afa"/>
              <w:spacing w:before="20" w:after="20" w:line="216" w:lineRule="auto"/>
              <w:ind w:left="272"/>
              <w:jc w:val="both"/>
              <w:rPr>
                <w:rFonts w:ascii="Times New Roman" w:hAnsi="Times New Roman" w:cs="Times New Roman"/>
              </w:rPr>
            </w:pPr>
            <w:r>
              <w:rPr>
                <w:rFonts w:ascii="Times New Roman" w:hAnsi="Times New Roman" w:cs="Times New Roman"/>
                <w:sz w:val="18"/>
                <w:lang w:val="ru-RU" w:bidi="ru-RU"/>
              </w:rPr>
              <w:t>Если интеллектуальная система старт-стоп отключена с помощью переключателя отмены интеллектуальной системы старт-стоп, она будет автоматически перезапускаться при каждом выключении переключателя двигателя и повторном запуске двигателя.</w:t>
            </w:r>
          </w:p>
        </w:tc>
      </w:tr>
      <w:tr w:rsidR="00155EC5" w14:paraId="6EAB819B" w14:textId="77777777">
        <w:trPr>
          <w:trHeight w:val="57"/>
          <w:jc w:val="center"/>
        </w:trPr>
        <w:tc>
          <w:tcPr>
            <w:tcW w:w="3119" w:type="dxa"/>
            <w:vMerge/>
            <w:vAlign w:val="center"/>
          </w:tcPr>
          <w:p w14:paraId="0751BD13" w14:textId="77777777" w:rsidR="00155EC5" w:rsidRDefault="00155EC5">
            <w:pPr>
              <w:spacing w:line="216" w:lineRule="auto"/>
              <w:ind w:left="272"/>
              <w:jc w:val="both"/>
              <w:rPr>
                <w:rFonts w:ascii="Times New Roman" w:eastAsia="SimSun" w:hAnsi="Times New Roman" w:cs="Times New Roman"/>
                <w:color w:val="auto"/>
                <w:sz w:val="20"/>
                <w:szCs w:val="20"/>
                <w:lang w:val="zh-TW" w:eastAsia="zh-TW" w:bidi="zh-TW"/>
              </w:rPr>
            </w:pPr>
          </w:p>
        </w:tc>
        <w:tc>
          <w:tcPr>
            <w:tcW w:w="254" w:type="dxa"/>
          </w:tcPr>
          <w:p w14:paraId="65CF2CC2" w14:textId="77777777" w:rsidR="00155EC5" w:rsidRDefault="00155EC5">
            <w:pPr>
              <w:spacing w:before="20" w:after="20" w:line="216" w:lineRule="auto"/>
              <w:ind w:left="272"/>
              <w:jc w:val="both"/>
              <w:rPr>
                <w:rFonts w:ascii="Times New Roman" w:hAnsi="Times New Roman" w:cs="Times New Roman"/>
                <w:sz w:val="20"/>
                <w:szCs w:val="20"/>
              </w:rPr>
            </w:pPr>
          </w:p>
        </w:tc>
        <w:tc>
          <w:tcPr>
            <w:tcW w:w="3240" w:type="dxa"/>
            <w:shd w:val="clear" w:color="auto" w:fill="D2D2D2"/>
          </w:tcPr>
          <w:p w14:paraId="57F50AC8" w14:textId="77777777" w:rsidR="00155EC5" w:rsidRDefault="00000000">
            <w:pPr>
              <w:pStyle w:val="afa"/>
              <w:spacing w:before="20" w:after="20" w:line="216" w:lineRule="auto"/>
              <w:ind w:left="272"/>
              <w:jc w:val="both"/>
              <w:rPr>
                <w:rFonts w:ascii="Times New Roman" w:hAnsi="Times New Roman" w:cs="Times New Roman"/>
              </w:rPr>
            </w:pPr>
            <w:r>
              <w:rPr>
                <w:rFonts w:ascii="Times New Roman" w:hAnsi="Times New Roman" w:cs="Times New Roman"/>
                <w:b/>
                <w:color w:val="343434"/>
                <w:sz w:val="18"/>
                <w:lang w:val="ru-RU" w:bidi="ru-RU"/>
              </w:rPr>
              <w:t>Управление системой помощи управления при трогании на склоне</w:t>
            </w:r>
          </w:p>
        </w:tc>
      </w:tr>
      <w:tr w:rsidR="00155EC5" w14:paraId="23C726D9" w14:textId="77777777">
        <w:trPr>
          <w:trHeight w:val="57"/>
          <w:jc w:val="center"/>
        </w:trPr>
        <w:tc>
          <w:tcPr>
            <w:tcW w:w="3119" w:type="dxa"/>
            <w:vMerge/>
            <w:vAlign w:val="center"/>
          </w:tcPr>
          <w:p w14:paraId="4498072D" w14:textId="77777777" w:rsidR="00155EC5" w:rsidRDefault="00155EC5">
            <w:pPr>
              <w:spacing w:line="216" w:lineRule="auto"/>
              <w:ind w:left="272"/>
              <w:jc w:val="both"/>
              <w:rPr>
                <w:rFonts w:ascii="Times New Roman" w:eastAsia="SimSun" w:hAnsi="Times New Roman" w:cs="Times New Roman"/>
                <w:color w:val="auto"/>
                <w:sz w:val="20"/>
                <w:szCs w:val="20"/>
                <w:lang w:val="zh-TW" w:eastAsia="zh-TW" w:bidi="zh-TW"/>
              </w:rPr>
            </w:pPr>
          </w:p>
        </w:tc>
        <w:tc>
          <w:tcPr>
            <w:tcW w:w="254" w:type="dxa"/>
          </w:tcPr>
          <w:p w14:paraId="17582A88" w14:textId="77777777" w:rsidR="00155EC5" w:rsidRDefault="00155EC5">
            <w:pPr>
              <w:spacing w:before="20" w:after="20" w:line="216" w:lineRule="auto"/>
              <w:ind w:left="272"/>
              <w:jc w:val="both"/>
              <w:rPr>
                <w:rFonts w:ascii="Times New Roman" w:hAnsi="Times New Roman" w:cs="Times New Roman"/>
                <w:sz w:val="20"/>
                <w:szCs w:val="20"/>
              </w:rPr>
            </w:pPr>
          </w:p>
        </w:tc>
        <w:tc>
          <w:tcPr>
            <w:tcW w:w="3240" w:type="dxa"/>
            <w:tcBorders>
              <w:top w:val="single" w:sz="4" w:space="0" w:color="auto"/>
              <w:left w:val="none" w:sz="4" w:space="0" w:color="000000"/>
              <w:bottom w:val="none" w:sz="4" w:space="0" w:color="000000"/>
              <w:right w:val="none" w:sz="4" w:space="0" w:color="000000"/>
            </w:tcBorders>
            <w:vAlign w:val="bottom"/>
          </w:tcPr>
          <w:p w14:paraId="2C646D7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Когда автомобиль находится на склоне, если двигатель останавливается из-за интеллектуальной системы старт-стоп, при отпускании педали тормоза тормозное усилие будет временно поддерживаться, чтобы предотвратить движение автомобиля задним ходом, прежде чем двигатель будет перезапущен, а движущая сила сгенерировано. Когда создается движущая сила, поддерживаемая тормозная сила автоматически отменяется.</w:t>
            </w:r>
          </w:p>
        </w:tc>
      </w:tr>
      <w:tr w:rsidR="00155EC5" w14:paraId="7B0712CE" w14:textId="77777777">
        <w:trPr>
          <w:trHeight w:val="57"/>
          <w:jc w:val="center"/>
        </w:trPr>
        <w:tc>
          <w:tcPr>
            <w:tcW w:w="3119" w:type="dxa"/>
            <w:tcBorders>
              <w:top w:val="none" w:sz="4" w:space="0" w:color="000000"/>
              <w:bottom w:val="none" w:sz="4" w:space="0" w:color="000000"/>
              <w:right w:val="none" w:sz="4" w:space="0" w:color="000000"/>
            </w:tcBorders>
            <w:shd w:val="clear" w:color="auto" w:fill="D2D2D2"/>
          </w:tcPr>
          <w:p w14:paraId="2A2A1F69" w14:textId="77777777" w:rsidR="00155EC5" w:rsidRDefault="00000000">
            <w:pPr>
              <w:pStyle w:val="afa"/>
              <w:spacing w:before="20" w:after="20" w:line="216" w:lineRule="auto"/>
              <w:ind w:left="272"/>
              <w:jc w:val="both"/>
              <w:rPr>
                <w:rFonts w:ascii="Times New Roman" w:hAnsi="Times New Roman" w:cs="Times New Roman"/>
              </w:rPr>
            </w:pPr>
            <w:r>
              <w:rPr>
                <w:rFonts w:ascii="Times New Roman" w:hAnsi="Times New Roman" w:cs="Times New Roman"/>
                <w:b/>
                <w:sz w:val="18"/>
                <w:lang w:val="ru-RU" w:bidi="ru-RU"/>
              </w:rPr>
              <w:t>Запрет на использование интеллектуальной системы старт-стоп</w:t>
            </w:r>
          </w:p>
        </w:tc>
        <w:tc>
          <w:tcPr>
            <w:tcW w:w="3494" w:type="dxa"/>
            <w:gridSpan w:val="2"/>
            <w:vMerge w:val="restart"/>
          </w:tcPr>
          <w:p w14:paraId="2D03CB0C" w14:textId="77777777" w:rsidR="00155EC5" w:rsidRDefault="00000000">
            <w:pPr>
              <w:pStyle w:val="afa"/>
              <w:numPr>
                <w:ilvl w:val="0"/>
                <w:numId w:val="259"/>
              </w:numPr>
              <w:spacing w:before="20" w:after="20" w:line="216" w:lineRule="auto"/>
              <w:ind w:left="460" w:hanging="228"/>
              <w:jc w:val="both"/>
              <w:rPr>
                <w:rFonts w:ascii="Times New Roman" w:hAnsi="Times New Roman" w:cs="Times New Roman"/>
                <w:sz w:val="18"/>
              </w:rPr>
            </w:pPr>
            <w:r>
              <w:rPr>
                <w:rFonts w:ascii="Times New Roman" w:hAnsi="Times New Roman" w:cs="Times New Roman"/>
                <w:sz w:val="18"/>
                <w:lang w:val="ru-RU" w:bidi="ru-RU"/>
              </w:rPr>
              <w:t>Данная функция работает на горизонтальных поверхностях так же, как и на крутых склонах.</w:t>
            </w:r>
          </w:p>
          <w:p w14:paraId="05916547" w14:textId="77777777" w:rsidR="00155EC5" w:rsidRDefault="00000000">
            <w:pPr>
              <w:pStyle w:val="afa"/>
              <w:numPr>
                <w:ilvl w:val="0"/>
                <w:numId w:val="259"/>
              </w:numPr>
              <w:spacing w:before="20" w:after="20" w:line="216" w:lineRule="auto"/>
              <w:ind w:left="460" w:hanging="228"/>
              <w:jc w:val="both"/>
              <w:rPr>
                <w:rFonts w:ascii="Times New Roman" w:hAnsi="Times New Roman" w:cs="Times New Roman"/>
                <w:sz w:val="18"/>
              </w:rPr>
            </w:pPr>
            <w:r>
              <w:rPr>
                <w:rFonts w:ascii="Times New Roman" w:hAnsi="Times New Roman" w:cs="Times New Roman"/>
                <w:sz w:val="18"/>
                <w:lang w:val="ru-RU" w:bidi="ru-RU"/>
              </w:rPr>
              <w:t>Тормозная система может издавать звуки, но это не свидетельствует о неисправности.</w:t>
            </w:r>
          </w:p>
          <w:p w14:paraId="35E70712" w14:textId="77777777" w:rsidR="00155EC5" w:rsidRDefault="00000000">
            <w:pPr>
              <w:pStyle w:val="afa"/>
              <w:numPr>
                <w:ilvl w:val="0"/>
                <w:numId w:val="259"/>
              </w:numPr>
              <w:spacing w:before="20" w:after="20" w:line="216" w:lineRule="auto"/>
              <w:ind w:left="460" w:hanging="228"/>
              <w:jc w:val="both"/>
              <w:rPr>
                <w:rFonts w:ascii="Times New Roman" w:hAnsi="Times New Roman" w:cs="Times New Roman"/>
              </w:rPr>
            </w:pPr>
            <w:r>
              <w:rPr>
                <w:rFonts w:ascii="Times New Roman" w:hAnsi="Times New Roman" w:cs="Times New Roman"/>
                <w:sz w:val="18"/>
                <w:lang w:val="ru-RU" w:bidi="ru-RU"/>
              </w:rPr>
              <w:t>Реакция педали тормоза может различаться и может вибрировать, но это не является признаком неисправности.</w:t>
            </w:r>
          </w:p>
        </w:tc>
      </w:tr>
      <w:tr w:rsidR="00155EC5" w14:paraId="3FF434B7" w14:textId="77777777">
        <w:trPr>
          <w:trHeight w:val="279"/>
          <w:jc w:val="center"/>
        </w:trPr>
        <w:tc>
          <w:tcPr>
            <w:tcW w:w="3119" w:type="dxa"/>
            <w:vMerge w:val="restart"/>
            <w:tcBorders>
              <w:top w:val="single" w:sz="4" w:space="0" w:color="auto"/>
              <w:left w:val="none" w:sz="4" w:space="0" w:color="000000"/>
              <w:bottom w:val="none" w:sz="4" w:space="0" w:color="000000"/>
              <w:right w:val="none" w:sz="4" w:space="0" w:color="000000"/>
            </w:tcBorders>
          </w:tcPr>
          <w:p w14:paraId="59695DC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Нажмите переключатель отмены интеллектуальной системы старт-стоп, чтобы отключить интеллектуальную систему старт-стоп.</w:t>
            </w:r>
          </w:p>
          <w:p w14:paraId="3A4049C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Загорится индикатор отмены интеллектуальной системы старт-стоп</w:t>
            </w:r>
          </w:p>
          <w:p w14:paraId="4F5B3BFF"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Повторное нажатие переключателя активирует интеллектуальную систему старт-стоп, а индикатор отмены интеллектуальной системы старт-стоп гаснет.</w:t>
            </w:r>
          </w:p>
        </w:tc>
        <w:tc>
          <w:tcPr>
            <w:tcW w:w="3494" w:type="dxa"/>
            <w:gridSpan w:val="2"/>
            <w:vMerge/>
            <w:tcBorders>
              <w:top w:val="single" w:sz="4" w:space="0" w:color="auto"/>
              <w:left w:val="none" w:sz="4" w:space="0" w:color="000000"/>
              <w:bottom w:val="none" w:sz="4" w:space="0" w:color="000000"/>
              <w:right w:val="none" w:sz="4" w:space="0" w:color="000000"/>
            </w:tcBorders>
            <w:vAlign w:val="center"/>
          </w:tcPr>
          <w:p w14:paraId="7A198445" w14:textId="77777777" w:rsidR="00155EC5" w:rsidRDefault="00155EC5">
            <w:pPr>
              <w:spacing w:line="216" w:lineRule="auto"/>
              <w:ind w:left="272"/>
              <w:jc w:val="both"/>
              <w:rPr>
                <w:rFonts w:ascii="Times New Roman" w:eastAsia="SimSun" w:hAnsi="Times New Roman" w:cs="Times New Roman"/>
                <w:color w:val="auto"/>
                <w:sz w:val="20"/>
                <w:szCs w:val="20"/>
                <w:lang w:val="zh-TW" w:eastAsia="zh-TW" w:bidi="zh-TW"/>
              </w:rPr>
            </w:pPr>
          </w:p>
        </w:tc>
      </w:tr>
      <w:tr w:rsidR="00155EC5" w14:paraId="5FA9EB5E" w14:textId="77777777">
        <w:trPr>
          <w:trHeight w:val="57"/>
          <w:jc w:val="center"/>
        </w:trPr>
        <w:tc>
          <w:tcPr>
            <w:tcW w:w="3119" w:type="dxa"/>
            <w:vMerge/>
            <w:tcBorders>
              <w:top w:val="single" w:sz="4" w:space="0" w:color="auto"/>
              <w:left w:val="none" w:sz="4" w:space="0" w:color="000000"/>
              <w:bottom w:val="none" w:sz="4" w:space="0" w:color="000000"/>
              <w:right w:val="none" w:sz="4" w:space="0" w:color="000000"/>
            </w:tcBorders>
            <w:vAlign w:val="center"/>
          </w:tcPr>
          <w:p w14:paraId="16972ED1" w14:textId="77777777" w:rsidR="00155EC5" w:rsidRDefault="00155EC5">
            <w:pPr>
              <w:spacing w:line="216" w:lineRule="auto"/>
              <w:ind w:left="272"/>
              <w:jc w:val="both"/>
              <w:rPr>
                <w:rFonts w:ascii="Times New Roman" w:eastAsia="SimSun" w:hAnsi="Times New Roman" w:cs="Times New Roman"/>
                <w:color w:val="auto"/>
                <w:sz w:val="20"/>
                <w:szCs w:val="20"/>
                <w:lang w:val="zh-TW" w:eastAsia="zh-TW" w:bidi="zh-TW"/>
              </w:rPr>
            </w:pPr>
          </w:p>
        </w:tc>
        <w:tc>
          <w:tcPr>
            <w:tcW w:w="3494" w:type="dxa"/>
            <w:gridSpan w:val="2"/>
            <w:tcBorders>
              <w:top w:val="single" w:sz="4" w:space="0" w:color="auto"/>
              <w:left w:val="none" w:sz="4" w:space="0" w:color="000000"/>
              <w:bottom w:val="none" w:sz="4" w:space="0" w:color="000000"/>
              <w:right w:val="none" w:sz="4" w:space="0" w:color="000000"/>
            </w:tcBorders>
            <w:vAlign w:val="bottom"/>
          </w:tcPr>
          <w:p w14:paraId="40EBD5B4" w14:textId="77777777" w:rsidR="00155EC5" w:rsidRDefault="00000000">
            <w:pPr>
              <w:pStyle w:val="afa"/>
              <w:spacing w:before="20" w:after="20" w:line="216" w:lineRule="auto"/>
              <w:ind w:left="176"/>
              <w:jc w:val="both"/>
              <w:rPr>
                <w:rFonts w:ascii="Times New Roman" w:hAnsi="Times New Roman" w:cs="Times New Roman"/>
                <w:sz w:val="18"/>
              </w:rPr>
            </w:pPr>
            <w:r>
              <w:rPr>
                <w:sz w:val="18"/>
              </w:rPr>
              <w:t>■</w:t>
            </w:r>
            <w:r>
              <w:rPr>
                <w:rFonts w:ascii="Times New Roman" w:hAnsi="Times New Roman" w:cs="Times New Roman"/>
                <w:b/>
                <w:sz w:val="18"/>
                <w:lang w:val="ru-RU" w:bidi="ru-RU"/>
              </w:rPr>
              <w:t>Основные положения использования</w:t>
            </w:r>
          </w:p>
          <w:p w14:paraId="327222B3" w14:textId="77777777" w:rsidR="00155EC5" w:rsidRDefault="00000000">
            <w:pPr>
              <w:pStyle w:val="afa"/>
              <w:spacing w:before="20" w:after="20"/>
              <w:ind w:left="176"/>
              <w:jc w:val="both"/>
              <w:rPr>
                <w:rFonts w:ascii="Times New Roman" w:hAnsi="Times New Roman" w:cs="Times New Roman"/>
              </w:rPr>
            </w:pPr>
            <w:r>
              <w:rPr>
                <w:rFonts w:ascii="Times New Roman" w:hAnsi="Times New Roman" w:cs="Times New Roman"/>
                <w:sz w:val="18"/>
                <w:lang w:val="ru-RU" w:bidi="ru-RU"/>
              </w:rPr>
              <w:t>Когда двигатель остановлен интеллектуальной системой старт-стоп, если нажат выключатель двигателя, двигатель не может быть повторно запущен с помощью функции автоматического запуска двигателя. В этом случае используйте обычную процедуру запуска двигателя, чтобы перезапустить двигатель. (Стр. 143)</w:t>
            </w:r>
          </w:p>
        </w:tc>
      </w:tr>
    </w:tbl>
    <w:p w14:paraId="14B753C9"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7072" w:type="dxa"/>
        <w:jc w:val="center"/>
        <w:tblLayout w:type="fixed"/>
        <w:tblCellMar>
          <w:left w:w="10" w:type="dxa"/>
          <w:right w:w="10" w:type="dxa"/>
        </w:tblCellMar>
        <w:tblLook w:val="04A0" w:firstRow="1" w:lastRow="0" w:firstColumn="1" w:lastColumn="0" w:noHBand="0" w:noVBand="1"/>
      </w:tblPr>
      <w:tblGrid>
        <w:gridCol w:w="3480"/>
        <w:gridCol w:w="170"/>
        <w:gridCol w:w="3422"/>
      </w:tblGrid>
      <w:tr w:rsidR="00155EC5" w14:paraId="51F12F68" w14:textId="77777777">
        <w:trPr>
          <w:trHeight w:val="57"/>
          <w:jc w:val="center"/>
        </w:trPr>
        <w:tc>
          <w:tcPr>
            <w:tcW w:w="3480" w:type="dxa"/>
          </w:tcPr>
          <w:p w14:paraId="5816094E" w14:textId="77777777" w:rsidR="00155EC5" w:rsidRDefault="00000000">
            <w:pPr>
              <w:pStyle w:val="a2"/>
              <w:spacing w:line="204" w:lineRule="auto"/>
              <w:rPr>
                <w:spacing w:val="-2"/>
              </w:rPr>
            </w:pPr>
            <w:r>
              <w:rPr>
                <w:spacing w:val="-2"/>
              </w:rPr>
              <w:lastRenderedPageBreak/>
              <w:t>Когда двигатель перезапускается интеллектуальной системой старт-стоп, электрическая розетка может быть временно недоступна, но это не указывает на неисправность.</w:t>
            </w:r>
          </w:p>
          <w:p w14:paraId="606FD385" w14:textId="77777777" w:rsidR="00155EC5" w:rsidRDefault="00000000">
            <w:pPr>
              <w:pStyle w:val="a2"/>
              <w:spacing w:line="204" w:lineRule="auto"/>
              <w:rPr>
                <w:spacing w:val="-2"/>
              </w:rPr>
            </w:pPr>
            <w:r>
              <w:rPr>
                <w:spacing w:val="-2"/>
              </w:rPr>
              <w:t>Установка и демонтаж электрических компонентов или беспроводных устройств может повлиять на работу интеллектуальной системой старт-стоп. Для получения подробной информации обратитесь к дилеру Toyota и др.</w:t>
            </w:r>
          </w:p>
          <w:p w14:paraId="3D127B85" w14:textId="77777777" w:rsidR="00155EC5" w:rsidRDefault="00000000">
            <w:pPr>
              <w:pStyle w:val="a2"/>
              <w:spacing w:line="204" w:lineRule="auto"/>
              <w:rPr>
                <w:spacing w:val="-2"/>
              </w:rPr>
            </w:pPr>
            <w:r>
              <w:rPr>
                <w:spacing w:val="-2"/>
              </w:rPr>
              <w:t>Если необходимо остановить автомобиль на более длительное время, выключите переключатель двигателя, чтобы полностью остановить двигатель.</w:t>
            </w:r>
          </w:p>
          <w:p w14:paraId="09196DDE" w14:textId="77777777" w:rsidR="00155EC5" w:rsidRDefault="00000000">
            <w:pPr>
              <w:pStyle w:val="a2"/>
              <w:spacing w:line="204" w:lineRule="auto"/>
              <w:rPr>
                <w:spacing w:val="-2"/>
              </w:rPr>
            </w:pPr>
            <w:r>
              <w:rPr>
                <w:spacing w:val="-2"/>
              </w:rPr>
              <w:t>При повторном запуске двигателя интеллектуальной системой старт-стоп рулевое колесо может временно стать тяжелым.</w:t>
            </w:r>
          </w:p>
          <w:p w14:paraId="2F989B3E" w14:textId="77777777" w:rsidR="00155EC5" w:rsidRDefault="00000000">
            <w:pPr>
              <w:pStyle w:val="afa"/>
              <w:spacing w:before="20" w:after="20" w:line="204"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Условия работы</w:t>
            </w:r>
          </w:p>
          <w:p w14:paraId="0C8858D7" w14:textId="77777777" w:rsidR="00155EC5" w:rsidRDefault="00000000">
            <w:pPr>
              <w:pStyle w:val="a2"/>
              <w:spacing w:line="204" w:lineRule="auto"/>
              <w:rPr>
                <w:spacing w:val="-2"/>
              </w:rPr>
            </w:pPr>
            <w:r>
              <w:rPr>
                <w:spacing w:val="-2"/>
              </w:rPr>
              <w:t>Интеллектуальная система старт-стоп работает при соблюдении всех следующих условий:</w:t>
            </w:r>
          </w:p>
          <w:p w14:paraId="65C4F63D" w14:textId="77777777" w:rsidR="00155EC5" w:rsidRDefault="00000000">
            <w:pPr>
              <w:pStyle w:val="a2"/>
              <w:spacing w:line="204" w:lineRule="auto"/>
              <w:rPr>
                <w:spacing w:val="-2"/>
              </w:rPr>
            </w:pPr>
            <w:r>
              <w:rPr>
                <w:spacing w:val="-2"/>
              </w:rPr>
              <w:t>Некоторое время управляли автомобилем.</w:t>
            </w:r>
          </w:p>
          <w:p w14:paraId="50275C99" w14:textId="77777777" w:rsidR="00155EC5" w:rsidRDefault="00000000">
            <w:pPr>
              <w:pStyle w:val="a2"/>
              <w:spacing w:line="204" w:lineRule="auto"/>
              <w:rPr>
                <w:spacing w:val="-2"/>
              </w:rPr>
            </w:pPr>
            <w:r>
              <w:rPr>
                <w:spacing w:val="-2"/>
              </w:rPr>
              <w:t>Сильно нажата педаль тормоза.</w:t>
            </w:r>
          </w:p>
          <w:p w14:paraId="11183CA4" w14:textId="77777777" w:rsidR="00155EC5" w:rsidRDefault="00000000">
            <w:pPr>
              <w:pStyle w:val="a2"/>
              <w:spacing w:line="204" w:lineRule="auto"/>
              <w:rPr>
                <w:spacing w:val="-2"/>
              </w:rPr>
            </w:pPr>
            <w:r>
              <w:rPr>
                <w:spacing w:val="-2"/>
              </w:rPr>
              <w:t xml:space="preserve">(за исключением случаев, когда автомобиль остановлен из-за </w:t>
            </w:r>
            <w:proofErr w:type="spellStart"/>
            <w:r>
              <w:rPr>
                <w:spacing w:val="-2"/>
              </w:rPr>
              <w:t>полноскоростного</w:t>
            </w:r>
            <w:proofErr w:type="spellEnd"/>
            <w:r>
              <w:rPr>
                <w:spacing w:val="-2"/>
              </w:rPr>
              <w:t xml:space="preserve"> динамического радарного круиз-контроля в режиме контроля дистанции</w:t>
            </w:r>
            <w:proofErr w:type="gramStart"/>
            <w:r>
              <w:rPr>
                <w:spacing w:val="-2"/>
              </w:rPr>
              <w:t>)</w:t>
            </w:r>
            <w:proofErr w:type="gramEnd"/>
            <w:r>
              <w:rPr>
                <w:spacing w:val="-2"/>
              </w:rPr>
              <w:t xml:space="preserve"> Выберите положение D</w:t>
            </w:r>
          </w:p>
          <w:p w14:paraId="69DB17FF" w14:textId="77777777" w:rsidR="00155EC5" w:rsidRDefault="00000000">
            <w:pPr>
              <w:pStyle w:val="a2"/>
              <w:spacing w:line="204" w:lineRule="auto"/>
              <w:rPr>
                <w:spacing w:val="-2"/>
              </w:rPr>
            </w:pPr>
            <w:r>
              <w:rPr>
                <w:spacing w:val="-2"/>
              </w:rPr>
              <w:t>Ремень безопасности водителя пристегнут.</w:t>
            </w:r>
          </w:p>
          <w:p w14:paraId="1534893A" w14:textId="77777777" w:rsidR="00155EC5" w:rsidRDefault="00000000">
            <w:pPr>
              <w:pStyle w:val="a2"/>
              <w:spacing w:line="204" w:lineRule="auto"/>
              <w:rPr>
                <w:spacing w:val="-2"/>
              </w:rPr>
            </w:pPr>
            <w:r>
              <w:rPr>
                <w:spacing w:val="-2"/>
              </w:rPr>
              <w:t>Дверь водителя закрыта.</w:t>
            </w:r>
          </w:p>
          <w:p w14:paraId="1B8125A7" w14:textId="77777777" w:rsidR="00155EC5" w:rsidRDefault="00000000">
            <w:pPr>
              <w:pStyle w:val="a2"/>
              <w:spacing w:line="204" w:lineRule="auto"/>
              <w:rPr>
                <w:spacing w:val="-2"/>
              </w:rPr>
            </w:pPr>
            <w:r>
              <w:rPr>
                <w:spacing w:val="-2"/>
              </w:rPr>
              <w:t>В режиме вождения выбран обычный режим или режим экологичного вождения.</w:t>
            </w:r>
          </w:p>
          <w:p w14:paraId="448E3842" w14:textId="77777777" w:rsidR="00155EC5" w:rsidRDefault="00000000">
            <w:pPr>
              <w:pStyle w:val="a2"/>
              <w:spacing w:line="204" w:lineRule="auto"/>
              <w:rPr>
                <w:spacing w:val="-2"/>
              </w:rPr>
            </w:pPr>
            <w:r>
              <w:rPr>
                <w:spacing w:val="-2"/>
              </w:rPr>
              <w:t>В режиме вождения не выбран режим движения в снег</w:t>
            </w:r>
          </w:p>
          <w:p w14:paraId="1F11057C" w14:textId="77777777" w:rsidR="00155EC5" w:rsidRDefault="00000000">
            <w:pPr>
              <w:pStyle w:val="a2"/>
              <w:spacing w:line="204" w:lineRule="auto"/>
              <w:rPr>
                <w:spacing w:val="-2"/>
              </w:rPr>
            </w:pPr>
            <w:r>
              <w:rPr>
                <w:spacing w:val="-2"/>
              </w:rPr>
              <w:t>(Модели с полным приводом)</w:t>
            </w:r>
          </w:p>
          <w:p w14:paraId="6B0C20CA" w14:textId="77777777" w:rsidR="00155EC5" w:rsidRDefault="00000000">
            <w:pPr>
              <w:pStyle w:val="a2"/>
              <w:spacing w:line="204" w:lineRule="auto"/>
              <w:rPr>
                <w:spacing w:val="-2"/>
              </w:rPr>
            </w:pPr>
            <w:r>
              <w:rPr>
                <w:spacing w:val="-2"/>
              </w:rPr>
              <w:t>В режиме многочисленной местности не выбран режим «Грязь и песок на грунтовой дороге» или режим «Горные и грунтовые дороги» (Модели с полным приводом)</w:t>
            </w:r>
          </w:p>
          <w:p w14:paraId="4B52CECE" w14:textId="77777777" w:rsidR="00155EC5" w:rsidRDefault="00000000">
            <w:pPr>
              <w:pStyle w:val="a2"/>
              <w:spacing w:line="204" w:lineRule="auto"/>
              <w:rPr>
                <w:spacing w:val="-2"/>
              </w:rPr>
            </w:pPr>
            <w:r>
              <w:rPr>
                <w:spacing w:val="-2"/>
              </w:rPr>
              <w:t>Выключен обогрев ветрового стекла. (автомобили без кондиционера с ручным управлением)</w:t>
            </w:r>
          </w:p>
          <w:p w14:paraId="42D4A48E" w14:textId="77777777" w:rsidR="00155EC5" w:rsidRDefault="00000000">
            <w:pPr>
              <w:pStyle w:val="a2"/>
              <w:spacing w:line="204" w:lineRule="auto"/>
              <w:rPr>
                <w:spacing w:val="-2"/>
              </w:rPr>
            </w:pPr>
            <w:r>
              <w:rPr>
                <w:spacing w:val="-2"/>
              </w:rPr>
              <w:t>Педаль акселератора не нажата.</w:t>
            </w:r>
          </w:p>
          <w:p w14:paraId="72B9AEC1" w14:textId="77777777" w:rsidR="00155EC5" w:rsidRDefault="00000000">
            <w:pPr>
              <w:pStyle w:val="a2"/>
              <w:spacing w:line="204" w:lineRule="auto"/>
              <w:rPr>
                <w:spacing w:val="-2"/>
              </w:rPr>
            </w:pPr>
            <w:r>
              <w:rPr>
                <w:spacing w:val="-2"/>
              </w:rPr>
              <w:t>Двигатель полностью прогрет.</w:t>
            </w:r>
          </w:p>
          <w:p w14:paraId="587213C7" w14:textId="77777777" w:rsidR="00155EC5" w:rsidRDefault="00000000">
            <w:pPr>
              <w:pStyle w:val="a2"/>
              <w:spacing w:line="204" w:lineRule="auto"/>
              <w:rPr>
                <w:spacing w:val="-2"/>
              </w:rPr>
            </w:pPr>
            <w:r>
              <w:rPr>
                <w:spacing w:val="-2"/>
              </w:rPr>
              <w:t>Наружная температура составляет -5°C или выше.</w:t>
            </w:r>
          </w:p>
          <w:p w14:paraId="2B6DA843" w14:textId="77777777" w:rsidR="00155EC5" w:rsidRDefault="00000000">
            <w:pPr>
              <w:pStyle w:val="afa"/>
              <w:numPr>
                <w:ilvl w:val="0"/>
                <w:numId w:val="139"/>
              </w:numPr>
              <w:tabs>
                <w:tab w:val="left" w:pos="16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Капот закрыт. (Стр. 205)</w:t>
            </w:r>
          </w:p>
          <w:p w14:paraId="28DCEC8E" w14:textId="77777777" w:rsidR="00155EC5" w:rsidRDefault="00000000">
            <w:pPr>
              <w:pStyle w:val="afa"/>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В следующих ситуациях двигатель может не выключаться интеллектуальной системой старт-стоп. Это не означает, что интеллектуальная система старт-стоп неисправна.</w:t>
            </w:r>
          </w:p>
          <w:p w14:paraId="3E6BD1BD" w14:textId="77777777" w:rsidR="00155EC5" w:rsidRDefault="00000000">
            <w:pPr>
              <w:pStyle w:val="afa"/>
              <w:numPr>
                <w:ilvl w:val="0"/>
                <w:numId w:val="139"/>
              </w:numPr>
              <w:tabs>
                <w:tab w:val="left" w:pos="16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При использовании системы кондиционирования воздуха</w:t>
            </w:r>
          </w:p>
          <w:p w14:paraId="495A0472" w14:textId="77777777" w:rsidR="00155EC5" w:rsidRDefault="00000000">
            <w:pPr>
              <w:pStyle w:val="afa"/>
              <w:numPr>
                <w:ilvl w:val="0"/>
                <w:numId w:val="139"/>
              </w:numPr>
              <w:tabs>
                <w:tab w:val="left" w:pos="168"/>
              </w:tabs>
              <w:spacing w:before="20" w:after="20" w:line="204" w:lineRule="auto"/>
              <w:jc w:val="both"/>
              <w:rPr>
                <w:spacing w:val="-2"/>
              </w:rPr>
            </w:pPr>
            <w:r>
              <w:rPr>
                <w:rFonts w:ascii="Times New Roman" w:hAnsi="Times New Roman" w:cs="Times New Roman"/>
                <w:spacing w:val="-2"/>
                <w:sz w:val="18"/>
                <w:lang w:val="ru-RU" w:bidi="ru-RU"/>
              </w:rPr>
              <w:t>Когда аккумуляторная батарея в процессе периодической зарядки.</w:t>
            </w:r>
          </w:p>
        </w:tc>
        <w:tc>
          <w:tcPr>
            <w:tcW w:w="170" w:type="dxa"/>
          </w:tcPr>
          <w:p w14:paraId="1D695984" w14:textId="77777777" w:rsidR="00155EC5" w:rsidRDefault="00155EC5">
            <w:pPr>
              <w:pStyle w:val="afa"/>
              <w:spacing w:before="20" w:after="20" w:line="204" w:lineRule="auto"/>
              <w:jc w:val="both"/>
              <w:rPr>
                <w:rFonts w:ascii="Times New Roman" w:hAnsi="Times New Roman" w:cs="Times New Roman"/>
                <w:spacing w:val="-2"/>
                <w:sz w:val="18"/>
                <w:lang w:val="ru-RU" w:bidi="ru-RU"/>
              </w:rPr>
            </w:pPr>
          </w:p>
        </w:tc>
        <w:tc>
          <w:tcPr>
            <w:tcW w:w="3422" w:type="dxa"/>
          </w:tcPr>
          <w:p w14:paraId="6D9BD718" w14:textId="77777777" w:rsidR="00155EC5" w:rsidRDefault="00000000">
            <w:pPr>
              <w:pStyle w:val="a2"/>
              <w:spacing w:line="204" w:lineRule="auto"/>
              <w:rPr>
                <w:spacing w:val="-2"/>
              </w:rPr>
            </w:pPr>
            <w:r>
              <w:rPr>
                <w:spacing w:val="-2"/>
              </w:rPr>
              <w:t>При недостаточном заряде аккумулятора, если автомобиль долгое время стоял на стоянке, и заряд аккумуляторной батареи низкий</w:t>
            </w:r>
          </w:p>
          <w:p w14:paraId="0E97B220" w14:textId="77777777" w:rsidR="00155EC5" w:rsidRDefault="00000000">
            <w:pPr>
              <w:pStyle w:val="afa"/>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Большая электрическая нагрузка, температура электролита аккумуляторной батареи очень низкая, или аккумуляторная батарея уже старая.</w:t>
            </w:r>
          </w:p>
          <w:p w14:paraId="6C993995" w14:textId="77777777" w:rsidR="00155EC5" w:rsidRDefault="00000000">
            <w:pPr>
              <w:pStyle w:val="a2"/>
              <w:spacing w:line="204" w:lineRule="auto"/>
              <w:rPr>
                <w:spacing w:val="-2"/>
              </w:rPr>
            </w:pPr>
            <w:r>
              <w:rPr>
                <w:spacing w:val="-2"/>
              </w:rPr>
              <w:t>Когда вакуум усилителя тормозов низкий.</w:t>
            </w:r>
          </w:p>
          <w:p w14:paraId="4D42FFAA" w14:textId="77777777" w:rsidR="00155EC5" w:rsidRDefault="00000000">
            <w:pPr>
              <w:pStyle w:val="a2"/>
              <w:spacing w:line="204" w:lineRule="auto"/>
              <w:rPr>
                <w:spacing w:val="-2"/>
              </w:rPr>
            </w:pPr>
            <w:r>
              <w:rPr>
                <w:spacing w:val="-2"/>
              </w:rPr>
              <w:t>Когда после автоматического запуска двигателя прошло мало времени езды.</w:t>
            </w:r>
          </w:p>
          <w:p w14:paraId="1E570463" w14:textId="77777777" w:rsidR="00155EC5" w:rsidRDefault="00000000">
            <w:pPr>
              <w:pStyle w:val="a2"/>
              <w:spacing w:line="204" w:lineRule="auto"/>
              <w:rPr>
                <w:spacing w:val="-2"/>
              </w:rPr>
            </w:pPr>
            <w:r>
              <w:rPr>
                <w:spacing w:val="-2"/>
              </w:rPr>
              <w:t>Когда автомобиль часто останавливается, например, в пробке.</w:t>
            </w:r>
          </w:p>
          <w:p w14:paraId="0B500576" w14:textId="77777777" w:rsidR="00155EC5" w:rsidRDefault="00000000">
            <w:pPr>
              <w:pStyle w:val="a2"/>
              <w:spacing w:line="204" w:lineRule="auto"/>
              <w:rPr>
                <w:spacing w:val="-2"/>
              </w:rPr>
            </w:pPr>
            <w:r>
              <w:rPr>
                <w:spacing w:val="-2"/>
              </w:rPr>
              <w:t>Когда температура охлаждающей жидкости двигателя или температура масла коробки передач слишком низкая или слишком высокая.</w:t>
            </w:r>
          </w:p>
          <w:p w14:paraId="17EE3BE3" w14:textId="77777777" w:rsidR="00155EC5" w:rsidRDefault="00000000">
            <w:pPr>
              <w:pStyle w:val="a2"/>
              <w:spacing w:line="204" w:lineRule="auto"/>
              <w:rPr>
                <w:spacing w:val="-2"/>
              </w:rPr>
            </w:pPr>
            <w:r>
              <w:rPr>
                <w:spacing w:val="-2"/>
              </w:rPr>
              <w:t>Когда автомобиль припаркован на крутом склоне.</w:t>
            </w:r>
          </w:p>
          <w:p w14:paraId="297C39E6" w14:textId="77777777" w:rsidR="00155EC5" w:rsidRDefault="00000000">
            <w:pPr>
              <w:pStyle w:val="a2"/>
              <w:spacing w:line="204" w:lineRule="auto"/>
              <w:rPr>
                <w:spacing w:val="-2"/>
              </w:rPr>
            </w:pPr>
            <w:r>
              <w:rPr>
                <w:spacing w:val="-2"/>
              </w:rPr>
              <w:t>При использовании рулевого колеса.</w:t>
            </w:r>
          </w:p>
          <w:p w14:paraId="1DC5FC81" w14:textId="77777777" w:rsidR="00155EC5" w:rsidRDefault="00000000">
            <w:pPr>
              <w:pStyle w:val="a2"/>
              <w:spacing w:line="204" w:lineRule="auto"/>
              <w:rPr>
                <w:spacing w:val="-2"/>
              </w:rPr>
            </w:pPr>
            <w:r>
              <w:rPr>
                <w:spacing w:val="-2"/>
              </w:rPr>
              <w:t>Вождение автомобиля осуществляется на большой высоте над уровнем моря.</w:t>
            </w:r>
          </w:p>
          <w:p w14:paraId="4F74B36F" w14:textId="77777777" w:rsidR="00155EC5" w:rsidRDefault="00000000">
            <w:pPr>
              <w:pStyle w:val="a2"/>
              <w:spacing w:line="204" w:lineRule="auto"/>
              <w:rPr>
                <w:spacing w:val="-2"/>
              </w:rPr>
            </w:pPr>
            <w:r>
              <w:rPr>
                <w:spacing w:val="-2"/>
              </w:rPr>
              <w:t>Когда температура электролита аккумуляторной батареи слишком низкая или слишком высокая.</w:t>
            </w:r>
          </w:p>
          <w:p w14:paraId="4B14899B" w14:textId="77777777" w:rsidR="00155EC5" w:rsidRDefault="00000000">
            <w:pPr>
              <w:pStyle w:val="a2"/>
              <w:spacing w:line="204" w:lineRule="auto"/>
              <w:rPr>
                <w:spacing w:val="-2"/>
              </w:rPr>
            </w:pPr>
            <w:r>
              <w:rPr>
                <w:spacing w:val="-2"/>
              </w:rPr>
              <w:t>Через некоторое время после отключения и повторного подключения клемм аккумулятора.</w:t>
            </w:r>
          </w:p>
          <w:p w14:paraId="6DEFE8CE" w14:textId="77777777" w:rsidR="00155EC5" w:rsidRDefault="00000000">
            <w:pPr>
              <w:pStyle w:val="a2"/>
              <w:spacing w:line="204" w:lineRule="auto"/>
              <w:rPr>
                <w:spacing w:val="-2"/>
              </w:rPr>
            </w:pPr>
            <w:r>
              <w:rPr>
                <w:spacing w:val="-2"/>
              </w:rPr>
              <w:t>В следующих случаях, если двигатель выключен интеллектуальной системой старт-стоп, он будет перезапущен автоматически:</w:t>
            </w:r>
          </w:p>
          <w:p w14:paraId="27C31D73" w14:textId="77777777" w:rsidR="00155EC5" w:rsidRDefault="00000000">
            <w:pPr>
              <w:pStyle w:val="afa"/>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(Для того, чтобы автомобиль мог выключаться интеллектуальной системой старт-стоп, ведите автомобиль.)</w:t>
            </w:r>
          </w:p>
          <w:p w14:paraId="034D8CF0" w14:textId="77777777" w:rsidR="00155EC5" w:rsidRDefault="00000000">
            <w:pPr>
              <w:pStyle w:val="a2"/>
              <w:spacing w:line="204" w:lineRule="auto"/>
              <w:rPr>
                <w:spacing w:val="-2"/>
              </w:rPr>
            </w:pPr>
            <w:r>
              <w:rPr>
                <w:spacing w:val="-2"/>
              </w:rPr>
              <w:t>Включена система кондиционирования воздуха. (автомобили без кондиционера с ручным управлением)</w:t>
            </w:r>
          </w:p>
          <w:p w14:paraId="51248397" w14:textId="77777777" w:rsidR="00155EC5" w:rsidRDefault="00000000">
            <w:pPr>
              <w:pStyle w:val="a2"/>
              <w:spacing w:line="204" w:lineRule="auto"/>
              <w:rPr>
                <w:spacing w:val="-2"/>
              </w:rPr>
            </w:pPr>
            <w:r>
              <w:rPr>
                <w:spacing w:val="-2"/>
              </w:rPr>
              <w:t>Выключен обогрев ветрового стекла. (автомобили без системы кондиционирования с ручным управлением)</w:t>
            </w:r>
          </w:p>
          <w:p w14:paraId="00D91EBD" w14:textId="77777777" w:rsidR="00155EC5" w:rsidRDefault="00000000">
            <w:pPr>
              <w:pStyle w:val="a2"/>
              <w:spacing w:line="204" w:lineRule="auto"/>
              <w:rPr>
                <w:spacing w:val="-2"/>
              </w:rPr>
            </w:pPr>
            <w:r>
              <w:rPr>
                <w:spacing w:val="-2"/>
              </w:rPr>
              <w:t>Рычаг управления трансмиссией переведён в положение D.</w:t>
            </w:r>
          </w:p>
          <w:p w14:paraId="247CEBD7" w14:textId="77777777" w:rsidR="00155EC5" w:rsidRDefault="00000000">
            <w:pPr>
              <w:pStyle w:val="a2"/>
              <w:spacing w:line="204" w:lineRule="auto"/>
              <w:rPr>
                <w:spacing w:val="-2"/>
              </w:rPr>
            </w:pPr>
            <w:r>
              <w:rPr>
                <w:spacing w:val="-2"/>
              </w:rPr>
              <w:t>Ремень безопасности водителя пристегнут.</w:t>
            </w:r>
          </w:p>
          <w:p w14:paraId="67704CE7" w14:textId="77777777" w:rsidR="00155EC5" w:rsidRDefault="00000000">
            <w:pPr>
              <w:pStyle w:val="a2"/>
              <w:spacing w:line="204" w:lineRule="auto"/>
              <w:rPr>
                <w:spacing w:val="-2"/>
              </w:rPr>
            </w:pPr>
            <w:r>
              <w:rPr>
                <w:spacing w:val="-2"/>
              </w:rPr>
              <w:t>Открыта дверь водителя.</w:t>
            </w:r>
          </w:p>
          <w:p w14:paraId="5A432F4B" w14:textId="77777777" w:rsidR="00155EC5" w:rsidRDefault="00000000">
            <w:pPr>
              <w:pStyle w:val="a2"/>
              <w:spacing w:line="204" w:lineRule="auto"/>
              <w:rPr>
                <w:spacing w:val="-2"/>
              </w:rPr>
            </w:pPr>
            <w:r>
              <w:rPr>
                <w:spacing w:val="-2"/>
              </w:rPr>
              <w:t>Режим вождения переключается с обычного режима или режима экологичного вождения на другой режим.</w:t>
            </w:r>
          </w:p>
          <w:p w14:paraId="5E7A2BA8" w14:textId="77777777" w:rsidR="00155EC5" w:rsidRDefault="00000000">
            <w:pPr>
              <w:pStyle w:val="a2"/>
              <w:spacing w:line="204" w:lineRule="auto"/>
              <w:rPr>
                <w:spacing w:val="-2"/>
              </w:rPr>
            </w:pPr>
            <w:r>
              <w:rPr>
                <w:spacing w:val="-2"/>
              </w:rPr>
              <w:t>Переключите режим вождения в режим снега.</w:t>
            </w:r>
          </w:p>
          <w:p w14:paraId="0FE9BCF4" w14:textId="77777777" w:rsidR="00155EC5" w:rsidRDefault="00000000">
            <w:pPr>
              <w:pStyle w:val="a2"/>
              <w:spacing w:line="204" w:lineRule="auto"/>
              <w:rPr>
                <w:spacing w:val="-2"/>
              </w:rPr>
            </w:pPr>
            <w:r>
              <w:rPr>
                <w:spacing w:val="-2"/>
              </w:rPr>
              <w:t>(Модели с полным приводом)</w:t>
            </w:r>
          </w:p>
          <w:p w14:paraId="150285DB" w14:textId="77777777" w:rsidR="00155EC5" w:rsidRDefault="00000000">
            <w:pPr>
              <w:pStyle w:val="a2"/>
              <w:spacing w:line="204" w:lineRule="auto"/>
              <w:rPr>
                <w:spacing w:val="-2"/>
              </w:rPr>
            </w:pPr>
            <w:r>
              <w:rPr>
                <w:spacing w:val="-2"/>
              </w:rPr>
              <w:t>В режиме многочисленной местности выбран режим «Грязь и песок на грунтовой дороге» или режим «Горные и грунтовые дороги» (Модели с полным приводом)</w:t>
            </w:r>
          </w:p>
          <w:p w14:paraId="1CD5D24A" w14:textId="77777777" w:rsidR="00155EC5" w:rsidRDefault="00000000">
            <w:pPr>
              <w:pStyle w:val="afa"/>
              <w:numPr>
                <w:ilvl w:val="0"/>
                <w:numId w:val="140"/>
              </w:numPr>
              <w:tabs>
                <w:tab w:val="left" w:pos="168"/>
              </w:tabs>
              <w:spacing w:before="20" w:after="20" w:line="204" w:lineRule="auto"/>
              <w:jc w:val="both"/>
              <w:rPr>
                <w:rFonts w:ascii="Times New Roman" w:hAnsi="Times New Roman" w:cs="Times New Roman"/>
                <w:spacing w:val="-2"/>
                <w:sz w:val="18"/>
              </w:rPr>
            </w:pPr>
            <w:r>
              <w:rPr>
                <w:rFonts w:ascii="Times New Roman" w:hAnsi="Times New Roman" w:cs="Times New Roman"/>
                <w:spacing w:val="-2"/>
                <w:sz w:val="18"/>
                <w:lang w:val="ru-RU" w:bidi="ru-RU"/>
              </w:rPr>
              <w:t>Нажат переключатель отмены интеллектуальной системы старт-стоп.</w:t>
            </w:r>
          </w:p>
        </w:tc>
      </w:tr>
    </w:tbl>
    <w:p w14:paraId="2CB49069"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804" w:type="dxa"/>
        <w:jc w:val="center"/>
        <w:tblLayout w:type="fixed"/>
        <w:tblCellMar>
          <w:left w:w="10" w:type="dxa"/>
          <w:right w:w="10" w:type="dxa"/>
        </w:tblCellMar>
        <w:tblLook w:val="04A0" w:firstRow="1" w:lastRow="0" w:firstColumn="1" w:lastColumn="0" w:noHBand="0" w:noVBand="1"/>
      </w:tblPr>
      <w:tblGrid>
        <w:gridCol w:w="3465"/>
        <w:gridCol w:w="3339"/>
      </w:tblGrid>
      <w:tr w:rsidR="00155EC5" w14:paraId="536C7B09" w14:textId="77777777">
        <w:trPr>
          <w:trHeight w:val="57"/>
          <w:jc w:val="center"/>
        </w:trPr>
        <w:tc>
          <w:tcPr>
            <w:tcW w:w="3465" w:type="dxa"/>
            <w:vAlign w:val="center"/>
          </w:tcPr>
          <w:p w14:paraId="2614C7A4"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lang w:val="ru-RU" w:bidi="ru-RU"/>
              </w:rPr>
            </w:pPr>
            <w:r>
              <w:rPr>
                <w:rFonts w:ascii="Times New Roman" w:hAnsi="Times New Roman" w:cs="Times New Roman"/>
                <w:spacing w:val="-4"/>
                <w:sz w:val="18"/>
                <w:lang w:val="ru-RU" w:bidi="ru-RU"/>
              </w:rPr>
              <w:lastRenderedPageBreak/>
              <w:t>•</w:t>
            </w:r>
            <w:r>
              <w:rPr>
                <w:rFonts w:ascii="Times New Roman" w:hAnsi="Times New Roman" w:cs="Times New Roman"/>
                <w:spacing w:val="-4"/>
                <w:sz w:val="18"/>
                <w:lang w:val="ru-RU" w:bidi="ru-RU"/>
              </w:rPr>
              <w:tab/>
              <w:t>Управление рулевым колесом.</w:t>
            </w:r>
          </w:p>
          <w:p w14:paraId="063B9A99"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lang w:val="ru-RU" w:bidi="ru-RU"/>
              </w:rPr>
            </w:pPr>
            <w:r>
              <w:rPr>
                <w:rFonts w:ascii="Times New Roman" w:hAnsi="Times New Roman" w:cs="Times New Roman"/>
                <w:spacing w:val="-4"/>
                <w:sz w:val="18"/>
                <w:lang w:val="ru-RU" w:bidi="ru-RU"/>
              </w:rPr>
              <w:t>•</w:t>
            </w:r>
            <w:r>
              <w:rPr>
                <w:rFonts w:ascii="Times New Roman" w:hAnsi="Times New Roman" w:cs="Times New Roman"/>
                <w:spacing w:val="-4"/>
                <w:sz w:val="18"/>
                <w:lang w:val="ru-RU" w:bidi="ru-RU"/>
              </w:rPr>
              <w:tab/>
              <w:t>Нажата педаль акселератора.</w:t>
            </w:r>
          </w:p>
          <w:p w14:paraId="37A6A604"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lang w:val="ru-RU" w:bidi="ru-RU"/>
              </w:rPr>
            </w:pPr>
            <w:r>
              <w:rPr>
                <w:rFonts w:ascii="Times New Roman" w:hAnsi="Times New Roman" w:cs="Times New Roman"/>
                <w:spacing w:val="-4"/>
                <w:sz w:val="18"/>
                <w:lang w:val="ru-RU" w:bidi="ru-RU"/>
              </w:rPr>
              <w:t>•</w:t>
            </w:r>
            <w:r>
              <w:rPr>
                <w:rFonts w:ascii="Times New Roman" w:hAnsi="Times New Roman" w:cs="Times New Roman"/>
                <w:spacing w:val="-4"/>
                <w:sz w:val="18"/>
                <w:lang w:val="ru-RU" w:bidi="ru-RU"/>
              </w:rPr>
              <w:tab/>
              <w:t>Автомобиль начинает скользить по уклону.</w:t>
            </w:r>
          </w:p>
          <w:p w14:paraId="0F3BB768" w14:textId="77777777" w:rsidR="00155EC5" w:rsidRDefault="00000000">
            <w:pPr>
              <w:pStyle w:val="afa"/>
              <w:tabs>
                <w:tab w:val="left" w:pos="184"/>
              </w:tabs>
              <w:spacing w:before="20" w:after="20" w:line="192" w:lineRule="auto"/>
              <w:ind w:right="195"/>
              <w:jc w:val="both"/>
              <w:rPr>
                <w:rFonts w:ascii="Times New Roman" w:hAnsi="Times New Roman" w:cs="Times New Roman"/>
                <w:color w:val="auto"/>
                <w:spacing w:val="-4"/>
                <w:sz w:val="18"/>
              </w:rPr>
            </w:pPr>
            <w:r>
              <w:rPr>
                <w:rFonts w:ascii="Times New Roman" w:hAnsi="Times New Roman" w:cs="Times New Roman"/>
                <w:spacing w:val="-4"/>
                <w:sz w:val="18"/>
                <w:lang w:val="ru-RU" w:bidi="ru-RU"/>
              </w:rPr>
              <w:t>В следующих случаях, если двигатель выключен интеллектуальной системой старт-стоп, он может быть перезапущен автоматически: (для того, чтобы двигатель мог выключаться интеллектуальной системой старт-стоп, ведите автомобиль.)</w:t>
            </w:r>
          </w:p>
          <w:p w14:paraId="00F7BCFE" w14:textId="77777777" w:rsidR="00155EC5" w:rsidRDefault="00000000">
            <w:pPr>
              <w:pStyle w:val="afa"/>
              <w:numPr>
                <w:ilvl w:val="0"/>
                <w:numId w:val="261"/>
              </w:numPr>
              <w:tabs>
                <w:tab w:val="left" w:pos="184"/>
                <w:tab w:val="left" w:pos="325"/>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Сильное нажатие на педаль тормоза или движение насоса.</w:t>
            </w:r>
          </w:p>
          <w:p w14:paraId="3B1A1632" w14:textId="77777777" w:rsidR="00155EC5" w:rsidRDefault="00000000">
            <w:pPr>
              <w:pStyle w:val="afa"/>
              <w:numPr>
                <w:ilvl w:val="0"/>
                <w:numId w:val="261"/>
              </w:numPr>
              <w:tabs>
                <w:tab w:val="left" w:pos="184"/>
                <w:tab w:val="left" w:pos="325"/>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При использовании системы кондиционирования воздуха.</w:t>
            </w:r>
          </w:p>
          <w:p w14:paraId="72D23F4C" w14:textId="77777777" w:rsidR="00155EC5" w:rsidRDefault="00000000">
            <w:pPr>
              <w:pStyle w:val="afa"/>
              <w:numPr>
                <w:ilvl w:val="0"/>
                <w:numId w:val="261"/>
              </w:numPr>
              <w:tabs>
                <w:tab w:val="left" w:pos="184"/>
                <w:tab w:val="left" w:pos="325"/>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При работе с переключателем системы кондиционирования воздуха (выключателем обогревателя ветрового стекла и т. д.).</w:t>
            </w:r>
          </w:p>
          <w:p w14:paraId="06D348B0" w14:textId="77777777" w:rsidR="00155EC5" w:rsidRDefault="00000000">
            <w:pPr>
              <w:pStyle w:val="afa"/>
              <w:numPr>
                <w:ilvl w:val="0"/>
                <w:numId w:val="141"/>
              </w:numPr>
              <w:tabs>
                <w:tab w:val="left" w:pos="184"/>
                <w:tab w:val="left" w:pos="328"/>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Низкий заряд аккумулятора.</w:t>
            </w:r>
          </w:p>
          <w:p w14:paraId="72984800" w14:textId="77777777" w:rsidR="00155EC5" w:rsidRDefault="00000000">
            <w:pPr>
              <w:pStyle w:val="afa"/>
              <w:tabs>
                <w:tab w:val="left" w:pos="184"/>
                <w:tab w:val="left" w:pos="328"/>
              </w:tabs>
              <w:spacing w:before="20" w:after="20" w:line="192" w:lineRule="auto"/>
              <w:ind w:right="195"/>
              <w:jc w:val="both"/>
              <w:rPr>
                <w:rFonts w:ascii="Times New Roman" w:hAnsi="Times New Roman" w:cs="Times New Roman"/>
                <w:spacing w:val="-4"/>
                <w:sz w:val="18"/>
              </w:rPr>
            </w:pPr>
            <w:r>
              <w:rPr>
                <w:spacing w:val="-4"/>
                <w:sz w:val="18"/>
              </w:rPr>
              <w:t>■</w:t>
            </w:r>
            <w:r>
              <w:rPr>
                <w:rFonts w:ascii="Times New Roman" w:hAnsi="Times New Roman" w:cs="Times New Roman"/>
                <w:b/>
                <w:spacing w:val="-4"/>
                <w:sz w:val="18"/>
                <w:lang w:val="ru-RU" w:bidi="ru-RU"/>
              </w:rPr>
              <w:t>При открытии капота</w:t>
            </w:r>
          </w:p>
          <w:p w14:paraId="570F0D74"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Когда двигатель остановлен интеллектуальной системой старт-стоп, если открыт капот, двигатель глохнет и не может быть повторно запущен с помощью функции автоматического запуска двигателя. В этом случае перезапустите двигатель, используя обычную процедуру запуска двигателя. (Стр. 142, 143)</w:t>
            </w:r>
          </w:p>
          <w:p w14:paraId="7783F2E1"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Если капот закрыт после того, как двигатель включён с открытым капотом, интеллектуальная система старт-стоп работать не будет. Закройте капот, выключите переключатель двигателя, подождите 30 секунд или более и затем запустите двигатель.</w:t>
            </w:r>
          </w:p>
          <w:p w14:paraId="1C09967B" w14:textId="77777777" w:rsidR="00155EC5" w:rsidRDefault="00000000">
            <w:pPr>
              <w:pStyle w:val="afa"/>
              <w:tabs>
                <w:tab w:val="left" w:pos="184"/>
                <w:tab w:val="left" w:pos="328"/>
              </w:tabs>
              <w:spacing w:before="20" w:after="20" w:line="192" w:lineRule="auto"/>
              <w:ind w:right="195"/>
              <w:jc w:val="both"/>
              <w:rPr>
                <w:rFonts w:ascii="Times New Roman" w:hAnsi="Times New Roman" w:cs="Times New Roman"/>
                <w:spacing w:val="-4"/>
                <w:sz w:val="18"/>
              </w:rPr>
            </w:pPr>
            <w:r>
              <w:rPr>
                <w:spacing w:val="-4"/>
                <w:sz w:val="18"/>
              </w:rPr>
              <w:t>■</w:t>
            </w:r>
            <w:r>
              <w:rPr>
                <w:rFonts w:ascii="Times New Roman" w:hAnsi="Times New Roman" w:cs="Times New Roman"/>
                <w:b/>
                <w:spacing w:val="-4"/>
                <w:sz w:val="18"/>
                <w:lang w:val="ru-RU" w:bidi="ru-RU"/>
              </w:rPr>
              <w:t>Работа системы кондиционирования воздуха, когда двигатель выключен интеллектуальной системой старт-стоп</w:t>
            </w:r>
          </w:p>
          <w:p w14:paraId="36DEA029"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Автомобили с системой автоматического кондиционирования: когда кондиционер работает в автоматическом режиме, а двигатель остановлен интеллектуальной системой старт-стоп, вентилятор может работать на низкой скорости, чтобы предотвратить повышение или понижение температуры внутри автомобиля, или может быть остановлен.</w:t>
            </w:r>
          </w:p>
          <w:p w14:paraId="15B31692"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Если необходимо при остановке автомобиля установить приоритет характеристик системы кондиционирования воздуха, нажмите переключатель отмены интеллектуальной системы старт-стоп, чтобы отключить интеллектуальную систему старт-стоп.</w:t>
            </w:r>
          </w:p>
          <w:p w14:paraId="12759211" w14:textId="77777777" w:rsidR="00155EC5" w:rsidRDefault="00000000">
            <w:pPr>
              <w:pStyle w:val="afa"/>
              <w:numPr>
                <w:ilvl w:val="0"/>
                <w:numId w:val="141"/>
              </w:numPr>
              <w:tabs>
                <w:tab w:val="left" w:pos="184"/>
                <w:tab w:val="left" w:pos="328"/>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Когда запотевает лобовое стекло</w:t>
            </w:r>
          </w:p>
          <w:p w14:paraId="43716467"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Включите обогрев ветрового стекла. (Стр. 229, 233)</w:t>
            </w:r>
          </w:p>
          <w:p w14:paraId="70258F2B" w14:textId="77777777" w:rsidR="00155EC5" w:rsidRDefault="00000000">
            <w:pPr>
              <w:pStyle w:val="afa"/>
              <w:tabs>
                <w:tab w:val="left" w:pos="184"/>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Если ветровое стекло часто запотевает, нажмите переключатель отмены интеллектуальной системы старт-стоп, чтобы прекратить использование интеллектуальной системы старт-стоп</w:t>
            </w:r>
          </w:p>
          <w:p w14:paraId="6BF256F6" w14:textId="77777777" w:rsidR="00155EC5" w:rsidRDefault="00000000">
            <w:pPr>
              <w:pStyle w:val="afa"/>
              <w:numPr>
                <w:ilvl w:val="0"/>
                <w:numId w:val="141"/>
              </w:numPr>
              <w:tabs>
                <w:tab w:val="left" w:pos="184"/>
                <w:tab w:val="left" w:pos="328"/>
              </w:tabs>
              <w:spacing w:before="20" w:after="20" w:line="192" w:lineRule="auto"/>
              <w:ind w:right="195"/>
              <w:jc w:val="both"/>
              <w:rPr>
                <w:rFonts w:ascii="Times New Roman" w:hAnsi="Times New Roman" w:cs="Times New Roman"/>
                <w:spacing w:val="-4"/>
                <w:sz w:val="18"/>
              </w:rPr>
            </w:pPr>
            <w:r>
              <w:rPr>
                <w:rFonts w:ascii="Times New Roman" w:hAnsi="Times New Roman" w:cs="Times New Roman"/>
                <w:spacing w:val="-4"/>
                <w:sz w:val="18"/>
                <w:lang w:val="ru-RU" w:bidi="ru-RU"/>
              </w:rPr>
              <w:t>Если появляется странный запах из системы кондиционирования воздуха</w:t>
            </w:r>
          </w:p>
        </w:tc>
        <w:tc>
          <w:tcPr>
            <w:tcW w:w="3339" w:type="dxa"/>
          </w:tcPr>
          <w:p w14:paraId="4AFEFC66" w14:textId="77777777" w:rsidR="00155EC5" w:rsidRDefault="00000000">
            <w:pPr>
              <w:pStyle w:val="a2"/>
              <w:rPr>
                <w:spacing w:val="-4"/>
              </w:rPr>
            </w:pPr>
            <w:r>
              <w:rPr>
                <w:spacing w:val="-4"/>
              </w:rPr>
              <w:t>Автомобили с системой кондиционирования с ручным управлением:</w:t>
            </w:r>
          </w:p>
          <w:p w14:paraId="3325B796"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Если время остановки на холостом ходу установлено на «Длительное», переключите его на «Стандартное». Если время остановки на холостом ходу установлено на «Стандартное» и после этого необычные запахи ещё появляются, нажмите переключатель отмены интеллектуальной системы старт-стоп, чтобы прекратить использование интеллектуальной системы старт-стоп.</w:t>
            </w:r>
          </w:p>
          <w:p w14:paraId="4900C9DC" w14:textId="77777777" w:rsidR="00155EC5" w:rsidRDefault="00000000">
            <w:pPr>
              <w:pStyle w:val="afa"/>
              <w:numPr>
                <w:ilvl w:val="0"/>
                <w:numId w:val="260"/>
              </w:numPr>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Автомобили с системой кондиционирования с автоматическим управлением:</w:t>
            </w:r>
          </w:p>
          <w:p w14:paraId="3E4CEAFE"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Нажмите переключатель отмены интеллектуальной системы старт-стоп, чтобы отключить интеллектуальную систему старт-стоп.</w:t>
            </w:r>
          </w:p>
          <w:p w14:paraId="27DFE598"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rPr>
              <w:t>■</w:t>
            </w:r>
            <w:r>
              <w:rPr>
                <w:rFonts w:ascii="Times New Roman" w:hAnsi="Times New Roman" w:cs="Times New Roman"/>
                <w:b/>
                <w:spacing w:val="-4"/>
                <w:sz w:val="18"/>
                <w:lang w:val="ru-RU" w:bidi="ru-RU"/>
              </w:rPr>
              <w:t>Изменение времени остановки на холостом ходу, когда система кондиционирования воздуха включена.</w:t>
            </w:r>
          </w:p>
          <w:p w14:paraId="5377D175"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Продолжительность работы интеллектуальной системы старт-стоп при включенной системе кондиционирования воздуха можно изменить на многофункциональном информационном дисплее </w:t>
            </w:r>
            <w:r>
              <w:rPr>
                <w:rFonts w:ascii="Times New Roman" w:hAnsi="Times New Roman" w:cs="Times New Roman"/>
                <w:noProof/>
                <w:spacing w:val="-4"/>
                <w:lang w:val="ru-RU" w:eastAsia="ru-RU" w:bidi="ar-SA"/>
              </w:rPr>
              <mc:AlternateContent>
                <mc:Choice Requires="wpg">
                  <w:drawing>
                    <wp:inline distT="0" distB="0" distL="0" distR="0" wp14:anchorId="5E1CA2BA" wp14:editId="0B9B94C3">
                      <wp:extent cx="171450" cy="169545"/>
                      <wp:effectExtent l="0" t="0" r="0" b="1905"/>
                      <wp:docPr id="668"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7"/>
                              <a:srcRect l="-1" t="22609" r="10001"/>
                              <a:stretch/>
                            </pic:blipFill>
                            <pic:spPr bwMode="auto">
                              <a:xfrm>
                                <a:off x="0" y="0"/>
                                <a:ext cx="171450" cy="16954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4" o:spid="_x0000_s804" type="#_x0000_t75" style="width:13.5pt;height:13.3pt;mso-wrap-distance-left:0.0pt;mso-wrap-distance-top:0.0pt;mso-wrap-distance-right:0.0pt;mso-wrap-distance-bottom:0.0pt;" stroked="f">
                      <v:path textboxrect="0,0,0,0"/>
                      <v:imagedata r:id="rId998" o:title=""/>
                    </v:shape>
                  </w:pict>
                </mc:Fallback>
              </mc:AlternateContent>
            </w:r>
            <w:r>
              <w:rPr>
                <w:rFonts w:ascii="Times New Roman" w:hAnsi="Times New Roman" w:cs="Times New Roman"/>
                <w:spacing w:val="-4"/>
                <w:sz w:val="18"/>
                <w:lang w:val="ru-RU" w:bidi="ru-RU"/>
              </w:rPr>
              <w:t>. (Стр. 90) (Невозможно изменить продолжительность работы интеллектуальной системы старт-стоп, когда система кондиционирования воздуха выключена.)</w:t>
            </w:r>
          </w:p>
          <w:p w14:paraId="36AB5C28"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rPr>
              <w:t>■</w:t>
            </w:r>
            <w:r>
              <w:rPr>
                <w:rFonts w:ascii="Times New Roman" w:hAnsi="Times New Roman" w:cs="Times New Roman"/>
                <w:b/>
                <w:spacing w:val="-4"/>
                <w:sz w:val="18"/>
                <w:lang w:val="ru-RU" w:bidi="ru-RU"/>
              </w:rPr>
              <w:t>Отображение состояния интеллектуальной системы старт-стоп</w:t>
            </w:r>
          </w:p>
          <w:p w14:paraId="66FB3E86"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После запуска:</w:t>
            </w:r>
          </w:p>
          <w:p w14:paraId="4F9A8C45"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Показывает суммарное время, в течение которого двигатель был остановлен интеллектуальной системой старт-стоп, на протяжении всего периода с момента запуска двигателя до момента его выключения.</w:t>
            </w:r>
          </w:p>
          <w:p w14:paraId="77041AFD"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Этот элемент сбрасывается каждый раз, когда двигатель останавливается.</w:t>
            </w:r>
          </w:p>
          <w:p w14:paraId="738C59A3"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rPr>
              <w:t>■</w:t>
            </w:r>
            <w:r>
              <w:rPr>
                <w:rFonts w:ascii="Times New Roman" w:hAnsi="Times New Roman" w:cs="Times New Roman"/>
                <w:b/>
                <w:spacing w:val="-4"/>
                <w:sz w:val="18"/>
                <w:lang w:val="ru-RU" w:bidi="ru-RU"/>
              </w:rPr>
              <w:t>Информация на многофункциональном информационном дисплее</w:t>
            </w:r>
          </w:p>
          <w:p w14:paraId="6A57BA9F"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Сообщения и </w:t>
            </w:r>
            <w:r>
              <w:rPr>
                <w:rFonts w:ascii="Times New Roman" w:hAnsi="Times New Roman" w:cs="Times New Roman"/>
                <w:noProof/>
                <w:spacing w:val="-4"/>
                <w:lang w:val="ru-RU" w:eastAsia="ru-RU" w:bidi="ar-SA"/>
              </w:rPr>
              <mc:AlternateContent>
                <mc:Choice Requires="wpg">
                  <w:drawing>
                    <wp:inline distT="0" distB="0" distL="0" distR="0" wp14:anchorId="6AA6B27C" wp14:editId="181A415A">
                      <wp:extent cx="240030" cy="219075"/>
                      <wp:effectExtent l="0" t="0" r="7620" b="9525"/>
                      <wp:docPr id="669"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rcRect t="25807" r="13102" b="-1"/>
                              <a:stretch/>
                            </pic:blipFill>
                            <pic:spPr bwMode="auto">
                              <a:xfrm>
                                <a:off x="0" y="0"/>
                                <a:ext cx="240030" cy="21907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5" o:spid="_x0000_s805" type="#_x0000_t75" style="width:18.9pt;height:17.2pt;mso-wrap-distance-left:0.0pt;mso-wrap-distance-top:0.0pt;mso-wrap-distance-right:0.0pt;mso-wrap-distance-bottom:0.0pt;" stroked="f">
                      <v:path textboxrect="0,0,0,0"/>
                      <v:imagedata r:id="rId1000" o:title=""/>
                    </v:shape>
                  </w:pict>
                </mc:Fallback>
              </mc:AlternateContent>
            </w:r>
            <w:r>
              <w:rPr>
                <w:rFonts w:ascii="Times New Roman" w:hAnsi="Times New Roman" w:cs="Times New Roman"/>
                <w:spacing w:val="-4"/>
                <w:sz w:val="18"/>
                <w:lang w:val="ru-RU" w:bidi="ru-RU"/>
              </w:rPr>
              <w:t>могут появляться на многофункциональном информационном дисплее в следующих ситуациях.</w:t>
            </w:r>
          </w:p>
          <w:p w14:paraId="429F6211" w14:textId="77777777" w:rsidR="00155EC5" w:rsidRDefault="00000000">
            <w:pPr>
              <w:pStyle w:val="afa"/>
              <w:numPr>
                <w:ilvl w:val="0"/>
                <w:numId w:val="142"/>
              </w:numPr>
              <w:tabs>
                <w:tab w:val="left" w:pos="184"/>
                <w:tab w:val="left" w:pos="353"/>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Когда интеллектуальная система старт-стоп не может остановить двигатель </w:t>
            </w:r>
            <w:r>
              <w:rPr>
                <w:rFonts w:ascii="Times New Roman" w:hAnsi="Times New Roman" w:cs="Times New Roman"/>
                <w:noProof/>
                <w:spacing w:val="-4"/>
                <w:lang w:val="ru-RU" w:eastAsia="ru-RU" w:bidi="ar-SA"/>
              </w:rPr>
              <mc:AlternateContent>
                <mc:Choice Requires="wpg">
                  <w:drawing>
                    <wp:inline distT="0" distB="0" distL="0" distR="0" wp14:anchorId="4249C84D" wp14:editId="23960B11">
                      <wp:extent cx="232410" cy="222885"/>
                      <wp:effectExtent l="0" t="0" r="0" b="5715"/>
                      <wp:docPr id="670"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rcRect t="24517" r="15861" b="-1"/>
                              <a:stretch/>
                            </pic:blipFill>
                            <pic:spPr bwMode="auto">
                              <a:xfrm>
                                <a:off x="0" y="0"/>
                                <a:ext cx="232410" cy="22288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6" o:spid="_x0000_s806" type="#_x0000_t75" style="width:18.3pt;height:17.6pt;mso-wrap-distance-left:0.0pt;mso-wrap-distance-top:0.0pt;mso-wrap-distance-right:0.0pt;mso-wrap-distance-bottom:0.0pt;" stroked="f">
                      <v:path textboxrect="0,0,0,0"/>
                      <v:imagedata r:id="rId1000" o:title=""/>
                    </v:shape>
                  </w:pict>
                </mc:Fallback>
              </mc:AlternateContent>
            </w:r>
          </w:p>
          <w:p w14:paraId="77820D20"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«Продолжайте нажимать на педаль тормоза при запуске</w:t>
            </w:r>
          </w:p>
          <w:p w14:paraId="533E747E" w14:textId="77777777" w:rsidR="00155EC5" w:rsidRDefault="00000000">
            <w:pPr>
              <w:pStyle w:val="afa"/>
              <w:numPr>
                <w:ilvl w:val="0"/>
                <w:numId w:val="142"/>
              </w:numPr>
              <w:tabs>
                <w:tab w:val="left" w:pos="184"/>
                <w:tab w:val="left" w:pos="353"/>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Педаль тормоза зажата не до конца.</w:t>
            </w:r>
          </w:p>
          <w:p w14:paraId="1E07E6F5" w14:textId="77777777" w:rsidR="00155EC5" w:rsidRDefault="00000000">
            <w:pPr>
              <w:pStyle w:val="afa"/>
              <w:numPr>
                <w:ilvl w:val="0"/>
                <w:numId w:val="142"/>
              </w:numPr>
              <w:tabs>
                <w:tab w:val="left" w:pos="184"/>
                <w:tab w:val="left" w:pos="449"/>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Если нажать педаль тормоза сильнее, система сработает </w:t>
            </w:r>
            <w:r>
              <w:rPr>
                <w:rFonts w:ascii="Times New Roman" w:hAnsi="Times New Roman" w:cs="Times New Roman"/>
                <w:noProof/>
                <w:spacing w:val="-4"/>
                <w:lang w:val="ru-RU" w:eastAsia="ru-RU" w:bidi="ar-SA"/>
              </w:rPr>
              <mc:AlternateContent>
                <mc:Choice Requires="wpg">
                  <w:drawing>
                    <wp:inline distT="0" distB="0" distL="0" distR="0" wp14:anchorId="4E333D87" wp14:editId="1ECC4048">
                      <wp:extent cx="243840" cy="222885"/>
                      <wp:effectExtent l="0" t="0" r="3810" b="5715"/>
                      <wp:docPr id="671"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rcRect t="24517" r="11722" b="-1"/>
                              <a:stretch/>
                            </pic:blipFill>
                            <pic:spPr bwMode="auto">
                              <a:xfrm>
                                <a:off x="0" y="0"/>
                                <a:ext cx="243840" cy="22288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7" o:spid="_x0000_s807" type="#_x0000_t75" style="width:19.2pt;height:17.6pt;mso-wrap-distance-left:0.0pt;mso-wrap-distance-top:0.0pt;mso-wrap-distance-right:0.0pt;mso-wrap-distance-bottom:0.0pt;" stroked="f">
                      <v:path textboxrect="0,0,0,0"/>
                      <v:imagedata r:id="rId1000" o:title=""/>
                    </v:shape>
                  </w:pict>
                </mc:Fallback>
              </mc:AlternateContent>
            </w:r>
            <w:r>
              <w:rPr>
                <w:rFonts w:ascii="Times New Roman" w:hAnsi="Times New Roman" w:cs="Times New Roman"/>
                <w:spacing w:val="-4"/>
                <w:sz w:val="18"/>
                <w:lang w:val="ru-RU" w:bidi="ru-RU"/>
              </w:rPr>
              <w:t>.</w:t>
            </w:r>
          </w:p>
          <w:p w14:paraId="30340F09" w14:textId="77777777" w:rsidR="00155EC5" w:rsidRDefault="00000000">
            <w:pPr>
              <w:pStyle w:val="afa"/>
              <w:tabs>
                <w:tab w:val="left" w:pos="184"/>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«Неспециализированная аккумуляторная батарея»</w:t>
            </w:r>
          </w:p>
          <w:p w14:paraId="5831916D" w14:textId="77777777" w:rsidR="00155EC5" w:rsidRDefault="00000000">
            <w:pPr>
              <w:pStyle w:val="afa"/>
              <w:numPr>
                <w:ilvl w:val="0"/>
                <w:numId w:val="142"/>
              </w:numPr>
              <w:tabs>
                <w:tab w:val="left" w:pos="184"/>
                <w:tab w:val="left" w:pos="353"/>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Может быть установлена ​​аккумуляторная батарея, не относящаяся к интеллектуальной системе старт-стоп.</w:t>
            </w:r>
          </w:p>
          <w:p w14:paraId="00A4F58B" w14:textId="77777777" w:rsidR="00155EC5" w:rsidRDefault="00000000">
            <w:pPr>
              <w:pStyle w:val="afa"/>
              <w:tabs>
                <w:tab w:val="left" w:pos="184"/>
              </w:tabs>
              <w:spacing w:before="20" w:after="20" w:line="192" w:lineRule="auto"/>
              <w:jc w:val="both"/>
              <w:rPr>
                <w:rFonts w:ascii="Times New Roman" w:hAnsi="Times New Roman" w:cs="Times New Roman"/>
                <w:spacing w:val="-4"/>
              </w:rPr>
            </w:pPr>
            <w:r>
              <w:rPr>
                <w:rFonts w:ascii="Symbol" w:eastAsia="Symbol" w:hAnsi="Symbol" w:cs="Symbol"/>
                <w:spacing w:val="-4"/>
                <w:sz w:val="18"/>
              </w:rPr>
              <w:t>®</w:t>
            </w:r>
            <w:r>
              <w:rPr>
                <w:rFonts w:ascii="Times New Roman" w:hAnsi="Times New Roman" w:cs="Times New Roman"/>
                <w:spacing w:val="-4"/>
                <w:sz w:val="18"/>
                <w:lang w:val="ru-RU" w:bidi="ru-RU"/>
              </w:rPr>
              <w:t xml:space="preserve">Немедленно обратитесь к </w:t>
            </w:r>
            <w:r>
              <w:rPr>
                <w:rFonts w:ascii="Times New Roman" w:hAnsi="Times New Roman" w:cs="Times New Roman"/>
                <w:spacing w:val="-4"/>
                <w:sz w:val="18"/>
                <w:lang w:val="ru-RU" w:bidi="ru-RU"/>
              </w:rPr>
              <w:lastRenderedPageBreak/>
              <w:t>авторизованному дилеру Toyota и др. для осмотра автомобиля.</w:t>
            </w:r>
          </w:p>
        </w:tc>
      </w:tr>
    </w:tbl>
    <w:p w14:paraId="03B8E230"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lastRenderedPageBreak/>
        <w:br w:type="page" w:clear="all"/>
      </w:r>
    </w:p>
    <w:tbl>
      <w:tblPr>
        <w:tblW w:w="6897" w:type="dxa"/>
        <w:jc w:val="center"/>
        <w:tblLayout w:type="fixed"/>
        <w:tblCellMar>
          <w:left w:w="10" w:type="dxa"/>
          <w:right w:w="10" w:type="dxa"/>
        </w:tblCellMar>
        <w:tblLook w:val="04A0" w:firstRow="1" w:lastRow="0" w:firstColumn="1" w:lastColumn="0" w:noHBand="0" w:noVBand="1"/>
      </w:tblPr>
      <w:tblGrid>
        <w:gridCol w:w="3479"/>
        <w:gridCol w:w="3418"/>
      </w:tblGrid>
      <w:tr w:rsidR="00155EC5" w14:paraId="2F2ECA8E" w14:textId="77777777">
        <w:trPr>
          <w:trHeight w:val="57"/>
          <w:jc w:val="center"/>
        </w:trPr>
        <w:tc>
          <w:tcPr>
            <w:tcW w:w="3479" w:type="dxa"/>
          </w:tcPr>
          <w:p w14:paraId="66CA092D" w14:textId="77777777" w:rsidR="00155EC5" w:rsidRDefault="00000000">
            <w:pPr>
              <w:pStyle w:val="afa"/>
              <w:spacing w:before="20" w:after="20" w:line="192" w:lineRule="auto"/>
              <w:ind w:right="204"/>
              <w:rPr>
                <w:rFonts w:ascii="Times New Roman" w:hAnsi="Times New Roman" w:cs="Times New Roman"/>
                <w:spacing w:val="-2"/>
                <w:sz w:val="18"/>
              </w:rPr>
            </w:pPr>
            <w:r>
              <w:rPr>
                <w:noProof/>
                <w:spacing w:val="-2"/>
                <w:lang w:val="ru-RU" w:eastAsia="ru-RU" w:bidi="ar-SA"/>
              </w:rPr>
              <w:lastRenderedPageBreak/>
              <mc:AlternateContent>
                <mc:Choice Requires="wpg">
                  <w:drawing>
                    <wp:inline distT="0" distB="0" distL="0" distR="0" wp14:anchorId="1CCAD4A3" wp14:editId="2C4C39D2">
                      <wp:extent cx="276225" cy="295275"/>
                      <wp:effectExtent l="0" t="0" r="9525" b="9525"/>
                      <wp:docPr id="672"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tretch/>
                            </pic:blipFill>
                            <pic:spPr bwMode="auto">
                              <a:xfrm>
                                <a:off x="0" y="0"/>
                                <a:ext cx="276225"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8" o:spid="_x0000_s808" type="#_x0000_t75" style="width:21.8pt;height:23.2pt;mso-wrap-distance-left:0.0pt;mso-wrap-distance-top:0.0pt;mso-wrap-distance-right:0.0pt;mso-wrap-distance-bottom:0.0pt;" stroked="false">
                      <v:path textboxrect="0,0,0,0"/>
                      <v:imagedata r:id="rId1000" o:title=""/>
                    </v:shape>
                  </w:pict>
                </mc:Fallback>
              </mc:AlternateContent>
            </w:r>
            <w:r>
              <w:rPr>
                <w:rFonts w:ascii="Times New Roman" w:hAnsi="Times New Roman" w:cs="Times New Roman"/>
                <w:spacing w:val="-2"/>
                <w:sz w:val="18"/>
                <w:lang w:val="ru-RU" w:bidi="ru-RU"/>
              </w:rPr>
              <w:t xml:space="preserve"> «Во время зарядки аккумуляторной батареи»</w:t>
            </w:r>
          </w:p>
          <w:p w14:paraId="6FCEF6F6"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Заряд аккумуляторной батареи может быть низким.</w:t>
            </w:r>
          </w:p>
          <w:p w14:paraId="71E51F9E" w14:textId="77777777" w:rsidR="00155EC5" w:rsidRDefault="00000000">
            <w:pPr>
              <w:pStyle w:val="afa"/>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Остановка двигателя временно запрещена и приоритет отдаётся зарядке батареи. После того как двигатель поработает некоторое время, запустится система.</w:t>
            </w:r>
          </w:p>
          <w:p w14:paraId="7DFAF219"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 xml:space="preserve">Может случиться так, что аккумулятор заново зарядится (например, через некоторое время после отсоединения и повторного подсоединения </w:t>
            </w:r>
          </w:p>
          <w:p w14:paraId="1F26931C" w14:textId="77777777" w:rsidR="00155EC5" w:rsidRDefault="00000000">
            <w:pPr>
              <w:pStyle w:val="afa"/>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клемм аккумулятора. Через некоторое время после замены аккумуляторной батареи.)</w:t>
            </w:r>
          </w:p>
          <w:p w14:paraId="25E64D8C" w14:textId="77777777" w:rsidR="00155EC5" w:rsidRDefault="00000000">
            <w:pPr>
              <w:pStyle w:val="afa"/>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Система готова к работе после повторной зарядки аккумулятора в течение не более 1 часа.</w:t>
            </w:r>
          </w:p>
          <w:p w14:paraId="0F39CC6E"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Если отображение продолжается в течение длительного времени (более 1 часа)</w:t>
            </w:r>
          </w:p>
          <w:p w14:paraId="37643FE6" w14:textId="77777777" w:rsidR="00155EC5" w:rsidRDefault="00000000">
            <w:pPr>
              <w:pStyle w:val="afa"/>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Аккумуляторная батарея может быть старая. Для получения подробной информации обратитесь к дилеру Toyota и др.</w:t>
            </w:r>
          </w:p>
          <w:p w14:paraId="1BF42D47" w14:textId="77777777" w:rsidR="00155EC5" w:rsidRDefault="00000000">
            <w:pPr>
              <w:pStyle w:val="afa"/>
              <w:spacing w:before="20" w:after="20" w:line="192" w:lineRule="auto"/>
              <w:ind w:right="204"/>
              <w:rPr>
                <w:rFonts w:ascii="Times New Roman" w:hAnsi="Times New Roman" w:cs="Times New Roman"/>
                <w:spacing w:val="-2"/>
                <w:sz w:val="18"/>
              </w:rPr>
            </w:pPr>
            <w:r>
              <w:rPr>
                <w:noProof/>
                <w:spacing w:val="-2"/>
                <w:lang w:val="ru-RU" w:eastAsia="ru-RU" w:bidi="ar-SA"/>
              </w:rPr>
              <mc:AlternateContent>
                <mc:Choice Requires="wpg">
                  <w:drawing>
                    <wp:inline distT="0" distB="0" distL="0" distR="0" wp14:anchorId="03530782" wp14:editId="2353AE04">
                      <wp:extent cx="276225" cy="295275"/>
                      <wp:effectExtent l="0" t="0" r="9525" b="9525"/>
                      <wp:docPr id="6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tretch/>
                            </pic:blipFill>
                            <pic:spPr bwMode="auto">
                              <a:xfrm>
                                <a:off x="0" y="0"/>
                                <a:ext cx="276225"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9" o:spid="_x0000_s809" type="#_x0000_t75" style="width:21.8pt;height:23.2pt;mso-wrap-distance-left:0.0pt;mso-wrap-distance-top:0.0pt;mso-wrap-distance-right:0.0pt;mso-wrap-distance-bottom:0.0pt;" stroked="false">
                      <v:path textboxrect="0,0,0,0"/>
                      <v:imagedata r:id="rId1000" o:title=""/>
                    </v:shape>
                  </w:pict>
                </mc:Fallback>
              </mc:AlternateContent>
            </w:r>
            <w:r>
              <w:rPr>
                <w:rFonts w:ascii="Times New Roman" w:hAnsi="Times New Roman" w:cs="Times New Roman"/>
                <w:spacing w:val="-2"/>
                <w:sz w:val="18"/>
                <w:lang w:val="ru-RU" w:bidi="ru-RU"/>
              </w:rPr>
              <w:t xml:space="preserve"> «Интеллектуальная система стар-стоп недоступна»</w:t>
            </w:r>
          </w:p>
          <w:p w14:paraId="0179C4A7"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Временное отключение интеллектуальной системы старт-стоп.</w:t>
            </w:r>
          </w:p>
          <w:p w14:paraId="3779F590" w14:textId="77777777" w:rsidR="00155EC5" w:rsidRDefault="00000000">
            <w:pPr>
              <w:pStyle w:val="afa"/>
              <w:spacing w:before="20" w:after="20" w:line="192" w:lineRule="auto"/>
              <w:ind w:right="204"/>
              <w:rPr>
                <w:rFonts w:ascii="Times New Roman" w:hAnsi="Times New Roman" w:cs="Times New Roman"/>
                <w:spacing w:val="-2"/>
                <w:sz w:val="18"/>
              </w:rPr>
            </w:pPr>
            <w:r>
              <w:rPr>
                <w:rFonts w:ascii="Symbol" w:eastAsia="Symbol" w:hAnsi="Symbol" w:cs="Symbol"/>
                <w:spacing w:val="-2"/>
                <w:sz w:val="18"/>
              </w:rPr>
              <w:t>®</w:t>
            </w:r>
            <w:r>
              <w:rPr>
                <w:rFonts w:ascii="Times New Roman" w:hAnsi="Times New Roman" w:cs="Times New Roman"/>
                <w:spacing w:val="-2"/>
                <w:sz w:val="18"/>
                <w:lang w:val="ru-RU" w:bidi="ru-RU"/>
              </w:rPr>
              <w:t>Запустить двигатель на некоторое время.</w:t>
            </w:r>
          </w:p>
          <w:p w14:paraId="5CCE664F"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Двигатель мог быть запущен с открытым капотом.</w:t>
            </w:r>
          </w:p>
          <w:p w14:paraId="7537D790" w14:textId="77777777" w:rsidR="00155EC5" w:rsidRDefault="00000000">
            <w:pPr>
              <w:pStyle w:val="afa"/>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Закройте капот, выключите переключатель двигателя, подождите 30 секунд или более и затем запустите двигатель.</w:t>
            </w:r>
          </w:p>
          <w:p w14:paraId="7A559A9B" w14:textId="77777777" w:rsidR="00155EC5" w:rsidRDefault="00000000">
            <w:pPr>
              <w:pStyle w:val="afa"/>
              <w:spacing w:before="20" w:after="20" w:line="192" w:lineRule="auto"/>
              <w:ind w:right="204"/>
              <w:rPr>
                <w:rFonts w:ascii="Times New Roman" w:hAnsi="Times New Roman" w:cs="Times New Roman"/>
                <w:spacing w:val="-2"/>
                <w:sz w:val="18"/>
              </w:rPr>
            </w:pPr>
            <w:r>
              <w:rPr>
                <w:noProof/>
                <w:spacing w:val="-2"/>
                <w:lang w:val="ru-RU" w:eastAsia="ru-RU" w:bidi="ar-SA"/>
              </w:rPr>
              <mc:AlternateContent>
                <mc:Choice Requires="wpg">
                  <w:drawing>
                    <wp:inline distT="0" distB="0" distL="0" distR="0" wp14:anchorId="5C47943D" wp14:editId="410ECF43">
                      <wp:extent cx="276225" cy="295275"/>
                      <wp:effectExtent l="0" t="0" r="9525" b="9525"/>
                      <wp:docPr id="6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tretch/>
                            </pic:blipFill>
                            <pic:spPr bwMode="auto">
                              <a:xfrm>
                                <a:off x="0" y="0"/>
                                <a:ext cx="276225"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0" o:spid="_x0000_s810" type="#_x0000_t75" style="width:21.8pt;height:23.2pt;mso-wrap-distance-left:0.0pt;mso-wrap-distance-top:0.0pt;mso-wrap-distance-right:0.0pt;mso-wrap-distance-bottom:0.0pt;" stroked="false">
                      <v:path textboxrect="0,0,0,0"/>
                      <v:imagedata r:id="rId1000" o:title=""/>
                    </v:shape>
                  </w:pict>
                </mc:Fallback>
              </mc:AlternateContent>
            </w:r>
            <w:r>
              <w:rPr>
                <w:rFonts w:ascii="Times New Roman" w:hAnsi="Times New Roman" w:cs="Times New Roman"/>
                <w:spacing w:val="-2"/>
                <w:sz w:val="18"/>
                <w:lang w:val="ru-RU" w:bidi="ru-RU"/>
              </w:rPr>
              <w:t xml:space="preserve"> «Подготовка»</w:t>
            </w:r>
          </w:p>
          <w:p w14:paraId="411930B5"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Вождение автомобиля осуществляется на большой высоте над уровнем моря.</w:t>
            </w:r>
          </w:p>
          <w:p w14:paraId="7E6E6817"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Когда вакуум усилителя тормозов низкий.</w:t>
            </w:r>
          </w:p>
          <w:p w14:paraId="6C9C407A" w14:textId="77777777" w:rsidR="00155EC5" w:rsidRDefault="00000000">
            <w:pPr>
              <w:pStyle w:val="afa"/>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Система запускается, когда вакуум усилителя тормозов достигает определённого уровня.</w:t>
            </w:r>
          </w:p>
          <w:p w14:paraId="4162678E" w14:textId="77777777" w:rsidR="00155EC5" w:rsidRDefault="00000000">
            <w:pPr>
              <w:pStyle w:val="afa"/>
              <w:spacing w:before="20" w:after="20" w:line="192" w:lineRule="auto"/>
              <w:ind w:right="204"/>
              <w:rPr>
                <w:rFonts w:ascii="Times New Roman" w:hAnsi="Times New Roman" w:cs="Times New Roman"/>
                <w:spacing w:val="-2"/>
                <w:sz w:val="18"/>
              </w:rPr>
            </w:pPr>
            <w:r>
              <w:rPr>
                <w:noProof/>
                <w:spacing w:val="-2"/>
                <w:lang w:val="ru-RU" w:eastAsia="ru-RU" w:bidi="ar-SA"/>
              </w:rPr>
              <mc:AlternateContent>
                <mc:Choice Requires="wpg">
                  <w:drawing>
                    <wp:inline distT="0" distB="0" distL="0" distR="0" wp14:anchorId="703214C7" wp14:editId="4C541585">
                      <wp:extent cx="276225" cy="295275"/>
                      <wp:effectExtent l="0" t="0" r="9525" b="9525"/>
                      <wp:docPr id="675"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tretch/>
                            </pic:blipFill>
                            <pic:spPr bwMode="auto">
                              <a:xfrm>
                                <a:off x="0" y="0"/>
                                <a:ext cx="276225"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1" o:spid="_x0000_s811" type="#_x0000_t75" style="width:21.8pt;height:23.2pt;mso-wrap-distance-left:0.0pt;mso-wrap-distance-top:0.0pt;mso-wrap-distance-right:0.0pt;mso-wrap-distance-bottom:0.0pt;" stroked="false">
                      <v:path textboxrect="0,0,0,0"/>
                      <v:imagedata r:id="rId1000" o:title=""/>
                    </v:shape>
                  </w:pict>
                </mc:Fallback>
              </mc:AlternateContent>
            </w:r>
            <w:r>
              <w:rPr>
                <w:rFonts w:ascii="Times New Roman" w:hAnsi="Times New Roman" w:cs="Times New Roman"/>
                <w:spacing w:val="-2"/>
                <w:sz w:val="18"/>
                <w:lang w:val="ru-RU" w:bidi="ru-RU"/>
              </w:rPr>
              <w:t xml:space="preserve"> «Приоритет кондиционирования»</w:t>
            </w:r>
          </w:p>
          <w:p w14:paraId="772B8754"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Система кондиционирования воздуха используется при высокой или низкой температуре окружающего воздуха.</w:t>
            </w:r>
          </w:p>
          <w:p w14:paraId="5BF38C10" w14:textId="77777777" w:rsidR="00155EC5" w:rsidRDefault="00000000">
            <w:pPr>
              <w:pStyle w:val="afa"/>
              <w:spacing w:before="20" w:after="20" w:line="192" w:lineRule="auto"/>
              <w:ind w:right="204"/>
              <w:rPr>
                <w:rFonts w:ascii="Times New Roman" w:hAnsi="Times New Roman" w:cs="Times New Roman"/>
                <w:spacing w:val="-2"/>
                <w:sz w:val="18"/>
              </w:rPr>
            </w:pPr>
            <w:r>
              <w:rPr>
                <w:rFonts w:ascii="Times New Roman" w:hAnsi="Times New Roman" w:cs="Times New Roman"/>
                <w:spacing w:val="-2"/>
                <w:sz w:val="18"/>
                <w:lang w:val="ru-RU" w:bidi="ru-RU"/>
              </w:rPr>
              <w:t>Если разница между заданной по умолчанию температурой и температурой в салоне небольшая, запускается система.</w:t>
            </w:r>
          </w:p>
          <w:p w14:paraId="2951270B" w14:textId="77777777" w:rsidR="00155EC5" w:rsidRDefault="00000000">
            <w:pPr>
              <w:pStyle w:val="afa"/>
              <w:numPr>
                <w:ilvl w:val="0"/>
                <w:numId w:val="143"/>
              </w:numPr>
              <w:tabs>
                <w:tab w:val="left" w:pos="313"/>
              </w:tabs>
              <w:spacing w:before="20" w:after="20" w:line="192" w:lineRule="auto"/>
              <w:ind w:right="204"/>
              <w:rPr>
                <w:rFonts w:ascii="Times New Roman" w:hAnsi="Times New Roman" w:cs="Times New Roman"/>
                <w:spacing w:val="-2"/>
              </w:rPr>
            </w:pPr>
            <w:r>
              <w:rPr>
                <w:rFonts w:ascii="Times New Roman" w:hAnsi="Times New Roman" w:cs="Times New Roman"/>
                <w:spacing w:val="-2"/>
                <w:sz w:val="18"/>
                <w:lang w:val="ru-RU" w:bidi="ru-RU"/>
              </w:rPr>
              <w:t>Обогрев лобового стекла включен.</w:t>
            </w:r>
          </w:p>
        </w:tc>
        <w:tc>
          <w:tcPr>
            <w:tcW w:w="3418" w:type="dxa"/>
          </w:tcPr>
          <w:p w14:paraId="295393AF"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Когда двигатель перезапускается автоматически после его остановки интеллектуальной системой старт-стоп</w:t>
            </w:r>
          </w:p>
          <w:p w14:paraId="06556D61" w14:textId="77777777" w:rsidR="00155EC5" w:rsidRDefault="00000000">
            <w:pPr>
              <w:pStyle w:val="afa"/>
              <w:spacing w:before="20" w:after="20" w:line="192" w:lineRule="auto"/>
              <w:jc w:val="both"/>
              <w:rPr>
                <w:rFonts w:ascii="Times New Roman" w:hAnsi="Times New Roman" w:cs="Times New Roman"/>
                <w:spacing w:val="-2"/>
                <w:sz w:val="18"/>
              </w:rPr>
            </w:pPr>
            <w:r>
              <w:rPr>
                <w:noProof/>
                <w:spacing w:val="-2"/>
                <w:lang w:val="ru-RU" w:eastAsia="ru-RU" w:bidi="ar-SA"/>
              </w:rPr>
              <mc:AlternateContent>
                <mc:Choice Requires="wpg">
                  <w:drawing>
                    <wp:inline distT="0" distB="0" distL="0" distR="0" wp14:anchorId="50CA79A4" wp14:editId="02A958C1">
                      <wp:extent cx="276225" cy="295275"/>
                      <wp:effectExtent l="0" t="0" r="9525" b="9525"/>
                      <wp:docPr id="676"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tretch/>
                            </pic:blipFill>
                            <pic:spPr bwMode="auto">
                              <a:xfrm>
                                <a:off x="0" y="0"/>
                                <a:ext cx="276225"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2" o:spid="_x0000_s812" type="#_x0000_t75" style="width:21.8pt;height:23.2pt;mso-wrap-distance-left:0.0pt;mso-wrap-distance-top:0.0pt;mso-wrap-distance-right:0.0pt;mso-wrap-distance-bottom:0.0pt;" stroked="false">
                      <v:path textboxrect="0,0,0,0"/>
                      <v:imagedata r:id="rId1000" o:title=""/>
                    </v:shape>
                  </w:pict>
                </mc:Fallback>
              </mc:AlternateContent>
            </w:r>
            <w:r>
              <w:rPr>
                <w:rFonts w:ascii="Times New Roman" w:hAnsi="Times New Roman" w:cs="Times New Roman"/>
                <w:spacing w:val="-2"/>
                <w:sz w:val="18"/>
                <w:lang w:val="ru-RU" w:bidi="ru-RU"/>
              </w:rPr>
              <w:t xml:space="preserve"> «Подготовка»</w:t>
            </w:r>
          </w:p>
          <w:p w14:paraId="1651DCAF" w14:textId="77777777" w:rsidR="00155EC5" w:rsidRDefault="00000000">
            <w:pPr>
              <w:pStyle w:val="afa"/>
              <w:numPr>
                <w:ilvl w:val="0"/>
                <w:numId w:val="144"/>
              </w:numPr>
              <w:tabs>
                <w:tab w:val="left" w:pos="313"/>
              </w:tabs>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Сильнее нажимайте на педаль тормоза или раскачивайте педаль тормоза.</w:t>
            </w:r>
          </w:p>
          <w:p w14:paraId="5D8BF320"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Система запускается после запуска двигателя и достижения вакуумом усилителя тормозов определённого уровня.</w:t>
            </w:r>
          </w:p>
          <w:p w14:paraId="5CFAEC63" w14:textId="77777777" w:rsidR="00155EC5" w:rsidRDefault="00000000">
            <w:pPr>
              <w:pStyle w:val="afa"/>
              <w:spacing w:before="20" w:after="20" w:line="192" w:lineRule="auto"/>
              <w:jc w:val="both"/>
              <w:rPr>
                <w:rFonts w:ascii="Times New Roman" w:hAnsi="Times New Roman" w:cs="Times New Roman"/>
                <w:spacing w:val="-2"/>
                <w:sz w:val="18"/>
              </w:rPr>
            </w:pPr>
            <w:r>
              <w:rPr>
                <w:noProof/>
                <w:spacing w:val="-2"/>
                <w:lang w:val="ru-RU" w:eastAsia="ru-RU" w:bidi="ar-SA"/>
              </w:rPr>
              <mc:AlternateContent>
                <mc:Choice Requires="wpg">
                  <w:drawing>
                    <wp:inline distT="0" distB="0" distL="0" distR="0" wp14:anchorId="35BEA53A" wp14:editId="6DD575FD">
                      <wp:extent cx="276225" cy="295275"/>
                      <wp:effectExtent l="0" t="0" r="9525" b="9525"/>
                      <wp:docPr id="677"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tretch/>
                            </pic:blipFill>
                            <pic:spPr bwMode="auto">
                              <a:xfrm>
                                <a:off x="0" y="0"/>
                                <a:ext cx="276225"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3" o:spid="_x0000_s813" type="#_x0000_t75" style="width:21.8pt;height:23.2pt;mso-wrap-distance-left:0.0pt;mso-wrap-distance-top:0.0pt;mso-wrap-distance-right:0.0pt;mso-wrap-distance-bottom:0.0pt;" stroked="false">
                      <v:path textboxrect="0,0,0,0"/>
                      <v:imagedata r:id="rId1000" o:title=""/>
                    </v:shape>
                  </w:pict>
                </mc:Fallback>
              </mc:AlternateContent>
            </w:r>
            <w:r>
              <w:rPr>
                <w:rFonts w:ascii="Times New Roman" w:hAnsi="Times New Roman" w:cs="Times New Roman"/>
                <w:spacing w:val="-2"/>
                <w:sz w:val="18"/>
                <w:lang w:val="ru-RU" w:bidi="ru-RU"/>
              </w:rPr>
              <w:t xml:space="preserve"> «Приоритет кондиционирования»</w:t>
            </w:r>
          </w:p>
          <w:p w14:paraId="214B8309" w14:textId="77777777" w:rsidR="00155EC5" w:rsidRDefault="00000000">
            <w:pPr>
              <w:pStyle w:val="afa"/>
              <w:numPr>
                <w:ilvl w:val="0"/>
                <w:numId w:val="144"/>
              </w:numPr>
              <w:tabs>
                <w:tab w:val="left" w:pos="313"/>
              </w:tabs>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Система кондиционирования воздуха включена или используется.</w:t>
            </w:r>
          </w:p>
          <w:p w14:paraId="68EEA76A" w14:textId="77777777" w:rsidR="00155EC5" w:rsidRDefault="00000000">
            <w:pPr>
              <w:pStyle w:val="afa"/>
              <w:numPr>
                <w:ilvl w:val="0"/>
                <w:numId w:val="144"/>
              </w:numPr>
              <w:tabs>
                <w:tab w:val="left" w:pos="313"/>
              </w:tabs>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Обогрев ветрового стекла включен.</w:t>
            </w:r>
          </w:p>
          <w:p w14:paraId="269981B9" w14:textId="77777777" w:rsidR="00155EC5" w:rsidRDefault="00000000">
            <w:pPr>
              <w:pStyle w:val="afa"/>
              <w:spacing w:before="20" w:after="20" w:line="192" w:lineRule="auto"/>
              <w:jc w:val="both"/>
              <w:rPr>
                <w:rFonts w:ascii="Times New Roman" w:hAnsi="Times New Roman" w:cs="Times New Roman"/>
                <w:spacing w:val="-2"/>
                <w:sz w:val="18"/>
              </w:rPr>
            </w:pPr>
            <w:r>
              <w:rPr>
                <w:noProof/>
                <w:spacing w:val="-2"/>
                <w:lang w:val="ru-RU" w:eastAsia="ru-RU" w:bidi="ar-SA"/>
              </w:rPr>
              <mc:AlternateContent>
                <mc:Choice Requires="wpg">
                  <w:drawing>
                    <wp:inline distT="0" distB="0" distL="0" distR="0" wp14:anchorId="311C6C8A" wp14:editId="2A7CA6E7">
                      <wp:extent cx="276225" cy="295275"/>
                      <wp:effectExtent l="0" t="0" r="9525" b="9525"/>
                      <wp:docPr id="678"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99"/>
                              <a:stretch/>
                            </pic:blipFill>
                            <pic:spPr bwMode="auto">
                              <a:xfrm>
                                <a:off x="0" y="0"/>
                                <a:ext cx="276225" cy="2952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4" o:spid="_x0000_s814" type="#_x0000_t75" style="width:21.8pt;height:23.2pt;mso-wrap-distance-left:0.0pt;mso-wrap-distance-top:0.0pt;mso-wrap-distance-right:0.0pt;mso-wrap-distance-bottom:0.0pt;" stroked="false">
                      <v:path textboxrect="0,0,0,0"/>
                      <v:imagedata r:id="rId1000" o:title=""/>
                    </v:shape>
                  </w:pict>
                </mc:Fallback>
              </mc:AlternateContent>
            </w:r>
            <w:r>
              <w:rPr>
                <w:rFonts w:ascii="Times New Roman" w:hAnsi="Times New Roman" w:cs="Times New Roman"/>
                <w:spacing w:val="-2"/>
                <w:sz w:val="18"/>
                <w:lang w:val="ru-RU" w:bidi="ru-RU"/>
              </w:rPr>
              <w:t xml:space="preserve"> «Во время зарядки аккумуляторной батареи»</w:t>
            </w:r>
          </w:p>
          <w:p w14:paraId="6A12657B" w14:textId="77777777" w:rsidR="00155EC5" w:rsidRDefault="00000000">
            <w:pPr>
              <w:pStyle w:val="afa"/>
              <w:numPr>
                <w:ilvl w:val="0"/>
                <w:numId w:val="144"/>
              </w:numPr>
              <w:tabs>
                <w:tab w:val="left" w:pos="313"/>
              </w:tabs>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Заряд аккумуляторной батареи может быть низким.</w:t>
            </w:r>
          </w:p>
          <w:p w14:paraId="5ECC0044"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Повторный запуск двигателя, чтобы отдать приоритет операциям зарядки аккумулятора. После того как двигатель поработает некоторое время, запустится система.</w:t>
            </w:r>
          </w:p>
          <w:p w14:paraId="53330FB6" w14:textId="77777777" w:rsidR="00155EC5" w:rsidRDefault="00000000">
            <w:pPr>
              <w:pStyle w:val="afa"/>
              <w:tabs>
                <w:tab w:val="left" w:pos="313"/>
              </w:tabs>
              <w:spacing w:before="20" w:after="20" w:line="192"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Когда подаётся звуковой сигнал:</w:t>
            </w:r>
          </w:p>
          <w:p w14:paraId="68EE9F3E"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Если открыть дверь водителя при остановленном двигателе интеллектуальной системой старт-стоп, а рычаг переключения передач находится в положении D, прозвучит звуковой сигнал и замигает индикатор интеллектуальной системой старт-стоп. Чтобы выключить звуковой сигнал, закройте дверь водителя.</w:t>
            </w:r>
          </w:p>
          <w:p w14:paraId="255FFD78" w14:textId="77777777" w:rsidR="00155EC5" w:rsidRDefault="00000000">
            <w:pPr>
              <w:pStyle w:val="afa"/>
              <w:tabs>
                <w:tab w:val="left" w:pos="313"/>
              </w:tabs>
              <w:spacing w:before="20" w:after="20" w:line="192"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Функция защиты интеллектуальной системы старт-стоп</w:t>
            </w:r>
          </w:p>
          <w:p w14:paraId="6E8BA64E"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Когда громкость акустической системы очень высокая, аудиовыход акустической системы может внезапно отключаться, чтобы уменьшить потребление электроэнергии аккумулятора. Во избежание отключения акустической системы держите громкость акустической системы на среднем уровне. Если аудиосистема была отключена, выключите переключатель двигателя, подождите 3 секунды или более, затем переключитесь на ACC или ON, чтобы перезапустить аудиосистему.</w:t>
            </w:r>
          </w:p>
          <w:p w14:paraId="7E77E3A3"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Если отсоединить и снова подсоединить клеммы аккумуляторной батареи, аудиосистема может не запуститься. В этом случае выключите переключатель двигателя, а затем дважды повторите следующую операцию для нормального запуска аудиосистемы.</w:t>
            </w:r>
          </w:p>
          <w:p w14:paraId="5864D43B" w14:textId="77777777" w:rsidR="00155EC5" w:rsidRDefault="00000000">
            <w:pPr>
              <w:pStyle w:val="afa"/>
              <w:numPr>
                <w:ilvl w:val="0"/>
                <w:numId w:val="144"/>
              </w:numPr>
              <w:tabs>
                <w:tab w:val="left" w:pos="313"/>
              </w:tabs>
              <w:spacing w:before="20" w:after="20" w:line="192" w:lineRule="auto"/>
              <w:jc w:val="both"/>
              <w:rPr>
                <w:rFonts w:ascii="Times New Roman" w:hAnsi="Times New Roman" w:cs="Times New Roman"/>
                <w:spacing w:val="-2"/>
              </w:rPr>
            </w:pPr>
            <w:r>
              <w:rPr>
                <w:rFonts w:ascii="Times New Roman" w:hAnsi="Times New Roman" w:cs="Times New Roman"/>
                <w:spacing w:val="-2"/>
                <w:sz w:val="18"/>
                <w:lang w:val="ru-RU" w:bidi="ru-RU"/>
              </w:rPr>
              <w:t>Переключите переключатель двигателя в положение ON, затем выключите.</w:t>
            </w:r>
          </w:p>
        </w:tc>
      </w:tr>
    </w:tbl>
    <w:p w14:paraId="311D6B60" w14:textId="77777777" w:rsidR="00155EC5" w:rsidRDefault="00155EC5">
      <w:pPr>
        <w:widowControl/>
        <w:rPr>
          <w:rFonts w:ascii="Times New Roman" w:hAnsi="Times New Roman" w:cs="Times New Roman"/>
          <w:sz w:val="18"/>
          <w:szCs w:val="20"/>
        </w:rPr>
      </w:pPr>
    </w:p>
    <w:p w14:paraId="50AD07C8"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83"/>
        <w:gridCol w:w="3211"/>
      </w:tblGrid>
      <w:tr w:rsidR="00155EC5" w14:paraId="3563D44B" w14:textId="77777777">
        <w:trPr>
          <w:trHeight w:val="57"/>
          <w:jc w:val="center"/>
        </w:trPr>
        <w:tc>
          <w:tcPr>
            <w:tcW w:w="3494" w:type="dxa"/>
            <w:gridSpan w:val="2"/>
            <w:vMerge w:val="restart"/>
          </w:tcPr>
          <w:p w14:paraId="19106F8E" w14:textId="77777777" w:rsidR="00155EC5" w:rsidRDefault="00000000">
            <w:pPr>
              <w:pStyle w:val="afa"/>
              <w:numPr>
                <w:ilvl w:val="0"/>
                <w:numId w:val="145"/>
              </w:numPr>
              <w:tabs>
                <w:tab w:val="left" w:pos="178"/>
              </w:tabs>
              <w:spacing w:before="20" w:after="20"/>
              <w:ind w:right="221"/>
              <w:rPr>
                <w:rFonts w:ascii="Times New Roman" w:hAnsi="Times New Roman" w:cs="Times New Roman"/>
                <w:sz w:val="18"/>
              </w:rPr>
            </w:pPr>
            <w:r>
              <w:rPr>
                <w:rFonts w:ascii="Times New Roman" w:hAnsi="Times New Roman" w:cs="Times New Roman"/>
                <w:b/>
                <w:sz w:val="18"/>
                <w:lang w:val="ru-RU" w:bidi="ru-RU"/>
              </w:rPr>
              <w:lastRenderedPageBreak/>
              <w:t>При замене аккумулятора</w:t>
            </w:r>
          </w:p>
          <w:p w14:paraId="269463A5" w14:textId="77777777" w:rsidR="00155EC5" w:rsidRDefault="00000000">
            <w:pPr>
              <w:pStyle w:val="afa"/>
              <w:spacing w:before="20" w:after="20"/>
              <w:ind w:right="221"/>
              <w:rPr>
                <w:rFonts w:ascii="Times New Roman" w:hAnsi="Times New Roman" w:cs="Times New Roman"/>
                <w:sz w:val="18"/>
              </w:rPr>
            </w:pPr>
            <w:r>
              <w:rPr>
                <w:rFonts w:ascii="Times New Roman" w:hAnsi="Times New Roman" w:cs="Times New Roman"/>
                <w:sz w:val="18"/>
                <w:lang w:val="ru-RU" w:bidi="ru-RU"/>
              </w:rPr>
              <w:t>Стр. 337</w:t>
            </w:r>
          </w:p>
          <w:p w14:paraId="25BF683E" w14:textId="77777777" w:rsidR="00155EC5" w:rsidRDefault="00000000">
            <w:pPr>
              <w:pStyle w:val="afa"/>
              <w:numPr>
                <w:ilvl w:val="0"/>
                <w:numId w:val="145"/>
              </w:numPr>
              <w:tabs>
                <w:tab w:val="left" w:pos="178"/>
              </w:tabs>
              <w:spacing w:before="20" w:after="20"/>
              <w:ind w:right="221"/>
              <w:rPr>
                <w:rFonts w:ascii="Times New Roman" w:hAnsi="Times New Roman" w:cs="Times New Roman"/>
                <w:sz w:val="18"/>
              </w:rPr>
            </w:pPr>
            <w:r>
              <w:rPr>
                <w:rFonts w:ascii="Times New Roman" w:hAnsi="Times New Roman" w:cs="Times New Roman"/>
                <w:b/>
                <w:sz w:val="18"/>
                <w:lang w:val="ru-RU" w:bidi="ru-RU"/>
              </w:rPr>
              <w:t>Если индикатор отмены интеллектуальной системы старт-стоп продолжает мигать</w:t>
            </w:r>
          </w:p>
          <w:p w14:paraId="3B0EC7F3" w14:textId="77777777" w:rsidR="00155EC5" w:rsidRDefault="00000000">
            <w:pPr>
              <w:pStyle w:val="afa"/>
              <w:spacing w:before="20" w:after="20"/>
              <w:ind w:right="221"/>
              <w:rPr>
                <w:rFonts w:ascii="Times New Roman" w:hAnsi="Times New Roman" w:cs="Times New Roman"/>
                <w:sz w:val="18"/>
              </w:rPr>
            </w:pPr>
            <w:r>
              <w:rPr>
                <w:rFonts w:ascii="Times New Roman" w:hAnsi="Times New Roman" w:cs="Times New Roman"/>
                <w:sz w:val="18"/>
                <w:lang w:val="ru-RU" w:bidi="ru-RU"/>
              </w:rPr>
              <w:t>Система может быть неисправна. Обратитесь к дилеру Toyota и др. для осмотра автомобиля.</w:t>
            </w:r>
          </w:p>
          <w:p w14:paraId="41197C4F" w14:textId="77777777" w:rsidR="00155EC5" w:rsidRDefault="00000000">
            <w:pPr>
              <w:pStyle w:val="afa"/>
              <w:numPr>
                <w:ilvl w:val="0"/>
                <w:numId w:val="145"/>
              </w:numPr>
              <w:tabs>
                <w:tab w:val="left" w:pos="178"/>
              </w:tabs>
              <w:spacing w:before="20" w:after="20"/>
              <w:ind w:right="221"/>
              <w:rPr>
                <w:rFonts w:ascii="Times New Roman" w:hAnsi="Times New Roman" w:cs="Times New Roman"/>
                <w:sz w:val="18"/>
              </w:rPr>
            </w:pPr>
            <w:r>
              <w:rPr>
                <w:rFonts w:ascii="Times New Roman" w:hAnsi="Times New Roman" w:cs="Times New Roman"/>
                <w:b/>
                <w:sz w:val="18"/>
                <w:lang w:val="ru-RU" w:bidi="ru-RU"/>
              </w:rPr>
              <w:t>Если на многофункциональном дисплее отображается сообщение «Неисправность интеллектуальной системы старт-стоп», обратитесь к дилеру».</w:t>
            </w:r>
          </w:p>
          <w:p w14:paraId="09C2C409" w14:textId="77777777" w:rsidR="00155EC5" w:rsidRDefault="00000000">
            <w:pPr>
              <w:pStyle w:val="afa"/>
              <w:spacing w:before="20" w:after="20"/>
              <w:ind w:right="221"/>
              <w:rPr>
                <w:rFonts w:ascii="Times New Roman" w:hAnsi="Times New Roman" w:cs="Times New Roman"/>
              </w:rPr>
            </w:pPr>
            <w:r>
              <w:rPr>
                <w:rFonts w:ascii="Times New Roman" w:hAnsi="Times New Roman" w:cs="Times New Roman"/>
                <w:sz w:val="18"/>
                <w:lang w:val="ru-RU" w:bidi="ru-RU"/>
              </w:rPr>
              <w:t>Система может быть неисправна. Обратитесь к дилеру Toyota и др. для осмотра автомобиля.</w:t>
            </w:r>
          </w:p>
        </w:tc>
        <w:tc>
          <w:tcPr>
            <w:tcW w:w="3211" w:type="dxa"/>
            <w:tcBorders>
              <w:top w:val="single" w:sz="4" w:space="0" w:color="auto"/>
              <w:left w:val="single" w:sz="4" w:space="0" w:color="auto"/>
              <w:bottom w:val="none" w:sz="4" w:space="0" w:color="000000"/>
              <w:right w:val="single" w:sz="4" w:space="0" w:color="auto"/>
            </w:tcBorders>
            <w:vAlign w:val="bottom"/>
          </w:tcPr>
          <w:p w14:paraId="0FE73EE0"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0B1BAB50" wp14:editId="3F87C2CD">
                      <wp:extent cx="237409" cy="178102"/>
                      <wp:effectExtent l="0" t="0" r="0" b="0"/>
                      <wp:docPr id="679"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5" o:spid="_x0000_s815"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1E7B41ED" w14:textId="77777777">
        <w:trPr>
          <w:trHeight w:val="316"/>
          <w:jc w:val="center"/>
        </w:trPr>
        <w:tc>
          <w:tcPr>
            <w:tcW w:w="3494" w:type="dxa"/>
            <w:gridSpan w:val="2"/>
            <w:vMerge/>
            <w:vAlign w:val="center"/>
          </w:tcPr>
          <w:p w14:paraId="51D40E92" w14:textId="77777777" w:rsidR="00155EC5" w:rsidRDefault="00155EC5">
            <w:pPr>
              <w:rPr>
                <w:rFonts w:ascii="Times New Roman" w:eastAsia="SimSun" w:hAnsi="Times New Roman" w:cs="Times New Roman"/>
                <w:color w:val="auto"/>
                <w:sz w:val="20"/>
                <w:szCs w:val="20"/>
                <w:lang w:val="zh-TW" w:eastAsia="zh-TW" w:bidi="zh-TW"/>
              </w:rPr>
            </w:pPr>
          </w:p>
        </w:tc>
        <w:tc>
          <w:tcPr>
            <w:tcW w:w="3211" w:type="dxa"/>
            <w:vMerge w:val="restart"/>
            <w:tcBorders>
              <w:top w:val="single" w:sz="4" w:space="0" w:color="auto"/>
              <w:left w:val="single" w:sz="4" w:space="0" w:color="auto"/>
              <w:bottom w:val="none" w:sz="4" w:space="0" w:color="000000"/>
              <w:right w:val="single" w:sz="4" w:space="0" w:color="auto"/>
            </w:tcBorders>
          </w:tcPr>
          <w:p w14:paraId="4F3FE243" w14:textId="77777777" w:rsidR="00155EC5" w:rsidRDefault="00000000">
            <w:pPr>
              <w:pStyle w:val="afa"/>
              <w:numPr>
                <w:ilvl w:val="0"/>
                <w:numId w:val="146"/>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Для обеспечения правильной работы системы</w:t>
            </w:r>
          </w:p>
          <w:p w14:paraId="60D7FB6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Интеллектуальная система старт-стоп может работать неправильно при возникновении следующих ситуаций. Обратитесь к дилеру Toyota и др. для осмотра автомобиля.</w:t>
            </w:r>
          </w:p>
          <w:p w14:paraId="58D4A12B" w14:textId="77777777" w:rsidR="00155EC5" w:rsidRDefault="00000000">
            <w:pPr>
              <w:pStyle w:val="afa"/>
              <w:numPr>
                <w:ilvl w:val="0"/>
                <w:numId w:val="146"/>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Индикатор напоминания о ремне безопасности водителя и переднего пассажира мигает, когда ремень безопасности водителя пристегнут.</w:t>
            </w:r>
          </w:p>
          <w:p w14:paraId="7037C709" w14:textId="77777777" w:rsidR="00155EC5" w:rsidRDefault="00000000">
            <w:pPr>
              <w:pStyle w:val="afa"/>
              <w:numPr>
                <w:ilvl w:val="0"/>
                <w:numId w:val="146"/>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Даже при непристёгнутом ремне безопасности водителя индикатор напоминания о ремне безопасности водителя и переднего пассажира не горит.</w:t>
            </w:r>
          </w:p>
          <w:p w14:paraId="26DB8B00" w14:textId="77777777" w:rsidR="00155EC5" w:rsidRDefault="00000000">
            <w:pPr>
              <w:pStyle w:val="afa"/>
              <w:numPr>
                <w:ilvl w:val="0"/>
                <w:numId w:val="146"/>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Даже при закрытой двери водителя загорается предупреждающая лампочка об открытой двери или загорается освещение салона, когда переключатель освещения салона находится в положении двери.</w:t>
            </w:r>
          </w:p>
          <w:p w14:paraId="4F7033AD" w14:textId="77777777" w:rsidR="00155EC5" w:rsidRDefault="00000000">
            <w:pPr>
              <w:pStyle w:val="afa"/>
              <w:numPr>
                <w:ilvl w:val="0"/>
                <w:numId w:val="146"/>
              </w:numPr>
              <w:tabs>
                <w:tab w:val="left" w:pos="173"/>
              </w:tabs>
              <w:spacing w:before="20" w:after="20"/>
              <w:rPr>
                <w:rFonts w:ascii="Times New Roman" w:hAnsi="Times New Roman" w:cs="Times New Roman"/>
              </w:rPr>
            </w:pPr>
            <w:r>
              <w:rPr>
                <w:rFonts w:ascii="Times New Roman" w:hAnsi="Times New Roman" w:cs="Times New Roman"/>
                <w:sz w:val="18"/>
                <w:lang w:val="ru-RU" w:bidi="ru-RU"/>
              </w:rPr>
              <w:t>Даже при открытой двери водителя не загорается предупреждающая лампочка об открытой двери или не загорается освещение салона, когда переключатель освещения салона находится в положении двери.</w:t>
            </w:r>
          </w:p>
        </w:tc>
      </w:tr>
      <w:tr w:rsidR="00155EC5" w14:paraId="1C9C7675" w14:textId="77777777">
        <w:trPr>
          <w:trHeight w:val="57"/>
          <w:jc w:val="center"/>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799CDEE9"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64908CA" wp14:editId="4AE310D0">
                      <wp:extent cx="274694" cy="198755"/>
                      <wp:effectExtent l="0" t="0" r="0" b="0"/>
                      <wp:docPr id="680"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6" o:spid="_x0000_s81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83" w:type="dxa"/>
            <w:vMerge w:val="restart"/>
            <w:tcBorders>
              <w:top w:val="none" w:sz="4" w:space="0" w:color="000000"/>
              <w:left w:val="single" w:sz="4" w:space="0" w:color="auto"/>
              <w:bottom w:val="none" w:sz="4" w:space="0" w:color="000000"/>
              <w:right w:val="none" w:sz="4" w:space="0" w:color="000000"/>
            </w:tcBorders>
          </w:tcPr>
          <w:p w14:paraId="12208B3B" w14:textId="77777777" w:rsidR="00155EC5" w:rsidRDefault="00155EC5">
            <w:pPr>
              <w:spacing w:before="20" w:after="20"/>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058A1035"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FEA72BF" w14:textId="77777777">
        <w:trPr>
          <w:trHeight w:val="279"/>
          <w:jc w:val="center"/>
        </w:trPr>
        <w:tc>
          <w:tcPr>
            <w:tcW w:w="3211" w:type="dxa"/>
            <w:vMerge w:val="restart"/>
            <w:tcBorders>
              <w:top w:val="single" w:sz="4" w:space="0" w:color="auto"/>
              <w:left w:val="single" w:sz="4" w:space="0" w:color="auto"/>
              <w:bottom w:val="single" w:sz="4" w:space="0" w:color="auto"/>
              <w:right w:val="none" w:sz="4" w:space="0" w:color="000000"/>
            </w:tcBorders>
          </w:tcPr>
          <w:p w14:paraId="397918A2" w14:textId="77777777" w:rsidR="00155EC5" w:rsidRDefault="00000000">
            <w:pPr>
              <w:pStyle w:val="afa"/>
              <w:numPr>
                <w:ilvl w:val="0"/>
                <w:numId w:val="147"/>
              </w:numPr>
              <w:tabs>
                <w:tab w:val="left" w:pos="178"/>
              </w:tabs>
              <w:spacing w:before="20" w:after="20"/>
              <w:rPr>
                <w:rFonts w:ascii="Times New Roman" w:hAnsi="Times New Roman" w:cs="Times New Roman"/>
                <w:sz w:val="18"/>
              </w:rPr>
            </w:pPr>
            <w:r>
              <w:rPr>
                <w:rFonts w:ascii="Times New Roman" w:hAnsi="Times New Roman" w:cs="Times New Roman"/>
                <w:b/>
                <w:sz w:val="18"/>
                <w:lang w:val="ru-RU" w:bidi="ru-RU"/>
              </w:rPr>
              <w:t>При работе интеллектуальной системы старт-стоп</w:t>
            </w:r>
          </w:p>
          <w:p w14:paraId="75B2C62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автомобиль припаркован в плохо проветриваемом месте, убедитесь, что интеллектуальная система страт-стоп отключена.</w:t>
            </w:r>
          </w:p>
          <w:p w14:paraId="6669CFE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не отключить, двигатель может неожиданно запуститься повторно, в результате чего выхлопные газы будут собираться и попадать в автомобиль, что может привести к нанесению тяжкого вреда здоровью или даже к смерти.</w:t>
            </w:r>
          </w:p>
          <w:p w14:paraId="045A31EE" w14:textId="77777777" w:rsidR="00155EC5" w:rsidRDefault="00000000">
            <w:pPr>
              <w:pStyle w:val="afa"/>
              <w:numPr>
                <w:ilvl w:val="0"/>
                <w:numId w:val="14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покидайте автомобиль, когда двигатель остановлен интеллектуальной системой страт-стоп (когда горит индикаторная лампа интеллектуальной системой страт-стоп). Невыполнение этого требования может привести к аварии из-за функции автоматического запуска двигателя.</w:t>
            </w:r>
          </w:p>
          <w:p w14:paraId="133A3CD9" w14:textId="77777777" w:rsidR="00155EC5" w:rsidRDefault="00000000">
            <w:pPr>
              <w:pStyle w:val="afa"/>
              <w:numPr>
                <w:ilvl w:val="0"/>
                <w:numId w:val="147"/>
              </w:numPr>
              <w:tabs>
                <w:tab w:val="left" w:pos="178"/>
              </w:tabs>
              <w:spacing w:before="20" w:after="20"/>
              <w:rPr>
                <w:rFonts w:ascii="Times New Roman" w:hAnsi="Times New Roman" w:cs="Times New Roman"/>
              </w:rPr>
            </w:pPr>
            <w:r>
              <w:rPr>
                <w:rFonts w:ascii="Times New Roman" w:hAnsi="Times New Roman" w:cs="Times New Roman"/>
                <w:sz w:val="18"/>
                <w:lang w:val="ru-RU" w:bidi="ru-RU"/>
              </w:rPr>
              <w:t>Когда двигатель остановлен интеллектуальной системой страт-стоп (когда горит индикаторная лампа интеллектуальной системой страт-стоп), нажмите педаль тормоза и при необходимости включите стояночный тормоз.</w:t>
            </w:r>
          </w:p>
        </w:tc>
        <w:tc>
          <w:tcPr>
            <w:tcW w:w="283" w:type="dxa"/>
            <w:vMerge/>
            <w:tcBorders>
              <w:top w:val="none" w:sz="4" w:space="0" w:color="000000"/>
              <w:left w:val="single" w:sz="4" w:space="0" w:color="auto"/>
              <w:bottom w:val="none" w:sz="4" w:space="0" w:color="000000"/>
              <w:right w:val="none" w:sz="4" w:space="0" w:color="000000"/>
            </w:tcBorders>
            <w:vAlign w:val="center"/>
          </w:tcPr>
          <w:p w14:paraId="3C3D0BF3" w14:textId="77777777" w:rsidR="00155EC5" w:rsidRDefault="00155EC5">
            <w:pPr>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0D004F2F"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C9833B7"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4040FDD3" w14:textId="77777777" w:rsidR="00155EC5" w:rsidRDefault="00155EC5">
            <w:pPr>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18566BD6" w14:textId="77777777" w:rsidR="00155EC5" w:rsidRDefault="00155EC5">
            <w:pPr>
              <w:spacing w:before="20" w:after="20"/>
              <w:rPr>
                <w:rFonts w:ascii="Times New Roman" w:hAnsi="Times New Roman" w:cs="Times New Roman"/>
                <w:sz w:val="20"/>
                <w:szCs w:val="20"/>
                <w:lang w:eastAsia="zh-TW"/>
              </w:rPr>
            </w:pPr>
          </w:p>
        </w:tc>
        <w:tc>
          <w:tcPr>
            <w:tcW w:w="3211" w:type="dxa"/>
            <w:tcBorders>
              <w:top w:val="single" w:sz="4" w:space="0" w:color="auto"/>
              <w:left w:val="none" w:sz="4" w:space="0" w:color="000000"/>
              <w:bottom w:val="none" w:sz="4" w:space="0" w:color="000000"/>
              <w:right w:val="none" w:sz="4" w:space="0" w:color="000000"/>
            </w:tcBorders>
          </w:tcPr>
          <w:p w14:paraId="46739E99" w14:textId="77777777" w:rsidR="00155EC5" w:rsidRDefault="00155EC5">
            <w:pPr>
              <w:spacing w:before="20" w:after="20"/>
              <w:rPr>
                <w:rFonts w:ascii="Times New Roman" w:hAnsi="Times New Roman" w:cs="Times New Roman"/>
                <w:sz w:val="20"/>
                <w:szCs w:val="20"/>
                <w:lang w:eastAsia="zh-TW"/>
              </w:rPr>
            </w:pPr>
          </w:p>
        </w:tc>
      </w:tr>
    </w:tbl>
    <w:p w14:paraId="5604CF0B" w14:textId="77777777" w:rsidR="00155EC5" w:rsidRDefault="00155EC5">
      <w:pPr>
        <w:widowControl/>
        <w:rPr>
          <w:rFonts w:ascii="Times New Roman" w:hAnsi="Times New Roman" w:cs="Times New Roman"/>
          <w:sz w:val="18"/>
          <w:szCs w:val="20"/>
          <w:lang w:eastAsia="zh-TW"/>
        </w:rPr>
      </w:pPr>
    </w:p>
    <w:p w14:paraId="1187B17D"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804" w:type="dxa"/>
        <w:jc w:val="center"/>
        <w:tblLayout w:type="fixed"/>
        <w:tblCellMar>
          <w:left w:w="10" w:type="dxa"/>
          <w:right w:w="10" w:type="dxa"/>
        </w:tblCellMar>
        <w:tblLook w:val="04A0" w:firstRow="1" w:lastRow="0" w:firstColumn="1" w:lastColumn="0" w:noHBand="0" w:noVBand="1"/>
      </w:tblPr>
      <w:tblGrid>
        <w:gridCol w:w="3339"/>
        <w:gridCol w:w="170"/>
        <w:gridCol w:w="3295"/>
      </w:tblGrid>
      <w:tr w:rsidR="00155EC5" w14:paraId="5324A4CC" w14:textId="77777777">
        <w:trPr>
          <w:trHeight w:val="57"/>
          <w:jc w:val="center"/>
        </w:trPr>
        <w:tc>
          <w:tcPr>
            <w:tcW w:w="3339" w:type="dxa"/>
            <w:shd w:val="clear" w:color="auto" w:fill="656565"/>
          </w:tcPr>
          <w:p w14:paraId="1DB0CFBF" w14:textId="77777777" w:rsidR="00155EC5" w:rsidRDefault="00000000">
            <w:pPr>
              <w:pStyle w:val="afa"/>
              <w:shd w:val="clear" w:color="auto" w:fill="656565"/>
              <w:spacing w:before="20" w:after="20"/>
              <w:jc w:val="both"/>
              <w:rPr>
                <w:rFonts w:ascii="Times New Roman" w:hAnsi="Times New Roman" w:cs="Times New Roman"/>
                <w:color w:val="auto"/>
              </w:rPr>
            </w:pPr>
            <w:r>
              <w:rPr>
                <w:rFonts w:ascii="Times New Roman" w:hAnsi="Times New Roman" w:cs="Times New Roman"/>
                <w:b/>
                <w:color w:val="FFFFFF"/>
                <w:sz w:val="18"/>
                <w:lang w:val="ru-RU" w:bidi="ru-RU"/>
              </w:rPr>
              <w:lastRenderedPageBreak/>
              <w:t>Переключатель режимов движения</w:t>
            </w:r>
          </w:p>
        </w:tc>
        <w:tc>
          <w:tcPr>
            <w:tcW w:w="170" w:type="dxa"/>
          </w:tcPr>
          <w:p w14:paraId="231E82DE" w14:textId="77777777" w:rsidR="00155EC5" w:rsidRDefault="00155EC5">
            <w:pPr>
              <w:pStyle w:val="afa"/>
              <w:spacing w:before="20" w:after="20"/>
              <w:jc w:val="both"/>
              <w:rPr>
                <w:rFonts w:ascii="Times New Roman" w:hAnsi="Times New Roman" w:cs="Times New Roman"/>
                <w:color w:val="C86F98"/>
                <w:sz w:val="18"/>
                <w:lang w:val="ru-RU" w:bidi="ru-RU"/>
              </w:rPr>
            </w:pPr>
          </w:p>
        </w:tc>
        <w:tc>
          <w:tcPr>
            <w:tcW w:w="3295" w:type="dxa"/>
            <w:vMerge w:val="restart"/>
          </w:tcPr>
          <w:p w14:paraId="648F462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C86F98"/>
                <w:sz w:val="18"/>
                <w:lang w:val="ru-RU" w:bidi="ru-RU"/>
              </w:rPr>
              <w:t xml:space="preserve">3 </w:t>
            </w:r>
            <w:r>
              <w:rPr>
                <w:rFonts w:ascii="Times New Roman" w:hAnsi="Times New Roman" w:cs="Times New Roman"/>
                <w:color w:val="auto"/>
                <w:sz w:val="18"/>
                <w:lang w:val="ru-RU" w:bidi="ru-RU"/>
              </w:rPr>
              <w:t>Спортивный режим</w:t>
            </w:r>
          </w:p>
          <w:p w14:paraId="678244C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Управление чувствительностью руля и двигателем, создавая реакцию на ускорение для спортивного вождения. Подходит, если требуется точное управление, например, при движении по горным дорогам.</w:t>
            </w:r>
          </w:p>
          <w:p w14:paraId="0B94F8C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нажать этот переключатель не в спортивном режиме, система переключается в спортивный режим и на многофункциональном дисплее загорается индикатор спортивного режима.</w:t>
            </w:r>
          </w:p>
          <w:p w14:paraId="6D19DC5D"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Автомобили AWD* с распределением динамического вектора крутящего момента</w:t>
            </w:r>
          </w:p>
          <w:p w14:paraId="1427BA5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В данном руководстве под AWD понимается 4WD.</w:t>
            </w:r>
          </w:p>
        </w:tc>
      </w:tr>
      <w:tr w:rsidR="00155EC5" w14:paraId="20ACBFFA" w14:textId="77777777">
        <w:trPr>
          <w:trHeight w:val="57"/>
          <w:jc w:val="center"/>
        </w:trPr>
        <w:tc>
          <w:tcPr>
            <w:tcW w:w="3339" w:type="dxa"/>
          </w:tcPr>
          <w:p w14:paraId="3FD3165A" w14:textId="77777777" w:rsidR="00155EC5" w:rsidRDefault="00155EC5">
            <w:pPr>
              <w:spacing w:before="20" w:after="20"/>
              <w:jc w:val="both"/>
              <w:rPr>
                <w:rFonts w:ascii="Times New Roman" w:hAnsi="Times New Roman" w:cs="Times New Roman"/>
                <w:sz w:val="20"/>
                <w:szCs w:val="20"/>
                <w:lang w:eastAsia="zh-TW"/>
              </w:rPr>
            </w:pPr>
          </w:p>
        </w:tc>
        <w:tc>
          <w:tcPr>
            <w:tcW w:w="170" w:type="dxa"/>
          </w:tcPr>
          <w:p w14:paraId="200D584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Pr>
          <w:p w14:paraId="3B0096FA"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430A2159" w14:textId="77777777">
        <w:trPr>
          <w:trHeight w:val="57"/>
          <w:jc w:val="center"/>
        </w:trPr>
        <w:tc>
          <w:tcPr>
            <w:tcW w:w="3339" w:type="dxa"/>
            <w:shd w:val="clear" w:color="auto" w:fill="E6E6E6"/>
          </w:tcPr>
          <w:p w14:paraId="1E4D946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Режим вождения можно выбрать в соответствии с условиями вождения и использования.</w:t>
            </w:r>
          </w:p>
        </w:tc>
        <w:tc>
          <w:tcPr>
            <w:tcW w:w="170" w:type="dxa"/>
          </w:tcPr>
          <w:p w14:paraId="214381F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Pr>
          <w:p w14:paraId="35DEE529"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71BB4434" w14:textId="77777777">
        <w:trPr>
          <w:trHeight w:val="57"/>
          <w:jc w:val="center"/>
        </w:trPr>
        <w:tc>
          <w:tcPr>
            <w:tcW w:w="3339" w:type="dxa"/>
          </w:tcPr>
          <w:p w14:paraId="76AE29CC" w14:textId="77777777" w:rsidR="00155EC5" w:rsidRDefault="00155EC5">
            <w:pPr>
              <w:spacing w:before="20" w:after="20"/>
              <w:jc w:val="both"/>
              <w:rPr>
                <w:rFonts w:ascii="Times New Roman" w:hAnsi="Times New Roman" w:cs="Times New Roman"/>
                <w:sz w:val="20"/>
                <w:szCs w:val="20"/>
              </w:rPr>
            </w:pPr>
          </w:p>
        </w:tc>
        <w:tc>
          <w:tcPr>
            <w:tcW w:w="170" w:type="dxa"/>
          </w:tcPr>
          <w:p w14:paraId="1286687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Pr>
          <w:p w14:paraId="4962E36A"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7D15BD45" w14:textId="77777777">
        <w:trPr>
          <w:trHeight w:val="57"/>
          <w:jc w:val="center"/>
        </w:trPr>
        <w:tc>
          <w:tcPr>
            <w:tcW w:w="3339" w:type="dxa"/>
            <w:shd w:val="clear" w:color="auto" w:fill="D2D2D2"/>
          </w:tcPr>
          <w:p w14:paraId="383471E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Выберите режим вождения</w:t>
            </w:r>
          </w:p>
        </w:tc>
        <w:tc>
          <w:tcPr>
            <w:tcW w:w="170" w:type="dxa"/>
          </w:tcPr>
          <w:p w14:paraId="4F02A43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Pr>
          <w:p w14:paraId="336321D5"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34D4A306" w14:textId="77777777">
        <w:trPr>
          <w:trHeight w:val="57"/>
          <w:jc w:val="center"/>
        </w:trPr>
        <w:tc>
          <w:tcPr>
            <w:tcW w:w="3339" w:type="dxa"/>
            <w:tcBorders>
              <w:top w:val="single" w:sz="4" w:space="0" w:color="auto"/>
              <w:left w:val="none" w:sz="4" w:space="0" w:color="000000"/>
              <w:right w:val="none" w:sz="4" w:space="0" w:color="000000"/>
            </w:tcBorders>
          </w:tcPr>
          <w:p w14:paraId="460AF88D"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Автомобиль FF контроль динамического крутящего момента</w:t>
            </w:r>
          </w:p>
          <w:p w14:paraId="2DEE160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Модели с полным приводом 4WD</w:t>
            </w:r>
          </w:p>
        </w:tc>
        <w:tc>
          <w:tcPr>
            <w:tcW w:w="170" w:type="dxa"/>
          </w:tcPr>
          <w:p w14:paraId="21D1195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Pr>
          <w:p w14:paraId="6DC4E00F"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68CCB2A4" w14:textId="77777777">
        <w:trPr>
          <w:trHeight w:val="272"/>
          <w:jc w:val="center"/>
        </w:trPr>
        <w:tc>
          <w:tcPr>
            <w:tcW w:w="3339" w:type="dxa"/>
            <w:vMerge w:val="restart"/>
            <w:tcBorders>
              <w:bottom w:val="none" w:sz="4" w:space="0" w:color="000000"/>
              <w:right w:val="none" w:sz="4" w:space="0" w:color="000000"/>
            </w:tcBorders>
          </w:tcPr>
          <w:p w14:paraId="5C7EF585" w14:textId="77777777" w:rsidR="00155EC5" w:rsidRDefault="00000000">
            <w:pPr>
              <w:spacing w:before="20" w:after="20"/>
              <w:jc w:val="center"/>
              <w:rPr>
                <w:rFonts w:ascii="Times New Roman" w:hAnsi="Times New Roman" w:cs="Times New Roman"/>
                <w:sz w:val="20"/>
                <w:szCs w:val="20"/>
                <w:lang w:val="en-US"/>
              </w:rPr>
            </w:pPr>
            <w:r>
              <w:rPr>
                <w:rFonts w:ascii="Times New Roman" w:hAnsi="Times New Roman" w:cs="Times New Roman"/>
                <w:noProof/>
                <w:sz w:val="20"/>
                <w:szCs w:val="20"/>
                <w:lang w:eastAsia="ru-RU" w:bidi="ar-SA"/>
              </w:rPr>
              <mc:AlternateContent>
                <mc:Choice Requires="wpg">
                  <w:drawing>
                    <wp:inline distT="0" distB="0" distL="0" distR="0" wp14:anchorId="0408D6D4" wp14:editId="62263FA1">
                      <wp:extent cx="1751163" cy="2397278"/>
                      <wp:effectExtent l="19050" t="19050" r="20955" b="22225"/>
                      <wp:docPr id="681"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54"/>
                              <pic:cNvPicPr>
                                <a:picLocks noChangeAspect="1"/>
                              </pic:cNvPicPr>
                            </pic:nvPicPr>
                            <pic:blipFill>
                              <a:blip r:embed="rId1001"/>
                              <a:srcRect l="3240" t="2059" r="2736" b="2513"/>
                              <a:stretch/>
                            </pic:blipFill>
                            <pic:spPr bwMode="auto">
                              <a:xfrm>
                                <a:off x="0" y="0"/>
                                <a:ext cx="1757669" cy="240618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7" o:spid="_x0000_s817" type="#_x0000_t75" style="width:137.9pt;height:188.8pt;mso-wrap-distance-left:0.0pt;mso-wrap-distance-top:0.0pt;mso-wrap-distance-right:0.0pt;mso-wrap-distance-bottom:0.0pt;" strokecolor="#000000">
                      <v:path textboxrect="0,0,0,0"/>
                      <v:imagedata r:id="rId1002" o:title=""/>
                    </v:shape>
                  </w:pict>
                </mc:Fallback>
              </mc:AlternateContent>
            </w:r>
          </w:p>
        </w:tc>
        <w:tc>
          <w:tcPr>
            <w:tcW w:w="170" w:type="dxa"/>
          </w:tcPr>
          <w:p w14:paraId="0D9DCF14"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Pr>
          <w:p w14:paraId="7A1DEAFC"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10DB795B" w14:textId="77777777">
        <w:trPr>
          <w:trHeight w:val="316"/>
          <w:jc w:val="center"/>
        </w:trPr>
        <w:tc>
          <w:tcPr>
            <w:tcW w:w="3339" w:type="dxa"/>
            <w:vMerge/>
            <w:tcBorders>
              <w:bottom w:val="none" w:sz="4" w:space="0" w:color="000000"/>
              <w:right w:val="none" w:sz="4" w:space="0" w:color="000000"/>
            </w:tcBorders>
          </w:tcPr>
          <w:p w14:paraId="0FEE2967" w14:textId="77777777" w:rsidR="00155EC5" w:rsidRDefault="00155EC5">
            <w:pPr>
              <w:jc w:val="both"/>
              <w:rPr>
                <w:rFonts w:ascii="Times New Roman" w:hAnsi="Times New Roman" w:cs="Times New Roman"/>
                <w:sz w:val="20"/>
                <w:szCs w:val="20"/>
              </w:rPr>
            </w:pPr>
          </w:p>
        </w:tc>
        <w:tc>
          <w:tcPr>
            <w:tcW w:w="170" w:type="dxa"/>
          </w:tcPr>
          <w:p w14:paraId="3EB7168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Pr>
          <w:p w14:paraId="10E734A6"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58E43BCD" w14:textId="77777777">
        <w:trPr>
          <w:trHeight w:val="316"/>
          <w:jc w:val="center"/>
        </w:trPr>
        <w:tc>
          <w:tcPr>
            <w:tcW w:w="3339" w:type="dxa"/>
            <w:vMerge/>
            <w:tcBorders>
              <w:bottom w:val="none" w:sz="4" w:space="0" w:color="000000"/>
              <w:right w:val="none" w:sz="4" w:space="0" w:color="000000"/>
            </w:tcBorders>
          </w:tcPr>
          <w:p w14:paraId="4ECB629D" w14:textId="77777777" w:rsidR="00155EC5" w:rsidRDefault="00155EC5">
            <w:pPr>
              <w:jc w:val="both"/>
              <w:rPr>
                <w:rFonts w:ascii="Times New Roman" w:hAnsi="Times New Roman" w:cs="Times New Roman"/>
                <w:sz w:val="20"/>
                <w:szCs w:val="20"/>
              </w:rPr>
            </w:pPr>
          </w:p>
        </w:tc>
        <w:tc>
          <w:tcPr>
            <w:tcW w:w="170" w:type="dxa"/>
            <w:tcBorders>
              <w:left w:val="none" w:sz="4" w:space="0" w:color="000000"/>
              <w:bottom w:val="none" w:sz="4" w:space="0" w:color="000000"/>
              <w:right w:val="none" w:sz="4" w:space="0" w:color="000000"/>
            </w:tcBorders>
          </w:tcPr>
          <w:p w14:paraId="6B92F09B" w14:textId="77777777" w:rsidR="00155EC5" w:rsidRDefault="00155EC5">
            <w:pPr>
              <w:pStyle w:val="afa"/>
              <w:spacing w:before="20" w:after="20"/>
              <w:jc w:val="both"/>
              <w:rPr>
                <w:rFonts w:ascii="Times New Roman" w:hAnsi="Times New Roman" w:cs="Times New Roman"/>
                <w:lang w:val="ru-RU" w:bidi="ru-RU"/>
              </w:rPr>
            </w:pPr>
          </w:p>
        </w:tc>
        <w:tc>
          <w:tcPr>
            <w:tcW w:w="3295" w:type="dxa"/>
            <w:vMerge w:val="restart"/>
            <w:tcBorders>
              <w:left w:val="none" w:sz="4" w:space="0" w:color="000000"/>
              <w:bottom w:val="none" w:sz="4" w:space="0" w:color="000000"/>
            </w:tcBorders>
          </w:tcPr>
          <w:p w14:paraId="7F2566C3"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noProof/>
                <w:lang w:val="ru-RU" w:eastAsia="ru-RU" w:bidi="ar-SA"/>
              </w:rPr>
              <mc:AlternateContent>
                <mc:Choice Requires="wpg">
                  <w:drawing>
                    <wp:inline distT="0" distB="0" distL="0" distR="0" wp14:anchorId="706401AA" wp14:editId="47A0D277">
                      <wp:extent cx="2036460" cy="2682815"/>
                      <wp:effectExtent l="0" t="0" r="1905" b="3810"/>
                      <wp:docPr id="68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0"/>
                              <pic:cNvPicPr>
                                <a:picLocks noChangeAspect="1"/>
                              </pic:cNvPicPr>
                            </pic:nvPicPr>
                            <pic:blipFill>
                              <a:blip r:embed="rId1003"/>
                              <a:stretch/>
                            </pic:blipFill>
                            <pic:spPr bwMode="auto">
                              <a:xfrm>
                                <a:off x="0" y="0"/>
                                <a:ext cx="2040925" cy="268869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8" o:spid="_x0000_s818" type="#_x0000_t75" style="width:160.4pt;height:211.2pt;mso-wrap-distance-left:0.0pt;mso-wrap-distance-top:0.0pt;mso-wrap-distance-right:0.0pt;mso-wrap-distance-bottom:0.0pt;" stroked="f">
                      <v:path textboxrect="0,0,0,0"/>
                      <v:imagedata r:id="rId1004" o:title=""/>
                    </v:shape>
                  </w:pict>
                </mc:Fallback>
              </mc:AlternateContent>
            </w:r>
          </w:p>
        </w:tc>
      </w:tr>
      <w:tr w:rsidR="00155EC5" w14:paraId="1B35DA89" w14:textId="77777777">
        <w:trPr>
          <w:trHeight w:val="316"/>
          <w:jc w:val="center"/>
        </w:trPr>
        <w:tc>
          <w:tcPr>
            <w:tcW w:w="3339" w:type="dxa"/>
            <w:vMerge/>
            <w:tcBorders>
              <w:bottom w:val="none" w:sz="4" w:space="0" w:color="000000"/>
              <w:right w:val="none" w:sz="4" w:space="0" w:color="000000"/>
            </w:tcBorders>
          </w:tcPr>
          <w:p w14:paraId="46D71624" w14:textId="77777777" w:rsidR="00155EC5" w:rsidRDefault="00155EC5">
            <w:pPr>
              <w:jc w:val="both"/>
              <w:rPr>
                <w:rFonts w:ascii="Times New Roman" w:hAnsi="Times New Roman" w:cs="Times New Roman"/>
                <w:sz w:val="20"/>
                <w:szCs w:val="20"/>
              </w:rPr>
            </w:pPr>
          </w:p>
        </w:tc>
        <w:tc>
          <w:tcPr>
            <w:tcW w:w="170" w:type="dxa"/>
            <w:tcBorders>
              <w:left w:val="none" w:sz="4" w:space="0" w:color="000000"/>
              <w:bottom w:val="none" w:sz="4" w:space="0" w:color="000000"/>
              <w:right w:val="none" w:sz="4" w:space="0" w:color="000000"/>
            </w:tcBorders>
          </w:tcPr>
          <w:p w14:paraId="447947C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tcBorders>
          </w:tcPr>
          <w:p w14:paraId="7BC3A24A"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049F21BE" w14:textId="77777777">
        <w:trPr>
          <w:trHeight w:val="316"/>
          <w:jc w:val="center"/>
        </w:trPr>
        <w:tc>
          <w:tcPr>
            <w:tcW w:w="3339" w:type="dxa"/>
            <w:vMerge/>
            <w:tcBorders>
              <w:bottom w:val="none" w:sz="4" w:space="0" w:color="000000"/>
              <w:right w:val="none" w:sz="4" w:space="0" w:color="000000"/>
            </w:tcBorders>
          </w:tcPr>
          <w:p w14:paraId="7C0D71BD" w14:textId="77777777" w:rsidR="00155EC5" w:rsidRDefault="00155EC5">
            <w:pPr>
              <w:jc w:val="both"/>
              <w:rPr>
                <w:rFonts w:ascii="Times New Roman" w:hAnsi="Times New Roman" w:cs="Times New Roman"/>
                <w:sz w:val="20"/>
                <w:szCs w:val="20"/>
              </w:rPr>
            </w:pPr>
          </w:p>
        </w:tc>
        <w:tc>
          <w:tcPr>
            <w:tcW w:w="170" w:type="dxa"/>
            <w:tcBorders>
              <w:left w:val="none" w:sz="4" w:space="0" w:color="000000"/>
              <w:bottom w:val="none" w:sz="4" w:space="0" w:color="000000"/>
              <w:right w:val="none" w:sz="4" w:space="0" w:color="000000"/>
            </w:tcBorders>
          </w:tcPr>
          <w:p w14:paraId="2AD153C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tcBorders>
          </w:tcPr>
          <w:p w14:paraId="3B88A7EE"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0AB9A1C7" w14:textId="77777777">
        <w:trPr>
          <w:trHeight w:val="316"/>
          <w:jc w:val="center"/>
        </w:trPr>
        <w:tc>
          <w:tcPr>
            <w:tcW w:w="3339" w:type="dxa"/>
            <w:vMerge/>
            <w:tcBorders>
              <w:bottom w:val="none" w:sz="4" w:space="0" w:color="000000"/>
              <w:right w:val="none" w:sz="4" w:space="0" w:color="000000"/>
            </w:tcBorders>
          </w:tcPr>
          <w:p w14:paraId="67DE260D" w14:textId="77777777" w:rsidR="00155EC5" w:rsidRDefault="00155EC5">
            <w:pPr>
              <w:jc w:val="both"/>
              <w:rPr>
                <w:rFonts w:ascii="Times New Roman" w:hAnsi="Times New Roman" w:cs="Times New Roman"/>
                <w:sz w:val="20"/>
                <w:szCs w:val="20"/>
              </w:rPr>
            </w:pPr>
          </w:p>
        </w:tc>
        <w:tc>
          <w:tcPr>
            <w:tcW w:w="170" w:type="dxa"/>
            <w:tcBorders>
              <w:left w:val="none" w:sz="4" w:space="0" w:color="000000"/>
              <w:bottom w:val="none" w:sz="4" w:space="0" w:color="000000"/>
              <w:right w:val="none" w:sz="4" w:space="0" w:color="000000"/>
            </w:tcBorders>
          </w:tcPr>
          <w:p w14:paraId="5066AB1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tcBorders>
          </w:tcPr>
          <w:p w14:paraId="0DBF9B68"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31270272" w14:textId="77777777">
        <w:trPr>
          <w:trHeight w:val="316"/>
          <w:jc w:val="center"/>
        </w:trPr>
        <w:tc>
          <w:tcPr>
            <w:tcW w:w="3339" w:type="dxa"/>
            <w:vMerge/>
            <w:tcBorders>
              <w:bottom w:val="none" w:sz="4" w:space="0" w:color="000000"/>
              <w:right w:val="none" w:sz="4" w:space="0" w:color="000000"/>
            </w:tcBorders>
          </w:tcPr>
          <w:p w14:paraId="0E7FFD3A" w14:textId="77777777" w:rsidR="00155EC5" w:rsidRDefault="00155EC5">
            <w:pPr>
              <w:jc w:val="both"/>
              <w:rPr>
                <w:rFonts w:ascii="Times New Roman" w:hAnsi="Times New Roman" w:cs="Times New Roman"/>
                <w:sz w:val="20"/>
                <w:szCs w:val="20"/>
              </w:rPr>
            </w:pPr>
          </w:p>
        </w:tc>
        <w:tc>
          <w:tcPr>
            <w:tcW w:w="170" w:type="dxa"/>
            <w:tcBorders>
              <w:left w:val="none" w:sz="4" w:space="0" w:color="000000"/>
              <w:bottom w:val="none" w:sz="4" w:space="0" w:color="000000"/>
              <w:right w:val="none" w:sz="4" w:space="0" w:color="000000"/>
            </w:tcBorders>
          </w:tcPr>
          <w:p w14:paraId="5F225AC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tcBorders>
          </w:tcPr>
          <w:p w14:paraId="44028EA4"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48433642" w14:textId="77777777">
        <w:trPr>
          <w:trHeight w:val="316"/>
          <w:jc w:val="center"/>
        </w:trPr>
        <w:tc>
          <w:tcPr>
            <w:tcW w:w="3339" w:type="dxa"/>
            <w:vMerge/>
            <w:tcBorders>
              <w:bottom w:val="none" w:sz="4" w:space="0" w:color="000000"/>
              <w:right w:val="none" w:sz="4" w:space="0" w:color="000000"/>
            </w:tcBorders>
          </w:tcPr>
          <w:p w14:paraId="40959339" w14:textId="77777777" w:rsidR="00155EC5" w:rsidRDefault="00155EC5">
            <w:pPr>
              <w:jc w:val="both"/>
              <w:rPr>
                <w:rFonts w:ascii="Times New Roman" w:hAnsi="Times New Roman" w:cs="Times New Roman"/>
                <w:sz w:val="20"/>
                <w:szCs w:val="20"/>
              </w:rPr>
            </w:pPr>
          </w:p>
        </w:tc>
        <w:tc>
          <w:tcPr>
            <w:tcW w:w="170" w:type="dxa"/>
            <w:tcBorders>
              <w:left w:val="none" w:sz="4" w:space="0" w:color="000000"/>
              <w:bottom w:val="none" w:sz="4" w:space="0" w:color="000000"/>
              <w:right w:val="none" w:sz="4" w:space="0" w:color="000000"/>
            </w:tcBorders>
          </w:tcPr>
          <w:p w14:paraId="453DDA4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tcBorders>
          </w:tcPr>
          <w:p w14:paraId="70ECD20D"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318A27D4" w14:textId="77777777">
        <w:trPr>
          <w:trHeight w:val="316"/>
          <w:jc w:val="center"/>
        </w:trPr>
        <w:tc>
          <w:tcPr>
            <w:tcW w:w="3339" w:type="dxa"/>
            <w:vMerge/>
            <w:tcBorders>
              <w:right w:val="none" w:sz="4" w:space="0" w:color="000000"/>
            </w:tcBorders>
          </w:tcPr>
          <w:p w14:paraId="55854D6E" w14:textId="77777777" w:rsidR="00155EC5" w:rsidRDefault="00155EC5">
            <w:pPr>
              <w:jc w:val="both"/>
              <w:rPr>
                <w:rFonts w:ascii="Times New Roman" w:hAnsi="Times New Roman" w:cs="Times New Roman"/>
                <w:sz w:val="20"/>
                <w:szCs w:val="20"/>
              </w:rPr>
            </w:pPr>
          </w:p>
        </w:tc>
        <w:tc>
          <w:tcPr>
            <w:tcW w:w="170" w:type="dxa"/>
            <w:tcBorders>
              <w:left w:val="none" w:sz="4" w:space="0" w:color="000000"/>
              <w:bottom w:val="none" w:sz="4" w:space="0" w:color="000000"/>
              <w:right w:val="none" w:sz="4" w:space="0" w:color="000000"/>
            </w:tcBorders>
          </w:tcPr>
          <w:p w14:paraId="75F84B6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tcBorders>
          </w:tcPr>
          <w:p w14:paraId="517285F7"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D044912" w14:textId="77777777">
        <w:trPr>
          <w:trHeight w:val="279"/>
          <w:jc w:val="center"/>
        </w:trPr>
        <w:tc>
          <w:tcPr>
            <w:tcW w:w="3339" w:type="dxa"/>
            <w:vMerge w:val="restart"/>
            <w:tcBorders>
              <w:left w:val="none" w:sz="4" w:space="0" w:color="000000"/>
              <w:bottom w:val="none" w:sz="4" w:space="0" w:color="000000"/>
              <w:right w:val="none" w:sz="4" w:space="0" w:color="000000"/>
            </w:tcBorders>
          </w:tcPr>
          <w:p w14:paraId="1C26B45A"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color w:val="C86F98"/>
                <w:sz w:val="18"/>
                <w:lang w:val="ru-RU" w:bidi="ru-RU"/>
              </w:rPr>
              <w:t>1</w:t>
            </w:r>
            <w:r>
              <w:rPr>
                <w:rFonts w:ascii="Times New Roman" w:hAnsi="Times New Roman" w:cs="Times New Roman"/>
                <w:sz w:val="18"/>
                <w:lang w:val="ru-RU" w:bidi="ru-RU"/>
              </w:rPr>
              <w:t xml:space="preserve"> Режим экологичного движения</w:t>
            </w:r>
          </w:p>
          <w:p w14:paraId="13E1AD5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Предназначен для снижения расхода топлива во время движения за счет более плавной подачи крутящего момента в ответ на нажатие педали акселератора по сравнению с обычным режимом, а также за счет ограничения работы системы кондиционирования воздуха (отопление/охлаждение). </w:t>
            </w:r>
          </w:p>
          <w:p w14:paraId="53C4023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нажать этот переключатель не в режиме экологичного движения, система переключается в режим экологичного движения и на многофункциональном информационном дисплее загорается индикаторная лампа режима экологичного движения.</w:t>
            </w:r>
          </w:p>
          <w:p w14:paraId="21955AB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C86F98"/>
                <w:sz w:val="18"/>
                <w:lang w:val="ru-RU" w:bidi="ru-RU"/>
              </w:rPr>
              <w:t>2</w:t>
            </w:r>
            <w:r>
              <w:rPr>
                <w:rFonts w:ascii="Times New Roman" w:hAnsi="Times New Roman" w:cs="Times New Roman"/>
                <w:sz w:val="18"/>
                <w:lang w:val="ru-RU" w:bidi="ru-RU"/>
              </w:rPr>
              <w:t xml:space="preserve"> Обычный режим</w:t>
            </w:r>
          </w:p>
          <w:p w14:paraId="79C4C49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Подходит для нормального движения. </w:t>
            </w:r>
          </w:p>
          <w:p w14:paraId="0CB6A69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нажать этот переключатель в режиме экологичного движения или в спортивном режиме, режим вождения возвращается к обычному.</w:t>
            </w:r>
          </w:p>
        </w:tc>
        <w:tc>
          <w:tcPr>
            <w:tcW w:w="170" w:type="dxa"/>
            <w:tcBorders>
              <w:left w:val="none" w:sz="4" w:space="0" w:color="000000"/>
              <w:bottom w:val="none" w:sz="4" w:space="0" w:color="000000"/>
              <w:right w:val="none" w:sz="4" w:space="0" w:color="000000"/>
            </w:tcBorders>
          </w:tcPr>
          <w:p w14:paraId="5622426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tcBorders>
          </w:tcPr>
          <w:p w14:paraId="7B59544F"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443A3706" w14:textId="77777777">
        <w:trPr>
          <w:trHeight w:val="316"/>
          <w:jc w:val="center"/>
        </w:trPr>
        <w:tc>
          <w:tcPr>
            <w:tcW w:w="3339" w:type="dxa"/>
            <w:vMerge/>
            <w:tcBorders>
              <w:left w:val="none" w:sz="4" w:space="0" w:color="000000"/>
              <w:bottom w:val="none" w:sz="4" w:space="0" w:color="000000"/>
              <w:right w:val="none" w:sz="4" w:space="0" w:color="000000"/>
            </w:tcBorders>
          </w:tcPr>
          <w:p w14:paraId="18740072"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0" w:type="dxa"/>
            <w:tcBorders>
              <w:left w:val="none" w:sz="4" w:space="0" w:color="000000"/>
              <w:bottom w:val="none" w:sz="4" w:space="0" w:color="000000"/>
              <w:right w:val="none" w:sz="4" w:space="0" w:color="000000"/>
            </w:tcBorders>
          </w:tcPr>
          <w:p w14:paraId="3541E524" w14:textId="77777777" w:rsidR="00155EC5" w:rsidRDefault="00155EC5">
            <w:pPr>
              <w:pStyle w:val="afa"/>
              <w:spacing w:before="20" w:after="20"/>
              <w:jc w:val="both"/>
              <w:rPr>
                <w:rFonts w:ascii="Times New Roman" w:hAnsi="Times New Roman" w:cs="Times New Roman"/>
                <w:color w:val="C86F98"/>
                <w:sz w:val="18"/>
                <w:lang w:val="ru-RU" w:bidi="ru-RU"/>
              </w:rPr>
            </w:pPr>
          </w:p>
        </w:tc>
        <w:tc>
          <w:tcPr>
            <w:tcW w:w="3295" w:type="dxa"/>
            <w:vMerge w:val="restart"/>
            <w:tcBorders>
              <w:left w:val="none" w:sz="4" w:space="0" w:color="000000"/>
              <w:bottom w:val="none" w:sz="4" w:space="0" w:color="000000"/>
              <w:right w:val="none" w:sz="4" w:space="0" w:color="000000"/>
            </w:tcBorders>
          </w:tcPr>
          <w:p w14:paraId="3C0053B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C86F98"/>
                <w:sz w:val="18"/>
                <w:lang w:val="ru-RU" w:bidi="ru-RU"/>
              </w:rPr>
              <w:t xml:space="preserve">1 </w:t>
            </w:r>
            <w:r>
              <w:rPr>
                <w:rFonts w:ascii="Times New Roman" w:hAnsi="Times New Roman" w:cs="Times New Roman"/>
                <w:color w:val="auto"/>
                <w:sz w:val="18"/>
                <w:lang w:val="ru-RU" w:bidi="ru-RU"/>
              </w:rPr>
              <w:t>Режим экологичного движения</w:t>
            </w:r>
          </w:p>
          <w:p w14:paraId="73998CA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Предназначен для снижения расхода топлива во время движения за счет более плавной подачи крутящего момента в ответ на нажатие педали акселератора по сравнению с обычным режимом, а также за счет ограничения работы системы кондиционирования воздуха (отопление/охлаждение). </w:t>
            </w:r>
          </w:p>
          <w:p w14:paraId="64B6647F" w14:textId="77777777" w:rsidR="00155EC5" w:rsidRDefault="00000000">
            <w:pPr>
              <w:pStyle w:val="afa"/>
              <w:spacing w:before="20" w:after="20"/>
              <w:jc w:val="both"/>
              <w:rPr>
                <w:rFonts w:ascii="Times New Roman" w:eastAsia="PMingLiU" w:hAnsi="Times New Roman" w:cs="Times New Roman"/>
                <w:sz w:val="18"/>
              </w:rPr>
            </w:pPr>
            <w:r>
              <w:rPr>
                <w:rFonts w:ascii="Times New Roman" w:hAnsi="Times New Roman" w:cs="Times New Roman"/>
                <w:sz w:val="18"/>
                <w:lang w:val="ru-RU" w:bidi="ru-RU"/>
              </w:rPr>
              <w:t>Если нажать этот переключатель не в режиме экологичного движения, система переключается в режим экологичного движения и на многофункциональном информационном дисплее загорается индикаторная лампа режима экологичного движения.</w:t>
            </w:r>
          </w:p>
        </w:tc>
      </w:tr>
      <w:tr w:rsidR="00155EC5" w14:paraId="489DBCF7" w14:textId="77777777">
        <w:trPr>
          <w:trHeight w:val="316"/>
          <w:jc w:val="center"/>
        </w:trPr>
        <w:tc>
          <w:tcPr>
            <w:tcW w:w="3339" w:type="dxa"/>
            <w:vMerge/>
            <w:tcBorders>
              <w:left w:val="none" w:sz="4" w:space="0" w:color="000000"/>
              <w:bottom w:val="none" w:sz="4" w:space="0" w:color="000000"/>
              <w:right w:val="none" w:sz="4" w:space="0" w:color="000000"/>
            </w:tcBorders>
          </w:tcPr>
          <w:p w14:paraId="085DC7A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0" w:type="dxa"/>
            <w:tcBorders>
              <w:left w:val="none" w:sz="4" w:space="0" w:color="000000"/>
              <w:bottom w:val="none" w:sz="4" w:space="0" w:color="000000"/>
              <w:right w:val="none" w:sz="4" w:space="0" w:color="000000"/>
            </w:tcBorders>
          </w:tcPr>
          <w:p w14:paraId="10C24AA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right w:val="none" w:sz="4" w:space="0" w:color="000000"/>
            </w:tcBorders>
          </w:tcPr>
          <w:p w14:paraId="08B5FC53"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533037D2" w14:textId="77777777">
        <w:trPr>
          <w:trHeight w:val="316"/>
          <w:jc w:val="center"/>
        </w:trPr>
        <w:tc>
          <w:tcPr>
            <w:tcW w:w="3339" w:type="dxa"/>
            <w:vMerge/>
            <w:tcBorders>
              <w:left w:val="none" w:sz="4" w:space="0" w:color="000000"/>
              <w:bottom w:val="none" w:sz="4" w:space="0" w:color="000000"/>
              <w:right w:val="none" w:sz="4" w:space="0" w:color="000000"/>
            </w:tcBorders>
          </w:tcPr>
          <w:p w14:paraId="66672E2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0" w:type="dxa"/>
            <w:tcBorders>
              <w:left w:val="none" w:sz="4" w:space="0" w:color="000000"/>
              <w:bottom w:val="none" w:sz="4" w:space="0" w:color="000000"/>
              <w:right w:val="none" w:sz="4" w:space="0" w:color="000000"/>
            </w:tcBorders>
          </w:tcPr>
          <w:p w14:paraId="1F61EFD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right w:val="none" w:sz="4" w:space="0" w:color="000000"/>
            </w:tcBorders>
          </w:tcPr>
          <w:p w14:paraId="0B3A35D7"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3F9B891" w14:textId="77777777">
        <w:trPr>
          <w:trHeight w:val="316"/>
          <w:jc w:val="center"/>
        </w:trPr>
        <w:tc>
          <w:tcPr>
            <w:tcW w:w="3339" w:type="dxa"/>
            <w:vMerge/>
            <w:tcBorders>
              <w:left w:val="none" w:sz="4" w:space="0" w:color="000000"/>
              <w:bottom w:val="none" w:sz="4" w:space="0" w:color="000000"/>
              <w:right w:val="none" w:sz="4" w:space="0" w:color="000000"/>
            </w:tcBorders>
          </w:tcPr>
          <w:p w14:paraId="7BDA4E66"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0" w:type="dxa"/>
            <w:tcBorders>
              <w:left w:val="none" w:sz="4" w:space="0" w:color="000000"/>
              <w:bottom w:val="none" w:sz="4" w:space="0" w:color="000000"/>
              <w:right w:val="none" w:sz="4" w:space="0" w:color="000000"/>
            </w:tcBorders>
          </w:tcPr>
          <w:p w14:paraId="00FE9A7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right w:val="none" w:sz="4" w:space="0" w:color="000000"/>
            </w:tcBorders>
          </w:tcPr>
          <w:p w14:paraId="42788100"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77325DBB" w14:textId="77777777">
        <w:trPr>
          <w:trHeight w:val="316"/>
          <w:jc w:val="center"/>
        </w:trPr>
        <w:tc>
          <w:tcPr>
            <w:tcW w:w="3339" w:type="dxa"/>
            <w:vMerge/>
            <w:tcBorders>
              <w:left w:val="none" w:sz="4" w:space="0" w:color="000000"/>
              <w:bottom w:val="none" w:sz="4" w:space="0" w:color="000000"/>
              <w:right w:val="none" w:sz="4" w:space="0" w:color="000000"/>
            </w:tcBorders>
          </w:tcPr>
          <w:p w14:paraId="3E2A5044"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0" w:type="dxa"/>
            <w:tcBorders>
              <w:left w:val="none" w:sz="4" w:space="0" w:color="000000"/>
              <w:bottom w:val="none" w:sz="4" w:space="0" w:color="000000"/>
              <w:right w:val="none" w:sz="4" w:space="0" w:color="000000"/>
            </w:tcBorders>
          </w:tcPr>
          <w:p w14:paraId="7856266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right w:val="none" w:sz="4" w:space="0" w:color="000000"/>
            </w:tcBorders>
          </w:tcPr>
          <w:p w14:paraId="1C0B43BD"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435EFC01" w14:textId="77777777">
        <w:trPr>
          <w:trHeight w:val="1896"/>
          <w:jc w:val="center"/>
        </w:trPr>
        <w:tc>
          <w:tcPr>
            <w:tcW w:w="3339" w:type="dxa"/>
            <w:vMerge/>
            <w:tcBorders>
              <w:left w:val="none" w:sz="4" w:space="0" w:color="000000"/>
              <w:bottom w:val="none" w:sz="4" w:space="0" w:color="000000"/>
              <w:right w:val="none" w:sz="4" w:space="0" w:color="000000"/>
            </w:tcBorders>
          </w:tcPr>
          <w:p w14:paraId="6242D85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0" w:type="dxa"/>
            <w:tcBorders>
              <w:left w:val="none" w:sz="4" w:space="0" w:color="000000"/>
              <w:right w:val="none" w:sz="4" w:space="0" w:color="000000"/>
            </w:tcBorders>
          </w:tcPr>
          <w:p w14:paraId="3972D3A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295" w:type="dxa"/>
            <w:vMerge/>
            <w:tcBorders>
              <w:left w:val="none" w:sz="4" w:space="0" w:color="000000"/>
              <w:bottom w:val="none" w:sz="4" w:space="0" w:color="000000"/>
              <w:right w:val="none" w:sz="4" w:space="0" w:color="000000"/>
            </w:tcBorders>
          </w:tcPr>
          <w:p w14:paraId="052DA6A7" w14:textId="77777777" w:rsidR="00155EC5" w:rsidRDefault="00155EC5">
            <w:pPr>
              <w:jc w:val="both"/>
              <w:rPr>
                <w:rFonts w:ascii="Times New Roman" w:eastAsia="SimSun" w:hAnsi="Times New Roman" w:cs="Times New Roman"/>
                <w:color w:val="auto"/>
                <w:sz w:val="20"/>
                <w:szCs w:val="20"/>
                <w:lang w:val="zh-TW" w:eastAsia="zh-TW" w:bidi="zh-TW"/>
              </w:rPr>
            </w:pPr>
          </w:p>
        </w:tc>
      </w:tr>
    </w:tbl>
    <w:p w14:paraId="2DF69A1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lastRenderedPageBreak/>
        <w:br w:type="page" w:clear="all"/>
      </w:r>
    </w:p>
    <w:tbl>
      <w:tblPr>
        <w:tblW w:w="6946" w:type="dxa"/>
        <w:jc w:val="center"/>
        <w:tblLayout w:type="fixed"/>
        <w:tblCellMar>
          <w:left w:w="10" w:type="dxa"/>
          <w:right w:w="10" w:type="dxa"/>
        </w:tblCellMar>
        <w:tblLook w:val="04A0" w:firstRow="1" w:lastRow="0" w:firstColumn="1" w:lastColumn="0" w:noHBand="0" w:noVBand="1"/>
      </w:tblPr>
      <w:tblGrid>
        <w:gridCol w:w="3466"/>
        <w:gridCol w:w="3480"/>
      </w:tblGrid>
      <w:tr w:rsidR="00155EC5" w14:paraId="5807C210" w14:textId="77777777">
        <w:trPr>
          <w:trHeight w:val="57"/>
          <w:jc w:val="center"/>
        </w:trPr>
        <w:tc>
          <w:tcPr>
            <w:tcW w:w="3466" w:type="dxa"/>
            <w:tcBorders>
              <w:left w:val="none" w:sz="4" w:space="0" w:color="000000"/>
              <w:bottom w:val="none" w:sz="4" w:space="0" w:color="000000"/>
              <w:right w:val="none" w:sz="4" w:space="0" w:color="000000"/>
            </w:tcBorders>
          </w:tcPr>
          <w:p w14:paraId="688140A3" w14:textId="77777777" w:rsidR="00155EC5" w:rsidRDefault="00000000">
            <w:pPr>
              <w:pStyle w:val="afa"/>
              <w:tabs>
                <w:tab w:val="left" w:pos="270"/>
              </w:tabs>
              <w:spacing w:before="20" w:after="20"/>
              <w:jc w:val="both"/>
              <w:rPr>
                <w:rFonts w:ascii="Times New Roman" w:hAnsi="Times New Roman" w:cs="Times New Roman"/>
                <w:sz w:val="18"/>
                <w:lang w:val="ru-RU" w:bidi="ru-RU"/>
              </w:rPr>
            </w:pPr>
            <w:r>
              <w:rPr>
                <w:rFonts w:ascii="Times New Roman" w:hAnsi="Times New Roman" w:cs="Times New Roman"/>
                <w:color w:val="C86F98"/>
                <w:sz w:val="18"/>
                <w:lang w:val="ru-RU" w:bidi="ru-RU"/>
              </w:rPr>
              <w:lastRenderedPageBreak/>
              <w:t xml:space="preserve">2 </w:t>
            </w:r>
            <w:r>
              <w:rPr>
                <w:rFonts w:ascii="Times New Roman" w:hAnsi="Times New Roman" w:cs="Times New Roman"/>
                <w:color w:val="auto"/>
                <w:sz w:val="18"/>
                <w:lang w:val="ru-RU" w:bidi="ru-RU"/>
              </w:rPr>
              <w:t xml:space="preserve">Обычный режим </w:t>
            </w:r>
          </w:p>
          <w:p w14:paraId="41998B7A" w14:textId="77777777" w:rsidR="00155EC5" w:rsidRDefault="00000000">
            <w:pPr>
              <w:pStyle w:val="afa"/>
              <w:tabs>
                <w:tab w:val="left" w:pos="270"/>
              </w:tabs>
              <w:spacing w:before="20" w:after="20"/>
              <w:jc w:val="both"/>
              <w:rPr>
                <w:rFonts w:ascii="Times New Roman" w:hAnsi="Times New Roman" w:cs="Times New Roman"/>
                <w:sz w:val="18"/>
              </w:rPr>
            </w:pPr>
            <w:r>
              <w:rPr>
                <w:rFonts w:ascii="Times New Roman" w:hAnsi="Times New Roman" w:cs="Times New Roman"/>
                <w:sz w:val="18"/>
                <w:lang w:val="ru-RU" w:bidi="ru-RU"/>
              </w:rPr>
              <w:t xml:space="preserve">Подходит для нормального движения. </w:t>
            </w:r>
          </w:p>
          <w:p w14:paraId="3A888E21" w14:textId="77777777" w:rsidR="00155EC5" w:rsidRDefault="00000000">
            <w:pPr>
              <w:pStyle w:val="afa"/>
              <w:tabs>
                <w:tab w:val="left" w:pos="270"/>
              </w:tabs>
              <w:spacing w:before="20" w:after="20"/>
              <w:jc w:val="both"/>
              <w:rPr>
                <w:rFonts w:ascii="Times New Roman" w:hAnsi="Times New Roman" w:cs="Times New Roman"/>
                <w:sz w:val="18"/>
              </w:rPr>
            </w:pPr>
            <w:r>
              <w:rPr>
                <w:rFonts w:ascii="Times New Roman" w:hAnsi="Times New Roman" w:cs="Times New Roman"/>
                <w:sz w:val="18"/>
                <w:lang w:val="ru-RU" w:bidi="ru-RU"/>
              </w:rPr>
              <w:t>Если нажать этот переключатель в режиме экологичного движения или в спортивном режиме, режим вождения возвращается к обычному.</w:t>
            </w:r>
          </w:p>
          <w:p w14:paraId="23C1546B" w14:textId="77777777" w:rsidR="00155EC5" w:rsidRDefault="00000000">
            <w:pPr>
              <w:pStyle w:val="afa"/>
              <w:tabs>
                <w:tab w:val="left" w:pos="270"/>
              </w:tabs>
              <w:spacing w:before="20" w:after="20"/>
              <w:jc w:val="both"/>
              <w:rPr>
                <w:rFonts w:ascii="Times New Roman" w:hAnsi="Times New Roman" w:cs="Times New Roman"/>
                <w:sz w:val="18"/>
              </w:rPr>
            </w:pPr>
            <w:r>
              <w:rPr>
                <w:rFonts w:ascii="Times New Roman" w:hAnsi="Times New Roman" w:cs="Times New Roman"/>
                <w:color w:val="C86F98"/>
                <w:sz w:val="18"/>
                <w:lang w:val="ru-RU" w:bidi="ru-RU"/>
              </w:rPr>
              <w:t>3</w:t>
            </w:r>
            <w:r>
              <w:rPr>
                <w:rFonts w:ascii="Times New Roman" w:hAnsi="Times New Roman" w:cs="Times New Roman"/>
                <w:sz w:val="18"/>
                <w:lang w:val="ru-RU" w:bidi="ru-RU"/>
              </w:rPr>
              <w:t xml:space="preserve"> Спортивный режим</w:t>
            </w:r>
          </w:p>
          <w:p w14:paraId="4AD04AD6" w14:textId="77777777" w:rsidR="00155EC5" w:rsidRDefault="00000000">
            <w:pPr>
              <w:pStyle w:val="afa"/>
              <w:tabs>
                <w:tab w:val="left" w:pos="270"/>
              </w:tabs>
              <w:spacing w:before="20" w:after="20"/>
              <w:jc w:val="both"/>
              <w:rPr>
                <w:rFonts w:ascii="Times New Roman" w:hAnsi="Times New Roman" w:cs="Times New Roman"/>
                <w:sz w:val="18"/>
              </w:rPr>
            </w:pPr>
            <w:r>
              <w:rPr>
                <w:rFonts w:ascii="Times New Roman" w:hAnsi="Times New Roman" w:cs="Times New Roman"/>
                <w:sz w:val="18"/>
                <w:lang w:val="ru-RU" w:bidi="ru-RU"/>
              </w:rPr>
              <w:t>Управление чувствительностью руля и двигателем, создавая реакцию на ускорение для спортивного вождения. Подходит, если требуется точное управление, например, при движении по горным дорогам.</w:t>
            </w:r>
          </w:p>
          <w:p w14:paraId="33D3D5E6" w14:textId="77777777" w:rsidR="00155EC5" w:rsidRDefault="00000000">
            <w:pPr>
              <w:pStyle w:val="afa"/>
              <w:tabs>
                <w:tab w:val="left" w:pos="270"/>
              </w:tabs>
              <w:spacing w:before="20" w:after="20"/>
              <w:jc w:val="both"/>
              <w:rPr>
                <w:rFonts w:ascii="Times New Roman" w:hAnsi="Times New Roman" w:cs="Times New Roman"/>
              </w:rPr>
            </w:pPr>
            <w:r>
              <w:rPr>
                <w:rFonts w:ascii="Times New Roman" w:hAnsi="Times New Roman" w:cs="Times New Roman"/>
                <w:sz w:val="18"/>
                <w:lang w:val="ru-RU" w:bidi="ru-RU"/>
              </w:rPr>
              <w:t>Если нажать этот переключатель не в спортивном режиме, система переключается в спортивный режим и на многофункциональном дисплее загорается индикатор спортивного режима.</w:t>
            </w:r>
          </w:p>
        </w:tc>
        <w:tc>
          <w:tcPr>
            <w:tcW w:w="3480" w:type="dxa"/>
            <w:vMerge w:val="restart"/>
            <w:tcBorders>
              <w:left w:val="none" w:sz="4" w:space="0" w:color="000000"/>
              <w:bottom w:val="none" w:sz="4" w:space="0" w:color="000000"/>
              <w:right w:val="none" w:sz="4" w:space="0" w:color="000000"/>
            </w:tcBorders>
          </w:tcPr>
          <w:p w14:paraId="60C1B072" w14:textId="77777777" w:rsidR="00155EC5" w:rsidRDefault="00000000">
            <w:pPr>
              <w:pStyle w:val="afa"/>
              <w:tabs>
                <w:tab w:val="left" w:pos="270"/>
              </w:tabs>
              <w:spacing w:before="20" w:after="20"/>
              <w:ind w:left="206"/>
              <w:jc w:val="both"/>
              <w:rPr>
                <w:rFonts w:ascii="Times New Roman" w:hAnsi="Times New Roman" w:cs="Times New Roman"/>
                <w:sz w:val="18"/>
              </w:rPr>
            </w:pPr>
            <w:r>
              <w:rPr>
                <w:sz w:val="18"/>
              </w:rPr>
              <w:t>■</w:t>
            </w:r>
            <w:r>
              <w:rPr>
                <w:rFonts w:asciiTheme="minorHAnsi" w:hAnsiTheme="minorHAnsi"/>
                <w:sz w:val="18"/>
                <w:lang w:val="ru-RU"/>
              </w:rPr>
              <w:t xml:space="preserve"> </w:t>
            </w:r>
            <w:r>
              <w:rPr>
                <w:rFonts w:ascii="Times New Roman" w:hAnsi="Times New Roman" w:cs="Times New Roman"/>
                <w:b/>
                <w:sz w:val="18"/>
                <w:lang w:val="ru-RU" w:bidi="ru-RU"/>
              </w:rPr>
              <w:t>Отмена режима движения</w:t>
            </w:r>
          </w:p>
          <w:p w14:paraId="019AE1BB" w14:textId="77777777" w:rsidR="00155EC5" w:rsidRDefault="00000000">
            <w:pPr>
              <w:pStyle w:val="a2"/>
              <w:ind w:left="489" w:hanging="283"/>
            </w:pPr>
            <w:r>
              <w:t>При выключении переключателя двигателя спортивный режим автоматически отменяется и устанавливается обычный режим движения.</w:t>
            </w:r>
          </w:p>
          <w:p w14:paraId="2DD26E05" w14:textId="77777777" w:rsidR="00155EC5" w:rsidRDefault="00000000">
            <w:pPr>
              <w:pStyle w:val="a2"/>
              <w:ind w:left="489" w:hanging="283"/>
            </w:pPr>
            <w:r>
              <w:t xml:space="preserve">Обычный режим и режим экологичного движения не отменяются до тех пор, пока не будет выбран другой режим движения. (Даже при выключении переключателя двигателя обычный режим движения и </w:t>
            </w:r>
          </w:p>
          <w:p w14:paraId="7CD37A4C" w14:textId="77777777" w:rsidR="00155EC5" w:rsidRDefault="00000000">
            <w:pPr>
              <w:pStyle w:val="afa"/>
              <w:tabs>
                <w:tab w:val="left" w:pos="270"/>
              </w:tabs>
              <w:spacing w:before="20" w:after="20"/>
              <w:ind w:left="206"/>
              <w:jc w:val="both"/>
              <w:rPr>
                <w:rFonts w:ascii="Times New Roman" w:hAnsi="Times New Roman" w:cs="Times New Roman"/>
              </w:rPr>
            </w:pPr>
            <w:r>
              <w:rPr>
                <w:rFonts w:ascii="Times New Roman" w:hAnsi="Times New Roman" w:cs="Times New Roman"/>
                <w:sz w:val="18"/>
                <w:lang w:val="ru-RU" w:bidi="ru-RU"/>
              </w:rPr>
              <w:t>Режим экологичного вождения не будет отменен автоматически.</w:t>
            </w:r>
          </w:p>
        </w:tc>
      </w:tr>
      <w:tr w:rsidR="00155EC5" w14:paraId="64ABBF2A" w14:textId="77777777">
        <w:trPr>
          <w:trHeight w:val="57"/>
          <w:jc w:val="center"/>
        </w:trPr>
        <w:tc>
          <w:tcPr>
            <w:tcW w:w="3466" w:type="dxa"/>
            <w:tcBorders>
              <w:top w:val="single" w:sz="4" w:space="0" w:color="auto"/>
              <w:left w:val="none" w:sz="4" w:space="0" w:color="000000"/>
              <w:bottom w:val="none" w:sz="4" w:space="0" w:color="000000"/>
              <w:right w:val="none" w:sz="4" w:space="0" w:color="000000"/>
            </w:tcBorders>
          </w:tcPr>
          <w:p w14:paraId="3CACB934" w14:textId="77777777" w:rsidR="00155EC5" w:rsidRDefault="00000000">
            <w:pPr>
              <w:pStyle w:val="afa"/>
              <w:tabs>
                <w:tab w:val="left" w:pos="270"/>
              </w:tabs>
              <w:spacing w:before="20" w:after="20"/>
              <w:jc w:val="both"/>
              <w:rPr>
                <w:rFonts w:ascii="Times New Roman" w:hAnsi="Times New Roman" w:cs="Times New Roman"/>
                <w:sz w:val="18"/>
              </w:rPr>
            </w:pPr>
            <w:r>
              <w:rPr>
                <w:sz w:val="18"/>
              </w:rPr>
              <w:t>■</w:t>
            </w:r>
            <w:r>
              <w:rPr>
                <w:rFonts w:asciiTheme="minorHAnsi" w:hAnsiTheme="minorHAnsi"/>
                <w:sz w:val="18"/>
                <w:lang w:val="ru-RU"/>
              </w:rPr>
              <w:t xml:space="preserve"> </w:t>
            </w:r>
            <w:r>
              <w:rPr>
                <w:rFonts w:ascii="Times New Roman" w:hAnsi="Times New Roman" w:cs="Times New Roman"/>
                <w:b/>
                <w:sz w:val="18"/>
                <w:lang w:val="ru-RU" w:bidi="ru-RU"/>
              </w:rPr>
              <w:t>При переключении в другой режим движения, кроме обычного режима</w:t>
            </w:r>
          </w:p>
          <w:p w14:paraId="4949CE1E" w14:textId="77777777" w:rsidR="00155EC5" w:rsidRDefault="00000000">
            <w:pPr>
              <w:pStyle w:val="afa"/>
              <w:numPr>
                <w:ilvl w:val="0"/>
                <w:numId w:val="252"/>
              </w:numPr>
              <w:tabs>
                <w:tab w:val="left" w:pos="270"/>
              </w:tabs>
              <w:spacing w:before="20" w:after="20"/>
              <w:ind w:left="0" w:firstLine="0"/>
              <w:jc w:val="both"/>
              <w:rPr>
                <w:rFonts w:ascii="Times New Roman" w:hAnsi="Times New Roman" w:cs="Times New Roman"/>
                <w:sz w:val="18"/>
              </w:rPr>
            </w:pPr>
            <w:r>
              <w:rPr>
                <w:rFonts w:ascii="Times New Roman" w:hAnsi="Times New Roman" w:cs="Times New Roman"/>
                <w:sz w:val="18"/>
                <w:lang w:val="ru-RU" w:bidi="ru-RU"/>
              </w:rPr>
              <w:t>Цвет фона многофункционального дисплея изменяется в соответствии с выбранным режима движения.</w:t>
            </w:r>
          </w:p>
          <w:p w14:paraId="2F7520A7" w14:textId="77777777" w:rsidR="00155EC5" w:rsidRDefault="00000000">
            <w:pPr>
              <w:pStyle w:val="afa"/>
              <w:numPr>
                <w:ilvl w:val="0"/>
                <w:numId w:val="252"/>
              </w:numPr>
              <w:tabs>
                <w:tab w:val="left" w:pos="270"/>
              </w:tabs>
              <w:spacing w:before="20" w:after="20"/>
              <w:ind w:left="0" w:firstLine="0"/>
              <w:jc w:val="both"/>
              <w:rPr>
                <w:rFonts w:ascii="Times New Roman" w:hAnsi="Times New Roman" w:cs="Times New Roman"/>
                <w:sz w:val="18"/>
              </w:rPr>
            </w:pPr>
            <w:r>
              <w:rPr>
                <w:rFonts w:ascii="Times New Roman" w:hAnsi="Times New Roman" w:cs="Times New Roman"/>
                <w:sz w:val="18"/>
                <w:lang w:val="ru-RU" w:bidi="ru-RU"/>
              </w:rPr>
              <w:t>Если задано отображение аналогового спидометра, также изменяется цвет отображения спидометра (Только для автомобилей с 7-дюймовым многофункциональным дисплеем)</w:t>
            </w:r>
          </w:p>
          <w:p w14:paraId="3B7272A5" w14:textId="77777777" w:rsidR="00155EC5" w:rsidRDefault="00000000">
            <w:pPr>
              <w:pStyle w:val="afa"/>
              <w:numPr>
                <w:ilvl w:val="0"/>
                <w:numId w:val="252"/>
              </w:numPr>
              <w:tabs>
                <w:tab w:val="left" w:pos="270"/>
              </w:tabs>
              <w:spacing w:before="20" w:after="20"/>
              <w:ind w:left="0" w:firstLine="0"/>
              <w:jc w:val="both"/>
              <w:rPr>
                <w:rFonts w:ascii="Times New Roman" w:hAnsi="Times New Roman" w:cs="Times New Roman"/>
                <w:sz w:val="18"/>
              </w:rPr>
            </w:pPr>
            <w:r>
              <w:rPr>
                <w:rFonts w:ascii="Times New Roman" w:hAnsi="Times New Roman" w:cs="Times New Roman"/>
                <w:sz w:val="18"/>
                <w:lang w:val="ru-RU" w:bidi="ru-RU"/>
              </w:rPr>
              <w:t>Производится переключение на управление полным приводом, подходящее для выбранного режима. (Только для автомобилей AWD* с распределением динамического вектора крутящего момента)</w:t>
            </w:r>
          </w:p>
          <w:p w14:paraId="30A504D3" w14:textId="77777777" w:rsidR="00155EC5" w:rsidRDefault="00000000">
            <w:pPr>
              <w:pStyle w:val="afa"/>
              <w:tabs>
                <w:tab w:val="left" w:pos="270"/>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Работа системы кондиционирования воздуха в режиме экологичного движения</w:t>
            </w:r>
          </w:p>
          <w:p w14:paraId="45B6E72C" w14:textId="77777777" w:rsidR="00155EC5" w:rsidRDefault="00000000">
            <w:pPr>
              <w:pStyle w:val="afa"/>
              <w:tabs>
                <w:tab w:val="left" w:pos="270"/>
              </w:tabs>
              <w:spacing w:before="20" w:after="20"/>
              <w:jc w:val="both"/>
              <w:rPr>
                <w:rFonts w:ascii="Times New Roman" w:hAnsi="Times New Roman" w:cs="Times New Roman"/>
                <w:sz w:val="18"/>
              </w:rPr>
            </w:pPr>
            <w:r>
              <w:rPr>
                <w:rFonts w:ascii="Times New Roman" w:hAnsi="Times New Roman" w:cs="Times New Roman"/>
                <w:sz w:val="18"/>
                <w:lang w:val="ru-RU" w:bidi="ru-RU"/>
              </w:rPr>
              <w:t>В режиме экологичного движения для улучшения эффективности использования топлива контролируется обогрев и охлаждение, а также скорость вращения вентилятора. Для повышения производительности системы кондиционирования воздуха выполните следующие операции.</w:t>
            </w:r>
          </w:p>
          <w:p w14:paraId="14CF58A1" w14:textId="77777777" w:rsidR="00155EC5" w:rsidRDefault="00000000">
            <w:pPr>
              <w:pStyle w:val="afa"/>
              <w:numPr>
                <w:ilvl w:val="0"/>
                <w:numId w:val="252"/>
              </w:numPr>
              <w:tabs>
                <w:tab w:val="left" w:pos="270"/>
              </w:tabs>
              <w:spacing w:before="20" w:after="20"/>
              <w:ind w:left="0" w:firstLine="0"/>
              <w:jc w:val="both"/>
              <w:rPr>
                <w:rFonts w:ascii="Times New Roman" w:hAnsi="Times New Roman" w:cs="Times New Roman"/>
                <w:sz w:val="18"/>
              </w:rPr>
            </w:pPr>
            <w:r>
              <w:rPr>
                <w:rFonts w:ascii="Times New Roman" w:hAnsi="Times New Roman" w:cs="Times New Roman"/>
                <w:sz w:val="18"/>
                <w:lang w:val="ru-RU" w:bidi="ru-RU"/>
              </w:rPr>
              <w:t>Автомобили с автоматической системой кондиционирования: выключите экологичный режим кондиционирования (стр. 234).</w:t>
            </w:r>
          </w:p>
          <w:p w14:paraId="7187E390" w14:textId="77777777" w:rsidR="00155EC5" w:rsidRDefault="00000000">
            <w:pPr>
              <w:pStyle w:val="afa"/>
              <w:numPr>
                <w:ilvl w:val="0"/>
                <w:numId w:val="252"/>
              </w:numPr>
              <w:tabs>
                <w:tab w:val="left" w:pos="270"/>
              </w:tabs>
              <w:spacing w:before="20" w:after="20"/>
              <w:ind w:left="0" w:firstLine="0"/>
              <w:jc w:val="both"/>
              <w:rPr>
                <w:rFonts w:ascii="Times New Roman" w:hAnsi="Times New Roman" w:cs="Times New Roman"/>
                <w:sz w:val="18"/>
              </w:rPr>
            </w:pPr>
            <w:r>
              <w:rPr>
                <w:rFonts w:ascii="Times New Roman" w:hAnsi="Times New Roman" w:cs="Times New Roman"/>
                <w:sz w:val="18"/>
                <w:lang w:val="ru-RU" w:bidi="ru-RU"/>
              </w:rPr>
              <w:t>Отрегулируйте скорость вращения вентилятора (стр. 228, 233)</w:t>
            </w:r>
          </w:p>
          <w:p w14:paraId="05320BAB" w14:textId="77777777" w:rsidR="00155EC5" w:rsidRDefault="00000000">
            <w:pPr>
              <w:pStyle w:val="afa"/>
              <w:numPr>
                <w:ilvl w:val="0"/>
                <w:numId w:val="252"/>
              </w:numPr>
              <w:tabs>
                <w:tab w:val="left" w:pos="270"/>
              </w:tabs>
              <w:spacing w:before="20" w:after="20"/>
              <w:ind w:left="0" w:firstLine="0"/>
              <w:jc w:val="both"/>
              <w:rPr>
                <w:rFonts w:ascii="Times New Roman" w:hAnsi="Times New Roman" w:cs="Times New Roman"/>
                <w:sz w:val="18"/>
              </w:rPr>
            </w:pPr>
            <w:r>
              <w:rPr>
                <w:rFonts w:ascii="Times New Roman" w:hAnsi="Times New Roman" w:cs="Times New Roman"/>
                <w:sz w:val="18"/>
                <w:lang w:val="ru-RU" w:bidi="ru-RU"/>
              </w:rPr>
              <w:t xml:space="preserve">Выключите режим экологичного движения </w:t>
            </w:r>
          </w:p>
        </w:tc>
        <w:tc>
          <w:tcPr>
            <w:tcW w:w="3480" w:type="dxa"/>
            <w:vMerge/>
            <w:tcBorders>
              <w:top w:val="single" w:sz="4" w:space="0" w:color="auto"/>
              <w:left w:val="none" w:sz="4" w:space="0" w:color="000000"/>
              <w:bottom w:val="none" w:sz="4" w:space="0" w:color="000000"/>
              <w:right w:val="none" w:sz="4" w:space="0" w:color="000000"/>
            </w:tcBorders>
            <w:vAlign w:val="center"/>
          </w:tcPr>
          <w:p w14:paraId="6BF65870" w14:textId="77777777" w:rsidR="00155EC5" w:rsidRDefault="00155EC5">
            <w:pPr>
              <w:tabs>
                <w:tab w:val="left" w:pos="270"/>
              </w:tabs>
              <w:jc w:val="both"/>
              <w:rPr>
                <w:rFonts w:ascii="Times New Roman" w:eastAsia="SimSun" w:hAnsi="Times New Roman" w:cs="Times New Roman"/>
                <w:color w:val="auto"/>
                <w:sz w:val="20"/>
                <w:szCs w:val="20"/>
                <w:lang w:val="zh-TW" w:eastAsia="zh-TW" w:bidi="zh-TW"/>
              </w:rPr>
            </w:pPr>
          </w:p>
        </w:tc>
      </w:tr>
    </w:tbl>
    <w:p w14:paraId="2BD19F7A"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855" w:type="dxa"/>
        <w:jc w:val="center"/>
        <w:tblLayout w:type="fixed"/>
        <w:tblCellMar>
          <w:left w:w="10" w:type="dxa"/>
          <w:right w:w="10" w:type="dxa"/>
        </w:tblCellMar>
        <w:tblLook w:val="04A0" w:firstRow="1" w:lastRow="0" w:firstColumn="1" w:lastColumn="0" w:noHBand="0" w:noVBand="1"/>
      </w:tblPr>
      <w:tblGrid>
        <w:gridCol w:w="3317"/>
        <w:gridCol w:w="240"/>
        <w:gridCol w:w="3298"/>
      </w:tblGrid>
      <w:tr w:rsidR="00155EC5" w14:paraId="23BACE78" w14:textId="77777777">
        <w:trPr>
          <w:trHeight w:val="57"/>
          <w:jc w:val="center"/>
        </w:trPr>
        <w:tc>
          <w:tcPr>
            <w:tcW w:w="3317" w:type="dxa"/>
            <w:tcBorders>
              <w:top w:val="single" w:sz="4" w:space="0" w:color="auto"/>
              <w:left w:val="none" w:sz="4" w:space="0" w:color="000000"/>
              <w:bottom w:val="none" w:sz="4" w:space="0" w:color="000000"/>
              <w:right w:val="none" w:sz="4" w:space="0" w:color="000000"/>
            </w:tcBorders>
            <w:shd w:val="clear" w:color="auto" w:fill="656565"/>
            <w:vAlign w:val="bottom"/>
          </w:tcPr>
          <w:p w14:paraId="23DFD068" w14:textId="77777777" w:rsidR="00155EC5" w:rsidRDefault="00000000">
            <w:pPr>
              <w:pStyle w:val="afa"/>
              <w:shd w:val="clear" w:color="auto" w:fill="656565"/>
              <w:spacing w:before="20" w:after="20" w:line="216" w:lineRule="auto"/>
              <w:rPr>
                <w:rFonts w:ascii="Times New Roman" w:hAnsi="Times New Roman" w:cs="Times New Roman"/>
                <w:b/>
                <w:bCs/>
                <w:color w:val="auto"/>
              </w:rPr>
            </w:pPr>
            <w:r>
              <w:rPr>
                <w:rFonts w:ascii="Times New Roman" w:hAnsi="Times New Roman" w:cs="Times New Roman"/>
                <w:b/>
                <w:bCs/>
                <w:color w:val="FFFFFF"/>
                <w:sz w:val="18"/>
                <w:lang w:val="ru-RU" w:bidi="ru-RU"/>
              </w:rPr>
              <w:lastRenderedPageBreak/>
              <w:t>Множественный выбор местности (автомобили с полным приводом 4WD)</w:t>
            </w:r>
          </w:p>
        </w:tc>
        <w:tc>
          <w:tcPr>
            <w:tcW w:w="240" w:type="dxa"/>
            <w:tcBorders>
              <w:top w:val="single" w:sz="4" w:space="0" w:color="auto"/>
              <w:left w:val="none" w:sz="4" w:space="0" w:color="000000"/>
              <w:bottom w:val="none" w:sz="4" w:space="0" w:color="000000"/>
              <w:right w:val="none" w:sz="4" w:space="0" w:color="000000"/>
            </w:tcBorders>
          </w:tcPr>
          <w:p w14:paraId="5C4AEB63" w14:textId="77777777" w:rsidR="00155EC5" w:rsidRDefault="00155EC5">
            <w:pPr>
              <w:spacing w:before="20" w:after="20" w:line="216" w:lineRule="auto"/>
              <w:jc w:val="both"/>
              <w:rPr>
                <w:rFonts w:ascii="Times New Roman" w:hAnsi="Times New Roman" w:cs="Times New Roman"/>
                <w:b/>
                <w:bCs/>
                <w:sz w:val="20"/>
                <w:szCs w:val="20"/>
              </w:rPr>
            </w:pPr>
          </w:p>
        </w:tc>
        <w:tc>
          <w:tcPr>
            <w:tcW w:w="3298" w:type="dxa"/>
            <w:vMerge w:val="restart"/>
            <w:tcBorders>
              <w:top w:val="single" w:sz="4" w:space="0" w:color="auto"/>
              <w:left w:val="none" w:sz="4" w:space="0" w:color="000000"/>
              <w:bottom w:val="none" w:sz="4" w:space="0" w:color="000000"/>
              <w:right w:val="none" w:sz="4" w:space="0" w:color="000000"/>
            </w:tcBorders>
          </w:tcPr>
          <w:p w14:paraId="41352B5A" w14:textId="77777777" w:rsidR="00155EC5" w:rsidRDefault="00000000">
            <w:pPr>
              <w:pStyle w:val="afa"/>
              <w:numPr>
                <w:ilvl w:val="0"/>
                <w:numId w:val="145"/>
              </w:numPr>
              <w:tabs>
                <w:tab w:val="left" w:pos="270"/>
              </w:tabs>
              <w:spacing w:before="20" w:after="20" w:line="216" w:lineRule="auto"/>
              <w:jc w:val="both"/>
              <w:rPr>
                <w:rFonts w:ascii="Times New Roman" w:hAnsi="Times New Roman" w:cs="Times New Roman"/>
                <w:b/>
                <w:bCs/>
                <w:sz w:val="18"/>
              </w:rPr>
            </w:pPr>
            <w:r>
              <w:rPr>
                <w:rFonts w:ascii="Times New Roman" w:hAnsi="Times New Roman" w:cs="Times New Roman"/>
                <w:b/>
                <w:bCs/>
                <w:color w:val="656565"/>
                <w:sz w:val="18"/>
                <w:lang w:val="ru-RU" w:bidi="ru-RU"/>
              </w:rPr>
              <w:t>Режим движения по дорогам с грязной или песчаной поверхностью</w:t>
            </w:r>
          </w:p>
          <w:p w14:paraId="2FCCF53C" w14:textId="77777777" w:rsidR="00155EC5" w:rsidRDefault="00000000">
            <w:pPr>
              <w:pStyle w:val="afa"/>
              <w:tabs>
                <w:tab w:val="left" w:pos="270"/>
              </w:tabs>
              <w:spacing w:before="20" w:after="20" w:line="216" w:lineRule="auto"/>
              <w:jc w:val="both"/>
              <w:rPr>
                <w:rFonts w:ascii="Times New Roman" w:hAnsi="Times New Roman" w:cs="Times New Roman"/>
                <w:b/>
                <w:bCs/>
                <w:sz w:val="18"/>
              </w:rPr>
            </w:pPr>
            <w:r>
              <w:rPr>
                <w:rFonts w:ascii="Times New Roman" w:hAnsi="Times New Roman" w:cs="Times New Roman"/>
                <w:b/>
                <w:bCs/>
                <w:sz w:val="18"/>
                <w:lang w:val="ru-RU" w:bidi="ru-RU"/>
              </w:rPr>
              <w:t>Подходит для движения по дорогам с повышенным сопротивлением движению, например, песчаные дороги, грязные дороги и т. д.</w:t>
            </w:r>
          </w:p>
          <w:p w14:paraId="64E8DAF5" w14:textId="77777777" w:rsidR="00155EC5" w:rsidRDefault="00000000">
            <w:pPr>
              <w:pStyle w:val="afa"/>
              <w:numPr>
                <w:ilvl w:val="0"/>
                <w:numId w:val="145"/>
              </w:numPr>
              <w:tabs>
                <w:tab w:val="left" w:pos="270"/>
              </w:tabs>
              <w:spacing w:before="20" w:after="20" w:line="216" w:lineRule="auto"/>
              <w:jc w:val="both"/>
              <w:rPr>
                <w:rFonts w:ascii="Times New Roman" w:hAnsi="Times New Roman" w:cs="Times New Roman"/>
                <w:b/>
                <w:bCs/>
                <w:sz w:val="18"/>
              </w:rPr>
            </w:pPr>
            <w:r>
              <w:rPr>
                <w:rFonts w:ascii="Times New Roman" w:hAnsi="Times New Roman" w:cs="Times New Roman"/>
                <w:b/>
                <w:bCs/>
                <w:color w:val="656565"/>
                <w:sz w:val="18"/>
                <w:lang w:val="ru-RU" w:bidi="ru-RU"/>
              </w:rPr>
              <w:t>Режим движения по горным и глинистым дорогам</w:t>
            </w:r>
          </w:p>
          <w:p w14:paraId="5424D2E0" w14:textId="77777777" w:rsidR="00155EC5" w:rsidRDefault="00000000">
            <w:pPr>
              <w:pStyle w:val="afa"/>
              <w:tabs>
                <w:tab w:val="left" w:pos="270"/>
              </w:tabs>
              <w:spacing w:before="20" w:after="20" w:line="216" w:lineRule="auto"/>
              <w:jc w:val="both"/>
              <w:rPr>
                <w:rFonts w:ascii="Times New Roman" w:hAnsi="Times New Roman" w:cs="Times New Roman"/>
                <w:b/>
                <w:bCs/>
              </w:rPr>
            </w:pPr>
            <w:r>
              <w:rPr>
                <w:rFonts w:ascii="Times New Roman" w:hAnsi="Times New Roman" w:cs="Times New Roman"/>
                <w:b/>
                <w:bCs/>
                <w:sz w:val="18"/>
                <w:lang w:val="ru-RU" w:bidi="ru-RU"/>
              </w:rPr>
              <w:t>Подходит для особенно тяжёлых дорог с тряской, например, не мощённые дороги в лесном массиве.</w:t>
            </w:r>
          </w:p>
        </w:tc>
      </w:tr>
      <w:tr w:rsidR="00155EC5" w14:paraId="0EC6E4F4" w14:textId="77777777">
        <w:trPr>
          <w:trHeight w:val="57"/>
          <w:jc w:val="center"/>
        </w:trPr>
        <w:tc>
          <w:tcPr>
            <w:tcW w:w="3317" w:type="dxa"/>
          </w:tcPr>
          <w:p w14:paraId="508F8512"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40" w:type="dxa"/>
          </w:tcPr>
          <w:p w14:paraId="2CF0D536"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98" w:type="dxa"/>
            <w:vMerge/>
            <w:tcBorders>
              <w:top w:val="single" w:sz="4" w:space="0" w:color="auto"/>
              <w:left w:val="none" w:sz="4" w:space="0" w:color="000000"/>
              <w:bottom w:val="none" w:sz="4" w:space="0" w:color="000000"/>
              <w:right w:val="none" w:sz="4" w:space="0" w:color="000000"/>
            </w:tcBorders>
            <w:vAlign w:val="center"/>
          </w:tcPr>
          <w:p w14:paraId="2E305202"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2ACC65A0" w14:textId="77777777">
        <w:trPr>
          <w:trHeight w:val="57"/>
          <w:jc w:val="center"/>
        </w:trPr>
        <w:tc>
          <w:tcPr>
            <w:tcW w:w="3317" w:type="dxa"/>
            <w:shd w:val="clear" w:color="auto" w:fill="E6E6E6"/>
            <w:vAlign w:val="bottom"/>
          </w:tcPr>
          <w:p w14:paraId="7F4A306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При движении по дорогам с грязной, песчаной или неровной поверхностью система множественного выбора местности выбирает подходящий режим движения, чтобы переключать 4WD, управлять тормозной системой и движущей силой, а также осуществлять соответствующий контроль состояния дорог.</w:t>
            </w:r>
          </w:p>
        </w:tc>
        <w:tc>
          <w:tcPr>
            <w:tcW w:w="240" w:type="dxa"/>
          </w:tcPr>
          <w:p w14:paraId="5C2F5EAB" w14:textId="77777777" w:rsidR="00155EC5" w:rsidRDefault="00155EC5">
            <w:pPr>
              <w:spacing w:before="20" w:after="20" w:line="216" w:lineRule="auto"/>
              <w:jc w:val="both"/>
              <w:rPr>
                <w:rFonts w:ascii="Times New Roman" w:hAnsi="Times New Roman" w:cs="Times New Roman"/>
                <w:sz w:val="20"/>
                <w:szCs w:val="20"/>
              </w:rPr>
            </w:pPr>
          </w:p>
        </w:tc>
        <w:tc>
          <w:tcPr>
            <w:tcW w:w="3298" w:type="dxa"/>
            <w:vMerge/>
            <w:tcBorders>
              <w:top w:val="single" w:sz="4" w:space="0" w:color="auto"/>
              <w:left w:val="none" w:sz="4" w:space="0" w:color="000000"/>
              <w:bottom w:val="none" w:sz="4" w:space="0" w:color="000000"/>
              <w:right w:val="none" w:sz="4" w:space="0" w:color="000000"/>
            </w:tcBorders>
            <w:vAlign w:val="center"/>
          </w:tcPr>
          <w:p w14:paraId="204FA72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1618CAC5" w14:textId="77777777">
        <w:trPr>
          <w:trHeight w:val="57"/>
          <w:jc w:val="center"/>
        </w:trPr>
        <w:tc>
          <w:tcPr>
            <w:tcW w:w="3317" w:type="dxa"/>
            <w:tcBorders>
              <w:bottom w:val="single" w:sz="4" w:space="0" w:color="auto"/>
            </w:tcBorders>
          </w:tcPr>
          <w:p w14:paraId="7E637886" w14:textId="77777777" w:rsidR="00155EC5" w:rsidRDefault="00155EC5">
            <w:pPr>
              <w:spacing w:before="20" w:after="20" w:line="216" w:lineRule="auto"/>
              <w:jc w:val="both"/>
              <w:rPr>
                <w:rFonts w:ascii="Times New Roman" w:hAnsi="Times New Roman" w:cs="Times New Roman"/>
                <w:sz w:val="20"/>
                <w:szCs w:val="20"/>
              </w:rPr>
            </w:pPr>
          </w:p>
        </w:tc>
        <w:tc>
          <w:tcPr>
            <w:tcW w:w="240" w:type="dxa"/>
          </w:tcPr>
          <w:p w14:paraId="49139EDF" w14:textId="77777777" w:rsidR="00155EC5" w:rsidRDefault="00155EC5">
            <w:pPr>
              <w:spacing w:before="20" w:after="20" w:line="216" w:lineRule="auto"/>
              <w:jc w:val="both"/>
              <w:rPr>
                <w:rFonts w:ascii="Times New Roman" w:hAnsi="Times New Roman" w:cs="Times New Roman"/>
                <w:sz w:val="20"/>
                <w:szCs w:val="20"/>
              </w:rPr>
            </w:pPr>
          </w:p>
        </w:tc>
        <w:tc>
          <w:tcPr>
            <w:tcW w:w="3298" w:type="dxa"/>
            <w:vMerge/>
            <w:tcBorders>
              <w:top w:val="single" w:sz="4" w:space="0" w:color="auto"/>
              <w:left w:val="none" w:sz="4" w:space="0" w:color="000000"/>
              <w:right w:val="none" w:sz="4" w:space="0" w:color="000000"/>
            </w:tcBorders>
            <w:vAlign w:val="center"/>
          </w:tcPr>
          <w:p w14:paraId="10C2A3F6"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4C782D6F" w14:textId="77777777">
        <w:trPr>
          <w:trHeight w:val="57"/>
          <w:jc w:val="center"/>
        </w:trPr>
        <w:tc>
          <w:tcPr>
            <w:tcW w:w="3317" w:type="dxa"/>
            <w:vMerge w:val="restart"/>
            <w:tcBorders>
              <w:top w:val="single" w:sz="4" w:space="0" w:color="auto"/>
              <w:left w:val="single" w:sz="4" w:space="0" w:color="auto"/>
              <w:bottom w:val="single" w:sz="4" w:space="0" w:color="auto"/>
              <w:right w:val="none" w:sz="4" w:space="0" w:color="000000"/>
            </w:tcBorders>
            <w:shd w:val="clear" w:color="auto" w:fill="FAD5E6"/>
            <w:vAlign w:val="bottom"/>
          </w:tcPr>
          <w:p w14:paraId="50279619"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7FB6F4DF" wp14:editId="28DD0074">
                      <wp:extent cx="274694" cy="198755"/>
                      <wp:effectExtent l="0" t="0" r="0" b="0"/>
                      <wp:docPr id="68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9" o:spid="_x0000_s81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40" w:type="dxa"/>
            <w:tcBorders>
              <w:top w:val="none" w:sz="4" w:space="0" w:color="000000"/>
              <w:left w:val="single" w:sz="4" w:space="0" w:color="auto"/>
              <w:bottom w:val="none" w:sz="4" w:space="0" w:color="000000"/>
              <w:right w:val="none" w:sz="4" w:space="0" w:color="000000"/>
            </w:tcBorders>
          </w:tcPr>
          <w:p w14:paraId="19B60F35" w14:textId="77777777" w:rsidR="00155EC5" w:rsidRDefault="00155EC5">
            <w:pPr>
              <w:spacing w:before="20" w:after="20" w:line="216" w:lineRule="auto"/>
              <w:jc w:val="both"/>
              <w:rPr>
                <w:rFonts w:ascii="Times New Roman" w:hAnsi="Times New Roman" w:cs="Times New Roman"/>
                <w:sz w:val="20"/>
                <w:szCs w:val="20"/>
              </w:rPr>
            </w:pPr>
          </w:p>
        </w:tc>
        <w:tc>
          <w:tcPr>
            <w:tcW w:w="3298" w:type="dxa"/>
            <w:tcBorders>
              <w:bottom w:val="single" w:sz="4" w:space="0" w:color="auto"/>
            </w:tcBorders>
            <w:shd w:val="clear" w:color="auto" w:fill="D2D2D2"/>
          </w:tcPr>
          <w:p w14:paraId="78721AB9"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b/>
                <w:color w:val="343434"/>
                <w:sz w:val="18"/>
                <w:lang w:bidi="ru-RU"/>
              </w:rPr>
              <w:t>Переключение режимов</w:t>
            </w:r>
          </w:p>
        </w:tc>
      </w:tr>
      <w:tr w:rsidR="00155EC5" w14:paraId="1B1655CB" w14:textId="77777777">
        <w:trPr>
          <w:trHeight w:val="57"/>
          <w:jc w:val="center"/>
        </w:trPr>
        <w:tc>
          <w:tcPr>
            <w:tcW w:w="3317" w:type="dxa"/>
            <w:vMerge/>
            <w:tcBorders>
              <w:top w:val="single" w:sz="4" w:space="0" w:color="auto"/>
              <w:left w:val="single" w:sz="4" w:space="0" w:color="auto"/>
              <w:bottom w:val="single" w:sz="4" w:space="0" w:color="auto"/>
              <w:right w:val="none" w:sz="4" w:space="0" w:color="000000"/>
            </w:tcBorders>
            <w:vAlign w:val="center"/>
          </w:tcPr>
          <w:p w14:paraId="3973C97A"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40" w:type="dxa"/>
            <w:tcBorders>
              <w:top w:val="none" w:sz="4" w:space="0" w:color="000000"/>
              <w:left w:val="single" w:sz="4" w:space="0" w:color="auto"/>
              <w:bottom w:val="none" w:sz="4" w:space="0" w:color="000000"/>
              <w:right w:val="none" w:sz="4" w:space="0" w:color="000000"/>
            </w:tcBorders>
          </w:tcPr>
          <w:p w14:paraId="2A05121B" w14:textId="77777777" w:rsidR="00155EC5" w:rsidRDefault="00155EC5">
            <w:pPr>
              <w:spacing w:before="20" w:after="20" w:line="216" w:lineRule="auto"/>
              <w:jc w:val="both"/>
              <w:rPr>
                <w:rFonts w:ascii="Times New Roman" w:hAnsi="Times New Roman" w:cs="Times New Roman"/>
                <w:sz w:val="20"/>
                <w:szCs w:val="20"/>
              </w:rPr>
            </w:pPr>
          </w:p>
        </w:tc>
        <w:tc>
          <w:tcPr>
            <w:tcW w:w="3298" w:type="dxa"/>
            <w:vMerge w:val="restart"/>
            <w:tcBorders>
              <w:top w:val="single" w:sz="4" w:space="0" w:color="auto"/>
            </w:tcBorders>
            <w:shd w:val="clear" w:color="auto" w:fill="auto"/>
          </w:tcPr>
          <w:p w14:paraId="1F9465E9" w14:textId="77777777" w:rsidR="00155EC5" w:rsidRDefault="00000000">
            <w:pPr>
              <w:pStyle w:val="afa"/>
              <w:spacing w:before="20" w:after="20" w:line="216" w:lineRule="auto"/>
              <w:jc w:val="both"/>
              <w:rPr>
                <w:rFonts w:ascii="Times New Roman" w:hAnsi="Times New Roman" w:cs="Times New Roman"/>
              </w:rPr>
            </w:pPr>
            <w:r>
              <w:rPr>
                <w:sz w:val="18"/>
              </w:rPr>
              <w:t>■</w:t>
            </w:r>
            <w:r>
              <w:rPr>
                <w:rFonts w:ascii="Times New Roman" w:hAnsi="Times New Roman" w:cs="Times New Roman"/>
                <w:b/>
                <w:color w:val="656565"/>
                <w:sz w:val="18"/>
                <w:lang w:val="ru-RU" w:bidi="ru-RU"/>
              </w:rPr>
              <w:t>Полноприводный автомобиль с динамическим управлением крутящим моментом</w:t>
            </w:r>
          </w:p>
        </w:tc>
      </w:tr>
      <w:tr w:rsidR="00155EC5" w14:paraId="04E792EE" w14:textId="77777777">
        <w:trPr>
          <w:trHeight w:val="57"/>
          <w:jc w:val="center"/>
        </w:trPr>
        <w:tc>
          <w:tcPr>
            <w:tcW w:w="3317" w:type="dxa"/>
            <w:vMerge w:val="restart"/>
            <w:tcBorders>
              <w:top w:val="single" w:sz="4" w:space="0" w:color="auto"/>
              <w:left w:val="single" w:sz="4" w:space="0" w:color="auto"/>
              <w:bottom w:val="single" w:sz="4" w:space="0" w:color="auto"/>
              <w:right w:val="none" w:sz="4" w:space="0" w:color="000000"/>
            </w:tcBorders>
          </w:tcPr>
          <w:p w14:paraId="42E5FE6C" w14:textId="77777777" w:rsidR="00155EC5" w:rsidRDefault="00000000">
            <w:pPr>
              <w:pStyle w:val="afa"/>
              <w:numPr>
                <w:ilvl w:val="0"/>
                <w:numId w:val="148"/>
              </w:numPr>
              <w:tabs>
                <w:tab w:val="left" w:pos="30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Перед использованием системы Multi-</w:t>
            </w:r>
            <w:proofErr w:type="spellStart"/>
            <w:r>
              <w:rPr>
                <w:rFonts w:ascii="Times New Roman" w:hAnsi="Times New Roman" w:cs="Times New Roman"/>
                <w:sz w:val="18"/>
                <w:lang w:val="ru-RU" w:bidi="ru-RU"/>
              </w:rPr>
              <w:t>terrain</w:t>
            </w:r>
            <w:proofErr w:type="spellEnd"/>
            <w:r>
              <w:rPr>
                <w:rFonts w:ascii="Times New Roman" w:hAnsi="Times New Roman" w:cs="Times New Roman"/>
                <w:sz w:val="18"/>
                <w:lang w:val="ru-RU" w:bidi="ru-RU"/>
              </w:rPr>
              <w:t xml:space="preserve"> Select (множественная местность)</w:t>
            </w:r>
          </w:p>
          <w:p w14:paraId="0C5E5F7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 Несоблюдение этих мер предосторожности может привести к несчастным случаям.</w:t>
            </w:r>
          </w:p>
          <w:p w14:paraId="1B81E141" w14:textId="77777777" w:rsidR="00155EC5" w:rsidRDefault="00000000">
            <w:pPr>
              <w:pStyle w:val="afa"/>
              <w:numPr>
                <w:ilvl w:val="0"/>
                <w:numId w:val="148"/>
              </w:numPr>
              <w:tabs>
                <w:tab w:val="left" w:pos="32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Перед началом движения убедитесь, что горят индикаторы «грязь и песчаные дороги и горные и глинистые дороги». Если эти индикаторы не горят, система Multi-</w:t>
            </w:r>
            <w:proofErr w:type="spellStart"/>
            <w:r>
              <w:rPr>
                <w:rFonts w:ascii="Times New Roman" w:hAnsi="Times New Roman" w:cs="Times New Roman"/>
                <w:sz w:val="18"/>
                <w:lang w:val="ru-RU" w:bidi="ru-RU"/>
              </w:rPr>
              <w:t>terrain</w:t>
            </w:r>
            <w:proofErr w:type="spellEnd"/>
            <w:r>
              <w:rPr>
                <w:rFonts w:ascii="Times New Roman" w:hAnsi="Times New Roman" w:cs="Times New Roman"/>
                <w:sz w:val="18"/>
                <w:lang w:val="ru-RU" w:bidi="ru-RU"/>
              </w:rPr>
              <w:t xml:space="preserve"> Select не будет работать.</w:t>
            </w:r>
          </w:p>
          <w:p w14:paraId="60AB3FD8" w14:textId="77777777" w:rsidR="00155EC5" w:rsidRDefault="00000000">
            <w:pPr>
              <w:pStyle w:val="afa"/>
              <w:numPr>
                <w:ilvl w:val="0"/>
                <w:numId w:val="148"/>
              </w:numPr>
              <w:tabs>
                <w:tab w:val="left" w:pos="32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нужно полагаться только на выбор вариантов ландшафта. Данная функция не расширяет различные пределы автомобиля. Если система используется непрерывно в течение длительного периода времени, нагрузка на соответствующие части возрастает, и система может работать неправильно, что может привести к аварии. Перед началом движения тщательно проверьте дорожные условия и проезжую часть и ведите машину с осторожностью.</w:t>
            </w:r>
          </w:p>
          <w:p w14:paraId="24BD3B61"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Дорожные условия, перечисленные в «Руководстве по выбору каждого режима», приведены только для справки. Иногда эта функция может быть не самым подходящим режимом для текущих дорожных условий, таких как уклон, степень скользкости, степень неровности и т. д. Тщательно проверяйте дорожные условия перед началом движения.</w:t>
            </w:r>
          </w:p>
        </w:tc>
        <w:tc>
          <w:tcPr>
            <w:tcW w:w="240" w:type="dxa"/>
            <w:tcBorders>
              <w:top w:val="none" w:sz="4" w:space="0" w:color="000000"/>
              <w:left w:val="single" w:sz="4" w:space="0" w:color="auto"/>
              <w:bottom w:val="none" w:sz="4" w:space="0" w:color="000000"/>
              <w:right w:val="none" w:sz="4" w:space="0" w:color="000000"/>
            </w:tcBorders>
          </w:tcPr>
          <w:p w14:paraId="0A9BC006" w14:textId="77777777" w:rsidR="00155EC5" w:rsidRDefault="00155EC5">
            <w:pPr>
              <w:spacing w:before="20" w:after="20" w:line="216" w:lineRule="auto"/>
              <w:jc w:val="both"/>
              <w:rPr>
                <w:rFonts w:ascii="Times New Roman" w:hAnsi="Times New Roman" w:cs="Times New Roman"/>
                <w:sz w:val="20"/>
                <w:szCs w:val="20"/>
              </w:rPr>
            </w:pPr>
          </w:p>
        </w:tc>
        <w:tc>
          <w:tcPr>
            <w:tcW w:w="3298" w:type="dxa"/>
            <w:vMerge/>
            <w:shd w:val="clear" w:color="auto" w:fill="auto"/>
            <w:vAlign w:val="center"/>
          </w:tcPr>
          <w:p w14:paraId="14225A1C" w14:textId="77777777" w:rsidR="00155EC5" w:rsidRDefault="00155EC5">
            <w:pPr>
              <w:pStyle w:val="afa"/>
              <w:spacing w:before="20" w:after="20" w:line="216" w:lineRule="auto"/>
              <w:jc w:val="both"/>
              <w:rPr>
                <w:rFonts w:ascii="Times New Roman" w:hAnsi="Times New Roman" w:cs="Times New Roman"/>
                <w:color w:val="auto"/>
              </w:rPr>
            </w:pPr>
          </w:p>
        </w:tc>
      </w:tr>
      <w:tr w:rsidR="00155EC5" w14:paraId="0595E6FA" w14:textId="77777777">
        <w:trPr>
          <w:trHeight w:val="57"/>
          <w:jc w:val="center"/>
        </w:trPr>
        <w:tc>
          <w:tcPr>
            <w:tcW w:w="3317" w:type="dxa"/>
            <w:vMerge/>
            <w:tcBorders>
              <w:top w:val="single" w:sz="4" w:space="0" w:color="auto"/>
              <w:left w:val="single" w:sz="4" w:space="0" w:color="auto"/>
              <w:bottom w:val="single" w:sz="4" w:space="0" w:color="auto"/>
              <w:right w:val="none" w:sz="4" w:space="0" w:color="000000"/>
            </w:tcBorders>
            <w:vAlign w:val="center"/>
          </w:tcPr>
          <w:p w14:paraId="42FC7520"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40" w:type="dxa"/>
            <w:tcBorders>
              <w:top w:val="none" w:sz="4" w:space="0" w:color="000000"/>
              <w:left w:val="single" w:sz="4" w:space="0" w:color="auto"/>
              <w:bottom w:val="none" w:sz="4" w:space="0" w:color="000000"/>
            </w:tcBorders>
          </w:tcPr>
          <w:p w14:paraId="6A261D19" w14:textId="77777777" w:rsidR="00155EC5" w:rsidRDefault="00155EC5">
            <w:pPr>
              <w:spacing w:before="20" w:after="20" w:line="216" w:lineRule="auto"/>
              <w:jc w:val="both"/>
              <w:rPr>
                <w:rFonts w:ascii="Times New Roman" w:hAnsi="Times New Roman" w:cs="Times New Roman"/>
                <w:sz w:val="20"/>
                <w:szCs w:val="20"/>
              </w:rPr>
            </w:pPr>
          </w:p>
        </w:tc>
        <w:tc>
          <w:tcPr>
            <w:tcW w:w="3298" w:type="dxa"/>
            <w:vMerge/>
            <w:tcBorders>
              <w:bottom w:val="none" w:sz="4" w:space="0" w:color="000000"/>
            </w:tcBorders>
            <w:shd w:val="clear" w:color="auto" w:fill="auto"/>
            <w:vAlign w:val="bottom"/>
          </w:tcPr>
          <w:p w14:paraId="53372511" w14:textId="77777777" w:rsidR="00155EC5" w:rsidRDefault="00155EC5">
            <w:pPr>
              <w:pStyle w:val="afa"/>
              <w:spacing w:before="20" w:after="20" w:line="216" w:lineRule="auto"/>
              <w:jc w:val="both"/>
              <w:rPr>
                <w:rFonts w:ascii="Times New Roman" w:hAnsi="Times New Roman" w:cs="Times New Roman"/>
              </w:rPr>
            </w:pPr>
          </w:p>
        </w:tc>
      </w:tr>
      <w:tr w:rsidR="00155EC5" w14:paraId="3F7EA68F" w14:textId="77777777">
        <w:trPr>
          <w:trHeight w:val="57"/>
          <w:jc w:val="center"/>
        </w:trPr>
        <w:tc>
          <w:tcPr>
            <w:tcW w:w="3317" w:type="dxa"/>
            <w:vMerge/>
            <w:tcBorders>
              <w:top w:val="single" w:sz="4" w:space="0" w:color="auto"/>
              <w:left w:val="single" w:sz="4" w:space="0" w:color="auto"/>
              <w:bottom w:val="single" w:sz="4" w:space="0" w:color="auto"/>
              <w:right w:val="none" w:sz="4" w:space="0" w:color="000000"/>
            </w:tcBorders>
            <w:vAlign w:val="center"/>
          </w:tcPr>
          <w:p w14:paraId="62CACA94"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40" w:type="dxa"/>
            <w:tcBorders>
              <w:top w:val="none" w:sz="4" w:space="0" w:color="000000"/>
              <w:left w:val="single" w:sz="4" w:space="0" w:color="auto"/>
              <w:bottom w:val="none" w:sz="4" w:space="0" w:color="000000"/>
            </w:tcBorders>
          </w:tcPr>
          <w:p w14:paraId="18CA6DBA" w14:textId="77777777" w:rsidR="00155EC5" w:rsidRDefault="00155EC5">
            <w:pPr>
              <w:spacing w:before="20" w:after="20" w:line="216" w:lineRule="auto"/>
              <w:jc w:val="both"/>
              <w:rPr>
                <w:rFonts w:ascii="Times New Roman" w:hAnsi="Times New Roman" w:cs="Times New Roman"/>
                <w:sz w:val="20"/>
                <w:szCs w:val="20"/>
              </w:rPr>
            </w:pPr>
          </w:p>
        </w:tc>
        <w:tc>
          <w:tcPr>
            <w:tcW w:w="3298" w:type="dxa"/>
            <w:tcBorders>
              <w:top w:val="none" w:sz="4" w:space="0" w:color="000000"/>
              <w:bottom w:val="none" w:sz="4" w:space="0" w:color="000000"/>
              <w:right w:val="none" w:sz="4" w:space="0" w:color="000000"/>
            </w:tcBorders>
          </w:tcPr>
          <w:p w14:paraId="28E049DF"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1673C48" wp14:editId="30805D57">
                      <wp:extent cx="2066925" cy="2790825"/>
                      <wp:effectExtent l="0" t="0" r="0" b="0"/>
                      <wp:docPr id="684"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55"/>
                              <pic:cNvPicPr>
                                <a:picLocks noChangeAspect="1"/>
                              </pic:cNvPicPr>
                            </pic:nvPicPr>
                            <pic:blipFill>
                              <a:blip r:embed="rId1005"/>
                              <a:stretch/>
                            </pic:blipFill>
                            <pic:spPr bwMode="auto">
                              <a:xfrm>
                                <a:off x="0" y="0"/>
                                <a:ext cx="2066925" cy="279082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0" o:spid="_x0000_s820" type="#_x0000_t75" style="width:162.8pt;height:219.8pt;mso-wrap-distance-left:0.0pt;mso-wrap-distance-top:0.0pt;mso-wrap-distance-right:0.0pt;mso-wrap-distance-bottom:0.0pt;" stroked="f">
                      <v:path textboxrect="0,0,0,0"/>
                      <v:imagedata r:id="rId1006" o:title=""/>
                    </v:shape>
                  </w:pict>
                </mc:Fallback>
              </mc:AlternateContent>
            </w:r>
          </w:p>
        </w:tc>
      </w:tr>
      <w:tr w:rsidR="00155EC5" w14:paraId="7A0B8A3E" w14:textId="77777777">
        <w:trPr>
          <w:trHeight w:val="57"/>
          <w:jc w:val="center"/>
        </w:trPr>
        <w:tc>
          <w:tcPr>
            <w:tcW w:w="3317" w:type="dxa"/>
            <w:vMerge/>
            <w:tcBorders>
              <w:top w:val="single" w:sz="4" w:space="0" w:color="auto"/>
              <w:left w:val="single" w:sz="4" w:space="0" w:color="auto"/>
              <w:bottom w:val="single" w:sz="4" w:space="0" w:color="auto"/>
              <w:right w:val="none" w:sz="4" w:space="0" w:color="000000"/>
            </w:tcBorders>
            <w:vAlign w:val="center"/>
          </w:tcPr>
          <w:p w14:paraId="78C89EC7"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40" w:type="dxa"/>
            <w:tcBorders>
              <w:top w:val="none" w:sz="4" w:space="0" w:color="000000"/>
              <w:left w:val="single" w:sz="4" w:space="0" w:color="auto"/>
              <w:bottom w:val="none" w:sz="4" w:space="0" w:color="000000"/>
              <w:right w:val="none" w:sz="4" w:space="0" w:color="000000"/>
            </w:tcBorders>
          </w:tcPr>
          <w:p w14:paraId="43802889" w14:textId="77777777" w:rsidR="00155EC5" w:rsidRDefault="00155EC5">
            <w:pPr>
              <w:spacing w:before="20" w:after="20" w:line="216" w:lineRule="auto"/>
              <w:jc w:val="both"/>
              <w:rPr>
                <w:rFonts w:ascii="Times New Roman" w:hAnsi="Times New Roman" w:cs="Times New Roman"/>
                <w:sz w:val="20"/>
                <w:szCs w:val="20"/>
              </w:rPr>
            </w:pPr>
          </w:p>
        </w:tc>
        <w:tc>
          <w:tcPr>
            <w:tcW w:w="3298" w:type="dxa"/>
            <w:vMerge w:val="restart"/>
            <w:tcBorders>
              <w:left w:val="none" w:sz="4" w:space="0" w:color="000000"/>
              <w:bottom w:val="none" w:sz="4" w:space="0" w:color="000000"/>
              <w:right w:val="none" w:sz="4" w:space="0" w:color="000000"/>
            </w:tcBorders>
          </w:tcPr>
          <w:p w14:paraId="269FED82" w14:textId="77777777" w:rsidR="00155EC5" w:rsidRDefault="00000000">
            <w:pPr>
              <w:pStyle w:val="afa"/>
              <w:numPr>
                <w:ilvl w:val="0"/>
                <w:numId w:val="149"/>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Режим движения по дорогам с грязной или песчаной поверхностью</w:t>
            </w:r>
          </w:p>
          <w:p w14:paraId="6067509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нажатии переключателя режима, отличного от режима грязной и песчаной дороги, система переключается в режим грязной и песчаной дороги, индикатор режима грязной и песчаной дороги, индикатор VSC OFF (стр. 77) и предупреждающая лампочка PCS (стр. 76) загораются на многофункциональном информационном дисплее или на приборной панели.</w:t>
            </w:r>
          </w:p>
          <w:p w14:paraId="768CA6AB" w14:textId="77777777" w:rsidR="00155EC5" w:rsidRDefault="00000000">
            <w:pPr>
              <w:pStyle w:val="afa"/>
              <w:numPr>
                <w:ilvl w:val="0"/>
                <w:numId w:val="149"/>
              </w:numPr>
              <w:tabs>
                <w:tab w:val="left" w:pos="274"/>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Обычный режим</w:t>
            </w:r>
          </w:p>
          <w:p w14:paraId="0CE2F632"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Выполняет управление полным приводом, тормозом и движущей силой, подходящее для вождения по обычным дорогам. Не</w:t>
            </w:r>
          </w:p>
        </w:tc>
      </w:tr>
      <w:tr w:rsidR="00155EC5" w14:paraId="105FD0CE" w14:textId="77777777">
        <w:trPr>
          <w:trHeight w:val="57"/>
          <w:jc w:val="center"/>
        </w:trPr>
        <w:tc>
          <w:tcPr>
            <w:tcW w:w="3317" w:type="dxa"/>
            <w:tcBorders>
              <w:top w:val="single" w:sz="4" w:space="0" w:color="auto"/>
              <w:left w:val="none" w:sz="4" w:space="0" w:color="000000"/>
              <w:bottom w:val="none" w:sz="4" w:space="0" w:color="000000"/>
              <w:right w:val="none" w:sz="4" w:space="0" w:color="000000"/>
            </w:tcBorders>
          </w:tcPr>
          <w:p w14:paraId="27C36190"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40" w:type="dxa"/>
          </w:tcPr>
          <w:p w14:paraId="0D82A0AA"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98" w:type="dxa"/>
            <w:vMerge/>
            <w:tcBorders>
              <w:left w:val="none" w:sz="4" w:space="0" w:color="000000"/>
              <w:bottom w:val="none" w:sz="4" w:space="0" w:color="000000"/>
              <w:right w:val="none" w:sz="4" w:space="0" w:color="000000"/>
            </w:tcBorders>
            <w:vAlign w:val="center"/>
          </w:tcPr>
          <w:p w14:paraId="675A5AF1"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588F596E" w14:textId="77777777">
        <w:trPr>
          <w:trHeight w:val="57"/>
          <w:jc w:val="center"/>
        </w:trPr>
        <w:tc>
          <w:tcPr>
            <w:tcW w:w="3317" w:type="dxa"/>
            <w:shd w:val="clear" w:color="auto" w:fill="D2D2D2"/>
          </w:tcPr>
          <w:p w14:paraId="46DA2EF9"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Руководство по выбору для каждого режима</w:t>
            </w:r>
          </w:p>
        </w:tc>
        <w:tc>
          <w:tcPr>
            <w:tcW w:w="240" w:type="dxa"/>
          </w:tcPr>
          <w:p w14:paraId="3B48F2E1" w14:textId="77777777" w:rsidR="00155EC5" w:rsidRDefault="00155EC5">
            <w:pPr>
              <w:spacing w:before="20" w:after="20" w:line="216" w:lineRule="auto"/>
              <w:jc w:val="both"/>
              <w:rPr>
                <w:rFonts w:ascii="Times New Roman" w:hAnsi="Times New Roman" w:cs="Times New Roman"/>
                <w:sz w:val="20"/>
                <w:szCs w:val="20"/>
              </w:rPr>
            </w:pPr>
          </w:p>
        </w:tc>
        <w:tc>
          <w:tcPr>
            <w:tcW w:w="3298" w:type="dxa"/>
            <w:vMerge/>
            <w:tcBorders>
              <w:left w:val="none" w:sz="4" w:space="0" w:color="000000"/>
              <w:bottom w:val="none" w:sz="4" w:space="0" w:color="000000"/>
              <w:right w:val="none" w:sz="4" w:space="0" w:color="000000"/>
            </w:tcBorders>
            <w:vAlign w:val="center"/>
          </w:tcPr>
          <w:p w14:paraId="789A7535"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0311262E" w14:textId="77777777">
        <w:trPr>
          <w:trHeight w:val="57"/>
          <w:jc w:val="center"/>
        </w:trPr>
        <w:tc>
          <w:tcPr>
            <w:tcW w:w="3317" w:type="dxa"/>
            <w:tcBorders>
              <w:top w:val="single" w:sz="4" w:space="0" w:color="auto"/>
              <w:left w:val="none" w:sz="4" w:space="0" w:color="000000"/>
              <w:bottom w:val="none" w:sz="4" w:space="0" w:color="000000"/>
              <w:right w:val="none" w:sz="4" w:space="0" w:color="000000"/>
            </w:tcBorders>
          </w:tcPr>
          <w:p w14:paraId="0E66AF73"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переключении в любой из двух режимов управление подходит для следующих дорожных условий. Выберите режим, соответствующий дорожным условиям.</w:t>
            </w:r>
          </w:p>
        </w:tc>
        <w:tc>
          <w:tcPr>
            <w:tcW w:w="240" w:type="dxa"/>
          </w:tcPr>
          <w:p w14:paraId="14658421" w14:textId="77777777" w:rsidR="00155EC5" w:rsidRDefault="00155EC5">
            <w:pPr>
              <w:spacing w:before="20" w:after="20" w:line="216" w:lineRule="auto"/>
              <w:jc w:val="both"/>
              <w:rPr>
                <w:rFonts w:ascii="Times New Roman" w:hAnsi="Times New Roman" w:cs="Times New Roman"/>
                <w:sz w:val="20"/>
                <w:szCs w:val="20"/>
              </w:rPr>
            </w:pPr>
          </w:p>
        </w:tc>
        <w:tc>
          <w:tcPr>
            <w:tcW w:w="3298" w:type="dxa"/>
            <w:vMerge/>
            <w:tcBorders>
              <w:left w:val="none" w:sz="4" w:space="0" w:color="000000"/>
              <w:bottom w:val="none" w:sz="4" w:space="0" w:color="000000"/>
              <w:right w:val="none" w:sz="4" w:space="0" w:color="000000"/>
            </w:tcBorders>
            <w:vAlign w:val="center"/>
          </w:tcPr>
          <w:p w14:paraId="158AA60E"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bl>
    <w:p w14:paraId="43F263F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lastRenderedPageBreak/>
        <w:br w:type="page" w:clear="all"/>
      </w:r>
    </w:p>
    <w:tbl>
      <w:tblPr>
        <w:tblW w:w="7088" w:type="dxa"/>
        <w:jc w:val="center"/>
        <w:tblLayout w:type="fixed"/>
        <w:tblCellMar>
          <w:left w:w="10" w:type="dxa"/>
          <w:right w:w="10" w:type="dxa"/>
        </w:tblCellMar>
        <w:tblLook w:val="04A0" w:firstRow="1" w:lastRow="0" w:firstColumn="1" w:lastColumn="0" w:noHBand="0" w:noVBand="1"/>
      </w:tblPr>
      <w:tblGrid>
        <w:gridCol w:w="3792"/>
        <w:gridCol w:w="3296"/>
      </w:tblGrid>
      <w:tr w:rsidR="00155EC5" w14:paraId="7492C1A4" w14:textId="77777777">
        <w:trPr>
          <w:trHeight w:val="57"/>
          <w:jc w:val="center"/>
        </w:trPr>
        <w:tc>
          <w:tcPr>
            <w:tcW w:w="3792" w:type="dxa"/>
            <w:vMerge w:val="restart"/>
            <w:tcBorders>
              <w:left w:val="none" w:sz="4" w:space="0" w:color="000000"/>
              <w:bottom w:val="none" w:sz="4" w:space="0" w:color="000000"/>
              <w:right w:val="none" w:sz="4" w:space="0" w:color="000000"/>
            </w:tcBorders>
          </w:tcPr>
          <w:p w14:paraId="44F0D4FE" w14:textId="77777777" w:rsidR="00155EC5" w:rsidRDefault="00000000">
            <w:pPr>
              <w:pStyle w:val="afa"/>
              <w:spacing w:before="20" w:after="20" w:line="216" w:lineRule="auto"/>
              <w:ind w:right="232"/>
              <w:jc w:val="both"/>
              <w:rPr>
                <w:rFonts w:ascii="Times New Roman" w:hAnsi="Times New Roman" w:cs="Times New Roman"/>
                <w:sz w:val="18"/>
              </w:rPr>
            </w:pPr>
            <w:r>
              <w:rPr>
                <w:rFonts w:ascii="Times New Roman" w:hAnsi="Times New Roman" w:cs="Times New Roman"/>
                <w:sz w:val="18"/>
                <w:lang w:val="ru-RU" w:bidi="ru-RU"/>
              </w:rPr>
              <w:lastRenderedPageBreak/>
              <w:t>используйте обычный режим при движении по пересечённой местности.</w:t>
            </w:r>
          </w:p>
          <w:p w14:paraId="6627E6D8" w14:textId="77777777" w:rsidR="00155EC5" w:rsidRDefault="00000000">
            <w:pPr>
              <w:pStyle w:val="afa"/>
              <w:spacing w:before="20" w:after="20" w:line="216" w:lineRule="auto"/>
              <w:ind w:right="232"/>
              <w:jc w:val="both"/>
              <w:rPr>
                <w:rFonts w:ascii="Times New Roman" w:hAnsi="Times New Roman" w:cs="Times New Roman"/>
                <w:sz w:val="18"/>
              </w:rPr>
            </w:pPr>
            <w:r>
              <w:rPr>
                <w:rFonts w:ascii="Times New Roman" w:hAnsi="Times New Roman" w:cs="Times New Roman"/>
                <w:sz w:val="18"/>
                <w:lang w:val="ru-RU" w:bidi="ru-RU"/>
              </w:rPr>
              <w:t>Если переключатель нажат в режиме грязи и песка или в режиме гор и грязи, режим вождения возвращается в обычный режим.</w:t>
            </w:r>
          </w:p>
          <w:p w14:paraId="23CFCCC1" w14:textId="77777777" w:rsidR="00155EC5" w:rsidRDefault="00000000">
            <w:pPr>
              <w:pStyle w:val="afa"/>
              <w:spacing w:before="20" w:after="20" w:line="216" w:lineRule="auto"/>
              <w:ind w:right="232"/>
              <w:jc w:val="both"/>
              <w:rPr>
                <w:rFonts w:ascii="Times New Roman" w:hAnsi="Times New Roman" w:cs="Times New Roman"/>
                <w:sz w:val="18"/>
              </w:rPr>
            </w:pPr>
            <w:r>
              <w:rPr>
                <w:rFonts w:ascii="Times New Roman" w:hAnsi="Times New Roman" w:cs="Times New Roman"/>
                <w:sz w:val="18"/>
                <w:lang w:val="ru-RU" w:bidi="ru-RU"/>
              </w:rPr>
              <w:t>3 Режим движения по горным и глинистым дорогам</w:t>
            </w:r>
          </w:p>
          <w:p w14:paraId="75EECB3F" w14:textId="77777777" w:rsidR="00155EC5" w:rsidRDefault="00000000">
            <w:pPr>
              <w:pStyle w:val="afa"/>
              <w:spacing w:before="20" w:after="20" w:line="216" w:lineRule="auto"/>
              <w:ind w:right="232"/>
              <w:jc w:val="both"/>
              <w:rPr>
                <w:rFonts w:ascii="Times New Roman" w:hAnsi="Times New Roman" w:cs="Times New Roman"/>
                <w:sz w:val="18"/>
              </w:rPr>
            </w:pPr>
            <w:r>
              <w:rPr>
                <w:rFonts w:ascii="Times New Roman" w:hAnsi="Times New Roman" w:cs="Times New Roman"/>
                <w:sz w:val="18"/>
                <w:lang w:val="ru-RU" w:bidi="ru-RU"/>
              </w:rPr>
              <w:t>При нажатии переключателя в режиме, отличном от режима горных и глинистых дорог, система переключается в режим горных и глинистых дорог, на многофункциональном информационном дисплее загорается индикатор режима горных и глинистых дорог.</w:t>
            </w:r>
          </w:p>
          <w:p w14:paraId="64F8267F" w14:textId="77777777" w:rsidR="00155EC5" w:rsidRDefault="00000000">
            <w:pPr>
              <w:pStyle w:val="afa"/>
              <w:spacing w:before="20" w:after="20" w:line="216" w:lineRule="auto"/>
              <w:ind w:right="232"/>
              <w:jc w:val="both"/>
              <w:rPr>
                <w:rFonts w:ascii="Times New Roman" w:hAnsi="Times New Roman" w:cs="Times New Roman"/>
                <w:sz w:val="18"/>
              </w:rPr>
            </w:pPr>
            <w:r>
              <w:rPr>
                <w:sz w:val="18"/>
              </w:rPr>
              <w:t>■</w:t>
            </w:r>
            <w:r>
              <w:rPr>
                <w:rFonts w:asciiTheme="minorHAnsi" w:hAnsiTheme="minorHAnsi"/>
                <w:sz w:val="18"/>
                <w:lang w:val="ru-RU"/>
              </w:rPr>
              <w:t xml:space="preserve"> </w:t>
            </w:r>
            <w:r>
              <w:rPr>
                <w:rFonts w:ascii="Times New Roman" w:hAnsi="Times New Roman" w:cs="Times New Roman"/>
                <w:b/>
                <w:color w:val="656565"/>
                <w:sz w:val="18"/>
                <w:lang w:val="ru-RU" w:bidi="ru-RU"/>
              </w:rPr>
              <w:t>Автомобили AWD* с распределением динамического вектора крутящего момента</w:t>
            </w:r>
          </w:p>
          <w:p w14:paraId="1EE9C4A9" w14:textId="77777777" w:rsidR="00155EC5" w:rsidRDefault="00000000">
            <w:pPr>
              <w:pStyle w:val="afa"/>
              <w:spacing w:before="20" w:after="20" w:line="216" w:lineRule="auto"/>
              <w:ind w:right="232"/>
              <w:jc w:val="both"/>
              <w:rPr>
                <w:rFonts w:ascii="Times New Roman" w:hAnsi="Times New Roman" w:cs="Times New Roman"/>
              </w:rPr>
            </w:pPr>
            <w:r>
              <w:rPr>
                <w:rFonts w:ascii="Times New Roman" w:hAnsi="Times New Roman" w:cs="Times New Roman"/>
                <w:sz w:val="18"/>
                <w:lang w:val="ru-RU" w:bidi="ru-RU"/>
              </w:rPr>
              <w:t>*: В данном руководстве под AWD понимается 4WD.</w:t>
            </w:r>
          </w:p>
        </w:tc>
        <w:tc>
          <w:tcPr>
            <w:tcW w:w="3296" w:type="dxa"/>
            <w:tcBorders>
              <w:left w:val="none" w:sz="4" w:space="0" w:color="000000"/>
              <w:bottom w:val="none" w:sz="4" w:space="0" w:color="000000"/>
              <w:right w:val="none" w:sz="4" w:space="0" w:color="000000"/>
            </w:tcBorders>
          </w:tcPr>
          <w:p w14:paraId="092A37C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переключатель нажат в режиме грязи и песка или в режиме гор и грязи, режим вождения возвращается в обычный режим.</w:t>
            </w:r>
          </w:p>
          <w:p w14:paraId="33AB73F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3 Режим движения по горным и глинистым дорогам</w:t>
            </w:r>
          </w:p>
          <w:p w14:paraId="538D7372"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нажатии переключателя в режиме, отличном от режима горных и глинистых дорог, система переключается в режим горных и глинистых дорог, на многофункциональном информационном дисплее загорается индикатор режима горных и глинистых дорог.</w:t>
            </w:r>
          </w:p>
        </w:tc>
      </w:tr>
      <w:tr w:rsidR="00155EC5" w14:paraId="56A9C9B8" w14:textId="77777777">
        <w:trPr>
          <w:trHeight w:val="316"/>
          <w:jc w:val="center"/>
        </w:trPr>
        <w:tc>
          <w:tcPr>
            <w:tcW w:w="3792" w:type="dxa"/>
            <w:vMerge/>
            <w:tcBorders>
              <w:top w:val="single" w:sz="4" w:space="0" w:color="auto"/>
              <w:left w:val="none" w:sz="4" w:space="0" w:color="000000"/>
              <w:bottom w:val="none" w:sz="4" w:space="0" w:color="000000"/>
              <w:right w:val="none" w:sz="4" w:space="0" w:color="000000"/>
            </w:tcBorders>
          </w:tcPr>
          <w:p w14:paraId="3D1B99A1" w14:textId="77777777" w:rsidR="00155EC5" w:rsidRDefault="00155EC5">
            <w:pPr>
              <w:spacing w:line="216" w:lineRule="auto"/>
              <w:ind w:right="138"/>
              <w:jc w:val="both"/>
              <w:rPr>
                <w:rFonts w:ascii="Times New Roman" w:eastAsia="SimSun" w:hAnsi="Times New Roman" w:cs="Times New Roman"/>
                <w:color w:val="auto"/>
                <w:sz w:val="20"/>
                <w:szCs w:val="20"/>
                <w:lang w:val="zh-TW" w:eastAsia="zh-TW" w:bidi="zh-TW"/>
              </w:rPr>
            </w:pPr>
          </w:p>
        </w:tc>
        <w:tc>
          <w:tcPr>
            <w:tcW w:w="3296" w:type="dxa"/>
            <w:vMerge w:val="restart"/>
            <w:tcBorders>
              <w:top w:val="single" w:sz="4" w:space="0" w:color="auto"/>
              <w:left w:val="none" w:sz="4" w:space="0" w:color="000000"/>
              <w:bottom w:val="none" w:sz="4" w:space="0" w:color="000000"/>
              <w:right w:val="none" w:sz="4" w:space="0" w:color="000000"/>
            </w:tcBorders>
          </w:tcPr>
          <w:p w14:paraId="66E18270"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color w:val="808080"/>
                <w:sz w:val="18"/>
                <w:lang w:val="ru-RU" w:bidi="ru-RU"/>
              </w:rPr>
              <w:t>Система</w:t>
            </w:r>
            <w:r>
              <w:rPr>
                <w:rFonts w:ascii="Times New Roman" w:hAnsi="Times New Roman" w:cs="Times New Roman"/>
                <w:color w:val="808080"/>
                <w:sz w:val="18"/>
                <w:lang w:val="fr-FR" w:bidi="ru-RU"/>
              </w:rPr>
              <w:t xml:space="preserve"> Multi-terrain Select (</w:t>
            </w:r>
            <w:r>
              <w:rPr>
                <w:rFonts w:ascii="Times New Roman" w:hAnsi="Times New Roman" w:cs="Times New Roman"/>
                <w:color w:val="808080"/>
                <w:sz w:val="18"/>
                <w:lang w:val="ru-RU" w:bidi="ru-RU"/>
              </w:rPr>
              <w:t>выбор</w:t>
            </w:r>
            <w:r>
              <w:rPr>
                <w:rFonts w:ascii="Times New Roman" w:hAnsi="Times New Roman" w:cs="Times New Roman"/>
                <w:color w:val="808080"/>
                <w:sz w:val="18"/>
                <w:lang w:val="fr-FR" w:bidi="ru-RU"/>
              </w:rPr>
              <w:t xml:space="preserve"> </w:t>
            </w:r>
            <w:r>
              <w:rPr>
                <w:rFonts w:ascii="Times New Roman" w:hAnsi="Times New Roman" w:cs="Times New Roman"/>
                <w:color w:val="808080"/>
                <w:sz w:val="18"/>
                <w:lang w:val="ru-RU" w:bidi="ru-RU"/>
              </w:rPr>
              <w:t>ландшафта</w:t>
            </w:r>
            <w:r>
              <w:rPr>
                <w:rFonts w:ascii="Times New Roman" w:hAnsi="Times New Roman" w:cs="Times New Roman"/>
                <w:color w:val="808080"/>
                <w:sz w:val="18"/>
                <w:lang w:val="fr-FR" w:bidi="ru-RU"/>
              </w:rPr>
              <w:t>)</w:t>
            </w:r>
          </w:p>
          <w:p w14:paraId="7455F16E" w14:textId="77777777" w:rsidR="00155EC5" w:rsidRDefault="00000000">
            <w:pPr>
              <w:pStyle w:val="afa"/>
              <w:numPr>
                <w:ilvl w:val="0"/>
                <w:numId w:val="253"/>
              </w:numPr>
              <w:tabs>
                <w:tab w:val="left" w:pos="240"/>
              </w:tabs>
              <w:spacing w:before="20" w:after="20" w:line="216" w:lineRule="auto"/>
              <w:ind w:left="33" w:firstLine="0"/>
              <w:jc w:val="both"/>
              <w:rPr>
                <w:rFonts w:ascii="Times New Roman" w:hAnsi="Times New Roman" w:cs="Times New Roman"/>
                <w:sz w:val="18"/>
              </w:rPr>
            </w:pPr>
            <w:r>
              <w:rPr>
                <w:rFonts w:ascii="Times New Roman" w:hAnsi="Times New Roman" w:cs="Times New Roman"/>
                <w:sz w:val="18"/>
                <w:lang w:val="ru-RU" w:bidi="ru-RU"/>
              </w:rPr>
              <w:t>Система Multi-</w:t>
            </w:r>
            <w:proofErr w:type="spellStart"/>
            <w:r>
              <w:rPr>
                <w:rFonts w:ascii="Times New Roman" w:hAnsi="Times New Roman" w:cs="Times New Roman"/>
                <w:sz w:val="18"/>
                <w:lang w:val="ru-RU" w:bidi="ru-RU"/>
              </w:rPr>
              <w:t>terrain</w:t>
            </w:r>
            <w:proofErr w:type="spellEnd"/>
            <w:r>
              <w:rPr>
                <w:rFonts w:ascii="Times New Roman" w:hAnsi="Times New Roman" w:cs="Times New Roman"/>
                <w:sz w:val="18"/>
                <w:lang w:val="ru-RU" w:bidi="ru-RU"/>
              </w:rPr>
              <w:t xml:space="preserve"> Select (выбор ландшафта) подходит при движении по ухабистым дорогам. Используйте обычный режим для обычного вождения.</w:t>
            </w:r>
          </w:p>
          <w:p w14:paraId="201BF4A3" w14:textId="77777777" w:rsidR="00155EC5" w:rsidRDefault="00000000">
            <w:pPr>
              <w:pStyle w:val="afa"/>
              <w:numPr>
                <w:ilvl w:val="0"/>
                <w:numId w:val="253"/>
              </w:numPr>
              <w:tabs>
                <w:tab w:val="left" w:pos="240"/>
              </w:tabs>
              <w:spacing w:before="20" w:after="20" w:line="216" w:lineRule="auto"/>
              <w:ind w:left="33" w:firstLine="0"/>
              <w:jc w:val="both"/>
              <w:rPr>
                <w:rFonts w:ascii="Times New Roman" w:hAnsi="Times New Roman" w:cs="Times New Roman"/>
                <w:sz w:val="18"/>
              </w:rPr>
            </w:pPr>
            <w:r>
              <w:rPr>
                <w:rFonts w:ascii="Times New Roman" w:hAnsi="Times New Roman" w:cs="Times New Roman"/>
                <w:sz w:val="18"/>
                <w:lang w:val="ru-RU" w:bidi="ru-RU"/>
              </w:rPr>
              <w:t>Режимы «Грязь и песок» и «Гора и глина» контролируют автомобиль, для достижения максимальной движущей силы и повышения манёвренности при движении на ухабистых дорогах. Поэтому эффективность использования топлива может снизиться по сравнению с обычным режимом.</w:t>
            </w:r>
          </w:p>
          <w:p w14:paraId="6B84C570" w14:textId="77777777" w:rsidR="00155EC5" w:rsidRDefault="00000000">
            <w:pPr>
              <w:pStyle w:val="afa"/>
              <w:tabs>
                <w:tab w:val="left" w:pos="240"/>
                <w:tab w:val="left" w:pos="33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Если выбран режим «Грязь и песок» или «Горы и глина»</w:t>
            </w:r>
          </w:p>
          <w:p w14:paraId="5F974AAE" w14:textId="77777777" w:rsidR="00155EC5" w:rsidRDefault="00000000">
            <w:pPr>
              <w:pStyle w:val="afa"/>
              <w:numPr>
                <w:ilvl w:val="0"/>
                <w:numId w:val="150"/>
              </w:numPr>
              <w:tabs>
                <w:tab w:val="left" w:pos="240"/>
                <w:tab w:val="left" w:pos="33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Цвет фона многофункционального дисплея изменяется меняется в зависимости от режима выбора ландшафта.</w:t>
            </w:r>
          </w:p>
          <w:p w14:paraId="4A18CBC1" w14:textId="77777777" w:rsidR="00155EC5" w:rsidRDefault="00000000">
            <w:pPr>
              <w:pStyle w:val="afa"/>
              <w:numPr>
                <w:ilvl w:val="0"/>
                <w:numId w:val="150"/>
              </w:numPr>
              <w:tabs>
                <w:tab w:val="left" w:pos="240"/>
                <w:tab w:val="left" w:pos="33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Отображение рабочего состояния 4WD на многофункциональном информационном дисплее будет переключаться автоматически.</w:t>
            </w:r>
          </w:p>
          <w:p w14:paraId="344D7D16" w14:textId="77777777" w:rsidR="00155EC5" w:rsidRDefault="00000000">
            <w:pPr>
              <w:pStyle w:val="afa"/>
              <w:numPr>
                <w:ilvl w:val="0"/>
                <w:numId w:val="150"/>
              </w:numPr>
              <w:tabs>
                <w:tab w:val="left" w:pos="240"/>
                <w:tab w:val="left" w:pos="33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Цвет переключателя меняется в зависимости от режима выбора местности. (Только для автомобилей AWD* с распределением динамического вектора крутящего момента)</w:t>
            </w:r>
          </w:p>
          <w:p w14:paraId="1BC483E5" w14:textId="77777777" w:rsidR="00155EC5" w:rsidRDefault="00000000">
            <w:pPr>
              <w:pStyle w:val="afa"/>
              <w:tabs>
                <w:tab w:val="left" w:pos="240"/>
                <w:tab w:val="left" w:pos="33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Управление полным приводом в режимах грязи и песка, а также в режимах горы и глины</w:t>
            </w:r>
          </w:p>
          <w:p w14:paraId="5D04A5EE" w14:textId="77777777" w:rsidR="00155EC5" w:rsidRDefault="00000000">
            <w:pPr>
              <w:pStyle w:val="afa"/>
              <w:tabs>
                <w:tab w:val="left" w:pos="240"/>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скорость автомобиля превышает нижеследующую скорость, управление 4WD будет осуществляться аналогично обычному режиму, даже если выбран режим «Грязь и песок» или «Горы и глина».</w:t>
            </w:r>
          </w:p>
          <w:p w14:paraId="165E8F14" w14:textId="77777777" w:rsidR="00155EC5" w:rsidRDefault="00000000">
            <w:pPr>
              <w:pStyle w:val="afa"/>
              <w:numPr>
                <w:ilvl w:val="0"/>
                <w:numId w:val="150"/>
              </w:numPr>
              <w:tabs>
                <w:tab w:val="left" w:pos="240"/>
                <w:tab w:val="left" w:pos="33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Режим грязных и песчаных дорог: скорость автомобиля составляет около 40 км/ч или выше</w:t>
            </w:r>
          </w:p>
          <w:p w14:paraId="44A3B028" w14:textId="77777777" w:rsidR="00155EC5" w:rsidRDefault="00000000">
            <w:pPr>
              <w:pStyle w:val="afa"/>
              <w:numPr>
                <w:ilvl w:val="0"/>
                <w:numId w:val="150"/>
              </w:numPr>
              <w:tabs>
                <w:tab w:val="left" w:pos="240"/>
                <w:tab w:val="left" w:pos="333"/>
              </w:tabs>
              <w:spacing w:before="20" w:after="20" w:line="216" w:lineRule="auto"/>
              <w:jc w:val="both"/>
              <w:rPr>
                <w:rFonts w:ascii="Times New Roman" w:hAnsi="Times New Roman" w:cs="Times New Roman"/>
              </w:rPr>
            </w:pPr>
            <w:r>
              <w:rPr>
                <w:rFonts w:ascii="Times New Roman" w:hAnsi="Times New Roman" w:cs="Times New Roman"/>
                <w:sz w:val="18"/>
                <w:lang w:val="ru-RU" w:bidi="ru-RU"/>
              </w:rPr>
              <w:t>Режим горных и глинистых дорог: скорость автомобиля составляет около 25 км/чили выше</w:t>
            </w:r>
          </w:p>
        </w:tc>
      </w:tr>
      <w:tr w:rsidR="00155EC5" w14:paraId="01B3011C" w14:textId="77777777">
        <w:trPr>
          <w:trHeight w:val="57"/>
          <w:jc w:val="center"/>
        </w:trPr>
        <w:tc>
          <w:tcPr>
            <w:tcW w:w="3792" w:type="dxa"/>
          </w:tcPr>
          <w:p w14:paraId="4AAC73DB" w14:textId="77777777" w:rsidR="00155EC5" w:rsidRDefault="00000000">
            <w:pPr>
              <w:spacing w:before="20" w:after="20" w:line="216" w:lineRule="auto"/>
              <w:ind w:right="138"/>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7899B83" wp14:editId="051FC051">
                      <wp:extent cx="1957800" cy="2674189"/>
                      <wp:effectExtent l="19050" t="19050" r="23495" b="12065"/>
                      <wp:docPr id="685"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56"/>
                              <pic:cNvPicPr>
                                <a:picLocks noChangeAspect="1"/>
                              </pic:cNvPicPr>
                            </pic:nvPicPr>
                            <pic:blipFill>
                              <a:blip r:embed="rId1007"/>
                              <a:srcRect l="4081" t="2782" r="3313" b="1379"/>
                              <a:stretch/>
                            </pic:blipFill>
                            <pic:spPr bwMode="auto">
                              <a:xfrm>
                                <a:off x="0" y="0"/>
                                <a:ext cx="1958178" cy="2674706"/>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1" o:spid="_x0000_s821" type="#_x0000_t75" style="width:154.2pt;height:210.6pt;mso-wrap-distance-left:0.0pt;mso-wrap-distance-top:0.0pt;mso-wrap-distance-right:0.0pt;mso-wrap-distance-bottom:0.0pt;" strokecolor="#000000">
                      <v:path textboxrect="0,0,0,0"/>
                      <v:imagedata r:id="rId1008" o:title=""/>
                    </v:shape>
                  </w:pict>
                </mc:Fallback>
              </mc:AlternateContent>
            </w:r>
          </w:p>
        </w:tc>
        <w:tc>
          <w:tcPr>
            <w:tcW w:w="3296" w:type="dxa"/>
            <w:vMerge/>
            <w:tcBorders>
              <w:top w:val="single" w:sz="4" w:space="0" w:color="auto"/>
              <w:left w:val="none" w:sz="4" w:space="0" w:color="000000"/>
              <w:bottom w:val="none" w:sz="4" w:space="0" w:color="000000"/>
              <w:right w:val="none" w:sz="4" w:space="0" w:color="000000"/>
            </w:tcBorders>
          </w:tcPr>
          <w:p w14:paraId="54E5747F"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524B21DE" w14:textId="77777777">
        <w:trPr>
          <w:trHeight w:val="57"/>
          <w:jc w:val="center"/>
        </w:trPr>
        <w:tc>
          <w:tcPr>
            <w:tcW w:w="3792" w:type="dxa"/>
            <w:tcBorders>
              <w:left w:val="none" w:sz="4" w:space="0" w:color="000000"/>
              <w:bottom w:val="none" w:sz="4" w:space="0" w:color="000000"/>
              <w:right w:val="none" w:sz="4" w:space="0" w:color="000000"/>
            </w:tcBorders>
          </w:tcPr>
          <w:p w14:paraId="4B3E41E6" w14:textId="77777777" w:rsidR="00155EC5" w:rsidRDefault="00000000">
            <w:pPr>
              <w:pStyle w:val="afa"/>
              <w:numPr>
                <w:ilvl w:val="0"/>
                <w:numId w:val="151"/>
              </w:numPr>
              <w:tabs>
                <w:tab w:val="left" w:pos="269"/>
              </w:tabs>
              <w:spacing w:before="20" w:after="20" w:line="216" w:lineRule="auto"/>
              <w:ind w:right="232"/>
              <w:jc w:val="both"/>
              <w:rPr>
                <w:rFonts w:ascii="Times New Roman" w:hAnsi="Times New Roman" w:cs="Times New Roman"/>
                <w:sz w:val="18"/>
              </w:rPr>
            </w:pPr>
            <w:r>
              <w:rPr>
                <w:rFonts w:ascii="Times New Roman" w:hAnsi="Times New Roman" w:cs="Times New Roman"/>
                <w:sz w:val="18"/>
                <w:lang w:val="ru-RU" w:bidi="ru-RU"/>
              </w:rPr>
              <w:t>Режим грязных и песчаных дорог</w:t>
            </w:r>
          </w:p>
          <w:p w14:paraId="2E72ED46" w14:textId="77777777" w:rsidR="00155EC5" w:rsidRDefault="00000000">
            <w:pPr>
              <w:pStyle w:val="afa"/>
              <w:spacing w:before="20" w:after="20" w:line="216" w:lineRule="auto"/>
              <w:ind w:right="232"/>
              <w:jc w:val="both"/>
              <w:rPr>
                <w:rFonts w:ascii="Times New Roman" w:hAnsi="Times New Roman" w:cs="Times New Roman"/>
                <w:sz w:val="18"/>
              </w:rPr>
            </w:pPr>
            <w:r>
              <w:rPr>
                <w:rFonts w:ascii="Times New Roman" w:hAnsi="Times New Roman" w:cs="Times New Roman"/>
                <w:sz w:val="18"/>
                <w:lang w:val="ru-RU" w:bidi="ru-RU"/>
              </w:rPr>
              <w:t>Когда переключатель повернут влево в режиме, отличном от режима грязной и песчаной дороги, система переключается в режим грязной и песчаной дороги, индикатор режима грязной и песчаной дороги, индикатор VSC OFF (стр. 77) и предупреждающая лампочка PCS (стр. 76) загораются на многофункциональном информационном дисплее или на приборной панели.</w:t>
            </w:r>
          </w:p>
          <w:p w14:paraId="0A05634F" w14:textId="77777777" w:rsidR="00155EC5" w:rsidRDefault="00000000">
            <w:pPr>
              <w:pStyle w:val="afa"/>
              <w:numPr>
                <w:ilvl w:val="0"/>
                <w:numId w:val="151"/>
              </w:numPr>
              <w:tabs>
                <w:tab w:val="left" w:pos="269"/>
              </w:tabs>
              <w:spacing w:before="20" w:after="20" w:line="216" w:lineRule="auto"/>
              <w:ind w:right="232"/>
              <w:jc w:val="both"/>
              <w:rPr>
                <w:rFonts w:ascii="Times New Roman" w:hAnsi="Times New Roman" w:cs="Times New Roman"/>
                <w:sz w:val="18"/>
              </w:rPr>
            </w:pPr>
            <w:r>
              <w:rPr>
                <w:rFonts w:ascii="Times New Roman" w:hAnsi="Times New Roman" w:cs="Times New Roman"/>
                <w:sz w:val="18"/>
                <w:lang w:val="ru-RU" w:bidi="ru-RU"/>
              </w:rPr>
              <w:t>Обычный режим</w:t>
            </w:r>
          </w:p>
          <w:p w14:paraId="0BBF8F1D" w14:textId="77777777" w:rsidR="00155EC5" w:rsidRDefault="00000000">
            <w:pPr>
              <w:pStyle w:val="afa"/>
              <w:spacing w:before="20" w:after="20" w:line="216" w:lineRule="auto"/>
              <w:ind w:right="232"/>
              <w:jc w:val="both"/>
              <w:rPr>
                <w:rFonts w:ascii="Times New Roman" w:eastAsia="PMingLiU" w:hAnsi="Times New Roman" w:cs="Times New Roman"/>
                <w:sz w:val="18"/>
              </w:rPr>
            </w:pPr>
            <w:r>
              <w:rPr>
                <w:rFonts w:ascii="Times New Roman" w:hAnsi="Times New Roman" w:cs="Times New Roman"/>
                <w:sz w:val="18"/>
                <w:lang w:val="ru-RU" w:bidi="ru-RU"/>
              </w:rPr>
              <w:t>Подходит для вождения на обычных дорогах 4WD, тормоза и контроль движущей силы. Используйте обычный режим при движении вне пересечённой местности.</w:t>
            </w:r>
          </w:p>
        </w:tc>
        <w:tc>
          <w:tcPr>
            <w:tcW w:w="3296" w:type="dxa"/>
            <w:vMerge/>
            <w:tcBorders>
              <w:top w:val="single" w:sz="4" w:space="0" w:color="auto"/>
              <w:left w:val="none" w:sz="4" w:space="0" w:color="000000"/>
              <w:bottom w:val="none" w:sz="4" w:space="0" w:color="000000"/>
              <w:right w:val="none" w:sz="4" w:space="0" w:color="000000"/>
            </w:tcBorders>
          </w:tcPr>
          <w:p w14:paraId="4EE214F7"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bl>
    <w:p w14:paraId="275F2F3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991" w:type="dxa"/>
        <w:jc w:val="center"/>
        <w:tblLayout w:type="fixed"/>
        <w:tblCellMar>
          <w:left w:w="10" w:type="dxa"/>
          <w:right w:w="10" w:type="dxa"/>
        </w:tblCellMar>
        <w:tblLook w:val="04A0" w:firstRow="1" w:lastRow="0" w:firstColumn="1" w:lastColumn="0" w:noHBand="0" w:noVBand="1"/>
      </w:tblPr>
      <w:tblGrid>
        <w:gridCol w:w="3538"/>
        <w:gridCol w:w="170"/>
        <w:gridCol w:w="3283"/>
      </w:tblGrid>
      <w:tr w:rsidR="00155EC5" w14:paraId="3C9E95DD" w14:textId="77777777">
        <w:trPr>
          <w:trHeight w:val="57"/>
          <w:jc w:val="center"/>
        </w:trPr>
        <w:tc>
          <w:tcPr>
            <w:tcW w:w="3538" w:type="dxa"/>
          </w:tcPr>
          <w:p w14:paraId="09A25A1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Если скорость автомобиля падает ниже указанной выше скорости, система автоматически переключается на управление 4WD, подходящее для каждого режима.</w:t>
            </w:r>
          </w:p>
          <w:p w14:paraId="34663444"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Когда управление торможением системы выбора местности временно не работает</w:t>
            </w:r>
          </w:p>
          <w:p w14:paraId="4FEFD25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режимы «Грязь и песок» или «Горы и глина» используются непрерывно в течение длительного периода времени, тормоза могут перегреться, и система управления тормозами системы выбора местности временно не работает.</w:t>
            </w:r>
          </w:p>
          <w:p w14:paraId="3E664CCB" w14:textId="77777777" w:rsidR="00155EC5" w:rsidRDefault="00000000">
            <w:pPr>
              <w:pStyle w:val="a2"/>
            </w:pPr>
            <w:r>
              <w:t>В это время периодически возникает шум, на многофункциональном дисплее отображается сообщение «Управление TRC выключено».</w:t>
            </w:r>
          </w:p>
          <w:p w14:paraId="759CF01E" w14:textId="77777777" w:rsidR="00155EC5" w:rsidRDefault="00000000">
            <w:pPr>
              <w:pStyle w:val="a2"/>
            </w:pPr>
            <w:r>
              <w:t>Если система управления тормозами системы выбора местности перестает работать, немедленно припаркуйте автомобиль в безопасном месте*, подождите, пока температура системы не упадет. Управление тормозом возвращается в нормальное состояние, как только выключается отображение информации на многофункциональном дисплее. Обратите внимание, что нормальное вождение возможно, даже если управление тормозом системы выбора местности не работает.</w:t>
            </w:r>
          </w:p>
          <w:p w14:paraId="20B4B014" w14:textId="77777777" w:rsidR="00155EC5" w:rsidRDefault="00000000">
            <w:pPr>
              <w:pStyle w:val="afa"/>
              <w:tabs>
                <w:tab w:val="left" w:pos="217"/>
              </w:tabs>
              <w:spacing w:before="20" w:after="20"/>
              <w:jc w:val="both"/>
              <w:rPr>
                <w:rFonts w:ascii="Times New Roman" w:hAnsi="Times New Roman" w:cs="Times New Roman"/>
                <w:sz w:val="18"/>
              </w:rPr>
            </w:pPr>
            <w:r>
              <w:rPr>
                <w:rFonts w:ascii="Times New Roman" w:hAnsi="Times New Roman" w:cs="Times New Roman"/>
                <w:sz w:val="18"/>
                <w:lang w:val="ru-RU" w:bidi="ru-RU"/>
              </w:rPr>
              <w:t>*: После остановки автомобиля не глушите двигатель, пока сообщение на дисплее не исчезнет.</w:t>
            </w:r>
          </w:p>
          <w:p w14:paraId="4ED3A86F" w14:textId="77777777" w:rsidR="00155EC5" w:rsidRDefault="00000000">
            <w:pPr>
              <w:pStyle w:val="afa"/>
              <w:tabs>
                <w:tab w:val="left" w:pos="31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отмене режима «Грязь и песок» или «Горы и глина»</w:t>
            </w:r>
          </w:p>
          <w:p w14:paraId="28F19AD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следующих случаях, даже если выбран режим «Грязь и песок» или «Горы и глина», он будет автоматически отменен.</w:t>
            </w:r>
          </w:p>
          <w:p w14:paraId="57CF09BE" w14:textId="77777777" w:rsidR="00155EC5" w:rsidRDefault="00000000">
            <w:pPr>
              <w:pStyle w:val="afa"/>
              <w:numPr>
                <w:ilvl w:val="0"/>
                <w:numId w:val="152"/>
              </w:numPr>
              <w:tabs>
                <w:tab w:val="left" w:pos="313"/>
              </w:tabs>
              <w:spacing w:before="20" w:after="20"/>
              <w:jc w:val="both"/>
              <w:rPr>
                <w:rFonts w:ascii="Times New Roman" w:hAnsi="Times New Roman" w:cs="Times New Roman"/>
                <w:bCs/>
                <w:sz w:val="18"/>
              </w:rPr>
            </w:pPr>
            <w:r>
              <w:rPr>
                <w:rFonts w:ascii="Times New Roman" w:hAnsi="Times New Roman" w:cs="Times New Roman"/>
                <w:bCs/>
                <w:sz w:val="18"/>
                <w:lang w:val="ru-RU" w:bidi="ru-RU"/>
              </w:rPr>
              <w:t>При изменении режима движения (стр. 208)</w:t>
            </w:r>
          </w:p>
          <w:p w14:paraId="3CB5A8B9" w14:textId="77777777" w:rsidR="00155EC5" w:rsidRDefault="00000000">
            <w:pPr>
              <w:pStyle w:val="afa"/>
              <w:numPr>
                <w:ilvl w:val="0"/>
                <w:numId w:val="152"/>
              </w:numPr>
              <w:tabs>
                <w:tab w:val="left" w:pos="318"/>
              </w:tabs>
              <w:spacing w:before="20" w:after="20"/>
              <w:jc w:val="both"/>
              <w:rPr>
                <w:rFonts w:ascii="Times New Roman" w:hAnsi="Times New Roman" w:cs="Times New Roman"/>
                <w:sz w:val="18"/>
              </w:rPr>
            </w:pPr>
            <w:r>
              <w:rPr>
                <w:rFonts w:ascii="Times New Roman" w:hAnsi="Times New Roman" w:cs="Times New Roman"/>
                <w:sz w:val="18"/>
                <w:lang w:val="ru-RU" w:bidi="ru-RU"/>
              </w:rPr>
              <w:t>Когда переключатель двигателя выключен</w:t>
            </w:r>
          </w:p>
          <w:p w14:paraId="20168DD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Вождение в режиме «Грязь и песок» или «Гора и глина»</w:t>
            </w:r>
          </w:p>
          <w:p w14:paraId="1C4D03C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Могут возникнуть следующие ситуации, но они не являются неисправностями.</w:t>
            </w:r>
          </w:p>
          <w:p w14:paraId="5197588A" w14:textId="77777777" w:rsidR="00155EC5" w:rsidRDefault="00000000">
            <w:pPr>
              <w:pStyle w:val="a2"/>
            </w:pPr>
            <w:r>
              <w:t>По всему автомобилю или рулевому колесу может ощущаться вибрация.</w:t>
            </w:r>
          </w:p>
          <w:p w14:paraId="362C7F26" w14:textId="77777777" w:rsidR="00155EC5" w:rsidRDefault="00000000">
            <w:pPr>
              <w:pStyle w:val="a2"/>
            </w:pPr>
            <w:r>
              <w:t>Из моторного отсека может быть слышен шум работы.</w:t>
            </w:r>
          </w:p>
        </w:tc>
        <w:tc>
          <w:tcPr>
            <w:tcW w:w="170" w:type="dxa"/>
          </w:tcPr>
          <w:p w14:paraId="6416A68D" w14:textId="77777777" w:rsidR="00155EC5" w:rsidRDefault="00155EC5">
            <w:pPr>
              <w:pStyle w:val="afa"/>
              <w:spacing w:before="20" w:after="20"/>
              <w:rPr>
                <w:sz w:val="18"/>
              </w:rPr>
            </w:pPr>
          </w:p>
        </w:tc>
        <w:tc>
          <w:tcPr>
            <w:tcW w:w="3283" w:type="dxa"/>
          </w:tcPr>
          <w:p w14:paraId="54004F94"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Когда необходимо обратиться к авторизованному ритейлеру Toyota и др. для проверки автомобиля</w:t>
            </w:r>
          </w:p>
          <w:p w14:paraId="2AF9D13C" w14:textId="77777777" w:rsidR="00155EC5" w:rsidRDefault="00000000">
            <w:pPr>
              <w:pStyle w:val="a2"/>
            </w:pPr>
            <w:r>
              <w:t>Система может не работать в следующих ситуациях</w:t>
            </w:r>
            <w:proofErr w:type="gramStart"/>
            <w:r>
              <w:t>: Немедленно</w:t>
            </w:r>
            <w:proofErr w:type="gramEnd"/>
            <w:r>
              <w:t xml:space="preserve"> обратитесь к дилеру Toyota и др. для осмотра автомобиля.</w:t>
            </w:r>
          </w:p>
          <w:p w14:paraId="4CDCB6EC" w14:textId="77777777" w:rsidR="00155EC5" w:rsidRDefault="00000000">
            <w:pPr>
              <w:pStyle w:val="a2"/>
            </w:pPr>
            <w:r>
              <w:t>Если загорается индикатор пробуксовки, когда выбран режим «Грязь и песок» или «Горы и глина»</w:t>
            </w:r>
          </w:p>
          <w:p w14:paraId="4A626A8E" w14:textId="77777777" w:rsidR="00155EC5" w:rsidRDefault="00000000">
            <w:pPr>
              <w:pStyle w:val="a2"/>
            </w:pPr>
            <w:r>
              <w:t>Даже если выбран режим «Грязь и песок» или «Горы и глина», индикаторы для каждого режима не загораются</w:t>
            </w:r>
          </w:p>
        </w:tc>
      </w:tr>
    </w:tbl>
    <w:p w14:paraId="2AE815AE"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811" w:type="dxa"/>
        <w:jc w:val="center"/>
        <w:tblLayout w:type="fixed"/>
        <w:tblCellMar>
          <w:left w:w="10" w:type="dxa"/>
          <w:right w:w="10" w:type="dxa"/>
        </w:tblCellMar>
        <w:tblLook w:val="04A0" w:firstRow="1" w:lastRow="0" w:firstColumn="1" w:lastColumn="0" w:noHBand="0" w:noVBand="1"/>
      </w:tblPr>
      <w:tblGrid>
        <w:gridCol w:w="3302"/>
        <w:gridCol w:w="221"/>
        <w:gridCol w:w="3288"/>
      </w:tblGrid>
      <w:tr w:rsidR="00155EC5" w14:paraId="3A1471AD" w14:textId="77777777">
        <w:trPr>
          <w:trHeight w:val="57"/>
          <w:jc w:val="center"/>
        </w:trPr>
        <w:tc>
          <w:tcPr>
            <w:tcW w:w="3302" w:type="dxa"/>
            <w:tcBorders>
              <w:left w:val="none" w:sz="4" w:space="0" w:color="000000"/>
              <w:bottom w:val="none" w:sz="4" w:space="0" w:color="000000"/>
            </w:tcBorders>
            <w:shd w:val="clear" w:color="auto" w:fill="656565"/>
            <w:vAlign w:val="bottom"/>
          </w:tcPr>
          <w:p w14:paraId="2494783F"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 xml:space="preserve">Переключатель режима снега (автомобили с полным приводом) </w:t>
            </w:r>
          </w:p>
        </w:tc>
        <w:tc>
          <w:tcPr>
            <w:tcW w:w="221" w:type="dxa"/>
            <w:tcBorders>
              <w:bottom w:val="none" w:sz="4" w:space="0" w:color="000000"/>
            </w:tcBorders>
          </w:tcPr>
          <w:p w14:paraId="6ED5E007" w14:textId="77777777" w:rsidR="00155EC5" w:rsidRDefault="00155EC5">
            <w:pPr>
              <w:spacing w:before="20" w:after="20"/>
              <w:jc w:val="both"/>
              <w:rPr>
                <w:rFonts w:ascii="Times New Roman" w:hAnsi="Times New Roman" w:cs="Times New Roman"/>
                <w:sz w:val="20"/>
                <w:szCs w:val="20"/>
                <w:lang w:eastAsia="zh-TW"/>
              </w:rPr>
            </w:pPr>
          </w:p>
        </w:tc>
        <w:tc>
          <w:tcPr>
            <w:tcW w:w="3288" w:type="dxa"/>
            <w:vMerge w:val="restart"/>
            <w:tcBorders>
              <w:bottom w:val="none" w:sz="4" w:space="0" w:color="000000"/>
            </w:tcBorders>
          </w:tcPr>
          <w:p w14:paraId="1E004FE6"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sz w:val="18"/>
                <w:lang w:bidi="ru-RU"/>
              </w:rPr>
              <w:t>При повторном нажатии переключателя индикатор режима движения по снегу выключается.</w:t>
            </w:r>
          </w:p>
          <w:p w14:paraId="0D05FF01"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E21A118" wp14:editId="5B2DDC00">
                      <wp:extent cx="2041338" cy="2078966"/>
                      <wp:effectExtent l="0" t="0" r="0" b="0"/>
                      <wp:docPr id="686"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57"/>
                              <pic:cNvPicPr>
                                <a:picLocks noChangeAspect="1"/>
                              </pic:cNvPicPr>
                            </pic:nvPicPr>
                            <pic:blipFill>
                              <a:blip r:embed="rId1009"/>
                              <a:stretch/>
                            </pic:blipFill>
                            <pic:spPr bwMode="auto">
                              <a:xfrm>
                                <a:off x="0" y="0"/>
                                <a:ext cx="2043983" cy="20816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2" o:spid="_x0000_s822" type="#_x0000_t75" style="width:160.7pt;height:163.7pt;mso-wrap-distance-left:0.0pt;mso-wrap-distance-top:0.0pt;mso-wrap-distance-right:0.0pt;mso-wrap-distance-bottom:0.0pt;" stroked="f">
                      <v:path textboxrect="0,0,0,0"/>
                      <v:imagedata r:id="rId1010" o:title=""/>
                    </v:shape>
                  </w:pict>
                </mc:Fallback>
              </mc:AlternateContent>
            </w:r>
          </w:p>
        </w:tc>
      </w:tr>
      <w:tr w:rsidR="00155EC5" w14:paraId="1C0B613F" w14:textId="77777777">
        <w:trPr>
          <w:trHeight w:val="57"/>
          <w:jc w:val="center"/>
        </w:trPr>
        <w:tc>
          <w:tcPr>
            <w:tcW w:w="3302" w:type="dxa"/>
          </w:tcPr>
          <w:p w14:paraId="3D59C90C" w14:textId="77777777" w:rsidR="00155EC5" w:rsidRDefault="00155EC5">
            <w:pPr>
              <w:spacing w:before="20" w:after="20"/>
              <w:jc w:val="both"/>
              <w:rPr>
                <w:rFonts w:ascii="Times New Roman" w:hAnsi="Times New Roman" w:cs="Times New Roman"/>
                <w:sz w:val="20"/>
                <w:szCs w:val="20"/>
                <w:lang w:eastAsia="zh-TW"/>
              </w:rPr>
            </w:pPr>
          </w:p>
        </w:tc>
        <w:tc>
          <w:tcPr>
            <w:tcW w:w="221" w:type="dxa"/>
          </w:tcPr>
          <w:p w14:paraId="3882AAF9" w14:textId="77777777" w:rsidR="00155EC5" w:rsidRDefault="00155EC5">
            <w:pPr>
              <w:spacing w:before="20" w:after="20"/>
              <w:jc w:val="both"/>
              <w:rPr>
                <w:rFonts w:ascii="Times New Roman" w:hAnsi="Times New Roman" w:cs="Times New Roman"/>
                <w:sz w:val="20"/>
                <w:szCs w:val="20"/>
                <w:lang w:eastAsia="zh-TW"/>
              </w:rPr>
            </w:pPr>
          </w:p>
        </w:tc>
        <w:tc>
          <w:tcPr>
            <w:tcW w:w="3288" w:type="dxa"/>
            <w:vMerge/>
            <w:tcBorders>
              <w:bottom w:val="none" w:sz="4" w:space="0" w:color="000000"/>
            </w:tcBorders>
            <w:vAlign w:val="center"/>
          </w:tcPr>
          <w:p w14:paraId="07E5F597" w14:textId="77777777" w:rsidR="00155EC5" w:rsidRDefault="00155EC5">
            <w:pPr>
              <w:jc w:val="both"/>
              <w:rPr>
                <w:rFonts w:ascii="Times New Roman" w:hAnsi="Times New Roman" w:cs="Times New Roman"/>
                <w:sz w:val="20"/>
                <w:szCs w:val="20"/>
                <w:lang w:eastAsia="zh-TW"/>
              </w:rPr>
            </w:pPr>
          </w:p>
        </w:tc>
      </w:tr>
      <w:tr w:rsidR="00155EC5" w14:paraId="7FEFEFC2" w14:textId="77777777">
        <w:trPr>
          <w:trHeight w:val="57"/>
          <w:jc w:val="center"/>
        </w:trPr>
        <w:tc>
          <w:tcPr>
            <w:tcW w:w="3302" w:type="dxa"/>
            <w:shd w:val="clear" w:color="auto" w:fill="E6E6E6"/>
            <w:vAlign w:val="bottom"/>
          </w:tcPr>
          <w:p w14:paraId="7B9E7AF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Режим снега можно выбирать при движении по скользкой дороге, например, по снегу.</w:t>
            </w:r>
          </w:p>
        </w:tc>
        <w:tc>
          <w:tcPr>
            <w:tcW w:w="221" w:type="dxa"/>
          </w:tcPr>
          <w:p w14:paraId="09E1123B" w14:textId="77777777" w:rsidR="00155EC5" w:rsidRDefault="00155EC5">
            <w:pPr>
              <w:spacing w:before="20" w:after="20"/>
              <w:jc w:val="both"/>
              <w:rPr>
                <w:rFonts w:ascii="Times New Roman" w:hAnsi="Times New Roman" w:cs="Times New Roman"/>
                <w:sz w:val="20"/>
                <w:szCs w:val="20"/>
              </w:rPr>
            </w:pPr>
          </w:p>
        </w:tc>
        <w:tc>
          <w:tcPr>
            <w:tcW w:w="3288" w:type="dxa"/>
            <w:vMerge/>
            <w:tcBorders>
              <w:bottom w:val="none" w:sz="4" w:space="0" w:color="000000"/>
            </w:tcBorders>
            <w:vAlign w:val="center"/>
          </w:tcPr>
          <w:p w14:paraId="1A851E81" w14:textId="77777777" w:rsidR="00155EC5" w:rsidRDefault="00155EC5">
            <w:pPr>
              <w:jc w:val="both"/>
              <w:rPr>
                <w:rFonts w:ascii="Times New Roman" w:hAnsi="Times New Roman" w:cs="Times New Roman"/>
                <w:sz w:val="20"/>
                <w:szCs w:val="20"/>
                <w:lang w:eastAsia="zh-TW"/>
              </w:rPr>
            </w:pPr>
          </w:p>
        </w:tc>
      </w:tr>
      <w:tr w:rsidR="00155EC5" w14:paraId="26B14AA1" w14:textId="77777777">
        <w:trPr>
          <w:trHeight w:val="57"/>
          <w:jc w:val="center"/>
        </w:trPr>
        <w:tc>
          <w:tcPr>
            <w:tcW w:w="3302" w:type="dxa"/>
          </w:tcPr>
          <w:p w14:paraId="32CDEED2" w14:textId="77777777" w:rsidR="00155EC5" w:rsidRDefault="00155EC5">
            <w:pPr>
              <w:spacing w:before="20" w:after="20"/>
              <w:jc w:val="both"/>
              <w:rPr>
                <w:rFonts w:ascii="Times New Roman" w:hAnsi="Times New Roman" w:cs="Times New Roman"/>
                <w:sz w:val="20"/>
                <w:szCs w:val="20"/>
              </w:rPr>
            </w:pPr>
          </w:p>
        </w:tc>
        <w:tc>
          <w:tcPr>
            <w:tcW w:w="221" w:type="dxa"/>
          </w:tcPr>
          <w:p w14:paraId="214FC62F" w14:textId="77777777" w:rsidR="00155EC5" w:rsidRDefault="00155EC5">
            <w:pPr>
              <w:spacing w:before="20" w:after="20"/>
              <w:jc w:val="both"/>
              <w:rPr>
                <w:rFonts w:ascii="Times New Roman" w:hAnsi="Times New Roman" w:cs="Times New Roman"/>
                <w:sz w:val="20"/>
                <w:szCs w:val="20"/>
              </w:rPr>
            </w:pPr>
          </w:p>
        </w:tc>
        <w:tc>
          <w:tcPr>
            <w:tcW w:w="3288" w:type="dxa"/>
            <w:vMerge/>
            <w:tcBorders>
              <w:bottom w:val="none" w:sz="4" w:space="0" w:color="000000"/>
            </w:tcBorders>
            <w:vAlign w:val="center"/>
          </w:tcPr>
          <w:p w14:paraId="0C72AF07" w14:textId="77777777" w:rsidR="00155EC5" w:rsidRDefault="00155EC5">
            <w:pPr>
              <w:jc w:val="both"/>
              <w:rPr>
                <w:rFonts w:ascii="Times New Roman" w:hAnsi="Times New Roman" w:cs="Times New Roman"/>
                <w:sz w:val="20"/>
                <w:szCs w:val="20"/>
                <w:lang w:eastAsia="zh-TW"/>
              </w:rPr>
            </w:pPr>
          </w:p>
        </w:tc>
      </w:tr>
      <w:tr w:rsidR="00155EC5" w14:paraId="0444BF67" w14:textId="77777777">
        <w:trPr>
          <w:trHeight w:val="57"/>
          <w:jc w:val="center"/>
        </w:trPr>
        <w:tc>
          <w:tcPr>
            <w:tcW w:w="3302" w:type="dxa"/>
            <w:tcBorders>
              <w:bottom w:val="single" w:sz="4" w:space="0" w:color="auto"/>
            </w:tcBorders>
            <w:shd w:val="clear" w:color="auto" w:fill="D2D2D2"/>
          </w:tcPr>
          <w:p w14:paraId="7A88C6F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Срабатывание системы</w:t>
            </w:r>
          </w:p>
        </w:tc>
        <w:tc>
          <w:tcPr>
            <w:tcW w:w="221" w:type="dxa"/>
          </w:tcPr>
          <w:p w14:paraId="6C46190B" w14:textId="77777777" w:rsidR="00155EC5" w:rsidRDefault="00155EC5">
            <w:pPr>
              <w:spacing w:before="20" w:after="20"/>
              <w:jc w:val="both"/>
              <w:rPr>
                <w:rFonts w:ascii="Times New Roman" w:hAnsi="Times New Roman" w:cs="Times New Roman"/>
                <w:sz w:val="20"/>
                <w:szCs w:val="20"/>
              </w:rPr>
            </w:pPr>
          </w:p>
        </w:tc>
        <w:tc>
          <w:tcPr>
            <w:tcW w:w="3288" w:type="dxa"/>
            <w:vMerge/>
            <w:tcBorders>
              <w:bottom w:val="none" w:sz="4" w:space="0" w:color="000000"/>
            </w:tcBorders>
            <w:vAlign w:val="center"/>
          </w:tcPr>
          <w:p w14:paraId="583BAC10" w14:textId="77777777" w:rsidR="00155EC5" w:rsidRDefault="00155EC5">
            <w:pPr>
              <w:jc w:val="both"/>
              <w:rPr>
                <w:rFonts w:ascii="Times New Roman" w:hAnsi="Times New Roman" w:cs="Times New Roman"/>
                <w:sz w:val="20"/>
                <w:szCs w:val="20"/>
                <w:lang w:eastAsia="zh-TW"/>
              </w:rPr>
            </w:pPr>
          </w:p>
        </w:tc>
      </w:tr>
      <w:tr w:rsidR="00155EC5" w14:paraId="250BE143" w14:textId="77777777">
        <w:trPr>
          <w:trHeight w:val="57"/>
          <w:jc w:val="center"/>
        </w:trPr>
        <w:tc>
          <w:tcPr>
            <w:tcW w:w="3302" w:type="dxa"/>
            <w:vMerge w:val="restart"/>
            <w:tcBorders>
              <w:top w:val="single" w:sz="4" w:space="0" w:color="auto"/>
              <w:left w:val="none" w:sz="4" w:space="0" w:color="000000"/>
              <w:bottom w:val="none" w:sz="4" w:space="0" w:color="000000"/>
              <w:right w:val="none" w:sz="4" w:space="0" w:color="000000"/>
            </w:tcBorders>
          </w:tcPr>
          <w:p w14:paraId="5C6F80DF" w14:textId="77777777" w:rsidR="00155EC5" w:rsidRDefault="00000000">
            <w:pPr>
              <w:pStyle w:val="afa"/>
              <w:numPr>
                <w:ilvl w:val="0"/>
                <w:numId w:val="145"/>
              </w:numPr>
              <w:tabs>
                <w:tab w:val="left" w:pos="270"/>
              </w:tabs>
              <w:spacing w:before="20" w:after="20"/>
              <w:jc w:val="both"/>
              <w:rPr>
                <w:rFonts w:ascii="Times New Roman" w:hAnsi="Times New Roman" w:cs="Times New Roman"/>
                <w:sz w:val="18"/>
              </w:rPr>
            </w:pPr>
            <w:proofErr w:type="gramStart"/>
            <w:r>
              <w:rPr>
                <w:rFonts w:ascii="Times New Roman" w:hAnsi="Times New Roman" w:cs="Times New Roman"/>
                <w:b/>
                <w:color w:val="656565"/>
                <w:sz w:val="18"/>
                <w:lang w:val="ru-RU" w:bidi="ru-RU"/>
              </w:rPr>
              <w:t>Полноприводный автомобиль с динамическим управлением</w:t>
            </w:r>
            <w:proofErr w:type="gramEnd"/>
            <w:r>
              <w:rPr>
                <w:rFonts w:ascii="Times New Roman" w:hAnsi="Times New Roman" w:cs="Times New Roman"/>
                <w:b/>
                <w:color w:val="656565"/>
                <w:sz w:val="18"/>
                <w:lang w:val="ru-RU" w:bidi="ru-RU"/>
              </w:rPr>
              <w:t xml:space="preserve"> крутящим моментом (Dynamic </w:t>
            </w:r>
            <w:proofErr w:type="spellStart"/>
            <w:r>
              <w:rPr>
                <w:rFonts w:ascii="Times New Roman" w:hAnsi="Times New Roman" w:cs="Times New Roman"/>
                <w:b/>
                <w:color w:val="656565"/>
                <w:sz w:val="18"/>
                <w:lang w:val="ru-RU" w:bidi="ru-RU"/>
              </w:rPr>
              <w:t>Toeque</w:t>
            </w:r>
            <w:proofErr w:type="spellEnd"/>
            <w:r>
              <w:rPr>
                <w:rFonts w:ascii="Times New Roman" w:hAnsi="Times New Roman" w:cs="Times New Roman"/>
                <w:b/>
                <w:color w:val="656565"/>
                <w:sz w:val="18"/>
                <w:lang w:val="ru-RU" w:bidi="ru-RU"/>
              </w:rPr>
              <w:t xml:space="preserve"> Control AWD)</w:t>
            </w:r>
          </w:p>
          <w:p w14:paraId="3CAFDC8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Нажмите переключатель режима движения по снегу.</w:t>
            </w:r>
          </w:p>
          <w:p w14:paraId="41AC080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нажатии переключателя система переключается в режим движения по снегу и на многофункциональном дисплее загорается индикатор движения по снегу.</w:t>
            </w:r>
          </w:p>
          <w:p w14:paraId="7FBBC37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При повторном нажатии переключателя индикатор режима движения по снегу выключается. </w:t>
            </w:r>
          </w:p>
        </w:tc>
        <w:tc>
          <w:tcPr>
            <w:tcW w:w="221" w:type="dxa"/>
          </w:tcPr>
          <w:p w14:paraId="614763EE" w14:textId="77777777" w:rsidR="00155EC5" w:rsidRDefault="00155EC5">
            <w:pPr>
              <w:spacing w:before="20" w:after="20"/>
              <w:jc w:val="both"/>
              <w:rPr>
                <w:rFonts w:ascii="Times New Roman" w:hAnsi="Times New Roman" w:cs="Times New Roman"/>
                <w:sz w:val="20"/>
                <w:szCs w:val="20"/>
                <w:lang w:eastAsia="zh-TW"/>
              </w:rPr>
            </w:pPr>
          </w:p>
        </w:tc>
        <w:tc>
          <w:tcPr>
            <w:tcW w:w="3288" w:type="dxa"/>
            <w:vMerge/>
            <w:vAlign w:val="center"/>
          </w:tcPr>
          <w:p w14:paraId="0AD19348" w14:textId="77777777" w:rsidR="00155EC5" w:rsidRDefault="00155EC5">
            <w:pPr>
              <w:jc w:val="both"/>
              <w:rPr>
                <w:rFonts w:ascii="Times New Roman" w:hAnsi="Times New Roman" w:cs="Times New Roman"/>
                <w:sz w:val="20"/>
                <w:szCs w:val="20"/>
                <w:lang w:eastAsia="zh-TW"/>
              </w:rPr>
            </w:pPr>
          </w:p>
        </w:tc>
      </w:tr>
      <w:tr w:rsidR="00155EC5" w14:paraId="20B68728" w14:textId="77777777">
        <w:trPr>
          <w:trHeight w:val="57"/>
          <w:jc w:val="center"/>
        </w:trPr>
        <w:tc>
          <w:tcPr>
            <w:tcW w:w="3302" w:type="dxa"/>
            <w:vMerge/>
            <w:tcBorders>
              <w:left w:val="none" w:sz="4" w:space="0" w:color="000000"/>
              <w:bottom w:val="none" w:sz="4" w:space="0" w:color="000000"/>
              <w:right w:val="none" w:sz="4" w:space="0" w:color="000000"/>
            </w:tcBorders>
            <w:vAlign w:val="center"/>
          </w:tcPr>
          <w:p w14:paraId="53CD925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21" w:type="dxa"/>
          </w:tcPr>
          <w:p w14:paraId="10740CFE" w14:textId="77777777" w:rsidR="00155EC5" w:rsidRDefault="00155EC5">
            <w:pPr>
              <w:spacing w:before="20" w:after="20"/>
              <w:jc w:val="both"/>
              <w:rPr>
                <w:rFonts w:ascii="Times New Roman" w:hAnsi="Times New Roman" w:cs="Times New Roman"/>
                <w:sz w:val="20"/>
                <w:szCs w:val="20"/>
                <w:lang w:eastAsia="zh-TW"/>
              </w:rPr>
            </w:pPr>
          </w:p>
        </w:tc>
        <w:tc>
          <w:tcPr>
            <w:tcW w:w="3288" w:type="dxa"/>
            <w:vMerge w:val="restart"/>
            <w:tcBorders>
              <w:left w:val="none" w:sz="4" w:space="0" w:color="000000"/>
              <w:bottom w:val="none" w:sz="4" w:space="0" w:color="000000"/>
              <w:right w:val="none" w:sz="4" w:space="0" w:color="000000"/>
            </w:tcBorders>
          </w:tcPr>
          <w:p w14:paraId="4F2329A4"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переключении в режим движения по снегу</w:t>
            </w:r>
          </w:p>
          <w:p w14:paraId="1301495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Фон экрана многофункционального дисплея изменяется.</w:t>
            </w:r>
          </w:p>
          <w:p w14:paraId="3367D431"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Отмена режима движения по снегу</w:t>
            </w:r>
          </w:p>
          <w:p w14:paraId="3144351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Режим движения по снегу автоматически отменяется при выключении переключателя двигателя или при выборе режима Грязь и песок или Камни и глина для системы Multi-</w:t>
            </w:r>
            <w:proofErr w:type="spellStart"/>
            <w:r>
              <w:rPr>
                <w:rFonts w:ascii="Times New Roman" w:hAnsi="Times New Roman" w:cs="Times New Roman"/>
                <w:sz w:val="18"/>
                <w:lang w:val="ru-RU" w:bidi="ru-RU"/>
              </w:rPr>
              <w:t>terrain</w:t>
            </w:r>
            <w:proofErr w:type="spellEnd"/>
            <w:r>
              <w:rPr>
                <w:rFonts w:ascii="Times New Roman" w:hAnsi="Times New Roman" w:cs="Times New Roman"/>
                <w:sz w:val="18"/>
                <w:lang w:val="ru-RU" w:bidi="ru-RU"/>
              </w:rPr>
              <w:t xml:space="preserve"> Select (выбор ландшафта).</w:t>
            </w:r>
          </w:p>
        </w:tc>
      </w:tr>
      <w:tr w:rsidR="00155EC5" w14:paraId="2F92397D" w14:textId="77777777">
        <w:trPr>
          <w:trHeight w:val="57"/>
          <w:jc w:val="center"/>
        </w:trPr>
        <w:tc>
          <w:tcPr>
            <w:tcW w:w="3302" w:type="dxa"/>
            <w:tcBorders>
              <w:left w:val="none" w:sz="4" w:space="0" w:color="000000"/>
              <w:bottom w:val="none" w:sz="4" w:space="0" w:color="000000"/>
            </w:tcBorders>
          </w:tcPr>
          <w:p w14:paraId="156BD968"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95DD461" wp14:editId="6FA941AF">
                      <wp:extent cx="2076450" cy="2124075"/>
                      <wp:effectExtent l="0" t="0" r="0" b="0"/>
                      <wp:docPr id="687"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58"/>
                              <pic:cNvPicPr>
                                <a:picLocks noChangeAspect="1"/>
                              </pic:cNvPicPr>
                            </pic:nvPicPr>
                            <pic:blipFill>
                              <a:blip r:embed="rId1011"/>
                              <a:stretch/>
                            </pic:blipFill>
                            <pic:spPr bwMode="auto">
                              <a:xfrm>
                                <a:off x="0" y="0"/>
                                <a:ext cx="2076450" cy="21240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3" o:spid="_x0000_s823" type="#_x0000_t75" style="width:163.5pt;height:167.2pt;mso-wrap-distance-left:0.0pt;mso-wrap-distance-top:0.0pt;mso-wrap-distance-right:0.0pt;mso-wrap-distance-bottom:0.0pt;" stroked="f">
                      <v:path textboxrect="0,0,0,0"/>
                      <v:imagedata r:id="rId1012" o:title=""/>
                    </v:shape>
                  </w:pict>
                </mc:Fallback>
              </mc:AlternateContent>
            </w:r>
          </w:p>
        </w:tc>
        <w:tc>
          <w:tcPr>
            <w:tcW w:w="221" w:type="dxa"/>
            <w:tcBorders>
              <w:top w:val="none" w:sz="4" w:space="0" w:color="000000"/>
              <w:left w:val="none" w:sz="4" w:space="0" w:color="000000"/>
              <w:bottom w:val="none" w:sz="4" w:space="0" w:color="000000"/>
              <w:right w:val="none" w:sz="4" w:space="0" w:color="000000"/>
            </w:tcBorders>
          </w:tcPr>
          <w:p w14:paraId="65803662" w14:textId="77777777" w:rsidR="00155EC5" w:rsidRDefault="00155EC5">
            <w:pPr>
              <w:spacing w:before="20" w:after="20"/>
              <w:jc w:val="both"/>
              <w:rPr>
                <w:rFonts w:ascii="Times New Roman" w:hAnsi="Times New Roman" w:cs="Times New Roman"/>
                <w:sz w:val="20"/>
                <w:szCs w:val="20"/>
              </w:rPr>
            </w:pPr>
          </w:p>
        </w:tc>
        <w:tc>
          <w:tcPr>
            <w:tcW w:w="3288" w:type="dxa"/>
            <w:vMerge/>
            <w:tcBorders>
              <w:left w:val="none" w:sz="4" w:space="0" w:color="000000"/>
              <w:bottom w:val="none" w:sz="4" w:space="0" w:color="000000"/>
              <w:right w:val="none" w:sz="4" w:space="0" w:color="000000"/>
            </w:tcBorders>
            <w:vAlign w:val="center"/>
          </w:tcPr>
          <w:p w14:paraId="02B33202"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70600876" w14:textId="77777777">
        <w:trPr>
          <w:trHeight w:val="57"/>
          <w:jc w:val="center"/>
        </w:trPr>
        <w:tc>
          <w:tcPr>
            <w:tcW w:w="3302" w:type="dxa"/>
            <w:tcBorders>
              <w:left w:val="none" w:sz="4" w:space="0" w:color="000000"/>
              <w:bottom w:val="none" w:sz="4" w:space="0" w:color="000000"/>
              <w:right w:val="none" w:sz="4" w:space="0" w:color="000000"/>
            </w:tcBorders>
          </w:tcPr>
          <w:p w14:paraId="17B4442F" w14:textId="77777777" w:rsidR="00155EC5" w:rsidRDefault="00000000">
            <w:pPr>
              <w:pStyle w:val="afa"/>
              <w:spacing w:before="20" w:after="20"/>
              <w:ind w:left="360" w:hanging="360"/>
              <w:jc w:val="both"/>
              <w:rPr>
                <w:rFonts w:ascii="Times New Roman" w:hAnsi="Times New Roman" w:cs="Times New Roman"/>
                <w:sz w:val="18"/>
              </w:rPr>
            </w:pPr>
            <w:r>
              <w:rPr>
                <w:sz w:val="18"/>
              </w:rPr>
              <w:t>■</w:t>
            </w:r>
            <w:r>
              <w:rPr>
                <w:rFonts w:ascii="Times New Roman" w:hAnsi="Times New Roman" w:cs="Times New Roman"/>
                <w:b/>
                <w:color w:val="656565"/>
                <w:sz w:val="18"/>
                <w:lang w:val="ru-RU" w:bidi="ru-RU"/>
              </w:rPr>
              <w:t xml:space="preserve">Автомобили с системой Dynamic </w:t>
            </w:r>
            <w:proofErr w:type="spellStart"/>
            <w:r>
              <w:rPr>
                <w:rFonts w:ascii="Times New Roman" w:hAnsi="Times New Roman" w:cs="Times New Roman"/>
                <w:b/>
                <w:color w:val="656565"/>
                <w:sz w:val="18"/>
                <w:lang w:val="ru-RU" w:bidi="ru-RU"/>
              </w:rPr>
              <w:t>Torque</w:t>
            </w:r>
            <w:proofErr w:type="spellEnd"/>
            <w:r>
              <w:rPr>
                <w:rFonts w:ascii="Times New Roman" w:hAnsi="Times New Roman" w:cs="Times New Roman"/>
                <w:b/>
                <w:color w:val="656565"/>
                <w:sz w:val="18"/>
                <w:lang w:val="ru-RU" w:bidi="ru-RU"/>
              </w:rPr>
              <w:t xml:space="preserve"> </w:t>
            </w:r>
            <w:proofErr w:type="spellStart"/>
            <w:r>
              <w:rPr>
                <w:rFonts w:ascii="Times New Roman" w:hAnsi="Times New Roman" w:cs="Times New Roman"/>
                <w:b/>
                <w:color w:val="656565"/>
                <w:sz w:val="18"/>
                <w:lang w:val="ru-RU" w:bidi="ru-RU"/>
              </w:rPr>
              <w:t>Vectoring</w:t>
            </w:r>
            <w:proofErr w:type="spellEnd"/>
            <w:r>
              <w:rPr>
                <w:rFonts w:ascii="Times New Roman" w:hAnsi="Times New Roman" w:cs="Times New Roman"/>
                <w:b/>
                <w:color w:val="656565"/>
                <w:sz w:val="18"/>
                <w:lang w:val="ru-RU" w:bidi="ru-RU"/>
              </w:rPr>
              <w:t xml:space="preserve"> AWD</w:t>
            </w:r>
          </w:p>
          <w:p w14:paraId="79A88C6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В данном руководстве под AWD понимается 4WD.</w:t>
            </w:r>
          </w:p>
          <w:p w14:paraId="521F104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Нажмите переключатель режима движения по снегу.</w:t>
            </w:r>
          </w:p>
          <w:p w14:paraId="0CC04AF0"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нажатии переключателя система переключается в режим движения по снегу и на многофункциональном дисплее загорается индикатор движения по снегу.</w:t>
            </w:r>
          </w:p>
        </w:tc>
        <w:tc>
          <w:tcPr>
            <w:tcW w:w="221" w:type="dxa"/>
          </w:tcPr>
          <w:p w14:paraId="4807962E" w14:textId="77777777" w:rsidR="00155EC5" w:rsidRDefault="00155EC5">
            <w:pPr>
              <w:spacing w:before="20" w:after="20"/>
              <w:jc w:val="both"/>
              <w:rPr>
                <w:rFonts w:ascii="Times New Roman" w:hAnsi="Times New Roman" w:cs="Times New Roman"/>
                <w:sz w:val="20"/>
                <w:szCs w:val="20"/>
                <w:lang w:eastAsia="zh-TW"/>
              </w:rPr>
            </w:pPr>
          </w:p>
        </w:tc>
        <w:tc>
          <w:tcPr>
            <w:tcW w:w="3288" w:type="dxa"/>
          </w:tcPr>
          <w:p w14:paraId="66193701" w14:textId="77777777" w:rsidR="00155EC5" w:rsidRDefault="00155EC5">
            <w:pPr>
              <w:spacing w:before="20" w:after="20"/>
              <w:jc w:val="both"/>
              <w:rPr>
                <w:rFonts w:ascii="Times New Roman" w:hAnsi="Times New Roman" w:cs="Times New Roman"/>
                <w:sz w:val="20"/>
                <w:szCs w:val="20"/>
                <w:lang w:eastAsia="zh-TW"/>
              </w:rPr>
            </w:pPr>
          </w:p>
        </w:tc>
      </w:tr>
    </w:tbl>
    <w:p w14:paraId="2F3194AC" w14:textId="77777777" w:rsidR="00155EC5" w:rsidRDefault="00155EC5">
      <w:pPr>
        <w:rPr>
          <w:rFonts w:ascii="Times New Roman" w:hAnsi="Times New Roman" w:cs="Times New Roman"/>
          <w:sz w:val="18"/>
          <w:szCs w:val="20"/>
          <w:lang w:eastAsia="zh-TW"/>
        </w:rPr>
      </w:pPr>
    </w:p>
    <w:p w14:paraId="1C21636D"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905" w:type="dxa"/>
        <w:tblLayout w:type="fixed"/>
        <w:tblCellMar>
          <w:left w:w="10" w:type="dxa"/>
          <w:right w:w="10" w:type="dxa"/>
        </w:tblCellMar>
        <w:tblLook w:val="04A0" w:firstRow="1" w:lastRow="0" w:firstColumn="1" w:lastColumn="0" w:noHBand="0" w:noVBand="1"/>
      </w:tblPr>
      <w:tblGrid>
        <w:gridCol w:w="3207"/>
        <w:gridCol w:w="170"/>
        <w:gridCol w:w="3528"/>
      </w:tblGrid>
      <w:tr w:rsidR="00155EC5" w14:paraId="1AC7B477" w14:textId="77777777">
        <w:trPr>
          <w:trHeight w:val="57"/>
        </w:trPr>
        <w:tc>
          <w:tcPr>
            <w:tcW w:w="3207" w:type="dxa"/>
            <w:shd w:val="clear" w:color="auto" w:fill="656565"/>
          </w:tcPr>
          <w:p w14:paraId="47F01760"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lastRenderedPageBreak/>
              <w:t>Система помощи при спуске c холма*</w:t>
            </w:r>
          </w:p>
        </w:tc>
        <w:tc>
          <w:tcPr>
            <w:tcW w:w="170" w:type="dxa"/>
          </w:tcPr>
          <w:p w14:paraId="60BDA25A" w14:textId="77777777" w:rsidR="00155EC5" w:rsidRDefault="00155EC5">
            <w:pPr>
              <w:pStyle w:val="afa"/>
              <w:spacing w:before="20" w:after="20"/>
              <w:jc w:val="both"/>
              <w:rPr>
                <w:rFonts w:ascii="Times New Roman" w:hAnsi="Times New Roman" w:cs="Times New Roman"/>
                <w:sz w:val="18"/>
                <w:lang w:val="ru-RU" w:bidi="ru-RU"/>
              </w:rPr>
            </w:pPr>
          </w:p>
        </w:tc>
        <w:tc>
          <w:tcPr>
            <w:tcW w:w="3528" w:type="dxa"/>
            <w:vMerge w:val="restart"/>
          </w:tcPr>
          <w:p w14:paraId="660A46C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Переключатели</w:t>
            </w:r>
          </w:p>
          <w:p w14:paraId="334A830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Индикатор системы помощи при спуске с холма мигает, когда система постепенно перестает работать, и гаснет, когда система полностью отключена. </w:t>
            </w:r>
          </w:p>
          <w:p w14:paraId="4C91A6F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повторного включения системы нажмите переключатель «DАС», когда индикатор системы помощи при спуске с холма мигает.</w:t>
            </w:r>
          </w:p>
          <w:p w14:paraId="0ABF4280" w14:textId="77777777" w:rsidR="00155EC5" w:rsidRDefault="00000000">
            <w:pPr>
              <w:pStyle w:val="afa"/>
              <w:tabs>
                <w:tab w:val="left" w:pos="45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Советы по эксплуатации</w:t>
            </w:r>
          </w:p>
          <w:p w14:paraId="6666EA2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Система будет работать, когда рычаг переключения передач находится в положении D, 1-й передачи режима М или положении R.</w:t>
            </w:r>
          </w:p>
          <w:p w14:paraId="15311F0D" w14:textId="77777777" w:rsidR="00155EC5" w:rsidRDefault="00000000">
            <w:pPr>
              <w:pStyle w:val="afa"/>
              <w:tabs>
                <w:tab w:val="left" w:pos="45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Если мигает индикатор системы помощи при спуске с холма</w:t>
            </w:r>
          </w:p>
          <w:p w14:paraId="18810380" w14:textId="77777777" w:rsidR="00155EC5" w:rsidRDefault="00000000">
            <w:pPr>
              <w:pStyle w:val="afa"/>
              <w:numPr>
                <w:ilvl w:val="0"/>
                <w:numId w:val="153"/>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В следующих ситуациях индикатор </w:t>
            </w:r>
            <w:proofErr w:type="gramStart"/>
            <w:r>
              <w:rPr>
                <w:rFonts w:ascii="Times New Roman" w:hAnsi="Times New Roman" w:cs="Times New Roman"/>
                <w:sz w:val="18"/>
                <w:lang w:val="ru-RU" w:bidi="ru-RU"/>
              </w:rPr>
              <w:t>мигает</w:t>
            </w:r>
            <w:proofErr w:type="gramEnd"/>
            <w:r>
              <w:rPr>
                <w:rFonts w:ascii="Times New Roman" w:hAnsi="Times New Roman" w:cs="Times New Roman"/>
                <w:sz w:val="18"/>
                <w:lang w:val="ru-RU" w:bidi="ru-RU"/>
              </w:rPr>
              <w:t xml:space="preserve"> и система будет работать:</w:t>
            </w:r>
          </w:p>
          <w:p w14:paraId="28700DCF" w14:textId="77777777" w:rsidR="00155EC5" w:rsidRDefault="00000000">
            <w:pPr>
              <w:pStyle w:val="afa"/>
              <w:numPr>
                <w:ilvl w:val="0"/>
                <w:numId w:val="153"/>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Рычаг переключения передач находится других положениях, кроме положения D, 1-й передачи режима М или положения R.</w:t>
            </w:r>
          </w:p>
          <w:p w14:paraId="6DCE7C89" w14:textId="77777777" w:rsidR="00155EC5" w:rsidRDefault="00000000">
            <w:pPr>
              <w:pStyle w:val="afa"/>
              <w:numPr>
                <w:ilvl w:val="0"/>
                <w:numId w:val="153"/>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Нажата педаль акселератора или тормоза.</w:t>
            </w:r>
          </w:p>
          <w:p w14:paraId="258C98C5" w14:textId="77777777" w:rsidR="00155EC5" w:rsidRDefault="00000000">
            <w:pPr>
              <w:pStyle w:val="afa"/>
              <w:numPr>
                <w:ilvl w:val="0"/>
                <w:numId w:val="153"/>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Скорость автомобиля превышает приблизительно 25 км/ч.</w:t>
            </w:r>
          </w:p>
          <w:p w14:paraId="1DCD80EE" w14:textId="77777777" w:rsidR="00155EC5" w:rsidRDefault="00000000">
            <w:pPr>
              <w:pStyle w:val="afa"/>
              <w:numPr>
                <w:ilvl w:val="0"/>
                <w:numId w:val="153"/>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Тормозная система перегрета.</w:t>
            </w:r>
          </w:p>
          <w:p w14:paraId="6FD7E940" w14:textId="77777777" w:rsidR="00155EC5" w:rsidRDefault="00000000">
            <w:pPr>
              <w:pStyle w:val="afa"/>
              <w:spacing w:before="20" w:after="20" w:line="216" w:lineRule="auto"/>
              <w:ind w:left="296" w:hanging="296"/>
              <w:jc w:val="both"/>
              <w:rPr>
                <w:rFonts w:ascii="Times New Roman" w:hAnsi="Times New Roman" w:cs="Times New Roman"/>
                <w:sz w:val="18"/>
              </w:rPr>
            </w:pPr>
            <w:r>
              <w:rPr>
                <w:rFonts w:ascii="Times New Roman" w:hAnsi="Times New Roman" w:cs="Times New Roman"/>
                <w:sz w:val="18"/>
                <w:lang w:val="ru-RU" w:bidi="ru-RU"/>
              </w:rPr>
              <w:t>В следующих ситуациях индикатор мигает, чтобы предупредить водителя, но система работает:</w:t>
            </w:r>
          </w:p>
          <w:p w14:paraId="491C1E55" w14:textId="77777777" w:rsidR="00155EC5" w:rsidRDefault="00000000">
            <w:pPr>
              <w:pStyle w:val="afa"/>
              <w:numPr>
                <w:ilvl w:val="0"/>
                <w:numId w:val="153"/>
              </w:numPr>
              <w:tabs>
                <w:tab w:val="left" w:pos="45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Переключатель «DAC» отключен во время работы системы.</w:t>
            </w:r>
          </w:p>
          <w:p w14:paraId="56C473E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Система постепенно перестаёт работать. Индикатор будет мигать во время работы, а затем погаснет, когда система полностью отключится.</w:t>
            </w:r>
          </w:p>
          <w:p w14:paraId="499E3FC7" w14:textId="77777777" w:rsidR="00155EC5" w:rsidRDefault="00000000">
            <w:pPr>
              <w:pStyle w:val="afa"/>
              <w:tabs>
                <w:tab w:val="left" w:pos="45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При длительном использовании системы помощи при спуске с холма</w:t>
            </w:r>
          </w:p>
          <w:p w14:paraId="5701823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Это может привести к перегреву привода тормозов. В таком случае система помощи при спуске с холма перестаёт работать, подаётся звуковой сигнал и индикатор системы помощи при спуске с холма начинает мигать. Не используйте систему до тех пор, пока индикатор системы помощи при спуске с холма не будет гореть постоянно. (В это время автомобиль может продолжать обычное движение.)</w:t>
            </w:r>
          </w:p>
          <w:p w14:paraId="6FEE7344" w14:textId="77777777" w:rsidR="00155EC5" w:rsidRDefault="00000000">
            <w:pPr>
              <w:pStyle w:val="afa"/>
              <w:tabs>
                <w:tab w:val="left" w:pos="45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Звуки и вибрации, вызванные системой помощи при спуске с холма</w:t>
            </w:r>
          </w:p>
          <w:p w14:paraId="29C8E360" w14:textId="77777777" w:rsidR="00155EC5" w:rsidRDefault="00000000">
            <w:pPr>
              <w:pStyle w:val="afa"/>
              <w:numPr>
                <w:ilvl w:val="0"/>
                <w:numId w:val="153"/>
              </w:numPr>
              <w:tabs>
                <w:tab w:val="left" w:pos="296"/>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запуске двигателя или сразу после начала движения автомобиля возможен шум в моторном отсеке. Этот звук не указывает на сбой в работе системы помощи при спуске с холма.</w:t>
            </w:r>
          </w:p>
        </w:tc>
      </w:tr>
      <w:tr w:rsidR="00155EC5" w14:paraId="1357F1AA" w14:textId="77777777">
        <w:trPr>
          <w:trHeight w:val="57"/>
        </w:trPr>
        <w:tc>
          <w:tcPr>
            <w:tcW w:w="3207" w:type="dxa"/>
            <w:vAlign w:val="bottom"/>
          </w:tcPr>
          <w:p w14:paraId="7A6303D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При наличии</w:t>
            </w:r>
          </w:p>
        </w:tc>
        <w:tc>
          <w:tcPr>
            <w:tcW w:w="170" w:type="dxa"/>
          </w:tcPr>
          <w:p w14:paraId="4397E57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354AD847"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4EB6F67" w14:textId="77777777">
        <w:trPr>
          <w:trHeight w:val="57"/>
        </w:trPr>
        <w:tc>
          <w:tcPr>
            <w:tcW w:w="3207" w:type="dxa"/>
            <w:tcBorders>
              <w:bottom w:val="single" w:sz="4" w:space="0" w:color="auto"/>
            </w:tcBorders>
            <w:shd w:val="clear" w:color="auto" w:fill="E6E6E6"/>
          </w:tcPr>
          <w:p w14:paraId="2FDEC06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Система помощи при спуске с холма помогает предотвратить излишний разгон на крутых спусках. Система работает при скорости автомобиля ниже 25 км/ч, когда педали акселератора и тормоза не нажаты.</w:t>
            </w:r>
          </w:p>
        </w:tc>
        <w:tc>
          <w:tcPr>
            <w:tcW w:w="170" w:type="dxa"/>
          </w:tcPr>
          <w:p w14:paraId="0F8716D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4C84FD04"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47B35C06" w14:textId="77777777">
        <w:trPr>
          <w:trHeight w:val="57"/>
        </w:trPr>
        <w:tc>
          <w:tcPr>
            <w:tcW w:w="3207" w:type="dxa"/>
            <w:tcBorders>
              <w:top w:val="single" w:sz="4" w:space="0" w:color="auto"/>
              <w:left w:val="single" w:sz="4" w:space="0" w:color="auto"/>
              <w:bottom w:val="single" w:sz="4" w:space="0" w:color="auto"/>
              <w:right w:val="single" w:sz="4" w:space="0" w:color="auto"/>
            </w:tcBorders>
            <w:shd w:val="clear" w:color="auto" w:fill="FAD5E6"/>
            <w:vAlign w:val="bottom"/>
          </w:tcPr>
          <w:p w14:paraId="771D79F0"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4B49DC79" wp14:editId="6B9BD835">
                      <wp:extent cx="274694" cy="198755"/>
                      <wp:effectExtent l="0" t="0" r="0" b="0"/>
                      <wp:docPr id="688"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4" o:spid="_x0000_s82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170" w:type="dxa"/>
            <w:tcBorders>
              <w:left w:val="single" w:sz="4" w:space="0" w:color="auto"/>
            </w:tcBorders>
          </w:tcPr>
          <w:p w14:paraId="40DBDCE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4DB584C5"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0E409AAE" w14:textId="77777777">
        <w:trPr>
          <w:trHeight w:val="57"/>
        </w:trPr>
        <w:tc>
          <w:tcPr>
            <w:tcW w:w="3207" w:type="dxa"/>
            <w:tcBorders>
              <w:top w:val="single" w:sz="4" w:space="0" w:color="auto"/>
              <w:left w:val="single" w:sz="4" w:space="0" w:color="auto"/>
              <w:bottom w:val="single" w:sz="4" w:space="0" w:color="auto"/>
              <w:right w:val="single" w:sz="4" w:space="0" w:color="auto"/>
            </w:tcBorders>
          </w:tcPr>
          <w:p w14:paraId="46DE1F95"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использовании системы помощи при спуске с холма</w:t>
            </w:r>
          </w:p>
          <w:p w14:paraId="526E62F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следует полностью полагаться на систему помощи при спуске с холма. Эта функция не расширяет ограничения характеристик автомобиля. Обязательно тщательно изучите дорожные условия и безопасно ведите автомобиль.</w:t>
            </w:r>
          </w:p>
        </w:tc>
        <w:tc>
          <w:tcPr>
            <w:tcW w:w="170" w:type="dxa"/>
            <w:tcBorders>
              <w:left w:val="single" w:sz="4" w:space="0" w:color="auto"/>
            </w:tcBorders>
          </w:tcPr>
          <w:p w14:paraId="6FD723F2"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2B8AFE0A"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1EAA57DF" w14:textId="77777777">
        <w:trPr>
          <w:trHeight w:val="57"/>
        </w:trPr>
        <w:tc>
          <w:tcPr>
            <w:tcW w:w="3207" w:type="dxa"/>
            <w:tcBorders>
              <w:top w:val="single" w:sz="4" w:space="0" w:color="auto"/>
              <w:left w:val="none" w:sz="4" w:space="0" w:color="000000"/>
              <w:right w:val="none" w:sz="4" w:space="0" w:color="000000"/>
            </w:tcBorders>
          </w:tcPr>
          <w:p w14:paraId="5F7ABEE7" w14:textId="77777777" w:rsidR="00155EC5" w:rsidRDefault="00155EC5">
            <w:pPr>
              <w:spacing w:before="20" w:after="20"/>
              <w:jc w:val="both"/>
              <w:rPr>
                <w:rFonts w:ascii="Times New Roman" w:hAnsi="Times New Roman" w:cs="Times New Roman"/>
                <w:sz w:val="20"/>
                <w:szCs w:val="20"/>
                <w:lang w:eastAsia="zh-TW"/>
              </w:rPr>
            </w:pPr>
          </w:p>
        </w:tc>
        <w:tc>
          <w:tcPr>
            <w:tcW w:w="170" w:type="dxa"/>
          </w:tcPr>
          <w:p w14:paraId="02FA9EE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63ADD3FC"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6098E2B5" w14:textId="77777777">
        <w:trPr>
          <w:trHeight w:val="57"/>
        </w:trPr>
        <w:tc>
          <w:tcPr>
            <w:tcW w:w="3207" w:type="dxa"/>
            <w:tcBorders>
              <w:bottom w:val="single" w:sz="4" w:space="0" w:color="auto"/>
            </w:tcBorders>
            <w:shd w:val="clear" w:color="auto" w:fill="D2D2D2"/>
          </w:tcPr>
          <w:p w14:paraId="07F9D10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343434"/>
                <w:sz w:val="18"/>
                <w:lang w:val="ru-RU" w:bidi="ru-RU"/>
              </w:rPr>
              <w:t>Срабатывание системы</w:t>
            </w:r>
          </w:p>
        </w:tc>
        <w:tc>
          <w:tcPr>
            <w:tcW w:w="170" w:type="dxa"/>
          </w:tcPr>
          <w:p w14:paraId="15D4597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0E795AB1"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3FE7EBFD" w14:textId="77777777">
        <w:trPr>
          <w:trHeight w:val="57"/>
        </w:trPr>
        <w:tc>
          <w:tcPr>
            <w:tcW w:w="3207" w:type="dxa"/>
            <w:tcBorders>
              <w:top w:val="single" w:sz="4" w:space="0" w:color="auto"/>
              <w:left w:val="none" w:sz="4" w:space="0" w:color="000000"/>
              <w:bottom w:val="none" w:sz="4" w:space="0" w:color="000000"/>
              <w:right w:val="none" w:sz="4" w:space="0" w:color="000000"/>
            </w:tcBorders>
          </w:tcPr>
          <w:p w14:paraId="643E329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Нажмите переключатель «DAC».</w:t>
            </w:r>
          </w:p>
          <w:p w14:paraId="41288A5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Загорается индикатор системы помощи при спуске с холма, и система начинает работать.</w:t>
            </w:r>
          </w:p>
          <w:p w14:paraId="4B5065F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Когда эта система работает, мигает индикатор пробуксовки и горят лампы стоп-сигнала/ дополнительный стоп-сигнал. Во время работы может также подаваться звуковой сигнал. Это не является признаком неисправности.</w:t>
            </w:r>
          </w:p>
        </w:tc>
        <w:tc>
          <w:tcPr>
            <w:tcW w:w="170" w:type="dxa"/>
          </w:tcPr>
          <w:p w14:paraId="6664118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2800C08F"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5B0CD2B7" w14:textId="77777777">
        <w:trPr>
          <w:trHeight w:val="57"/>
        </w:trPr>
        <w:tc>
          <w:tcPr>
            <w:tcW w:w="3207" w:type="dxa"/>
            <w:tcBorders>
              <w:bottom w:val="none" w:sz="4" w:space="0" w:color="000000"/>
              <w:right w:val="none" w:sz="4" w:space="0" w:color="000000"/>
            </w:tcBorders>
          </w:tcPr>
          <w:p w14:paraId="3F553209"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4C269AE" wp14:editId="415D1EF0">
                      <wp:extent cx="1945640" cy="1289613"/>
                      <wp:effectExtent l="19050" t="19050" r="16510" b="25400"/>
                      <wp:docPr id="689"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59"/>
                              <pic:cNvPicPr>
                                <a:picLocks noChangeAspect="1"/>
                              </pic:cNvPicPr>
                            </pic:nvPicPr>
                            <pic:blipFill>
                              <a:blip r:embed="rId1013"/>
                              <a:srcRect l="2202" t="2472" r="2299" b="2802"/>
                              <a:stretch/>
                            </pic:blipFill>
                            <pic:spPr bwMode="auto">
                              <a:xfrm>
                                <a:off x="0" y="0"/>
                                <a:ext cx="1946587" cy="1290241"/>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5" o:spid="_x0000_s825" type="#_x0000_t75" style="width:153.2pt;height:101.5pt;mso-wrap-distance-left:0.0pt;mso-wrap-distance-top:0.0pt;mso-wrap-distance-right:0.0pt;mso-wrap-distance-bottom:0.0pt;" strokecolor="#000000">
                      <v:path textboxrect="0,0,0,0"/>
                      <v:imagedata r:id="rId1014" o:title=""/>
                    </v:shape>
                  </w:pict>
                </mc:Fallback>
              </mc:AlternateContent>
            </w:r>
          </w:p>
        </w:tc>
        <w:tc>
          <w:tcPr>
            <w:tcW w:w="170" w:type="dxa"/>
          </w:tcPr>
          <w:p w14:paraId="426D570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77B0F751"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42231378" w14:textId="77777777">
        <w:trPr>
          <w:trHeight w:val="57"/>
        </w:trPr>
        <w:tc>
          <w:tcPr>
            <w:tcW w:w="3207" w:type="dxa"/>
            <w:shd w:val="clear" w:color="auto" w:fill="D2D2D2"/>
            <w:vAlign w:val="bottom"/>
          </w:tcPr>
          <w:p w14:paraId="15FC8CB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Отключение системы</w:t>
            </w:r>
          </w:p>
        </w:tc>
        <w:tc>
          <w:tcPr>
            <w:tcW w:w="170" w:type="dxa"/>
          </w:tcPr>
          <w:p w14:paraId="14AF71AC"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29A88C82"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5040E5D3" w14:textId="77777777">
        <w:trPr>
          <w:trHeight w:val="57"/>
        </w:trPr>
        <w:tc>
          <w:tcPr>
            <w:tcW w:w="3207" w:type="dxa"/>
            <w:tcBorders>
              <w:top w:val="single" w:sz="4" w:space="0" w:color="auto"/>
              <w:left w:val="none" w:sz="4" w:space="0" w:color="000000"/>
              <w:bottom w:val="none" w:sz="4" w:space="0" w:color="000000"/>
              <w:right w:val="none" w:sz="4" w:space="0" w:color="000000"/>
            </w:tcBorders>
          </w:tcPr>
          <w:p w14:paraId="56AEBDE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Нажмите переключатель «DAC» во время работы системы.</w:t>
            </w:r>
          </w:p>
        </w:tc>
        <w:tc>
          <w:tcPr>
            <w:tcW w:w="170" w:type="dxa"/>
          </w:tcPr>
          <w:p w14:paraId="08B93D6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vMerge/>
            <w:vAlign w:val="center"/>
          </w:tcPr>
          <w:p w14:paraId="4575B8D7" w14:textId="77777777" w:rsidR="00155EC5" w:rsidRDefault="00155EC5">
            <w:pPr>
              <w:jc w:val="both"/>
              <w:rPr>
                <w:rFonts w:ascii="Times New Roman" w:eastAsia="SimSun" w:hAnsi="Times New Roman" w:cs="Times New Roman"/>
                <w:color w:val="auto"/>
                <w:sz w:val="20"/>
                <w:szCs w:val="20"/>
                <w:lang w:val="zh-TW" w:eastAsia="zh-TW" w:bidi="zh-TW"/>
              </w:rPr>
            </w:pPr>
          </w:p>
        </w:tc>
      </w:tr>
    </w:tbl>
    <w:p w14:paraId="64BDA1B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11"/>
        <w:gridCol w:w="269"/>
        <w:gridCol w:w="3206"/>
        <w:gridCol w:w="26"/>
      </w:tblGrid>
      <w:tr w:rsidR="00155EC5" w14:paraId="295064A0" w14:textId="77777777">
        <w:trPr>
          <w:gridAfter w:val="1"/>
          <w:trHeight w:val="57"/>
          <w:jc w:val="center"/>
        </w:trPr>
        <w:tc>
          <w:tcPr>
            <w:tcW w:w="3211" w:type="dxa"/>
            <w:vMerge w:val="restart"/>
          </w:tcPr>
          <w:p w14:paraId="59F125E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Система неисправна.</w:t>
            </w:r>
          </w:p>
          <w:p w14:paraId="1347A22D" w14:textId="77777777" w:rsidR="00155EC5" w:rsidRDefault="00000000">
            <w:pPr>
              <w:pStyle w:val="afa"/>
              <w:numPr>
                <w:ilvl w:val="0"/>
                <w:numId w:val="262"/>
              </w:numPr>
              <w:spacing w:before="20" w:after="20"/>
              <w:ind w:left="272" w:hanging="219"/>
              <w:jc w:val="both"/>
              <w:rPr>
                <w:rFonts w:ascii="Times New Roman" w:hAnsi="Times New Roman" w:cs="Times New Roman"/>
                <w:sz w:val="18"/>
              </w:rPr>
            </w:pPr>
            <w:r>
              <w:rPr>
                <w:rFonts w:ascii="Times New Roman" w:hAnsi="Times New Roman" w:cs="Times New Roman"/>
                <w:sz w:val="18"/>
                <w:lang w:val="ru-RU" w:bidi="ru-RU"/>
              </w:rPr>
              <w:t>При работе системы помощи при спуске с холма могут возникать следующие ситуации. Эти ситуации не указывают на неисправность.</w:t>
            </w:r>
          </w:p>
          <w:p w14:paraId="3E2565F9" w14:textId="77777777" w:rsidR="00155EC5" w:rsidRDefault="00000000">
            <w:pPr>
              <w:pStyle w:val="afa"/>
              <w:numPr>
                <w:ilvl w:val="0"/>
                <w:numId w:val="262"/>
              </w:numPr>
              <w:spacing w:before="20" w:after="20"/>
              <w:ind w:left="272" w:hanging="219"/>
              <w:jc w:val="both"/>
              <w:rPr>
                <w:rFonts w:ascii="Times New Roman" w:hAnsi="Times New Roman" w:cs="Times New Roman"/>
                <w:sz w:val="18"/>
              </w:rPr>
            </w:pPr>
            <w:r>
              <w:rPr>
                <w:rFonts w:ascii="Times New Roman" w:hAnsi="Times New Roman" w:cs="Times New Roman"/>
                <w:sz w:val="18"/>
                <w:lang w:val="ru-RU" w:bidi="ru-RU"/>
              </w:rPr>
              <w:t>Через кузов автомобиля и рулевое колесо могут проходить вибрации.</w:t>
            </w:r>
          </w:p>
          <w:p w14:paraId="3BC5E231" w14:textId="77777777" w:rsidR="00155EC5" w:rsidRDefault="00000000">
            <w:pPr>
              <w:pStyle w:val="afa"/>
              <w:numPr>
                <w:ilvl w:val="0"/>
                <w:numId w:val="262"/>
              </w:numPr>
              <w:spacing w:before="20" w:after="20"/>
              <w:ind w:left="272" w:hanging="219"/>
              <w:jc w:val="both"/>
              <w:rPr>
                <w:rFonts w:ascii="Times New Roman" w:hAnsi="Times New Roman" w:cs="Times New Roman"/>
                <w:sz w:val="18"/>
              </w:rPr>
            </w:pPr>
            <w:r>
              <w:rPr>
                <w:rFonts w:ascii="Times New Roman" w:hAnsi="Times New Roman" w:cs="Times New Roman"/>
                <w:sz w:val="18"/>
                <w:lang w:val="ru-RU" w:bidi="ru-RU"/>
              </w:rPr>
              <w:t>После остановки автомобиля можно услышать звук мотора.</w:t>
            </w:r>
          </w:p>
          <w:p w14:paraId="31833862" w14:textId="77777777" w:rsidR="00155EC5" w:rsidRDefault="00000000">
            <w:pPr>
              <w:pStyle w:val="afa"/>
              <w:tabs>
                <w:tab w:val="left" w:pos="178"/>
                <w:tab w:val="left" w:pos="1176"/>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Неисправность системы</w:t>
            </w:r>
          </w:p>
          <w:p w14:paraId="1216E57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следующих случаях обратитесь к авторизованному ритейлеру Toyota и др. для осмотра автомобиля.</w:t>
            </w:r>
          </w:p>
          <w:p w14:paraId="136EB6BE" w14:textId="77777777" w:rsidR="00155EC5" w:rsidRDefault="00000000">
            <w:pPr>
              <w:pStyle w:val="afa"/>
              <w:numPr>
                <w:ilvl w:val="0"/>
                <w:numId w:val="154"/>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Индикатор системы помощи при спуске с холма не загорается, когда переключатель двигателя установлен в режим ON.</w:t>
            </w:r>
          </w:p>
          <w:p w14:paraId="196551B2" w14:textId="77777777" w:rsidR="00155EC5" w:rsidRDefault="00000000">
            <w:pPr>
              <w:pStyle w:val="afa"/>
              <w:numPr>
                <w:ilvl w:val="0"/>
                <w:numId w:val="154"/>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Индикатор системы помощи при спуске с холма не загорается при нажатии переключателя «DAC».</w:t>
            </w:r>
          </w:p>
          <w:p w14:paraId="5EFBD5C1" w14:textId="77777777" w:rsidR="00155EC5" w:rsidRDefault="00000000">
            <w:pPr>
              <w:pStyle w:val="afa"/>
              <w:numPr>
                <w:ilvl w:val="0"/>
                <w:numId w:val="154"/>
              </w:numPr>
              <w:tabs>
                <w:tab w:val="left" w:pos="178"/>
              </w:tabs>
              <w:spacing w:before="20" w:after="20"/>
              <w:jc w:val="both"/>
              <w:rPr>
                <w:rFonts w:ascii="Times New Roman" w:hAnsi="Times New Roman" w:cs="Times New Roman"/>
              </w:rPr>
            </w:pPr>
            <w:r>
              <w:rPr>
                <w:rFonts w:ascii="Times New Roman" w:hAnsi="Times New Roman" w:cs="Times New Roman"/>
                <w:sz w:val="18"/>
                <w:lang w:val="ru-RU" w:bidi="ru-RU"/>
              </w:rPr>
              <w:t xml:space="preserve">Загорается индикатор </w:t>
            </w:r>
            <w:proofErr w:type="spellStart"/>
            <w:r>
              <w:rPr>
                <w:rFonts w:ascii="Times New Roman" w:hAnsi="Times New Roman" w:cs="Times New Roman"/>
                <w:sz w:val="18"/>
                <w:lang w:val="ru-RU" w:bidi="ru-RU"/>
              </w:rPr>
              <w:t>пробуксовывания</w:t>
            </w:r>
            <w:proofErr w:type="spellEnd"/>
            <w:r>
              <w:rPr>
                <w:rFonts w:ascii="Times New Roman" w:hAnsi="Times New Roman" w:cs="Times New Roman"/>
                <w:sz w:val="18"/>
                <w:lang w:val="ru-RU" w:bidi="ru-RU"/>
              </w:rPr>
              <w:t>.</w:t>
            </w:r>
          </w:p>
        </w:tc>
        <w:tc>
          <w:tcPr>
            <w:tcW w:w="269" w:type="dxa"/>
          </w:tcPr>
          <w:p w14:paraId="7E4440E0" w14:textId="77777777" w:rsidR="00155EC5" w:rsidRDefault="00155EC5">
            <w:pPr>
              <w:pStyle w:val="afff3"/>
            </w:pPr>
          </w:p>
        </w:tc>
        <w:tc>
          <w:tcPr>
            <w:tcW w:w="3206" w:type="dxa"/>
            <w:shd w:val="clear" w:color="auto" w:fill="656565"/>
            <w:vAlign w:val="center"/>
          </w:tcPr>
          <w:p w14:paraId="1B79C391"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t>Системы помощи при вождении</w:t>
            </w:r>
          </w:p>
        </w:tc>
      </w:tr>
      <w:tr w:rsidR="00155EC5" w14:paraId="66F0CB84" w14:textId="77777777">
        <w:trPr>
          <w:gridAfter w:val="1"/>
          <w:trHeight w:val="272"/>
          <w:jc w:val="center"/>
        </w:trPr>
        <w:tc>
          <w:tcPr>
            <w:tcW w:w="0" w:type="auto"/>
            <w:vMerge/>
            <w:vAlign w:val="center"/>
          </w:tcPr>
          <w:p w14:paraId="0C31048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69" w:type="dxa"/>
            <w:vMerge w:val="restart"/>
          </w:tcPr>
          <w:p w14:paraId="4F875D93" w14:textId="77777777" w:rsidR="00155EC5" w:rsidRDefault="00155EC5">
            <w:pPr>
              <w:spacing w:before="20" w:after="20"/>
              <w:jc w:val="both"/>
              <w:rPr>
                <w:rFonts w:ascii="Times New Roman" w:hAnsi="Times New Roman" w:cs="Times New Roman"/>
                <w:sz w:val="20"/>
                <w:szCs w:val="20"/>
              </w:rPr>
            </w:pPr>
          </w:p>
        </w:tc>
        <w:tc>
          <w:tcPr>
            <w:tcW w:w="3206" w:type="dxa"/>
            <w:vMerge w:val="restart"/>
          </w:tcPr>
          <w:p w14:paraId="171DA287" w14:textId="77777777" w:rsidR="00155EC5" w:rsidRDefault="00155EC5">
            <w:pPr>
              <w:spacing w:before="20" w:after="20"/>
              <w:jc w:val="both"/>
              <w:rPr>
                <w:rFonts w:ascii="Times New Roman" w:hAnsi="Times New Roman" w:cs="Times New Roman"/>
                <w:sz w:val="20"/>
                <w:szCs w:val="20"/>
              </w:rPr>
            </w:pPr>
          </w:p>
        </w:tc>
      </w:tr>
      <w:tr w:rsidR="00155EC5" w14:paraId="5CE7B877" w14:textId="77777777">
        <w:trPr>
          <w:trHeight w:val="80"/>
          <w:jc w:val="center"/>
        </w:trPr>
        <w:tc>
          <w:tcPr>
            <w:tcW w:w="0" w:type="auto"/>
            <w:vMerge/>
            <w:vAlign w:val="center"/>
          </w:tcPr>
          <w:p w14:paraId="3EBC62D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5C27B9ED" w14:textId="77777777" w:rsidR="00155EC5" w:rsidRDefault="00155EC5">
            <w:pPr>
              <w:jc w:val="both"/>
              <w:rPr>
                <w:rFonts w:ascii="Times New Roman" w:hAnsi="Times New Roman" w:cs="Times New Roman"/>
                <w:sz w:val="20"/>
                <w:szCs w:val="20"/>
              </w:rPr>
            </w:pPr>
          </w:p>
        </w:tc>
        <w:tc>
          <w:tcPr>
            <w:tcW w:w="0" w:type="auto"/>
            <w:vMerge/>
            <w:vAlign w:val="center"/>
          </w:tcPr>
          <w:p w14:paraId="7B14964E" w14:textId="77777777" w:rsidR="00155EC5" w:rsidRDefault="00155EC5">
            <w:pPr>
              <w:jc w:val="both"/>
              <w:rPr>
                <w:rFonts w:ascii="Times New Roman" w:hAnsi="Times New Roman" w:cs="Times New Roman"/>
                <w:sz w:val="20"/>
                <w:szCs w:val="20"/>
              </w:rPr>
            </w:pPr>
          </w:p>
        </w:tc>
        <w:tc>
          <w:tcPr>
            <w:tcW w:w="0" w:type="auto"/>
            <w:vAlign w:val="center"/>
          </w:tcPr>
          <w:p w14:paraId="5FD72D0A" w14:textId="77777777" w:rsidR="00155EC5" w:rsidRDefault="00155EC5">
            <w:pPr>
              <w:rPr>
                <w:rFonts w:ascii="Times New Roman" w:hAnsi="Times New Roman" w:cs="Times New Roman"/>
                <w:sz w:val="20"/>
                <w:szCs w:val="20"/>
              </w:rPr>
            </w:pPr>
          </w:p>
        </w:tc>
      </w:tr>
      <w:tr w:rsidR="00155EC5" w14:paraId="2E1FF39E" w14:textId="77777777">
        <w:trPr>
          <w:trHeight w:val="316"/>
          <w:jc w:val="center"/>
        </w:trPr>
        <w:tc>
          <w:tcPr>
            <w:tcW w:w="0" w:type="auto"/>
            <w:vMerge/>
            <w:vAlign w:val="center"/>
          </w:tcPr>
          <w:p w14:paraId="409C934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69" w:type="dxa"/>
            <w:vMerge w:val="restart"/>
          </w:tcPr>
          <w:p w14:paraId="51CB1A21" w14:textId="77777777" w:rsidR="00155EC5" w:rsidRDefault="00155EC5">
            <w:pPr>
              <w:spacing w:before="20" w:after="20"/>
              <w:jc w:val="both"/>
              <w:rPr>
                <w:rFonts w:ascii="Times New Roman" w:hAnsi="Times New Roman" w:cs="Times New Roman"/>
                <w:sz w:val="20"/>
                <w:szCs w:val="20"/>
              </w:rPr>
            </w:pPr>
          </w:p>
        </w:tc>
        <w:tc>
          <w:tcPr>
            <w:tcW w:w="3206" w:type="dxa"/>
            <w:vMerge w:val="restart"/>
            <w:shd w:val="clear" w:color="auto" w:fill="E6E6E6"/>
          </w:tcPr>
          <w:p w14:paraId="77B6502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Для обеспечения безопасности вождения и характеристик автомобиля следующие системы будут работать автоматически в зависимости от различных дорожных ситуаций</w:t>
            </w:r>
            <w:r>
              <w:rPr>
                <w:rFonts w:ascii="Times New Roman" w:hAnsi="Times New Roman" w:cs="Times New Roman"/>
                <w:sz w:val="18"/>
                <w:lang w:val="ru-RU" w:bidi="ru-RU"/>
              </w:rPr>
              <w:t>.</w:t>
            </w:r>
            <w:r>
              <w:rPr>
                <w:rFonts w:ascii="Times New Roman" w:hAnsi="Times New Roman" w:cs="Times New Roman"/>
                <w:b/>
                <w:sz w:val="18"/>
                <w:lang w:val="ru-RU" w:bidi="ru-RU"/>
              </w:rPr>
              <w:t xml:space="preserve"> Однако помните, что эти системы являются вспомогательными, и нельзя полностью полагаться на них при вождении автомобиля.</w:t>
            </w:r>
          </w:p>
        </w:tc>
        <w:tc>
          <w:tcPr>
            <w:tcW w:w="0" w:type="auto"/>
            <w:vAlign w:val="center"/>
          </w:tcPr>
          <w:p w14:paraId="282F0001" w14:textId="77777777" w:rsidR="00155EC5" w:rsidRDefault="00155EC5">
            <w:pPr>
              <w:rPr>
                <w:rFonts w:eastAsia="PMingLiU"/>
                <w:color w:val="auto"/>
                <w:sz w:val="20"/>
                <w:szCs w:val="20"/>
                <w:lang w:eastAsia="ru-RU" w:bidi="ar-SA"/>
              </w:rPr>
            </w:pPr>
          </w:p>
        </w:tc>
      </w:tr>
      <w:tr w:rsidR="00155EC5" w14:paraId="655E6CDC" w14:textId="77777777">
        <w:trPr>
          <w:trHeight w:val="316"/>
          <w:jc w:val="center"/>
        </w:trPr>
        <w:tc>
          <w:tcPr>
            <w:tcW w:w="0" w:type="auto"/>
            <w:vMerge/>
            <w:vAlign w:val="center"/>
          </w:tcPr>
          <w:p w14:paraId="1AD1B24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79B19C11" w14:textId="77777777" w:rsidR="00155EC5" w:rsidRDefault="00155EC5">
            <w:pPr>
              <w:jc w:val="both"/>
              <w:rPr>
                <w:rFonts w:ascii="Times New Roman" w:hAnsi="Times New Roman" w:cs="Times New Roman"/>
                <w:sz w:val="20"/>
                <w:szCs w:val="20"/>
              </w:rPr>
            </w:pPr>
          </w:p>
        </w:tc>
        <w:tc>
          <w:tcPr>
            <w:tcW w:w="0" w:type="auto"/>
            <w:vMerge/>
            <w:vAlign w:val="center"/>
          </w:tcPr>
          <w:p w14:paraId="2DBD3A8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4F7C0F29" w14:textId="77777777" w:rsidR="00155EC5" w:rsidRDefault="00155EC5">
            <w:pPr>
              <w:rPr>
                <w:rFonts w:ascii="Times New Roman" w:hAnsi="Times New Roman" w:cs="Times New Roman"/>
              </w:rPr>
            </w:pPr>
          </w:p>
        </w:tc>
      </w:tr>
      <w:tr w:rsidR="00155EC5" w14:paraId="39225322" w14:textId="77777777">
        <w:trPr>
          <w:trHeight w:val="316"/>
          <w:jc w:val="center"/>
        </w:trPr>
        <w:tc>
          <w:tcPr>
            <w:tcW w:w="0" w:type="auto"/>
            <w:vMerge/>
            <w:vAlign w:val="center"/>
          </w:tcPr>
          <w:p w14:paraId="7283335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2E56C297" w14:textId="77777777" w:rsidR="00155EC5" w:rsidRDefault="00155EC5">
            <w:pPr>
              <w:jc w:val="both"/>
              <w:rPr>
                <w:rFonts w:ascii="Times New Roman" w:hAnsi="Times New Roman" w:cs="Times New Roman"/>
                <w:sz w:val="20"/>
                <w:szCs w:val="20"/>
              </w:rPr>
            </w:pPr>
          </w:p>
        </w:tc>
        <w:tc>
          <w:tcPr>
            <w:tcW w:w="0" w:type="auto"/>
            <w:vMerge/>
            <w:vAlign w:val="center"/>
          </w:tcPr>
          <w:p w14:paraId="5173F71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68DB1E32" w14:textId="77777777" w:rsidR="00155EC5" w:rsidRDefault="00155EC5">
            <w:pPr>
              <w:rPr>
                <w:rFonts w:eastAsia="PMingLiU"/>
                <w:color w:val="auto"/>
                <w:sz w:val="20"/>
                <w:szCs w:val="20"/>
                <w:lang w:eastAsia="ru-RU" w:bidi="ar-SA"/>
              </w:rPr>
            </w:pPr>
          </w:p>
        </w:tc>
      </w:tr>
      <w:tr w:rsidR="00155EC5" w14:paraId="7C323595" w14:textId="77777777">
        <w:trPr>
          <w:trHeight w:val="316"/>
          <w:jc w:val="center"/>
        </w:trPr>
        <w:tc>
          <w:tcPr>
            <w:tcW w:w="0" w:type="auto"/>
            <w:vMerge/>
            <w:vAlign w:val="center"/>
          </w:tcPr>
          <w:p w14:paraId="74DC199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3ACD9DD4" w14:textId="77777777" w:rsidR="00155EC5" w:rsidRDefault="00155EC5">
            <w:pPr>
              <w:jc w:val="both"/>
              <w:rPr>
                <w:rFonts w:ascii="Times New Roman" w:hAnsi="Times New Roman" w:cs="Times New Roman"/>
                <w:sz w:val="20"/>
                <w:szCs w:val="20"/>
              </w:rPr>
            </w:pPr>
          </w:p>
        </w:tc>
        <w:tc>
          <w:tcPr>
            <w:tcW w:w="0" w:type="auto"/>
            <w:vMerge/>
            <w:vAlign w:val="center"/>
          </w:tcPr>
          <w:p w14:paraId="7D2C92D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320B7271" w14:textId="77777777" w:rsidR="00155EC5" w:rsidRDefault="00155EC5">
            <w:pPr>
              <w:rPr>
                <w:rFonts w:eastAsia="PMingLiU"/>
                <w:color w:val="auto"/>
                <w:sz w:val="20"/>
                <w:szCs w:val="20"/>
                <w:lang w:eastAsia="ru-RU" w:bidi="ar-SA"/>
              </w:rPr>
            </w:pPr>
          </w:p>
        </w:tc>
      </w:tr>
      <w:tr w:rsidR="00155EC5" w14:paraId="65268B1E" w14:textId="77777777">
        <w:trPr>
          <w:trHeight w:val="316"/>
          <w:jc w:val="center"/>
        </w:trPr>
        <w:tc>
          <w:tcPr>
            <w:tcW w:w="0" w:type="auto"/>
            <w:vMerge/>
            <w:vAlign w:val="center"/>
          </w:tcPr>
          <w:p w14:paraId="2D3EA1D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56D3BA1A" w14:textId="77777777" w:rsidR="00155EC5" w:rsidRDefault="00155EC5">
            <w:pPr>
              <w:jc w:val="both"/>
              <w:rPr>
                <w:rFonts w:ascii="Times New Roman" w:hAnsi="Times New Roman" w:cs="Times New Roman"/>
                <w:sz w:val="20"/>
                <w:szCs w:val="20"/>
              </w:rPr>
            </w:pPr>
          </w:p>
        </w:tc>
        <w:tc>
          <w:tcPr>
            <w:tcW w:w="0" w:type="auto"/>
            <w:vMerge/>
            <w:vAlign w:val="center"/>
          </w:tcPr>
          <w:p w14:paraId="1397611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3174B3E8" w14:textId="77777777" w:rsidR="00155EC5" w:rsidRDefault="00155EC5">
            <w:pPr>
              <w:rPr>
                <w:rFonts w:eastAsia="PMingLiU"/>
                <w:color w:val="auto"/>
                <w:sz w:val="20"/>
                <w:szCs w:val="20"/>
                <w:lang w:eastAsia="ru-RU" w:bidi="ar-SA"/>
              </w:rPr>
            </w:pPr>
          </w:p>
        </w:tc>
      </w:tr>
      <w:tr w:rsidR="00155EC5" w14:paraId="5ADAE62B" w14:textId="77777777">
        <w:trPr>
          <w:trHeight w:val="316"/>
          <w:jc w:val="center"/>
        </w:trPr>
        <w:tc>
          <w:tcPr>
            <w:tcW w:w="0" w:type="auto"/>
            <w:vMerge/>
            <w:vAlign w:val="center"/>
          </w:tcPr>
          <w:p w14:paraId="12B3F4D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1CC38D28" w14:textId="77777777" w:rsidR="00155EC5" w:rsidRDefault="00155EC5">
            <w:pPr>
              <w:jc w:val="both"/>
              <w:rPr>
                <w:rFonts w:ascii="Times New Roman" w:hAnsi="Times New Roman" w:cs="Times New Roman"/>
                <w:sz w:val="20"/>
                <w:szCs w:val="20"/>
              </w:rPr>
            </w:pPr>
          </w:p>
        </w:tc>
        <w:tc>
          <w:tcPr>
            <w:tcW w:w="0" w:type="auto"/>
            <w:vMerge/>
            <w:vAlign w:val="center"/>
          </w:tcPr>
          <w:p w14:paraId="150AF6D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60ACA8F7" w14:textId="77777777" w:rsidR="00155EC5" w:rsidRDefault="00155EC5">
            <w:pPr>
              <w:rPr>
                <w:rFonts w:eastAsia="PMingLiU"/>
                <w:color w:val="auto"/>
                <w:sz w:val="20"/>
                <w:szCs w:val="20"/>
                <w:lang w:eastAsia="ru-RU" w:bidi="ar-SA"/>
              </w:rPr>
            </w:pPr>
          </w:p>
        </w:tc>
      </w:tr>
      <w:tr w:rsidR="00155EC5" w14:paraId="1907CC6C" w14:textId="77777777">
        <w:trPr>
          <w:trHeight w:val="57"/>
          <w:jc w:val="center"/>
        </w:trPr>
        <w:tc>
          <w:tcPr>
            <w:tcW w:w="0" w:type="auto"/>
            <w:vMerge/>
            <w:vAlign w:val="center"/>
          </w:tcPr>
          <w:p w14:paraId="1ABCE2A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69" w:type="dxa"/>
          </w:tcPr>
          <w:p w14:paraId="5B50E5A1" w14:textId="77777777" w:rsidR="00155EC5" w:rsidRDefault="00155EC5">
            <w:pPr>
              <w:spacing w:before="20" w:after="20"/>
              <w:jc w:val="both"/>
              <w:rPr>
                <w:rFonts w:ascii="Times New Roman" w:hAnsi="Times New Roman" w:cs="Times New Roman"/>
                <w:sz w:val="20"/>
                <w:szCs w:val="20"/>
                <w:lang w:eastAsia="zh-TW"/>
              </w:rPr>
            </w:pPr>
          </w:p>
        </w:tc>
        <w:tc>
          <w:tcPr>
            <w:tcW w:w="3206" w:type="dxa"/>
          </w:tcPr>
          <w:p w14:paraId="49864913" w14:textId="77777777" w:rsidR="00155EC5" w:rsidRDefault="00155EC5">
            <w:pPr>
              <w:spacing w:before="20" w:after="20"/>
              <w:jc w:val="both"/>
              <w:rPr>
                <w:rFonts w:ascii="Times New Roman" w:hAnsi="Times New Roman" w:cs="Times New Roman"/>
                <w:sz w:val="20"/>
                <w:szCs w:val="20"/>
                <w:lang w:eastAsia="zh-TW"/>
              </w:rPr>
            </w:pPr>
          </w:p>
        </w:tc>
        <w:tc>
          <w:tcPr>
            <w:tcW w:w="0" w:type="auto"/>
            <w:vAlign w:val="center"/>
          </w:tcPr>
          <w:p w14:paraId="3FAE33D8" w14:textId="77777777" w:rsidR="00155EC5" w:rsidRDefault="00155EC5">
            <w:pPr>
              <w:rPr>
                <w:rFonts w:eastAsia="PMingLiU"/>
                <w:color w:val="auto"/>
                <w:sz w:val="20"/>
                <w:szCs w:val="20"/>
                <w:lang w:eastAsia="ru-RU" w:bidi="ar-SA"/>
              </w:rPr>
            </w:pPr>
          </w:p>
        </w:tc>
      </w:tr>
      <w:tr w:rsidR="00155EC5" w14:paraId="4E9FD1C5" w14:textId="77777777">
        <w:trPr>
          <w:trHeight w:val="316"/>
          <w:jc w:val="center"/>
        </w:trPr>
        <w:tc>
          <w:tcPr>
            <w:tcW w:w="0" w:type="auto"/>
            <w:vMerge/>
            <w:vAlign w:val="center"/>
          </w:tcPr>
          <w:p w14:paraId="5B3A14B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69" w:type="dxa"/>
            <w:vMerge w:val="restart"/>
          </w:tcPr>
          <w:p w14:paraId="5E3A77C4" w14:textId="77777777" w:rsidR="00155EC5" w:rsidRDefault="00155EC5">
            <w:pPr>
              <w:spacing w:before="20" w:after="20"/>
              <w:jc w:val="both"/>
              <w:rPr>
                <w:rFonts w:ascii="Times New Roman" w:hAnsi="Times New Roman" w:cs="Times New Roman"/>
                <w:sz w:val="20"/>
                <w:szCs w:val="20"/>
                <w:lang w:eastAsia="zh-TW"/>
              </w:rPr>
            </w:pPr>
          </w:p>
        </w:tc>
        <w:tc>
          <w:tcPr>
            <w:tcW w:w="3206" w:type="dxa"/>
            <w:vMerge w:val="restart"/>
            <w:shd w:val="clear" w:color="auto" w:fill="D2D2D2"/>
          </w:tcPr>
          <w:p w14:paraId="041183A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color w:val="343434"/>
                <w:sz w:val="18"/>
                <w:lang w:val="ru-RU" w:bidi="ru-RU"/>
              </w:rPr>
              <w:t>Краткое описание систем помощи при вождении</w:t>
            </w:r>
          </w:p>
        </w:tc>
        <w:tc>
          <w:tcPr>
            <w:tcW w:w="0" w:type="auto"/>
            <w:vAlign w:val="center"/>
          </w:tcPr>
          <w:p w14:paraId="2EF380C5" w14:textId="77777777" w:rsidR="00155EC5" w:rsidRDefault="00155EC5">
            <w:pPr>
              <w:rPr>
                <w:rFonts w:eastAsia="PMingLiU"/>
                <w:color w:val="auto"/>
                <w:sz w:val="20"/>
                <w:szCs w:val="20"/>
                <w:lang w:eastAsia="ru-RU" w:bidi="ar-SA"/>
              </w:rPr>
            </w:pPr>
          </w:p>
        </w:tc>
      </w:tr>
      <w:tr w:rsidR="00155EC5" w14:paraId="576A9763" w14:textId="77777777">
        <w:trPr>
          <w:trHeight w:val="316"/>
          <w:jc w:val="center"/>
        </w:trPr>
        <w:tc>
          <w:tcPr>
            <w:tcW w:w="0" w:type="auto"/>
            <w:vMerge/>
            <w:vAlign w:val="center"/>
          </w:tcPr>
          <w:p w14:paraId="643F41F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69D3756D" w14:textId="77777777" w:rsidR="00155EC5" w:rsidRDefault="00155EC5">
            <w:pPr>
              <w:jc w:val="both"/>
              <w:rPr>
                <w:rFonts w:ascii="Times New Roman" w:hAnsi="Times New Roman" w:cs="Times New Roman"/>
                <w:sz w:val="20"/>
                <w:szCs w:val="20"/>
                <w:lang w:eastAsia="zh-TW"/>
              </w:rPr>
            </w:pPr>
          </w:p>
        </w:tc>
        <w:tc>
          <w:tcPr>
            <w:tcW w:w="0" w:type="auto"/>
            <w:vMerge/>
            <w:vAlign w:val="center"/>
          </w:tcPr>
          <w:p w14:paraId="704CD3B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4E636D72" w14:textId="77777777" w:rsidR="00155EC5" w:rsidRDefault="00155EC5">
            <w:pPr>
              <w:rPr>
                <w:rFonts w:ascii="Times New Roman" w:hAnsi="Times New Roman" w:cs="Times New Roman"/>
              </w:rPr>
            </w:pPr>
          </w:p>
        </w:tc>
      </w:tr>
      <w:tr w:rsidR="00155EC5" w14:paraId="34C2F972" w14:textId="77777777">
        <w:trPr>
          <w:trHeight w:val="316"/>
          <w:jc w:val="center"/>
        </w:trPr>
        <w:tc>
          <w:tcPr>
            <w:tcW w:w="0" w:type="auto"/>
            <w:vMerge/>
            <w:vAlign w:val="center"/>
          </w:tcPr>
          <w:p w14:paraId="2F3E9D2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69" w:type="dxa"/>
            <w:vMerge w:val="restart"/>
            <w:tcBorders>
              <w:top w:val="none" w:sz="4" w:space="0" w:color="000000"/>
              <w:left w:val="none" w:sz="4" w:space="0" w:color="000000"/>
              <w:bottom w:val="none" w:sz="4" w:space="0" w:color="000000"/>
              <w:right w:val="none" w:sz="4" w:space="0" w:color="000000"/>
            </w:tcBorders>
          </w:tcPr>
          <w:p w14:paraId="102012D4" w14:textId="77777777" w:rsidR="00155EC5" w:rsidRDefault="00155EC5">
            <w:pPr>
              <w:spacing w:before="20" w:after="20"/>
              <w:jc w:val="both"/>
              <w:rPr>
                <w:rFonts w:ascii="Times New Roman" w:hAnsi="Times New Roman" w:cs="Times New Roman"/>
                <w:sz w:val="20"/>
                <w:szCs w:val="20"/>
              </w:rPr>
            </w:pPr>
          </w:p>
        </w:tc>
        <w:tc>
          <w:tcPr>
            <w:tcW w:w="3206" w:type="dxa"/>
            <w:vMerge w:val="restart"/>
            <w:tcBorders>
              <w:top w:val="single" w:sz="4" w:space="0" w:color="auto"/>
              <w:left w:val="none" w:sz="4" w:space="0" w:color="000000"/>
              <w:bottom w:val="none" w:sz="4" w:space="0" w:color="000000"/>
              <w:right w:val="none" w:sz="4" w:space="0" w:color="000000"/>
            </w:tcBorders>
            <w:vAlign w:val="bottom"/>
          </w:tcPr>
          <w:p w14:paraId="397EF5D4" w14:textId="77777777" w:rsidR="00155EC5" w:rsidRDefault="00000000">
            <w:pPr>
              <w:pStyle w:val="afa"/>
              <w:numPr>
                <w:ilvl w:val="0"/>
                <w:numId w:val="155"/>
              </w:numPr>
              <w:tabs>
                <w:tab w:val="left" w:pos="226"/>
              </w:tabs>
              <w:spacing w:before="20" w:after="20"/>
              <w:jc w:val="both"/>
              <w:rPr>
                <w:rFonts w:ascii="Times New Roman" w:hAnsi="Times New Roman" w:cs="Times New Roman"/>
                <w:sz w:val="18"/>
              </w:rPr>
            </w:pPr>
            <w:r>
              <w:rPr>
                <w:rFonts w:ascii="Times New Roman" w:hAnsi="Times New Roman" w:cs="Times New Roman"/>
                <w:b/>
                <w:sz w:val="18"/>
                <w:lang w:val="ru-RU" w:bidi="ru-RU"/>
              </w:rPr>
              <w:t>ABS (Антиблокировочная тормозная система)</w:t>
            </w:r>
          </w:p>
          <w:p w14:paraId="56A9A34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Помогает предотвратить блокировку колес при резком торможении или при торможении на скользкой поверхности.</w:t>
            </w:r>
          </w:p>
          <w:p w14:paraId="44EAA048" w14:textId="77777777" w:rsidR="00155EC5" w:rsidRDefault="00000000">
            <w:pPr>
              <w:pStyle w:val="afa"/>
              <w:numPr>
                <w:ilvl w:val="0"/>
                <w:numId w:val="155"/>
              </w:numPr>
              <w:tabs>
                <w:tab w:val="left" w:pos="226"/>
              </w:tabs>
              <w:spacing w:before="20" w:after="20"/>
              <w:jc w:val="both"/>
              <w:rPr>
                <w:rFonts w:ascii="Times New Roman" w:hAnsi="Times New Roman" w:cs="Times New Roman"/>
                <w:sz w:val="18"/>
              </w:rPr>
            </w:pPr>
            <w:r>
              <w:rPr>
                <w:rFonts w:ascii="Times New Roman" w:hAnsi="Times New Roman" w:cs="Times New Roman"/>
                <w:b/>
                <w:sz w:val="18"/>
                <w:lang w:val="ru-RU" w:bidi="ru-RU"/>
              </w:rPr>
              <w:t>Помощь при торможении</w:t>
            </w:r>
          </w:p>
          <w:p w14:paraId="7813C5C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Создаёт повышенное тормозное усилие после нажатия на педаль тормоза, когда система определяет ситуацию экстренного торможения.</w:t>
            </w:r>
          </w:p>
          <w:p w14:paraId="2997DC35" w14:textId="77777777" w:rsidR="00155EC5" w:rsidRDefault="00000000">
            <w:pPr>
              <w:pStyle w:val="afa"/>
              <w:numPr>
                <w:ilvl w:val="0"/>
                <w:numId w:val="155"/>
              </w:numPr>
              <w:tabs>
                <w:tab w:val="left" w:pos="226"/>
              </w:tabs>
              <w:spacing w:before="20" w:after="20"/>
              <w:jc w:val="both"/>
              <w:rPr>
                <w:rFonts w:ascii="Times New Roman" w:hAnsi="Times New Roman" w:cs="Times New Roman"/>
                <w:sz w:val="18"/>
              </w:rPr>
            </w:pPr>
            <w:r>
              <w:rPr>
                <w:rFonts w:ascii="Times New Roman" w:hAnsi="Times New Roman" w:cs="Times New Roman"/>
                <w:b/>
                <w:sz w:val="18"/>
                <w:lang w:val="ru-RU" w:bidi="ru-RU"/>
              </w:rPr>
              <w:t>VSC (система контроля устойчивости автомобиля)</w:t>
            </w:r>
          </w:p>
          <w:p w14:paraId="41E7A09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Помогает водителю контролировать боковое скольжение при прохождении экстренного поворота или поворота на скользкой дороге.</w:t>
            </w:r>
          </w:p>
          <w:p w14:paraId="6E098C3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Обеспечивает совместное управление системами ABS, VSC, TRC и EPS.</w:t>
            </w:r>
          </w:p>
          <w:p w14:paraId="7F53EF8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Помогает поддерживать курсовую устойчивость при отклонении курса на скользких дорогах путём контроля поворачиваемости.</w:t>
            </w:r>
          </w:p>
          <w:p w14:paraId="52189250" w14:textId="77777777" w:rsidR="00155EC5" w:rsidRDefault="00000000">
            <w:pPr>
              <w:pStyle w:val="afa"/>
              <w:numPr>
                <w:ilvl w:val="0"/>
                <w:numId w:val="155"/>
              </w:numPr>
              <w:tabs>
                <w:tab w:val="left" w:pos="226"/>
              </w:tabs>
              <w:spacing w:before="20" w:after="20"/>
              <w:jc w:val="both"/>
              <w:rPr>
                <w:rFonts w:ascii="Times New Roman" w:hAnsi="Times New Roman" w:cs="Times New Roman"/>
                <w:sz w:val="18"/>
              </w:rPr>
            </w:pPr>
            <w:r>
              <w:rPr>
                <w:rFonts w:ascii="Times New Roman" w:hAnsi="Times New Roman" w:cs="Times New Roman"/>
                <w:b/>
                <w:sz w:val="18"/>
                <w:lang w:val="ru-RU" w:bidi="ru-RU"/>
              </w:rPr>
              <w:t>TRC (система регулирования тягового усилия)</w:t>
            </w:r>
          </w:p>
          <w:p w14:paraId="13B1EE8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Помогает сохранить тяговое усилие и пробуксовку ведущих колес при трогании с места или ускорении на скользкой поверхности.</w:t>
            </w:r>
          </w:p>
          <w:p w14:paraId="2C18F80E" w14:textId="77777777" w:rsidR="00155EC5" w:rsidRDefault="00000000">
            <w:pPr>
              <w:pStyle w:val="afa"/>
              <w:numPr>
                <w:ilvl w:val="0"/>
                <w:numId w:val="155"/>
              </w:numPr>
              <w:tabs>
                <w:tab w:val="left" w:pos="226"/>
              </w:tabs>
              <w:spacing w:before="20" w:after="20"/>
              <w:jc w:val="both"/>
              <w:rPr>
                <w:rFonts w:ascii="Times New Roman" w:hAnsi="Times New Roman" w:cs="Times New Roman"/>
                <w:sz w:val="18"/>
              </w:rPr>
            </w:pPr>
            <w:r>
              <w:rPr>
                <w:rFonts w:ascii="Times New Roman" w:hAnsi="Times New Roman" w:cs="Times New Roman"/>
                <w:b/>
                <w:sz w:val="18"/>
                <w:lang w:val="ru-RU" w:bidi="ru-RU"/>
              </w:rPr>
              <w:t>ACA (активная помощь при повороте)</w:t>
            </w:r>
          </w:p>
          <w:p w14:paraId="54F0F55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Помогает предотвратить путём управления тормозами внутренних колес при ускорении в повороте</w:t>
            </w:r>
          </w:p>
        </w:tc>
        <w:tc>
          <w:tcPr>
            <w:tcW w:w="0" w:type="auto"/>
            <w:vAlign w:val="center"/>
          </w:tcPr>
          <w:p w14:paraId="3B011D04" w14:textId="77777777" w:rsidR="00155EC5" w:rsidRDefault="00155EC5">
            <w:pPr>
              <w:rPr>
                <w:rFonts w:eastAsia="PMingLiU"/>
                <w:color w:val="auto"/>
                <w:sz w:val="20"/>
                <w:szCs w:val="20"/>
                <w:lang w:eastAsia="ru-RU" w:bidi="ar-SA"/>
              </w:rPr>
            </w:pPr>
          </w:p>
        </w:tc>
      </w:tr>
      <w:tr w:rsidR="00155EC5" w14:paraId="2DF2ABFF" w14:textId="77777777">
        <w:trPr>
          <w:trHeight w:val="279"/>
          <w:jc w:val="center"/>
        </w:trPr>
        <w:tc>
          <w:tcPr>
            <w:tcW w:w="3211" w:type="dxa"/>
            <w:vMerge w:val="restart"/>
            <w:tcBorders>
              <w:top w:val="single" w:sz="4" w:space="0" w:color="auto"/>
              <w:left w:val="single" w:sz="4" w:space="0" w:color="auto"/>
              <w:bottom w:val="none" w:sz="4" w:space="0" w:color="000000"/>
              <w:right w:val="none" w:sz="4" w:space="0" w:color="000000"/>
            </w:tcBorders>
            <w:shd w:val="clear" w:color="auto" w:fill="FAD5E6"/>
          </w:tcPr>
          <w:p w14:paraId="36E85FD5"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2C78B827" wp14:editId="2E3D7747">
                      <wp:extent cx="274694" cy="198755"/>
                      <wp:effectExtent l="0" t="0" r="0" b="0"/>
                      <wp:docPr id="690"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6" o:spid="_x0000_s82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0" w:type="auto"/>
            <w:vMerge/>
            <w:tcBorders>
              <w:top w:val="none" w:sz="4" w:space="0" w:color="000000"/>
              <w:left w:val="single" w:sz="4" w:space="0" w:color="auto"/>
              <w:bottom w:val="none" w:sz="4" w:space="0" w:color="000000"/>
              <w:right w:val="none" w:sz="4" w:space="0" w:color="000000"/>
            </w:tcBorders>
            <w:vAlign w:val="center"/>
          </w:tcPr>
          <w:p w14:paraId="0BB14AEB"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2B93D95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62067CE8" w14:textId="77777777" w:rsidR="00155EC5" w:rsidRDefault="00155EC5">
            <w:pPr>
              <w:rPr>
                <w:rFonts w:eastAsia="PMingLiU"/>
                <w:color w:val="auto"/>
                <w:sz w:val="20"/>
                <w:szCs w:val="20"/>
                <w:lang w:eastAsia="ru-RU" w:bidi="ar-SA"/>
              </w:rPr>
            </w:pPr>
          </w:p>
        </w:tc>
      </w:tr>
      <w:tr w:rsidR="00155EC5" w14:paraId="2E00C05E" w14:textId="77777777">
        <w:trPr>
          <w:trHeight w:val="316"/>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51BD15B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top w:val="none" w:sz="4" w:space="0" w:color="000000"/>
              <w:left w:val="single" w:sz="4" w:space="0" w:color="auto"/>
              <w:bottom w:val="none" w:sz="4" w:space="0" w:color="000000"/>
              <w:right w:val="none" w:sz="4" w:space="0" w:color="000000"/>
            </w:tcBorders>
            <w:vAlign w:val="center"/>
          </w:tcPr>
          <w:p w14:paraId="5DF6597B"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4ED39B46"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26F8B33C" w14:textId="77777777" w:rsidR="00155EC5" w:rsidRDefault="00155EC5">
            <w:pPr>
              <w:rPr>
                <w:rFonts w:ascii="Times New Roman" w:hAnsi="Times New Roman" w:cs="Times New Roman"/>
              </w:rPr>
            </w:pPr>
          </w:p>
        </w:tc>
      </w:tr>
      <w:tr w:rsidR="00155EC5" w14:paraId="13A1999B" w14:textId="77777777">
        <w:trPr>
          <w:trHeight w:val="279"/>
          <w:jc w:val="center"/>
        </w:trPr>
        <w:tc>
          <w:tcPr>
            <w:tcW w:w="3211" w:type="dxa"/>
            <w:vMerge w:val="restart"/>
            <w:tcBorders>
              <w:top w:val="single" w:sz="4" w:space="0" w:color="auto"/>
              <w:left w:val="single" w:sz="4" w:space="0" w:color="auto"/>
              <w:bottom w:val="none" w:sz="4" w:space="0" w:color="000000"/>
              <w:right w:val="none" w:sz="4" w:space="0" w:color="000000"/>
            </w:tcBorders>
          </w:tcPr>
          <w:p w14:paraId="6DE09922" w14:textId="77777777" w:rsidR="00155EC5" w:rsidRDefault="00000000">
            <w:pPr>
              <w:pStyle w:val="afa"/>
              <w:tabs>
                <w:tab w:val="left" w:pos="168"/>
              </w:tabs>
              <w:spacing w:before="20" w:after="20"/>
              <w:jc w:val="both"/>
              <w:rPr>
                <w:rFonts w:ascii="Times New Roman" w:hAnsi="Times New Roman" w:cs="Times New Roman"/>
                <w:color w:val="auto"/>
                <w:sz w:val="18"/>
              </w:rPr>
            </w:pPr>
            <w:r>
              <w:rPr>
                <w:sz w:val="18"/>
              </w:rPr>
              <w:t>■</w:t>
            </w:r>
            <w:r>
              <w:rPr>
                <w:rFonts w:ascii="Times New Roman" w:hAnsi="Times New Roman" w:cs="Times New Roman"/>
                <w:b/>
                <w:sz w:val="18"/>
                <w:lang w:val="ru-RU" w:bidi="ru-RU"/>
              </w:rPr>
              <w:t>Система может не работать при движении по следующим дорожным покрытиям, что может привести к аварии, и как следствие, к серьёзной травме или смерти</w:t>
            </w:r>
          </w:p>
          <w:p w14:paraId="5C5F9606" w14:textId="77777777" w:rsidR="00155EC5" w:rsidRDefault="00000000">
            <w:pPr>
              <w:pStyle w:val="afa"/>
              <w:numPr>
                <w:ilvl w:val="0"/>
                <w:numId w:val="156"/>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Скользкие поверхности, например, влажные или грязные дороги</w:t>
            </w:r>
          </w:p>
          <w:p w14:paraId="5A0B5AF1" w14:textId="77777777" w:rsidR="00155EC5" w:rsidRDefault="00000000">
            <w:pPr>
              <w:pStyle w:val="afa"/>
              <w:numPr>
                <w:ilvl w:val="0"/>
                <w:numId w:val="156"/>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Поверхность, покрытая льдом</w:t>
            </w:r>
          </w:p>
          <w:p w14:paraId="00ACA593" w14:textId="77777777" w:rsidR="00155EC5" w:rsidRDefault="00000000">
            <w:pPr>
              <w:pStyle w:val="afa"/>
              <w:numPr>
                <w:ilvl w:val="0"/>
                <w:numId w:val="156"/>
              </w:numPr>
              <w:tabs>
                <w:tab w:val="left" w:pos="168"/>
              </w:tabs>
              <w:spacing w:before="20" w:after="20"/>
              <w:jc w:val="both"/>
              <w:rPr>
                <w:rFonts w:ascii="Times New Roman" w:hAnsi="Times New Roman" w:cs="Times New Roman"/>
              </w:rPr>
            </w:pPr>
            <w:r>
              <w:rPr>
                <w:rFonts w:ascii="Times New Roman" w:hAnsi="Times New Roman" w:cs="Times New Roman"/>
                <w:sz w:val="18"/>
                <w:lang w:val="ru-RU" w:bidi="ru-RU"/>
              </w:rPr>
              <w:t>Дороги без покрытия</w:t>
            </w:r>
          </w:p>
        </w:tc>
        <w:tc>
          <w:tcPr>
            <w:tcW w:w="0" w:type="auto"/>
            <w:vMerge/>
            <w:tcBorders>
              <w:top w:val="none" w:sz="4" w:space="0" w:color="000000"/>
              <w:left w:val="single" w:sz="4" w:space="0" w:color="auto"/>
              <w:bottom w:val="none" w:sz="4" w:space="0" w:color="000000"/>
              <w:right w:val="none" w:sz="4" w:space="0" w:color="000000"/>
            </w:tcBorders>
            <w:vAlign w:val="center"/>
          </w:tcPr>
          <w:p w14:paraId="7A589998"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340947F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631ABBC0" w14:textId="77777777" w:rsidR="00155EC5" w:rsidRDefault="00155EC5">
            <w:pPr>
              <w:rPr>
                <w:rFonts w:eastAsia="PMingLiU"/>
                <w:color w:val="auto"/>
                <w:sz w:val="20"/>
                <w:szCs w:val="20"/>
                <w:lang w:eastAsia="ru-RU" w:bidi="ar-SA"/>
              </w:rPr>
            </w:pPr>
          </w:p>
        </w:tc>
      </w:tr>
      <w:tr w:rsidR="00155EC5" w14:paraId="02FE4633" w14:textId="77777777">
        <w:trPr>
          <w:trHeight w:val="316"/>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398E9584"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top w:val="none" w:sz="4" w:space="0" w:color="000000"/>
              <w:left w:val="single" w:sz="4" w:space="0" w:color="auto"/>
              <w:bottom w:val="none" w:sz="4" w:space="0" w:color="000000"/>
              <w:right w:val="none" w:sz="4" w:space="0" w:color="000000"/>
            </w:tcBorders>
            <w:vAlign w:val="center"/>
          </w:tcPr>
          <w:p w14:paraId="2E0ACA5C"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6F020A5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3C542438" w14:textId="77777777" w:rsidR="00155EC5" w:rsidRDefault="00155EC5">
            <w:pPr>
              <w:rPr>
                <w:rFonts w:ascii="Times New Roman" w:hAnsi="Times New Roman" w:cs="Times New Roman"/>
              </w:rPr>
            </w:pPr>
          </w:p>
        </w:tc>
      </w:tr>
      <w:tr w:rsidR="00155EC5" w14:paraId="30A1BA12" w14:textId="77777777">
        <w:trPr>
          <w:trHeight w:val="316"/>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6FD7BB7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top w:val="none" w:sz="4" w:space="0" w:color="000000"/>
              <w:left w:val="single" w:sz="4" w:space="0" w:color="auto"/>
              <w:bottom w:val="none" w:sz="4" w:space="0" w:color="000000"/>
              <w:right w:val="none" w:sz="4" w:space="0" w:color="000000"/>
            </w:tcBorders>
            <w:vAlign w:val="center"/>
          </w:tcPr>
          <w:p w14:paraId="423E9846"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7664851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09522D55" w14:textId="77777777" w:rsidR="00155EC5" w:rsidRDefault="00155EC5">
            <w:pPr>
              <w:rPr>
                <w:rFonts w:eastAsia="PMingLiU"/>
                <w:color w:val="auto"/>
                <w:sz w:val="20"/>
                <w:szCs w:val="20"/>
                <w:lang w:eastAsia="ru-RU" w:bidi="ar-SA"/>
              </w:rPr>
            </w:pPr>
          </w:p>
        </w:tc>
      </w:tr>
      <w:tr w:rsidR="00155EC5" w14:paraId="785EE155" w14:textId="77777777">
        <w:trPr>
          <w:trHeight w:val="316"/>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476C141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top w:val="none" w:sz="4" w:space="0" w:color="000000"/>
              <w:left w:val="single" w:sz="4" w:space="0" w:color="auto"/>
              <w:bottom w:val="none" w:sz="4" w:space="0" w:color="000000"/>
              <w:right w:val="none" w:sz="4" w:space="0" w:color="000000"/>
            </w:tcBorders>
            <w:vAlign w:val="center"/>
          </w:tcPr>
          <w:p w14:paraId="184C72A1"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47D6590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0521AFB8" w14:textId="77777777" w:rsidR="00155EC5" w:rsidRDefault="00155EC5">
            <w:pPr>
              <w:rPr>
                <w:rFonts w:eastAsia="PMingLiU"/>
                <w:color w:val="auto"/>
                <w:sz w:val="20"/>
                <w:szCs w:val="20"/>
                <w:lang w:eastAsia="ru-RU" w:bidi="ar-SA"/>
              </w:rPr>
            </w:pPr>
          </w:p>
        </w:tc>
      </w:tr>
      <w:tr w:rsidR="00155EC5" w14:paraId="30D00F01" w14:textId="77777777">
        <w:trPr>
          <w:trHeight w:val="316"/>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6AF7829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top w:val="none" w:sz="4" w:space="0" w:color="000000"/>
              <w:left w:val="single" w:sz="4" w:space="0" w:color="auto"/>
              <w:bottom w:val="none" w:sz="4" w:space="0" w:color="000000"/>
              <w:right w:val="none" w:sz="4" w:space="0" w:color="000000"/>
            </w:tcBorders>
            <w:vAlign w:val="center"/>
          </w:tcPr>
          <w:p w14:paraId="345AFAA2"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214DEFD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45F706E3" w14:textId="77777777" w:rsidR="00155EC5" w:rsidRDefault="00155EC5">
            <w:pPr>
              <w:rPr>
                <w:rFonts w:eastAsia="PMingLiU"/>
                <w:color w:val="auto"/>
                <w:sz w:val="20"/>
                <w:szCs w:val="20"/>
                <w:lang w:eastAsia="ru-RU" w:bidi="ar-SA"/>
              </w:rPr>
            </w:pPr>
          </w:p>
        </w:tc>
      </w:tr>
      <w:tr w:rsidR="00155EC5" w14:paraId="306609D9" w14:textId="77777777">
        <w:trPr>
          <w:trHeight w:val="270"/>
          <w:jc w:val="center"/>
        </w:trPr>
        <w:tc>
          <w:tcPr>
            <w:tcW w:w="3211" w:type="dxa"/>
            <w:vMerge w:val="restart"/>
            <w:tcBorders>
              <w:top w:val="single" w:sz="4" w:space="0" w:color="auto"/>
              <w:left w:val="none" w:sz="4" w:space="0" w:color="000000"/>
              <w:bottom w:val="none" w:sz="4" w:space="0" w:color="000000"/>
              <w:right w:val="none" w:sz="4" w:space="0" w:color="000000"/>
            </w:tcBorders>
          </w:tcPr>
          <w:p w14:paraId="38DC595A" w14:textId="77777777" w:rsidR="00155EC5" w:rsidRDefault="00155EC5">
            <w:pPr>
              <w:spacing w:before="20" w:after="20"/>
              <w:jc w:val="both"/>
              <w:rPr>
                <w:rFonts w:ascii="Times New Roman" w:hAnsi="Times New Roman" w:cs="Times New Roman"/>
                <w:sz w:val="20"/>
                <w:szCs w:val="20"/>
              </w:rPr>
            </w:pPr>
          </w:p>
        </w:tc>
        <w:tc>
          <w:tcPr>
            <w:tcW w:w="269" w:type="dxa"/>
            <w:vMerge w:val="restart"/>
          </w:tcPr>
          <w:p w14:paraId="785CB02D" w14:textId="77777777" w:rsidR="00155EC5" w:rsidRDefault="00155EC5">
            <w:pPr>
              <w:spacing w:before="20" w:after="20"/>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16DFB06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1E8005AA" w14:textId="77777777" w:rsidR="00155EC5" w:rsidRDefault="00155EC5">
            <w:pPr>
              <w:rPr>
                <w:rFonts w:eastAsia="PMingLiU"/>
                <w:color w:val="auto"/>
                <w:sz w:val="20"/>
                <w:szCs w:val="20"/>
                <w:lang w:eastAsia="ru-RU" w:bidi="ar-SA"/>
              </w:rPr>
            </w:pPr>
          </w:p>
        </w:tc>
      </w:tr>
      <w:tr w:rsidR="00155EC5" w14:paraId="712EE50C"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5594A16C" w14:textId="77777777" w:rsidR="00155EC5" w:rsidRDefault="00155EC5">
            <w:pPr>
              <w:jc w:val="both"/>
              <w:rPr>
                <w:rFonts w:ascii="Times New Roman" w:hAnsi="Times New Roman" w:cs="Times New Roman"/>
                <w:sz w:val="20"/>
                <w:szCs w:val="20"/>
              </w:rPr>
            </w:pPr>
          </w:p>
        </w:tc>
        <w:tc>
          <w:tcPr>
            <w:tcW w:w="0" w:type="auto"/>
            <w:vMerge/>
            <w:vAlign w:val="center"/>
          </w:tcPr>
          <w:p w14:paraId="42019309"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5172A23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35C567E1" w14:textId="77777777" w:rsidR="00155EC5" w:rsidRDefault="00155EC5">
            <w:pPr>
              <w:rPr>
                <w:rFonts w:ascii="Times New Roman" w:hAnsi="Times New Roman" w:cs="Times New Roman"/>
                <w:sz w:val="20"/>
                <w:szCs w:val="20"/>
              </w:rPr>
            </w:pPr>
          </w:p>
        </w:tc>
      </w:tr>
      <w:tr w:rsidR="00155EC5" w14:paraId="1A882924"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2F15F40C" w14:textId="77777777" w:rsidR="00155EC5" w:rsidRDefault="00155EC5">
            <w:pPr>
              <w:jc w:val="both"/>
              <w:rPr>
                <w:rFonts w:ascii="Times New Roman" w:hAnsi="Times New Roman" w:cs="Times New Roman"/>
                <w:sz w:val="20"/>
                <w:szCs w:val="20"/>
              </w:rPr>
            </w:pPr>
          </w:p>
        </w:tc>
        <w:tc>
          <w:tcPr>
            <w:tcW w:w="0" w:type="auto"/>
            <w:vMerge/>
            <w:vAlign w:val="center"/>
          </w:tcPr>
          <w:p w14:paraId="78403F68"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53CD6AD2"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0A87E5D1" w14:textId="77777777" w:rsidR="00155EC5" w:rsidRDefault="00155EC5">
            <w:pPr>
              <w:rPr>
                <w:rFonts w:eastAsia="PMingLiU"/>
                <w:color w:val="auto"/>
                <w:sz w:val="20"/>
                <w:szCs w:val="20"/>
                <w:lang w:eastAsia="ru-RU" w:bidi="ar-SA"/>
              </w:rPr>
            </w:pPr>
          </w:p>
        </w:tc>
      </w:tr>
      <w:tr w:rsidR="00155EC5" w14:paraId="07B7B3ED"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749F15FA" w14:textId="77777777" w:rsidR="00155EC5" w:rsidRDefault="00155EC5">
            <w:pPr>
              <w:jc w:val="both"/>
              <w:rPr>
                <w:rFonts w:ascii="Times New Roman" w:hAnsi="Times New Roman" w:cs="Times New Roman"/>
                <w:sz w:val="20"/>
                <w:szCs w:val="20"/>
              </w:rPr>
            </w:pPr>
          </w:p>
        </w:tc>
        <w:tc>
          <w:tcPr>
            <w:tcW w:w="0" w:type="auto"/>
            <w:vMerge/>
            <w:vAlign w:val="center"/>
          </w:tcPr>
          <w:p w14:paraId="161B181A"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28784FB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2A97417A" w14:textId="77777777" w:rsidR="00155EC5" w:rsidRDefault="00155EC5">
            <w:pPr>
              <w:rPr>
                <w:rFonts w:eastAsia="PMingLiU"/>
                <w:color w:val="auto"/>
                <w:sz w:val="20"/>
                <w:szCs w:val="20"/>
                <w:lang w:eastAsia="ru-RU" w:bidi="ar-SA"/>
              </w:rPr>
            </w:pPr>
          </w:p>
        </w:tc>
      </w:tr>
      <w:tr w:rsidR="00155EC5" w14:paraId="5DCCD5FE"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2D7E2CF7" w14:textId="77777777" w:rsidR="00155EC5" w:rsidRDefault="00155EC5">
            <w:pPr>
              <w:jc w:val="both"/>
              <w:rPr>
                <w:rFonts w:ascii="Times New Roman" w:hAnsi="Times New Roman" w:cs="Times New Roman"/>
                <w:sz w:val="20"/>
                <w:szCs w:val="20"/>
              </w:rPr>
            </w:pPr>
          </w:p>
        </w:tc>
        <w:tc>
          <w:tcPr>
            <w:tcW w:w="0" w:type="auto"/>
            <w:vMerge/>
            <w:vAlign w:val="center"/>
          </w:tcPr>
          <w:p w14:paraId="5C8FDD77"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163000F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4AA2ACD2" w14:textId="77777777" w:rsidR="00155EC5" w:rsidRDefault="00155EC5">
            <w:pPr>
              <w:rPr>
                <w:rFonts w:eastAsia="PMingLiU"/>
                <w:color w:val="auto"/>
                <w:sz w:val="20"/>
                <w:szCs w:val="20"/>
                <w:lang w:eastAsia="ru-RU" w:bidi="ar-SA"/>
              </w:rPr>
            </w:pPr>
          </w:p>
        </w:tc>
      </w:tr>
      <w:tr w:rsidR="00155EC5" w14:paraId="48B676BB"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163A6C15" w14:textId="77777777" w:rsidR="00155EC5" w:rsidRDefault="00155EC5">
            <w:pPr>
              <w:jc w:val="both"/>
              <w:rPr>
                <w:rFonts w:ascii="Times New Roman" w:hAnsi="Times New Roman" w:cs="Times New Roman"/>
                <w:sz w:val="20"/>
                <w:szCs w:val="20"/>
              </w:rPr>
            </w:pPr>
          </w:p>
        </w:tc>
        <w:tc>
          <w:tcPr>
            <w:tcW w:w="0" w:type="auto"/>
            <w:vMerge/>
            <w:vAlign w:val="center"/>
          </w:tcPr>
          <w:p w14:paraId="5A51304D"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77B6EF8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40103462" w14:textId="77777777" w:rsidR="00155EC5" w:rsidRDefault="00155EC5">
            <w:pPr>
              <w:rPr>
                <w:rFonts w:eastAsia="PMingLiU"/>
                <w:color w:val="auto"/>
                <w:sz w:val="20"/>
                <w:szCs w:val="20"/>
                <w:lang w:eastAsia="ru-RU" w:bidi="ar-SA"/>
              </w:rPr>
            </w:pPr>
          </w:p>
        </w:tc>
      </w:tr>
    </w:tbl>
    <w:p w14:paraId="1AF5C9B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69" w:type="dxa"/>
        <w:jc w:val="center"/>
        <w:tblLayout w:type="fixed"/>
        <w:tblCellMar>
          <w:left w:w="10" w:type="dxa"/>
          <w:right w:w="10" w:type="dxa"/>
        </w:tblCellMar>
        <w:tblLook w:val="04A0" w:firstRow="1" w:lastRow="0" w:firstColumn="1" w:lastColumn="0" w:noHBand="0" w:noVBand="1"/>
      </w:tblPr>
      <w:tblGrid>
        <w:gridCol w:w="3461"/>
        <w:gridCol w:w="3408"/>
      </w:tblGrid>
      <w:tr w:rsidR="00155EC5" w14:paraId="6FB919E5" w14:textId="77777777">
        <w:trPr>
          <w:trHeight w:val="57"/>
          <w:jc w:val="center"/>
        </w:trPr>
        <w:tc>
          <w:tcPr>
            <w:tcW w:w="3461" w:type="dxa"/>
            <w:vMerge w:val="restart"/>
            <w:tcBorders>
              <w:left w:val="none" w:sz="4" w:space="0" w:color="000000"/>
              <w:bottom w:val="single" w:sz="4" w:space="0" w:color="auto"/>
              <w:right w:val="none" w:sz="4" w:space="0" w:color="000000"/>
            </w:tcBorders>
          </w:tcPr>
          <w:p w14:paraId="62473209" w14:textId="77777777" w:rsidR="00155EC5" w:rsidRDefault="00000000">
            <w:pPr>
              <w:pStyle w:val="afa"/>
              <w:spacing w:before="20" w:after="20"/>
              <w:ind w:right="189"/>
              <w:jc w:val="both"/>
              <w:rPr>
                <w:rFonts w:ascii="Times New Roman" w:hAnsi="Times New Roman" w:cs="Times New Roman"/>
                <w:sz w:val="18"/>
              </w:rPr>
            </w:pPr>
            <w:r>
              <w:rPr>
                <w:rFonts w:ascii="Times New Roman" w:hAnsi="Times New Roman" w:cs="Times New Roman"/>
                <w:sz w:val="18"/>
                <w:lang w:val="ru-RU" w:bidi="ru-RU"/>
              </w:rPr>
              <w:lastRenderedPageBreak/>
              <w:t>Автомобиль сносит наружу</w:t>
            </w:r>
          </w:p>
          <w:p w14:paraId="60577FF3" w14:textId="77777777" w:rsidR="00155EC5" w:rsidRDefault="00000000">
            <w:pPr>
              <w:pStyle w:val="afa"/>
              <w:numPr>
                <w:ilvl w:val="0"/>
                <w:numId w:val="157"/>
              </w:numPr>
              <w:tabs>
                <w:tab w:val="left" w:pos="375"/>
              </w:tabs>
              <w:spacing w:before="20" w:after="20"/>
              <w:ind w:right="189"/>
              <w:jc w:val="both"/>
              <w:rPr>
                <w:rFonts w:ascii="Times New Roman" w:hAnsi="Times New Roman" w:cs="Times New Roman"/>
                <w:sz w:val="18"/>
              </w:rPr>
            </w:pPr>
            <w:r>
              <w:rPr>
                <w:rFonts w:ascii="Times New Roman" w:hAnsi="Times New Roman" w:cs="Times New Roman"/>
                <w:b/>
                <w:sz w:val="18"/>
                <w:lang w:val="ru-RU" w:bidi="ru-RU"/>
              </w:rPr>
              <w:t>Вспомогательная система управления при трогании на склоне</w:t>
            </w:r>
          </w:p>
          <w:p w14:paraId="17D470B6" w14:textId="77777777" w:rsidR="00155EC5" w:rsidRDefault="00000000">
            <w:pPr>
              <w:pStyle w:val="afa"/>
              <w:spacing w:before="20" w:after="20"/>
              <w:ind w:right="189"/>
              <w:jc w:val="both"/>
              <w:rPr>
                <w:rFonts w:ascii="Times New Roman" w:hAnsi="Times New Roman" w:cs="Times New Roman"/>
                <w:sz w:val="18"/>
              </w:rPr>
            </w:pPr>
            <w:r>
              <w:rPr>
                <w:rFonts w:ascii="Times New Roman" w:hAnsi="Times New Roman" w:cs="Times New Roman"/>
                <w:sz w:val="18"/>
                <w:lang w:val="ru-RU" w:bidi="ru-RU"/>
              </w:rPr>
              <w:t>Помогает снизить риск движения автомобиля назад при трогании на склоне</w:t>
            </w:r>
          </w:p>
          <w:p w14:paraId="4BF4AB04" w14:textId="77777777" w:rsidR="00155EC5" w:rsidRDefault="00000000">
            <w:pPr>
              <w:pStyle w:val="afa"/>
              <w:numPr>
                <w:ilvl w:val="0"/>
                <w:numId w:val="157"/>
              </w:numPr>
              <w:tabs>
                <w:tab w:val="left" w:pos="375"/>
              </w:tabs>
              <w:spacing w:before="20" w:after="20"/>
              <w:ind w:right="189"/>
              <w:jc w:val="both"/>
              <w:rPr>
                <w:rFonts w:ascii="Times New Roman" w:hAnsi="Times New Roman" w:cs="Times New Roman"/>
                <w:sz w:val="18"/>
              </w:rPr>
            </w:pPr>
            <w:r>
              <w:rPr>
                <w:rFonts w:ascii="Times New Roman" w:hAnsi="Times New Roman" w:cs="Times New Roman"/>
                <w:b/>
                <w:sz w:val="18"/>
                <w:lang w:val="ru-RU" w:bidi="ru-RU"/>
              </w:rPr>
              <w:t>EPS (электрический усилитель рулевого управления)</w:t>
            </w:r>
          </w:p>
          <w:p w14:paraId="04519B70" w14:textId="77777777" w:rsidR="00155EC5" w:rsidRDefault="00000000">
            <w:pPr>
              <w:pStyle w:val="afa"/>
              <w:spacing w:before="20" w:after="20"/>
              <w:ind w:right="189"/>
              <w:jc w:val="both"/>
              <w:rPr>
                <w:rFonts w:ascii="Times New Roman" w:hAnsi="Times New Roman" w:cs="Times New Roman"/>
                <w:sz w:val="18"/>
              </w:rPr>
            </w:pPr>
            <w:r>
              <w:rPr>
                <w:rFonts w:ascii="Times New Roman" w:hAnsi="Times New Roman" w:cs="Times New Roman"/>
                <w:sz w:val="18"/>
                <w:lang w:val="ru-RU" w:bidi="ru-RU"/>
              </w:rPr>
              <w:t>Использует электродвигатель для уменьшения усилия, необходимого для поворота рулевого колеса.</w:t>
            </w:r>
          </w:p>
          <w:p w14:paraId="49C4C924" w14:textId="77777777" w:rsidR="00155EC5" w:rsidRDefault="00000000">
            <w:pPr>
              <w:pStyle w:val="afa"/>
              <w:numPr>
                <w:ilvl w:val="0"/>
                <w:numId w:val="157"/>
              </w:numPr>
              <w:tabs>
                <w:tab w:val="left" w:pos="375"/>
              </w:tabs>
              <w:spacing w:before="20" w:after="20"/>
              <w:ind w:right="189"/>
              <w:jc w:val="both"/>
              <w:rPr>
                <w:rFonts w:ascii="Times New Roman" w:hAnsi="Times New Roman" w:cs="Times New Roman"/>
                <w:sz w:val="18"/>
              </w:rPr>
            </w:pPr>
            <w:r>
              <w:rPr>
                <w:rFonts w:ascii="Times New Roman" w:hAnsi="Times New Roman" w:cs="Times New Roman"/>
                <w:b/>
                <w:sz w:val="18"/>
                <w:lang w:val="ru-RU" w:bidi="ru-RU"/>
              </w:rPr>
              <w:t xml:space="preserve">Система Dynamic </w:t>
            </w:r>
            <w:proofErr w:type="spellStart"/>
            <w:r>
              <w:rPr>
                <w:rFonts w:ascii="Times New Roman" w:hAnsi="Times New Roman" w:cs="Times New Roman"/>
                <w:b/>
                <w:sz w:val="18"/>
                <w:lang w:val="ru-RU" w:bidi="ru-RU"/>
              </w:rPr>
              <w:t>Torque</w:t>
            </w:r>
            <w:proofErr w:type="spellEnd"/>
            <w:r>
              <w:rPr>
                <w:rFonts w:ascii="Times New Roman" w:hAnsi="Times New Roman" w:cs="Times New Roman"/>
                <w:b/>
                <w:sz w:val="18"/>
                <w:lang w:val="ru-RU" w:bidi="ru-RU"/>
              </w:rPr>
              <w:t xml:space="preserve"> Control AWD (система динамического контроля крутящего момента 4WD) (при наличии)</w:t>
            </w:r>
          </w:p>
          <w:p w14:paraId="1D653F6D" w14:textId="77777777" w:rsidR="00155EC5" w:rsidRDefault="00000000">
            <w:pPr>
              <w:pStyle w:val="afa"/>
              <w:spacing w:before="20" w:after="20"/>
              <w:ind w:right="189"/>
              <w:jc w:val="both"/>
              <w:rPr>
                <w:rFonts w:ascii="Times New Roman" w:hAnsi="Times New Roman" w:cs="Times New Roman"/>
                <w:sz w:val="18"/>
              </w:rPr>
            </w:pPr>
            <w:r>
              <w:rPr>
                <w:rFonts w:ascii="Times New Roman" w:hAnsi="Times New Roman" w:cs="Times New Roman"/>
                <w:sz w:val="18"/>
                <w:lang w:val="ru-RU" w:bidi="ru-RU"/>
              </w:rPr>
              <w:t>Автоматически переключается с переднего привода на полный привод (4WD) в соответствии с условиями движения, обеспечивая надёжность управления и устойчивость. Примеры условий переключения системы на полный привод 4WD: поворот, движение вверх по склону, трогание или ускорение, а также скользкая дорога вследствие дождя, снега и т.п.</w:t>
            </w:r>
          </w:p>
          <w:p w14:paraId="503EE7CD" w14:textId="77777777" w:rsidR="00155EC5" w:rsidRDefault="00000000">
            <w:pPr>
              <w:pStyle w:val="afa"/>
              <w:numPr>
                <w:ilvl w:val="0"/>
                <w:numId w:val="157"/>
              </w:numPr>
              <w:tabs>
                <w:tab w:val="left" w:pos="375"/>
              </w:tabs>
              <w:spacing w:before="20" w:after="20"/>
              <w:ind w:right="189"/>
              <w:jc w:val="both"/>
              <w:rPr>
                <w:rFonts w:ascii="Times New Roman" w:hAnsi="Times New Roman" w:cs="Times New Roman"/>
                <w:sz w:val="18"/>
              </w:rPr>
            </w:pPr>
            <w:r>
              <w:rPr>
                <w:rFonts w:ascii="Times New Roman" w:hAnsi="Times New Roman" w:cs="Times New Roman"/>
                <w:b/>
                <w:sz w:val="18"/>
                <w:lang w:val="ru-RU" w:bidi="ru-RU"/>
              </w:rPr>
              <w:t xml:space="preserve">Система Dynamic </w:t>
            </w:r>
            <w:proofErr w:type="spellStart"/>
            <w:r>
              <w:rPr>
                <w:rFonts w:ascii="Times New Roman" w:hAnsi="Times New Roman" w:cs="Times New Roman"/>
                <w:b/>
                <w:sz w:val="18"/>
                <w:lang w:val="ru-RU" w:bidi="ru-RU"/>
              </w:rPr>
              <w:t>Torque</w:t>
            </w:r>
            <w:proofErr w:type="spellEnd"/>
            <w:r>
              <w:rPr>
                <w:rFonts w:ascii="Times New Roman" w:hAnsi="Times New Roman" w:cs="Times New Roman"/>
                <w:b/>
                <w:sz w:val="18"/>
                <w:lang w:val="ru-RU" w:bidi="ru-RU"/>
              </w:rPr>
              <w:t xml:space="preserve"> </w:t>
            </w:r>
            <w:proofErr w:type="spellStart"/>
            <w:r>
              <w:rPr>
                <w:rFonts w:ascii="Times New Roman" w:hAnsi="Times New Roman" w:cs="Times New Roman"/>
                <w:b/>
                <w:sz w:val="18"/>
                <w:lang w:val="ru-RU" w:bidi="ru-RU"/>
              </w:rPr>
              <w:t>Vectoring</w:t>
            </w:r>
            <w:proofErr w:type="spellEnd"/>
            <w:r>
              <w:rPr>
                <w:rFonts w:ascii="Times New Roman" w:hAnsi="Times New Roman" w:cs="Times New Roman"/>
                <w:b/>
                <w:sz w:val="18"/>
                <w:lang w:val="ru-RU" w:bidi="ru-RU"/>
              </w:rPr>
              <w:t xml:space="preserve"> AWD *(при наличии)</w:t>
            </w:r>
          </w:p>
          <w:p w14:paraId="184F8DF3" w14:textId="77777777" w:rsidR="00155EC5" w:rsidRDefault="00000000">
            <w:pPr>
              <w:pStyle w:val="afa"/>
              <w:spacing w:before="20" w:after="20"/>
              <w:ind w:right="189"/>
              <w:jc w:val="both"/>
              <w:rPr>
                <w:rFonts w:ascii="Times New Roman" w:hAnsi="Times New Roman" w:cs="Times New Roman"/>
                <w:sz w:val="18"/>
              </w:rPr>
            </w:pPr>
            <w:r>
              <w:rPr>
                <w:rFonts w:ascii="Times New Roman" w:hAnsi="Times New Roman" w:cs="Times New Roman"/>
                <w:sz w:val="18"/>
                <w:lang w:val="ru-RU" w:bidi="ru-RU"/>
              </w:rPr>
              <w:t>Автоматически переключается с переднего привода на полный привод (4WD) в соответствии с условиями движения, обеспечивая надёжность управления и устойчивость. Примеры условий переключения системы на полный привод 4WD: поворот, движение вверх по склону, трогание или ускорение, а также скользкая дорога вследствие дождя, снега и т.п.</w:t>
            </w:r>
          </w:p>
          <w:p w14:paraId="3F055B06" w14:textId="77777777" w:rsidR="00155EC5" w:rsidRDefault="00000000">
            <w:pPr>
              <w:pStyle w:val="afa"/>
              <w:spacing w:before="20" w:after="20"/>
              <w:ind w:right="189"/>
              <w:jc w:val="both"/>
              <w:rPr>
                <w:rFonts w:ascii="Times New Roman" w:hAnsi="Times New Roman" w:cs="Times New Roman"/>
                <w:sz w:val="18"/>
              </w:rPr>
            </w:pPr>
            <w:r>
              <w:rPr>
                <w:rFonts w:ascii="Times New Roman" w:hAnsi="Times New Roman" w:cs="Times New Roman"/>
                <w:sz w:val="18"/>
                <w:lang w:val="ru-RU" w:bidi="ru-RU"/>
              </w:rPr>
              <w:t>Кроме того, при движении автомобиля в повороте точно контролируется распределение крутящего момента между передними и задними колесами и между левым задним и правым задним колесами для улучшения управляемости и повышения устойчивости.</w:t>
            </w:r>
          </w:p>
          <w:p w14:paraId="4B81D46A" w14:textId="77777777" w:rsidR="00155EC5" w:rsidRDefault="00000000">
            <w:pPr>
              <w:pStyle w:val="afa"/>
              <w:spacing w:before="20" w:after="20"/>
              <w:ind w:right="189"/>
              <w:jc w:val="both"/>
              <w:rPr>
                <w:rFonts w:ascii="Times New Roman" w:hAnsi="Times New Roman" w:cs="Times New Roman"/>
                <w:sz w:val="18"/>
              </w:rPr>
            </w:pPr>
            <w:r>
              <w:rPr>
                <w:rFonts w:ascii="Times New Roman" w:hAnsi="Times New Roman" w:cs="Times New Roman"/>
                <w:sz w:val="18"/>
                <w:lang w:val="ru-RU" w:bidi="ru-RU"/>
              </w:rPr>
              <w:t>*: В данном руководстве под AWD понимается 4WD.</w:t>
            </w:r>
          </w:p>
          <w:p w14:paraId="4EBEBB2D" w14:textId="77777777" w:rsidR="00155EC5" w:rsidRDefault="00000000">
            <w:pPr>
              <w:pStyle w:val="afa"/>
              <w:numPr>
                <w:ilvl w:val="0"/>
                <w:numId w:val="157"/>
              </w:numPr>
              <w:tabs>
                <w:tab w:val="left" w:pos="375"/>
              </w:tabs>
              <w:spacing w:before="20" w:after="20"/>
              <w:ind w:right="189"/>
              <w:jc w:val="both"/>
              <w:rPr>
                <w:rFonts w:ascii="Times New Roman" w:hAnsi="Times New Roman" w:cs="Times New Roman"/>
                <w:sz w:val="18"/>
              </w:rPr>
            </w:pPr>
            <w:r>
              <w:rPr>
                <w:rFonts w:ascii="Times New Roman" w:hAnsi="Times New Roman" w:cs="Times New Roman"/>
                <w:b/>
                <w:sz w:val="18"/>
                <w:lang w:val="ru-RU" w:bidi="ru-RU"/>
              </w:rPr>
              <w:t>Сигнал аварийного торможения</w:t>
            </w:r>
          </w:p>
          <w:p w14:paraId="061F90EE" w14:textId="77777777" w:rsidR="00155EC5" w:rsidRDefault="00000000">
            <w:pPr>
              <w:pStyle w:val="afa"/>
              <w:spacing w:before="20" w:after="20"/>
              <w:ind w:right="189"/>
              <w:jc w:val="both"/>
              <w:rPr>
                <w:rFonts w:ascii="Times New Roman" w:hAnsi="Times New Roman" w:cs="Times New Roman"/>
              </w:rPr>
            </w:pPr>
            <w:r>
              <w:rPr>
                <w:rFonts w:ascii="Times New Roman" w:hAnsi="Times New Roman" w:cs="Times New Roman"/>
                <w:sz w:val="18"/>
                <w:lang w:val="ru-RU" w:bidi="ru-RU"/>
              </w:rPr>
              <w:t>В случае резкого торможения аварийные сигналы начинают автоматически мигать, чтобы предупредить движущиеся сзади автомобили.</w:t>
            </w:r>
          </w:p>
        </w:tc>
        <w:tc>
          <w:tcPr>
            <w:tcW w:w="3408" w:type="dxa"/>
            <w:tcBorders>
              <w:left w:val="none" w:sz="4" w:space="0" w:color="000000"/>
              <w:bottom w:val="single" w:sz="4" w:space="0" w:color="auto"/>
              <w:right w:val="none" w:sz="4" w:space="0" w:color="000000"/>
            </w:tcBorders>
          </w:tcPr>
          <w:p w14:paraId="0407BD4D"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color w:val="656565"/>
                <w:sz w:val="18"/>
                <w:lang w:val="ru-RU" w:bidi="ru-RU"/>
              </w:rPr>
              <w:t>Торможение для предотвращения дальнейших столкновений (при наличии)</w:t>
            </w:r>
          </w:p>
          <w:p w14:paraId="37F5E75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Если датчик подушек безопасности SRS обнаружил </w:t>
            </w:r>
            <w:proofErr w:type="gramStart"/>
            <w:r>
              <w:rPr>
                <w:rFonts w:ascii="Times New Roman" w:hAnsi="Times New Roman" w:cs="Times New Roman"/>
                <w:sz w:val="18"/>
                <w:lang w:val="ru-RU" w:bidi="ru-RU"/>
              </w:rPr>
              <w:t>столкновение</w:t>
            </w:r>
            <w:proofErr w:type="gramEnd"/>
            <w:r>
              <w:rPr>
                <w:rFonts w:ascii="Times New Roman" w:hAnsi="Times New Roman" w:cs="Times New Roman"/>
                <w:sz w:val="18"/>
                <w:lang w:val="ru-RU" w:bidi="ru-RU"/>
              </w:rPr>
              <w:t xml:space="preserve"> и система сработала, автоматически включаются тормоза и стоп-сигналы для снижения скорости автомобиля и уменьшения вероятности </w:t>
            </w:r>
            <w:r>
              <w:rPr>
                <w:rFonts w:ascii="Times New Roman" w:hAnsi="Times New Roman" w:cs="Times New Roman"/>
                <w:sz w:val="18"/>
                <w:lang w:val="ru-RU" w:bidi="ru-RU"/>
              </w:rPr>
              <w:br/>
              <w:t>дальнейших повреждений из-за повторных столкновений.</w:t>
            </w:r>
          </w:p>
        </w:tc>
      </w:tr>
      <w:tr w:rsidR="00155EC5" w14:paraId="697A4E3C" w14:textId="77777777">
        <w:trPr>
          <w:trHeight w:val="57"/>
          <w:jc w:val="center"/>
        </w:trPr>
        <w:tc>
          <w:tcPr>
            <w:tcW w:w="3461" w:type="dxa"/>
            <w:vMerge/>
            <w:tcBorders>
              <w:top w:val="single" w:sz="4" w:space="0" w:color="auto"/>
              <w:left w:val="none" w:sz="4" w:space="0" w:color="000000"/>
              <w:bottom w:val="none" w:sz="4" w:space="0" w:color="000000"/>
              <w:right w:val="none" w:sz="4" w:space="0" w:color="000000"/>
            </w:tcBorders>
            <w:vAlign w:val="center"/>
          </w:tcPr>
          <w:p w14:paraId="2B235ADB" w14:textId="77777777" w:rsidR="00155EC5" w:rsidRDefault="00155EC5">
            <w:pPr>
              <w:ind w:right="189"/>
              <w:jc w:val="both"/>
              <w:rPr>
                <w:rFonts w:ascii="Times New Roman" w:eastAsia="SimSun" w:hAnsi="Times New Roman" w:cs="Times New Roman"/>
                <w:color w:val="auto"/>
                <w:sz w:val="20"/>
                <w:szCs w:val="20"/>
                <w:lang w:val="zh-TW" w:eastAsia="zh-TW" w:bidi="zh-TW"/>
              </w:rPr>
            </w:pPr>
          </w:p>
        </w:tc>
        <w:tc>
          <w:tcPr>
            <w:tcW w:w="3408" w:type="dxa"/>
            <w:tcBorders>
              <w:top w:val="single" w:sz="4" w:space="0" w:color="auto"/>
              <w:left w:val="none" w:sz="4" w:space="0" w:color="000000"/>
              <w:right w:val="none" w:sz="4" w:space="0" w:color="000000"/>
            </w:tcBorders>
          </w:tcPr>
          <w:p w14:paraId="0661565C"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работе систем</w:t>
            </w:r>
            <w:r>
              <w:rPr>
                <w:rFonts w:ascii="Times New Roman" w:hAnsi="Times New Roman" w:cs="Times New Roman"/>
                <w:color w:val="808080"/>
                <w:sz w:val="18"/>
                <w:lang w:val="ru-RU" w:bidi="ru-RU"/>
              </w:rPr>
              <w:t xml:space="preserve"> </w:t>
            </w:r>
            <w:r>
              <w:rPr>
                <w:rFonts w:ascii="Times New Roman" w:hAnsi="Times New Roman" w:cs="Times New Roman"/>
                <w:b/>
                <w:sz w:val="18"/>
                <w:lang w:val="ru-RU" w:bidi="ru-RU"/>
              </w:rPr>
              <w:t>TRC/VSC</w:t>
            </w:r>
          </w:p>
          <w:p w14:paraId="5F3AAFE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При работе систем TRC/VSC прицепа будет мигать индикатор </w:t>
            </w:r>
            <w:proofErr w:type="spellStart"/>
            <w:r>
              <w:rPr>
                <w:rFonts w:ascii="Times New Roman" w:hAnsi="Times New Roman" w:cs="Times New Roman"/>
                <w:sz w:val="18"/>
                <w:lang w:val="ru-RU" w:bidi="ru-RU"/>
              </w:rPr>
              <w:t>пробуксовывания</w:t>
            </w:r>
            <w:proofErr w:type="spellEnd"/>
            <w:r>
              <w:rPr>
                <w:rFonts w:ascii="Times New Roman" w:hAnsi="Times New Roman" w:cs="Times New Roman"/>
                <w:sz w:val="18"/>
                <w:lang w:val="ru-RU" w:bidi="ru-RU"/>
              </w:rPr>
              <w:t>.</w:t>
            </w:r>
          </w:p>
        </w:tc>
      </w:tr>
      <w:tr w:rsidR="00155EC5" w14:paraId="11DDC33B" w14:textId="77777777">
        <w:trPr>
          <w:trHeight w:val="57"/>
          <w:jc w:val="center"/>
        </w:trPr>
        <w:tc>
          <w:tcPr>
            <w:tcW w:w="3461" w:type="dxa"/>
            <w:vMerge/>
            <w:tcBorders>
              <w:top w:val="single" w:sz="4" w:space="0" w:color="auto"/>
              <w:left w:val="none" w:sz="4" w:space="0" w:color="000000"/>
              <w:bottom w:val="none" w:sz="4" w:space="0" w:color="000000"/>
              <w:right w:val="none" w:sz="4" w:space="0" w:color="000000"/>
            </w:tcBorders>
            <w:vAlign w:val="center"/>
          </w:tcPr>
          <w:p w14:paraId="14184B89" w14:textId="77777777" w:rsidR="00155EC5" w:rsidRDefault="00155EC5">
            <w:pPr>
              <w:ind w:right="189"/>
              <w:jc w:val="both"/>
              <w:rPr>
                <w:rFonts w:ascii="Times New Roman" w:eastAsia="SimSun" w:hAnsi="Times New Roman" w:cs="Times New Roman"/>
                <w:color w:val="auto"/>
                <w:sz w:val="20"/>
                <w:szCs w:val="20"/>
                <w:lang w:val="zh-TW" w:eastAsia="zh-TW" w:bidi="zh-TW"/>
              </w:rPr>
            </w:pPr>
          </w:p>
        </w:tc>
        <w:tc>
          <w:tcPr>
            <w:tcW w:w="3408" w:type="dxa"/>
          </w:tcPr>
          <w:p w14:paraId="0316844A"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715A0BC" wp14:editId="63C3F9C7">
                      <wp:extent cx="1724025" cy="1104900"/>
                      <wp:effectExtent l="0" t="0" r="0" b="0"/>
                      <wp:docPr id="691"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60"/>
                              <pic:cNvPicPr>
                                <a:picLocks noChangeAspect="1"/>
                              </pic:cNvPicPr>
                            </pic:nvPicPr>
                            <pic:blipFill>
                              <a:blip r:embed="rId1015"/>
                              <a:stretch/>
                            </pic:blipFill>
                            <pic:spPr bwMode="auto">
                              <a:xfrm>
                                <a:off x="0" y="0"/>
                                <a:ext cx="1724025" cy="1104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7" o:spid="_x0000_s827" type="#_x0000_t75" style="width:135.8pt;height:87.0pt;mso-wrap-distance-left:0.0pt;mso-wrap-distance-top:0.0pt;mso-wrap-distance-right:0.0pt;mso-wrap-distance-bottom:0.0pt;" stroked="f">
                      <v:path textboxrect="0,0,0,0"/>
                      <v:imagedata r:id="rId1016" o:title=""/>
                    </v:shape>
                  </w:pict>
                </mc:Fallback>
              </mc:AlternateContent>
            </w:r>
          </w:p>
        </w:tc>
      </w:tr>
      <w:tr w:rsidR="00155EC5" w14:paraId="7E1B4F7E" w14:textId="77777777">
        <w:trPr>
          <w:trHeight w:val="57"/>
          <w:jc w:val="center"/>
        </w:trPr>
        <w:tc>
          <w:tcPr>
            <w:tcW w:w="3461" w:type="dxa"/>
            <w:vMerge/>
            <w:tcBorders>
              <w:top w:val="single" w:sz="4" w:space="0" w:color="auto"/>
              <w:left w:val="none" w:sz="4" w:space="0" w:color="000000"/>
              <w:bottom w:val="none" w:sz="4" w:space="0" w:color="000000"/>
              <w:right w:val="none" w:sz="4" w:space="0" w:color="000000"/>
            </w:tcBorders>
            <w:vAlign w:val="center"/>
          </w:tcPr>
          <w:p w14:paraId="039778B2" w14:textId="77777777" w:rsidR="00155EC5" w:rsidRDefault="00155EC5">
            <w:pPr>
              <w:ind w:right="189"/>
              <w:jc w:val="both"/>
              <w:rPr>
                <w:rFonts w:ascii="Times New Roman" w:eastAsia="SimSun" w:hAnsi="Times New Roman" w:cs="Times New Roman"/>
                <w:color w:val="auto"/>
                <w:sz w:val="20"/>
                <w:szCs w:val="20"/>
                <w:lang w:val="zh-TW" w:eastAsia="zh-TW" w:bidi="zh-TW"/>
              </w:rPr>
            </w:pPr>
          </w:p>
        </w:tc>
        <w:tc>
          <w:tcPr>
            <w:tcW w:w="3408" w:type="dxa"/>
            <w:tcBorders>
              <w:left w:val="none" w:sz="4" w:space="0" w:color="000000"/>
              <w:bottom w:val="none" w:sz="4" w:space="0" w:color="000000"/>
              <w:right w:val="none" w:sz="4" w:space="0" w:color="000000"/>
            </w:tcBorders>
          </w:tcPr>
          <w:p w14:paraId="64FDE901"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Выключение системы TRC</w:t>
            </w:r>
          </w:p>
          <w:p w14:paraId="7BE0A8D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автомобиль застревает в сырой земле, грязи или снегу, система TRC может уменьшить мощность от двигателя к колесам.</w:t>
            </w:r>
          </w:p>
          <w:p w14:paraId="74BB673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Нажатие </w:t>
            </w:r>
            <w:r>
              <w:rPr>
                <w:noProof/>
                <w:lang w:val="ru-RU" w:eastAsia="ru-RU" w:bidi="ar-SA"/>
              </w:rPr>
              <mc:AlternateContent>
                <mc:Choice Requires="wpg">
                  <w:drawing>
                    <wp:inline distT="0" distB="0" distL="0" distR="0" wp14:anchorId="70522AF2" wp14:editId="1B467616">
                      <wp:extent cx="171367" cy="219737"/>
                      <wp:effectExtent l="0" t="0" r="635" b="0"/>
                      <wp:docPr id="692" name="Рисунок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17"/>
                              <a:srcRect l="21777" t="25583" b="-1"/>
                              <a:stretch/>
                            </pic:blipFill>
                            <pic:spPr bwMode="auto">
                              <a:xfrm>
                                <a:off x="0" y="0"/>
                                <a:ext cx="171367" cy="21973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8" o:spid="_x0000_s828" type="#_x0000_t75" style="width:13.5pt;height:17.3pt;mso-wrap-distance-left:0.0pt;mso-wrap-distance-top:0.0pt;mso-wrap-distance-right:0.0pt;mso-wrap-distance-bottom:0.0pt;" stroked="f">
                      <v:path textboxrect="0,0,0,0"/>
                      <v:imagedata r:id="rId1018" o:title=""/>
                    </v:shape>
                  </w:pict>
                </mc:Fallback>
              </mc:AlternateContent>
            </w:r>
            <w:r>
              <w:rPr>
                <w:rFonts w:ascii="Times New Roman" w:hAnsi="Times New Roman" w:cs="Times New Roman"/>
                <w:sz w:val="18"/>
                <w:lang w:val="ru-RU" w:bidi="ru-RU"/>
              </w:rPr>
              <w:t xml:space="preserve"> для отключения системы может облегчить раскачивание автомобиля с целью его высвобождения. </w:t>
            </w:r>
          </w:p>
          <w:p w14:paraId="5473EB6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Для выключения системы TRC быстро нажмите и отпустите кнопку </w:t>
            </w:r>
            <w:r>
              <w:rPr>
                <w:noProof/>
                <w:lang w:val="ru-RU" w:eastAsia="ru-RU" w:bidi="ar-SA"/>
              </w:rPr>
              <mc:AlternateContent>
                <mc:Choice Requires="wpg">
                  <w:drawing>
                    <wp:inline distT="0" distB="0" distL="0" distR="0" wp14:anchorId="792CDA51" wp14:editId="48C05BB2">
                      <wp:extent cx="171367" cy="219737"/>
                      <wp:effectExtent l="0" t="0" r="635" b="0"/>
                      <wp:docPr id="693" name="Рисунок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17"/>
                              <a:srcRect l="21777" t="25583" b="-1"/>
                              <a:stretch/>
                            </pic:blipFill>
                            <pic:spPr bwMode="auto">
                              <a:xfrm>
                                <a:off x="0" y="0"/>
                                <a:ext cx="171367" cy="21973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9" o:spid="_x0000_s829" type="#_x0000_t75" style="width:13.5pt;height:17.3pt;mso-wrap-distance-left:0.0pt;mso-wrap-distance-top:0.0pt;mso-wrap-distance-right:0.0pt;mso-wrap-distance-bottom:0.0pt;" stroked="f">
                      <v:path textboxrect="0,0,0,0"/>
                      <v:imagedata r:id="rId1018" o:title=""/>
                    </v:shape>
                  </w:pict>
                </mc:Fallback>
              </mc:AlternateContent>
            </w:r>
            <w:r>
              <w:rPr>
                <w:rFonts w:ascii="Times New Roman" w:hAnsi="Times New Roman" w:cs="Times New Roman"/>
                <w:sz w:val="18"/>
                <w:lang w:val="ru-RU" w:bidi="ru-RU"/>
              </w:rPr>
              <w:t>.</w:t>
            </w:r>
          </w:p>
        </w:tc>
      </w:tr>
      <w:tr w:rsidR="00155EC5" w14:paraId="27ED1948" w14:textId="77777777">
        <w:trPr>
          <w:trHeight w:val="57"/>
          <w:jc w:val="center"/>
        </w:trPr>
        <w:tc>
          <w:tcPr>
            <w:tcW w:w="3461" w:type="dxa"/>
            <w:vMerge/>
            <w:tcBorders>
              <w:top w:val="single" w:sz="4" w:space="0" w:color="auto"/>
              <w:left w:val="none" w:sz="4" w:space="0" w:color="000000"/>
              <w:bottom w:val="none" w:sz="4" w:space="0" w:color="000000"/>
              <w:right w:val="none" w:sz="4" w:space="0" w:color="000000"/>
            </w:tcBorders>
            <w:vAlign w:val="center"/>
          </w:tcPr>
          <w:p w14:paraId="78C59CFD" w14:textId="77777777" w:rsidR="00155EC5" w:rsidRDefault="00155EC5">
            <w:pPr>
              <w:ind w:right="189"/>
              <w:jc w:val="both"/>
              <w:rPr>
                <w:rFonts w:ascii="Times New Roman" w:eastAsia="SimSun" w:hAnsi="Times New Roman" w:cs="Times New Roman"/>
                <w:color w:val="auto"/>
                <w:sz w:val="20"/>
                <w:szCs w:val="20"/>
                <w:lang w:val="zh-TW" w:eastAsia="zh-TW" w:bidi="zh-TW"/>
              </w:rPr>
            </w:pPr>
          </w:p>
        </w:tc>
        <w:tc>
          <w:tcPr>
            <w:tcW w:w="3408" w:type="dxa"/>
          </w:tcPr>
          <w:p w14:paraId="50249ECE" w14:textId="77777777" w:rsidR="00155EC5" w:rsidRDefault="00000000">
            <w:pPr>
              <w:spacing w:before="20" w:after="20"/>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14560" behindDoc="0" locked="0" layoutInCell="1" allowOverlap="1" wp14:anchorId="168AA8B0" wp14:editId="6076266D">
                      <wp:simplePos x="0" y="0"/>
                      <wp:positionH relativeFrom="column">
                        <wp:posOffset>374650</wp:posOffset>
                      </wp:positionH>
                      <wp:positionV relativeFrom="paragraph">
                        <wp:posOffset>201295</wp:posOffset>
                      </wp:positionV>
                      <wp:extent cx="673100" cy="158750"/>
                      <wp:effectExtent l="0" t="0" r="0" b="0"/>
                      <wp:wrapNone/>
                      <wp:docPr id="694" name="Прямоугольник 383"/>
                      <wp:cNvGraphicFramePr/>
                      <a:graphic xmlns:a="http://schemas.openxmlformats.org/drawingml/2006/main">
                        <a:graphicData uri="http://schemas.microsoft.com/office/word/2010/wordprocessingShape">
                          <wps:wsp>
                            <wps:cNvSpPr/>
                            <wps:spPr bwMode="auto">
                              <a:xfrm>
                                <a:off x="0" y="0"/>
                                <a:ext cx="673100" cy="1587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830" o:spid="_x0000_s830" o:spt="1" type="#_x0000_t1" style="position:absolute;z-index:251714560;o:allowoverlap:true;o:allowincell:true;mso-position-horizontal-relative:text;margin-left:29.5pt;mso-position-horizontal:absolute;mso-position-vertical-relative:text;margin-top:15.8pt;mso-position-vertical:absolute;width:53.0pt;height:12.5pt;mso-wrap-distance-left:9.0pt;mso-wrap-distance-top:0.0pt;mso-wrap-distance-right:9.0pt;mso-wrap-distance-bottom:0.0pt;visibility:visible;" fillcolor="#000000" stroked="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2FAD102C" wp14:editId="1D522308">
                      <wp:extent cx="1704975" cy="1152525"/>
                      <wp:effectExtent l="0" t="0" r="0" b="0"/>
                      <wp:docPr id="69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61"/>
                              <pic:cNvPicPr>
                                <a:picLocks noChangeAspect="1"/>
                              </pic:cNvPicPr>
                            </pic:nvPicPr>
                            <pic:blipFill>
                              <a:blip r:embed="rId1019"/>
                              <a:stretch/>
                            </pic:blipFill>
                            <pic:spPr bwMode="auto">
                              <a:xfrm>
                                <a:off x="0" y="0"/>
                                <a:ext cx="1704975" cy="11525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1" o:spid="_x0000_s831" type="#_x0000_t75" style="width:134.2pt;height:90.8pt;mso-wrap-distance-left:0.0pt;mso-wrap-distance-top:0.0pt;mso-wrap-distance-right:0.0pt;mso-wrap-distance-bottom:0.0pt;" stroked="f">
                      <v:path textboxrect="0,0,0,0"/>
                      <v:imagedata r:id="rId1020" o:title=""/>
                    </v:shape>
                  </w:pict>
                </mc:Fallback>
              </mc:AlternateContent>
            </w:r>
          </w:p>
        </w:tc>
      </w:tr>
      <w:tr w:rsidR="00155EC5" w14:paraId="2725625F" w14:textId="77777777">
        <w:trPr>
          <w:trHeight w:val="57"/>
          <w:jc w:val="center"/>
        </w:trPr>
        <w:tc>
          <w:tcPr>
            <w:tcW w:w="3461" w:type="dxa"/>
            <w:vMerge/>
            <w:tcBorders>
              <w:top w:val="single" w:sz="4" w:space="0" w:color="auto"/>
              <w:left w:val="none" w:sz="4" w:space="0" w:color="000000"/>
              <w:bottom w:val="none" w:sz="4" w:space="0" w:color="000000"/>
              <w:right w:val="none" w:sz="4" w:space="0" w:color="000000"/>
            </w:tcBorders>
            <w:vAlign w:val="center"/>
          </w:tcPr>
          <w:p w14:paraId="4DEFADD5" w14:textId="77777777" w:rsidR="00155EC5" w:rsidRDefault="00155EC5">
            <w:pPr>
              <w:ind w:right="189"/>
              <w:jc w:val="both"/>
              <w:rPr>
                <w:rFonts w:ascii="Times New Roman" w:eastAsia="SimSun" w:hAnsi="Times New Roman" w:cs="Times New Roman"/>
                <w:color w:val="auto"/>
                <w:sz w:val="20"/>
                <w:szCs w:val="20"/>
                <w:lang w:val="zh-TW" w:eastAsia="zh-TW" w:bidi="zh-TW"/>
              </w:rPr>
            </w:pPr>
          </w:p>
        </w:tc>
        <w:tc>
          <w:tcPr>
            <w:tcW w:w="3408" w:type="dxa"/>
            <w:tcBorders>
              <w:left w:val="none" w:sz="4" w:space="0" w:color="000000"/>
              <w:bottom w:val="none" w:sz="4" w:space="0" w:color="000000"/>
              <w:right w:val="none" w:sz="4" w:space="0" w:color="000000"/>
            </w:tcBorders>
          </w:tcPr>
          <w:p w14:paraId="7EEC939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На многофункциональном дисплее отображается символ «Система TRC выключена».</w:t>
            </w:r>
          </w:p>
          <w:p w14:paraId="54E66E6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Чтобы восстановить систему, нажмите кнопку </w:t>
            </w:r>
            <w:r>
              <w:rPr>
                <w:noProof/>
                <w:lang w:val="ru-RU" w:eastAsia="ru-RU" w:bidi="ar-SA"/>
              </w:rPr>
              <mc:AlternateContent>
                <mc:Choice Requires="wpg">
                  <w:drawing>
                    <wp:inline distT="0" distB="0" distL="0" distR="0" wp14:anchorId="7316A279" wp14:editId="4664017B">
                      <wp:extent cx="171367" cy="219737"/>
                      <wp:effectExtent l="0" t="0" r="635" b="0"/>
                      <wp:docPr id="696"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17"/>
                              <a:srcRect l="21777" t="25583" b="-1"/>
                              <a:stretch/>
                            </pic:blipFill>
                            <pic:spPr bwMode="auto">
                              <a:xfrm>
                                <a:off x="0" y="0"/>
                                <a:ext cx="171367" cy="21973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2" o:spid="_x0000_s832" type="#_x0000_t75" style="width:13.5pt;height:17.3pt;mso-wrap-distance-left:0.0pt;mso-wrap-distance-top:0.0pt;mso-wrap-distance-right:0.0pt;mso-wrap-distance-bottom:0.0pt;" stroked="f">
                      <v:path textboxrect="0,0,0,0"/>
                      <v:imagedata r:id="rId1018" o:title=""/>
                    </v:shape>
                  </w:pict>
                </mc:Fallback>
              </mc:AlternateContent>
            </w:r>
            <w:r>
              <w:rPr>
                <w:rFonts w:ascii="Times New Roman" w:hAnsi="Times New Roman" w:cs="Times New Roman"/>
                <w:sz w:val="18"/>
                <w:lang w:val="ru-RU" w:bidi="ru-RU"/>
              </w:rPr>
              <w:t xml:space="preserve"> ещё раз.</w:t>
            </w:r>
          </w:p>
        </w:tc>
      </w:tr>
    </w:tbl>
    <w:p w14:paraId="603B95E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82" w:type="dxa"/>
        <w:jc w:val="center"/>
        <w:tblLayout w:type="fixed"/>
        <w:tblCellMar>
          <w:left w:w="10" w:type="dxa"/>
          <w:right w:w="10" w:type="dxa"/>
        </w:tblCellMar>
        <w:tblLook w:val="04A0" w:firstRow="1" w:lastRow="0" w:firstColumn="1" w:lastColumn="0" w:noHBand="0" w:noVBand="1"/>
      </w:tblPr>
      <w:tblGrid>
        <w:gridCol w:w="3402"/>
        <w:gridCol w:w="3480"/>
      </w:tblGrid>
      <w:tr w:rsidR="00155EC5" w14:paraId="4107DE8F" w14:textId="77777777">
        <w:trPr>
          <w:trHeight w:val="57"/>
          <w:jc w:val="center"/>
        </w:trPr>
        <w:tc>
          <w:tcPr>
            <w:tcW w:w="3402" w:type="dxa"/>
          </w:tcPr>
          <w:p w14:paraId="68F28C04" w14:textId="77777777" w:rsidR="00155EC5" w:rsidRDefault="00000000">
            <w:pPr>
              <w:pStyle w:val="afa"/>
              <w:tabs>
                <w:tab w:val="left" w:pos="182"/>
              </w:tabs>
              <w:spacing w:before="20" w:after="20" w:line="216" w:lineRule="auto"/>
              <w:ind w:right="176"/>
              <w:jc w:val="both"/>
              <w:rPr>
                <w:rFonts w:ascii="Times New Roman" w:hAnsi="Times New Roman" w:cs="Times New Roman"/>
                <w:sz w:val="18"/>
              </w:rPr>
            </w:pPr>
            <w:r>
              <w:rPr>
                <w:sz w:val="18"/>
              </w:rPr>
              <w:lastRenderedPageBreak/>
              <w:t>■</w:t>
            </w:r>
            <w:r>
              <w:rPr>
                <w:rFonts w:ascii="Times New Roman" w:hAnsi="Times New Roman" w:cs="Times New Roman"/>
                <w:b/>
                <w:sz w:val="18"/>
                <w:lang w:val="ru-RU" w:bidi="ru-RU"/>
              </w:rPr>
              <w:t>Отключение систем VSC и TRC</w:t>
            </w:r>
          </w:p>
          <w:p w14:paraId="3BF27222" w14:textId="77777777" w:rsidR="00155EC5" w:rsidRDefault="00000000">
            <w:pPr>
              <w:pStyle w:val="afa"/>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Для отключения систем VSC и TRC нажмите кнопку и удерживайте её нажатой более 3 секунд при остановленном двигателе.</w:t>
            </w:r>
          </w:p>
          <w:p w14:paraId="5F1165C8" w14:textId="77777777" w:rsidR="00155EC5" w:rsidRDefault="00000000">
            <w:pPr>
              <w:pStyle w:val="afa"/>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Загорается индикатор VSC OFF, и на многофункциональном дисплее отображается «Система TRC выключена». *</w:t>
            </w:r>
          </w:p>
          <w:p w14:paraId="397A84EB" w14:textId="77777777" w:rsidR="00155EC5" w:rsidRDefault="00000000">
            <w:pPr>
              <w:pStyle w:val="afa"/>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 xml:space="preserve">Чтобы восстановить систему, нажмите кнопку </w:t>
            </w:r>
            <w:r>
              <w:rPr>
                <w:noProof/>
                <w:lang w:val="ru-RU" w:eastAsia="ru-RU" w:bidi="ar-SA"/>
              </w:rPr>
              <mc:AlternateContent>
                <mc:Choice Requires="wpg">
                  <w:drawing>
                    <wp:inline distT="0" distB="0" distL="0" distR="0" wp14:anchorId="0599998A" wp14:editId="70A3EC0B">
                      <wp:extent cx="209550" cy="228600"/>
                      <wp:effectExtent l="0" t="0" r="0" b="0"/>
                      <wp:docPr id="697"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21"/>
                              <a:stretch/>
                            </pic:blipFill>
                            <pic:spPr bwMode="auto">
                              <a:xfrm>
                                <a:off x="0" y="0"/>
                                <a:ext cx="2095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3" o:spid="_x0000_s833" type="#_x0000_t75" style="width:16.5pt;height:18.0pt;mso-wrap-distance-left:0.0pt;mso-wrap-distance-top:0.0pt;mso-wrap-distance-right:0.0pt;mso-wrap-distance-bottom:0.0pt;" stroked="false">
                      <v:path textboxrect="0,0,0,0"/>
                      <v:imagedata r:id="rId1022" o:title=""/>
                    </v:shape>
                  </w:pict>
                </mc:Fallback>
              </mc:AlternateContent>
            </w:r>
            <w:r>
              <w:rPr>
                <w:rFonts w:ascii="Times New Roman" w:hAnsi="Times New Roman" w:cs="Times New Roman"/>
                <w:sz w:val="18"/>
                <w:lang w:val="ru-RU" w:bidi="ru-RU"/>
              </w:rPr>
              <w:t xml:space="preserve"> ещё раз.</w:t>
            </w:r>
          </w:p>
          <w:p w14:paraId="2C4A0E5A" w14:textId="77777777" w:rsidR="00155EC5" w:rsidRDefault="00000000">
            <w:pPr>
              <w:pStyle w:val="afa"/>
              <w:tabs>
                <w:tab w:val="left" w:pos="182"/>
              </w:tabs>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 В автомобилях с системой PCS (</w:t>
            </w:r>
            <w:proofErr w:type="spellStart"/>
            <w:r>
              <w:rPr>
                <w:rFonts w:ascii="Times New Roman" w:hAnsi="Times New Roman" w:cs="Times New Roman"/>
                <w:sz w:val="18"/>
                <w:lang w:val="ru-RU" w:bidi="ru-RU"/>
              </w:rPr>
              <w:t>Pre</w:t>
            </w:r>
            <w:proofErr w:type="spellEnd"/>
            <w:r>
              <w:rPr>
                <w:rFonts w:ascii="Times New Roman" w:hAnsi="Times New Roman" w:cs="Times New Roman"/>
                <w:sz w:val="18"/>
                <w:lang w:val="ru-RU" w:bidi="ru-RU"/>
              </w:rPr>
              <w:t xml:space="preserve">- </w:t>
            </w:r>
            <w:proofErr w:type="spellStart"/>
            <w:r>
              <w:rPr>
                <w:rFonts w:ascii="Times New Roman" w:hAnsi="Times New Roman" w:cs="Times New Roman"/>
                <w:sz w:val="18"/>
                <w:lang w:val="ru-RU" w:bidi="ru-RU"/>
              </w:rPr>
              <w:t>Collision</w:t>
            </w:r>
            <w:proofErr w:type="spellEnd"/>
            <w:r>
              <w:rPr>
                <w:rFonts w:ascii="Times New Roman" w:hAnsi="Times New Roman" w:cs="Times New Roman"/>
                <w:sz w:val="18"/>
                <w:lang w:val="ru-RU" w:bidi="ru-RU"/>
              </w:rPr>
              <w:t xml:space="preserve"> System, система предаварийной безопасности) система PCS будет отключена (работает только предупреждение прогнозирования столкновения). Загорается контрольная лампа PCS, и на многофункциональном дисплее высвечивается сообщение. (стр. 178)</w:t>
            </w:r>
          </w:p>
          <w:p w14:paraId="30156A83" w14:textId="77777777" w:rsidR="00155EC5" w:rsidRDefault="00000000">
            <w:pPr>
              <w:pStyle w:val="afa"/>
              <w:tabs>
                <w:tab w:val="left" w:pos="182"/>
              </w:tabs>
              <w:spacing w:before="20" w:after="20" w:line="216" w:lineRule="auto"/>
              <w:ind w:right="176"/>
              <w:jc w:val="both"/>
              <w:rPr>
                <w:rFonts w:ascii="Times New Roman" w:hAnsi="Times New Roman" w:cs="Times New Roman"/>
                <w:sz w:val="18"/>
              </w:rPr>
            </w:pPr>
            <w:r>
              <w:rPr>
                <w:sz w:val="18"/>
              </w:rPr>
              <w:t>■</w:t>
            </w:r>
            <w:r>
              <w:rPr>
                <w:rFonts w:ascii="Times New Roman" w:hAnsi="Times New Roman" w:cs="Times New Roman"/>
                <w:b/>
                <w:sz w:val="18"/>
                <w:lang w:val="ru-RU" w:bidi="ru-RU"/>
              </w:rPr>
              <w:t>Если на многофункциональном дисплее отображается сообщение об отключении системы TRC, даже если не нажата</w:t>
            </w:r>
          </w:p>
          <w:p w14:paraId="40A3F8EF" w14:textId="77777777" w:rsidR="00155EC5" w:rsidRDefault="00000000">
            <w:pPr>
              <w:pStyle w:val="afa"/>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Система TRC временно отключается. Если сообщение продолжает отображаться, обратитесь к дилеру Toyota и т. д.</w:t>
            </w:r>
          </w:p>
          <w:p w14:paraId="6D91BE64" w14:textId="77777777" w:rsidR="00155EC5" w:rsidRDefault="00000000">
            <w:pPr>
              <w:pStyle w:val="afa"/>
              <w:tabs>
                <w:tab w:val="left" w:pos="182"/>
              </w:tabs>
              <w:spacing w:before="20" w:after="20" w:line="216" w:lineRule="auto"/>
              <w:ind w:right="176"/>
              <w:jc w:val="both"/>
              <w:rPr>
                <w:rFonts w:ascii="Times New Roman" w:hAnsi="Times New Roman" w:cs="Times New Roman"/>
                <w:sz w:val="18"/>
              </w:rPr>
            </w:pPr>
            <w:r>
              <w:rPr>
                <w:sz w:val="18"/>
              </w:rPr>
              <w:t>■</w:t>
            </w:r>
            <w:r>
              <w:rPr>
                <w:rFonts w:ascii="Times New Roman" w:hAnsi="Times New Roman" w:cs="Times New Roman"/>
                <w:b/>
                <w:sz w:val="18"/>
                <w:lang w:val="ru-RU" w:bidi="ru-RU"/>
              </w:rPr>
              <w:t>Условия работы вспомогательной системы управления при трогании на склоне</w:t>
            </w:r>
          </w:p>
          <w:p w14:paraId="0B41ECCE" w14:textId="77777777" w:rsidR="00155EC5" w:rsidRDefault="00000000">
            <w:pPr>
              <w:pStyle w:val="afa"/>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Вспомогательная система управления при трогании на склоне будет работать при соблюдении следующих четырех условий:</w:t>
            </w:r>
          </w:p>
          <w:p w14:paraId="7B2652A7" w14:textId="77777777" w:rsidR="00155EC5" w:rsidRDefault="00000000">
            <w:pPr>
              <w:pStyle w:val="afa"/>
              <w:numPr>
                <w:ilvl w:val="0"/>
                <w:numId w:val="158"/>
              </w:numPr>
              <w:tabs>
                <w:tab w:val="left" w:pos="182"/>
              </w:tabs>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Рычаг переключения передач находится в положении, отличном от P или N (при начале движения вперед/назад на уклоне по направлению вверх).</w:t>
            </w:r>
          </w:p>
          <w:p w14:paraId="083DDD3D" w14:textId="77777777" w:rsidR="00155EC5" w:rsidRDefault="00000000">
            <w:pPr>
              <w:pStyle w:val="afa"/>
              <w:numPr>
                <w:ilvl w:val="0"/>
                <w:numId w:val="158"/>
              </w:numPr>
              <w:tabs>
                <w:tab w:val="left" w:pos="182"/>
              </w:tabs>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Автомобиль остановлен.</w:t>
            </w:r>
          </w:p>
          <w:p w14:paraId="485D1758" w14:textId="77777777" w:rsidR="00155EC5" w:rsidRDefault="00000000">
            <w:pPr>
              <w:pStyle w:val="afa"/>
              <w:numPr>
                <w:ilvl w:val="0"/>
                <w:numId w:val="158"/>
              </w:numPr>
              <w:tabs>
                <w:tab w:val="left" w:pos="182"/>
              </w:tabs>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Педаль акселератора не нажата.</w:t>
            </w:r>
          </w:p>
          <w:p w14:paraId="36556EED" w14:textId="77777777" w:rsidR="00155EC5" w:rsidRDefault="00000000">
            <w:pPr>
              <w:pStyle w:val="afa"/>
              <w:numPr>
                <w:ilvl w:val="0"/>
                <w:numId w:val="158"/>
              </w:numPr>
              <w:tabs>
                <w:tab w:val="left" w:pos="182"/>
              </w:tabs>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Стояночный тормоз не включен.</w:t>
            </w:r>
          </w:p>
          <w:p w14:paraId="068D396A" w14:textId="77777777" w:rsidR="00155EC5" w:rsidRDefault="00000000">
            <w:pPr>
              <w:pStyle w:val="afa"/>
              <w:tabs>
                <w:tab w:val="left" w:pos="182"/>
              </w:tabs>
              <w:spacing w:before="20" w:after="20" w:line="216" w:lineRule="auto"/>
              <w:ind w:right="176"/>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Автоматическая отмена вспомогательной системы управления при трогании на склоне </w:t>
            </w:r>
            <w:r>
              <w:rPr>
                <w:rFonts w:ascii="Times New Roman" w:hAnsi="Times New Roman" w:cs="Times New Roman"/>
                <w:sz w:val="18"/>
                <w:lang w:val="ru-RU" w:bidi="ru-RU"/>
              </w:rPr>
              <w:t xml:space="preserve">Вспомогательная система управления при </w:t>
            </w:r>
            <w:r>
              <w:rPr>
                <w:rFonts w:ascii="Times New Roman" w:hAnsi="Times New Roman" w:cs="Times New Roman"/>
                <w:sz w:val="18"/>
                <w:lang w:val="ru-RU" w:bidi="ru-RU"/>
              </w:rPr>
              <w:br/>
              <w:t xml:space="preserve">трогании на склоне отключается в любой </w:t>
            </w:r>
            <w:r>
              <w:rPr>
                <w:rFonts w:ascii="Times New Roman" w:hAnsi="Times New Roman" w:cs="Times New Roman"/>
                <w:sz w:val="18"/>
                <w:lang w:val="ru-RU" w:bidi="ru-RU"/>
              </w:rPr>
              <w:br/>
              <w:t>из следующих ситуаций:</w:t>
            </w:r>
          </w:p>
          <w:p w14:paraId="72E05DA3" w14:textId="77777777" w:rsidR="00155EC5" w:rsidRDefault="00000000">
            <w:pPr>
              <w:pStyle w:val="afa"/>
              <w:numPr>
                <w:ilvl w:val="0"/>
                <w:numId w:val="158"/>
              </w:numPr>
              <w:tabs>
                <w:tab w:val="left" w:pos="182"/>
              </w:tabs>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Рычаг переключения передач переведён в положение Р или N.</w:t>
            </w:r>
          </w:p>
          <w:p w14:paraId="24753705" w14:textId="77777777" w:rsidR="00155EC5" w:rsidRDefault="00000000">
            <w:pPr>
              <w:pStyle w:val="afa"/>
              <w:numPr>
                <w:ilvl w:val="0"/>
                <w:numId w:val="158"/>
              </w:numPr>
              <w:tabs>
                <w:tab w:val="left" w:pos="182"/>
              </w:tabs>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Нажата педаль акселератора.</w:t>
            </w:r>
          </w:p>
          <w:p w14:paraId="3FCC7795" w14:textId="77777777" w:rsidR="00155EC5" w:rsidRDefault="00000000">
            <w:pPr>
              <w:pStyle w:val="afa"/>
              <w:numPr>
                <w:ilvl w:val="0"/>
                <w:numId w:val="158"/>
              </w:numPr>
              <w:tabs>
                <w:tab w:val="left" w:pos="182"/>
              </w:tabs>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Включен стояночный тормоз.</w:t>
            </w:r>
          </w:p>
          <w:p w14:paraId="221474E2" w14:textId="77777777" w:rsidR="00155EC5" w:rsidRDefault="00000000">
            <w:pPr>
              <w:pStyle w:val="afa"/>
              <w:numPr>
                <w:ilvl w:val="0"/>
                <w:numId w:val="158"/>
              </w:numPr>
              <w:tabs>
                <w:tab w:val="left" w:pos="182"/>
              </w:tabs>
              <w:spacing w:before="20" w:after="20" w:line="216" w:lineRule="auto"/>
              <w:ind w:right="176"/>
              <w:jc w:val="both"/>
              <w:rPr>
                <w:rFonts w:ascii="Times New Roman" w:hAnsi="Times New Roman" w:cs="Times New Roman"/>
              </w:rPr>
            </w:pPr>
            <w:r>
              <w:rPr>
                <w:rFonts w:ascii="Times New Roman" w:hAnsi="Times New Roman" w:cs="Times New Roman"/>
                <w:sz w:val="18"/>
                <w:lang w:val="ru-RU" w:bidi="ru-RU"/>
              </w:rPr>
              <w:t>В течение 2 секунд после отпускания педали тормоза.</w:t>
            </w:r>
          </w:p>
        </w:tc>
        <w:tc>
          <w:tcPr>
            <w:tcW w:w="3480" w:type="dxa"/>
          </w:tcPr>
          <w:p w14:paraId="05D4CF35"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Звуки и вибрации, вызываемые системами ABS, системой помощи при торможении,</w:t>
            </w:r>
            <w:r>
              <w:rPr>
                <w:rFonts w:ascii="Times New Roman" w:hAnsi="Times New Roman" w:cs="Times New Roman"/>
                <w:color w:val="808080"/>
                <w:sz w:val="18"/>
                <w:lang w:val="ru-RU" w:bidi="ru-RU"/>
              </w:rPr>
              <w:t xml:space="preserve"> </w:t>
            </w:r>
            <w:r>
              <w:rPr>
                <w:rFonts w:ascii="Times New Roman" w:hAnsi="Times New Roman" w:cs="Times New Roman"/>
                <w:b/>
                <w:sz w:val="18"/>
                <w:lang w:val="ru-RU" w:bidi="ru-RU"/>
              </w:rPr>
              <w:t>VSC,</w:t>
            </w:r>
          </w:p>
          <w:p w14:paraId="501DD43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TRC и вспомогательной системы управления при трогании на склоне</w:t>
            </w:r>
          </w:p>
          <w:p w14:paraId="2362D8B0" w14:textId="77777777" w:rsidR="00155EC5" w:rsidRDefault="00000000">
            <w:pPr>
              <w:pStyle w:val="afa"/>
              <w:numPr>
                <w:ilvl w:val="0"/>
                <w:numId w:val="263"/>
              </w:numPr>
              <w:spacing w:before="20" w:after="20" w:line="216" w:lineRule="auto"/>
              <w:ind w:left="235" w:hanging="235"/>
              <w:jc w:val="both"/>
              <w:rPr>
                <w:rFonts w:ascii="Times New Roman" w:hAnsi="Times New Roman" w:cs="Times New Roman"/>
                <w:sz w:val="18"/>
              </w:rPr>
            </w:pPr>
            <w:r>
              <w:rPr>
                <w:rFonts w:ascii="Times New Roman" w:hAnsi="Times New Roman" w:cs="Times New Roman"/>
                <w:sz w:val="18"/>
                <w:lang w:val="ru-RU" w:bidi="ru-RU"/>
              </w:rPr>
              <w:t>При запуске двигателя или сразу после начала движения автомобиля возможен шум в моторном отсеке при многократном нажатии педали тормоза. Этот звук не указывает на сбой в работе какой-либо из этих систем.</w:t>
            </w:r>
          </w:p>
          <w:p w14:paraId="221F8CD7" w14:textId="77777777" w:rsidR="00155EC5" w:rsidRDefault="00000000">
            <w:pPr>
              <w:pStyle w:val="afa"/>
              <w:numPr>
                <w:ilvl w:val="0"/>
                <w:numId w:val="264"/>
              </w:numPr>
              <w:spacing w:before="20" w:after="20" w:line="216" w:lineRule="auto"/>
              <w:ind w:left="235" w:hanging="235"/>
              <w:jc w:val="both"/>
              <w:rPr>
                <w:rFonts w:ascii="Times New Roman" w:hAnsi="Times New Roman" w:cs="Times New Roman"/>
                <w:sz w:val="18"/>
              </w:rPr>
            </w:pPr>
            <w:r>
              <w:rPr>
                <w:rFonts w:ascii="Times New Roman" w:hAnsi="Times New Roman" w:cs="Times New Roman"/>
                <w:sz w:val="18"/>
                <w:lang w:val="ru-RU" w:bidi="ru-RU"/>
              </w:rPr>
              <w:t>Когда работают вышеназванные системы, возможно возникновение любой из следующих ситуаций. Эти ситуации не указывают на неисправность.</w:t>
            </w:r>
          </w:p>
          <w:p w14:paraId="2F6AD0B9" w14:textId="77777777" w:rsidR="00155EC5" w:rsidRDefault="00000000">
            <w:pPr>
              <w:pStyle w:val="afa"/>
              <w:numPr>
                <w:ilvl w:val="0"/>
                <w:numId w:val="264"/>
              </w:numPr>
              <w:spacing w:before="20" w:after="20" w:line="216" w:lineRule="auto"/>
              <w:ind w:left="235" w:hanging="235"/>
              <w:jc w:val="both"/>
              <w:rPr>
                <w:rFonts w:ascii="Times New Roman" w:hAnsi="Times New Roman" w:cs="Times New Roman"/>
                <w:sz w:val="18"/>
              </w:rPr>
            </w:pPr>
            <w:r>
              <w:rPr>
                <w:rFonts w:ascii="Times New Roman" w:hAnsi="Times New Roman" w:cs="Times New Roman"/>
                <w:sz w:val="18"/>
                <w:lang w:val="ru-RU" w:bidi="ru-RU"/>
              </w:rPr>
              <w:t>Через кузов автомобиля и рулевое колесо могут проходить вибрации.</w:t>
            </w:r>
          </w:p>
          <w:p w14:paraId="2FD62106" w14:textId="77777777" w:rsidR="00155EC5" w:rsidRDefault="00000000">
            <w:pPr>
              <w:pStyle w:val="afa"/>
              <w:numPr>
                <w:ilvl w:val="0"/>
                <w:numId w:val="264"/>
              </w:numPr>
              <w:spacing w:before="20" w:after="20" w:line="216" w:lineRule="auto"/>
              <w:ind w:left="235" w:hanging="235"/>
              <w:jc w:val="both"/>
              <w:rPr>
                <w:rFonts w:ascii="Times New Roman" w:hAnsi="Times New Roman" w:cs="Times New Roman"/>
                <w:sz w:val="18"/>
              </w:rPr>
            </w:pPr>
            <w:r>
              <w:rPr>
                <w:rFonts w:ascii="Times New Roman" w:hAnsi="Times New Roman" w:cs="Times New Roman"/>
                <w:sz w:val="18"/>
                <w:lang w:val="ru-RU" w:bidi="ru-RU"/>
              </w:rPr>
              <w:t>После остановки автомобиля можно услышать звук мотора.</w:t>
            </w:r>
          </w:p>
          <w:p w14:paraId="44BDB886" w14:textId="77777777" w:rsidR="00155EC5" w:rsidRDefault="00000000">
            <w:pPr>
              <w:pStyle w:val="afa"/>
              <w:numPr>
                <w:ilvl w:val="0"/>
                <w:numId w:val="159"/>
              </w:numPr>
              <w:tabs>
                <w:tab w:val="left" w:pos="32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После включения системы ABS педаль тормоза может слегка пульсировать.</w:t>
            </w:r>
          </w:p>
          <w:p w14:paraId="3D5CC240" w14:textId="77777777" w:rsidR="00155EC5" w:rsidRDefault="00000000">
            <w:pPr>
              <w:pStyle w:val="afa"/>
              <w:numPr>
                <w:ilvl w:val="0"/>
                <w:numId w:val="159"/>
              </w:numPr>
              <w:tabs>
                <w:tab w:val="left" w:pos="32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После включения системы ABS педаль тормоза может слегка переместиться вниз.</w:t>
            </w:r>
          </w:p>
          <w:p w14:paraId="2A94D55D" w14:textId="77777777" w:rsidR="00155EC5" w:rsidRDefault="00000000">
            <w:pPr>
              <w:pStyle w:val="afa"/>
              <w:tabs>
                <w:tab w:val="left" w:pos="32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Звуки и вибрация при работе системы активной помощи в повороте</w:t>
            </w:r>
          </w:p>
          <w:p w14:paraId="2ACA088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работе системы активной помощи в повороте тормозная система может производить звуки и вибрацию, но это не является неисправностью.</w:t>
            </w:r>
          </w:p>
          <w:p w14:paraId="23B628A4" w14:textId="77777777" w:rsidR="00155EC5" w:rsidRDefault="00000000">
            <w:pPr>
              <w:pStyle w:val="afa"/>
              <w:tabs>
                <w:tab w:val="left" w:pos="32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Звук работы системы EPS</w:t>
            </w:r>
          </w:p>
          <w:p w14:paraId="1E41F04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работе рулевого колеса можно услышать звук (шум) мотора. Это не является признаком неисправности.</w:t>
            </w:r>
          </w:p>
          <w:p w14:paraId="62AA8477" w14:textId="77777777" w:rsidR="00155EC5" w:rsidRDefault="00000000">
            <w:pPr>
              <w:pStyle w:val="afa"/>
              <w:tabs>
                <w:tab w:val="left" w:pos="32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Звуки и вибрации при работе системы полного привода во время переключения между полным приводом и приводом на передние колеса</w:t>
            </w:r>
          </w:p>
          <w:p w14:paraId="42A8B26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переключении с полного привода на привод на передние колеса или наоборот могут быть слышны звуки работы и ощущаться вибрация — это не является признаками неисправности.</w:t>
            </w:r>
          </w:p>
          <w:p w14:paraId="5CD200B3" w14:textId="77777777" w:rsidR="00155EC5" w:rsidRDefault="00000000">
            <w:pPr>
              <w:pStyle w:val="afa"/>
              <w:tabs>
                <w:tab w:val="left" w:pos="32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Автоматическое повторное включение системы TRC и системы VSC</w:t>
            </w:r>
          </w:p>
          <w:p w14:paraId="7F71AB9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После отключения систем TRC и системы VSC они автоматически включаются в следующих ситуациях:</w:t>
            </w:r>
          </w:p>
          <w:p w14:paraId="46D0B485" w14:textId="77777777" w:rsidR="00155EC5" w:rsidRDefault="00000000">
            <w:pPr>
              <w:pStyle w:val="afa"/>
              <w:numPr>
                <w:ilvl w:val="0"/>
                <w:numId w:val="159"/>
              </w:numPr>
              <w:tabs>
                <w:tab w:val="left" w:pos="32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Переключатель двигателя выключен.</w:t>
            </w:r>
          </w:p>
          <w:p w14:paraId="4FAA251D" w14:textId="77777777" w:rsidR="00155EC5" w:rsidRDefault="00000000">
            <w:pPr>
              <w:pStyle w:val="afa"/>
              <w:numPr>
                <w:ilvl w:val="0"/>
                <w:numId w:val="159"/>
              </w:numPr>
              <w:tabs>
                <w:tab w:val="left" w:pos="32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отключена только система TRC, она снова включится при увеличении скорости автомобиля.</w:t>
            </w:r>
          </w:p>
          <w:p w14:paraId="4D5E985C"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отключены обе системы TRC и VSC, системы не включаются автоматически даже при увеличении скорости автомобиля.</w:t>
            </w:r>
          </w:p>
        </w:tc>
      </w:tr>
    </w:tbl>
    <w:p w14:paraId="65F1E552"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854" w:type="dxa"/>
        <w:jc w:val="center"/>
        <w:tblLayout w:type="fixed"/>
        <w:tblCellMar>
          <w:left w:w="10" w:type="dxa"/>
          <w:right w:w="10" w:type="dxa"/>
        </w:tblCellMar>
        <w:tblLook w:val="04A0" w:firstRow="1" w:lastRow="0" w:firstColumn="1" w:lastColumn="0" w:noHBand="0" w:noVBand="1"/>
      </w:tblPr>
      <w:tblGrid>
        <w:gridCol w:w="3451"/>
        <w:gridCol w:w="3403"/>
      </w:tblGrid>
      <w:tr w:rsidR="00155EC5" w14:paraId="648CF600" w14:textId="77777777">
        <w:trPr>
          <w:trHeight w:val="57"/>
          <w:jc w:val="center"/>
        </w:trPr>
        <w:tc>
          <w:tcPr>
            <w:tcW w:w="3451" w:type="dxa"/>
            <w:vAlign w:val="center"/>
          </w:tcPr>
          <w:p w14:paraId="0BF75EAC" w14:textId="77777777" w:rsidR="00155EC5" w:rsidRDefault="00000000">
            <w:pPr>
              <w:pStyle w:val="afa"/>
              <w:tabs>
                <w:tab w:val="left" w:pos="178"/>
              </w:tabs>
              <w:spacing w:before="20" w:after="20"/>
              <w:ind w:right="176"/>
              <w:jc w:val="both"/>
              <w:rPr>
                <w:rFonts w:ascii="Times New Roman" w:hAnsi="Times New Roman" w:cs="Times New Roman"/>
                <w:sz w:val="18"/>
              </w:rPr>
            </w:pPr>
            <w:r>
              <w:rPr>
                <w:sz w:val="18"/>
              </w:rPr>
              <w:lastRenderedPageBreak/>
              <w:t>■</w:t>
            </w:r>
            <w:r>
              <w:rPr>
                <w:rFonts w:ascii="Times New Roman" w:hAnsi="Times New Roman" w:cs="Times New Roman"/>
                <w:b/>
                <w:sz w:val="18"/>
                <w:lang w:val="ru-RU" w:bidi="ru-RU"/>
              </w:rPr>
              <w:t xml:space="preserve"> Условия работы системы активной помощи в повороте</w:t>
            </w:r>
          </w:p>
          <w:p w14:paraId="2BF7A4D5" w14:textId="77777777" w:rsidR="00155EC5" w:rsidRDefault="00000000">
            <w:pPr>
              <w:pStyle w:val="afa"/>
              <w:spacing w:before="20" w:after="20"/>
              <w:ind w:right="176"/>
              <w:jc w:val="both"/>
              <w:rPr>
                <w:rFonts w:ascii="Times New Roman" w:hAnsi="Times New Roman" w:cs="Times New Roman"/>
                <w:sz w:val="18"/>
              </w:rPr>
            </w:pPr>
            <w:r>
              <w:rPr>
                <w:rFonts w:ascii="Times New Roman" w:hAnsi="Times New Roman" w:cs="Times New Roman"/>
                <w:sz w:val="18"/>
                <w:lang w:val="ru-RU" w:bidi="ru-RU"/>
              </w:rPr>
              <w:t>Система работает в следующих случаях.</w:t>
            </w:r>
          </w:p>
          <w:p w14:paraId="567B49A2" w14:textId="77777777" w:rsidR="00155EC5" w:rsidRDefault="00000000">
            <w:pPr>
              <w:pStyle w:val="afa"/>
              <w:numPr>
                <w:ilvl w:val="0"/>
                <w:numId w:val="160"/>
              </w:numPr>
              <w:tabs>
                <w:tab w:val="left" w:pos="178"/>
              </w:tabs>
              <w:spacing w:before="20" w:after="20"/>
              <w:ind w:right="176"/>
              <w:jc w:val="both"/>
              <w:rPr>
                <w:rFonts w:ascii="Times New Roman" w:hAnsi="Times New Roman" w:cs="Times New Roman"/>
                <w:sz w:val="18"/>
              </w:rPr>
            </w:pPr>
            <w:r>
              <w:rPr>
                <w:rFonts w:ascii="Times New Roman" w:hAnsi="Times New Roman" w:cs="Times New Roman"/>
                <w:sz w:val="18"/>
                <w:lang w:val="ru-RU" w:bidi="ru-RU"/>
              </w:rPr>
              <w:t>Может работать система TRC/VSC</w:t>
            </w:r>
          </w:p>
          <w:p w14:paraId="52C4A5EA" w14:textId="77777777" w:rsidR="00155EC5" w:rsidRDefault="00000000">
            <w:pPr>
              <w:pStyle w:val="afa"/>
              <w:numPr>
                <w:ilvl w:val="0"/>
                <w:numId w:val="160"/>
              </w:numPr>
              <w:tabs>
                <w:tab w:val="left" w:pos="178"/>
              </w:tabs>
              <w:spacing w:before="20" w:after="20"/>
              <w:ind w:right="176"/>
              <w:jc w:val="both"/>
              <w:rPr>
                <w:rFonts w:ascii="Times New Roman" w:hAnsi="Times New Roman" w:cs="Times New Roman"/>
                <w:sz w:val="18"/>
              </w:rPr>
            </w:pPr>
            <w:r>
              <w:rPr>
                <w:rFonts w:ascii="Times New Roman" w:hAnsi="Times New Roman" w:cs="Times New Roman"/>
                <w:sz w:val="18"/>
                <w:lang w:val="ru-RU" w:bidi="ru-RU"/>
              </w:rPr>
              <w:t>Водитель пытается повысить скорость на повороте</w:t>
            </w:r>
          </w:p>
          <w:p w14:paraId="5D1DE895" w14:textId="77777777" w:rsidR="00155EC5" w:rsidRDefault="00000000">
            <w:pPr>
              <w:pStyle w:val="afa"/>
              <w:numPr>
                <w:ilvl w:val="0"/>
                <w:numId w:val="160"/>
              </w:numPr>
              <w:tabs>
                <w:tab w:val="left" w:pos="178"/>
              </w:tabs>
              <w:spacing w:before="20" w:after="20"/>
              <w:ind w:right="176"/>
              <w:jc w:val="both"/>
              <w:rPr>
                <w:rFonts w:ascii="Times New Roman" w:hAnsi="Times New Roman" w:cs="Times New Roman"/>
                <w:sz w:val="18"/>
              </w:rPr>
            </w:pPr>
            <w:r>
              <w:rPr>
                <w:rFonts w:ascii="Times New Roman" w:hAnsi="Times New Roman" w:cs="Times New Roman"/>
                <w:sz w:val="18"/>
                <w:lang w:val="ru-RU" w:bidi="ru-RU"/>
              </w:rPr>
              <w:t>Система обнаруживает, что автомобиль смещается в наружную сторону</w:t>
            </w:r>
          </w:p>
          <w:p w14:paraId="5F708F84" w14:textId="77777777" w:rsidR="00155EC5" w:rsidRDefault="00000000">
            <w:pPr>
              <w:pStyle w:val="afa"/>
              <w:numPr>
                <w:ilvl w:val="0"/>
                <w:numId w:val="160"/>
              </w:numPr>
              <w:tabs>
                <w:tab w:val="left" w:pos="178"/>
              </w:tabs>
              <w:spacing w:before="20" w:after="20"/>
              <w:ind w:right="176"/>
              <w:jc w:val="both"/>
              <w:rPr>
                <w:rFonts w:ascii="Times New Roman" w:hAnsi="Times New Roman" w:cs="Times New Roman"/>
                <w:sz w:val="18"/>
              </w:rPr>
            </w:pPr>
            <w:r>
              <w:rPr>
                <w:rFonts w:ascii="Times New Roman" w:hAnsi="Times New Roman" w:cs="Times New Roman"/>
                <w:sz w:val="18"/>
                <w:lang w:val="ru-RU" w:bidi="ru-RU"/>
              </w:rPr>
              <w:t>Отпущена педаль тормоза</w:t>
            </w:r>
          </w:p>
          <w:p w14:paraId="7C3EB0AA" w14:textId="77777777" w:rsidR="00155EC5" w:rsidRDefault="00000000">
            <w:pPr>
              <w:pStyle w:val="afa"/>
              <w:tabs>
                <w:tab w:val="left" w:pos="178"/>
              </w:tabs>
              <w:spacing w:before="20" w:after="20"/>
              <w:ind w:right="176"/>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Сниженная эффективность системы EPS</w:t>
            </w:r>
          </w:p>
          <w:p w14:paraId="0C0C5150" w14:textId="77777777" w:rsidR="00155EC5" w:rsidRDefault="00000000">
            <w:pPr>
              <w:pStyle w:val="afa"/>
              <w:spacing w:before="20" w:after="20"/>
              <w:ind w:right="176"/>
              <w:jc w:val="both"/>
              <w:rPr>
                <w:rFonts w:ascii="Times New Roman" w:hAnsi="Times New Roman" w:cs="Times New Roman"/>
                <w:sz w:val="18"/>
              </w:rPr>
            </w:pPr>
            <w:r>
              <w:rPr>
                <w:rFonts w:ascii="Times New Roman" w:hAnsi="Times New Roman" w:cs="Times New Roman"/>
                <w:sz w:val="18"/>
                <w:lang w:val="ru-RU" w:bidi="ru-RU"/>
              </w:rPr>
              <w:t>Эффективность системы EPS уменьшается, чтобы предотвратить перегрев системы, когда рулевое управление часто используется в течение продолжительного периода времени. В результате рулевое управление требует больших усилий. Если это происходит, следует избегать чрезмерного поворота рулевого колеса или следует остановить автомобиль и заглушить двигатель. Система EPS должна вернуться к нормальному режиму в течение 10 минут.</w:t>
            </w:r>
          </w:p>
          <w:p w14:paraId="4F981EBD" w14:textId="77777777" w:rsidR="00155EC5" w:rsidRDefault="00000000">
            <w:pPr>
              <w:pStyle w:val="afa"/>
              <w:tabs>
                <w:tab w:val="left" w:pos="178"/>
              </w:tabs>
              <w:spacing w:before="20" w:after="20"/>
              <w:ind w:right="176"/>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Условия срабатывания сигнала аварийного торможения</w:t>
            </w:r>
          </w:p>
          <w:p w14:paraId="19E006BD" w14:textId="77777777" w:rsidR="00155EC5" w:rsidRDefault="00000000">
            <w:pPr>
              <w:pStyle w:val="afa"/>
              <w:spacing w:before="20" w:after="20"/>
              <w:ind w:right="176"/>
              <w:jc w:val="both"/>
              <w:rPr>
                <w:rFonts w:ascii="Times New Roman" w:hAnsi="Times New Roman" w:cs="Times New Roman"/>
                <w:sz w:val="18"/>
              </w:rPr>
            </w:pPr>
            <w:r>
              <w:rPr>
                <w:rFonts w:ascii="Times New Roman" w:hAnsi="Times New Roman" w:cs="Times New Roman"/>
                <w:sz w:val="18"/>
                <w:lang w:val="ru-RU" w:bidi="ru-RU"/>
              </w:rPr>
              <w:t>Условия срабатывания сигнала аварийного торможения:</w:t>
            </w:r>
          </w:p>
          <w:p w14:paraId="426F3E7A" w14:textId="77777777" w:rsidR="00155EC5" w:rsidRDefault="00000000">
            <w:pPr>
              <w:pStyle w:val="afa"/>
              <w:numPr>
                <w:ilvl w:val="0"/>
                <w:numId w:val="160"/>
              </w:numPr>
              <w:tabs>
                <w:tab w:val="left" w:pos="178"/>
              </w:tabs>
              <w:spacing w:before="20" w:after="20"/>
              <w:ind w:right="176"/>
              <w:jc w:val="both"/>
              <w:rPr>
                <w:rFonts w:ascii="Times New Roman" w:hAnsi="Times New Roman" w:cs="Times New Roman"/>
                <w:sz w:val="18"/>
              </w:rPr>
            </w:pPr>
            <w:r>
              <w:rPr>
                <w:rFonts w:ascii="Times New Roman" w:hAnsi="Times New Roman" w:cs="Times New Roman"/>
                <w:sz w:val="18"/>
                <w:lang w:val="ru-RU" w:bidi="ru-RU"/>
              </w:rPr>
              <w:t>Аварийная сигнализация выключена.</w:t>
            </w:r>
          </w:p>
          <w:p w14:paraId="40BCA28A" w14:textId="77777777" w:rsidR="00155EC5" w:rsidRDefault="00000000">
            <w:pPr>
              <w:pStyle w:val="afa"/>
              <w:numPr>
                <w:ilvl w:val="0"/>
                <w:numId w:val="160"/>
              </w:numPr>
              <w:tabs>
                <w:tab w:val="left" w:pos="178"/>
              </w:tabs>
              <w:spacing w:before="20" w:after="20"/>
              <w:ind w:right="176"/>
              <w:jc w:val="both"/>
              <w:rPr>
                <w:rFonts w:ascii="Times New Roman" w:hAnsi="Times New Roman" w:cs="Times New Roman"/>
                <w:sz w:val="18"/>
              </w:rPr>
            </w:pPr>
            <w:r>
              <w:rPr>
                <w:rFonts w:ascii="Times New Roman" w:hAnsi="Times New Roman" w:cs="Times New Roman"/>
                <w:sz w:val="18"/>
                <w:lang w:val="ru-RU" w:bidi="ru-RU"/>
              </w:rPr>
              <w:t>Фактическая скорость автомобиля больше 55 км/ч.</w:t>
            </w:r>
          </w:p>
          <w:p w14:paraId="1FB46845" w14:textId="77777777" w:rsidR="00155EC5" w:rsidRDefault="00000000">
            <w:pPr>
              <w:pStyle w:val="afa"/>
              <w:numPr>
                <w:ilvl w:val="0"/>
                <w:numId w:val="160"/>
              </w:numPr>
              <w:tabs>
                <w:tab w:val="left" w:pos="178"/>
              </w:tabs>
              <w:spacing w:before="20" w:after="20"/>
              <w:ind w:right="176"/>
              <w:jc w:val="both"/>
              <w:rPr>
                <w:rFonts w:ascii="Times New Roman" w:hAnsi="Times New Roman" w:cs="Times New Roman"/>
              </w:rPr>
            </w:pPr>
            <w:r>
              <w:rPr>
                <w:rFonts w:ascii="Times New Roman" w:hAnsi="Times New Roman" w:cs="Times New Roman"/>
                <w:sz w:val="18"/>
                <w:lang w:val="ru-RU" w:bidi="ru-RU"/>
              </w:rPr>
              <w:t>Система оценивает операцию экстренного торможения по замедлению автомобиля.</w:t>
            </w:r>
          </w:p>
        </w:tc>
        <w:tc>
          <w:tcPr>
            <w:tcW w:w="3403" w:type="dxa"/>
          </w:tcPr>
          <w:p w14:paraId="6710D443"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Автоматическая отмена сигнала аварийного торможения</w:t>
            </w:r>
          </w:p>
          <w:p w14:paraId="0BAC0D3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Сигнал аварийного торможения отменяется в любой из следующих ситуаций:</w:t>
            </w:r>
          </w:p>
          <w:p w14:paraId="6282FE7E" w14:textId="77777777" w:rsidR="00155EC5" w:rsidRDefault="00000000">
            <w:pPr>
              <w:pStyle w:val="afa"/>
              <w:numPr>
                <w:ilvl w:val="0"/>
                <w:numId w:val="265"/>
              </w:numPr>
              <w:spacing w:before="20" w:after="20"/>
              <w:ind w:left="226" w:hanging="223"/>
              <w:rPr>
                <w:rFonts w:ascii="Times New Roman" w:hAnsi="Times New Roman" w:cs="Times New Roman"/>
                <w:sz w:val="18"/>
              </w:rPr>
            </w:pPr>
            <w:r>
              <w:rPr>
                <w:rFonts w:ascii="Times New Roman" w:hAnsi="Times New Roman" w:cs="Times New Roman"/>
                <w:sz w:val="18"/>
                <w:lang w:val="ru-RU" w:bidi="ru-RU"/>
              </w:rPr>
              <w:t>Включена аварийная сигнализация.</w:t>
            </w:r>
          </w:p>
          <w:p w14:paraId="566A24FA" w14:textId="77777777" w:rsidR="00155EC5" w:rsidRDefault="00000000">
            <w:pPr>
              <w:pStyle w:val="afa"/>
              <w:numPr>
                <w:ilvl w:val="0"/>
                <w:numId w:val="265"/>
              </w:numPr>
              <w:spacing w:before="20" w:after="20"/>
              <w:ind w:left="226" w:hanging="223"/>
              <w:rPr>
                <w:rFonts w:ascii="Times New Roman" w:hAnsi="Times New Roman" w:cs="Times New Roman"/>
                <w:sz w:val="18"/>
              </w:rPr>
            </w:pPr>
            <w:r>
              <w:rPr>
                <w:rFonts w:ascii="Times New Roman" w:hAnsi="Times New Roman" w:cs="Times New Roman"/>
                <w:sz w:val="18"/>
                <w:lang w:val="ru-RU" w:bidi="ru-RU"/>
              </w:rPr>
              <w:t>Система определяет по уровню замедления автомобиля, что это не экстренное торможение.</w:t>
            </w:r>
          </w:p>
          <w:p w14:paraId="411978AA"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Условия работы системы торможения для предотвращения повторных столкновений (при наличии)</w:t>
            </w:r>
          </w:p>
          <w:p w14:paraId="0936F68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Система срабатывает, когда датчик подушек безопасности SRS обнаруживает столкновение во время движения автомобиля. Однако система не срабатывает в следующих ситуациях:</w:t>
            </w:r>
          </w:p>
          <w:p w14:paraId="1C9CCB60" w14:textId="77777777" w:rsidR="00155EC5" w:rsidRDefault="00000000">
            <w:pPr>
              <w:pStyle w:val="afa"/>
              <w:numPr>
                <w:ilvl w:val="0"/>
                <w:numId w:val="161"/>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Скорость автомобиля ниже примерно 10 км/ч</w:t>
            </w:r>
          </w:p>
          <w:p w14:paraId="4632E10A" w14:textId="77777777" w:rsidR="00155EC5" w:rsidRDefault="00000000">
            <w:pPr>
              <w:pStyle w:val="afa"/>
              <w:numPr>
                <w:ilvl w:val="0"/>
                <w:numId w:val="161"/>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Повреждены компоненты</w:t>
            </w:r>
          </w:p>
          <w:p w14:paraId="28F01B32" w14:textId="77777777" w:rsidR="00155EC5" w:rsidRDefault="00000000">
            <w:pPr>
              <w:pStyle w:val="afa"/>
              <w:tabs>
                <w:tab w:val="left" w:pos="178"/>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Автоматическая отмена системы торможения для предотвращения повторных столкновений (при наличии)</w:t>
            </w:r>
          </w:p>
          <w:p w14:paraId="1E50097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Работа системы автоматически </w:t>
            </w:r>
            <w:r>
              <w:rPr>
                <w:rFonts w:ascii="Times New Roman" w:hAnsi="Times New Roman" w:cs="Times New Roman"/>
                <w:sz w:val="18"/>
                <w:lang w:val="ru-RU" w:bidi="ru-RU"/>
              </w:rPr>
              <w:br/>
              <w:t>отменяется в любой из следующих ситуаций.</w:t>
            </w:r>
          </w:p>
          <w:p w14:paraId="7F8895FC" w14:textId="77777777" w:rsidR="00155EC5" w:rsidRDefault="00000000">
            <w:pPr>
              <w:pStyle w:val="afa"/>
              <w:numPr>
                <w:ilvl w:val="0"/>
                <w:numId w:val="161"/>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Скорость автомобиля падает ниже примерно 10 км/ч</w:t>
            </w:r>
          </w:p>
          <w:p w14:paraId="35EEF0BD" w14:textId="77777777" w:rsidR="00155EC5" w:rsidRDefault="00000000">
            <w:pPr>
              <w:pStyle w:val="afa"/>
              <w:numPr>
                <w:ilvl w:val="0"/>
                <w:numId w:val="161"/>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Во время работы прошло определенное время</w:t>
            </w:r>
          </w:p>
          <w:p w14:paraId="2A9656CE" w14:textId="77777777" w:rsidR="00155EC5" w:rsidRDefault="00000000">
            <w:pPr>
              <w:pStyle w:val="afa"/>
              <w:numPr>
                <w:ilvl w:val="0"/>
                <w:numId w:val="161"/>
              </w:numPr>
              <w:tabs>
                <w:tab w:val="left" w:pos="178"/>
              </w:tabs>
              <w:spacing w:before="20" w:after="20"/>
              <w:rPr>
                <w:rFonts w:ascii="Times New Roman" w:hAnsi="Times New Roman" w:cs="Times New Roman"/>
              </w:rPr>
            </w:pPr>
            <w:r>
              <w:rPr>
                <w:rFonts w:ascii="Times New Roman" w:hAnsi="Times New Roman" w:cs="Times New Roman"/>
                <w:sz w:val="18"/>
                <w:lang w:val="ru-RU" w:bidi="ru-RU"/>
              </w:rPr>
              <w:t>Педаль акселератора нажата достаточно сильно</w:t>
            </w:r>
          </w:p>
        </w:tc>
      </w:tr>
    </w:tbl>
    <w:p w14:paraId="0EC63DB0" w14:textId="77777777" w:rsidR="00155EC5" w:rsidRDefault="00155EC5">
      <w:pPr>
        <w:widowControl/>
        <w:rPr>
          <w:rFonts w:ascii="Times New Roman" w:hAnsi="Times New Roman" w:cs="Times New Roman"/>
          <w:sz w:val="18"/>
          <w:szCs w:val="20"/>
        </w:rPr>
      </w:pPr>
    </w:p>
    <w:p w14:paraId="66393AB0" w14:textId="77777777" w:rsidR="00155EC5" w:rsidRDefault="00000000">
      <w:pPr>
        <w:widowControl/>
        <w:rPr>
          <w:rFonts w:ascii="Times New Roman" w:hAnsi="Times New Roman" w:cs="Times New Roman"/>
          <w:b/>
          <w:sz w:val="18"/>
          <w:szCs w:val="20"/>
          <w:lang w:bidi="ru-RU"/>
        </w:rPr>
      </w:pPr>
      <w:r>
        <w:rPr>
          <w:rFonts w:ascii="Arial" w:hAnsi="Arial" w:cs="Arial"/>
        </w:rPr>
        <w:t>■</w:t>
      </w:r>
      <w:r>
        <w:rPr>
          <w:rFonts w:ascii="Times New Roman" w:hAnsi="Times New Roman" w:cs="Times New Roman"/>
          <w:b/>
          <w:sz w:val="18"/>
          <w:szCs w:val="20"/>
          <w:lang w:bidi="ru-RU"/>
        </w:rPr>
        <w:t xml:space="preserve"> Если информация о 4WD отображается на многофункциональном информационном дисплее (модели 4WD) </w:t>
      </w:r>
    </w:p>
    <w:p w14:paraId="3C8D6328" w14:textId="77777777" w:rsidR="00155EC5" w:rsidRDefault="00000000">
      <w:pPr>
        <w:widowControl/>
        <w:rPr>
          <w:rFonts w:ascii="Times New Roman" w:hAnsi="Times New Roman" w:cs="Times New Roman"/>
          <w:sz w:val="18"/>
          <w:szCs w:val="20"/>
          <w:lang w:bidi="ru-RU"/>
        </w:rPr>
      </w:pPr>
      <w:r>
        <w:rPr>
          <w:rFonts w:ascii="Times New Roman" w:hAnsi="Times New Roman" w:cs="Times New Roman"/>
          <w:sz w:val="18"/>
          <w:szCs w:val="20"/>
          <w:lang w:bidi="ru-RU"/>
        </w:rPr>
        <w:t>Выполните следующие операции</w:t>
      </w:r>
    </w:p>
    <w:p w14:paraId="1721BA9E" w14:textId="77777777" w:rsidR="00155EC5" w:rsidRDefault="00000000">
      <w:pPr>
        <w:rPr>
          <w:rFonts w:ascii="Times New Roman" w:eastAsia="SimSun" w:hAnsi="Times New Roman" w:cs="Times New Roman"/>
          <w:color w:val="auto"/>
          <w:sz w:val="18"/>
          <w:szCs w:val="20"/>
          <w:lang w:val="zh-TW" w:eastAsia="zh-TW" w:bidi="zh-TW"/>
        </w:rPr>
      </w:pPr>
      <w:r>
        <w:rPr>
          <w:rFonts w:ascii="Times New Roman" w:hAnsi="Times New Roman" w:cs="Times New Roman"/>
          <w:color w:val="auto"/>
          <w:sz w:val="18"/>
        </w:rPr>
        <w:br w:type="page" w:clear="all"/>
      </w:r>
    </w:p>
    <w:tbl>
      <w:tblPr>
        <w:tblW w:w="6658" w:type="dxa"/>
        <w:tblLayout w:type="fixed"/>
        <w:tblCellMar>
          <w:left w:w="10" w:type="dxa"/>
          <w:right w:w="10" w:type="dxa"/>
        </w:tblCellMar>
        <w:tblLook w:val="04A0" w:firstRow="1" w:lastRow="0" w:firstColumn="1" w:lastColumn="0" w:noHBand="0" w:noVBand="1"/>
      </w:tblPr>
      <w:tblGrid>
        <w:gridCol w:w="2405"/>
        <w:gridCol w:w="851"/>
        <w:gridCol w:w="283"/>
        <w:gridCol w:w="3119"/>
      </w:tblGrid>
      <w:tr w:rsidR="00155EC5" w14:paraId="0192B84B" w14:textId="77777777">
        <w:trPr>
          <w:trHeight w:val="57"/>
        </w:trPr>
        <w:tc>
          <w:tcPr>
            <w:tcW w:w="2405" w:type="dxa"/>
            <w:tcBorders>
              <w:top w:val="single" w:sz="4" w:space="0" w:color="auto"/>
              <w:left w:val="single" w:sz="4" w:space="0" w:color="auto"/>
              <w:bottom w:val="none" w:sz="4" w:space="0" w:color="000000"/>
              <w:right w:val="none" w:sz="4" w:space="0" w:color="000000"/>
            </w:tcBorders>
            <w:shd w:val="clear" w:color="auto" w:fill="D2D2D2"/>
          </w:tcPr>
          <w:p w14:paraId="0401050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Сообщение</w:t>
            </w:r>
          </w:p>
        </w:tc>
        <w:tc>
          <w:tcPr>
            <w:tcW w:w="4253" w:type="dxa"/>
            <w:gridSpan w:val="3"/>
            <w:tcBorders>
              <w:top w:val="single" w:sz="4" w:space="0" w:color="auto"/>
              <w:left w:val="single" w:sz="4" w:space="0" w:color="auto"/>
              <w:bottom w:val="none" w:sz="4" w:space="0" w:color="000000"/>
              <w:right w:val="single" w:sz="4" w:space="0" w:color="auto"/>
            </w:tcBorders>
            <w:shd w:val="clear" w:color="auto" w:fill="D2D2D2"/>
          </w:tcPr>
          <w:p w14:paraId="3629EDC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13939D4D" w14:textId="77777777">
        <w:trPr>
          <w:trHeight w:val="57"/>
        </w:trPr>
        <w:tc>
          <w:tcPr>
            <w:tcW w:w="2405" w:type="dxa"/>
            <w:tcBorders>
              <w:top w:val="single" w:sz="4" w:space="0" w:color="auto"/>
              <w:left w:val="single" w:sz="4" w:space="0" w:color="auto"/>
              <w:bottom w:val="none" w:sz="4" w:space="0" w:color="000000"/>
              <w:right w:val="none" w:sz="4" w:space="0" w:color="000000"/>
            </w:tcBorders>
            <w:vAlign w:val="center"/>
          </w:tcPr>
          <w:p w14:paraId="74B4CB0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«Перегрев системы 4WD. Переключитесь на 2WD»</w:t>
            </w:r>
          </w:p>
        </w:tc>
        <w:tc>
          <w:tcPr>
            <w:tcW w:w="4253" w:type="dxa"/>
            <w:gridSpan w:val="3"/>
            <w:tcBorders>
              <w:top w:val="single" w:sz="4" w:space="0" w:color="auto"/>
              <w:left w:val="single" w:sz="4" w:space="0" w:color="auto"/>
              <w:bottom w:val="none" w:sz="4" w:space="0" w:color="000000"/>
              <w:right w:val="single" w:sz="4" w:space="0" w:color="auto"/>
            </w:tcBorders>
          </w:tcPr>
          <w:p w14:paraId="56DE4ED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Система полного привода перегрета.</w:t>
            </w:r>
          </w:p>
          <w:p w14:paraId="2984995B" w14:textId="77777777" w:rsidR="00155EC5" w:rsidRDefault="00000000">
            <w:pPr>
              <w:pStyle w:val="afa"/>
              <w:spacing w:before="20" w:after="20"/>
              <w:rPr>
                <w:rFonts w:ascii="Times New Roman" w:hAnsi="Times New Roman" w:cs="Times New Roman"/>
                <w:sz w:val="18"/>
              </w:rPr>
            </w:pPr>
            <w:r>
              <w:rPr>
                <w:rFonts w:ascii="Symbol" w:eastAsia="Symbol" w:hAnsi="Symbol" w:cs="Symbol"/>
                <w:sz w:val="18"/>
              </w:rPr>
              <w:t>®</w:t>
            </w:r>
            <w:r>
              <w:rPr>
                <w:rFonts w:ascii="Times New Roman" w:hAnsi="Times New Roman" w:cs="Times New Roman"/>
                <w:b/>
                <w:sz w:val="18"/>
                <w:lang w:val="ru-RU" w:bidi="ru-RU"/>
              </w:rPr>
              <w:t>Выполните следующие действия.</w:t>
            </w:r>
          </w:p>
          <w:p w14:paraId="5EFBF174" w14:textId="77777777" w:rsidR="00155EC5" w:rsidRDefault="00000000">
            <w:pPr>
              <w:pStyle w:val="a2"/>
            </w:pPr>
            <w:r>
              <w:t>Снизьте скорость автомобиля до исчезновения предупреждающего сообщения.</w:t>
            </w:r>
          </w:p>
          <w:p w14:paraId="026ACE3B" w14:textId="77777777" w:rsidR="00155EC5" w:rsidRDefault="00000000">
            <w:pPr>
              <w:pStyle w:val="a2"/>
            </w:pPr>
            <w:r>
              <w:t xml:space="preserve">Остановите автомобиль в безопасном месте и дайте двигателю поработать на холостом ходу. * Можно продолжать движение только после выключения сообщения на многофункциональном дисплее </w:t>
            </w:r>
          </w:p>
          <w:p w14:paraId="56764DC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сообщение не исчезает, немедленно обратитесь к дилеру Toyota для проведения осмотра автомобиля.</w:t>
            </w:r>
          </w:p>
        </w:tc>
      </w:tr>
      <w:tr w:rsidR="00155EC5" w14:paraId="3514B09C" w14:textId="77777777">
        <w:trPr>
          <w:trHeight w:val="57"/>
        </w:trPr>
        <w:tc>
          <w:tcPr>
            <w:tcW w:w="2405" w:type="dxa"/>
            <w:tcBorders>
              <w:top w:val="single" w:sz="4" w:space="0" w:color="auto"/>
              <w:left w:val="single" w:sz="4" w:space="0" w:color="auto"/>
              <w:bottom w:val="single" w:sz="4" w:space="0" w:color="auto"/>
              <w:right w:val="none" w:sz="4" w:space="0" w:color="000000"/>
            </w:tcBorders>
            <w:vAlign w:val="center"/>
          </w:tcPr>
          <w:p w14:paraId="210645B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«Перегрев системы 4WD. Включён режим 2WD»</w:t>
            </w:r>
          </w:p>
        </w:tc>
        <w:tc>
          <w:tcPr>
            <w:tcW w:w="4253" w:type="dxa"/>
            <w:gridSpan w:val="3"/>
            <w:tcBorders>
              <w:top w:val="single" w:sz="4" w:space="0" w:color="auto"/>
              <w:left w:val="single" w:sz="4" w:space="0" w:color="auto"/>
              <w:bottom w:val="single" w:sz="4" w:space="0" w:color="auto"/>
              <w:right w:val="single" w:sz="4" w:space="0" w:color="auto"/>
            </w:tcBorders>
          </w:tcPr>
          <w:p w14:paraId="08ACBCB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Автомобиль переключился с полного привода (4WD) на передний привод из-за перегрева.</w:t>
            </w:r>
          </w:p>
          <w:p w14:paraId="65D1A142" w14:textId="77777777" w:rsidR="00155EC5" w:rsidRDefault="00000000">
            <w:pPr>
              <w:pStyle w:val="afa"/>
              <w:spacing w:before="20" w:after="20"/>
              <w:rPr>
                <w:rFonts w:ascii="Times New Roman" w:hAnsi="Times New Roman" w:cs="Times New Roman"/>
                <w:sz w:val="18"/>
              </w:rPr>
            </w:pPr>
            <w:r>
              <w:rPr>
                <w:rFonts w:ascii="Symbol" w:eastAsia="Symbol" w:hAnsi="Symbol" w:cs="Symbol"/>
                <w:sz w:val="18"/>
              </w:rPr>
              <w:t>®</w:t>
            </w:r>
            <w:r>
              <w:rPr>
                <w:rFonts w:ascii="Times New Roman" w:hAnsi="Times New Roman" w:cs="Times New Roman"/>
                <w:b/>
                <w:sz w:val="18"/>
                <w:lang w:val="ru-RU" w:bidi="ru-RU"/>
              </w:rPr>
              <w:t>Выполните следующие действия.</w:t>
            </w:r>
          </w:p>
          <w:p w14:paraId="362451D2" w14:textId="77777777" w:rsidR="00155EC5" w:rsidRDefault="00000000">
            <w:pPr>
              <w:pStyle w:val="a2"/>
            </w:pPr>
            <w:r>
              <w:t>Снизьте скорость автомобиля до исчезновения предупреждающего сообщения.</w:t>
            </w:r>
          </w:p>
          <w:p w14:paraId="2A63ADE5" w14:textId="77777777" w:rsidR="00155EC5" w:rsidRDefault="00000000">
            <w:pPr>
              <w:pStyle w:val="a2"/>
            </w:pPr>
            <w:r>
              <w:t>Остановите автомобиль в безопасном месте и дайте двигателю поработать на холостом ходу. *</w:t>
            </w:r>
          </w:p>
          <w:p w14:paraId="4D13046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Система 4WD возвращается в обычный режим только после выключения сообщения на многофункциональном дисплее.</w:t>
            </w:r>
          </w:p>
          <w:p w14:paraId="6D9CD7E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сообщение не исчезает, немедленно обратитесь к дилеру Toyota для проведения осмотра автомобиля.</w:t>
            </w:r>
          </w:p>
        </w:tc>
      </w:tr>
      <w:tr w:rsidR="00155EC5" w14:paraId="6264B0A9" w14:textId="77777777">
        <w:trPr>
          <w:trHeight w:val="57"/>
        </w:trPr>
        <w:tc>
          <w:tcPr>
            <w:tcW w:w="2405" w:type="dxa"/>
            <w:tcBorders>
              <w:top w:val="single" w:sz="4" w:space="0" w:color="auto"/>
              <w:left w:val="single" w:sz="4" w:space="0" w:color="auto"/>
              <w:bottom w:val="single" w:sz="4" w:space="0" w:color="auto"/>
              <w:right w:val="none" w:sz="4" w:space="0" w:color="000000"/>
            </w:tcBorders>
            <w:vAlign w:val="center"/>
          </w:tcPr>
          <w:p w14:paraId="75C820EB"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t>«Перегрев системы 4WD. Включён режим 2WD. Обратитесь к дилеру»</w:t>
            </w:r>
          </w:p>
          <w:p w14:paraId="19A3C5D1" w14:textId="77777777" w:rsidR="00155EC5" w:rsidRDefault="00155EC5">
            <w:pPr>
              <w:pStyle w:val="afa"/>
              <w:spacing w:before="20" w:after="20"/>
              <w:rPr>
                <w:rFonts w:ascii="Times New Roman" w:eastAsia="PMingLiU" w:hAnsi="Times New Roman" w:cs="Times New Roman"/>
              </w:rPr>
            </w:pPr>
          </w:p>
        </w:tc>
        <w:tc>
          <w:tcPr>
            <w:tcW w:w="4253" w:type="dxa"/>
            <w:gridSpan w:val="3"/>
            <w:tcBorders>
              <w:top w:val="single" w:sz="4" w:space="0" w:color="auto"/>
              <w:left w:val="single" w:sz="4" w:space="0" w:color="auto"/>
              <w:bottom w:val="single" w:sz="4" w:space="0" w:color="auto"/>
              <w:right w:val="single" w:sz="4" w:space="0" w:color="auto"/>
            </w:tcBorders>
            <w:vAlign w:val="center"/>
          </w:tcPr>
          <w:p w14:paraId="3AE8B2E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Возникла неисправность в системе полного привода.</w:t>
            </w:r>
          </w:p>
          <w:p w14:paraId="0C230DF3" w14:textId="77777777" w:rsidR="00155EC5" w:rsidRDefault="00000000">
            <w:pPr>
              <w:pStyle w:val="afa"/>
              <w:spacing w:before="20" w:after="20"/>
              <w:rPr>
                <w:rFonts w:ascii="Times New Roman" w:hAnsi="Times New Roman" w:cs="Times New Roman"/>
                <w:b/>
                <w:sz w:val="18"/>
                <w:lang w:val="ru-RU" w:bidi="ru-RU"/>
              </w:rPr>
            </w:pPr>
            <w:r>
              <w:rPr>
                <w:rFonts w:ascii="Symbol" w:eastAsia="Symbol" w:hAnsi="Symbol" w:cs="Symbol"/>
                <w:sz w:val="18"/>
              </w:rPr>
              <w:t>®</w:t>
            </w:r>
            <w:r>
              <w:rPr>
                <w:rFonts w:ascii="Times New Roman" w:hAnsi="Times New Roman" w:cs="Times New Roman"/>
                <w:b/>
                <w:sz w:val="18"/>
                <w:lang w:val="ru-RU" w:bidi="ru-RU"/>
              </w:rPr>
              <w:t>Немедленно обратитесь к авторизованному дилеру Toyota и др. для осмотра автомобиля.</w:t>
            </w:r>
          </w:p>
          <w:p w14:paraId="37DADD33" w14:textId="77777777" w:rsidR="00155EC5" w:rsidRDefault="00155EC5">
            <w:pPr>
              <w:pStyle w:val="afa"/>
              <w:spacing w:before="20" w:after="20"/>
              <w:rPr>
                <w:rFonts w:ascii="Times New Roman" w:hAnsi="Times New Roman" w:cs="Times New Roman"/>
              </w:rPr>
            </w:pPr>
          </w:p>
        </w:tc>
      </w:tr>
      <w:tr w:rsidR="00155EC5" w14:paraId="510DA2FF" w14:textId="77777777">
        <w:trPr>
          <w:trHeight w:val="57"/>
        </w:trPr>
        <w:tc>
          <w:tcPr>
            <w:tcW w:w="6658" w:type="dxa"/>
            <w:gridSpan w:val="4"/>
            <w:tcBorders>
              <w:top w:val="single" w:sz="4" w:space="0" w:color="auto"/>
            </w:tcBorders>
            <w:vAlign w:val="center"/>
          </w:tcPr>
          <w:p w14:paraId="4BDA3A01"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bidi="ru-RU"/>
              </w:rPr>
              <w:t>*</w:t>
            </w:r>
            <w:r>
              <w:rPr>
                <w:rFonts w:ascii="Times New Roman" w:hAnsi="Times New Roman" w:cs="Times New Roman"/>
                <w:sz w:val="18"/>
                <w:lang w:val="ru-RU" w:bidi="ru-RU"/>
              </w:rPr>
              <w:t>: После остановки автомобиля не глушите двигатель, пока сообщение на дисплее не исчезнет.</w:t>
            </w:r>
          </w:p>
          <w:p w14:paraId="0DF026D0" w14:textId="77777777" w:rsidR="00155EC5" w:rsidRDefault="00155EC5">
            <w:pPr>
              <w:pStyle w:val="afa"/>
              <w:spacing w:before="20" w:after="20"/>
              <w:rPr>
                <w:rFonts w:ascii="Times New Roman" w:hAnsi="Times New Roman" w:cs="Times New Roman"/>
                <w:sz w:val="18"/>
                <w:lang w:val="ru-RU" w:bidi="ru-RU"/>
              </w:rPr>
            </w:pPr>
          </w:p>
        </w:tc>
      </w:tr>
      <w:tr w:rsidR="00155EC5" w14:paraId="1657E281" w14:textId="77777777">
        <w:trPr>
          <w:trHeight w:val="57"/>
        </w:trPr>
        <w:tc>
          <w:tcPr>
            <w:tcW w:w="3256" w:type="dxa"/>
            <w:gridSpan w:val="2"/>
            <w:tcBorders>
              <w:top w:val="single" w:sz="4" w:space="0" w:color="auto"/>
              <w:left w:val="single" w:sz="4" w:space="0" w:color="auto"/>
              <w:bottom w:val="single" w:sz="4" w:space="0" w:color="auto"/>
              <w:right w:val="none" w:sz="4" w:space="0" w:color="000000"/>
            </w:tcBorders>
            <w:shd w:val="clear" w:color="auto" w:fill="FAD5E6"/>
            <w:vAlign w:val="bottom"/>
          </w:tcPr>
          <w:p w14:paraId="1332FBA3"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5BA34294" wp14:editId="213E06DA">
                      <wp:extent cx="274694" cy="198755"/>
                      <wp:effectExtent l="0" t="0" r="0" b="0"/>
                      <wp:docPr id="698"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4" o:spid="_x0000_s83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Предупреждение</w:t>
            </w:r>
          </w:p>
        </w:tc>
        <w:tc>
          <w:tcPr>
            <w:tcW w:w="283" w:type="dxa"/>
            <w:vMerge w:val="restart"/>
            <w:tcBorders>
              <w:left w:val="single" w:sz="4" w:space="0" w:color="auto"/>
              <w:bottom w:val="none" w:sz="4" w:space="0" w:color="000000"/>
              <w:right w:val="none" w:sz="4" w:space="0" w:color="000000"/>
            </w:tcBorders>
          </w:tcPr>
          <w:p w14:paraId="25EC5E61" w14:textId="77777777" w:rsidR="00155EC5" w:rsidRDefault="00155EC5">
            <w:pPr>
              <w:spacing w:before="20" w:after="20"/>
              <w:jc w:val="both"/>
              <w:rPr>
                <w:rFonts w:ascii="Times New Roman" w:hAnsi="Times New Roman" w:cs="Times New Roman"/>
                <w:sz w:val="20"/>
                <w:szCs w:val="20"/>
              </w:rPr>
            </w:pPr>
          </w:p>
        </w:tc>
        <w:tc>
          <w:tcPr>
            <w:tcW w:w="3119" w:type="dxa"/>
            <w:vMerge w:val="restart"/>
            <w:tcBorders>
              <w:top w:val="single" w:sz="4" w:space="0" w:color="auto"/>
              <w:left w:val="single" w:sz="4" w:space="0" w:color="auto"/>
              <w:bottom w:val="single" w:sz="4" w:space="0" w:color="auto"/>
              <w:right w:val="single" w:sz="4" w:space="0" w:color="auto"/>
            </w:tcBorders>
          </w:tcPr>
          <w:p w14:paraId="77ED719F" w14:textId="77777777" w:rsidR="00155EC5" w:rsidRDefault="00000000">
            <w:pPr>
              <w:pStyle w:val="afa"/>
              <w:tabs>
                <w:tab w:val="left" w:pos="16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Тормозной путь при работе системы ABS может превышать тормозной путь при обычных условиях</w:t>
            </w:r>
          </w:p>
          <w:p w14:paraId="6B2CDE6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Система ABS не предназначена для сокращения тормозного пути. Всегда поддерживайте безопасное расстояние до идущего впереди автомобиля, особенно в следующих ситуациях:</w:t>
            </w:r>
          </w:p>
          <w:p w14:paraId="335D79E0" w14:textId="77777777" w:rsidR="00155EC5" w:rsidRDefault="00000000">
            <w:pPr>
              <w:pStyle w:val="afa"/>
              <w:numPr>
                <w:ilvl w:val="0"/>
                <w:numId w:val="162"/>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При движении по грязным, гравийным или заснеженным дорогам</w:t>
            </w:r>
          </w:p>
          <w:p w14:paraId="24195979" w14:textId="77777777" w:rsidR="00155EC5" w:rsidRDefault="00000000">
            <w:pPr>
              <w:pStyle w:val="afa"/>
              <w:numPr>
                <w:ilvl w:val="0"/>
                <w:numId w:val="162"/>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При движении с цепями противоскольжения</w:t>
            </w:r>
          </w:p>
          <w:p w14:paraId="7B8A3B4A" w14:textId="77777777" w:rsidR="00155EC5" w:rsidRDefault="00000000">
            <w:pPr>
              <w:pStyle w:val="afa"/>
              <w:numPr>
                <w:ilvl w:val="0"/>
                <w:numId w:val="162"/>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При движении по ухабистой дороге</w:t>
            </w:r>
          </w:p>
          <w:p w14:paraId="011178E7" w14:textId="77777777" w:rsidR="00155EC5" w:rsidRDefault="00000000">
            <w:pPr>
              <w:pStyle w:val="afa"/>
              <w:numPr>
                <w:ilvl w:val="0"/>
                <w:numId w:val="162"/>
              </w:numPr>
              <w:tabs>
                <w:tab w:val="left" w:pos="168"/>
              </w:tabs>
              <w:spacing w:before="20" w:after="20"/>
              <w:jc w:val="both"/>
              <w:rPr>
                <w:rFonts w:ascii="Times New Roman" w:hAnsi="Times New Roman" w:cs="Times New Roman"/>
              </w:rPr>
            </w:pPr>
            <w:r>
              <w:rPr>
                <w:rFonts w:ascii="Times New Roman" w:hAnsi="Times New Roman" w:cs="Times New Roman"/>
                <w:sz w:val="18"/>
                <w:lang w:val="ru-RU" w:bidi="ru-RU"/>
              </w:rPr>
              <w:t>При движении по дорогам с выбоинами или неровной поверхностью</w:t>
            </w:r>
          </w:p>
        </w:tc>
      </w:tr>
      <w:tr w:rsidR="00155EC5" w14:paraId="05262025" w14:textId="77777777">
        <w:trPr>
          <w:trHeight w:val="57"/>
        </w:trPr>
        <w:tc>
          <w:tcPr>
            <w:tcW w:w="3256" w:type="dxa"/>
            <w:gridSpan w:val="2"/>
            <w:tcBorders>
              <w:top w:val="single" w:sz="4" w:space="0" w:color="auto"/>
              <w:left w:val="single" w:sz="4" w:space="0" w:color="auto"/>
              <w:bottom w:val="single" w:sz="4" w:space="0" w:color="auto"/>
              <w:right w:val="none" w:sz="4" w:space="0" w:color="000000"/>
            </w:tcBorders>
          </w:tcPr>
          <w:p w14:paraId="44992543" w14:textId="77777777" w:rsidR="00155EC5" w:rsidRDefault="00000000">
            <w:pPr>
              <w:pStyle w:val="afa"/>
              <w:tabs>
                <w:tab w:val="left" w:pos="16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Система ABS работает неэффективно в следующих ситуациях</w:t>
            </w:r>
          </w:p>
          <w:p w14:paraId="42375BBC" w14:textId="77777777" w:rsidR="00155EC5" w:rsidRDefault="00000000">
            <w:pPr>
              <w:pStyle w:val="afa"/>
              <w:numPr>
                <w:ilvl w:val="0"/>
                <w:numId w:val="163"/>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Превышены предельные значения сцепления шин с дорожным полотном (например, сильно изношенные шины на дороге, покрытой снегом).</w:t>
            </w:r>
          </w:p>
          <w:p w14:paraId="60C71C1A" w14:textId="77777777" w:rsidR="00155EC5" w:rsidRDefault="00000000">
            <w:pPr>
              <w:pStyle w:val="afa"/>
              <w:numPr>
                <w:ilvl w:val="0"/>
                <w:numId w:val="163"/>
              </w:numPr>
              <w:tabs>
                <w:tab w:val="left" w:pos="168"/>
              </w:tabs>
              <w:spacing w:before="20" w:after="20"/>
              <w:jc w:val="both"/>
              <w:rPr>
                <w:rFonts w:ascii="Times New Roman" w:hAnsi="Times New Roman" w:cs="Times New Roman"/>
              </w:rPr>
            </w:pPr>
            <w:r>
              <w:rPr>
                <w:rFonts w:ascii="Times New Roman" w:hAnsi="Times New Roman" w:cs="Times New Roman"/>
                <w:sz w:val="18"/>
                <w:lang w:val="ru-RU" w:bidi="ru-RU"/>
              </w:rPr>
              <w:t>Автомобиль пробуксовывает при движении на высокой скорости по скользкой дороге.</w:t>
            </w:r>
          </w:p>
        </w:tc>
        <w:tc>
          <w:tcPr>
            <w:tcW w:w="283" w:type="dxa"/>
            <w:vMerge/>
            <w:tcBorders>
              <w:top w:val="none" w:sz="4" w:space="0" w:color="000000"/>
              <w:left w:val="single" w:sz="4" w:space="0" w:color="auto"/>
              <w:bottom w:val="none" w:sz="4" w:space="0" w:color="000000"/>
              <w:right w:val="none" w:sz="4" w:space="0" w:color="000000"/>
            </w:tcBorders>
            <w:vAlign w:val="center"/>
          </w:tcPr>
          <w:p w14:paraId="518E055C" w14:textId="77777777" w:rsidR="00155EC5" w:rsidRDefault="00155EC5">
            <w:pPr>
              <w:jc w:val="both"/>
              <w:rPr>
                <w:rFonts w:ascii="Times New Roman" w:hAnsi="Times New Roman" w:cs="Times New Roman"/>
                <w:sz w:val="20"/>
                <w:szCs w:val="20"/>
              </w:rPr>
            </w:pPr>
          </w:p>
        </w:tc>
        <w:tc>
          <w:tcPr>
            <w:tcW w:w="3119" w:type="dxa"/>
            <w:vMerge/>
            <w:tcBorders>
              <w:top w:val="single" w:sz="4" w:space="0" w:color="auto"/>
              <w:left w:val="single" w:sz="4" w:space="0" w:color="auto"/>
              <w:bottom w:val="single" w:sz="4" w:space="0" w:color="auto"/>
              <w:right w:val="single" w:sz="4" w:space="0" w:color="auto"/>
            </w:tcBorders>
            <w:vAlign w:val="center"/>
          </w:tcPr>
          <w:p w14:paraId="5070742F"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AFC8821" w14:textId="77777777">
        <w:trPr>
          <w:trHeight w:val="57"/>
        </w:trPr>
        <w:tc>
          <w:tcPr>
            <w:tcW w:w="3256" w:type="dxa"/>
            <w:gridSpan w:val="2"/>
            <w:tcBorders>
              <w:top w:val="single" w:sz="4" w:space="0" w:color="auto"/>
              <w:left w:val="none" w:sz="4" w:space="0" w:color="000000"/>
              <w:bottom w:val="none" w:sz="4" w:space="0" w:color="000000"/>
              <w:right w:val="none" w:sz="4" w:space="0" w:color="000000"/>
            </w:tcBorders>
          </w:tcPr>
          <w:p w14:paraId="22ABE297" w14:textId="77777777" w:rsidR="00155EC5" w:rsidRDefault="00155EC5">
            <w:pPr>
              <w:spacing w:before="20" w:after="20"/>
              <w:rPr>
                <w:rFonts w:ascii="Times New Roman" w:hAnsi="Times New Roman" w:cs="Times New Roman"/>
                <w:sz w:val="20"/>
                <w:szCs w:val="20"/>
              </w:rPr>
            </w:pPr>
          </w:p>
        </w:tc>
        <w:tc>
          <w:tcPr>
            <w:tcW w:w="283" w:type="dxa"/>
          </w:tcPr>
          <w:p w14:paraId="372088B5" w14:textId="77777777" w:rsidR="00155EC5" w:rsidRDefault="00155EC5">
            <w:pPr>
              <w:spacing w:before="20" w:after="20"/>
              <w:rPr>
                <w:rFonts w:ascii="Times New Roman" w:hAnsi="Times New Roman" w:cs="Times New Roman"/>
                <w:sz w:val="20"/>
                <w:szCs w:val="20"/>
              </w:rPr>
            </w:pPr>
          </w:p>
        </w:tc>
        <w:tc>
          <w:tcPr>
            <w:tcW w:w="3119" w:type="dxa"/>
            <w:vMerge/>
            <w:tcBorders>
              <w:top w:val="single" w:sz="4" w:space="0" w:color="auto"/>
              <w:left w:val="single" w:sz="4" w:space="0" w:color="auto"/>
              <w:bottom w:val="single" w:sz="4" w:space="0" w:color="auto"/>
              <w:right w:val="single" w:sz="4" w:space="0" w:color="auto"/>
            </w:tcBorders>
            <w:vAlign w:val="center"/>
          </w:tcPr>
          <w:p w14:paraId="76295706" w14:textId="77777777" w:rsidR="00155EC5" w:rsidRDefault="00155EC5">
            <w:pPr>
              <w:rPr>
                <w:rFonts w:ascii="Times New Roman" w:eastAsia="SimSun" w:hAnsi="Times New Roman" w:cs="Times New Roman"/>
                <w:color w:val="auto"/>
                <w:sz w:val="20"/>
                <w:szCs w:val="20"/>
                <w:lang w:val="zh-TW" w:eastAsia="zh-TW" w:bidi="zh-TW"/>
              </w:rPr>
            </w:pPr>
          </w:p>
        </w:tc>
      </w:tr>
    </w:tbl>
    <w:p w14:paraId="34FF12B6" w14:textId="77777777" w:rsidR="00155EC5" w:rsidRDefault="00000000">
      <w:pPr>
        <w:rPr>
          <w:rFonts w:ascii="Times New Roman" w:hAnsi="Times New Roman" w:cs="Times New Roman"/>
          <w:sz w:val="16"/>
          <w:szCs w:val="16"/>
        </w:rPr>
      </w:pPr>
      <w:r>
        <w:rPr>
          <w:rFonts w:ascii="Times New Roman" w:hAnsi="Times New Roman" w:cs="Times New Roman"/>
          <w:sz w:val="16"/>
          <w:szCs w:val="16"/>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83"/>
        <w:gridCol w:w="3211"/>
      </w:tblGrid>
      <w:tr w:rsidR="00155EC5" w14:paraId="31D8859D" w14:textId="77777777">
        <w:trPr>
          <w:trHeight w:val="57"/>
          <w:jc w:val="center"/>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387D96DA" w14:textId="77777777" w:rsidR="00155EC5" w:rsidRDefault="00000000">
            <w:pPr>
              <w:pStyle w:val="afa"/>
              <w:spacing w:before="20" w:after="20" w:line="216" w:lineRule="auto"/>
              <w:ind w:firstLine="360"/>
              <w:jc w:val="both"/>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63999FED" wp14:editId="179932EC">
                      <wp:extent cx="274694" cy="198755"/>
                      <wp:effectExtent l="0" t="0" r="0" b="0"/>
                      <wp:docPr id="699"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5" o:spid="_x0000_s83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83" w:type="dxa"/>
            <w:vMerge w:val="restart"/>
            <w:tcBorders>
              <w:top w:val="none" w:sz="4" w:space="0" w:color="000000"/>
              <w:left w:val="single" w:sz="4" w:space="0" w:color="auto"/>
              <w:bottom w:val="none" w:sz="4" w:space="0" w:color="000000"/>
              <w:right w:val="none" w:sz="4" w:space="0" w:color="000000"/>
            </w:tcBorders>
          </w:tcPr>
          <w:p w14:paraId="4510EEA7" w14:textId="77777777" w:rsidR="00155EC5" w:rsidRDefault="00155EC5">
            <w:pPr>
              <w:spacing w:before="20" w:after="20" w:line="216" w:lineRule="auto"/>
              <w:jc w:val="both"/>
              <w:rPr>
                <w:rFonts w:ascii="Times New Roman" w:hAnsi="Times New Roman" w:cs="Times New Roman"/>
                <w:sz w:val="20"/>
                <w:szCs w:val="20"/>
              </w:rPr>
            </w:pPr>
          </w:p>
        </w:tc>
        <w:tc>
          <w:tcPr>
            <w:tcW w:w="3211" w:type="dxa"/>
            <w:vMerge w:val="restart"/>
            <w:tcBorders>
              <w:top w:val="single" w:sz="4" w:space="0" w:color="auto"/>
              <w:left w:val="single" w:sz="4" w:space="0" w:color="auto"/>
              <w:bottom w:val="none" w:sz="4" w:space="0" w:color="000000"/>
              <w:right w:val="single" w:sz="4" w:space="0" w:color="auto"/>
            </w:tcBorders>
          </w:tcPr>
          <w:p w14:paraId="35A0651E" w14:textId="77777777" w:rsidR="00155EC5" w:rsidRDefault="00000000">
            <w:pPr>
              <w:pStyle w:val="afa"/>
              <w:numPr>
                <w:ilvl w:val="0"/>
                <w:numId w:val="164"/>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Когда системы VSC или TRC отключаются</w:t>
            </w:r>
          </w:p>
          <w:p w14:paraId="655411A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Будьте предельно осторожны и двигайтесь со скоростью, соответствующей дорожным условиям. Поскольку эти системы помогают увеличить устойчивость автомобиля и силу тяги, не отключайте их без необходимости.</w:t>
            </w:r>
          </w:p>
          <w:p w14:paraId="65371B9F" w14:textId="77777777" w:rsidR="00155EC5" w:rsidRDefault="00000000">
            <w:pPr>
              <w:pStyle w:val="afa"/>
              <w:numPr>
                <w:ilvl w:val="0"/>
                <w:numId w:val="164"/>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 xml:space="preserve">Система AWD Dynamic </w:t>
            </w:r>
            <w:proofErr w:type="spellStart"/>
            <w:r>
              <w:rPr>
                <w:rFonts w:ascii="Times New Roman" w:hAnsi="Times New Roman" w:cs="Times New Roman"/>
                <w:b/>
                <w:sz w:val="18"/>
                <w:lang w:val="ru-RU" w:bidi="ru-RU"/>
              </w:rPr>
              <w:t>Torque</w:t>
            </w:r>
            <w:proofErr w:type="spellEnd"/>
            <w:r>
              <w:rPr>
                <w:rFonts w:ascii="Times New Roman" w:hAnsi="Times New Roman" w:cs="Times New Roman"/>
                <w:b/>
                <w:sz w:val="18"/>
                <w:lang w:val="ru-RU" w:bidi="ru-RU"/>
              </w:rPr>
              <w:t xml:space="preserve"> </w:t>
            </w:r>
            <w:proofErr w:type="spellStart"/>
            <w:r>
              <w:rPr>
                <w:rFonts w:ascii="Times New Roman" w:hAnsi="Times New Roman" w:cs="Times New Roman"/>
                <w:b/>
                <w:sz w:val="18"/>
                <w:lang w:val="ru-RU" w:bidi="ru-RU"/>
              </w:rPr>
              <w:t>Vectoring</w:t>
            </w:r>
            <w:proofErr w:type="spellEnd"/>
            <w:r>
              <w:rPr>
                <w:rFonts w:ascii="Times New Roman" w:hAnsi="Times New Roman" w:cs="Times New Roman"/>
                <w:b/>
                <w:sz w:val="18"/>
                <w:lang w:val="ru-RU" w:bidi="ru-RU"/>
              </w:rPr>
              <w:t xml:space="preserve"> (при наличии)</w:t>
            </w:r>
          </w:p>
          <w:p w14:paraId="0E2B93A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Характеристики манёвренности системы полного привода были улучшены. Однако не следует полностью полагаться на данную систему — соблюдайте осторожность во время движения.</w:t>
            </w:r>
          </w:p>
          <w:p w14:paraId="38CD49C9" w14:textId="77777777" w:rsidR="00155EC5" w:rsidRDefault="00000000">
            <w:pPr>
              <w:pStyle w:val="afa"/>
              <w:numPr>
                <w:ilvl w:val="0"/>
                <w:numId w:val="164"/>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Замена шин</w:t>
            </w:r>
          </w:p>
          <w:p w14:paraId="36947A1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Следите за тем, чтобы все шины имели рекомендованный размер, марку, рисунок протектора и грузоподъемность. Кроме того, следите за тем, чтобы наполнение шин воздухом соответствовало рекомендуемому давлению в шинах.</w:t>
            </w:r>
          </w:p>
          <w:p w14:paraId="791D790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Если на автомобиль установлены разные шины, системы ABS, TRC и VSC прицепа не будут работать надлежащим образом. </w:t>
            </w:r>
          </w:p>
          <w:p w14:paraId="7ABA1C1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замене шин или колес для получения подробной информации обратитесь к дилеру Toyota и др.</w:t>
            </w:r>
          </w:p>
          <w:p w14:paraId="50D3E6D5" w14:textId="77777777" w:rsidR="00155EC5" w:rsidRDefault="00000000">
            <w:pPr>
              <w:pStyle w:val="afa"/>
              <w:numPr>
                <w:ilvl w:val="0"/>
                <w:numId w:val="164"/>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Обращение с шинами и подвеской</w:t>
            </w:r>
          </w:p>
          <w:p w14:paraId="6C4B62C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Использование шин с каким-либо дефектом или изменение конструкции подвески влияют на работу систем помощи при вождении и могут вызвать сбои в работе системы.</w:t>
            </w:r>
          </w:p>
          <w:p w14:paraId="231A421E" w14:textId="77777777" w:rsidR="00155EC5" w:rsidRDefault="00000000">
            <w:pPr>
              <w:pStyle w:val="afa"/>
              <w:numPr>
                <w:ilvl w:val="0"/>
                <w:numId w:val="164"/>
              </w:numPr>
              <w:tabs>
                <w:tab w:val="left" w:pos="17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Торможение для предотвращения повторных столкновений (при наличии)</w:t>
            </w:r>
          </w:p>
          <w:p w14:paraId="4167454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 следует полностью полагаться на систему торможения для предотвращения повторных столкновений. Эта система разработана, чтобы помочь с потенциальным дальнейшим повреждением от повторного столкновения, однако эффективность будет варьироваться в зависимости от различных условий. Чрезмерное использование системы может привести к серьезной травме или смерти.</w:t>
            </w:r>
          </w:p>
        </w:tc>
      </w:tr>
      <w:tr w:rsidR="00155EC5" w14:paraId="4436E840" w14:textId="77777777">
        <w:trPr>
          <w:trHeight w:val="279"/>
          <w:jc w:val="center"/>
        </w:trPr>
        <w:tc>
          <w:tcPr>
            <w:tcW w:w="3211" w:type="dxa"/>
            <w:vMerge w:val="restart"/>
            <w:tcBorders>
              <w:top w:val="single" w:sz="4" w:space="0" w:color="auto"/>
              <w:left w:val="single" w:sz="4" w:space="0" w:color="auto"/>
              <w:bottom w:val="single" w:sz="4" w:space="0" w:color="auto"/>
              <w:right w:val="none" w:sz="4" w:space="0" w:color="000000"/>
            </w:tcBorders>
          </w:tcPr>
          <w:p w14:paraId="5A8A97F3" w14:textId="77777777" w:rsidR="00155EC5" w:rsidRDefault="00000000">
            <w:pPr>
              <w:pStyle w:val="afa"/>
              <w:tabs>
                <w:tab w:val="left" w:pos="168"/>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Системы TRC/VSC могут работать неэффективно в следующих случаях</w:t>
            </w:r>
          </w:p>
          <w:p w14:paraId="11F41CC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движении по скользкому дорожному покрытию, даже если система TRC/VSC работает, она может быть не в состоянии контролировать направление и соответствовать требованиям по мощности.</w:t>
            </w:r>
          </w:p>
          <w:p w14:paraId="5D01779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условиях, в которых может быть потеряна стабильность движения и тяга, следует двигаться осторожно.</w:t>
            </w:r>
          </w:p>
          <w:p w14:paraId="1C554ED2" w14:textId="77777777" w:rsidR="00155EC5" w:rsidRDefault="00000000">
            <w:pPr>
              <w:pStyle w:val="afa"/>
              <w:tabs>
                <w:tab w:val="left" w:pos="168"/>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Система активной помощи в повороте работает неэффективно в следующих случаях</w:t>
            </w:r>
          </w:p>
          <w:p w14:paraId="0FBD90E7" w14:textId="77777777" w:rsidR="00155EC5" w:rsidRDefault="00000000">
            <w:pPr>
              <w:pStyle w:val="afa"/>
              <w:numPr>
                <w:ilvl w:val="0"/>
                <w:numId w:val="165"/>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следует полностью полагаться на систему активной помощи в повороте. Система активной помощи в повороте может работать неэффективно при ускорении вниз под уклон или при движении на скользком дорожном покрытии.</w:t>
            </w:r>
          </w:p>
          <w:p w14:paraId="766CB3C0" w14:textId="77777777" w:rsidR="00155EC5" w:rsidRDefault="00000000">
            <w:pPr>
              <w:pStyle w:val="afa"/>
              <w:numPr>
                <w:ilvl w:val="0"/>
                <w:numId w:val="165"/>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частом срабатывании системы активной помощи в повороте эта система может быть временно отключена для обеспечения нормальной работы тормозов, ТРС и VSC.</w:t>
            </w:r>
          </w:p>
          <w:p w14:paraId="4338B1AE" w14:textId="77777777" w:rsidR="00155EC5" w:rsidRDefault="00000000">
            <w:pPr>
              <w:pStyle w:val="afa"/>
              <w:tabs>
                <w:tab w:val="left" w:pos="168"/>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Вспомогательная система управления при трогании на склоне не может эффективно работать в следующих случаях</w:t>
            </w:r>
          </w:p>
          <w:p w14:paraId="71052D76" w14:textId="77777777" w:rsidR="00155EC5" w:rsidRDefault="00000000">
            <w:pPr>
              <w:pStyle w:val="afa"/>
              <w:numPr>
                <w:ilvl w:val="0"/>
                <w:numId w:val="165"/>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следует полностью полагаться на вспомогательную систему управления при трогании на склоне. Вспомогательная система управления при трогании на склоне может быть неэффективной на крутых склонах или обледенелых дорогах.</w:t>
            </w:r>
          </w:p>
          <w:p w14:paraId="6EADEC1E" w14:textId="77777777" w:rsidR="00155EC5" w:rsidRDefault="00000000">
            <w:pPr>
              <w:pStyle w:val="afa"/>
              <w:numPr>
                <w:ilvl w:val="0"/>
                <w:numId w:val="165"/>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отличие от стояночного тормоза, вспомогательная система управления при трогании на склоне не предназначена для длительного удержания автомобиля в неподвижном состоянии. Не пытайтесь удержать автомобиль на склоне с помощью вспомогательной системы управления при трогании на склоне, так как это может привести к аварии.</w:t>
            </w:r>
          </w:p>
          <w:p w14:paraId="21483C9A" w14:textId="77777777" w:rsidR="00155EC5" w:rsidRDefault="00000000">
            <w:pPr>
              <w:pStyle w:val="afa"/>
              <w:tabs>
                <w:tab w:val="left" w:pos="168"/>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Когда системы TRC/VSC активны</w:t>
            </w:r>
          </w:p>
          <w:p w14:paraId="6B49A39A"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Загорается индикатор </w:t>
            </w:r>
            <w:proofErr w:type="spellStart"/>
            <w:r>
              <w:rPr>
                <w:rFonts w:ascii="Times New Roman" w:hAnsi="Times New Roman" w:cs="Times New Roman"/>
                <w:sz w:val="18"/>
                <w:lang w:val="ru-RU" w:bidi="ru-RU"/>
              </w:rPr>
              <w:t>пробуксовывания</w:t>
            </w:r>
            <w:proofErr w:type="spellEnd"/>
            <w:r>
              <w:rPr>
                <w:rFonts w:ascii="Times New Roman" w:hAnsi="Times New Roman" w:cs="Times New Roman"/>
                <w:sz w:val="18"/>
                <w:lang w:val="ru-RU" w:bidi="ru-RU"/>
              </w:rPr>
              <w:t>. Соблюдайте осторожность при вождении. Неосторожное вождение может привести к аварии. Будьте особенно осторожны, когда мигает индикаторная лампа.</w:t>
            </w:r>
          </w:p>
        </w:tc>
        <w:tc>
          <w:tcPr>
            <w:tcW w:w="283" w:type="dxa"/>
            <w:vMerge/>
            <w:tcBorders>
              <w:top w:val="none" w:sz="4" w:space="0" w:color="000000"/>
              <w:left w:val="single" w:sz="4" w:space="0" w:color="auto"/>
              <w:bottom w:val="none" w:sz="4" w:space="0" w:color="000000"/>
              <w:right w:val="none" w:sz="4" w:space="0" w:color="000000"/>
            </w:tcBorders>
            <w:vAlign w:val="center"/>
          </w:tcPr>
          <w:p w14:paraId="03164BFA" w14:textId="77777777" w:rsidR="00155EC5" w:rsidRDefault="00155EC5">
            <w:pPr>
              <w:spacing w:line="216" w:lineRule="auto"/>
              <w:jc w:val="both"/>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096D6135"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3E3E4322"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0978C05A"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7877F078" w14:textId="77777777" w:rsidR="00155EC5" w:rsidRDefault="00155EC5">
            <w:pPr>
              <w:spacing w:before="20" w:after="20" w:line="216" w:lineRule="auto"/>
              <w:jc w:val="both"/>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tcPr>
          <w:p w14:paraId="2C511924" w14:textId="77777777" w:rsidR="00155EC5" w:rsidRDefault="00155EC5">
            <w:pPr>
              <w:spacing w:before="20" w:after="20" w:line="216" w:lineRule="auto"/>
              <w:jc w:val="both"/>
              <w:rPr>
                <w:rFonts w:ascii="Times New Roman" w:hAnsi="Times New Roman" w:cs="Times New Roman"/>
                <w:sz w:val="20"/>
                <w:szCs w:val="20"/>
              </w:rPr>
            </w:pPr>
          </w:p>
        </w:tc>
      </w:tr>
    </w:tbl>
    <w:p w14:paraId="75A24D02" w14:textId="77777777" w:rsidR="00155EC5" w:rsidRDefault="00155EC5">
      <w:pPr>
        <w:widowControl/>
        <w:rPr>
          <w:rFonts w:ascii="Times New Roman" w:hAnsi="Times New Roman" w:cs="Times New Roman"/>
          <w:sz w:val="18"/>
          <w:szCs w:val="20"/>
        </w:rPr>
      </w:pPr>
    </w:p>
    <w:p w14:paraId="6E7147E0" w14:textId="77777777" w:rsidR="00155EC5" w:rsidRDefault="00155EC5">
      <w:pPr>
        <w:rPr>
          <w:rFonts w:ascii="Times New Roman" w:hAnsi="Times New Roman" w:cs="Times New Roman"/>
          <w:sz w:val="18"/>
          <w:szCs w:val="20"/>
        </w:rPr>
        <w:sectPr w:rsidR="00155EC5">
          <w:headerReference w:type="even" r:id="rId1023"/>
          <w:headerReference w:type="default" r:id="rId1024"/>
          <w:pgSz w:w="11907" w:h="16840"/>
          <w:pgMar w:top="2835" w:right="2552" w:bottom="2268" w:left="2552" w:header="2552" w:footer="567" w:gutter="0"/>
          <w:cols w:space="720"/>
          <w:docGrid w:linePitch="360"/>
        </w:sectPr>
      </w:pPr>
    </w:p>
    <w:tbl>
      <w:tblPr>
        <w:tblW w:w="0" w:type="auto"/>
        <w:jc w:val="center"/>
        <w:tblLayout w:type="fixed"/>
        <w:tblCellMar>
          <w:left w:w="10" w:type="dxa"/>
          <w:right w:w="10" w:type="dxa"/>
        </w:tblCellMar>
        <w:tblLook w:val="04A0" w:firstRow="1" w:lastRow="0" w:firstColumn="1" w:lastColumn="0" w:noHBand="0" w:noVBand="1"/>
      </w:tblPr>
      <w:tblGrid>
        <w:gridCol w:w="3192"/>
        <w:gridCol w:w="312"/>
        <w:gridCol w:w="3182"/>
      </w:tblGrid>
      <w:tr w:rsidR="00155EC5" w14:paraId="639512E2" w14:textId="77777777">
        <w:trPr>
          <w:trHeight w:val="57"/>
          <w:jc w:val="center"/>
        </w:trPr>
        <w:tc>
          <w:tcPr>
            <w:tcW w:w="3192" w:type="dxa"/>
            <w:shd w:val="clear" w:color="auto" w:fill="656565"/>
            <w:vAlign w:val="center"/>
          </w:tcPr>
          <w:p w14:paraId="0ADF49D9" w14:textId="77777777" w:rsidR="00155EC5" w:rsidRDefault="00000000">
            <w:pPr>
              <w:pStyle w:val="afa"/>
              <w:shd w:val="clear" w:color="auto" w:fill="656565"/>
              <w:spacing w:before="20" w:after="20" w:line="216" w:lineRule="auto"/>
              <w:jc w:val="both"/>
              <w:rPr>
                <w:rFonts w:ascii="Times New Roman" w:hAnsi="Times New Roman" w:cs="Times New Roman"/>
              </w:rPr>
            </w:pPr>
            <w:r>
              <w:rPr>
                <w:rFonts w:ascii="Times New Roman" w:hAnsi="Times New Roman" w:cs="Times New Roman"/>
                <w:b/>
                <w:color w:val="FFFFFF"/>
                <w:sz w:val="18"/>
                <w:lang w:val="ru-RU" w:bidi="ru-RU"/>
              </w:rPr>
              <w:lastRenderedPageBreak/>
              <w:t>Советы по вождению зимой</w:t>
            </w:r>
          </w:p>
        </w:tc>
        <w:tc>
          <w:tcPr>
            <w:tcW w:w="312" w:type="dxa"/>
            <w:shd w:val="clear" w:color="auto" w:fill="auto"/>
          </w:tcPr>
          <w:p w14:paraId="3320CBD8" w14:textId="77777777" w:rsidR="00155EC5" w:rsidRDefault="00155EC5">
            <w:pPr>
              <w:pStyle w:val="afff3"/>
              <w:spacing w:line="216" w:lineRule="auto"/>
            </w:pPr>
          </w:p>
        </w:tc>
        <w:tc>
          <w:tcPr>
            <w:tcW w:w="3182" w:type="dxa"/>
            <w:vMerge w:val="restart"/>
            <w:tcBorders>
              <w:top w:val="single" w:sz="4" w:space="0" w:color="auto"/>
              <w:left w:val="single" w:sz="4" w:space="0" w:color="auto"/>
              <w:bottom w:val="none" w:sz="4" w:space="0" w:color="000000"/>
              <w:right w:val="single" w:sz="4" w:space="0" w:color="auto"/>
            </w:tcBorders>
          </w:tcPr>
          <w:p w14:paraId="0C38F849" w14:textId="77777777" w:rsidR="00155EC5" w:rsidRDefault="00000000">
            <w:pPr>
              <w:pStyle w:val="a2"/>
              <w:spacing w:line="216" w:lineRule="auto"/>
            </w:pPr>
            <w:r>
              <w:t>Используйте зимние шины на всех, а не только на некоторых колесах.</w:t>
            </w:r>
          </w:p>
          <w:p w14:paraId="0099C1B2"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Движение с цепями противоскольжения (кроме автомобилей с шинами 235/55Р19)</w:t>
            </w:r>
          </w:p>
          <w:p w14:paraId="25A86D7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Соблюдайте следующие меры предосторожности, чтобы уменьшить риск несчастного случая. </w:t>
            </w:r>
          </w:p>
          <w:p w14:paraId="497CDAC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Невыполнение этого требования может сделать управление автомобилем небезопасным и привести к серьезным травмам или смерти.</w:t>
            </w:r>
          </w:p>
          <w:p w14:paraId="55E1FA7E" w14:textId="77777777" w:rsidR="00155EC5" w:rsidRDefault="00000000">
            <w:pPr>
              <w:pStyle w:val="a2"/>
              <w:spacing w:line="216" w:lineRule="auto"/>
            </w:pPr>
            <w:r>
              <w:t>Не превышайте скорость, установленную для используемых цепей противоскольжения, или 50 км/ч (километров в час), в зависимости от того, что меньше.</w:t>
            </w:r>
          </w:p>
          <w:p w14:paraId="59538F09" w14:textId="77777777" w:rsidR="00155EC5" w:rsidRDefault="00000000">
            <w:pPr>
              <w:pStyle w:val="a2"/>
              <w:spacing w:line="216" w:lineRule="auto"/>
            </w:pPr>
            <w:r>
              <w:t>Избегайте движения по ухабистой дороге или по выбоинам.</w:t>
            </w:r>
          </w:p>
          <w:p w14:paraId="75A32F3F" w14:textId="77777777" w:rsidR="00155EC5" w:rsidRDefault="00000000">
            <w:pPr>
              <w:pStyle w:val="a2"/>
              <w:spacing w:line="216" w:lineRule="auto"/>
            </w:pPr>
            <w:r>
              <w:t>Избегайте резкого ускорения, резкого поворота руля, экстренного торможения и переключения передач, иначе это приведет к экстренному торможению двигателя.</w:t>
            </w:r>
          </w:p>
          <w:p w14:paraId="10588212" w14:textId="77777777" w:rsidR="00155EC5" w:rsidRDefault="00000000">
            <w:pPr>
              <w:pStyle w:val="a2"/>
              <w:spacing w:line="216" w:lineRule="auto"/>
            </w:pPr>
            <w:r>
              <w:t>Снижайте скорость в достаточной степени перед входом в поворот, чтобы сохранить контроль над автомобилем.</w:t>
            </w:r>
          </w:p>
          <w:p w14:paraId="2E829B85" w14:textId="77777777" w:rsidR="00155EC5" w:rsidRDefault="00000000">
            <w:pPr>
              <w:pStyle w:val="a2"/>
              <w:spacing w:line="216" w:lineRule="auto"/>
            </w:pPr>
            <w:r>
              <w:t xml:space="preserve">Не используйте систему LTA (Lane </w:t>
            </w:r>
            <w:proofErr w:type="spellStart"/>
            <w:r>
              <w:t>Tracing</w:t>
            </w:r>
            <w:proofErr w:type="spellEnd"/>
            <w:r>
              <w:t xml:space="preserve"> Assist, система отслеживания полосы) (при наличии).</w:t>
            </w:r>
          </w:p>
        </w:tc>
      </w:tr>
      <w:tr w:rsidR="00155EC5" w14:paraId="288D5A53" w14:textId="77777777">
        <w:trPr>
          <w:trHeight w:val="57"/>
          <w:jc w:val="center"/>
        </w:trPr>
        <w:tc>
          <w:tcPr>
            <w:tcW w:w="3192" w:type="dxa"/>
          </w:tcPr>
          <w:p w14:paraId="69025293"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12" w:type="dxa"/>
          </w:tcPr>
          <w:p w14:paraId="1926AF84" w14:textId="77777777" w:rsidR="00155EC5" w:rsidRDefault="00155EC5">
            <w:pPr>
              <w:pStyle w:val="afff3"/>
              <w:spacing w:line="216" w:lineRule="auto"/>
              <w:rPr>
                <w:sz w:val="20"/>
                <w:szCs w:val="20"/>
              </w:rPr>
            </w:pPr>
          </w:p>
        </w:tc>
        <w:tc>
          <w:tcPr>
            <w:tcW w:w="3182" w:type="dxa"/>
            <w:vMerge/>
            <w:tcBorders>
              <w:top w:val="single" w:sz="4" w:space="0" w:color="auto"/>
              <w:left w:val="single" w:sz="4" w:space="0" w:color="auto"/>
              <w:bottom w:val="none" w:sz="4" w:space="0" w:color="000000"/>
              <w:right w:val="single" w:sz="4" w:space="0" w:color="auto"/>
            </w:tcBorders>
            <w:vAlign w:val="center"/>
          </w:tcPr>
          <w:p w14:paraId="7C2813D2"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59298A82" w14:textId="77777777">
        <w:trPr>
          <w:trHeight w:val="57"/>
          <w:jc w:val="center"/>
        </w:trPr>
        <w:tc>
          <w:tcPr>
            <w:tcW w:w="3192" w:type="dxa"/>
            <w:shd w:val="clear" w:color="auto" w:fill="E6E6E6"/>
          </w:tcPr>
          <w:p w14:paraId="51CEDF85"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Перед эксплуатацией автомобиля зимой выполните необходимые подготовительные процедуры и осмотры. Всегда управляйте автомобилем в соответствии с преобладающими зимними погодными условиями.</w:t>
            </w:r>
          </w:p>
        </w:tc>
        <w:tc>
          <w:tcPr>
            <w:tcW w:w="312" w:type="dxa"/>
          </w:tcPr>
          <w:p w14:paraId="0861C218" w14:textId="77777777" w:rsidR="00155EC5" w:rsidRDefault="00155EC5">
            <w:pPr>
              <w:pStyle w:val="afff3"/>
              <w:spacing w:line="216" w:lineRule="auto"/>
              <w:rPr>
                <w:sz w:val="20"/>
                <w:szCs w:val="20"/>
              </w:rPr>
            </w:pPr>
          </w:p>
        </w:tc>
        <w:tc>
          <w:tcPr>
            <w:tcW w:w="3182" w:type="dxa"/>
            <w:vMerge/>
            <w:tcBorders>
              <w:top w:val="single" w:sz="4" w:space="0" w:color="auto"/>
              <w:left w:val="single" w:sz="4" w:space="0" w:color="auto"/>
              <w:bottom w:val="none" w:sz="4" w:space="0" w:color="000000"/>
              <w:right w:val="single" w:sz="4" w:space="0" w:color="auto"/>
            </w:tcBorders>
            <w:vAlign w:val="center"/>
          </w:tcPr>
          <w:p w14:paraId="295FBEDA"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31698C77" w14:textId="77777777">
        <w:trPr>
          <w:trHeight w:val="57"/>
          <w:jc w:val="center"/>
        </w:trPr>
        <w:tc>
          <w:tcPr>
            <w:tcW w:w="3192" w:type="dxa"/>
          </w:tcPr>
          <w:p w14:paraId="29B38AD9" w14:textId="77777777" w:rsidR="00155EC5" w:rsidRDefault="00155EC5">
            <w:pPr>
              <w:spacing w:before="20" w:after="20" w:line="216" w:lineRule="auto"/>
              <w:jc w:val="both"/>
              <w:rPr>
                <w:rFonts w:ascii="Times New Roman" w:hAnsi="Times New Roman" w:cs="Times New Roman"/>
                <w:sz w:val="20"/>
                <w:szCs w:val="20"/>
              </w:rPr>
            </w:pPr>
          </w:p>
        </w:tc>
        <w:tc>
          <w:tcPr>
            <w:tcW w:w="312" w:type="dxa"/>
          </w:tcPr>
          <w:p w14:paraId="67E276B4" w14:textId="77777777" w:rsidR="00155EC5" w:rsidRDefault="00155EC5">
            <w:pPr>
              <w:pStyle w:val="afff3"/>
              <w:spacing w:line="216" w:lineRule="auto"/>
              <w:rPr>
                <w:sz w:val="20"/>
                <w:szCs w:val="20"/>
              </w:rPr>
            </w:pPr>
          </w:p>
        </w:tc>
        <w:tc>
          <w:tcPr>
            <w:tcW w:w="3182" w:type="dxa"/>
            <w:vMerge/>
            <w:tcBorders>
              <w:top w:val="single" w:sz="4" w:space="0" w:color="auto"/>
              <w:left w:val="single" w:sz="4" w:space="0" w:color="auto"/>
              <w:bottom w:val="none" w:sz="4" w:space="0" w:color="000000"/>
              <w:right w:val="single" w:sz="4" w:space="0" w:color="auto"/>
            </w:tcBorders>
            <w:vAlign w:val="center"/>
          </w:tcPr>
          <w:p w14:paraId="75F0C95B"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51118480" w14:textId="77777777">
        <w:trPr>
          <w:trHeight w:val="57"/>
          <w:jc w:val="center"/>
        </w:trPr>
        <w:tc>
          <w:tcPr>
            <w:tcW w:w="3192" w:type="dxa"/>
            <w:shd w:val="clear" w:color="auto" w:fill="D2D2D2"/>
          </w:tcPr>
          <w:p w14:paraId="393E73FE"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Подготовительные процедуры перед эксплуатацией автомобиля зимой</w:t>
            </w:r>
          </w:p>
        </w:tc>
        <w:tc>
          <w:tcPr>
            <w:tcW w:w="312" w:type="dxa"/>
          </w:tcPr>
          <w:p w14:paraId="2BF4AB0B" w14:textId="77777777" w:rsidR="00155EC5" w:rsidRDefault="00155EC5">
            <w:pPr>
              <w:pStyle w:val="afff3"/>
              <w:spacing w:line="216" w:lineRule="auto"/>
              <w:rPr>
                <w:sz w:val="20"/>
                <w:szCs w:val="20"/>
              </w:rPr>
            </w:pPr>
          </w:p>
        </w:tc>
        <w:tc>
          <w:tcPr>
            <w:tcW w:w="3182" w:type="dxa"/>
            <w:vMerge/>
            <w:tcBorders>
              <w:top w:val="single" w:sz="4" w:space="0" w:color="auto"/>
              <w:left w:val="single" w:sz="4" w:space="0" w:color="auto"/>
              <w:bottom w:val="none" w:sz="4" w:space="0" w:color="000000"/>
              <w:right w:val="single" w:sz="4" w:space="0" w:color="auto"/>
            </w:tcBorders>
            <w:vAlign w:val="center"/>
          </w:tcPr>
          <w:p w14:paraId="6452A1AE"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0F609D6F" w14:textId="77777777">
        <w:trPr>
          <w:trHeight w:val="57"/>
          <w:jc w:val="center"/>
        </w:trPr>
        <w:tc>
          <w:tcPr>
            <w:tcW w:w="3192" w:type="dxa"/>
            <w:vMerge w:val="restart"/>
            <w:tcBorders>
              <w:top w:val="single" w:sz="4" w:space="0" w:color="auto"/>
              <w:left w:val="none" w:sz="4" w:space="0" w:color="000000"/>
              <w:bottom w:val="none" w:sz="4" w:space="0" w:color="000000"/>
              <w:right w:val="none" w:sz="4" w:space="0" w:color="000000"/>
            </w:tcBorders>
          </w:tcPr>
          <w:p w14:paraId="2814F8BF" w14:textId="77777777" w:rsidR="00155EC5" w:rsidRDefault="00000000">
            <w:pPr>
              <w:pStyle w:val="a2"/>
              <w:spacing w:line="216" w:lineRule="auto"/>
            </w:pPr>
            <w:r>
              <w:t>Используйте масло, которое соответствует обычной наружной температуре.</w:t>
            </w:r>
          </w:p>
          <w:p w14:paraId="47976D7C" w14:textId="77777777" w:rsidR="00155EC5" w:rsidRDefault="00000000">
            <w:pPr>
              <w:pStyle w:val="a2"/>
              <w:spacing w:line="216" w:lineRule="auto"/>
            </w:pPr>
            <w:r>
              <w:t>Моторное масло</w:t>
            </w:r>
          </w:p>
          <w:p w14:paraId="17500D6F" w14:textId="77777777" w:rsidR="00155EC5" w:rsidRDefault="00000000">
            <w:pPr>
              <w:pStyle w:val="a2"/>
              <w:spacing w:line="216" w:lineRule="auto"/>
            </w:pPr>
            <w:r>
              <w:t>Охлаждающая жидкость двигателя</w:t>
            </w:r>
          </w:p>
          <w:p w14:paraId="75201790" w14:textId="77777777" w:rsidR="00155EC5" w:rsidRDefault="00000000">
            <w:pPr>
              <w:pStyle w:val="a2"/>
              <w:spacing w:line="216" w:lineRule="auto"/>
            </w:pPr>
            <w:r>
              <w:t>Омывающая жидкость</w:t>
            </w:r>
          </w:p>
          <w:p w14:paraId="6B34F10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Проверьте состояние аккумуляторной батареи у техника по обслуживанию и ремонту.</w:t>
            </w:r>
          </w:p>
          <w:p w14:paraId="690EEA1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Установите зимние шины на все колеса автомобиля или приобретите комплект цепей противоскольжения для передних колес. </w:t>
            </w:r>
            <w:r>
              <w:rPr>
                <w:rFonts w:ascii="Times New Roman" w:hAnsi="Times New Roman" w:cs="Times New Roman"/>
                <w:sz w:val="18"/>
                <w:vertAlign w:val="superscript"/>
                <w:lang w:val="ru-RU" w:bidi="ru-RU"/>
              </w:rPr>
              <w:t>*</w:t>
            </w:r>
          </w:p>
          <w:p w14:paraId="7C38354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Убедитесь в том, что все шины одинакового типоразмера и одной марки, а цепи противоскольжения соответствуют размеру шин.</w:t>
            </w:r>
          </w:p>
          <w:p w14:paraId="136096FF" w14:textId="77777777" w:rsidR="00155EC5" w:rsidRDefault="00000000">
            <w:pPr>
              <w:pStyle w:val="afa"/>
              <w:tabs>
                <w:tab w:val="left" w:pos="173"/>
              </w:tabs>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 Установка цепей противоскольжения на автомобили с шинами 235/55Р19 </w:t>
            </w:r>
            <w:proofErr w:type="gramStart"/>
            <w:r>
              <w:rPr>
                <w:rFonts w:ascii="Times New Roman" w:hAnsi="Times New Roman" w:cs="Times New Roman"/>
                <w:sz w:val="18"/>
                <w:lang w:val="ru-RU" w:bidi="ru-RU"/>
              </w:rPr>
              <w:t>невозможна..</w:t>
            </w:r>
            <w:proofErr w:type="gramEnd"/>
          </w:p>
        </w:tc>
        <w:tc>
          <w:tcPr>
            <w:tcW w:w="312" w:type="dxa"/>
          </w:tcPr>
          <w:p w14:paraId="7B8D8315" w14:textId="77777777" w:rsidR="00155EC5" w:rsidRDefault="00155EC5">
            <w:pPr>
              <w:pStyle w:val="afff3"/>
              <w:spacing w:line="216" w:lineRule="auto"/>
              <w:rPr>
                <w:sz w:val="20"/>
                <w:szCs w:val="20"/>
              </w:rPr>
            </w:pPr>
          </w:p>
        </w:tc>
        <w:tc>
          <w:tcPr>
            <w:tcW w:w="3182" w:type="dxa"/>
            <w:vMerge/>
            <w:tcBorders>
              <w:top w:val="single" w:sz="4" w:space="0" w:color="auto"/>
              <w:left w:val="single" w:sz="4" w:space="0" w:color="auto"/>
              <w:bottom w:val="none" w:sz="4" w:space="0" w:color="000000"/>
              <w:right w:val="single" w:sz="4" w:space="0" w:color="auto"/>
            </w:tcBorders>
            <w:vAlign w:val="center"/>
          </w:tcPr>
          <w:p w14:paraId="7EEAC3A5"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7A06F99F" w14:textId="77777777">
        <w:trPr>
          <w:trHeight w:val="57"/>
          <w:jc w:val="center"/>
        </w:trPr>
        <w:tc>
          <w:tcPr>
            <w:tcW w:w="3192" w:type="dxa"/>
            <w:vMerge/>
            <w:tcBorders>
              <w:top w:val="single" w:sz="4" w:space="0" w:color="auto"/>
              <w:left w:val="none" w:sz="4" w:space="0" w:color="000000"/>
              <w:bottom w:val="none" w:sz="4" w:space="0" w:color="000000"/>
              <w:right w:val="none" w:sz="4" w:space="0" w:color="000000"/>
            </w:tcBorders>
            <w:vAlign w:val="center"/>
          </w:tcPr>
          <w:p w14:paraId="088474FC"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312" w:type="dxa"/>
            <w:vMerge w:val="restart"/>
          </w:tcPr>
          <w:p w14:paraId="5C8889DD" w14:textId="77777777" w:rsidR="00155EC5" w:rsidRDefault="00155EC5">
            <w:pPr>
              <w:pStyle w:val="afff3"/>
              <w:spacing w:line="216" w:lineRule="auto"/>
              <w:rPr>
                <w:sz w:val="20"/>
                <w:szCs w:val="20"/>
              </w:rPr>
            </w:pPr>
          </w:p>
        </w:tc>
        <w:tc>
          <w:tcPr>
            <w:tcW w:w="3182" w:type="dxa"/>
            <w:tcBorders>
              <w:top w:val="single" w:sz="4" w:space="0" w:color="auto"/>
              <w:left w:val="none" w:sz="4" w:space="0" w:color="000000"/>
              <w:bottom w:val="none" w:sz="4" w:space="0" w:color="000000"/>
              <w:right w:val="none" w:sz="4" w:space="0" w:color="000000"/>
            </w:tcBorders>
          </w:tcPr>
          <w:p w14:paraId="7D1DC477"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59F67239" w14:textId="77777777">
        <w:trPr>
          <w:trHeight w:val="57"/>
          <w:jc w:val="center"/>
        </w:trPr>
        <w:tc>
          <w:tcPr>
            <w:tcW w:w="3192" w:type="dxa"/>
            <w:vMerge/>
            <w:tcBorders>
              <w:top w:val="single" w:sz="4" w:space="0" w:color="auto"/>
              <w:left w:val="none" w:sz="4" w:space="0" w:color="000000"/>
              <w:bottom w:val="none" w:sz="4" w:space="0" w:color="000000"/>
              <w:right w:val="none" w:sz="4" w:space="0" w:color="000000"/>
            </w:tcBorders>
            <w:vAlign w:val="center"/>
          </w:tcPr>
          <w:p w14:paraId="78A3344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312" w:type="dxa"/>
            <w:vMerge/>
            <w:vAlign w:val="center"/>
          </w:tcPr>
          <w:p w14:paraId="2819A12C" w14:textId="77777777" w:rsidR="00155EC5" w:rsidRDefault="00155EC5">
            <w:pPr>
              <w:pStyle w:val="afff3"/>
              <w:spacing w:line="216" w:lineRule="auto"/>
              <w:rPr>
                <w:sz w:val="20"/>
                <w:szCs w:val="20"/>
              </w:rPr>
            </w:pPr>
          </w:p>
        </w:tc>
        <w:tc>
          <w:tcPr>
            <w:tcW w:w="3182" w:type="dxa"/>
            <w:tcBorders>
              <w:top w:val="single" w:sz="4" w:space="0" w:color="auto"/>
              <w:left w:val="single" w:sz="4" w:space="0" w:color="auto"/>
              <w:bottom w:val="none" w:sz="4" w:space="0" w:color="000000"/>
              <w:right w:val="single" w:sz="4" w:space="0" w:color="auto"/>
            </w:tcBorders>
          </w:tcPr>
          <w:p w14:paraId="7A48E7ED"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6B4349D2" wp14:editId="0F73DF13">
                      <wp:extent cx="237409" cy="178102"/>
                      <wp:effectExtent l="0" t="0" r="0" b="0"/>
                      <wp:docPr id="700" name="Рисунок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6" o:spid="_x0000_s836"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2F49429A" w14:textId="77777777">
        <w:trPr>
          <w:trHeight w:val="57"/>
          <w:jc w:val="center"/>
        </w:trPr>
        <w:tc>
          <w:tcPr>
            <w:tcW w:w="3192" w:type="dxa"/>
            <w:vMerge/>
            <w:tcBorders>
              <w:top w:val="single" w:sz="4" w:space="0" w:color="auto"/>
              <w:left w:val="none" w:sz="4" w:space="0" w:color="000000"/>
              <w:bottom w:val="none" w:sz="4" w:space="0" w:color="000000"/>
              <w:right w:val="none" w:sz="4" w:space="0" w:color="000000"/>
            </w:tcBorders>
            <w:vAlign w:val="center"/>
          </w:tcPr>
          <w:p w14:paraId="5E88C9C0"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312" w:type="dxa"/>
          </w:tcPr>
          <w:p w14:paraId="40B0AACF" w14:textId="77777777" w:rsidR="00155EC5" w:rsidRDefault="00155EC5">
            <w:pPr>
              <w:pStyle w:val="afff3"/>
              <w:spacing w:line="216" w:lineRule="auto"/>
              <w:rPr>
                <w:sz w:val="20"/>
                <w:szCs w:val="20"/>
              </w:rPr>
            </w:pPr>
          </w:p>
        </w:tc>
        <w:tc>
          <w:tcPr>
            <w:tcW w:w="3182" w:type="dxa"/>
            <w:vMerge w:val="restart"/>
            <w:tcBorders>
              <w:top w:val="single" w:sz="4" w:space="0" w:color="auto"/>
              <w:left w:val="single" w:sz="4" w:space="0" w:color="auto"/>
              <w:bottom w:val="none" w:sz="4" w:space="0" w:color="000000"/>
              <w:right w:val="single" w:sz="4" w:space="0" w:color="auto"/>
            </w:tcBorders>
          </w:tcPr>
          <w:p w14:paraId="54959BCB"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Ремонт или замена зимних шин</w:t>
            </w:r>
          </w:p>
          <w:p w14:paraId="0A86975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Отремонтируйте или замените зимние шины у дилера Toyota или у авторизованного ритейлеру по шинам.</w:t>
            </w:r>
          </w:p>
          <w:p w14:paraId="68696B6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Это объясняется тем, что снятие и установка зимних шин влияет на работу клапанов и передатчиков системы контроля давления в шинах.</w:t>
            </w:r>
          </w:p>
        </w:tc>
      </w:tr>
      <w:tr w:rsidR="00155EC5" w14:paraId="0F9F309D" w14:textId="77777777">
        <w:trPr>
          <w:trHeight w:val="57"/>
          <w:jc w:val="center"/>
        </w:trPr>
        <w:tc>
          <w:tcPr>
            <w:tcW w:w="3192" w:type="dxa"/>
            <w:tcBorders>
              <w:top w:val="single" w:sz="4" w:space="0" w:color="auto"/>
              <w:left w:val="single" w:sz="4" w:space="0" w:color="auto"/>
              <w:bottom w:val="single" w:sz="4" w:space="0" w:color="auto"/>
              <w:right w:val="none" w:sz="4" w:space="0" w:color="000000"/>
            </w:tcBorders>
            <w:shd w:val="clear" w:color="auto" w:fill="FAD5E6"/>
            <w:vAlign w:val="bottom"/>
          </w:tcPr>
          <w:p w14:paraId="288CEA09"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6B419106" wp14:editId="4D658B11">
                      <wp:extent cx="274694" cy="198755"/>
                      <wp:effectExtent l="0" t="0" r="0" b="0"/>
                      <wp:docPr id="701"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7" o:spid="_x0000_s83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312" w:type="dxa"/>
            <w:tcBorders>
              <w:top w:val="none" w:sz="4" w:space="0" w:color="000000"/>
              <w:left w:val="single" w:sz="4" w:space="0" w:color="auto"/>
              <w:bottom w:val="none" w:sz="4" w:space="0" w:color="000000"/>
              <w:right w:val="none" w:sz="4" w:space="0" w:color="000000"/>
            </w:tcBorders>
          </w:tcPr>
          <w:p w14:paraId="40FB17D0" w14:textId="77777777" w:rsidR="00155EC5" w:rsidRDefault="00155EC5">
            <w:pPr>
              <w:pStyle w:val="afff3"/>
              <w:spacing w:line="216" w:lineRule="auto"/>
              <w:rPr>
                <w:sz w:val="20"/>
                <w:szCs w:val="20"/>
              </w:rPr>
            </w:pPr>
          </w:p>
        </w:tc>
        <w:tc>
          <w:tcPr>
            <w:tcW w:w="3182" w:type="dxa"/>
            <w:vMerge/>
            <w:tcBorders>
              <w:top w:val="single" w:sz="4" w:space="0" w:color="auto"/>
              <w:left w:val="single" w:sz="4" w:space="0" w:color="auto"/>
              <w:bottom w:val="none" w:sz="4" w:space="0" w:color="000000"/>
              <w:right w:val="single" w:sz="4" w:space="0" w:color="auto"/>
            </w:tcBorders>
            <w:vAlign w:val="center"/>
          </w:tcPr>
          <w:p w14:paraId="7BCD576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1438C738" w14:textId="77777777">
        <w:trPr>
          <w:trHeight w:val="279"/>
          <w:jc w:val="center"/>
        </w:trPr>
        <w:tc>
          <w:tcPr>
            <w:tcW w:w="3192" w:type="dxa"/>
            <w:vMerge w:val="restart"/>
            <w:tcBorders>
              <w:top w:val="single" w:sz="4" w:space="0" w:color="auto"/>
              <w:left w:val="single" w:sz="4" w:space="0" w:color="auto"/>
              <w:bottom w:val="single" w:sz="4" w:space="0" w:color="auto"/>
              <w:right w:val="none" w:sz="4" w:space="0" w:color="000000"/>
            </w:tcBorders>
          </w:tcPr>
          <w:p w14:paraId="6918A603" w14:textId="77777777" w:rsidR="00155EC5" w:rsidRDefault="00000000">
            <w:pPr>
              <w:pStyle w:val="afa"/>
              <w:tabs>
                <w:tab w:val="left" w:pos="168"/>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Движение с зимними шинами</w:t>
            </w:r>
          </w:p>
          <w:p w14:paraId="71A5BD0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Соблюдайте следующие меры предосторожности, чтобы уменьшить риск несчастного случая. </w:t>
            </w:r>
          </w:p>
          <w:p w14:paraId="7E51534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Несоблюдение этих мер может привести к потере управления автомобилем и вызвать смертельный исход или тяжелые травмы.</w:t>
            </w:r>
          </w:p>
          <w:p w14:paraId="10F51C12" w14:textId="77777777" w:rsidR="00155EC5" w:rsidRDefault="00000000">
            <w:pPr>
              <w:pStyle w:val="afa"/>
              <w:numPr>
                <w:ilvl w:val="0"/>
                <w:numId w:val="166"/>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Используйте шины указанной спецификации.</w:t>
            </w:r>
          </w:p>
          <w:p w14:paraId="26429E74" w14:textId="77777777" w:rsidR="00155EC5" w:rsidRDefault="00000000">
            <w:pPr>
              <w:pStyle w:val="afa"/>
              <w:numPr>
                <w:ilvl w:val="0"/>
                <w:numId w:val="166"/>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Поддерживайте рекомендованное давление в шинах.</w:t>
            </w:r>
          </w:p>
          <w:p w14:paraId="64C59FA8" w14:textId="77777777" w:rsidR="00155EC5" w:rsidRDefault="00000000">
            <w:pPr>
              <w:pStyle w:val="afa"/>
              <w:numPr>
                <w:ilvl w:val="0"/>
                <w:numId w:val="166"/>
              </w:numPr>
              <w:tabs>
                <w:tab w:val="left" w:pos="168"/>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Во время движения не превышайте скорость, установленную для дорожного движения, или скорость, установленную для используемых зимних шин.</w:t>
            </w:r>
          </w:p>
        </w:tc>
        <w:tc>
          <w:tcPr>
            <w:tcW w:w="312" w:type="dxa"/>
            <w:vMerge w:val="restart"/>
            <w:tcBorders>
              <w:top w:val="none" w:sz="4" w:space="0" w:color="000000"/>
              <w:left w:val="single" w:sz="4" w:space="0" w:color="auto"/>
              <w:bottom w:val="none" w:sz="4" w:space="0" w:color="000000"/>
              <w:right w:val="none" w:sz="4" w:space="0" w:color="000000"/>
            </w:tcBorders>
          </w:tcPr>
          <w:p w14:paraId="0C8ACFDE" w14:textId="77777777" w:rsidR="00155EC5" w:rsidRDefault="00155EC5">
            <w:pPr>
              <w:pStyle w:val="afff3"/>
              <w:spacing w:line="216" w:lineRule="auto"/>
              <w:rPr>
                <w:sz w:val="20"/>
                <w:szCs w:val="20"/>
              </w:rPr>
            </w:pPr>
          </w:p>
        </w:tc>
        <w:tc>
          <w:tcPr>
            <w:tcW w:w="3182" w:type="dxa"/>
            <w:vMerge/>
            <w:tcBorders>
              <w:top w:val="single" w:sz="4" w:space="0" w:color="auto"/>
              <w:left w:val="single" w:sz="4" w:space="0" w:color="auto"/>
              <w:bottom w:val="none" w:sz="4" w:space="0" w:color="000000"/>
              <w:right w:val="single" w:sz="4" w:space="0" w:color="auto"/>
            </w:tcBorders>
            <w:vAlign w:val="center"/>
          </w:tcPr>
          <w:p w14:paraId="44553756"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34BCFB61" w14:textId="77777777">
        <w:trPr>
          <w:trHeight w:val="57"/>
          <w:jc w:val="center"/>
        </w:trPr>
        <w:tc>
          <w:tcPr>
            <w:tcW w:w="3192" w:type="dxa"/>
            <w:vMerge/>
            <w:tcBorders>
              <w:top w:val="single" w:sz="4" w:space="0" w:color="auto"/>
              <w:left w:val="single" w:sz="4" w:space="0" w:color="auto"/>
              <w:bottom w:val="single" w:sz="4" w:space="0" w:color="auto"/>
              <w:right w:val="none" w:sz="4" w:space="0" w:color="000000"/>
            </w:tcBorders>
            <w:vAlign w:val="center"/>
          </w:tcPr>
          <w:p w14:paraId="613F752D"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312" w:type="dxa"/>
            <w:vMerge/>
            <w:tcBorders>
              <w:top w:val="none" w:sz="4" w:space="0" w:color="000000"/>
              <w:left w:val="single" w:sz="4" w:space="0" w:color="auto"/>
              <w:bottom w:val="none" w:sz="4" w:space="0" w:color="000000"/>
              <w:right w:val="none" w:sz="4" w:space="0" w:color="000000"/>
            </w:tcBorders>
            <w:vAlign w:val="center"/>
          </w:tcPr>
          <w:p w14:paraId="5A7F2446" w14:textId="77777777" w:rsidR="00155EC5" w:rsidRDefault="00155EC5">
            <w:pPr>
              <w:pStyle w:val="afff3"/>
              <w:spacing w:line="216" w:lineRule="auto"/>
              <w:rPr>
                <w:sz w:val="20"/>
                <w:szCs w:val="20"/>
              </w:rPr>
            </w:pPr>
          </w:p>
        </w:tc>
        <w:tc>
          <w:tcPr>
            <w:tcW w:w="3182" w:type="dxa"/>
            <w:tcBorders>
              <w:top w:val="single" w:sz="4" w:space="0" w:color="auto"/>
              <w:left w:val="none" w:sz="4" w:space="0" w:color="000000"/>
              <w:bottom w:val="none" w:sz="4" w:space="0" w:color="000000"/>
              <w:right w:val="none" w:sz="4" w:space="0" w:color="000000"/>
            </w:tcBorders>
          </w:tcPr>
          <w:p w14:paraId="5A9F84F8" w14:textId="77777777" w:rsidR="00155EC5" w:rsidRDefault="00155EC5">
            <w:pPr>
              <w:spacing w:before="20" w:after="20" w:line="216" w:lineRule="auto"/>
              <w:jc w:val="both"/>
              <w:rPr>
                <w:rFonts w:ascii="Times New Roman" w:hAnsi="Times New Roman" w:cs="Times New Roman"/>
                <w:sz w:val="20"/>
                <w:szCs w:val="20"/>
              </w:rPr>
            </w:pPr>
          </w:p>
        </w:tc>
      </w:tr>
      <w:tr w:rsidR="00155EC5" w14:paraId="44A294CB" w14:textId="77777777">
        <w:trPr>
          <w:trHeight w:val="57"/>
          <w:jc w:val="center"/>
        </w:trPr>
        <w:tc>
          <w:tcPr>
            <w:tcW w:w="3192" w:type="dxa"/>
            <w:vMerge/>
            <w:tcBorders>
              <w:top w:val="single" w:sz="4" w:space="0" w:color="auto"/>
              <w:left w:val="single" w:sz="4" w:space="0" w:color="auto"/>
              <w:bottom w:val="single" w:sz="4" w:space="0" w:color="auto"/>
              <w:right w:val="none" w:sz="4" w:space="0" w:color="000000"/>
            </w:tcBorders>
            <w:vAlign w:val="center"/>
          </w:tcPr>
          <w:p w14:paraId="5104978C"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312" w:type="dxa"/>
            <w:tcBorders>
              <w:top w:val="none" w:sz="4" w:space="0" w:color="000000"/>
              <w:left w:val="single" w:sz="4" w:space="0" w:color="auto"/>
              <w:bottom w:val="none" w:sz="4" w:space="0" w:color="000000"/>
              <w:right w:val="none" w:sz="4" w:space="0" w:color="000000"/>
            </w:tcBorders>
          </w:tcPr>
          <w:p w14:paraId="3836B17F" w14:textId="77777777" w:rsidR="00155EC5" w:rsidRDefault="00155EC5">
            <w:pPr>
              <w:pStyle w:val="afff3"/>
              <w:spacing w:line="216" w:lineRule="auto"/>
              <w:rPr>
                <w:sz w:val="20"/>
                <w:szCs w:val="20"/>
              </w:rPr>
            </w:pPr>
          </w:p>
        </w:tc>
        <w:tc>
          <w:tcPr>
            <w:tcW w:w="3182" w:type="dxa"/>
            <w:shd w:val="clear" w:color="auto" w:fill="D2D2D2"/>
            <w:vAlign w:val="bottom"/>
          </w:tcPr>
          <w:p w14:paraId="25443499"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Перед началом движения</w:t>
            </w:r>
          </w:p>
        </w:tc>
      </w:tr>
      <w:tr w:rsidR="00155EC5" w14:paraId="649D0A3E" w14:textId="77777777">
        <w:trPr>
          <w:trHeight w:val="57"/>
          <w:jc w:val="center"/>
        </w:trPr>
        <w:tc>
          <w:tcPr>
            <w:tcW w:w="3192" w:type="dxa"/>
            <w:vMerge/>
            <w:tcBorders>
              <w:top w:val="single" w:sz="4" w:space="0" w:color="auto"/>
              <w:left w:val="single" w:sz="4" w:space="0" w:color="auto"/>
              <w:bottom w:val="single" w:sz="4" w:space="0" w:color="auto"/>
              <w:right w:val="none" w:sz="4" w:space="0" w:color="000000"/>
            </w:tcBorders>
            <w:vAlign w:val="center"/>
          </w:tcPr>
          <w:p w14:paraId="2C3306F7"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312" w:type="dxa"/>
            <w:tcBorders>
              <w:top w:val="none" w:sz="4" w:space="0" w:color="000000"/>
              <w:left w:val="single" w:sz="4" w:space="0" w:color="auto"/>
              <w:bottom w:val="none" w:sz="4" w:space="0" w:color="000000"/>
              <w:right w:val="none" w:sz="4" w:space="0" w:color="000000"/>
            </w:tcBorders>
          </w:tcPr>
          <w:p w14:paraId="3C9EF5B1" w14:textId="77777777" w:rsidR="00155EC5" w:rsidRDefault="00155EC5">
            <w:pPr>
              <w:pStyle w:val="afff3"/>
              <w:spacing w:line="216" w:lineRule="auto"/>
              <w:rPr>
                <w:sz w:val="20"/>
                <w:szCs w:val="20"/>
              </w:rPr>
            </w:pPr>
          </w:p>
        </w:tc>
        <w:tc>
          <w:tcPr>
            <w:tcW w:w="3182" w:type="dxa"/>
            <w:tcBorders>
              <w:top w:val="single" w:sz="4" w:space="0" w:color="auto"/>
              <w:left w:val="none" w:sz="4" w:space="0" w:color="000000"/>
              <w:bottom w:val="none" w:sz="4" w:space="0" w:color="000000"/>
              <w:right w:val="none" w:sz="4" w:space="0" w:color="000000"/>
            </w:tcBorders>
          </w:tcPr>
          <w:p w14:paraId="3944577A" w14:textId="77777777" w:rsidR="00155EC5" w:rsidRDefault="00000000">
            <w:pPr>
              <w:pStyle w:val="a2"/>
              <w:spacing w:line="216" w:lineRule="auto"/>
              <w:jc w:val="left"/>
            </w:pPr>
            <w:r>
              <w:t>Выполните следующие действия согласно условиям движения:</w:t>
            </w:r>
          </w:p>
          <w:p w14:paraId="0DDCA470"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Не пытайтесь силой открыть примерзшее окно или переместить примерзший стеклоочиститель. Полейте замороженную зону теплой водой, чтобы растопить лед. </w:t>
            </w:r>
          </w:p>
        </w:tc>
      </w:tr>
    </w:tbl>
    <w:p w14:paraId="779ED725"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CellMar>
          <w:left w:w="10" w:type="dxa"/>
          <w:right w:w="10" w:type="dxa"/>
        </w:tblCellMar>
        <w:tblLook w:val="04A0" w:firstRow="1" w:lastRow="0" w:firstColumn="1" w:lastColumn="0" w:noHBand="0" w:noVBand="1"/>
      </w:tblPr>
      <w:tblGrid>
        <w:gridCol w:w="3235"/>
        <w:gridCol w:w="288"/>
        <w:gridCol w:w="3211"/>
        <w:gridCol w:w="26"/>
      </w:tblGrid>
      <w:tr w:rsidR="00155EC5" w14:paraId="2457E024" w14:textId="77777777">
        <w:trPr>
          <w:gridAfter w:val="1"/>
          <w:trHeight w:val="57"/>
          <w:jc w:val="center"/>
        </w:trPr>
        <w:tc>
          <w:tcPr>
            <w:tcW w:w="3235" w:type="dxa"/>
            <w:vMerge w:val="restart"/>
          </w:tcPr>
          <w:p w14:paraId="23B0927D"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sz w:val="18"/>
                <w:lang w:val="ru-RU" w:bidi="ru-RU"/>
              </w:rPr>
              <w:lastRenderedPageBreak/>
              <w:t>Чтобы вода не замерзла, сразу же вытрите ее.</w:t>
            </w:r>
          </w:p>
          <w:p w14:paraId="47F09C8D" w14:textId="77777777" w:rsidR="00155EC5" w:rsidRDefault="00000000">
            <w:pPr>
              <w:pStyle w:val="a2"/>
            </w:pPr>
            <w:r>
              <w:t xml:space="preserve">Для обеспечения нормальной работы вентилятора системы </w:t>
            </w:r>
            <w:proofErr w:type="spellStart"/>
            <w:r>
              <w:t>термоконтроля</w:t>
            </w:r>
            <w:proofErr w:type="spellEnd"/>
            <w:r>
              <w:t xml:space="preserve"> очистите от снега вентиляционное отверстие забора воздуха перед ветровым стеклом.</w:t>
            </w:r>
          </w:p>
          <w:p w14:paraId="74B2B093" w14:textId="77777777" w:rsidR="00155EC5" w:rsidRDefault="00000000">
            <w:pPr>
              <w:pStyle w:val="a2"/>
            </w:pPr>
            <w:r>
              <w:t>Проверяйте и удаляйте лёд и снег, которые могли скопиться на наружных лампах, крыше автомобиля, шасси, вокруг шин или тормозах.</w:t>
            </w:r>
          </w:p>
          <w:p w14:paraId="062CF210" w14:textId="77777777" w:rsidR="00155EC5" w:rsidRDefault="00000000">
            <w:pPr>
              <w:pStyle w:val="a2"/>
            </w:pPr>
            <w:r>
              <w:t>Очищайте ноги от снега и грязи, прежде чем сесть в автомобиль.</w:t>
            </w:r>
          </w:p>
        </w:tc>
        <w:tc>
          <w:tcPr>
            <w:tcW w:w="288" w:type="dxa"/>
          </w:tcPr>
          <w:p w14:paraId="054F10A1" w14:textId="77777777" w:rsidR="00155EC5" w:rsidRDefault="00155EC5">
            <w:pPr>
              <w:spacing w:before="20" w:after="20"/>
              <w:jc w:val="both"/>
              <w:rPr>
                <w:rFonts w:ascii="Times New Roman" w:hAnsi="Times New Roman" w:cs="Times New Roman"/>
                <w:sz w:val="20"/>
                <w:szCs w:val="20"/>
              </w:rPr>
            </w:pPr>
          </w:p>
        </w:tc>
        <w:tc>
          <w:tcPr>
            <w:tcW w:w="3211" w:type="dxa"/>
            <w:vMerge w:val="restart"/>
          </w:tcPr>
          <w:p w14:paraId="453DA889" w14:textId="77777777" w:rsidR="00155EC5" w:rsidRDefault="00000000">
            <w:pPr>
              <w:pStyle w:val="a2"/>
            </w:pPr>
            <w:r>
              <w:t>Если стояночный тормоз не задействован во время парковки, убедитесь, что рычаг переключения передач нельзя перевести из положения P.</w:t>
            </w:r>
          </w:p>
          <w:p w14:paraId="69776483" w14:textId="77777777" w:rsidR="00155EC5" w:rsidRDefault="00000000">
            <w:pPr>
              <w:pStyle w:val="a2"/>
            </w:pPr>
            <w:r>
              <w:t>Если автомобиль припаркован с влажными тормозами в холодную погоду, существует вероятность замерзания тормозов.</w:t>
            </w:r>
          </w:p>
        </w:tc>
      </w:tr>
      <w:tr w:rsidR="00155EC5" w14:paraId="5B5584CA" w14:textId="77777777">
        <w:trPr>
          <w:gridAfter w:val="1"/>
          <w:trHeight w:val="57"/>
          <w:jc w:val="center"/>
        </w:trPr>
        <w:tc>
          <w:tcPr>
            <w:tcW w:w="0" w:type="auto"/>
            <w:vMerge/>
            <w:vAlign w:val="center"/>
          </w:tcPr>
          <w:p w14:paraId="5A3E83C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Pr>
          <w:p w14:paraId="2B52DDDC" w14:textId="77777777" w:rsidR="00155EC5" w:rsidRDefault="00155EC5">
            <w:pPr>
              <w:spacing w:before="20" w:after="20"/>
              <w:jc w:val="both"/>
              <w:rPr>
                <w:rFonts w:ascii="Times New Roman" w:hAnsi="Times New Roman" w:cs="Times New Roman"/>
                <w:sz w:val="20"/>
                <w:szCs w:val="20"/>
                <w:lang w:eastAsia="zh-TW"/>
              </w:rPr>
            </w:pPr>
          </w:p>
        </w:tc>
        <w:tc>
          <w:tcPr>
            <w:tcW w:w="0" w:type="auto"/>
            <w:vMerge/>
            <w:vAlign w:val="center"/>
          </w:tcPr>
          <w:p w14:paraId="251615F8"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08733586" w14:textId="77777777">
        <w:trPr>
          <w:gridAfter w:val="1"/>
          <w:trHeight w:val="57"/>
          <w:jc w:val="center"/>
        </w:trPr>
        <w:tc>
          <w:tcPr>
            <w:tcW w:w="0" w:type="auto"/>
            <w:vMerge/>
            <w:vAlign w:val="center"/>
          </w:tcPr>
          <w:p w14:paraId="7AD40DF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Pr>
          <w:p w14:paraId="34290C6F" w14:textId="77777777" w:rsidR="00155EC5" w:rsidRDefault="00155EC5">
            <w:pPr>
              <w:spacing w:before="20" w:after="20"/>
              <w:jc w:val="both"/>
              <w:rPr>
                <w:rFonts w:ascii="Times New Roman" w:hAnsi="Times New Roman" w:cs="Times New Roman"/>
                <w:sz w:val="20"/>
                <w:szCs w:val="20"/>
                <w:lang w:eastAsia="zh-TW"/>
              </w:rPr>
            </w:pPr>
          </w:p>
        </w:tc>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25CEC549"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4B94D6A1" wp14:editId="27FAB4F5">
                      <wp:extent cx="274694" cy="198755"/>
                      <wp:effectExtent l="0" t="0" r="0" b="0"/>
                      <wp:docPr id="702"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8" o:spid="_x0000_s83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0A0D1D6D" w14:textId="77777777">
        <w:trPr>
          <w:gridAfter w:val="1"/>
          <w:trHeight w:val="57"/>
          <w:jc w:val="center"/>
        </w:trPr>
        <w:tc>
          <w:tcPr>
            <w:tcW w:w="0" w:type="auto"/>
            <w:vMerge/>
            <w:vAlign w:val="center"/>
          </w:tcPr>
          <w:p w14:paraId="46D90B6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Pr>
          <w:p w14:paraId="0F975154" w14:textId="77777777" w:rsidR="00155EC5" w:rsidRDefault="00155EC5">
            <w:pPr>
              <w:spacing w:before="20" w:after="20"/>
              <w:jc w:val="both"/>
              <w:rPr>
                <w:rFonts w:ascii="Times New Roman" w:hAnsi="Times New Roman" w:cs="Times New Roman"/>
                <w:sz w:val="20"/>
                <w:szCs w:val="20"/>
              </w:rPr>
            </w:pPr>
          </w:p>
        </w:tc>
        <w:tc>
          <w:tcPr>
            <w:tcW w:w="3211" w:type="dxa"/>
            <w:vMerge w:val="restart"/>
            <w:tcBorders>
              <w:top w:val="single" w:sz="4" w:space="0" w:color="auto"/>
              <w:left w:val="single" w:sz="4" w:space="0" w:color="auto"/>
              <w:bottom w:val="single" w:sz="4" w:space="0" w:color="auto"/>
              <w:right w:val="single" w:sz="4" w:space="0" w:color="auto"/>
            </w:tcBorders>
          </w:tcPr>
          <w:p w14:paraId="3B17AE00"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При парковке автомобиля</w:t>
            </w:r>
          </w:p>
          <w:p w14:paraId="167B0F7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парковке без включения стояночного тормоза убедитесь, что колёса заблокированы. Если колеса не заблокированы, они могут неожиданно сдвинуться с места, что может привести к аварии.</w:t>
            </w:r>
          </w:p>
        </w:tc>
      </w:tr>
      <w:tr w:rsidR="00155EC5" w14:paraId="0207434A" w14:textId="77777777">
        <w:trPr>
          <w:gridAfter w:val="1"/>
          <w:trHeight w:val="357"/>
          <w:jc w:val="center"/>
        </w:trPr>
        <w:tc>
          <w:tcPr>
            <w:tcW w:w="3235" w:type="dxa"/>
            <w:vMerge w:val="restart"/>
            <w:shd w:val="clear" w:color="auto" w:fill="D2D2D2"/>
          </w:tcPr>
          <w:p w14:paraId="342EA63B" w14:textId="77777777" w:rsidR="00155EC5" w:rsidRDefault="00155EC5">
            <w:pPr>
              <w:pStyle w:val="afa"/>
              <w:spacing w:before="20" w:after="20"/>
              <w:jc w:val="both"/>
              <w:rPr>
                <w:rFonts w:ascii="Times New Roman" w:hAnsi="Times New Roman" w:cs="Times New Roman"/>
                <w:b/>
                <w:sz w:val="18"/>
                <w:lang w:val="ru-RU" w:bidi="ru-RU"/>
              </w:rPr>
            </w:pPr>
          </w:p>
          <w:p w14:paraId="7CABF1C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При управлении автомобилем</w:t>
            </w:r>
          </w:p>
        </w:tc>
        <w:tc>
          <w:tcPr>
            <w:tcW w:w="288" w:type="dxa"/>
            <w:vMerge w:val="restart"/>
          </w:tcPr>
          <w:p w14:paraId="6B678961" w14:textId="77777777" w:rsidR="00155EC5" w:rsidRDefault="00155EC5">
            <w:pPr>
              <w:spacing w:before="20" w:after="20"/>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E0E34A9"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7F88ACB0" w14:textId="77777777">
        <w:trPr>
          <w:trHeight w:val="84"/>
          <w:jc w:val="center"/>
        </w:trPr>
        <w:tc>
          <w:tcPr>
            <w:tcW w:w="0" w:type="auto"/>
            <w:vMerge/>
            <w:vAlign w:val="center"/>
          </w:tcPr>
          <w:p w14:paraId="6BAD262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6C9D8FD1" w14:textId="77777777" w:rsidR="00155EC5" w:rsidRDefault="00155EC5">
            <w:pPr>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3A33A3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57FC279E" w14:textId="77777777" w:rsidR="00155EC5" w:rsidRDefault="00155EC5">
            <w:pPr>
              <w:rPr>
                <w:rFonts w:ascii="Times New Roman" w:hAnsi="Times New Roman" w:cs="Times New Roman"/>
                <w:sz w:val="20"/>
                <w:szCs w:val="20"/>
              </w:rPr>
            </w:pPr>
          </w:p>
        </w:tc>
      </w:tr>
      <w:tr w:rsidR="00155EC5" w14:paraId="06B46C7B" w14:textId="77777777">
        <w:trPr>
          <w:trHeight w:val="57"/>
          <w:jc w:val="center"/>
        </w:trPr>
        <w:tc>
          <w:tcPr>
            <w:tcW w:w="3235" w:type="dxa"/>
            <w:vMerge w:val="restart"/>
            <w:tcBorders>
              <w:top w:val="single" w:sz="4" w:space="0" w:color="auto"/>
              <w:left w:val="none" w:sz="4" w:space="0" w:color="000000"/>
              <w:bottom w:val="none" w:sz="4" w:space="0" w:color="000000"/>
              <w:right w:val="none" w:sz="4" w:space="0" w:color="000000"/>
            </w:tcBorders>
          </w:tcPr>
          <w:p w14:paraId="3955E967" w14:textId="77777777" w:rsidR="00155EC5" w:rsidRDefault="00000000">
            <w:pPr>
              <w:pStyle w:val="afa"/>
              <w:spacing w:before="20" w:after="20"/>
              <w:jc w:val="both"/>
              <w:rPr>
                <w:rFonts w:ascii="Times New Roman" w:eastAsia="PMingLiU" w:hAnsi="Times New Roman" w:cs="Times New Roman"/>
                <w:color w:val="auto"/>
              </w:rPr>
            </w:pPr>
            <w:r>
              <w:rPr>
                <w:rFonts w:ascii="Times New Roman" w:hAnsi="Times New Roman" w:cs="Times New Roman"/>
                <w:sz w:val="18"/>
                <w:lang w:val="ru-RU" w:bidi="ru-RU"/>
              </w:rPr>
              <w:t>Медленно ускоряйтесь, держитесь на безопасном расстоянии от впереди идущего автомобиля и снижайте скорость соответственно дорожным условиям.</w:t>
            </w:r>
          </w:p>
        </w:tc>
        <w:tc>
          <w:tcPr>
            <w:tcW w:w="288" w:type="dxa"/>
          </w:tcPr>
          <w:p w14:paraId="2FE7EBDC" w14:textId="77777777" w:rsidR="00155EC5" w:rsidRDefault="00155EC5">
            <w:pPr>
              <w:spacing w:before="20" w:after="20"/>
              <w:jc w:val="both"/>
              <w:rPr>
                <w:rFonts w:ascii="Times New Roman" w:hAnsi="Times New Roman" w:cs="Times New Roman"/>
                <w:sz w:val="20"/>
                <w:szCs w:val="20"/>
              </w:rPr>
            </w:pPr>
          </w:p>
        </w:tc>
        <w:tc>
          <w:tcPr>
            <w:tcW w:w="3211" w:type="dxa"/>
            <w:tcBorders>
              <w:top w:val="single" w:sz="4" w:space="0" w:color="auto"/>
              <w:bottom w:val="single" w:sz="4" w:space="0" w:color="auto"/>
            </w:tcBorders>
            <w:shd w:val="clear" w:color="auto" w:fill="D2D2D2"/>
            <w:vAlign w:val="bottom"/>
          </w:tcPr>
          <w:p w14:paraId="6F502FC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Выбор цепей противоскольжения</w:t>
            </w:r>
          </w:p>
        </w:tc>
        <w:tc>
          <w:tcPr>
            <w:tcW w:w="0" w:type="auto"/>
            <w:vAlign w:val="center"/>
          </w:tcPr>
          <w:p w14:paraId="72461C31" w14:textId="77777777" w:rsidR="00155EC5" w:rsidRDefault="00155EC5">
            <w:pPr>
              <w:rPr>
                <w:rFonts w:eastAsia="PMingLiU"/>
                <w:color w:val="auto"/>
                <w:sz w:val="20"/>
                <w:szCs w:val="20"/>
                <w:lang w:eastAsia="ru-RU" w:bidi="ar-SA"/>
              </w:rPr>
            </w:pPr>
          </w:p>
        </w:tc>
      </w:tr>
      <w:tr w:rsidR="00155EC5" w14:paraId="302C4EC0"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52B254B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Pr>
          <w:p w14:paraId="1E68ECDD" w14:textId="77777777" w:rsidR="00155EC5" w:rsidRDefault="00155EC5">
            <w:pPr>
              <w:spacing w:before="20" w:after="20"/>
              <w:jc w:val="both"/>
              <w:rPr>
                <w:rFonts w:ascii="Times New Roman" w:hAnsi="Times New Roman" w:cs="Times New Roman"/>
                <w:sz w:val="20"/>
                <w:szCs w:val="20"/>
              </w:rPr>
            </w:pPr>
          </w:p>
        </w:tc>
        <w:tc>
          <w:tcPr>
            <w:tcW w:w="3211" w:type="dxa"/>
            <w:vMerge w:val="restart"/>
            <w:tcBorders>
              <w:top w:val="single" w:sz="4" w:space="0" w:color="auto"/>
              <w:left w:val="none" w:sz="4" w:space="0" w:color="000000"/>
              <w:bottom w:val="none" w:sz="4" w:space="0" w:color="000000"/>
              <w:right w:val="none" w:sz="4" w:space="0" w:color="000000"/>
            </w:tcBorders>
            <w:vAlign w:val="center"/>
          </w:tcPr>
          <w:p w14:paraId="3A53A1D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Автомобили без шин 235/55R19</w:t>
            </w:r>
          </w:p>
          <w:p w14:paraId="3574A0D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установке цепей противоскольжения используйте цепи надлежащего размера. Размер цепи регулируется в соответствии с конкретным размером шины.</w:t>
            </w:r>
          </w:p>
        </w:tc>
        <w:tc>
          <w:tcPr>
            <w:tcW w:w="0" w:type="auto"/>
            <w:vAlign w:val="center"/>
          </w:tcPr>
          <w:p w14:paraId="564BACAD" w14:textId="77777777" w:rsidR="00155EC5" w:rsidRDefault="00155EC5">
            <w:pPr>
              <w:rPr>
                <w:rFonts w:eastAsia="PMingLiU"/>
                <w:color w:val="auto"/>
                <w:sz w:val="20"/>
                <w:szCs w:val="20"/>
                <w:lang w:eastAsia="ru-RU" w:bidi="ar-SA"/>
              </w:rPr>
            </w:pPr>
          </w:p>
        </w:tc>
      </w:tr>
      <w:tr w:rsidR="00155EC5" w14:paraId="033F05E2" w14:textId="77777777">
        <w:trPr>
          <w:trHeight w:val="57"/>
          <w:jc w:val="center"/>
        </w:trPr>
        <w:tc>
          <w:tcPr>
            <w:tcW w:w="3235" w:type="dxa"/>
            <w:shd w:val="clear" w:color="auto" w:fill="D2D2D2"/>
          </w:tcPr>
          <w:p w14:paraId="2ED5F6C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При парковке автомобиля</w:t>
            </w:r>
          </w:p>
        </w:tc>
        <w:tc>
          <w:tcPr>
            <w:tcW w:w="288" w:type="dxa"/>
          </w:tcPr>
          <w:p w14:paraId="61697175"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right w:val="none" w:sz="4" w:space="0" w:color="000000"/>
            </w:tcBorders>
            <w:vAlign w:val="center"/>
          </w:tcPr>
          <w:p w14:paraId="253279A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1C7302CC" w14:textId="77777777" w:rsidR="00155EC5" w:rsidRDefault="00155EC5">
            <w:pPr>
              <w:rPr>
                <w:rFonts w:eastAsia="PMingLiU"/>
                <w:color w:val="auto"/>
                <w:sz w:val="20"/>
                <w:szCs w:val="20"/>
                <w:lang w:eastAsia="ru-RU" w:bidi="ar-SA"/>
              </w:rPr>
            </w:pPr>
          </w:p>
        </w:tc>
      </w:tr>
      <w:tr w:rsidR="00155EC5" w14:paraId="1B95B86C" w14:textId="77777777">
        <w:trPr>
          <w:trHeight w:val="57"/>
          <w:jc w:val="center"/>
        </w:trPr>
        <w:tc>
          <w:tcPr>
            <w:tcW w:w="3235" w:type="dxa"/>
            <w:vMerge w:val="restart"/>
            <w:tcBorders>
              <w:top w:val="single" w:sz="4" w:space="0" w:color="auto"/>
              <w:left w:val="none" w:sz="4" w:space="0" w:color="000000"/>
              <w:bottom w:val="none" w:sz="4" w:space="0" w:color="000000"/>
              <w:right w:val="none" w:sz="4" w:space="0" w:color="000000"/>
            </w:tcBorders>
            <w:vAlign w:val="bottom"/>
          </w:tcPr>
          <w:p w14:paraId="23D1644D" w14:textId="77777777" w:rsidR="00155EC5" w:rsidRDefault="00000000">
            <w:pPr>
              <w:pStyle w:val="a2"/>
            </w:pPr>
            <w:r>
              <w:t>Выключите автоматический режим стояночного тормоза. В противном случае стояночный тормоз может замерзнуть и не отключиться автоматически.</w:t>
            </w:r>
          </w:p>
          <w:p w14:paraId="3301B67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Также избегайте использования следующих систем, в противном случае стояночный тормоз может срабатывать автоматически, даже если автоматический режим отключен.</w:t>
            </w:r>
          </w:p>
          <w:p w14:paraId="63C1D19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Система удержания тормоза</w:t>
            </w:r>
          </w:p>
          <w:p w14:paraId="1D91757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Припаркуйте автомобиль и переведите рычаг переключения передач в положение P, не включая стояночный тормоз. Стояночный тормоз может замерзнуть так, что его нельзя будет отпустить. Если стояночный тормоз не задействован во время парковки, обязательно подложите упоры под колеса. Невыполнение этого требования опасно, так как автомобиль может неожиданно сдвинуться с места и стать причиной аварии.</w:t>
            </w:r>
          </w:p>
          <w:p w14:paraId="7053AB7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Когда стояночный тормоз находится в автоматическом режиме, перед отключением стояночного тормоза переместите рычаг переключения передач в положение P. (стр. 152)</w:t>
            </w:r>
          </w:p>
        </w:tc>
        <w:tc>
          <w:tcPr>
            <w:tcW w:w="288" w:type="dxa"/>
          </w:tcPr>
          <w:p w14:paraId="54E5191E"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right w:val="none" w:sz="4" w:space="0" w:color="000000"/>
            </w:tcBorders>
            <w:vAlign w:val="center"/>
          </w:tcPr>
          <w:p w14:paraId="7401728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7693B50D" w14:textId="77777777" w:rsidR="00155EC5" w:rsidRDefault="00155EC5">
            <w:pPr>
              <w:rPr>
                <w:rFonts w:eastAsia="PMingLiU"/>
                <w:color w:val="auto"/>
                <w:sz w:val="20"/>
                <w:szCs w:val="20"/>
                <w:lang w:eastAsia="ru-RU" w:bidi="ar-SA"/>
              </w:rPr>
            </w:pPr>
          </w:p>
        </w:tc>
      </w:tr>
      <w:tr w:rsidR="00155EC5" w14:paraId="4DC4192B"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59D0D515"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Pr>
          <w:p w14:paraId="3B8B7C44" w14:textId="77777777" w:rsidR="00155EC5" w:rsidRDefault="00155EC5">
            <w:pPr>
              <w:spacing w:before="20" w:after="20"/>
              <w:jc w:val="both"/>
              <w:rPr>
                <w:rFonts w:ascii="Times New Roman" w:hAnsi="Times New Roman" w:cs="Times New Roman"/>
                <w:sz w:val="20"/>
                <w:szCs w:val="20"/>
              </w:rPr>
            </w:pPr>
          </w:p>
        </w:tc>
        <w:tc>
          <w:tcPr>
            <w:tcW w:w="3211" w:type="dxa"/>
            <w:vMerge w:val="restart"/>
            <w:tcBorders>
              <w:bottom w:val="none" w:sz="4" w:space="0" w:color="000000"/>
            </w:tcBorders>
          </w:tcPr>
          <w:p w14:paraId="712B1D48"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7FCE602" wp14:editId="1C10ADC0">
                      <wp:extent cx="1980265" cy="1289681"/>
                      <wp:effectExtent l="19050" t="19050" r="20320" b="25400"/>
                      <wp:docPr id="703"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66"/>
                              <pic:cNvPicPr>
                                <a:picLocks noChangeAspect="1"/>
                              </pic:cNvPicPr>
                            </pic:nvPicPr>
                            <pic:blipFill>
                              <a:blip r:embed="rId1025"/>
                              <a:srcRect l="1117" t="2472" r="308" b="2802"/>
                              <a:stretch/>
                            </pic:blipFill>
                            <pic:spPr bwMode="auto">
                              <a:xfrm>
                                <a:off x="0" y="0"/>
                                <a:ext cx="1981128" cy="1290243"/>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9" o:spid="_x0000_s839" type="#_x0000_t75" style="width:155.9pt;height:101.5pt;mso-wrap-distance-left:0.0pt;mso-wrap-distance-top:0.0pt;mso-wrap-distance-right:0.0pt;mso-wrap-distance-bottom:0.0pt;" strokecolor="#000000">
                      <v:path textboxrect="0,0,0,0"/>
                      <v:imagedata r:id="rId1026" o:title=""/>
                    </v:shape>
                  </w:pict>
                </mc:Fallback>
              </mc:AlternateContent>
            </w:r>
          </w:p>
        </w:tc>
        <w:tc>
          <w:tcPr>
            <w:tcW w:w="0" w:type="auto"/>
            <w:tcBorders>
              <w:left w:val="none" w:sz="4" w:space="0" w:color="000000"/>
            </w:tcBorders>
            <w:vAlign w:val="center"/>
          </w:tcPr>
          <w:p w14:paraId="1E0F5888" w14:textId="77777777" w:rsidR="00155EC5" w:rsidRDefault="00155EC5">
            <w:pPr>
              <w:rPr>
                <w:rFonts w:eastAsia="PMingLiU"/>
                <w:color w:val="auto"/>
                <w:sz w:val="20"/>
                <w:szCs w:val="20"/>
                <w:lang w:eastAsia="ru-RU" w:bidi="ar-SA"/>
              </w:rPr>
            </w:pPr>
          </w:p>
        </w:tc>
      </w:tr>
      <w:tr w:rsidR="00155EC5" w14:paraId="48B720C7"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7706769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Pr>
          <w:p w14:paraId="4DFF5A63" w14:textId="77777777" w:rsidR="00155EC5" w:rsidRDefault="00155EC5">
            <w:pPr>
              <w:spacing w:before="20" w:after="20"/>
              <w:jc w:val="both"/>
              <w:rPr>
                <w:rFonts w:ascii="Times New Roman" w:hAnsi="Times New Roman" w:cs="Times New Roman"/>
                <w:sz w:val="20"/>
                <w:szCs w:val="20"/>
              </w:rPr>
            </w:pPr>
          </w:p>
        </w:tc>
        <w:tc>
          <w:tcPr>
            <w:tcW w:w="0" w:type="auto"/>
            <w:vMerge/>
            <w:tcBorders>
              <w:bottom w:val="none" w:sz="4" w:space="0" w:color="000000"/>
            </w:tcBorders>
            <w:vAlign w:val="center"/>
          </w:tcPr>
          <w:p w14:paraId="583B6D57"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7ADE9997" w14:textId="77777777" w:rsidR="00155EC5" w:rsidRDefault="00155EC5">
            <w:pPr>
              <w:rPr>
                <w:rFonts w:eastAsia="PMingLiU"/>
                <w:color w:val="auto"/>
                <w:sz w:val="20"/>
                <w:szCs w:val="20"/>
                <w:lang w:eastAsia="ru-RU" w:bidi="ar-SA"/>
              </w:rPr>
            </w:pPr>
          </w:p>
        </w:tc>
      </w:tr>
      <w:tr w:rsidR="00155EC5" w14:paraId="7D0F82C6"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347153E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vMerge w:val="restart"/>
          </w:tcPr>
          <w:p w14:paraId="7AAD7892" w14:textId="77777777" w:rsidR="00155EC5" w:rsidRDefault="00155EC5">
            <w:pPr>
              <w:spacing w:before="20" w:after="20"/>
              <w:jc w:val="both"/>
              <w:rPr>
                <w:rFonts w:ascii="Times New Roman" w:hAnsi="Times New Roman" w:cs="Times New Roman"/>
                <w:sz w:val="20"/>
                <w:szCs w:val="20"/>
              </w:rPr>
            </w:pPr>
          </w:p>
        </w:tc>
        <w:tc>
          <w:tcPr>
            <w:tcW w:w="0" w:type="auto"/>
            <w:vMerge/>
            <w:tcBorders>
              <w:bottom w:val="none" w:sz="4" w:space="0" w:color="000000"/>
            </w:tcBorders>
            <w:vAlign w:val="center"/>
          </w:tcPr>
          <w:p w14:paraId="6BF77232"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0EE4DD6E" w14:textId="77777777" w:rsidR="00155EC5" w:rsidRDefault="00155EC5">
            <w:pPr>
              <w:rPr>
                <w:rFonts w:eastAsia="PMingLiU"/>
                <w:color w:val="auto"/>
                <w:sz w:val="20"/>
                <w:szCs w:val="20"/>
                <w:lang w:eastAsia="ru-RU" w:bidi="ar-SA"/>
              </w:rPr>
            </w:pPr>
          </w:p>
        </w:tc>
      </w:tr>
      <w:tr w:rsidR="00155EC5" w14:paraId="54668585"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5718E08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7069E1B8" w14:textId="77777777" w:rsidR="00155EC5" w:rsidRDefault="00155EC5">
            <w:pPr>
              <w:jc w:val="both"/>
              <w:rPr>
                <w:rFonts w:ascii="Times New Roman" w:hAnsi="Times New Roman" w:cs="Times New Roman"/>
                <w:sz w:val="20"/>
                <w:szCs w:val="20"/>
              </w:rPr>
            </w:pPr>
          </w:p>
        </w:tc>
        <w:tc>
          <w:tcPr>
            <w:tcW w:w="0" w:type="auto"/>
            <w:vMerge/>
            <w:tcBorders>
              <w:bottom w:val="none" w:sz="4" w:space="0" w:color="000000"/>
            </w:tcBorders>
            <w:vAlign w:val="center"/>
          </w:tcPr>
          <w:p w14:paraId="290551C5"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4C1ECB35" w14:textId="77777777" w:rsidR="00155EC5" w:rsidRDefault="00155EC5">
            <w:pPr>
              <w:rPr>
                <w:rFonts w:ascii="Times New Roman" w:hAnsi="Times New Roman" w:cs="Times New Roman"/>
                <w:sz w:val="20"/>
                <w:szCs w:val="20"/>
              </w:rPr>
            </w:pPr>
          </w:p>
        </w:tc>
      </w:tr>
      <w:tr w:rsidR="00155EC5" w14:paraId="01A57BEF"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7C1D344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Pr>
          <w:p w14:paraId="076B7664" w14:textId="77777777" w:rsidR="00155EC5" w:rsidRDefault="00155EC5">
            <w:pPr>
              <w:spacing w:before="20" w:after="20"/>
              <w:jc w:val="both"/>
              <w:rPr>
                <w:rFonts w:ascii="Times New Roman" w:hAnsi="Times New Roman" w:cs="Times New Roman"/>
                <w:sz w:val="20"/>
                <w:szCs w:val="20"/>
              </w:rPr>
            </w:pPr>
          </w:p>
        </w:tc>
        <w:tc>
          <w:tcPr>
            <w:tcW w:w="0" w:type="auto"/>
            <w:vMerge/>
            <w:tcBorders>
              <w:bottom w:val="none" w:sz="4" w:space="0" w:color="000000"/>
            </w:tcBorders>
            <w:vAlign w:val="center"/>
          </w:tcPr>
          <w:p w14:paraId="40A991B3"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444762C8" w14:textId="77777777" w:rsidR="00155EC5" w:rsidRDefault="00155EC5">
            <w:pPr>
              <w:rPr>
                <w:rFonts w:eastAsia="PMingLiU"/>
                <w:color w:val="auto"/>
                <w:sz w:val="20"/>
                <w:szCs w:val="20"/>
                <w:lang w:eastAsia="ru-RU" w:bidi="ar-SA"/>
              </w:rPr>
            </w:pPr>
          </w:p>
        </w:tc>
      </w:tr>
      <w:tr w:rsidR="00155EC5" w14:paraId="36B05B3C"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44903B2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Pr>
          <w:p w14:paraId="6C3AB510" w14:textId="77777777" w:rsidR="00155EC5" w:rsidRDefault="00155EC5">
            <w:pPr>
              <w:spacing w:before="20" w:after="20"/>
              <w:jc w:val="both"/>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tcPr>
          <w:p w14:paraId="2341275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Боковая цепь:</w:t>
            </w:r>
          </w:p>
          <w:p w14:paraId="158E15A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А диаметр 3 мм</w:t>
            </w:r>
          </w:p>
          <w:p w14:paraId="06E2AA7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В ширина 10 мм</w:t>
            </w:r>
          </w:p>
          <w:p w14:paraId="40B1C961" w14:textId="77777777" w:rsidR="00155EC5" w:rsidRDefault="00000000">
            <w:pPr>
              <w:pStyle w:val="afa"/>
              <w:spacing w:before="20" w:after="20"/>
              <w:jc w:val="both"/>
              <w:rPr>
                <w:rFonts w:ascii="Times New Roman" w:hAnsi="Times New Roman" w:cs="Times New Roman"/>
                <w:sz w:val="18"/>
              </w:rPr>
            </w:pPr>
            <w:proofErr w:type="gramStart"/>
            <w:r>
              <w:rPr>
                <w:rFonts w:ascii="Times New Roman" w:hAnsi="Times New Roman" w:cs="Times New Roman"/>
                <w:color w:val="231F20"/>
                <w:sz w:val="18"/>
                <w:lang w:val="ru-RU" w:bidi="ru-RU"/>
              </w:rPr>
              <w:t>С длина</w:t>
            </w:r>
            <w:proofErr w:type="gramEnd"/>
            <w:r>
              <w:rPr>
                <w:rFonts w:ascii="Times New Roman" w:hAnsi="Times New Roman" w:cs="Times New Roman"/>
                <w:color w:val="231F20"/>
                <w:sz w:val="18"/>
                <w:lang w:val="ru-RU" w:bidi="ru-RU"/>
              </w:rPr>
              <w:t xml:space="preserve"> 30 см Поперечная цепь:</w:t>
            </w:r>
          </w:p>
          <w:p w14:paraId="7F8772A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D диаметр 4 мм</w:t>
            </w:r>
          </w:p>
        </w:tc>
        <w:tc>
          <w:tcPr>
            <w:tcW w:w="0" w:type="auto"/>
            <w:vAlign w:val="center"/>
          </w:tcPr>
          <w:p w14:paraId="0A45E6B5" w14:textId="77777777" w:rsidR="00155EC5" w:rsidRDefault="00155EC5">
            <w:pPr>
              <w:rPr>
                <w:rFonts w:eastAsia="PMingLiU"/>
                <w:color w:val="auto"/>
                <w:sz w:val="20"/>
                <w:szCs w:val="20"/>
                <w:lang w:eastAsia="ru-RU" w:bidi="ar-SA"/>
              </w:rPr>
            </w:pPr>
          </w:p>
        </w:tc>
      </w:tr>
    </w:tbl>
    <w:p w14:paraId="26A8F07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06"/>
        <w:gridCol w:w="259"/>
        <w:gridCol w:w="3240"/>
        <w:gridCol w:w="26"/>
      </w:tblGrid>
      <w:tr w:rsidR="00155EC5" w14:paraId="570C965B" w14:textId="77777777">
        <w:trPr>
          <w:gridAfter w:val="1"/>
          <w:trHeight w:val="57"/>
          <w:jc w:val="center"/>
        </w:trPr>
        <w:tc>
          <w:tcPr>
            <w:tcW w:w="3206" w:type="dxa"/>
            <w:vMerge w:val="restart"/>
          </w:tcPr>
          <w:p w14:paraId="3A1D5BF2"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color w:val="231F20"/>
                <w:sz w:val="18"/>
                <w:lang w:val="en-US" w:bidi="ru-RU"/>
              </w:rPr>
              <w:lastRenderedPageBreak/>
              <w:t>E</w:t>
            </w:r>
            <w:r>
              <w:rPr>
                <w:rFonts w:ascii="Times New Roman" w:hAnsi="Times New Roman" w:cs="Times New Roman"/>
                <w:color w:val="231F20"/>
                <w:sz w:val="18"/>
                <w:lang w:val="ru-RU" w:bidi="ru-RU"/>
              </w:rPr>
              <w:t xml:space="preserve"> ширина 14 мм</w:t>
            </w:r>
          </w:p>
          <w:p w14:paraId="135D2989"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color w:val="231F20"/>
                <w:sz w:val="18"/>
                <w:lang w:val="en-US" w:bidi="ru-RU"/>
              </w:rPr>
              <w:t>F</w:t>
            </w:r>
            <w:r>
              <w:rPr>
                <w:rFonts w:ascii="Times New Roman" w:hAnsi="Times New Roman" w:cs="Times New Roman"/>
                <w:color w:val="231F20"/>
                <w:sz w:val="18"/>
                <w:lang w:val="ru-RU" w:bidi="ru-RU"/>
              </w:rPr>
              <w:t xml:space="preserve"> длина 25 мм</w:t>
            </w:r>
          </w:p>
          <w:p w14:paraId="780F1F58"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color w:val="656565"/>
                <w:sz w:val="18"/>
                <w:lang w:val="ru-RU" w:bidi="ru-RU"/>
              </w:rPr>
              <w:t>Автомобили с шинами 235/55R19 Установка цепей противоскольжения невозможна.</w:t>
            </w:r>
          </w:p>
          <w:p w14:paraId="7732641C" w14:textId="77777777" w:rsidR="00155EC5" w:rsidRDefault="00000000">
            <w:pPr>
              <w:pStyle w:val="afa"/>
              <w:spacing w:before="20" w:after="20" w:line="204" w:lineRule="auto"/>
              <w:rPr>
                <w:rFonts w:ascii="Times New Roman" w:hAnsi="Times New Roman" w:cs="Times New Roman"/>
              </w:rPr>
            </w:pPr>
            <w:r>
              <w:rPr>
                <w:rFonts w:ascii="Times New Roman" w:hAnsi="Times New Roman" w:cs="Times New Roman"/>
                <w:sz w:val="18"/>
                <w:lang w:val="ru-RU" w:bidi="ru-RU"/>
              </w:rPr>
              <w:t>Следует использовать зимние шины.</w:t>
            </w:r>
          </w:p>
        </w:tc>
        <w:tc>
          <w:tcPr>
            <w:tcW w:w="259" w:type="dxa"/>
          </w:tcPr>
          <w:p w14:paraId="63376ACC" w14:textId="77777777" w:rsidR="00155EC5" w:rsidRDefault="00155EC5">
            <w:pPr>
              <w:spacing w:before="20" w:after="20" w:line="204" w:lineRule="auto"/>
              <w:rPr>
                <w:rFonts w:ascii="Times New Roman" w:hAnsi="Times New Roman" w:cs="Times New Roman"/>
                <w:sz w:val="20"/>
                <w:szCs w:val="20"/>
                <w:lang w:eastAsia="zh-TW"/>
              </w:rPr>
            </w:pPr>
          </w:p>
        </w:tc>
        <w:tc>
          <w:tcPr>
            <w:tcW w:w="3240" w:type="dxa"/>
            <w:shd w:val="clear" w:color="auto" w:fill="808080" w:themeFill="background1" w:themeFillShade="80"/>
          </w:tcPr>
          <w:p w14:paraId="60091236" w14:textId="77777777" w:rsidR="00155EC5" w:rsidRDefault="00000000">
            <w:pPr>
              <w:pStyle w:val="afa"/>
              <w:spacing w:before="20" w:after="20" w:line="204" w:lineRule="auto"/>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Меры предосторожности при использовании внедорожника</w:t>
            </w:r>
          </w:p>
        </w:tc>
      </w:tr>
      <w:tr w:rsidR="00155EC5" w14:paraId="23DF31C4" w14:textId="77777777">
        <w:trPr>
          <w:gridAfter w:val="1"/>
          <w:trHeight w:val="57"/>
          <w:jc w:val="center"/>
        </w:trPr>
        <w:tc>
          <w:tcPr>
            <w:tcW w:w="0" w:type="auto"/>
            <w:vMerge/>
            <w:vAlign w:val="center"/>
          </w:tcPr>
          <w:p w14:paraId="18F0FAC0"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tcPr>
          <w:p w14:paraId="6FD05B7C" w14:textId="77777777" w:rsidR="00155EC5" w:rsidRDefault="00155EC5">
            <w:pPr>
              <w:spacing w:before="20" w:after="20" w:line="204" w:lineRule="auto"/>
              <w:rPr>
                <w:rFonts w:ascii="Times New Roman" w:hAnsi="Times New Roman" w:cs="Times New Roman"/>
                <w:sz w:val="20"/>
                <w:szCs w:val="20"/>
              </w:rPr>
            </w:pPr>
          </w:p>
        </w:tc>
        <w:tc>
          <w:tcPr>
            <w:tcW w:w="3240" w:type="dxa"/>
          </w:tcPr>
          <w:p w14:paraId="275285AE" w14:textId="77777777" w:rsidR="00155EC5" w:rsidRDefault="00155EC5">
            <w:pPr>
              <w:spacing w:before="20" w:after="20" w:line="204" w:lineRule="auto"/>
              <w:rPr>
                <w:rFonts w:ascii="Times New Roman" w:hAnsi="Times New Roman" w:cs="Times New Roman"/>
                <w:sz w:val="20"/>
                <w:szCs w:val="20"/>
              </w:rPr>
            </w:pPr>
          </w:p>
        </w:tc>
      </w:tr>
      <w:tr w:rsidR="00155EC5" w14:paraId="7CA339CB" w14:textId="77777777">
        <w:trPr>
          <w:gridAfter w:val="1"/>
          <w:trHeight w:val="57"/>
          <w:jc w:val="center"/>
        </w:trPr>
        <w:tc>
          <w:tcPr>
            <w:tcW w:w="0" w:type="auto"/>
            <w:vMerge/>
            <w:vAlign w:val="center"/>
          </w:tcPr>
          <w:p w14:paraId="4484DF9B"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tcPr>
          <w:p w14:paraId="38830803" w14:textId="77777777" w:rsidR="00155EC5" w:rsidRDefault="00155EC5">
            <w:pPr>
              <w:spacing w:before="20" w:after="20" w:line="204" w:lineRule="auto"/>
              <w:rPr>
                <w:rFonts w:ascii="Times New Roman" w:hAnsi="Times New Roman" w:cs="Times New Roman"/>
                <w:sz w:val="20"/>
                <w:szCs w:val="20"/>
              </w:rPr>
            </w:pPr>
          </w:p>
        </w:tc>
        <w:tc>
          <w:tcPr>
            <w:tcW w:w="3240" w:type="dxa"/>
            <w:vMerge w:val="restart"/>
            <w:shd w:val="clear" w:color="auto" w:fill="E6E6E6"/>
            <w:vAlign w:val="bottom"/>
          </w:tcPr>
          <w:p w14:paraId="15D7389A" w14:textId="77777777" w:rsidR="00155EC5" w:rsidRDefault="00000000">
            <w:pPr>
              <w:pStyle w:val="afa"/>
              <w:spacing w:before="20" w:after="20" w:line="204" w:lineRule="auto"/>
              <w:rPr>
                <w:rFonts w:ascii="Times New Roman" w:hAnsi="Times New Roman" w:cs="Times New Roman"/>
              </w:rPr>
            </w:pPr>
            <w:r>
              <w:rPr>
                <w:rFonts w:ascii="Times New Roman" w:hAnsi="Times New Roman" w:cs="Times New Roman"/>
                <w:b/>
                <w:sz w:val="18"/>
                <w:lang w:val="ru-RU" w:bidi="ru-RU"/>
              </w:rPr>
              <w:t>Данный автомобиль относится к классу многофункционального автомобиля, обладающего сравнительно высоким дорожным просветом автомобиля и более узкой колеёй относительно высоты центра тяжести автомобиля, что позволяет использовать его в различных условиях бездорожья.</w:t>
            </w:r>
          </w:p>
        </w:tc>
      </w:tr>
      <w:tr w:rsidR="00155EC5" w14:paraId="405A5F8A" w14:textId="77777777">
        <w:trPr>
          <w:gridAfter w:val="1"/>
          <w:trHeight w:val="57"/>
          <w:jc w:val="center"/>
        </w:trPr>
        <w:tc>
          <w:tcPr>
            <w:tcW w:w="0" w:type="auto"/>
            <w:vMerge/>
            <w:vAlign w:val="center"/>
          </w:tcPr>
          <w:p w14:paraId="1CED1663"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tcPr>
          <w:p w14:paraId="4E808E55" w14:textId="77777777" w:rsidR="00155EC5" w:rsidRDefault="00155EC5">
            <w:pPr>
              <w:spacing w:before="20" w:after="20" w:line="204" w:lineRule="auto"/>
              <w:rPr>
                <w:rFonts w:ascii="Times New Roman" w:hAnsi="Times New Roman" w:cs="Times New Roman"/>
                <w:sz w:val="20"/>
                <w:szCs w:val="20"/>
              </w:rPr>
            </w:pPr>
          </w:p>
        </w:tc>
        <w:tc>
          <w:tcPr>
            <w:tcW w:w="0" w:type="auto"/>
            <w:vMerge/>
            <w:vAlign w:val="center"/>
          </w:tcPr>
          <w:p w14:paraId="34E13FD3"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r>
      <w:tr w:rsidR="00155EC5" w14:paraId="6996207D" w14:textId="77777777">
        <w:trPr>
          <w:gridAfter w:val="1"/>
          <w:trHeight w:val="74"/>
          <w:jc w:val="center"/>
        </w:trPr>
        <w:tc>
          <w:tcPr>
            <w:tcW w:w="0" w:type="auto"/>
            <w:vMerge/>
            <w:vAlign w:val="center"/>
          </w:tcPr>
          <w:p w14:paraId="660FFB76"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tcPr>
          <w:p w14:paraId="0E2EBEE7" w14:textId="77777777" w:rsidR="00155EC5" w:rsidRDefault="00155EC5">
            <w:pPr>
              <w:spacing w:before="20" w:after="20" w:line="204" w:lineRule="auto"/>
              <w:rPr>
                <w:rFonts w:ascii="Times New Roman" w:hAnsi="Times New Roman" w:cs="Times New Roman"/>
                <w:sz w:val="20"/>
                <w:szCs w:val="20"/>
              </w:rPr>
            </w:pPr>
          </w:p>
        </w:tc>
        <w:tc>
          <w:tcPr>
            <w:tcW w:w="0" w:type="auto"/>
            <w:vMerge/>
            <w:vAlign w:val="center"/>
          </w:tcPr>
          <w:p w14:paraId="325E6003"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r>
      <w:tr w:rsidR="00155EC5" w14:paraId="6BD6F2DE" w14:textId="77777777">
        <w:trPr>
          <w:gridAfter w:val="1"/>
          <w:trHeight w:val="57"/>
          <w:jc w:val="center"/>
        </w:trPr>
        <w:tc>
          <w:tcPr>
            <w:tcW w:w="3206" w:type="dxa"/>
            <w:vMerge w:val="restart"/>
            <w:tcBorders>
              <w:top w:val="none" w:sz="4" w:space="0" w:color="000000"/>
              <w:left w:val="single" w:sz="4" w:space="0" w:color="auto"/>
              <w:bottom w:val="none" w:sz="4" w:space="0" w:color="000000"/>
              <w:right w:val="none" w:sz="4" w:space="0" w:color="000000"/>
            </w:tcBorders>
            <w:shd w:val="clear" w:color="auto" w:fill="D2D2D2"/>
          </w:tcPr>
          <w:p w14:paraId="3F694D9A"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b/>
                <w:sz w:val="18"/>
                <w:lang w:val="ru-RU" w:bidi="ru-RU"/>
              </w:rPr>
              <w:t>Спецификации по использованию цепей противоскольжения</w:t>
            </w:r>
          </w:p>
          <w:p w14:paraId="45D2DFE4" w14:textId="77777777" w:rsidR="00155EC5" w:rsidRDefault="00000000">
            <w:pPr>
              <w:pStyle w:val="afa"/>
              <w:spacing w:before="20" w:after="20" w:line="204" w:lineRule="auto"/>
              <w:rPr>
                <w:rFonts w:ascii="Times New Roman" w:hAnsi="Times New Roman" w:cs="Times New Roman"/>
              </w:rPr>
            </w:pPr>
            <w:r>
              <w:rPr>
                <w:rFonts w:ascii="Times New Roman" w:hAnsi="Times New Roman" w:cs="Times New Roman"/>
                <w:sz w:val="18"/>
                <w:lang w:val="ru-RU" w:bidi="ru-RU"/>
              </w:rPr>
              <w:t>(кроме шин 235/55R19)</w:t>
            </w:r>
          </w:p>
        </w:tc>
        <w:tc>
          <w:tcPr>
            <w:tcW w:w="259" w:type="dxa"/>
          </w:tcPr>
          <w:p w14:paraId="45E40A97" w14:textId="77777777" w:rsidR="00155EC5" w:rsidRDefault="00155EC5">
            <w:pPr>
              <w:spacing w:before="20" w:after="20" w:line="204" w:lineRule="auto"/>
              <w:rPr>
                <w:rFonts w:ascii="Times New Roman" w:hAnsi="Times New Roman" w:cs="Times New Roman"/>
                <w:sz w:val="20"/>
                <w:szCs w:val="20"/>
              </w:rPr>
            </w:pPr>
          </w:p>
        </w:tc>
        <w:tc>
          <w:tcPr>
            <w:tcW w:w="3240" w:type="dxa"/>
          </w:tcPr>
          <w:p w14:paraId="587717C0" w14:textId="77777777" w:rsidR="00155EC5" w:rsidRDefault="00155EC5">
            <w:pPr>
              <w:spacing w:before="20" w:after="20" w:line="204" w:lineRule="auto"/>
              <w:rPr>
                <w:rFonts w:ascii="Times New Roman" w:hAnsi="Times New Roman" w:cs="Times New Roman"/>
                <w:sz w:val="20"/>
                <w:szCs w:val="20"/>
              </w:rPr>
            </w:pPr>
          </w:p>
        </w:tc>
      </w:tr>
      <w:tr w:rsidR="00155EC5" w14:paraId="339967DC" w14:textId="77777777">
        <w:trPr>
          <w:gridAfter w:val="1"/>
          <w:trHeight w:val="57"/>
          <w:jc w:val="center"/>
        </w:trPr>
        <w:tc>
          <w:tcPr>
            <w:tcW w:w="0" w:type="auto"/>
            <w:vMerge/>
            <w:tcBorders>
              <w:top w:val="none" w:sz="4" w:space="0" w:color="000000"/>
              <w:left w:val="single" w:sz="4" w:space="0" w:color="auto"/>
              <w:bottom w:val="none" w:sz="4" w:space="0" w:color="000000"/>
              <w:right w:val="none" w:sz="4" w:space="0" w:color="000000"/>
            </w:tcBorders>
            <w:vAlign w:val="center"/>
          </w:tcPr>
          <w:p w14:paraId="303031D9"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tcPr>
          <w:p w14:paraId="43F52DC5" w14:textId="77777777" w:rsidR="00155EC5" w:rsidRDefault="00155EC5">
            <w:pPr>
              <w:spacing w:before="20" w:after="20" w:line="204" w:lineRule="auto"/>
              <w:rPr>
                <w:rFonts w:ascii="Times New Roman" w:hAnsi="Times New Roman" w:cs="Times New Roman"/>
                <w:sz w:val="20"/>
                <w:szCs w:val="20"/>
              </w:rPr>
            </w:pPr>
          </w:p>
        </w:tc>
        <w:tc>
          <w:tcPr>
            <w:tcW w:w="3240" w:type="dxa"/>
            <w:shd w:val="clear" w:color="auto" w:fill="D2D2D2"/>
            <w:vAlign w:val="bottom"/>
          </w:tcPr>
          <w:p w14:paraId="2FE9B389" w14:textId="77777777" w:rsidR="00155EC5" w:rsidRDefault="00000000">
            <w:pPr>
              <w:pStyle w:val="afa"/>
              <w:spacing w:before="20" w:after="20" w:line="204" w:lineRule="auto"/>
              <w:rPr>
                <w:rFonts w:ascii="Times New Roman" w:hAnsi="Times New Roman" w:cs="Times New Roman"/>
              </w:rPr>
            </w:pPr>
            <w:r>
              <w:rPr>
                <w:rFonts w:ascii="Times New Roman" w:hAnsi="Times New Roman" w:cs="Times New Roman"/>
                <w:b/>
                <w:color w:val="464646"/>
                <w:sz w:val="18"/>
                <w:lang w:val="ru-RU" w:bidi="ru-RU"/>
              </w:rPr>
              <w:t>Функции многофункционального автомобиля</w:t>
            </w:r>
          </w:p>
        </w:tc>
      </w:tr>
      <w:tr w:rsidR="00155EC5" w14:paraId="35097DF0" w14:textId="77777777">
        <w:trPr>
          <w:gridAfter w:val="1"/>
          <w:trHeight w:val="57"/>
          <w:jc w:val="center"/>
        </w:trPr>
        <w:tc>
          <w:tcPr>
            <w:tcW w:w="3206" w:type="dxa"/>
            <w:tcBorders>
              <w:top w:val="single" w:sz="4" w:space="0" w:color="auto"/>
              <w:left w:val="none" w:sz="4" w:space="0" w:color="000000"/>
              <w:bottom w:val="none" w:sz="4" w:space="0" w:color="000000"/>
              <w:right w:val="none" w:sz="4" w:space="0" w:color="000000"/>
            </w:tcBorders>
            <w:vAlign w:val="center"/>
          </w:tcPr>
          <w:p w14:paraId="1F323BA4" w14:textId="77777777" w:rsidR="00155EC5" w:rsidRDefault="00000000">
            <w:pPr>
              <w:pStyle w:val="afa"/>
              <w:spacing w:before="20" w:after="20" w:line="204" w:lineRule="auto"/>
              <w:rPr>
                <w:rFonts w:ascii="Times New Roman" w:hAnsi="Times New Roman" w:cs="Times New Roman"/>
              </w:rPr>
            </w:pPr>
            <w:r>
              <w:rPr>
                <w:rFonts w:ascii="Times New Roman" w:hAnsi="Times New Roman" w:cs="Times New Roman"/>
                <w:sz w:val="18"/>
                <w:lang w:val="ru-RU" w:bidi="ru-RU"/>
              </w:rPr>
              <w:t>Правила использования цепей противоскольжения различаются в зависимости от местоположения и типа дороги. Всегда проверяйте локальные законодательные и нормативные акты перед установкой цепей противоскольжения.</w:t>
            </w:r>
          </w:p>
        </w:tc>
        <w:tc>
          <w:tcPr>
            <w:tcW w:w="259" w:type="dxa"/>
          </w:tcPr>
          <w:p w14:paraId="6526B873" w14:textId="77777777" w:rsidR="00155EC5" w:rsidRDefault="00155EC5">
            <w:pPr>
              <w:spacing w:before="20" w:after="20" w:line="204" w:lineRule="auto"/>
              <w:rPr>
                <w:rFonts w:ascii="Times New Roman" w:hAnsi="Times New Roman" w:cs="Times New Roman"/>
                <w:sz w:val="20"/>
                <w:szCs w:val="20"/>
                <w:lang w:eastAsia="zh-TW"/>
              </w:rPr>
            </w:pPr>
          </w:p>
        </w:tc>
        <w:tc>
          <w:tcPr>
            <w:tcW w:w="3240" w:type="dxa"/>
            <w:vMerge w:val="restart"/>
            <w:tcBorders>
              <w:top w:val="single" w:sz="4" w:space="0" w:color="auto"/>
              <w:left w:val="none" w:sz="4" w:space="0" w:color="000000"/>
              <w:bottom w:val="none" w:sz="4" w:space="0" w:color="000000"/>
              <w:right w:val="none" w:sz="4" w:space="0" w:color="000000"/>
            </w:tcBorders>
            <w:vAlign w:val="center"/>
          </w:tcPr>
          <w:p w14:paraId="197F049F" w14:textId="77777777" w:rsidR="00155EC5" w:rsidRDefault="00000000">
            <w:pPr>
              <w:pStyle w:val="a2"/>
              <w:spacing w:line="204" w:lineRule="auto"/>
            </w:pPr>
            <w:r>
              <w:t>Специальная конструкция внедорожника приводит к повышению центра тяжести по сравнению с обычными легковыми автомобилями. Эта особенность конструкции автомобилей данного типа увеличивает вероятность их опрокидывания. Поэтому внедорожные автомобили чаще переворачиваются, чем автомобили других типов.</w:t>
            </w:r>
          </w:p>
          <w:p w14:paraId="38E1105E" w14:textId="77777777" w:rsidR="00155EC5" w:rsidRDefault="00000000">
            <w:pPr>
              <w:pStyle w:val="a2"/>
              <w:spacing w:line="204" w:lineRule="auto"/>
            </w:pPr>
            <w:r>
              <w:t xml:space="preserve">Преимуществом автомобиля с более высоким дорожным просветом является широкий обзор дороги для водителя, позволяющий предвидеть проблемы. </w:t>
            </w:r>
          </w:p>
          <w:p w14:paraId="2D3DC05D" w14:textId="77777777" w:rsidR="00155EC5" w:rsidRDefault="00000000">
            <w:pPr>
              <w:pStyle w:val="a2"/>
              <w:spacing w:line="204" w:lineRule="auto"/>
            </w:pPr>
            <w:r>
              <w:t>Как и другие спортивные автомобили с низкой посадкой, предназначенные для езды по бездорожью, внедорожники не предназначены для прохождения поворотов на той же скорости, что и обычные легковые автомобили. Поэтому при резком повороте на высокой скорости данный автомобиль может перевернуться.</w:t>
            </w:r>
          </w:p>
        </w:tc>
      </w:tr>
      <w:tr w:rsidR="00155EC5" w14:paraId="5EE56080" w14:textId="77777777">
        <w:trPr>
          <w:gridAfter w:val="1"/>
          <w:trHeight w:val="279"/>
          <w:jc w:val="center"/>
        </w:trPr>
        <w:tc>
          <w:tcPr>
            <w:tcW w:w="3206" w:type="dxa"/>
            <w:vMerge w:val="restart"/>
            <w:tcBorders>
              <w:top w:val="single" w:sz="4" w:space="0" w:color="auto"/>
              <w:left w:val="none" w:sz="4" w:space="0" w:color="000000"/>
              <w:bottom w:val="none" w:sz="4" w:space="0" w:color="000000"/>
              <w:right w:val="none" w:sz="4" w:space="0" w:color="000000"/>
            </w:tcBorders>
          </w:tcPr>
          <w:p w14:paraId="483124F9" w14:textId="77777777" w:rsidR="00155EC5" w:rsidRDefault="00000000">
            <w:pPr>
              <w:pStyle w:val="afa"/>
              <w:spacing w:before="20" w:after="20" w:line="204" w:lineRule="auto"/>
              <w:rPr>
                <w:rFonts w:ascii="Times New Roman" w:hAnsi="Times New Roman" w:cs="Times New Roman"/>
                <w:sz w:val="18"/>
              </w:rPr>
            </w:pPr>
            <w:r>
              <w:rPr>
                <w:sz w:val="18"/>
              </w:rPr>
              <w:t>■</w:t>
            </w:r>
            <w:r>
              <w:rPr>
                <w:rFonts w:ascii="Times New Roman" w:hAnsi="Times New Roman" w:cs="Times New Roman"/>
                <w:b/>
                <w:sz w:val="18"/>
                <w:lang w:val="ru-RU" w:bidi="ru-RU"/>
              </w:rPr>
              <w:t xml:space="preserve"> Установка цепей противоскольжения</w:t>
            </w:r>
          </w:p>
          <w:p w14:paraId="2064348F"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b/>
                <w:sz w:val="18"/>
                <w:lang w:val="ru-RU" w:bidi="ru-RU"/>
              </w:rPr>
              <w:t>При установке и снятии цепей соблюдайте следующие меры предосторожности:</w:t>
            </w:r>
          </w:p>
          <w:p w14:paraId="3F410C18" w14:textId="77777777" w:rsidR="00155EC5" w:rsidRDefault="00000000">
            <w:pPr>
              <w:pStyle w:val="a2"/>
              <w:spacing w:line="204" w:lineRule="auto"/>
            </w:pPr>
            <w:r>
              <w:t>Устанавливайте и снимайте цепи противоскольжения в безопасном месте.</w:t>
            </w:r>
          </w:p>
          <w:p w14:paraId="3D79CCC3" w14:textId="77777777" w:rsidR="00155EC5" w:rsidRDefault="00000000">
            <w:pPr>
              <w:pStyle w:val="a2"/>
              <w:spacing w:line="204" w:lineRule="auto"/>
            </w:pPr>
            <w:r>
              <w:t>Установите цепи противоскольжения только на передние колеса. Не устанавливайте цепи на задние колеса.</w:t>
            </w:r>
          </w:p>
          <w:p w14:paraId="04B118BB" w14:textId="77777777" w:rsidR="00155EC5" w:rsidRDefault="00000000">
            <w:pPr>
              <w:pStyle w:val="a2"/>
              <w:spacing w:line="204" w:lineRule="auto"/>
            </w:pPr>
            <w:r>
              <w:t>Установите цепи противоскольжения на передние колеса как можно прочнее. через 0,5-1,0 км.</w:t>
            </w:r>
          </w:p>
          <w:p w14:paraId="190E60C7" w14:textId="77777777" w:rsidR="00155EC5" w:rsidRDefault="00000000">
            <w:pPr>
              <w:pStyle w:val="a2"/>
              <w:spacing w:line="204" w:lineRule="auto"/>
            </w:pPr>
            <w:r>
              <w:t>(км) Снова затяните цепь противоскольжения.</w:t>
            </w:r>
          </w:p>
          <w:p w14:paraId="57A37787" w14:textId="77777777" w:rsidR="00155EC5" w:rsidRDefault="00000000">
            <w:pPr>
              <w:pStyle w:val="a2"/>
              <w:spacing w:line="204" w:lineRule="auto"/>
            </w:pPr>
            <w:r>
              <w:t>Устанавливайте цепи противоскольжения в соответствии с прилагаемыми инструкциями.</w:t>
            </w:r>
          </w:p>
        </w:tc>
        <w:tc>
          <w:tcPr>
            <w:tcW w:w="259" w:type="dxa"/>
            <w:vMerge w:val="restart"/>
          </w:tcPr>
          <w:p w14:paraId="352D4997" w14:textId="77777777" w:rsidR="00155EC5" w:rsidRDefault="00155EC5">
            <w:pPr>
              <w:spacing w:before="20" w:after="20" w:line="204" w:lineRule="auto"/>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256CEDA4"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r>
      <w:tr w:rsidR="00155EC5" w14:paraId="3429BB68"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20B409FC"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Merge/>
            <w:vAlign w:val="center"/>
          </w:tcPr>
          <w:p w14:paraId="35EFC936" w14:textId="77777777" w:rsidR="00155EC5" w:rsidRDefault="00155EC5">
            <w:pPr>
              <w:spacing w:line="204" w:lineRule="auto"/>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4B06ED17"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63C26857" w14:textId="77777777" w:rsidR="00155EC5" w:rsidRDefault="00155EC5">
            <w:pPr>
              <w:rPr>
                <w:rFonts w:ascii="Times New Roman" w:hAnsi="Times New Roman" w:cs="Times New Roman"/>
                <w:sz w:val="20"/>
                <w:szCs w:val="20"/>
              </w:rPr>
            </w:pPr>
          </w:p>
        </w:tc>
      </w:tr>
      <w:tr w:rsidR="00155EC5" w14:paraId="786BF07C"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40074A8A"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Merge/>
            <w:vAlign w:val="center"/>
          </w:tcPr>
          <w:p w14:paraId="72C36E17" w14:textId="77777777" w:rsidR="00155EC5" w:rsidRDefault="00155EC5">
            <w:pPr>
              <w:spacing w:line="204" w:lineRule="auto"/>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4E636004"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55675670" w14:textId="77777777" w:rsidR="00155EC5" w:rsidRDefault="00155EC5">
            <w:pPr>
              <w:rPr>
                <w:rFonts w:eastAsia="PMingLiU"/>
                <w:color w:val="auto"/>
                <w:sz w:val="20"/>
                <w:szCs w:val="20"/>
                <w:lang w:eastAsia="ru-RU" w:bidi="ar-SA"/>
              </w:rPr>
            </w:pPr>
          </w:p>
        </w:tc>
      </w:tr>
      <w:tr w:rsidR="00155EC5" w14:paraId="3547B101"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5FF5B12B"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tcPr>
          <w:p w14:paraId="6F9A9CA7" w14:textId="77777777" w:rsidR="00155EC5" w:rsidRDefault="00155EC5">
            <w:pPr>
              <w:spacing w:before="20" w:after="20" w:line="204" w:lineRule="auto"/>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1978B14D"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4636898D" w14:textId="77777777" w:rsidR="00155EC5" w:rsidRDefault="00155EC5">
            <w:pPr>
              <w:rPr>
                <w:rFonts w:eastAsia="PMingLiU"/>
                <w:color w:val="auto"/>
                <w:sz w:val="20"/>
                <w:szCs w:val="20"/>
                <w:lang w:eastAsia="ru-RU" w:bidi="ar-SA"/>
              </w:rPr>
            </w:pPr>
          </w:p>
        </w:tc>
      </w:tr>
      <w:tr w:rsidR="00155EC5" w14:paraId="2469FBA0"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1A5E317B"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tcPr>
          <w:p w14:paraId="2A9D056A" w14:textId="77777777" w:rsidR="00155EC5" w:rsidRDefault="00155EC5">
            <w:pPr>
              <w:spacing w:before="20" w:after="20" w:line="204" w:lineRule="auto"/>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64E58328"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53E57297" w14:textId="77777777" w:rsidR="00155EC5" w:rsidRDefault="00155EC5">
            <w:pPr>
              <w:rPr>
                <w:rFonts w:eastAsia="PMingLiU"/>
                <w:color w:val="auto"/>
                <w:sz w:val="20"/>
                <w:szCs w:val="20"/>
                <w:lang w:eastAsia="ru-RU" w:bidi="ar-SA"/>
              </w:rPr>
            </w:pPr>
          </w:p>
        </w:tc>
      </w:tr>
      <w:tr w:rsidR="00155EC5" w14:paraId="048F5F2B"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10E6EAC4"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vMerge w:val="restart"/>
          </w:tcPr>
          <w:p w14:paraId="05C9192E" w14:textId="77777777" w:rsidR="00155EC5" w:rsidRDefault="00155EC5">
            <w:pPr>
              <w:spacing w:before="20" w:after="20" w:line="204" w:lineRule="auto"/>
              <w:rPr>
                <w:rFonts w:ascii="Times New Roman" w:hAnsi="Times New Roman" w:cs="Times New Roman"/>
                <w:sz w:val="20"/>
                <w:szCs w:val="20"/>
              </w:rPr>
            </w:pPr>
          </w:p>
        </w:tc>
        <w:tc>
          <w:tcPr>
            <w:tcW w:w="3240" w:type="dxa"/>
            <w:vMerge w:val="restart"/>
            <w:tcBorders>
              <w:top w:val="single" w:sz="4" w:space="0" w:color="auto"/>
              <w:left w:val="single" w:sz="4" w:space="0" w:color="auto"/>
              <w:bottom w:val="none" w:sz="4" w:space="0" w:color="000000"/>
              <w:right w:val="single" w:sz="4" w:space="0" w:color="auto"/>
            </w:tcBorders>
            <w:shd w:val="clear" w:color="auto" w:fill="FAD5E6"/>
          </w:tcPr>
          <w:p w14:paraId="0ED7A120" w14:textId="77777777" w:rsidR="00155EC5" w:rsidRDefault="00000000">
            <w:pPr>
              <w:pStyle w:val="afa"/>
              <w:spacing w:before="20" w:after="20" w:line="204" w:lineRule="auto"/>
              <w:rPr>
                <w:rFonts w:ascii="Times New Roman" w:hAnsi="Times New Roman" w:cs="Times New Roman"/>
              </w:rPr>
            </w:pPr>
            <w:r>
              <w:rPr>
                <w:noProof/>
                <w:lang w:val="ru-RU" w:eastAsia="ru-RU" w:bidi="ar-SA"/>
              </w:rPr>
              <mc:AlternateContent>
                <mc:Choice Requires="wpg">
                  <w:drawing>
                    <wp:inline distT="0" distB="0" distL="0" distR="0" wp14:anchorId="46E65C1E" wp14:editId="0E68BBAD">
                      <wp:extent cx="274694" cy="198755"/>
                      <wp:effectExtent l="0" t="0" r="0" b="0"/>
                      <wp:docPr id="704"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0" o:spid="_x0000_s84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0" w:type="auto"/>
            <w:vAlign w:val="center"/>
          </w:tcPr>
          <w:p w14:paraId="014D10EF" w14:textId="77777777" w:rsidR="00155EC5" w:rsidRDefault="00155EC5">
            <w:pPr>
              <w:rPr>
                <w:rFonts w:eastAsia="PMingLiU"/>
                <w:color w:val="auto"/>
                <w:sz w:val="20"/>
                <w:szCs w:val="20"/>
                <w:lang w:eastAsia="ru-RU" w:bidi="ar-SA"/>
              </w:rPr>
            </w:pPr>
          </w:p>
        </w:tc>
      </w:tr>
      <w:tr w:rsidR="00155EC5" w14:paraId="0C292A7A"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0B42ACE6"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Merge/>
            <w:vAlign w:val="center"/>
          </w:tcPr>
          <w:p w14:paraId="17EF9BFA" w14:textId="77777777" w:rsidR="00155EC5" w:rsidRDefault="00155EC5">
            <w:pPr>
              <w:spacing w:line="204" w:lineRule="auto"/>
              <w:rPr>
                <w:rFonts w:ascii="Times New Roman" w:hAnsi="Times New Roman" w:cs="Times New Roman"/>
                <w:sz w:val="20"/>
                <w:szCs w:val="20"/>
              </w:rPr>
            </w:pPr>
          </w:p>
        </w:tc>
        <w:tc>
          <w:tcPr>
            <w:tcW w:w="0" w:type="auto"/>
            <w:vMerge/>
            <w:tcBorders>
              <w:top w:val="single" w:sz="4" w:space="0" w:color="auto"/>
              <w:left w:val="single" w:sz="4" w:space="0" w:color="auto"/>
              <w:bottom w:val="none" w:sz="4" w:space="0" w:color="000000"/>
              <w:right w:val="single" w:sz="4" w:space="0" w:color="auto"/>
            </w:tcBorders>
            <w:vAlign w:val="center"/>
          </w:tcPr>
          <w:p w14:paraId="5E3F84AA"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45D15EA8" w14:textId="77777777" w:rsidR="00155EC5" w:rsidRDefault="00155EC5">
            <w:pPr>
              <w:rPr>
                <w:rFonts w:ascii="Times New Roman" w:hAnsi="Times New Roman" w:cs="Times New Roman"/>
              </w:rPr>
            </w:pPr>
          </w:p>
        </w:tc>
      </w:tr>
      <w:tr w:rsidR="00155EC5" w14:paraId="52B40F3C"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224F3CD3"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tcPr>
          <w:p w14:paraId="54DD2E76" w14:textId="77777777" w:rsidR="00155EC5" w:rsidRDefault="00155EC5">
            <w:pPr>
              <w:spacing w:before="20" w:after="20" w:line="204" w:lineRule="auto"/>
              <w:rPr>
                <w:rFonts w:ascii="Times New Roman" w:hAnsi="Times New Roman" w:cs="Times New Roman"/>
                <w:sz w:val="20"/>
                <w:szCs w:val="20"/>
              </w:rPr>
            </w:pPr>
          </w:p>
        </w:tc>
        <w:tc>
          <w:tcPr>
            <w:tcW w:w="3240" w:type="dxa"/>
            <w:vMerge w:val="restart"/>
            <w:tcBorders>
              <w:top w:val="single" w:sz="4" w:space="0" w:color="auto"/>
              <w:left w:val="single" w:sz="4" w:space="0" w:color="auto"/>
              <w:bottom w:val="single" w:sz="4" w:space="0" w:color="auto"/>
              <w:right w:val="single" w:sz="4" w:space="0" w:color="auto"/>
            </w:tcBorders>
          </w:tcPr>
          <w:p w14:paraId="444C4D78" w14:textId="77777777" w:rsidR="00155EC5" w:rsidRDefault="00000000">
            <w:pPr>
              <w:pStyle w:val="afa"/>
              <w:spacing w:before="20" w:after="20" w:line="204"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использовании универсального автомобиля</w:t>
            </w:r>
          </w:p>
          <w:p w14:paraId="3E44BDF3"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Для сведения к минимуму опасности гибели или получения серьезных травм либо повреждения своего автомобиля обязательно соблюдайте следующие меры предосторожности:</w:t>
            </w:r>
          </w:p>
          <w:p w14:paraId="6E37E672" w14:textId="77777777" w:rsidR="00155EC5" w:rsidRDefault="00000000">
            <w:pPr>
              <w:pStyle w:val="a2"/>
              <w:spacing w:line="204" w:lineRule="auto"/>
            </w:pPr>
            <w:r>
              <w:t>В случае переворота не пристегнутый пассажир имеет значительно больше шансов погибнуть, чем пассажир, пристегнутый ремнем безопасности. Поэтому водитель и все пассажиры всегда должны пристегиваться ремнями безопасности.</w:t>
            </w:r>
          </w:p>
        </w:tc>
        <w:tc>
          <w:tcPr>
            <w:tcW w:w="0" w:type="auto"/>
            <w:vAlign w:val="center"/>
          </w:tcPr>
          <w:p w14:paraId="71909514" w14:textId="77777777" w:rsidR="00155EC5" w:rsidRDefault="00155EC5">
            <w:pPr>
              <w:rPr>
                <w:rFonts w:eastAsia="PMingLiU"/>
                <w:color w:val="auto"/>
                <w:sz w:val="20"/>
                <w:szCs w:val="20"/>
                <w:lang w:eastAsia="ru-RU" w:bidi="ar-SA"/>
              </w:rPr>
            </w:pPr>
          </w:p>
        </w:tc>
      </w:tr>
      <w:tr w:rsidR="00155EC5" w14:paraId="3A46DEFD" w14:textId="77777777">
        <w:trPr>
          <w:trHeight w:val="57"/>
          <w:jc w:val="center"/>
        </w:trPr>
        <w:tc>
          <w:tcPr>
            <w:tcW w:w="3206" w:type="dxa"/>
            <w:tcBorders>
              <w:top w:val="single" w:sz="4" w:space="0" w:color="auto"/>
              <w:left w:val="single" w:sz="4" w:space="0" w:color="auto"/>
              <w:bottom w:val="none" w:sz="4" w:space="0" w:color="000000"/>
              <w:right w:val="none" w:sz="4" w:space="0" w:color="000000"/>
            </w:tcBorders>
          </w:tcPr>
          <w:p w14:paraId="60B94B15" w14:textId="77777777" w:rsidR="00155EC5" w:rsidRDefault="00000000">
            <w:pPr>
              <w:pStyle w:val="afa"/>
              <w:spacing w:before="20" w:after="20" w:line="204" w:lineRule="auto"/>
              <w:rPr>
                <w:rFonts w:ascii="Times New Roman" w:hAnsi="Times New Roman" w:cs="Times New Roman"/>
              </w:rPr>
            </w:pPr>
            <w:r>
              <w:rPr>
                <w:noProof/>
                <w:lang w:val="ru-RU" w:eastAsia="ru-RU" w:bidi="ar-SA"/>
              </w:rPr>
              <mc:AlternateContent>
                <mc:Choice Requires="wpg">
                  <w:drawing>
                    <wp:inline distT="0" distB="0" distL="0" distR="0" wp14:anchorId="62F487FB" wp14:editId="5A11817F">
                      <wp:extent cx="237409" cy="178102"/>
                      <wp:effectExtent l="0" t="0" r="0" b="0"/>
                      <wp:docPr id="705" name="Рисунок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1" o:spid="_x0000_s841"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c>
          <w:tcPr>
            <w:tcW w:w="259" w:type="dxa"/>
            <w:tcBorders>
              <w:top w:val="none" w:sz="4" w:space="0" w:color="000000"/>
              <w:left w:val="single" w:sz="4" w:space="0" w:color="auto"/>
              <w:bottom w:val="none" w:sz="4" w:space="0" w:color="000000"/>
              <w:right w:val="none" w:sz="4" w:space="0" w:color="000000"/>
            </w:tcBorders>
          </w:tcPr>
          <w:p w14:paraId="3F82601C" w14:textId="77777777" w:rsidR="00155EC5" w:rsidRDefault="00155EC5">
            <w:pPr>
              <w:spacing w:before="20" w:after="20" w:line="204" w:lineRule="auto"/>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7ADF934"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383DEA00" w14:textId="77777777" w:rsidR="00155EC5" w:rsidRDefault="00155EC5">
            <w:pPr>
              <w:rPr>
                <w:rFonts w:eastAsia="PMingLiU"/>
                <w:color w:val="auto"/>
                <w:sz w:val="20"/>
                <w:szCs w:val="20"/>
                <w:lang w:eastAsia="ru-RU" w:bidi="ar-SA"/>
              </w:rPr>
            </w:pPr>
          </w:p>
        </w:tc>
      </w:tr>
      <w:tr w:rsidR="00155EC5" w14:paraId="2B77B6BB" w14:textId="77777777">
        <w:trPr>
          <w:trHeight w:val="57"/>
          <w:jc w:val="center"/>
        </w:trPr>
        <w:tc>
          <w:tcPr>
            <w:tcW w:w="3206" w:type="dxa"/>
            <w:vMerge w:val="restart"/>
            <w:tcBorders>
              <w:top w:val="single" w:sz="4" w:space="0" w:color="auto"/>
              <w:left w:val="single" w:sz="4" w:space="0" w:color="auto"/>
              <w:bottom w:val="none" w:sz="4" w:space="0" w:color="000000"/>
              <w:right w:val="none" w:sz="4" w:space="0" w:color="000000"/>
            </w:tcBorders>
          </w:tcPr>
          <w:p w14:paraId="4BE55358" w14:textId="77777777" w:rsidR="00155EC5" w:rsidRDefault="00000000">
            <w:pPr>
              <w:pStyle w:val="afa"/>
              <w:spacing w:before="20" w:after="20" w:line="204" w:lineRule="auto"/>
              <w:rPr>
                <w:rFonts w:ascii="Times New Roman" w:hAnsi="Times New Roman" w:cs="Times New Roman"/>
                <w:sz w:val="18"/>
              </w:rPr>
            </w:pPr>
            <w:r>
              <w:rPr>
                <w:sz w:val="18"/>
              </w:rPr>
              <w:t>■</w:t>
            </w:r>
            <w:r>
              <w:rPr>
                <w:rFonts w:ascii="Times New Roman" w:hAnsi="Times New Roman" w:cs="Times New Roman"/>
                <w:b/>
                <w:sz w:val="18"/>
                <w:lang w:val="ru-RU" w:bidi="ru-RU"/>
              </w:rPr>
              <w:t xml:space="preserve"> Установка цепей противоскольжения</w:t>
            </w:r>
          </w:p>
          <w:p w14:paraId="37BB4317" w14:textId="77777777" w:rsidR="00155EC5" w:rsidRDefault="00000000">
            <w:pPr>
              <w:pStyle w:val="afa"/>
              <w:spacing w:before="20" w:after="20" w:line="204" w:lineRule="auto"/>
              <w:rPr>
                <w:rFonts w:ascii="Times New Roman" w:hAnsi="Times New Roman" w:cs="Times New Roman"/>
              </w:rPr>
            </w:pPr>
            <w:r>
              <w:rPr>
                <w:rFonts w:ascii="Times New Roman" w:hAnsi="Times New Roman" w:cs="Times New Roman"/>
                <w:sz w:val="18"/>
                <w:lang w:val="ru-RU" w:bidi="ru-RU"/>
              </w:rPr>
              <w:t>После установки цепей противоскольжения клапаны и передатчики системы контроля давления в шинах могут работать ненадлежащим образом.</w:t>
            </w:r>
          </w:p>
        </w:tc>
        <w:tc>
          <w:tcPr>
            <w:tcW w:w="259" w:type="dxa"/>
            <w:tcBorders>
              <w:top w:val="none" w:sz="4" w:space="0" w:color="000000"/>
              <w:left w:val="single" w:sz="4" w:space="0" w:color="auto"/>
              <w:bottom w:val="none" w:sz="4" w:space="0" w:color="000000"/>
              <w:right w:val="none" w:sz="4" w:space="0" w:color="000000"/>
            </w:tcBorders>
          </w:tcPr>
          <w:p w14:paraId="2609A751" w14:textId="77777777" w:rsidR="00155EC5" w:rsidRDefault="00155EC5">
            <w:pPr>
              <w:spacing w:before="20" w:after="20" w:line="204" w:lineRule="auto"/>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B649FB9"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3E50591E" w14:textId="77777777" w:rsidR="00155EC5" w:rsidRDefault="00155EC5">
            <w:pPr>
              <w:rPr>
                <w:rFonts w:eastAsia="PMingLiU"/>
                <w:color w:val="auto"/>
                <w:sz w:val="20"/>
                <w:szCs w:val="20"/>
                <w:lang w:eastAsia="ru-RU" w:bidi="ar-SA"/>
              </w:rPr>
            </w:pPr>
          </w:p>
        </w:tc>
      </w:tr>
      <w:tr w:rsidR="00155EC5" w14:paraId="0223F5C1" w14:textId="77777777">
        <w:trPr>
          <w:trHeight w:val="316"/>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2AA9EDD1"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259" w:type="dxa"/>
            <w:vMerge w:val="restart"/>
            <w:tcBorders>
              <w:top w:val="none" w:sz="4" w:space="0" w:color="000000"/>
              <w:left w:val="single" w:sz="4" w:space="0" w:color="auto"/>
              <w:bottom w:val="none" w:sz="4" w:space="0" w:color="000000"/>
              <w:right w:val="none" w:sz="4" w:space="0" w:color="000000"/>
            </w:tcBorders>
          </w:tcPr>
          <w:p w14:paraId="54152226" w14:textId="77777777" w:rsidR="00155EC5" w:rsidRDefault="00155EC5">
            <w:pPr>
              <w:spacing w:before="20" w:after="20" w:line="204" w:lineRule="auto"/>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9CBE0A0"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2D752548" w14:textId="77777777" w:rsidR="00155EC5" w:rsidRDefault="00155EC5">
            <w:pPr>
              <w:rPr>
                <w:rFonts w:eastAsia="PMingLiU"/>
                <w:color w:val="auto"/>
                <w:sz w:val="20"/>
                <w:szCs w:val="20"/>
                <w:lang w:eastAsia="ru-RU" w:bidi="ar-SA"/>
              </w:rPr>
            </w:pPr>
          </w:p>
        </w:tc>
      </w:tr>
      <w:tr w:rsidR="00155EC5" w14:paraId="2C5EA99A" w14:textId="77777777">
        <w:trPr>
          <w:trHeight w:val="316"/>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3897A23D"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Merge/>
            <w:tcBorders>
              <w:top w:val="none" w:sz="4" w:space="0" w:color="000000"/>
              <w:left w:val="single" w:sz="4" w:space="0" w:color="auto"/>
              <w:bottom w:val="none" w:sz="4" w:space="0" w:color="000000"/>
              <w:right w:val="none" w:sz="4" w:space="0" w:color="000000"/>
            </w:tcBorders>
            <w:vAlign w:val="center"/>
          </w:tcPr>
          <w:p w14:paraId="2C37CFB0" w14:textId="77777777" w:rsidR="00155EC5" w:rsidRDefault="00155EC5">
            <w:pPr>
              <w:spacing w:line="204" w:lineRule="auto"/>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4274F07"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230FB34F" w14:textId="77777777" w:rsidR="00155EC5" w:rsidRDefault="00155EC5">
            <w:pPr>
              <w:rPr>
                <w:rFonts w:ascii="Times New Roman" w:hAnsi="Times New Roman" w:cs="Times New Roman"/>
                <w:sz w:val="20"/>
                <w:szCs w:val="20"/>
              </w:rPr>
            </w:pPr>
          </w:p>
        </w:tc>
      </w:tr>
      <w:tr w:rsidR="00155EC5" w14:paraId="2F549B2A" w14:textId="77777777">
        <w:trPr>
          <w:trHeight w:val="57"/>
          <w:jc w:val="center"/>
        </w:trPr>
        <w:tc>
          <w:tcPr>
            <w:tcW w:w="3206" w:type="dxa"/>
            <w:tcBorders>
              <w:top w:val="single" w:sz="4" w:space="0" w:color="auto"/>
              <w:left w:val="none" w:sz="4" w:space="0" w:color="000000"/>
              <w:bottom w:val="none" w:sz="4" w:space="0" w:color="000000"/>
              <w:right w:val="none" w:sz="4" w:space="0" w:color="000000"/>
            </w:tcBorders>
          </w:tcPr>
          <w:p w14:paraId="469D52DC" w14:textId="77777777" w:rsidR="00155EC5" w:rsidRDefault="00155EC5">
            <w:pPr>
              <w:spacing w:before="20" w:after="20" w:line="204" w:lineRule="auto"/>
              <w:rPr>
                <w:rFonts w:ascii="Times New Roman" w:hAnsi="Times New Roman" w:cs="Times New Roman"/>
                <w:sz w:val="20"/>
                <w:szCs w:val="20"/>
              </w:rPr>
            </w:pPr>
          </w:p>
        </w:tc>
        <w:tc>
          <w:tcPr>
            <w:tcW w:w="259" w:type="dxa"/>
          </w:tcPr>
          <w:p w14:paraId="1C809A91" w14:textId="77777777" w:rsidR="00155EC5" w:rsidRDefault="00155EC5">
            <w:pPr>
              <w:spacing w:before="20" w:after="20" w:line="204" w:lineRule="auto"/>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CB65B96" w14:textId="77777777" w:rsidR="00155EC5" w:rsidRDefault="00155EC5">
            <w:pPr>
              <w:spacing w:line="204" w:lineRule="auto"/>
              <w:rPr>
                <w:rFonts w:ascii="Times New Roman" w:eastAsia="SimSun" w:hAnsi="Times New Roman" w:cs="Times New Roman"/>
                <w:color w:val="auto"/>
                <w:sz w:val="20"/>
                <w:szCs w:val="20"/>
                <w:lang w:val="zh-TW" w:eastAsia="zh-TW" w:bidi="zh-TW"/>
              </w:rPr>
            </w:pPr>
          </w:p>
        </w:tc>
        <w:tc>
          <w:tcPr>
            <w:tcW w:w="0" w:type="auto"/>
            <w:vAlign w:val="center"/>
          </w:tcPr>
          <w:p w14:paraId="4AE431BA" w14:textId="77777777" w:rsidR="00155EC5" w:rsidRDefault="00155EC5">
            <w:pPr>
              <w:rPr>
                <w:rFonts w:eastAsia="PMingLiU"/>
                <w:color w:val="auto"/>
                <w:sz w:val="20"/>
                <w:szCs w:val="20"/>
                <w:lang w:eastAsia="ru-RU" w:bidi="ar-SA"/>
              </w:rPr>
            </w:pPr>
          </w:p>
        </w:tc>
      </w:tr>
    </w:tbl>
    <w:p w14:paraId="5BD177F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92"/>
        <w:gridCol w:w="302"/>
        <w:gridCol w:w="3211"/>
      </w:tblGrid>
      <w:tr w:rsidR="00155EC5" w14:paraId="1C55E54C" w14:textId="77777777">
        <w:trPr>
          <w:trHeight w:val="57"/>
          <w:jc w:val="center"/>
        </w:trPr>
        <w:tc>
          <w:tcPr>
            <w:tcW w:w="3192" w:type="dxa"/>
            <w:tcBorders>
              <w:top w:val="single" w:sz="4" w:space="0" w:color="auto"/>
              <w:left w:val="single" w:sz="4" w:space="0" w:color="auto"/>
              <w:bottom w:val="single" w:sz="4" w:space="0" w:color="auto"/>
              <w:right w:val="single" w:sz="4" w:space="0" w:color="auto"/>
            </w:tcBorders>
            <w:shd w:val="clear" w:color="auto" w:fill="FAD5E6"/>
          </w:tcPr>
          <w:p w14:paraId="0DF52E08" w14:textId="77777777" w:rsidR="00155EC5" w:rsidRDefault="00000000">
            <w:pPr>
              <w:pStyle w:val="afa"/>
              <w:spacing w:before="20" w:after="20" w:line="204" w:lineRule="auto"/>
              <w:jc w:val="both"/>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6CA1D2C1" wp14:editId="171F2C5A">
                      <wp:extent cx="274694" cy="198755"/>
                      <wp:effectExtent l="0" t="0" r="0" b="0"/>
                      <wp:docPr id="706"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2" o:spid="_x0000_s84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302" w:type="dxa"/>
            <w:vMerge w:val="restart"/>
            <w:tcBorders>
              <w:left w:val="single" w:sz="4" w:space="0" w:color="auto"/>
            </w:tcBorders>
          </w:tcPr>
          <w:p w14:paraId="11F3ABD2" w14:textId="77777777" w:rsidR="00155EC5" w:rsidRDefault="00155EC5">
            <w:pPr>
              <w:spacing w:before="20" w:after="20" w:line="204" w:lineRule="auto"/>
              <w:jc w:val="both"/>
              <w:rPr>
                <w:rFonts w:ascii="Times New Roman" w:hAnsi="Times New Roman" w:cs="Times New Roman"/>
                <w:sz w:val="20"/>
                <w:szCs w:val="20"/>
              </w:rPr>
            </w:pPr>
          </w:p>
        </w:tc>
        <w:tc>
          <w:tcPr>
            <w:tcW w:w="3211" w:type="dxa"/>
          </w:tcPr>
          <w:p w14:paraId="4C1352A2" w14:textId="77777777" w:rsidR="00155EC5" w:rsidRDefault="00000000">
            <w:pPr>
              <w:pStyle w:val="afa"/>
              <w:spacing w:before="20" w:after="20" w:line="204" w:lineRule="auto"/>
              <w:jc w:val="both"/>
              <w:rPr>
                <w:rFonts w:ascii="Times New Roman" w:hAnsi="Times New Roman" w:cs="Times New Roman"/>
              </w:rPr>
            </w:pPr>
            <w:r>
              <w:rPr>
                <w:rFonts w:ascii="Times New Roman" w:hAnsi="Times New Roman" w:cs="Times New Roman"/>
                <w:sz w:val="18"/>
                <w:lang w:val="ru-RU" w:bidi="ru-RU"/>
              </w:rPr>
              <w:t>Замедлите ход, чтобы предотвратить повреждение дороги.</w:t>
            </w:r>
          </w:p>
        </w:tc>
      </w:tr>
      <w:tr w:rsidR="00155EC5" w14:paraId="6A81144B" w14:textId="77777777">
        <w:trPr>
          <w:trHeight w:val="57"/>
          <w:jc w:val="center"/>
        </w:trPr>
        <w:tc>
          <w:tcPr>
            <w:tcW w:w="3192" w:type="dxa"/>
            <w:vMerge w:val="restart"/>
            <w:tcBorders>
              <w:top w:val="single" w:sz="4" w:space="0" w:color="auto"/>
              <w:left w:val="single" w:sz="4" w:space="0" w:color="auto"/>
              <w:bottom w:val="single" w:sz="4" w:space="0" w:color="auto"/>
              <w:right w:val="single" w:sz="4" w:space="0" w:color="auto"/>
            </w:tcBorders>
          </w:tcPr>
          <w:p w14:paraId="264A6349" w14:textId="77777777" w:rsidR="00155EC5" w:rsidRDefault="00000000">
            <w:pPr>
              <w:pStyle w:val="a2"/>
              <w:spacing w:line="204" w:lineRule="auto"/>
            </w:pPr>
            <w:r>
              <w:t>По возможности избегайте крутых поворотов и резких маневров.</w:t>
            </w:r>
          </w:p>
          <w:p w14:paraId="0ECFB6B9" w14:textId="77777777" w:rsidR="00155EC5" w:rsidRDefault="00000000">
            <w:pPr>
              <w:pStyle w:val="a2"/>
              <w:spacing w:line="204" w:lineRule="auto"/>
            </w:pPr>
            <w:r>
              <w:t>Неправильное управление данным автомобилем может привести к потере контроля над ним или к перевороту и, в результате, гибели или серьезным травмам.</w:t>
            </w:r>
          </w:p>
          <w:p w14:paraId="51A18A75" w14:textId="77777777" w:rsidR="00155EC5" w:rsidRDefault="00000000">
            <w:pPr>
              <w:pStyle w:val="a2"/>
              <w:spacing w:line="204" w:lineRule="auto"/>
            </w:pPr>
            <w:r>
              <w:t>Багаж в багажнике на крыше (при наличии) поднимает центр тяжести автомобиля. Избегайте движения на высокой скорости, резкого трогания с места, крутых поворотов, резкого торможения или резких маневров, в противном случае можно потерять управление автомобилем или автомобиль может перевернуться из-за неправильного вождения.</w:t>
            </w:r>
          </w:p>
          <w:p w14:paraId="3D498DA2" w14:textId="77777777" w:rsidR="00155EC5" w:rsidRDefault="00000000">
            <w:pPr>
              <w:pStyle w:val="a2"/>
              <w:spacing w:line="204" w:lineRule="auto"/>
            </w:pPr>
            <w:r>
              <w:t>Всегда снижайте скорость при порывистом боковом ветре. Из-за внешних характеристик и высокого центра тяжести данный автомобиль более чувствителен к боковому ветру, чем обычный легковой автомобиль. Снижение скорости обеспечивает лучшую управляемость.</w:t>
            </w:r>
          </w:p>
          <w:p w14:paraId="49CB659B" w14:textId="77777777" w:rsidR="00155EC5" w:rsidRDefault="00000000">
            <w:pPr>
              <w:pStyle w:val="afa"/>
              <w:spacing w:before="20" w:after="20" w:line="204" w:lineRule="auto"/>
              <w:jc w:val="both"/>
              <w:rPr>
                <w:rFonts w:ascii="Times New Roman" w:hAnsi="Times New Roman" w:cs="Times New Roman"/>
              </w:rPr>
            </w:pPr>
            <w:r>
              <w:rPr>
                <w:rFonts w:ascii="Times New Roman" w:hAnsi="Times New Roman" w:cs="Times New Roman"/>
                <w:sz w:val="18"/>
                <w:lang w:val="ru-RU" w:bidi="ru-RU"/>
              </w:rPr>
              <w:t>Не двигайтесь горизонтально по крутым склонам. Желательно двигаться прямо вверх или вниз по крутому склону. Данный автомобиль (или любой другой аналогичный внедорожный автомобиль) значительно легче перевернуть вбок при горизонтальном движении по крутым склонам по сравнению с движением вверх и вниз по крутым склонам.</w:t>
            </w:r>
          </w:p>
        </w:tc>
        <w:tc>
          <w:tcPr>
            <w:tcW w:w="302" w:type="dxa"/>
            <w:vMerge/>
            <w:tcBorders>
              <w:left w:val="single" w:sz="4" w:space="0" w:color="auto"/>
            </w:tcBorders>
            <w:vAlign w:val="center"/>
          </w:tcPr>
          <w:p w14:paraId="1B05B86A" w14:textId="77777777" w:rsidR="00155EC5" w:rsidRDefault="00155EC5">
            <w:pPr>
              <w:spacing w:line="204" w:lineRule="auto"/>
              <w:jc w:val="both"/>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shd w:val="clear" w:color="auto" w:fill="FAD5E6"/>
          </w:tcPr>
          <w:p w14:paraId="45806A76" w14:textId="77777777" w:rsidR="00155EC5" w:rsidRDefault="00000000">
            <w:pPr>
              <w:pStyle w:val="afa"/>
              <w:spacing w:before="20" w:after="20" w:line="204" w:lineRule="auto"/>
              <w:jc w:val="both"/>
              <w:rPr>
                <w:rFonts w:ascii="Times New Roman" w:hAnsi="Times New Roman" w:cs="Times New Roman"/>
              </w:rPr>
            </w:pPr>
            <w:r>
              <w:rPr>
                <w:noProof/>
                <w:lang w:val="ru-RU" w:eastAsia="ru-RU" w:bidi="ar-SA"/>
              </w:rPr>
              <mc:AlternateContent>
                <mc:Choice Requires="wpg">
                  <w:drawing>
                    <wp:inline distT="0" distB="0" distL="0" distR="0" wp14:anchorId="21F54473" wp14:editId="594FBBC1">
                      <wp:extent cx="274694" cy="198755"/>
                      <wp:effectExtent l="0" t="0" r="0" b="0"/>
                      <wp:docPr id="707"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3" o:spid="_x0000_s84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328F8327" w14:textId="77777777">
        <w:trPr>
          <w:trHeight w:val="316"/>
          <w:jc w:val="center"/>
        </w:trPr>
        <w:tc>
          <w:tcPr>
            <w:tcW w:w="3192" w:type="dxa"/>
            <w:vMerge/>
            <w:tcBorders>
              <w:top w:val="single" w:sz="4" w:space="0" w:color="auto"/>
              <w:left w:val="single" w:sz="4" w:space="0" w:color="auto"/>
              <w:bottom w:val="single" w:sz="4" w:space="0" w:color="auto"/>
              <w:right w:val="single" w:sz="4" w:space="0" w:color="auto"/>
            </w:tcBorders>
            <w:vAlign w:val="center"/>
          </w:tcPr>
          <w:p w14:paraId="74F482DE" w14:textId="77777777" w:rsidR="00155EC5" w:rsidRDefault="00155EC5">
            <w:pPr>
              <w:spacing w:line="204" w:lineRule="auto"/>
              <w:jc w:val="both"/>
              <w:rPr>
                <w:rFonts w:ascii="Times New Roman" w:eastAsia="SimSun" w:hAnsi="Times New Roman" w:cs="Times New Roman"/>
                <w:color w:val="auto"/>
                <w:sz w:val="20"/>
                <w:szCs w:val="20"/>
                <w:lang w:val="zh-TW" w:eastAsia="zh-TW" w:bidi="zh-TW"/>
              </w:rPr>
            </w:pPr>
          </w:p>
        </w:tc>
        <w:tc>
          <w:tcPr>
            <w:tcW w:w="302" w:type="dxa"/>
            <w:vMerge/>
            <w:tcBorders>
              <w:left w:val="single" w:sz="4" w:space="0" w:color="auto"/>
            </w:tcBorders>
            <w:vAlign w:val="center"/>
          </w:tcPr>
          <w:p w14:paraId="634D87FD" w14:textId="77777777" w:rsidR="00155EC5" w:rsidRDefault="00155EC5">
            <w:pPr>
              <w:spacing w:line="204" w:lineRule="auto"/>
              <w:jc w:val="both"/>
              <w:rPr>
                <w:rFonts w:ascii="Times New Roman" w:hAnsi="Times New Roman" w:cs="Times New Roman"/>
                <w:sz w:val="20"/>
                <w:szCs w:val="20"/>
              </w:rPr>
            </w:pPr>
          </w:p>
        </w:tc>
        <w:tc>
          <w:tcPr>
            <w:tcW w:w="3211" w:type="dxa"/>
            <w:vMerge w:val="restart"/>
            <w:tcBorders>
              <w:top w:val="single" w:sz="4" w:space="0" w:color="auto"/>
              <w:left w:val="single" w:sz="4" w:space="0" w:color="auto"/>
              <w:bottom w:val="none" w:sz="4" w:space="0" w:color="000000"/>
              <w:right w:val="single" w:sz="4" w:space="0" w:color="auto"/>
            </w:tcBorders>
          </w:tcPr>
          <w:p w14:paraId="3066F32A" w14:textId="77777777" w:rsidR="00155EC5" w:rsidRDefault="00000000">
            <w:pPr>
              <w:pStyle w:val="afa"/>
              <w:tabs>
                <w:tab w:val="left" w:pos="173"/>
              </w:tabs>
              <w:spacing w:before="20" w:after="20" w:line="204"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движении по бездорожью</w:t>
            </w:r>
          </w:p>
          <w:p w14:paraId="788B6E91"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Для сведения к минимуму опасности гибели или получения серьезных травм либо повреждения своего автомобиля обязательно соблюдайте следующие меры предосторожности:</w:t>
            </w:r>
          </w:p>
          <w:p w14:paraId="181DA87D" w14:textId="77777777" w:rsidR="00155EC5" w:rsidRDefault="00000000">
            <w:pPr>
              <w:pStyle w:val="afa"/>
              <w:numPr>
                <w:ilvl w:val="0"/>
                <w:numId w:val="167"/>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При движении по бездорожью движении вне дорог соблюдайте осторожность. Не следует излишне рисковать, заезжая в опасные места.</w:t>
            </w:r>
          </w:p>
          <w:p w14:paraId="44D587F8" w14:textId="77777777" w:rsidR="00155EC5" w:rsidRDefault="00000000">
            <w:pPr>
              <w:pStyle w:val="afa"/>
              <w:numPr>
                <w:ilvl w:val="0"/>
                <w:numId w:val="167"/>
              </w:numPr>
              <w:tabs>
                <w:tab w:val="left" w:pos="173"/>
              </w:tabs>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При движении по бездорожью не держите рулевое колесо за спицы. Сильная тряска может привести к тому, что ваши руки будут дергаться на рулевом колесе, что может привести к повреждению рук. Держите обе руки и особенно большие пальцы на внешней поверхности обода рулевого колеса.</w:t>
            </w:r>
          </w:p>
          <w:p w14:paraId="4ECE16A6"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После преодоления песка, грязи, воды или снега обязательно водитель должен сразу же проверить эффективность работы тормозов.</w:t>
            </w:r>
          </w:p>
          <w:p w14:paraId="5347CB2D"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После движения по высокой траве, грязи, камням, песку, рекам и т.п. проверьте, что на днище автомобиля не налипла и не забилась в полости трава, кустарник, бумага, тряпки, камни, песок и т.д. Очистите днище автомобиля, если там появился подобный мусор. При эксплуатации автомобиля без удаления этих материалов (мусора) возможна поломка транспортного средства или возгорание.</w:t>
            </w:r>
          </w:p>
          <w:p w14:paraId="044A5445" w14:textId="77777777" w:rsidR="00155EC5" w:rsidRDefault="00000000">
            <w:pPr>
              <w:pStyle w:val="afa"/>
              <w:spacing w:before="20" w:after="20" w:line="204" w:lineRule="auto"/>
              <w:jc w:val="both"/>
              <w:rPr>
                <w:rFonts w:ascii="Times New Roman" w:hAnsi="Times New Roman" w:cs="Times New Roman"/>
              </w:rPr>
            </w:pPr>
            <w:r>
              <w:rPr>
                <w:rFonts w:ascii="Times New Roman" w:hAnsi="Times New Roman" w:cs="Times New Roman"/>
                <w:sz w:val="18"/>
                <w:lang w:val="ru-RU" w:bidi="ru-RU"/>
              </w:rPr>
              <w:t>При движении по бездорожью или по неровной поверхности не развивайте слишком высокую скорость, не совершайте прыжки, резкие повороты, не врезайтесь в другие предметы и т.п., в противном случае это может привести к потере управления или перевороту автомобиля и, как следствие, смерти или серьезной травме. Это также может серьезно повредить подвеску и шасси.</w:t>
            </w:r>
          </w:p>
        </w:tc>
      </w:tr>
      <w:tr w:rsidR="00155EC5" w14:paraId="5941BB17" w14:textId="77777777">
        <w:trPr>
          <w:trHeight w:val="57"/>
          <w:jc w:val="center"/>
        </w:trPr>
        <w:tc>
          <w:tcPr>
            <w:tcW w:w="3192" w:type="dxa"/>
            <w:tcBorders>
              <w:top w:val="single" w:sz="4" w:space="0" w:color="auto"/>
              <w:left w:val="none" w:sz="4" w:space="0" w:color="000000"/>
              <w:bottom w:val="none" w:sz="4" w:space="0" w:color="000000"/>
              <w:right w:val="none" w:sz="4" w:space="0" w:color="000000"/>
            </w:tcBorders>
          </w:tcPr>
          <w:p w14:paraId="46A74FD3" w14:textId="77777777" w:rsidR="00155EC5" w:rsidRDefault="00155EC5">
            <w:pPr>
              <w:spacing w:before="20" w:after="20" w:line="204" w:lineRule="auto"/>
              <w:jc w:val="both"/>
              <w:rPr>
                <w:rFonts w:ascii="Times New Roman" w:hAnsi="Times New Roman" w:cs="Times New Roman"/>
                <w:sz w:val="20"/>
                <w:szCs w:val="20"/>
              </w:rPr>
            </w:pPr>
          </w:p>
        </w:tc>
        <w:tc>
          <w:tcPr>
            <w:tcW w:w="302" w:type="dxa"/>
            <w:vMerge/>
            <w:vAlign w:val="center"/>
          </w:tcPr>
          <w:p w14:paraId="1BAE37A2" w14:textId="77777777" w:rsidR="00155EC5" w:rsidRDefault="00155EC5">
            <w:pPr>
              <w:spacing w:line="204" w:lineRule="auto"/>
              <w:jc w:val="both"/>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0598FD80" w14:textId="77777777" w:rsidR="00155EC5" w:rsidRDefault="00155EC5">
            <w:pPr>
              <w:spacing w:line="204" w:lineRule="auto"/>
              <w:jc w:val="both"/>
              <w:rPr>
                <w:rFonts w:ascii="Times New Roman" w:eastAsia="SimSun" w:hAnsi="Times New Roman" w:cs="Times New Roman"/>
                <w:color w:val="auto"/>
                <w:sz w:val="20"/>
                <w:szCs w:val="20"/>
                <w:lang w:val="zh-TW" w:eastAsia="zh-TW" w:bidi="zh-TW"/>
              </w:rPr>
            </w:pPr>
          </w:p>
        </w:tc>
      </w:tr>
      <w:tr w:rsidR="00155EC5" w14:paraId="46C34092" w14:textId="77777777">
        <w:trPr>
          <w:trHeight w:val="57"/>
          <w:jc w:val="center"/>
        </w:trPr>
        <w:tc>
          <w:tcPr>
            <w:tcW w:w="3192" w:type="dxa"/>
            <w:shd w:val="clear" w:color="auto" w:fill="D2D2D2"/>
          </w:tcPr>
          <w:p w14:paraId="49B345E9" w14:textId="77777777" w:rsidR="00155EC5" w:rsidRDefault="00000000">
            <w:pPr>
              <w:pStyle w:val="afa"/>
              <w:spacing w:before="20" w:after="20" w:line="204" w:lineRule="auto"/>
              <w:jc w:val="both"/>
              <w:rPr>
                <w:rFonts w:ascii="Times New Roman" w:hAnsi="Times New Roman" w:cs="Times New Roman"/>
              </w:rPr>
            </w:pPr>
            <w:r>
              <w:rPr>
                <w:rFonts w:ascii="Times New Roman" w:hAnsi="Times New Roman" w:cs="Times New Roman"/>
                <w:b/>
                <w:sz w:val="18"/>
                <w:lang w:val="ru-RU" w:bidi="ru-RU"/>
              </w:rPr>
              <w:t>Движение по бездорожью</w:t>
            </w:r>
          </w:p>
        </w:tc>
        <w:tc>
          <w:tcPr>
            <w:tcW w:w="302" w:type="dxa"/>
            <w:vMerge/>
            <w:vAlign w:val="center"/>
          </w:tcPr>
          <w:p w14:paraId="7D8DCC57" w14:textId="77777777" w:rsidR="00155EC5" w:rsidRDefault="00155EC5">
            <w:pPr>
              <w:spacing w:line="204" w:lineRule="auto"/>
              <w:jc w:val="both"/>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43E5177F" w14:textId="77777777" w:rsidR="00155EC5" w:rsidRDefault="00155EC5">
            <w:pPr>
              <w:spacing w:line="204" w:lineRule="auto"/>
              <w:jc w:val="both"/>
              <w:rPr>
                <w:rFonts w:ascii="Times New Roman" w:eastAsia="SimSun" w:hAnsi="Times New Roman" w:cs="Times New Roman"/>
                <w:color w:val="auto"/>
                <w:sz w:val="20"/>
                <w:szCs w:val="20"/>
                <w:lang w:val="zh-TW" w:eastAsia="zh-TW" w:bidi="zh-TW"/>
              </w:rPr>
            </w:pPr>
          </w:p>
        </w:tc>
      </w:tr>
      <w:tr w:rsidR="00155EC5" w14:paraId="349C23F3" w14:textId="77777777">
        <w:trPr>
          <w:trHeight w:val="331"/>
          <w:jc w:val="center"/>
        </w:trPr>
        <w:tc>
          <w:tcPr>
            <w:tcW w:w="3192" w:type="dxa"/>
            <w:vMerge w:val="restart"/>
            <w:tcBorders>
              <w:top w:val="single" w:sz="4" w:space="0" w:color="auto"/>
              <w:left w:val="none" w:sz="4" w:space="0" w:color="000000"/>
              <w:bottom w:val="none" w:sz="4" w:space="0" w:color="000000"/>
              <w:right w:val="none" w:sz="4" w:space="0" w:color="000000"/>
            </w:tcBorders>
            <w:vAlign w:val="bottom"/>
          </w:tcPr>
          <w:p w14:paraId="4B910E49"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При движении по бездорожью соблюдайте указанные ниже меры предосторожности, чтобы получить удовольствие от вождения и помочь предотвратить попадание внедорожников в закрытые зоны:</w:t>
            </w:r>
          </w:p>
          <w:p w14:paraId="16DDD9EB"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 Передвигайтесь на автомобиле только там, где разрешено движение на внедорожных автомобилях.</w:t>
            </w:r>
          </w:p>
          <w:p w14:paraId="57FDC637"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 Уважайте частную собственность. Прежде чем въехать на частную территорию, получите разрешение у ее владельца.</w:t>
            </w:r>
          </w:p>
          <w:p w14:paraId="3DAA0E83" w14:textId="77777777" w:rsidR="00155EC5" w:rsidRDefault="00000000">
            <w:pPr>
              <w:pStyle w:val="afa"/>
              <w:spacing w:before="20" w:after="20" w:line="204" w:lineRule="auto"/>
              <w:jc w:val="both"/>
              <w:rPr>
                <w:rFonts w:ascii="Times New Roman" w:hAnsi="Times New Roman" w:cs="Times New Roman"/>
                <w:sz w:val="18"/>
              </w:rPr>
            </w:pPr>
            <w:r>
              <w:rPr>
                <w:rFonts w:ascii="Times New Roman" w:hAnsi="Times New Roman" w:cs="Times New Roman"/>
                <w:sz w:val="18"/>
                <w:lang w:val="ru-RU" w:bidi="ru-RU"/>
              </w:rPr>
              <w:t>* Не въезжайте на закрытые территории. Не нарушайте ограничения, установленные воротами, шлагбаумами и знаками.</w:t>
            </w:r>
          </w:p>
          <w:p w14:paraId="3FFB8BF6" w14:textId="77777777" w:rsidR="00155EC5" w:rsidRDefault="00000000">
            <w:pPr>
              <w:pStyle w:val="afa"/>
              <w:spacing w:before="20" w:after="20" w:line="204" w:lineRule="auto"/>
              <w:jc w:val="both"/>
              <w:rPr>
                <w:rFonts w:ascii="Times New Roman" w:hAnsi="Times New Roman" w:cs="Times New Roman"/>
              </w:rPr>
            </w:pPr>
            <w:r>
              <w:rPr>
                <w:rFonts w:ascii="Times New Roman" w:hAnsi="Times New Roman" w:cs="Times New Roman"/>
                <w:sz w:val="18"/>
                <w:lang w:val="ru-RU" w:bidi="ru-RU"/>
              </w:rPr>
              <w:t xml:space="preserve">* Двигайтесь по существующим дорогам. Если дорога мокрая, необходимо изменить методы вождения или </w:t>
            </w:r>
          </w:p>
        </w:tc>
        <w:tc>
          <w:tcPr>
            <w:tcW w:w="302" w:type="dxa"/>
            <w:vMerge/>
            <w:vAlign w:val="center"/>
          </w:tcPr>
          <w:p w14:paraId="30352413" w14:textId="77777777" w:rsidR="00155EC5" w:rsidRDefault="00155EC5">
            <w:pPr>
              <w:spacing w:line="204" w:lineRule="auto"/>
              <w:jc w:val="both"/>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01B5C03A" w14:textId="77777777" w:rsidR="00155EC5" w:rsidRDefault="00155EC5">
            <w:pPr>
              <w:spacing w:line="204" w:lineRule="auto"/>
              <w:jc w:val="both"/>
              <w:rPr>
                <w:rFonts w:ascii="Times New Roman" w:eastAsia="SimSun" w:hAnsi="Times New Roman" w:cs="Times New Roman"/>
                <w:color w:val="auto"/>
                <w:sz w:val="20"/>
                <w:szCs w:val="20"/>
                <w:lang w:val="zh-TW" w:eastAsia="zh-TW" w:bidi="zh-TW"/>
              </w:rPr>
            </w:pPr>
          </w:p>
        </w:tc>
      </w:tr>
      <w:tr w:rsidR="00155EC5" w14:paraId="676CBA8D" w14:textId="77777777">
        <w:trPr>
          <w:trHeight w:val="57"/>
          <w:jc w:val="center"/>
        </w:trPr>
        <w:tc>
          <w:tcPr>
            <w:tcW w:w="3192" w:type="dxa"/>
            <w:vMerge/>
            <w:tcBorders>
              <w:top w:val="single" w:sz="4" w:space="0" w:color="auto"/>
              <w:left w:val="none" w:sz="4" w:space="0" w:color="000000"/>
              <w:bottom w:val="none" w:sz="4" w:space="0" w:color="000000"/>
              <w:right w:val="none" w:sz="4" w:space="0" w:color="000000"/>
            </w:tcBorders>
            <w:vAlign w:val="center"/>
          </w:tcPr>
          <w:p w14:paraId="651BE191" w14:textId="77777777" w:rsidR="00155EC5" w:rsidRDefault="00155EC5">
            <w:pPr>
              <w:spacing w:line="204" w:lineRule="auto"/>
              <w:jc w:val="both"/>
              <w:rPr>
                <w:rFonts w:ascii="Times New Roman" w:eastAsia="SimSun" w:hAnsi="Times New Roman" w:cs="Times New Roman"/>
                <w:color w:val="auto"/>
                <w:sz w:val="20"/>
                <w:szCs w:val="20"/>
                <w:lang w:val="zh-TW" w:eastAsia="zh-TW" w:bidi="zh-TW"/>
              </w:rPr>
            </w:pPr>
          </w:p>
        </w:tc>
        <w:tc>
          <w:tcPr>
            <w:tcW w:w="302" w:type="dxa"/>
            <w:vMerge/>
            <w:vAlign w:val="center"/>
          </w:tcPr>
          <w:p w14:paraId="79A962AC" w14:textId="77777777" w:rsidR="00155EC5" w:rsidRDefault="00155EC5">
            <w:pPr>
              <w:spacing w:line="204" w:lineRule="auto"/>
              <w:jc w:val="both"/>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tcPr>
          <w:p w14:paraId="723B4902" w14:textId="77777777" w:rsidR="00155EC5" w:rsidRDefault="00155EC5">
            <w:pPr>
              <w:spacing w:before="20" w:after="20" w:line="204" w:lineRule="auto"/>
              <w:jc w:val="both"/>
              <w:rPr>
                <w:rFonts w:ascii="Times New Roman" w:hAnsi="Times New Roman" w:cs="Times New Roman"/>
                <w:sz w:val="20"/>
                <w:szCs w:val="20"/>
                <w:lang w:eastAsia="zh-TW"/>
              </w:rPr>
            </w:pPr>
          </w:p>
        </w:tc>
      </w:tr>
    </w:tbl>
    <w:p w14:paraId="513D918F"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tblLayout w:type="fixed"/>
        <w:tblCellMar>
          <w:left w:w="10" w:type="dxa"/>
          <w:right w:w="10" w:type="dxa"/>
        </w:tblCellMar>
        <w:tblLook w:val="04A0" w:firstRow="1" w:lastRow="0" w:firstColumn="1" w:lastColumn="0" w:noHBand="0" w:noVBand="1"/>
      </w:tblPr>
      <w:tblGrid>
        <w:gridCol w:w="3221"/>
      </w:tblGrid>
      <w:tr w:rsidR="00155EC5" w14:paraId="77BDEFDF" w14:textId="77777777">
        <w:trPr>
          <w:trHeight w:val="57"/>
        </w:trPr>
        <w:tc>
          <w:tcPr>
            <w:tcW w:w="3221" w:type="dxa"/>
            <w:tcBorders>
              <w:top w:val="single" w:sz="4" w:space="0" w:color="auto"/>
              <w:left w:val="single" w:sz="4" w:space="0" w:color="auto"/>
              <w:bottom w:val="none" w:sz="4" w:space="0" w:color="000000"/>
              <w:right w:val="single" w:sz="4" w:space="0" w:color="auto"/>
            </w:tcBorders>
            <w:vAlign w:val="bottom"/>
          </w:tcPr>
          <w:p w14:paraId="4205E8BA" w14:textId="77777777" w:rsidR="00155EC5" w:rsidRDefault="00000000">
            <w:pPr>
              <w:pStyle w:val="afa"/>
              <w:spacing w:before="20" w:after="20"/>
              <w:jc w:val="both"/>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62E2BBFE" wp14:editId="2F52FA28">
                      <wp:extent cx="237409" cy="178102"/>
                      <wp:effectExtent l="0" t="0" r="0" b="0"/>
                      <wp:docPr id="708" name="Рисунок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4" o:spid="_x0000_s844"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05719738" w14:textId="77777777">
        <w:trPr>
          <w:trHeight w:val="57"/>
        </w:trPr>
        <w:tc>
          <w:tcPr>
            <w:tcW w:w="3221" w:type="dxa"/>
            <w:tcBorders>
              <w:top w:val="single" w:sz="4" w:space="0" w:color="auto"/>
              <w:left w:val="single" w:sz="4" w:space="0" w:color="auto"/>
              <w:bottom w:val="single" w:sz="4" w:space="0" w:color="auto"/>
              <w:right w:val="single" w:sz="4" w:space="0" w:color="auto"/>
            </w:tcBorders>
          </w:tcPr>
          <w:p w14:paraId="4CA84914"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Для предотвращения повреждений от воды</w:t>
            </w:r>
          </w:p>
          <w:p w14:paraId="6F0862E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Примите все необходимые меры предосторожности для исключения повреждения двигателя и других деталей от воды.</w:t>
            </w:r>
          </w:p>
          <w:p w14:paraId="2FC6FB3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Попадание воды в воздухозаборник двигателя приводит к очень серьезному повреждению двигателя.</w:t>
            </w:r>
          </w:p>
          <w:p w14:paraId="7F9FD839"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 Попадание воды в автоматическую коробку передач приведет к снижению эффективности переключения передач, блокировке коробки передач, сопровождаемой вибрацией, и серьезным повреждениям.</w:t>
            </w:r>
          </w:p>
          <w:p w14:paraId="3236F6D9" w14:textId="77777777" w:rsidR="00155EC5" w:rsidRDefault="00000000">
            <w:pPr>
              <w:pStyle w:val="afa"/>
              <w:spacing w:before="20" w:after="20"/>
              <w:jc w:val="both"/>
              <w:rPr>
                <w:rFonts w:ascii="Times New Roman" w:eastAsia="PMingLiU" w:hAnsi="Times New Roman" w:cs="Times New Roman"/>
                <w:sz w:val="18"/>
              </w:rPr>
            </w:pPr>
            <w:r>
              <w:rPr>
                <w:rFonts w:ascii="Times New Roman" w:hAnsi="Times New Roman" w:cs="Times New Roman"/>
                <w:sz w:val="18"/>
              </w:rPr>
              <w:t>● Вода смоет смазку с колесных подшипников, что приведет к ржавлению подшипников и сокращению срока их службы, а также вода может попасть в дифференциал, коробку передач и раздаточную коробку (модели 4WD), тем самым уменьшая эффект смазки трансмиссионным маслом.</w:t>
            </w:r>
          </w:p>
          <w:p w14:paraId="01A8AB4B" w14:textId="77777777" w:rsidR="00155EC5" w:rsidRDefault="00000000">
            <w:pPr>
              <w:pStyle w:val="afa"/>
              <w:spacing w:before="20" w:after="20"/>
              <w:jc w:val="both"/>
              <w:rPr>
                <w:rFonts w:ascii="Times New Roman" w:eastAsia="PMingLiU" w:hAnsi="Times New Roman" w:cs="Times New Roman"/>
                <w:sz w:val="18"/>
              </w:rPr>
            </w:pPr>
            <w:r>
              <w:rPr>
                <w:sz w:val="18"/>
              </w:rPr>
              <w:t>■</w:t>
            </w:r>
            <w:r>
              <w:rPr>
                <w:rFonts w:ascii="Times New Roman" w:eastAsia="PMingLiU" w:hAnsi="Times New Roman" w:cs="Times New Roman"/>
                <w:sz w:val="18"/>
              </w:rPr>
              <w:t xml:space="preserve"> </w:t>
            </w:r>
            <w:r>
              <w:rPr>
                <w:rFonts w:ascii="Times New Roman" w:eastAsia="PMingLiU" w:hAnsi="Times New Roman" w:cs="Times New Roman"/>
                <w:b/>
                <w:bCs/>
                <w:sz w:val="18"/>
              </w:rPr>
              <w:t>При переходе вброд</w:t>
            </w:r>
          </w:p>
          <w:p w14:paraId="3EC00229" w14:textId="77777777" w:rsidR="00155EC5" w:rsidRDefault="00000000">
            <w:pPr>
              <w:pStyle w:val="afa"/>
              <w:spacing w:before="20" w:after="20"/>
              <w:jc w:val="both"/>
              <w:rPr>
                <w:rFonts w:ascii="Times New Roman" w:eastAsia="PMingLiU" w:hAnsi="Times New Roman" w:cs="Times New Roman"/>
                <w:sz w:val="18"/>
              </w:rPr>
            </w:pPr>
            <w:r>
              <w:rPr>
                <w:rFonts w:ascii="Times New Roman" w:eastAsia="PMingLiU" w:hAnsi="Times New Roman" w:cs="Times New Roman"/>
                <w:sz w:val="18"/>
              </w:rPr>
              <w:t>Если вы переходите вброд, например, пересекая небольшую реку, сначала проверьте глубину реки и твердость русла.Ведите машину медленно и избегайте глубокой воды.</w:t>
            </w:r>
          </w:p>
          <w:p w14:paraId="671FB549" w14:textId="77777777" w:rsidR="00155EC5" w:rsidRDefault="00000000">
            <w:pPr>
              <w:pStyle w:val="afa"/>
              <w:spacing w:before="20" w:after="20"/>
              <w:jc w:val="both"/>
              <w:rPr>
                <w:rFonts w:ascii="Times New Roman" w:hAnsi="Times New Roman" w:cs="Times New Roman"/>
                <w:sz w:val="18"/>
                <w:lang w:val="ru-RU"/>
              </w:rPr>
            </w:pPr>
            <w:r>
              <w:rPr>
                <w:rFonts w:ascii="Times New Roman" w:hAnsi="Times New Roman" w:cs="Times New Roman"/>
                <w:sz w:val="18"/>
              </w:rPr>
              <w:t>■</w:t>
            </w:r>
            <w:r>
              <w:rPr>
                <w:rFonts w:ascii="Times New Roman" w:hAnsi="Times New Roman" w:cs="Times New Roman"/>
                <w:b/>
                <w:bCs/>
                <w:sz w:val="18"/>
              </w:rPr>
              <w:t>Проверьте автомобиль после езды</w:t>
            </w:r>
            <w:r>
              <w:rPr>
                <w:rFonts w:ascii="Times New Roman" w:hAnsi="Times New Roman" w:cs="Times New Roman"/>
                <w:b/>
                <w:bCs/>
                <w:sz w:val="18"/>
                <w:lang w:val="ru-RU"/>
              </w:rPr>
              <w:t xml:space="preserve"> по бездорожью</w:t>
            </w:r>
          </w:p>
          <w:p w14:paraId="467AA76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rPr>
              <w:t>● Песок и грязь скапливаются вокруг тормозного диска, что может повлиять на эффект торможения и повредить компоненты тормозной системы.</w:t>
            </w:r>
          </w:p>
          <w:p w14:paraId="6A7429B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rPr>
              <w:t>● После того, как автомобиль проезжает по ухабистой местности, песку, грязи или стоячей воде во время движения по бездорожью, техническое обслуживание и осмотр должны быть проведены в тот же день.Информация о регулярном техническом обслуживании</w:t>
            </w:r>
            <w:r>
              <w:rPr>
                <w:rFonts w:ascii="Times New Roman" w:hAnsi="Times New Roman" w:cs="Times New Roman" w:hint="eastAsia"/>
                <w:sz w:val="18"/>
              </w:rPr>
              <w:t>：</w:t>
            </w:r>
            <w:proofErr w:type="spellStart"/>
            <w:r>
              <w:rPr>
                <w:rFonts w:ascii="Times New Roman" w:hAnsi="Times New Roman" w:cs="Times New Roman"/>
                <w:sz w:val="18"/>
                <w:lang w:val="ru-RU"/>
              </w:rPr>
              <w:t>Стр</w:t>
            </w:r>
            <w:proofErr w:type="spellEnd"/>
            <w:r>
              <w:rPr>
                <w:rFonts w:ascii="Times New Roman" w:hAnsi="Times New Roman" w:cs="Times New Roman"/>
                <w:sz w:val="18"/>
              </w:rPr>
              <w:t>.261</w:t>
            </w:r>
          </w:p>
        </w:tc>
      </w:tr>
    </w:tbl>
    <w:p w14:paraId="71C3003B" w14:textId="77777777" w:rsidR="00155EC5" w:rsidRDefault="00155EC5">
      <w:pPr>
        <w:pStyle w:val="43"/>
        <w:rPr>
          <w:rFonts w:ascii="Times New Roman" w:hAnsi="Times New Roman" w:cs="Times New Roman"/>
          <w:color w:val="auto"/>
          <w:sz w:val="18"/>
        </w:rPr>
      </w:pPr>
    </w:p>
    <w:p w14:paraId="60ECBCCF" w14:textId="77777777" w:rsidR="00155EC5" w:rsidRDefault="00000000">
      <w:pPr>
        <w:rPr>
          <w:rFonts w:ascii="Times New Roman" w:eastAsia="SimSun" w:hAnsi="Times New Roman" w:cs="Times New Roman"/>
          <w:color w:val="auto"/>
          <w:sz w:val="18"/>
          <w:szCs w:val="20"/>
          <w:lang w:val="zh-TW" w:eastAsia="zh-TW" w:bidi="zh-TW"/>
        </w:rPr>
      </w:pPr>
      <w:r>
        <w:rPr>
          <w:rFonts w:ascii="Times New Roman" w:eastAsia="SimSun" w:hAnsi="Times New Roman" w:cs="Times New Roman"/>
          <w:color w:val="auto"/>
          <w:sz w:val="18"/>
          <w:szCs w:val="20"/>
          <w:lang w:val="zh-TW" w:eastAsia="zh-TW" w:bidi="zh-TW"/>
        </w:rPr>
        <w:br w:type="page" w:clear="all"/>
      </w:r>
    </w:p>
    <w:p w14:paraId="75144842" w14:textId="77777777" w:rsidR="00155EC5" w:rsidRDefault="00000000">
      <w:pPr>
        <w:widowControl/>
        <w:rPr>
          <w:rFonts w:ascii="Times New Roman" w:eastAsia="SimSun" w:hAnsi="Times New Roman" w:cs="Times New Roman"/>
          <w:color w:val="auto"/>
          <w:sz w:val="18"/>
          <w:szCs w:val="20"/>
          <w:lang w:eastAsia="zh-TW" w:bidi="zh-TW"/>
        </w:rPr>
        <w:sectPr w:rsidR="00155EC5">
          <w:headerReference w:type="even" r:id="rId1027"/>
          <w:headerReference w:type="default" r:id="rId1028"/>
          <w:pgSz w:w="11907" w:h="16840"/>
          <w:pgMar w:top="2835" w:right="2552" w:bottom="2268" w:left="2552" w:header="2552" w:footer="567" w:gutter="0"/>
          <w:cols w:space="720"/>
          <w:docGrid w:linePitch="360"/>
        </w:sectPr>
      </w:pPr>
      <w:r>
        <w:rPr>
          <w:rFonts w:ascii="Times New Roman" w:eastAsia="SimSun" w:hAnsi="Times New Roman" w:cs="Times New Roman"/>
          <w:color w:val="auto"/>
          <w:sz w:val="18"/>
          <w:szCs w:val="20"/>
          <w:lang w:eastAsia="zh-TW" w:bidi="zh-TW"/>
        </w:rPr>
        <w:lastRenderedPageBreak/>
        <w:t xml:space="preserve"> </w:t>
      </w:r>
    </w:p>
    <w:p w14:paraId="2624FDDF" w14:textId="77777777" w:rsidR="00155EC5" w:rsidRDefault="00000000">
      <w:pPr>
        <w:widowControl/>
        <w:tabs>
          <w:tab w:val="left" w:leader="dot" w:pos="3402"/>
        </w:tabs>
        <w:spacing w:before="20" w:after="20"/>
        <w:ind w:left="350" w:hanging="350"/>
        <w:rPr>
          <w:rFonts w:ascii="Times New Roman" w:eastAsia="SimHei" w:hAnsi="Times New Roman" w:cs="Times New Roman"/>
          <w:sz w:val="18"/>
          <w:szCs w:val="20"/>
          <w:lang w:bidi="ar-SA"/>
        </w:rPr>
      </w:pPr>
      <w:r>
        <w:rPr>
          <w:rFonts w:ascii="Times New Roman" w:hAnsi="Times New Roman" w:cs="Times New Roman"/>
          <w:b/>
          <w:sz w:val="18"/>
          <w:szCs w:val="20"/>
          <w:lang w:bidi="ru-RU"/>
        </w:rPr>
        <w:lastRenderedPageBreak/>
        <w:t xml:space="preserve">5-1. Использование системы </w:t>
      </w:r>
      <w:r>
        <w:rPr>
          <w:rFonts w:ascii="Times New Roman" w:hAnsi="Times New Roman" w:cs="Times New Roman"/>
          <w:b/>
          <w:sz w:val="18"/>
          <w:szCs w:val="20"/>
          <w:lang w:bidi="ru-RU"/>
        </w:rPr>
        <w:br/>
        <w:t xml:space="preserve">кондиционирования воздуха и </w:t>
      </w:r>
      <w:r>
        <w:rPr>
          <w:rFonts w:ascii="Times New Roman" w:hAnsi="Times New Roman" w:cs="Times New Roman"/>
          <w:b/>
          <w:sz w:val="18"/>
          <w:szCs w:val="20"/>
          <w:lang w:bidi="ru-RU"/>
        </w:rPr>
        <w:br/>
        <w:t>функции устранения запотевания стекол</w:t>
      </w:r>
    </w:p>
    <w:p w14:paraId="742C0B15" w14:textId="77777777" w:rsidR="00155EC5" w:rsidRDefault="00000000">
      <w:pPr>
        <w:widowControl/>
        <w:tabs>
          <w:tab w:val="left" w:leader="dot" w:pos="3402"/>
        </w:tabs>
        <w:spacing w:before="20" w:after="20"/>
        <w:ind w:left="363"/>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 xml:space="preserve">Система кондиционирования воздуха </w:t>
      </w:r>
      <w:r>
        <w:rPr>
          <w:rFonts w:ascii="Times New Roman" w:hAnsi="Times New Roman" w:cs="Times New Roman"/>
          <w:sz w:val="18"/>
          <w:szCs w:val="20"/>
          <w:lang w:bidi="ru-RU"/>
        </w:rPr>
        <w:br/>
        <w:t>с ручным управлением</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228</w:t>
      </w:r>
    </w:p>
    <w:p w14:paraId="58B211E0" w14:textId="77777777" w:rsidR="00155EC5" w:rsidRDefault="00000000">
      <w:pPr>
        <w:widowControl/>
        <w:tabs>
          <w:tab w:val="left" w:leader="dot" w:pos="3402"/>
        </w:tabs>
        <w:spacing w:before="20" w:after="20"/>
        <w:ind w:left="364"/>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 xml:space="preserve">Система кондиционирования воздуха </w:t>
      </w:r>
      <w:r>
        <w:rPr>
          <w:rFonts w:ascii="Times New Roman" w:hAnsi="Times New Roman" w:cs="Times New Roman"/>
          <w:sz w:val="18"/>
          <w:szCs w:val="20"/>
          <w:lang w:bidi="ru-RU"/>
        </w:rPr>
        <w:br/>
        <w:t>с автоматическим управлением</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232</w:t>
      </w:r>
    </w:p>
    <w:p w14:paraId="426491EC" w14:textId="77777777" w:rsidR="00155EC5" w:rsidRDefault="00000000">
      <w:pPr>
        <w:widowControl/>
        <w:tabs>
          <w:tab w:val="left" w:leader="dot" w:pos="3402"/>
        </w:tabs>
        <w:spacing w:before="20" w:after="20"/>
        <w:ind w:left="364"/>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Обогрев сидений</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238</w:t>
      </w:r>
    </w:p>
    <w:p w14:paraId="273ED284" w14:textId="77777777" w:rsidR="00155EC5" w:rsidRDefault="00155EC5">
      <w:pPr>
        <w:widowControl/>
        <w:tabs>
          <w:tab w:val="left" w:leader="dot" w:pos="3402"/>
        </w:tabs>
        <w:spacing w:before="20" w:after="20"/>
        <w:rPr>
          <w:rFonts w:ascii="Times New Roman" w:hAnsi="Times New Roman" w:cs="Times New Roman"/>
          <w:b/>
          <w:sz w:val="18"/>
          <w:szCs w:val="20"/>
          <w:lang w:bidi="ru-RU"/>
        </w:rPr>
      </w:pPr>
    </w:p>
    <w:p w14:paraId="301EEC3E" w14:textId="77777777" w:rsidR="00155EC5" w:rsidRDefault="00000000">
      <w:pPr>
        <w:widowControl/>
        <w:tabs>
          <w:tab w:val="left" w:leader="dot" w:pos="3402"/>
        </w:tabs>
        <w:spacing w:before="20" w:after="20"/>
        <w:rPr>
          <w:rFonts w:ascii="Times New Roman" w:eastAsia="SimHei" w:hAnsi="Times New Roman" w:cs="Times New Roman"/>
          <w:sz w:val="18"/>
          <w:szCs w:val="20"/>
          <w:lang w:bidi="ar-SA"/>
        </w:rPr>
      </w:pPr>
      <w:r>
        <w:rPr>
          <w:rFonts w:ascii="Times New Roman" w:hAnsi="Times New Roman" w:cs="Times New Roman"/>
          <w:b/>
          <w:sz w:val="18"/>
          <w:szCs w:val="20"/>
          <w:lang w:bidi="ru-RU"/>
        </w:rPr>
        <w:t>5-2. Использование освещения салона</w:t>
      </w:r>
    </w:p>
    <w:p w14:paraId="2D59DBA5" w14:textId="77777777" w:rsidR="00155EC5" w:rsidRDefault="00000000">
      <w:pPr>
        <w:widowControl/>
        <w:tabs>
          <w:tab w:val="left" w:leader="dot" w:pos="3402"/>
        </w:tabs>
        <w:spacing w:before="20" w:after="20"/>
        <w:ind w:left="363"/>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Использование приборов освещения</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239</w:t>
      </w:r>
    </w:p>
    <w:p w14:paraId="6B4C099A" w14:textId="77777777" w:rsidR="00155EC5" w:rsidRDefault="00155EC5">
      <w:pPr>
        <w:widowControl/>
        <w:tabs>
          <w:tab w:val="left" w:leader="dot" w:pos="3402"/>
        </w:tabs>
        <w:spacing w:before="20" w:after="20"/>
        <w:rPr>
          <w:rFonts w:ascii="Times New Roman" w:hAnsi="Times New Roman" w:cs="Times New Roman"/>
          <w:b/>
          <w:sz w:val="18"/>
          <w:szCs w:val="20"/>
          <w:lang w:bidi="ru-RU"/>
        </w:rPr>
      </w:pPr>
    </w:p>
    <w:p w14:paraId="5F194FC8" w14:textId="77777777" w:rsidR="00155EC5" w:rsidRDefault="00000000">
      <w:pPr>
        <w:widowControl/>
        <w:tabs>
          <w:tab w:val="left" w:leader="dot" w:pos="3402"/>
        </w:tabs>
        <w:spacing w:before="20" w:after="20"/>
        <w:rPr>
          <w:rFonts w:ascii="Times New Roman" w:eastAsia="SimHei" w:hAnsi="Times New Roman" w:cs="Times New Roman"/>
          <w:sz w:val="18"/>
          <w:szCs w:val="20"/>
          <w:lang w:bidi="ar-SA"/>
        </w:rPr>
      </w:pPr>
      <w:r>
        <w:rPr>
          <w:rFonts w:ascii="Times New Roman" w:hAnsi="Times New Roman" w:cs="Times New Roman"/>
          <w:b/>
          <w:sz w:val="18"/>
          <w:szCs w:val="20"/>
          <w:lang w:bidi="ru-RU"/>
        </w:rPr>
        <w:t>5-3. Использование функций хранения вещей</w:t>
      </w:r>
    </w:p>
    <w:p w14:paraId="691688CA" w14:textId="77777777" w:rsidR="00155EC5" w:rsidRDefault="00000000">
      <w:pPr>
        <w:widowControl/>
        <w:tabs>
          <w:tab w:val="left" w:leader="dot" w:pos="3402"/>
        </w:tabs>
        <w:spacing w:before="20" w:after="20"/>
        <w:ind w:left="363"/>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 xml:space="preserve">Перечень мест хранения </w:t>
      </w:r>
      <w:r>
        <w:rPr>
          <w:rFonts w:ascii="Times New Roman" w:hAnsi="Times New Roman" w:cs="Times New Roman"/>
          <w:sz w:val="18"/>
          <w:szCs w:val="20"/>
          <w:lang w:bidi="ru-RU"/>
        </w:rPr>
        <w:br/>
        <w:t>вещей</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241</w:t>
      </w:r>
    </w:p>
    <w:p w14:paraId="208AA51F" w14:textId="77777777" w:rsidR="00155EC5" w:rsidRDefault="00000000">
      <w:pPr>
        <w:widowControl/>
        <w:tabs>
          <w:tab w:val="left" w:leader="dot" w:pos="3402"/>
        </w:tabs>
        <w:spacing w:before="20" w:after="20"/>
        <w:ind w:left="363"/>
        <w:rPr>
          <w:rFonts w:ascii="Times New Roman" w:hAnsi="Times New Roman" w:cs="Times New Roman"/>
          <w:color w:val="FF66FF"/>
          <w:sz w:val="18"/>
          <w:szCs w:val="20"/>
          <w:lang w:bidi="ru-RU"/>
        </w:rPr>
      </w:pPr>
      <w:r>
        <w:rPr>
          <w:rFonts w:ascii="Times New Roman" w:hAnsi="Times New Roman" w:cs="Times New Roman"/>
          <w:sz w:val="18"/>
          <w:szCs w:val="20"/>
          <w:lang w:bidi="ru-RU"/>
        </w:rPr>
        <w:t>Оснащение багажного отделения</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245</w:t>
      </w:r>
    </w:p>
    <w:p w14:paraId="01ED53C8" w14:textId="77777777" w:rsidR="00155EC5" w:rsidRDefault="00155EC5">
      <w:pPr>
        <w:widowControl/>
        <w:tabs>
          <w:tab w:val="left" w:leader="dot" w:pos="3402"/>
        </w:tabs>
        <w:spacing w:before="20" w:after="20"/>
        <w:ind w:left="363"/>
        <w:rPr>
          <w:rFonts w:ascii="Times New Roman" w:eastAsia="PMingLiU" w:hAnsi="Times New Roman" w:cs="Times New Roman"/>
          <w:color w:val="FF66FF"/>
          <w:sz w:val="18"/>
          <w:szCs w:val="20"/>
          <w:lang w:bidi="ar-SA"/>
        </w:rPr>
      </w:pPr>
    </w:p>
    <w:p w14:paraId="08B3D802" w14:textId="77777777" w:rsidR="00155EC5" w:rsidRDefault="00000000">
      <w:pPr>
        <w:widowControl/>
        <w:tabs>
          <w:tab w:val="left" w:leader="dot" w:pos="3402"/>
        </w:tabs>
        <w:spacing w:before="20" w:after="20"/>
        <w:ind w:left="336" w:hanging="336"/>
        <w:rPr>
          <w:rFonts w:ascii="Times New Roman" w:eastAsia="SimHei" w:hAnsi="Times New Roman" w:cs="Times New Roman"/>
          <w:sz w:val="18"/>
          <w:szCs w:val="20"/>
          <w:lang w:bidi="ar-SA"/>
        </w:rPr>
      </w:pPr>
      <w:r>
        <w:rPr>
          <w:rFonts w:ascii="Times New Roman" w:hAnsi="Times New Roman" w:cs="Times New Roman"/>
          <w:b/>
          <w:sz w:val="18"/>
          <w:szCs w:val="20"/>
          <w:lang w:bidi="ru-RU"/>
        </w:rPr>
        <w:t xml:space="preserve">5-4. Использование прочего оборудования </w:t>
      </w:r>
      <w:r>
        <w:rPr>
          <w:rFonts w:ascii="Times New Roman" w:hAnsi="Times New Roman" w:cs="Times New Roman"/>
          <w:b/>
          <w:sz w:val="18"/>
          <w:szCs w:val="20"/>
          <w:lang w:bidi="ru-RU"/>
        </w:rPr>
        <w:br/>
        <w:t>салона автомобиля</w:t>
      </w:r>
    </w:p>
    <w:p w14:paraId="7672689E" w14:textId="77777777" w:rsidR="00155EC5" w:rsidRDefault="00000000">
      <w:pPr>
        <w:widowControl/>
        <w:tabs>
          <w:tab w:val="left" w:leader="dot" w:pos="3402"/>
        </w:tabs>
        <w:spacing w:before="20" w:after="20"/>
        <w:ind w:left="363"/>
        <w:rPr>
          <w:rFonts w:ascii="Times New Roman" w:hAnsi="Times New Roman" w:cs="Times New Roman"/>
          <w:sz w:val="18"/>
          <w:szCs w:val="20"/>
        </w:rPr>
        <w:sectPr w:rsidR="00155EC5">
          <w:headerReference w:type="default" r:id="rId1029"/>
          <w:headerReference w:type="first" r:id="rId1030"/>
          <w:pgSz w:w="11907" w:h="16840"/>
          <w:pgMar w:top="2835" w:right="2552" w:bottom="2268" w:left="2552" w:header="2552" w:footer="567" w:gutter="0"/>
          <w:cols w:space="720"/>
          <w:titlePg/>
          <w:docGrid w:linePitch="360"/>
        </w:sectPr>
      </w:pPr>
      <w:r>
        <w:rPr>
          <w:rFonts w:ascii="Times New Roman" w:hAnsi="Times New Roman" w:cs="Times New Roman"/>
          <w:sz w:val="18"/>
          <w:szCs w:val="20"/>
          <w:lang w:bidi="ru-RU"/>
        </w:rPr>
        <w:t xml:space="preserve">Прочее оборудование салона </w:t>
      </w:r>
      <w:r>
        <w:rPr>
          <w:rFonts w:ascii="Times New Roman" w:hAnsi="Times New Roman" w:cs="Times New Roman"/>
          <w:sz w:val="18"/>
          <w:szCs w:val="20"/>
          <w:lang w:bidi="ru-RU"/>
        </w:rPr>
        <w:br/>
        <w:t>автомобиля</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248</w:t>
      </w:r>
    </w:p>
    <w:tbl>
      <w:tblPr>
        <w:tblW w:w="6705" w:type="dxa"/>
        <w:tblLayout w:type="fixed"/>
        <w:tblCellMar>
          <w:left w:w="10" w:type="dxa"/>
          <w:right w:w="10" w:type="dxa"/>
        </w:tblCellMar>
        <w:tblLook w:val="04A0" w:firstRow="1" w:lastRow="0" w:firstColumn="1" w:lastColumn="0" w:noHBand="0" w:noVBand="1"/>
      </w:tblPr>
      <w:tblGrid>
        <w:gridCol w:w="3272"/>
        <w:gridCol w:w="3149"/>
        <w:gridCol w:w="177"/>
        <w:gridCol w:w="107"/>
      </w:tblGrid>
      <w:tr w:rsidR="00155EC5" w14:paraId="757B64CD" w14:textId="77777777">
        <w:trPr>
          <w:trHeight w:val="57"/>
        </w:trPr>
        <w:tc>
          <w:tcPr>
            <w:tcW w:w="6705" w:type="dxa"/>
            <w:gridSpan w:val="4"/>
            <w:shd w:val="clear" w:color="auto" w:fill="656565"/>
            <w:vAlign w:val="bottom"/>
          </w:tcPr>
          <w:p w14:paraId="1E246675" w14:textId="77777777" w:rsidR="00155EC5" w:rsidRDefault="00000000">
            <w:pPr>
              <w:pStyle w:val="afa"/>
              <w:shd w:val="clear" w:color="auto" w:fill="656565"/>
              <w:tabs>
                <w:tab w:val="left" w:leader="underscore" w:pos="6678"/>
              </w:tabs>
              <w:spacing w:before="20" w:after="20"/>
              <w:rPr>
                <w:rFonts w:ascii="Times New Roman" w:hAnsi="Times New Roman" w:cs="Times New Roman"/>
              </w:rPr>
            </w:pPr>
            <w:r>
              <w:rPr>
                <w:rFonts w:ascii="Times New Roman" w:hAnsi="Times New Roman" w:cs="Times New Roman"/>
                <w:color w:val="FFFFFF"/>
                <w:sz w:val="18"/>
                <w:lang w:val="ru-RU" w:bidi="ru-RU"/>
              </w:rPr>
              <w:lastRenderedPageBreak/>
              <w:t>Система кондиционирования воздуха с ручным управлением*</w:t>
            </w:r>
            <w:r>
              <w:rPr>
                <w:rFonts w:ascii="Times New Roman" w:hAnsi="Times New Roman" w:cs="Times New Roman"/>
                <w:b/>
                <w:color w:val="FFFFFF"/>
                <w:sz w:val="18"/>
                <w:lang w:val="ru-RU" w:bidi="ru-RU"/>
              </w:rPr>
              <w:tab/>
            </w:r>
          </w:p>
        </w:tc>
      </w:tr>
      <w:tr w:rsidR="00155EC5" w14:paraId="68FD06CE" w14:textId="77777777">
        <w:trPr>
          <w:gridAfter w:val="2"/>
          <w:wAfter w:w="284" w:type="dxa"/>
          <w:trHeight w:val="57"/>
        </w:trPr>
        <w:tc>
          <w:tcPr>
            <w:tcW w:w="6421" w:type="dxa"/>
            <w:gridSpan w:val="2"/>
            <w:tcBorders>
              <w:top w:val="none" w:sz="4" w:space="0" w:color="000000"/>
              <w:left w:val="none" w:sz="4" w:space="0" w:color="000000"/>
              <w:bottom w:val="single" w:sz="4" w:space="0" w:color="auto"/>
              <w:right w:val="none" w:sz="4" w:space="0" w:color="000000"/>
            </w:tcBorders>
          </w:tcPr>
          <w:p w14:paraId="19D7058F" w14:textId="77777777" w:rsidR="00155EC5" w:rsidRDefault="00000000">
            <w:pPr>
              <w:pStyle w:val="afa"/>
              <w:spacing w:before="20" w:after="20"/>
              <w:ind w:hanging="18"/>
              <w:rPr>
                <w:rFonts w:ascii="Times New Roman" w:hAnsi="Times New Roman" w:cs="Times New Roman"/>
              </w:rPr>
            </w:pPr>
            <w:r>
              <w:rPr>
                <w:rFonts w:ascii="Times New Roman" w:hAnsi="Times New Roman" w:cs="Times New Roman"/>
                <w:b/>
                <w:sz w:val="18"/>
                <w:lang w:val="ru-RU" w:bidi="ru-RU"/>
              </w:rPr>
              <w:t>Управление кондиционированием</w:t>
            </w:r>
          </w:p>
        </w:tc>
      </w:tr>
      <w:tr w:rsidR="00155EC5" w14:paraId="2E8CDFB8" w14:textId="77777777">
        <w:trPr>
          <w:trHeight w:val="57"/>
        </w:trPr>
        <w:tc>
          <w:tcPr>
            <w:tcW w:w="6705" w:type="dxa"/>
            <w:gridSpan w:val="4"/>
            <w:shd w:val="clear" w:color="auto" w:fill="BFBFBF" w:themeFill="background1" w:themeFillShade="BF"/>
            <w:vAlign w:val="bottom"/>
          </w:tcPr>
          <w:p w14:paraId="4DFAEE18" w14:textId="77777777" w:rsidR="00155EC5" w:rsidRDefault="00000000">
            <w:pPr>
              <w:spacing w:before="20" w:after="20"/>
              <w:rPr>
                <w:rFonts w:ascii="Times New Roman" w:hAnsi="Times New Roman" w:cs="Times New Roman"/>
                <w:sz w:val="20"/>
                <w:szCs w:val="20"/>
              </w:rPr>
            </w:pPr>
            <w:r>
              <w:rPr>
                <w:rFonts w:ascii="Times New Roman" w:hAnsi="Times New Roman" w:cs="Times New Roman"/>
                <w:sz w:val="18"/>
                <w:szCs w:val="20"/>
                <w:lang w:bidi="ru-RU"/>
              </w:rPr>
              <w:t>* При наличии</w:t>
            </w:r>
          </w:p>
        </w:tc>
      </w:tr>
      <w:tr w:rsidR="00155EC5" w14:paraId="6364E90D" w14:textId="77777777">
        <w:trPr>
          <w:trHeight w:val="57"/>
        </w:trPr>
        <w:tc>
          <w:tcPr>
            <w:tcW w:w="6705" w:type="dxa"/>
            <w:gridSpan w:val="4"/>
            <w:vAlign w:val="bottom"/>
          </w:tcPr>
          <w:p w14:paraId="6D6F56E1"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D53A62D" wp14:editId="2D1AD76D">
                      <wp:extent cx="4105275" cy="1371600"/>
                      <wp:effectExtent l="0" t="0" r="0" b="0"/>
                      <wp:docPr id="709"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67"/>
                              <pic:cNvPicPr>
                                <a:picLocks noChangeAspect="1"/>
                              </pic:cNvPicPr>
                            </pic:nvPicPr>
                            <pic:blipFill>
                              <a:blip r:embed="rId1031"/>
                              <a:stretch/>
                            </pic:blipFill>
                            <pic:spPr bwMode="auto">
                              <a:xfrm>
                                <a:off x="0" y="0"/>
                                <a:ext cx="4105275" cy="13716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5" o:spid="_x0000_s845" type="#_x0000_t75" style="width:323.2pt;height:108.0pt;mso-wrap-distance-left:0.0pt;mso-wrap-distance-top:0.0pt;mso-wrap-distance-right:0.0pt;mso-wrap-distance-bottom:0.0pt;" stroked="f">
                      <v:path textboxrect="0,0,0,0"/>
                      <v:imagedata r:id="rId1032" o:title=""/>
                    </v:shape>
                  </w:pict>
                </mc:Fallback>
              </mc:AlternateContent>
            </w:r>
          </w:p>
        </w:tc>
      </w:tr>
      <w:tr w:rsidR="00155EC5" w14:paraId="093DC41E" w14:textId="77777777">
        <w:trPr>
          <w:gridAfter w:val="1"/>
          <w:wAfter w:w="107" w:type="dxa"/>
          <w:trHeight w:val="57"/>
        </w:trPr>
        <w:tc>
          <w:tcPr>
            <w:tcW w:w="3272" w:type="dxa"/>
            <w:tcBorders>
              <w:top w:val="single" w:sz="4" w:space="0" w:color="auto"/>
              <w:left w:val="none" w:sz="4" w:space="0" w:color="000000"/>
              <w:bottom w:val="none" w:sz="4" w:space="0" w:color="000000"/>
              <w:right w:val="none" w:sz="4" w:space="0" w:color="000000"/>
            </w:tcBorders>
          </w:tcPr>
          <w:p w14:paraId="314D868B"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color w:val="231F20"/>
                <w:sz w:val="18"/>
                <w:lang w:val="en-US" w:bidi="ru-RU"/>
              </w:rPr>
              <w:t>A</w:t>
            </w:r>
            <w:r>
              <w:rPr>
                <w:rFonts w:ascii="Times New Roman" w:hAnsi="Times New Roman" w:cs="Times New Roman"/>
                <w:color w:val="231F20"/>
                <w:sz w:val="18"/>
                <w:lang w:val="ru-RU" w:bidi="ru-RU"/>
              </w:rPr>
              <w:t xml:space="preserve"> Переключатель регулировки скорости вращения вентилятора</w:t>
            </w:r>
          </w:p>
          <w:p w14:paraId="062F4EC7"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color w:val="231F20"/>
                <w:sz w:val="18"/>
                <w:lang w:val="en-US" w:bidi="ru-RU"/>
              </w:rPr>
              <w:t>B</w:t>
            </w:r>
            <w:r>
              <w:rPr>
                <w:rFonts w:ascii="Times New Roman" w:hAnsi="Times New Roman" w:cs="Times New Roman"/>
                <w:color w:val="231F20"/>
                <w:sz w:val="18"/>
                <w:lang w:val="ru-RU" w:bidi="ru-RU"/>
              </w:rPr>
              <w:t xml:space="preserve"> Переключатель управления температурой</w:t>
            </w:r>
          </w:p>
          <w:p w14:paraId="5FEDD852"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color w:val="231F20"/>
                <w:sz w:val="18"/>
                <w:lang w:val="en-US" w:bidi="ru-RU"/>
              </w:rPr>
              <w:t>C</w:t>
            </w:r>
            <w:r>
              <w:rPr>
                <w:rFonts w:ascii="Times New Roman" w:hAnsi="Times New Roman" w:cs="Times New Roman"/>
                <w:color w:val="231F20"/>
                <w:sz w:val="18"/>
                <w:lang w:val="ru-RU" w:bidi="ru-RU"/>
              </w:rPr>
              <w:t xml:space="preserve"> Переключатель Вкл./выкл.</w:t>
            </w:r>
          </w:p>
          <w:p w14:paraId="4290AC30"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color w:val="231F20"/>
                <w:sz w:val="18"/>
                <w:lang w:val="en-US" w:bidi="ru-RU"/>
              </w:rPr>
              <w:t>D</w:t>
            </w:r>
            <w:r>
              <w:rPr>
                <w:rFonts w:ascii="Times New Roman" w:hAnsi="Times New Roman" w:cs="Times New Roman"/>
                <w:color w:val="231F20"/>
                <w:sz w:val="18"/>
                <w:lang w:val="ru-RU" w:bidi="ru-RU"/>
              </w:rPr>
              <w:t xml:space="preserve"> Переключатель устранения запотевания ветрового стекла</w:t>
            </w:r>
          </w:p>
          <w:p w14:paraId="432A8494"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color w:val="231F20"/>
                <w:sz w:val="18"/>
                <w:lang w:val="en-US" w:bidi="ru-RU"/>
              </w:rPr>
              <w:t>E</w:t>
            </w:r>
            <w:r>
              <w:rPr>
                <w:rFonts w:ascii="Times New Roman" w:hAnsi="Times New Roman" w:cs="Times New Roman"/>
                <w:color w:val="231F20"/>
                <w:sz w:val="18"/>
                <w:lang w:val="ru-RU" w:bidi="ru-RU"/>
              </w:rPr>
              <w:t xml:space="preserve"> Переключатель обогрева заднего стекла и туманоуловителей</w:t>
            </w:r>
          </w:p>
          <w:p w14:paraId="512D051F"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color w:val="231F20"/>
                <w:sz w:val="18"/>
                <w:lang w:val="en-US" w:bidi="ru-RU"/>
              </w:rPr>
              <w:t>F</w:t>
            </w:r>
            <w:r>
              <w:rPr>
                <w:rFonts w:ascii="Times New Roman" w:hAnsi="Times New Roman" w:cs="Times New Roman"/>
                <w:color w:val="231F20"/>
                <w:sz w:val="18"/>
                <w:lang w:val="ru-RU" w:bidi="ru-RU"/>
              </w:rPr>
              <w:t xml:space="preserve"> Переключатель управления режимом подачи воздуха</w:t>
            </w:r>
          </w:p>
          <w:p w14:paraId="472A4A8E"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color w:val="231F20"/>
                <w:sz w:val="18"/>
                <w:lang w:val="en-US" w:bidi="ru-RU"/>
              </w:rPr>
              <w:t>G</w:t>
            </w:r>
            <w:r>
              <w:rPr>
                <w:rFonts w:ascii="Times New Roman" w:hAnsi="Times New Roman" w:cs="Times New Roman"/>
                <w:color w:val="231F20"/>
                <w:sz w:val="18"/>
                <w:lang w:val="ru-RU" w:bidi="ru-RU"/>
              </w:rPr>
              <w:t xml:space="preserve"> Переключатель режима подачи наружного воздуха/режима рециркуляции воздуха</w:t>
            </w:r>
          </w:p>
          <w:p w14:paraId="3C7B10B0"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color w:val="231F20"/>
                <w:sz w:val="18"/>
                <w:lang w:val="en-US" w:bidi="ru-RU"/>
              </w:rPr>
              <w:t>H</w:t>
            </w:r>
            <w:r>
              <w:rPr>
                <w:rFonts w:ascii="Times New Roman" w:hAnsi="Times New Roman" w:cs="Times New Roman"/>
                <w:color w:val="231F20"/>
                <w:sz w:val="18"/>
                <w:lang w:val="ru-RU" w:bidi="ru-RU"/>
              </w:rPr>
              <w:t xml:space="preserve"> Переключатель «А/С»</w:t>
            </w:r>
          </w:p>
          <w:p w14:paraId="583C0761" w14:textId="77777777" w:rsidR="00155EC5" w:rsidRDefault="00000000">
            <w:pPr>
              <w:pStyle w:val="afa"/>
              <w:spacing w:before="20" w:after="20"/>
              <w:ind w:hanging="18"/>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Регулировка температуры</w:t>
            </w:r>
          </w:p>
          <w:p w14:paraId="11F3ED1B"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sz w:val="18"/>
                <w:lang w:val="ru-RU" w:bidi="ru-RU"/>
              </w:rPr>
              <w:t>Для настройки температуры поверните переключатель температуры по часовой стрелке (повышение) или против часовой стрелки (понижение).</w:t>
            </w:r>
          </w:p>
          <w:p w14:paraId="55DBE89E"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sz w:val="18"/>
                <w:lang w:val="ru-RU" w:bidi="ru-RU"/>
              </w:rPr>
              <w:t>Если переключатель «А/С» не нажат, система будет подавать воздух с температурой окружающей среды или подогретый воздух.</w:t>
            </w:r>
          </w:p>
          <w:p w14:paraId="7077DDFF" w14:textId="77777777" w:rsidR="00155EC5" w:rsidRDefault="00000000">
            <w:pPr>
              <w:pStyle w:val="afa"/>
              <w:spacing w:before="20" w:after="20"/>
              <w:ind w:hanging="18"/>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Настройка скорости вращения вентилятора</w:t>
            </w:r>
          </w:p>
          <w:p w14:paraId="418C6F5B"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sz w:val="18"/>
                <w:lang w:val="ru-RU" w:bidi="ru-RU"/>
              </w:rPr>
              <w:t>Для настройки скорости вращения вентилятора поверните переключатель скорости вращения вентилятора</w:t>
            </w:r>
          </w:p>
          <w:p w14:paraId="4398C94E"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sz w:val="18"/>
                <w:lang w:val="ru-RU" w:bidi="ru-RU"/>
              </w:rPr>
              <w:t>по часовой стрелке (увеличение) и против часовой стрелки (уменьшение).</w:t>
            </w:r>
          </w:p>
          <w:p w14:paraId="576F879B" w14:textId="77777777" w:rsidR="00155EC5" w:rsidRDefault="00000000">
            <w:pPr>
              <w:pStyle w:val="afa"/>
              <w:spacing w:before="20" w:after="20"/>
              <w:ind w:hanging="18"/>
              <w:jc w:val="both"/>
              <w:rPr>
                <w:rFonts w:ascii="Times New Roman" w:hAnsi="Times New Roman" w:cs="Times New Roman"/>
                <w:sz w:val="18"/>
              </w:rPr>
            </w:pPr>
            <w:r>
              <w:rPr>
                <w:rFonts w:ascii="Times New Roman" w:hAnsi="Times New Roman" w:cs="Times New Roman"/>
                <w:sz w:val="18"/>
                <w:lang w:val="ru-RU" w:bidi="ru-RU"/>
              </w:rPr>
              <w:t>При нажатии переключения включения/выключения вентилятор отключается.</w:t>
            </w:r>
          </w:p>
          <w:p w14:paraId="6CB23014" w14:textId="77777777" w:rsidR="00155EC5" w:rsidRDefault="00000000">
            <w:pPr>
              <w:pStyle w:val="afa"/>
              <w:spacing w:before="20" w:after="20"/>
              <w:ind w:hanging="18"/>
              <w:jc w:val="both"/>
              <w:rPr>
                <w:rFonts w:ascii="Times New Roman" w:hAnsi="Times New Roman" w:cs="Times New Roman"/>
              </w:rPr>
            </w:pPr>
            <w:r>
              <w:rPr>
                <w:rFonts w:ascii="Times New Roman" w:hAnsi="Times New Roman" w:cs="Times New Roman"/>
                <w:sz w:val="18"/>
                <w:lang w:val="ru-RU" w:bidi="ru-RU"/>
              </w:rPr>
              <w:t xml:space="preserve">Когда вентилятор выключен, при нажатии переключателя включения/выключения </w:t>
            </w:r>
          </w:p>
        </w:tc>
        <w:tc>
          <w:tcPr>
            <w:tcW w:w="3326" w:type="dxa"/>
            <w:gridSpan w:val="2"/>
            <w:tcBorders>
              <w:top w:val="single" w:sz="4" w:space="0" w:color="auto"/>
              <w:left w:val="none" w:sz="4" w:space="0" w:color="000000"/>
              <w:bottom w:val="none" w:sz="4" w:space="0" w:color="000000"/>
              <w:right w:val="none" w:sz="4" w:space="0" w:color="000000"/>
            </w:tcBorders>
          </w:tcPr>
          <w:p w14:paraId="0AEB6941" w14:textId="77777777" w:rsidR="00155EC5" w:rsidRDefault="00000000">
            <w:pPr>
              <w:pStyle w:val="afa"/>
              <w:spacing w:before="20" w:after="20"/>
              <w:ind w:left="256"/>
              <w:jc w:val="both"/>
              <w:rPr>
                <w:rFonts w:ascii="Times New Roman" w:hAnsi="Times New Roman" w:cs="Times New Roman"/>
                <w:sz w:val="18"/>
              </w:rPr>
            </w:pPr>
            <w:r>
              <w:rPr>
                <w:rFonts w:ascii="Times New Roman" w:hAnsi="Times New Roman" w:cs="Times New Roman"/>
                <w:sz w:val="18"/>
                <w:lang w:val="ru-RU" w:bidi="ru-RU"/>
              </w:rPr>
              <w:t>или при повороте переключателя регулировки скорости вращения вентилятор включается вентилятор.</w:t>
            </w:r>
          </w:p>
          <w:p w14:paraId="04318B01" w14:textId="77777777" w:rsidR="00155EC5" w:rsidRDefault="00000000">
            <w:pPr>
              <w:pStyle w:val="afa"/>
              <w:spacing w:before="20" w:after="20"/>
              <w:ind w:left="256"/>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Изменение режима подачи воздуха</w:t>
            </w:r>
          </w:p>
          <w:p w14:paraId="7BAE552A" w14:textId="77777777" w:rsidR="00155EC5" w:rsidRDefault="00000000">
            <w:pPr>
              <w:pStyle w:val="afa"/>
              <w:spacing w:before="20" w:after="20"/>
              <w:ind w:left="256"/>
              <w:jc w:val="both"/>
              <w:rPr>
                <w:rFonts w:ascii="Times New Roman" w:hAnsi="Times New Roman" w:cs="Times New Roman"/>
                <w:sz w:val="18"/>
              </w:rPr>
            </w:pPr>
            <w:r>
              <w:rPr>
                <w:rFonts w:ascii="Times New Roman" w:hAnsi="Times New Roman" w:cs="Times New Roman"/>
                <w:sz w:val="18"/>
                <w:lang w:val="ru-RU" w:bidi="ru-RU"/>
              </w:rPr>
              <w:t>Нажмите переключатель управления режимом подачи воздуха</w:t>
            </w:r>
          </w:p>
          <w:p w14:paraId="6A06281D" w14:textId="77777777" w:rsidR="00155EC5" w:rsidRDefault="00000000">
            <w:pPr>
              <w:pStyle w:val="afa"/>
              <w:spacing w:before="20" w:after="20"/>
              <w:ind w:left="256"/>
              <w:jc w:val="both"/>
              <w:rPr>
                <w:rFonts w:ascii="Times New Roman" w:hAnsi="Times New Roman" w:cs="Times New Roman"/>
              </w:rPr>
            </w:pPr>
            <w:r>
              <w:rPr>
                <w:rFonts w:ascii="Times New Roman" w:hAnsi="Times New Roman" w:cs="Times New Roman"/>
                <w:sz w:val="18"/>
                <w:lang w:val="ru-RU" w:bidi="ru-RU"/>
              </w:rPr>
              <w:t>При каждом нажатии переключателя режим подачи воздуха изменяется.</w:t>
            </w:r>
          </w:p>
        </w:tc>
      </w:tr>
    </w:tbl>
    <w:p w14:paraId="219975BD"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CellMar>
          <w:left w:w="10" w:type="dxa"/>
          <w:right w:w="10" w:type="dxa"/>
        </w:tblCellMar>
        <w:tblLook w:val="04A0" w:firstRow="1" w:lastRow="0" w:firstColumn="1" w:lastColumn="0" w:noHBand="0" w:noVBand="1"/>
      </w:tblPr>
      <w:tblGrid>
        <w:gridCol w:w="3360"/>
        <w:gridCol w:w="3355"/>
        <w:gridCol w:w="26"/>
      </w:tblGrid>
      <w:tr w:rsidR="00155EC5" w14:paraId="1A8A7B14" w14:textId="77777777">
        <w:trPr>
          <w:gridAfter w:val="1"/>
          <w:trHeight w:val="272"/>
          <w:jc w:val="center"/>
        </w:trPr>
        <w:tc>
          <w:tcPr>
            <w:tcW w:w="3360" w:type="dxa"/>
            <w:vMerge w:val="restart"/>
          </w:tcPr>
          <w:p w14:paraId="1746880A" w14:textId="77777777" w:rsidR="00155EC5" w:rsidRDefault="00000000">
            <w:pPr>
              <w:spacing w:before="20" w:after="20" w:line="216" w:lineRule="auto"/>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w:lastRenderedPageBreak/>
              <mc:AlternateContent>
                <mc:Choice Requires="wpg">
                  <w:drawing>
                    <wp:inline distT="0" distB="0" distL="0" distR="0" wp14:anchorId="79C74A95" wp14:editId="6D853C19">
                      <wp:extent cx="1930400" cy="2022475"/>
                      <wp:effectExtent l="19050" t="19050" r="12700" b="15875"/>
                      <wp:docPr id="710"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72"/>
                              <pic:cNvPicPr>
                                <a:picLocks noChangeAspect="1"/>
                              </pic:cNvPicPr>
                            </pic:nvPicPr>
                            <pic:blipFill>
                              <a:blip r:embed="rId1033"/>
                              <a:srcRect t="3044" r="3492"/>
                              <a:stretch/>
                            </pic:blipFill>
                            <pic:spPr bwMode="auto">
                              <a:xfrm>
                                <a:off x="0" y="0"/>
                                <a:ext cx="1930400" cy="202247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6" o:spid="_x0000_s846" type="#_x0000_t75" style="width:152.0pt;height:159.2pt;mso-wrap-distance-left:0.0pt;mso-wrap-distance-top:0.0pt;mso-wrap-distance-right:0.0pt;mso-wrap-distance-bottom:0.0pt;" strokecolor="#000000">
                      <v:path textboxrect="0,0,0,0"/>
                      <v:imagedata r:id="rId1034" o:title=""/>
                    </v:shape>
                  </w:pict>
                </mc:Fallback>
              </mc:AlternateContent>
            </w:r>
          </w:p>
        </w:tc>
        <w:tc>
          <w:tcPr>
            <w:tcW w:w="3355" w:type="dxa"/>
            <w:vMerge w:val="restart"/>
            <w:tcBorders>
              <w:left w:val="none" w:sz="4" w:space="0" w:color="000000"/>
            </w:tcBorders>
          </w:tcPr>
          <w:p w14:paraId="07DD99D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использовании режима рециркуляции воздуха, переключатель режима наружного/рециркуляционного воздуха настраивается как в положение наружного воздуха.</w:t>
            </w:r>
          </w:p>
          <w:p w14:paraId="5B63750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Для ускорения устранения влажного налёта на лобовом стекле и боковых окон можно увеличить интенсивность обдува и температуру. </w:t>
            </w:r>
          </w:p>
          <w:p w14:paraId="118DF9B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возврата в предыдущий режим вновь нажмите переключатель устранения запотевания ветрового стекла, когда ветровое стекло отпотеет.</w:t>
            </w:r>
          </w:p>
          <w:p w14:paraId="0EB1CFB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переключатель устранения запотевания ветрового стекла включен, на этом переключателе горит индикатор.</w:t>
            </w:r>
          </w:p>
          <w:p w14:paraId="5679E749" w14:textId="77777777" w:rsidR="00155EC5" w:rsidRDefault="00000000">
            <w:pPr>
              <w:pStyle w:val="afa"/>
              <w:tabs>
                <w:tab w:val="left" w:pos="235"/>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Устранение запотевания заднего стекла </w:t>
            </w:r>
          </w:p>
          <w:p w14:paraId="1DAAAC8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Обогреватель используется для удаления запотевания с задних стекол.</w:t>
            </w:r>
          </w:p>
          <w:p w14:paraId="37A92B5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Нажмите переключатель обогревателя заднего стекла и туманоуловителей.</w:t>
            </w:r>
          </w:p>
          <w:p w14:paraId="6FF10F0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переключатель обогрева заднего стекла и туманоуловителей включен, на этом переключателе загорается индикатор.</w:t>
            </w:r>
          </w:p>
          <w:p w14:paraId="0DD9AE7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Обогрев автоматически выключается через 60 минут.</w:t>
            </w:r>
          </w:p>
          <w:p w14:paraId="73071D6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Однако, в зависимости от условий (наружной температуры и состояния системы зарядки) обогреватель заднего стекла может автоматически выключиться примерно через15 минут.</w:t>
            </w:r>
          </w:p>
          <w:p w14:paraId="730053F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Работа системы кондиционирования в режиме экологичного </w:t>
            </w:r>
            <w:proofErr w:type="gramStart"/>
            <w:r>
              <w:rPr>
                <w:rFonts w:ascii="Times New Roman" w:hAnsi="Times New Roman" w:cs="Times New Roman"/>
                <w:sz w:val="18"/>
                <w:lang w:val="ru-RU" w:bidi="ru-RU"/>
              </w:rPr>
              <w:t>движения</w:t>
            </w:r>
            <w:proofErr w:type="gramEnd"/>
            <w:r>
              <w:rPr>
                <w:rFonts w:ascii="Times New Roman" w:hAnsi="Times New Roman" w:cs="Times New Roman"/>
                <w:sz w:val="18"/>
                <w:lang w:val="ru-RU" w:bidi="ru-RU"/>
              </w:rPr>
              <w:t xml:space="preserve"> В режиме экологичного движения система кондиционирования воздуха управляет числом оборотов двигателя и работой компрессора для ограничения силы обогрева/охлаждения.</w:t>
            </w:r>
          </w:p>
          <w:p w14:paraId="6EA1BFE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улучшения рабочих характеристик кондиционирования воздуха выполните следующие действия:</w:t>
            </w:r>
          </w:p>
          <w:p w14:paraId="4E4D1D3F" w14:textId="77777777" w:rsidR="00155EC5" w:rsidRDefault="00000000">
            <w:pPr>
              <w:pStyle w:val="afa"/>
              <w:numPr>
                <w:ilvl w:val="0"/>
                <w:numId w:val="168"/>
              </w:numPr>
              <w:tabs>
                <w:tab w:val="left" w:pos="23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отрегулируйте скорость вращения вентилятора</w:t>
            </w:r>
          </w:p>
          <w:p w14:paraId="7F67E99A" w14:textId="77777777" w:rsidR="00155EC5" w:rsidRDefault="00000000">
            <w:pPr>
              <w:pStyle w:val="afa"/>
              <w:numPr>
                <w:ilvl w:val="0"/>
                <w:numId w:val="168"/>
              </w:numPr>
              <w:tabs>
                <w:tab w:val="left" w:pos="23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настройте температуру</w:t>
            </w:r>
          </w:p>
          <w:p w14:paraId="5079B27A" w14:textId="77777777" w:rsidR="00155EC5" w:rsidRDefault="00000000">
            <w:pPr>
              <w:pStyle w:val="afa"/>
              <w:numPr>
                <w:ilvl w:val="0"/>
                <w:numId w:val="168"/>
              </w:numPr>
              <w:tabs>
                <w:tab w:val="left" w:pos="235"/>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отключите режим экологичного движения (стр.208)</w:t>
            </w:r>
          </w:p>
          <w:p w14:paraId="67C0E422" w14:textId="77777777" w:rsidR="00155EC5" w:rsidRDefault="00000000">
            <w:pPr>
              <w:pStyle w:val="afa"/>
              <w:tabs>
                <w:tab w:val="left" w:pos="235"/>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Запотевание окон</w:t>
            </w:r>
          </w:p>
          <w:p w14:paraId="6DFCE92E"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Окна быстро запотевают при повышенной влажности в автомобиле. Включение переключателя «А/С» приводит к снижению влажности воздуха, поступающего из дефлекторов, и эффективному отпотеванию ветрового стекла.</w:t>
            </w:r>
          </w:p>
        </w:tc>
      </w:tr>
      <w:tr w:rsidR="00155EC5" w14:paraId="0E11C9E2" w14:textId="77777777">
        <w:trPr>
          <w:trHeight w:val="316"/>
          <w:jc w:val="center"/>
        </w:trPr>
        <w:tc>
          <w:tcPr>
            <w:tcW w:w="0" w:type="auto"/>
            <w:vMerge/>
            <w:vAlign w:val="center"/>
          </w:tcPr>
          <w:p w14:paraId="4DA0815C" w14:textId="77777777" w:rsidR="00155EC5" w:rsidRDefault="00155EC5">
            <w:pPr>
              <w:spacing w:line="216" w:lineRule="auto"/>
              <w:jc w:val="both"/>
              <w:rPr>
                <w:rFonts w:ascii="Times New Roman" w:hAnsi="Times New Roman" w:cs="Times New Roman"/>
                <w:sz w:val="20"/>
                <w:szCs w:val="20"/>
                <w:lang w:eastAsia="zh-TW"/>
              </w:rPr>
            </w:pPr>
          </w:p>
        </w:tc>
        <w:tc>
          <w:tcPr>
            <w:tcW w:w="0" w:type="auto"/>
            <w:vMerge/>
            <w:tcBorders>
              <w:left w:val="none" w:sz="4" w:space="0" w:color="000000"/>
            </w:tcBorders>
            <w:vAlign w:val="center"/>
          </w:tcPr>
          <w:p w14:paraId="218F911F"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1BBF1EEA" w14:textId="77777777" w:rsidR="00155EC5" w:rsidRDefault="00155EC5">
            <w:pPr>
              <w:rPr>
                <w:rFonts w:ascii="Times New Roman" w:hAnsi="Times New Roman" w:cs="Times New Roman"/>
              </w:rPr>
            </w:pPr>
          </w:p>
        </w:tc>
      </w:tr>
      <w:tr w:rsidR="00155EC5" w14:paraId="3F18E18B" w14:textId="77777777">
        <w:trPr>
          <w:trHeight w:val="316"/>
          <w:jc w:val="center"/>
        </w:trPr>
        <w:tc>
          <w:tcPr>
            <w:tcW w:w="0" w:type="auto"/>
            <w:vMerge/>
            <w:vAlign w:val="center"/>
          </w:tcPr>
          <w:p w14:paraId="5B7A9288" w14:textId="77777777" w:rsidR="00155EC5" w:rsidRDefault="00155EC5">
            <w:pPr>
              <w:spacing w:line="216" w:lineRule="auto"/>
              <w:jc w:val="both"/>
              <w:rPr>
                <w:rFonts w:ascii="Times New Roman" w:hAnsi="Times New Roman" w:cs="Times New Roman"/>
                <w:sz w:val="20"/>
                <w:szCs w:val="20"/>
                <w:lang w:eastAsia="zh-TW"/>
              </w:rPr>
            </w:pPr>
          </w:p>
        </w:tc>
        <w:tc>
          <w:tcPr>
            <w:tcW w:w="0" w:type="auto"/>
            <w:vMerge/>
            <w:tcBorders>
              <w:left w:val="none" w:sz="4" w:space="0" w:color="000000"/>
            </w:tcBorders>
            <w:vAlign w:val="center"/>
          </w:tcPr>
          <w:p w14:paraId="0854446D"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23D1B4FC" w14:textId="77777777" w:rsidR="00155EC5" w:rsidRDefault="00155EC5">
            <w:pPr>
              <w:rPr>
                <w:rFonts w:eastAsia="PMingLiU"/>
                <w:color w:val="auto"/>
                <w:sz w:val="20"/>
                <w:szCs w:val="20"/>
                <w:lang w:eastAsia="ru-RU" w:bidi="ar-SA"/>
              </w:rPr>
            </w:pPr>
          </w:p>
        </w:tc>
      </w:tr>
      <w:tr w:rsidR="00155EC5" w14:paraId="5827B9B3" w14:textId="77777777">
        <w:trPr>
          <w:trHeight w:val="316"/>
          <w:jc w:val="center"/>
        </w:trPr>
        <w:tc>
          <w:tcPr>
            <w:tcW w:w="0" w:type="auto"/>
            <w:vMerge/>
            <w:vAlign w:val="center"/>
          </w:tcPr>
          <w:p w14:paraId="38915B9A" w14:textId="77777777" w:rsidR="00155EC5" w:rsidRDefault="00155EC5">
            <w:pPr>
              <w:spacing w:line="216" w:lineRule="auto"/>
              <w:jc w:val="both"/>
              <w:rPr>
                <w:rFonts w:ascii="Times New Roman" w:hAnsi="Times New Roman" w:cs="Times New Roman"/>
                <w:sz w:val="20"/>
                <w:szCs w:val="20"/>
                <w:lang w:eastAsia="zh-TW"/>
              </w:rPr>
            </w:pPr>
          </w:p>
        </w:tc>
        <w:tc>
          <w:tcPr>
            <w:tcW w:w="0" w:type="auto"/>
            <w:vMerge/>
            <w:tcBorders>
              <w:left w:val="none" w:sz="4" w:space="0" w:color="000000"/>
            </w:tcBorders>
            <w:vAlign w:val="center"/>
          </w:tcPr>
          <w:p w14:paraId="3B73EF13"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69A7745B" w14:textId="77777777" w:rsidR="00155EC5" w:rsidRDefault="00155EC5">
            <w:pPr>
              <w:rPr>
                <w:rFonts w:eastAsia="PMingLiU"/>
                <w:color w:val="auto"/>
                <w:sz w:val="20"/>
                <w:szCs w:val="20"/>
                <w:lang w:eastAsia="ru-RU" w:bidi="ar-SA"/>
              </w:rPr>
            </w:pPr>
          </w:p>
        </w:tc>
      </w:tr>
      <w:tr w:rsidR="00155EC5" w14:paraId="3C21ABAF" w14:textId="77777777">
        <w:trPr>
          <w:trHeight w:val="316"/>
          <w:jc w:val="center"/>
        </w:trPr>
        <w:tc>
          <w:tcPr>
            <w:tcW w:w="0" w:type="auto"/>
            <w:vMerge/>
            <w:vAlign w:val="center"/>
          </w:tcPr>
          <w:p w14:paraId="070BDE6C" w14:textId="77777777" w:rsidR="00155EC5" w:rsidRDefault="00155EC5">
            <w:pPr>
              <w:spacing w:line="216" w:lineRule="auto"/>
              <w:jc w:val="both"/>
              <w:rPr>
                <w:rFonts w:ascii="Times New Roman" w:hAnsi="Times New Roman" w:cs="Times New Roman"/>
                <w:sz w:val="20"/>
                <w:szCs w:val="20"/>
                <w:lang w:eastAsia="zh-TW"/>
              </w:rPr>
            </w:pPr>
          </w:p>
        </w:tc>
        <w:tc>
          <w:tcPr>
            <w:tcW w:w="0" w:type="auto"/>
            <w:vMerge/>
            <w:tcBorders>
              <w:left w:val="none" w:sz="4" w:space="0" w:color="000000"/>
            </w:tcBorders>
            <w:vAlign w:val="center"/>
          </w:tcPr>
          <w:p w14:paraId="6D609944"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2DE4C336" w14:textId="77777777" w:rsidR="00155EC5" w:rsidRDefault="00155EC5">
            <w:pPr>
              <w:rPr>
                <w:rFonts w:eastAsia="PMingLiU"/>
                <w:color w:val="auto"/>
                <w:sz w:val="20"/>
                <w:szCs w:val="20"/>
                <w:lang w:eastAsia="ru-RU" w:bidi="ar-SA"/>
              </w:rPr>
            </w:pPr>
          </w:p>
        </w:tc>
      </w:tr>
      <w:tr w:rsidR="00155EC5" w14:paraId="1F6FDB79" w14:textId="77777777">
        <w:trPr>
          <w:trHeight w:val="316"/>
          <w:jc w:val="center"/>
        </w:trPr>
        <w:tc>
          <w:tcPr>
            <w:tcW w:w="0" w:type="auto"/>
            <w:vMerge/>
            <w:vAlign w:val="center"/>
          </w:tcPr>
          <w:p w14:paraId="72C433D6" w14:textId="77777777" w:rsidR="00155EC5" w:rsidRDefault="00155EC5">
            <w:pPr>
              <w:spacing w:line="216" w:lineRule="auto"/>
              <w:jc w:val="both"/>
              <w:rPr>
                <w:rFonts w:ascii="Times New Roman" w:hAnsi="Times New Roman" w:cs="Times New Roman"/>
                <w:sz w:val="20"/>
                <w:szCs w:val="20"/>
                <w:lang w:eastAsia="zh-TW"/>
              </w:rPr>
            </w:pPr>
          </w:p>
        </w:tc>
        <w:tc>
          <w:tcPr>
            <w:tcW w:w="0" w:type="auto"/>
            <w:vMerge/>
            <w:tcBorders>
              <w:left w:val="none" w:sz="4" w:space="0" w:color="000000"/>
            </w:tcBorders>
            <w:vAlign w:val="center"/>
          </w:tcPr>
          <w:p w14:paraId="6C057BB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2968401A" w14:textId="77777777" w:rsidR="00155EC5" w:rsidRDefault="00155EC5">
            <w:pPr>
              <w:rPr>
                <w:rFonts w:eastAsia="PMingLiU"/>
                <w:color w:val="auto"/>
                <w:sz w:val="20"/>
                <w:szCs w:val="20"/>
                <w:lang w:eastAsia="ru-RU" w:bidi="ar-SA"/>
              </w:rPr>
            </w:pPr>
          </w:p>
        </w:tc>
      </w:tr>
      <w:tr w:rsidR="00155EC5" w14:paraId="5FC7F5EA" w14:textId="77777777">
        <w:trPr>
          <w:trHeight w:val="316"/>
          <w:jc w:val="center"/>
        </w:trPr>
        <w:tc>
          <w:tcPr>
            <w:tcW w:w="0" w:type="auto"/>
            <w:vMerge/>
            <w:vAlign w:val="center"/>
          </w:tcPr>
          <w:p w14:paraId="21436303" w14:textId="77777777" w:rsidR="00155EC5" w:rsidRDefault="00155EC5">
            <w:pPr>
              <w:spacing w:line="216" w:lineRule="auto"/>
              <w:jc w:val="both"/>
              <w:rPr>
                <w:rFonts w:ascii="Times New Roman" w:hAnsi="Times New Roman" w:cs="Times New Roman"/>
                <w:sz w:val="20"/>
                <w:szCs w:val="20"/>
                <w:lang w:eastAsia="zh-TW"/>
              </w:rPr>
            </w:pPr>
          </w:p>
        </w:tc>
        <w:tc>
          <w:tcPr>
            <w:tcW w:w="0" w:type="auto"/>
            <w:vMerge/>
            <w:tcBorders>
              <w:left w:val="none" w:sz="4" w:space="0" w:color="000000"/>
            </w:tcBorders>
            <w:vAlign w:val="center"/>
          </w:tcPr>
          <w:p w14:paraId="313A2A74"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1F7B7F1B" w14:textId="77777777" w:rsidR="00155EC5" w:rsidRDefault="00155EC5">
            <w:pPr>
              <w:rPr>
                <w:rFonts w:eastAsia="PMingLiU"/>
                <w:color w:val="auto"/>
                <w:sz w:val="20"/>
                <w:szCs w:val="20"/>
                <w:lang w:eastAsia="ru-RU" w:bidi="ar-SA"/>
              </w:rPr>
            </w:pPr>
          </w:p>
        </w:tc>
      </w:tr>
      <w:tr w:rsidR="00155EC5" w14:paraId="5AF91B01" w14:textId="77777777">
        <w:trPr>
          <w:trHeight w:val="331"/>
          <w:jc w:val="center"/>
        </w:trPr>
        <w:tc>
          <w:tcPr>
            <w:tcW w:w="3360" w:type="dxa"/>
            <w:vMerge w:val="restart"/>
            <w:tcBorders>
              <w:left w:val="none" w:sz="4" w:space="0" w:color="000000"/>
              <w:bottom w:val="none" w:sz="4" w:space="0" w:color="000000"/>
              <w:right w:val="none" w:sz="4" w:space="0" w:color="000000"/>
            </w:tcBorders>
          </w:tcPr>
          <w:p w14:paraId="1531FA50" w14:textId="77777777" w:rsidR="00155EC5" w:rsidRDefault="00000000">
            <w:pPr>
              <w:pStyle w:val="afa"/>
              <w:spacing w:before="20" w:after="20" w:line="216" w:lineRule="auto"/>
              <w:ind w:right="236"/>
              <w:jc w:val="both"/>
              <w:rPr>
                <w:rFonts w:ascii="Times New Roman" w:hAnsi="Times New Roman" w:cs="Times New Roman"/>
                <w:color w:val="auto"/>
                <w:sz w:val="18"/>
              </w:rPr>
            </w:pPr>
            <w:r>
              <w:rPr>
                <w:rFonts w:ascii="Times New Roman" w:hAnsi="Times New Roman" w:cs="Times New Roman"/>
                <w:sz w:val="18"/>
                <w:lang w:val="ru-RU" w:bidi="ru-RU"/>
              </w:rPr>
              <w:t>Верхняя часть</w:t>
            </w:r>
          </w:p>
          <w:p w14:paraId="395C7C8B" w14:textId="77777777" w:rsidR="00155EC5" w:rsidRDefault="00000000">
            <w:pPr>
              <w:pStyle w:val="afa"/>
              <w:numPr>
                <w:ilvl w:val="0"/>
                <w:numId w:val="169"/>
              </w:numPr>
              <w:tabs>
                <w:tab w:val="left" w:pos="293"/>
              </w:tabs>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Верхняя часть и нижняя часть</w:t>
            </w:r>
          </w:p>
          <w:p w14:paraId="2C22C427" w14:textId="77777777" w:rsidR="00155EC5" w:rsidRDefault="00000000">
            <w:pPr>
              <w:pStyle w:val="afa"/>
              <w:numPr>
                <w:ilvl w:val="0"/>
                <w:numId w:val="169"/>
              </w:numPr>
              <w:tabs>
                <w:tab w:val="left" w:pos="293"/>
              </w:tabs>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Нижняя часть</w:t>
            </w:r>
          </w:p>
          <w:p w14:paraId="4CCBD5F9" w14:textId="77777777" w:rsidR="00155EC5" w:rsidRDefault="00000000">
            <w:pPr>
              <w:pStyle w:val="afa"/>
              <w:numPr>
                <w:ilvl w:val="0"/>
                <w:numId w:val="169"/>
              </w:numPr>
              <w:tabs>
                <w:tab w:val="left" w:pos="293"/>
              </w:tabs>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Работа обогревателя нижней части и ветрового стекла</w:t>
            </w:r>
          </w:p>
          <w:p w14:paraId="42DC8813" w14:textId="77777777" w:rsidR="00155EC5" w:rsidRDefault="00000000">
            <w:pPr>
              <w:pStyle w:val="afa"/>
              <w:numPr>
                <w:ilvl w:val="0"/>
                <w:numId w:val="170"/>
              </w:numPr>
              <w:tabs>
                <w:tab w:val="left" w:pos="230"/>
              </w:tabs>
              <w:spacing w:before="20" w:after="20" w:line="216" w:lineRule="auto"/>
              <w:ind w:right="236"/>
              <w:jc w:val="both"/>
              <w:rPr>
                <w:rFonts w:ascii="Times New Roman" w:hAnsi="Times New Roman" w:cs="Times New Roman"/>
                <w:sz w:val="18"/>
              </w:rPr>
            </w:pPr>
            <w:r>
              <w:rPr>
                <w:rFonts w:ascii="Times New Roman" w:hAnsi="Times New Roman" w:cs="Times New Roman"/>
                <w:b/>
                <w:sz w:val="18"/>
                <w:lang w:val="ru-RU" w:bidi="ru-RU"/>
              </w:rPr>
              <w:t>Переключение между режимом наружного воздуха и режимом рециркуляции воздуха</w:t>
            </w:r>
          </w:p>
          <w:p w14:paraId="215D19D8" w14:textId="77777777" w:rsidR="00155EC5" w:rsidRDefault="00000000">
            <w:pPr>
              <w:pStyle w:val="afa"/>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Нажмите на переключатель режима подачи наружного воздуха/режима рециркуляции воздуха.</w:t>
            </w:r>
          </w:p>
          <w:p w14:paraId="0BB53E40" w14:textId="77777777" w:rsidR="00155EC5" w:rsidRDefault="00000000">
            <w:pPr>
              <w:pStyle w:val="afa"/>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При каждом нажатии этого переключателя режим переключается между режимом наружного воздуха и режимом рециркуляции воздуха.</w:t>
            </w:r>
          </w:p>
          <w:p w14:paraId="4321DB5E" w14:textId="77777777" w:rsidR="00155EC5" w:rsidRDefault="00000000">
            <w:pPr>
              <w:pStyle w:val="afa"/>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Когда выбран режим рециркуляции воздуха, загорается индикатор на переключателе режима наружного/режима рециркуляции воздуха.</w:t>
            </w:r>
          </w:p>
          <w:p w14:paraId="04E96EE2" w14:textId="77777777" w:rsidR="00155EC5" w:rsidRDefault="00000000">
            <w:pPr>
              <w:pStyle w:val="afa"/>
              <w:numPr>
                <w:ilvl w:val="0"/>
                <w:numId w:val="170"/>
              </w:numPr>
              <w:tabs>
                <w:tab w:val="left" w:pos="230"/>
              </w:tabs>
              <w:spacing w:before="20" w:after="20" w:line="216" w:lineRule="auto"/>
              <w:ind w:right="236"/>
              <w:jc w:val="both"/>
              <w:rPr>
                <w:rFonts w:ascii="Times New Roman" w:hAnsi="Times New Roman" w:cs="Times New Roman"/>
                <w:sz w:val="18"/>
              </w:rPr>
            </w:pPr>
            <w:r>
              <w:rPr>
                <w:rFonts w:ascii="Times New Roman" w:hAnsi="Times New Roman" w:cs="Times New Roman"/>
                <w:b/>
                <w:sz w:val="18"/>
                <w:lang w:val="ru-RU" w:bidi="ru-RU"/>
              </w:rPr>
              <w:t>Настройка функций охлаждения и осушения</w:t>
            </w:r>
          </w:p>
          <w:p w14:paraId="0A4F7D64" w14:textId="77777777" w:rsidR="00155EC5" w:rsidRDefault="00000000">
            <w:pPr>
              <w:pStyle w:val="afa"/>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Нажмите переключатель «А/С»</w:t>
            </w:r>
          </w:p>
          <w:p w14:paraId="268A1C07" w14:textId="77777777" w:rsidR="00155EC5" w:rsidRDefault="00000000">
            <w:pPr>
              <w:pStyle w:val="afa"/>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Когда функция включена, загорается индикатор на переключателе «A/C».</w:t>
            </w:r>
          </w:p>
          <w:p w14:paraId="1B6202F3" w14:textId="77777777" w:rsidR="00155EC5" w:rsidRDefault="00000000">
            <w:pPr>
              <w:pStyle w:val="afa"/>
              <w:numPr>
                <w:ilvl w:val="0"/>
                <w:numId w:val="170"/>
              </w:numPr>
              <w:tabs>
                <w:tab w:val="left" w:pos="230"/>
              </w:tabs>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Устранение запотевания ветрового стекла</w:t>
            </w:r>
          </w:p>
          <w:p w14:paraId="1A17E5EB" w14:textId="77777777" w:rsidR="00155EC5" w:rsidRDefault="00000000">
            <w:pPr>
              <w:pStyle w:val="afa"/>
              <w:spacing w:before="20" w:after="20" w:line="216" w:lineRule="auto"/>
              <w:ind w:right="236"/>
              <w:jc w:val="both"/>
              <w:rPr>
                <w:rFonts w:ascii="Times New Roman" w:hAnsi="Times New Roman" w:cs="Times New Roman"/>
                <w:sz w:val="18"/>
              </w:rPr>
            </w:pPr>
            <w:r>
              <w:rPr>
                <w:rFonts w:ascii="Times New Roman" w:hAnsi="Times New Roman" w:cs="Times New Roman"/>
                <w:sz w:val="18"/>
                <w:lang w:val="ru-RU" w:bidi="ru-RU"/>
              </w:rPr>
              <w:t>Функция устранения запотевания стёкол используется для устранения запотевания ветрового стекла и передних боковых окон.</w:t>
            </w:r>
          </w:p>
          <w:p w14:paraId="21DC2058" w14:textId="77777777" w:rsidR="00155EC5" w:rsidRDefault="00000000">
            <w:pPr>
              <w:pStyle w:val="afa"/>
              <w:spacing w:before="20" w:after="20" w:line="216" w:lineRule="auto"/>
              <w:ind w:right="236"/>
              <w:jc w:val="both"/>
              <w:rPr>
                <w:rFonts w:ascii="Times New Roman" w:hAnsi="Times New Roman" w:cs="Times New Roman"/>
              </w:rPr>
            </w:pPr>
            <w:r>
              <w:rPr>
                <w:rFonts w:ascii="Times New Roman" w:hAnsi="Times New Roman" w:cs="Times New Roman"/>
                <w:sz w:val="18"/>
                <w:lang w:val="ru-RU" w:bidi="ru-RU"/>
              </w:rPr>
              <w:t>Нажмите переключатель обогревателя ветрового стекла</w:t>
            </w:r>
          </w:p>
        </w:tc>
        <w:tc>
          <w:tcPr>
            <w:tcW w:w="0" w:type="auto"/>
            <w:vMerge/>
            <w:vAlign w:val="center"/>
          </w:tcPr>
          <w:p w14:paraId="14D19DBF"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489D70B1" w14:textId="77777777" w:rsidR="00155EC5" w:rsidRDefault="00155EC5">
            <w:pPr>
              <w:rPr>
                <w:rFonts w:eastAsia="PMingLiU"/>
                <w:color w:val="auto"/>
                <w:sz w:val="20"/>
                <w:szCs w:val="20"/>
                <w:lang w:eastAsia="ru-RU" w:bidi="ar-SA"/>
              </w:rPr>
            </w:pPr>
          </w:p>
        </w:tc>
      </w:tr>
      <w:tr w:rsidR="00155EC5" w14:paraId="52C2F498"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218DD400"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Merge/>
            <w:vAlign w:val="center"/>
          </w:tcPr>
          <w:p w14:paraId="590AC749"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0D8C19B5" w14:textId="77777777" w:rsidR="00155EC5" w:rsidRDefault="00155EC5">
            <w:pPr>
              <w:rPr>
                <w:rFonts w:ascii="Times New Roman" w:hAnsi="Times New Roman" w:cs="Times New Roman"/>
              </w:rPr>
            </w:pPr>
          </w:p>
        </w:tc>
      </w:tr>
    </w:tbl>
    <w:p w14:paraId="1C2E3BC5"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25" w:type="dxa"/>
        <w:jc w:val="center"/>
        <w:tblLayout w:type="fixed"/>
        <w:tblCellMar>
          <w:left w:w="10" w:type="dxa"/>
          <w:right w:w="10" w:type="dxa"/>
        </w:tblCellMar>
        <w:tblLook w:val="04A0" w:firstRow="1" w:lastRow="0" w:firstColumn="1" w:lastColumn="0" w:noHBand="0" w:noVBand="1"/>
      </w:tblPr>
      <w:tblGrid>
        <w:gridCol w:w="3283"/>
        <w:gridCol w:w="240"/>
        <w:gridCol w:w="3302"/>
      </w:tblGrid>
      <w:tr w:rsidR="00155EC5" w14:paraId="5BAD240D" w14:textId="77777777">
        <w:trPr>
          <w:trHeight w:val="57"/>
          <w:jc w:val="center"/>
        </w:trPr>
        <w:tc>
          <w:tcPr>
            <w:tcW w:w="3283" w:type="dxa"/>
            <w:vMerge w:val="restart"/>
            <w:tcBorders>
              <w:left w:val="none" w:sz="4" w:space="0" w:color="000000"/>
              <w:bottom w:val="none" w:sz="4" w:space="0" w:color="000000"/>
              <w:right w:val="none" w:sz="4" w:space="0" w:color="000000"/>
            </w:tcBorders>
            <w:vAlign w:val="center"/>
          </w:tcPr>
          <w:p w14:paraId="34B7B229"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lastRenderedPageBreak/>
              <w:t>Если переключатель «A/C» выключен, окна могут легко запотеть.</w:t>
            </w:r>
          </w:p>
          <w:p w14:paraId="063A8E36"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Окна могут запотевать, если используется режим рециркуляции воздуха.</w:t>
            </w:r>
          </w:p>
          <w:p w14:paraId="0F6E73C1"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При движении по пыльным дорогам</w:t>
            </w:r>
          </w:p>
          <w:p w14:paraId="1B5B6731"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Закройте все окна. Если поднимаемая автомобилем пыль всё же попадает в салон после закрывания окон, рекомендуется установить переключатель забора воздуха в режим подачи наружного воздуха, а скорость вращения вентилятора установить в любое положение, кроме выключенного.</w:t>
            </w:r>
          </w:p>
          <w:p w14:paraId="1C927F7F"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Режим подачи наружного воздуха/режим рециркуляции воздуха</w:t>
            </w:r>
          </w:p>
          <w:p w14:paraId="3B31E38F"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Временное переключение в режим рециркуляции воздуха рекомендуется для предотвращения поступления загрязнённого воздуха в салон автомобиля, а также для охлаждения воздуха в салоне в условиях высокой температуры наружного воздуха.</w:t>
            </w:r>
          </w:p>
          <w:p w14:paraId="03F3B62D"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Когда температура наружного воздуха опускается приблизительно до 0°C</w:t>
            </w:r>
          </w:p>
          <w:p w14:paraId="37A08BEE"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Функция снижения влажности может не работать даже при нажатии переключателя «А/С».</w:t>
            </w:r>
          </w:p>
          <w:p w14:paraId="2524EA0D"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Запахи из системы вентиляции и кондиционирования воздуха</w:t>
            </w:r>
          </w:p>
          <w:p w14:paraId="1433BE3B"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Для вентиляции салона установите систему кондиционирования воздуха в режим подачи наружного воздуха.</w:t>
            </w:r>
          </w:p>
          <w:p w14:paraId="2015982E"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Во время эксплуатации различные запахи изнутри и снаружи автомобиля могут попадать в систему кондиционирования воздуха. Это может привести к появлению неприятного запаха из вентиляционных отверстий.</w:t>
            </w:r>
          </w:p>
          <w:p w14:paraId="777BDFC5"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Для снижения вероятности появления неприятного запаха: рекомендуется перед выключением двигателя переключить систему кондиционирования воздуха в режим подачи наружного воздуха.</w:t>
            </w:r>
          </w:p>
          <w:p w14:paraId="66447835"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Работа системы кондиционирования воздуха, когда двигатель выключен интеллектуальной системой старт-стоп</w:t>
            </w:r>
          </w:p>
          <w:p w14:paraId="6BC47BF7"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Когда двигатель выключен системой Stop </w:t>
            </w:r>
            <w:proofErr w:type="spellStart"/>
            <w:r>
              <w:rPr>
                <w:rFonts w:ascii="Times New Roman" w:hAnsi="Times New Roman" w:cs="Times New Roman"/>
                <w:sz w:val="18"/>
                <w:lang w:val="ru-RU" w:bidi="ru-RU"/>
              </w:rPr>
              <w:t>and</w:t>
            </w:r>
            <w:proofErr w:type="spellEnd"/>
            <w:r>
              <w:rPr>
                <w:rFonts w:ascii="Times New Roman" w:hAnsi="Times New Roman" w:cs="Times New Roman"/>
                <w:sz w:val="18"/>
                <w:lang w:val="ru-RU" w:bidi="ru-RU"/>
              </w:rPr>
              <w:t xml:space="preserve"> Start</w:t>
            </w:r>
            <w:r>
              <w:rPr>
                <w:rFonts w:ascii="Times New Roman" w:hAnsi="Times New Roman" w:cs="Times New Roman"/>
                <w:b/>
                <w:sz w:val="18"/>
                <w:lang w:val="ru-RU" w:bidi="ru-RU"/>
              </w:rPr>
              <w:t xml:space="preserve">, </w:t>
            </w:r>
            <w:r>
              <w:rPr>
                <w:rFonts w:ascii="Times New Roman" w:hAnsi="Times New Roman" w:cs="Times New Roman"/>
                <w:sz w:val="18"/>
                <w:lang w:val="ru-RU" w:bidi="ru-RU"/>
              </w:rPr>
              <w:t xml:space="preserve">функции охлаждения, обогрева и снижения влажности системы кондиционирования отключаются, продолжается только подача наружного воздуха, к тому же подача воздуха комнатной температуры может прекратиться. Для предотвращения отключения системы кондиционирования нажмите выключатель отмены Stop </w:t>
            </w:r>
            <w:proofErr w:type="spellStart"/>
            <w:r>
              <w:rPr>
                <w:rFonts w:ascii="Times New Roman" w:hAnsi="Times New Roman" w:cs="Times New Roman"/>
                <w:sz w:val="18"/>
                <w:lang w:val="ru-RU" w:bidi="ru-RU"/>
              </w:rPr>
              <w:t>and</w:t>
            </w:r>
            <w:proofErr w:type="spellEnd"/>
            <w:r>
              <w:rPr>
                <w:rFonts w:ascii="Times New Roman" w:hAnsi="Times New Roman" w:cs="Times New Roman"/>
                <w:sz w:val="18"/>
                <w:lang w:val="ru-RU" w:bidi="ru-RU"/>
              </w:rPr>
              <w:t xml:space="preserve"> Start, чтобы отключить систему.</w:t>
            </w:r>
          </w:p>
          <w:p w14:paraId="6BD4B674" w14:textId="77777777" w:rsidR="00155EC5" w:rsidRDefault="00000000">
            <w:pPr>
              <w:pStyle w:val="afa"/>
              <w:numPr>
                <w:ilvl w:val="0"/>
                <w:numId w:val="171"/>
              </w:numPr>
              <w:tabs>
                <w:tab w:val="left" w:pos="173"/>
              </w:tabs>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xml:space="preserve">Когда ветровое стекло запотело и двигатель выключен системой Stop </w:t>
            </w:r>
            <w:proofErr w:type="spellStart"/>
            <w:r>
              <w:rPr>
                <w:rFonts w:ascii="Times New Roman" w:hAnsi="Times New Roman" w:cs="Times New Roman"/>
                <w:spacing w:val="-4"/>
                <w:sz w:val="18"/>
                <w:lang w:val="ru-RU" w:bidi="ru-RU"/>
              </w:rPr>
              <w:t>and</w:t>
            </w:r>
            <w:proofErr w:type="spellEnd"/>
            <w:r>
              <w:rPr>
                <w:rFonts w:ascii="Times New Roman" w:hAnsi="Times New Roman" w:cs="Times New Roman"/>
                <w:spacing w:val="-4"/>
                <w:sz w:val="18"/>
                <w:lang w:val="ru-RU" w:bidi="ru-RU"/>
              </w:rPr>
              <w:t xml:space="preserve"> Start</w:t>
            </w:r>
          </w:p>
          <w:p w14:paraId="5A686691"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Нажмите выключатель обогревателя ветрового стекла, чтобы перезапустить двигатель</w:t>
            </w:r>
          </w:p>
        </w:tc>
        <w:tc>
          <w:tcPr>
            <w:tcW w:w="240" w:type="dxa"/>
            <w:tcBorders>
              <w:left w:val="none" w:sz="4" w:space="0" w:color="000000"/>
              <w:bottom w:val="none" w:sz="4" w:space="0" w:color="000000"/>
              <w:right w:val="none" w:sz="4" w:space="0" w:color="000000"/>
            </w:tcBorders>
          </w:tcPr>
          <w:p w14:paraId="7233AE33" w14:textId="77777777" w:rsidR="00155EC5" w:rsidRDefault="00155EC5">
            <w:pPr>
              <w:spacing w:before="20" w:after="20" w:line="192" w:lineRule="auto"/>
              <w:jc w:val="both"/>
              <w:rPr>
                <w:rFonts w:ascii="Times New Roman" w:hAnsi="Times New Roman" w:cs="Times New Roman"/>
                <w:sz w:val="20"/>
                <w:szCs w:val="20"/>
              </w:rPr>
            </w:pPr>
          </w:p>
        </w:tc>
        <w:tc>
          <w:tcPr>
            <w:tcW w:w="3302" w:type="dxa"/>
            <w:tcBorders>
              <w:left w:val="none" w:sz="4" w:space="0" w:color="000000"/>
              <w:bottom w:val="none" w:sz="4" w:space="0" w:color="000000"/>
              <w:right w:val="none" w:sz="4" w:space="0" w:color="000000"/>
            </w:tcBorders>
            <w:vAlign w:val="center"/>
          </w:tcPr>
          <w:p w14:paraId="43AEDF73"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и предотвратить запотевание ветрового стекла.</w:t>
            </w:r>
          </w:p>
          <w:p w14:paraId="26BF219C"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Если ветровое стекло продолжает запотевать, нажмите переключатель отмены системы Stop </w:t>
            </w:r>
            <w:proofErr w:type="spellStart"/>
            <w:r>
              <w:rPr>
                <w:rFonts w:ascii="Times New Roman" w:hAnsi="Times New Roman" w:cs="Times New Roman"/>
                <w:sz w:val="18"/>
                <w:lang w:val="ru-RU" w:bidi="ru-RU"/>
              </w:rPr>
              <w:t>and</w:t>
            </w:r>
            <w:proofErr w:type="spellEnd"/>
            <w:r>
              <w:rPr>
                <w:rFonts w:ascii="Times New Roman" w:hAnsi="Times New Roman" w:cs="Times New Roman"/>
                <w:sz w:val="18"/>
                <w:lang w:val="ru-RU" w:bidi="ru-RU"/>
              </w:rPr>
              <w:t xml:space="preserve"> Start, чтобы прекратить использование системы Start/Stop.</w:t>
            </w:r>
          </w:p>
          <w:p w14:paraId="0D79278E"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Когда из системы кондиционирования чувствуется запах, в то время как двигатель выключен системой Stop </w:t>
            </w:r>
            <w:proofErr w:type="spellStart"/>
            <w:r>
              <w:rPr>
                <w:rFonts w:ascii="Times New Roman" w:hAnsi="Times New Roman" w:cs="Times New Roman"/>
                <w:b/>
                <w:sz w:val="18"/>
                <w:lang w:val="ru-RU" w:bidi="ru-RU"/>
              </w:rPr>
              <w:t>and</w:t>
            </w:r>
            <w:proofErr w:type="spellEnd"/>
            <w:r>
              <w:rPr>
                <w:rFonts w:ascii="Times New Roman" w:hAnsi="Times New Roman" w:cs="Times New Roman"/>
                <w:b/>
                <w:sz w:val="18"/>
                <w:lang w:val="ru-RU" w:bidi="ru-RU"/>
              </w:rPr>
              <w:t xml:space="preserve"> Start </w:t>
            </w:r>
          </w:p>
          <w:p w14:paraId="7BEF29CE"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Нажмите выключатель отмены системы Stop </w:t>
            </w:r>
            <w:proofErr w:type="spellStart"/>
            <w:r>
              <w:rPr>
                <w:rFonts w:ascii="Times New Roman" w:hAnsi="Times New Roman" w:cs="Times New Roman"/>
                <w:sz w:val="18"/>
                <w:lang w:val="ru-RU" w:bidi="ru-RU"/>
              </w:rPr>
              <w:t>and</w:t>
            </w:r>
            <w:proofErr w:type="spellEnd"/>
            <w:r>
              <w:rPr>
                <w:rFonts w:ascii="Times New Roman" w:hAnsi="Times New Roman" w:cs="Times New Roman"/>
                <w:sz w:val="18"/>
                <w:lang w:val="ru-RU" w:bidi="ru-RU"/>
              </w:rPr>
              <w:t xml:space="preserve"> Start для повторного включения двигателя.</w:t>
            </w:r>
          </w:p>
          <w:p w14:paraId="2123BF05"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color w:val="808080"/>
                <w:sz w:val="18"/>
                <w:lang w:val="ru-RU" w:bidi="ru-RU"/>
              </w:rPr>
              <w:t>Фильтр кондиционера</w:t>
            </w:r>
          </w:p>
          <w:p w14:paraId="7363EDF7"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стр. 288</w:t>
            </w:r>
          </w:p>
        </w:tc>
      </w:tr>
      <w:tr w:rsidR="00155EC5" w14:paraId="18F5A348"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1C4CE25D"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4C94C2E1" w14:textId="77777777" w:rsidR="00155EC5" w:rsidRDefault="00155EC5">
            <w:pPr>
              <w:spacing w:before="20" w:after="20" w:line="192" w:lineRule="auto"/>
              <w:jc w:val="both"/>
              <w:rPr>
                <w:rFonts w:ascii="Times New Roman" w:hAnsi="Times New Roman" w:cs="Times New Roman"/>
                <w:sz w:val="20"/>
                <w:szCs w:val="20"/>
              </w:rPr>
            </w:pPr>
          </w:p>
        </w:tc>
        <w:tc>
          <w:tcPr>
            <w:tcW w:w="3302" w:type="dxa"/>
            <w:tcBorders>
              <w:top w:val="single" w:sz="4" w:space="0" w:color="auto"/>
              <w:left w:val="single" w:sz="4" w:space="0" w:color="auto"/>
              <w:bottom w:val="none" w:sz="4" w:space="0" w:color="000000"/>
              <w:right w:val="single" w:sz="4" w:space="0" w:color="auto"/>
            </w:tcBorders>
            <w:shd w:val="clear" w:color="auto" w:fill="FAD5E6"/>
          </w:tcPr>
          <w:p w14:paraId="02051B51" w14:textId="77777777" w:rsidR="00155EC5" w:rsidRDefault="00000000">
            <w:pPr>
              <w:pStyle w:val="afa"/>
              <w:spacing w:before="20" w:after="20" w:line="192" w:lineRule="auto"/>
              <w:jc w:val="both"/>
              <w:rPr>
                <w:rFonts w:ascii="Times New Roman" w:hAnsi="Times New Roman" w:cs="Times New Roman"/>
              </w:rPr>
            </w:pPr>
            <w:r>
              <w:rPr>
                <w:noProof/>
                <w:lang w:val="ru-RU" w:eastAsia="ru-RU" w:bidi="ar-SA"/>
              </w:rPr>
              <mc:AlternateContent>
                <mc:Choice Requires="wpg">
                  <w:drawing>
                    <wp:inline distT="0" distB="0" distL="0" distR="0" wp14:anchorId="2B5F8298" wp14:editId="0A21D046">
                      <wp:extent cx="274694" cy="198755"/>
                      <wp:effectExtent l="0" t="0" r="0" b="0"/>
                      <wp:docPr id="711"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7" o:spid="_x0000_s84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r>
      <w:tr w:rsidR="00155EC5" w14:paraId="572743D9"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2285C51F"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00E7F714" w14:textId="77777777" w:rsidR="00155EC5" w:rsidRDefault="00155EC5">
            <w:pPr>
              <w:spacing w:before="20" w:after="20" w:line="192" w:lineRule="auto"/>
              <w:jc w:val="both"/>
              <w:rPr>
                <w:rFonts w:ascii="Times New Roman" w:hAnsi="Times New Roman" w:cs="Times New Roman"/>
                <w:sz w:val="20"/>
                <w:szCs w:val="20"/>
              </w:rPr>
            </w:pPr>
          </w:p>
        </w:tc>
        <w:tc>
          <w:tcPr>
            <w:tcW w:w="3302" w:type="dxa"/>
            <w:tcBorders>
              <w:top w:val="single" w:sz="4" w:space="0" w:color="auto"/>
              <w:left w:val="single" w:sz="4" w:space="0" w:color="auto"/>
              <w:bottom w:val="none" w:sz="4" w:space="0" w:color="000000"/>
              <w:right w:val="single" w:sz="4" w:space="0" w:color="auto"/>
            </w:tcBorders>
          </w:tcPr>
          <w:p w14:paraId="5DFE724F" w14:textId="77777777" w:rsidR="00155EC5" w:rsidRDefault="00000000">
            <w:pPr>
              <w:pStyle w:val="afa"/>
              <w:numPr>
                <w:ilvl w:val="0"/>
                <w:numId w:val="266"/>
              </w:numPr>
              <w:tabs>
                <w:tab w:val="clear" w:pos="720"/>
              </w:tabs>
              <w:spacing w:before="20" w:after="20" w:line="192" w:lineRule="auto"/>
              <w:ind w:left="296" w:hanging="284"/>
              <w:jc w:val="both"/>
              <w:rPr>
                <w:rFonts w:ascii="Times New Roman" w:hAnsi="Times New Roman" w:cs="Times New Roman"/>
                <w:sz w:val="18"/>
              </w:rPr>
            </w:pPr>
            <w:r>
              <w:rPr>
                <w:rFonts w:ascii="Times New Roman" w:hAnsi="Times New Roman" w:cs="Times New Roman"/>
                <w:color w:val="EC008C"/>
                <w:sz w:val="18"/>
                <w:lang w:val="ru-RU" w:bidi="ru-RU"/>
              </w:rPr>
              <w:t xml:space="preserve">Для предотвращения запотевания ветрового стекла </w:t>
            </w:r>
          </w:p>
          <w:p w14:paraId="05743BD0"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Нельзя пользоваться переключателем устранения запотевания ветрового стекла при включённом охлаждении воздуха в условиях очень высокой влажности. Разность температур наружного воздуха и ветрового стекла может привести к запотеванию внешней стороны ветрового стекла, ухудшая видимость.</w:t>
            </w:r>
          </w:p>
        </w:tc>
      </w:tr>
      <w:tr w:rsidR="00155EC5" w14:paraId="489EA0AE"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1862B8E5"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1E5BF399"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302" w:type="dxa"/>
            <w:tcBorders>
              <w:top w:val="single" w:sz="4" w:space="0" w:color="auto"/>
              <w:left w:val="none" w:sz="4" w:space="0" w:color="000000"/>
              <w:bottom w:val="none" w:sz="4" w:space="0" w:color="000000"/>
              <w:right w:val="none" w:sz="4" w:space="0" w:color="000000"/>
            </w:tcBorders>
          </w:tcPr>
          <w:p w14:paraId="489CF638" w14:textId="77777777" w:rsidR="00155EC5" w:rsidRDefault="00155EC5">
            <w:pPr>
              <w:spacing w:before="20" w:after="20" w:line="192" w:lineRule="auto"/>
              <w:jc w:val="both"/>
              <w:rPr>
                <w:rFonts w:ascii="Times New Roman" w:hAnsi="Times New Roman" w:cs="Times New Roman"/>
                <w:sz w:val="20"/>
                <w:szCs w:val="20"/>
                <w:lang w:eastAsia="zh-TW"/>
              </w:rPr>
            </w:pPr>
          </w:p>
        </w:tc>
      </w:tr>
      <w:tr w:rsidR="00155EC5" w14:paraId="4DBB3435"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088700FD"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3E3DB237"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302" w:type="dxa"/>
            <w:tcBorders>
              <w:top w:val="single" w:sz="4" w:space="0" w:color="auto"/>
              <w:left w:val="single" w:sz="4" w:space="0" w:color="auto"/>
              <w:bottom w:val="none" w:sz="4" w:space="0" w:color="000000"/>
              <w:right w:val="single" w:sz="4" w:space="0" w:color="auto"/>
            </w:tcBorders>
          </w:tcPr>
          <w:p w14:paraId="5FEACCAF" w14:textId="77777777" w:rsidR="00155EC5" w:rsidRDefault="00000000">
            <w:pPr>
              <w:pStyle w:val="afa"/>
              <w:spacing w:before="20" w:after="20" w:line="192" w:lineRule="auto"/>
              <w:jc w:val="both"/>
              <w:rPr>
                <w:rFonts w:ascii="Times New Roman" w:hAnsi="Times New Roman" w:cs="Times New Roman"/>
              </w:rPr>
            </w:pPr>
            <w:r>
              <w:rPr>
                <w:noProof/>
                <w:lang w:val="ru-RU" w:eastAsia="ru-RU" w:bidi="ar-SA"/>
              </w:rPr>
              <mc:AlternateContent>
                <mc:Choice Requires="wpg">
                  <w:drawing>
                    <wp:inline distT="0" distB="0" distL="0" distR="0" wp14:anchorId="4E3FB2BE" wp14:editId="7CB90E64">
                      <wp:extent cx="237409" cy="178102"/>
                      <wp:effectExtent l="0" t="0" r="0" b="0"/>
                      <wp:docPr id="712" name="Рисунок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8" o:spid="_x0000_s84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08156C3A"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21CEBEE8"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137E821B" w14:textId="77777777" w:rsidR="00155EC5" w:rsidRDefault="00155EC5">
            <w:pPr>
              <w:spacing w:before="20" w:after="20" w:line="192" w:lineRule="auto"/>
              <w:jc w:val="both"/>
              <w:rPr>
                <w:rFonts w:ascii="Times New Roman" w:hAnsi="Times New Roman" w:cs="Times New Roman"/>
                <w:sz w:val="20"/>
                <w:szCs w:val="20"/>
              </w:rPr>
            </w:pPr>
          </w:p>
        </w:tc>
        <w:tc>
          <w:tcPr>
            <w:tcW w:w="3302" w:type="dxa"/>
            <w:tcBorders>
              <w:top w:val="single" w:sz="4" w:space="0" w:color="auto"/>
              <w:left w:val="single" w:sz="4" w:space="0" w:color="auto"/>
              <w:bottom w:val="none" w:sz="4" w:space="0" w:color="000000"/>
              <w:right w:val="single" w:sz="4" w:space="0" w:color="auto"/>
            </w:tcBorders>
          </w:tcPr>
          <w:p w14:paraId="775205A5" w14:textId="77777777" w:rsidR="00155EC5" w:rsidRDefault="00000000">
            <w:pPr>
              <w:pStyle w:val="afa"/>
              <w:numPr>
                <w:ilvl w:val="0"/>
                <w:numId w:val="267"/>
              </w:numPr>
              <w:tabs>
                <w:tab w:val="clear" w:pos="720"/>
              </w:tabs>
              <w:spacing w:before="20" w:after="20" w:line="192" w:lineRule="auto"/>
              <w:ind w:left="296" w:hanging="284"/>
              <w:jc w:val="both"/>
              <w:rPr>
                <w:rFonts w:ascii="Times New Roman" w:hAnsi="Times New Roman" w:cs="Times New Roman"/>
                <w:sz w:val="18"/>
              </w:rPr>
            </w:pPr>
            <w:r>
              <w:rPr>
                <w:rFonts w:ascii="Times New Roman" w:hAnsi="Times New Roman" w:cs="Times New Roman"/>
                <w:color w:val="EC008C"/>
                <w:sz w:val="18"/>
                <w:lang w:val="ru-RU" w:bidi="ru-RU"/>
              </w:rPr>
              <w:t>Во избежание разрядки аккумуляторной батареи</w:t>
            </w:r>
          </w:p>
          <w:p w14:paraId="20AF81DB"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При выключенном двигателе не оставляйте систему кондиционирования воздуха выключенной дольше, чем это действительно необходимо.</w:t>
            </w:r>
          </w:p>
        </w:tc>
      </w:tr>
      <w:tr w:rsidR="00155EC5" w14:paraId="774D613A"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38E5B35B"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5F1E6C12" w14:textId="77777777" w:rsidR="00155EC5" w:rsidRDefault="00155EC5">
            <w:pPr>
              <w:spacing w:before="20" w:after="20" w:line="192" w:lineRule="auto"/>
              <w:jc w:val="both"/>
              <w:rPr>
                <w:rFonts w:ascii="Times New Roman" w:hAnsi="Times New Roman" w:cs="Times New Roman"/>
                <w:sz w:val="20"/>
                <w:szCs w:val="20"/>
              </w:rPr>
            </w:pPr>
          </w:p>
        </w:tc>
        <w:tc>
          <w:tcPr>
            <w:tcW w:w="3302" w:type="dxa"/>
            <w:tcBorders>
              <w:top w:val="single" w:sz="4" w:space="0" w:color="auto"/>
              <w:left w:val="none" w:sz="4" w:space="0" w:color="000000"/>
              <w:right w:val="none" w:sz="4" w:space="0" w:color="000000"/>
            </w:tcBorders>
          </w:tcPr>
          <w:p w14:paraId="2D24C95B" w14:textId="77777777" w:rsidR="00155EC5" w:rsidRDefault="00155EC5">
            <w:pPr>
              <w:spacing w:before="20" w:after="20" w:line="192" w:lineRule="auto"/>
              <w:jc w:val="both"/>
              <w:rPr>
                <w:rFonts w:ascii="Times New Roman" w:hAnsi="Times New Roman" w:cs="Times New Roman"/>
                <w:sz w:val="20"/>
                <w:szCs w:val="20"/>
              </w:rPr>
            </w:pPr>
          </w:p>
        </w:tc>
      </w:tr>
      <w:tr w:rsidR="00155EC5" w14:paraId="083FCC3F"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6E97DE9C"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53440048" w14:textId="77777777" w:rsidR="00155EC5" w:rsidRDefault="00155EC5">
            <w:pPr>
              <w:spacing w:before="20" w:after="20" w:line="192" w:lineRule="auto"/>
              <w:jc w:val="both"/>
              <w:rPr>
                <w:rFonts w:ascii="Times New Roman" w:hAnsi="Times New Roman" w:cs="Times New Roman"/>
                <w:sz w:val="20"/>
                <w:szCs w:val="20"/>
              </w:rPr>
            </w:pPr>
          </w:p>
        </w:tc>
        <w:tc>
          <w:tcPr>
            <w:tcW w:w="3302" w:type="dxa"/>
            <w:tcBorders>
              <w:bottom w:val="single" w:sz="4" w:space="0" w:color="auto"/>
            </w:tcBorders>
            <w:shd w:val="clear" w:color="auto" w:fill="D2D2D2"/>
          </w:tcPr>
          <w:p w14:paraId="72CB9C80"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b/>
                <w:sz w:val="18"/>
                <w:lang w:val="ru-RU" w:bidi="ru-RU"/>
              </w:rPr>
              <w:t>Расположение и работа воздушных дефлекторов</w:t>
            </w:r>
          </w:p>
        </w:tc>
      </w:tr>
      <w:tr w:rsidR="00155EC5" w14:paraId="3796E6FB"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128B362D"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01AA130D" w14:textId="77777777" w:rsidR="00155EC5" w:rsidRDefault="00155EC5">
            <w:pPr>
              <w:spacing w:before="20" w:after="20" w:line="192" w:lineRule="auto"/>
              <w:jc w:val="both"/>
              <w:rPr>
                <w:rFonts w:ascii="Times New Roman" w:hAnsi="Times New Roman" w:cs="Times New Roman"/>
                <w:sz w:val="20"/>
                <w:szCs w:val="20"/>
              </w:rPr>
            </w:pPr>
          </w:p>
        </w:tc>
        <w:tc>
          <w:tcPr>
            <w:tcW w:w="3302" w:type="dxa"/>
            <w:tcBorders>
              <w:top w:val="single" w:sz="4" w:space="0" w:color="auto"/>
              <w:left w:val="none" w:sz="4" w:space="0" w:color="000000"/>
              <w:bottom w:val="none" w:sz="4" w:space="0" w:color="000000"/>
              <w:right w:val="none" w:sz="4" w:space="0" w:color="000000"/>
            </w:tcBorders>
            <w:vAlign w:val="bottom"/>
          </w:tcPr>
          <w:p w14:paraId="74A97DC3"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Расположение воздушных дефлекторов</w:t>
            </w:r>
          </w:p>
          <w:p w14:paraId="254A89D8"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Используемые воздушные дефлекторы и скорость потока воздуха зависят от выбранного режима подачи воздуха.</w:t>
            </w:r>
          </w:p>
        </w:tc>
      </w:tr>
      <w:tr w:rsidR="00155EC5" w14:paraId="44A9313C" w14:textId="77777777">
        <w:trPr>
          <w:trHeight w:val="57"/>
          <w:jc w:val="center"/>
        </w:trPr>
        <w:tc>
          <w:tcPr>
            <w:tcW w:w="3283" w:type="dxa"/>
            <w:vMerge/>
            <w:tcBorders>
              <w:left w:val="none" w:sz="4" w:space="0" w:color="000000"/>
              <w:bottom w:val="none" w:sz="4" w:space="0" w:color="000000"/>
              <w:right w:val="none" w:sz="4" w:space="0" w:color="000000"/>
            </w:tcBorders>
            <w:vAlign w:val="center"/>
          </w:tcPr>
          <w:p w14:paraId="3327F7E9"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40" w:type="dxa"/>
          </w:tcPr>
          <w:p w14:paraId="1F5E7F7C" w14:textId="77777777" w:rsidR="00155EC5" w:rsidRDefault="00155EC5">
            <w:pPr>
              <w:spacing w:before="20" w:after="20" w:line="192" w:lineRule="auto"/>
              <w:jc w:val="both"/>
              <w:rPr>
                <w:rFonts w:ascii="Times New Roman" w:hAnsi="Times New Roman" w:cs="Times New Roman"/>
                <w:sz w:val="20"/>
                <w:szCs w:val="20"/>
              </w:rPr>
            </w:pPr>
          </w:p>
        </w:tc>
        <w:tc>
          <w:tcPr>
            <w:tcW w:w="3302" w:type="dxa"/>
            <w:tcBorders>
              <w:top w:val="none" w:sz="4" w:space="0" w:color="000000"/>
              <w:bottom w:val="none" w:sz="4" w:space="0" w:color="000000"/>
            </w:tcBorders>
          </w:tcPr>
          <w:p w14:paraId="074D89B9" w14:textId="77777777" w:rsidR="00155EC5" w:rsidRDefault="00000000">
            <w:pPr>
              <w:spacing w:before="20" w:after="20" w:line="192"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26A1DB1" wp14:editId="1C0209D0">
                      <wp:extent cx="2047875" cy="1419225"/>
                      <wp:effectExtent l="0" t="0" r="0" b="0"/>
                      <wp:docPr id="713"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73"/>
                              <pic:cNvPicPr>
                                <a:picLocks noChangeAspect="1"/>
                              </pic:cNvPicPr>
                            </pic:nvPicPr>
                            <pic:blipFill>
                              <a:blip r:embed="rId1035"/>
                              <a:stretch/>
                            </pic:blipFill>
                            <pic:spPr bwMode="auto">
                              <a:xfrm>
                                <a:off x="0" y="0"/>
                                <a:ext cx="2047875"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9" o:spid="_x0000_s849" type="#_x0000_t75" style="width:161.2pt;height:111.8pt;mso-wrap-distance-left:0.0pt;mso-wrap-distance-top:0.0pt;mso-wrap-distance-right:0.0pt;mso-wrap-distance-bottom:0.0pt;" stroked="f">
                      <v:path textboxrect="0,0,0,0"/>
                      <v:imagedata r:id="rId1036" o:title=""/>
                    </v:shape>
                  </w:pict>
                </mc:Fallback>
              </mc:AlternateContent>
            </w:r>
          </w:p>
        </w:tc>
      </w:tr>
    </w:tbl>
    <w:p w14:paraId="29D2990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04" w:type="dxa"/>
        <w:jc w:val="center"/>
        <w:tblLayout w:type="fixed"/>
        <w:tblCellMar>
          <w:left w:w="10" w:type="dxa"/>
          <w:right w:w="10" w:type="dxa"/>
        </w:tblCellMar>
        <w:tblLook w:val="04A0" w:firstRow="1" w:lastRow="0" w:firstColumn="1" w:lastColumn="0" w:noHBand="0" w:noVBand="1"/>
      </w:tblPr>
      <w:tblGrid>
        <w:gridCol w:w="3459"/>
        <w:gridCol w:w="182"/>
        <w:gridCol w:w="3163"/>
      </w:tblGrid>
      <w:tr w:rsidR="00155EC5" w14:paraId="3A287148" w14:textId="77777777">
        <w:trPr>
          <w:trHeight w:val="57"/>
          <w:jc w:val="center"/>
        </w:trPr>
        <w:tc>
          <w:tcPr>
            <w:tcW w:w="3459" w:type="dxa"/>
            <w:vMerge w:val="restart"/>
          </w:tcPr>
          <w:p w14:paraId="0F4546EF" w14:textId="77777777" w:rsidR="00155EC5" w:rsidRDefault="00000000">
            <w:pPr>
              <w:pStyle w:val="afa"/>
              <w:spacing w:before="20" w:after="20"/>
              <w:rPr>
                <w:rFonts w:ascii="Times New Roman" w:hAnsi="Times New Roman" w:cs="Times New Roman"/>
                <w:sz w:val="18"/>
              </w:rPr>
            </w:pPr>
            <w:r>
              <w:rPr>
                <w:sz w:val="18"/>
              </w:rPr>
              <w:lastRenderedPageBreak/>
              <w:t>■</w:t>
            </w:r>
            <w:r>
              <w:rPr>
                <w:rFonts w:ascii="Times New Roman" w:hAnsi="Times New Roman" w:cs="Times New Roman"/>
                <w:color w:val="656565"/>
                <w:sz w:val="18"/>
                <w:lang w:val="ru-RU" w:bidi="ru-RU"/>
              </w:rPr>
              <w:t>Регулировка направления воздушного потока и открывание/закрывание дефлекторов</w:t>
            </w:r>
          </w:p>
          <w:p w14:paraId="6FBF0ACD"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►Спереди</w:t>
            </w:r>
          </w:p>
        </w:tc>
        <w:tc>
          <w:tcPr>
            <w:tcW w:w="182" w:type="dxa"/>
            <w:tcBorders>
              <w:left w:val="none" w:sz="4" w:space="0" w:color="000000"/>
              <w:bottom w:val="none" w:sz="4" w:space="0" w:color="000000"/>
              <w:right w:val="none" w:sz="4" w:space="0" w:color="000000"/>
            </w:tcBorders>
          </w:tcPr>
          <w:p w14:paraId="0F0E3B5C" w14:textId="77777777" w:rsidR="00155EC5" w:rsidRDefault="00155EC5">
            <w:pPr>
              <w:spacing w:before="20" w:after="20"/>
              <w:rPr>
                <w:rFonts w:ascii="Times New Roman" w:hAnsi="Times New Roman" w:cs="Times New Roman"/>
                <w:sz w:val="20"/>
                <w:szCs w:val="20"/>
              </w:rPr>
            </w:pPr>
          </w:p>
        </w:tc>
        <w:tc>
          <w:tcPr>
            <w:tcW w:w="3163" w:type="dxa"/>
            <w:tcBorders>
              <w:top w:val="single" w:sz="4" w:space="0" w:color="auto"/>
              <w:left w:val="single" w:sz="4" w:space="0" w:color="auto"/>
              <w:bottom w:val="none" w:sz="4" w:space="0" w:color="000000"/>
              <w:right w:val="single" w:sz="4" w:space="0" w:color="auto"/>
            </w:tcBorders>
            <w:shd w:val="clear" w:color="auto" w:fill="FAD5E6"/>
            <w:vAlign w:val="bottom"/>
          </w:tcPr>
          <w:p w14:paraId="3007E6A7"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153F235E" wp14:editId="323C8678">
                      <wp:extent cx="274694" cy="198755"/>
                      <wp:effectExtent l="0" t="0" r="0" b="0"/>
                      <wp:docPr id="71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0" o:spid="_x0000_s85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r>
      <w:tr w:rsidR="00155EC5" w14:paraId="7B1566E4" w14:textId="77777777">
        <w:trPr>
          <w:trHeight w:val="57"/>
          <w:jc w:val="center"/>
        </w:trPr>
        <w:tc>
          <w:tcPr>
            <w:tcW w:w="3459" w:type="dxa"/>
            <w:vMerge/>
            <w:vAlign w:val="center"/>
          </w:tcPr>
          <w:p w14:paraId="3C8E9E1D" w14:textId="77777777" w:rsidR="00155EC5" w:rsidRDefault="00155EC5">
            <w:pPr>
              <w:rPr>
                <w:rFonts w:ascii="Times New Roman" w:eastAsia="SimSun" w:hAnsi="Times New Roman" w:cs="Times New Roman"/>
                <w:color w:val="auto"/>
                <w:sz w:val="20"/>
                <w:szCs w:val="20"/>
                <w:lang w:val="zh-TW" w:eastAsia="zh-TW" w:bidi="zh-TW"/>
              </w:rPr>
            </w:pPr>
          </w:p>
        </w:tc>
        <w:tc>
          <w:tcPr>
            <w:tcW w:w="182" w:type="dxa"/>
          </w:tcPr>
          <w:p w14:paraId="465498E6" w14:textId="77777777" w:rsidR="00155EC5" w:rsidRDefault="00155EC5">
            <w:pPr>
              <w:spacing w:before="20" w:after="20"/>
              <w:rPr>
                <w:rFonts w:ascii="Times New Roman" w:hAnsi="Times New Roman" w:cs="Times New Roman"/>
                <w:sz w:val="20"/>
                <w:szCs w:val="20"/>
              </w:rPr>
            </w:pPr>
          </w:p>
        </w:tc>
        <w:tc>
          <w:tcPr>
            <w:tcW w:w="3163" w:type="dxa"/>
            <w:vMerge w:val="restart"/>
            <w:tcBorders>
              <w:top w:val="single" w:sz="4" w:space="0" w:color="auto"/>
              <w:left w:val="single" w:sz="4" w:space="0" w:color="auto"/>
              <w:bottom w:val="none" w:sz="4" w:space="0" w:color="000000"/>
              <w:right w:val="single" w:sz="4" w:space="0" w:color="auto"/>
            </w:tcBorders>
          </w:tcPr>
          <w:p w14:paraId="367A8BA4" w14:textId="77777777" w:rsidR="00155EC5" w:rsidRDefault="00000000">
            <w:pPr>
              <w:pStyle w:val="afa"/>
              <w:spacing w:before="20" w:after="20"/>
              <w:rPr>
                <w:rFonts w:ascii="Times New Roman" w:eastAsia="PMingLiU" w:hAnsi="Times New Roman" w:cs="Times New Roman"/>
                <w:sz w:val="18"/>
              </w:rPr>
            </w:pPr>
            <w:r>
              <w:rPr>
                <w:sz w:val="18"/>
              </w:rPr>
              <w:t>■</w:t>
            </w:r>
            <w:r>
              <w:rPr>
                <w:rFonts w:ascii="Times New Roman" w:hAnsi="Times New Roman" w:cs="Times New Roman"/>
                <w:b/>
                <w:sz w:val="18"/>
                <w:lang w:val="ru-RU" w:bidi="ru-RU"/>
              </w:rPr>
              <w:t>Чтобы не мешать работе функции устранения запотевания ветрового стекла</w:t>
            </w:r>
            <w:r>
              <w:rPr>
                <w:rFonts w:ascii="Times New Roman" w:hAnsi="Times New Roman" w:cs="Times New Roman"/>
                <w:sz w:val="18"/>
                <w:lang w:val="ru-RU" w:bidi="ru-RU"/>
              </w:rPr>
              <w:t xml:space="preserve">, не кладите ничего на панель приборов, что бы могло закрыть дефлекторы. Иначе поток воздуха будет перекрыт и устранение запотевания ветрового стекла производиться не будет. </w:t>
            </w:r>
          </w:p>
          <w:p w14:paraId="164BF57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56FF81B5" wp14:editId="231FEDF9">
                      <wp:extent cx="1695450" cy="1143000"/>
                      <wp:effectExtent l="0" t="0" r="0" b="0"/>
                      <wp:docPr id="715"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74"/>
                              <pic:cNvPicPr>
                                <a:picLocks noChangeAspect="1"/>
                              </pic:cNvPicPr>
                            </pic:nvPicPr>
                            <pic:blipFill>
                              <a:blip r:embed="rId1037"/>
                              <a:stretch/>
                            </pic:blipFill>
                            <pic:spPr bwMode="auto">
                              <a:xfrm>
                                <a:off x="0" y="0"/>
                                <a:ext cx="1695450" cy="1143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1" o:spid="_x0000_s851" type="#_x0000_t75" style="width:133.5pt;height:90.0pt;mso-wrap-distance-left:0.0pt;mso-wrap-distance-top:0.0pt;mso-wrap-distance-right:0.0pt;mso-wrap-distance-bottom:0.0pt;" stroked="f">
                      <v:path textboxrect="0,0,0,0"/>
                      <v:imagedata r:id="rId1038" o:title=""/>
                    </v:shape>
                  </w:pict>
                </mc:Fallback>
              </mc:AlternateContent>
            </w:r>
          </w:p>
        </w:tc>
      </w:tr>
      <w:tr w:rsidR="00155EC5" w14:paraId="33E3BB65" w14:textId="77777777">
        <w:trPr>
          <w:trHeight w:val="57"/>
          <w:jc w:val="center"/>
        </w:trPr>
        <w:tc>
          <w:tcPr>
            <w:tcW w:w="3459" w:type="dxa"/>
          </w:tcPr>
          <w:p w14:paraId="7F1938A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AF92E8B" wp14:editId="647B501A">
                      <wp:extent cx="2076450" cy="1409700"/>
                      <wp:effectExtent l="0" t="0" r="0" b="0"/>
                      <wp:docPr id="716"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75"/>
                              <pic:cNvPicPr>
                                <a:picLocks noChangeAspect="1"/>
                              </pic:cNvPicPr>
                            </pic:nvPicPr>
                            <pic:blipFill>
                              <a:blip r:embed="rId1039"/>
                              <a:stretch/>
                            </pic:blipFill>
                            <pic:spPr bwMode="auto">
                              <a:xfrm>
                                <a:off x="0" y="0"/>
                                <a:ext cx="2076450"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2" o:spid="_x0000_s852" type="#_x0000_t75" style="width:163.5pt;height:111.0pt;mso-wrap-distance-left:0.0pt;mso-wrap-distance-top:0.0pt;mso-wrap-distance-right:0.0pt;mso-wrap-distance-bottom:0.0pt;" stroked="f">
                      <v:path textboxrect="0,0,0,0"/>
                      <v:imagedata r:id="rId1040" o:title=""/>
                    </v:shape>
                  </w:pict>
                </mc:Fallback>
              </mc:AlternateContent>
            </w:r>
          </w:p>
        </w:tc>
        <w:tc>
          <w:tcPr>
            <w:tcW w:w="182" w:type="dxa"/>
          </w:tcPr>
          <w:p w14:paraId="059F5A61" w14:textId="77777777" w:rsidR="00155EC5" w:rsidRDefault="00155EC5">
            <w:pPr>
              <w:spacing w:before="20" w:after="20"/>
              <w:rPr>
                <w:rFonts w:ascii="Times New Roman" w:hAnsi="Times New Roman" w:cs="Times New Roman"/>
                <w:sz w:val="20"/>
                <w:szCs w:val="20"/>
              </w:rPr>
            </w:pPr>
          </w:p>
        </w:tc>
        <w:tc>
          <w:tcPr>
            <w:tcW w:w="3163" w:type="dxa"/>
            <w:vMerge/>
            <w:tcBorders>
              <w:top w:val="single" w:sz="4" w:space="0" w:color="auto"/>
              <w:left w:val="single" w:sz="4" w:space="0" w:color="auto"/>
              <w:bottom w:val="none" w:sz="4" w:space="0" w:color="000000"/>
              <w:right w:val="single" w:sz="4" w:space="0" w:color="auto"/>
            </w:tcBorders>
            <w:vAlign w:val="center"/>
          </w:tcPr>
          <w:p w14:paraId="4D5AEA8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4A27A35" w14:textId="77777777">
        <w:trPr>
          <w:trHeight w:val="57"/>
          <w:jc w:val="center"/>
        </w:trPr>
        <w:tc>
          <w:tcPr>
            <w:tcW w:w="3459" w:type="dxa"/>
            <w:vMerge w:val="restart"/>
          </w:tcPr>
          <w:p w14:paraId="4298EBAE" w14:textId="77777777" w:rsidR="00155EC5" w:rsidRDefault="00000000">
            <w:pPr>
              <w:pStyle w:val="afa"/>
              <w:spacing w:before="20" w:after="20"/>
              <w:ind w:left="360" w:hanging="360"/>
              <w:rPr>
                <w:rFonts w:ascii="Times New Roman" w:hAnsi="Times New Roman" w:cs="Times New Roman"/>
                <w:sz w:val="18"/>
              </w:rPr>
            </w:pPr>
            <w:r>
              <w:rPr>
                <w:rFonts w:ascii="Times New Roman" w:hAnsi="Times New Roman" w:cs="Times New Roman"/>
                <w:sz w:val="18"/>
                <w:lang w:val="ru-RU" w:bidi="ru-RU"/>
              </w:rPr>
              <w:t>1 Направляют воздушный поток влево или вправо, вверх или вниз.</w:t>
            </w:r>
          </w:p>
          <w:p w14:paraId="7F9651D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Открытие вентиляционного окна.</w:t>
            </w:r>
          </w:p>
          <w:p w14:paraId="44CDB67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3 Закрытие вентиляционного окна.</w:t>
            </w:r>
          </w:p>
          <w:p w14:paraId="22DCB5BD" w14:textId="77777777" w:rsidR="00155EC5" w:rsidRDefault="00000000">
            <w:pPr>
              <w:pStyle w:val="afa"/>
              <w:spacing w:before="20" w:after="20"/>
              <w:rPr>
                <w:rFonts w:ascii="Times New Roman" w:eastAsia="PMingLiU" w:hAnsi="Times New Roman" w:cs="Times New Roman"/>
                <w:sz w:val="18"/>
              </w:rPr>
            </w:pPr>
            <w:r>
              <w:rPr>
                <w:rFonts w:ascii="Times New Roman" w:hAnsi="Times New Roman" w:cs="Times New Roman"/>
                <w:color w:val="656565"/>
                <w:sz w:val="18"/>
                <w:lang w:val="ru-RU" w:bidi="ru-RU"/>
              </w:rPr>
              <w:t>►Сзади</w:t>
            </w:r>
          </w:p>
          <w:p w14:paraId="0834DF57" w14:textId="77777777" w:rsidR="00155EC5" w:rsidRDefault="00155EC5">
            <w:pPr>
              <w:pStyle w:val="afa"/>
              <w:spacing w:before="20" w:after="20"/>
              <w:rPr>
                <w:rFonts w:ascii="Times New Roman" w:eastAsia="PMingLiU" w:hAnsi="Times New Roman" w:cs="Times New Roman"/>
                <w:sz w:val="18"/>
              </w:rPr>
            </w:pPr>
          </w:p>
          <w:p w14:paraId="6F68D19D" w14:textId="77777777" w:rsidR="00155EC5" w:rsidRDefault="00000000">
            <w:pPr>
              <w:spacing w:before="20" w:after="20"/>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69BCEBD4" wp14:editId="0FB023EC">
                      <wp:extent cx="2085975" cy="1400175"/>
                      <wp:effectExtent l="0" t="0" r="0" b="0"/>
                      <wp:docPr id="717"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76"/>
                              <pic:cNvPicPr>
                                <a:picLocks noChangeAspect="1"/>
                              </pic:cNvPicPr>
                            </pic:nvPicPr>
                            <pic:blipFill>
                              <a:blip r:embed="rId1041"/>
                              <a:stretch/>
                            </pic:blipFill>
                            <pic:spPr bwMode="auto">
                              <a:xfrm>
                                <a:off x="0" y="0"/>
                                <a:ext cx="2085975"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3" o:spid="_x0000_s853" type="#_x0000_t75" style="width:164.2pt;height:110.2pt;mso-wrap-distance-left:0.0pt;mso-wrap-distance-top:0.0pt;mso-wrap-distance-right:0.0pt;mso-wrap-distance-bottom:0.0pt;" stroked="f">
                      <v:path textboxrect="0,0,0,0"/>
                      <v:imagedata r:id="rId1042" o:title=""/>
                    </v:shape>
                  </w:pict>
                </mc:Fallback>
              </mc:AlternateContent>
            </w:r>
          </w:p>
          <w:p w14:paraId="233E590A" w14:textId="77777777" w:rsidR="00155EC5" w:rsidRDefault="00155EC5">
            <w:pPr>
              <w:pStyle w:val="afa"/>
              <w:spacing w:before="20" w:after="20"/>
              <w:ind w:left="360" w:hanging="360"/>
              <w:rPr>
                <w:rFonts w:ascii="Times New Roman" w:eastAsia="PMingLiU" w:hAnsi="Times New Roman" w:cs="Times New Roman"/>
                <w:b/>
                <w:bCs/>
                <w:color w:val="C86F98"/>
                <w:sz w:val="18"/>
              </w:rPr>
            </w:pPr>
          </w:p>
          <w:p w14:paraId="29EAA8C7" w14:textId="77777777" w:rsidR="00155EC5" w:rsidRDefault="00000000">
            <w:pPr>
              <w:pStyle w:val="afa"/>
              <w:spacing w:before="20" w:after="20"/>
              <w:ind w:left="360" w:hanging="360"/>
              <w:rPr>
                <w:rFonts w:ascii="Times New Roman" w:hAnsi="Times New Roman" w:cs="Times New Roman"/>
                <w:color w:val="auto"/>
                <w:sz w:val="18"/>
              </w:rPr>
            </w:pPr>
            <w:r>
              <w:rPr>
                <w:rFonts w:ascii="Times New Roman" w:hAnsi="Times New Roman" w:cs="Times New Roman"/>
                <w:sz w:val="18"/>
                <w:lang w:val="ru-RU" w:bidi="ru-RU"/>
              </w:rPr>
              <w:t>1 Направляют воздушный поток влево или вправо, вверх или вниз.</w:t>
            </w:r>
          </w:p>
          <w:p w14:paraId="2A59B376" w14:textId="77777777" w:rsidR="00155EC5" w:rsidRDefault="00000000">
            <w:pPr>
              <w:pStyle w:val="afa"/>
              <w:spacing w:before="20" w:after="20"/>
              <w:ind w:left="360" w:hanging="360"/>
              <w:rPr>
                <w:rFonts w:ascii="Times New Roman" w:hAnsi="Times New Roman" w:cs="Times New Roman"/>
                <w:sz w:val="18"/>
              </w:rPr>
            </w:pPr>
            <w:r>
              <w:rPr>
                <w:rFonts w:ascii="Times New Roman" w:hAnsi="Times New Roman" w:cs="Times New Roman"/>
                <w:sz w:val="18"/>
                <w:lang w:val="ru-RU" w:bidi="ru-RU"/>
              </w:rPr>
              <w:t>2 Открытие вентиляционного окна.</w:t>
            </w:r>
          </w:p>
          <w:p w14:paraId="4E466F30" w14:textId="77777777" w:rsidR="00155EC5" w:rsidRDefault="00000000">
            <w:pPr>
              <w:pStyle w:val="afa"/>
              <w:spacing w:before="20" w:after="20"/>
              <w:ind w:left="360" w:hanging="360"/>
              <w:rPr>
                <w:rFonts w:ascii="Times New Roman" w:hAnsi="Times New Roman" w:cs="Times New Roman"/>
              </w:rPr>
            </w:pPr>
            <w:r>
              <w:rPr>
                <w:rFonts w:ascii="Times New Roman" w:hAnsi="Times New Roman" w:cs="Times New Roman"/>
                <w:sz w:val="18"/>
                <w:lang w:val="ru-RU" w:bidi="ru-RU"/>
              </w:rPr>
              <w:t>3 Закрытие вентиляционного окна.</w:t>
            </w:r>
          </w:p>
        </w:tc>
        <w:tc>
          <w:tcPr>
            <w:tcW w:w="182" w:type="dxa"/>
          </w:tcPr>
          <w:p w14:paraId="7F245C8D" w14:textId="77777777" w:rsidR="00155EC5" w:rsidRDefault="00155EC5">
            <w:pPr>
              <w:spacing w:before="20" w:after="20"/>
              <w:rPr>
                <w:rFonts w:ascii="Times New Roman" w:hAnsi="Times New Roman" w:cs="Times New Roman"/>
                <w:sz w:val="20"/>
                <w:szCs w:val="20"/>
                <w:lang w:eastAsia="zh-TW"/>
              </w:rPr>
            </w:pPr>
          </w:p>
        </w:tc>
        <w:tc>
          <w:tcPr>
            <w:tcW w:w="3163" w:type="dxa"/>
            <w:vMerge/>
            <w:tcBorders>
              <w:top w:val="single" w:sz="4" w:space="0" w:color="auto"/>
              <w:left w:val="single" w:sz="4" w:space="0" w:color="auto"/>
              <w:bottom w:val="none" w:sz="4" w:space="0" w:color="000000"/>
              <w:right w:val="single" w:sz="4" w:space="0" w:color="auto"/>
            </w:tcBorders>
            <w:vAlign w:val="center"/>
          </w:tcPr>
          <w:p w14:paraId="30FF7E71"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9A360F1" w14:textId="77777777">
        <w:trPr>
          <w:trHeight w:val="57"/>
          <w:jc w:val="center"/>
        </w:trPr>
        <w:tc>
          <w:tcPr>
            <w:tcW w:w="3459" w:type="dxa"/>
            <w:vMerge/>
            <w:vAlign w:val="center"/>
          </w:tcPr>
          <w:p w14:paraId="78373631" w14:textId="77777777" w:rsidR="00155EC5" w:rsidRDefault="00155EC5">
            <w:pPr>
              <w:rPr>
                <w:rFonts w:ascii="Times New Roman" w:eastAsia="SimSun" w:hAnsi="Times New Roman" w:cs="Times New Roman"/>
                <w:color w:val="auto"/>
                <w:sz w:val="20"/>
                <w:szCs w:val="20"/>
                <w:lang w:val="zh-TW" w:eastAsia="zh-TW" w:bidi="zh-TW"/>
              </w:rPr>
            </w:pPr>
          </w:p>
        </w:tc>
        <w:tc>
          <w:tcPr>
            <w:tcW w:w="182" w:type="dxa"/>
          </w:tcPr>
          <w:p w14:paraId="7926E810" w14:textId="77777777" w:rsidR="00155EC5" w:rsidRDefault="00155EC5">
            <w:pPr>
              <w:spacing w:before="20" w:after="20"/>
              <w:rPr>
                <w:rFonts w:ascii="Times New Roman" w:hAnsi="Times New Roman" w:cs="Times New Roman"/>
                <w:sz w:val="20"/>
                <w:szCs w:val="20"/>
                <w:lang w:eastAsia="zh-TW"/>
              </w:rPr>
            </w:pPr>
          </w:p>
        </w:tc>
        <w:tc>
          <w:tcPr>
            <w:tcW w:w="3163" w:type="dxa"/>
            <w:tcBorders>
              <w:top w:val="single" w:sz="4" w:space="0" w:color="auto"/>
              <w:left w:val="none" w:sz="4" w:space="0" w:color="000000"/>
              <w:bottom w:val="none" w:sz="4" w:space="0" w:color="000000"/>
              <w:right w:val="none" w:sz="4" w:space="0" w:color="000000"/>
            </w:tcBorders>
          </w:tcPr>
          <w:p w14:paraId="64A1AE2A" w14:textId="77777777" w:rsidR="00155EC5" w:rsidRDefault="00155EC5">
            <w:pPr>
              <w:spacing w:before="20" w:after="20"/>
              <w:rPr>
                <w:rFonts w:ascii="Times New Roman" w:hAnsi="Times New Roman" w:cs="Times New Roman"/>
                <w:sz w:val="20"/>
                <w:szCs w:val="20"/>
                <w:lang w:eastAsia="zh-TW"/>
              </w:rPr>
            </w:pPr>
          </w:p>
        </w:tc>
      </w:tr>
      <w:tr w:rsidR="00155EC5" w14:paraId="24FD3BC3" w14:textId="77777777">
        <w:trPr>
          <w:trHeight w:val="57"/>
          <w:jc w:val="center"/>
        </w:trPr>
        <w:tc>
          <w:tcPr>
            <w:tcW w:w="3459" w:type="dxa"/>
            <w:vMerge/>
            <w:vAlign w:val="center"/>
          </w:tcPr>
          <w:p w14:paraId="7BCAD5AA" w14:textId="77777777" w:rsidR="00155EC5" w:rsidRDefault="00155EC5">
            <w:pPr>
              <w:rPr>
                <w:rFonts w:ascii="Times New Roman" w:eastAsia="SimSun" w:hAnsi="Times New Roman" w:cs="Times New Roman"/>
                <w:color w:val="auto"/>
                <w:sz w:val="20"/>
                <w:szCs w:val="20"/>
                <w:lang w:val="zh-TW" w:eastAsia="zh-TW" w:bidi="zh-TW"/>
              </w:rPr>
            </w:pPr>
          </w:p>
        </w:tc>
        <w:tc>
          <w:tcPr>
            <w:tcW w:w="182" w:type="dxa"/>
          </w:tcPr>
          <w:p w14:paraId="2F73CBFA" w14:textId="77777777" w:rsidR="00155EC5" w:rsidRDefault="00155EC5">
            <w:pPr>
              <w:spacing w:before="20" w:after="20"/>
              <w:rPr>
                <w:rFonts w:ascii="Times New Roman" w:hAnsi="Times New Roman" w:cs="Times New Roman"/>
                <w:sz w:val="20"/>
                <w:szCs w:val="20"/>
                <w:lang w:eastAsia="zh-TW"/>
              </w:rPr>
            </w:pPr>
          </w:p>
        </w:tc>
        <w:tc>
          <w:tcPr>
            <w:tcW w:w="3163" w:type="dxa"/>
          </w:tcPr>
          <w:p w14:paraId="0864FAFC" w14:textId="77777777" w:rsidR="00155EC5" w:rsidRDefault="00155EC5">
            <w:pPr>
              <w:spacing w:before="20" w:after="20"/>
              <w:rPr>
                <w:rFonts w:ascii="Times New Roman" w:hAnsi="Times New Roman" w:cs="Times New Roman"/>
                <w:sz w:val="20"/>
                <w:szCs w:val="20"/>
                <w:lang w:eastAsia="zh-TW"/>
              </w:rPr>
            </w:pPr>
          </w:p>
        </w:tc>
      </w:tr>
      <w:tr w:rsidR="00155EC5" w14:paraId="5A096E48" w14:textId="77777777">
        <w:trPr>
          <w:trHeight w:val="57"/>
          <w:jc w:val="center"/>
        </w:trPr>
        <w:tc>
          <w:tcPr>
            <w:tcW w:w="3459" w:type="dxa"/>
            <w:vMerge/>
            <w:vAlign w:val="center"/>
          </w:tcPr>
          <w:p w14:paraId="21EA73BF" w14:textId="77777777" w:rsidR="00155EC5" w:rsidRDefault="00155EC5">
            <w:pPr>
              <w:rPr>
                <w:rFonts w:ascii="Times New Roman" w:eastAsia="SimSun" w:hAnsi="Times New Roman" w:cs="Times New Roman"/>
                <w:color w:val="auto"/>
                <w:sz w:val="20"/>
                <w:szCs w:val="20"/>
                <w:lang w:val="zh-TW" w:eastAsia="zh-TW" w:bidi="zh-TW"/>
              </w:rPr>
            </w:pPr>
          </w:p>
        </w:tc>
        <w:tc>
          <w:tcPr>
            <w:tcW w:w="182" w:type="dxa"/>
          </w:tcPr>
          <w:p w14:paraId="3A6719F0" w14:textId="77777777" w:rsidR="00155EC5" w:rsidRDefault="00155EC5">
            <w:pPr>
              <w:spacing w:before="20" w:after="20"/>
              <w:rPr>
                <w:rFonts w:ascii="Times New Roman" w:hAnsi="Times New Roman" w:cs="Times New Roman"/>
                <w:sz w:val="20"/>
                <w:szCs w:val="20"/>
                <w:lang w:eastAsia="zh-TW"/>
              </w:rPr>
            </w:pPr>
          </w:p>
        </w:tc>
        <w:tc>
          <w:tcPr>
            <w:tcW w:w="3163" w:type="dxa"/>
          </w:tcPr>
          <w:p w14:paraId="205AE4D4" w14:textId="77777777" w:rsidR="00155EC5" w:rsidRDefault="00155EC5">
            <w:pPr>
              <w:spacing w:before="20" w:after="20"/>
              <w:rPr>
                <w:rFonts w:ascii="Times New Roman" w:hAnsi="Times New Roman" w:cs="Times New Roman"/>
                <w:sz w:val="20"/>
                <w:szCs w:val="20"/>
                <w:lang w:eastAsia="zh-TW"/>
              </w:rPr>
            </w:pPr>
          </w:p>
        </w:tc>
      </w:tr>
    </w:tbl>
    <w:p w14:paraId="36D8B51F"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826" w:type="dxa"/>
        <w:tblLayout w:type="fixed"/>
        <w:tblCellMar>
          <w:left w:w="10" w:type="dxa"/>
          <w:right w:w="10" w:type="dxa"/>
        </w:tblCellMar>
        <w:tblLook w:val="04A0" w:firstRow="1" w:lastRow="0" w:firstColumn="1" w:lastColumn="0" w:noHBand="0" w:noVBand="1"/>
      </w:tblPr>
      <w:tblGrid>
        <w:gridCol w:w="3557"/>
        <w:gridCol w:w="3149"/>
        <w:gridCol w:w="120"/>
      </w:tblGrid>
      <w:tr w:rsidR="00155EC5" w14:paraId="1F697583" w14:textId="77777777">
        <w:trPr>
          <w:gridAfter w:val="1"/>
          <w:wAfter w:w="120" w:type="dxa"/>
          <w:trHeight w:val="57"/>
        </w:trPr>
        <w:tc>
          <w:tcPr>
            <w:tcW w:w="6706" w:type="dxa"/>
            <w:gridSpan w:val="2"/>
            <w:shd w:val="clear" w:color="auto" w:fill="656565"/>
          </w:tcPr>
          <w:p w14:paraId="32A92E7E"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color w:val="FFFFFF"/>
                <w:sz w:val="18"/>
                <w:lang w:val="ru-RU" w:bidi="ru-RU"/>
              </w:rPr>
              <w:lastRenderedPageBreak/>
              <w:t>Система кондиционирования воздуха с автоматическим управлением*</w:t>
            </w:r>
          </w:p>
        </w:tc>
      </w:tr>
      <w:tr w:rsidR="00155EC5" w14:paraId="13F02C76" w14:textId="77777777">
        <w:trPr>
          <w:gridAfter w:val="1"/>
          <w:wAfter w:w="120" w:type="dxa"/>
          <w:trHeight w:val="57"/>
        </w:trPr>
        <w:tc>
          <w:tcPr>
            <w:tcW w:w="6706" w:type="dxa"/>
            <w:gridSpan w:val="2"/>
            <w:vAlign w:val="bottom"/>
          </w:tcPr>
          <w:p w14:paraId="2BCDDEF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При наличии</w:t>
            </w:r>
          </w:p>
        </w:tc>
      </w:tr>
      <w:tr w:rsidR="00155EC5" w14:paraId="44EBFA10" w14:textId="77777777">
        <w:trPr>
          <w:gridAfter w:val="1"/>
          <w:wAfter w:w="120" w:type="dxa"/>
          <w:trHeight w:val="57"/>
        </w:trPr>
        <w:tc>
          <w:tcPr>
            <w:tcW w:w="6706" w:type="dxa"/>
            <w:gridSpan w:val="2"/>
            <w:shd w:val="clear" w:color="auto" w:fill="E6E6E6"/>
          </w:tcPr>
          <w:p w14:paraId="7FE6663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Автоматическое регулирование скорости вращения вентилятора и дефлекторов в соответствии с заданной температурой.</w:t>
            </w:r>
          </w:p>
        </w:tc>
      </w:tr>
      <w:tr w:rsidR="00155EC5" w14:paraId="0C39987C" w14:textId="77777777">
        <w:trPr>
          <w:gridAfter w:val="1"/>
          <w:wAfter w:w="120" w:type="dxa"/>
          <w:trHeight w:val="57"/>
        </w:trPr>
        <w:tc>
          <w:tcPr>
            <w:tcW w:w="6706" w:type="dxa"/>
            <w:gridSpan w:val="2"/>
          </w:tcPr>
          <w:p w14:paraId="2BE50690" w14:textId="77777777" w:rsidR="00155EC5" w:rsidRDefault="00155EC5">
            <w:pPr>
              <w:spacing w:before="20" w:after="20"/>
              <w:rPr>
                <w:rFonts w:ascii="Times New Roman" w:hAnsi="Times New Roman" w:cs="Times New Roman"/>
                <w:sz w:val="20"/>
                <w:szCs w:val="20"/>
              </w:rPr>
            </w:pPr>
          </w:p>
        </w:tc>
      </w:tr>
      <w:tr w:rsidR="00155EC5" w14:paraId="1FF7ADDB" w14:textId="77777777">
        <w:trPr>
          <w:gridAfter w:val="1"/>
          <w:wAfter w:w="120" w:type="dxa"/>
          <w:trHeight w:val="57"/>
        </w:trPr>
        <w:tc>
          <w:tcPr>
            <w:tcW w:w="6706" w:type="dxa"/>
            <w:gridSpan w:val="2"/>
            <w:tcBorders>
              <w:top w:val="none" w:sz="4" w:space="0" w:color="000000"/>
              <w:left w:val="none" w:sz="4" w:space="0" w:color="000000"/>
              <w:bottom w:val="single" w:sz="4" w:space="0" w:color="auto"/>
              <w:right w:val="none" w:sz="4" w:space="0" w:color="000000"/>
            </w:tcBorders>
            <w:shd w:val="clear" w:color="auto" w:fill="D2D2D2"/>
          </w:tcPr>
          <w:p w14:paraId="189B7C2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Управление кондиционированием</w:t>
            </w:r>
          </w:p>
        </w:tc>
      </w:tr>
      <w:tr w:rsidR="00155EC5" w14:paraId="44C74275" w14:textId="77777777">
        <w:trPr>
          <w:gridAfter w:val="1"/>
          <w:wAfter w:w="120" w:type="dxa"/>
          <w:trHeight w:val="57"/>
        </w:trPr>
        <w:tc>
          <w:tcPr>
            <w:tcW w:w="6706" w:type="dxa"/>
            <w:gridSpan w:val="2"/>
            <w:tcBorders>
              <w:top w:val="single" w:sz="4" w:space="0" w:color="auto"/>
              <w:left w:val="none" w:sz="4" w:space="0" w:color="000000"/>
              <w:right w:val="none" w:sz="4" w:space="0" w:color="000000"/>
            </w:tcBorders>
            <w:shd w:val="clear" w:color="auto" w:fill="auto"/>
          </w:tcPr>
          <w:p w14:paraId="7BD5666C" w14:textId="77777777" w:rsidR="00155EC5" w:rsidRDefault="00000000">
            <w:pPr>
              <w:pStyle w:val="afa"/>
              <w:spacing w:before="20" w:after="20"/>
              <w:jc w:val="center"/>
              <w:rPr>
                <w:rFonts w:ascii="Times New Roman" w:hAnsi="Times New Roman" w:cs="Times New Roman"/>
                <w:b/>
                <w:lang w:val="ru-RU" w:bidi="ru-RU"/>
              </w:rPr>
            </w:pPr>
            <w:r>
              <w:rPr>
                <w:rFonts w:ascii="Times New Roman" w:hAnsi="Times New Roman" w:cs="Times New Roman"/>
                <w:noProof/>
                <w:lang w:val="ru-RU" w:eastAsia="ru-RU" w:bidi="ar-SA"/>
              </w:rPr>
              <mc:AlternateContent>
                <mc:Choice Requires="wpg">
                  <w:drawing>
                    <wp:inline distT="0" distB="0" distL="0" distR="0" wp14:anchorId="735ECA88" wp14:editId="168CAD48">
                      <wp:extent cx="4105275" cy="1371600"/>
                      <wp:effectExtent l="0" t="0" r="0" b="0"/>
                      <wp:docPr id="718"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77"/>
                              <pic:cNvPicPr>
                                <a:picLocks noChangeAspect="1"/>
                              </pic:cNvPicPr>
                            </pic:nvPicPr>
                            <pic:blipFill>
                              <a:blip r:embed="rId1043"/>
                              <a:stretch/>
                            </pic:blipFill>
                            <pic:spPr bwMode="auto">
                              <a:xfrm>
                                <a:off x="0" y="0"/>
                                <a:ext cx="4105275" cy="13716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4" o:spid="_x0000_s854" type="#_x0000_t75" style="width:323.2pt;height:108.0pt;mso-wrap-distance-left:0.0pt;mso-wrap-distance-top:0.0pt;mso-wrap-distance-right:0.0pt;mso-wrap-distance-bottom:0.0pt;" stroked="f">
                      <v:path textboxrect="0,0,0,0"/>
                      <v:imagedata r:id="rId1044" o:title=""/>
                    </v:shape>
                  </w:pict>
                </mc:Fallback>
              </mc:AlternateContent>
            </w:r>
          </w:p>
        </w:tc>
      </w:tr>
      <w:tr w:rsidR="00155EC5" w14:paraId="2A72362E" w14:textId="77777777">
        <w:trPr>
          <w:trHeight w:val="57"/>
        </w:trPr>
        <w:tc>
          <w:tcPr>
            <w:tcW w:w="6826" w:type="dxa"/>
            <w:gridSpan w:val="3"/>
            <w:tcBorders>
              <w:left w:val="none" w:sz="4" w:space="0" w:color="000000"/>
              <w:bottom w:val="none" w:sz="4" w:space="0" w:color="000000"/>
              <w:right w:val="none" w:sz="4" w:space="0" w:color="000000"/>
            </w:tcBorders>
            <w:vAlign w:val="bottom"/>
          </w:tcPr>
          <w:p w14:paraId="2B4D5AD9" w14:textId="77777777" w:rsidR="00155EC5" w:rsidRDefault="00155EC5">
            <w:pPr>
              <w:pStyle w:val="afa"/>
              <w:spacing w:before="20" w:after="20"/>
              <w:ind w:right="284"/>
              <w:jc w:val="both"/>
              <w:rPr>
                <w:rFonts w:ascii="Times New Roman" w:hAnsi="Times New Roman" w:cs="Times New Roman"/>
                <w:color w:val="231F20"/>
                <w:sz w:val="18"/>
                <w:lang w:val="ru-RU" w:bidi="ru-RU"/>
              </w:rPr>
            </w:pPr>
          </w:p>
          <w:p w14:paraId="51A2F03A" w14:textId="77777777" w:rsidR="00155EC5" w:rsidRDefault="00000000">
            <w:pPr>
              <w:pStyle w:val="afa"/>
              <w:spacing w:before="20" w:after="20"/>
              <w:ind w:right="284"/>
              <w:jc w:val="both"/>
              <w:rPr>
                <w:rFonts w:ascii="Times New Roman" w:hAnsi="Times New Roman" w:cs="Times New Roman"/>
                <w:sz w:val="18"/>
              </w:rPr>
            </w:pPr>
            <w:r>
              <w:rPr>
                <w:rFonts w:ascii="Times New Roman" w:hAnsi="Times New Roman" w:cs="Times New Roman"/>
                <w:color w:val="231F20"/>
                <w:sz w:val="18"/>
                <w:lang w:val="ru-RU" w:bidi="ru-RU"/>
              </w:rPr>
              <w:t>А Переключатель автоматического режима</w:t>
            </w:r>
          </w:p>
          <w:p w14:paraId="72E6C027" w14:textId="77777777" w:rsidR="00155EC5" w:rsidRDefault="00000000">
            <w:pPr>
              <w:pStyle w:val="afa"/>
              <w:spacing w:before="20" w:after="20"/>
              <w:ind w:right="284"/>
              <w:jc w:val="both"/>
              <w:rPr>
                <w:rFonts w:ascii="Times New Roman" w:hAnsi="Times New Roman" w:cs="Times New Roman"/>
                <w:sz w:val="18"/>
              </w:rPr>
            </w:pPr>
            <w:r>
              <w:rPr>
                <w:rFonts w:ascii="Times New Roman" w:hAnsi="Times New Roman" w:cs="Times New Roman"/>
                <w:color w:val="231F20"/>
                <w:sz w:val="18"/>
                <w:lang w:val="ru-RU" w:bidi="ru-RU"/>
              </w:rPr>
              <w:t>В Переключатель регулировки температуры для левого сиденья</w:t>
            </w:r>
          </w:p>
          <w:p w14:paraId="19668544" w14:textId="77777777" w:rsidR="00155EC5" w:rsidRDefault="00000000">
            <w:pPr>
              <w:pStyle w:val="afa"/>
              <w:spacing w:before="20" w:after="20"/>
              <w:ind w:right="284"/>
              <w:jc w:val="both"/>
              <w:rPr>
                <w:rFonts w:ascii="Times New Roman" w:hAnsi="Times New Roman" w:cs="Times New Roman"/>
                <w:sz w:val="18"/>
                <w:lang w:val="ru-RU" w:bidi="ru-RU"/>
              </w:rPr>
            </w:pPr>
            <w:r>
              <w:rPr>
                <w:rFonts w:ascii="Times New Roman" w:hAnsi="Times New Roman" w:cs="Times New Roman"/>
                <w:sz w:val="18"/>
                <w:lang w:val="ru-RU" w:bidi="ru-RU"/>
              </w:rPr>
              <w:t xml:space="preserve">С Переключатель регулировки температуры для правого сиденья </w:t>
            </w:r>
          </w:p>
          <w:p w14:paraId="0D13472A" w14:textId="77777777" w:rsidR="00155EC5" w:rsidRDefault="00000000">
            <w:pPr>
              <w:pStyle w:val="afa"/>
              <w:spacing w:before="20" w:after="20"/>
              <w:ind w:right="284"/>
              <w:jc w:val="both"/>
              <w:rPr>
                <w:rFonts w:ascii="Times New Roman" w:hAnsi="Times New Roman" w:cs="Times New Roman"/>
                <w:sz w:val="18"/>
              </w:rPr>
            </w:pPr>
            <w:r>
              <w:rPr>
                <w:rFonts w:ascii="Times New Roman" w:hAnsi="Times New Roman" w:cs="Times New Roman"/>
                <w:sz w:val="18"/>
                <w:lang w:val="ru-RU" w:bidi="ru-RU"/>
              </w:rPr>
              <w:t>D Переключатель «DUAL»</w:t>
            </w:r>
          </w:p>
          <w:p w14:paraId="379DD858" w14:textId="77777777" w:rsidR="00155EC5" w:rsidRDefault="00000000">
            <w:pPr>
              <w:pStyle w:val="afa"/>
              <w:spacing w:before="20" w:after="20"/>
              <w:ind w:right="284"/>
              <w:jc w:val="both"/>
              <w:rPr>
                <w:rFonts w:ascii="Times New Roman" w:hAnsi="Times New Roman" w:cs="Times New Roman"/>
                <w:sz w:val="18"/>
              </w:rPr>
            </w:pPr>
            <w:r>
              <w:rPr>
                <w:rFonts w:ascii="Times New Roman" w:hAnsi="Times New Roman" w:cs="Times New Roman"/>
                <w:color w:val="231F20"/>
                <w:sz w:val="18"/>
                <w:lang w:val="ru-RU" w:bidi="ru-RU"/>
              </w:rPr>
              <w:t>E Переключатель «OFF»</w:t>
            </w:r>
          </w:p>
          <w:p w14:paraId="3D8189C0" w14:textId="77777777" w:rsidR="00155EC5" w:rsidRDefault="00000000">
            <w:pPr>
              <w:pStyle w:val="afa"/>
              <w:spacing w:before="20" w:after="20"/>
              <w:ind w:right="284"/>
              <w:jc w:val="both"/>
              <w:rPr>
                <w:rFonts w:ascii="Times New Roman" w:hAnsi="Times New Roman" w:cs="Times New Roman"/>
                <w:sz w:val="18"/>
              </w:rPr>
            </w:pPr>
            <w:r>
              <w:rPr>
                <w:rFonts w:ascii="Times New Roman" w:hAnsi="Times New Roman" w:cs="Times New Roman"/>
                <w:color w:val="231F20"/>
                <w:sz w:val="18"/>
                <w:lang w:val="ru-RU" w:bidi="ru-RU"/>
              </w:rPr>
              <w:t>F Переключатель устранения запотевания ветрового стекла</w:t>
            </w:r>
          </w:p>
          <w:p w14:paraId="2D8E662A" w14:textId="77777777" w:rsidR="00155EC5" w:rsidRDefault="00000000">
            <w:pPr>
              <w:pStyle w:val="afa"/>
              <w:spacing w:before="20" w:after="20"/>
              <w:ind w:right="284"/>
              <w:jc w:val="both"/>
              <w:rPr>
                <w:rFonts w:ascii="Times New Roman" w:hAnsi="Times New Roman" w:cs="Times New Roman"/>
                <w:sz w:val="18"/>
                <w:lang w:val="ru-RU" w:bidi="ru-RU"/>
              </w:rPr>
            </w:pPr>
            <w:r>
              <w:rPr>
                <w:rFonts w:ascii="Times New Roman" w:hAnsi="Times New Roman" w:cs="Times New Roman"/>
                <w:sz w:val="18"/>
                <w:lang w:val="ru-RU" w:bidi="ru-RU"/>
              </w:rPr>
              <w:t xml:space="preserve">G Переключатель обогрева заднего стекла и наружных зеркал заднего вида H Переключатель режима экологичного кондиционирования </w:t>
            </w:r>
          </w:p>
          <w:p w14:paraId="4AF223D0" w14:textId="77777777" w:rsidR="00155EC5" w:rsidRDefault="00000000">
            <w:pPr>
              <w:pStyle w:val="afa"/>
              <w:spacing w:before="20" w:after="20"/>
              <w:ind w:right="284"/>
              <w:jc w:val="both"/>
              <w:rPr>
                <w:rFonts w:ascii="Times New Roman" w:hAnsi="Times New Roman" w:cs="Times New Roman"/>
                <w:sz w:val="18"/>
                <w:lang w:val="ru-RU" w:bidi="ru-RU"/>
              </w:rPr>
            </w:pPr>
            <w:r>
              <w:rPr>
                <w:rFonts w:ascii="Times New Roman" w:hAnsi="Times New Roman" w:cs="Times New Roman"/>
                <w:sz w:val="18"/>
                <w:lang w:val="ru-RU" w:bidi="ru-RU"/>
              </w:rPr>
              <w:t xml:space="preserve">I Переключатель уменьшения скорости вращения вентилятора </w:t>
            </w:r>
          </w:p>
          <w:p w14:paraId="4654B223" w14:textId="77777777" w:rsidR="00155EC5" w:rsidRDefault="00000000">
            <w:pPr>
              <w:pStyle w:val="afa"/>
              <w:spacing w:before="20" w:after="20"/>
              <w:ind w:right="284"/>
              <w:jc w:val="both"/>
              <w:rPr>
                <w:rFonts w:ascii="Times New Roman" w:hAnsi="Times New Roman" w:cs="Times New Roman"/>
                <w:sz w:val="18"/>
              </w:rPr>
            </w:pPr>
            <w:r>
              <w:rPr>
                <w:rFonts w:ascii="Times New Roman" w:hAnsi="Times New Roman" w:cs="Times New Roman"/>
                <w:sz w:val="18"/>
                <w:lang w:val="ru-RU" w:bidi="ru-RU"/>
              </w:rPr>
              <w:t xml:space="preserve">J Переключатель увеличения скорости вращения вентилятора </w:t>
            </w:r>
          </w:p>
          <w:p w14:paraId="3A42BECF" w14:textId="77777777" w:rsidR="00155EC5" w:rsidRDefault="00000000">
            <w:pPr>
              <w:pStyle w:val="afa"/>
              <w:spacing w:before="20" w:after="20"/>
              <w:ind w:right="284"/>
              <w:jc w:val="both"/>
              <w:rPr>
                <w:rFonts w:ascii="Times New Roman" w:hAnsi="Times New Roman" w:cs="Times New Roman"/>
                <w:sz w:val="18"/>
              </w:rPr>
            </w:pPr>
            <w:r>
              <w:rPr>
                <w:rFonts w:ascii="Times New Roman" w:hAnsi="Times New Roman" w:cs="Times New Roman"/>
                <w:sz w:val="18"/>
                <w:lang w:val="ru-RU" w:bidi="ru-RU"/>
              </w:rPr>
              <w:t>K Переключатель управления режимом подачи воздуха</w:t>
            </w:r>
          </w:p>
          <w:p w14:paraId="2D9ED9BA" w14:textId="77777777" w:rsidR="00155EC5" w:rsidRDefault="00000000">
            <w:pPr>
              <w:pStyle w:val="afa"/>
              <w:spacing w:before="20" w:after="20"/>
              <w:ind w:right="284"/>
              <w:jc w:val="both"/>
              <w:rPr>
                <w:rFonts w:ascii="Times New Roman" w:hAnsi="Times New Roman" w:cs="Times New Roman"/>
                <w:sz w:val="18"/>
              </w:rPr>
            </w:pPr>
            <w:r>
              <w:rPr>
                <w:rFonts w:ascii="Times New Roman" w:hAnsi="Times New Roman" w:cs="Times New Roman"/>
                <w:color w:val="231F20"/>
                <w:sz w:val="18"/>
                <w:lang w:val="ru-RU" w:bidi="ru-RU"/>
              </w:rPr>
              <w:t>L Переключатель режима наружного воздуха/режима рециркуляции воздуха M Переключатель режима контроля расхода воздуха</w:t>
            </w:r>
          </w:p>
          <w:p w14:paraId="421375D5" w14:textId="77777777" w:rsidR="00155EC5" w:rsidRDefault="00000000">
            <w:pPr>
              <w:spacing w:before="20" w:after="20"/>
              <w:rPr>
                <w:rFonts w:ascii="Times New Roman" w:hAnsi="Times New Roman" w:cs="Times New Roman"/>
                <w:sz w:val="18"/>
                <w:lang w:bidi="ru-RU"/>
              </w:rPr>
            </w:pPr>
            <w:r>
              <w:rPr>
                <w:rFonts w:ascii="Times New Roman" w:hAnsi="Times New Roman" w:cs="Times New Roman"/>
                <w:sz w:val="18"/>
                <w:lang w:bidi="ru-RU"/>
              </w:rPr>
              <w:t>N Переключатель «А/С»</w:t>
            </w:r>
          </w:p>
          <w:p w14:paraId="7F9C4E3B" w14:textId="77777777" w:rsidR="00155EC5" w:rsidRDefault="00155EC5">
            <w:pPr>
              <w:spacing w:before="20" w:after="20"/>
              <w:rPr>
                <w:rFonts w:ascii="Times New Roman" w:hAnsi="Times New Roman" w:cs="Times New Roman"/>
                <w:sz w:val="20"/>
                <w:szCs w:val="20"/>
              </w:rPr>
            </w:pPr>
          </w:p>
        </w:tc>
      </w:tr>
      <w:tr w:rsidR="00155EC5" w14:paraId="2E888B9D" w14:textId="77777777">
        <w:trPr>
          <w:trHeight w:val="57"/>
        </w:trPr>
        <w:tc>
          <w:tcPr>
            <w:tcW w:w="3557" w:type="dxa"/>
            <w:vAlign w:val="bottom"/>
          </w:tcPr>
          <w:p w14:paraId="7A954937"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Регулировка температуры</w:t>
            </w:r>
          </w:p>
          <w:p w14:paraId="4C26C043" w14:textId="77777777" w:rsidR="00155EC5" w:rsidRDefault="00000000">
            <w:pPr>
              <w:pStyle w:val="afa"/>
              <w:spacing w:before="20" w:after="20"/>
              <w:ind w:right="284"/>
              <w:jc w:val="both"/>
              <w:rPr>
                <w:rFonts w:ascii="Times New Roman" w:hAnsi="Times New Roman" w:cs="Times New Roman"/>
              </w:rPr>
            </w:pPr>
            <w:r>
              <w:rPr>
                <w:rFonts w:ascii="Times New Roman" w:hAnsi="Times New Roman" w:cs="Times New Roman"/>
                <w:sz w:val="18"/>
                <w:lang w:val="ru-RU" w:bidi="ru-RU"/>
              </w:rPr>
              <w:t>Поворачивайте ручку управления температурой со стороны водителя по часовой стрелке для повышения температуры или против часовой стрелке для её понижения</w:t>
            </w:r>
          </w:p>
        </w:tc>
        <w:tc>
          <w:tcPr>
            <w:tcW w:w="3269" w:type="dxa"/>
            <w:gridSpan w:val="2"/>
          </w:tcPr>
          <w:p w14:paraId="05AA98C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Система кондиционирования воздуха переключается между индивидуальным и совместным режимами при каждом нажатии переключателя «DUAL».</w:t>
            </w:r>
          </w:p>
          <w:p w14:paraId="7CB45E0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Совместный режим (не горит</w:t>
            </w:r>
          </w:p>
        </w:tc>
      </w:tr>
    </w:tbl>
    <w:p w14:paraId="4760C1C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422"/>
        <w:gridCol w:w="3341"/>
      </w:tblGrid>
      <w:tr w:rsidR="00155EC5" w14:paraId="6BD68607" w14:textId="77777777">
        <w:trPr>
          <w:trHeight w:val="57"/>
          <w:jc w:val="center"/>
        </w:trPr>
        <w:tc>
          <w:tcPr>
            <w:tcW w:w="3422" w:type="dxa"/>
            <w:tcBorders>
              <w:left w:val="none" w:sz="4" w:space="0" w:color="000000"/>
              <w:bottom w:val="none" w:sz="4" w:space="0" w:color="000000"/>
              <w:right w:val="none" w:sz="4" w:space="0" w:color="000000"/>
            </w:tcBorders>
            <w:vAlign w:val="bottom"/>
          </w:tcPr>
          <w:p w14:paraId="65F5DA09" w14:textId="77777777" w:rsidR="00155EC5" w:rsidRDefault="00000000">
            <w:pPr>
              <w:pStyle w:val="afa"/>
              <w:spacing w:before="20" w:after="20" w:line="216" w:lineRule="auto"/>
              <w:ind w:right="148"/>
              <w:jc w:val="both"/>
              <w:rPr>
                <w:rFonts w:ascii="Times New Roman" w:hAnsi="Times New Roman" w:cs="Times New Roman"/>
                <w:sz w:val="18"/>
              </w:rPr>
            </w:pPr>
            <w:r>
              <w:rPr>
                <w:rFonts w:ascii="Times New Roman" w:hAnsi="Times New Roman" w:cs="Times New Roman"/>
                <w:sz w:val="18"/>
                <w:lang w:val="ru-RU" w:bidi="ru-RU"/>
              </w:rPr>
              <w:lastRenderedPageBreak/>
              <w:t>индикатор на переключателе «DUAL»):</w:t>
            </w:r>
          </w:p>
          <w:p w14:paraId="23BA6BB4" w14:textId="77777777" w:rsidR="00155EC5" w:rsidRDefault="00000000">
            <w:pPr>
              <w:pStyle w:val="afa"/>
              <w:spacing w:before="20" w:after="20" w:line="216" w:lineRule="auto"/>
              <w:ind w:right="148"/>
              <w:jc w:val="both"/>
              <w:rPr>
                <w:rFonts w:ascii="Times New Roman" w:hAnsi="Times New Roman" w:cs="Times New Roman"/>
                <w:sz w:val="18"/>
              </w:rPr>
            </w:pPr>
            <w:r>
              <w:rPr>
                <w:rFonts w:ascii="Times New Roman" w:hAnsi="Times New Roman" w:cs="Times New Roman"/>
                <w:sz w:val="18"/>
                <w:lang w:val="ru-RU" w:bidi="ru-RU"/>
              </w:rPr>
              <w:t>Температуру со стороны водителя и пассажира можно настраивать при помощи кнопки регулирования температуры со стороны водителя.</w:t>
            </w:r>
          </w:p>
          <w:p w14:paraId="41C2A977" w14:textId="77777777" w:rsidR="00155EC5" w:rsidRDefault="00000000">
            <w:pPr>
              <w:pStyle w:val="afa"/>
              <w:spacing w:before="20" w:after="20" w:line="216" w:lineRule="auto"/>
              <w:ind w:right="148"/>
              <w:jc w:val="both"/>
              <w:rPr>
                <w:rFonts w:ascii="Times New Roman" w:hAnsi="Times New Roman" w:cs="Times New Roman"/>
                <w:sz w:val="18"/>
              </w:rPr>
            </w:pPr>
            <w:r>
              <w:rPr>
                <w:rFonts w:ascii="Times New Roman" w:hAnsi="Times New Roman" w:cs="Times New Roman"/>
                <w:sz w:val="18"/>
                <w:lang w:val="ru-RU" w:bidi="ru-RU"/>
              </w:rPr>
              <w:t>При использовании кнопки регулирования температуры со стороны пассажира производится переключение в индивидуальный режим.</w:t>
            </w:r>
          </w:p>
          <w:p w14:paraId="63EC023C" w14:textId="77777777" w:rsidR="00155EC5" w:rsidRDefault="00000000">
            <w:pPr>
              <w:pStyle w:val="afa"/>
              <w:spacing w:before="20" w:after="20" w:line="216" w:lineRule="auto"/>
              <w:ind w:right="148"/>
              <w:jc w:val="both"/>
              <w:rPr>
                <w:rFonts w:ascii="Times New Roman" w:hAnsi="Times New Roman" w:cs="Times New Roman"/>
                <w:sz w:val="18"/>
              </w:rPr>
            </w:pPr>
            <w:r>
              <w:rPr>
                <w:rFonts w:ascii="Times New Roman" w:hAnsi="Times New Roman" w:cs="Times New Roman"/>
                <w:sz w:val="18"/>
                <w:lang w:val="ru-RU" w:bidi="ru-RU"/>
              </w:rPr>
              <w:t xml:space="preserve">Индивидуальный режим (горит </w:t>
            </w:r>
          </w:p>
          <w:p w14:paraId="701EA6FD" w14:textId="77777777" w:rsidR="00155EC5" w:rsidRDefault="00000000">
            <w:pPr>
              <w:pStyle w:val="afa"/>
              <w:spacing w:before="20" w:after="20" w:line="216" w:lineRule="auto"/>
              <w:ind w:right="148"/>
              <w:jc w:val="both"/>
              <w:rPr>
                <w:rFonts w:ascii="Times New Roman" w:hAnsi="Times New Roman" w:cs="Times New Roman"/>
                <w:sz w:val="18"/>
              </w:rPr>
            </w:pPr>
            <w:r>
              <w:rPr>
                <w:rFonts w:ascii="Times New Roman" w:hAnsi="Times New Roman" w:cs="Times New Roman"/>
                <w:sz w:val="18"/>
                <w:lang w:val="ru-RU" w:bidi="ru-RU"/>
              </w:rPr>
              <w:t>индикатор на переключателе «DUAL»):</w:t>
            </w:r>
          </w:p>
          <w:p w14:paraId="62F92707" w14:textId="77777777" w:rsidR="00155EC5" w:rsidRDefault="00000000">
            <w:pPr>
              <w:pStyle w:val="afa"/>
              <w:spacing w:before="20" w:after="20" w:line="216" w:lineRule="auto"/>
              <w:ind w:right="148"/>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Настройка скорости вращения вентилятора</w:t>
            </w:r>
          </w:p>
          <w:p w14:paraId="0B5B1FC6" w14:textId="77777777" w:rsidR="00155EC5" w:rsidRDefault="00000000">
            <w:pPr>
              <w:pStyle w:val="afa"/>
              <w:spacing w:before="20" w:after="20" w:line="216" w:lineRule="auto"/>
              <w:ind w:right="148"/>
              <w:jc w:val="both"/>
              <w:rPr>
                <w:rFonts w:ascii="Times New Roman" w:hAnsi="Times New Roman" w:cs="Times New Roman"/>
                <w:sz w:val="18"/>
              </w:rPr>
            </w:pPr>
            <w:r>
              <w:rPr>
                <w:rFonts w:ascii="Times New Roman" w:hAnsi="Times New Roman" w:cs="Times New Roman"/>
                <w:sz w:val="18"/>
                <w:lang w:val="ru-RU" w:bidi="ru-RU"/>
              </w:rPr>
              <w:t>Нажимайте переключатель скорости вращения вентилятора, чтобы увеличить скорость вращения вентилятора, и переключатель уменьшения скорости вращения вентилятора, чтобы уменьшить скорость вращения вентилятора.</w:t>
            </w:r>
          </w:p>
          <w:p w14:paraId="41DE9571" w14:textId="77777777" w:rsidR="00155EC5" w:rsidRDefault="00000000">
            <w:pPr>
              <w:pStyle w:val="afa"/>
              <w:spacing w:before="20" w:after="20" w:line="216" w:lineRule="auto"/>
              <w:ind w:right="148"/>
              <w:jc w:val="both"/>
              <w:rPr>
                <w:rFonts w:ascii="Times New Roman" w:hAnsi="Times New Roman" w:cs="Times New Roman"/>
                <w:sz w:val="18"/>
              </w:rPr>
            </w:pPr>
            <w:r>
              <w:rPr>
                <w:rFonts w:ascii="Times New Roman" w:hAnsi="Times New Roman" w:cs="Times New Roman"/>
                <w:sz w:val="18"/>
                <w:lang w:val="ru-RU" w:bidi="ru-RU"/>
              </w:rPr>
              <w:t>При нажатии переключателя «OFF» вентилятор отключается.</w:t>
            </w:r>
          </w:p>
          <w:p w14:paraId="1317F7D4" w14:textId="77777777" w:rsidR="00155EC5" w:rsidRDefault="00000000">
            <w:pPr>
              <w:pStyle w:val="afa"/>
              <w:spacing w:before="20" w:after="20" w:line="216" w:lineRule="auto"/>
              <w:ind w:right="148"/>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Изменение режима подачи воздуха</w:t>
            </w:r>
          </w:p>
          <w:p w14:paraId="198B4973" w14:textId="77777777" w:rsidR="00155EC5" w:rsidRDefault="00000000">
            <w:pPr>
              <w:pStyle w:val="afa"/>
              <w:spacing w:before="20" w:after="20" w:line="216" w:lineRule="auto"/>
              <w:ind w:right="148"/>
              <w:jc w:val="both"/>
              <w:rPr>
                <w:rFonts w:ascii="Times New Roman" w:hAnsi="Times New Roman" w:cs="Times New Roman"/>
                <w:sz w:val="18"/>
              </w:rPr>
            </w:pPr>
            <w:r>
              <w:rPr>
                <w:rFonts w:ascii="Times New Roman" w:hAnsi="Times New Roman" w:cs="Times New Roman"/>
                <w:sz w:val="18"/>
                <w:lang w:val="ru-RU" w:bidi="ru-RU"/>
              </w:rPr>
              <w:t>Нажмите переключатель управления режимом подачи воздуха</w:t>
            </w:r>
          </w:p>
          <w:p w14:paraId="0F8D748E" w14:textId="77777777" w:rsidR="00155EC5" w:rsidRDefault="00000000">
            <w:pPr>
              <w:pStyle w:val="afa"/>
              <w:spacing w:before="20" w:after="20" w:line="216" w:lineRule="auto"/>
              <w:ind w:right="148"/>
              <w:jc w:val="both"/>
              <w:rPr>
                <w:rFonts w:ascii="Times New Roman" w:hAnsi="Times New Roman" w:cs="Times New Roman"/>
              </w:rPr>
            </w:pPr>
            <w:r>
              <w:rPr>
                <w:rFonts w:ascii="Times New Roman" w:hAnsi="Times New Roman" w:cs="Times New Roman"/>
                <w:sz w:val="18"/>
                <w:lang w:val="ru-RU" w:bidi="ru-RU"/>
              </w:rPr>
              <w:t>При каждом нажатии переключателя режим подачи воздуха изменяется.</w:t>
            </w:r>
          </w:p>
        </w:tc>
        <w:tc>
          <w:tcPr>
            <w:tcW w:w="3341" w:type="dxa"/>
            <w:vMerge w:val="restart"/>
            <w:tcBorders>
              <w:left w:val="none" w:sz="4" w:space="0" w:color="000000"/>
              <w:bottom w:val="none" w:sz="4" w:space="0" w:color="000000"/>
              <w:right w:val="none" w:sz="4" w:space="0" w:color="000000"/>
            </w:tcBorders>
          </w:tcPr>
          <w:p w14:paraId="40BD32C5" w14:textId="77777777" w:rsidR="00155EC5" w:rsidRDefault="00000000">
            <w:pPr>
              <w:pStyle w:val="afa"/>
              <w:numPr>
                <w:ilvl w:val="0"/>
                <w:numId w:val="172"/>
              </w:numPr>
              <w:tabs>
                <w:tab w:val="left" w:pos="370"/>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Переключение между режимом наружного воздуха и режимом рециркуляции воздуха</w:t>
            </w:r>
          </w:p>
          <w:p w14:paraId="3551787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Нажмите переключатель режима подачи наружного воздуха/режима рециркуляции воздуха.</w:t>
            </w:r>
          </w:p>
          <w:p w14:paraId="118789A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каждом нажатии этого переключателя режим переключается между режимом наружного воздуха и режимом рециркуляции воздуха.</w:t>
            </w:r>
          </w:p>
          <w:p w14:paraId="17B9BC3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выбран режим рециркуляции воздуха, загорается индикатор на переключателе режима наружного/режима рециркуляции воздуха.</w:t>
            </w:r>
          </w:p>
          <w:p w14:paraId="4B775CCE" w14:textId="77777777" w:rsidR="00155EC5" w:rsidRDefault="00000000">
            <w:pPr>
              <w:pStyle w:val="afa"/>
              <w:numPr>
                <w:ilvl w:val="0"/>
                <w:numId w:val="172"/>
              </w:numPr>
              <w:tabs>
                <w:tab w:val="left" w:pos="370"/>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Настройка функций охлаждения и снижения влажности</w:t>
            </w:r>
          </w:p>
          <w:p w14:paraId="3D30333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Нажмите переключатель «А/С»</w:t>
            </w:r>
          </w:p>
          <w:p w14:paraId="7D29796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функция включена, загорается индикатор на переключателе «A/C».</w:t>
            </w:r>
          </w:p>
          <w:p w14:paraId="3B24507F" w14:textId="77777777" w:rsidR="00155EC5" w:rsidRDefault="00000000">
            <w:pPr>
              <w:pStyle w:val="afa"/>
              <w:numPr>
                <w:ilvl w:val="0"/>
                <w:numId w:val="172"/>
              </w:numPr>
              <w:tabs>
                <w:tab w:val="left" w:pos="370"/>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Устранение запотевания ветрового стекла</w:t>
            </w:r>
          </w:p>
          <w:p w14:paraId="7B30E26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Функция устранения запотевания стёкол используется для устранения запотевания ветрового стекла и передних боковых окон.</w:t>
            </w:r>
          </w:p>
          <w:p w14:paraId="1D69F06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Нажмите переключатель устранения запотевания ветрового стекла</w:t>
            </w:r>
          </w:p>
          <w:p w14:paraId="0438130F" w14:textId="77777777" w:rsidR="00155EC5" w:rsidRDefault="00000000">
            <w:pPr>
              <w:pStyle w:val="afa"/>
              <w:spacing w:before="20" w:after="20" w:line="216" w:lineRule="auto"/>
              <w:jc w:val="both"/>
              <w:rPr>
                <w:rFonts w:ascii="Times New Roman" w:hAnsi="Times New Roman" w:cs="Times New Roman"/>
                <w:spacing w:val="-4"/>
                <w:sz w:val="18"/>
              </w:rPr>
            </w:pPr>
            <w:r>
              <w:rPr>
                <w:rFonts w:ascii="Times New Roman" w:hAnsi="Times New Roman" w:cs="Times New Roman"/>
                <w:spacing w:val="-4"/>
                <w:sz w:val="18"/>
                <w:lang w:val="ru-RU" w:bidi="ru-RU"/>
              </w:rPr>
              <w:t>При использовании режима рециркуляции воздуха, переключатель режима наружного/рециркуляционного воздуха настраивается в положение наружного воздуха. (Режим может переключаться автоматически.)</w:t>
            </w:r>
          </w:p>
          <w:p w14:paraId="763FDB0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Для ускорения отпотевания лобового стекла и боковых окон можно увеличить интенсивность обдува и температуру. </w:t>
            </w:r>
          </w:p>
          <w:p w14:paraId="0AC348D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возврата в предыдущий режим вновь нажмите переключатель устранения запотевания ветрового стекла, когда ветровое стекло отпотеет.</w:t>
            </w:r>
          </w:p>
          <w:p w14:paraId="00CDD56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переключатель устранения запотевания ветрового стекла включен, на этом переключателе горит индикатор.</w:t>
            </w:r>
          </w:p>
          <w:p w14:paraId="73803823" w14:textId="77777777" w:rsidR="00155EC5" w:rsidRDefault="00000000">
            <w:pPr>
              <w:pStyle w:val="afa"/>
              <w:numPr>
                <w:ilvl w:val="0"/>
                <w:numId w:val="172"/>
              </w:numPr>
              <w:tabs>
                <w:tab w:val="left" w:pos="370"/>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Устранение запотевания заднего стекла и наружных зеркал заднего вида</w:t>
            </w:r>
          </w:p>
          <w:p w14:paraId="18F69C9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Обогреватели используются для устранения запотевания заднего стекла, а также удаления капель дождя, росы и льда с наружных зеркал заднего вида.</w:t>
            </w:r>
          </w:p>
          <w:p w14:paraId="47E308D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Нажмите переключатель обогревателя заднего стекла и обогревателей наружных зеркал заднего вида.</w:t>
            </w:r>
          </w:p>
        </w:tc>
      </w:tr>
      <w:tr w:rsidR="00155EC5" w14:paraId="50F56384" w14:textId="77777777">
        <w:trPr>
          <w:trHeight w:val="57"/>
          <w:jc w:val="center"/>
        </w:trPr>
        <w:tc>
          <w:tcPr>
            <w:tcW w:w="3422" w:type="dxa"/>
          </w:tcPr>
          <w:p w14:paraId="1FE0B2A8" w14:textId="77777777" w:rsidR="00155EC5" w:rsidRDefault="00000000">
            <w:pPr>
              <w:spacing w:before="20" w:after="20"/>
              <w:ind w:right="148"/>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DE06FF6" wp14:editId="1633EAD0">
                      <wp:extent cx="2085975" cy="2076450"/>
                      <wp:effectExtent l="0" t="0" r="0" b="0"/>
                      <wp:docPr id="719"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78"/>
                              <pic:cNvPicPr>
                                <a:picLocks noChangeAspect="1"/>
                              </pic:cNvPicPr>
                            </pic:nvPicPr>
                            <pic:blipFill>
                              <a:blip r:embed="rId1045"/>
                              <a:stretch/>
                            </pic:blipFill>
                            <pic:spPr bwMode="auto">
                              <a:xfrm>
                                <a:off x="0" y="0"/>
                                <a:ext cx="2085975" cy="20764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5" o:spid="_x0000_s855" type="#_x0000_t75" style="width:164.2pt;height:163.5pt;mso-wrap-distance-left:0.0pt;mso-wrap-distance-top:0.0pt;mso-wrap-distance-right:0.0pt;mso-wrap-distance-bottom:0.0pt;" stroked="f">
                      <v:path textboxrect="0,0,0,0"/>
                      <v:imagedata r:id="rId1046" o:title=""/>
                    </v:shape>
                  </w:pict>
                </mc:Fallback>
              </mc:AlternateContent>
            </w:r>
          </w:p>
        </w:tc>
        <w:tc>
          <w:tcPr>
            <w:tcW w:w="3341" w:type="dxa"/>
            <w:vMerge/>
            <w:tcBorders>
              <w:top w:val="single" w:sz="4" w:space="0" w:color="auto"/>
              <w:left w:val="none" w:sz="4" w:space="0" w:color="000000"/>
              <w:bottom w:val="none" w:sz="4" w:space="0" w:color="000000"/>
              <w:right w:val="none" w:sz="4" w:space="0" w:color="000000"/>
            </w:tcBorders>
            <w:vAlign w:val="center"/>
          </w:tcPr>
          <w:p w14:paraId="0A32911B"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9371961" w14:textId="77777777">
        <w:trPr>
          <w:trHeight w:val="57"/>
          <w:jc w:val="center"/>
        </w:trPr>
        <w:tc>
          <w:tcPr>
            <w:tcW w:w="3422" w:type="dxa"/>
            <w:tcBorders>
              <w:left w:val="none" w:sz="4" w:space="0" w:color="000000"/>
              <w:bottom w:val="none" w:sz="4" w:space="0" w:color="000000"/>
              <w:right w:val="none" w:sz="4" w:space="0" w:color="000000"/>
            </w:tcBorders>
          </w:tcPr>
          <w:p w14:paraId="70F7AD52" w14:textId="77777777" w:rsidR="00155EC5" w:rsidRDefault="00000000">
            <w:pPr>
              <w:pStyle w:val="afa"/>
              <w:numPr>
                <w:ilvl w:val="0"/>
                <w:numId w:val="173"/>
              </w:numPr>
              <w:tabs>
                <w:tab w:val="left" w:pos="278"/>
              </w:tabs>
              <w:spacing w:before="20" w:after="20"/>
              <w:ind w:right="148"/>
              <w:jc w:val="both"/>
              <w:rPr>
                <w:rFonts w:ascii="Times New Roman" w:hAnsi="Times New Roman" w:cs="Times New Roman"/>
                <w:sz w:val="18"/>
              </w:rPr>
            </w:pPr>
            <w:r>
              <w:rPr>
                <w:rFonts w:ascii="Times New Roman" w:hAnsi="Times New Roman" w:cs="Times New Roman"/>
                <w:sz w:val="18"/>
                <w:lang w:val="ru-RU" w:bidi="ru-RU"/>
              </w:rPr>
              <w:t>Верхняя часть</w:t>
            </w:r>
          </w:p>
          <w:p w14:paraId="68C111FB" w14:textId="77777777" w:rsidR="00155EC5" w:rsidRDefault="00000000">
            <w:pPr>
              <w:pStyle w:val="afa"/>
              <w:numPr>
                <w:ilvl w:val="0"/>
                <w:numId w:val="173"/>
              </w:numPr>
              <w:tabs>
                <w:tab w:val="left" w:pos="278"/>
              </w:tabs>
              <w:spacing w:before="20" w:after="20"/>
              <w:ind w:right="148"/>
              <w:jc w:val="both"/>
              <w:rPr>
                <w:rFonts w:ascii="Times New Roman" w:hAnsi="Times New Roman" w:cs="Times New Roman"/>
                <w:sz w:val="18"/>
              </w:rPr>
            </w:pPr>
            <w:r>
              <w:rPr>
                <w:rFonts w:ascii="Times New Roman" w:hAnsi="Times New Roman" w:cs="Times New Roman"/>
                <w:sz w:val="18"/>
                <w:lang w:val="ru-RU" w:bidi="ru-RU"/>
              </w:rPr>
              <w:t>Верхняя часть и нижняя часть</w:t>
            </w:r>
          </w:p>
          <w:p w14:paraId="51DBB94D" w14:textId="77777777" w:rsidR="00155EC5" w:rsidRDefault="00000000">
            <w:pPr>
              <w:pStyle w:val="afa"/>
              <w:numPr>
                <w:ilvl w:val="0"/>
                <w:numId w:val="173"/>
              </w:numPr>
              <w:tabs>
                <w:tab w:val="left" w:pos="278"/>
              </w:tabs>
              <w:spacing w:before="20" w:after="20"/>
              <w:ind w:right="148"/>
              <w:jc w:val="both"/>
              <w:rPr>
                <w:rFonts w:ascii="Times New Roman" w:hAnsi="Times New Roman" w:cs="Times New Roman"/>
                <w:sz w:val="18"/>
              </w:rPr>
            </w:pPr>
            <w:r>
              <w:rPr>
                <w:rFonts w:ascii="Times New Roman" w:hAnsi="Times New Roman" w:cs="Times New Roman"/>
                <w:sz w:val="18"/>
                <w:lang w:val="ru-RU" w:bidi="ru-RU"/>
              </w:rPr>
              <w:t>Нижняя часть</w:t>
            </w:r>
          </w:p>
          <w:p w14:paraId="7560A71F" w14:textId="77777777" w:rsidR="00155EC5" w:rsidRDefault="00000000">
            <w:pPr>
              <w:pStyle w:val="afa"/>
              <w:numPr>
                <w:ilvl w:val="0"/>
                <w:numId w:val="173"/>
              </w:numPr>
              <w:tabs>
                <w:tab w:val="left" w:pos="278"/>
              </w:tabs>
              <w:spacing w:before="20" w:after="20"/>
              <w:ind w:right="148"/>
              <w:jc w:val="both"/>
              <w:rPr>
                <w:rFonts w:ascii="Times New Roman" w:hAnsi="Times New Roman" w:cs="Times New Roman"/>
              </w:rPr>
            </w:pPr>
            <w:r>
              <w:rPr>
                <w:rFonts w:ascii="Times New Roman" w:hAnsi="Times New Roman" w:cs="Times New Roman"/>
                <w:sz w:val="18"/>
                <w:lang w:val="ru-RU" w:bidi="ru-RU"/>
              </w:rPr>
              <w:t>Работа обогревателя нижней части и ветрового стекла</w:t>
            </w:r>
          </w:p>
        </w:tc>
        <w:tc>
          <w:tcPr>
            <w:tcW w:w="3341" w:type="dxa"/>
            <w:vMerge/>
            <w:tcBorders>
              <w:top w:val="single" w:sz="4" w:space="0" w:color="auto"/>
              <w:left w:val="none" w:sz="4" w:space="0" w:color="000000"/>
              <w:bottom w:val="none" w:sz="4" w:space="0" w:color="000000"/>
              <w:right w:val="none" w:sz="4" w:space="0" w:color="000000"/>
            </w:tcBorders>
            <w:vAlign w:val="center"/>
          </w:tcPr>
          <w:p w14:paraId="17F83C89" w14:textId="77777777" w:rsidR="00155EC5" w:rsidRDefault="00155EC5">
            <w:pPr>
              <w:jc w:val="both"/>
              <w:rPr>
                <w:rFonts w:ascii="Times New Roman" w:eastAsia="SimSun" w:hAnsi="Times New Roman" w:cs="Times New Roman"/>
                <w:color w:val="auto"/>
                <w:sz w:val="20"/>
                <w:szCs w:val="20"/>
                <w:lang w:val="zh-TW" w:eastAsia="zh-TW" w:bidi="zh-TW"/>
              </w:rPr>
            </w:pPr>
          </w:p>
        </w:tc>
      </w:tr>
    </w:tbl>
    <w:p w14:paraId="41D56E43"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7039" w:type="dxa"/>
        <w:jc w:val="center"/>
        <w:tblLayout w:type="fixed"/>
        <w:tblCellMar>
          <w:left w:w="10" w:type="dxa"/>
          <w:right w:w="10" w:type="dxa"/>
        </w:tblCellMar>
        <w:tblLook w:val="04A0" w:firstRow="1" w:lastRow="0" w:firstColumn="1" w:lastColumn="0" w:noHBand="0" w:noVBand="1"/>
      </w:tblPr>
      <w:tblGrid>
        <w:gridCol w:w="3466"/>
        <w:gridCol w:w="170"/>
        <w:gridCol w:w="3403"/>
      </w:tblGrid>
      <w:tr w:rsidR="00155EC5" w14:paraId="7AA7676D" w14:textId="77777777">
        <w:trPr>
          <w:trHeight w:val="57"/>
          <w:jc w:val="center"/>
        </w:trPr>
        <w:tc>
          <w:tcPr>
            <w:tcW w:w="3466" w:type="dxa"/>
            <w:tcBorders>
              <w:left w:val="none" w:sz="4" w:space="0" w:color="000000"/>
              <w:right w:val="none" w:sz="4" w:space="0" w:color="000000"/>
            </w:tcBorders>
          </w:tcPr>
          <w:p w14:paraId="33F3D9E1"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lastRenderedPageBreak/>
              <w:t>Обогрев заднего стекла и наружных зеркал заднего вида выключается автоматически через 60 минут.</w:t>
            </w:r>
          </w:p>
          <w:p w14:paraId="2CFA68E7"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Однако, в зависимости от условий (наружной температуры и состояния системы зарядки) обогреватель заднего стекла и наружных зеркал заднего вида может автоматически выключиться примерно через15 минут.</w:t>
            </w:r>
          </w:p>
          <w:p w14:paraId="1D97296E"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Когда переключатель обогревателя заднего стекла и обогревателей наружных зеркал заднего вида включён, на переключателе обогревателя заднего стекла и обогревателей наружных зеркал заднего вида загорается индикатор.</w:t>
            </w:r>
          </w:p>
          <w:p w14:paraId="4B1D2DB0" w14:textId="77777777" w:rsidR="00155EC5" w:rsidRDefault="00000000">
            <w:pPr>
              <w:pStyle w:val="afa"/>
              <w:spacing w:before="20" w:after="20" w:line="192" w:lineRule="auto"/>
              <w:jc w:val="both"/>
              <w:rPr>
                <w:rFonts w:ascii="Times New Roman" w:hAnsi="Times New Roman" w:cs="Times New Roman"/>
                <w:spacing w:val="-2"/>
                <w:sz w:val="18"/>
              </w:rPr>
            </w:pPr>
            <w:r>
              <w:rPr>
                <w:spacing w:val="-2"/>
                <w:sz w:val="18"/>
              </w:rPr>
              <w:t>■</w:t>
            </w:r>
            <w:r>
              <w:rPr>
                <w:rFonts w:ascii="Times New Roman" w:hAnsi="Times New Roman" w:cs="Times New Roman"/>
                <w:color w:val="656565"/>
                <w:spacing w:val="-2"/>
                <w:sz w:val="18"/>
                <w:lang w:val="ru-RU" w:bidi="ru-RU"/>
              </w:rPr>
              <w:t>Режим экологичного кондиционирования</w:t>
            </w:r>
          </w:p>
          <w:p w14:paraId="396E92C7"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Приоритет отдается низкому расходу топлива при управлении кондиционером, например, при снижении скорости вращения вентилятора.</w:t>
            </w:r>
          </w:p>
          <w:p w14:paraId="6201ADF7"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Нажмите переключатель экологичного режима кондиционирования.</w:t>
            </w:r>
          </w:p>
          <w:p w14:paraId="757BB61E" w14:textId="77777777" w:rsidR="00155EC5" w:rsidRDefault="00000000">
            <w:pPr>
              <w:pStyle w:val="afa"/>
              <w:spacing w:before="20" w:after="20" w:line="192" w:lineRule="auto"/>
              <w:jc w:val="both"/>
              <w:rPr>
                <w:rFonts w:ascii="Times New Roman" w:hAnsi="Times New Roman" w:cs="Times New Roman"/>
                <w:spacing w:val="-2"/>
              </w:rPr>
            </w:pPr>
            <w:r>
              <w:rPr>
                <w:rFonts w:ascii="Times New Roman" w:hAnsi="Times New Roman" w:cs="Times New Roman"/>
                <w:spacing w:val="-2"/>
                <w:sz w:val="18"/>
                <w:lang w:val="ru-RU" w:bidi="ru-RU"/>
              </w:rPr>
              <w:t>Когда включён режим экологичного кондиционирования, загорается индикатор на переключателе режима экологичного кондиционирования.</w:t>
            </w:r>
          </w:p>
        </w:tc>
        <w:tc>
          <w:tcPr>
            <w:tcW w:w="170" w:type="dxa"/>
            <w:tcBorders>
              <w:left w:val="none" w:sz="4" w:space="0" w:color="000000"/>
              <w:right w:val="none" w:sz="4" w:space="0" w:color="000000"/>
            </w:tcBorders>
          </w:tcPr>
          <w:p w14:paraId="2606917D" w14:textId="77777777" w:rsidR="00155EC5" w:rsidRDefault="00155EC5">
            <w:pPr>
              <w:pStyle w:val="afa"/>
              <w:spacing w:before="20" w:after="20" w:line="192" w:lineRule="auto"/>
              <w:jc w:val="both"/>
              <w:rPr>
                <w:spacing w:val="-2"/>
                <w:sz w:val="18"/>
              </w:rPr>
            </w:pPr>
          </w:p>
        </w:tc>
        <w:tc>
          <w:tcPr>
            <w:tcW w:w="3403" w:type="dxa"/>
            <w:vMerge w:val="restart"/>
            <w:tcBorders>
              <w:left w:val="none" w:sz="4" w:space="0" w:color="000000"/>
              <w:bottom w:val="single" w:sz="4" w:space="0" w:color="auto"/>
              <w:right w:val="none" w:sz="4" w:space="0" w:color="000000"/>
            </w:tcBorders>
          </w:tcPr>
          <w:p w14:paraId="65083429" w14:textId="77777777" w:rsidR="00155EC5" w:rsidRDefault="00000000">
            <w:pPr>
              <w:pStyle w:val="a2"/>
              <w:spacing w:line="192" w:lineRule="auto"/>
              <w:rPr>
                <w:spacing w:val="-2"/>
              </w:rPr>
            </w:pPr>
            <w:r>
              <w:rPr>
                <w:spacing w:val="-2"/>
              </w:rPr>
              <w:t>Управление частотой вращения двигателя и работой компрессора для ограничения мощности нагрева/охлаждения</w:t>
            </w:r>
          </w:p>
          <w:p w14:paraId="06C5FB3D" w14:textId="77777777" w:rsidR="00155EC5" w:rsidRDefault="00000000">
            <w:pPr>
              <w:pStyle w:val="a2"/>
              <w:spacing w:line="192" w:lineRule="auto"/>
              <w:rPr>
                <w:spacing w:val="-2"/>
              </w:rPr>
            </w:pPr>
            <w:r>
              <w:rPr>
                <w:spacing w:val="-2"/>
              </w:rPr>
              <w:t>Скорость вентилятора будет ограничена при выборе автоматического режима</w:t>
            </w:r>
          </w:p>
          <w:p w14:paraId="74440DAD" w14:textId="77777777" w:rsidR="00155EC5" w:rsidRDefault="00000000">
            <w:pPr>
              <w:pStyle w:val="a2"/>
              <w:spacing w:line="192" w:lineRule="auto"/>
              <w:rPr>
                <w:spacing w:val="-2"/>
              </w:rPr>
            </w:pPr>
            <w:r>
              <w:rPr>
                <w:spacing w:val="-2"/>
              </w:rPr>
              <w:t>Для улучшения рабочих характеристик кондиционирования воздуха выполните следующие действия:</w:t>
            </w:r>
          </w:p>
          <w:p w14:paraId="71CDA0BA" w14:textId="77777777" w:rsidR="00155EC5" w:rsidRDefault="00000000">
            <w:pPr>
              <w:pStyle w:val="afa"/>
              <w:numPr>
                <w:ilvl w:val="0"/>
                <w:numId w:val="174"/>
              </w:numPr>
              <w:tabs>
                <w:tab w:val="left" w:pos="168"/>
              </w:tabs>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отрегулируйте скорость вращения вентилятора</w:t>
            </w:r>
          </w:p>
          <w:p w14:paraId="789BFB93" w14:textId="77777777" w:rsidR="00155EC5" w:rsidRDefault="00000000">
            <w:pPr>
              <w:pStyle w:val="afa"/>
              <w:numPr>
                <w:ilvl w:val="0"/>
                <w:numId w:val="174"/>
              </w:numPr>
              <w:tabs>
                <w:tab w:val="left" w:pos="168"/>
              </w:tabs>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отключите режим экологичного вождения (стр.208)</w:t>
            </w:r>
          </w:p>
          <w:p w14:paraId="130F27EC" w14:textId="77777777" w:rsidR="00155EC5" w:rsidRDefault="00000000">
            <w:pPr>
              <w:pStyle w:val="afa"/>
              <w:numPr>
                <w:ilvl w:val="0"/>
                <w:numId w:val="174"/>
              </w:numPr>
              <w:tabs>
                <w:tab w:val="left" w:pos="168"/>
              </w:tabs>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отключите режим экологичного кондиционирования</w:t>
            </w:r>
          </w:p>
          <w:p w14:paraId="477B4367"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Когда режим вождения установлен на экологичный режим вождения, автоматически включается режим экологичного кондиционирования. Даже в этом случае нажатие переключателя режима экологичного кондиционирования может отключить режим экологичного кондиционирования.</w:t>
            </w:r>
          </w:p>
          <w:p w14:paraId="5ED5A8DF" w14:textId="77777777" w:rsidR="00155EC5" w:rsidRDefault="00000000">
            <w:pPr>
              <w:pStyle w:val="afa"/>
              <w:tabs>
                <w:tab w:val="left" w:pos="168"/>
              </w:tabs>
              <w:spacing w:before="20" w:after="20" w:line="192"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Когда температура наружного воздуха опускается приблизительно до 0°C</w:t>
            </w:r>
          </w:p>
          <w:p w14:paraId="45BC66C7"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Функция снижения влажности может не работать даже при нажатии переключателя «А/С».</w:t>
            </w:r>
          </w:p>
          <w:p w14:paraId="67BFAC1E" w14:textId="77777777" w:rsidR="00155EC5" w:rsidRDefault="00000000">
            <w:pPr>
              <w:pStyle w:val="afa"/>
              <w:spacing w:before="20" w:after="20" w:line="192"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Запахи из системы вентиляции и кондиционирования воздуха</w:t>
            </w:r>
          </w:p>
          <w:p w14:paraId="3F3AF435"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Для вентиляции салона установите систему кондиционирования воздуха в режим подачи наружного воздуха.</w:t>
            </w:r>
          </w:p>
          <w:p w14:paraId="53B77204"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Во время эксплуатации различные запахи изнутри и снаружи автомобиля могут попадать в систему кондиционирования воздуха. Это может привести к появлению неприятного запаха из вентиляционных отверстий.</w:t>
            </w:r>
          </w:p>
          <w:p w14:paraId="3F9DD859"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Для снижения вероятности появления неприятного запаха:</w:t>
            </w:r>
          </w:p>
          <w:p w14:paraId="2581A075"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рекомендуется перед выключением двигателя переключить систему кондиционирования воздуха в режим подачи наружного воздуха.</w:t>
            </w:r>
          </w:p>
          <w:p w14:paraId="78F55EF9"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При запуске системы кондиционирования в автоматическом режиме возможна небольшая задержка включения вентилятора.</w:t>
            </w:r>
          </w:p>
          <w:p w14:paraId="784978AE" w14:textId="77777777" w:rsidR="00155EC5" w:rsidRDefault="00000000">
            <w:pPr>
              <w:pStyle w:val="afa"/>
              <w:spacing w:before="20" w:after="20" w:line="192"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 xml:space="preserve">Работа системы кондиционирования воздуха, когда двигатель выключен системой Stop </w:t>
            </w:r>
            <w:proofErr w:type="spellStart"/>
            <w:r>
              <w:rPr>
                <w:rFonts w:ascii="Times New Roman" w:hAnsi="Times New Roman" w:cs="Times New Roman"/>
                <w:b/>
                <w:spacing w:val="-2"/>
                <w:sz w:val="18"/>
                <w:lang w:val="ru-RU" w:bidi="ru-RU"/>
              </w:rPr>
              <w:t>and</w:t>
            </w:r>
            <w:proofErr w:type="spellEnd"/>
            <w:r>
              <w:rPr>
                <w:rFonts w:ascii="Times New Roman" w:hAnsi="Times New Roman" w:cs="Times New Roman"/>
                <w:b/>
                <w:spacing w:val="-2"/>
                <w:sz w:val="18"/>
                <w:lang w:val="ru-RU" w:bidi="ru-RU"/>
              </w:rPr>
              <w:t xml:space="preserve"> Start </w:t>
            </w:r>
          </w:p>
          <w:p w14:paraId="35A79FBA" w14:textId="77777777" w:rsidR="00155EC5" w:rsidRDefault="00000000">
            <w:pPr>
              <w:pStyle w:val="afa"/>
              <w:spacing w:before="20" w:after="20" w:line="192" w:lineRule="auto"/>
              <w:jc w:val="both"/>
              <w:rPr>
                <w:rFonts w:ascii="Times New Roman" w:hAnsi="Times New Roman" w:cs="Times New Roman"/>
                <w:spacing w:val="-2"/>
              </w:rPr>
            </w:pPr>
            <w:r>
              <w:rPr>
                <w:rFonts w:ascii="Times New Roman" w:hAnsi="Times New Roman" w:cs="Times New Roman"/>
                <w:spacing w:val="-2"/>
                <w:sz w:val="18"/>
                <w:lang w:val="ru-RU" w:bidi="ru-RU"/>
              </w:rPr>
              <w:t>Когда двигатель останавливается из-за работы интеллектуальной системы «старт-стоп», функции охлаждения, обогрева и снижения влажности автоматического кондиционера отключаются, скорость вращения вентилятора снижается в зависимости от температуры наружного воздуха, или прекращается подача воздуха. Чтобы предотвратить отключение системы кондиционирования, нажмите переключатель интеллектуальной системы «старт-стоп», чтобы прекратить использование системы «старт-стоп».</w:t>
            </w:r>
          </w:p>
        </w:tc>
      </w:tr>
      <w:tr w:rsidR="00155EC5" w14:paraId="3F90747D" w14:textId="77777777">
        <w:trPr>
          <w:trHeight w:val="57"/>
          <w:jc w:val="center"/>
        </w:trPr>
        <w:tc>
          <w:tcPr>
            <w:tcW w:w="3466" w:type="dxa"/>
            <w:tcBorders>
              <w:left w:val="none" w:sz="4" w:space="0" w:color="000000"/>
              <w:bottom w:val="none" w:sz="4" w:space="0" w:color="000000"/>
              <w:right w:val="none" w:sz="4" w:space="0" w:color="000000"/>
            </w:tcBorders>
          </w:tcPr>
          <w:p w14:paraId="0337BE08" w14:textId="77777777" w:rsidR="00155EC5" w:rsidRDefault="00000000">
            <w:pPr>
              <w:pStyle w:val="afa"/>
              <w:spacing w:before="20" w:after="20" w:line="192"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Запотевание окон</w:t>
            </w:r>
          </w:p>
          <w:p w14:paraId="0C81EF15"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Окна быстро запотевают при повышенной влажности в автомобиле. Включение переключателя «А/С» приводит к снижению влажности воздуха, поступающего из дефлекторов, и эффективному отпотеванию ветрового стекла.</w:t>
            </w:r>
          </w:p>
          <w:p w14:paraId="6FBDB89E"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При выключении переключателя «АС» запотевание окон происходит быстрее.</w:t>
            </w:r>
          </w:p>
          <w:p w14:paraId="5C607AE0"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Окна могут запотевать при использовании режима рециркуляции воздуха.</w:t>
            </w:r>
          </w:p>
          <w:p w14:paraId="7C56CD3F" w14:textId="77777777" w:rsidR="00155EC5" w:rsidRDefault="00000000">
            <w:pPr>
              <w:pStyle w:val="afa"/>
              <w:numPr>
                <w:ilvl w:val="0"/>
                <w:numId w:val="175"/>
              </w:numPr>
              <w:tabs>
                <w:tab w:val="left" w:pos="173"/>
              </w:tabs>
              <w:spacing w:before="20" w:after="20" w:line="192" w:lineRule="auto"/>
              <w:jc w:val="both"/>
              <w:rPr>
                <w:rFonts w:ascii="Times New Roman" w:hAnsi="Times New Roman" w:cs="Times New Roman"/>
                <w:spacing w:val="-2"/>
                <w:sz w:val="18"/>
              </w:rPr>
            </w:pPr>
            <w:r>
              <w:rPr>
                <w:rFonts w:ascii="Times New Roman" w:hAnsi="Times New Roman" w:cs="Times New Roman"/>
                <w:b/>
                <w:spacing w:val="-2"/>
                <w:sz w:val="18"/>
                <w:lang w:val="ru-RU" w:bidi="ru-RU"/>
              </w:rPr>
              <w:t>При движении по пыльным дорогам</w:t>
            </w:r>
          </w:p>
          <w:p w14:paraId="290CDCFA"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Закройте все окна. Если поднимаемая автомобилем пыль всё же попадает в салон после закрывания окон, рекомендуется установить переключатель забора воздуха в режим подачи наружного воздуха, а скорость вращения вентилятора установить в любое положение, кроме выключенного.</w:t>
            </w:r>
          </w:p>
          <w:p w14:paraId="6D863CA8" w14:textId="77777777" w:rsidR="00155EC5" w:rsidRDefault="00000000">
            <w:pPr>
              <w:pStyle w:val="afa"/>
              <w:numPr>
                <w:ilvl w:val="0"/>
                <w:numId w:val="175"/>
              </w:numPr>
              <w:tabs>
                <w:tab w:val="left" w:pos="173"/>
              </w:tabs>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Режим подачи наружного воздуха/режим рециркуляции воздуха</w:t>
            </w:r>
          </w:p>
          <w:p w14:paraId="51D1F111" w14:textId="77777777" w:rsidR="00155EC5" w:rsidRDefault="00000000">
            <w:pPr>
              <w:pStyle w:val="afa"/>
              <w:spacing w:before="20" w:after="20" w:line="192" w:lineRule="auto"/>
              <w:jc w:val="both"/>
              <w:rPr>
                <w:rFonts w:ascii="Times New Roman" w:hAnsi="Times New Roman" w:cs="Times New Roman"/>
                <w:spacing w:val="-2"/>
                <w:sz w:val="18"/>
              </w:rPr>
            </w:pPr>
            <w:r>
              <w:rPr>
                <w:rFonts w:ascii="Times New Roman" w:hAnsi="Times New Roman" w:cs="Times New Roman"/>
                <w:spacing w:val="-2"/>
                <w:sz w:val="18"/>
                <w:lang w:val="ru-RU" w:bidi="ru-RU"/>
              </w:rPr>
              <w:t>Временное переключение в режим рециркуляции воздуха рекомендуется для предотвращения поступления загрязнённого воздуха в салон автомобиля, а также для охлаждения воздуха в салоне в условиях высокой температуры наружного воздуха.</w:t>
            </w:r>
          </w:p>
          <w:p w14:paraId="7E19F2B6" w14:textId="77777777" w:rsidR="00155EC5" w:rsidRDefault="00000000">
            <w:pPr>
              <w:pStyle w:val="afa"/>
              <w:numPr>
                <w:ilvl w:val="0"/>
                <w:numId w:val="175"/>
              </w:numPr>
              <w:tabs>
                <w:tab w:val="left" w:pos="173"/>
              </w:tabs>
              <w:spacing w:before="20" w:after="20" w:line="192" w:lineRule="auto"/>
              <w:jc w:val="both"/>
              <w:rPr>
                <w:rFonts w:ascii="Times New Roman" w:hAnsi="Times New Roman" w:cs="Times New Roman"/>
                <w:spacing w:val="-2"/>
              </w:rPr>
            </w:pPr>
            <w:r>
              <w:rPr>
                <w:rFonts w:ascii="Times New Roman" w:hAnsi="Times New Roman" w:cs="Times New Roman"/>
                <w:spacing w:val="-2"/>
                <w:sz w:val="18"/>
                <w:lang w:val="ru-RU" w:bidi="ru-RU"/>
              </w:rPr>
              <w:t>Режим подачи наружного воздуха и режим рециркуляции воздуха могут автоматически переключаться в зависимости от настройки температуры или температуры в салоне.</w:t>
            </w:r>
          </w:p>
          <w:p w14:paraId="448132A4" w14:textId="77777777" w:rsidR="00155EC5" w:rsidRDefault="00000000">
            <w:pPr>
              <w:pStyle w:val="afa"/>
              <w:spacing w:before="20" w:after="20" w:line="192" w:lineRule="auto"/>
              <w:jc w:val="both"/>
              <w:rPr>
                <w:rFonts w:ascii="Times New Roman" w:hAnsi="Times New Roman" w:cs="Times New Roman"/>
                <w:b/>
                <w:spacing w:val="-2"/>
                <w:sz w:val="18"/>
                <w:lang w:val="ru-RU" w:bidi="ru-RU"/>
              </w:rPr>
            </w:pPr>
            <w:r>
              <w:rPr>
                <w:rFonts w:hint="eastAsia"/>
                <w:spacing w:val="-2"/>
                <w:sz w:val="18"/>
              </w:rPr>
              <w:t>■</w:t>
            </w:r>
            <w:r>
              <w:rPr>
                <w:rFonts w:ascii="Times New Roman" w:hAnsi="Times New Roman" w:cs="Times New Roman"/>
                <w:b/>
                <w:spacing w:val="-2"/>
                <w:sz w:val="18"/>
                <w:lang w:val="ru-RU" w:bidi="ru-RU"/>
              </w:rPr>
              <w:t>Работа системы кондиционирования воздуха в режиме экологичного движения</w:t>
            </w:r>
          </w:p>
          <w:p w14:paraId="2B80A79A" w14:textId="77777777" w:rsidR="00155EC5" w:rsidRDefault="00000000">
            <w:pPr>
              <w:pStyle w:val="a2"/>
              <w:spacing w:line="192" w:lineRule="auto"/>
              <w:rPr>
                <w:spacing w:val="-2"/>
              </w:rPr>
            </w:pPr>
            <w:r>
              <w:rPr>
                <w:spacing w:val="-2"/>
              </w:rPr>
              <w:t>В режиме экологичного движения в целях повышения эффективности использования топлива в системе кондиционирования воздуха выполняются следующие элементы управления:</w:t>
            </w:r>
          </w:p>
        </w:tc>
        <w:tc>
          <w:tcPr>
            <w:tcW w:w="170" w:type="dxa"/>
            <w:tcBorders>
              <w:left w:val="none" w:sz="4" w:space="0" w:color="000000"/>
              <w:bottom w:val="none" w:sz="4" w:space="0" w:color="000000"/>
              <w:right w:val="none" w:sz="4" w:space="0" w:color="000000"/>
            </w:tcBorders>
          </w:tcPr>
          <w:p w14:paraId="01AA999D" w14:textId="77777777" w:rsidR="00155EC5" w:rsidRDefault="00155EC5">
            <w:pPr>
              <w:spacing w:line="192" w:lineRule="auto"/>
              <w:jc w:val="both"/>
              <w:rPr>
                <w:rFonts w:ascii="Times New Roman" w:eastAsia="SimSun" w:hAnsi="Times New Roman" w:cs="Times New Roman"/>
                <w:color w:val="auto"/>
                <w:spacing w:val="-2"/>
                <w:sz w:val="20"/>
                <w:szCs w:val="20"/>
                <w:lang w:val="zh-TW" w:eastAsia="zh-TW" w:bidi="zh-TW"/>
              </w:rPr>
            </w:pPr>
          </w:p>
        </w:tc>
        <w:tc>
          <w:tcPr>
            <w:tcW w:w="3403" w:type="dxa"/>
            <w:vMerge/>
            <w:tcBorders>
              <w:top w:val="single" w:sz="4" w:space="0" w:color="auto"/>
              <w:left w:val="none" w:sz="4" w:space="0" w:color="000000"/>
              <w:bottom w:val="none" w:sz="4" w:space="0" w:color="000000"/>
              <w:right w:val="none" w:sz="4" w:space="0" w:color="000000"/>
            </w:tcBorders>
            <w:vAlign w:val="center"/>
          </w:tcPr>
          <w:p w14:paraId="08D3C746" w14:textId="77777777" w:rsidR="00155EC5" w:rsidRDefault="00155EC5">
            <w:pPr>
              <w:spacing w:line="192" w:lineRule="auto"/>
              <w:jc w:val="both"/>
              <w:rPr>
                <w:rFonts w:ascii="Times New Roman" w:eastAsia="SimSun" w:hAnsi="Times New Roman" w:cs="Times New Roman"/>
                <w:color w:val="auto"/>
                <w:spacing w:val="-2"/>
                <w:sz w:val="20"/>
                <w:szCs w:val="20"/>
                <w:lang w:val="zh-TW" w:eastAsia="zh-TW" w:bidi="zh-TW"/>
              </w:rPr>
            </w:pPr>
          </w:p>
        </w:tc>
      </w:tr>
    </w:tbl>
    <w:p w14:paraId="23D1C8C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lastRenderedPageBreak/>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35"/>
        <w:gridCol w:w="3288"/>
      </w:tblGrid>
      <w:tr w:rsidR="00155EC5" w14:paraId="1212B856" w14:textId="77777777">
        <w:trPr>
          <w:trHeight w:val="57"/>
          <w:jc w:val="center"/>
        </w:trPr>
        <w:tc>
          <w:tcPr>
            <w:tcW w:w="3211" w:type="dxa"/>
            <w:vAlign w:val="bottom"/>
          </w:tcPr>
          <w:p w14:paraId="420F4724" w14:textId="77777777" w:rsidR="00155EC5" w:rsidRDefault="00000000">
            <w:pPr>
              <w:pStyle w:val="afa"/>
              <w:spacing w:before="20" w:after="20" w:line="192" w:lineRule="auto"/>
              <w:jc w:val="both"/>
              <w:rPr>
                <w:rFonts w:ascii="Times New Roman" w:hAnsi="Times New Roman" w:cs="Times New Roman"/>
              </w:rPr>
            </w:pPr>
            <w:r>
              <w:rPr>
                <w:sz w:val="18"/>
              </w:rPr>
              <w:lastRenderedPageBreak/>
              <w:t>■</w:t>
            </w:r>
            <w:r>
              <w:rPr>
                <w:rFonts w:ascii="Times New Roman" w:hAnsi="Times New Roman" w:cs="Times New Roman"/>
                <w:b/>
                <w:sz w:val="18"/>
                <w:lang w:val="ru-RU" w:bidi="ru-RU"/>
              </w:rPr>
              <w:t xml:space="preserve">Когда ветровое стекло запотело и двигатель выключен системой Stop </w:t>
            </w:r>
            <w:proofErr w:type="spellStart"/>
            <w:r>
              <w:rPr>
                <w:rFonts w:ascii="Times New Roman" w:hAnsi="Times New Roman" w:cs="Times New Roman"/>
                <w:b/>
                <w:sz w:val="18"/>
                <w:lang w:val="ru-RU" w:bidi="ru-RU"/>
              </w:rPr>
              <w:t>and</w:t>
            </w:r>
            <w:proofErr w:type="spellEnd"/>
            <w:r>
              <w:rPr>
                <w:rFonts w:ascii="Times New Roman" w:hAnsi="Times New Roman" w:cs="Times New Roman"/>
                <w:b/>
                <w:sz w:val="18"/>
                <w:lang w:val="ru-RU" w:bidi="ru-RU"/>
              </w:rPr>
              <w:t xml:space="preserve"> Start</w:t>
            </w:r>
          </w:p>
        </w:tc>
        <w:tc>
          <w:tcPr>
            <w:tcW w:w="235" w:type="dxa"/>
          </w:tcPr>
          <w:p w14:paraId="5F28FE4D" w14:textId="77777777" w:rsidR="00155EC5" w:rsidRDefault="00155EC5">
            <w:pPr>
              <w:spacing w:before="20" w:after="20" w:line="192" w:lineRule="auto"/>
              <w:jc w:val="both"/>
              <w:rPr>
                <w:rFonts w:ascii="Times New Roman" w:hAnsi="Times New Roman" w:cs="Times New Roman"/>
                <w:sz w:val="20"/>
                <w:szCs w:val="20"/>
              </w:rPr>
            </w:pPr>
          </w:p>
        </w:tc>
        <w:tc>
          <w:tcPr>
            <w:tcW w:w="3288" w:type="dxa"/>
            <w:shd w:val="clear" w:color="auto" w:fill="D2D2D2"/>
            <w:vAlign w:val="bottom"/>
          </w:tcPr>
          <w:p w14:paraId="42B0C217"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b/>
                <w:sz w:val="18"/>
                <w:lang w:val="ru-RU" w:bidi="ru-RU"/>
              </w:rPr>
              <w:t>Использование автоматического режима</w:t>
            </w:r>
          </w:p>
        </w:tc>
      </w:tr>
      <w:tr w:rsidR="00155EC5" w14:paraId="6EEE1959" w14:textId="77777777">
        <w:trPr>
          <w:trHeight w:val="57"/>
          <w:jc w:val="center"/>
        </w:trPr>
        <w:tc>
          <w:tcPr>
            <w:tcW w:w="3211" w:type="dxa"/>
            <w:vMerge w:val="restart"/>
            <w:vAlign w:val="center"/>
          </w:tcPr>
          <w:p w14:paraId="733675C2"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Нажмите переключатель обогревателя ветрового стекла, чтобы перезапустить двигатель и предотвратить запотевание ветрового стекла.</w:t>
            </w:r>
          </w:p>
          <w:p w14:paraId="0B508E5D"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Если ветровое стекло продолжает запотевать, нажмите переключатель отмены системы Stop </w:t>
            </w:r>
            <w:proofErr w:type="spellStart"/>
            <w:r>
              <w:rPr>
                <w:rFonts w:ascii="Times New Roman" w:hAnsi="Times New Roman" w:cs="Times New Roman"/>
                <w:sz w:val="18"/>
                <w:lang w:val="ru-RU" w:bidi="ru-RU"/>
              </w:rPr>
              <w:t>and</w:t>
            </w:r>
            <w:proofErr w:type="spellEnd"/>
            <w:r>
              <w:rPr>
                <w:rFonts w:ascii="Times New Roman" w:hAnsi="Times New Roman" w:cs="Times New Roman"/>
                <w:sz w:val="18"/>
                <w:lang w:val="ru-RU" w:bidi="ru-RU"/>
              </w:rPr>
              <w:t xml:space="preserve"> Start, чтобы прекратить использование системы Start/Stop.</w:t>
            </w:r>
          </w:p>
          <w:p w14:paraId="2C723511" w14:textId="77777777" w:rsidR="00155EC5" w:rsidRDefault="00000000">
            <w:pPr>
              <w:pStyle w:val="afa"/>
              <w:numPr>
                <w:ilvl w:val="0"/>
                <w:numId w:val="176"/>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 xml:space="preserve">Когда из системы кондиционирования чувствуется запах, в то время как двигатель выключен системой Stop </w:t>
            </w:r>
            <w:proofErr w:type="spellStart"/>
            <w:r>
              <w:rPr>
                <w:rFonts w:ascii="Times New Roman" w:hAnsi="Times New Roman" w:cs="Times New Roman"/>
                <w:b/>
                <w:sz w:val="18"/>
                <w:lang w:val="ru-RU" w:bidi="ru-RU"/>
              </w:rPr>
              <w:t>and</w:t>
            </w:r>
            <w:proofErr w:type="spellEnd"/>
            <w:r>
              <w:rPr>
                <w:rFonts w:ascii="Times New Roman" w:hAnsi="Times New Roman" w:cs="Times New Roman"/>
                <w:b/>
                <w:sz w:val="18"/>
                <w:lang w:val="ru-RU" w:bidi="ru-RU"/>
              </w:rPr>
              <w:t xml:space="preserve"> Start </w:t>
            </w:r>
          </w:p>
          <w:p w14:paraId="346A9841"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Нажмите переключатель отмены системы Stop </w:t>
            </w:r>
            <w:proofErr w:type="spellStart"/>
            <w:r>
              <w:rPr>
                <w:rFonts w:ascii="Times New Roman" w:hAnsi="Times New Roman" w:cs="Times New Roman"/>
                <w:sz w:val="18"/>
                <w:lang w:val="ru-RU" w:bidi="ru-RU"/>
              </w:rPr>
              <w:t>and</w:t>
            </w:r>
            <w:proofErr w:type="spellEnd"/>
            <w:r>
              <w:rPr>
                <w:rFonts w:ascii="Times New Roman" w:hAnsi="Times New Roman" w:cs="Times New Roman"/>
                <w:sz w:val="18"/>
                <w:lang w:val="ru-RU" w:bidi="ru-RU"/>
              </w:rPr>
              <w:t xml:space="preserve"> Start для повторного включения двигателя.</w:t>
            </w:r>
          </w:p>
          <w:p w14:paraId="785FCF99" w14:textId="77777777" w:rsidR="00155EC5" w:rsidRDefault="00000000">
            <w:pPr>
              <w:pStyle w:val="afa"/>
              <w:numPr>
                <w:ilvl w:val="0"/>
                <w:numId w:val="176"/>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Использование системы голосовых команд</w:t>
            </w:r>
          </w:p>
          <w:p w14:paraId="0EAC268F"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Системой кондиционирования воздуха можно управлять с помощью голосовых команд. Подробности см. в руководстве пользователя системы навигации».</w:t>
            </w:r>
          </w:p>
          <w:p w14:paraId="7D4FE6BB" w14:textId="77777777" w:rsidR="00155EC5" w:rsidRDefault="00000000">
            <w:pPr>
              <w:pStyle w:val="afa"/>
              <w:numPr>
                <w:ilvl w:val="0"/>
                <w:numId w:val="176"/>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 xml:space="preserve">Фильтр кондиционера </w:t>
            </w:r>
            <w:r>
              <w:rPr>
                <w:rFonts w:ascii="Times New Roman" w:hAnsi="Times New Roman" w:cs="Times New Roman"/>
                <w:sz w:val="18"/>
                <w:lang w:val="ru-RU" w:bidi="ru-RU"/>
              </w:rPr>
              <w:t>стр. 288</w:t>
            </w:r>
          </w:p>
          <w:p w14:paraId="7D538945" w14:textId="77777777" w:rsidR="00155EC5" w:rsidRDefault="00000000">
            <w:pPr>
              <w:pStyle w:val="afa"/>
              <w:numPr>
                <w:ilvl w:val="0"/>
                <w:numId w:val="176"/>
              </w:numPr>
              <w:tabs>
                <w:tab w:val="left" w:pos="178"/>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Персональная настройка</w:t>
            </w:r>
          </w:p>
          <w:p w14:paraId="08C6074B"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Настройки можно изменить (например, для функции переключения режима автоматического кондиционирования воздуха «А/С»)).</w:t>
            </w:r>
          </w:p>
          <w:p w14:paraId="30127907"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(Персонально настраиваемые функции: стр.364)</w:t>
            </w:r>
          </w:p>
        </w:tc>
        <w:tc>
          <w:tcPr>
            <w:tcW w:w="235" w:type="dxa"/>
          </w:tcPr>
          <w:p w14:paraId="4FB9BE89" w14:textId="77777777" w:rsidR="00155EC5" w:rsidRDefault="00155EC5">
            <w:pPr>
              <w:spacing w:before="20" w:after="20" w:line="192" w:lineRule="auto"/>
              <w:jc w:val="both"/>
              <w:rPr>
                <w:rFonts w:ascii="Times New Roman" w:hAnsi="Times New Roman" w:cs="Times New Roman"/>
                <w:sz w:val="20"/>
                <w:szCs w:val="20"/>
              </w:rPr>
            </w:pPr>
          </w:p>
        </w:tc>
        <w:tc>
          <w:tcPr>
            <w:tcW w:w="3288" w:type="dxa"/>
            <w:tcBorders>
              <w:top w:val="single" w:sz="4" w:space="0" w:color="auto"/>
              <w:left w:val="none" w:sz="4" w:space="0" w:color="000000"/>
              <w:bottom w:val="none" w:sz="4" w:space="0" w:color="000000"/>
              <w:right w:val="none" w:sz="4" w:space="0" w:color="000000"/>
            </w:tcBorders>
            <w:vAlign w:val="center"/>
          </w:tcPr>
          <w:p w14:paraId="23CF6211"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1 Нажмите переключатель «AUTO»</w:t>
            </w:r>
          </w:p>
          <w:p w14:paraId="65F1E6E9"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Начинает работать функция снижения влажности. </w:t>
            </w:r>
            <w:r>
              <w:rPr>
                <w:rFonts w:ascii="Times New Roman" w:hAnsi="Times New Roman" w:cs="Times New Roman"/>
                <w:bCs/>
                <w:sz w:val="18"/>
                <w:lang w:val="ru-RU" w:bidi="ru-RU"/>
              </w:rPr>
              <w:t>Автоматическое регулирование</w:t>
            </w:r>
            <w:r>
              <w:rPr>
                <w:rFonts w:ascii="Times New Roman" w:hAnsi="Times New Roman" w:cs="Times New Roman"/>
                <w:b/>
                <w:sz w:val="18"/>
                <w:lang w:val="ru-RU" w:bidi="ru-RU"/>
              </w:rPr>
              <w:t xml:space="preserve"> </w:t>
            </w:r>
            <w:r>
              <w:rPr>
                <w:rFonts w:ascii="Times New Roman" w:hAnsi="Times New Roman" w:cs="Times New Roman"/>
                <w:bCs/>
                <w:sz w:val="18"/>
                <w:lang w:val="ru-RU" w:bidi="ru-RU"/>
              </w:rPr>
              <w:t>скорости вращения вентилятора и дефлекторов в соответствии с заданной температурой.</w:t>
            </w:r>
          </w:p>
          <w:p w14:paraId="0C347674"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2 Настройте температуру</w:t>
            </w:r>
          </w:p>
          <w:p w14:paraId="53B0F2A4"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3 Для остановки операции нажмите переключатель «OFF».</w:t>
            </w:r>
          </w:p>
          <w:p w14:paraId="465967C0"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 xml:space="preserve">Если используется настройка скорости вентилятора или режим воздушного потока, индикатор автоматического режима гаснет. Однако, </w:t>
            </w:r>
            <w:proofErr w:type="gramStart"/>
            <w:r>
              <w:rPr>
                <w:rFonts w:ascii="Times New Roman" w:hAnsi="Times New Roman" w:cs="Times New Roman"/>
                <w:sz w:val="18"/>
                <w:lang w:val="ru-RU" w:bidi="ru-RU"/>
              </w:rPr>
              <w:t>за исключением функции</w:t>
            </w:r>
            <w:proofErr w:type="gramEnd"/>
            <w:r>
              <w:rPr>
                <w:rFonts w:ascii="Times New Roman" w:hAnsi="Times New Roman" w:cs="Times New Roman"/>
                <w:sz w:val="18"/>
                <w:lang w:val="ru-RU" w:bidi="ru-RU"/>
              </w:rPr>
              <w:t xml:space="preserve"> которая воздействует на него, остальные функции остаются в автоматическом режиме.</w:t>
            </w:r>
          </w:p>
        </w:tc>
      </w:tr>
      <w:tr w:rsidR="00155EC5" w14:paraId="7BB876C9" w14:textId="77777777">
        <w:trPr>
          <w:trHeight w:val="316"/>
          <w:jc w:val="center"/>
        </w:trPr>
        <w:tc>
          <w:tcPr>
            <w:tcW w:w="3211" w:type="dxa"/>
            <w:vMerge/>
            <w:tcBorders>
              <w:bottom w:val="single" w:sz="4" w:space="0" w:color="auto"/>
            </w:tcBorders>
            <w:vAlign w:val="center"/>
          </w:tcPr>
          <w:p w14:paraId="3F4F5B0D"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35" w:type="dxa"/>
            <w:vMerge w:val="restart"/>
            <w:tcBorders>
              <w:top w:val="none" w:sz="4" w:space="0" w:color="000000"/>
              <w:left w:val="none" w:sz="4" w:space="0" w:color="000000"/>
              <w:bottom w:val="none" w:sz="4" w:space="0" w:color="000000"/>
              <w:right w:val="none" w:sz="4" w:space="0" w:color="000000"/>
            </w:tcBorders>
          </w:tcPr>
          <w:p w14:paraId="6264D4F7"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288" w:type="dxa"/>
            <w:vMerge w:val="restart"/>
            <w:tcBorders>
              <w:top w:val="single" w:sz="4" w:space="0" w:color="auto"/>
              <w:left w:val="none" w:sz="4" w:space="0" w:color="000000"/>
              <w:bottom w:val="none" w:sz="4" w:space="0" w:color="000000"/>
              <w:right w:val="none" w:sz="4" w:space="0" w:color="000000"/>
            </w:tcBorders>
          </w:tcPr>
          <w:p w14:paraId="514B005D"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Использование автоматического режима</w:t>
            </w:r>
          </w:p>
          <w:p w14:paraId="4559DA8F" w14:textId="77777777" w:rsidR="00155EC5" w:rsidRDefault="00000000">
            <w:pPr>
              <w:pStyle w:val="afa"/>
              <w:spacing w:before="20" w:after="20" w:line="192" w:lineRule="auto"/>
              <w:jc w:val="both"/>
              <w:rPr>
                <w:rFonts w:ascii="Times New Roman" w:hAnsi="Times New Roman" w:cs="Times New Roman"/>
                <w:bCs/>
                <w:sz w:val="18"/>
              </w:rPr>
            </w:pPr>
            <w:r>
              <w:rPr>
                <w:rFonts w:ascii="Times New Roman" w:hAnsi="Times New Roman" w:cs="Times New Roman"/>
                <w:bCs/>
                <w:sz w:val="18"/>
                <w:lang w:val="ru-RU" w:bidi="ru-RU"/>
              </w:rPr>
              <w:t>Автоматическое регулирование скорости вращения вентилятора и дефлекторов в соответствии с заданной температурой.</w:t>
            </w:r>
          </w:p>
          <w:p w14:paraId="23227392"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Поэтому при нажатии переключателя «AUTO» вентилятор может не сразу включиться, подача воздуха не будет выполняться до тех пор, пока не будет готов нагрев или охлаждение.</w:t>
            </w:r>
          </w:p>
        </w:tc>
      </w:tr>
      <w:tr w:rsidR="00155EC5" w14:paraId="2A6B0F6E"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tcPr>
          <w:p w14:paraId="6EB1F98C" w14:textId="77777777" w:rsidR="00155EC5" w:rsidRDefault="00000000">
            <w:pPr>
              <w:pStyle w:val="afa"/>
              <w:spacing w:before="20" w:after="20" w:line="192" w:lineRule="auto"/>
              <w:jc w:val="both"/>
              <w:rPr>
                <w:rFonts w:ascii="Times New Roman" w:hAnsi="Times New Roman" w:cs="Times New Roman"/>
              </w:rPr>
            </w:pPr>
            <w:r>
              <w:rPr>
                <w:noProof/>
                <w:lang w:val="ru-RU" w:eastAsia="ru-RU" w:bidi="ar-SA"/>
              </w:rPr>
              <mc:AlternateContent>
                <mc:Choice Requires="wpg">
                  <w:drawing>
                    <wp:inline distT="0" distB="0" distL="0" distR="0" wp14:anchorId="60C3FB1D" wp14:editId="5985614C">
                      <wp:extent cx="274694" cy="198755"/>
                      <wp:effectExtent l="0" t="0" r="0" b="0"/>
                      <wp:docPr id="720"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6" o:spid="_x0000_s85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35" w:type="dxa"/>
            <w:vMerge/>
            <w:tcBorders>
              <w:top w:val="none" w:sz="4" w:space="0" w:color="000000"/>
              <w:left w:val="single" w:sz="4" w:space="0" w:color="auto"/>
              <w:bottom w:val="none" w:sz="4" w:space="0" w:color="000000"/>
              <w:right w:val="none" w:sz="4" w:space="0" w:color="000000"/>
            </w:tcBorders>
            <w:vAlign w:val="center"/>
          </w:tcPr>
          <w:p w14:paraId="3CBF6BDE" w14:textId="77777777" w:rsidR="00155EC5" w:rsidRDefault="00155EC5">
            <w:pPr>
              <w:spacing w:line="192" w:lineRule="auto"/>
              <w:jc w:val="both"/>
              <w:rPr>
                <w:rFonts w:ascii="Times New Roman" w:hAnsi="Times New Roman" w:cs="Times New Roman"/>
                <w:sz w:val="20"/>
                <w:szCs w:val="20"/>
                <w:lang w:eastAsia="zh-TW"/>
              </w:rPr>
            </w:pPr>
          </w:p>
        </w:tc>
        <w:tc>
          <w:tcPr>
            <w:tcW w:w="3288" w:type="dxa"/>
            <w:vMerge/>
            <w:tcBorders>
              <w:top w:val="single" w:sz="4" w:space="0" w:color="auto"/>
              <w:left w:val="none" w:sz="4" w:space="0" w:color="000000"/>
              <w:bottom w:val="none" w:sz="4" w:space="0" w:color="000000"/>
              <w:right w:val="none" w:sz="4" w:space="0" w:color="000000"/>
            </w:tcBorders>
            <w:vAlign w:val="center"/>
          </w:tcPr>
          <w:p w14:paraId="1699EECE"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76EE2F6B" w14:textId="77777777">
        <w:trPr>
          <w:trHeight w:val="57"/>
          <w:jc w:val="center"/>
        </w:trPr>
        <w:tc>
          <w:tcPr>
            <w:tcW w:w="3211" w:type="dxa"/>
            <w:vMerge w:val="restart"/>
            <w:tcBorders>
              <w:top w:val="single" w:sz="4" w:space="0" w:color="auto"/>
              <w:left w:val="single" w:sz="4" w:space="0" w:color="auto"/>
              <w:bottom w:val="single" w:sz="4" w:space="0" w:color="auto"/>
              <w:right w:val="single" w:sz="4" w:space="0" w:color="auto"/>
            </w:tcBorders>
          </w:tcPr>
          <w:p w14:paraId="683BCA72"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Для предотвращения запотевания ветрового стекла </w:t>
            </w:r>
          </w:p>
          <w:p w14:paraId="58D26F4C"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Нельзя пользоваться переключателем устранения запотевания ветрового стекла при включённом охлаждении воздуха в условиях очень высокой влажности.</w:t>
            </w:r>
          </w:p>
          <w:p w14:paraId="1C04A86E"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Разность температур наружного воздуха и ветрового стекла может привести к запотеванию внешней стороны ветрового стекла, ухудшая видимость.</w:t>
            </w:r>
          </w:p>
          <w:p w14:paraId="79BE3410"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color w:val="EC008C"/>
                <w:sz w:val="18"/>
                <w:lang w:val="ru-RU" w:bidi="ru-RU"/>
              </w:rPr>
              <w:t>Когда работает обогрев наружных зеркал заднего вида</w:t>
            </w:r>
          </w:p>
          <w:p w14:paraId="10E03B2F"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Не дотрагивайтесь до поверхности наружных зеркал заднего вида, когда включена функция устранения запотевания наружных зеркал заднего вида.</w:t>
            </w:r>
          </w:p>
        </w:tc>
        <w:tc>
          <w:tcPr>
            <w:tcW w:w="235" w:type="dxa"/>
            <w:tcBorders>
              <w:top w:val="none" w:sz="4" w:space="0" w:color="000000"/>
              <w:left w:val="single" w:sz="4" w:space="0" w:color="auto"/>
              <w:bottom w:val="none" w:sz="4" w:space="0" w:color="000000"/>
              <w:right w:val="none" w:sz="4" w:space="0" w:color="000000"/>
            </w:tcBorders>
          </w:tcPr>
          <w:p w14:paraId="054B26CF"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288" w:type="dxa"/>
            <w:shd w:val="clear" w:color="auto" w:fill="D2D2D2"/>
          </w:tcPr>
          <w:p w14:paraId="2F1C9789"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Использование режима подачи воздуха, направленного к передним сиденьям (S-FLOW)</w:t>
            </w:r>
          </w:p>
        </w:tc>
      </w:tr>
      <w:tr w:rsidR="00155EC5" w14:paraId="6034ED9F" w14:textId="77777777">
        <w:trPr>
          <w:trHeight w:val="316"/>
          <w:jc w:val="center"/>
        </w:trPr>
        <w:tc>
          <w:tcPr>
            <w:tcW w:w="3211" w:type="dxa"/>
            <w:vMerge/>
            <w:tcBorders>
              <w:top w:val="single" w:sz="4" w:space="0" w:color="auto"/>
              <w:left w:val="single" w:sz="4" w:space="0" w:color="auto"/>
              <w:bottom w:val="single" w:sz="4" w:space="0" w:color="auto"/>
              <w:right w:val="single" w:sz="4" w:space="0" w:color="auto"/>
            </w:tcBorders>
            <w:vAlign w:val="center"/>
          </w:tcPr>
          <w:p w14:paraId="2A9E151B"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35" w:type="dxa"/>
            <w:vMerge w:val="restart"/>
            <w:tcBorders>
              <w:left w:val="single" w:sz="4" w:space="0" w:color="auto"/>
            </w:tcBorders>
          </w:tcPr>
          <w:p w14:paraId="0D9C82C1" w14:textId="77777777" w:rsidR="00155EC5" w:rsidRDefault="00155EC5">
            <w:pPr>
              <w:spacing w:before="20" w:after="20" w:line="192" w:lineRule="auto"/>
              <w:jc w:val="both"/>
              <w:rPr>
                <w:rFonts w:ascii="Times New Roman" w:hAnsi="Times New Roman" w:cs="Times New Roman"/>
                <w:sz w:val="20"/>
                <w:szCs w:val="20"/>
              </w:rPr>
            </w:pPr>
          </w:p>
        </w:tc>
        <w:tc>
          <w:tcPr>
            <w:tcW w:w="3288" w:type="dxa"/>
            <w:vMerge w:val="restart"/>
            <w:tcBorders>
              <w:top w:val="single" w:sz="4" w:space="0" w:color="auto"/>
              <w:left w:val="none" w:sz="4" w:space="0" w:color="000000"/>
              <w:bottom w:val="none" w:sz="4" w:space="0" w:color="000000"/>
              <w:right w:val="none" w:sz="4" w:space="0" w:color="000000"/>
            </w:tcBorders>
          </w:tcPr>
          <w:p w14:paraId="4850E6B4"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Эта функция автоматически регулирует поток воздуха кондиционера, направлять только к передним сиденьям. Ненужное кондиционирование воздуха подавляется, что способствует повышению топливной экономичности.</w:t>
            </w:r>
          </w:p>
          <w:p w14:paraId="62AF50E5"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В следующих случаях включается режим централизованной вентиляции передних сидений</w:t>
            </w:r>
          </w:p>
          <w:p w14:paraId="7ABF424C" w14:textId="77777777" w:rsidR="00155EC5" w:rsidRDefault="00000000">
            <w:pPr>
              <w:pStyle w:val="afa"/>
              <w:numPr>
                <w:ilvl w:val="0"/>
                <w:numId w:val="268"/>
              </w:numPr>
              <w:spacing w:before="20" w:after="20" w:line="192" w:lineRule="auto"/>
              <w:ind w:left="372"/>
              <w:jc w:val="both"/>
              <w:rPr>
                <w:rFonts w:ascii="Times New Roman" w:hAnsi="Times New Roman" w:cs="Times New Roman"/>
                <w:sz w:val="18"/>
              </w:rPr>
            </w:pPr>
            <w:r>
              <w:rPr>
                <w:rFonts w:ascii="Times New Roman" w:hAnsi="Times New Roman" w:cs="Times New Roman"/>
                <w:sz w:val="18"/>
                <w:lang w:val="ru-RU" w:bidi="ru-RU"/>
              </w:rPr>
              <w:t>Пассажир на заднем сиденье не обнаружен.</w:t>
            </w:r>
          </w:p>
          <w:p w14:paraId="165F4709" w14:textId="77777777" w:rsidR="00155EC5" w:rsidRDefault="00000000">
            <w:pPr>
              <w:pStyle w:val="afa"/>
              <w:numPr>
                <w:ilvl w:val="0"/>
                <w:numId w:val="268"/>
              </w:numPr>
              <w:spacing w:before="20" w:after="20" w:line="192" w:lineRule="auto"/>
              <w:ind w:left="372"/>
              <w:jc w:val="both"/>
              <w:rPr>
                <w:rFonts w:ascii="Times New Roman" w:hAnsi="Times New Roman" w:cs="Times New Roman"/>
              </w:rPr>
            </w:pPr>
            <w:r>
              <w:rPr>
                <w:rFonts w:ascii="Times New Roman" w:hAnsi="Times New Roman" w:cs="Times New Roman"/>
                <w:sz w:val="18"/>
                <w:lang w:val="ru-RU" w:bidi="ru-RU"/>
              </w:rPr>
              <w:t>Переключатель устранения запотевания ветрового стекла не работает</w:t>
            </w:r>
          </w:p>
        </w:tc>
      </w:tr>
      <w:tr w:rsidR="00155EC5" w14:paraId="3D1BF261" w14:textId="77777777">
        <w:trPr>
          <w:trHeight w:val="57"/>
          <w:jc w:val="center"/>
        </w:trPr>
        <w:tc>
          <w:tcPr>
            <w:tcW w:w="3211" w:type="dxa"/>
            <w:tcBorders>
              <w:top w:val="single" w:sz="4" w:space="0" w:color="auto"/>
              <w:left w:val="none" w:sz="4" w:space="0" w:color="000000"/>
              <w:bottom w:val="single" w:sz="4" w:space="0" w:color="auto"/>
              <w:right w:val="none" w:sz="4" w:space="0" w:color="000000"/>
            </w:tcBorders>
          </w:tcPr>
          <w:p w14:paraId="698CE64B" w14:textId="77777777" w:rsidR="00155EC5" w:rsidRDefault="00155EC5">
            <w:pPr>
              <w:spacing w:before="20" w:after="20" w:line="192" w:lineRule="auto"/>
              <w:jc w:val="both"/>
              <w:rPr>
                <w:rFonts w:ascii="Times New Roman" w:hAnsi="Times New Roman" w:cs="Times New Roman"/>
                <w:sz w:val="20"/>
                <w:szCs w:val="20"/>
              </w:rPr>
            </w:pPr>
          </w:p>
        </w:tc>
        <w:tc>
          <w:tcPr>
            <w:tcW w:w="235" w:type="dxa"/>
            <w:vMerge/>
            <w:vAlign w:val="center"/>
          </w:tcPr>
          <w:p w14:paraId="5D6BBCE9" w14:textId="77777777" w:rsidR="00155EC5" w:rsidRDefault="00155EC5">
            <w:pPr>
              <w:spacing w:line="192" w:lineRule="auto"/>
              <w:jc w:val="both"/>
              <w:rPr>
                <w:rFonts w:ascii="Times New Roman" w:hAnsi="Times New Roman" w:cs="Times New Roman"/>
                <w:sz w:val="20"/>
                <w:szCs w:val="20"/>
              </w:rPr>
            </w:pPr>
          </w:p>
        </w:tc>
        <w:tc>
          <w:tcPr>
            <w:tcW w:w="3288" w:type="dxa"/>
            <w:vMerge/>
            <w:tcBorders>
              <w:top w:val="single" w:sz="4" w:space="0" w:color="auto"/>
              <w:left w:val="none" w:sz="4" w:space="0" w:color="000000"/>
              <w:bottom w:val="none" w:sz="4" w:space="0" w:color="000000"/>
              <w:right w:val="none" w:sz="4" w:space="0" w:color="000000"/>
            </w:tcBorders>
            <w:vAlign w:val="center"/>
          </w:tcPr>
          <w:p w14:paraId="093B258B"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71AF9861"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vAlign w:val="bottom"/>
          </w:tcPr>
          <w:p w14:paraId="742E4582" w14:textId="77777777" w:rsidR="00155EC5" w:rsidRDefault="00000000">
            <w:pPr>
              <w:pStyle w:val="afa"/>
              <w:spacing w:before="20" w:after="20" w:line="192" w:lineRule="auto"/>
              <w:jc w:val="both"/>
              <w:rPr>
                <w:rFonts w:ascii="Times New Roman" w:hAnsi="Times New Roman" w:cs="Times New Roman"/>
              </w:rPr>
            </w:pPr>
            <w:r>
              <w:rPr>
                <w:noProof/>
                <w:lang w:val="ru-RU" w:eastAsia="ru-RU" w:bidi="ar-SA"/>
              </w:rPr>
              <mc:AlternateContent>
                <mc:Choice Requires="wpg">
                  <w:drawing>
                    <wp:inline distT="0" distB="0" distL="0" distR="0" wp14:anchorId="6CF291AC" wp14:editId="30CB775C">
                      <wp:extent cx="237409" cy="178102"/>
                      <wp:effectExtent l="0" t="0" r="0" b="0"/>
                      <wp:docPr id="721" name="Рисунок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7" o:spid="_x0000_s85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35" w:type="dxa"/>
            <w:vMerge/>
            <w:tcBorders>
              <w:left w:val="single" w:sz="4" w:space="0" w:color="auto"/>
            </w:tcBorders>
            <w:vAlign w:val="center"/>
          </w:tcPr>
          <w:p w14:paraId="2E2D7700" w14:textId="77777777" w:rsidR="00155EC5" w:rsidRDefault="00155EC5">
            <w:pPr>
              <w:spacing w:line="192" w:lineRule="auto"/>
              <w:jc w:val="both"/>
              <w:rPr>
                <w:rFonts w:ascii="Times New Roman" w:hAnsi="Times New Roman" w:cs="Times New Roman"/>
                <w:sz w:val="20"/>
                <w:szCs w:val="20"/>
              </w:rPr>
            </w:pPr>
          </w:p>
        </w:tc>
        <w:tc>
          <w:tcPr>
            <w:tcW w:w="3288" w:type="dxa"/>
            <w:vMerge/>
            <w:tcBorders>
              <w:top w:val="single" w:sz="4" w:space="0" w:color="auto"/>
              <w:left w:val="none" w:sz="4" w:space="0" w:color="000000"/>
              <w:bottom w:val="none" w:sz="4" w:space="0" w:color="000000"/>
              <w:right w:val="none" w:sz="4" w:space="0" w:color="000000"/>
            </w:tcBorders>
            <w:vAlign w:val="center"/>
          </w:tcPr>
          <w:p w14:paraId="213B0EB2"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1826EEAC"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tcPr>
          <w:p w14:paraId="7875B9A5"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color w:val="EC008C"/>
                <w:sz w:val="18"/>
                <w:lang w:val="ru-RU" w:bidi="ru-RU"/>
              </w:rPr>
              <w:t>Во избежание разрядки аккумуляторной батареи</w:t>
            </w:r>
          </w:p>
          <w:p w14:paraId="575FEB3F"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При выключенном двигателе не оставляйте систему кондиционирования воздуха выключенной дольше, чем это действительно необходимо.</w:t>
            </w:r>
          </w:p>
        </w:tc>
        <w:tc>
          <w:tcPr>
            <w:tcW w:w="235" w:type="dxa"/>
            <w:vMerge/>
            <w:tcBorders>
              <w:left w:val="single" w:sz="4" w:space="0" w:color="auto"/>
            </w:tcBorders>
            <w:vAlign w:val="center"/>
          </w:tcPr>
          <w:p w14:paraId="15D0B6EB" w14:textId="77777777" w:rsidR="00155EC5" w:rsidRDefault="00155EC5">
            <w:pPr>
              <w:spacing w:line="192" w:lineRule="auto"/>
              <w:jc w:val="both"/>
              <w:rPr>
                <w:rFonts w:ascii="Times New Roman" w:hAnsi="Times New Roman" w:cs="Times New Roman"/>
                <w:sz w:val="20"/>
                <w:szCs w:val="20"/>
              </w:rPr>
            </w:pPr>
          </w:p>
        </w:tc>
        <w:tc>
          <w:tcPr>
            <w:tcW w:w="3288" w:type="dxa"/>
            <w:vMerge/>
            <w:tcBorders>
              <w:top w:val="single" w:sz="4" w:space="0" w:color="auto"/>
              <w:left w:val="none" w:sz="4" w:space="0" w:color="000000"/>
              <w:bottom w:val="none" w:sz="4" w:space="0" w:color="000000"/>
              <w:right w:val="none" w:sz="4" w:space="0" w:color="000000"/>
            </w:tcBorders>
            <w:vAlign w:val="center"/>
          </w:tcPr>
          <w:p w14:paraId="0305FF7C"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bl>
    <w:p w14:paraId="289EFFED"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97" w:type="dxa"/>
        <w:jc w:val="center"/>
        <w:tblLayout w:type="fixed"/>
        <w:tblCellMar>
          <w:left w:w="10" w:type="dxa"/>
          <w:right w:w="10" w:type="dxa"/>
        </w:tblCellMar>
        <w:tblLook w:val="04A0" w:firstRow="1" w:lastRow="0" w:firstColumn="1" w:lastColumn="0" w:noHBand="0" w:noVBand="1"/>
      </w:tblPr>
      <w:tblGrid>
        <w:gridCol w:w="3331"/>
        <w:gridCol w:w="192"/>
        <w:gridCol w:w="3374"/>
      </w:tblGrid>
      <w:tr w:rsidR="00155EC5" w14:paraId="78A30524" w14:textId="77777777">
        <w:trPr>
          <w:trHeight w:val="57"/>
          <w:jc w:val="center"/>
        </w:trPr>
        <w:tc>
          <w:tcPr>
            <w:tcW w:w="3331" w:type="dxa"/>
            <w:vMerge w:val="restart"/>
            <w:tcBorders>
              <w:left w:val="none" w:sz="4" w:space="0" w:color="000000"/>
              <w:bottom w:val="none" w:sz="4" w:space="0" w:color="000000"/>
              <w:right w:val="none" w:sz="4" w:space="0" w:color="000000"/>
            </w:tcBorders>
            <w:vAlign w:val="bottom"/>
          </w:tcPr>
          <w:p w14:paraId="76CCDD7E"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sz w:val="18"/>
                <w:lang w:val="ru-RU" w:bidi="ru-RU"/>
              </w:rPr>
              <w:lastRenderedPageBreak/>
              <w:t>Во время работы загорается тестовый индикатор</w:t>
            </w:r>
            <w:r>
              <w:rPr>
                <w:noProof/>
                <w:lang w:val="ru-RU" w:eastAsia="ru-RU" w:bidi="ar-SA"/>
              </w:rPr>
              <mc:AlternateContent>
                <mc:Choice Requires="wpg">
                  <w:drawing>
                    <wp:inline distT="0" distB="0" distL="0" distR="0" wp14:anchorId="08AED247" wp14:editId="35C596B4">
                      <wp:extent cx="379343" cy="226861"/>
                      <wp:effectExtent l="0" t="0" r="1905" b="1905"/>
                      <wp:docPr id="722"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47"/>
                              <a:srcRect t="27826" r="5176"/>
                              <a:stretch/>
                            </pic:blipFill>
                            <pic:spPr bwMode="auto">
                              <a:xfrm>
                                <a:off x="0" y="0"/>
                                <a:ext cx="379343" cy="226861"/>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8" o:spid="_x0000_s858" type="#_x0000_t75" style="width:29.9pt;height:17.9pt;mso-wrap-distance-left:0.0pt;mso-wrap-distance-top:0.0pt;mso-wrap-distance-right:0.0pt;mso-wrap-distance-bottom:0.0pt;" stroked="f">
                      <v:path textboxrect="0,0,0,0"/>
                      <v:imagedata r:id="rId1048" o:title=""/>
                    </v:shape>
                  </w:pict>
                </mc:Fallback>
              </mc:AlternateContent>
            </w:r>
            <w:r>
              <w:rPr>
                <w:rFonts w:ascii="Times New Roman" w:hAnsi="Times New Roman" w:cs="Times New Roman"/>
                <w:sz w:val="18"/>
                <w:lang w:val="ru-RU" w:bidi="ru-RU"/>
              </w:rPr>
              <w:t>.</w:t>
            </w:r>
          </w:p>
          <w:p w14:paraId="2C5A2608"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Ручное включение/выключение режима централизованной вентиляции передних сидений</w:t>
            </w:r>
          </w:p>
          <w:p w14:paraId="1971D31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режиме централизованной подачи воздуха для передних сидений воздух подается только на передние сиденья, его можно переключить на подачу воздуха на все сиденья с помощью переключателя. Автоматическое управление воздушным потоком прекращает работу после переключения ручного режима.</w:t>
            </w:r>
          </w:p>
          <w:p w14:paraId="3EBC704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Нажмите </w:t>
            </w:r>
            <w:r>
              <w:rPr>
                <w:noProof/>
                <w:lang w:val="ru-RU" w:eastAsia="ru-RU" w:bidi="ar-SA"/>
              </w:rPr>
              <mc:AlternateContent>
                <mc:Choice Requires="wpg">
                  <w:drawing>
                    <wp:inline distT="0" distB="0" distL="0" distR="0" wp14:anchorId="783357F8" wp14:editId="64C2CA77">
                      <wp:extent cx="419100" cy="304800"/>
                      <wp:effectExtent l="0" t="0" r="0" b="0"/>
                      <wp:docPr id="723"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49"/>
                              <a:stretch/>
                            </pic:blipFill>
                            <pic:spPr bwMode="auto">
                              <a:xfrm>
                                <a:off x="0" y="0"/>
                                <a:ext cx="419100" cy="3048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9" o:spid="_x0000_s859" type="#_x0000_t75" style="width:33.0pt;height:24.0pt;mso-wrap-distance-left:0.0pt;mso-wrap-distance-top:0.0pt;mso-wrap-distance-right:0.0pt;mso-wrap-distance-bottom:0.0pt;" stroked="false">
                      <v:path textboxrect="0,0,0,0"/>
                      <v:imagedata r:id="rId1050" o:title=""/>
                    </v:shape>
                  </w:pict>
                </mc:Fallback>
              </mc:AlternateContent>
            </w:r>
            <w:r>
              <w:rPr>
                <w:rFonts w:ascii="Times New Roman" w:hAnsi="Times New Roman" w:cs="Times New Roman"/>
                <w:sz w:val="18"/>
                <w:lang w:val="ru-RU" w:bidi="ru-RU"/>
              </w:rPr>
              <w:t xml:space="preserve">на панели </w:t>
            </w:r>
            <w:r>
              <w:rPr>
                <w:rFonts w:ascii="Times New Roman" w:hAnsi="Times New Roman" w:cs="Times New Roman"/>
                <w:sz w:val="18"/>
                <w:lang w:val="ru-RU" w:bidi="ru-RU"/>
              </w:rPr>
              <w:br/>
              <w:t xml:space="preserve">управления кондиционированием воздуха и переключите поток воздух. </w:t>
            </w:r>
          </w:p>
          <w:p w14:paraId="5E2B1EFD" w14:textId="77777777" w:rsidR="00155EC5" w:rsidRDefault="00000000">
            <w:pPr>
              <w:pStyle w:val="a2"/>
            </w:pPr>
            <w:r>
              <w:t>Индикатор горит: подача воздуха только к передним сиденьям</w:t>
            </w:r>
          </w:p>
          <w:p w14:paraId="3750C4A6" w14:textId="77777777" w:rsidR="00155EC5" w:rsidRDefault="00000000">
            <w:pPr>
              <w:pStyle w:val="a2"/>
            </w:pPr>
            <w:r>
              <w:t>Индикатор не горит: подача воздуха ко всем сиденьям</w:t>
            </w:r>
          </w:p>
        </w:tc>
        <w:tc>
          <w:tcPr>
            <w:tcW w:w="192" w:type="dxa"/>
            <w:tcBorders>
              <w:left w:val="none" w:sz="4" w:space="0" w:color="000000"/>
              <w:bottom w:val="none" w:sz="4" w:space="0" w:color="000000"/>
              <w:right w:val="none" w:sz="4" w:space="0" w:color="000000"/>
            </w:tcBorders>
          </w:tcPr>
          <w:p w14:paraId="3094EDFF" w14:textId="77777777" w:rsidR="00155EC5" w:rsidRDefault="00155EC5">
            <w:pPr>
              <w:spacing w:before="20" w:after="20"/>
              <w:jc w:val="both"/>
              <w:rPr>
                <w:rFonts w:ascii="Times New Roman" w:hAnsi="Times New Roman" w:cs="Times New Roman"/>
                <w:sz w:val="20"/>
                <w:szCs w:val="20"/>
                <w:lang w:eastAsia="zh-TW"/>
              </w:rPr>
            </w:pPr>
          </w:p>
        </w:tc>
        <w:tc>
          <w:tcPr>
            <w:tcW w:w="3374" w:type="dxa"/>
            <w:tcBorders>
              <w:left w:val="none" w:sz="4" w:space="0" w:color="000000"/>
              <w:bottom w:val="none" w:sz="4" w:space="0" w:color="000000"/>
              <w:right w:val="none" w:sz="4" w:space="0" w:color="000000"/>
            </w:tcBorders>
            <w:shd w:val="clear" w:color="auto" w:fill="D2D2D2"/>
            <w:vAlign w:val="bottom"/>
          </w:tcPr>
          <w:p w14:paraId="5C7B135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Расположение и работа воздушных дефлекторов</w:t>
            </w:r>
          </w:p>
        </w:tc>
      </w:tr>
      <w:tr w:rsidR="00155EC5" w14:paraId="3BA427BE" w14:textId="77777777">
        <w:trPr>
          <w:trHeight w:val="57"/>
          <w:jc w:val="center"/>
        </w:trPr>
        <w:tc>
          <w:tcPr>
            <w:tcW w:w="3331" w:type="dxa"/>
            <w:vMerge/>
            <w:tcBorders>
              <w:top w:val="single" w:sz="4" w:space="0" w:color="auto"/>
              <w:left w:val="none" w:sz="4" w:space="0" w:color="000000"/>
              <w:bottom w:val="none" w:sz="4" w:space="0" w:color="000000"/>
              <w:right w:val="none" w:sz="4" w:space="0" w:color="000000"/>
            </w:tcBorders>
            <w:vAlign w:val="center"/>
          </w:tcPr>
          <w:p w14:paraId="210929E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92" w:type="dxa"/>
          </w:tcPr>
          <w:p w14:paraId="7799EF50" w14:textId="77777777" w:rsidR="00155EC5" w:rsidRDefault="00155EC5">
            <w:pPr>
              <w:spacing w:before="20" w:after="20"/>
              <w:jc w:val="both"/>
              <w:rPr>
                <w:rFonts w:ascii="Times New Roman" w:hAnsi="Times New Roman" w:cs="Times New Roman"/>
                <w:sz w:val="20"/>
                <w:szCs w:val="20"/>
              </w:rPr>
            </w:pPr>
          </w:p>
        </w:tc>
        <w:tc>
          <w:tcPr>
            <w:tcW w:w="3374" w:type="dxa"/>
            <w:tcBorders>
              <w:top w:val="single" w:sz="4" w:space="0" w:color="auto"/>
              <w:left w:val="none" w:sz="4" w:space="0" w:color="000000"/>
              <w:right w:val="none" w:sz="4" w:space="0" w:color="000000"/>
            </w:tcBorders>
            <w:vAlign w:val="bottom"/>
          </w:tcPr>
          <w:p w14:paraId="677ED32F"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Расположение воздушных дефлекторов</w:t>
            </w:r>
          </w:p>
          <w:p w14:paraId="0778AD7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Используемые воздушные дефлекторы и скорость потока воздуха изменяются в зависимости от выбранного режима подачи воздуха.</w:t>
            </w:r>
          </w:p>
        </w:tc>
      </w:tr>
      <w:tr w:rsidR="00155EC5" w14:paraId="04B66ABA" w14:textId="77777777">
        <w:trPr>
          <w:trHeight w:val="57"/>
          <w:jc w:val="center"/>
        </w:trPr>
        <w:tc>
          <w:tcPr>
            <w:tcW w:w="3331" w:type="dxa"/>
            <w:vMerge/>
            <w:tcBorders>
              <w:top w:val="single" w:sz="4" w:space="0" w:color="auto"/>
              <w:left w:val="none" w:sz="4" w:space="0" w:color="000000"/>
              <w:bottom w:val="none" w:sz="4" w:space="0" w:color="000000"/>
              <w:right w:val="none" w:sz="4" w:space="0" w:color="000000"/>
            </w:tcBorders>
            <w:vAlign w:val="center"/>
          </w:tcPr>
          <w:p w14:paraId="2395789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92" w:type="dxa"/>
          </w:tcPr>
          <w:p w14:paraId="38412203" w14:textId="77777777" w:rsidR="00155EC5" w:rsidRDefault="00155EC5">
            <w:pPr>
              <w:spacing w:before="20" w:after="20"/>
              <w:jc w:val="both"/>
              <w:rPr>
                <w:rFonts w:ascii="Times New Roman" w:hAnsi="Times New Roman" w:cs="Times New Roman"/>
                <w:sz w:val="20"/>
                <w:szCs w:val="20"/>
              </w:rPr>
            </w:pPr>
          </w:p>
        </w:tc>
        <w:tc>
          <w:tcPr>
            <w:tcW w:w="3374" w:type="dxa"/>
          </w:tcPr>
          <w:p w14:paraId="35C2940C"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FDE1D5C" wp14:editId="27191C01">
                      <wp:extent cx="2066925" cy="1428750"/>
                      <wp:effectExtent l="0" t="0" r="0" b="0"/>
                      <wp:docPr id="724"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80"/>
                              <pic:cNvPicPr>
                                <a:picLocks noChangeAspect="1"/>
                              </pic:cNvPicPr>
                            </pic:nvPicPr>
                            <pic:blipFill>
                              <a:blip r:embed="rId1051"/>
                              <a:stretch/>
                            </pic:blipFill>
                            <pic:spPr bwMode="auto">
                              <a:xfrm>
                                <a:off x="0" y="0"/>
                                <a:ext cx="2066925" cy="1428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0" o:spid="_x0000_s860" type="#_x0000_t75" style="width:162.8pt;height:112.5pt;mso-wrap-distance-left:0.0pt;mso-wrap-distance-top:0.0pt;mso-wrap-distance-right:0.0pt;mso-wrap-distance-bottom:0.0pt;" stroked="f">
                      <v:path textboxrect="0,0,0,0"/>
                      <v:imagedata r:id="rId1052" o:title=""/>
                    </v:shape>
                  </w:pict>
                </mc:Fallback>
              </mc:AlternateContent>
            </w:r>
          </w:p>
        </w:tc>
      </w:tr>
      <w:tr w:rsidR="00155EC5" w14:paraId="4CB26E82" w14:textId="77777777">
        <w:trPr>
          <w:trHeight w:val="57"/>
          <w:jc w:val="center"/>
        </w:trPr>
        <w:tc>
          <w:tcPr>
            <w:tcW w:w="3331" w:type="dxa"/>
            <w:vMerge/>
            <w:tcBorders>
              <w:top w:val="single" w:sz="4" w:space="0" w:color="auto"/>
              <w:left w:val="none" w:sz="4" w:space="0" w:color="000000"/>
              <w:bottom w:val="none" w:sz="4" w:space="0" w:color="000000"/>
              <w:right w:val="none" w:sz="4" w:space="0" w:color="000000"/>
            </w:tcBorders>
            <w:vAlign w:val="center"/>
          </w:tcPr>
          <w:p w14:paraId="6529174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92" w:type="dxa"/>
          </w:tcPr>
          <w:p w14:paraId="746F7B26" w14:textId="77777777" w:rsidR="00155EC5" w:rsidRDefault="00155EC5">
            <w:pPr>
              <w:spacing w:before="20" w:after="20"/>
              <w:jc w:val="both"/>
              <w:rPr>
                <w:rFonts w:ascii="Times New Roman" w:hAnsi="Times New Roman" w:cs="Times New Roman"/>
                <w:sz w:val="20"/>
                <w:szCs w:val="20"/>
              </w:rPr>
            </w:pPr>
          </w:p>
        </w:tc>
        <w:tc>
          <w:tcPr>
            <w:tcW w:w="3374" w:type="dxa"/>
            <w:tcBorders>
              <w:left w:val="none" w:sz="4" w:space="0" w:color="000000"/>
              <w:bottom w:val="none" w:sz="4" w:space="0" w:color="000000"/>
              <w:right w:val="none" w:sz="4" w:space="0" w:color="000000"/>
            </w:tcBorders>
          </w:tcPr>
          <w:p w14:paraId="73D45803"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Регулировка направления воздушного потока и открывание/закрывание дефлекторов</w:t>
            </w:r>
          </w:p>
          <w:p w14:paraId="34416AF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656565"/>
                <w:sz w:val="18"/>
                <w:lang w:val="ru-RU" w:bidi="ru-RU"/>
              </w:rPr>
              <w:t>►Спереди</w:t>
            </w:r>
          </w:p>
        </w:tc>
      </w:tr>
      <w:tr w:rsidR="00155EC5" w14:paraId="1AC1DA7F" w14:textId="77777777">
        <w:trPr>
          <w:trHeight w:val="57"/>
          <w:jc w:val="center"/>
        </w:trPr>
        <w:tc>
          <w:tcPr>
            <w:tcW w:w="3331" w:type="dxa"/>
            <w:vMerge w:val="restart"/>
            <w:vAlign w:val="center"/>
          </w:tcPr>
          <w:p w14:paraId="74466211"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808080"/>
                <w:sz w:val="18"/>
                <w:lang w:val="ru-RU" w:bidi="ru-RU"/>
              </w:rPr>
              <w:t>Автоматическое управление воздушным потоком</w:t>
            </w:r>
          </w:p>
          <w:p w14:paraId="4B2D1525" w14:textId="77777777" w:rsidR="00155EC5" w:rsidRDefault="00000000">
            <w:pPr>
              <w:pStyle w:val="a2"/>
            </w:pPr>
            <w:r>
              <w:t>Для поддержания комфорта внутри автомобиля в зависимости от температуры наружного воздуха возможна подача воздуха на места без пассажиров сразу после запуска двигателя и в других ситуациях.</w:t>
            </w:r>
          </w:p>
          <w:p w14:paraId="1B9106BC" w14:textId="77777777" w:rsidR="00155EC5" w:rsidRDefault="00000000">
            <w:pPr>
              <w:pStyle w:val="a2"/>
            </w:pPr>
            <w:r>
              <w:t>После запуска двигателя система не может точно определить присутствие пассажиров, и автоматическое управление потоком воздуха не будет работать, если пассажиры перемещаются, садятся или выходят из автомобиля.</w:t>
            </w:r>
          </w:p>
          <w:p w14:paraId="25BC090E"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808080"/>
                <w:sz w:val="18"/>
                <w:lang w:val="ru-RU" w:bidi="ru-RU"/>
              </w:rPr>
              <w:t>Ручное управление воздушным потоком</w:t>
            </w:r>
          </w:p>
          <w:p w14:paraId="39B41EC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Когда на задних сидениях имеются пассажиры, даже если данная функция вручную переключена на подачу воздуха только на передние сиденья, воздух может автоматически подаваться на все сиденья.</w:t>
            </w:r>
          </w:p>
          <w:p w14:paraId="4E0C7C39"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808080"/>
                <w:sz w:val="18"/>
                <w:lang w:val="ru-RU" w:bidi="ru-RU"/>
              </w:rPr>
              <w:t>Возврат к автоматическому управлению воздушным потоком</w:t>
            </w:r>
          </w:p>
          <w:p w14:paraId="500673B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Когда индикатор погаснет, выключите переключатель двигателя</w:t>
            </w:r>
          </w:p>
          <w:p w14:paraId="2291371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2 Через 60 минут или более переведите переключатель двигателя в положение ON.</w:t>
            </w:r>
          </w:p>
        </w:tc>
        <w:tc>
          <w:tcPr>
            <w:tcW w:w="192" w:type="dxa"/>
          </w:tcPr>
          <w:p w14:paraId="37FBA634" w14:textId="77777777" w:rsidR="00155EC5" w:rsidRDefault="00155EC5">
            <w:pPr>
              <w:spacing w:before="20" w:after="20"/>
              <w:jc w:val="both"/>
              <w:rPr>
                <w:rFonts w:ascii="Times New Roman" w:hAnsi="Times New Roman" w:cs="Times New Roman"/>
                <w:sz w:val="20"/>
                <w:szCs w:val="20"/>
                <w:lang w:eastAsia="zh-TW"/>
              </w:rPr>
            </w:pPr>
          </w:p>
        </w:tc>
        <w:tc>
          <w:tcPr>
            <w:tcW w:w="3374" w:type="dxa"/>
          </w:tcPr>
          <w:p w14:paraId="4C23F6DA" w14:textId="77777777" w:rsidR="00155EC5" w:rsidRDefault="00000000">
            <w:pPr>
              <w:pStyle w:val="35"/>
              <w:tabs>
                <w:tab w:val="left" w:pos="160"/>
              </w:tabs>
              <w:spacing w:before="20" w:after="20"/>
              <w:jc w:val="both"/>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09541414" wp14:editId="79930234">
                      <wp:extent cx="2162175" cy="1447800"/>
                      <wp:effectExtent l="0" t="0" r="0" b="0"/>
                      <wp:docPr id="725"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1"/>
                              <pic:cNvPicPr>
                                <a:picLocks noChangeAspect="1"/>
                              </pic:cNvPicPr>
                            </pic:nvPicPr>
                            <pic:blipFill>
                              <a:blip r:embed="rId1053"/>
                              <a:stretch/>
                            </pic:blipFill>
                            <pic:spPr bwMode="auto">
                              <a:xfrm>
                                <a:off x="0" y="0"/>
                                <a:ext cx="2162175" cy="14478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1" o:spid="_x0000_s861" type="#_x0000_t75" style="width:170.2pt;height:114.0pt;mso-wrap-distance-left:0.0pt;mso-wrap-distance-top:0.0pt;mso-wrap-distance-right:0.0pt;mso-wrap-distance-bottom:0.0pt;" stroked="f">
                      <v:path textboxrect="0,0,0,0"/>
                      <v:imagedata r:id="rId1054" o:title=""/>
                    </v:shape>
                  </w:pict>
                </mc:Fallback>
              </mc:AlternateContent>
            </w:r>
          </w:p>
        </w:tc>
      </w:tr>
      <w:tr w:rsidR="00155EC5" w14:paraId="7E35C64B" w14:textId="77777777">
        <w:trPr>
          <w:trHeight w:val="57"/>
          <w:jc w:val="center"/>
        </w:trPr>
        <w:tc>
          <w:tcPr>
            <w:tcW w:w="3331" w:type="dxa"/>
            <w:vMerge/>
            <w:vAlign w:val="center"/>
          </w:tcPr>
          <w:p w14:paraId="19E7F0B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92" w:type="dxa"/>
          </w:tcPr>
          <w:p w14:paraId="72094C67" w14:textId="77777777" w:rsidR="00155EC5" w:rsidRDefault="00155EC5">
            <w:pPr>
              <w:spacing w:before="20" w:after="20"/>
              <w:jc w:val="both"/>
              <w:rPr>
                <w:rFonts w:ascii="Times New Roman" w:hAnsi="Times New Roman" w:cs="Times New Roman"/>
                <w:sz w:val="20"/>
                <w:szCs w:val="20"/>
              </w:rPr>
            </w:pPr>
          </w:p>
        </w:tc>
        <w:tc>
          <w:tcPr>
            <w:tcW w:w="3374" w:type="dxa"/>
            <w:tcBorders>
              <w:left w:val="none" w:sz="4" w:space="0" w:color="000000"/>
              <w:bottom w:val="none" w:sz="4" w:space="0" w:color="000000"/>
              <w:right w:val="none" w:sz="4" w:space="0" w:color="000000"/>
            </w:tcBorders>
          </w:tcPr>
          <w:p w14:paraId="69C4FBA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Направляют воздушный поток влево или вправо, вверх или вниз.</w:t>
            </w:r>
          </w:p>
          <w:p w14:paraId="44F7602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2 Открытие вентиляционного окна.</w:t>
            </w:r>
          </w:p>
          <w:p w14:paraId="612FB4B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3 Закрытие вентиляционного окна.</w:t>
            </w:r>
          </w:p>
        </w:tc>
      </w:tr>
    </w:tbl>
    <w:p w14:paraId="7005335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302"/>
        <w:gridCol w:w="178"/>
        <w:gridCol w:w="3211"/>
      </w:tblGrid>
      <w:tr w:rsidR="00155EC5" w14:paraId="3F26CC5F" w14:textId="77777777">
        <w:trPr>
          <w:trHeight w:val="57"/>
          <w:jc w:val="center"/>
        </w:trPr>
        <w:tc>
          <w:tcPr>
            <w:tcW w:w="3302" w:type="dxa"/>
            <w:tcBorders>
              <w:left w:val="none" w:sz="4" w:space="0" w:color="000000"/>
              <w:right w:val="none" w:sz="4" w:space="0" w:color="000000"/>
            </w:tcBorders>
          </w:tcPr>
          <w:p w14:paraId="128E7EE0"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656565"/>
                <w:sz w:val="18"/>
                <w:lang w:val="ru-RU" w:bidi="ru-RU"/>
              </w:rPr>
              <w:lastRenderedPageBreak/>
              <w:t>►Сзади</w:t>
            </w:r>
          </w:p>
        </w:tc>
        <w:tc>
          <w:tcPr>
            <w:tcW w:w="178" w:type="dxa"/>
            <w:tcBorders>
              <w:left w:val="none" w:sz="4" w:space="0" w:color="000000"/>
              <w:bottom w:val="none" w:sz="4" w:space="0" w:color="000000"/>
              <w:right w:val="none" w:sz="4" w:space="0" w:color="000000"/>
            </w:tcBorders>
          </w:tcPr>
          <w:p w14:paraId="7FA5FFC2" w14:textId="77777777" w:rsidR="00155EC5" w:rsidRDefault="00155EC5">
            <w:pPr>
              <w:spacing w:before="20" w:after="20"/>
              <w:rPr>
                <w:rFonts w:ascii="Times New Roman" w:hAnsi="Times New Roman" w:cs="Times New Roman"/>
                <w:sz w:val="20"/>
                <w:szCs w:val="20"/>
              </w:rPr>
            </w:pPr>
          </w:p>
        </w:tc>
        <w:tc>
          <w:tcPr>
            <w:tcW w:w="3211" w:type="dxa"/>
            <w:vMerge w:val="restart"/>
            <w:tcBorders>
              <w:left w:val="none" w:sz="4" w:space="0" w:color="000000"/>
              <w:bottom w:val="none" w:sz="4" w:space="0" w:color="000000"/>
              <w:right w:val="none" w:sz="4" w:space="0" w:color="000000"/>
            </w:tcBorders>
          </w:tcPr>
          <w:p w14:paraId="1E51B203" w14:textId="77777777" w:rsidR="00155EC5" w:rsidRDefault="00155EC5">
            <w:pPr>
              <w:pStyle w:val="afa"/>
              <w:spacing w:before="20" w:after="20"/>
              <w:rPr>
                <w:rFonts w:ascii="Times New Roman" w:hAnsi="Times New Roman" w:cs="Times New Roman"/>
              </w:rPr>
            </w:pPr>
          </w:p>
        </w:tc>
      </w:tr>
      <w:tr w:rsidR="00155EC5" w14:paraId="4C5FCF6A" w14:textId="77777777">
        <w:trPr>
          <w:trHeight w:val="57"/>
          <w:jc w:val="center"/>
        </w:trPr>
        <w:tc>
          <w:tcPr>
            <w:tcW w:w="3302" w:type="dxa"/>
            <w:vMerge w:val="restart"/>
            <w:tcBorders>
              <w:left w:val="none" w:sz="4" w:space="0" w:color="000000"/>
              <w:bottom w:val="none" w:sz="4" w:space="0" w:color="000000"/>
            </w:tcBorders>
            <w:textDirection w:val="tbRlV"/>
          </w:tcPr>
          <w:p w14:paraId="4E7B2397"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7C874E9" wp14:editId="0039D767">
                      <wp:extent cx="2038350" cy="1381125"/>
                      <wp:effectExtent l="0" t="0" r="0" b="0"/>
                      <wp:docPr id="726"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82"/>
                              <pic:cNvPicPr>
                                <a:picLocks noChangeAspect="1"/>
                              </pic:cNvPicPr>
                            </pic:nvPicPr>
                            <pic:blipFill>
                              <a:blip r:embed="rId1055"/>
                              <a:stretch/>
                            </pic:blipFill>
                            <pic:spPr bwMode="auto">
                              <a:xfrm>
                                <a:off x="0" y="0"/>
                                <a:ext cx="2038349" cy="13811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2" o:spid="_x0000_s862" type="#_x0000_t75" style="width:160.5pt;height:108.8pt;mso-wrap-distance-left:0.0pt;mso-wrap-distance-top:0.0pt;mso-wrap-distance-right:0.0pt;mso-wrap-distance-bottom:0.0pt;" stroked="f">
                      <v:path textboxrect="0,0,0,0"/>
                      <v:imagedata r:id="rId1056" o:title=""/>
                    </v:shape>
                  </w:pict>
                </mc:Fallback>
              </mc:AlternateContent>
            </w:r>
          </w:p>
        </w:tc>
        <w:tc>
          <w:tcPr>
            <w:tcW w:w="178" w:type="dxa"/>
            <w:tcBorders>
              <w:top w:val="none" w:sz="4" w:space="0" w:color="000000"/>
              <w:left w:val="none" w:sz="4" w:space="0" w:color="000000"/>
              <w:bottom w:val="none" w:sz="4" w:space="0" w:color="000000"/>
              <w:right w:val="none" w:sz="4" w:space="0" w:color="000000"/>
            </w:tcBorders>
          </w:tcPr>
          <w:p w14:paraId="651131D8" w14:textId="77777777" w:rsidR="00155EC5" w:rsidRDefault="00155EC5">
            <w:pPr>
              <w:spacing w:before="20" w:after="20"/>
              <w:rPr>
                <w:rFonts w:ascii="Times New Roman" w:hAnsi="Times New Roman" w:cs="Times New Roman"/>
                <w:sz w:val="20"/>
                <w:szCs w:val="20"/>
              </w:rPr>
            </w:pPr>
          </w:p>
        </w:tc>
        <w:tc>
          <w:tcPr>
            <w:tcW w:w="3211" w:type="dxa"/>
            <w:vMerge/>
            <w:tcBorders>
              <w:top w:val="single" w:sz="4" w:space="0" w:color="auto"/>
              <w:left w:val="none" w:sz="4" w:space="0" w:color="000000"/>
              <w:bottom w:val="none" w:sz="4" w:space="0" w:color="000000"/>
              <w:right w:val="none" w:sz="4" w:space="0" w:color="000000"/>
            </w:tcBorders>
            <w:vAlign w:val="center"/>
          </w:tcPr>
          <w:p w14:paraId="5FB20B1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28502F0" w14:textId="77777777">
        <w:trPr>
          <w:trHeight w:val="1331"/>
          <w:jc w:val="center"/>
        </w:trPr>
        <w:tc>
          <w:tcPr>
            <w:tcW w:w="3302" w:type="dxa"/>
            <w:vMerge/>
            <w:tcBorders>
              <w:left w:val="none" w:sz="4" w:space="0" w:color="000000"/>
              <w:bottom w:val="none" w:sz="4" w:space="0" w:color="000000"/>
            </w:tcBorders>
            <w:vAlign w:val="center"/>
          </w:tcPr>
          <w:p w14:paraId="12A4E47C" w14:textId="77777777" w:rsidR="00155EC5" w:rsidRDefault="00155EC5">
            <w:pPr>
              <w:jc w:val="both"/>
              <w:rPr>
                <w:rFonts w:ascii="Times New Roman" w:hAnsi="Times New Roman" w:cs="Times New Roman"/>
                <w:sz w:val="20"/>
                <w:szCs w:val="20"/>
              </w:rPr>
            </w:pPr>
          </w:p>
        </w:tc>
        <w:tc>
          <w:tcPr>
            <w:tcW w:w="178" w:type="dxa"/>
            <w:tcBorders>
              <w:top w:val="none" w:sz="4" w:space="0" w:color="000000"/>
              <w:left w:val="none" w:sz="4" w:space="0" w:color="000000"/>
              <w:bottom w:val="none" w:sz="4" w:space="0" w:color="000000"/>
              <w:right w:val="none" w:sz="4" w:space="0" w:color="000000"/>
            </w:tcBorders>
          </w:tcPr>
          <w:p w14:paraId="5ADE2DC1" w14:textId="77777777" w:rsidR="00155EC5" w:rsidRDefault="00155EC5">
            <w:pPr>
              <w:spacing w:before="20" w:after="20"/>
              <w:rPr>
                <w:rFonts w:ascii="Times New Roman" w:hAnsi="Times New Roman" w:cs="Times New Roman"/>
                <w:sz w:val="20"/>
                <w:szCs w:val="20"/>
              </w:rPr>
            </w:pPr>
          </w:p>
        </w:tc>
        <w:tc>
          <w:tcPr>
            <w:tcW w:w="3211" w:type="dxa"/>
            <w:vMerge w:val="restart"/>
          </w:tcPr>
          <w:p w14:paraId="188E349C" w14:textId="77777777" w:rsidR="00155EC5" w:rsidRDefault="00155EC5">
            <w:pPr>
              <w:spacing w:before="20" w:after="20"/>
              <w:jc w:val="center"/>
              <w:rPr>
                <w:rFonts w:ascii="Times New Roman" w:hAnsi="Times New Roman" w:cs="Times New Roman"/>
                <w:sz w:val="20"/>
                <w:szCs w:val="20"/>
              </w:rPr>
            </w:pPr>
          </w:p>
        </w:tc>
      </w:tr>
      <w:tr w:rsidR="00155EC5" w14:paraId="03D83A34" w14:textId="77777777">
        <w:trPr>
          <w:trHeight w:val="57"/>
          <w:jc w:val="center"/>
        </w:trPr>
        <w:tc>
          <w:tcPr>
            <w:tcW w:w="3302" w:type="dxa"/>
            <w:vMerge w:val="restart"/>
            <w:tcBorders>
              <w:left w:val="none" w:sz="4" w:space="0" w:color="000000"/>
              <w:bottom w:val="none" w:sz="4" w:space="0" w:color="000000"/>
              <w:right w:val="none" w:sz="4" w:space="0" w:color="000000"/>
            </w:tcBorders>
          </w:tcPr>
          <w:p w14:paraId="63CE88D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Направляют воздушный поток влево или вправо, вверх или вниз.</w:t>
            </w:r>
          </w:p>
          <w:p w14:paraId="056500F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2 Открытие вентиляционного окна.</w:t>
            </w:r>
          </w:p>
          <w:p w14:paraId="0EE2E18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3 Закрытие вентиляционного окна.</w:t>
            </w:r>
          </w:p>
        </w:tc>
        <w:tc>
          <w:tcPr>
            <w:tcW w:w="178" w:type="dxa"/>
          </w:tcPr>
          <w:p w14:paraId="30F354DC" w14:textId="77777777" w:rsidR="00155EC5" w:rsidRDefault="00155EC5">
            <w:pPr>
              <w:spacing w:before="20" w:after="20"/>
              <w:rPr>
                <w:rFonts w:ascii="Times New Roman" w:hAnsi="Times New Roman" w:cs="Times New Roman"/>
                <w:sz w:val="20"/>
                <w:szCs w:val="20"/>
              </w:rPr>
            </w:pPr>
          </w:p>
        </w:tc>
        <w:tc>
          <w:tcPr>
            <w:tcW w:w="3211" w:type="dxa"/>
            <w:vMerge/>
            <w:vAlign w:val="center"/>
          </w:tcPr>
          <w:p w14:paraId="020B3AB7" w14:textId="77777777" w:rsidR="00155EC5" w:rsidRDefault="00155EC5">
            <w:pPr>
              <w:rPr>
                <w:rFonts w:ascii="Times New Roman" w:hAnsi="Times New Roman" w:cs="Times New Roman"/>
                <w:sz w:val="20"/>
                <w:szCs w:val="20"/>
              </w:rPr>
            </w:pPr>
          </w:p>
        </w:tc>
      </w:tr>
      <w:tr w:rsidR="00155EC5" w14:paraId="7AD3C072" w14:textId="77777777">
        <w:trPr>
          <w:trHeight w:val="57"/>
          <w:jc w:val="center"/>
        </w:trPr>
        <w:tc>
          <w:tcPr>
            <w:tcW w:w="3302" w:type="dxa"/>
            <w:vMerge/>
            <w:tcBorders>
              <w:left w:val="none" w:sz="4" w:space="0" w:color="000000"/>
              <w:bottom w:val="none" w:sz="4" w:space="0" w:color="000000"/>
              <w:right w:val="none" w:sz="4" w:space="0" w:color="000000"/>
            </w:tcBorders>
            <w:vAlign w:val="center"/>
          </w:tcPr>
          <w:p w14:paraId="193D8774"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8" w:type="dxa"/>
          </w:tcPr>
          <w:p w14:paraId="68823E34" w14:textId="77777777" w:rsidR="00155EC5" w:rsidRDefault="00155EC5">
            <w:pPr>
              <w:spacing w:before="20" w:after="20"/>
              <w:rPr>
                <w:rFonts w:ascii="Times New Roman" w:hAnsi="Times New Roman" w:cs="Times New Roman"/>
                <w:sz w:val="20"/>
                <w:szCs w:val="20"/>
              </w:rPr>
            </w:pPr>
          </w:p>
        </w:tc>
        <w:tc>
          <w:tcPr>
            <w:tcW w:w="3211" w:type="dxa"/>
            <w:vMerge w:val="restart"/>
          </w:tcPr>
          <w:p w14:paraId="67993003" w14:textId="77777777" w:rsidR="00155EC5" w:rsidRDefault="00155EC5">
            <w:pPr>
              <w:pStyle w:val="afa"/>
              <w:spacing w:before="20" w:after="20"/>
              <w:rPr>
                <w:rFonts w:ascii="Times New Roman" w:hAnsi="Times New Roman" w:cs="Times New Roman"/>
              </w:rPr>
            </w:pPr>
          </w:p>
        </w:tc>
      </w:tr>
      <w:tr w:rsidR="00155EC5" w14:paraId="22C3433D" w14:textId="77777777">
        <w:trPr>
          <w:trHeight w:val="57"/>
          <w:jc w:val="center"/>
        </w:trPr>
        <w:tc>
          <w:tcPr>
            <w:tcW w:w="3302" w:type="dxa"/>
            <w:tcBorders>
              <w:top w:val="single" w:sz="4" w:space="0" w:color="auto"/>
              <w:left w:val="single" w:sz="4" w:space="0" w:color="auto"/>
              <w:bottom w:val="none" w:sz="4" w:space="0" w:color="000000"/>
              <w:right w:val="none" w:sz="4" w:space="0" w:color="000000"/>
            </w:tcBorders>
            <w:shd w:val="clear" w:color="auto" w:fill="FAD5E6"/>
            <w:vAlign w:val="bottom"/>
          </w:tcPr>
          <w:p w14:paraId="288AE20E"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46094C34" wp14:editId="6DBD5329">
                      <wp:extent cx="274694" cy="198755"/>
                      <wp:effectExtent l="0" t="0" r="0" b="0"/>
                      <wp:docPr id="727"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3" o:spid="_x0000_s86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178" w:type="dxa"/>
            <w:tcBorders>
              <w:top w:val="none" w:sz="4" w:space="0" w:color="000000"/>
              <w:left w:val="single" w:sz="4" w:space="0" w:color="auto"/>
              <w:bottom w:val="none" w:sz="4" w:space="0" w:color="000000"/>
              <w:right w:val="none" w:sz="4" w:space="0" w:color="000000"/>
            </w:tcBorders>
          </w:tcPr>
          <w:p w14:paraId="730F0AAD" w14:textId="77777777" w:rsidR="00155EC5" w:rsidRDefault="00155EC5">
            <w:pPr>
              <w:spacing w:before="20" w:after="20"/>
              <w:rPr>
                <w:rFonts w:ascii="Times New Roman" w:hAnsi="Times New Roman" w:cs="Times New Roman"/>
                <w:sz w:val="20"/>
                <w:szCs w:val="20"/>
              </w:rPr>
            </w:pPr>
          </w:p>
        </w:tc>
        <w:tc>
          <w:tcPr>
            <w:tcW w:w="3211" w:type="dxa"/>
            <w:vMerge/>
            <w:vAlign w:val="center"/>
          </w:tcPr>
          <w:p w14:paraId="231975A7"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97E56C2" w14:textId="77777777">
        <w:trPr>
          <w:trHeight w:val="57"/>
          <w:jc w:val="center"/>
        </w:trPr>
        <w:tc>
          <w:tcPr>
            <w:tcW w:w="3302" w:type="dxa"/>
            <w:tcBorders>
              <w:top w:val="single" w:sz="4" w:space="0" w:color="auto"/>
              <w:left w:val="single" w:sz="4" w:space="0" w:color="auto"/>
              <w:bottom w:val="none" w:sz="4" w:space="0" w:color="000000"/>
              <w:right w:val="none" w:sz="4" w:space="0" w:color="000000"/>
            </w:tcBorders>
          </w:tcPr>
          <w:p w14:paraId="37F73E26" w14:textId="77777777" w:rsidR="00155EC5" w:rsidRDefault="00000000">
            <w:pPr>
              <w:pStyle w:val="afa"/>
              <w:spacing w:before="20" w:after="20"/>
              <w:jc w:val="both"/>
              <w:rPr>
                <w:rFonts w:ascii="Times New Roman" w:hAnsi="Times New Roman" w:cs="Times New Roman"/>
              </w:rPr>
            </w:pPr>
            <w:r>
              <w:rPr>
                <w:sz w:val="18"/>
              </w:rPr>
              <w:t>■</w:t>
            </w:r>
            <w:r>
              <w:rPr>
                <w:rFonts w:ascii="Times New Roman" w:hAnsi="Times New Roman" w:cs="Times New Roman"/>
                <w:b/>
                <w:sz w:val="18"/>
                <w:lang w:val="ru-RU" w:bidi="ru-RU"/>
              </w:rPr>
              <w:t xml:space="preserve">Чтобы не мешать работе </w:t>
            </w:r>
            <w:r>
              <w:rPr>
                <w:rFonts w:ascii="Times New Roman" w:hAnsi="Times New Roman" w:cs="Times New Roman"/>
                <w:bCs/>
                <w:sz w:val="18"/>
                <w:lang w:val="ru-RU" w:bidi="ru-RU"/>
              </w:rPr>
              <w:t>функции устранения запотевания ветрового стекла,</w:t>
            </w:r>
            <w:r>
              <w:rPr>
                <w:rFonts w:ascii="Times New Roman" w:hAnsi="Times New Roman" w:cs="Times New Roman"/>
                <w:sz w:val="18"/>
                <w:lang w:val="ru-RU" w:bidi="ru-RU"/>
              </w:rPr>
              <w:t xml:space="preserve"> не кладите ничего на панель приборов, что бы могло закрыть дефлекторы. Иначе поток воздуха будет перекрыт и устранение запотевания ветрового стекла производиться не будет. </w:t>
            </w:r>
            <w:r>
              <w:rPr>
                <w:rFonts w:ascii="Times New Roman" w:hAnsi="Times New Roman" w:cs="Times New Roman"/>
                <w:noProof/>
                <w:lang w:val="ru-RU" w:eastAsia="ru-RU" w:bidi="ar-SA"/>
              </w:rPr>
              <mc:AlternateContent>
                <mc:Choice Requires="wpg">
                  <w:drawing>
                    <wp:inline distT="0" distB="0" distL="0" distR="0" wp14:anchorId="132C462E" wp14:editId="248D16F9">
                      <wp:extent cx="1695450" cy="1152525"/>
                      <wp:effectExtent l="0" t="0" r="0" b="0"/>
                      <wp:docPr id="728"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81"/>
                              <pic:cNvPicPr>
                                <a:picLocks noChangeAspect="1"/>
                              </pic:cNvPicPr>
                            </pic:nvPicPr>
                            <pic:blipFill>
                              <a:blip r:embed="rId1057"/>
                              <a:stretch/>
                            </pic:blipFill>
                            <pic:spPr bwMode="auto">
                              <a:xfrm>
                                <a:off x="0" y="0"/>
                                <a:ext cx="1695450" cy="11525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4" o:spid="_x0000_s864" type="#_x0000_t75" style="width:133.5pt;height:90.8pt;mso-wrap-distance-left:0.0pt;mso-wrap-distance-top:0.0pt;mso-wrap-distance-right:0.0pt;mso-wrap-distance-bottom:0.0pt;" stroked="f">
                      <v:path textboxrect="0,0,0,0"/>
                      <v:imagedata r:id="rId1058" o:title=""/>
                    </v:shape>
                  </w:pict>
                </mc:Fallback>
              </mc:AlternateContent>
            </w:r>
          </w:p>
        </w:tc>
        <w:tc>
          <w:tcPr>
            <w:tcW w:w="178" w:type="dxa"/>
            <w:tcBorders>
              <w:top w:val="none" w:sz="4" w:space="0" w:color="000000"/>
              <w:left w:val="single" w:sz="4" w:space="0" w:color="auto"/>
              <w:bottom w:val="none" w:sz="4" w:space="0" w:color="000000"/>
              <w:right w:val="none" w:sz="4" w:space="0" w:color="000000"/>
            </w:tcBorders>
          </w:tcPr>
          <w:p w14:paraId="2317FA1E" w14:textId="77777777" w:rsidR="00155EC5" w:rsidRDefault="00155EC5">
            <w:pPr>
              <w:spacing w:before="20" w:after="20"/>
              <w:rPr>
                <w:rFonts w:ascii="Times New Roman" w:hAnsi="Times New Roman" w:cs="Times New Roman"/>
                <w:sz w:val="20"/>
                <w:szCs w:val="20"/>
              </w:rPr>
            </w:pPr>
          </w:p>
        </w:tc>
        <w:tc>
          <w:tcPr>
            <w:tcW w:w="3211" w:type="dxa"/>
            <w:vMerge/>
            <w:vAlign w:val="center"/>
          </w:tcPr>
          <w:p w14:paraId="69E3213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6C820DC" w14:textId="77777777">
        <w:trPr>
          <w:trHeight w:val="57"/>
          <w:jc w:val="center"/>
        </w:trPr>
        <w:tc>
          <w:tcPr>
            <w:tcW w:w="3302" w:type="dxa"/>
            <w:tcBorders>
              <w:top w:val="single" w:sz="4" w:space="0" w:color="auto"/>
              <w:left w:val="none" w:sz="4" w:space="0" w:color="000000"/>
              <w:bottom w:val="none" w:sz="4" w:space="0" w:color="000000"/>
              <w:right w:val="none" w:sz="4" w:space="0" w:color="000000"/>
            </w:tcBorders>
          </w:tcPr>
          <w:p w14:paraId="0ED31C28" w14:textId="77777777" w:rsidR="00155EC5" w:rsidRDefault="00155EC5">
            <w:pPr>
              <w:spacing w:before="20" w:after="20"/>
              <w:jc w:val="both"/>
              <w:rPr>
                <w:rFonts w:ascii="Times New Roman" w:hAnsi="Times New Roman" w:cs="Times New Roman"/>
                <w:sz w:val="20"/>
                <w:szCs w:val="20"/>
              </w:rPr>
            </w:pPr>
          </w:p>
        </w:tc>
        <w:tc>
          <w:tcPr>
            <w:tcW w:w="178" w:type="dxa"/>
          </w:tcPr>
          <w:p w14:paraId="53EBEF8A" w14:textId="77777777" w:rsidR="00155EC5" w:rsidRDefault="00155EC5">
            <w:pPr>
              <w:spacing w:before="20" w:after="20"/>
              <w:rPr>
                <w:rFonts w:ascii="Times New Roman" w:hAnsi="Times New Roman" w:cs="Times New Roman"/>
                <w:sz w:val="20"/>
                <w:szCs w:val="20"/>
              </w:rPr>
            </w:pPr>
          </w:p>
        </w:tc>
        <w:tc>
          <w:tcPr>
            <w:tcW w:w="3211" w:type="dxa"/>
          </w:tcPr>
          <w:p w14:paraId="1D516623" w14:textId="77777777" w:rsidR="00155EC5" w:rsidRDefault="00155EC5">
            <w:pPr>
              <w:spacing w:before="20" w:after="20"/>
              <w:rPr>
                <w:rFonts w:ascii="Times New Roman" w:hAnsi="Times New Roman" w:cs="Times New Roman"/>
                <w:sz w:val="20"/>
                <w:szCs w:val="20"/>
              </w:rPr>
            </w:pPr>
          </w:p>
        </w:tc>
      </w:tr>
      <w:tr w:rsidR="00155EC5" w14:paraId="723EFA95" w14:textId="77777777">
        <w:trPr>
          <w:trHeight w:val="57"/>
          <w:jc w:val="center"/>
        </w:trPr>
        <w:tc>
          <w:tcPr>
            <w:tcW w:w="3302" w:type="dxa"/>
            <w:tcBorders>
              <w:top w:val="none" w:sz="4" w:space="0" w:color="000000"/>
              <w:left w:val="single" w:sz="4" w:space="0" w:color="auto"/>
              <w:bottom w:val="none" w:sz="4" w:space="0" w:color="000000"/>
              <w:right w:val="none" w:sz="4" w:space="0" w:color="000000"/>
            </w:tcBorders>
            <w:shd w:val="clear" w:color="auto" w:fill="D2D2D2"/>
          </w:tcPr>
          <w:p w14:paraId="56A17116" w14:textId="77777777" w:rsidR="00155EC5" w:rsidRDefault="00000000">
            <w:pPr>
              <w:pStyle w:val="afa"/>
              <w:spacing w:before="20" w:after="20"/>
              <w:jc w:val="both"/>
              <w:rPr>
                <w:rFonts w:ascii="Times New Roman" w:eastAsia="PMingLiU" w:hAnsi="Times New Roman" w:cs="Times New Roman"/>
                <w:sz w:val="18"/>
              </w:rPr>
            </w:pPr>
            <w:r>
              <w:rPr>
                <w:rFonts w:ascii="Times New Roman" w:hAnsi="Times New Roman" w:cs="Times New Roman"/>
                <w:b/>
                <w:sz w:val="18"/>
                <w:lang w:val="ru-RU" w:bidi="ru-RU"/>
              </w:rPr>
              <w:t>Удаленный запуск (сервис APP Suite)</w:t>
            </w:r>
          </w:p>
        </w:tc>
        <w:tc>
          <w:tcPr>
            <w:tcW w:w="178" w:type="dxa"/>
          </w:tcPr>
          <w:p w14:paraId="0A7C38AE" w14:textId="77777777" w:rsidR="00155EC5" w:rsidRDefault="00155EC5">
            <w:pPr>
              <w:spacing w:before="20" w:after="20"/>
              <w:rPr>
                <w:rFonts w:ascii="Times New Roman" w:hAnsi="Times New Roman" w:cs="Times New Roman"/>
                <w:sz w:val="20"/>
                <w:szCs w:val="20"/>
              </w:rPr>
            </w:pPr>
          </w:p>
        </w:tc>
        <w:tc>
          <w:tcPr>
            <w:tcW w:w="3211" w:type="dxa"/>
          </w:tcPr>
          <w:p w14:paraId="5A971CF6" w14:textId="77777777" w:rsidR="00155EC5" w:rsidRDefault="00155EC5">
            <w:pPr>
              <w:spacing w:before="20" w:after="20"/>
              <w:rPr>
                <w:rFonts w:ascii="Times New Roman" w:hAnsi="Times New Roman" w:cs="Times New Roman"/>
                <w:sz w:val="20"/>
                <w:szCs w:val="20"/>
              </w:rPr>
            </w:pPr>
          </w:p>
        </w:tc>
      </w:tr>
      <w:tr w:rsidR="00155EC5" w14:paraId="44F9374B" w14:textId="77777777">
        <w:trPr>
          <w:trHeight w:val="57"/>
          <w:jc w:val="center"/>
        </w:trPr>
        <w:tc>
          <w:tcPr>
            <w:tcW w:w="3302" w:type="dxa"/>
            <w:tcBorders>
              <w:top w:val="single" w:sz="4" w:space="0" w:color="auto"/>
              <w:left w:val="none" w:sz="4" w:space="0" w:color="000000"/>
              <w:bottom w:val="none" w:sz="4" w:space="0" w:color="000000"/>
              <w:right w:val="none" w:sz="4" w:space="0" w:color="000000"/>
            </w:tcBorders>
          </w:tcPr>
          <w:p w14:paraId="7520119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При наличии</w:t>
            </w:r>
          </w:p>
          <w:p w14:paraId="6A4F208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Информацию об этой услуге можно найти на сайте.</w:t>
            </w:r>
          </w:p>
          <w:p w14:paraId="789F92B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Подробную информацию см. ниже в документе (работа, настройки и т.д.).</w:t>
            </w:r>
          </w:p>
        </w:tc>
        <w:tc>
          <w:tcPr>
            <w:tcW w:w="178" w:type="dxa"/>
          </w:tcPr>
          <w:p w14:paraId="1CCC4EC0" w14:textId="77777777" w:rsidR="00155EC5" w:rsidRDefault="00155EC5">
            <w:pPr>
              <w:spacing w:before="20" w:after="20"/>
              <w:rPr>
                <w:rFonts w:ascii="Times New Roman" w:hAnsi="Times New Roman" w:cs="Times New Roman"/>
                <w:sz w:val="20"/>
                <w:szCs w:val="20"/>
              </w:rPr>
            </w:pPr>
          </w:p>
        </w:tc>
        <w:tc>
          <w:tcPr>
            <w:tcW w:w="3211" w:type="dxa"/>
          </w:tcPr>
          <w:p w14:paraId="64F5CE53" w14:textId="77777777" w:rsidR="00155EC5" w:rsidRDefault="00155EC5">
            <w:pPr>
              <w:spacing w:before="20" w:after="20"/>
              <w:rPr>
                <w:rFonts w:ascii="Times New Roman" w:hAnsi="Times New Roman" w:cs="Times New Roman"/>
                <w:sz w:val="20"/>
                <w:szCs w:val="20"/>
              </w:rPr>
            </w:pPr>
          </w:p>
        </w:tc>
      </w:tr>
    </w:tbl>
    <w:p w14:paraId="27CB1CBA"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16"/>
        <w:gridCol w:w="221"/>
        <w:gridCol w:w="2131"/>
        <w:gridCol w:w="1142"/>
        <w:gridCol w:w="26"/>
      </w:tblGrid>
      <w:tr w:rsidR="00155EC5" w14:paraId="5C5C630E" w14:textId="77777777">
        <w:trPr>
          <w:gridAfter w:val="1"/>
          <w:trHeight w:val="272"/>
          <w:jc w:val="center"/>
        </w:trPr>
        <w:tc>
          <w:tcPr>
            <w:tcW w:w="3216" w:type="dxa"/>
            <w:shd w:val="clear" w:color="auto" w:fill="656565"/>
            <w:vAlign w:val="bottom"/>
          </w:tcPr>
          <w:p w14:paraId="3619D54D"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Обогрев сидений*</w:t>
            </w:r>
          </w:p>
        </w:tc>
        <w:tc>
          <w:tcPr>
            <w:tcW w:w="221" w:type="dxa"/>
            <w:vMerge w:val="restart"/>
          </w:tcPr>
          <w:p w14:paraId="1818BAA0" w14:textId="77777777" w:rsidR="00155EC5" w:rsidRDefault="00155EC5">
            <w:pPr>
              <w:spacing w:before="20" w:after="20"/>
              <w:rPr>
                <w:rFonts w:ascii="Times New Roman" w:hAnsi="Times New Roman" w:cs="Times New Roman"/>
                <w:sz w:val="20"/>
                <w:szCs w:val="20"/>
              </w:rPr>
            </w:pPr>
          </w:p>
        </w:tc>
        <w:tc>
          <w:tcPr>
            <w:tcW w:w="3273" w:type="dxa"/>
            <w:gridSpan w:val="2"/>
            <w:vMerge w:val="restart"/>
          </w:tcPr>
          <w:p w14:paraId="07BC42D4"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3B71424" wp14:editId="318C8012">
                      <wp:extent cx="1949263" cy="1259457"/>
                      <wp:effectExtent l="19050" t="19050" r="13335" b="17145"/>
                      <wp:docPr id="729"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84"/>
                              <pic:cNvPicPr>
                                <a:picLocks noChangeAspect="1"/>
                              </pic:cNvPicPr>
                            </pic:nvPicPr>
                            <pic:blipFill>
                              <a:blip r:embed="rId1059"/>
                              <a:srcRect l="2922" t="4930" r="2756" b="5108"/>
                              <a:stretch/>
                            </pic:blipFill>
                            <pic:spPr bwMode="auto">
                              <a:xfrm>
                                <a:off x="0" y="0"/>
                                <a:ext cx="1949560" cy="1259649"/>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5" o:spid="_x0000_s865" type="#_x0000_t75" style="width:153.5pt;height:99.2pt;mso-wrap-distance-left:0.0pt;mso-wrap-distance-top:0.0pt;mso-wrap-distance-right:0.0pt;mso-wrap-distance-bottom:0.0pt;" strokecolor="#000000">
                      <v:path textboxrect="0,0,0,0"/>
                      <v:imagedata r:id="rId1060" o:title=""/>
                    </v:shape>
                  </w:pict>
                </mc:Fallback>
              </mc:AlternateContent>
            </w:r>
          </w:p>
        </w:tc>
      </w:tr>
      <w:tr w:rsidR="00155EC5" w14:paraId="5060A500" w14:textId="77777777">
        <w:trPr>
          <w:trHeight w:val="316"/>
          <w:jc w:val="center"/>
        </w:trPr>
        <w:tc>
          <w:tcPr>
            <w:tcW w:w="0" w:type="auto"/>
            <w:vMerge w:val="restart"/>
            <w:shd w:val="clear" w:color="auto" w:fill="FFFFFF" w:themeFill="background1"/>
            <w:vAlign w:val="center"/>
          </w:tcPr>
          <w:p w14:paraId="5F50F816" w14:textId="77777777" w:rsidR="00155EC5" w:rsidRDefault="00000000">
            <w:pPr>
              <w:spacing w:before="20" w:after="20"/>
              <w:rPr>
                <w:rFonts w:ascii="Times New Roman" w:eastAsia="PMingLiU" w:hAnsi="Times New Roman" w:cs="Times New Roman"/>
                <w:color w:val="auto"/>
                <w:sz w:val="20"/>
                <w:szCs w:val="20"/>
                <w:lang w:val="zh-TW" w:eastAsia="zh-TW" w:bidi="zh-TW"/>
              </w:rPr>
            </w:pPr>
            <w:r>
              <w:rPr>
                <w:rFonts w:ascii="Times New Roman" w:hAnsi="Times New Roman" w:cs="Times New Roman"/>
                <w:sz w:val="18"/>
                <w:szCs w:val="20"/>
              </w:rPr>
              <w:t>*: При наличии</w:t>
            </w:r>
          </w:p>
        </w:tc>
        <w:tc>
          <w:tcPr>
            <w:tcW w:w="0" w:type="auto"/>
            <w:vMerge/>
            <w:vAlign w:val="center"/>
          </w:tcPr>
          <w:p w14:paraId="404A4254" w14:textId="77777777" w:rsidR="00155EC5" w:rsidRDefault="00155EC5">
            <w:pPr>
              <w:rPr>
                <w:rFonts w:ascii="Times New Roman" w:hAnsi="Times New Roman" w:cs="Times New Roman"/>
                <w:sz w:val="20"/>
                <w:szCs w:val="20"/>
              </w:rPr>
            </w:pPr>
          </w:p>
        </w:tc>
        <w:tc>
          <w:tcPr>
            <w:tcW w:w="0" w:type="auto"/>
            <w:gridSpan w:val="2"/>
            <w:vMerge/>
            <w:vAlign w:val="center"/>
          </w:tcPr>
          <w:p w14:paraId="7BDF5E4A" w14:textId="77777777" w:rsidR="00155EC5" w:rsidRDefault="00155EC5">
            <w:pPr>
              <w:rPr>
                <w:rFonts w:ascii="Times New Roman" w:hAnsi="Times New Roman" w:cs="Times New Roman"/>
                <w:sz w:val="20"/>
                <w:szCs w:val="20"/>
              </w:rPr>
            </w:pPr>
          </w:p>
        </w:tc>
        <w:tc>
          <w:tcPr>
            <w:tcW w:w="0" w:type="auto"/>
            <w:vAlign w:val="center"/>
          </w:tcPr>
          <w:p w14:paraId="43312B8D" w14:textId="77777777" w:rsidR="00155EC5" w:rsidRDefault="00155EC5">
            <w:pPr>
              <w:rPr>
                <w:rFonts w:ascii="Times New Roman" w:hAnsi="Times New Roman" w:cs="Times New Roman"/>
                <w:sz w:val="20"/>
                <w:szCs w:val="20"/>
              </w:rPr>
            </w:pPr>
          </w:p>
        </w:tc>
      </w:tr>
      <w:tr w:rsidR="00155EC5" w14:paraId="49207E3B" w14:textId="77777777">
        <w:trPr>
          <w:trHeight w:val="57"/>
          <w:jc w:val="center"/>
        </w:trPr>
        <w:tc>
          <w:tcPr>
            <w:tcW w:w="3216" w:type="dxa"/>
            <w:vMerge/>
            <w:shd w:val="clear" w:color="auto" w:fill="FFFFFF" w:themeFill="background1"/>
          </w:tcPr>
          <w:p w14:paraId="26A6D69B" w14:textId="77777777" w:rsidR="00155EC5" w:rsidRDefault="00155EC5">
            <w:pPr>
              <w:spacing w:before="20" w:after="20"/>
              <w:rPr>
                <w:rFonts w:ascii="Times New Roman" w:hAnsi="Times New Roman" w:cs="Times New Roman"/>
                <w:sz w:val="20"/>
                <w:szCs w:val="20"/>
              </w:rPr>
            </w:pPr>
          </w:p>
        </w:tc>
        <w:tc>
          <w:tcPr>
            <w:tcW w:w="221" w:type="dxa"/>
            <w:vMerge w:val="restart"/>
          </w:tcPr>
          <w:p w14:paraId="6983B779" w14:textId="77777777" w:rsidR="00155EC5" w:rsidRDefault="00155EC5">
            <w:pPr>
              <w:spacing w:before="20" w:after="20"/>
              <w:rPr>
                <w:rFonts w:ascii="Times New Roman" w:hAnsi="Times New Roman" w:cs="Times New Roman"/>
                <w:sz w:val="20"/>
                <w:szCs w:val="20"/>
              </w:rPr>
            </w:pPr>
          </w:p>
        </w:tc>
        <w:tc>
          <w:tcPr>
            <w:tcW w:w="0" w:type="auto"/>
            <w:gridSpan w:val="2"/>
            <w:vMerge/>
            <w:vAlign w:val="center"/>
          </w:tcPr>
          <w:p w14:paraId="7D227B83" w14:textId="77777777" w:rsidR="00155EC5" w:rsidRDefault="00155EC5">
            <w:pPr>
              <w:rPr>
                <w:rFonts w:ascii="Times New Roman" w:hAnsi="Times New Roman" w:cs="Times New Roman"/>
                <w:sz w:val="20"/>
                <w:szCs w:val="20"/>
              </w:rPr>
            </w:pPr>
          </w:p>
        </w:tc>
        <w:tc>
          <w:tcPr>
            <w:tcW w:w="0" w:type="auto"/>
            <w:vAlign w:val="center"/>
          </w:tcPr>
          <w:p w14:paraId="2EE959A3" w14:textId="77777777" w:rsidR="00155EC5" w:rsidRDefault="00155EC5">
            <w:pPr>
              <w:rPr>
                <w:rFonts w:eastAsia="PMingLiU"/>
                <w:color w:val="auto"/>
                <w:sz w:val="20"/>
                <w:szCs w:val="20"/>
                <w:lang w:eastAsia="ru-RU" w:bidi="ar-SA"/>
              </w:rPr>
            </w:pPr>
          </w:p>
        </w:tc>
      </w:tr>
      <w:tr w:rsidR="00155EC5" w14:paraId="01F51B19" w14:textId="77777777">
        <w:trPr>
          <w:trHeight w:val="57"/>
          <w:jc w:val="center"/>
        </w:trPr>
        <w:tc>
          <w:tcPr>
            <w:tcW w:w="3216" w:type="dxa"/>
            <w:tcBorders>
              <w:bottom w:val="single" w:sz="4" w:space="0" w:color="auto"/>
            </w:tcBorders>
            <w:shd w:val="clear" w:color="auto" w:fill="E6E6E6"/>
          </w:tcPr>
          <w:p w14:paraId="7E978A3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Подогрев сидений обогревает обивку сидений.</w:t>
            </w:r>
          </w:p>
        </w:tc>
        <w:tc>
          <w:tcPr>
            <w:tcW w:w="0" w:type="auto"/>
            <w:vMerge/>
            <w:vAlign w:val="center"/>
          </w:tcPr>
          <w:p w14:paraId="169EC963" w14:textId="77777777" w:rsidR="00155EC5" w:rsidRDefault="00155EC5">
            <w:pPr>
              <w:rPr>
                <w:rFonts w:ascii="Times New Roman" w:hAnsi="Times New Roman" w:cs="Times New Roman"/>
                <w:sz w:val="20"/>
                <w:szCs w:val="20"/>
              </w:rPr>
            </w:pPr>
          </w:p>
        </w:tc>
        <w:tc>
          <w:tcPr>
            <w:tcW w:w="0" w:type="auto"/>
            <w:gridSpan w:val="2"/>
            <w:vMerge/>
            <w:vAlign w:val="center"/>
          </w:tcPr>
          <w:p w14:paraId="64A0873F" w14:textId="77777777" w:rsidR="00155EC5" w:rsidRDefault="00155EC5">
            <w:pPr>
              <w:rPr>
                <w:rFonts w:ascii="Times New Roman" w:hAnsi="Times New Roman" w:cs="Times New Roman"/>
                <w:sz w:val="20"/>
                <w:szCs w:val="20"/>
              </w:rPr>
            </w:pPr>
          </w:p>
        </w:tc>
        <w:tc>
          <w:tcPr>
            <w:tcW w:w="0" w:type="auto"/>
            <w:vAlign w:val="center"/>
          </w:tcPr>
          <w:p w14:paraId="7D716322" w14:textId="77777777" w:rsidR="00155EC5" w:rsidRDefault="00155EC5">
            <w:pPr>
              <w:rPr>
                <w:rFonts w:eastAsia="PMingLiU"/>
                <w:color w:val="auto"/>
                <w:sz w:val="20"/>
                <w:szCs w:val="20"/>
                <w:lang w:eastAsia="ru-RU" w:bidi="ar-SA"/>
              </w:rPr>
            </w:pPr>
          </w:p>
        </w:tc>
      </w:tr>
      <w:tr w:rsidR="00155EC5" w14:paraId="17C1CDDE" w14:textId="77777777">
        <w:trPr>
          <w:trHeight w:val="279"/>
          <w:jc w:val="center"/>
        </w:trPr>
        <w:tc>
          <w:tcPr>
            <w:tcW w:w="3216" w:type="dxa"/>
            <w:vMerge w:val="restart"/>
            <w:tcBorders>
              <w:top w:val="single" w:sz="4" w:space="0" w:color="auto"/>
              <w:left w:val="single" w:sz="4" w:space="0" w:color="auto"/>
              <w:bottom w:val="single" w:sz="4" w:space="0" w:color="auto"/>
              <w:right w:val="single" w:sz="4" w:space="0" w:color="auto"/>
            </w:tcBorders>
            <w:shd w:val="clear" w:color="auto" w:fill="FAD5E6"/>
            <w:vAlign w:val="bottom"/>
          </w:tcPr>
          <w:p w14:paraId="331D386B" w14:textId="77777777" w:rsidR="00155EC5" w:rsidRDefault="00000000">
            <w:pPr>
              <w:pStyle w:val="afa"/>
              <w:spacing w:before="20" w:after="20"/>
              <w:ind w:left="360"/>
              <w:rPr>
                <w:rFonts w:ascii="Times New Roman" w:hAnsi="Times New Roman" w:cs="Times New Roman"/>
              </w:rPr>
            </w:pPr>
            <w:r>
              <w:rPr>
                <w:noProof/>
                <w:lang w:val="ru-RU" w:eastAsia="ru-RU" w:bidi="ar-SA"/>
              </w:rPr>
              <mc:AlternateContent>
                <mc:Choice Requires="wpg">
                  <w:drawing>
                    <wp:inline distT="0" distB="0" distL="0" distR="0" wp14:anchorId="761A07F4" wp14:editId="5FB01E8A">
                      <wp:extent cx="274694" cy="198755"/>
                      <wp:effectExtent l="0" t="0" r="0" b="0"/>
                      <wp:docPr id="730" name="Рисунок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6" o:spid="_x0000_s86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0" w:type="auto"/>
            <w:vMerge/>
            <w:tcBorders>
              <w:left w:val="single" w:sz="4" w:space="0" w:color="auto"/>
            </w:tcBorders>
            <w:vAlign w:val="center"/>
          </w:tcPr>
          <w:p w14:paraId="030A2C68" w14:textId="77777777" w:rsidR="00155EC5" w:rsidRDefault="00155EC5">
            <w:pPr>
              <w:rPr>
                <w:rFonts w:ascii="Times New Roman" w:hAnsi="Times New Roman" w:cs="Times New Roman"/>
                <w:sz w:val="20"/>
                <w:szCs w:val="20"/>
              </w:rPr>
            </w:pPr>
          </w:p>
        </w:tc>
        <w:tc>
          <w:tcPr>
            <w:tcW w:w="0" w:type="auto"/>
            <w:gridSpan w:val="2"/>
            <w:vMerge/>
            <w:vAlign w:val="center"/>
          </w:tcPr>
          <w:p w14:paraId="3856397E" w14:textId="77777777" w:rsidR="00155EC5" w:rsidRDefault="00155EC5">
            <w:pPr>
              <w:rPr>
                <w:rFonts w:ascii="Times New Roman" w:hAnsi="Times New Roman" w:cs="Times New Roman"/>
                <w:sz w:val="20"/>
                <w:szCs w:val="20"/>
              </w:rPr>
            </w:pPr>
          </w:p>
        </w:tc>
        <w:tc>
          <w:tcPr>
            <w:tcW w:w="0" w:type="auto"/>
            <w:vAlign w:val="center"/>
          </w:tcPr>
          <w:p w14:paraId="5EE87AF4" w14:textId="77777777" w:rsidR="00155EC5" w:rsidRDefault="00155EC5">
            <w:pPr>
              <w:rPr>
                <w:rFonts w:eastAsia="PMingLiU"/>
                <w:color w:val="auto"/>
                <w:sz w:val="20"/>
                <w:szCs w:val="20"/>
                <w:lang w:eastAsia="ru-RU" w:bidi="ar-SA"/>
              </w:rPr>
            </w:pPr>
          </w:p>
        </w:tc>
      </w:tr>
      <w:tr w:rsidR="00155EC5" w14:paraId="17231542" w14:textId="77777777">
        <w:trPr>
          <w:trHeight w:val="316"/>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1036E5B"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Merge/>
            <w:tcBorders>
              <w:left w:val="single" w:sz="4" w:space="0" w:color="auto"/>
            </w:tcBorders>
            <w:vAlign w:val="center"/>
          </w:tcPr>
          <w:p w14:paraId="7BAD4F14" w14:textId="77777777" w:rsidR="00155EC5" w:rsidRDefault="00155EC5">
            <w:pPr>
              <w:rPr>
                <w:rFonts w:ascii="Times New Roman" w:hAnsi="Times New Roman" w:cs="Times New Roman"/>
                <w:sz w:val="20"/>
                <w:szCs w:val="20"/>
              </w:rPr>
            </w:pPr>
          </w:p>
        </w:tc>
        <w:tc>
          <w:tcPr>
            <w:tcW w:w="0" w:type="auto"/>
            <w:gridSpan w:val="2"/>
            <w:vMerge/>
            <w:vAlign w:val="center"/>
          </w:tcPr>
          <w:p w14:paraId="42BFB10C" w14:textId="77777777" w:rsidR="00155EC5" w:rsidRDefault="00155EC5">
            <w:pPr>
              <w:rPr>
                <w:rFonts w:ascii="Times New Roman" w:hAnsi="Times New Roman" w:cs="Times New Roman"/>
                <w:sz w:val="20"/>
                <w:szCs w:val="20"/>
              </w:rPr>
            </w:pPr>
          </w:p>
        </w:tc>
        <w:tc>
          <w:tcPr>
            <w:tcW w:w="0" w:type="auto"/>
            <w:vAlign w:val="center"/>
          </w:tcPr>
          <w:p w14:paraId="4EF7E543" w14:textId="77777777" w:rsidR="00155EC5" w:rsidRDefault="00155EC5">
            <w:pPr>
              <w:rPr>
                <w:rFonts w:ascii="Times New Roman" w:hAnsi="Times New Roman" w:cs="Times New Roman"/>
              </w:rPr>
            </w:pPr>
          </w:p>
        </w:tc>
      </w:tr>
      <w:tr w:rsidR="00155EC5" w14:paraId="43A4FDB6" w14:textId="77777777">
        <w:trPr>
          <w:trHeight w:val="279"/>
          <w:jc w:val="center"/>
        </w:trPr>
        <w:tc>
          <w:tcPr>
            <w:tcW w:w="3216" w:type="dxa"/>
            <w:vMerge w:val="restart"/>
            <w:tcBorders>
              <w:top w:val="single" w:sz="4" w:space="0" w:color="auto"/>
              <w:left w:val="single" w:sz="4" w:space="0" w:color="auto"/>
              <w:bottom w:val="single" w:sz="4" w:space="0" w:color="auto"/>
              <w:right w:val="single" w:sz="4" w:space="0" w:color="auto"/>
            </w:tcBorders>
          </w:tcPr>
          <w:p w14:paraId="37F33741" w14:textId="77777777" w:rsidR="00155EC5" w:rsidRDefault="00000000">
            <w:pPr>
              <w:pStyle w:val="afa"/>
              <w:tabs>
                <w:tab w:val="left" w:pos="178"/>
              </w:tabs>
              <w:spacing w:before="20" w:after="20"/>
              <w:rPr>
                <w:rFonts w:ascii="Times New Roman" w:hAnsi="Times New Roman" w:cs="Times New Roman"/>
                <w:color w:val="auto"/>
                <w:sz w:val="18"/>
              </w:rPr>
            </w:pPr>
            <w:r>
              <w:rPr>
                <w:sz w:val="18"/>
              </w:rPr>
              <w:t>■</w:t>
            </w:r>
            <w:r>
              <w:rPr>
                <w:rFonts w:ascii="Times New Roman" w:hAnsi="Times New Roman" w:cs="Times New Roman"/>
                <w:b/>
                <w:sz w:val="18"/>
                <w:lang w:val="ru-RU" w:bidi="ru-RU"/>
              </w:rPr>
              <w:t>Во избежание ожогов</w:t>
            </w:r>
          </w:p>
          <w:p w14:paraId="089B8DE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включенном обогреве следует быть осторожным лицам перечисленных ниже категорий:</w:t>
            </w:r>
          </w:p>
          <w:p w14:paraId="529EE5B3" w14:textId="77777777" w:rsidR="00155EC5" w:rsidRDefault="00000000">
            <w:pPr>
              <w:pStyle w:val="afa"/>
              <w:numPr>
                <w:ilvl w:val="0"/>
                <w:numId w:val="17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Младенцы, маленькие дети, пожилые, больные и инвалиды</w:t>
            </w:r>
          </w:p>
          <w:p w14:paraId="34DEF29F" w14:textId="77777777" w:rsidR="00155EC5" w:rsidRDefault="00000000">
            <w:pPr>
              <w:pStyle w:val="afa"/>
              <w:numPr>
                <w:ilvl w:val="0"/>
                <w:numId w:val="17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Люди с чувствительной кожей</w:t>
            </w:r>
          </w:p>
          <w:p w14:paraId="680E9B7F" w14:textId="77777777" w:rsidR="00155EC5" w:rsidRDefault="00000000">
            <w:pPr>
              <w:pStyle w:val="afa"/>
              <w:numPr>
                <w:ilvl w:val="0"/>
                <w:numId w:val="17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Уставшие люди</w:t>
            </w:r>
          </w:p>
          <w:p w14:paraId="137039E5" w14:textId="77777777" w:rsidR="00155EC5" w:rsidRDefault="00000000">
            <w:pPr>
              <w:pStyle w:val="afa"/>
              <w:numPr>
                <w:ilvl w:val="0"/>
                <w:numId w:val="177"/>
              </w:numPr>
              <w:tabs>
                <w:tab w:val="left" w:pos="178"/>
              </w:tabs>
              <w:spacing w:before="20" w:after="20"/>
              <w:rPr>
                <w:rFonts w:ascii="Times New Roman" w:hAnsi="Times New Roman" w:cs="Times New Roman"/>
              </w:rPr>
            </w:pPr>
            <w:r>
              <w:rPr>
                <w:rFonts w:ascii="Times New Roman" w:hAnsi="Times New Roman" w:cs="Times New Roman"/>
                <w:sz w:val="18"/>
                <w:lang w:val="ru-RU" w:bidi="ru-RU"/>
              </w:rPr>
              <w:t>Лица, находящиеся в состоянии алкогольного опьянения или принявшие лекарства, вызывающие сонливость (снотворное, Противопростудные и т.п.)</w:t>
            </w:r>
          </w:p>
        </w:tc>
        <w:tc>
          <w:tcPr>
            <w:tcW w:w="0" w:type="auto"/>
            <w:vMerge/>
            <w:tcBorders>
              <w:left w:val="single" w:sz="4" w:space="0" w:color="auto"/>
            </w:tcBorders>
            <w:vAlign w:val="center"/>
          </w:tcPr>
          <w:p w14:paraId="5369C91A" w14:textId="77777777" w:rsidR="00155EC5" w:rsidRDefault="00155EC5">
            <w:pPr>
              <w:rPr>
                <w:rFonts w:ascii="Times New Roman" w:hAnsi="Times New Roman" w:cs="Times New Roman"/>
                <w:sz w:val="20"/>
                <w:szCs w:val="20"/>
              </w:rPr>
            </w:pPr>
          </w:p>
        </w:tc>
        <w:tc>
          <w:tcPr>
            <w:tcW w:w="0" w:type="auto"/>
            <w:gridSpan w:val="2"/>
            <w:vMerge/>
            <w:vAlign w:val="center"/>
          </w:tcPr>
          <w:p w14:paraId="1C54CC28" w14:textId="77777777" w:rsidR="00155EC5" w:rsidRDefault="00155EC5">
            <w:pPr>
              <w:rPr>
                <w:rFonts w:ascii="Times New Roman" w:hAnsi="Times New Roman" w:cs="Times New Roman"/>
                <w:sz w:val="20"/>
                <w:szCs w:val="20"/>
              </w:rPr>
            </w:pPr>
          </w:p>
        </w:tc>
        <w:tc>
          <w:tcPr>
            <w:tcW w:w="0" w:type="auto"/>
            <w:vAlign w:val="center"/>
          </w:tcPr>
          <w:p w14:paraId="7C28C89C" w14:textId="77777777" w:rsidR="00155EC5" w:rsidRDefault="00155EC5">
            <w:pPr>
              <w:rPr>
                <w:rFonts w:eastAsia="PMingLiU"/>
                <w:color w:val="auto"/>
                <w:sz w:val="20"/>
                <w:szCs w:val="20"/>
                <w:lang w:eastAsia="ru-RU" w:bidi="ar-SA"/>
              </w:rPr>
            </w:pPr>
          </w:p>
        </w:tc>
      </w:tr>
      <w:tr w:rsidR="00155EC5" w14:paraId="73688F39" w14:textId="77777777">
        <w:trPr>
          <w:trHeight w:val="316"/>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BA5FE78" w14:textId="77777777" w:rsidR="00155EC5" w:rsidRDefault="00155EC5">
            <w:pPr>
              <w:rPr>
                <w:rFonts w:ascii="Times New Roman" w:eastAsia="SimSun" w:hAnsi="Times New Roman" w:cs="Times New Roman"/>
                <w:color w:val="auto"/>
                <w:sz w:val="20"/>
                <w:szCs w:val="20"/>
                <w:lang w:val="zh-TW" w:eastAsia="zh-TW" w:bidi="zh-TW"/>
              </w:rPr>
            </w:pPr>
          </w:p>
        </w:tc>
        <w:tc>
          <w:tcPr>
            <w:tcW w:w="3494" w:type="dxa"/>
            <w:gridSpan w:val="3"/>
            <w:vMerge w:val="restart"/>
            <w:tcBorders>
              <w:left w:val="single" w:sz="4" w:space="0" w:color="auto"/>
              <w:bottom w:val="none" w:sz="4" w:space="0" w:color="000000"/>
              <w:right w:val="none" w:sz="4" w:space="0" w:color="000000"/>
            </w:tcBorders>
            <w:vAlign w:val="center"/>
          </w:tcPr>
          <w:p w14:paraId="1A2002C9" w14:textId="77777777" w:rsidR="00155EC5" w:rsidRDefault="00000000">
            <w:pPr>
              <w:pStyle w:val="afa"/>
              <w:spacing w:before="20" w:after="20"/>
              <w:ind w:left="313"/>
              <w:rPr>
                <w:rFonts w:ascii="Times New Roman" w:hAnsi="Times New Roman" w:cs="Times New Roman"/>
                <w:sz w:val="18"/>
              </w:rPr>
            </w:pPr>
            <w:r>
              <w:rPr>
                <w:rFonts w:ascii="Times New Roman" w:hAnsi="Times New Roman" w:cs="Times New Roman"/>
                <w:sz w:val="18"/>
                <w:lang w:val="ru-RU" w:bidi="ru-RU"/>
              </w:rPr>
              <w:t xml:space="preserve">1 ИЛИ ОПЕЧАТКА ИЛИ РАСПОЗНАНО КРИВО, </w:t>
            </w:r>
          </w:p>
          <w:p w14:paraId="59178D8B" w14:textId="77777777" w:rsidR="00155EC5" w:rsidRDefault="00000000">
            <w:pPr>
              <w:pStyle w:val="afa"/>
              <w:spacing w:before="20" w:after="20"/>
              <w:ind w:left="313"/>
              <w:rPr>
                <w:rFonts w:ascii="Times New Roman" w:hAnsi="Times New Roman" w:cs="Times New Roman"/>
                <w:sz w:val="18"/>
              </w:rPr>
            </w:pPr>
            <w:r>
              <w:rPr>
                <w:rFonts w:ascii="Times New Roman" w:hAnsi="Times New Roman" w:cs="Times New Roman"/>
                <w:sz w:val="18"/>
                <w:lang w:val="ru-RU" w:bidi="ru-RU"/>
              </w:rPr>
              <w:t>2 Низкая температура</w:t>
            </w:r>
          </w:p>
          <w:p w14:paraId="779DF3FF" w14:textId="77777777" w:rsidR="00155EC5" w:rsidRDefault="00000000">
            <w:pPr>
              <w:pStyle w:val="afa"/>
              <w:spacing w:before="20" w:after="20"/>
              <w:ind w:left="313"/>
              <w:rPr>
                <w:rFonts w:ascii="Times New Roman" w:hAnsi="Times New Roman" w:cs="Times New Roman"/>
                <w:sz w:val="18"/>
              </w:rPr>
            </w:pPr>
            <w:r>
              <w:rPr>
                <w:rFonts w:ascii="Times New Roman" w:hAnsi="Times New Roman" w:cs="Times New Roman"/>
                <w:sz w:val="18"/>
                <w:lang w:val="ru-RU" w:bidi="ru-RU"/>
              </w:rPr>
              <w:t>Когда обогреватель сиденья включен, на переключателе обогревателя сиденья загорается индикатор.</w:t>
            </w:r>
          </w:p>
          <w:p w14:paraId="01A66A10" w14:textId="77777777" w:rsidR="00155EC5" w:rsidRDefault="00000000">
            <w:pPr>
              <w:pStyle w:val="afa"/>
              <w:spacing w:before="20" w:after="20"/>
              <w:ind w:left="313"/>
              <w:rPr>
                <w:rFonts w:ascii="Times New Roman" w:hAnsi="Times New Roman" w:cs="Times New Roman"/>
                <w:sz w:val="18"/>
              </w:rPr>
            </w:pPr>
            <w:r>
              <w:rPr>
                <w:rFonts w:ascii="Times New Roman" w:hAnsi="Times New Roman" w:cs="Times New Roman"/>
                <w:sz w:val="18"/>
                <w:lang w:val="ru-RU" w:bidi="ru-RU"/>
              </w:rPr>
              <w:t>Когда он не используется, установите переключатель в нейтральное положение. Индикаторная лампа гаснет.</w:t>
            </w:r>
          </w:p>
          <w:p w14:paraId="683F94FE" w14:textId="77777777" w:rsidR="00155EC5" w:rsidRDefault="00000000">
            <w:pPr>
              <w:pStyle w:val="afa"/>
              <w:spacing w:before="20" w:after="20"/>
              <w:ind w:left="313"/>
              <w:rPr>
                <w:rFonts w:ascii="Times New Roman" w:hAnsi="Times New Roman" w:cs="Times New Roman"/>
                <w:sz w:val="18"/>
              </w:rPr>
            </w:pPr>
            <w:r>
              <w:rPr>
                <w:sz w:val="18"/>
              </w:rPr>
              <w:t>■</w:t>
            </w:r>
            <w:r>
              <w:rPr>
                <w:rFonts w:ascii="Times New Roman" w:hAnsi="Times New Roman" w:cs="Times New Roman"/>
                <w:color w:val="808080"/>
                <w:sz w:val="18"/>
                <w:lang w:val="ru-RU" w:bidi="ru-RU"/>
              </w:rPr>
              <w:t>Условия работы</w:t>
            </w:r>
          </w:p>
          <w:p w14:paraId="6A43C26B" w14:textId="77777777" w:rsidR="00155EC5" w:rsidRDefault="00000000">
            <w:pPr>
              <w:pStyle w:val="afa"/>
              <w:spacing w:before="20" w:after="20"/>
              <w:ind w:left="313"/>
              <w:rPr>
                <w:rFonts w:ascii="Times New Roman" w:hAnsi="Times New Roman" w:cs="Times New Roman"/>
              </w:rPr>
            </w:pPr>
            <w:r>
              <w:rPr>
                <w:rFonts w:ascii="Times New Roman" w:hAnsi="Times New Roman" w:cs="Times New Roman"/>
                <w:sz w:val="18"/>
                <w:lang w:val="ru-RU" w:bidi="ru-RU"/>
              </w:rPr>
              <w:t>Обогрев сиденья можно использовать, когда переключатель двигателя находится в положении ON.</w:t>
            </w:r>
          </w:p>
        </w:tc>
        <w:tc>
          <w:tcPr>
            <w:tcW w:w="0" w:type="auto"/>
            <w:vAlign w:val="center"/>
          </w:tcPr>
          <w:p w14:paraId="448668A0" w14:textId="77777777" w:rsidR="00155EC5" w:rsidRDefault="00155EC5">
            <w:pPr>
              <w:rPr>
                <w:rFonts w:eastAsia="PMingLiU"/>
                <w:color w:val="auto"/>
                <w:sz w:val="20"/>
                <w:szCs w:val="20"/>
                <w:lang w:eastAsia="ru-RU" w:bidi="ar-SA"/>
              </w:rPr>
            </w:pPr>
          </w:p>
        </w:tc>
      </w:tr>
      <w:tr w:rsidR="00155EC5" w14:paraId="2B0CFF9F" w14:textId="77777777">
        <w:trPr>
          <w:trHeight w:val="316"/>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D4B7A64" w14:textId="77777777" w:rsidR="00155EC5" w:rsidRDefault="00155EC5">
            <w:pPr>
              <w:rPr>
                <w:rFonts w:ascii="Times New Roman" w:eastAsia="SimSun" w:hAnsi="Times New Roman" w:cs="Times New Roman"/>
                <w:color w:val="auto"/>
                <w:sz w:val="20"/>
                <w:szCs w:val="20"/>
                <w:lang w:val="zh-TW" w:eastAsia="zh-TW" w:bidi="zh-TW"/>
              </w:rPr>
            </w:pPr>
          </w:p>
        </w:tc>
        <w:tc>
          <w:tcPr>
            <w:tcW w:w="0" w:type="auto"/>
            <w:gridSpan w:val="3"/>
            <w:vMerge/>
            <w:tcBorders>
              <w:left w:val="single" w:sz="4" w:space="0" w:color="auto"/>
              <w:bottom w:val="none" w:sz="4" w:space="0" w:color="000000"/>
              <w:right w:val="none" w:sz="4" w:space="0" w:color="000000"/>
            </w:tcBorders>
            <w:vAlign w:val="center"/>
          </w:tcPr>
          <w:p w14:paraId="23A30B66"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40F8FCF4" w14:textId="77777777" w:rsidR="00155EC5" w:rsidRDefault="00155EC5">
            <w:pPr>
              <w:rPr>
                <w:rFonts w:ascii="Times New Roman" w:hAnsi="Times New Roman" w:cs="Times New Roman"/>
              </w:rPr>
            </w:pPr>
          </w:p>
        </w:tc>
      </w:tr>
      <w:tr w:rsidR="00155EC5" w14:paraId="3A9BA922" w14:textId="77777777">
        <w:trPr>
          <w:trHeight w:val="57"/>
          <w:jc w:val="center"/>
        </w:trPr>
        <w:tc>
          <w:tcPr>
            <w:tcW w:w="3216" w:type="dxa"/>
            <w:tcBorders>
              <w:top w:val="single" w:sz="4" w:space="0" w:color="auto"/>
              <w:left w:val="none" w:sz="4" w:space="0" w:color="000000"/>
              <w:bottom w:val="single" w:sz="4" w:space="0" w:color="auto"/>
              <w:right w:val="none" w:sz="4" w:space="0" w:color="000000"/>
            </w:tcBorders>
          </w:tcPr>
          <w:p w14:paraId="2CB74E94" w14:textId="77777777" w:rsidR="00155EC5" w:rsidRDefault="00155EC5">
            <w:pPr>
              <w:spacing w:before="20" w:after="20"/>
              <w:rPr>
                <w:rFonts w:ascii="Times New Roman" w:hAnsi="Times New Roman" w:cs="Times New Roman"/>
                <w:sz w:val="20"/>
                <w:szCs w:val="20"/>
                <w:lang w:eastAsia="zh-TW"/>
              </w:rPr>
            </w:pPr>
          </w:p>
        </w:tc>
        <w:tc>
          <w:tcPr>
            <w:tcW w:w="0" w:type="auto"/>
            <w:gridSpan w:val="3"/>
            <w:vMerge/>
            <w:tcBorders>
              <w:left w:val="none" w:sz="4" w:space="0" w:color="000000"/>
              <w:bottom w:val="none" w:sz="4" w:space="0" w:color="000000"/>
              <w:right w:val="none" w:sz="4" w:space="0" w:color="000000"/>
            </w:tcBorders>
            <w:vAlign w:val="center"/>
          </w:tcPr>
          <w:p w14:paraId="0F4E591D"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4BBD5CBD" w14:textId="77777777" w:rsidR="00155EC5" w:rsidRDefault="00155EC5">
            <w:pPr>
              <w:rPr>
                <w:rFonts w:eastAsia="PMingLiU"/>
                <w:color w:val="auto"/>
                <w:sz w:val="20"/>
                <w:szCs w:val="20"/>
                <w:lang w:eastAsia="ru-RU" w:bidi="ar-SA"/>
              </w:rPr>
            </w:pPr>
          </w:p>
        </w:tc>
      </w:tr>
      <w:tr w:rsidR="00155EC5" w14:paraId="23321E9E" w14:textId="77777777">
        <w:trPr>
          <w:trHeight w:val="57"/>
          <w:jc w:val="center"/>
        </w:trPr>
        <w:tc>
          <w:tcPr>
            <w:tcW w:w="3216" w:type="dxa"/>
            <w:tcBorders>
              <w:top w:val="single" w:sz="4" w:space="0" w:color="auto"/>
              <w:left w:val="single" w:sz="4" w:space="0" w:color="auto"/>
              <w:bottom w:val="single" w:sz="4" w:space="0" w:color="auto"/>
              <w:right w:val="single" w:sz="4" w:space="0" w:color="auto"/>
            </w:tcBorders>
            <w:vAlign w:val="bottom"/>
          </w:tcPr>
          <w:p w14:paraId="00B45B77"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02907A90" wp14:editId="7BBAA566">
                      <wp:extent cx="237409" cy="178102"/>
                      <wp:effectExtent l="0" t="0" r="0" b="0"/>
                      <wp:docPr id="731" name="Рисунок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7" o:spid="_x0000_s86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0" w:type="auto"/>
            <w:gridSpan w:val="3"/>
            <w:vMerge/>
            <w:tcBorders>
              <w:left w:val="single" w:sz="4" w:space="0" w:color="auto"/>
              <w:bottom w:val="none" w:sz="4" w:space="0" w:color="000000"/>
              <w:right w:val="none" w:sz="4" w:space="0" w:color="000000"/>
            </w:tcBorders>
            <w:vAlign w:val="center"/>
          </w:tcPr>
          <w:p w14:paraId="22259D1A"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1808C31E" w14:textId="77777777" w:rsidR="00155EC5" w:rsidRDefault="00155EC5">
            <w:pPr>
              <w:rPr>
                <w:rFonts w:eastAsia="PMingLiU"/>
                <w:color w:val="auto"/>
                <w:sz w:val="20"/>
                <w:szCs w:val="20"/>
                <w:lang w:eastAsia="ru-RU" w:bidi="ar-SA"/>
              </w:rPr>
            </w:pPr>
          </w:p>
        </w:tc>
      </w:tr>
      <w:tr w:rsidR="00155EC5" w14:paraId="49DF46F0" w14:textId="77777777">
        <w:trPr>
          <w:trHeight w:val="57"/>
          <w:jc w:val="center"/>
        </w:trPr>
        <w:tc>
          <w:tcPr>
            <w:tcW w:w="3216" w:type="dxa"/>
            <w:vMerge w:val="restart"/>
            <w:tcBorders>
              <w:top w:val="single" w:sz="4" w:space="0" w:color="auto"/>
              <w:left w:val="single" w:sz="4" w:space="0" w:color="auto"/>
              <w:bottom w:val="single" w:sz="4" w:space="0" w:color="auto"/>
              <w:right w:val="single" w:sz="4" w:space="0" w:color="auto"/>
            </w:tcBorders>
          </w:tcPr>
          <w:p w14:paraId="54CD64E2"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Во избежание повреждения обогревателей сидений</w:t>
            </w:r>
          </w:p>
          <w:p w14:paraId="66A40D4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помещайте на сиденье тяжелые предметы с неровной поверхностью и не втыкайте в него острые предметы (иголки, гвозди и т.п.).</w:t>
            </w:r>
          </w:p>
          <w:p w14:paraId="3E9D3BFF"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Во избежание разрядки аккумуляторной батареи</w:t>
            </w:r>
          </w:p>
          <w:p w14:paraId="3113871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используйте эти функции, когда двигатель не работает.</w:t>
            </w:r>
          </w:p>
        </w:tc>
        <w:tc>
          <w:tcPr>
            <w:tcW w:w="221" w:type="dxa"/>
            <w:vMerge w:val="restart"/>
            <w:tcBorders>
              <w:left w:val="single" w:sz="4" w:space="0" w:color="auto"/>
            </w:tcBorders>
          </w:tcPr>
          <w:p w14:paraId="55336FCD" w14:textId="77777777" w:rsidR="00155EC5" w:rsidRDefault="00155EC5">
            <w:pPr>
              <w:spacing w:before="20" w:after="20"/>
              <w:rPr>
                <w:rFonts w:ascii="Times New Roman" w:hAnsi="Times New Roman" w:cs="Times New Roman"/>
                <w:sz w:val="20"/>
                <w:szCs w:val="20"/>
              </w:rPr>
            </w:pPr>
          </w:p>
        </w:tc>
        <w:tc>
          <w:tcPr>
            <w:tcW w:w="3273" w:type="dxa"/>
            <w:gridSpan w:val="2"/>
            <w:tcBorders>
              <w:top w:val="single" w:sz="4" w:space="0" w:color="auto"/>
              <w:left w:val="single" w:sz="4" w:space="0" w:color="auto"/>
              <w:bottom w:val="none" w:sz="4" w:space="0" w:color="000000"/>
              <w:right w:val="single" w:sz="4" w:space="0" w:color="auto"/>
            </w:tcBorders>
            <w:shd w:val="clear" w:color="auto" w:fill="FAD5E6"/>
          </w:tcPr>
          <w:p w14:paraId="3154E683"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42683803" wp14:editId="3339A288">
                      <wp:extent cx="274694" cy="198755"/>
                      <wp:effectExtent l="0" t="0" r="0" b="0"/>
                      <wp:docPr id="732" name="Рисунок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8" o:spid="_x0000_s86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0" w:type="auto"/>
            <w:vAlign w:val="center"/>
          </w:tcPr>
          <w:p w14:paraId="211BFDAB" w14:textId="77777777" w:rsidR="00155EC5" w:rsidRDefault="00155EC5">
            <w:pPr>
              <w:rPr>
                <w:rFonts w:eastAsia="PMingLiU"/>
                <w:color w:val="auto"/>
                <w:sz w:val="20"/>
                <w:szCs w:val="20"/>
                <w:lang w:eastAsia="ru-RU" w:bidi="ar-SA"/>
              </w:rPr>
            </w:pPr>
          </w:p>
        </w:tc>
      </w:tr>
      <w:tr w:rsidR="00155EC5" w14:paraId="78D5D8BF" w14:textId="77777777">
        <w:trPr>
          <w:trHeight w:val="316"/>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5B13969"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Merge/>
            <w:tcBorders>
              <w:left w:val="single" w:sz="4" w:space="0" w:color="auto"/>
            </w:tcBorders>
            <w:vAlign w:val="center"/>
          </w:tcPr>
          <w:p w14:paraId="4AF42AEA" w14:textId="77777777" w:rsidR="00155EC5" w:rsidRDefault="00155EC5">
            <w:pPr>
              <w:rPr>
                <w:rFonts w:ascii="Times New Roman" w:hAnsi="Times New Roman" w:cs="Times New Roman"/>
                <w:sz w:val="20"/>
                <w:szCs w:val="20"/>
              </w:rPr>
            </w:pPr>
          </w:p>
        </w:tc>
        <w:tc>
          <w:tcPr>
            <w:tcW w:w="3273" w:type="dxa"/>
            <w:gridSpan w:val="2"/>
            <w:vMerge w:val="restart"/>
            <w:tcBorders>
              <w:top w:val="single" w:sz="4" w:space="0" w:color="auto"/>
              <w:left w:val="single" w:sz="4" w:space="0" w:color="auto"/>
              <w:bottom w:val="none" w:sz="4" w:space="0" w:color="000000"/>
              <w:right w:val="single" w:sz="4" w:space="0" w:color="auto"/>
            </w:tcBorders>
          </w:tcPr>
          <w:p w14:paraId="141F2E93" w14:textId="77777777" w:rsidR="00155EC5" w:rsidRDefault="00000000">
            <w:pPr>
              <w:pStyle w:val="afa"/>
              <w:tabs>
                <w:tab w:val="left" w:pos="182"/>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Во избежание перегрева и лёгких ожогов</w:t>
            </w:r>
          </w:p>
          <w:p w14:paraId="0B4A6F8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При использовании обогрева сидений соблюдайте следующие меры предосторожности: </w:t>
            </w:r>
          </w:p>
          <w:p w14:paraId="41A57BBD" w14:textId="77777777" w:rsidR="00155EC5" w:rsidRDefault="00000000">
            <w:pPr>
              <w:pStyle w:val="afa"/>
              <w:numPr>
                <w:ilvl w:val="0"/>
                <w:numId w:val="178"/>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Не накрывайте сиденье одеялом или подушкой во время использования обогрева сиденья.</w:t>
            </w:r>
          </w:p>
          <w:p w14:paraId="0488D882" w14:textId="77777777" w:rsidR="00155EC5" w:rsidRDefault="00000000">
            <w:pPr>
              <w:pStyle w:val="afa"/>
              <w:numPr>
                <w:ilvl w:val="0"/>
                <w:numId w:val="178"/>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Не используйте обогрев сидений без необходимости.</w:t>
            </w:r>
          </w:p>
        </w:tc>
        <w:tc>
          <w:tcPr>
            <w:tcW w:w="0" w:type="auto"/>
            <w:vAlign w:val="center"/>
          </w:tcPr>
          <w:p w14:paraId="10E69459" w14:textId="77777777" w:rsidR="00155EC5" w:rsidRDefault="00155EC5">
            <w:pPr>
              <w:rPr>
                <w:rFonts w:eastAsia="PMingLiU"/>
                <w:color w:val="auto"/>
                <w:sz w:val="20"/>
                <w:szCs w:val="20"/>
                <w:lang w:eastAsia="ru-RU" w:bidi="ar-SA"/>
              </w:rPr>
            </w:pPr>
          </w:p>
        </w:tc>
      </w:tr>
      <w:tr w:rsidR="00155EC5" w14:paraId="7A73AA0E" w14:textId="77777777">
        <w:trPr>
          <w:trHeight w:val="57"/>
          <w:jc w:val="center"/>
        </w:trPr>
        <w:tc>
          <w:tcPr>
            <w:tcW w:w="3216" w:type="dxa"/>
            <w:tcBorders>
              <w:top w:val="single" w:sz="4" w:space="0" w:color="auto"/>
              <w:left w:val="none" w:sz="4" w:space="0" w:color="000000"/>
              <w:bottom w:val="none" w:sz="4" w:space="0" w:color="000000"/>
              <w:right w:val="none" w:sz="4" w:space="0" w:color="000000"/>
            </w:tcBorders>
          </w:tcPr>
          <w:p w14:paraId="3EE8FCFD" w14:textId="77777777" w:rsidR="00155EC5" w:rsidRDefault="00155EC5">
            <w:pPr>
              <w:spacing w:before="20" w:after="20"/>
              <w:rPr>
                <w:rFonts w:ascii="Times New Roman" w:hAnsi="Times New Roman" w:cs="Times New Roman"/>
                <w:sz w:val="20"/>
                <w:szCs w:val="20"/>
              </w:rPr>
            </w:pPr>
          </w:p>
        </w:tc>
        <w:tc>
          <w:tcPr>
            <w:tcW w:w="0" w:type="auto"/>
            <w:vMerge/>
            <w:vAlign w:val="center"/>
          </w:tcPr>
          <w:p w14:paraId="0B3E5B71" w14:textId="77777777" w:rsidR="00155EC5" w:rsidRDefault="00155EC5">
            <w:pPr>
              <w:rPr>
                <w:rFonts w:ascii="Times New Roman" w:hAnsi="Times New Roman" w:cs="Times New Roman"/>
                <w:sz w:val="20"/>
                <w:szCs w:val="20"/>
              </w:rPr>
            </w:pPr>
          </w:p>
        </w:tc>
        <w:tc>
          <w:tcPr>
            <w:tcW w:w="0" w:type="auto"/>
            <w:gridSpan w:val="2"/>
            <w:vMerge/>
            <w:tcBorders>
              <w:top w:val="single" w:sz="4" w:space="0" w:color="auto"/>
              <w:left w:val="single" w:sz="4" w:space="0" w:color="auto"/>
              <w:bottom w:val="none" w:sz="4" w:space="0" w:color="000000"/>
              <w:right w:val="single" w:sz="4" w:space="0" w:color="auto"/>
            </w:tcBorders>
            <w:vAlign w:val="center"/>
          </w:tcPr>
          <w:p w14:paraId="7246B63F"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1DCA7192" w14:textId="77777777" w:rsidR="00155EC5" w:rsidRDefault="00155EC5">
            <w:pPr>
              <w:rPr>
                <w:rFonts w:eastAsia="PMingLiU"/>
                <w:color w:val="auto"/>
                <w:sz w:val="20"/>
                <w:szCs w:val="20"/>
                <w:lang w:eastAsia="ru-RU" w:bidi="ar-SA"/>
              </w:rPr>
            </w:pPr>
          </w:p>
        </w:tc>
      </w:tr>
      <w:tr w:rsidR="00155EC5" w14:paraId="2E47378B" w14:textId="77777777">
        <w:trPr>
          <w:trHeight w:val="64"/>
          <w:jc w:val="center"/>
        </w:trPr>
        <w:tc>
          <w:tcPr>
            <w:tcW w:w="3216" w:type="dxa"/>
            <w:vMerge w:val="restart"/>
            <w:shd w:val="clear" w:color="auto" w:fill="D2D2D2"/>
            <w:vAlign w:val="bottom"/>
          </w:tcPr>
          <w:p w14:paraId="424FC7E2"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Управление подогревом сидений</w:t>
            </w:r>
          </w:p>
        </w:tc>
        <w:tc>
          <w:tcPr>
            <w:tcW w:w="221" w:type="dxa"/>
          </w:tcPr>
          <w:p w14:paraId="09B3F90E" w14:textId="77777777" w:rsidR="00155EC5" w:rsidRDefault="00155EC5">
            <w:pPr>
              <w:spacing w:before="20" w:after="20"/>
              <w:rPr>
                <w:rFonts w:ascii="Times New Roman" w:hAnsi="Times New Roman" w:cs="Times New Roman"/>
                <w:sz w:val="20"/>
                <w:szCs w:val="20"/>
              </w:rPr>
            </w:pPr>
          </w:p>
        </w:tc>
        <w:tc>
          <w:tcPr>
            <w:tcW w:w="0" w:type="auto"/>
            <w:gridSpan w:val="2"/>
            <w:vMerge/>
            <w:tcBorders>
              <w:top w:val="single" w:sz="4" w:space="0" w:color="auto"/>
              <w:left w:val="single" w:sz="4" w:space="0" w:color="auto"/>
              <w:bottom w:val="none" w:sz="4" w:space="0" w:color="000000"/>
              <w:right w:val="single" w:sz="4" w:space="0" w:color="auto"/>
            </w:tcBorders>
            <w:vAlign w:val="center"/>
          </w:tcPr>
          <w:p w14:paraId="58663A4B"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64D72F87" w14:textId="77777777" w:rsidR="00155EC5" w:rsidRDefault="00155EC5">
            <w:pPr>
              <w:rPr>
                <w:rFonts w:eastAsia="PMingLiU"/>
                <w:color w:val="auto"/>
                <w:sz w:val="20"/>
                <w:szCs w:val="20"/>
                <w:lang w:eastAsia="ru-RU" w:bidi="ar-SA"/>
              </w:rPr>
            </w:pPr>
          </w:p>
        </w:tc>
      </w:tr>
      <w:tr w:rsidR="00155EC5" w14:paraId="5426CDBE" w14:textId="77777777">
        <w:trPr>
          <w:trHeight w:val="64"/>
          <w:jc w:val="center"/>
        </w:trPr>
        <w:tc>
          <w:tcPr>
            <w:tcW w:w="0" w:type="auto"/>
            <w:vMerge/>
            <w:vAlign w:val="center"/>
          </w:tcPr>
          <w:p w14:paraId="7D2A9FBE" w14:textId="77777777" w:rsidR="00155EC5" w:rsidRDefault="00155EC5">
            <w:pPr>
              <w:rPr>
                <w:rFonts w:ascii="Times New Roman" w:eastAsia="SimSun" w:hAnsi="Times New Roman" w:cs="Times New Roman"/>
                <w:color w:val="auto"/>
                <w:sz w:val="20"/>
                <w:szCs w:val="20"/>
                <w:lang w:val="zh-TW" w:eastAsia="zh-TW" w:bidi="zh-TW"/>
              </w:rPr>
            </w:pPr>
          </w:p>
        </w:tc>
        <w:tc>
          <w:tcPr>
            <w:tcW w:w="221" w:type="dxa"/>
          </w:tcPr>
          <w:p w14:paraId="673F2A77" w14:textId="77777777" w:rsidR="00155EC5" w:rsidRDefault="00155EC5">
            <w:pPr>
              <w:spacing w:before="20" w:after="20"/>
              <w:rPr>
                <w:rFonts w:ascii="Times New Roman" w:hAnsi="Times New Roman" w:cs="Times New Roman"/>
                <w:sz w:val="20"/>
                <w:szCs w:val="20"/>
              </w:rPr>
            </w:pPr>
          </w:p>
        </w:tc>
        <w:tc>
          <w:tcPr>
            <w:tcW w:w="2131" w:type="dxa"/>
            <w:tcBorders>
              <w:top w:val="single" w:sz="4" w:space="0" w:color="auto"/>
              <w:left w:val="none" w:sz="4" w:space="0" w:color="000000"/>
              <w:bottom w:val="none" w:sz="4" w:space="0" w:color="000000"/>
              <w:right w:val="none" w:sz="4" w:space="0" w:color="000000"/>
            </w:tcBorders>
          </w:tcPr>
          <w:p w14:paraId="7D4D0D8A" w14:textId="77777777" w:rsidR="00155EC5" w:rsidRDefault="00155EC5">
            <w:pPr>
              <w:spacing w:before="20" w:after="20"/>
              <w:rPr>
                <w:rFonts w:ascii="Times New Roman" w:hAnsi="Times New Roman" w:cs="Times New Roman"/>
                <w:sz w:val="20"/>
                <w:szCs w:val="20"/>
              </w:rPr>
            </w:pPr>
          </w:p>
        </w:tc>
        <w:tc>
          <w:tcPr>
            <w:tcW w:w="1142" w:type="dxa"/>
            <w:tcBorders>
              <w:top w:val="single" w:sz="4" w:space="0" w:color="auto"/>
              <w:left w:val="none" w:sz="4" w:space="0" w:color="000000"/>
              <w:bottom w:val="none" w:sz="4" w:space="0" w:color="000000"/>
              <w:right w:val="none" w:sz="4" w:space="0" w:color="000000"/>
            </w:tcBorders>
          </w:tcPr>
          <w:p w14:paraId="100D6012" w14:textId="77777777" w:rsidR="00155EC5" w:rsidRDefault="00155EC5">
            <w:pPr>
              <w:spacing w:before="20" w:after="20"/>
              <w:rPr>
                <w:rFonts w:ascii="Times New Roman" w:hAnsi="Times New Roman" w:cs="Times New Roman"/>
                <w:sz w:val="20"/>
                <w:szCs w:val="20"/>
              </w:rPr>
            </w:pPr>
          </w:p>
        </w:tc>
        <w:tc>
          <w:tcPr>
            <w:tcW w:w="0" w:type="auto"/>
            <w:vAlign w:val="center"/>
          </w:tcPr>
          <w:p w14:paraId="6C2B4C9B" w14:textId="77777777" w:rsidR="00155EC5" w:rsidRDefault="00155EC5">
            <w:pPr>
              <w:rPr>
                <w:rFonts w:eastAsia="PMingLiU"/>
                <w:color w:val="auto"/>
                <w:sz w:val="20"/>
                <w:szCs w:val="20"/>
                <w:lang w:eastAsia="ru-RU" w:bidi="ar-SA"/>
              </w:rPr>
            </w:pPr>
          </w:p>
        </w:tc>
      </w:tr>
      <w:tr w:rsidR="00155EC5" w14:paraId="1EE0BF30" w14:textId="77777777">
        <w:trPr>
          <w:trHeight w:val="57"/>
          <w:jc w:val="center"/>
        </w:trPr>
        <w:tc>
          <w:tcPr>
            <w:tcW w:w="3216" w:type="dxa"/>
            <w:tcBorders>
              <w:top w:val="single" w:sz="4" w:space="0" w:color="auto"/>
              <w:left w:val="none" w:sz="4" w:space="0" w:color="000000"/>
              <w:bottom w:val="none" w:sz="4" w:space="0" w:color="000000"/>
              <w:right w:val="none" w:sz="4" w:space="0" w:color="000000"/>
            </w:tcBorders>
            <w:vAlign w:val="bottom"/>
          </w:tcPr>
          <w:p w14:paraId="6FAFE08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Включение/выключение обогрева сидений</w:t>
            </w:r>
          </w:p>
        </w:tc>
        <w:tc>
          <w:tcPr>
            <w:tcW w:w="221" w:type="dxa"/>
          </w:tcPr>
          <w:p w14:paraId="49460B43" w14:textId="77777777" w:rsidR="00155EC5" w:rsidRDefault="00155EC5">
            <w:pPr>
              <w:spacing w:before="20" w:after="20"/>
              <w:rPr>
                <w:rFonts w:ascii="Times New Roman" w:hAnsi="Times New Roman" w:cs="Times New Roman"/>
                <w:sz w:val="20"/>
                <w:szCs w:val="20"/>
              </w:rPr>
            </w:pPr>
          </w:p>
        </w:tc>
        <w:tc>
          <w:tcPr>
            <w:tcW w:w="2131" w:type="dxa"/>
          </w:tcPr>
          <w:p w14:paraId="1F2AF05E" w14:textId="77777777" w:rsidR="00155EC5" w:rsidRDefault="00155EC5">
            <w:pPr>
              <w:spacing w:before="20" w:after="20"/>
              <w:rPr>
                <w:rFonts w:ascii="Times New Roman" w:hAnsi="Times New Roman" w:cs="Times New Roman"/>
                <w:sz w:val="20"/>
                <w:szCs w:val="20"/>
              </w:rPr>
            </w:pPr>
          </w:p>
        </w:tc>
        <w:tc>
          <w:tcPr>
            <w:tcW w:w="1142" w:type="dxa"/>
          </w:tcPr>
          <w:p w14:paraId="4D54169F" w14:textId="77777777" w:rsidR="00155EC5" w:rsidRDefault="00155EC5">
            <w:pPr>
              <w:spacing w:before="20" w:after="20"/>
              <w:rPr>
                <w:rFonts w:ascii="Times New Roman" w:hAnsi="Times New Roman" w:cs="Times New Roman"/>
                <w:sz w:val="20"/>
                <w:szCs w:val="20"/>
              </w:rPr>
            </w:pPr>
          </w:p>
        </w:tc>
        <w:tc>
          <w:tcPr>
            <w:tcW w:w="0" w:type="auto"/>
            <w:vAlign w:val="center"/>
          </w:tcPr>
          <w:p w14:paraId="2DF4AEC0" w14:textId="77777777" w:rsidR="00155EC5" w:rsidRDefault="00155EC5">
            <w:pPr>
              <w:rPr>
                <w:rFonts w:eastAsia="PMingLiU"/>
                <w:color w:val="auto"/>
                <w:sz w:val="20"/>
                <w:szCs w:val="20"/>
                <w:lang w:eastAsia="ru-RU" w:bidi="ar-SA"/>
              </w:rPr>
            </w:pPr>
          </w:p>
        </w:tc>
      </w:tr>
    </w:tbl>
    <w:p w14:paraId="2F135A32" w14:textId="77777777" w:rsidR="00155EC5" w:rsidRDefault="00155EC5">
      <w:pPr>
        <w:rPr>
          <w:rFonts w:ascii="Times New Roman" w:hAnsi="Times New Roman" w:cs="Times New Roman"/>
          <w:sz w:val="18"/>
          <w:szCs w:val="20"/>
        </w:rPr>
      </w:pPr>
    </w:p>
    <w:p w14:paraId="14780E21" w14:textId="77777777" w:rsidR="00155EC5" w:rsidRDefault="00155EC5">
      <w:pPr>
        <w:rPr>
          <w:rFonts w:ascii="Times New Roman" w:hAnsi="Times New Roman" w:cs="Times New Roman"/>
          <w:sz w:val="18"/>
          <w:szCs w:val="20"/>
        </w:rPr>
        <w:sectPr w:rsidR="00155EC5">
          <w:headerReference w:type="even" r:id="rId1061"/>
          <w:headerReference w:type="default" r:id="rId1062"/>
          <w:pgSz w:w="11907" w:h="16840"/>
          <w:pgMar w:top="2835" w:right="2552" w:bottom="2268" w:left="2552" w:header="2552" w:footer="567" w:gutter="0"/>
          <w:cols w:space="720"/>
          <w:docGrid w:linePitch="360"/>
        </w:sectPr>
      </w:pPr>
    </w:p>
    <w:tbl>
      <w:tblPr>
        <w:tblW w:w="0" w:type="auto"/>
        <w:tblLayout w:type="fixed"/>
        <w:tblCellMar>
          <w:left w:w="10" w:type="dxa"/>
          <w:right w:w="10" w:type="dxa"/>
        </w:tblCellMar>
        <w:tblLook w:val="04A0" w:firstRow="1" w:lastRow="0" w:firstColumn="1" w:lastColumn="0" w:noHBand="0" w:noVBand="1"/>
      </w:tblPr>
      <w:tblGrid>
        <w:gridCol w:w="6706"/>
      </w:tblGrid>
      <w:tr w:rsidR="00155EC5" w14:paraId="3456E4A6" w14:textId="77777777">
        <w:trPr>
          <w:trHeight w:val="57"/>
        </w:trPr>
        <w:tc>
          <w:tcPr>
            <w:tcW w:w="6706" w:type="dxa"/>
            <w:shd w:val="clear" w:color="auto" w:fill="656565"/>
          </w:tcPr>
          <w:p w14:paraId="5CC2B2EC" w14:textId="77777777" w:rsidR="00155EC5" w:rsidRDefault="00000000">
            <w:pPr>
              <w:pStyle w:val="afa"/>
              <w:shd w:val="clear" w:color="auto" w:fill="656565"/>
              <w:spacing w:before="20" w:after="20"/>
              <w:ind w:firstLine="360"/>
              <w:rPr>
                <w:rFonts w:ascii="Times New Roman" w:hAnsi="Times New Roman" w:cs="Times New Roman"/>
              </w:rPr>
            </w:pPr>
            <w:r>
              <w:rPr>
                <w:rFonts w:ascii="Times New Roman" w:hAnsi="Times New Roman" w:cs="Times New Roman"/>
                <w:b/>
                <w:color w:val="FFFFFF"/>
                <w:sz w:val="18"/>
                <w:lang w:val="ru-RU" w:bidi="ru-RU"/>
              </w:rPr>
              <w:lastRenderedPageBreak/>
              <w:t>Перечень приборов освещения салона</w:t>
            </w:r>
          </w:p>
        </w:tc>
      </w:tr>
      <w:tr w:rsidR="00155EC5" w14:paraId="678925CF" w14:textId="77777777">
        <w:trPr>
          <w:trHeight w:val="57"/>
        </w:trPr>
        <w:tc>
          <w:tcPr>
            <w:tcW w:w="6706" w:type="dxa"/>
          </w:tcPr>
          <w:p w14:paraId="048E70C7" w14:textId="77777777" w:rsidR="00155EC5" w:rsidRDefault="00155EC5">
            <w:pPr>
              <w:spacing w:before="20" w:after="20"/>
              <w:rPr>
                <w:rFonts w:ascii="Times New Roman" w:hAnsi="Times New Roman" w:cs="Times New Roman"/>
                <w:sz w:val="20"/>
                <w:szCs w:val="20"/>
              </w:rPr>
            </w:pPr>
          </w:p>
        </w:tc>
      </w:tr>
      <w:tr w:rsidR="00155EC5" w14:paraId="23A71AD7" w14:textId="77777777">
        <w:trPr>
          <w:trHeight w:val="57"/>
        </w:trPr>
        <w:tc>
          <w:tcPr>
            <w:tcW w:w="6706" w:type="dxa"/>
            <w:tcBorders>
              <w:top w:val="none" w:sz="4" w:space="0" w:color="000000"/>
              <w:left w:val="none" w:sz="4" w:space="0" w:color="000000"/>
              <w:bottom w:val="single" w:sz="4" w:space="0" w:color="auto"/>
              <w:right w:val="none" w:sz="4" w:space="0" w:color="000000"/>
            </w:tcBorders>
            <w:shd w:val="clear" w:color="auto" w:fill="D2D2D2"/>
          </w:tcPr>
          <w:p w14:paraId="137C53CA"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Места расположения приборов освещения салона</w:t>
            </w:r>
          </w:p>
        </w:tc>
      </w:tr>
    </w:tbl>
    <w:p w14:paraId="5CBD7542" w14:textId="77777777" w:rsidR="00155EC5" w:rsidRDefault="00000000">
      <w:pPr>
        <w:pStyle w:val="53"/>
        <w:rPr>
          <w:rFonts w:ascii="Times New Roman" w:eastAsia="PMingLiU" w:hAnsi="Times New Roman" w:cs="Times New Roman"/>
          <w:color w:val="231F20"/>
          <w:sz w:val="18"/>
          <w:szCs w:val="20"/>
        </w:rPr>
      </w:pPr>
      <w:r>
        <w:rPr>
          <w:rFonts w:ascii="Times New Roman" w:hAnsi="Times New Roman" w:cs="Times New Roman"/>
          <w:noProof/>
          <w:sz w:val="20"/>
          <w:szCs w:val="20"/>
          <w:lang w:val="ru-RU" w:eastAsia="ru-RU" w:bidi="ar-SA"/>
        </w:rPr>
        <mc:AlternateContent>
          <mc:Choice Requires="wpg">
            <w:drawing>
              <wp:inline distT="0" distB="0" distL="0" distR="0" wp14:anchorId="451D1445" wp14:editId="079F853E">
                <wp:extent cx="4124325" cy="2752725"/>
                <wp:effectExtent l="0" t="0" r="0" b="0"/>
                <wp:docPr id="733"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85"/>
                        <pic:cNvPicPr>
                          <a:picLocks noChangeAspect="1"/>
                        </pic:cNvPicPr>
                      </pic:nvPicPr>
                      <pic:blipFill>
                        <a:blip r:embed="rId1063"/>
                        <a:stretch/>
                      </pic:blipFill>
                      <pic:spPr bwMode="auto">
                        <a:xfrm>
                          <a:off x="0" y="0"/>
                          <a:ext cx="4124325" cy="27527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9" o:spid="_x0000_s869" type="#_x0000_t75" style="width:324.8pt;height:216.8pt;mso-wrap-distance-left:0.0pt;mso-wrap-distance-top:0.0pt;mso-wrap-distance-right:0.0pt;mso-wrap-distance-bottom:0.0pt;" stroked="f">
                <v:path textboxrect="0,0,0,0"/>
                <v:imagedata r:id="rId1064" o:title=""/>
              </v:shape>
            </w:pict>
          </mc:Fallback>
        </mc:AlternateContent>
      </w:r>
    </w:p>
    <w:p w14:paraId="6B4845EE" w14:textId="77777777" w:rsidR="00155EC5" w:rsidRDefault="00000000">
      <w:pPr>
        <w:pStyle w:val="53"/>
        <w:numPr>
          <w:ilvl w:val="0"/>
          <w:numId w:val="269"/>
        </w:numPr>
        <w:rPr>
          <w:rFonts w:ascii="Times New Roman" w:hAnsi="Times New Roman" w:cs="Times New Roman"/>
          <w:color w:val="auto"/>
          <w:sz w:val="18"/>
          <w:szCs w:val="20"/>
        </w:rPr>
      </w:pPr>
      <w:r>
        <w:rPr>
          <w:rFonts w:ascii="Times New Roman" w:hAnsi="Times New Roman" w:cs="Times New Roman"/>
          <w:sz w:val="18"/>
          <w:szCs w:val="20"/>
          <w:lang w:val="ru-RU" w:bidi="ru-RU"/>
        </w:rPr>
        <w:t>Фонари освещения салона (стр. 240)</w:t>
      </w:r>
    </w:p>
    <w:p w14:paraId="4EAFBD50" w14:textId="77777777" w:rsidR="00155EC5" w:rsidRDefault="00000000">
      <w:pPr>
        <w:pStyle w:val="53"/>
        <w:numPr>
          <w:ilvl w:val="0"/>
          <w:numId w:val="269"/>
        </w:numPr>
        <w:rPr>
          <w:rFonts w:ascii="Times New Roman" w:hAnsi="Times New Roman" w:cs="Times New Roman"/>
          <w:sz w:val="18"/>
          <w:szCs w:val="20"/>
        </w:rPr>
      </w:pPr>
      <w:r>
        <w:rPr>
          <w:rFonts w:ascii="Times New Roman" w:hAnsi="Times New Roman" w:cs="Times New Roman"/>
          <w:sz w:val="18"/>
          <w:szCs w:val="20"/>
          <w:lang w:val="ru-RU" w:bidi="ru-RU"/>
        </w:rPr>
        <w:t>Передние фонари освещения салона/фонари персонального освещения (стр. 239, 240)</w:t>
      </w:r>
    </w:p>
    <w:p w14:paraId="46FE77A9" w14:textId="77777777" w:rsidR="00155EC5" w:rsidRDefault="00000000">
      <w:pPr>
        <w:pStyle w:val="53"/>
        <w:numPr>
          <w:ilvl w:val="0"/>
          <w:numId w:val="269"/>
        </w:numPr>
        <w:rPr>
          <w:rFonts w:ascii="Times New Roman" w:hAnsi="Times New Roman" w:cs="Times New Roman"/>
          <w:sz w:val="18"/>
          <w:szCs w:val="20"/>
        </w:rPr>
      </w:pPr>
      <w:r>
        <w:rPr>
          <w:rFonts w:ascii="Times New Roman" w:hAnsi="Times New Roman" w:cs="Times New Roman"/>
          <w:color w:val="231F20"/>
          <w:sz w:val="18"/>
          <w:szCs w:val="20"/>
          <w:lang w:val="ru-RU" w:bidi="ru-RU"/>
        </w:rPr>
        <w:t>Фонари освещения ниши для ног (при наличии)</w:t>
      </w:r>
    </w:p>
    <w:p w14:paraId="2B4160D1" w14:textId="77777777" w:rsidR="00155EC5" w:rsidRDefault="00000000">
      <w:pPr>
        <w:pStyle w:val="53"/>
        <w:numPr>
          <w:ilvl w:val="0"/>
          <w:numId w:val="269"/>
        </w:numPr>
        <w:rPr>
          <w:rFonts w:ascii="Times New Roman" w:hAnsi="Times New Roman" w:cs="Times New Roman"/>
          <w:sz w:val="18"/>
          <w:szCs w:val="20"/>
        </w:rPr>
      </w:pPr>
      <w:r>
        <w:rPr>
          <w:rFonts w:ascii="Times New Roman" w:hAnsi="Times New Roman" w:cs="Times New Roman"/>
          <w:color w:val="231F20"/>
          <w:sz w:val="18"/>
          <w:szCs w:val="20"/>
          <w:lang w:val="ru-RU" w:bidi="ru-RU"/>
        </w:rPr>
        <w:t>Подсветка передних держателей стаканов (при наличии)</w:t>
      </w:r>
    </w:p>
    <w:p w14:paraId="062C0447" w14:textId="77777777" w:rsidR="00155EC5" w:rsidRDefault="00000000">
      <w:pPr>
        <w:pStyle w:val="43"/>
        <w:ind w:left="360"/>
        <w:rPr>
          <w:rFonts w:ascii="Times New Roman" w:hAnsi="Times New Roman" w:cs="Times New Roman"/>
          <w:sz w:val="18"/>
        </w:rPr>
      </w:pPr>
      <w:r>
        <w:rPr>
          <w:rFonts w:ascii="Times New Roman" w:hAnsi="Times New Roman" w:cs="Times New Roman"/>
          <w:sz w:val="18"/>
          <w:lang w:val="ru-RU" w:bidi="ru-RU"/>
        </w:rPr>
        <w:t xml:space="preserve">*: Эти фонари включаются, когда двери не заперты. </w:t>
      </w:r>
    </w:p>
    <w:p w14:paraId="61ACBCCE" w14:textId="77777777" w:rsidR="00155EC5" w:rsidRDefault="00000000">
      <w:pPr>
        <w:pStyle w:val="43"/>
        <w:ind w:firstLine="360"/>
        <w:rPr>
          <w:rFonts w:ascii="Times New Roman" w:hAnsi="Times New Roman" w:cs="Times New Roman"/>
          <w:sz w:val="18"/>
        </w:rPr>
      </w:pPr>
      <w:r>
        <w:rPr>
          <w:rFonts w:ascii="Times New Roman" w:hAnsi="Times New Roman" w:cs="Times New Roman"/>
          <w:sz w:val="18"/>
          <w:lang w:val="ru-RU" w:bidi="ru-RU"/>
        </w:rPr>
        <w:t>При переводе рычага управления передач в положение, отличное от Р, яркость этих фонарей снижается.</w:t>
      </w:r>
    </w:p>
    <w:p w14:paraId="3AD420B3" w14:textId="77777777" w:rsidR="00155EC5" w:rsidRDefault="00155EC5">
      <w:pPr>
        <w:rPr>
          <w:rFonts w:ascii="Times New Roman" w:hAnsi="Times New Roman" w:cs="Times New Roman"/>
          <w:sz w:val="18"/>
          <w:szCs w:val="20"/>
          <w:lang w:eastAsia="zh-TW"/>
        </w:rPr>
      </w:pPr>
    </w:p>
    <w:p w14:paraId="76F74226" w14:textId="77777777" w:rsidR="00155EC5" w:rsidRDefault="00155EC5">
      <w:pPr>
        <w:rPr>
          <w:rFonts w:ascii="Times New Roman" w:hAnsi="Times New Roman" w:cs="Times New Roman"/>
          <w:sz w:val="18"/>
          <w:szCs w:val="20"/>
          <w:lang w:eastAsia="zh-TW"/>
        </w:rPr>
      </w:pPr>
    </w:p>
    <w:tbl>
      <w:tblPr>
        <w:tblW w:w="0" w:type="auto"/>
        <w:tblLayout w:type="fixed"/>
        <w:tblCellMar>
          <w:left w:w="10" w:type="dxa"/>
          <w:right w:w="10" w:type="dxa"/>
        </w:tblCellMar>
        <w:tblLook w:val="04A0" w:firstRow="1" w:lastRow="0" w:firstColumn="1" w:lastColumn="0" w:noHBand="0" w:noVBand="1"/>
      </w:tblPr>
      <w:tblGrid>
        <w:gridCol w:w="3206"/>
        <w:gridCol w:w="211"/>
        <w:gridCol w:w="3422"/>
      </w:tblGrid>
      <w:tr w:rsidR="00155EC5" w14:paraId="55557E10" w14:textId="77777777">
        <w:trPr>
          <w:trHeight w:val="57"/>
        </w:trPr>
        <w:tc>
          <w:tcPr>
            <w:tcW w:w="3206" w:type="dxa"/>
            <w:shd w:val="clear" w:color="auto" w:fill="D2D2D2"/>
          </w:tcPr>
          <w:p w14:paraId="06B1A4D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Управление приборами освещения салона</w:t>
            </w:r>
          </w:p>
        </w:tc>
        <w:tc>
          <w:tcPr>
            <w:tcW w:w="211" w:type="dxa"/>
          </w:tcPr>
          <w:p w14:paraId="680CA6E3" w14:textId="77777777" w:rsidR="00155EC5" w:rsidRDefault="00155EC5">
            <w:pPr>
              <w:spacing w:before="20" w:after="20"/>
              <w:rPr>
                <w:rFonts w:ascii="Times New Roman" w:hAnsi="Times New Roman" w:cs="Times New Roman"/>
                <w:sz w:val="20"/>
                <w:szCs w:val="20"/>
              </w:rPr>
            </w:pPr>
          </w:p>
        </w:tc>
        <w:tc>
          <w:tcPr>
            <w:tcW w:w="3422" w:type="dxa"/>
            <w:vMerge w:val="restart"/>
            <w:tcBorders>
              <w:left w:val="none" w:sz="4" w:space="0" w:color="000000"/>
              <w:bottom w:val="none" w:sz="4" w:space="0" w:color="000000"/>
              <w:right w:val="none" w:sz="4" w:space="0" w:color="000000"/>
            </w:tcBorders>
            <w:textDirection w:val="tbRlV"/>
          </w:tcPr>
          <w:p w14:paraId="486B3ED0"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DC75DC3" wp14:editId="3464CB32">
                      <wp:extent cx="2076450" cy="1371600"/>
                      <wp:effectExtent l="0" t="0" r="0" b="0"/>
                      <wp:docPr id="734"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86"/>
                              <pic:cNvPicPr>
                                <a:picLocks noChangeAspect="1"/>
                              </pic:cNvPicPr>
                            </pic:nvPicPr>
                            <pic:blipFill>
                              <a:blip r:embed="rId1065"/>
                              <a:stretch/>
                            </pic:blipFill>
                            <pic:spPr bwMode="auto">
                              <a:xfrm>
                                <a:off x="0" y="0"/>
                                <a:ext cx="2076450" cy="13716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0" o:spid="_x0000_s870" type="#_x0000_t75" style="width:163.5pt;height:108.0pt;mso-wrap-distance-left:0.0pt;mso-wrap-distance-top:0.0pt;mso-wrap-distance-right:0.0pt;mso-wrap-distance-bottom:0.0pt;" stroked="f">
                      <v:path textboxrect="0,0,0,0"/>
                      <v:imagedata r:id="rId1066" o:title=""/>
                    </v:shape>
                  </w:pict>
                </mc:Fallback>
              </mc:AlternateContent>
            </w:r>
          </w:p>
        </w:tc>
      </w:tr>
      <w:tr w:rsidR="00155EC5" w14:paraId="3FD52204" w14:textId="77777777">
        <w:trPr>
          <w:trHeight w:val="1811"/>
        </w:trPr>
        <w:tc>
          <w:tcPr>
            <w:tcW w:w="3206" w:type="dxa"/>
            <w:tcBorders>
              <w:top w:val="single" w:sz="4" w:space="0" w:color="auto"/>
              <w:left w:val="none" w:sz="4" w:space="0" w:color="000000"/>
              <w:bottom w:val="none" w:sz="4" w:space="0" w:color="000000"/>
              <w:right w:val="none" w:sz="4" w:space="0" w:color="000000"/>
            </w:tcBorders>
          </w:tcPr>
          <w:p w14:paraId="4BD2171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Фонари освещения передней части салона</w:t>
            </w:r>
          </w:p>
          <w:p w14:paraId="55CD6B3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Включение/выключение фонарей</w:t>
            </w:r>
          </w:p>
        </w:tc>
        <w:tc>
          <w:tcPr>
            <w:tcW w:w="211" w:type="dxa"/>
          </w:tcPr>
          <w:p w14:paraId="4496A885" w14:textId="77777777" w:rsidR="00155EC5" w:rsidRDefault="00155EC5">
            <w:pPr>
              <w:spacing w:before="20" w:after="20"/>
              <w:rPr>
                <w:rFonts w:ascii="Times New Roman" w:hAnsi="Times New Roman" w:cs="Times New Roman"/>
                <w:sz w:val="20"/>
                <w:szCs w:val="20"/>
              </w:rPr>
            </w:pPr>
          </w:p>
        </w:tc>
        <w:tc>
          <w:tcPr>
            <w:tcW w:w="3422" w:type="dxa"/>
            <w:vMerge/>
            <w:tcBorders>
              <w:left w:val="none" w:sz="4" w:space="0" w:color="000000"/>
              <w:bottom w:val="none" w:sz="4" w:space="0" w:color="000000"/>
              <w:right w:val="none" w:sz="4" w:space="0" w:color="000000"/>
            </w:tcBorders>
            <w:vAlign w:val="center"/>
          </w:tcPr>
          <w:p w14:paraId="62CBCF1B" w14:textId="77777777" w:rsidR="00155EC5" w:rsidRDefault="00155EC5">
            <w:pPr>
              <w:rPr>
                <w:rFonts w:ascii="Times New Roman" w:hAnsi="Times New Roman" w:cs="Times New Roman"/>
                <w:sz w:val="20"/>
                <w:szCs w:val="20"/>
              </w:rPr>
            </w:pPr>
          </w:p>
        </w:tc>
      </w:tr>
      <w:tr w:rsidR="00155EC5" w14:paraId="2E872117" w14:textId="77777777">
        <w:trPr>
          <w:trHeight w:val="57"/>
        </w:trPr>
        <w:tc>
          <w:tcPr>
            <w:tcW w:w="3206" w:type="dxa"/>
          </w:tcPr>
          <w:p w14:paraId="6E86B9CF" w14:textId="77777777" w:rsidR="00155EC5" w:rsidRDefault="00155EC5">
            <w:pPr>
              <w:spacing w:before="20" w:after="20"/>
              <w:rPr>
                <w:rFonts w:ascii="Times New Roman" w:hAnsi="Times New Roman" w:cs="Times New Roman"/>
                <w:sz w:val="20"/>
                <w:szCs w:val="20"/>
              </w:rPr>
            </w:pPr>
          </w:p>
        </w:tc>
        <w:tc>
          <w:tcPr>
            <w:tcW w:w="211" w:type="dxa"/>
          </w:tcPr>
          <w:p w14:paraId="4193298B" w14:textId="77777777" w:rsidR="00155EC5" w:rsidRDefault="00155EC5">
            <w:pPr>
              <w:spacing w:before="20" w:after="20"/>
              <w:rPr>
                <w:rFonts w:ascii="Times New Roman" w:hAnsi="Times New Roman" w:cs="Times New Roman"/>
                <w:sz w:val="20"/>
                <w:szCs w:val="20"/>
              </w:rPr>
            </w:pPr>
          </w:p>
        </w:tc>
        <w:tc>
          <w:tcPr>
            <w:tcW w:w="3422" w:type="dxa"/>
            <w:tcBorders>
              <w:left w:val="none" w:sz="4" w:space="0" w:color="000000"/>
              <w:bottom w:val="none" w:sz="4" w:space="0" w:color="000000"/>
              <w:right w:val="none" w:sz="4" w:space="0" w:color="000000"/>
            </w:tcBorders>
          </w:tcPr>
          <w:p w14:paraId="45AD905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Переключение переключателя в положение «</w:t>
            </w:r>
            <w:proofErr w:type="spellStart"/>
            <w:r>
              <w:rPr>
                <w:rFonts w:ascii="Times New Roman" w:hAnsi="Times New Roman" w:cs="Times New Roman"/>
                <w:sz w:val="18"/>
                <w:lang w:val="ru-RU" w:bidi="ru-RU"/>
              </w:rPr>
              <w:t>Door</w:t>
            </w:r>
            <w:proofErr w:type="spellEnd"/>
            <w:r>
              <w:rPr>
                <w:rFonts w:ascii="Times New Roman" w:hAnsi="Times New Roman" w:cs="Times New Roman"/>
                <w:sz w:val="18"/>
                <w:lang w:val="ru-RU" w:bidi="ru-RU"/>
              </w:rPr>
              <w:t xml:space="preserve">» (Дверь) </w:t>
            </w:r>
          </w:p>
        </w:tc>
      </w:tr>
    </w:tbl>
    <w:p w14:paraId="110D2DC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04" w:type="dxa"/>
        <w:jc w:val="center"/>
        <w:tblLayout w:type="fixed"/>
        <w:tblCellMar>
          <w:left w:w="10" w:type="dxa"/>
          <w:right w:w="10" w:type="dxa"/>
        </w:tblCellMar>
        <w:tblLook w:val="04A0" w:firstRow="1" w:lastRow="0" w:firstColumn="1" w:lastColumn="0" w:noHBand="0" w:noVBand="1"/>
      </w:tblPr>
      <w:tblGrid>
        <w:gridCol w:w="3261"/>
        <w:gridCol w:w="170"/>
        <w:gridCol w:w="3373"/>
      </w:tblGrid>
      <w:tr w:rsidR="00155EC5" w14:paraId="58378847" w14:textId="77777777">
        <w:trPr>
          <w:trHeight w:val="57"/>
          <w:jc w:val="center"/>
        </w:trPr>
        <w:tc>
          <w:tcPr>
            <w:tcW w:w="3261" w:type="dxa"/>
            <w:tcBorders>
              <w:left w:val="none" w:sz="4" w:space="0" w:color="000000"/>
              <w:bottom w:val="none" w:sz="4" w:space="0" w:color="000000"/>
              <w:right w:val="none" w:sz="4" w:space="0" w:color="000000"/>
            </w:tcBorders>
            <w:vAlign w:val="bottom"/>
          </w:tcPr>
          <w:p w14:paraId="41A1C42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(связь с дверями)</w:t>
            </w:r>
          </w:p>
          <w:p w14:paraId="75EF8B2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Когда дверь открыта, а связь с положением дверей включена, фонари горят.</w:t>
            </w:r>
          </w:p>
        </w:tc>
        <w:tc>
          <w:tcPr>
            <w:tcW w:w="170" w:type="dxa"/>
            <w:tcBorders>
              <w:left w:val="none" w:sz="4" w:space="0" w:color="000000"/>
              <w:bottom w:val="none" w:sz="4" w:space="0" w:color="000000"/>
              <w:right w:val="none" w:sz="4" w:space="0" w:color="000000"/>
            </w:tcBorders>
          </w:tcPr>
          <w:p w14:paraId="01BA0F5E" w14:textId="77777777" w:rsidR="00155EC5" w:rsidRDefault="00155EC5">
            <w:pPr>
              <w:pStyle w:val="afff3"/>
            </w:pPr>
          </w:p>
        </w:tc>
        <w:tc>
          <w:tcPr>
            <w:tcW w:w="3373" w:type="dxa"/>
            <w:vMerge w:val="restart"/>
            <w:tcBorders>
              <w:left w:val="none" w:sz="4" w:space="0" w:color="000000"/>
              <w:bottom w:val="none" w:sz="4" w:space="0" w:color="000000"/>
              <w:right w:val="none" w:sz="4" w:space="0" w:color="000000"/>
            </w:tcBorders>
          </w:tcPr>
          <w:p w14:paraId="59EC459D"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9D41056" wp14:editId="77837E8B">
                      <wp:extent cx="2095500" cy="1419225"/>
                      <wp:effectExtent l="0" t="0" r="0" b="0"/>
                      <wp:docPr id="735"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93"/>
                              <pic:cNvPicPr>
                                <a:picLocks noChangeAspect="1"/>
                              </pic:cNvPicPr>
                            </pic:nvPicPr>
                            <pic:blipFill>
                              <a:blip r:embed="rId1067"/>
                              <a:stretch/>
                            </pic:blipFill>
                            <pic:spPr bwMode="auto">
                              <a:xfrm>
                                <a:off x="0" y="0"/>
                                <a:ext cx="2095500"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1" o:spid="_x0000_s871" type="#_x0000_t75" style="width:165.0pt;height:111.8pt;mso-wrap-distance-left:0.0pt;mso-wrap-distance-top:0.0pt;mso-wrap-distance-right:0.0pt;mso-wrap-distance-bottom:0.0pt;" stroked="f">
                      <v:path textboxrect="0,0,0,0"/>
                      <v:imagedata r:id="rId1068" o:title=""/>
                    </v:shape>
                  </w:pict>
                </mc:Fallback>
              </mc:AlternateContent>
            </w:r>
          </w:p>
        </w:tc>
      </w:tr>
      <w:tr w:rsidR="00155EC5" w14:paraId="52C92027" w14:textId="77777777">
        <w:trPr>
          <w:trHeight w:val="272"/>
          <w:jc w:val="center"/>
        </w:trPr>
        <w:tc>
          <w:tcPr>
            <w:tcW w:w="3261" w:type="dxa"/>
            <w:vMerge w:val="restart"/>
            <w:tcBorders>
              <w:left w:val="none" w:sz="4" w:space="0" w:color="000000"/>
              <w:bottom w:val="none" w:sz="4" w:space="0" w:color="000000"/>
              <w:right w:val="none" w:sz="4" w:space="0" w:color="000000"/>
            </w:tcBorders>
            <w:textDirection w:val="tbRlV"/>
          </w:tcPr>
          <w:p w14:paraId="65740061"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A9A8965" wp14:editId="65959492">
                      <wp:extent cx="2076450" cy="1400175"/>
                      <wp:effectExtent l="0" t="0" r="0" b="0"/>
                      <wp:docPr id="73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91"/>
                              <pic:cNvPicPr>
                                <a:picLocks noChangeAspect="1"/>
                              </pic:cNvPicPr>
                            </pic:nvPicPr>
                            <pic:blipFill>
                              <a:blip r:embed="rId1069"/>
                              <a:stretch/>
                            </pic:blipFill>
                            <pic:spPr bwMode="auto">
                              <a:xfrm>
                                <a:off x="0" y="0"/>
                                <a:ext cx="2076450"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2" o:spid="_x0000_s872" type="#_x0000_t75" style="width:163.5pt;height:110.2pt;mso-wrap-distance-left:0.0pt;mso-wrap-distance-top:0.0pt;mso-wrap-distance-right:0.0pt;mso-wrap-distance-bottom:0.0pt;" stroked="f">
                      <v:path textboxrect="0,0,0,0"/>
                      <v:imagedata r:id="rId1070" o:title=""/>
                    </v:shape>
                  </w:pict>
                </mc:Fallback>
              </mc:AlternateContent>
            </w:r>
          </w:p>
        </w:tc>
        <w:tc>
          <w:tcPr>
            <w:tcW w:w="170" w:type="dxa"/>
            <w:tcBorders>
              <w:left w:val="none" w:sz="4" w:space="0" w:color="000000"/>
              <w:bottom w:val="none" w:sz="4" w:space="0" w:color="000000"/>
              <w:right w:val="none" w:sz="4" w:space="0" w:color="000000"/>
            </w:tcBorders>
          </w:tcPr>
          <w:p w14:paraId="2E3F7B5B" w14:textId="77777777" w:rsidR="00155EC5" w:rsidRDefault="00155EC5">
            <w:pPr>
              <w:pStyle w:val="afff3"/>
            </w:pPr>
          </w:p>
        </w:tc>
        <w:tc>
          <w:tcPr>
            <w:tcW w:w="3373" w:type="dxa"/>
            <w:vMerge/>
            <w:tcBorders>
              <w:left w:val="none" w:sz="4" w:space="0" w:color="000000"/>
              <w:bottom w:val="none" w:sz="4" w:space="0" w:color="000000"/>
              <w:right w:val="none" w:sz="4" w:space="0" w:color="000000"/>
            </w:tcBorders>
            <w:vAlign w:val="center"/>
          </w:tcPr>
          <w:p w14:paraId="546C1E09" w14:textId="77777777" w:rsidR="00155EC5" w:rsidRDefault="00155EC5">
            <w:pPr>
              <w:spacing w:line="216" w:lineRule="auto"/>
              <w:jc w:val="both"/>
              <w:rPr>
                <w:rFonts w:ascii="Times New Roman" w:hAnsi="Times New Roman" w:cs="Times New Roman"/>
                <w:sz w:val="20"/>
                <w:szCs w:val="20"/>
              </w:rPr>
            </w:pPr>
          </w:p>
        </w:tc>
      </w:tr>
      <w:tr w:rsidR="00155EC5" w14:paraId="3C287A9E" w14:textId="77777777">
        <w:trPr>
          <w:trHeight w:val="692"/>
          <w:jc w:val="center"/>
        </w:trPr>
        <w:tc>
          <w:tcPr>
            <w:tcW w:w="3261" w:type="dxa"/>
            <w:vMerge/>
            <w:tcBorders>
              <w:left w:val="none" w:sz="4" w:space="0" w:color="000000"/>
              <w:bottom w:val="none" w:sz="4" w:space="0" w:color="000000"/>
              <w:right w:val="none" w:sz="4" w:space="0" w:color="000000"/>
            </w:tcBorders>
            <w:vAlign w:val="center"/>
          </w:tcPr>
          <w:p w14:paraId="08E34CB1" w14:textId="77777777" w:rsidR="00155EC5" w:rsidRDefault="00155EC5">
            <w:pPr>
              <w:jc w:val="both"/>
              <w:rPr>
                <w:rFonts w:ascii="Times New Roman" w:hAnsi="Times New Roman" w:cs="Times New Roman"/>
                <w:sz w:val="20"/>
                <w:szCs w:val="20"/>
              </w:rPr>
            </w:pPr>
          </w:p>
        </w:tc>
        <w:tc>
          <w:tcPr>
            <w:tcW w:w="170" w:type="dxa"/>
            <w:tcBorders>
              <w:left w:val="none" w:sz="4" w:space="0" w:color="000000"/>
              <w:bottom w:val="none" w:sz="4" w:space="0" w:color="000000"/>
              <w:right w:val="none" w:sz="4" w:space="0" w:color="000000"/>
            </w:tcBorders>
          </w:tcPr>
          <w:p w14:paraId="1301D195" w14:textId="77777777" w:rsidR="00155EC5" w:rsidRDefault="00155EC5">
            <w:pPr>
              <w:pStyle w:val="afff3"/>
              <w:rPr>
                <w:b/>
              </w:rPr>
            </w:pPr>
          </w:p>
        </w:tc>
        <w:tc>
          <w:tcPr>
            <w:tcW w:w="3373" w:type="dxa"/>
            <w:vMerge w:val="restart"/>
            <w:tcBorders>
              <w:left w:val="none" w:sz="4" w:space="0" w:color="000000"/>
              <w:bottom w:val="none" w:sz="4" w:space="0" w:color="000000"/>
              <w:right w:val="none" w:sz="4" w:space="0" w:color="000000"/>
            </w:tcBorders>
            <w:vAlign w:val="center"/>
          </w:tcPr>
          <w:p w14:paraId="47D20C35" w14:textId="77777777" w:rsidR="00155EC5" w:rsidRDefault="00000000">
            <w:pPr>
              <w:pStyle w:val="afa"/>
              <w:numPr>
                <w:ilvl w:val="0"/>
                <w:numId w:val="179"/>
              </w:numPr>
              <w:tabs>
                <w:tab w:val="left" w:pos="37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Системы подсветки входа (автомобили с интеллектуальной системой входа и запуска)</w:t>
            </w:r>
          </w:p>
          <w:p w14:paraId="602B273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Фонари автоматически загораются/отключаются в соответствии с положением переключателя двигателя, наличием электронного ключа, состоянием дверей (заперты/отперты и открыты/закрыты).</w:t>
            </w:r>
          </w:p>
          <w:p w14:paraId="728D5521" w14:textId="77777777" w:rsidR="00155EC5" w:rsidRDefault="00000000">
            <w:pPr>
              <w:pStyle w:val="afa"/>
              <w:numPr>
                <w:ilvl w:val="0"/>
                <w:numId w:val="179"/>
              </w:numPr>
              <w:tabs>
                <w:tab w:val="left" w:pos="31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 избежание разрядки аккумуляторной батареи</w:t>
            </w:r>
          </w:p>
          <w:p w14:paraId="3307CA8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фонари освещения салона остаются включенными, когда переключатель двигателя находится в положении OFF, фонари автоматически выключаются через 20 минут.</w:t>
            </w:r>
          </w:p>
          <w:p w14:paraId="4CF05F8D" w14:textId="77777777" w:rsidR="00155EC5" w:rsidRDefault="00000000">
            <w:pPr>
              <w:pStyle w:val="afa"/>
              <w:numPr>
                <w:ilvl w:val="0"/>
                <w:numId w:val="179"/>
              </w:numPr>
              <w:tabs>
                <w:tab w:val="left" w:pos="31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Освещение салона включается автоматически, когда</w:t>
            </w:r>
          </w:p>
          <w:p w14:paraId="3C8E6FE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При срабатывании (надувании) любой из подушек безопасности SRS или при сильном ударе сзади освещение салона включается автоматически. </w:t>
            </w:r>
          </w:p>
          <w:p w14:paraId="3F67B5E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Освещение салона автоматически отключается приблизительно через 20 минут.</w:t>
            </w:r>
          </w:p>
          <w:p w14:paraId="08BB2A1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Освещение салона можно выключить вручную. </w:t>
            </w:r>
            <w:proofErr w:type="gramStart"/>
            <w:r>
              <w:rPr>
                <w:rFonts w:ascii="Times New Roman" w:hAnsi="Times New Roman" w:cs="Times New Roman"/>
                <w:sz w:val="18"/>
                <w:lang w:val="ru-RU" w:bidi="ru-RU"/>
              </w:rPr>
              <w:t>Однако</w:t>
            </w:r>
            <w:proofErr w:type="gramEnd"/>
            <w:r>
              <w:rPr>
                <w:rFonts w:ascii="Times New Roman" w:hAnsi="Times New Roman" w:cs="Times New Roman"/>
                <w:sz w:val="18"/>
                <w:lang w:val="ru-RU" w:bidi="ru-RU"/>
              </w:rPr>
              <w:t xml:space="preserve"> чтобы помочь предотвратить дальнейшие столкновения, рекомендуется оставить его включенным, пока не будет обеспечена безопасность.</w:t>
            </w:r>
          </w:p>
          <w:p w14:paraId="0F4AFB9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(Освещение салона может не включиться автоматически в зависимости от силы удара и условий столкновения.)</w:t>
            </w:r>
          </w:p>
          <w:p w14:paraId="4AA2A905" w14:textId="77777777" w:rsidR="00155EC5" w:rsidRDefault="00000000">
            <w:pPr>
              <w:pStyle w:val="afa"/>
              <w:numPr>
                <w:ilvl w:val="0"/>
                <w:numId w:val="179"/>
              </w:numPr>
              <w:tabs>
                <w:tab w:val="left" w:pos="313"/>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Персональная настройка</w:t>
            </w:r>
          </w:p>
          <w:p w14:paraId="5D3B048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Настройку (например, время перед выключением освещения в салоне) можно изменять. (Персонально настраиваемые функции: стр.364)</w:t>
            </w:r>
          </w:p>
        </w:tc>
      </w:tr>
      <w:tr w:rsidR="00155EC5" w14:paraId="55BC3998" w14:textId="77777777">
        <w:trPr>
          <w:trHeight w:val="57"/>
          <w:jc w:val="center"/>
        </w:trPr>
        <w:tc>
          <w:tcPr>
            <w:tcW w:w="3261" w:type="dxa"/>
            <w:tcBorders>
              <w:left w:val="none" w:sz="4" w:space="0" w:color="000000"/>
              <w:bottom w:val="none" w:sz="4" w:space="0" w:color="000000"/>
              <w:right w:val="none" w:sz="4" w:space="0" w:color="000000"/>
            </w:tcBorders>
          </w:tcPr>
          <w:p w14:paraId="77F4CA4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Использование положения двери</w:t>
            </w:r>
          </w:p>
          <w:p w14:paraId="04FFE4B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2 Выключение фонарей</w:t>
            </w:r>
          </w:p>
          <w:p w14:paraId="67F56CC9" w14:textId="77777777" w:rsidR="00155EC5" w:rsidRDefault="00000000">
            <w:pPr>
              <w:pStyle w:val="afa"/>
              <w:spacing w:before="20" w:after="20"/>
              <w:jc w:val="both"/>
              <w:rPr>
                <w:rFonts w:ascii="Times New Roman" w:hAnsi="Times New Roman" w:cs="Times New Roman"/>
              </w:rPr>
            </w:pPr>
            <w:r>
              <w:rPr>
                <w:sz w:val="18"/>
              </w:rPr>
              <w:t>■</w:t>
            </w:r>
            <w:r>
              <w:rPr>
                <w:rFonts w:ascii="Times New Roman" w:hAnsi="Times New Roman" w:cs="Times New Roman"/>
                <w:color w:val="656565"/>
                <w:sz w:val="18"/>
                <w:lang w:val="ru-RU" w:bidi="ru-RU"/>
              </w:rPr>
              <w:t>Фонари освещения передней части салона</w:t>
            </w:r>
          </w:p>
        </w:tc>
        <w:tc>
          <w:tcPr>
            <w:tcW w:w="170" w:type="dxa"/>
            <w:tcBorders>
              <w:left w:val="none" w:sz="4" w:space="0" w:color="000000"/>
              <w:bottom w:val="none" w:sz="4" w:space="0" w:color="000000"/>
              <w:right w:val="none" w:sz="4" w:space="0" w:color="000000"/>
            </w:tcBorders>
          </w:tcPr>
          <w:p w14:paraId="4D5B38FB" w14:textId="77777777" w:rsidR="00155EC5" w:rsidRDefault="00155EC5">
            <w:pPr>
              <w:pStyle w:val="afff3"/>
              <w:rPr>
                <w:color w:val="auto"/>
                <w:lang w:val="zh-TW" w:bidi="zh-TW"/>
              </w:rPr>
            </w:pPr>
          </w:p>
        </w:tc>
        <w:tc>
          <w:tcPr>
            <w:tcW w:w="3373" w:type="dxa"/>
            <w:vMerge/>
            <w:tcBorders>
              <w:left w:val="none" w:sz="4" w:space="0" w:color="000000"/>
              <w:bottom w:val="none" w:sz="4" w:space="0" w:color="000000"/>
              <w:right w:val="none" w:sz="4" w:space="0" w:color="000000"/>
            </w:tcBorders>
            <w:vAlign w:val="center"/>
          </w:tcPr>
          <w:p w14:paraId="3FA5C67B"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0C6F3A3B" w14:textId="77777777">
        <w:trPr>
          <w:trHeight w:val="2174"/>
          <w:jc w:val="center"/>
        </w:trPr>
        <w:tc>
          <w:tcPr>
            <w:tcW w:w="3261" w:type="dxa"/>
            <w:tcBorders>
              <w:left w:val="none" w:sz="4" w:space="0" w:color="000000"/>
              <w:bottom w:val="none" w:sz="4" w:space="0" w:color="000000"/>
              <w:right w:val="none" w:sz="4" w:space="0" w:color="000000"/>
            </w:tcBorders>
            <w:textDirection w:val="tbRlV"/>
            <w:vAlign w:val="center"/>
          </w:tcPr>
          <w:p w14:paraId="30FA5F0D"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6719DAD" wp14:editId="3FBABA42">
                      <wp:extent cx="1914523" cy="1288112"/>
                      <wp:effectExtent l="0" t="0" r="0" b="7620"/>
                      <wp:docPr id="737"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92"/>
                              <pic:cNvPicPr>
                                <a:picLocks noChangeAspect="1"/>
                              </pic:cNvPicPr>
                            </pic:nvPicPr>
                            <pic:blipFill>
                              <a:blip r:embed="rId1071"/>
                              <a:stretch/>
                            </pic:blipFill>
                            <pic:spPr bwMode="auto">
                              <a:xfrm>
                                <a:off x="0" y="0"/>
                                <a:ext cx="1919167" cy="129123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3" o:spid="_x0000_s873" type="#_x0000_t75" style="width:150.7pt;height:101.4pt;mso-wrap-distance-left:0.0pt;mso-wrap-distance-top:0.0pt;mso-wrap-distance-right:0.0pt;mso-wrap-distance-bottom:0.0pt;" stroked="f">
                      <v:path textboxrect="0,0,0,0"/>
                      <v:imagedata r:id="rId1072" o:title=""/>
                    </v:shape>
                  </w:pict>
                </mc:Fallback>
              </mc:AlternateContent>
            </w:r>
          </w:p>
        </w:tc>
        <w:tc>
          <w:tcPr>
            <w:tcW w:w="170" w:type="dxa"/>
            <w:tcBorders>
              <w:left w:val="none" w:sz="4" w:space="0" w:color="000000"/>
              <w:bottom w:val="none" w:sz="4" w:space="0" w:color="000000"/>
              <w:right w:val="none" w:sz="4" w:space="0" w:color="000000"/>
            </w:tcBorders>
          </w:tcPr>
          <w:p w14:paraId="101D3F9B" w14:textId="77777777" w:rsidR="00155EC5" w:rsidRDefault="00155EC5">
            <w:pPr>
              <w:pStyle w:val="afff3"/>
              <w:rPr>
                <w:color w:val="auto"/>
                <w:lang w:val="zh-TW" w:bidi="zh-TW"/>
              </w:rPr>
            </w:pPr>
          </w:p>
        </w:tc>
        <w:tc>
          <w:tcPr>
            <w:tcW w:w="3373" w:type="dxa"/>
            <w:vMerge/>
            <w:tcBorders>
              <w:left w:val="none" w:sz="4" w:space="0" w:color="000000"/>
              <w:bottom w:val="none" w:sz="4" w:space="0" w:color="000000"/>
              <w:right w:val="none" w:sz="4" w:space="0" w:color="000000"/>
            </w:tcBorders>
            <w:vAlign w:val="center"/>
          </w:tcPr>
          <w:p w14:paraId="4D1DD48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44FA8CBA" w14:textId="77777777">
        <w:trPr>
          <w:trHeight w:val="57"/>
          <w:jc w:val="center"/>
        </w:trPr>
        <w:tc>
          <w:tcPr>
            <w:tcW w:w="3261" w:type="dxa"/>
            <w:tcBorders>
              <w:left w:val="none" w:sz="4" w:space="0" w:color="000000"/>
              <w:right w:val="none" w:sz="4" w:space="0" w:color="000000"/>
            </w:tcBorders>
          </w:tcPr>
          <w:p w14:paraId="22198E3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Выключение фонарей</w:t>
            </w:r>
          </w:p>
          <w:p w14:paraId="497201A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2 Использование положения двери</w:t>
            </w:r>
          </w:p>
          <w:p w14:paraId="35B6B23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Когда дверь открыта, а связь с положением дверей включена, фонари горят.</w:t>
            </w:r>
          </w:p>
          <w:p w14:paraId="3CE0EC6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3 Включение фонарей</w:t>
            </w:r>
          </w:p>
        </w:tc>
        <w:tc>
          <w:tcPr>
            <w:tcW w:w="170" w:type="dxa"/>
            <w:tcBorders>
              <w:left w:val="none" w:sz="4" w:space="0" w:color="000000"/>
              <w:bottom w:val="none" w:sz="4" w:space="0" w:color="000000"/>
              <w:right w:val="none" w:sz="4" w:space="0" w:color="000000"/>
            </w:tcBorders>
          </w:tcPr>
          <w:p w14:paraId="1BDA439A" w14:textId="77777777" w:rsidR="00155EC5" w:rsidRDefault="00155EC5">
            <w:pPr>
              <w:pStyle w:val="afff3"/>
              <w:rPr>
                <w:color w:val="auto"/>
                <w:lang w:val="zh-TW" w:bidi="zh-TW"/>
              </w:rPr>
            </w:pPr>
          </w:p>
        </w:tc>
        <w:tc>
          <w:tcPr>
            <w:tcW w:w="3373" w:type="dxa"/>
            <w:vMerge/>
            <w:tcBorders>
              <w:left w:val="none" w:sz="4" w:space="0" w:color="000000"/>
              <w:bottom w:val="none" w:sz="4" w:space="0" w:color="000000"/>
              <w:right w:val="none" w:sz="4" w:space="0" w:color="000000"/>
            </w:tcBorders>
            <w:vAlign w:val="center"/>
          </w:tcPr>
          <w:p w14:paraId="1F601B0D"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5F1DAC33" w14:textId="77777777">
        <w:trPr>
          <w:trHeight w:val="57"/>
          <w:jc w:val="center"/>
        </w:trPr>
        <w:tc>
          <w:tcPr>
            <w:tcW w:w="3261" w:type="dxa"/>
            <w:tcBorders>
              <w:bottom w:val="single" w:sz="4" w:space="0" w:color="auto"/>
            </w:tcBorders>
            <w:shd w:val="clear" w:color="auto" w:fill="D2D2D2"/>
          </w:tcPr>
          <w:p w14:paraId="5AF58E97" w14:textId="77777777" w:rsidR="00155EC5" w:rsidRDefault="00000000">
            <w:pPr>
              <w:pStyle w:val="afa"/>
              <w:tabs>
                <w:tab w:val="left" w:leader="underscore" w:pos="3211"/>
              </w:tabs>
              <w:spacing w:before="20" w:after="20"/>
              <w:ind w:right="261"/>
              <w:jc w:val="both"/>
              <w:rPr>
                <w:rFonts w:ascii="Times New Roman" w:hAnsi="Times New Roman" w:cs="Times New Roman"/>
              </w:rPr>
            </w:pPr>
            <w:r>
              <w:rPr>
                <w:rFonts w:ascii="Times New Roman" w:hAnsi="Times New Roman" w:cs="Times New Roman"/>
                <w:b/>
                <w:sz w:val="18"/>
                <w:lang w:val="ru-RU" w:bidi="ru-RU"/>
              </w:rPr>
              <w:t>Использование фонарей персонального освещения</w:t>
            </w:r>
          </w:p>
        </w:tc>
        <w:tc>
          <w:tcPr>
            <w:tcW w:w="170" w:type="dxa"/>
          </w:tcPr>
          <w:p w14:paraId="196C1A96" w14:textId="77777777" w:rsidR="00155EC5" w:rsidRDefault="00155EC5">
            <w:pPr>
              <w:pStyle w:val="afff3"/>
              <w:rPr>
                <w:color w:val="auto"/>
                <w:lang w:val="zh-TW" w:bidi="zh-TW"/>
              </w:rPr>
            </w:pPr>
          </w:p>
        </w:tc>
        <w:tc>
          <w:tcPr>
            <w:tcW w:w="3373" w:type="dxa"/>
            <w:vMerge/>
            <w:tcBorders>
              <w:left w:val="none" w:sz="4" w:space="0" w:color="000000"/>
              <w:bottom w:val="none" w:sz="4" w:space="0" w:color="000000"/>
              <w:right w:val="none" w:sz="4" w:space="0" w:color="000000"/>
            </w:tcBorders>
            <w:vAlign w:val="center"/>
          </w:tcPr>
          <w:p w14:paraId="6344BD43"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701E5E04" w14:textId="77777777">
        <w:trPr>
          <w:trHeight w:val="331"/>
          <w:jc w:val="center"/>
        </w:trPr>
        <w:tc>
          <w:tcPr>
            <w:tcW w:w="3261" w:type="dxa"/>
            <w:vMerge w:val="restart"/>
            <w:tcBorders>
              <w:top w:val="single" w:sz="4" w:space="0" w:color="auto"/>
              <w:left w:val="none" w:sz="4" w:space="0" w:color="000000"/>
              <w:bottom w:val="none" w:sz="4" w:space="0" w:color="000000"/>
              <w:right w:val="none" w:sz="4" w:space="0" w:color="000000"/>
            </w:tcBorders>
          </w:tcPr>
          <w:p w14:paraId="1063F9D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Включение/выключение фонарей</w:t>
            </w:r>
          </w:p>
        </w:tc>
        <w:tc>
          <w:tcPr>
            <w:tcW w:w="170" w:type="dxa"/>
            <w:tcBorders>
              <w:left w:val="none" w:sz="4" w:space="0" w:color="000000"/>
              <w:bottom w:val="none" w:sz="4" w:space="0" w:color="000000"/>
              <w:right w:val="none" w:sz="4" w:space="0" w:color="000000"/>
            </w:tcBorders>
          </w:tcPr>
          <w:p w14:paraId="66749AB9" w14:textId="77777777" w:rsidR="00155EC5" w:rsidRDefault="00155EC5">
            <w:pPr>
              <w:pStyle w:val="afff3"/>
              <w:rPr>
                <w:color w:val="auto"/>
                <w:lang w:val="zh-TW" w:bidi="zh-TW"/>
              </w:rPr>
            </w:pPr>
          </w:p>
        </w:tc>
        <w:tc>
          <w:tcPr>
            <w:tcW w:w="3373" w:type="dxa"/>
            <w:vMerge/>
            <w:tcBorders>
              <w:left w:val="none" w:sz="4" w:space="0" w:color="000000"/>
              <w:bottom w:val="single" w:sz="4" w:space="0" w:color="auto"/>
              <w:right w:val="none" w:sz="4" w:space="0" w:color="000000"/>
            </w:tcBorders>
            <w:vAlign w:val="center"/>
          </w:tcPr>
          <w:p w14:paraId="2260A172"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3BF8FEA8" w14:textId="77777777">
        <w:trPr>
          <w:trHeight w:val="57"/>
          <w:jc w:val="center"/>
        </w:trPr>
        <w:tc>
          <w:tcPr>
            <w:tcW w:w="3261" w:type="dxa"/>
            <w:vMerge/>
            <w:tcBorders>
              <w:left w:val="none" w:sz="4" w:space="0" w:color="000000"/>
              <w:bottom w:val="none" w:sz="4" w:space="0" w:color="000000"/>
              <w:right w:val="none" w:sz="4" w:space="0" w:color="000000"/>
            </w:tcBorders>
            <w:vAlign w:val="center"/>
          </w:tcPr>
          <w:p w14:paraId="5809A3D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0" w:type="dxa"/>
            <w:tcBorders>
              <w:left w:val="none" w:sz="4" w:space="0" w:color="000000"/>
              <w:bottom w:val="none" w:sz="4" w:space="0" w:color="000000"/>
              <w:right w:val="single" w:sz="4" w:space="0" w:color="auto"/>
            </w:tcBorders>
          </w:tcPr>
          <w:p w14:paraId="04DFF1B0" w14:textId="77777777" w:rsidR="00155EC5" w:rsidRDefault="00155EC5">
            <w:pPr>
              <w:pStyle w:val="afff3"/>
            </w:pPr>
          </w:p>
        </w:tc>
        <w:tc>
          <w:tcPr>
            <w:tcW w:w="3373" w:type="dxa"/>
            <w:tcBorders>
              <w:top w:val="single" w:sz="4" w:space="0" w:color="auto"/>
              <w:left w:val="single" w:sz="4" w:space="0" w:color="auto"/>
              <w:bottom w:val="single" w:sz="4" w:space="0" w:color="auto"/>
              <w:right w:val="single" w:sz="4" w:space="0" w:color="auto"/>
            </w:tcBorders>
            <w:vAlign w:val="bottom"/>
          </w:tcPr>
          <w:p w14:paraId="1E479A59"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79884998" wp14:editId="7C7C4154">
                      <wp:extent cx="237409" cy="178102"/>
                      <wp:effectExtent l="0" t="0" r="0" b="0"/>
                      <wp:docPr id="738" name="Рисунок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4" o:spid="_x0000_s874"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30A90616" w14:textId="77777777">
        <w:trPr>
          <w:trHeight w:val="57"/>
          <w:jc w:val="center"/>
        </w:trPr>
        <w:tc>
          <w:tcPr>
            <w:tcW w:w="3261" w:type="dxa"/>
            <w:vMerge/>
            <w:tcBorders>
              <w:left w:val="none" w:sz="4" w:space="0" w:color="000000"/>
              <w:bottom w:val="none" w:sz="4" w:space="0" w:color="000000"/>
              <w:right w:val="none" w:sz="4" w:space="0" w:color="000000"/>
            </w:tcBorders>
            <w:vAlign w:val="center"/>
          </w:tcPr>
          <w:p w14:paraId="5A4E40F5"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0" w:type="dxa"/>
            <w:tcBorders>
              <w:left w:val="none" w:sz="4" w:space="0" w:color="000000"/>
              <w:bottom w:val="none" w:sz="4" w:space="0" w:color="000000"/>
              <w:right w:val="single" w:sz="4" w:space="0" w:color="auto"/>
            </w:tcBorders>
          </w:tcPr>
          <w:p w14:paraId="071ECD40" w14:textId="77777777" w:rsidR="00155EC5" w:rsidRDefault="00155EC5">
            <w:pPr>
              <w:pStyle w:val="afff3"/>
            </w:pPr>
          </w:p>
        </w:tc>
        <w:tc>
          <w:tcPr>
            <w:tcW w:w="3373" w:type="dxa"/>
            <w:tcBorders>
              <w:top w:val="single" w:sz="4" w:space="0" w:color="auto"/>
              <w:left w:val="single" w:sz="4" w:space="0" w:color="auto"/>
              <w:bottom w:val="single" w:sz="4" w:space="0" w:color="auto"/>
              <w:right w:val="single" w:sz="4" w:space="0" w:color="auto"/>
            </w:tcBorders>
          </w:tcPr>
          <w:p w14:paraId="43B4C659"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color w:val="EC008C"/>
                <w:sz w:val="18"/>
                <w:lang w:val="ru-RU" w:bidi="ru-RU"/>
              </w:rPr>
              <w:t>Во избежание разрядки аккумуляторной батареи</w:t>
            </w:r>
          </w:p>
          <w:p w14:paraId="092A23B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Когда двигатель выключен, не оставляйте световые приборы включенными дольше, чем это действительно необходимо. </w:t>
            </w:r>
          </w:p>
        </w:tc>
      </w:tr>
    </w:tbl>
    <w:p w14:paraId="5F5B5554" w14:textId="77777777" w:rsidR="00155EC5" w:rsidRDefault="00155EC5">
      <w:pPr>
        <w:rPr>
          <w:rFonts w:ascii="Times New Roman" w:hAnsi="Times New Roman" w:cs="Times New Roman"/>
          <w:sz w:val="18"/>
          <w:szCs w:val="20"/>
        </w:rPr>
      </w:pPr>
    </w:p>
    <w:p w14:paraId="4DE56177" w14:textId="77777777" w:rsidR="00155EC5" w:rsidRDefault="00155EC5">
      <w:pPr>
        <w:widowControl/>
        <w:rPr>
          <w:rFonts w:ascii="Times New Roman" w:hAnsi="Times New Roman" w:cs="Times New Roman"/>
          <w:sz w:val="18"/>
          <w:szCs w:val="20"/>
        </w:rPr>
        <w:sectPr w:rsidR="00155EC5">
          <w:headerReference w:type="even" r:id="rId1073"/>
          <w:headerReference w:type="default" r:id="rId1074"/>
          <w:pgSz w:w="11907" w:h="16840"/>
          <w:pgMar w:top="2835" w:right="2552" w:bottom="2268" w:left="2552" w:header="2552" w:footer="567" w:gutter="0"/>
          <w:cols w:space="720"/>
          <w:docGrid w:linePitch="360"/>
        </w:sectPr>
      </w:pPr>
    </w:p>
    <w:tbl>
      <w:tblPr>
        <w:tblW w:w="0" w:type="auto"/>
        <w:tblLayout w:type="fixed"/>
        <w:tblCellMar>
          <w:left w:w="10" w:type="dxa"/>
          <w:right w:w="10" w:type="dxa"/>
        </w:tblCellMar>
        <w:tblLook w:val="04A0" w:firstRow="1" w:lastRow="0" w:firstColumn="1" w:lastColumn="0" w:noHBand="0" w:noVBand="1"/>
      </w:tblPr>
      <w:tblGrid>
        <w:gridCol w:w="3211"/>
        <w:gridCol w:w="254"/>
        <w:gridCol w:w="3241"/>
      </w:tblGrid>
      <w:tr w:rsidR="00155EC5" w14:paraId="62F98AD0" w14:textId="77777777">
        <w:trPr>
          <w:trHeight w:val="57"/>
        </w:trPr>
        <w:tc>
          <w:tcPr>
            <w:tcW w:w="6706" w:type="dxa"/>
            <w:gridSpan w:val="3"/>
            <w:shd w:val="clear" w:color="auto" w:fill="656565"/>
          </w:tcPr>
          <w:p w14:paraId="73D8E5EC" w14:textId="77777777" w:rsidR="00155EC5" w:rsidRDefault="00000000">
            <w:pPr>
              <w:pStyle w:val="afa"/>
              <w:shd w:val="clear" w:color="auto" w:fill="656565"/>
              <w:spacing w:before="20" w:after="20"/>
              <w:ind w:firstLine="360"/>
              <w:rPr>
                <w:rFonts w:ascii="Times New Roman" w:hAnsi="Times New Roman" w:cs="Times New Roman"/>
              </w:rPr>
            </w:pPr>
            <w:r>
              <w:rPr>
                <w:rFonts w:ascii="Times New Roman" w:hAnsi="Times New Roman" w:cs="Times New Roman"/>
                <w:b/>
                <w:color w:val="FFFFFF"/>
                <w:sz w:val="18"/>
                <w:lang w:val="ru-RU" w:bidi="ru-RU"/>
              </w:rPr>
              <w:lastRenderedPageBreak/>
              <w:t>Перечень мест хранения вещей</w:t>
            </w:r>
          </w:p>
        </w:tc>
      </w:tr>
      <w:tr w:rsidR="00155EC5" w14:paraId="6E3C3753" w14:textId="77777777">
        <w:trPr>
          <w:trHeight w:val="57"/>
        </w:trPr>
        <w:tc>
          <w:tcPr>
            <w:tcW w:w="6706" w:type="dxa"/>
            <w:gridSpan w:val="3"/>
            <w:tcBorders>
              <w:top w:val="none" w:sz="4" w:space="0" w:color="000000"/>
              <w:left w:val="none" w:sz="4" w:space="0" w:color="000000"/>
              <w:bottom w:val="single" w:sz="4" w:space="0" w:color="auto"/>
              <w:right w:val="none" w:sz="4" w:space="0" w:color="000000"/>
            </w:tcBorders>
            <w:shd w:val="clear" w:color="auto" w:fill="D2D2D2"/>
            <w:vAlign w:val="bottom"/>
          </w:tcPr>
          <w:p w14:paraId="1A4F45FA"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Расположение мест хранения вещей</w:t>
            </w:r>
          </w:p>
        </w:tc>
      </w:tr>
      <w:tr w:rsidR="00155EC5" w14:paraId="437C397B" w14:textId="77777777">
        <w:trPr>
          <w:trHeight w:val="57"/>
        </w:trPr>
        <w:tc>
          <w:tcPr>
            <w:tcW w:w="6706" w:type="dxa"/>
            <w:gridSpan w:val="3"/>
            <w:tcBorders>
              <w:top w:val="single" w:sz="4" w:space="0" w:color="auto"/>
              <w:left w:val="none" w:sz="4" w:space="0" w:color="000000"/>
              <w:bottom w:val="none" w:sz="4" w:space="0" w:color="000000"/>
              <w:right w:val="none" w:sz="4" w:space="0" w:color="000000"/>
            </w:tcBorders>
          </w:tcPr>
          <w:p w14:paraId="17234B23" w14:textId="77777777" w:rsidR="00155EC5" w:rsidRDefault="00000000">
            <w:pPr>
              <w:pStyle w:val="afa"/>
              <w:spacing w:before="20" w:after="20"/>
              <w:ind w:left="360"/>
              <w:rPr>
                <w:rFonts w:ascii="Times New Roman" w:hAnsi="Times New Roman" w:cs="Times New Roman"/>
                <w:sz w:val="18"/>
                <w:lang w:val="ru-RU" w:bidi="ru-RU"/>
              </w:rPr>
            </w:pPr>
            <w:r>
              <w:rPr>
                <w:rFonts w:ascii="Times New Roman" w:hAnsi="Times New Roman" w:cs="Times New Roman"/>
                <w:noProof/>
                <w:lang w:val="ru-RU" w:eastAsia="ru-RU" w:bidi="ar-SA"/>
              </w:rPr>
              <mc:AlternateContent>
                <mc:Choice Requires="wpg">
                  <w:drawing>
                    <wp:inline distT="0" distB="0" distL="0" distR="0" wp14:anchorId="45E3301F" wp14:editId="37B9F1CD">
                      <wp:extent cx="3605502" cy="2409245"/>
                      <wp:effectExtent l="0" t="0" r="0" b="0"/>
                      <wp:docPr id="739"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398"/>
                              <pic:cNvPicPr>
                                <a:picLocks noChangeAspect="1"/>
                              </pic:cNvPicPr>
                            </pic:nvPicPr>
                            <pic:blipFill>
                              <a:blip r:embed="rId1075"/>
                              <a:stretch/>
                            </pic:blipFill>
                            <pic:spPr bwMode="auto">
                              <a:xfrm>
                                <a:off x="0" y="0"/>
                                <a:ext cx="3611069" cy="241296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5" o:spid="_x0000_s875" type="#_x0000_t75" style="width:283.9pt;height:189.7pt;mso-wrap-distance-left:0.0pt;mso-wrap-distance-top:0.0pt;mso-wrap-distance-right:0.0pt;mso-wrap-distance-bottom:0.0pt;" stroked="f">
                      <v:path textboxrect="0,0,0,0"/>
                      <v:imagedata r:id="rId1076" o:title=""/>
                    </v:shape>
                  </w:pict>
                </mc:Fallback>
              </mc:AlternateContent>
            </w:r>
          </w:p>
          <w:p w14:paraId="40064B6A" w14:textId="77777777" w:rsidR="00155EC5" w:rsidRDefault="00155EC5">
            <w:pPr>
              <w:pStyle w:val="afa"/>
              <w:spacing w:before="20" w:after="20"/>
              <w:ind w:left="360"/>
              <w:rPr>
                <w:rFonts w:ascii="Times New Roman" w:hAnsi="Times New Roman" w:cs="Times New Roman"/>
                <w:sz w:val="18"/>
              </w:rPr>
            </w:pPr>
          </w:p>
          <w:p w14:paraId="4C880935" w14:textId="77777777" w:rsidR="00155EC5" w:rsidRDefault="00000000">
            <w:pPr>
              <w:pStyle w:val="afa"/>
              <w:numPr>
                <w:ilvl w:val="0"/>
                <w:numId w:val="270"/>
              </w:numPr>
              <w:spacing w:before="20" w:after="20"/>
              <w:rPr>
                <w:rFonts w:ascii="Times New Roman" w:hAnsi="Times New Roman" w:cs="Times New Roman"/>
                <w:sz w:val="18"/>
              </w:rPr>
            </w:pPr>
            <w:r>
              <w:rPr>
                <w:rFonts w:ascii="Times New Roman" w:hAnsi="Times New Roman" w:cs="Times New Roman"/>
                <w:sz w:val="18"/>
                <w:lang w:val="ru-RU" w:bidi="ru-RU"/>
              </w:rPr>
              <w:t>Открытый лоток (стр. 244)</w:t>
            </w:r>
          </w:p>
          <w:p w14:paraId="19D61F15" w14:textId="77777777" w:rsidR="00155EC5" w:rsidRDefault="00000000">
            <w:pPr>
              <w:pStyle w:val="afa"/>
              <w:numPr>
                <w:ilvl w:val="0"/>
                <w:numId w:val="270"/>
              </w:numPr>
              <w:spacing w:before="20" w:after="20"/>
              <w:rPr>
                <w:rFonts w:ascii="Times New Roman" w:hAnsi="Times New Roman" w:cs="Times New Roman"/>
                <w:sz w:val="18"/>
              </w:rPr>
            </w:pPr>
            <w:r>
              <w:rPr>
                <w:rFonts w:ascii="Times New Roman" w:hAnsi="Times New Roman" w:cs="Times New Roman"/>
                <w:color w:val="231F20"/>
                <w:sz w:val="18"/>
                <w:lang w:val="ru-RU" w:bidi="ru-RU"/>
              </w:rPr>
              <w:t>Дополнительный ящик для хранения вещей (стр. 243)</w:t>
            </w:r>
          </w:p>
          <w:p w14:paraId="46732086" w14:textId="77777777" w:rsidR="00155EC5" w:rsidRDefault="00000000">
            <w:pPr>
              <w:pStyle w:val="afa"/>
              <w:numPr>
                <w:ilvl w:val="0"/>
                <w:numId w:val="270"/>
              </w:numPr>
              <w:spacing w:before="20" w:after="20"/>
              <w:rPr>
                <w:rFonts w:ascii="Times New Roman" w:hAnsi="Times New Roman" w:cs="Times New Roman"/>
                <w:sz w:val="18"/>
              </w:rPr>
            </w:pPr>
            <w:r>
              <w:rPr>
                <w:rFonts w:ascii="Times New Roman" w:hAnsi="Times New Roman" w:cs="Times New Roman"/>
                <w:sz w:val="18"/>
                <w:lang w:val="ru-RU" w:bidi="ru-RU"/>
              </w:rPr>
              <w:t>Держатели бутылок (стр. 243)</w:t>
            </w:r>
          </w:p>
          <w:p w14:paraId="49B3A1DA" w14:textId="77777777" w:rsidR="00155EC5" w:rsidRDefault="00000000">
            <w:pPr>
              <w:pStyle w:val="afa"/>
              <w:numPr>
                <w:ilvl w:val="0"/>
                <w:numId w:val="270"/>
              </w:numPr>
              <w:spacing w:before="20" w:after="20"/>
              <w:rPr>
                <w:rFonts w:ascii="Times New Roman" w:hAnsi="Times New Roman" w:cs="Times New Roman"/>
                <w:sz w:val="18"/>
              </w:rPr>
            </w:pPr>
            <w:r>
              <w:rPr>
                <w:rFonts w:ascii="Times New Roman" w:hAnsi="Times New Roman" w:cs="Times New Roman"/>
                <w:sz w:val="18"/>
                <w:lang w:val="ru-RU" w:bidi="ru-RU"/>
              </w:rPr>
              <w:t>Ящик для хранения вещей (стр. 242)</w:t>
            </w:r>
          </w:p>
          <w:p w14:paraId="0B54F4A0" w14:textId="77777777" w:rsidR="00155EC5" w:rsidRDefault="00000000">
            <w:pPr>
              <w:pStyle w:val="afa"/>
              <w:numPr>
                <w:ilvl w:val="0"/>
                <w:numId w:val="270"/>
              </w:numPr>
              <w:spacing w:before="20" w:after="20"/>
              <w:rPr>
                <w:rFonts w:ascii="Times New Roman" w:hAnsi="Times New Roman" w:cs="Times New Roman"/>
              </w:rPr>
            </w:pPr>
            <w:r>
              <w:rPr>
                <w:rFonts w:ascii="Times New Roman" w:hAnsi="Times New Roman" w:cs="Times New Roman"/>
                <w:sz w:val="18"/>
                <w:lang w:val="ru-RU" w:bidi="ru-RU"/>
              </w:rPr>
              <w:t>Держатели стаканов (стр. 242)</w:t>
            </w:r>
          </w:p>
          <w:p w14:paraId="55395C17" w14:textId="77777777" w:rsidR="00155EC5" w:rsidRDefault="00000000">
            <w:pPr>
              <w:pStyle w:val="afa"/>
              <w:numPr>
                <w:ilvl w:val="0"/>
                <w:numId w:val="270"/>
              </w:numPr>
              <w:spacing w:before="20" w:after="20"/>
              <w:rPr>
                <w:rFonts w:ascii="Times New Roman" w:hAnsi="Times New Roman" w:cs="Times New Roman"/>
              </w:rPr>
            </w:pPr>
            <w:r>
              <w:rPr>
                <w:rFonts w:ascii="Times New Roman" w:hAnsi="Times New Roman" w:cs="Times New Roman"/>
                <w:sz w:val="18"/>
                <w:lang w:val="ru-RU" w:bidi="ru-RU"/>
              </w:rPr>
              <w:t>Перчаточный ящик (стр. 241)</w:t>
            </w:r>
          </w:p>
          <w:p w14:paraId="148EC084" w14:textId="77777777" w:rsidR="00155EC5" w:rsidRDefault="00155EC5">
            <w:pPr>
              <w:pStyle w:val="afa"/>
              <w:spacing w:before="20" w:after="20"/>
              <w:rPr>
                <w:rFonts w:ascii="Times New Roman" w:hAnsi="Times New Roman" w:cs="Times New Roman"/>
              </w:rPr>
            </w:pPr>
          </w:p>
        </w:tc>
      </w:tr>
      <w:tr w:rsidR="00155EC5" w14:paraId="7D1435E8" w14:textId="77777777">
        <w:trPr>
          <w:trHeight w:val="57"/>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0FB60000" w14:textId="77777777" w:rsidR="00155EC5" w:rsidRDefault="00000000">
            <w:pPr>
              <w:pStyle w:val="afa"/>
              <w:spacing w:before="20" w:after="20"/>
              <w:ind w:firstLine="360"/>
              <w:rPr>
                <w:rFonts w:ascii="Times New Roman" w:hAnsi="Times New Roman" w:cs="Times New Roman"/>
              </w:rPr>
            </w:pPr>
            <w:r>
              <w:rPr>
                <w:noProof/>
                <w:lang w:val="ru-RU" w:eastAsia="ru-RU" w:bidi="ar-SA"/>
              </w:rPr>
              <mc:AlternateContent>
                <mc:Choice Requires="wpg">
                  <w:drawing>
                    <wp:inline distT="0" distB="0" distL="0" distR="0" wp14:anchorId="737E0575" wp14:editId="44A45E5A">
                      <wp:extent cx="274694" cy="198755"/>
                      <wp:effectExtent l="0" t="0" r="0" b="0"/>
                      <wp:docPr id="740" name="Рисунок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6" o:spid="_x0000_s87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54" w:type="dxa"/>
            <w:tcBorders>
              <w:top w:val="none" w:sz="4" w:space="0" w:color="000000"/>
              <w:left w:val="single" w:sz="4" w:space="0" w:color="auto"/>
              <w:bottom w:val="none" w:sz="4" w:space="0" w:color="000000"/>
              <w:right w:val="none" w:sz="4" w:space="0" w:color="000000"/>
            </w:tcBorders>
          </w:tcPr>
          <w:p w14:paraId="542AAB15" w14:textId="77777777" w:rsidR="00155EC5" w:rsidRDefault="00155EC5">
            <w:pPr>
              <w:spacing w:before="20" w:after="20"/>
              <w:rPr>
                <w:rFonts w:ascii="Times New Roman" w:hAnsi="Times New Roman" w:cs="Times New Roman"/>
                <w:sz w:val="20"/>
                <w:szCs w:val="20"/>
              </w:rPr>
            </w:pPr>
          </w:p>
        </w:tc>
        <w:tc>
          <w:tcPr>
            <w:tcW w:w="3241" w:type="dxa"/>
            <w:vMerge w:val="restart"/>
            <w:tcBorders>
              <w:top w:val="single" w:sz="4" w:space="0" w:color="auto"/>
              <w:left w:val="single" w:sz="4" w:space="0" w:color="auto"/>
              <w:bottom w:val="none" w:sz="4" w:space="0" w:color="000000"/>
              <w:right w:val="single" w:sz="4" w:space="0" w:color="auto"/>
            </w:tcBorders>
          </w:tcPr>
          <w:p w14:paraId="03F22F7B" w14:textId="77777777" w:rsidR="00155EC5" w:rsidRDefault="00000000">
            <w:pPr>
              <w:pStyle w:val="a2"/>
            </w:pPr>
            <w:r>
              <w:t>Зажигалки и аэрозольные баллончики могут взорваться. При контакте с другими хранящимися предметами зажигалка может зажечься, а из аэрозольного баллона может пойти газ, что может стать причиной пожара.</w:t>
            </w:r>
          </w:p>
        </w:tc>
      </w:tr>
      <w:tr w:rsidR="00155EC5" w14:paraId="671CEAAA" w14:textId="77777777">
        <w:trPr>
          <w:trHeight w:val="57"/>
        </w:trPr>
        <w:tc>
          <w:tcPr>
            <w:tcW w:w="3211" w:type="dxa"/>
            <w:vMerge w:val="restart"/>
            <w:tcBorders>
              <w:top w:val="single" w:sz="4" w:space="0" w:color="auto"/>
              <w:left w:val="single" w:sz="4" w:space="0" w:color="auto"/>
              <w:bottom w:val="single" w:sz="4" w:space="0" w:color="auto"/>
              <w:right w:val="none" w:sz="4" w:space="0" w:color="000000"/>
            </w:tcBorders>
          </w:tcPr>
          <w:p w14:paraId="0B64F647"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Вещи, которые не допускается оставлять в автомобиле</w:t>
            </w:r>
          </w:p>
          <w:p w14:paraId="3B48B1F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оставляйте очки, зажигалки или аэрозольные баллончики в отсеках для хранения, так как при повышении температуры в салоне может произойти следующее:</w:t>
            </w:r>
          </w:p>
          <w:p w14:paraId="6EE06F6D" w14:textId="77777777" w:rsidR="00155EC5" w:rsidRDefault="00000000">
            <w:pPr>
              <w:pStyle w:val="a2"/>
            </w:pPr>
            <w:r>
              <w:t>Очки могут деформироваться от нагрева или треснуть при контакте с другими хранящимися предметами.</w:t>
            </w:r>
          </w:p>
        </w:tc>
        <w:tc>
          <w:tcPr>
            <w:tcW w:w="254" w:type="dxa"/>
            <w:tcBorders>
              <w:top w:val="none" w:sz="4" w:space="0" w:color="000000"/>
              <w:left w:val="single" w:sz="4" w:space="0" w:color="auto"/>
              <w:bottom w:val="none" w:sz="4" w:space="0" w:color="000000"/>
              <w:right w:val="none" w:sz="4" w:space="0" w:color="000000"/>
            </w:tcBorders>
          </w:tcPr>
          <w:p w14:paraId="331F9DDD" w14:textId="77777777" w:rsidR="00155EC5" w:rsidRDefault="00155EC5">
            <w:pPr>
              <w:spacing w:before="20" w:after="20"/>
              <w:rPr>
                <w:rFonts w:ascii="Times New Roman" w:hAnsi="Times New Roman" w:cs="Times New Roman"/>
                <w:sz w:val="20"/>
                <w:szCs w:val="20"/>
                <w:lang w:eastAsia="zh-TW"/>
              </w:rPr>
            </w:pPr>
          </w:p>
        </w:tc>
        <w:tc>
          <w:tcPr>
            <w:tcW w:w="3241" w:type="dxa"/>
            <w:vMerge/>
            <w:tcBorders>
              <w:top w:val="single" w:sz="4" w:space="0" w:color="auto"/>
              <w:left w:val="single" w:sz="4" w:space="0" w:color="auto"/>
              <w:bottom w:val="none" w:sz="4" w:space="0" w:color="000000"/>
              <w:right w:val="single" w:sz="4" w:space="0" w:color="auto"/>
            </w:tcBorders>
            <w:vAlign w:val="center"/>
          </w:tcPr>
          <w:p w14:paraId="5EF7E51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822C0A0" w14:textId="77777777">
        <w:trPr>
          <w:trHeight w:val="57"/>
        </w:trPr>
        <w:tc>
          <w:tcPr>
            <w:tcW w:w="3211" w:type="dxa"/>
            <w:vMerge/>
            <w:tcBorders>
              <w:top w:val="single" w:sz="4" w:space="0" w:color="auto"/>
              <w:left w:val="single" w:sz="4" w:space="0" w:color="auto"/>
              <w:bottom w:val="single" w:sz="4" w:space="0" w:color="auto"/>
              <w:right w:val="none" w:sz="4" w:space="0" w:color="000000"/>
            </w:tcBorders>
            <w:vAlign w:val="center"/>
          </w:tcPr>
          <w:p w14:paraId="5B635BE4" w14:textId="77777777" w:rsidR="00155EC5" w:rsidRDefault="00155EC5">
            <w:pPr>
              <w:rPr>
                <w:rFonts w:ascii="Times New Roman" w:eastAsia="SimSun" w:hAnsi="Times New Roman" w:cs="Times New Roman"/>
                <w:color w:val="auto"/>
                <w:sz w:val="20"/>
                <w:szCs w:val="20"/>
                <w:lang w:val="zh-TW" w:eastAsia="zh-TW" w:bidi="zh-TW"/>
              </w:rPr>
            </w:pPr>
          </w:p>
        </w:tc>
        <w:tc>
          <w:tcPr>
            <w:tcW w:w="254" w:type="dxa"/>
            <w:tcBorders>
              <w:top w:val="none" w:sz="4" w:space="0" w:color="000000"/>
              <w:left w:val="single" w:sz="4" w:space="0" w:color="auto"/>
              <w:bottom w:val="none" w:sz="4" w:space="0" w:color="000000"/>
              <w:right w:val="none" w:sz="4" w:space="0" w:color="000000"/>
            </w:tcBorders>
          </w:tcPr>
          <w:p w14:paraId="0DC91565" w14:textId="77777777" w:rsidR="00155EC5" w:rsidRDefault="00155EC5">
            <w:pPr>
              <w:spacing w:before="20" w:after="20"/>
              <w:rPr>
                <w:rFonts w:ascii="Times New Roman" w:hAnsi="Times New Roman" w:cs="Times New Roman"/>
                <w:sz w:val="20"/>
                <w:szCs w:val="20"/>
                <w:lang w:eastAsia="zh-TW"/>
              </w:rPr>
            </w:pPr>
          </w:p>
        </w:tc>
        <w:tc>
          <w:tcPr>
            <w:tcW w:w="3241" w:type="dxa"/>
            <w:tcBorders>
              <w:top w:val="single" w:sz="4" w:space="0" w:color="auto"/>
              <w:left w:val="none" w:sz="4" w:space="0" w:color="000000"/>
              <w:bottom w:val="none" w:sz="4" w:space="0" w:color="000000"/>
              <w:right w:val="none" w:sz="4" w:space="0" w:color="000000"/>
            </w:tcBorders>
          </w:tcPr>
          <w:p w14:paraId="764675D1" w14:textId="77777777" w:rsidR="00155EC5" w:rsidRDefault="00155EC5">
            <w:pPr>
              <w:spacing w:before="20" w:after="20"/>
              <w:rPr>
                <w:rFonts w:ascii="Times New Roman" w:hAnsi="Times New Roman" w:cs="Times New Roman"/>
                <w:sz w:val="20"/>
                <w:szCs w:val="20"/>
                <w:lang w:eastAsia="zh-TW"/>
              </w:rPr>
            </w:pPr>
          </w:p>
        </w:tc>
      </w:tr>
      <w:tr w:rsidR="00155EC5" w14:paraId="6F25277F" w14:textId="77777777">
        <w:trPr>
          <w:trHeight w:val="57"/>
        </w:trPr>
        <w:tc>
          <w:tcPr>
            <w:tcW w:w="3211" w:type="dxa"/>
            <w:vMerge/>
            <w:tcBorders>
              <w:top w:val="single" w:sz="4" w:space="0" w:color="auto"/>
              <w:left w:val="single" w:sz="4" w:space="0" w:color="auto"/>
              <w:bottom w:val="single" w:sz="4" w:space="0" w:color="auto"/>
              <w:right w:val="none" w:sz="4" w:space="0" w:color="000000"/>
            </w:tcBorders>
            <w:vAlign w:val="center"/>
          </w:tcPr>
          <w:p w14:paraId="38446A9B" w14:textId="77777777" w:rsidR="00155EC5" w:rsidRDefault="00155EC5">
            <w:pPr>
              <w:rPr>
                <w:rFonts w:ascii="Times New Roman" w:eastAsia="SimSun" w:hAnsi="Times New Roman" w:cs="Times New Roman"/>
                <w:color w:val="auto"/>
                <w:sz w:val="20"/>
                <w:szCs w:val="20"/>
                <w:lang w:val="zh-TW" w:eastAsia="zh-TW" w:bidi="zh-TW"/>
              </w:rPr>
            </w:pPr>
          </w:p>
        </w:tc>
        <w:tc>
          <w:tcPr>
            <w:tcW w:w="254" w:type="dxa"/>
            <w:tcBorders>
              <w:top w:val="none" w:sz="4" w:space="0" w:color="000000"/>
              <w:left w:val="single" w:sz="4" w:space="0" w:color="auto"/>
              <w:bottom w:val="none" w:sz="4" w:space="0" w:color="000000"/>
              <w:right w:val="none" w:sz="4" w:space="0" w:color="000000"/>
            </w:tcBorders>
          </w:tcPr>
          <w:p w14:paraId="33BA83CB" w14:textId="77777777" w:rsidR="00155EC5" w:rsidRDefault="00155EC5">
            <w:pPr>
              <w:spacing w:before="20" w:after="20"/>
              <w:rPr>
                <w:rFonts w:ascii="Times New Roman" w:hAnsi="Times New Roman" w:cs="Times New Roman"/>
                <w:sz w:val="20"/>
                <w:szCs w:val="20"/>
                <w:lang w:eastAsia="zh-TW"/>
              </w:rPr>
            </w:pPr>
          </w:p>
        </w:tc>
        <w:tc>
          <w:tcPr>
            <w:tcW w:w="3241" w:type="dxa"/>
            <w:shd w:val="clear" w:color="auto" w:fill="D2D2D2"/>
          </w:tcPr>
          <w:p w14:paraId="155EC12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Перчаточный ящик</w:t>
            </w:r>
          </w:p>
        </w:tc>
      </w:tr>
      <w:tr w:rsidR="00155EC5" w14:paraId="4035F5F3" w14:textId="77777777">
        <w:trPr>
          <w:trHeight w:val="57"/>
        </w:trPr>
        <w:tc>
          <w:tcPr>
            <w:tcW w:w="3211" w:type="dxa"/>
            <w:vMerge/>
            <w:tcBorders>
              <w:top w:val="single" w:sz="4" w:space="0" w:color="auto"/>
              <w:left w:val="single" w:sz="4" w:space="0" w:color="auto"/>
              <w:bottom w:val="single" w:sz="4" w:space="0" w:color="auto"/>
              <w:right w:val="none" w:sz="4" w:space="0" w:color="000000"/>
            </w:tcBorders>
            <w:vAlign w:val="center"/>
          </w:tcPr>
          <w:p w14:paraId="7F6918A9" w14:textId="77777777" w:rsidR="00155EC5" w:rsidRDefault="00155EC5">
            <w:pPr>
              <w:rPr>
                <w:rFonts w:ascii="Times New Roman" w:eastAsia="SimSun" w:hAnsi="Times New Roman" w:cs="Times New Roman"/>
                <w:color w:val="auto"/>
                <w:sz w:val="20"/>
                <w:szCs w:val="20"/>
                <w:lang w:val="zh-TW" w:eastAsia="zh-TW" w:bidi="zh-TW"/>
              </w:rPr>
            </w:pPr>
          </w:p>
        </w:tc>
        <w:tc>
          <w:tcPr>
            <w:tcW w:w="254" w:type="dxa"/>
            <w:tcBorders>
              <w:top w:val="none" w:sz="4" w:space="0" w:color="000000"/>
              <w:left w:val="single" w:sz="4" w:space="0" w:color="auto"/>
              <w:bottom w:val="none" w:sz="4" w:space="0" w:color="000000"/>
              <w:right w:val="none" w:sz="4" w:space="0" w:color="000000"/>
            </w:tcBorders>
          </w:tcPr>
          <w:p w14:paraId="7DE41064" w14:textId="77777777" w:rsidR="00155EC5" w:rsidRDefault="00155EC5">
            <w:pPr>
              <w:spacing w:before="20" w:after="20"/>
              <w:rPr>
                <w:rFonts w:ascii="Times New Roman" w:hAnsi="Times New Roman" w:cs="Times New Roman"/>
                <w:sz w:val="20"/>
                <w:szCs w:val="20"/>
              </w:rPr>
            </w:pPr>
          </w:p>
        </w:tc>
        <w:tc>
          <w:tcPr>
            <w:tcW w:w="3241" w:type="dxa"/>
            <w:tcBorders>
              <w:top w:val="single" w:sz="4" w:space="0" w:color="auto"/>
              <w:left w:val="none" w:sz="4" w:space="0" w:color="000000"/>
              <w:bottom w:val="none" w:sz="4" w:space="0" w:color="000000"/>
              <w:right w:val="none" w:sz="4" w:space="0" w:color="000000"/>
            </w:tcBorders>
          </w:tcPr>
          <w:p w14:paraId="3155B60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Потяните вверх рычаг блокировки, чтобы открыть перчаточный ящик.</w:t>
            </w:r>
          </w:p>
        </w:tc>
      </w:tr>
    </w:tbl>
    <w:p w14:paraId="71295453" w14:textId="77777777" w:rsidR="00155EC5" w:rsidRDefault="00155EC5">
      <w:pPr>
        <w:widowControl/>
        <w:rPr>
          <w:rFonts w:ascii="Times New Roman" w:hAnsi="Times New Roman" w:cs="Times New Roman"/>
          <w:sz w:val="18"/>
          <w:szCs w:val="20"/>
        </w:rPr>
      </w:pPr>
    </w:p>
    <w:p w14:paraId="5994E75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40"/>
        <w:gridCol w:w="178"/>
        <w:gridCol w:w="3298"/>
      </w:tblGrid>
      <w:tr w:rsidR="00155EC5" w14:paraId="741A57FC" w14:textId="77777777">
        <w:trPr>
          <w:trHeight w:val="57"/>
          <w:jc w:val="center"/>
        </w:trPr>
        <w:tc>
          <w:tcPr>
            <w:tcW w:w="3240" w:type="dxa"/>
            <w:vMerge w:val="restart"/>
          </w:tcPr>
          <w:p w14:paraId="407AEF4F" w14:textId="77777777" w:rsidR="00155EC5" w:rsidRDefault="00000000">
            <w:pPr>
              <w:spacing w:before="20" w:after="20"/>
              <w:ind w:left="-13" w:firstLine="13"/>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70C47E7B" wp14:editId="3D352214">
                      <wp:extent cx="2047875" cy="1371600"/>
                      <wp:effectExtent l="0" t="0" r="0" b="0"/>
                      <wp:docPr id="741"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2"/>
                              <pic:cNvPicPr>
                                <a:picLocks noChangeAspect="1"/>
                              </pic:cNvPicPr>
                            </pic:nvPicPr>
                            <pic:blipFill>
                              <a:blip r:embed="rId1077"/>
                              <a:stretch/>
                            </pic:blipFill>
                            <pic:spPr bwMode="auto">
                              <a:xfrm>
                                <a:off x="0" y="0"/>
                                <a:ext cx="2047875" cy="13716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7" o:spid="_x0000_s877" type="#_x0000_t75" style="width:161.2pt;height:108.0pt;mso-wrap-distance-left:0.0pt;mso-wrap-distance-top:0.0pt;mso-wrap-distance-right:0.0pt;mso-wrap-distance-bottom:0.0pt;" stroked="f">
                      <v:path textboxrect="0,0,0,0"/>
                      <v:imagedata r:id="rId1078" o:title=""/>
                    </v:shape>
                  </w:pict>
                </mc:Fallback>
              </mc:AlternateContent>
            </w:r>
          </w:p>
        </w:tc>
        <w:tc>
          <w:tcPr>
            <w:tcW w:w="178" w:type="dxa"/>
            <w:tcBorders>
              <w:right w:val="single" w:sz="4" w:space="0" w:color="auto"/>
            </w:tcBorders>
          </w:tcPr>
          <w:p w14:paraId="473B7E38" w14:textId="77777777" w:rsidR="00155EC5" w:rsidRDefault="00155EC5">
            <w:pPr>
              <w:spacing w:before="20" w:after="20"/>
              <w:ind w:left="-13" w:firstLine="13"/>
              <w:rPr>
                <w:rFonts w:ascii="Times New Roman" w:hAnsi="Times New Roman" w:cs="Times New Roman"/>
                <w:sz w:val="20"/>
                <w:szCs w:val="20"/>
              </w:rPr>
            </w:pPr>
          </w:p>
        </w:tc>
        <w:tc>
          <w:tcPr>
            <w:tcW w:w="3298" w:type="dxa"/>
            <w:tcBorders>
              <w:top w:val="single" w:sz="4" w:space="0" w:color="auto"/>
              <w:left w:val="single" w:sz="4" w:space="0" w:color="auto"/>
              <w:bottom w:val="single" w:sz="4" w:space="0" w:color="auto"/>
              <w:right w:val="single" w:sz="4" w:space="0" w:color="auto"/>
            </w:tcBorders>
            <w:shd w:val="clear" w:color="auto" w:fill="FAD5E6"/>
          </w:tcPr>
          <w:p w14:paraId="5065FFFC" w14:textId="77777777" w:rsidR="00155EC5" w:rsidRDefault="00000000">
            <w:pPr>
              <w:pStyle w:val="afa"/>
              <w:spacing w:before="20" w:after="20"/>
              <w:ind w:left="-13" w:firstLine="13"/>
              <w:rPr>
                <w:rFonts w:ascii="Times New Roman" w:hAnsi="Times New Roman" w:cs="Times New Roman"/>
              </w:rPr>
            </w:pPr>
            <w:r>
              <w:rPr>
                <w:noProof/>
                <w:lang w:val="ru-RU" w:eastAsia="ru-RU" w:bidi="ar-SA"/>
              </w:rPr>
              <mc:AlternateContent>
                <mc:Choice Requires="wpg">
                  <w:drawing>
                    <wp:inline distT="0" distB="0" distL="0" distR="0" wp14:anchorId="3A693A99" wp14:editId="71F9D78C">
                      <wp:extent cx="274694" cy="198755"/>
                      <wp:effectExtent l="0" t="0" r="0" b="0"/>
                      <wp:docPr id="742" name="Рисунок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8" o:spid="_x0000_s87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274C09F0" w14:textId="77777777">
        <w:trPr>
          <w:trHeight w:val="57"/>
          <w:jc w:val="center"/>
        </w:trPr>
        <w:tc>
          <w:tcPr>
            <w:tcW w:w="3240" w:type="dxa"/>
            <w:vMerge/>
            <w:vAlign w:val="center"/>
          </w:tcPr>
          <w:p w14:paraId="31AE5EE6" w14:textId="77777777" w:rsidR="00155EC5" w:rsidRDefault="00155EC5">
            <w:pPr>
              <w:ind w:left="-13" w:firstLine="13"/>
              <w:rPr>
                <w:rFonts w:ascii="Times New Roman" w:hAnsi="Times New Roman" w:cs="Times New Roman"/>
                <w:sz w:val="20"/>
                <w:szCs w:val="20"/>
              </w:rPr>
            </w:pPr>
          </w:p>
        </w:tc>
        <w:tc>
          <w:tcPr>
            <w:tcW w:w="178" w:type="dxa"/>
            <w:tcBorders>
              <w:right w:val="single" w:sz="4" w:space="0" w:color="auto"/>
            </w:tcBorders>
          </w:tcPr>
          <w:p w14:paraId="097B7D3E" w14:textId="77777777" w:rsidR="00155EC5" w:rsidRDefault="00155EC5">
            <w:pPr>
              <w:spacing w:before="20" w:after="20"/>
              <w:ind w:left="-13" w:firstLine="13"/>
              <w:rPr>
                <w:rFonts w:ascii="Times New Roman" w:hAnsi="Times New Roman" w:cs="Times New Roman"/>
                <w:sz w:val="20"/>
                <w:szCs w:val="20"/>
              </w:rPr>
            </w:pPr>
          </w:p>
        </w:tc>
        <w:tc>
          <w:tcPr>
            <w:tcW w:w="3298" w:type="dxa"/>
            <w:tcBorders>
              <w:top w:val="single" w:sz="4" w:space="0" w:color="auto"/>
              <w:left w:val="single" w:sz="4" w:space="0" w:color="auto"/>
              <w:bottom w:val="single" w:sz="4" w:space="0" w:color="auto"/>
              <w:right w:val="single" w:sz="4" w:space="0" w:color="auto"/>
            </w:tcBorders>
          </w:tcPr>
          <w:p w14:paraId="61806546" w14:textId="77777777" w:rsidR="00155EC5" w:rsidRDefault="00000000">
            <w:pPr>
              <w:pStyle w:val="afa"/>
              <w:spacing w:before="20" w:after="20"/>
              <w:ind w:left="-13" w:firstLine="13"/>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движении</w:t>
            </w:r>
          </w:p>
          <w:p w14:paraId="15BA1FA6" w14:textId="77777777" w:rsidR="00155EC5" w:rsidRDefault="00000000">
            <w:pPr>
              <w:pStyle w:val="afa"/>
              <w:spacing w:before="20" w:after="20"/>
              <w:ind w:left="-13" w:firstLine="13"/>
              <w:rPr>
                <w:rFonts w:ascii="Times New Roman" w:hAnsi="Times New Roman" w:cs="Times New Roman"/>
                <w:sz w:val="18"/>
              </w:rPr>
            </w:pPr>
            <w:r>
              <w:rPr>
                <w:rFonts w:ascii="Times New Roman" w:hAnsi="Times New Roman" w:cs="Times New Roman"/>
                <w:sz w:val="18"/>
                <w:lang w:val="ru-RU" w:bidi="ru-RU"/>
              </w:rPr>
              <w:t>Держите вещевой отсек закрытым.</w:t>
            </w:r>
          </w:p>
          <w:p w14:paraId="205CE864" w14:textId="77777777" w:rsidR="00155EC5" w:rsidRDefault="00000000">
            <w:pPr>
              <w:pStyle w:val="afa"/>
              <w:spacing w:before="20" w:after="20"/>
              <w:ind w:left="-13" w:firstLine="13"/>
              <w:rPr>
                <w:rFonts w:ascii="Times New Roman" w:hAnsi="Times New Roman" w:cs="Times New Roman"/>
              </w:rPr>
            </w:pPr>
            <w:r>
              <w:rPr>
                <w:rFonts w:ascii="Times New Roman" w:hAnsi="Times New Roman" w:cs="Times New Roman"/>
                <w:sz w:val="18"/>
                <w:lang w:val="ru-RU" w:bidi="ru-RU"/>
              </w:rPr>
              <w:t>В случае аварии или внезапного торможения можно получить травмы.</w:t>
            </w:r>
          </w:p>
        </w:tc>
      </w:tr>
      <w:tr w:rsidR="00155EC5" w14:paraId="3AD91753" w14:textId="77777777">
        <w:trPr>
          <w:trHeight w:val="292"/>
          <w:jc w:val="center"/>
        </w:trPr>
        <w:tc>
          <w:tcPr>
            <w:tcW w:w="3240" w:type="dxa"/>
            <w:vMerge/>
            <w:vAlign w:val="center"/>
          </w:tcPr>
          <w:p w14:paraId="2B260C36" w14:textId="77777777" w:rsidR="00155EC5" w:rsidRDefault="00155EC5">
            <w:pPr>
              <w:ind w:left="-13" w:firstLine="13"/>
              <w:rPr>
                <w:rFonts w:ascii="Times New Roman" w:hAnsi="Times New Roman" w:cs="Times New Roman"/>
                <w:sz w:val="20"/>
                <w:szCs w:val="20"/>
              </w:rPr>
            </w:pPr>
          </w:p>
        </w:tc>
        <w:tc>
          <w:tcPr>
            <w:tcW w:w="178" w:type="dxa"/>
            <w:vMerge w:val="restart"/>
          </w:tcPr>
          <w:p w14:paraId="6DAF4D27" w14:textId="77777777" w:rsidR="00155EC5" w:rsidRDefault="00155EC5">
            <w:pPr>
              <w:spacing w:before="20" w:after="20"/>
              <w:ind w:left="-13" w:firstLine="13"/>
              <w:rPr>
                <w:rFonts w:ascii="Times New Roman" w:hAnsi="Times New Roman" w:cs="Times New Roman"/>
                <w:sz w:val="20"/>
                <w:szCs w:val="20"/>
              </w:rPr>
            </w:pPr>
          </w:p>
        </w:tc>
        <w:tc>
          <w:tcPr>
            <w:tcW w:w="3298" w:type="dxa"/>
            <w:tcBorders>
              <w:top w:val="single" w:sz="4" w:space="0" w:color="auto"/>
            </w:tcBorders>
            <w:shd w:val="clear" w:color="auto" w:fill="auto"/>
            <w:vAlign w:val="bottom"/>
          </w:tcPr>
          <w:p w14:paraId="792FD3B1" w14:textId="77777777" w:rsidR="00155EC5" w:rsidRDefault="00155EC5">
            <w:pPr>
              <w:pStyle w:val="afa"/>
              <w:spacing w:before="20" w:after="20"/>
              <w:ind w:left="-13" w:firstLine="13"/>
              <w:rPr>
                <w:rFonts w:ascii="Times New Roman" w:hAnsi="Times New Roman" w:cs="Times New Roman"/>
              </w:rPr>
            </w:pPr>
          </w:p>
        </w:tc>
      </w:tr>
      <w:tr w:rsidR="00155EC5" w14:paraId="6EE4A6FE" w14:textId="77777777">
        <w:trPr>
          <w:trHeight w:val="292"/>
          <w:jc w:val="center"/>
        </w:trPr>
        <w:tc>
          <w:tcPr>
            <w:tcW w:w="3240" w:type="dxa"/>
            <w:vMerge/>
            <w:tcBorders>
              <w:bottom w:val="single" w:sz="4" w:space="0" w:color="auto"/>
            </w:tcBorders>
            <w:vAlign w:val="center"/>
          </w:tcPr>
          <w:p w14:paraId="3560A5E4" w14:textId="77777777" w:rsidR="00155EC5" w:rsidRDefault="00155EC5">
            <w:pPr>
              <w:ind w:left="-13" w:firstLine="13"/>
              <w:rPr>
                <w:rFonts w:ascii="Times New Roman" w:hAnsi="Times New Roman" w:cs="Times New Roman"/>
                <w:sz w:val="20"/>
                <w:szCs w:val="20"/>
              </w:rPr>
            </w:pPr>
          </w:p>
        </w:tc>
        <w:tc>
          <w:tcPr>
            <w:tcW w:w="178" w:type="dxa"/>
            <w:vMerge/>
          </w:tcPr>
          <w:p w14:paraId="57C8F464" w14:textId="77777777" w:rsidR="00155EC5" w:rsidRDefault="00155EC5">
            <w:pPr>
              <w:spacing w:before="20" w:after="20"/>
              <w:ind w:left="-13" w:firstLine="13"/>
              <w:rPr>
                <w:rFonts w:ascii="Times New Roman" w:hAnsi="Times New Roman" w:cs="Times New Roman"/>
                <w:sz w:val="20"/>
                <w:szCs w:val="20"/>
              </w:rPr>
            </w:pPr>
          </w:p>
        </w:tc>
        <w:tc>
          <w:tcPr>
            <w:tcW w:w="3298" w:type="dxa"/>
            <w:tcBorders>
              <w:bottom w:val="single" w:sz="4" w:space="0" w:color="auto"/>
            </w:tcBorders>
            <w:shd w:val="clear" w:color="auto" w:fill="D2D2D2"/>
            <w:vAlign w:val="bottom"/>
          </w:tcPr>
          <w:p w14:paraId="535494FE" w14:textId="77777777" w:rsidR="00155EC5" w:rsidRDefault="00000000">
            <w:pPr>
              <w:pStyle w:val="afa"/>
              <w:spacing w:before="20" w:after="20"/>
              <w:ind w:left="-13" w:firstLine="13"/>
              <w:rPr>
                <w:rFonts w:ascii="Times New Roman" w:hAnsi="Times New Roman" w:cs="Times New Roman"/>
                <w:b/>
                <w:sz w:val="18"/>
                <w:lang w:val="ru-RU" w:bidi="ru-RU"/>
              </w:rPr>
            </w:pPr>
            <w:r>
              <w:rPr>
                <w:rFonts w:ascii="Times New Roman" w:hAnsi="Times New Roman" w:cs="Times New Roman"/>
                <w:b/>
                <w:sz w:val="18"/>
                <w:lang w:val="ru-RU" w:bidi="ru-RU"/>
              </w:rPr>
              <w:t>Держатели стаканов</w:t>
            </w:r>
          </w:p>
        </w:tc>
      </w:tr>
      <w:tr w:rsidR="00155EC5" w14:paraId="4D4366C6" w14:textId="77777777">
        <w:trPr>
          <w:trHeight w:val="57"/>
          <w:jc w:val="center"/>
        </w:trPr>
        <w:tc>
          <w:tcPr>
            <w:tcW w:w="3240" w:type="dxa"/>
            <w:tcBorders>
              <w:top w:val="single" w:sz="4" w:space="0" w:color="auto"/>
              <w:left w:val="single" w:sz="4" w:space="0" w:color="auto"/>
              <w:bottom w:val="single" w:sz="4" w:space="0" w:color="auto"/>
              <w:right w:val="single" w:sz="4" w:space="0" w:color="auto"/>
            </w:tcBorders>
            <w:shd w:val="clear" w:color="auto" w:fill="FAD5E6"/>
            <w:vAlign w:val="bottom"/>
          </w:tcPr>
          <w:p w14:paraId="54E74C7E" w14:textId="77777777" w:rsidR="00155EC5" w:rsidRDefault="00000000">
            <w:pPr>
              <w:pStyle w:val="afa"/>
              <w:spacing w:before="20" w:after="20"/>
              <w:ind w:left="-13" w:firstLine="13"/>
              <w:rPr>
                <w:rFonts w:ascii="Times New Roman" w:hAnsi="Times New Roman" w:cs="Times New Roman"/>
              </w:rPr>
            </w:pPr>
            <w:r>
              <w:rPr>
                <w:noProof/>
                <w:lang w:val="ru-RU" w:eastAsia="ru-RU" w:bidi="ar-SA"/>
              </w:rPr>
              <mc:AlternateContent>
                <mc:Choice Requires="wpg">
                  <w:drawing>
                    <wp:inline distT="0" distB="0" distL="0" distR="0" wp14:anchorId="18CEF924" wp14:editId="5738A77A">
                      <wp:extent cx="274694" cy="198755"/>
                      <wp:effectExtent l="0" t="0" r="0" b="0"/>
                      <wp:docPr id="743" name="Рисунок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9" o:spid="_x0000_s87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3476" w:type="dxa"/>
            <w:gridSpan w:val="2"/>
            <w:tcBorders>
              <w:left w:val="single" w:sz="4" w:space="0" w:color="auto"/>
            </w:tcBorders>
            <w:vAlign w:val="bottom"/>
          </w:tcPr>
          <w:p w14:paraId="486E5F1B" w14:textId="77777777" w:rsidR="00155EC5" w:rsidRDefault="00000000">
            <w:pPr>
              <w:pStyle w:val="afa"/>
              <w:spacing w:before="20" w:after="20"/>
              <w:ind w:left="-13" w:firstLine="13"/>
              <w:rPr>
                <w:rFonts w:ascii="Times New Roman" w:hAnsi="Times New Roman" w:cs="Times New Roman"/>
              </w:rPr>
            </w:pPr>
            <w:r>
              <w:rPr>
                <w:rFonts w:ascii="Times New Roman" w:hAnsi="Times New Roman" w:cs="Times New Roman"/>
                <w:color w:val="656565"/>
                <w:sz w:val="18"/>
                <w:lang w:val="ru-RU" w:bidi="ru-RU"/>
              </w:rPr>
              <w:t>►Спереди</w:t>
            </w:r>
          </w:p>
        </w:tc>
      </w:tr>
      <w:tr w:rsidR="00155EC5" w14:paraId="1A753607" w14:textId="77777777">
        <w:trPr>
          <w:trHeight w:val="57"/>
          <w:jc w:val="center"/>
        </w:trPr>
        <w:tc>
          <w:tcPr>
            <w:tcW w:w="3240" w:type="dxa"/>
            <w:tcBorders>
              <w:top w:val="single" w:sz="4" w:space="0" w:color="auto"/>
              <w:left w:val="single" w:sz="4" w:space="0" w:color="auto"/>
              <w:bottom w:val="single" w:sz="4" w:space="0" w:color="auto"/>
              <w:right w:val="single" w:sz="4" w:space="0" w:color="auto"/>
            </w:tcBorders>
          </w:tcPr>
          <w:p w14:paraId="2DCA9D36" w14:textId="77777777" w:rsidR="00155EC5" w:rsidRDefault="00000000">
            <w:pPr>
              <w:pStyle w:val="afa"/>
              <w:spacing w:before="20" w:after="20"/>
              <w:ind w:left="-13" w:firstLine="13"/>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движении</w:t>
            </w:r>
          </w:p>
          <w:p w14:paraId="50FDEDF1" w14:textId="77777777" w:rsidR="00155EC5" w:rsidRDefault="00000000">
            <w:pPr>
              <w:pStyle w:val="afa"/>
              <w:spacing w:before="20" w:after="20"/>
              <w:ind w:left="-13" w:firstLine="13"/>
              <w:rPr>
                <w:rFonts w:ascii="Times New Roman" w:hAnsi="Times New Roman" w:cs="Times New Roman"/>
              </w:rPr>
            </w:pPr>
            <w:r>
              <w:rPr>
                <w:rFonts w:ascii="Times New Roman" w:hAnsi="Times New Roman" w:cs="Times New Roman"/>
                <w:sz w:val="18"/>
                <w:lang w:val="ru-RU" w:bidi="ru-RU"/>
              </w:rPr>
              <w:t>Держите перчаточный ящик закрытым. Держите перчаточный ящик закрытым. В случае внезапного торможения или неожиданного изменения направления движения может произойти несчастный случай: открытый перчаточный ящик или хранящиеся внутри предметы могут причинить травму пассажиру.</w:t>
            </w:r>
          </w:p>
        </w:tc>
        <w:tc>
          <w:tcPr>
            <w:tcW w:w="178" w:type="dxa"/>
            <w:vMerge w:val="restart"/>
            <w:tcBorders>
              <w:left w:val="single" w:sz="4" w:space="0" w:color="auto"/>
            </w:tcBorders>
          </w:tcPr>
          <w:p w14:paraId="389E21C6" w14:textId="77777777" w:rsidR="00155EC5" w:rsidRDefault="00155EC5">
            <w:pPr>
              <w:spacing w:before="20" w:after="20"/>
              <w:ind w:left="-13" w:firstLine="13"/>
              <w:rPr>
                <w:rFonts w:ascii="Times New Roman" w:hAnsi="Times New Roman" w:cs="Times New Roman"/>
                <w:sz w:val="20"/>
                <w:szCs w:val="20"/>
              </w:rPr>
            </w:pPr>
          </w:p>
        </w:tc>
        <w:tc>
          <w:tcPr>
            <w:tcW w:w="3298" w:type="dxa"/>
            <w:vMerge w:val="restart"/>
          </w:tcPr>
          <w:p w14:paraId="25828000" w14:textId="77777777" w:rsidR="00155EC5" w:rsidRDefault="00000000">
            <w:pPr>
              <w:spacing w:before="20" w:after="20"/>
              <w:ind w:left="-13" w:firstLine="13"/>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37DE583" wp14:editId="7FDAA588">
                      <wp:extent cx="1943100" cy="1304925"/>
                      <wp:effectExtent l="0" t="0" r="0" b="0"/>
                      <wp:docPr id="744"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3"/>
                              <pic:cNvPicPr>
                                <a:picLocks noChangeAspect="1"/>
                              </pic:cNvPicPr>
                            </pic:nvPicPr>
                            <pic:blipFill>
                              <a:blip r:embed="rId1079"/>
                              <a:stretch/>
                            </pic:blipFill>
                            <pic:spPr bwMode="auto">
                              <a:xfrm>
                                <a:off x="0" y="0"/>
                                <a:ext cx="1943100" cy="13049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0" o:spid="_x0000_s880" type="#_x0000_t75" style="width:153.0pt;height:102.8pt;mso-wrap-distance-left:0.0pt;mso-wrap-distance-top:0.0pt;mso-wrap-distance-right:0.0pt;mso-wrap-distance-bottom:0.0pt;" stroked="f">
                      <v:path textboxrect="0,0,0,0"/>
                      <v:imagedata r:id="rId1080" o:title=""/>
                    </v:shape>
                  </w:pict>
                </mc:Fallback>
              </mc:AlternateContent>
            </w:r>
          </w:p>
        </w:tc>
      </w:tr>
      <w:tr w:rsidR="00155EC5" w14:paraId="5F5605D8" w14:textId="77777777">
        <w:trPr>
          <w:trHeight w:val="57"/>
          <w:jc w:val="center"/>
        </w:trPr>
        <w:tc>
          <w:tcPr>
            <w:tcW w:w="3240" w:type="dxa"/>
            <w:tcBorders>
              <w:top w:val="single" w:sz="4" w:space="0" w:color="auto"/>
              <w:bottom w:val="single" w:sz="4" w:space="0" w:color="auto"/>
            </w:tcBorders>
            <w:shd w:val="clear" w:color="auto" w:fill="D2D2D2"/>
            <w:vAlign w:val="bottom"/>
          </w:tcPr>
          <w:p w14:paraId="1DA65C99" w14:textId="77777777" w:rsidR="00155EC5" w:rsidRDefault="00000000">
            <w:pPr>
              <w:pStyle w:val="afa"/>
              <w:spacing w:before="20" w:after="20"/>
              <w:ind w:left="-13" w:firstLine="13"/>
              <w:rPr>
                <w:rFonts w:ascii="Times New Roman" w:hAnsi="Times New Roman" w:cs="Times New Roman"/>
              </w:rPr>
            </w:pPr>
            <w:r>
              <w:rPr>
                <w:rFonts w:ascii="Times New Roman" w:hAnsi="Times New Roman" w:cs="Times New Roman"/>
                <w:b/>
                <w:sz w:val="18"/>
                <w:lang w:val="ru-RU" w:bidi="ru-RU"/>
              </w:rPr>
              <w:t>Ящик для хранения вещей</w:t>
            </w:r>
          </w:p>
        </w:tc>
        <w:tc>
          <w:tcPr>
            <w:tcW w:w="178" w:type="dxa"/>
            <w:vMerge/>
            <w:vAlign w:val="center"/>
          </w:tcPr>
          <w:p w14:paraId="123B19F3" w14:textId="77777777" w:rsidR="00155EC5" w:rsidRDefault="00155EC5">
            <w:pPr>
              <w:ind w:left="-13" w:firstLine="13"/>
              <w:rPr>
                <w:rFonts w:ascii="Times New Roman" w:hAnsi="Times New Roman" w:cs="Times New Roman"/>
                <w:sz w:val="20"/>
                <w:szCs w:val="20"/>
              </w:rPr>
            </w:pPr>
          </w:p>
        </w:tc>
        <w:tc>
          <w:tcPr>
            <w:tcW w:w="3298" w:type="dxa"/>
            <w:vMerge/>
            <w:vAlign w:val="center"/>
          </w:tcPr>
          <w:p w14:paraId="005F33E2" w14:textId="77777777" w:rsidR="00155EC5" w:rsidRDefault="00155EC5">
            <w:pPr>
              <w:ind w:left="-13" w:firstLine="13"/>
              <w:rPr>
                <w:rFonts w:ascii="Times New Roman" w:hAnsi="Times New Roman" w:cs="Times New Roman"/>
                <w:sz w:val="20"/>
                <w:szCs w:val="20"/>
              </w:rPr>
            </w:pPr>
          </w:p>
        </w:tc>
      </w:tr>
      <w:tr w:rsidR="00155EC5" w14:paraId="11BF1B4A" w14:textId="77777777">
        <w:trPr>
          <w:trHeight w:val="57"/>
          <w:jc w:val="center"/>
        </w:trPr>
        <w:tc>
          <w:tcPr>
            <w:tcW w:w="3240" w:type="dxa"/>
            <w:vMerge w:val="restart"/>
            <w:tcBorders>
              <w:top w:val="single" w:sz="4" w:space="0" w:color="auto"/>
            </w:tcBorders>
            <w:vAlign w:val="center"/>
          </w:tcPr>
          <w:p w14:paraId="022B17C6" w14:textId="77777777" w:rsidR="00155EC5" w:rsidRDefault="00000000">
            <w:pPr>
              <w:pStyle w:val="afa"/>
              <w:spacing w:before="20" w:after="20"/>
              <w:ind w:left="-13" w:firstLine="13"/>
              <w:rPr>
                <w:rFonts w:ascii="Times New Roman" w:hAnsi="Times New Roman" w:cs="Times New Roman"/>
              </w:rPr>
            </w:pPr>
            <w:r>
              <w:rPr>
                <w:rFonts w:ascii="Times New Roman" w:hAnsi="Times New Roman" w:cs="Times New Roman"/>
                <w:sz w:val="18"/>
                <w:lang w:val="ru-RU" w:bidi="ru-RU"/>
              </w:rPr>
              <w:t>Нажав кнопку разблокировки, поднимите крышку.</w:t>
            </w:r>
          </w:p>
        </w:tc>
        <w:tc>
          <w:tcPr>
            <w:tcW w:w="178" w:type="dxa"/>
          </w:tcPr>
          <w:p w14:paraId="4A3BC2CC" w14:textId="77777777" w:rsidR="00155EC5" w:rsidRDefault="00155EC5">
            <w:pPr>
              <w:spacing w:before="20" w:after="20"/>
              <w:ind w:left="-13" w:firstLine="13"/>
              <w:rPr>
                <w:rFonts w:ascii="Times New Roman" w:hAnsi="Times New Roman" w:cs="Times New Roman"/>
                <w:sz w:val="20"/>
                <w:szCs w:val="20"/>
              </w:rPr>
            </w:pPr>
          </w:p>
        </w:tc>
        <w:tc>
          <w:tcPr>
            <w:tcW w:w="3298" w:type="dxa"/>
            <w:vMerge/>
            <w:vAlign w:val="center"/>
          </w:tcPr>
          <w:p w14:paraId="71ACEAF8" w14:textId="77777777" w:rsidR="00155EC5" w:rsidRDefault="00155EC5">
            <w:pPr>
              <w:ind w:left="-13" w:firstLine="13"/>
              <w:rPr>
                <w:rFonts w:ascii="Times New Roman" w:hAnsi="Times New Roman" w:cs="Times New Roman"/>
                <w:sz w:val="20"/>
                <w:szCs w:val="20"/>
              </w:rPr>
            </w:pPr>
          </w:p>
        </w:tc>
      </w:tr>
      <w:tr w:rsidR="00155EC5" w14:paraId="41674762" w14:textId="77777777">
        <w:trPr>
          <w:trHeight w:val="57"/>
          <w:jc w:val="center"/>
        </w:trPr>
        <w:tc>
          <w:tcPr>
            <w:tcW w:w="3240" w:type="dxa"/>
            <w:vMerge/>
            <w:vAlign w:val="center"/>
          </w:tcPr>
          <w:p w14:paraId="6B86AEA3" w14:textId="77777777" w:rsidR="00155EC5" w:rsidRDefault="00155EC5">
            <w:pPr>
              <w:ind w:left="-13" w:firstLine="13"/>
              <w:rPr>
                <w:rFonts w:ascii="Times New Roman" w:eastAsia="SimSun" w:hAnsi="Times New Roman" w:cs="Times New Roman"/>
                <w:color w:val="auto"/>
                <w:sz w:val="20"/>
                <w:szCs w:val="20"/>
                <w:lang w:val="zh-TW" w:eastAsia="zh-TW" w:bidi="zh-TW"/>
              </w:rPr>
            </w:pPr>
          </w:p>
        </w:tc>
        <w:tc>
          <w:tcPr>
            <w:tcW w:w="178" w:type="dxa"/>
          </w:tcPr>
          <w:p w14:paraId="28E68B5E" w14:textId="77777777" w:rsidR="00155EC5" w:rsidRDefault="00155EC5">
            <w:pPr>
              <w:spacing w:before="20" w:after="20"/>
              <w:ind w:left="-13" w:firstLine="13"/>
              <w:rPr>
                <w:rFonts w:ascii="Times New Roman" w:hAnsi="Times New Roman" w:cs="Times New Roman"/>
                <w:sz w:val="20"/>
                <w:szCs w:val="20"/>
              </w:rPr>
            </w:pPr>
          </w:p>
        </w:tc>
        <w:tc>
          <w:tcPr>
            <w:tcW w:w="3298" w:type="dxa"/>
            <w:vMerge w:val="restart"/>
            <w:vAlign w:val="bottom"/>
          </w:tcPr>
          <w:p w14:paraId="2F7D5B35" w14:textId="77777777" w:rsidR="00155EC5" w:rsidRDefault="00000000">
            <w:pPr>
              <w:pStyle w:val="afa"/>
              <w:spacing w:before="20" w:after="20"/>
              <w:ind w:left="-13" w:firstLine="13"/>
              <w:rPr>
                <w:rFonts w:ascii="Times New Roman" w:hAnsi="Times New Roman" w:cs="Times New Roman"/>
                <w:sz w:val="18"/>
              </w:rPr>
            </w:pPr>
            <w:r>
              <w:rPr>
                <w:rFonts w:ascii="Times New Roman" w:hAnsi="Times New Roman" w:cs="Times New Roman"/>
                <w:color w:val="656565"/>
                <w:sz w:val="18"/>
                <w:lang w:val="ru-RU" w:bidi="ru-RU"/>
              </w:rPr>
              <w:t>►Сзади</w:t>
            </w:r>
          </w:p>
          <w:p w14:paraId="7720D3B9" w14:textId="77777777" w:rsidR="00155EC5" w:rsidRDefault="00000000">
            <w:pPr>
              <w:pStyle w:val="afa"/>
              <w:spacing w:before="20" w:after="20"/>
              <w:ind w:left="-13" w:firstLine="13"/>
              <w:rPr>
                <w:rFonts w:ascii="Times New Roman" w:hAnsi="Times New Roman" w:cs="Times New Roman"/>
              </w:rPr>
            </w:pPr>
            <w:r>
              <w:rPr>
                <w:rFonts w:ascii="Times New Roman" w:hAnsi="Times New Roman" w:cs="Times New Roman"/>
                <w:sz w:val="18"/>
                <w:lang w:val="ru-RU" w:bidi="ru-RU"/>
              </w:rPr>
              <w:t>Опустите подлокотник.</w:t>
            </w:r>
          </w:p>
        </w:tc>
      </w:tr>
      <w:tr w:rsidR="00155EC5" w14:paraId="14979662" w14:textId="77777777">
        <w:trPr>
          <w:trHeight w:val="57"/>
          <w:jc w:val="center"/>
        </w:trPr>
        <w:tc>
          <w:tcPr>
            <w:tcW w:w="3240" w:type="dxa"/>
            <w:vMerge w:val="restart"/>
          </w:tcPr>
          <w:p w14:paraId="322A5916" w14:textId="77777777" w:rsidR="00155EC5" w:rsidRDefault="00000000">
            <w:pPr>
              <w:spacing w:before="20" w:after="20"/>
              <w:ind w:left="-13" w:firstLine="13"/>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20D5589" wp14:editId="54971773">
                      <wp:extent cx="2038350" cy="1400175"/>
                      <wp:effectExtent l="0" t="0" r="0" b="0"/>
                      <wp:docPr id="745"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04"/>
                              <pic:cNvPicPr>
                                <a:picLocks noChangeAspect="1"/>
                              </pic:cNvPicPr>
                            </pic:nvPicPr>
                            <pic:blipFill>
                              <a:blip r:embed="rId1081"/>
                              <a:stretch/>
                            </pic:blipFill>
                            <pic:spPr bwMode="auto">
                              <a:xfrm>
                                <a:off x="0" y="0"/>
                                <a:ext cx="2038349"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1" o:spid="_x0000_s881" type="#_x0000_t75" style="width:160.5pt;height:110.2pt;mso-wrap-distance-left:0.0pt;mso-wrap-distance-top:0.0pt;mso-wrap-distance-right:0.0pt;mso-wrap-distance-bottom:0.0pt;" stroked="f">
                      <v:path textboxrect="0,0,0,0"/>
                      <v:imagedata r:id="rId1082" o:title=""/>
                    </v:shape>
                  </w:pict>
                </mc:Fallback>
              </mc:AlternateContent>
            </w:r>
          </w:p>
        </w:tc>
        <w:tc>
          <w:tcPr>
            <w:tcW w:w="178" w:type="dxa"/>
          </w:tcPr>
          <w:p w14:paraId="1DA87CB5" w14:textId="77777777" w:rsidR="00155EC5" w:rsidRDefault="00155EC5">
            <w:pPr>
              <w:spacing w:before="20" w:after="20"/>
              <w:ind w:left="-13" w:firstLine="13"/>
              <w:rPr>
                <w:rFonts w:ascii="Times New Roman" w:hAnsi="Times New Roman" w:cs="Times New Roman"/>
                <w:sz w:val="20"/>
                <w:szCs w:val="20"/>
              </w:rPr>
            </w:pPr>
          </w:p>
        </w:tc>
        <w:tc>
          <w:tcPr>
            <w:tcW w:w="3298" w:type="dxa"/>
            <w:vMerge/>
            <w:vAlign w:val="center"/>
          </w:tcPr>
          <w:p w14:paraId="63C4EBD1" w14:textId="77777777" w:rsidR="00155EC5" w:rsidRDefault="00155EC5">
            <w:pPr>
              <w:ind w:left="-13" w:firstLine="13"/>
              <w:rPr>
                <w:rFonts w:ascii="Times New Roman" w:eastAsia="SimSun" w:hAnsi="Times New Roman" w:cs="Times New Roman"/>
                <w:color w:val="auto"/>
                <w:sz w:val="20"/>
                <w:szCs w:val="20"/>
                <w:lang w:val="zh-TW" w:eastAsia="zh-TW" w:bidi="zh-TW"/>
              </w:rPr>
            </w:pPr>
          </w:p>
        </w:tc>
      </w:tr>
      <w:tr w:rsidR="00155EC5" w14:paraId="06C3DAEA" w14:textId="77777777">
        <w:trPr>
          <w:trHeight w:val="57"/>
          <w:jc w:val="center"/>
        </w:trPr>
        <w:tc>
          <w:tcPr>
            <w:tcW w:w="3240" w:type="dxa"/>
            <w:vMerge/>
            <w:vAlign w:val="center"/>
          </w:tcPr>
          <w:p w14:paraId="1670DED5" w14:textId="77777777" w:rsidR="00155EC5" w:rsidRDefault="00155EC5">
            <w:pPr>
              <w:ind w:left="-13" w:firstLine="13"/>
              <w:rPr>
                <w:rFonts w:ascii="Times New Roman" w:hAnsi="Times New Roman" w:cs="Times New Roman"/>
                <w:sz w:val="20"/>
                <w:szCs w:val="20"/>
              </w:rPr>
            </w:pPr>
          </w:p>
        </w:tc>
        <w:tc>
          <w:tcPr>
            <w:tcW w:w="178" w:type="dxa"/>
          </w:tcPr>
          <w:p w14:paraId="032151D2" w14:textId="77777777" w:rsidR="00155EC5" w:rsidRDefault="00155EC5">
            <w:pPr>
              <w:spacing w:before="20" w:after="20"/>
              <w:ind w:left="-13" w:firstLine="13"/>
              <w:rPr>
                <w:rFonts w:ascii="Times New Roman" w:hAnsi="Times New Roman" w:cs="Times New Roman"/>
                <w:sz w:val="20"/>
                <w:szCs w:val="20"/>
              </w:rPr>
            </w:pPr>
          </w:p>
        </w:tc>
        <w:tc>
          <w:tcPr>
            <w:tcW w:w="3298" w:type="dxa"/>
            <w:vAlign w:val="bottom"/>
          </w:tcPr>
          <w:p w14:paraId="304CA0DC" w14:textId="77777777" w:rsidR="00155EC5" w:rsidRDefault="00000000">
            <w:pPr>
              <w:pStyle w:val="afa"/>
              <w:spacing w:before="20" w:after="20"/>
              <w:ind w:left="-13" w:firstLine="13"/>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436B76D6" wp14:editId="0CBADB58">
                      <wp:extent cx="1971675" cy="1343025"/>
                      <wp:effectExtent l="0" t="0" r="0" b="0"/>
                      <wp:docPr id="746"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4"/>
                              <pic:cNvPicPr>
                                <a:picLocks noChangeAspect="1"/>
                              </pic:cNvPicPr>
                            </pic:nvPicPr>
                            <pic:blipFill>
                              <a:blip r:embed="rId1083"/>
                              <a:stretch/>
                            </pic:blipFill>
                            <pic:spPr bwMode="auto">
                              <a:xfrm>
                                <a:off x="0" y="0"/>
                                <a:ext cx="1971675" cy="13430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2" o:spid="_x0000_s882" type="#_x0000_t75" style="width:155.2pt;height:105.8pt;mso-wrap-distance-left:0.0pt;mso-wrap-distance-top:0.0pt;mso-wrap-distance-right:0.0pt;mso-wrap-distance-bottom:0.0pt;" stroked="f">
                      <v:path textboxrect="0,0,0,0"/>
                      <v:imagedata r:id="rId1084" o:title=""/>
                    </v:shape>
                  </w:pict>
                </mc:Fallback>
              </mc:AlternateContent>
            </w:r>
          </w:p>
        </w:tc>
      </w:tr>
      <w:tr w:rsidR="00155EC5" w14:paraId="0CE48A5A" w14:textId="77777777">
        <w:trPr>
          <w:trHeight w:val="57"/>
          <w:jc w:val="center"/>
        </w:trPr>
        <w:tc>
          <w:tcPr>
            <w:tcW w:w="3240" w:type="dxa"/>
          </w:tcPr>
          <w:p w14:paraId="22B1F5F6" w14:textId="77777777" w:rsidR="00155EC5" w:rsidRDefault="00000000">
            <w:pPr>
              <w:pStyle w:val="afa"/>
              <w:spacing w:before="20" w:after="20"/>
              <w:ind w:left="-13" w:firstLine="13"/>
              <w:rPr>
                <w:rFonts w:ascii="Times New Roman" w:hAnsi="Times New Roman" w:cs="Times New Roman"/>
                <w:sz w:val="18"/>
              </w:rPr>
            </w:pPr>
            <w:r>
              <w:rPr>
                <w:sz w:val="18"/>
              </w:rPr>
              <w:t>■</w:t>
            </w:r>
            <w:r>
              <w:rPr>
                <w:rFonts w:ascii="Times New Roman" w:hAnsi="Times New Roman" w:cs="Times New Roman"/>
                <w:b/>
                <w:sz w:val="18"/>
                <w:lang w:val="ru-RU" w:bidi="ru-RU"/>
              </w:rPr>
              <w:t xml:space="preserve"> Лоток для ящика хранения вещей (при наличии)</w:t>
            </w:r>
          </w:p>
          <w:p w14:paraId="2035A5A0" w14:textId="77777777" w:rsidR="00155EC5" w:rsidRDefault="00000000">
            <w:pPr>
              <w:pStyle w:val="afa"/>
              <w:spacing w:before="20" w:after="20"/>
              <w:ind w:left="-13" w:firstLine="13"/>
              <w:rPr>
                <w:rFonts w:ascii="Times New Roman" w:hAnsi="Times New Roman" w:cs="Times New Roman"/>
              </w:rPr>
            </w:pPr>
            <w:r>
              <w:rPr>
                <w:rFonts w:ascii="Times New Roman" w:hAnsi="Times New Roman" w:cs="Times New Roman"/>
                <w:sz w:val="18"/>
                <w:lang w:val="ru-RU" w:bidi="ru-RU"/>
              </w:rPr>
              <w:t>Лоток можно снять и убрать на дно вещевого отсека консоли.</w:t>
            </w:r>
          </w:p>
        </w:tc>
        <w:tc>
          <w:tcPr>
            <w:tcW w:w="178" w:type="dxa"/>
          </w:tcPr>
          <w:p w14:paraId="451FBB00" w14:textId="77777777" w:rsidR="00155EC5" w:rsidRDefault="00155EC5">
            <w:pPr>
              <w:spacing w:before="20" w:after="20"/>
              <w:ind w:left="-13" w:firstLine="13"/>
              <w:rPr>
                <w:rFonts w:ascii="Times New Roman" w:hAnsi="Times New Roman" w:cs="Times New Roman"/>
                <w:sz w:val="20"/>
                <w:szCs w:val="20"/>
              </w:rPr>
            </w:pPr>
          </w:p>
        </w:tc>
        <w:tc>
          <w:tcPr>
            <w:tcW w:w="3298" w:type="dxa"/>
          </w:tcPr>
          <w:p w14:paraId="6D55BA9A" w14:textId="77777777" w:rsidR="00155EC5" w:rsidRDefault="00155EC5">
            <w:pPr>
              <w:spacing w:before="20" w:after="20"/>
              <w:ind w:left="-13" w:firstLine="13"/>
              <w:rPr>
                <w:rFonts w:ascii="Times New Roman" w:hAnsi="Times New Roman" w:cs="Times New Roman"/>
                <w:sz w:val="20"/>
                <w:szCs w:val="20"/>
              </w:rPr>
            </w:pPr>
          </w:p>
        </w:tc>
      </w:tr>
      <w:tr w:rsidR="00155EC5" w14:paraId="2A2BEF1E" w14:textId="77777777">
        <w:trPr>
          <w:trHeight w:val="57"/>
          <w:jc w:val="center"/>
        </w:trPr>
        <w:tc>
          <w:tcPr>
            <w:tcW w:w="3240" w:type="dxa"/>
          </w:tcPr>
          <w:p w14:paraId="369C6175" w14:textId="77777777" w:rsidR="00155EC5" w:rsidRDefault="00000000">
            <w:pPr>
              <w:spacing w:before="20" w:after="20"/>
              <w:ind w:left="-13" w:firstLine="13"/>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77D6C26" wp14:editId="21AADBF4">
                      <wp:extent cx="1666875" cy="1095375"/>
                      <wp:effectExtent l="0" t="0" r="0" b="0"/>
                      <wp:docPr id="747"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05"/>
                              <pic:cNvPicPr>
                                <a:picLocks noChangeAspect="1"/>
                              </pic:cNvPicPr>
                            </pic:nvPicPr>
                            <pic:blipFill>
                              <a:blip r:embed="rId1085"/>
                              <a:stretch/>
                            </pic:blipFill>
                            <pic:spPr bwMode="auto">
                              <a:xfrm>
                                <a:off x="0" y="0"/>
                                <a:ext cx="1666875" cy="10953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3" o:spid="_x0000_s883" type="#_x0000_t75" style="width:131.2pt;height:86.2pt;mso-wrap-distance-left:0.0pt;mso-wrap-distance-top:0.0pt;mso-wrap-distance-right:0.0pt;mso-wrap-distance-bottom:0.0pt;" stroked="f">
                      <v:path textboxrect="0,0,0,0"/>
                      <v:imagedata r:id="rId1086" o:title=""/>
                    </v:shape>
                  </w:pict>
                </mc:Fallback>
              </mc:AlternateContent>
            </w:r>
          </w:p>
        </w:tc>
        <w:tc>
          <w:tcPr>
            <w:tcW w:w="3476" w:type="dxa"/>
            <w:gridSpan w:val="2"/>
          </w:tcPr>
          <w:p w14:paraId="28539947" w14:textId="77777777" w:rsidR="00155EC5" w:rsidRDefault="00155EC5">
            <w:pPr>
              <w:spacing w:before="20" w:after="20"/>
              <w:ind w:left="-13" w:firstLine="13"/>
              <w:rPr>
                <w:rFonts w:ascii="Times New Roman" w:hAnsi="Times New Roman" w:cs="Times New Roman"/>
                <w:sz w:val="20"/>
                <w:szCs w:val="20"/>
              </w:rPr>
            </w:pPr>
          </w:p>
        </w:tc>
      </w:tr>
    </w:tbl>
    <w:p w14:paraId="72811FD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92"/>
        <w:gridCol w:w="317"/>
        <w:gridCol w:w="3197"/>
      </w:tblGrid>
      <w:tr w:rsidR="00155EC5" w14:paraId="72E2B55E" w14:textId="77777777">
        <w:trPr>
          <w:trHeight w:val="57"/>
          <w:jc w:val="center"/>
        </w:trPr>
        <w:tc>
          <w:tcPr>
            <w:tcW w:w="3192" w:type="dxa"/>
            <w:tcBorders>
              <w:top w:val="single" w:sz="4" w:space="0" w:color="auto"/>
              <w:left w:val="single" w:sz="4" w:space="0" w:color="auto"/>
              <w:bottom w:val="single" w:sz="4" w:space="0" w:color="auto"/>
              <w:right w:val="none" w:sz="4" w:space="0" w:color="000000"/>
            </w:tcBorders>
            <w:shd w:val="clear" w:color="auto" w:fill="FAD5E6"/>
            <w:vAlign w:val="bottom"/>
          </w:tcPr>
          <w:p w14:paraId="5EAEB7E5"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32C4D3B8" wp14:editId="43FAF689">
                      <wp:extent cx="274694" cy="198755"/>
                      <wp:effectExtent l="0" t="0" r="0" b="0"/>
                      <wp:docPr id="748"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4" o:spid="_x0000_s88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c>
          <w:tcPr>
            <w:tcW w:w="317" w:type="dxa"/>
            <w:vMerge w:val="restart"/>
            <w:tcBorders>
              <w:top w:val="none" w:sz="4" w:space="0" w:color="000000"/>
              <w:left w:val="single" w:sz="4" w:space="0" w:color="auto"/>
              <w:bottom w:val="none" w:sz="4" w:space="0" w:color="000000"/>
              <w:right w:val="none" w:sz="4" w:space="0" w:color="000000"/>
            </w:tcBorders>
          </w:tcPr>
          <w:p w14:paraId="6FD1A8BA" w14:textId="77777777" w:rsidR="00155EC5" w:rsidRDefault="00155EC5">
            <w:pPr>
              <w:spacing w:before="20" w:after="20"/>
              <w:rPr>
                <w:rFonts w:ascii="Times New Roman" w:hAnsi="Times New Roman" w:cs="Times New Roman"/>
                <w:sz w:val="20"/>
                <w:szCs w:val="20"/>
              </w:rPr>
            </w:pPr>
          </w:p>
        </w:tc>
        <w:tc>
          <w:tcPr>
            <w:tcW w:w="3197" w:type="dxa"/>
            <w:tcBorders>
              <w:top w:val="single" w:sz="4" w:space="0" w:color="auto"/>
              <w:left w:val="single" w:sz="4" w:space="0" w:color="auto"/>
              <w:bottom w:val="none" w:sz="4" w:space="0" w:color="000000"/>
              <w:right w:val="single" w:sz="4" w:space="0" w:color="auto"/>
            </w:tcBorders>
            <w:shd w:val="clear" w:color="auto" w:fill="FAD5E6"/>
            <w:vAlign w:val="bottom"/>
          </w:tcPr>
          <w:p w14:paraId="5942CDEC"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0DD0C48F" wp14:editId="1D114CD0">
                      <wp:extent cx="274694" cy="198755"/>
                      <wp:effectExtent l="0" t="0" r="0" b="0"/>
                      <wp:docPr id="749" name="Рисунок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5" o:spid="_x0000_s88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r>
      <w:tr w:rsidR="00155EC5" w14:paraId="349FBB9E" w14:textId="77777777">
        <w:trPr>
          <w:trHeight w:val="57"/>
          <w:jc w:val="center"/>
        </w:trPr>
        <w:tc>
          <w:tcPr>
            <w:tcW w:w="3192" w:type="dxa"/>
            <w:vMerge w:val="restart"/>
            <w:tcBorders>
              <w:top w:val="single" w:sz="4" w:space="0" w:color="auto"/>
              <w:left w:val="single" w:sz="4" w:space="0" w:color="auto"/>
              <w:bottom w:val="single" w:sz="4" w:space="0" w:color="auto"/>
              <w:right w:val="none" w:sz="4" w:space="0" w:color="000000"/>
            </w:tcBorders>
          </w:tcPr>
          <w:p w14:paraId="7E54C0CB"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Предметы, которые не следует размещать в держателях стаканов</w:t>
            </w:r>
          </w:p>
          <w:p w14:paraId="1475307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помещайте в держатели стаканов ничего, кроме стаканов или банок с напитками.</w:t>
            </w:r>
          </w:p>
          <w:p w14:paraId="6ED0534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Посторонние предметы запрещается хранить в держателях стаканов даже при закрытой крышке.</w:t>
            </w:r>
          </w:p>
          <w:p w14:paraId="491726F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Все другие предметы в случае аварии или резкого торможения могут вылететь из держателей и привести к травматическим последствиям. По возможности закрывайте горячие напитки во избежание ожогов.</w:t>
            </w:r>
          </w:p>
        </w:tc>
        <w:tc>
          <w:tcPr>
            <w:tcW w:w="317" w:type="dxa"/>
            <w:vMerge/>
            <w:tcBorders>
              <w:top w:val="none" w:sz="4" w:space="0" w:color="000000"/>
              <w:left w:val="single" w:sz="4" w:space="0" w:color="auto"/>
              <w:bottom w:val="none" w:sz="4" w:space="0" w:color="000000"/>
              <w:right w:val="none" w:sz="4" w:space="0" w:color="000000"/>
            </w:tcBorders>
            <w:vAlign w:val="center"/>
          </w:tcPr>
          <w:p w14:paraId="183F258E" w14:textId="77777777" w:rsidR="00155EC5" w:rsidRDefault="00155EC5">
            <w:pPr>
              <w:rPr>
                <w:rFonts w:ascii="Times New Roman" w:hAnsi="Times New Roman" w:cs="Times New Roman"/>
                <w:sz w:val="20"/>
                <w:szCs w:val="20"/>
              </w:rPr>
            </w:pPr>
          </w:p>
        </w:tc>
        <w:tc>
          <w:tcPr>
            <w:tcW w:w="3197" w:type="dxa"/>
            <w:tcBorders>
              <w:top w:val="single" w:sz="4" w:space="0" w:color="auto"/>
              <w:left w:val="single" w:sz="4" w:space="0" w:color="auto"/>
              <w:bottom w:val="none" w:sz="4" w:space="0" w:color="000000"/>
              <w:right w:val="single" w:sz="4" w:space="0" w:color="auto"/>
            </w:tcBorders>
          </w:tcPr>
          <w:p w14:paraId="49907F2B"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Предметы, которые не следует размещать в держателях бутылок</w:t>
            </w:r>
          </w:p>
          <w:p w14:paraId="476B728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помещайте в держатели бутылок ничего, кроме бутылок.</w:t>
            </w:r>
          </w:p>
          <w:p w14:paraId="0014AF8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Все другие предметы в случае аварии или резкого торможения могут вылететь из держателей и привести к травматическим последствиям. </w:t>
            </w:r>
          </w:p>
        </w:tc>
      </w:tr>
      <w:tr w:rsidR="00155EC5" w14:paraId="36D16215" w14:textId="77777777">
        <w:trPr>
          <w:trHeight w:val="57"/>
          <w:jc w:val="center"/>
        </w:trPr>
        <w:tc>
          <w:tcPr>
            <w:tcW w:w="3192" w:type="dxa"/>
            <w:vMerge/>
            <w:tcBorders>
              <w:top w:val="single" w:sz="4" w:space="0" w:color="auto"/>
              <w:left w:val="single" w:sz="4" w:space="0" w:color="auto"/>
              <w:bottom w:val="single" w:sz="4" w:space="0" w:color="auto"/>
              <w:right w:val="none" w:sz="4" w:space="0" w:color="000000"/>
            </w:tcBorders>
            <w:vAlign w:val="center"/>
          </w:tcPr>
          <w:p w14:paraId="6EED7EDA" w14:textId="77777777" w:rsidR="00155EC5" w:rsidRDefault="00155EC5">
            <w:pPr>
              <w:rPr>
                <w:rFonts w:ascii="Times New Roman" w:eastAsia="SimSun" w:hAnsi="Times New Roman" w:cs="Times New Roman"/>
                <w:color w:val="auto"/>
                <w:sz w:val="20"/>
                <w:szCs w:val="20"/>
                <w:lang w:val="zh-TW" w:eastAsia="zh-TW" w:bidi="zh-TW"/>
              </w:rPr>
            </w:pPr>
          </w:p>
        </w:tc>
        <w:tc>
          <w:tcPr>
            <w:tcW w:w="317" w:type="dxa"/>
            <w:tcBorders>
              <w:top w:val="none" w:sz="4" w:space="0" w:color="000000"/>
              <w:left w:val="single" w:sz="4" w:space="0" w:color="auto"/>
              <w:bottom w:val="none" w:sz="4" w:space="0" w:color="000000"/>
              <w:right w:val="none" w:sz="4" w:space="0" w:color="000000"/>
            </w:tcBorders>
          </w:tcPr>
          <w:p w14:paraId="28287299" w14:textId="77777777" w:rsidR="00155EC5" w:rsidRDefault="00155EC5">
            <w:pPr>
              <w:spacing w:before="20" w:after="20"/>
              <w:rPr>
                <w:rFonts w:ascii="Times New Roman" w:hAnsi="Times New Roman" w:cs="Times New Roman"/>
                <w:sz w:val="20"/>
                <w:szCs w:val="20"/>
              </w:rPr>
            </w:pPr>
          </w:p>
        </w:tc>
        <w:tc>
          <w:tcPr>
            <w:tcW w:w="3197" w:type="dxa"/>
            <w:tcBorders>
              <w:top w:val="single" w:sz="4" w:space="0" w:color="auto"/>
              <w:left w:val="none" w:sz="4" w:space="0" w:color="000000"/>
              <w:bottom w:val="single" w:sz="4" w:space="0" w:color="auto"/>
              <w:right w:val="none" w:sz="4" w:space="0" w:color="000000"/>
            </w:tcBorders>
          </w:tcPr>
          <w:p w14:paraId="32C125BC" w14:textId="77777777" w:rsidR="00155EC5" w:rsidRDefault="00155EC5">
            <w:pPr>
              <w:spacing w:before="20" w:after="20"/>
              <w:rPr>
                <w:rFonts w:ascii="Times New Roman" w:hAnsi="Times New Roman" w:cs="Times New Roman"/>
                <w:sz w:val="20"/>
                <w:szCs w:val="20"/>
              </w:rPr>
            </w:pPr>
          </w:p>
        </w:tc>
      </w:tr>
      <w:tr w:rsidR="00155EC5" w14:paraId="1F994096" w14:textId="77777777">
        <w:trPr>
          <w:trHeight w:val="57"/>
          <w:jc w:val="center"/>
        </w:trPr>
        <w:tc>
          <w:tcPr>
            <w:tcW w:w="3192" w:type="dxa"/>
            <w:vMerge/>
            <w:tcBorders>
              <w:top w:val="single" w:sz="4" w:space="0" w:color="auto"/>
              <w:left w:val="single" w:sz="4" w:space="0" w:color="auto"/>
              <w:bottom w:val="single" w:sz="4" w:space="0" w:color="auto"/>
              <w:right w:val="single" w:sz="4" w:space="0" w:color="auto"/>
            </w:tcBorders>
            <w:vAlign w:val="center"/>
          </w:tcPr>
          <w:p w14:paraId="19AC8FBB" w14:textId="77777777" w:rsidR="00155EC5" w:rsidRDefault="00155EC5">
            <w:pPr>
              <w:rPr>
                <w:rFonts w:ascii="Times New Roman" w:eastAsia="SimSun" w:hAnsi="Times New Roman" w:cs="Times New Roman"/>
                <w:color w:val="auto"/>
                <w:sz w:val="20"/>
                <w:szCs w:val="20"/>
                <w:lang w:val="zh-TW" w:eastAsia="zh-TW" w:bidi="zh-TW"/>
              </w:rPr>
            </w:pPr>
          </w:p>
        </w:tc>
        <w:tc>
          <w:tcPr>
            <w:tcW w:w="317" w:type="dxa"/>
            <w:vMerge w:val="restart"/>
            <w:tcBorders>
              <w:left w:val="single" w:sz="4" w:space="0" w:color="auto"/>
              <w:right w:val="single" w:sz="4" w:space="0" w:color="auto"/>
            </w:tcBorders>
          </w:tcPr>
          <w:p w14:paraId="0C12B315" w14:textId="77777777" w:rsidR="00155EC5" w:rsidRDefault="00155EC5">
            <w:pPr>
              <w:spacing w:before="20" w:after="20"/>
              <w:rPr>
                <w:rFonts w:ascii="Times New Roman" w:hAnsi="Times New Roman" w:cs="Times New Roman"/>
                <w:sz w:val="20"/>
                <w:szCs w:val="20"/>
              </w:rPr>
            </w:pPr>
          </w:p>
        </w:tc>
        <w:tc>
          <w:tcPr>
            <w:tcW w:w="3197" w:type="dxa"/>
            <w:tcBorders>
              <w:top w:val="single" w:sz="4" w:space="0" w:color="auto"/>
              <w:left w:val="single" w:sz="4" w:space="0" w:color="auto"/>
              <w:bottom w:val="single" w:sz="4" w:space="0" w:color="auto"/>
              <w:right w:val="single" w:sz="4" w:space="0" w:color="auto"/>
            </w:tcBorders>
            <w:vAlign w:val="bottom"/>
          </w:tcPr>
          <w:p w14:paraId="446CDE4E"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BBC7724" wp14:editId="48338708">
                      <wp:extent cx="237409" cy="178102"/>
                      <wp:effectExtent l="0" t="0" r="0" b="0"/>
                      <wp:docPr id="750" name="Рисунок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6" o:spid="_x0000_s886"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389FD72D" w14:textId="77777777">
        <w:trPr>
          <w:trHeight w:val="316"/>
          <w:jc w:val="center"/>
        </w:trPr>
        <w:tc>
          <w:tcPr>
            <w:tcW w:w="3192" w:type="dxa"/>
            <w:vMerge/>
            <w:tcBorders>
              <w:top w:val="single" w:sz="4" w:space="0" w:color="auto"/>
              <w:left w:val="single" w:sz="4" w:space="0" w:color="auto"/>
              <w:bottom w:val="single" w:sz="4" w:space="0" w:color="auto"/>
              <w:right w:val="single" w:sz="4" w:space="0" w:color="auto"/>
            </w:tcBorders>
            <w:vAlign w:val="center"/>
          </w:tcPr>
          <w:p w14:paraId="554F83B2" w14:textId="77777777" w:rsidR="00155EC5" w:rsidRDefault="00155EC5">
            <w:pPr>
              <w:rPr>
                <w:rFonts w:ascii="Times New Roman" w:eastAsia="SimSun" w:hAnsi="Times New Roman" w:cs="Times New Roman"/>
                <w:color w:val="auto"/>
                <w:sz w:val="20"/>
                <w:szCs w:val="20"/>
                <w:lang w:val="zh-TW" w:eastAsia="zh-TW" w:bidi="zh-TW"/>
              </w:rPr>
            </w:pPr>
          </w:p>
        </w:tc>
        <w:tc>
          <w:tcPr>
            <w:tcW w:w="317" w:type="dxa"/>
            <w:vMerge/>
            <w:tcBorders>
              <w:left w:val="single" w:sz="4" w:space="0" w:color="auto"/>
              <w:right w:val="single" w:sz="4" w:space="0" w:color="auto"/>
            </w:tcBorders>
            <w:vAlign w:val="center"/>
          </w:tcPr>
          <w:p w14:paraId="667C2F42" w14:textId="77777777" w:rsidR="00155EC5" w:rsidRDefault="00155EC5">
            <w:pPr>
              <w:rPr>
                <w:rFonts w:ascii="Times New Roman" w:hAnsi="Times New Roman" w:cs="Times New Roman"/>
                <w:sz w:val="20"/>
                <w:szCs w:val="20"/>
              </w:rPr>
            </w:pPr>
          </w:p>
        </w:tc>
        <w:tc>
          <w:tcPr>
            <w:tcW w:w="3197" w:type="dxa"/>
            <w:vMerge w:val="restart"/>
            <w:tcBorders>
              <w:top w:val="single" w:sz="4" w:space="0" w:color="auto"/>
              <w:left w:val="single" w:sz="4" w:space="0" w:color="auto"/>
              <w:bottom w:val="single" w:sz="4" w:space="0" w:color="auto"/>
              <w:right w:val="single" w:sz="4" w:space="0" w:color="auto"/>
            </w:tcBorders>
          </w:tcPr>
          <w:p w14:paraId="452DF0E3"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Вещи, которые не допускается оставлять в держателях для бутылок</w:t>
            </w:r>
          </w:p>
          <w:p w14:paraId="0E7EFC4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ставьте в держатели для бутылок открытые бутылки, а также стаканы или бумажные стаканчики, наполненные жидкостью. Содержимое может пролиться, а стаканы могут разбиться.</w:t>
            </w:r>
          </w:p>
        </w:tc>
      </w:tr>
      <w:tr w:rsidR="00155EC5" w14:paraId="763C7EC3" w14:textId="77777777">
        <w:trPr>
          <w:trHeight w:val="57"/>
          <w:jc w:val="center"/>
        </w:trPr>
        <w:tc>
          <w:tcPr>
            <w:tcW w:w="3192" w:type="dxa"/>
            <w:tcBorders>
              <w:top w:val="single" w:sz="4" w:space="0" w:color="auto"/>
              <w:left w:val="none" w:sz="4" w:space="0" w:color="000000"/>
              <w:bottom w:val="single" w:sz="4" w:space="0" w:color="auto"/>
              <w:right w:val="none" w:sz="4" w:space="0" w:color="000000"/>
            </w:tcBorders>
            <w:shd w:val="clear" w:color="auto" w:fill="D2D2D2"/>
            <w:vAlign w:val="bottom"/>
          </w:tcPr>
          <w:p w14:paraId="670EAE7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Держатель бутылок</w:t>
            </w:r>
          </w:p>
        </w:tc>
        <w:tc>
          <w:tcPr>
            <w:tcW w:w="317" w:type="dxa"/>
            <w:vMerge/>
            <w:tcBorders>
              <w:right w:val="single" w:sz="4" w:space="0" w:color="auto"/>
            </w:tcBorders>
            <w:vAlign w:val="center"/>
          </w:tcPr>
          <w:p w14:paraId="3947F242" w14:textId="77777777" w:rsidR="00155EC5" w:rsidRDefault="00155EC5">
            <w:pPr>
              <w:rPr>
                <w:rFonts w:ascii="Times New Roman" w:hAnsi="Times New Roman" w:cs="Times New Roman"/>
                <w:sz w:val="20"/>
                <w:szCs w:val="20"/>
              </w:rPr>
            </w:pPr>
          </w:p>
        </w:tc>
        <w:tc>
          <w:tcPr>
            <w:tcW w:w="3197" w:type="dxa"/>
            <w:vMerge/>
            <w:tcBorders>
              <w:top w:val="single" w:sz="4" w:space="0" w:color="auto"/>
              <w:left w:val="single" w:sz="4" w:space="0" w:color="auto"/>
              <w:bottom w:val="single" w:sz="4" w:space="0" w:color="auto"/>
              <w:right w:val="single" w:sz="4" w:space="0" w:color="auto"/>
            </w:tcBorders>
            <w:vAlign w:val="center"/>
          </w:tcPr>
          <w:p w14:paraId="18259E7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6952231" w14:textId="77777777">
        <w:trPr>
          <w:trHeight w:val="57"/>
          <w:jc w:val="center"/>
        </w:trPr>
        <w:tc>
          <w:tcPr>
            <w:tcW w:w="3192" w:type="dxa"/>
            <w:tcBorders>
              <w:top w:val="single" w:sz="4" w:space="0" w:color="auto"/>
              <w:left w:val="none" w:sz="4" w:space="0" w:color="000000"/>
              <w:bottom w:val="none" w:sz="4" w:space="0" w:color="000000"/>
              <w:right w:val="none" w:sz="4" w:space="0" w:color="000000"/>
            </w:tcBorders>
            <w:vAlign w:val="center"/>
          </w:tcPr>
          <w:p w14:paraId="09D7E8A4"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Спереди</w:t>
            </w:r>
          </w:p>
        </w:tc>
        <w:tc>
          <w:tcPr>
            <w:tcW w:w="317" w:type="dxa"/>
            <w:tcBorders>
              <w:right w:val="single" w:sz="4" w:space="0" w:color="auto"/>
            </w:tcBorders>
          </w:tcPr>
          <w:p w14:paraId="3B04A156" w14:textId="77777777" w:rsidR="00155EC5" w:rsidRDefault="00155EC5">
            <w:pPr>
              <w:spacing w:before="20" w:after="20"/>
              <w:rPr>
                <w:rFonts w:ascii="Times New Roman" w:hAnsi="Times New Roman" w:cs="Times New Roman"/>
                <w:sz w:val="20"/>
                <w:szCs w:val="20"/>
              </w:rPr>
            </w:pPr>
          </w:p>
        </w:tc>
        <w:tc>
          <w:tcPr>
            <w:tcW w:w="3197" w:type="dxa"/>
            <w:vMerge/>
            <w:tcBorders>
              <w:top w:val="single" w:sz="4" w:space="0" w:color="auto"/>
              <w:left w:val="single" w:sz="4" w:space="0" w:color="auto"/>
              <w:bottom w:val="single" w:sz="4" w:space="0" w:color="auto"/>
              <w:right w:val="single" w:sz="4" w:space="0" w:color="auto"/>
            </w:tcBorders>
            <w:vAlign w:val="center"/>
          </w:tcPr>
          <w:p w14:paraId="3BAE3E3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D8D864C" w14:textId="77777777">
        <w:trPr>
          <w:trHeight w:val="306"/>
          <w:jc w:val="center"/>
        </w:trPr>
        <w:tc>
          <w:tcPr>
            <w:tcW w:w="3192" w:type="dxa"/>
            <w:vMerge w:val="restart"/>
          </w:tcPr>
          <w:p w14:paraId="424D685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BD00768" wp14:editId="76B92840">
                      <wp:extent cx="1876301" cy="1252611"/>
                      <wp:effectExtent l="19050" t="19050" r="10160" b="24130"/>
                      <wp:docPr id="751"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06"/>
                              <pic:cNvPicPr>
                                <a:picLocks noChangeAspect="1"/>
                              </pic:cNvPicPr>
                            </pic:nvPicPr>
                            <pic:blipFill>
                              <a:blip r:embed="rId1087"/>
                              <a:srcRect l="2108" t="3952" r="2712" b="3420"/>
                              <a:stretch/>
                            </pic:blipFill>
                            <pic:spPr bwMode="auto">
                              <a:xfrm>
                                <a:off x="0" y="0"/>
                                <a:ext cx="1876638" cy="1252836"/>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7" o:spid="_x0000_s887" type="#_x0000_t75" style="width:147.7pt;height:98.6pt;mso-wrap-distance-left:0.0pt;mso-wrap-distance-top:0.0pt;mso-wrap-distance-right:0.0pt;mso-wrap-distance-bottom:0.0pt;" strokecolor="#000000">
                      <v:path textboxrect="0,0,0,0"/>
                      <v:imagedata r:id="rId1088" o:title=""/>
                    </v:shape>
                  </w:pict>
                </mc:Fallback>
              </mc:AlternateContent>
            </w:r>
          </w:p>
        </w:tc>
        <w:tc>
          <w:tcPr>
            <w:tcW w:w="317" w:type="dxa"/>
            <w:vMerge w:val="restart"/>
            <w:tcBorders>
              <w:right w:val="none" w:sz="4" w:space="0" w:color="000000"/>
            </w:tcBorders>
          </w:tcPr>
          <w:p w14:paraId="2EA9012A" w14:textId="77777777" w:rsidR="00155EC5" w:rsidRDefault="00155EC5">
            <w:pPr>
              <w:spacing w:before="20" w:after="20"/>
              <w:rPr>
                <w:rFonts w:ascii="Times New Roman" w:hAnsi="Times New Roman" w:cs="Times New Roman"/>
                <w:sz w:val="20"/>
                <w:szCs w:val="20"/>
              </w:rPr>
            </w:pPr>
          </w:p>
        </w:tc>
        <w:tc>
          <w:tcPr>
            <w:tcW w:w="3197" w:type="dxa"/>
            <w:tcBorders>
              <w:top w:val="single" w:sz="4" w:space="0" w:color="auto"/>
              <w:left w:val="none" w:sz="4" w:space="0" w:color="000000"/>
              <w:bottom w:val="none" w:sz="4" w:space="0" w:color="000000"/>
              <w:right w:val="none" w:sz="4" w:space="0" w:color="000000"/>
            </w:tcBorders>
            <w:shd w:val="clear" w:color="auto" w:fill="D2D2D2"/>
            <w:vAlign w:val="center"/>
          </w:tcPr>
          <w:p w14:paraId="249E7224" w14:textId="77777777" w:rsidR="00155EC5" w:rsidRDefault="00000000">
            <w:pPr>
              <w:pStyle w:val="afa"/>
              <w:spacing w:before="20" w:after="20"/>
              <w:rPr>
                <w:rFonts w:ascii="Times New Roman" w:eastAsia="PMingLiU" w:hAnsi="Times New Roman" w:cs="Times New Roman"/>
                <w:sz w:val="18"/>
              </w:rPr>
            </w:pPr>
            <w:r>
              <w:rPr>
                <w:rFonts w:ascii="Times New Roman" w:hAnsi="Times New Roman" w:cs="Times New Roman"/>
                <w:b/>
                <w:sz w:val="18"/>
                <w:lang w:val="ru-RU" w:bidi="ru-RU"/>
              </w:rPr>
              <w:t>Дополнительный ящик для хранения вещей</w:t>
            </w:r>
          </w:p>
        </w:tc>
      </w:tr>
      <w:tr w:rsidR="00155EC5" w14:paraId="348D1714" w14:textId="77777777">
        <w:trPr>
          <w:trHeight w:val="305"/>
          <w:jc w:val="center"/>
        </w:trPr>
        <w:tc>
          <w:tcPr>
            <w:tcW w:w="3192" w:type="dxa"/>
            <w:vMerge/>
          </w:tcPr>
          <w:p w14:paraId="69660CCA" w14:textId="77777777" w:rsidR="00155EC5" w:rsidRDefault="00155EC5">
            <w:pPr>
              <w:spacing w:before="20" w:after="20"/>
              <w:rPr>
                <w:rFonts w:ascii="Times New Roman" w:hAnsi="Times New Roman" w:cs="Times New Roman"/>
                <w:sz w:val="20"/>
                <w:szCs w:val="20"/>
                <w:lang w:bidi="ru-RU"/>
              </w:rPr>
            </w:pPr>
          </w:p>
        </w:tc>
        <w:tc>
          <w:tcPr>
            <w:tcW w:w="317" w:type="dxa"/>
            <w:vMerge/>
            <w:tcBorders>
              <w:right w:val="none" w:sz="4" w:space="0" w:color="000000"/>
            </w:tcBorders>
          </w:tcPr>
          <w:p w14:paraId="0B0592E7" w14:textId="77777777" w:rsidR="00155EC5" w:rsidRDefault="00155EC5">
            <w:pPr>
              <w:spacing w:before="20" w:after="20"/>
              <w:rPr>
                <w:rFonts w:ascii="Times New Roman" w:hAnsi="Times New Roman" w:cs="Times New Roman"/>
                <w:sz w:val="20"/>
                <w:szCs w:val="20"/>
              </w:rPr>
            </w:pPr>
          </w:p>
        </w:tc>
        <w:tc>
          <w:tcPr>
            <w:tcW w:w="3197" w:type="dxa"/>
            <w:tcBorders>
              <w:top w:val="single" w:sz="4" w:space="0" w:color="auto"/>
              <w:left w:val="none" w:sz="4" w:space="0" w:color="000000"/>
              <w:bottom w:val="none" w:sz="4" w:space="0" w:color="000000"/>
              <w:right w:val="none" w:sz="4" w:space="0" w:color="000000"/>
            </w:tcBorders>
            <w:vAlign w:val="center"/>
          </w:tcPr>
          <w:p w14:paraId="6FE16282" w14:textId="77777777" w:rsidR="00155EC5" w:rsidRDefault="00000000">
            <w:pPr>
              <w:pStyle w:val="afa"/>
              <w:spacing w:before="20" w:after="20"/>
              <w:rPr>
                <w:rFonts w:ascii="Times New Roman" w:hAnsi="Times New Roman" w:cs="Times New Roman"/>
                <w:b/>
                <w:sz w:val="18"/>
                <w:lang w:val="ru-RU" w:bidi="ru-RU"/>
              </w:rPr>
            </w:pPr>
            <w:r>
              <w:rPr>
                <w:rFonts w:ascii="Times New Roman" w:hAnsi="Times New Roman" w:cs="Times New Roman"/>
                <w:sz w:val="18"/>
                <w:lang w:val="ru-RU" w:bidi="ru-RU"/>
              </w:rPr>
              <w:t>Нажмите на крышку.</w:t>
            </w:r>
          </w:p>
        </w:tc>
      </w:tr>
      <w:tr w:rsidR="00155EC5" w14:paraId="1500E1D3" w14:textId="77777777">
        <w:trPr>
          <w:trHeight w:val="316"/>
          <w:jc w:val="center"/>
        </w:trPr>
        <w:tc>
          <w:tcPr>
            <w:tcW w:w="3192" w:type="dxa"/>
            <w:vMerge/>
            <w:tcBorders>
              <w:bottom w:val="none" w:sz="4" w:space="0" w:color="000000"/>
            </w:tcBorders>
            <w:vAlign w:val="center"/>
          </w:tcPr>
          <w:p w14:paraId="23BB2BDD" w14:textId="77777777" w:rsidR="00155EC5" w:rsidRDefault="00155EC5">
            <w:pPr>
              <w:rPr>
                <w:rFonts w:ascii="Times New Roman" w:hAnsi="Times New Roman" w:cs="Times New Roman"/>
                <w:sz w:val="20"/>
                <w:szCs w:val="20"/>
              </w:rPr>
            </w:pPr>
          </w:p>
        </w:tc>
        <w:tc>
          <w:tcPr>
            <w:tcW w:w="317" w:type="dxa"/>
            <w:vMerge/>
            <w:tcBorders>
              <w:bottom w:val="none" w:sz="4" w:space="0" w:color="000000"/>
            </w:tcBorders>
            <w:vAlign w:val="center"/>
          </w:tcPr>
          <w:p w14:paraId="5E8E8FB4" w14:textId="77777777" w:rsidR="00155EC5" w:rsidRDefault="00155EC5">
            <w:pPr>
              <w:rPr>
                <w:rFonts w:ascii="Times New Roman" w:hAnsi="Times New Roman" w:cs="Times New Roman"/>
                <w:sz w:val="20"/>
                <w:szCs w:val="20"/>
              </w:rPr>
            </w:pPr>
          </w:p>
        </w:tc>
        <w:tc>
          <w:tcPr>
            <w:tcW w:w="3197" w:type="dxa"/>
            <w:vMerge w:val="restart"/>
            <w:tcBorders>
              <w:left w:val="none" w:sz="4" w:space="0" w:color="000000"/>
              <w:bottom w:val="none" w:sz="4" w:space="0" w:color="000000"/>
            </w:tcBorders>
          </w:tcPr>
          <w:p w14:paraId="1E2BE51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84A08AD" wp14:editId="0B3B9E35">
                      <wp:extent cx="1923291" cy="1252847"/>
                      <wp:effectExtent l="19050" t="19050" r="20320" b="24130"/>
                      <wp:docPr id="752"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08"/>
                              <pic:cNvPicPr>
                                <a:picLocks noChangeAspect="1"/>
                              </pic:cNvPicPr>
                            </pic:nvPicPr>
                            <pic:blipFill>
                              <a:blip r:embed="rId1089"/>
                              <a:srcRect l="1499" t="3052" r="1397" b="4942"/>
                              <a:stretch/>
                            </pic:blipFill>
                            <pic:spPr bwMode="auto">
                              <a:xfrm>
                                <a:off x="0" y="0"/>
                                <a:ext cx="1923795" cy="125317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8" o:spid="_x0000_s888" type="#_x0000_t75" style="width:151.4pt;height:98.6pt;mso-wrap-distance-left:0.0pt;mso-wrap-distance-top:0.0pt;mso-wrap-distance-right:0.0pt;mso-wrap-distance-bottom:0.0pt;" strokecolor="#000000">
                      <v:path textboxrect="0,0,0,0"/>
                      <v:imagedata r:id="rId1090" o:title=""/>
                    </v:shape>
                  </w:pict>
                </mc:Fallback>
              </mc:AlternateContent>
            </w:r>
          </w:p>
        </w:tc>
      </w:tr>
      <w:tr w:rsidR="00155EC5" w14:paraId="2D237B15" w14:textId="77777777">
        <w:trPr>
          <w:trHeight w:val="57"/>
          <w:jc w:val="center"/>
        </w:trPr>
        <w:tc>
          <w:tcPr>
            <w:tcW w:w="3192" w:type="dxa"/>
            <w:tcBorders>
              <w:left w:val="none" w:sz="4" w:space="0" w:color="000000"/>
              <w:bottom w:val="none" w:sz="4" w:space="0" w:color="000000"/>
              <w:right w:val="none" w:sz="4" w:space="0" w:color="000000"/>
            </w:tcBorders>
            <w:vAlign w:val="center"/>
          </w:tcPr>
          <w:p w14:paraId="5DE42B26"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►Сзади</w:t>
            </w:r>
          </w:p>
        </w:tc>
        <w:tc>
          <w:tcPr>
            <w:tcW w:w="317" w:type="dxa"/>
          </w:tcPr>
          <w:p w14:paraId="1558464C" w14:textId="77777777" w:rsidR="00155EC5" w:rsidRDefault="00155EC5">
            <w:pPr>
              <w:spacing w:before="20" w:after="20"/>
              <w:rPr>
                <w:rFonts w:ascii="Times New Roman" w:hAnsi="Times New Roman" w:cs="Times New Roman"/>
                <w:sz w:val="20"/>
                <w:szCs w:val="20"/>
              </w:rPr>
            </w:pPr>
          </w:p>
        </w:tc>
        <w:tc>
          <w:tcPr>
            <w:tcW w:w="3197" w:type="dxa"/>
            <w:vMerge/>
            <w:tcBorders>
              <w:left w:val="none" w:sz="4" w:space="0" w:color="000000"/>
              <w:bottom w:val="none" w:sz="4" w:space="0" w:color="000000"/>
            </w:tcBorders>
            <w:vAlign w:val="center"/>
          </w:tcPr>
          <w:p w14:paraId="768D7DE4" w14:textId="77777777" w:rsidR="00155EC5" w:rsidRDefault="00155EC5">
            <w:pPr>
              <w:rPr>
                <w:rFonts w:ascii="Times New Roman" w:hAnsi="Times New Roman" w:cs="Times New Roman"/>
                <w:sz w:val="20"/>
                <w:szCs w:val="20"/>
              </w:rPr>
            </w:pPr>
          </w:p>
        </w:tc>
      </w:tr>
      <w:tr w:rsidR="00155EC5" w14:paraId="774FDBC2" w14:textId="77777777">
        <w:trPr>
          <w:trHeight w:val="272"/>
          <w:jc w:val="center"/>
        </w:trPr>
        <w:tc>
          <w:tcPr>
            <w:tcW w:w="3192" w:type="dxa"/>
            <w:vMerge w:val="restart"/>
            <w:tcBorders>
              <w:bottom w:val="none" w:sz="4" w:space="0" w:color="000000"/>
            </w:tcBorders>
          </w:tcPr>
          <w:p w14:paraId="453593C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9310411" wp14:editId="3875A51E">
                      <wp:extent cx="1929477" cy="1264722"/>
                      <wp:effectExtent l="19050" t="19050" r="13970" b="12065"/>
                      <wp:docPr id="753"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07"/>
                              <pic:cNvPicPr>
                                <a:picLocks noChangeAspect="1"/>
                              </pic:cNvPicPr>
                            </pic:nvPicPr>
                            <pic:blipFill>
                              <a:blip r:embed="rId1091"/>
                              <a:srcRect l="2068" t="2210" r="1915" b="3608"/>
                              <a:stretch/>
                            </pic:blipFill>
                            <pic:spPr bwMode="auto">
                              <a:xfrm>
                                <a:off x="0" y="0"/>
                                <a:ext cx="1929735" cy="1264891"/>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9" o:spid="_x0000_s889" type="#_x0000_t75" style="width:151.9pt;height:99.6pt;mso-wrap-distance-left:0.0pt;mso-wrap-distance-top:0.0pt;mso-wrap-distance-right:0.0pt;mso-wrap-distance-bottom:0.0pt;" strokecolor="#000000">
                      <v:path textboxrect="0,0,0,0"/>
                      <v:imagedata r:id="rId1092" o:title=""/>
                    </v:shape>
                  </w:pict>
                </mc:Fallback>
              </mc:AlternateContent>
            </w:r>
          </w:p>
        </w:tc>
        <w:tc>
          <w:tcPr>
            <w:tcW w:w="317" w:type="dxa"/>
            <w:vMerge w:val="restart"/>
            <w:tcBorders>
              <w:bottom w:val="none" w:sz="4" w:space="0" w:color="000000"/>
            </w:tcBorders>
          </w:tcPr>
          <w:p w14:paraId="3373B14F" w14:textId="77777777" w:rsidR="00155EC5" w:rsidRDefault="00155EC5">
            <w:pPr>
              <w:spacing w:before="20" w:after="20"/>
              <w:rPr>
                <w:rFonts w:ascii="Times New Roman" w:hAnsi="Times New Roman" w:cs="Times New Roman"/>
                <w:sz w:val="20"/>
                <w:szCs w:val="20"/>
              </w:rPr>
            </w:pPr>
          </w:p>
        </w:tc>
        <w:tc>
          <w:tcPr>
            <w:tcW w:w="3197" w:type="dxa"/>
            <w:vMerge/>
            <w:tcBorders>
              <w:left w:val="none" w:sz="4" w:space="0" w:color="000000"/>
              <w:bottom w:val="single" w:sz="4" w:space="0" w:color="auto"/>
            </w:tcBorders>
            <w:vAlign w:val="center"/>
          </w:tcPr>
          <w:p w14:paraId="7865E003" w14:textId="77777777" w:rsidR="00155EC5" w:rsidRDefault="00155EC5">
            <w:pPr>
              <w:rPr>
                <w:rFonts w:ascii="Times New Roman" w:hAnsi="Times New Roman" w:cs="Times New Roman"/>
                <w:sz w:val="20"/>
                <w:szCs w:val="20"/>
              </w:rPr>
            </w:pPr>
          </w:p>
        </w:tc>
      </w:tr>
      <w:tr w:rsidR="00155EC5" w14:paraId="18A87685" w14:textId="77777777">
        <w:trPr>
          <w:trHeight w:val="57"/>
          <w:jc w:val="center"/>
        </w:trPr>
        <w:tc>
          <w:tcPr>
            <w:tcW w:w="3192" w:type="dxa"/>
            <w:vMerge/>
            <w:tcBorders>
              <w:bottom w:val="none" w:sz="4" w:space="0" w:color="000000"/>
            </w:tcBorders>
            <w:vAlign w:val="center"/>
          </w:tcPr>
          <w:p w14:paraId="4DAE874E" w14:textId="77777777" w:rsidR="00155EC5" w:rsidRDefault="00155EC5">
            <w:pPr>
              <w:rPr>
                <w:rFonts w:ascii="Times New Roman" w:hAnsi="Times New Roman" w:cs="Times New Roman"/>
                <w:sz w:val="20"/>
                <w:szCs w:val="20"/>
              </w:rPr>
            </w:pPr>
          </w:p>
        </w:tc>
        <w:tc>
          <w:tcPr>
            <w:tcW w:w="317" w:type="dxa"/>
            <w:vMerge/>
            <w:tcBorders>
              <w:bottom w:val="none" w:sz="4" w:space="0" w:color="000000"/>
              <w:right w:val="single" w:sz="4" w:space="0" w:color="auto"/>
            </w:tcBorders>
            <w:vAlign w:val="center"/>
          </w:tcPr>
          <w:p w14:paraId="3B898F7B" w14:textId="77777777" w:rsidR="00155EC5" w:rsidRDefault="00155EC5">
            <w:pPr>
              <w:rPr>
                <w:rFonts w:ascii="Times New Roman" w:hAnsi="Times New Roman" w:cs="Times New Roman"/>
                <w:sz w:val="20"/>
                <w:szCs w:val="20"/>
              </w:rPr>
            </w:pPr>
          </w:p>
        </w:tc>
        <w:tc>
          <w:tcPr>
            <w:tcW w:w="3197" w:type="dxa"/>
            <w:tcBorders>
              <w:top w:val="single" w:sz="4" w:space="0" w:color="auto"/>
              <w:left w:val="single" w:sz="4" w:space="0" w:color="auto"/>
              <w:bottom w:val="single" w:sz="4" w:space="0" w:color="auto"/>
              <w:right w:val="single" w:sz="4" w:space="0" w:color="auto"/>
            </w:tcBorders>
            <w:shd w:val="clear" w:color="auto" w:fill="FAD5E6"/>
            <w:vAlign w:val="bottom"/>
          </w:tcPr>
          <w:p w14:paraId="27523ADA"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144C386F" wp14:editId="4B1DA735">
                      <wp:extent cx="274694" cy="198755"/>
                      <wp:effectExtent l="0" t="0" r="0" b="0"/>
                      <wp:docPr id="754" name="Рисунок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0" o:spid="_x0000_s89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 xml:space="preserve"> Предупреждение</w:t>
            </w:r>
          </w:p>
        </w:tc>
      </w:tr>
      <w:tr w:rsidR="00155EC5" w14:paraId="09805518" w14:textId="77777777">
        <w:trPr>
          <w:trHeight w:val="316"/>
          <w:jc w:val="center"/>
        </w:trPr>
        <w:tc>
          <w:tcPr>
            <w:tcW w:w="3192" w:type="dxa"/>
            <w:vMerge/>
            <w:tcBorders>
              <w:bottom w:val="none" w:sz="4" w:space="0" w:color="000000"/>
            </w:tcBorders>
            <w:vAlign w:val="center"/>
          </w:tcPr>
          <w:p w14:paraId="11D77E12" w14:textId="77777777" w:rsidR="00155EC5" w:rsidRDefault="00155EC5">
            <w:pPr>
              <w:rPr>
                <w:rFonts w:ascii="Times New Roman" w:hAnsi="Times New Roman" w:cs="Times New Roman"/>
                <w:sz w:val="20"/>
                <w:szCs w:val="20"/>
              </w:rPr>
            </w:pPr>
          </w:p>
        </w:tc>
        <w:tc>
          <w:tcPr>
            <w:tcW w:w="317" w:type="dxa"/>
            <w:vMerge/>
            <w:tcBorders>
              <w:bottom w:val="none" w:sz="4" w:space="0" w:color="000000"/>
              <w:right w:val="single" w:sz="4" w:space="0" w:color="auto"/>
            </w:tcBorders>
            <w:vAlign w:val="center"/>
          </w:tcPr>
          <w:p w14:paraId="130C4365" w14:textId="77777777" w:rsidR="00155EC5" w:rsidRDefault="00155EC5">
            <w:pPr>
              <w:rPr>
                <w:rFonts w:ascii="Times New Roman" w:hAnsi="Times New Roman" w:cs="Times New Roman"/>
                <w:sz w:val="20"/>
                <w:szCs w:val="20"/>
              </w:rPr>
            </w:pPr>
          </w:p>
        </w:tc>
        <w:tc>
          <w:tcPr>
            <w:tcW w:w="3197" w:type="dxa"/>
            <w:vMerge w:val="restart"/>
            <w:tcBorders>
              <w:top w:val="single" w:sz="4" w:space="0" w:color="auto"/>
              <w:left w:val="single" w:sz="4" w:space="0" w:color="auto"/>
              <w:bottom w:val="single" w:sz="4" w:space="0" w:color="auto"/>
              <w:right w:val="single" w:sz="4" w:space="0" w:color="auto"/>
            </w:tcBorders>
          </w:tcPr>
          <w:p w14:paraId="58823EC6"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движении</w:t>
            </w:r>
          </w:p>
          <w:p w14:paraId="17AF1DE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оставляйте дополнительный отсек открытым во время движения.</w:t>
            </w:r>
          </w:p>
          <w:p w14:paraId="341AF6F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 случае аварии или внезапного торможения можно получить травмы.</w:t>
            </w:r>
          </w:p>
        </w:tc>
      </w:tr>
      <w:tr w:rsidR="00155EC5" w14:paraId="2871E3DD" w14:textId="77777777">
        <w:trPr>
          <w:trHeight w:val="57"/>
          <w:jc w:val="center"/>
        </w:trPr>
        <w:tc>
          <w:tcPr>
            <w:tcW w:w="3192" w:type="dxa"/>
            <w:tcBorders>
              <w:left w:val="none" w:sz="4" w:space="0" w:color="000000"/>
              <w:bottom w:val="none" w:sz="4" w:space="0" w:color="000000"/>
              <w:right w:val="none" w:sz="4" w:space="0" w:color="000000"/>
            </w:tcBorders>
          </w:tcPr>
          <w:p w14:paraId="1B4D2F85" w14:textId="77777777" w:rsidR="00155EC5" w:rsidRDefault="00155EC5">
            <w:pPr>
              <w:spacing w:before="20" w:after="20"/>
              <w:rPr>
                <w:rFonts w:ascii="Times New Roman" w:hAnsi="Times New Roman" w:cs="Times New Roman"/>
                <w:sz w:val="20"/>
                <w:szCs w:val="20"/>
              </w:rPr>
            </w:pPr>
          </w:p>
        </w:tc>
        <w:tc>
          <w:tcPr>
            <w:tcW w:w="317" w:type="dxa"/>
            <w:vMerge w:val="restart"/>
            <w:tcBorders>
              <w:right w:val="single" w:sz="4" w:space="0" w:color="auto"/>
            </w:tcBorders>
          </w:tcPr>
          <w:p w14:paraId="7B24C4D3" w14:textId="77777777" w:rsidR="00155EC5" w:rsidRDefault="00155EC5">
            <w:pPr>
              <w:spacing w:before="20" w:after="20"/>
              <w:rPr>
                <w:rFonts w:ascii="Times New Roman" w:hAnsi="Times New Roman" w:cs="Times New Roman"/>
                <w:sz w:val="20"/>
                <w:szCs w:val="20"/>
              </w:rPr>
            </w:pPr>
          </w:p>
        </w:tc>
        <w:tc>
          <w:tcPr>
            <w:tcW w:w="3197" w:type="dxa"/>
            <w:vMerge/>
            <w:tcBorders>
              <w:top w:val="single" w:sz="4" w:space="0" w:color="auto"/>
              <w:left w:val="single" w:sz="4" w:space="0" w:color="auto"/>
              <w:bottom w:val="single" w:sz="4" w:space="0" w:color="auto"/>
              <w:right w:val="single" w:sz="4" w:space="0" w:color="auto"/>
            </w:tcBorders>
            <w:vAlign w:val="center"/>
          </w:tcPr>
          <w:p w14:paraId="4C9FC5B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A1D4120" w14:textId="77777777">
        <w:trPr>
          <w:trHeight w:val="57"/>
          <w:jc w:val="center"/>
        </w:trPr>
        <w:tc>
          <w:tcPr>
            <w:tcW w:w="3192" w:type="dxa"/>
            <w:tcBorders>
              <w:left w:val="none" w:sz="4" w:space="0" w:color="000000"/>
              <w:right w:val="none" w:sz="4" w:space="0" w:color="000000"/>
            </w:tcBorders>
            <w:vAlign w:val="bottom"/>
          </w:tcPr>
          <w:p w14:paraId="343F66F5" w14:textId="77777777" w:rsidR="00155EC5" w:rsidRDefault="00000000">
            <w:pPr>
              <w:pStyle w:val="afa"/>
              <w:spacing w:before="20" w:after="20"/>
              <w:rPr>
                <w:rFonts w:ascii="Times New Roman" w:hAnsi="Times New Roman" w:cs="Times New Roman"/>
              </w:rPr>
            </w:pPr>
            <w:r>
              <w:rPr>
                <w:sz w:val="18"/>
              </w:rPr>
              <w:t>■</w:t>
            </w:r>
            <w:r>
              <w:rPr>
                <w:rFonts w:ascii="Times New Roman" w:hAnsi="Times New Roman" w:cs="Times New Roman"/>
                <w:b/>
                <w:sz w:val="18"/>
                <w:lang w:val="ru-RU" w:bidi="ru-RU"/>
              </w:rPr>
              <w:t xml:space="preserve"> Держатель бутылок</w:t>
            </w:r>
          </w:p>
        </w:tc>
        <w:tc>
          <w:tcPr>
            <w:tcW w:w="317" w:type="dxa"/>
            <w:vMerge/>
            <w:tcBorders>
              <w:right w:val="single" w:sz="4" w:space="0" w:color="auto"/>
            </w:tcBorders>
            <w:vAlign w:val="center"/>
          </w:tcPr>
          <w:p w14:paraId="7F5D9E64" w14:textId="77777777" w:rsidR="00155EC5" w:rsidRDefault="00155EC5">
            <w:pPr>
              <w:rPr>
                <w:rFonts w:ascii="Times New Roman" w:hAnsi="Times New Roman" w:cs="Times New Roman"/>
                <w:sz w:val="20"/>
                <w:szCs w:val="20"/>
              </w:rPr>
            </w:pPr>
          </w:p>
        </w:tc>
        <w:tc>
          <w:tcPr>
            <w:tcW w:w="3197" w:type="dxa"/>
            <w:vMerge/>
            <w:tcBorders>
              <w:top w:val="single" w:sz="4" w:space="0" w:color="auto"/>
              <w:left w:val="single" w:sz="4" w:space="0" w:color="auto"/>
              <w:bottom w:val="single" w:sz="4" w:space="0" w:color="auto"/>
              <w:right w:val="single" w:sz="4" w:space="0" w:color="auto"/>
            </w:tcBorders>
            <w:vAlign w:val="center"/>
          </w:tcPr>
          <w:p w14:paraId="459256EB"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0C56A48" w14:textId="77777777">
        <w:trPr>
          <w:trHeight w:val="57"/>
          <w:jc w:val="center"/>
        </w:trPr>
        <w:tc>
          <w:tcPr>
            <w:tcW w:w="3509" w:type="dxa"/>
            <w:gridSpan w:val="2"/>
            <w:vAlign w:val="bottom"/>
          </w:tcPr>
          <w:p w14:paraId="6F58349A" w14:textId="77777777" w:rsidR="00155EC5" w:rsidRDefault="00000000">
            <w:pPr>
              <w:pStyle w:val="afa"/>
              <w:numPr>
                <w:ilvl w:val="0"/>
                <w:numId w:val="272"/>
              </w:numPr>
              <w:spacing w:before="20" w:after="20"/>
              <w:ind w:left="413"/>
              <w:rPr>
                <w:rFonts w:ascii="Times New Roman" w:hAnsi="Times New Roman" w:cs="Times New Roman"/>
                <w:sz w:val="18"/>
              </w:rPr>
            </w:pPr>
            <w:r>
              <w:rPr>
                <w:rFonts w:ascii="Times New Roman" w:hAnsi="Times New Roman" w:cs="Times New Roman"/>
                <w:sz w:val="18"/>
                <w:lang w:val="ru-RU" w:bidi="ru-RU"/>
              </w:rPr>
              <w:t>Закройте бутылку крышкой, прежде чем поместить ее в держатель для бутылок.</w:t>
            </w:r>
          </w:p>
          <w:p w14:paraId="25E6D8D4" w14:textId="77777777" w:rsidR="00155EC5" w:rsidRDefault="00000000">
            <w:pPr>
              <w:pStyle w:val="afa"/>
              <w:numPr>
                <w:ilvl w:val="0"/>
                <w:numId w:val="272"/>
              </w:numPr>
              <w:spacing w:before="20" w:after="20"/>
              <w:ind w:left="413"/>
              <w:rPr>
                <w:rFonts w:ascii="Times New Roman" w:hAnsi="Times New Roman" w:cs="Times New Roman"/>
              </w:rPr>
            </w:pPr>
            <w:r>
              <w:rPr>
                <w:rFonts w:ascii="Times New Roman" w:hAnsi="Times New Roman" w:cs="Times New Roman"/>
                <w:sz w:val="18"/>
                <w:lang w:val="ru-RU" w:bidi="ru-RU"/>
              </w:rPr>
              <w:t>Некоторые бутылки нельзя размещать в держателе, это зависит от различных размеров и форм.</w:t>
            </w:r>
          </w:p>
        </w:tc>
        <w:tc>
          <w:tcPr>
            <w:tcW w:w="3197" w:type="dxa"/>
            <w:tcBorders>
              <w:top w:val="single" w:sz="4" w:space="0" w:color="auto"/>
              <w:left w:val="none" w:sz="4" w:space="0" w:color="000000"/>
              <w:bottom w:val="none" w:sz="4" w:space="0" w:color="000000"/>
              <w:right w:val="none" w:sz="4" w:space="0" w:color="000000"/>
            </w:tcBorders>
          </w:tcPr>
          <w:p w14:paraId="2419119D" w14:textId="77777777" w:rsidR="00155EC5" w:rsidRDefault="00155EC5">
            <w:pPr>
              <w:spacing w:before="20" w:after="20"/>
              <w:rPr>
                <w:rFonts w:ascii="Times New Roman" w:hAnsi="Times New Roman" w:cs="Times New Roman"/>
                <w:sz w:val="20"/>
                <w:szCs w:val="20"/>
              </w:rPr>
            </w:pPr>
          </w:p>
        </w:tc>
      </w:tr>
    </w:tbl>
    <w:p w14:paraId="608B397A"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97"/>
        <w:gridCol w:w="302"/>
        <w:gridCol w:w="3211"/>
      </w:tblGrid>
      <w:tr w:rsidR="00155EC5" w14:paraId="543EF906" w14:textId="77777777">
        <w:trPr>
          <w:trHeight w:val="57"/>
          <w:jc w:val="center"/>
        </w:trPr>
        <w:tc>
          <w:tcPr>
            <w:tcW w:w="3197" w:type="dxa"/>
            <w:tcBorders>
              <w:top w:val="single" w:sz="4" w:space="0" w:color="auto"/>
              <w:left w:val="single" w:sz="4" w:space="0" w:color="auto"/>
              <w:bottom w:val="single" w:sz="4" w:space="0" w:color="auto"/>
              <w:right w:val="none" w:sz="4" w:space="0" w:color="000000"/>
            </w:tcBorders>
            <w:shd w:val="clear" w:color="auto" w:fill="FAD5E6"/>
          </w:tcPr>
          <w:p w14:paraId="5828D7C2" w14:textId="77777777" w:rsidR="00155EC5" w:rsidRDefault="00000000">
            <w:pPr>
              <w:pStyle w:val="afa"/>
              <w:spacing w:before="20" w:after="20"/>
              <w:ind w:firstLine="360"/>
              <w:rPr>
                <w:rFonts w:ascii="Times New Roman" w:hAnsi="Times New Roman" w:cs="Times New Roman"/>
              </w:rPr>
            </w:pPr>
            <w:r>
              <w:rPr>
                <w:noProof/>
                <w:lang w:val="ru-RU" w:eastAsia="ru-RU" w:bidi="ar-SA"/>
              </w:rPr>
              <w:lastRenderedPageBreak/>
              <mc:AlternateContent>
                <mc:Choice Requires="wpg">
                  <w:drawing>
                    <wp:inline distT="0" distB="0" distL="0" distR="0" wp14:anchorId="4BA46E86" wp14:editId="7E30F573">
                      <wp:extent cx="274694" cy="198755"/>
                      <wp:effectExtent l="0" t="0" r="0" b="0"/>
                      <wp:docPr id="755" name="Рисунок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1" o:spid="_x0000_s89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302" w:type="dxa"/>
            <w:tcBorders>
              <w:top w:val="none" w:sz="4" w:space="0" w:color="000000"/>
              <w:left w:val="single" w:sz="4" w:space="0" w:color="auto"/>
              <w:bottom w:val="none" w:sz="4" w:space="0" w:color="000000"/>
              <w:right w:val="none" w:sz="4" w:space="0" w:color="000000"/>
            </w:tcBorders>
          </w:tcPr>
          <w:p w14:paraId="31EA1088" w14:textId="77777777" w:rsidR="00155EC5" w:rsidRDefault="00155EC5">
            <w:pPr>
              <w:spacing w:before="20" w:after="20"/>
              <w:rPr>
                <w:rFonts w:ascii="Times New Roman" w:hAnsi="Times New Roman" w:cs="Times New Roman"/>
                <w:sz w:val="20"/>
                <w:szCs w:val="20"/>
              </w:rPr>
            </w:pPr>
          </w:p>
        </w:tc>
        <w:tc>
          <w:tcPr>
            <w:tcW w:w="3211" w:type="dxa"/>
          </w:tcPr>
          <w:p w14:paraId="7B891030"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Центральное</w:t>
            </w:r>
          </w:p>
        </w:tc>
      </w:tr>
      <w:tr w:rsidR="00155EC5" w14:paraId="57311F7F" w14:textId="77777777">
        <w:trPr>
          <w:trHeight w:val="57"/>
          <w:jc w:val="center"/>
        </w:trPr>
        <w:tc>
          <w:tcPr>
            <w:tcW w:w="3197" w:type="dxa"/>
            <w:tcBorders>
              <w:top w:val="single" w:sz="4" w:space="0" w:color="auto"/>
              <w:left w:val="single" w:sz="4" w:space="0" w:color="auto"/>
              <w:bottom w:val="single" w:sz="4" w:space="0" w:color="auto"/>
              <w:right w:val="single" w:sz="4" w:space="0" w:color="auto"/>
            </w:tcBorders>
          </w:tcPr>
          <w:p w14:paraId="0EE43120"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 Предметы, которые не допускается хранить</w:t>
            </w:r>
          </w:p>
          <w:p w14:paraId="633D593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Не храните предметы тяжелее 200 г. </w:t>
            </w:r>
          </w:p>
          <w:p w14:paraId="43945C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Это может привести к открыванию дополнительного отсека и выпадению из него предметов, что может повлечь за собой несчастный случай.</w:t>
            </w:r>
          </w:p>
        </w:tc>
        <w:tc>
          <w:tcPr>
            <w:tcW w:w="302" w:type="dxa"/>
            <w:vMerge w:val="restart"/>
            <w:tcBorders>
              <w:left w:val="single" w:sz="4" w:space="0" w:color="auto"/>
            </w:tcBorders>
          </w:tcPr>
          <w:p w14:paraId="2DACE228" w14:textId="77777777" w:rsidR="00155EC5" w:rsidRDefault="00155EC5">
            <w:pPr>
              <w:spacing w:before="20" w:after="20"/>
              <w:rPr>
                <w:rFonts w:ascii="Times New Roman" w:hAnsi="Times New Roman" w:cs="Times New Roman"/>
                <w:sz w:val="20"/>
                <w:szCs w:val="20"/>
                <w:lang w:eastAsia="zh-TW"/>
              </w:rPr>
            </w:pPr>
          </w:p>
        </w:tc>
        <w:tc>
          <w:tcPr>
            <w:tcW w:w="3211" w:type="dxa"/>
            <w:vMerge w:val="restart"/>
            <w:tcBorders>
              <w:bottom w:val="none" w:sz="4" w:space="0" w:color="000000"/>
            </w:tcBorders>
          </w:tcPr>
          <w:p w14:paraId="5C6CDB97"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74536C3" wp14:editId="7552A596">
                      <wp:extent cx="1940118" cy="1335819"/>
                      <wp:effectExtent l="19050" t="19050" r="22225" b="17145"/>
                      <wp:docPr id="756"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1"/>
                              <pic:cNvPicPr>
                                <a:picLocks noChangeAspect="1"/>
                              </pic:cNvPicPr>
                            </pic:nvPicPr>
                            <pic:blipFill>
                              <a:blip r:embed="rId1093"/>
                              <a:srcRect r="3465" b="4596"/>
                              <a:stretch/>
                            </pic:blipFill>
                            <pic:spPr bwMode="auto">
                              <a:xfrm>
                                <a:off x="0" y="0"/>
                                <a:ext cx="1940118" cy="1335819"/>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2" o:spid="_x0000_s892" type="#_x0000_t75" style="width:152.8pt;height:105.2pt;mso-wrap-distance-left:0.0pt;mso-wrap-distance-top:0.0pt;mso-wrap-distance-right:0.0pt;mso-wrap-distance-bottom:0.0pt;" strokecolor="#000000">
                      <v:path textboxrect="0,0,0,0"/>
                      <v:imagedata r:id="rId1094" o:title=""/>
                    </v:shape>
                  </w:pict>
                </mc:Fallback>
              </mc:AlternateContent>
            </w:r>
          </w:p>
        </w:tc>
      </w:tr>
      <w:tr w:rsidR="00155EC5" w14:paraId="2E1AB4B8" w14:textId="77777777">
        <w:trPr>
          <w:trHeight w:val="57"/>
          <w:jc w:val="center"/>
        </w:trPr>
        <w:tc>
          <w:tcPr>
            <w:tcW w:w="3197" w:type="dxa"/>
            <w:tcBorders>
              <w:top w:val="single" w:sz="4" w:space="0" w:color="auto"/>
              <w:left w:val="none" w:sz="4" w:space="0" w:color="000000"/>
              <w:right w:val="none" w:sz="4" w:space="0" w:color="000000"/>
            </w:tcBorders>
          </w:tcPr>
          <w:p w14:paraId="12923DB5" w14:textId="77777777" w:rsidR="00155EC5" w:rsidRDefault="00155EC5">
            <w:pPr>
              <w:spacing w:before="20" w:after="20"/>
              <w:rPr>
                <w:rFonts w:ascii="Times New Roman" w:hAnsi="Times New Roman" w:cs="Times New Roman"/>
                <w:sz w:val="20"/>
                <w:szCs w:val="20"/>
                <w:lang w:eastAsia="zh-TW"/>
              </w:rPr>
            </w:pPr>
          </w:p>
          <w:p w14:paraId="0F55F1D1" w14:textId="77777777" w:rsidR="00155EC5" w:rsidRDefault="00155EC5">
            <w:pPr>
              <w:spacing w:before="20" w:after="20"/>
              <w:rPr>
                <w:rFonts w:ascii="Times New Roman" w:hAnsi="Times New Roman" w:cs="Times New Roman"/>
                <w:sz w:val="20"/>
                <w:szCs w:val="20"/>
                <w:lang w:eastAsia="zh-TW"/>
              </w:rPr>
            </w:pPr>
          </w:p>
        </w:tc>
        <w:tc>
          <w:tcPr>
            <w:tcW w:w="302" w:type="dxa"/>
            <w:vMerge/>
            <w:vAlign w:val="center"/>
          </w:tcPr>
          <w:p w14:paraId="6F2AA714" w14:textId="77777777" w:rsidR="00155EC5" w:rsidRDefault="00155EC5">
            <w:pPr>
              <w:rPr>
                <w:rFonts w:ascii="Times New Roman" w:hAnsi="Times New Roman" w:cs="Times New Roman"/>
                <w:sz w:val="20"/>
                <w:szCs w:val="20"/>
                <w:lang w:eastAsia="zh-TW"/>
              </w:rPr>
            </w:pPr>
          </w:p>
        </w:tc>
        <w:tc>
          <w:tcPr>
            <w:tcW w:w="3211" w:type="dxa"/>
            <w:vMerge/>
            <w:tcBorders>
              <w:bottom w:val="none" w:sz="4" w:space="0" w:color="000000"/>
            </w:tcBorders>
            <w:vAlign w:val="center"/>
          </w:tcPr>
          <w:p w14:paraId="5258A765" w14:textId="77777777" w:rsidR="00155EC5" w:rsidRDefault="00155EC5">
            <w:pPr>
              <w:rPr>
                <w:rFonts w:ascii="Times New Roman" w:hAnsi="Times New Roman" w:cs="Times New Roman"/>
                <w:sz w:val="20"/>
                <w:szCs w:val="20"/>
                <w:lang w:eastAsia="zh-TW"/>
              </w:rPr>
            </w:pPr>
          </w:p>
        </w:tc>
      </w:tr>
      <w:tr w:rsidR="00155EC5" w14:paraId="4BCEED72" w14:textId="77777777">
        <w:trPr>
          <w:trHeight w:val="357"/>
          <w:jc w:val="center"/>
        </w:trPr>
        <w:tc>
          <w:tcPr>
            <w:tcW w:w="3197" w:type="dxa"/>
            <w:vMerge w:val="restart"/>
            <w:tcBorders>
              <w:bottom w:val="single" w:sz="4" w:space="0" w:color="auto"/>
            </w:tcBorders>
            <w:shd w:val="clear" w:color="auto" w:fill="D2D2D2"/>
          </w:tcPr>
          <w:p w14:paraId="5193C751" w14:textId="77777777" w:rsidR="00155EC5" w:rsidRDefault="00155EC5">
            <w:pPr>
              <w:pStyle w:val="afa"/>
              <w:spacing w:before="20" w:after="20"/>
              <w:rPr>
                <w:rFonts w:ascii="Times New Roman" w:hAnsi="Times New Roman" w:cs="Times New Roman"/>
                <w:b/>
                <w:color w:val="464646"/>
                <w:sz w:val="18"/>
                <w:lang w:val="ru-RU" w:bidi="ru-RU"/>
              </w:rPr>
            </w:pPr>
          </w:p>
          <w:p w14:paraId="2D524B6A"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464646"/>
                <w:sz w:val="18"/>
                <w:lang w:val="ru-RU" w:bidi="ru-RU"/>
              </w:rPr>
              <w:t>Открытый лоток</w:t>
            </w:r>
          </w:p>
        </w:tc>
        <w:tc>
          <w:tcPr>
            <w:tcW w:w="302" w:type="dxa"/>
            <w:vMerge w:val="restart"/>
          </w:tcPr>
          <w:p w14:paraId="4923E4F1" w14:textId="77777777" w:rsidR="00155EC5" w:rsidRDefault="00155EC5">
            <w:pPr>
              <w:spacing w:before="20" w:after="20"/>
              <w:rPr>
                <w:rFonts w:ascii="Times New Roman" w:hAnsi="Times New Roman" w:cs="Times New Roman"/>
                <w:sz w:val="20"/>
                <w:szCs w:val="20"/>
              </w:rPr>
            </w:pPr>
          </w:p>
        </w:tc>
        <w:tc>
          <w:tcPr>
            <w:tcW w:w="3211" w:type="dxa"/>
            <w:vMerge/>
            <w:tcBorders>
              <w:bottom w:val="none" w:sz="4" w:space="0" w:color="000000"/>
            </w:tcBorders>
            <w:vAlign w:val="center"/>
          </w:tcPr>
          <w:p w14:paraId="0112DDAD" w14:textId="77777777" w:rsidR="00155EC5" w:rsidRDefault="00155EC5">
            <w:pPr>
              <w:rPr>
                <w:rFonts w:ascii="Times New Roman" w:hAnsi="Times New Roman" w:cs="Times New Roman"/>
                <w:sz w:val="20"/>
                <w:szCs w:val="20"/>
                <w:lang w:eastAsia="zh-TW"/>
              </w:rPr>
            </w:pPr>
          </w:p>
        </w:tc>
      </w:tr>
      <w:tr w:rsidR="00155EC5" w14:paraId="34A4BF07" w14:textId="77777777">
        <w:trPr>
          <w:trHeight w:val="272"/>
          <w:jc w:val="center"/>
        </w:trPr>
        <w:tc>
          <w:tcPr>
            <w:tcW w:w="3197" w:type="dxa"/>
            <w:vMerge/>
            <w:tcBorders>
              <w:bottom w:val="single" w:sz="4" w:space="0" w:color="auto"/>
            </w:tcBorders>
            <w:vAlign w:val="center"/>
          </w:tcPr>
          <w:p w14:paraId="5C77FFB6" w14:textId="77777777" w:rsidR="00155EC5" w:rsidRDefault="00155EC5">
            <w:pPr>
              <w:rPr>
                <w:rFonts w:ascii="Times New Roman" w:eastAsia="SimSun" w:hAnsi="Times New Roman" w:cs="Times New Roman"/>
                <w:color w:val="auto"/>
                <w:sz w:val="20"/>
                <w:szCs w:val="20"/>
                <w:lang w:val="zh-TW" w:eastAsia="zh-TW" w:bidi="zh-TW"/>
              </w:rPr>
            </w:pPr>
          </w:p>
        </w:tc>
        <w:tc>
          <w:tcPr>
            <w:tcW w:w="302" w:type="dxa"/>
            <w:vMerge/>
            <w:vAlign w:val="center"/>
          </w:tcPr>
          <w:p w14:paraId="0299D17F" w14:textId="77777777" w:rsidR="00155EC5" w:rsidRDefault="00155EC5">
            <w:pPr>
              <w:rPr>
                <w:rFonts w:ascii="Times New Roman" w:hAnsi="Times New Roman" w:cs="Times New Roman"/>
                <w:sz w:val="20"/>
                <w:szCs w:val="20"/>
              </w:rPr>
            </w:pPr>
          </w:p>
        </w:tc>
        <w:tc>
          <w:tcPr>
            <w:tcW w:w="3211" w:type="dxa"/>
            <w:vMerge w:val="restart"/>
            <w:tcBorders>
              <w:top w:val="single" w:sz="4" w:space="0" w:color="auto"/>
              <w:left w:val="single" w:sz="4" w:space="0" w:color="auto"/>
              <w:bottom w:val="none" w:sz="4" w:space="0" w:color="000000"/>
              <w:right w:val="single" w:sz="4" w:space="0" w:color="auto"/>
            </w:tcBorders>
            <w:shd w:val="clear" w:color="auto" w:fill="FAD5E6"/>
            <w:vAlign w:val="bottom"/>
          </w:tcPr>
          <w:p w14:paraId="6206A996" w14:textId="77777777" w:rsidR="00155EC5" w:rsidRDefault="00000000">
            <w:pPr>
              <w:pStyle w:val="afa"/>
              <w:spacing w:before="20" w:after="20"/>
              <w:ind w:firstLine="360"/>
              <w:rPr>
                <w:rFonts w:ascii="Times New Roman" w:hAnsi="Times New Roman" w:cs="Times New Roman"/>
              </w:rPr>
            </w:pPr>
            <w:r>
              <w:rPr>
                <w:noProof/>
                <w:lang w:val="ru-RU" w:eastAsia="ru-RU" w:bidi="ar-SA"/>
              </w:rPr>
              <mc:AlternateContent>
                <mc:Choice Requires="wpg">
                  <w:drawing>
                    <wp:inline distT="0" distB="0" distL="0" distR="0" wp14:anchorId="7EA76805" wp14:editId="774E83D2">
                      <wp:extent cx="274694" cy="198755"/>
                      <wp:effectExtent l="0" t="0" r="0" b="0"/>
                      <wp:docPr id="757" name="Рисунок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3" o:spid="_x0000_s89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1AC4EE76" w14:textId="77777777">
        <w:trPr>
          <w:trHeight w:val="57"/>
          <w:jc w:val="center"/>
        </w:trPr>
        <w:tc>
          <w:tcPr>
            <w:tcW w:w="3197" w:type="dxa"/>
            <w:vMerge w:val="restart"/>
            <w:tcBorders>
              <w:top w:val="single" w:sz="4" w:space="0" w:color="auto"/>
              <w:left w:val="none" w:sz="4" w:space="0" w:color="000000"/>
              <w:bottom w:val="none" w:sz="4" w:space="0" w:color="000000"/>
              <w:right w:val="none" w:sz="4" w:space="0" w:color="000000"/>
            </w:tcBorders>
          </w:tcPr>
          <w:p w14:paraId="2F4150BA"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►Спереди (сторона водителя)</w:t>
            </w:r>
          </w:p>
        </w:tc>
        <w:tc>
          <w:tcPr>
            <w:tcW w:w="302" w:type="dxa"/>
          </w:tcPr>
          <w:p w14:paraId="77C2B999" w14:textId="77777777" w:rsidR="00155EC5" w:rsidRDefault="00155EC5">
            <w:pPr>
              <w:spacing w:before="20" w:after="20"/>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04570E1C"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3FA298F" w14:textId="77777777">
        <w:trPr>
          <w:trHeight w:val="57"/>
          <w:jc w:val="center"/>
        </w:trPr>
        <w:tc>
          <w:tcPr>
            <w:tcW w:w="3197" w:type="dxa"/>
            <w:vMerge/>
            <w:tcBorders>
              <w:left w:val="none" w:sz="4" w:space="0" w:color="000000"/>
              <w:bottom w:val="none" w:sz="4" w:space="0" w:color="000000"/>
              <w:right w:val="none" w:sz="4" w:space="0" w:color="000000"/>
            </w:tcBorders>
            <w:vAlign w:val="center"/>
          </w:tcPr>
          <w:p w14:paraId="0FFCF7BE" w14:textId="77777777" w:rsidR="00155EC5" w:rsidRDefault="00155EC5">
            <w:pPr>
              <w:rPr>
                <w:rFonts w:ascii="Times New Roman" w:eastAsia="SimSun" w:hAnsi="Times New Roman" w:cs="Times New Roman"/>
                <w:color w:val="auto"/>
                <w:sz w:val="20"/>
                <w:szCs w:val="20"/>
                <w:lang w:val="zh-TW" w:eastAsia="zh-TW" w:bidi="zh-TW"/>
              </w:rPr>
            </w:pPr>
          </w:p>
        </w:tc>
        <w:tc>
          <w:tcPr>
            <w:tcW w:w="302" w:type="dxa"/>
          </w:tcPr>
          <w:p w14:paraId="76B8E373" w14:textId="77777777" w:rsidR="00155EC5" w:rsidRDefault="00155EC5">
            <w:pPr>
              <w:spacing w:before="20" w:after="20"/>
              <w:rPr>
                <w:rFonts w:ascii="Times New Roman" w:hAnsi="Times New Roman" w:cs="Times New Roman"/>
                <w:sz w:val="20"/>
                <w:szCs w:val="20"/>
              </w:rPr>
            </w:pPr>
          </w:p>
        </w:tc>
        <w:tc>
          <w:tcPr>
            <w:tcW w:w="3211" w:type="dxa"/>
            <w:vMerge w:val="restart"/>
            <w:tcBorders>
              <w:top w:val="single" w:sz="4" w:space="0" w:color="auto"/>
              <w:left w:val="single" w:sz="4" w:space="0" w:color="auto"/>
              <w:bottom w:val="none" w:sz="4" w:space="0" w:color="000000"/>
              <w:right w:val="single" w:sz="4" w:space="0" w:color="auto"/>
            </w:tcBorders>
          </w:tcPr>
          <w:p w14:paraId="2DFAB228"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Предметы, которые не следует размещать на открытом лотке </w:t>
            </w:r>
            <w:r>
              <w:rPr>
                <w:rFonts w:ascii="Times New Roman" w:hAnsi="Times New Roman" w:cs="Times New Roman"/>
                <w:sz w:val="18"/>
                <w:lang w:val="ru-RU" w:bidi="ru-RU"/>
              </w:rPr>
              <w:t>Кладя предметы на открытый лоток, соблюдайте следующие меры безопасности. При несоблюдении этих требований предметы могут быть выброшены из лотка в случае резкого торможения или поворота. В таких случаях эти предметы могут мешать нажимать педали или отвлекать водителя, что может привести к аварии.</w:t>
            </w:r>
          </w:p>
          <w:p w14:paraId="05917A48" w14:textId="77777777" w:rsidR="00155EC5" w:rsidRDefault="00000000">
            <w:pPr>
              <w:pStyle w:val="afa"/>
              <w:numPr>
                <w:ilvl w:val="0"/>
                <w:numId w:val="18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храните в лотке предметы, которые могут легко сместиться или выкатиться наружу.</w:t>
            </w:r>
          </w:p>
          <w:p w14:paraId="390CD627" w14:textId="77777777" w:rsidR="00155EC5" w:rsidRDefault="00000000">
            <w:pPr>
              <w:pStyle w:val="afa"/>
              <w:numPr>
                <w:ilvl w:val="0"/>
                <w:numId w:val="18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кладите в лоток предметы, которые могут быть выше края лотка.</w:t>
            </w:r>
          </w:p>
          <w:p w14:paraId="3C806046" w14:textId="77777777" w:rsidR="00155EC5" w:rsidRDefault="00000000">
            <w:pPr>
              <w:pStyle w:val="afa"/>
              <w:numPr>
                <w:ilvl w:val="0"/>
                <w:numId w:val="180"/>
              </w:numPr>
              <w:tabs>
                <w:tab w:val="left" w:pos="178"/>
              </w:tabs>
              <w:spacing w:before="20" w:after="20"/>
              <w:rPr>
                <w:rFonts w:ascii="Times New Roman" w:hAnsi="Times New Roman" w:cs="Times New Roman"/>
              </w:rPr>
            </w:pPr>
            <w:r>
              <w:rPr>
                <w:rFonts w:ascii="Times New Roman" w:hAnsi="Times New Roman" w:cs="Times New Roman"/>
                <w:sz w:val="18"/>
                <w:lang w:val="ru-RU" w:bidi="ru-RU"/>
              </w:rPr>
              <w:t>Не кладите в лоток предметы, которые могут выступать за край лотка.</w:t>
            </w:r>
          </w:p>
        </w:tc>
      </w:tr>
      <w:tr w:rsidR="00155EC5" w14:paraId="71FE3C80" w14:textId="77777777">
        <w:trPr>
          <w:trHeight w:val="57"/>
          <w:jc w:val="center"/>
        </w:trPr>
        <w:tc>
          <w:tcPr>
            <w:tcW w:w="3197" w:type="dxa"/>
            <w:tcBorders>
              <w:bottom w:val="none" w:sz="4" w:space="0" w:color="000000"/>
            </w:tcBorders>
          </w:tcPr>
          <w:p w14:paraId="4F191B6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A2400CF" wp14:editId="723FBFDE">
                      <wp:extent cx="1962150" cy="1319917"/>
                      <wp:effectExtent l="19050" t="19050" r="19050" b="13970"/>
                      <wp:docPr id="758"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09"/>
                              <pic:cNvPicPr>
                                <a:picLocks noChangeAspect="1"/>
                              </pic:cNvPicPr>
                            </pic:nvPicPr>
                            <pic:blipFill>
                              <a:blip r:embed="rId1095"/>
                              <a:srcRect b="3094"/>
                              <a:stretch/>
                            </pic:blipFill>
                            <pic:spPr bwMode="auto">
                              <a:xfrm>
                                <a:off x="0" y="0"/>
                                <a:ext cx="1962150" cy="1319917"/>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4" o:spid="_x0000_s894" type="#_x0000_t75" style="width:154.5pt;height:103.9pt;mso-wrap-distance-left:0.0pt;mso-wrap-distance-top:0.0pt;mso-wrap-distance-right:0.0pt;mso-wrap-distance-bottom:0.0pt;" strokecolor="#000000">
                      <v:path textboxrect="0,0,0,0"/>
                      <v:imagedata r:id="rId1096" o:title=""/>
                    </v:shape>
                  </w:pict>
                </mc:Fallback>
              </mc:AlternateContent>
            </w:r>
          </w:p>
        </w:tc>
        <w:tc>
          <w:tcPr>
            <w:tcW w:w="302" w:type="dxa"/>
            <w:tcBorders>
              <w:top w:val="none" w:sz="4" w:space="0" w:color="000000"/>
              <w:left w:val="none" w:sz="4" w:space="0" w:color="000000"/>
              <w:bottom w:val="none" w:sz="4" w:space="0" w:color="000000"/>
              <w:right w:val="none" w:sz="4" w:space="0" w:color="000000"/>
            </w:tcBorders>
          </w:tcPr>
          <w:p w14:paraId="113D3110" w14:textId="77777777" w:rsidR="00155EC5" w:rsidRDefault="00155EC5">
            <w:pPr>
              <w:spacing w:before="20" w:after="20"/>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738FE2D7"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2E4E3B5" w14:textId="77777777">
        <w:trPr>
          <w:trHeight w:val="57"/>
          <w:jc w:val="center"/>
        </w:trPr>
        <w:tc>
          <w:tcPr>
            <w:tcW w:w="3197" w:type="dxa"/>
            <w:tcBorders>
              <w:left w:val="none" w:sz="4" w:space="0" w:color="000000"/>
              <w:bottom w:val="none" w:sz="4" w:space="0" w:color="000000"/>
              <w:right w:val="none" w:sz="4" w:space="0" w:color="000000"/>
            </w:tcBorders>
          </w:tcPr>
          <w:p w14:paraId="4163F801"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►Спереди (сторона пассажира)</w:t>
            </w:r>
          </w:p>
        </w:tc>
        <w:tc>
          <w:tcPr>
            <w:tcW w:w="302" w:type="dxa"/>
          </w:tcPr>
          <w:p w14:paraId="332E21CB" w14:textId="77777777" w:rsidR="00155EC5" w:rsidRDefault="00155EC5">
            <w:pPr>
              <w:spacing w:before="20" w:after="20"/>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0BD3440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C61B919" w14:textId="77777777">
        <w:trPr>
          <w:trHeight w:val="57"/>
          <w:jc w:val="center"/>
        </w:trPr>
        <w:tc>
          <w:tcPr>
            <w:tcW w:w="3197" w:type="dxa"/>
            <w:vMerge w:val="restart"/>
          </w:tcPr>
          <w:p w14:paraId="62006E91"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2B08A1B" wp14:editId="19AEFB5D">
                      <wp:extent cx="1971675" cy="1333500"/>
                      <wp:effectExtent l="19050" t="19050" r="28575" b="19050"/>
                      <wp:docPr id="759"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0"/>
                              <pic:cNvPicPr>
                                <a:picLocks noChangeAspect="1"/>
                              </pic:cNvPicPr>
                            </pic:nvPicPr>
                            <pic:blipFill>
                              <a:blip r:embed="rId1097"/>
                              <a:stretch/>
                            </pic:blipFill>
                            <pic:spPr bwMode="auto">
                              <a:xfrm>
                                <a:off x="0" y="0"/>
                                <a:ext cx="1971675" cy="13335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5" o:spid="_x0000_s895" type="#_x0000_t75" style="width:155.2pt;height:105.0pt;mso-wrap-distance-left:0.0pt;mso-wrap-distance-top:0.0pt;mso-wrap-distance-right:0.0pt;mso-wrap-distance-bottom:0.0pt;" strokecolor="#000000">
                      <v:path textboxrect="0,0,0,0"/>
                      <v:imagedata r:id="rId1098" o:title=""/>
                    </v:shape>
                  </w:pict>
                </mc:Fallback>
              </mc:AlternateContent>
            </w:r>
          </w:p>
        </w:tc>
        <w:tc>
          <w:tcPr>
            <w:tcW w:w="302" w:type="dxa"/>
            <w:tcBorders>
              <w:top w:val="none" w:sz="4" w:space="0" w:color="000000"/>
              <w:left w:val="none" w:sz="4" w:space="0" w:color="000000"/>
              <w:bottom w:val="none" w:sz="4" w:space="0" w:color="000000"/>
              <w:right w:val="none" w:sz="4" w:space="0" w:color="000000"/>
            </w:tcBorders>
          </w:tcPr>
          <w:p w14:paraId="459EAC62" w14:textId="77777777" w:rsidR="00155EC5" w:rsidRDefault="00155EC5">
            <w:pPr>
              <w:spacing w:before="20" w:after="20"/>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7348012B"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35D6527" w14:textId="77777777">
        <w:trPr>
          <w:trHeight w:val="57"/>
          <w:jc w:val="center"/>
        </w:trPr>
        <w:tc>
          <w:tcPr>
            <w:tcW w:w="3197" w:type="dxa"/>
            <w:vMerge/>
            <w:vAlign w:val="center"/>
          </w:tcPr>
          <w:p w14:paraId="3C06ABE7" w14:textId="77777777" w:rsidR="00155EC5" w:rsidRDefault="00155EC5">
            <w:pPr>
              <w:rPr>
                <w:rFonts w:ascii="Times New Roman" w:hAnsi="Times New Roman" w:cs="Times New Roman"/>
                <w:sz w:val="20"/>
                <w:szCs w:val="20"/>
              </w:rPr>
            </w:pPr>
          </w:p>
        </w:tc>
        <w:tc>
          <w:tcPr>
            <w:tcW w:w="302" w:type="dxa"/>
            <w:tcBorders>
              <w:top w:val="none" w:sz="4" w:space="0" w:color="000000"/>
              <w:left w:val="none" w:sz="4" w:space="0" w:color="000000"/>
              <w:bottom w:val="none" w:sz="4" w:space="0" w:color="000000"/>
              <w:right w:val="none" w:sz="4" w:space="0" w:color="000000"/>
            </w:tcBorders>
          </w:tcPr>
          <w:p w14:paraId="66FDA31E"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tcPr>
          <w:p w14:paraId="2B67ACD0" w14:textId="77777777" w:rsidR="00155EC5" w:rsidRDefault="00155EC5">
            <w:pPr>
              <w:spacing w:before="20" w:after="20"/>
              <w:rPr>
                <w:rFonts w:ascii="Times New Roman" w:hAnsi="Times New Roman" w:cs="Times New Roman"/>
                <w:sz w:val="20"/>
                <w:szCs w:val="20"/>
              </w:rPr>
            </w:pPr>
          </w:p>
        </w:tc>
      </w:tr>
    </w:tbl>
    <w:p w14:paraId="70FE6ED8" w14:textId="77777777" w:rsidR="00155EC5" w:rsidRDefault="00155EC5">
      <w:pPr>
        <w:rPr>
          <w:rFonts w:ascii="Times New Roman" w:hAnsi="Times New Roman" w:cs="Times New Roman"/>
          <w:sz w:val="18"/>
          <w:szCs w:val="20"/>
        </w:rPr>
      </w:pPr>
    </w:p>
    <w:p w14:paraId="6BEF40F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40" w:type="dxa"/>
        <w:jc w:val="center"/>
        <w:tblLayout w:type="fixed"/>
        <w:tblCellMar>
          <w:left w:w="10" w:type="dxa"/>
          <w:right w:w="10" w:type="dxa"/>
        </w:tblCellMar>
        <w:tblLook w:val="04A0" w:firstRow="1" w:lastRow="0" w:firstColumn="1" w:lastColumn="0" w:noHBand="0" w:noVBand="1"/>
      </w:tblPr>
      <w:tblGrid>
        <w:gridCol w:w="3346"/>
        <w:gridCol w:w="163"/>
        <w:gridCol w:w="3331"/>
      </w:tblGrid>
      <w:tr w:rsidR="00155EC5" w14:paraId="1CFECFA6" w14:textId="77777777">
        <w:trPr>
          <w:trHeight w:val="57"/>
          <w:jc w:val="center"/>
        </w:trPr>
        <w:tc>
          <w:tcPr>
            <w:tcW w:w="3346" w:type="dxa"/>
            <w:shd w:val="clear" w:color="auto" w:fill="656565"/>
            <w:vAlign w:val="bottom"/>
          </w:tcPr>
          <w:p w14:paraId="549C1E2B"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Оснащение багажного отделения</w:t>
            </w:r>
          </w:p>
        </w:tc>
        <w:tc>
          <w:tcPr>
            <w:tcW w:w="163" w:type="dxa"/>
          </w:tcPr>
          <w:p w14:paraId="043E3AC1" w14:textId="77777777" w:rsidR="00155EC5" w:rsidRDefault="00155EC5">
            <w:pPr>
              <w:spacing w:before="20" w:after="20"/>
              <w:rPr>
                <w:rFonts w:ascii="Times New Roman" w:hAnsi="Times New Roman" w:cs="Times New Roman"/>
                <w:sz w:val="20"/>
                <w:szCs w:val="20"/>
              </w:rPr>
            </w:pPr>
          </w:p>
        </w:tc>
        <w:tc>
          <w:tcPr>
            <w:tcW w:w="3331" w:type="dxa"/>
            <w:vMerge w:val="restart"/>
          </w:tcPr>
          <w:p w14:paraId="6260BD8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Первоначальное положение</w:t>
            </w:r>
          </w:p>
          <w:p w14:paraId="3452CAF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В Нижняя сторона (сторона смолы)</w:t>
            </w:r>
          </w:p>
          <w:p w14:paraId="67413C0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Изменение положения панели настила</w:t>
            </w:r>
          </w:p>
          <w:p w14:paraId="4CA97B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Высоту панели настила можно изменить, установив ее под полом.</w:t>
            </w:r>
          </w:p>
        </w:tc>
      </w:tr>
      <w:tr w:rsidR="00155EC5" w14:paraId="0AE3963F" w14:textId="77777777">
        <w:trPr>
          <w:trHeight w:val="57"/>
          <w:jc w:val="center"/>
        </w:trPr>
        <w:tc>
          <w:tcPr>
            <w:tcW w:w="3346" w:type="dxa"/>
          </w:tcPr>
          <w:p w14:paraId="7670CFEB" w14:textId="77777777" w:rsidR="00155EC5" w:rsidRDefault="00155EC5">
            <w:pPr>
              <w:spacing w:before="20" w:after="20"/>
              <w:rPr>
                <w:rFonts w:ascii="Times New Roman" w:hAnsi="Times New Roman" w:cs="Times New Roman"/>
                <w:sz w:val="20"/>
                <w:szCs w:val="20"/>
              </w:rPr>
            </w:pPr>
          </w:p>
        </w:tc>
        <w:tc>
          <w:tcPr>
            <w:tcW w:w="163" w:type="dxa"/>
          </w:tcPr>
          <w:p w14:paraId="60E5688C"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5BE8BE91"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0009C6F" w14:textId="77777777">
        <w:trPr>
          <w:trHeight w:val="57"/>
          <w:jc w:val="center"/>
        </w:trPr>
        <w:tc>
          <w:tcPr>
            <w:tcW w:w="3346" w:type="dxa"/>
            <w:tcBorders>
              <w:bottom w:val="single" w:sz="4" w:space="0" w:color="auto"/>
            </w:tcBorders>
            <w:shd w:val="clear" w:color="auto" w:fill="D2D2D2"/>
          </w:tcPr>
          <w:p w14:paraId="5807B2F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Крюки крепления багажа</w:t>
            </w:r>
          </w:p>
        </w:tc>
        <w:tc>
          <w:tcPr>
            <w:tcW w:w="163" w:type="dxa"/>
          </w:tcPr>
          <w:p w14:paraId="3A6ABEBF"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2C24849F"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52D1855" w14:textId="77777777">
        <w:trPr>
          <w:trHeight w:val="57"/>
          <w:jc w:val="center"/>
        </w:trPr>
        <w:tc>
          <w:tcPr>
            <w:tcW w:w="3346" w:type="dxa"/>
            <w:tcBorders>
              <w:top w:val="single" w:sz="4" w:space="0" w:color="auto"/>
            </w:tcBorders>
            <w:vAlign w:val="bottom"/>
          </w:tcPr>
          <w:p w14:paraId="027E0B8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Для использования крюка его следует приподнять.</w:t>
            </w:r>
          </w:p>
          <w:p w14:paraId="388D965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Крюки крепления багажа предусмотрены для закрепления подвижного багажа.</w:t>
            </w:r>
          </w:p>
        </w:tc>
        <w:tc>
          <w:tcPr>
            <w:tcW w:w="163" w:type="dxa"/>
          </w:tcPr>
          <w:p w14:paraId="2ACD159F"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18C33DF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5E88C15" w14:textId="77777777">
        <w:trPr>
          <w:trHeight w:val="57"/>
          <w:jc w:val="center"/>
        </w:trPr>
        <w:tc>
          <w:tcPr>
            <w:tcW w:w="3346" w:type="dxa"/>
            <w:tcBorders>
              <w:bottom w:val="single" w:sz="4" w:space="0" w:color="auto"/>
            </w:tcBorders>
          </w:tcPr>
          <w:p w14:paraId="7E0B220F"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8EDD22F" wp14:editId="06A54625">
                      <wp:extent cx="1943100" cy="1295400"/>
                      <wp:effectExtent l="0" t="0" r="0" b="0"/>
                      <wp:docPr id="760"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5"/>
                              <pic:cNvPicPr>
                                <a:picLocks noChangeAspect="1"/>
                              </pic:cNvPicPr>
                            </pic:nvPicPr>
                            <pic:blipFill>
                              <a:blip r:embed="rId1099"/>
                              <a:stretch/>
                            </pic:blipFill>
                            <pic:spPr bwMode="auto">
                              <a:xfrm>
                                <a:off x="0" y="0"/>
                                <a:ext cx="1943100" cy="12954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6" o:spid="_x0000_s896" type="#_x0000_t75" style="width:153.0pt;height:102.0pt;mso-wrap-distance-left:0.0pt;mso-wrap-distance-top:0.0pt;mso-wrap-distance-right:0.0pt;mso-wrap-distance-bottom:0.0pt;" stroked="f">
                      <v:path textboxrect="0,0,0,0"/>
                      <v:imagedata r:id="rId1100" o:title=""/>
                    </v:shape>
                  </w:pict>
                </mc:Fallback>
              </mc:AlternateContent>
            </w:r>
          </w:p>
        </w:tc>
        <w:tc>
          <w:tcPr>
            <w:tcW w:w="163" w:type="dxa"/>
          </w:tcPr>
          <w:p w14:paraId="0C268799" w14:textId="77777777" w:rsidR="00155EC5" w:rsidRDefault="00155EC5">
            <w:pPr>
              <w:spacing w:before="20" w:after="20"/>
              <w:rPr>
                <w:rFonts w:ascii="Times New Roman" w:hAnsi="Times New Roman" w:cs="Times New Roman"/>
                <w:sz w:val="20"/>
                <w:szCs w:val="20"/>
              </w:rPr>
            </w:pPr>
          </w:p>
        </w:tc>
        <w:tc>
          <w:tcPr>
            <w:tcW w:w="3331" w:type="dxa"/>
            <w:vMerge w:val="restart"/>
          </w:tcPr>
          <w:p w14:paraId="3D2CACA8"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D80B098" wp14:editId="1D035EB5">
                      <wp:extent cx="2076450" cy="2085975"/>
                      <wp:effectExtent l="0" t="0" r="0" b="0"/>
                      <wp:docPr id="76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5"/>
                              <pic:cNvPicPr>
                                <a:picLocks noChangeAspect="1"/>
                              </pic:cNvPicPr>
                            </pic:nvPicPr>
                            <pic:blipFill>
                              <a:blip r:embed="rId1101"/>
                              <a:stretch/>
                            </pic:blipFill>
                            <pic:spPr bwMode="auto">
                              <a:xfrm>
                                <a:off x="0" y="0"/>
                                <a:ext cx="2076450" cy="20859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7" o:spid="_x0000_s897" type="#_x0000_t75" style="width:163.5pt;height:164.2pt;mso-wrap-distance-left:0.0pt;mso-wrap-distance-top:0.0pt;mso-wrap-distance-right:0.0pt;mso-wrap-distance-bottom:0.0pt;" stroked="f">
                      <v:path textboxrect="0,0,0,0"/>
                      <v:imagedata r:id="rId1102" o:title=""/>
                    </v:shape>
                  </w:pict>
                </mc:Fallback>
              </mc:AlternateContent>
            </w:r>
          </w:p>
        </w:tc>
      </w:tr>
      <w:tr w:rsidR="00155EC5" w14:paraId="40BFA3E8" w14:textId="77777777">
        <w:trPr>
          <w:trHeight w:val="57"/>
          <w:jc w:val="center"/>
        </w:trPr>
        <w:tc>
          <w:tcPr>
            <w:tcW w:w="3346" w:type="dxa"/>
            <w:tcBorders>
              <w:top w:val="single" w:sz="4" w:space="0" w:color="auto"/>
              <w:left w:val="single" w:sz="4" w:space="0" w:color="auto"/>
              <w:bottom w:val="single" w:sz="4" w:space="0" w:color="auto"/>
              <w:right w:val="single" w:sz="4" w:space="0" w:color="auto"/>
            </w:tcBorders>
            <w:shd w:val="clear" w:color="auto" w:fill="FAD5E6"/>
            <w:vAlign w:val="bottom"/>
          </w:tcPr>
          <w:p w14:paraId="755306C6"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5551508" wp14:editId="4C148E20">
                      <wp:extent cx="274694" cy="198755"/>
                      <wp:effectExtent l="0" t="0" r="0" b="0"/>
                      <wp:docPr id="762"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8" o:spid="_x0000_s89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163" w:type="dxa"/>
            <w:tcBorders>
              <w:left w:val="single" w:sz="4" w:space="0" w:color="auto"/>
            </w:tcBorders>
          </w:tcPr>
          <w:p w14:paraId="0D37D198"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31706AD8" w14:textId="77777777" w:rsidR="00155EC5" w:rsidRDefault="00155EC5">
            <w:pPr>
              <w:rPr>
                <w:rFonts w:ascii="Times New Roman" w:hAnsi="Times New Roman" w:cs="Times New Roman"/>
                <w:sz w:val="20"/>
                <w:szCs w:val="20"/>
              </w:rPr>
            </w:pPr>
          </w:p>
        </w:tc>
      </w:tr>
      <w:tr w:rsidR="00155EC5" w14:paraId="3CF22EFD" w14:textId="77777777">
        <w:trPr>
          <w:trHeight w:val="57"/>
          <w:jc w:val="center"/>
        </w:trPr>
        <w:tc>
          <w:tcPr>
            <w:tcW w:w="3346" w:type="dxa"/>
            <w:vMerge w:val="restart"/>
            <w:tcBorders>
              <w:top w:val="single" w:sz="4" w:space="0" w:color="auto"/>
              <w:left w:val="single" w:sz="4" w:space="0" w:color="auto"/>
              <w:bottom w:val="single" w:sz="4" w:space="0" w:color="auto"/>
              <w:right w:val="single" w:sz="4" w:space="0" w:color="auto"/>
            </w:tcBorders>
          </w:tcPr>
          <w:p w14:paraId="12FFC10B"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 Крюки крепления багажа не используются</w:t>
            </w:r>
          </w:p>
          <w:p w14:paraId="789D7A9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Когда крюки не используются, во избежание травм всегда возвращайте их в исходное положение.</w:t>
            </w:r>
          </w:p>
        </w:tc>
        <w:tc>
          <w:tcPr>
            <w:tcW w:w="163" w:type="dxa"/>
            <w:tcBorders>
              <w:left w:val="single" w:sz="4" w:space="0" w:color="auto"/>
            </w:tcBorders>
          </w:tcPr>
          <w:p w14:paraId="4C74EA84"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3C55A6F1" w14:textId="77777777" w:rsidR="00155EC5" w:rsidRDefault="00155EC5">
            <w:pPr>
              <w:rPr>
                <w:rFonts w:ascii="Times New Roman" w:hAnsi="Times New Roman" w:cs="Times New Roman"/>
                <w:sz w:val="20"/>
                <w:szCs w:val="20"/>
              </w:rPr>
            </w:pPr>
          </w:p>
        </w:tc>
      </w:tr>
      <w:tr w:rsidR="00155EC5" w14:paraId="61DB0AB8" w14:textId="77777777">
        <w:trPr>
          <w:trHeight w:val="57"/>
          <w:jc w:val="center"/>
        </w:trPr>
        <w:tc>
          <w:tcPr>
            <w:tcW w:w="3346" w:type="dxa"/>
            <w:vMerge/>
            <w:tcBorders>
              <w:top w:val="single" w:sz="4" w:space="0" w:color="auto"/>
              <w:left w:val="single" w:sz="4" w:space="0" w:color="auto"/>
              <w:bottom w:val="single" w:sz="4" w:space="0" w:color="auto"/>
              <w:right w:val="single" w:sz="4" w:space="0" w:color="auto"/>
            </w:tcBorders>
            <w:vAlign w:val="center"/>
          </w:tcPr>
          <w:p w14:paraId="320165AB" w14:textId="77777777" w:rsidR="00155EC5" w:rsidRDefault="00155EC5">
            <w:pPr>
              <w:rPr>
                <w:rFonts w:ascii="Times New Roman" w:eastAsia="SimSun" w:hAnsi="Times New Roman" w:cs="Times New Roman"/>
                <w:color w:val="auto"/>
                <w:sz w:val="20"/>
                <w:szCs w:val="20"/>
                <w:lang w:val="zh-TW" w:eastAsia="zh-TW" w:bidi="zh-TW"/>
              </w:rPr>
            </w:pPr>
          </w:p>
        </w:tc>
        <w:tc>
          <w:tcPr>
            <w:tcW w:w="163" w:type="dxa"/>
            <w:tcBorders>
              <w:left w:val="single" w:sz="4" w:space="0" w:color="auto"/>
            </w:tcBorders>
          </w:tcPr>
          <w:p w14:paraId="7AA62F14" w14:textId="77777777" w:rsidR="00155EC5" w:rsidRDefault="00155EC5">
            <w:pPr>
              <w:spacing w:before="20" w:after="20"/>
              <w:rPr>
                <w:rFonts w:ascii="Times New Roman" w:hAnsi="Times New Roman" w:cs="Times New Roman"/>
                <w:sz w:val="20"/>
                <w:szCs w:val="20"/>
              </w:rPr>
            </w:pPr>
          </w:p>
        </w:tc>
        <w:tc>
          <w:tcPr>
            <w:tcW w:w="3331" w:type="dxa"/>
            <w:vMerge w:val="restart"/>
          </w:tcPr>
          <w:p w14:paraId="546909E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Наверху</w:t>
            </w:r>
          </w:p>
          <w:p w14:paraId="5CAEA615" w14:textId="77777777" w:rsidR="00155EC5" w:rsidRDefault="00000000">
            <w:pPr>
              <w:pStyle w:val="afa"/>
              <w:spacing w:before="20" w:after="20"/>
              <w:rPr>
                <w:rFonts w:ascii="Times New Roman" w:hAnsi="Times New Roman" w:cs="Times New Roman"/>
                <w:sz w:val="18"/>
              </w:rPr>
            </w:pPr>
            <w:proofErr w:type="gramStart"/>
            <w:r>
              <w:rPr>
                <w:rFonts w:ascii="Times New Roman" w:hAnsi="Times New Roman" w:cs="Times New Roman"/>
                <w:color w:val="231F20"/>
                <w:sz w:val="18"/>
                <w:lang w:val="ru-RU" w:bidi="ru-RU"/>
              </w:rPr>
              <w:t>В</w:t>
            </w:r>
            <w:proofErr w:type="gramEnd"/>
            <w:r>
              <w:rPr>
                <w:rFonts w:ascii="Times New Roman" w:hAnsi="Times New Roman" w:cs="Times New Roman"/>
                <w:color w:val="231F20"/>
                <w:sz w:val="18"/>
                <w:lang w:val="ru-RU" w:bidi="ru-RU"/>
              </w:rPr>
              <w:t xml:space="preserve"> Внизу</w:t>
            </w:r>
          </w:p>
          <w:p w14:paraId="33265D6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 Потяните за язычок, чтобы поднять подножку и переместите ее на себя, чтобы снять.</w:t>
            </w:r>
          </w:p>
        </w:tc>
      </w:tr>
      <w:tr w:rsidR="00155EC5" w14:paraId="355B782C" w14:textId="77777777">
        <w:trPr>
          <w:trHeight w:val="57"/>
          <w:jc w:val="center"/>
        </w:trPr>
        <w:tc>
          <w:tcPr>
            <w:tcW w:w="3346" w:type="dxa"/>
            <w:tcBorders>
              <w:top w:val="single" w:sz="4" w:space="0" w:color="auto"/>
            </w:tcBorders>
          </w:tcPr>
          <w:p w14:paraId="2B3712CE" w14:textId="77777777" w:rsidR="00155EC5" w:rsidRDefault="00155EC5">
            <w:pPr>
              <w:spacing w:before="20" w:after="20"/>
              <w:rPr>
                <w:rFonts w:ascii="Times New Roman" w:hAnsi="Times New Roman" w:cs="Times New Roman"/>
                <w:sz w:val="20"/>
                <w:szCs w:val="20"/>
              </w:rPr>
            </w:pPr>
          </w:p>
        </w:tc>
        <w:tc>
          <w:tcPr>
            <w:tcW w:w="163" w:type="dxa"/>
          </w:tcPr>
          <w:p w14:paraId="7AD93A21"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7A98074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526D9BC" w14:textId="77777777">
        <w:trPr>
          <w:trHeight w:val="57"/>
          <w:jc w:val="center"/>
        </w:trPr>
        <w:tc>
          <w:tcPr>
            <w:tcW w:w="3346" w:type="dxa"/>
            <w:tcBorders>
              <w:bottom w:val="single" w:sz="4" w:space="0" w:color="auto"/>
            </w:tcBorders>
            <w:shd w:val="clear" w:color="auto" w:fill="D2D2D2"/>
            <w:vAlign w:val="bottom"/>
          </w:tcPr>
          <w:p w14:paraId="111DF9F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Панель настила</w:t>
            </w:r>
          </w:p>
        </w:tc>
        <w:tc>
          <w:tcPr>
            <w:tcW w:w="163" w:type="dxa"/>
          </w:tcPr>
          <w:p w14:paraId="460A50BE"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14C859B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4A5ACFC" w14:textId="77777777">
        <w:trPr>
          <w:trHeight w:val="57"/>
          <w:jc w:val="center"/>
        </w:trPr>
        <w:tc>
          <w:tcPr>
            <w:tcW w:w="3346" w:type="dxa"/>
            <w:vMerge w:val="restart"/>
            <w:tcBorders>
              <w:top w:val="single" w:sz="4" w:space="0" w:color="auto"/>
            </w:tcBorders>
            <w:vAlign w:val="center"/>
          </w:tcPr>
          <w:p w14:paraId="1E7BDEB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Переворот панели настила</w:t>
            </w:r>
          </w:p>
          <w:p w14:paraId="111C992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Панель настила можно перевернуть (прорезиненной стороной вверх) в зависимости от ситуации. </w:t>
            </w:r>
          </w:p>
        </w:tc>
        <w:tc>
          <w:tcPr>
            <w:tcW w:w="163" w:type="dxa"/>
          </w:tcPr>
          <w:p w14:paraId="112D4D1C"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11F3E505"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86E139B" w14:textId="77777777">
        <w:trPr>
          <w:trHeight w:val="57"/>
          <w:jc w:val="center"/>
        </w:trPr>
        <w:tc>
          <w:tcPr>
            <w:tcW w:w="3346" w:type="dxa"/>
            <w:vMerge/>
            <w:vAlign w:val="center"/>
          </w:tcPr>
          <w:p w14:paraId="72EA13EA" w14:textId="77777777" w:rsidR="00155EC5" w:rsidRDefault="00155EC5">
            <w:pPr>
              <w:rPr>
                <w:rFonts w:ascii="Times New Roman" w:eastAsia="SimSun" w:hAnsi="Times New Roman" w:cs="Times New Roman"/>
                <w:color w:val="auto"/>
                <w:sz w:val="20"/>
                <w:szCs w:val="20"/>
                <w:lang w:val="zh-TW" w:eastAsia="zh-TW" w:bidi="zh-TW"/>
              </w:rPr>
            </w:pPr>
          </w:p>
        </w:tc>
        <w:tc>
          <w:tcPr>
            <w:tcW w:w="163" w:type="dxa"/>
          </w:tcPr>
          <w:p w14:paraId="190AE615" w14:textId="77777777" w:rsidR="00155EC5" w:rsidRDefault="00155EC5">
            <w:pPr>
              <w:spacing w:before="20" w:after="20"/>
              <w:rPr>
                <w:rFonts w:ascii="Times New Roman" w:hAnsi="Times New Roman" w:cs="Times New Roman"/>
                <w:sz w:val="20"/>
                <w:szCs w:val="20"/>
              </w:rPr>
            </w:pPr>
          </w:p>
        </w:tc>
        <w:tc>
          <w:tcPr>
            <w:tcW w:w="3331" w:type="dxa"/>
            <w:vMerge w:val="restart"/>
          </w:tcPr>
          <w:p w14:paraId="522960A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B9D40A2" wp14:editId="6AC56CFA">
                      <wp:extent cx="2047875" cy="1485900"/>
                      <wp:effectExtent l="0" t="0" r="0" b="0"/>
                      <wp:docPr id="763"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2"/>
                              <pic:cNvPicPr>
                                <a:picLocks noChangeAspect="1"/>
                              </pic:cNvPicPr>
                            </pic:nvPicPr>
                            <pic:blipFill>
                              <a:blip r:embed="rId1103"/>
                              <a:stretch/>
                            </pic:blipFill>
                            <pic:spPr bwMode="auto">
                              <a:xfrm>
                                <a:off x="0" y="0"/>
                                <a:ext cx="2047875" cy="1485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9" o:spid="_x0000_s899" type="#_x0000_t75" style="width:161.2pt;height:117.0pt;mso-wrap-distance-left:0.0pt;mso-wrap-distance-top:0.0pt;mso-wrap-distance-right:0.0pt;mso-wrap-distance-bottom:0.0pt;" stroked="f">
                      <v:path textboxrect="0,0,0,0"/>
                      <v:imagedata r:id="rId1104" o:title=""/>
                    </v:shape>
                  </w:pict>
                </mc:Fallback>
              </mc:AlternateContent>
            </w:r>
          </w:p>
        </w:tc>
      </w:tr>
      <w:tr w:rsidR="00155EC5" w14:paraId="7267C31E" w14:textId="77777777">
        <w:trPr>
          <w:trHeight w:val="57"/>
          <w:jc w:val="center"/>
        </w:trPr>
        <w:tc>
          <w:tcPr>
            <w:tcW w:w="3346" w:type="dxa"/>
          </w:tcPr>
          <w:p w14:paraId="51F2DD7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2F2A2C4" wp14:editId="215AFB11">
                      <wp:extent cx="2066925" cy="2114550"/>
                      <wp:effectExtent l="0" t="0" r="0" b="0"/>
                      <wp:docPr id="764"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3"/>
                              <pic:cNvPicPr>
                                <a:picLocks noChangeAspect="1"/>
                              </pic:cNvPicPr>
                            </pic:nvPicPr>
                            <pic:blipFill>
                              <a:blip r:embed="rId1105"/>
                              <a:stretch/>
                            </pic:blipFill>
                            <pic:spPr bwMode="auto">
                              <a:xfrm>
                                <a:off x="0" y="0"/>
                                <a:ext cx="2066925" cy="21145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0" o:spid="_x0000_s900" type="#_x0000_t75" style="width:162.8pt;height:166.5pt;mso-wrap-distance-left:0.0pt;mso-wrap-distance-top:0.0pt;mso-wrap-distance-right:0.0pt;mso-wrap-distance-bottom:0.0pt;" stroked="f">
                      <v:path textboxrect="0,0,0,0"/>
                      <v:imagedata r:id="rId1106" o:title=""/>
                    </v:shape>
                  </w:pict>
                </mc:Fallback>
              </mc:AlternateContent>
            </w:r>
          </w:p>
        </w:tc>
        <w:tc>
          <w:tcPr>
            <w:tcW w:w="163" w:type="dxa"/>
          </w:tcPr>
          <w:p w14:paraId="6D2765B0"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1B74FF02" w14:textId="77777777" w:rsidR="00155EC5" w:rsidRDefault="00155EC5">
            <w:pPr>
              <w:rPr>
                <w:rFonts w:ascii="Times New Roman" w:hAnsi="Times New Roman" w:cs="Times New Roman"/>
                <w:sz w:val="20"/>
                <w:szCs w:val="20"/>
              </w:rPr>
            </w:pPr>
          </w:p>
        </w:tc>
      </w:tr>
    </w:tbl>
    <w:p w14:paraId="11B55C79"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68" w:type="dxa"/>
        <w:jc w:val="center"/>
        <w:tblLayout w:type="fixed"/>
        <w:tblCellMar>
          <w:left w:w="10" w:type="dxa"/>
          <w:right w:w="10" w:type="dxa"/>
        </w:tblCellMar>
        <w:tblLook w:val="04A0" w:firstRow="1" w:lastRow="0" w:firstColumn="1" w:lastColumn="0" w:noHBand="0" w:noVBand="1"/>
      </w:tblPr>
      <w:tblGrid>
        <w:gridCol w:w="3302"/>
        <w:gridCol w:w="240"/>
        <w:gridCol w:w="3326"/>
      </w:tblGrid>
      <w:tr w:rsidR="00155EC5" w14:paraId="7EB1521A" w14:textId="77777777">
        <w:trPr>
          <w:trHeight w:val="57"/>
          <w:jc w:val="center"/>
        </w:trPr>
        <w:tc>
          <w:tcPr>
            <w:tcW w:w="3302" w:type="dxa"/>
          </w:tcPr>
          <w:p w14:paraId="75A94A1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2 Вставьте панель настила в канавку и переместите её вперёд.</w:t>
            </w:r>
          </w:p>
        </w:tc>
        <w:tc>
          <w:tcPr>
            <w:tcW w:w="240" w:type="dxa"/>
          </w:tcPr>
          <w:p w14:paraId="7A8D81FE" w14:textId="77777777" w:rsidR="00155EC5" w:rsidRDefault="00155EC5">
            <w:pPr>
              <w:spacing w:before="20" w:after="20"/>
              <w:rPr>
                <w:rFonts w:ascii="Times New Roman" w:hAnsi="Times New Roman" w:cs="Times New Roman"/>
                <w:sz w:val="20"/>
                <w:szCs w:val="20"/>
              </w:rPr>
            </w:pPr>
          </w:p>
        </w:tc>
        <w:tc>
          <w:tcPr>
            <w:tcW w:w="3326" w:type="dxa"/>
            <w:vMerge w:val="restart"/>
          </w:tcPr>
          <w:p w14:paraId="21C0DB7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2 Вставьте край А в желобок, когда панель настила будет в стоячем положении, вставьте край В </w:t>
            </w:r>
            <w:proofErr w:type="spellStart"/>
            <w:r>
              <w:rPr>
                <w:rFonts w:ascii="Times New Roman" w:hAnsi="Times New Roman" w:cs="Times New Roman"/>
                <w:sz w:val="18"/>
                <w:lang w:val="ru-RU" w:bidi="ru-RU"/>
              </w:rPr>
              <w:t>в</w:t>
            </w:r>
            <w:proofErr w:type="spellEnd"/>
            <w:r>
              <w:rPr>
                <w:rFonts w:ascii="Times New Roman" w:hAnsi="Times New Roman" w:cs="Times New Roman"/>
                <w:sz w:val="18"/>
                <w:lang w:val="ru-RU" w:bidi="ru-RU"/>
              </w:rPr>
              <w:t xml:space="preserve"> отверстия.</w:t>
            </w:r>
          </w:p>
        </w:tc>
      </w:tr>
      <w:tr w:rsidR="00155EC5" w14:paraId="319B386E" w14:textId="77777777">
        <w:trPr>
          <w:trHeight w:val="57"/>
          <w:jc w:val="center"/>
        </w:trPr>
        <w:tc>
          <w:tcPr>
            <w:tcW w:w="3302" w:type="dxa"/>
            <w:vMerge w:val="restart"/>
          </w:tcPr>
          <w:p w14:paraId="73A7ADC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A5E880E" wp14:editId="5796427F">
                      <wp:extent cx="2057400" cy="1390650"/>
                      <wp:effectExtent l="0" t="0" r="0" b="0"/>
                      <wp:docPr id="765"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8"/>
                              <pic:cNvPicPr>
                                <a:picLocks noChangeAspect="1"/>
                              </pic:cNvPicPr>
                            </pic:nvPicPr>
                            <pic:blipFill>
                              <a:blip r:embed="rId1107"/>
                              <a:stretch/>
                            </pic:blipFill>
                            <pic:spPr bwMode="auto">
                              <a:xfrm>
                                <a:off x="0" y="0"/>
                                <a:ext cx="2057400" cy="13906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1" o:spid="_x0000_s901" type="#_x0000_t75" style="width:162.0pt;height:109.5pt;mso-wrap-distance-left:0.0pt;mso-wrap-distance-top:0.0pt;mso-wrap-distance-right:0.0pt;mso-wrap-distance-bottom:0.0pt;" stroked="f">
                      <v:path textboxrect="0,0,0,0"/>
                      <v:imagedata r:id="rId1108" o:title=""/>
                    </v:shape>
                  </w:pict>
                </mc:Fallback>
              </mc:AlternateContent>
            </w:r>
          </w:p>
        </w:tc>
        <w:tc>
          <w:tcPr>
            <w:tcW w:w="240" w:type="dxa"/>
          </w:tcPr>
          <w:p w14:paraId="02C2685D" w14:textId="77777777" w:rsidR="00155EC5" w:rsidRDefault="00155EC5">
            <w:pPr>
              <w:spacing w:before="20" w:after="20"/>
              <w:rPr>
                <w:rFonts w:ascii="Times New Roman" w:hAnsi="Times New Roman" w:cs="Times New Roman"/>
                <w:sz w:val="20"/>
                <w:szCs w:val="20"/>
              </w:rPr>
            </w:pPr>
          </w:p>
        </w:tc>
        <w:tc>
          <w:tcPr>
            <w:tcW w:w="3326" w:type="dxa"/>
            <w:vMerge/>
            <w:vAlign w:val="center"/>
          </w:tcPr>
          <w:p w14:paraId="772A6CC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0BE2E9C" w14:textId="77777777">
        <w:trPr>
          <w:trHeight w:val="57"/>
          <w:jc w:val="center"/>
        </w:trPr>
        <w:tc>
          <w:tcPr>
            <w:tcW w:w="3302" w:type="dxa"/>
            <w:vMerge/>
            <w:vAlign w:val="center"/>
          </w:tcPr>
          <w:p w14:paraId="2AD0985F" w14:textId="77777777" w:rsidR="00155EC5" w:rsidRDefault="00155EC5">
            <w:pPr>
              <w:rPr>
                <w:rFonts w:ascii="Times New Roman" w:hAnsi="Times New Roman" w:cs="Times New Roman"/>
                <w:sz w:val="20"/>
                <w:szCs w:val="20"/>
              </w:rPr>
            </w:pPr>
          </w:p>
        </w:tc>
        <w:tc>
          <w:tcPr>
            <w:tcW w:w="240" w:type="dxa"/>
          </w:tcPr>
          <w:p w14:paraId="1F724822" w14:textId="77777777" w:rsidR="00155EC5" w:rsidRDefault="00155EC5">
            <w:pPr>
              <w:spacing w:before="20" w:after="20"/>
              <w:rPr>
                <w:rFonts w:ascii="Times New Roman" w:hAnsi="Times New Roman" w:cs="Times New Roman"/>
                <w:sz w:val="20"/>
                <w:szCs w:val="20"/>
              </w:rPr>
            </w:pPr>
          </w:p>
        </w:tc>
        <w:tc>
          <w:tcPr>
            <w:tcW w:w="3326" w:type="dxa"/>
            <w:vMerge w:val="restart"/>
          </w:tcPr>
          <w:p w14:paraId="7E460F1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A81F1EE" wp14:editId="262B119A">
                      <wp:extent cx="2105025" cy="2066925"/>
                      <wp:effectExtent l="0" t="0" r="0" b="0"/>
                      <wp:docPr id="766"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9"/>
                              <pic:cNvPicPr>
                                <a:picLocks noChangeAspect="1"/>
                              </pic:cNvPicPr>
                            </pic:nvPicPr>
                            <pic:blipFill>
                              <a:blip r:embed="rId1109"/>
                              <a:stretch/>
                            </pic:blipFill>
                            <pic:spPr bwMode="auto">
                              <a:xfrm>
                                <a:off x="0" y="0"/>
                                <a:ext cx="2105025" cy="20669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2" o:spid="_x0000_s902" type="#_x0000_t75" style="width:165.8pt;height:162.8pt;mso-wrap-distance-left:0.0pt;mso-wrap-distance-top:0.0pt;mso-wrap-distance-right:0.0pt;mso-wrap-distance-bottom:0.0pt;" stroked="f">
                      <v:path textboxrect="0,0,0,0"/>
                      <v:imagedata r:id="rId1110" o:title=""/>
                    </v:shape>
                  </w:pict>
                </mc:Fallback>
              </mc:AlternateContent>
            </w:r>
          </w:p>
        </w:tc>
      </w:tr>
      <w:tr w:rsidR="00155EC5" w14:paraId="75F9EA35" w14:textId="77777777">
        <w:trPr>
          <w:trHeight w:val="57"/>
          <w:jc w:val="center"/>
        </w:trPr>
        <w:tc>
          <w:tcPr>
            <w:tcW w:w="3302" w:type="dxa"/>
            <w:vMerge w:val="restart"/>
          </w:tcPr>
          <w:p w14:paraId="7B0F12AD"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Установка панели настила вертикально</w:t>
            </w:r>
          </w:p>
          <w:p w14:paraId="0C4C684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извлечении инструментов панель настила можно установить вертикально.</w:t>
            </w:r>
          </w:p>
          <w:p w14:paraId="6A49B90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задняя поверхность (резиновая) панели настила обращена вверх, верните ее в исходное положение.</w:t>
            </w:r>
          </w:p>
          <w:p w14:paraId="294BE25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 Потяните за язычок вверх, чтобы поднять панель настила, и сложите ее вперед.</w:t>
            </w:r>
          </w:p>
        </w:tc>
        <w:tc>
          <w:tcPr>
            <w:tcW w:w="240" w:type="dxa"/>
          </w:tcPr>
          <w:p w14:paraId="5F37D2B0" w14:textId="77777777" w:rsidR="00155EC5" w:rsidRDefault="00155EC5">
            <w:pPr>
              <w:spacing w:before="20" w:after="20"/>
              <w:rPr>
                <w:rFonts w:ascii="Times New Roman" w:hAnsi="Times New Roman" w:cs="Times New Roman"/>
                <w:sz w:val="20"/>
                <w:szCs w:val="20"/>
              </w:rPr>
            </w:pPr>
          </w:p>
        </w:tc>
        <w:tc>
          <w:tcPr>
            <w:tcW w:w="3326" w:type="dxa"/>
            <w:vMerge/>
            <w:tcBorders>
              <w:bottom w:val="single" w:sz="4" w:space="0" w:color="auto"/>
            </w:tcBorders>
            <w:vAlign w:val="center"/>
          </w:tcPr>
          <w:p w14:paraId="7B9AA005" w14:textId="77777777" w:rsidR="00155EC5" w:rsidRDefault="00155EC5">
            <w:pPr>
              <w:rPr>
                <w:rFonts w:ascii="Times New Roman" w:hAnsi="Times New Roman" w:cs="Times New Roman"/>
                <w:sz w:val="20"/>
                <w:szCs w:val="20"/>
              </w:rPr>
            </w:pPr>
          </w:p>
        </w:tc>
      </w:tr>
      <w:tr w:rsidR="00155EC5" w14:paraId="6C9B5A0E" w14:textId="77777777">
        <w:trPr>
          <w:trHeight w:val="57"/>
          <w:jc w:val="center"/>
        </w:trPr>
        <w:tc>
          <w:tcPr>
            <w:tcW w:w="3302" w:type="dxa"/>
            <w:vMerge/>
            <w:vAlign w:val="center"/>
          </w:tcPr>
          <w:p w14:paraId="0F9ADFFA"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Borders>
              <w:right w:val="single" w:sz="4" w:space="0" w:color="auto"/>
            </w:tcBorders>
          </w:tcPr>
          <w:p w14:paraId="438F42E0" w14:textId="77777777" w:rsidR="00155EC5" w:rsidRDefault="00155EC5">
            <w:pPr>
              <w:spacing w:before="20" w:after="20"/>
              <w:rPr>
                <w:rFonts w:ascii="Times New Roman" w:hAnsi="Times New Roman" w:cs="Times New Roman"/>
                <w:sz w:val="20"/>
                <w:szCs w:val="20"/>
              </w:rPr>
            </w:pPr>
          </w:p>
        </w:tc>
        <w:tc>
          <w:tcPr>
            <w:tcW w:w="3326" w:type="dxa"/>
            <w:tcBorders>
              <w:top w:val="single" w:sz="4" w:space="0" w:color="auto"/>
              <w:left w:val="single" w:sz="4" w:space="0" w:color="auto"/>
              <w:bottom w:val="single" w:sz="4" w:space="0" w:color="auto"/>
              <w:right w:val="single" w:sz="4" w:space="0" w:color="auto"/>
            </w:tcBorders>
            <w:shd w:val="clear" w:color="auto" w:fill="FAD5E6"/>
            <w:vAlign w:val="bottom"/>
          </w:tcPr>
          <w:p w14:paraId="6A056908"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D4F0820" wp14:editId="3BF7A2E5">
                      <wp:extent cx="274694" cy="198755"/>
                      <wp:effectExtent l="0" t="0" r="0" b="0"/>
                      <wp:docPr id="767"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3" o:spid="_x0000_s90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4D4024C7" w14:textId="77777777">
        <w:trPr>
          <w:trHeight w:val="57"/>
          <w:jc w:val="center"/>
        </w:trPr>
        <w:tc>
          <w:tcPr>
            <w:tcW w:w="3302" w:type="dxa"/>
            <w:vMerge/>
            <w:vAlign w:val="center"/>
          </w:tcPr>
          <w:p w14:paraId="1EDAB87C"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Borders>
              <w:right w:val="single" w:sz="4" w:space="0" w:color="auto"/>
            </w:tcBorders>
          </w:tcPr>
          <w:p w14:paraId="47E42804" w14:textId="77777777" w:rsidR="00155EC5" w:rsidRDefault="00155EC5">
            <w:pPr>
              <w:spacing w:before="20" w:after="20"/>
              <w:rPr>
                <w:rFonts w:ascii="Times New Roman" w:hAnsi="Times New Roman" w:cs="Times New Roman"/>
                <w:sz w:val="20"/>
                <w:szCs w:val="20"/>
              </w:rPr>
            </w:pPr>
          </w:p>
        </w:tc>
        <w:tc>
          <w:tcPr>
            <w:tcW w:w="3326" w:type="dxa"/>
            <w:vMerge w:val="restart"/>
            <w:tcBorders>
              <w:top w:val="single" w:sz="4" w:space="0" w:color="auto"/>
              <w:left w:val="single" w:sz="4" w:space="0" w:color="auto"/>
              <w:bottom w:val="single" w:sz="4" w:space="0" w:color="auto"/>
              <w:right w:val="single" w:sz="4" w:space="0" w:color="auto"/>
            </w:tcBorders>
            <w:vAlign w:val="bottom"/>
          </w:tcPr>
          <w:p w14:paraId="16DFF96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 Обращение с панелью настила</w:t>
            </w:r>
          </w:p>
          <w:p w14:paraId="2970612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кладите ничего на панель настила при ее перемещении. Это может привести к защемлению или травмированию рук или пальцев.</w:t>
            </w:r>
          </w:p>
          <w:p w14:paraId="574BE27E"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движении</w:t>
            </w:r>
          </w:p>
          <w:p w14:paraId="153CE70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Держите панель настила закрытой.</w:t>
            </w:r>
          </w:p>
          <w:p w14:paraId="5C769BB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 случае внезапного торможения может произойти несчастный случай: панель настила или хранящиеся под панелью настила предметы могут вылететь и причинить травму пассажиру.</w:t>
            </w:r>
          </w:p>
        </w:tc>
      </w:tr>
      <w:tr w:rsidR="00155EC5" w14:paraId="4DB29869" w14:textId="77777777">
        <w:trPr>
          <w:trHeight w:val="57"/>
          <w:jc w:val="center"/>
        </w:trPr>
        <w:tc>
          <w:tcPr>
            <w:tcW w:w="3302" w:type="dxa"/>
          </w:tcPr>
          <w:p w14:paraId="30CFBEB6"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630FAEB" wp14:editId="4016C70A">
                      <wp:extent cx="2076450" cy="1457325"/>
                      <wp:effectExtent l="0" t="0" r="0" b="0"/>
                      <wp:docPr id="768"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6"/>
                              <pic:cNvPicPr>
                                <a:picLocks noChangeAspect="1"/>
                              </pic:cNvPicPr>
                            </pic:nvPicPr>
                            <pic:blipFill>
                              <a:blip r:embed="rId1111"/>
                              <a:stretch/>
                            </pic:blipFill>
                            <pic:spPr bwMode="auto">
                              <a:xfrm>
                                <a:off x="0" y="0"/>
                                <a:ext cx="2076450" cy="14573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4" o:spid="_x0000_s904" type="#_x0000_t75" style="width:163.5pt;height:114.8pt;mso-wrap-distance-left:0.0pt;mso-wrap-distance-top:0.0pt;mso-wrap-distance-right:0.0pt;mso-wrap-distance-bottom:0.0pt;" stroked="f">
                      <v:path textboxrect="0,0,0,0"/>
                      <v:imagedata r:id="rId1112" o:title=""/>
                    </v:shape>
                  </w:pict>
                </mc:Fallback>
              </mc:AlternateContent>
            </w:r>
          </w:p>
        </w:tc>
        <w:tc>
          <w:tcPr>
            <w:tcW w:w="240" w:type="dxa"/>
            <w:tcBorders>
              <w:right w:val="single" w:sz="4" w:space="0" w:color="auto"/>
            </w:tcBorders>
          </w:tcPr>
          <w:p w14:paraId="2CD40C7B" w14:textId="77777777" w:rsidR="00155EC5" w:rsidRDefault="00155EC5">
            <w:pPr>
              <w:spacing w:before="20" w:after="20"/>
              <w:rPr>
                <w:rFonts w:ascii="Times New Roman" w:hAnsi="Times New Roman" w:cs="Times New Roman"/>
                <w:sz w:val="20"/>
                <w:szCs w:val="20"/>
                <w:lang w:eastAsia="zh-TW"/>
              </w:rPr>
            </w:pPr>
          </w:p>
        </w:tc>
        <w:tc>
          <w:tcPr>
            <w:tcW w:w="3326" w:type="dxa"/>
            <w:vMerge/>
            <w:tcBorders>
              <w:top w:val="single" w:sz="4" w:space="0" w:color="auto"/>
              <w:left w:val="single" w:sz="4" w:space="0" w:color="auto"/>
              <w:bottom w:val="single" w:sz="4" w:space="0" w:color="auto"/>
              <w:right w:val="single" w:sz="4" w:space="0" w:color="auto"/>
            </w:tcBorders>
            <w:vAlign w:val="center"/>
          </w:tcPr>
          <w:p w14:paraId="5DEFA5A5"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81B98CE" w14:textId="77777777">
        <w:trPr>
          <w:trHeight w:val="57"/>
          <w:jc w:val="center"/>
        </w:trPr>
        <w:tc>
          <w:tcPr>
            <w:tcW w:w="3302" w:type="dxa"/>
          </w:tcPr>
          <w:p w14:paraId="578DDC72" w14:textId="77777777" w:rsidR="00155EC5" w:rsidRDefault="00155EC5">
            <w:pPr>
              <w:spacing w:before="20" w:after="20"/>
              <w:rPr>
                <w:rFonts w:ascii="Times New Roman" w:hAnsi="Times New Roman" w:cs="Times New Roman"/>
                <w:sz w:val="20"/>
                <w:szCs w:val="20"/>
                <w:lang w:eastAsia="zh-TW"/>
              </w:rPr>
            </w:pPr>
          </w:p>
        </w:tc>
        <w:tc>
          <w:tcPr>
            <w:tcW w:w="240" w:type="dxa"/>
          </w:tcPr>
          <w:p w14:paraId="784ED541" w14:textId="77777777" w:rsidR="00155EC5" w:rsidRDefault="00155EC5">
            <w:pPr>
              <w:spacing w:before="20" w:after="20"/>
              <w:rPr>
                <w:rFonts w:ascii="Times New Roman" w:hAnsi="Times New Roman" w:cs="Times New Roman"/>
                <w:sz w:val="20"/>
                <w:szCs w:val="20"/>
                <w:lang w:eastAsia="zh-TW"/>
              </w:rPr>
            </w:pPr>
          </w:p>
        </w:tc>
        <w:tc>
          <w:tcPr>
            <w:tcW w:w="3326" w:type="dxa"/>
            <w:tcBorders>
              <w:top w:val="single" w:sz="4" w:space="0" w:color="auto"/>
            </w:tcBorders>
          </w:tcPr>
          <w:p w14:paraId="035828A3" w14:textId="77777777" w:rsidR="00155EC5" w:rsidRDefault="00155EC5">
            <w:pPr>
              <w:spacing w:before="20" w:after="20"/>
              <w:rPr>
                <w:rFonts w:ascii="Times New Roman" w:hAnsi="Times New Roman" w:cs="Times New Roman"/>
                <w:sz w:val="20"/>
                <w:szCs w:val="20"/>
                <w:lang w:eastAsia="zh-TW"/>
              </w:rPr>
            </w:pPr>
          </w:p>
        </w:tc>
      </w:tr>
      <w:tr w:rsidR="00155EC5" w14:paraId="4935E3F9" w14:textId="77777777">
        <w:trPr>
          <w:trHeight w:val="57"/>
          <w:jc w:val="center"/>
        </w:trPr>
        <w:tc>
          <w:tcPr>
            <w:tcW w:w="3302" w:type="dxa"/>
          </w:tcPr>
          <w:p w14:paraId="05C1FB65" w14:textId="77777777" w:rsidR="00155EC5" w:rsidRDefault="00155EC5">
            <w:pPr>
              <w:spacing w:before="20" w:after="20"/>
              <w:rPr>
                <w:rFonts w:ascii="Times New Roman" w:hAnsi="Times New Roman" w:cs="Times New Roman"/>
                <w:sz w:val="20"/>
                <w:szCs w:val="20"/>
                <w:lang w:eastAsia="zh-TW"/>
              </w:rPr>
            </w:pPr>
          </w:p>
        </w:tc>
        <w:tc>
          <w:tcPr>
            <w:tcW w:w="240" w:type="dxa"/>
          </w:tcPr>
          <w:p w14:paraId="7DD5FC06" w14:textId="77777777" w:rsidR="00155EC5" w:rsidRDefault="00155EC5">
            <w:pPr>
              <w:spacing w:before="20" w:after="20"/>
              <w:rPr>
                <w:rFonts w:ascii="Times New Roman" w:hAnsi="Times New Roman" w:cs="Times New Roman"/>
                <w:sz w:val="20"/>
                <w:szCs w:val="20"/>
                <w:lang w:eastAsia="zh-TW"/>
              </w:rPr>
            </w:pPr>
          </w:p>
        </w:tc>
        <w:tc>
          <w:tcPr>
            <w:tcW w:w="3326" w:type="dxa"/>
            <w:tcBorders>
              <w:bottom w:val="single" w:sz="4" w:space="0" w:color="auto"/>
            </w:tcBorders>
            <w:shd w:val="clear" w:color="auto" w:fill="D2D2D2"/>
            <w:vAlign w:val="bottom"/>
          </w:tcPr>
          <w:p w14:paraId="15326413"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343434"/>
                <w:sz w:val="18"/>
                <w:lang w:val="ru-RU" w:bidi="ru-RU"/>
              </w:rPr>
              <w:t>Дополнительный ящик для хранения вещей</w:t>
            </w:r>
          </w:p>
        </w:tc>
      </w:tr>
      <w:tr w:rsidR="00155EC5" w14:paraId="255FE69A" w14:textId="77777777">
        <w:trPr>
          <w:trHeight w:val="57"/>
          <w:jc w:val="center"/>
        </w:trPr>
        <w:tc>
          <w:tcPr>
            <w:tcW w:w="3302" w:type="dxa"/>
          </w:tcPr>
          <w:p w14:paraId="3377B4B4" w14:textId="77777777" w:rsidR="00155EC5" w:rsidRDefault="00155EC5">
            <w:pPr>
              <w:spacing w:before="20" w:after="20"/>
              <w:rPr>
                <w:rFonts w:ascii="Times New Roman" w:hAnsi="Times New Roman" w:cs="Times New Roman"/>
                <w:sz w:val="20"/>
                <w:szCs w:val="20"/>
              </w:rPr>
            </w:pPr>
          </w:p>
        </w:tc>
        <w:tc>
          <w:tcPr>
            <w:tcW w:w="240" w:type="dxa"/>
          </w:tcPr>
          <w:p w14:paraId="125C30CA" w14:textId="77777777" w:rsidR="00155EC5" w:rsidRDefault="00155EC5">
            <w:pPr>
              <w:spacing w:before="20" w:after="20"/>
              <w:rPr>
                <w:rFonts w:ascii="Times New Roman" w:hAnsi="Times New Roman" w:cs="Times New Roman"/>
                <w:sz w:val="20"/>
                <w:szCs w:val="20"/>
              </w:rPr>
            </w:pPr>
          </w:p>
        </w:tc>
        <w:tc>
          <w:tcPr>
            <w:tcW w:w="3326" w:type="dxa"/>
            <w:tcBorders>
              <w:top w:val="single" w:sz="4" w:space="0" w:color="auto"/>
            </w:tcBorders>
          </w:tcPr>
          <w:p w14:paraId="75C86F3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4DE90EA" wp14:editId="296A4962">
                      <wp:extent cx="2057400" cy="1466850"/>
                      <wp:effectExtent l="0" t="0" r="0" b="0"/>
                      <wp:docPr id="769"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17"/>
                              <pic:cNvPicPr>
                                <a:picLocks noChangeAspect="1"/>
                              </pic:cNvPicPr>
                            </pic:nvPicPr>
                            <pic:blipFill>
                              <a:blip r:embed="rId1113"/>
                              <a:stretch/>
                            </pic:blipFill>
                            <pic:spPr bwMode="auto">
                              <a:xfrm>
                                <a:off x="0" y="0"/>
                                <a:ext cx="2057400" cy="146684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5" o:spid="_x0000_s905" type="#_x0000_t75" style="width:162.0pt;height:115.5pt;mso-wrap-distance-left:0.0pt;mso-wrap-distance-top:0.0pt;mso-wrap-distance-right:0.0pt;mso-wrap-distance-bottom:0.0pt;" stroked="f">
                      <v:path textboxrect="0,0,0,0"/>
                      <v:imagedata r:id="rId1114" o:title=""/>
                    </v:shape>
                  </w:pict>
                </mc:Fallback>
              </mc:AlternateContent>
            </w:r>
          </w:p>
        </w:tc>
      </w:tr>
    </w:tbl>
    <w:p w14:paraId="6B1E7663"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CellMar>
          <w:left w:w="10" w:type="dxa"/>
          <w:right w:w="10" w:type="dxa"/>
        </w:tblCellMar>
        <w:tblLook w:val="04A0" w:firstRow="1" w:lastRow="0" w:firstColumn="1" w:lastColumn="0" w:noHBand="0" w:noVBand="1"/>
      </w:tblPr>
      <w:tblGrid>
        <w:gridCol w:w="3322"/>
        <w:gridCol w:w="26"/>
      </w:tblGrid>
      <w:tr w:rsidR="00155EC5" w14:paraId="36505AB7" w14:textId="77777777">
        <w:trPr>
          <w:gridAfter w:val="1"/>
          <w:trHeight w:val="57"/>
        </w:trPr>
        <w:tc>
          <w:tcPr>
            <w:tcW w:w="3322" w:type="dxa"/>
            <w:tcBorders>
              <w:left w:val="none" w:sz="4" w:space="0" w:color="000000"/>
              <w:right w:val="none" w:sz="4" w:space="0" w:color="000000"/>
            </w:tcBorders>
          </w:tcPr>
          <w:p w14:paraId="0AB0A902" w14:textId="77777777" w:rsidR="00155EC5" w:rsidRDefault="00000000">
            <w:pPr>
              <w:pStyle w:val="afa"/>
              <w:spacing w:before="20" w:after="20"/>
              <w:rPr>
                <w:rFonts w:ascii="Times New Roman" w:hAnsi="Times New Roman" w:cs="Times New Roman"/>
              </w:rPr>
            </w:pPr>
            <w:r>
              <w:rPr>
                <w:sz w:val="18"/>
              </w:rPr>
              <w:lastRenderedPageBreak/>
              <w:t>■</w:t>
            </w:r>
            <w:r>
              <w:rPr>
                <w:rFonts w:ascii="Times New Roman" w:hAnsi="Times New Roman" w:cs="Times New Roman"/>
                <w:color w:val="808080"/>
                <w:sz w:val="18"/>
                <w:lang w:val="ru-RU" w:bidi="ru-RU"/>
              </w:rPr>
              <w:t xml:space="preserve"> Снятие перегородки</w:t>
            </w:r>
          </w:p>
        </w:tc>
      </w:tr>
      <w:tr w:rsidR="00155EC5" w14:paraId="0CF57E03" w14:textId="77777777">
        <w:trPr>
          <w:gridAfter w:val="1"/>
          <w:trHeight w:val="272"/>
        </w:trPr>
        <w:tc>
          <w:tcPr>
            <w:tcW w:w="3322" w:type="dxa"/>
            <w:vMerge w:val="restart"/>
            <w:tcBorders>
              <w:left w:val="none" w:sz="4" w:space="0" w:color="000000"/>
              <w:bottom w:val="none" w:sz="4" w:space="0" w:color="000000"/>
              <w:right w:val="none" w:sz="4" w:space="0" w:color="000000"/>
            </w:tcBorders>
          </w:tcPr>
          <w:p w14:paraId="43B4DFAB"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D8E0F6A" wp14:editId="7DF2350A">
                      <wp:extent cx="1557848" cy="1001864"/>
                      <wp:effectExtent l="19050" t="19050" r="23495" b="27305"/>
                      <wp:docPr id="770"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20"/>
                              <pic:cNvPicPr>
                                <a:picLocks noChangeAspect="1"/>
                              </pic:cNvPicPr>
                            </pic:nvPicPr>
                            <pic:blipFill>
                              <a:blip r:embed="rId1115"/>
                              <a:srcRect l="4199" t="5037" r="4393" b="4248"/>
                              <a:stretch/>
                            </pic:blipFill>
                            <pic:spPr bwMode="auto">
                              <a:xfrm>
                                <a:off x="0" y="0"/>
                                <a:ext cx="1558503" cy="1002286"/>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6" o:spid="_x0000_s906" type="#_x0000_t75" style="width:122.7pt;height:78.9pt;mso-wrap-distance-left:0.0pt;mso-wrap-distance-top:0.0pt;mso-wrap-distance-right:0.0pt;mso-wrap-distance-bottom:0.0pt;" strokecolor="#000000">
                      <v:path textboxrect="0,0,0,0"/>
                      <v:imagedata r:id="rId1116" o:title=""/>
                    </v:shape>
                  </w:pict>
                </mc:Fallback>
              </mc:AlternateContent>
            </w:r>
          </w:p>
        </w:tc>
      </w:tr>
      <w:tr w:rsidR="00155EC5" w14:paraId="15873F3F" w14:textId="77777777">
        <w:trPr>
          <w:trHeight w:val="316"/>
        </w:trPr>
        <w:tc>
          <w:tcPr>
            <w:tcW w:w="0" w:type="auto"/>
            <w:vMerge/>
            <w:tcBorders>
              <w:left w:val="none" w:sz="4" w:space="0" w:color="000000"/>
              <w:bottom w:val="none" w:sz="4" w:space="0" w:color="000000"/>
              <w:right w:val="none" w:sz="4" w:space="0" w:color="000000"/>
            </w:tcBorders>
            <w:vAlign w:val="center"/>
          </w:tcPr>
          <w:p w14:paraId="40EFF93B" w14:textId="77777777" w:rsidR="00155EC5" w:rsidRDefault="00155EC5">
            <w:pPr>
              <w:rPr>
                <w:rFonts w:ascii="Times New Roman" w:hAnsi="Times New Roman" w:cs="Times New Roman"/>
                <w:sz w:val="20"/>
                <w:szCs w:val="20"/>
              </w:rPr>
            </w:pPr>
          </w:p>
        </w:tc>
        <w:tc>
          <w:tcPr>
            <w:tcW w:w="0" w:type="auto"/>
            <w:vAlign w:val="center"/>
          </w:tcPr>
          <w:p w14:paraId="5139127E" w14:textId="77777777" w:rsidR="00155EC5" w:rsidRDefault="00155EC5">
            <w:pPr>
              <w:rPr>
                <w:rFonts w:ascii="Times New Roman" w:hAnsi="Times New Roman" w:cs="Times New Roman"/>
                <w:sz w:val="20"/>
                <w:szCs w:val="20"/>
              </w:rPr>
            </w:pPr>
          </w:p>
        </w:tc>
      </w:tr>
      <w:tr w:rsidR="00155EC5" w14:paraId="14449E70" w14:textId="77777777">
        <w:trPr>
          <w:trHeight w:val="316"/>
        </w:trPr>
        <w:tc>
          <w:tcPr>
            <w:tcW w:w="0" w:type="auto"/>
            <w:vMerge/>
            <w:tcBorders>
              <w:left w:val="none" w:sz="4" w:space="0" w:color="000000"/>
              <w:right w:val="none" w:sz="4" w:space="0" w:color="000000"/>
            </w:tcBorders>
            <w:vAlign w:val="center"/>
          </w:tcPr>
          <w:p w14:paraId="009214B4" w14:textId="77777777" w:rsidR="00155EC5" w:rsidRDefault="00155EC5">
            <w:pPr>
              <w:rPr>
                <w:rFonts w:ascii="Times New Roman" w:hAnsi="Times New Roman" w:cs="Times New Roman"/>
                <w:sz w:val="20"/>
                <w:szCs w:val="20"/>
              </w:rPr>
            </w:pPr>
          </w:p>
        </w:tc>
        <w:tc>
          <w:tcPr>
            <w:tcW w:w="0" w:type="auto"/>
            <w:vAlign w:val="center"/>
          </w:tcPr>
          <w:p w14:paraId="7F30F56F" w14:textId="77777777" w:rsidR="00155EC5" w:rsidRDefault="00155EC5">
            <w:pPr>
              <w:rPr>
                <w:rFonts w:eastAsia="PMingLiU"/>
                <w:color w:val="auto"/>
                <w:sz w:val="20"/>
                <w:szCs w:val="20"/>
                <w:lang w:eastAsia="ru-RU" w:bidi="ar-SA"/>
              </w:rPr>
            </w:pPr>
          </w:p>
        </w:tc>
      </w:tr>
      <w:tr w:rsidR="00155EC5" w14:paraId="5BE7B480" w14:textId="77777777">
        <w:trPr>
          <w:trHeight w:val="57"/>
        </w:trPr>
        <w:tc>
          <w:tcPr>
            <w:tcW w:w="3322" w:type="dxa"/>
            <w:tcBorders>
              <w:left w:val="none" w:sz="4" w:space="0" w:color="000000"/>
              <w:right w:val="none" w:sz="4" w:space="0" w:color="000000"/>
            </w:tcBorders>
          </w:tcPr>
          <w:p w14:paraId="277ED820"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sz w:val="18"/>
                <w:lang w:val="ru-RU" w:bidi="ru-RU"/>
              </w:rPr>
              <w:t>Освободите защелки</w:t>
            </w:r>
          </w:p>
        </w:tc>
        <w:tc>
          <w:tcPr>
            <w:tcW w:w="0" w:type="auto"/>
            <w:vAlign w:val="center"/>
          </w:tcPr>
          <w:p w14:paraId="48360842" w14:textId="77777777" w:rsidR="00155EC5" w:rsidRDefault="00155EC5">
            <w:pPr>
              <w:rPr>
                <w:rFonts w:eastAsia="PMingLiU"/>
                <w:color w:val="auto"/>
                <w:sz w:val="20"/>
                <w:szCs w:val="20"/>
                <w:lang w:eastAsia="ru-RU" w:bidi="ar-SA"/>
              </w:rPr>
            </w:pPr>
          </w:p>
        </w:tc>
      </w:tr>
      <w:tr w:rsidR="00155EC5" w14:paraId="18EF286D" w14:textId="77777777">
        <w:trPr>
          <w:trHeight w:val="57"/>
        </w:trPr>
        <w:tc>
          <w:tcPr>
            <w:tcW w:w="3322" w:type="dxa"/>
            <w:tcBorders>
              <w:bottom w:val="single" w:sz="4" w:space="0" w:color="auto"/>
            </w:tcBorders>
            <w:shd w:val="clear" w:color="auto" w:fill="D2D2D2"/>
          </w:tcPr>
          <w:p w14:paraId="63047B3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Хранение треугольного предупредительного знака</w:t>
            </w:r>
          </w:p>
        </w:tc>
        <w:tc>
          <w:tcPr>
            <w:tcW w:w="0" w:type="auto"/>
            <w:vAlign w:val="center"/>
          </w:tcPr>
          <w:p w14:paraId="3DF91D8B" w14:textId="77777777" w:rsidR="00155EC5" w:rsidRDefault="00155EC5">
            <w:pPr>
              <w:rPr>
                <w:rFonts w:eastAsia="PMingLiU"/>
                <w:color w:val="auto"/>
                <w:sz w:val="20"/>
                <w:szCs w:val="20"/>
                <w:lang w:eastAsia="ru-RU" w:bidi="ar-SA"/>
              </w:rPr>
            </w:pPr>
          </w:p>
        </w:tc>
      </w:tr>
      <w:tr w:rsidR="00155EC5" w14:paraId="399CAB7B" w14:textId="77777777">
        <w:trPr>
          <w:trHeight w:val="331"/>
        </w:trPr>
        <w:tc>
          <w:tcPr>
            <w:tcW w:w="3322" w:type="dxa"/>
            <w:vMerge w:val="restart"/>
            <w:tcBorders>
              <w:top w:val="single" w:sz="4" w:space="0" w:color="auto"/>
              <w:left w:val="none" w:sz="4" w:space="0" w:color="000000"/>
              <w:bottom w:val="none" w:sz="4" w:space="0" w:color="000000"/>
              <w:right w:val="none" w:sz="4" w:space="0" w:color="000000"/>
            </w:tcBorders>
            <w:vAlign w:val="bottom"/>
          </w:tcPr>
          <w:p w14:paraId="29EEA9A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Треугольный предупредительный знак хранить здесь.</w:t>
            </w:r>
          </w:p>
          <w:p w14:paraId="43EF2D2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 зависимости от размера или формы предупреждающих знаков некоторые предупреждающие знаки могут храниться ненадежно.</w:t>
            </w:r>
          </w:p>
        </w:tc>
        <w:tc>
          <w:tcPr>
            <w:tcW w:w="0" w:type="auto"/>
            <w:vAlign w:val="center"/>
          </w:tcPr>
          <w:p w14:paraId="49A427EE" w14:textId="77777777" w:rsidR="00155EC5" w:rsidRDefault="00155EC5">
            <w:pPr>
              <w:rPr>
                <w:rFonts w:eastAsia="PMingLiU"/>
                <w:color w:val="auto"/>
                <w:sz w:val="20"/>
                <w:szCs w:val="20"/>
                <w:lang w:eastAsia="ru-RU" w:bidi="ar-SA"/>
              </w:rPr>
            </w:pPr>
          </w:p>
        </w:tc>
      </w:tr>
      <w:tr w:rsidR="00155EC5" w14:paraId="4F73D5C3" w14:textId="77777777">
        <w:trPr>
          <w:trHeight w:val="316"/>
        </w:trPr>
        <w:tc>
          <w:tcPr>
            <w:tcW w:w="0" w:type="auto"/>
            <w:vMerge/>
            <w:tcBorders>
              <w:left w:val="none" w:sz="4" w:space="0" w:color="000000"/>
              <w:bottom w:val="none" w:sz="4" w:space="0" w:color="000000"/>
              <w:right w:val="none" w:sz="4" w:space="0" w:color="000000"/>
            </w:tcBorders>
            <w:vAlign w:val="center"/>
          </w:tcPr>
          <w:p w14:paraId="4A6B553D"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12B1F0E9" w14:textId="77777777" w:rsidR="00155EC5" w:rsidRDefault="00155EC5">
            <w:pPr>
              <w:rPr>
                <w:rFonts w:ascii="Times New Roman" w:hAnsi="Times New Roman" w:cs="Times New Roman"/>
              </w:rPr>
            </w:pPr>
          </w:p>
        </w:tc>
      </w:tr>
      <w:tr w:rsidR="00155EC5" w14:paraId="046D6EE4" w14:textId="77777777">
        <w:trPr>
          <w:trHeight w:val="316"/>
        </w:trPr>
        <w:tc>
          <w:tcPr>
            <w:tcW w:w="0" w:type="auto"/>
            <w:vMerge/>
            <w:tcBorders>
              <w:left w:val="none" w:sz="4" w:space="0" w:color="000000"/>
              <w:bottom w:val="none" w:sz="4" w:space="0" w:color="000000"/>
              <w:right w:val="none" w:sz="4" w:space="0" w:color="000000"/>
            </w:tcBorders>
            <w:vAlign w:val="center"/>
          </w:tcPr>
          <w:p w14:paraId="29DC7FBE"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0B1D7711" w14:textId="77777777" w:rsidR="00155EC5" w:rsidRDefault="00155EC5">
            <w:pPr>
              <w:rPr>
                <w:rFonts w:eastAsia="PMingLiU"/>
                <w:color w:val="auto"/>
                <w:sz w:val="20"/>
                <w:szCs w:val="20"/>
                <w:lang w:eastAsia="ru-RU" w:bidi="ar-SA"/>
              </w:rPr>
            </w:pPr>
          </w:p>
        </w:tc>
      </w:tr>
      <w:tr w:rsidR="00155EC5" w14:paraId="59FAE907" w14:textId="77777777">
        <w:trPr>
          <w:trHeight w:val="250"/>
        </w:trPr>
        <w:tc>
          <w:tcPr>
            <w:tcW w:w="3322" w:type="dxa"/>
            <w:vMerge w:val="restart"/>
            <w:tcBorders>
              <w:bottom w:val="none" w:sz="4" w:space="0" w:color="000000"/>
              <w:right w:val="none" w:sz="4" w:space="0" w:color="000000"/>
            </w:tcBorders>
          </w:tcPr>
          <w:p w14:paraId="7543DEA4"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FE9B140" wp14:editId="5341BE63">
                      <wp:extent cx="1851842" cy="1232452"/>
                      <wp:effectExtent l="19050" t="19050" r="15240" b="25400"/>
                      <wp:docPr id="771"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21"/>
                              <pic:cNvPicPr>
                                <a:picLocks noChangeAspect="1"/>
                              </pic:cNvPicPr>
                            </pic:nvPicPr>
                            <pic:blipFill>
                              <a:blip r:embed="rId1117"/>
                              <a:srcRect l="1239" t="3600" r="2528" b="3361"/>
                              <a:stretch/>
                            </pic:blipFill>
                            <pic:spPr bwMode="auto">
                              <a:xfrm>
                                <a:off x="0" y="0"/>
                                <a:ext cx="1855012" cy="1234562"/>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7" o:spid="_x0000_s907" type="#_x0000_t75" style="width:145.8pt;height:97.0pt;mso-wrap-distance-left:0.0pt;mso-wrap-distance-top:0.0pt;mso-wrap-distance-right:0.0pt;mso-wrap-distance-bottom:0.0pt;" strokecolor="#000000">
                      <v:path textboxrect="0,0,0,0"/>
                      <v:imagedata r:id="rId1118" o:title=""/>
                    </v:shape>
                  </w:pict>
                </mc:Fallback>
              </mc:AlternateContent>
            </w:r>
          </w:p>
        </w:tc>
        <w:tc>
          <w:tcPr>
            <w:tcW w:w="0" w:type="auto"/>
            <w:vAlign w:val="center"/>
          </w:tcPr>
          <w:p w14:paraId="47C13429" w14:textId="77777777" w:rsidR="00155EC5" w:rsidRDefault="00155EC5">
            <w:pPr>
              <w:rPr>
                <w:rFonts w:eastAsia="PMingLiU"/>
                <w:color w:val="auto"/>
                <w:sz w:val="20"/>
                <w:szCs w:val="20"/>
                <w:lang w:eastAsia="ru-RU" w:bidi="ar-SA"/>
              </w:rPr>
            </w:pPr>
          </w:p>
        </w:tc>
      </w:tr>
      <w:tr w:rsidR="00155EC5" w14:paraId="5F34DA4E" w14:textId="77777777">
        <w:trPr>
          <w:trHeight w:val="316"/>
        </w:trPr>
        <w:tc>
          <w:tcPr>
            <w:tcW w:w="0" w:type="auto"/>
            <w:vMerge/>
            <w:tcBorders>
              <w:bottom w:val="none" w:sz="4" w:space="0" w:color="000000"/>
              <w:right w:val="none" w:sz="4" w:space="0" w:color="000000"/>
            </w:tcBorders>
            <w:vAlign w:val="center"/>
          </w:tcPr>
          <w:p w14:paraId="09CA8D1C" w14:textId="77777777" w:rsidR="00155EC5" w:rsidRDefault="00155EC5">
            <w:pPr>
              <w:rPr>
                <w:rFonts w:ascii="Times New Roman" w:hAnsi="Times New Roman" w:cs="Times New Roman"/>
                <w:sz w:val="20"/>
                <w:szCs w:val="20"/>
              </w:rPr>
            </w:pPr>
          </w:p>
        </w:tc>
        <w:tc>
          <w:tcPr>
            <w:tcW w:w="0" w:type="auto"/>
            <w:vAlign w:val="center"/>
          </w:tcPr>
          <w:p w14:paraId="3A941D4D" w14:textId="77777777" w:rsidR="00155EC5" w:rsidRDefault="00155EC5">
            <w:pPr>
              <w:rPr>
                <w:rFonts w:ascii="Times New Roman" w:hAnsi="Times New Roman" w:cs="Times New Roman"/>
                <w:sz w:val="20"/>
                <w:szCs w:val="20"/>
              </w:rPr>
            </w:pPr>
          </w:p>
        </w:tc>
      </w:tr>
    </w:tbl>
    <w:p w14:paraId="09A7B92E" w14:textId="77777777" w:rsidR="00155EC5" w:rsidRDefault="00155EC5">
      <w:pPr>
        <w:rPr>
          <w:rFonts w:ascii="Times New Roman" w:hAnsi="Times New Roman" w:cs="Times New Roman"/>
          <w:sz w:val="18"/>
          <w:szCs w:val="20"/>
        </w:rPr>
      </w:pPr>
    </w:p>
    <w:p w14:paraId="0277E132" w14:textId="77777777" w:rsidR="00155EC5" w:rsidRDefault="00155EC5">
      <w:pPr>
        <w:rPr>
          <w:rFonts w:ascii="Times New Roman" w:hAnsi="Times New Roman" w:cs="Times New Roman"/>
          <w:sz w:val="18"/>
          <w:szCs w:val="20"/>
        </w:rPr>
        <w:sectPr w:rsidR="00155EC5">
          <w:headerReference w:type="even" r:id="rId1119"/>
          <w:headerReference w:type="default" r:id="rId1120"/>
          <w:headerReference w:type="first" r:id="rId1121"/>
          <w:pgSz w:w="11907" w:h="16840"/>
          <w:pgMar w:top="2835" w:right="2552" w:bottom="2268" w:left="2552" w:header="2552" w:footer="567" w:gutter="0"/>
          <w:cols w:space="720"/>
          <w:docGrid w:linePitch="360"/>
        </w:sectPr>
      </w:pPr>
    </w:p>
    <w:tbl>
      <w:tblPr>
        <w:tblW w:w="0" w:type="auto"/>
        <w:jc w:val="center"/>
        <w:tblCellMar>
          <w:left w:w="10" w:type="dxa"/>
          <w:right w:w="10" w:type="dxa"/>
        </w:tblCellMar>
        <w:tblLook w:val="04A0" w:firstRow="1" w:lastRow="0" w:firstColumn="1" w:lastColumn="0" w:noHBand="0" w:noVBand="1"/>
      </w:tblPr>
      <w:tblGrid>
        <w:gridCol w:w="3197"/>
        <w:gridCol w:w="250"/>
        <w:gridCol w:w="3264"/>
        <w:gridCol w:w="26"/>
      </w:tblGrid>
      <w:tr w:rsidR="00155EC5" w14:paraId="02E43AB5" w14:textId="77777777">
        <w:trPr>
          <w:gridAfter w:val="1"/>
          <w:trHeight w:val="57"/>
          <w:jc w:val="center"/>
        </w:trPr>
        <w:tc>
          <w:tcPr>
            <w:tcW w:w="3197" w:type="dxa"/>
            <w:vAlign w:val="bottom"/>
          </w:tcPr>
          <w:p w14:paraId="4C06F994"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656565"/>
                <w:sz w:val="18"/>
                <w:lang w:val="ru-RU" w:bidi="ru-RU"/>
              </w:rPr>
              <w:lastRenderedPageBreak/>
              <w:t>Оснащение салона</w:t>
            </w:r>
          </w:p>
        </w:tc>
        <w:tc>
          <w:tcPr>
            <w:tcW w:w="250" w:type="dxa"/>
            <w:tcBorders>
              <w:right w:val="single" w:sz="4" w:space="0" w:color="auto"/>
            </w:tcBorders>
          </w:tcPr>
          <w:p w14:paraId="42A1885F" w14:textId="77777777" w:rsidR="00155EC5" w:rsidRDefault="00155EC5">
            <w:pPr>
              <w:spacing w:before="20" w:after="20"/>
              <w:rPr>
                <w:rFonts w:ascii="Times New Roman" w:hAnsi="Times New Roman" w:cs="Times New Roman"/>
                <w:sz w:val="20"/>
                <w:szCs w:val="20"/>
              </w:rPr>
            </w:pPr>
          </w:p>
        </w:tc>
        <w:tc>
          <w:tcPr>
            <w:tcW w:w="3264" w:type="dxa"/>
            <w:tcBorders>
              <w:top w:val="single" w:sz="4" w:space="0" w:color="auto"/>
              <w:left w:val="single" w:sz="4" w:space="0" w:color="auto"/>
              <w:bottom w:val="single" w:sz="4" w:space="0" w:color="auto"/>
              <w:right w:val="single" w:sz="4" w:space="0" w:color="auto"/>
            </w:tcBorders>
            <w:vAlign w:val="bottom"/>
          </w:tcPr>
          <w:p w14:paraId="49F97AAE" w14:textId="77777777" w:rsidR="00155EC5" w:rsidRDefault="00000000">
            <w:pPr>
              <w:pStyle w:val="afa"/>
              <w:spacing w:before="20" w:after="20"/>
              <w:ind w:firstLine="360"/>
              <w:rPr>
                <w:rFonts w:ascii="Times New Roman" w:hAnsi="Times New Roman" w:cs="Times New Roman"/>
              </w:rPr>
            </w:pPr>
            <w:r>
              <w:rPr>
                <w:noProof/>
                <w:lang w:val="ru-RU" w:eastAsia="ru-RU" w:bidi="ar-SA"/>
              </w:rPr>
              <mc:AlternateContent>
                <mc:Choice Requires="wpg">
                  <w:drawing>
                    <wp:inline distT="0" distB="0" distL="0" distR="0" wp14:anchorId="1C31C983" wp14:editId="3D0C6F7F">
                      <wp:extent cx="237409" cy="178102"/>
                      <wp:effectExtent l="0" t="0" r="0" b="0"/>
                      <wp:docPr id="772" name="Рисунок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8" o:spid="_x0000_s90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1A4CB296" w14:textId="77777777">
        <w:trPr>
          <w:gridAfter w:val="1"/>
          <w:trHeight w:val="57"/>
          <w:jc w:val="center"/>
        </w:trPr>
        <w:tc>
          <w:tcPr>
            <w:tcW w:w="3197" w:type="dxa"/>
          </w:tcPr>
          <w:p w14:paraId="08ACEEE6" w14:textId="77777777" w:rsidR="00155EC5" w:rsidRDefault="00155EC5">
            <w:pPr>
              <w:spacing w:before="20" w:after="20"/>
              <w:rPr>
                <w:rFonts w:ascii="Times New Roman" w:hAnsi="Times New Roman" w:cs="Times New Roman"/>
                <w:sz w:val="20"/>
                <w:szCs w:val="20"/>
              </w:rPr>
            </w:pPr>
          </w:p>
        </w:tc>
        <w:tc>
          <w:tcPr>
            <w:tcW w:w="250" w:type="dxa"/>
            <w:tcBorders>
              <w:right w:val="single" w:sz="4" w:space="0" w:color="auto"/>
            </w:tcBorders>
          </w:tcPr>
          <w:p w14:paraId="6D55A96C" w14:textId="77777777" w:rsidR="00155EC5" w:rsidRDefault="00155EC5">
            <w:pPr>
              <w:spacing w:before="20" w:after="20"/>
              <w:rPr>
                <w:rFonts w:ascii="Times New Roman" w:hAnsi="Times New Roman" w:cs="Times New Roman"/>
                <w:sz w:val="20"/>
                <w:szCs w:val="20"/>
              </w:rPr>
            </w:pPr>
          </w:p>
        </w:tc>
        <w:tc>
          <w:tcPr>
            <w:tcW w:w="3264" w:type="dxa"/>
            <w:vMerge w:val="restart"/>
            <w:tcBorders>
              <w:top w:val="single" w:sz="4" w:space="0" w:color="auto"/>
              <w:left w:val="single" w:sz="4" w:space="0" w:color="auto"/>
              <w:bottom w:val="single" w:sz="4" w:space="0" w:color="auto"/>
              <w:right w:val="single" w:sz="4" w:space="0" w:color="auto"/>
            </w:tcBorders>
          </w:tcPr>
          <w:p w14:paraId="0A518A17"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 Во избежание разрядки аккумуляторной батареи</w:t>
            </w:r>
          </w:p>
          <w:p w14:paraId="752B544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пользуйтесь подсветкой туалетного столика в течение длительного времени при выключенном двигателе.</w:t>
            </w:r>
          </w:p>
        </w:tc>
      </w:tr>
      <w:tr w:rsidR="00155EC5" w14:paraId="794343A9" w14:textId="77777777">
        <w:trPr>
          <w:gridAfter w:val="1"/>
          <w:trHeight w:val="57"/>
          <w:jc w:val="center"/>
        </w:trPr>
        <w:tc>
          <w:tcPr>
            <w:tcW w:w="3197" w:type="dxa"/>
            <w:tcBorders>
              <w:bottom w:val="single" w:sz="4" w:space="0" w:color="auto"/>
            </w:tcBorders>
            <w:shd w:val="clear" w:color="auto" w:fill="D2D2D2"/>
            <w:vAlign w:val="bottom"/>
          </w:tcPr>
          <w:p w14:paraId="0B6BDDF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Солнцезащитные козырьки</w:t>
            </w:r>
          </w:p>
        </w:tc>
        <w:tc>
          <w:tcPr>
            <w:tcW w:w="250" w:type="dxa"/>
            <w:tcBorders>
              <w:right w:val="single" w:sz="4" w:space="0" w:color="auto"/>
            </w:tcBorders>
          </w:tcPr>
          <w:p w14:paraId="442F0C6B" w14:textId="77777777" w:rsidR="00155EC5" w:rsidRDefault="00155EC5">
            <w:pPr>
              <w:spacing w:before="20" w:after="2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BFC4DD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89AE07E" w14:textId="77777777">
        <w:trPr>
          <w:gridAfter w:val="1"/>
          <w:trHeight w:val="57"/>
          <w:jc w:val="center"/>
        </w:trPr>
        <w:tc>
          <w:tcPr>
            <w:tcW w:w="3197" w:type="dxa"/>
            <w:tcBorders>
              <w:top w:val="single" w:sz="4" w:space="0" w:color="auto"/>
              <w:left w:val="none" w:sz="4" w:space="0" w:color="000000"/>
              <w:bottom w:val="none" w:sz="4" w:space="0" w:color="000000"/>
            </w:tcBorders>
          </w:tcPr>
          <w:p w14:paraId="2487B5B0" w14:textId="77777777" w:rsidR="00155EC5" w:rsidRDefault="00155EC5">
            <w:pPr>
              <w:spacing w:before="20" w:after="20"/>
              <w:rPr>
                <w:rFonts w:ascii="Times New Roman" w:hAnsi="Times New Roman" w:cs="Times New Roman"/>
                <w:sz w:val="20"/>
                <w:szCs w:val="20"/>
              </w:rPr>
            </w:pPr>
          </w:p>
        </w:tc>
        <w:tc>
          <w:tcPr>
            <w:tcW w:w="250" w:type="dxa"/>
            <w:tcBorders>
              <w:right w:val="single" w:sz="4" w:space="0" w:color="auto"/>
            </w:tcBorders>
          </w:tcPr>
          <w:p w14:paraId="0551EE31" w14:textId="77777777" w:rsidR="00155EC5" w:rsidRDefault="00155EC5">
            <w:pPr>
              <w:spacing w:before="20" w:after="2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32B8BB1"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45B1BE1" w14:textId="77777777">
        <w:trPr>
          <w:gridAfter w:val="1"/>
          <w:trHeight w:val="272"/>
          <w:jc w:val="center"/>
        </w:trPr>
        <w:tc>
          <w:tcPr>
            <w:tcW w:w="3197" w:type="dxa"/>
            <w:vMerge w:val="restart"/>
            <w:tcBorders>
              <w:bottom w:val="none" w:sz="4" w:space="0" w:color="000000"/>
            </w:tcBorders>
          </w:tcPr>
          <w:p w14:paraId="58A2F76C"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11E2ADD" wp14:editId="1D5F1DF4">
                      <wp:extent cx="1916265" cy="1272208"/>
                      <wp:effectExtent l="19050" t="19050" r="27305" b="23495"/>
                      <wp:docPr id="773"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25"/>
                              <pic:cNvPicPr>
                                <a:picLocks noChangeAspect="1"/>
                              </pic:cNvPicPr>
                            </pic:nvPicPr>
                            <pic:blipFill>
                              <a:blip r:embed="rId1122"/>
                              <a:srcRect l="1998" t="2335" r="1700" b="4221"/>
                              <a:stretch/>
                            </pic:blipFill>
                            <pic:spPr bwMode="auto">
                              <a:xfrm>
                                <a:off x="0" y="0"/>
                                <a:ext cx="1917101" cy="1272763"/>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9" o:spid="_x0000_s909" type="#_x0000_t75" style="width:150.9pt;height:100.2pt;mso-wrap-distance-left:0.0pt;mso-wrap-distance-top:0.0pt;mso-wrap-distance-right:0.0pt;mso-wrap-distance-bottom:0.0pt;" strokecolor="#000000">
                      <v:path textboxrect="0,0,0,0"/>
                      <v:imagedata r:id="rId1123" o:title=""/>
                    </v:shape>
                  </w:pict>
                </mc:Fallback>
              </mc:AlternateContent>
            </w:r>
          </w:p>
        </w:tc>
        <w:tc>
          <w:tcPr>
            <w:tcW w:w="250" w:type="dxa"/>
            <w:vMerge w:val="restart"/>
            <w:tcBorders>
              <w:bottom w:val="none" w:sz="4" w:space="0" w:color="000000"/>
              <w:right w:val="single" w:sz="4" w:space="0" w:color="auto"/>
            </w:tcBorders>
          </w:tcPr>
          <w:p w14:paraId="7EFAC62B" w14:textId="77777777" w:rsidR="00155EC5" w:rsidRDefault="00155EC5">
            <w:pPr>
              <w:spacing w:before="20" w:after="2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5915AF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8A866FF" w14:textId="77777777">
        <w:trPr>
          <w:gridAfter w:val="1"/>
          <w:trHeight w:val="57"/>
          <w:jc w:val="center"/>
        </w:trPr>
        <w:tc>
          <w:tcPr>
            <w:tcW w:w="0" w:type="auto"/>
            <w:vMerge/>
            <w:tcBorders>
              <w:bottom w:val="none" w:sz="4" w:space="0" w:color="000000"/>
            </w:tcBorders>
            <w:vAlign w:val="center"/>
          </w:tcPr>
          <w:p w14:paraId="16496D78" w14:textId="77777777" w:rsidR="00155EC5" w:rsidRDefault="00155EC5">
            <w:pPr>
              <w:rPr>
                <w:rFonts w:ascii="Times New Roman" w:hAnsi="Times New Roman" w:cs="Times New Roman"/>
                <w:sz w:val="20"/>
                <w:szCs w:val="20"/>
              </w:rPr>
            </w:pPr>
          </w:p>
        </w:tc>
        <w:tc>
          <w:tcPr>
            <w:tcW w:w="0" w:type="auto"/>
            <w:vMerge/>
            <w:tcBorders>
              <w:bottom w:val="none" w:sz="4" w:space="0" w:color="000000"/>
            </w:tcBorders>
            <w:vAlign w:val="center"/>
          </w:tcPr>
          <w:p w14:paraId="19F94932" w14:textId="77777777" w:rsidR="00155EC5" w:rsidRDefault="00155EC5">
            <w:pPr>
              <w:rPr>
                <w:rFonts w:ascii="Times New Roman" w:hAnsi="Times New Roman" w:cs="Times New Roman"/>
                <w:sz w:val="20"/>
                <w:szCs w:val="20"/>
              </w:rPr>
            </w:pPr>
          </w:p>
        </w:tc>
        <w:tc>
          <w:tcPr>
            <w:tcW w:w="3264" w:type="dxa"/>
            <w:tcBorders>
              <w:top w:val="single" w:sz="4" w:space="0" w:color="auto"/>
              <w:bottom w:val="single" w:sz="4" w:space="0" w:color="auto"/>
              <w:right w:val="none" w:sz="4" w:space="0" w:color="000000"/>
            </w:tcBorders>
            <w:shd w:val="clear" w:color="auto" w:fill="D2D2D2"/>
            <w:vAlign w:val="bottom"/>
          </w:tcPr>
          <w:p w14:paraId="0B79CA46" w14:textId="77777777" w:rsidR="00155EC5" w:rsidRDefault="00155EC5">
            <w:pPr>
              <w:pStyle w:val="afa"/>
              <w:spacing w:before="20" w:after="20"/>
              <w:rPr>
                <w:rFonts w:ascii="Times New Roman" w:hAnsi="Times New Roman" w:cs="Times New Roman"/>
                <w:b/>
                <w:sz w:val="18"/>
                <w:lang w:val="ru-RU" w:bidi="ru-RU"/>
              </w:rPr>
            </w:pPr>
          </w:p>
          <w:p w14:paraId="5A51A15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Электрическая розетка</w:t>
            </w:r>
          </w:p>
        </w:tc>
      </w:tr>
      <w:tr w:rsidR="00155EC5" w14:paraId="65D9F7B6" w14:textId="77777777">
        <w:trPr>
          <w:gridAfter w:val="1"/>
          <w:trHeight w:val="57"/>
          <w:jc w:val="center"/>
        </w:trPr>
        <w:tc>
          <w:tcPr>
            <w:tcW w:w="0" w:type="auto"/>
            <w:vMerge/>
            <w:tcBorders>
              <w:bottom w:val="none" w:sz="4" w:space="0" w:color="000000"/>
            </w:tcBorders>
            <w:vAlign w:val="center"/>
          </w:tcPr>
          <w:p w14:paraId="3F8401EE" w14:textId="77777777" w:rsidR="00155EC5" w:rsidRDefault="00155EC5">
            <w:pPr>
              <w:rPr>
                <w:rFonts w:ascii="Times New Roman" w:hAnsi="Times New Roman" w:cs="Times New Roman"/>
                <w:sz w:val="20"/>
                <w:szCs w:val="20"/>
              </w:rPr>
            </w:pPr>
          </w:p>
        </w:tc>
        <w:tc>
          <w:tcPr>
            <w:tcW w:w="250" w:type="dxa"/>
            <w:tcBorders>
              <w:bottom w:val="none" w:sz="4" w:space="0" w:color="000000"/>
            </w:tcBorders>
          </w:tcPr>
          <w:p w14:paraId="464AD144" w14:textId="77777777" w:rsidR="00155EC5" w:rsidRDefault="00155EC5">
            <w:pPr>
              <w:spacing w:before="20" w:after="20"/>
              <w:rPr>
                <w:rFonts w:ascii="Times New Roman" w:hAnsi="Times New Roman" w:cs="Times New Roman"/>
                <w:sz w:val="20"/>
                <w:szCs w:val="20"/>
              </w:rPr>
            </w:pPr>
          </w:p>
        </w:tc>
        <w:tc>
          <w:tcPr>
            <w:tcW w:w="3264" w:type="dxa"/>
            <w:vMerge w:val="restart"/>
            <w:tcBorders>
              <w:top w:val="single" w:sz="4" w:space="0" w:color="auto"/>
              <w:bottom w:val="none" w:sz="4" w:space="0" w:color="000000"/>
              <w:right w:val="none" w:sz="4" w:space="0" w:color="000000"/>
            </w:tcBorders>
            <w:vAlign w:val="center"/>
          </w:tcPr>
          <w:p w14:paraId="3F4AF45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Используйте электрическую розетку для электрических приборов, рассчитанных на 12 В постоянного тока и потребляющих не более 10 А </w:t>
            </w:r>
          </w:p>
          <w:p w14:paraId="398BC6B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(энергопотребление 120 Вт).</w:t>
            </w:r>
          </w:p>
          <w:p w14:paraId="4253BEB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использовании электрической розетки убедитесь, что энергопотребление всех подключенных приборов не превышает 120 Вт.</w:t>
            </w:r>
          </w:p>
          <w:p w14:paraId="21C83099"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Спереди</w:t>
            </w:r>
          </w:p>
          <w:p w14:paraId="17FD275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Откройте крышку</w:t>
            </w:r>
          </w:p>
        </w:tc>
      </w:tr>
      <w:tr w:rsidR="00155EC5" w14:paraId="2B8A3A7A" w14:textId="77777777">
        <w:trPr>
          <w:gridAfter w:val="1"/>
          <w:trHeight w:val="57"/>
          <w:jc w:val="center"/>
        </w:trPr>
        <w:tc>
          <w:tcPr>
            <w:tcW w:w="3197" w:type="dxa"/>
            <w:tcBorders>
              <w:left w:val="none" w:sz="4" w:space="0" w:color="000000"/>
              <w:bottom w:val="none" w:sz="4" w:space="0" w:color="000000"/>
              <w:right w:val="none" w:sz="4" w:space="0" w:color="000000"/>
            </w:tcBorders>
          </w:tcPr>
          <w:p w14:paraId="7600DE2D" w14:textId="77777777" w:rsidR="00155EC5" w:rsidRDefault="00000000">
            <w:pPr>
              <w:pStyle w:val="afa"/>
              <w:spacing w:before="20" w:after="20"/>
              <w:ind w:left="360" w:hanging="360"/>
              <w:rPr>
                <w:rFonts w:ascii="Times New Roman" w:hAnsi="Times New Roman" w:cs="Times New Roman"/>
                <w:sz w:val="18"/>
              </w:rPr>
            </w:pPr>
            <w:r>
              <w:rPr>
                <w:rFonts w:ascii="Times New Roman" w:hAnsi="Times New Roman" w:cs="Times New Roman"/>
                <w:sz w:val="18"/>
                <w:lang w:val="ru-RU" w:bidi="ru-RU"/>
              </w:rPr>
              <w:t>1 Чтобы установить солнцезащитный козырек в переднее положение, опустите солнцезащитный козырек.</w:t>
            </w:r>
          </w:p>
          <w:p w14:paraId="1A58551E" w14:textId="77777777" w:rsidR="00155EC5" w:rsidRDefault="00000000">
            <w:pPr>
              <w:pStyle w:val="afa"/>
              <w:spacing w:before="20" w:after="20"/>
              <w:ind w:left="360" w:hanging="360"/>
              <w:rPr>
                <w:rFonts w:ascii="Times New Roman" w:hAnsi="Times New Roman" w:cs="Times New Roman"/>
              </w:rPr>
            </w:pPr>
            <w:r>
              <w:rPr>
                <w:rFonts w:ascii="Times New Roman" w:hAnsi="Times New Roman" w:cs="Times New Roman"/>
                <w:sz w:val="18"/>
                <w:lang w:val="ru-RU" w:bidi="ru-RU"/>
              </w:rPr>
              <w:t>2 Чтобы установить козырек в боковое положение, опустите козырек, освободите крючок и поверните его в сторону.</w:t>
            </w:r>
          </w:p>
        </w:tc>
        <w:tc>
          <w:tcPr>
            <w:tcW w:w="250" w:type="dxa"/>
          </w:tcPr>
          <w:p w14:paraId="49C6219C" w14:textId="77777777" w:rsidR="00155EC5" w:rsidRDefault="00155EC5">
            <w:pPr>
              <w:spacing w:before="20" w:after="20"/>
              <w:rPr>
                <w:rFonts w:ascii="Times New Roman" w:hAnsi="Times New Roman" w:cs="Times New Roman"/>
                <w:sz w:val="20"/>
                <w:szCs w:val="20"/>
              </w:rPr>
            </w:pPr>
          </w:p>
        </w:tc>
        <w:tc>
          <w:tcPr>
            <w:tcW w:w="0" w:type="auto"/>
            <w:vMerge/>
            <w:tcBorders>
              <w:left w:val="none" w:sz="4" w:space="0" w:color="000000"/>
              <w:bottom w:val="none" w:sz="4" w:space="0" w:color="000000"/>
              <w:right w:val="none" w:sz="4" w:space="0" w:color="000000"/>
            </w:tcBorders>
            <w:vAlign w:val="center"/>
          </w:tcPr>
          <w:p w14:paraId="510442F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A3269D7" w14:textId="77777777">
        <w:trPr>
          <w:gridAfter w:val="1"/>
          <w:trHeight w:val="57"/>
          <w:jc w:val="center"/>
        </w:trPr>
        <w:tc>
          <w:tcPr>
            <w:tcW w:w="3197" w:type="dxa"/>
          </w:tcPr>
          <w:p w14:paraId="70F22300" w14:textId="77777777" w:rsidR="00155EC5" w:rsidRDefault="00155EC5">
            <w:pPr>
              <w:spacing w:before="20" w:after="20"/>
              <w:rPr>
                <w:rFonts w:ascii="Times New Roman" w:hAnsi="Times New Roman" w:cs="Times New Roman"/>
                <w:sz w:val="20"/>
                <w:szCs w:val="20"/>
              </w:rPr>
            </w:pPr>
          </w:p>
        </w:tc>
        <w:tc>
          <w:tcPr>
            <w:tcW w:w="250" w:type="dxa"/>
          </w:tcPr>
          <w:p w14:paraId="1435982F" w14:textId="77777777" w:rsidR="00155EC5" w:rsidRDefault="00155EC5">
            <w:pPr>
              <w:spacing w:before="20" w:after="20"/>
              <w:rPr>
                <w:rFonts w:ascii="Times New Roman" w:hAnsi="Times New Roman" w:cs="Times New Roman"/>
                <w:sz w:val="20"/>
                <w:szCs w:val="20"/>
              </w:rPr>
            </w:pPr>
          </w:p>
        </w:tc>
        <w:tc>
          <w:tcPr>
            <w:tcW w:w="3264" w:type="dxa"/>
            <w:vMerge w:val="restart"/>
            <w:tcBorders>
              <w:bottom w:val="none" w:sz="4" w:space="0" w:color="000000"/>
            </w:tcBorders>
          </w:tcPr>
          <w:p w14:paraId="671C0D2D"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50CDFEC" wp14:editId="39F7491C">
                      <wp:extent cx="1956021" cy="1264257"/>
                      <wp:effectExtent l="19050" t="19050" r="25400" b="12700"/>
                      <wp:docPr id="774"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23"/>
                              <pic:cNvPicPr>
                                <a:picLocks noChangeAspect="1"/>
                              </pic:cNvPicPr>
                            </pic:nvPicPr>
                            <pic:blipFill>
                              <a:blip r:embed="rId1124"/>
                              <a:srcRect l="1187" t="2351" r="1444" b="4135"/>
                              <a:stretch/>
                            </pic:blipFill>
                            <pic:spPr bwMode="auto">
                              <a:xfrm>
                                <a:off x="0" y="0"/>
                                <a:ext cx="1956880" cy="1264812"/>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0" o:spid="_x0000_s910" type="#_x0000_t75" style="width:154.0pt;height:99.5pt;mso-wrap-distance-left:0.0pt;mso-wrap-distance-top:0.0pt;mso-wrap-distance-right:0.0pt;mso-wrap-distance-bottom:0.0pt;" strokecolor="#000000">
                      <v:path textboxrect="0,0,0,0"/>
                      <v:imagedata r:id="rId1125" o:title=""/>
                    </v:shape>
                  </w:pict>
                </mc:Fallback>
              </mc:AlternateContent>
            </w:r>
          </w:p>
        </w:tc>
      </w:tr>
      <w:tr w:rsidR="00155EC5" w14:paraId="24C7AF49" w14:textId="77777777">
        <w:trPr>
          <w:gridAfter w:val="1"/>
          <w:trHeight w:val="57"/>
          <w:jc w:val="center"/>
        </w:trPr>
        <w:tc>
          <w:tcPr>
            <w:tcW w:w="3197" w:type="dxa"/>
            <w:tcBorders>
              <w:bottom w:val="single" w:sz="4" w:space="0" w:color="auto"/>
            </w:tcBorders>
            <w:shd w:val="clear" w:color="auto" w:fill="D2D2D2"/>
          </w:tcPr>
          <w:p w14:paraId="3B132590" w14:textId="77777777" w:rsidR="00155EC5" w:rsidRDefault="00000000">
            <w:pPr>
              <w:pStyle w:val="afa"/>
              <w:spacing w:before="20" w:after="20"/>
              <w:rPr>
                <w:rFonts w:ascii="Times New Roman" w:hAnsi="Times New Roman" w:cs="Times New Roman"/>
                <w:b/>
                <w:bCs/>
              </w:rPr>
            </w:pPr>
            <w:r>
              <w:rPr>
                <w:rFonts w:ascii="Times New Roman" w:hAnsi="Times New Roman" w:cs="Times New Roman"/>
                <w:b/>
                <w:bCs/>
                <w:sz w:val="18"/>
                <w:lang w:val="ru-RU" w:bidi="ru-RU"/>
              </w:rPr>
              <w:t>Косметические зеркала</w:t>
            </w:r>
          </w:p>
        </w:tc>
        <w:tc>
          <w:tcPr>
            <w:tcW w:w="250" w:type="dxa"/>
          </w:tcPr>
          <w:p w14:paraId="6894D196" w14:textId="77777777" w:rsidR="00155EC5" w:rsidRDefault="00155EC5">
            <w:pPr>
              <w:spacing w:before="20" w:after="20"/>
              <w:rPr>
                <w:rFonts w:ascii="Times New Roman" w:hAnsi="Times New Roman" w:cs="Times New Roman"/>
                <w:sz w:val="20"/>
                <w:szCs w:val="20"/>
              </w:rPr>
            </w:pPr>
          </w:p>
        </w:tc>
        <w:tc>
          <w:tcPr>
            <w:tcW w:w="0" w:type="auto"/>
            <w:vMerge/>
            <w:tcBorders>
              <w:bottom w:val="none" w:sz="4" w:space="0" w:color="000000"/>
            </w:tcBorders>
            <w:vAlign w:val="center"/>
          </w:tcPr>
          <w:p w14:paraId="30396440" w14:textId="77777777" w:rsidR="00155EC5" w:rsidRDefault="00155EC5">
            <w:pPr>
              <w:rPr>
                <w:rFonts w:ascii="Times New Roman" w:hAnsi="Times New Roman" w:cs="Times New Roman"/>
                <w:sz w:val="20"/>
                <w:szCs w:val="20"/>
              </w:rPr>
            </w:pPr>
          </w:p>
        </w:tc>
      </w:tr>
      <w:tr w:rsidR="00155EC5" w14:paraId="1F6E4187" w14:textId="77777777">
        <w:trPr>
          <w:gridAfter w:val="1"/>
          <w:trHeight w:val="57"/>
          <w:jc w:val="center"/>
        </w:trPr>
        <w:tc>
          <w:tcPr>
            <w:tcW w:w="3197" w:type="dxa"/>
            <w:tcBorders>
              <w:top w:val="single" w:sz="4" w:space="0" w:color="auto"/>
              <w:left w:val="none" w:sz="4" w:space="0" w:color="000000"/>
              <w:bottom w:val="none" w:sz="4" w:space="0" w:color="000000"/>
            </w:tcBorders>
            <w:vAlign w:val="bottom"/>
          </w:tcPr>
          <w:p w14:paraId="1B9C5AA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Сдвиньте крышку, чтобы открыть его.</w:t>
            </w:r>
          </w:p>
          <w:p w14:paraId="584EE8C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открывании крышки включается подсветка.</w:t>
            </w:r>
          </w:p>
        </w:tc>
        <w:tc>
          <w:tcPr>
            <w:tcW w:w="250" w:type="dxa"/>
          </w:tcPr>
          <w:p w14:paraId="6643E20B" w14:textId="77777777" w:rsidR="00155EC5" w:rsidRDefault="00155EC5">
            <w:pPr>
              <w:spacing w:before="20" w:after="20"/>
              <w:rPr>
                <w:rFonts w:ascii="Times New Roman" w:hAnsi="Times New Roman" w:cs="Times New Roman"/>
                <w:sz w:val="20"/>
                <w:szCs w:val="20"/>
              </w:rPr>
            </w:pPr>
          </w:p>
        </w:tc>
        <w:tc>
          <w:tcPr>
            <w:tcW w:w="0" w:type="auto"/>
            <w:vMerge/>
            <w:tcBorders>
              <w:bottom w:val="none" w:sz="4" w:space="0" w:color="000000"/>
            </w:tcBorders>
            <w:vAlign w:val="center"/>
          </w:tcPr>
          <w:p w14:paraId="5543A719" w14:textId="77777777" w:rsidR="00155EC5" w:rsidRDefault="00155EC5">
            <w:pPr>
              <w:rPr>
                <w:rFonts w:ascii="Times New Roman" w:hAnsi="Times New Roman" w:cs="Times New Roman"/>
                <w:sz w:val="20"/>
                <w:szCs w:val="20"/>
              </w:rPr>
            </w:pPr>
          </w:p>
        </w:tc>
      </w:tr>
      <w:tr w:rsidR="00155EC5" w14:paraId="6612CA8F" w14:textId="77777777">
        <w:trPr>
          <w:gridAfter w:val="1"/>
          <w:trHeight w:val="272"/>
          <w:jc w:val="center"/>
        </w:trPr>
        <w:tc>
          <w:tcPr>
            <w:tcW w:w="3197" w:type="dxa"/>
            <w:vMerge w:val="restart"/>
            <w:tcBorders>
              <w:bottom w:val="none" w:sz="4" w:space="0" w:color="000000"/>
            </w:tcBorders>
          </w:tcPr>
          <w:p w14:paraId="63D48A8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EBC91FC" wp14:editId="03395016">
                      <wp:extent cx="1908313" cy="1280160"/>
                      <wp:effectExtent l="19050" t="19050" r="15875" b="15240"/>
                      <wp:docPr id="775"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22"/>
                              <pic:cNvPicPr>
                                <a:picLocks noChangeAspect="1"/>
                              </pic:cNvPicPr>
                            </pic:nvPicPr>
                            <pic:blipFill>
                              <a:blip r:embed="rId1126"/>
                              <a:srcRect l="2386" t="2840" r="2182" b="5706"/>
                              <a:stretch/>
                            </pic:blipFill>
                            <pic:spPr bwMode="auto">
                              <a:xfrm>
                                <a:off x="0" y="0"/>
                                <a:ext cx="1908853" cy="1280522"/>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1" o:spid="_x0000_s911" type="#_x0000_t75" style="width:150.3pt;height:100.8pt;mso-wrap-distance-left:0.0pt;mso-wrap-distance-top:0.0pt;mso-wrap-distance-right:0.0pt;mso-wrap-distance-bottom:0.0pt;" strokecolor="#000000">
                      <v:path textboxrect="0,0,0,0"/>
                      <v:imagedata r:id="rId1127" o:title=""/>
                    </v:shape>
                  </w:pict>
                </mc:Fallback>
              </mc:AlternateContent>
            </w:r>
          </w:p>
        </w:tc>
        <w:tc>
          <w:tcPr>
            <w:tcW w:w="250" w:type="dxa"/>
            <w:vMerge w:val="restart"/>
            <w:tcBorders>
              <w:bottom w:val="none" w:sz="4" w:space="0" w:color="000000"/>
            </w:tcBorders>
          </w:tcPr>
          <w:p w14:paraId="6BD3E0AB" w14:textId="77777777" w:rsidR="00155EC5" w:rsidRDefault="00155EC5">
            <w:pPr>
              <w:spacing w:before="20" w:after="20"/>
              <w:rPr>
                <w:rFonts w:ascii="Times New Roman" w:hAnsi="Times New Roman" w:cs="Times New Roman"/>
                <w:sz w:val="20"/>
                <w:szCs w:val="20"/>
              </w:rPr>
            </w:pPr>
          </w:p>
        </w:tc>
        <w:tc>
          <w:tcPr>
            <w:tcW w:w="0" w:type="auto"/>
            <w:vMerge/>
            <w:tcBorders>
              <w:bottom w:val="none" w:sz="4" w:space="0" w:color="000000"/>
            </w:tcBorders>
            <w:vAlign w:val="center"/>
          </w:tcPr>
          <w:p w14:paraId="3A5EE8B9" w14:textId="77777777" w:rsidR="00155EC5" w:rsidRDefault="00155EC5">
            <w:pPr>
              <w:rPr>
                <w:rFonts w:ascii="Times New Roman" w:hAnsi="Times New Roman" w:cs="Times New Roman"/>
                <w:sz w:val="20"/>
                <w:szCs w:val="20"/>
              </w:rPr>
            </w:pPr>
          </w:p>
        </w:tc>
      </w:tr>
      <w:tr w:rsidR="00155EC5" w14:paraId="5A3A7996" w14:textId="77777777">
        <w:trPr>
          <w:trHeight w:val="316"/>
          <w:jc w:val="center"/>
        </w:trPr>
        <w:tc>
          <w:tcPr>
            <w:tcW w:w="0" w:type="auto"/>
            <w:vMerge/>
            <w:tcBorders>
              <w:bottom w:val="none" w:sz="4" w:space="0" w:color="000000"/>
            </w:tcBorders>
            <w:vAlign w:val="center"/>
          </w:tcPr>
          <w:p w14:paraId="79F1C97B" w14:textId="77777777" w:rsidR="00155EC5" w:rsidRDefault="00155EC5">
            <w:pPr>
              <w:rPr>
                <w:rFonts w:ascii="Times New Roman" w:hAnsi="Times New Roman" w:cs="Times New Roman"/>
                <w:sz w:val="20"/>
                <w:szCs w:val="20"/>
              </w:rPr>
            </w:pPr>
          </w:p>
        </w:tc>
        <w:tc>
          <w:tcPr>
            <w:tcW w:w="0" w:type="auto"/>
            <w:vMerge/>
            <w:tcBorders>
              <w:bottom w:val="none" w:sz="4" w:space="0" w:color="000000"/>
            </w:tcBorders>
            <w:vAlign w:val="center"/>
          </w:tcPr>
          <w:p w14:paraId="4BCB6559" w14:textId="77777777" w:rsidR="00155EC5" w:rsidRDefault="00155EC5">
            <w:pPr>
              <w:rPr>
                <w:rFonts w:ascii="Times New Roman" w:hAnsi="Times New Roman" w:cs="Times New Roman"/>
                <w:sz w:val="20"/>
                <w:szCs w:val="20"/>
              </w:rPr>
            </w:pPr>
          </w:p>
        </w:tc>
        <w:tc>
          <w:tcPr>
            <w:tcW w:w="0" w:type="auto"/>
            <w:vMerge/>
            <w:tcBorders>
              <w:bottom w:val="none" w:sz="4" w:space="0" w:color="000000"/>
            </w:tcBorders>
            <w:vAlign w:val="center"/>
          </w:tcPr>
          <w:p w14:paraId="54FBF64D" w14:textId="77777777" w:rsidR="00155EC5" w:rsidRDefault="00155EC5">
            <w:pPr>
              <w:rPr>
                <w:rFonts w:ascii="Times New Roman" w:hAnsi="Times New Roman" w:cs="Times New Roman"/>
                <w:sz w:val="20"/>
                <w:szCs w:val="20"/>
              </w:rPr>
            </w:pPr>
          </w:p>
        </w:tc>
        <w:tc>
          <w:tcPr>
            <w:tcW w:w="0" w:type="auto"/>
            <w:tcBorders>
              <w:left w:val="none" w:sz="4" w:space="0" w:color="000000"/>
            </w:tcBorders>
            <w:vAlign w:val="center"/>
          </w:tcPr>
          <w:p w14:paraId="6124C22F" w14:textId="77777777" w:rsidR="00155EC5" w:rsidRDefault="00155EC5">
            <w:pPr>
              <w:rPr>
                <w:rFonts w:ascii="Times New Roman" w:hAnsi="Times New Roman" w:cs="Times New Roman"/>
                <w:sz w:val="20"/>
                <w:szCs w:val="20"/>
              </w:rPr>
            </w:pPr>
          </w:p>
        </w:tc>
      </w:tr>
      <w:tr w:rsidR="00155EC5" w14:paraId="5E5ACD55" w14:textId="77777777">
        <w:trPr>
          <w:trHeight w:val="57"/>
          <w:jc w:val="center"/>
        </w:trPr>
        <w:tc>
          <w:tcPr>
            <w:tcW w:w="0" w:type="auto"/>
            <w:vMerge/>
            <w:tcBorders>
              <w:bottom w:val="none" w:sz="4" w:space="0" w:color="000000"/>
            </w:tcBorders>
            <w:vAlign w:val="center"/>
          </w:tcPr>
          <w:p w14:paraId="10575AA5" w14:textId="77777777" w:rsidR="00155EC5" w:rsidRDefault="00155EC5">
            <w:pPr>
              <w:rPr>
                <w:rFonts w:ascii="Times New Roman" w:hAnsi="Times New Roman" w:cs="Times New Roman"/>
                <w:sz w:val="20"/>
                <w:szCs w:val="20"/>
              </w:rPr>
            </w:pPr>
          </w:p>
        </w:tc>
        <w:tc>
          <w:tcPr>
            <w:tcW w:w="3514" w:type="dxa"/>
            <w:gridSpan w:val="2"/>
            <w:tcBorders>
              <w:bottom w:val="none" w:sz="4" w:space="0" w:color="000000"/>
              <w:right w:val="none" w:sz="4" w:space="0" w:color="000000"/>
            </w:tcBorders>
          </w:tcPr>
          <w:p w14:paraId="023D15AE" w14:textId="77777777" w:rsidR="00155EC5" w:rsidRDefault="00000000">
            <w:pPr>
              <w:pStyle w:val="afa"/>
              <w:spacing w:before="20" w:after="20"/>
              <w:ind w:firstLine="360"/>
              <w:rPr>
                <w:rFonts w:ascii="Times New Roman" w:hAnsi="Times New Roman" w:cs="Times New Roman"/>
                <w:color w:val="auto"/>
                <w:sz w:val="18"/>
              </w:rPr>
            </w:pPr>
            <w:r>
              <w:rPr>
                <w:sz w:val="18"/>
              </w:rPr>
              <w:t>■</w:t>
            </w:r>
            <w:r>
              <w:rPr>
                <w:rFonts w:ascii="Times New Roman" w:hAnsi="Times New Roman" w:cs="Times New Roman"/>
                <w:b/>
                <w:color w:val="656565"/>
                <w:sz w:val="18"/>
                <w:lang w:val="ru-RU" w:bidi="ru-RU"/>
              </w:rPr>
              <w:t xml:space="preserve"> Ящик для хранения вещей</w:t>
            </w:r>
          </w:p>
          <w:p w14:paraId="7C756E5A"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Откройте ящик для хранения и откройте крышку.</w:t>
            </w:r>
          </w:p>
        </w:tc>
        <w:tc>
          <w:tcPr>
            <w:tcW w:w="0" w:type="auto"/>
            <w:vAlign w:val="center"/>
          </w:tcPr>
          <w:p w14:paraId="4017711A" w14:textId="77777777" w:rsidR="00155EC5" w:rsidRDefault="00155EC5">
            <w:pPr>
              <w:rPr>
                <w:rFonts w:eastAsia="PMingLiU"/>
                <w:color w:val="auto"/>
                <w:sz w:val="20"/>
                <w:szCs w:val="20"/>
                <w:lang w:eastAsia="ru-RU" w:bidi="ar-SA"/>
              </w:rPr>
            </w:pPr>
          </w:p>
        </w:tc>
      </w:tr>
      <w:tr w:rsidR="00155EC5" w14:paraId="3DA65947" w14:textId="77777777">
        <w:trPr>
          <w:trHeight w:val="57"/>
          <w:jc w:val="center"/>
        </w:trPr>
        <w:tc>
          <w:tcPr>
            <w:tcW w:w="0" w:type="auto"/>
            <w:vMerge/>
            <w:vAlign w:val="center"/>
          </w:tcPr>
          <w:p w14:paraId="5C841C61" w14:textId="77777777" w:rsidR="00155EC5" w:rsidRDefault="00155EC5">
            <w:pPr>
              <w:rPr>
                <w:rFonts w:ascii="Times New Roman" w:hAnsi="Times New Roman" w:cs="Times New Roman"/>
                <w:sz w:val="20"/>
                <w:szCs w:val="20"/>
              </w:rPr>
            </w:pPr>
          </w:p>
        </w:tc>
        <w:tc>
          <w:tcPr>
            <w:tcW w:w="250" w:type="dxa"/>
          </w:tcPr>
          <w:p w14:paraId="5341A1A9" w14:textId="77777777" w:rsidR="00155EC5" w:rsidRDefault="00155EC5">
            <w:pPr>
              <w:spacing w:before="20" w:after="20"/>
              <w:rPr>
                <w:rFonts w:ascii="Times New Roman" w:hAnsi="Times New Roman" w:cs="Times New Roman"/>
                <w:sz w:val="20"/>
                <w:szCs w:val="20"/>
              </w:rPr>
            </w:pPr>
          </w:p>
        </w:tc>
        <w:tc>
          <w:tcPr>
            <w:tcW w:w="3264" w:type="dxa"/>
            <w:vMerge w:val="restart"/>
          </w:tcPr>
          <w:p w14:paraId="17E3A3D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8C1FFCF" wp14:editId="557F7B4C">
                      <wp:extent cx="1924216" cy="1296063"/>
                      <wp:effectExtent l="19050" t="19050" r="19050" b="18415"/>
                      <wp:docPr id="776"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24"/>
                              <pic:cNvPicPr>
                                <a:picLocks noChangeAspect="1"/>
                              </pic:cNvPicPr>
                            </pic:nvPicPr>
                            <pic:blipFill>
                              <a:blip r:embed="rId1128"/>
                              <a:srcRect l="3165" t="1184" r="1048" b="2269"/>
                              <a:stretch/>
                            </pic:blipFill>
                            <pic:spPr bwMode="auto">
                              <a:xfrm>
                                <a:off x="0" y="0"/>
                                <a:ext cx="1925097" cy="1296656"/>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2" o:spid="_x0000_s912" type="#_x0000_t75" style="width:151.5pt;height:102.1pt;mso-wrap-distance-left:0.0pt;mso-wrap-distance-top:0.0pt;mso-wrap-distance-right:0.0pt;mso-wrap-distance-bottom:0.0pt;" strokecolor="#000000">
                      <v:path textboxrect="0,0,0,0"/>
                      <v:imagedata r:id="rId1129" o:title=""/>
                    </v:shape>
                  </w:pict>
                </mc:Fallback>
              </mc:AlternateContent>
            </w:r>
          </w:p>
        </w:tc>
        <w:tc>
          <w:tcPr>
            <w:tcW w:w="0" w:type="auto"/>
            <w:tcBorders>
              <w:left w:val="none" w:sz="4" w:space="0" w:color="000000"/>
            </w:tcBorders>
            <w:vAlign w:val="center"/>
          </w:tcPr>
          <w:p w14:paraId="13123C77" w14:textId="77777777" w:rsidR="00155EC5" w:rsidRDefault="00155EC5">
            <w:pPr>
              <w:rPr>
                <w:rFonts w:eastAsia="PMingLiU"/>
                <w:color w:val="auto"/>
                <w:sz w:val="20"/>
                <w:szCs w:val="20"/>
                <w:lang w:eastAsia="ru-RU" w:bidi="ar-SA"/>
              </w:rPr>
            </w:pPr>
          </w:p>
        </w:tc>
      </w:tr>
      <w:tr w:rsidR="00155EC5" w14:paraId="5EF13DDD" w14:textId="77777777">
        <w:trPr>
          <w:trHeight w:val="316"/>
          <w:jc w:val="center"/>
        </w:trPr>
        <w:tc>
          <w:tcPr>
            <w:tcW w:w="0" w:type="auto"/>
            <w:vMerge/>
            <w:vAlign w:val="center"/>
          </w:tcPr>
          <w:p w14:paraId="31BBCD8A" w14:textId="77777777" w:rsidR="00155EC5" w:rsidRDefault="00155EC5">
            <w:pPr>
              <w:rPr>
                <w:rFonts w:ascii="Times New Roman" w:hAnsi="Times New Roman" w:cs="Times New Roman"/>
                <w:sz w:val="20"/>
                <w:szCs w:val="20"/>
              </w:rPr>
            </w:pPr>
          </w:p>
        </w:tc>
        <w:tc>
          <w:tcPr>
            <w:tcW w:w="250" w:type="dxa"/>
            <w:vMerge w:val="restart"/>
          </w:tcPr>
          <w:p w14:paraId="0CC8EB52" w14:textId="77777777" w:rsidR="00155EC5" w:rsidRDefault="00155EC5">
            <w:pPr>
              <w:spacing w:before="20" w:after="20"/>
              <w:rPr>
                <w:rFonts w:ascii="Times New Roman" w:hAnsi="Times New Roman" w:cs="Times New Roman"/>
                <w:sz w:val="20"/>
                <w:szCs w:val="20"/>
              </w:rPr>
            </w:pPr>
          </w:p>
        </w:tc>
        <w:tc>
          <w:tcPr>
            <w:tcW w:w="0" w:type="auto"/>
            <w:vMerge/>
            <w:vAlign w:val="center"/>
          </w:tcPr>
          <w:p w14:paraId="12F86782" w14:textId="77777777" w:rsidR="00155EC5" w:rsidRDefault="00155EC5">
            <w:pPr>
              <w:rPr>
                <w:rFonts w:ascii="Times New Roman" w:hAnsi="Times New Roman" w:cs="Times New Roman"/>
                <w:sz w:val="20"/>
                <w:szCs w:val="20"/>
              </w:rPr>
            </w:pPr>
          </w:p>
        </w:tc>
        <w:tc>
          <w:tcPr>
            <w:tcW w:w="0" w:type="auto"/>
            <w:tcBorders>
              <w:left w:val="none" w:sz="4" w:space="0" w:color="000000"/>
            </w:tcBorders>
            <w:vAlign w:val="center"/>
          </w:tcPr>
          <w:p w14:paraId="5EA79AF9" w14:textId="77777777" w:rsidR="00155EC5" w:rsidRDefault="00155EC5">
            <w:pPr>
              <w:rPr>
                <w:rFonts w:eastAsia="PMingLiU"/>
                <w:color w:val="auto"/>
                <w:sz w:val="20"/>
                <w:szCs w:val="20"/>
                <w:lang w:eastAsia="ru-RU" w:bidi="ar-SA"/>
              </w:rPr>
            </w:pPr>
          </w:p>
        </w:tc>
      </w:tr>
      <w:tr w:rsidR="00155EC5" w14:paraId="0028D0DE" w14:textId="77777777">
        <w:trPr>
          <w:trHeight w:val="57"/>
          <w:jc w:val="center"/>
        </w:trPr>
        <w:tc>
          <w:tcPr>
            <w:tcW w:w="3197" w:type="dxa"/>
            <w:tcBorders>
              <w:left w:val="none" w:sz="4" w:space="0" w:color="000000"/>
            </w:tcBorders>
          </w:tcPr>
          <w:p w14:paraId="67DF2757"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808080"/>
                <w:sz w:val="18"/>
                <w:lang w:val="ru-RU" w:bidi="ru-RU"/>
              </w:rPr>
              <w:t xml:space="preserve"> </w:t>
            </w:r>
            <w:r>
              <w:rPr>
                <w:rFonts w:ascii="Times New Roman" w:hAnsi="Times New Roman" w:cs="Times New Roman"/>
                <w:b/>
                <w:bCs/>
                <w:color w:val="auto"/>
                <w:sz w:val="18"/>
                <w:lang w:val="ru-RU" w:bidi="ru-RU"/>
              </w:rPr>
              <w:t>Автоматическое выключение световых приборов во избежание разрядки аккумуляторной батареи</w:t>
            </w:r>
          </w:p>
          <w:p w14:paraId="76F52F8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фонари подсветки косметических зеркал, когда переключатель двигателя находится в положении OFF, фонари автоматически выключаются через 20 минут.</w:t>
            </w:r>
          </w:p>
        </w:tc>
        <w:tc>
          <w:tcPr>
            <w:tcW w:w="0" w:type="auto"/>
            <w:vMerge/>
            <w:vAlign w:val="center"/>
          </w:tcPr>
          <w:p w14:paraId="372E83ED" w14:textId="77777777" w:rsidR="00155EC5" w:rsidRDefault="00155EC5">
            <w:pPr>
              <w:rPr>
                <w:rFonts w:ascii="Times New Roman" w:hAnsi="Times New Roman" w:cs="Times New Roman"/>
                <w:sz w:val="20"/>
                <w:szCs w:val="20"/>
              </w:rPr>
            </w:pPr>
          </w:p>
        </w:tc>
        <w:tc>
          <w:tcPr>
            <w:tcW w:w="0" w:type="auto"/>
            <w:vMerge/>
            <w:vAlign w:val="center"/>
          </w:tcPr>
          <w:p w14:paraId="0E87E20F" w14:textId="77777777" w:rsidR="00155EC5" w:rsidRDefault="00155EC5">
            <w:pPr>
              <w:rPr>
                <w:rFonts w:ascii="Times New Roman" w:hAnsi="Times New Roman" w:cs="Times New Roman"/>
                <w:sz w:val="20"/>
                <w:szCs w:val="20"/>
              </w:rPr>
            </w:pPr>
          </w:p>
        </w:tc>
        <w:tc>
          <w:tcPr>
            <w:tcW w:w="0" w:type="auto"/>
            <w:tcBorders>
              <w:left w:val="none" w:sz="4" w:space="0" w:color="000000"/>
            </w:tcBorders>
            <w:vAlign w:val="center"/>
          </w:tcPr>
          <w:p w14:paraId="0DF80D74" w14:textId="77777777" w:rsidR="00155EC5" w:rsidRDefault="00155EC5">
            <w:pPr>
              <w:rPr>
                <w:rFonts w:eastAsia="PMingLiU"/>
                <w:color w:val="auto"/>
                <w:sz w:val="20"/>
                <w:szCs w:val="20"/>
                <w:lang w:eastAsia="ru-RU" w:bidi="ar-SA"/>
              </w:rPr>
            </w:pPr>
          </w:p>
        </w:tc>
      </w:tr>
    </w:tbl>
    <w:p w14:paraId="38E1913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83" w:type="dxa"/>
        <w:jc w:val="center"/>
        <w:tblLayout w:type="fixed"/>
        <w:tblCellMar>
          <w:left w:w="10" w:type="dxa"/>
          <w:right w:w="10" w:type="dxa"/>
        </w:tblCellMar>
        <w:tblLook w:val="04A0" w:firstRow="1" w:lastRow="0" w:firstColumn="1" w:lastColumn="0" w:noHBand="0" w:noVBand="1"/>
      </w:tblPr>
      <w:tblGrid>
        <w:gridCol w:w="3317"/>
        <w:gridCol w:w="206"/>
        <w:gridCol w:w="3360"/>
      </w:tblGrid>
      <w:tr w:rsidR="00155EC5" w14:paraId="055ADB7D" w14:textId="77777777">
        <w:trPr>
          <w:trHeight w:val="57"/>
          <w:jc w:val="center"/>
        </w:trPr>
        <w:tc>
          <w:tcPr>
            <w:tcW w:w="3317" w:type="dxa"/>
          </w:tcPr>
          <w:p w14:paraId="408BD5A6" w14:textId="77777777" w:rsidR="00155EC5" w:rsidRDefault="00000000">
            <w:pPr>
              <w:pStyle w:val="afa"/>
              <w:spacing w:before="20" w:after="20"/>
              <w:rPr>
                <w:rFonts w:ascii="Times New Roman" w:hAnsi="Times New Roman" w:cs="Times New Roman"/>
              </w:rPr>
            </w:pPr>
            <w:r>
              <w:rPr>
                <w:sz w:val="18"/>
              </w:rPr>
              <w:lastRenderedPageBreak/>
              <w:t>■</w:t>
            </w:r>
            <w:r>
              <w:rPr>
                <w:rFonts w:ascii="Times New Roman" w:hAnsi="Times New Roman" w:cs="Times New Roman"/>
                <w:color w:val="656565"/>
                <w:sz w:val="18"/>
                <w:lang w:val="ru-RU" w:bidi="ru-RU"/>
              </w:rPr>
              <w:t xml:space="preserve"> Сзади (при наличии) Откройте крышку.</w:t>
            </w:r>
          </w:p>
        </w:tc>
        <w:tc>
          <w:tcPr>
            <w:tcW w:w="206" w:type="dxa"/>
            <w:tcBorders>
              <w:right w:val="single" w:sz="4" w:space="0" w:color="auto"/>
            </w:tcBorders>
          </w:tcPr>
          <w:p w14:paraId="4F902928" w14:textId="77777777" w:rsidR="00155EC5" w:rsidRDefault="00155EC5">
            <w:pPr>
              <w:spacing w:before="20" w:after="20"/>
              <w:rPr>
                <w:rFonts w:ascii="Times New Roman" w:hAnsi="Times New Roman" w:cs="Times New Roman"/>
                <w:sz w:val="20"/>
                <w:szCs w:val="20"/>
              </w:rPr>
            </w:pPr>
          </w:p>
        </w:tc>
        <w:tc>
          <w:tcPr>
            <w:tcW w:w="3360" w:type="dxa"/>
            <w:vMerge w:val="restart"/>
            <w:tcBorders>
              <w:top w:val="single" w:sz="4" w:space="0" w:color="auto"/>
              <w:left w:val="single" w:sz="4" w:space="0" w:color="auto"/>
              <w:bottom w:val="single" w:sz="4" w:space="0" w:color="auto"/>
              <w:right w:val="single" w:sz="4" w:space="0" w:color="auto"/>
            </w:tcBorders>
            <w:vAlign w:val="bottom"/>
          </w:tcPr>
          <w:p w14:paraId="6887B3ED" w14:textId="77777777" w:rsidR="00155EC5" w:rsidRDefault="00000000">
            <w:pPr>
              <w:pStyle w:val="afa"/>
              <w:numPr>
                <w:ilvl w:val="0"/>
                <w:numId w:val="181"/>
              </w:numPr>
              <w:tabs>
                <w:tab w:val="left" w:pos="182"/>
              </w:tabs>
              <w:spacing w:before="20" w:after="20"/>
              <w:rPr>
                <w:rFonts w:ascii="Times New Roman" w:hAnsi="Times New Roman" w:cs="Times New Roman"/>
                <w:sz w:val="18"/>
              </w:rPr>
            </w:pPr>
            <w:r>
              <w:rPr>
                <w:rFonts w:ascii="Times New Roman" w:hAnsi="Times New Roman" w:cs="Times New Roman"/>
                <w:b/>
                <w:sz w:val="18"/>
                <w:lang w:val="ru-RU" w:bidi="ru-RU"/>
              </w:rPr>
              <w:t>Для предотвращения перегорания плавкого предохранителя</w:t>
            </w:r>
          </w:p>
          <w:p w14:paraId="390E877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Не используйте электроприборы, которое используют питание </w:t>
            </w:r>
          </w:p>
          <w:p w14:paraId="7D70413D" w14:textId="77777777" w:rsidR="00155EC5" w:rsidRDefault="00000000">
            <w:pPr>
              <w:pStyle w:val="afa"/>
              <w:numPr>
                <w:ilvl w:val="0"/>
                <w:numId w:val="181"/>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больше 12 В, 10 А.</w:t>
            </w:r>
          </w:p>
          <w:p w14:paraId="5683ACE8" w14:textId="77777777" w:rsidR="00155EC5" w:rsidRDefault="00000000">
            <w:pPr>
              <w:pStyle w:val="afa"/>
              <w:numPr>
                <w:ilvl w:val="0"/>
                <w:numId w:val="181"/>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Во избежание разрядки аккумуляторной батареи</w:t>
            </w:r>
          </w:p>
          <w:p w14:paraId="148D21E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Когда двигатель выключен, не используйте электрическую розетку дольше, чем это действительно необходимо. </w:t>
            </w:r>
          </w:p>
        </w:tc>
      </w:tr>
      <w:tr w:rsidR="00155EC5" w14:paraId="0CC915FA" w14:textId="77777777">
        <w:trPr>
          <w:trHeight w:val="57"/>
          <w:jc w:val="center"/>
        </w:trPr>
        <w:tc>
          <w:tcPr>
            <w:tcW w:w="3317" w:type="dxa"/>
            <w:vMerge w:val="restart"/>
          </w:tcPr>
          <w:p w14:paraId="09A2F6D9"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6A9EDF3" wp14:editId="101A46DE">
                      <wp:extent cx="2076450" cy="1400175"/>
                      <wp:effectExtent l="0" t="0" r="0" b="0"/>
                      <wp:docPr id="777"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30"/>
                              <pic:cNvPicPr>
                                <a:picLocks noChangeAspect="1"/>
                              </pic:cNvPicPr>
                            </pic:nvPicPr>
                            <pic:blipFill>
                              <a:blip r:embed="rId1130"/>
                              <a:stretch/>
                            </pic:blipFill>
                            <pic:spPr bwMode="auto">
                              <a:xfrm>
                                <a:off x="0" y="0"/>
                                <a:ext cx="2076450"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3" o:spid="_x0000_s913" type="#_x0000_t75" style="width:163.5pt;height:110.2pt;mso-wrap-distance-left:0.0pt;mso-wrap-distance-top:0.0pt;mso-wrap-distance-right:0.0pt;mso-wrap-distance-bottom:0.0pt;" stroked="f">
                      <v:path textboxrect="0,0,0,0"/>
                      <v:imagedata r:id="rId1131" o:title=""/>
                    </v:shape>
                  </w:pict>
                </mc:Fallback>
              </mc:AlternateContent>
            </w:r>
          </w:p>
        </w:tc>
        <w:tc>
          <w:tcPr>
            <w:tcW w:w="206" w:type="dxa"/>
            <w:tcBorders>
              <w:right w:val="single" w:sz="4" w:space="0" w:color="auto"/>
            </w:tcBorders>
          </w:tcPr>
          <w:p w14:paraId="4BE48B4B" w14:textId="77777777" w:rsidR="00155EC5" w:rsidRDefault="00155EC5">
            <w:pPr>
              <w:spacing w:before="20" w:after="20"/>
              <w:rPr>
                <w:rFonts w:ascii="Times New Roman" w:hAnsi="Times New Roman" w:cs="Times New Roman"/>
                <w:sz w:val="20"/>
                <w:szCs w:val="20"/>
                <w:lang w:eastAsia="zh-TW"/>
              </w:rPr>
            </w:pPr>
          </w:p>
        </w:tc>
        <w:tc>
          <w:tcPr>
            <w:tcW w:w="3360" w:type="dxa"/>
            <w:vMerge/>
            <w:tcBorders>
              <w:top w:val="single" w:sz="4" w:space="0" w:color="auto"/>
              <w:left w:val="single" w:sz="4" w:space="0" w:color="auto"/>
              <w:bottom w:val="single" w:sz="4" w:space="0" w:color="auto"/>
              <w:right w:val="single" w:sz="4" w:space="0" w:color="auto"/>
            </w:tcBorders>
            <w:vAlign w:val="center"/>
          </w:tcPr>
          <w:p w14:paraId="19C0996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D668F42" w14:textId="77777777">
        <w:trPr>
          <w:trHeight w:val="57"/>
          <w:jc w:val="center"/>
        </w:trPr>
        <w:tc>
          <w:tcPr>
            <w:tcW w:w="3317" w:type="dxa"/>
            <w:vMerge/>
            <w:vAlign w:val="center"/>
          </w:tcPr>
          <w:p w14:paraId="195CD557" w14:textId="77777777" w:rsidR="00155EC5" w:rsidRDefault="00155EC5">
            <w:pPr>
              <w:rPr>
                <w:rFonts w:ascii="Times New Roman" w:hAnsi="Times New Roman" w:cs="Times New Roman"/>
                <w:sz w:val="20"/>
                <w:szCs w:val="20"/>
                <w:lang w:eastAsia="zh-TW"/>
              </w:rPr>
            </w:pPr>
          </w:p>
        </w:tc>
        <w:tc>
          <w:tcPr>
            <w:tcW w:w="206" w:type="dxa"/>
          </w:tcPr>
          <w:p w14:paraId="197122F4" w14:textId="77777777" w:rsidR="00155EC5" w:rsidRDefault="00155EC5">
            <w:pPr>
              <w:spacing w:before="20" w:after="20"/>
              <w:rPr>
                <w:rFonts w:ascii="Times New Roman" w:hAnsi="Times New Roman" w:cs="Times New Roman"/>
                <w:sz w:val="20"/>
                <w:szCs w:val="20"/>
                <w:lang w:eastAsia="zh-TW"/>
              </w:rPr>
            </w:pPr>
          </w:p>
        </w:tc>
        <w:tc>
          <w:tcPr>
            <w:tcW w:w="3360" w:type="dxa"/>
            <w:tcBorders>
              <w:top w:val="single" w:sz="4" w:space="0" w:color="auto"/>
            </w:tcBorders>
          </w:tcPr>
          <w:p w14:paraId="2456B4E6" w14:textId="77777777" w:rsidR="00155EC5" w:rsidRDefault="00155EC5">
            <w:pPr>
              <w:spacing w:before="20" w:after="20"/>
              <w:rPr>
                <w:rFonts w:ascii="Times New Roman" w:hAnsi="Times New Roman" w:cs="Times New Roman"/>
                <w:sz w:val="20"/>
                <w:szCs w:val="20"/>
                <w:lang w:eastAsia="zh-TW"/>
              </w:rPr>
            </w:pPr>
          </w:p>
        </w:tc>
      </w:tr>
      <w:tr w:rsidR="00155EC5" w14:paraId="2D7DD256" w14:textId="77777777">
        <w:trPr>
          <w:trHeight w:val="57"/>
          <w:jc w:val="center"/>
        </w:trPr>
        <w:tc>
          <w:tcPr>
            <w:tcW w:w="3317" w:type="dxa"/>
            <w:vMerge/>
            <w:vAlign w:val="center"/>
          </w:tcPr>
          <w:p w14:paraId="52929730" w14:textId="77777777" w:rsidR="00155EC5" w:rsidRDefault="00155EC5">
            <w:pPr>
              <w:rPr>
                <w:rFonts w:ascii="Times New Roman" w:hAnsi="Times New Roman" w:cs="Times New Roman"/>
                <w:sz w:val="20"/>
                <w:szCs w:val="20"/>
                <w:lang w:eastAsia="zh-TW"/>
              </w:rPr>
            </w:pPr>
          </w:p>
        </w:tc>
        <w:tc>
          <w:tcPr>
            <w:tcW w:w="206" w:type="dxa"/>
          </w:tcPr>
          <w:p w14:paraId="5CBEFFD3" w14:textId="77777777" w:rsidR="00155EC5" w:rsidRDefault="00155EC5">
            <w:pPr>
              <w:spacing w:before="20" w:after="20"/>
              <w:rPr>
                <w:rFonts w:ascii="Times New Roman" w:hAnsi="Times New Roman" w:cs="Times New Roman"/>
                <w:sz w:val="20"/>
                <w:szCs w:val="20"/>
                <w:lang w:eastAsia="zh-TW"/>
              </w:rPr>
            </w:pPr>
          </w:p>
        </w:tc>
        <w:tc>
          <w:tcPr>
            <w:tcW w:w="3360" w:type="dxa"/>
            <w:tcBorders>
              <w:bottom w:val="single" w:sz="4" w:space="0" w:color="auto"/>
            </w:tcBorders>
            <w:shd w:val="clear" w:color="auto" w:fill="D2D2D2"/>
          </w:tcPr>
          <w:p w14:paraId="2669375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Зарядные порты USB (при наличии)</w:t>
            </w:r>
          </w:p>
        </w:tc>
      </w:tr>
      <w:tr w:rsidR="00155EC5" w14:paraId="794AD4FC" w14:textId="77777777">
        <w:trPr>
          <w:trHeight w:val="57"/>
          <w:jc w:val="center"/>
        </w:trPr>
        <w:tc>
          <w:tcPr>
            <w:tcW w:w="3317" w:type="dxa"/>
          </w:tcPr>
          <w:p w14:paraId="4EFB0821"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Багажное отделение (при наличии)</w:t>
            </w:r>
          </w:p>
          <w:p w14:paraId="0F73C07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Откройте крышку</w:t>
            </w:r>
          </w:p>
        </w:tc>
        <w:tc>
          <w:tcPr>
            <w:tcW w:w="206" w:type="dxa"/>
          </w:tcPr>
          <w:p w14:paraId="66AC67D4" w14:textId="77777777" w:rsidR="00155EC5" w:rsidRDefault="00155EC5">
            <w:pPr>
              <w:spacing w:before="20" w:after="20"/>
              <w:rPr>
                <w:rFonts w:ascii="Times New Roman" w:hAnsi="Times New Roman" w:cs="Times New Roman"/>
                <w:sz w:val="20"/>
                <w:szCs w:val="20"/>
              </w:rPr>
            </w:pPr>
          </w:p>
        </w:tc>
        <w:tc>
          <w:tcPr>
            <w:tcW w:w="3360" w:type="dxa"/>
            <w:vMerge w:val="restart"/>
            <w:tcBorders>
              <w:top w:val="single" w:sz="4" w:space="0" w:color="auto"/>
            </w:tcBorders>
          </w:tcPr>
          <w:p w14:paraId="7F1829D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Зарядные порты USB используются для подачи тока напряжением 5В/3А на внешние устройства. </w:t>
            </w:r>
          </w:p>
          <w:p w14:paraId="5D0A510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USB предназначены только для зарядки. Они не предназначены для передачи данных или других целей.</w:t>
            </w:r>
          </w:p>
          <w:p w14:paraId="6FD2983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Некоторые внешние устройства могут не заряжаться должны образом. Перед использованием зарядного порта USB см. руководство по устройству.</w:t>
            </w:r>
          </w:p>
          <w:p w14:paraId="7D262B53"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color w:val="656565"/>
                <w:sz w:val="18"/>
                <w:lang w:val="ru-RU" w:bidi="ru-RU"/>
              </w:rPr>
              <w:t xml:space="preserve"> Использование зарядных портов USB</w:t>
            </w:r>
          </w:p>
          <w:p w14:paraId="3C591BF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Откройте крышку</w:t>
            </w:r>
          </w:p>
          <w:p w14:paraId="4191D214"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5B1D5FFB" wp14:editId="10F7F5E8">
                      <wp:extent cx="2076450" cy="1409700"/>
                      <wp:effectExtent l="0" t="0" r="0" b="0"/>
                      <wp:docPr id="778"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32"/>
                              <pic:cNvPicPr>
                                <a:picLocks noChangeAspect="1"/>
                              </pic:cNvPicPr>
                            </pic:nvPicPr>
                            <pic:blipFill>
                              <a:blip r:embed="rId1132"/>
                              <a:stretch/>
                            </pic:blipFill>
                            <pic:spPr bwMode="auto">
                              <a:xfrm>
                                <a:off x="0" y="0"/>
                                <a:ext cx="2076450"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4" o:spid="_x0000_s914" type="#_x0000_t75" style="width:163.5pt;height:111.0pt;mso-wrap-distance-left:0.0pt;mso-wrap-distance-top:0.0pt;mso-wrap-distance-right:0.0pt;mso-wrap-distance-bottom:0.0pt;" stroked="f">
                      <v:path textboxrect="0,0,0,0"/>
                      <v:imagedata r:id="rId1133" o:title=""/>
                    </v:shape>
                  </w:pict>
                </mc:Fallback>
              </mc:AlternateContent>
            </w:r>
          </w:p>
          <w:p w14:paraId="123527D4" w14:textId="77777777" w:rsidR="00155EC5" w:rsidRDefault="00000000">
            <w:pPr>
              <w:pStyle w:val="afa"/>
              <w:numPr>
                <w:ilvl w:val="0"/>
                <w:numId w:val="182"/>
              </w:numPr>
              <w:tabs>
                <w:tab w:val="left" w:pos="182"/>
              </w:tabs>
              <w:spacing w:before="20" w:after="20"/>
              <w:rPr>
                <w:rFonts w:ascii="Times New Roman" w:hAnsi="Times New Roman" w:cs="Times New Roman"/>
                <w:sz w:val="18"/>
              </w:rPr>
            </w:pPr>
            <w:r>
              <w:rPr>
                <w:rFonts w:ascii="Times New Roman" w:hAnsi="Times New Roman" w:cs="Times New Roman"/>
                <w:b/>
                <w:sz w:val="18"/>
                <w:lang w:val="ru-RU" w:bidi="ru-RU"/>
              </w:rPr>
              <w:t>Условия, при которых можно использовать зарядные порты USB</w:t>
            </w:r>
          </w:p>
          <w:p w14:paraId="1C45AC5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Переключатель двигателя находится </w:t>
            </w:r>
            <w:r>
              <w:rPr>
                <w:rFonts w:ascii="Times New Roman" w:hAnsi="Times New Roman" w:cs="Times New Roman"/>
                <w:sz w:val="18"/>
                <w:lang w:val="ru-RU" w:bidi="ru-RU"/>
              </w:rPr>
              <w:br/>
              <w:t>в положении ACC или ON.</w:t>
            </w:r>
          </w:p>
          <w:p w14:paraId="37F11B30" w14:textId="77777777" w:rsidR="00155EC5" w:rsidRDefault="00000000">
            <w:pPr>
              <w:pStyle w:val="afa"/>
              <w:numPr>
                <w:ilvl w:val="0"/>
                <w:numId w:val="182"/>
              </w:numPr>
              <w:tabs>
                <w:tab w:val="left" w:pos="182"/>
              </w:tabs>
              <w:spacing w:before="20" w:after="20"/>
              <w:rPr>
                <w:rFonts w:ascii="Times New Roman" w:hAnsi="Times New Roman" w:cs="Times New Roman"/>
                <w:sz w:val="18"/>
              </w:rPr>
            </w:pPr>
            <w:r>
              <w:rPr>
                <w:rFonts w:ascii="Times New Roman" w:hAnsi="Times New Roman" w:cs="Times New Roman"/>
                <w:b/>
                <w:sz w:val="18"/>
                <w:lang w:val="ru-RU" w:bidi="ru-RU"/>
              </w:rPr>
              <w:t>Ситуации, в которых зарядные порты USB могут работать неправильно</w:t>
            </w:r>
          </w:p>
          <w:p w14:paraId="37ACBFE7" w14:textId="77777777" w:rsidR="00155EC5" w:rsidRDefault="00000000">
            <w:pPr>
              <w:pStyle w:val="afa"/>
              <w:numPr>
                <w:ilvl w:val="0"/>
                <w:numId w:val="182"/>
              </w:numPr>
              <w:tabs>
                <w:tab w:val="left" w:pos="182"/>
              </w:tabs>
              <w:spacing w:before="20" w:after="20"/>
              <w:rPr>
                <w:rFonts w:ascii="Times New Roman" w:hAnsi="Times New Roman" w:cs="Times New Roman"/>
              </w:rPr>
            </w:pPr>
            <w:r>
              <w:rPr>
                <w:rFonts w:ascii="Times New Roman" w:hAnsi="Times New Roman" w:cs="Times New Roman"/>
                <w:sz w:val="18"/>
                <w:lang w:val="ru-RU" w:bidi="ru-RU"/>
              </w:rPr>
              <w:t>Если подсоединено устройство, потребляемый ток которого превышает 5В/</w:t>
            </w:r>
          </w:p>
        </w:tc>
      </w:tr>
      <w:tr w:rsidR="00155EC5" w14:paraId="1D9A9790" w14:textId="77777777">
        <w:trPr>
          <w:trHeight w:val="2210"/>
          <w:jc w:val="center"/>
        </w:trPr>
        <w:tc>
          <w:tcPr>
            <w:tcW w:w="3317" w:type="dxa"/>
            <w:textDirection w:val="tbRlV"/>
          </w:tcPr>
          <w:p w14:paraId="46D9C01B"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3A170F8" wp14:editId="33778999">
                      <wp:extent cx="1980314" cy="1304014"/>
                      <wp:effectExtent l="19050" t="19050" r="20320" b="10795"/>
                      <wp:docPr id="779"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31"/>
                              <pic:cNvPicPr>
                                <a:picLocks noChangeAspect="1"/>
                              </pic:cNvPicPr>
                            </pic:nvPicPr>
                            <pic:blipFill>
                              <a:blip r:embed="rId1134"/>
                              <a:srcRect l="2351" t="3384" b="4075"/>
                              <a:stretch/>
                            </pic:blipFill>
                            <pic:spPr bwMode="auto">
                              <a:xfrm>
                                <a:off x="0" y="0"/>
                                <a:ext cx="1981117" cy="1304543"/>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5" o:spid="_x0000_s915" type="#_x0000_t75" style="width:155.9pt;height:102.7pt;mso-wrap-distance-left:0.0pt;mso-wrap-distance-top:0.0pt;mso-wrap-distance-right:0.0pt;mso-wrap-distance-bottom:0.0pt;" strokecolor="#000000">
                      <v:path textboxrect="0,0,0,0"/>
                      <v:imagedata r:id="rId1135" o:title=""/>
                    </v:shape>
                  </w:pict>
                </mc:Fallback>
              </mc:AlternateContent>
            </w:r>
          </w:p>
        </w:tc>
        <w:tc>
          <w:tcPr>
            <w:tcW w:w="206" w:type="dxa"/>
          </w:tcPr>
          <w:p w14:paraId="2AABAFB1" w14:textId="77777777" w:rsidR="00155EC5" w:rsidRDefault="00155EC5">
            <w:pPr>
              <w:spacing w:before="20" w:after="20"/>
              <w:rPr>
                <w:rFonts w:ascii="Times New Roman" w:hAnsi="Times New Roman" w:cs="Times New Roman"/>
                <w:sz w:val="20"/>
                <w:szCs w:val="20"/>
                <w:lang w:eastAsia="zh-TW"/>
              </w:rPr>
            </w:pPr>
          </w:p>
        </w:tc>
        <w:tc>
          <w:tcPr>
            <w:tcW w:w="3360" w:type="dxa"/>
            <w:vMerge/>
            <w:vAlign w:val="center"/>
          </w:tcPr>
          <w:p w14:paraId="177FD1A6" w14:textId="77777777" w:rsidR="00155EC5" w:rsidRDefault="00155EC5">
            <w:pPr>
              <w:pStyle w:val="afa"/>
              <w:numPr>
                <w:ilvl w:val="0"/>
                <w:numId w:val="182"/>
              </w:numPr>
              <w:tabs>
                <w:tab w:val="left" w:pos="182"/>
              </w:tabs>
              <w:spacing w:before="20" w:after="20"/>
              <w:rPr>
                <w:rFonts w:ascii="Times New Roman" w:hAnsi="Times New Roman" w:cs="Times New Roman"/>
                <w:color w:val="auto"/>
              </w:rPr>
            </w:pPr>
          </w:p>
        </w:tc>
      </w:tr>
      <w:tr w:rsidR="00155EC5" w14:paraId="54B764BF" w14:textId="77777777">
        <w:trPr>
          <w:trHeight w:val="57"/>
          <w:jc w:val="center"/>
        </w:trPr>
        <w:tc>
          <w:tcPr>
            <w:tcW w:w="3317" w:type="dxa"/>
            <w:vMerge w:val="restart"/>
            <w:vAlign w:val="center"/>
          </w:tcPr>
          <w:p w14:paraId="4EB52303"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808080"/>
                <w:sz w:val="18"/>
                <w:lang w:val="ru-RU" w:bidi="ru-RU"/>
              </w:rPr>
              <w:t xml:space="preserve"> Условия использования розеток</w:t>
            </w:r>
          </w:p>
          <w:p w14:paraId="160D10A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Переключатель двигателя находится </w:t>
            </w:r>
            <w:r>
              <w:rPr>
                <w:rFonts w:ascii="Times New Roman" w:hAnsi="Times New Roman" w:cs="Times New Roman"/>
                <w:sz w:val="18"/>
                <w:lang w:val="ru-RU" w:bidi="ru-RU"/>
              </w:rPr>
              <w:br/>
              <w:t>в положении ACC или ON.</w:t>
            </w:r>
          </w:p>
          <w:p w14:paraId="0E453D27"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808080"/>
                <w:sz w:val="18"/>
                <w:lang w:val="ru-RU" w:bidi="ru-RU"/>
              </w:rPr>
              <w:t xml:space="preserve"> При переводе переключателя двигателя в положение выключения</w:t>
            </w:r>
          </w:p>
          <w:p w14:paraId="1147AA2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Отсоедините электрические приборы с функцией зарядки, такие как мобильные аккумуляторы.</w:t>
            </w:r>
          </w:p>
          <w:p w14:paraId="055781B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оставить такие устройства подключенными, выключение переключателя двигателя нормальным образом может оказаться невыполнимым.</w:t>
            </w:r>
          </w:p>
        </w:tc>
        <w:tc>
          <w:tcPr>
            <w:tcW w:w="206" w:type="dxa"/>
          </w:tcPr>
          <w:p w14:paraId="09184ABC" w14:textId="77777777" w:rsidR="00155EC5" w:rsidRDefault="00155EC5">
            <w:pPr>
              <w:spacing w:before="20" w:after="20"/>
              <w:rPr>
                <w:rFonts w:ascii="Times New Roman" w:hAnsi="Times New Roman" w:cs="Times New Roman"/>
                <w:sz w:val="20"/>
                <w:szCs w:val="20"/>
                <w:lang w:eastAsia="zh-TW"/>
              </w:rPr>
            </w:pPr>
          </w:p>
        </w:tc>
        <w:tc>
          <w:tcPr>
            <w:tcW w:w="3360" w:type="dxa"/>
            <w:vMerge/>
            <w:vAlign w:val="center"/>
          </w:tcPr>
          <w:p w14:paraId="03F7CE71" w14:textId="77777777" w:rsidR="00155EC5" w:rsidRDefault="00155EC5">
            <w:pPr>
              <w:pStyle w:val="afa"/>
              <w:numPr>
                <w:ilvl w:val="0"/>
                <w:numId w:val="182"/>
              </w:numPr>
              <w:tabs>
                <w:tab w:val="left" w:pos="182"/>
              </w:tabs>
              <w:spacing w:before="20" w:after="20"/>
              <w:rPr>
                <w:rFonts w:ascii="Times New Roman" w:hAnsi="Times New Roman" w:cs="Times New Roman"/>
                <w:color w:val="auto"/>
              </w:rPr>
            </w:pPr>
          </w:p>
        </w:tc>
      </w:tr>
      <w:tr w:rsidR="00155EC5" w14:paraId="421DEC7F" w14:textId="77777777">
        <w:trPr>
          <w:trHeight w:val="57"/>
          <w:jc w:val="center"/>
        </w:trPr>
        <w:tc>
          <w:tcPr>
            <w:tcW w:w="3317" w:type="dxa"/>
            <w:vMerge/>
            <w:vAlign w:val="center"/>
          </w:tcPr>
          <w:p w14:paraId="1AA0C6DC"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Pr>
          <w:p w14:paraId="24F9A6BD" w14:textId="77777777" w:rsidR="00155EC5" w:rsidRDefault="00155EC5">
            <w:pPr>
              <w:spacing w:before="20" w:after="20"/>
              <w:rPr>
                <w:rFonts w:ascii="Times New Roman" w:hAnsi="Times New Roman" w:cs="Times New Roman"/>
                <w:sz w:val="20"/>
                <w:szCs w:val="20"/>
                <w:lang w:eastAsia="zh-TW"/>
              </w:rPr>
            </w:pPr>
          </w:p>
        </w:tc>
        <w:tc>
          <w:tcPr>
            <w:tcW w:w="3360" w:type="dxa"/>
            <w:vMerge/>
          </w:tcPr>
          <w:p w14:paraId="187E58B6" w14:textId="77777777" w:rsidR="00155EC5" w:rsidRDefault="00155EC5">
            <w:pPr>
              <w:pStyle w:val="afa"/>
              <w:numPr>
                <w:ilvl w:val="0"/>
                <w:numId w:val="182"/>
              </w:numPr>
              <w:tabs>
                <w:tab w:val="left" w:pos="182"/>
              </w:tabs>
              <w:spacing w:before="20" w:after="20"/>
              <w:rPr>
                <w:rFonts w:ascii="Times New Roman" w:hAnsi="Times New Roman" w:cs="Times New Roman"/>
              </w:rPr>
            </w:pPr>
          </w:p>
        </w:tc>
      </w:tr>
      <w:tr w:rsidR="00155EC5" w14:paraId="23417EB4" w14:textId="77777777">
        <w:trPr>
          <w:trHeight w:val="272"/>
          <w:jc w:val="center"/>
        </w:trPr>
        <w:tc>
          <w:tcPr>
            <w:tcW w:w="3317" w:type="dxa"/>
            <w:vMerge/>
            <w:tcBorders>
              <w:bottom w:val="single" w:sz="4" w:space="0" w:color="auto"/>
            </w:tcBorders>
            <w:vAlign w:val="bottom"/>
          </w:tcPr>
          <w:p w14:paraId="1106AEB0" w14:textId="77777777" w:rsidR="00155EC5" w:rsidRDefault="00155EC5">
            <w:pPr>
              <w:pStyle w:val="afa"/>
              <w:spacing w:before="20" w:after="20"/>
              <w:rPr>
                <w:rFonts w:ascii="Times New Roman" w:hAnsi="Times New Roman" w:cs="Times New Roman"/>
              </w:rPr>
            </w:pPr>
          </w:p>
        </w:tc>
        <w:tc>
          <w:tcPr>
            <w:tcW w:w="206" w:type="dxa"/>
            <w:vMerge w:val="restart"/>
            <w:tcBorders>
              <w:left w:val="none" w:sz="4" w:space="0" w:color="000000"/>
            </w:tcBorders>
          </w:tcPr>
          <w:p w14:paraId="486854A7" w14:textId="77777777" w:rsidR="00155EC5" w:rsidRDefault="00155EC5">
            <w:pPr>
              <w:spacing w:before="20" w:after="20"/>
              <w:rPr>
                <w:rFonts w:ascii="Times New Roman" w:hAnsi="Times New Roman" w:cs="Times New Roman"/>
                <w:sz w:val="20"/>
                <w:szCs w:val="20"/>
              </w:rPr>
            </w:pPr>
          </w:p>
        </w:tc>
        <w:tc>
          <w:tcPr>
            <w:tcW w:w="3360" w:type="dxa"/>
            <w:vMerge/>
            <w:vAlign w:val="center"/>
          </w:tcPr>
          <w:p w14:paraId="658465C7" w14:textId="77777777" w:rsidR="00155EC5" w:rsidRDefault="00155EC5">
            <w:pPr>
              <w:pStyle w:val="afa"/>
              <w:numPr>
                <w:ilvl w:val="0"/>
                <w:numId w:val="182"/>
              </w:numPr>
              <w:tabs>
                <w:tab w:val="left" w:pos="182"/>
              </w:tabs>
              <w:spacing w:before="20" w:after="20"/>
              <w:rPr>
                <w:rFonts w:ascii="Times New Roman" w:hAnsi="Times New Roman" w:cs="Times New Roman"/>
              </w:rPr>
            </w:pPr>
          </w:p>
        </w:tc>
      </w:tr>
      <w:tr w:rsidR="00155EC5" w14:paraId="33E2EAC4" w14:textId="77777777">
        <w:trPr>
          <w:trHeight w:val="284"/>
          <w:jc w:val="center"/>
        </w:trPr>
        <w:tc>
          <w:tcPr>
            <w:tcW w:w="3317" w:type="dxa"/>
            <w:tcBorders>
              <w:top w:val="single" w:sz="4" w:space="0" w:color="auto"/>
              <w:left w:val="single" w:sz="4" w:space="0" w:color="auto"/>
              <w:bottom w:val="single" w:sz="4" w:space="0" w:color="auto"/>
              <w:right w:val="single" w:sz="4" w:space="0" w:color="auto"/>
            </w:tcBorders>
            <w:vAlign w:val="bottom"/>
          </w:tcPr>
          <w:p w14:paraId="22A67916" w14:textId="77777777" w:rsidR="00155EC5" w:rsidRDefault="00000000">
            <w:pPr>
              <w:pStyle w:val="afa"/>
              <w:spacing w:before="20" w:after="20"/>
            </w:pPr>
            <w:r>
              <w:rPr>
                <w:noProof/>
                <w:lang w:val="ru-RU" w:eastAsia="ru-RU" w:bidi="ar-SA"/>
              </w:rPr>
              <mc:AlternateContent>
                <mc:Choice Requires="wpg">
                  <w:drawing>
                    <wp:inline distT="0" distB="0" distL="0" distR="0" wp14:anchorId="0BE69292" wp14:editId="2791924E">
                      <wp:extent cx="237409" cy="178102"/>
                      <wp:effectExtent l="0" t="0" r="0" b="0"/>
                      <wp:docPr id="780" name="Рисунок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6" o:spid="_x0000_s916"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c>
          <w:tcPr>
            <w:tcW w:w="206" w:type="dxa"/>
            <w:vMerge/>
            <w:tcBorders>
              <w:left w:val="single" w:sz="4" w:space="0" w:color="auto"/>
            </w:tcBorders>
          </w:tcPr>
          <w:p w14:paraId="67801596" w14:textId="77777777" w:rsidR="00155EC5" w:rsidRDefault="00155EC5">
            <w:pPr>
              <w:spacing w:before="20" w:after="20"/>
              <w:rPr>
                <w:rFonts w:ascii="Times New Roman" w:hAnsi="Times New Roman" w:cs="Times New Roman"/>
                <w:sz w:val="20"/>
                <w:szCs w:val="20"/>
              </w:rPr>
            </w:pPr>
          </w:p>
        </w:tc>
        <w:tc>
          <w:tcPr>
            <w:tcW w:w="3360" w:type="dxa"/>
            <w:vMerge/>
            <w:vAlign w:val="center"/>
          </w:tcPr>
          <w:p w14:paraId="37C8F81B" w14:textId="77777777" w:rsidR="00155EC5" w:rsidRDefault="00155EC5">
            <w:pPr>
              <w:pStyle w:val="afa"/>
              <w:numPr>
                <w:ilvl w:val="0"/>
                <w:numId w:val="182"/>
              </w:numPr>
              <w:tabs>
                <w:tab w:val="left" w:pos="182"/>
              </w:tabs>
              <w:spacing w:before="20" w:after="20"/>
              <w:rPr>
                <w:rFonts w:ascii="Times New Roman" w:hAnsi="Times New Roman" w:cs="Times New Roman"/>
              </w:rPr>
            </w:pPr>
          </w:p>
        </w:tc>
      </w:tr>
      <w:tr w:rsidR="00155EC5" w14:paraId="11E58689" w14:textId="77777777">
        <w:trPr>
          <w:trHeight w:val="57"/>
          <w:jc w:val="center"/>
        </w:trPr>
        <w:tc>
          <w:tcPr>
            <w:tcW w:w="3317" w:type="dxa"/>
            <w:vMerge w:val="restart"/>
            <w:tcBorders>
              <w:top w:val="single" w:sz="4" w:space="0" w:color="auto"/>
              <w:left w:val="single" w:sz="4" w:space="0" w:color="auto"/>
              <w:bottom w:val="single" w:sz="4" w:space="0" w:color="auto"/>
              <w:right w:val="single" w:sz="4" w:space="0" w:color="auto"/>
            </w:tcBorders>
          </w:tcPr>
          <w:p w14:paraId="23553B92"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 Если электрическая розетка не используется</w:t>
            </w:r>
          </w:p>
          <w:p w14:paraId="17DB05C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Во избежание повреждения электрической розетки закрывайте ее крышкой, когда электрическая розетка не используется.</w:t>
            </w:r>
          </w:p>
          <w:p w14:paraId="4878ECB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попадании в электрическую розетку посторонних объектов или жидкостей возможно короткое замыкание.</w:t>
            </w:r>
          </w:p>
        </w:tc>
        <w:tc>
          <w:tcPr>
            <w:tcW w:w="206" w:type="dxa"/>
            <w:tcBorders>
              <w:left w:val="single" w:sz="4" w:space="0" w:color="auto"/>
            </w:tcBorders>
          </w:tcPr>
          <w:p w14:paraId="621F2C3C" w14:textId="77777777" w:rsidR="00155EC5" w:rsidRDefault="00155EC5">
            <w:pPr>
              <w:spacing w:before="20" w:after="20"/>
              <w:rPr>
                <w:rFonts w:ascii="Times New Roman" w:hAnsi="Times New Roman" w:cs="Times New Roman"/>
                <w:sz w:val="20"/>
                <w:szCs w:val="20"/>
              </w:rPr>
            </w:pPr>
          </w:p>
        </w:tc>
        <w:tc>
          <w:tcPr>
            <w:tcW w:w="3360" w:type="dxa"/>
            <w:vMerge/>
          </w:tcPr>
          <w:p w14:paraId="60F0D342" w14:textId="77777777" w:rsidR="00155EC5" w:rsidRDefault="00155EC5">
            <w:pPr>
              <w:pStyle w:val="afa"/>
              <w:numPr>
                <w:ilvl w:val="0"/>
                <w:numId w:val="182"/>
              </w:numPr>
              <w:tabs>
                <w:tab w:val="left" w:pos="182"/>
              </w:tabs>
              <w:spacing w:before="20" w:after="20"/>
              <w:rPr>
                <w:rFonts w:ascii="Times New Roman" w:hAnsi="Times New Roman" w:cs="Times New Roman"/>
              </w:rPr>
            </w:pPr>
          </w:p>
        </w:tc>
      </w:tr>
      <w:tr w:rsidR="00155EC5" w14:paraId="49864860" w14:textId="77777777">
        <w:trPr>
          <w:trHeight w:val="57"/>
          <w:jc w:val="center"/>
        </w:trPr>
        <w:tc>
          <w:tcPr>
            <w:tcW w:w="3317" w:type="dxa"/>
            <w:vMerge/>
            <w:tcBorders>
              <w:top w:val="single" w:sz="4" w:space="0" w:color="auto"/>
              <w:left w:val="single" w:sz="4" w:space="0" w:color="auto"/>
              <w:bottom w:val="single" w:sz="4" w:space="0" w:color="auto"/>
              <w:right w:val="single" w:sz="4" w:space="0" w:color="auto"/>
            </w:tcBorders>
            <w:vAlign w:val="center"/>
          </w:tcPr>
          <w:p w14:paraId="2D66FD67"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Borders>
              <w:left w:val="single" w:sz="4" w:space="0" w:color="auto"/>
            </w:tcBorders>
          </w:tcPr>
          <w:p w14:paraId="631424C5" w14:textId="77777777" w:rsidR="00155EC5" w:rsidRDefault="00155EC5">
            <w:pPr>
              <w:spacing w:before="20" w:after="20"/>
              <w:rPr>
                <w:rFonts w:ascii="Times New Roman" w:hAnsi="Times New Roman" w:cs="Times New Roman"/>
                <w:sz w:val="20"/>
                <w:szCs w:val="20"/>
              </w:rPr>
            </w:pPr>
          </w:p>
        </w:tc>
        <w:tc>
          <w:tcPr>
            <w:tcW w:w="3360" w:type="dxa"/>
            <w:vMerge/>
          </w:tcPr>
          <w:p w14:paraId="16D376EE" w14:textId="77777777" w:rsidR="00155EC5" w:rsidRDefault="00155EC5">
            <w:pPr>
              <w:pStyle w:val="afa"/>
              <w:numPr>
                <w:ilvl w:val="0"/>
                <w:numId w:val="182"/>
              </w:numPr>
              <w:tabs>
                <w:tab w:val="left" w:pos="182"/>
              </w:tabs>
              <w:spacing w:before="20" w:after="20"/>
              <w:rPr>
                <w:rFonts w:ascii="Times New Roman" w:hAnsi="Times New Roman" w:cs="Times New Roman"/>
              </w:rPr>
            </w:pPr>
          </w:p>
        </w:tc>
      </w:tr>
    </w:tbl>
    <w:p w14:paraId="3F936264"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06"/>
        <w:gridCol w:w="307"/>
        <w:gridCol w:w="3008"/>
      </w:tblGrid>
      <w:tr w:rsidR="00155EC5" w14:paraId="50698191" w14:textId="77777777">
        <w:trPr>
          <w:trHeight w:val="57"/>
          <w:jc w:val="center"/>
        </w:trPr>
        <w:tc>
          <w:tcPr>
            <w:tcW w:w="3206" w:type="dxa"/>
            <w:vMerge w:val="restart"/>
          </w:tcPr>
          <w:p w14:paraId="1432762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3А.</w:t>
            </w:r>
          </w:p>
          <w:p w14:paraId="6EEBE8F2" w14:textId="77777777" w:rsidR="00155EC5" w:rsidRDefault="00000000">
            <w:pPr>
              <w:pStyle w:val="a2"/>
            </w:pPr>
            <w:r>
              <w:t>Если подключено устройство, предназначенное для обмена данными с персональным компьютером, например USB- накопитель.</w:t>
            </w:r>
          </w:p>
          <w:p w14:paraId="6B5474E3" w14:textId="77777777" w:rsidR="00155EC5" w:rsidRDefault="00000000">
            <w:pPr>
              <w:pStyle w:val="a2"/>
            </w:pPr>
            <w:r>
              <w:t>Если подключенное устройство выключено (зависит от устройства)</w:t>
            </w:r>
          </w:p>
          <w:p w14:paraId="221514BD" w14:textId="77777777" w:rsidR="00155EC5" w:rsidRDefault="00000000">
            <w:pPr>
              <w:pStyle w:val="a2"/>
            </w:pPr>
            <w:r>
              <w:t>Если внутри автомобиля высокая температура, например после парковки автомобиля на солнце.</w:t>
            </w:r>
          </w:p>
          <w:p w14:paraId="1DC95C45"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808080"/>
                <w:sz w:val="18"/>
                <w:lang w:val="ru-RU" w:bidi="ru-RU"/>
              </w:rPr>
              <w:t xml:space="preserve"> О подключенных внешних устройствах</w:t>
            </w:r>
          </w:p>
          <w:p w14:paraId="50E59317"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В зависимости от подключенного внешнего устройства зарядка может периодически приостанавливаться, затем возобновляться. Это не является неисправностью.</w:t>
            </w:r>
          </w:p>
        </w:tc>
        <w:tc>
          <w:tcPr>
            <w:tcW w:w="307" w:type="dxa"/>
          </w:tcPr>
          <w:p w14:paraId="1248B2E6" w14:textId="77777777" w:rsidR="00155EC5" w:rsidRDefault="00155EC5">
            <w:pPr>
              <w:spacing w:before="20" w:after="20"/>
              <w:jc w:val="both"/>
              <w:rPr>
                <w:rFonts w:ascii="Times New Roman" w:hAnsi="Times New Roman" w:cs="Times New Roman"/>
                <w:sz w:val="20"/>
                <w:szCs w:val="20"/>
                <w:lang w:eastAsia="zh-TW"/>
              </w:rPr>
            </w:pPr>
          </w:p>
        </w:tc>
        <w:tc>
          <w:tcPr>
            <w:tcW w:w="3008" w:type="dxa"/>
            <w:shd w:val="clear" w:color="auto" w:fill="D2D2D2"/>
          </w:tcPr>
          <w:p w14:paraId="0A03D75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Подлокотник</w:t>
            </w:r>
          </w:p>
        </w:tc>
      </w:tr>
      <w:tr w:rsidR="00155EC5" w14:paraId="263B04B5" w14:textId="77777777">
        <w:trPr>
          <w:trHeight w:val="57"/>
          <w:jc w:val="center"/>
        </w:trPr>
        <w:tc>
          <w:tcPr>
            <w:tcW w:w="3206" w:type="dxa"/>
            <w:vMerge/>
            <w:tcBorders>
              <w:bottom w:val="single" w:sz="4" w:space="0" w:color="auto"/>
            </w:tcBorders>
            <w:vAlign w:val="center"/>
          </w:tcPr>
          <w:p w14:paraId="7A9C8AC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tcPr>
          <w:p w14:paraId="62845B0A" w14:textId="77777777" w:rsidR="00155EC5" w:rsidRDefault="00155EC5">
            <w:pPr>
              <w:spacing w:before="20" w:after="20"/>
              <w:jc w:val="both"/>
              <w:rPr>
                <w:rFonts w:ascii="Times New Roman" w:hAnsi="Times New Roman" w:cs="Times New Roman"/>
                <w:sz w:val="20"/>
                <w:szCs w:val="20"/>
              </w:rPr>
            </w:pPr>
          </w:p>
        </w:tc>
        <w:tc>
          <w:tcPr>
            <w:tcW w:w="3008" w:type="dxa"/>
            <w:tcBorders>
              <w:bottom w:val="single" w:sz="4" w:space="0" w:color="auto"/>
            </w:tcBorders>
          </w:tcPr>
          <w:p w14:paraId="0AA586BF"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Опустите подлокотник для использования.</w:t>
            </w:r>
          </w:p>
          <w:p w14:paraId="0B2F076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16A674B5" wp14:editId="0AD80A57">
                      <wp:extent cx="1943100" cy="1304925"/>
                      <wp:effectExtent l="0" t="0" r="0" b="0"/>
                      <wp:docPr id="781"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6"/>
                              <pic:cNvPicPr>
                                <a:picLocks noChangeAspect="1"/>
                              </pic:cNvPicPr>
                            </pic:nvPicPr>
                            <pic:blipFill>
                              <a:blip r:embed="rId1136"/>
                              <a:stretch/>
                            </pic:blipFill>
                            <pic:spPr bwMode="auto">
                              <a:xfrm>
                                <a:off x="0" y="0"/>
                                <a:ext cx="1943100" cy="13049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7" o:spid="_x0000_s917" type="#_x0000_t75" style="width:153.0pt;height:102.8pt;mso-wrap-distance-left:0.0pt;mso-wrap-distance-top:0.0pt;mso-wrap-distance-right:0.0pt;mso-wrap-distance-bottom:0.0pt;" stroked="f">
                      <v:path textboxrect="0,0,0,0"/>
                      <v:imagedata r:id="rId1137" o:title=""/>
                    </v:shape>
                  </w:pict>
                </mc:Fallback>
              </mc:AlternateContent>
            </w:r>
          </w:p>
        </w:tc>
      </w:tr>
      <w:tr w:rsidR="00155EC5" w14:paraId="0A78CA9E" w14:textId="77777777">
        <w:trPr>
          <w:trHeight w:val="57"/>
          <w:jc w:val="center"/>
        </w:trPr>
        <w:tc>
          <w:tcPr>
            <w:tcW w:w="3206" w:type="dxa"/>
            <w:tcBorders>
              <w:top w:val="single" w:sz="4" w:space="0" w:color="auto"/>
              <w:left w:val="single" w:sz="4" w:space="0" w:color="auto"/>
              <w:bottom w:val="single" w:sz="4" w:space="0" w:color="auto"/>
              <w:right w:val="single" w:sz="4" w:space="0" w:color="auto"/>
            </w:tcBorders>
            <w:vAlign w:val="center"/>
          </w:tcPr>
          <w:p w14:paraId="41305FE2" w14:textId="77777777" w:rsidR="00155EC5" w:rsidRDefault="00000000">
            <w:pPr>
              <w:jc w:val="both"/>
              <w:rPr>
                <w:rFonts w:ascii="Times New Roman" w:eastAsia="SimSun" w:hAnsi="Times New Roman" w:cs="Times New Roman"/>
                <w:color w:val="auto"/>
                <w:sz w:val="20"/>
                <w:szCs w:val="20"/>
                <w:lang w:val="zh-TW" w:eastAsia="zh-TW" w:bidi="zh-TW"/>
              </w:rPr>
            </w:pPr>
            <w:r>
              <w:rPr>
                <w:noProof/>
                <w:lang w:eastAsia="ru-RU" w:bidi="ar-SA"/>
              </w:rPr>
              <mc:AlternateContent>
                <mc:Choice Requires="wpg">
                  <w:drawing>
                    <wp:inline distT="0" distB="0" distL="0" distR="0" wp14:anchorId="1D116321" wp14:editId="3F14B351">
                      <wp:extent cx="237409" cy="178102"/>
                      <wp:effectExtent l="0" t="0" r="0" b="0"/>
                      <wp:docPr id="782"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8" o:spid="_x0000_s91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bidi="ru-RU"/>
              </w:rPr>
              <w:t xml:space="preserve"> Внимание</w:t>
            </w:r>
          </w:p>
        </w:tc>
        <w:tc>
          <w:tcPr>
            <w:tcW w:w="307" w:type="dxa"/>
            <w:tcBorders>
              <w:left w:val="single" w:sz="4" w:space="0" w:color="auto"/>
              <w:right w:val="single" w:sz="4" w:space="0" w:color="auto"/>
            </w:tcBorders>
          </w:tcPr>
          <w:p w14:paraId="77DB298E" w14:textId="77777777" w:rsidR="00155EC5" w:rsidRDefault="00155EC5">
            <w:pPr>
              <w:spacing w:before="20" w:after="20"/>
              <w:jc w:val="both"/>
              <w:rPr>
                <w:rFonts w:ascii="Times New Roman" w:hAnsi="Times New Roman" w:cs="Times New Roman"/>
                <w:sz w:val="20"/>
                <w:szCs w:val="20"/>
              </w:rPr>
            </w:pPr>
          </w:p>
        </w:tc>
        <w:tc>
          <w:tcPr>
            <w:tcW w:w="3008" w:type="dxa"/>
            <w:tcBorders>
              <w:top w:val="single" w:sz="4" w:space="0" w:color="auto"/>
              <w:left w:val="single" w:sz="4" w:space="0" w:color="auto"/>
              <w:bottom w:val="single" w:sz="4" w:space="0" w:color="auto"/>
              <w:right w:val="single" w:sz="4" w:space="0" w:color="auto"/>
            </w:tcBorders>
            <w:vAlign w:val="bottom"/>
          </w:tcPr>
          <w:p w14:paraId="2DD61F3A" w14:textId="77777777" w:rsidR="00155EC5" w:rsidRDefault="00000000">
            <w:pPr>
              <w:spacing w:before="20" w:after="20"/>
              <w:jc w:val="both"/>
              <w:rPr>
                <w:rFonts w:ascii="Times New Roman" w:hAnsi="Times New Roman" w:cs="Times New Roman"/>
                <w:sz w:val="20"/>
                <w:szCs w:val="20"/>
              </w:rPr>
            </w:pPr>
            <w:r>
              <w:rPr>
                <w:noProof/>
                <w:lang w:eastAsia="ru-RU" w:bidi="ar-SA"/>
              </w:rPr>
              <mc:AlternateContent>
                <mc:Choice Requires="wpg">
                  <w:drawing>
                    <wp:inline distT="0" distB="0" distL="0" distR="0" wp14:anchorId="18300B76" wp14:editId="063469F7">
                      <wp:extent cx="237409" cy="178102"/>
                      <wp:effectExtent l="0" t="0" r="0" b="0"/>
                      <wp:docPr id="783" name="Рисунок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9" o:spid="_x0000_s919"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bidi="ru-RU"/>
              </w:rPr>
              <w:t xml:space="preserve"> Внимание</w:t>
            </w:r>
          </w:p>
        </w:tc>
      </w:tr>
      <w:tr w:rsidR="00155EC5" w14:paraId="04E8C7EC" w14:textId="77777777">
        <w:trPr>
          <w:trHeight w:val="57"/>
          <w:jc w:val="center"/>
        </w:trPr>
        <w:tc>
          <w:tcPr>
            <w:tcW w:w="3206" w:type="dxa"/>
            <w:vMerge w:val="restart"/>
            <w:tcBorders>
              <w:top w:val="single" w:sz="4" w:space="0" w:color="auto"/>
              <w:left w:val="single" w:sz="4" w:space="0" w:color="auto"/>
              <w:bottom w:val="single" w:sz="4" w:space="0" w:color="auto"/>
              <w:right w:val="single" w:sz="4" w:space="0" w:color="auto"/>
            </w:tcBorders>
            <w:vAlign w:val="bottom"/>
          </w:tcPr>
          <w:p w14:paraId="5701BB01"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b/>
                <w:sz w:val="18"/>
                <w:lang w:val="ru-RU" w:bidi="ru-RU"/>
              </w:rPr>
              <w:t>Во избежание повреждения зарядных портов USB</w:t>
            </w:r>
          </w:p>
          <w:p w14:paraId="78700A9F"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вставляйте в порты посторонние предметы.</w:t>
            </w:r>
          </w:p>
          <w:p w14:paraId="7D54803A"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допускайте попадания в порты воды или других жидкостей.</w:t>
            </w:r>
          </w:p>
          <w:p w14:paraId="2DC824B0"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Когда зарядные порты USB не используются, закрывайте крышки. При попадании в порт постороннего предмета или жидкости возможно короткое замыкание.</w:t>
            </w:r>
          </w:p>
          <w:p w14:paraId="723431E7"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прикладывайте избыточное усилие к зарядным портам USB и не допускайте ударов по ним.</w:t>
            </w:r>
          </w:p>
          <w:p w14:paraId="576B4D13"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разбирайте и не вносите изменения в конструкцию зарядных портов USB.</w:t>
            </w:r>
          </w:p>
          <w:p w14:paraId="4A78A9F1" w14:textId="77777777" w:rsidR="00155EC5" w:rsidRDefault="00000000">
            <w:pPr>
              <w:pStyle w:val="afa"/>
              <w:tabs>
                <w:tab w:val="left" w:pos="17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Во избежание повреждения внешних устройств</w:t>
            </w:r>
          </w:p>
          <w:p w14:paraId="121C6CCD"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оставляйте внешние устройства в автомобиле. Температура внутри автомобиля может повыситься, что приведет к повреждению внешнего устройства.</w:t>
            </w:r>
          </w:p>
          <w:p w14:paraId="6786BDAD"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Температура внутри автомобиля может повыситься, что приведет к повреждению внешнего устройства.</w:t>
            </w:r>
          </w:p>
          <w:p w14:paraId="37278172" w14:textId="77777777" w:rsidR="00155EC5" w:rsidRDefault="00000000">
            <w:pPr>
              <w:pStyle w:val="afa"/>
              <w:numPr>
                <w:ilvl w:val="0"/>
                <w:numId w:val="183"/>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Во избежание разрядки аккумуляторной батареи</w:t>
            </w:r>
          </w:p>
          <w:p w14:paraId="019DC5F7" w14:textId="77777777" w:rsidR="00155EC5" w:rsidRDefault="00000000">
            <w:pPr>
              <w:jc w:val="both"/>
              <w:rPr>
                <w:rFonts w:ascii="Times New Roman" w:eastAsia="SimSun" w:hAnsi="Times New Roman" w:cs="Times New Roman"/>
                <w:color w:val="auto"/>
                <w:sz w:val="20"/>
                <w:szCs w:val="20"/>
                <w:lang w:val="zh-TW" w:eastAsia="zh-TW" w:bidi="zh-TW"/>
              </w:rPr>
            </w:pPr>
            <w:r>
              <w:rPr>
                <w:rFonts w:ascii="Times New Roman" w:hAnsi="Times New Roman" w:cs="Times New Roman"/>
                <w:sz w:val="18"/>
                <w:lang w:bidi="ru-RU"/>
              </w:rPr>
              <w:t>Не используйте зарядные порты USB в течение длительного времени при выключенном двигателе.</w:t>
            </w:r>
          </w:p>
        </w:tc>
        <w:tc>
          <w:tcPr>
            <w:tcW w:w="307" w:type="dxa"/>
            <w:tcBorders>
              <w:left w:val="single" w:sz="4" w:space="0" w:color="auto"/>
              <w:right w:val="single" w:sz="4" w:space="0" w:color="auto"/>
            </w:tcBorders>
          </w:tcPr>
          <w:p w14:paraId="1CC03627" w14:textId="77777777" w:rsidR="00155EC5" w:rsidRDefault="00155EC5">
            <w:pPr>
              <w:spacing w:before="20" w:after="20"/>
              <w:jc w:val="both"/>
              <w:rPr>
                <w:rFonts w:ascii="Times New Roman" w:hAnsi="Times New Roman" w:cs="Times New Roman"/>
                <w:sz w:val="20"/>
                <w:szCs w:val="20"/>
              </w:rPr>
            </w:pPr>
          </w:p>
        </w:tc>
        <w:tc>
          <w:tcPr>
            <w:tcW w:w="3008" w:type="dxa"/>
            <w:vMerge w:val="restart"/>
            <w:tcBorders>
              <w:top w:val="single" w:sz="4" w:space="0" w:color="auto"/>
              <w:left w:val="single" w:sz="4" w:space="0" w:color="auto"/>
              <w:bottom w:val="single" w:sz="4" w:space="0" w:color="auto"/>
              <w:right w:val="single" w:sz="4" w:space="0" w:color="auto"/>
            </w:tcBorders>
          </w:tcPr>
          <w:p w14:paraId="14EA2A19"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Во избежание повреждения подлокотника</w:t>
            </w:r>
          </w:p>
          <w:p w14:paraId="765DBB5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прикладывайте к подлокотнику слишком большое усилие.</w:t>
            </w:r>
          </w:p>
        </w:tc>
      </w:tr>
      <w:tr w:rsidR="00155EC5" w14:paraId="280040BB" w14:textId="77777777">
        <w:trPr>
          <w:trHeight w:val="272"/>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714A535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vMerge w:val="restart"/>
            <w:tcBorders>
              <w:left w:val="single" w:sz="4" w:space="0" w:color="auto"/>
              <w:right w:val="single" w:sz="4" w:space="0" w:color="auto"/>
            </w:tcBorders>
          </w:tcPr>
          <w:p w14:paraId="4B6D248D" w14:textId="77777777" w:rsidR="00155EC5" w:rsidRDefault="00155EC5">
            <w:pPr>
              <w:spacing w:before="20" w:after="20"/>
              <w:jc w:val="both"/>
              <w:rPr>
                <w:rFonts w:ascii="Times New Roman" w:hAnsi="Times New Roman" w:cs="Times New Roman"/>
                <w:sz w:val="20"/>
                <w:szCs w:val="20"/>
              </w:rPr>
            </w:pPr>
          </w:p>
        </w:tc>
        <w:tc>
          <w:tcPr>
            <w:tcW w:w="3008" w:type="dxa"/>
            <w:vMerge/>
            <w:tcBorders>
              <w:top w:val="single" w:sz="4" w:space="0" w:color="auto"/>
              <w:left w:val="single" w:sz="4" w:space="0" w:color="auto"/>
              <w:bottom w:val="single" w:sz="4" w:space="0" w:color="auto"/>
              <w:right w:val="single" w:sz="4" w:space="0" w:color="auto"/>
            </w:tcBorders>
          </w:tcPr>
          <w:p w14:paraId="3520022D" w14:textId="77777777" w:rsidR="00155EC5" w:rsidRDefault="00155EC5">
            <w:pPr>
              <w:pStyle w:val="afa"/>
              <w:spacing w:before="20" w:after="20"/>
              <w:jc w:val="both"/>
              <w:rPr>
                <w:rFonts w:ascii="Times New Roman" w:hAnsi="Times New Roman" w:cs="Times New Roman"/>
              </w:rPr>
            </w:pPr>
          </w:p>
        </w:tc>
      </w:tr>
      <w:tr w:rsidR="00155EC5" w14:paraId="3F44B2E9"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2CC00B3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vMerge/>
            <w:tcBorders>
              <w:left w:val="single" w:sz="4" w:space="0" w:color="auto"/>
            </w:tcBorders>
            <w:vAlign w:val="center"/>
          </w:tcPr>
          <w:p w14:paraId="5E7C2409" w14:textId="77777777" w:rsidR="00155EC5" w:rsidRDefault="00155EC5">
            <w:pPr>
              <w:jc w:val="both"/>
              <w:rPr>
                <w:rFonts w:ascii="Times New Roman" w:hAnsi="Times New Roman" w:cs="Times New Roman"/>
                <w:sz w:val="20"/>
                <w:szCs w:val="20"/>
              </w:rPr>
            </w:pPr>
          </w:p>
        </w:tc>
        <w:tc>
          <w:tcPr>
            <w:tcW w:w="3008" w:type="dxa"/>
            <w:tcBorders>
              <w:top w:val="single" w:sz="4" w:space="0" w:color="auto"/>
            </w:tcBorders>
          </w:tcPr>
          <w:p w14:paraId="5B7F574B" w14:textId="77777777" w:rsidR="00155EC5" w:rsidRDefault="00155EC5">
            <w:pPr>
              <w:spacing w:before="20" w:after="20"/>
              <w:jc w:val="both"/>
              <w:rPr>
                <w:rFonts w:ascii="Times New Roman" w:hAnsi="Times New Roman" w:cs="Times New Roman"/>
                <w:sz w:val="20"/>
                <w:szCs w:val="20"/>
              </w:rPr>
            </w:pPr>
          </w:p>
        </w:tc>
      </w:tr>
      <w:tr w:rsidR="00155EC5" w14:paraId="11B9CDB9"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4990663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tcBorders>
              <w:left w:val="single" w:sz="4" w:space="0" w:color="auto"/>
            </w:tcBorders>
          </w:tcPr>
          <w:p w14:paraId="43AF2AF2" w14:textId="77777777" w:rsidR="00155EC5" w:rsidRDefault="00155EC5">
            <w:pPr>
              <w:spacing w:before="20" w:after="20"/>
              <w:jc w:val="both"/>
              <w:rPr>
                <w:rFonts w:ascii="Times New Roman" w:hAnsi="Times New Roman" w:cs="Times New Roman"/>
                <w:sz w:val="20"/>
                <w:szCs w:val="20"/>
              </w:rPr>
            </w:pPr>
          </w:p>
        </w:tc>
        <w:tc>
          <w:tcPr>
            <w:tcW w:w="3008" w:type="dxa"/>
            <w:tcBorders>
              <w:bottom w:val="single" w:sz="4" w:space="0" w:color="auto"/>
            </w:tcBorders>
            <w:shd w:val="clear" w:color="auto" w:fill="D2D2D2"/>
          </w:tcPr>
          <w:p w14:paraId="320F584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Дополнительная ручка</w:t>
            </w:r>
          </w:p>
        </w:tc>
      </w:tr>
      <w:tr w:rsidR="00155EC5" w14:paraId="4E253409"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2015DB5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vMerge w:val="restart"/>
            <w:tcBorders>
              <w:left w:val="single" w:sz="4" w:space="0" w:color="auto"/>
            </w:tcBorders>
          </w:tcPr>
          <w:p w14:paraId="018C8E19" w14:textId="77777777" w:rsidR="00155EC5" w:rsidRDefault="00155EC5">
            <w:pPr>
              <w:spacing w:before="20" w:after="20"/>
              <w:jc w:val="both"/>
              <w:rPr>
                <w:rFonts w:ascii="Times New Roman" w:hAnsi="Times New Roman" w:cs="Times New Roman"/>
                <w:sz w:val="20"/>
                <w:szCs w:val="20"/>
              </w:rPr>
            </w:pPr>
          </w:p>
        </w:tc>
        <w:tc>
          <w:tcPr>
            <w:tcW w:w="3008" w:type="dxa"/>
            <w:tcBorders>
              <w:top w:val="single" w:sz="4" w:space="0" w:color="auto"/>
            </w:tcBorders>
          </w:tcPr>
          <w:p w14:paraId="0834015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Дополнительную ручку, закрепленную на потолке, можно использовать для поддержки пассажира.</w:t>
            </w:r>
          </w:p>
        </w:tc>
      </w:tr>
      <w:tr w:rsidR="00155EC5" w14:paraId="170F1A72"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044A2E2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vMerge/>
            <w:tcBorders>
              <w:left w:val="single" w:sz="4" w:space="0" w:color="auto"/>
            </w:tcBorders>
            <w:vAlign w:val="center"/>
          </w:tcPr>
          <w:p w14:paraId="2CD9471D" w14:textId="77777777" w:rsidR="00155EC5" w:rsidRDefault="00155EC5">
            <w:pPr>
              <w:jc w:val="both"/>
              <w:rPr>
                <w:rFonts w:ascii="Times New Roman" w:hAnsi="Times New Roman" w:cs="Times New Roman"/>
                <w:sz w:val="20"/>
                <w:szCs w:val="20"/>
              </w:rPr>
            </w:pPr>
          </w:p>
        </w:tc>
        <w:tc>
          <w:tcPr>
            <w:tcW w:w="3008" w:type="dxa"/>
            <w:tcBorders>
              <w:bottom w:val="single" w:sz="4" w:space="0" w:color="auto"/>
            </w:tcBorders>
          </w:tcPr>
          <w:p w14:paraId="2689FF2D"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3D1CFC5" wp14:editId="431C8465">
                      <wp:extent cx="1971675" cy="1343025"/>
                      <wp:effectExtent l="0" t="0" r="0" b="0"/>
                      <wp:docPr id="78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7"/>
                              <pic:cNvPicPr>
                                <a:picLocks noChangeAspect="1"/>
                              </pic:cNvPicPr>
                            </pic:nvPicPr>
                            <pic:blipFill>
                              <a:blip r:embed="rId1138"/>
                              <a:stretch/>
                            </pic:blipFill>
                            <pic:spPr bwMode="auto">
                              <a:xfrm>
                                <a:off x="0" y="0"/>
                                <a:ext cx="1971675" cy="13430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0" o:spid="_x0000_s920" type="#_x0000_t75" style="width:155.2pt;height:105.8pt;mso-wrap-distance-left:0.0pt;mso-wrap-distance-top:0.0pt;mso-wrap-distance-right:0.0pt;mso-wrap-distance-bottom:0.0pt;" stroked="f">
                      <v:path textboxrect="0,0,0,0"/>
                      <v:imagedata r:id="rId1139" o:title=""/>
                    </v:shape>
                  </w:pict>
                </mc:Fallback>
              </mc:AlternateContent>
            </w:r>
          </w:p>
        </w:tc>
      </w:tr>
      <w:tr w:rsidR="00155EC5" w14:paraId="42044CA2"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39764AA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vMerge/>
            <w:tcBorders>
              <w:left w:val="single" w:sz="4" w:space="0" w:color="auto"/>
              <w:right w:val="single" w:sz="4" w:space="0" w:color="auto"/>
            </w:tcBorders>
            <w:vAlign w:val="center"/>
          </w:tcPr>
          <w:p w14:paraId="0A19B358" w14:textId="77777777" w:rsidR="00155EC5" w:rsidRDefault="00155EC5">
            <w:pPr>
              <w:jc w:val="both"/>
              <w:rPr>
                <w:rFonts w:ascii="Times New Roman" w:hAnsi="Times New Roman" w:cs="Times New Roman"/>
                <w:sz w:val="20"/>
                <w:szCs w:val="20"/>
              </w:rPr>
            </w:pPr>
          </w:p>
        </w:tc>
        <w:tc>
          <w:tcPr>
            <w:tcW w:w="3008" w:type="dxa"/>
            <w:tcBorders>
              <w:top w:val="single" w:sz="4" w:space="0" w:color="auto"/>
              <w:left w:val="single" w:sz="4" w:space="0" w:color="auto"/>
              <w:bottom w:val="single" w:sz="4" w:space="0" w:color="auto"/>
              <w:right w:val="single" w:sz="4" w:space="0" w:color="auto"/>
            </w:tcBorders>
            <w:shd w:val="clear" w:color="auto" w:fill="FAD5E6"/>
            <w:vAlign w:val="bottom"/>
          </w:tcPr>
          <w:p w14:paraId="1701FAEE"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380FE9A3" wp14:editId="5582EEFA">
                      <wp:extent cx="274694" cy="198755"/>
                      <wp:effectExtent l="0" t="0" r="0" b="0"/>
                      <wp:docPr id="785" name="Рисунок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1" o:spid="_x0000_s92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648EAF5B"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39FCCA54"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vMerge/>
            <w:tcBorders>
              <w:left w:val="single" w:sz="4" w:space="0" w:color="auto"/>
              <w:right w:val="single" w:sz="4" w:space="0" w:color="auto"/>
            </w:tcBorders>
            <w:vAlign w:val="center"/>
          </w:tcPr>
          <w:p w14:paraId="31EACC70" w14:textId="77777777" w:rsidR="00155EC5" w:rsidRDefault="00155EC5">
            <w:pPr>
              <w:jc w:val="both"/>
              <w:rPr>
                <w:rFonts w:ascii="Times New Roman" w:hAnsi="Times New Roman" w:cs="Times New Roman"/>
                <w:sz w:val="20"/>
                <w:szCs w:val="20"/>
              </w:rPr>
            </w:pPr>
          </w:p>
        </w:tc>
        <w:tc>
          <w:tcPr>
            <w:tcW w:w="3008" w:type="dxa"/>
            <w:tcBorders>
              <w:top w:val="single" w:sz="4" w:space="0" w:color="auto"/>
              <w:left w:val="single" w:sz="4" w:space="0" w:color="auto"/>
              <w:bottom w:val="single" w:sz="4" w:space="0" w:color="auto"/>
              <w:right w:val="single" w:sz="4" w:space="0" w:color="auto"/>
            </w:tcBorders>
          </w:tcPr>
          <w:p w14:paraId="17B1A8F3"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 Дополнительная ручка</w:t>
            </w:r>
          </w:p>
          <w:p w14:paraId="15AB37F7"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используйте дополнительную ручку при посадке в автомобиль и высадке из автомобиля, а также при подъеме с сиденья.</w:t>
            </w:r>
          </w:p>
        </w:tc>
      </w:tr>
      <w:tr w:rsidR="00155EC5" w14:paraId="7FC726F1"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50EA31D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07" w:type="dxa"/>
            <w:vMerge/>
            <w:tcBorders>
              <w:left w:val="single" w:sz="4" w:space="0" w:color="auto"/>
            </w:tcBorders>
            <w:vAlign w:val="center"/>
          </w:tcPr>
          <w:p w14:paraId="4386E1A4" w14:textId="77777777" w:rsidR="00155EC5" w:rsidRDefault="00155EC5">
            <w:pPr>
              <w:jc w:val="both"/>
              <w:rPr>
                <w:rFonts w:ascii="Times New Roman" w:hAnsi="Times New Roman" w:cs="Times New Roman"/>
                <w:sz w:val="20"/>
                <w:szCs w:val="20"/>
              </w:rPr>
            </w:pPr>
          </w:p>
        </w:tc>
        <w:tc>
          <w:tcPr>
            <w:tcW w:w="3008" w:type="dxa"/>
            <w:tcBorders>
              <w:top w:val="single" w:sz="4" w:space="0" w:color="auto"/>
            </w:tcBorders>
          </w:tcPr>
          <w:p w14:paraId="288B36EF" w14:textId="77777777" w:rsidR="00155EC5" w:rsidRDefault="00155EC5">
            <w:pPr>
              <w:spacing w:before="20" w:after="20"/>
              <w:jc w:val="both"/>
              <w:rPr>
                <w:rFonts w:ascii="Times New Roman" w:hAnsi="Times New Roman" w:cs="Times New Roman"/>
                <w:sz w:val="20"/>
                <w:szCs w:val="20"/>
              </w:rPr>
            </w:pPr>
          </w:p>
        </w:tc>
      </w:tr>
    </w:tbl>
    <w:p w14:paraId="162DEDA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3600" w:type="dxa"/>
        <w:tblLayout w:type="fixed"/>
        <w:tblCellMar>
          <w:left w:w="10" w:type="dxa"/>
          <w:right w:w="10" w:type="dxa"/>
        </w:tblCellMar>
        <w:tblLook w:val="04A0" w:firstRow="1" w:lastRow="0" w:firstColumn="1" w:lastColumn="0" w:noHBand="0" w:noVBand="1"/>
      </w:tblPr>
      <w:tblGrid>
        <w:gridCol w:w="3600"/>
      </w:tblGrid>
      <w:tr w:rsidR="00155EC5" w14:paraId="15CF7BAE" w14:textId="77777777">
        <w:trPr>
          <w:trHeight w:val="57"/>
        </w:trPr>
        <w:tc>
          <w:tcPr>
            <w:tcW w:w="3600" w:type="dxa"/>
            <w:tcBorders>
              <w:top w:val="single" w:sz="4" w:space="0" w:color="auto"/>
              <w:left w:val="single" w:sz="4" w:space="0" w:color="auto"/>
              <w:bottom w:val="single" w:sz="4" w:space="0" w:color="auto"/>
              <w:right w:val="single" w:sz="4" w:space="0" w:color="auto"/>
            </w:tcBorders>
          </w:tcPr>
          <w:p w14:paraId="7B01F98C" w14:textId="77777777" w:rsidR="00155EC5" w:rsidRDefault="00000000">
            <w:pPr>
              <w:pStyle w:val="afa"/>
              <w:spacing w:before="20" w:after="20"/>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1B16C1B7" wp14:editId="53125B9A">
                      <wp:extent cx="237409" cy="178102"/>
                      <wp:effectExtent l="0" t="0" r="0" b="0"/>
                      <wp:docPr id="786" name="Рисунок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2" o:spid="_x0000_s922"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4BB84F1F" w14:textId="77777777">
        <w:trPr>
          <w:trHeight w:val="57"/>
        </w:trPr>
        <w:tc>
          <w:tcPr>
            <w:tcW w:w="3600" w:type="dxa"/>
            <w:tcBorders>
              <w:top w:val="single" w:sz="4" w:space="0" w:color="auto"/>
              <w:left w:val="single" w:sz="4" w:space="0" w:color="auto"/>
              <w:bottom w:val="single" w:sz="4" w:space="0" w:color="auto"/>
              <w:right w:val="single" w:sz="4" w:space="0" w:color="auto"/>
            </w:tcBorders>
          </w:tcPr>
          <w:p w14:paraId="53C87396"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Во избежание повреждения дополнительной ручки</w:t>
            </w:r>
          </w:p>
          <w:p w14:paraId="4C0736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вешайте на дополнительную ручку тяжелые предметы или не ставьте тяжёлые вещи.</w:t>
            </w:r>
          </w:p>
        </w:tc>
      </w:tr>
      <w:tr w:rsidR="00155EC5" w14:paraId="02BEA50F" w14:textId="77777777">
        <w:trPr>
          <w:trHeight w:val="57"/>
        </w:trPr>
        <w:tc>
          <w:tcPr>
            <w:tcW w:w="3600" w:type="dxa"/>
            <w:tcBorders>
              <w:top w:val="single" w:sz="4" w:space="0" w:color="auto"/>
              <w:left w:val="none" w:sz="4" w:space="0" w:color="000000"/>
              <w:right w:val="none" w:sz="4" w:space="0" w:color="000000"/>
            </w:tcBorders>
          </w:tcPr>
          <w:p w14:paraId="78C0425B" w14:textId="77777777" w:rsidR="00155EC5" w:rsidRDefault="00155EC5">
            <w:pPr>
              <w:spacing w:before="20" w:after="20"/>
              <w:rPr>
                <w:rFonts w:ascii="Times New Roman" w:hAnsi="Times New Roman" w:cs="Times New Roman"/>
                <w:sz w:val="20"/>
                <w:szCs w:val="20"/>
              </w:rPr>
            </w:pPr>
          </w:p>
        </w:tc>
      </w:tr>
      <w:tr w:rsidR="00155EC5" w14:paraId="283361FC" w14:textId="77777777">
        <w:trPr>
          <w:trHeight w:val="57"/>
        </w:trPr>
        <w:tc>
          <w:tcPr>
            <w:tcW w:w="3600" w:type="dxa"/>
            <w:tcBorders>
              <w:bottom w:val="single" w:sz="4" w:space="0" w:color="auto"/>
            </w:tcBorders>
            <w:shd w:val="clear" w:color="auto" w:fill="D2D2D2"/>
          </w:tcPr>
          <w:p w14:paraId="66CED7A2"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Крючки для одежды</w:t>
            </w:r>
          </w:p>
        </w:tc>
      </w:tr>
      <w:tr w:rsidR="00155EC5" w14:paraId="7877C21A" w14:textId="77777777">
        <w:trPr>
          <w:trHeight w:val="57"/>
        </w:trPr>
        <w:tc>
          <w:tcPr>
            <w:tcW w:w="3600" w:type="dxa"/>
            <w:tcBorders>
              <w:top w:val="single" w:sz="4" w:space="0" w:color="auto"/>
              <w:left w:val="none" w:sz="4" w:space="0" w:color="000000"/>
              <w:bottom w:val="single" w:sz="4" w:space="0" w:color="auto"/>
            </w:tcBorders>
          </w:tcPr>
          <w:p w14:paraId="5642BBE4"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t>Крючки для одежды расположены на верхних дополнительных ручках.</w:t>
            </w:r>
          </w:p>
          <w:p w14:paraId="592EEE4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0250FFC9" wp14:editId="78717784">
                      <wp:extent cx="2009775" cy="1362075"/>
                      <wp:effectExtent l="0" t="0" r="0" b="0"/>
                      <wp:docPr id="787"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33"/>
                              <pic:cNvPicPr>
                                <a:picLocks noChangeAspect="1"/>
                              </pic:cNvPicPr>
                            </pic:nvPicPr>
                            <pic:blipFill>
                              <a:blip r:embed="rId1140"/>
                              <a:stretch/>
                            </pic:blipFill>
                            <pic:spPr bwMode="auto">
                              <a:xfrm>
                                <a:off x="0" y="0"/>
                                <a:ext cx="2009775" cy="13620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3" o:spid="_x0000_s923" type="#_x0000_t75" style="width:158.2pt;height:107.2pt;mso-wrap-distance-left:0.0pt;mso-wrap-distance-top:0.0pt;mso-wrap-distance-right:0.0pt;mso-wrap-distance-bottom:0.0pt;" stroked="f">
                      <v:path textboxrect="0,0,0,0"/>
                      <v:imagedata r:id="rId1141" o:title=""/>
                    </v:shape>
                  </w:pict>
                </mc:Fallback>
              </mc:AlternateContent>
            </w:r>
          </w:p>
        </w:tc>
      </w:tr>
      <w:tr w:rsidR="00155EC5" w14:paraId="2EF0076B" w14:textId="77777777">
        <w:trPr>
          <w:trHeight w:val="57"/>
        </w:trPr>
        <w:tc>
          <w:tcPr>
            <w:tcW w:w="3600" w:type="dxa"/>
            <w:tcBorders>
              <w:top w:val="single" w:sz="4" w:space="0" w:color="auto"/>
              <w:left w:val="single" w:sz="4" w:space="0" w:color="auto"/>
              <w:bottom w:val="single" w:sz="4" w:space="0" w:color="auto"/>
              <w:right w:val="single" w:sz="4" w:space="0" w:color="auto"/>
            </w:tcBorders>
            <w:shd w:val="clear" w:color="auto" w:fill="FAD5E6"/>
            <w:vAlign w:val="bottom"/>
          </w:tcPr>
          <w:p w14:paraId="255E550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402F752" wp14:editId="70D6D2A3">
                      <wp:extent cx="274694" cy="198755"/>
                      <wp:effectExtent l="0" t="0" r="0" b="0"/>
                      <wp:docPr id="788" name="Рисунок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4" o:spid="_x0000_s92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48B10907" w14:textId="77777777">
        <w:trPr>
          <w:trHeight w:val="57"/>
        </w:trPr>
        <w:tc>
          <w:tcPr>
            <w:tcW w:w="3600" w:type="dxa"/>
            <w:tcBorders>
              <w:top w:val="single" w:sz="4" w:space="0" w:color="auto"/>
              <w:left w:val="single" w:sz="4" w:space="0" w:color="auto"/>
              <w:bottom w:val="single" w:sz="4" w:space="0" w:color="auto"/>
              <w:right w:val="single" w:sz="4" w:space="0" w:color="auto"/>
            </w:tcBorders>
          </w:tcPr>
          <w:p w14:paraId="4959579B"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 Предметы, которые не допускается вешать на крючок</w:t>
            </w:r>
          </w:p>
          <w:p w14:paraId="0382B6F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вешайте на крючки плечики для одежды или другие твердые или острые предметы. При срабатывании шторки безопасности БРБ эти предметы могут разлететься по салону и стать причиной серьезной травмы вплоть до смертельного исхода.</w:t>
            </w:r>
          </w:p>
        </w:tc>
      </w:tr>
    </w:tbl>
    <w:p w14:paraId="4AB42457" w14:textId="77777777" w:rsidR="00155EC5" w:rsidRDefault="00155EC5">
      <w:pPr>
        <w:widowControl/>
        <w:rPr>
          <w:rFonts w:ascii="Times New Roman" w:hAnsi="Times New Roman" w:cs="Times New Roman"/>
          <w:sz w:val="18"/>
          <w:szCs w:val="20"/>
        </w:rPr>
      </w:pPr>
    </w:p>
    <w:p w14:paraId="7BE2EC6D"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4B951519" w14:textId="77777777" w:rsidR="00155EC5" w:rsidRDefault="00000000">
      <w:pPr>
        <w:pStyle w:val="43"/>
        <w:tabs>
          <w:tab w:val="left" w:pos="1787"/>
        </w:tabs>
        <w:ind w:firstLine="360"/>
        <w:rPr>
          <w:rFonts w:ascii="Times New Roman" w:hAnsi="Times New Roman" w:cs="Times New Roman"/>
          <w:color w:val="auto"/>
          <w:sz w:val="18"/>
          <w:lang w:val="ru-RU"/>
        </w:rPr>
      </w:pPr>
      <w:r>
        <w:rPr>
          <w:rFonts w:ascii="Times New Roman" w:hAnsi="Times New Roman" w:cs="Times New Roman"/>
          <w:color w:val="auto"/>
          <w:sz w:val="18"/>
          <w:lang w:val="ru-RU"/>
        </w:rPr>
        <w:lastRenderedPageBreak/>
        <w:t xml:space="preserve"> </w:t>
      </w:r>
    </w:p>
    <w:p w14:paraId="31573188" w14:textId="77777777" w:rsidR="00155EC5" w:rsidRDefault="00155EC5">
      <w:pPr>
        <w:widowControl/>
        <w:rPr>
          <w:rFonts w:ascii="Times New Roman" w:eastAsia="SimSun" w:hAnsi="Times New Roman" w:cs="Times New Roman"/>
          <w:color w:val="auto"/>
          <w:sz w:val="18"/>
          <w:szCs w:val="20"/>
          <w:lang w:val="zh-TW" w:eastAsia="zh-TW" w:bidi="zh-TW"/>
        </w:rPr>
        <w:sectPr w:rsidR="00155EC5">
          <w:headerReference w:type="even" r:id="rId1142"/>
          <w:headerReference w:type="default" r:id="rId1143"/>
          <w:pgSz w:w="11907" w:h="16840"/>
          <w:pgMar w:top="2835" w:right="2552" w:bottom="2268" w:left="2552" w:header="2552" w:footer="567" w:gutter="0"/>
          <w:cols w:space="720"/>
          <w:docGrid w:linePitch="360"/>
        </w:sectPr>
      </w:pPr>
    </w:p>
    <w:p w14:paraId="7913F2E3" w14:textId="77777777" w:rsidR="00155EC5" w:rsidRDefault="00000000">
      <w:pPr>
        <w:widowControl/>
        <w:tabs>
          <w:tab w:val="left" w:leader="dot" w:pos="3544"/>
        </w:tabs>
        <w:spacing w:before="20" w:after="20"/>
        <w:ind w:left="336" w:right="-121" w:hanging="336"/>
        <w:rPr>
          <w:rFonts w:ascii="Times New Roman" w:eastAsia="SimHei" w:hAnsi="Times New Roman" w:cs="Times New Roman"/>
          <w:b/>
          <w:bCs/>
          <w:sz w:val="18"/>
          <w:szCs w:val="20"/>
          <w:lang w:bidi="ar-SA"/>
        </w:rPr>
      </w:pPr>
      <w:r>
        <w:rPr>
          <w:rFonts w:ascii="Times New Roman" w:hAnsi="Times New Roman" w:cs="Times New Roman"/>
          <w:b/>
          <w:bCs/>
          <w:sz w:val="18"/>
          <w:szCs w:val="20"/>
          <w:lang w:bidi="ru-RU"/>
        </w:rPr>
        <w:lastRenderedPageBreak/>
        <w:t xml:space="preserve">6-1. Техническое обслуживание </w:t>
      </w:r>
      <w:r>
        <w:rPr>
          <w:rFonts w:ascii="Times New Roman" w:hAnsi="Times New Roman" w:cs="Times New Roman"/>
          <w:b/>
          <w:bCs/>
          <w:sz w:val="18"/>
          <w:szCs w:val="20"/>
          <w:lang w:bidi="ru-RU"/>
        </w:rPr>
        <w:br/>
        <w:t>и уход за автомобилем</w:t>
      </w:r>
    </w:p>
    <w:p w14:paraId="0D59EF6B"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Наружная чистка и защита автомобиля</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275</w:t>
      </w:r>
    </w:p>
    <w:p w14:paraId="4E42A693"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Чистка и защита салона автомобиля</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277</w:t>
      </w:r>
    </w:p>
    <w:p w14:paraId="6DFD32E9" w14:textId="77777777" w:rsidR="00155EC5" w:rsidRDefault="00155EC5">
      <w:pPr>
        <w:widowControl/>
        <w:tabs>
          <w:tab w:val="left" w:leader="dot" w:pos="3544"/>
        </w:tabs>
        <w:spacing w:before="20" w:after="20"/>
        <w:ind w:left="336" w:right="-121" w:hanging="336"/>
        <w:rPr>
          <w:rFonts w:ascii="Times New Roman" w:hAnsi="Times New Roman" w:cs="Times New Roman"/>
          <w:b/>
          <w:sz w:val="18"/>
          <w:szCs w:val="20"/>
          <w:lang w:bidi="ru-RU"/>
        </w:rPr>
      </w:pPr>
    </w:p>
    <w:p w14:paraId="259708DC" w14:textId="77777777" w:rsidR="00155EC5" w:rsidRDefault="00000000">
      <w:pPr>
        <w:widowControl/>
        <w:tabs>
          <w:tab w:val="left" w:leader="dot" w:pos="3544"/>
        </w:tabs>
        <w:spacing w:before="20" w:after="20"/>
        <w:ind w:left="336" w:right="-121" w:hanging="336"/>
        <w:rPr>
          <w:rFonts w:ascii="Times New Roman" w:eastAsia="SimHei" w:hAnsi="Times New Roman" w:cs="Times New Roman"/>
          <w:sz w:val="18"/>
          <w:szCs w:val="20"/>
          <w:lang w:bidi="ar-SA"/>
        </w:rPr>
      </w:pPr>
      <w:r>
        <w:rPr>
          <w:rFonts w:ascii="Times New Roman" w:hAnsi="Times New Roman" w:cs="Times New Roman"/>
          <w:b/>
          <w:sz w:val="18"/>
          <w:szCs w:val="20"/>
          <w:lang w:bidi="ru-RU"/>
        </w:rPr>
        <w:t>6-2. Техническое обслуживание</w:t>
      </w:r>
    </w:p>
    <w:p w14:paraId="2E3BAF46"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 xml:space="preserve">Требования к техническому </w:t>
      </w:r>
      <w:r>
        <w:rPr>
          <w:rFonts w:ascii="Times New Roman" w:hAnsi="Times New Roman" w:cs="Times New Roman"/>
          <w:sz w:val="18"/>
          <w:szCs w:val="20"/>
          <w:lang w:bidi="ru-RU"/>
        </w:rPr>
        <w:br/>
        <w:t>обслуживанию</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280</w:t>
      </w:r>
    </w:p>
    <w:p w14:paraId="42BFD19E"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Плановое техническое обслуживание</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261</w:t>
      </w:r>
    </w:p>
    <w:p w14:paraId="53D97549" w14:textId="77777777" w:rsidR="00155EC5" w:rsidRDefault="00155EC5">
      <w:pPr>
        <w:widowControl/>
        <w:tabs>
          <w:tab w:val="left" w:leader="dot" w:pos="3544"/>
        </w:tabs>
        <w:spacing w:before="20" w:after="20"/>
        <w:ind w:left="336" w:right="-121" w:hanging="336"/>
        <w:rPr>
          <w:rFonts w:ascii="Times New Roman" w:hAnsi="Times New Roman" w:cs="Times New Roman"/>
          <w:b/>
          <w:sz w:val="18"/>
          <w:szCs w:val="20"/>
          <w:lang w:bidi="ru-RU"/>
        </w:rPr>
      </w:pPr>
    </w:p>
    <w:p w14:paraId="58755805" w14:textId="77777777" w:rsidR="00155EC5" w:rsidRDefault="00000000">
      <w:pPr>
        <w:widowControl/>
        <w:tabs>
          <w:tab w:val="left" w:leader="dot" w:pos="3544"/>
        </w:tabs>
        <w:spacing w:before="20" w:after="20"/>
        <w:ind w:left="336" w:right="-121" w:hanging="336"/>
        <w:rPr>
          <w:rFonts w:ascii="Times New Roman" w:eastAsia="SimHei" w:hAnsi="Times New Roman" w:cs="Times New Roman"/>
          <w:sz w:val="18"/>
          <w:szCs w:val="20"/>
          <w:lang w:bidi="ar-SA"/>
        </w:rPr>
      </w:pPr>
      <w:r>
        <w:rPr>
          <w:rFonts w:ascii="Times New Roman" w:hAnsi="Times New Roman" w:cs="Times New Roman"/>
          <w:b/>
          <w:sz w:val="18"/>
          <w:szCs w:val="20"/>
          <w:lang w:bidi="ru-RU"/>
        </w:rPr>
        <w:t xml:space="preserve">6-3. Самостоятельное техническое </w:t>
      </w:r>
      <w:r>
        <w:rPr>
          <w:rFonts w:ascii="Times New Roman" w:hAnsi="Times New Roman" w:cs="Times New Roman"/>
          <w:b/>
          <w:sz w:val="18"/>
          <w:szCs w:val="20"/>
          <w:lang w:bidi="ru-RU"/>
        </w:rPr>
        <w:br/>
        <w:t>обслуживание</w:t>
      </w:r>
    </w:p>
    <w:p w14:paraId="28BEA43D"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 xml:space="preserve">Меры предосторожности </w:t>
      </w:r>
      <w:r>
        <w:rPr>
          <w:rFonts w:ascii="Times New Roman" w:hAnsi="Times New Roman" w:cs="Times New Roman"/>
          <w:sz w:val="18"/>
          <w:szCs w:val="20"/>
          <w:lang w:bidi="ru-RU"/>
        </w:rPr>
        <w:br/>
        <w:t xml:space="preserve">при самостоятельном техническом </w:t>
      </w:r>
      <w:r>
        <w:rPr>
          <w:rFonts w:ascii="Times New Roman" w:hAnsi="Times New Roman" w:cs="Times New Roman"/>
          <w:sz w:val="18"/>
          <w:szCs w:val="20"/>
          <w:lang w:bidi="ru-RU"/>
        </w:rPr>
        <w:br/>
        <w:t>обслуживании</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267</w:t>
      </w:r>
    </w:p>
    <w:p w14:paraId="34AF8BA2"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Капот</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269</w:t>
      </w:r>
    </w:p>
    <w:p w14:paraId="4D8C86AA"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Установка напольного домкрата</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270</w:t>
      </w:r>
    </w:p>
    <w:p w14:paraId="2317062B"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 xml:space="preserve">Отсек </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272</w:t>
      </w:r>
    </w:p>
    <w:p w14:paraId="4554745D"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Шины</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278</w:t>
      </w:r>
    </w:p>
    <w:p w14:paraId="5400FE55"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Давление в шинах</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286</w:t>
      </w:r>
    </w:p>
    <w:p w14:paraId="4529E7F5"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Колеса</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287</w:t>
      </w:r>
    </w:p>
    <w:p w14:paraId="73B47D1D"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Фильтр кондиционера</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288</w:t>
      </w:r>
    </w:p>
    <w:p w14:paraId="6E30BCF1"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Замена лент в стеклоочистителях</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290</w:t>
      </w:r>
    </w:p>
    <w:p w14:paraId="5ECD49AF"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 xml:space="preserve">Элемент питания пульта беспроводного </w:t>
      </w:r>
      <w:r>
        <w:rPr>
          <w:rFonts w:ascii="Times New Roman" w:hAnsi="Times New Roman" w:cs="Times New Roman"/>
          <w:sz w:val="18"/>
          <w:szCs w:val="20"/>
          <w:lang w:bidi="ru-RU"/>
        </w:rPr>
        <w:br/>
        <w:t xml:space="preserve">дистанционного управления/электронного </w:t>
      </w:r>
      <w:r>
        <w:rPr>
          <w:rFonts w:ascii="Times New Roman" w:hAnsi="Times New Roman" w:cs="Times New Roman"/>
          <w:sz w:val="18"/>
          <w:szCs w:val="20"/>
          <w:lang w:bidi="ru-RU"/>
        </w:rPr>
        <w:br/>
        <w:t>ключа</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293</w:t>
      </w:r>
    </w:p>
    <w:p w14:paraId="04909A37" w14:textId="77777777" w:rsidR="00155EC5" w:rsidRDefault="00000000">
      <w:pPr>
        <w:widowControl/>
        <w:tabs>
          <w:tab w:val="left" w:leader="dot" w:pos="3544"/>
        </w:tabs>
        <w:spacing w:before="20" w:after="20"/>
        <w:ind w:left="336" w:right="-121" w:hanging="336"/>
        <w:rPr>
          <w:rFonts w:ascii="Times New Roman" w:eastAsia="PMingLiU" w:hAnsi="Times New Roman" w:cs="Times New Roman"/>
          <w:color w:val="FF66FF"/>
          <w:sz w:val="18"/>
          <w:szCs w:val="20"/>
          <w:lang w:bidi="ar-SA"/>
        </w:rPr>
      </w:pPr>
      <w:r>
        <w:rPr>
          <w:rFonts w:ascii="Times New Roman" w:hAnsi="Times New Roman" w:cs="Times New Roman"/>
          <w:sz w:val="18"/>
          <w:szCs w:val="20"/>
          <w:lang w:bidi="ru-RU"/>
        </w:rPr>
        <w:tab/>
        <w:t xml:space="preserve">Проверка и замена плавких </w:t>
      </w:r>
      <w:r>
        <w:rPr>
          <w:rFonts w:ascii="Times New Roman" w:hAnsi="Times New Roman" w:cs="Times New Roman"/>
          <w:sz w:val="18"/>
          <w:szCs w:val="20"/>
          <w:lang w:bidi="ru-RU"/>
        </w:rPr>
        <w:br/>
        <w:t>предохранителей</w:t>
      </w:r>
      <w:r>
        <w:rPr>
          <w:rFonts w:ascii="Times New Roman" w:hAnsi="Times New Roman" w:cs="Times New Roman"/>
          <w:sz w:val="18"/>
          <w:szCs w:val="20"/>
          <w:lang w:bidi="ru-RU"/>
        </w:rPr>
        <w:tab/>
      </w:r>
      <w:r>
        <w:rPr>
          <w:rFonts w:ascii="Times New Roman" w:hAnsi="Times New Roman" w:cs="Times New Roman"/>
          <w:color w:val="FF66FF"/>
          <w:sz w:val="18"/>
          <w:szCs w:val="20"/>
          <w:lang w:bidi="ru-RU"/>
        </w:rPr>
        <w:t>296</w:t>
      </w:r>
    </w:p>
    <w:p w14:paraId="3A78E914" w14:textId="77777777" w:rsidR="00155EC5" w:rsidRDefault="00000000">
      <w:pPr>
        <w:widowControl/>
        <w:tabs>
          <w:tab w:val="left" w:leader="dot" w:pos="3544"/>
        </w:tabs>
        <w:ind w:left="336" w:hanging="336"/>
        <w:rPr>
          <w:rFonts w:ascii="Times New Roman" w:hAnsi="Times New Roman" w:cs="Times New Roman"/>
          <w:sz w:val="18"/>
          <w:szCs w:val="20"/>
        </w:rPr>
        <w:sectPr w:rsidR="00155EC5">
          <w:headerReference w:type="even" r:id="rId1144"/>
          <w:headerReference w:type="first" r:id="rId1145"/>
          <w:pgSz w:w="11907" w:h="16840"/>
          <w:pgMar w:top="2835" w:right="2552" w:bottom="2268" w:left="2552" w:header="2552" w:footer="567" w:gutter="0"/>
          <w:cols w:space="720"/>
          <w:titlePg/>
          <w:docGrid w:linePitch="360"/>
        </w:sectPr>
      </w:pPr>
      <w:r>
        <w:rPr>
          <w:rFonts w:ascii="Times New Roman" w:hAnsi="Times New Roman" w:cs="Times New Roman"/>
          <w:sz w:val="18"/>
          <w:lang w:bidi="ru-RU"/>
        </w:rPr>
        <w:tab/>
        <w:t>Лампы</w:t>
      </w:r>
      <w:r>
        <w:rPr>
          <w:rFonts w:ascii="Times New Roman" w:hAnsi="Times New Roman" w:cs="Times New Roman"/>
          <w:sz w:val="18"/>
          <w:lang w:bidi="ru-RU"/>
        </w:rPr>
        <w:tab/>
      </w:r>
      <w:r>
        <w:rPr>
          <w:rFonts w:ascii="Times New Roman" w:hAnsi="Times New Roman" w:cs="Times New Roman"/>
          <w:color w:val="FF66FF"/>
          <w:sz w:val="18"/>
          <w:lang w:bidi="ru-RU"/>
        </w:rPr>
        <w:t>298</w:t>
      </w:r>
    </w:p>
    <w:tbl>
      <w:tblPr>
        <w:tblW w:w="0" w:type="auto"/>
        <w:jc w:val="center"/>
        <w:tblLayout w:type="fixed"/>
        <w:tblCellMar>
          <w:left w:w="10" w:type="dxa"/>
          <w:right w:w="10" w:type="dxa"/>
        </w:tblCellMar>
        <w:tblLook w:val="04A0" w:firstRow="1" w:lastRow="0" w:firstColumn="1" w:lastColumn="0" w:noHBand="0" w:noVBand="1"/>
      </w:tblPr>
      <w:tblGrid>
        <w:gridCol w:w="3206"/>
        <w:gridCol w:w="211"/>
        <w:gridCol w:w="3259"/>
      </w:tblGrid>
      <w:tr w:rsidR="00155EC5" w14:paraId="0B8AFDB4" w14:textId="77777777">
        <w:trPr>
          <w:trHeight w:val="57"/>
          <w:jc w:val="center"/>
        </w:trPr>
        <w:tc>
          <w:tcPr>
            <w:tcW w:w="3206" w:type="dxa"/>
            <w:shd w:val="clear" w:color="auto" w:fill="656565"/>
          </w:tcPr>
          <w:p w14:paraId="4B92677A" w14:textId="77777777" w:rsidR="00155EC5" w:rsidRDefault="00000000">
            <w:pPr>
              <w:pStyle w:val="afa"/>
              <w:shd w:val="clear" w:color="auto" w:fill="656565"/>
              <w:spacing w:before="20" w:after="20" w:line="216" w:lineRule="auto"/>
              <w:rPr>
                <w:rFonts w:ascii="Times New Roman" w:hAnsi="Times New Roman" w:cs="Times New Roman"/>
                <w:color w:val="auto"/>
              </w:rPr>
            </w:pPr>
            <w:r>
              <w:rPr>
                <w:rFonts w:ascii="Times New Roman" w:hAnsi="Times New Roman" w:cs="Times New Roman"/>
                <w:color w:val="FFFFFF"/>
                <w:sz w:val="18"/>
                <w:lang w:val="ru-RU" w:bidi="ru-RU"/>
              </w:rPr>
              <w:lastRenderedPageBreak/>
              <w:t>Наружная чистка и защита автомобиля</w:t>
            </w:r>
          </w:p>
        </w:tc>
        <w:tc>
          <w:tcPr>
            <w:tcW w:w="211" w:type="dxa"/>
            <w:vMerge w:val="restart"/>
          </w:tcPr>
          <w:p w14:paraId="4A988A89" w14:textId="77777777" w:rsidR="00155EC5" w:rsidRDefault="00155EC5">
            <w:pPr>
              <w:spacing w:before="20" w:after="20" w:line="216" w:lineRule="auto"/>
              <w:rPr>
                <w:rFonts w:ascii="Times New Roman" w:hAnsi="Times New Roman" w:cs="Times New Roman"/>
                <w:sz w:val="20"/>
                <w:szCs w:val="20"/>
              </w:rPr>
            </w:pPr>
          </w:p>
        </w:tc>
        <w:tc>
          <w:tcPr>
            <w:tcW w:w="3259" w:type="dxa"/>
            <w:vMerge w:val="restart"/>
          </w:tcPr>
          <w:p w14:paraId="59079417"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двери могут многократно запираться и отпираться. В этом случае следуйте описанным ниже корректирующим процедурам перед мойкой автомобиля:</w:t>
            </w:r>
          </w:p>
          <w:p w14:paraId="12C92CE5" w14:textId="77777777" w:rsidR="00155EC5" w:rsidRDefault="00000000">
            <w:pPr>
              <w:pStyle w:val="a2"/>
              <w:spacing w:line="216" w:lineRule="auto"/>
            </w:pPr>
            <w:r>
              <w:t>Во время мойки автомобиля ключ должен находиться на расстоянии не менее 2 метров от автомобиля (Следите за тем, чтобы ключ не был похищен.)</w:t>
            </w:r>
          </w:p>
          <w:p w14:paraId="4ACC0E4E" w14:textId="77777777" w:rsidR="00155EC5" w:rsidRDefault="00000000">
            <w:pPr>
              <w:pStyle w:val="a2"/>
              <w:spacing w:line="216" w:lineRule="auto"/>
            </w:pPr>
            <w:r>
              <w:t>Включите режим экономии энергии для электронного ключа с целью отключения интеллектуальной системы входа и запуска. (стр. 110)</w:t>
            </w:r>
          </w:p>
          <w:p w14:paraId="114D9A42"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color w:val="808080"/>
                <w:sz w:val="18"/>
                <w:lang w:val="ru-RU" w:bidi="ru-RU"/>
              </w:rPr>
              <w:t>Колеса и декоративные элементы колес</w:t>
            </w:r>
          </w:p>
          <w:p w14:paraId="69239A3C" w14:textId="77777777" w:rsidR="00155EC5" w:rsidRDefault="00000000">
            <w:pPr>
              <w:pStyle w:val="a2"/>
              <w:spacing w:line="216" w:lineRule="auto"/>
            </w:pPr>
            <w:r>
              <w:t>Немедленно удаляйте всю грязь, используя нейтральное моющее средство.</w:t>
            </w:r>
          </w:p>
          <w:p w14:paraId="15E0DBD9" w14:textId="77777777" w:rsidR="00155EC5" w:rsidRDefault="00000000">
            <w:pPr>
              <w:pStyle w:val="a2"/>
              <w:spacing w:line="216" w:lineRule="auto"/>
            </w:pPr>
            <w:r>
              <w:t>Смывайте моющее средство водой немедленно после использования.</w:t>
            </w:r>
          </w:p>
          <w:p w14:paraId="6E5EC475" w14:textId="77777777" w:rsidR="00155EC5" w:rsidRDefault="00000000">
            <w:pPr>
              <w:pStyle w:val="a2"/>
              <w:spacing w:line="216" w:lineRule="auto"/>
            </w:pPr>
            <w:r>
              <w:t>Для защиты лакокрасочного покрытия от повреждений обязательно соблюдайте приведенные ниже меры предосторожности.</w:t>
            </w:r>
          </w:p>
          <w:p w14:paraId="44A3B849" w14:textId="77777777" w:rsidR="00155EC5" w:rsidRDefault="00000000">
            <w:pPr>
              <w:pStyle w:val="a2"/>
              <w:spacing w:line="216" w:lineRule="auto"/>
            </w:pPr>
            <w:r>
              <w:t>Не используйте кислотные, щелочные или абразивные моющие средства.</w:t>
            </w:r>
          </w:p>
          <w:p w14:paraId="57E1A50E" w14:textId="77777777" w:rsidR="00155EC5" w:rsidRDefault="00000000">
            <w:pPr>
              <w:pStyle w:val="a2"/>
              <w:spacing w:line="216" w:lineRule="auto"/>
            </w:pPr>
            <w:r>
              <w:t>Не используйте жесткие щетки.</w:t>
            </w:r>
          </w:p>
          <w:p w14:paraId="0685F071" w14:textId="77777777" w:rsidR="00155EC5" w:rsidRDefault="00000000">
            <w:pPr>
              <w:pStyle w:val="a2"/>
              <w:spacing w:line="216" w:lineRule="auto"/>
            </w:pPr>
            <w:r>
              <w:t>Не наносите моющее средство на горячие колеса, например, после поездки или парковки в жаркую погоду.</w:t>
            </w:r>
          </w:p>
          <w:p w14:paraId="5B65D72C" w14:textId="77777777" w:rsidR="00155EC5" w:rsidRDefault="00000000">
            <w:pPr>
              <w:pStyle w:val="a2"/>
              <w:spacing w:line="216" w:lineRule="auto"/>
            </w:pPr>
            <w:r>
              <w:t>Автомобили с колесами, окрашенными в матовый цвет: Уход за колесами отличается от ухода за обычными алюминиевыми колесами. Для получения подробной информации обратитесь в дилерский центр Toyota.</w:t>
            </w:r>
          </w:p>
          <w:p w14:paraId="6CFC8EB2" w14:textId="77777777" w:rsidR="00155EC5" w:rsidRDefault="00000000">
            <w:pPr>
              <w:pStyle w:val="a2"/>
              <w:spacing w:line="216" w:lineRule="auto"/>
            </w:pPr>
            <w:r>
              <w:t>При мытье автомобиля смывайте грязь водой.</w:t>
            </w:r>
          </w:p>
          <w:p w14:paraId="2FFB2918" w14:textId="77777777" w:rsidR="00155EC5" w:rsidRDefault="00000000">
            <w:pPr>
              <w:pStyle w:val="a2"/>
              <w:spacing w:line="216" w:lineRule="auto"/>
            </w:pPr>
            <w:r>
              <w:t>Если автомобиль сильно грязный, используйте разбавленное нейтральное моющее средство и губку или мягкую ткань, чтобы очистить грязь вручную.</w:t>
            </w:r>
          </w:p>
          <w:p w14:paraId="51643CE2" w14:textId="77777777" w:rsidR="00155EC5" w:rsidRDefault="00000000">
            <w:pPr>
              <w:pStyle w:val="a2"/>
              <w:spacing w:line="216" w:lineRule="auto"/>
            </w:pPr>
            <w:r>
              <w:t>Смывайте моющее средство водой немедленно после использования.</w:t>
            </w:r>
          </w:p>
          <w:p w14:paraId="0D8088AA" w14:textId="77777777" w:rsidR="00155EC5" w:rsidRDefault="00000000">
            <w:pPr>
              <w:pStyle w:val="a2"/>
              <w:spacing w:line="216" w:lineRule="auto"/>
            </w:pPr>
            <w:r>
              <w:t>После использования моющего средства смойте моющее средство водой и вытрите насухо мягкой тканью.</w:t>
            </w:r>
          </w:p>
          <w:p w14:paraId="17079E14" w14:textId="77777777" w:rsidR="00155EC5" w:rsidRDefault="00000000">
            <w:pPr>
              <w:pStyle w:val="a2"/>
              <w:spacing w:line="216" w:lineRule="auto"/>
            </w:pPr>
            <w:r>
              <w:t>Автомобили с колесами, окрашенными в матовый цвет: обязательно соблюдайте следующие меры предосторожности, чтобы не повредить матовое лакокрасочное покрытие.</w:t>
            </w:r>
          </w:p>
          <w:p w14:paraId="1A482136" w14:textId="77777777" w:rsidR="00155EC5" w:rsidRDefault="00000000">
            <w:pPr>
              <w:pStyle w:val="a2"/>
              <w:spacing w:line="216" w:lineRule="auto"/>
            </w:pPr>
            <w:r>
              <w:t>Не полируйте и не используйте сухую ткань и щётки для соскабливания.</w:t>
            </w:r>
          </w:p>
          <w:p w14:paraId="5C2ED414" w14:textId="77777777" w:rsidR="00155EC5" w:rsidRDefault="00000000">
            <w:pPr>
              <w:pStyle w:val="a2"/>
              <w:spacing w:line="216" w:lineRule="auto"/>
            </w:pPr>
            <w:r>
              <w:t>Не используйте моющие средства, содержащие покрытия или абразивы.</w:t>
            </w:r>
          </w:p>
        </w:tc>
      </w:tr>
      <w:tr w:rsidR="00155EC5" w14:paraId="67D6A440" w14:textId="77777777">
        <w:trPr>
          <w:trHeight w:val="57"/>
          <w:jc w:val="center"/>
        </w:trPr>
        <w:tc>
          <w:tcPr>
            <w:tcW w:w="3206" w:type="dxa"/>
          </w:tcPr>
          <w:p w14:paraId="6E338E39" w14:textId="77777777" w:rsidR="00155EC5" w:rsidRDefault="00155EC5">
            <w:pPr>
              <w:spacing w:before="20" w:after="20" w:line="216" w:lineRule="auto"/>
              <w:rPr>
                <w:rFonts w:ascii="Times New Roman" w:hAnsi="Times New Roman" w:cs="Times New Roman"/>
                <w:sz w:val="20"/>
                <w:szCs w:val="20"/>
                <w:lang w:eastAsia="zh-TW"/>
              </w:rPr>
            </w:pPr>
          </w:p>
        </w:tc>
        <w:tc>
          <w:tcPr>
            <w:tcW w:w="211" w:type="dxa"/>
            <w:vMerge/>
            <w:vAlign w:val="center"/>
          </w:tcPr>
          <w:p w14:paraId="4AE40483" w14:textId="77777777" w:rsidR="00155EC5" w:rsidRDefault="00155EC5">
            <w:pPr>
              <w:spacing w:line="216" w:lineRule="auto"/>
              <w:rPr>
                <w:rFonts w:ascii="Times New Roman" w:hAnsi="Times New Roman" w:cs="Times New Roman"/>
                <w:sz w:val="20"/>
                <w:szCs w:val="20"/>
              </w:rPr>
            </w:pPr>
          </w:p>
        </w:tc>
        <w:tc>
          <w:tcPr>
            <w:tcW w:w="3259" w:type="dxa"/>
            <w:vMerge/>
            <w:vAlign w:val="center"/>
          </w:tcPr>
          <w:p w14:paraId="288DED55"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642C1475" w14:textId="77777777">
        <w:trPr>
          <w:trHeight w:val="57"/>
          <w:jc w:val="center"/>
        </w:trPr>
        <w:tc>
          <w:tcPr>
            <w:tcW w:w="3206" w:type="dxa"/>
            <w:shd w:val="clear" w:color="auto" w:fill="E6E6E6"/>
          </w:tcPr>
          <w:p w14:paraId="30682B4E"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Для защиты автомобиля и поддержания его в наилучшем состоянии выполняйте следующие действия:</w:t>
            </w:r>
          </w:p>
        </w:tc>
        <w:tc>
          <w:tcPr>
            <w:tcW w:w="211" w:type="dxa"/>
            <w:vMerge/>
            <w:vAlign w:val="center"/>
          </w:tcPr>
          <w:p w14:paraId="27521313" w14:textId="77777777" w:rsidR="00155EC5" w:rsidRDefault="00155EC5">
            <w:pPr>
              <w:spacing w:line="216" w:lineRule="auto"/>
              <w:rPr>
                <w:rFonts w:ascii="Times New Roman" w:hAnsi="Times New Roman" w:cs="Times New Roman"/>
                <w:sz w:val="20"/>
                <w:szCs w:val="20"/>
              </w:rPr>
            </w:pPr>
          </w:p>
        </w:tc>
        <w:tc>
          <w:tcPr>
            <w:tcW w:w="3259" w:type="dxa"/>
            <w:vMerge/>
            <w:vAlign w:val="center"/>
          </w:tcPr>
          <w:p w14:paraId="12B27B2C"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16680645" w14:textId="77777777">
        <w:trPr>
          <w:trHeight w:val="57"/>
          <w:jc w:val="center"/>
        </w:trPr>
        <w:tc>
          <w:tcPr>
            <w:tcW w:w="3417" w:type="dxa"/>
            <w:gridSpan w:val="2"/>
          </w:tcPr>
          <w:p w14:paraId="0A19C5AB" w14:textId="77777777" w:rsidR="00155EC5" w:rsidRDefault="00155EC5">
            <w:pPr>
              <w:spacing w:before="20" w:after="20" w:line="216" w:lineRule="auto"/>
              <w:rPr>
                <w:rFonts w:ascii="Times New Roman" w:hAnsi="Times New Roman" w:cs="Times New Roman"/>
                <w:sz w:val="20"/>
                <w:szCs w:val="20"/>
              </w:rPr>
            </w:pPr>
          </w:p>
        </w:tc>
        <w:tc>
          <w:tcPr>
            <w:tcW w:w="3259" w:type="dxa"/>
            <w:vMerge/>
            <w:vAlign w:val="center"/>
          </w:tcPr>
          <w:p w14:paraId="19C0D996"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03158768" w14:textId="77777777">
        <w:trPr>
          <w:trHeight w:val="57"/>
          <w:jc w:val="center"/>
        </w:trPr>
        <w:tc>
          <w:tcPr>
            <w:tcW w:w="3206" w:type="dxa"/>
            <w:tcBorders>
              <w:top w:val="none" w:sz="4" w:space="0" w:color="000000"/>
              <w:left w:val="single" w:sz="4" w:space="0" w:color="auto"/>
              <w:bottom w:val="none" w:sz="4" w:space="0" w:color="000000"/>
              <w:right w:val="none" w:sz="4" w:space="0" w:color="000000"/>
            </w:tcBorders>
            <w:shd w:val="clear" w:color="auto" w:fill="D2D2D2"/>
          </w:tcPr>
          <w:p w14:paraId="2FC53014"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Инструкции по чистке</w:t>
            </w:r>
          </w:p>
        </w:tc>
        <w:tc>
          <w:tcPr>
            <w:tcW w:w="211" w:type="dxa"/>
            <w:vMerge w:val="restart"/>
          </w:tcPr>
          <w:p w14:paraId="3AD22CC8" w14:textId="77777777" w:rsidR="00155EC5" w:rsidRDefault="00155EC5">
            <w:pPr>
              <w:spacing w:before="20" w:after="20" w:line="216" w:lineRule="auto"/>
              <w:rPr>
                <w:rFonts w:ascii="Times New Roman" w:hAnsi="Times New Roman" w:cs="Times New Roman"/>
                <w:sz w:val="20"/>
                <w:szCs w:val="20"/>
              </w:rPr>
            </w:pPr>
          </w:p>
        </w:tc>
        <w:tc>
          <w:tcPr>
            <w:tcW w:w="3259" w:type="dxa"/>
            <w:vMerge/>
            <w:vAlign w:val="center"/>
          </w:tcPr>
          <w:p w14:paraId="2C0CD35E"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083A92BF" w14:textId="77777777">
        <w:trPr>
          <w:trHeight w:val="57"/>
          <w:jc w:val="center"/>
        </w:trPr>
        <w:tc>
          <w:tcPr>
            <w:tcW w:w="3206" w:type="dxa"/>
            <w:tcBorders>
              <w:top w:val="single" w:sz="4" w:space="0" w:color="auto"/>
              <w:left w:val="none" w:sz="4" w:space="0" w:color="000000"/>
              <w:bottom w:val="none" w:sz="4" w:space="0" w:color="000000"/>
              <w:right w:val="none" w:sz="4" w:space="0" w:color="000000"/>
            </w:tcBorders>
            <w:vAlign w:val="center"/>
          </w:tcPr>
          <w:p w14:paraId="6BF8547B" w14:textId="77777777" w:rsidR="00155EC5" w:rsidRDefault="00000000">
            <w:pPr>
              <w:pStyle w:val="a2"/>
              <w:spacing w:line="216" w:lineRule="auto"/>
            </w:pPr>
            <w:r>
              <w:t>В направлении сверху вниз промойте большим количеством воды корпус, колесные арки и днище автомобиля для удаления пыли и грязи.</w:t>
            </w:r>
          </w:p>
          <w:p w14:paraId="30CDD944" w14:textId="77777777" w:rsidR="00155EC5" w:rsidRDefault="00000000">
            <w:pPr>
              <w:pStyle w:val="a2"/>
              <w:spacing w:line="216" w:lineRule="auto"/>
            </w:pPr>
            <w:r>
              <w:t>Мойте корпус автомобиля с помощью губки или мягкой ткани типа замши.</w:t>
            </w:r>
          </w:p>
          <w:p w14:paraId="6414C35E" w14:textId="77777777" w:rsidR="00155EC5" w:rsidRDefault="00000000">
            <w:pPr>
              <w:pStyle w:val="a2"/>
              <w:spacing w:line="216" w:lineRule="auto"/>
            </w:pPr>
            <w:r>
              <w:t>Для очистки особо загрязненных мест используйте автомобильный шампунь, шампунь, после чего тщательно промойте эти места водой.</w:t>
            </w:r>
          </w:p>
          <w:p w14:paraId="0B97D9CC" w14:textId="77777777" w:rsidR="00155EC5" w:rsidRDefault="00000000">
            <w:pPr>
              <w:pStyle w:val="a2"/>
              <w:spacing w:line="216" w:lineRule="auto"/>
            </w:pPr>
            <w:r>
              <w:t>Удалите все остатки воды.</w:t>
            </w:r>
          </w:p>
          <w:p w14:paraId="5B8B291F" w14:textId="77777777" w:rsidR="00155EC5" w:rsidRDefault="00000000">
            <w:pPr>
              <w:pStyle w:val="a2"/>
              <w:spacing w:line="216" w:lineRule="auto"/>
            </w:pPr>
            <w:r>
              <w:t>В случае ухудшения качества водоотталкивающего покрытия нанесите на автомобиль воск.</w:t>
            </w:r>
          </w:p>
          <w:p w14:paraId="04B56514" w14:textId="77777777" w:rsidR="00155EC5" w:rsidRDefault="00000000">
            <w:pPr>
              <w:pStyle w:val="afa"/>
              <w:spacing w:before="20" w:after="20" w:line="216" w:lineRule="auto"/>
              <w:ind w:left="360"/>
              <w:rPr>
                <w:rFonts w:ascii="Times New Roman" w:hAnsi="Times New Roman" w:cs="Times New Roman"/>
              </w:rPr>
            </w:pPr>
            <w:r>
              <w:rPr>
                <w:rFonts w:ascii="Times New Roman" w:hAnsi="Times New Roman" w:cs="Times New Roman"/>
                <w:sz w:val="18"/>
                <w:lang w:val="ru-RU" w:bidi="ru-RU"/>
              </w:rPr>
              <w:t>Если вода не скатывается по чистой поверхности, нанесите воск на холодный корпус автомобиля.</w:t>
            </w:r>
          </w:p>
        </w:tc>
        <w:tc>
          <w:tcPr>
            <w:tcW w:w="211" w:type="dxa"/>
            <w:vMerge/>
            <w:vAlign w:val="center"/>
          </w:tcPr>
          <w:p w14:paraId="3DF36970" w14:textId="77777777" w:rsidR="00155EC5" w:rsidRDefault="00155EC5">
            <w:pPr>
              <w:spacing w:line="216" w:lineRule="auto"/>
              <w:rPr>
                <w:rFonts w:ascii="Times New Roman" w:hAnsi="Times New Roman" w:cs="Times New Roman"/>
                <w:sz w:val="20"/>
                <w:szCs w:val="20"/>
              </w:rPr>
            </w:pPr>
          </w:p>
        </w:tc>
        <w:tc>
          <w:tcPr>
            <w:tcW w:w="3259" w:type="dxa"/>
            <w:vMerge/>
            <w:vAlign w:val="center"/>
          </w:tcPr>
          <w:p w14:paraId="3E20B7DE"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3BDC02F7" w14:textId="77777777">
        <w:trPr>
          <w:trHeight w:val="57"/>
          <w:jc w:val="center"/>
        </w:trPr>
        <w:tc>
          <w:tcPr>
            <w:tcW w:w="3206" w:type="dxa"/>
            <w:tcBorders>
              <w:top w:val="single" w:sz="4" w:space="0" w:color="auto"/>
              <w:left w:val="none" w:sz="4" w:space="0" w:color="000000"/>
              <w:bottom w:val="none" w:sz="4" w:space="0" w:color="000000"/>
              <w:right w:val="none" w:sz="4" w:space="0" w:color="000000"/>
            </w:tcBorders>
          </w:tcPr>
          <w:p w14:paraId="4A1C6DB9"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color w:val="808080"/>
                <w:sz w:val="18"/>
                <w:lang w:val="ru-RU" w:bidi="ru-RU"/>
              </w:rPr>
              <w:t>Автоматические автомобильные мойки</w:t>
            </w:r>
          </w:p>
          <w:p w14:paraId="3FAA1EDC" w14:textId="77777777" w:rsidR="00155EC5" w:rsidRDefault="00000000">
            <w:pPr>
              <w:pStyle w:val="a2"/>
              <w:spacing w:line="216" w:lineRule="auto"/>
            </w:pPr>
            <w:r>
              <w:t>Перед мойкой автомобиля сложите зеркала. Начинайте мойку с передней части автомобиля. Перед началом движения не забудьте раскрыть зеркала.</w:t>
            </w:r>
          </w:p>
          <w:p w14:paraId="7C6EB0CA" w14:textId="77777777" w:rsidR="00155EC5" w:rsidRDefault="00000000">
            <w:pPr>
              <w:pStyle w:val="a2"/>
              <w:spacing w:line="216" w:lineRule="auto"/>
            </w:pPr>
            <w:r>
              <w:t>Щетки, используемые в автоматических машинных мойках, могут поцарапать поверхность и детали автомобиля (колеса и т.п.) и повредить его краску.</w:t>
            </w:r>
          </w:p>
          <w:p w14:paraId="3D81318A" w14:textId="77777777" w:rsidR="00155EC5" w:rsidRDefault="00000000">
            <w:pPr>
              <w:pStyle w:val="a2"/>
              <w:spacing w:line="216" w:lineRule="auto"/>
            </w:pPr>
            <w:r>
              <w:t>В некоторых автоматических автомобильных мойках задний спойлер может не мыться. Также возможно наличие риска повреждения автомобиля.</w:t>
            </w:r>
          </w:p>
          <w:p w14:paraId="2056543A"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color w:val="808080"/>
                <w:sz w:val="18"/>
                <w:lang w:val="ru-RU" w:bidi="ru-RU"/>
              </w:rPr>
              <w:t>Автомобильные мойки высокого давления</w:t>
            </w:r>
          </w:p>
          <w:p w14:paraId="2AE9E76C" w14:textId="77777777" w:rsidR="00155EC5" w:rsidRDefault="00000000">
            <w:pPr>
              <w:pStyle w:val="afa"/>
              <w:spacing w:before="20" w:after="20" w:line="216" w:lineRule="auto"/>
              <w:rPr>
                <w:rFonts w:ascii="Times New Roman" w:hAnsi="Times New Roman" w:cs="Times New Roman"/>
                <w:sz w:val="18"/>
                <w:lang w:val="ru-RU" w:bidi="ru-RU"/>
              </w:rPr>
            </w:pPr>
            <w:r>
              <w:rPr>
                <w:rFonts w:ascii="Times New Roman" w:hAnsi="Times New Roman" w:cs="Times New Roman"/>
                <w:sz w:val="18"/>
                <w:lang w:val="ru-RU" w:bidi="ru-RU"/>
              </w:rPr>
              <w:t>Так как вода может попасть в салон, не подносите наконечник сопла к зазорам вокруг дверей или по периметру окон, а также не поливайте непрерывно эти области.</w:t>
            </w:r>
          </w:p>
          <w:p w14:paraId="6A5FF678"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Меры предосторожности по интеллектуальной системе входа и запуска (при наличии)</w:t>
            </w:r>
          </w:p>
          <w:p w14:paraId="7E7F4A6F"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При попадании воды на ручку двери, когда электронный ключ находится в пределах эффективного радиуса действия,</w:t>
            </w:r>
          </w:p>
        </w:tc>
        <w:tc>
          <w:tcPr>
            <w:tcW w:w="211" w:type="dxa"/>
          </w:tcPr>
          <w:p w14:paraId="7457734A" w14:textId="77777777" w:rsidR="00155EC5" w:rsidRDefault="00155EC5">
            <w:pPr>
              <w:spacing w:before="20" w:after="20" w:line="216" w:lineRule="auto"/>
              <w:rPr>
                <w:rFonts w:ascii="Times New Roman" w:hAnsi="Times New Roman" w:cs="Times New Roman"/>
                <w:sz w:val="20"/>
                <w:szCs w:val="20"/>
                <w:lang w:eastAsia="zh-TW"/>
              </w:rPr>
            </w:pPr>
          </w:p>
        </w:tc>
        <w:tc>
          <w:tcPr>
            <w:tcW w:w="3259" w:type="dxa"/>
            <w:vMerge/>
            <w:vAlign w:val="center"/>
          </w:tcPr>
          <w:p w14:paraId="59EEDE89"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bl>
    <w:p w14:paraId="026A855E"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92"/>
        <w:gridCol w:w="302"/>
        <w:gridCol w:w="3211"/>
      </w:tblGrid>
      <w:tr w:rsidR="00155EC5" w14:paraId="6A4ACEA6" w14:textId="77777777">
        <w:trPr>
          <w:trHeight w:val="57"/>
          <w:jc w:val="center"/>
        </w:trPr>
        <w:tc>
          <w:tcPr>
            <w:tcW w:w="3192" w:type="dxa"/>
            <w:vMerge w:val="restart"/>
          </w:tcPr>
          <w:p w14:paraId="4B8B0D23" w14:textId="77777777" w:rsidR="00155EC5" w:rsidRDefault="00000000">
            <w:pPr>
              <w:pStyle w:val="afa"/>
              <w:numPr>
                <w:ilvl w:val="0"/>
                <w:numId w:val="273"/>
              </w:numPr>
              <w:tabs>
                <w:tab w:val="left" w:pos="199"/>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lastRenderedPageBreak/>
              <w:t>Если вы пользуетесь автоматической мойкой, убедитесь, что в ней нет специальной колесной щетки.</w:t>
            </w:r>
          </w:p>
          <w:p w14:paraId="3083D514" w14:textId="77777777" w:rsidR="00155EC5" w:rsidRDefault="00000000">
            <w:pPr>
              <w:pStyle w:val="afa"/>
              <w:numPr>
                <w:ilvl w:val="0"/>
                <w:numId w:val="273"/>
              </w:numPr>
              <w:tabs>
                <w:tab w:val="left" w:pos="199"/>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Не используйте пистолет-распылитель высокого давления или паровой очиститель.</w:t>
            </w:r>
          </w:p>
          <w:p w14:paraId="4C92372F" w14:textId="77777777" w:rsidR="00155EC5" w:rsidRDefault="00000000">
            <w:pPr>
              <w:pStyle w:val="afa"/>
              <w:numPr>
                <w:ilvl w:val="0"/>
                <w:numId w:val="273"/>
              </w:numPr>
              <w:tabs>
                <w:tab w:val="left" w:pos="199"/>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Не наносите моющее средство на горячие колеса, например, после поездки или парковки в жаркую погоду.</w:t>
            </w:r>
          </w:p>
          <w:p w14:paraId="205BD487" w14:textId="77777777" w:rsidR="00155EC5" w:rsidRDefault="00000000">
            <w:pPr>
              <w:pStyle w:val="afa"/>
              <w:numPr>
                <w:ilvl w:val="0"/>
                <w:numId w:val="184"/>
              </w:numPr>
              <w:tabs>
                <w:tab w:val="left" w:pos="173"/>
              </w:tabs>
              <w:spacing w:before="20" w:after="20" w:line="216" w:lineRule="auto"/>
              <w:ind w:left="-10" w:firstLine="10"/>
              <w:jc w:val="both"/>
              <w:rPr>
                <w:rFonts w:ascii="Times New Roman" w:hAnsi="Times New Roman" w:cs="Times New Roman"/>
                <w:sz w:val="18"/>
              </w:rPr>
            </w:pPr>
            <w:r>
              <w:rPr>
                <w:rFonts w:ascii="Times New Roman" w:hAnsi="Times New Roman" w:cs="Times New Roman"/>
                <w:b/>
                <w:sz w:val="18"/>
                <w:lang w:val="ru-RU" w:bidi="ru-RU"/>
              </w:rPr>
              <w:t>Тормозные колодки и суппорты</w:t>
            </w:r>
          </w:p>
          <w:p w14:paraId="7DF4F955" w14:textId="77777777" w:rsidR="00155EC5" w:rsidRDefault="00000000">
            <w:pPr>
              <w:pStyle w:val="afa"/>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Если тормозные колодки или диски влажные, когда автомобиль припаркован, они могут заржаветь и вызвать заедание. После мойки автомобиля двигайтесь медленно и несколько раз нажмите на тормоз, чтобы высушить детали перед торможением.</w:t>
            </w:r>
          </w:p>
          <w:p w14:paraId="3A0E3E38" w14:textId="77777777" w:rsidR="00155EC5" w:rsidRDefault="00000000">
            <w:pPr>
              <w:pStyle w:val="afa"/>
              <w:numPr>
                <w:ilvl w:val="0"/>
                <w:numId w:val="184"/>
              </w:numPr>
              <w:tabs>
                <w:tab w:val="left" w:pos="173"/>
              </w:tabs>
              <w:spacing w:before="20" w:after="20" w:line="216" w:lineRule="auto"/>
              <w:ind w:left="-10" w:firstLine="10"/>
              <w:jc w:val="both"/>
              <w:rPr>
                <w:rFonts w:ascii="Times New Roman" w:hAnsi="Times New Roman" w:cs="Times New Roman"/>
                <w:sz w:val="18"/>
              </w:rPr>
            </w:pPr>
            <w:r>
              <w:rPr>
                <w:rFonts w:ascii="Times New Roman" w:hAnsi="Times New Roman" w:cs="Times New Roman"/>
                <w:b/>
                <w:sz w:val="18"/>
                <w:lang w:val="ru-RU" w:bidi="ru-RU"/>
              </w:rPr>
              <w:t>Бампер</w:t>
            </w:r>
          </w:p>
          <w:p w14:paraId="4F75CC6D" w14:textId="77777777" w:rsidR="00155EC5" w:rsidRDefault="00000000">
            <w:pPr>
              <w:pStyle w:val="afa"/>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 xml:space="preserve">Не следует использовать для чистки </w:t>
            </w:r>
            <w:r>
              <w:rPr>
                <w:rFonts w:ascii="Times New Roman" w:hAnsi="Times New Roman" w:cs="Times New Roman"/>
                <w:sz w:val="18"/>
                <w:lang w:val="ru-RU" w:bidi="ru-RU"/>
              </w:rPr>
              <w:br/>
              <w:t>абразивные чистящие порошки.</w:t>
            </w:r>
          </w:p>
          <w:p w14:paraId="75304284" w14:textId="77777777" w:rsidR="00155EC5" w:rsidRDefault="00000000">
            <w:pPr>
              <w:pStyle w:val="afa"/>
              <w:numPr>
                <w:ilvl w:val="0"/>
                <w:numId w:val="184"/>
              </w:numPr>
              <w:tabs>
                <w:tab w:val="left" w:pos="173"/>
              </w:tabs>
              <w:spacing w:before="20" w:after="20" w:line="216" w:lineRule="auto"/>
              <w:ind w:left="-10" w:firstLine="10"/>
              <w:jc w:val="both"/>
              <w:rPr>
                <w:rFonts w:ascii="Times New Roman" w:hAnsi="Times New Roman" w:cs="Times New Roman"/>
                <w:sz w:val="18"/>
              </w:rPr>
            </w:pPr>
            <w:r>
              <w:rPr>
                <w:rFonts w:ascii="Times New Roman" w:hAnsi="Times New Roman" w:cs="Times New Roman"/>
                <w:b/>
                <w:sz w:val="18"/>
                <w:lang w:val="ru-RU" w:bidi="ru-RU"/>
              </w:rPr>
              <w:t>Хромированные детали</w:t>
            </w:r>
          </w:p>
          <w:p w14:paraId="5774C8BF" w14:textId="77777777" w:rsidR="00155EC5" w:rsidRDefault="00000000">
            <w:pPr>
              <w:pStyle w:val="afa"/>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 xml:space="preserve">Если грязь не удается удалить, выполните </w:t>
            </w:r>
            <w:r>
              <w:rPr>
                <w:rFonts w:ascii="Times New Roman" w:hAnsi="Times New Roman" w:cs="Times New Roman"/>
                <w:sz w:val="18"/>
                <w:lang w:val="ru-RU" w:bidi="ru-RU"/>
              </w:rPr>
              <w:br/>
              <w:t>чистку деталей следующим образом:</w:t>
            </w:r>
          </w:p>
          <w:p w14:paraId="36463EE6" w14:textId="77777777" w:rsidR="00155EC5" w:rsidRDefault="00000000">
            <w:pPr>
              <w:pStyle w:val="afa"/>
              <w:numPr>
                <w:ilvl w:val="0"/>
                <w:numId w:val="184"/>
              </w:numPr>
              <w:tabs>
                <w:tab w:val="left" w:pos="173"/>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Используйте мягкую ткань, смоченную приблизительно 5% раствором нейтрального моющего средства в воде, чтобы смыть грязь.</w:t>
            </w:r>
          </w:p>
          <w:p w14:paraId="3FE7CC88" w14:textId="77777777" w:rsidR="00155EC5" w:rsidRDefault="00000000">
            <w:pPr>
              <w:pStyle w:val="afa"/>
              <w:numPr>
                <w:ilvl w:val="0"/>
                <w:numId w:val="184"/>
              </w:numPr>
              <w:tabs>
                <w:tab w:val="left" w:pos="173"/>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Протрите сухой мягкой тканью для удаления остатков влаги.</w:t>
            </w:r>
          </w:p>
          <w:p w14:paraId="3A9E421E" w14:textId="77777777" w:rsidR="00155EC5" w:rsidRDefault="00000000">
            <w:pPr>
              <w:pStyle w:val="afa"/>
              <w:spacing w:before="20" w:after="20" w:line="216" w:lineRule="auto"/>
              <w:ind w:left="-10" w:firstLine="10"/>
              <w:jc w:val="both"/>
              <w:rPr>
                <w:rFonts w:ascii="Times New Roman" w:hAnsi="Times New Roman" w:cs="Times New Roman"/>
              </w:rPr>
            </w:pPr>
            <w:r>
              <w:rPr>
                <w:rFonts w:ascii="Times New Roman" w:hAnsi="Times New Roman" w:cs="Times New Roman"/>
                <w:sz w:val="18"/>
                <w:lang w:val="ru-RU" w:bidi="ru-RU"/>
              </w:rPr>
              <w:t>Для удаления масляных налетов используйте влажные спиртовые салфетки или подобные им материалы.</w:t>
            </w:r>
          </w:p>
        </w:tc>
        <w:tc>
          <w:tcPr>
            <w:tcW w:w="302" w:type="dxa"/>
            <w:vMerge w:val="restart"/>
          </w:tcPr>
          <w:p w14:paraId="645B4207" w14:textId="77777777" w:rsidR="00155EC5" w:rsidRDefault="00155EC5">
            <w:pPr>
              <w:spacing w:before="20" w:after="20" w:line="216" w:lineRule="auto"/>
              <w:ind w:left="-10" w:firstLine="10"/>
              <w:jc w:val="both"/>
              <w:rPr>
                <w:rFonts w:ascii="Times New Roman" w:hAnsi="Times New Roman" w:cs="Times New Roman"/>
                <w:sz w:val="20"/>
                <w:szCs w:val="20"/>
                <w:lang w:eastAsia="zh-TW"/>
              </w:rPr>
            </w:pPr>
          </w:p>
        </w:tc>
        <w:tc>
          <w:tcPr>
            <w:tcW w:w="3211" w:type="dxa"/>
            <w:tcBorders>
              <w:top w:val="single" w:sz="4" w:space="0" w:color="auto"/>
              <w:left w:val="single" w:sz="4" w:space="0" w:color="auto"/>
              <w:bottom w:val="none" w:sz="4" w:space="0" w:color="000000"/>
              <w:right w:val="single" w:sz="4" w:space="0" w:color="auto"/>
            </w:tcBorders>
            <w:vAlign w:val="bottom"/>
          </w:tcPr>
          <w:p w14:paraId="1C00EB2D" w14:textId="77777777" w:rsidR="00155EC5" w:rsidRDefault="00000000">
            <w:pPr>
              <w:pStyle w:val="afa"/>
              <w:spacing w:before="20" w:after="20" w:line="216" w:lineRule="auto"/>
              <w:ind w:left="-10" w:firstLine="10"/>
              <w:jc w:val="both"/>
              <w:rPr>
                <w:rFonts w:ascii="Times New Roman" w:hAnsi="Times New Roman" w:cs="Times New Roman"/>
              </w:rPr>
            </w:pPr>
            <w:r>
              <w:rPr>
                <w:noProof/>
                <w:lang w:val="ru-RU" w:eastAsia="ru-RU" w:bidi="ar-SA"/>
              </w:rPr>
              <mc:AlternateContent>
                <mc:Choice Requires="wpg">
                  <w:drawing>
                    <wp:inline distT="0" distB="0" distL="0" distR="0" wp14:anchorId="7C5BACD9" wp14:editId="640307ED">
                      <wp:extent cx="237409" cy="178102"/>
                      <wp:effectExtent l="0" t="0" r="0" b="0"/>
                      <wp:docPr id="789" name="Рисунок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5" o:spid="_x0000_s925"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038F2F0A" w14:textId="77777777">
        <w:trPr>
          <w:trHeight w:val="316"/>
          <w:jc w:val="center"/>
        </w:trPr>
        <w:tc>
          <w:tcPr>
            <w:tcW w:w="3192" w:type="dxa"/>
            <w:vMerge/>
            <w:vAlign w:val="center"/>
          </w:tcPr>
          <w:p w14:paraId="52E6A413" w14:textId="77777777" w:rsidR="00155EC5" w:rsidRDefault="00155EC5">
            <w:pPr>
              <w:spacing w:line="216" w:lineRule="auto"/>
              <w:ind w:left="-10" w:firstLine="10"/>
              <w:jc w:val="both"/>
              <w:rPr>
                <w:rFonts w:ascii="Times New Roman" w:eastAsia="SimSun" w:hAnsi="Times New Roman" w:cs="Times New Roman"/>
                <w:color w:val="auto"/>
                <w:sz w:val="20"/>
                <w:szCs w:val="20"/>
                <w:lang w:val="zh-TW" w:eastAsia="zh-TW" w:bidi="zh-TW"/>
              </w:rPr>
            </w:pPr>
          </w:p>
        </w:tc>
        <w:tc>
          <w:tcPr>
            <w:tcW w:w="302" w:type="dxa"/>
            <w:vMerge/>
            <w:vAlign w:val="center"/>
          </w:tcPr>
          <w:p w14:paraId="75314AB6" w14:textId="77777777" w:rsidR="00155EC5" w:rsidRDefault="00155EC5">
            <w:pPr>
              <w:spacing w:line="216" w:lineRule="auto"/>
              <w:ind w:left="-10" w:firstLine="10"/>
              <w:jc w:val="both"/>
              <w:rPr>
                <w:rFonts w:ascii="Times New Roman" w:hAnsi="Times New Roman" w:cs="Times New Roman"/>
                <w:sz w:val="20"/>
                <w:szCs w:val="20"/>
                <w:lang w:eastAsia="zh-TW"/>
              </w:rPr>
            </w:pPr>
          </w:p>
        </w:tc>
        <w:tc>
          <w:tcPr>
            <w:tcW w:w="3211" w:type="dxa"/>
            <w:vMerge w:val="restart"/>
            <w:tcBorders>
              <w:top w:val="single" w:sz="4" w:space="0" w:color="auto"/>
              <w:left w:val="single" w:sz="4" w:space="0" w:color="auto"/>
              <w:bottom w:val="single" w:sz="4" w:space="0" w:color="auto"/>
              <w:right w:val="single" w:sz="4" w:space="0" w:color="auto"/>
            </w:tcBorders>
          </w:tcPr>
          <w:p w14:paraId="7F0C11D6" w14:textId="77777777" w:rsidR="00155EC5" w:rsidRDefault="00000000">
            <w:pPr>
              <w:pStyle w:val="afa"/>
              <w:tabs>
                <w:tab w:val="left" w:pos="182"/>
              </w:tabs>
              <w:spacing w:before="20" w:after="20" w:line="216" w:lineRule="auto"/>
              <w:ind w:left="-10" w:firstLine="10"/>
              <w:jc w:val="both"/>
              <w:rPr>
                <w:rFonts w:ascii="Times New Roman" w:hAnsi="Times New Roman" w:cs="Times New Roman"/>
                <w:sz w:val="18"/>
              </w:rPr>
            </w:pPr>
            <w:r>
              <w:rPr>
                <w:sz w:val="18"/>
              </w:rPr>
              <w:t>■</w:t>
            </w:r>
            <w:r>
              <w:rPr>
                <w:rFonts w:ascii="Times New Roman" w:hAnsi="Times New Roman" w:cs="Times New Roman"/>
                <w:b/>
                <w:sz w:val="18"/>
                <w:lang w:val="ru-RU" w:bidi="ru-RU"/>
              </w:rPr>
              <w:t>Предотвращение ухудшения качества покрытия и коррозии корпуса и компонентов (алюминиевые диски и т. п.)</w:t>
            </w:r>
          </w:p>
          <w:p w14:paraId="0D154A56"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Автомобиль необходимо немедленно помыть в следующих случаях:</w:t>
            </w:r>
          </w:p>
          <w:p w14:paraId="04D18802"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После движения вблизи берега моря</w:t>
            </w:r>
          </w:p>
          <w:p w14:paraId="755B6221"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После движения по дорогам, покрытым солью</w:t>
            </w:r>
          </w:p>
          <w:p w14:paraId="4DD08F0A"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Если на окрашенной поверхности имеются следы гудрона или древесной смолы</w:t>
            </w:r>
          </w:p>
          <w:p w14:paraId="550C40A2"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Если на окрашенной поверхности имеются следы мертвых насекомых, экскрементов насекомых или птичьего помета</w:t>
            </w:r>
          </w:p>
          <w:p w14:paraId="52186410"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После движения в районах, сильно загрязненных копотью, нефтяным дымом, рудничной пылью, металлической пылью и химическими веществами</w:t>
            </w:r>
          </w:p>
          <w:p w14:paraId="0CC39228"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Если автомобиль сильно загрязнен пылью и грязью</w:t>
            </w:r>
          </w:p>
          <w:p w14:paraId="45CAC1ED"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pacing w:val="-4"/>
                <w:sz w:val="18"/>
              </w:rPr>
            </w:pPr>
            <w:r>
              <w:rPr>
                <w:rFonts w:ascii="Times New Roman" w:hAnsi="Times New Roman" w:cs="Times New Roman"/>
                <w:spacing w:val="-4"/>
                <w:sz w:val="18"/>
                <w:lang w:val="ru-RU" w:bidi="ru-RU"/>
              </w:rPr>
              <w:t>Если на окрашенную поверхность попал бензин и другие бензиновые жидкости</w:t>
            </w:r>
          </w:p>
          <w:p w14:paraId="0E7E802F"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Если лакокрасочное покрытие повреждено или поцарапано, его следует немедленно восстановить.</w:t>
            </w:r>
          </w:p>
          <w:p w14:paraId="260851CF"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При хранении колес для предотвращения коррозии колес удаляйте с них грязь и храните их в местах с низким уровнем влажности.</w:t>
            </w:r>
          </w:p>
          <w:p w14:paraId="283737A9" w14:textId="77777777" w:rsidR="00155EC5" w:rsidRDefault="00000000">
            <w:pPr>
              <w:pStyle w:val="afa"/>
              <w:tabs>
                <w:tab w:val="left" w:pos="182"/>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Чистка внешних световых приборов</w:t>
            </w:r>
          </w:p>
          <w:p w14:paraId="695F107B"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Мойте с осторожностью. Не используйте органические вещества и не чистите световые приборы жесткой щеткой.</w:t>
            </w:r>
          </w:p>
          <w:p w14:paraId="7F082076" w14:textId="77777777" w:rsidR="00155EC5" w:rsidRDefault="00000000">
            <w:pPr>
              <w:pStyle w:val="afa"/>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Это может повредить поверхности световых устройств.</w:t>
            </w:r>
          </w:p>
          <w:p w14:paraId="75D250A4"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Не наносите воск на поверхности световых устройств. Воск может повредить линзы.</w:t>
            </w:r>
          </w:p>
          <w:p w14:paraId="206C947F" w14:textId="77777777" w:rsidR="00155EC5" w:rsidRDefault="00000000">
            <w:pPr>
              <w:pStyle w:val="afa"/>
              <w:tabs>
                <w:tab w:val="left" w:pos="182"/>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При использовании автомобильной мойки высокого давления</w:t>
            </w:r>
          </w:p>
          <w:p w14:paraId="00899BCA"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При мойке автомобиля не допускайте прямого попадания сильных струй воды на камеру (при наличии) или зону вокруг камеры. Вследствие сильного воздействия струй воды, находящихся под высоким давлением, устройство может работать неправильно.</w:t>
            </w:r>
          </w:p>
          <w:p w14:paraId="3A2A4B15" w14:textId="77777777" w:rsidR="00155EC5" w:rsidRDefault="00000000">
            <w:pPr>
              <w:pStyle w:val="afa"/>
              <w:numPr>
                <w:ilvl w:val="0"/>
                <w:numId w:val="185"/>
              </w:numPr>
              <w:tabs>
                <w:tab w:val="left" w:pos="182"/>
              </w:tabs>
              <w:spacing w:before="20" w:after="20" w:line="216" w:lineRule="auto"/>
              <w:ind w:left="-10" w:firstLine="10"/>
              <w:jc w:val="both"/>
              <w:rPr>
                <w:rFonts w:ascii="Times New Roman" w:hAnsi="Times New Roman" w:cs="Times New Roman"/>
              </w:rPr>
            </w:pPr>
            <w:r>
              <w:rPr>
                <w:rFonts w:ascii="Times New Roman" w:hAnsi="Times New Roman" w:cs="Times New Roman"/>
                <w:sz w:val="18"/>
                <w:lang w:val="ru-RU" w:bidi="ru-RU"/>
              </w:rPr>
              <w:t>Не распыляйте воду прямо на радар, установленный на обратной стороне логотипа. В противном случае это может привести к повреждению оборудования.</w:t>
            </w:r>
          </w:p>
        </w:tc>
      </w:tr>
      <w:tr w:rsidR="00155EC5" w14:paraId="189737AE" w14:textId="77777777">
        <w:trPr>
          <w:trHeight w:val="57"/>
          <w:jc w:val="center"/>
        </w:trPr>
        <w:tc>
          <w:tcPr>
            <w:tcW w:w="3192" w:type="dxa"/>
            <w:tcBorders>
              <w:top w:val="single" w:sz="4" w:space="0" w:color="auto"/>
              <w:left w:val="single" w:sz="4" w:space="0" w:color="auto"/>
              <w:bottom w:val="none" w:sz="4" w:space="0" w:color="000000"/>
              <w:right w:val="none" w:sz="4" w:space="0" w:color="000000"/>
            </w:tcBorders>
            <w:shd w:val="clear" w:color="auto" w:fill="FAD5E6"/>
            <w:vAlign w:val="bottom"/>
          </w:tcPr>
          <w:p w14:paraId="270C395F" w14:textId="77777777" w:rsidR="00155EC5" w:rsidRDefault="00000000">
            <w:pPr>
              <w:pStyle w:val="afa"/>
              <w:spacing w:before="20" w:after="20" w:line="216" w:lineRule="auto"/>
              <w:ind w:left="-10" w:firstLine="10"/>
              <w:jc w:val="both"/>
              <w:rPr>
                <w:rFonts w:ascii="Times New Roman" w:hAnsi="Times New Roman" w:cs="Times New Roman"/>
              </w:rPr>
            </w:pPr>
            <w:r>
              <w:rPr>
                <w:noProof/>
                <w:lang w:val="ru-RU" w:eastAsia="ru-RU" w:bidi="ar-SA"/>
              </w:rPr>
              <mc:AlternateContent>
                <mc:Choice Requires="wpg">
                  <w:drawing>
                    <wp:inline distT="0" distB="0" distL="0" distR="0" wp14:anchorId="6353FC1E" wp14:editId="27FBEFC1">
                      <wp:extent cx="274694" cy="198755"/>
                      <wp:effectExtent l="0" t="0" r="0" b="0"/>
                      <wp:docPr id="790" name="Рисунок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6" o:spid="_x0000_s92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302" w:type="dxa"/>
            <w:tcBorders>
              <w:top w:val="none" w:sz="4" w:space="0" w:color="000000"/>
              <w:left w:val="single" w:sz="4" w:space="0" w:color="auto"/>
              <w:bottom w:val="none" w:sz="4" w:space="0" w:color="000000"/>
              <w:right w:val="none" w:sz="4" w:space="0" w:color="000000"/>
            </w:tcBorders>
          </w:tcPr>
          <w:p w14:paraId="1B01C7D5" w14:textId="77777777" w:rsidR="00155EC5" w:rsidRDefault="00155EC5">
            <w:pPr>
              <w:spacing w:before="20" w:after="20" w:line="216" w:lineRule="auto"/>
              <w:ind w:left="-10" w:firstLine="10"/>
              <w:jc w:val="both"/>
              <w:rPr>
                <w:rFonts w:ascii="Times New Roman" w:hAnsi="Times New Roman" w:cs="Times New Roman"/>
                <w:sz w:val="20"/>
                <w:szCs w:val="20"/>
              </w:rPr>
            </w:pPr>
          </w:p>
        </w:tc>
        <w:tc>
          <w:tcPr>
            <w:tcW w:w="3211" w:type="dxa"/>
            <w:vMerge/>
            <w:tcBorders>
              <w:top w:val="single" w:sz="4" w:space="0" w:color="auto"/>
              <w:left w:val="single" w:sz="4" w:space="0" w:color="auto"/>
              <w:bottom w:val="single" w:sz="4" w:space="0" w:color="auto"/>
              <w:right w:val="single" w:sz="4" w:space="0" w:color="auto"/>
            </w:tcBorders>
            <w:vAlign w:val="center"/>
          </w:tcPr>
          <w:p w14:paraId="2E5BF372" w14:textId="77777777" w:rsidR="00155EC5" w:rsidRDefault="00155EC5">
            <w:pPr>
              <w:spacing w:line="216" w:lineRule="auto"/>
              <w:ind w:left="-10" w:firstLine="10"/>
              <w:jc w:val="both"/>
              <w:rPr>
                <w:rFonts w:ascii="Times New Roman" w:eastAsia="SimSun" w:hAnsi="Times New Roman" w:cs="Times New Roman"/>
                <w:color w:val="auto"/>
                <w:sz w:val="20"/>
                <w:szCs w:val="20"/>
                <w:lang w:val="zh-TW" w:eastAsia="zh-TW" w:bidi="zh-TW"/>
              </w:rPr>
            </w:pPr>
          </w:p>
        </w:tc>
      </w:tr>
      <w:tr w:rsidR="00155EC5" w14:paraId="0C07299D" w14:textId="77777777">
        <w:trPr>
          <w:trHeight w:val="57"/>
          <w:jc w:val="center"/>
        </w:trPr>
        <w:tc>
          <w:tcPr>
            <w:tcW w:w="3192" w:type="dxa"/>
            <w:tcBorders>
              <w:top w:val="single" w:sz="4" w:space="0" w:color="auto"/>
              <w:left w:val="single" w:sz="4" w:space="0" w:color="auto"/>
              <w:bottom w:val="none" w:sz="4" w:space="0" w:color="000000"/>
              <w:right w:val="none" w:sz="4" w:space="0" w:color="000000"/>
            </w:tcBorders>
          </w:tcPr>
          <w:p w14:paraId="7C3FCAD3" w14:textId="77777777" w:rsidR="00155EC5" w:rsidRDefault="00000000">
            <w:pPr>
              <w:pStyle w:val="afa"/>
              <w:spacing w:before="20" w:after="20" w:line="216" w:lineRule="auto"/>
              <w:ind w:left="-10" w:firstLine="10"/>
              <w:jc w:val="both"/>
              <w:rPr>
                <w:rFonts w:ascii="Times New Roman" w:hAnsi="Times New Roman" w:cs="Times New Roman"/>
                <w:sz w:val="18"/>
              </w:rPr>
            </w:pPr>
            <w:r>
              <w:rPr>
                <w:sz w:val="18"/>
              </w:rPr>
              <w:t>■</w:t>
            </w:r>
            <w:r>
              <w:rPr>
                <w:rFonts w:ascii="Times New Roman" w:hAnsi="Times New Roman" w:cs="Times New Roman"/>
                <w:color w:val="EC008C"/>
                <w:sz w:val="18"/>
                <w:lang w:val="ru-RU" w:bidi="ru-RU"/>
              </w:rPr>
              <w:t>При мойке автомобиля</w:t>
            </w:r>
          </w:p>
          <w:p w14:paraId="3654FED5" w14:textId="77777777" w:rsidR="00155EC5" w:rsidRDefault="00000000">
            <w:pPr>
              <w:pStyle w:val="afa"/>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Не допускайте попадания воды внутрь моторного отсека. Иначе это может привести к возгоранию электрических компонентов и т.д.</w:t>
            </w:r>
          </w:p>
          <w:p w14:paraId="75C106B8" w14:textId="77777777" w:rsidR="00155EC5" w:rsidRDefault="00000000">
            <w:pPr>
              <w:pStyle w:val="afa"/>
              <w:spacing w:before="20" w:after="20" w:line="216" w:lineRule="auto"/>
              <w:ind w:left="-10" w:firstLine="10"/>
              <w:jc w:val="both"/>
              <w:rPr>
                <w:rFonts w:ascii="Times New Roman" w:hAnsi="Times New Roman" w:cs="Times New Roman"/>
                <w:sz w:val="18"/>
              </w:rPr>
            </w:pPr>
            <w:r>
              <w:rPr>
                <w:sz w:val="18"/>
              </w:rPr>
              <w:t>■</w:t>
            </w:r>
            <w:r>
              <w:rPr>
                <w:rFonts w:ascii="Times New Roman" w:hAnsi="Times New Roman" w:cs="Times New Roman"/>
                <w:b/>
                <w:sz w:val="18"/>
                <w:lang w:val="ru-RU" w:bidi="ru-RU"/>
              </w:rPr>
              <w:t>Меры предосторожности, касающиеся выхлопных труб</w:t>
            </w:r>
          </w:p>
          <w:p w14:paraId="092BBCC7" w14:textId="77777777" w:rsidR="00155EC5" w:rsidRDefault="00000000">
            <w:pPr>
              <w:pStyle w:val="afa"/>
              <w:spacing w:before="20" w:after="20" w:line="216" w:lineRule="auto"/>
              <w:ind w:left="-10" w:firstLine="10"/>
              <w:jc w:val="both"/>
              <w:rPr>
                <w:rFonts w:ascii="Times New Roman" w:hAnsi="Times New Roman" w:cs="Times New Roman"/>
                <w:sz w:val="18"/>
              </w:rPr>
            </w:pPr>
            <w:r>
              <w:rPr>
                <w:rFonts w:ascii="Times New Roman" w:hAnsi="Times New Roman" w:cs="Times New Roman"/>
                <w:sz w:val="18"/>
                <w:lang w:val="ru-RU" w:bidi="ru-RU"/>
              </w:rPr>
              <w:t>Выхлопные газы нагревают выхлопные трубы.</w:t>
            </w:r>
          </w:p>
          <w:p w14:paraId="6DF5E28D" w14:textId="77777777" w:rsidR="00155EC5" w:rsidRDefault="00000000">
            <w:pPr>
              <w:pStyle w:val="afa"/>
              <w:spacing w:before="20" w:after="20" w:line="216" w:lineRule="auto"/>
              <w:ind w:left="-10" w:firstLine="10"/>
              <w:jc w:val="both"/>
              <w:rPr>
                <w:rFonts w:ascii="Times New Roman" w:hAnsi="Times New Roman" w:cs="Times New Roman"/>
              </w:rPr>
            </w:pPr>
            <w:r>
              <w:rPr>
                <w:rFonts w:ascii="Times New Roman" w:hAnsi="Times New Roman" w:cs="Times New Roman"/>
                <w:sz w:val="18"/>
                <w:lang w:val="ru-RU" w:bidi="ru-RU"/>
              </w:rPr>
              <w:t>При мойке автомобиля следует соблюдать осторожность и не прикасаться к трубам до тех пор, пока они достаточно не остынут; прикосновение к горячей выхлопной трубе может привести к ожогу.</w:t>
            </w:r>
          </w:p>
        </w:tc>
        <w:tc>
          <w:tcPr>
            <w:tcW w:w="302" w:type="dxa"/>
            <w:tcBorders>
              <w:top w:val="none" w:sz="4" w:space="0" w:color="000000"/>
              <w:left w:val="single" w:sz="4" w:space="0" w:color="auto"/>
              <w:bottom w:val="none" w:sz="4" w:space="0" w:color="000000"/>
              <w:right w:val="none" w:sz="4" w:space="0" w:color="000000"/>
            </w:tcBorders>
          </w:tcPr>
          <w:p w14:paraId="0D012746" w14:textId="77777777" w:rsidR="00155EC5" w:rsidRDefault="00155EC5">
            <w:pPr>
              <w:spacing w:before="20" w:after="20" w:line="216" w:lineRule="auto"/>
              <w:ind w:left="-10" w:firstLine="10"/>
              <w:jc w:val="both"/>
              <w:rPr>
                <w:rFonts w:ascii="Times New Roman" w:hAnsi="Times New Roman" w:cs="Times New Roman"/>
                <w:sz w:val="20"/>
                <w:szCs w:val="20"/>
                <w:lang w:eastAsia="zh-TW"/>
              </w:rPr>
            </w:pPr>
          </w:p>
        </w:tc>
        <w:tc>
          <w:tcPr>
            <w:tcW w:w="3211" w:type="dxa"/>
            <w:vMerge/>
            <w:tcBorders>
              <w:top w:val="single" w:sz="4" w:space="0" w:color="auto"/>
              <w:left w:val="single" w:sz="4" w:space="0" w:color="auto"/>
              <w:bottom w:val="single" w:sz="4" w:space="0" w:color="auto"/>
              <w:right w:val="single" w:sz="4" w:space="0" w:color="auto"/>
            </w:tcBorders>
            <w:vAlign w:val="center"/>
          </w:tcPr>
          <w:p w14:paraId="004C5936" w14:textId="77777777" w:rsidR="00155EC5" w:rsidRDefault="00155EC5">
            <w:pPr>
              <w:spacing w:line="216" w:lineRule="auto"/>
              <w:ind w:left="-10" w:firstLine="10"/>
              <w:jc w:val="both"/>
              <w:rPr>
                <w:rFonts w:ascii="Times New Roman" w:eastAsia="SimSun" w:hAnsi="Times New Roman" w:cs="Times New Roman"/>
                <w:color w:val="auto"/>
                <w:sz w:val="20"/>
                <w:szCs w:val="20"/>
                <w:lang w:val="zh-TW" w:eastAsia="zh-TW" w:bidi="zh-TW"/>
              </w:rPr>
            </w:pPr>
          </w:p>
        </w:tc>
      </w:tr>
      <w:tr w:rsidR="00155EC5" w14:paraId="0FE09FF0" w14:textId="77777777">
        <w:trPr>
          <w:trHeight w:val="57"/>
          <w:jc w:val="center"/>
        </w:trPr>
        <w:tc>
          <w:tcPr>
            <w:tcW w:w="3192" w:type="dxa"/>
            <w:tcBorders>
              <w:top w:val="single" w:sz="4" w:space="0" w:color="auto"/>
              <w:left w:val="none" w:sz="4" w:space="0" w:color="000000"/>
              <w:bottom w:val="none" w:sz="4" w:space="0" w:color="000000"/>
              <w:right w:val="none" w:sz="4" w:space="0" w:color="000000"/>
            </w:tcBorders>
          </w:tcPr>
          <w:p w14:paraId="09D419F9" w14:textId="77777777" w:rsidR="00155EC5" w:rsidRDefault="00155EC5">
            <w:pPr>
              <w:spacing w:before="20" w:after="20" w:line="216" w:lineRule="auto"/>
              <w:ind w:left="-10" w:firstLine="10"/>
              <w:jc w:val="both"/>
              <w:rPr>
                <w:rFonts w:ascii="Times New Roman" w:hAnsi="Times New Roman" w:cs="Times New Roman"/>
                <w:sz w:val="20"/>
                <w:szCs w:val="20"/>
                <w:lang w:eastAsia="zh-TW"/>
              </w:rPr>
            </w:pPr>
          </w:p>
        </w:tc>
        <w:tc>
          <w:tcPr>
            <w:tcW w:w="302" w:type="dxa"/>
          </w:tcPr>
          <w:p w14:paraId="28F50E36" w14:textId="77777777" w:rsidR="00155EC5" w:rsidRDefault="00155EC5">
            <w:pPr>
              <w:spacing w:before="20" w:after="20" w:line="216" w:lineRule="auto"/>
              <w:ind w:left="-10" w:firstLine="10"/>
              <w:jc w:val="both"/>
              <w:rPr>
                <w:rFonts w:ascii="Times New Roman" w:hAnsi="Times New Roman" w:cs="Times New Roman"/>
                <w:sz w:val="20"/>
                <w:szCs w:val="20"/>
                <w:lang w:eastAsia="zh-TW"/>
              </w:rPr>
            </w:pPr>
          </w:p>
        </w:tc>
        <w:tc>
          <w:tcPr>
            <w:tcW w:w="3211" w:type="dxa"/>
            <w:vMerge/>
            <w:tcBorders>
              <w:top w:val="single" w:sz="4" w:space="0" w:color="auto"/>
              <w:left w:val="single" w:sz="4" w:space="0" w:color="auto"/>
              <w:bottom w:val="single" w:sz="4" w:space="0" w:color="auto"/>
              <w:right w:val="single" w:sz="4" w:space="0" w:color="auto"/>
            </w:tcBorders>
            <w:vAlign w:val="center"/>
          </w:tcPr>
          <w:p w14:paraId="5C2EF101" w14:textId="77777777" w:rsidR="00155EC5" w:rsidRDefault="00155EC5">
            <w:pPr>
              <w:spacing w:line="216" w:lineRule="auto"/>
              <w:ind w:left="-10" w:firstLine="10"/>
              <w:jc w:val="both"/>
              <w:rPr>
                <w:rFonts w:ascii="Times New Roman" w:eastAsia="SimSun" w:hAnsi="Times New Roman" w:cs="Times New Roman"/>
                <w:color w:val="auto"/>
                <w:sz w:val="20"/>
                <w:szCs w:val="20"/>
                <w:lang w:val="zh-TW" w:eastAsia="zh-TW" w:bidi="zh-TW"/>
              </w:rPr>
            </w:pPr>
          </w:p>
        </w:tc>
      </w:tr>
    </w:tbl>
    <w:p w14:paraId="3764753B"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lastRenderedPageBreak/>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83"/>
        <w:gridCol w:w="3211"/>
      </w:tblGrid>
      <w:tr w:rsidR="00155EC5" w14:paraId="592634C1" w14:textId="77777777">
        <w:trPr>
          <w:trHeight w:val="57"/>
          <w:jc w:val="center"/>
        </w:trPr>
        <w:tc>
          <w:tcPr>
            <w:tcW w:w="3211" w:type="dxa"/>
            <w:tcBorders>
              <w:top w:val="single" w:sz="4" w:space="0" w:color="auto"/>
              <w:left w:val="single" w:sz="4" w:space="0" w:color="auto"/>
              <w:bottom w:val="none" w:sz="4" w:space="0" w:color="000000"/>
              <w:right w:val="none" w:sz="4" w:space="0" w:color="000000"/>
            </w:tcBorders>
            <w:vAlign w:val="bottom"/>
          </w:tcPr>
          <w:p w14:paraId="23F2375F" w14:textId="77777777" w:rsidR="00155EC5" w:rsidRDefault="00000000">
            <w:pPr>
              <w:pStyle w:val="afa"/>
              <w:tabs>
                <w:tab w:val="left" w:pos="2640"/>
              </w:tabs>
              <w:spacing w:before="20" w:after="20"/>
              <w:jc w:val="both"/>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07298553" wp14:editId="5EEC7C32">
                      <wp:extent cx="237409" cy="178102"/>
                      <wp:effectExtent l="0" t="0" r="0" b="0"/>
                      <wp:docPr id="791" name="Рисунок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7" o:spid="_x0000_s92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83" w:type="dxa"/>
            <w:vMerge w:val="restart"/>
            <w:tcBorders>
              <w:top w:val="none" w:sz="4" w:space="0" w:color="000000"/>
              <w:left w:val="single" w:sz="4" w:space="0" w:color="auto"/>
              <w:bottom w:val="none" w:sz="4" w:space="0" w:color="000000"/>
              <w:right w:val="none" w:sz="4" w:space="0" w:color="000000"/>
            </w:tcBorders>
          </w:tcPr>
          <w:p w14:paraId="1E42F04F" w14:textId="77777777" w:rsidR="00155EC5" w:rsidRDefault="00155EC5">
            <w:pPr>
              <w:tabs>
                <w:tab w:val="left" w:pos="2640"/>
              </w:tabs>
              <w:spacing w:before="20" w:after="20"/>
              <w:jc w:val="both"/>
              <w:rPr>
                <w:rFonts w:ascii="Times New Roman" w:hAnsi="Times New Roman" w:cs="Times New Roman"/>
                <w:sz w:val="20"/>
                <w:szCs w:val="20"/>
              </w:rPr>
            </w:pPr>
          </w:p>
        </w:tc>
        <w:tc>
          <w:tcPr>
            <w:tcW w:w="3211" w:type="dxa"/>
            <w:shd w:val="clear" w:color="auto" w:fill="656565"/>
            <w:vAlign w:val="bottom"/>
          </w:tcPr>
          <w:p w14:paraId="0909D467" w14:textId="77777777" w:rsidR="00155EC5" w:rsidRDefault="00000000">
            <w:pPr>
              <w:pStyle w:val="afa"/>
              <w:shd w:val="clear" w:color="auto" w:fill="656565"/>
              <w:tabs>
                <w:tab w:val="left" w:pos="2640"/>
              </w:tabs>
              <w:spacing w:before="20" w:after="20"/>
              <w:jc w:val="both"/>
              <w:rPr>
                <w:rFonts w:ascii="Times New Roman" w:hAnsi="Times New Roman" w:cs="Times New Roman"/>
              </w:rPr>
            </w:pPr>
            <w:r>
              <w:rPr>
                <w:rFonts w:ascii="Times New Roman" w:hAnsi="Times New Roman" w:cs="Times New Roman"/>
                <w:color w:val="FFFFFF"/>
                <w:sz w:val="18"/>
                <w:lang w:val="ru-RU" w:bidi="ru-RU"/>
              </w:rPr>
              <w:t>Чистка и защита салона автомобиля</w:t>
            </w:r>
          </w:p>
        </w:tc>
      </w:tr>
      <w:tr w:rsidR="00155EC5" w14:paraId="35E0F552" w14:textId="77777777">
        <w:trPr>
          <w:trHeight w:val="57"/>
          <w:jc w:val="center"/>
        </w:trPr>
        <w:tc>
          <w:tcPr>
            <w:tcW w:w="3211" w:type="dxa"/>
            <w:vMerge w:val="restart"/>
            <w:tcBorders>
              <w:top w:val="single" w:sz="4" w:space="0" w:color="auto"/>
              <w:left w:val="single" w:sz="4" w:space="0" w:color="auto"/>
              <w:bottom w:val="none" w:sz="4" w:space="0" w:color="000000"/>
              <w:right w:val="none" w:sz="4" w:space="0" w:color="000000"/>
            </w:tcBorders>
          </w:tcPr>
          <w:p w14:paraId="29C2B8F1" w14:textId="77777777" w:rsidR="00155EC5" w:rsidRDefault="00000000">
            <w:pPr>
              <w:pStyle w:val="afa"/>
              <w:tabs>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Не приближайте сопло водяного пистолета к пыльникам (резиновым или полимерным крышкам), коннекторам или нижеследующими деталями.</w:t>
            </w:r>
          </w:p>
          <w:p w14:paraId="2E3DAD73" w14:textId="77777777" w:rsidR="00155EC5" w:rsidRDefault="00000000">
            <w:pPr>
              <w:pStyle w:val="afa"/>
              <w:tabs>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Эти детали могут быть повреждены при воздействии воды под высоким давлением.</w:t>
            </w:r>
          </w:p>
          <w:p w14:paraId="0F33DB96" w14:textId="77777777" w:rsidR="00155EC5" w:rsidRDefault="00000000">
            <w:pPr>
              <w:pStyle w:val="afa"/>
              <w:numPr>
                <w:ilvl w:val="0"/>
                <w:numId w:val="186"/>
              </w:numPr>
              <w:tabs>
                <w:tab w:val="left" w:pos="168"/>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Тяговые запчасти</w:t>
            </w:r>
          </w:p>
          <w:p w14:paraId="537BD5EB" w14:textId="77777777" w:rsidR="00155EC5" w:rsidRDefault="00000000">
            <w:pPr>
              <w:pStyle w:val="afa"/>
              <w:numPr>
                <w:ilvl w:val="0"/>
                <w:numId w:val="186"/>
              </w:numPr>
              <w:tabs>
                <w:tab w:val="left" w:pos="168"/>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Детали системы рулевого управления</w:t>
            </w:r>
          </w:p>
          <w:p w14:paraId="50CA7CB3" w14:textId="77777777" w:rsidR="00155EC5" w:rsidRDefault="00000000">
            <w:pPr>
              <w:pStyle w:val="afa"/>
              <w:numPr>
                <w:ilvl w:val="0"/>
                <w:numId w:val="186"/>
              </w:numPr>
              <w:tabs>
                <w:tab w:val="left" w:pos="168"/>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Детали подвески</w:t>
            </w:r>
          </w:p>
          <w:p w14:paraId="031EC130" w14:textId="77777777" w:rsidR="00155EC5" w:rsidRDefault="00000000">
            <w:pPr>
              <w:pStyle w:val="afa"/>
              <w:numPr>
                <w:ilvl w:val="0"/>
                <w:numId w:val="186"/>
              </w:numPr>
              <w:tabs>
                <w:tab w:val="left" w:pos="168"/>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Детали тормозной системы</w:t>
            </w:r>
          </w:p>
          <w:p w14:paraId="4DE5FFF7" w14:textId="77777777" w:rsidR="00155EC5" w:rsidRDefault="00000000">
            <w:pPr>
              <w:pStyle w:val="afa"/>
              <w:numPr>
                <w:ilvl w:val="0"/>
                <w:numId w:val="186"/>
              </w:numPr>
              <w:tabs>
                <w:tab w:val="left" w:pos="168"/>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Держите сопло водяного пистолета на расстоянии не менее 30 см (сантиметров) от кузова автомобиля. В противном случае полимерные детали, такие как защитные планки и бамперы, могут быть деформированы и повреждены. Не держите сопло водяного пистолета длительное время на одном и том же месте кузова.</w:t>
            </w:r>
          </w:p>
          <w:p w14:paraId="0B99830C" w14:textId="77777777" w:rsidR="00155EC5" w:rsidRDefault="00000000">
            <w:pPr>
              <w:pStyle w:val="afa"/>
              <w:numPr>
                <w:ilvl w:val="0"/>
                <w:numId w:val="186"/>
              </w:numPr>
              <w:tabs>
                <w:tab w:val="left" w:pos="168"/>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Не распыляйте воду постоянно на нижнюю часть ветрового стекла. Если вода попадет в воздухозаборник системы кондиционирования воздуха в нижней части ветрового стекла, система кондиционирования воздуха может работать неправильно.</w:t>
            </w:r>
          </w:p>
          <w:p w14:paraId="1B452573" w14:textId="77777777" w:rsidR="00155EC5" w:rsidRDefault="00000000">
            <w:pPr>
              <w:pStyle w:val="afa"/>
              <w:numPr>
                <w:ilvl w:val="0"/>
                <w:numId w:val="186"/>
              </w:numPr>
              <w:tabs>
                <w:tab w:val="left" w:pos="168"/>
                <w:tab w:val="left" w:pos="2640"/>
              </w:tabs>
              <w:spacing w:before="20" w:after="20"/>
              <w:jc w:val="both"/>
              <w:rPr>
                <w:rFonts w:ascii="Times New Roman" w:hAnsi="Times New Roman" w:cs="Times New Roman"/>
              </w:rPr>
            </w:pPr>
            <w:r>
              <w:rPr>
                <w:rFonts w:ascii="Times New Roman" w:hAnsi="Times New Roman" w:cs="Times New Roman"/>
                <w:sz w:val="18"/>
                <w:lang w:val="ru-RU" w:bidi="ru-RU"/>
              </w:rPr>
              <w:t>Не используйте мойку высокого давления для очистки днища автомобиля.</w:t>
            </w:r>
          </w:p>
        </w:tc>
        <w:tc>
          <w:tcPr>
            <w:tcW w:w="283" w:type="dxa"/>
            <w:vMerge/>
            <w:tcBorders>
              <w:top w:val="none" w:sz="4" w:space="0" w:color="000000"/>
              <w:left w:val="single" w:sz="4" w:space="0" w:color="auto"/>
              <w:bottom w:val="none" w:sz="4" w:space="0" w:color="000000"/>
              <w:right w:val="none" w:sz="4" w:space="0" w:color="000000"/>
            </w:tcBorders>
            <w:vAlign w:val="center"/>
          </w:tcPr>
          <w:p w14:paraId="46BA6832" w14:textId="77777777" w:rsidR="00155EC5" w:rsidRDefault="00155EC5">
            <w:pPr>
              <w:tabs>
                <w:tab w:val="left" w:pos="2640"/>
              </w:tabs>
              <w:jc w:val="both"/>
              <w:rPr>
                <w:rFonts w:ascii="Times New Roman" w:hAnsi="Times New Roman" w:cs="Times New Roman"/>
                <w:sz w:val="20"/>
                <w:szCs w:val="20"/>
              </w:rPr>
            </w:pPr>
          </w:p>
        </w:tc>
        <w:tc>
          <w:tcPr>
            <w:tcW w:w="3211" w:type="dxa"/>
          </w:tcPr>
          <w:p w14:paraId="783C2193" w14:textId="77777777" w:rsidR="00155EC5" w:rsidRDefault="00155EC5">
            <w:pPr>
              <w:tabs>
                <w:tab w:val="left" w:pos="2640"/>
              </w:tabs>
              <w:spacing w:before="20" w:after="20"/>
              <w:jc w:val="both"/>
              <w:rPr>
                <w:rFonts w:ascii="Times New Roman" w:hAnsi="Times New Roman" w:cs="Times New Roman"/>
                <w:sz w:val="20"/>
                <w:szCs w:val="20"/>
              </w:rPr>
            </w:pPr>
          </w:p>
        </w:tc>
      </w:tr>
      <w:tr w:rsidR="00155EC5" w14:paraId="49E41F2B" w14:textId="77777777">
        <w:trPr>
          <w:trHeight w:val="57"/>
          <w:jc w:val="center"/>
        </w:trPr>
        <w:tc>
          <w:tcPr>
            <w:tcW w:w="3211" w:type="dxa"/>
            <w:vMerge/>
            <w:tcBorders>
              <w:top w:val="single" w:sz="4" w:space="0" w:color="auto"/>
              <w:left w:val="single" w:sz="4" w:space="0" w:color="auto"/>
              <w:bottom w:val="none" w:sz="4" w:space="0" w:color="000000"/>
              <w:right w:val="none" w:sz="4" w:space="0" w:color="000000"/>
            </w:tcBorders>
            <w:vAlign w:val="center"/>
          </w:tcPr>
          <w:p w14:paraId="12301A71" w14:textId="77777777" w:rsidR="00155EC5" w:rsidRDefault="00155EC5">
            <w:pPr>
              <w:tabs>
                <w:tab w:val="left" w:pos="2640"/>
              </w:tabs>
              <w:jc w:val="both"/>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5A7317BF" w14:textId="77777777" w:rsidR="00155EC5" w:rsidRDefault="00155EC5">
            <w:pPr>
              <w:tabs>
                <w:tab w:val="left" w:pos="2640"/>
              </w:tabs>
              <w:spacing w:before="20" w:after="20"/>
              <w:jc w:val="both"/>
              <w:rPr>
                <w:rFonts w:ascii="Times New Roman" w:hAnsi="Times New Roman" w:cs="Times New Roman"/>
                <w:sz w:val="20"/>
                <w:szCs w:val="20"/>
              </w:rPr>
            </w:pPr>
          </w:p>
        </w:tc>
        <w:tc>
          <w:tcPr>
            <w:tcW w:w="3211" w:type="dxa"/>
            <w:shd w:val="clear" w:color="auto" w:fill="E6E6E6"/>
          </w:tcPr>
          <w:p w14:paraId="0C62EB28" w14:textId="77777777" w:rsidR="00155EC5" w:rsidRDefault="00000000">
            <w:pPr>
              <w:pStyle w:val="afa"/>
              <w:tabs>
                <w:tab w:val="left" w:pos="2640"/>
              </w:tabs>
              <w:spacing w:before="20" w:after="20"/>
              <w:jc w:val="both"/>
              <w:rPr>
                <w:rFonts w:ascii="Times New Roman" w:hAnsi="Times New Roman" w:cs="Times New Roman"/>
              </w:rPr>
            </w:pPr>
            <w:r>
              <w:rPr>
                <w:rFonts w:ascii="Times New Roman" w:hAnsi="Times New Roman" w:cs="Times New Roman"/>
                <w:b/>
                <w:sz w:val="18"/>
                <w:lang w:val="ru-RU" w:bidi="ru-RU"/>
              </w:rPr>
              <w:t>Выполняйте чистку в соответствии с компонентом и материалом, из которого он изготовлен.</w:t>
            </w:r>
          </w:p>
        </w:tc>
      </w:tr>
      <w:tr w:rsidR="00155EC5" w14:paraId="6C5D0012" w14:textId="77777777">
        <w:trPr>
          <w:trHeight w:val="57"/>
          <w:jc w:val="center"/>
        </w:trPr>
        <w:tc>
          <w:tcPr>
            <w:tcW w:w="3211" w:type="dxa"/>
            <w:vMerge/>
            <w:tcBorders>
              <w:top w:val="single" w:sz="4" w:space="0" w:color="auto"/>
              <w:left w:val="single" w:sz="4" w:space="0" w:color="auto"/>
              <w:bottom w:val="none" w:sz="4" w:space="0" w:color="000000"/>
              <w:right w:val="none" w:sz="4" w:space="0" w:color="000000"/>
            </w:tcBorders>
            <w:vAlign w:val="center"/>
          </w:tcPr>
          <w:p w14:paraId="4F8C92F5" w14:textId="77777777" w:rsidR="00155EC5" w:rsidRDefault="00155EC5">
            <w:pPr>
              <w:tabs>
                <w:tab w:val="left" w:pos="2640"/>
              </w:tabs>
              <w:jc w:val="both"/>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5EEE8EC7" w14:textId="77777777" w:rsidR="00155EC5" w:rsidRDefault="00155EC5">
            <w:pPr>
              <w:tabs>
                <w:tab w:val="left" w:pos="2640"/>
              </w:tabs>
              <w:spacing w:before="20" w:after="20"/>
              <w:jc w:val="both"/>
              <w:rPr>
                <w:rFonts w:ascii="Times New Roman" w:hAnsi="Times New Roman" w:cs="Times New Roman"/>
                <w:sz w:val="20"/>
                <w:szCs w:val="20"/>
              </w:rPr>
            </w:pPr>
          </w:p>
        </w:tc>
        <w:tc>
          <w:tcPr>
            <w:tcW w:w="3211" w:type="dxa"/>
          </w:tcPr>
          <w:p w14:paraId="00E856F7" w14:textId="77777777" w:rsidR="00155EC5" w:rsidRDefault="00155EC5">
            <w:pPr>
              <w:tabs>
                <w:tab w:val="left" w:pos="2640"/>
              </w:tabs>
              <w:spacing w:before="20" w:after="20"/>
              <w:jc w:val="both"/>
              <w:rPr>
                <w:rFonts w:ascii="Times New Roman" w:hAnsi="Times New Roman" w:cs="Times New Roman"/>
                <w:sz w:val="20"/>
                <w:szCs w:val="20"/>
              </w:rPr>
            </w:pPr>
          </w:p>
        </w:tc>
      </w:tr>
      <w:tr w:rsidR="00155EC5" w14:paraId="3DBCEB86" w14:textId="77777777">
        <w:trPr>
          <w:trHeight w:val="57"/>
          <w:jc w:val="center"/>
        </w:trPr>
        <w:tc>
          <w:tcPr>
            <w:tcW w:w="3211" w:type="dxa"/>
            <w:vMerge/>
            <w:tcBorders>
              <w:top w:val="single" w:sz="4" w:space="0" w:color="auto"/>
              <w:left w:val="single" w:sz="4" w:space="0" w:color="auto"/>
              <w:bottom w:val="none" w:sz="4" w:space="0" w:color="000000"/>
              <w:right w:val="none" w:sz="4" w:space="0" w:color="000000"/>
            </w:tcBorders>
            <w:vAlign w:val="center"/>
          </w:tcPr>
          <w:p w14:paraId="46D8912D" w14:textId="77777777" w:rsidR="00155EC5" w:rsidRDefault="00155EC5">
            <w:pPr>
              <w:tabs>
                <w:tab w:val="left" w:pos="2640"/>
              </w:tabs>
              <w:jc w:val="both"/>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7D463A3E" w14:textId="77777777" w:rsidR="00155EC5" w:rsidRDefault="00155EC5">
            <w:pPr>
              <w:tabs>
                <w:tab w:val="left" w:pos="2640"/>
              </w:tabs>
              <w:spacing w:before="20" w:after="20"/>
              <w:jc w:val="both"/>
              <w:rPr>
                <w:rFonts w:ascii="Times New Roman" w:hAnsi="Times New Roman" w:cs="Times New Roman"/>
                <w:sz w:val="20"/>
                <w:szCs w:val="20"/>
              </w:rPr>
            </w:pPr>
          </w:p>
        </w:tc>
        <w:tc>
          <w:tcPr>
            <w:tcW w:w="3211" w:type="dxa"/>
            <w:shd w:val="clear" w:color="auto" w:fill="D2D2D2"/>
          </w:tcPr>
          <w:p w14:paraId="0A3566FF" w14:textId="77777777" w:rsidR="00155EC5" w:rsidRDefault="00000000">
            <w:pPr>
              <w:pStyle w:val="afa"/>
              <w:tabs>
                <w:tab w:val="left" w:pos="2640"/>
              </w:tabs>
              <w:spacing w:before="20" w:after="20"/>
              <w:jc w:val="both"/>
              <w:rPr>
                <w:rFonts w:ascii="Times New Roman" w:hAnsi="Times New Roman" w:cs="Times New Roman"/>
              </w:rPr>
            </w:pPr>
            <w:r>
              <w:rPr>
                <w:rFonts w:ascii="Times New Roman" w:hAnsi="Times New Roman" w:cs="Times New Roman"/>
                <w:sz w:val="18"/>
                <w:lang w:val="ru-RU" w:bidi="ru-RU"/>
              </w:rPr>
              <w:t>Защита салона автомобиля</w:t>
            </w:r>
          </w:p>
        </w:tc>
      </w:tr>
      <w:tr w:rsidR="00155EC5" w14:paraId="7A51B921" w14:textId="77777777">
        <w:trPr>
          <w:trHeight w:val="57"/>
          <w:jc w:val="center"/>
        </w:trPr>
        <w:tc>
          <w:tcPr>
            <w:tcW w:w="3211" w:type="dxa"/>
            <w:vMerge/>
            <w:tcBorders>
              <w:top w:val="single" w:sz="4" w:space="0" w:color="auto"/>
              <w:left w:val="single" w:sz="4" w:space="0" w:color="auto"/>
              <w:bottom w:val="none" w:sz="4" w:space="0" w:color="000000"/>
              <w:right w:val="none" w:sz="4" w:space="0" w:color="000000"/>
            </w:tcBorders>
            <w:vAlign w:val="center"/>
          </w:tcPr>
          <w:p w14:paraId="13A457F0" w14:textId="77777777" w:rsidR="00155EC5" w:rsidRDefault="00155EC5">
            <w:pPr>
              <w:tabs>
                <w:tab w:val="left" w:pos="2640"/>
              </w:tabs>
              <w:jc w:val="both"/>
              <w:rPr>
                <w:rFonts w:ascii="Times New Roman" w:eastAsia="SimSun" w:hAnsi="Times New Roman" w:cs="Times New Roman"/>
                <w:color w:val="auto"/>
                <w:sz w:val="20"/>
                <w:szCs w:val="20"/>
                <w:lang w:val="zh-TW" w:eastAsia="zh-TW" w:bidi="zh-TW"/>
              </w:rPr>
            </w:pPr>
          </w:p>
        </w:tc>
        <w:tc>
          <w:tcPr>
            <w:tcW w:w="283" w:type="dxa"/>
            <w:vMerge w:val="restart"/>
            <w:tcBorders>
              <w:top w:val="none" w:sz="4" w:space="0" w:color="000000"/>
              <w:left w:val="single" w:sz="4" w:space="0" w:color="auto"/>
              <w:bottom w:val="none" w:sz="4" w:space="0" w:color="000000"/>
              <w:right w:val="none" w:sz="4" w:space="0" w:color="000000"/>
            </w:tcBorders>
          </w:tcPr>
          <w:p w14:paraId="22CE4704" w14:textId="77777777" w:rsidR="00155EC5" w:rsidRDefault="00155EC5">
            <w:pPr>
              <w:tabs>
                <w:tab w:val="left" w:pos="2640"/>
              </w:tabs>
              <w:spacing w:before="20" w:after="20"/>
              <w:jc w:val="both"/>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vAlign w:val="center"/>
          </w:tcPr>
          <w:p w14:paraId="5E871A1A" w14:textId="77777777" w:rsidR="00155EC5" w:rsidRDefault="00000000">
            <w:pPr>
              <w:pStyle w:val="afa"/>
              <w:numPr>
                <w:ilvl w:val="0"/>
                <w:numId w:val="274"/>
              </w:numPr>
              <w:tabs>
                <w:tab w:val="left" w:pos="2640"/>
              </w:tabs>
              <w:spacing w:before="20" w:after="20"/>
              <w:ind w:left="179" w:hanging="218"/>
              <w:jc w:val="both"/>
              <w:rPr>
                <w:rFonts w:ascii="Times New Roman" w:hAnsi="Times New Roman" w:cs="Times New Roman"/>
                <w:sz w:val="18"/>
              </w:rPr>
            </w:pPr>
            <w:r>
              <w:rPr>
                <w:rFonts w:ascii="Times New Roman" w:hAnsi="Times New Roman" w:cs="Times New Roman"/>
                <w:sz w:val="18"/>
                <w:lang w:val="ru-RU" w:bidi="ru-RU"/>
              </w:rPr>
              <w:t>Удаляйте грязь и пыль с помощью пылесоса. Протирайте загрязненные поверхности тканью, смоченной теплой водой.</w:t>
            </w:r>
          </w:p>
          <w:p w14:paraId="00013363" w14:textId="77777777" w:rsidR="00155EC5" w:rsidRDefault="00000000">
            <w:pPr>
              <w:pStyle w:val="afa"/>
              <w:numPr>
                <w:ilvl w:val="0"/>
                <w:numId w:val="274"/>
              </w:numPr>
              <w:tabs>
                <w:tab w:val="left" w:pos="2640"/>
              </w:tabs>
              <w:spacing w:before="20" w:after="20"/>
              <w:ind w:left="179" w:hanging="218"/>
              <w:jc w:val="both"/>
              <w:rPr>
                <w:rFonts w:ascii="Times New Roman" w:hAnsi="Times New Roman" w:cs="Times New Roman"/>
                <w:sz w:val="18"/>
              </w:rPr>
            </w:pPr>
            <w:r>
              <w:rPr>
                <w:rFonts w:ascii="Times New Roman" w:hAnsi="Times New Roman" w:cs="Times New Roman"/>
                <w:sz w:val="18"/>
                <w:lang w:val="ru-RU" w:bidi="ru-RU"/>
              </w:rPr>
              <w:t>Если удалить грязь не удается, сотрите ее мягкой тканью с нейтральным моющим средством, разбавленным приблизительно до 1%.</w:t>
            </w:r>
          </w:p>
          <w:p w14:paraId="491D0B92" w14:textId="77777777" w:rsidR="00155EC5" w:rsidRDefault="00000000">
            <w:pPr>
              <w:pStyle w:val="afa"/>
              <w:tabs>
                <w:tab w:val="left" w:pos="2640"/>
              </w:tabs>
              <w:spacing w:before="20" w:after="20"/>
              <w:ind w:left="179"/>
              <w:jc w:val="both"/>
              <w:rPr>
                <w:rFonts w:ascii="Times New Roman" w:hAnsi="Times New Roman" w:cs="Times New Roman"/>
              </w:rPr>
            </w:pPr>
            <w:r>
              <w:rPr>
                <w:rFonts w:ascii="Times New Roman" w:hAnsi="Times New Roman" w:cs="Times New Roman"/>
                <w:sz w:val="18"/>
                <w:lang w:val="ru-RU" w:bidi="ru-RU"/>
              </w:rPr>
              <w:t>Хорошо отожмите ткань и тщательно сотрите все остатки моющего средства и воды.</w:t>
            </w:r>
          </w:p>
        </w:tc>
      </w:tr>
      <w:tr w:rsidR="00155EC5" w14:paraId="60493A1C" w14:textId="77777777">
        <w:trPr>
          <w:trHeight w:val="316"/>
          <w:jc w:val="center"/>
        </w:trPr>
        <w:tc>
          <w:tcPr>
            <w:tcW w:w="3211" w:type="dxa"/>
            <w:vMerge/>
            <w:tcBorders>
              <w:top w:val="single" w:sz="4" w:space="0" w:color="auto"/>
              <w:left w:val="single" w:sz="4" w:space="0" w:color="auto"/>
              <w:bottom w:val="none" w:sz="4" w:space="0" w:color="000000"/>
              <w:right w:val="none" w:sz="4" w:space="0" w:color="000000"/>
            </w:tcBorders>
            <w:vAlign w:val="center"/>
          </w:tcPr>
          <w:p w14:paraId="2C380D91" w14:textId="77777777" w:rsidR="00155EC5" w:rsidRDefault="00155EC5">
            <w:pPr>
              <w:tabs>
                <w:tab w:val="left" w:pos="2640"/>
              </w:tabs>
              <w:jc w:val="both"/>
              <w:rPr>
                <w:rFonts w:ascii="Times New Roman" w:eastAsia="SimSun" w:hAnsi="Times New Roman" w:cs="Times New Roman"/>
                <w:color w:val="auto"/>
                <w:sz w:val="20"/>
                <w:szCs w:val="20"/>
                <w:lang w:val="zh-TW" w:eastAsia="zh-TW" w:bidi="zh-TW"/>
              </w:rPr>
            </w:pPr>
          </w:p>
        </w:tc>
        <w:tc>
          <w:tcPr>
            <w:tcW w:w="283" w:type="dxa"/>
            <w:vMerge/>
            <w:tcBorders>
              <w:top w:val="none" w:sz="4" w:space="0" w:color="000000"/>
              <w:left w:val="single" w:sz="4" w:space="0" w:color="auto"/>
              <w:bottom w:val="none" w:sz="4" w:space="0" w:color="000000"/>
              <w:right w:val="none" w:sz="4" w:space="0" w:color="000000"/>
            </w:tcBorders>
            <w:vAlign w:val="center"/>
          </w:tcPr>
          <w:p w14:paraId="7D6D40C6" w14:textId="77777777" w:rsidR="00155EC5" w:rsidRDefault="00155EC5">
            <w:pPr>
              <w:tabs>
                <w:tab w:val="left" w:pos="2640"/>
              </w:tabs>
              <w:jc w:val="both"/>
              <w:rPr>
                <w:rFonts w:ascii="Times New Roman" w:hAnsi="Times New Roman" w:cs="Times New Roman"/>
                <w:sz w:val="20"/>
                <w:szCs w:val="20"/>
              </w:rPr>
            </w:pPr>
          </w:p>
        </w:tc>
        <w:tc>
          <w:tcPr>
            <w:tcW w:w="3211" w:type="dxa"/>
            <w:vMerge w:val="restart"/>
            <w:tcBorders>
              <w:top w:val="single" w:sz="4" w:space="0" w:color="auto"/>
              <w:left w:val="none" w:sz="4" w:space="0" w:color="000000"/>
              <w:bottom w:val="none" w:sz="4" w:space="0" w:color="000000"/>
              <w:right w:val="none" w:sz="4" w:space="0" w:color="000000"/>
            </w:tcBorders>
          </w:tcPr>
          <w:p w14:paraId="635AE89C" w14:textId="77777777" w:rsidR="00155EC5" w:rsidRDefault="00000000">
            <w:pPr>
              <w:pStyle w:val="afa"/>
              <w:tabs>
                <w:tab w:val="left" w:pos="2640"/>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Чистка ковровых покрытий </w:t>
            </w:r>
          </w:p>
          <w:p w14:paraId="319A8C1A" w14:textId="77777777" w:rsidR="00155EC5" w:rsidRDefault="00000000">
            <w:pPr>
              <w:pStyle w:val="afa"/>
              <w:tabs>
                <w:tab w:val="left" w:pos="2640"/>
              </w:tabs>
              <w:spacing w:before="20" w:after="20"/>
              <w:jc w:val="both"/>
              <w:rPr>
                <w:rFonts w:ascii="Times New Roman" w:hAnsi="Times New Roman" w:cs="Times New Roman"/>
                <w:sz w:val="18"/>
              </w:rPr>
            </w:pPr>
            <w:r>
              <w:rPr>
                <w:rFonts w:ascii="Times New Roman" w:hAnsi="Times New Roman" w:cs="Times New Roman"/>
                <w:sz w:val="18"/>
                <w:lang w:val="ru-RU" w:bidi="ru-RU"/>
              </w:rPr>
              <w:t>В продаже имеется несколько типов пенящихся моющих средств для чистки ковров. Для нанесения пены пользуйтесь губкой или щеткой. Разотрите пену круговыми движениями по всей поверхности. Не используйте воду. Протрите загрязненные поверхности и подождите, пока они высохнут. Для получения отличного результата ковровое покрытие должно быть как можно более сухим.</w:t>
            </w:r>
          </w:p>
          <w:p w14:paraId="10FD9CB6" w14:textId="77777777" w:rsidR="00155EC5" w:rsidRDefault="00000000">
            <w:pPr>
              <w:pStyle w:val="afa"/>
              <w:tabs>
                <w:tab w:val="left" w:pos="2640"/>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Обращение с ремнями безопасности</w:t>
            </w:r>
          </w:p>
          <w:p w14:paraId="6C71AEBB" w14:textId="77777777" w:rsidR="00155EC5" w:rsidRDefault="00000000">
            <w:pPr>
              <w:pStyle w:val="afa"/>
              <w:tabs>
                <w:tab w:val="left" w:pos="2640"/>
              </w:tabs>
              <w:spacing w:before="20" w:after="20"/>
              <w:jc w:val="both"/>
              <w:rPr>
                <w:rFonts w:ascii="Times New Roman" w:hAnsi="Times New Roman" w:cs="Times New Roman"/>
              </w:rPr>
            </w:pPr>
            <w:r>
              <w:rPr>
                <w:rFonts w:ascii="Times New Roman" w:hAnsi="Times New Roman" w:cs="Times New Roman"/>
                <w:sz w:val="18"/>
                <w:lang w:val="ru-RU" w:bidi="ru-RU"/>
              </w:rPr>
              <w:t>Промойте слабым мыльным мылом и теплой водой с помощью ткани или губки. Кроме того, периодически проверяйте ремни на износ, наличие потертостей или порезов.</w:t>
            </w:r>
          </w:p>
        </w:tc>
      </w:tr>
      <w:tr w:rsidR="00155EC5" w14:paraId="5E3F8520" w14:textId="77777777">
        <w:trPr>
          <w:trHeight w:val="57"/>
          <w:jc w:val="center"/>
        </w:trPr>
        <w:tc>
          <w:tcPr>
            <w:tcW w:w="3211" w:type="dxa"/>
            <w:tcBorders>
              <w:top w:val="single" w:sz="4" w:space="0" w:color="auto"/>
              <w:left w:val="none" w:sz="4" w:space="0" w:color="000000"/>
              <w:bottom w:val="none" w:sz="4" w:space="0" w:color="000000"/>
              <w:right w:val="none" w:sz="4" w:space="0" w:color="000000"/>
            </w:tcBorders>
          </w:tcPr>
          <w:p w14:paraId="74473FE0" w14:textId="77777777" w:rsidR="00155EC5" w:rsidRDefault="00155EC5">
            <w:pPr>
              <w:tabs>
                <w:tab w:val="left" w:pos="2640"/>
              </w:tabs>
              <w:spacing w:before="20" w:after="20"/>
              <w:jc w:val="both"/>
              <w:rPr>
                <w:rFonts w:ascii="Times New Roman" w:hAnsi="Times New Roman" w:cs="Times New Roman"/>
                <w:sz w:val="20"/>
                <w:szCs w:val="20"/>
                <w:lang w:eastAsia="zh-TW"/>
              </w:rPr>
            </w:pPr>
          </w:p>
        </w:tc>
        <w:tc>
          <w:tcPr>
            <w:tcW w:w="283" w:type="dxa"/>
          </w:tcPr>
          <w:p w14:paraId="6C6A704E" w14:textId="77777777" w:rsidR="00155EC5" w:rsidRDefault="00155EC5">
            <w:pPr>
              <w:tabs>
                <w:tab w:val="left" w:pos="2640"/>
              </w:tabs>
              <w:spacing w:before="20" w:after="20"/>
              <w:jc w:val="both"/>
              <w:rPr>
                <w:rFonts w:ascii="Times New Roman" w:hAnsi="Times New Roman" w:cs="Times New Roman"/>
                <w:sz w:val="20"/>
                <w:szCs w:val="20"/>
                <w:lang w:eastAsia="zh-TW"/>
              </w:rPr>
            </w:pPr>
          </w:p>
        </w:tc>
        <w:tc>
          <w:tcPr>
            <w:tcW w:w="3211" w:type="dxa"/>
            <w:vMerge/>
            <w:tcBorders>
              <w:top w:val="single" w:sz="4" w:space="0" w:color="auto"/>
              <w:left w:val="none" w:sz="4" w:space="0" w:color="000000"/>
              <w:bottom w:val="none" w:sz="4" w:space="0" w:color="000000"/>
              <w:right w:val="none" w:sz="4" w:space="0" w:color="000000"/>
            </w:tcBorders>
            <w:vAlign w:val="center"/>
          </w:tcPr>
          <w:p w14:paraId="4A634AF5" w14:textId="77777777" w:rsidR="00155EC5" w:rsidRDefault="00155EC5">
            <w:pPr>
              <w:tabs>
                <w:tab w:val="left" w:pos="2640"/>
              </w:tabs>
              <w:jc w:val="both"/>
              <w:rPr>
                <w:rFonts w:ascii="Times New Roman" w:eastAsia="SimSun" w:hAnsi="Times New Roman" w:cs="Times New Roman"/>
                <w:color w:val="auto"/>
                <w:sz w:val="20"/>
                <w:szCs w:val="20"/>
                <w:lang w:val="zh-TW" w:eastAsia="zh-TW" w:bidi="zh-TW"/>
              </w:rPr>
            </w:pPr>
          </w:p>
        </w:tc>
      </w:tr>
      <w:tr w:rsidR="00155EC5" w14:paraId="2BE7AB4C" w14:textId="77777777">
        <w:trPr>
          <w:trHeight w:val="57"/>
          <w:jc w:val="center"/>
        </w:trPr>
        <w:tc>
          <w:tcPr>
            <w:tcW w:w="3494" w:type="dxa"/>
            <w:gridSpan w:val="2"/>
            <w:vMerge w:val="restart"/>
          </w:tcPr>
          <w:p w14:paraId="45E2FA96" w14:textId="77777777" w:rsidR="00155EC5" w:rsidRDefault="00155EC5">
            <w:pPr>
              <w:tabs>
                <w:tab w:val="left" w:pos="2640"/>
              </w:tabs>
              <w:spacing w:before="20" w:after="20"/>
              <w:jc w:val="both"/>
              <w:rPr>
                <w:rFonts w:ascii="Times New Roman" w:hAnsi="Times New Roman" w:cs="Times New Roman"/>
                <w:sz w:val="20"/>
                <w:szCs w:val="20"/>
                <w:lang w:eastAsia="zh-TW"/>
              </w:rPr>
            </w:pPr>
          </w:p>
        </w:tc>
        <w:tc>
          <w:tcPr>
            <w:tcW w:w="3211" w:type="dxa"/>
            <w:tcBorders>
              <w:top w:val="single" w:sz="4" w:space="0" w:color="auto"/>
              <w:left w:val="single" w:sz="4" w:space="0" w:color="auto"/>
              <w:bottom w:val="none" w:sz="4" w:space="0" w:color="000000"/>
              <w:right w:val="single" w:sz="4" w:space="0" w:color="auto"/>
            </w:tcBorders>
            <w:shd w:val="clear" w:color="auto" w:fill="FAD5E6"/>
          </w:tcPr>
          <w:p w14:paraId="2FB41DCA" w14:textId="77777777" w:rsidR="00155EC5" w:rsidRDefault="00000000">
            <w:pPr>
              <w:pStyle w:val="afa"/>
              <w:tabs>
                <w:tab w:val="left" w:pos="2640"/>
              </w:tabs>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31656919" wp14:editId="1A7DC33E">
                      <wp:extent cx="274694" cy="198755"/>
                      <wp:effectExtent l="0" t="0" r="0" b="0"/>
                      <wp:docPr id="79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8" o:spid="_x0000_s92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r>
      <w:tr w:rsidR="00155EC5" w14:paraId="670818B8" w14:textId="77777777">
        <w:trPr>
          <w:trHeight w:val="57"/>
          <w:jc w:val="center"/>
        </w:trPr>
        <w:tc>
          <w:tcPr>
            <w:tcW w:w="3494" w:type="dxa"/>
            <w:gridSpan w:val="2"/>
            <w:vMerge/>
            <w:vAlign w:val="center"/>
          </w:tcPr>
          <w:p w14:paraId="71A33F13" w14:textId="77777777" w:rsidR="00155EC5" w:rsidRDefault="00155EC5">
            <w:pPr>
              <w:tabs>
                <w:tab w:val="left" w:pos="2640"/>
              </w:tabs>
              <w:jc w:val="both"/>
              <w:rPr>
                <w:rFonts w:ascii="Times New Roman" w:hAnsi="Times New Roman" w:cs="Times New Roman"/>
                <w:sz w:val="20"/>
                <w:szCs w:val="20"/>
                <w:lang w:eastAsia="zh-TW"/>
              </w:rPr>
            </w:pPr>
          </w:p>
        </w:tc>
        <w:tc>
          <w:tcPr>
            <w:tcW w:w="3211" w:type="dxa"/>
            <w:tcBorders>
              <w:top w:val="single" w:sz="4" w:space="0" w:color="auto"/>
              <w:left w:val="single" w:sz="4" w:space="0" w:color="auto"/>
              <w:bottom w:val="single" w:sz="4" w:space="0" w:color="auto"/>
              <w:right w:val="single" w:sz="4" w:space="0" w:color="auto"/>
            </w:tcBorders>
          </w:tcPr>
          <w:p w14:paraId="1EB7AC26" w14:textId="77777777" w:rsidR="00155EC5" w:rsidRDefault="00000000">
            <w:pPr>
              <w:pStyle w:val="afa"/>
              <w:tabs>
                <w:tab w:val="left" w:pos="2640"/>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Вода в автомобиле</w:t>
            </w:r>
          </w:p>
          <w:p w14:paraId="0753E52E" w14:textId="77777777" w:rsidR="00155EC5" w:rsidRDefault="00000000">
            <w:pPr>
              <w:pStyle w:val="afa"/>
              <w:numPr>
                <w:ilvl w:val="0"/>
                <w:numId w:val="275"/>
              </w:numPr>
              <w:tabs>
                <w:tab w:val="left" w:pos="2640"/>
              </w:tabs>
              <w:spacing w:before="20" w:after="20"/>
              <w:ind w:left="179" w:hanging="142"/>
              <w:jc w:val="both"/>
              <w:rPr>
                <w:rFonts w:ascii="Times New Roman" w:hAnsi="Times New Roman" w:cs="Times New Roman"/>
                <w:sz w:val="18"/>
              </w:rPr>
            </w:pPr>
            <w:r>
              <w:rPr>
                <w:rFonts w:ascii="Times New Roman" w:hAnsi="Times New Roman" w:cs="Times New Roman"/>
                <w:sz w:val="18"/>
                <w:lang w:val="ru-RU" w:bidi="ru-RU"/>
              </w:rPr>
              <w:t>Не разбрызгивайте и не проливайте жидкости в автомобиле</w:t>
            </w:r>
          </w:p>
          <w:p w14:paraId="388BD21B" w14:textId="77777777" w:rsidR="00155EC5" w:rsidRDefault="00000000">
            <w:pPr>
              <w:pStyle w:val="afa"/>
              <w:tabs>
                <w:tab w:val="left" w:pos="2640"/>
              </w:tabs>
              <w:spacing w:before="20" w:after="20"/>
              <w:jc w:val="both"/>
              <w:rPr>
                <w:rFonts w:ascii="Times New Roman" w:hAnsi="Times New Roman" w:cs="Times New Roman"/>
              </w:rPr>
            </w:pPr>
            <w:r>
              <w:rPr>
                <w:rFonts w:ascii="Times New Roman" w:hAnsi="Times New Roman" w:cs="Times New Roman"/>
                <w:sz w:val="18"/>
                <w:lang w:val="ru-RU" w:bidi="ru-RU"/>
              </w:rPr>
              <w:t>Это может привести к неполадкам или возгоранию электрических компонентов и т.д.</w:t>
            </w:r>
          </w:p>
        </w:tc>
      </w:tr>
    </w:tbl>
    <w:p w14:paraId="3CA92C8D"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411EF1AB" w14:textId="77777777" w:rsidR="00155EC5" w:rsidRDefault="00155EC5">
      <w:pPr>
        <w:rPr>
          <w:rFonts w:ascii="Times New Roman" w:hAnsi="Times New Roman" w:cs="Times New Roman"/>
          <w:sz w:val="18"/>
          <w:szCs w:val="20"/>
        </w:rPr>
      </w:pPr>
    </w:p>
    <w:tbl>
      <w:tblPr>
        <w:tblW w:w="0" w:type="auto"/>
        <w:jc w:val="center"/>
        <w:tblCellMar>
          <w:left w:w="10" w:type="dxa"/>
          <w:right w:w="10" w:type="dxa"/>
        </w:tblCellMar>
        <w:tblLook w:val="04A0" w:firstRow="1" w:lastRow="0" w:firstColumn="1" w:lastColumn="0" w:noHBand="0" w:noVBand="1"/>
      </w:tblPr>
      <w:tblGrid>
        <w:gridCol w:w="3211"/>
        <w:gridCol w:w="254"/>
        <w:gridCol w:w="3240"/>
        <w:gridCol w:w="26"/>
      </w:tblGrid>
      <w:tr w:rsidR="00155EC5" w14:paraId="5545F66A" w14:textId="77777777">
        <w:trPr>
          <w:gridAfter w:val="1"/>
          <w:trHeight w:val="57"/>
          <w:jc w:val="center"/>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5B29FBCB"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65B7EF39" wp14:editId="5C614568">
                      <wp:extent cx="274694" cy="198755"/>
                      <wp:effectExtent l="0" t="0" r="0" b="0"/>
                      <wp:docPr id="79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9" o:spid="_x0000_s92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54" w:type="dxa"/>
            <w:vMerge w:val="restart"/>
            <w:tcBorders>
              <w:top w:val="none" w:sz="4" w:space="0" w:color="000000"/>
              <w:left w:val="single" w:sz="4" w:space="0" w:color="auto"/>
              <w:bottom w:val="none" w:sz="4" w:space="0" w:color="000000"/>
              <w:right w:val="none" w:sz="4" w:space="0" w:color="000000"/>
            </w:tcBorders>
          </w:tcPr>
          <w:p w14:paraId="74AD904E" w14:textId="77777777" w:rsidR="00155EC5" w:rsidRDefault="00155EC5">
            <w:pPr>
              <w:spacing w:before="20" w:after="20" w:line="216" w:lineRule="auto"/>
              <w:jc w:val="both"/>
              <w:rPr>
                <w:rFonts w:ascii="Times New Roman" w:hAnsi="Times New Roman" w:cs="Times New Roman"/>
                <w:sz w:val="20"/>
                <w:szCs w:val="20"/>
              </w:rPr>
            </w:pPr>
          </w:p>
        </w:tc>
        <w:tc>
          <w:tcPr>
            <w:tcW w:w="3240" w:type="dxa"/>
            <w:vMerge w:val="restart"/>
            <w:tcBorders>
              <w:top w:val="single" w:sz="4" w:space="0" w:color="auto"/>
              <w:left w:val="single" w:sz="4" w:space="0" w:color="auto"/>
              <w:bottom w:val="single" w:sz="4" w:space="0" w:color="auto"/>
              <w:right w:val="single" w:sz="4" w:space="0" w:color="auto"/>
            </w:tcBorders>
          </w:tcPr>
          <w:p w14:paraId="41860050" w14:textId="77777777" w:rsidR="00155EC5" w:rsidRDefault="00000000">
            <w:pPr>
              <w:pStyle w:val="afa"/>
              <w:numPr>
                <w:ilvl w:val="0"/>
                <w:numId w:val="187"/>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кладите на элементы отделки салона изделия и материалы из винила или пластика, а также изделия, содержащие воск, так как они могут прилипнуть к кожаной поверхности при значительном нагревании салона автомобиля.</w:t>
            </w:r>
          </w:p>
          <w:p w14:paraId="4CC6E031" w14:textId="77777777" w:rsidR="00155EC5" w:rsidRDefault="00000000">
            <w:pPr>
              <w:pStyle w:val="afa"/>
              <w:tabs>
                <w:tab w:val="left" w:pos="182"/>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Вода на полу</w:t>
            </w:r>
          </w:p>
          <w:p w14:paraId="04939D8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Не мойте пол салона водой. </w:t>
            </w:r>
          </w:p>
          <w:p w14:paraId="2E101DB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Вода, проникшая под пол автомобиля, придя в контакт с находящимся там электрооборудованием, может вызвать повреждение систем автомобиля (например, аудиосистемы). Кроме того, вода может привести к коррозии корпуса.</w:t>
            </w:r>
          </w:p>
          <w:p w14:paraId="3B4FBF41" w14:textId="77777777" w:rsidR="00155EC5" w:rsidRDefault="00000000">
            <w:pPr>
              <w:pStyle w:val="afa"/>
              <w:tabs>
                <w:tab w:val="left" w:pos="182"/>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При очистке ветрового стекла со стороны салона (автомобили, оснащенные системой Toyota Safety </w:t>
            </w:r>
            <w:proofErr w:type="spellStart"/>
            <w:r>
              <w:rPr>
                <w:rFonts w:ascii="Times New Roman" w:hAnsi="Times New Roman" w:cs="Times New Roman"/>
                <w:b/>
                <w:sz w:val="18"/>
                <w:lang w:val="ru-RU" w:bidi="ru-RU"/>
              </w:rPr>
              <w:t>Sense</w:t>
            </w:r>
            <w:proofErr w:type="spellEnd"/>
            <w:r>
              <w:rPr>
                <w:rFonts w:ascii="Times New Roman" w:hAnsi="Times New Roman" w:cs="Times New Roman"/>
                <w:b/>
                <w:sz w:val="18"/>
                <w:lang w:val="ru-RU" w:bidi="ru-RU"/>
              </w:rPr>
              <w:t>)</w:t>
            </w:r>
          </w:p>
          <w:p w14:paraId="7D69040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допускайте попадания очистителя стекол на объектив. Кроме того, не дотрагивайтесь до объектива. (стр. 167)</w:t>
            </w:r>
          </w:p>
          <w:p w14:paraId="40CCF542" w14:textId="77777777" w:rsidR="00155EC5" w:rsidRDefault="00000000">
            <w:pPr>
              <w:pStyle w:val="afa"/>
              <w:tabs>
                <w:tab w:val="left" w:pos="182"/>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Чистка внутренней части заднего стекла</w:t>
            </w:r>
          </w:p>
          <w:p w14:paraId="11E9C81C" w14:textId="77777777" w:rsidR="00155EC5" w:rsidRDefault="00000000">
            <w:pPr>
              <w:pStyle w:val="afa"/>
              <w:numPr>
                <w:ilvl w:val="0"/>
                <w:numId w:val="187"/>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используйте для чистки автомобильного заднего стекла чистящие средства для стекол, так это может повредить провода обогревателя заднего стекла. Осторожно протрите стекло тканью, смоченной теплой водой. Протирайте стекло параллельно направлению проводников обогрева.</w:t>
            </w:r>
          </w:p>
          <w:p w14:paraId="50AE998F" w14:textId="77777777" w:rsidR="00155EC5" w:rsidRDefault="00000000">
            <w:pPr>
              <w:pStyle w:val="afa"/>
              <w:numPr>
                <w:ilvl w:val="0"/>
                <w:numId w:val="187"/>
              </w:numPr>
              <w:tabs>
                <w:tab w:val="left" w:pos="182"/>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Будьте осторожны, чтобы не поцарапать и не повредить проводники системы обогрева.</w:t>
            </w:r>
          </w:p>
        </w:tc>
      </w:tr>
      <w:tr w:rsidR="00155EC5" w14:paraId="50EC4ED4" w14:textId="77777777">
        <w:trPr>
          <w:gridAfter w:val="1"/>
          <w:trHeight w:val="57"/>
          <w:jc w:val="center"/>
        </w:trPr>
        <w:tc>
          <w:tcPr>
            <w:tcW w:w="3211" w:type="dxa"/>
            <w:tcBorders>
              <w:top w:val="single" w:sz="4" w:space="0" w:color="auto"/>
              <w:left w:val="single" w:sz="4" w:space="0" w:color="auto"/>
              <w:bottom w:val="none" w:sz="4" w:space="0" w:color="000000"/>
              <w:right w:val="none" w:sz="4" w:space="0" w:color="000000"/>
            </w:tcBorders>
          </w:tcPr>
          <w:p w14:paraId="780B16D2" w14:textId="77777777" w:rsidR="00155EC5" w:rsidRDefault="00000000">
            <w:pPr>
              <w:pStyle w:val="afa"/>
              <w:numPr>
                <w:ilvl w:val="0"/>
                <w:numId w:val="275"/>
              </w:numPr>
              <w:spacing w:before="20" w:after="20" w:line="216" w:lineRule="auto"/>
              <w:ind w:left="271" w:hanging="271"/>
              <w:jc w:val="both"/>
              <w:rPr>
                <w:rFonts w:ascii="Times New Roman" w:hAnsi="Times New Roman" w:cs="Times New Roman"/>
                <w:sz w:val="18"/>
              </w:rPr>
            </w:pPr>
            <w:r>
              <w:rPr>
                <w:rFonts w:ascii="Times New Roman" w:hAnsi="Times New Roman" w:cs="Times New Roman"/>
                <w:sz w:val="18"/>
                <w:lang w:val="ru-RU" w:bidi="ru-RU"/>
              </w:rPr>
              <w:t>Не допускайте намокания элементов и электропроводки системы БРЭ в салоне автомобиля. (стр. 31)</w:t>
            </w:r>
          </w:p>
          <w:p w14:paraId="5C77801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Неисправность электропроводки может привести к срабатыванию или неправильному функционированию подушек безопасности, что может стать причиной тяжелых травм или смертельного исхода.</w:t>
            </w:r>
          </w:p>
          <w:p w14:paraId="6F7980F7"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color w:val="EC008C"/>
                <w:sz w:val="18"/>
                <w:lang w:val="ru-RU" w:bidi="ru-RU"/>
              </w:rPr>
              <w:t>Чистка салона (в частности, панели приборов)</w:t>
            </w:r>
          </w:p>
          <w:p w14:paraId="23556DAE"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 используйте полирующий воск или полироль. Панель приборов может отражаться в ветровом стекле, перекрывая вид водителю, что может привести к аварии и тяжелым травмам вплоть до смертельного исхода.</w:t>
            </w:r>
          </w:p>
        </w:tc>
        <w:tc>
          <w:tcPr>
            <w:tcW w:w="0" w:type="auto"/>
            <w:vMerge/>
            <w:tcBorders>
              <w:top w:val="none" w:sz="4" w:space="0" w:color="000000"/>
              <w:left w:val="single" w:sz="4" w:space="0" w:color="auto"/>
              <w:bottom w:val="none" w:sz="4" w:space="0" w:color="000000"/>
              <w:right w:val="none" w:sz="4" w:space="0" w:color="000000"/>
            </w:tcBorders>
            <w:vAlign w:val="center"/>
          </w:tcPr>
          <w:p w14:paraId="1F5D800F" w14:textId="77777777" w:rsidR="00155EC5" w:rsidRDefault="00155EC5">
            <w:pPr>
              <w:spacing w:line="216" w:lineRule="auto"/>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1067CBD"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4324A329" w14:textId="77777777">
        <w:trPr>
          <w:gridAfter w:val="1"/>
          <w:trHeight w:val="57"/>
          <w:jc w:val="center"/>
        </w:trPr>
        <w:tc>
          <w:tcPr>
            <w:tcW w:w="3211" w:type="dxa"/>
            <w:tcBorders>
              <w:top w:val="single" w:sz="4" w:space="0" w:color="auto"/>
              <w:left w:val="none" w:sz="4" w:space="0" w:color="000000"/>
              <w:bottom w:val="single" w:sz="4" w:space="0" w:color="auto"/>
              <w:right w:val="none" w:sz="4" w:space="0" w:color="000000"/>
            </w:tcBorders>
          </w:tcPr>
          <w:p w14:paraId="1498F1A3" w14:textId="77777777" w:rsidR="00155EC5" w:rsidRDefault="00155EC5">
            <w:pPr>
              <w:spacing w:before="20" w:after="20" w:line="216" w:lineRule="auto"/>
              <w:jc w:val="both"/>
              <w:rPr>
                <w:rFonts w:ascii="Times New Roman" w:hAnsi="Times New Roman" w:cs="Times New Roman"/>
                <w:sz w:val="20"/>
                <w:szCs w:val="20"/>
                <w:lang w:eastAsia="zh-TW"/>
              </w:rPr>
            </w:pPr>
          </w:p>
        </w:tc>
        <w:tc>
          <w:tcPr>
            <w:tcW w:w="254" w:type="dxa"/>
          </w:tcPr>
          <w:p w14:paraId="4A7AACCB" w14:textId="77777777" w:rsidR="00155EC5" w:rsidRDefault="00155EC5">
            <w:pPr>
              <w:spacing w:before="20" w:after="20" w:line="216" w:lineRule="auto"/>
              <w:jc w:val="both"/>
              <w:rPr>
                <w:rFonts w:ascii="Times New Roman" w:hAnsi="Times New Roman" w:cs="Times New Roman"/>
                <w:sz w:val="20"/>
                <w:szCs w:val="20"/>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F43B286"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22ECAC8D" w14:textId="77777777">
        <w:trPr>
          <w:gridAfter w:val="1"/>
          <w:trHeight w:val="57"/>
          <w:jc w:val="center"/>
        </w:trPr>
        <w:tc>
          <w:tcPr>
            <w:tcW w:w="3211" w:type="dxa"/>
            <w:tcBorders>
              <w:top w:val="single" w:sz="4" w:space="0" w:color="auto"/>
              <w:left w:val="single" w:sz="4" w:space="0" w:color="auto"/>
              <w:bottom w:val="single" w:sz="4" w:space="0" w:color="auto"/>
              <w:right w:val="single" w:sz="4" w:space="0" w:color="auto"/>
            </w:tcBorders>
          </w:tcPr>
          <w:p w14:paraId="6F94259F"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1AB08F9C" wp14:editId="02820B93">
                      <wp:extent cx="237409" cy="178102"/>
                      <wp:effectExtent l="0" t="0" r="0" b="0"/>
                      <wp:docPr id="794" name="Рисунок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0" o:spid="_x0000_s93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54" w:type="dxa"/>
            <w:vMerge w:val="restart"/>
            <w:tcBorders>
              <w:top w:val="none" w:sz="4" w:space="0" w:color="000000"/>
              <w:left w:val="single" w:sz="4" w:space="0" w:color="auto"/>
              <w:bottom w:val="none" w:sz="4" w:space="0" w:color="000000"/>
              <w:right w:val="none" w:sz="4" w:space="0" w:color="000000"/>
            </w:tcBorders>
          </w:tcPr>
          <w:p w14:paraId="21743AC7" w14:textId="77777777" w:rsidR="00155EC5" w:rsidRDefault="00155EC5">
            <w:pPr>
              <w:spacing w:before="20" w:after="20" w:line="216" w:lineRule="auto"/>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2FF9B12"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5C4B5C2D" w14:textId="77777777">
        <w:trPr>
          <w:gridAfter w:val="1"/>
          <w:trHeight w:val="279"/>
          <w:jc w:val="center"/>
        </w:trPr>
        <w:tc>
          <w:tcPr>
            <w:tcW w:w="3211" w:type="dxa"/>
            <w:vMerge w:val="restart"/>
            <w:tcBorders>
              <w:top w:val="single" w:sz="4" w:space="0" w:color="auto"/>
              <w:left w:val="single" w:sz="4" w:space="0" w:color="auto"/>
              <w:bottom w:val="single" w:sz="4" w:space="0" w:color="auto"/>
              <w:right w:val="single" w:sz="4" w:space="0" w:color="auto"/>
            </w:tcBorders>
          </w:tcPr>
          <w:p w14:paraId="6CA45ABD" w14:textId="77777777" w:rsidR="00155EC5" w:rsidRDefault="00000000">
            <w:pPr>
              <w:pStyle w:val="afa"/>
              <w:tabs>
                <w:tab w:val="left" w:pos="168"/>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Моющие средства</w:t>
            </w:r>
          </w:p>
          <w:p w14:paraId="7839FA5F" w14:textId="77777777" w:rsidR="00155EC5" w:rsidRDefault="00000000">
            <w:pPr>
              <w:pStyle w:val="afa"/>
              <w:numPr>
                <w:ilvl w:val="0"/>
                <w:numId w:val="1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используйте моющие средства следующих типов, которые могут привести к обесцвечиванию отделки салона или вызвать появление полос и повреждение окрашенных поверхностей:</w:t>
            </w:r>
          </w:p>
          <w:p w14:paraId="6346F623" w14:textId="77777777" w:rsidR="00155EC5" w:rsidRDefault="00000000">
            <w:pPr>
              <w:pStyle w:val="afa"/>
              <w:numPr>
                <w:ilvl w:val="0"/>
                <w:numId w:val="1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Элементы салона, за исключением сидений: бензол или бензин, растворы щелочей и кислот, красители и отбеливатели, и другие органические вещества.</w:t>
            </w:r>
          </w:p>
          <w:p w14:paraId="345D7EA6" w14:textId="77777777" w:rsidR="00155EC5" w:rsidRDefault="00000000">
            <w:pPr>
              <w:pStyle w:val="afa"/>
              <w:numPr>
                <w:ilvl w:val="0"/>
                <w:numId w:val="1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Сиденья: растворы щелочей и кислот, разбавители, бензол и спирт</w:t>
            </w:r>
          </w:p>
          <w:p w14:paraId="01D0694B" w14:textId="77777777" w:rsidR="00155EC5" w:rsidRDefault="00000000">
            <w:pPr>
              <w:pStyle w:val="afa"/>
              <w:numPr>
                <w:ilvl w:val="0"/>
                <w:numId w:val="1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используйте полирующий воск или полироль. Это может вызвать повреждение окрашенной поверхности панели приборов или других компонентов салона.</w:t>
            </w:r>
          </w:p>
          <w:p w14:paraId="3364248F" w14:textId="77777777" w:rsidR="00155EC5" w:rsidRDefault="00000000">
            <w:pPr>
              <w:pStyle w:val="afa"/>
              <w:tabs>
                <w:tab w:val="left" w:pos="168"/>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Предотвращение повреждения кожаных поверхностей</w:t>
            </w:r>
          </w:p>
          <w:p w14:paraId="23DB524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 во избежание повреждения или ухудшения качества кожаных поверхностей:</w:t>
            </w:r>
          </w:p>
          <w:p w14:paraId="2FF02D7C" w14:textId="77777777" w:rsidR="00155EC5" w:rsidRDefault="00000000">
            <w:pPr>
              <w:pStyle w:val="afa"/>
              <w:numPr>
                <w:ilvl w:val="0"/>
                <w:numId w:val="188"/>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Незамедлительно удаляйте пыль и грязь с кожаных поверхностей.</w:t>
            </w:r>
          </w:p>
          <w:p w14:paraId="2C0DB0A9" w14:textId="77777777" w:rsidR="00155EC5" w:rsidRDefault="00000000">
            <w:pPr>
              <w:pStyle w:val="afa"/>
              <w:numPr>
                <w:ilvl w:val="0"/>
                <w:numId w:val="188"/>
              </w:numPr>
              <w:tabs>
                <w:tab w:val="left" w:pos="168"/>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Не подвергайте автомобиль длительному воздействию прямого солнечного света. Паркуйте автомобиль в тени, особенно в летний период.</w:t>
            </w:r>
          </w:p>
        </w:tc>
        <w:tc>
          <w:tcPr>
            <w:tcW w:w="0" w:type="auto"/>
            <w:vMerge/>
            <w:tcBorders>
              <w:top w:val="none" w:sz="4" w:space="0" w:color="000000"/>
              <w:left w:val="single" w:sz="4" w:space="0" w:color="auto"/>
              <w:bottom w:val="none" w:sz="4" w:space="0" w:color="000000"/>
              <w:right w:val="none" w:sz="4" w:space="0" w:color="000000"/>
            </w:tcBorders>
            <w:vAlign w:val="center"/>
          </w:tcPr>
          <w:p w14:paraId="243F093B" w14:textId="77777777" w:rsidR="00155EC5" w:rsidRDefault="00155EC5">
            <w:pPr>
              <w:spacing w:line="216" w:lineRule="auto"/>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151DB00"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3DC9BCDC" w14:textId="77777777">
        <w:trPr>
          <w:trHeight w:val="316"/>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21C07A2"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Merge/>
            <w:tcBorders>
              <w:top w:val="none" w:sz="4" w:space="0" w:color="000000"/>
              <w:left w:val="single" w:sz="4" w:space="0" w:color="auto"/>
              <w:bottom w:val="none" w:sz="4" w:space="0" w:color="000000"/>
              <w:right w:val="none" w:sz="4" w:space="0" w:color="000000"/>
            </w:tcBorders>
            <w:vAlign w:val="center"/>
          </w:tcPr>
          <w:p w14:paraId="185DB12A" w14:textId="77777777" w:rsidR="00155EC5" w:rsidRDefault="00155EC5">
            <w:pPr>
              <w:spacing w:line="216" w:lineRule="auto"/>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D624D8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1F4539DE" w14:textId="77777777" w:rsidR="00155EC5" w:rsidRDefault="00155EC5">
            <w:pPr>
              <w:rPr>
                <w:rFonts w:ascii="Times New Roman" w:hAnsi="Times New Roman" w:cs="Times New Roman"/>
              </w:rPr>
            </w:pPr>
          </w:p>
        </w:tc>
      </w:tr>
      <w:tr w:rsidR="00155EC5" w14:paraId="4A20E7BF" w14:textId="77777777">
        <w:trPr>
          <w:trHeight w:val="57"/>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F5F1B23"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54" w:type="dxa"/>
            <w:tcBorders>
              <w:top w:val="none" w:sz="4" w:space="0" w:color="000000"/>
              <w:left w:val="single" w:sz="4" w:space="0" w:color="auto"/>
              <w:bottom w:val="none" w:sz="4" w:space="0" w:color="000000"/>
              <w:right w:val="none" w:sz="4" w:space="0" w:color="000000"/>
            </w:tcBorders>
          </w:tcPr>
          <w:p w14:paraId="7EA0F809"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40" w:type="dxa"/>
            <w:tcBorders>
              <w:top w:val="single" w:sz="4" w:space="0" w:color="auto"/>
              <w:left w:val="single" w:sz="4" w:space="0" w:color="auto"/>
              <w:bottom w:val="single" w:sz="4" w:space="0" w:color="auto"/>
              <w:right w:val="single" w:sz="4" w:space="0" w:color="auto"/>
            </w:tcBorders>
            <w:shd w:val="clear" w:color="auto" w:fill="D2D2D2"/>
          </w:tcPr>
          <w:p w14:paraId="005867E3"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Чистка кожаной отделки</w:t>
            </w:r>
          </w:p>
        </w:tc>
        <w:tc>
          <w:tcPr>
            <w:tcW w:w="0" w:type="auto"/>
            <w:tcBorders>
              <w:left w:val="single" w:sz="4" w:space="0" w:color="auto"/>
            </w:tcBorders>
            <w:vAlign w:val="center"/>
          </w:tcPr>
          <w:p w14:paraId="5A961142" w14:textId="77777777" w:rsidR="00155EC5" w:rsidRDefault="00155EC5">
            <w:pPr>
              <w:rPr>
                <w:rFonts w:eastAsia="PMingLiU"/>
                <w:color w:val="auto"/>
                <w:sz w:val="20"/>
                <w:szCs w:val="20"/>
                <w:lang w:eastAsia="ru-RU" w:bidi="ar-SA"/>
              </w:rPr>
            </w:pPr>
          </w:p>
        </w:tc>
      </w:tr>
      <w:tr w:rsidR="00155EC5" w14:paraId="7836F152" w14:textId="77777777">
        <w:trPr>
          <w:trHeight w:val="316"/>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B675949"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54" w:type="dxa"/>
            <w:tcBorders>
              <w:left w:val="single" w:sz="4" w:space="0" w:color="auto"/>
            </w:tcBorders>
          </w:tcPr>
          <w:p w14:paraId="76D9299F" w14:textId="77777777" w:rsidR="00155EC5" w:rsidRDefault="00155EC5">
            <w:pPr>
              <w:spacing w:before="20" w:after="20" w:line="216" w:lineRule="auto"/>
              <w:jc w:val="both"/>
              <w:rPr>
                <w:rFonts w:ascii="Times New Roman" w:hAnsi="Times New Roman" w:cs="Times New Roman"/>
                <w:sz w:val="20"/>
                <w:szCs w:val="20"/>
              </w:rPr>
            </w:pPr>
          </w:p>
        </w:tc>
        <w:tc>
          <w:tcPr>
            <w:tcW w:w="3240" w:type="dxa"/>
            <w:tcBorders>
              <w:top w:val="single" w:sz="4" w:space="0" w:color="auto"/>
              <w:left w:val="none" w:sz="4" w:space="0" w:color="000000"/>
              <w:bottom w:val="none" w:sz="4" w:space="0" w:color="000000"/>
              <w:right w:val="none" w:sz="4" w:space="0" w:color="000000"/>
            </w:tcBorders>
          </w:tcPr>
          <w:p w14:paraId="041EAC61" w14:textId="77777777" w:rsidR="00155EC5" w:rsidRDefault="00000000">
            <w:pPr>
              <w:pStyle w:val="a2"/>
              <w:spacing w:line="216" w:lineRule="auto"/>
            </w:pPr>
            <w:r>
              <w:t xml:space="preserve">Удаляйте грязь и пыль с помощью пылесоса. </w:t>
            </w:r>
          </w:p>
          <w:p w14:paraId="27C7C335" w14:textId="77777777" w:rsidR="00155EC5" w:rsidRDefault="00000000">
            <w:pPr>
              <w:pStyle w:val="a2"/>
              <w:spacing w:line="216" w:lineRule="auto"/>
            </w:pPr>
            <w:r>
              <w:t>Избыточную грязь и пыль удаляйте мягкой тканью, смоченной разбавленным моющим средством.</w:t>
            </w:r>
          </w:p>
          <w:p w14:paraId="3598840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Используйте нейтральное моющее средство для шерсти, разбавленное примерно до 5%.</w:t>
            </w:r>
          </w:p>
          <w:p w14:paraId="370E9840" w14:textId="77777777" w:rsidR="00155EC5" w:rsidRDefault="00000000">
            <w:pPr>
              <w:pStyle w:val="a2"/>
              <w:spacing w:line="216" w:lineRule="auto"/>
            </w:pPr>
            <w:r>
              <w:t>Хорошо отожмите ткань и тщательно сотрите все остатки моющего средства.</w:t>
            </w:r>
          </w:p>
          <w:p w14:paraId="45F3AB90" w14:textId="77777777" w:rsidR="00155EC5" w:rsidRDefault="00000000">
            <w:pPr>
              <w:pStyle w:val="a2"/>
              <w:spacing w:line="216" w:lineRule="auto"/>
            </w:pPr>
            <w:r>
              <w:t>Протрите сухой мягкой тканью для удаления остатков влаги. Дайте коже просохнуть в затененном и хорошо вентилируемом месте.</w:t>
            </w:r>
          </w:p>
        </w:tc>
        <w:tc>
          <w:tcPr>
            <w:tcW w:w="0" w:type="auto"/>
            <w:vAlign w:val="center"/>
          </w:tcPr>
          <w:p w14:paraId="300984C3" w14:textId="77777777" w:rsidR="00155EC5" w:rsidRDefault="00155EC5">
            <w:pPr>
              <w:rPr>
                <w:rFonts w:eastAsia="PMingLiU"/>
                <w:color w:val="auto"/>
                <w:sz w:val="20"/>
                <w:szCs w:val="20"/>
                <w:lang w:eastAsia="ru-RU" w:bidi="ar-SA"/>
              </w:rPr>
            </w:pPr>
          </w:p>
        </w:tc>
      </w:tr>
    </w:tbl>
    <w:p w14:paraId="6ED4D7BD"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3240"/>
      </w:tblGrid>
      <w:tr w:rsidR="00155EC5" w14:paraId="72EA4A6C" w14:textId="77777777">
        <w:trPr>
          <w:trHeight w:val="57"/>
        </w:trPr>
        <w:tc>
          <w:tcPr>
            <w:tcW w:w="3240" w:type="dxa"/>
            <w:tcBorders>
              <w:left w:val="none" w:sz="4" w:space="0" w:color="000000"/>
              <w:bottom w:val="none" w:sz="4" w:space="0" w:color="000000"/>
              <w:right w:val="none" w:sz="4" w:space="0" w:color="000000"/>
            </w:tcBorders>
            <w:vAlign w:val="center"/>
          </w:tcPr>
          <w:p w14:paraId="76655EB9" w14:textId="77777777" w:rsidR="00155EC5" w:rsidRDefault="00000000">
            <w:pPr>
              <w:pStyle w:val="afa"/>
              <w:spacing w:before="20" w:after="20"/>
              <w:jc w:val="both"/>
              <w:rPr>
                <w:rFonts w:ascii="Times New Roman" w:hAnsi="Times New Roman" w:cs="Times New Roman"/>
                <w:sz w:val="18"/>
              </w:rPr>
            </w:pPr>
            <w:r>
              <w:rPr>
                <w:sz w:val="18"/>
              </w:rPr>
              <w:lastRenderedPageBreak/>
              <w:t>■</w:t>
            </w:r>
            <w:r>
              <w:rPr>
                <w:rFonts w:ascii="Times New Roman" w:hAnsi="Times New Roman" w:cs="Times New Roman"/>
                <w:b/>
                <w:sz w:val="18"/>
                <w:lang w:val="ru-RU" w:bidi="ru-RU"/>
              </w:rPr>
              <w:t>Уход за кожаной отделкой</w:t>
            </w:r>
          </w:p>
          <w:p w14:paraId="29EFE32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Для поддержания внутренней отделки салона автомобиля в хорошем состоянии мы рекомендуем выполнять чистку салона не реже двух раз в год.</w:t>
            </w:r>
          </w:p>
        </w:tc>
      </w:tr>
      <w:tr w:rsidR="00155EC5" w14:paraId="311FB4AE" w14:textId="77777777">
        <w:trPr>
          <w:trHeight w:val="57"/>
        </w:trPr>
        <w:tc>
          <w:tcPr>
            <w:tcW w:w="3240" w:type="dxa"/>
            <w:shd w:val="clear" w:color="auto" w:fill="D2D2D2"/>
          </w:tcPr>
          <w:p w14:paraId="213609B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Чистка отделки из искусственной кожи</w:t>
            </w:r>
          </w:p>
        </w:tc>
      </w:tr>
      <w:tr w:rsidR="00155EC5" w14:paraId="7A336E53" w14:textId="77777777">
        <w:trPr>
          <w:trHeight w:val="57"/>
        </w:trPr>
        <w:tc>
          <w:tcPr>
            <w:tcW w:w="3240" w:type="dxa"/>
            <w:tcBorders>
              <w:top w:val="single" w:sz="4" w:space="0" w:color="auto"/>
              <w:left w:val="none" w:sz="4" w:space="0" w:color="000000"/>
              <w:bottom w:val="none" w:sz="4" w:space="0" w:color="000000"/>
              <w:right w:val="none" w:sz="4" w:space="0" w:color="000000"/>
            </w:tcBorders>
            <w:vAlign w:val="bottom"/>
          </w:tcPr>
          <w:p w14:paraId="28635313" w14:textId="77777777" w:rsidR="00155EC5" w:rsidRDefault="00000000">
            <w:pPr>
              <w:pStyle w:val="afa"/>
              <w:numPr>
                <w:ilvl w:val="0"/>
                <w:numId w:val="276"/>
              </w:numPr>
              <w:spacing w:before="20" w:after="20"/>
              <w:ind w:left="271" w:hanging="271"/>
              <w:jc w:val="both"/>
              <w:rPr>
                <w:rFonts w:ascii="Times New Roman" w:hAnsi="Times New Roman" w:cs="Times New Roman"/>
                <w:sz w:val="18"/>
              </w:rPr>
            </w:pPr>
            <w:r>
              <w:rPr>
                <w:rFonts w:ascii="Times New Roman" w:hAnsi="Times New Roman" w:cs="Times New Roman"/>
                <w:sz w:val="18"/>
                <w:lang w:val="ru-RU" w:bidi="ru-RU"/>
              </w:rPr>
              <w:t xml:space="preserve">Удаляйте грязь и пыль с помощью пылесоса. </w:t>
            </w:r>
          </w:p>
          <w:p w14:paraId="0576CDE8" w14:textId="77777777" w:rsidR="00155EC5" w:rsidRDefault="00000000">
            <w:pPr>
              <w:pStyle w:val="afa"/>
              <w:numPr>
                <w:ilvl w:val="0"/>
                <w:numId w:val="276"/>
              </w:numPr>
              <w:spacing w:before="20" w:after="20"/>
              <w:ind w:left="271" w:hanging="271"/>
              <w:jc w:val="both"/>
              <w:rPr>
                <w:rFonts w:ascii="Times New Roman" w:hAnsi="Times New Roman" w:cs="Times New Roman"/>
                <w:sz w:val="18"/>
              </w:rPr>
            </w:pPr>
            <w:r>
              <w:rPr>
                <w:rFonts w:ascii="Times New Roman" w:hAnsi="Times New Roman" w:cs="Times New Roman"/>
                <w:sz w:val="18"/>
                <w:lang w:val="ru-RU" w:bidi="ru-RU"/>
              </w:rPr>
              <w:t>Сотрите ее мягкой тканью с нейтральным моющим средством, разбавленным приблизительно до 1%.</w:t>
            </w:r>
          </w:p>
          <w:p w14:paraId="39C5F421" w14:textId="77777777" w:rsidR="00155EC5" w:rsidRDefault="00000000">
            <w:pPr>
              <w:pStyle w:val="afa"/>
              <w:numPr>
                <w:ilvl w:val="0"/>
                <w:numId w:val="276"/>
              </w:numPr>
              <w:spacing w:before="20" w:after="20"/>
              <w:ind w:left="271" w:hanging="271"/>
              <w:jc w:val="both"/>
              <w:rPr>
                <w:rFonts w:ascii="Times New Roman" w:hAnsi="Times New Roman" w:cs="Times New Roman"/>
              </w:rPr>
            </w:pPr>
            <w:r>
              <w:rPr>
                <w:rFonts w:ascii="Times New Roman" w:hAnsi="Times New Roman" w:cs="Times New Roman"/>
                <w:sz w:val="18"/>
                <w:lang w:val="ru-RU" w:bidi="ru-RU"/>
              </w:rPr>
              <w:t>Хорошо отожмите ткань и тщательно сотрите все остатки моющего средства и воды.</w:t>
            </w:r>
          </w:p>
        </w:tc>
      </w:tr>
    </w:tbl>
    <w:p w14:paraId="221C6C47" w14:textId="77777777" w:rsidR="00155EC5" w:rsidRDefault="00155EC5">
      <w:pPr>
        <w:widowControl/>
        <w:rPr>
          <w:rFonts w:ascii="Times New Roman" w:hAnsi="Times New Roman" w:cs="Times New Roman"/>
          <w:sz w:val="18"/>
          <w:szCs w:val="20"/>
        </w:rPr>
      </w:pPr>
    </w:p>
    <w:p w14:paraId="377298AA" w14:textId="77777777" w:rsidR="00155EC5" w:rsidRDefault="00155EC5">
      <w:pPr>
        <w:rPr>
          <w:rFonts w:ascii="Times New Roman" w:hAnsi="Times New Roman" w:cs="Times New Roman"/>
          <w:sz w:val="18"/>
          <w:szCs w:val="20"/>
        </w:rPr>
        <w:sectPr w:rsidR="00155EC5">
          <w:headerReference w:type="even" r:id="rId1146"/>
          <w:headerReference w:type="default" r:id="rId1147"/>
          <w:pgSz w:w="11907" w:h="16840"/>
          <w:pgMar w:top="2835" w:right="2552" w:bottom="2268" w:left="2552" w:header="2552" w:footer="567" w:gutter="0"/>
          <w:cols w:space="720"/>
          <w:docGrid w:linePitch="360"/>
        </w:sectPr>
      </w:pPr>
    </w:p>
    <w:tbl>
      <w:tblPr>
        <w:tblW w:w="0" w:type="auto"/>
        <w:jc w:val="center"/>
        <w:tblCellMar>
          <w:left w:w="10" w:type="dxa"/>
          <w:right w:w="10" w:type="dxa"/>
        </w:tblCellMar>
        <w:tblLook w:val="04A0" w:firstRow="1" w:lastRow="0" w:firstColumn="1" w:lastColumn="0" w:noHBand="0" w:noVBand="1"/>
      </w:tblPr>
      <w:tblGrid>
        <w:gridCol w:w="3211"/>
        <w:gridCol w:w="269"/>
        <w:gridCol w:w="3254"/>
        <w:gridCol w:w="26"/>
      </w:tblGrid>
      <w:tr w:rsidR="00155EC5" w14:paraId="7BF7996B" w14:textId="77777777">
        <w:trPr>
          <w:gridAfter w:val="1"/>
          <w:trHeight w:val="57"/>
          <w:jc w:val="center"/>
        </w:trPr>
        <w:tc>
          <w:tcPr>
            <w:tcW w:w="3211" w:type="dxa"/>
            <w:shd w:val="clear" w:color="auto" w:fill="656565"/>
          </w:tcPr>
          <w:p w14:paraId="4257866D" w14:textId="77777777" w:rsidR="00155EC5" w:rsidRDefault="00000000">
            <w:pPr>
              <w:pStyle w:val="afa"/>
              <w:shd w:val="clear" w:color="auto" w:fill="656565"/>
              <w:spacing w:before="20" w:after="20" w:line="192" w:lineRule="auto"/>
              <w:jc w:val="both"/>
              <w:rPr>
                <w:rFonts w:ascii="Times New Roman" w:hAnsi="Times New Roman" w:cs="Times New Roman"/>
              </w:rPr>
            </w:pPr>
            <w:r>
              <w:rPr>
                <w:rFonts w:ascii="Times New Roman" w:hAnsi="Times New Roman" w:cs="Times New Roman"/>
                <w:b/>
                <w:color w:val="FFFFFF"/>
                <w:sz w:val="18"/>
                <w:lang w:val="ru-RU" w:bidi="ru-RU"/>
              </w:rPr>
              <w:lastRenderedPageBreak/>
              <w:t>Требования к техническому обслуживанию</w:t>
            </w:r>
          </w:p>
        </w:tc>
        <w:tc>
          <w:tcPr>
            <w:tcW w:w="269" w:type="dxa"/>
            <w:vMerge w:val="restart"/>
          </w:tcPr>
          <w:p w14:paraId="32CCE72E" w14:textId="77777777" w:rsidR="00155EC5" w:rsidRDefault="00155EC5">
            <w:pPr>
              <w:spacing w:before="20" w:after="20" w:line="192" w:lineRule="auto"/>
              <w:jc w:val="both"/>
              <w:rPr>
                <w:rFonts w:ascii="Times New Roman" w:hAnsi="Times New Roman" w:cs="Times New Roman"/>
                <w:sz w:val="20"/>
                <w:szCs w:val="20"/>
              </w:rPr>
            </w:pPr>
          </w:p>
        </w:tc>
        <w:tc>
          <w:tcPr>
            <w:tcW w:w="3254" w:type="dxa"/>
            <w:vMerge w:val="restart"/>
          </w:tcPr>
          <w:p w14:paraId="79CD928B"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Дилерские центры Toyota вкладывают значительные средства в специализированные инструменты Toyota и оборудование для технического обслуживания. Это помогает предоставить вам лучший сервис по более низкой цене.</w:t>
            </w:r>
          </w:p>
          <w:p w14:paraId="5E7BDF99"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Отдел технического обслуживания дилерского центра Toyota предоставит вам надежный сервис и разумную цену на все пункты планового технического обслуживания.</w:t>
            </w:r>
          </w:p>
          <w:p w14:paraId="513DC939"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Резиновые шланги (для систем охлаждения и отопления, тормозной системы и топливной системы) должны быть осмотрены квалифицированным специалистом в соответствии с планом технического обслуживания Toyota.</w:t>
            </w:r>
          </w:p>
          <w:p w14:paraId="4A5D64FA"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Резиновые шланги являются очень важным элементом технического обслуживания. Любые изношенные или поврежденные шланги следует немедленно заменить. Обратите внимание, что шланги со временем разрушаются — разбухают, протираются или растрескиваются.</w:t>
            </w:r>
          </w:p>
        </w:tc>
      </w:tr>
      <w:tr w:rsidR="00155EC5" w14:paraId="58238A52" w14:textId="77777777">
        <w:trPr>
          <w:gridAfter w:val="1"/>
          <w:trHeight w:val="57"/>
          <w:jc w:val="center"/>
        </w:trPr>
        <w:tc>
          <w:tcPr>
            <w:tcW w:w="3211" w:type="dxa"/>
            <w:shd w:val="clear" w:color="auto" w:fill="E6E6E6"/>
            <w:vAlign w:val="bottom"/>
          </w:tcPr>
          <w:p w14:paraId="64C58C77"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b/>
                <w:sz w:val="18"/>
                <w:lang w:val="ru-RU" w:bidi="ru-RU"/>
              </w:rPr>
              <w:t>Для обеспечения безопасной и экономичной эксплуатации автомобиля существенное значение имеют повседневный уход за ним и регулярное техническое обслуживание. Toyota рекомендует указанное ниже техническое обслуживание.</w:t>
            </w:r>
          </w:p>
        </w:tc>
        <w:tc>
          <w:tcPr>
            <w:tcW w:w="0" w:type="auto"/>
            <w:vMerge/>
            <w:vAlign w:val="center"/>
          </w:tcPr>
          <w:p w14:paraId="09AA8EF8" w14:textId="77777777" w:rsidR="00155EC5" w:rsidRDefault="00155EC5">
            <w:pPr>
              <w:spacing w:line="192" w:lineRule="auto"/>
              <w:jc w:val="both"/>
              <w:rPr>
                <w:rFonts w:ascii="Times New Roman" w:hAnsi="Times New Roman" w:cs="Times New Roman"/>
                <w:sz w:val="20"/>
                <w:szCs w:val="20"/>
              </w:rPr>
            </w:pPr>
          </w:p>
        </w:tc>
        <w:tc>
          <w:tcPr>
            <w:tcW w:w="0" w:type="auto"/>
            <w:vMerge/>
            <w:vAlign w:val="center"/>
          </w:tcPr>
          <w:p w14:paraId="6F3B7C7C"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4A56953D" w14:textId="77777777">
        <w:trPr>
          <w:gridAfter w:val="1"/>
          <w:trHeight w:val="57"/>
          <w:jc w:val="center"/>
        </w:trPr>
        <w:tc>
          <w:tcPr>
            <w:tcW w:w="3211" w:type="dxa"/>
          </w:tcPr>
          <w:p w14:paraId="667E4D92" w14:textId="77777777" w:rsidR="00155EC5" w:rsidRDefault="00155EC5">
            <w:pPr>
              <w:spacing w:before="20" w:after="20" w:line="192" w:lineRule="auto"/>
              <w:jc w:val="both"/>
              <w:rPr>
                <w:rFonts w:ascii="Times New Roman" w:hAnsi="Times New Roman" w:cs="Times New Roman"/>
                <w:sz w:val="20"/>
                <w:szCs w:val="20"/>
              </w:rPr>
            </w:pPr>
          </w:p>
        </w:tc>
        <w:tc>
          <w:tcPr>
            <w:tcW w:w="0" w:type="auto"/>
            <w:vMerge/>
            <w:vAlign w:val="center"/>
          </w:tcPr>
          <w:p w14:paraId="1672B574" w14:textId="77777777" w:rsidR="00155EC5" w:rsidRDefault="00155EC5">
            <w:pPr>
              <w:spacing w:line="192" w:lineRule="auto"/>
              <w:jc w:val="both"/>
              <w:rPr>
                <w:rFonts w:ascii="Times New Roman" w:hAnsi="Times New Roman" w:cs="Times New Roman"/>
                <w:sz w:val="20"/>
                <w:szCs w:val="20"/>
              </w:rPr>
            </w:pPr>
          </w:p>
        </w:tc>
        <w:tc>
          <w:tcPr>
            <w:tcW w:w="0" w:type="auto"/>
            <w:vMerge/>
            <w:vAlign w:val="center"/>
          </w:tcPr>
          <w:p w14:paraId="49A7EDB2"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67C62C76" w14:textId="77777777">
        <w:trPr>
          <w:gridAfter w:val="1"/>
          <w:trHeight w:val="57"/>
          <w:jc w:val="center"/>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76A81B40" w14:textId="77777777" w:rsidR="00155EC5" w:rsidRDefault="00000000">
            <w:pPr>
              <w:pStyle w:val="afa"/>
              <w:spacing w:before="20" w:after="20" w:line="192" w:lineRule="auto"/>
              <w:jc w:val="both"/>
              <w:rPr>
                <w:rFonts w:ascii="Times New Roman" w:hAnsi="Times New Roman" w:cs="Times New Roman"/>
              </w:rPr>
            </w:pPr>
            <w:r>
              <w:rPr>
                <w:noProof/>
                <w:lang w:val="ru-RU" w:eastAsia="ru-RU" w:bidi="ar-SA"/>
              </w:rPr>
              <mc:AlternateContent>
                <mc:Choice Requires="wpg">
                  <w:drawing>
                    <wp:inline distT="0" distB="0" distL="0" distR="0" wp14:anchorId="5202A6D8" wp14:editId="4AC79F43">
                      <wp:extent cx="274694" cy="198755"/>
                      <wp:effectExtent l="0" t="0" r="0" b="0"/>
                      <wp:docPr id="795"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1" o:spid="_x0000_s93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0" w:type="auto"/>
            <w:vMerge/>
            <w:vAlign w:val="center"/>
          </w:tcPr>
          <w:p w14:paraId="2A2A5B24" w14:textId="77777777" w:rsidR="00155EC5" w:rsidRDefault="00155EC5">
            <w:pPr>
              <w:spacing w:line="192" w:lineRule="auto"/>
              <w:jc w:val="both"/>
              <w:rPr>
                <w:rFonts w:ascii="Times New Roman" w:hAnsi="Times New Roman" w:cs="Times New Roman"/>
                <w:sz w:val="20"/>
                <w:szCs w:val="20"/>
              </w:rPr>
            </w:pPr>
          </w:p>
        </w:tc>
        <w:tc>
          <w:tcPr>
            <w:tcW w:w="0" w:type="auto"/>
            <w:vMerge/>
            <w:vAlign w:val="center"/>
          </w:tcPr>
          <w:p w14:paraId="35F73557"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398A7376" w14:textId="77777777">
        <w:trPr>
          <w:gridAfter w:val="1"/>
          <w:trHeight w:val="279"/>
          <w:jc w:val="center"/>
        </w:trPr>
        <w:tc>
          <w:tcPr>
            <w:tcW w:w="3211" w:type="dxa"/>
            <w:vMerge w:val="restart"/>
            <w:tcBorders>
              <w:top w:val="single" w:sz="4" w:space="0" w:color="auto"/>
              <w:left w:val="single" w:sz="4" w:space="0" w:color="auto"/>
              <w:bottom w:val="none" w:sz="4" w:space="0" w:color="000000"/>
              <w:right w:val="none" w:sz="4" w:space="0" w:color="000000"/>
            </w:tcBorders>
          </w:tcPr>
          <w:p w14:paraId="38A48D40"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Если техническое обслуживание автомобиля не выполняется надлежащим образом</w:t>
            </w:r>
          </w:p>
          <w:p w14:paraId="1BCB96AF"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Ненадлежащее техническое обслуживание может привести к серьезному повреждению автомобиля и, возможно, к серьезной травме или к смертельному исходу.</w:t>
            </w:r>
          </w:p>
          <w:p w14:paraId="6C608785"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Правила обращения с аккумуляторной батареей</w:t>
            </w:r>
          </w:p>
          <w:p w14:paraId="4E3BF240"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Клеммы и зажимы аккумуляторной батареи, а также связанные с ними принадлежности содержат свинец и его соединения, которые могут вызывать повреждения головного мозга. Обязательно мойте руки после работы с аккумуляторной батареей. (стр. 275)</w:t>
            </w:r>
          </w:p>
        </w:tc>
        <w:tc>
          <w:tcPr>
            <w:tcW w:w="0" w:type="auto"/>
            <w:vMerge/>
            <w:vAlign w:val="center"/>
          </w:tcPr>
          <w:p w14:paraId="6CC961AE" w14:textId="77777777" w:rsidR="00155EC5" w:rsidRDefault="00155EC5">
            <w:pPr>
              <w:spacing w:line="192" w:lineRule="auto"/>
              <w:jc w:val="both"/>
              <w:rPr>
                <w:rFonts w:ascii="Times New Roman" w:hAnsi="Times New Roman" w:cs="Times New Roman"/>
                <w:sz w:val="20"/>
                <w:szCs w:val="20"/>
              </w:rPr>
            </w:pPr>
          </w:p>
        </w:tc>
        <w:tc>
          <w:tcPr>
            <w:tcW w:w="0" w:type="auto"/>
            <w:vMerge/>
            <w:vAlign w:val="center"/>
          </w:tcPr>
          <w:p w14:paraId="04B547A7"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68D659D2" w14:textId="77777777">
        <w:trPr>
          <w:gridAfter w:val="1"/>
          <w:trHeight w:val="57"/>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0F7C4CA3"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69" w:type="dxa"/>
            <w:tcBorders>
              <w:top w:val="none" w:sz="4" w:space="0" w:color="000000"/>
              <w:left w:val="single" w:sz="4" w:space="0" w:color="auto"/>
              <w:bottom w:val="none" w:sz="4" w:space="0" w:color="000000"/>
              <w:right w:val="none" w:sz="4" w:space="0" w:color="000000"/>
            </w:tcBorders>
          </w:tcPr>
          <w:p w14:paraId="2E94C9BB" w14:textId="77777777" w:rsidR="00155EC5" w:rsidRDefault="00155EC5">
            <w:pPr>
              <w:spacing w:before="20" w:after="20" w:line="192" w:lineRule="auto"/>
              <w:jc w:val="both"/>
              <w:rPr>
                <w:rFonts w:ascii="Times New Roman" w:hAnsi="Times New Roman" w:cs="Times New Roman"/>
                <w:sz w:val="20"/>
                <w:szCs w:val="20"/>
                <w:lang w:eastAsia="zh-TW"/>
              </w:rPr>
            </w:pPr>
          </w:p>
        </w:tc>
        <w:tc>
          <w:tcPr>
            <w:tcW w:w="3254" w:type="dxa"/>
            <w:shd w:val="clear" w:color="auto" w:fill="D2D2D2"/>
          </w:tcPr>
          <w:p w14:paraId="1D0BCD79"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b/>
                <w:sz w:val="18"/>
                <w:lang w:val="ru-RU" w:bidi="ru-RU"/>
              </w:rPr>
              <w:t>Самостоятельное техническое обслуживание</w:t>
            </w:r>
          </w:p>
        </w:tc>
      </w:tr>
      <w:tr w:rsidR="00155EC5" w14:paraId="5C3C1572" w14:textId="77777777">
        <w:trPr>
          <w:gridAfter w:val="1"/>
          <w:trHeight w:val="316"/>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0240B658"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269" w:type="dxa"/>
            <w:vMerge w:val="restart"/>
          </w:tcPr>
          <w:p w14:paraId="079FF469" w14:textId="77777777" w:rsidR="00155EC5" w:rsidRDefault="00155EC5">
            <w:pPr>
              <w:spacing w:before="20" w:after="20" w:line="192" w:lineRule="auto"/>
              <w:jc w:val="both"/>
              <w:rPr>
                <w:rFonts w:ascii="Times New Roman" w:hAnsi="Times New Roman" w:cs="Times New Roman"/>
                <w:sz w:val="20"/>
                <w:szCs w:val="20"/>
              </w:rPr>
            </w:pPr>
          </w:p>
        </w:tc>
        <w:tc>
          <w:tcPr>
            <w:tcW w:w="3254" w:type="dxa"/>
            <w:vMerge w:val="restart"/>
            <w:tcBorders>
              <w:top w:val="single" w:sz="4" w:space="0" w:color="auto"/>
              <w:left w:val="none" w:sz="4" w:space="0" w:color="000000"/>
              <w:bottom w:val="none" w:sz="4" w:space="0" w:color="000000"/>
              <w:right w:val="none" w:sz="4" w:space="0" w:color="000000"/>
            </w:tcBorders>
            <w:vAlign w:val="center"/>
          </w:tcPr>
          <w:p w14:paraId="1E701A98"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Можно ли выполнять техническое обслуживание самостоятельно?</w:t>
            </w:r>
          </w:p>
          <w:p w14:paraId="4DB8F766"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Так как многие виды технического обслуживания несложны, их можно выполнить самостоятельно при наличии базовых технических навыков и некоторых основных автомобильных инструментов.</w:t>
            </w:r>
          </w:p>
          <w:p w14:paraId="4BF7EBDE"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В данном разделе приведены простые инструкции по выполнению самостоятельного технического обслуживания.</w:t>
            </w:r>
          </w:p>
          <w:p w14:paraId="012083B6"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Однако следует иметь в виду, что некоторые задачи технического обслуживания требуют специальных инструментов и навыков. Лучше всего их выполнят квалифицированные специалисты. Даже при наличии у Вас опыта самостоятельного технического обслуживания рекомендуется выполнять ремонтные работы и техническое обслуживание у дилера Toyota, который ведет учет выполненных видов технического обслуживания Вашего автомобиля. Эти записи могут оказаться полезными, если потребуется гарантийное обслуживание.</w:t>
            </w:r>
          </w:p>
          <w:p w14:paraId="57698B59" w14:textId="77777777" w:rsidR="00155EC5" w:rsidRDefault="00000000">
            <w:pPr>
              <w:pStyle w:val="afa"/>
              <w:numPr>
                <w:ilvl w:val="0"/>
                <w:numId w:val="189"/>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Нуждается ли автомобиль в ремонте?</w:t>
            </w:r>
          </w:p>
          <w:p w14:paraId="0713B1F3"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Внимательно следите за изменениями эксплуатационных характеристик автомобиля и появлением шумов и других внешних признаков, указывающих на необходимость технического обслуживания. Вот некоторые из наиболее важных признаков:</w:t>
            </w:r>
          </w:p>
          <w:p w14:paraId="199E6356" w14:textId="77777777" w:rsidR="00155EC5" w:rsidRDefault="00000000">
            <w:pPr>
              <w:pStyle w:val="afa"/>
              <w:numPr>
                <w:ilvl w:val="0"/>
                <w:numId w:val="189"/>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Перебои в работе двигателя, стук или детонация</w:t>
            </w:r>
          </w:p>
          <w:p w14:paraId="6C55AC96" w14:textId="77777777" w:rsidR="00155EC5" w:rsidRDefault="00000000">
            <w:pPr>
              <w:pStyle w:val="afa"/>
              <w:numPr>
                <w:ilvl w:val="0"/>
                <w:numId w:val="189"/>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Ощутимая потеря мощности</w:t>
            </w:r>
          </w:p>
          <w:p w14:paraId="2DCAE83C" w14:textId="77777777" w:rsidR="00155EC5" w:rsidRDefault="00000000">
            <w:pPr>
              <w:pStyle w:val="afa"/>
              <w:numPr>
                <w:ilvl w:val="0"/>
                <w:numId w:val="189"/>
              </w:numPr>
              <w:tabs>
                <w:tab w:val="left" w:pos="173"/>
              </w:tabs>
              <w:spacing w:before="20" w:after="20" w:line="192" w:lineRule="auto"/>
              <w:jc w:val="both"/>
              <w:rPr>
                <w:rFonts w:ascii="Times New Roman" w:hAnsi="Times New Roman" w:cs="Times New Roman"/>
              </w:rPr>
            </w:pPr>
            <w:r>
              <w:rPr>
                <w:rFonts w:ascii="Times New Roman" w:hAnsi="Times New Roman" w:cs="Times New Roman"/>
                <w:sz w:val="18"/>
                <w:lang w:val="ru-RU" w:bidi="ru-RU"/>
              </w:rPr>
              <w:lastRenderedPageBreak/>
              <w:t>Странные шумы в двигателе</w:t>
            </w:r>
          </w:p>
        </w:tc>
      </w:tr>
      <w:tr w:rsidR="00155EC5" w14:paraId="26924D97" w14:textId="77777777">
        <w:trPr>
          <w:gridAfter w:val="1"/>
          <w:trHeight w:val="57"/>
          <w:jc w:val="center"/>
        </w:trPr>
        <w:tc>
          <w:tcPr>
            <w:tcW w:w="3211" w:type="dxa"/>
            <w:tcBorders>
              <w:top w:val="single" w:sz="4" w:space="0" w:color="auto"/>
              <w:left w:val="none" w:sz="4" w:space="0" w:color="000000"/>
              <w:bottom w:val="none" w:sz="4" w:space="0" w:color="000000"/>
              <w:right w:val="none" w:sz="4" w:space="0" w:color="000000"/>
            </w:tcBorders>
          </w:tcPr>
          <w:p w14:paraId="080F937B" w14:textId="77777777" w:rsidR="00155EC5" w:rsidRDefault="00155EC5">
            <w:pPr>
              <w:spacing w:before="20" w:after="20" w:line="192" w:lineRule="auto"/>
              <w:jc w:val="both"/>
              <w:rPr>
                <w:rFonts w:ascii="Times New Roman" w:hAnsi="Times New Roman" w:cs="Times New Roman"/>
                <w:sz w:val="20"/>
                <w:szCs w:val="20"/>
              </w:rPr>
            </w:pPr>
          </w:p>
        </w:tc>
        <w:tc>
          <w:tcPr>
            <w:tcW w:w="0" w:type="auto"/>
            <w:vMerge/>
            <w:vAlign w:val="center"/>
          </w:tcPr>
          <w:p w14:paraId="589979B9" w14:textId="77777777" w:rsidR="00155EC5" w:rsidRDefault="00155EC5">
            <w:pPr>
              <w:spacing w:line="192" w:lineRule="auto"/>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12DF9636"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75DD1D6E" w14:textId="77777777">
        <w:trPr>
          <w:gridAfter w:val="1"/>
          <w:trHeight w:val="57"/>
          <w:jc w:val="center"/>
        </w:trPr>
        <w:tc>
          <w:tcPr>
            <w:tcW w:w="3211" w:type="dxa"/>
            <w:shd w:val="clear" w:color="auto" w:fill="D2D2D2"/>
          </w:tcPr>
          <w:p w14:paraId="55B767A1"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b/>
                <w:sz w:val="18"/>
                <w:lang w:val="ru-RU" w:bidi="ru-RU"/>
              </w:rPr>
              <w:t>Плановое техническое обслуживание</w:t>
            </w:r>
          </w:p>
        </w:tc>
        <w:tc>
          <w:tcPr>
            <w:tcW w:w="269" w:type="dxa"/>
            <w:vMerge w:val="restart"/>
          </w:tcPr>
          <w:p w14:paraId="780F7A27" w14:textId="77777777" w:rsidR="00155EC5" w:rsidRDefault="00155EC5">
            <w:pPr>
              <w:spacing w:before="20" w:after="20" w:line="192" w:lineRule="auto"/>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04CE353D"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023EAAD3" w14:textId="77777777">
        <w:trPr>
          <w:gridAfter w:val="1"/>
          <w:trHeight w:val="279"/>
          <w:jc w:val="center"/>
        </w:trPr>
        <w:tc>
          <w:tcPr>
            <w:tcW w:w="3211" w:type="dxa"/>
            <w:vMerge w:val="restart"/>
            <w:tcBorders>
              <w:top w:val="single" w:sz="4" w:space="0" w:color="auto"/>
              <w:left w:val="none" w:sz="4" w:space="0" w:color="000000"/>
              <w:bottom w:val="none" w:sz="4" w:space="0" w:color="000000"/>
              <w:right w:val="none" w:sz="4" w:space="0" w:color="000000"/>
            </w:tcBorders>
            <w:vAlign w:val="bottom"/>
          </w:tcPr>
          <w:p w14:paraId="3EBEEE9C" w14:textId="77777777" w:rsidR="00155EC5" w:rsidRDefault="00000000">
            <w:pPr>
              <w:pStyle w:val="afa"/>
              <w:numPr>
                <w:ilvl w:val="0"/>
                <w:numId w:val="277"/>
              </w:numPr>
              <w:spacing w:before="20" w:after="20" w:line="192" w:lineRule="auto"/>
              <w:ind w:left="128" w:hanging="128"/>
              <w:jc w:val="both"/>
              <w:rPr>
                <w:rFonts w:ascii="Times New Roman" w:hAnsi="Times New Roman" w:cs="Times New Roman"/>
                <w:sz w:val="18"/>
              </w:rPr>
            </w:pPr>
            <w:r>
              <w:rPr>
                <w:rFonts w:ascii="Times New Roman" w:hAnsi="Times New Roman" w:cs="Times New Roman"/>
                <w:sz w:val="18"/>
                <w:lang w:val="ru-RU" w:bidi="ru-RU"/>
              </w:rPr>
              <w:t xml:space="preserve">Плановое техническое обслуживание должно выполняться через определенные промежутки времени в соответствии с графиком технического обслуживания. </w:t>
            </w:r>
          </w:p>
          <w:p w14:paraId="3DD4B502" w14:textId="77777777" w:rsidR="00155EC5" w:rsidRDefault="00000000">
            <w:pPr>
              <w:pStyle w:val="afa"/>
              <w:numPr>
                <w:ilvl w:val="0"/>
                <w:numId w:val="277"/>
              </w:numPr>
              <w:spacing w:before="20" w:after="20" w:line="192" w:lineRule="auto"/>
              <w:ind w:left="128" w:hanging="128"/>
              <w:jc w:val="both"/>
              <w:rPr>
                <w:rFonts w:ascii="Times New Roman" w:hAnsi="Times New Roman" w:cs="Times New Roman"/>
                <w:sz w:val="18"/>
              </w:rPr>
            </w:pPr>
            <w:r>
              <w:rPr>
                <w:rFonts w:ascii="Times New Roman" w:hAnsi="Times New Roman" w:cs="Times New Roman"/>
                <w:sz w:val="18"/>
                <w:lang w:val="ru-RU" w:bidi="ru-RU"/>
              </w:rPr>
              <w:t>Интервалы технического обслуживания, предусмотренные графиком, определяются показаниями одометра или промежутком времени, в зависимости от того, что наступит раньше.</w:t>
            </w:r>
          </w:p>
          <w:p w14:paraId="2430DB81"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Касательно пунктов обслуживания, превышающих последний интервал, их также следует обслуживать в пределах того же интервала.</w:t>
            </w:r>
          </w:p>
          <w:p w14:paraId="0161AC2C"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Где выполнять техническое обслуживание?</w:t>
            </w:r>
          </w:p>
          <w:p w14:paraId="1B16D254"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Наиболее целесообразно выполнять техническое обслуживание, ремонт и проверки автомобиля у местного дилера Toyota.</w:t>
            </w:r>
          </w:p>
          <w:p w14:paraId="558F98C9" w14:textId="77777777" w:rsidR="00155EC5" w:rsidRDefault="00000000">
            <w:pPr>
              <w:pStyle w:val="afa"/>
              <w:spacing w:before="20" w:after="20" w:line="192" w:lineRule="auto"/>
              <w:jc w:val="both"/>
              <w:rPr>
                <w:rFonts w:ascii="Times New Roman" w:hAnsi="Times New Roman" w:cs="Times New Roman"/>
              </w:rPr>
            </w:pPr>
            <w:r>
              <w:rPr>
                <w:rFonts w:ascii="Times New Roman" w:hAnsi="Times New Roman" w:cs="Times New Roman"/>
                <w:sz w:val="18"/>
                <w:lang w:val="ru-RU" w:bidi="ru-RU"/>
              </w:rPr>
              <w:t xml:space="preserve">Технический персонал Toyota состоит из хорошо подготовленных специалистов, получающих самую свежую информацию по обслуживанию автомобилей посредством технических бюллетеней, рекомендаций по техническому обслуживанию и программ обучения на рабочих местах. Персонал обучается обслуживанию автомобилей Toyota до того, как приступить к работе с автомобилем, а не в процессе работы с ним. Это более правильно, не так ли? </w:t>
            </w:r>
          </w:p>
        </w:tc>
        <w:tc>
          <w:tcPr>
            <w:tcW w:w="0" w:type="auto"/>
            <w:vMerge/>
            <w:vAlign w:val="center"/>
          </w:tcPr>
          <w:p w14:paraId="00E54C2D" w14:textId="77777777" w:rsidR="00155EC5" w:rsidRDefault="00155EC5">
            <w:pPr>
              <w:spacing w:line="192" w:lineRule="auto"/>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77A7FA6A"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r>
      <w:tr w:rsidR="00155EC5" w14:paraId="74F18C37"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392C187A"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0" w:type="auto"/>
            <w:vMerge/>
            <w:vAlign w:val="center"/>
          </w:tcPr>
          <w:p w14:paraId="6BB3C029" w14:textId="77777777" w:rsidR="00155EC5" w:rsidRDefault="00155EC5">
            <w:pPr>
              <w:spacing w:line="192" w:lineRule="auto"/>
              <w:jc w:val="both"/>
              <w:rPr>
                <w:rFonts w:ascii="Times New Roman" w:hAnsi="Times New Roman" w:cs="Times New Roman"/>
                <w:sz w:val="20"/>
                <w:szCs w:val="20"/>
              </w:rPr>
            </w:pPr>
          </w:p>
        </w:tc>
        <w:tc>
          <w:tcPr>
            <w:tcW w:w="0" w:type="auto"/>
            <w:vMerge/>
            <w:tcBorders>
              <w:top w:val="single" w:sz="4" w:space="0" w:color="auto"/>
              <w:left w:val="none" w:sz="4" w:space="0" w:color="000000"/>
              <w:bottom w:val="none" w:sz="4" w:space="0" w:color="000000"/>
              <w:right w:val="none" w:sz="4" w:space="0" w:color="000000"/>
            </w:tcBorders>
            <w:vAlign w:val="center"/>
          </w:tcPr>
          <w:p w14:paraId="69DFCC71"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49B30C74" w14:textId="77777777" w:rsidR="00155EC5" w:rsidRDefault="00155EC5">
            <w:pPr>
              <w:rPr>
                <w:rFonts w:ascii="Times New Roman" w:hAnsi="Times New Roman" w:cs="Times New Roman"/>
              </w:rPr>
            </w:pPr>
          </w:p>
        </w:tc>
      </w:tr>
    </w:tbl>
    <w:p w14:paraId="719CFE28"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2ECF3F31" w14:textId="77777777" w:rsidR="00155EC5" w:rsidRDefault="00000000">
      <w:pPr>
        <w:pStyle w:val="a2"/>
        <w:ind w:right="3542"/>
        <w:rPr>
          <w:color w:val="auto"/>
        </w:rPr>
      </w:pPr>
      <w:r>
        <w:lastRenderedPageBreak/>
        <w:t>Утечка жидкости под автомобилем (однако, утечка воды из кондиционера после его использования является нормальным явлением.)</w:t>
      </w:r>
    </w:p>
    <w:p w14:paraId="5FB7FB9D" w14:textId="77777777" w:rsidR="00155EC5" w:rsidRDefault="00000000">
      <w:pPr>
        <w:pStyle w:val="a2"/>
        <w:ind w:right="3542"/>
      </w:pPr>
      <w:r>
        <w:t>Изменение звука выхлопной системы (это может указывать на опасную утечку угарного газа. При управлении автомобилем откройте окна и немедленно проверьте выхлопную систему)</w:t>
      </w:r>
    </w:p>
    <w:p w14:paraId="303C9472" w14:textId="77777777" w:rsidR="00155EC5" w:rsidRDefault="00000000">
      <w:pPr>
        <w:pStyle w:val="a2"/>
        <w:ind w:right="3542"/>
      </w:pPr>
      <w:r>
        <w:t>Кажущиеся спущенными шины; чрезмерный визг шин при поворотах; неравномерный износ шин</w:t>
      </w:r>
    </w:p>
    <w:p w14:paraId="1F17AE29" w14:textId="77777777" w:rsidR="00155EC5" w:rsidRDefault="00000000">
      <w:pPr>
        <w:pStyle w:val="a2"/>
        <w:ind w:right="3542"/>
      </w:pPr>
      <w:r>
        <w:t>Автомобиль уводит в сторону при движении вперед по ровной дороге</w:t>
      </w:r>
    </w:p>
    <w:p w14:paraId="6A811F14" w14:textId="77777777" w:rsidR="00155EC5" w:rsidRDefault="00000000">
      <w:pPr>
        <w:pStyle w:val="a2"/>
        <w:ind w:right="3542"/>
      </w:pPr>
      <w:r>
        <w:t>Странные шумы, связанные с ходом подвески</w:t>
      </w:r>
    </w:p>
    <w:p w14:paraId="76922757" w14:textId="77777777" w:rsidR="00155EC5" w:rsidRDefault="00000000">
      <w:pPr>
        <w:pStyle w:val="a2"/>
        <w:ind w:right="3542"/>
      </w:pPr>
      <w:r>
        <w:t>Тормоза выходят из строя, «мягкая» педаль тормоза, педаль почти касается пола, автомобиль при торможении уводит в сторону</w:t>
      </w:r>
    </w:p>
    <w:p w14:paraId="5FFC3614" w14:textId="77777777" w:rsidR="00155EC5" w:rsidRDefault="00000000">
      <w:pPr>
        <w:pStyle w:val="a2"/>
        <w:ind w:right="3542"/>
      </w:pPr>
      <w:r>
        <w:t>Температура охлаждающей жидкости двигателя постоянно превышает норму (стр. 79, 82)</w:t>
      </w:r>
    </w:p>
    <w:p w14:paraId="69B398AC" w14:textId="77777777" w:rsidR="00155EC5" w:rsidRDefault="00000000">
      <w:pPr>
        <w:pStyle w:val="a2"/>
        <w:numPr>
          <w:ilvl w:val="0"/>
          <w:numId w:val="0"/>
        </w:numPr>
        <w:ind w:right="3542"/>
      </w:pPr>
      <w:r>
        <w:t>При обнаружении любого из этих признаков как можно скорее доставьте автомобиль к дилеру Toyota. Может потребоваться регулировка или ремонт автомобиля.</w:t>
      </w:r>
    </w:p>
    <w:p w14:paraId="29F4DE8B" w14:textId="77777777" w:rsidR="00155EC5" w:rsidRDefault="00155EC5">
      <w:pPr>
        <w:widowControl/>
        <w:rPr>
          <w:rFonts w:ascii="Times New Roman" w:eastAsia="PMingLiU" w:hAnsi="Times New Roman" w:cs="Times New Roman"/>
          <w:color w:val="auto"/>
          <w:sz w:val="18"/>
          <w:szCs w:val="20"/>
          <w:lang w:val="zh-TW" w:eastAsia="zh-TW" w:bidi="zh-TW"/>
        </w:rPr>
      </w:pPr>
    </w:p>
    <w:p w14:paraId="320A4F17" w14:textId="77777777" w:rsidR="00155EC5" w:rsidRDefault="00155EC5">
      <w:pPr>
        <w:widowControl/>
        <w:rPr>
          <w:rFonts w:ascii="Times New Roman" w:eastAsia="PMingLiU" w:hAnsi="Times New Roman" w:cs="Times New Roman"/>
          <w:color w:val="auto"/>
          <w:sz w:val="18"/>
          <w:szCs w:val="20"/>
          <w:lang w:val="zh-TW" w:eastAsia="zh-TW" w:bidi="zh-TW"/>
        </w:rPr>
        <w:sectPr w:rsidR="00155EC5">
          <w:headerReference w:type="even" r:id="rId1148"/>
          <w:headerReference w:type="default" r:id="rId1149"/>
          <w:pgSz w:w="11907" w:h="16840"/>
          <w:pgMar w:top="2835" w:right="2552" w:bottom="2268" w:left="2552" w:header="2552" w:footer="567" w:gutter="0"/>
          <w:cols w:space="720"/>
          <w:docGrid w:linePitch="360"/>
        </w:sectPr>
      </w:pPr>
    </w:p>
    <w:tbl>
      <w:tblPr>
        <w:tblStyle w:val="af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3"/>
      </w:tblGrid>
      <w:tr w:rsidR="00155EC5" w14:paraId="331D4E0D" w14:textId="77777777">
        <w:tc>
          <w:tcPr>
            <w:tcW w:w="6793" w:type="dxa"/>
            <w:shd w:val="clear" w:color="auto" w:fill="7F7F7F" w:themeFill="text1" w:themeFillTint="80"/>
          </w:tcPr>
          <w:p w14:paraId="508901F7" w14:textId="77777777" w:rsidR="00155EC5" w:rsidRDefault="00000000">
            <w:pPr>
              <w:pStyle w:val="afff3"/>
            </w:pPr>
            <w:r>
              <w:rPr>
                <w:color w:val="FFFFFF" w:themeColor="background1"/>
              </w:rPr>
              <w:lastRenderedPageBreak/>
              <w:t xml:space="preserve"> Регулярное техническое обслуживание</w:t>
            </w:r>
          </w:p>
        </w:tc>
      </w:tr>
      <w:tr w:rsidR="00155EC5" w14:paraId="1876DF15" w14:textId="77777777">
        <w:tc>
          <w:tcPr>
            <w:tcW w:w="6793" w:type="dxa"/>
          </w:tcPr>
          <w:p w14:paraId="06482317" w14:textId="77777777" w:rsidR="00155EC5" w:rsidRDefault="00155EC5">
            <w:pPr>
              <w:pStyle w:val="afff3"/>
            </w:pPr>
          </w:p>
        </w:tc>
      </w:tr>
      <w:tr w:rsidR="00155EC5" w14:paraId="245C99D6" w14:textId="77777777">
        <w:tc>
          <w:tcPr>
            <w:tcW w:w="6793" w:type="dxa"/>
            <w:shd w:val="clear" w:color="auto" w:fill="D2D2D2"/>
          </w:tcPr>
          <w:p w14:paraId="2358E52C" w14:textId="77777777" w:rsidR="00155EC5" w:rsidRDefault="00000000">
            <w:pPr>
              <w:pStyle w:val="afff3"/>
            </w:pPr>
            <w:r>
              <w:t>Выполняйте техническое обслуживание в соответствии со следующим графиком технического обслуживания:</w:t>
            </w:r>
          </w:p>
        </w:tc>
      </w:tr>
      <w:tr w:rsidR="00155EC5" w14:paraId="303188AA" w14:textId="77777777">
        <w:tc>
          <w:tcPr>
            <w:tcW w:w="6793" w:type="dxa"/>
          </w:tcPr>
          <w:p w14:paraId="0F8659D9" w14:textId="77777777" w:rsidR="00155EC5" w:rsidRDefault="00155EC5">
            <w:pPr>
              <w:pStyle w:val="afff3"/>
            </w:pPr>
          </w:p>
        </w:tc>
      </w:tr>
      <w:tr w:rsidR="00155EC5" w14:paraId="05F32DAF" w14:textId="77777777">
        <w:tc>
          <w:tcPr>
            <w:tcW w:w="6793" w:type="dxa"/>
            <w:tcBorders>
              <w:bottom w:val="single" w:sz="4" w:space="0" w:color="auto"/>
            </w:tcBorders>
            <w:shd w:val="clear" w:color="auto" w:fill="BFBFBF" w:themeFill="background1" w:themeFillShade="BF"/>
          </w:tcPr>
          <w:p w14:paraId="7754A963" w14:textId="77777777" w:rsidR="00155EC5" w:rsidRDefault="00000000">
            <w:pPr>
              <w:pStyle w:val="afff3"/>
            </w:pPr>
            <w:r>
              <w:t xml:space="preserve">Инструкция к графику технического обслуживания </w:t>
            </w:r>
          </w:p>
        </w:tc>
      </w:tr>
    </w:tbl>
    <w:p w14:paraId="5D2C49A5" w14:textId="77777777" w:rsidR="00155EC5" w:rsidRDefault="00155EC5">
      <w:pPr>
        <w:pStyle w:val="afff3"/>
      </w:pPr>
    </w:p>
    <w:tbl>
      <w:tblPr>
        <w:tblW w:w="0" w:type="auto"/>
        <w:tblInd w:w="-5" w:type="dxa"/>
        <w:tblLayout w:type="fixed"/>
        <w:tblCellMar>
          <w:left w:w="10" w:type="dxa"/>
          <w:right w:w="10" w:type="dxa"/>
        </w:tblCellMar>
        <w:tblLook w:val="04A0" w:firstRow="1" w:lastRow="0" w:firstColumn="1" w:lastColumn="0" w:noHBand="0" w:noVBand="1"/>
      </w:tblPr>
      <w:tblGrid>
        <w:gridCol w:w="2552"/>
        <w:gridCol w:w="4154"/>
      </w:tblGrid>
      <w:tr w:rsidR="00155EC5" w14:paraId="5F3600D5" w14:textId="77777777">
        <w:trPr>
          <w:trHeight w:val="57"/>
        </w:trPr>
        <w:tc>
          <w:tcPr>
            <w:tcW w:w="6706" w:type="dxa"/>
            <w:gridSpan w:val="2"/>
            <w:tcBorders>
              <w:top w:val="single" w:sz="4" w:space="0" w:color="auto"/>
              <w:left w:val="single" w:sz="4" w:space="0" w:color="auto"/>
              <w:bottom w:val="none" w:sz="4" w:space="0" w:color="000000"/>
              <w:right w:val="single" w:sz="4" w:space="0" w:color="auto"/>
            </w:tcBorders>
          </w:tcPr>
          <w:p w14:paraId="07122C31"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Автомобиль необходимо обслуживать в соответствии с графиком регулярного технического обслуживания. (См. «График технического обслуживания».)</w:t>
            </w:r>
          </w:p>
        </w:tc>
      </w:tr>
      <w:tr w:rsidR="00155EC5" w14:paraId="1FCCE68D" w14:textId="77777777">
        <w:trPr>
          <w:trHeight w:val="57"/>
        </w:trPr>
        <w:tc>
          <w:tcPr>
            <w:tcW w:w="6706" w:type="dxa"/>
            <w:gridSpan w:val="2"/>
            <w:tcBorders>
              <w:top w:val="single" w:sz="4" w:space="0" w:color="auto"/>
              <w:left w:val="none" w:sz="4" w:space="0" w:color="000000"/>
              <w:bottom w:val="single" w:sz="4" w:space="0" w:color="auto"/>
              <w:right w:val="none" w:sz="4" w:space="0" w:color="000000"/>
            </w:tcBorders>
            <w:vAlign w:val="bottom"/>
          </w:tcPr>
          <w:p w14:paraId="35CACB96" w14:textId="77777777" w:rsidR="00155EC5" w:rsidRDefault="00000000">
            <w:pPr>
              <w:pStyle w:val="afa"/>
              <w:spacing w:before="20" w:after="20" w:line="216" w:lineRule="auto"/>
              <w:rPr>
                <w:rFonts w:ascii="Times New Roman" w:hAnsi="Times New Roman" w:cs="Times New Roman"/>
                <w:spacing w:val="-4"/>
                <w:sz w:val="18"/>
              </w:rPr>
            </w:pPr>
            <w:r>
              <w:rPr>
                <w:rFonts w:ascii="Times New Roman" w:hAnsi="Times New Roman" w:cs="Times New Roman"/>
                <w:spacing w:val="-4"/>
                <w:sz w:val="18"/>
                <w:lang w:val="ru-RU" w:bidi="ru-RU"/>
              </w:rPr>
              <w:t xml:space="preserve"> Если Вы в основном управляете автомобилем в одном или нескольких из следующих особых условий работы, некоторые пункты плана технического обслуживания необходимо будет выполнять чаще, чтобы поддерживать автомобиль в хорошем состоянии.</w:t>
            </w:r>
          </w:p>
          <w:p w14:paraId="3FF11C0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(См. «График дополнительного технического обслуживания».)</w:t>
            </w:r>
          </w:p>
        </w:tc>
      </w:tr>
      <w:tr w:rsidR="00155EC5" w14:paraId="740C7670" w14:textId="77777777">
        <w:trPr>
          <w:trHeight w:val="57"/>
        </w:trPr>
        <w:tc>
          <w:tcPr>
            <w:tcW w:w="2552" w:type="dxa"/>
            <w:tcBorders>
              <w:top w:val="single" w:sz="4" w:space="0" w:color="auto"/>
              <w:left w:val="single" w:sz="4" w:space="0" w:color="auto"/>
              <w:bottom w:val="single" w:sz="4" w:space="0" w:color="auto"/>
              <w:right w:val="none" w:sz="4" w:space="0" w:color="000000"/>
            </w:tcBorders>
            <w:vAlign w:val="center"/>
          </w:tcPr>
          <w:p w14:paraId="12B576E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А. Состояние дорог</w:t>
            </w:r>
          </w:p>
          <w:p w14:paraId="56A05BC8" w14:textId="77777777" w:rsidR="00155EC5" w:rsidRDefault="00000000">
            <w:pPr>
              <w:pStyle w:val="afa"/>
              <w:numPr>
                <w:ilvl w:val="0"/>
                <w:numId w:val="190"/>
              </w:numPr>
              <w:tabs>
                <w:tab w:val="left" w:pos="125"/>
              </w:tabs>
              <w:spacing w:before="20" w:after="20" w:line="216" w:lineRule="auto"/>
              <w:rPr>
                <w:rFonts w:ascii="Times New Roman" w:hAnsi="Times New Roman" w:cs="Times New Roman"/>
                <w:sz w:val="18"/>
              </w:rPr>
            </w:pPr>
            <w:r>
              <w:rPr>
                <w:rFonts w:ascii="Times New Roman" w:hAnsi="Times New Roman" w:cs="Times New Roman"/>
                <w:sz w:val="18"/>
                <w:lang w:val="ru-RU" w:bidi="ru-RU"/>
              </w:rPr>
              <w:t>. Эксплуатация на плохих, грязных дорогах или на дорогах, покрытых мокрым снегом.</w:t>
            </w:r>
          </w:p>
          <w:p w14:paraId="60EDE0E5" w14:textId="77777777" w:rsidR="00155EC5" w:rsidRDefault="00000000">
            <w:pPr>
              <w:pStyle w:val="afa"/>
              <w:numPr>
                <w:ilvl w:val="0"/>
                <w:numId w:val="190"/>
              </w:numPr>
              <w:tabs>
                <w:tab w:val="left" w:pos="125"/>
              </w:tabs>
              <w:spacing w:before="20" w:after="20" w:line="216" w:lineRule="auto"/>
              <w:rPr>
                <w:rFonts w:ascii="Times New Roman" w:hAnsi="Times New Roman" w:cs="Times New Roman"/>
                <w:sz w:val="18"/>
              </w:rPr>
            </w:pPr>
            <w:r>
              <w:rPr>
                <w:rFonts w:ascii="Times New Roman" w:hAnsi="Times New Roman" w:cs="Times New Roman"/>
                <w:sz w:val="18"/>
                <w:lang w:val="ru-RU" w:bidi="ru-RU"/>
              </w:rPr>
              <w:t>. Эксплуатация на пыльных дорогах. (Дороги в районах с небольшим количеством асфальтированных дорог или сильной запыленностью и сухим воздухом.)</w:t>
            </w:r>
          </w:p>
          <w:p w14:paraId="20D997D8" w14:textId="77777777" w:rsidR="00155EC5" w:rsidRDefault="00000000">
            <w:pPr>
              <w:pStyle w:val="afa"/>
              <w:numPr>
                <w:ilvl w:val="0"/>
                <w:numId w:val="190"/>
              </w:numPr>
              <w:tabs>
                <w:tab w:val="left" w:pos="125"/>
              </w:tabs>
              <w:spacing w:before="20" w:after="20" w:line="216" w:lineRule="auto"/>
              <w:rPr>
                <w:rFonts w:ascii="Times New Roman" w:hAnsi="Times New Roman" w:cs="Times New Roman"/>
              </w:rPr>
            </w:pPr>
            <w:r>
              <w:rPr>
                <w:rFonts w:ascii="Times New Roman" w:hAnsi="Times New Roman" w:cs="Times New Roman"/>
                <w:sz w:val="18"/>
                <w:lang w:val="ru-RU" w:bidi="ru-RU"/>
              </w:rPr>
              <w:t>. Эксплуатация на дороге, посыпанной солью.</w:t>
            </w:r>
          </w:p>
        </w:tc>
        <w:tc>
          <w:tcPr>
            <w:tcW w:w="4154" w:type="dxa"/>
            <w:tcBorders>
              <w:top w:val="single" w:sz="4" w:space="0" w:color="auto"/>
              <w:left w:val="single" w:sz="4" w:space="0" w:color="auto"/>
              <w:bottom w:val="single" w:sz="4" w:space="0" w:color="auto"/>
              <w:right w:val="single" w:sz="4" w:space="0" w:color="auto"/>
            </w:tcBorders>
          </w:tcPr>
          <w:p w14:paraId="56A30D76"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В. Условия эксплуатации (вождения)</w:t>
            </w:r>
          </w:p>
          <w:p w14:paraId="48485975" w14:textId="77777777" w:rsidR="00155EC5" w:rsidRDefault="00000000">
            <w:pPr>
              <w:pStyle w:val="afa"/>
              <w:numPr>
                <w:ilvl w:val="0"/>
                <w:numId w:val="191"/>
              </w:numPr>
              <w:tabs>
                <w:tab w:val="left" w:pos="120"/>
              </w:tabs>
              <w:spacing w:before="20" w:after="20" w:line="216" w:lineRule="auto"/>
              <w:rPr>
                <w:rFonts w:ascii="Times New Roman" w:hAnsi="Times New Roman" w:cs="Times New Roman"/>
                <w:sz w:val="18"/>
              </w:rPr>
            </w:pPr>
            <w:r>
              <w:rPr>
                <w:rFonts w:ascii="Times New Roman" w:hAnsi="Times New Roman" w:cs="Times New Roman"/>
                <w:sz w:val="18"/>
                <w:lang w:val="ru-RU" w:bidi="ru-RU"/>
              </w:rPr>
              <w:t>. Тяжело нагруженный автомобиль. (Пример: использование кемпинговой машины или багажника на крыше автомобиля и т. п.)</w:t>
            </w:r>
          </w:p>
          <w:p w14:paraId="1A9CC56F" w14:textId="77777777" w:rsidR="00155EC5" w:rsidRDefault="00000000">
            <w:pPr>
              <w:pStyle w:val="afa"/>
              <w:numPr>
                <w:ilvl w:val="0"/>
                <w:numId w:val="191"/>
              </w:numPr>
              <w:tabs>
                <w:tab w:val="left" w:pos="120"/>
              </w:tabs>
              <w:spacing w:before="20" w:after="20" w:line="216" w:lineRule="auto"/>
              <w:rPr>
                <w:rFonts w:ascii="Times New Roman" w:hAnsi="Times New Roman" w:cs="Times New Roman"/>
                <w:sz w:val="18"/>
              </w:rPr>
            </w:pPr>
            <w:r>
              <w:rPr>
                <w:rFonts w:ascii="Times New Roman" w:hAnsi="Times New Roman" w:cs="Times New Roman"/>
                <w:sz w:val="18"/>
                <w:lang w:val="ru-RU" w:bidi="ru-RU"/>
              </w:rPr>
              <w:t>. Частые короткие поездки на расстояние менее 8 км при наружной температуре ниже нуля. (Температура двигателя не достигает нормальной температуры.)</w:t>
            </w:r>
          </w:p>
          <w:p w14:paraId="0B4EE455" w14:textId="77777777" w:rsidR="00155EC5" w:rsidRDefault="00000000">
            <w:pPr>
              <w:pStyle w:val="afa"/>
              <w:numPr>
                <w:ilvl w:val="0"/>
                <w:numId w:val="191"/>
              </w:numPr>
              <w:tabs>
                <w:tab w:val="left" w:pos="120"/>
              </w:tabs>
              <w:spacing w:before="20" w:after="20" w:line="216" w:lineRule="auto"/>
              <w:rPr>
                <w:rFonts w:ascii="Times New Roman" w:hAnsi="Times New Roman" w:cs="Times New Roman"/>
                <w:sz w:val="18"/>
              </w:rPr>
            </w:pPr>
            <w:r>
              <w:rPr>
                <w:rFonts w:ascii="Times New Roman" w:hAnsi="Times New Roman" w:cs="Times New Roman"/>
                <w:sz w:val="18"/>
                <w:lang w:val="ru-RU" w:bidi="ru-RU"/>
              </w:rPr>
              <w:t>. Продолжительная работа на холостом ходу и/или движение на небольшой скорости на значительные расстояния, например, полицейские машины, такси или автомобили для доставки товаров на дом и другое профессиональное/частное использование.</w:t>
            </w:r>
          </w:p>
          <w:p w14:paraId="6C9A3C69" w14:textId="77777777" w:rsidR="00155EC5" w:rsidRDefault="00000000">
            <w:pPr>
              <w:pStyle w:val="afa"/>
              <w:numPr>
                <w:ilvl w:val="0"/>
                <w:numId w:val="191"/>
              </w:numPr>
              <w:tabs>
                <w:tab w:val="left" w:pos="120"/>
              </w:tabs>
              <w:spacing w:before="20" w:after="20" w:line="216" w:lineRule="auto"/>
              <w:rPr>
                <w:rFonts w:ascii="Times New Roman" w:hAnsi="Times New Roman" w:cs="Times New Roman"/>
              </w:rPr>
            </w:pPr>
            <w:r>
              <w:rPr>
                <w:rFonts w:ascii="Times New Roman" w:hAnsi="Times New Roman" w:cs="Times New Roman"/>
                <w:sz w:val="18"/>
                <w:lang w:val="ru-RU" w:bidi="ru-RU"/>
              </w:rPr>
              <w:t>. Непрерывное движение на высокой скорости (80% или более от максимальной скорости автомобиля) в течение более 2-х часов.</w:t>
            </w:r>
          </w:p>
        </w:tc>
      </w:tr>
      <w:tr w:rsidR="00155EC5" w14:paraId="37FF73F6" w14:textId="77777777">
        <w:trPr>
          <w:trHeight w:val="57"/>
        </w:trPr>
        <w:tc>
          <w:tcPr>
            <w:tcW w:w="6706" w:type="dxa"/>
            <w:gridSpan w:val="2"/>
            <w:shd w:val="clear" w:color="auto" w:fill="D2D2D2"/>
          </w:tcPr>
          <w:p w14:paraId="1D288EEA"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График технического обслуживания</w:t>
            </w:r>
          </w:p>
        </w:tc>
      </w:tr>
      <w:tr w:rsidR="00155EC5" w14:paraId="5F4EA5FD" w14:textId="77777777">
        <w:trPr>
          <w:trHeight w:val="57"/>
        </w:trPr>
        <w:tc>
          <w:tcPr>
            <w:tcW w:w="6706" w:type="dxa"/>
            <w:gridSpan w:val="2"/>
            <w:tcBorders>
              <w:top w:val="single" w:sz="4" w:space="0" w:color="auto"/>
              <w:left w:val="none" w:sz="4" w:space="0" w:color="000000"/>
              <w:bottom w:val="none" w:sz="4" w:space="0" w:color="000000"/>
              <w:right w:val="none" w:sz="4" w:space="0" w:color="000000"/>
            </w:tcBorders>
            <w:vAlign w:val="bottom"/>
          </w:tcPr>
          <w:p w14:paraId="5E106CB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Операции технического обслуживания: </w:t>
            </w:r>
          </w:p>
          <w:p w14:paraId="3728C70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I = Проверка, регулировка, чистка или замена при необходимости </w:t>
            </w:r>
          </w:p>
          <w:p w14:paraId="326964F7"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Р = Замена, изменение или смазка</w:t>
            </w:r>
          </w:p>
          <w:p w14:paraId="10531B65"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Т = Затяжка указанным крутящим моментом</w:t>
            </w:r>
          </w:p>
        </w:tc>
      </w:tr>
    </w:tbl>
    <w:p w14:paraId="6742D2DE" w14:textId="77777777" w:rsidR="00155EC5" w:rsidRDefault="00155EC5"/>
    <w:p w14:paraId="09A08770" w14:textId="77777777" w:rsidR="00155EC5" w:rsidRDefault="00155EC5"/>
    <w:p w14:paraId="6E787FAB" w14:textId="77777777" w:rsidR="00155EC5" w:rsidRDefault="00155EC5"/>
    <w:p w14:paraId="1FC6B4DD" w14:textId="77777777" w:rsidR="00155EC5" w:rsidRDefault="00155EC5"/>
    <w:p w14:paraId="251551F0" w14:textId="77777777" w:rsidR="00155EC5" w:rsidRDefault="00155EC5"/>
    <w:p w14:paraId="3DF51AE3" w14:textId="77777777" w:rsidR="00155EC5" w:rsidRDefault="00155EC5"/>
    <w:p w14:paraId="7F1540DD" w14:textId="77777777" w:rsidR="00155EC5" w:rsidRDefault="00155EC5"/>
    <w:p w14:paraId="6D666CA5" w14:textId="77777777" w:rsidR="00155EC5" w:rsidRDefault="00155EC5"/>
    <w:p w14:paraId="0D62FAA5" w14:textId="77777777" w:rsidR="00155EC5" w:rsidRDefault="00155EC5"/>
    <w:p w14:paraId="2936336E" w14:textId="77777777" w:rsidR="00155EC5" w:rsidRDefault="00000000">
      <w:r>
        <w:br/>
      </w:r>
    </w:p>
    <w:p w14:paraId="1F5FD23D" w14:textId="77777777" w:rsidR="00155EC5" w:rsidRDefault="00155EC5"/>
    <w:p w14:paraId="3A112861" w14:textId="77777777" w:rsidR="00155EC5" w:rsidRDefault="00155EC5"/>
    <w:p w14:paraId="3F46F03F" w14:textId="77777777" w:rsidR="00155EC5" w:rsidRDefault="00000000">
      <w:r>
        <w:rPr>
          <w:rFonts w:ascii="Times New Roman" w:hAnsi="Times New Roman" w:cs="Times New Roman"/>
          <w:sz w:val="18"/>
          <w:szCs w:val="20"/>
          <w:lang w:bidi="ru-RU"/>
        </w:rPr>
        <w:t xml:space="preserve"> </w:t>
      </w:r>
    </w:p>
    <w:tbl>
      <w:tblPr>
        <w:tblW w:w="0" w:type="auto"/>
        <w:tblInd w:w="-5" w:type="dxa"/>
        <w:tblLayout w:type="fixed"/>
        <w:tblCellMar>
          <w:left w:w="10" w:type="dxa"/>
          <w:right w:w="10" w:type="dxa"/>
        </w:tblCellMar>
        <w:tblLook w:val="04A0" w:firstRow="1" w:lastRow="0" w:firstColumn="1" w:lastColumn="0" w:noHBand="0" w:noVBand="1"/>
      </w:tblPr>
      <w:tblGrid>
        <w:gridCol w:w="6706"/>
      </w:tblGrid>
      <w:tr w:rsidR="00155EC5" w14:paraId="60F76E08" w14:textId="77777777">
        <w:trPr>
          <w:trHeight w:val="57"/>
        </w:trPr>
        <w:tc>
          <w:tcPr>
            <w:tcW w:w="6706" w:type="dxa"/>
            <w:tcBorders>
              <w:top w:val="none" w:sz="4" w:space="0" w:color="000000"/>
              <w:left w:val="none" w:sz="4" w:space="0" w:color="000000"/>
              <w:bottom w:val="single" w:sz="4" w:space="0" w:color="auto"/>
              <w:right w:val="none" w:sz="4" w:space="0" w:color="000000"/>
            </w:tcBorders>
            <w:shd w:val="clear" w:color="auto" w:fill="D2D2D2"/>
          </w:tcPr>
          <w:p w14:paraId="1F7B870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lastRenderedPageBreak/>
              <w:t>График дополнительного технического обслуживания</w:t>
            </w:r>
          </w:p>
        </w:tc>
      </w:tr>
    </w:tbl>
    <w:p w14:paraId="0F4510FC" w14:textId="77777777" w:rsidR="00155EC5" w:rsidRDefault="00155EC5">
      <w:pPr>
        <w:pStyle w:val="43"/>
        <w:rPr>
          <w:rFonts w:ascii="Times New Roman" w:eastAsia="PMingLiU" w:hAnsi="Times New Roman" w:cs="Times New Roman"/>
          <w:sz w:val="18"/>
        </w:rPr>
      </w:pPr>
    </w:p>
    <w:p w14:paraId="67A9527C" w14:textId="77777777" w:rsidR="00155EC5" w:rsidRDefault="00000000">
      <w:pPr>
        <w:pStyle w:val="45"/>
        <w:keepNext/>
        <w:keepLines/>
        <w:spacing w:line="283" w:lineRule="exact"/>
        <w:rPr>
          <w:rFonts w:ascii="Times New Roman" w:hAnsi="Times New Roman" w:cs="Times New Roman"/>
          <w:sz w:val="18"/>
          <w:szCs w:val="20"/>
        </w:rPr>
      </w:pPr>
      <w:r>
        <w:rPr>
          <w:rFonts w:ascii="Times New Roman" w:hAnsi="Times New Roman" w:cs="Times New Roman"/>
          <w:sz w:val="18"/>
          <w:szCs w:val="20"/>
          <w:lang w:val="ru-RU" w:bidi="ru-RU"/>
        </w:rPr>
        <w:t>Пользуйтесь рекомендациями приведенной ниже таблицы при выполнении обслуживания узлов, требующих особого графика ухода из-за тяжелых условий эксплуатации (Соответствующий обзор см. в «Инструкции к графику обслуживания».)</w:t>
      </w:r>
    </w:p>
    <w:tbl>
      <w:tblPr>
        <w:tblpPr w:leftFromText="180" w:rightFromText="180" w:vertAnchor="text" w:horzAnchor="page" w:tblpX="1" w:tblpY="206"/>
        <w:tblW w:w="22768" w:type="dxa"/>
        <w:tblLook w:val="04A0" w:firstRow="1" w:lastRow="0" w:firstColumn="1" w:lastColumn="0" w:noHBand="0" w:noVBand="1"/>
      </w:tblPr>
      <w:tblGrid>
        <w:gridCol w:w="272"/>
        <w:gridCol w:w="10944"/>
        <w:gridCol w:w="1309"/>
        <w:gridCol w:w="272"/>
        <w:gridCol w:w="1257"/>
        <w:gridCol w:w="1257"/>
        <w:gridCol w:w="1257"/>
        <w:gridCol w:w="1240"/>
        <w:gridCol w:w="1240"/>
        <w:gridCol w:w="1240"/>
        <w:gridCol w:w="1240"/>
        <w:gridCol w:w="1240"/>
      </w:tblGrid>
      <w:tr w:rsidR="00155EC5" w14:paraId="72BC504F" w14:textId="77777777">
        <w:trPr>
          <w:trHeight w:val="264"/>
        </w:trPr>
        <w:tc>
          <w:tcPr>
            <w:tcW w:w="12797" w:type="dxa"/>
            <w:gridSpan w:val="4"/>
            <w:tcBorders>
              <w:top w:val="none" w:sz="4" w:space="0" w:color="000000"/>
              <w:left w:val="none" w:sz="4" w:space="0" w:color="000000"/>
              <w:bottom w:val="none" w:sz="4" w:space="0" w:color="000000"/>
              <w:right w:val="none" w:sz="4" w:space="0" w:color="000000"/>
            </w:tcBorders>
            <w:shd w:val="clear" w:color="000000" w:fill="FFFFFF"/>
            <w:noWrap/>
            <w:vAlign w:val="bottom"/>
          </w:tcPr>
          <w:p w14:paraId="65CE4F10" w14:textId="77777777" w:rsidR="00155EC5" w:rsidRDefault="00155EC5">
            <w:pPr>
              <w:widowControl/>
              <w:rPr>
                <w:rFonts w:ascii="Arial CYR" w:eastAsia="Times New Roman" w:hAnsi="Arial CYR" w:cs="Arial CYR"/>
                <w:color w:val="auto"/>
                <w:sz w:val="16"/>
                <w:szCs w:val="16"/>
                <w:lang w:eastAsia="ru-RU" w:bidi="ar-SA"/>
              </w:rPr>
            </w:pP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36BC07DB" w14:textId="77777777" w:rsidR="00155EC5" w:rsidRDefault="00155EC5">
            <w:pPr>
              <w:widowControl/>
              <w:rPr>
                <w:rFonts w:ascii="Arial CYR" w:eastAsia="Times New Roman" w:hAnsi="Arial CYR" w:cs="Arial CYR"/>
                <w:color w:val="auto"/>
                <w:sz w:val="20"/>
                <w:szCs w:val="20"/>
                <w:lang w:eastAsia="ru-RU" w:bidi="ar-SA"/>
              </w:rPr>
            </w:pP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66863DBD" w14:textId="77777777" w:rsidR="00155EC5" w:rsidRDefault="00155EC5">
            <w:pPr>
              <w:widowControl/>
              <w:rPr>
                <w:rFonts w:ascii="Arial CYR" w:eastAsia="Times New Roman" w:hAnsi="Arial CYR" w:cs="Arial CYR"/>
                <w:color w:val="auto"/>
                <w:sz w:val="16"/>
                <w:szCs w:val="16"/>
                <w:lang w:eastAsia="ru-RU" w:bidi="ar-SA"/>
              </w:rPr>
            </w:pP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46FB6C0D" w14:textId="77777777" w:rsidR="00155EC5" w:rsidRDefault="00155EC5">
            <w:pPr>
              <w:widowControl/>
              <w:rPr>
                <w:rFonts w:ascii="Arial CYR" w:eastAsia="Times New Roman" w:hAnsi="Arial CYR" w:cs="Arial CYR"/>
                <w:color w:val="auto"/>
                <w:sz w:val="20"/>
                <w:szCs w:val="20"/>
                <w:lang w:eastAsia="ru-RU" w:bidi="ar-SA"/>
              </w:rPr>
            </w:pP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366D1A3F"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1294AF77" w14:textId="77777777" w:rsidR="00155EC5" w:rsidRDefault="00000000">
            <w:pPr>
              <w:widowControl/>
              <w:rPr>
                <w:rFonts w:ascii="Arial CYR" w:eastAsia="Times New Roman" w:hAnsi="Arial CYR" w:cs="Arial CYR"/>
                <w:color w:val="auto"/>
                <w:sz w:val="16"/>
                <w:szCs w:val="16"/>
                <w:lang w:eastAsia="ru-RU" w:bidi="ar-SA"/>
              </w:rPr>
            </w:pPr>
            <w:r>
              <w:rPr>
                <w:rFonts w:ascii="Arial CYR" w:eastAsia="Times New Roman" w:hAnsi="Arial CYR" w:cs="Arial CYR"/>
                <w:color w:val="auto"/>
                <w:sz w:val="16"/>
                <w:szCs w:val="16"/>
                <w:lang w:eastAsia="ru-RU" w:bidi="ar-SA"/>
              </w:rPr>
              <w:t xml:space="preserve">З -замена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6D1C3421"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6E08D643"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6410C757"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r>
      <w:tr w:rsidR="00155EC5" w14:paraId="1CFB98F6" w14:textId="77777777">
        <w:trPr>
          <w:trHeight w:val="264"/>
        </w:trPr>
        <w:tc>
          <w:tcPr>
            <w:tcW w:w="11216" w:type="dxa"/>
            <w:gridSpan w:val="2"/>
            <w:tcBorders>
              <w:top w:val="none" w:sz="4" w:space="0" w:color="000000"/>
              <w:left w:val="none" w:sz="4" w:space="0" w:color="000000"/>
              <w:bottom w:val="none" w:sz="4" w:space="0" w:color="000000"/>
              <w:right w:val="none" w:sz="4" w:space="0" w:color="000000"/>
            </w:tcBorders>
            <w:shd w:val="clear" w:color="000000" w:fill="FFFFFF"/>
            <w:noWrap/>
            <w:vAlign w:val="bottom"/>
          </w:tcPr>
          <w:p w14:paraId="3D61E2A2" w14:textId="77777777" w:rsidR="00155EC5" w:rsidRDefault="00155EC5">
            <w:pPr>
              <w:widowControl/>
              <w:rPr>
                <w:rFonts w:ascii="Arial CYR" w:eastAsia="Times New Roman" w:hAnsi="Arial CYR" w:cs="Arial CYR"/>
                <w:color w:val="auto"/>
                <w:sz w:val="16"/>
                <w:szCs w:val="16"/>
                <w:lang w:eastAsia="ru-RU" w:bidi="ar-SA"/>
              </w:rPr>
            </w:pPr>
          </w:p>
        </w:tc>
        <w:tc>
          <w:tcPr>
            <w:tcW w:w="1309" w:type="dxa"/>
            <w:tcBorders>
              <w:top w:val="none" w:sz="4" w:space="0" w:color="000000"/>
              <w:left w:val="none" w:sz="4" w:space="0" w:color="000000"/>
              <w:bottom w:val="none" w:sz="4" w:space="0" w:color="000000"/>
              <w:right w:val="none" w:sz="4" w:space="0" w:color="000000"/>
            </w:tcBorders>
            <w:shd w:val="clear" w:color="000000" w:fill="FFFFFF"/>
            <w:vAlign w:val="center"/>
          </w:tcPr>
          <w:p w14:paraId="6F40251C" w14:textId="77777777" w:rsidR="00155EC5" w:rsidRDefault="00155EC5">
            <w:pPr>
              <w:widowControl/>
              <w:rPr>
                <w:rFonts w:ascii="Arial CYR" w:eastAsia="Times New Roman" w:hAnsi="Arial CYR" w:cs="Arial CYR"/>
                <w:color w:val="auto"/>
                <w:sz w:val="20"/>
                <w:szCs w:val="20"/>
                <w:lang w:eastAsia="ru-RU" w:bidi="ar-SA"/>
              </w:rPr>
            </w:pPr>
          </w:p>
        </w:tc>
        <w:tc>
          <w:tcPr>
            <w:tcW w:w="272"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0ADC8F39" w14:textId="77777777" w:rsidR="00155EC5" w:rsidRDefault="00155EC5">
            <w:pPr>
              <w:widowControl/>
              <w:rPr>
                <w:rFonts w:ascii="Arial CYR" w:eastAsia="Times New Roman" w:hAnsi="Arial CYR" w:cs="Arial CYR"/>
                <w:color w:val="auto"/>
                <w:sz w:val="20"/>
                <w:szCs w:val="20"/>
                <w:lang w:eastAsia="ru-RU" w:bidi="ar-SA"/>
              </w:rPr>
            </w:pP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4A6F2E7C" w14:textId="77777777" w:rsidR="00155EC5" w:rsidRDefault="00155EC5">
            <w:pPr>
              <w:widowControl/>
              <w:rPr>
                <w:rFonts w:ascii="Arial CYR" w:eastAsia="Times New Roman" w:hAnsi="Arial CYR" w:cs="Arial CYR"/>
                <w:color w:val="auto"/>
                <w:sz w:val="20"/>
                <w:szCs w:val="20"/>
                <w:lang w:eastAsia="ru-RU" w:bidi="ar-SA"/>
              </w:rPr>
            </w:pP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26572E67" w14:textId="77777777" w:rsidR="00155EC5" w:rsidRDefault="00155EC5">
            <w:pPr>
              <w:widowControl/>
              <w:rPr>
                <w:rFonts w:ascii="Arial CYR" w:eastAsia="Times New Roman" w:hAnsi="Arial CYR" w:cs="Arial CYR"/>
                <w:color w:val="auto"/>
                <w:sz w:val="20"/>
                <w:szCs w:val="20"/>
                <w:lang w:eastAsia="ru-RU" w:bidi="ar-SA"/>
              </w:rPr>
            </w:pP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799BF9B6" w14:textId="77777777" w:rsidR="00155EC5" w:rsidRDefault="00155EC5">
            <w:pPr>
              <w:widowControl/>
              <w:rPr>
                <w:rFonts w:ascii="Arial CYR" w:eastAsia="Times New Roman" w:hAnsi="Arial CYR" w:cs="Arial CYR"/>
                <w:color w:val="auto"/>
                <w:sz w:val="20"/>
                <w:szCs w:val="20"/>
                <w:lang w:eastAsia="ru-RU" w:bidi="ar-SA"/>
              </w:rPr>
            </w:pP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6FC7A237"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4960" w:type="dxa"/>
            <w:gridSpan w:val="4"/>
            <w:tcBorders>
              <w:top w:val="none" w:sz="4" w:space="0" w:color="000000"/>
              <w:left w:val="none" w:sz="4" w:space="0" w:color="000000"/>
              <w:bottom w:val="none" w:sz="4" w:space="0" w:color="000000"/>
              <w:right w:val="none" w:sz="4" w:space="0" w:color="000000"/>
            </w:tcBorders>
            <w:shd w:val="clear" w:color="000000" w:fill="FFFFFF"/>
            <w:noWrap/>
            <w:vAlign w:val="bottom"/>
          </w:tcPr>
          <w:p w14:paraId="58A715C9" w14:textId="77777777" w:rsidR="00155EC5" w:rsidRDefault="00000000">
            <w:pPr>
              <w:widowControl/>
              <w:rPr>
                <w:rFonts w:ascii="Arial CYR" w:eastAsia="Times New Roman" w:hAnsi="Arial CYR" w:cs="Arial CYR"/>
                <w:color w:val="auto"/>
                <w:sz w:val="16"/>
                <w:szCs w:val="16"/>
                <w:lang w:eastAsia="ru-RU" w:bidi="ar-SA"/>
              </w:rPr>
            </w:pPr>
            <w:r>
              <w:rPr>
                <w:rFonts w:ascii="Arial CYR" w:eastAsia="Times New Roman" w:hAnsi="Arial CYR" w:cs="Arial CYR"/>
                <w:color w:val="auto"/>
                <w:sz w:val="16"/>
                <w:szCs w:val="16"/>
                <w:lang w:eastAsia="ru-RU" w:bidi="ar-SA"/>
              </w:rPr>
              <w:t>П - проверка и замена (регулировка, смазка) по необходимости</w:t>
            </w:r>
          </w:p>
        </w:tc>
      </w:tr>
      <w:tr w:rsidR="00155EC5" w14:paraId="0AF64CB2" w14:textId="77777777">
        <w:trPr>
          <w:trHeight w:val="264"/>
        </w:trPr>
        <w:tc>
          <w:tcPr>
            <w:tcW w:w="16568" w:type="dxa"/>
            <w:gridSpan w:val="7"/>
            <w:tcBorders>
              <w:top w:val="none" w:sz="4" w:space="0" w:color="000000"/>
              <w:left w:val="none" w:sz="4" w:space="0" w:color="000000"/>
              <w:bottom w:val="none" w:sz="4" w:space="0" w:color="000000"/>
              <w:right w:val="none" w:sz="4" w:space="0" w:color="000000"/>
            </w:tcBorders>
            <w:shd w:val="clear" w:color="000000" w:fill="FFFFFF"/>
            <w:noWrap/>
            <w:vAlign w:val="bottom"/>
          </w:tcPr>
          <w:p w14:paraId="7B27E024" w14:textId="77777777" w:rsidR="00155EC5" w:rsidRDefault="00000000">
            <w:pPr>
              <w:widowControl/>
              <w:ind w:left="964"/>
              <w:rPr>
                <w:rFonts w:ascii="Arial CYR" w:eastAsia="Times New Roman" w:hAnsi="Arial CYR" w:cs="Arial CYR"/>
                <w:color w:val="auto"/>
                <w:sz w:val="16"/>
                <w:szCs w:val="16"/>
                <w:lang w:eastAsia="ru-RU" w:bidi="ar-SA"/>
              </w:rPr>
            </w:pPr>
            <w:r>
              <w:rPr>
                <w:noProof/>
                <w:lang w:eastAsia="ru-RU" w:bidi="ar-SA"/>
              </w:rPr>
              <mc:AlternateContent>
                <mc:Choice Requires="wpg">
                  <w:drawing>
                    <wp:inline distT="0" distB="0" distL="0" distR="0" wp14:anchorId="6735A24E" wp14:editId="0FA089CB">
                      <wp:extent cx="6254684" cy="3467100"/>
                      <wp:effectExtent l="0" t="0" r="0" b="0"/>
                      <wp:docPr id="796"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1150"/>
                              <a:stretch/>
                            </pic:blipFill>
                            <pic:spPr bwMode="auto">
                              <a:xfrm>
                                <a:off x="0" y="0"/>
                                <a:ext cx="6368318" cy="353009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2" o:spid="_x0000_s932" type="#_x0000_t75" style="width:492.5pt;height:273.0pt;mso-wrap-distance-left:0.0pt;mso-wrap-distance-top:0.0pt;mso-wrap-distance-right:0.0pt;mso-wrap-distance-bottom:0.0pt;" stroked="f">
                      <v:path textboxrect="0,0,0,0"/>
                      <v:imagedata r:id="rId1151" o:title=""/>
                    </v:shape>
                  </w:pict>
                </mc:Fallback>
              </mc:AlternateConten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43CECFEC"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700B5A89"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7E9D36BF"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704A3CB0"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6B071D27"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r>
      <w:tr w:rsidR="00155EC5" w14:paraId="332FB819" w14:textId="77777777">
        <w:trPr>
          <w:trHeight w:val="264"/>
        </w:trPr>
        <w:tc>
          <w:tcPr>
            <w:tcW w:w="272"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25E8EEF4"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0944" w:type="dxa"/>
            <w:tcBorders>
              <w:top w:val="none" w:sz="4" w:space="0" w:color="000000"/>
              <w:left w:val="none" w:sz="4" w:space="0" w:color="000000"/>
              <w:bottom w:val="none" w:sz="4" w:space="0" w:color="000000"/>
              <w:right w:val="none" w:sz="4" w:space="0" w:color="000000"/>
            </w:tcBorders>
            <w:shd w:val="clear" w:color="000000" w:fill="FFFFFF"/>
            <w:vAlign w:val="center"/>
          </w:tcPr>
          <w:p w14:paraId="7423D982"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309" w:type="dxa"/>
            <w:tcBorders>
              <w:top w:val="none" w:sz="4" w:space="0" w:color="000000"/>
              <w:left w:val="none" w:sz="4" w:space="0" w:color="000000"/>
              <w:bottom w:val="none" w:sz="4" w:space="0" w:color="000000"/>
              <w:right w:val="none" w:sz="4" w:space="0" w:color="000000"/>
            </w:tcBorders>
            <w:shd w:val="clear" w:color="000000" w:fill="FFFFFF"/>
            <w:vAlign w:val="center"/>
          </w:tcPr>
          <w:p w14:paraId="1E5C4C63"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272"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55EB24B1"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38EB7304"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3BA83CB1"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57"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402D1CC8"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1DB5ED44"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675BFD8D"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4F1AFEBC"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59AB5D71"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c>
          <w:tcPr>
            <w:tcW w:w="1240" w:type="dxa"/>
            <w:tcBorders>
              <w:top w:val="none" w:sz="4" w:space="0" w:color="000000"/>
              <w:left w:val="none" w:sz="4" w:space="0" w:color="000000"/>
              <w:bottom w:val="none" w:sz="4" w:space="0" w:color="000000"/>
              <w:right w:val="none" w:sz="4" w:space="0" w:color="000000"/>
            </w:tcBorders>
            <w:shd w:val="clear" w:color="000000" w:fill="FFFFFF"/>
            <w:noWrap/>
            <w:vAlign w:val="bottom"/>
          </w:tcPr>
          <w:p w14:paraId="1E2CAE84" w14:textId="77777777" w:rsidR="00155EC5" w:rsidRDefault="00000000">
            <w:pPr>
              <w:widowControl/>
              <w:rPr>
                <w:rFonts w:ascii="Arial CYR" w:eastAsia="Times New Roman" w:hAnsi="Arial CYR" w:cs="Arial CYR"/>
                <w:color w:val="auto"/>
                <w:sz w:val="20"/>
                <w:szCs w:val="20"/>
                <w:lang w:eastAsia="ru-RU" w:bidi="ar-SA"/>
              </w:rPr>
            </w:pPr>
            <w:r>
              <w:rPr>
                <w:rFonts w:ascii="Arial CYR" w:eastAsia="Times New Roman" w:hAnsi="Arial CYR" w:cs="Arial CYR"/>
                <w:color w:val="auto"/>
                <w:sz w:val="20"/>
                <w:szCs w:val="20"/>
                <w:lang w:eastAsia="ru-RU" w:bidi="ar-SA"/>
              </w:rPr>
              <w:t> </w:t>
            </w:r>
          </w:p>
        </w:tc>
      </w:tr>
    </w:tbl>
    <w:p w14:paraId="48B66F1F" w14:textId="77777777" w:rsidR="00155EC5" w:rsidRDefault="00000000">
      <w:pPr>
        <w:rPr>
          <w:rFonts w:ascii="Times New Roman" w:hAnsi="Times New Roman" w:cs="Times New Roman"/>
          <w:sz w:val="18"/>
          <w:szCs w:val="18"/>
        </w:rPr>
      </w:pPr>
      <w:r>
        <w:rPr>
          <w:rFonts w:ascii="Times New Roman" w:hAnsi="Times New Roman" w:cs="Times New Roman"/>
          <w:sz w:val="18"/>
          <w:szCs w:val="18"/>
        </w:rPr>
        <w:t>1 - проверка чистоты радиатора, очистка при необходимости, проверка соединения шлангов на предмет правильного расположения, отсутствия коррозии и т.п.</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З -замена </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p>
    <w:p w14:paraId="19D1E283" w14:textId="77777777" w:rsidR="00155EC5" w:rsidRDefault="00000000">
      <w:pPr>
        <w:rPr>
          <w:rFonts w:ascii="Times New Roman" w:hAnsi="Times New Roman" w:cs="Times New Roman"/>
          <w:sz w:val="18"/>
          <w:szCs w:val="18"/>
        </w:rPr>
      </w:pPr>
      <w:r>
        <w:rPr>
          <w:rFonts w:ascii="Times New Roman" w:hAnsi="Times New Roman" w:cs="Times New Roman"/>
          <w:sz w:val="18"/>
          <w:szCs w:val="18"/>
        </w:rPr>
        <w:t xml:space="preserve">2 - в качестве охлаждающей жидкости используйте только “Toyota Super Long Life </w:t>
      </w:r>
      <w:proofErr w:type="spellStart"/>
      <w:r>
        <w:rPr>
          <w:rFonts w:ascii="Times New Roman" w:hAnsi="Times New Roman" w:cs="Times New Roman"/>
          <w:sz w:val="18"/>
          <w:szCs w:val="18"/>
        </w:rPr>
        <w:t>Coolant</w:t>
      </w:r>
      <w:proofErr w:type="spellEnd"/>
      <w:r>
        <w:rPr>
          <w:rFonts w:ascii="Times New Roman" w:hAnsi="Times New Roman" w:cs="Times New Roman"/>
          <w:sz w:val="18"/>
          <w:szCs w:val="18"/>
        </w:rPr>
        <w:t>”, либо ее аналог.</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П - проверка и замена (регулировка, смазка) по необходимости</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p>
    <w:p w14:paraId="23EB84CC" w14:textId="77777777" w:rsidR="00155EC5" w:rsidRDefault="00000000">
      <w:r>
        <w:rPr>
          <w:rFonts w:ascii="Times New Roman" w:hAnsi="Times New Roman" w:cs="Times New Roman"/>
          <w:sz w:val="18"/>
          <w:szCs w:val="18"/>
        </w:rPr>
        <w:t>3 - проверка педали тормоза, состояния тормозных колодок, дисков, суппортов, рычага стояночного тормоза, течей, трубопроводов, шлангов, соединений, суппортов, цилиндров, очистка и смазка тормозных механизмов;</w:t>
      </w:r>
      <w:r>
        <w:rPr>
          <w:rFonts w:ascii="Times New Roman" w:hAnsi="Times New Roman" w:cs="Times New Roman"/>
          <w:sz w:val="18"/>
          <w:szCs w:val="18"/>
        </w:rPr>
        <w:tab/>
      </w:r>
      <w:r>
        <w:tab/>
      </w:r>
      <w:r>
        <w:tab/>
      </w:r>
      <w:r>
        <w:tab/>
      </w:r>
      <w:r>
        <w:tab/>
      </w:r>
      <w:r>
        <w:tab/>
      </w:r>
      <w:r>
        <w:tab/>
      </w:r>
      <w:r>
        <w:tab/>
      </w:r>
      <w:r>
        <w:tab/>
      </w:r>
      <w:r>
        <w:tab/>
      </w:r>
      <w:r>
        <w:tab/>
      </w:r>
    </w:p>
    <w:p w14:paraId="1D524B58" w14:textId="77777777" w:rsidR="00155EC5" w:rsidRDefault="00000000">
      <w:r>
        <w:tab/>
      </w:r>
      <w:r>
        <w:tab/>
      </w:r>
      <w:r>
        <w:tab/>
      </w:r>
      <w:r>
        <w:tab/>
      </w:r>
      <w:r>
        <w:tab/>
      </w:r>
      <w:r>
        <w:tab/>
      </w:r>
      <w:r>
        <w:tab/>
      </w:r>
      <w:r>
        <w:tab/>
      </w:r>
      <w:r>
        <w:tab/>
      </w:r>
      <w:r>
        <w:tab/>
      </w:r>
      <w:r>
        <w:tab/>
      </w:r>
    </w:p>
    <w:p w14:paraId="79214283" w14:textId="77777777" w:rsidR="00155EC5" w:rsidRDefault="00155EC5">
      <w:pPr>
        <w:rPr>
          <w:rFonts w:ascii="Times New Roman" w:hAnsi="Times New Roman" w:cs="Times New Roman"/>
          <w:sz w:val="18"/>
          <w:szCs w:val="20"/>
        </w:rPr>
      </w:pPr>
    </w:p>
    <w:p w14:paraId="0C0189BD" w14:textId="77777777" w:rsidR="00155EC5" w:rsidRDefault="00000000">
      <w:pPr>
        <w:ind w:left="-1474"/>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3350"/>
        <w:gridCol w:w="3350"/>
      </w:tblGrid>
      <w:tr w:rsidR="00155EC5" w14:paraId="564DCE5A" w14:textId="77777777">
        <w:trPr>
          <w:trHeight w:val="57"/>
        </w:trPr>
        <w:tc>
          <w:tcPr>
            <w:tcW w:w="6700" w:type="dxa"/>
            <w:gridSpan w:val="2"/>
            <w:tcBorders>
              <w:top w:val="single" w:sz="4" w:space="0" w:color="auto"/>
              <w:left w:val="single" w:sz="4" w:space="0" w:color="auto"/>
              <w:bottom w:val="none" w:sz="4" w:space="0" w:color="000000"/>
              <w:right w:val="single" w:sz="4" w:space="0" w:color="auto"/>
            </w:tcBorders>
            <w:shd w:val="clear" w:color="auto" w:fill="D2D2D2"/>
          </w:tcPr>
          <w:p w14:paraId="320DCBBD"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sz w:val="18"/>
                <w:lang w:val="ru-RU" w:bidi="ru-RU"/>
              </w:rPr>
              <w:lastRenderedPageBreak/>
              <w:t>А-2. Эксплуатация на пыльных дорогах. (Дороги в районах с небольшим количеством асфальтированных дорог или сильной запыленностью и сухим воздухом.)</w:t>
            </w:r>
          </w:p>
        </w:tc>
      </w:tr>
      <w:tr w:rsidR="00155EC5" w14:paraId="7D38F639"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01F231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Проверка тормозных колодок и дисков</w:t>
            </w:r>
          </w:p>
        </w:tc>
        <w:tc>
          <w:tcPr>
            <w:tcW w:w="3350" w:type="dxa"/>
            <w:tcBorders>
              <w:top w:val="single" w:sz="4" w:space="0" w:color="auto"/>
              <w:left w:val="single" w:sz="4" w:space="0" w:color="auto"/>
              <w:bottom w:val="none" w:sz="4" w:space="0" w:color="000000"/>
              <w:right w:val="single" w:sz="4" w:space="0" w:color="auto"/>
            </w:tcBorders>
            <w:vAlign w:val="center"/>
          </w:tcPr>
          <w:p w14:paraId="43610CE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3 месяца</w:t>
            </w:r>
          </w:p>
        </w:tc>
      </w:tr>
      <w:tr w:rsidR="00155EC5" w14:paraId="7A32E7F6"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0D4AE6A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Затяжка болтов карданного вала (модели с полным приводом)</w:t>
            </w:r>
          </w:p>
        </w:tc>
        <w:tc>
          <w:tcPr>
            <w:tcW w:w="3350" w:type="dxa"/>
            <w:tcBorders>
              <w:top w:val="single" w:sz="4" w:space="0" w:color="auto"/>
              <w:left w:val="single" w:sz="4" w:space="0" w:color="auto"/>
              <w:bottom w:val="none" w:sz="4" w:space="0" w:color="000000"/>
              <w:right w:val="single" w:sz="4" w:space="0" w:color="auto"/>
            </w:tcBorders>
          </w:tcPr>
          <w:p w14:paraId="0D7FC84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10000 км или 6 месяцев</w:t>
            </w:r>
          </w:p>
        </w:tc>
      </w:tr>
      <w:tr w:rsidR="00155EC5" w14:paraId="30C690C2" w14:textId="77777777">
        <w:trPr>
          <w:trHeight w:val="57"/>
        </w:trPr>
        <w:tc>
          <w:tcPr>
            <w:tcW w:w="3350" w:type="dxa"/>
            <w:tcBorders>
              <w:top w:val="single" w:sz="4" w:space="0" w:color="auto"/>
              <w:left w:val="single" w:sz="4" w:space="0" w:color="auto"/>
              <w:bottom w:val="single" w:sz="4" w:space="0" w:color="auto"/>
              <w:right w:val="none" w:sz="4" w:space="0" w:color="000000"/>
            </w:tcBorders>
          </w:tcPr>
          <w:p w14:paraId="0DF9D3F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фильтра кондиционера</w:t>
            </w:r>
          </w:p>
        </w:tc>
        <w:tc>
          <w:tcPr>
            <w:tcW w:w="3350" w:type="dxa"/>
            <w:tcBorders>
              <w:top w:val="single" w:sz="4" w:space="0" w:color="auto"/>
              <w:left w:val="single" w:sz="4" w:space="0" w:color="auto"/>
              <w:bottom w:val="single" w:sz="4" w:space="0" w:color="auto"/>
              <w:right w:val="single" w:sz="4" w:space="0" w:color="auto"/>
            </w:tcBorders>
          </w:tcPr>
          <w:p w14:paraId="4445472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каждые 15000 км (километров)</w:t>
            </w:r>
          </w:p>
        </w:tc>
      </w:tr>
    </w:tbl>
    <w:p w14:paraId="4CAC3F2A" w14:textId="77777777" w:rsidR="00155EC5" w:rsidRDefault="00000000">
      <w:pPr>
        <w:pStyle w:val="aff3"/>
        <w:spacing w:line="240" w:lineRule="auto"/>
        <w:rPr>
          <w:rFonts w:ascii="Times New Roman" w:hAnsi="Times New Roman" w:cs="Times New Roman"/>
          <w:color w:val="auto"/>
          <w:sz w:val="18"/>
        </w:rPr>
      </w:pPr>
      <w:proofErr w:type="gramStart"/>
      <w:r>
        <w:rPr>
          <w:rFonts w:ascii="Times New Roman" w:hAnsi="Times New Roman" w:cs="Times New Roman"/>
          <w:sz w:val="18"/>
          <w:lang w:val="ru-RU" w:bidi="ru-RU"/>
        </w:rPr>
        <w:t>*:Отрегулируйте</w:t>
      </w:r>
      <w:proofErr w:type="gramEnd"/>
      <w:r>
        <w:rPr>
          <w:rFonts w:ascii="Times New Roman" w:hAnsi="Times New Roman" w:cs="Times New Roman"/>
          <w:sz w:val="18"/>
          <w:lang w:val="ru-RU" w:bidi="ru-RU"/>
        </w:rPr>
        <w:t xml:space="preserve"> или замените при необходимости.</w:t>
      </w:r>
    </w:p>
    <w:p w14:paraId="06FFFC30" w14:textId="77777777" w:rsidR="00155EC5" w:rsidRDefault="00155EC5">
      <w:pPr>
        <w:spacing w:after="59" w:line="1" w:lineRule="exact"/>
        <w:rPr>
          <w:rFonts w:ascii="Times New Roman" w:hAnsi="Times New Roman" w:cs="Times New Roman"/>
          <w:sz w:val="18"/>
          <w:szCs w:val="20"/>
        </w:rPr>
      </w:pPr>
    </w:p>
    <w:p w14:paraId="257A6D52" w14:textId="77777777" w:rsidR="00155EC5" w:rsidRDefault="00155EC5">
      <w:pPr>
        <w:spacing w:line="1" w:lineRule="exact"/>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3350"/>
        <w:gridCol w:w="3350"/>
      </w:tblGrid>
      <w:tr w:rsidR="00155EC5" w14:paraId="4BB61BD9" w14:textId="77777777">
        <w:trPr>
          <w:trHeight w:val="57"/>
        </w:trPr>
        <w:tc>
          <w:tcPr>
            <w:tcW w:w="6700" w:type="dxa"/>
            <w:gridSpan w:val="2"/>
            <w:tcBorders>
              <w:top w:val="single" w:sz="4" w:space="0" w:color="auto"/>
              <w:left w:val="single" w:sz="4" w:space="0" w:color="auto"/>
              <w:bottom w:val="none" w:sz="4" w:space="0" w:color="000000"/>
              <w:right w:val="single" w:sz="4" w:space="0" w:color="auto"/>
            </w:tcBorders>
            <w:shd w:val="clear" w:color="auto" w:fill="D2D2D2"/>
          </w:tcPr>
          <w:p w14:paraId="64C098E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А-3. Эксплуатация на дороге, посыпанной солью.</w:t>
            </w:r>
          </w:p>
        </w:tc>
      </w:tr>
      <w:tr w:rsidR="00155EC5" w14:paraId="1081CA22" w14:textId="77777777">
        <w:trPr>
          <w:trHeight w:val="57"/>
        </w:trPr>
        <w:tc>
          <w:tcPr>
            <w:tcW w:w="3350" w:type="dxa"/>
            <w:tcBorders>
              <w:top w:val="single" w:sz="4" w:space="0" w:color="auto"/>
              <w:left w:val="single" w:sz="4" w:space="0" w:color="auto"/>
              <w:bottom w:val="single" w:sz="4" w:space="0" w:color="auto"/>
              <w:right w:val="none" w:sz="4" w:space="0" w:color="000000"/>
            </w:tcBorders>
            <w:vAlign w:val="center"/>
          </w:tcPr>
          <w:p w14:paraId="2457367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Затяжка болтов карданного вала (модели с полным приводом)</w:t>
            </w:r>
          </w:p>
        </w:tc>
        <w:tc>
          <w:tcPr>
            <w:tcW w:w="3350" w:type="dxa"/>
            <w:tcBorders>
              <w:top w:val="single" w:sz="4" w:space="0" w:color="auto"/>
              <w:left w:val="single" w:sz="4" w:space="0" w:color="auto"/>
              <w:bottom w:val="single" w:sz="4" w:space="0" w:color="auto"/>
              <w:right w:val="single" w:sz="4" w:space="0" w:color="auto"/>
            </w:tcBorders>
          </w:tcPr>
          <w:p w14:paraId="40D0420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10000 км или 6 месяцев</w:t>
            </w:r>
          </w:p>
        </w:tc>
      </w:tr>
    </w:tbl>
    <w:p w14:paraId="5E3427AF" w14:textId="77777777" w:rsidR="00155EC5" w:rsidRDefault="00155EC5">
      <w:pPr>
        <w:spacing w:after="119" w:line="1" w:lineRule="exact"/>
        <w:rPr>
          <w:rFonts w:ascii="Times New Roman" w:hAnsi="Times New Roman" w:cs="Times New Roman"/>
          <w:sz w:val="18"/>
          <w:szCs w:val="20"/>
          <w:lang w:eastAsia="zh-TW"/>
        </w:rPr>
      </w:pPr>
    </w:p>
    <w:p w14:paraId="11E33A4C" w14:textId="77777777" w:rsidR="00155EC5" w:rsidRDefault="00155EC5">
      <w:pPr>
        <w:spacing w:line="1" w:lineRule="exact"/>
        <w:rPr>
          <w:rFonts w:ascii="Times New Roman" w:hAnsi="Times New Roman" w:cs="Times New Roman"/>
          <w:sz w:val="18"/>
          <w:szCs w:val="20"/>
          <w:lang w:eastAsia="zh-TW"/>
        </w:rPr>
      </w:pPr>
    </w:p>
    <w:tbl>
      <w:tblPr>
        <w:tblW w:w="0" w:type="auto"/>
        <w:tblLayout w:type="fixed"/>
        <w:tblCellMar>
          <w:left w:w="10" w:type="dxa"/>
          <w:right w:w="10" w:type="dxa"/>
        </w:tblCellMar>
        <w:tblLook w:val="04A0" w:firstRow="1" w:lastRow="0" w:firstColumn="1" w:lastColumn="0" w:noHBand="0" w:noVBand="1"/>
      </w:tblPr>
      <w:tblGrid>
        <w:gridCol w:w="3350"/>
        <w:gridCol w:w="3350"/>
      </w:tblGrid>
      <w:tr w:rsidR="00155EC5" w14:paraId="184A101E" w14:textId="77777777">
        <w:trPr>
          <w:trHeight w:val="57"/>
        </w:trPr>
        <w:tc>
          <w:tcPr>
            <w:tcW w:w="6700" w:type="dxa"/>
            <w:gridSpan w:val="2"/>
            <w:tcBorders>
              <w:top w:val="single" w:sz="4" w:space="0" w:color="auto"/>
              <w:left w:val="single" w:sz="4" w:space="0" w:color="auto"/>
              <w:bottom w:val="none" w:sz="4" w:space="0" w:color="000000"/>
              <w:right w:val="single" w:sz="4" w:space="0" w:color="auto"/>
            </w:tcBorders>
            <w:shd w:val="clear" w:color="auto" w:fill="D2D2D2"/>
          </w:tcPr>
          <w:p w14:paraId="5540214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В-1</w:t>
            </w:r>
            <w:proofErr w:type="gramStart"/>
            <w:r>
              <w:rPr>
                <w:rFonts w:ascii="Times New Roman" w:hAnsi="Times New Roman" w:cs="Times New Roman"/>
                <w:sz w:val="18"/>
                <w:lang w:val="ru-RU" w:bidi="ru-RU"/>
              </w:rPr>
              <w:t>: Тяжело</w:t>
            </w:r>
            <w:proofErr w:type="gramEnd"/>
            <w:r>
              <w:rPr>
                <w:rFonts w:ascii="Times New Roman" w:hAnsi="Times New Roman" w:cs="Times New Roman"/>
                <w:sz w:val="18"/>
                <w:lang w:val="ru-RU" w:bidi="ru-RU"/>
              </w:rPr>
              <w:t xml:space="preserve"> нагруженный автомобиль. (Пример: использование кемпинговой машины или багажника на крыше автомобиля и т. п.)</w:t>
            </w:r>
          </w:p>
        </w:tc>
      </w:tr>
      <w:tr w:rsidR="00155EC5" w14:paraId="16A63549"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6C59088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моторного масла</w:t>
            </w:r>
          </w:p>
        </w:tc>
        <w:tc>
          <w:tcPr>
            <w:tcW w:w="3350" w:type="dxa"/>
            <w:tcBorders>
              <w:top w:val="single" w:sz="4" w:space="0" w:color="auto"/>
              <w:left w:val="single" w:sz="4" w:space="0" w:color="auto"/>
              <w:bottom w:val="none" w:sz="4" w:space="0" w:color="000000"/>
              <w:right w:val="single" w:sz="4" w:space="0" w:color="auto"/>
            </w:tcBorders>
          </w:tcPr>
          <w:p w14:paraId="2EA8A3F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6 месяцев</w:t>
            </w:r>
          </w:p>
        </w:tc>
      </w:tr>
      <w:tr w:rsidR="00155EC5" w14:paraId="37831636"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0156F81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масляного фильтра двигателя</w:t>
            </w:r>
          </w:p>
        </w:tc>
        <w:tc>
          <w:tcPr>
            <w:tcW w:w="3350" w:type="dxa"/>
            <w:tcBorders>
              <w:top w:val="single" w:sz="4" w:space="0" w:color="auto"/>
              <w:left w:val="single" w:sz="4" w:space="0" w:color="auto"/>
              <w:bottom w:val="none" w:sz="4" w:space="0" w:color="000000"/>
              <w:right w:val="single" w:sz="4" w:space="0" w:color="auto"/>
            </w:tcBorders>
          </w:tcPr>
          <w:p w14:paraId="0078DB5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6 месяцев</w:t>
            </w:r>
          </w:p>
        </w:tc>
      </w:tr>
      <w:tr w:rsidR="00155EC5" w14:paraId="08EF5415"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3AF7DBC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Проверка тормозных колодок и дисков</w:t>
            </w:r>
          </w:p>
        </w:tc>
        <w:tc>
          <w:tcPr>
            <w:tcW w:w="3350" w:type="dxa"/>
            <w:tcBorders>
              <w:top w:val="single" w:sz="4" w:space="0" w:color="auto"/>
              <w:left w:val="single" w:sz="4" w:space="0" w:color="auto"/>
              <w:bottom w:val="none" w:sz="4" w:space="0" w:color="000000"/>
              <w:right w:val="single" w:sz="4" w:space="0" w:color="auto"/>
            </w:tcBorders>
            <w:vAlign w:val="center"/>
          </w:tcPr>
          <w:p w14:paraId="51B7882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3 месяца</w:t>
            </w:r>
          </w:p>
        </w:tc>
      </w:tr>
      <w:tr w:rsidR="00155EC5" w14:paraId="212B574E"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60794C2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Проверка или замена масла для автоматической коробки передач (в том числе для переднего дифференциала)</w:t>
            </w:r>
          </w:p>
        </w:tc>
        <w:tc>
          <w:tcPr>
            <w:tcW w:w="3350" w:type="dxa"/>
            <w:tcBorders>
              <w:top w:val="single" w:sz="4" w:space="0" w:color="auto"/>
              <w:left w:val="single" w:sz="4" w:space="0" w:color="auto"/>
              <w:bottom w:val="none" w:sz="4" w:space="0" w:color="000000"/>
              <w:right w:val="single" w:sz="4" w:space="0" w:color="auto"/>
            </w:tcBorders>
          </w:tcPr>
          <w:p w14:paraId="286C03B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I: Каждые 40000 км или 24 месяца</w:t>
            </w:r>
          </w:p>
          <w:p w14:paraId="52D71AC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R: Каждые 80000 км или 48 месяцев</w:t>
            </w:r>
          </w:p>
        </w:tc>
      </w:tr>
      <w:tr w:rsidR="00155EC5" w14:paraId="6E086CF9"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16C10D5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масла в раздаточной коробке (модели с полным приводом)</w:t>
            </w:r>
          </w:p>
        </w:tc>
        <w:tc>
          <w:tcPr>
            <w:tcW w:w="3350" w:type="dxa"/>
            <w:tcBorders>
              <w:top w:val="single" w:sz="4" w:space="0" w:color="auto"/>
              <w:left w:val="single" w:sz="4" w:space="0" w:color="auto"/>
              <w:bottom w:val="none" w:sz="4" w:space="0" w:color="000000"/>
              <w:right w:val="single" w:sz="4" w:space="0" w:color="auto"/>
            </w:tcBorders>
          </w:tcPr>
          <w:p w14:paraId="0729EA2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20000 км или 24 месяца</w:t>
            </w:r>
          </w:p>
        </w:tc>
      </w:tr>
      <w:tr w:rsidR="00155EC5" w14:paraId="080D0F29"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54497D0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масла в механизме заднего дифференциала (модели с полным приводом)</w:t>
            </w:r>
          </w:p>
        </w:tc>
        <w:tc>
          <w:tcPr>
            <w:tcW w:w="3350" w:type="dxa"/>
            <w:tcBorders>
              <w:top w:val="single" w:sz="4" w:space="0" w:color="auto"/>
              <w:left w:val="single" w:sz="4" w:space="0" w:color="auto"/>
              <w:bottom w:val="none" w:sz="4" w:space="0" w:color="000000"/>
              <w:right w:val="single" w:sz="4" w:space="0" w:color="auto"/>
            </w:tcBorders>
          </w:tcPr>
          <w:p w14:paraId="224D3C3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20000 км или 24 месяца</w:t>
            </w:r>
          </w:p>
        </w:tc>
      </w:tr>
      <w:tr w:rsidR="00155EC5" w14:paraId="5E6258C1"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780B5C4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Затяжка болтов карданного вала (модели с полным приводом)</w:t>
            </w:r>
          </w:p>
        </w:tc>
        <w:tc>
          <w:tcPr>
            <w:tcW w:w="3350" w:type="dxa"/>
            <w:tcBorders>
              <w:top w:val="single" w:sz="4" w:space="0" w:color="auto"/>
              <w:left w:val="single" w:sz="4" w:space="0" w:color="auto"/>
              <w:bottom w:val="none" w:sz="4" w:space="0" w:color="000000"/>
              <w:right w:val="single" w:sz="4" w:space="0" w:color="auto"/>
            </w:tcBorders>
          </w:tcPr>
          <w:p w14:paraId="66E0EFF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10000 км или 6 месяцев</w:t>
            </w:r>
          </w:p>
        </w:tc>
      </w:tr>
      <w:tr w:rsidR="00155EC5" w14:paraId="0F0390E3"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7DF3BA4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Проверка передней и задней подвесок</w:t>
            </w:r>
          </w:p>
        </w:tc>
        <w:tc>
          <w:tcPr>
            <w:tcW w:w="3350" w:type="dxa"/>
            <w:tcBorders>
              <w:top w:val="single" w:sz="4" w:space="0" w:color="auto"/>
              <w:left w:val="single" w:sz="4" w:space="0" w:color="auto"/>
              <w:bottom w:val="none" w:sz="4" w:space="0" w:color="000000"/>
              <w:right w:val="single" w:sz="4" w:space="0" w:color="auto"/>
            </w:tcBorders>
            <w:vAlign w:val="center"/>
          </w:tcPr>
          <w:p w14:paraId="0A3E31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10000 км или 6 месяцев</w:t>
            </w:r>
          </w:p>
        </w:tc>
      </w:tr>
      <w:tr w:rsidR="00155EC5" w14:paraId="2F1381AF" w14:textId="77777777">
        <w:trPr>
          <w:trHeight w:val="57"/>
        </w:trPr>
        <w:tc>
          <w:tcPr>
            <w:tcW w:w="3350" w:type="dxa"/>
            <w:tcBorders>
              <w:top w:val="single" w:sz="4" w:space="0" w:color="auto"/>
              <w:left w:val="single" w:sz="4" w:space="0" w:color="auto"/>
              <w:bottom w:val="single" w:sz="4" w:space="0" w:color="auto"/>
              <w:right w:val="none" w:sz="4" w:space="0" w:color="000000"/>
            </w:tcBorders>
          </w:tcPr>
          <w:p w14:paraId="16DA174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Затяжка болтов и гаек на шасси и кузове «См. примечание».</w:t>
            </w:r>
          </w:p>
        </w:tc>
        <w:tc>
          <w:tcPr>
            <w:tcW w:w="3350" w:type="dxa"/>
            <w:tcBorders>
              <w:top w:val="single" w:sz="4" w:space="0" w:color="auto"/>
              <w:left w:val="single" w:sz="4" w:space="0" w:color="auto"/>
              <w:bottom w:val="single" w:sz="4" w:space="0" w:color="auto"/>
              <w:right w:val="single" w:sz="4" w:space="0" w:color="auto"/>
            </w:tcBorders>
          </w:tcPr>
          <w:p w14:paraId="47BCBFB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10000 км или 6 месяцев</w:t>
            </w:r>
          </w:p>
        </w:tc>
      </w:tr>
    </w:tbl>
    <w:p w14:paraId="1A62E4E0" w14:textId="77777777" w:rsidR="00155EC5" w:rsidRDefault="00000000">
      <w:pPr>
        <w:pStyle w:val="aff3"/>
        <w:spacing w:line="240" w:lineRule="auto"/>
        <w:rPr>
          <w:rFonts w:ascii="Times New Roman" w:hAnsi="Times New Roman" w:cs="Times New Roman"/>
          <w:sz w:val="18"/>
          <w:lang w:val="ru-RU" w:bidi="ru-RU"/>
        </w:rPr>
      </w:pPr>
      <w:proofErr w:type="gramStart"/>
      <w:r>
        <w:rPr>
          <w:rFonts w:ascii="Times New Roman" w:hAnsi="Times New Roman" w:cs="Times New Roman"/>
          <w:sz w:val="18"/>
          <w:lang w:val="ru-RU" w:bidi="ru-RU"/>
        </w:rPr>
        <w:t>*:Отрегулируйте</w:t>
      </w:r>
      <w:proofErr w:type="gramEnd"/>
      <w:r>
        <w:rPr>
          <w:rFonts w:ascii="Times New Roman" w:hAnsi="Times New Roman" w:cs="Times New Roman"/>
          <w:sz w:val="18"/>
          <w:lang w:val="ru-RU" w:bidi="ru-RU"/>
        </w:rPr>
        <w:t xml:space="preserve"> или замените при необходимости.</w:t>
      </w:r>
    </w:p>
    <w:p w14:paraId="5EF33818" w14:textId="77777777" w:rsidR="00155EC5" w:rsidRDefault="00000000">
      <w:pPr>
        <w:rPr>
          <w:rFonts w:ascii="Times New Roman" w:eastAsia="SimSun" w:hAnsi="Times New Roman" w:cs="Times New Roman"/>
          <w:sz w:val="18"/>
          <w:szCs w:val="20"/>
          <w:lang w:eastAsia="zh-CN" w:bidi="ru-RU"/>
        </w:rPr>
      </w:pPr>
      <w:r>
        <w:rPr>
          <w:rFonts w:ascii="Times New Roman" w:hAnsi="Times New Roman" w:cs="Times New Roman"/>
          <w:sz w:val="18"/>
          <w:lang w:bidi="ru-RU"/>
        </w:rPr>
        <w:br w:type="page" w:clear="all"/>
      </w:r>
    </w:p>
    <w:p w14:paraId="33BBDEF0" w14:textId="77777777" w:rsidR="00155EC5" w:rsidRDefault="00155EC5">
      <w:pPr>
        <w:spacing w:line="1" w:lineRule="exact"/>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3350"/>
        <w:gridCol w:w="3350"/>
      </w:tblGrid>
      <w:tr w:rsidR="00155EC5" w14:paraId="2F53AC6A" w14:textId="77777777">
        <w:trPr>
          <w:trHeight w:val="57"/>
        </w:trPr>
        <w:tc>
          <w:tcPr>
            <w:tcW w:w="6700" w:type="dxa"/>
            <w:gridSpan w:val="2"/>
            <w:tcBorders>
              <w:top w:val="single" w:sz="4" w:space="0" w:color="auto"/>
              <w:left w:val="single" w:sz="4" w:space="0" w:color="auto"/>
              <w:bottom w:val="none" w:sz="4" w:space="0" w:color="000000"/>
              <w:right w:val="single" w:sz="4" w:space="0" w:color="auto"/>
            </w:tcBorders>
            <w:shd w:val="clear" w:color="auto" w:fill="D2D2D2"/>
          </w:tcPr>
          <w:p w14:paraId="49647E7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В-2. Частые короткие поездки на расстояние менее 8 км при наружной температуре ниже нуля. (Температура двигателя не достигает нормальной температуры.)</w:t>
            </w:r>
          </w:p>
        </w:tc>
      </w:tr>
      <w:tr w:rsidR="00155EC5" w14:paraId="13D095F2"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380A1F8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моторного масла</w:t>
            </w:r>
          </w:p>
        </w:tc>
        <w:tc>
          <w:tcPr>
            <w:tcW w:w="3350" w:type="dxa"/>
            <w:tcBorders>
              <w:top w:val="single" w:sz="4" w:space="0" w:color="auto"/>
              <w:left w:val="single" w:sz="4" w:space="0" w:color="auto"/>
              <w:bottom w:val="none" w:sz="4" w:space="0" w:color="000000"/>
              <w:right w:val="single" w:sz="4" w:space="0" w:color="auto"/>
            </w:tcBorders>
          </w:tcPr>
          <w:p w14:paraId="77690AC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6 месяцев</w:t>
            </w:r>
          </w:p>
        </w:tc>
      </w:tr>
      <w:tr w:rsidR="00155EC5" w14:paraId="6605CD26" w14:textId="77777777">
        <w:trPr>
          <w:trHeight w:val="57"/>
        </w:trPr>
        <w:tc>
          <w:tcPr>
            <w:tcW w:w="3350" w:type="dxa"/>
            <w:tcBorders>
              <w:top w:val="single" w:sz="4" w:space="0" w:color="auto"/>
              <w:left w:val="single" w:sz="4" w:space="0" w:color="auto"/>
              <w:bottom w:val="single" w:sz="4" w:space="0" w:color="auto"/>
              <w:right w:val="none" w:sz="4" w:space="0" w:color="000000"/>
            </w:tcBorders>
            <w:vAlign w:val="center"/>
          </w:tcPr>
          <w:p w14:paraId="44152A5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масляного фильтра двигателя</w:t>
            </w:r>
          </w:p>
        </w:tc>
        <w:tc>
          <w:tcPr>
            <w:tcW w:w="3350" w:type="dxa"/>
            <w:tcBorders>
              <w:top w:val="single" w:sz="4" w:space="0" w:color="auto"/>
              <w:left w:val="single" w:sz="4" w:space="0" w:color="auto"/>
              <w:bottom w:val="single" w:sz="4" w:space="0" w:color="auto"/>
              <w:right w:val="single" w:sz="4" w:space="0" w:color="auto"/>
            </w:tcBorders>
          </w:tcPr>
          <w:p w14:paraId="7B0766F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6 месяцев</w:t>
            </w:r>
          </w:p>
        </w:tc>
      </w:tr>
    </w:tbl>
    <w:p w14:paraId="079C064C" w14:textId="77777777" w:rsidR="00155EC5" w:rsidRDefault="00155EC5">
      <w:pPr>
        <w:spacing w:after="119" w:line="1" w:lineRule="exact"/>
        <w:rPr>
          <w:rFonts w:ascii="Times New Roman" w:hAnsi="Times New Roman" w:cs="Times New Roman"/>
          <w:sz w:val="18"/>
          <w:szCs w:val="20"/>
          <w:lang w:eastAsia="zh-TW"/>
        </w:rPr>
      </w:pPr>
    </w:p>
    <w:p w14:paraId="07AA3CC6" w14:textId="77777777" w:rsidR="00155EC5" w:rsidRDefault="00155EC5">
      <w:pPr>
        <w:spacing w:line="1" w:lineRule="exact"/>
        <w:rPr>
          <w:rFonts w:ascii="Times New Roman" w:hAnsi="Times New Roman" w:cs="Times New Roman"/>
          <w:sz w:val="18"/>
          <w:szCs w:val="20"/>
          <w:lang w:eastAsia="zh-TW"/>
        </w:rPr>
      </w:pPr>
    </w:p>
    <w:tbl>
      <w:tblPr>
        <w:tblW w:w="0" w:type="auto"/>
        <w:tblLayout w:type="fixed"/>
        <w:tblCellMar>
          <w:left w:w="10" w:type="dxa"/>
          <w:right w:w="10" w:type="dxa"/>
        </w:tblCellMar>
        <w:tblLook w:val="04A0" w:firstRow="1" w:lastRow="0" w:firstColumn="1" w:lastColumn="0" w:noHBand="0" w:noVBand="1"/>
      </w:tblPr>
      <w:tblGrid>
        <w:gridCol w:w="3350"/>
        <w:gridCol w:w="3350"/>
      </w:tblGrid>
      <w:tr w:rsidR="00155EC5" w14:paraId="38681F49" w14:textId="77777777">
        <w:trPr>
          <w:trHeight w:val="57"/>
        </w:trPr>
        <w:tc>
          <w:tcPr>
            <w:tcW w:w="6700" w:type="dxa"/>
            <w:gridSpan w:val="2"/>
            <w:tcBorders>
              <w:top w:val="single" w:sz="4" w:space="0" w:color="auto"/>
              <w:left w:val="single" w:sz="4" w:space="0" w:color="auto"/>
              <w:bottom w:val="none" w:sz="4" w:space="0" w:color="000000"/>
              <w:right w:val="single" w:sz="4" w:space="0" w:color="auto"/>
            </w:tcBorders>
            <w:shd w:val="clear" w:color="auto" w:fill="D2D2D2"/>
          </w:tcPr>
          <w:p w14:paraId="28EA1D0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В-3. Продолжительная работа на холостом ходу и/или движение на небольшой скорости на значительные расстояния, например, полицейские машины, такси или автомобили для доставки товаров на дом и другое профессиональное/частное использование.</w:t>
            </w:r>
          </w:p>
        </w:tc>
      </w:tr>
      <w:tr w:rsidR="00155EC5" w14:paraId="27570FC2"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0D84FE8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моторного масла</w:t>
            </w:r>
          </w:p>
        </w:tc>
        <w:tc>
          <w:tcPr>
            <w:tcW w:w="3350" w:type="dxa"/>
            <w:tcBorders>
              <w:top w:val="single" w:sz="4" w:space="0" w:color="auto"/>
              <w:left w:val="single" w:sz="4" w:space="0" w:color="auto"/>
              <w:bottom w:val="none" w:sz="4" w:space="0" w:color="000000"/>
              <w:right w:val="single" w:sz="4" w:space="0" w:color="auto"/>
            </w:tcBorders>
          </w:tcPr>
          <w:p w14:paraId="42252DB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6 месяцев</w:t>
            </w:r>
          </w:p>
        </w:tc>
      </w:tr>
      <w:tr w:rsidR="00155EC5" w14:paraId="08C923B4"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5204564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масляного фильтра двигателя</w:t>
            </w:r>
          </w:p>
        </w:tc>
        <w:tc>
          <w:tcPr>
            <w:tcW w:w="3350" w:type="dxa"/>
            <w:tcBorders>
              <w:top w:val="single" w:sz="4" w:space="0" w:color="auto"/>
              <w:left w:val="single" w:sz="4" w:space="0" w:color="auto"/>
              <w:bottom w:val="none" w:sz="4" w:space="0" w:color="000000"/>
              <w:right w:val="single" w:sz="4" w:space="0" w:color="auto"/>
            </w:tcBorders>
          </w:tcPr>
          <w:p w14:paraId="0B6DA7C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6 месяцев</w:t>
            </w:r>
          </w:p>
        </w:tc>
      </w:tr>
      <w:tr w:rsidR="00155EC5" w14:paraId="23200F51"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276B77A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Проверка тормозных колодок и дисков</w:t>
            </w:r>
          </w:p>
        </w:tc>
        <w:tc>
          <w:tcPr>
            <w:tcW w:w="3350" w:type="dxa"/>
            <w:tcBorders>
              <w:top w:val="single" w:sz="4" w:space="0" w:color="auto"/>
              <w:left w:val="single" w:sz="4" w:space="0" w:color="auto"/>
              <w:bottom w:val="none" w:sz="4" w:space="0" w:color="000000"/>
              <w:right w:val="single" w:sz="4" w:space="0" w:color="auto"/>
            </w:tcBorders>
            <w:vAlign w:val="center"/>
          </w:tcPr>
          <w:p w14:paraId="60D9EB2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5000 км или 3 месяца</w:t>
            </w:r>
          </w:p>
        </w:tc>
      </w:tr>
      <w:tr w:rsidR="00155EC5" w14:paraId="7E3051B3" w14:textId="77777777">
        <w:trPr>
          <w:trHeight w:val="57"/>
        </w:trPr>
        <w:tc>
          <w:tcPr>
            <w:tcW w:w="3350" w:type="dxa"/>
            <w:tcBorders>
              <w:top w:val="single" w:sz="4" w:space="0" w:color="auto"/>
              <w:left w:val="single" w:sz="4" w:space="0" w:color="auto"/>
              <w:bottom w:val="single" w:sz="4" w:space="0" w:color="auto"/>
              <w:right w:val="none" w:sz="4" w:space="0" w:color="000000"/>
            </w:tcBorders>
            <w:vAlign w:val="center"/>
          </w:tcPr>
          <w:p w14:paraId="1FF8547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Проверка или замена масла для автоматической коробки передач (в том числе для переднего дифференциала)</w:t>
            </w:r>
          </w:p>
        </w:tc>
        <w:tc>
          <w:tcPr>
            <w:tcW w:w="3350" w:type="dxa"/>
            <w:tcBorders>
              <w:top w:val="single" w:sz="4" w:space="0" w:color="auto"/>
              <w:left w:val="single" w:sz="4" w:space="0" w:color="auto"/>
              <w:bottom w:val="single" w:sz="4" w:space="0" w:color="auto"/>
              <w:right w:val="single" w:sz="4" w:space="0" w:color="auto"/>
            </w:tcBorders>
          </w:tcPr>
          <w:p w14:paraId="14CD425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I: Каждые 40000 км или 24 месяца</w:t>
            </w:r>
          </w:p>
          <w:p w14:paraId="217770D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R: Каждые 80000 км или 48 месяцев</w:t>
            </w:r>
          </w:p>
        </w:tc>
      </w:tr>
    </w:tbl>
    <w:p w14:paraId="1EBB3452" w14:textId="77777777" w:rsidR="00155EC5" w:rsidRDefault="00000000">
      <w:pPr>
        <w:pStyle w:val="aff3"/>
        <w:spacing w:line="240" w:lineRule="auto"/>
        <w:rPr>
          <w:rFonts w:ascii="Times New Roman" w:hAnsi="Times New Roman" w:cs="Times New Roman"/>
          <w:color w:val="auto"/>
          <w:sz w:val="18"/>
        </w:rPr>
      </w:pPr>
      <w:proofErr w:type="gramStart"/>
      <w:r>
        <w:rPr>
          <w:rFonts w:ascii="Times New Roman" w:hAnsi="Times New Roman" w:cs="Times New Roman"/>
          <w:sz w:val="18"/>
          <w:lang w:val="ru-RU" w:bidi="ru-RU"/>
        </w:rPr>
        <w:t>*:Отрегулируйте</w:t>
      </w:r>
      <w:proofErr w:type="gramEnd"/>
      <w:r>
        <w:rPr>
          <w:rFonts w:ascii="Times New Roman" w:hAnsi="Times New Roman" w:cs="Times New Roman"/>
          <w:sz w:val="18"/>
          <w:lang w:val="ru-RU" w:bidi="ru-RU"/>
        </w:rPr>
        <w:t xml:space="preserve"> или замените при необходимости.</w:t>
      </w:r>
    </w:p>
    <w:p w14:paraId="0ED2DDAC" w14:textId="77777777" w:rsidR="00155EC5" w:rsidRDefault="00155EC5">
      <w:pPr>
        <w:spacing w:after="39" w:line="1" w:lineRule="exact"/>
        <w:rPr>
          <w:rFonts w:ascii="Times New Roman" w:hAnsi="Times New Roman" w:cs="Times New Roman"/>
          <w:sz w:val="18"/>
          <w:szCs w:val="20"/>
        </w:rPr>
      </w:pPr>
    </w:p>
    <w:p w14:paraId="4A8EC595" w14:textId="77777777" w:rsidR="00155EC5" w:rsidRDefault="00155EC5">
      <w:pPr>
        <w:spacing w:line="1" w:lineRule="exact"/>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3350"/>
        <w:gridCol w:w="3350"/>
      </w:tblGrid>
      <w:tr w:rsidR="00155EC5" w14:paraId="1D05B833" w14:textId="77777777">
        <w:trPr>
          <w:trHeight w:val="57"/>
        </w:trPr>
        <w:tc>
          <w:tcPr>
            <w:tcW w:w="6700" w:type="dxa"/>
            <w:gridSpan w:val="2"/>
            <w:tcBorders>
              <w:top w:val="single" w:sz="4" w:space="0" w:color="auto"/>
              <w:left w:val="single" w:sz="4" w:space="0" w:color="auto"/>
              <w:bottom w:val="none" w:sz="4" w:space="0" w:color="000000"/>
              <w:right w:val="single" w:sz="4" w:space="0" w:color="auto"/>
            </w:tcBorders>
            <w:shd w:val="clear" w:color="auto" w:fill="D2D2D2"/>
          </w:tcPr>
          <w:p w14:paraId="623EC48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В-4. Непрерывное движение на высокой скорости (80% или более от максимальной скорости автомобиля) в течение более 2-х часов.</w:t>
            </w:r>
          </w:p>
        </w:tc>
      </w:tr>
      <w:tr w:rsidR="00155EC5" w14:paraId="17D5F76B"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7F78318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Проверка или замена масла для автоматической коробки передач (в том числе для переднего дифференциала)</w:t>
            </w:r>
          </w:p>
        </w:tc>
        <w:tc>
          <w:tcPr>
            <w:tcW w:w="3350" w:type="dxa"/>
            <w:tcBorders>
              <w:top w:val="single" w:sz="4" w:space="0" w:color="auto"/>
              <w:left w:val="single" w:sz="4" w:space="0" w:color="auto"/>
              <w:bottom w:val="none" w:sz="4" w:space="0" w:color="000000"/>
              <w:right w:val="single" w:sz="4" w:space="0" w:color="auto"/>
            </w:tcBorders>
          </w:tcPr>
          <w:p w14:paraId="410FE57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I: Каждые 40000 км или 24 месяца</w:t>
            </w:r>
          </w:p>
          <w:p w14:paraId="19E240A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R: Каждые 80000 км или 48 месяцев</w:t>
            </w:r>
          </w:p>
        </w:tc>
      </w:tr>
      <w:tr w:rsidR="00155EC5" w14:paraId="2CF63A2C" w14:textId="77777777">
        <w:trPr>
          <w:trHeight w:val="57"/>
        </w:trPr>
        <w:tc>
          <w:tcPr>
            <w:tcW w:w="3350" w:type="dxa"/>
            <w:tcBorders>
              <w:top w:val="single" w:sz="4" w:space="0" w:color="auto"/>
              <w:left w:val="single" w:sz="4" w:space="0" w:color="auto"/>
              <w:bottom w:val="none" w:sz="4" w:space="0" w:color="000000"/>
              <w:right w:val="none" w:sz="4" w:space="0" w:color="000000"/>
            </w:tcBorders>
            <w:vAlign w:val="center"/>
          </w:tcPr>
          <w:p w14:paraId="06818DA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масла в раздаточной коробке (модели с полным приводом)</w:t>
            </w:r>
          </w:p>
        </w:tc>
        <w:tc>
          <w:tcPr>
            <w:tcW w:w="3350" w:type="dxa"/>
            <w:tcBorders>
              <w:top w:val="single" w:sz="4" w:space="0" w:color="auto"/>
              <w:left w:val="single" w:sz="4" w:space="0" w:color="auto"/>
              <w:bottom w:val="none" w:sz="4" w:space="0" w:color="000000"/>
              <w:right w:val="single" w:sz="4" w:space="0" w:color="auto"/>
            </w:tcBorders>
          </w:tcPr>
          <w:p w14:paraId="3324FC7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20000 км или 24 месяца</w:t>
            </w:r>
          </w:p>
        </w:tc>
      </w:tr>
      <w:tr w:rsidR="00155EC5" w14:paraId="7564B097" w14:textId="77777777">
        <w:trPr>
          <w:trHeight w:val="57"/>
        </w:trPr>
        <w:tc>
          <w:tcPr>
            <w:tcW w:w="3350" w:type="dxa"/>
            <w:tcBorders>
              <w:top w:val="single" w:sz="4" w:space="0" w:color="auto"/>
              <w:left w:val="single" w:sz="4" w:space="0" w:color="auto"/>
              <w:bottom w:val="single" w:sz="4" w:space="0" w:color="auto"/>
              <w:right w:val="none" w:sz="4" w:space="0" w:color="000000"/>
            </w:tcBorders>
          </w:tcPr>
          <w:p w14:paraId="7D2274C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Замена масла в механизме заднего дифференциала (модели с полным приводом)</w:t>
            </w:r>
          </w:p>
        </w:tc>
        <w:tc>
          <w:tcPr>
            <w:tcW w:w="3350" w:type="dxa"/>
            <w:tcBorders>
              <w:top w:val="single" w:sz="4" w:space="0" w:color="auto"/>
              <w:left w:val="single" w:sz="4" w:space="0" w:color="auto"/>
              <w:bottom w:val="single" w:sz="4" w:space="0" w:color="auto"/>
              <w:right w:val="single" w:sz="4" w:space="0" w:color="auto"/>
            </w:tcBorders>
          </w:tcPr>
          <w:p w14:paraId="2DE6415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Каждые 20000 км или 24 месяца</w:t>
            </w:r>
          </w:p>
        </w:tc>
      </w:tr>
    </w:tbl>
    <w:p w14:paraId="32D78DD6" w14:textId="77777777" w:rsidR="00155EC5" w:rsidRDefault="00155EC5">
      <w:pPr>
        <w:spacing w:after="39" w:line="1" w:lineRule="exact"/>
        <w:rPr>
          <w:rFonts w:ascii="Times New Roman" w:hAnsi="Times New Roman" w:cs="Times New Roman"/>
          <w:sz w:val="18"/>
          <w:szCs w:val="20"/>
          <w:lang w:eastAsia="zh-TW"/>
        </w:rPr>
      </w:pPr>
    </w:p>
    <w:p w14:paraId="126923AF" w14:textId="77777777" w:rsidR="00155EC5" w:rsidRDefault="00000000">
      <w:pPr>
        <w:pStyle w:val="43"/>
        <w:rPr>
          <w:rFonts w:ascii="Times New Roman" w:hAnsi="Times New Roman" w:cs="Times New Roman"/>
          <w:sz w:val="18"/>
        </w:rPr>
      </w:pPr>
      <w:proofErr w:type="gramStart"/>
      <w:r>
        <w:rPr>
          <w:rFonts w:ascii="Times New Roman" w:hAnsi="Times New Roman" w:cs="Times New Roman"/>
          <w:sz w:val="18"/>
          <w:lang w:val="ru-RU" w:bidi="ru-RU"/>
        </w:rPr>
        <w:t>*:Отрегулируйте</w:t>
      </w:r>
      <w:proofErr w:type="gramEnd"/>
      <w:r>
        <w:rPr>
          <w:rFonts w:ascii="Times New Roman" w:hAnsi="Times New Roman" w:cs="Times New Roman"/>
          <w:sz w:val="18"/>
          <w:lang w:val="ru-RU" w:bidi="ru-RU"/>
        </w:rPr>
        <w:t xml:space="preserve"> или замените при необходимости.</w:t>
      </w:r>
    </w:p>
    <w:p w14:paraId="668ABB5A"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sz w:val="18"/>
          <w:szCs w:val="20"/>
          <w:lang w:val="ru-RU" w:bidi="ru-RU"/>
        </w:rPr>
        <w:t>Примечание:</w:t>
      </w:r>
    </w:p>
    <w:p w14:paraId="7342502C" w14:textId="77777777" w:rsidR="00155EC5" w:rsidRDefault="00000000">
      <w:pPr>
        <w:pStyle w:val="45"/>
        <w:keepNext/>
        <w:keepLines/>
        <w:spacing w:line="240" w:lineRule="auto"/>
        <w:rPr>
          <w:rFonts w:ascii="Times New Roman" w:hAnsi="Times New Roman" w:cs="Times New Roman"/>
          <w:sz w:val="18"/>
          <w:szCs w:val="20"/>
        </w:rPr>
        <w:sectPr w:rsidR="00155EC5">
          <w:headerReference w:type="default" r:id="rId1152"/>
          <w:pgSz w:w="11907" w:h="16840"/>
          <w:pgMar w:top="2835" w:right="2552" w:bottom="2268" w:left="2552" w:header="2552" w:footer="567" w:gutter="0"/>
          <w:cols w:space="720"/>
          <w:docGrid w:linePitch="360"/>
        </w:sectPr>
      </w:pPr>
      <w:r>
        <w:rPr>
          <w:rFonts w:ascii="Times New Roman" w:hAnsi="Times New Roman" w:cs="Times New Roman"/>
          <w:sz w:val="18"/>
          <w:szCs w:val="20"/>
          <w:lang w:val="ru-RU" w:bidi="ru-RU"/>
        </w:rPr>
        <w:t xml:space="preserve">Монтажные болты сидений и крепежные болты перекладины передней и задней подвесок. </w:t>
      </w:r>
    </w:p>
    <w:tbl>
      <w:tblPr>
        <w:tblW w:w="0" w:type="auto"/>
        <w:jc w:val="center"/>
        <w:tblLayout w:type="fixed"/>
        <w:tblCellMar>
          <w:left w:w="10" w:type="dxa"/>
          <w:right w:w="10" w:type="dxa"/>
        </w:tblCellMar>
        <w:tblLook w:val="04A0" w:firstRow="1" w:lastRow="0" w:firstColumn="1" w:lastColumn="0" w:noHBand="0" w:noVBand="1"/>
      </w:tblPr>
      <w:tblGrid>
        <w:gridCol w:w="999"/>
        <w:gridCol w:w="2189"/>
        <w:gridCol w:w="278"/>
        <w:gridCol w:w="1218"/>
        <w:gridCol w:w="1994"/>
      </w:tblGrid>
      <w:tr w:rsidR="00155EC5" w14:paraId="71A3CD5D" w14:textId="77777777">
        <w:trPr>
          <w:trHeight w:val="57"/>
          <w:jc w:val="center"/>
        </w:trPr>
        <w:tc>
          <w:tcPr>
            <w:tcW w:w="3188" w:type="dxa"/>
            <w:gridSpan w:val="2"/>
            <w:shd w:val="clear" w:color="auto" w:fill="656565"/>
          </w:tcPr>
          <w:p w14:paraId="520A9814" w14:textId="77777777" w:rsidR="00155EC5" w:rsidRDefault="00000000">
            <w:pPr>
              <w:pStyle w:val="afa"/>
              <w:shd w:val="clear" w:color="auto" w:fill="656565"/>
              <w:spacing w:before="20" w:after="20" w:line="216" w:lineRule="auto"/>
              <w:rPr>
                <w:rFonts w:ascii="Times New Roman" w:hAnsi="Times New Roman" w:cs="Times New Roman"/>
              </w:rPr>
            </w:pPr>
            <w:r>
              <w:rPr>
                <w:rFonts w:ascii="Times New Roman" w:hAnsi="Times New Roman" w:cs="Times New Roman"/>
                <w:b/>
                <w:color w:val="FFFFFF"/>
                <w:sz w:val="18"/>
                <w:lang w:val="ru-RU" w:bidi="ru-RU"/>
              </w:rPr>
              <w:lastRenderedPageBreak/>
              <w:t>Меры предосторожности при самостоятельном техническом обслуживании</w:t>
            </w:r>
          </w:p>
        </w:tc>
        <w:tc>
          <w:tcPr>
            <w:tcW w:w="278" w:type="dxa"/>
          </w:tcPr>
          <w:p w14:paraId="7B7906E9" w14:textId="77777777" w:rsidR="00155EC5" w:rsidRDefault="00155EC5">
            <w:pPr>
              <w:spacing w:before="20" w:after="20" w:line="216" w:lineRule="auto"/>
              <w:rPr>
                <w:rFonts w:ascii="Times New Roman" w:hAnsi="Times New Roman" w:cs="Times New Roman"/>
                <w:sz w:val="20"/>
                <w:szCs w:val="20"/>
              </w:rPr>
            </w:pPr>
          </w:p>
        </w:tc>
        <w:tc>
          <w:tcPr>
            <w:tcW w:w="1218" w:type="dxa"/>
            <w:tcBorders>
              <w:top w:val="single" w:sz="4" w:space="0" w:color="auto"/>
              <w:left w:val="single" w:sz="4" w:space="0" w:color="auto"/>
              <w:bottom w:val="none" w:sz="4" w:space="0" w:color="000000"/>
              <w:right w:val="none" w:sz="4" w:space="0" w:color="000000"/>
            </w:tcBorders>
            <w:shd w:val="clear" w:color="auto" w:fill="D2D2D2"/>
          </w:tcPr>
          <w:p w14:paraId="6D0B1C11"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Пункт</w:t>
            </w:r>
          </w:p>
        </w:tc>
        <w:tc>
          <w:tcPr>
            <w:tcW w:w="1994" w:type="dxa"/>
            <w:tcBorders>
              <w:top w:val="single" w:sz="4" w:space="0" w:color="auto"/>
              <w:left w:val="single" w:sz="4" w:space="0" w:color="auto"/>
              <w:bottom w:val="none" w:sz="4" w:space="0" w:color="000000"/>
              <w:right w:val="single" w:sz="4" w:space="0" w:color="auto"/>
            </w:tcBorders>
            <w:shd w:val="clear" w:color="auto" w:fill="D2D2D2"/>
          </w:tcPr>
          <w:p w14:paraId="5E40A917"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Запасные части и инструменты</w:t>
            </w:r>
          </w:p>
        </w:tc>
      </w:tr>
      <w:tr w:rsidR="00155EC5" w14:paraId="46CE9D85" w14:textId="77777777">
        <w:trPr>
          <w:trHeight w:val="57"/>
          <w:jc w:val="center"/>
        </w:trPr>
        <w:tc>
          <w:tcPr>
            <w:tcW w:w="3188" w:type="dxa"/>
            <w:gridSpan w:val="2"/>
          </w:tcPr>
          <w:p w14:paraId="340A6C36" w14:textId="77777777" w:rsidR="00155EC5" w:rsidRDefault="00155EC5">
            <w:pPr>
              <w:spacing w:before="20" w:after="20" w:line="216" w:lineRule="auto"/>
              <w:rPr>
                <w:rFonts w:ascii="Times New Roman" w:hAnsi="Times New Roman" w:cs="Times New Roman"/>
                <w:sz w:val="20"/>
                <w:szCs w:val="20"/>
              </w:rPr>
            </w:pPr>
          </w:p>
        </w:tc>
        <w:tc>
          <w:tcPr>
            <w:tcW w:w="278" w:type="dxa"/>
          </w:tcPr>
          <w:p w14:paraId="0EE61E2D" w14:textId="77777777" w:rsidR="00155EC5" w:rsidRDefault="00155EC5">
            <w:pPr>
              <w:spacing w:before="20" w:after="20" w:line="216" w:lineRule="auto"/>
              <w:rPr>
                <w:rFonts w:ascii="Times New Roman" w:hAnsi="Times New Roman" w:cs="Times New Roman"/>
                <w:sz w:val="20"/>
                <w:szCs w:val="20"/>
              </w:rPr>
            </w:pPr>
          </w:p>
        </w:tc>
        <w:tc>
          <w:tcPr>
            <w:tcW w:w="1218" w:type="dxa"/>
            <w:tcBorders>
              <w:top w:val="single" w:sz="4" w:space="0" w:color="auto"/>
              <w:left w:val="single" w:sz="4" w:space="0" w:color="auto"/>
              <w:bottom w:val="none" w:sz="4" w:space="0" w:color="000000"/>
              <w:right w:val="none" w:sz="4" w:space="0" w:color="000000"/>
            </w:tcBorders>
          </w:tcPr>
          <w:p w14:paraId="2D204D8F" w14:textId="77777777" w:rsidR="00155EC5" w:rsidRDefault="00155EC5">
            <w:pPr>
              <w:spacing w:before="20" w:after="20" w:line="216" w:lineRule="auto"/>
              <w:rPr>
                <w:rFonts w:ascii="Times New Roman" w:hAnsi="Times New Roman" w:cs="Times New Roman"/>
                <w:sz w:val="20"/>
                <w:szCs w:val="20"/>
              </w:rPr>
            </w:pPr>
          </w:p>
        </w:tc>
        <w:tc>
          <w:tcPr>
            <w:tcW w:w="1994" w:type="dxa"/>
            <w:tcBorders>
              <w:top w:val="single" w:sz="4" w:space="0" w:color="auto"/>
              <w:left w:val="single" w:sz="4" w:space="0" w:color="auto"/>
              <w:bottom w:val="none" w:sz="4" w:space="0" w:color="000000"/>
              <w:right w:val="single" w:sz="4" w:space="0" w:color="auto"/>
            </w:tcBorders>
            <w:vAlign w:val="bottom"/>
          </w:tcPr>
          <w:p w14:paraId="4B4C3D0B" w14:textId="77777777" w:rsidR="00155EC5" w:rsidRDefault="00000000">
            <w:pPr>
              <w:pStyle w:val="a2"/>
              <w:tabs>
                <w:tab w:val="left" w:pos="150"/>
              </w:tabs>
              <w:spacing w:line="216" w:lineRule="auto"/>
              <w:ind w:left="0" w:firstLine="0"/>
            </w:pPr>
            <w:r>
              <w:t xml:space="preserve"> «Toyota </w:t>
            </w:r>
            <w:proofErr w:type="spellStart"/>
            <w:r>
              <w:t>Genuine</w:t>
            </w:r>
            <w:proofErr w:type="spellEnd"/>
          </w:p>
        </w:tc>
      </w:tr>
      <w:tr w:rsidR="00155EC5" w14:paraId="6700C04F" w14:textId="77777777">
        <w:trPr>
          <w:trHeight w:val="57"/>
          <w:jc w:val="center"/>
        </w:trPr>
        <w:tc>
          <w:tcPr>
            <w:tcW w:w="3188" w:type="dxa"/>
            <w:gridSpan w:val="2"/>
            <w:shd w:val="clear" w:color="auto" w:fill="E6E6E6"/>
          </w:tcPr>
          <w:p w14:paraId="7F7DDEF0"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При самостоятельном выполнении технического обслуживания обязательно следуйте соответствующим процедурам, изложенным в данных разделах.</w:t>
            </w:r>
          </w:p>
        </w:tc>
        <w:tc>
          <w:tcPr>
            <w:tcW w:w="278" w:type="dxa"/>
          </w:tcPr>
          <w:p w14:paraId="1ADEA569" w14:textId="77777777" w:rsidR="00155EC5" w:rsidRDefault="00155EC5">
            <w:pPr>
              <w:spacing w:before="20" w:after="20" w:line="216" w:lineRule="auto"/>
              <w:rPr>
                <w:rFonts w:ascii="Times New Roman" w:hAnsi="Times New Roman" w:cs="Times New Roman"/>
                <w:sz w:val="20"/>
                <w:szCs w:val="20"/>
              </w:rPr>
            </w:pPr>
          </w:p>
        </w:tc>
        <w:tc>
          <w:tcPr>
            <w:tcW w:w="1218" w:type="dxa"/>
            <w:vMerge w:val="restart"/>
            <w:tcBorders>
              <w:top w:val="none" w:sz="4" w:space="0" w:color="000000"/>
              <w:left w:val="single" w:sz="4" w:space="0" w:color="auto"/>
              <w:bottom w:val="none" w:sz="4" w:space="0" w:color="000000"/>
              <w:right w:val="none" w:sz="4" w:space="0" w:color="000000"/>
            </w:tcBorders>
            <w:vAlign w:val="center"/>
          </w:tcPr>
          <w:p w14:paraId="6A7C694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Уровень моторного масла</w:t>
            </w:r>
          </w:p>
          <w:p w14:paraId="41E0F66F"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(стр. 272)</w:t>
            </w:r>
          </w:p>
        </w:tc>
        <w:tc>
          <w:tcPr>
            <w:tcW w:w="1994" w:type="dxa"/>
            <w:tcBorders>
              <w:top w:val="none" w:sz="4" w:space="0" w:color="000000"/>
              <w:left w:val="single" w:sz="4" w:space="0" w:color="auto"/>
              <w:bottom w:val="none" w:sz="4" w:space="0" w:color="000000"/>
              <w:right w:val="single" w:sz="4" w:space="0" w:color="auto"/>
            </w:tcBorders>
            <w:vAlign w:val="bottom"/>
          </w:tcPr>
          <w:p w14:paraId="6E5AC807"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Motor Oil» (оригинальное моторное масло Toyota) или эквивалент</w:t>
            </w:r>
          </w:p>
          <w:p w14:paraId="2BB8AE3A"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Тряпка или бумажное полотенце</w:t>
            </w:r>
          </w:p>
        </w:tc>
      </w:tr>
      <w:tr w:rsidR="00155EC5" w14:paraId="3A28D0F8" w14:textId="77777777">
        <w:trPr>
          <w:trHeight w:val="57"/>
          <w:jc w:val="center"/>
        </w:trPr>
        <w:tc>
          <w:tcPr>
            <w:tcW w:w="3466" w:type="dxa"/>
            <w:gridSpan w:val="3"/>
          </w:tcPr>
          <w:p w14:paraId="22DE7D5A" w14:textId="77777777" w:rsidR="00155EC5" w:rsidRDefault="00155EC5">
            <w:pPr>
              <w:spacing w:before="20" w:after="20" w:line="216" w:lineRule="auto"/>
              <w:rPr>
                <w:rFonts w:ascii="Times New Roman" w:hAnsi="Times New Roman" w:cs="Times New Roman"/>
                <w:sz w:val="20"/>
                <w:szCs w:val="20"/>
              </w:rPr>
            </w:pPr>
          </w:p>
        </w:tc>
        <w:tc>
          <w:tcPr>
            <w:tcW w:w="1218" w:type="dxa"/>
            <w:vMerge/>
            <w:tcBorders>
              <w:top w:val="none" w:sz="4" w:space="0" w:color="000000"/>
              <w:left w:val="single" w:sz="4" w:space="0" w:color="auto"/>
              <w:bottom w:val="none" w:sz="4" w:space="0" w:color="000000"/>
              <w:right w:val="none" w:sz="4" w:space="0" w:color="000000"/>
            </w:tcBorders>
            <w:vAlign w:val="center"/>
          </w:tcPr>
          <w:p w14:paraId="4C7BB9B1"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1994" w:type="dxa"/>
            <w:tcBorders>
              <w:top w:val="none" w:sz="4" w:space="0" w:color="000000"/>
              <w:left w:val="single" w:sz="4" w:space="0" w:color="auto"/>
              <w:bottom w:val="none" w:sz="4" w:space="0" w:color="000000"/>
              <w:right w:val="single" w:sz="4" w:space="0" w:color="auto"/>
            </w:tcBorders>
            <w:vAlign w:val="bottom"/>
          </w:tcPr>
          <w:p w14:paraId="418F8687"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Воронка (используемая только для добавления моторного масла)</w:t>
            </w:r>
          </w:p>
        </w:tc>
      </w:tr>
      <w:tr w:rsidR="00155EC5" w14:paraId="26EB7AB8" w14:textId="77777777">
        <w:trPr>
          <w:trHeight w:val="57"/>
          <w:jc w:val="center"/>
        </w:trPr>
        <w:tc>
          <w:tcPr>
            <w:tcW w:w="3188" w:type="dxa"/>
            <w:gridSpan w:val="2"/>
            <w:vMerge w:val="restart"/>
            <w:shd w:val="clear" w:color="auto" w:fill="D2D2D2"/>
          </w:tcPr>
          <w:p w14:paraId="4AE59176" w14:textId="77777777" w:rsidR="00155EC5" w:rsidRDefault="00000000">
            <w:pPr>
              <w:pStyle w:val="afa"/>
              <w:spacing w:before="20" w:after="20" w:line="216" w:lineRule="auto"/>
              <w:rPr>
                <w:rFonts w:ascii="Times New Roman" w:hAnsi="Times New Roman" w:cs="Times New Roman"/>
                <w:b/>
                <w:bCs/>
              </w:rPr>
            </w:pPr>
            <w:r>
              <w:rPr>
                <w:rFonts w:ascii="Times New Roman" w:hAnsi="Times New Roman" w:cs="Times New Roman"/>
                <w:b/>
                <w:bCs/>
                <w:sz w:val="18"/>
                <w:lang w:val="ru-RU" w:bidi="ru-RU"/>
              </w:rPr>
              <w:t>Техническое обслуживание</w:t>
            </w:r>
          </w:p>
        </w:tc>
        <w:tc>
          <w:tcPr>
            <w:tcW w:w="278" w:type="dxa"/>
            <w:vMerge w:val="restart"/>
            <w:tcBorders>
              <w:top w:val="none" w:sz="4" w:space="0" w:color="000000"/>
              <w:left w:val="single" w:sz="4" w:space="0" w:color="auto"/>
              <w:bottom w:val="none" w:sz="4" w:space="0" w:color="000000"/>
              <w:right w:val="none" w:sz="4" w:space="0" w:color="000000"/>
            </w:tcBorders>
          </w:tcPr>
          <w:p w14:paraId="640A2DC3" w14:textId="77777777" w:rsidR="00155EC5" w:rsidRDefault="00155EC5">
            <w:pPr>
              <w:spacing w:before="20" w:after="20" w:line="216" w:lineRule="auto"/>
              <w:rPr>
                <w:rFonts w:ascii="Times New Roman" w:hAnsi="Times New Roman" w:cs="Times New Roman"/>
                <w:sz w:val="20"/>
                <w:szCs w:val="20"/>
              </w:rPr>
            </w:pPr>
          </w:p>
        </w:tc>
        <w:tc>
          <w:tcPr>
            <w:tcW w:w="1218" w:type="dxa"/>
            <w:tcBorders>
              <w:top w:val="none" w:sz="4" w:space="0" w:color="000000"/>
              <w:left w:val="single" w:sz="4" w:space="0" w:color="auto"/>
              <w:bottom w:val="none" w:sz="4" w:space="0" w:color="000000"/>
              <w:right w:val="none" w:sz="4" w:space="0" w:color="000000"/>
            </w:tcBorders>
          </w:tcPr>
          <w:p w14:paraId="758A8022" w14:textId="77777777" w:rsidR="00155EC5" w:rsidRDefault="00155EC5">
            <w:pPr>
              <w:spacing w:before="20" w:after="20" w:line="216" w:lineRule="auto"/>
              <w:rPr>
                <w:rFonts w:ascii="Times New Roman" w:hAnsi="Times New Roman" w:cs="Times New Roman"/>
                <w:sz w:val="20"/>
                <w:szCs w:val="20"/>
              </w:rPr>
            </w:pPr>
          </w:p>
        </w:tc>
        <w:tc>
          <w:tcPr>
            <w:tcW w:w="1994" w:type="dxa"/>
            <w:tcBorders>
              <w:top w:val="none" w:sz="4" w:space="0" w:color="000000"/>
              <w:left w:val="single" w:sz="4" w:space="0" w:color="auto"/>
              <w:bottom w:val="none" w:sz="4" w:space="0" w:color="000000"/>
              <w:right w:val="single" w:sz="4" w:space="0" w:color="auto"/>
            </w:tcBorders>
          </w:tcPr>
          <w:p w14:paraId="5D62809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Добавить моторное масло</w:t>
            </w:r>
          </w:p>
        </w:tc>
      </w:tr>
      <w:tr w:rsidR="00155EC5" w14:paraId="3EA35FAB" w14:textId="77777777">
        <w:trPr>
          <w:trHeight w:val="316"/>
          <w:jc w:val="center"/>
        </w:trPr>
        <w:tc>
          <w:tcPr>
            <w:tcW w:w="3188" w:type="dxa"/>
            <w:gridSpan w:val="2"/>
            <w:vMerge/>
            <w:vAlign w:val="center"/>
          </w:tcPr>
          <w:p w14:paraId="32CFAD3A"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78" w:type="dxa"/>
            <w:vMerge/>
            <w:tcBorders>
              <w:top w:val="none" w:sz="4" w:space="0" w:color="000000"/>
              <w:left w:val="single" w:sz="4" w:space="0" w:color="auto"/>
              <w:bottom w:val="none" w:sz="4" w:space="0" w:color="000000"/>
              <w:right w:val="none" w:sz="4" w:space="0" w:color="000000"/>
            </w:tcBorders>
            <w:vAlign w:val="center"/>
          </w:tcPr>
          <w:p w14:paraId="64354F61" w14:textId="77777777" w:rsidR="00155EC5" w:rsidRDefault="00155EC5">
            <w:pPr>
              <w:spacing w:line="216" w:lineRule="auto"/>
              <w:rPr>
                <w:rFonts w:ascii="Times New Roman" w:hAnsi="Times New Roman" w:cs="Times New Roman"/>
                <w:sz w:val="20"/>
                <w:szCs w:val="20"/>
              </w:rPr>
            </w:pPr>
          </w:p>
        </w:tc>
        <w:tc>
          <w:tcPr>
            <w:tcW w:w="1218" w:type="dxa"/>
            <w:vMerge w:val="restart"/>
            <w:tcBorders>
              <w:top w:val="single" w:sz="4" w:space="0" w:color="auto"/>
              <w:left w:val="single" w:sz="4" w:space="0" w:color="auto"/>
              <w:bottom w:val="none" w:sz="4" w:space="0" w:color="000000"/>
              <w:right w:val="none" w:sz="4" w:space="0" w:color="000000"/>
            </w:tcBorders>
            <w:vAlign w:val="center"/>
          </w:tcPr>
          <w:p w14:paraId="6C3316C0"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Плавкие предохранители (стр. 296)</w:t>
            </w:r>
          </w:p>
        </w:tc>
        <w:tc>
          <w:tcPr>
            <w:tcW w:w="1994" w:type="dxa"/>
            <w:vMerge w:val="restart"/>
            <w:tcBorders>
              <w:top w:val="single" w:sz="4" w:space="0" w:color="auto"/>
              <w:left w:val="single" w:sz="4" w:space="0" w:color="auto"/>
              <w:bottom w:val="none" w:sz="4" w:space="0" w:color="000000"/>
              <w:right w:val="single" w:sz="4" w:space="0" w:color="auto"/>
            </w:tcBorders>
          </w:tcPr>
          <w:p w14:paraId="7EFCADC5"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Плавкий предохранитель с той же номинальной силой тока, что и оригинал</w:t>
            </w:r>
          </w:p>
        </w:tc>
      </w:tr>
      <w:tr w:rsidR="00155EC5" w14:paraId="4C7F9E3E" w14:textId="77777777">
        <w:trPr>
          <w:trHeight w:val="57"/>
          <w:jc w:val="center"/>
        </w:trPr>
        <w:tc>
          <w:tcPr>
            <w:tcW w:w="999" w:type="dxa"/>
            <w:tcBorders>
              <w:top w:val="single" w:sz="4" w:space="0" w:color="auto"/>
              <w:left w:val="single" w:sz="4" w:space="0" w:color="auto"/>
              <w:bottom w:val="none" w:sz="4" w:space="0" w:color="000000"/>
              <w:right w:val="none" w:sz="4" w:space="0" w:color="000000"/>
            </w:tcBorders>
            <w:shd w:val="clear" w:color="auto" w:fill="D2D2D2"/>
            <w:vAlign w:val="bottom"/>
          </w:tcPr>
          <w:p w14:paraId="1C99FBC4"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Пункт</w:t>
            </w:r>
          </w:p>
        </w:tc>
        <w:tc>
          <w:tcPr>
            <w:tcW w:w="2189" w:type="dxa"/>
            <w:tcBorders>
              <w:top w:val="single" w:sz="4" w:space="0" w:color="auto"/>
              <w:left w:val="single" w:sz="4" w:space="0" w:color="auto"/>
              <w:bottom w:val="none" w:sz="4" w:space="0" w:color="000000"/>
              <w:right w:val="none" w:sz="4" w:space="0" w:color="000000"/>
            </w:tcBorders>
            <w:shd w:val="clear" w:color="auto" w:fill="D2D2D2"/>
            <w:vAlign w:val="bottom"/>
          </w:tcPr>
          <w:p w14:paraId="5A5C3D1B"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Запасные части и инструменты</w:t>
            </w:r>
          </w:p>
        </w:tc>
        <w:tc>
          <w:tcPr>
            <w:tcW w:w="278" w:type="dxa"/>
            <w:vMerge/>
            <w:tcBorders>
              <w:top w:val="none" w:sz="4" w:space="0" w:color="000000"/>
              <w:left w:val="single" w:sz="4" w:space="0" w:color="auto"/>
              <w:bottom w:val="none" w:sz="4" w:space="0" w:color="000000"/>
              <w:right w:val="none" w:sz="4" w:space="0" w:color="000000"/>
            </w:tcBorders>
            <w:vAlign w:val="center"/>
          </w:tcPr>
          <w:p w14:paraId="1FA129C6" w14:textId="77777777" w:rsidR="00155EC5" w:rsidRDefault="00155EC5">
            <w:pPr>
              <w:spacing w:line="216" w:lineRule="auto"/>
              <w:rPr>
                <w:rFonts w:ascii="Times New Roman" w:hAnsi="Times New Roman" w:cs="Times New Roman"/>
                <w:sz w:val="20"/>
                <w:szCs w:val="20"/>
              </w:rPr>
            </w:pPr>
          </w:p>
        </w:tc>
        <w:tc>
          <w:tcPr>
            <w:tcW w:w="1218" w:type="dxa"/>
            <w:vMerge/>
            <w:tcBorders>
              <w:top w:val="single" w:sz="4" w:space="0" w:color="auto"/>
              <w:left w:val="single" w:sz="4" w:space="0" w:color="auto"/>
              <w:bottom w:val="none" w:sz="4" w:space="0" w:color="000000"/>
              <w:right w:val="none" w:sz="4" w:space="0" w:color="000000"/>
            </w:tcBorders>
            <w:vAlign w:val="center"/>
          </w:tcPr>
          <w:p w14:paraId="04CC592A"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1994" w:type="dxa"/>
            <w:vMerge/>
            <w:tcBorders>
              <w:top w:val="single" w:sz="4" w:space="0" w:color="auto"/>
              <w:left w:val="single" w:sz="4" w:space="0" w:color="auto"/>
              <w:bottom w:val="none" w:sz="4" w:space="0" w:color="000000"/>
              <w:right w:val="single" w:sz="4" w:space="0" w:color="auto"/>
            </w:tcBorders>
            <w:vAlign w:val="center"/>
          </w:tcPr>
          <w:p w14:paraId="2E8557A2"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4674BD06" w14:textId="77777777">
        <w:trPr>
          <w:trHeight w:val="279"/>
          <w:jc w:val="center"/>
        </w:trPr>
        <w:tc>
          <w:tcPr>
            <w:tcW w:w="999" w:type="dxa"/>
            <w:vMerge w:val="restart"/>
            <w:tcBorders>
              <w:top w:val="single" w:sz="4" w:space="0" w:color="auto"/>
              <w:left w:val="single" w:sz="4" w:space="0" w:color="auto"/>
              <w:bottom w:val="none" w:sz="4" w:space="0" w:color="000000"/>
              <w:right w:val="none" w:sz="4" w:space="0" w:color="000000"/>
            </w:tcBorders>
            <w:vAlign w:val="center"/>
          </w:tcPr>
          <w:p w14:paraId="56E699CC"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Состояние аккумуляторной батареи (стр. 275)</w:t>
            </w:r>
          </w:p>
        </w:tc>
        <w:tc>
          <w:tcPr>
            <w:tcW w:w="2189" w:type="dxa"/>
            <w:vMerge w:val="restart"/>
            <w:tcBorders>
              <w:top w:val="single" w:sz="4" w:space="0" w:color="auto"/>
              <w:left w:val="single" w:sz="4" w:space="0" w:color="auto"/>
              <w:bottom w:val="none" w:sz="4" w:space="0" w:color="000000"/>
              <w:right w:val="none" w:sz="4" w:space="0" w:color="000000"/>
            </w:tcBorders>
          </w:tcPr>
          <w:p w14:paraId="67A708D0" w14:textId="77777777" w:rsidR="00155EC5" w:rsidRDefault="00000000">
            <w:pPr>
              <w:pStyle w:val="afa"/>
              <w:numPr>
                <w:ilvl w:val="0"/>
                <w:numId w:val="192"/>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Тёплая вода</w:t>
            </w:r>
          </w:p>
          <w:p w14:paraId="0E0A0E60" w14:textId="77777777" w:rsidR="00155EC5" w:rsidRDefault="00000000">
            <w:pPr>
              <w:pStyle w:val="afa"/>
              <w:numPr>
                <w:ilvl w:val="0"/>
                <w:numId w:val="192"/>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Пищевая сода</w:t>
            </w:r>
          </w:p>
          <w:p w14:paraId="32D62130" w14:textId="77777777" w:rsidR="00155EC5" w:rsidRDefault="00000000">
            <w:pPr>
              <w:pStyle w:val="afa"/>
              <w:numPr>
                <w:ilvl w:val="0"/>
                <w:numId w:val="192"/>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Консистентная смазка</w:t>
            </w:r>
          </w:p>
          <w:p w14:paraId="5BC3FDA3" w14:textId="77777777" w:rsidR="00155EC5" w:rsidRDefault="00000000">
            <w:pPr>
              <w:pStyle w:val="afa"/>
              <w:numPr>
                <w:ilvl w:val="0"/>
                <w:numId w:val="192"/>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Обычный гаечный ключ (для болтов зажимов клемм)</w:t>
            </w:r>
          </w:p>
          <w:p w14:paraId="08E62FD5" w14:textId="77777777" w:rsidR="00155EC5" w:rsidRDefault="00000000">
            <w:pPr>
              <w:pStyle w:val="afa"/>
              <w:numPr>
                <w:ilvl w:val="0"/>
                <w:numId w:val="192"/>
              </w:numPr>
              <w:tabs>
                <w:tab w:val="left" w:pos="168"/>
              </w:tabs>
              <w:spacing w:before="20" w:after="20" w:line="216" w:lineRule="auto"/>
              <w:rPr>
                <w:rFonts w:ascii="Times New Roman" w:hAnsi="Times New Roman" w:cs="Times New Roman"/>
              </w:rPr>
            </w:pPr>
            <w:r>
              <w:rPr>
                <w:rFonts w:ascii="Times New Roman" w:hAnsi="Times New Roman" w:cs="Times New Roman"/>
                <w:sz w:val="18"/>
                <w:lang w:val="ru-RU" w:bidi="ru-RU"/>
              </w:rPr>
              <w:t>Дистиллированная вода</w:t>
            </w:r>
          </w:p>
        </w:tc>
        <w:tc>
          <w:tcPr>
            <w:tcW w:w="278" w:type="dxa"/>
            <w:vMerge/>
            <w:tcBorders>
              <w:top w:val="none" w:sz="4" w:space="0" w:color="000000"/>
              <w:left w:val="single" w:sz="4" w:space="0" w:color="auto"/>
              <w:bottom w:val="none" w:sz="4" w:space="0" w:color="000000"/>
              <w:right w:val="none" w:sz="4" w:space="0" w:color="000000"/>
            </w:tcBorders>
            <w:vAlign w:val="center"/>
          </w:tcPr>
          <w:p w14:paraId="01C5BB26" w14:textId="77777777" w:rsidR="00155EC5" w:rsidRDefault="00155EC5">
            <w:pPr>
              <w:spacing w:line="216" w:lineRule="auto"/>
              <w:rPr>
                <w:rFonts w:ascii="Times New Roman" w:hAnsi="Times New Roman" w:cs="Times New Roman"/>
                <w:sz w:val="20"/>
                <w:szCs w:val="20"/>
              </w:rPr>
            </w:pPr>
          </w:p>
        </w:tc>
        <w:tc>
          <w:tcPr>
            <w:tcW w:w="1218" w:type="dxa"/>
            <w:vMerge/>
            <w:tcBorders>
              <w:top w:val="single" w:sz="4" w:space="0" w:color="auto"/>
              <w:left w:val="single" w:sz="4" w:space="0" w:color="auto"/>
              <w:bottom w:val="none" w:sz="4" w:space="0" w:color="000000"/>
              <w:right w:val="none" w:sz="4" w:space="0" w:color="000000"/>
            </w:tcBorders>
            <w:vAlign w:val="center"/>
          </w:tcPr>
          <w:p w14:paraId="19A96032"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1994" w:type="dxa"/>
            <w:vMerge/>
            <w:tcBorders>
              <w:top w:val="single" w:sz="4" w:space="0" w:color="auto"/>
              <w:left w:val="single" w:sz="4" w:space="0" w:color="auto"/>
              <w:bottom w:val="none" w:sz="4" w:space="0" w:color="000000"/>
              <w:right w:val="single" w:sz="4" w:space="0" w:color="auto"/>
            </w:tcBorders>
            <w:vAlign w:val="center"/>
          </w:tcPr>
          <w:p w14:paraId="11DC2B45"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2FD52886" w14:textId="77777777">
        <w:trPr>
          <w:trHeight w:val="316"/>
          <w:jc w:val="center"/>
        </w:trPr>
        <w:tc>
          <w:tcPr>
            <w:tcW w:w="999" w:type="dxa"/>
            <w:vMerge/>
            <w:tcBorders>
              <w:top w:val="single" w:sz="4" w:space="0" w:color="auto"/>
              <w:left w:val="single" w:sz="4" w:space="0" w:color="auto"/>
              <w:bottom w:val="none" w:sz="4" w:space="0" w:color="000000"/>
              <w:right w:val="none" w:sz="4" w:space="0" w:color="000000"/>
            </w:tcBorders>
            <w:vAlign w:val="center"/>
          </w:tcPr>
          <w:p w14:paraId="0784698C"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189" w:type="dxa"/>
            <w:vMerge/>
            <w:tcBorders>
              <w:top w:val="single" w:sz="4" w:space="0" w:color="auto"/>
              <w:left w:val="single" w:sz="4" w:space="0" w:color="auto"/>
              <w:bottom w:val="none" w:sz="4" w:space="0" w:color="000000"/>
              <w:right w:val="none" w:sz="4" w:space="0" w:color="000000"/>
            </w:tcBorders>
            <w:vAlign w:val="center"/>
          </w:tcPr>
          <w:p w14:paraId="7DD1D594"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78" w:type="dxa"/>
            <w:vMerge/>
            <w:tcBorders>
              <w:top w:val="none" w:sz="4" w:space="0" w:color="000000"/>
              <w:left w:val="single" w:sz="4" w:space="0" w:color="auto"/>
              <w:bottom w:val="none" w:sz="4" w:space="0" w:color="000000"/>
              <w:right w:val="none" w:sz="4" w:space="0" w:color="000000"/>
            </w:tcBorders>
            <w:vAlign w:val="center"/>
          </w:tcPr>
          <w:p w14:paraId="75FB9808" w14:textId="77777777" w:rsidR="00155EC5" w:rsidRDefault="00155EC5">
            <w:pPr>
              <w:spacing w:line="216" w:lineRule="auto"/>
              <w:rPr>
                <w:rFonts w:ascii="Times New Roman" w:hAnsi="Times New Roman" w:cs="Times New Roman"/>
                <w:sz w:val="20"/>
                <w:szCs w:val="20"/>
              </w:rPr>
            </w:pPr>
          </w:p>
        </w:tc>
        <w:tc>
          <w:tcPr>
            <w:tcW w:w="1218" w:type="dxa"/>
            <w:vMerge w:val="restart"/>
            <w:tcBorders>
              <w:top w:val="single" w:sz="4" w:space="0" w:color="auto"/>
              <w:left w:val="single" w:sz="4" w:space="0" w:color="auto"/>
              <w:bottom w:val="none" w:sz="4" w:space="0" w:color="000000"/>
              <w:right w:val="none" w:sz="4" w:space="0" w:color="000000"/>
            </w:tcBorders>
            <w:vAlign w:val="center"/>
          </w:tcPr>
          <w:p w14:paraId="5004621E"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Электрическая лампа (стр. 298)</w:t>
            </w:r>
          </w:p>
        </w:tc>
        <w:tc>
          <w:tcPr>
            <w:tcW w:w="1994" w:type="dxa"/>
            <w:vMerge w:val="restart"/>
            <w:tcBorders>
              <w:top w:val="single" w:sz="4" w:space="0" w:color="auto"/>
              <w:left w:val="single" w:sz="4" w:space="0" w:color="auto"/>
              <w:bottom w:val="none" w:sz="4" w:space="0" w:color="000000"/>
              <w:right w:val="single" w:sz="4" w:space="0" w:color="auto"/>
            </w:tcBorders>
          </w:tcPr>
          <w:p w14:paraId="5334F270" w14:textId="77777777" w:rsidR="00155EC5" w:rsidRDefault="00000000">
            <w:pPr>
              <w:pStyle w:val="afa"/>
              <w:numPr>
                <w:ilvl w:val="0"/>
                <w:numId w:val="193"/>
              </w:numPr>
              <w:tabs>
                <w:tab w:val="left" w:pos="178"/>
              </w:tabs>
              <w:spacing w:before="20" w:after="20" w:line="216" w:lineRule="auto"/>
              <w:rPr>
                <w:rFonts w:ascii="Times New Roman" w:hAnsi="Times New Roman" w:cs="Times New Roman"/>
                <w:sz w:val="18"/>
              </w:rPr>
            </w:pPr>
            <w:r>
              <w:rPr>
                <w:rFonts w:ascii="Times New Roman" w:hAnsi="Times New Roman" w:cs="Times New Roman"/>
                <w:sz w:val="18"/>
                <w:lang w:val="ru-RU" w:bidi="ru-RU"/>
              </w:rPr>
              <w:t>Лампа с тем же номером и той же номинальной мощностью, что и оригинальная</w:t>
            </w:r>
          </w:p>
          <w:p w14:paraId="31458EDA" w14:textId="77777777" w:rsidR="00155EC5" w:rsidRDefault="00000000">
            <w:pPr>
              <w:pStyle w:val="afa"/>
              <w:numPr>
                <w:ilvl w:val="0"/>
                <w:numId w:val="193"/>
              </w:numPr>
              <w:tabs>
                <w:tab w:val="left" w:pos="178"/>
              </w:tabs>
              <w:spacing w:before="20" w:after="20" w:line="216" w:lineRule="auto"/>
              <w:rPr>
                <w:rFonts w:ascii="Times New Roman" w:hAnsi="Times New Roman" w:cs="Times New Roman"/>
                <w:sz w:val="18"/>
              </w:rPr>
            </w:pPr>
            <w:r>
              <w:rPr>
                <w:rFonts w:ascii="Times New Roman" w:hAnsi="Times New Roman" w:cs="Times New Roman"/>
                <w:sz w:val="18"/>
                <w:lang w:val="ru-RU" w:bidi="ru-RU"/>
              </w:rPr>
              <w:t>Крестовая отвертка</w:t>
            </w:r>
          </w:p>
          <w:p w14:paraId="548604B4" w14:textId="77777777" w:rsidR="00155EC5" w:rsidRDefault="00000000">
            <w:pPr>
              <w:pStyle w:val="afa"/>
              <w:numPr>
                <w:ilvl w:val="0"/>
                <w:numId w:val="193"/>
              </w:numPr>
              <w:tabs>
                <w:tab w:val="left" w:pos="178"/>
              </w:tabs>
              <w:spacing w:before="20" w:after="20" w:line="216" w:lineRule="auto"/>
              <w:rPr>
                <w:rFonts w:ascii="Times New Roman" w:hAnsi="Times New Roman" w:cs="Times New Roman"/>
                <w:sz w:val="18"/>
              </w:rPr>
            </w:pPr>
            <w:r>
              <w:rPr>
                <w:rFonts w:ascii="Times New Roman" w:hAnsi="Times New Roman" w:cs="Times New Roman"/>
                <w:sz w:val="18"/>
                <w:lang w:val="ru-RU" w:bidi="ru-RU"/>
              </w:rPr>
              <w:t>Крестовая отвертка</w:t>
            </w:r>
          </w:p>
          <w:p w14:paraId="346F607B" w14:textId="77777777" w:rsidR="00155EC5" w:rsidRDefault="00000000">
            <w:pPr>
              <w:pStyle w:val="afa"/>
              <w:numPr>
                <w:ilvl w:val="0"/>
                <w:numId w:val="193"/>
              </w:numPr>
              <w:tabs>
                <w:tab w:val="left" w:pos="178"/>
              </w:tabs>
              <w:spacing w:before="20" w:after="20" w:line="216" w:lineRule="auto"/>
              <w:rPr>
                <w:rFonts w:ascii="Times New Roman" w:hAnsi="Times New Roman" w:cs="Times New Roman"/>
              </w:rPr>
            </w:pPr>
            <w:r>
              <w:rPr>
                <w:rFonts w:ascii="Times New Roman" w:hAnsi="Times New Roman" w:cs="Times New Roman"/>
                <w:sz w:val="18"/>
                <w:lang w:val="ru-RU" w:bidi="ru-RU"/>
              </w:rPr>
              <w:t>Плоская отвёртка</w:t>
            </w:r>
          </w:p>
        </w:tc>
      </w:tr>
      <w:tr w:rsidR="00155EC5" w14:paraId="1825857A" w14:textId="77777777">
        <w:trPr>
          <w:trHeight w:val="279"/>
          <w:jc w:val="center"/>
        </w:trPr>
        <w:tc>
          <w:tcPr>
            <w:tcW w:w="999" w:type="dxa"/>
            <w:vMerge w:val="restart"/>
            <w:tcBorders>
              <w:top w:val="single" w:sz="4" w:space="0" w:color="auto"/>
              <w:left w:val="single" w:sz="4" w:space="0" w:color="auto"/>
              <w:bottom w:val="single" w:sz="4" w:space="0" w:color="auto"/>
              <w:right w:val="none" w:sz="4" w:space="0" w:color="000000"/>
            </w:tcBorders>
            <w:vAlign w:val="center"/>
          </w:tcPr>
          <w:p w14:paraId="1F806E5B"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Уровень охлаждающей жидкости двигателя</w:t>
            </w:r>
          </w:p>
          <w:p w14:paraId="1D164C1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(стр. 274)</w:t>
            </w:r>
          </w:p>
        </w:tc>
        <w:tc>
          <w:tcPr>
            <w:tcW w:w="2189" w:type="dxa"/>
            <w:vMerge w:val="restart"/>
            <w:tcBorders>
              <w:top w:val="single" w:sz="4" w:space="0" w:color="auto"/>
              <w:left w:val="single" w:sz="4" w:space="0" w:color="auto"/>
              <w:bottom w:val="single" w:sz="4" w:space="0" w:color="auto"/>
              <w:right w:val="none" w:sz="4" w:space="0" w:color="000000"/>
            </w:tcBorders>
          </w:tcPr>
          <w:p w14:paraId="7B71B637"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 «Toyota Super Long Life </w:t>
            </w:r>
            <w:proofErr w:type="spellStart"/>
            <w:r>
              <w:rPr>
                <w:rFonts w:ascii="Times New Roman" w:hAnsi="Times New Roman" w:cs="Times New Roman"/>
                <w:sz w:val="18"/>
                <w:lang w:val="ru-RU" w:bidi="ru-RU"/>
              </w:rPr>
              <w:t>Coolant</w:t>
            </w:r>
            <w:proofErr w:type="spellEnd"/>
            <w:r>
              <w:rPr>
                <w:rFonts w:ascii="Times New Roman" w:hAnsi="Times New Roman" w:cs="Times New Roman"/>
                <w:sz w:val="18"/>
                <w:lang w:val="ru-RU" w:bidi="ru-RU"/>
              </w:rPr>
              <w:t xml:space="preserve">» (охлаждающая жидкость TOYOTA с увеличенным сроком службы) или аналогичная высококачественная охлаждающая жидкость на основе этиленгликоля, не содержащая силикаты, амины, нитриты или бораты и произведенная с использованием обеспечивающей долгий срок службы гибридной органо-кислотной технологии. </w:t>
            </w:r>
          </w:p>
          <w:p w14:paraId="54684E18"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 «Toyota Super Long Life </w:t>
            </w:r>
            <w:proofErr w:type="spellStart"/>
            <w:r>
              <w:rPr>
                <w:rFonts w:ascii="Times New Roman" w:hAnsi="Times New Roman" w:cs="Times New Roman"/>
                <w:sz w:val="18"/>
                <w:lang w:val="ru-RU" w:bidi="ru-RU"/>
              </w:rPr>
              <w:t>Coolant</w:t>
            </w:r>
            <w:proofErr w:type="spellEnd"/>
            <w:r>
              <w:rPr>
                <w:rFonts w:ascii="Times New Roman" w:hAnsi="Times New Roman" w:cs="Times New Roman"/>
                <w:sz w:val="18"/>
                <w:lang w:val="ru-RU" w:bidi="ru-RU"/>
              </w:rPr>
              <w:t xml:space="preserve">» (охлаждающая жидкость TOYOTA с увеличенным сроком службы) — это предварительно смешанный раствор, состоящий на 50% из охлаждающей жидкости и на 50% — из </w:t>
            </w:r>
            <w:proofErr w:type="spellStart"/>
            <w:r>
              <w:rPr>
                <w:rFonts w:ascii="Times New Roman" w:hAnsi="Times New Roman" w:cs="Times New Roman"/>
                <w:sz w:val="18"/>
                <w:lang w:val="ru-RU" w:bidi="ru-RU"/>
              </w:rPr>
              <w:t>деионизированной</w:t>
            </w:r>
            <w:proofErr w:type="spellEnd"/>
            <w:r>
              <w:rPr>
                <w:rFonts w:ascii="Times New Roman" w:hAnsi="Times New Roman" w:cs="Times New Roman"/>
                <w:sz w:val="18"/>
                <w:lang w:val="ru-RU" w:bidi="ru-RU"/>
              </w:rPr>
              <w:t xml:space="preserve"> воды. </w:t>
            </w:r>
          </w:p>
          <w:p w14:paraId="4088E122"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 Воронка (используемая только для добавления охлаждающей жидкости) </w:t>
            </w:r>
          </w:p>
        </w:tc>
        <w:tc>
          <w:tcPr>
            <w:tcW w:w="278" w:type="dxa"/>
            <w:vMerge/>
            <w:tcBorders>
              <w:top w:val="none" w:sz="4" w:space="0" w:color="000000"/>
              <w:left w:val="single" w:sz="4" w:space="0" w:color="auto"/>
              <w:bottom w:val="none" w:sz="4" w:space="0" w:color="000000"/>
              <w:right w:val="none" w:sz="4" w:space="0" w:color="000000"/>
            </w:tcBorders>
            <w:vAlign w:val="center"/>
          </w:tcPr>
          <w:p w14:paraId="5E31BD33" w14:textId="77777777" w:rsidR="00155EC5" w:rsidRDefault="00155EC5">
            <w:pPr>
              <w:spacing w:line="216" w:lineRule="auto"/>
              <w:rPr>
                <w:rFonts w:ascii="Times New Roman" w:hAnsi="Times New Roman" w:cs="Times New Roman"/>
                <w:sz w:val="20"/>
                <w:szCs w:val="20"/>
              </w:rPr>
            </w:pPr>
          </w:p>
        </w:tc>
        <w:tc>
          <w:tcPr>
            <w:tcW w:w="1218" w:type="dxa"/>
            <w:vMerge/>
            <w:tcBorders>
              <w:top w:val="single" w:sz="4" w:space="0" w:color="auto"/>
              <w:left w:val="single" w:sz="4" w:space="0" w:color="auto"/>
              <w:bottom w:val="none" w:sz="4" w:space="0" w:color="000000"/>
              <w:right w:val="none" w:sz="4" w:space="0" w:color="000000"/>
            </w:tcBorders>
            <w:vAlign w:val="center"/>
          </w:tcPr>
          <w:p w14:paraId="3534444A"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1994" w:type="dxa"/>
            <w:vMerge/>
            <w:tcBorders>
              <w:top w:val="single" w:sz="4" w:space="0" w:color="auto"/>
              <w:left w:val="single" w:sz="4" w:space="0" w:color="auto"/>
              <w:bottom w:val="none" w:sz="4" w:space="0" w:color="000000"/>
              <w:right w:val="single" w:sz="4" w:space="0" w:color="auto"/>
            </w:tcBorders>
            <w:vAlign w:val="center"/>
          </w:tcPr>
          <w:p w14:paraId="312CA0E7"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60D6D4A7" w14:textId="77777777">
        <w:trPr>
          <w:trHeight w:val="57"/>
          <w:jc w:val="center"/>
        </w:trPr>
        <w:tc>
          <w:tcPr>
            <w:tcW w:w="999" w:type="dxa"/>
            <w:vMerge/>
            <w:tcBorders>
              <w:top w:val="single" w:sz="4" w:space="0" w:color="auto"/>
              <w:left w:val="single" w:sz="4" w:space="0" w:color="auto"/>
              <w:bottom w:val="single" w:sz="4" w:space="0" w:color="auto"/>
              <w:right w:val="none" w:sz="4" w:space="0" w:color="000000"/>
            </w:tcBorders>
            <w:vAlign w:val="center"/>
          </w:tcPr>
          <w:p w14:paraId="727E5EB3"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189" w:type="dxa"/>
            <w:vMerge/>
            <w:tcBorders>
              <w:top w:val="single" w:sz="4" w:space="0" w:color="auto"/>
              <w:left w:val="single" w:sz="4" w:space="0" w:color="auto"/>
              <w:bottom w:val="single" w:sz="4" w:space="0" w:color="auto"/>
              <w:right w:val="none" w:sz="4" w:space="0" w:color="000000"/>
            </w:tcBorders>
            <w:vAlign w:val="center"/>
          </w:tcPr>
          <w:p w14:paraId="750400DF"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78" w:type="dxa"/>
            <w:vMerge/>
            <w:tcBorders>
              <w:top w:val="none" w:sz="4" w:space="0" w:color="000000"/>
              <w:left w:val="single" w:sz="4" w:space="0" w:color="auto"/>
              <w:bottom w:val="none" w:sz="4" w:space="0" w:color="000000"/>
              <w:right w:val="none" w:sz="4" w:space="0" w:color="000000"/>
            </w:tcBorders>
            <w:vAlign w:val="center"/>
          </w:tcPr>
          <w:p w14:paraId="35A250FD" w14:textId="77777777" w:rsidR="00155EC5" w:rsidRDefault="00155EC5">
            <w:pPr>
              <w:spacing w:line="216" w:lineRule="auto"/>
              <w:rPr>
                <w:rFonts w:ascii="Times New Roman" w:hAnsi="Times New Roman" w:cs="Times New Roman"/>
                <w:sz w:val="20"/>
                <w:szCs w:val="20"/>
              </w:rPr>
            </w:pPr>
          </w:p>
        </w:tc>
        <w:tc>
          <w:tcPr>
            <w:tcW w:w="1218" w:type="dxa"/>
            <w:tcBorders>
              <w:top w:val="single" w:sz="4" w:space="0" w:color="auto"/>
              <w:left w:val="single" w:sz="4" w:space="0" w:color="auto"/>
              <w:bottom w:val="none" w:sz="4" w:space="0" w:color="000000"/>
              <w:right w:val="none" w:sz="4" w:space="0" w:color="000000"/>
            </w:tcBorders>
          </w:tcPr>
          <w:p w14:paraId="2F09DBFE"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Радиатор и конденсатор</w:t>
            </w:r>
          </w:p>
          <w:p w14:paraId="2849703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(стр. 275)</w:t>
            </w:r>
          </w:p>
        </w:tc>
        <w:tc>
          <w:tcPr>
            <w:tcW w:w="1994" w:type="dxa"/>
            <w:tcBorders>
              <w:top w:val="single" w:sz="4" w:space="0" w:color="auto"/>
              <w:left w:val="single" w:sz="4" w:space="0" w:color="auto"/>
              <w:bottom w:val="none" w:sz="4" w:space="0" w:color="000000"/>
              <w:right w:val="single" w:sz="4" w:space="0" w:color="auto"/>
            </w:tcBorders>
            <w:vAlign w:val="center"/>
          </w:tcPr>
          <w:p w14:paraId="24620E99"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w:t>
            </w:r>
          </w:p>
        </w:tc>
      </w:tr>
      <w:tr w:rsidR="00155EC5" w14:paraId="4DBAA343" w14:textId="77777777">
        <w:trPr>
          <w:trHeight w:val="57"/>
          <w:jc w:val="center"/>
        </w:trPr>
        <w:tc>
          <w:tcPr>
            <w:tcW w:w="999" w:type="dxa"/>
            <w:vMerge/>
            <w:tcBorders>
              <w:top w:val="single" w:sz="4" w:space="0" w:color="auto"/>
              <w:left w:val="single" w:sz="4" w:space="0" w:color="auto"/>
              <w:bottom w:val="single" w:sz="4" w:space="0" w:color="auto"/>
              <w:right w:val="none" w:sz="4" w:space="0" w:color="000000"/>
            </w:tcBorders>
            <w:vAlign w:val="center"/>
          </w:tcPr>
          <w:p w14:paraId="2CA8F90A"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189" w:type="dxa"/>
            <w:vMerge/>
            <w:tcBorders>
              <w:top w:val="single" w:sz="4" w:space="0" w:color="auto"/>
              <w:left w:val="single" w:sz="4" w:space="0" w:color="auto"/>
              <w:bottom w:val="single" w:sz="4" w:space="0" w:color="auto"/>
              <w:right w:val="none" w:sz="4" w:space="0" w:color="000000"/>
            </w:tcBorders>
            <w:vAlign w:val="center"/>
          </w:tcPr>
          <w:p w14:paraId="6966BD76"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78" w:type="dxa"/>
            <w:vMerge/>
            <w:tcBorders>
              <w:top w:val="none" w:sz="4" w:space="0" w:color="000000"/>
              <w:left w:val="single" w:sz="4" w:space="0" w:color="auto"/>
              <w:bottom w:val="none" w:sz="4" w:space="0" w:color="000000"/>
              <w:right w:val="none" w:sz="4" w:space="0" w:color="000000"/>
            </w:tcBorders>
            <w:vAlign w:val="center"/>
          </w:tcPr>
          <w:p w14:paraId="257F46FD" w14:textId="77777777" w:rsidR="00155EC5" w:rsidRDefault="00155EC5">
            <w:pPr>
              <w:spacing w:line="216" w:lineRule="auto"/>
              <w:rPr>
                <w:rFonts w:ascii="Times New Roman" w:hAnsi="Times New Roman" w:cs="Times New Roman"/>
                <w:sz w:val="20"/>
                <w:szCs w:val="20"/>
              </w:rPr>
            </w:pPr>
          </w:p>
        </w:tc>
        <w:tc>
          <w:tcPr>
            <w:tcW w:w="1218" w:type="dxa"/>
            <w:tcBorders>
              <w:top w:val="single" w:sz="4" w:space="0" w:color="auto"/>
              <w:left w:val="single" w:sz="4" w:space="0" w:color="auto"/>
              <w:bottom w:val="none" w:sz="4" w:space="0" w:color="000000"/>
              <w:right w:val="none" w:sz="4" w:space="0" w:color="000000"/>
            </w:tcBorders>
          </w:tcPr>
          <w:p w14:paraId="1ED319B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Давление в шинах (стр. 286)</w:t>
            </w:r>
          </w:p>
        </w:tc>
        <w:tc>
          <w:tcPr>
            <w:tcW w:w="1994" w:type="dxa"/>
            <w:tcBorders>
              <w:top w:val="single" w:sz="4" w:space="0" w:color="auto"/>
              <w:left w:val="single" w:sz="4" w:space="0" w:color="auto"/>
              <w:bottom w:val="none" w:sz="4" w:space="0" w:color="000000"/>
              <w:right w:val="single" w:sz="4" w:space="0" w:color="auto"/>
            </w:tcBorders>
          </w:tcPr>
          <w:p w14:paraId="238DADF0"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Манометр для проверки давления в шинах</w:t>
            </w:r>
          </w:p>
          <w:p w14:paraId="0D5695B9"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Источник сжатого воздуха</w:t>
            </w:r>
          </w:p>
        </w:tc>
      </w:tr>
      <w:tr w:rsidR="00155EC5" w14:paraId="5D6C3AD1" w14:textId="77777777">
        <w:trPr>
          <w:trHeight w:val="57"/>
          <w:jc w:val="center"/>
        </w:trPr>
        <w:tc>
          <w:tcPr>
            <w:tcW w:w="999" w:type="dxa"/>
            <w:vMerge/>
            <w:tcBorders>
              <w:top w:val="single" w:sz="4" w:space="0" w:color="auto"/>
              <w:left w:val="single" w:sz="4" w:space="0" w:color="auto"/>
              <w:bottom w:val="single" w:sz="4" w:space="0" w:color="auto"/>
              <w:right w:val="none" w:sz="4" w:space="0" w:color="000000"/>
            </w:tcBorders>
            <w:vAlign w:val="center"/>
          </w:tcPr>
          <w:p w14:paraId="0C161F01"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189" w:type="dxa"/>
            <w:vMerge/>
            <w:tcBorders>
              <w:top w:val="single" w:sz="4" w:space="0" w:color="auto"/>
              <w:left w:val="single" w:sz="4" w:space="0" w:color="auto"/>
              <w:bottom w:val="single" w:sz="4" w:space="0" w:color="auto"/>
              <w:right w:val="none" w:sz="4" w:space="0" w:color="000000"/>
            </w:tcBorders>
            <w:vAlign w:val="center"/>
          </w:tcPr>
          <w:p w14:paraId="47B01EC9"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78" w:type="dxa"/>
            <w:vMerge/>
            <w:tcBorders>
              <w:top w:val="none" w:sz="4" w:space="0" w:color="000000"/>
              <w:left w:val="single" w:sz="4" w:space="0" w:color="auto"/>
              <w:bottom w:val="none" w:sz="4" w:space="0" w:color="000000"/>
              <w:right w:val="none" w:sz="4" w:space="0" w:color="000000"/>
            </w:tcBorders>
            <w:vAlign w:val="center"/>
          </w:tcPr>
          <w:p w14:paraId="4A99F26A" w14:textId="77777777" w:rsidR="00155EC5" w:rsidRDefault="00155EC5">
            <w:pPr>
              <w:spacing w:line="216" w:lineRule="auto"/>
              <w:rPr>
                <w:rFonts w:ascii="Times New Roman" w:hAnsi="Times New Roman" w:cs="Times New Roman"/>
                <w:sz w:val="20"/>
                <w:szCs w:val="20"/>
              </w:rPr>
            </w:pPr>
          </w:p>
        </w:tc>
        <w:tc>
          <w:tcPr>
            <w:tcW w:w="1218" w:type="dxa"/>
            <w:tcBorders>
              <w:top w:val="single" w:sz="4" w:space="0" w:color="auto"/>
              <w:left w:val="single" w:sz="4" w:space="0" w:color="auto"/>
              <w:bottom w:val="none" w:sz="4" w:space="0" w:color="000000"/>
              <w:right w:val="none" w:sz="4" w:space="0" w:color="000000"/>
            </w:tcBorders>
            <w:vAlign w:val="center"/>
          </w:tcPr>
          <w:p w14:paraId="0EF5ADD8"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Омывающая жидкость (стр. 277)</w:t>
            </w:r>
          </w:p>
        </w:tc>
        <w:tc>
          <w:tcPr>
            <w:tcW w:w="1994" w:type="dxa"/>
            <w:tcBorders>
              <w:top w:val="single" w:sz="4" w:space="0" w:color="auto"/>
              <w:left w:val="single" w:sz="4" w:space="0" w:color="auto"/>
              <w:bottom w:val="none" w:sz="4" w:space="0" w:color="000000"/>
              <w:right w:val="single" w:sz="4" w:space="0" w:color="auto"/>
            </w:tcBorders>
          </w:tcPr>
          <w:p w14:paraId="021AE91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 Вода или омывающая жидкость, содержащая </w:t>
            </w:r>
            <w:r>
              <w:rPr>
                <w:rFonts w:ascii="Times New Roman" w:hAnsi="Times New Roman" w:cs="Times New Roman"/>
                <w:sz w:val="18"/>
                <w:lang w:val="ru-RU" w:bidi="ru-RU"/>
              </w:rPr>
              <w:br/>
              <w:t xml:space="preserve">антифриз (для использования зимой) </w:t>
            </w:r>
            <w:r>
              <w:rPr>
                <w:rFonts w:ascii="Times New Roman" w:hAnsi="Times New Roman" w:cs="Times New Roman"/>
                <w:sz w:val="18"/>
                <w:lang w:val="ru-RU" w:bidi="ru-RU"/>
              </w:rPr>
              <w:br/>
              <w:t>* Воронка (используемая только для добавления воды или омывающей жидкости)</w:t>
            </w:r>
          </w:p>
        </w:tc>
      </w:tr>
      <w:tr w:rsidR="00155EC5" w14:paraId="16900445" w14:textId="77777777">
        <w:trPr>
          <w:trHeight w:val="57"/>
          <w:jc w:val="center"/>
        </w:trPr>
        <w:tc>
          <w:tcPr>
            <w:tcW w:w="999" w:type="dxa"/>
            <w:vMerge/>
            <w:tcBorders>
              <w:top w:val="single" w:sz="4" w:space="0" w:color="auto"/>
              <w:left w:val="single" w:sz="4" w:space="0" w:color="auto"/>
              <w:bottom w:val="single" w:sz="4" w:space="0" w:color="auto"/>
              <w:right w:val="none" w:sz="4" w:space="0" w:color="000000"/>
            </w:tcBorders>
            <w:vAlign w:val="center"/>
          </w:tcPr>
          <w:p w14:paraId="1C19579F"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189" w:type="dxa"/>
            <w:vMerge/>
            <w:tcBorders>
              <w:top w:val="single" w:sz="4" w:space="0" w:color="auto"/>
              <w:left w:val="single" w:sz="4" w:space="0" w:color="auto"/>
              <w:bottom w:val="single" w:sz="4" w:space="0" w:color="auto"/>
              <w:right w:val="none" w:sz="4" w:space="0" w:color="000000"/>
            </w:tcBorders>
            <w:vAlign w:val="center"/>
          </w:tcPr>
          <w:p w14:paraId="13432443"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78" w:type="dxa"/>
            <w:tcBorders>
              <w:top w:val="none" w:sz="4" w:space="0" w:color="000000"/>
              <w:left w:val="single" w:sz="4" w:space="0" w:color="auto"/>
              <w:bottom w:val="none" w:sz="4" w:space="0" w:color="000000"/>
              <w:right w:val="none" w:sz="4" w:space="0" w:color="000000"/>
            </w:tcBorders>
          </w:tcPr>
          <w:p w14:paraId="11D2EC58" w14:textId="77777777" w:rsidR="00155EC5" w:rsidRDefault="00155EC5">
            <w:pPr>
              <w:spacing w:before="20" w:after="20" w:line="216" w:lineRule="auto"/>
              <w:rPr>
                <w:rFonts w:ascii="Times New Roman" w:hAnsi="Times New Roman" w:cs="Times New Roman"/>
                <w:sz w:val="20"/>
                <w:szCs w:val="20"/>
                <w:lang w:eastAsia="zh-TW"/>
              </w:rPr>
            </w:pPr>
          </w:p>
        </w:tc>
        <w:tc>
          <w:tcPr>
            <w:tcW w:w="3212" w:type="dxa"/>
            <w:gridSpan w:val="2"/>
            <w:tcBorders>
              <w:top w:val="single" w:sz="4" w:space="0" w:color="auto"/>
              <w:left w:val="none" w:sz="4" w:space="0" w:color="000000"/>
              <w:bottom w:val="none" w:sz="4" w:space="0" w:color="000000"/>
              <w:right w:val="none" w:sz="4" w:space="0" w:color="000000"/>
            </w:tcBorders>
          </w:tcPr>
          <w:p w14:paraId="63C1A2D0" w14:textId="77777777" w:rsidR="00155EC5" w:rsidRDefault="00155EC5">
            <w:pPr>
              <w:spacing w:before="20" w:after="20" w:line="216" w:lineRule="auto"/>
              <w:rPr>
                <w:rFonts w:ascii="Times New Roman" w:hAnsi="Times New Roman" w:cs="Times New Roman"/>
                <w:sz w:val="20"/>
                <w:szCs w:val="20"/>
                <w:lang w:eastAsia="zh-TW"/>
              </w:rPr>
            </w:pPr>
          </w:p>
        </w:tc>
      </w:tr>
    </w:tbl>
    <w:p w14:paraId="2E008477"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83"/>
        <w:gridCol w:w="3211"/>
      </w:tblGrid>
      <w:tr w:rsidR="00155EC5" w14:paraId="0C280168" w14:textId="77777777">
        <w:trPr>
          <w:trHeight w:val="57"/>
          <w:jc w:val="center"/>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64E681F3" w14:textId="77777777" w:rsidR="00155EC5" w:rsidRDefault="00000000">
            <w:pPr>
              <w:pStyle w:val="afa"/>
              <w:spacing w:before="20" w:after="20" w:line="216" w:lineRule="auto"/>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1CD2E31A" wp14:editId="615F1251">
                      <wp:extent cx="274694" cy="198755"/>
                      <wp:effectExtent l="0" t="0" r="0" b="0"/>
                      <wp:docPr id="797"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3" o:spid="_x0000_s93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3" w:type="dxa"/>
            <w:vMerge w:val="restart"/>
            <w:tcBorders>
              <w:top w:val="none" w:sz="4" w:space="0" w:color="000000"/>
              <w:left w:val="single" w:sz="4" w:space="0" w:color="auto"/>
              <w:bottom w:val="none" w:sz="4" w:space="0" w:color="000000"/>
              <w:right w:val="none" w:sz="4" w:space="0" w:color="000000"/>
            </w:tcBorders>
          </w:tcPr>
          <w:p w14:paraId="7A14345F" w14:textId="77777777" w:rsidR="00155EC5" w:rsidRDefault="00155EC5">
            <w:pPr>
              <w:spacing w:before="20" w:after="20" w:line="216" w:lineRule="auto"/>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vAlign w:val="bottom"/>
          </w:tcPr>
          <w:p w14:paraId="742A0C55"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174E9E45" wp14:editId="3E1A85AC">
                      <wp:extent cx="237409" cy="178102"/>
                      <wp:effectExtent l="0" t="0" r="0" b="0"/>
                      <wp:docPr id="798" name="Рисунок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4" o:spid="_x0000_s934"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018D989B" w14:textId="77777777">
        <w:trPr>
          <w:trHeight w:val="57"/>
          <w:jc w:val="center"/>
        </w:trPr>
        <w:tc>
          <w:tcPr>
            <w:tcW w:w="3211" w:type="dxa"/>
            <w:vMerge w:val="restart"/>
            <w:tcBorders>
              <w:top w:val="single" w:sz="4" w:space="0" w:color="auto"/>
              <w:left w:val="single" w:sz="4" w:space="0" w:color="auto"/>
              <w:bottom w:val="single" w:sz="4" w:space="0" w:color="auto"/>
              <w:right w:val="none" w:sz="4" w:space="0" w:color="000000"/>
            </w:tcBorders>
          </w:tcPr>
          <w:p w14:paraId="75CAB53D"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В моторном отсеке содержится множество механизмов и масел, которые могут внезапно переместиться, нагреться или оказаться под электрическим </w:t>
            </w:r>
            <w:proofErr w:type="gramStart"/>
            <w:r>
              <w:rPr>
                <w:rFonts w:ascii="Times New Roman" w:hAnsi="Times New Roman" w:cs="Times New Roman"/>
                <w:sz w:val="18"/>
                <w:lang w:val="ru-RU" w:bidi="ru-RU"/>
              </w:rPr>
              <w:t>напряжением</w:t>
            </w:r>
            <w:proofErr w:type="gramEnd"/>
            <w:r>
              <w:rPr>
                <w:rFonts w:ascii="Times New Roman" w:hAnsi="Times New Roman" w:cs="Times New Roman"/>
                <w:sz w:val="18"/>
                <w:lang w:val="ru-RU" w:bidi="ru-RU"/>
              </w:rPr>
              <w:t xml:space="preserve"> Во избежание гибели или серьезной травмы соблюдайте следующие меры предосторожности.</w:t>
            </w:r>
          </w:p>
          <w:p w14:paraId="7C97E9C8" w14:textId="77777777" w:rsidR="00155EC5" w:rsidRDefault="00000000">
            <w:pPr>
              <w:pStyle w:val="afa"/>
              <w:tabs>
                <w:tab w:val="left" w:pos="168"/>
              </w:tabs>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При работе в моторном отсеке</w:t>
            </w:r>
          </w:p>
          <w:p w14:paraId="6AF08AF9" w14:textId="77777777" w:rsidR="00155EC5" w:rsidRDefault="00000000">
            <w:pPr>
              <w:pStyle w:val="afa"/>
              <w:numPr>
                <w:ilvl w:val="0"/>
                <w:numId w:val="194"/>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Не подносите руки, одежду и инструменты к вращающемуся вентилятору и приводным ремням двигателя.</w:t>
            </w:r>
          </w:p>
          <w:p w14:paraId="29107343" w14:textId="77777777" w:rsidR="00155EC5" w:rsidRDefault="00000000">
            <w:pPr>
              <w:pStyle w:val="afa"/>
              <w:numPr>
                <w:ilvl w:val="0"/>
                <w:numId w:val="194"/>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Будьте внимательны, не прикасайтесь к двигателю, радиатору, выпускному коллектору и т. п. сразу после окончания движения, так как они могут быть очень горячими. Масло и другие жидкости также могут быть горячими.</w:t>
            </w:r>
          </w:p>
          <w:p w14:paraId="77228E1B" w14:textId="77777777" w:rsidR="00155EC5" w:rsidRDefault="00000000">
            <w:pPr>
              <w:pStyle w:val="afa"/>
              <w:numPr>
                <w:ilvl w:val="0"/>
                <w:numId w:val="194"/>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Не оставляйте легковоспламеняющиеся материалы, например бумагу и тряпки, в моторном отсеке.</w:t>
            </w:r>
          </w:p>
          <w:p w14:paraId="03B28791" w14:textId="77777777" w:rsidR="00155EC5" w:rsidRDefault="00000000">
            <w:pPr>
              <w:pStyle w:val="afa"/>
              <w:numPr>
                <w:ilvl w:val="0"/>
                <w:numId w:val="194"/>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Не курите, не допускайте возникновения искр или наличия открытого огня поблизости от топлива или аккумуляторных батарей. Пары топлива и аккумуляторного электролита огнеопасны.</w:t>
            </w:r>
          </w:p>
          <w:p w14:paraId="73076C90" w14:textId="77777777" w:rsidR="00155EC5" w:rsidRDefault="00000000">
            <w:pPr>
              <w:pStyle w:val="afa"/>
              <w:numPr>
                <w:ilvl w:val="0"/>
                <w:numId w:val="194"/>
              </w:numPr>
              <w:tabs>
                <w:tab w:val="left" w:pos="168"/>
              </w:tabs>
              <w:spacing w:before="20" w:after="20" w:line="216" w:lineRule="auto"/>
              <w:rPr>
                <w:rFonts w:ascii="Times New Roman" w:hAnsi="Times New Roman" w:cs="Times New Roman"/>
                <w:sz w:val="18"/>
              </w:rPr>
            </w:pPr>
            <w:r>
              <w:rPr>
                <w:rFonts w:ascii="Times New Roman" w:hAnsi="Times New Roman" w:cs="Times New Roman"/>
                <w:sz w:val="18"/>
                <w:lang w:val="ru-RU" w:bidi="ru-RU"/>
              </w:rPr>
              <w:t>Будьте особенно осторожны при работе с аккумуляторной батареей. В ней содержится ядовитая и коррозийная серная кислота.</w:t>
            </w:r>
          </w:p>
          <w:p w14:paraId="7EDCB490" w14:textId="77777777" w:rsidR="00155EC5" w:rsidRDefault="00000000">
            <w:pPr>
              <w:pStyle w:val="afa"/>
              <w:numPr>
                <w:ilvl w:val="0"/>
                <w:numId w:val="194"/>
              </w:numPr>
              <w:tabs>
                <w:tab w:val="left" w:pos="168"/>
              </w:tabs>
              <w:spacing w:before="20" w:after="20" w:line="216" w:lineRule="auto"/>
              <w:rPr>
                <w:rFonts w:ascii="Times New Roman" w:hAnsi="Times New Roman" w:cs="Times New Roman"/>
                <w:spacing w:val="-4"/>
                <w:sz w:val="18"/>
              </w:rPr>
            </w:pPr>
            <w:r>
              <w:rPr>
                <w:rFonts w:ascii="Times New Roman" w:hAnsi="Times New Roman" w:cs="Times New Roman"/>
                <w:spacing w:val="-4"/>
                <w:sz w:val="18"/>
                <w:lang w:val="ru-RU" w:bidi="ru-RU"/>
              </w:rPr>
              <w:t>Соблюдайте осторожность при обращении с тормозной жидкостью, так как тормозная жидкость может причинить вред рукам или глазам, а также испортить окрашенные поверхности. Если жидкость попала на руки или в глаза, немедленно промойте пораженный участок чистой водой. Если после этого ощущается дискомфорт, посоветуйтесь с врачом.</w:t>
            </w:r>
          </w:p>
          <w:p w14:paraId="7407FA03" w14:textId="77777777" w:rsidR="00155EC5" w:rsidRDefault="00000000">
            <w:pPr>
              <w:pStyle w:val="afa"/>
              <w:tabs>
                <w:tab w:val="left" w:pos="168"/>
              </w:tabs>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При работе рядом с электрическим вентилятором охлаждения или решеткой радиатора</w:t>
            </w:r>
          </w:p>
          <w:p w14:paraId="710F2F1C"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Убедитесь в том, что переключатель двигателя находится в режиме выключения. При переводе переключателя двигателя в режим ОN электрический охлаждающий вентилятор может приводиться в действие автоматически, если включен кондиционер и/или температура охлаждающей жидкости двигателя высока. (стр. 275)</w:t>
            </w:r>
          </w:p>
          <w:p w14:paraId="6E8F4645" w14:textId="77777777" w:rsidR="00155EC5" w:rsidRDefault="00000000">
            <w:pPr>
              <w:pStyle w:val="afa"/>
              <w:tabs>
                <w:tab w:val="left" w:pos="168"/>
              </w:tabs>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Защитные очки</w:t>
            </w:r>
          </w:p>
          <w:p w14:paraId="0987C41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Используйте защитные очки, чтобы предотвратить попадание в глаза </w:t>
            </w:r>
            <w:r>
              <w:rPr>
                <w:rFonts w:ascii="Times New Roman" w:hAnsi="Times New Roman" w:cs="Times New Roman"/>
                <w:sz w:val="18"/>
                <w:lang w:val="ru-RU" w:bidi="ru-RU"/>
              </w:rPr>
              <w:lastRenderedPageBreak/>
              <w:t>отлетающих частиц, аэрозольной струи и т. п.</w:t>
            </w:r>
          </w:p>
        </w:tc>
        <w:tc>
          <w:tcPr>
            <w:tcW w:w="283" w:type="dxa"/>
            <w:vMerge/>
            <w:tcBorders>
              <w:top w:val="none" w:sz="4" w:space="0" w:color="000000"/>
              <w:left w:val="single" w:sz="4" w:space="0" w:color="auto"/>
              <w:bottom w:val="none" w:sz="4" w:space="0" w:color="000000"/>
              <w:right w:val="none" w:sz="4" w:space="0" w:color="000000"/>
            </w:tcBorders>
            <w:vAlign w:val="center"/>
          </w:tcPr>
          <w:p w14:paraId="3879BBE2" w14:textId="77777777" w:rsidR="00155EC5" w:rsidRDefault="00155EC5">
            <w:pPr>
              <w:spacing w:line="216" w:lineRule="auto"/>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tcPr>
          <w:p w14:paraId="3129A2AC"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Если снят воздушный фильтр</w:t>
            </w:r>
          </w:p>
          <w:p w14:paraId="25526499"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Движение со снятым воздушным фильтром может привести к повышенному износу двигателя вследствие попадания в него грязи, содержащейся в воздухе.</w:t>
            </w:r>
          </w:p>
          <w:p w14:paraId="64E9F954"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Если уровень жидкости низкий или высокий</w:t>
            </w:r>
          </w:p>
          <w:p w14:paraId="7F0EEAB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Небольшое понижение уровня тормозной жидкости вследствие износа тормозных колодок или высокий уровень жидкости в гидроаккумуляторе является нормальным явлением. </w:t>
            </w:r>
          </w:p>
          <w:p w14:paraId="7A509C6A"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Если приходится часто доливать тормозную жидкость в бак, это указывает на серьезную неисправность.</w:t>
            </w:r>
          </w:p>
        </w:tc>
      </w:tr>
      <w:tr w:rsidR="00155EC5" w14:paraId="0B05A475"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30241CCB"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74717135" w14:textId="77777777" w:rsidR="00155EC5" w:rsidRDefault="00155EC5">
            <w:pPr>
              <w:spacing w:before="20" w:after="20" w:line="216" w:lineRule="auto"/>
              <w:rPr>
                <w:rFonts w:ascii="Times New Roman" w:hAnsi="Times New Roman" w:cs="Times New Roman"/>
                <w:sz w:val="20"/>
                <w:szCs w:val="20"/>
                <w:lang w:eastAsia="zh-TW"/>
              </w:rPr>
            </w:pPr>
          </w:p>
        </w:tc>
        <w:tc>
          <w:tcPr>
            <w:tcW w:w="3211" w:type="dxa"/>
            <w:tcBorders>
              <w:top w:val="single" w:sz="4" w:space="0" w:color="auto"/>
              <w:left w:val="none" w:sz="4" w:space="0" w:color="000000"/>
              <w:bottom w:val="none" w:sz="4" w:space="0" w:color="000000"/>
              <w:right w:val="none" w:sz="4" w:space="0" w:color="000000"/>
            </w:tcBorders>
          </w:tcPr>
          <w:p w14:paraId="3F110550" w14:textId="77777777" w:rsidR="00155EC5" w:rsidRDefault="00155EC5">
            <w:pPr>
              <w:spacing w:before="20" w:after="20" w:line="216" w:lineRule="auto"/>
              <w:rPr>
                <w:rFonts w:ascii="Times New Roman" w:hAnsi="Times New Roman" w:cs="Times New Roman"/>
                <w:sz w:val="20"/>
                <w:szCs w:val="20"/>
                <w:lang w:eastAsia="zh-TW"/>
              </w:rPr>
            </w:pPr>
          </w:p>
        </w:tc>
      </w:tr>
    </w:tbl>
    <w:p w14:paraId="7282E089"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40"/>
        <w:gridCol w:w="221"/>
        <w:gridCol w:w="3331"/>
      </w:tblGrid>
      <w:tr w:rsidR="00155EC5" w14:paraId="6ACE6E0D" w14:textId="77777777">
        <w:trPr>
          <w:trHeight w:val="57"/>
          <w:jc w:val="center"/>
        </w:trPr>
        <w:tc>
          <w:tcPr>
            <w:tcW w:w="3240" w:type="dxa"/>
            <w:shd w:val="clear" w:color="auto" w:fill="656565"/>
            <w:vAlign w:val="bottom"/>
          </w:tcPr>
          <w:p w14:paraId="21ECE547"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Капот</w:t>
            </w:r>
          </w:p>
        </w:tc>
        <w:tc>
          <w:tcPr>
            <w:tcW w:w="221" w:type="dxa"/>
          </w:tcPr>
          <w:p w14:paraId="182491DD" w14:textId="77777777" w:rsidR="00155EC5" w:rsidRDefault="00155EC5">
            <w:pPr>
              <w:spacing w:before="20" w:after="20"/>
              <w:rPr>
                <w:rFonts w:ascii="Times New Roman" w:hAnsi="Times New Roman" w:cs="Times New Roman"/>
                <w:sz w:val="20"/>
                <w:szCs w:val="20"/>
              </w:rPr>
            </w:pPr>
          </w:p>
        </w:tc>
        <w:tc>
          <w:tcPr>
            <w:tcW w:w="3331" w:type="dxa"/>
            <w:vMerge w:val="restart"/>
          </w:tcPr>
          <w:p w14:paraId="4DFC802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 Зафиксируйте капот в открытом положении, установив опорную штангу в гнездо.</w:t>
            </w:r>
          </w:p>
        </w:tc>
      </w:tr>
      <w:tr w:rsidR="00155EC5" w14:paraId="08557AE8" w14:textId="77777777">
        <w:trPr>
          <w:trHeight w:val="57"/>
          <w:jc w:val="center"/>
        </w:trPr>
        <w:tc>
          <w:tcPr>
            <w:tcW w:w="3240" w:type="dxa"/>
          </w:tcPr>
          <w:p w14:paraId="0C60E6E8" w14:textId="77777777" w:rsidR="00155EC5" w:rsidRDefault="00155EC5">
            <w:pPr>
              <w:spacing w:before="20" w:after="20"/>
              <w:rPr>
                <w:rFonts w:ascii="Times New Roman" w:hAnsi="Times New Roman" w:cs="Times New Roman"/>
                <w:sz w:val="20"/>
                <w:szCs w:val="20"/>
              </w:rPr>
            </w:pPr>
          </w:p>
        </w:tc>
        <w:tc>
          <w:tcPr>
            <w:tcW w:w="221" w:type="dxa"/>
          </w:tcPr>
          <w:p w14:paraId="7C870142"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62483CE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3DEDDA9" w14:textId="77777777">
        <w:trPr>
          <w:trHeight w:val="57"/>
          <w:jc w:val="center"/>
        </w:trPr>
        <w:tc>
          <w:tcPr>
            <w:tcW w:w="3240" w:type="dxa"/>
            <w:shd w:val="clear" w:color="auto" w:fill="E6E6E6"/>
          </w:tcPr>
          <w:p w14:paraId="5258DBF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Чтобы открыть капот, откройте замок изнутри автомобиля.</w:t>
            </w:r>
          </w:p>
        </w:tc>
        <w:tc>
          <w:tcPr>
            <w:tcW w:w="221" w:type="dxa"/>
          </w:tcPr>
          <w:p w14:paraId="35FB69B9" w14:textId="77777777" w:rsidR="00155EC5" w:rsidRDefault="00155EC5">
            <w:pPr>
              <w:spacing w:before="20" w:after="20"/>
              <w:rPr>
                <w:rFonts w:ascii="Times New Roman" w:hAnsi="Times New Roman" w:cs="Times New Roman"/>
                <w:sz w:val="20"/>
                <w:szCs w:val="20"/>
              </w:rPr>
            </w:pPr>
          </w:p>
        </w:tc>
        <w:tc>
          <w:tcPr>
            <w:tcW w:w="3331" w:type="dxa"/>
            <w:vMerge w:val="restart"/>
          </w:tcPr>
          <w:p w14:paraId="0913B3A1"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A86F1B3" wp14:editId="45F32E2D">
                      <wp:extent cx="2076450" cy="2095500"/>
                      <wp:effectExtent l="0" t="0" r="0" b="0"/>
                      <wp:docPr id="799"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48"/>
                              <pic:cNvPicPr>
                                <a:picLocks noChangeAspect="1"/>
                              </pic:cNvPicPr>
                            </pic:nvPicPr>
                            <pic:blipFill>
                              <a:blip r:embed="rId1153"/>
                              <a:stretch/>
                            </pic:blipFill>
                            <pic:spPr bwMode="auto">
                              <a:xfrm>
                                <a:off x="0" y="0"/>
                                <a:ext cx="2076450" cy="20955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5" o:spid="_x0000_s935" type="#_x0000_t75" style="width:163.5pt;height:165.0pt;mso-wrap-distance-left:0.0pt;mso-wrap-distance-top:0.0pt;mso-wrap-distance-right:0.0pt;mso-wrap-distance-bottom:0.0pt;" stroked="f">
                      <v:path textboxrect="0,0,0,0"/>
                      <v:imagedata r:id="rId1154" o:title=""/>
                    </v:shape>
                  </w:pict>
                </mc:Fallback>
              </mc:AlternateContent>
            </w:r>
          </w:p>
        </w:tc>
      </w:tr>
      <w:tr w:rsidR="00155EC5" w14:paraId="345CBCA3" w14:textId="77777777">
        <w:trPr>
          <w:trHeight w:val="57"/>
          <w:jc w:val="center"/>
        </w:trPr>
        <w:tc>
          <w:tcPr>
            <w:tcW w:w="3240" w:type="dxa"/>
          </w:tcPr>
          <w:p w14:paraId="27EA82C0" w14:textId="77777777" w:rsidR="00155EC5" w:rsidRDefault="00155EC5">
            <w:pPr>
              <w:spacing w:before="20" w:after="20"/>
              <w:rPr>
                <w:rFonts w:ascii="Times New Roman" w:hAnsi="Times New Roman" w:cs="Times New Roman"/>
                <w:sz w:val="20"/>
                <w:szCs w:val="20"/>
              </w:rPr>
            </w:pPr>
          </w:p>
        </w:tc>
        <w:tc>
          <w:tcPr>
            <w:tcW w:w="221" w:type="dxa"/>
          </w:tcPr>
          <w:p w14:paraId="6AA6B7DE"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18E8C1BA" w14:textId="77777777" w:rsidR="00155EC5" w:rsidRDefault="00155EC5">
            <w:pPr>
              <w:rPr>
                <w:rFonts w:ascii="Times New Roman" w:hAnsi="Times New Roman" w:cs="Times New Roman"/>
                <w:sz w:val="20"/>
                <w:szCs w:val="20"/>
              </w:rPr>
            </w:pPr>
          </w:p>
        </w:tc>
      </w:tr>
      <w:tr w:rsidR="00155EC5" w14:paraId="2BE2327D" w14:textId="77777777">
        <w:trPr>
          <w:trHeight w:val="57"/>
          <w:jc w:val="center"/>
        </w:trPr>
        <w:tc>
          <w:tcPr>
            <w:tcW w:w="3240" w:type="dxa"/>
            <w:tcBorders>
              <w:bottom w:val="single" w:sz="4" w:space="0" w:color="auto"/>
            </w:tcBorders>
            <w:shd w:val="clear" w:color="auto" w:fill="D2D2D2"/>
          </w:tcPr>
          <w:p w14:paraId="64BD784D"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343434"/>
                <w:sz w:val="18"/>
                <w:lang w:val="ru-RU" w:bidi="ru-RU"/>
              </w:rPr>
              <w:t>Открывание капота</w:t>
            </w:r>
          </w:p>
        </w:tc>
        <w:tc>
          <w:tcPr>
            <w:tcW w:w="221" w:type="dxa"/>
          </w:tcPr>
          <w:p w14:paraId="53BD1FED"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197EADE7" w14:textId="77777777" w:rsidR="00155EC5" w:rsidRDefault="00155EC5">
            <w:pPr>
              <w:rPr>
                <w:rFonts w:ascii="Times New Roman" w:hAnsi="Times New Roman" w:cs="Times New Roman"/>
                <w:sz w:val="20"/>
                <w:szCs w:val="20"/>
              </w:rPr>
            </w:pPr>
          </w:p>
        </w:tc>
      </w:tr>
      <w:tr w:rsidR="00155EC5" w14:paraId="15A99A7B" w14:textId="77777777">
        <w:trPr>
          <w:trHeight w:val="57"/>
          <w:jc w:val="center"/>
        </w:trPr>
        <w:tc>
          <w:tcPr>
            <w:tcW w:w="3240" w:type="dxa"/>
            <w:tcBorders>
              <w:top w:val="single" w:sz="4" w:space="0" w:color="auto"/>
            </w:tcBorders>
            <w:vAlign w:val="bottom"/>
          </w:tcPr>
          <w:p w14:paraId="1FB7A86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1. Потяните за рычаг открывания замка капота. </w:t>
            </w:r>
          </w:p>
          <w:p w14:paraId="63C4135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Капот слегка приподнимется.</w:t>
            </w:r>
          </w:p>
        </w:tc>
        <w:tc>
          <w:tcPr>
            <w:tcW w:w="221" w:type="dxa"/>
          </w:tcPr>
          <w:p w14:paraId="7427CD78"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36026A02" w14:textId="77777777" w:rsidR="00155EC5" w:rsidRDefault="00155EC5">
            <w:pPr>
              <w:rPr>
                <w:rFonts w:ascii="Times New Roman" w:hAnsi="Times New Roman" w:cs="Times New Roman"/>
                <w:sz w:val="20"/>
                <w:szCs w:val="20"/>
              </w:rPr>
            </w:pPr>
          </w:p>
        </w:tc>
      </w:tr>
      <w:tr w:rsidR="00155EC5" w14:paraId="272B1AB5" w14:textId="77777777">
        <w:trPr>
          <w:trHeight w:val="57"/>
          <w:jc w:val="center"/>
        </w:trPr>
        <w:tc>
          <w:tcPr>
            <w:tcW w:w="3240" w:type="dxa"/>
            <w:vMerge w:val="restart"/>
          </w:tcPr>
          <w:p w14:paraId="26982CA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D3F5F7F" wp14:editId="233F5B3D">
                      <wp:extent cx="2019300" cy="1409700"/>
                      <wp:effectExtent l="0" t="0" r="0" b="0"/>
                      <wp:docPr id="800"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46"/>
                              <pic:cNvPicPr>
                                <a:picLocks noChangeAspect="1"/>
                              </pic:cNvPicPr>
                            </pic:nvPicPr>
                            <pic:blipFill>
                              <a:blip r:embed="rId1155"/>
                              <a:stretch/>
                            </pic:blipFill>
                            <pic:spPr bwMode="auto">
                              <a:xfrm>
                                <a:off x="0" y="0"/>
                                <a:ext cx="2019300"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6" o:spid="_x0000_s936" type="#_x0000_t75" style="width:159.0pt;height:111.0pt;mso-wrap-distance-left:0.0pt;mso-wrap-distance-top:0.0pt;mso-wrap-distance-right:0.0pt;mso-wrap-distance-bottom:0.0pt;" stroked="f">
                      <v:path textboxrect="0,0,0,0"/>
                      <v:imagedata r:id="rId1156" o:title=""/>
                    </v:shape>
                  </w:pict>
                </mc:Fallback>
              </mc:AlternateContent>
            </w:r>
          </w:p>
        </w:tc>
        <w:tc>
          <w:tcPr>
            <w:tcW w:w="221" w:type="dxa"/>
          </w:tcPr>
          <w:p w14:paraId="36F63047"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1DA6E851" w14:textId="77777777" w:rsidR="00155EC5" w:rsidRDefault="00155EC5">
            <w:pPr>
              <w:rPr>
                <w:rFonts w:ascii="Times New Roman" w:hAnsi="Times New Roman" w:cs="Times New Roman"/>
                <w:sz w:val="20"/>
                <w:szCs w:val="20"/>
              </w:rPr>
            </w:pPr>
          </w:p>
        </w:tc>
      </w:tr>
      <w:tr w:rsidR="00155EC5" w14:paraId="79285D9F" w14:textId="77777777">
        <w:trPr>
          <w:trHeight w:val="57"/>
          <w:jc w:val="center"/>
        </w:trPr>
        <w:tc>
          <w:tcPr>
            <w:tcW w:w="3240" w:type="dxa"/>
            <w:vMerge/>
            <w:vAlign w:val="center"/>
          </w:tcPr>
          <w:p w14:paraId="3BAC5CD5" w14:textId="77777777" w:rsidR="00155EC5" w:rsidRDefault="00155EC5">
            <w:pPr>
              <w:rPr>
                <w:rFonts w:ascii="Times New Roman" w:hAnsi="Times New Roman" w:cs="Times New Roman"/>
                <w:sz w:val="20"/>
                <w:szCs w:val="20"/>
              </w:rPr>
            </w:pPr>
          </w:p>
        </w:tc>
        <w:tc>
          <w:tcPr>
            <w:tcW w:w="221" w:type="dxa"/>
          </w:tcPr>
          <w:p w14:paraId="5E72315E" w14:textId="77777777" w:rsidR="00155EC5" w:rsidRDefault="00155EC5">
            <w:pPr>
              <w:spacing w:before="20" w:after="20"/>
              <w:rPr>
                <w:rFonts w:ascii="Times New Roman" w:hAnsi="Times New Roman" w:cs="Times New Roman"/>
                <w:sz w:val="20"/>
                <w:szCs w:val="20"/>
              </w:rPr>
            </w:pPr>
          </w:p>
        </w:tc>
        <w:tc>
          <w:tcPr>
            <w:tcW w:w="3331" w:type="dxa"/>
            <w:shd w:val="clear" w:color="auto" w:fill="FAD5E6"/>
            <w:vAlign w:val="bottom"/>
          </w:tcPr>
          <w:p w14:paraId="5DDCC2C1"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09BED4E" wp14:editId="08EBA161">
                      <wp:extent cx="274694" cy="198755"/>
                      <wp:effectExtent l="0" t="0" r="0" b="0"/>
                      <wp:docPr id="801"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7" o:spid="_x0000_s93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r>
      <w:tr w:rsidR="00155EC5" w14:paraId="7BE47BCF" w14:textId="77777777">
        <w:trPr>
          <w:trHeight w:val="57"/>
          <w:jc w:val="center"/>
        </w:trPr>
        <w:tc>
          <w:tcPr>
            <w:tcW w:w="3240" w:type="dxa"/>
            <w:vMerge/>
            <w:vAlign w:val="center"/>
          </w:tcPr>
          <w:p w14:paraId="1C9C921A" w14:textId="77777777" w:rsidR="00155EC5" w:rsidRDefault="00155EC5">
            <w:pPr>
              <w:rPr>
                <w:rFonts w:ascii="Times New Roman" w:hAnsi="Times New Roman" w:cs="Times New Roman"/>
                <w:sz w:val="20"/>
                <w:szCs w:val="20"/>
              </w:rPr>
            </w:pPr>
          </w:p>
        </w:tc>
        <w:tc>
          <w:tcPr>
            <w:tcW w:w="221" w:type="dxa"/>
          </w:tcPr>
          <w:p w14:paraId="3D9DB44E" w14:textId="77777777" w:rsidR="00155EC5" w:rsidRDefault="00155EC5">
            <w:pPr>
              <w:spacing w:before="20" w:after="20"/>
              <w:rPr>
                <w:rFonts w:ascii="Times New Roman" w:hAnsi="Times New Roman" w:cs="Times New Roman"/>
                <w:sz w:val="20"/>
                <w:szCs w:val="20"/>
              </w:rPr>
            </w:pPr>
          </w:p>
        </w:tc>
        <w:tc>
          <w:tcPr>
            <w:tcW w:w="3331" w:type="dxa"/>
            <w:vMerge w:val="restart"/>
          </w:tcPr>
          <w:p w14:paraId="661AEB67" w14:textId="77777777" w:rsidR="00155EC5" w:rsidRDefault="00000000">
            <w:pPr>
              <w:pStyle w:val="afa"/>
              <w:numPr>
                <w:ilvl w:val="0"/>
                <w:numId w:val="195"/>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Проверка перед началом движения</w:t>
            </w:r>
          </w:p>
          <w:p w14:paraId="31C5AAC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Убедитесь, что капот полностью закрыт и заперт.</w:t>
            </w:r>
          </w:p>
          <w:p w14:paraId="0736794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капот не заперт должным образом, он может открыться во время движения и привести к аварии, которая может стать причиной смерти или тяжелой травмы.</w:t>
            </w:r>
          </w:p>
          <w:p w14:paraId="4FD672FA" w14:textId="77777777" w:rsidR="00155EC5" w:rsidRDefault="00000000">
            <w:pPr>
              <w:pStyle w:val="afa"/>
              <w:numPr>
                <w:ilvl w:val="0"/>
                <w:numId w:val="195"/>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После установки опорной штанги в гнездо</w:t>
            </w:r>
          </w:p>
          <w:p w14:paraId="7105BBC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Убедитесь, что штанга надежно удерживает капот, чтобы он не упал на голову или тело.</w:t>
            </w:r>
          </w:p>
          <w:p w14:paraId="0401D521" w14:textId="77777777" w:rsidR="00155EC5" w:rsidRDefault="00000000">
            <w:pPr>
              <w:pStyle w:val="afa"/>
              <w:numPr>
                <w:ilvl w:val="0"/>
                <w:numId w:val="195"/>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При закрывании капота</w:t>
            </w:r>
          </w:p>
          <w:p w14:paraId="555A150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Закрывая капот, будьте особенно внимательны, чтобы не прищемить пальцы.</w:t>
            </w:r>
          </w:p>
        </w:tc>
      </w:tr>
      <w:tr w:rsidR="00155EC5" w14:paraId="661A72E9" w14:textId="77777777">
        <w:trPr>
          <w:trHeight w:val="57"/>
          <w:jc w:val="center"/>
        </w:trPr>
        <w:tc>
          <w:tcPr>
            <w:tcW w:w="3240" w:type="dxa"/>
          </w:tcPr>
          <w:p w14:paraId="076EBA1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Переведите рычаг дополнительной защелки влево и поднимите капот.</w:t>
            </w:r>
          </w:p>
        </w:tc>
        <w:tc>
          <w:tcPr>
            <w:tcW w:w="221" w:type="dxa"/>
          </w:tcPr>
          <w:p w14:paraId="3DE61B56"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3FB38C4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5ECD92B" w14:textId="77777777">
        <w:trPr>
          <w:trHeight w:val="57"/>
          <w:jc w:val="center"/>
        </w:trPr>
        <w:tc>
          <w:tcPr>
            <w:tcW w:w="3240" w:type="dxa"/>
            <w:textDirection w:val="tbRlV"/>
          </w:tcPr>
          <w:p w14:paraId="1FB7480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29ACA1F" wp14:editId="1748F6D5">
                      <wp:extent cx="2028825" cy="1419225"/>
                      <wp:effectExtent l="0" t="0" r="0" b="0"/>
                      <wp:docPr id="802"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47"/>
                              <pic:cNvPicPr>
                                <a:picLocks noChangeAspect="1"/>
                              </pic:cNvPicPr>
                            </pic:nvPicPr>
                            <pic:blipFill>
                              <a:blip r:embed="rId1157"/>
                              <a:stretch/>
                            </pic:blipFill>
                            <pic:spPr bwMode="auto">
                              <a:xfrm>
                                <a:off x="0" y="0"/>
                                <a:ext cx="2028825"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8" o:spid="_x0000_s938" type="#_x0000_t75" style="width:159.8pt;height:111.8pt;mso-wrap-distance-left:0.0pt;mso-wrap-distance-top:0.0pt;mso-wrap-distance-right:0.0pt;mso-wrap-distance-bottom:0.0pt;" stroked="f">
                      <v:path textboxrect="0,0,0,0"/>
                      <v:imagedata r:id="rId1158" o:title=""/>
                    </v:shape>
                  </w:pict>
                </mc:Fallback>
              </mc:AlternateContent>
            </w:r>
          </w:p>
        </w:tc>
        <w:tc>
          <w:tcPr>
            <w:tcW w:w="221" w:type="dxa"/>
          </w:tcPr>
          <w:p w14:paraId="5553509E" w14:textId="77777777" w:rsidR="00155EC5" w:rsidRDefault="00155EC5">
            <w:pPr>
              <w:spacing w:before="20" w:after="20"/>
              <w:rPr>
                <w:rFonts w:ascii="Times New Roman" w:hAnsi="Times New Roman" w:cs="Times New Roman"/>
                <w:sz w:val="20"/>
                <w:szCs w:val="20"/>
              </w:rPr>
            </w:pPr>
          </w:p>
        </w:tc>
        <w:tc>
          <w:tcPr>
            <w:tcW w:w="3331" w:type="dxa"/>
            <w:vMerge/>
            <w:vAlign w:val="center"/>
          </w:tcPr>
          <w:p w14:paraId="7848A4F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47CE890" w14:textId="77777777">
        <w:trPr>
          <w:trHeight w:val="57"/>
          <w:jc w:val="center"/>
        </w:trPr>
        <w:tc>
          <w:tcPr>
            <w:tcW w:w="3240" w:type="dxa"/>
          </w:tcPr>
          <w:p w14:paraId="3A5406D6" w14:textId="77777777" w:rsidR="00155EC5" w:rsidRDefault="00155EC5">
            <w:pPr>
              <w:spacing w:before="20" w:after="20"/>
              <w:rPr>
                <w:rFonts w:ascii="Times New Roman" w:hAnsi="Times New Roman" w:cs="Times New Roman"/>
                <w:sz w:val="20"/>
                <w:szCs w:val="20"/>
              </w:rPr>
            </w:pPr>
          </w:p>
        </w:tc>
        <w:tc>
          <w:tcPr>
            <w:tcW w:w="221" w:type="dxa"/>
          </w:tcPr>
          <w:p w14:paraId="44970CC5" w14:textId="77777777" w:rsidR="00155EC5" w:rsidRDefault="00155EC5">
            <w:pPr>
              <w:spacing w:before="20" w:after="20"/>
              <w:rPr>
                <w:rFonts w:ascii="Times New Roman" w:hAnsi="Times New Roman" w:cs="Times New Roman"/>
                <w:sz w:val="20"/>
                <w:szCs w:val="20"/>
              </w:rPr>
            </w:pPr>
          </w:p>
        </w:tc>
        <w:tc>
          <w:tcPr>
            <w:tcW w:w="3331" w:type="dxa"/>
          </w:tcPr>
          <w:p w14:paraId="71D1B0EA"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5320E9C" wp14:editId="4C677094">
                      <wp:extent cx="1676400" cy="1104900"/>
                      <wp:effectExtent l="0" t="0" r="0" b="0"/>
                      <wp:docPr id="803"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49"/>
                              <pic:cNvPicPr>
                                <a:picLocks noChangeAspect="1"/>
                              </pic:cNvPicPr>
                            </pic:nvPicPr>
                            <pic:blipFill>
                              <a:blip r:embed="rId1159"/>
                              <a:stretch/>
                            </pic:blipFill>
                            <pic:spPr bwMode="auto">
                              <a:xfrm>
                                <a:off x="0" y="0"/>
                                <a:ext cx="1676400" cy="1104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9" o:spid="_x0000_s939" type="#_x0000_t75" style="width:132.0pt;height:87.0pt;mso-wrap-distance-left:0.0pt;mso-wrap-distance-top:0.0pt;mso-wrap-distance-right:0.0pt;mso-wrap-distance-bottom:0.0pt;" stroked="f">
                      <v:path textboxrect="0,0,0,0"/>
                      <v:imagedata r:id="rId1160" o:title=""/>
                    </v:shape>
                  </w:pict>
                </mc:Fallback>
              </mc:AlternateContent>
            </w:r>
          </w:p>
        </w:tc>
      </w:tr>
    </w:tbl>
    <w:p w14:paraId="16F290FD" w14:textId="77777777" w:rsidR="00155EC5" w:rsidRDefault="00000000">
      <w:r>
        <w:br w:type="page" w:clear="all"/>
      </w:r>
    </w:p>
    <w:tbl>
      <w:tblPr>
        <w:tblW w:w="0" w:type="auto"/>
        <w:jc w:val="center"/>
        <w:tblCellMar>
          <w:left w:w="10" w:type="dxa"/>
          <w:right w:w="10" w:type="dxa"/>
        </w:tblCellMar>
        <w:tblLook w:val="04A0" w:firstRow="1" w:lastRow="0" w:firstColumn="1" w:lastColumn="0" w:noHBand="0" w:noVBand="1"/>
      </w:tblPr>
      <w:tblGrid>
        <w:gridCol w:w="3211"/>
        <w:gridCol w:w="235"/>
        <w:gridCol w:w="3259"/>
        <w:gridCol w:w="26"/>
      </w:tblGrid>
      <w:tr w:rsidR="00155EC5" w14:paraId="47584223" w14:textId="77777777">
        <w:trPr>
          <w:gridAfter w:val="1"/>
          <w:trHeight w:val="57"/>
          <w:jc w:val="center"/>
        </w:trPr>
        <w:tc>
          <w:tcPr>
            <w:tcW w:w="3211" w:type="dxa"/>
            <w:tcBorders>
              <w:top w:val="single" w:sz="4" w:space="0" w:color="auto"/>
              <w:left w:val="single" w:sz="4" w:space="0" w:color="auto"/>
              <w:bottom w:val="single" w:sz="4" w:space="0" w:color="auto"/>
              <w:right w:val="single" w:sz="4" w:space="0" w:color="auto"/>
            </w:tcBorders>
            <w:vAlign w:val="bottom"/>
          </w:tcPr>
          <w:p w14:paraId="72B107FC"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3756CBE9" wp14:editId="17D983F0">
                      <wp:extent cx="237409" cy="178102"/>
                      <wp:effectExtent l="0" t="0" r="0" b="0"/>
                      <wp:docPr id="804" name="Рисунок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0" o:spid="_x0000_s94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35" w:type="dxa"/>
            <w:vMerge w:val="restart"/>
            <w:tcBorders>
              <w:top w:val="none" w:sz="4" w:space="0" w:color="000000"/>
              <w:left w:val="single" w:sz="4" w:space="0" w:color="auto"/>
              <w:bottom w:val="none" w:sz="4" w:space="0" w:color="000000"/>
              <w:right w:val="none" w:sz="4" w:space="0" w:color="000000"/>
            </w:tcBorders>
          </w:tcPr>
          <w:p w14:paraId="0C8C32BB" w14:textId="77777777" w:rsidR="00155EC5" w:rsidRDefault="00155EC5">
            <w:pPr>
              <w:spacing w:before="20" w:after="20"/>
              <w:rPr>
                <w:rFonts w:ascii="Times New Roman" w:hAnsi="Times New Roman" w:cs="Times New Roman"/>
                <w:sz w:val="20"/>
                <w:szCs w:val="20"/>
              </w:rPr>
            </w:pPr>
          </w:p>
        </w:tc>
        <w:tc>
          <w:tcPr>
            <w:tcW w:w="3259" w:type="dxa"/>
            <w:vMerge w:val="restart"/>
          </w:tcPr>
          <w:p w14:paraId="7982DDDD" w14:textId="77777777" w:rsidR="00155EC5" w:rsidRDefault="00000000">
            <w:pPr>
              <w:pStyle w:val="afa"/>
              <w:shd w:val="clear" w:color="auto" w:fill="7F7F7F" w:themeFill="text1" w:themeFillTint="80"/>
              <w:spacing w:before="20" w:after="20"/>
              <w:rPr>
                <w:rFonts w:ascii="Times New Roman" w:hAnsi="Times New Roman" w:cs="Times New Roman"/>
                <w:color w:val="FFFFFF" w:themeColor="background1"/>
                <w:sz w:val="18"/>
              </w:rPr>
            </w:pPr>
            <w:r>
              <w:rPr>
                <w:rFonts w:ascii="Times New Roman" w:hAnsi="Times New Roman" w:cs="Times New Roman"/>
                <w:b/>
                <w:color w:val="FFFFFF" w:themeColor="background1"/>
                <w:sz w:val="18"/>
                <w:lang w:val="ru-RU" w:bidi="ru-RU"/>
              </w:rPr>
              <w:t>Установка напольного домкрата</w:t>
            </w:r>
          </w:p>
          <w:p w14:paraId="2C864E63" w14:textId="77777777" w:rsidR="00155EC5" w:rsidRDefault="00155EC5">
            <w:pPr>
              <w:pStyle w:val="afa"/>
              <w:shd w:val="clear" w:color="auto" w:fill="FFFFFF" w:themeFill="background1"/>
              <w:spacing w:before="20" w:after="20"/>
              <w:jc w:val="both"/>
              <w:rPr>
                <w:rFonts w:ascii="Times New Roman" w:hAnsi="Times New Roman" w:cs="Times New Roman"/>
                <w:b/>
                <w:sz w:val="18"/>
                <w:lang w:val="ru-RU" w:bidi="ru-RU"/>
              </w:rPr>
            </w:pPr>
          </w:p>
          <w:p w14:paraId="377A0368" w14:textId="77777777" w:rsidR="00155EC5" w:rsidRDefault="00000000">
            <w:pPr>
              <w:pStyle w:val="afa"/>
              <w:shd w:val="clear" w:color="auto" w:fill="D2D2D2"/>
              <w:spacing w:before="20" w:after="20"/>
              <w:jc w:val="both"/>
              <w:rPr>
                <w:rFonts w:ascii="Times New Roman" w:hAnsi="Times New Roman" w:cs="Times New Roman"/>
                <w:sz w:val="18"/>
              </w:rPr>
            </w:pPr>
            <w:r>
              <w:rPr>
                <w:rFonts w:ascii="Times New Roman" w:hAnsi="Times New Roman" w:cs="Times New Roman"/>
                <w:b/>
                <w:sz w:val="18"/>
                <w:lang w:val="ru-RU" w:bidi="ru-RU"/>
              </w:rPr>
              <w:t xml:space="preserve">При использовании напольного домкрата следуйте указаниям руководства, поставляемого с домкратом, и соблюдайте меры предосторожности. </w:t>
            </w:r>
          </w:p>
          <w:p w14:paraId="5EE185A5" w14:textId="77777777" w:rsidR="00155EC5" w:rsidRDefault="00000000">
            <w:pPr>
              <w:pStyle w:val="afa"/>
              <w:shd w:val="clear" w:color="auto" w:fill="D2D2D2"/>
              <w:spacing w:before="20" w:after="20"/>
              <w:jc w:val="both"/>
              <w:rPr>
                <w:rFonts w:ascii="Times New Roman" w:hAnsi="Times New Roman" w:cs="Times New Roman"/>
                <w:sz w:val="18"/>
              </w:rPr>
            </w:pPr>
            <w:r>
              <w:rPr>
                <w:rFonts w:ascii="Times New Roman" w:hAnsi="Times New Roman" w:cs="Times New Roman"/>
                <w:b/>
                <w:sz w:val="18"/>
                <w:lang w:val="ru-RU" w:bidi="ru-RU"/>
              </w:rPr>
              <w:t xml:space="preserve">При использовании домкрата для подъема автомобиля устанавливайте напольный домкрат правильно. </w:t>
            </w:r>
          </w:p>
          <w:p w14:paraId="0CD0F51E" w14:textId="77777777" w:rsidR="00155EC5" w:rsidRDefault="00000000">
            <w:pPr>
              <w:pStyle w:val="afa"/>
              <w:shd w:val="clear" w:color="auto" w:fill="D2D2D2"/>
              <w:spacing w:before="20" w:after="20"/>
              <w:jc w:val="both"/>
              <w:rPr>
                <w:rFonts w:ascii="Times New Roman" w:hAnsi="Times New Roman" w:cs="Times New Roman"/>
              </w:rPr>
            </w:pPr>
            <w:r>
              <w:rPr>
                <w:rFonts w:ascii="Times New Roman" w:hAnsi="Times New Roman" w:cs="Times New Roman"/>
                <w:b/>
                <w:sz w:val="18"/>
                <w:lang w:val="ru-RU" w:bidi="ru-RU"/>
              </w:rPr>
              <w:t xml:space="preserve">Неправильная установка может привести к повреждению автомобиля или к травматическим последствиям. </w:t>
            </w:r>
          </w:p>
        </w:tc>
      </w:tr>
      <w:tr w:rsidR="00155EC5" w14:paraId="31AF8173" w14:textId="77777777">
        <w:trPr>
          <w:gridAfter w:val="1"/>
          <w:trHeight w:val="57"/>
          <w:jc w:val="center"/>
        </w:trPr>
        <w:tc>
          <w:tcPr>
            <w:tcW w:w="3211" w:type="dxa"/>
            <w:tcBorders>
              <w:top w:val="single" w:sz="4" w:space="0" w:color="auto"/>
              <w:left w:val="single" w:sz="4" w:space="0" w:color="auto"/>
              <w:bottom w:val="single" w:sz="4" w:space="0" w:color="auto"/>
              <w:right w:val="single" w:sz="4" w:space="0" w:color="auto"/>
            </w:tcBorders>
          </w:tcPr>
          <w:p w14:paraId="1FEE0212"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При закрывании капота</w:t>
            </w:r>
          </w:p>
          <w:p w14:paraId="08D23FB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Перед закрыванием капота обязательно установите опорную штангу в держатель. Закрытие капота в условиях неправильного убирания опорной штанги приведет к изгибу капота.</w:t>
            </w:r>
          </w:p>
        </w:tc>
        <w:tc>
          <w:tcPr>
            <w:tcW w:w="0" w:type="auto"/>
            <w:vMerge/>
            <w:tcBorders>
              <w:top w:val="none" w:sz="4" w:space="0" w:color="000000"/>
              <w:left w:val="single" w:sz="4" w:space="0" w:color="auto"/>
              <w:right w:val="none" w:sz="4" w:space="0" w:color="000000"/>
            </w:tcBorders>
            <w:vAlign w:val="center"/>
          </w:tcPr>
          <w:p w14:paraId="04E2F46D" w14:textId="77777777" w:rsidR="00155EC5" w:rsidRDefault="00155EC5">
            <w:pPr>
              <w:rPr>
                <w:rFonts w:ascii="Times New Roman" w:hAnsi="Times New Roman" w:cs="Times New Roman"/>
                <w:sz w:val="20"/>
                <w:szCs w:val="20"/>
              </w:rPr>
            </w:pPr>
          </w:p>
        </w:tc>
        <w:tc>
          <w:tcPr>
            <w:tcW w:w="0" w:type="auto"/>
            <w:vMerge/>
            <w:vAlign w:val="center"/>
          </w:tcPr>
          <w:p w14:paraId="11C79BC5"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3B8E9F8" w14:textId="77777777">
        <w:trPr>
          <w:gridAfter w:val="1"/>
          <w:trHeight w:val="744"/>
          <w:jc w:val="center"/>
        </w:trPr>
        <w:tc>
          <w:tcPr>
            <w:tcW w:w="3446" w:type="dxa"/>
            <w:gridSpan w:val="2"/>
            <w:vMerge w:val="restart"/>
            <w:tcBorders>
              <w:left w:val="none" w:sz="4" w:space="0" w:color="000000"/>
              <w:bottom w:val="none" w:sz="4" w:space="0" w:color="000000"/>
              <w:right w:val="none" w:sz="4" w:space="0" w:color="000000"/>
            </w:tcBorders>
          </w:tcPr>
          <w:p w14:paraId="3505EB0D" w14:textId="77777777" w:rsidR="00155EC5" w:rsidRDefault="00155EC5">
            <w:pPr>
              <w:spacing w:before="20" w:after="20"/>
              <w:rPr>
                <w:rFonts w:ascii="Times New Roman" w:hAnsi="Times New Roman" w:cs="Times New Roman"/>
                <w:sz w:val="20"/>
                <w:szCs w:val="20"/>
                <w:lang w:eastAsia="zh-TW"/>
              </w:rPr>
            </w:pPr>
          </w:p>
        </w:tc>
        <w:tc>
          <w:tcPr>
            <w:tcW w:w="0" w:type="auto"/>
            <w:vMerge/>
            <w:vAlign w:val="center"/>
          </w:tcPr>
          <w:p w14:paraId="3F17162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7181399" w14:textId="77777777">
        <w:trPr>
          <w:gridAfter w:val="1"/>
          <w:trHeight w:val="57"/>
          <w:jc w:val="center"/>
        </w:trPr>
        <w:tc>
          <w:tcPr>
            <w:tcW w:w="0" w:type="auto"/>
            <w:gridSpan w:val="2"/>
            <w:vMerge/>
            <w:tcBorders>
              <w:left w:val="none" w:sz="4" w:space="0" w:color="000000"/>
              <w:bottom w:val="none" w:sz="4" w:space="0" w:color="000000"/>
              <w:right w:val="none" w:sz="4" w:space="0" w:color="000000"/>
            </w:tcBorders>
            <w:vAlign w:val="center"/>
          </w:tcPr>
          <w:p w14:paraId="17F4C436" w14:textId="77777777" w:rsidR="00155EC5" w:rsidRDefault="00155EC5">
            <w:pPr>
              <w:rPr>
                <w:rFonts w:ascii="Times New Roman" w:hAnsi="Times New Roman" w:cs="Times New Roman"/>
                <w:sz w:val="20"/>
                <w:szCs w:val="20"/>
                <w:lang w:eastAsia="zh-TW"/>
              </w:rPr>
            </w:pPr>
          </w:p>
        </w:tc>
        <w:tc>
          <w:tcPr>
            <w:tcW w:w="3259" w:type="dxa"/>
            <w:tcBorders>
              <w:bottom w:val="single" w:sz="4" w:space="0" w:color="auto"/>
            </w:tcBorders>
            <w:shd w:val="clear" w:color="auto" w:fill="D2D2D2"/>
            <w:vAlign w:val="bottom"/>
          </w:tcPr>
          <w:p w14:paraId="2417FB80"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Место установки домкрата</w:t>
            </w:r>
          </w:p>
        </w:tc>
      </w:tr>
      <w:tr w:rsidR="00155EC5" w14:paraId="3065D795" w14:textId="77777777">
        <w:trPr>
          <w:gridAfter w:val="1"/>
          <w:trHeight w:val="57"/>
          <w:jc w:val="center"/>
        </w:trPr>
        <w:tc>
          <w:tcPr>
            <w:tcW w:w="0" w:type="auto"/>
            <w:gridSpan w:val="2"/>
            <w:vMerge/>
            <w:tcBorders>
              <w:left w:val="none" w:sz="4" w:space="0" w:color="000000"/>
              <w:bottom w:val="none" w:sz="4" w:space="0" w:color="000000"/>
              <w:right w:val="none" w:sz="4" w:space="0" w:color="000000"/>
            </w:tcBorders>
            <w:vAlign w:val="center"/>
          </w:tcPr>
          <w:p w14:paraId="01B4B3F8" w14:textId="77777777" w:rsidR="00155EC5" w:rsidRDefault="00155EC5">
            <w:pPr>
              <w:rPr>
                <w:rFonts w:ascii="Times New Roman" w:hAnsi="Times New Roman" w:cs="Times New Roman"/>
                <w:sz w:val="20"/>
                <w:szCs w:val="20"/>
                <w:lang w:eastAsia="zh-TW"/>
              </w:rPr>
            </w:pPr>
          </w:p>
        </w:tc>
        <w:tc>
          <w:tcPr>
            <w:tcW w:w="3259" w:type="dxa"/>
            <w:tcBorders>
              <w:top w:val="single" w:sz="4" w:space="0" w:color="auto"/>
              <w:left w:val="none" w:sz="4" w:space="0" w:color="000000"/>
              <w:bottom w:val="none" w:sz="4" w:space="0" w:color="000000"/>
              <w:right w:val="none" w:sz="4" w:space="0" w:color="000000"/>
            </w:tcBorders>
            <w:vAlign w:val="center"/>
          </w:tcPr>
          <w:p w14:paraId="0C68ED57" w14:textId="77777777" w:rsidR="00155EC5" w:rsidRDefault="00000000">
            <w:pPr>
              <w:pStyle w:val="afa"/>
              <w:spacing w:before="20" w:after="20"/>
              <w:rPr>
                <w:rFonts w:ascii="Times New Roman" w:hAnsi="Times New Roman" w:cs="Times New Roman"/>
              </w:rPr>
            </w:pPr>
            <w:r>
              <w:rPr>
                <w:sz w:val="18"/>
              </w:rPr>
              <w:t>■</w:t>
            </w:r>
            <w:r>
              <w:rPr>
                <w:rFonts w:ascii="Times New Roman" w:hAnsi="Times New Roman" w:cs="Times New Roman"/>
                <w:color w:val="656565"/>
                <w:sz w:val="18"/>
                <w:lang w:val="ru-RU" w:bidi="ru-RU"/>
              </w:rPr>
              <w:t>Спереди</w:t>
            </w:r>
          </w:p>
        </w:tc>
      </w:tr>
      <w:tr w:rsidR="00155EC5" w14:paraId="3958A149" w14:textId="77777777">
        <w:trPr>
          <w:gridAfter w:val="1"/>
          <w:trHeight w:val="316"/>
          <w:jc w:val="center"/>
        </w:trPr>
        <w:tc>
          <w:tcPr>
            <w:tcW w:w="0" w:type="auto"/>
            <w:gridSpan w:val="2"/>
            <w:vMerge/>
            <w:tcBorders>
              <w:left w:val="none" w:sz="4" w:space="0" w:color="000000"/>
              <w:bottom w:val="none" w:sz="4" w:space="0" w:color="000000"/>
            </w:tcBorders>
            <w:vAlign w:val="center"/>
          </w:tcPr>
          <w:p w14:paraId="4E0C49B5" w14:textId="77777777" w:rsidR="00155EC5" w:rsidRDefault="00155EC5">
            <w:pPr>
              <w:rPr>
                <w:rFonts w:ascii="Times New Roman" w:hAnsi="Times New Roman" w:cs="Times New Roman"/>
                <w:sz w:val="20"/>
                <w:szCs w:val="20"/>
                <w:lang w:eastAsia="zh-TW"/>
              </w:rPr>
            </w:pPr>
          </w:p>
        </w:tc>
        <w:tc>
          <w:tcPr>
            <w:tcW w:w="3259" w:type="dxa"/>
            <w:vMerge w:val="restart"/>
          </w:tcPr>
          <w:p w14:paraId="4874867F"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EA73CF2" wp14:editId="40D9D094">
                      <wp:extent cx="1876508" cy="2592126"/>
                      <wp:effectExtent l="19050" t="19050" r="28575" b="17780"/>
                      <wp:docPr id="805"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0"/>
                              <pic:cNvPicPr>
                                <a:picLocks noChangeAspect="1"/>
                              </pic:cNvPicPr>
                            </pic:nvPicPr>
                            <pic:blipFill>
                              <a:blip r:embed="rId1161"/>
                              <a:srcRect l="3180" t="1205" r="2980" b="522"/>
                              <a:stretch/>
                            </pic:blipFill>
                            <pic:spPr bwMode="auto">
                              <a:xfrm>
                                <a:off x="0" y="0"/>
                                <a:ext cx="1877017" cy="2592829"/>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1" o:spid="_x0000_s941" type="#_x0000_t75" style="width:147.8pt;height:204.1pt;mso-wrap-distance-left:0.0pt;mso-wrap-distance-top:0.0pt;mso-wrap-distance-right:0.0pt;mso-wrap-distance-bottom:0.0pt;" strokecolor="#000000">
                      <v:path textboxrect="0,0,0,0"/>
                      <v:imagedata r:id="rId1162" o:title=""/>
                    </v:shape>
                  </w:pict>
                </mc:Fallback>
              </mc:AlternateContent>
            </w:r>
          </w:p>
        </w:tc>
      </w:tr>
      <w:tr w:rsidR="00155EC5" w14:paraId="7AF1C609" w14:textId="77777777">
        <w:trPr>
          <w:trHeight w:val="316"/>
          <w:jc w:val="center"/>
        </w:trPr>
        <w:tc>
          <w:tcPr>
            <w:tcW w:w="0" w:type="auto"/>
            <w:gridSpan w:val="2"/>
            <w:vMerge/>
            <w:tcBorders>
              <w:left w:val="none" w:sz="4" w:space="0" w:color="000000"/>
              <w:bottom w:val="none" w:sz="4" w:space="0" w:color="000000"/>
            </w:tcBorders>
            <w:vAlign w:val="center"/>
          </w:tcPr>
          <w:p w14:paraId="18303D9F" w14:textId="77777777" w:rsidR="00155EC5" w:rsidRDefault="00155EC5">
            <w:pPr>
              <w:rPr>
                <w:rFonts w:ascii="Times New Roman" w:hAnsi="Times New Roman" w:cs="Times New Roman"/>
                <w:sz w:val="20"/>
                <w:szCs w:val="20"/>
                <w:lang w:eastAsia="zh-TW"/>
              </w:rPr>
            </w:pPr>
          </w:p>
        </w:tc>
        <w:tc>
          <w:tcPr>
            <w:tcW w:w="0" w:type="auto"/>
            <w:vMerge/>
            <w:vAlign w:val="center"/>
          </w:tcPr>
          <w:p w14:paraId="0DB8B6E9" w14:textId="77777777" w:rsidR="00155EC5" w:rsidRDefault="00155EC5">
            <w:pPr>
              <w:rPr>
                <w:rFonts w:ascii="Times New Roman" w:hAnsi="Times New Roman" w:cs="Times New Roman"/>
                <w:sz w:val="20"/>
                <w:szCs w:val="20"/>
              </w:rPr>
            </w:pPr>
          </w:p>
        </w:tc>
        <w:tc>
          <w:tcPr>
            <w:tcW w:w="0" w:type="auto"/>
            <w:tcBorders>
              <w:left w:val="none" w:sz="4" w:space="0" w:color="000000"/>
            </w:tcBorders>
            <w:vAlign w:val="center"/>
          </w:tcPr>
          <w:p w14:paraId="024DBA53" w14:textId="77777777" w:rsidR="00155EC5" w:rsidRDefault="00155EC5">
            <w:pPr>
              <w:rPr>
                <w:rFonts w:ascii="Times New Roman" w:hAnsi="Times New Roman" w:cs="Times New Roman"/>
                <w:sz w:val="20"/>
                <w:szCs w:val="20"/>
              </w:rPr>
            </w:pPr>
          </w:p>
        </w:tc>
      </w:tr>
      <w:tr w:rsidR="00155EC5" w14:paraId="46669862" w14:textId="77777777">
        <w:trPr>
          <w:trHeight w:val="316"/>
          <w:jc w:val="center"/>
        </w:trPr>
        <w:tc>
          <w:tcPr>
            <w:tcW w:w="0" w:type="auto"/>
            <w:gridSpan w:val="2"/>
            <w:vMerge/>
            <w:tcBorders>
              <w:left w:val="none" w:sz="4" w:space="0" w:color="000000"/>
              <w:bottom w:val="none" w:sz="4" w:space="0" w:color="000000"/>
            </w:tcBorders>
            <w:vAlign w:val="center"/>
          </w:tcPr>
          <w:p w14:paraId="284736D8" w14:textId="77777777" w:rsidR="00155EC5" w:rsidRDefault="00155EC5">
            <w:pPr>
              <w:rPr>
                <w:rFonts w:ascii="Times New Roman" w:hAnsi="Times New Roman" w:cs="Times New Roman"/>
                <w:sz w:val="20"/>
                <w:szCs w:val="20"/>
                <w:lang w:eastAsia="zh-TW"/>
              </w:rPr>
            </w:pPr>
          </w:p>
        </w:tc>
        <w:tc>
          <w:tcPr>
            <w:tcW w:w="0" w:type="auto"/>
            <w:vMerge/>
            <w:vAlign w:val="center"/>
          </w:tcPr>
          <w:p w14:paraId="4F0FB257" w14:textId="77777777" w:rsidR="00155EC5" w:rsidRDefault="00155EC5">
            <w:pPr>
              <w:rPr>
                <w:rFonts w:ascii="Times New Roman" w:hAnsi="Times New Roman" w:cs="Times New Roman"/>
                <w:sz w:val="20"/>
                <w:szCs w:val="20"/>
              </w:rPr>
            </w:pPr>
          </w:p>
        </w:tc>
        <w:tc>
          <w:tcPr>
            <w:tcW w:w="0" w:type="auto"/>
            <w:tcBorders>
              <w:left w:val="none" w:sz="4" w:space="0" w:color="000000"/>
            </w:tcBorders>
            <w:vAlign w:val="center"/>
          </w:tcPr>
          <w:p w14:paraId="2839A473" w14:textId="77777777" w:rsidR="00155EC5" w:rsidRDefault="00155EC5">
            <w:pPr>
              <w:rPr>
                <w:rFonts w:eastAsia="PMingLiU"/>
                <w:color w:val="auto"/>
                <w:sz w:val="20"/>
                <w:szCs w:val="20"/>
                <w:lang w:eastAsia="ru-RU" w:bidi="ar-SA"/>
              </w:rPr>
            </w:pPr>
          </w:p>
        </w:tc>
      </w:tr>
    </w:tbl>
    <w:p w14:paraId="68F0C1D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77483D13" w14:textId="77777777" w:rsidR="00155EC5" w:rsidRDefault="00000000">
      <w:pPr>
        <w:pStyle w:val="33"/>
        <w:keepNext/>
        <w:keepLines/>
        <w:rPr>
          <w:rFonts w:ascii="Times New Roman" w:eastAsia="PMingLiU" w:hAnsi="Times New Roman" w:cs="Times New Roman"/>
          <w:sz w:val="18"/>
          <w:szCs w:val="20"/>
          <w:lang w:val="zh-TW" w:eastAsia="zh-TW" w:bidi="zh-TW"/>
        </w:rPr>
      </w:pPr>
      <w:r>
        <w:lastRenderedPageBreak/>
        <w:t>■</w:t>
      </w:r>
      <w:r>
        <w:rPr>
          <w:rFonts w:ascii="Times New Roman" w:hAnsi="Times New Roman" w:cs="Times New Roman"/>
          <w:sz w:val="18"/>
          <w:szCs w:val="20"/>
          <w:lang w:val="ru-RU" w:bidi="ru-RU"/>
        </w:rPr>
        <w:t>Сзади</w:t>
      </w:r>
    </w:p>
    <w:p w14:paraId="295BED0D" w14:textId="77777777" w:rsidR="00155EC5" w:rsidRDefault="00000000">
      <w:pPr>
        <w:pStyle w:val="33"/>
        <w:keepNext/>
        <w:keepLines/>
        <w:rPr>
          <w:rFonts w:ascii="Times New Roman" w:eastAsia="DengXian" w:hAnsi="Times New Roman" w:cs="Times New Roman"/>
          <w:sz w:val="18"/>
          <w:szCs w:val="20"/>
        </w:rPr>
      </w:pPr>
      <w:r>
        <w:rPr>
          <w:rFonts w:ascii="Times New Roman" w:hAnsi="Times New Roman" w:cs="Times New Roman"/>
          <w:noProof/>
          <w:sz w:val="20"/>
          <w:szCs w:val="20"/>
          <w:lang w:val="ru-RU" w:eastAsia="ru-RU" w:bidi="ar-SA"/>
        </w:rPr>
        <mc:AlternateContent>
          <mc:Choice Requires="wpg">
            <w:drawing>
              <wp:inline distT="0" distB="0" distL="0" distR="0" wp14:anchorId="7F238E3C" wp14:editId="12149726">
                <wp:extent cx="2047875" cy="2771775"/>
                <wp:effectExtent l="0" t="0" r="0" b="0"/>
                <wp:docPr id="806"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1"/>
                        <pic:cNvPicPr>
                          <a:picLocks noChangeAspect="1"/>
                        </pic:cNvPicPr>
                      </pic:nvPicPr>
                      <pic:blipFill>
                        <a:blip r:embed="rId1163"/>
                        <a:stretch/>
                      </pic:blipFill>
                      <pic:spPr bwMode="auto">
                        <a:xfrm>
                          <a:off x="0" y="0"/>
                          <a:ext cx="2047875" cy="27717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2" o:spid="_x0000_s942" type="#_x0000_t75" style="width:161.2pt;height:218.2pt;mso-wrap-distance-left:0.0pt;mso-wrap-distance-top:0.0pt;mso-wrap-distance-right:0.0pt;mso-wrap-distance-bottom:0.0pt;" stroked="f">
                <v:path textboxrect="0,0,0,0"/>
                <v:imagedata r:id="rId1164" o:title=""/>
              </v:shape>
            </w:pict>
          </mc:Fallback>
        </mc:AlternateContent>
      </w:r>
    </w:p>
    <w:p w14:paraId="46A1DBF9" w14:textId="77777777" w:rsidR="00155EC5" w:rsidRDefault="00155EC5">
      <w:pPr>
        <w:pStyle w:val="33"/>
        <w:keepNext/>
        <w:keepLines/>
        <w:rPr>
          <w:rFonts w:ascii="Times New Roman" w:eastAsia="DengXian" w:hAnsi="Times New Roman" w:cs="Times New Roman"/>
          <w:sz w:val="18"/>
          <w:szCs w:val="20"/>
        </w:rPr>
      </w:pPr>
    </w:p>
    <w:p w14:paraId="4A80A78A" w14:textId="77777777" w:rsidR="00155EC5" w:rsidRDefault="00155EC5">
      <w:pPr>
        <w:spacing w:line="1" w:lineRule="exact"/>
        <w:rPr>
          <w:rFonts w:ascii="Times New Roman" w:hAnsi="Times New Roman" w:cs="Times New Roman"/>
          <w:sz w:val="18"/>
          <w:szCs w:val="20"/>
        </w:rPr>
      </w:pPr>
    </w:p>
    <w:p w14:paraId="44A828EE" w14:textId="77777777" w:rsidR="00155EC5" w:rsidRDefault="00155EC5">
      <w:pPr>
        <w:spacing w:line="1" w:lineRule="exact"/>
        <w:rPr>
          <w:rFonts w:ascii="Times New Roman" w:hAnsi="Times New Roman" w:cs="Times New Roman"/>
          <w:sz w:val="18"/>
          <w:szCs w:val="20"/>
        </w:rPr>
      </w:pPr>
    </w:p>
    <w:p w14:paraId="02371D76" w14:textId="77777777" w:rsidR="00155EC5" w:rsidRDefault="00155EC5">
      <w:pPr>
        <w:widowControl/>
        <w:rPr>
          <w:rFonts w:ascii="Times New Roman" w:hAnsi="Times New Roman" w:cs="Times New Roman"/>
          <w:sz w:val="18"/>
          <w:szCs w:val="20"/>
        </w:rPr>
        <w:sectPr w:rsidR="00155EC5">
          <w:headerReference w:type="even" r:id="rId1165"/>
          <w:headerReference w:type="default" r:id="rId1166"/>
          <w:pgSz w:w="11907" w:h="16840"/>
          <w:pgMar w:top="2835" w:right="2552" w:bottom="2268" w:left="2552" w:header="2552" w:footer="567" w:gutter="0"/>
          <w:cols w:space="720"/>
          <w:docGrid w:linePitch="360"/>
        </w:sectPr>
      </w:pPr>
    </w:p>
    <w:tbl>
      <w:tblPr>
        <w:tblW w:w="0" w:type="auto"/>
        <w:tblLayout w:type="fixed"/>
        <w:tblCellMar>
          <w:left w:w="10" w:type="dxa"/>
          <w:right w:w="10" w:type="dxa"/>
        </w:tblCellMar>
        <w:tblLook w:val="04A0" w:firstRow="1" w:lastRow="0" w:firstColumn="1" w:lastColumn="0" w:noHBand="0" w:noVBand="1"/>
      </w:tblPr>
      <w:tblGrid>
        <w:gridCol w:w="3302"/>
        <w:gridCol w:w="3226"/>
        <w:gridCol w:w="178"/>
      </w:tblGrid>
      <w:tr w:rsidR="00155EC5" w14:paraId="0A91C74C" w14:textId="77777777">
        <w:trPr>
          <w:trHeight w:val="57"/>
        </w:trPr>
        <w:tc>
          <w:tcPr>
            <w:tcW w:w="6706" w:type="dxa"/>
            <w:gridSpan w:val="3"/>
            <w:shd w:val="clear" w:color="auto" w:fill="656565"/>
          </w:tcPr>
          <w:p w14:paraId="1771FA08" w14:textId="77777777" w:rsidR="00155EC5" w:rsidRDefault="00000000">
            <w:pPr>
              <w:pStyle w:val="afa"/>
              <w:shd w:val="clear" w:color="auto" w:fill="656565"/>
              <w:spacing w:before="20" w:after="20"/>
              <w:ind w:firstLine="360"/>
              <w:rPr>
                <w:rFonts w:ascii="Times New Roman" w:hAnsi="Times New Roman" w:cs="Times New Roman"/>
              </w:rPr>
            </w:pPr>
            <w:r>
              <w:rPr>
                <w:rFonts w:ascii="Times New Roman" w:hAnsi="Times New Roman" w:cs="Times New Roman"/>
                <w:b/>
                <w:color w:val="FFFFFF"/>
                <w:sz w:val="18"/>
                <w:lang w:val="ru-RU" w:bidi="ru-RU"/>
              </w:rPr>
              <w:lastRenderedPageBreak/>
              <w:t>Моторный отсек</w:t>
            </w:r>
          </w:p>
        </w:tc>
      </w:tr>
      <w:tr w:rsidR="00155EC5" w14:paraId="6EAB745B" w14:textId="77777777">
        <w:trPr>
          <w:trHeight w:val="57"/>
        </w:trPr>
        <w:tc>
          <w:tcPr>
            <w:tcW w:w="6706" w:type="dxa"/>
            <w:gridSpan w:val="3"/>
            <w:tcBorders>
              <w:top w:val="none" w:sz="4" w:space="0" w:color="000000"/>
              <w:left w:val="none" w:sz="4" w:space="0" w:color="000000"/>
              <w:bottom w:val="single" w:sz="4" w:space="0" w:color="auto"/>
              <w:right w:val="none" w:sz="4" w:space="0" w:color="000000"/>
            </w:tcBorders>
            <w:shd w:val="clear" w:color="auto" w:fill="656565"/>
          </w:tcPr>
          <w:p w14:paraId="1597768B" w14:textId="77777777" w:rsidR="00155EC5" w:rsidRDefault="00155EC5">
            <w:pPr>
              <w:spacing w:before="20" w:after="20"/>
              <w:rPr>
                <w:rFonts w:ascii="Times New Roman" w:hAnsi="Times New Roman" w:cs="Times New Roman"/>
                <w:sz w:val="20"/>
                <w:szCs w:val="20"/>
              </w:rPr>
            </w:pPr>
          </w:p>
        </w:tc>
      </w:tr>
      <w:tr w:rsidR="00155EC5" w14:paraId="37E34697" w14:textId="77777777">
        <w:trPr>
          <w:trHeight w:val="57"/>
        </w:trPr>
        <w:tc>
          <w:tcPr>
            <w:tcW w:w="6706" w:type="dxa"/>
            <w:gridSpan w:val="3"/>
            <w:tcBorders>
              <w:top w:val="single" w:sz="4" w:space="0" w:color="auto"/>
              <w:left w:val="none" w:sz="4" w:space="0" w:color="000000"/>
              <w:right w:val="none" w:sz="4" w:space="0" w:color="000000"/>
            </w:tcBorders>
            <w:shd w:val="clear" w:color="auto" w:fill="auto"/>
          </w:tcPr>
          <w:p w14:paraId="429BBA4C" w14:textId="77777777" w:rsidR="00155EC5" w:rsidRDefault="00155EC5">
            <w:pPr>
              <w:spacing w:before="20" w:after="20"/>
              <w:rPr>
                <w:rFonts w:ascii="Times New Roman" w:hAnsi="Times New Roman" w:cs="Times New Roman"/>
                <w:sz w:val="18"/>
                <w:szCs w:val="20"/>
              </w:rPr>
            </w:pPr>
          </w:p>
          <w:p w14:paraId="6B46DD88" w14:textId="77777777" w:rsidR="00155EC5" w:rsidRDefault="00000000">
            <w:pPr>
              <w:shd w:val="clear" w:color="auto" w:fill="D2D2D2"/>
              <w:spacing w:before="20" w:after="20"/>
              <w:rPr>
                <w:rFonts w:ascii="Times New Roman" w:hAnsi="Times New Roman" w:cs="Times New Roman"/>
                <w:b/>
                <w:bCs/>
                <w:sz w:val="18"/>
                <w:szCs w:val="20"/>
              </w:rPr>
            </w:pPr>
            <w:r>
              <w:rPr>
                <w:rFonts w:ascii="Times New Roman" w:hAnsi="Times New Roman" w:cs="Times New Roman"/>
                <w:b/>
                <w:bCs/>
                <w:sz w:val="18"/>
                <w:szCs w:val="20"/>
              </w:rPr>
              <w:t>Детали</w:t>
            </w:r>
          </w:p>
          <w:p w14:paraId="18ADA823" w14:textId="77777777" w:rsidR="00155EC5" w:rsidRDefault="00000000">
            <w:pP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3AF75051" wp14:editId="3CD10027">
                      <wp:extent cx="4105275" cy="2743200"/>
                      <wp:effectExtent l="0" t="0" r="0" b="0"/>
                      <wp:docPr id="807"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2"/>
                              <pic:cNvPicPr>
                                <a:picLocks noChangeAspect="1"/>
                              </pic:cNvPicPr>
                            </pic:nvPicPr>
                            <pic:blipFill>
                              <a:blip r:embed="rId1167"/>
                              <a:stretch/>
                            </pic:blipFill>
                            <pic:spPr bwMode="auto">
                              <a:xfrm>
                                <a:off x="0" y="0"/>
                                <a:ext cx="4105275" cy="27432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3" o:spid="_x0000_s943" type="#_x0000_t75" style="width:323.2pt;height:216.0pt;mso-wrap-distance-left:0.0pt;mso-wrap-distance-top:0.0pt;mso-wrap-distance-right:0.0pt;mso-wrap-distance-bottom:0.0pt;" stroked="f">
                      <v:path textboxrect="0,0,0,0"/>
                      <v:imagedata r:id="rId1168" o:title=""/>
                    </v:shape>
                  </w:pict>
                </mc:Fallback>
              </mc:AlternateContent>
            </w:r>
          </w:p>
          <w:p w14:paraId="591818C3"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А Коробки плавких предохранителей (стр. 296)</w:t>
            </w:r>
          </w:p>
          <w:p w14:paraId="0C7AC6B6"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ru-RU" w:bidi="ru-RU"/>
              </w:rPr>
              <w:t>В Крышка заправочной горловины двигателя (стр. 273)</w:t>
            </w:r>
          </w:p>
          <w:p w14:paraId="5D25EDBC"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С Щуп для измерения уровня моторного масла (стр.272)</w:t>
            </w:r>
          </w:p>
          <w:p w14:paraId="131E394A"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D Аккумуляторная батарея (стр. 275)</w:t>
            </w:r>
          </w:p>
          <w:p w14:paraId="09888641" w14:textId="77777777" w:rsidR="00155EC5" w:rsidRDefault="00000000">
            <w:pPr>
              <w:pStyle w:val="82"/>
              <w:rPr>
                <w:rFonts w:ascii="Times New Roman" w:hAnsi="Times New Roman" w:cs="Times New Roman"/>
                <w:sz w:val="18"/>
                <w:szCs w:val="20"/>
                <w:lang w:eastAsia="zh-TW"/>
              </w:rPr>
            </w:pPr>
            <w:r>
              <w:rPr>
                <w:rFonts w:ascii="Times New Roman" w:hAnsi="Times New Roman" w:cs="Times New Roman"/>
                <w:color w:val="231F20"/>
                <w:sz w:val="18"/>
                <w:szCs w:val="20"/>
                <w:lang w:bidi="ru-RU"/>
              </w:rPr>
              <w:t>Е Радиатор (стр. 275)</w:t>
            </w:r>
          </w:p>
          <w:p w14:paraId="55933232"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ru-RU" w:bidi="ru-RU"/>
              </w:rPr>
              <w:t>F Электрический вентилятор охлаждения</w:t>
            </w:r>
          </w:p>
          <w:p w14:paraId="0AF9860E"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G Конденсатор</w:t>
            </w:r>
          </w:p>
          <w:p w14:paraId="21986B0E" w14:textId="77777777" w:rsidR="00155EC5" w:rsidRDefault="00000000">
            <w:pPr>
              <w:pStyle w:val="53"/>
              <w:rPr>
                <w:rFonts w:ascii="Times New Roman" w:hAnsi="Times New Roman" w:cs="Times New Roman"/>
                <w:sz w:val="18"/>
                <w:szCs w:val="20"/>
              </w:rPr>
            </w:pPr>
            <w:r>
              <w:rPr>
                <w:rFonts w:ascii="Times New Roman" w:hAnsi="Times New Roman" w:cs="Times New Roman"/>
                <w:sz w:val="18"/>
                <w:szCs w:val="20"/>
                <w:lang w:val="ru-RU" w:bidi="ru-RU"/>
              </w:rPr>
              <w:t>H Бачок для омывающей жидкости (стр. 277)</w:t>
            </w:r>
          </w:p>
          <w:p w14:paraId="6F4FB2C1" w14:textId="77777777" w:rsidR="00155EC5" w:rsidRDefault="00000000">
            <w:pPr>
              <w:spacing w:before="20" w:after="20"/>
              <w:rPr>
                <w:rFonts w:ascii="Times New Roman" w:hAnsi="Times New Roman" w:cs="Times New Roman"/>
                <w:sz w:val="18"/>
                <w:szCs w:val="20"/>
                <w:lang w:bidi="ru-RU"/>
              </w:rPr>
            </w:pPr>
            <w:r>
              <w:rPr>
                <w:rFonts w:ascii="Times New Roman" w:hAnsi="Times New Roman" w:cs="Times New Roman"/>
                <w:sz w:val="18"/>
                <w:szCs w:val="20"/>
                <w:lang w:bidi="ru-RU"/>
              </w:rPr>
              <w:t>I Бачок охлаждающей жидкости двигателя</w:t>
            </w:r>
          </w:p>
          <w:p w14:paraId="5F897891" w14:textId="77777777" w:rsidR="00155EC5" w:rsidRDefault="00155EC5">
            <w:pPr>
              <w:spacing w:before="20" w:after="20"/>
              <w:rPr>
                <w:rFonts w:ascii="Times New Roman" w:hAnsi="Times New Roman" w:cs="Times New Roman"/>
                <w:sz w:val="20"/>
                <w:szCs w:val="20"/>
              </w:rPr>
            </w:pPr>
          </w:p>
        </w:tc>
      </w:tr>
      <w:tr w:rsidR="00155EC5" w14:paraId="5CD986DF" w14:textId="77777777">
        <w:trPr>
          <w:gridAfter w:val="1"/>
          <w:wAfter w:w="178" w:type="dxa"/>
          <w:trHeight w:val="57"/>
        </w:trPr>
        <w:tc>
          <w:tcPr>
            <w:tcW w:w="3302" w:type="dxa"/>
            <w:tcBorders>
              <w:left w:val="single" w:sz="4" w:space="0" w:color="auto"/>
              <w:bottom w:val="none" w:sz="4" w:space="0" w:color="000000"/>
              <w:right w:val="none" w:sz="4" w:space="0" w:color="000000"/>
            </w:tcBorders>
            <w:shd w:val="clear" w:color="auto" w:fill="D2D2D2"/>
          </w:tcPr>
          <w:p w14:paraId="2517E89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Проверка и долив моторного масла</w:t>
            </w:r>
          </w:p>
        </w:tc>
        <w:tc>
          <w:tcPr>
            <w:tcW w:w="3226" w:type="dxa"/>
            <w:vMerge w:val="restart"/>
          </w:tcPr>
          <w:p w14:paraId="2143E678"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Проверка моторного масла</w:t>
            </w:r>
          </w:p>
          <w:p w14:paraId="44ED40B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 Припаркуйте автомобиль на горизонтальной площадке. После прогрева и выключения двигателя подождите не менее 5 минут для того, чтобы масло стекло обратно на дно двигателя.</w:t>
            </w:r>
          </w:p>
        </w:tc>
      </w:tr>
      <w:tr w:rsidR="00155EC5" w14:paraId="799EA179" w14:textId="77777777">
        <w:trPr>
          <w:gridAfter w:val="1"/>
          <w:wAfter w:w="178" w:type="dxa"/>
          <w:trHeight w:val="57"/>
        </w:trPr>
        <w:tc>
          <w:tcPr>
            <w:tcW w:w="3302" w:type="dxa"/>
            <w:tcBorders>
              <w:top w:val="single" w:sz="4" w:space="0" w:color="auto"/>
              <w:left w:val="none" w:sz="4" w:space="0" w:color="000000"/>
              <w:bottom w:val="none" w:sz="4" w:space="0" w:color="000000"/>
              <w:right w:val="none" w:sz="4" w:space="0" w:color="000000"/>
            </w:tcBorders>
            <w:vAlign w:val="bottom"/>
          </w:tcPr>
          <w:p w14:paraId="20180E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Когда двигатель находится в состоянии рабочей температуры и выключен, проверьте уровень масла щупом.</w:t>
            </w:r>
          </w:p>
        </w:tc>
        <w:tc>
          <w:tcPr>
            <w:tcW w:w="3226" w:type="dxa"/>
            <w:vMerge/>
            <w:vAlign w:val="center"/>
          </w:tcPr>
          <w:p w14:paraId="55F6D6E3" w14:textId="77777777" w:rsidR="00155EC5" w:rsidRDefault="00155EC5">
            <w:pPr>
              <w:rPr>
                <w:rFonts w:ascii="Times New Roman" w:eastAsia="SimSun" w:hAnsi="Times New Roman" w:cs="Times New Roman"/>
                <w:color w:val="auto"/>
                <w:sz w:val="20"/>
                <w:szCs w:val="20"/>
                <w:lang w:val="zh-TW" w:eastAsia="zh-TW" w:bidi="zh-TW"/>
              </w:rPr>
            </w:pPr>
          </w:p>
        </w:tc>
      </w:tr>
    </w:tbl>
    <w:p w14:paraId="55A58515"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88"/>
        <w:gridCol w:w="3348"/>
        <w:gridCol w:w="26"/>
      </w:tblGrid>
      <w:tr w:rsidR="00155EC5" w14:paraId="2BEF2118" w14:textId="77777777">
        <w:trPr>
          <w:gridAfter w:val="1"/>
          <w:trHeight w:val="57"/>
          <w:jc w:val="center"/>
        </w:trPr>
        <w:tc>
          <w:tcPr>
            <w:tcW w:w="3364" w:type="dxa"/>
            <w:tcBorders>
              <w:left w:val="none" w:sz="4" w:space="0" w:color="000000"/>
              <w:bottom w:val="none" w:sz="4" w:space="0" w:color="000000"/>
              <w:right w:val="none" w:sz="4" w:space="0" w:color="000000"/>
            </w:tcBorders>
            <w:vAlign w:val="bottom"/>
          </w:tcPr>
          <w:p w14:paraId="49EF66A5" w14:textId="77777777" w:rsidR="00155EC5" w:rsidRDefault="00000000">
            <w:pPr>
              <w:pStyle w:val="afa"/>
              <w:spacing w:before="20" w:after="20"/>
              <w:rPr>
                <w:rFonts w:ascii="Times New Roman" w:eastAsia="PMingLiU" w:hAnsi="Times New Roman" w:cs="Times New Roman"/>
              </w:rPr>
            </w:pPr>
            <w:r>
              <w:rPr>
                <w:rFonts w:ascii="Times New Roman" w:hAnsi="Times New Roman" w:cs="Times New Roman"/>
                <w:sz w:val="18"/>
                <w:lang w:val="ru-RU" w:bidi="ru-RU"/>
              </w:rPr>
              <w:lastRenderedPageBreak/>
              <w:t xml:space="preserve">2 Поместите тряпку под низ щупа и вытащите его. </w:t>
            </w:r>
          </w:p>
        </w:tc>
        <w:tc>
          <w:tcPr>
            <w:tcW w:w="3413" w:type="dxa"/>
            <w:vMerge w:val="restart"/>
            <w:tcBorders>
              <w:left w:val="none" w:sz="4" w:space="0" w:color="000000"/>
              <w:bottom w:val="none" w:sz="4" w:space="0" w:color="000000"/>
              <w:right w:val="none" w:sz="4" w:space="0" w:color="000000"/>
            </w:tcBorders>
          </w:tcPr>
          <w:p w14:paraId="0041B6F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Стр. 350</w:t>
            </w:r>
          </w:p>
          <w:p w14:paraId="7415C2BA" w14:textId="77777777" w:rsidR="00155EC5" w:rsidRDefault="00000000">
            <w:pPr>
              <w:pStyle w:val="afa"/>
              <w:numPr>
                <w:ilvl w:val="0"/>
                <w:numId w:val="278"/>
              </w:numPr>
              <w:spacing w:before="20" w:after="20"/>
              <w:ind w:left="318" w:hanging="284"/>
              <w:rPr>
                <w:rFonts w:ascii="Times New Roman" w:hAnsi="Times New Roman" w:cs="Times New Roman"/>
                <w:sz w:val="18"/>
              </w:rPr>
            </w:pPr>
            <w:r>
              <w:rPr>
                <w:rFonts w:ascii="Times New Roman" w:hAnsi="Times New Roman" w:cs="Times New Roman"/>
                <w:sz w:val="18"/>
                <w:lang w:val="ru-RU" w:bidi="ru-RU"/>
              </w:rPr>
              <w:t>Объём моторного масла (минимум)</w:t>
            </w:r>
          </w:p>
          <w:p w14:paraId="01DC49F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1,5л </w:t>
            </w:r>
          </w:p>
          <w:p w14:paraId="7B0E5C46" w14:textId="77777777" w:rsidR="00155EC5" w:rsidRDefault="00000000">
            <w:pPr>
              <w:pStyle w:val="afa"/>
              <w:numPr>
                <w:ilvl w:val="0"/>
                <w:numId w:val="278"/>
              </w:numPr>
              <w:spacing w:before="20" w:after="20"/>
              <w:ind w:left="318" w:hanging="284"/>
              <w:rPr>
                <w:rFonts w:ascii="Times New Roman" w:hAnsi="Times New Roman" w:cs="Times New Roman"/>
                <w:sz w:val="18"/>
              </w:rPr>
            </w:pPr>
            <w:r>
              <w:rPr>
                <w:rFonts w:ascii="Times New Roman" w:hAnsi="Times New Roman" w:cs="Times New Roman"/>
                <w:sz w:val="18"/>
                <w:lang w:val="ru-RU" w:bidi="ru-RU"/>
              </w:rPr>
              <w:t>Предмет</w:t>
            </w:r>
          </w:p>
          <w:p w14:paraId="70F6D79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Чистая воронка</w:t>
            </w:r>
          </w:p>
          <w:p w14:paraId="48B913C5"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Долив моторного масла</w:t>
            </w:r>
          </w:p>
          <w:p w14:paraId="7F383FA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уровень масла находится ниже или приближается к нижней отметке, долейте моторное масло той же марки, что уже используется в двигателе.</w:t>
            </w:r>
          </w:p>
        </w:tc>
      </w:tr>
      <w:tr w:rsidR="00155EC5" w14:paraId="0E0DEA66" w14:textId="77777777">
        <w:trPr>
          <w:gridAfter w:val="1"/>
          <w:trHeight w:val="57"/>
          <w:jc w:val="center"/>
        </w:trPr>
        <w:tc>
          <w:tcPr>
            <w:tcW w:w="3364" w:type="dxa"/>
            <w:tcBorders>
              <w:bottom w:val="none" w:sz="4" w:space="0" w:color="000000"/>
              <w:right w:val="none" w:sz="4" w:space="0" w:color="000000"/>
            </w:tcBorders>
          </w:tcPr>
          <w:p w14:paraId="0FD56260"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8FFB202" wp14:editId="445CC866">
                      <wp:extent cx="2038350" cy="1419225"/>
                      <wp:effectExtent l="0" t="0" r="0" b="0"/>
                      <wp:docPr id="808"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3"/>
                              <pic:cNvPicPr>
                                <a:picLocks noChangeAspect="1"/>
                              </pic:cNvPicPr>
                            </pic:nvPicPr>
                            <pic:blipFill>
                              <a:blip r:embed="rId1169"/>
                              <a:stretch/>
                            </pic:blipFill>
                            <pic:spPr bwMode="auto">
                              <a:xfrm>
                                <a:off x="0" y="0"/>
                                <a:ext cx="2038349"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4" o:spid="_x0000_s944" type="#_x0000_t75" style="width:160.5pt;height:111.8pt;mso-wrap-distance-left:0.0pt;mso-wrap-distance-top:0.0pt;mso-wrap-distance-right:0.0pt;mso-wrap-distance-bottom:0.0pt;" stroked="f">
                      <v:path textboxrect="0,0,0,0"/>
                      <v:imagedata r:id="rId1170" o:title=""/>
                    </v:shape>
                  </w:pict>
                </mc:Fallback>
              </mc:AlternateContent>
            </w:r>
          </w:p>
        </w:tc>
        <w:tc>
          <w:tcPr>
            <w:tcW w:w="0" w:type="auto"/>
            <w:vMerge/>
            <w:tcBorders>
              <w:left w:val="none" w:sz="4" w:space="0" w:color="000000"/>
              <w:bottom w:val="none" w:sz="4" w:space="0" w:color="000000"/>
              <w:right w:val="none" w:sz="4" w:space="0" w:color="000000"/>
            </w:tcBorders>
            <w:vAlign w:val="center"/>
          </w:tcPr>
          <w:p w14:paraId="082BA96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798A10F" w14:textId="77777777">
        <w:trPr>
          <w:gridAfter w:val="1"/>
          <w:trHeight w:val="331"/>
          <w:jc w:val="center"/>
        </w:trPr>
        <w:tc>
          <w:tcPr>
            <w:tcW w:w="3364" w:type="dxa"/>
            <w:vMerge w:val="restart"/>
            <w:tcBorders>
              <w:left w:val="none" w:sz="4" w:space="0" w:color="000000"/>
              <w:bottom w:val="none" w:sz="4" w:space="0" w:color="000000"/>
              <w:right w:val="none" w:sz="4" w:space="0" w:color="000000"/>
            </w:tcBorders>
          </w:tcPr>
          <w:p w14:paraId="46E5FDB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3 Начисто протрите щуп.</w:t>
            </w:r>
          </w:p>
          <w:p w14:paraId="0042DA8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4 Снова вставьте щуп до упора.</w:t>
            </w:r>
          </w:p>
          <w:p w14:paraId="1FC540D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 Держа внизу ветошь, извлеките щуп и проверьте уровень масла.</w:t>
            </w:r>
          </w:p>
        </w:tc>
        <w:tc>
          <w:tcPr>
            <w:tcW w:w="0" w:type="auto"/>
            <w:vMerge/>
            <w:tcBorders>
              <w:left w:val="none" w:sz="4" w:space="0" w:color="000000"/>
              <w:bottom w:val="none" w:sz="4" w:space="0" w:color="000000"/>
              <w:right w:val="none" w:sz="4" w:space="0" w:color="000000"/>
            </w:tcBorders>
            <w:vAlign w:val="center"/>
          </w:tcPr>
          <w:p w14:paraId="6D560206"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FE9BF56" w14:textId="77777777">
        <w:trPr>
          <w:gridAfter w:val="1"/>
          <w:trHeight w:val="316"/>
          <w:jc w:val="center"/>
        </w:trPr>
        <w:tc>
          <w:tcPr>
            <w:tcW w:w="0" w:type="auto"/>
            <w:vMerge/>
            <w:tcBorders>
              <w:left w:val="none" w:sz="4" w:space="0" w:color="000000"/>
              <w:bottom w:val="none" w:sz="4" w:space="0" w:color="000000"/>
              <w:right w:val="none" w:sz="4" w:space="0" w:color="000000"/>
            </w:tcBorders>
            <w:vAlign w:val="center"/>
          </w:tcPr>
          <w:p w14:paraId="5567801C" w14:textId="77777777" w:rsidR="00155EC5" w:rsidRDefault="00155EC5">
            <w:pPr>
              <w:rPr>
                <w:rFonts w:ascii="Times New Roman" w:eastAsia="SimSun" w:hAnsi="Times New Roman" w:cs="Times New Roman"/>
                <w:color w:val="auto"/>
                <w:sz w:val="20"/>
                <w:szCs w:val="20"/>
                <w:lang w:val="zh-TW" w:eastAsia="zh-TW" w:bidi="zh-TW"/>
              </w:rPr>
            </w:pPr>
          </w:p>
        </w:tc>
        <w:tc>
          <w:tcPr>
            <w:tcW w:w="3413" w:type="dxa"/>
            <w:vMerge w:val="restart"/>
            <w:tcBorders>
              <w:left w:val="none" w:sz="4" w:space="0" w:color="000000"/>
              <w:bottom w:val="none" w:sz="4" w:space="0" w:color="000000"/>
            </w:tcBorders>
            <w:textDirection w:val="tbRlV"/>
          </w:tcPr>
          <w:p w14:paraId="7EAA8CD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680CA72" wp14:editId="05E345A5">
                      <wp:extent cx="2076450" cy="1390650"/>
                      <wp:effectExtent l="0" t="0" r="0" b="0"/>
                      <wp:docPr id="809"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5"/>
                              <pic:cNvPicPr>
                                <a:picLocks noChangeAspect="1"/>
                              </pic:cNvPicPr>
                            </pic:nvPicPr>
                            <pic:blipFill>
                              <a:blip r:embed="rId1171"/>
                              <a:stretch/>
                            </pic:blipFill>
                            <pic:spPr bwMode="auto">
                              <a:xfrm>
                                <a:off x="0" y="0"/>
                                <a:ext cx="2076450" cy="13906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5" o:spid="_x0000_s945" type="#_x0000_t75" style="width:163.5pt;height:109.5pt;mso-wrap-distance-left:0.0pt;mso-wrap-distance-top:0.0pt;mso-wrap-distance-right:0.0pt;mso-wrap-distance-bottom:0.0pt;" stroked="f">
                      <v:path textboxrect="0,0,0,0"/>
                      <v:imagedata r:id="rId1172" o:title=""/>
                    </v:shape>
                  </w:pict>
                </mc:Fallback>
              </mc:AlternateContent>
            </w:r>
          </w:p>
        </w:tc>
      </w:tr>
      <w:tr w:rsidR="00155EC5" w14:paraId="28F85D0B" w14:textId="77777777">
        <w:trPr>
          <w:gridAfter w:val="1"/>
          <w:trHeight w:val="1733"/>
          <w:jc w:val="center"/>
        </w:trPr>
        <w:tc>
          <w:tcPr>
            <w:tcW w:w="3364" w:type="dxa"/>
            <w:vMerge w:val="restart"/>
            <w:tcBorders>
              <w:bottom w:val="none" w:sz="4" w:space="0" w:color="000000"/>
            </w:tcBorders>
          </w:tcPr>
          <w:p w14:paraId="755E3F1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AF37054" wp14:editId="682938DB">
                      <wp:extent cx="2066925" cy="1409700"/>
                      <wp:effectExtent l="0" t="0" r="0" b="0"/>
                      <wp:docPr id="810"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4"/>
                              <pic:cNvPicPr>
                                <a:picLocks noChangeAspect="1"/>
                              </pic:cNvPicPr>
                            </pic:nvPicPr>
                            <pic:blipFill>
                              <a:blip r:embed="rId1173"/>
                              <a:stretch/>
                            </pic:blipFill>
                            <pic:spPr bwMode="auto">
                              <a:xfrm>
                                <a:off x="0" y="0"/>
                                <a:ext cx="2066925"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6" o:spid="_x0000_s946" type="#_x0000_t75" style="width:162.8pt;height:111.0pt;mso-wrap-distance-left:0.0pt;mso-wrap-distance-top:0.0pt;mso-wrap-distance-right:0.0pt;mso-wrap-distance-bottom:0.0pt;" stroked="f">
                      <v:path textboxrect="0,0,0,0"/>
                      <v:imagedata r:id="rId1174" o:title=""/>
                    </v:shape>
                  </w:pict>
                </mc:Fallback>
              </mc:AlternateContent>
            </w:r>
          </w:p>
        </w:tc>
        <w:tc>
          <w:tcPr>
            <w:tcW w:w="0" w:type="auto"/>
            <w:vMerge/>
            <w:tcBorders>
              <w:bottom w:val="none" w:sz="4" w:space="0" w:color="000000"/>
            </w:tcBorders>
            <w:vAlign w:val="center"/>
          </w:tcPr>
          <w:p w14:paraId="3BA7A1D6" w14:textId="77777777" w:rsidR="00155EC5" w:rsidRDefault="00155EC5">
            <w:pPr>
              <w:rPr>
                <w:rFonts w:ascii="Times New Roman" w:hAnsi="Times New Roman" w:cs="Times New Roman"/>
                <w:sz w:val="20"/>
                <w:szCs w:val="20"/>
              </w:rPr>
            </w:pPr>
          </w:p>
        </w:tc>
      </w:tr>
      <w:tr w:rsidR="00155EC5" w14:paraId="230B9EE0" w14:textId="77777777">
        <w:trPr>
          <w:gridAfter w:val="1"/>
          <w:trHeight w:val="316"/>
          <w:jc w:val="center"/>
        </w:trPr>
        <w:tc>
          <w:tcPr>
            <w:tcW w:w="0" w:type="auto"/>
            <w:vMerge/>
            <w:tcBorders>
              <w:bottom w:val="none" w:sz="4" w:space="0" w:color="000000"/>
              <w:right w:val="none" w:sz="4" w:space="0" w:color="000000"/>
            </w:tcBorders>
            <w:vAlign w:val="center"/>
          </w:tcPr>
          <w:p w14:paraId="5B1641B7" w14:textId="77777777" w:rsidR="00155EC5" w:rsidRDefault="00155EC5">
            <w:pPr>
              <w:rPr>
                <w:rFonts w:ascii="Times New Roman" w:hAnsi="Times New Roman" w:cs="Times New Roman"/>
                <w:sz w:val="20"/>
                <w:szCs w:val="20"/>
              </w:rPr>
            </w:pPr>
          </w:p>
        </w:tc>
        <w:tc>
          <w:tcPr>
            <w:tcW w:w="3413" w:type="dxa"/>
            <w:vMerge w:val="restart"/>
            <w:tcBorders>
              <w:left w:val="none" w:sz="4" w:space="0" w:color="000000"/>
              <w:bottom w:val="none" w:sz="4" w:space="0" w:color="000000"/>
              <w:right w:val="none" w:sz="4" w:space="0" w:color="000000"/>
            </w:tcBorders>
          </w:tcPr>
          <w:p w14:paraId="7FE3F7B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1 Снимите крышку </w:t>
            </w:r>
            <w:proofErr w:type="spellStart"/>
            <w:r>
              <w:rPr>
                <w:rFonts w:ascii="Times New Roman" w:hAnsi="Times New Roman" w:cs="Times New Roman"/>
                <w:sz w:val="18"/>
                <w:lang w:val="ru-RU" w:bidi="ru-RU"/>
              </w:rPr>
              <w:t>маслозаливной</w:t>
            </w:r>
            <w:proofErr w:type="spellEnd"/>
            <w:r>
              <w:rPr>
                <w:rFonts w:ascii="Times New Roman" w:hAnsi="Times New Roman" w:cs="Times New Roman"/>
                <w:sz w:val="18"/>
                <w:lang w:val="ru-RU" w:bidi="ru-RU"/>
              </w:rPr>
              <w:t xml:space="preserve"> горловины, поворачивая ее против часовой стрелки.</w:t>
            </w:r>
          </w:p>
          <w:p w14:paraId="67A26F4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Заливайте масло медленно, периодически проверяя уровень щупом.</w:t>
            </w:r>
          </w:p>
          <w:p w14:paraId="5D9414AA"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t xml:space="preserve">3 Наденьте крышку </w:t>
            </w:r>
            <w:proofErr w:type="spellStart"/>
            <w:r>
              <w:rPr>
                <w:rFonts w:ascii="Times New Roman" w:hAnsi="Times New Roman" w:cs="Times New Roman"/>
                <w:sz w:val="18"/>
                <w:lang w:val="ru-RU" w:bidi="ru-RU"/>
              </w:rPr>
              <w:t>маслозаливной</w:t>
            </w:r>
            <w:proofErr w:type="spellEnd"/>
            <w:r>
              <w:rPr>
                <w:rFonts w:ascii="Times New Roman" w:hAnsi="Times New Roman" w:cs="Times New Roman"/>
                <w:sz w:val="18"/>
                <w:lang w:val="ru-RU" w:bidi="ru-RU"/>
              </w:rPr>
              <w:t xml:space="preserve"> горловины, поворачивая ее по часовой стрелке.</w:t>
            </w:r>
          </w:p>
          <w:p w14:paraId="14E9B319" w14:textId="77777777" w:rsidR="00155EC5" w:rsidRDefault="00155EC5">
            <w:pPr>
              <w:pStyle w:val="afa"/>
              <w:spacing w:before="20" w:after="20"/>
              <w:rPr>
                <w:rFonts w:ascii="Times New Roman" w:hAnsi="Times New Roman" w:cs="Times New Roman"/>
                <w:sz w:val="18"/>
              </w:rPr>
            </w:pPr>
          </w:p>
          <w:p w14:paraId="64888ACA"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808080"/>
                <w:sz w:val="18"/>
                <w:lang w:val="ru-RU" w:bidi="ru-RU"/>
              </w:rPr>
              <w:t xml:space="preserve"> Расход моторного масла</w:t>
            </w:r>
          </w:p>
          <w:p w14:paraId="654156E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Некоторое количество моторного масла потребляется во время движения. В следующих ситуациях расход масла может возрасти и моторное масло может понадобиться залить в интервале между техническим обслуживанием автомобиля.</w:t>
            </w:r>
          </w:p>
          <w:p w14:paraId="16AEB40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Если двигатель новый, например, сразу после приобретения автомобиля или замены двигателя</w:t>
            </w:r>
          </w:p>
          <w:p w14:paraId="473C620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При использовании масла низкого качества или ненадлежащей вязкости</w:t>
            </w:r>
          </w:p>
          <w:p w14:paraId="7289944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При движении на больших оборотах или с тяжелым грузом, или при движении с частым ускорением и замедлением</w:t>
            </w:r>
          </w:p>
        </w:tc>
      </w:tr>
      <w:tr w:rsidR="00155EC5" w14:paraId="783885E8" w14:textId="77777777">
        <w:trPr>
          <w:gridAfter w:val="1"/>
          <w:trHeight w:val="331"/>
          <w:jc w:val="center"/>
        </w:trPr>
        <w:tc>
          <w:tcPr>
            <w:tcW w:w="3364" w:type="dxa"/>
            <w:vMerge w:val="restart"/>
            <w:tcBorders>
              <w:left w:val="none" w:sz="4" w:space="0" w:color="000000"/>
              <w:bottom w:val="none" w:sz="4" w:space="0" w:color="000000"/>
              <w:right w:val="none" w:sz="4" w:space="0" w:color="000000"/>
            </w:tcBorders>
          </w:tcPr>
          <w:p w14:paraId="0FDABAB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Низкий</w:t>
            </w:r>
          </w:p>
          <w:p w14:paraId="553AA37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В Нормальный</w:t>
            </w:r>
          </w:p>
          <w:p w14:paraId="459D54D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С Избыточный</w:t>
            </w:r>
          </w:p>
          <w:p w14:paraId="3FCD4CD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Форма щупа зависит от типа автомобиля или двигателя.</w:t>
            </w:r>
          </w:p>
          <w:p w14:paraId="4209DAE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6 Протрите щуп и снова вставьте его до упора.</w:t>
            </w:r>
          </w:p>
          <w:p w14:paraId="0F1FA0FE"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Проверка типа масла и подготовка всего необходимого</w:t>
            </w:r>
          </w:p>
          <w:p w14:paraId="4B6FF84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Проверьте марку масла и перед </w:t>
            </w:r>
            <w:proofErr w:type="spellStart"/>
            <w:r>
              <w:rPr>
                <w:rFonts w:ascii="Times New Roman" w:hAnsi="Times New Roman" w:cs="Times New Roman"/>
                <w:sz w:val="18"/>
                <w:lang w:val="ru-RU" w:bidi="ru-RU"/>
              </w:rPr>
              <w:t>доливом</w:t>
            </w:r>
            <w:proofErr w:type="spellEnd"/>
            <w:r>
              <w:rPr>
                <w:rFonts w:ascii="Times New Roman" w:hAnsi="Times New Roman" w:cs="Times New Roman"/>
                <w:sz w:val="18"/>
                <w:lang w:val="ru-RU" w:bidi="ru-RU"/>
              </w:rPr>
              <w:t xml:space="preserve"> масла подготовьте все необходимое.</w:t>
            </w:r>
          </w:p>
          <w:p w14:paraId="2194AAFD" w14:textId="77777777" w:rsidR="00155EC5" w:rsidRDefault="00000000">
            <w:pPr>
              <w:pStyle w:val="afa"/>
              <w:numPr>
                <w:ilvl w:val="0"/>
                <w:numId w:val="278"/>
              </w:numPr>
              <w:spacing w:before="20" w:after="20"/>
              <w:rPr>
                <w:rFonts w:ascii="Times New Roman" w:hAnsi="Times New Roman" w:cs="Times New Roman"/>
              </w:rPr>
            </w:pPr>
            <w:r>
              <w:rPr>
                <w:rFonts w:ascii="Times New Roman" w:hAnsi="Times New Roman" w:cs="Times New Roman"/>
                <w:sz w:val="18"/>
                <w:lang w:val="ru-RU" w:bidi="ru-RU"/>
              </w:rPr>
              <w:t>Выбор моторного масла</w:t>
            </w:r>
          </w:p>
        </w:tc>
        <w:tc>
          <w:tcPr>
            <w:tcW w:w="0" w:type="auto"/>
            <w:vMerge/>
            <w:tcBorders>
              <w:left w:val="none" w:sz="4" w:space="0" w:color="000000"/>
              <w:bottom w:val="none" w:sz="4" w:space="0" w:color="000000"/>
              <w:right w:val="none" w:sz="4" w:space="0" w:color="000000"/>
            </w:tcBorders>
            <w:vAlign w:val="center"/>
          </w:tcPr>
          <w:p w14:paraId="5F7074AA"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6739AF9" w14:textId="77777777">
        <w:trPr>
          <w:trHeight w:val="316"/>
          <w:jc w:val="center"/>
        </w:trPr>
        <w:tc>
          <w:tcPr>
            <w:tcW w:w="0" w:type="auto"/>
            <w:vMerge/>
            <w:tcBorders>
              <w:left w:val="none" w:sz="4" w:space="0" w:color="000000"/>
              <w:bottom w:val="none" w:sz="4" w:space="0" w:color="000000"/>
              <w:right w:val="none" w:sz="4" w:space="0" w:color="000000"/>
            </w:tcBorders>
            <w:vAlign w:val="center"/>
          </w:tcPr>
          <w:p w14:paraId="2B76018E"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Merge/>
            <w:tcBorders>
              <w:left w:val="none" w:sz="4" w:space="0" w:color="000000"/>
              <w:bottom w:val="none" w:sz="4" w:space="0" w:color="000000"/>
              <w:right w:val="none" w:sz="4" w:space="0" w:color="000000"/>
            </w:tcBorders>
            <w:vAlign w:val="center"/>
          </w:tcPr>
          <w:p w14:paraId="69266A31"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01C4D031" w14:textId="77777777" w:rsidR="00155EC5" w:rsidRDefault="00155EC5">
            <w:pPr>
              <w:rPr>
                <w:rFonts w:ascii="Times New Roman" w:hAnsi="Times New Roman" w:cs="Times New Roman"/>
              </w:rPr>
            </w:pPr>
          </w:p>
        </w:tc>
      </w:tr>
    </w:tbl>
    <w:p w14:paraId="4C0D44F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21"/>
        <w:gridCol w:w="3274"/>
      </w:tblGrid>
      <w:tr w:rsidR="00155EC5" w14:paraId="53E44C8F" w14:textId="77777777">
        <w:trPr>
          <w:trHeight w:val="57"/>
          <w:jc w:val="center"/>
        </w:trPr>
        <w:tc>
          <w:tcPr>
            <w:tcW w:w="3211" w:type="dxa"/>
            <w:vMerge w:val="restart"/>
          </w:tcPr>
          <w:p w14:paraId="341C5223" w14:textId="77777777" w:rsidR="00155EC5" w:rsidRDefault="00000000">
            <w:pPr>
              <w:pStyle w:val="a2"/>
            </w:pPr>
            <w:r>
              <w:lastRenderedPageBreak/>
              <w:t>При работе двигателя на холостых оборотах в течение длительного периода времени или при частом движении в плотном потоке</w:t>
            </w:r>
          </w:p>
        </w:tc>
        <w:tc>
          <w:tcPr>
            <w:tcW w:w="221" w:type="dxa"/>
          </w:tcPr>
          <w:p w14:paraId="3D87D358" w14:textId="77777777" w:rsidR="00155EC5" w:rsidRDefault="00155EC5">
            <w:pPr>
              <w:spacing w:before="20" w:after="20"/>
              <w:jc w:val="both"/>
              <w:rPr>
                <w:rFonts w:ascii="Times New Roman" w:hAnsi="Times New Roman" w:cs="Times New Roman"/>
                <w:sz w:val="20"/>
                <w:szCs w:val="20"/>
              </w:rPr>
            </w:pPr>
          </w:p>
        </w:tc>
        <w:tc>
          <w:tcPr>
            <w:tcW w:w="3274" w:type="dxa"/>
            <w:tcBorders>
              <w:bottom w:val="single" w:sz="4" w:space="0" w:color="auto"/>
            </w:tcBorders>
            <w:shd w:val="clear" w:color="auto" w:fill="D2D2D2"/>
            <w:vAlign w:val="bottom"/>
          </w:tcPr>
          <w:p w14:paraId="1EC3AD8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Проверка охлаждающей жидкости</w:t>
            </w:r>
          </w:p>
        </w:tc>
      </w:tr>
      <w:tr w:rsidR="00155EC5" w14:paraId="587D28C2" w14:textId="77777777">
        <w:trPr>
          <w:trHeight w:val="316"/>
          <w:jc w:val="center"/>
        </w:trPr>
        <w:tc>
          <w:tcPr>
            <w:tcW w:w="3211" w:type="dxa"/>
            <w:vMerge/>
            <w:tcBorders>
              <w:bottom w:val="single" w:sz="4" w:space="0" w:color="auto"/>
            </w:tcBorders>
            <w:vAlign w:val="center"/>
          </w:tcPr>
          <w:p w14:paraId="7859FF35"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21" w:type="dxa"/>
            <w:vMerge w:val="restart"/>
          </w:tcPr>
          <w:p w14:paraId="2FA09EB9" w14:textId="77777777" w:rsidR="00155EC5" w:rsidRDefault="00155EC5">
            <w:pPr>
              <w:spacing w:before="20" w:after="20"/>
              <w:jc w:val="both"/>
              <w:rPr>
                <w:rFonts w:ascii="Times New Roman" w:hAnsi="Times New Roman" w:cs="Times New Roman"/>
                <w:sz w:val="20"/>
                <w:szCs w:val="20"/>
              </w:rPr>
            </w:pPr>
          </w:p>
        </w:tc>
        <w:tc>
          <w:tcPr>
            <w:tcW w:w="3274" w:type="dxa"/>
            <w:vMerge w:val="restart"/>
            <w:tcBorders>
              <w:top w:val="single" w:sz="4" w:space="0" w:color="auto"/>
            </w:tcBorders>
            <w:vAlign w:val="bottom"/>
          </w:tcPr>
          <w:p w14:paraId="3FF5EC7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Уровень охлаждающей жидкости в норме, если при холодном двигателе он находится между нанесенными на стенке бачка линиями «FULL» и «LOW».</w:t>
            </w:r>
          </w:p>
        </w:tc>
      </w:tr>
      <w:tr w:rsidR="00155EC5" w14:paraId="06046CE9"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549175AA"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10770A98" wp14:editId="41DE2550">
                      <wp:extent cx="274694" cy="198755"/>
                      <wp:effectExtent l="0" t="0" r="0" b="0"/>
                      <wp:docPr id="811"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7" o:spid="_x0000_s94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21" w:type="dxa"/>
            <w:vMerge/>
            <w:tcBorders>
              <w:left w:val="single" w:sz="4" w:space="0" w:color="auto"/>
            </w:tcBorders>
            <w:vAlign w:val="center"/>
          </w:tcPr>
          <w:p w14:paraId="6B5BD6C4" w14:textId="77777777" w:rsidR="00155EC5" w:rsidRDefault="00155EC5">
            <w:pPr>
              <w:jc w:val="both"/>
              <w:rPr>
                <w:rFonts w:ascii="Times New Roman" w:hAnsi="Times New Roman" w:cs="Times New Roman"/>
                <w:sz w:val="20"/>
                <w:szCs w:val="20"/>
              </w:rPr>
            </w:pPr>
          </w:p>
        </w:tc>
        <w:tc>
          <w:tcPr>
            <w:tcW w:w="3274" w:type="dxa"/>
            <w:vMerge/>
            <w:vAlign w:val="center"/>
          </w:tcPr>
          <w:p w14:paraId="3D4B1F81"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819A977" w14:textId="77777777">
        <w:trPr>
          <w:trHeight w:val="279"/>
          <w:jc w:val="center"/>
        </w:trPr>
        <w:tc>
          <w:tcPr>
            <w:tcW w:w="3211" w:type="dxa"/>
            <w:vMerge w:val="restart"/>
            <w:tcBorders>
              <w:top w:val="single" w:sz="4" w:space="0" w:color="auto"/>
              <w:left w:val="single" w:sz="4" w:space="0" w:color="auto"/>
              <w:bottom w:val="single" w:sz="4" w:space="0" w:color="auto"/>
              <w:right w:val="single" w:sz="4" w:space="0" w:color="auto"/>
            </w:tcBorders>
          </w:tcPr>
          <w:p w14:paraId="72D2E056"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Использованное моторное масло</w:t>
            </w:r>
          </w:p>
          <w:p w14:paraId="1EF53E3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Использованное моторное масло содержит потенциально вредные загрязняющие вещества, которые могут стать причиной заболеваний кожи, в частности, воспаления и рака кожи, поэтому будьте аккуратны, чтобы не допускать длительного и многократного контакта с маслом. Для удаления использованного моторного масла с кожи тщательно промойте ее водой с мылом.</w:t>
            </w:r>
          </w:p>
          <w:p w14:paraId="4160073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Утилизируйте использованное моторное масло и масляные фильтры только безопасным и приемлемым способом. Не выливайте использованное моторное масло в канализацию или на землю и не выбрасывайте использованные масляные фильтры вместе с бытовым мусором. За информацией о повторном использовании или утилизации обратитесь к любому дилеру Toyota или в пункт сервисного обслуживания Toyota либо в магазин автозапчастей.</w:t>
            </w:r>
          </w:p>
          <w:p w14:paraId="1C0196E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оставляйте использованное моторное масло в месте, доступном для детей.</w:t>
            </w:r>
          </w:p>
        </w:tc>
        <w:tc>
          <w:tcPr>
            <w:tcW w:w="221" w:type="dxa"/>
            <w:vMerge/>
            <w:tcBorders>
              <w:left w:val="single" w:sz="4" w:space="0" w:color="auto"/>
            </w:tcBorders>
            <w:vAlign w:val="center"/>
          </w:tcPr>
          <w:p w14:paraId="04071887" w14:textId="77777777" w:rsidR="00155EC5" w:rsidRDefault="00155EC5">
            <w:pPr>
              <w:jc w:val="both"/>
              <w:rPr>
                <w:rFonts w:ascii="Times New Roman" w:hAnsi="Times New Roman" w:cs="Times New Roman"/>
                <w:sz w:val="20"/>
                <w:szCs w:val="20"/>
              </w:rPr>
            </w:pPr>
          </w:p>
        </w:tc>
        <w:tc>
          <w:tcPr>
            <w:tcW w:w="3274" w:type="dxa"/>
            <w:vMerge/>
            <w:vAlign w:val="center"/>
          </w:tcPr>
          <w:p w14:paraId="1F44A925"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1397CFBC" w14:textId="77777777">
        <w:trPr>
          <w:trHeight w:val="57"/>
          <w:jc w:val="center"/>
        </w:trPr>
        <w:tc>
          <w:tcPr>
            <w:tcW w:w="3211" w:type="dxa"/>
            <w:vMerge/>
            <w:tcBorders>
              <w:top w:val="single" w:sz="4" w:space="0" w:color="auto"/>
              <w:left w:val="single" w:sz="4" w:space="0" w:color="auto"/>
              <w:bottom w:val="single" w:sz="4" w:space="0" w:color="auto"/>
              <w:right w:val="single" w:sz="4" w:space="0" w:color="auto"/>
            </w:tcBorders>
            <w:vAlign w:val="center"/>
          </w:tcPr>
          <w:p w14:paraId="7B86F67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21" w:type="dxa"/>
            <w:tcBorders>
              <w:left w:val="single" w:sz="4" w:space="0" w:color="auto"/>
            </w:tcBorders>
          </w:tcPr>
          <w:p w14:paraId="03AA5B4C" w14:textId="77777777" w:rsidR="00155EC5" w:rsidRDefault="00155EC5">
            <w:pPr>
              <w:spacing w:before="20" w:after="20"/>
              <w:jc w:val="both"/>
              <w:rPr>
                <w:rFonts w:ascii="Times New Roman" w:hAnsi="Times New Roman" w:cs="Times New Roman"/>
                <w:sz w:val="20"/>
                <w:szCs w:val="20"/>
              </w:rPr>
            </w:pPr>
          </w:p>
        </w:tc>
        <w:tc>
          <w:tcPr>
            <w:tcW w:w="3274" w:type="dxa"/>
          </w:tcPr>
          <w:p w14:paraId="397D3645"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24A3B78" wp14:editId="74D8100E">
                      <wp:extent cx="2066925" cy="1419225"/>
                      <wp:effectExtent l="0" t="0" r="0" b="0"/>
                      <wp:docPr id="81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6"/>
                              <pic:cNvPicPr>
                                <a:picLocks noChangeAspect="1"/>
                              </pic:cNvPicPr>
                            </pic:nvPicPr>
                            <pic:blipFill>
                              <a:blip r:embed="rId1175"/>
                              <a:stretch/>
                            </pic:blipFill>
                            <pic:spPr bwMode="auto">
                              <a:xfrm>
                                <a:off x="0" y="0"/>
                                <a:ext cx="2066925"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8" o:spid="_x0000_s948" type="#_x0000_t75" style="width:162.8pt;height:111.8pt;mso-wrap-distance-left:0.0pt;mso-wrap-distance-top:0.0pt;mso-wrap-distance-right:0.0pt;mso-wrap-distance-bottom:0.0pt;" stroked="f">
                      <v:path textboxrect="0,0,0,0"/>
                      <v:imagedata r:id="rId1176" o:title=""/>
                    </v:shape>
                  </w:pict>
                </mc:Fallback>
              </mc:AlternateContent>
            </w:r>
          </w:p>
        </w:tc>
      </w:tr>
      <w:tr w:rsidR="00155EC5" w14:paraId="25670485" w14:textId="77777777">
        <w:trPr>
          <w:trHeight w:val="316"/>
          <w:jc w:val="center"/>
        </w:trPr>
        <w:tc>
          <w:tcPr>
            <w:tcW w:w="3211" w:type="dxa"/>
            <w:vMerge/>
            <w:tcBorders>
              <w:top w:val="single" w:sz="4" w:space="0" w:color="auto"/>
              <w:left w:val="single" w:sz="4" w:space="0" w:color="auto"/>
              <w:bottom w:val="single" w:sz="4" w:space="0" w:color="auto"/>
              <w:right w:val="single" w:sz="4" w:space="0" w:color="auto"/>
            </w:tcBorders>
            <w:vAlign w:val="center"/>
          </w:tcPr>
          <w:p w14:paraId="42090A8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21" w:type="dxa"/>
            <w:vMerge w:val="restart"/>
            <w:tcBorders>
              <w:left w:val="single" w:sz="4" w:space="0" w:color="auto"/>
            </w:tcBorders>
          </w:tcPr>
          <w:p w14:paraId="6FE5D5D3" w14:textId="77777777" w:rsidR="00155EC5" w:rsidRDefault="00155EC5">
            <w:pPr>
              <w:spacing w:before="20" w:after="20"/>
              <w:jc w:val="both"/>
              <w:rPr>
                <w:rFonts w:ascii="Times New Roman" w:hAnsi="Times New Roman" w:cs="Times New Roman"/>
                <w:sz w:val="20"/>
                <w:szCs w:val="20"/>
              </w:rPr>
            </w:pPr>
          </w:p>
        </w:tc>
        <w:tc>
          <w:tcPr>
            <w:tcW w:w="3274" w:type="dxa"/>
            <w:vMerge w:val="restart"/>
            <w:vAlign w:val="bottom"/>
          </w:tcPr>
          <w:p w14:paraId="5F48F85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А Крышка бочка</w:t>
            </w:r>
          </w:p>
          <w:p w14:paraId="0D6CD33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В Линия «FULL»</w:t>
            </w:r>
          </w:p>
          <w:p w14:paraId="22F0A1A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С Линия «LOW»</w:t>
            </w:r>
          </w:p>
          <w:p w14:paraId="0475687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уровень не превышает отметки «LOW», долейте охлаждающую жидкость до линии «FULL».</w:t>
            </w:r>
          </w:p>
          <w:p w14:paraId="27367CC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(Стр. 339)</w:t>
            </w:r>
          </w:p>
          <w:p w14:paraId="705E5B79"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Выбор охлаждающей жидкости</w:t>
            </w:r>
          </w:p>
          <w:p w14:paraId="6EE8281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Используйте только охлаждающую жидкость Toyota с повышенным сроком службы «Toyota Super Long Life </w:t>
            </w:r>
            <w:proofErr w:type="spellStart"/>
            <w:r>
              <w:rPr>
                <w:rFonts w:ascii="Times New Roman" w:hAnsi="Times New Roman" w:cs="Times New Roman"/>
                <w:sz w:val="18"/>
                <w:lang w:val="ru-RU" w:bidi="ru-RU"/>
              </w:rPr>
              <w:t>Coolant</w:t>
            </w:r>
            <w:proofErr w:type="spellEnd"/>
            <w:r>
              <w:rPr>
                <w:rFonts w:ascii="Times New Roman" w:hAnsi="Times New Roman" w:cs="Times New Roman"/>
                <w:sz w:val="18"/>
                <w:lang w:val="ru-RU" w:bidi="ru-RU"/>
              </w:rPr>
              <w:t xml:space="preserve">» или аналогичную высококачественную, не содержащую силикаты, амины, нитриты или бораты охлаждающую жидкость на этиленгликолевой основе, произведенную с использованием обеспечивающей долговечность гибридной органо- кислотной технологии.  «Toyota Super Long Life </w:t>
            </w:r>
            <w:proofErr w:type="spellStart"/>
            <w:r>
              <w:rPr>
                <w:rFonts w:ascii="Times New Roman" w:hAnsi="Times New Roman" w:cs="Times New Roman"/>
                <w:sz w:val="18"/>
                <w:lang w:val="ru-RU" w:bidi="ru-RU"/>
              </w:rPr>
              <w:t>Coolant</w:t>
            </w:r>
            <w:proofErr w:type="spellEnd"/>
            <w:r>
              <w:rPr>
                <w:rFonts w:ascii="Times New Roman" w:hAnsi="Times New Roman" w:cs="Times New Roman"/>
                <w:sz w:val="18"/>
                <w:lang w:val="ru-RU" w:bidi="ru-RU"/>
              </w:rPr>
              <w:t xml:space="preserve">» (охлаждающая жидкость Toyota с повышенным сроком службы) представляет собой смесь 50% охлаждающей жидкости и 50% </w:t>
            </w:r>
            <w:proofErr w:type="spellStart"/>
            <w:r>
              <w:rPr>
                <w:rFonts w:ascii="Times New Roman" w:hAnsi="Times New Roman" w:cs="Times New Roman"/>
                <w:sz w:val="18"/>
                <w:lang w:val="ru-RU" w:bidi="ru-RU"/>
              </w:rPr>
              <w:t>деионизированной</w:t>
            </w:r>
            <w:proofErr w:type="spellEnd"/>
            <w:r>
              <w:rPr>
                <w:rFonts w:ascii="Times New Roman" w:hAnsi="Times New Roman" w:cs="Times New Roman"/>
                <w:sz w:val="18"/>
                <w:lang w:val="ru-RU" w:bidi="ru-RU"/>
              </w:rPr>
              <w:t xml:space="preserve"> воды. (Минимальная температура: -35 °C</w:t>
            </w:r>
            <w:proofErr w:type="gramStart"/>
            <w:r>
              <w:rPr>
                <w:rFonts w:ascii="Times New Roman" w:hAnsi="Times New Roman" w:cs="Times New Roman"/>
                <w:sz w:val="18"/>
                <w:lang w:val="ru-RU" w:bidi="ru-RU"/>
              </w:rPr>
              <w:t>)</w:t>
            </w:r>
            <w:proofErr w:type="gramEnd"/>
            <w:r>
              <w:rPr>
                <w:rFonts w:ascii="Times New Roman" w:hAnsi="Times New Roman" w:cs="Times New Roman"/>
                <w:sz w:val="18"/>
                <w:lang w:val="ru-RU" w:bidi="ru-RU"/>
              </w:rPr>
              <w:t xml:space="preserve"> За подробной информацией об охлаждающей жидкости обратитесь к любому дилеру Toyota.</w:t>
            </w:r>
          </w:p>
          <w:p w14:paraId="5B56F35D"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Если после </w:t>
            </w:r>
            <w:proofErr w:type="spellStart"/>
            <w:r>
              <w:rPr>
                <w:rFonts w:ascii="Times New Roman" w:hAnsi="Times New Roman" w:cs="Times New Roman"/>
                <w:b/>
                <w:sz w:val="18"/>
                <w:lang w:val="ru-RU" w:bidi="ru-RU"/>
              </w:rPr>
              <w:t>долива</w:t>
            </w:r>
            <w:proofErr w:type="spellEnd"/>
            <w:r>
              <w:rPr>
                <w:rFonts w:ascii="Times New Roman" w:hAnsi="Times New Roman" w:cs="Times New Roman"/>
                <w:b/>
                <w:sz w:val="18"/>
                <w:lang w:val="ru-RU" w:bidi="ru-RU"/>
              </w:rPr>
              <w:t xml:space="preserve"> охлаждающей жидкости уровень быстро падает</w:t>
            </w:r>
          </w:p>
          <w:p w14:paraId="31C31E1D"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Осмотрите радиаторы, шланги, крышки расширительного бачка системы охлаждения двигателя/блока управления мощностью, сливной кран и насос. </w:t>
            </w:r>
          </w:p>
        </w:tc>
      </w:tr>
      <w:tr w:rsidR="00155EC5" w14:paraId="03CEE44B" w14:textId="77777777">
        <w:trPr>
          <w:trHeight w:val="57"/>
          <w:jc w:val="center"/>
        </w:trPr>
        <w:tc>
          <w:tcPr>
            <w:tcW w:w="3211" w:type="dxa"/>
            <w:tcBorders>
              <w:top w:val="single" w:sz="4" w:space="0" w:color="auto"/>
              <w:bottom w:val="single" w:sz="4" w:space="0" w:color="auto"/>
            </w:tcBorders>
          </w:tcPr>
          <w:p w14:paraId="7C252ED1" w14:textId="77777777" w:rsidR="00155EC5" w:rsidRDefault="00155EC5">
            <w:pPr>
              <w:spacing w:before="20" w:after="20"/>
              <w:jc w:val="both"/>
              <w:rPr>
                <w:rFonts w:ascii="Times New Roman" w:hAnsi="Times New Roman" w:cs="Times New Roman"/>
                <w:sz w:val="20"/>
                <w:szCs w:val="20"/>
                <w:lang w:eastAsia="zh-TW"/>
              </w:rPr>
            </w:pPr>
          </w:p>
        </w:tc>
        <w:tc>
          <w:tcPr>
            <w:tcW w:w="221" w:type="dxa"/>
            <w:vMerge/>
            <w:vAlign w:val="center"/>
          </w:tcPr>
          <w:p w14:paraId="3981F339" w14:textId="77777777" w:rsidR="00155EC5" w:rsidRDefault="00155EC5">
            <w:pPr>
              <w:jc w:val="both"/>
              <w:rPr>
                <w:rFonts w:ascii="Times New Roman" w:hAnsi="Times New Roman" w:cs="Times New Roman"/>
                <w:sz w:val="20"/>
                <w:szCs w:val="20"/>
              </w:rPr>
            </w:pPr>
          </w:p>
        </w:tc>
        <w:tc>
          <w:tcPr>
            <w:tcW w:w="3274" w:type="dxa"/>
            <w:vMerge/>
            <w:vAlign w:val="center"/>
          </w:tcPr>
          <w:p w14:paraId="495CAFBE"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51A83860"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vAlign w:val="bottom"/>
          </w:tcPr>
          <w:p w14:paraId="3318C3AD"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1FECE266" wp14:editId="5DB63074">
                      <wp:extent cx="237409" cy="178102"/>
                      <wp:effectExtent l="0" t="0" r="0" b="0"/>
                      <wp:docPr id="813" name="Рисунок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9" o:spid="_x0000_s949"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c>
          <w:tcPr>
            <w:tcW w:w="221" w:type="dxa"/>
            <w:vMerge/>
            <w:tcBorders>
              <w:left w:val="single" w:sz="4" w:space="0" w:color="auto"/>
            </w:tcBorders>
            <w:vAlign w:val="center"/>
          </w:tcPr>
          <w:p w14:paraId="581780B0" w14:textId="77777777" w:rsidR="00155EC5" w:rsidRDefault="00155EC5">
            <w:pPr>
              <w:jc w:val="both"/>
              <w:rPr>
                <w:rFonts w:ascii="Times New Roman" w:hAnsi="Times New Roman" w:cs="Times New Roman"/>
                <w:sz w:val="20"/>
                <w:szCs w:val="20"/>
              </w:rPr>
            </w:pPr>
          </w:p>
        </w:tc>
        <w:tc>
          <w:tcPr>
            <w:tcW w:w="3274" w:type="dxa"/>
            <w:vMerge/>
            <w:vAlign w:val="center"/>
          </w:tcPr>
          <w:p w14:paraId="18B0CCA9"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03AC0E11"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tcPr>
          <w:p w14:paraId="3D879191" w14:textId="77777777" w:rsidR="00155EC5" w:rsidRDefault="00000000">
            <w:pPr>
              <w:pStyle w:val="afa"/>
              <w:tabs>
                <w:tab w:val="left" w:pos="17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 Во избежание серьёзного повреждения двигателя</w:t>
            </w:r>
          </w:p>
          <w:p w14:paraId="14E8479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Регулярно проверяйте уровень масла</w:t>
            </w:r>
          </w:p>
          <w:p w14:paraId="2E0F0C27" w14:textId="77777777" w:rsidR="00155EC5" w:rsidRDefault="00000000">
            <w:pPr>
              <w:pStyle w:val="afa"/>
              <w:tabs>
                <w:tab w:val="left" w:pos="17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замене моторного масла</w:t>
            </w:r>
          </w:p>
          <w:p w14:paraId="1251F2A9" w14:textId="77777777" w:rsidR="00155EC5" w:rsidRDefault="00000000">
            <w:pPr>
              <w:pStyle w:val="afa"/>
              <w:numPr>
                <w:ilvl w:val="0"/>
                <w:numId w:val="196"/>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Будьте осторожны и не проливайте моторное масло на элементы автомобиля.</w:t>
            </w:r>
          </w:p>
          <w:p w14:paraId="6CD7039A" w14:textId="77777777" w:rsidR="00155EC5" w:rsidRDefault="00000000">
            <w:pPr>
              <w:pStyle w:val="afa"/>
              <w:numPr>
                <w:ilvl w:val="0"/>
                <w:numId w:val="196"/>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Избегайте перелива, который может повредить двигатель.</w:t>
            </w:r>
          </w:p>
          <w:p w14:paraId="0FB20C5B" w14:textId="77777777" w:rsidR="00155EC5" w:rsidRDefault="00000000">
            <w:pPr>
              <w:pStyle w:val="afa"/>
              <w:numPr>
                <w:ilvl w:val="0"/>
                <w:numId w:val="196"/>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 xml:space="preserve">После </w:t>
            </w:r>
            <w:proofErr w:type="spellStart"/>
            <w:r>
              <w:rPr>
                <w:rFonts w:ascii="Times New Roman" w:hAnsi="Times New Roman" w:cs="Times New Roman"/>
                <w:sz w:val="18"/>
                <w:lang w:val="ru-RU" w:bidi="ru-RU"/>
              </w:rPr>
              <w:t>долива</w:t>
            </w:r>
            <w:proofErr w:type="spellEnd"/>
            <w:r>
              <w:rPr>
                <w:rFonts w:ascii="Times New Roman" w:hAnsi="Times New Roman" w:cs="Times New Roman"/>
                <w:sz w:val="18"/>
                <w:lang w:val="ru-RU" w:bidi="ru-RU"/>
              </w:rPr>
              <w:t xml:space="preserve"> масла каждый раз проверяйте уровень масла щупом.</w:t>
            </w:r>
          </w:p>
          <w:p w14:paraId="3C90B7A1" w14:textId="77777777" w:rsidR="00155EC5" w:rsidRDefault="00000000">
            <w:pPr>
              <w:pStyle w:val="afa"/>
              <w:numPr>
                <w:ilvl w:val="0"/>
                <w:numId w:val="196"/>
              </w:numPr>
              <w:tabs>
                <w:tab w:val="left" w:pos="178"/>
              </w:tabs>
              <w:spacing w:before="20" w:after="20"/>
              <w:jc w:val="both"/>
              <w:rPr>
                <w:rFonts w:ascii="Times New Roman" w:hAnsi="Times New Roman" w:cs="Times New Roman"/>
              </w:rPr>
            </w:pPr>
            <w:r>
              <w:rPr>
                <w:rFonts w:ascii="Times New Roman" w:hAnsi="Times New Roman" w:cs="Times New Roman"/>
                <w:sz w:val="18"/>
                <w:lang w:val="ru-RU" w:bidi="ru-RU"/>
              </w:rPr>
              <w:t xml:space="preserve">Правильно затягивайте крышку </w:t>
            </w:r>
            <w:proofErr w:type="spellStart"/>
            <w:r>
              <w:rPr>
                <w:rFonts w:ascii="Times New Roman" w:hAnsi="Times New Roman" w:cs="Times New Roman"/>
                <w:sz w:val="18"/>
                <w:lang w:val="ru-RU" w:bidi="ru-RU"/>
              </w:rPr>
              <w:t>маслозаливной</w:t>
            </w:r>
            <w:proofErr w:type="spellEnd"/>
            <w:r>
              <w:rPr>
                <w:rFonts w:ascii="Times New Roman" w:hAnsi="Times New Roman" w:cs="Times New Roman"/>
                <w:sz w:val="18"/>
                <w:lang w:val="ru-RU" w:bidi="ru-RU"/>
              </w:rPr>
              <w:t xml:space="preserve"> горловины двигателя.</w:t>
            </w:r>
          </w:p>
        </w:tc>
        <w:tc>
          <w:tcPr>
            <w:tcW w:w="221" w:type="dxa"/>
            <w:vMerge/>
            <w:tcBorders>
              <w:left w:val="single" w:sz="4" w:space="0" w:color="auto"/>
            </w:tcBorders>
            <w:vAlign w:val="center"/>
          </w:tcPr>
          <w:p w14:paraId="16E17AA6" w14:textId="77777777" w:rsidR="00155EC5" w:rsidRDefault="00155EC5">
            <w:pPr>
              <w:jc w:val="both"/>
              <w:rPr>
                <w:rFonts w:ascii="Times New Roman" w:hAnsi="Times New Roman" w:cs="Times New Roman"/>
                <w:sz w:val="20"/>
                <w:szCs w:val="20"/>
              </w:rPr>
            </w:pPr>
          </w:p>
        </w:tc>
        <w:tc>
          <w:tcPr>
            <w:tcW w:w="3274" w:type="dxa"/>
            <w:vMerge/>
            <w:vAlign w:val="center"/>
          </w:tcPr>
          <w:p w14:paraId="632B0001"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1E96C829" w14:textId="77777777">
        <w:trPr>
          <w:trHeight w:val="57"/>
          <w:jc w:val="center"/>
        </w:trPr>
        <w:tc>
          <w:tcPr>
            <w:tcW w:w="3211" w:type="dxa"/>
            <w:tcBorders>
              <w:top w:val="single" w:sz="4" w:space="0" w:color="auto"/>
            </w:tcBorders>
          </w:tcPr>
          <w:p w14:paraId="7AA464A2" w14:textId="77777777" w:rsidR="00155EC5" w:rsidRDefault="00155EC5">
            <w:pPr>
              <w:spacing w:before="20" w:after="20"/>
              <w:jc w:val="both"/>
              <w:rPr>
                <w:rFonts w:ascii="Times New Roman" w:hAnsi="Times New Roman" w:cs="Times New Roman"/>
                <w:sz w:val="20"/>
                <w:szCs w:val="20"/>
              </w:rPr>
            </w:pPr>
          </w:p>
        </w:tc>
        <w:tc>
          <w:tcPr>
            <w:tcW w:w="221" w:type="dxa"/>
            <w:vMerge/>
            <w:vAlign w:val="center"/>
          </w:tcPr>
          <w:p w14:paraId="0FB59F7A" w14:textId="77777777" w:rsidR="00155EC5" w:rsidRDefault="00155EC5">
            <w:pPr>
              <w:jc w:val="both"/>
              <w:rPr>
                <w:rFonts w:ascii="Times New Roman" w:hAnsi="Times New Roman" w:cs="Times New Roman"/>
                <w:sz w:val="20"/>
                <w:szCs w:val="20"/>
              </w:rPr>
            </w:pPr>
          </w:p>
        </w:tc>
        <w:tc>
          <w:tcPr>
            <w:tcW w:w="3274" w:type="dxa"/>
            <w:vMerge/>
            <w:vAlign w:val="center"/>
          </w:tcPr>
          <w:p w14:paraId="45B3D247" w14:textId="77777777" w:rsidR="00155EC5" w:rsidRDefault="00155EC5">
            <w:pPr>
              <w:jc w:val="both"/>
              <w:rPr>
                <w:rFonts w:ascii="Times New Roman" w:eastAsia="SimSun" w:hAnsi="Times New Roman" w:cs="Times New Roman"/>
                <w:color w:val="auto"/>
                <w:sz w:val="20"/>
                <w:szCs w:val="20"/>
                <w:lang w:val="zh-TW" w:eastAsia="zh-TW" w:bidi="zh-TW"/>
              </w:rPr>
            </w:pPr>
          </w:p>
        </w:tc>
      </w:tr>
    </w:tbl>
    <w:p w14:paraId="1989829F"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74" w:type="dxa"/>
        <w:jc w:val="center"/>
        <w:tblLayout w:type="fixed"/>
        <w:tblCellMar>
          <w:left w:w="10" w:type="dxa"/>
          <w:right w:w="10" w:type="dxa"/>
        </w:tblCellMar>
        <w:tblLook w:val="04A0" w:firstRow="1" w:lastRow="0" w:firstColumn="1" w:lastColumn="0" w:noHBand="0" w:noVBand="1"/>
      </w:tblPr>
      <w:tblGrid>
        <w:gridCol w:w="3288"/>
        <w:gridCol w:w="240"/>
        <w:gridCol w:w="3346"/>
      </w:tblGrid>
      <w:tr w:rsidR="00155EC5" w14:paraId="10E419F1" w14:textId="77777777">
        <w:trPr>
          <w:trHeight w:val="57"/>
          <w:jc w:val="center"/>
        </w:trPr>
        <w:tc>
          <w:tcPr>
            <w:tcW w:w="3288" w:type="dxa"/>
            <w:tcBorders>
              <w:bottom w:val="single" w:sz="4" w:space="0" w:color="auto"/>
            </w:tcBorders>
          </w:tcPr>
          <w:p w14:paraId="4B64CA4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Если утечку обнаружить не удалось, свяжитесь с дилером Toyota и т.д., чтобы проверить давление крышки и систему охлаждения на наличие протечек.</w:t>
            </w:r>
          </w:p>
        </w:tc>
        <w:tc>
          <w:tcPr>
            <w:tcW w:w="240" w:type="dxa"/>
            <w:tcBorders>
              <w:right w:val="single" w:sz="4" w:space="0" w:color="auto"/>
            </w:tcBorders>
          </w:tcPr>
          <w:p w14:paraId="74B1E32E" w14:textId="77777777" w:rsidR="00155EC5" w:rsidRDefault="00155EC5">
            <w:pPr>
              <w:spacing w:before="20" w:after="20"/>
              <w:rPr>
                <w:rFonts w:ascii="Times New Roman" w:hAnsi="Times New Roman" w:cs="Times New Roman"/>
                <w:sz w:val="20"/>
                <w:szCs w:val="20"/>
              </w:rPr>
            </w:pPr>
          </w:p>
        </w:tc>
        <w:tc>
          <w:tcPr>
            <w:tcW w:w="3346" w:type="dxa"/>
            <w:vMerge w:val="restart"/>
            <w:tcBorders>
              <w:top w:val="single" w:sz="4" w:space="0" w:color="auto"/>
              <w:left w:val="single" w:sz="4" w:space="0" w:color="auto"/>
              <w:bottom w:val="single" w:sz="4" w:space="0" w:color="auto"/>
              <w:right w:val="single" w:sz="4" w:space="0" w:color="auto"/>
            </w:tcBorders>
            <w:vAlign w:val="center"/>
          </w:tcPr>
          <w:p w14:paraId="67655B89"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Во время работы электрического вентилятора охлаждения</w:t>
            </w:r>
          </w:p>
          <w:p w14:paraId="3675927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прикасайтесь к моторному отсеку.</w:t>
            </w:r>
          </w:p>
          <w:p w14:paraId="578127E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переводе переключателя двигателя в режим ОN электрический охлаждающий вентилятор может приводиться в действие автоматически, если включен кондиционер и/или температура охлаждающей жидкости двигателя высока. При работе вблизи электрического охлаждающего вентилятора или решетки радиатора убедитесь, что переключатель двигателя выключен.</w:t>
            </w:r>
          </w:p>
        </w:tc>
      </w:tr>
      <w:tr w:rsidR="00155EC5" w14:paraId="0A790D4C" w14:textId="77777777">
        <w:trPr>
          <w:trHeight w:val="57"/>
          <w:jc w:val="center"/>
        </w:trPr>
        <w:tc>
          <w:tcPr>
            <w:tcW w:w="3288" w:type="dxa"/>
            <w:tcBorders>
              <w:top w:val="single" w:sz="4" w:space="0" w:color="auto"/>
              <w:left w:val="single" w:sz="4" w:space="0" w:color="auto"/>
              <w:bottom w:val="single" w:sz="4" w:space="0" w:color="auto"/>
              <w:right w:val="single" w:sz="4" w:space="0" w:color="auto"/>
            </w:tcBorders>
            <w:shd w:val="clear" w:color="auto" w:fill="FAD5E6"/>
            <w:vAlign w:val="bottom"/>
          </w:tcPr>
          <w:p w14:paraId="19C3EA4D"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16DC455" wp14:editId="5B11C3D3">
                      <wp:extent cx="274694" cy="198755"/>
                      <wp:effectExtent l="0" t="0" r="0" b="0"/>
                      <wp:docPr id="814"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0" o:spid="_x0000_s95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40" w:type="dxa"/>
            <w:tcBorders>
              <w:left w:val="single" w:sz="4" w:space="0" w:color="auto"/>
              <w:right w:val="single" w:sz="4" w:space="0" w:color="auto"/>
            </w:tcBorders>
          </w:tcPr>
          <w:p w14:paraId="0C0044D9" w14:textId="77777777" w:rsidR="00155EC5" w:rsidRDefault="00155EC5">
            <w:pPr>
              <w:spacing w:before="20" w:after="20"/>
              <w:rPr>
                <w:rFonts w:ascii="Times New Roman" w:hAnsi="Times New Roman" w:cs="Times New Roman"/>
                <w:sz w:val="20"/>
                <w:szCs w:val="20"/>
              </w:rPr>
            </w:pPr>
          </w:p>
        </w:tc>
        <w:tc>
          <w:tcPr>
            <w:tcW w:w="3346" w:type="dxa"/>
            <w:vMerge/>
            <w:tcBorders>
              <w:top w:val="single" w:sz="4" w:space="0" w:color="auto"/>
              <w:left w:val="single" w:sz="4" w:space="0" w:color="auto"/>
              <w:bottom w:val="single" w:sz="4" w:space="0" w:color="auto"/>
              <w:right w:val="single" w:sz="4" w:space="0" w:color="auto"/>
            </w:tcBorders>
            <w:vAlign w:val="center"/>
          </w:tcPr>
          <w:p w14:paraId="015DE72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0EEA06F" w14:textId="77777777">
        <w:trPr>
          <w:trHeight w:val="57"/>
          <w:jc w:val="center"/>
        </w:trPr>
        <w:tc>
          <w:tcPr>
            <w:tcW w:w="3288" w:type="dxa"/>
            <w:vMerge w:val="restart"/>
            <w:tcBorders>
              <w:top w:val="single" w:sz="4" w:space="0" w:color="auto"/>
              <w:left w:val="single" w:sz="4" w:space="0" w:color="auto"/>
              <w:bottom w:val="single" w:sz="4" w:space="0" w:color="auto"/>
              <w:right w:val="single" w:sz="4" w:space="0" w:color="auto"/>
            </w:tcBorders>
          </w:tcPr>
          <w:p w14:paraId="60FFDF72"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При горячем двигателе</w:t>
            </w:r>
          </w:p>
          <w:p w14:paraId="532BFEA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снимайте крышку бачка охлаждающей жидкости двигателя.</w:t>
            </w:r>
          </w:p>
          <w:p w14:paraId="59D533E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охлаждения может находиться под давлением, и при снятии крышки брызги горячей охлаждающей жидкости могут вылететь наружу, вызвав серьезные травмы (например, ожоги).</w:t>
            </w:r>
          </w:p>
        </w:tc>
        <w:tc>
          <w:tcPr>
            <w:tcW w:w="240" w:type="dxa"/>
            <w:tcBorders>
              <w:left w:val="single" w:sz="4" w:space="0" w:color="auto"/>
              <w:right w:val="single" w:sz="4" w:space="0" w:color="auto"/>
            </w:tcBorders>
          </w:tcPr>
          <w:p w14:paraId="6335A3BF" w14:textId="77777777" w:rsidR="00155EC5" w:rsidRDefault="00155EC5">
            <w:pPr>
              <w:spacing w:before="20" w:after="20"/>
              <w:rPr>
                <w:rFonts w:ascii="Times New Roman" w:hAnsi="Times New Roman" w:cs="Times New Roman"/>
                <w:sz w:val="20"/>
                <w:szCs w:val="20"/>
              </w:rPr>
            </w:pPr>
          </w:p>
        </w:tc>
        <w:tc>
          <w:tcPr>
            <w:tcW w:w="3346" w:type="dxa"/>
            <w:vMerge/>
            <w:tcBorders>
              <w:top w:val="single" w:sz="4" w:space="0" w:color="auto"/>
              <w:left w:val="single" w:sz="4" w:space="0" w:color="auto"/>
              <w:bottom w:val="single" w:sz="4" w:space="0" w:color="auto"/>
              <w:right w:val="single" w:sz="4" w:space="0" w:color="auto"/>
            </w:tcBorders>
            <w:vAlign w:val="center"/>
          </w:tcPr>
          <w:p w14:paraId="1BD7CD60"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E445D4F" w14:textId="77777777">
        <w:trPr>
          <w:trHeight w:val="57"/>
          <w:jc w:val="center"/>
        </w:trPr>
        <w:tc>
          <w:tcPr>
            <w:tcW w:w="3288" w:type="dxa"/>
            <w:vMerge/>
            <w:tcBorders>
              <w:top w:val="single" w:sz="4" w:space="0" w:color="auto"/>
              <w:left w:val="single" w:sz="4" w:space="0" w:color="auto"/>
              <w:bottom w:val="single" w:sz="4" w:space="0" w:color="auto"/>
              <w:right w:val="single" w:sz="4" w:space="0" w:color="auto"/>
            </w:tcBorders>
            <w:vAlign w:val="center"/>
          </w:tcPr>
          <w:p w14:paraId="1D8DA3E2"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Borders>
              <w:left w:val="single" w:sz="4" w:space="0" w:color="auto"/>
            </w:tcBorders>
          </w:tcPr>
          <w:p w14:paraId="5DD4DB9C" w14:textId="77777777" w:rsidR="00155EC5" w:rsidRDefault="00155EC5">
            <w:pPr>
              <w:spacing w:before="20" w:after="20"/>
              <w:rPr>
                <w:rFonts w:ascii="Times New Roman" w:hAnsi="Times New Roman" w:cs="Times New Roman"/>
                <w:sz w:val="20"/>
                <w:szCs w:val="20"/>
              </w:rPr>
            </w:pPr>
          </w:p>
        </w:tc>
        <w:tc>
          <w:tcPr>
            <w:tcW w:w="3346" w:type="dxa"/>
            <w:tcBorders>
              <w:top w:val="single" w:sz="4" w:space="0" w:color="auto"/>
              <w:bottom w:val="single" w:sz="4" w:space="0" w:color="auto"/>
            </w:tcBorders>
            <w:shd w:val="clear" w:color="auto" w:fill="D2D2D2"/>
          </w:tcPr>
          <w:p w14:paraId="49F9C69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Проверка аккумуляторной батареи</w:t>
            </w:r>
          </w:p>
        </w:tc>
      </w:tr>
      <w:tr w:rsidR="00155EC5" w14:paraId="51061A6E" w14:textId="77777777">
        <w:trPr>
          <w:trHeight w:val="57"/>
          <w:jc w:val="center"/>
        </w:trPr>
        <w:tc>
          <w:tcPr>
            <w:tcW w:w="3288" w:type="dxa"/>
            <w:tcBorders>
              <w:top w:val="single" w:sz="4" w:space="0" w:color="auto"/>
              <w:bottom w:val="single" w:sz="4" w:space="0" w:color="auto"/>
            </w:tcBorders>
          </w:tcPr>
          <w:p w14:paraId="6FBC59FE" w14:textId="77777777" w:rsidR="00155EC5" w:rsidRDefault="00155EC5">
            <w:pPr>
              <w:spacing w:before="20" w:after="20"/>
              <w:rPr>
                <w:rFonts w:ascii="Times New Roman" w:hAnsi="Times New Roman" w:cs="Times New Roman"/>
                <w:sz w:val="20"/>
                <w:szCs w:val="20"/>
              </w:rPr>
            </w:pPr>
          </w:p>
        </w:tc>
        <w:tc>
          <w:tcPr>
            <w:tcW w:w="240" w:type="dxa"/>
          </w:tcPr>
          <w:p w14:paraId="27D54B41" w14:textId="77777777" w:rsidR="00155EC5" w:rsidRDefault="00155EC5">
            <w:pPr>
              <w:spacing w:before="20" w:after="20"/>
              <w:rPr>
                <w:rFonts w:ascii="Times New Roman" w:hAnsi="Times New Roman" w:cs="Times New Roman"/>
                <w:sz w:val="20"/>
                <w:szCs w:val="20"/>
              </w:rPr>
            </w:pPr>
          </w:p>
        </w:tc>
        <w:tc>
          <w:tcPr>
            <w:tcW w:w="3346" w:type="dxa"/>
            <w:vMerge w:val="restart"/>
            <w:tcBorders>
              <w:top w:val="single" w:sz="4" w:space="0" w:color="auto"/>
            </w:tcBorders>
          </w:tcPr>
          <w:p w14:paraId="3CB4B85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Аккумуляторную батарею следует проверять следующим образом.</w:t>
            </w:r>
          </w:p>
          <w:p w14:paraId="7C1065C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Наружные поверхности аккумуляторной батареи</w:t>
            </w:r>
          </w:p>
          <w:p w14:paraId="1C1E49E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Убедитесь в отсутствии коррозии на клеммах аккумуляторной батареи, а также в отсутствии слабо затянутых соединений, зажимов и трещин на корпусе.</w:t>
            </w:r>
          </w:p>
        </w:tc>
      </w:tr>
      <w:tr w:rsidR="00155EC5" w14:paraId="18F9BD14" w14:textId="77777777">
        <w:trPr>
          <w:trHeight w:val="57"/>
          <w:jc w:val="center"/>
        </w:trPr>
        <w:tc>
          <w:tcPr>
            <w:tcW w:w="3288" w:type="dxa"/>
            <w:tcBorders>
              <w:top w:val="single" w:sz="4" w:space="0" w:color="auto"/>
              <w:left w:val="single" w:sz="4" w:space="0" w:color="auto"/>
              <w:bottom w:val="single" w:sz="4" w:space="0" w:color="auto"/>
              <w:right w:val="single" w:sz="4" w:space="0" w:color="auto"/>
            </w:tcBorders>
          </w:tcPr>
          <w:p w14:paraId="7230BCEF"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392526A" wp14:editId="2F708167">
                      <wp:extent cx="237409" cy="178102"/>
                      <wp:effectExtent l="0" t="0" r="0" b="0"/>
                      <wp:docPr id="815" name="Рисунок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1" o:spid="_x0000_s951"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40" w:type="dxa"/>
            <w:tcBorders>
              <w:left w:val="single" w:sz="4" w:space="0" w:color="auto"/>
            </w:tcBorders>
          </w:tcPr>
          <w:p w14:paraId="52CD07E5" w14:textId="77777777" w:rsidR="00155EC5" w:rsidRDefault="00155EC5">
            <w:pPr>
              <w:spacing w:before="20" w:after="20"/>
              <w:rPr>
                <w:rFonts w:ascii="Times New Roman" w:hAnsi="Times New Roman" w:cs="Times New Roman"/>
                <w:sz w:val="20"/>
                <w:szCs w:val="20"/>
              </w:rPr>
            </w:pPr>
          </w:p>
        </w:tc>
        <w:tc>
          <w:tcPr>
            <w:tcW w:w="3346" w:type="dxa"/>
            <w:vMerge/>
            <w:vAlign w:val="center"/>
          </w:tcPr>
          <w:p w14:paraId="1EB4CBC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14C50D4" w14:textId="77777777">
        <w:trPr>
          <w:trHeight w:val="57"/>
          <w:jc w:val="center"/>
        </w:trPr>
        <w:tc>
          <w:tcPr>
            <w:tcW w:w="3288" w:type="dxa"/>
            <w:vMerge w:val="restart"/>
            <w:tcBorders>
              <w:top w:val="single" w:sz="4" w:space="0" w:color="auto"/>
              <w:left w:val="single" w:sz="4" w:space="0" w:color="auto"/>
              <w:bottom w:val="single" w:sz="4" w:space="0" w:color="auto"/>
              <w:right w:val="single" w:sz="4" w:space="0" w:color="auto"/>
            </w:tcBorders>
          </w:tcPr>
          <w:p w14:paraId="3FD75573"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Добавление охлаждающей жидкости</w:t>
            </w:r>
          </w:p>
          <w:p w14:paraId="42F5E48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Охлаждающая жидкость представляет собой смесь воды и антифриза. Для обеспечения адекватной смазки, защиты от коррозии и охлаждения следует использовать правильную смесь воды и антифриза. Ознакомьтесь с этикеткой на ёмкости с охлаждающей жидкостью или антифризом.</w:t>
            </w:r>
          </w:p>
          <w:p w14:paraId="6E4E1C3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В случае пролива охлаждающей жидкости</w:t>
            </w:r>
          </w:p>
          <w:p w14:paraId="459E254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Во избежание повреждения каких-либо элементов или лакокрасочного покрытия смойте пролитую жидкость водой.</w:t>
            </w:r>
          </w:p>
        </w:tc>
        <w:tc>
          <w:tcPr>
            <w:tcW w:w="240" w:type="dxa"/>
            <w:tcBorders>
              <w:left w:val="single" w:sz="4" w:space="0" w:color="auto"/>
            </w:tcBorders>
          </w:tcPr>
          <w:p w14:paraId="5F08FBD1" w14:textId="77777777" w:rsidR="00155EC5" w:rsidRDefault="00155EC5">
            <w:pPr>
              <w:spacing w:before="20" w:after="20"/>
              <w:rPr>
                <w:rFonts w:ascii="Times New Roman" w:hAnsi="Times New Roman" w:cs="Times New Roman"/>
                <w:sz w:val="20"/>
                <w:szCs w:val="20"/>
                <w:lang w:eastAsia="zh-TW"/>
              </w:rPr>
            </w:pPr>
          </w:p>
        </w:tc>
        <w:tc>
          <w:tcPr>
            <w:tcW w:w="3346" w:type="dxa"/>
            <w:vMerge/>
            <w:vAlign w:val="center"/>
          </w:tcPr>
          <w:p w14:paraId="76B177C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9506173" w14:textId="77777777">
        <w:trPr>
          <w:trHeight w:val="57"/>
          <w:jc w:val="center"/>
        </w:trPr>
        <w:tc>
          <w:tcPr>
            <w:tcW w:w="3288" w:type="dxa"/>
            <w:vMerge/>
            <w:tcBorders>
              <w:top w:val="single" w:sz="4" w:space="0" w:color="auto"/>
              <w:left w:val="single" w:sz="4" w:space="0" w:color="auto"/>
              <w:bottom w:val="single" w:sz="4" w:space="0" w:color="auto"/>
              <w:right w:val="single" w:sz="4" w:space="0" w:color="auto"/>
            </w:tcBorders>
            <w:vAlign w:val="center"/>
          </w:tcPr>
          <w:p w14:paraId="37C59887"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Borders>
              <w:left w:val="single" w:sz="4" w:space="0" w:color="auto"/>
            </w:tcBorders>
          </w:tcPr>
          <w:p w14:paraId="32793FC5" w14:textId="77777777" w:rsidR="00155EC5" w:rsidRDefault="00155EC5">
            <w:pPr>
              <w:spacing w:before="20" w:after="20"/>
              <w:rPr>
                <w:rFonts w:ascii="Times New Roman" w:hAnsi="Times New Roman" w:cs="Times New Roman"/>
                <w:sz w:val="20"/>
                <w:szCs w:val="20"/>
                <w:lang w:eastAsia="zh-TW"/>
              </w:rPr>
            </w:pPr>
          </w:p>
        </w:tc>
        <w:tc>
          <w:tcPr>
            <w:tcW w:w="3346" w:type="dxa"/>
            <w:vMerge w:val="restart"/>
            <w:textDirection w:val="tbRlV"/>
          </w:tcPr>
          <w:p w14:paraId="70904267"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0A211E8B" wp14:editId="339D70F8">
                      <wp:extent cx="1915740" cy="1327868"/>
                      <wp:effectExtent l="19050" t="19050" r="27940" b="24765"/>
                      <wp:docPr id="816"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7"/>
                              <pic:cNvPicPr>
                                <a:picLocks noChangeAspect="1"/>
                              </pic:cNvPicPr>
                            </pic:nvPicPr>
                            <pic:blipFill>
                              <a:blip r:embed="rId1177"/>
                              <a:srcRect l="1568" t="2839" r="3980" b="2299"/>
                              <a:stretch/>
                            </pic:blipFill>
                            <pic:spPr bwMode="auto">
                              <a:xfrm>
                                <a:off x="0" y="0"/>
                                <a:ext cx="1916255" cy="132822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2" o:spid="_x0000_s952" type="#_x0000_t75" style="width:150.8pt;height:104.6pt;mso-wrap-distance-left:0.0pt;mso-wrap-distance-top:0.0pt;mso-wrap-distance-right:0.0pt;mso-wrap-distance-bottom:0.0pt;" strokecolor="#000000">
                      <v:path textboxrect="0,0,0,0"/>
                      <v:imagedata r:id="rId1178" o:title=""/>
                    </v:shape>
                  </w:pict>
                </mc:Fallback>
              </mc:AlternateContent>
            </w:r>
          </w:p>
        </w:tc>
      </w:tr>
      <w:tr w:rsidR="00155EC5" w14:paraId="14F66FB2" w14:textId="77777777">
        <w:trPr>
          <w:trHeight w:val="57"/>
          <w:jc w:val="center"/>
        </w:trPr>
        <w:tc>
          <w:tcPr>
            <w:tcW w:w="3288" w:type="dxa"/>
            <w:tcBorders>
              <w:top w:val="single" w:sz="4" w:space="0" w:color="auto"/>
            </w:tcBorders>
          </w:tcPr>
          <w:p w14:paraId="4BB778AE" w14:textId="77777777" w:rsidR="00155EC5" w:rsidRDefault="00155EC5">
            <w:pPr>
              <w:spacing w:before="20" w:after="20"/>
              <w:rPr>
                <w:rFonts w:ascii="Times New Roman" w:hAnsi="Times New Roman" w:cs="Times New Roman"/>
                <w:sz w:val="20"/>
                <w:szCs w:val="20"/>
                <w:lang w:eastAsia="zh-TW"/>
              </w:rPr>
            </w:pPr>
          </w:p>
        </w:tc>
        <w:tc>
          <w:tcPr>
            <w:tcW w:w="240" w:type="dxa"/>
          </w:tcPr>
          <w:p w14:paraId="589D875F" w14:textId="77777777" w:rsidR="00155EC5" w:rsidRDefault="00155EC5">
            <w:pPr>
              <w:spacing w:before="20" w:after="20"/>
              <w:rPr>
                <w:rFonts w:ascii="Times New Roman" w:hAnsi="Times New Roman" w:cs="Times New Roman"/>
                <w:sz w:val="20"/>
                <w:szCs w:val="20"/>
                <w:lang w:eastAsia="zh-TW"/>
              </w:rPr>
            </w:pPr>
          </w:p>
        </w:tc>
        <w:tc>
          <w:tcPr>
            <w:tcW w:w="3346" w:type="dxa"/>
            <w:vMerge/>
            <w:vAlign w:val="center"/>
          </w:tcPr>
          <w:p w14:paraId="2E5F3163" w14:textId="77777777" w:rsidR="00155EC5" w:rsidRDefault="00155EC5">
            <w:pPr>
              <w:rPr>
                <w:rFonts w:ascii="Times New Roman" w:hAnsi="Times New Roman" w:cs="Times New Roman"/>
                <w:sz w:val="20"/>
                <w:szCs w:val="20"/>
                <w:lang w:eastAsia="zh-TW"/>
              </w:rPr>
            </w:pPr>
          </w:p>
        </w:tc>
      </w:tr>
      <w:tr w:rsidR="00155EC5" w14:paraId="3293DB4E" w14:textId="77777777">
        <w:trPr>
          <w:trHeight w:val="57"/>
          <w:jc w:val="center"/>
        </w:trPr>
        <w:tc>
          <w:tcPr>
            <w:tcW w:w="3288" w:type="dxa"/>
            <w:tcBorders>
              <w:bottom w:val="single" w:sz="4" w:space="0" w:color="auto"/>
            </w:tcBorders>
            <w:shd w:val="clear" w:color="auto" w:fill="D2D2D2"/>
          </w:tcPr>
          <w:p w14:paraId="4D27B32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Проверка радиатора и конденсатора</w:t>
            </w:r>
          </w:p>
        </w:tc>
        <w:tc>
          <w:tcPr>
            <w:tcW w:w="240" w:type="dxa"/>
          </w:tcPr>
          <w:p w14:paraId="07103DC1" w14:textId="77777777" w:rsidR="00155EC5" w:rsidRDefault="00155EC5">
            <w:pPr>
              <w:spacing w:before="20" w:after="20"/>
              <w:rPr>
                <w:rFonts w:ascii="Times New Roman" w:hAnsi="Times New Roman" w:cs="Times New Roman"/>
                <w:sz w:val="20"/>
                <w:szCs w:val="20"/>
              </w:rPr>
            </w:pPr>
          </w:p>
        </w:tc>
        <w:tc>
          <w:tcPr>
            <w:tcW w:w="3346" w:type="dxa"/>
            <w:vMerge/>
            <w:vAlign w:val="center"/>
          </w:tcPr>
          <w:p w14:paraId="151DC824" w14:textId="77777777" w:rsidR="00155EC5" w:rsidRDefault="00155EC5">
            <w:pPr>
              <w:rPr>
                <w:rFonts w:ascii="Times New Roman" w:hAnsi="Times New Roman" w:cs="Times New Roman"/>
                <w:sz w:val="20"/>
                <w:szCs w:val="20"/>
                <w:lang w:eastAsia="zh-TW"/>
              </w:rPr>
            </w:pPr>
          </w:p>
        </w:tc>
      </w:tr>
      <w:tr w:rsidR="00155EC5" w14:paraId="1525A95F" w14:textId="77777777">
        <w:trPr>
          <w:trHeight w:val="57"/>
          <w:jc w:val="center"/>
        </w:trPr>
        <w:tc>
          <w:tcPr>
            <w:tcW w:w="3288" w:type="dxa"/>
            <w:tcBorders>
              <w:top w:val="single" w:sz="4" w:space="0" w:color="auto"/>
              <w:bottom w:val="single" w:sz="4" w:space="0" w:color="auto"/>
            </w:tcBorders>
          </w:tcPr>
          <w:p w14:paraId="6D510B1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Проверьте радиатор и конденсатор и удалите все посторонние предметы.</w:t>
            </w:r>
          </w:p>
          <w:p w14:paraId="59233D5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какой-либо из приведенных выше элементов сильно загрязнен или если нет уверенности в их состоянии, произведите осмотр автомобиля у любого дилера.</w:t>
            </w:r>
          </w:p>
        </w:tc>
        <w:tc>
          <w:tcPr>
            <w:tcW w:w="240" w:type="dxa"/>
          </w:tcPr>
          <w:p w14:paraId="37F4C6E9" w14:textId="77777777" w:rsidR="00155EC5" w:rsidRDefault="00155EC5">
            <w:pPr>
              <w:spacing w:before="20" w:after="20"/>
              <w:rPr>
                <w:rFonts w:ascii="Times New Roman" w:hAnsi="Times New Roman" w:cs="Times New Roman"/>
                <w:sz w:val="20"/>
                <w:szCs w:val="20"/>
              </w:rPr>
            </w:pPr>
          </w:p>
        </w:tc>
        <w:tc>
          <w:tcPr>
            <w:tcW w:w="3346" w:type="dxa"/>
            <w:vMerge w:val="restart"/>
          </w:tcPr>
          <w:p w14:paraId="447FBB1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Клеммы</w:t>
            </w:r>
          </w:p>
          <w:p w14:paraId="7339A1D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В Зажим</w:t>
            </w:r>
          </w:p>
          <w:p w14:paraId="0502CDA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Проверка электролита аккумуляторной батареи</w:t>
            </w:r>
          </w:p>
          <w:p w14:paraId="57989F5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Убедитесь, что уровень жидкости находится выше линии В.</w:t>
            </w:r>
          </w:p>
        </w:tc>
      </w:tr>
      <w:tr w:rsidR="00155EC5" w14:paraId="43C9DF3C" w14:textId="77777777">
        <w:trPr>
          <w:trHeight w:val="57"/>
          <w:jc w:val="center"/>
        </w:trPr>
        <w:tc>
          <w:tcPr>
            <w:tcW w:w="3288" w:type="dxa"/>
            <w:tcBorders>
              <w:top w:val="single" w:sz="4" w:space="0" w:color="auto"/>
              <w:left w:val="single" w:sz="4" w:space="0" w:color="auto"/>
              <w:bottom w:val="single" w:sz="4" w:space="0" w:color="auto"/>
              <w:right w:val="single" w:sz="4" w:space="0" w:color="auto"/>
            </w:tcBorders>
            <w:shd w:val="clear" w:color="auto" w:fill="FAD5E6"/>
            <w:vAlign w:val="bottom"/>
          </w:tcPr>
          <w:p w14:paraId="60DF500A"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A03B5F5" wp14:editId="3B684601">
                      <wp:extent cx="274694" cy="198755"/>
                      <wp:effectExtent l="0" t="0" r="0" b="0"/>
                      <wp:docPr id="817" name="Рисунок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3" o:spid="_x0000_s95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40" w:type="dxa"/>
            <w:tcBorders>
              <w:left w:val="single" w:sz="4" w:space="0" w:color="auto"/>
            </w:tcBorders>
          </w:tcPr>
          <w:p w14:paraId="720E881D" w14:textId="77777777" w:rsidR="00155EC5" w:rsidRDefault="00155EC5">
            <w:pPr>
              <w:spacing w:before="20" w:after="20"/>
              <w:rPr>
                <w:rFonts w:ascii="Times New Roman" w:hAnsi="Times New Roman" w:cs="Times New Roman"/>
                <w:sz w:val="20"/>
                <w:szCs w:val="20"/>
              </w:rPr>
            </w:pPr>
          </w:p>
        </w:tc>
        <w:tc>
          <w:tcPr>
            <w:tcW w:w="3346" w:type="dxa"/>
            <w:vMerge/>
            <w:vAlign w:val="center"/>
          </w:tcPr>
          <w:p w14:paraId="3288C3BC"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99CB3C9" w14:textId="77777777">
        <w:trPr>
          <w:trHeight w:val="57"/>
          <w:jc w:val="center"/>
        </w:trPr>
        <w:tc>
          <w:tcPr>
            <w:tcW w:w="3288" w:type="dxa"/>
            <w:tcBorders>
              <w:top w:val="single" w:sz="4" w:space="0" w:color="auto"/>
              <w:left w:val="single" w:sz="4" w:space="0" w:color="auto"/>
              <w:bottom w:val="single" w:sz="4" w:space="0" w:color="auto"/>
              <w:right w:val="single" w:sz="4" w:space="0" w:color="auto"/>
            </w:tcBorders>
          </w:tcPr>
          <w:p w14:paraId="3285D5C4"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EC008C"/>
                <w:sz w:val="18"/>
                <w:lang w:val="ru-RU" w:bidi="ru-RU"/>
              </w:rPr>
              <w:t>При горячем двигателе</w:t>
            </w:r>
          </w:p>
          <w:p w14:paraId="5366994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дотрагивайтесь до радиатора или конденсатора, так как они могут быть горячими и вызвать серьезные травмы (например, ожоги).</w:t>
            </w:r>
          </w:p>
        </w:tc>
        <w:tc>
          <w:tcPr>
            <w:tcW w:w="240" w:type="dxa"/>
            <w:tcBorders>
              <w:left w:val="single" w:sz="4" w:space="0" w:color="auto"/>
            </w:tcBorders>
          </w:tcPr>
          <w:p w14:paraId="2213AAF7" w14:textId="77777777" w:rsidR="00155EC5" w:rsidRDefault="00155EC5">
            <w:pPr>
              <w:spacing w:before="20" w:after="20"/>
              <w:rPr>
                <w:rFonts w:ascii="Times New Roman" w:hAnsi="Times New Roman" w:cs="Times New Roman"/>
                <w:sz w:val="20"/>
                <w:szCs w:val="20"/>
              </w:rPr>
            </w:pPr>
          </w:p>
        </w:tc>
        <w:tc>
          <w:tcPr>
            <w:tcW w:w="3346" w:type="dxa"/>
            <w:vMerge/>
            <w:vAlign w:val="center"/>
          </w:tcPr>
          <w:p w14:paraId="67927B9A" w14:textId="77777777" w:rsidR="00155EC5" w:rsidRDefault="00155EC5">
            <w:pPr>
              <w:rPr>
                <w:rFonts w:ascii="Times New Roman" w:eastAsia="SimSun" w:hAnsi="Times New Roman" w:cs="Times New Roman"/>
                <w:color w:val="auto"/>
                <w:sz w:val="20"/>
                <w:szCs w:val="20"/>
                <w:lang w:val="zh-TW" w:eastAsia="zh-TW" w:bidi="zh-TW"/>
              </w:rPr>
            </w:pPr>
          </w:p>
        </w:tc>
      </w:tr>
    </w:tbl>
    <w:p w14:paraId="0BAA14F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40" w:type="dxa"/>
        <w:jc w:val="center"/>
        <w:tblLayout w:type="fixed"/>
        <w:tblCellMar>
          <w:left w:w="10" w:type="dxa"/>
          <w:right w:w="10" w:type="dxa"/>
        </w:tblCellMar>
        <w:tblLook w:val="04A0" w:firstRow="1" w:lastRow="0" w:firstColumn="1" w:lastColumn="0" w:noHBand="0" w:noVBand="1"/>
      </w:tblPr>
      <w:tblGrid>
        <w:gridCol w:w="3302"/>
        <w:gridCol w:w="178"/>
        <w:gridCol w:w="3360"/>
      </w:tblGrid>
      <w:tr w:rsidR="00155EC5" w14:paraId="66094391" w14:textId="77777777">
        <w:trPr>
          <w:trHeight w:val="57"/>
          <w:jc w:val="center"/>
        </w:trPr>
        <w:tc>
          <w:tcPr>
            <w:tcW w:w="3302" w:type="dxa"/>
          </w:tcPr>
          <w:p w14:paraId="16F40834"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2A527193" wp14:editId="37DBECBE">
                      <wp:extent cx="1915975" cy="1304014"/>
                      <wp:effectExtent l="19050" t="19050" r="27305" b="10795"/>
                      <wp:docPr id="818"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8"/>
                              <pic:cNvPicPr>
                                <a:picLocks noChangeAspect="1"/>
                              </pic:cNvPicPr>
                            </pic:nvPicPr>
                            <pic:blipFill>
                              <a:blip r:embed="rId1179"/>
                              <a:srcRect l="3447" t="5111" r="4268" b="1742"/>
                              <a:stretch/>
                            </pic:blipFill>
                            <pic:spPr bwMode="auto">
                              <a:xfrm>
                                <a:off x="0" y="0"/>
                                <a:ext cx="1916253" cy="1304203"/>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4" o:spid="_x0000_s954" type="#_x0000_t75" style="width:150.9pt;height:102.7pt;mso-wrap-distance-left:0.0pt;mso-wrap-distance-top:0.0pt;mso-wrap-distance-right:0.0pt;mso-wrap-distance-bottom:0.0pt;" strokecolor="#000000">
                      <v:path textboxrect="0,0,0,0"/>
                      <v:imagedata r:id="rId1180" o:title=""/>
                    </v:shape>
                  </w:pict>
                </mc:Fallback>
              </mc:AlternateContent>
            </w:r>
          </w:p>
        </w:tc>
        <w:tc>
          <w:tcPr>
            <w:tcW w:w="178" w:type="dxa"/>
          </w:tcPr>
          <w:p w14:paraId="2AEB61A6" w14:textId="77777777" w:rsidR="00155EC5" w:rsidRDefault="00155EC5">
            <w:pPr>
              <w:spacing w:before="20" w:after="20"/>
              <w:rPr>
                <w:rFonts w:ascii="Times New Roman" w:hAnsi="Times New Roman" w:cs="Times New Roman"/>
                <w:sz w:val="20"/>
                <w:szCs w:val="20"/>
              </w:rPr>
            </w:pPr>
          </w:p>
        </w:tc>
        <w:tc>
          <w:tcPr>
            <w:tcW w:w="3360" w:type="dxa"/>
            <w:textDirection w:val="tbRlV"/>
          </w:tcPr>
          <w:p w14:paraId="230DDDF8"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B1614C9" wp14:editId="69281BBD">
                      <wp:extent cx="1955689" cy="1272208"/>
                      <wp:effectExtent l="19050" t="19050" r="26034" b="23495"/>
                      <wp:docPr id="81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59"/>
                              <pic:cNvPicPr>
                                <a:picLocks noChangeAspect="1"/>
                              </pic:cNvPicPr>
                            </pic:nvPicPr>
                            <pic:blipFill>
                              <a:blip r:embed="rId1181"/>
                              <a:srcRect l="3063" t="5181" r="2736" b="2689"/>
                              <a:stretch/>
                            </pic:blipFill>
                            <pic:spPr bwMode="auto">
                              <a:xfrm>
                                <a:off x="0" y="0"/>
                                <a:ext cx="1956011" cy="1272417"/>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5" o:spid="_x0000_s955" type="#_x0000_t75" style="width:154.0pt;height:100.2pt;mso-wrap-distance-left:0.0pt;mso-wrap-distance-top:0.0pt;mso-wrap-distance-right:0.0pt;mso-wrap-distance-bottom:0.0pt;" strokecolor="#000000">
                      <v:path textboxrect="0,0,0,0"/>
                      <v:imagedata r:id="rId1182" o:title=""/>
                    </v:shape>
                  </w:pict>
                </mc:Fallback>
              </mc:AlternateContent>
            </w:r>
          </w:p>
        </w:tc>
      </w:tr>
      <w:tr w:rsidR="00155EC5" w14:paraId="60201E60" w14:textId="77777777">
        <w:trPr>
          <w:trHeight w:val="57"/>
          <w:jc w:val="center"/>
        </w:trPr>
        <w:tc>
          <w:tcPr>
            <w:tcW w:w="3302" w:type="dxa"/>
            <w:vAlign w:val="center"/>
          </w:tcPr>
          <w:p w14:paraId="0C71EEA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Низ крышки аккумулятора</w:t>
            </w:r>
          </w:p>
          <w:p w14:paraId="09DDB33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 Минимальная отметка шкалы электролита батареи. Добавьте дистиллированную воду до того, как уровень жидкости опустится ниже отметки В.</w:t>
            </w:r>
          </w:p>
          <w:p w14:paraId="19304AED"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Проверьте состояние аккумуляторной батареи (автомобили с индикатором аккумуляторной батареи)</w:t>
            </w:r>
          </w:p>
          <w:p w14:paraId="6CB71D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Проверьте состояние аккумуляторной батареи по цвету индикатора.</w:t>
            </w:r>
          </w:p>
        </w:tc>
        <w:tc>
          <w:tcPr>
            <w:tcW w:w="178" w:type="dxa"/>
          </w:tcPr>
          <w:p w14:paraId="47FB06F6" w14:textId="77777777" w:rsidR="00155EC5" w:rsidRDefault="00155EC5">
            <w:pPr>
              <w:spacing w:before="20" w:after="20"/>
              <w:rPr>
                <w:rFonts w:ascii="Times New Roman" w:hAnsi="Times New Roman" w:cs="Times New Roman"/>
                <w:sz w:val="20"/>
                <w:szCs w:val="20"/>
                <w:lang w:eastAsia="zh-TW"/>
              </w:rPr>
            </w:pPr>
          </w:p>
        </w:tc>
        <w:tc>
          <w:tcPr>
            <w:tcW w:w="3360" w:type="dxa"/>
            <w:vMerge w:val="restart"/>
            <w:vAlign w:val="center"/>
          </w:tcPr>
          <w:p w14:paraId="0446E85B"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231F20"/>
                <w:sz w:val="18"/>
                <w:lang w:val="ru-RU" w:bidi="ru-RU"/>
              </w:rPr>
              <w:t>А Низкий</w:t>
            </w:r>
          </w:p>
          <w:p w14:paraId="2F4CAE7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color w:val="231F20"/>
                <w:sz w:val="18"/>
                <w:lang w:val="ru-RU" w:bidi="ru-RU"/>
              </w:rPr>
              <w:t>В Нормальный</w:t>
            </w:r>
          </w:p>
          <w:p w14:paraId="2BCF03E6"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3 Установите на место вентиляционную пробку и надёжно закройте её.</w:t>
            </w:r>
          </w:p>
          <w:p w14:paraId="3FD54627" w14:textId="77777777" w:rsidR="00155EC5" w:rsidRDefault="00000000">
            <w:pPr>
              <w:pStyle w:val="afa"/>
              <w:tabs>
                <w:tab w:val="left" w:pos="178"/>
              </w:tabs>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Перед подзарядкой</w:t>
            </w:r>
          </w:p>
          <w:p w14:paraId="73F11776"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При подзарядке аккумуляторная батарея выделяет легковоспламеняющийся и взрывоопасный газообразный водород. Поэтому при подзарядке необходимо соблюдать следующие меры предосторожности:</w:t>
            </w:r>
          </w:p>
          <w:p w14:paraId="031E0D25" w14:textId="77777777" w:rsidR="00155EC5" w:rsidRDefault="00000000">
            <w:pPr>
              <w:pStyle w:val="afa"/>
              <w:numPr>
                <w:ilvl w:val="0"/>
                <w:numId w:val="197"/>
              </w:numPr>
              <w:tabs>
                <w:tab w:val="left" w:pos="178"/>
              </w:tabs>
              <w:spacing w:before="20" w:after="20" w:line="216" w:lineRule="auto"/>
              <w:rPr>
                <w:rFonts w:ascii="Times New Roman" w:hAnsi="Times New Roman" w:cs="Times New Roman"/>
                <w:sz w:val="18"/>
              </w:rPr>
            </w:pPr>
            <w:r>
              <w:rPr>
                <w:rFonts w:ascii="Times New Roman" w:hAnsi="Times New Roman" w:cs="Times New Roman"/>
                <w:sz w:val="18"/>
                <w:lang w:val="ru-RU" w:bidi="ru-RU"/>
              </w:rPr>
              <w:t>Всегда отсоединяйте кабель заземления при зарядке аккумулятора, установленного в автомобиле.</w:t>
            </w:r>
          </w:p>
          <w:p w14:paraId="32EB00E9" w14:textId="77777777" w:rsidR="00155EC5" w:rsidRDefault="00000000">
            <w:pPr>
              <w:pStyle w:val="afa"/>
              <w:numPr>
                <w:ilvl w:val="0"/>
                <w:numId w:val="197"/>
              </w:numPr>
              <w:tabs>
                <w:tab w:val="left" w:pos="178"/>
              </w:tabs>
              <w:spacing w:before="20" w:after="20" w:line="216" w:lineRule="auto"/>
              <w:rPr>
                <w:rFonts w:ascii="Times New Roman" w:hAnsi="Times New Roman" w:cs="Times New Roman"/>
                <w:sz w:val="18"/>
              </w:rPr>
            </w:pPr>
            <w:r>
              <w:rPr>
                <w:rFonts w:ascii="Times New Roman" w:hAnsi="Times New Roman" w:cs="Times New Roman"/>
                <w:sz w:val="18"/>
                <w:lang w:val="ru-RU" w:bidi="ru-RU"/>
              </w:rPr>
              <w:t>При подсоединении проводов зарядного устройства к аккумуляторной батарее и их отсоединении проследите за тем, чтобы выключатель питания на зарядном устройстве был выключен.</w:t>
            </w:r>
          </w:p>
          <w:p w14:paraId="7C8EB486" w14:textId="77777777" w:rsidR="00155EC5" w:rsidRDefault="00000000">
            <w:pPr>
              <w:pStyle w:val="afa"/>
              <w:numPr>
                <w:ilvl w:val="0"/>
                <w:numId w:val="197"/>
              </w:numPr>
              <w:tabs>
                <w:tab w:val="left" w:pos="178"/>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 xml:space="preserve">После подзарядки/повторного подсоединения аккумуляторной батареи (автомобили с интеллектуальной системой входа и запуска) </w:t>
            </w:r>
          </w:p>
          <w:p w14:paraId="09B06D46"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Двигатель может не запуститься. Чтобы инициализировать систему, следуйте процедуре, описанной ниже. </w:t>
            </w:r>
          </w:p>
          <w:p w14:paraId="505CBBD1"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1 Переведите рычаг управления передач в положение Р. </w:t>
            </w:r>
          </w:p>
          <w:p w14:paraId="109E3345"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2 Откройте и закройте любую из дверей.</w:t>
            </w:r>
          </w:p>
          <w:p w14:paraId="20219896"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3 Запустите двигатель.</w:t>
            </w:r>
          </w:p>
          <w:p w14:paraId="43E78703" w14:textId="77777777" w:rsidR="00155EC5" w:rsidRDefault="00000000">
            <w:pPr>
              <w:pStyle w:val="a2"/>
              <w:spacing w:line="216" w:lineRule="auto"/>
            </w:pPr>
            <w:r>
              <w:t>Сразу после повторного подсоединения аккумуляторной батареи может не получиться отпереть двери с помощью интеллектуальной системы входа и запуска. В таком случае для запирания/ отпирания дверей воспользуйтесь пультом беспроводного дистанционного управления или механическим ключом.</w:t>
            </w:r>
          </w:p>
          <w:p w14:paraId="243353BC" w14:textId="77777777" w:rsidR="00155EC5" w:rsidRDefault="00000000">
            <w:pPr>
              <w:pStyle w:val="a2"/>
              <w:spacing w:line="216" w:lineRule="auto"/>
            </w:pPr>
            <w:r>
              <w:t>Установив переключатель двигателя в положение ACC, запустите двигатель. Двигатель не может быть запущен при выключенном переключателе двигателя. Однако со второй попытки двигатель будет работать нормально.</w:t>
            </w:r>
          </w:p>
        </w:tc>
      </w:tr>
      <w:tr w:rsidR="00155EC5" w14:paraId="70DC8194" w14:textId="77777777">
        <w:trPr>
          <w:trHeight w:val="2308"/>
          <w:jc w:val="center"/>
        </w:trPr>
        <w:tc>
          <w:tcPr>
            <w:tcW w:w="3302" w:type="dxa"/>
            <w:textDirection w:val="tbRlV"/>
          </w:tcPr>
          <w:p w14:paraId="4B3A22DD"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2BD0EC2" wp14:editId="69EBEDEF">
                      <wp:extent cx="2038350" cy="1400175"/>
                      <wp:effectExtent l="0" t="0" r="0" b="0"/>
                      <wp:docPr id="820"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0"/>
                              <pic:cNvPicPr>
                                <a:picLocks noChangeAspect="1"/>
                              </pic:cNvPicPr>
                            </pic:nvPicPr>
                            <pic:blipFill>
                              <a:blip r:embed="rId1183"/>
                              <a:stretch/>
                            </pic:blipFill>
                            <pic:spPr bwMode="auto">
                              <a:xfrm>
                                <a:off x="0" y="0"/>
                                <a:ext cx="2038349"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6" o:spid="_x0000_s956" type="#_x0000_t75" style="width:160.5pt;height:110.2pt;mso-wrap-distance-left:0.0pt;mso-wrap-distance-top:0.0pt;mso-wrap-distance-right:0.0pt;mso-wrap-distance-bottom:0.0pt;" stroked="f">
                      <v:path textboxrect="0,0,0,0"/>
                      <v:imagedata r:id="rId1184" o:title=""/>
                    </v:shape>
                  </w:pict>
                </mc:Fallback>
              </mc:AlternateContent>
            </w:r>
          </w:p>
        </w:tc>
        <w:tc>
          <w:tcPr>
            <w:tcW w:w="178" w:type="dxa"/>
          </w:tcPr>
          <w:p w14:paraId="105857E6" w14:textId="77777777" w:rsidR="00155EC5" w:rsidRDefault="00155EC5">
            <w:pPr>
              <w:spacing w:before="20" w:after="20"/>
              <w:rPr>
                <w:rFonts w:ascii="Times New Roman" w:hAnsi="Times New Roman" w:cs="Times New Roman"/>
                <w:sz w:val="20"/>
                <w:szCs w:val="20"/>
                <w:lang w:eastAsia="zh-TW"/>
              </w:rPr>
            </w:pPr>
          </w:p>
        </w:tc>
        <w:tc>
          <w:tcPr>
            <w:tcW w:w="3360" w:type="dxa"/>
            <w:vMerge/>
            <w:vAlign w:val="center"/>
          </w:tcPr>
          <w:p w14:paraId="2830BD57"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79298B54" w14:textId="77777777">
        <w:trPr>
          <w:trHeight w:val="57"/>
          <w:jc w:val="center"/>
        </w:trPr>
        <w:tc>
          <w:tcPr>
            <w:tcW w:w="3302" w:type="dxa"/>
          </w:tcPr>
          <w:p w14:paraId="5663F5D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Чёрный цвет: хорошо</w:t>
            </w:r>
          </w:p>
          <w:p w14:paraId="53DB024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В Бесцветный: не работает должным образом. Добавьте дистиллированную воду или замените батарею. Обратитесь к дилеру Toyota и т. д. для проверки аккумулятора.</w:t>
            </w:r>
          </w:p>
          <w:p w14:paraId="13F47C4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Добавление дистиллированной воды</w:t>
            </w:r>
          </w:p>
          <w:p w14:paraId="2551432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 Снимите вентиляционную пробку.</w:t>
            </w:r>
          </w:p>
          <w:p w14:paraId="398A1D5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Добавьте дистиллированную воду.</w:t>
            </w:r>
          </w:p>
          <w:p w14:paraId="0293605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сложно увидеть уровень жидкости сбоку, проверьте уровень, глядя прямо в ячейку.</w:t>
            </w:r>
          </w:p>
        </w:tc>
        <w:tc>
          <w:tcPr>
            <w:tcW w:w="178" w:type="dxa"/>
          </w:tcPr>
          <w:p w14:paraId="6AE431D0" w14:textId="77777777" w:rsidR="00155EC5" w:rsidRDefault="00155EC5">
            <w:pPr>
              <w:spacing w:before="20" w:after="20"/>
              <w:rPr>
                <w:rFonts w:ascii="Times New Roman" w:hAnsi="Times New Roman" w:cs="Times New Roman"/>
                <w:sz w:val="20"/>
                <w:szCs w:val="20"/>
                <w:lang w:eastAsia="zh-TW"/>
              </w:rPr>
            </w:pPr>
          </w:p>
        </w:tc>
        <w:tc>
          <w:tcPr>
            <w:tcW w:w="3360" w:type="dxa"/>
            <w:vMerge/>
            <w:vAlign w:val="center"/>
          </w:tcPr>
          <w:p w14:paraId="4F57DF97"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bl>
    <w:p w14:paraId="49D30FCC"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83"/>
        <w:gridCol w:w="3211"/>
      </w:tblGrid>
      <w:tr w:rsidR="00155EC5" w14:paraId="35820C8A" w14:textId="77777777">
        <w:trPr>
          <w:trHeight w:val="57"/>
          <w:jc w:val="center"/>
        </w:trPr>
        <w:tc>
          <w:tcPr>
            <w:tcW w:w="3211" w:type="dxa"/>
          </w:tcPr>
          <w:p w14:paraId="4111EFBC" w14:textId="77777777" w:rsidR="00155EC5" w:rsidRDefault="00000000">
            <w:pPr>
              <w:pStyle w:val="a2"/>
              <w:spacing w:line="216" w:lineRule="auto"/>
            </w:pPr>
            <w:r>
              <w:lastRenderedPageBreak/>
              <w:t xml:space="preserve">Автомобиль запоминает режим переключателя двигателя. Если аккумуляторная батарея была отсоединена и снова подсоединена, в автомобиле восстанавливается тот режим переключателя двигателя, </w:t>
            </w:r>
            <w:r>
              <w:br/>
              <w:t>в котором он находился до отсоединения аккумуляторной батареи. Перед отсоединением аккумуляторной батареи обязательно выключайте переключатель двигателя. Будьте особенно осторожны при подсоединении аккумуляторной батареи, если неизвестно, в каком режиме находился переключатель двигателя перед отсоединением аккумуляторной батареи.</w:t>
            </w:r>
          </w:p>
          <w:p w14:paraId="6826C4FA" w14:textId="77777777" w:rsidR="00155EC5" w:rsidRDefault="00000000">
            <w:pPr>
              <w:pStyle w:val="afa"/>
              <w:spacing w:before="20" w:after="20" w:line="216" w:lineRule="auto"/>
              <w:ind w:left="183" w:firstLine="10"/>
              <w:rPr>
                <w:rFonts w:ascii="Times New Roman" w:hAnsi="Times New Roman" w:cs="Times New Roman"/>
              </w:rPr>
            </w:pPr>
            <w:r>
              <w:rPr>
                <w:rFonts w:ascii="Times New Roman" w:hAnsi="Times New Roman" w:cs="Times New Roman"/>
                <w:sz w:val="18"/>
                <w:lang w:val="ru-RU" w:bidi="ru-RU"/>
              </w:rPr>
              <w:t>Если двигатель не запустится после нескольких попыток запуска, обратитесь к дилеру Toyota и т.д.</w:t>
            </w:r>
          </w:p>
        </w:tc>
        <w:tc>
          <w:tcPr>
            <w:tcW w:w="283" w:type="dxa"/>
          </w:tcPr>
          <w:p w14:paraId="325FA82D" w14:textId="77777777" w:rsidR="00155EC5" w:rsidRDefault="00155EC5">
            <w:pPr>
              <w:spacing w:before="20" w:after="20" w:line="216" w:lineRule="auto"/>
              <w:ind w:left="-10" w:firstLine="10"/>
              <w:rPr>
                <w:rFonts w:ascii="Times New Roman" w:hAnsi="Times New Roman" w:cs="Times New Roman"/>
                <w:sz w:val="20"/>
                <w:szCs w:val="20"/>
                <w:lang w:eastAsia="zh-TW"/>
              </w:rPr>
            </w:pPr>
          </w:p>
        </w:tc>
        <w:tc>
          <w:tcPr>
            <w:tcW w:w="3211" w:type="dxa"/>
            <w:vMerge w:val="restart"/>
            <w:tcBorders>
              <w:top w:val="single" w:sz="4" w:space="0" w:color="auto"/>
              <w:left w:val="single" w:sz="4" w:space="0" w:color="auto"/>
              <w:bottom w:val="none" w:sz="4" w:space="0" w:color="000000"/>
              <w:right w:val="single" w:sz="4" w:space="0" w:color="auto"/>
            </w:tcBorders>
          </w:tcPr>
          <w:p w14:paraId="1AC39BC5" w14:textId="77777777" w:rsidR="00155EC5" w:rsidRDefault="00000000">
            <w:pPr>
              <w:pStyle w:val="afa"/>
              <w:tabs>
                <w:tab w:val="left" w:pos="168"/>
              </w:tabs>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Меры предосторожности в отношении электролита</w:t>
            </w:r>
          </w:p>
          <w:p w14:paraId="5D3B8ABD" w14:textId="77777777" w:rsidR="00155EC5" w:rsidRDefault="00000000">
            <w:pPr>
              <w:pStyle w:val="afa"/>
              <w:numPr>
                <w:ilvl w:val="0"/>
                <w:numId w:val="198"/>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 xml:space="preserve">Если электролит попал в глаза </w:t>
            </w:r>
          </w:p>
          <w:p w14:paraId="50465B03" w14:textId="77777777" w:rsidR="00155EC5" w:rsidRDefault="00000000">
            <w:pPr>
              <w:pStyle w:val="afa"/>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Промойте их чистой водой в течение 15 минут и немедленно обратитесь за медицинской помощью. Если возможно, по дороге в ближайшее медицинское учреждение продолжайте прикладывать к пораженному месту смоченную водой губку или ткань.</w:t>
            </w:r>
          </w:p>
          <w:p w14:paraId="361E6093" w14:textId="77777777" w:rsidR="00155EC5" w:rsidRDefault="00000000">
            <w:pPr>
              <w:pStyle w:val="afa"/>
              <w:numPr>
                <w:ilvl w:val="0"/>
                <w:numId w:val="198"/>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В случае попадания электролита на кожу тщательно промойте пораженное место. Если чувствуется боль или жжение, немедленно обратитесь за медицинской помощью.</w:t>
            </w:r>
          </w:p>
          <w:p w14:paraId="466BC31D" w14:textId="77777777" w:rsidR="00155EC5" w:rsidRDefault="00000000">
            <w:pPr>
              <w:pStyle w:val="afa"/>
              <w:numPr>
                <w:ilvl w:val="0"/>
                <w:numId w:val="198"/>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В случае попадания электролита на одежду он может просочиться через ткань на кожу. Поэтому немедленно снимите одежду и следуйте приведенным выше инструкциям.</w:t>
            </w:r>
          </w:p>
          <w:p w14:paraId="2F2915F7" w14:textId="77777777" w:rsidR="00155EC5" w:rsidRDefault="00000000">
            <w:pPr>
              <w:pStyle w:val="afa"/>
              <w:numPr>
                <w:ilvl w:val="0"/>
                <w:numId w:val="198"/>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При случайном проглатывании электролита выпейте большое количество воды или молока. Незамедлительно обратитесь за медицинской помощью.</w:t>
            </w:r>
          </w:p>
          <w:p w14:paraId="563C63D2" w14:textId="77777777" w:rsidR="00155EC5" w:rsidRDefault="00000000">
            <w:pPr>
              <w:pStyle w:val="afa"/>
              <w:tabs>
                <w:tab w:val="left" w:pos="168"/>
              </w:tabs>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Если жидкости в батарее недостаточно</w:t>
            </w:r>
          </w:p>
          <w:p w14:paraId="65CE46E1" w14:textId="77777777" w:rsidR="00155EC5" w:rsidRDefault="00000000">
            <w:pPr>
              <w:pStyle w:val="afa"/>
              <w:spacing w:before="20" w:after="20" w:line="216" w:lineRule="auto"/>
              <w:ind w:left="-10" w:firstLine="10"/>
              <w:rPr>
                <w:rFonts w:ascii="Times New Roman" w:hAnsi="Times New Roman" w:cs="Times New Roman"/>
              </w:rPr>
            </w:pPr>
            <w:r>
              <w:rPr>
                <w:rFonts w:ascii="Times New Roman" w:hAnsi="Times New Roman" w:cs="Times New Roman"/>
                <w:sz w:val="18"/>
                <w:lang w:val="ru-RU" w:bidi="ru-RU"/>
              </w:rPr>
              <w:t>Не используйте аккумуляторную батарею, если в ней недостаточно жидкости. Существует вероятность взрыва батареи.</w:t>
            </w:r>
          </w:p>
        </w:tc>
      </w:tr>
      <w:tr w:rsidR="00155EC5" w14:paraId="347C0D70" w14:textId="77777777">
        <w:trPr>
          <w:trHeight w:val="57"/>
          <w:jc w:val="center"/>
        </w:trPr>
        <w:tc>
          <w:tcPr>
            <w:tcW w:w="3211" w:type="dxa"/>
            <w:tcBorders>
              <w:top w:val="single" w:sz="4" w:space="0" w:color="auto"/>
              <w:left w:val="single" w:sz="4" w:space="0" w:color="auto"/>
              <w:bottom w:val="single" w:sz="4" w:space="0" w:color="auto"/>
              <w:right w:val="none" w:sz="4" w:space="0" w:color="000000"/>
            </w:tcBorders>
            <w:shd w:val="clear" w:color="auto" w:fill="FAD5E6"/>
            <w:vAlign w:val="bottom"/>
          </w:tcPr>
          <w:p w14:paraId="5927EC10" w14:textId="77777777" w:rsidR="00155EC5" w:rsidRDefault="00000000">
            <w:pPr>
              <w:pStyle w:val="afa"/>
              <w:spacing w:before="20" w:after="20" w:line="216" w:lineRule="auto"/>
              <w:ind w:left="-10" w:firstLine="10"/>
              <w:rPr>
                <w:rFonts w:ascii="Times New Roman" w:hAnsi="Times New Roman" w:cs="Times New Roman"/>
              </w:rPr>
            </w:pPr>
            <w:r>
              <w:rPr>
                <w:noProof/>
                <w:lang w:val="ru-RU" w:eastAsia="ru-RU" w:bidi="ar-SA"/>
              </w:rPr>
              <mc:AlternateContent>
                <mc:Choice Requires="wpg">
                  <w:drawing>
                    <wp:inline distT="0" distB="0" distL="0" distR="0" wp14:anchorId="1B13D247" wp14:editId="6276A936">
                      <wp:extent cx="274694" cy="198755"/>
                      <wp:effectExtent l="0" t="0" r="0" b="0"/>
                      <wp:docPr id="821"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7" o:spid="_x0000_s95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83" w:type="dxa"/>
            <w:vMerge w:val="restart"/>
            <w:tcBorders>
              <w:top w:val="none" w:sz="4" w:space="0" w:color="000000"/>
              <w:left w:val="single" w:sz="4" w:space="0" w:color="auto"/>
              <w:bottom w:val="none" w:sz="4" w:space="0" w:color="000000"/>
              <w:right w:val="none" w:sz="4" w:space="0" w:color="000000"/>
            </w:tcBorders>
          </w:tcPr>
          <w:p w14:paraId="6B980B29" w14:textId="77777777" w:rsidR="00155EC5" w:rsidRDefault="00155EC5">
            <w:pPr>
              <w:spacing w:before="20" w:after="20" w:line="216" w:lineRule="auto"/>
              <w:ind w:left="-10" w:firstLine="10"/>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42F10C92" w14:textId="77777777" w:rsidR="00155EC5" w:rsidRDefault="00155EC5">
            <w:pPr>
              <w:spacing w:line="216" w:lineRule="auto"/>
              <w:ind w:left="-10" w:firstLine="10"/>
              <w:rPr>
                <w:rFonts w:ascii="Times New Roman" w:eastAsia="SimSun" w:hAnsi="Times New Roman" w:cs="Times New Roman"/>
                <w:color w:val="auto"/>
                <w:sz w:val="20"/>
                <w:szCs w:val="20"/>
                <w:lang w:val="zh-TW" w:eastAsia="zh-TW" w:bidi="zh-TW"/>
              </w:rPr>
            </w:pPr>
          </w:p>
        </w:tc>
      </w:tr>
      <w:tr w:rsidR="00155EC5" w14:paraId="42E16B46" w14:textId="77777777">
        <w:trPr>
          <w:trHeight w:val="279"/>
          <w:jc w:val="center"/>
        </w:trPr>
        <w:tc>
          <w:tcPr>
            <w:tcW w:w="3211" w:type="dxa"/>
            <w:vMerge w:val="restart"/>
            <w:tcBorders>
              <w:top w:val="single" w:sz="4" w:space="0" w:color="auto"/>
              <w:left w:val="single" w:sz="4" w:space="0" w:color="auto"/>
              <w:bottom w:val="single" w:sz="4" w:space="0" w:color="auto"/>
              <w:right w:val="none" w:sz="4" w:space="0" w:color="000000"/>
            </w:tcBorders>
          </w:tcPr>
          <w:p w14:paraId="161C57B5" w14:textId="77777777" w:rsidR="00155EC5" w:rsidRDefault="00000000">
            <w:pPr>
              <w:pStyle w:val="afa"/>
              <w:tabs>
                <w:tab w:val="left" w:pos="168"/>
              </w:tabs>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Химикаты, содержащиеся в аккумуляторной батарее</w:t>
            </w:r>
          </w:p>
          <w:p w14:paraId="585D824F" w14:textId="77777777" w:rsidR="00155EC5" w:rsidRDefault="00000000">
            <w:pPr>
              <w:pStyle w:val="afa"/>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В аккумуляторе содержится ядовитая и агрессивная серная кислота, которая может выделять огнеопасный и взрывоопасный газообразный водород. Для снижения риска получения тяжелых травм или смертельного исхода при работе с аккумуляторной батареей или около нее соблюдайте следующие меры предосторожности:</w:t>
            </w:r>
          </w:p>
          <w:p w14:paraId="165CFC73" w14:textId="77777777" w:rsidR="00155EC5" w:rsidRDefault="00000000">
            <w:pPr>
              <w:pStyle w:val="afa"/>
              <w:numPr>
                <w:ilvl w:val="0"/>
                <w:numId w:val="199"/>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Не допускайте искрения при контакте инструментов с клеммами аккумуляторной батареи.</w:t>
            </w:r>
          </w:p>
          <w:p w14:paraId="084D82E6" w14:textId="77777777" w:rsidR="00155EC5" w:rsidRDefault="00000000">
            <w:pPr>
              <w:pStyle w:val="afa"/>
              <w:numPr>
                <w:ilvl w:val="0"/>
                <w:numId w:val="199"/>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Не курите и не зажигайте спички поблизости от аккумуляторной батареи.</w:t>
            </w:r>
          </w:p>
          <w:p w14:paraId="20A37119" w14:textId="77777777" w:rsidR="00155EC5" w:rsidRDefault="00000000">
            <w:pPr>
              <w:pStyle w:val="afa"/>
              <w:numPr>
                <w:ilvl w:val="0"/>
                <w:numId w:val="199"/>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Избегайте попадания электролита в глаза, на кожу и одежду.</w:t>
            </w:r>
          </w:p>
          <w:p w14:paraId="393680C2" w14:textId="77777777" w:rsidR="00155EC5" w:rsidRDefault="00000000">
            <w:pPr>
              <w:pStyle w:val="afa"/>
              <w:numPr>
                <w:ilvl w:val="0"/>
                <w:numId w:val="199"/>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Никогда не вдыхайте и не глотайте электролит.</w:t>
            </w:r>
          </w:p>
          <w:p w14:paraId="7AF6608C" w14:textId="77777777" w:rsidR="00155EC5" w:rsidRDefault="00000000">
            <w:pPr>
              <w:pStyle w:val="afa"/>
              <w:numPr>
                <w:ilvl w:val="0"/>
                <w:numId w:val="199"/>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Надевайте защитные очки при работе рядом с аккумуляторной батареей.</w:t>
            </w:r>
          </w:p>
          <w:p w14:paraId="58E2E567" w14:textId="77777777" w:rsidR="00155EC5" w:rsidRDefault="00000000">
            <w:pPr>
              <w:pStyle w:val="afa"/>
              <w:numPr>
                <w:ilvl w:val="0"/>
                <w:numId w:val="199"/>
              </w:numPr>
              <w:tabs>
                <w:tab w:val="left" w:pos="168"/>
              </w:tabs>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Не подпускайте детей к аккумуляторной батарее.</w:t>
            </w:r>
          </w:p>
          <w:p w14:paraId="138774B7" w14:textId="77777777" w:rsidR="00155EC5" w:rsidRDefault="00000000">
            <w:pPr>
              <w:pStyle w:val="afa"/>
              <w:tabs>
                <w:tab w:val="left" w:pos="168"/>
              </w:tabs>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Безопасное место для подзарядки аккумуляторной батареи</w:t>
            </w:r>
          </w:p>
          <w:p w14:paraId="4E955138" w14:textId="77777777" w:rsidR="00155EC5" w:rsidRDefault="00000000">
            <w:pPr>
              <w:pStyle w:val="afa"/>
              <w:spacing w:before="20" w:after="20" w:line="216" w:lineRule="auto"/>
              <w:ind w:left="-10" w:firstLine="10"/>
              <w:rPr>
                <w:rFonts w:ascii="Times New Roman" w:hAnsi="Times New Roman" w:cs="Times New Roman"/>
              </w:rPr>
            </w:pPr>
            <w:r>
              <w:rPr>
                <w:rFonts w:ascii="Times New Roman" w:hAnsi="Times New Roman" w:cs="Times New Roman"/>
                <w:sz w:val="18"/>
                <w:lang w:val="ru-RU" w:bidi="ru-RU"/>
              </w:rPr>
              <w:t>Обязательно заряжайте аккумуляторную батарею на открытой площадке. Не заряжайте аккумуляторную батарею в гараже или в закрытом помещении, где отсутствует достаточная вентиляция.</w:t>
            </w:r>
          </w:p>
        </w:tc>
        <w:tc>
          <w:tcPr>
            <w:tcW w:w="283" w:type="dxa"/>
            <w:vMerge/>
            <w:tcBorders>
              <w:top w:val="none" w:sz="4" w:space="0" w:color="000000"/>
              <w:left w:val="single" w:sz="4" w:space="0" w:color="auto"/>
              <w:bottom w:val="none" w:sz="4" w:space="0" w:color="000000"/>
              <w:right w:val="none" w:sz="4" w:space="0" w:color="000000"/>
            </w:tcBorders>
            <w:vAlign w:val="center"/>
          </w:tcPr>
          <w:p w14:paraId="5159A8C9" w14:textId="77777777" w:rsidR="00155EC5" w:rsidRDefault="00155EC5">
            <w:pPr>
              <w:spacing w:line="216" w:lineRule="auto"/>
              <w:ind w:left="-10" w:firstLine="10"/>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77ACFFE2" w14:textId="77777777" w:rsidR="00155EC5" w:rsidRDefault="00155EC5">
            <w:pPr>
              <w:spacing w:line="216" w:lineRule="auto"/>
              <w:ind w:left="-10" w:firstLine="10"/>
              <w:rPr>
                <w:rFonts w:ascii="Times New Roman" w:eastAsia="SimSun" w:hAnsi="Times New Roman" w:cs="Times New Roman"/>
                <w:color w:val="auto"/>
                <w:sz w:val="20"/>
                <w:szCs w:val="20"/>
                <w:lang w:val="zh-TW" w:eastAsia="zh-TW" w:bidi="zh-TW"/>
              </w:rPr>
            </w:pPr>
          </w:p>
        </w:tc>
      </w:tr>
      <w:tr w:rsidR="00155EC5" w14:paraId="7CCA3B18" w14:textId="77777777">
        <w:trPr>
          <w:trHeight w:val="57"/>
          <w:jc w:val="center"/>
        </w:trPr>
        <w:tc>
          <w:tcPr>
            <w:tcW w:w="3211" w:type="dxa"/>
            <w:vMerge/>
            <w:tcBorders>
              <w:left w:val="single" w:sz="4" w:space="0" w:color="auto"/>
              <w:bottom w:val="single" w:sz="4" w:space="0" w:color="auto"/>
              <w:right w:val="none" w:sz="4" w:space="0" w:color="000000"/>
            </w:tcBorders>
            <w:vAlign w:val="center"/>
          </w:tcPr>
          <w:p w14:paraId="5CDD451A" w14:textId="77777777" w:rsidR="00155EC5" w:rsidRDefault="00155EC5">
            <w:pPr>
              <w:spacing w:line="216" w:lineRule="auto"/>
              <w:ind w:left="-10" w:firstLine="10"/>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2FB0ED22" w14:textId="77777777" w:rsidR="00155EC5" w:rsidRDefault="00155EC5">
            <w:pPr>
              <w:spacing w:before="20" w:after="20" w:line="216" w:lineRule="auto"/>
              <w:ind w:left="-10" w:firstLine="10"/>
              <w:rPr>
                <w:rFonts w:ascii="Times New Roman" w:hAnsi="Times New Roman" w:cs="Times New Roman"/>
                <w:sz w:val="20"/>
                <w:szCs w:val="20"/>
                <w:lang w:eastAsia="zh-TW"/>
              </w:rPr>
            </w:pPr>
          </w:p>
        </w:tc>
        <w:tc>
          <w:tcPr>
            <w:tcW w:w="3211" w:type="dxa"/>
            <w:tcBorders>
              <w:top w:val="single" w:sz="4" w:space="0" w:color="auto"/>
              <w:left w:val="none" w:sz="4" w:space="0" w:color="000000"/>
              <w:bottom w:val="none" w:sz="4" w:space="0" w:color="000000"/>
              <w:right w:val="none" w:sz="4" w:space="0" w:color="000000"/>
            </w:tcBorders>
          </w:tcPr>
          <w:p w14:paraId="31860067" w14:textId="77777777" w:rsidR="00155EC5" w:rsidRDefault="00155EC5">
            <w:pPr>
              <w:spacing w:before="20" w:after="20" w:line="216" w:lineRule="auto"/>
              <w:ind w:left="-10" w:firstLine="10"/>
              <w:rPr>
                <w:rFonts w:ascii="Times New Roman" w:hAnsi="Times New Roman" w:cs="Times New Roman"/>
                <w:sz w:val="20"/>
                <w:szCs w:val="20"/>
                <w:lang w:eastAsia="zh-TW"/>
              </w:rPr>
            </w:pPr>
          </w:p>
        </w:tc>
      </w:tr>
      <w:tr w:rsidR="00155EC5" w14:paraId="67BDF49A" w14:textId="77777777">
        <w:trPr>
          <w:trHeight w:val="57"/>
          <w:jc w:val="center"/>
        </w:trPr>
        <w:tc>
          <w:tcPr>
            <w:tcW w:w="3211" w:type="dxa"/>
            <w:vMerge/>
            <w:tcBorders>
              <w:left w:val="single" w:sz="4" w:space="0" w:color="auto"/>
              <w:bottom w:val="single" w:sz="4" w:space="0" w:color="auto"/>
              <w:right w:val="none" w:sz="4" w:space="0" w:color="000000"/>
            </w:tcBorders>
            <w:vAlign w:val="center"/>
          </w:tcPr>
          <w:p w14:paraId="7549F317" w14:textId="77777777" w:rsidR="00155EC5" w:rsidRDefault="00155EC5">
            <w:pPr>
              <w:spacing w:line="216" w:lineRule="auto"/>
              <w:ind w:left="-10" w:firstLine="10"/>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30FF9E6F" w14:textId="77777777" w:rsidR="00155EC5" w:rsidRDefault="00155EC5">
            <w:pPr>
              <w:spacing w:before="20" w:after="20" w:line="216" w:lineRule="auto"/>
              <w:ind w:left="-10" w:firstLine="10"/>
              <w:rPr>
                <w:rFonts w:ascii="Times New Roman" w:hAnsi="Times New Roman" w:cs="Times New Roman"/>
                <w:sz w:val="20"/>
                <w:szCs w:val="20"/>
                <w:lang w:eastAsia="zh-TW"/>
              </w:rPr>
            </w:pPr>
          </w:p>
        </w:tc>
        <w:tc>
          <w:tcPr>
            <w:tcW w:w="3211" w:type="dxa"/>
            <w:tcBorders>
              <w:top w:val="single" w:sz="4" w:space="0" w:color="auto"/>
              <w:left w:val="single" w:sz="4" w:space="0" w:color="auto"/>
              <w:bottom w:val="single" w:sz="4" w:space="0" w:color="auto"/>
              <w:right w:val="single" w:sz="4" w:space="0" w:color="auto"/>
            </w:tcBorders>
            <w:vAlign w:val="bottom"/>
          </w:tcPr>
          <w:p w14:paraId="596DE383" w14:textId="77777777" w:rsidR="00155EC5" w:rsidRDefault="00000000">
            <w:pPr>
              <w:pStyle w:val="afa"/>
              <w:spacing w:before="20" w:after="20" w:line="216" w:lineRule="auto"/>
              <w:ind w:left="-10" w:firstLine="10"/>
              <w:rPr>
                <w:rFonts w:ascii="Times New Roman" w:hAnsi="Times New Roman" w:cs="Times New Roman"/>
              </w:rPr>
            </w:pPr>
            <w:r>
              <w:rPr>
                <w:noProof/>
                <w:lang w:val="ru-RU" w:eastAsia="ru-RU" w:bidi="ar-SA"/>
              </w:rPr>
              <mc:AlternateContent>
                <mc:Choice Requires="wpg">
                  <w:drawing>
                    <wp:inline distT="0" distB="0" distL="0" distR="0" wp14:anchorId="7D465807" wp14:editId="0EABF577">
                      <wp:extent cx="237409" cy="178102"/>
                      <wp:effectExtent l="0" t="0" r="0" b="0"/>
                      <wp:docPr id="822" name="Рисунок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8" o:spid="_x0000_s95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5D5D47F0" w14:textId="77777777">
        <w:trPr>
          <w:trHeight w:val="57"/>
          <w:jc w:val="center"/>
        </w:trPr>
        <w:tc>
          <w:tcPr>
            <w:tcW w:w="3211" w:type="dxa"/>
            <w:vMerge/>
            <w:tcBorders>
              <w:left w:val="single" w:sz="4" w:space="0" w:color="auto"/>
              <w:bottom w:val="single" w:sz="4" w:space="0" w:color="auto"/>
              <w:right w:val="none" w:sz="4" w:space="0" w:color="000000"/>
            </w:tcBorders>
            <w:vAlign w:val="center"/>
          </w:tcPr>
          <w:p w14:paraId="7D5D93E1" w14:textId="77777777" w:rsidR="00155EC5" w:rsidRDefault="00155EC5">
            <w:pPr>
              <w:spacing w:line="216" w:lineRule="auto"/>
              <w:ind w:left="-10" w:firstLine="10"/>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09FF1A13" w14:textId="77777777" w:rsidR="00155EC5" w:rsidRDefault="00155EC5">
            <w:pPr>
              <w:spacing w:before="20" w:after="20" w:line="216" w:lineRule="auto"/>
              <w:ind w:left="-10" w:firstLine="10"/>
              <w:rPr>
                <w:rFonts w:ascii="Times New Roman" w:hAnsi="Times New Roman" w:cs="Times New Roman"/>
                <w:sz w:val="20"/>
                <w:szCs w:val="20"/>
              </w:rPr>
            </w:pPr>
          </w:p>
        </w:tc>
        <w:tc>
          <w:tcPr>
            <w:tcW w:w="3211" w:type="dxa"/>
            <w:tcBorders>
              <w:top w:val="single" w:sz="4" w:space="0" w:color="auto"/>
              <w:left w:val="single" w:sz="4" w:space="0" w:color="auto"/>
              <w:bottom w:val="single" w:sz="4" w:space="0" w:color="auto"/>
              <w:right w:val="single" w:sz="4" w:space="0" w:color="auto"/>
            </w:tcBorders>
          </w:tcPr>
          <w:p w14:paraId="1A97FDC8" w14:textId="77777777" w:rsidR="00155EC5" w:rsidRDefault="00000000">
            <w:pPr>
              <w:pStyle w:val="afa"/>
              <w:spacing w:before="20" w:after="20" w:line="216" w:lineRule="auto"/>
              <w:ind w:left="-10" w:firstLine="10"/>
              <w:rPr>
                <w:rFonts w:ascii="Times New Roman" w:hAnsi="Times New Roman" w:cs="Times New Roman"/>
                <w:sz w:val="18"/>
              </w:rPr>
            </w:pPr>
            <w:r>
              <w:rPr>
                <w:sz w:val="18"/>
              </w:rPr>
              <w:t>■</w:t>
            </w:r>
            <w:r>
              <w:rPr>
                <w:rFonts w:ascii="Times New Roman" w:hAnsi="Times New Roman" w:cs="Times New Roman"/>
                <w:b/>
                <w:sz w:val="18"/>
                <w:lang w:val="ru-RU" w:bidi="ru-RU"/>
              </w:rPr>
              <w:t>Во время зарядки аккумуляторной батареи</w:t>
            </w:r>
          </w:p>
          <w:p w14:paraId="53EFA1F2" w14:textId="77777777" w:rsidR="00155EC5" w:rsidRDefault="00000000">
            <w:pPr>
              <w:pStyle w:val="afa"/>
              <w:spacing w:before="20" w:after="20" w:line="216" w:lineRule="auto"/>
              <w:ind w:left="-10" w:firstLine="10"/>
              <w:rPr>
                <w:rFonts w:ascii="Times New Roman" w:hAnsi="Times New Roman" w:cs="Times New Roman"/>
                <w:sz w:val="18"/>
              </w:rPr>
            </w:pPr>
            <w:r>
              <w:rPr>
                <w:rFonts w:ascii="Times New Roman" w:hAnsi="Times New Roman" w:cs="Times New Roman"/>
                <w:sz w:val="18"/>
                <w:lang w:val="ru-RU" w:bidi="ru-RU"/>
              </w:rPr>
              <w:t>Запрещается заряжать аккумуляторную батарею при работающем двигателе. При этом выключите все дополнительные электроприборы.</w:t>
            </w:r>
          </w:p>
          <w:p w14:paraId="2B2494E9" w14:textId="77777777" w:rsidR="00155EC5" w:rsidRDefault="00000000">
            <w:pPr>
              <w:pStyle w:val="afa"/>
              <w:spacing w:before="20" w:after="20" w:line="216" w:lineRule="auto"/>
              <w:ind w:left="-10" w:firstLine="10"/>
              <w:rPr>
                <w:rFonts w:ascii="Times New Roman" w:hAnsi="Times New Roman" w:cs="Times New Roman"/>
                <w:sz w:val="18"/>
              </w:rPr>
            </w:pPr>
            <w:r>
              <w:rPr>
                <w:sz w:val="18"/>
              </w:rPr>
              <w:t>■</w:t>
            </w:r>
            <w:r>
              <w:rPr>
                <w:rFonts w:ascii="Times New Roman" w:hAnsi="Times New Roman" w:cs="Times New Roman"/>
                <w:b/>
                <w:sz w:val="18"/>
                <w:lang w:val="ru-RU" w:bidi="ru-RU"/>
              </w:rPr>
              <w:t>При добавлении дистиллированной воды</w:t>
            </w:r>
          </w:p>
          <w:p w14:paraId="357179E0" w14:textId="77777777" w:rsidR="00155EC5" w:rsidRDefault="00000000">
            <w:pPr>
              <w:pStyle w:val="afa"/>
              <w:spacing w:before="20" w:after="20" w:line="216" w:lineRule="auto"/>
              <w:ind w:left="-10" w:firstLine="10"/>
              <w:rPr>
                <w:rFonts w:ascii="Times New Roman" w:hAnsi="Times New Roman" w:cs="Times New Roman"/>
              </w:rPr>
            </w:pPr>
            <w:r>
              <w:rPr>
                <w:rFonts w:ascii="Times New Roman" w:hAnsi="Times New Roman" w:cs="Times New Roman"/>
                <w:sz w:val="18"/>
                <w:lang w:val="ru-RU" w:bidi="ru-RU"/>
              </w:rPr>
              <w:t>Избегайте переполнения. Утечка дистиллированной воды во время зарядки аккумулятора может вызвать коррозию.</w:t>
            </w:r>
          </w:p>
        </w:tc>
      </w:tr>
      <w:tr w:rsidR="00155EC5" w14:paraId="5215690B" w14:textId="77777777">
        <w:trPr>
          <w:trHeight w:val="408"/>
          <w:jc w:val="center"/>
        </w:trPr>
        <w:tc>
          <w:tcPr>
            <w:tcW w:w="3211" w:type="dxa"/>
            <w:vMerge/>
            <w:tcBorders>
              <w:left w:val="single" w:sz="4" w:space="0" w:color="auto"/>
              <w:bottom w:val="single" w:sz="4" w:space="0" w:color="auto"/>
              <w:right w:val="none" w:sz="4" w:space="0" w:color="000000"/>
            </w:tcBorders>
            <w:vAlign w:val="center"/>
          </w:tcPr>
          <w:p w14:paraId="5E9D998D" w14:textId="77777777" w:rsidR="00155EC5" w:rsidRDefault="00155EC5">
            <w:pPr>
              <w:spacing w:line="216" w:lineRule="auto"/>
              <w:ind w:left="-10" w:firstLine="10"/>
              <w:rPr>
                <w:rFonts w:ascii="Times New Roman" w:eastAsia="SimSun" w:hAnsi="Times New Roman" w:cs="Times New Roman"/>
                <w:color w:val="auto"/>
                <w:sz w:val="20"/>
                <w:szCs w:val="20"/>
                <w:lang w:val="zh-TW" w:eastAsia="zh-TW" w:bidi="zh-TW"/>
              </w:rPr>
            </w:pPr>
          </w:p>
        </w:tc>
        <w:tc>
          <w:tcPr>
            <w:tcW w:w="283" w:type="dxa"/>
            <w:vMerge w:val="restart"/>
            <w:tcBorders>
              <w:top w:val="none" w:sz="4" w:space="0" w:color="000000"/>
              <w:left w:val="single" w:sz="4" w:space="0" w:color="auto"/>
              <w:right w:val="none" w:sz="4" w:space="0" w:color="000000"/>
            </w:tcBorders>
          </w:tcPr>
          <w:p w14:paraId="5F18AE7B" w14:textId="77777777" w:rsidR="00155EC5" w:rsidRDefault="00155EC5">
            <w:pPr>
              <w:spacing w:before="20" w:after="20" w:line="216" w:lineRule="auto"/>
              <w:ind w:left="-10" w:firstLine="10"/>
              <w:rPr>
                <w:rFonts w:ascii="Times New Roman" w:hAnsi="Times New Roman" w:cs="Times New Roman"/>
                <w:sz w:val="20"/>
                <w:szCs w:val="20"/>
                <w:lang w:eastAsia="zh-TW"/>
              </w:rPr>
            </w:pPr>
          </w:p>
        </w:tc>
        <w:tc>
          <w:tcPr>
            <w:tcW w:w="3211" w:type="dxa"/>
            <w:tcBorders>
              <w:top w:val="single" w:sz="4" w:space="0" w:color="auto"/>
              <w:bottom w:val="single" w:sz="4" w:space="0" w:color="auto"/>
            </w:tcBorders>
            <w:shd w:val="clear" w:color="auto" w:fill="D2D2D2"/>
          </w:tcPr>
          <w:p w14:paraId="50EA92FA" w14:textId="77777777" w:rsidR="00155EC5" w:rsidRDefault="00000000">
            <w:pPr>
              <w:pStyle w:val="afa"/>
              <w:spacing w:before="20" w:after="20" w:line="216" w:lineRule="auto"/>
              <w:ind w:left="-10" w:firstLine="10"/>
              <w:rPr>
                <w:rFonts w:ascii="Times New Roman" w:hAnsi="Times New Roman" w:cs="Times New Roman"/>
              </w:rPr>
            </w:pPr>
            <w:r>
              <w:rPr>
                <w:rFonts w:ascii="Times New Roman" w:hAnsi="Times New Roman" w:cs="Times New Roman"/>
                <w:b/>
                <w:sz w:val="18"/>
                <w:lang w:val="ru-RU" w:bidi="ru-RU"/>
              </w:rPr>
              <w:t>Проверка и долив жидкости омывателя</w:t>
            </w:r>
          </w:p>
        </w:tc>
      </w:tr>
      <w:tr w:rsidR="00155EC5" w14:paraId="357ED885" w14:textId="77777777">
        <w:trPr>
          <w:trHeight w:val="682"/>
          <w:jc w:val="center"/>
        </w:trPr>
        <w:tc>
          <w:tcPr>
            <w:tcW w:w="3211" w:type="dxa"/>
            <w:vMerge/>
            <w:tcBorders>
              <w:left w:val="single" w:sz="4" w:space="0" w:color="auto"/>
              <w:bottom w:val="single" w:sz="4" w:space="0" w:color="auto"/>
              <w:right w:val="none" w:sz="4" w:space="0" w:color="000000"/>
            </w:tcBorders>
            <w:vAlign w:val="center"/>
          </w:tcPr>
          <w:p w14:paraId="1A6BBE3D" w14:textId="77777777" w:rsidR="00155EC5" w:rsidRDefault="00155EC5">
            <w:pPr>
              <w:spacing w:line="216" w:lineRule="auto"/>
              <w:ind w:left="-10" w:firstLine="10"/>
              <w:rPr>
                <w:rFonts w:ascii="Times New Roman" w:eastAsia="SimSun" w:hAnsi="Times New Roman" w:cs="Times New Roman"/>
                <w:color w:val="auto"/>
                <w:sz w:val="20"/>
                <w:szCs w:val="20"/>
                <w:lang w:val="zh-TW" w:eastAsia="zh-TW" w:bidi="zh-TW"/>
              </w:rPr>
            </w:pPr>
          </w:p>
        </w:tc>
        <w:tc>
          <w:tcPr>
            <w:tcW w:w="283" w:type="dxa"/>
            <w:vMerge/>
            <w:tcBorders>
              <w:left w:val="single" w:sz="4" w:space="0" w:color="auto"/>
              <w:bottom w:val="none" w:sz="4" w:space="0" w:color="000000"/>
              <w:right w:val="none" w:sz="4" w:space="0" w:color="000000"/>
            </w:tcBorders>
          </w:tcPr>
          <w:p w14:paraId="326DEB93" w14:textId="77777777" w:rsidR="00155EC5" w:rsidRDefault="00155EC5">
            <w:pPr>
              <w:spacing w:before="20" w:after="20" w:line="216" w:lineRule="auto"/>
              <w:ind w:left="-10" w:firstLine="10"/>
              <w:rPr>
                <w:rFonts w:ascii="Times New Roman" w:hAnsi="Times New Roman" w:cs="Times New Roman"/>
                <w:sz w:val="20"/>
                <w:szCs w:val="20"/>
                <w:lang w:eastAsia="zh-TW"/>
              </w:rPr>
            </w:pPr>
          </w:p>
        </w:tc>
        <w:tc>
          <w:tcPr>
            <w:tcW w:w="3211" w:type="dxa"/>
            <w:tcBorders>
              <w:top w:val="single" w:sz="4" w:space="0" w:color="auto"/>
            </w:tcBorders>
            <w:shd w:val="clear" w:color="auto" w:fill="FFFFFF" w:themeFill="background1"/>
          </w:tcPr>
          <w:p w14:paraId="3DF32FD5" w14:textId="77777777" w:rsidR="00155EC5" w:rsidRDefault="00000000">
            <w:pPr>
              <w:pStyle w:val="afa"/>
              <w:spacing w:before="20" w:after="20" w:line="216" w:lineRule="auto"/>
              <w:ind w:left="-10" w:firstLine="10"/>
              <w:rPr>
                <w:rFonts w:ascii="Times New Roman" w:hAnsi="Times New Roman" w:cs="Times New Roman"/>
                <w:b/>
                <w:sz w:val="18"/>
                <w:lang w:val="ru-RU" w:bidi="ru-RU"/>
              </w:rPr>
            </w:pPr>
            <w:r>
              <w:rPr>
                <w:rFonts w:ascii="Times New Roman" w:hAnsi="Times New Roman" w:cs="Times New Roman"/>
                <w:sz w:val="18"/>
                <w:lang w:val="ru-RU" w:bidi="ru-RU"/>
              </w:rPr>
              <w:t>Если какой-либо омыватель не работает, возможно, бачок омывателя пуст. Долейте омывающую жидкость.</w:t>
            </w:r>
          </w:p>
        </w:tc>
      </w:tr>
    </w:tbl>
    <w:p w14:paraId="5E452D7F" w14:textId="77777777" w:rsidR="00155EC5" w:rsidRDefault="00000000">
      <w:pPr>
        <w:rPr>
          <w:rFonts w:ascii="Times New Roman" w:eastAsia="SimSun" w:hAnsi="Times New Roman" w:cs="Times New Roman"/>
          <w:color w:val="auto"/>
          <w:sz w:val="18"/>
          <w:szCs w:val="20"/>
          <w:lang w:val="zh-TW" w:eastAsia="zh-TW" w:bidi="zh-TW"/>
        </w:rPr>
      </w:pPr>
      <w:r>
        <w:rPr>
          <w:rFonts w:ascii="Times New Roman" w:eastAsia="SimSun" w:hAnsi="Times New Roman" w:cs="Times New Roman"/>
          <w:color w:val="auto"/>
          <w:sz w:val="18"/>
          <w:szCs w:val="20"/>
          <w:lang w:val="zh-TW" w:eastAsia="zh-TW" w:bidi="zh-TW"/>
        </w:rPr>
        <w:br w:type="page" w:clear="all"/>
      </w:r>
    </w:p>
    <w:tbl>
      <w:tblPr>
        <w:tblW w:w="0" w:type="auto"/>
        <w:jc w:val="center"/>
        <w:tblCellMar>
          <w:left w:w="10" w:type="dxa"/>
          <w:right w:w="10" w:type="dxa"/>
        </w:tblCellMar>
        <w:tblLook w:val="04A0" w:firstRow="1" w:lastRow="0" w:firstColumn="1" w:lastColumn="0" w:noHBand="0" w:noVBand="1"/>
      </w:tblPr>
      <w:tblGrid>
        <w:gridCol w:w="3166"/>
        <w:gridCol w:w="242"/>
        <w:gridCol w:w="3228"/>
        <w:gridCol w:w="26"/>
      </w:tblGrid>
      <w:tr w:rsidR="00155EC5" w14:paraId="5A3C4C79" w14:textId="77777777">
        <w:trPr>
          <w:gridAfter w:val="1"/>
          <w:trHeight w:val="57"/>
          <w:jc w:val="center"/>
        </w:trPr>
        <w:tc>
          <w:tcPr>
            <w:tcW w:w="3178" w:type="dxa"/>
            <w:vMerge w:val="restart"/>
            <w:tcBorders>
              <w:bottom w:val="none" w:sz="4" w:space="0" w:color="000000"/>
            </w:tcBorders>
          </w:tcPr>
          <w:p w14:paraId="1EEF5068"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75F47F83" wp14:editId="3FCCC804">
                      <wp:extent cx="1924167" cy="1980265"/>
                      <wp:effectExtent l="19050" t="19050" r="19050" b="20320"/>
                      <wp:docPr id="823"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2"/>
                              <pic:cNvPicPr>
                                <a:picLocks noChangeAspect="1"/>
                              </pic:cNvPicPr>
                            </pic:nvPicPr>
                            <pic:blipFill>
                              <a:blip r:embed="rId1185"/>
                              <a:srcRect l="2254" t="2171" r="1078" b="2010"/>
                              <a:stretch/>
                            </pic:blipFill>
                            <pic:spPr bwMode="auto">
                              <a:xfrm>
                                <a:off x="0" y="0"/>
                                <a:ext cx="1924372" cy="1980476"/>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9" o:spid="_x0000_s959" type="#_x0000_t75" style="width:151.5pt;height:155.9pt;mso-wrap-distance-left:0.0pt;mso-wrap-distance-top:0.0pt;mso-wrap-distance-right:0.0pt;mso-wrap-distance-bottom:0.0pt;" strokecolor="#000000">
                      <v:path textboxrect="0,0,0,0"/>
                      <v:imagedata r:id="rId1186" o:title=""/>
                    </v:shape>
                  </w:pict>
                </mc:Fallback>
              </mc:AlternateContent>
            </w:r>
          </w:p>
        </w:tc>
        <w:tc>
          <w:tcPr>
            <w:tcW w:w="288" w:type="dxa"/>
            <w:tcBorders>
              <w:bottom w:val="none" w:sz="4" w:space="0" w:color="000000"/>
            </w:tcBorders>
          </w:tcPr>
          <w:p w14:paraId="5DEC7581" w14:textId="77777777" w:rsidR="00155EC5" w:rsidRDefault="00155EC5">
            <w:pPr>
              <w:spacing w:before="20" w:after="20"/>
              <w:jc w:val="both"/>
              <w:rPr>
                <w:rFonts w:ascii="Times New Roman" w:hAnsi="Times New Roman" w:cs="Times New Roman"/>
                <w:sz w:val="20"/>
                <w:szCs w:val="20"/>
              </w:rPr>
            </w:pPr>
          </w:p>
        </w:tc>
        <w:tc>
          <w:tcPr>
            <w:tcW w:w="3240" w:type="dxa"/>
            <w:shd w:val="clear" w:color="auto" w:fill="656565"/>
          </w:tcPr>
          <w:p w14:paraId="5364B9E4"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t>Шины</w:t>
            </w:r>
          </w:p>
        </w:tc>
      </w:tr>
      <w:tr w:rsidR="00155EC5" w14:paraId="194659ED" w14:textId="77777777">
        <w:trPr>
          <w:gridAfter w:val="1"/>
          <w:trHeight w:val="57"/>
          <w:jc w:val="center"/>
        </w:trPr>
        <w:tc>
          <w:tcPr>
            <w:tcW w:w="0" w:type="auto"/>
            <w:vMerge/>
            <w:tcBorders>
              <w:bottom w:val="none" w:sz="4" w:space="0" w:color="000000"/>
            </w:tcBorders>
            <w:vAlign w:val="center"/>
          </w:tcPr>
          <w:p w14:paraId="564EA655" w14:textId="77777777" w:rsidR="00155EC5" w:rsidRDefault="00155EC5">
            <w:pPr>
              <w:jc w:val="both"/>
              <w:rPr>
                <w:rFonts w:ascii="Times New Roman" w:hAnsi="Times New Roman" w:cs="Times New Roman"/>
                <w:sz w:val="20"/>
                <w:szCs w:val="20"/>
              </w:rPr>
            </w:pPr>
          </w:p>
        </w:tc>
        <w:tc>
          <w:tcPr>
            <w:tcW w:w="288" w:type="dxa"/>
            <w:tcBorders>
              <w:bottom w:val="none" w:sz="4" w:space="0" w:color="000000"/>
            </w:tcBorders>
          </w:tcPr>
          <w:p w14:paraId="224FE5B2" w14:textId="77777777" w:rsidR="00155EC5" w:rsidRDefault="00155EC5">
            <w:pPr>
              <w:spacing w:before="20" w:after="20"/>
              <w:jc w:val="both"/>
              <w:rPr>
                <w:rFonts w:ascii="Times New Roman" w:hAnsi="Times New Roman" w:cs="Times New Roman"/>
                <w:sz w:val="20"/>
                <w:szCs w:val="20"/>
              </w:rPr>
            </w:pPr>
          </w:p>
        </w:tc>
        <w:tc>
          <w:tcPr>
            <w:tcW w:w="3240" w:type="dxa"/>
          </w:tcPr>
          <w:p w14:paraId="6E2B96D5" w14:textId="77777777" w:rsidR="00155EC5" w:rsidRDefault="00155EC5">
            <w:pPr>
              <w:spacing w:before="20" w:after="20"/>
              <w:jc w:val="both"/>
              <w:rPr>
                <w:rFonts w:ascii="Times New Roman" w:hAnsi="Times New Roman" w:cs="Times New Roman"/>
                <w:sz w:val="20"/>
                <w:szCs w:val="20"/>
              </w:rPr>
            </w:pPr>
          </w:p>
        </w:tc>
      </w:tr>
      <w:tr w:rsidR="00155EC5" w14:paraId="29B440A1" w14:textId="77777777">
        <w:trPr>
          <w:gridAfter w:val="1"/>
          <w:trHeight w:val="57"/>
          <w:jc w:val="center"/>
        </w:trPr>
        <w:tc>
          <w:tcPr>
            <w:tcW w:w="0" w:type="auto"/>
            <w:vMerge/>
            <w:tcBorders>
              <w:bottom w:val="none" w:sz="4" w:space="0" w:color="000000"/>
            </w:tcBorders>
            <w:vAlign w:val="center"/>
          </w:tcPr>
          <w:p w14:paraId="3AF485FB" w14:textId="77777777" w:rsidR="00155EC5" w:rsidRDefault="00155EC5">
            <w:pPr>
              <w:jc w:val="both"/>
              <w:rPr>
                <w:rFonts w:ascii="Times New Roman" w:hAnsi="Times New Roman" w:cs="Times New Roman"/>
                <w:sz w:val="20"/>
                <w:szCs w:val="20"/>
              </w:rPr>
            </w:pPr>
          </w:p>
        </w:tc>
        <w:tc>
          <w:tcPr>
            <w:tcW w:w="288" w:type="dxa"/>
            <w:tcBorders>
              <w:bottom w:val="none" w:sz="4" w:space="0" w:color="000000"/>
            </w:tcBorders>
          </w:tcPr>
          <w:p w14:paraId="51C4C074" w14:textId="77777777" w:rsidR="00155EC5" w:rsidRDefault="00155EC5">
            <w:pPr>
              <w:spacing w:before="20" w:after="20"/>
              <w:jc w:val="both"/>
              <w:rPr>
                <w:rFonts w:ascii="Times New Roman" w:hAnsi="Times New Roman" w:cs="Times New Roman"/>
                <w:sz w:val="20"/>
                <w:szCs w:val="20"/>
              </w:rPr>
            </w:pPr>
          </w:p>
        </w:tc>
        <w:tc>
          <w:tcPr>
            <w:tcW w:w="3240" w:type="dxa"/>
            <w:shd w:val="clear" w:color="auto" w:fill="E6E6E6"/>
          </w:tcPr>
          <w:p w14:paraId="04180CE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Заменяйте или переставляйте шины в соответствии с графиками технического обслуживания и износом протектора.</w:t>
            </w:r>
          </w:p>
        </w:tc>
      </w:tr>
      <w:tr w:rsidR="00155EC5" w14:paraId="2E7DB83A" w14:textId="77777777">
        <w:trPr>
          <w:gridAfter w:val="1"/>
          <w:trHeight w:val="57"/>
          <w:jc w:val="center"/>
        </w:trPr>
        <w:tc>
          <w:tcPr>
            <w:tcW w:w="0" w:type="auto"/>
            <w:vMerge/>
            <w:tcBorders>
              <w:bottom w:val="none" w:sz="4" w:space="0" w:color="000000"/>
            </w:tcBorders>
            <w:vAlign w:val="center"/>
          </w:tcPr>
          <w:p w14:paraId="03202F3E" w14:textId="77777777" w:rsidR="00155EC5" w:rsidRDefault="00155EC5">
            <w:pPr>
              <w:jc w:val="both"/>
              <w:rPr>
                <w:rFonts w:ascii="Times New Roman" w:hAnsi="Times New Roman" w:cs="Times New Roman"/>
                <w:sz w:val="20"/>
                <w:szCs w:val="20"/>
              </w:rPr>
            </w:pPr>
          </w:p>
        </w:tc>
        <w:tc>
          <w:tcPr>
            <w:tcW w:w="288" w:type="dxa"/>
            <w:tcBorders>
              <w:bottom w:val="none" w:sz="4" w:space="0" w:color="000000"/>
            </w:tcBorders>
          </w:tcPr>
          <w:p w14:paraId="04C10D55" w14:textId="77777777" w:rsidR="00155EC5" w:rsidRDefault="00155EC5">
            <w:pPr>
              <w:spacing w:before="20" w:after="20"/>
              <w:jc w:val="both"/>
              <w:rPr>
                <w:rFonts w:ascii="Times New Roman" w:hAnsi="Times New Roman" w:cs="Times New Roman"/>
                <w:sz w:val="20"/>
                <w:szCs w:val="20"/>
              </w:rPr>
            </w:pPr>
          </w:p>
        </w:tc>
        <w:tc>
          <w:tcPr>
            <w:tcW w:w="3240" w:type="dxa"/>
          </w:tcPr>
          <w:p w14:paraId="7D292502" w14:textId="77777777" w:rsidR="00155EC5" w:rsidRDefault="00155EC5">
            <w:pPr>
              <w:spacing w:before="20" w:after="20"/>
              <w:jc w:val="both"/>
              <w:rPr>
                <w:rFonts w:ascii="Times New Roman" w:hAnsi="Times New Roman" w:cs="Times New Roman"/>
                <w:sz w:val="20"/>
                <w:szCs w:val="20"/>
              </w:rPr>
            </w:pPr>
          </w:p>
        </w:tc>
      </w:tr>
      <w:tr w:rsidR="00155EC5" w14:paraId="6AA2C72A" w14:textId="77777777">
        <w:trPr>
          <w:gridAfter w:val="1"/>
          <w:trHeight w:val="57"/>
          <w:jc w:val="center"/>
        </w:trPr>
        <w:tc>
          <w:tcPr>
            <w:tcW w:w="0" w:type="auto"/>
            <w:vMerge/>
            <w:tcBorders>
              <w:bottom w:val="none" w:sz="4" w:space="0" w:color="000000"/>
            </w:tcBorders>
            <w:vAlign w:val="center"/>
          </w:tcPr>
          <w:p w14:paraId="28115307" w14:textId="77777777" w:rsidR="00155EC5" w:rsidRDefault="00155EC5">
            <w:pPr>
              <w:jc w:val="both"/>
              <w:rPr>
                <w:rFonts w:ascii="Times New Roman" w:hAnsi="Times New Roman" w:cs="Times New Roman"/>
                <w:sz w:val="20"/>
                <w:szCs w:val="20"/>
              </w:rPr>
            </w:pPr>
          </w:p>
        </w:tc>
        <w:tc>
          <w:tcPr>
            <w:tcW w:w="288" w:type="dxa"/>
            <w:tcBorders>
              <w:bottom w:val="none" w:sz="4" w:space="0" w:color="000000"/>
            </w:tcBorders>
          </w:tcPr>
          <w:p w14:paraId="3BAAF1BC" w14:textId="77777777" w:rsidR="00155EC5" w:rsidRDefault="00155EC5">
            <w:pPr>
              <w:spacing w:before="20" w:after="20"/>
              <w:jc w:val="both"/>
              <w:rPr>
                <w:rFonts w:ascii="Times New Roman" w:hAnsi="Times New Roman" w:cs="Times New Roman"/>
                <w:sz w:val="20"/>
                <w:szCs w:val="20"/>
              </w:rPr>
            </w:pPr>
          </w:p>
        </w:tc>
        <w:tc>
          <w:tcPr>
            <w:tcW w:w="3240" w:type="dxa"/>
            <w:tcBorders>
              <w:bottom w:val="single" w:sz="4" w:space="0" w:color="auto"/>
              <w:right w:val="none" w:sz="4" w:space="0" w:color="000000"/>
            </w:tcBorders>
            <w:shd w:val="clear" w:color="auto" w:fill="D2D2D2"/>
          </w:tcPr>
          <w:p w14:paraId="280889F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Проверка шин</w:t>
            </w:r>
          </w:p>
        </w:tc>
      </w:tr>
      <w:tr w:rsidR="00155EC5" w14:paraId="1D6814D4" w14:textId="77777777">
        <w:trPr>
          <w:gridAfter w:val="1"/>
          <w:trHeight w:val="316"/>
          <w:jc w:val="center"/>
        </w:trPr>
        <w:tc>
          <w:tcPr>
            <w:tcW w:w="0" w:type="auto"/>
            <w:vMerge/>
            <w:tcBorders>
              <w:bottom w:val="none" w:sz="4" w:space="0" w:color="000000"/>
            </w:tcBorders>
            <w:vAlign w:val="center"/>
          </w:tcPr>
          <w:p w14:paraId="01BF73B3" w14:textId="77777777" w:rsidR="00155EC5" w:rsidRDefault="00155EC5">
            <w:pPr>
              <w:jc w:val="both"/>
              <w:rPr>
                <w:rFonts w:ascii="Times New Roman" w:hAnsi="Times New Roman" w:cs="Times New Roman"/>
                <w:sz w:val="20"/>
                <w:szCs w:val="20"/>
              </w:rPr>
            </w:pPr>
          </w:p>
        </w:tc>
        <w:tc>
          <w:tcPr>
            <w:tcW w:w="3528" w:type="dxa"/>
            <w:gridSpan w:val="2"/>
            <w:vMerge w:val="restart"/>
            <w:tcBorders>
              <w:bottom w:val="none" w:sz="4" w:space="0" w:color="000000"/>
              <w:right w:val="none" w:sz="4" w:space="0" w:color="000000"/>
            </w:tcBorders>
            <w:vAlign w:val="center"/>
          </w:tcPr>
          <w:p w14:paraId="28C63A8C" w14:textId="77777777" w:rsidR="00155EC5" w:rsidRDefault="00000000">
            <w:pPr>
              <w:pStyle w:val="afa"/>
              <w:spacing w:before="20" w:after="20"/>
              <w:ind w:left="208"/>
              <w:jc w:val="both"/>
              <w:rPr>
                <w:rFonts w:ascii="Times New Roman" w:hAnsi="Times New Roman" w:cs="Times New Roman"/>
                <w:sz w:val="18"/>
              </w:rPr>
            </w:pPr>
            <w:r>
              <w:rPr>
                <w:rFonts w:ascii="Times New Roman" w:hAnsi="Times New Roman" w:cs="Times New Roman"/>
                <w:sz w:val="18"/>
                <w:lang w:val="ru-RU" w:bidi="ru-RU"/>
              </w:rPr>
              <w:t>Проверьте, не появились ли на шинах индикаторы износа протектора. Также проверьте шины на неравномерный износ, например, чрезмерный износ с одной стороны протектора.</w:t>
            </w:r>
          </w:p>
          <w:p w14:paraId="57C0E041" w14:textId="77777777" w:rsidR="00155EC5" w:rsidRDefault="00000000">
            <w:pPr>
              <w:pStyle w:val="afa"/>
              <w:spacing w:before="20" w:after="20"/>
              <w:ind w:left="208"/>
              <w:jc w:val="both"/>
              <w:rPr>
                <w:rFonts w:ascii="Times New Roman" w:hAnsi="Times New Roman" w:cs="Times New Roman"/>
              </w:rPr>
            </w:pPr>
            <w:r>
              <w:rPr>
                <w:rFonts w:ascii="Times New Roman" w:hAnsi="Times New Roman" w:cs="Times New Roman"/>
                <w:sz w:val="18"/>
                <w:lang w:val="ru-RU" w:bidi="ru-RU"/>
              </w:rPr>
              <w:t>Проверьте состояние шины и давление, если оно не используется для перестановки.</w:t>
            </w:r>
          </w:p>
        </w:tc>
      </w:tr>
      <w:tr w:rsidR="00155EC5" w14:paraId="13FE805A" w14:textId="77777777">
        <w:trPr>
          <w:gridAfter w:val="1"/>
          <w:trHeight w:val="57"/>
          <w:jc w:val="center"/>
        </w:trPr>
        <w:tc>
          <w:tcPr>
            <w:tcW w:w="3178" w:type="dxa"/>
            <w:tcBorders>
              <w:bottom w:val="none" w:sz="4" w:space="0" w:color="000000"/>
            </w:tcBorders>
            <w:shd w:val="clear" w:color="auto" w:fill="FAD5E6"/>
            <w:vAlign w:val="bottom"/>
          </w:tcPr>
          <w:p w14:paraId="3CF3BC1E"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2E220C02" wp14:editId="6B33784C">
                      <wp:extent cx="274694" cy="198755"/>
                      <wp:effectExtent l="0" t="0" r="0" b="0"/>
                      <wp:docPr id="824" name="Рисунок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0" o:spid="_x0000_s96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0" w:type="auto"/>
            <w:gridSpan w:val="2"/>
            <w:vMerge/>
            <w:tcBorders>
              <w:bottom w:val="none" w:sz="4" w:space="0" w:color="000000"/>
              <w:right w:val="none" w:sz="4" w:space="0" w:color="000000"/>
            </w:tcBorders>
            <w:vAlign w:val="center"/>
          </w:tcPr>
          <w:p w14:paraId="6D84A017"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16D50FDB" w14:textId="77777777">
        <w:trPr>
          <w:gridAfter w:val="1"/>
          <w:trHeight w:val="279"/>
          <w:jc w:val="center"/>
        </w:trPr>
        <w:tc>
          <w:tcPr>
            <w:tcW w:w="3178" w:type="dxa"/>
            <w:vMerge w:val="restart"/>
            <w:tcBorders>
              <w:bottom w:val="none" w:sz="4" w:space="0" w:color="000000"/>
            </w:tcBorders>
          </w:tcPr>
          <w:p w14:paraId="258EC90D"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добавлении омывающей жидкости</w:t>
            </w:r>
          </w:p>
          <w:p w14:paraId="71C3AEB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 рекомендуется добавлять распыляющую жидкость при горячем или работающем двигателе, так как омывающая жидкость содержит спирт, и в случае ее вытекания на двигатель может возникнуть пожар.</w:t>
            </w:r>
          </w:p>
        </w:tc>
        <w:tc>
          <w:tcPr>
            <w:tcW w:w="0" w:type="auto"/>
            <w:gridSpan w:val="2"/>
            <w:vMerge/>
            <w:tcBorders>
              <w:bottom w:val="none" w:sz="4" w:space="0" w:color="000000"/>
              <w:right w:val="none" w:sz="4" w:space="0" w:color="000000"/>
            </w:tcBorders>
            <w:vAlign w:val="center"/>
          </w:tcPr>
          <w:p w14:paraId="7B12AF1E"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7B439F0E" w14:textId="77777777">
        <w:trPr>
          <w:gridAfter w:val="1"/>
          <w:trHeight w:val="57"/>
          <w:jc w:val="center"/>
        </w:trPr>
        <w:tc>
          <w:tcPr>
            <w:tcW w:w="0" w:type="auto"/>
            <w:vMerge/>
            <w:tcBorders>
              <w:bottom w:val="none" w:sz="4" w:space="0" w:color="000000"/>
            </w:tcBorders>
            <w:vAlign w:val="center"/>
          </w:tcPr>
          <w:p w14:paraId="06CE051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tcBorders>
              <w:bottom w:val="none" w:sz="4" w:space="0" w:color="000000"/>
            </w:tcBorders>
          </w:tcPr>
          <w:p w14:paraId="28A56C71" w14:textId="77777777" w:rsidR="00155EC5" w:rsidRDefault="00155EC5">
            <w:pPr>
              <w:spacing w:before="20" w:after="20"/>
              <w:jc w:val="both"/>
              <w:rPr>
                <w:rFonts w:ascii="Times New Roman" w:hAnsi="Times New Roman" w:cs="Times New Roman"/>
                <w:sz w:val="20"/>
                <w:szCs w:val="20"/>
              </w:rPr>
            </w:pPr>
          </w:p>
        </w:tc>
        <w:tc>
          <w:tcPr>
            <w:tcW w:w="3240" w:type="dxa"/>
            <w:vMerge w:val="restart"/>
            <w:tcBorders>
              <w:bottom w:val="none" w:sz="4" w:space="0" w:color="000000"/>
            </w:tcBorders>
          </w:tcPr>
          <w:p w14:paraId="6D3DE9EA"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09AF811" wp14:editId="442B72C7">
                      <wp:extent cx="1962975" cy="2652816"/>
                      <wp:effectExtent l="19050" t="19050" r="18415" b="14604"/>
                      <wp:docPr id="825"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1"/>
                              <pic:cNvPicPr>
                                <a:picLocks noChangeAspect="1"/>
                              </pic:cNvPicPr>
                            </pic:nvPicPr>
                            <pic:blipFill>
                              <a:blip r:embed="rId1187"/>
                              <a:srcRect l="2213" t="817" r="1001" b="2444"/>
                              <a:stretch/>
                            </pic:blipFill>
                            <pic:spPr bwMode="auto">
                              <a:xfrm>
                                <a:off x="0" y="0"/>
                                <a:ext cx="1963639" cy="2653714"/>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1" o:spid="_x0000_s961" type="#_x0000_t75" style="width:154.6pt;height:208.9pt;mso-wrap-distance-left:0.0pt;mso-wrap-distance-top:0.0pt;mso-wrap-distance-right:0.0pt;mso-wrap-distance-bottom:0.0pt;" strokecolor="#000000">
                      <v:path textboxrect="0,0,0,0"/>
                      <v:imagedata r:id="rId1188" o:title=""/>
                    </v:shape>
                  </w:pict>
                </mc:Fallback>
              </mc:AlternateContent>
            </w:r>
          </w:p>
        </w:tc>
      </w:tr>
      <w:tr w:rsidR="00155EC5" w14:paraId="6769BFEE" w14:textId="77777777">
        <w:trPr>
          <w:gridAfter w:val="1"/>
          <w:trHeight w:val="57"/>
          <w:jc w:val="center"/>
        </w:trPr>
        <w:tc>
          <w:tcPr>
            <w:tcW w:w="3178" w:type="dxa"/>
            <w:tcBorders>
              <w:left w:val="none" w:sz="4" w:space="0" w:color="000000"/>
              <w:bottom w:val="none" w:sz="4" w:space="0" w:color="000000"/>
            </w:tcBorders>
          </w:tcPr>
          <w:p w14:paraId="6C39CF66" w14:textId="77777777" w:rsidR="00155EC5" w:rsidRDefault="00155EC5">
            <w:pPr>
              <w:spacing w:before="20" w:after="20"/>
              <w:jc w:val="both"/>
              <w:rPr>
                <w:rFonts w:ascii="Times New Roman" w:hAnsi="Times New Roman" w:cs="Times New Roman"/>
                <w:sz w:val="20"/>
                <w:szCs w:val="20"/>
              </w:rPr>
            </w:pPr>
          </w:p>
        </w:tc>
        <w:tc>
          <w:tcPr>
            <w:tcW w:w="288" w:type="dxa"/>
          </w:tcPr>
          <w:p w14:paraId="00D66AE1" w14:textId="77777777" w:rsidR="00155EC5" w:rsidRDefault="00155EC5">
            <w:pPr>
              <w:spacing w:before="20" w:after="20"/>
              <w:jc w:val="both"/>
              <w:rPr>
                <w:rFonts w:ascii="Times New Roman" w:hAnsi="Times New Roman" w:cs="Times New Roman"/>
                <w:sz w:val="20"/>
                <w:szCs w:val="20"/>
              </w:rPr>
            </w:pPr>
          </w:p>
        </w:tc>
        <w:tc>
          <w:tcPr>
            <w:tcW w:w="0" w:type="auto"/>
            <w:vMerge/>
            <w:tcBorders>
              <w:bottom w:val="none" w:sz="4" w:space="0" w:color="000000"/>
            </w:tcBorders>
            <w:vAlign w:val="center"/>
          </w:tcPr>
          <w:p w14:paraId="3CCEDFBA" w14:textId="77777777" w:rsidR="00155EC5" w:rsidRDefault="00155EC5">
            <w:pPr>
              <w:jc w:val="both"/>
              <w:rPr>
                <w:rFonts w:ascii="Times New Roman" w:hAnsi="Times New Roman" w:cs="Times New Roman"/>
                <w:sz w:val="20"/>
                <w:szCs w:val="20"/>
              </w:rPr>
            </w:pPr>
          </w:p>
        </w:tc>
      </w:tr>
      <w:tr w:rsidR="00155EC5" w14:paraId="6238D8C9" w14:textId="77777777">
        <w:trPr>
          <w:gridAfter w:val="1"/>
          <w:trHeight w:val="57"/>
          <w:jc w:val="center"/>
        </w:trPr>
        <w:tc>
          <w:tcPr>
            <w:tcW w:w="3178" w:type="dxa"/>
            <w:tcBorders>
              <w:bottom w:val="none" w:sz="4" w:space="0" w:color="000000"/>
            </w:tcBorders>
            <w:vAlign w:val="bottom"/>
          </w:tcPr>
          <w:p w14:paraId="5EF4FF33"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51DF0486" wp14:editId="73BD666A">
                      <wp:extent cx="237409" cy="178102"/>
                      <wp:effectExtent l="0" t="0" r="0" b="0"/>
                      <wp:docPr id="826" name="Рисунок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2" o:spid="_x0000_s962"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88" w:type="dxa"/>
            <w:vMerge w:val="restart"/>
            <w:tcBorders>
              <w:bottom w:val="none" w:sz="4" w:space="0" w:color="000000"/>
            </w:tcBorders>
          </w:tcPr>
          <w:p w14:paraId="77EF3D63" w14:textId="77777777" w:rsidR="00155EC5" w:rsidRDefault="00155EC5">
            <w:pPr>
              <w:spacing w:before="20" w:after="20"/>
              <w:jc w:val="both"/>
              <w:rPr>
                <w:rFonts w:ascii="Times New Roman" w:hAnsi="Times New Roman" w:cs="Times New Roman"/>
                <w:sz w:val="20"/>
                <w:szCs w:val="20"/>
              </w:rPr>
            </w:pPr>
          </w:p>
        </w:tc>
        <w:tc>
          <w:tcPr>
            <w:tcW w:w="0" w:type="auto"/>
            <w:vMerge/>
            <w:tcBorders>
              <w:bottom w:val="none" w:sz="4" w:space="0" w:color="000000"/>
            </w:tcBorders>
            <w:vAlign w:val="center"/>
          </w:tcPr>
          <w:p w14:paraId="3012F474" w14:textId="77777777" w:rsidR="00155EC5" w:rsidRDefault="00155EC5">
            <w:pPr>
              <w:jc w:val="both"/>
              <w:rPr>
                <w:rFonts w:ascii="Times New Roman" w:hAnsi="Times New Roman" w:cs="Times New Roman"/>
                <w:sz w:val="20"/>
                <w:szCs w:val="20"/>
              </w:rPr>
            </w:pPr>
          </w:p>
        </w:tc>
      </w:tr>
      <w:tr w:rsidR="00155EC5" w14:paraId="757D0C98" w14:textId="77777777">
        <w:trPr>
          <w:gridAfter w:val="1"/>
          <w:trHeight w:val="279"/>
          <w:jc w:val="center"/>
        </w:trPr>
        <w:tc>
          <w:tcPr>
            <w:tcW w:w="3178" w:type="dxa"/>
            <w:vMerge w:val="restart"/>
            <w:tcBorders>
              <w:bottom w:val="none" w:sz="4" w:space="0" w:color="000000"/>
            </w:tcBorders>
          </w:tcPr>
          <w:p w14:paraId="39E17E45"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Не используйте другие жидкости, кроме распыляющей моющей жидкости</w:t>
            </w:r>
          </w:p>
          <w:p w14:paraId="1AB6027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Не используйте вместо омывающей жидкости мыльный раствор или антифриз для двигателя. </w:t>
            </w:r>
          </w:p>
          <w:p w14:paraId="5388A00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противном случае, это может привести к появлению полос на окрашенных поверхностях автомобиля, а также к повреждению насоса, что может привести к неисправности в работе омывателя и другим проблемам.</w:t>
            </w:r>
          </w:p>
          <w:p w14:paraId="3B706431"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Разбавление омывающей жидкости</w:t>
            </w:r>
          </w:p>
          <w:p w14:paraId="61C08D5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При необходимости разбавьте омывающую жидкость водой. </w:t>
            </w:r>
          </w:p>
          <w:p w14:paraId="32FBC8E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Обратитесь к данным по температуре замерзания, указанным на этикетке бачка омывающей жидкости.</w:t>
            </w:r>
          </w:p>
        </w:tc>
        <w:tc>
          <w:tcPr>
            <w:tcW w:w="0" w:type="auto"/>
            <w:vMerge/>
            <w:tcBorders>
              <w:bottom w:val="none" w:sz="4" w:space="0" w:color="000000"/>
            </w:tcBorders>
            <w:vAlign w:val="center"/>
          </w:tcPr>
          <w:p w14:paraId="00582962" w14:textId="77777777" w:rsidR="00155EC5" w:rsidRDefault="00155EC5">
            <w:pPr>
              <w:jc w:val="both"/>
              <w:rPr>
                <w:rFonts w:ascii="Times New Roman" w:hAnsi="Times New Roman" w:cs="Times New Roman"/>
                <w:sz w:val="20"/>
                <w:szCs w:val="20"/>
              </w:rPr>
            </w:pPr>
          </w:p>
        </w:tc>
        <w:tc>
          <w:tcPr>
            <w:tcW w:w="0" w:type="auto"/>
            <w:vMerge/>
            <w:tcBorders>
              <w:bottom w:val="none" w:sz="4" w:space="0" w:color="000000"/>
            </w:tcBorders>
            <w:vAlign w:val="center"/>
          </w:tcPr>
          <w:p w14:paraId="51383CB0" w14:textId="77777777" w:rsidR="00155EC5" w:rsidRDefault="00155EC5">
            <w:pPr>
              <w:jc w:val="both"/>
              <w:rPr>
                <w:rFonts w:ascii="Times New Roman" w:hAnsi="Times New Roman" w:cs="Times New Roman"/>
                <w:sz w:val="20"/>
                <w:szCs w:val="20"/>
              </w:rPr>
            </w:pPr>
          </w:p>
        </w:tc>
      </w:tr>
      <w:tr w:rsidR="00155EC5" w14:paraId="1EE211C6" w14:textId="77777777">
        <w:trPr>
          <w:trHeight w:val="316"/>
          <w:jc w:val="center"/>
        </w:trPr>
        <w:tc>
          <w:tcPr>
            <w:tcW w:w="0" w:type="auto"/>
            <w:vMerge/>
            <w:tcBorders>
              <w:bottom w:val="none" w:sz="4" w:space="0" w:color="000000"/>
            </w:tcBorders>
            <w:vAlign w:val="center"/>
          </w:tcPr>
          <w:p w14:paraId="59591795"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bottom w:val="none" w:sz="4" w:space="0" w:color="000000"/>
            </w:tcBorders>
            <w:vAlign w:val="center"/>
          </w:tcPr>
          <w:p w14:paraId="49EA8C6A" w14:textId="77777777" w:rsidR="00155EC5" w:rsidRDefault="00155EC5">
            <w:pPr>
              <w:jc w:val="both"/>
              <w:rPr>
                <w:rFonts w:ascii="Times New Roman" w:hAnsi="Times New Roman" w:cs="Times New Roman"/>
                <w:sz w:val="20"/>
                <w:szCs w:val="20"/>
              </w:rPr>
            </w:pPr>
          </w:p>
        </w:tc>
        <w:tc>
          <w:tcPr>
            <w:tcW w:w="0" w:type="auto"/>
            <w:vMerge/>
            <w:tcBorders>
              <w:bottom w:val="none" w:sz="4" w:space="0" w:color="000000"/>
            </w:tcBorders>
            <w:vAlign w:val="center"/>
          </w:tcPr>
          <w:p w14:paraId="46199DD1"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5FC83690" w14:textId="77777777" w:rsidR="00155EC5" w:rsidRDefault="00155EC5">
            <w:pPr>
              <w:rPr>
                <w:rFonts w:ascii="Times New Roman" w:hAnsi="Times New Roman" w:cs="Times New Roman"/>
              </w:rPr>
            </w:pPr>
          </w:p>
        </w:tc>
      </w:tr>
      <w:tr w:rsidR="00155EC5" w14:paraId="55057318" w14:textId="77777777">
        <w:trPr>
          <w:trHeight w:val="316"/>
          <w:jc w:val="center"/>
        </w:trPr>
        <w:tc>
          <w:tcPr>
            <w:tcW w:w="0" w:type="auto"/>
            <w:vMerge/>
            <w:tcBorders>
              <w:bottom w:val="none" w:sz="4" w:space="0" w:color="000000"/>
            </w:tcBorders>
            <w:vAlign w:val="center"/>
          </w:tcPr>
          <w:p w14:paraId="61D09C2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tcBorders>
              <w:bottom w:val="none" w:sz="4" w:space="0" w:color="000000"/>
            </w:tcBorders>
            <w:vAlign w:val="center"/>
          </w:tcPr>
          <w:p w14:paraId="1B02E84C" w14:textId="77777777" w:rsidR="00155EC5" w:rsidRDefault="00155EC5">
            <w:pPr>
              <w:jc w:val="both"/>
              <w:rPr>
                <w:rFonts w:ascii="Times New Roman" w:hAnsi="Times New Roman" w:cs="Times New Roman"/>
                <w:sz w:val="20"/>
                <w:szCs w:val="20"/>
              </w:rPr>
            </w:pPr>
          </w:p>
        </w:tc>
        <w:tc>
          <w:tcPr>
            <w:tcW w:w="0" w:type="auto"/>
            <w:vMerge/>
            <w:tcBorders>
              <w:bottom w:val="none" w:sz="4" w:space="0" w:color="000000"/>
            </w:tcBorders>
            <w:vAlign w:val="center"/>
          </w:tcPr>
          <w:p w14:paraId="59966F91"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7B430436" w14:textId="77777777" w:rsidR="00155EC5" w:rsidRDefault="00155EC5">
            <w:pPr>
              <w:rPr>
                <w:rFonts w:eastAsia="PMingLiU"/>
                <w:color w:val="auto"/>
                <w:sz w:val="20"/>
                <w:szCs w:val="20"/>
                <w:lang w:eastAsia="ru-RU" w:bidi="ar-SA"/>
              </w:rPr>
            </w:pPr>
          </w:p>
        </w:tc>
      </w:tr>
      <w:tr w:rsidR="00155EC5" w14:paraId="08732E82" w14:textId="77777777">
        <w:trPr>
          <w:trHeight w:val="316"/>
          <w:jc w:val="center"/>
        </w:trPr>
        <w:tc>
          <w:tcPr>
            <w:tcW w:w="0" w:type="auto"/>
            <w:vMerge/>
            <w:tcBorders>
              <w:bottom w:val="none" w:sz="4" w:space="0" w:color="000000"/>
              <w:right w:val="none" w:sz="4" w:space="0" w:color="000000"/>
            </w:tcBorders>
            <w:vAlign w:val="center"/>
          </w:tcPr>
          <w:p w14:paraId="4D1D33B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528" w:type="dxa"/>
            <w:gridSpan w:val="2"/>
            <w:vMerge w:val="restart"/>
            <w:tcBorders>
              <w:left w:val="none" w:sz="4" w:space="0" w:color="000000"/>
              <w:bottom w:val="none" w:sz="4" w:space="0" w:color="000000"/>
              <w:right w:val="none" w:sz="4" w:space="0" w:color="000000"/>
            </w:tcBorders>
            <w:vAlign w:val="bottom"/>
          </w:tcPr>
          <w:p w14:paraId="7455BEB5" w14:textId="77777777" w:rsidR="00155EC5" w:rsidRDefault="00000000">
            <w:pPr>
              <w:pStyle w:val="afa"/>
              <w:spacing w:before="20" w:after="20"/>
              <w:ind w:left="350"/>
              <w:jc w:val="both"/>
              <w:rPr>
                <w:rFonts w:ascii="Times New Roman" w:hAnsi="Times New Roman" w:cs="Times New Roman"/>
                <w:color w:val="auto"/>
                <w:sz w:val="18"/>
              </w:rPr>
            </w:pPr>
            <w:r>
              <w:rPr>
                <w:rFonts w:ascii="Times New Roman" w:hAnsi="Times New Roman" w:cs="Times New Roman"/>
                <w:color w:val="231F20"/>
                <w:sz w:val="18"/>
                <w:lang w:val="ru-RU" w:bidi="ru-RU"/>
              </w:rPr>
              <w:t>А Новый протектор</w:t>
            </w:r>
          </w:p>
          <w:p w14:paraId="18820DAF" w14:textId="77777777" w:rsidR="00155EC5" w:rsidRDefault="00000000">
            <w:pPr>
              <w:pStyle w:val="afa"/>
              <w:spacing w:before="20" w:after="20"/>
              <w:ind w:left="350"/>
              <w:jc w:val="both"/>
              <w:rPr>
                <w:rFonts w:ascii="Times New Roman" w:hAnsi="Times New Roman" w:cs="Times New Roman"/>
                <w:sz w:val="18"/>
              </w:rPr>
            </w:pPr>
            <w:r>
              <w:rPr>
                <w:rFonts w:ascii="Times New Roman" w:hAnsi="Times New Roman" w:cs="Times New Roman"/>
                <w:color w:val="231F20"/>
                <w:sz w:val="18"/>
                <w:lang w:val="ru-RU" w:bidi="ru-RU"/>
              </w:rPr>
              <w:t>В Изношенный протектор</w:t>
            </w:r>
          </w:p>
          <w:p w14:paraId="5053A3A7" w14:textId="77777777" w:rsidR="00155EC5" w:rsidRDefault="00000000">
            <w:pPr>
              <w:pStyle w:val="afa"/>
              <w:spacing w:before="20" w:after="20"/>
              <w:ind w:left="350"/>
              <w:jc w:val="both"/>
              <w:rPr>
                <w:rFonts w:ascii="Times New Roman" w:hAnsi="Times New Roman" w:cs="Times New Roman"/>
                <w:sz w:val="18"/>
              </w:rPr>
            </w:pPr>
            <w:r>
              <w:rPr>
                <w:rFonts w:ascii="Times New Roman" w:hAnsi="Times New Roman" w:cs="Times New Roman"/>
                <w:color w:val="231F20"/>
                <w:sz w:val="18"/>
                <w:lang w:val="ru-RU" w:bidi="ru-RU"/>
              </w:rPr>
              <w:t>С Индикатор износа протектора</w:t>
            </w:r>
          </w:p>
          <w:p w14:paraId="33BA1689" w14:textId="77777777" w:rsidR="00155EC5" w:rsidRDefault="00000000">
            <w:pPr>
              <w:pStyle w:val="afa"/>
              <w:spacing w:before="20" w:after="20"/>
              <w:ind w:left="350"/>
              <w:jc w:val="both"/>
              <w:rPr>
                <w:rFonts w:ascii="Times New Roman" w:hAnsi="Times New Roman" w:cs="Times New Roman"/>
                <w:sz w:val="18"/>
              </w:rPr>
            </w:pPr>
            <w:r>
              <w:rPr>
                <w:rFonts w:ascii="Times New Roman" w:hAnsi="Times New Roman" w:cs="Times New Roman"/>
                <w:sz w:val="18"/>
                <w:lang w:val="ru-RU" w:bidi="ru-RU"/>
              </w:rPr>
              <w:t xml:space="preserve">Местоположение индикатора износа протектора указывается отметками «TWI» или </w:t>
            </w:r>
          </w:p>
          <w:p w14:paraId="04FF4995" w14:textId="77777777" w:rsidR="00155EC5" w:rsidRDefault="00000000">
            <w:pPr>
              <w:pStyle w:val="afa"/>
              <w:numPr>
                <w:ilvl w:val="0"/>
                <w:numId w:val="279"/>
              </w:numPr>
              <w:spacing w:before="20" w:after="20"/>
              <w:jc w:val="both"/>
              <w:rPr>
                <w:rFonts w:ascii="Times New Roman" w:hAnsi="Times New Roman" w:cs="Times New Roman"/>
              </w:rPr>
            </w:pPr>
            <w:r>
              <w:rPr>
                <w:rFonts w:ascii="Times New Roman" w:hAnsi="Times New Roman" w:cs="Times New Roman"/>
                <w:sz w:val="18"/>
                <w:lang w:val="ru-RU" w:bidi="ru-RU"/>
              </w:rPr>
              <w:t xml:space="preserve">и т.п., отформованными на боковине шины. </w:t>
            </w:r>
          </w:p>
        </w:tc>
        <w:tc>
          <w:tcPr>
            <w:tcW w:w="0" w:type="auto"/>
            <w:vAlign w:val="center"/>
          </w:tcPr>
          <w:p w14:paraId="50B69B5D" w14:textId="77777777" w:rsidR="00155EC5" w:rsidRDefault="00155EC5">
            <w:pPr>
              <w:rPr>
                <w:rFonts w:eastAsia="PMingLiU"/>
                <w:color w:val="auto"/>
                <w:sz w:val="20"/>
                <w:szCs w:val="20"/>
                <w:lang w:eastAsia="ru-RU" w:bidi="ar-SA"/>
              </w:rPr>
            </w:pPr>
          </w:p>
        </w:tc>
      </w:tr>
      <w:tr w:rsidR="00155EC5" w14:paraId="48A97112" w14:textId="77777777">
        <w:trPr>
          <w:trHeight w:val="57"/>
          <w:jc w:val="center"/>
        </w:trPr>
        <w:tc>
          <w:tcPr>
            <w:tcW w:w="3178" w:type="dxa"/>
            <w:tcBorders>
              <w:left w:val="none" w:sz="4" w:space="0" w:color="000000"/>
              <w:bottom w:val="none" w:sz="4" w:space="0" w:color="000000"/>
              <w:right w:val="none" w:sz="4" w:space="0" w:color="000000"/>
            </w:tcBorders>
          </w:tcPr>
          <w:p w14:paraId="45CBDE09" w14:textId="77777777" w:rsidR="00155EC5" w:rsidRDefault="00155EC5">
            <w:pPr>
              <w:spacing w:before="20" w:after="20"/>
              <w:jc w:val="both"/>
              <w:rPr>
                <w:rFonts w:ascii="Times New Roman" w:hAnsi="Times New Roman" w:cs="Times New Roman"/>
                <w:sz w:val="20"/>
                <w:szCs w:val="20"/>
                <w:lang w:eastAsia="zh-TW"/>
              </w:rPr>
            </w:pPr>
          </w:p>
        </w:tc>
        <w:tc>
          <w:tcPr>
            <w:tcW w:w="0" w:type="auto"/>
            <w:gridSpan w:val="2"/>
            <w:vMerge/>
            <w:tcBorders>
              <w:left w:val="none" w:sz="4" w:space="0" w:color="000000"/>
              <w:bottom w:val="none" w:sz="4" w:space="0" w:color="000000"/>
              <w:right w:val="none" w:sz="4" w:space="0" w:color="000000"/>
            </w:tcBorders>
            <w:vAlign w:val="center"/>
          </w:tcPr>
          <w:p w14:paraId="3911CA9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7A9531EE" w14:textId="77777777" w:rsidR="00155EC5" w:rsidRDefault="00155EC5">
            <w:pPr>
              <w:rPr>
                <w:rFonts w:eastAsia="PMingLiU"/>
                <w:color w:val="auto"/>
                <w:sz w:val="20"/>
                <w:szCs w:val="20"/>
                <w:lang w:eastAsia="ru-RU" w:bidi="ar-SA"/>
              </w:rPr>
            </w:pPr>
          </w:p>
        </w:tc>
      </w:tr>
    </w:tbl>
    <w:p w14:paraId="276391E3"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06"/>
        <w:gridCol w:w="298"/>
        <w:gridCol w:w="3202"/>
      </w:tblGrid>
      <w:tr w:rsidR="00155EC5" w14:paraId="38D1250E" w14:textId="77777777">
        <w:trPr>
          <w:trHeight w:val="57"/>
          <w:jc w:val="center"/>
        </w:trPr>
        <w:tc>
          <w:tcPr>
            <w:tcW w:w="3206" w:type="dxa"/>
          </w:tcPr>
          <w:p w14:paraId="31E07CD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lastRenderedPageBreak/>
              <w:t>Замените шины, если на шинах появились индикаторы износа протектора.</w:t>
            </w:r>
          </w:p>
        </w:tc>
        <w:tc>
          <w:tcPr>
            <w:tcW w:w="298" w:type="dxa"/>
          </w:tcPr>
          <w:p w14:paraId="0C2239F9" w14:textId="77777777" w:rsidR="00155EC5" w:rsidRDefault="00155EC5">
            <w:pPr>
              <w:spacing w:before="20" w:after="20" w:line="216" w:lineRule="auto"/>
              <w:jc w:val="both"/>
              <w:rPr>
                <w:rFonts w:ascii="Times New Roman" w:hAnsi="Times New Roman" w:cs="Times New Roman"/>
                <w:sz w:val="20"/>
                <w:szCs w:val="20"/>
              </w:rPr>
            </w:pPr>
          </w:p>
        </w:tc>
        <w:tc>
          <w:tcPr>
            <w:tcW w:w="3202" w:type="dxa"/>
            <w:vMerge w:val="restart"/>
            <w:tcBorders>
              <w:top w:val="single" w:sz="4" w:space="0" w:color="auto"/>
              <w:left w:val="single" w:sz="4" w:space="0" w:color="auto"/>
              <w:bottom w:val="none" w:sz="4" w:space="0" w:color="000000"/>
              <w:right w:val="single" w:sz="4" w:space="0" w:color="auto"/>
            </w:tcBorders>
          </w:tcPr>
          <w:p w14:paraId="1816AE39" w14:textId="77777777" w:rsidR="00155EC5" w:rsidRDefault="00000000">
            <w:pPr>
              <w:pStyle w:val="afa"/>
              <w:numPr>
                <w:ilvl w:val="0"/>
                <w:numId w:val="200"/>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устанавливайте на автомобиль одновременно шины разной конструкции (радиальные, диагонально-опоясанные и диагональные).</w:t>
            </w:r>
          </w:p>
          <w:p w14:paraId="39266CFE" w14:textId="77777777" w:rsidR="00155EC5" w:rsidRDefault="00000000">
            <w:pPr>
              <w:pStyle w:val="afa"/>
              <w:numPr>
                <w:ilvl w:val="0"/>
                <w:numId w:val="200"/>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устанавливайте на автомобиль одновременно летние, всесезонные и зимние шины.</w:t>
            </w:r>
          </w:p>
          <w:p w14:paraId="12300D2A" w14:textId="77777777" w:rsidR="00155EC5" w:rsidRDefault="00000000">
            <w:pPr>
              <w:pStyle w:val="afa"/>
              <w:numPr>
                <w:ilvl w:val="0"/>
                <w:numId w:val="200"/>
              </w:numPr>
              <w:tabs>
                <w:tab w:val="left" w:pos="18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используйте шины, которые эксплуатировались на другом автомобиле.</w:t>
            </w:r>
          </w:p>
          <w:p w14:paraId="5875C345"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 используйте шины, если не знаете, как они эксплуатировались ранее.</w:t>
            </w:r>
          </w:p>
        </w:tc>
      </w:tr>
      <w:tr w:rsidR="00155EC5" w14:paraId="687C40B7" w14:textId="77777777">
        <w:trPr>
          <w:trHeight w:val="279"/>
          <w:jc w:val="center"/>
        </w:trPr>
        <w:tc>
          <w:tcPr>
            <w:tcW w:w="3206" w:type="dxa"/>
            <w:vMerge w:val="restart"/>
            <w:tcBorders>
              <w:top w:val="single" w:sz="4" w:space="0" w:color="auto"/>
              <w:left w:val="none" w:sz="4" w:space="0" w:color="000000"/>
              <w:right w:val="none" w:sz="4" w:space="0" w:color="000000"/>
            </w:tcBorders>
            <w:vAlign w:val="bottom"/>
          </w:tcPr>
          <w:p w14:paraId="4A874EA5" w14:textId="77777777" w:rsidR="00155EC5" w:rsidRDefault="00000000">
            <w:pPr>
              <w:pStyle w:val="afa"/>
              <w:tabs>
                <w:tab w:val="left" w:pos="168"/>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Когда следует заменять шины</w:t>
            </w:r>
          </w:p>
          <w:p w14:paraId="43E0F18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Шины следует заменять в следующих случаях:</w:t>
            </w:r>
          </w:p>
          <w:p w14:paraId="279D8202" w14:textId="77777777" w:rsidR="00155EC5" w:rsidRDefault="00000000">
            <w:pPr>
              <w:pStyle w:val="afa"/>
              <w:numPr>
                <w:ilvl w:val="0"/>
                <w:numId w:val="201"/>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На шине появились индикаторы износа протектора.</w:t>
            </w:r>
          </w:p>
          <w:p w14:paraId="60915DA4" w14:textId="77777777" w:rsidR="00155EC5" w:rsidRDefault="00000000">
            <w:pPr>
              <w:pStyle w:val="afa"/>
              <w:numPr>
                <w:ilvl w:val="0"/>
                <w:numId w:val="201"/>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Шина имеет такие повреждения, как порезы, отслоения, трещины, настолько глубокие, что виден корд, и выпуклости, указывающие на внутреннее повреждение.</w:t>
            </w:r>
          </w:p>
          <w:p w14:paraId="43C2516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Шина повторно спускает, или ее не удается нормально отремонтировать вследствие размера или расположения пореза или иного повреждения.</w:t>
            </w:r>
          </w:p>
          <w:p w14:paraId="10B949F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Вы не уверены, обратитесь к любому дилеру Toyota и др.</w:t>
            </w:r>
          </w:p>
          <w:p w14:paraId="2F582E87"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Срок службы шин</w:t>
            </w:r>
          </w:p>
          <w:p w14:paraId="64FDACA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Любую шину старше 6 лет следует проверить у квалифицированного специалиста даже в том случае, если она использовалась очень редко или вообще не использовалась, и даже при отсутствии явных повреждений.</w:t>
            </w:r>
          </w:p>
          <w:p w14:paraId="72D6A5E4"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Если на зимних шинах глубина протектора составляет 4 мм или менее</w:t>
            </w:r>
          </w:p>
          <w:p w14:paraId="2FA70062"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Эффективность шин как зимних шин утрачивается.</w:t>
            </w:r>
          </w:p>
        </w:tc>
        <w:tc>
          <w:tcPr>
            <w:tcW w:w="298" w:type="dxa"/>
            <w:vMerge w:val="restart"/>
          </w:tcPr>
          <w:p w14:paraId="34C68073"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02" w:type="dxa"/>
            <w:vMerge/>
            <w:tcBorders>
              <w:top w:val="single" w:sz="4" w:space="0" w:color="auto"/>
              <w:left w:val="single" w:sz="4" w:space="0" w:color="auto"/>
              <w:bottom w:val="none" w:sz="4" w:space="0" w:color="000000"/>
              <w:right w:val="single" w:sz="4" w:space="0" w:color="auto"/>
            </w:tcBorders>
            <w:vAlign w:val="center"/>
          </w:tcPr>
          <w:p w14:paraId="3E3A953E"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64DD48D2" w14:textId="77777777">
        <w:trPr>
          <w:trHeight w:val="57"/>
          <w:jc w:val="center"/>
        </w:trPr>
        <w:tc>
          <w:tcPr>
            <w:tcW w:w="3206" w:type="dxa"/>
            <w:vMerge/>
            <w:tcBorders>
              <w:left w:val="none" w:sz="4" w:space="0" w:color="000000"/>
              <w:right w:val="none" w:sz="4" w:space="0" w:color="000000"/>
            </w:tcBorders>
            <w:vAlign w:val="center"/>
          </w:tcPr>
          <w:p w14:paraId="01CB9A7B" w14:textId="77777777" w:rsidR="00155EC5" w:rsidRDefault="00155EC5">
            <w:pPr>
              <w:pStyle w:val="afa"/>
              <w:spacing w:before="20" w:after="20" w:line="216" w:lineRule="auto"/>
              <w:jc w:val="both"/>
              <w:rPr>
                <w:rFonts w:ascii="Times New Roman" w:hAnsi="Times New Roman" w:cs="Times New Roman"/>
                <w:color w:val="auto"/>
              </w:rPr>
            </w:pPr>
          </w:p>
        </w:tc>
        <w:tc>
          <w:tcPr>
            <w:tcW w:w="298" w:type="dxa"/>
            <w:vMerge/>
            <w:vAlign w:val="center"/>
          </w:tcPr>
          <w:p w14:paraId="7AF206AB" w14:textId="77777777" w:rsidR="00155EC5" w:rsidRDefault="00155EC5">
            <w:pPr>
              <w:spacing w:line="216" w:lineRule="auto"/>
              <w:jc w:val="both"/>
              <w:rPr>
                <w:rFonts w:ascii="Times New Roman" w:hAnsi="Times New Roman" w:cs="Times New Roman"/>
                <w:sz w:val="20"/>
                <w:szCs w:val="20"/>
                <w:lang w:eastAsia="zh-TW"/>
              </w:rPr>
            </w:pPr>
          </w:p>
        </w:tc>
        <w:tc>
          <w:tcPr>
            <w:tcW w:w="3202" w:type="dxa"/>
            <w:tcBorders>
              <w:top w:val="single" w:sz="4" w:space="0" w:color="auto"/>
              <w:left w:val="none" w:sz="4" w:space="0" w:color="000000"/>
              <w:bottom w:val="none" w:sz="4" w:space="0" w:color="000000"/>
              <w:right w:val="none" w:sz="4" w:space="0" w:color="000000"/>
            </w:tcBorders>
          </w:tcPr>
          <w:p w14:paraId="31F6D1D9" w14:textId="77777777" w:rsidR="00155EC5" w:rsidRDefault="00155EC5">
            <w:pPr>
              <w:spacing w:before="20" w:after="20" w:line="216" w:lineRule="auto"/>
              <w:jc w:val="both"/>
              <w:rPr>
                <w:rFonts w:ascii="Times New Roman" w:hAnsi="Times New Roman" w:cs="Times New Roman"/>
                <w:sz w:val="20"/>
                <w:szCs w:val="20"/>
                <w:lang w:eastAsia="zh-TW"/>
              </w:rPr>
            </w:pPr>
          </w:p>
        </w:tc>
      </w:tr>
      <w:tr w:rsidR="00155EC5" w14:paraId="72115218" w14:textId="77777777">
        <w:trPr>
          <w:trHeight w:val="113"/>
          <w:jc w:val="center"/>
        </w:trPr>
        <w:tc>
          <w:tcPr>
            <w:tcW w:w="3206" w:type="dxa"/>
            <w:vMerge/>
            <w:tcBorders>
              <w:left w:val="none" w:sz="4" w:space="0" w:color="000000"/>
              <w:right w:val="none" w:sz="4" w:space="0" w:color="000000"/>
            </w:tcBorders>
            <w:vAlign w:val="center"/>
          </w:tcPr>
          <w:p w14:paraId="183F9C13" w14:textId="77777777" w:rsidR="00155EC5" w:rsidRDefault="00155EC5">
            <w:pPr>
              <w:pStyle w:val="afa"/>
              <w:spacing w:before="20" w:after="20" w:line="216" w:lineRule="auto"/>
              <w:jc w:val="both"/>
              <w:rPr>
                <w:rFonts w:ascii="Times New Roman" w:hAnsi="Times New Roman" w:cs="Times New Roman"/>
                <w:color w:val="auto"/>
              </w:rPr>
            </w:pPr>
          </w:p>
        </w:tc>
        <w:tc>
          <w:tcPr>
            <w:tcW w:w="298" w:type="dxa"/>
            <w:vMerge/>
            <w:vAlign w:val="center"/>
          </w:tcPr>
          <w:p w14:paraId="5B533B13" w14:textId="77777777" w:rsidR="00155EC5" w:rsidRDefault="00155EC5">
            <w:pPr>
              <w:spacing w:line="216" w:lineRule="auto"/>
              <w:jc w:val="both"/>
              <w:rPr>
                <w:rFonts w:ascii="Times New Roman" w:hAnsi="Times New Roman" w:cs="Times New Roman"/>
                <w:sz w:val="20"/>
                <w:szCs w:val="20"/>
                <w:lang w:eastAsia="zh-TW"/>
              </w:rPr>
            </w:pPr>
          </w:p>
        </w:tc>
        <w:tc>
          <w:tcPr>
            <w:tcW w:w="3202" w:type="dxa"/>
            <w:tcBorders>
              <w:top w:val="single" w:sz="4" w:space="0" w:color="auto"/>
              <w:left w:val="single" w:sz="4" w:space="0" w:color="auto"/>
              <w:bottom w:val="none" w:sz="4" w:space="0" w:color="000000"/>
              <w:right w:val="single" w:sz="4" w:space="0" w:color="auto"/>
            </w:tcBorders>
          </w:tcPr>
          <w:p w14:paraId="230E2E42"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440ED343" wp14:editId="07CB9AC5">
                      <wp:extent cx="237409" cy="178102"/>
                      <wp:effectExtent l="0" t="0" r="0" b="0"/>
                      <wp:docPr id="827" name="Рисунок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3" o:spid="_x0000_s963"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315BB095" w14:textId="77777777">
        <w:trPr>
          <w:trHeight w:val="2306"/>
          <w:jc w:val="center"/>
        </w:trPr>
        <w:tc>
          <w:tcPr>
            <w:tcW w:w="3206" w:type="dxa"/>
            <w:vMerge/>
          </w:tcPr>
          <w:p w14:paraId="1D8764CC" w14:textId="77777777" w:rsidR="00155EC5" w:rsidRDefault="00155EC5">
            <w:pPr>
              <w:pStyle w:val="afa"/>
              <w:spacing w:before="20" w:after="20" w:line="216" w:lineRule="auto"/>
              <w:jc w:val="both"/>
              <w:rPr>
                <w:rFonts w:ascii="Times New Roman" w:hAnsi="Times New Roman" w:cs="Times New Roman"/>
              </w:rPr>
            </w:pPr>
          </w:p>
        </w:tc>
        <w:tc>
          <w:tcPr>
            <w:tcW w:w="298" w:type="dxa"/>
          </w:tcPr>
          <w:p w14:paraId="6E32A62C" w14:textId="77777777" w:rsidR="00155EC5" w:rsidRDefault="00155EC5">
            <w:pPr>
              <w:spacing w:before="20" w:after="20" w:line="216" w:lineRule="auto"/>
              <w:jc w:val="both"/>
              <w:rPr>
                <w:rFonts w:ascii="Times New Roman" w:hAnsi="Times New Roman" w:cs="Times New Roman"/>
                <w:sz w:val="20"/>
                <w:szCs w:val="20"/>
              </w:rPr>
            </w:pPr>
          </w:p>
        </w:tc>
        <w:tc>
          <w:tcPr>
            <w:tcW w:w="3202" w:type="dxa"/>
            <w:tcBorders>
              <w:top w:val="single" w:sz="4" w:space="0" w:color="auto"/>
              <w:left w:val="single" w:sz="4" w:space="0" w:color="auto"/>
              <w:bottom w:val="none" w:sz="4" w:space="0" w:color="000000"/>
              <w:right w:val="single" w:sz="4" w:space="0" w:color="auto"/>
            </w:tcBorders>
          </w:tcPr>
          <w:p w14:paraId="281DCB70"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Движение по плохим дорогам</w:t>
            </w:r>
          </w:p>
          <w:p w14:paraId="1A125F6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Будьте особенно осторожны при движении по дорогам с разбитым покрытием или выбоинами. </w:t>
            </w:r>
          </w:p>
          <w:p w14:paraId="4DE3CD5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таких условиях возможна потеря давления в шинах, что снижает их амортизирующую способность. Езда по ухабистым дорогам может привести к повреждению самой шины, а также колес и кузова.</w:t>
            </w:r>
          </w:p>
          <w:p w14:paraId="374935EF"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Если во время движения снижается давление в какой-либо из шин</w:t>
            </w:r>
          </w:p>
          <w:p w14:paraId="0EA6D59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 продолжайте движение, так как это может привести к повреждению шин и/ или колес.</w:t>
            </w:r>
          </w:p>
        </w:tc>
      </w:tr>
      <w:tr w:rsidR="00155EC5" w14:paraId="6CA9DFFC" w14:textId="77777777">
        <w:trPr>
          <w:trHeight w:val="57"/>
          <w:jc w:val="center"/>
        </w:trPr>
        <w:tc>
          <w:tcPr>
            <w:tcW w:w="3206" w:type="dxa"/>
            <w:vMerge w:val="restart"/>
            <w:tcBorders>
              <w:top w:val="single" w:sz="4" w:space="0" w:color="auto"/>
              <w:left w:val="single" w:sz="4" w:space="0" w:color="auto"/>
              <w:bottom w:val="none" w:sz="4" w:space="0" w:color="000000"/>
              <w:right w:val="none" w:sz="4" w:space="0" w:color="000000"/>
            </w:tcBorders>
            <w:shd w:val="clear" w:color="auto" w:fill="FAD5E6"/>
            <w:vAlign w:val="bottom"/>
          </w:tcPr>
          <w:p w14:paraId="2592119B"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28FD1A7C" wp14:editId="10EDD341">
                      <wp:extent cx="274694" cy="198755"/>
                      <wp:effectExtent l="0" t="0" r="0" b="0"/>
                      <wp:docPr id="828"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4" o:spid="_x0000_s96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98" w:type="dxa"/>
            <w:vMerge w:val="restart"/>
            <w:tcBorders>
              <w:top w:val="none" w:sz="4" w:space="0" w:color="000000"/>
              <w:left w:val="single" w:sz="4" w:space="0" w:color="auto"/>
              <w:bottom w:val="none" w:sz="4" w:space="0" w:color="000000"/>
              <w:right w:val="none" w:sz="4" w:space="0" w:color="000000"/>
            </w:tcBorders>
          </w:tcPr>
          <w:p w14:paraId="6FBA3A1A" w14:textId="77777777" w:rsidR="00155EC5" w:rsidRDefault="00155EC5">
            <w:pPr>
              <w:spacing w:before="20" w:after="20" w:line="216" w:lineRule="auto"/>
              <w:jc w:val="both"/>
              <w:rPr>
                <w:rFonts w:ascii="Times New Roman" w:hAnsi="Times New Roman" w:cs="Times New Roman"/>
                <w:sz w:val="20"/>
                <w:szCs w:val="20"/>
              </w:rPr>
            </w:pPr>
          </w:p>
        </w:tc>
        <w:tc>
          <w:tcPr>
            <w:tcW w:w="3202" w:type="dxa"/>
            <w:tcBorders>
              <w:top w:val="single" w:sz="4" w:space="0" w:color="auto"/>
              <w:left w:val="none" w:sz="4" w:space="0" w:color="000000"/>
              <w:right w:val="none" w:sz="4" w:space="0" w:color="000000"/>
            </w:tcBorders>
          </w:tcPr>
          <w:p w14:paraId="5653ECA2" w14:textId="77777777" w:rsidR="00155EC5" w:rsidRDefault="00155EC5">
            <w:pPr>
              <w:spacing w:before="20" w:after="20" w:line="216" w:lineRule="auto"/>
              <w:jc w:val="both"/>
              <w:rPr>
                <w:rFonts w:ascii="Times New Roman" w:hAnsi="Times New Roman" w:cs="Times New Roman"/>
                <w:sz w:val="20"/>
                <w:szCs w:val="20"/>
              </w:rPr>
            </w:pPr>
          </w:p>
        </w:tc>
      </w:tr>
      <w:tr w:rsidR="00155EC5" w14:paraId="1E29613C" w14:textId="77777777">
        <w:trPr>
          <w:trHeight w:val="272"/>
          <w:jc w:val="center"/>
        </w:trPr>
        <w:tc>
          <w:tcPr>
            <w:tcW w:w="3206" w:type="dxa"/>
            <w:vMerge/>
            <w:tcBorders>
              <w:top w:val="single" w:sz="4" w:space="0" w:color="auto"/>
              <w:left w:val="single" w:sz="4" w:space="0" w:color="auto"/>
              <w:bottom w:val="none" w:sz="4" w:space="0" w:color="000000"/>
              <w:right w:val="none" w:sz="4" w:space="0" w:color="000000"/>
            </w:tcBorders>
            <w:vAlign w:val="center"/>
          </w:tcPr>
          <w:p w14:paraId="4C02BE4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98" w:type="dxa"/>
            <w:vMerge/>
            <w:tcBorders>
              <w:top w:val="none" w:sz="4" w:space="0" w:color="000000"/>
              <w:left w:val="single" w:sz="4" w:space="0" w:color="auto"/>
              <w:bottom w:val="none" w:sz="4" w:space="0" w:color="000000"/>
            </w:tcBorders>
            <w:vAlign w:val="center"/>
          </w:tcPr>
          <w:p w14:paraId="204AB430" w14:textId="77777777" w:rsidR="00155EC5" w:rsidRDefault="00155EC5">
            <w:pPr>
              <w:spacing w:line="216" w:lineRule="auto"/>
              <w:jc w:val="both"/>
              <w:rPr>
                <w:rFonts w:ascii="Times New Roman" w:hAnsi="Times New Roman" w:cs="Times New Roman"/>
                <w:sz w:val="20"/>
                <w:szCs w:val="20"/>
              </w:rPr>
            </w:pPr>
          </w:p>
        </w:tc>
        <w:tc>
          <w:tcPr>
            <w:tcW w:w="3202" w:type="dxa"/>
            <w:vMerge w:val="restart"/>
            <w:tcBorders>
              <w:top w:val="none" w:sz="4" w:space="0" w:color="000000"/>
              <w:bottom w:val="single" w:sz="4" w:space="0" w:color="auto"/>
              <w:right w:val="none" w:sz="4" w:space="0" w:color="000000"/>
            </w:tcBorders>
            <w:shd w:val="clear" w:color="auto" w:fill="D2D2D2"/>
          </w:tcPr>
          <w:p w14:paraId="6CEF5BB8" w14:textId="77777777" w:rsidR="00155EC5" w:rsidRDefault="00155EC5">
            <w:pPr>
              <w:pStyle w:val="afa"/>
              <w:spacing w:before="20" w:after="20" w:line="216" w:lineRule="auto"/>
              <w:jc w:val="both"/>
              <w:rPr>
                <w:rFonts w:ascii="Times New Roman" w:hAnsi="Times New Roman" w:cs="Times New Roman"/>
                <w:b/>
                <w:sz w:val="18"/>
                <w:lang w:val="ru-RU" w:bidi="ru-RU"/>
              </w:rPr>
            </w:pPr>
          </w:p>
          <w:p w14:paraId="359E8A3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Перестановка шин</w:t>
            </w:r>
          </w:p>
        </w:tc>
      </w:tr>
      <w:tr w:rsidR="00155EC5" w14:paraId="19FECC2D" w14:textId="77777777">
        <w:trPr>
          <w:trHeight w:val="227"/>
          <w:jc w:val="center"/>
        </w:trPr>
        <w:tc>
          <w:tcPr>
            <w:tcW w:w="3206" w:type="dxa"/>
            <w:vMerge w:val="restart"/>
            <w:tcBorders>
              <w:top w:val="single" w:sz="4" w:space="0" w:color="auto"/>
              <w:left w:val="single" w:sz="4" w:space="0" w:color="auto"/>
              <w:bottom w:val="none" w:sz="4" w:space="0" w:color="000000"/>
              <w:right w:val="none" w:sz="4" w:space="0" w:color="000000"/>
            </w:tcBorders>
          </w:tcPr>
          <w:p w14:paraId="3483FAF0" w14:textId="77777777" w:rsidR="00155EC5" w:rsidRDefault="00000000">
            <w:pPr>
              <w:pStyle w:val="afa"/>
              <w:numPr>
                <w:ilvl w:val="0"/>
                <w:numId w:val="202"/>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 проверке или замене шин</w:t>
            </w:r>
          </w:p>
          <w:p w14:paraId="463E8F3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Во избежание несчастных случаев соблюдайте следующие меры предосторожности.</w:t>
            </w:r>
          </w:p>
          <w:p w14:paraId="690A375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Невыполнение этого требования может привести к повреждению компонентов трансмиссии и ухудшению управляемости автомобиля, что может привести к аварии с серьезными травмами или смерти.</w:t>
            </w:r>
          </w:p>
          <w:p w14:paraId="47FA853C" w14:textId="77777777" w:rsidR="00155EC5" w:rsidRDefault="00000000">
            <w:pPr>
              <w:pStyle w:val="afa"/>
              <w:numPr>
                <w:ilvl w:val="0"/>
                <w:numId w:val="202"/>
              </w:numPr>
              <w:tabs>
                <w:tab w:val="left" w:pos="168"/>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Не смешивайте шины различных производителей, марок, а также шины с разным рисунком протектора. </w:t>
            </w:r>
          </w:p>
          <w:p w14:paraId="70D62D34"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Также не устанавливайте одновременно шины с различной степенью износа протектора.</w:t>
            </w:r>
          </w:p>
          <w:p w14:paraId="63911EFF" w14:textId="77777777" w:rsidR="00155EC5" w:rsidRDefault="00000000">
            <w:pPr>
              <w:pStyle w:val="afa"/>
              <w:numPr>
                <w:ilvl w:val="0"/>
                <w:numId w:val="202"/>
              </w:numPr>
              <w:tabs>
                <w:tab w:val="left" w:pos="168"/>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Не используйте шины, размер которых отличается от рекомендуемого Toyota.</w:t>
            </w:r>
          </w:p>
        </w:tc>
        <w:tc>
          <w:tcPr>
            <w:tcW w:w="298" w:type="dxa"/>
            <w:vMerge w:val="restart"/>
            <w:tcBorders>
              <w:top w:val="none" w:sz="4" w:space="0" w:color="000000"/>
              <w:left w:val="single" w:sz="4" w:space="0" w:color="auto"/>
              <w:bottom w:val="none" w:sz="4" w:space="0" w:color="000000"/>
            </w:tcBorders>
          </w:tcPr>
          <w:p w14:paraId="515F0742" w14:textId="77777777" w:rsidR="00155EC5" w:rsidRDefault="00155EC5">
            <w:pPr>
              <w:spacing w:before="20" w:after="20" w:line="216" w:lineRule="auto"/>
              <w:jc w:val="both"/>
              <w:rPr>
                <w:rFonts w:ascii="Times New Roman" w:hAnsi="Times New Roman" w:cs="Times New Roman"/>
                <w:sz w:val="20"/>
                <w:szCs w:val="20"/>
              </w:rPr>
            </w:pPr>
          </w:p>
        </w:tc>
        <w:tc>
          <w:tcPr>
            <w:tcW w:w="3202" w:type="dxa"/>
            <w:vMerge/>
            <w:tcBorders>
              <w:top w:val="none" w:sz="4" w:space="0" w:color="000000"/>
              <w:bottom w:val="single" w:sz="4" w:space="0" w:color="auto"/>
              <w:right w:val="none" w:sz="4" w:space="0" w:color="000000"/>
            </w:tcBorders>
            <w:vAlign w:val="center"/>
          </w:tcPr>
          <w:p w14:paraId="45A65B06"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147334F4" w14:textId="77777777">
        <w:trPr>
          <w:trHeight w:val="316"/>
          <w:jc w:val="center"/>
        </w:trPr>
        <w:tc>
          <w:tcPr>
            <w:tcW w:w="3206" w:type="dxa"/>
            <w:vMerge/>
            <w:tcBorders>
              <w:top w:val="single" w:sz="4" w:space="0" w:color="auto"/>
              <w:left w:val="single" w:sz="4" w:space="0" w:color="auto"/>
              <w:bottom w:val="none" w:sz="4" w:space="0" w:color="000000"/>
              <w:right w:val="none" w:sz="4" w:space="0" w:color="000000"/>
            </w:tcBorders>
            <w:vAlign w:val="center"/>
          </w:tcPr>
          <w:p w14:paraId="5EEB8967"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98" w:type="dxa"/>
            <w:vMerge/>
            <w:tcBorders>
              <w:top w:val="none" w:sz="4" w:space="0" w:color="000000"/>
              <w:left w:val="single" w:sz="4" w:space="0" w:color="auto"/>
              <w:bottom w:val="none" w:sz="4" w:space="0" w:color="000000"/>
              <w:right w:val="none" w:sz="4" w:space="0" w:color="000000"/>
            </w:tcBorders>
            <w:vAlign w:val="center"/>
          </w:tcPr>
          <w:p w14:paraId="0D0310F5" w14:textId="77777777" w:rsidR="00155EC5" w:rsidRDefault="00155EC5">
            <w:pPr>
              <w:spacing w:line="216" w:lineRule="auto"/>
              <w:jc w:val="both"/>
              <w:rPr>
                <w:rFonts w:ascii="Times New Roman" w:hAnsi="Times New Roman" w:cs="Times New Roman"/>
                <w:sz w:val="20"/>
                <w:szCs w:val="20"/>
              </w:rPr>
            </w:pPr>
          </w:p>
        </w:tc>
        <w:tc>
          <w:tcPr>
            <w:tcW w:w="3202" w:type="dxa"/>
            <w:vMerge w:val="restart"/>
            <w:tcBorders>
              <w:top w:val="single" w:sz="4" w:space="0" w:color="auto"/>
              <w:left w:val="none" w:sz="4" w:space="0" w:color="000000"/>
              <w:bottom w:val="none" w:sz="4" w:space="0" w:color="000000"/>
              <w:right w:val="none" w:sz="4" w:space="0" w:color="000000"/>
            </w:tcBorders>
            <w:vAlign w:val="bottom"/>
          </w:tcPr>
          <w:p w14:paraId="49AE46F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Переставьте шины в указанном порядке.</w:t>
            </w:r>
          </w:p>
          <w:p w14:paraId="3DE65CC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Модели с двумя ведущими колесами:</w:t>
            </w:r>
          </w:p>
          <w:p w14:paraId="49815A3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обеспечения равномерного износа шин и продления срока их службы Toyota рекомендует менять шины местами примерно через каждые 10000 км.</w:t>
            </w:r>
          </w:p>
          <w:p w14:paraId="026DC9D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После перестановки шин не забудьте выполнить процедуру инициализации системы оповещения атмосферного давления в шинах.</w:t>
            </w:r>
          </w:p>
          <w:p w14:paraId="48E608BD"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Модели с двумя ведущими колесами:</w:t>
            </w:r>
          </w:p>
          <w:p w14:paraId="3BEA124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Для обеспечения равномерного износа шин и продления срока их службы Toyota рекомендует менять шины местами примерно через каждые 5000 км.</w:t>
            </w:r>
          </w:p>
          <w:p w14:paraId="1DCB1F0F"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После перестановки шин не забудьте выполнить процедуру инициализации системы оповещения атмосферного давления в шинах.</w:t>
            </w:r>
          </w:p>
        </w:tc>
      </w:tr>
      <w:tr w:rsidR="00155EC5" w14:paraId="430AC064" w14:textId="77777777">
        <w:trPr>
          <w:trHeight w:val="57"/>
          <w:jc w:val="center"/>
        </w:trPr>
        <w:tc>
          <w:tcPr>
            <w:tcW w:w="3206" w:type="dxa"/>
            <w:tcBorders>
              <w:top w:val="single" w:sz="4" w:space="0" w:color="auto"/>
              <w:left w:val="none" w:sz="4" w:space="0" w:color="000000"/>
              <w:bottom w:val="none" w:sz="4" w:space="0" w:color="000000"/>
              <w:right w:val="none" w:sz="4" w:space="0" w:color="000000"/>
            </w:tcBorders>
          </w:tcPr>
          <w:p w14:paraId="22C33874" w14:textId="77777777" w:rsidR="00155EC5" w:rsidRDefault="00155EC5">
            <w:pPr>
              <w:spacing w:before="20" w:after="20" w:line="216" w:lineRule="auto"/>
              <w:jc w:val="both"/>
              <w:rPr>
                <w:rFonts w:ascii="Times New Roman" w:hAnsi="Times New Roman" w:cs="Times New Roman"/>
                <w:sz w:val="20"/>
                <w:szCs w:val="20"/>
              </w:rPr>
            </w:pPr>
          </w:p>
        </w:tc>
        <w:tc>
          <w:tcPr>
            <w:tcW w:w="298" w:type="dxa"/>
          </w:tcPr>
          <w:p w14:paraId="36597C61" w14:textId="77777777" w:rsidR="00155EC5" w:rsidRDefault="00155EC5">
            <w:pPr>
              <w:spacing w:before="20" w:after="20" w:line="216" w:lineRule="auto"/>
              <w:jc w:val="both"/>
              <w:rPr>
                <w:rFonts w:ascii="Times New Roman" w:hAnsi="Times New Roman" w:cs="Times New Roman"/>
                <w:sz w:val="20"/>
                <w:szCs w:val="20"/>
              </w:rPr>
            </w:pPr>
          </w:p>
        </w:tc>
        <w:tc>
          <w:tcPr>
            <w:tcW w:w="3202" w:type="dxa"/>
            <w:vMerge/>
            <w:tcBorders>
              <w:top w:val="single" w:sz="4" w:space="0" w:color="auto"/>
              <w:left w:val="none" w:sz="4" w:space="0" w:color="000000"/>
              <w:bottom w:val="none" w:sz="4" w:space="0" w:color="000000"/>
              <w:right w:val="none" w:sz="4" w:space="0" w:color="000000"/>
            </w:tcBorders>
            <w:vAlign w:val="center"/>
          </w:tcPr>
          <w:p w14:paraId="22055E98"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bl>
    <w:p w14:paraId="0E8387A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04" w:type="dxa"/>
        <w:jc w:val="center"/>
        <w:tblLayout w:type="fixed"/>
        <w:tblCellMar>
          <w:left w:w="10" w:type="dxa"/>
          <w:right w:w="10" w:type="dxa"/>
        </w:tblCellMar>
        <w:tblLook w:val="04A0" w:firstRow="1" w:lastRow="0" w:firstColumn="1" w:lastColumn="0" w:noHBand="0" w:noVBand="1"/>
      </w:tblPr>
      <w:tblGrid>
        <w:gridCol w:w="3261"/>
        <w:gridCol w:w="170"/>
        <w:gridCol w:w="3373"/>
      </w:tblGrid>
      <w:tr w:rsidR="00155EC5" w14:paraId="04F80D5F" w14:textId="77777777">
        <w:trPr>
          <w:trHeight w:val="57"/>
          <w:jc w:val="center"/>
        </w:trPr>
        <w:tc>
          <w:tcPr>
            <w:tcW w:w="3261" w:type="dxa"/>
          </w:tcPr>
          <w:p w14:paraId="66F71A61" w14:textId="77777777" w:rsidR="00155EC5" w:rsidRDefault="00000000">
            <w:pPr>
              <w:spacing w:before="20" w:after="20" w:line="192" w:lineRule="auto"/>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0ECE0DAD" wp14:editId="11EF6E02">
                      <wp:extent cx="1943100" cy="1257300"/>
                      <wp:effectExtent l="19050" t="19050" r="19050" b="19050"/>
                      <wp:docPr id="829"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3"/>
                              <pic:cNvPicPr>
                                <a:picLocks noChangeAspect="1"/>
                              </pic:cNvPicPr>
                            </pic:nvPicPr>
                            <pic:blipFill>
                              <a:blip r:embed="rId1189"/>
                              <a:srcRect l="3072" t="2778" r="2918" b="5555"/>
                              <a:stretch/>
                            </pic:blipFill>
                            <pic:spPr bwMode="auto">
                              <a:xfrm>
                                <a:off x="0" y="0"/>
                                <a:ext cx="1943100" cy="12573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5" o:spid="_x0000_s965" type="#_x0000_t75" style="width:153.0pt;height:99.0pt;mso-wrap-distance-left:0.0pt;mso-wrap-distance-top:0.0pt;mso-wrap-distance-right:0.0pt;mso-wrap-distance-bottom:0.0pt;" strokecolor="#000000">
                      <v:path textboxrect="0,0,0,0"/>
                      <v:imagedata r:id="rId1190" o:title=""/>
                    </v:shape>
                  </w:pict>
                </mc:Fallback>
              </mc:AlternateContent>
            </w:r>
          </w:p>
        </w:tc>
        <w:tc>
          <w:tcPr>
            <w:tcW w:w="170" w:type="dxa"/>
          </w:tcPr>
          <w:p w14:paraId="30BBF4D9" w14:textId="77777777" w:rsidR="00155EC5" w:rsidRDefault="00155EC5">
            <w:pPr>
              <w:pStyle w:val="afa"/>
              <w:spacing w:before="20" w:after="20" w:line="192" w:lineRule="auto"/>
              <w:rPr>
                <w:sz w:val="18"/>
              </w:rPr>
            </w:pPr>
          </w:p>
        </w:tc>
        <w:tc>
          <w:tcPr>
            <w:tcW w:w="3373" w:type="dxa"/>
            <w:vMerge w:val="restart"/>
            <w:vAlign w:val="bottom"/>
          </w:tcPr>
          <w:p w14:paraId="35ACFB1B" w14:textId="77777777" w:rsidR="00155EC5" w:rsidRDefault="00000000">
            <w:pPr>
              <w:pStyle w:val="afa"/>
              <w:spacing w:before="20" w:after="20" w:line="192" w:lineRule="auto"/>
              <w:rPr>
                <w:rFonts w:ascii="Times New Roman" w:hAnsi="Times New Roman" w:cs="Times New Roman"/>
                <w:sz w:val="18"/>
              </w:rPr>
            </w:pPr>
            <w:r>
              <w:rPr>
                <w:sz w:val="18"/>
              </w:rPr>
              <w:t>■</w:t>
            </w:r>
            <w:r>
              <w:rPr>
                <w:rFonts w:ascii="Times New Roman" w:hAnsi="Times New Roman" w:cs="Times New Roman"/>
                <w:color w:val="808080"/>
                <w:sz w:val="18"/>
                <w:lang w:val="ru-RU" w:bidi="ru-RU"/>
              </w:rPr>
              <w:t>Давление в шинах</w:t>
            </w:r>
          </w:p>
          <w:p w14:paraId="4829FF38" w14:textId="77777777" w:rsidR="00155EC5" w:rsidRDefault="00000000">
            <w:pPr>
              <w:pStyle w:val="a2"/>
              <w:spacing w:line="192" w:lineRule="auto"/>
            </w:pPr>
            <w:r>
              <w:t>После поворота переключателя двигателя в положение ON может пройти несколько минут, прежде чем отобразится давление в шинах. После регулировки давления воздуха также может пройти несколько минут, прежде чем отобразится давление в шинах.</w:t>
            </w:r>
          </w:p>
          <w:p w14:paraId="0E30DAF8" w14:textId="77777777" w:rsidR="00155EC5" w:rsidRDefault="00000000">
            <w:pPr>
              <w:pStyle w:val="a2"/>
              <w:spacing w:line="192" w:lineRule="auto"/>
            </w:pPr>
            <w:r>
              <w:t>Давление в шинах меняется в зависимости от температуры. Отображаемое значение также может отличаться от значения, измеренного манометром.</w:t>
            </w:r>
          </w:p>
          <w:p w14:paraId="034D047C" w14:textId="77777777" w:rsidR="00155EC5" w:rsidRDefault="00000000">
            <w:pPr>
              <w:pStyle w:val="afa"/>
              <w:spacing w:before="20" w:after="20" w:line="192" w:lineRule="auto"/>
              <w:rPr>
                <w:rFonts w:ascii="Times New Roman" w:hAnsi="Times New Roman" w:cs="Times New Roman"/>
                <w:sz w:val="18"/>
              </w:rPr>
            </w:pPr>
            <w:r>
              <w:rPr>
                <w:sz w:val="18"/>
              </w:rPr>
              <w:t>■</w:t>
            </w:r>
            <w:r>
              <w:rPr>
                <w:rFonts w:ascii="Times New Roman" w:hAnsi="Times New Roman" w:cs="Times New Roman"/>
                <w:b/>
                <w:sz w:val="18"/>
                <w:lang w:val="ru-RU" w:bidi="ru-RU"/>
              </w:rPr>
              <w:t>Ситуации, в которых возможна неправильная работа системы оповещения давления в шинах</w:t>
            </w:r>
          </w:p>
          <w:p w14:paraId="3CB1B8DA" w14:textId="77777777" w:rsidR="00155EC5" w:rsidRDefault="00000000">
            <w:pPr>
              <w:pStyle w:val="a2"/>
              <w:spacing w:line="192" w:lineRule="auto"/>
            </w:pPr>
            <w:r>
              <w:t>В указанных ниже случаях система оповещения давления в шинах может работать неправильно.</w:t>
            </w:r>
          </w:p>
          <w:p w14:paraId="090D58B2" w14:textId="77777777" w:rsidR="00155EC5" w:rsidRDefault="00000000">
            <w:pPr>
              <w:pStyle w:val="a2"/>
              <w:spacing w:line="192" w:lineRule="auto"/>
            </w:pPr>
            <w:r>
              <w:t>Используются не фирменные колеса Toyota.</w:t>
            </w:r>
          </w:p>
          <w:p w14:paraId="60105272" w14:textId="77777777" w:rsidR="00155EC5" w:rsidRDefault="00000000">
            <w:pPr>
              <w:pStyle w:val="a2"/>
              <w:spacing w:line="192" w:lineRule="auto"/>
            </w:pPr>
            <w:r>
              <w:t>Шина заменена шиной, которая не является оригинальной комплектацией (ОЕ).</w:t>
            </w:r>
          </w:p>
          <w:p w14:paraId="6D37B894" w14:textId="77777777" w:rsidR="00155EC5" w:rsidRDefault="00000000">
            <w:pPr>
              <w:pStyle w:val="a2"/>
              <w:spacing w:line="192" w:lineRule="auto"/>
            </w:pPr>
            <w:r>
              <w:t>Шина заменена шиной, спецификация которой не соответствует требованиям.</w:t>
            </w:r>
          </w:p>
          <w:p w14:paraId="0DB0E574" w14:textId="77777777" w:rsidR="00155EC5" w:rsidRDefault="00000000">
            <w:pPr>
              <w:pStyle w:val="a2"/>
              <w:spacing w:line="192" w:lineRule="auto"/>
            </w:pPr>
            <w:r>
              <w:t>Установлены цепи противоскольжения и т. п.</w:t>
            </w:r>
          </w:p>
          <w:p w14:paraId="565F44F8" w14:textId="77777777" w:rsidR="00155EC5" w:rsidRDefault="00000000">
            <w:pPr>
              <w:pStyle w:val="a2"/>
              <w:spacing w:line="192" w:lineRule="auto"/>
            </w:pPr>
            <w:r>
              <w:t>Установлены шины, позволяющие продолжать движение после прокола, из комплекта дополнительного оборудования.</w:t>
            </w:r>
          </w:p>
          <w:p w14:paraId="1FE5AFEB" w14:textId="77777777" w:rsidR="00155EC5" w:rsidRDefault="00000000">
            <w:pPr>
              <w:pStyle w:val="a2"/>
              <w:spacing w:line="192" w:lineRule="auto"/>
            </w:pPr>
            <w:r>
              <w:t>Установлены тонированные стекла, влияющие на распространение радиоволн.</w:t>
            </w:r>
          </w:p>
          <w:p w14:paraId="499A8B55" w14:textId="77777777" w:rsidR="00155EC5" w:rsidRDefault="00000000">
            <w:pPr>
              <w:pStyle w:val="a2"/>
              <w:spacing w:line="192" w:lineRule="auto"/>
            </w:pPr>
            <w:r>
              <w:t>На автомобиле имеется большое количество снега или льда, особенно вокруг колес или в колесных арках.</w:t>
            </w:r>
          </w:p>
          <w:p w14:paraId="48E0283A" w14:textId="77777777" w:rsidR="00155EC5" w:rsidRDefault="00000000">
            <w:pPr>
              <w:pStyle w:val="a2"/>
              <w:spacing w:line="192" w:lineRule="auto"/>
            </w:pPr>
            <w:r>
              <w:t>Если давление в шинах намного выше указанного уровня.</w:t>
            </w:r>
          </w:p>
          <w:p w14:paraId="5A740592" w14:textId="77777777" w:rsidR="00155EC5" w:rsidRDefault="00000000">
            <w:pPr>
              <w:pStyle w:val="a2"/>
              <w:spacing w:line="192" w:lineRule="auto"/>
            </w:pPr>
            <w:r>
              <w:t>Если используются колеса без клапанов и передатчиков системы контроля давления в шинах.</w:t>
            </w:r>
          </w:p>
          <w:p w14:paraId="30069D56" w14:textId="77777777" w:rsidR="00155EC5" w:rsidRDefault="00000000">
            <w:pPr>
              <w:pStyle w:val="a2"/>
              <w:spacing w:line="192" w:lineRule="auto"/>
            </w:pPr>
            <w:r>
              <w:t>Если идентификационный код на клапане и передатчике системы оповещения о давлении в шинах не зарегистрирован в ECU системе оповещения о давлении в шинах.</w:t>
            </w:r>
          </w:p>
          <w:p w14:paraId="08CECA48" w14:textId="77777777" w:rsidR="00155EC5" w:rsidRDefault="00000000">
            <w:pPr>
              <w:pStyle w:val="a2"/>
              <w:spacing w:line="192" w:lineRule="auto"/>
            </w:pPr>
            <w:r>
              <w:t>В указанных ниже ситуациях работа системы может быть нарушена.</w:t>
            </w:r>
          </w:p>
          <w:p w14:paraId="0032DE10" w14:textId="77777777" w:rsidR="00155EC5" w:rsidRDefault="00000000">
            <w:pPr>
              <w:pStyle w:val="a2"/>
              <w:spacing w:line="192" w:lineRule="auto"/>
            </w:pPr>
            <w:r>
              <w:t>Рядом с телевышками, электростанциями, автозаправочными станциями, радиостанциями, большими дисплеями, аэропортами и в других местах, где возможен высокий уровень радиоволн или электромагнитных помех</w:t>
            </w:r>
          </w:p>
          <w:p w14:paraId="3A7DBE3D" w14:textId="77777777" w:rsidR="00155EC5" w:rsidRDefault="00000000">
            <w:pPr>
              <w:pStyle w:val="a2"/>
              <w:spacing w:line="192" w:lineRule="auto"/>
            </w:pPr>
            <w:r>
              <w:t>При наличии портативного радиоприемника, мобильного телефона, беспроводного телефона или иного беспроводного устройства связи. Если неправильная работа вызвана влиянием электромагнитных волн радиоприёмника.</w:t>
            </w:r>
          </w:p>
        </w:tc>
      </w:tr>
      <w:tr w:rsidR="00155EC5" w14:paraId="2E30E2C1" w14:textId="77777777">
        <w:trPr>
          <w:trHeight w:val="57"/>
          <w:jc w:val="center"/>
        </w:trPr>
        <w:tc>
          <w:tcPr>
            <w:tcW w:w="3261" w:type="dxa"/>
          </w:tcPr>
          <w:p w14:paraId="3B25A3E5" w14:textId="77777777" w:rsidR="00155EC5" w:rsidRDefault="00000000">
            <w:pPr>
              <w:pStyle w:val="afa"/>
              <w:spacing w:before="20" w:after="20" w:line="192" w:lineRule="auto"/>
              <w:rPr>
                <w:rFonts w:ascii="Times New Roman" w:hAnsi="Times New Roman" w:cs="Times New Roman"/>
              </w:rPr>
            </w:pPr>
            <w:proofErr w:type="gramStart"/>
            <w:r>
              <w:rPr>
                <w:rFonts w:ascii="Times New Roman" w:hAnsi="Times New Roman" w:cs="Times New Roman"/>
                <w:color w:val="231F20"/>
                <w:sz w:val="18"/>
                <w:lang w:val="ru-RU" w:bidi="ru-RU"/>
              </w:rPr>
              <w:t>А Спереди</w:t>
            </w:r>
            <w:proofErr w:type="gramEnd"/>
          </w:p>
        </w:tc>
        <w:tc>
          <w:tcPr>
            <w:tcW w:w="170" w:type="dxa"/>
          </w:tcPr>
          <w:p w14:paraId="2E0D4C61"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c>
          <w:tcPr>
            <w:tcW w:w="3373" w:type="dxa"/>
            <w:vMerge/>
            <w:vAlign w:val="center"/>
          </w:tcPr>
          <w:p w14:paraId="4F37E3F4"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66832E63" w14:textId="77777777">
        <w:trPr>
          <w:trHeight w:val="57"/>
          <w:jc w:val="center"/>
        </w:trPr>
        <w:tc>
          <w:tcPr>
            <w:tcW w:w="3261" w:type="dxa"/>
            <w:tcBorders>
              <w:bottom w:val="single" w:sz="4" w:space="0" w:color="auto"/>
            </w:tcBorders>
            <w:shd w:val="clear" w:color="auto" w:fill="D2D2D2"/>
            <w:vAlign w:val="bottom"/>
          </w:tcPr>
          <w:p w14:paraId="2477DB29" w14:textId="77777777" w:rsidR="00155EC5" w:rsidRDefault="00000000">
            <w:pPr>
              <w:pStyle w:val="afa"/>
              <w:spacing w:before="20" w:after="20" w:line="192" w:lineRule="auto"/>
              <w:rPr>
                <w:rFonts w:ascii="Times New Roman" w:hAnsi="Times New Roman" w:cs="Times New Roman"/>
              </w:rPr>
            </w:pPr>
            <w:r>
              <w:rPr>
                <w:rFonts w:ascii="Times New Roman" w:hAnsi="Times New Roman" w:cs="Times New Roman"/>
                <w:b/>
                <w:sz w:val="18"/>
                <w:lang w:val="ru-RU" w:bidi="ru-RU"/>
              </w:rPr>
              <w:t>Система оповещения о давлении в шинах</w:t>
            </w:r>
          </w:p>
        </w:tc>
        <w:tc>
          <w:tcPr>
            <w:tcW w:w="170" w:type="dxa"/>
          </w:tcPr>
          <w:p w14:paraId="251F6D97"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c>
          <w:tcPr>
            <w:tcW w:w="3373" w:type="dxa"/>
            <w:vMerge/>
            <w:vAlign w:val="center"/>
          </w:tcPr>
          <w:p w14:paraId="41BC0E73"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336C8186" w14:textId="77777777">
        <w:trPr>
          <w:trHeight w:val="57"/>
          <w:jc w:val="center"/>
        </w:trPr>
        <w:tc>
          <w:tcPr>
            <w:tcW w:w="3261" w:type="dxa"/>
            <w:tcBorders>
              <w:top w:val="single" w:sz="4" w:space="0" w:color="auto"/>
            </w:tcBorders>
            <w:vAlign w:val="bottom"/>
          </w:tcPr>
          <w:p w14:paraId="51977949"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Автомобиль оснащен системой контроля давления в шинах, которая для выявления низкого давления в шинах использует клапаны и передатчики контроля давления в шинах для предотвращения действительно серьезных аварий.</w:t>
            </w:r>
          </w:p>
          <w:p w14:paraId="3B14BFE2" w14:textId="77777777" w:rsidR="00155EC5" w:rsidRDefault="00000000">
            <w:pPr>
              <w:pStyle w:val="a2"/>
              <w:spacing w:line="192" w:lineRule="auto"/>
            </w:pPr>
            <w:r>
              <w:t>В случае падения давления в шине ниже заранее установленного значения водителю подается предупреждение с помощью сообщения и контрольной лампы. (Стр. 318)</w:t>
            </w:r>
          </w:p>
          <w:p w14:paraId="26121D31" w14:textId="77777777" w:rsidR="00155EC5" w:rsidRDefault="00000000">
            <w:pPr>
              <w:pStyle w:val="a2"/>
              <w:spacing w:line="192" w:lineRule="auto"/>
            </w:pPr>
            <w:r>
              <w:t>Давление в шинах, определенное системой предупреждения о давлении в шинах, может отображаться на многофункциональном информационном дисплее. (стр. 79)</w:t>
            </w:r>
          </w:p>
          <w:p w14:paraId="1FF69D58" w14:textId="77777777" w:rsidR="00155EC5" w:rsidRDefault="00000000">
            <w:pPr>
              <w:pStyle w:val="afa"/>
              <w:spacing w:before="20" w:after="20" w:line="192" w:lineRule="auto"/>
              <w:rPr>
                <w:rFonts w:ascii="Times New Roman" w:hAnsi="Times New Roman" w:cs="Times New Roman"/>
              </w:rPr>
            </w:pPr>
            <w:r>
              <w:rPr>
                <w:rFonts w:ascii="Times New Roman" w:hAnsi="Times New Roman" w:cs="Times New Roman"/>
                <w:sz w:val="18"/>
                <w:lang w:val="ru-RU" w:bidi="ru-RU"/>
              </w:rPr>
              <w:t>Используемые иллюстрации являются только примерами и могут отличаться от реальных изображений, отображаемых на многофункциональном информационном дисплее.</w:t>
            </w:r>
          </w:p>
        </w:tc>
        <w:tc>
          <w:tcPr>
            <w:tcW w:w="170" w:type="dxa"/>
          </w:tcPr>
          <w:p w14:paraId="52FF09D1"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c>
          <w:tcPr>
            <w:tcW w:w="3373" w:type="dxa"/>
            <w:vMerge/>
            <w:vAlign w:val="center"/>
          </w:tcPr>
          <w:p w14:paraId="1D287065"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4838FC97" w14:textId="77777777">
        <w:trPr>
          <w:trHeight w:val="57"/>
          <w:jc w:val="center"/>
        </w:trPr>
        <w:tc>
          <w:tcPr>
            <w:tcW w:w="3261" w:type="dxa"/>
          </w:tcPr>
          <w:p w14:paraId="64B1B94F" w14:textId="77777777" w:rsidR="00155EC5" w:rsidRDefault="00000000">
            <w:pPr>
              <w:spacing w:before="20" w:after="20" w:line="192" w:lineRule="auto"/>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95BF322" wp14:editId="478B1FDD">
                      <wp:extent cx="2042461" cy="1414732"/>
                      <wp:effectExtent l="0" t="0" r="0" b="0"/>
                      <wp:docPr id="830"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4"/>
                              <pic:cNvPicPr>
                                <a:picLocks noChangeAspect="1"/>
                              </pic:cNvPicPr>
                            </pic:nvPicPr>
                            <pic:blipFill>
                              <a:blip r:embed="rId1191"/>
                              <a:stretch/>
                            </pic:blipFill>
                            <pic:spPr bwMode="auto">
                              <a:xfrm>
                                <a:off x="0" y="0"/>
                                <a:ext cx="2044620" cy="141622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6" o:spid="_x0000_s966" type="#_x0000_t75" style="width:160.8pt;height:111.4pt;mso-wrap-distance-left:0.0pt;mso-wrap-distance-top:0.0pt;mso-wrap-distance-right:0.0pt;mso-wrap-distance-bottom:0.0pt;" stroked="f">
                      <v:path textboxrect="0,0,0,0"/>
                      <v:imagedata r:id="rId1192" o:title=""/>
                    </v:shape>
                  </w:pict>
                </mc:Fallback>
              </mc:AlternateContent>
            </w:r>
          </w:p>
          <w:p w14:paraId="111EFE6B" w14:textId="77777777" w:rsidR="00155EC5" w:rsidRDefault="00000000">
            <w:pPr>
              <w:pStyle w:val="afa"/>
              <w:spacing w:before="20" w:after="20" w:line="192" w:lineRule="auto"/>
              <w:rPr>
                <w:rFonts w:ascii="Times New Roman" w:hAnsi="Times New Roman" w:cs="Times New Roman"/>
                <w:sz w:val="18"/>
              </w:rPr>
            </w:pPr>
            <w:r>
              <w:rPr>
                <w:sz w:val="18"/>
              </w:rPr>
              <w:t>■</w:t>
            </w:r>
            <w:r>
              <w:rPr>
                <w:rFonts w:ascii="Times New Roman" w:hAnsi="Times New Roman" w:cs="Times New Roman"/>
                <w:b/>
                <w:sz w:val="18"/>
                <w:lang w:val="ru-RU" w:bidi="ru-RU"/>
              </w:rPr>
              <w:t>Регулярная проверка давления в шинах</w:t>
            </w:r>
          </w:p>
          <w:p w14:paraId="6D1305DE"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Система предупреждения о давлении в шинах не заменяет регулярную проверку давления в шинах. Проверяйте давление в шинах при выполнении ежедневной проверки автомобиля.</w:t>
            </w:r>
          </w:p>
          <w:p w14:paraId="0DD4FBEE" w14:textId="77777777" w:rsidR="00155EC5" w:rsidRDefault="00155EC5">
            <w:pPr>
              <w:spacing w:before="20" w:after="20" w:line="192" w:lineRule="auto"/>
              <w:rPr>
                <w:rFonts w:ascii="Times New Roman" w:hAnsi="Times New Roman" w:cs="Times New Roman"/>
                <w:sz w:val="20"/>
                <w:szCs w:val="20"/>
                <w:lang w:eastAsia="zh-TW"/>
              </w:rPr>
            </w:pPr>
          </w:p>
        </w:tc>
        <w:tc>
          <w:tcPr>
            <w:tcW w:w="170" w:type="dxa"/>
          </w:tcPr>
          <w:p w14:paraId="3ED18AB0"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c>
          <w:tcPr>
            <w:tcW w:w="3373" w:type="dxa"/>
            <w:vMerge/>
            <w:vAlign w:val="center"/>
          </w:tcPr>
          <w:p w14:paraId="07C268BE"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bl>
    <w:p w14:paraId="4D3F1634" w14:textId="77777777" w:rsidR="00155EC5" w:rsidRDefault="00000000">
      <w:r>
        <w:br w:type="page" w:clear="all"/>
      </w:r>
    </w:p>
    <w:tbl>
      <w:tblPr>
        <w:tblW w:w="6663" w:type="dxa"/>
        <w:jc w:val="center"/>
        <w:tblLayout w:type="fixed"/>
        <w:tblCellMar>
          <w:left w:w="10" w:type="dxa"/>
          <w:right w:w="10" w:type="dxa"/>
        </w:tblCellMar>
        <w:tblLook w:val="04A0" w:firstRow="1" w:lastRow="0" w:firstColumn="1" w:lastColumn="0" w:noHBand="0" w:noVBand="1"/>
      </w:tblPr>
      <w:tblGrid>
        <w:gridCol w:w="3449"/>
        <w:gridCol w:w="170"/>
        <w:gridCol w:w="3044"/>
      </w:tblGrid>
      <w:tr w:rsidR="00155EC5" w14:paraId="2FD97B17" w14:textId="77777777">
        <w:trPr>
          <w:trHeight w:val="57"/>
          <w:jc w:val="center"/>
        </w:trPr>
        <w:tc>
          <w:tcPr>
            <w:tcW w:w="3449" w:type="dxa"/>
            <w:tcBorders>
              <w:left w:val="none" w:sz="4" w:space="0" w:color="000000"/>
              <w:right w:val="none" w:sz="4" w:space="0" w:color="000000"/>
            </w:tcBorders>
          </w:tcPr>
          <w:p w14:paraId="0843B19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Чтобы точно отображать информацию о положении шин, отображение можно корректировать путем вождения и изменения условий беспроводных радиоволн.</w:t>
            </w:r>
          </w:p>
          <w:p w14:paraId="27FFD800" w14:textId="77777777" w:rsidR="00155EC5" w:rsidRDefault="00000000">
            <w:pPr>
              <w:pStyle w:val="a2"/>
            </w:pPr>
            <w:r>
              <w:t>При парковке время, необходимое для запуска и выключения предупреждения, может быть увеличено.</w:t>
            </w:r>
          </w:p>
          <w:p w14:paraId="1D0E470D" w14:textId="77777777" w:rsidR="00155EC5" w:rsidRDefault="00000000">
            <w:pPr>
              <w:pStyle w:val="a2"/>
            </w:pPr>
            <w:r>
              <w:t>Предупреждение может не сработать, если давление в шинах быстро падает, например, в случае прокола.</w:t>
            </w:r>
          </w:p>
        </w:tc>
        <w:tc>
          <w:tcPr>
            <w:tcW w:w="170" w:type="dxa"/>
            <w:tcBorders>
              <w:left w:val="none" w:sz="4" w:space="0" w:color="000000"/>
              <w:right w:val="none" w:sz="4" w:space="0" w:color="000000"/>
            </w:tcBorders>
          </w:tcPr>
          <w:p w14:paraId="47C88966" w14:textId="77777777" w:rsidR="00155EC5" w:rsidRDefault="00155EC5">
            <w:pPr>
              <w:pStyle w:val="afa"/>
              <w:spacing w:before="20" w:after="20"/>
              <w:jc w:val="both"/>
              <w:rPr>
                <w:sz w:val="18"/>
              </w:rPr>
            </w:pPr>
          </w:p>
        </w:tc>
        <w:tc>
          <w:tcPr>
            <w:tcW w:w="3044" w:type="dxa"/>
            <w:tcBorders>
              <w:left w:val="none" w:sz="4" w:space="0" w:color="000000"/>
              <w:right w:val="none" w:sz="4" w:space="0" w:color="000000"/>
            </w:tcBorders>
          </w:tcPr>
          <w:p w14:paraId="734BF96D"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Предупреждения системы оповещения о давлении в шинах</w:t>
            </w:r>
          </w:p>
          <w:p w14:paraId="44ACAF9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Предупреждение системы контроля давления в шинах изменится по мере изменения условий во время инициализации. Поэтому система может отобразить предупреждение, даже если давление в шинах не достигло достаточно низкого уровня или превышает давление, отрегулированное при инициализации системы.</w:t>
            </w:r>
          </w:p>
        </w:tc>
      </w:tr>
    </w:tbl>
    <w:p w14:paraId="4553FA85" w14:textId="77777777" w:rsidR="00155EC5" w:rsidRDefault="00000000">
      <w:pPr>
        <w:pStyle w:val="afa"/>
        <w:spacing w:before="20" w:after="20"/>
        <w:jc w:val="both"/>
        <w:rPr>
          <w:rFonts w:ascii="Times New Roman" w:hAnsi="Times New Roman" w:cs="Times New Roman"/>
          <w:b/>
          <w:sz w:val="18"/>
          <w:lang w:val="ru-RU" w:bidi="ru-RU"/>
        </w:rPr>
      </w:pPr>
      <w:r>
        <w:rPr>
          <w:sz w:val="18"/>
        </w:rPr>
        <w:t>■</w:t>
      </w:r>
      <w:r>
        <w:rPr>
          <w:rFonts w:ascii="Times New Roman" w:hAnsi="Times New Roman" w:cs="Times New Roman"/>
          <w:b/>
          <w:sz w:val="18"/>
          <w:lang w:val="ru-RU" w:bidi="ru-RU"/>
        </w:rPr>
        <w:t>Сертификация системы оповещения о давлении в шинах</w:t>
      </w:r>
    </w:p>
    <w:p w14:paraId="41BEA000" w14:textId="77777777" w:rsidR="00155EC5" w:rsidRDefault="00000000">
      <w:pPr>
        <w:pStyle w:val="afff3"/>
      </w:pPr>
      <w:r>
        <w:t>Используемая частота: 433-490МГц</w:t>
      </w:r>
    </w:p>
    <w:p w14:paraId="490CF81E" w14:textId="77777777" w:rsidR="00155EC5" w:rsidRDefault="00000000">
      <w:pPr>
        <w:pStyle w:val="afff3"/>
      </w:pPr>
      <w:r>
        <w:t>Мощность передачи менее10 мВт (</w:t>
      </w:r>
      <w:proofErr w:type="spellStart"/>
      <w:r>
        <w:t>e.r.p</w:t>
      </w:r>
      <w:proofErr w:type="spellEnd"/>
      <w:r>
        <w:t>.)</w:t>
      </w:r>
    </w:p>
    <w:p w14:paraId="119761C1" w14:textId="77777777" w:rsidR="00155EC5" w:rsidRDefault="00000000">
      <w:pPr>
        <w:pStyle w:val="afff3"/>
      </w:pPr>
      <w:r>
        <w:t>Занимаемая ширина полосы не более 400 кГц</w:t>
      </w:r>
    </w:p>
    <w:p w14:paraId="778DEE32" w14:textId="77777777" w:rsidR="00155EC5" w:rsidRDefault="00000000">
      <w:pPr>
        <w:pStyle w:val="43"/>
        <w:jc w:val="both"/>
        <w:rPr>
          <w:rFonts w:ascii="Times New Roman" w:hAnsi="Times New Roman" w:cs="Times New Roman"/>
          <w:sz w:val="18"/>
        </w:rPr>
      </w:pPr>
      <w:r>
        <w:rPr>
          <w:rFonts w:ascii="MS Mincho" w:eastAsia="MS Mincho" w:hAnsi="MS Mincho" w:cs="MS Mincho" w:hint="eastAsia"/>
          <w:color w:val="231F20"/>
          <w:sz w:val="18"/>
          <w:lang w:val="ru-RU" w:bidi="ru-RU"/>
        </w:rPr>
        <w:t>・</w:t>
      </w:r>
      <w:r>
        <w:rPr>
          <w:rFonts w:ascii="Times New Roman" w:hAnsi="Times New Roman" w:cs="Times New Roman"/>
          <w:color w:val="231F20"/>
          <w:sz w:val="18"/>
          <w:lang w:val="ru-RU" w:bidi="ru-RU"/>
        </w:rPr>
        <w:t>Не допускается самовольное изменение частоты передачи, увеличение мощности передачи (в том числе установка дополнительного радиочастотного усилителя модности, а также не допускается подключение внешних антенн или использование других передающих антенн;</w:t>
      </w:r>
    </w:p>
    <w:p w14:paraId="1AF7E023" w14:textId="77777777" w:rsidR="00155EC5" w:rsidRDefault="00000000">
      <w:pPr>
        <w:pStyle w:val="43"/>
        <w:jc w:val="both"/>
        <w:rPr>
          <w:rFonts w:ascii="Times New Roman" w:hAnsi="Times New Roman" w:cs="Times New Roman"/>
          <w:sz w:val="18"/>
        </w:rPr>
      </w:pPr>
      <w:r>
        <w:rPr>
          <w:rFonts w:ascii="MS Mincho" w:eastAsia="MS Mincho" w:hAnsi="MS Mincho" w:cs="MS Mincho" w:hint="eastAsia"/>
          <w:color w:val="231F20"/>
          <w:sz w:val="18"/>
          <w:lang w:val="ru-RU" w:bidi="ru-RU"/>
        </w:rPr>
        <w:t>・</w:t>
      </w:r>
      <w:r>
        <w:rPr>
          <w:rFonts w:ascii="Times New Roman" w:hAnsi="Times New Roman" w:cs="Times New Roman"/>
          <w:color w:val="231F20"/>
          <w:sz w:val="18"/>
          <w:lang w:val="ru-RU" w:bidi="ru-RU"/>
        </w:rPr>
        <w:t>При использовании не должно создаваться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325E6ED0" w14:textId="77777777" w:rsidR="00155EC5" w:rsidRDefault="00000000">
      <w:pPr>
        <w:pStyle w:val="43"/>
        <w:jc w:val="both"/>
        <w:rPr>
          <w:rFonts w:ascii="Times New Roman" w:hAnsi="Times New Roman" w:cs="Times New Roman"/>
          <w:sz w:val="18"/>
        </w:rPr>
      </w:pPr>
      <w:r>
        <w:rPr>
          <w:rFonts w:ascii="MS Mincho" w:eastAsia="MS Mincho" w:hAnsi="MS Mincho" w:cs="MS Mincho" w:hint="eastAsia"/>
          <w:color w:val="231F20"/>
          <w:sz w:val="18"/>
          <w:lang w:val="ru-RU" w:bidi="ru-RU"/>
        </w:rPr>
        <w:t>・</w:t>
      </w:r>
      <w:r>
        <w:rPr>
          <w:rFonts w:ascii="Times New Roman" w:hAnsi="Times New Roman" w:cs="Times New Roman"/>
          <w:color w:val="231F20"/>
          <w:sz w:val="18"/>
          <w:lang w:val="ru-RU" w:bidi="ru-RU"/>
        </w:rPr>
        <w:t xml:space="preserve">Используемое </w:t>
      </w:r>
      <w:proofErr w:type="spellStart"/>
      <w:r>
        <w:rPr>
          <w:rFonts w:ascii="Times New Roman" w:hAnsi="Times New Roman" w:cs="Times New Roman"/>
          <w:color w:val="231F20"/>
          <w:sz w:val="18"/>
          <w:lang w:val="ru-RU" w:bidi="ru-RU"/>
        </w:rPr>
        <w:t>микромощное</w:t>
      </w:r>
      <w:proofErr w:type="spellEnd"/>
      <w:r>
        <w:rPr>
          <w:rFonts w:ascii="Times New Roman" w:hAnsi="Times New Roman" w:cs="Times New Roman"/>
          <w:color w:val="231F20"/>
          <w:sz w:val="18"/>
          <w:lang w:val="ru-RU" w:bidi="ru-RU"/>
        </w:rPr>
        <w:t xml:space="preserve">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6BCE0211" w14:textId="77777777" w:rsidR="00155EC5" w:rsidRDefault="00000000">
      <w:pPr>
        <w:pStyle w:val="43"/>
        <w:jc w:val="both"/>
        <w:rPr>
          <w:rFonts w:ascii="Times New Roman" w:hAnsi="Times New Roman" w:cs="Times New Roman"/>
          <w:color w:val="231F20"/>
          <w:sz w:val="18"/>
          <w:lang w:val="ru-RU" w:bidi="ru-RU"/>
        </w:rPr>
      </w:pPr>
      <w:r>
        <w:rPr>
          <w:rFonts w:ascii="MS Mincho" w:eastAsia="MS Mincho" w:hAnsi="MS Mincho" w:cs="MS Mincho" w:hint="eastAsia"/>
          <w:color w:val="231F20"/>
          <w:sz w:val="18"/>
          <w:lang w:val="ru-RU" w:bidi="ru-RU"/>
        </w:rPr>
        <w:t>・</w:t>
      </w:r>
      <w:r>
        <w:rPr>
          <w:rFonts w:ascii="Times New Roman" w:hAnsi="Times New Roman" w:cs="Times New Roman"/>
          <w:color w:val="231F20"/>
          <w:sz w:val="18"/>
          <w:lang w:val="ru-RU" w:bidi="ru-RU"/>
        </w:rPr>
        <w:t>Не использовать вблизи самолетов и аэропортов.</w:t>
      </w:r>
    </w:p>
    <w:tbl>
      <w:tblPr>
        <w:tblW w:w="6804" w:type="dxa"/>
        <w:jc w:val="center"/>
        <w:tblLayout w:type="fixed"/>
        <w:tblCellMar>
          <w:left w:w="10" w:type="dxa"/>
          <w:right w:w="10" w:type="dxa"/>
        </w:tblCellMar>
        <w:tblLook w:val="04A0" w:firstRow="1" w:lastRow="0" w:firstColumn="1" w:lastColumn="0" w:noHBand="0" w:noVBand="1"/>
      </w:tblPr>
      <w:tblGrid>
        <w:gridCol w:w="3251"/>
        <w:gridCol w:w="170"/>
        <w:gridCol w:w="270"/>
        <w:gridCol w:w="3113"/>
      </w:tblGrid>
      <w:tr w:rsidR="00155EC5" w14:paraId="258EA9FB" w14:textId="77777777">
        <w:trPr>
          <w:trHeight w:val="451"/>
          <w:jc w:val="center"/>
        </w:trPr>
        <w:tc>
          <w:tcPr>
            <w:tcW w:w="3251" w:type="dxa"/>
            <w:tcBorders>
              <w:bottom w:val="single" w:sz="4" w:space="0" w:color="auto"/>
            </w:tcBorders>
            <w:shd w:val="clear" w:color="auto" w:fill="D2D2D2"/>
          </w:tcPr>
          <w:p w14:paraId="5932449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Установка клапанов и передатчиков контроля давления в шинах</w:t>
            </w:r>
          </w:p>
        </w:tc>
        <w:tc>
          <w:tcPr>
            <w:tcW w:w="170" w:type="dxa"/>
            <w:vMerge w:val="restart"/>
          </w:tcPr>
          <w:p w14:paraId="787DCC16" w14:textId="77777777" w:rsidR="00155EC5" w:rsidRDefault="00155EC5">
            <w:pPr>
              <w:spacing w:before="20" w:after="20"/>
              <w:rPr>
                <w:rFonts w:ascii="Times New Roman" w:hAnsi="Times New Roman" w:cs="Times New Roman"/>
                <w:sz w:val="20"/>
                <w:szCs w:val="20"/>
              </w:rPr>
            </w:pPr>
          </w:p>
        </w:tc>
        <w:tc>
          <w:tcPr>
            <w:tcW w:w="270" w:type="dxa"/>
            <w:vMerge w:val="restart"/>
          </w:tcPr>
          <w:p w14:paraId="0D0B5E88" w14:textId="77777777" w:rsidR="00155EC5" w:rsidRDefault="00155EC5">
            <w:pPr>
              <w:spacing w:before="20" w:after="20"/>
              <w:rPr>
                <w:rFonts w:ascii="Times New Roman" w:hAnsi="Times New Roman" w:cs="Times New Roman"/>
                <w:sz w:val="20"/>
                <w:szCs w:val="20"/>
              </w:rPr>
            </w:pPr>
          </w:p>
        </w:tc>
        <w:tc>
          <w:tcPr>
            <w:tcW w:w="3113" w:type="dxa"/>
            <w:vMerge w:val="restart"/>
          </w:tcPr>
          <w:p w14:paraId="083648A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не будет работать должным образом. Приблизительно через 10 минут вождения контрольная лампа давления в шинах начинает мигать, указывая на неисправность системы.</w:t>
            </w:r>
          </w:p>
        </w:tc>
      </w:tr>
      <w:tr w:rsidR="00155EC5" w14:paraId="2CC03C81" w14:textId="77777777">
        <w:trPr>
          <w:trHeight w:val="451"/>
          <w:jc w:val="center"/>
        </w:trPr>
        <w:tc>
          <w:tcPr>
            <w:tcW w:w="3251" w:type="dxa"/>
            <w:vMerge w:val="restart"/>
            <w:tcBorders>
              <w:top w:val="single" w:sz="4" w:space="0" w:color="auto"/>
            </w:tcBorders>
            <w:shd w:val="clear" w:color="auto" w:fill="FFFFFF" w:themeFill="background1"/>
          </w:tcPr>
          <w:p w14:paraId="6D1BBE3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При замене шин или колес необходимо установить клапаны и передатчики оповещения давления в шинах. </w:t>
            </w:r>
          </w:p>
          <w:p w14:paraId="5C5C975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При установке нового клапана и передатчика системы предупреждения о давлении необходимо зарегистрировать новый идентификационный код в системе предупреждения о давлении в шинах ECU, </w:t>
            </w:r>
            <w:proofErr w:type="gramStart"/>
            <w:r>
              <w:rPr>
                <w:rFonts w:ascii="Times New Roman" w:hAnsi="Times New Roman" w:cs="Times New Roman"/>
                <w:sz w:val="18"/>
                <w:lang w:val="ru-RU" w:bidi="ru-RU"/>
              </w:rPr>
              <w:t>кроме того</w:t>
            </w:r>
            <w:proofErr w:type="gramEnd"/>
            <w:r>
              <w:rPr>
                <w:rFonts w:ascii="Times New Roman" w:hAnsi="Times New Roman" w:cs="Times New Roman"/>
                <w:sz w:val="18"/>
                <w:lang w:val="ru-RU" w:bidi="ru-RU"/>
              </w:rPr>
              <w:t xml:space="preserve"> необходимо инициализировать систему предупреждения о давлении в шинах. (Стр. 284)</w:t>
            </w:r>
          </w:p>
          <w:p w14:paraId="67261B19"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При замене шин и дисков</w:t>
            </w:r>
          </w:p>
          <w:p w14:paraId="3BEA8704" w14:textId="77777777" w:rsidR="00155EC5" w:rsidRDefault="00000000">
            <w:pPr>
              <w:pStyle w:val="afa"/>
              <w:spacing w:before="20" w:after="20"/>
              <w:rPr>
                <w:rFonts w:ascii="Times New Roman" w:hAnsi="Times New Roman" w:cs="Times New Roman"/>
                <w:b/>
                <w:sz w:val="18"/>
                <w:lang w:val="ru-RU" w:bidi="ru-RU"/>
              </w:rPr>
            </w:pPr>
            <w:r>
              <w:rPr>
                <w:rFonts w:ascii="Times New Roman" w:hAnsi="Times New Roman" w:cs="Times New Roman"/>
                <w:sz w:val="18"/>
                <w:lang w:val="ru-RU" w:bidi="ru-RU"/>
              </w:rPr>
              <w:t xml:space="preserve">Если идентификационный код клапана и передатчика системы предупреждения о давлении в шинах не зарегистрирован, система предупреждения о давлении в шинах может работать неправильно. </w:t>
            </w:r>
          </w:p>
        </w:tc>
        <w:tc>
          <w:tcPr>
            <w:tcW w:w="170" w:type="dxa"/>
            <w:vMerge/>
          </w:tcPr>
          <w:p w14:paraId="2F4A84BD" w14:textId="77777777" w:rsidR="00155EC5" w:rsidRDefault="00155EC5">
            <w:pPr>
              <w:spacing w:before="20" w:after="20"/>
              <w:rPr>
                <w:rFonts w:ascii="Times New Roman" w:hAnsi="Times New Roman" w:cs="Times New Roman"/>
                <w:sz w:val="20"/>
                <w:szCs w:val="20"/>
              </w:rPr>
            </w:pPr>
          </w:p>
        </w:tc>
        <w:tc>
          <w:tcPr>
            <w:tcW w:w="270" w:type="dxa"/>
            <w:vMerge/>
          </w:tcPr>
          <w:p w14:paraId="58D309CB" w14:textId="77777777" w:rsidR="00155EC5" w:rsidRDefault="00155EC5">
            <w:pPr>
              <w:spacing w:before="20" w:after="20"/>
              <w:rPr>
                <w:rFonts w:ascii="Times New Roman" w:hAnsi="Times New Roman" w:cs="Times New Roman"/>
                <w:sz w:val="20"/>
                <w:szCs w:val="20"/>
              </w:rPr>
            </w:pPr>
          </w:p>
        </w:tc>
        <w:tc>
          <w:tcPr>
            <w:tcW w:w="3113" w:type="dxa"/>
            <w:vMerge/>
          </w:tcPr>
          <w:p w14:paraId="332BA75C" w14:textId="77777777" w:rsidR="00155EC5" w:rsidRDefault="00155EC5">
            <w:pPr>
              <w:pStyle w:val="afa"/>
              <w:spacing w:before="20" w:after="20"/>
              <w:rPr>
                <w:rFonts w:ascii="Times New Roman" w:hAnsi="Times New Roman" w:cs="Times New Roman"/>
                <w:sz w:val="18"/>
                <w:lang w:val="ru-RU" w:bidi="ru-RU"/>
              </w:rPr>
            </w:pPr>
          </w:p>
        </w:tc>
      </w:tr>
      <w:tr w:rsidR="00155EC5" w14:paraId="32BBAC35" w14:textId="77777777">
        <w:trPr>
          <w:trHeight w:val="57"/>
          <w:jc w:val="center"/>
        </w:trPr>
        <w:tc>
          <w:tcPr>
            <w:tcW w:w="3251" w:type="dxa"/>
            <w:vMerge/>
            <w:shd w:val="clear" w:color="auto" w:fill="FFFFFF" w:themeFill="background1"/>
            <w:vAlign w:val="bottom"/>
          </w:tcPr>
          <w:p w14:paraId="65DDF0A9" w14:textId="77777777" w:rsidR="00155EC5" w:rsidRDefault="00155EC5">
            <w:pPr>
              <w:pStyle w:val="afa"/>
              <w:spacing w:before="20" w:after="20"/>
              <w:rPr>
                <w:rFonts w:ascii="Times New Roman" w:hAnsi="Times New Roman" w:cs="Times New Roman"/>
              </w:rPr>
            </w:pPr>
          </w:p>
        </w:tc>
        <w:tc>
          <w:tcPr>
            <w:tcW w:w="170" w:type="dxa"/>
          </w:tcPr>
          <w:p w14:paraId="0E666E65" w14:textId="77777777" w:rsidR="00155EC5" w:rsidRDefault="00155EC5">
            <w:pPr>
              <w:spacing w:before="20" w:after="20"/>
              <w:rPr>
                <w:rFonts w:ascii="Times New Roman" w:hAnsi="Times New Roman" w:cs="Times New Roman"/>
                <w:sz w:val="20"/>
                <w:szCs w:val="20"/>
                <w:lang w:eastAsia="zh-TW"/>
              </w:rPr>
            </w:pPr>
          </w:p>
        </w:tc>
        <w:tc>
          <w:tcPr>
            <w:tcW w:w="270" w:type="dxa"/>
            <w:vMerge w:val="restart"/>
          </w:tcPr>
          <w:p w14:paraId="0AA5DADB" w14:textId="77777777" w:rsidR="00155EC5" w:rsidRDefault="00155EC5">
            <w:pPr>
              <w:spacing w:before="20" w:after="20"/>
              <w:rPr>
                <w:rFonts w:ascii="Times New Roman" w:hAnsi="Times New Roman" w:cs="Times New Roman"/>
                <w:sz w:val="20"/>
                <w:szCs w:val="20"/>
                <w:lang w:eastAsia="zh-TW"/>
              </w:rPr>
            </w:pPr>
          </w:p>
        </w:tc>
        <w:tc>
          <w:tcPr>
            <w:tcW w:w="3113" w:type="dxa"/>
          </w:tcPr>
          <w:p w14:paraId="17C9C5F3" w14:textId="77777777" w:rsidR="00155EC5" w:rsidRDefault="00155EC5">
            <w:pPr>
              <w:spacing w:before="20" w:after="20"/>
              <w:rPr>
                <w:rFonts w:ascii="Times New Roman" w:hAnsi="Times New Roman" w:cs="Times New Roman"/>
                <w:sz w:val="20"/>
                <w:szCs w:val="20"/>
                <w:lang w:eastAsia="zh-TW"/>
              </w:rPr>
            </w:pPr>
          </w:p>
        </w:tc>
      </w:tr>
      <w:tr w:rsidR="00155EC5" w14:paraId="540B96DC" w14:textId="77777777">
        <w:trPr>
          <w:trHeight w:val="57"/>
          <w:jc w:val="center"/>
        </w:trPr>
        <w:tc>
          <w:tcPr>
            <w:tcW w:w="3251" w:type="dxa"/>
            <w:vMerge/>
            <w:shd w:val="clear" w:color="auto" w:fill="FFFFFF" w:themeFill="background1"/>
            <w:vAlign w:val="center"/>
          </w:tcPr>
          <w:p w14:paraId="64CA382E" w14:textId="77777777" w:rsidR="00155EC5" w:rsidRDefault="00155EC5">
            <w:pPr>
              <w:rPr>
                <w:rFonts w:ascii="Times New Roman" w:eastAsia="SimSun" w:hAnsi="Times New Roman" w:cs="Times New Roman"/>
                <w:color w:val="auto"/>
                <w:sz w:val="20"/>
                <w:szCs w:val="20"/>
                <w:lang w:val="zh-TW" w:eastAsia="zh-TW" w:bidi="zh-TW"/>
              </w:rPr>
            </w:pPr>
          </w:p>
        </w:tc>
        <w:tc>
          <w:tcPr>
            <w:tcW w:w="170" w:type="dxa"/>
          </w:tcPr>
          <w:p w14:paraId="3CDA2F21" w14:textId="77777777" w:rsidR="00155EC5" w:rsidRDefault="00155EC5">
            <w:pPr>
              <w:rPr>
                <w:rFonts w:ascii="Times New Roman" w:hAnsi="Times New Roman" w:cs="Times New Roman"/>
                <w:sz w:val="20"/>
                <w:szCs w:val="20"/>
                <w:lang w:eastAsia="zh-TW"/>
              </w:rPr>
            </w:pPr>
          </w:p>
        </w:tc>
        <w:tc>
          <w:tcPr>
            <w:tcW w:w="270" w:type="dxa"/>
            <w:vMerge/>
            <w:tcBorders>
              <w:top w:val="single" w:sz="4" w:space="0" w:color="auto"/>
            </w:tcBorders>
            <w:vAlign w:val="center"/>
          </w:tcPr>
          <w:p w14:paraId="194EC67A" w14:textId="77777777" w:rsidR="00155EC5" w:rsidRDefault="00155EC5">
            <w:pPr>
              <w:rPr>
                <w:rFonts w:ascii="Times New Roman" w:hAnsi="Times New Roman" w:cs="Times New Roman"/>
                <w:sz w:val="20"/>
                <w:szCs w:val="20"/>
                <w:lang w:eastAsia="zh-TW"/>
              </w:rPr>
            </w:pPr>
          </w:p>
        </w:tc>
        <w:tc>
          <w:tcPr>
            <w:tcW w:w="3113" w:type="dxa"/>
            <w:tcBorders>
              <w:top w:val="single" w:sz="4" w:space="0" w:color="auto"/>
              <w:left w:val="single" w:sz="4" w:space="0" w:color="auto"/>
              <w:bottom w:val="single" w:sz="4" w:space="0" w:color="auto"/>
              <w:right w:val="single" w:sz="4" w:space="0" w:color="auto"/>
            </w:tcBorders>
          </w:tcPr>
          <w:p w14:paraId="7E2106B7"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F524A2F" wp14:editId="52F4D24D">
                      <wp:extent cx="237409" cy="178102"/>
                      <wp:effectExtent l="0" t="0" r="0" b="0"/>
                      <wp:docPr id="831" name="Рисунок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7" o:spid="_x0000_s96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1A6C0B76" w14:textId="77777777">
        <w:trPr>
          <w:trHeight w:val="57"/>
          <w:jc w:val="center"/>
        </w:trPr>
        <w:tc>
          <w:tcPr>
            <w:tcW w:w="3251" w:type="dxa"/>
            <w:vMerge/>
            <w:shd w:val="clear" w:color="auto" w:fill="FFFFFF" w:themeFill="background1"/>
            <w:vAlign w:val="center"/>
          </w:tcPr>
          <w:p w14:paraId="5BA763D7" w14:textId="77777777" w:rsidR="00155EC5" w:rsidRDefault="00155EC5">
            <w:pPr>
              <w:rPr>
                <w:rFonts w:ascii="Times New Roman" w:eastAsia="SimSun" w:hAnsi="Times New Roman" w:cs="Times New Roman"/>
                <w:color w:val="auto"/>
                <w:sz w:val="20"/>
                <w:szCs w:val="20"/>
                <w:lang w:val="zh-TW" w:eastAsia="zh-TW" w:bidi="zh-TW"/>
              </w:rPr>
            </w:pPr>
          </w:p>
        </w:tc>
        <w:tc>
          <w:tcPr>
            <w:tcW w:w="170" w:type="dxa"/>
          </w:tcPr>
          <w:p w14:paraId="3FAE1ADA" w14:textId="77777777" w:rsidR="00155EC5" w:rsidRDefault="00155EC5">
            <w:pPr>
              <w:rPr>
                <w:rFonts w:ascii="Times New Roman" w:hAnsi="Times New Roman" w:cs="Times New Roman"/>
                <w:sz w:val="20"/>
                <w:szCs w:val="20"/>
                <w:lang w:eastAsia="zh-TW"/>
              </w:rPr>
            </w:pPr>
          </w:p>
        </w:tc>
        <w:tc>
          <w:tcPr>
            <w:tcW w:w="270" w:type="dxa"/>
            <w:vMerge/>
            <w:tcBorders>
              <w:top w:val="single" w:sz="4" w:space="0" w:color="auto"/>
            </w:tcBorders>
            <w:vAlign w:val="center"/>
          </w:tcPr>
          <w:p w14:paraId="1548FEAE" w14:textId="77777777" w:rsidR="00155EC5" w:rsidRDefault="00155EC5">
            <w:pPr>
              <w:rPr>
                <w:rFonts w:ascii="Times New Roman" w:hAnsi="Times New Roman" w:cs="Times New Roman"/>
                <w:sz w:val="20"/>
                <w:szCs w:val="20"/>
                <w:lang w:eastAsia="zh-TW"/>
              </w:rPr>
            </w:pPr>
          </w:p>
        </w:tc>
        <w:tc>
          <w:tcPr>
            <w:tcW w:w="3113" w:type="dxa"/>
            <w:tcBorders>
              <w:top w:val="single" w:sz="4" w:space="0" w:color="auto"/>
              <w:left w:val="single" w:sz="4" w:space="0" w:color="auto"/>
              <w:bottom w:val="single" w:sz="4" w:space="0" w:color="auto"/>
              <w:right w:val="single" w:sz="4" w:space="0" w:color="auto"/>
            </w:tcBorders>
          </w:tcPr>
          <w:p w14:paraId="2C5F18C0"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Ремонт или замена шин, колес, клапанов и датчиков контроля давления в шинах и колпачков вентилей шин</w:t>
            </w:r>
          </w:p>
          <w:p w14:paraId="574558C9" w14:textId="77777777" w:rsidR="00155EC5" w:rsidRDefault="00000000">
            <w:pPr>
              <w:pStyle w:val="afa"/>
              <w:numPr>
                <w:ilvl w:val="0"/>
                <w:numId w:val="280"/>
              </w:numPr>
              <w:spacing w:before="20" w:after="20"/>
              <w:ind w:left="263" w:hanging="218"/>
              <w:rPr>
                <w:rFonts w:ascii="Times New Roman" w:hAnsi="Times New Roman" w:cs="Times New Roman"/>
              </w:rPr>
            </w:pPr>
            <w:r>
              <w:rPr>
                <w:rFonts w:ascii="Times New Roman" w:hAnsi="Times New Roman" w:cs="Times New Roman"/>
                <w:sz w:val="18"/>
                <w:lang w:val="ru-RU" w:bidi="ru-RU"/>
              </w:rPr>
              <w:t>Для снятия и установки колес, шин или клапанов и передатчиков системы контроля давления в шинах обратитесь к любому дилеру Toyota, так как при неправильном обращении можно повредить клапаны или передатчики системы контроля давления в шинах.</w:t>
            </w:r>
          </w:p>
        </w:tc>
      </w:tr>
    </w:tbl>
    <w:p w14:paraId="3E006BAF"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658" w:type="dxa"/>
        <w:jc w:val="center"/>
        <w:tblLayout w:type="fixed"/>
        <w:tblCellMar>
          <w:left w:w="10" w:type="dxa"/>
          <w:right w:w="10" w:type="dxa"/>
        </w:tblCellMar>
        <w:tblLook w:val="04A0" w:firstRow="1" w:lastRow="0" w:firstColumn="1" w:lastColumn="0" w:noHBand="0" w:noVBand="1"/>
      </w:tblPr>
      <w:tblGrid>
        <w:gridCol w:w="3211"/>
        <w:gridCol w:w="170"/>
        <w:gridCol w:w="3277"/>
      </w:tblGrid>
      <w:tr w:rsidR="00155EC5" w14:paraId="0768647C" w14:textId="77777777">
        <w:trPr>
          <w:trHeight w:val="57"/>
          <w:jc w:val="center"/>
        </w:trPr>
        <w:tc>
          <w:tcPr>
            <w:tcW w:w="3211" w:type="dxa"/>
            <w:tcBorders>
              <w:top w:val="single" w:sz="4" w:space="0" w:color="auto"/>
              <w:left w:val="single" w:sz="4" w:space="0" w:color="auto"/>
              <w:bottom w:val="single" w:sz="4" w:space="0" w:color="auto"/>
              <w:right w:val="single" w:sz="4" w:space="0" w:color="auto"/>
            </w:tcBorders>
            <w:vAlign w:val="bottom"/>
          </w:tcPr>
          <w:p w14:paraId="312FECCB" w14:textId="77777777" w:rsidR="00155EC5" w:rsidRDefault="00000000">
            <w:pPr>
              <w:pStyle w:val="afa"/>
              <w:spacing w:before="20" w:after="20" w:line="216" w:lineRule="auto"/>
              <w:jc w:val="both"/>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1534BD06" wp14:editId="23445BFC">
                      <wp:extent cx="237409" cy="178102"/>
                      <wp:effectExtent l="0" t="0" r="0" b="0"/>
                      <wp:docPr id="832" name="Рисунок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8" o:spid="_x0000_s96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170" w:type="dxa"/>
            <w:tcBorders>
              <w:left w:val="single" w:sz="4" w:space="0" w:color="auto"/>
            </w:tcBorders>
          </w:tcPr>
          <w:p w14:paraId="169C07E2" w14:textId="77777777" w:rsidR="00155EC5" w:rsidRDefault="00155EC5">
            <w:pPr>
              <w:pStyle w:val="afa"/>
              <w:spacing w:before="20" w:after="20" w:line="216" w:lineRule="auto"/>
              <w:jc w:val="both"/>
              <w:rPr>
                <w:rFonts w:ascii="Times New Roman" w:hAnsi="Times New Roman" w:cs="Times New Roman"/>
                <w:sz w:val="18"/>
                <w:lang w:val="ru-RU" w:bidi="ru-RU"/>
              </w:rPr>
            </w:pPr>
          </w:p>
        </w:tc>
        <w:tc>
          <w:tcPr>
            <w:tcW w:w="3277" w:type="dxa"/>
            <w:vMerge w:val="restart"/>
          </w:tcPr>
          <w:p w14:paraId="7AE71E4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Убедитесь, что давление в шинах соответствует указанному давлению в холодных шинах. Система предупреждения о давлении в шинах будет работать в соответствии с этим значением давления.</w:t>
            </w:r>
          </w:p>
          <w:p w14:paraId="0F82487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3 Переведите переключатель двигателя в положение ON.</w:t>
            </w:r>
          </w:p>
          <w:p w14:paraId="1422C4A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4 Нажмите</w:t>
            </w:r>
            <w:r>
              <w:rPr>
                <w:noProof/>
                <w:lang w:val="ru-RU" w:eastAsia="ru-RU" w:bidi="ar-SA"/>
              </w:rPr>
              <mc:AlternateContent>
                <mc:Choice Requires="wpg">
                  <w:drawing>
                    <wp:inline distT="0" distB="0" distL="0" distR="0" wp14:anchorId="10898CFF" wp14:editId="07F2B9D4">
                      <wp:extent cx="219075" cy="238125"/>
                      <wp:effectExtent l="0" t="0" r="9525" b="9525"/>
                      <wp:docPr id="83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93"/>
                              <a:stretch/>
                            </pic:blipFill>
                            <pic:spPr bwMode="auto">
                              <a:xfrm>
                                <a:off x="0" y="0"/>
                                <a:ext cx="219074" cy="2381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9" o:spid="_x0000_s969" type="#_x0000_t75" style="width:17.2pt;height:18.8pt;mso-wrap-distance-left:0.0pt;mso-wrap-distance-top:0.0pt;mso-wrap-distance-right:0.0pt;mso-wrap-distance-bottom:0.0pt;" stroked="false">
                      <v:path textboxrect="0,0,0,0"/>
                      <v:imagedata r:id="rId1194" o:title=""/>
                    </v:shape>
                  </w:pict>
                </mc:Fallback>
              </mc:AlternateContent>
            </w:r>
            <w:r>
              <w:rPr>
                <w:rFonts w:ascii="Times New Roman" w:hAnsi="Times New Roman" w:cs="Times New Roman"/>
                <w:sz w:val="18"/>
                <w:lang w:val="ru-RU" w:bidi="ru-RU"/>
              </w:rPr>
              <w:t xml:space="preserve">или </w:t>
            </w:r>
            <w:r>
              <w:rPr>
                <w:noProof/>
                <w:lang w:val="ru-RU" w:eastAsia="ru-RU" w:bidi="ar-SA"/>
              </w:rPr>
              <mc:AlternateContent>
                <mc:Choice Requires="wpg">
                  <w:drawing>
                    <wp:inline distT="0" distB="0" distL="0" distR="0" wp14:anchorId="05CFAD6C" wp14:editId="0B3CAC94">
                      <wp:extent cx="180975" cy="200025"/>
                      <wp:effectExtent l="0" t="0" r="9525" b="9525"/>
                      <wp:docPr id="834"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95"/>
                              <a:stretch/>
                            </pic:blipFill>
                            <pic:spPr bwMode="auto">
                              <a:xfrm>
                                <a:off x="0" y="0"/>
                                <a:ext cx="18097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0" o:spid="_x0000_s970" type="#_x0000_t75" style="width:14.2pt;height:15.8pt;mso-wrap-distance-left:0.0pt;mso-wrap-distance-top:0.0pt;mso-wrap-distance-right:0.0pt;mso-wrap-distance-bottom:0.0pt;" stroked="false">
                      <v:path textboxrect="0,0,0,0"/>
                      <v:imagedata r:id="rId1196" o:title=""/>
                    </v:shape>
                  </w:pict>
                </mc:Fallback>
              </mc:AlternateContent>
            </w:r>
            <w:r>
              <w:rPr>
                <w:rFonts w:ascii="Times New Roman" w:hAnsi="Times New Roman" w:cs="Times New Roman"/>
                <w:sz w:val="18"/>
                <w:lang w:val="ru-RU" w:bidi="ru-RU"/>
              </w:rPr>
              <w:t xml:space="preserve">на переключателях управления приборами на рулевом колесе или выберите пункт </w:t>
            </w:r>
            <w:r>
              <w:rPr>
                <w:noProof/>
                <w:lang w:val="ru-RU" w:eastAsia="ru-RU" w:bidi="ar-SA"/>
              </w:rPr>
              <mc:AlternateContent>
                <mc:Choice Requires="wpg">
                  <w:drawing>
                    <wp:inline distT="0" distB="0" distL="0" distR="0" wp14:anchorId="31B560EA" wp14:editId="1653BEDC">
                      <wp:extent cx="219075" cy="228600"/>
                      <wp:effectExtent l="0" t="0" r="9525" b="0"/>
                      <wp:docPr id="835"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97"/>
                              <a:stretch/>
                            </pic:blipFill>
                            <pic:spPr bwMode="auto">
                              <a:xfrm>
                                <a:off x="0" y="0"/>
                                <a:ext cx="219074"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1" o:spid="_x0000_s971" type="#_x0000_t75" style="width:17.2pt;height:18.0pt;mso-wrap-distance-left:0.0pt;mso-wrap-distance-top:0.0pt;mso-wrap-distance-right:0.0pt;mso-wrap-distance-bottom:0.0pt;" stroked="false">
                      <v:path textboxrect="0,0,0,0"/>
                      <v:imagedata r:id="rId1198" o:title=""/>
                    </v:shape>
                  </w:pict>
                </mc:Fallback>
              </mc:AlternateContent>
            </w:r>
            <w:r>
              <w:rPr>
                <w:rFonts w:ascii="Times New Roman" w:hAnsi="Times New Roman" w:cs="Times New Roman"/>
                <w:sz w:val="18"/>
                <w:lang w:val="ru-RU" w:bidi="ru-RU"/>
              </w:rPr>
              <w:t>.</w:t>
            </w:r>
          </w:p>
          <w:p w14:paraId="14DE7F07"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5CDCD33" wp14:editId="6345D7BF">
                      <wp:extent cx="1860550" cy="1238250"/>
                      <wp:effectExtent l="19050" t="19050" r="25400" b="19050"/>
                      <wp:docPr id="836"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5"/>
                              <pic:cNvPicPr>
                                <a:picLocks noChangeAspect="1"/>
                              </pic:cNvPicPr>
                            </pic:nvPicPr>
                            <pic:blipFill>
                              <a:blip r:embed="rId1199"/>
                              <a:srcRect l="3600" t="5161" r="471" b="3331"/>
                              <a:stretch/>
                            </pic:blipFill>
                            <pic:spPr bwMode="auto">
                              <a:xfrm>
                                <a:off x="0" y="0"/>
                                <a:ext cx="1866471" cy="1242191"/>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2" o:spid="_x0000_s972" type="#_x0000_t75" style="width:146.5pt;height:97.5pt;mso-wrap-distance-left:0.0pt;mso-wrap-distance-top:0.0pt;mso-wrap-distance-right:0.0pt;mso-wrap-distance-bottom:0.0pt;" strokecolor="#000000">
                      <v:path textboxrect="0,0,0,0"/>
                      <v:imagedata r:id="rId1200" o:title=""/>
                    </v:shape>
                  </w:pict>
                </mc:Fallback>
              </mc:AlternateContent>
            </w:r>
          </w:p>
          <w:p w14:paraId="36BBF2E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5 Нажмите </w:t>
            </w:r>
            <w:r>
              <w:rPr>
                <w:noProof/>
                <w:lang w:val="ru-RU" w:eastAsia="ru-RU" w:bidi="ar-SA"/>
              </w:rPr>
              <mc:AlternateContent>
                <mc:Choice Requires="wpg">
                  <w:drawing>
                    <wp:inline distT="0" distB="0" distL="0" distR="0" wp14:anchorId="09729966" wp14:editId="0C739DD2">
                      <wp:extent cx="228600" cy="161925"/>
                      <wp:effectExtent l="0" t="0" r="0" b="9525"/>
                      <wp:docPr id="837"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1"/>
                              <a:stretch/>
                            </pic:blipFill>
                            <pic:spPr bwMode="auto">
                              <a:xfrm>
                                <a:off x="0" y="0"/>
                                <a:ext cx="2286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3" o:spid="_x0000_s973" type="#_x0000_t75" style="width:18.0pt;height:12.8pt;mso-wrap-distance-left:0.0pt;mso-wrap-distance-top:0.0pt;mso-wrap-distance-right:0.0pt;mso-wrap-distance-bottom:0.0pt;" stroked="false">
                      <v:path textboxrect="0,0,0,0"/>
                      <v:imagedata r:id="rId1202"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4A7A4ADE" wp14:editId="50970EB9">
                      <wp:extent cx="219075" cy="180975"/>
                      <wp:effectExtent l="0" t="0" r="9525" b="9525"/>
                      <wp:docPr id="838"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3"/>
                              <a:stretch/>
                            </pic:blipFill>
                            <pic:spPr bwMode="auto">
                              <a:xfrm>
                                <a:off x="0" y="0"/>
                                <a:ext cx="219074"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4" o:spid="_x0000_s974" type="#_x0000_t75" style="width:17.2pt;height:14.2pt;mso-wrap-distance-left:0.0pt;mso-wrap-distance-top:0.0pt;mso-wrap-distance-right:0.0pt;mso-wrap-distance-bottom:0.0pt;" stroked="false">
                      <v:path textboxrect="0,0,0,0"/>
                      <v:imagedata r:id="rId1204" o:title=""/>
                    </v:shape>
                  </w:pict>
                </mc:Fallback>
              </mc:AlternateContent>
            </w:r>
            <w:r>
              <w:rPr>
                <w:rFonts w:ascii="Times New Roman" w:hAnsi="Times New Roman" w:cs="Times New Roman"/>
                <w:sz w:val="18"/>
                <w:lang w:val="ru-RU" w:bidi="ru-RU"/>
              </w:rPr>
              <w:t xml:space="preserve"> на переключателях управления приборами, выберите «Настройки автомобиля», затем нажмите и удерживайте </w:t>
            </w:r>
            <w:r>
              <w:rPr>
                <w:noProof/>
                <w:lang w:val="ru-RU" w:eastAsia="ru-RU" w:bidi="ar-SA"/>
              </w:rPr>
              <mc:AlternateContent>
                <mc:Choice Requires="wpg">
                  <w:drawing>
                    <wp:inline distT="0" distB="0" distL="0" distR="0" wp14:anchorId="4E1CB482" wp14:editId="3E45CF3F">
                      <wp:extent cx="200025" cy="200025"/>
                      <wp:effectExtent l="0" t="0" r="9525" b="9525"/>
                      <wp:docPr id="839"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5"/>
                              <a:stretch/>
                            </pic:blipFill>
                            <pic:spPr bwMode="auto">
                              <a:xfrm>
                                <a:off x="0" y="0"/>
                                <a:ext cx="20002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5" o:spid="_x0000_s975" type="#_x0000_t75" style="width:15.8pt;height:15.8pt;mso-wrap-distance-left:0.0pt;mso-wrap-distance-top:0.0pt;mso-wrap-distance-right:0.0pt;mso-wrap-distance-bottom:0.0pt;" stroked="false">
                      <v:path textboxrect="0,0,0,0"/>
                      <v:imagedata r:id="rId1206" o:title=""/>
                    </v:shape>
                  </w:pict>
                </mc:Fallback>
              </mc:AlternateContent>
            </w:r>
            <w:r>
              <w:rPr>
                <w:rFonts w:ascii="Times New Roman" w:hAnsi="Times New Roman" w:cs="Times New Roman"/>
                <w:sz w:val="18"/>
                <w:lang w:val="ru-RU" w:bidi="ru-RU"/>
              </w:rPr>
              <w:t>.</w:t>
            </w:r>
          </w:p>
          <w:p w14:paraId="63626D1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6 Нажмите </w:t>
            </w:r>
            <w:r>
              <w:rPr>
                <w:noProof/>
                <w:lang w:val="ru-RU" w:eastAsia="ru-RU" w:bidi="ar-SA"/>
              </w:rPr>
              <mc:AlternateContent>
                <mc:Choice Requires="wpg">
                  <w:drawing>
                    <wp:inline distT="0" distB="0" distL="0" distR="0" wp14:anchorId="172C6C92" wp14:editId="1E4DD7DC">
                      <wp:extent cx="228600" cy="161925"/>
                      <wp:effectExtent l="0" t="0" r="0" b="9525"/>
                      <wp:docPr id="840"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1"/>
                              <a:stretch/>
                            </pic:blipFill>
                            <pic:spPr bwMode="auto">
                              <a:xfrm>
                                <a:off x="0" y="0"/>
                                <a:ext cx="2286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6" o:spid="_x0000_s976" type="#_x0000_t75" style="width:18.0pt;height:12.8pt;mso-wrap-distance-left:0.0pt;mso-wrap-distance-top:0.0pt;mso-wrap-distance-right:0.0pt;mso-wrap-distance-bottom:0.0pt;" stroked="false">
                      <v:path textboxrect="0,0,0,0"/>
                      <v:imagedata r:id="rId1202"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2B5EDCF4" wp14:editId="714F41CC">
                      <wp:extent cx="219075" cy="180975"/>
                      <wp:effectExtent l="0" t="0" r="9525" b="9525"/>
                      <wp:docPr id="841"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3"/>
                              <a:stretch/>
                            </pic:blipFill>
                            <pic:spPr bwMode="auto">
                              <a:xfrm>
                                <a:off x="0" y="0"/>
                                <a:ext cx="219074"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7" o:spid="_x0000_s977" type="#_x0000_t75" style="width:17.2pt;height:14.2pt;mso-wrap-distance-left:0.0pt;mso-wrap-distance-top:0.0pt;mso-wrap-distance-right:0.0pt;mso-wrap-distance-bottom:0.0pt;" stroked="false">
                      <v:path textboxrect="0,0,0,0"/>
                      <v:imagedata r:id="rId1204" o:title=""/>
                    </v:shape>
                  </w:pict>
                </mc:Fallback>
              </mc:AlternateContent>
            </w:r>
            <w:r>
              <w:rPr>
                <w:rFonts w:ascii="Times New Roman" w:hAnsi="Times New Roman" w:cs="Times New Roman"/>
                <w:sz w:val="18"/>
                <w:lang w:val="ru-RU" w:bidi="ru-RU"/>
              </w:rPr>
              <w:t xml:space="preserve"> на переключателях управления приборами, выберите «TWPS», затем нажмите и удерживайте</w:t>
            </w:r>
            <w:r>
              <w:rPr>
                <w:noProof/>
                <w:lang w:val="ru-RU" w:eastAsia="ru-RU" w:bidi="ar-SA"/>
              </w:rPr>
              <mc:AlternateContent>
                <mc:Choice Requires="wpg">
                  <w:drawing>
                    <wp:inline distT="0" distB="0" distL="0" distR="0" wp14:anchorId="089C220E" wp14:editId="68D318C6">
                      <wp:extent cx="200025" cy="200025"/>
                      <wp:effectExtent l="0" t="0" r="9525" b="9525"/>
                      <wp:docPr id="842"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5"/>
                              <a:stretch/>
                            </pic:blipFill>
                            <pic:spPr bwMode="auto">
                              <a:xfrm>
                                <a:off x="0" y="0"/>
                                <a:ext cx="20002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8" o:spid="_x0000_s978" type="#_x0000_t75" style="width:15.8pt;height:15.8pt;mso-wrap-distance-left:0.0pt;mso-wrap-distance-top:0.0pt;mso-wrap-distance-right:0.0pt;mso-wrap-distance-bottom:0.0pt;" stroked="false">
                      <v:path textboxrect="0,0,0,0"/>
                      <v:imagedata r:id="rId1206" o:title=""/>
                    </v:shape>
                  </w:pict>
                </mc:Fallback>
              </mc:AlternateContent>
            </w:r>
            <w:r>
              <w:rPr>
                <w:rFonts w:ascii="Times New Roman" w:hAnsi="Times New Roman" w:cs="Times New Roman"/>
                <w:sz w:val="18"/>
                <w:lang w:val="ru-RU" w:bidi="ru-RU"/>
              </w:rPr>
              <w:t>.</w:t>
            </w:r>
          </w:p>
          <w:p w14:paraId="51FF2D9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7 Нажмите </w:t>
            </w:r>
            <w:r>
              <w:rPr>
                <w:noProof/>
                <w:lang w:val="ru-RU" w:eastAsia="ru-RU" w:bidi="ar-SA"/>
              </w:rPr>
              <mc:AlternateContent>
                <mc:Choice Requires="wpg">
                  <w:drawing>
                    <wp:inline distT="0" distB="0" distL="0" distR="0" wp14:anchorId="056A4BC9" wp14:editId="59EA080E">
                      <wp:extent cx="228600" cy="161925"/>
                      <wp:effectExtent l="0" t="0" r="0" b="9525"/>
                      <wp:docPr id="843"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1"/>
                              <a:stretch/>
                            </pic:blipFill>
                            <pic:spPr bwMode="auto">
                              <a:xfrm>
                                <a:off x="0" y="0"/>
                                <a:ext cx="2286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9" o:spid="_x0000_s979" type="#_x0000_t75" style="width:18.0pt;height:12.8pt;mso-wrap-distance-left:0.0pt;mso-wrap-distance-top:0.0pt;mso-wrap-distance-right:0.0pt;mso-wrap-distance-bottom:0.0pt;" stroked="false">
                      <v:path textboxrect="0,0,0,0"/>
                      <v:imagedata r:id="rId1202"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0243D71C" wp14:editId="7F9FEE5D">
                      <wp:extent cx="219075" cy="180975"/>
                      <wp:effectExtent l="0" t="0" r="9525" b="9525"/>
                      <wp:docPr id="844"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3"/>
                              <a:stretch/>
                            </pic:blipFill>
                            <pic:spPr bwMode="auto">
                              <a:xfrm>
                                <a:off x="0" y="0"/>
                                <a:ext cx="219074" cy="1809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0" o:spid="_x0000_s980" type="#_x0000_t75" style="width:17.2pt;height:14.2pt;mso-wrap-distance-left:0.0pt;mso-wrap-distance-top:0.0pt;mso-wrap-distance-right:0.0pt;mso-wrap-distance-bottom:0.0pt;" stroked="false">
                      <v:path textboxrect="0,0,0,0"/>
                      <v:imagedata r:id="rId1204" o:title=""/>
                    </v:shape>
                  </w:pict>
                </mc:Fallback>
              </mc:AlternateContent>
            </w:r>
            <w:r>
              <w:rPr>
                <w:rFonts w:ascii="Times New Roman" w:hAnsi="Times New Roman" w:cs="Times New Roman"/>
                <w:sz w:val="18"/>
                <w:lang w:val="ru-RU" w:bidi="ru-RU"/>
              </w:rPr>
              <w:t xml:space="preserve"> на переключателях управления приборами, выберите «Задать давление в шинах». Нажмите и удерживайте</w:t>
            </w:r>
            <w:r>
              <w:rPr>
                <w:noProof/>
                <w:lang w:val="ru-RU" w:eastAsia="ru-RU" w:bidi="ar-SA"/>
              </w:rPr>
              <mc:AlternateContent>
                <mc:Choice Requires="wpg">
                  <w:drawing>
                    <wp:inline distT="0" distB="0" distL="0" distR="0" wp14:anchorId="35885189" wp14:editId="49ACC6F7">
                      <wp:extent cx="200025" cy="200025"/>
                      <wp:effectExtent l="0" t="0" r="9525" b="9525"/>
                      <wp:docPr id="845"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5"/>
                              <a:stretch/>
                            </pic:blipFill>
                            <pic:spPr bwMode="auto">
                              <a:xfrm>
                                <a:off x="0" y="0"/>
                                <a:ext cx="20002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1" o:spid="_x0000_s981" type="#_x0000_t75" style="width:15.8pt;height:15.8pt;mso-wrap-distance-left:0.0pt;mso-wrap-distance-top:0.0pt;mso-wrap-distance-right:0.0pt;mso-wrap-distance-bottom:0.0pt;" stroked="false">
                      <v:path textboxrect="0,0,0,0"/>
                      <v:imagedata r:id="rId1206" o:title=""/>
                    </v:shape>
                  </w:pict>
                </mc:Fallback>
              </mc:AlternateContent>
            </w:r>
            <w:r>
              <w:rPr>
                <w:rFonts w:ascii="Times New Roman" w:hAnsi="Times New Roman" w:cs="Times New Roman"/>
                <w:sz w:val="18"/>
                <w:lang w:val="ru-RU" w:bidi="ru-RU"/>
              </w:rPr>
              <w:t>.</w:t>
            </w:r>
          </w:p>
          <w:p w14:paraId="4585FDA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На многофункциональном дисплее отображается сообщение «Настройка системы TPWS», и контрольная лампа давления в шинах мигает 3 раза. </w:t>
            </w:r>
          </w:p>
          <w:p w14:paraId="4062030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сообщение исчезает, инициализация завершена.</w:t>
            </w:r>
          </w:p>
          <w:p w14:paraId="0B1A34CD"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Информация отображается на многофункциональном информационном дисплее. При этом, система предупреждения о давлении в шинах находится в процессе определения положения, каждое давление в шинах на многофункциональном дисплее будет отображаться как «--».</w:t>
            </w:r>
          </w:p>
        </w:tc>
      </w:tr>
      <w:tr w:rsidR="00155EC5" w14:paraId="6171CE45" w14:textId="77777777">
        <w:trPr>
          <w:trHeight w:val="279"/>
          <w:jc w:val="center"/>
        </w:trPr>
        <w:tc>
          <w:tcPr>
            <w:tcW w:w="3211" w:type="dxa"/>
            <w:vMerge w:val="restart"/>
            <w:tcBorders>
              <w:top w:val="single" w:sz="4" w:space="0" w:color="auto"/>
              <w:left w:val="single" w:sz="4" w:space="0" w:color="auto"/>
              <w:bottom w:val="single" w:sz="4" w:space="0" w:color="auto"/>
              <w:right w:val="single" w:sz="4" w:space="0" w:color="auto"/>
            </w:tcBorders>
          </w:tcPr>
          <w:p w14:paraId="4AE38B83" w14:textId="77777777" w:rsidR="00155EC5" w:rsidRDefault="00000000">
            <w:pPr>
              <w:pStyle w:val="afa"/>
              <w:numPr>
                <w:ilvl w:val="0"/>
                <w:numId w:val="203"/>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Не забудьте установить обратно колпачки на воздушные вентили шин. Если колпачки вентилей шин не установлены, в клапаны системы контроля давления в шинах может попасть вода, в результате чего клапаны предупреждения о давлении в шинах могут выскочить.</w:t>
            </w:r>
          </w:p>
          <w:p w14:paraId="166C0FB6" w14:textId="77777777" w:rsidR="00155EC5" w:rsidRDefault="00000000">
            <w:pPr>
              <w:pStyle w:val="afa"/>
              <w:numPr>
                <w:ilvl w:val="0"/>
                <w:numId w:val="203"/>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Заменяя колпачки вентилей шин, не используйте не соответствующие требованиям колпачки вентилей шин. Колпачок вентиля шины может застрять.</w:t>
            </w:r>
          </w:p>
          <w:p w14:paraId="4AA37AE7" w14:textId="77777777" w:rsidR="00155EC5" w:rsidRDefault="00000000">
            <w:pPr>
              <w:pStyle w:val="afa"/>
              <w:tabs>
                <w:tab w:val="left" w:pos="17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Установка клапанов и передатчиков контроля давления в шинах</w:t>
            </w:r>
          </w:p>
          <w:p w14:paraId="7CAEDC3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При обслуживании шин жидким герметиком клапан и передатчик системы предупреждения о давлении в шинах могут работать неправильно. Если используется жидкий герметик, как можно скорее обратитесь к дилеру Toyota и др. При замене шин обязательно замените клапан предупреждения о давлении в шинах и передатчик. (Стр. 281)</w:t>
            </w:r>
          </w:p>
        </w:tc>
        <w:tc>
          <w:tcPr>
            <w:tcW w:w="170" w:type="dxa"/>
            <w:tcBorders>
              <w:left w:val="single" w:sz="4" w:space="0" w:color="auto"/>
            </w:tcBorders>
          </w:tcPr>
          <w:p w14:paraId="5B420955"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3277" w:type="dxa"/>
            <w:vMerge/>
            <w:vAlign w:val="center"/>
          </w:tcPr>
          <w:p w14:paraId="0F6CF14D" w14:textId="77777777" w:rsidR="00155EC5" w:rsidRDefault="00155EC5">
            <w:pPr>
              <w:pStyle w:val="afa"/>
              <w:spacing w:before="20" w:after="20" w:line="216" w:lineRule="auto"/>
              <w:jc w:val="both"/>
              <w:rPr>
                <w:rFonts w:ascii="Times New Roman" w:hAnsi="Times New Roman" w:cs="Times New Roman"/>
                <w:color w:val="auto"/>
              </w:rPr>
            </w:pPr>
          </w:p>
        </w:tc>
      </w:tr>
      <w:tr w:rsidR="00155EC5" w14:paraId="1899C368" w14:textId="77777777">
        <w:trPr>
          <w:trHeight w:val="316"/>
          <w:jc w:val="center"/>
        </w:trPr>
        <w:tc>
          <w:tcPr>
            <w:tcW w:w="3211" w:type="dxa"/>
            <w:vMerge/>
            <w:tcBorders>
              <w:top w:val="single" w:sz="4" w:space="0" w:color="auto"/>
              <w:left w:val="single" w:sz="4" w:space="0" w:color="auto"/>
              <w:bottom w:val="single" w:sz="4" w:space="0" w:color="auto"/>
              <w:right w:val="single" w:sz="4" w:space="0" w:color="auto"/>
            </w:tcBorders>
            <w:vAlign w:val="center"/>
          </w:tcPr>
          <w:p w14:paraId="660308DA"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0" w:type="dxa"/>
            <w:tcBorders>
              <w:left w:val="single" w:sz="4" w:space="0" w:color="auto"/>
            </w:tcBorders>
          </w:tcPr>
          <w:p w14:paraId="1D778098" w14:textId="77777777" w:rsidR="00155EC5" w:rsidRDefault="00155EC5">
            <w:pPr>
              <w:spacing w:before="20" w:after="20" w:line="216" w:lineRule="auto"/>
              <w:jc w:val="both"/>
              <w:rPr>
                <w:rFonts w:ascii="Times New Roman" w:hAnsi="Times New Roman" w:cs="Times New Roman"/>
                <w:sz w:val="20"/>
                <w:szCs w:val="20"/>
                <w:lang w:bidi="ru-RU"/>
              </w:rPr>
            </w:pPr>
          </w:p>
        </w:tc>
        <w:tc>
          <w:tcPr>
            <w:tcW w:w="3277" w:type="dxa"/>
            <w:vMerge/>
          </w:tcPr>
          <w:p w14:paraId="0C8D0231" w14:textId="77777777" w:rsidR="00155EC5" w:rsidRDefault="00155EC5">
            <w:pPr>
              <w:pStyle w:val="afa"/>
              <w:spacing w:before="20" w:after="20" w:line="216" w:lineRule="auto"/>
              <w:jc w:val="both"/>
              <w:rPr>
                <w:rFonts w:ascii="Times New Roman" w:hAnsi="Times New Roman" w:cs="Times New Roman"/>
              </w:rPr>
            </w:pPr>
          </w:p>
        </w:tc>
      </w:tr>
      <w:tr w:rsidR="00155EC5" w14:paraId="62E8E683" w14:textId="77777777">
        <w:trPr>
          <w:trHeight w:val="57"/>
          <w:jc w:val="center"/>
        </w:trPr>
        <w:tc>
          <w:tcPr>
            <w:tcW w:w="3211" w:type="dxa"/>
            <w:tcBorders>
              <w:top w:val="single" w:sz="4" w:space="0" w:color="auto"/>
              <w:bottom w:val="single" w:sz="4" w:space="0" w:color="auto"/>
            </w:tcBorders>
            <w:shd w:val="clear" w:color="auto" w:fill="D2D2D2"/>
          </w:tcPr>
          <w:p w14:paraId="5DEA29B2"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Инициализация системы предупреждения о давлении в шинах</w:t>
            </w:r>
          </w:p>
        </w:tc>
        <w:tc>
          <w:tcPr>
            <w:tcW w:w="170" w:type="dxa"/>
          </w:tcPr>
          <w:p w14:paraId="7B4E855A" w14:textId="77777777" w:rsidR="00155EC5" w:rsidRDefault="00155EC5">
            <w:pPr>
              <w:spacing w:line="216" w:lineRule="auto"/>
              <w:jc w:val="both"/>
              <w:rPr>
                <w:rFonts w:ascii="Times New Roman" w:hAnsi="Times New Roman" w:cs="Times New Roman"/>
                <w:sz w:val="20"/>
                <w:szCs w:val="20"/>
              </w:rPr>
            </w:pPr>
          </w:p>
        </w:tc>
        <w:tc>
          <w:tcPr>
            <w:tcW w:w="3277" w:type="dxa"/>
            <w:vMerge/>
            <w:vAlign w:val="center"/>
          </w:tcPr>
          <w:p w14:paraId="0E5EB8EC" w14:textId="77777777" w:rsidR="00155EC5" w:rsidRDefault="00155EC5">
            <w:pPr>
              <w:pStyle w:val="afa"/>
              <w:spacing w:before="20" w:after="20" w:line="216" w:lineRule="auto"/>
              <w:jc w:val="both"/>
              <w:rPr>
                <w:rFonts w:ascii="Times New Roman" w:hAnsi="Times New Roman" w:cs="Times New Roman"/>
              </w:rPr>
            </w:pPr>
          </w:p>
        </w:tc>
      </w:tr>
      <w:tr w:rsidR="00155EC5" w14:paraId="5700BCE1" w14:textId="77777777">
        <w:trPr>
          <w:trHeight w:val="57"/>
          <w:jc w:val="center"/>
        </w:trPr>
        <w:tc>
          <w:tcPr>
            <w:tcW w:w="3211" w:type="dxa"/>
            <w:tcBorders>
              <w:top w:val="single" w:sz="4" w:space="0" w:color="auto"/>
            </w:tcBorders>
          </w:tcPr>
          <w:p w14:paraId="1BE012F3" w14:textId="77777777" w:rsidR="00155EC5" w:rsidRDefault="00000000">
            <w:pPr>
              <w:pStyle w:val="afa"/>
              <w:numPr>
                <w:ilvl w:val="0"/>
                <w:numId w:val="195"/>
              </w:numPr>
              <w:tabs>
                <w:tab w:val="left" w:pos="226"/>
              </w:tabs>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Процедуру инициализации системы контроля давления в шинах следует выполнять при следующих обстоятельствах:</w:t>
            </w:r>
          </w:p>
          <w:p w14:paraId="7E43A234" w14:textId="77777777" w:rsidR="00155EC5" w:rsidRDefault="00000000">
            <w:pPr>
              <w:pStyle w:val="afa"/>
              <w:numPr>
                <w:ilvl w:val="0"/>
                <w:numId w:val="204"/>
              </w:numPr>
              <w:tabs>
                <w:tab w:val="left" w:pos="226"/>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перестановке шин.</w:t>
            </w:r>
          </w:p>
          <w:p w14:paraId="03B2B25C" w14:textId="77777777" w:rsidR="00155EC5" w:rsidRDefault="00000000">
            <w:pPr>
              <w:pStyle w:val="afa"/>
              <w:numPr>
                <w:ilvl w:val="0"/>
                <w:numId w:val="204"/>
              </w:numPr>
              <w:tabs>
                <w:tab w:val="left" w:pos="226"/>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замене шин.</w:t>
            </w:r>
          </w:p>
          <w:p w14:paraId="7971247F" w14:textId="77777777" w:rsidR="00155EC5" w:rsidRDefault="00000000">
            <w:pPr>
              <w:pStyle w:val="afa"/>
              <w:numPr>
                <w:ilvl w:val="0"/>
                <w:numId w:val="204"/>
              </w:numPr>
              <w:tabs>
                <w:tab w:val="left" w:pos="226"/>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После регистрации идентификационных кодов</w:t>
            </w:r>
          </w:p>
          <w:p w14:paraId="04921B5E"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(Стр. 284)</w:t>
            </w:r>
          </w:p>
          <w:p w14:paraId="7430A91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выполнении процедуры инициализации системы контроля давления в шинах текущее давление в шинах принимается за стандартное значение давления.</w:t>
            </w:r>
          </w:p>
          <w:p w14:paraId="09D46759" w14:textId="77777777" w:rsidR="00155EC5" w:rsidRDefault="00000000">
            <w:pPr>
              <w:pStyle w:val="afa"/>
              <w:tabs>
                <w:tab w:val="left" w:pos="226"/>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Как выполнять процедуру инициализации системы контроля давления в шинах</w:t>
            </w:r>
          </w:p>
          <w:p w14:paraId="348D829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1 Припаркуйте автомобиль в безопасном месте и выключите двигатель не менее чем на 20 минут.</w:t>
            </w:r>
          </w:p>
          <w:p w14:paraId="33D7E313" w14:textId="77777777" w:rsidR="00155EC5" w:rsidRDefault="00000000">
            <w:pPr>
              <w:pStyle w:val="afa"/>
              <w:spacing w:before="20" w:after="20" w:line="216" w:lineRule="auto"/>
              <w:jc w:val="both"/>
              <w:rPr>
                <w:rFonts w:ascii="Times New Roman" w:hAnsi="Times New Roman" w:cs="Times New Roman"/>
                <w:sz w:val="18"/>
                <w:lang w:val="ru-RU" w:bidi="ru-RU"/>
              </w:rPr>
            </w:pPr>
            <w:r>
              <w:rPr>
                <w:rFonts w:ascii="Times New Roman" w:hAnsi="Times New Roman" w:cs="Times New Roman"/>
                <w:sz w:val="18"/>
                <w:lang w:val="ru-RU" w:bidi="ru-RU"/>
              </w:rPr>
              <w:t>Выполнение инициализации на движущемся автомобиле невозможно.</w:t>
            </w:r>
          </w:p>
          <w:p w14:paraId="7C2F324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2 Отрегулируйте давление в шинах до указанного давления в холодных шинах. (Стр. 355)</w:t>
            </w:r>
          </w:p>
          <w:p w14:paraId="39A8E0F4" w14:textId="77777777" w:rsidR="00155EC5" w:rsidRDefault="00155EC5">
            <w:pPr>
              <w:pStyle w:val="afa"/>
              <w:spacing w:before="20" w:after="20" w:line="216" w:lineRule="auto"/>
              <w:jc w:val="both"/>
              <w:rPr>
                <w:rFonts w:ascii="Times New Roman" w:hAnsi="Times New Roman" w:cs="Times New Roman"/>
              </w:rPr>
            </w:pPr>
          </w:p>
        </w:tc>
        <w:tc>
          <w:tcPr>
            <w:tcW w:w="170" w:type="dxa"/>
          </w:tcPr>
          <w:p w14:paraId="1ECAC097" w14:textId="77777777" w:rsidR="00155EC5" w:rsidRDefault="00155EC5">
            <w:pPr>
              <w:pStyle w:val="afa"/>
              <w:spacing w:before="20" w:after="20" w:line="216" w:lineRule="auto"/>
              <w:jc w:val="both"/>
              <w:rPr>
                <w:rFonts w:ascii="Times New Roman" w:hAnsi="Times New Roman" w:cs="Times New Roman"/>
                <w:sz w:val="18"/>
                <w:lang w:val="ru-RU" w:bidi="ru-RU"/>
              </w:rPr>
            </w:pPr>
          </w:p>
        </w:tc>
        <w:tc>
          <w:tcPr>
            <w:tcW w:w="3277" w:type="dxa"/>
            <w:vMerge/>
            <w:vAlign w:val="bottom"/>
          </w:tcPr>
          <w:p w14:paraId="634B336D" w14:textId="77777777" w:rsidR="00155EC5" w:rsidRDefault="00155EC5">
            <w:pPr>
              <w:pStyle w:val="afa"/>
              <w:spacing w:before="20" w:after="20" w:line="216" w:lineRule="auto"/>
              <w:jc w:val="both"/>
              <w:rPr>
                <w:rFonts w:ascii="Times New Roman" w:hAnsi="Times New Roman" w:cs="Times New Roman"/>
              </w:rPr>
            </w:pPr>
          </w:p>
        </w:tc>
      </w:tr>
    </w:tbl>
    <w:p w14:paraId="525AED3D"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521" w:type="dxa"/>
        <w:jc w:val="center"/>
        <w:tblLayout w:type="fixed"/>
        <w:tblCellMar>
          <w:left w:w="10" w:type="dxa"/>
          <w:right w:w="10" w:type="dxa"/>
        </w:tblCellMar>
        <w:tblLook w:val="04A0" w:firstRow="1" w:lastRow="0" w:firstColumn="1" w:lastColumn="0" w:noHBand="0" w:noVBand="1"/>
      </w:tblPr>
      <w:tblGrid>
        <w:gridCol w:w="3261"/>
        <w:gridCol w:w="170"/>
        <w:gridCol w:w="3090"/>
      </w:tblGrid>
      <w:tr w:rsidR="00155EC5" w14:paraId="2395AF8A" w14:textId="77777777">
        <w:trPr>
          <w:trHeight w:val="57"/>
          <w:jc w:val="center"/>
        </w:trPr>
        <w:tc>
          <w:tcPr>
            <w:tcW w:w="3261" w:type="dxa"/>
            <w:tcBorders>
              <w:left w:val="none" w:sz="4" w:space="0" w:color="000000"/>
              <w:bottom w:val="none" w:sz="4" w:space="0" w:color="000000"/>
              <w:right w:val="none" w:sz="4" w:space="0" w:color="000000"/>
            </w:tcBorders>
            <w:vAlign w:val="center"/>
          </w:tcPr>
          <w:p w14:paraId="054C0D6A"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lastRenderedPageBreak/>
              <w:t>8 Двигайтесь по прямой (со случайными поворотами налево и направо) со скоростью 40 км/ч (километров в час) или выше в течение примерно 10–30 минут.</w:t>
            </w:r>
          </w:p>
          <w:p w14:paraId="51AB3D3A"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После завершения инициализации давление воздуха в каждой шине будет отображаться на многофункциональном дисплее.</w:t>
            </w:r>
          </w:p>
          <w:p w14:paraId="3158A9DF"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Даже если автомобиль не движется со скоростью примерно 40 км/ч (километр в час) или выше, длительное вождение может завершить инициализацию.</w:t>
            </w:r>
          </w:p>
          <w:p w14:paraId="317994A6" w14:textId="77777777" w:rsidR="00155EC5" w:rsidRDefault="00000000">
            <w:pPr>
              <w:pStyle w:val="afa"/>
              <w:spacing w:before="20" w:after="20" w:line="192" w:lineRule="auto"/>
              <w:jc w:val="both"/>
              <w:rPr>
                <w:rFonts w:ascii="Times New Roman" w:hAnsi="Times New Roman" w:cs="Times New Roman"/>
                <w:spacing w:val="-4"/>
              </w:rPr>
            </w:pPr>
            <w:r>
              <w:rPr>
                <w:rFonts w:ascii="Times New Roman" w:hAnsi="Times New Roman" w:cs="Times New Roman"/>
                <w:spacing w:val="-4"/>
                <w:sz w:val="18"/>
                <w:lang w:val="ru-RU" w:bidi="ru-RU"/>
              </w:rPr>
              <w:t>Однако, если инициализация не завершена после вождения в течение 1 часа или более, припаркуйте автомобиль в безопасном месте примерно на 20 минут, а затем снова ведите автомобиль.</w:t>
            </w:r>
          </w:p>
        </w:tc>
        <w:tc>
          <w:tcPr>
            <w:tcW w:w="170" w:type="dxa"/>
            <w:tcBorders>
              <w:left w:val="none" w:sz="4" w:space="0" w:color="000000"/>
              <w:bottom w:val="none" w:sz="4" w:space="0" w:color="000000"/>
              <w:right w:val="none" w:sz="4" w:space="0" w:color="000000"/>
            </w:tcBorders>
          </w:tcPr>
          <w:p w14:paraId="20486678" w14:textId="77777777" w:rsidR="00155EC5" w:rsidRDefault="00155EC5">
            <w:pPr>
              <w:pStyle w:val="afa"/>
              <w:spacing w:before="20" w:after="20" w:line="192" w:lineRule="auto"/>
              <w:jc w:val="both"/>
              <w:rPr>
                <w:spacing w:val="-4"/>
                <w:sz w:val="18"/>
              </w:rPr>
            </w:pPr>
          </w:p>
        </w:tc>
        <w:tc>
          <w:tcPr>
            <w:tcW w:w="3090" w:type="dxa"/>
            <w:vMerge w:val="restart"/>
            <w:tcBorders>
              <w:left w:val="none" w:sz="4" w:space="0" w:color="000000"/>
              <w:bottom w:val="none" w:sz="4" w:space="0" w:color="000000"/>
              <w:right w:val="none" w:sz="4" w:space="0" w:color="000000"/>
            </w:tcBorders>
          </w:tcPr>
          <w:p w14:paraId="148FCBFC"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попытки записать параметры давления воздуха в шинах заканчиваются сбоем, обратитесь к любому дилеру Toyota и др. для осмотра.</w:t>
            </w:r>
          </w:p>
          <w:p w14:paraId="6B913379"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При нажатии переключателя сброса системы контроля давления в шинах контрольная лампа давления в шинах не мигает 3 раза.</w:t>
            </w:r>
          </w:p>
          <w:p w14:paraId="3C709A40"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После выполнения процедуры инициализации после 20-минутного вождения мигает контрольная лампа давления в шинах.</w:t>
            </w:r>
          </w:p>
          <w:p w14:paraId="46DA554D" w14:textId="77777777" w:rsidR="00155EC5" w:rsidRDefault="00000000">
            <w:pPr>
              <w:pStyle w:val="afa"/>
              <w:spacing w:before="20" w:after="20" w:line="192" w:lineRule="auto"/>
              <w:jc w:val="both"/>
              <w:rPr>
                <w:rFonts w:ascii="Times New Roman" w:hAnsi="Times New Roman" w:cs="Times New Roman"/>
                <w:spacing w:val="-4"/>
                <w:sz w:val="18"/>
              </w:rPr>
            </w:pPr>
            <w:r>
              <w:rPr>
                <w:spacing w:val="-4"/>
                <w:sz w:val="18"/>
              </w:rPr>
              <w:t>■</w:t>
            </w:r>
            <w:r>
              <w:rPr>
                <w:rFonts w:ascii="Times New Roman" w:hAnsi="Times New Roman" w:cs="Times New Roman"/>
                <w:b/>
                <w:spacing w:val="-4"/>
                <w:sz w:val="18"/>
                <w:lang w:val="ru-RU" w:bidi="ru-RU"/>
              </w:rPr>
              <w:t>Если система предупреждения о давлении в шинах не инициализирована должным образом</w:t>
            </w:r>
          </w:p>
          <w:p w14:paraId="410752D3" w14:textId="77777777" w:rsidR="00155EC5" w:rsidRDefault="00000000">
            <w:pPr>
              <w:pStyle w:val="a2"/>
              <w:spacing w:line="192" w:lineRule="auto"/>
              <w:rPr>
                <w:spacing w:val="-4"/>
              </w:rPr>
            </w:pPr>
            <w:r>
              <w:rPr>
                <w:spacing w:val="-4"/>
              </w:rPr>
              <w:t>В следующих случаях для завершения инициализации может потребоваться больше времени, чем обычно, или инициализация может быть невозможна. Обычно инициализация завершается примерно через 30 минут.</w:t>
            </w:r>
          </w:p>
          <w:p w14:paraId="5101390D"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Не управлять автомобилем со скоростью приблизительно 40 км/ч (километров в час) или выше</w:t>
            </w:r>
          </w:p>
          <w:p w14:paraId="36F67DBE"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Не ездить по укладываемой дороге</w:t>
            </w:r>
          </w:p>
          <w:p w14:paraId="2942A995"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Если ехать близко к другим транспортным средствам, система не распознает клапан предупреждения и передатчики о давлении в шинах автомобиля с других транспортных средств.</w:t>
            </w:r>
          </w:p>
          <w:p w14:paraId="7D707E82" w14:textId="77777777" w:rsidR="00155EC5" w:rsidRDefault="00000000">
            <w:pPr>
              <w:pStyle w:val="afa"/>
              <w:spacing w:before="20" w:after="20" w:line="192" w:lineRule="auto"/>
              <w:jc w:val="both"/>
              <w:rPr>
                <w:rFonts w:ascii="Times New Roman" w:hAnsi="Times New Roman" w:cs="Times New Roman"/>
                <w:spacing w:val="-4"/>
                <w:sz w:val="18"/>
              </w:rPr>
            </w:pPr>
            <w:r>
              <w:rPr>
                <w:rFonts w:ascii="Times New Roman" w:hAnsi="Times New Roman" w:cs="Times New Roman"/>
                <w:spacing w:val="-4"/>
                <w:sz w:val="18"/>
                <w:lang w:val="ru-RU" w:bidi="ru-RU"/>
              </w:rPr>
              <w:t>* При движении в плотном потоке или если поблизости движутся другие транспортные средства, системе может потребоваться время, чтобы распознать клапан и передатчики предупреждения о давлении в шинах автомобиля от других транспортных средств.</w:t>
            </w:r>
          </w:p>
          <w:p w14:paraId="5FB24912" w14:textId="77777777" w:rsidR="00155EC5" w:rsidRDefault="00000000">
            <w:pPr>
              <w:pStyle w:val="a2"/>
              <w:spacing w:line="192" w:lineRule="auto"/>
              <w:rPr>
                <w:spacing w:val="-4"/>
              </w:rPr>
            </w:pPr>
            <w:r>
              <w:rPr>
                <w:spacing w:val="-4"/>
              </w:rPr>
              <w:t>Если инициализация не завершена после вождения в течение 1 часа или более, припаркуйте автомобиль в безопасном месте примерно на 20 минут, а затем снова ведите автомобиль.</w:t>
            </w:r>
          </w:p>
          <w:p w14:paraId="55AA1D84" w14:textId="77777777" w:rsidR="00155EC5" w:rsidRDefault="00000000">
            <w:pPr>
              <w:pStyle w:val="a2"/>
              <w:spacing w:line="192" w:lineRule="auto"/>
              <w:rPr>
                <w:spacing w:val="-4"/>
              </w:rPr>
            </w:pPr>
            <w:r>
              <w:rPr>
                <w:spacing w:val="-4"/>
              </w:rPr>
              <w:t>Если во время инициализации автомобиль задним ходом, данные до момента включения заднего хода будут сброшены, поэтому снова выполните инициализацию с самого начала.</w:t>
            </w:r>
          </w:p>
          <w:p w14:paraId="7A3B32F5" w14:textId="77777777" w:rsidR="00155EC5" w:rsidRDefault="00000000">
            <w:pPr>
              <w:pStyle w:val="a2"/>
              <w:spacing w:line="192" w:lineRule="auto"/>
              <w:rPr>
                <w:spacing w:val="-4"/>
              </w:rPr>
            </w:pPr>
            <w:r>
              <w:rPr>
                <w:spacing w:val="-4"/>
              </w:rPr>
              <w:t>В следующих случаях инициализация не начнется или не завершится нормально, и система не будет работать должным образом. Пожалуйста, повторите инициализацию.</w:t>
            </w:r>
          </w:p>
          <w:p w14:paraId="4C1ED152" w14:textId="77777777" w:rsidR="00155EC5" w:rsidRDefault="00000000">
            <w:pPr>
              <w:pStyle w:val="a2"/>
              <w:spacing w:line="192" w:lineRule="auto"/>
              <w:rPr>
                <w:spacing w:val="-4"/>
              </w:rPr>
            </w:pPr>
            <w:r>
              <w:rPr>
                <w:spacing w:val="-4"/>
              </w:rPr>
              <w:t>Если во время попыток запуска инициализации контрольная лампа давления в шинах не мигает 3 раза.</w:t>
            </w:r>
          </w:p>
          <w:p w14:paraId="55511B6B" w14:textId="77777777" w:rsidR="00155EC5" w:rsidRDefault="00000000">
            <w:pPr>
              <w:pStyle w:val="afa"/>
              <w:spacing w:before="20" w:after="20" w:line="192" w:lineRule="auto"/>
              <w:jc w:val="both"/>
              <w:rPr>
                <w:rFonts w:ascii="Times New Roman" w:hAnsi="Times New Roman" w:cs="Times New Roman"/>
                <w:spacing w:val="-4"/>
              </w:rPr>
            </w:pPr>
            <w:r>
              <w:rPr>
                <w:rFonts w:ascii="Times New Roman" w:hAnsi="Times New Roman" w:cs="Times New Roman"/>
                <w:spacing w:val="-4"/>
                <w:sz w:val="18"/>
                <w:lang w:val="ru-RU" w:bidi="ru-RU"/>
              </w:rPr>
              <w:t>* После выполнения процедуры инициализации после 20-минутного вождения мигает контрольная лампа давления в шинах.</w:t>
            </w:r>
          </w:p>
        </w:tc>
      </w:tr>
      <w:tr w:rsidR="00155EC5" w14:paraId="7938A6FF" w14:textId="77777777">
        <w:trPr>
          <w:trHeight w:val="57"/>
          <w:jc w:val="center"/>
        </w:trPr>
        <w:tc>
          <w:tcPr>
            <w:tcW w:w="3261" w:type="dxa"/>
            <w:tcBorders>
              <w:top w:val="single" w:sz="4" w:space="0" w:color="auto"/>
              <w:left w:val="none" w:sz="4" w:space="0" w:color="000000"/>
              <w:bottom w:val="none" w:sz="4" w:space="0" w:color="000000"/>
              <w:right w:val="none" w:sz="4" w:space="0" w:color="000000"/>
            </w:tcBorders>
          </w:tcPr>
          <w:p w14:paraId="407C088A" w14:textId="77777777" w:rsidR="00155EC5" w:rsidRDefault="00000000">
            <w:pPr>
              <w:pStyle w:val="afa"/>
              <w:spacing w:before="20" w:after="20" w:line="192" w:lineRule="auto"/>
              <w:jc w:val="both"/>
              <w:rPr>
                <w:rFonts w:ascii="Times New Roman" w:hAnsi="Times New Roman" w:cs="Times New Roman"/>
                <w:spacing w:val="-4"/>
                <w:sz w:val="18"/>
              </w:rPr>
            </w:pPr>
            <w:r>
              <w:rPr>
                <w:spacing w:val="-4"/>
                <w:sz w:val="18"/>
              </w:rPr>
              <w:t>■</w:t>
            </w:r>
            <w:r>
              <w:rPr>
                <w:rFonts w:ascii="Times New Roman" w:hAnsi="Times New Roman" w:cs="Times New Roman"/>
                <w:b/>
                <w:spacing w:val="-4"/>
                <w:sz w:val="18"/>
                <w:lang w:val="ru-RU" w:bidi="ru-RU"/>
              </w:rPr>
              <w:t>При инициализации</w:t>
            </w:r>
          </w:p>
          <w:p w14:paraId="716073F1" w14:textId="77777777" w:rsidR="00155EC5" w:rsidRDefault="00000000">
            <w:pPr>
              <w:pStyle w:val="a2"/>
              <w:spacing w:line="192" w:lineRule="auto"/>
              <w:rPr>
                <w:spacing w:val="-4"/>
              </w:rPr>
            </w:pPr>
            <w:r>
              <w:rPr>
                <w:spacing w:val="-4"/>
              </w:rPr>
              <w:t>Выполните инициализацию во время движения автомобиля со скоростью примерно 40 км/ч (километров в час) или выше.</w:t>
            </w:r>
          </w:p>
          <w:p w14:paraId="1C4CCE47" w14:textId="77777777" w:rsidR="00155EC5" w:rsidRDefault="00000000">
            <w:pPr>
              <w:pStyle w:val="a2"/>
              <w:spacing w:line="192" w:lineRule="auto"/>
              <w:rPr>
                <w:spacing w:val="-4"/>
              </w:rPr>
            </w:pPr>
            <w:r>
              <w:rPr>
                <w:spacing w:val="-4"/>
              </w:rPr>
              <w:t>Обязательно выполните инициализацию после регулировки давления в шинах. Прежде чем выполнять инициализацию или регулировать давление воздуха в шинах, убедитесь также в том, что шины холодные.</w:t>
            </w:r>
          </w:p>
          <w:p w14:paraId="499238A8" w14:textId="77777777" w:rsidR="00155EC5" w:rsidRDefault="00000000">
            <w:pPr>
              <w:pStyle w:val="a2"/>
              <w:spacing w:line="192" w:lineRule="auto"/>
              <w:rPr>
                <w:spacing w:val="-4"/>
              </w:rPr>
            </w:pPr>
            <w:r>
              <w:rPr>
                <w:spacing w:val="-4"/>
              </w:rPr>
              <w:t>Система предупреждения о давлении в шинах может инициализироваться сама, но в зависимости от условий вождения и дорожной обстановки, для завершения инициализации может потребоваться некоторое время.</w:t>
            </w:r>
          </w:p>
          <w:p w14:paraId="09946E16" w14:textId="77777777" w:rsidR="00155EC5" w:rsidRDefault="00000000">
            <w:pPr>
              <w:pStyle w:val="afa"/>
              <w:spacing w:before="20" w:after="20" w:line="192" w:lineRule="auto"/>
              <w:jc w:val="both"/>
              <w:rPr>
                <w:rFonts w:ascii="Times New Roman" w:hAnsi="Times New Roman" w:cs="Times New Roman"/>
                <w:spacing w:val="-4"/>
                <w:sz w:val="18"/>
              </w:rPr>
            </w:pPr>
            <w:r>
              <w:rPr>
                <w:spacing w:val="-4"/>
                <w:sz w:val="18"/>
              </w:rPr>
              <w:t>■</w:t>
            </w:r>
            <w:r>
              <w:rPr>
                <w:rFonts w:ascii="Times New Roman" w:hAnsi="Times New Roman" w:cs="Times New Roman"/>
                <w:b/>
                <w:spacing w:val="-4"/>
                <w:sz w:val="18"/>
                <w:lang w:val="ru-RU" w:bidi="ru-RU"/>
              </w:rPr>
              <w:t>Операция инициализации</w:t>
            </w:r>
          </w:p>
          <w:p w14:paraId="1E4FE86F" w14:textId="77777777" w:rsidR="00155EC5" w:rsidRDefault="00000000">
            <w:pPr>
              <w:pStyle w:val="a2"/>
              <w:spacing w:line="192" w:lineRule="auto"/>
              <w:rPr>
                <w:spacing w:val="-4"/>
              </w:rPr>
            </w:pPr>
            <w:r>
              <w:rPr>
                <w:spacing w:val="-4"/>
              </w:rPr>
              <w:t>Если по время инициализации переключатель двигателя был случайно выключен, нет необходимости заново запускать инициализацию, так как инициализация будет автоматически снова запущена в следующий раз, когда переключатель двигателя будет установлен в режим ON.</w:t>
            </w:r>
          </w:p>
          <w:p w14:paraId="7A94A4C4" w14:textId="77777777" w:rsidR="00155EC5" w:rsidRDefault="00000000">
            <w:pPr>
              <w:pStyle w:val="a2"/>
              <w:spacing w:line="192" w:lineRule="auto"/>
              <w:rPr>
                <w:spacing w:val="-4"/>
              </w:rPr>
            </w:pPr>
            <w:r>
              <w:rPr>
                <w:spacing w:val="-4"/>
              </w:rPr>
              <w:t>Если Вы запустили инициализацию по ошибке, когда она не требуется, отрегулируйте давление воздуха в холодных шинах до установленного значения и снова выполните инициализацию.</w:t>
            </w:r>
          </w:p>
          <w:p w14:paraId="3381E71E" w14:textId="77777777" w:rsidR="00155EC5" w:rsidRDefault="00000000">
            <w:pPr>
              <w:pStyle w:val="a2"/>
              <w:spacing w:line="192" w:lineRule="auto"/>
              <w:rPr>
                <w:spacing w:val="-4"/>
              </w:rPr>
            </w:pPr>
            <w:r>
              <w:rPr>
                <w:spacing w:val="-4"/>
              </w:rPr>
              <w:t>Когда положение каждой шины определено, а давление в шинах не отображается на многофункциональном информационном дисплее, при падении давления в шинах загорается контрольная лампа давления в шинах.</w:t>
            </w:r>
          </w:p>
          <w:p w14:paraId="198C43BD" w14:textId="77777777" w:rsidR="00155EC5" w:rsidRDefault="00000000">
            <w:pPr>
              <w:pStyle w:val="afa"/>
              <w:spacing w:before="20" w:after="20" w:line="192" w:lineRule="auto"/>
              <w:jc w:val="both"/>
              <w:rPr>
                <w:rFonts w:ascii="Times New Roman" w:hAnsi="Times New Roman" w:cs="Times New Roman"/>
                <w:spacing w:val="-4"/>
                <w:sz w:val="18"/>
              </w:rPr>
            </w:pPr>
            <w:r>
              <w:rPr>
                <w:spacing w:val="-4"/>
                <w:sz w:val="18"/>
              </w:rPr>
              <w:t>■</w:t>
            </w:r>
            <w:r>
              <w:rPr>
                <w:rFonts w:ascii="Times New Roman" w:hAnsi="Times New Roman" w:cs="Times New Roman"/>
                <w:b/>
                <w:spacing w:val="-4"/>
                <w:sz w:val="18"/>
                <w:lang w:val="ru-RU" w:bidi="ru-RU"/>
              </w:rPr>
              <w:t>Когда процедура инициализации системы контроля давления в шинах прошла неудачно</w:t>
            </w:r>
          </w:p>
          <w:p w14:paraId="350F7B55" w14:textId="77777777" w:rsidR="00155EC5" w:rsidRDefault="00000000">
            <w:pPr>
              <w:pStyle w:val="a2"/>
              <w:numPr>
                <w:ilvl w:val="0"/>
                <w:numId w:val="0"/>
              </w:numPr>
              <w:spacing w:line="192" w:lineRule="auto"/>
              <w:ind w:left="181"/>
              <w:rPr>
                <w:spacing w:val="-4"/>
              </w:rPr>
            </w:pPr>
            <w:r>
              <w:rPr>
                <w:spacing w:val="-4"/>
              </w:rPr>
              <w:t>Процедура инициализации может быть выполнена в течение нескольких минут. Однако в следующих случаях настройки не записываются, и система не будет работать должным образом. Если многократные</w:t>
            </w:r>
          </w:p>
        </w:tc>
        <w:tc>
          <w:tcPr>
            <w:tcW w:w="170" w:type="dxa"/>
            <w:tcBorders>
              <w:left w:val="none" w:sz="4" w:space="0" w:color="000000"/>
              <w:bottom w:val="none" w:sz="4" w:space="0" w:color="000000"/>
              <w:right w:val="none" w:sz="4" w:space="0" w:color="000000"/>
            </w:tcBorders>
          </w:tcPr>
          <w:p w14:paraId="2DFB4545" w14:textId="77777777" w:rsidR="00155EC5" w:rsidRDefault="00155EC5">
            <w:pPr>
              <w:spacing w:line="192" w:lineRule="auto"/>
              <w:jc w:val="both"/>
              <w:rPr>
                <w:rFonts w:ascii="Times New Roman" w:eastAsia="SimSun" w:hAnsi="Times New Roman" w:cs="Times New Roman"/>
                <w:color w:val="auto"/>
                <w:spacing w:val="-4"/>
                <w:sz w:val="20"/>
                <w:szCs w:val="20"/>
                <w:lang w:val="zh-TW" w:eastAsia="zh-TW" w:bidi="zh-TW"/>
              </w:rPr>
            </w:pPr>
          </w:p>
        </w:tc>
        <w:tc>
          <w:tcPr>
            <w:tcW w:w="3090" w:type="dxa"/>
            <w:vMerge/>
            <w:tcBorders>
              <w:top w:val="single" w:sz="4" w:space="0" w:color="auto"/>
              <w:left w:val="none" w:sz="4" w:space="0" w:color="000000"/>
              <w:bottom w:val="none" w:sz="4" w:space="0" w:color="000000"/>
              <w:right w:val="none" w:sz="4" w:space="0" w:color="000000"/>
            </w:tcBorders>
            <w:vAlign w:val="center"/>
          </w:tcPr>
          <w:p w14:paraId="1B9D364B" w14:textId="77777777" w:rsidR="00155EC5" w:rsidRDefault="00155EC5">
            <w:pPr>
              <w:spacing w:line="192" w:lineRule="auto"/>
              <w:jc w:val="both"/>
              <w:rPr>
                <w:rFonts w:ascii="Times New Roman" w:eastAsia="SimSun" w:hAnsi="Times New Roman" w:cs="Times New Roman"/>
                <w:color w:val="auto"/>
                <w:spacing w:val="-4"/>
                <w:sz w:val="20"/>
                <w:szCs w:val="20"/>
                <w:lang w:val="zh-TW" w:eastAsia="zh-TW" w:bidi="zh-TW"/>
              </w:rPr>
            </w:pPr>
          </w:p>
        </w:tc>
      </w:tr>
    </w:tbl>
    <w:p w14:paraId="0D6B76FB"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663" w:type="dxa"/>
        <w:jc w:val="center"/>
        <w:tblLayout w:type="fixed"/>
        <w:tblCellMar>
          <w:left w:w="10" w:type="dxa"/>
          <w:right w:w="10" w:type="dxa"/>
        </w:tblCellMar>
        <w:tblLook w:val="04A0" w:firstRow="1" w:lastRow="0" w:firstColumn="1" w:lastColumn="0" w:noHBand="0" w:noVBand="1"/>
      </w:tblPr>
      <w:tblGrid>
        <w:gridCol w:w="3261"/>
        <w:gridCol w:w="178"/>
        <w:gridCol w:w="3224"/>
      </w:tblGrid>
      <w:tr w:rsidR="00155EC5" w14:paraId="545AFAE2" w14:textId="77777777">
        <w:trPr>
          <w:trHeight w:val="57"/>
          <w:jc w:val="center"/>
        </w:trPr>
        <w:tc>
          <w:tcPr>
            <w:tcW w:w="3261" w:type="dxa"/>
            <w:tcBorders>
              <w:left w:val="none" w:sz="4" w:space="0" w:color="000000"/>
              <w:bottom w:val="single" w:sz="4" w:space="0" w:color="auto"/>
              <w:right w:val="none" w:sz="4" w:space="0" w:color="000000"/>
            </w:tcBorders>
            <w:vAlign w:val="center"/>
          </w:tcPr>
          <w:p w14:paraId="6EC035DA" w14:textId="77777777" w:rsidR="00155EC5" w:rsidRDefault="00000000">
            <w:pPr>
              <w:pStyle w:val="afa"/>
              <w:spacing w:before="20" w:after="20" w:line="216" w:lineRule="auto"/>
              <w:jc w:val="both"/>
              <w:rPr>
                <w:rFonts w:ascii="Times New Roman" w:hAnsi="Times New Roman" w:cs="Times New Roman"/>
                <w:color w:val="auto"/>
              </w:rPr>
            </w:pPr>
            <w:r>
              <w:rPr>
                <w:rFonts w:ascii="Times New Roman" w:hAnsi="Times New Roman" w:cs="Times New Roman"/>
                <w:sz w:val="18"/>
                <w:lang w:val="ru-RU" w:bidi="ru-RU"/>
              </w:rPr>
              <w:lastRenderedPageBreak/>
              <w:t>Если давление в каждой шине по-прежнему не отображается, обратитесь к дилеру Toyota и др. для проверки автомобиля.</w:t>
            </w:r>
          </w:p>
        </w:tc>
        <w:tc>
          <w:tcPr>
            <w:tcW w:w="178" w:type="dxa"/>
            <w:tcBorders>
              <w:left w:val="none" w:sz="4" w:space="0" w:color="000000"/>
              <w:bottom w:val="none" w:sz="4" w:space="0" w:color="000000"/>
              <w:right w:val="none" w:sz="4" w:space="0" w:color="000000"/>
            </w:tcBorders>
          </w:tcPr>
          <w:p w14:paraId="5EDECEA6" w14:textId="77777777" w:rsidR="00155EC5" w:rsidRDefault="00155EC5">
            <w:pPr>
              <w:spacing w:before="20" w:after="20" w:line="216" w:lineRule="auto"/>
              <w:jc w:val="both"/>
              <w:rPr>
                <w:rFonts w:ascii="Times New Roman" w:hAnsi="Times New Roman" w:cs="Times New Roman"/>
                <w:sz w:val="20"/>
                <w:szCs w:val="20"/>
              </w:rPr>
            </w:pPr>
          </w:p>
        </w:tc>
        <w:tc>
          <w:tcPr>
            <w:tcW w:w="3224" w:type="dxa"/>
            <w:vMerge w:val="restart"/>
            <w:tcBorders>
              <w:left w:val="none" w:sz="4" w:space="0" w:color="000000"/>
              <w:bottom w:val="none" w:sz="4" w:space="0" w:color="000000"/>
              <w:right w:val="none" w:sz="4" w:space="0" w:color="000000"/>
            </w:tcBorders>
            <w:vAlign w:val="center"/>
          </w:tcPr>
          <w:p w14:paraId="24AAAA3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Запустите режим изменения колёсной пары и снова зарегистрируйтесь.</w:t>
            </w:r>
          </w:p>
          <w:p w14:paraId="4251001C"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Затем на многофункциональном информационном дисплее появится сообщение.</w:t>
            </w:r>
          </w:p>
          <w:p w14:paraId="387DFCE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Во время регистрации будет мигать контрольная лампа давления в шинах, а на многофункциональном дисплее для каждого значения давления в шинах будет отображаться «--».</w:t>
            </w:r>
          </w:p>
        </w:tc>
      </w:tr>
      <w:tr w:rsidR="00155EC5" w14:paraId="07387CAF" w14:textId="77777777">
        <w:trPr>
          <w:trHeight w:val="57"/>
          <w:jc w:val="center"/>
        </w:trPr>
        <w:tc>
          <w:tcPr>
            <w:tcW w:w="3261" w:type="dxa"/>
            <w:tcBorders>
              <w:top w:val="single" w:sz="4" w:space="0" w:color="auto"/>
              <w:left w:val="single" w:sz="4" w:space="0" w:color="auto"/>
              <w:bottom w:val="single" w:sz="4" w:space="0" w:color="auto"/>
              <w:right w:val="none" w:sz="4" w:space="0" w:color="000000"/>
            </w:tcBorders>
            <w:shd w:val="clear" w:color="auto" w:fill="FAD5E6"/>
            <w:vAlign w:val="bottom"/>
          </w:tcPr>
          <w:p w14:paraId="4157A451" w14:textId="77777777" w:rsidR="00155EC5" w:rsidRDefault="00000000">
            <w:pPr>
              <w:pStyle w:val="afa"/>
              <w:spacing w:before="20" w:after="20" w:line="216" w:lineRule="auto"/>
              <w:jc w:val="both"/>
              <w:rPr>
                <w:rFonts w:ascii="Times New Roman" w:hAnsi="Times New Roman" w:cs="Times New Roman"/>
              </w:rPr>
            </w:pPr>
            <w:r>
              <w:rPr>
                <w:noProof/>
                <w:lang w:val="ru-RU" w:eastAsia="ru-RU" w:bidi="ar-SA"/>
              </w:rPr>
              <mc:AlternateContent>
                <mc:Choice Requires="wpg">
                  <w:drawing>
                    <wp:inline distT="0" distB="0" distL="0" distR="0" wp14:anchorId="0459D58A" wp14:editId="0561C084">
                      <wp:extent cx="274694" cy="198755"/>
                      <wp:effectExtent l="0" t="0" r="0" b="0"/>
                      <wp:docPr id="846" name="Рисунок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2" o:spid="_x0000_s98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178" w:type="dxa"/>
            <w:tcBorders>
              <w:top w:val="none" w:sz="4" w:space="0" w:color="000000"/>
              <w:left w:val="single" w:sz="4" w:space="0" w:color="auto"/>
              <w:bottom w:val="none" w:sz="4" w:space="0" w:color="000000"/>
              <w:right w:val="none" w:sz="4" w:space="0" w:color="000000"/>
            </w:tcBorders>
          </w:tcPr>
          <w:p w14:paraId="5A4786B3" w14:textId="77777777" w:rsidR="00155EC5" w:rsidRDefault="00155EC5">
            <w:pPr>
              <w:spacing w:before="20" w:after="20" w:line="216" w:lineRule="auto"/>
              <w:jc w:val="both"/>
              <w:rPr>
                <w:rFonts w:ascii="Times New Roman" w:hAnsi="Times New Roman" w:cs="Times New Roman"/>
                <w:sz w:val="20"/>
                <w:szCs w:val="20"/>
              </w:rPr>
            </w:pPr>
          </w:p>
        </w:tc>
        <w:tc>
          <w:tcPr>
            <w:tcW w:w="3224" w:type="dxa"/>
            <w:vMerge/>
            <w:tcBorders>
              <w:left w:val="none" w:sz="4" w:space="0" w:color="000000"/>
              <w:bottom w:val="none" w:sz="4" w:space="0" w:color="000000"/>
              <w:right w:val="none" w:sz="4" w:space="0" w:color="000000"/>
            </w:tcBorders>
            <w:vAlign w:val="center"/>
          </w:tcPr>
          <w:p w14:paraId="0507619D"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0600D5D5" w14:textId="77777777">
        <w:trPr>
          <w:trHeight w:val="57"/>
          <w:jc w:val="center"/>
        </w:trPr>
        <w:tc>
          <w:tcPr>
            <w:tcW w:w="3261" w:type="dxa"/>
            <w:vMerge w:val="restart"/>
            <w:tcBorders>
              <w:top w:val="single" w:sz="4" w:space="0" w:color="auto"/>
              <w:left w:val="single" w:sz="4" w:space="0" w:color="auto"/>
              <w:bottom w:val="single" w:sz="4" w:space="0" w:color="auto"/>
              <w:right w:val="none" w:sz="4" w:space="0" w:color="000000"/>
            </w:tcBorders>
          </w:tcPr>
          <w:p w14:paraId="1D140557"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При инициализации системы предупреждения о давлении в шинах</w:t>
            </w:r>
          </w:p>
          <w:p w14:paraId="241DA43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Не инициализируйте давление в шинах, пока давление в шинах не будет отрегулировано до указанного значения. В противном случае контрольная лампа давления в шинах может не загореться, даже если давление в шинах низкое, или может загореться, когда фактическое давление в шинах нормальное.</w:t>
            </w:r>
          </w:p>
        </w:tc>
        <w:tc>
          <w:tcPr>
            <w:tcW w:w="178" w:type="dxa"/>
            <w:tcBorders>
              <w:top w:val="none" w:sz="4" w:space="0" w:color="000000"/>
              <w:left w:val="single" w:sz="4" w:space="0" w:color="auto"/>
              <w:bottom w:val="none" w:sz="4" w:space="0" w:color="000000"/>
              <w:right w:val="none" w:sz="4" w:space="0" w:color="000000"/>
            </w:tcBorders>
          </w:tcPr>
          <w:p w14:paraId="20308727" w14:textId="77777777" w:rsidR="00155EC5" w:rsidRDefault="00155EC5">
            <w:pPr>
              <w:spacing w:before="20" w:after="20" w:line="216" w:lineRule="auto"/>
              <w:jc w:val="both"/>
              <w:rPr>
                <w:rFonts w:ascii="Times New Roman" w:hAnsi="Times New Roman" w:cs="Times New Roman"/>
                <w:sz w:val="20"/>
                <w:szCs w:val="20"/>
              </w:rPr>
            </w:pPr>
          </w:p>
        </w:tc>
        <w:tc>
          <w:tcPr>
            <w:tcW w:w="3224" w:type="dxa"/>
            <w:vMerge/>
            <w:tcBorders>
              <w:left w:val="none" w:sz="4" w:space="0" w:color="000000"/>
              <w:bottom w:val="none" w:sz="4" w:space="0" w:color="000000"/>
              <w:right w:val="none" w:sz="4" w:space="0" w:color="000000"/>
            </w:tcBorders>
            <w:vAlign w:val="center"/>
          </w:tcPr>
          <w:p w14:paraId="00BDA21D"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6E1A9200" w14:textId="77777777">
        <w:trPr>
          <w:trHeight w:val="57"/>
          <w:jc w:val="center"/>
        </w:trPr>
        <w:tc>
          <w:tcPr>
            <w:tcW w:w="3261" w:type="dxa"/>
            <w:vMerge/>
            <w:tcBorders>
              <w:top w:val="single" w:sz="4" w:space="0" w:color="auto"/>
              <w:left w:val="single" w:sz="4" w:space="0" w:color="auto"/>
              <w:bottom w:val="single" w:sz="4" w:space="0" w:color="auto"/>
              <w:right w:val="none" w:sz="4" w:space="0" w:color="000000"/>
            </w:tcBorders>
            <w:vAlign w:val="center"/>
          </w:tcPr>
          <w:p w14:paraId="6917EEB2"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8" w:type="dxa"/>
            <w:tcBorders>
              <w:top w:val="none" w:sz="4" w:space="0" w:color="000000"/>
              <w:left w:val="single" w:sz="4" w:space="0" w:color="auto"/>
              <w:bottom w:val="none" w:sz="4" w:space="0" w:color="000000"/>
              <w:right w:val="none" w:sz="4" w:space="0" w:color="000000"/>
            </w:tcBorders>
          </w:tcPr>
          <w:p w14:paraId="562D0F58" w14:textId="77777777" w:rsidR="00155EC5" w:rsidRDefault="00155EC5">
            <w:pPr>
              <w:spacing w:before="20" w:after="20" w:line="216" w:lineRule="auto"/>
              <w:jc w:val="both"/>
              <w:rPr>
                <w:rFonts w:ascii="Times New Roman" w:hAnsi="Times New Roman" w:cs="Times New Roman"/>
                <w:sz w:val="20"/>
                <w:szCs w:val="20"/>
              </w:rPr>
            </w:pPr>
          </w:p>
        </w:tc>
        <w:tc>
          <w:tcPr>
            <w:tcW w:w="3224" w:type="dxa"/>
            <w:vMerge w:val="restart"/>
            <w:tcBorders>
              <w:left w:val="none" w:sz="4" w:space="0" w:color="000000"/>
              <w:bottom w:val="none" w:sz="4" w:space="0" w:color="000000"/>
              <w:right w:val="none" w:sz="4" w:space="0" w:color="000000"/>
            </w:tcBorders>
          </w:tcPr>
          <w:p w14:paraId="19B2740B"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anchor distT="0" distB="0" distL="114300" distR="114300" simplePos="0" relativeHeight="251715584" behindDoc="0" locked="0" layoutInCell="1" allowOverlap="1" wp14:anchorId="12232FF8" wp14:editId="6AF3F06B">
                      <wp:simplePos x="0" y="0"/>
                      <wp:positionH relativeFrom="column">
                        <wp:posOffset>240665</wp:posOffset>
                      </wp:positionH>
                      <wp:positionV relativeFrom="paragraph">
                        <wp:posOffset>977900</wp:posOffset>
                      </wp:positionV>
                      <wp:extent cx="1016000" cy="234950"/>
                      <wp:effectExtent l="0" t="0" r="0" b="0"/>
                      <wp:wrapNone/>
                      <wp:docPr id="847" name="Прямоугольник 384"/>
                      <wp:cNvGraphicFramePr/>
                      <a:graphic xmlns:a="http://schemas.openxmlformats.org/drawingml/2006/main">
                        <a:graphicData uri="http://schemas.microsoft.com/office/word/2010/wordprocessingShape">
                          <wps:wsp>
                            <wps:cNvSpPr/>
                            <wps:spPr bwMode="auto">
                              <a:xfrm>
                                <a:off x="0" y="0"/>
                                <a:ext cx="1016000" cy="2349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983" o:spid="_x0000_s983" o:spt="1" type="#_x0000_t1" style="position:absolute;z-index:251715584;o:allowoverlap:true;o:allowincell:true;mso-position-horizontal-relative:text;margin-left:18.9pt;mso-position-horizontal:absolute;mso-position-vertical-relative:text;margin-top:77.0pt;mso-position-vertical:absolute;width:80.0pt;height:18.5pt;mso-wrap-distance-left:9.0pt;mso-wrap-distance-top:0.0pt;mso-wrap-distance-right:9.0pt;mso-wrap-distance-bottom:0.0pt;visibility:visible;" fillcolor="#000000" stroked="f" strokeweight="1.00pt">
                      <v:stroke dashstyle="solid"/>
                    </v:shape>
                  </w:pict>
                </mc:Fallback>
              </mc:AlternateContent>
            </w:r>
            <w:r>
              <w:rPr>
                <w:rFonts w:ascii="Times New Roman" w:hAnsi="Times New Roman" w:cs="Times New Roman"/>
                <w:noProof/>
                <w:sz w:val="20"/>
                <w:szCs w:val="20"/>
                <w:lang w:eastAsia="ru-RU" w:bidi="ar-SA"/>
              </w:rPr>
              <mc:AlternateContent>
                <mc:Choice Requires="wpg">
                  <w:drawing>
                    <wp:inline distT="0" distB="0" distL="0" distR="0" wp14:anchorId="2B5B22F9" wp14:editId="625965B9">
                      <wp:extent cx="2023159" cy="1345721"/>
                      <wp:effectExtent l="0" t="0" r="0" b="6985"/>
                      <wp:docPr id="848"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6"/>
                              <pic:cNvPicPr>
                                <a:picLocks noChangeAspect="1"/>
                              </pic:cNvPicPr>
                            </pic:nvPicPr>
                            <pic:blipFill>
                              <a:blip r:embed="rId1207"/>
                              <a:stretch/>
                            </pic:blipFill>
                            <pic:spPr bwMode="auto">
                              <a:xfrm>
                                <a:off x="0" y="0"/>
                                <a:ext cx="2027843" cy="1348836"/>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4" o:spid="_x0000_s984" type="#_x0000_t75" style="width:159.3pt;height:106.0pt;mso-wrap-distance-left:0.0pt;mso-wrap-distance-top:0.0pt;mso-wrap-distance-right:0.0pt;mso-wrap-distance-bottom:0.0pt;" stroked="f">
                      <v:path textboxrect="0,0,0,0"/>
                      <v:imagedata r:id="rId1208" o:title=""/>
                    </v:shape>
                  </w:pict>
                </mc:Fallback>
              </mc:AlternateContent>
            </w:r>
          </w:p>
        </w:tc>
      </w:tr>
      <w:tr w:rsidR="00155EC5" w14:paraId="0836F097" w14:textId="77777777">
        <w:trPr>
          <w:trHeight w:val="57"/>
          <w:jc w:val="center"/>
        </w:trPr>
        <w:tc>
          <w:tcPr>
            <w:tcW w:w="3261" w:type="dxa"/>
            <w:tcBorders>
              <w:top w:val="single" w:sz="4" w:space="0" w:color="auto"/>
              <w:left w:val="none" w:sz="4" w:space="0" w:color="000000"/>
              <w:bottom w:val="none" w:sz="4" w:space="0" w:color="000000"/>
              <w:right w:val="none" w:sz="4" w:space="0" w:color="000000"/>
            </w:tcBorders>
          </w:tcPr>
          <w:p w14:paraId="0C5FF932" w14:textId="77777777" w:rsidR="00155EC5" w:rsidRDefault="00155EC5">
            <w:pPr>
              <w:spacing w:before="20" w:after="20" w:line="216" w:lineRule="auto"/>
              <w:jc w:val="both"/>
              <w:rPr>
                <w:rFonts w:ascii="Times New Roman" w:hAnsi="Times New Roman" w:cs="Times New Roman"/>
                <w:sz w:val="20"/>
                <w:szCs w:val="20"/>
              </w:rPr>
            </w:pPr>
          </w:p>
        </w:tc>
        <w:tc>
          <w:tcPr>
            <w:tcW w:w="178" w:type="dxa"/>
          </w:tcPr>
          <w:p w14:paraId="58E7BBEB" w14:textId="77777777" w:rsidR="00155EC5" w:rsidRDefault="00155EC5">
            <w:pPr>
              <w:spacing w:before="20" w:after="20" w:line="216" w:lineRule="auto"/>
              <w:jc w:val="both"/>
              <w:rPr>
                <w:rFonts w:ascii="Times New Roman" w:hAnsi="Times New Roman" w:cs="Times New Roman"/>
                <w:sz w:val="20"/>
                <w:szCs w:val="20"/>
              </w:rPr>
            </w:pPr>
          </w:p>
        </w:tc>
        <w:tc>
          <w:tcPr>
            <w:tcW w:w="3224" w:type="dxa"/>
            <w:vMerge/>
            <w:tcBorders>
              <w:left w:val="none" w:sz="4" w:space="0" w:color="000000"/>
              <w:bottom w:val="none" w:sz="4" w:space="0" w:color="000000"/>
              <w:right w:val="none" w:sz="4" w:space="0" w:color="000000"/>
            </w:tcBorders>
            <w:vAlign w:val="center"/>
          </w:tcPr>
          <w:p w14:paraId="4D210E85" w14:textId="77777777" w:rsidR="00155EC5" w:rsidRDefault="00155EC5">
            <w:pPr>
              <w:spacing w:line="216" w:lineRule="auto"/>
              <w:jc w:val="both"/>
              <w:rPr>
                <w:rFonts w:ascii="Times New Roman" w:hAnsi="Times New Roman" w:cs="Times New Roman"/>
                <w:sz w:val="20"/>
                <w:szCs w:val="20"/>
              </w:rPr>
            </w:pPr>
          </w:p>
        </w:tc>
      </w:tr>
      <w:tr w:rsidR="00155EC5" w14:paraId="6010BA20" w14:textId="77777777">
        <w:trPr>
          <w:trHeight w:val="57"/>
          <w:jc w:val="center"/>
        </w:trPr>
        <w:tc>
          <w:tcPr>
            <w:tcW w:w="3261" w:type="dxa"/>
            <w:shd w:val="clear" w:color="auto" w:fill="D2D2D2"/>
          </w:tcPr>
          <w:p w14:paraId="3EB8966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Регистрация идентификационных кодов</w:t>
            </w:r>
          </w:p>
        </w:tc>
        <w:tc>
          <w:tcPr>
            <w:tcW w:w="178" w:type="dxa"/>
          </w:tcPr>
          <w:p w14:paraId="4A6E4362" w14:textId="77777777" w:rsidR="00155EC5" w:rsidRDefault="00155EC5">
            <w:pPr>
              <w:spacing w:before="20" w:after="20" w:line="216" w:lineRule="auto"/>
              <w:jc w:val="both"/>
              <w:rPr>
                <w:rFonts w:ascii="Times New Roman" w:hAnsi="Times New Roman" w:cs="Times New Roman"/>
                <w:sz w:val="20"/>
                <w:szCs w:val="20"/>
              </w:rPr>
            </w:pPr>
          </w:p>
        </w:tc>
        <w:tc>
          <w:tcPr>
            <w:tcW w:w="3224" w:type="dxa"/>
            <w:vMerge/>
            <w:tcBorders>
              <w:left w:val="none" w:sz="4" w:space="0" w:color="000000"/>
              <w:bottom w:val="none" w:sz="4" w:space="0" w:color="000000"/>
              <w:right w:val="none" w:sz="4" w:space="0" w:color="000000"/>
            </w:tcBorders>
            <w:vAlign w:val="center"/>
          </w:tcPr>
          <w:p w14:paraId="031BE444" w14:textId="77777777" w:rsidR="00155EC5" w:rsidRDefault="00155EC5">
            <w:pPr>
              <w:spacing w:line="216" w:lineRule="auto"/>
              <w:jc w:val="both"/>
              <w:rPr>
                <w:rFonts w:ascii="Times New Roman" w:hAnsi="Times New Roman" w:cs="Times New Roman"/>
                <w:sz w:val="20"/>
                <w:szCs w:val="20"/>
              </w:rPr>
            </w:pPr>
          </w:p>
        </w:tc>
      </w:tr>
      <w:tr w:rsidR="00155EC5" w14:paraId="1B271013" w14:textId="77777777">
        <w:trPr>
          <w:trHeight w:val="57"/>
          <w:jc w:val="center"/>
        </w:trPr>
        <w:tc>
          <w:tcPr>
            <w:tcW w:w="3261" w:type="dxa"/>
            <w:vMerge w:val="restart"/>
            <w:tcBorders>
              <w:top w:val="single" w:sz="4" w:space="0" w:color="auto"/>
              <w:left w:val="none" w:sz="4" w:space="0" w:color="000000"/>
              <w:bottom w:val="none" w:sz="4" w:space="0" w:color="000000"/>
              <w:right w:val="none" w:sz="4" w:space="0" w:color="000000"/>
            </w:tcBorders>
            <w:vAlign w:val="center"/>
          </w:tcPr>
          <w:p w14:paraId="7CC14B05"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Каждый клапан и передатчик системы предупреждения о давлении в шинах имеет уникальный идентификационный код. При замене клапана и передатчика системы предупреждения о давлении в шинах необходимо зарегистрировать идентификационный код.</w:t>
            </w:r>
          </w:p>
          <w:p w14:paraId="1E67F72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регистрации идентификационного кода выполните следующие действия.</w:t>
            </w:r>
          </w:p>
          <w:p w14:paraId="15816238"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1 Припаркуйте автомобиль в безопасном месте, подождите примерно 20 минут, а затем запустите двигатель.</w:t>
            </w:r>
          </w:p>
          <w:p w14:paraId="1FA1CA0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2 Нажмите </w:t>
            </w:r>
            <w:r>
              <w:rPr>
                <w:noProof/>
                <w:lang w:val="ru-RU" w:eastAsia="ru-RU" w:bidi="ar-SA"/>
              </w:rPr>
              <mc:AlternateContent>
                <mc:Choice Requires="wpg">
                  <w:drawing>
                    <wp:inline distT="0" distB="0" distL="0" distR="0" wp14:anchorId="1AA05E0C" wp14:editId="1544C528">
                      <wp:extent cx="180975" cy="200025"/>
                      <wp:effectExtent l="0" t="0" r="9525" b="9525"/>
                      <wp:docPr id="849"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9"/>
                              <a:stretch/>
                            </pic:blipFill>
                            <pic:spPr bwMode="auto">
                              <a:xfrm>
                                <a:off x="0" y="0"/>
                                <a:ext cx="18097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5" o:spid="_x0000_s985" type="#_x0000_t75" style="width:14.2pt;height:15.8pt;mso-wrap-distance-left:0.0pt;mso-wrap-distance-top:0.0pt;mso-wrap-distance-right:0.0pt;mso-wrap-distance-bottom:0.0pt;" stroked="false">
                      <v:path textboxrect="0,0,0,0"/>
                      <v:imagedata r:id="rId1210"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0A4C5E5C" wp14:editId="2ECCA632">
                      <wp:extent cx="180975" cy="200025"/>
                      <wp:effectExtent l="0" t="0" r="9525" b="9525"/>
                      <wp:docPr id="850"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1"/>
                              <a:stretch/>
                            </pic:blipFill>
                            <pic:spPr bwMode="auto">
                              <a:xfrm>
                                <a:off x="0" y="0"/>
                                <a:ext cx="18097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6" o:spid="_x0000_s986" type="#_x0000_t75" style="width:14.2pt;height:15.8pt;mso-wrap-distance-left:0.0pt;mso-wrap-distance-top:0.0pt;mso-wrap-distance-right:0.0pt;mso-wrap-distance-bottom:0.0pt;" stroked="false">
                      <v:path textboxrect="0,0,0,0"/>
                      <v:imagedata r:id="rId1212" o:title=""/>
                    </v:shape>
                  </w:pict>
                </mc:Fallback>
              </mc:AlternateContent>
            </w:r>
            <w:r>
              <w:rPr>
                <w:rFonts w:ascii="Times New Roman" w:hAnsi="Times New Roman" w:cs="Times New Roman"/>
                <w:sz w:val="18"/>
                <w:lang w:val="ru-RU" w:bidi="ru-RU"/>
              </w:rPr>
              <w:t xml:space="preserve">на переключателях управления приборами на рулевом колесе, выберите пункт </w:t>
            </w:r>
            <w:r>
              <w:rPr>
                <w:noProof/>
                <w:lang w:val="ru-RU" w:eastAsia="ru-RU" w:bidi="ar-SA"/>
              </w:rPr>
              <mc:AlternateContent>
                <mc:Choice Requires="wpg">
                  <w:drawing>
                    <wp:inline distT="0" distB="0" distL="0" distR="0" wp14:anchorId="7C109D88" wp14:editId="247874A7">
                      <wp:extent cx="209550" cy="171450"/>
                      <wp:effectExtent l="0" t="0" r="0" b="0"/>
                      <wp:docPr id="851"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3"/>
                              <a:stretch/>
                            </pic:blipFill>
                            <pic:spPr bwMode="auto">
                              <a:xfrm>
                                <a:off x="0" y="0"/>
                                <a:ext cx="2095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7" o:spid="_x0000_s987" type="#_x0000_t75" style="width:16.5pt;height:13.5pt;mso-wrap-distance-left:0.0pt;mso-wrap-distance-top:0.0pt;mso-wrap-distance-right:0.0pt;mso-wrap-distance-bottom:0.0pt;" stroked="false">
                      <v:path textboxrect="0,0,0,0"/>
                      <v:imagedata r:id="rId1214" o:title=""/>
                    </v:shape>
                  </w:pict>
                </mc:Fallback>
              </mc:AlternateContent>
            </w:r>
            <w:r>
              <w:rPr>
                <w:rFonts w:ascii="Times New Roman" w:hAnsi="Times New Roman" w:cs="Times New Roman"/>
                <w:sz w:val="18"/>
                <w:lang w:val="ru-RU" w:bidi="ru-RU"/>
              </w:rPr>
              <w:t>.</w:t>
            </w:r>
          </w:p>
          <w:p w14:paraId="1CD00D3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3 Нажмите </w:t>
            </w:r>
            <w:r>
              <w:rPr>
                <w:noProof/>
                <w:lang w:val="ru-RU" w:eastAsia="ru-RU" w:bidi="ar-SA"/>
              </w:rPr>
              <mc:AlternateContent>
                <mc:Choice Requires="wpg">
                  <w:drawing>
                    <wp:inline distT="0" distB="0" distL="0" distR="0" wp14:anchorId="3C1FE317" wp14:editId="2E57BA94">
                      <wp:extent cx="190500" cy="209550"/>
                      <wp:effectExtent l="0" t="0" r="0" b="0"/>
                      <wp:docPr id="852" name="Рисунок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5"/>
                              <a:stretch/>
                            </pic:blipFill>
                            <pic:spPr bwMode="auto">
                              <a:xfrm>
                                <a:off x="0" y="0"/>
                                <a:ext cx="19050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8" o:spid="_x0000_s988" type="#_x0000_t75" style="width:15.0pt;height:16.5pt;mso-wrap-distance-left:0.0pt;mso-wrap-distance-top:0.0pt;mso-wrap-distance-right:0.0pt;mso-wrap-distance-bottom:0.0pt;" stroked="false">
                      <v:path textboxrect="0,0,0,0"/>
                      <v:imagedata r:id="rId1216"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769D95B5" wp14:editId="168527B5">
                      <wp:extent cx="200025" cy="200025"/>
                      <wp:effectExtent l="0" t="0" r="9525" b="9525"/>
                      <wp:docPr id="853"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7"/>
                              <a:stretch/>
                            </pic:blipFill>
                            <pic:spPr bwMode="auto">
                              <a:xfrm>
                                <a:off x="0" y="0"/>
                                <a:ext cx="20002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9" o:spid="_x0000_s989" type="#_x0000_t75" style="width:15.8pt;height:15.8pt;mso-wrap-distance-left:0.0pt;mso-wrap-distance-top:0.0pt;mso-wrap-distance-right:0.0pt;mso-wrap-distance-bottom:0.0pt;" stroked="false">
                      <v:path textboxrect="0,0,0,0"/>
                      <v:imagedata r:id="rId1218" o:title=""/>
                    </v:shape>
                  </w:pict>
                </mc:Fallback>
              </mc:AlternateContent>
            </w:r>
            <w:r>
              <w:rPr>
                <w:rFonts w:ascii="Times New Roman" w:hAnsi="Times New Roman" w:cs="Times New Roman"/>
                <w:sz w:val="18"/>
                <w:lang w:val="ru-RU" w:bidi="ru-RU"/>
              </w:rPr>
              <w:t xml:space="preserve"> на переключателях управления приборами, выберите «Настройки автомобиля», затем нажмите и удерживайте</w:t>
            </w:r>
            <w:r>
              <w:rPr>
                <w:noProof/>
                <w:lang w:val="ru-RU" w:eastAsia="ru-RU" w:bidi="ar-SA"/>
              </w:rPr>
              <mc:AlternateContent>
                <mc:Choice Requires="wpg">
                  <w:drawing>
                    <wp:inline distT="0" distB="0" distL="0" distR="0" wp14:anchorId="0D511469" wp14:editId="7A88C8D2">
                      <wp:extent cx="190500" cy="228600"/>
                      <wp:effectExtent l="0" t="0" r="0" b="0"/>
                      <wp:docPr id="854"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9"/>
                              <a:stretch/>
                            </pic:blipFill>
                            <pic:spPr bwMode="auto">
                              <a:xfrm>
                                <a:off x="0" y="0"/>
                                <a:ext cx="1905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0" o:spid="_x0000_s990" type="#_x0000_t75" style="width:15.0pt;height:18.0pt;mso-wrap-distance-left:0.0pt;mso-wrap-distance-top:0.0pt;mso-wrap-distance-right:0.0pt;mso-wrap-distance-bottom:0.0pt;" stroked="false">
                      <v:path textboxrect="0,0,0,0"/>
                      <v:imagedata r:id="rId1220" o:title=""/>
                    </v:shape>
                  </w:pict>
                </mc:Fallback>
              </mc:AlternateContent>
            </w:r>
            <w:r>
              <w:rPr>
                <w:rFonts w:ascii="Times New Roman" w:hAnsi="Times New Roman" w:cs="Times New Roman"/>
                <w:sz w:val="18"/>
                <w:lang w:val="ru-RU" w:bidi="ru-RU"/>
              </w:rPr>
              <w:t>.</w:t>
            </w:r>
          </w:p>
          <w:p w14:paraId="7496CF7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4 Нажмите </w:t>
            </w:r>
            <w:r>
              <w:rPr>
                <w:noProof/>
                <w:lang w:val="ru-RU" w:eastAsia="ru-RU" w:bidi="ar-SA"/>
              </w:rPr>
              <mc:AlternateContent>
                <mc:Choice Requires="wpg">
                  <w:drawing>
                    <wp:inline distT="0" distB="0" distL="0" distR="0" wp14:anchorId="6C8D27D5" wp14:editId="7E3E06D8">
                      <wp:extent cx="190500" cy="209550"/>
                      <wp:effectExtent l="0" t="0" r="0" b="0"/>
                      <wp:docPr id="855" name="Рисунок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5"/>
                              <a:stretch/>
                            </pic:blipFill>
                            <pic:spPr bwMode="auto">
                              <a:xfrm>
                                <a:off x="0" y="0"/>
                                <a:ext cx="19050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1" o:spid="_x0000_s991" type="#_x0000_t75" style="width:15.0pt;height:16.5pt;mso-wrap-distance-left:0.0pt;mso-wrap-distance-top:0.0pt;mso-wrap-distance-right:0.0pt;mso-wrap-distance-bottom:0.0pt;" stroked="false">
                      <v:path textboxrect="0,0,0,0"/>
                      <v:imagedata r:id="rId1216"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2C997F09" wp14:editId="17AB4BC5">
                      <wp:extent cx="200025" cy="200025"/>
                      <wp:effectExtent l="0" t="0" r="9525" b="9525"/>
                      <wp:docPr id="856"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7"/>
                              <a:stretch/>
                            </pic:blipFill>
                            <pic:spPr bwMode="auto">
                              <a:xfrm>
                                <a:off x="0" y="0"/>
                                <a:ext cx="20002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2" o:spid="_x0000_s992" type="#_x0000_t75" style="width:15.8pt;height:15.8pt;mso-wrap-distance-left:0.0pt;mso-wrap-distance-top:0.0pt;mso-wrap-distance-right:0.0pt;mso-wrap-distance-bottom:0.0pt;" stroked="false">
                      <v:path textboxrect="0,0,0,0"/>
                      <v:imagedata r:id="rId1218" o:title=""/>
                    </v:shape>
                  </w:pict>
                </mc:Fallback>
              </mc:AlternateContent>
            </w:r>
            <w:r>
              <w:rPr>
                <w:rFonts w:ascii="Times New Roman" w:hAnsi="Times New Roman" w:cs="Times New Roman"/>
                <w:sz w:val="18"/>
                <w:lang w:val="ru-RU" w:bidi="ru-RU"/>
              </w:rPr>
              <w:t xml:space="preserve"> на переключателях управления приборами, выберите «TWPS», затем нажмите и удерживайте</w:t>
            </w:r>
            <w:r>
              <w:rPr>
                <w:noProof/>
                <w:lang w:val="ru-RU" w:eastAsia="ru-RU" w:bidi="ar-SA"/>
              </w:rPr>
              <mc:AlternateContent>
                <mc:Choice Requires="wpg">
                  <w:drawing>
                    <wp:inline distT="0" distB="0" distL="0" distR="0" wp14:anchorId="218693B1" wp14:editId="42DCBFF2">
                      <wp:extent cx="190500" cy="228600"/>
                      <wp:effectExtent l="0" t="0" r="0" b="0"/>
                      <wp:docPr id="857" name="Рисунок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9"/>
                              <a:stretch/>
                            </pic:blipFill>
                            <pic:spPr bwMode="auto">
                              <a:xfrm>
                                <a:off x="0" y="0"/>
                                <a:ext cx="1905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3" o:spid="_x0000_s993" type="#_x0000_t75" style="width:15.0pt;height:18.0pt;mso-wrap-distance-left:0.0pt;mso-wrap-distance-top:0.0pt;mso-wrap-distance-right:0.0pt;mso-wrap-distance-bottom:0.0pt;" stroked="false">
                      <v:path textboxrect="0,0,0,0"/>
                      <v:imagedata r:id="rId1220" o:title=""/>
                    </v:shape>
                  </w:pict>
                </mc:Fallback>
              </mc:AlternateContent>
            </w:r>
            <w:r>
              <w:rPr>
                <w:rFonts w:ascii="Times New Roman" w:hAnsi="Times New Roman" w:cs="Times New Roman"/>
                <w:sz w:val="18"/>
                <w:lang w:val="ru-RU" w:bidi="ru-RU"/>
              </w:rPr>
              <w:t>.</w:t>
            </w:r>
          </w:p>
          <w:p w14:paraId="58A0F632"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5 Нажмите </w:t>
            </w:r>
            <w:r>
              <w:rPr>
                <w:noProof/>
                <w:lang w:val="ru-RU" w:eastAsia="ru-RU" w:bidi="ar-SA"/>
              </w:rPr>
              <mc:AlternateContent>
                <mc:Choice Requires="wpg">
                  <w:drawing>
                    <wp:inline distT="0" distB="0" distL="0" distR="0" wp14:anchorId="29BC8E2B" wp14:editId="41A6C6A3">
                      <wp:extent cx="190500" cy="209550"/>
                      <wp:effectExtent l="0" t="0" r="0" b="0"/>
                      <wp:docPr id="858"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5"/>
                              <a:stretch/>
                            </pic:blipFill>
                            <pic:spPr bwMode="auto">
                              <a:xfrm>
                                <a:off x="0" y="0"/>
                                <a:ext cx="19050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4" o:spid="_x0000_s994" type="#_x0000_t75" style="width:15.0pt;height:16.5pt;mso-wrap-distance-left:0.0pt;mso-wrap-distance-top:0.0pt;mso-wrap-distance-right:0.0pt;mso-wrap-distance-bottom:0.0pt;" stroked="false">
                      <v:path textboxrect="0,0,0,0"/>
                      <v:imagedata r:id="rId1216"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361F2BD7" wp14:editId="64E19BAA">
                      <wp:extent cx="200025" cy="200025"/>
                      <wp:effectExtent l="0" t="0" r="9525" b="9525"/>
                      <wp:docPr id="859" name="Рисунок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7"/>
                              <a:stretch/>
                            </pic:blipFill>
                            <pic:spPr bwMode="auto">
                              <a:xfrm>
                                <a:off x="0" y="0"/>
                                <a:ext cx="20002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5" o:spid="_x0000_s995" type="#_x0000_t75" style="width:15.8pt;height:15.8pt;mso-wrap-distance-left:0.0pt;mso-wrap-distance-top:0.0pt;mso-wrap-distance-right:0.0pt;mso-wrap-distance-bottom:0.0pt;" stroked="false">
                      <v:path textboxrect="0,0,0,0"/>
                      <v:imagedata r:id="rId1218" o:title=""/>
                    </v:shape>
                  </w:pict>
                </mc:Fallback>
              </mc:AlternateContent>
            </w:r>
            <w:r>
              <w:rPr>
                <w:rFonts w:ascii="Times New Roman" w:hAnsi="Times New Roman" w:cs="Times New Roman"/>
                <w:sz w:val="18"/>
                <w:lang w:val="ru-RU" w:bidi="ru-RU"/>
              </w:rPr>
              <w:t xml:space="preserve"> на переключателях управления приборами, выберите «Изменение колёсной пары».</w:t>
            </w:r>
          </w:p>
          <w:p w14:paraId="3211B56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 xml:space="preserve">Затем нажмите и удерживайте </w:t>
            </w:r>
            <w:r>
              <w:rPr>
                <w:noProof/>
                <w:lang w:val="ru-RU" w:eastAsia="ru-RU" w:bidi="ar-SA"/>
              </w:rPr>
              <mc:AlternateContent>
                <mc:Choice Requires="wpg">
                  <w:drawing>
                    <wp:inline distT="0" distB="0" distL="0" distR="0" wp14:anchorId="3E1DAA51" wp14:editId="131BABF0">
                      <wp:extent cx="190500" cy="228600"/>
                      <wp:effectExtent l="0" t="0" r="0" b="0"/>
                      <wp:docPr id="860"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9"/>
                              <a:stretch/>
                            </pic:blipFill>
                            <pic:spPr bwMode="auto">
                              <a:xfrm>
                                <a:off x="0" y="0"/>
                                <a:ext cx="19050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6" o:spid="_x0000_s996" type="#_x0000_t75" style="width:15.0pt;height:18.0pt;mso-wrap-distance-left:0.0pt;mso-wrap-distance-top:0.0pt;mso-wrap-distance-right:0.0pt;mso-wrap-distance-bottom:0.0pt;" stroked="false">
                      <v:path textboxrect="0,0,0,0"/>
                      <v:imagedata r:id="rId1220" o:title=""/>
                    </v:shape>
                  </w:pict>
                </mc:Fallback>
              </mc:AlternateContent>
            </w:r>
            <w:r>
              <w:rPr>
                <w:rFonts w:ascii="Times New Roman" w:hAnsi="Times New Roman" w:cs="Times New Roman"/>
                <w:sz w:val="18"/>
                <w:lang w:val="ru-RU" w:bidi="ru-RU"/>
              </w:rPr>
              <w:t>, пока контрольная лампа давления в шинах медленно не мигнет 3 раза.</w:t>
            </w:r>
          </w:p>
        </w:tc>
        <w:tc>
          <w:tcPr>
            <w:tcW w:w="178" w:type="dxa"/>
          </w:tcPr>
          <w:p w14:paraId="6C691711"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4" w:type="dxa"/>
            <w:vMerge/>
            <w:tcBorders>
              <w:left w:val="none" w:sz="4" w:space="0" w:color="000000"/>
              <w:bottom w:val="none" w:sz="4" w:space="0" w:color="000000"/>
              <w:right w:val="none" w:sz="4" w:space="0" w:color="000000"/>
            </w:tcBorders>
            <w:vAlign w:val="center"/>
          </w:tcPr>
          <w:p w14:paraId="16A6E189" w14:textId="77777777" w:rsidR="00155EC5" w:rsidRDefault="00155EC5">
            <w:pPr>
              <w:spacing w:line="216" w:lineRule="auto"/>
              <w:jc w:val="both"/>
              <w:rPr>
                <w:rFonts w:ascii="Times New Roman" w:hAnsi="Times New Roman" w:cs="Times New Roman"/>
                <w:sz w:val="20"/>
                <w:szCs w:val="20"/>
              </w:rPr>
            </w:pPr>
          </w:p>
        </w:tc>
      </w:tr>
      <w:tr w:rsidR="00155EC5" w14:paraId="7CFD3302" w14:textId="77777777">
        <w:trPr>
          <w:trHeight w:val="57"/>
          <w:jc w:val="center"/>
        </w:trPr>
        <w:tc>
          <w:tcPr>
            <w:tcW w:w="3261" w:type="dxa"/>
            <w:vMerge/>
            <w:tcBorders>
              <w:top w:val="single" w:sz="4" w:space="0" w:color="auto"/>
              <w:left w:val="none" w:sz="4" w:space="0" w:color="000000"/>
              <w:bottom w:val="none" w:sz="4" w:space="0" w:color="000000"/>
              <w:right w:val="none" w:sz="4" w:space="0" w:color="000000"/>
            </w:tcBorders>
            <w:vAlign w:val="center"/>
          </w:tcPr>
          <w:p w14:paraId="44A0716F"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8" w:type="dxa"/>
          </w:tcPr>
          <w:p w14:paraId="5A2C8291"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224" w:type="dxa"/>
            <w:tcBorders>
              <w:left w:val="none" w:sz="4" w:space="0" w:color="000000"/>
              <w:bottom w:val="none" w:sz="4" w:space="0" w:color="000000"/>
              <w:right w:val="none" w:sz="4" w:space="0" w:color="000000"/>
            </w:tcBorders>
          </w:tcPr>
          <w:p w14:paraId="7899ED4F"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6 Двигайтесь по прямой (со случайными поворотами налево и направо) со скоростью 40 км/ч (километров в час) или выше в течение примерно 10–30 минут.</w:t>
            </w:r>
          </w:p>
          <w:p w14:paraId="4431DA7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Когда регистрация будет завершена, контрольная лампа давления в шинах погаснет, и на многофункциональном дисплее отобразится давление во всех шинах.</w:t>
            </w:r>
          </w:p>
          <w:p w14:paraId="479727A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Даже если автомобиль не движется со скоростью примерно 40 км/ч (километр в час) или выше, длительное вождение может завершить инициализацию. Однако, если регистрация не завершена после вождения в течение 1 часа и более, повторите регистрацию с самого начала.</w:t>
            </w:r>
          </w:p>
          <w:p w14:paraId="0CD9076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7 Инициализация системы предупреждения о давлении в шинах. (Стр. 282)</w:t>
            </w:r>
          </w:p>
        </w:tc>
      </w:tr>
      <w:tr w:rsidR="00155EC5" w14:paraId="3749D831" w14:textId="77777777">
        <w:trPr>
          <w:trHeight w:val="57"/>
          <w:jc w:val="center"/>
        </w:trPr>
        <w:tc>
          <w:tcPr>
            <w:tcW w:w="3261" w:type="dxa"/>
            <w:vMerge/>
            <w:tcBorders>
              <w:top w:val="single" w:sz="4" w:space="0" w:color="auto"/>
              <w:left w:val="none" w:sz="4" w:space="0" w:color="000000"/>
              <w:bottom w:val="none" w:sz="4" w:space="0" w:color="000000"/>
              <w:right w:val="none" w:sz="4" w:space="0" w:color="000000"/>
            </w:tcBorders>
            <w:vAlign w:val="center"/>
          </w:tcPr>
          <w:p w14:paraId="189ACFF6"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178" w:type="dxa"/>
          </w:tcPr>
          <w:p w14:paraId="0628CA24" w14:textId="77777777" w:rsidR="00155EC5" w:rsidRDefault="00155EC5">
            <w:pPr>
              <w:spacing w:before="20" w:after="20" w:line="216" w:lineRule="auto"/>
              <w:jc w:val="both"/>
              <w:rPr>
                <w:rFonts w:ascii="Times New Roman" w:hAnsi="Times New Roman" w:cs="Times New Roman"/>
                <w:sz w:val="20"/>
                <w:szCs w:val="20"/>
              </w:rPr>
            </w:pPr>
          </w:p>
        </w:tc>
        <w:tc>
          <w:tcPr>
            <w:tcW w:w="3224" w:type="dxa"/>
            <w:tcBorders>
              <w:top w:val="single" w:sz="4" w:space="0" w:color="auto"/>
              <w:left w:val="none" w:sz="4" w:space="0" w:color="000000"/>
              <w:bottom w:val="none" w:sz="4" w:space="0" w:color="000000"/>
              <w:right w:val="none" w:sz="4" w:space="0" w:color="000000"/>
            </w:tcBorders>
          </w:tcPr>
          <w:p w14:paraId="65DF7C46" w14:textId="77777777" w:rsidR="00155EC5" w:rsidRDefault="00000000">
            <w:pPr>
              <w:pStyle w:val="afa"/>
              <w:tabs>
                <w:tab w:val="left" w:pos="173"/>
              </w:tabs>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При регистрации идентификационных кодов</w:t>
            </w:r>
          </w:p>
          <w:p w14:paraId="49AF8848" w14:textId="77777777" w:rsidR="00155EC5" w:rsidRDefault="00000000">
            <w:pPr>
              <w:pStyle w:val="afa"/>
              <w:numPr>
                <w:ilvl w:val="0"/>
                <w:numId w:val="205"/>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Выполните регистрацию идентификационного кода во время движения автомобиля со скоростью примерно 40 км/ч (километров в час) или выше.</w:t>
            </w:r>
          </w:p>
          <w:p w14:paraId="6E0C1FD9" w14:textId="77777777" w:rsidR="00155EC5" w:rsidRDefault="00000000">
            <w:pPr>
              <w:pStyle w:val="afa"/>
              <w:numPr>
                <w:ilvl w:val="0"/>
                <w:numId w:val="205"/>
              </w:numPr>
              <w:tabs>
                <w:tab w:val="left" w:pos="173"/>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Перед выполнением регистрации идентификационного кода убедитесь, что клапан и передатчик системы предупреждения о давлении в шинах не установлены рядом с колесами автомобиля.</w:t>
            </w:r>
          </w:p>
          <w:p w14:paraId="622EC509" w14:textId="77777777" w:rsidR="00155EC5" w:rsidRDefault="00000000">
            <w:pPr>
              <w:pStyle w:val="afa"/>
              <w:numPr>
                <w:ilvl w:val="0"/>
                <w:numId w:val="205"/>
              </w:numPr>
              <w:tabs>
                <w:tab w:val="left" w:pos="173"/>
              </w:tabs>
              <w:spacing w:before="20" w:after="20" w:line="216" w:lineRule="auto"/>
              <w:jc w:val="both"/>
              <w:rPr>
                <w:rFonts w:ascii="Times New Roman" w:hAnsi="Times New Roman" w:cs="Times New Roman"/>
              </w:rPr>
            </w:pPr>
            <w:r>
              <w:rPr>
                <w:rFonts w:ascii="Times New Roman" w:hAnsi="Times New Roman" w:cs="Times New Roman"/>
                <w:sz w:val="18"/>
                <w:lang w:val="ru-RU" w:bidi="ru-RU"/>
              </w:rPr>
              <w:t>После регистрации идентификационного кода обязательно инициализируйте колесо</w:t>
            </w:r>
          </w:p>
        </w:tc>
      </w:tr>
    </w:tbl>
    <w:p w14:paraId="26F79530"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6599" w:type="dxa"/>
        <w:jc w:val="center"/>
        <w:tblLayout w:type="fixed"/>
        <w:tblCellMar>
          <w:left w:w="10" w:type="dxa"/>
          <w:right w:w="10" w:type="dxa"/>
        </w:tblCellMar>
        <w:tblLook w:val="04A0" w:firstRow="1" w:lastRow="0" w:firstColumn="1" w:lastColumn="0" w:noHBand="0" w:noVBand="1"/>
      </w:tblPr>
      <w:tblGrid>
        <w:gridCol w:w="3402"/>
        <w:gridCol w:w="170"/>
        <w:gridCol w:w="3027"/>
      </w:tblGrid>
      <w:tr w:rsidR="00155EC5" w14:paraId="673A56B4" w14:textId="77777777">
        <w:trPr>
          <w:trHeight w:val="57"/>
          <w:jc w:val="center"/>
        </w:trPr>
        <w:tc>
          <w:tcPr>
            <w:tcW w:w="3402" w:type="dxa"/>
          </w:tcPr>
          <w:p w14:paraId="03230D8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lastRenderedPageBreak/>
              <w:t>Система оповещения о давлении в шинах. Если система инициализируется до регистрации идентификационного кода, инициализированное значение будет недействительным.</w:t>
            </w:r>
          </w:p>
          <w:p w14:paraId="72CBE67C" w14:textId="77777777" w:rsidR="00155EC5" w:rsidRDefault="00000000">
            <w:pPr>
              <w:pStyle w:val="a2"/>
            </w:pPr>
            <w:r>
              <w:t>Идентификационный код может быть зарегистрирован сам по себе, но в зависимости от условий вождения и обстановки вождения, для завершения инициализации может потребоваться некоторое время.</w:t>
            </w:r>
          </w:p>
          <w:p w14:paraId="13562474" w14:textId="77777777" w:rsidR="00155EC5" w:rsidRDefault="00000000">
            <w:pPr>
              <w:pStyle w:val="a2"/>
            </w:pPr>
            <w:r>
              <w:t>Поскольку по завершении регистрации шины будут горячими, перед выполнением инициализации обязательно дайте им остыть.</w:t>
            </w:r>
          </w:p>
          <w:p w14:paraId="6AC134DA"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Отмена регистрации идентификационных кодов</w:t>
            </w:r>
          </w:p>
          <w:p w14:paraId="111590AD" w14:textId="77777777" w:rsidR="00155EC5" w:rsidRDefault="00000000">
            <w:pPr>
              <w:pStyle w:val="a2"/>
            </w:pPr>
            <w:r>
              <w:t>Для отмены после начала регистрации идентификационного кода выключите переключатель двигателя перед началом движения. Если автомобиль находится в движении после начала регистрации идентификационного кода, для отмены регистрации снова выполните процедуру запуска регистрации идентификационного кода и перед началом движения выключите переключатель двигателя.</w:t>
            </w:r>
          </w:p>
          <w:p w14:paraId="035BEB88" w14:textId="77777777" w:rsidR="00155EC5" w:rsidRDefault="00000000">
            <w:pPr>
              <w:pStyle w:val="a2"/>
            </w:pPr>
            <w:r>
              <w:t>Если регистрация идентификационного кода была отменена, контрольная лампа давления в шинах будет мигать при включении зажигания. Система предупреждения о давлении в шинах срабатывает, когда гаснет сигнальная лампа давления в шинах.</w:t>
            </w:r>
          </w:p>
          <w:p w14:paraId="78677A19" w14:textId="77777777" w:rsidR="00155EC5" w:rsidRDefault="00000000">
            <w:pPr>
              <w:pStyle w:val="a2"/>
            </w:pPr>
            <w:r>
              <w:t>Если контрольная лампа не гаснет через несколько минут, возможно, регистрация идентификационного кода была отменена неправильно. Чтобы отменить регистрацию, снова выполните процедуру инициации регистрации идентификационного кода, затем перед началом движения выключите переключатель двигателя.</w:t>
            </w:r>
          </w:p>
          <w:p w14:paraId="34C40C0A" w14:textId="77777777" w:rsidR="00155EC5" w:rsidRDefault="00000000">
            <w:pPr>
              <w:pStyle w:val="afa"/>
              <w:tabs>
                <w:tab w:val="left" w:pos="173"/>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Если идентификационный код зарегистрирован неправильно</w:t>
            </w:r>
          </w:p>
          <w:p w14:paraId="600EB851" w14:textId="77777777" w:rsidR="00155EC5" w:rsidRDefault="00000000">
            <w:pPr>
              <w:pStyle w:val="afa"/>
              <w:numPr>
                <w:ilvl w:val="0"/>
                <w:numId w:val="206"/>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 xml:space="preserve">В следующих случаях регистрация идентификационного кода может занять больше времени, чем обычно, или регистрация идентификационного кода может быть невозможна. Обычно регистрация завершается примерно через 30 минут. </w:t>
            </w:r>
          </w:p>
        </w:tc>
        <w:tc>
          <w:tcPr>
            <w:tcW w:w="170" w:type="dxa"/>
          </w:tcPr>
          <w:p w14:paraId="2FC1EFB7" w14:textId="77777777" w:rsidR="00155EC5" w:rsidRDefault="00155EC5">
            <w:pPr>
              <w:pStyle w:val="afa"/>
              <w:spacing w:before="20" w:after="20"/>
              <w:jc w:val="both"/>
              <w:rPr>
                <w:rFonts w:ascii="Times New Roman" w:hAnsi="Times New Roman" w:cs="Times New Roman"/>
                <w:sz w:val="18"/>
                <w:lang w:val="ru-RU" w:bidi="ru-RU"/>
              </w:rPr>
            </w:pPr>
          </w:p>
        </w:tc>
        <w:tc>
          <w:tcPr>
            <w:tcW w:w="3027" w:type="dxa"/>
          </w:tcPr>
          <w:p w14:paraId="3E1615B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регистрация идентификационного кода не завершена после вождения в течение примерно 30 минут, продолжайте движение еще некоторое время.</w:t>
            </w:r>
          </w:p>
          <w:p w14:paraId="704C36AA" w14:textId="77777777" w:rsidR="00155EC5" w:rsidRDefault="00000000">
            <w:pPr>
              <w:pStyle w:val="afa"/>
              <w:numPr>
                <w:ilvl w:val="0"/>
                <w:numId w:val="206"/>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Не парковаться в течение примерно 20 минут или более перед началом движения.</w:t>
            </w:r>
          </w:p>
          <w:p w14:paraId="36DA1D81" w14:textId="77777777" w:rsidR="00155EC5" w:rsidRDefault="00000000">
            <w:pPr>
              <w:pStyle w:val="afa"/>
              <w:numPr>
                <w:ilvl w:val="0"/>
                <w:numId w:val="206"/>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Не управлять автомобилем со скоростью приблизительно 40 км/ч (километров в час) или выше.</w:t>
            </w:r>
          </w:p>
          <w:p w14:paraId="68AAC08B" w14:textId="77777777" w:rsidR="00155EC5" w:rsidRDefault="00000000">
            <w:pPr>
              <w:pStyle w:val="afa"/>
              <w:numPr>
                <w:ilvl w:val="0"/>
                <w:numId w:val="206"/>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Не ездить по укладываемой дороге.</w:t>
            </w:r>
          </w:p>
          <w:p w14:paraId="79A976C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вы едете близко к другим транспортным средствам, система не распознает клапаны и передатчики предупреждения о давлении в шинах вашего автомобиля с других транспортных средств.</w:t>
            </w:r>
          </w:p>
          <w:p w14:paraId="753F7C4C" w14:textId="77777777" w:rsidR="00155EC5" w:rsidRDefault="00000000">
            <w:pPr>
              <w:pStyle w:val="a2"/>
            </w:pPr>
            <w:r>
              <w:t>В колесах автомобиля или рядом с ними установлены клапаны и передатчики предупреждения о давлении в шинах.</w:t>
            </w:r>
          </w:p>
          <w:p w14:paraId="1F906A1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регистрация не завершена после вождения в течение 1 часа и более, повторите регистрацию с самого начала.</w:t>
            </w:r>
          </w:p>
          <w:p w14:paraId="0243DA24" w14:textId="77777777" w:rsidR="00155EC5" w:rsidRDefault="00000000">
            <w:pPr>
              <w:pStyle w:val="a2"/>
            </w:pPr>
            <w:r>
              <w:t>Если во время регистрации автомобиль задним ходом, данные до момента включения заднего хода будут сброшены, поэтому снова выполните регистрацию с самого начала.</w:t>
            </w:r>
          </w:p>
          <w:p w14:paraId="0014575F" w14:textId="77777777" w:rsidR="00155EC5" w:rsidRDefault="00000000">
            <w:pPr>
              <w:pStyle w:val="a2"/>
              <w:rPr>
                <w:bCs/>
              </w:rPr>
            </w:pPr>
            <w:r>
              <w:t xml:space="preserve">В следующих случаях регистрация идентификационного кода не начнется или не завершится нормально, и система не будет работать должным образом. </w:t>
            </w:r>
            <w:r>
              <w:rPr>
                <w:bCs/>
              </w:rPr>
              <w:t>Повторите регистрацию идентификационного кода.</w:t>
            </w:r>
          </w:p>
          <w:p w14:paraId="2768852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Если контрольная лампа давления в шинах не мигает медленно 3 раза при попытке инициировать регистрацию идентификационного кода.</w:t>
            </w:r>
          </w:p>
          <w:p w14:paraId="6FC8BEA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После выполнения регистрации идентификационного кода после 10-минутного вождения мигает контрольная лампа давления в шинах.</w:t>
            </w:r>
          </w:p>
          <w:p w14:paraId="0347740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идентификационный код не может быть зарегистрирован даже после выполнения вышеуказанных действий, обратитесь к дилеру Toyota и др.</w:t>
            </w:r>
          </w:p>
        </w:tc>
      </w:tr>
    </w:tbl>
    <w:p w14:paraId="441D1966"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lastRenderedPageBreak/>
        <w:br w:type="page" w:clear="all"/>
      </w:r>
    </w:p>
    <w:tbl>
      <w:tblPr>
        <w:tblW w:w="0" w:type="auto"/>
        <w:jc w:val="center"/>
        <w:tblCellMar>
          <w:left w:w="10" w:type="dxa"/>
          <w:right w:w="10" w:type="dxa"/>
        </w:tblCellMar>
        <w:tblLook w:val="04A0" w:firstRow="1" w:lastRow="0" w:firstColumn="1" w:lastColumn="0" w:noHBand="0" w:noVBand="1"/>
      </w:tblPr>
      <w:tblGrid>
        <w:gridCol w:w="3194"/>
        <w:gridCol w:w="273"/>
        <w:gridCol w:w="3164"/>
        <w:gridCol w:w="26"/>
      </w:tblGrid>
      <w:tr w:rsidR="00155EC5" w14:paraId="01DDFE57" w14:textId="77777777">
        <w:trPr>
          <w:gridAfter w:val="1"/>
          <w:wAfter w:w="26" w:type="dxa"/>
          <w:trHeight w:val="57"/>
          <w:jc w:val="center"/>
        </w:trPr>
        <w:tc>
          <w:tcPr>
            <w:tcW w:w="3261" w:type="dxa"/>
            <w:shd w:val="clear" w:color="auto" w:fill="656565"/>
          </w:tcPr>
          <w:p w14:paraId="2B643F03" w14:textId="77777777" w:rsidR="00155EC5" w:rsidRDefault="00000000">
            <w:pPr>
              <w:pStyle w:val="afa"/>
              <w:shd w:val="clear" w:color="auto" w:fill="656565"/>
              <w:tabs>
                <w:tab w:val="left" w:pos="3014"/>
              </w:tabs>
              <w:spacing w:before="20" w:after="20"/>
              <w:rPr>
                <w:rFonts w:ascii="Times New Roman" w:hAnsi="Times New Roman" w:cs="Times New Roman"/>
                <w:color w:val="auto"/>
              </w:rPr>
            </w:pPr>
            <w:r>
              <w:rPr>
                <w:rFonts w:ascii="Times New Roman" w:hAnsi="Times New Roman" w:cs="Times New Roman"/>
                <w:b/>
                <w:color w:val="FFFFFF"/>
                <w:sz w:val="18"/>
                <w:lang w:val="ru-RU" w:bidi="ru-RU"/>
              </w:rPr>
              <w:lastRenderedPageBreak/>
              <w:t>Давление в шинах</w:t>
            </w:r>
            <w:r>
              <w:rPr>
                <w:rFonts w:ascii="Times New Roman" w:hAnsi="Times New Roman" w:cs="Times New Roman"/>
                <w:b/>
                <w:color w:val="FFFFFF"/>
                <w:sz w:val="18"/>
                <w:lang w:val="ru-RU" w:bidi="ru-RU"/>
              </w:rPr>
              <w:tab/>
            </w:r>
          </w:p>
        </w:tc>
        <w:tc>
          <w:tcPr>
            <w:tcW w:w="283" w:type="dxa"/>
            <w:tcBorders>
              <w:right w:val="single" w:sz="4" w:space="0" w:color="auto"/>
            </w:tcBorders>
            <w:shd w:val="clear" w:color="auto" w:fill="FFFFFF" w:themeFill="background1"/>
          </w:tcPr>
          <w:p w14:paraId="3FD23194" w14:textId="77777777" w:rsidR="00155EC5" w:rsidRDefault="00155EC5">
            <w:pPr>
              <w:pStyle w:val="afa"/>
              <w:spacing w:before="20" w:after="20"/>
            </w:pPr>
          </w:p>
        </w:tc>
        <w:tc>
          <w:tcPr>
            <w:tcW w:w="3228" w:type="dxa"/>
            <w:tcBorders>
              <w:top w:val="single" w:sz="4" w:space="0" w:color="auto"/>
              <w:left w:val="single" w:sz="4" w:space="0" w:color="auto"/>
              <w:bottom w:val="single" w:sz="4" w:space="0" w:color="auto"/>
              <w:right w:val="single" w:sz="4" w:space="0" w:color="auto"/>
            </w:tcBorders>
            <w:shd w:val="clear" w:color="auto" w:fill="FAD5E6"/>
          </w:tcPr>
          <w:p w14:paraId="7DC4CC49"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79FC6BE" wp14:editId="37983579">
                      <wp:extent cx="274694" cy="198755"/>
                      <wp:effectExtent l="0" t="0" r="0" b="0"/>
                      <wp:docPr id="861" name="Рисунок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7" o:spid="_x0000_s99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Предупреждение</w:t>
            </w:r>
          </w:p>
        </w:tc>
      </w:tr>
      <w:tr w:rsidR="00155EC5" w14:paraId="3573BD51" w14:textId="77777777">
        <w:trPr>
          <w:gridAfter w:val="1"/>
          <w:wAfter w:w="26" w:type="dxa"/>
          <w:trHeight w:val="57"/>
          <w:jc w:val="center"/>
        </w:trPr>
        <w:tc>
          <w:tcPr>
            <w:tcW w:w="3261" w:type="dxa"/>
            <w:shd w:val="clear" w:color="auto" w:fill="E6E6E6"/>
            <w:vAlign w:val="bottom"/>
          </w:tcPr>
          <w:p w14:paraId="3C72FFC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Поддерживайте надлежащее давление в шинах. Давление в шинах следует проверять, как минимум, один раз в месяц. Однако, рекомендуется проверять давление в шинах каждые две недели.</w:t>
            </w:r>
          </w:p>
          <w:p w14:paraId="22CB93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355)</w:t>
            </w:r>
          </w:p>
        </w:tc>
        <w:tc>
          <w:tcPr>
            <w:tcW w:w="283" w:type="dxa"/>
            <w:tcBorders>
              <w:right w:val="single" w:sz="4" w:space="0" w:color="auto"/>
            </w:tcBorders>
            <w:shd w:val="clear" w:color="auto" w:fill="FFFFFF" w:themeFill="background1"/>
          </w:tcPr>
          <w:p w14:paraId="76F95D2C" w14:textId="77777777" w:rsidR="00155EC5" w:rsidRDefault="00155EC5">
            <w:pPr>
              <w:pStyle w:val="afa"/>
              <w:tabs>
                <w:tab w:val="left" w:pos="178"/>
              </w:tabs>
              <w:spacing w:before="20" w:after="20"/>
              <w:rPr>
                <w:sz w:val="18"/>
              </w:rPr>
            </w:pPr>
          </w:p>
        </w:tc>
        <w:tc>
          <w:tcPr>
            <w:tcW w:w="3228" w:type="dxa"/>
            <w:vMerge w:val="restart"/>
            <w:tcBorders>
              <w:top w:val="single" w:sz="4" w:space="0" w:color="auto"/>
              <w:left w:val="single" w:sz="4" w:space="0" w:color="auto"/>
              <w:bottom w:val="single" w:sz="4" w:space="0" w:color="auto"/>
              <w:right w:val="single" w:sz="4" w:space="0" w:color="auto"/>
            </w:tcBorders>
          </w:tcPr>
          <w:p w14:paraId="57786262" w14:textId="77777777" w:rsidR="00155EC5" w:rsidRDefault="00000000">
            <w:pPr>
              <w:pStyle w:val="afa"/>
              <w:tabs>
                <w:tab w:val="left" w:pos="178"/>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Правильная накачка является ключевым моментом к сохранению эксплуатационных характеристик шин</w:t>
            </w:r>
          </w:p>
          <w:p w14:paraId="40633E1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Поддерживайте надлежащее давление в шинах. </w:t>
            </w:r>
          </w:p>
          <w:p w14:paraId="3A52C9A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шины не накачивать должным образом, могут возникнуть указанные ниже ситуации, приводящие к серьезной травме или смертельному исходу:</w:t>
            </w:r>
          </w:p>
          <w:p w14:paraId="15100EAD" w14:textId="77777777" w:rsidR="00155EC5" w:rsidRDefault="00000000">
            <w:pPr>
              <w:pStyle w:val="afa"/>
              <w:numPr>
                <w:ilvl w:val="0"/>
                <w:numId w:val="20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Повышенный износ</w:t>
            </w:r>
          </w:p>
          <w:p w14:paraId="240FBCFE" w14:textId="77777777" w:rsidR="00155EC5" w:rsidRDefault="00000000">
            <w:pPr>
              <w:pStyle w:val="afa"/>
              <w:numPr>
                <w:ilvl w:val="0"/>
                <w:numId w:val="20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Неравномерный износ</w:t>
            </w:r>
          </w:p>
          <w:p w14:paraId="0AD23451" w14:textId="77777777" w:rsidR="00155EC5" w:rsidRDefault="00000000">
            <w:pPr>
              <w:pStyle w:val="afa"/>
              <w:numPr>
                <w:ilvl w:val="0"/>
                <w:numId w:val="20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Плохая управляемость</w:t>
            </w:r>
          </w:p>
          <w:p w14:paraId="3D2DCB50" w14:textId="77777777" w:rsidR="00155EC5" w:rsidRDefault="00000000">
            <w:pPr>
              <w:pStyle w:val="afa"/>
              <w:numPr>
                <w:ilvl w:val="0"/>
                <w:numId w:val="20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Возможность разрыва шин в результате их перегрева</w:t>
            </w:r>
          </w:p>
          <w:p w14:paraId="20DD8545" w14:textId="77777777" w:rsidR="00155EC5" w:rsidRDefault="00000000">
            <w:pPr>
              <w:pStyle w:val="afa"/>
              <w:numPr>
                <w:ilvl w:val="0"/>
                <w:numId w:val="20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Утечка воздуха между шиной и колесом</w:t>
            </w:r>
          </w:p>
          <w:p w14:paraId="6D4E6D4C" w14:textId="77777777" w:rsidR="00155EC5" w:rsidRDefault="00000000">
            <w:pPr>
              <w:pStyle w:val="afa"/>
              <w:numPr>
                <w:ilvl w:val="0"/>
                <w:numId w:val="20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Деформация колес и/или повреждение шины</w:t>
            </w:r>
          </w:p>
          <w:p w14:paraId="74C3F684" w14:textId="77777777" w:rsidR="00155EC5" w:rsidRDefault="00000000">
            <w:pPr>
              <w:pStyle w:val="afa"/>
              <w:numPr>
                <w:ilvl w:val="0"/>
                <w:numId w:val="207"/>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Большая вероятность повреждения шин во время движения (из-за состояния дорог, подвижных соединений,</w:t>
            </w:r>
          </w:p>
          <w:p w14:paraId="1CD5142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острых предметов на дорогах и др.)</w:t>
            </w:r>
          </w:p>
        </w:tc>
      </w:tr>
      <w:tr w:rsidR="00155EC5" w14:paraId="54A7C5DC" w14:textId="77777777">
        <w:trPr>
          <w:gridAfter w:val="1"/>
          <w:wAfter w:w="26" w:type="dxa"/>
          <w:trHeight w:val="57"/>
          <w:jc w:val="center"/>
        </w:trPr>
        <w:tc>
          <w:tcPr>
            <w:tcW w:w="3261" w:type="dxa"/>
          </w:tcPr>
          <w:p w14:paraId="3432A465" w14:textId="77777777" w:rsidR="00155EC5" w:rsidRDefault="00155EC5">
            <w:pPr>
              <w:spacing w:before="20" w:after="20"/>
              <w:rPr>
                <w:rFonts w:ascii="Times New Roman" w:hAnsi="Times New Roman" w:cs="Times New Roman"/>
                <w:sz w:val="20"/>
                <w:szCs w:val="20"/>
              </w:rPr>
            </w:pPr>
          </w:p>
        </w:tc>
        <w:tc>
          <w:tcPr>
            <w:tcW w:w="283" w:type="dxa"/>
            <w:tcBorders>
              <w:right w:val="single" w:sz="4" w:space="0" w:color="auto"/>
            </w:tcBorders>
            <w:shd w:val="clear" w:color="auto" w:fill="FFFFFF" w:themeFill="background1"/>
          </w:tcPr>
          <w:p w14:paraId="15D9739C" w14:textId="77777777" w:rsidR="00155EC5" w:rsidRDefault="00155EC5">
            <w:pPr>
              <w:rPr>
                <w:rFonts w:ascii="Times New Roman" w:eastAsia="SimSun" w:hAnsi="Times New Roman" w:cs="Times New Roman"/>
                <w:color w:val="auto"/>
                <w:sz w:val="20"/>
                <w:szCs w:val="20"/>
                <w:lang w:val="zh-TW" w:eastAsia="zh-TW" w:bidi="zh-TW"/>
              </w:rPr>
            </w:pPr>
          </w:p>
        </w:tc>
        <w:tc>
          <w:tcPr>
            <w:tcW w:w="3228" w:type="dxa"/>
            <w:vMerge/>
            <w:tcBorders>
              <w:top w:val="single" w:sz="4" w:space="0" w:color="auto"/>
              <w:left w:val="single" w:sz="4" w:space="0" w:color="auto"/>
              <w:bottom w:val="single" w:sz="4" w:space="0" w:color="auto"/>
              <w:right w:val="single" w:sz="4" w:space="0" w:color="auto"/>
            </w:tcBorders>
            <w:vAlign w:val="center"/>
          </w:tcPr>
          <w:p w14:paraId="5234F4FF"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C06AA2A" w14:textId="77777777">
        <w:trPr>
          <w:gridAfter w:val="1"/>
          <w:wAfter w:w="26" w:type="dxa"/>
          <w:trHeight w:val="279"/>
          <w:jc w:val="center"/>
        </w:trPr>
        <w:tc>
          <w:tcPr>
            <w:tcW w:w="3261" w:type="dxa"/>
            <w:vMerge w:val="restart"/>
            <w:tcBorders>
              <w:top w:val="single" w:sz="4" w:space="0" w:color="auto"/>
              <w:left w:val="none" w:sz="4" w:space="0" w:color="000000"/>
              <w:bottom w:val="none" w:sz="4" w:space="0" w:color="000000"/>
            </w:tcBorders>
            <w:vAlign w:val="bottom"/>
          </w:tcPr>
          <w:p w14:paraId="435E5FFD"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Влияние неправильного давления в шинах</w:t>
            </w:r>
          </w:p>
          <w:p w14:paraId="1695494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Движение с неправильным давлением в шинах может привести к следующему:</w:t>
            </w:r>
          </w:p>
          <w:p w14:paraId="7829C106" w14:textId="77777777" w:rsidR="00155EC5" w:rsidRDefault="00000000">
            <w:pPr>
              <w:pStyle w:val="a2"/>
            </w:pPr>
            <w:r>
              <w:t>Сниженная экономия топлива</w:t>
            </w:r>
          </w:p>
          <w:p w14:paraId="74DEE9E7" w14:textId="77777777" w:rsidR="00155EC5" w:rsidRDefault="00000000">
            <w:pPr>
              <w:pStyle w:val="a2"/>
            </w:pPr>
            <w:r>
              <w:t>Уменьшение комфорта движения и плохое управление</w:t>
            </w:r>
          </w:p>
          <w:p w14:paraId="26C04452" w14:textId="77777777" w:rsidR="00155EC5" w:rsidRDefault="00000000">
            <w:pPr>
              <w:pStyle w:val="a2"/>
            </w:pPr>
            <w:r>
              <w:t>Сокращенный срок службы шин вследствие износа</w:t>
            </w:r>
          </w:p>
          <w:p w14:paraId="3909CBF1" w14:textId="77777777" w:rsidR="00155EC5" w:rsidRDefault="00000000">
            <w:pPr>
              <w:pStyle w:val="a2"/>
            </w:pPr>
            <w:r>
              <w:t>Снижение безопасности</w:t>
            </w:r>
          </w:p>
          <w:p w14:paraId="47E1A156" w14:textId="77777777" w:rsidR="00155EC5" w:rsidRDefault="00000000">
            <w:pPr>
              <w:pStyle w:val="a2"/>
            </w:pPr>
            <w:r>
              <w:t>Повреждение трансмиссии</w:t>
            </w:r>
          </w:p>
          <w:p w14:paraId="35F7305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шина требует частой подкачки, обратитесь к любому дилеру Toyota для осмотра.</w:t>
            </w:r>
          </w:p>
          <w:p w14:paraId="67065A1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Регулярная проверка давления в шинах</w:t>
            </w:r>
          </w:p>
          <w:p w14:paraId="79BBE29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Инструкции по проверке давления в шинах:</w:t>
            </w:r>
          </w:p>
          <w:p w14:paraId="37F00BA7" w14:textId="77777777" w:rsidR="00155EC5" w:rsidRDefault="00000000">
            <w:pPr>
              <w:pStyle w:val="a2"/>
            </w:pPr>
            <w:r>
              <w:t>Проверяйте давление только в холодных шинах.</w:t>
            </w:r>
          </w:p>
          <w:p w14:paraId="0EFBCF0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автомобиль простоял не менее 3 часов или прошел не более 1,5 км, проверьте в это время, точные показания давления в холодных шинах.</w:t>
            </w:r>
          </w:p>
          <w:p w14:paraId="6D41EC59" w14:textId="77777777" w:rsidR="00155EC5" w:rsidRDefault="00000000">
            <w:pPr>
              <w:pStyle w:val="a2"/>
            </w:pPr>
            <w:r>
              <w:t>Всегда используйте манометр для шин. Только по внешнему виду шины сложно судить о том, надлежащее ли давление в шине.</w:t>
            </w:r>
          </w:p>
          <w:p w14:paraId="15150400" w14:textId="77777777" w:rsidR="00155EC5" w:rsidRDefault="00000000">
            <w:pPr>
              <w:pStyle w:val="a2"/>
            </w:pPr>
            <w:r>
              <w:t>Повышенное давление воздуха в шинах после поездки — это нормальное явление, поскольку шина нагревается. Не уменьшайте давление воздуха в шинах после движения.</w:t>
            </w:r>
          </w:p>
          <w:p w14:paraId="62473C9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Вес пассажиров и багажа должен быть равномерно распределен, чтобы сбалансировать автомобиль.</w:t>
            </w:r>
          </w:p>
        </w:tc>
        <w:tc>
          <w:tcPr>
            <w:tcW w:w="283" w:type="dxa"/>
            <w:tcBorders>
              <w:bottom w:val="none" w:sz="4" w:space="0" w:color="000000"/>
              <w:right w:val="single" w:sz="4" w:space="0" w:color="auto"/>
            </w:tcBorders>
            <w:shd w:val="clear" w:color="auto" w:fill="FFFFFF" w:themeFill="background1"/>
          </w:tcPr>
          <w:p w14:paraId="61ECE085" w14:textId="77777777" w:rsidR="00155EC5" w:rsidRDefault="00155EC5">
            <w:pPr>
              <w:rPr>
                <w:rFonts w:ascii="Times New Roman" w:eastAsia="SimSun" w:hAnsi="Times New Roman" w:cs="Times New Roman"/>
                <w:color w:val="auto"/>
                <w:sz w:val="20"/>
                <w:szCs w:val="20"/>
                <w:lang w:val="zh-TW" w:eastAsia="zh-TW" w:bidi="zh-TW"/>
              </w:rPr>
            </w:pPr>
          </w:p>
        </w:tc>
        <w:tc>
          <w:tcPr>
            <w:tcW w:w="3228" w:type="dxa"/>
            <w:vMerge/>
            <w:tcBorders>
              <w:top w:val="single" w:sz="4" w:space="0" w:color="auto"/>
              <w:left w:val="single" w:sz="4" w:space="0" w:color="auto"/>
              <w:bottom w:val="single" w:sz="4" w:space="0" w:color="auto"/>
              <w:right w:val="single" w:sz="4" w:space="0" w:color="auto"/>
            </w:tcBorders>
            <w:vAlign w:val="center"/>
          </w:tcPr>
          <w:p w14:paraId="576E42D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BD8AB24" w14:textId="77777777">
        <w:trPr>
          <w:trHeight w:val="316"/>
          <w:jc w:val="center"/>
        </w:trPr>
        <w:tc>
          <w:tcPr>
            <w:tcW w:w="3261" w:type="dxa"/>
            <w:vMerge/>
            <w:tcBorders>
              <w:top w:val="single" w:sz="4" w:space="0" w:color="auto"/>
              <w:left w:val="none" w:sz="4" w:space="0" w:color="000000"/>
              <w:bottom w:val="none" w:sz="4" w:space="0" w:color="000000"/>
            </w:tcBorders>
            <w:vAlign w:val="center"/>
          </w:tcPr>
          <w:p w14:paraId="66BADD5B" w14:textId="77777777" w:rsidR="00155EC5" w:rsidRDefault="00155EC5">
            <w:pPr>
              <w:rPr>
                <w:rFonts w:ascii="Times New Roman" w:eastAsia="SimSun" w:hAnsi="Times New Roman" w:cs="Times New Roman"/>
                <w:color w:val="auto"/>
                <w:sz w:val="20"/>
                <w:szCs w:val="20"/>
                <w:lang w:val="zh-TW" w:eastAsia="zh-TW" w:bidi="zh-TW"/>
              </w:rPr>
            </w:pPr>
          </w:p>
        </w:tc>
        <w:tc>
          <w:tcPr>
            <w:tcW w:w="283" w:type="dxa"/>
            <w:tcBorders>
              <w:bottom w:val="none" w:sz="4" w:space="0" w:color="000000"/>
              <w:right w:val="single" w:sz="4" w:space="0" w:color="auto"/>
            </w:tcBorders>
            <w:shd w:val="clear" w:color="auto" w:fill="FFFFFF" w:themeFill="background1"/>
          </w:tcPr>
          <w:p w14:paraId="29CACC91" w14:textId="77777777" w:rsidR="00155EC5" w:rsidRDefault="00155EC5">
            <w:pPr>
              <w:rPr>
                <w:rFonts w:ascii="Times New Roman" w:eastAsia="SimSun" w:hAnsi="Times New Roman" w:cs="Times New Roman"/>
                <w:color w:val="auto"/>
                <w:sz w:val="20"/>
                <w:szCs w:val="20"/>
                <w:lang w:val="zh-TW" w:eastAsia="zh-TW" w:bidi="zh-TW"/>
              </w:rPr>
            </w:pPr>
          </w:p>
        </w:tc>
        <w:tc>
          <w:tcPr>
            <w:tcW w:w="3228" w:type="dxa"/>
            <w:vMerge/>
            <w:tcBorders>
              <w:top w:val="single" w:sz="4" w:space="0" w:color="auto"/>
              <w:left w:val="single" w:sz="4" w:space="0" w:color="auto"/>
              <w:bottom w:val="single" w:sz="4" w:space="0" w:color="auto"/>
              <w:right w:val="single" w:sz="4" w:space="0" w:color="auto"/>
            </w:tcBorders>
            <w:vAlign w:val="center"/>
          </w:tcPr>
          <w:p w14:paraId="6416AEB7" w14:textId="77777777" w:rsidR="00155EC5" w:rsidRDefault="00155EC5">
            <w:pPr>
              <w:rPr>
                <w:rFonts w:ascii="Times New Roman" w:eastAsia="SimSun" w:hAnsi="Times New Roman" w:cs="Times New Roman"/>
                <w:color w:val="auto"/>
                <w:sz w:val="20"/>
                <w:szCs w:val="20"/>
                <w:lang w:val="zh-TW" w:eastAsia="zh-TW" w:bidi="zh-TW"/>
              </w:rPr>
            </w:pPr>
          </w:p>
        </w:tc>
        <w:tc>
          <w:tcPr>
            <w:tcW w:w="26" w:type="dxa"/>
            <w:vAlign w:val="center"/>
          </w:tcPr>
          <w:p w14:paraId="55398CBA" w14:textId="77777777" w:rsidR="00155EC5" w:rsidRDefault="00155EC5">
            <w:pPr>
              <w:rPr>
                <w:rFonts w:ascii="Times New Roman" w:hAnsi="Times New Roman" w:cs="Times New Roman"/>
              </w:rPr>
            </w:pPr>
          </w:p>
        </w:tc>
      </w:tr>
      <w:tr w:rsidR="00155EC5" w14:paraId="6CCD2E14" w14:textId="77777777">
        <w:trPr>
          <w:trHeight w:val="57"/>
          <w:jc w:val="center"/>
        </w:trPr>
        <w:tc>
          <w:tcPr>
            <w:tcW w:w="3261" w:type="dxa"/>
            <w:vMerge/>
            <w:tcBorders>
              <w:top w:val="single" w:sz="4" w:space="0" w:color="auto"/>
              <w:left w:val="none" w:sz="4" w:space="0" w:color="000000"/>
              <w:bottom w:val="none" w:sz="4" w:space="0" w:color="000000"/>
              <w:right w:val="none" w:sz="4" w:space="0" w:color="000000"/>
            </w:tcBorders>
            <w:vAlign w:val="center"/>
          </w:tcPr>
          <w:p w14:paraId="622A494F" w14:textId="77777777" w:rsidR="00155EC5" w:rsidRDefault="00155EC5">
            <w:pPr>
              <w:rPr>
                <w:rFonts w:ascii="Times New Roman" w:eastAsia="SimSun" w:hAnsi="Times New Roman" w:cs="Times New Roman"/>
                <w:color w:val="auto"/>
                <w:sz w:val="20"/>
                <w:szCs w:val="20"/>
                <w:lang w:val="zh-TW" w:eastAsia="zh-TW" w:bidi="zh-TW"/>
              </w:rPr>
            </w:pPr>
          </w:p>
        </w:tc>
        <w:tc>
          <w:tcPr>
            <w:tcW w:w="283" w:type="dxa"/>
            <w:tcBorders>
              <w:left w:val="none" w:sz="4" w:space="0" w:color="000000"/>
              <w:bottom w:val="none" w:sz="4" w:space="0" w:color="000000"/>
              <w:right w:val="none" w:sz="4" w:space="0" w:color="000000"/>
            </w:tcBorders>
            <w:shd w:val="clear" w:color="auto" w:fill="FFFFFF" w:themeFill="background1"/>
          </w:tcPr>
          <w:p w14:paraId="0B4B559C" w14:textId="77777777" w:rsidR="00155EC5" w:rsidRDefault="00155EC5">
            <w:pPr>
              <w:spacing w:before="20" w:after="20"/>
              <w:rPr>
                <w:rFonts w:ascii="Times New Roman" w:hAnsi="Times New Roman" w:cs="Times New Roman"/>
                <w:sz w:val="20"/>
                <w:szCs w:val="20"/>
                <w:lang w:eastAsia="zh-TW"/>
              </w:rPr>
            </w:pPr>
          </w:p>
        </w:tc>
        <w:tc>
          <w:tcPr>
            <w:tcW w:w="3228" w:type="dxa"/>
            <w:tcBorders>
              <w:top w:val="single" w:sz="4" w:space="0" w:color="auto"/>
              <w:left w:val="none" w:sz="4" w:space="0" w:color="000000"/>
              <w:bottom w:val="single" w:sz="4" w:space="0" w:color="auto"/>
              <w:right w:val="none" w:sz="4" w:space="0" w:color="000000"/>
            </w:tcBorders>
          </w:tcPr>
          <w:p w14:paraId="64200974" w14:textId="77777777" w:rsidR="00155EC5" w:rsidRDefault="00155EC5">
            <w:pPr>
              <w:spacing w:before="20" w:after="20"/>
              <w:rPr>
                <w:rFonts w:ascii="Times New Roman" w:hAnsi="Times New Roman" w:cs="Times New Roman"/>
                <w:sz w:val="20"/>
                <w:szCs w:val="20"/>
                <w:lang w:eastAsia="zh-TW"/>
              </w:rPr>
            </w:pPr>
          </w:p>
        </w:tc>
        <w:tc>
          <w:tcPr>
            <w:tcW w:w="26" w:type="dxa"/>
            <w:vAlign w:val="center"/>
          </w:tcPr>
          <w:p w14:paraId="3C17816E" w14:textId="77777777" w:rsidR="00155EC5" w:rsidRDefault="00155EC5">
            <w:pPr>
              <w:rPr>
                <w:rFonts w:eastAsia="PMingLiU"/>
                <w:color w:val="auto"/>
                <w:sz w:val="20"/>
                <w:szCs w:val="20"/>
                <w:lang w:eastAsia="ru-RU" w:bidi="ar-SA"/>
              </w:rPr>
            </w:pPr>
          </w:p>
        </w:tc>
      </w:tr>
      <w:tr w:rsidR="00155EC5" w14:paraId="0F1A61F7" w14:textId="77777777">
        <w:trPr>
          <w:trHeight w:val="57"/>
          <w:jc w:val="center"/>
        </w:trPr>
        <w:tc>
          <w:tcPr>
            <w:tcW w:w="3261" w:type="dxa"/>
            <w:vMerge/>
            <w:tcBorders>
              <w:top w:val="single" w:sz="4" w:space="0" w:color="auto"/>
              <w:left w:val="none" w:sz="4" w:space="0" w:color="000000"/>
              <w:bottom w:val="none" w:sz="4" w:space="0" w:color="000000"/>
            </w:tcBorders>
            <w:vAlign w:val="center"/>
          </w:tcPr>
          <w:p w14:paraId="166D9C4B" w14:textId="77777777" w:rsidR="00155EC5" w:rsidRDefault="00155EC5">
            <w:pPr>
              <w:rPr>
                <w:rFonts w:ascii="Times New Roman" w:eastAsia="SimSun" w:hAnsi="Times New Roman" w:cs="Times New Roman"/>
                <w:color w:val="auto"/>
                <w:sz w:val="20"/>
                <w:szCs w:val="20"/>
                <w:lang w:val="zh-TW" w:eastAsia="zh-TW" w:bidi="zh-TW"/>
              </w:rPr>
            </w:pPr>
          </w:p>
        </w:tc>
        <w:tc>
          <w:tcPr>
            <w:tcW w:w="283" w:type="dxa"/>
            <w:tcBorders>
              <w:bottom w:val="none" w:sz="4" w:space="0" w:color="000000"/>
              <w:right w:val="single" w:sz="4" w:space="0" w:color="auto"/>
            </w:tcBorders>
            <w:shd w:val="clear" w:color="auto" w:fill="FFFFFF" w:themeFill="background1"/>
          </w:tcPr>
          <w:p w14:paraId="0611B9CC" w14:textId="77777777" w:rsidR="00155EC5" w:rsidRDefault="00155EC5">
            <w:pPr>
              <w:pStyle w:val="afa"/>
              <w:spacing w:before="20" w:after="20"/>
            </w:pPr>
          </w:p>
        </w:tc>
        <w:tc>
          <w:tcPr>
            <w:tcW w:w="3228" w:type="dxa"/>
            <w:tcBorders>
              <w:top w:val="single" w:sz="4" w:space="0" w:color="auto"/>
              <w:left w:val="single" w:sz="4" w:space="0" w:color="auto"/>
              <w:bottom w:val="single" w:sz="4" w:space="0" w:color="auto"/>
              <w:right w:val="single" w:sz="4" w:space="0" w:color="auto"/>
            </w:tcBorders>
            <w:vAlign w:val="bottom"/>
          </w:tcPr>
          <w:p w14:paraId="711184B3"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6548439D" wp14:editId="2056C404">
                      <wp:extent cx="237409" cy="178102"/>
                      <wp:effectExtent l="0" t="0" r="0" b="0"/>
                      <wp:docPr id="862" name="Рисунок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8" o:spid="_x0000_s99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6" w:type="dxa"/>
            <w:vAlign w:val="center"/>
          </w:tcPr>
          <w:p w14:paraId="481CACB4" w14:textId="77777777" w:rsidR="00155EC5" w:rsidRDefault="00155EC5">
            <w:pPr>
              <w:rPr>
                <w:rFonts w:eastAsia="PMingLiU"/>
                <w:color w:val="auto"/>
                <w:sz w:val="20"/>
                <w:szCs w:val="20"/>
                <w:lang w:eastAsia="ru-RU" w:bidi="ar-SA"/>
              </w:rPr>
            </w:pPr>
          </w:p>
        </w:tc>
      </w:tr>
      <w:tr w:rsidR="00155EC5" w14:paraId="2420580F" w14:textId="77777777">
        <w:trPr>
          <w:trHeight w:val="57"/>
          <w:jc w:val="center"/>
        </w:trPr>
        <w:tc>
          <w:tcPr>
            <w:tcW w:w="3261" w:type="dxa"/>
            <w:vMerge/>
            <w:tcBorders>
              <w:top w:val="single" w:sz="4" w:space="0" w:color="auto"/>
              <w:left w:val="none" w:sz="4" w:space="0" w:color="000000"/>
              <w:bottom w:val="none" w:sz="4" w:space="0" w:color="000000"/>
            </w:tcBorders>
            <w:vAlign w:val="center"/>
          </w:tcPr>
          <w:p w14:paraId="022CFBC7" w14:textId="77777777" w:rsidR="00155EC5" w:rsidRDefault="00155EC5">
            <w:pPr>
              <w:rPr>
                <w:rFonts w:ascii="Times New Roman" w:eastAsia="SimSun" w:hAnsi="Times New Roman" w:cs="Times New Roman"/>
                <w:color w:val="auto"/>
                <w:sz w:val="20"/>
                <w:szCs w:val="20"/>
                <w:lang w:val="zh-TW" w:eastAsia="zh-TW" w:bidi="zh-TW"/>
              </w:rPr>
            </w:pPr>
          </w:p>
        </w:tc>
        <w:tc>
          <w:tcPr>
            <w:tcW w:w="283" w:type="dxa"/>
            <w:tcBorders>
              <w:bottom w:val="none" w:sz="4" w:space="0" w:color="000000"/>
              <w:right w:val="single" w:sz="4" w:space="0" w:color="auto"/>
            </w:tcBorders>
            <w:shd w:val="clear" w:color="auto" w:fill="FFFFFF" w:themeFill="background1"/>
          </w:tcPr>
          <w:p w14:paraId="12C3B9DE" w14:textId="77777777" w:rsidR="00155EC5" w:rsidRDefault="00155EC5">
            <w:pPr>
              <w:pStyle w:val="afa"/>
              <w:spacing w:before="20" w:after="20"/>
              <w:rPr>
                <w:sz w:val="18"/>
              </w:rPr>
            </w:pPr>
          </w:p>
        </w:tc>
        <w:tc>
          <w:tcPr>
            <w:tcW w:w="3228" w:type="dxa"/>
            <w:tcBorders>
              <w:top w:val="single" w:sz="4" w:space="0" w:color="auto"/>
              <w:left w:val="single" w:sz="4" w:space="0" w:color="auto"/>
              <w:bottom w:val="single" w:sz="4" w:space="0" w:color="auto"/>
              <w:right w:val="single" w:sz="4" w:space="0" w:color="auto"/>
            </w:tcBorders>
          </w:tcPr>
          <w:p w14:paraId="79BE3271"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При осмотре и регулировке давления в шинах</w:t>
            </w:r>
          </w:p>
          <w:p w14:paraId="10A2241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забудьте установить обратно колпачки на вентили подкачки шин. При отсутствии колпачка на вентиле грязь и вода могут попасть в вентиль и стать причиной утечки воздуха, что приведет к уменьшению давления в шинах.</w:t>
            </w:r>
          </w:p>
        </w:tc>
        <w:tc>
          <w:tcPr>
            <w:tcW w:w="26" w:type="dxa"/>
            <w:vAlign w:val="center"/>
          </w:tcPr>
          <w:p w14:paraId="37507189" w14:textId="77777777" w:rsidR="00155EC5" w:rsidRDefault="00155EC5">
            <w:pPr>
              <w:rPr>
                <w:rFonts w:eastAsia="PMingLiU"/>
                <w:color w:val="auto"/>
                <w:sz w:val="20"/>
                <w:szCs w:val="20"/>
                <w:lang w:eastAsia="ru-RU" w:bidi="ar-SA"/>
              </w:rPr>
            </w:pPr>
          </w:p>
        </w:tc>
      </w:tr>
      <w:tr w:rsidR="00155EC5" w14:paraId="4A6840BD" w14:textId="77777777">
        <w:trPr>
          <w:trHeight w:val="57"/>
          <w:jc w:val="center"/>
        </w:trPr>
        <w:tc>
          <w:tcPr>
            <w:tcW w:w="3261" w:type="dxa"/>
            <w:vMerge/>
            <w:tcBorders>
              <w:top w:val="single" w:sz="4" w:space="0" w:color="auto"/>
              <w:left w:val="none" w:sz="4" w:space="0" w:color="000000"/>
              <w:bottom w:val="none" w:sz="4" w:space="0" w:color="000000"/>
              <w:right w:val="none" w:sz="4" w:space="0" w:color="000000"/>
            </w:tcBorders>
            <w:vAlign w:val="center"/>
          </w:tcPr>
          <w:p w14:paraId="07DEEF46" w14:textId="77777777" w:rsidR="00155EC5" w:rsidRDefault="00155EC5">
            <w:pPr>
              <w:rPr>
                <w:rFonts w:ascii="Times New Roman" w:eastAsia="SimSun" w:hAnsi="Times New Roman" w:cs="Times New Roman"/>
                <w:color w:val="auto"/>
                <w:sz w:val="20"/>
                <w:szCs w:val="20"/>
                <w:lang w:val="zh-TW" w:eastAsia="zh-TW" w:bidi="zh-TW"/>
              </w:rPr>
            </w:pPr>
          </w:p>
        </w:tc>
        <w:tc>
          <w:tcPr>
            <w:tcW w:w="283" w:type="dxa"/>
            <w:tcBorders>
              <w:left w:val="none" w:sz="4" w:space="0" w:color="000000"/>
              <w:bottom w:val="none" w:sz="4" w:space="0" w:color="000000"/>
              <w:right w:val="none" w:sz="4" w:space="0" w:color="000000"/>
            </w:tcBorders>
            <w:shd w:val="clear" w:color="auto" w:fill="FFFFFF" w:themeFill="background1"/>
          </w:tcPr>
          <w:p w14:paraId="0E8E1046" w14:textId="77777777" w:rsidR="00155EC5" w:rsidRDefault="00155EC5">
            <w:pPr>
              <w:spacing w:before="20" w:after="20"/>
              <w:rPr>
                <w:rFonts w:ascii="Times New Roman" w:hAnsi="Times New Roman" w:cs="Times New Roman"/>
                <w:sz w:val="20"/>
                <w:szCs w:val="20"/>
              </w:rPr>
            </w:pPr>
          </w:p>
        </w:tc>
        <w:tc>
          <w:tcPr>
            <w:tcW w:w="3228" w:type="dxa"/>
            <w:tcBorders>
              <w:top w:val="single" w:sz="4" w:space="0" w:color="auto"/>
              <w:left w:val="none" w:sz="4" w:space="0" w:color="000000"/>
              <w:bottom w:val="none" w:sz="4" w:space="0" w:color="000000"/>
              <w:right w:val="none" w:sz="4" w:space="0" w:color="000000"/>
            </w:tcBorders>
          </w:tcPr>
          <w:p w14:paraId="7B12F79C" w14:textId="77777777" w:rsidR="00155EC5" w:rsidRDefault="00155EC5">
            <w:pPr>
              <w:spacing w:before="20" w:after="20"/>
              <w:rPr>
                <w:rFonts w:ascii="Times New Roman" w:hAnsi="Times New Roman" w:cs="Times New Roman"/>
                <w:sz w:val="20"/>
                <w:szCs w:val="20"/>
              </w:rPr>
            </w:pPr>
          </w:p>
        </w:tc>
        <w:tc>
          <w:tcPr>
            <w:tcW w:w="26" w:type="dxa"/>
            <w:vAlign w:val="center"/>
          </w:tcPr>
          <w:p w14:paraId="21B225FE" w14:textId="77777777" w:rsidR="00155EC5" w:rsidRDefault="00155EC5">
            <w:pPr>
              <w:rPr>
                <w:rFonts w:eastAsia="PMingLiU"/>
                <w:color w:val="auto"/>
                <w:sz w:val="20"/>
                <w:szCs w:val="20"/>
                <w:lang w:eastAsia="ru-RU" w:bidi="ar-SA"/>
              </w:rPr>
            </w:pPr>
          </w:p>
        </w:tc>
      </w:tr>
    </w:tbl>
    <w:p w14:paraId="1C8866BB" w14:textId="77777777" w:rsidR="00155EC5" w:rsidRDefault="00155EC5">
      <w:pPr>
        <w:widowControl/>
        <w:rPr>
          <w:rFonts w:ascii="Times New Roman" w:hAnsi="Times New Roman" w:cs="Times New Roman"/>
          <w:sz w:val="18"/>
          <w:szCs w:val="20"/>
        </w:rPr>
        <w:sectPr w:rsidR="00155EC5">
          <w:pgSz w:w="11907" w:h="16840"/>
          <w:pgMar w:top="2835" w:right="2693" w:bottom="2268" w:left="2552" w:header="2552" w:footer="567" w:gutter="0"/>
          <w:cols w:space="720"/>
          <w:docGrid w:linePitch="360"/>
        </w:sectPr>
      </w:pPr>
    </w:p>
    <w:tbl>
      <w:tblPr>
        <w:tblW w:w="0" w:type="auto"/>
        <w:jc w:val="center"/>
        <w:tblLayout w:type="fixed"/>
        <w:tblCellMar>
          <w:left w:w="10" w:type="dxa"/>
          <w:right w:w="10" w:type="dxa"/>
        </w:tblCellMar>
        <w:tblLook w:val="04A0" w:firstRow="1" w:lastRow="0" w:firstColumn="1" w:lastColumn="0" w:noHBand="0" w:noVBand="1"/>
      </w:tblPr>
      <w:tblGrid>
        <w:gridCol w:w="3206"/>
        <w:gridCol w:w="288"/>
        <w:gridCol w:w="3211"/>
      </w:tblGrid>
      <w:tr w:rsidR="00155EC5" w14:paraId="3129459B" w14:textId="77777777">
        <w:trPr>
          <w:trHeight w:val="57"/>
          <w:jc w:val="center"/>
        </w:trPr>
        <w:tc>
          <w:tcPr>
            <w:tcW w:w="3206" w:type="dxa"/>
            <w:shd w:val="clear" w:color="auto" w:fill="656565"/>
          </w:tcPr>
          <w:p w14:paraId="37D9E621" w14:textId="77777777" w:rsidR="00155EC5" w:rsidRDefault="00000000">
            <w:pPr>
              <w:pStyle w:val="afa"/>
              <w:shd w:val="clear" w:color="auto" w:fill="656565"/>
              <w:spacing w:before="20" w:after="20" w:line="192" w:lineRule="auto"/>
              <w:rPr>
                <w:rFonts w:ascii="Times New Roman" w:hAnsi="Times New Roman" w:cs="Times New Roman"/>
              </w:rPr>
            </w:pPr>
            <w:r>
              <w:rPr>
                <w:rFonts w:ascii="Times New Roman" w:hAnsi="Times New Roman" w:cs="Times New Roman"/>
                <w:b/>
                <w:color w:val="FFFFFF"/>
                <w:sz w:val="18"/>
                <w:lang w:val="ru-RU" w:bidi="ru-RU"/>
              </w:rPr>
              <w:lastRenderedPageBreak/>
              <w:t>Колеса</w:t>
            </w:r>
          </w:p>
        </w:tc>
        <w:tc>
          <w:tcPr>
            <w:tcW w:w="288" w:type="dxa"/>
          </w:tcPr>
          <w:p w14:paraId="3D5E63CB" w14:textId="77777777" w:rsidR="00155EC5" w:rsidRDefault="00155EC5">
            <w:pPr>
              <w:spacing w:before="20" w:after="20" w:line="192" w:lineRule="auto"/>
              <w:rPr>
                <w:rFonts w:ascii="Times New Roman" w:hAnsi="Times New Roman" w:cs="Times New Roman"/>
                <w:sz w:val="20"/>
                <w:szCs w:val="20"/>
              </w:rPr>
            </w:pPr>
          </w:p>
        </w:tc>
        <w:tc>
          <w:tcPr>
            <w:tcW w:w="3211" w:type="dxa"/>
            <w:vMerge w:val="restart"/>
            <w:tcBorders>
              <w:top w:val="single" w:sz="4" w:space="0" w:color="auto"/>
              <w:left w:val="single" w:sz="4" w:space="0" w:color="auto"/>
              <w:bottom w:val="single" w:sz="4" w:space="0" w:color="auto"/>
              <w:right w:val="single" w:sz="4" w:space="0" w:color="auto"/>
            </w:tcBorders>
          </w:tcPr>
          <w:p w14:paraId="69273A7C" w14:textId="77777777" w:rsidR="00155EC5" w:rsidRDefault="00000000">
            <w:pPr>
              <w:pStyle w:val="afa"/>
              <w:numPr>
                <w:ilvl w:val="0"/>
                <w:numId w:val="208"/>
              </w:numPr>
              <w:pBdr>
                <w:top w:val="single" w:sz="4" w:space="1" w:color="auto"/>
                <w:left w:val="single" w:sz="4" w:space="4" w:color="auto"/>
                <w:bottom w:val="single" w:sz="4" w:space="1" w:color="auto"/>
                <w:right w:val="single" w:sz="4" w:space="4" w:color="auto"/>
              </w:pBdr>
              <w:tabs>
                <w:tab w:val="left" w:pos="182"/>
              </w:tabs>
              <w:spacing w:before="20" w:after="20" w:line="192" w:lineRule="auto"/>
              <w:rPr>
                <w:rFonts w:ascii="Times New Roman" w:hAnsi="Times New Roman" w:cs="Times New Roman"/>
                <w:sz w:val="18"/>
              </w:rPr>
            </w:pPr>
            <w:r>
              <w:rPr>
                <w:rFonts w:ascii="Times New Roman" w:hAnsi="Times New Roman" w:cs="Times New Roman"/>
                <w:sz w:val="18"/>
                <w:lang w:val="ru-RU" w:bidi="ru-RU"/>
              </w:rPr>
              <w:t>После обнаружения утечки воздуха в бескамерной шине запрещается устанавливать камеру на неё. Несоблюдение этого требования может привести к несчастному случаю с серьезными травмами или смертью.</w:t>
            </w:r>
          </w:p>
          <w:p w14:paraId="20FB9BCA" w14:textId="77777777" w:rsidR="00155EC5" w:rsidRDefault="00000000">
            <w:pPr>
              <w:pStyle w:val="afa"/>
              <w:numPr>
                <w:ilvl w:val="0"/>
                <w:numId w:val="208"/>
              </w:numPr>
              <w:pBdr>
                <w:top w:val="single" w:sz="4" w:space="1" w:color="auto"/>
                <w:left w:val="single" w:sz="4" w:space="4" w:color="auto"/>
                <w:bottom w:val="single" w:sz="4" w:space="1" w:color="auto"/>
                <w:right w:val="single" w:sz="4" w:space="4" w:color="auto"/>
              </w:pBdr>
              <w:tabs>
                <w:tab w:val="left" w:pos="182"/>
              </w:tabs>
              <w:spacing w:before="20" w:after="20" w:line="192" w:lineRule="auto"/>
              <w:rPr>
                <w:rFonts w:ascii="Times New Roman" w:hAnsi="Times New Roman" w:cs="Times New Roman"/>
                <w:sz w:val="18"/>
              </w:rPr>
            </w:pPr>
            <w:r>
              <w:rPr>
                <w:rFonts w:ascii="Times New Roman" w:hAnsi="Times New Roman" w:cs="Times New Roman"/>
                <w:b/>
                <w:sz w:val="18"/>
                <w:lang w:val="ru-RU" w:bidi="ru-RU"/>
              </w:rPr>
              <w:t>При установке гаек крепления колеса</w:t>
            </w:r>
          </w:p>
          <w:p w14:paraId="6F9447B5" w14:textId="77777777" w:rsidR="00155EC5" w:rsidRDefault="00000000">
            <w:pPr>
              <w:pStyle w:val="afa"/>
              <w:numPr>
                <w:ilvl w:val="0"/>
                <w:numId w:val="208"/>
              </w:numPr>
              <w:pBdr>
                <w:top w:val="single" w:sz="4" w:space="1" w:color="auto"/>
                <w:left w:val="single" w:sz="4" w:space="4" w:color="auto"/>
                <w:bottom w:val="single" w:sz="4" w:space="1" w:color="auto"/>
                <w:right w:val="single" w:sz="4" w:space="4" w:color="auto"/>
              </w:pBdr>
              <w:tabs>
                <w:tab w:val="left" w:pos="182"/>
              </w:tabs>
              <w:spacing w:before="20" w:after="20" w:line="192" w:lineRule="auto"/>
              <w:rPr>
                <w:rFonts w:ascii="Times New Roman" w:hAnsi="Times New Roman" w:cs="Times New Roman"/>
                <w:sz w:val="18"/>
              </w:rPr>
            </w:pPr>
            <w:r>
              <w:rPr>
                <w:rFonts w:ascii="Times New Roman" w:hAnsi="Times New Roman" w:cs="Times New Roman"/>
                <w:sz w:val="18"/>
                <w:lang w:val="ru-RU" w:bidi="ru-RU"/>
              </w:rPr>
              <w:t>* Проверьте, что гайки крепления колеса установлены конической секцией внутрь. (Стр. 328) Установка гаек конической секцией наружу может привести к разрушению колеса, в результате чего колесо может отвалиться во время движения, что может вызвать аварию и привести к тяжелой травме или смертельному исходу.</w:t>
            </w:r>
          </w:p>
          <w:p w14:paraId="268FD4DB" w14:textId="77777777" w:rsidR="00155EC5" w:rsidRDefault="00000000">
            <w:pPr>
              <w:pStyle w:val="afa"/>
              <w:pBdr>
                <w:top w:val="single" w:sz="4" w:space="1" w:color="auto"/>
                <w:left w:val="single" w:sz="4" w:space="4" w:color="auto"/>
                <w:bottom w:val="single" w:sz="4" w:space="1" w:color="auto"/>
                <w:right w:val="single" w:sz="4" w:space="4" w:color="auto"/>
              </w:pBdr>
              <w:spacing w:before="20" w:after="20" w:line="192" w:lineRule="auto"/>
              <w:rPr>
                <w:rFonts w:ascii="Times New Roman" w:hAnsi="Times New Roman" w:cs="Times New Roman"/>
                <w:sz w:val="18"/>
              </w:rPr>
            </w:pPr>
            <w:r>
              <w:rPr>
                <w:rFonts w:ascii="Times New Roman" w:hAnsi="Times New Roman" w:cs="Times New Roman"/>
                <w:sz w:val="18"/>
                <w:lang w:val="ru-RU" w:bidi="ru-RU"/>
              </w:rPr>
              <w:t>* Запрещается наносить масло или смазку на болты или гайки колес. Масло или смазка могут привести к тому, что гайки колес будут излишне затянуты, что вызовет повреждение болтов колёс или колёсных дисков. Кроме того, масло или смазка может вызвать ослабление гаек колес, и колесо может слететь, что может вызвать аварию и привести к тяжелой травме или смертельному исходу. Удалите масло или смазку с болтов и гаек колес.</w:t>
            </w:r>
          </w:p>
          <w:p w14:paraId="76E590D3" w14:textId="77777777" w:rsidR="00155EC5" w:rsidRDefault="00000000">
            <w:pPr>
              <w:pStyle w:val="afa"/>
              <w:pBdr>
                <w:top w:val="single" w:sz="4" w:space="1" w:color="auto"/>
                <w:left w:val="single" w:sz="4" w:space="4" w:color="auto"/>
                <w:bottom w:val="single" w:sz="4" w:space="1" w:color="auto"/>
                <w:right w:val="single" w:sz="4" w:space="4" w:color="auto"/>
              </w:pBdr>
              <w:tabs>
                <w:tab w:val="left" w:pos="182"/>
              </w:tabs>
              <w:spacing w:before="20" w:after="20" w:line="192" w:lineRule="auto"/>
              <w:rPr>
                <w:rFonts w:ascii="Times New Roman" w:hAnsi="Times New Roman" w:cs="Times New Roman"/>
                <w:sz w:val="18"/>
              </w:rPr>
            </w:pPr>
            <w:r>
              <w:rPr>
                <w:sz w:val="18"/>
              </w:rPr>
              <w:t>■</w:t>
            </w:r>
            <w:r>
              <w:rPr>
                <w:rFonts w:ascii="Times New Roman" w:hAnsi="Times New Roman" w:cs="Times New Roman"/>
                <w:b/>
                <w:sz w:val="18"/>
                <w:lang w:val="ru-RU" w:bidi="ru-RU"/>
              </w:rPr>
              <w:t>Запрещается пользоваться колесными дисками, имеющими дефекты</w:t>
            </w:r>
          </w:p>
          <w:p w14:paraId="5FF1E27D" w14:textId="77777777" w:rsidR="00155EC5" w:rsidRDefault="00000000">
            <w:pPr>
              <w:pStyle w:val="afa"/>
              <w:pBdr>
                <w:top w:val="single" w:sz="4" w:space="1" w:color="auto"/>
                <w:left w:val="single" w:sz="4" w:space="4" w:color="auto"/>
                <w:bottom w:val="single" w:sz="4" w:space="1" w:color="auto"/>
                <w:right w:val="single" w:sz="4" w:space="4" w:color="auto"/>
              </w:pBdr>
              <w:spacing w:before="20" w:after="20" w:line="192" w:lineRule="auto"/>
              <w:rPr>
                <w:rFonts w:ascii="Times New Roman" w:hAnsi="Times New Roman" w:cs="Times New Roman"/>
                <w:sz w:val="18"/>
              </w:rPr>
            </w:pPr>
            <w:r>
              <w:rPr>
                <w:rFonts w:ascii="Times New Roman" w:hAnsi="Times New Roman" w:cs="Times New Roman"/>
                <w:sz w:val="18"/>
                <w:lang w:val="ru-RU" w:bidi="ru-RU"/>
              </w:rPr>
              <w:t>Запрещается использовать колесные диски, имеющие трещины, или деформированные диски.</w:t>
            </w:r>
          </w:p>
          <w:p w14:paraId="5D8ACEB8" w14:textId="77777777" w:rsidR="00155EC5" w:rsidRDefault="00000000">
            <w:pPr>
              <w:pStyle w:val="afa"/>
              <w:spacing w:before="20" w:after="20" w:line="192" w:lineRule="auto"/>
              <w:rPr>
                <w:rFonts w:ascii="Times New Roman" w:eastAsia="PMingLiU" w:hAnsi="Times New Roman" w:cs="Times New Roman"/>
              </w:rPr>
            </w:pPr>
            <w:r>
              <w:rPr>
                <w:rFonts w:ascii="Times New Roman" w:hAnsi="Times New Roman" w:cs="Times New Roman"/>
                <w:sz w:val="18"/>
                <w:lang w:val="ru-RU" w:bidi="ru-RU"/>
              </w:rPr>
              <w:t>Несоблюдение этого требования может привести к утечке воздуха из шины во время движения, что, в свою очередь, может привести к аварии.</w:t>
            </w:r>
          </w:p>
        </w:tc>
      </w:tr>
      <w:tr w:rsidR="00155EC5" w14:paraId="74B8F7F5" w14:textId="77777777">
        <w:trPr>
          <w:trHeight w:val="57"/>
          <w:jc w:val="center"/>
        </w:trPr>
        <w:tc>
          <w:tcPr>
            <w:tcW w:w="3206" w:type="dxa"/>
            <w:shd w:val="clear" w:color="auto" w:fill="E6E6E6"/>
          </w:tcPr>
          <w:p w14:paraId="17602035" w14:textId="77777777" w:rsidR="00155EC5" w:rsidRDefault="00000000">
            <w:pPr>
              <w:pStyle w:val="afa"/>
              <w:spacing w:before="20" w:after="20" w:line="192" w:lineRule="auto"/>
              <w:rPr>
                <w:rFonts w:ascii="Times New Roman" w:hAnsi="Times New Roman" w:cs="Times New Roman"/>
              </w:rPr>
            </w:pPr>
            <w:r>
              <w:rPr>
                <w:rFonts w:ascii="Times New Roman" w:hAnsi="Times New Roman" w:cs="Times New Roman"/>
                <w:b/>
                <w:sz w:val="18"/>
                <w:lang w:val="ru-RU" w:bidi="ru-RU"/>
              </w:rPr>
              <w:t>Если колесо погнуто, треснуло или сильно изъедено коррозией, его следует заменить. В противном случае шина может соскочить с колеса или привести к потере контроля над автомобилем.</w:t>
            </w:r>
          </w:p>
        </w:tc>
        <w:tc>
          <w:tcPr>
            <w:tcW w:w="288" w:type="dxa"/>
          </w:tcPr>
          <w:p w14:paraId="5DC03D03" w14:textId="77777777" w:rsidR="00155EC5" w:rsidRDefault="00155EC5">
            <w:pPr>
              <w:spacing w:before="20" w:after="20" w:line="192" w:lineRule="auto"/>
              <w:rPr>
                <w:rFonts w:ascii="Times New Roman" w:hAnsi="Times New Roman" w:cs="Times New Roman"/>
                <w:sz w:val="20"/>
                <w:szCs w:val="20"/>
                <w:lang w:eastAsia="zh-TW"/>
              </w:rPr>
            </w:pPr>
          </w:p>
        </w:tc>
        <w:tc>
          <w:tcPr>
            <w:tcW w:w="3211" w:type="dxa"/>
            <w:vMerge/>
            <w:tcBorders>
              <w:top w:val="single" w:sz="4" w:space="0" w:color="auto"/>
              <w:left w:val="single" w:sz="4" w:space="0" w:color="auto"/>
              <w:bottom w:val="single" w:sz="4" w:space="0" w:color="auto"/>
              <w:right w:val="single" w:sz="4" w:space="0" w:color="auto"/>
            </w:tcBorders>
          </w:tcPr>
          <w:p w14:paraId="32F178ED"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2D88A85C" w14:textId="77777777">
        <w:trPr>
          <w:trHeight w:val="57"/>
          <w:jc w:val="center"/>
        </w:trPr>
        <w:tc>
          <w:tcPr>
            <w:tcW w:w="3206" w:type="dxa"/>
          </w:tcPr>
          <w:p w14:paraId="770D665D" w14:textId="77777777" w:rsidR="00155EC5" w:rsidRDefault="00155EC5">
            <w:pPr>
              <w:spacing w:before="20" w:after="20" w:line="192" w:lineRule="auto"/>
              <w:rPr>
                <w:rFonts w:ascii="Times New Roman" w:hAnsi="Times New Roman" w:cs="Times New Roman"/>
                <w:sz w:val="20"/>
                <w:szCs w:val="20"/>
                <w:lang w:eastAsia="zh-TW"/>
              </w:rPr>
            </w:pPr>
          </w:p>
        </w:tc>
        <w:tc>
          <w:tcPr>
            <w:tcW w:w="288" w:type="dxa"/>
          </w:tcPr>
          <w:p w14:paraId="581D016F" w14:textId="77777777" w:rsidR="00155EC5" w:rsidRDefault="00155EC5">
            <w:pPr>
              <w:spacing w:before="20" w:after="20" w:line="192" w:lineRule="auto"/>
              <w:rPr>
                <w:rFonts w:ascii="Times New Roman" w:hAnsi="Times New Roman" w:cs="Times New Roman"/>
                <w:sz w:val="20"/>
                <w:szCs w:val="20"/>
                <w:lang w:eastAsia="zh-TW"/>
              </w:rPr>
            </w:pPr>
          </w:p>
        </w:tc>
        <w:tc>
          <w:tcPr>
            <w:tcW w:w="3211" w:type="dxa"/>
            <w:vMerge/>
            <w:tcBorders>
              <w:top w:val="single" w:sz="4" w:space="0" w:color="auto"/>
              <w:left w:val="single" w:sz="4" w:space="0" w:color="auto"/>
              <w:bottom w:val="single" w:sz="4" w:space="0" w:color="auto"/>
              <w:right w:val="single" w:sz="4" w:space="0" w:color="auto"/>
            </w:tcBorders>
          </w:tcPr>
          <w:p w14:paraId="6BCCDEB5"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4B9CEFB4" w14:textId="77777777">
        <w:trPr>
          <w:trHeight w:val="57"/>
          <w:jc w:val="center"/>
        </w:trPr>
        <w:tc>
          <w:tcPr>
            <w:tcW w:w="3206" w:type="dxa"/>
            <w:tcBorders>
              <w:bottom w:val="single" w:sz="4" w:space="0" w:color="auto"/>
            </w:tcBorders>
            <w:shd w:val="clear" w:color="auto" w:fill="D2D2D2"/>
          </w:tcPr>
          <w:p w14:paraId="6EAFACC2" w14:textId="77777777" w:rsidR="00155EC5" w:rsidRDefault="00000000">
            <w:pPr>
              <w:pStyle w:val="afa"/>
              <w:spacing w:before="20" w:after="20" w:line="192" w:lineRule="auto"/>
              <w:rPr>
                <w:rFonts w:ascii="Times New Roman" w:hAnsi="Times New Roman" w:cs="Times New Roman"/>
              </w:rPr>
            </w:pPr>
            <w:r>
              <w:rPr>
                <w:rFonts w:ascii="Times New Roman" w:hAnsi="Times New Roman" w:cs="Times New Roman"/>
                <w:b/>
                <w:sz w:val="18"/>
                <w:lang w:val="ru-RU" w:bidi="ru-RU"/>
              </w:rPr>
              <w:t>Выбор колёс</w:t>
            </w:r>
          </w:p>
        </w:tc>
        <w:tc>
          <w:tcPr>
            <w:tcW w:w="288" w:type="dxa"/>
          </w:tcPr>
          <w:p w14:paraId="6483786C" w14:textId="77777777" w:rsidR="00155EC5" w:rsidRDefault="00155EC5">
            <w:pPr>
              <w:spacing w:before="20" w:after="20" w:line="192" w:lineRule="auto"/>
              <w:rPr>
                <w:rFonts w:ascii="Times New Roman" w:hAnsi="Times New Roman" w:cs="Times New Roman"/>
                <w:sz w:val="20"/>
                <w:szCs w:val="20"/>
              </w:rPr>
            </w:pPr>
          </w:p>
        </w:tc>
        <w:tc>
          <w:tcPr>
            <w:tcW w:w="3211" w:type="dxa"/>
            <w:vMerge/>
            <w:tcBorders>
              <w:top w:val="single" w:sz="4" w:space="0" w:color="auto"/>
              <w:left w:val="single" w:sz="4" w:space="0" w:color="auto"/>
              <w:bottom w:val="single" w:sz="4" w:space="0" w:color="auto"/>
              <w:right w:val="single" w:sz="4" w:space="0" w:color="auto"/>
            </w:tcBorders>
          </w:tcPr>
          <w:p w14:paraId="22AFC172"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6131FC0C" w14:textId="77777777">
        <w:trPr>
          <w:trHeight w:val="57"/>
          <w:jc w:val="center"/>
        </w:trPr>
        <w:tc>
          <w:tcPr>
            <w:tcW w:w="3206" w:type="dxa"/>
            <w:tcBorders>
              <w:top w:val="single" w:sz="4" w:space="0" w:color="auto"/>
              <w:left w:val="none" w:sz="4" w:space="0" w:color="000000"/>
              <w:bottom w:val="none" w:sz="4" w:space="0" w:color="000000"/>
              <w:right w:val="none" w:sz="4" w:space="0" w:color="000000"/>
            </w:tcBorders>
          </w:tcPr>
          <w:p w14:paraId="5EA4BC8F"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При замене колёс необходимо обратить внимание на то, чтобы у новых колёс были эквивалентные оригинальным колёсам допустимая нагрузка, диаметр, ширина обода и вылет.</w:t>
            </w:r>
          </w:p>
          <w:p w14:paraId="70E29090"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Для замены колес обратитесь к любому дилеру Toyota и др.</w:t>
            </w:r>
          </w:p>
          <w:p w14:paraId="3ED0E39E" w14:textId="77777777" w:rsidR="00155EC5" w:rsidRDefault="00000000">
            <w:pPr>
              <w:pStyle w:val="afa"/>
              <w:numPr>
                <w:ilvl w:val="0"/>
                <w:numId w:val="209"/>
              </w:numPr>
              <w:tabs>
                <w:tab w:val="left" w:pos="271"/>
              </w:tabs>
              <w:spacing w:before="20" w:after="20" w:line="192" w:lineRule="auto"/>
              <w:rPr>
                <w:rFonts w:ascii="Times New Roman" w:hAnsi="Times New Roman" w:cs="Times New Roman"/>
                <w:sz w:val="18"/>
              </w:rPr>
            </w:pPr>
            <w:r>
              <w:rPr>
                <w:rFonts w:ascii="Times New Roman" w:hAnsi="Times New Roman" w:cs="Times New Roman"/>
                <w:sz w:val="18"/>
                <w:lang w:val="ru-RU" w:bidi="ru-RU"/>
              </w:rPr>
              <w:t>Его обычно называют расстоянием смещения.</w:t>
            </w:r>
          </w:p>
          <w:p w14:paraId="6EB8EF40"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Toyota не рекомендует использовать колеса следующих типов:</w:t>
            </w:r>
          </w:p>
          <w:p w14:paraId="47BF55B2" w14:textId="77777777" w:rsidR="00155EC5" w:rsidRDefault="00000000">
            <w:pPr>
              <w:pStyle w:val="afa"/>
              <w:numPr>
                <w:ilvl w:val="0"/>
                <w:numId w:val="209"/>
              </w:numPr>
              <w:tabs>
                <w:tab w:val="left" w:pos="221"/>
              </w:tabs>
              <w:spacing w:before="20" w:after="20" w:line="192" w:lineRule="auto"/>
              <w:rPr>
                <w:rFonts w:ascii="Times New Roman" w:hAnsi="Times New Roman" w:cs="Times New Roman"/>
                <w:sz w:val="18"/>
              </w:rPr>
            </w:pPr>
            <w:r>
              <w:rPr>
                <w:rFonts w:ascii="Times New Roman" w:hAnsi="Times New Roman" w:cs="Times New Roman"/>
                <w:sz w:val="18"/>
                <w:lang w:val="ru-RU" w:bidi="ru-RU"/>
              </w:rPr>
              <w:t>Колёса других размеров или типов</w:t>
            </w:r>
          </w:p>
          <w:p w14:paraId="124779CA" w14:textId="77777777" w:rsidR="00155EC5" w:rsidRDefault="00000000">
            <w:pPr>
              <w:pStyle w:val="afa"/>
              <w:numPr>
                <w:ilvl w:val="0"/>
                <w:numId w:val="209"/>
              </w:numPr>
              <w:tabs>
                <w:tab w:val="left" w:pos="235"/>
              </w:tabs>
              <w:spacing w:before="20" w:after="20" w:line="192" w:lineRule="auto"/>
              <w:rPr>
                <w:rFonts w:ascii="Times New Roman" w:hAnsi="Times New Roman" w:cs="Times New Roman"/>
                <w:sz w:val="18"/>
              </w:rPr>
            </w:pPr>
            <w:r>
              <w:rPr>
                <w:rFonts w:ascii="Times New Roman" w:hAnsi="Times New Roman" w:cs="Times New Roman"/>
                <w:sz w:val="18"/>
                <w:lang w:val="ru-RU" w:bidi="ru-RU"/>
              </w:rPr>
              <w:t>Старые (использованные) колёса</w:t>
            </w:r>
          </w:p>
          <w:p w14:paraId="5B17F1FA" w14:textId="77777777" w:rsidR="00155EC5" w:rsidRDefault="00000000">
            <w:pPr>
              <w:pStyle w:val="afa"/>
              <w:numPr>
                <w:ilvl w:val="0"/>
                <w:numId w:val="209"/>
              </w:numPr>
              <w:tabs>
                <w:tab w:val="left" w:pos="216"/>
              </w:tabs>
              <w:spacing w:before="20" w:after="20" w:line="192" w:lineRule="auto"/>
              <w:rPr>
                <w:rFonts w:ascii="Times New Roman" w:hAnsi="Times New Roman" w:cs="Times New Roman"/>
              </w:rPr>
            </w:pPr>
            <w:r>
              <w:rPr>
                <w:rFonts w:ascii="Times New Roman" w:hAnsi="Times New Roman" w:cs="Times New Roman"/>
                <w:sz w:val="18"/>
                <w:lang w:val="ru-RU" w:bidi="ru-RU"/>
              </w:rPr>
              <w:t>Деформированные колёса, подвергнутые правке</w:t>
            </w:r>
          </w:p>
        </w:tc>
        <w:tc>
          <w:tcPr>
            <w:tcW w:w="288" w:type="dxa"/>
            <w:tcBorders>
              <w:right w:val="single" w:sz="4" w:space="0" w:color="auto"/>
            </w:tcBorders>
          </w:tcPr>
          <w:p w14:paraId="40AAFB7B" w14:textId="77777777" w:rsidR="00155EC5" w:rsidRDefault="00155EC5">
            <w:pPr>
              <w:spacing w:before="20" w:after="20" w:line="192" w:lineRule="auto"/>
              <w:rPr>
                <w:rFonts w:ascii="Times New Roman" w:hAnsi="Times New Roman" w:cs="Times New Roman"/>
                <w:sz w:val="20"/>
                <w:szCs w:val="20"/>
              </w:rPr>
            </w:pPr>
          </w:p>
        </w:tc>
        <w:tc>
          <w:tcPr>
            <w:tcW w:w="3211" w:type="dxa"/>
            <w:vMerge/>
            <w:tcBorders>
              <w:top w:val="single" w:sz="4" w:space="0" w:color="auto"/>
              <w:left w:val="single" w:sz="4" w:space="0" w:color="auto"/>
              <w:bottom w:val="single" w:sz="4" w:space="0" w:color="auto"/>
              <w:right w:val="single" w:sz="4" w:space="0" w:color="auto"/>
            </w:tcBorders>
          </w:tcPr>
          <w:p w14:paraId="7A7E7A97"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02F80B6E" w14:textId="77777777">
        <w:trPr>
          <w:trHeight w:val="279"/>
          <w:jc w:val="center"/>
        </w:trPr>
        <w:tc>
          <w:tcPr>
            <w:tcW w:w="3494" w:type="dxa"/>
            <w:gridSpan w:val="2"/>
            <w:vMerge w:val="restart"/>
            <w:tcBorders>
              <w:left w:val="none" w:sz="4" w:space="0" w:color="000000"/>
              <w:bottom w:val="none" w:sz="4" w:space="0" w:color="000000"/>
              <w:right w:val="single" w:sz="4" w:space="0" w:color="auto"/>
            </w:tcBorders>
          </w:tcPr>
          <w:p w14:paraId="559F48AD" w14:textId="77777777" w:rsidR="00155EC5" w:rsidRDefault="00000000">
            <w:pPr>
              <w:pStyle w:val="afa"/>
              <w:spacing w:before="20" w:after="20" w:line="192" w:lineRule="auto"/>
              <w:rPr>
                <w:rFonts w:ascii="Times New Roman" w:hAnsi="Times New Roman" w:cs="Times New Roman"/>
                <w:b/>
                <w:sz w:val="18"/>
                <w:lang w:val="ru-RU" w:bidi="ru-RU"/>
              </w:rPr>
            </w:pPr>
            <w:r>
              <w:rPr>
                <w:sz w:val="18"/>
              </w:rPr>
              <w:t>■</w:t>
            </w:r>
            <w:r>
              <w:rPr>
                <w:rFonts w:ascii="Times New Roman" w:hAnsi="Times New Roman" w:cs="Times New Roman"/>
                <w:b/>
                <w:sz w:val="18"/>
                <w:lang w:val="ru-RU" w:bidi="ru-RU"/>
              </w:rPr>
              <w:t>При замене колёс</w:t>
            </w:r>
          </w:p>
          <w:p w14:paraId="5AB3F966" w14:textId="77777777" w:rsidR="00155EC5" w:rsidRDefault="00000000">
            <w:pPr>
              <w:pStyle w:val="afa"/>
              <w:spacing w:before="20" w:after="20" w:line="192" w:lineRule="auto"/>
              <w:ind w:right="359"/>
              <w:rPr>
                <w:rFonts w:ascii="Times New Roman" w:hAnsi="Times New Roman" w:cs="Times New Roman"/>
              </w:rPr>
            </w:pPr>
            <w:r>
              <w:rPr>
                <w:rFonts w:ascii="Times New Roman" w:hAnsi="Times New Roman" w:cs="Times New Roman"/>
                <w:sz w:val="18"/>
                <w:lang w:val="ru-RU" w:bidi="ru-RU"/>
              </w:rPr>
              <w:t>Колеса автомобиля оснащены клапанами и передатчиками контроля давления, которые позволяют системе контроля давления в шинах своевременно предупреждать о потере давления в шинах. При каждой замене колёс необходимо устанавливать клапаны и передатчики предупреждения о давлении в шинах. (Стр. 280, 287)</w:t>
            </w:r>
          </w:p>
        </w:tc>
        <w:tc>
          <w:tcPr>
            <w:tcW w:w="3211" w:type="dxa"/>
            <w:vMerge/>
            <w:tcBorders>
              <w:top w:val="single" w:sz="4" w:space="0" w:color="auto"/>
              <w:left w:val="single" w:sz="4" w:space="0" w:color="auto"/>
              <w:bottom w:val="single" w:sz="4" w:space="0" w:color="auto"/>
              <w:right w:val="single" w:sz="4" w:space="0" w:color="auto"/>
            </w:tcBorders>
          </w:tcPr>
          <w:p w14:paraId="4573B51E"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55F8A48F" w14:textId="77777777">
        <w:trPr>
          <w:trHeight w:val="57"/>
          <w:jc w:val="center"/>
        </w:trPr>
        <w:tc>
          <w:tcPr>
            <w:tcW w:w="3494" w:type="dxa"/>
            <w:gridSpan w:val="2"/>
            <w:vMerge/>
            <w:tcBorders>
              <w:left w:val="none" w:sz="4" w:space="0" w:color="000000"/>
              <w:bottom w:val="none" w:sz="4" w:space="0" w:color="000000"/>
              <w:right w:val="none" w:sz="4" w:space="0" w:color="000000"/>
            </w:tcBorders>
          </w:tcPr>
          <w:p w14:paraId="00DB320A"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c>
          <w:tcPr>
            <w:tcW w:w="3211" w:type="dxa"/>
            <w:tcBorders>
              <w:top w:val="single" w:sz="4" w:space="0" w:color="auto"/>
              <w:left w:val="none" w:sz="4" w:space="0" w:color="000000"/>
              <w:bottom w:val="none" w:sz="4" w:space="0" w:color="000000"/>
              <w:right w:val="none" w:sz="4" w:space="0" w:color="000000"/>
            </w:tcBorders>
          </w:tcPr>
          <w:p w14:paraId="741B4A27" w14:textId="77777777" w:rsidR="00155EC5" w:rsidRDefault="00155EC5">
            <w:pPr>
              <w:spacing w:before="20" w:after="20" w:line="192" w:lineRule="auto"/>
              <w:rPr>
                <w:rFonts w:ascii="Times New Roman" w:hAnsi="Times New Roman" w:cs="Times New Roman"/>
                <w:sz w:val="20"/>
                <w:szCs w:val="20"/>
              </w:rPr>
            </w:pPr>
          </w:p>
        </w:tc>
      </w:tr>
      <w:tr w:rsidR="00155EC5" w14:paraId="5F93E3A2" w14:textId="77777777">
        <w:trPr>
          <w:trHeight w:val="57"/>
          <w:jc w:val="center"/>
        </w:trPr>
        <w:tc>
          <w:tcPr>
            <w:tcW w:w="3206" w:type="dxa"/>
            <w:vMerge w:val="restart"/>
            <w:tcBorders>
              <w:top w:val="single" w:sz="4" w:space="0" w:color="auto"/>
              <w:left w:val="single" w:sz="4" w:space="0" w:color="auto"/>
              <w:bottom w:val="single" w:sz="4" w:space="0" w:color="auto"/>
              <w:right w:val="single" w:sz="4" w:space="0" w:color="auto"/>
            </w:tcBorders>
            <w:shd w:val="clear" w:color="auto" w:fill="FAD5E6"/>
          </w:tcPr>
          <w:p w14:paraId="3ECDEC6C" w14:textId="77777777" w:rsidR="00155EC5" w:rsidRDefault="00000000">
            <w:pPr>
              <w:pStyle w:val="afa"/>
              <w:spacing w:before="20" w:after="20" w:line="192" w:lineRule="auto"/>
              <w:rPr>
                <w:rFonts w:ascii="Times New Roman" w:hAnsi="Times New Roman" w:cs="Times New Roman"/>
              </w:rPr>
            </w:pPr>
            <w:r>
              <w:rPr>
                <w:noProof/>
                <w:lang w:val="ru-RU" w:eastAsia="ru-RU" w:bidi="ar-SA"/>
              </w:rPr>
              <mc:AlternateContent>
                <mc:Choice Requires="wpg">
                  <w:drawing>
                    <wp:inline distT="0" distB="0" distL="0" distR="0" wp14:anchorId="3BAA8919" wp14:editId="185A4E0A">
                      <wp:extent cx="274694" cy="198755"/>
                      <wp:effectExtent l="0" t="0" r="0" b="0"/>
                      <wp:docPr id="863"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9" o:spid="_x0000_s99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88" w:type="dxa"/>
            <w:tcBorders>
              <w:left w:val="single" w:sz="4" w:space="0" w:color="auto"/>
            </w:tcBorders>
          </w:tcPr>
          <w:p w14:paraId="7CF3C957" w14:textId="77777777" w:rsidR="00155EC5" w:rsidRDefault="00155EC5">
            <w:pPr>
              <w:spacing w:before="20" w:after="20" w:line="192" w:lineRule="auto"/>
              <w:rPr>
                <w:rFonts w:ascii="Times New Roman" w:hAnsi="Times New Roman" w:cs="Times New Roman"/>
                <w:sz w:val="20"/>
                <w:szCs w:val="20"/>
                <w:lang w:eastAsia="zh-TW"/>
              </w:rPr>
            </w:pPr>
          </w:p>
        </w:tc>
        <w:tc>
          <w:tcPr>
            <w:tcW w:w="3211" w:type="dxa"/>
            <w:tcBorders>
              <w:top w:val="single" w:sz="4" w:space="0" w:color="auto"/>
              <w:left w:val="single" w:sz="4" w:space="0" w:color="auto"/>
              <w:bottom w:val="none" w:sz="4" w:space="0" w:color="000000"/>
              <w:right w:val="single" w:sz="4" w:space="0" w:color="auto"/>
            </w:tcBorders>
          </w:tcPr>
          <w:p w14:paraId="2F801434" w14:textId="77777777" w:rsidR="00155EC5" w:rsidRDefault="00000000">
            <w:pPr>
              <w:pStyle w:val="afa"/>
              <w:spacing w:before="20" w:after="20" w:line="192" w:lineRule="auto"/>
              <w:rPr>
                <w:rFonts w:ascii="Times New Roman" w:hAnsi="Times New Roman" w:cs="Times New Roman"/>
              </w:rPr>
            </w:pPr>
            <w:r>
              <w:rPr>
                <w:noProof/>
                <w:lang w:val="ru-RU" w:eastAsia="ru-RU" w:bidi="ar-SA"/>
              </w:rPr>
              <mc:AlternateContent>
                <mc:Choice Requires="wpg">
                  <w:drawing>
                    <wp:inline distT="0" distB="0" distL="0" distR="0" wp14:anchorId="5B7093D2" wp14:editId="08E3D65B">
                      <wp:extent cx="237409" cy="178102"/>
                      <wp:effectExtent l="0" t="0" r="0" b="0"/>
                      <wp:docPr id="864" name="Рисунок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0" o:spid="_x0000_s100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248074DE"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shd w:val="clear" w:color="auto" w:fill="FAD5E6"/>
          </w:tcPr>
          <w:p w14:paraId="4790A866"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c>
          <w:tcPr>
            <w:tcW w:w="288" w:type="dxa"/>
            <w:tcBorders>
              <w:left w:val="single" w:sz="4" w:space="0" w:color="auto"/>
            </w:tcBorders>
          </w:tcPr>
          <w:p w14:paraId="13993623" w14:textId="77777777" w:rsidR="00155EC5" w:rsidRDefault="00155EC5">
            <w:pPr>
              <w:spacing w:before="20" w:after="20" w:line="192" w:lineRule="auto"/>
              <w:rPr>
                <w:rFonts w:ascii="Times New Roman" w:hAnsi="Times New Roman" w:cs="Times New Roman"/>
                <w:sz w:val="20"/>
                <w:szCs w:val="20"/>
              </w:rPr>
            </w:pPr>
          </w:p>
        </w:tc>
        <w:tc>
          <w:tcPr>
            <w:tcW w:w="3211" w:type="dxa"/>
            <w:vMerge w:val="restart"/>
            <w:tcBorders>
              <w:top w:val="single" w:sz="4" w:space="0" w:color="auto"/>
              <w:left w:val="single" w:sz="4" w:space="0" w:color="auto"/>
              <w:bottom w:val="single" w:sz="4" w:space="0" w:color="auto"/>
              <w:right w:val="single" w:sz="4" w:space="0" w:color="auto"/>
            </w:tcBorders>
          </w:tcPr>
          <w:p w14:paraId="77BE9176" w14:textId="77777777" w:rsidR="00155EC5" w:rsidRDefault="00000000">
            <w:pPr>
              <w:pStyle w:val="afa"/>
              <w:spacing w:before="20" w:after="20" w:line="192" w:lineRule="auto"/>
              <w:rPr>
                <w:rFonts w:ascii="Times New Roman" w:hAnsi="Times New Roman" w:cs="Times New Roman"/>
                <w:sz w:val="18"/>
              </w:rPr>
            </w:pPr>
            <w:r>
              <w:rPr>
                <w:sz w:val="18"/>
              </w:rPr>
              <w:t>■</w:t>
            </w:r>
            <w:r>
              <w:rPr>
                <w:rFonts w:ascii="Times New Roman" w:hAnsi="Times New Roman" w:cs="Times New Roman"/>
                <w:b/>
                <w:sz w:val="18"/>
                <w:lang w:val="ru-RU" w:bidi="ru-RU"/>
              </w:rPr>
              <w:t>Замена клапанов и передатчиков контроля давления в шинах</w:t>
            </w:r>
          </w:p>
          <w:p w14:paraId="64DF5746"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 Поскольку ремонт или замена шин могут влиять на клапаны и передатчики контроля давления в шинах, обратитесь к любому дилеру Toyota или другую квалифицированную ремонтную мастерскую для ремонта шин. Кроме того, приобретайте клапаны и передатчики системы контроля давления в шинах у дилера Toyota и др.</w:t>
            </w:r>
          </w:p>
          <w:p w14:paraId="6723F890" w14:textId="77777777" w:rsidR="00155EC5" w:rsidRDefault="00000000">
            <w:pPr>
              <w:pStyle w:val="afa"/>
              <w:spacing w:before="20" w:after="20" w:line="192" w:lineRule="auto"/>
              <w:rPr>
                <w:rFonts w:ascii="Times New Roman" w:hAnsi="Times New Roman" w:cs="Times New Roman"/>
                <w:sz w:val="18"/>
              </w:rPr>
            </w:pPr>
            <w:r>
              <w:rPr>
                <w:rFonts w:ascii="Times New Roman" w:hAnsi="Times New Roman" w:cs="Times New Roman"/>
                <w:sz w:val="18"/>
                <w:lang w:val="ru-RU" w:bidi="ru-RU"/>
              </w:rPr>
              <w:t>* Обеспечьте использование для Вашего автомобиля только оригинальных колес Toyota.</w:t>
            </w:r>
          </w:p>
          <w:p w14:paraId="6A0387DF" w14:textId="77777777" w:rsidR="00155EC5" w:rsidRDefault="00000000">
            <w:pPr>
              <w:pStyle w:val="afa"/>
              <w:spacing w:before="20" w:after="20" w:line="192" w:lineRule="auto"/>
              <w:rPr>
                <w:rFonts w:ascii="Times New Roman" w:hAnsi="Times New Roman" w:cs="Times New Roman"/>
              </w:rPr>
            </w:pPr>
            <w:r>
              <w:rPr>
                <w:rFonts w:ascii="Times New Roman" w:hAnsi="Times New Roman" w:cs="Times New Roman"/>
                <w:sz w:val="18"/>
                <w:lang w:val="ru-RU" w:bidi="ru-RU"/>
              </w:rPr>
              <w:t>С неоригинальными колесами клапаны и передатчики контроля давления в шинах не будут работать должным образом.</w:t>
            </w:r>
          </w:p>
        </w:tc>
      </w:tr>
      <w:tr w:rsidR="00155EC5" w14:paraId="26917F80" w14:textId="77777777">
        <w:trPr>
          <w:trHeight w:val="57"/>
          <w:jc w:val="center"/>
        </w:trPr>
        <w:tc>
          <w:tcPr>
            <w:tcW w:w="3206" w:type="dxa"/>
            <w:vMerge w:val="restart"/>
            <w:tcBorders>
              <w:top w:val="single" w:sz="4" w:space="0" w:color="auto"/>
              <w:left w:val="single" w:sz="4" w:space="0" w:color="auto"/>
              <w:bottom w:val="single" w:sz="4" w:space="0" w:color="auto"/>
              <w:right w:val="none" w:sz="4" w:space="0" w:color="000000"/>
            </w:tcBorders>
            <w:shd w:val="clear" w:color="auto" w:fill="auto"/>
          </w:tcPr>
          <w:p w14:paraId="6F102FFA" w14:textId="77777777" w:rsidR="00155EC5" w:rsidRDefault="00000000">
            <w:pPr>
              <w:pStyle w:val="afa"/>
              <w:spacing w:before="20" w:after="20" w:line="192" w:lineRule="auto"/>
              <w:rPr>
                <w:rFonts w:ascii="Times New Roman" w:hAnsi="Times New Roman" w:cs="Times New Roman"/>
                <w:sz w:val="18"/>
              </w:rPr>
            </w:pPr>
            <w:r>
              <w:rPr>
                <w:sz w:val="18"/>
              </w:rPr>
              <w:t>■</w:t>
            </w:r>
            <w:r>
              <w:rPr>
                <w:rFonts w:ascii="Times New Roman" w:hAnsi="Times New Roman" w:cs="Times New Roman"/>
                <w:b/>
                <w:sz w:val="18"/>
                <w:lang w:val="ru-RU" w:bidi="ru-RU"/>
              </w:rPr>
              <w:t>При замене колёс</w:t>
            </w:r>
          </w:p>
          <w:p w14:paraId="5B0D8706" w14:textId="77777777" w:rsidR="00155EC5" w:rsidRDefault="00000000">
            <w:pPr>
              <w:pStyle w:val="afa"/>
              <w:spacing w:before="20" w:after="20" w:line="192" w:lineRule="auto"/>
              <w:rPr>
                <w:rFonts w:ascii="Times New Roman" w:hAnsi="Times New Roman" w:cs="Times New Roman"/>
              </w:rPr>
            </w:pPr>
            <w:r>
              <w:rPr>
                <w:rFonts w:ascii="Times New Roman" w:hAnsi="Times New Roman" w:cs="Times New Roman"/>
                <w:sz w:val="18"/>
                <w:lang w:val="ru-RU" w:bidi="ru-RU"/>
              </w:rPr>
              <w:t>Не используйте колеса размера, отличного от рекомендованного в руководстве по эксплуатации, так как это может привести к потере контроля над автомобилем.</w:t>
            </w:r>
          </w:p>
        </w:tc>
        <w:tc>
          <w:tcPr>
            <w:tcW w:w="288" w:type="dxa"/>
            <w:tcBorders>
              <w:top w:val="none" w:sz="4" w:space="0" w:color="000000"/>
              <w:left w:val="single" w:sz="4" w:space="0" w:color="auto"/>
              <w:right w:val="none" w:sz="4" w:space="0" w:color="000000"/>
            </w:tcBorders>
          </w:tcPr>
          <w:p w14:paraId="3101DF1A" w14:textId="77777777" w:rsidR="00155EC5" w:rsidRDefault="00155EC5">
            <w:pPr>
              <w:spacing w:before="20" w:after="20" w:line="192" w:lineRule="auto"/>
              <w:rPr>
                <w:rFonts w:ascii="Times New Roman" w:hAnsi="Times New Roman" w:cs="Times New Roman"/>
                <w:sz w:val="20"/>
                <w:szCs w:val="20"/>
              </w:rPr>
            </w:pPr>
          </w:p>
        </w:tc>
        <w:tc>
          <w:tcPr>
            <w:tcW w:w="3211" w:type="dxa"/>
            <w:vMerge/>
            <w:tcBorders>
              <w:top w:val="single" w:sz="4" w:space="0" w:color="auto"/>
              <w:left w:val="single" w:sz="4" w:space="0" w:color="auto"/>
              <w:bottom w:val="single" w:sz="4" w:space="0" w:color="auto"/>
              <w:right w:val="single" w:sz="4" w:space="0" w:color="auto"/>
            </w:tcBorders>
          </w:tcPr>
          <w:p w14:paraId="2FD8ADD5"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39461521" w14:textId="77777777">
        <w:trPr>
          <w:trHeight w:val="57"/>
          <w:jc w:val="center"/>
        </w:trPr>
        <w:tc>
          <w:tcPr>
            <w:tcW w:w="3206" w:type="dxa"/>
            <w:vMerge/>
            <w:tcBorders>
              <w:top w:val="single" w:sz="4" w:space="0" w:color="auto"/>
              <w:left w:val="single" w:sz="4" w:space="0" w:color="auto"/>
              <w:bottom w:val="single" w:sz="4" w:space="0" w:color="auto"/>
              <w:right w:val="none" w:sz="4" w:space="0" w:color="000000"/>
            </w:tcBorders>
          </w:tcPr>
          <w:p w14:paraId="36D5110A" w14:textId="77777777" w:rsidR="00155EC5" w:rsidRDefault="00155EC5">
            <w:pPr>
              <w:pStyle w:val="afa"/>
              <w:spacing w:before="20" w:after="20" w:line="192" w:lineRule="auto"/>
              <w:rPr>
                <w:rFonts w:ascii="Times New Roman" w:hAnsi="Times New Roman" w:cs="Times New Roman"/>
              </w:rPr>
            </w:pPr>
          </w:p>
        </w:tc>
        <w:tc>
          <w:tcPr>
            <w:tcW w:w="288" w:type="dxa"/>
            <w:tcBorders>
              <w:top w:val="none" w:sz="4" w:space="0" w:color="000000"/>
              <w:left w:val="single" w:sz="4" w:space="0" w:color="auto"/>
              <w:right w:val="none" w:sz="4" w:space="0" w:color="000000"/>
            </w:tcBorders>
          </w:tcPr>
          <w:p w14:paraId="26FB87AC" w14:textId="77777777" w:rsidR="00155EC5" w:rsidRDefault="00155EC5">
            <w:pPr>
              <w:spacing w:before="20" w:after="20" w:line="192" w:lineRule="auto"/>
              <w:rPr>
                <w:rFonts w:ascii="Times New Roman" w:hAnsi="Times New Roman" w:cs="Times New Roman"/>
                <w:sz w:val="20"/>
                <w:szCs w:val="20"/>
              </w:rPr>
            </w:pPr>
          </w:p>
        </w:tc>
        <w:tc>
          <w:tcPr>
            <w:tcW w:w="3211" w:type="dxa"/>
            <w:vMerge/>
            <w:tcBorders>
              <w:top w:val="single" w:sz="4" w:space="0" w:color="auto"/>
              <w:left w:val="single" w:sz="4" w:space="0" w:color="auto"/>
              <w:bottom w:val="single" w:sz="4" w:space="0" w:color="auto"/>
              <w:right w:val="single" w:sz="4" w:space="0" w:color="auto"/>
            </w:tcBorders>
          </w:tcPr>
          <w:p w14:paraId="1A909F90"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r w:rsidR="00155EC5" w14:paraId="509A7D87" w14:textId="77777777">
        <w:trPr>
          <w:trHeight w:val="57"/>
          <w:jc w:val="center"/>
        </w:trPr>
        <w:tc>
          <w:tcPr>
            <w:tcW w:w="3494" w:type="dxa"/>
            <w:gridSpan w:val="2"/>
            <w:tcBorders>
              <w:left w:val="none" w:sz="4" w:space="0" w:color="000000"/>
              <w:bottom w:val="none" w:sz="4" w:space="0" w:color="000000"/>
              <w:right w:val="none" w:sz="4" w:space="0" w:color="000000"/>
            </w:tcBorders>
          </w:tcPr>
          <w:p w14:paraId="50A56735" w14:textId="77777777" w:rsidR="00155EC5" w:rsidRDefault="00155EC5">
            <w:pPr>
              <w:spacing w:before="20" w:after="20" w:line="192" w:lineRule="auto"/>
              <w:rPr>
                <w:rFonts w:ascii="Times New Roman" w:hAnsi="Times New Roman" w:cs="Times New Roman"/>
                <w:sz w:val="20"/>
                <w:szCs w:val="20"/>
              </w:rPr>
            </w:pPr>
          </w:p>
        </w:tc>
        <w:tc>
          <w:tcPr>
            <w:tcW w:w="3211" w:type="dxa"/>
            <w:vMerge/>
            <w:tcBorders>
              <w:top w:val="single" w:sz="4" w:space="0" w:color="auto"/>
              <w:left w:val="single" w:sz="4" w:space="0" w:color="auto"/>
              <w:bottom w:val="single" w:sz="4" w:space="0" w:color="auto"/>
              <w:right w:val="single" w:sz="4" w:space="0" w:color="auto"/>
            </w:tcBorders>
          </w:tcPr>
          <w:p w14:paraId="74753C62" w14:textId="77777777" w:rsidR="00155EC5" w:rsidRDefault="00155EC5">
            <w:pPr>
              <w:spacing w:line="192" w:lineRule="auto"/>
              <w:rPr>
                <w:rFonts w:ascii="Times New Roman" w:eastAsia="SimSun" w:hAnsi="Times New Roman" w:cs="Times New Roman"/>
                <w:color w:val="auto"/>
                <w:sz w:val="20"/>
                <w:szCs w:val="20"/>
                <w:lang w:val="zh-TW" w:eastAsia="zh-TW" w:bidi="zh-TW"/>
              </w:rPr>
            </w:pPr>
          </w:p>
        </w:tc>
      </w:tr>
    </w:tbl>
    <w:p w14:paraId="51CE7CAF"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40"/>
        <w:gridCol w:w="178"/>
        <w:gridCol w:w="3302"/>
        <w:gridCol w:w="26"/>
      </w:tblGrid>
      <w:tr w:rsidR="00155EC5" w14:paraId="71C46C3F" w14:textId="77777777">
        <w:trPr>
          <w:gridAfter w:val="1"/>
          <w:trHeight w:val="57"/>
          <w:jc w:val="center"/>
        </w:trPr>
        <w:tc>
          <w:tcPr>
            <w:tcW w:w="3240" w:type="dxa"/>
            <w:shd w:val="clear" w:color="auto" w:fill="D2D2D2"/>
          </w:tcPr>
          <w:p w14:paraId="79921AD7"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b/>
                <w:color w:val="343434"/>
                <w:sz w:val="18"/>
                <w:lang w:val="ru-RU" w:bidi="ru-RU"/>
              </w:rPr>
              <w:lastRenderedPageBreak/>
              <w:t>Меры предосторожности в отношении алюминиевых колесных дисков</w:t>
            </w:r>
          </w:p>
        </w:tc>
        <w:tc>
          <w:tcPr>
            <w:tcW w:w="178" w:type="dxa"/>
          </w:tcPr>
          <w:p w14:paraId="751C9F11" w14:textId="77777777" w:rsidR="00155EC5" w:rsidRDefault="00155EC5">
            <w:pPr>
              <w:spacing w:before="20" w:after="20"/>
              <w:jc w:val="both"/>
              <w:rPr>
                <w:rFonts w:ascii="Times New Roman" w:hAnsi="Times New Roman" w:cs="Times New Roman"/>
                <w:color w:val="FFFFFF" w:themeColor="background1"/>
                <w:sz w:val="20"/>
                <w:szCs w:val="20"/>
              </w:rPr>
            </w:pPr>
          </w:p>
        </w:tc>
        <w:tc>
          <w:tcPr>
            <w:tcW w:w="3302" w:type="dxa"/>
            <w:shd w:val="clear" w:color="auto" w:fill="7F7F7F" w:themeFill="text1" w:themeFillTint="80"/>
          </w:tcPr>
          <w:p w14:paraId="660F3DD8" w14:textId="77777777" w:rsidR="00155EC5" w:rsidRDefault="00000000">
            <w:pPr>
              <w:pStyle w:val="afa"/>
              <w:spacing w:before="20" w:after="20"/>
              <w:jc w:val="both"/>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Фильтрация М</w:t>
            </w:r>
          </w:p>
        </w:tc>
      </w:tr>
      <w:tr w:rsidR="00155EC5" w14:paraId="668428A8" w14:textId="77777777">
        <w:trPr>
          <w:gridAfter w:val="1"/>
          <w:trHeight w:val="331"/>
          <w:jc w:val="center"/>
        </w:trPr>
        <w:tc>
          <w:tcPr>
            <w:tcW w:w="3240" w:type="dxa"/>
            <w:vMerge w:val="restart"/>
            <w:tcBorders>
              <w:top w:val="single" w:sz="4" w:space="0" w:color="auto"/>
              <w:left w:val="none" w:sz="4" w:space="0" w:color="000000"/>
              <w:bottom w:val="none" w:sz="4" w:space="0" w:color="000000"/>
              <w:right w:val="none" w:sz="4" w:space="0" w:color="000000"/>
            </w:tcBorders>
          </w:tcPr>
          <w:p w14:paraId="1779927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Используйте только колесные гайки и ключи Toyota, предназначенные для алюминиевых колесных дисков.</w:t>
            </w:r>
          </w:p>
          <w:p w14:paraId="2DF5AAF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При перестановке, ремонте или замене шин проверьте надежность затяжки колесных гаек после 1600 км пробега.</w:t>
            </w:r>
          </w:p>
          <w:p w14:paraId="44AB97B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Будьте внимательны, чтобы не повредить алюминиевые колесные диски при использовании цепей противоскольжения.</w:t>
            </w:r>
          </w:p>
          <w:p w14:paraId="05E95D1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Используйте только оригинальные балансировочные грузики Toyota или эквивалентные грузики при балансировке колес, при этом используйте пластмассовую киянку или резиновую киянку.</w:t>
            </w:r>
          </w:p>
        </w:tc>
        <w:tc>
          <w:tcPr>
            <w:tcW w:w="178" w:type="dxa"/>
            <w:vMerge w:val="restart"/>
          </w:tcPr>
          <w:p w14:paraId="64A4377B" w14:textId="77777777" w:rsidR="00155EC5" w:rsidRDefault="00155EC5">
            <w:pPr>
              <w:spacing w:before="20" w:after="20"/>
              <w:jc w:val="both"/>
              <w:rPr>
                <w:rFonts w:ascii="Times New Roman" w:hAnsi="Times New Roman" w:cs="Times New Roman"/>
                <w:sz w:val="20"/>
                <w:szCs w:val="20"/>
                <w:lang w:eastAsia="zh-TW"/>
              </w:rPr>
            </w:pPr>
          </w:p>
        </w:tc>
        <w:tc>
          <w:tcPr>
            <w:tcW w:w="3302" w:type="dxa"/>
            <w:vMerge w:val="restart"/>
            <w:shd w:val="clear" w:color="auto" w:fill="E6E6E6"/>
            <w:vAlign w:val="bottom"/>
          </w:tcPr>
          <w:p w14:paraId="0AF14F8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Чтобы сохранить эффективность системы кондиционирования, следует регулярно заменять фильтр кондиционера.</w:t>
            </w:r>
          </w:p>
        </w:tc>
      </w:tr>
      <w:tr w:rsidR="00155EC5" w14:paraId="0DD5990C"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7718AD96"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08C85DAA" w14:textId="77777777" w:rsidR="00155EC5" w:rsidRDefault="00155EC5">
            <w:pPr>
              <w:jc w:val="both"/>
              <w:rPr>
                <w:rFonts w:ascii="Times New Roman" w:hAnsi="Times New Roman" w:cs="Times New Roman"/>
                <w:sz w:val="20"/>
                <w:szCs w:val="20"/>
                <w:lang w:eastAsia="zh-TW"/>
              </w:rPr>
            </w:pPr>
          </w:p>
        </w:tc>
        <w:tc>
          <w:tcPr>
            <w:tcW w:w="0" w:type="auto"/>
            <w:vMerge/>
            <w:vAlign w:val="center"/>
          </w:tcPr>
          <w:p w14:paraId="09BDF424"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574BB117" w14:textId="77777777" w:rsidR="00155EC5" w:rsidRDefault="00155EC5">
            <w:pPr>
              <w:rPr>
                <w:rFonts w:ascii="Times New Roman" w:hAnsi="Times New Roman" w:cs="Times New Roman"/>
              </w:rPr>
            </w:pPr>
          </w:p>
        </w:tc>
      </w:tr>
      <w:tr w:rsidR="00155EC5" w14:paraId="49CAFA7B"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565D2518"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8" w:type="dxa"/>
          </w:tcPr>
          <w:p w14:paraId="4E64EB5A" w14:textId="77777777" w:rsidR="00155EC5" w:rsidRDefault="00155EC5">
            <w:pPr>
              <w:spacing w:before="20" w:after="20"/>
              <w:jc w:val="both"/>
              <w:rPr>
                <w:rFonts w:ascii="Times New Roman" w:hAnsi="Times New Roman" w:cs="Times New Roman"/>
                <w:sz w:val="20"/>
                <w:szCs w:val="20"/>
              </w:rPr>
            </w:pPr>
          </w:p>
        </w:tc>
        <w:tc>
          <w:tcPr>
            <w:tcW w:w="3302" w:type="dxa"/>
          </w:tcPr>
          <w:p w14:paraId="10A5A92D" w14:textId="77777777" w:rsidR="00155EC5" w:rsidRDefault="00155EC5">
            <w:pPr>
              <w:spacing w:before="20" w:after="20"/>
              <w:jc w:val="both"/>
              <w:rPr>
                <w:rFonts w:ascii="Times New Roman" w:hAnsi="Times New Roman" w:cs="Times New Roman"/>
                <w:sz w:val="20"/>
                <w:szCs w:val="20"/>
              </w:rPr>
            </w:pPr>
          </w:p>
        </w:tc>
        <w:tc>
          <w:tcPr>
            <w:tcW w:w="0" w:type="auto"/>
            <w:vAlign w:val="center"/>
          </w:tcPr>
          <w:p w14:paraId="3E57CFC8" w14:textId="77777777" w:rsidR="00155EC5" w:rsidRDefault="00155EC5">
            <w:pPr>
              <w:rPr>
                <w:rFonts w:eastAsia="PMingLiU"/>
                <w:color w:val="auto"/>
                <w:sz w:val="20"/>
                <w:szCs w:val="20"/>
                <w:lang w:eastAsia="ru-RU" w:bidi="ar-SA"/>
              </w:rPr>
            </w:pPr>
          </w:p>
        </w:tc>
      </w:tr>
      <w:tr w:rsidR="00155EC5" w14:paraId="2EF5C447"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0AF81DD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8" w:type="dxa"/>
          </w:tcPr>
          <w:p w14:paraId="6B9CD2A9" w14:textId="77777777" w:rsidR="00155EC5" w:rsidRDefault="00155EC5">
            <w:pPr>
              <w:spacing w:before="20" w:after="20"/>
              <w:jc w:val="both"/>
              <w:rPr>
                <w:rFonts w:ascii="Times New Roman" w:hAnsi="Times New Roman" w:cs="Times New Roman"/>
                <w:sz w:val="20"/>
                <w:szCs w:val="20"/>
              </w:rPr>
            </w:pPr>
          </w:p>
        </w:tc>
        <w:tc>
          <w:tcPr>
            <w:tcW w:w="3302" w:type="dxa"/>
            <w:shd w:val="clear" w:color="auto" w:fill="D2D2D2"/>
          </w:tcPr>
          <w:p w14:paraId="7A4A814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Способ извлечения</w:t>
            </w:r>
          </w:p>
        </w:tc>
        <w:tc>
          <w:tcPr>
            <w:tcW w:w="0" w:type="auto"/>
            <w:vAlign w:val="center"/>
          </w:tcPr>
          <w:p w14:paraId="174E3937" w14:textId="77777777" w:rsidR="00155EC5" w:rsidRDefault="00155EC5">
            <w:pPr>
              <w:rPr>
                <w:rFonts w:eastAsia="PMingLiU"/>
                <w:color w:val="auto"/>
                <w:sz w:val="20"/>
                <w:szCs w:val="20"/>
                <w:lang w:eastAsia="ru-RU" w:bidi="ar-SA"/>
              </w:rPr>
            </w:pPr>
          </w:p>
        </w:tc>
      </w:tr>
      <w:tr w:rsidR="00155EC5" w14:paraId="46AACACC" w14:textId="77777777">
        <w:trPr>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2577B4B5"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8" w:type="dxa"/>
          </w:tcPr>
          <w:p w14:paraId="7C5C4038" w14:textId="77777777" w:rsidR="00155EC5" w:rsidRDefault="00155EC5">
            <w:pPr>
              <w:spacing w:before="20" w:after="20"/>
              <w:jc w:val="both"/>
              <w:rPr>
                <w:rFonts w:ascii="Times New Roman" w:hAnsi="Times New Roman" w:cs="Times New Roman"/>
                <w:sz w:val="20"/>
                <w:szCs w:val="20"/>
              </w:rPr>
            </w:pPr>
          </w:p>
        </w:tc>
        <w:tc>
          <w:tcPr>
            <w:tcW w:w="3302" w:type="dxa"/>
            <w:tcBorders>
              <w:top w:val="single" w:sz="4" w:space="0" w:color="auto"/>
              <w:left w:val="none" w:sz="4" w:space="0" w:color="000000"/>
              <w:right w:val="none" w:sz="4" w:space="0" w:color="000000"/>
            </w:tcBorders>
            <w:vAlign w:val="bottom"/>
          </w:tcPr>
          <w:p w14:paraId="7A18949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Переведите переключатель двигателя в положение выключения.</w:t>
            </w:r>
          </w:p>
          <w:p w14:paraId="1C091C3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2 Откройте перчаточный ящик и сдвиньте упор.</w:t>
            </w:r>
          </w:p>
        </w:tc>
        <w:tc>
          <w:tcPr>
            <w:tcW w:w="0" w:type="auto"/>
            <w:vAlign w:val="center"/>
          </w:tcPr>
          <w:p w14:paraId="248CBFE7" w14:textId="77777777" w:rsidR="00155EC5" w:rsidRDefault="00155EC5">
            <w:pPr>
              <w:rPr>
                <w:rFonts w:eastAsia="PMingLiU"/>
                <w:color w:val="auto"/>
                <w:sz w:val="20"/>
                <w:szCs w:val="20"/>
                <w:lang w:eastAsia="ru-RU" w:bidi="ar-SA"/>
              </w:rPr>
            </w:pPr>
          </w:p>
        </w:tc>
      </w:tr>
      <w:tr w:rsidR="00155EC5" w14:paraId="76F54788"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2132D1B2"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78" w:type="dxa"/>
            <w:vMerge w:val="restart"/>
          </w:tcPr>
          <w:p w14:paraId="35A36E7C" w14:textId="77777777" w:rsidR="00155EC5" w:rsidRDefault="00155EC5">
            <w:pPr>
              <w:spacing w:before="20" w:after="20"/>
              <w:jc w:val="both"/>
              <w:rPr>
                <w:rFonts w:ascii="Times New Roman" w:hAnsi="Times New Roman" w:cs="Times New Roman"/>
                <w:sz w:val="20"/>
                <w:szCs w:val="20"/>
              </w:rPr>
            </w:pPr>
          </w:p>
        </w:tc>
        <w:tc>
          <w:tcPr>
            <w:tcW w:w="3302" w:type="dxa"/>
            <w:vMerge w:val="restart"/>
            <w:tcBorders>
              <w:top w:val="none" w:sz="4" w:space="0" w:color="000000"/>
              <w:left w:val="none" w:sz="4" w:space="0" w:color="000000"/>
              <w:bottom w:val="none" w:sz="4" w:space="0" w:color="000000"/>
            </w:tcBorders>
          </w:tcPr>
          <w:p w14:paraId="59D25633"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7A3063A" wp14:editId="34329625">
                      <wp:extent cx="1959813" cy="1311215"/>
                      <wp:effectExtent l="19050" t="19050" r="21590" b="22860"/>
                      <wp:docPr id="865"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7"/>
                              <pic:cNvPicPr>
                                <a:picLocks noChangeAspect="1"/>
                              </pic:cNvPicPr>
                            </pic:nvPicPr>
                            <pic:blipFill>
                              <a:blip r:embed="rId1221"/>
                              <a:srcRect l="3402" b="5061"/>
                              <a:stretch/>
                            </pic:blipFill>
                            <pic:spPr bwMode="auto">
                              <a:xfrm>
                                <a:off x="0" y="0"/>
                                <a:ext cx="1959813" cy="131121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1" o:spid="_x0000_s1001" type="#_x0000_t75" style="width:154.3pt;height:103.2pt;mso-wrap-distance-left:0.0pt;mso-wrap-distance-top:0.0pt;mso-wrap-distance-right:0.0pt;mso-wrap-distance-bottom:0.0pt;" strokecolor="#000000">
                      <v:path textboxrect="0,0,0,0"/>
                      <v:imagedata r:id="rId1222" o:title=""/>
                    </v:shape>
                  </w:pict>
                </mc:Fallback>
              </mc:AlternateContent>
            </w:r>
          </w:p>
        </w:tc>
        <w:tc>
          <w:tcPr>
            <w:tcW w:w="0" w:type="auto"/>
            <w:tcBorders>
              <w:left w:val="none" w:sz="4" w:space="0" w:color="000000"/>
            </w:tcBorders>
            <w:vAlign w:val="center"/>
          </w:tcPr>
          <w:p w14:paraId="7541C37B" w14:textId="77777777" w:rsidR="00155EC5" w:rsidRDefault="00155EC5">
            <w:pPr>
              <w:rPr>
                <w:rFonts w:eastAsia="PMingLiU"/>
                <w:color w:val="auto"/>
                <w:sz w:val="20"/>
                <w:szCs w:val="20"/>
                <w:lang w:eastAsia="ru-RU" w:bidi="ar-SA"/>
              </w:rPr>
            </w:pPr>
          </w:p>
        </w:tc>
      </w:tr>
      <w:tr w:rsidR="00155EC5" w14:paraId="03C143AD" w14:textId="77777777">
        <w:trPr>
          <w:trHeight w:val="316"/>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3AC6245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5E6DFCA5" w14:textId="77777777" w:rsidR="00155EC5" w:rsidRDefault="00155EC5">
            <w:pPr>
              <w:jc w:val="both"/>
              <w:rPr>
                <w:rFonts w:ascii="Times New Roman" w:hAnsi="Times New Roman" w:cs="Times New Roman"/>
                <w:sz w:val="20"/>
                <w:szCs w:val="20"/>
              </w:rPr>
            </w:pPr>
          </w:p>
        </w:tc>
        <w:tc>
          <w:tcPr>
            <w:tcW w:w="0" w:type="auto"/>
            <w:vMerge/>
            <w:tcBorders>
              <w:top w:val="none" w:sz="4" w:space="0" w:color="000000"/>
              <w:left w:val="none" w:sz="4" w:space="0" w:color="000000"/>
              <w:bottom w:val="none" w:sz="4" w:space="0" w:color="000000"/>
            </w:tcBorders>
            <w:vAlign w:val="center"/>
          </w:tcPr>
          <w:p w14:paraId="3C821F42"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66F5EE3B" w14:textId="77777777" w:rsidR="00155EC5" w:rsidRDefault="00155EC5">
            <w:pPr>
              <w:rPr>
                <w:rFonts w:ascii="Times New Roman" w:hAnsi="Times New Roman" w:cs="Times New Roman"/>
                <w:sz w:val="20"/>
                <w:szCs w:val="20"/>
              </w:rPr>
            </w:pPr>
          </w:p>
        </w:tc>
      </w:tr>
      <w:tr w:rsidR="00155EC5" w14:paraId="56FDC659" w14:textId="77777777">
        <w:trPr>
          <w:trHeight w:val="57"/>
          <w:jc w:val="center"/>
        </w:trPr>
        <w:tc>
          <w:tcPr>
            <w:tcW w:w="3240" w:type="dxa"/>
          </w:tcPr>
          <w:p w14:paraId="284DE917" w14:textId="77777777" w:rsidR="00155EC5" w:rsidRDefault="00155EC5">
            <w:pPr>
              <w:spacing w:before="20" w:after="20"/>
              <w:jc w:val="both"/>
              <w:rPr>
                <w:rFonts w:ascii="Times New Roman" w:hAnsi="Times New Roman" w:cs="Times New Roman"/>
                <w:sz w:val="20"/>
                <w:szCs w:val="20"/>
              </w:rPr>
            </w:pPr>
          </w:p>
        </w:tc>
        <w:tc>
          <w:tcPr>
            <w:tcW w:w="178" w:type="dxa"/>
          </w:tcPr>
          <w:p w14:paraId="4FF3D565" w14:textId="77777777" w:rsidR="00155EC5" w:rsidRDefault="00155EC5">
            <w:pPr>
              <w:spacing w:before="20" w:after="20"/>
              <w:jc w:val="both"/>
              <w:rPr>
                <w:rFonts w:ascii="Times New Roman" w:hAnsi="Times New Roman" w:cs="Times New Roman"/>
                <w:sz w:val="20"/>
                <w:szCs w:val="20"/>
              </w:rPr>
            </w:pPr>
          </w:p>
        </w:tc>
        <w:tc>
          <w:tcPr>
            <w:tcW w:w="3302" w:type="dxa"/>
            <w:tcBorders>
              <w:left w:val="none" w:sz="4" w:space="0" w:color="000000"/>
              <w:bottom w:val="none" w:sz="4" w:space="0" w:color="000000"/>
              <w:right w:val="none" w:sz="4" w:space="0" w:color="000000"/>
            </w:tcBorders>
            <w:vAlign w:val="bottom"/>
          </w:tcPr>
          <w:p w14:paraId="584E6CD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3 Нажмите на перчаточный ящик с обеих сторон для отсоединения зубцов и затем медленно полностью откройте перчаточный ящик, поддерживая его.</w:t>
            </w:r>
          </w:p>
        </w:tc>
        <w:tc>
          <w:tcPr>
            <w:tcW w:w="0" w:type="auto"/>
            <w:vAlign w:val="center"/>
          </w:tcPr>
          <w:p w14:paraId="53B161B2" w14:textId="77777777" w:rsidR="00155EC5" w:rsidRDefault="00155EC5">
            <w:pPr>
              <w:rPr>
                <w:rFonts w:eastAsia="PMingLiU"/>
                <w:color w:val="auto"/>
                <w:sz w:val="20"/>
                <w:szCs w:val="20"/>
                <w:lang w:eastAsia="ru-RU" w:bidi="ar-SA"/>
              </w:rPr>
            </w:pPr>
          </w:p>
        </w:tc>
      </w:tr>
      <w:tr w:rsidR="00155EC5" w14:paraId="23B89DF4" w14:textId="77777777">
        <w:trPr>
          <w:trHeight w:val="57"/>
          <w:jc w:val="center"/>
        </w:trPr>
        <w:tc>
          <w:tcPr>
            <w:tcW w:w="3240" w:type="dxa"/>
          </w:tcPr>
          <w:p w14:paraId="60AF389E" w14:textId="77777777" w:rsidR="00155EC5" w:rsidRDefault="00155EC5">
            <w:pPr>
              <w:spacing w:before="20" w:after="20"/>
              <w:jc w:val="both"/>
              <w:rPr>
                <w:rFonts w:ascii="Times New Roman" w:hAnsi="Times New Roman" w:cs="Times New Roman"/>
                <w:sz w:val="20"/>
                <w:szCs w:val="20"/>
              </w:rPr>
            </w:pPr>
          </w:p>
        </w:tc>
        <w:tc>
          <w:tcPr>
            <w:tcW w:w="178" w:type="dxa"/>
          </w:tcPr>
          <w:p w14:paraId="3D1C0201" w14:textId="77777777" w:rsidR="00155EC5" w:rsidRDefault="00155EC5">
            <w:pPr>
              <w:spacing w:before="20" w:after="20"/>
              <w:jc w:val="both"/>
              <w:rPr>
                <w:rFonts w:ascii="Times New Roman" w:hAnsi="Times New Roman" w:cs="Times New Roman"/>
                <w:sz w:val="20"/>
                <w:szCs w:val="20"/>
              </w:rPr>
            </w:pPr>
          </w:p>
        </w:tc>
        <w:tc>
          <w:tcPr>
            <w:tcW w:w="3302" w:type="dxa"/>
            <w:tcBorders>
              <w:top w:val="none" w:sz="4" w:space="0" w:color="000000"/>
              <w:left w:val="none" w:sz="4" w:space="0" w:color="000000"/>
              <w:bottom w:val="none" w:sz="4" w:space="0" w:color="000000"/>
            </w:tcBorders>
          </w:tcPr>
          <w:p w14:paraId="7685BCD2"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3B6D054" wp14:editId="6762D38C">
                      <wp:extent cx="1923265" cy="1975449"/>
                      <wp:effectExtent l="19050" t="19050" r="20320" b="25400"/>
                      <wp:docPr id="866"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8"/>
                              <pic:cNvPicPr>
                                <a:picLocks noChangeAspect="1"/>
                              </pic:cNvPicPr>
                            </pic:nvPicPr>
                            <pic:blipFill>
                              <a:blip r:embed="rId1223"/>
                              <a:srcRect l="4232" t="2492" r="1378" b="2335"/>
                              <a:stretch/>
                            </pic:blipFill>
                            <pic:spPr bwMode="auto">
                              <a:xfrm>
                                <a:off x="0" y="0"/>
                                <a:ext cx="1923987" cy="197619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2" o:spid="_x0000_s1002" type="#_x0000_t75" style="width:151.4pt;height:155.5pt;mso-wrap-distance-left:0.0pt;mso-wrap-distance-top:0.0pt;mso-wrap-distance-right:0.0pt;mso-wrap-distance-bottom:0.0pt;" strokecolor="#000000">
                      <v:path textboxrect="0,0,0,0"/>
                      <v:imagedata r:id="rId1224" o:title=""/>
                    </v:shape>
                  </w:pict>
                </mc:Fallback>
              </mc:AlternateContent>
            </w:r>
          </w:p>
        </w:tc>
        <w:tc>
          <w:tcPr>
            <w:tcW w:w="0" w:type="auto"/>
            <w:tcBorders>
              <w:left w:val="none" w:sz="4" w:space="0" w:color="000000"/>
            </w:tcBorders>
            <w:vAlign w:val="center"/>
          </w:tcPr>
          <w:p w14:paraId="03A9CA0A" w14:textId="77777777" w:rsidR="00155EC5" w:rsidRDefault="00155EC5">
            <w:pPr>
              <w:rPr>
                <w:rFonts w:eastAsia="PMingLiU"/>
                <w:color w:val="auto"/>
                <w:sz w:val="20"/>
                <w:szCs w:val="20"/>
                <w:lang w:eastAsia="ru-RU" w:bidi="ar-SA"/>
              </w:rPr>
            </w:pPr>
          </w:p>
        </w:tc>
      </w:tr>
      <w:tr w:rsidR="00155EC5" w14:paraId="3F2FD0ED" w14:textId="77777777">
        <w:trPr>
          <w:trHeight w:val="57"/>
          <w:jc w:val="center"/>
        </w:trPr>
        <w:tc>
          <w:tcPr>
            <w:tcW w:w="3240" w:type="dxa"/>
          </w:tcPr>
          <w:p w14:paraId="7C905594" w14:textId="77777777" w:rsidR="00155EC5" w:rsidRDefault="00155EC5">
            <w:pPr>
              <w:spacing w:before="20" w:after="20"/>
              <w:jc w:val="both"/>
              <w:rPr>
                <w:rFonts w:ascii="Times New Roman" w:hAnsi="Times New Roman" w:cs="Times New Roman"/>
                <w:sz w:val="20"/>
                <w:szCs w:val="20"/>
              </w:rPr>
            </w:pPr>
          </w:p>
        </w:tc>
        <w:tc>
          <w:tcPr>
            <w:tcW w:w="178" w:type="dxa"/>
          </w:tcPr>
          <w:p w14:paraId="48301AF5" w14:textId="77777777" w:rsidR="00155EC5" w:rsidRDefault="00155EC5">
            <w:pPr>
              <w:spacing w:before="20" w:after="20"/>
              <w:jc w:val="both"/>
              <w:rPr>
                <w:rFonts w:ascii="Times New Roman" w:hAnsi="Times New Roman" w:cs="Times New Roman"/>
                <w:sz w:val="20"/>
                <w:szCs w:val="20"/>
              </w:rPr>
            </w:pPr>
          </w:p>
        </w:tc>
        <w:tc>
          <w:tcPr>
            <w:tcW w:w="3302" w:type="dxa"/>
            <w:tcBorders>
              <w:left w:val="none" w:sz="4" w:space="0" w:color="000000"/>
              <w:bottom w:val="none" w:sz="4" w:space="0" w:color="000000"/>
              <w:right w:val="none" w:sz="4" w:space="0" w:color="000000"/>
            </w:tcBorders>
          </w:tcPr>
          <w:p w14:paraId="7886FD2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4 Когда перчаточный ящик полностью открыт, слегка приподнимите его и потяните по направлению к сиденью для отсоединения нижней части ящика.</w:t>
            </w:r>
          </w:p>
        </w:tc>
        <w:tc>
          <w:tcPr>
            <w:tcW w:w="0" w:type="auto"/>
            <w:vAlign w:val="center"/>
          </w:tcPr>
          <w:p w14:paraId="6DAA73F8" w14:textId="77777777" w:rsidR="00155EC5" w:rsidRDefault="00155EC5">
            <w:pPr>
              <w:rPr>
                <w:rFonts w:eastAsia="PMingLiU"/>
                <w:color w:val="auto"/>
                <w:sz w:val="20"/>
                <w:szCs w:val="20"/>
                <w:lang w:eastAsia="ru-RU" w:bidi="ar-SA"/>
              </w:rPr>
            </w:pPr>
          </w:p>
        </w:tc>
      </w:tr>
    </w:tbl>
    <w:p w14:paraId="286EFA3A"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40" w:type="dxa"/>
        <w:jc w:val="center"/>
        <w:tblLayout w:type="fixed"/>
        <w:tblCellMar>
          <w:left w:w="10" w:type="dxa"/>
          <w:right w:w="10" w:type="dxa"/>
        </w:tblCellMar>
        <w:tblLook w:val="04A0" w:firstRow="1" w:lastRow="0" w:firstColumn="1" w:lastColumn="0" w:noHBand="0" w:noVBand="1"/>
      </w:tblPr>
      <w:tblGrid>
        <w:gridCol w:w="3288"/>
        <w:gridCol w:w="269"/>
        <w:gridCol w:w="3283"/>
      </w:tblGrid>
      <w:tr w:rsidR="00155EC5" w14:paraId="3162B748" w14:textId="77777777">
        <w:trPr>
          <w:trHeight w:val="57"/>
          <w:jc w:val="center"/>
        </w:trPr>
        <w:tc>
          <w:tcPr>
            <w:tcW w:w="3288" w:type="dxa"/>
            <w:vMerge w:val="restart"/>
          </w:tcPr>
          <w:p w14:paraId="44824CA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Если перчаточный ящик не отсоединяется, когда Вы тянете слегка, не прикладывайте излишнюю силу. Вместо этого потяните по направлению к сиденью, регулируя высоту перчаточного ящика.</w:t>
            </w:r>
          </w:p>
        </w:tc>
        <w:tc>
          <w:tcPr>
            <w:tcW w:w="269" w:type="dxa"/>
          </w:tcPr>
          <w:p w14:paraId="55C36461" w14:textId="77777777" w:rsidR="00155EC5" w:rsidRDefault="00155EC5">
            <w:pPr>
              <w:spacing w:before="20" w:after="20"/>
              <w:rPr>
                <w:rFonts w:ascii="Times New Roman" w:hAnsi="Times New Roman" w:cs="Times New Roman"/>
                <w:sz w:val="20"/>
                <w:szCs w:val="20"/>
                <w:lang w:eastAsia="zh-TW"/>
              </w:rPr>
            </w:pPr>
          </w:p>
        </w:tc>
        <w:tc>
          <w:tcPr>
            <w:tcW w:w="3283" w:type="dxa"/>
            <w:vMerge w:val="restart"/>
          </w:tcPr>
          <w:p w14:paraId="43EEC28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Метки </w:t>
            </w:r>
            <w:r>
              <w:rPr>
                <w:noProof/>
                <w:lang w:val="ru-RU" w:eastAsia="ru-RU" w:bidi="ar-SA"/>
              </w:rPr>
              <mc:AlternateContent>
                <mc:Choice Requires="wpg">
                  <w:drawing>
                    <wp:inline distT="0" distB="0" distL="0" distR="0" wp14:anchorId="555A8211" wp14:editId="0C3CA8B6">
                      <wp:extent cx="152400" cy="276225"/>
                      <wp:effectExtent l="0" t="0" r="0" b="9525"/>
                      <wp:docPr id="867"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25"/>
                              <a:stretch/>
                            </pic:blipFill>
                            <pic:spPr bwMode="auto">
                              <a:xfrm>
                                <a:off x="0" y="0"/>
                                <a:ext cx="152400" cy="2762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3" o:spid="_x0000_s1003" type="#_x0000_t75" style="width:12.0pt;height:21.8pt;mso-wrap-distance-left:0.0pt;mso-wrap-distance-top:0.0pt;mso-wrap-distance-right:0.0pt;mso-wrap-distance-bottom:0.0pt;" stroked="false">
                      <v:path textboxrect="0,0,0,0"/>
                      <v:imagedata r:id="rId1226" o:title=""/>
                    </v:shape>
                  </w:pict>
                </mc:Fallback>
              </mc:AlternateContent>
            </w:r>
            <w:r>
              <w:rPr>
                <w:rFonts w:ascii="Times New Roman" w:hAnsi="Times New Roman" w:cs="Times New Roman"/>
                <w:sz w:val="18"/>
                <w:lang w:val="ru-RU" w:bidi="ru-RU"/>
              </w:rPr>
              <w:t xml:space="preserve"> (UP) на фильтре должны быть обращены вверх.</w:t>
            </w:r>
          </w:p>
          <w:p w14:paraId="39AA182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E20FC20" wp14:editId="22751F55">
                      <wp:extent cx="1917452" cy="1264722"/>
                      <wp:effectExtent l="19050" t="19050" r="26034" b="12065"/>
                      <wp:docPr id="868"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2"/>
                              <pic:cNvPicPr>
                                <a:picLocks noChangeAspect="1"/>
                              </pic:cNvPicPr>
                            </pic:nvPicPr>
                            <pic:blipFill>
                              <a:blip r:embed="rId1227"/>
                              <a:srcRect l="-1" t="5593" r="2772" b="2728"/>
                              <a:stretch/>
                            </pic:blipFill>
                            <pic:spPr bwMode="auto">
                              <a:xfrm>
                                <a:off x="0" y="0"/>
                                <a:ext cx="1923764" cy="126888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4" o:spid="_x0000_s1004" type="#_x0000_t75" style="width:151.0pt;height:99.6pt;mso-wrap-distance-left:0.0pt;mso-wrap-distance-top:0.0pt;mso-wrap-distance-right:0.0pt;mso-wrap-distance-bottom:0.0pt;" strokecolor="#000000">
                      <v:path textboxrect="0,0,0,0"/>
                      <v:imagedata r:id="rId1228" o:title=""/>
                    </v:shape>
                  </w:pict>
                </mc:Fallback>
              </mc:AlternateContent>
            </w:r>
          </w:p>
          <w:p w14:paraId="4D6D58D9"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8 При установке выполняйте описанные шаги в обратном порядке.</w:t>
            </w:r>
          </w:p>
          <w:p w14:paraId="76F65E03"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Интервал проверки</w:t>
            </w:r>
          </w:p>
          <w:p w14:paraId="6481897B"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Выполняйте осмотр и замену фильтра кондиционера в соответствии с графиком технического обслуживания (стр. 261). При эксплуатации автомобиля в регионах с повышенной запыленностью или на дорогах с интенсивным движением интервалы замены могут быть сокращены.</w:t>
            </w:r>
          </w:p>
          <w:p w14:paraId="58841F34"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heme="minorHAnsi" w:hAnsiTheme="minorHAnsi"/>
                <w:sz w:val="18"/>
                <w:lang w:val="ru-RU"/>
              </w:rPr>
              <w:t xml:space="preserve"> </w:t>
            </w:r>
            <w:r>
              <w:rPr>
                <w:rFonts w:ascii="Times New Roman" w:hAnsi="Times New Roman" w:cs="Times New Roman"/>
                <w:b/>
                <w:sz w:val="18"/>
                <w:lang w:val="ru-RU" w:bidi="ru-RU"/>
              </w:rPr>
              <w:t>Если поступление воздуха из вентиляционных дефлекторов (окон) заметно уменьшается</w:t>
            </w:r>
          </w:p>
          <w:p w14:paraId="5FAE00D4"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Фильтр мог засориться. Проверьте фильтр и при необходимости замените.</w:t>
            </w:r>
          </w:p>
        </w:tc>
      </w:tr>
      <w:tr w:rsidR="00155EC5" w14:paraId="61745EC8" w14:textId="77777777">
        <w:trPr>
          <w:trHeight w:val="57"/>
          <w:jc w:val="center"/>
        </w:trPr>
        <w:tc>
          <w:tcPr>
            <w:tcW w:w="3288" w:type="dxa"/>
            <w:vMerge/>
            <w:vAlign w:val="center"/>
          </w:tcPr>
          <w:p w14:paraId="331E1F12"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tcPr>
          <w:p w14:paraId="259ACE2E" w14:textId="77777777" w:rsidR="00155EC5" w:rsidRDefault="00155EC5">
            <w:pPr>
              <w:spacing w:before="20" w:after="20"/>
              <w:rPr>
                <w:rFonts w:ascii="Times New Roman" w:hAnsi="Times New Roman" w:cs="Times New Roman"/>
                <w:sz w:val="20"/>
                <w:szCs w:val="20"/>
              </w:rPr>
            </w:pPr>
          </w:p>
        </w:tc>
        <w:tc>
          <w:tcPr>
            <w:tcW w:w="3283" w:type="dxa"/>
            <w:vMerge/>
            <w:textDirection w:val="tbRlV"/>
          </w:tcPr>
          <w:p w14:paraId="3EE48FFB" w14:textId="77777777" w:rsidR="00155EC5" w:rsidRDefault="00155EC5">
            <w:pPr>
              <w:pStyle w:val="afa"/>
              <w:spacing w:before="20" w:after="20" w:line="216" w:lineRule="auto"/>
              <w:rPr>
                <w:rFonts w:ascii="Times New Roman" w:hAnsi="Times New Roman" w:cs="Times New Roman"/>
              </w:rPr>
            </w:pPr>
          </w:p>
        </w:tc>
      </w:tr>
      <w:tr w:rsidR="00155EC5" w14:paraId="7889163E" w14:textId="77777777">
        <w:trPr>
          <w:trHeight w:val="1754"/>
          <w:jc w:val="center"/>
        </w:trPr>
        <w:tc>
          <w:tcPr>
            <w:tcW w:w="3288" w:type="dxa"/>
            <w:vMerge w:val="restart"/>
          </w:tcPr>
          <w:p w14:paraId="48650D40"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23FD334" wp14:editId="659624C4">
                      <wp:extent cx="2047875" cy="1400175"/>
                      <wp:effectExtent l="0" t="0" r="0" b="0"/>
                      <wp:docPr id="869"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69"/>
                              <pic:cNvPicPr>
                                <a:picLocks noChangeAspect="1"/>
                              </pic:cNvPicPr>
                            </pic:nvPicPr>
                            <pic:blipFill>
                              <a:blip r:embed="rId1229"/>
                              <a:stretch/>
                            </pic:blipFill>
                            <pic:spPr bwMode="auto">
                              <a:xfrm>
                                <a:off x="0" y="0"/>
                                <a:ext cx="2047875"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5" o:spid="_x0000_s1005" type="#_x0000_t75" style="width:161.2pt;height:110.2pt;mso-wrap-distance-left:0.0pt;mso-wrap-distance-top:0.0pt;mso-wrap-distance-right:0.0pt;mso-wrap-distance-bottom:0.0pt;" stroked="f">
                      <v:path textboxrect="0,0,0,0"/>
                      <v:imagedata r:id="rId1230" o:title=""/>
                    </v:shape>
                  </w:pict>
                </mc:Fallback>
              </mc:AlternateContent>
            </w:r>
          </w:p>
        </w:tc>
        <w:tc>
          <w:tcPr>
            <w:tcW w:w="269" w:type="dxa"/>
          </w:tcPr>
          <w:p w14:paraId="67BA2DFC" w14:textId="77777777" w:rsidR="00155EC5" w:rsidRDefault="00155EC5">
            <w:pPr>
              <w:spacing w:before="20" w:after="20"/>
              <w:rPr>
                <w:rFonts w:ascii="Times New Roman" w:hAnsi="Times New Roman" w:cs="Times New Roman"/>
                <w:sz w:val="20"/>
                <w:szCs w:val="20"/>
              </w:rPr>
            </w:pPr>
          </w:p>
        </w:tc>
        <w:tc>
          <w:tcPr>
            <w:tcW w:w="3283" w:type="dxa"/>
            <w:vMerge/>
            <w:vAlign w:val="center"/>
          </w:tcPr>
          <w:p w14:paraId="6C82FF4D" w14:textId="77777777" w:rsidR="00155EC5" w:rsidRDefault="00155EC5">
            <w:pPr>
              <w:pStyle w:val="afa"/>
              <w:spacing w:before="20" w:after="20" w:line="216" w:lineRule="auto"/>
              <w:rPr>
                <w:rFonts w:ascii="Times New Roman" w:hAnsi="Times New Roman" w:cs="Times New Roman"/>
              </w:rPr>
            </w:pPr>
          </w:p>
        </w:tc>
      </w:tr>
      <w:tr w:rsidR="00155EC5" w14:paraId="32F0969E" w14:textId="77777777">
        <w:trPr>
          <w:trHeight w:val="57"/>
          <w:jc w:val="center"/>
        </w:trPr>
        <w:tc>
          <w:tcPr>
            <w:tcW w:w="3288" w:type="dxa"/>
            <w:vMerge/>
            <w:vAlign w:val="center"/>
          </w:tcPr>
          <w:p w14:paraId="3E2750AB" w14:textId="77777777" w:rsidR="00155EC5" w:rsidRDefault="00155EC5">
            <w:pPr>
              <w:rPr>
                <w:rFonts w:ascii="Times New Roman" w:hAnsi="Times New Roman" w:cs="Times New Roman"/>
                <w:sz w:val="20"/>
                <w:szCs w:val="20"/>
              </w:rPr>
            </w:pPr>
          </w:p>
        </w:tc>
        <w:tc>
          <w:tcPr>
            <w:tcW w:w="269" w:type="dxa"/>
          </w:tcPr>
          <w:p w14:paraId="054E8B9D" w14:textId="77777777" w:rsidR="00155EC5" w:rsidRDefault="00155EC5">
            <w:pPr>
              <w:spacing w:before="20" w:after="20"/>
              <w:rPr>
                <w:rFonts w:ascii="Times New Roman" w:hAnsi="Times New Roman" w:cs="Times New Roman"/>
                <w:sz w:val="20"/>
                <w:szCs w:val="20"/>
              </w:rPr>
            </w:pPr>
          </w:p>
        </w:tc>
        <w:tc>
          <w:tcPr>
            <w:tcW w:w="3283" w:type="dxa"/>
            <w:vMerge/>
          </w:tcPr>
          <w:p w14:paraId="314EB132" w14:textId="77777777" w:rsidR="00155EC5" w:rsidRDefault="00155EC5">
            <w:pPr>
              <w:pStyle w:val="afa"/>
              <w:spacing w:before="20" w:after="20" w:line="216" w:lineRule="auto"/>
              <w:rPr>
                <w:rFonts w:ascii="Times New Roman" w:hAnsi="Times New Roman" w:cs="Times New Roman"/>
              </w:rPr>
            </w:pPr>
          </w:p>
        </w:tc>
      </w:tr>
      <w:tr w:rsidR="00155EC5" w14:paraId="492CE4AB" w14:textId="77777777">
        <w:trPr>
          <w:trHeight w:val="87"/>
          <w:jc w:val="center"/>
        </w:trPr>
        <w:tc>
          <w:tcPr>
            <w:tcW w:w="3288" w:type="dxa"/>
            <w:vMerge w:val="restart"/>
            <w:vAlign w:val="bottom"/>
          </w:tcPr>
          <w:p w14:paraId="52CF01D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 Разблокируйте крышку фильтра А, вытяните крышку фильтра из фиксаторов В и снимите крышку фильтра.</w:t>
            </w:r>
          </w:p>
        </w:tc>
        <w:tc>
          <w:tcPr>
            <w:tcW w:w="269" w:type="dxa"/>
          </w:tcPr>
          <w:p w14:paraId="6A876CA6" w14:textId="77777777" w:rsidR="00155EC5" w:rsidRDefault="00155EC5">
            <w:pPr>
              <w:spacing w:before="20" w:after="20"/>
              <w:rPr>
                <w:rFonts w:ascii="Times New Roman" w:hAnsi="Times New Roman" w:cs="Times New Roman"/>
                <w:sz w:val="20"/>
                <w:szCs w:val="20"/>
              </w:rPr>
            </w:pPr>
          </w:p>
        </w:tc>
        <w:tc>
          <w:tcPr>
            <w:tcW w:w="3283" w:type="dxa"/>
            <w:vMerge/>
            <w:vAlign w:val="center"/>
          </w:tcPr>
          <w:p w14:paraId="686015B0" w14:textId="77777777" w:rsidR="00155EC5" w:rsidRDefault="00155EC5">
            <w:pPr>
              <w:pStyle w:val="afa"/>
              <w:spacing w:before="20" w:after="20" w:line="216" w:lineRule="auto"/>
              <w:rPr>
                <w:rFonts w:ascii="Times New Roman" w:hAnsi="Times New Roman" w:cs="Times New Roman"/>
                <w:color w:val="auto"/>
              </w:rPr>
            </w:pPr>
          </w:p>
        </w:tc>
      </w:tr>
      <w:tr w:rsidR="00155EC5" w14:paraId="394808DF" w14:textId="77777777">
        <w:trPr>
          <w:trHeight w:val="57"/>
          <w:jc w:val="center"/>
        </w:trPr>
        <w:tc>
          <w:tcPr>
            <w:tcW w:w="3288" w:type="dxa"/>
            <w:vMerge/>
            <w:vAlign w:val="center"/>
          </w:tcPr>
          <w:p w14:paraId="5A4D44E4"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textDirection w:val="tbRlV"/>
          </w:tcPr>
          <w:p w14:paraId="6158D7B0" w14:textId="77777777" w:rsidR="00155EC5" w:rsidRDefault="00155EC5">
            <w:pPr>
              <w:spacing w:before="20" w:after="20"/>
              <w:rPr>
                <w:rFonts w:ascii="Times New Roman" w:hAnsi="Times New Roman" w:cs="Times New Roman"/>
                <w:sz w:val="20"/>
                <w:szCs w:val="20"/>
              </w:rPr>
            </w:pPr>
          </w:p>
        </w:tc>
        <w:tc>
          <w:tcPr>
            <w:tcW w:w="3283" w:type="dxa"/>
            <w:vMerge/>
            <w:vAlign w:val="center"/>
          </w:tcPr>
          <w:p w14:paraId="28575441" w14:textId="77777777" w:rsidR="00155EC5" w:rsidRDefault="00155EC5">
            <w:pPr>
              <w:pStyle w:val="afa"/>
              <w:spacing w:before="20" w:after="20" w:line="216" w:lineRule="auto"/>
              <w:rPr>
                <w:rFonts w:ascii="Times New Roman" w:hAnsi="Times New Roman" w:cs="Times New Roman"/>
              </w:rPr>
            </w:pPr>
          </w:p>
        </w:tc>
      </w:tr>
      <w:tr w:rsidR="00155EC5" w14:paraId="03EDC0E5" w14:textId="77777777">
        <w:trPr>
          <w:trHeight w:val="57"/>
          <w:jc w:val="center"/>
        </w:trPr>
        <w:tc>
          <w:tcPr>
            <w:tcW w:w="3288" w:type="dxa"/>
            <w:vMerge w:val="restart"/>
          </w:tcPr>
          <w:p w14:paraId="1B8922E3"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C0D59DB" wp14:editId="373D118F">
                      <wp:extent cx="2057400" cy="1409700"/>
                      <wp:effectExtent l="0" t="0" r="0" b="0"/>
                      <wp:docPr id="870"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0"/>
                              <pic:cNvPicPr>
                                <a:picLocks noChangeAspect="1"/>
                              </pic:cNvPicPr>
                            </pic:nvPicPr>
                            <pic:blipFill>
                              <a:blip r:embed="rId1231"/>
                              <a:stretch/>
                            </pic:blipFill>
                            <pic:spPr bwMode="auto">
                              <a:xfrm>
                                <a:off x="0" y="0"/>
                                <a:ext cx="2057400"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6" o:spid="_x0000_s1006" type="#_x0000_t75" style="width:162.0pt;height:111.0pt;mso-wrap-distance-left:0.0pt;mso-wrap-distance-top:0.0pt;mso-wrap-distance-right:0.0pt;mso-wrap-distance-bottom:0.0pt;" stroked="f">
                      <v:path textboxrect="0,0,0,0"/>
                      <v:imagedata r:id="rId1232" o:title=""/>
                    </v:shape>
                  </w:pict>
                </mc:Fallback>
              </mc:AlternateContent>
            </w:r>
          </w:p>
        </w:tc>
        <w:tc>
          <w:tcPr>
            <w:tcW w:w="269" w:type="dxa"/>
            <w:textDirection w:val="tbRlV"/>
          </w:tcPr>
          <w:p w14:paraId="770C2A11" w14:textId="77777777" w:rsidR="00155EC5" w:rsidRDefault="00155EC5">
            <w:pPr>
              <w:pStyle w:val="35"/>
              <w:tabs>
                <w:tab w:val="left" w:leader="underscore" w:pos="1031"/>
              </w:tabs>
              <w:spacing w:before="20" w:after="20"/>
              <w:rPr>
                <w:rFonts w:ascii="Times New Roman" w:hAnsi="Times New Roman" w:cs="Times New Roman"/>
              </w:rPr>
            </w:pPr>
          </w:p>
        </w:tc>
        <w:tc>
          <w:tcPr>
            <w:tcW w:w="3283" w:type="dxa"/>
            <w:vMerge/>
            <w:tcBorders>
              <w:bottom w:val="single" w:sz="4" w:space="0" w:color="auto"/>
            </w:tcBorders>
            <w:vAlign w:val="center"/>
          </w:tcPr>
          <w:p w14:paraId="28B6B295"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48E34A84" w14:textId="77777777">
        <w:trPr>
          <w:trHeight w:val="57"/>
          <w:jc w:val="center"/>
        </w:trPr>
        <w:tc>
          <w:tcPr>
            <w:tcW w:w="3288" w:type="dxa"/>
            <w:vMerge/>
            <w:vAlign w:val="center"/>
          </w:tcPr>
          <w:p w14:paraId="530DBE99" w14:textId="77777777" w:rsidR="00155EC5" w:rsidRDefault="00155EC5">
            <w:pPr>
              <w:rPr>
                <w:rFonts w:ascii="Times New Roman" w:hAnsi="Times New Roman" w:cs="Times New Roman"/>
                <w:sz w:val="20"/>
                <w:szCs w:val="20"/>
                <w:lang w:eastAsia="zh-TW"/>
              </w:rPr>
            </w:pPr>
          </w:p>
        </w:tc>
        <w:tc>
          <w:tcPr>
            <w:tcW w:w="269" w:type="dxa"/>
            <w:tcBorders>
              <w:right w:val="single" w:sz="4" w:space="0" w:color="auto"/>
            </w:tcBorders>
          </w:tcPr>
          <w:p w14:paraId="5155D045" w14:textId="77777777" w:rsidR="00155EC5" w:rsidRDefault="00155EC5">
            <w:pPr>
              <w:spacing w:before="20" w:after="20"/>
              <w:rPr>
                <w:rFonts w:ascii="Times New Roman" w:hAnsi="Times New Roman" w:cs="Times New Roman"/>
                <w:sz w:val="20"/>
                <w:szCs w:val="20"/>
              </w:rPr>
            </w:pPr>
          </w:p>
        </w:tc>
        <w:tc>
          <w:tcPr>
            <w:tcW w:w="3283" w:type="dxa"/>
            <w:tcBorders>
              <w:top w:val="single" w:sz="4" w:space="0" w:color="auto"/>
              <w:left w:val="single" w:sz="4" w:space="0" w:color="auto"/>
              <w:bottom w:val="single" w:sz="4" w:space="0" w:color="auto"/>
              <w:right w:val="single" w:sz="4" w:space="0" w:color="auto"/>
            </w:tcBorders>
          </w:tcPr>
          <w:p w14:paraId="6423B4FD"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3CD75D1D" wp14:editId="2D1BE3EC">
                      <wp:extent cx="237409" cy="178102"/>
                      <wp:effectExtent l="0" t="0" r="0" b="0"/>
                      <wp:docPr id="871" name="Рисунок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7" o:spid="_x0000_s100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10016E59" w14:textId="77777777">
        <w:trPr>
          <w:trHeight w:val="57"/>
          <w:jc w:val="center"/>
        </w:trPr>
        <w:tc>
          <w:tcPr>
            <w:tcW w:w="3288" w:type="dxa"/>
          </w:tcPr>
          <w:p w14:paraId="52AE866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6 Снимите корпус фильтра</w:t>
            </w:r>
          </w:p>
        </w:tc>
        <w:tc>
          <w:tcPr>
            <w:tcW w:w="269" w:type="dxa"/>
            <w:tcBorders>
              <w:right w:val="single" w:sz="4" w:space="0" w:color="auto"/>
            </w:tcBorders>
          </w:tcPr>
          <w:p w14:paraId="0C676FE5" w14:textId="77777777" w:rsidR="00155EC5" w:rsidRDefault="00155EC5">
            <w:pPr>
              <w:spacing w:before="20" w:after="20"/>
              <w:rPr>
                <w:rFonts w:ascii="Times New Roman" w:hAnsi="Times New Roman" w:cs="Times New Roman"/>
                <w:sz w:val="20"/>
                <w:szCs w:val="20"/>
              </w:rPr>
            </w:pPr>
          </w:p>
        </w:tc>
        <w:tc>
          <w:tcPr>
            <w:tcW w:w="3283" w:type="dxa"/>
            <w:vMerge w:val="restart"/>
            <w:tcBorders>
              <w:top w:val="single" w:sz="4" w:space="0" w:color="auto"/>
              <w:left w:val="single" w:sz="4" w:space="0" w:color="auto"/>
              <w:bottom w:val="single" w:sz="4" w:space="0" w:color="auto"/>
              <w:right w:val="single" w:sz="4" w:space="0" w:color="auto"/>
            </w:tcBorders>
          </w:tcPr>
          <w:p w14:paraId="773C606E" w14:textId="77777777" w:rsidR="00155EC5" w:rsidRDefault="00000000">
            <w:pPr>
              <w:pStyle w:val="afa"/>
              <w:numPr>
                <w:ilvl w:val="0"/>
                <w:numId w:val="210"/>
              </w:numPr>
              <w:tabs>
                <w:tab w:val="left" w:pos="173"/>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При использовании системы кондиционирования воздуха</w:t>
            </w:r>
          </w:p>
          <w:p w14:paraId="624C5DA9"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Следите, чтобы фильтр был всегда установлен.</w:t>
            </w:r>
          </w:p>
          <w:p w14:paraId="26B2066C"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При использовании системы кондиционирования воздуха без фильтра возможно повреждение системы.</w:t>
            </w:r>
          </w:p>
          <w:p w14:paraId="16AD118A" w14:textId="77777777" w:rsidR="00155EC5" w:rsidRDefault="00000000">
            <w:pPr>
              <w:pStyle w:val="afa"/>
              <w:numPr>
                <w:ilvl w:val="0"/>
                <w:numId w:val="210"/>
              </w:numPr>
              <w:tabs>
                <w:tab w:val="left" w:pos="173"/>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При вынимании перчаточного ящика</w:t>
            </w:r>
          </w:p>
          <w:p w14:paraId="0886865F"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Всегда следуйте указанной процедуре по снятию перчаточного ящика (стр. 288). Если перчаточный ящик вынимается без следования описанной процедуре, петля перчаточного ящика может быть повреждена.</w:t>
            </w:r>
          </w:p>
          <w:p w14:paraId="2BDD9692" w14:textId="77777777" w:rsidR="00155EC5" w:rsidRDefault="00000000">
            <w:pPr>
              <w:pStyle w:val="afa"/>
              <w:numPr>
                <w:ilvl w:val="0"/>
                <w:numId w:val="210"/>
              </w:numPr>
              <w:tabs>
                <w:tab w:val="left" w:pos="173"/>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Во избежание повреждения крышки фильтра</w:t>
            </w:r>
          </w:p>
          <w:p w14:paraId="6EE63162"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При перемещении крышки фильтра в направлении стрелки для разблокировки и установки старайтесь не прикладывать излишнюю силу к зубцам. В противном случае зубцы могут быть повреждены.</w:t>
            </w:r>
          </w:p>
        </w:tc>
      </w:tr>
      <w:tr w:rsidR="00155EC5" w14:paraId="22D85712" w14:textId="77777777">
        <w:trPr>
          <w:trHeight w:val="57"/>
          <w:jc w:val="center"/>
        </w:trPr>
        <w:tc>
          <w:tcPr>
            <w:tcW w:w="3288" w:type="dxa"/>
          </w:tcPr>
          <w:p w14:paraId="21F2F59F"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203AC07" wp14:editId="01EB537A">
                      <wp:extent cx="2085975" cy="1428750"/>
                      <wp:effectExtent l="0" t="0" r="0" b="0"/>
                      <wp:docPr id="872"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1"/>
                              <pic:cNvPicPr>
                                <a:picLocks noChangeAspect="1"/>
                              </pic:cNvPicPr>
                            </pic:nvPicPr>
                            <pic:blipFill>
                              <a:blip r:embed="rId1233"/>
                              <a:stretch/>
                            </pic:blipFill>
                            <pic:spPr bwMode="auto">
                              <a:xfrm>
                                <a:off x="0" y="0"/>
                                <a:ext cx="2085975" cy="1428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8" o:spid="_x0000_s1008" type="#_x0000_t75" style="width:164.2pt;height:112.5pt;mso-wrap-distance-left:0.0pt;mso-wrap-distance-top:0.0pt;mso-wrap-distance-right:0.0pt;mso-wrap-distance-bottom:0.0pt;" stroked="f">
                      <v:path textboxrect="0,0,0,0"/>
                      <v:imagedata r:id="rId1234" o:title=""/>
                    </v:shape>
                  </w:pict>
                </mc:Fallback>
              </mc:AlternateContent>
            </w:r>
          </w:p>
        </w:tc>
        <w:tc>
          <w:tcPr>
            <w:tcW w:w="269" w:type="dxa"/>
            <w:tcBorders>
              <w:right w:val="single" w:sz="4" w:space="0" w:color="auto"/>
            </w:tcBorders>
          </w:tcPr>
          <w:p w14:paraId="00C58B77" w14:textId="77777777" w:rsidR="00155EC5" w:rsidRDefault="00155EC5">
            <w:pPr>
              <w:spacing w:before="20" w:after="20"/>
              <w:rPr>
                <w:rFonts w:ascii="Times New Roman" w:hAnsi="Times New Roman" w:cs="Times New Roman"/>
                <w:sz w:val="20"/>
                <w:szCs w:val="20"/>
                <w:lang w:eastAsia="zh-TW"/>
              </w:rPr>
            </w:pPr>
          </w:p>
        </w:tc>
        <w:tc>
          <w:tcPr>
            <w:tcW w:w="3283" w:type="dxa"/>
            <w:vMerge/>
            <w:tcBorders>
              <w:top w:val="single" w:sz="4" w:space="0" w:color="auto"/>
              <w:left w:val="single" w:sz="4" w:space="0" w:color="auto"/>
              <w:bottom w:val="single" w:sz="4" w:space="0" w:color="auto"/>
              <w:right w:val="single" w:sz="4" w:space="0" w:color="auto"/>
            </w:tcBorders>
            <w:vAlign w:val="center"/>
          </w:tcPr>
          <w:p w14:paraId="3583F846"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6981BDE" w14:textId="77777777">
        <w:trPr>
          <w:trHeight w:val="57"/>
          <w:jc w:val="center"/>
        </w:trPr>
        <w:tc>
          <w:tcPr>
            <w:tcW w:w="3288" w:type="dxa"/>
          </w:tcPr>
          <w:p w14:paraId="609110F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7 Извлеките фильтр из корпуса фильтра кондиционирования и замените его новым.</w:t>
            </w:r>
          </w:p>
        </w:tc>
        <w:tc>
          <w:tcPr>
            <w:tcW w:w="269" w:type="dxa"/>
            <w:tcBorders>
              <w:right w:val="single" w:sz="4" w:space="0" w:color="auto"/>
            </w:tcBorders>
          </w:tcPr>
          <w:p w14:paraId="38450C94" w14:textId="77777777" w:rsidR="00155EC5" w:rsidRDefault="00155EC5">
            <w:pPr>
              <w:spacing w:before="20" w:after="20"/>
              <w:rPr>
                <w:rFonts w:ascii="Times New Roman" w:hAnsi="Times New Roman" w:cs="Times New Roman"/>
                <w:sz w:val="20"/>
                <w:szCs w:val="20"/>
              </w:rPr>
            </w:pPr>
          </w:p>
        </w:tc>
        <w:tc>
          <w:tcPr>
            <w:tcW w:w="3283" w:type="dxa"/>
            <w:vMerge/>
            <w:tcBorders>
              <w:top w:val="single" w:sz="4" w:space="0" w:color="auto"/>
              <w:left w:val="single" w:sz="4" w:space="0" w:color="auto"/>
              <w:bottom w:val="single" w:sz="4" w:space="0" w:color="auto"/>
              <w:right w:val="single" w:sz="4" w:space="0" w:color="auto"/>
            </w:tcBorders>
            <w:vAlign w:val="center"/>
          </w:tcPr>
          <w:p w14:paraId="4C0067BA" w14:textId="77777777" w:rsidR="00155EC5" w:rsidRDefault="00155EC5">
            <w:pPr>
              <w:rPr>
                <w:rFonts w:ascii="Times New Roman" w:eastAsia="SimSun" w:hAnsi="Times New Roman" w:cs="Times New Roman"/>
                <w:color w:val="auto"/>
                <w:sz w:val="20"/>
                <w:szCs w:val="20"/>
                <w:lang w:val="zh-TW" w:eastAsia="zh-TW" w:bidi="zh-TW"/>
              </w:rPr>
            </w:pPr>
          </w:p>
        </w:tc>
      </w:tr>
    </w:tbl>
    <w:p w14:paraId="5471F08F"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11"/>
        <w:gridCol w:w="235"/>
        <w:gridCol w:w="3260"/>
        <w:gridCol w:w="26"/>
      </w:tblGrid>
      <w:tr w:rsidR="00155EC5" w14:paraId="1DC6FAE1" w14:textId="77777777">
        <w:trPr>
          <w:gridAfter w:val="1"/>
          <w:trHeight w:val="57"/>
          <w:jc w:val="center"/>
        </w:trPr>
        <w:tc>
          <w:tcPr>
            <w:tcW w:w="3211" w:type="dxa"/>
            <w:tcBorders>
              <w:top w:val="single" w:sz="4" w:space="0" w:color="auto"/>
              <w:left w:val="single" w:sz="4" w:space="0" w:color="auto"/>
              <w:bottom w:val="none" w:sz="4" w:space="0" w:color="000000"/>
              <w:right w:val="none" w:sz="4" w:space="0" w:color="000000"/>
            </w:tcBorders>
            <w:vAlign w:val="bottom"/>
          </w:tcPr>
          <w:p w14:paraId="322680C8"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3BEE1503" wp14:editId="37A8D595">
                      <wp:extent cx="237409" cy="178102"/>
                      <wp:effectExtent l="0" t="0" r="0" b="0"/>
                      <wp:docPr id="873" name="Рисунок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9" o:spid="_x0000_s1009"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i/>
                <w:sz w:val="18"/>
                <w:lang w:val="ru-RU" w:bidi="ru-RU"/>
              </w:rPr>
              <w:t xml:space="preserve"> </w:t>
            </w:r>
            <w:r>
              <w:rPr>
                <w:rFonts w:ascii="Times New Roman" w:hAnsi="Times New Roman" w:cs="Times New Roman"/>
                <w:sz w:val="18"/>
                <w:lang w:val="ru-RU" w:bidi="ru-RU"/>
              </w:rPr>
              <w:t>Внимание</w:t>
            </w:r>
          </w:p>
        </w:tc>
        <w:tc>
          <w:tcPr>
            <w:tcW w:w="235" w:type="dxa"/>
            <w:tcBorders>
              <w:top w:val="none" w:sz="4" w:space="0" w:color="000000"/>
              <w:left w:val="single" w:sz="4" w:space="0" w:color="auto"/>
              <w:bottom w:val="none" w:sz="4" w:space="0" w:color="000000"/>
              <w:right w:val="none" w:sz="4" w:space="0" w:color="000000"/>
            </w:tcBorders>
          </w:tcPr>
          <w:p w14:paraId="0A27428A" w14:textId="77777777" w:rsidR="00155EC5" w:rsidRDefault="00155EC5">
            <w:pPr>
              <w:spacing w:before="20" w:after="20"/>
              <w:rPr>
                <w:rFonts w:ascii="Times New Roman" w:hAnsi="Times New Roman" w:cs="Times New Roman"/>
                <w:sz w:val="20"/>
                <w:szCs w:val="20"/>
              </w:rPr>
            </w:pPr>
          </w:p>
        </w:tc>
        <w:tc>
          <w:tcPr>
            <w:tcW w:w="3260" w:type="dxa"/>
            <w:shd w:val="clear" w:color="auto" w:fill="7F7F7F" w:themeFill="text1" w:themeFillTint="80"/>
            <w:vAlign w:val="bottom"/>
          </w:tcPr>
          <w:p w14:paraId="1F305F5B" w14:textId="77777777" w:rsidR="00155EC5" w:rsidRDefault="00000000">
            <w:pPr>
              <w:pStyle w:val="afa"/>
              <w:spacing w:before="20" w:after="20" w:line="216" w:lineRule="auto"/>
              <w:rPr>
                <w:rFonts w:ascii="Times New Roman" w:hAnsi="Times New Roman" w:cs="Times New Roman"/>
                <w:color w:val="FFFFFF" w:themeColor="background1"/>
              </w:rPr>
            </w:pPr>
            <w:r>
              <w:rPr>
                <w:rFonts w:ascii="Times New Roman" w:hAnsi="Times New Roman" w:cs="Times New Roman"/>
                <w:b/>
                <w:color w:val="FFFFFF" w:themeColor="background1"/>
                <w:sz w:val="18"/>
                <w:lang w:val="ru-RU" w:bidi="ru-RU"/>
              </w:rPr>
              <w:t>Замена лент в стеклоочистителях</w:t>
            </w:r>
          </w:p>
        </w:tc>
      </w:tr>
      <w:tr w:rsidR="00155EC5" w14:paraId="446E257D" w14:textId="77777777">
        <w:trPr>
          <w:gridAfter w:val="1"/>
          <w:trHeight w:val="57"/>
          <w:jc w:val="center"/>
        </w:trPr>
        <w:tc>
          <w:tcPr>
            <w:tcW w:w="3211" w:type="dxa"/>
            <w:vMerge w:val="restart"/>
            <w:tcBorders>
              <w:top w:val="single" w:sz="4" w:space="0" w:color="auto"/>
              <w:left w:val="single" w:sz="4" w:space="0" w:color="auto"/>
              <w:bottom w:val="none" w:sz="4" w:space="0" w:color="000000"/>
              <w:right w:val="none" w:sz="4" w:space="0" w:color="000000"/>
            </w:tcBorders>
            <w:vAlign w:val="bottom"/>
          </w:tcPr>
          <w:p w14:paraId="759354E3"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6316762A" wp14:editId="6FC01C92">
                      <wp:extent cx="2019300" cy="1304925"/>
                      <wp:effectExtent l="0" t="0" r="0" b="0"/>
                      <wp:docPr id="874"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8"/>
                              <pic:cNvPicPr>
                                <a:picLocks noChangeAspect="1"/>
                              </pic:cNvPicPr>
                            </pic:nvPicPr>
                            <pic:blipFill>
                              <a:blip r:embed="rId1235"/>
                              <a:stretch/>
                            </pic:blipFill>
                            <pic:spPr bwMode="auto">
                              <a:xfrm>
                                <a:off x="0" y="0"/>
                                <a:ext cx="2019300" cy="13049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0" o:spid="_x0000_s1010" type="#_x0000_t75" style="width:159.0pt;height:102.8pt;mso-wrap-distance-left:0.0pt;mso-wrap-distance-top:0.0pt;mso-wrap-distance-right:0.0pt;mso-wrap-distance-bottom:0.0pt;" stroked="f">
                      <v:path textboxrect="0,0,0,0"/>
                      <v:imagedata r:id="rId1236" o:title=""/>
                    </v:shape>
                  </w:pict>
                </mc:Fallback>
              </mc:AlternateContent>
            </w:r>
          </w:p>
        </w:tc>
        <w:tc>
          <w:tcPr>
            <w:tcW w:w="235" w:type="dxa"/>
            <w:tcBorders>
              <w:top w:val="none" w:sz="4" w:space="0" w:color="000000"/>
              <w:left w:val="single" w:sz="4" w:space="0" w:color="auto"/>
              <w:bottom w:val="none" w:sz="4" w:space="0" w:color="000000"/>
              <w:right w:val="none" w:sz="4" w:space="0" w:color="000000"/>
            </w:tcBorders>
          </w:tcPr>
          <w:p w14:paraId="302C8FC9" w14:textId="77777777" w:rsidR="00155EC5" w:rsidRDefault="00155EC5">
            <w:pPr>
              <w:spacing w:before="20" w:after="20"/>
              <w:rPr>
                <w:rFonts w:ascii="Times New Roman" w:hAnsi="Times New Roman" w:cs="Times New Roman"/>
                <w:sz w:val="20"/>
                <w:szCs w:val="20"/>
              </w:rPr>
            </w:pPr>
          </w:p>
        </w:tc>
        <w:tc>
          <w:tcPr>
            <w:tcW w:w="3260" w:type="dxa"/>
          </w:tcPr>
          <w:p w14:paraId="3894EDA8" w14:textId="77777777" w:rsidR="00155EC5" w:rsidRDefault="00155EC5">
            <w:pPr>
              <w:spacing w:before="20" w:after="20" w:line="216" w:lineRule="auto"/>
              <w:rPr>
                <w:rFonts w:ascii="Times New Roman" w:hAnsi="Times New Roman" w:cs="Times New Roman"/>
                <w:sz w:val="20"/>
                <w:szCs w:val="20"/>
              </w:rPr>
            </w:pPr>
          </w:p>
        </w:tc>
      </w:tr>
      <w:tr w:rsidR="00155EC5" w14:paraId="118E256F" w14:textId="77777777">
        <w:trPr>
          <w:gridAfter w:val="1"/>
          <w:trHeight w:val="57"/>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50A115FC" w14:textId="77777777" w:rsidR="00155EC5" w:rsidRDefault="00155EC5">
            <w:pPr>
              <w:rPr>
                <w:rFonts w:ascii="Times New Roman" w:eastAsia="SimSun" w:hAnsi="Times New Roman" w:cs="Times New Roman"/>
                <w:color w:val="auto"/>
                <w:sz w:val="20"/>
                <w:szCs w:val="20"/>
                <w:lang w:val="zh-TW" w:eastAsia="zh-TW" w:bidi="zh-TW"/>
              </w:rPr>
            </w:pPr>
          </w:p>
        </w:tc>
        <w:tc>
          <w:tcPr>
            <w:tcW w:w="235" w:type="dxa"/>
            <w:tcBorders>
              <w:top w:val="none" w:sz="4" w:space="0" w:color="000000"/>
              <w:left w:val="single" w:sz="4" w:space="0" w:color="auto"/>
              <w:bottom w:val="none" w:sz="4" w:space="0" w:color="000000"/>
              <w:right w:val="none" w:sz="4" w:space="0" w:color="000000"/>
            </w:tcBorders>
          </w:tcPr>
          <w:p w14:paraId="4ED53BC3" w14:textId="77777777" w:rsidR="00155EC5" w:rsidRDefault="00155EC5">
            <w:pPr>
              <w:spacing w:before="20" w:after="20"/>
              <w:rPr>
                <w:rFonts w:ascii="Times New Roman" w:hAnsi="Times New Roman" w:cs="Times New Roman"/>
                <w:sz w:val="20"/>
                <w:szCs w:val="20"/>
              </w:rPr>
            </w:pPr>
          </w:p>
        </w:tc>
        <w:tc>
          <w:tcPr>
            <w:tcW w:w="3260" w:type="dxa"/>
            <w:shd w:val="clear" w:color="auto" w:fill="E6E6E6"/>
            <w:vAlign w:val="bottom"/>
          </w:tcPr>
          <w:p w14:paraId="65629229"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При замене вставок в стеклоочистителях выполните следующую процедуру с каждым из стеклоочистителей.</w:t>
            </w:r>
          </w:p>
        </w:tc>
      </w:tr>
      <w:tr w:rsidR="00155EC5" w14:paraId="1AEF4A83" w14:textId="77777777">
        <w:trPr>
          <w:gridAfter w:val="1"/>
          <w:trHeight w:val="57"/>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153ED471" w14:textId="77777777" w:rsidR="00155EC5" w:rsidRDefault="00155EC5">
            <w:pPr>
              <w:rPr>
                <w:rFonts w:ascii="Times New Roman" w:eastAsia="SimSun" w:hAnsi="Times New Roman" w:cs="Times New Roman"/>
                <w:color w:val="auto"/>
                <w:sz w:val="20"/>
                <w:szCs w:val="20"/>
                <w:lang w:val="zh-TW" w:eastAsia="zh-TW" w:bidi="zh-TW"/>
              </w:rPr>
            </w:pPr>
          </w:p>
        </w:tc>
        <w:tc>
          <w:tcPr>
            <w:tcW w:w="235" w:type="dxa"/>
            <w:tcBorders>
              <w:top w:val="none" w:sz="4" w:space="0" w:color="000000"/>
              <w:left w:val="single" w:sz="4" w:space="0" w:color="auto"/>
              <w:bottom w:val="none" w:sz="4" w:space="0" w:color="000000"/>
              <w:right w:val="none" w:sz="4" w:space="0" w:color="000000"/>
            </w:tcBorders>
          </w:tcPr>
          <w:p w14:paraId="2668A09C" w14:textId="77777777" w:rsidR="00155EC5" w:rsidRDefault="00155EC5">
            <w:pPr>
              <w:spacing w:before="20" w:after="20"/>
              <w:rPr>
                <w:rFonts w:ascii="Times New Roman" w:hAnsi="Times New Roman" w:cs="Times New Roman"/>
                <w:sz w:val="20"/>
                <w:szCs w:val="20"/>
              </w:rPr>
            </w:pPr>
          </w:p>
        </w:tc>
        <w:tc>
          <w:tcPr>
            <w:tcW w:w="3260" w:type="dxa"/>
          </w:tcPr>
          <w:p w14:paraId="16E644EF" w14:textId="77777777" w:rsidR="00155EC5" w:rsidRDefault="00155EC5">
            <w:pPr>
              <w:spacing w:before="20" w:after="20" w:line="216" w:lineRule="auto"/>
              <w:rPr>
                <w:rFonts w:ascii="Times New Roman" w:hAnsi="Times New Roman" w:cs="Times New Roman"/>
                <w:sz w:val="20"/>
                <w:szCs w:val="20"/>
              </w:rPr>
            </w:pPr>
          </w:p>
        </w:tc>
      </w:tr>
      <w:tr w:rsidR="00155EC5" w14:paraId="1014AF3B" w14:textId="77777777">
        <w:trPr>
          <w:gridAfter w:val="1"/>
          <w:trHeight w:val="57"/>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690A3437" w14:textId="77777777" w:rsidR="00155EC5" w:rsidRDefault="00155EC5">
            <w:pPr>
              <w:rPr>
                <w:rFonts w:ascii="Times New Roman" w:eastAsia="SimSun" w:hAnsi="Times New Roman" w:cs="Times New Roman"/>
                <w:color w:val="auto"/>
                <w:sz w:val="20"/>
                <w:szCs w:val="20"/>
                <w:lang w:val="zh-TW" w:eastAsia="zh-TW" w:bidi="zh-TW"/>
              </w:rPr>
            </w:pPr>
          </w:p>
        </w:tc>
        <w:tc>
          <w:tcPr>
            <w:tcW w:w="235" w:type="dxa"/>
            <w:tcBorders>
              <w:top w:val="none" w:sz="4" w:space="0" w:color="000000"/>
              <w:left w:val="single" w:sz="4" w:space="0" w:color="auto"/>
              <w:bottom w:val="none" w:sz="4" w:space="0" w:color="000000"/>
              <w:right w:val="none" w:sz="4" w:space="0" w:color="000000"/>
            </w:tcBorders>
          </w:tcPr>
          <w:p w14:paraId="47821DC3" w14:textId="77777777" w:rsidR="00155EC5" w:rsidRDefault="00155EC5">
            <w:pPr>
              <w:spacing w:before="20" w:after="20"/>
              <w:rPr>
                <w:rFonts w:ascii="Times New Roman" w:hAnsi="Times New Roman" w:cs="Times New Roman"/>
                <w:sz w:val="20"/>
                <w:szCs w:val="20"/>
              </w:rPr>
            </w:pPr>
          </w:p>
        </w:tc>
        <w:tc>
          <w:tcPr>
            <w:tcW w:w="3260" w:type="dxa"/>
            <w:tcBorders>
              <w:bottom w:val="single" w:sz="4" w:space="0" w:color="auto"/>
            </w:tcBorders>
            <w:shd w:val="clear" w:color="auto" w:fill="D2D2D2"/>
          </w:tcPr>
          <w:p w14:paraId="65BC9E60"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Стеклоочистители ветрового стекла</w:t>
            </w:r>
          </w:p>
        </w:tc>
      </w:tr>
      <w:tr w:rsidR="00155EC5" w14:paraId="29A7F5EA" w14:textId="77777777">
        <w:trPr>
          <w:gridAfter w:val="1"/>
          <w:trHeight w:val="57"/>
          <w:jc w:val="center"/>
        </w:trPr>
        <w:tc>
          <w:tcPr>
            <w:tcW w:w="0" w:type="auto"/>
            <w:vMerge/>
            <w:tcBorders>
              <w:top w:val="single" w:sz="4" w:space="0" w:color="auto"/>
              <w:left w:val="single" w:sz="4" w:space="0" w:color="auto"/>
              <w:bottom w:val="none" w:sz="4" w:space="0" w:color="000000"/>
              <w:right w:val="none" w:sz="4" w:space="0" w:color="000000"/>
            </w:tcBorders>
            <w:vAlign w:val="center"/>
          </w:tcPr>
          <w:p w14:paraId="0493228F" w14:textId="77777777" w:rsidR="00155EC5" w:rsidRDefault="00155EC5">
            <w:pPr>
              <w:rPr>
                <w:rFonts w:ascii="Times New Roman" w:eastAsia="SimSun" w:hAnsi="Times New Roman" w:cs="Times New Roman"/>
                <w:color w:val="auto"/>
                <w:sz w:val="20"/>
                <w:szCs w:val="20"/>
                <w:lang w:val="zh-TW" w:eastAsia="zh-TW" w:bidi="zh-TW"/>
              </w:rPr>
            </w:pPr>
          </w:p>
        </w:tc>
        <w:tc>
          <w:tcPr>
            <w:tcW w:w="235" w:type="dxa"/>
            <w:tcBorders>
              <w:top w:val="none" w:sz="4" w:space="0" w:color="000000"/>
              <w:left w:val="single" w:sz="4" w:space="0" w:color="auto"/>
              <w:bottom w:val="none" w:sz="4" w:space="0" w:color="000000"/>
              <w:right w:val="none" w:sz="4" w:space="0" w:color="000000"/>
            </w:tcBorders>
          </w:tcPr>
          <w:p w14:paraId="1BA17D4D" w14:textId="77777777" w:rsidR="00155EC5" w:rsidRDefault="00155EC5">
            <w:pPr>
              <w:spacing w:before="20" w:after="20"/>
              <w:rPr>
                <w:rFonts w:ascii="Times New Roman" w:hAnsi="Times New Roman" w:cs="Times New Roman"/>
                <w:sz w:val="20"/>
                <w:szCs w:val="20"/>
              </w:rPr>
            </w:pPr>
          </w:p>
        </w:tc>
        <w:tc>
          <w:tcPr>
            <w:tcW w:w="3260" w:type="dxa"/>
            <w:vMerge w:val="restart"/>
            <w:tcBorders>
              <w:top w:val="single" w:sz="4" w:space="0" w:color="auto"/>
              <w:left w:val="none" w:sz="4" w:space="0" w:color="000000"/>
              <w:bottom w:val="none" w:sz="4" w:space="0" w:color="000000"/>
              <w:right w:val="none" w:sz="4" w:space="0" w:color="000000"/>
            </w:tcBorders>
          </w:tcPr>
          <w:p w14:paraId="1D50B30A"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b/>
                <w:color w:val="656565"/>
                <w:sz w:val="18"/>
                <w:lang w:val="ru-RU" w:bidi="ru-RU"/>
              </w:rPr>
              <w:t>Снятие и установка щеток стеклоочистителя ветрового стекла</w:t>
            </w:r>
          </w:p>
          <w:p w14:paraId="3BF145B9"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1 Беря рычаги стеклоочистителей за часть с держателем А, сначала поднимите рычаг со стороны водителя, затем со стороны пассажира.</w:t>
            </w:r>
          </w:p>
          <w:p w14:paraId="320CA1CD"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Возвращая рычаги стеклоочистителей в исходное положение, сначала опустите рычаг со стороны пассажира, затем со стороны водителя.</w:t>
            </w:r>
          </w:p>
        </w:tc>
      </w:tr>
      <w:tr w:rsidR="00155EC5" w14:paraId="0BB4CCED" w14:textId="77777777">
        <w:trPr>
          <w:gridAfter w:val="1"/>
          <w:trHeight w:val="57"/>
          <w:jc w:val="center"/>
        </w:trPr>
        <w:tc>
          <w:tcPr>
            <w:tcW w:w="3211" w:type="dxa"/>
            <w:tcBorders>
              <w:top w:val="single" w:sz="4" w:space="0" w:color="auto"/>
              <w:left w:val="none" w:sz="4" w:space="0" w:color="000000"/>
              <w:bottom w:val="none" w:sz="4" w:space="0" w:color="000000"/>
              <w:right w:val="none" w:sz="4" w:space="0" w:color="000000"/>
            </w:tcBorders>
          </w:tcPr>
          <w:p w14:paraId="2B91CD94" w14:textId="77777777" w:rsidR="00155EC5" w:rsidRDefault="00155EC5">
            <w:pPr>
              <w:spacing w:before="20" w:after="20"/>
              <w:rPr>
                <w:rFonts w:ascii="Times New Roman" w:hAnsi="Times New Roman" w:cs="Times New Roman"/>
                <w:sz w:val="20"/>
                <w:szCs w:val="20"/>
                <w:lang w:eastAsia="zh-TW"/>
              </w:rPr>
            </w:pPr>
          </w:p>
        </w:tc>
        <w:tc>
          <w:tcPr>
            <w:tcW w:w="235" w:type="dxa"/>
          </w:tcPr>
          <w:p w14:paraId="138869C1" w14:textId="77777777" w:rsidR="00155EC5" w:rsidRDefault="00155EC5">
            <w:pPr>
              <w:spacing w:before="20" w:after="20"/>
              <w:rPr>
                <w:rFonts w:ascii="Times New Roman" w:hAnsi="Times New Roman" w:cs="Times New Roman"/>
                <w:sz w:val="20"/>
                <w:szCs w:val="20"/>
                <w:lang w:eastAsia="zh-TW"/>
              </w:rPr>
            </w:pPr>
          </w:p>
        </w:tc>
        <w:tc>
          <w:tcPr>
            <w:tcW w:w="0" w:type="auto"/>
            <w:vMerge/>
            <w:tcBorders>
              <w:left w:val="none" w:sz="4" w:space="0" w:color="000000"/>
              <w:bottom w:val="none" w:sz="4" w:space="0" w:color="000000"/>
              <w:right w:val="none" w:sz="4" w:space="0" w:color="000000"/>
            </w:tcBorders>
            <w:vAlign w:val="center"/>
          </w:tcPr>
          <w:p w14:paraId="734DD36C"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33B1220A" w14:textId="77777777">
        <w:trPr>
          <w:gridAfter w:val="1"/>
          <w:trHeight w:val="270"/>
          <w:jc w:val="center"/>
        </w:trPr>
        <w:tc>
          <w:tcPr>
            <w:tcW w:w="3446" w:type="dxa"/>
            <w:gridSpan w:val="2"/>
            <w:vMerge w:val="restart"/>
          </w:tcPr>
          <w:p w14:paraId="322648C9" w14:textId="77777777" w:rsidR="00155EC5" w:rsidRDefault="00155EC5">
            <w:pPr>
              <w:spacing w:before="20" w:after="20"/>
              <w:rPr>
                <w:rFonts w:ascii="Times New Roman" w:hAnsi="Times New Roman" w:cs="Times New Roman"/>
                <w:sz w:val="20"/>
                <w:szCs w:val="20"/>
                <w:lang w:eastAsia="zh-TW"/>
              </w:rPr>
            </w:pPr>
          </w:p>
        </w:tc>
        <w:tc>
          <w:tcPr>
            <w:tcW w:w="3260" w:type="dxa"/>
            <w:vMerge w:val="restart"/>
            <w:tcBorders>
              <w:bottom w:val="none" w:sz="4" w:space="0" w:color="000000"/>
            </w:tcBorders>
          </w:tcPr>
          <w:p w14:paraId="01C312B4" w14:textId="77777777" w:rsidR="00155EC5" w:rsidRDefault="00000000">
            <w:pPr>
              <w:spacing w:before="20" w:after="20" w:line="216" w:lineRule="auto"/>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814FBC9" wp14:editId="180C137B">
                      <wp:extent cx="2057400" cy="1371600"/>
                      <wp:effectExtent l="0" t="0" r="0" b="0"/>
                      <wp:docPr id="875"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4"/>
                              <pic:cNvPicPr>
                                <a:picLocks noChangeAspect="1"/>
                              </pic:cNvPicPr>
                            </pic:nvPicPr>
                            <pic:blipFill>
                              <a:blip r:embed="rId1237"/>
                              <a:stretch/>
                            </pic:blipFill>
                            <pic:spPr bwMode="auto">
                              <a:xfrm>
                                <a:off x="0" y="0"/>
                                <a:ext cx="2057400" cy="13716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1" o:spid="_x0000_s1011" type="#_x0000_t75" style="width:162.0pt;height:108.0pt;mso-wrap-distance-left:0.0pt;mso-wrap-distance-top:0.0pt;mso-wrap-distance-right:0.0pt;mso-wrap-distance-bottom:0.0pt;" stroked="f">
                      <v:path textboxrect="0,0,0,0"/>
                      <v:imagedata r:id="rId1238" o:title=""/>
                    </v:shape>
                  </w:pict>
                </mc:Fallback>
              </mc:AlternateContent>
            </w:r>
          </w:p>
        </w:tc>
      </w:tr>
      <w:tr w:rsidR="00155EC5" w14:paraId="479C87CB" w14:textId="77777777">
        <w:trPr>
          <w:trHeight w:val="316"/>
          <w:jc w:val="center"/>
        </w:trPr>
        <w:tc>
          <w:tcPr>
            <w:tcW w:w="0" w:type="auto"/>
            <w:gridSpan w:val="2"/>
            <w:vMerge/>
            <w:vAlign w:val="center"/>
          </w:tcPr>
          <w:p w14:paraId="2D739847" w14:textId="77777777" w:rsidR="00155EC5" w:rsidRDefault="00155EC5">
            <w:pPr>
              <w:rPr>
                <w:rFonts w:ascii="Times New Roman" w:hAnsi="Times New Roman" w:cs="Times New Roman"/>
                <w:sz w:val="20"/>
                <w:szCs w:val="20"/>
                <w:lang w:eastAsia="zh-TW"/>
              </w:rPr>
            </w:pPr>
          </w:p>
        </w:tc>
        <w:tc>
          <w:tcPr>
            <w:tcW w:w="0" w:type="auto"/>
            <w:vMerge/>
            <w:tcBorders>
              <w:bottom w:val="none" w:sz="4" w:space="0" w:color="000000"/>
            </w:tcBorders>
            <w:vAlign w:val="center"/>
          </w:tcPr>
          <w:p w14:paraId="46A5A094" w14:textId="77777777" w:rsidR="00155EC5" w:rsidRDefault="00155EC5">
            <w:pPr>
              <w:spacing w:line="216" w:lineRule="auto"/>
              <w:rPr>
                <w:rFonts w:ascii="Times New Roman" w:hAnsi="Times New Roman" w:cs="Times New Roman"/>
                <w:sz w:val="20"/>
                <w:szCs w:val="20"/>
                <w:lang w:eastAsia="zh-TW"/>
              </w:rPr>
            </w:pPr>
          </w:p>
        </w:tc>
        <w:tc>
          <w:tcPr>
            <w:tcW w:w="0" w:type="auto"/>
            <w:tcBorders>
              <w:left w:val="none" w:sz="4" w:space="0" w:color="000000"/>
            </w:tcBorders>
            <w:vAlign w:val="center"/>
          </w:tcPr>
          <w:p w14:paraId="5B0E1DDD" w14:textId="77777777" w:rsidR="00155EC5" w:rsidRDefault="00155EC5">
            <w:pPr>
              <w:rPr>
                <w:rFonts w:ascii="Times New Roman" w:hAnsi="Times New Roman" w:cs="Times New Roman"/>
                <w:sz w:val="20"/>
                <w:szCs w:val="20"/>
                <w:lang w:eastAsia="zh-TW"/>
              </w:rPr>
            </w:pPr>
          </w:p>
        </w:tc>
      </w:tr>
      <w:tr w:rsidR="00155EC5" w14:paraId="2760424E" w14:textId="77777777">
        <w:trPr>
          <w:trHeight w:val="57"/>
          <w:jc w:val="center"/>
        </w:trPr>
        <w:tc>
          <w:tcPr>
            <w:tcW w:w="3446" w:type="dxa"/>
            <w:gridSpan w:val="2"/>
          </w:tcPr>
          <w:p w14:paraId="5B124EC9" w14:textId="77777777" w:rsidR="00155EC5" w:rsidRDefault="00155EC5">
            <w:pPr>
              <w:spacing w:before="20" w:after="20"/>
              <w:rPr>
                <w:rFonts w:ascii="Times New Roman" w:hAnsi="Times New Roman" w:cs="Times New Roman"/>
                <w:sz w:val="20"/>
                <w:szCs w:val="20"/>
                <w:lang w:eastAsia="zh-TW"/>
              </w:rPr>
            </w:pPr>
          </w:p>
        </w:tc>
        <w:tc>
          <w:tcPr>
            <w:tcW w:w="3260" w:type="dxa"/>
            <w:tcBorders>
              <w:left w:val="none" w:sz="4" w:space="0" w:color="000000"/>
              <w:bottom w:val="none" w:sz="4" w:space="0" w:color="000000"/>
              <w:right w:val="none" w:sz="4" w:space="0" w:color="000000"/>
            </w:tcBorders>
          </w:tcPr>
          <w:p w14:paraId="68655F44"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2 С помощью плоской отвёртки поднимите стопор, как показано на иллюстрации.</w:t>
            </w:r>
          </w:p>
          <w:p w14:paraId="1404A34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Во избежание повреждений рычага стеклоочистителя, оберните тряпкой головную часть отвёртки.</w:t>
            </w:r>
          </w:p>
        </w:tc>
        <w:tc>
          <w:tcPr>
            <w:tcW w:w="0" w:type="auto"/>
            <w:vAlign w:val="center"/>
          </w:tcPr>
          <w:p w14:paraId="10F879AB" w14:textId="77777777" w:rsidR="00155EC5" w:rsidRDefault="00155EC5">
            <w:pPr>
              <w:rPr>
                <w:rFonts w:eastAsia="PMingLiU"/>
                <w:color w:val="auto"/>
                <w:sz w:val="20"/>
                <w:szCs w:val="20"/>
                <w:lang w:eastAsia="ru-RU" w:bidi="ar-SA"/>
              </w:rPr>
            </w:pPr>
          </w:p>
        </w:tc>
      </w:tr>
      <w:tr w:rsidR="00155EC5" w14:paraId="0DFE779E" w14:textId="77777777">
        <w:trPr>
          <w:trHeight w:val="270"/>
          <w:jc w:val="center"/>
        </w:trPr>
        <w:tc>
          <w:tcPr>
            <w:tcW w:w="3446" w:type="dxa"/>
            <w:gridSpan w:val="2"/>
            <w:vMerge w:val="restart"/>
          </w:tcPr>
          <w:p w14:paraId="32DC721E" w14:textId="77777777" w:rsidR="00155EC5" w:rsidRDefault="00155EC5">
            <w:pPr>
              <w:spacing w:before="20" w:after="20"/>
              <w:rPr>
                <w:rFonts w:ascii="Times New Roman" w:hAnsi="Times New Roman" w:cs="Times New Roman"/>
                <w:sz w:val="20"/>
                <w:szCs w:val="20"/>
              </w:rPr>
            </w:pPr>
          </w:p>
        </w:tc>
        <w:tc>
          <w:tcPr>
            <w:tcW w:w="3260" w:type="dxa"/>
            <w:vMerge w:val="restart"/>
            <w:tcBorders>
              <w:bottom w:val="none" w:sz="4" w:space="0" w:color="000000"/>
            </w:tcBorders>
          </w:tcPr>
          <w:p w14:paraId="4E12C330"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25417C6" wp14:editId="0F20C25A">
                      <wp:extent cx="2038350" cy="1362075"/>
                      <wp:effectExtent l="0" t="0" r="0" b="0"/>
                      <wp:docPr id="876"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5"/>
                              <pic:cNvPicPr>
                                <a:picLocks noChangeAspect="1"/>
                              </pic:cNvPicPr>
                            </pic:nvPicPr>
                            <pic:blipFill>
                              <a:blip r:embed="rId1239"/>
                              <a:stretch/>
                            </pic:blipFill>
                            <pic:spPr bwMode="auto">
                              <a:xfrm>
                                <a:off x="0" y="0"/>
                                <a:ext cx="2038349" cy="13620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2" o:spid="_x0000_s1012" type="#_x0000_t75" style="width:160.5pt;height:107.2pt;mso-wrap-distance-left:0.0pt;mso-wrap-distance-top:0.0pt;mso-wrap-distance-right:0.0pt;mso-wrap-distance-bottom:0.0pt;" stroked="f">
                      <v:path textboxrect="0,0,0,0"/>
                      <v:imagedata r:id="rId1240" o:title=""/>
                    </v:shape>
                  </w:pict>
                </mc:Fallback>
              </mc:AlternateContent>
            </w:r>
          </w:p>
        </w:tc>
        <w:tc>
          <w:tcPr>
            <w:tcW w:w="0" w:type="auto"/>
            <w:tcBorders>
              <w:left w:val="none" w:sz="4" w:space="0" w:color="000000"/>
            </w:tcBorders>
            <w:vAlign w:val="center"/>
          </w:tcPr>
          <w:p w14:paraId="40D6DD8E" w14:textId="77777777" w:rsidR="00155EC5" w:rsidRDefault="00155EC5">
            <w:pPr>
              <w:rPr>
                <w:rFonts w:eastAsia="PMingLiU"/>
                <w:color w:val="auto"/>
                <w:sz w:val="20"/>
                <w:szCs w:val="20"/>
                <w:lang w:eastAsia="ru-RU" w:bidi="ar-SA"/>
              </w:rPr>
            </w:pPr>
          </w:p>
        </w:tc>
      </w:tr>
      <w:tr w:rsidR="00155EC5" w14:paraId="3491FD93" w14:textId="77777777">
        <w:trPr>
          <w:trHeight w:val="316"/>
          <w:jc w:val="center"/>
        </w:trPr>
        <w:tc>
          <w:tcPr>
            <w:tcW w:w="0" w:type="auto"/>
            <w:gridSpan w:val="2"/>
            <w:vMerge/>
            <w:vAlign w:val="center"/>
          </w:tcPr>
          <w:p w14:paraId="763F9281" w14:textId="77777777" w:rsidR="00155EC5" w:rsidRDefault="00155EC5">
            <w:pPr>
              <w:rPr>
                <w:rFonts w:ascii="Times New Roman" w:hAnsi="Times New Roman" w:cs="Times New Roman"/>
                <w:sz w:val="20"/>
                <w:szCs w:val="20"/>
              </w:rPr>
            </w:pPr>
          </w:p>
        </w:tc>
        <w:tc>
          <w:tcPr>
            <w:tcW w:w="0" w:type="auto"/>
            <w:vMerge/>
            <w:tcBorders>
              <w:bottom w:val="none" w:sz="4" w:space="0" w:color="000000"/>
            </w:tcBorders>
            <w:vAlign w:val="center"/>
          </w:tcPr>
          <w:p w14:paraId="7FE46236" w14:textId="77777777" w:rsidR="00155EC5" w:rsidRDefault="00155EC5">
            <w:pPr>
              <w:spacing w:line="216" w:lineRule="auto"/>
              <w:rPr>
                <w:rFonts w:ascii="Times New Roman" w:hAnsi="Times New Roman" w:cs="Times New Roman"/>
                <w:sz w:val="20"/>
                <w:szCs w:val="20"/>
              </w:rPr>
            </w:pPr>
          </w:p>
        </w:tc>
        <w:tc>
          <w:tcPr>
            <w:tcW w:w="0" w:type="auto"/>
            <w:tcBorders>
              <w:left w:val="none" w:sz="4" w:space="0" w:color="000000"/>
            </w:tcBorders>
            <w:vAlign w:val="center"/>
          </w:tcPr>
          <w:p w14:paraId="77989B7D" w14:textId="77777777" w:rsidR="00155EC5" w:rsidRDefault="00155EC5">
            <w:pPr>
              <w:rPr>
                <w:rFonts w:ascii="Times New Roman" w:hAnsi="Times New Roman" w:cs="Times New Roman"/>
                <w:sz w:val="20"/>
                <w:szCs w:val="20"/>
              </w:rPr>
            </w:pPr>
          </w:p>
        </w:tc>
      </w:tr>
      <w:tr w:rsidR="00155EC5" w14:paraId="29EE11F3" w14:textId="77777777">
        <w:trPr>
          <w:trHeight w:val="316"/>
          <w:jc w:val="center"/>
        </w:trPr>
        <w:tc>
          <w:tcPr>
            <w:tcW w:w="0" w:type="auto"/>
            <w:gridSpan w:val="2"/>
            <w:vMerge/>
            <w:vAlign w:val="center"/>
          </w:tcPr>
          <w:p w14:paraId="5FB9D148" w14:textId="77777777" w:rsidR="00155EC5" w:rsidRDefault="00155EC5">
            <w:pPr>
              <w:rPr>
                <w:rFonts w:ascii="Times New Roman" w:hAnsi="Times New Roman" w:cs="Times New Roman"/>
                <w:sz w:val="20"/>
                <w:szCs w:val="20"/>
              </w:rPr>
            </w:pPr>
          </w:p>
        </w:tc>
        <w:tc>
          <w:tcPr>
            <w:tcW w:w="0" w:type="auto"/>
            <w:vMerge/>
            <w:tcBorders>
              <w:bottom w:val="none" w:sz="4" w:space="0" w:color="000000"/>
            </w:tcBorders>
            <w:vAlign w:val="center"/>
          </w:tcPr>
          <w:p w14:paraId="769EB209" w14:textId="77777777" w:rsidR="00155EC5" w:rsidRDefault="00155EC5">
            <w:pPr>
              <w:spacing w:line="216" w:lineRule="auto"/>
              <w:rPr>
                <w:rFonts w:ascii="Times New Roman" w:hAnsi="Times New Roman" w:cs="Times New Roman"/>
                <w:sz w:val="20"/>
                <w:szCs w:val="20"/>
              </w:rPr>
            </w:pPr>
          </w:p>
        </w:tc>
        <w:tc>
          <w:tcPr>
            <w:tcW w:w="0" w:type="auto"/>
            <w:tcBorders>
              <w:left w:val="none" w:sz="4" w:space="0" w:color="000000"/>
            </w:tcBorders>
            <w:vAlign w:val="center"/>
          </w:tcPr>
          <w:p w14:paraId="4120FF47" w14:textId="77777777" w:rsidR="00155EC5" w:rsidRDefault="00155EC5">
            <w:pPr>
              <w:rPr>
                <w:rFonts w:eastAsia="PMingLiU"/>
                <w:color w:val="auto"/>
                <w:sz w:val="20"/>
                <w:szCs w:val="20"/>
                <w:lang w:eastAsia="ru-RU" w:bidi="ar-SA"/>
              </w:rPr>
            </w:pPr>
          </w:p>
        </w:tc>
      </w:tr>
      <w:tr w:rsidR="00155EC5" w14:paraId="7097E951" w14:textId="77777777">
        <w:trPr>
          <w:trHeight w:val="57"/>
          <w:jc w:val="center"/>
        </w:trPr>
        <w:tc>
          <w:tcPr>
            <w:tcW w:w="3446" w:type="dxa"/>
            <w:gridSpan w:val="2"/>
          </w:tcPr>
          <w:p w14:paraId="2D3351DF" w14:textId="77777777" w:rsidR="00155EC5" w:rsidRDefault="00155EC5">
            <w:pPr>
              <w:spacing w:before="20" w:after="20"/>
              <w:rPr>
                <w:rFonts w:ascii="Times New Roman" w:hAnsi="Times New Roman" w:cs="Times New Roman"/>
                <w:sz w:val="20"/>
                <w:szCs w:val="20"/>
              </w:rPr>
            </w:pPr>
          </w:p>
        </w:tc>
        <w:tc>
          <w:tcPr>
            <w:tcW w:w="3260" w:type="dxa"/>
            <w:tcBorders>
              <w:left w:val="none" w:sz="4" w:space="0" w:color="000000"/>
              <w:bottom w:val="none" w:sz="4" w:space="0" w:color="000000"/>
              <w:right w:val="none" w:sz="4" w:space="0" w:color="000000"/>
            </w:tcBorders>
            <w:vAlign w:val="bottom"/>
          </w:tcPr>
          <w:p w14:paraId="24D8B380"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3 Сдвиньте щетку стеклоочистителя и снимите ее с рычага стеклоочистителя. </w:t>
            </w:r>
            <w:r>
              <w:rPr>
                <w:rFonts w:ascii="Times New Roman" w:hAnsi="Times New Roman" w:cs="Times New Roman"/>
                <w:sz w:val="18"/>
                <w:lang w:val="ru-RU" w:bidi="ru-RU"/>
              </w:rPr>
              <w:br/>
            </w:r>
          </w:p>
          <w:p w14:paraId="286B070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При установке выполняйте описанные шаги в обратном порядке.</w:t>
            </w:r>
          </w:p>
        </w:tc>
        <w:tc>
          <w:tcPr>
            <w:tcW w:w="0" w:type="auto"/>
            <w:vAlign w:val="center"/>
          </w:tcPr>
          <w:p w14:paraId="2CF93CA2" w14:textId="77777777" w:rsidR="00155EC5" w:rsidRDefault="00155EC5">
            <w:pPr>
              <w:rPr>
                <w:rFonts w:eastAsia="PMingLiU"/>
                <w:color w:val="auto"/>
                <w:sz w:val="20"/>
                <w:szCs w:val="20"/>
                <w:lang w:eastAsia="ru-RU" w:bidi="ar-SA"/>
              </w:rPr>
            </w:pPr>
          </w:p>
        </w:tc>
      </w:tr>
    </w:tbl>
    <w:p w14:paraId="0EDEB9C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82" w:type="dxa"/>
        <w:jc w:val="center"/>
        <w:tblLayout w:type="fixed"/>
        <w:tblCellMar>
          <w:left w:w="10" w:type="dxa"/>
          <w:right w:w="10" w:type="dxa"/>
        </w:tblCellMar>
        <w:tblLook w:val="04A0" w:firstRow="1" w:lastRow="0" w:firstColumn="1" w:lastColumn="0" w:noHBand="0" w:noVBand="1"/>
      </w:tblPr>
      <w:tblGrid>
        <w:gridCol w:w="3302"/>
        <w:gridCol w:w="206"/>
        <w:gridCol w:w="3374"/>
      </w:tblGrid>
      <w:tr w:rsidR="00155EC5" w14:paraId="46749E48" w14:textId="77777777">
        <w:trPr>
          <w:trHeight w:val="57"/>
          <w:jc w:val="center"/>
        </w:trPr>
        <w:tc>
          <w:tcPr>
            <w:tcW w:w="3302" w:type="dxa"/>
            <w:vMerge w:val="restart"/>
            <w:tcBorders>
              <w:left w:val="none" w:sz="4" w:space="0" w:color="000000"/>
              <w:right w:val="none" w:sz="4" w:space="0" w:color="000000"/>
            </w:tcBorders>
            <w:vAlign w:val="center"/>
          </w:tcPr>
          <w:p w14:paraId="118A73D8" w14:textId="77777777" w:rsidR="00155EC5" w:rsidRDefault="00000000">
            <w:pPr>
              <w:spacing w:before="20" w:after="20"/>
              <w:rPr>
                <w:rFonts w:ascii="Times New Roman" w:hAnsi="Times New Roman" w:cs="Times New Roman"/>
              </w:rPr>
            </w:pPr>
            <w:r>
              <w:rPr>
                <w:rFonts w:ascii="Times New Roman" w:hAnsi="Times New Roman" w:cs="Times New Roman"/>
                <w:noProof/>
                <w:sz w:val="20"/>
                <w:szCs w:val="20"/>
                <w:lang w:eastAsia="ru-RU" w:bidi="ar-SA"/>
              </w:rPr>
              <w:lastRenderedPageBreak/>
              <mc:AlternateContent>
                <mc:Choice Requires="wpg">
                  <w:drawing>
                    <wp:inline distT="0" distB="0" distL="0" distR="0" wp14:anchorId="76CCABBE" wp14:editId="24E588F1">
                      <wp:extent cx="2066925" cy="2066925"/>
                      <wp:effectExtent l="0" t="0" r="0" b="0"/>
                      <wp:docPr id="877"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6"/>
                              <pic:cNvPicPr>
                                <a:picLocks noChangeAspect="1"/>
                              </pic:cNvPicPr>
                            </pic:nvPicPr>
                            <pic:blipFill>
                              <a:blip r:embed="rId1241"/>
                              <a:stretch/>
                            </pic:blipFill>
                            <pic:spPr bwMode="auto">
                              <a:xfrm>
                                <a:off x="0" y="0"/>
                                <a:ext cx="2066925" cy="20669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3" o:spid="_x0000_s1013" type="#_x0000_t75" style="width:162.8pt;height:162.8pt;mso-wrap-distance-left:0.0pt;mso-wrap-distance-top:0.0pt;mso-wrap-distance-right:0.0pt;mso-wrap-distance-bottom:0.0pt;" stroked="f">
                      <v:path textboxrect="0,0,0,0"/>
                      <v:imagedata r:id="rId1242" o:title=""/>
                    </v:shape>
                  </w:pict>
                </mc:Fallback>
              </mc:AlternateContent>
            </w:r>
          </w:p>
        </w:tc>
        <w:tc>
          <w:tcPr>
            <w:tcW w:w="206" w:type="dxa"/>
            <w:tcBorders>
              <w:left w:val="none" w:sz="4" w:space="0" w:color="000000"/>
              <w:bottom w:val="none" w:sz="4" w:space="0" w:color="000000"/>
              <w:right w:val="none" w:sz="4" w:space="0" w:color="000000"/>
            </w:tcBorders>
          </w:tcPr>
          <w:p w14:paraId="078AE9CF" w14:textId="77777777" w:rsidR="00155EC5" w:rsidRDefault="00155EC5">
            <w:pPr>
              <w:spacing w:before="20" w:after="20"/>
              <w:rPr>
                <w:rFonts w:ascii="Times New Roman" w:hAnsi="Times New Roman" w:cs="Times New Roman"/>
                <w:sz w:val="20"/>
                <w:szCs w:val="20"/>
              </w:rPr>
            </w:pPr>
          </w:p>
        </w:tc>
        <w:tc>
          <w:tcPr>
            <w:tcW w:w="3374" w:type="dxa"/>
            <w:tcBorders>
              <w:left w:val="none" w:sz="4" w:space="0" w:color="000000"/>
              <w:bottom w:val="none" w:sz="4" w:space="0" w:color="000000"/>
              <w:right w:val="none" w:sz="4" w:space="0" w:color="000000"/>
            </w:tcBorders>
            <w:vAlign w:val="center"/>
          </w:tcPr>
          <w:p w14:paraId="773850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Направление кривой такое же, как и у оригинала.</w:t>
            </w:r>
          </w:p>
        </w:tc>
      </w:tr>
      <w:tr w:rsidR="00155EC5" w14:paraId="7A367209" w14:textId="77777777">
        <w:trPr>
          <w:trHeight w:val="57"/>
          <w:jc w:val="center"/>
        </w:trPr>
        <w:tc>
          <w:tcPr>
            <w:tcW w:w="3302" w:type="dxa"/>
            <w:vMerge/>
            <w:tcBorders>
              <w:left w:val="none" w:sz="4" w:space="0" w:color="000000"/>
            </w:tcBorders>
          </w:tcPr>
          <w:p w14:paraId="02E9061A" w14:textId="77777777" w:rsidR="00155EC5" w:rsidRDefault="00155EC5">
            <w:pPr>
              <w:spacing w:before="20" w:after="20"/>
              <w:rPr>
                <w:rFonts w:ascii="Times New Roman" w:hAnsi="Times New Roman" w:cs="Times New Roman"/>
                <w:sz w:val="20"/>
                <w:szCs w:val="20"/>
              </w:rPr>
            </w:pPr>
          </w:p>
        </w:tc>
        <w:tc>
          <w:tcPr>
            <w:tcW w:w="206" w:type="dxa"/>
            <w:tcBorders>
              <w:bottom w:val="none" w:sz="4" w:space="0" w:color="000000"/>
            </w:tcBorders>
          </w:tcPr>
          <w:p w14:paraId="409BD409" w14:textId="77777777" w:rsidR="00155EC5" w:rsidRDefault="00155EC5">
            <w:pPr>
              <w:spacing w:before="20" w:after="20"/>
              <w:rPr>
                <w:rFonts w:ascii="Times New Roman" w:hAnsi="Times New Roman" w:cs="Times New Roman"/>
                <w:sz w:val="20"/>
                <w:szCs w:val="20"/>
              </w:rPr>
            </w:pPr>
          </w:p>
        </w:tc>
        <w:tc>
          <w:tcPr>
            <w:tcW w:w="3374" w:type="dxa"/>
            <w:tcBorders>
              <w:bottom w:val="none" w:sz="4" w:space="0" w:color="000000"/>
              <w:right w:val="none" w:sz="4" w:space="0" w:color="000000"/>
            </w:tcBorders>
          </w:tcPr>
          <w:p w14:paraId="352226C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4C35534" wp14:editId="24A86297">
                      <wp:extent cx="2066925" cy="1400175"/>
                      <wp:effectExtent l="0" t="0" r="0" b="0"/>
                      <wp:docPr id="878"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7"/>
                              <pic:cNvPicPr>
                                <a:picLocks noChangeAspect="1"/>
                              </pic:cNvPicPr>
                            </pic:nvPicPr>
                            <pic:blipFill>
                              <a:blip r:embed="rId1243"/>
                              <a:stretch/>
                            </pic:blipFill>
                            <pic:spPr bwMode="auto">
                              <a:xfrm>
                                <a:off x="0" y="0"/>
                                <a:ext cx="2066925"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4" o:spid="_x0000_s1014" type="#_x0000_t75" style="width:162.8pt;height:110.2pt;mso-wrap-distance-left:0.0pt;mso-wrap-distance-top:0.0pt;mso-wrap-distance-right:0.0pt;mso-wrap-distance-bottom:0.0pt;" stroked="f">
                      <v:path textboxrect="0,0,0,0"/>
                      <v:imagedata r:id="rId1244" o:title=""/>
                    </v:shape>
                  </w:pict>
                </mc:Fallback>
              </mc:AlternateContent>
            </w:r>
          </w:p>
        </w:tc>
      </w:tr>
      <w:tr w:rsidR="00155EC5" w14:paraId="240C64FE" w14:textId="77777777">
        <w:trPr>
          <w:trHeight w:val="57"/>
          <w:jc w:val="center"/>
        </w:trPr>
        <w:tc>
          <w:tcPr>
            <w:tcW w:w="3302" w:type="dxa"/>
            <w:vMerge/>
            <w:tcBorders>
              <w:left w:val="none" w:sz="4" w:space="0" w:color="000000"/>
              <w:bottom w:val="none" w:sz="4" w:space="0" w:color="000000"/>
            </w:tcBorders>
            <w:vAlign w:val="center"/>
          </w:tcPr>
          <w:p w14:paraId="15C1C9FE" w14:textId="77777777" w:rsidR="00155EC5" w:rsidRDefault="00155EC5">
            <w:pPr>
              <w:rPr>
                <w:rFonts w:ascii="Times New Roman" w:hAnsi="Times New Roman" w:cs="Times New Roman"/>
                <w:sz w:val="20"/>
                <w:szCs w:val="20"/>
              </w:rPr>
            </w:pPr>
          </w:p>
        </w:tc>
        <w:tc>
          <w:tcPr>
            <w:tcW w:w="206" w:type="dxa"/>
            <w:tcBorders>
              <w:bottom w:val="none" w:sz="4" w:space="0" w:color="000000"/>
            </w:tcBorders>
          </w:tcPr>
          <w:p w14:paraId="466EDF87" w14:textId="77777777" w:rsidR="00155EC5" w:rsidRDefault="00155EC5">
            <w:pPr>
              <w:spacing w:before="20" w:after="20"/>
              <w:rPr>
                <w:rFonts w:ascii="Times New Roman" w:hAnsi="Times New Roman" w:cs="Times New Roman"/>
                <w:sz w:val="20"/>
                <w:szCs w:val="20"/>
              </w:rPr>
            </w:pPr>
          </w:p>
        </w:tc>
        <w:tc>
          <w:tcPr>
            <w:tcW w:w="3374" w:type="dxa"/>
            <w:vMerge w:val="restart"/>
            <w:tcBorders>
              <w:bottom w:val="none" w:sz="4" w:space="0" w:color="000000"/>
              <w:right w:val="none" w:sz="4" w:space="0" w:color="000000"/>
            </w:tcBorders>
          </w:tcPr>
          <w:p w14:paraId="2682181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3 Установите ленту стеклоочистителя в щетку стеклоочистителя со стороны без стопора.</w:t>
            </w:r>
          </w:p>
          <w:p w14:paraId="67E3AA62" w14:textId="77777777" w:rsidR="00155EC5" w:rsidRDefault="00000000">
            <w:pPr>
              <w:pStyle w:val="afff3"/>
            </w:pPr>
            <w:r>
              <w:t>4 Закрепите стопор ленты фиксатором щетки стеклоочистителя.</w:t>
            </w:r>
          </w:p>
        </w:tc>
      </w:tr>
      <w:tr w:rsidR="00155EC5" w14:paraId="2C29E7B7" w14:textId="77777777">
        <w:trPr>
          <w:trHeight w:val="57"/>
          <w:jc w:val="center"/>
        </w:trPr>
        <w:tc>
          <w:tcPr>
            <w:tcW w:w="3302" w:type="dxa"/>
            <w:vMerge w:val="restart"/>
            <w:tcBorders>
              <w:left w:val="none" w:sz="4" w:space="0" w:color="000000"/>
              <w:bottom w:val="none" w:sz="4" w:space="0" w:color="000000"/>
              <w:right w:val="none" w:sz="4" w:space="0" w:color="000000"/>
            </w:tcBorders>
          </w:tcPr>
          <w:p w14:paraId="0A8B33A0" w14:textId="77777777" w:rsidR="00155EC5" w:rsidRDefault="00000000">
            <w:pPr>
              <w:pStyle w:val="afa"/>
              <w:spacing w:before="20" w:after="20"/>
              <w:rPr>
                <w:rFonts w:ascii="Times New Roman" w:hAnsi="Times New Roman" w:cs="Times New Roman"/>
                <w:sz w:val="18"/>
              </w:rPr>
            </w:pPr>
            <w:r>
              <w:rPr>
                <w:sz w:val="18"/>
              </w:rPr>
              <w:t>■</w:t>
            </w:r>
            <w:r>
              <w:rPr>
                <w:rFonts w:asciiTheme="minorHAnsi" w:hAnsiTheme="minorHAnsi"/>
                <w:sz w:val="18"/>
                <w:lang w:val="ru-RU"/>
              </w:rPr>
              <w:t xml:space="preserve"> </w:t>
            </w:r>
            <w:r>
              <w:rPr>
                <w:rFonts w:ascii="Times New Roman" w:hAnsi="Times New Roman" w:cs="Times New Roman"/>
                <w:color w:val="656565"/>
                <w:sz w:val="18"/>
                <w:lang w:val="ru-RU" w:bidi="ru-RU"/>
              </w:rPr>
              <w:t>Замена лент в стеклоочистителях</w:t>
            </w:r>
          </w:p>
          <w:p w14:paraId="19484251" w14:textId="77777777" w:rsidR="00155EC5" w:rsidRDefault="00000000">
            <w:pPr>
              <w:pStyle w:val="afa"/>
              <w:spacing w:before="20" w:after="20"/>
              <w:ind w:left="360" w:hanging="360"/>
              <w:rPr>
                <w:rFonts w:ascii="Times New Roman" w:hAnsi="Times New Roman" w:cs="Times New Roman"/>
              </w:rPr>
            </w:pPr>
            <w:r>
              <w:rPr>
                <w:rFonts w:ascii="Times New Roman" w:hAnsi="Times New Roman" w:cs="Times New Roman"/>
                <w:sz w:val="18"/>
                <w:lang w:val="ru-RU" w:bidi="ru-RU"/>
              </w:rPr>
              <w:t>1 Потяните за ленту, чтобы снять зубец щётки стеклоочистителя со стопора, и вытяните ленту стеклоочистителя наружу.</w:t>
            </w:r>
          </w:p>
        </w:tc>
        <w:tc>
          <w:tcPr>
            <w:tcW w:w="206" w:type="dxa"/>
          </w:tcPr>
          <w:p w14:paraId="0424D1F4" w14:textId="77777777" w:rsidR="00155EC5" w:rsidRDefault="00155EC5">
            <w:pPr>
              <w:spacing w:before="20" w:after="20"/>
              <w:rPr>
                <w:rFonts w:ascii="Times New Roman" w:hAnsi="Times New Roman" w:cs="Times New Roman"/>
                <w:sz w:val="20"/>
                <w:szCs w:val="20"/>
              </w:rPr>
            </w:pPr>
          </w:p>
        </w:tc>
        <w:tc>
          <w:tcPr>
            <w:tcW w:w="3374" w:type="dxa"/>
            <w:vMerge/>
            <w:tcBorders>
              <w:left w:val="none" w:sz="4" w:space="0" w:color="000000"/>
              <w:right w:val="none" w:sz="4" w:space="0" w:color="000000"/>
            </w:tcBorders>
            <w:vAlign w:val="center"/>
          </w:tcPr>
          <w:p w14:paraId="13973DC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44CA0F7" w14:textId="77777777">
        <w:trPr>
          <w:trHeight w:val="57"/>
          <w:jc w:val="center"/>
        </w:trPr>
        <w:tc>
          <w:tcPr>
            <w:tcW w:w="3302" w:type="dxa"/>
            <w:vMerge/>
            <w:tcBorders>
              <w:left w:val="none" w:sz="4" w:space="0" w:color="000000"/>
              <w:bottom w:val="none" w:sz="4" w:space="0" w:color="000000"/>
              <w:right w:val="none" w:sz="4" w:space="0" w:color="000000"/>
            </w:tcBorders>
            <w:vAlign w:val="center"/>
          </w:tcPr>
          <w:p w14:paraId="5EAB2AF3"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Pr>
          <w:p w14:paraId="679B9374" w14:textId="77777777" w:rsidR="00155EC5" w:rsidRDefault="00155EC5">
            <w:pPr>
              <w:spacing w:before="20" w:after="20"/>
              <w:rPr>
                <w:rFonts w:ascii="Times New Roman" w:hAnsi="Times New Roman" w:cs="Times New Roman"/>
                <w:sz w:val="20"/>
                <w:szCs w:val="20"/>
              </w:rPr>
            </w:pPr>
          </w:p>
        </w:tc>
        <w:tc>
          <w:tcPr>
            <w:tcW w:w="3374" w:type="dxa"/>
            <w:tcBorders>
              <w:bottom w:val="single" w:sz="4" w:space="0" w:color="auto"/>
            </w:tcBorders>
            <w:shd w:val="clear" w:color="auto" w:fill="D2D2D2"/>
            <w:vAlign w:val="bottom"/>
          </w:tcPr>
          <w:p w14:paraId="5674A78D"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Стеклоочиститель заднего стекла</w:t>
            </w:r>
          </w:p>
        </w:tc>
      </w:tr>
      <w:tr w:rsidR="00155EC5" w14:paraId="50FF1CAB" w14:textId="77777777">
        <w:trPr>
          <w:trHeight w:val="57"/>
          <w:jc w:val="center"/>
        </w:trPr>
        <w:tc>
          <w:tcPr>
            <w:tcW w:w="3302" w:type="dxa"/>
            <w:vMerge/>
            <w:tcBorders>
              <w:left w:val="none" w:sz="4" w:space="0" w:color="000000"/>
              <w:bottom w:val="none" w:sz="4" w:space="0" w:color="000000"/>
              <w:right w:val="none" w:sz="4" w:space="0" w:color="000000"/>
            </w:tcBorders>
            <w:vAlign w:val="center"/>
          </w:tcPr>
          <w:p w14:paraId="1AC80E48"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Pr>
          <w:p w14:paraId="07D89EE0" w14:textId="77777777" w:rsidR="00155EC5" w:rsidRDefault="00155EC5">
            <w:pPr>
              <w:spacing w:before="20" w:after="20"/>
              <w:rPr>
                <w:rFonts w:ascii="Times New Roman" w:hAnsi="Times New Roman" w:cs="Times New Roman"/>
                <w:sz w:val="20"/>
                <w:szCs w:val="20"/>
              </w:rPr>
            </w:pPr>
          </w:p>
        </w:tc>
        <w:tc>
          <w:tcPr>
            <w:tcW w:w="3374" w:type="dxa"/>
            <w:vMerge w:val="restart"/>
            <w:tcBorders>
              <w:top w:val="single" w:sz="4" w:space="0" w:color="auto"/>
              <w:left w:val="none" w:sz="4" w:space="0" w:color="000000"/>
              <w:bottom w:val="none" w:sz="4" w:space="0" w:color="000000"/>
              <w:right w:val="none" w:sz="4" w:space="0" w:color="000000"/>
            </w:tcBorders>
            <w:vAlign w:val="bottom"/>
          </w:tcPr>
          <w:p w14:paraId="1C53AC21" w14:textId="77777777" w:rsidR="00155EC5" w:rsidRDefault="00000000">
            <w:pPr>
              <w:pStyle w:val="afff3"/>
            </w:pPr>
            <w:r>
              <w:t>1 Перемещайте щетку стеклоочистителя, пока не услышите щелчок и крепление не отцепится, затем выньте щетку стеклоочистителя из держателя стеклоочистителя.</w:t>
            </w:r>
          </w:p>
        </w:tc>
      </w:tr>
      <w:tr w:rsidR="00155EC5" w14:paraId="513FAA3C" w14:textId="77777777">
        <w:trPr>
          <w:trHeight w:val="57"/>
          <w:jc w:val="center"/>
        </w:trPr>
        <w:tc>
          <w:tcPr>
            <w:tcW w:w="3302" w:type="dxa"/>
            <w:vMerge w:val="restart"/>
            <w:textDirection w:val="tbRlV"/>
          </w:tcPr>
          <w:p w14:paraId="65FBAC2D"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ADB0542" wp14:editId="6F659CF9">
                      <wp:extent cx="2038350" cy="1409700"/>
                      <wp:effectExtent l="0" t="0" r="0" b="0"/>
                      <wp:docPr id="879"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9"/>
                              <pic:cNvPicPr>
                                <a:picLocks noChangeAspect="1"/>
                              </pic:cNvPicPr>
                            </pic:nvPicPr>
                            <pic:blipFill>
                              <a:blip r:embed="rId1245"/>
                              <a:stretch/>
                            </pic:blipFill>
                            <pic:spPr bwMode="auto">
                              <a:xfrm>
                                <a:off x="0" y="0"/>
                                <a:ext cx="2038349"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5" o:spid="_x0000_s1015" type="#_x0000_t75" style="width:160.5pt;height:111.0pt;mso-wrap-distance-left:0.0pt;mso-wrap-distance-top:0.0pt;mso-wrap-distance-right:0.0pt;mso-wrap-distance-bottom:0.0pt;" stroked="f">
                      <v:path textboxrect="0,0,0,0"/>
                      <v:imagedata r:id="rId1246" o:title=""/>
                    </v:shape>
                  </w:pict>
                </mc:Fallback>
              </mc:AlternateContent>
            </w:r>
          </w:p>
        </w:tc>
        <w:tc>
          <w:tcPr>
            <w:tcW w:w="206" w:type="dxa"/>
            <w:tcBorders>
              <w:bottom w:val="none" w:sz="4" w:space="0" w:color="000000"/>
            </w:tcBorders>
          </w:tcPr>
          <w:p w14:paraId="0309354F" w14:textId="77777777" w:rsidR="00155EC5" w:rsidRDefault="00155EC5">
            <w:pPr>
              <w:spacing w:before="20" w:after="20"/>
              <w:rPr>
                <w:rFonts w:ascii="Times New Roman" w:hAnsi="Times New Roman" w:cs="Times New Roman"/>
                <w:sz w:val="20"/>
                <w:szCs w:val="20"/>
              </w:rPr>
            </w:pPr>
          </w:p>
        </w:tc>
        <w:tc>
          <w:tcPr>
            <w:tcW w:w="3374" w:type="dxa"/>
            <w:vMerge/>
            <w:tcBorders>
              <w:right w:val="none" w:sz="4" w:space="0" w:color="000000"/>
            </w:tcBorders>
            <w:vAlign w:val="center"/>
          </w:tcPr>
          <w:p w14:paraId="134ECDF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B64F375" w14:textId="77777777">
        <w:trPr>
          <w:trHeight w:val="1678"/>
          <w:jc w:val="center"/>
        </w:trPr>
        <w:tc>
          <w:tcPr>
            <w:tcW w:w="3302" w:type="dxa"/>
            <w:vMerge/>
            <w:vAlign w:val="center"/>
          </w:tcPr>
          <w:p w14:paraId="1272B12B" w14:textId="77777777" w:rsidR="00155EC5" w:rsidRDefault="00155EC5">
            <w:pPr>
              <w:rPr>
                <w:rFonts w:ascii="Times New Roman" w:hAnsi="Times New Roman" w:cs="Times New Roman"/>
                <w:sz w:val="20"/>
                <w:szCs w:val="20"/>
              </w:rPr>
            </w:pPr>
          </w:p>
        </w:tc>
        <w:tc>
          <w:tcPr>
            <w:tcW w:w="206" w:type="dxa"/>
            <w:tcBorders>
              <w:bottom w:val="none" w:sz="4" w:space="0" w:color="000000"/>
            </w:tcBorders>
          </w:tcPr>
          <w:p w14:paraId="55036B47" w14:textId="77777777" w:rsidR="00155EC5" w:rsidRDefault="00155EC5">
            <w:pPr>
              <w:spacing w:before="20" w:after="20"/>
              <w:rPr>
                <w:rFonts w:ascii="Times New Roman" w:hAnsi="Times New Roman" w:cs="Times New Roman"/>
                <w:sz w:val="20"/>
                <w:szCs w:val="20"/>
              </w:rPr>
            </w:pPr>
          </w:p>
        </w:tc>
        <w:tc>
          <w:tcPr>
            <w:tcW w:w="3374" w:type="dxa"/>
            <w:vMerge w:val="restart"/>
            <w:tcBorders>
              <w:bottom w:val="none" w:sz="4" w:space="0" w:color="000000"/>
              <w:right w:val="none" w:sz="4" w:space="0" w:color="000000"/>
            </w:tcBorders>
          </w:tcPr>
          <w:p w14:paraId="7F37668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8440128" wp14:editId="53ED2961">
                      <wp:extent cx="2057400" cy="1419225"/>
                      <wp:effectExtent l="0" t="0" r="0" b="0"/>
                      <wp:docPr id="880"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78"/>
                              <pic:cNvPicPr>
                                <a:picLocks noChangeAspect="1"/>
                              </pic:cNvPicPr>
                            </pic:nvPicPr>
                            <pic:blipFill>
                              <a:blip r:embed="rId1247"/>
                              <a:stretch/>
                            </pic:blipFill>
                            <pic:spPr bwMode="auto">
                              <a:xfrm>
                                <a:off x="0" y="0"/>
                                <a:ext cx="2057400"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6" o:spid="_x0000_s1016" type="#_x0000_t75" style="width:162.0pt;height:111.8pt;mso-wrap-distance-left:0.0pt;mso-wrap-distance-top:0.0pt;mso-wrap-distance-right:0.0pt;mso-wrap-distance-bottom:0.0pt;" stroked="f">
                      <v:path textboxrect="0,0,0,0"/>
                      <v:imagedata r:id="rId1248" o:title=""/>
                    </v:shape>
                  </w:pict>
                </mc:Fallback>
              </mc:AlternateContent>
            </w:r>
          </w:p>
        </w:tc>
      </w:tr>
      <w:tr w:rsidR="00155EC5" w14:paraId="7E66B3ED" w14:textId="77777777">
        <w:trPr>
          <w:trHeight w:val="57"/>
          <w:jc w:val="center"/>
        </w:trPr>
        <w:tc>
          <w:tcPr>
            <w:tcW w:w="3302" w:type="dxa"/>
            <w:vMerge w:val="restart"/>
            <w:tcBorders>
              <w:left w:val="none" w:sz="4" w:space="0" w:color="000000"/>
              <w:bottom w:val="none" w:sz="4" w:space="0" w:color="000000"/>
              <w:right w:val="none" w:sz="4" w:space="0" w:color="000000"/>
            </w:tcBorders>
          </w:tcPr>
          <w:p w14:paraId="3ADC7BC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Стопор</w:t>
            </w:r>
          </w:p>
          <w:p w14:paraId="3785B54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В Фиксатор</w:t>
            </w:r>
          </w:p>
          <w:p w14:paraId="1F87FD7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Снимите 2 металлические пластины с вытянутой наружу ленты стеклоочистителя и установите их на новую ленту стеклоочистителя.</w:t>
            </w:r>
          </w:p>
          <w:p w14:paraId="3F12CF0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Убедитесь, что положение выреза и изгиб металлических щёток</w:t>
            </w:r>
          </w:p>
        </w:tc>
        <w:tc>
          <w:tcPr>
            <w:tcW w:w="206" w:type="dxa"/>
          </w:tcPr>
          <w:p w14:paraId="4F9D7731" w14:textId="77777777" w:rsidR="00155EC5" w:rsidRDefault="00155EC5">
            <w:pPr>
              <w:spacing w:before="20" w:after="20"/>
              <w:rPr>
                <w:rFonts w:ascii="Times New Roman" w:hAnsi="Times New Roman" w:cs="Times New Roman"/>
                <w:sz w:val="20"/>
                <w:szCs w:val="20"/>
              </w:rPr>
            </w:pPr>
          </w:p>
        </w:tc>
        <w:tc>
          <w:tcPr>
            <w:tcW w:w="3374" w:type="dxa"/>
            <w:vMerge/>
            <w:tcBorders>
              <w:left w:val="none" w:sz="4" w:space="0" w:color="000000"/>
              <w:bottom w:val="none" w:sz="4" w:space="0" w:color="000000"/>
              <w:right w:val="none" w:sz="4" w:space="0" w:color="000000"/>
            </w:tcBorders>
            <w:vAlign w:val="center"/>
          </w:tcPr>
          <w:p w14:paraId="66F2745B" w14:textId="77777777" w:rsidR="00155EC5" w:rsidRDefault="00155EC5">
            <w:pPr>
              <w:rPr>
                <w:rFonts w:ascii="Times New Roman" w:hAnsi="Times New Roman" w:cs="Times New Roman"/>
                <w:sz w:val="20"/>
                <w:szCs w:val="20"/>
              </w:rPr>
            </w:pPr>
          </w:p>
        </w:tc>
      </w:tr>
      <w:tr w:rsidR="00155EC5" w14:paraId="5852342B" w14:textId="77777777">
        <w:trPr>
          <w:trHeight w:val="57"/>
          <w:jc w:val="center"/>
        </w:trPr>
        <w:tc>
          <w:tcPr>
            <w:tcW w:w="3302" w:type="dxa"/>
            <w:vMerge/>
            <w:tcBorders>
              <w:top w:val="single" w:sz="4" w:space="0" w:color="auto"/>
              <w:left w:val="none" w:sz="4" w:space="0" w:color="000000"/>
              <w:bottom w:val="none" w:sz="4" w:space="0" w:color="000000"/>
              <w:right w:val="none" w:sz="4" w:space="0" w:color="000000"/>
            </w:tcBorders>
            <w:vAlign w:val="center"/>
          </w:tcPr>
          <w:p w14:paraId="45118861"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Pr>
          <w:p w14:paraId="4CA9BFB0" w14:textId="77777777" w:rsidR="00155EC5" w:rsidRDefault="00155EC5">
            <w:pPr>
              <w:spacing w:before="20" w:after="20"/>
              <w:rPr>
                <w:rFonts w:ascii="Times New Roman" w:hAnsi="Times New Roman" w:cs="Times New Roman"/>
                <w:sz w:val="20"/>
                <w:szCs w:val="20"/>
              </w:rPr>
            </w:pPr>
          </w:p>
        </w:tc>
        <w:tc>
          <w:tcPr>
            <w:tcW w:w="3374" w:type="dxa"/>
            <w:tcBorders>
              <w:left w:val="none" w:sz="4" w:space="0" w:color="000000"/>
              <w:bottom w:val="none" w:sz="4" w:space="0" w:color="000000"/>
              <w:right w:val="none" w:sz="4" w:space="0" w:color="000000"/>
            </w:tcBorders>
          </w:tcPr>
          <w:p w14:paraId="272BA39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Потяните за ленту стеклоочистителя наружу мимо стопора на щётке стеклоочистителя и продолжайте тянуть до полного извлечения.</w:t>
            </w:r>
          </w:p>
          <w:p w14:paraId="502FE43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Слегка захватите щетку стеклоочистителя между ее зубцами, чтобы лента стеклоочистителя могла подняться, что облегчит её извлечение.</w:t>
            </w:r>
          </w:p>
        </w:tc>
      </w:tr>
    </w:tbl>
    <w:p w14:paraId="64A845F0"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78"/>
        <w:gridCol w:w="254"/>
        <w:gridCol w:w="3264"/>
      </w:tblGrid>
      <w:tr w:rsidR="00155EC5" w14:paraId="136EB942" w14:textId="77777777">
        <w:trPr>
          <w:trHeight w:val="57"/>
          <w:jc w:val="center"/>
        </w:trPr>
        <w:tc>
          <w:tcPr>
            <w:tcW w:w="3178" w:type="dxa"/>
            <w:vMerge w:val="restart"/>
          </w:tcPr>
          <w:p w14:paraId="268FECBE" w14:textId="77777777" w:rsidR="00155EC5" w:rsidRDefault="00000000">
            <w:pPr>
              <w:spacing w:before="20" w:after="20"/>
              <w:rPr>
                <w:rFonts w:ascii="Times New Roman" w:hAnsi="Times New Roman" w:cs="Times New Roman"/>
              </w:rPr>
            </w:pPr>
            <w:r>
              <w:rPr>
                <w:rFonts w:ascii="Times New Roman" w:hAnsi="Times New Roman" w:cs="Times New Roman"/>
                <w:noProof/>
                <w:sz w:val="20"/>
                <w:szCs w:val="20"/>
                <w:lang w:eastAsia="ru-RU" w:bidi="ar-SA"/>
              </w:rPr>
              <w:lastRenderedPageBreak/>
              <mc:AlternateContent>
                <mc:Choice Requires="wpg">
                  <w:drawing>
                    <wp:inline distT="0" distB="0" distL="0" distR="0" wp14:anchorId="4C5963E0" wp14:editId="1C5968F6">
                      <wp:extent cx="1882907" cy="1276065"/>
                      <wp:effectExtent l="19050" t="19050" r="22225" b="19685"/>
                      <wp:docPr id="881"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0"/>
                              <pic:cNvPicPr>
                                <a:picLocks noChangeAspect="1"/>
                              </pic:cNvPicPr>
                            </pic:nvPicPr>
                            <pic:blipFill>
                              <a:blip r:embed="rId1249"/>
                              <a:srcRect l="2067" t="3005" r="2870" b="3284"/>
                              <a:stretch/>
                            </pic:blipFill>
                            <pic:spPr bwMode="auto">
                              <a:xfrm>
                                <a:off x="0" y="0"/>
                                <a:ext cx="1883380" cy="127638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7" o:spid="_x0000_s1017" type="#_x0000_t75" style="width:148.3pt;height:100.5pt;mso-wrap-distance-left:0.0pt;mso-wrap-distance-top:0.0pt;mso-wrap-distance-right:0.0pt;mso-wrap-distance-bottom:0.0pt;" strokecolor="#000000">
                      <v:path textboxrect="0,0,0,0"/>
                      <v:imagedata r:id="rId1250" o:title=""/>
                    </v:shape>
                  </w:pict>
                </mc:Fallback>
              </mc:AlternateContent>
            </w:r>
          </w:p>
        </w:tc>
        <w:tc>
          <w:tcPr>
            <w:tcW w:w="254" w:type="dxa"/>
          </w:tcPr>
          <w:p w14:paraId="7A7A05B8" w14:textId="77777777" w:rsidR="00155EC5" w:rsidRDefault="00155EC5">
            <w:pPr>
              <w:spacing w:before="20" w:after="20"/>
              <w:rPr>
                <w:rFonts w:ascii="Times New Roman" w:hAnsi="Times New Roman" w:cs="Times New Roman"/>
                <w:sz w:val="20"/>
                <w:szCs w:val="20"/>
              </w:rPr>
            </w:pPr>
          </w:p>
        </w:tc>
        <w:tc>
          <w:tcPr>
            <w:tcW w:w="3264" w:type="dxa"/>
            <w:vMerge w:val="restart"/>
          </w:tcPr>
          <w:p w14:paraId="363A55B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5 Проверьте, что зубцы щёток стеклоочистителя встали в пазы ленты стеклоочистителя.</w:t>
            </w:r>
          </w:p>
          <w:p w14:paraId="76F7EAB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зубцы щетки стеклоочистителя не встали в пазы ленты стеклоочистителя, возьмитесь за ленту и подвигайте ее туда и обратно несколько раз, чтобы ввести зубцы в пазы.</w:t>
            </w:r>
          </w:p>
          <w:p w14:paraId="1FF4F52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Слегка приподнимите центр ленты стеклоочистителя, чтобы он лучше скользил.</w:t>
            </w:r>
          </w:p>
        </w:tc>
      </w:tr>
      <w:tr w:rsidR="00155EC5" w14:paraId="5029C0D1" w14:textId="77777777">
        <w:trPr>
          <w:trHeight w:val="272"/>
          <w:jc w:val="center"/>
        </w:trPr>
        <w:tc>
          <w:tcPr>
            <w:tcW w:w="3178" w:type="dxa"/>
            <w:vMerge/>
          </w:tcPr>
          <w:p w14:paraId="19C5E0C3" w14:textId="77777777" w:rsidR="00155EC5" w:rsidRDefault="00155EC5">
            <w:pPr>
              <w:spacing w:before="20" w:after="20"/>
              <w:rPr>
                <w:rFonts w:ascii="Times New Roman" w:hAnsi="Times New Roman" w:cs="Times New Roman"/>
                <w:sz w:val="20"/>
                <w:szCs w:val="20"/>
              </w:rPr>
            </w:pPr>
          </w:p>
        </w:tc>
        <w:tc>
          <w:tcPr>
            <w:tcW w:w="254" w:type="dxa"/>
            <w:vMerge w:val="restart"/>
          </w:tcPr>
          <w:p w14:paraId="574C4CC4" w14:textId="77777777" w:rsidR="00155EC5" w:rsidRDefault="00155EC5">
            <w:pPr>
              <w:spacing w:before="20" w:after="20"/>
              <w:rPr>
                <w:rFonts w:ascii="Times New Roman" w:hAnsi="Times New Roman" w:cs="Times New Roman"/>
                <w:sz w:val="20"/>
                <w:szCs w:val="20"/>
              </w:rPr>
            </w:pPr>
          </w:p>
        </w:tc>
        <w:tc>
          <w:tcPr>
            <w:tcW w:w="3264" w:type="dxa"/>
            <w:vMerge/>
            <w:vAlign w:val="center"/>
          </w:tcPr>
          <w:p w14:paraId="2529D05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4DCACF4" w14:textId="77777777">
        <w:trPr>
          <w:trHeight w:val="316"/>
          <w:jc w:val="center"/>
        </w:trPr>
        <w:tc>
          <w:tcPr>
            <w:tcW w:w="3178" w:type="dxa"/>
            <w:vMerge/>
            <w:vAlign w:val="center"/>
          </w:tcPr>
          <w:p w14:paraId="6CD6E265" w14:textId="77777777" w:rsidR="00155EC5" w:rsidRDefault="00155EC5">
            <w:pPr>
              <w:rPr>
                <w:rFonts w:ascii="Times New Roman" w:hAnsi="Times New Roman" w:cs="Times New Roman"/>
                <w:sz w:val="20"/>
                <w:szCs w:val="20"/>
              </w:rPr>
            </w:pPr>
          </w:p>
        </w:tc>
        <w:tc>
          <w:tcPr>
            <w:tcW w:w="254" w:type="dxa"/>
            <w:vMerge/>
            <w:vAlign w:val="center"/>
          </w:tcPr>
          <w:p w14:paraId="0AB8400B" w14:textId="77777777" w:rsidR="00155EC5" w:rsidRDefault="00155EC5">
            <w:pPr>
              <w:rPr>
                <w:rFonts w:ascii="Times New Roman" w:hAnsi="Times New Roman" w:cs="Times New Roman"/>
                <w:sz w:val="20"/>
                <w:szCs w:val="20"/>
              </w:rPr>
            </w:pPr>
          </w:p>
        </w:tc>
        <w:tc>
          <w:tcPr>
            <w:tcW w:w="3264" w:type="dxa"/>
            <w:vMerge w:val="restart"/>
          </w:tcPr>
          <w:p w14:paraId="597DA981"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D1C5E04" wp14:editId="344F7F38">
                      <wp:extent cx="1944806" cy="1303039"/>
                      <wp:effectExtent l="19050" t="19050" r="17780" b="11430"/>
                      <wp:docPr id="882"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3"/>
                              <pic:cNvPicPr>
                                <a:picLocks noChangeAspect="1"/>
                              </pic:cNvPicPr>
                            </pic:nvPicPr>
                            <pic:blipFill>
                              <a:blip r:embed="rId1251"/>
                              <a:srcRect l="2037" t="3900" r="1173" b="3016"/>
                              <a:stretch/>
                            </pic:blipFill>
                            <pic:spPr bwMode="auto">
                              <a:xfrm>
                                <a:off x="0" y="0"/>
                                <a:ext cx="1945267" cy="1303348"/>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8" o:spid="_x0000_s1018" type="#_x0000_t75" style="width:153.1pt;height:102.6pt;mso-wrap-distance-left:0.0pt;mso-wrap-distance-top:0.0pt;mso-wrap-distance-right:0.0pt;mso-wrap-distance-bottom:0.0pt;" strokecolor="#000000">
                      <v:path textboxrect="0,0,0,0"/>
                      <v:imagedata r:id="rId1252" o:title=""/>
                    </v:shape>
                  </w:pict>
                </mc:Fallback>
              </mc:AlternateContent>
            </w:r>
          </w:p>
        </w:tc>
      </w:tr>
      <w:tr w:rsidR="00155EC5" w14:paraId="0211D402" w14:textId="77777777">
        <w:trPr>
          <w:trHeight w:val="57"/>
          <w:jc w:val="center"/>
        </w:trPr>
        <w:tc>
          <w:tcPr>
            <w:tcW w:w="3178" w:type="dxa"/>
          </w:tcPr>
          <w:p w14:paraId="60E3E67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 Снимите 2 металлические пластины со старой ленты стеклоочистителя и установите их на новую ленту.</w:t>
            </w:r>
          </w:p>
        </w:tc>
        <w:tc>
          <w:tcPr>
            <w:tcW w:w="254" w:type="dxa"/>
          </w:tcPr>
          <w:p w14:paraId="220DCE5C" w14:textId="77777777" w:rsidR="00155EC5" w:rsidRDefault="00155EC5">
            <w:pPr>
              <w:spacing w:before="20" w:after="20"/>
              <w:rPr>
                <w:rFonts w:ascii="Times New Roman" w:hAnsi="Times New Roman" w:cs="Times New Roman"/>
                <w:sz w:val="20"/>
                <w:szCs w:val="20"/>
              </w:rPr>
            </w:pPr>
          </w:p>
        </w:tc>
        <w:tc>
          <w:tcPr>
            <w:tcW w:w="3264" w:type="dxa"/>
            <w:vMerge/>
            <w:vAlign w:val="center"/>
          </w:tcPr>
          <w:p w14:paraId="06B25274" w14:textId="77777777" w:rsidR="00155EC5" w:rsidRDefault="00155EC5">
            <w:pPr>
              <w:rPr>
                <w:rFonts w:ascii="Times New Roman" w:hAnsi="Times New Roman" w:cs="Times New Roman"/>
                <w:sz w:val="20"/>
                <w:szCs w:val="20"/>
              </w:rPr>
            </w:pPr>
          </w:p>
        </w:tc>
      </w:tr>
      <w:tr w:rsidR="00155EC5" w14:paraId="14B44953" w14:textId="77777777">
        <w:trPr>
          <w:trHeight w:val="272"/>
          <w:jc w:val="center"/>
        </w:trPr>
        <w:tc>
          <w:tcPr>
            <w:tcW w:w="3178" w:type="dxa"/>
            <w:vMerge w:val="restart"/>
          </w:tcPr>
          <w:p w14:paraId="00FEF61F"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8D050EC" wp14:editId="1ABD55D0">
                      <wp:extent cx="1903436" cy="1289713"/>
                      <wp:effectExtent l="19050" t="19050" r="20955" b="24765"/>
                      <wp:docPr id="883"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1"/>
                              <pic:cNvPicPr>
                                <a:picLocks noChangeAspect="1"/>
                              </pic:cNvPicPr>
                            </pic:nvPicPr>
                            <pic:blipFill>
                              <a:blip r:embed="rId1253"/>
                              <a:srcRect l="3461" r="-1" b="5969"/>
                              <a:stretch/>
                            </pic:blipFill>
                            <pic:spPr bwMode="auto">
                              <a:xfrm>
                                <a:off x="0" y="0"/>
                                <a:ext cx="1903436" cy="1289713"/>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9" o:spid="_x0000_s1019" type="#_x0000_t75" style="width:149.9pt;height:101.6pt;mso-wrap-distance-left:0.0pt;mso-wrap-distance-top:0.0pt;mso-wrap-distance-right:0.0pt;mso-wrap-distance-bottom:0.0pt;" strokecolor="#000000">
                      <v:path textboxrect="0,0,0,0"/>
                      <v:imagedata r:id="rId1254" o:title=""/>
                    </v:shape>
                  </w:pict>
                </mc:Fallback>
              </mc:AlternateContent>
            </w:r>
          </w:p>
        </w:tc>
        <w:tc>
          <w:tcPr>
            <w:tcW w:w="254" w:type="dxa"/>
            <w:vMerge w:val="restart"/>
          </w:tcPr>
          <w:p w14:paraId="5034A8E1" w14:textId="77777777" w:rsidR="00155EC5" w:rsidRDefault="00155EC5">
            <w:pPr>
              <w:spacing w:before="20" w:after="20"/>
              <w:rPr>
                <w:rFonts w:ascii="Times New Roman" w:hAnsi="Times New Roman" w:cs="Times New Roman"/>
                <w:sz w:val="20"/>
                <w:szCs w:val="20"/>
              </w:rPr>
            </w:pPr>
          </w:p>
        </w:tc>
        <w:tc>
          <w:tcPr>
            <w:tcW w:w="3264" w:type="dxa"/>
            <w:vMerge/>
            <w:vAlign w:val="center"/>
          </w:tcPr>
          <w:p w14:paraId="0F3F9142" w14:textId="77777777" w:rsidR="00155EC5" w:rsidRDefault="00155EC5">
            <w:pPr>
              <w:rPr>
                <w:rFonts w:ascii="Times New Roman" w:hAnsi="Times New Roman" w:cs="Times New Roman"/>
                <w:sz w:val="20"/>
                <w:szCs w:val="20"/>
              </w:rPr>
            </w:pPr>
          </w:p>
        </w:tc>
      </w:tr>
      <w:tr w:rsidR="00155EC5" w14:paraId="47538150" w14:textId="77777777">
        <w:trPr>
          <w:trHeight w:val="717"/>
          <w:jc w:val="center"/>
        </w:trPr>
        <w:tc>
          <w:tcPr>
            <w:tcW w:w="3178" w:type="dxa"/>
            <w:vMerge/>
            <w:vAlign w:val="center"/>
          </w:tcPr>
          <w:p w14:paraId="636DBF68" w14:textId="77777777" w:rsidR="00155EC5" w:rsidRDefault="00155EC5">
            <w:pPr>
              <w:rPr>
                <w:rFonts w:ascii="Times New Roman" w:hAnsi="Times New Roman" w:cs="Times New Roman"/>
                <w:sz w:val="20"/>
                <w:szCs w:val="20"/>
              </w:rPr>
            </w:pPr>
          </w:p>
        </w:tc>
        <w:tc>
          <w:tcPr>
            <w:tcW w:w="254" w:type="dxa"/>
            <w:vMerge/>
            <w:vAlign w:val="center"/>
          </w:tcPr>
          <w:p w14:paraId="0454D2D9" w14:textId="77777777" w:rsidR="00155EC5" w:rsidRDefault="00155EC5">
            <w:pPr>
              <w:rPr>
                <w:rFonts w:ascii="Times New Roman" w:hAnsi="Times New Roman" w:cs="Times New Roman"/>
                <w:sz w:val="20"/>
                <w:szCs w:val="20"/>
              </w:rPr>
            </w:pPr>
          </w:p>
        </w:tc>
        <w:tc>
          <w:tcPr>
            <w:tcW w:w="3264" w:type="dxa"/>
          </w:tcPr>
          <w:p w14:paraId="45298F0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6 При установке щётки стеклоочистителя выполните процедуру, описанную в шаге 1.</w:t>
            </w:r>
          </w:p>
          <w:p w14:paraId="66618C6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После установки щётки стеклоочистителя проверьте, что соединение зафиксировано.</w:t>
            </w:r>
          </w:p>
        </w:tc>
      </w:tr>
      <w:tr w:rsidR="00155EC5" w14:paraId="7F3FF9BC" w14:textId="77777777">
        <w:trPr>
          <w:trHeight w:val="57"/>
          <w:jc w:val="center"/>
        </w:trPr>
        <w:tc>
          <w:tcPr>
            <w:tcW w:w="3178" w:type="dxa"/>
            <w:vMerge w:val="restart"/>
            <w:vAlign w:val="center"/>
          </w:tcPr>
          <w:p w14:paraId="6994C19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4 Вставьте ленту стеклоочистителя, начиная с зубца в центре щётки стеклоочистителя. Пропустите ленту стеклоочистителя через 3 зубца так, чтобы она выступала из стопора, а затем пропустите её через последний оставшийся зубец. </w:t>
            </w:r>
          </w:p>
          <w:p w14:paraId="0AD47EE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нанести на ленту стеклоочистителя большое количество омывающей жидкости, это может облегчить вставку зубцов в пазы.</w:t>
            </w:r>
          </w:p>
        </w:tc>
        <w:tc>
          <w:tcPr>
            <w:tcW w:w="254" w:type="dxa"/>
          </w:tcPr>
          <w:p w14:paraId="15160A3D" w14:textId="77777777" w:rsidR="00155EC5" w:rsidRDefault="00155EC5">
            <w:pPr>
              <w:spacing w:before="20" w:after="20"/>
              <w:rPr>
                <w:rFonts w:ascii="Times New Roman" w:hAnsi="Times New Roman" w:cs="Times New Roman"/>
                <w:sz w:val="20"/>
                <w:szCs w:val="20"/>
              </w:rPr>
            </w:pPr>
          </w:p>
        </w:tc>
        <w:tc>
          <w:tcPr>
            <w:tcW w:w="3264" w:type="dxa"/>
            <w:tcBorders>
              <w:bottom w:val="single" w:sz="4" w:space="0" w:color="auto"/>
            </w:tcBorders>
          </w:tcPr>
          <w:p w14:paraId="09938C39"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Обращение с щётками и лентами стеклоочистителей</w:t>
            </w:r>
          </w:p>
          <w:p w14:paraId="7C7713C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Неправильное обращение может привести к повреждению щеток или лент стеклоочистителей. Если самостоятельная замена щеток или лент стеклоочистителя вызывает сложности, обратитесь к любому дилеру Toyota.</w:t>
            </w:r>
          </w:p>
        </w:tc>
      </w:tr>
      <w:tr w:rsidR="00155EC5" w14:paraId="316A3991" w14:textId="77777777">
        <w:trPr>
          <w:trHeight w:val="57"/>
          <w:jc w:val="center"/>
        </w:trPr>
        <w:tc>
          <w:tcPr>
            <w:tcW w:w="3178" w:type="dxa"/>
            <w:vMerge/>
            <w:vAlign w:val="center"/>
          </w:tcPr>
          <w:p w14:paraId="545CA625" w14:textId="77777777" w:rsidR="00155EC5" w:rsidRDefault="00155EC5">
            <w:pPr>
              <w:rPr>
                <w:rFonts w:ascii="Times New Roman" w:eastAsia="SimSun" w:hAnsi="Times New Roman" w:cs="Times New Roman"/>
                <w:color w:val="auto"/>
                <w:sz w:val="20"/>
                <w:szCs w:val="20"/>
                <w:lang w:val="zh-TW" w:eastAsia="zh-TW" w:bidi="zh-TW"/>
              </w:rPr>
            </w:pPr>
          </w:p>
        </w:tc>
        <w:tc>
          <w:tcPr>
            <w:tcW w:w="254" w:type="dxa"/>
            <w:tcBorders>
              <w:right w:val="single" w:sz="4" w:space="0" w:color="auto"/>
            </w:tcBorders>
          </w:tcPr>
          <w:p w14:paraId="015EB53C" w14:textId="77777777" w:rsidR="00155EC5" w:rsidRDefault="00155EC5">
            <w:pPr>
              <w:spacing w:before="20" w:after="20"/>
              <w:rPr>
                <w:rFonts w:ascii="Times New Roman" w:hAnsi="Times New Roman" w:cs="Times New Roman"/>
                <w:sz w:val="20"/>
                <w:szCs w:val="20"/>
              </w:rPr>
            </w:pPr>
          </w:p>
        </w:tc>
        <w:tc>
          <w:tcPr>
            <w:tcW w:w="3264" w:type="dxa"/>
            <w:tcBorders>
              <w:top w:val="single" w:sz="4" w:space="0" w:color="auto"/>
              <w:left w:val="single" w:sz="4" w:space="0" w:color="auto"/>
              <w:bottom w:val="single" w:sz="4" w:space="0" w:color="auto"/>
              <w:right w:val="single" w:sz="4" w:space="0" w:color="auto"/>
            </w:tcBorders>
            <w:vAlign w:val="bottom"/>
          </w:tcPr>
          <w:p w14:paraId="295B5F78"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6C91CB80" wp14:editId="3038DD85">
                      <wp:extent cx="237409" cy="178102"/>
                      <wp:effectExtent l="0" t="0" r="0" b="0"/>
                      <wp:docPr id="884" name="Рисунок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0" o:spid="_x0000_s102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624CE1B0" w14:textId="77777777">
        <w:trPr>
          <w:trHeight w:val="57"/>
          <w:jc w:val="center"/>
        </w:trPr>
        <w:tc>
          <w:tcPr>
            <w:tcW w:w="3178" w:type="dxa"/>
            <w:vMerge/>
            <w:vAlign w:val="center"/>
          </w:tcPr>
          <w:p w14:paraId="532F2CC7" w14:textId="77777777" w:rsidR="00155EC5" w:rsidRDefault="00155EC5">
            <w:pPr>
              <w:rPr>
                <w:rFonts w:ascii="Times New Roman" w:eastAsia="SimSun" w:hAnsi="Times New Roman" w:cs="Times New Roman"/>
                <w:color w:val="auto"/>
                <w:sz w:val="20"/>
                <w:szCs w:val="20"/>
                <w:lang w:val="zh-TW" w:eastAsia="zh-TW" w:bidi="zh-TW"/>
              </w:rPr>
            </w:pPr>
          </w:p>
        </w:tc>
        <w:tc>
          <w:tcPr>
            <w:tcW w:w="254" w:type="dxa"/>
            <w:tcBorders>
              <w:right w:val="single" w:sz="4" w:space="0" w:color="auto"/>
            </w:tcBorders>
          </w:tcPr>
          <w:p w14:paraId="53D5C038" w14:textId="77777777" w:rsidR="00155EC5" w:rsidRDefault="00155EC5">
            <w:pPr>
              <w:spacing w:before="20" w:after="20"/>
              <w:rPr>
                <w:rFonts w:ascii="Times New Roman" w:hAnsi="Times New Roman" w:cs="Times New Roman"/>
                <w:sz w:val="20"/>
                <w:szCs w:val="20"/>
              </w:rPr>
            </w:pPr>
          </w:p>
        </w:tc>
        <w:tc>
          <w:tcPr>
            <w:tcW w:w="3264" w:type="dxa"/>
            <w:vMerge w:val="restart"/>
            <w:tcBorders>
              <w:top w:val="single" w:sz="4" w:space="0" w:color="auto"/>
              <w:left w:val="single" w:sz="4" w:space="0" w:color="auto"/>
              <w:bottom w:val="single" w:sz="4" w:space="0" w:color="auto"/>
              <w:right w:val="single" w:sz="4" w:space="0" w:color="auto"/>
            </w:tcBorders>
          </w:tcPr>
          <w:p w14:paraId="4A3C187B" w14:textId="77777777" w:rsidR="00155EC5" w:rsidRDefault="00000000">
            <w:pPr>
              <w:pStyle w:val="afa"/>
              <w:tabs>
                <w:tab w:val="left" w:pos="168"/>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При поднимании стеклоочистителей ветрового стекла</w:t>
            </w:r>
          </w:p>
          <w:p w14:paraId="7E841559" w14:textId="77777777" w:rsidR="00155EC5" w:rsidRDefault="00000000">
            <w:pPr>
              <w:pStyle w:val="afa"/>
              <w:numPr>
                <w:ilvl w:val="0"/>
                <w:numId w:val="211"/>
              </w:numPr>
              <w:tabs>
                <w:tab w:val="left" w:pos="168"/>
              </w:tabs>
              <w:spacing w:before="20" w:after="20"/>
              <w:rPr>
                <w:rFonts w:ascii="Times New Roman" w:hAnsi="Times New Roman" w:cs="Times New Roman"/>
                <w:sz w:val="18"/>
              </w:rPr>
            </w:pPr>
            <w:r>
              <w:rPr>
                <w:rFonts w:ascii="Times New Roman" w:hAnsi="Times New Roman" w:cs="Times New Roman"/>
                <w:sz w:val="18"/>
                <w:lang w:val="ru-RU" w:bidi="ru-RU"/>
              </w:rPr>
              <w:t>Поднимая рычаги стеклоочистителей с лобового стекла, сначала поднимите рычаг со стороны водителя, затем со стороны пассажира. Возвращая рычаги в исходное положение, сначала опустите рычаг со стороны пассажира.</w:t>
            </w:r>
          </w:p>
          <w:p w14:paraId="2C340267" w14:textId="77777777" w:rsidR="00155EC5" w:rsidRDefault="00000000">
            <w:pPr>
              <w:pStyle w:val="afa"/>
              <w:numPr>
                <w:ilvl w:val="0"/>
                <w:numId w:val="211"/>
              </w:numPr>
              <w:tabs>
                <w:tab w:val="left" w:pos="168"/>
              </w:tabs>
              <w:spacing w:before="20" w:after="20"/>
              <w:rPr>
                <w:rFonts w:ascii="Times New Roman" w:hAnsi="Times New Roman" w:cs="Times New Roman"/>
              </w:rPr>
            </w:pPr>
            <w:r>
              <w:rPr>
                <w:rFonts w:ascii="Times New Roman" w:hAnsi="Times New Roman" w:cs="Times New Roman"/>
                <w:sz w:val="18"/>
                <w:lang w:val="ru-RU" w:bidi="ru-RU"/>
              </w:rPr>
              <w:t>Не поднимайте стеклоочиститель ветрового стекла за щетку. В противном случае щетка стеклоочистителя может быть деформирована.</w:t>
            </w:r>
          </w:p>
        </w:tc>
      </w:tr>
      <w:tr w:rsidR="00155EC5" w14:paraId="7D4AA044" w14:textId="77777777">
        <w:trPr>
          <w:trHeight w:val="272"/>
          <w:jc w:val="center"/>
        </w:trPr>
        <w:tc>
          <w:tcPr>
            <w:tcW w:w="3178" w:type="dxa"/>
            <w:vMerge w:val="restart"/>
          </w:tcPr>
          <w:p w14:paraId="3A7B0696"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0970013" wp14:editId="0BEA9AB1">
                      <wp:extent cx="1962150" cy="1333500"/>
                      <wp:effectExtent l="19050" t="19050" r="19050" b="19050"/>
                      <wp:docPr id="88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2"/>
                              <pic:cNvPicPr>
                                <a:picLocks noChangeAspect="1"/>
                              </pic:cNvPicPr>
                            </pic:nvPicPr>
                            <pic:blipFill>
                              <a:blip r:embed="rId1255"/>
                              <a:stretch/>
                            </pic:blipFill>
                            <pic:spPr bwMode="auto">
                              <a:xfrm>
                                <a:off x="0" y="0"/>
                                <a:ext cx="1962150" cy="13335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1" o:spid="_x0000_s1021" type="#_x0000_t75" style="width:154.5pt;height:105.0pt;mso-wrap-distance-left:0.0pt;mso-wrap-distance-top:0.0pt;mso-wrap-distance-right:0.0pt;mso-wrap-distance-bottom:0.0pt;" strokecolor="#000000">
                      <v:path textboxrect="0,0,0,0"/>
                      <v:imagedata r:id="rId1256" o:title=""/>
                    </v:shape>
                  </w:pict>
                </mc:Fallback>
              </mc:AlternateContent>
            </w:r>
          </w:p>
        </w:tc>
        <w:tc>
          <w:tcPr>
            <w:tcW w:w="254" w:type="dxa"/>
            <w:vMerge w:val="restart"/>
            <w:tcBorders>
              <w:right w:val="single" w:sz="4" w:space="0" w:color="auto"/>
            </w:tcBorders>
          </w:tcPr>
          <w:p w14:paraId="1CB886AE" w14:textId="77777777" w:rsidR="00155EC5" w:rsidRDefault="00155EC5">
            <w:pPr>
              <w:spacing w:before="20" w:after="20"/>
              <w:rPr>
                <w:rFonts w:ascii="Times New Roman" w:hAnsi="Times New Roman" w:cs="Times New Roman"/>
                <w:sz w:val="20"/>
                <w:szCs w:val="20"/>
                <w:lang w:eastAsia="zh-TW"/>
              </w:rPr>
            </w:pPr>
          </w:p>
        </w:tc>
        <w:tc>
          <w:tcPr>
            <w:tcW w:w="3264" w:type="dxa"/>
            <w:vMerge/>
            <w:tcBorders>
              <w:top w:val="single" w:sz="4" w:space="0" w:color="auto"/>
              <w:left w:val="single" w:sz="4" w:space="0" w:color="auto"/>
              <w:bottom w:val="single" w:sz="4" w:space="0" w:color="auto"/>
              <w:right w:val="single" w:sz="4" w:space="0" w:color="auto"/>
            </w:tcBorders>
            <w:vAlign w:val="center"/>
          </w:tcPr>
          <w:p w14:paraId="6E13810C"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A2C159A" w14:textId="77777777">
        <w:trPr>
          <w:trHeight w:val="57"/>
          <w:jc w:val="center"/>
        </w:trPr>
        <w:tc>
          <w:tcPr>
            <w:tcW w:w="3178" w:type="dxa"/>
            <w:vMerge/>
            <w:vAlign w:val="center"/>
          </w:tcPr>
          <w:p w14:paraId="32F35B19" w14:textId="77777777" w:rsidR="00155EC5" w:rsidRDefault="00155EC5">
            <w:pPr>
              <w:rPr>
                <w:rFonts w:ascii="Times New Roman" w:hAnsi="Times New Roman" w:cs="Times New Roman"/>
                <w:sz w:val="20"/>
                <w:szCs w:val="20"/>
                <w:lang w:eastAsia="zh-TW"/>
              </w:rPr>
            </w:pPr>
          </w:p>
        </w:tc>
        <w:tc>
          <w:tcPr>
            <w:tcW w:w="254" w:type="dxa"/>
            <w:vMerge/>
            <w:vAlign w:val="center"/>
          </w:tcPr>
          <w:p w14:paraId="3CFA9471" w14:textId="77777777" w:rsidR="00155EC5" w:rsidRDefault="00155EC5">
            <w:pPr>
              <w:rPr>
                <w:rFonts w:ascii="Times New Roman" w:hAnsi="Times New Roman" w:cs="Times New Roman"/>
                <w:sz w:val="20"/>
                <w:szCs w:val="20"/>
                <w:lang w:eastAsia="zh-TW"/>
              </w:rPr>
            </w:pPr>
          </w:p>
        </w:tc>
        <w:tc>
          <w:tcPr>
            <w:tcW w:w="3264" w:type="dxa"/>
            <w:tcBorders>
              <w:top w:val="single" w:sz="4" w:space="0" w:color="auto"/>
            </w:tcBorders>
          </w:tcPr>
          <w:p w14:paraId="741D7C07" w14:textId="77777777" w:rsidR="00155EC5" w:rsidRDefault="00155EC5">
            <w:pPr>
              <w:spacing w:before="20" w:after="20"/>
              <w:rPr>
                <w:rFonts w:ascii="Times New Roman" w:hAnsi="Times New Roman" w:cs="Times New Roman"/>
                <w:sz w:val="20"/>
                <w:szCs w:val="20"/>
                <w:lang w:eastAsia="zh-TW"/>
              </w:rPr>
            </w:pPr>
          </w:p>
        </w:tc>
      </w:tr>
    </w:tbl>
    <w:p w14:paraId="78456E9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06"/>
        <w:gridCol w:w="3317"/>
      </w:tblGrid>
      <w:tr w:rsidR="00155EC5" w14:paraId="4106FF21" w14:textId="77777777">
        <w:trPr>
          <w:trHeight w:val="276"/>
          <w:jc w:val="center"/>
        </w:trPr>
        <w:tc>
          <w:tcPr>
            <w:tcW w:w="3211" w:type="dxa"/>
            <w:tcBorders>
              <w:top w:val="single" w:sz="4" w:space="0" w:color="auto"/>
              <w:left w:val="single" w:sz="4" w:space="0" w:color="auto"/>
              <w:bottom w:val="single" w:sz="4" w:space="0" w:color="auto"/>
              <w:right w:val="none" w:sz="4" w:space="0" w:color="000000"/>
            </w:tcBorders>
            <w:vAlign w:val="bottom"/>
          </w:tcPr>
          <w:p w14:paraId="1AAF7E4E" w14:textId="77777777" w:rsidR="00155EC5" w:rsidRDefault="00000000">
            <w:pPr>
              <w:pStyle w:val="afa"/>
              <w:spacing w:before="20" w:after="20"/>
              <w:rPr>
                <w:rFonts w:ascii="Times New Roman" w:hAnsi="Times New Roman" w:cs="Times New Roman"/>
              </w:rPr>
            </w:pPr>
            <w:r>
              <w:rPr>
                <w:noProof/>
                <w:lang w:val="ru-RU" w:eastAsia="ru-RU" w:bidi="ar-SA"/>
              </w:rPr>
              <w:lastRenderedPageBreak/>
              <mc:AlternateContent>
                <mc:Choice Requires="wpg">
                  <w:drawing>
                    <wp:inline distT="0" distB="0" distL="0" distR="0" wp14:anchorId="423D3E36" wp14:editId="42886327">
                      <wp:extent cx="237409" cy="178102"/>
                      <wp:effectExtent l="0" t="0" r="0" b="0"/>
                      <wp:docPr id="886" name="Рисунок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2" o:spid="_x0000_s1022"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206" w:type="dxa"/>
            <w:vMerge w:val="restart"/>
            <w:tcBorders>
              <w:top w:val="none" w:sz="4" w:space="0" w:color="000000"/>
              <w:left w:val="single" w:sz="4" w:space="0" w:color="auto"/>
              <w:right w:val="none" w:sz="4" w:space="0" w:color="000000"/>
            </w:tcBorders>
            <w:shd w:val="clear" w:color="auto" w:fill="FFFFFF" w:themeFill="background1"/>
          </w:tcPr>
          <w:p w14:paraId="598D30B4" w14:textId="77777777" w:rsidR="00155EC5" w:rsidRDefault="00155EC5">
            <w:pPr>
              <w:spacing w:before="20" w:after="20"/>
              <w:rPr>
                <w:rFonts w:ascii="Times New Roman" w:hAnsi="Times New Roman" w:cs="Times New Roman"/>
                <w:sz w:val="20"/>
                <w:szCs w:val="20"/>
              </w:rPr>
            </w:pPr>
          </w:p>
        </w:tc>
        <w:tc>
          <w:tcPr>
            <w:tcW w:w="3317" w:type="dxa"/>
            <w:vMerge w:val="restart"/>
            <w:shd w:val="clear" w:color="auto" w:fill="656565"/>
            <w:vAlign w:val="bottom"/>
          </w:tcPr>
          <w:p w14:paraId="18925657"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t>Элемент питания пульта беспроводного дистанционного управления/электронного ключа</w:t>
            </w:r>
          </w:p>
        </w:tc>
      </w:tr>
      <w:tr w:rsidR="00155EC5" w14:paraId="3030BD96" w14:textId="77777777">
        <w:trPr>
          <w:trHeight w:val="279"/>
          <w:jc w:val="center"/>
        </w:trPr>
        <w:tc>
          <w:tcPr>
            <w:tcW w:w="3211" w:type="dxa"/>
            <w:vMerge w:val="restart"/>
            <w:tcBorders>
              <w:top w:val="single" w:sz="4" w:space="0" w:color="auto"/>
              <w:left w:val="single" w:sz="4" w:space="0" w:color="auto"/>
              <w:bottom w:val="single" w:sz="4" w:space="0" w:color="auto"/>
              <w:right w:val="none" w:sz="4" w:space="0" w:color="000000"/>
            </w:tcBorders>
            <w:vAlign w:val="bottom"/>
          </w:tcPr>
          <w:p w14:paraId="44765F5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нажимайте на рычаг стеклоочистителя, когда стеклоочистители ветрового стекла подняты. В противном случае они могут соприкасаться с капотом, что может привести к повреждению стеклоочистителя ветрового стекла и/или капота.</w:t>
            </w:r>
          </w:p>
          <w:p w14:paraId="0C338776" w14:textId="77777777" w:rsidR="00155EC5" w:rsidRDefault="00000000">
            <w:pPr>
              <w:pStyle w:val="afa"/>
              <w:tabs>
                <w:tab w:val="left" w:pos="178"/>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Во избежание повреждений</w:t>
            </w:r>
          </w:p>
          <w:p w14:paraId="2FE075F6" w14:textId="77777777" w:rsidR="00155EC5" w:rsidRDefault="00000000">
            <w:pPr>
              <w:pStyle w:val="afa"/>
              <w:numPr>
                <w:ilvl w:val="0"/>
                <w:numId w:val="2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Будьте осторожны, чтобы не повредить зубцы при замене ленты стеклоочистителя.</w:t>
            </w:r>
          </w:p>
          <w:p w14:paraId="511A2BC4" w14:textId="77777777" w:rsidR="00155EC5" w:rsidRDefault="00000000">
            <w:pPr>
              <w:pStyle w:val="afa"/>
              <w:numPr>
                <w:ilvl w:val="0"/>
                <w:numId w:val="212"/>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После снятия щетки стеклоочистителя с рычага стеклоочистителя поместите кусочек ткани между задним стеклом и рычагом стеклоочистителя во избежание повреждения заднего стекла.</w:t>
            </w:r>
          </w:p>
          <w:p w14:paraId="740DF064" w14:textId="77777777" w:rsidR="00155EC5" w:rsidRDefault="00000000">
            <w:pPr>
              <w:pStyle w:val="afa"/>
              <w:numPr>
                <w:ilvl w:val="0"/>
                <w:numId w:val="212"/>
              </w:numPr>
              <w:tabs>
                <w:tab w:val="left" w:pos="178"/>
              </w:tabs>
              <w:spacing w:before="20" w:after="20"/>
            </w:pPr>
            <w:r>
              <w:rPr>
                <w:rFonts w:ascii="Times New Roman" w:hAnsi="Times New Roman" w:cs="Times New Roman"/>
                <w:sz w:val="18"/>
                <w:lang w:val="ru-RU" w:bidi="ru-RU"/>
              </w:rPr>
              <w:t>Не тяните слишком сильно за ленту стеклоочистителя и не деформируйте ее металлические пластины.</w:t>
            </w:r>
          </w:p>
        </w:tc>
        <w:tc>
          <w:tcPr>
            <w:tcW w:w="206" w:type="dxa"/>
            <w:vMerge/>
            <w:tcBorders>
              <w:left w:val="single" w:sz="4" w:space="0" w:color="auto"/>
              <w:bottom w:val="none" w:sz="4" w:space="0" w:color="000000"/>
              <w:right w:val="none" w:sz="4" w:space="0" w:color="000000"/>
            </w:tcBorders>
            <w:shd w:val="clear" w:color="auto" w:fill="FFFFFF" w:themeFill="background1"/>
          </w:tcPr>
          <w:p w14:paraId="55CC25A3" w14:textId="77777777" w:rsidR="00155EC5" w:rsidRDefault="00155EC5">
            <w:pPr>
              <w:spacing w:before="20" w:after="20"/>
              <w:rPr>
                <w:rFonts w:ascii="Times New Roman" w:hAnsi="Times New Roman" w:cs="Times New Roman"/>
                <w:sz w:val="20"/>
                <w:szCs w:val="20"/>
              </w:rPr>
            </w:pPr>
          </w:p>
        </w:tc>
        <w:tc>
          <w:tcPr>
            <w:tcW w:w="3317" w:type="dxa"/>
            <w:vMerge/>
            <w:shd w:val="clear" w:color="auto" w:fill="656565"/>
            <w:vAlign w:val="bottom"/>
          </w:tcPr>
          <w:p w14:paraId="13CCBB0E" w14:textId="77777777" w:rsidR="00155EC5" w:rsidRDefault="00155EC5">
            <w:pPr>
              <w:pStyle w:val="afa"/>
              <w:shd w:val="clear" w:color="auto" w:fill="656565"/>
              <w:spacing w:before="20" w:after="20"/>
              <w:rPr>
                <w:rFonts w:ascii="Times New Roman" w:hAnsi="Times New Roman" w:cs="Times New Roman"/>
                <w:b/>
                <w:color w:val="FFFFFF"/>
                <w:sz w:val="18"/>
                <w:lang w:val="ru-RU" w:bidi="ru-RU"/>
              </w:rPr>
            </w:pPr>
          </w:p>
        </w:tc>
      </w:tr>
      <w:tr w:rsidR="00155EC5" w14:paraId="008B163A"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tcPr>
          <w:p w14:paraId="58E5F17E" w14:textId="77777777" w:rsidR="00155EC5" w:rsidRDefault="00155EC5">
            <w:pPr>
              <w:pStyle w:val="afa"/>
              <w:numPr>
                <w:ilvl w:val="0"/>
                <w:numId w:val="212"/>
              </w:numPr>
              <w:tabs>
                <w:tab w:val="left" w:pos="178"/>
              </w:tabs>
              <w:spacing w:before="20" w:after="20"/>
              <w:rPr>
                <w:rFonts w:ascii="Times New Roman" w:hAnsi="Times New Roman" w:cs="Times New Roman"/>
              </w:rPr>
            </w:pPr>
          </w:p>
        </w:tc>
        <w:tc>
          <w:tcPr>
            <w:tcW w:w="206" w:type="dxa"/>
            <w:tcBorders>
              <w:top w:val="none" w:sz="4" w:space="0" w:color="000000"/>
              <w:left w:val="single" w:sz="4" w:space="0" w:color="auto"/>
              <w:bottom w:val="none" w:sz="4" w:space="0" w:color="000000"/>
              <w:right w:val="none" w:sz="4" w:space="0" w:color="000000"/>
            </w:tcBorders>
          </w:tcPr>
          <w:p w14:paraId="086E4BFD" w14:textId="77777777" w:rsidR="00155EC5" w:rsidRDefault="00155EC5">
            <w:pPr>
              <w:spacing w:before="20" w:after="20"/>
              <w:rPr>
                <w:rFonts w:ascii="Times New Roman" w:hAnsi="Times New Roman" w:cs="Times New Roman"/>
                <w:sz w:val="20"/>
                <w:szCs w:val="20"/>
              </w:rPr>
            </w:pPr>
          </w:p>
        </w:tc>
        <w:tc>
          <w:tcPr>
            <w:tcW w:w="3317" w:type="dxa"/>
          </w:tcPr>
          <w:p w14:paraId="0A65DAE4" w14:textId="77777777" w:rsidR="00155EC5" w:rsidRDefault="00155EC5">
            <w:pPr>
              <w:spacing w:before="20" w:after="20"/>
              <w:rPr>
                <w:rFonts w:ascii="Times New Roman" w:hAnsi="Times New Roman" w:cs="Times New Roman"/>
                <w:sz w:val="20"/>
                <w:szCs w:val="20"/>
              </w:rPr>
            </w:pPr>
          </w:p>
        </w:tc>
      </w:tr>
      <w:tr w:rsidR="00155EC5" w14:paraId="1389229D"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72E067CA"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Borders>
              <w:top w:val="none" w:sz="4" w:space="0" w:color="000000"/>
              <w:left w:val="single" w:sz="4" w:space="0" w:color="auto"/>
              <w:bottom w:val="none" w:sz="4" w:space="0" w:color="000000"/>
              <w:right w:val="none" w:sz="4" w:space="0" w:color="000000"/>
            </w:tcBorders>
          </w:tcPr>
          <w:p w14:paraId="25FA9D7B" w14:textId="77777777" w:rsidR="00155EC5" w:rsidRDefault="00155EC5">
            <w:pPr>
              <w:spacing w:before="20" w:after="20"/>
              <w:rPr>
                <w:rFonts w:ascii="Times New Roman" w:hAnsi="Times New Roman" w:cs="Times New Roman"/>
                <w:sz w:val="20"/>
                <w:szCs w:val="20"/>
              </w:rPr>
            </w:pPr>
          </w:p>
        </w:tc>
        <w:tc>
          <w:tcPr>
            <w:tcW w:w="3317" w:type="dxa"/>
            <w:shd w:val="clear" w:color="auto" w:fill="E6E6E6"/>
          </w:tcPr>
          <w:p w14:paraId="1A7848AF" w14:textId="77777777" w:rsidR="00155EC5" w:rsidRDefault="00000000">
            <w:pPr>
              <w:pStyle w:val="afa"/>
              <w:spacing w:before="20" w:after="20"/>
              <w:rPr>
                <w:rFonts w:ascii="Times New Roman" w:hAnsi="Times New Roman" w:cs="Times New Roman"/>
              </w:rPr>
            </w:pPr>
            <w:r>
              <w:rPr>
                <w:sz w:val="18"/>
              </w:rPr>
              <w:t>■</w:t>
            </w:r>
            <w:r>
              <w:rPr>
                <w:rFonts w:ascii="Times New Roman" w:hAnsi="Times New Roman" w:cs="Times New Roman"/>
                <w:b/>
                <w:sz w:val="18"/>
                <w:lang w:val="ru-RU" w:bidi="ru-RU"/>
              </w:rPr>
              <w:t>Если элемент питания разрядился, замените его на новый.</w:t>
            </w:r>
          </w:p>
        </w:tc>
      </w:tr>
      <w:tr w:rsidR="00155EC5" w14:paraId="4A8EFF19"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0F01ADFD"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Borders>
              <w:top w:val="none" w:sz="4" w:space="0" w:color="000000"/>
              <w:left w:val="single" w:sz="4" w:space="0" w:color="auto"/>
              <w:bottom w:val="none" w:sz="4" w:space="0" w:color="000000"/>
              <w:right w:val="none" w:sz="4" w:space="0" w:color="000000"/>
            </w:tcBorders>
          </w:tcPr>
          <w:p w14:paraId="4E7C8B4A" w14:textId="77777777" w:rsidR="00155EC5" w:rsidRDefault="00155EC5">
            <w:pPr>
              <w:spacing w:before="20" w:after="20"/>
              <w:rPr>
                <w:rFonts w:ascii="Times New Roman" w:hAnsi="Times New Roman" w:cs="Times New Roman"/>
                <w:sz w:val="20"/>
                <w:szCs w:val="20"/>
              </w:rPr>
            </w:pPr>
          </w:p>
        </w:tc>
        <w:tc>
          <w:tcPr>
            <w:tcW w:w="3317" w:type="dxa"/>
          </w:tcPr>
          <w:p w14:paraId="1AF8818F" w14:textId="77777777" w:rsidR="00155EC5" w:rsidRDefault="00155EC5">
            <w:pPr>
              <w:spacing w:before="20" w:after="20"/>
              <w:rPr>
                <w:rFonts w:ascii="Times New Roman" w:hAnsi="Times New Roman" w:cs="Times New Roman"/>
                <w:sz w:val="20"/>
                <w:szCs w:val="20"/>
              </w:rPr>
            </w:pPr>
          </w:p>
        </w:tc>
      </w:tr>
      <w:tr w:rsidR="00155EC5" w14:paraId="510D260B"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6ADD4C1A"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Borders>
              <w:top w:val="none" w:sz="4" w:space="0" w:color="000000"/>
              <w:left w:val="single" w:sz="4" w:space="0" w:color="auto"/>
              <w:bottom w:val="none" w:sz="4" w:space="0" w:color="000000"/>
              <w:right w:val="none" w:sz="4" w:space="0" w:color="000000"/>
            </w:tcBorders>
          </w:tcPr>
          <w:p w14:paraId="46BD8279" w14:textId="77777777" w:rsidR="00155EC5" w:rsidRDefault="00155EC5">
            <w:pPr>
              <w:spacing w:before="20" w:after="20"/>
              <w:rPr>
                <w:rFonts w:ascii="Times New Roman" w:hAnsi="Times New Roman" w:cs="Times New Roman"/>
                <w:sz w:val="20"/>
                <w:szCs w:val="20"/>
              </w:rPr>
            </w:pPr>
          </w:p>
        </w:tc>
        <w:tc>
          <w:tcPr>
            <w:tcW w:w="3317" w:type="dxa"/>
            <w:tcBorders>
              <w:top w:val="single" w:sz="4" w:space="0" w:color="auto"/>
              <w:left w:val="none" w:sz="4" w:space="0" w:color="000000"/>
              <w:bottom w:val="none" w:sz="4" w:space="0" w:color="000000"/>
              <w:right w:val="none" w:sz="4" w:space="0" w:color="000000"/>
            </w:tcBorders>
          </w:tcPr>
          <w:p w14:paraId="6F432DB4" w14:textId="77777777" w:rsidR="00155EC5" w:rsidRDefault="00000000">
            <w:pPr>
              <w:pStyle w:val="afa"/>
              <w:numPr>
                <w:ilvl w:val="0"/>
                <w:numId w:val="213"/>
              </w:numPr>
              <w:tabs>
                <w:tab w:val="left" w:pos="173"/>
              </w:tabs>
              <w:spacing w:before="20" w:after="20"/>
              <w:rPr>
                <w:rFonts w:ascii="Times New Roman" w:hAnsi="Times New Roman" w:cs="Times New Roman"/>
                <w:sz w:val="18"/>
              </w:rPr>
            </w:pPr>
            <w:r>
              <w:rPr>
                <w:rFonts w:ascii="Times New Roman" w:hAnsi="Times New Roman" w:cs="Times New Roman"/>
                <w:b/>
                <w:sz w:val="18"/>
                <w:lang w:val="ru-RU" w:bidi="ru-RU"/>
              </w:rPr>
              <w:t>Если элемент питания ключа разряжен</w:t>
            </w:r>
          </w:p>
          <w:p w14:paraId="7F3D32B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Могут присутствовать следующие признаки:</w:t>
            </w:r>
          </w:p>
          <w:p w14:paraId="69D0BA00" w14:textId="77777777" w:rsidR="00155EC5" w:rsidRDefault="00000000">
            <w:pPr>
              <w:pStyle w:val="afa"/>
              <w:numPr>
                <w:ilvl w:val="0"/>
                <w:numId w:val="213"/>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Если интеллектуальная система входа и запуска (при наличии) или функция беспроводного дистанционного управления не работают должным образом</w:t>
            </w:r>
          </w:p>
          <w:p w14:paraId="077C9281" w14:textId="77777777" w:rsidR="00155EC5" w:rsidRDefault="00000000">
            <w:pPr>
              <w:pStyle w:val="afa"/>
              <w:numPr>
                <w:ilvl w:val="0"/>
                <w:numId w:val="213"/>
              </w:numPr>
              <w:tabs>
                <w:tab w:val="left" w:pos="173"/>
              </w:tabs>
              <w:spacing w:before="20" w:after="20"/>
              <w:rPr>
                <w:rFonts w:ascii="Times New Roman" w:hAnsi="Times New Roman" w:cs="Times New Roman"/>
              </w:rPr>
            </w:pPr>
            <w:r>
              <w:rPr>
                <w:rFonts w:ascii="Times New Roman" w:hAnsi="Times New Roman" w:cs="Times New Roman"/>
                <w:sz w:val="18"/>
                <w:lang w:val="ru-RU" w:bidi="ru-RU"/>
              </w:rPr>
              <w:t>Уменьшился радиус действия.</w:t>
            </w:r>
          </w:p>
        </w:tc>
      </w:tr>
      <w:tr w:rsidR="00155EC5" w14:paraId="7BFE963B"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00796345"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Borders>
              <w:top w:val="none" w:sz="4" w:space="0" w:color="000000"/>
              <w:left w:val="single" w:sz="4" w:space="0" w:color="auto"/>
              <w:bottom w:val="none" w:sz="4" w:space="0" w:color="000000"/>
              <w:right w:val="none" w:sz="4" w:space="0" w:color="000000"/>
            </w:tcBorders>
          </w:tcPr>
          <w:p w14:paraId="4BE1F76D" w14:textId="77777777" w:rsidR="00155EC5" w:rsidRDefault="00155EC5">
            <w:pPr>
              <w:spacing w:before="20" w:after="20"/>
              <w:rPr>
                <w:rFonts w:ascii="Times New Roman" w:hAnsi="Times New Roman" w:cs="Times New Roman"/>
                <w:sz w:val="20"/>
                <w:szCs w:val="20"/>
              </w:rPr>
            </w:pPr>
          </w:p>
        </w:tc>
        <w:tc>
          <w:tcPr>
            <w:tcW w:w="3317" w:type="dxa"/>
            <w:shd w:val="clear" w:color="auto" w:fill="D2D2D2"/>
          </w:tcPr>
          <w:p w14:paraId="36DDF4A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Что нужно подготовить</w:t>
            </w:r>
          </w:p>
        </w:tc>
      </w:tr>
      <w:tr w:rsidR="00155EC5" w14:paraId="237F7FC9" w14:textId="77777777">
        <w:trPr>
          <w:trHeight w:val="316"/>
          <w:jc w:val="center"/>
        </w:trPr>
        <w:tc>
          <w:tcPr>
            <w:tcW w:w="3211" w:type="dxa"/>
            <w:vMerge/>
            <w:tcBorders>
              <w:top w:val="single" w:sz="4" w:space="0" w:color="auto"/>
              <w:left w:val="single" w:sz="4" w:space="0" w:color="auto"/>
              <w:bottom w:val="single" w:sz="4" w:space="0" w:color="auto"/>
              <w:right w:val="single" w:sz="4" w:space="0" w:color="auto"/>
            </w:tcBorders>
            <w:vAlign w:val="center"/>
          </w:tcPr>
          <w:p w14:paraId="70D65C27"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vMerge w:val="restart"/>
            <w:tcBorders>
              <w:left w:val="single" w:sz="4" w:space="0" w:color="auto"/>
            </w:tcBorders>
          </w:tcPr>
          <w:p w14:paraId="6A9A34C8" w14:textId="77777777" w:rsidR="00155EC5" w:rsidRDefault="00155EC5">
            <w:pPr>
              <w:spacing w:before="20" w:after="20"/>
              <w:rPr>
                <w:rFonts w:ascii="Times New Roman" w:hAnsi="Times New Roman" w:cs="Times New Roman"/>
                <w:sz w:val="20"/>
                <w:szCs w:val="20"/>
              </w:rPr>
            </w:pPr>
          </w:p>
        </w:tc>
        <w:tc>
          <w:tcPr>
            <w:tcW w:w="3317" w:type="dxa"/>
            <w:vMerge w:val="restart"/>
            <w:tcBorders>
              <w:top w:val="single" w:sz="4" w:space="0" w:color="auto"/>
              <w:left w:val="none" w:sz="4" w:space="0" w:color="000000"/>
              <w:bottom w:val="none" w:sz="4" w:space="0" w:color="000000"/>
              <w:right w:val="none" w:sz="4" w:space="0" w:color="000000"/>
            </w:tcBorders>
            <w:vAlign w:val="center"/>
          </w:tcPr>
          <w:p w14:paraId="38E7DD2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Перед заменой элемента питания подготовьте следующие вещи:</w:t>
            </w:r>
          </w:p>
          <w:p w14:paraId="321C3514" w14:textId="77777777" w:rsidR="00155EC5" w:rsidRDefault="00000000">
            <w:pPr>
              <w:pStyle w:val="a2"/>
            </w:pPr>
            <w:r>
              <w:t>Плоская отвертка</w:t>
            </w:r>
          </w:p>
          <w:p w14:paraId="7F2D092B" w14:textId="77777777" w:rsidR="00155EC5" w:rsidRDefault="00000000">
            <w:pPr>
              <w:pStyle w:val="a2"/>
            </w:pPr>
            <w:r>
              <w:t>Маленькая плоская отвертка</w:t>
            </w:r>
          </w:p>
          <w:p w14:paraId="7DC5ACB4" w14:textId="77777777" w:rsidR="00155EC5" w:rsidRDefault="00000000">
            <w:pPr>
              <w:pStyle w:val="a2"/>
            </w:pPr>
            <w:r>
              <w:t>Литиевый элемент питания CR2032</w:t>
            </w:r>
          </w:p>
        </w:tc>
      </w:tr>
      <w:tr w:rsidR="00155EC5" w14:paraId="2B77F1EC" w14:textId="77777777">
        <w:trPr>
          <w:trHeight w:val="270"/>
          <w:jc w:val="center"/>
        </w:trPr>
        <w:tc>
          <w:tcPr>
            <w:tcW w:w="3211" w:type="dxa"/>
            <w:vMerge w:val="restart"/>
            <w:tcBorders>
              <w:top w:val="single" w:sz="4" w:space="0" w:color="auto"/>
              <w:left w:val="none" w:sz="4" w:space="0" w:color="000000"/>
              <w:bottom w:val="none" w:sz="4" w:space="0" w:color="000000"/>
              <w:right w:val="none" w:sz="4" w:space="0" w:color="000000"/>
            </w:tcBorders>
          </w:tcPr>
          <w:p w14:paraId="6D560860" w14:textId="77777777" w:rsidR="00155EC5" w:rsidRDefault="00155EC5">
            <w:pPr>
              <w:spacing w:before="20" w:after="20"/>
              <w:rPr>
                <w:rFonts w:ascii="Times New Roman" w:hAnsi="Times New Roman" w:cs="Times New Roman"/>
                <w:sz w:val="20"/>
                <w:szCs w:val="20"/>
              </w:rPr>
            </w:pPr>
          </w:p>
        </w:tc>
        <w:tc>
          <w:tcPr>
            <w:tcW w:w="206" w:type="dxa"/>
            <w:vMerge/>
            <w:vAlign w:val="center"/>
          </w:tcPr>
          <w:p w14:paraId="188C3A39" w14:textId="77777777" w:rsidR="00155EC5" w:rsidRDefault="00155EC5">
            <w:pPr>
              <w:rPr>
                <w:rFonts w:ascii="Times New Roman" w:hAnsi="Times New Roman" w:cs="Times New Roman"/>
                <w:sz w:val="20"/>
                <w:szCs w:val="20"/>
              </w:rPr>
            </w:pPr>
          </w:p>
        </w:tc>
        <w:tc>
          <w:tcPr>
            <w:tcW w:w="3317" w:type="dxa"/>
            <w:vMerge/>
            <w:tcBorders>
              <w:top w:val="single" w:sz="4" w:space="0" w:color="auto"/>
              <w:left w:val="none" w:sz="4" w:space="0" w:color="000000"/>
              <w:bottom w:val="none" w:sz="4" w:space="0" w:color="000000"/>
              <w:right w:val="none" w:sz="4" w:space="0" w:color="000000"/>
            </w:tcBorders>
            <w:vAlign w:val="center"/>
          </w:tcPr>
          <w:p w14:paraId="56A24D2F"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099F212" w14:textId="77777777">
        <w:trPr>
          <w:trHeight w:val="57"/>
          <w:jc w:val="center"/>
        </w:trPr>
        <w:tc>
          <w:tcPr>
            <w:tcW w:w="3211" w:type="dxa"/>
            <w:vMerge/>
            <w:tcBorders>
              <w:top w:val="single" w:sz="4" w:space="0" w:color="auto"/>
              <w:left w:val="none" w:sz="4" w:space="0" w:color="000000"/>
              <w:bottom w:val="none" w:sz="4" w:space="0" w:color="000000"/>
              <w:right w:val="none" w:sz="4" w:space="0" w:color="000000"/>
            </w:tcBorders>
            <w:vAlign w:val="center"/>
          </w:tcPr>
          <w:p w14:paraId="3388A927" w14:textId="77777777" w:rsidR="00155EC5" w:rsidRDefault="00155EC5">
            <w:pPr>
              <w:rPr>
                <w:rFonts w:ascii="Times New Roman" w:hAnsi="Times New Roman" w:cs="Times New Roman"/>
                <w:sz w:val="20"/>
                <w:szCs w:val="20"/>
              </w:rPr>
            </w:pPr>
          </w:p>
        </w:tc>
        <w:tc>
          <w:tcPr>
            <w:tcW w:w="206" w:type="dxa"/>
          </w:tcPr>
          <w:p w14:paraId="1CCDFC69" w14:textId="77777777" w:rsidR="00155EC5" w:rsidRDefault="00155EC5">
            <w:pPr>
              <w:spacing w:before="20" w:after="20"/>
              <w:rPr>
                <w:rFonts w:ascii="Times New Roman" w:hAnsi="Times New Roman" w:cs="Times New Roman"/>
                <w:sz w:val="20"/>
                <w:szCs w:val="20"/>
              </w:rPr>
            </w:pPr>
          </w:p>
        </w:tc>
        <w:tc>
          <w:tcPr>
            <w:tcW w:w="3317" w:type="dxa"/>
            <w:tcBorders>
              <w:top w:val="single" w:sz="4" w:space="0" w:color="auto"/>
              <w:left w:val="none" w:sz="4" w:space="0" w:color="000000"/>
              <w:bottom w:val="none" w:sz="4" w:space="0" w:color="000000"/>
              <w:right w:val="none" w:sz="4" w:space="0" w:color="000000"/>
            </w:tcBorders>
          </w:tcPr>
          <w:p w14:paraId="25590750"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Использование литиевого элемента питания CR2032</w:t>
            </w:r>
          </w:p>
          <w:p w14:paraId="637A4042" w14:textId="77777777" w:rsidR="00155EC5" w:rsidRDefault="00000000">
            <w:pPr>
              <w:pStyle w:val="a2"/>
            </w:pPr>
            <w:r>
              <w:t>Элементы питания можно приобрести у любого дилера Toyota, в местном магазине электрооборудования или в магазине принадлежностей для фотоаппаратов.</w:t>
            </w:r>
          </w:p>
          <w:p w14:paraId="640006A8" w14:textId="77777777" w:rsidR="00155EC5" w:rsidRDefault="00000000">
            <w:pPr>
              <w:pStyle w:val="a2"/>
            </w:pPr>
            <w:r>
              <w:t>Для замены используйте элементы питания только того же или эквивалентного типа в соответствии с рекомендациями изготовителя.</w:t>
            </w:r>
          </w:p>
          <w:p w14:paraId="700C3D56" w14:textId="77777777" w:rsidR="00155EC5" w:rsidRDefault="00000000">
            <w:pPr>
              <w:pStyle w:val="a2"/>
            </w:pPr>
            <w:r>
              <w:t>Использованные элементы питания следует утилизировать в соответствии с местным законодательством.</w:t>
            </w:r>
          </w:p>
        </w:tc>
      </w:tr>
      <w:tr w:rsidR="00155EC5" w14:paraId="167E8416" w14:textId="77777777">
        <w:trPr>
          <w:trHeight w:val="57"/>
          <w:jc w:val="center"/>
        </w:trPr>
        <w:tc>
          <w:tcPr>
            <w:tcW w:w="3211" w:type="dxa"/>
            <w:vMerge/>
            <w:tcBorders>
              <w:top w:val="single" w:sz="4" w:space="0" w:color="auto"/>
              <w:left w:val="none" w:sz="4" w:space="0" w:color="000000"/>
              <w:bottom w:val="none" w:sz="4" w:space="0" w:color="000000"/>
              <w:right w:val="none" w:sz="4" w:space="0" w:color="000000"/>
            </w:tcBorders>
            <w:vAlign w:val="center"/>
          </w:tcPr>
          <w:p w14:paraId="4CE870AF" w14:textId="77777777" w:rsidR="00155EC5" w:rsidRDefault="00155EC5">
            <w:pPr>
              <w:rPr>
                <w:rFonts w:ascii="Times New Roman" w:hAnsi="Times New Roman" w:cs="Times New Roman"/>
                <w:sz w:val="20"/>
                <w:szCs w:val="20"/>
              </w:rPr>
            </w:pPr>
          </w:p>
        </w:tc>
        <w:tc>
          <w:tcPr>
            <w:tcW w:w="206" w:type="dxa"/>
          </w:tcPr>
          <w:p w14:paraId="0C37C2BE" w14:textId="77777777" w:rsidR="00155EC5" w:rsidRDefault="00155EC5">
            <w:pPr>
              <w:spacing w:before="20" w:after="20"/>
              <w:rPr>
                <w:rFonts w:ascii="Times New Roman" w:hAnsi="Times New Roman" w:cs="Times New Roman"/>
                <w:sz w:val="20"/>
                <w:szCs w:val="20"/>
              </w:rPr>
            </w:pPr>
          </w:p>
        </w:tc>
        <w:tc>
          <w:tcPr>
            <w:tcW w:w="3317" w:type="dxa"/>
            <w:shd w:val="clear" w:color="auto" w:fill="D2D2D2"/>
          </w:tcPr>
          <w:p w14:paraId="5236AC58" w14:textId="77777777" w:rsidR="00155EC5" w:rsidRDefault="00000000">
            <w:pPr>
              <w:pStyle w:val="afa"/>
              <w:spacing w:before="20" w:after="20"/>
              <w:rPr>
                <w:rFonts w:ascii="Times New Roman" w:hAnsi="Times New Roman" w:cs="Times New Roman"/>
              </w:rPr>
            </w:pPr>
            <w:r>
              <w:rPr>
                <w:sz w:val="18"/>
              </w:rPr>
              <w:t>■</w:t>
            </w:r>
            <w:r>
              <w:rPr>
                <w:rFonts w:ascii="Times New Roman" w:hAnsi="Times New Roman" w:cs="Times New Roman"/>
                <w:b/>
                <w:sz w:val="18"/>
                <w:lang w:val="ru-RU" w:bidi="ru-RU"/>
              </w:rPr>
              <w:t>Замена элемента питания</w:t>
            </w:r>
          </w:p>
        </w:tc>
      </w:tr>
      <w:tr w:rsidR="00155EC5" w14:paraId="149405E9" w14:textId="77777777">
        <w:trPr>
          <w:trHeight w:val="57"/>
          <w:jc w:val="center"/>
        </w:trPr>
        <w:tc>
          <w:tcPr>
            <w:tcW w:w="3211" w:type="dxa"/>
            <w:vMerge/>
            <w:tcBorders>
              <w:top w:val="single" w:sz="4" w:space="0" w:color="auto"/>
              <w:left w:val="none" w:sz="4" w:space="0" w:color="000000"/>
              <w:bottom w:val="none" w:sz="4" w:space="0" w:color="000000"/>
              <w:right w:val="none" w:sz="4" w:space="0" w:color="000000"/>
            </w:tcBorders>
            <w:vAlign w:val="center"/>
          </w:tcPr>
          <w:p w14:paraId="0E9E0AD9" w14:textId="77777777" w:rsidR="00155EC5" w:rsidRDefault="00155EC5">
            <w:pPr>
              <w:rPr>
                <w:rFonts w:ascii="Times New Roman" w:hAnsi="Times New Roman" w:cs="Times New Roman"/>
                <w:sz w:val="20"/>
                <w:szCs w:val="20"/>
              </w:rPr>
            </w:pPr>
          </w:p>
        </w:tc>
        <w:tc>
          <w:tcPr>
            <w:tcW w:w="206" w:type="dxa"/>
          </w:tcPr>
          <w:p w14:paraId="6012EBEA" w14:textId="77777777" w:rsidR="00155EC5" w:rsidRDefault="00155EC5">
            <w:pPr>
              <w:spacing w:before="20" w:after="20"/>
              <w:rPr>
                <w:rFonts w:ascii="Times New Roman" w:hAnsi="Times New Roman" w:cs="Times New Roman"/>
                <w:sz w:val="20"/>
                <w:szCs w:val="20"/>
              </w:rPr>
            </w:pPr>
          </w:p>
        </w:tc>
        <w:tc>
          <w:tcPr>
            <w:tcW w:w="3317" w:type="dxa"/>
            <w:tcBorders>
              <w:top w:val="single" w:sz="4" w:space="0" w:color="auto"/>
              <w:left w:val="none" w:sz="4" w:space="0" w:color="000000"/>
              <w:bottom w:val="none" w:sz="4" w:space="0" w:color="000000"/>
              <w:right w:val="none" w:sz="4" w:space="0" w:color="000000"/>
            </w:tcBorders>
            <w:vAlign w:val="bottom"/>
          </w:tcPr>
          <w:p w14:paraId="50F15BF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►Автомобили без интеллектуальной системы входа и запуска</w:t>
            </w:r>
          </w:p>
          <w:p w14:paraId="56627C3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 Снимите крышку.</w:t>
            </w:r>
          </w:p>
          <w:p w14:paraId="1B43D6CC" w14:textId="77777777" w:rsidR="00155EC5" w:rsidRDefault="00000000">
            <w:pPr>
              <w:pStyle w:val="afa"/>
              <w:spacing w:before="20" w:after="20"/>
              <w:rPr>
                <w:rFonts w:ascii="Times New Roman" w:eastAsia="PMingLiU" w:hAnsi="Times New Roman" w:cs="Times New Roman"/>
                <w:sz w:val="18"/>
              </w:rPr>
            </w:pPr>
            <w:r>
              <w:rPr>
                <w:rFonts w:ascii="Times New Roman" w:hAnsi="Times New Roman" w:cs="Times New Roman"/>
                <w:sz w:val="18"/>
                <w:lang w:val="ru-RU" w:bidi="ru-RU"/>
              </w:rPr>
              <w:t xml:space="preserve">Используйте отвертку соответствующего размера. Открывание с усилием может привести к повреждению крышки. </w:t>
            </w:r>
          </w:p>
        </w:tc>
      </w:tr>
    </w:tbl>
    <w:p w14:paraId="0DB37F29"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92"/>
        <w:gridCol w:w="307"/>
        <w:gridCol w:w="3173"/>
      </w:tblGrid>
      <w:tr w:rsidR="00155EC5" w14:paraId="15D6AA9A" w14:textId="77777777">
        <w:trPr>
          <w:trHeight w:val="57"/>
          <w:jc w:val="center"/>
        </w:trPr>
        <w:tc>
          <w:tcPr>
            <w:tcW w:w="3192" w:type="dxa"/>
          </w:tcPr>
          <w:p w14:paraId="3A21EE42"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sz w:val="18"/>
                <w:lang w:val="ru-RU" w:bidi="ru-RU"/>
              </w:rPr>
              <w:lastRenderedPageBreak/>
              <w:t>Во избежание повреждений ключа оберните головку отвертки тряпкой.</w:t>
            </w:r>
          </w:p>
        </w:tc>
        <w:tc>
          <w:tcPr>
            <w:tcW w:w="3480" w:type="dxa"/>
            <w:gridSpan w:val="2"/>
          </w:tcPr>
          <w:p w14:paraId="42BE33D1" w14:textId="77777777" w:rsidR="00155EC5" w:rsidRDefault="00000000">
            <w:pPr>
              <w:pStyle w:val="afa"/>
              <w:spacing w:before="20" w:after="20"/>
              <w:ind w:left="338"/>
              <w:rPr>
                <w:rFonts w:ascii="Times New Roman" w:hAnsi="Times New Roman" w:cs="Times New Roman"/>
              </w:rPr>
            </w:pPr>
            <w:r>
              <w:rPr>
                <w:rFonts w:ascii="Times New Roman" w:hAnsi="Times New Roman" w:cs="Times New Roman"/>
                <w:sz w:val="18"/>
                <w:lang w:val="ru-RU" w:bidi="ru-RU"/>
              </w:rPr>
              <w:t>Полностью вдавите край крышки элемента питания в ключ.</w:t>
            </w:r>
          </w:p>
        </w:tc>
      </w:tr>
      <w:tr w:rsidR="00155EC5" w14:paraId="1E8D697F" w14:textId="77777777">
        <w:trPr>
          <w:trHeight w:val="57"/>
          <w:jc w:val="center"/>
        </w:trPr>
        <w:tc>
          <w:tcPr>
            <w:tcW w:w="3192" w:type="dxa"/>
            <w:tcBorders>
              <w:bottom w:val="none" w:sz="4" w:space="0" w:color="000000"/>
            </w:tcBorders>
          </w:tcPr>
          <w:p w14:paraId="675B88F8"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550983A" wp14:editId="7FECA05D">
                      <wp:extent cx="1883391" cy="1282889"/>
                      <wp:effectExtent l="19050" t="19050" r="22225" b="12700"/>
                      <wp:docPr id="887"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4"/>
                              <pic:cNvPicPr>
                                <a:picLocks noChangeAspect="1"/>
                              </pic:cNvPicPr>
                            </pic:nvPicPr>
                            <pic:blipFill>
                              <a:blip r:embed="rId1257"/>
                              <a:srcRect l="3735" t="2965" r="2528" b="4123"/>
                              <a:stretch/>
                            </pic:blipFill>
                            <pic:spPr bwMode="auto">
                              <a:xfrm>
                                <a:off x="0" y="0"/>
                                <a:ext cx="1883881" cy="1283223"/>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3" o:spid="_x0000_s1023" type="#_x0000_t75" style="width:148.3pt;height:101.0pt;mso-wrap-distance-left:0.0pt;mso-wrap-distance-top:0.0pt;mso-wrap-distance-right:0.0pt;mso-wrap-distance-bottom:0.0pt;" strokecolor="#000000">
                      <v:path textboxrect="0,0,0,0"/>
                      <v:imagedata r:id="rId1258" o:title=""/>
                    </v:shape>
                  </w:pict>
                </mc:Fallback>
              </mc:AlternateContent>
            </w:r>
          </w:p>
        </w:tc>
        <w:tc>
          <w:tcPr>
            <w:tcW w:w="307" w:type="dxa"/>
            <w:tcBorders>
              <w:bottom w:val="none" w:sz="4" w:space="0" w:color="000000"/>
            </w:tcBorders>
          </w:tcPr>
          <w:p w14:paraId="3DA286AF" w14:textId="77777777" w:rsidR="00155EC5" w:rsidRDefault="00155EC5">
            <w:pPr>
              <w:spacing w:before="20" w:after="20"/>
              <w:rPr>
                <w:rFonts w:ascii="Times New Roman" w:hAnsi="Times New Roman" w:cs="Times New Roman"/>
                <w:sz w:val="20"/>
                <w:szCs w:val="20"/>
              </w:rPr>
            </w:pPr>
          </w:p>
        </w:tc>
        <w:tc>
          <w:tcPr>
            <w:tcW w:w="3173" w:type="dxa"/>
            <w:tcBorders>
              <w:bottom w:val="none" w:sz="4" w:space="0" w:color="000000"/>
            </w:tcBorders>
          </w:tcPr>
          <w:p w14:paraId="1F15B354"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3D111F0" wp14:editId="76A9EB4B">
                      <wp:extent cx="1931158" cy="1276065"/>
                      <wp:effectExtent l="19050" t="19050" r="12065" b="19685"/>
                      <wp:docPr id="888"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7"/>
                              <pic:cNvPicPr>
                                <a:picLocks noChangeAspect="1"/>
                              </pic:cNvPicPr>
                            </pic:nvPicPr>
                            <pic:blipFill>
                              <a:blip r:embed="rId1259"/>
                              <a:srcRect l="2332" t="4875" r="3343" b="3966"/>
                              <a:stretch/>
                            </pic:blipFill>
                            <pic:spPr bwMode="auto">
                              <a:xfrm>
                                <a:off x="0" y="0"/>
                                <a:ext cx="1931653" cy="1276392"/>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4" o:spid="_x0000_s1024" type="#_x0000_t75" style="width:152.1pt;height:100.5pt;mso-wrap-distance-left:0.0pt;mso-wrap-distance-top:0.0pt;mso-wrap-distance-right:0.0pt;mso-wrap-distance-bottom:0.0pt;" strokecolor="#000000">
                      <v:path textboxrect="0,0,0,0"/>
                      <v:imagedata r:id="rId1260" o:title=""/>
                    </v:shape>
                  </w:pict>
                </mc:Fallback>
              </mc:AlternateContent>
            </w:r>
          </w:p>
        </w:tc>
      </w:tr>
      <w:tr w:rsidR="00155EC5" w14:paraId="058C161A" w14:textId="77777777">
        <w:trPr>
          <w:trHeight w:val="57"/>
          <w:jc w:val="center"/>
        </w:trPr>
        <w:tc>
          <w:tcPr>
            <w:tcW w:w="3192" w:type="dxa"/>
            <w:tcBorders>
              <w:left w:val="none" w:sz="4" w:space="0" w:color="000000"/>
              <w:bottom w:val="none" w:sz="4" w:space="0" w:color="000000"/>
              <w:right w:val="none" w:sz="4" w:space="0" w:color="000000"/>
            </w:tcBorders>
          </w:tcPr>
          <w:p w14:paraId="3214E7A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Снимите крышку элемента питания.</w:t>
            </w:r>
          </w:p>
          <w:p w14:paraId="6707EC8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крышка элемента питания не снимается, поднимите край, чтобы снять её.</w:t>
            </w:r>
          </w:p>
        </w:tc>
        <w:tc>
          <w:tcPr>
            <w:tcW w:w="307" w:type="dxa"/>
          </w:tcPr>
          <w:p w14:paraId="360AB2DE" w14:textId="77777777" w:rsidR="00155EC5" w:rsidRDefault="00155EC5">
            <w:pPr>
              <w:spacing w:before="20" w:after="20"/>
              <w:rPr>
                <w:rFonts w:ascii="Times New Roman" w:hAnsi="Times New Roman" w:cs="Times New Roman"/>
                <w:sz w:val="20"/>
                <w:szCs w:val="20"/>
                <w:lang w:eastAsia="zh-TW"/>
              </w:rPr>
            </w:pPr>
          </w:p>
        </w:tc>
        <w:tc>
          <w:tcPr>
            <w:tcW w:w="3173" w:type="dxa"/>
            <w:vMerge w:val="restart"/>
            <w:tcBorders>
              <w:left w:val="none" w:sz="4" w:space="0" w:color="000000"/>
              <w:bottom w:val="none" w:sz="4" w:space="0" w:color="000000"/>
              <w:right w:val="none" w:sz="4" w:space="0" w:color="000000"/>
            </w:tcBorders>
          </w:tcPr>
          <w:p w14:paraId="537CB9B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5 Установите крышку ключа</w:t>
            </w:r>
          </w:p>
          <w:p w14:paraId="72EDEE8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Совместите крышку ключа с ключом, затем прямо нажмите и вставьте ее в ключ.</w:t>
            </w:r>
          </w:p>
          <w:p w14:paraId="2CE5C38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Убедитесь, что крышка надежно установлена без зазоров между крышкой и ключом.</w:t>
            </w:r>
          </w:p>
        </w:tc>
      </w:tr>
      <w:tr w:rsidR="00155EC5" w14:paraId="357B20CF" w14:textId="77777777">
        <w:trPr>
          <w:trHeight w:val="272"/>
          <w:jc w:val="center"/>
        </w:trPr>
        <w:tc>
          <w:tcPr>
            <w:tcW w:w="3192" w:type="dxa"/>
            <w:vMerge w:val="restart"/>
            <w:tcBorders>
              <w:bottom w:val="none" w:sz="4" w:space="0" w:color="000000"/>
            </w:tcBorders>
          </w:tcPr>
          <w:p w14:paraId="6A388C0E"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FB4848B" wp14:editId="7B4DC2B3">
                      <wp:extent cx="1924334" cy="1276066"/>
                      <wp:effectExtent l="19050" t="19050" r="19050" b="19685"/>
                      <wp:docPr id="889"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5"/>
                              <pic:cNvPicPr>
                                <a:picLocks noChangeAspect="1"/>
                              </pic:cNvPicPr>
                            </pic:nvPicPr>
                            <pic:blipFill>
                              <a:blip r:embed="rId1261"/>
                              <a:srcRect l="2365" t="3926" r="2313" b="4290"/>
                              <a:stretch/>
                            </pic:blipFill>
                            <pic:spPr bwMode="auto">
                              <a:xfrm>
                                <a:off x="0" y="0"/>
                                <a:ext cx="1924815" cy="127638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5" o:spid="_x0000_s1025" type="#_x0000_t75" style="width:151.5pt;height:100.5pt;mso-wrap-distance-left:0.0pt;mso-wrap-distance-top:0.0pt;mso-wrap-distance-right:0.0pt;mso-wrap-distance-bottom:0.0pt;" strokecolor="#000000">
                      <v:path textboxrect="0,0,0,0"/>
                      <v:imagedata r:id="rId1262" o:title=""/>
                    </v:shape>
                  </w:pict>
                </mc:Fallback>
              </mc:AlternateContent>
            </w:r>
          </w:p>
        </w:tc>
        <w:tc>
          <w:tcPr>
            <w:tcW w:w="307" w:type="dxa"/>
            <w:vMerge w:val="restart"/>
            <w:tcBorders>
              <w:bottom w:val="none" w:sz="4" w:space="0" w:color="000000"/>
            </w:tcBorders>
          </w:tcPr>
          <w:p w14:paraId="1661E029" w14:textId="77777777" w:rsidR="00155EC5" w:rsidRDefault="00155EC5">
            <w:pPr>
              <w:spacing w:before="20" w:after="20"/>
              <w:rPr>
                <w:rFonts w:ascii="Times New Roman" w:hAnsi="Times New Roman" w:cs="Times New Roman"/>
                <w:sz w:val="20"/>
                <w:szCs w:val="20"/>
                <w:lang w:eastAsia="zh-TW"/>
              </w:rPr>
            </w:pPr>
          </w:p>
        </w:tc>
        <w:tc>
          <w:tcPr>
            <w:tcW w:w="3173" w:type="dxa"/>
            <w:vMerge/>
            <w:tcBorders>
              <w:bottom w:val="none" w:sz="4" w:space="0" w:color="000000"/>
              <w:right w:val="none" w:sz="4" w:space="0" w:color="000000"/>
            </w:tcBorders>
            <w:vAlign w:val="center"/>
          </w:tcPr>
          <w:p w14:paraId="43E14E06"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54670EA" w14:textId="77777777">
        <w:trPr>
          <w:trHeight w:val="316"/>
          <w:jc w:val="center"/>
        </w:trPr>
        <w:tc>
          <w:tcPr>
            <w:tcW w:w="3192" w:type="dxa"/>
            <w:vMerge/>
            <w:tcBorders>
              <w:bottom w:val="none" w:sz="4" w:space="0" w:color="000000"/>
            </w:tcBorders>
            <w:vAlign w:val="center"/>
          </w:tcPr>
          <w:p w14:paraId="4FA67CDD" w14:textId="77777777" w:rsidR="00155EC5" w:rsidRDefault="00155EC5">
            <w:pPr>
              <w:rPr>
                <w:rFonts w:ascii="Times New Roman" w:hAnsi="Times New Roman" w:cs="Times New Roman"/>
                <w:sz w:val="20"/>
                <w:szCs w:val="20"/>
                <w:lang w:eastAsia="zh-TW"/>
              </w:rPr>
            </w:pPr>
          </w:p>
        </w:tc>
        <w:tc>
          <w:tcPr>
            <w:tcW w:w="307" w:type="dxa"/>
            <w:vMerge/>
            <w:tcBorders>
              <w:bottom w:val="none" w:sz="4" w:space="0" w:color="000000"/>
            </w:tcBorders>
            <w:vAlign w:val="center"/>
          </w:tcPr>
          <w:p w14:paraId="4111180E" w14:textId="77777777" w:rsidR="00155EC5" w:rsidRDefault="00155EC5">
            <w:pPr>
              <w:rPr>
                <w:rFonts w:ascii="Times New Roman" w:hAnsi="Times New Roman" w:cs="Times New Roman"/>
                <w:sz w:val="20"/>
                <w:szCs w:val="20"/>
                <w:lang w:eastAsia="zh-TW"/>
              </w:rPr>
            </w:pPr>
          </w:p>
        </w:tc>
        <w:tc>
          <w:tcPr>
            <w:tcW w:w="3173" w:type="dxa"/>
            <w:vMerge w:val="restart"/>
            <w:tcBorders>
              <w:bottom w:val="none" w:sz="4" w:space="0" w:color="000000"/>
            </w:tcBorders>
          </w:tcPr>
          <w:p w14:paraId="47D4AEE5"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133571E" wp14:editId="59A2111C">
                      <wp:extent cx="1903863" cy="1248770"/>
                      <wp:effectExtent l="19050" t="19050" r="20320" b="27940"/>
                      <wp:docPr id="890"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8"/>
                              <pic:cNvPicPr>
                                <a:picLocks noChangeAspect="1"/>
                              </pic:cNvPicPr>
                            </pic:nvPicPr>
                            <pic:blipFill>
                              <a:blip r:embed="rId1263"/>
                              <a:srcRect l="3648" t="4386" r="3790" b="6403"/>
                              <a:stretch/>
                            </pic:blipFill>
                            <pic:spPr bwMode="auto">
                              <a:xfrm>
                                <a:off x="0" y="0"/>
                                <a:ext cx="1904345" cy="1249086"/>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6" o:spid="_x0000_s1026" type="#_x0000_t75" style="width:149.9pt;height:98.3pt;mso-wrap-distance-left:0.0pt;mso-wrap-distance-top:0.0pt;mso-wrap-distance-right:0.0pt;mso-wrap-distance-bottom:0.0pt;" strokecolor="#000000">
                      <v:path textboxrect="0,0,0,0"/>
                      <v:imagedata r:id="rId1264" o:title=""/>
                    </v:shape>
                  </w:pict>
                </mc:Fallback>
              </mc:AlternateContent>
            </w:r>
          </w:p>
        </w:tc>
      </w:tr>
      <w:tr w:rsidR="00155EC5" w14:paraId="54E022C5" w14:textId="77777777">
        <w:trPr>
          <w:trHeight w:val="279"/>
          <w:jc w:val="center"/>
        </w:trPr>
        <w:tc>
          <w:tcPr>
            <w:tcW w:w="3192" w:type="dxa"/>
            <w:vMerge w:val="restart"/>
            <w:tcBorders>
              <w:left w:val="none" w:sz="4" w:space="0" w:color="000000"/>
              <w:bottom w:val="none" w:sz="4" w:space="0" w:color="000000"/>
            </w:tcBorders>
          </w:tcPr>
          <w:p w14:paraId="3A66A62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3 Извлеките разряжённый элемент питания</w:t>
            </w:r>
          </w:p>
          <w:p w14:paraId="0F0154F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извлечении элемента питания используйте отвертку соответствующего размера.</w:t>
            </w:r>
          </w:p>
          <w:p w14:paraId="4125CBB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Вставьте новый элемент питания стороной «+» вверх.</w:t>
            </w:r>
          </w:p>
        </w:tc>
        <w:tc>
          <w:tcPr>
            <w:tcW w:w="307" w:type="dxa"/>
            <w:vMerge w:val="restart"/>
          </w:tcPr>
          <w:p w14:paraId="62061874" w14:textId="77777777" w:rsidR="00155EC5" w:rsidRDefault="00155EC5">
            <w:pPr>
              <w:spacing w:before="20" w:after="20"/>
              <w:rPr>
                <w:rFonts w:ascii="Times New Roman" w:hAnsi="Times New Roman" w:cs="Times New Roman"/>
                <w:sz w:val="20"/>
                <w:szCs w:val="20"/>
                <w:lang w:eastAsia="zh-TW"/>
              </w:rPr>
            </w:pPr>
          </w:p>
        </w:tc>
        <w:tc>
          <w:tcPr>
            <w:tcW w:w="3173" w:type="dxa"/>
            <w:vMerge/>
            <w:tcBorders>
              <w:bottom w:val="none" w:sz="4" w:space="0" w:color="000000"/>
            </w:tcBorders>
            <w:vAlign w:val="center"/>
          </w:tcPr>
          <w:p w14:paraId="1EE51194" w14:textId="77777777" w:rsidR="00155EC5" w:rsidRDefault="00155EC5">
            <w:pPr>
              <w:rPr>
                <w:rFonts w:ascii="Times New Roman" w:hAnsi="Times New Roman" w:cs="Times New Roman"/>
                <w:sz w:val="20"/>
                <w:szCs w:val="20"/>
                <w:lang w:eastAsia="zh-TW"/>
              </w:rPr>
            </w:pPr>
          </w:p>
        </w:tc>
      </w:tr>
      <w:tr w:rsidR="00155EC5" w14:paraId="64D648C4" w14:textId="77777777">
        <w:trPr>
          <w:trHeight w:val="316"/>
          <w:jc w:val="center"/>
        </w:trPr>
        <w:tc>
          <w:tcPr>
            <w:tcW w:w="3192" w:type="dxa"/>
            <w:vMerge/>
            <w:tcBorders>
              <w:left w:val="none" w:sz="4" w:space="0" w:color="000000"/>
              <w:bottom w:val="none" w:sz="4" w:space="0" w:color="000000"/>
              <w:right w:val="none" w:sz="4" w:space="0" w:color="000000"/>
            </w:tcBorders>
            <w:vAlign w:val="center"/>
          </w:tcPr>
          <w:p w14:paraId="35A2CEC3" w14:textId="77777777" w:rsidR="00155EC5" w:rsidRDefault="00155EC5">
            <w:pPr>
              <w:rPr>
                <w:rFonts w:ascii="Times New Roman" w:eastAsia="SimSun" w:hAnsi="Times New Roman" w:cs="Times New Roman"/>
                <w:color w:val="auto"/>
                <w:sz w:val="20"/>
                <w:szCs w:val="20"/>
                <w:lang w:val="zh-TW" w:eastAsia="zh-TW" w:bidi="zh-TW"/>
              </w:rPr>
            </w:pPr>
          </w:p>
        </w:tc>
        <w:tc>
          <w:tcPr>
            <w:tcW w:w="307" w:type="dxa"/>
            <w:vMerge/>
            <w:vAlign w:val="center"/>
          </w:tcPr>
          <w:p w14:paraId="41E2D798" w14:textId="77777777" w:rsidR="00155EC5" w:rsidRDefault="00155EC5">
            <w:pPr>
              <w:rPr>
                <w:rFonts w:ascii="Times New Roman" w:hAnsi="Times New Roman" w:cs="Times New Roman"/>
                <w:sz w:val="20"/>
                <w:szCs w:val="20"/>
                <w:lang w:eastAsia="zh-TW"/>
              </w:rPr>
            </w:pPr>
          </w:p>
        </w:tc>
        <w:tc>
          <w:tcPr>
            <w:tcW w:w="3173" w:type="dxa"/>
            <w:vMerge w:val="restart"/>
            <w:tcBorders>
              <w:left w:val="none" w:sz="4" w:space="0" w:color="000000"/>
              <w:bottom w:val="none" w:sz="4" w:space="0" w:color="000000"/>
              <w:right w:val="none" w:sz="4" w:space="0" w:color="000000"/>
            </w:tcBorders>
          </w:tcPr>
          <w:p w14:paraId="3675CA5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►Автомобили с интеллектуальной системой входа и запуска</w:t>
            </w:r>
          </w:p>
          <w:p w14:paraId="5FE1646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 Разблокируйте и извлеките механический ключ.</w:t>
            </w:r>
          </w:p>
        </w:tc>
      </w:tr>
      <w:tr w:rsidR="00155EC5" w14:paraId="2264F337" w14:textId="77777777">
        <w:trPr>
          <w:trHeight w:val="272"/>
          <w:jc w:val="center"/>
        </w:trPr>
        <w:tc>
          <w:tcPr>
            <w:tcW w:w="3192" w:type="dxa"/>
            <w:vMerge w:val="restart"/>
            <w:tcBorders>
              <w:bottom w:val="none" w:sz="4" w:space="0" w:color="000000"/>
            </w:tcBorders>
          </w:tcPr>
          <w:p w14:paraId="0BB276A0"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97738B6" wp14:editId="2DC77A48">
                      <wp:extent cx="1924334" cy="1289714"/>
                      <wp:effectExtent l="19050" t="19050" r="19050" b="24765"/>
                      <wp:docPr id="891"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6"/>
                              <pic:cNvPicPr>
                                <a:picLocks noChangeAspect="1"/>
                              </pic:cNvPicPr>
                            </pic:nvPicPr>
                            <pic:blipFill>
                              <a:blip r:embed="rId1265"/>
                              <a:srcRect l="2355" t="3925" r="2772" b="3308"/>
                              <a:stretch/>
                            </pic:blipFill>
                            <pic:spPr bwMode="auto">
                              <a:xfrm>
                                <a:off x="0" y="0"/>
                                <a:ext cx="1924813" cy="1290034"/>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7" o:spid="_x0000_s1027" type="#_x0000_t75" style="width:151.5pt;height:101.6pt;mso-wrap-distance-left:0.0pt;mso-wrap-distance-top:0.0pt;mso-wrap-distance-right:0.0pt;mso-wrap-distance-bottom:0.0pt;" strokecolor="#000000">
                      <v:path textboxrect="0,0,0,0"/>
                      <v:imagedata r:id="rId1266" o:title=""/>
                    </v:shape>
                  </w:pict>
                </mc:Fallback>
              </mc:AlternateContent>
            </w:r>
          </w:p>
        </w:tc>
        <w:tc>
          <w:tcPr>
            <w:tcW w:w="307" w:type="dxa"/>
            <w:vMerge w:val="restart"/>
            <w:tcBorders>
              <w:bottom w:val="none" w:sz="4" w:space="0" w:color="000000"/>
            </w:tcBorders>
          </w:tcPr>
          <w:p w14:paraId="587D8F6C" w14:textId="77777777" w:rsidR="00155EC5" w:rsidRDefault="00155EC5">
            <w:pPr>
              <w:spacing w:before="20" w:after="20"/>
              <w:rPr>
                <w:rFonts w:ascii="Times New Roman" w:hAnsi="Times New Roman" w:cs="Times New Roman"/>
                <w:sz w:val="20"/>
                <w:szCs w:val="20"/>
              </w:rPr>
            </w:pPr>
          </w:p>
        </w:tc>
        <w:tc>
          <w:tcPr>
            <w:tcW w:w="3173" w:type="dxa"/>
            <w:vMerge/>
            <w:tcBorders>
              <w:bottom w:val="none" w:sz="4" w:space="0" w:color="000000"/>
              <w:right w:val="none" w:sz="4" w:space="0" w:color="000000"/>
            </w:tcBorders>
            <w:vAlign w:val="center"/>
          </w:tcPr>
          <w:p w14:paraId="63F3FE05"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5A7122A" w14:textId="77777777">
        <w:trPr>
          <w:trHeight w:val="316"/>
          <w:jc w:val="center"/>
        </w:trPr>
        <w:tc>
          <w:tcPr>
            <w:tcW w:w="3192" w:type="dxa"/>
            <w:vMerge/>
            <w:tcBorders>
              <w:bottom w:val="none" w:sz="4" w:space="0" w:color="000000"/>
            </w:tcBorders>
            <w:vAlign w:val="center"/>
          </w:tcPr>
          <w:p w14:paraId="15D33FF4" w14:textId="77777777" w:rsidR="00155EC5" w:rsidRDefault="00155EC5">
            <w:pPr>
              <w:rPr>
                <w:rFonts w:ascii="Times New Roman" w:hAnsi="Times New Roman" w:cs="Times New Roman"/>
                <w:sz w:val="20"/>
                <w:szCs w:val="20"/>
              </w:rPr>
            </w:pPr>
          </w:p>
        </w:tc>
        <w:tc>
          <w:tcPr>
            <w:tcW w:w="307" w:type="dxa"/>
            <w:vMerge/>
            <w:tcBorders>
              <w:bottom w:val="none" w:sz="4" w:space="0" w:color="000000"/>
            </w:tcBorders>
            <w:vAlign w:val="center"/>
          </w:tcPr>
          <w:p w14:paraId="6449253E" w14:textId="77777777" w:rsidR="00155EC5" w:rsidRDefault="00155EC5">
            <w:pPr>
              <w:rPr>
                <w:rFonts w:ascii="Times New Roman" w:hAnsi="Times New Roman" w:cs="Times New Roman"/>
                <w:sz w:val="20"/>
                <w:szCs w:val="20"/>
              </w:rPr>
            </w:pPr>
          </w:p>
        </w:tc>
        <w:tc>
          <w:tcPr>
            <w:tcW w:w="3173" w:type="dxa"/>
            <w:vMerge w:val="restart"/>
            <w:tcBorders>
              <w:bottom w:val="none" w:sz="4" w:space="0" w:color="000000"/>
            </w:tcBorders>
          </w:tcPr>
          <w:p w14:paraId="65269ECD"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8AADFAA" wp14:editId="2E536FD9">
                      <wp:extent cx="1937982" cy="1303361"/>
                      <wp:effectExtent l="19050" t="19050" r="24765" b="11430"/>
                      <wp:docPr id="892"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89"/>
                              <pic:cNvPicPr>
                                <a:picLocks noChangeAspect="1"/>
                              </pic:cNvPicPr>
                            </pic:nvPicPr>
                            <pic:blipFill>
                              <a:blip r:embed="rId1267"/>
                              <a:srcRect l="2344" t="2885" r="2557" b="5257"/>
                              <a:stretch/>
                            </pic:blipFill>
                            <pic:spPr bwMode="auto">
                              <a:xfrm>
                                <a:off x="0" y="0"/>
                                <a:ext cx="1938462" cy="1303684"/>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8" o:spid="_x0000_s1028" type="#_x0000_t75" style="width:152.6pt;height:102.6pt;mso-wrap-distance-left:0.0pt;mso-wrap-distance-top:0.0pt;mso-wrap-distance-right:0.0pt;mso-wrap-distance-bottom:0.0pt;" strokecolor="#000000">
                      <v:path textboxrect="0,0,0,0"/>
                      <v:imagedata r:id="rId1268" o:title=""/>
                    </v:shape>
                  </w:pict>
                </mc:Fallback>
              </mc:AlternateContent>
            </w:r>
          </w:p>
        </w:tc>
      </w:tr>
      <w:tr w:rsidR="00155EC5" w14:paraId="1C4F7651" w14:textId="77777777">
        <w:trPr>
          <w:trHeight w:val="57"/>
          <w:jc w:val="center"/>
        </w:trPr>
        <w:tc>
          <w:tcPr>
            <w:tcW w:w="3192" w:type="dxa"/>
            <w:vMerge w:val="restart"/>
            <w:tcBorders>
              <w:left w:val="none" w:sz="4" w:space="0" w:color="000000"/>
              <w:bottom w:val="none" w:sz="4" w:space="0" w:color="000000"/>
            </w:tcBorders>
          </w:tcPr>
          <w:p w14:paraId="45709A1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 Установите крышку элемента питания выступом вверх.</w:t>
            </w:r>
          </w:p>
        </w:tc>
        <w:tc>
          <w:tcPr>
            <w:tcW w:w="307" w:type="dxa"/>
          </w:tcPr>
          <w:p w14:paraId="0BD547F8" w14:textId="77777777" w:rsidR="00155EC5" w:rsidRDefault="00155EC5">
            <w:pPr>
              <w:spacing w:before="20" w:after="20"/>
              <w:rPr>
                <w:rFonts w:ascii="Times New Roman" w:hAnsi="Times New Roman" w:cs="Times New Roman"/>
                <w:sz w:val="20"/>
                <w:szCs w:val="20"/>
              </w:rPr>
            </w:pPr>
          </w:p>
        </w:tc>
        <w:tc>
          <w:tcPr>
            <w:tcW w:w="3173" w:type="dxa"/>
            <w:vMerge/>
            <w:tcBorders>
              <w:bottom w:val="none" w:sz="4" w:space="0" w:color="000000"/>
            </w:tcBorders>
            <w:vAlign w:val="center"/>
          </w:tcPr>
          <w:p w14:paraId="1036AB1F" w14:textId="77777777" w:rsidR="00155EC5" w:rsidRDefault="00155EC5">
            <w:pPr>
              <w:rPr>
                <w:rFonts w:ascii="Times New Roman" w:hAnsi="Times New Roman" w:cs="Times New Roman"/>
                <w:sz w:val="20"/>
                <w:szCs w:val="20"/>
              </w:rPr>
            </w:pPr>
          </w:p>
        </w:tc>
      </w:tr>
      <w:tr w:rsidR="00155EC5" w14:paraId="6EBBA3C1" w14:textId="77777777">
        <w:trPr>
          <w:trHeight w:val="57"/>
          <w:jc w:val="center"/>
        </w:trPr>
        <w:tc>
          <w:tcPr>
            <w:tcW w:w="3192" w:type="dxa"/>
            <w:vMerge/>
            <w:tcBorders>
              <w:left w:val="none" w:sz="4" w:space="0" w:color="000000"/>
              <w:bottom w:val="none" w:sz="4" w:space="0" w:color="000000"/>
              <w:right w:val="none" w:sz="4" w:space="0" w:color="000000"/>
            </w:tcBorders>
            <w:vAlign w:val="center"/>
          </w:tcPr>
          <w:p w14:paraId="2F7AC1CA" w14:textId="77777777" w:rsidR="00155EC5" w:rsidRDefault="00155EC5">
            <w:pPr>
              <w:rPr>
                <w:rFonts w:ascii="Times New Roman" w:eastAsia="SimSun" w:hAnsi="Times New Roman" w:cs="Times New Roman"/>
                <w:color w:val="auto"/>
                <w:sz w:val="20"/>
                <w:szCs w:val="20"/>
                <w:lang w:val="zh-TW" w:eastAsia="zh-TW" w:bidi="zh-TW"/>
              </w:rPr>
            </w:pPr>
          </w:p>
        </w:tc>
        <w:tc>
          <w:tcPr>
            <w:tcW w:w="307" w:type="dxa"/>
          </w:tcPr>
          <w:p w14:paraId="13693D59" w14:textId="77777777" w:rsidR="00155EC5" w:rsidRDefault="00155EC5">
            <w:pPr>
              <w:spacing w:before="20" w:after="20"/>
              <w:rPr>
                <w:rFonts w:ascii="Times New Roman" w:hAnsi="Times New Roman" w:cs="Times New Roman"/>
                <w:sz w:val="20"/>
                <w:szCs w:val="20"/>
              </w:rPr>
            </w:pPr>
          </w:p>
        </w:tc>
        <w:tc>
          <w:tcPr>
            <w:tcW w:w="3173" w:type="dxa"/>
            <w:tcBorders>
              <w:left w:val="none" w:sz="4" w:space="0" w:color="000000"/>
              <w:bottom w:val="none" w:sz="4" w:space="0" w:color="000000"/>
              <w:right w:val="none" w:sz="4" w:space="0" w:color="000000"/>
            </w:tcBorders>
            <w:vAlign w:val="bottom"/>
          </w:tcPr>
          <w:p w14:paraId="4763467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Снимите крышку ключа</w:t>
            </w:r>
          </w:p>
          <w:p w14:paraId="46921EF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Используйте отвертку соответствующего размера. Открывание с усилием может привести к повреждению крышки. </w:t>
            </w:r>
          </w:p>
        </w:tc>
      </w:tr>
    </w:tbl>
    <w:p w14:paraId="2F8606C5"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78"/>
        <w:gridCol w:w="19"/>
        <w:gridCol w:w="298"/>
        <w:gridCol w:w="3192"/>
      </w:tblGrid>
      <w:tr w:rsidR="00155EC5" w14:paraId="448226F9" w14:textId="77777777">
        <w:trPr>
          <w:trHeight w:val="57"/>
          <w:jc w:val="center"/>
        </w:trPr>
        <w:tc>
          <w:tcPr>
            <w:tcW w:w="3495" w:type="dxa"/>
            <w:gridSpan w:val="3"/>
            <w:tcBorders>
              <w:bottom w:val="none" w:sz="4" w:space="0" w:color="000000"/>
            </w:tcBorders>
          </w:tcPr>
          <w:p w14:paraId="43BE7D85" w14:textId="77777777" w:rsidR="00155EC5" w:rsidRDefault="00000000">
            <w:pPr>
              <w:pStyle w:val="afa"/>
              <w:spacing w:before="20" w:after="20"/>
              <w:ind w:right="220"/>
              <w:rPr>
                <w:rFonts w:ascii="Times New Roman" w:hAnsi="Times New Roman" w:cs="Times New Roman"/>
              </w:rPr>
            </w:pPr>
            <w:r>
              <w:rPr>
                <w:rFonts w:ascii="Times New Roman" w:hAnsi="Times New Roman" w:cs="Times New Roman"/>
                <w:sz w:val="18"/>
                <w:lang w:val="ru-RU" w:bidi="ru-RU"/>
              </w:rPr>
              <w:lastRenderedPageBreak/>
              <w:t>Во избежание повреждений ключа, оберните тряпкой головную часть отвёртки.</w:t>
            </w:r>
          </w:p>
        </w:tc>
        <w:tc>
          <w:tcPr>
            <w:tcW w:w="3192" w:type="dxa"/>
            <w:vMerge w:val="restart"/>
            <w:tcBorders>
              <w:bottom w:val="none" w:sz="4" w:space="0" w:color="000000"/>
            </w:tcBorders>
          </w:tcPr>
          <w:p w14:paraId="7DE23BDE" w14:textId="77777777" w:rsidR="00155EC5" w:rsidRDefault="00000000">
            <w:pPr>
              <w:pStyle w:val="afa"/>
              <w:numPr>
                <w:ilvl w:val="0"/>
                <w:numId w:val="281"/>
              </w:numPr>
              <w:spacing w:before="20" w:after="20"/>
              <w:ind w:left="176" w:hanging="142"/>
              <w:rPr>
                <w:rFonts w:ascii="Times New Roman" w:hAnsi="Times New Roman" w:cs="Times New Roman"/>
                <w:sz w:val="18"/>
              </w:rPr>
            </w:pPr>
            <w:r>
              <w:rPr>
                <w:rFonts w:ascii="Times New Roman" w:hAnsi="Times New Roman" w:cs="Times New Roman"/>
                <w:sz w:val="18"/>
                <w:lang w:val="ru-RU" w:bidi="ru-RU"/>
              </w:rPr>
              <w:t>Используйте монетные или кнопочные батарейки в электронных ключах. Если проглотить батарею, это вызовет серьезные химические ожоги в течение 2 часов и может привести к тяжелым травмам.</w:t>
            </w:r>
          </w:p>
          <w:p w14:paraId="6B1FAAB5" w14:textId="77777777" w:rsidR="00155EC5" w:rsidRDefault="00000000">
            <w:pPr>
              <w:pStyle w:val="afa"/>
              <w:numPr>
                <w:ilvl w:val="0"/>
                <w:numId w:val="214"/>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Храните новые и извлеченные батареи в недоступном для детей месте.</w:t>
            </w:r>
          </w:p>
          <w:p w14:paraId="38E4D3B8" w14:textId="77777777" w:rsidR="00155EC5" w:rsidRDefault="00000000">
            <w:pPr>
              <w:pStyle w:val="afa"/>
              <w:numPr>
                <w:ilvl w:val="0"/>
                <w:numId w:val="214"/>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Если крышка не закрывается плотно, прекратите пользоваться электронным ключом и храните его в недоступном для детей месте, затем обратитесь к дилеру Toyota и др.</w:t>
            </w:r>
          </w:p>
          <w:p w14:paraId="3D9B1E53" w14:textId="77777777" w:rsidR="00155EC5" w:rsidRDefault="00000000">
            <w:pPr>
              <w:pStyle w:val="afa"/>
              <w:numPr>
                <w:ilvl w:val="0"/>
                <w:numId w:val="214"/>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Если батарея случайно проглочена или попала в какую-либо часть тела, немедленно обратитесь за неотложной медицинской помощью.</w:t>
            </w:r>
          </w:p>
          <w:p w14:paraId="02E71FE3" w14:textId="77777777" w:rsidR="00155EC5" w:rsidRDefault="00000000">
            <w:pPr>
              <w:pStyle w:val="afa"/>
              <w:tabs>
                <w:tab w:val="left" w:pos="173"/>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Во избежание взрыва элемента питания или утечки газов/огнеопасных газов</w:t>
            </w:r>
          </w:p>
          <w:p w14:paraId="77BEF0BF" w14:textId="77777777" w:rsidR="00155EC5" w:rsidRDefault="00000000">
            <w:pPr>
              <w:pStyle w:val="afa"/>
              <w:numPr>
                <w:ilvl w:val="0"/>
                <w:numId w:val="214"/>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Производите замену на новую батарею того же типа. Если тип используемой батареи неправильный, она может взорваться.</w:t>
            </w:r>
          </w:p>
          <w:p w14:paraId="7326D2CF" w14:textId="77777777" w:rsidR="00155EC5" w:rsidRDefault="00000000">
            <w:pPr>
              <w:pStyle w:val="afa"/>
              <w:numPr>
                <w:ilvl w:val="0"/>
                <w:numId w:val="214"/>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Не подвергайте элементы питания воздействию крайне низкого давления воздуха, вызванного большой высотой или экстремальными температурами.</w:t>
            </w:r>
          </w:p>
          <w:p w14:paraId="3372570C" w14:textId="77777777" w:rsidR="00155EC5" w:rsidRDefault="00000000">
            <w:pPr>
              <w:pStyle w:val="afa"/>
              <w:numPr>
                <w:ilvl w:val="0"/>
                <w:numId w:val="214"/>
              </w:numPr>
              <w:tabs>
                <w:tab w:val="left" w:pos="173"/>
              </w:tabs>
              <w:spacing w:before="20" w:after="20"/>
              <w:rPr>
                <w:rFonts w:ascii="Times New Roman" w:hAnsi="Times New Roman" w:cs="Times New Roman"/>
              </w:rPr>
            </w:pPr>
            <w:r>
              <w:rPr>
                <w:rFonts w:ascii="Times New Roman" w:hAnsi="Times New Roman" w:cs="Times New Roman"/>
                <w:sz w:val="18"/>
                <w:lang w:val="ru-RU" w:bidi="ru-RU"/>
              </w:rPr>
              <w:t>Не сжигайте, не ломайте и не разрезайте батареи.</w:t>
            </w:r>
          </w:p>
        </w:tc>
      </w:tr>
      <w:tr w:rsidR="00155EC5" w14:paraId="6EE09B2F" w14:textId="77777777">
        <w:trPr>
          <w:trHeight w:val="57"/>
          <w:jc w:val="center"/>
        </w:trPr>
        <w:tc>
          <w:tcPr>
            <w:tcW w:w="3197" w:type="dxa"/>
            <w:gridSpan w:val="2"/>
            <w:tcBorders>
              <w:bottom w:val="none" w:sz="4" w:space="0" w:color="000000"/>
            </w:tcBorders>
          </w:tcPr>
          <w:p w14:paraId="501E007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1F6B1AC" wp14:editId="000AE529">
                      <wp:extent cx="1909268" cy="1265530"/>
                      <wp:effectExtent l="19050" t="19050" r="15240" b="11430"/>
                      <wp:docPr id="893"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0"/>
                              <pic:cNvPicPr>
                                <a:picLocks noChangeAspect="1"/>
                              </pic:cNvPicPr>
                            </pic:nvPicPr>
                            <pic:blipFill>
                              <a:blip r:embed="rId1269"/>
                              <a:srcRect l="2885" t="2148" r="2951" b="4884"/>
                              <a:stretch/>
                            </pic:blipFill>
                            <pic:spPr bwMode="auto">
                              <a:xfrm>
                                <a:off x="0" y="0"/>
                                <a:ext cx="1910400" cy="1266281"/>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9" o:spid="_x0000_s1029" type="#_x0000_t75" style="width:150.3pt;height:99.6pt;mso-wrap-distance-left:0.0pt;mso-wrap-distance-top:0.0pt;mso-wrap-distance-right:0.0pt;mso-wrap-distance-bottom:0.0pt;" strokecolor="#000000">
                      <v:path textboxrect="0,0,0,0"/>
                      <v:imagedata r:id="rId1270" o:title=""/>
                    </v:shape>
                  </w:pict>
                </mc:Fallback>
              </mc:AlternateContent>
            </w:r>
          </w:p>
        </w:tc>
        <w:tc>
          <w:tcPr>
            <w:tcW w:w="298" w:type="dxa"/>
            <w:tcBorders>
              <w:bottom w:val="none" w:sz="4" w:space="0" w:color="000000"/>
            </w:tcBorders>
          </w:tcPr>
          <w:p w14:paraId="2A049F30" w14:textId="77777777" w:rsidR="00155EC5" w:rsidRDefault="00155EC5">
            <w:pPr>
              <w:spacing w:before="20" w:after="20"/>
              <w:rPr>
                <w:rFonts w:ascii="Times New Roman" w:hAnsi="Times New Roman" w:cs="Times New Roman"/>
                <w:sz w:val="20"/>
                <w:szCs w:val="20"/>
              </w:rPr>
            </w:pPr>
          </w:p>
        </w:tc>
        <w:tc>
          <w:tcPr>
            <w:tcW w:w="3192" w:type="dxa"/>
            <w:vMerge/>
            <w:tcBorders>
              <w:bottom w:val="none" w:sz="4" w:space="0" w:color="000000"/>
            </w:tcBorders>
            <w:vAlign w:val="center"/>
          </w:tcPr>
          <w:p w14:paraId="0E5BB2A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063A3EE" w14:textId="77777777">
        <w:trPr>
          <w:trHeight w:val="57"/>
          <w:jc w:val="center"/>
        </w:trPr>
        <w:tc>
          <w:tcPr>
            <w:tcW w:w="3495" w:type="dxa"/>
            <w:gridSpan w:val="3"/>
            <w:tcBorders>
              <w:bottom w:val="none" w:sz="4" w:space="0" w:color="000000"/>
            </w:tcBorders>
          </w:tcPr>
          <w:p w14:paraId="39AE4BF7" w14:textId="77777777" w:rsidR="00155EC5" w:rsidRDefault="00000000">
            <w:pPr>
              <w:pStyle w:val="afa"/>
              <w:spacing w:before="20" w:after="20"/>
              <w:ind w:right="372"/>
              <w:rPr>
                <w:rFonts w:ascii="Times New Roman" w:hAnsi="Times New Roman" w:cs="Times New Roman"/>
                <w:sz w:val="18"/>
              </w:rPr>
            </w:pPr>
            <w:r>
              <w:rPr>
                <w:rFonts w:ascii="Times New Roman" w:hAnsi="Times New Roman" w:cs="Times New Roman"/>
                <w:sz w:val="18"/>
                <w:lang w:val="ru-RU" w:bidi="ru-RU"/>
              </w:rPr>
              <w:t>3 С помощью плоской отвёртки извлеките разряжённый элемент питания.</w:t>
            </w:r>
          </w:p>
          <w:p w14:paraId="6EA5202A" w14:textId="77777777" w:rsidR="00155EC5" w:rsidRDefault="00000000">
            <w:pPr>
              <w:pStyle w:val="afa"/>
              <w:spacing w:before="20" w:after="20"/>
              <w:ind w:right="372"/>
              <w:rPr>
                <w:rFonts w:ascii="Times New Roman" w:hAnsi="Times New Roman" w:cs="Times New Roman"/>
                <w:sz w:val="18"/>
              </w:rPr>
            </w:pPr>
            <w:r>
              <w:rPr>
                <w:rFonts w:ascii="Times New Roman" w:hAnsi="Times New Roman" w:cs="Times New Roman"/>
                <w:sz w:val="18"/>
                <w:lang w:val="ru-RU" w:bidi="ru-RU"/>
              </w:rPr>
              <w:t xml:space="preserve">При снятии крышки модуль электронного ключа может прилипнуть к крышке, и элемент </w:t>
            </w:r>
            <w:proofErr w:type="gramStart"/>
            <w:r>
              <w:rPr>
                <w:rFonts w:ascii="Times New Roman" w:hAnsi="Times New Roman" w:cs="Times New Roman"/>
                <w:sz w:val="18"/>
                <w:lang w:val="ru-RU" w:bidi="ru-RU"/>
              </w:rPr>
              <w:t>питания может быть</w:t>
            </w:r>
            <w:proofErr w:type="gramEnd"/>
            <w:r>
              <w:rPr>
                <w:rFonts w:ascii="Times New Roman" w:hAnsi="Times New Roman" w:cs="Times New Roman"/>
                <w:sz w:val="18"/>
                <w:lang w:val="ru-RU" w:bidi="ru-RU"/>
              </w:rPr>
              <w:t xml:space="preserve"> не виден. В таком случае снимите модуль электронного ключа, чтобы извлечь элемент питания.</w:t>
            </w:r>
          </w:p>
          <w:p w14:paraId="4FCFD881" w14:textId="77777777" w:rsidR="00155EC5" w:rsidRDefault="00000000">
            <w:pPr>
              <w:pStyle w:val="afa"/>
              <w:spacing w:before="20" w:after="20"/>
              <w:ind w:right="372"/>
              <w:rPr>
                <w:rFonts w:ascii="Times New Roman" w:hAnsi="Times New Roman" w:cs="Times New Roman"/>
              </w:rPr>
            </w:pPr>
            <w:r>
              <w:rPr>
                <w:rFonts w:ascii="Times New Roman" w:hAnsi="Times New Roman" w:cs="Times New Roman"/>
                <w:sz w:val="18"/>
                <w:lang w:val="ru-RU" w:bidi="ru-RU"/>
              </w:rPr>
              <w:t>Вставьте новый элемент питания стороной «+» вверх.</w:t>
            </w:r>
          </w:p>
        </w:tc>
        <w:tc>
          <w:tcPr>
            <w:tcW w:w="3192" w:type="dxa"/>
            <w:vMerge/>
            <w:tcBorders>
              <w:bottom w:val="none" w:sz="4" w:space="0" w:color="000000"/>
            </w:tcBorders>
            <w:vAlign w:val="center"/>
          </w:tcPr>
          <w:p w14:paraId="73B1A06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C9C2B62" w14:textId="77777777">
        <w:trPr>
          <w:trHeight w:val="57"/>
          <w:jc w:val="center"/>
        </w:trPr>
        <w:tc>
          <w:tcPr>
            <w:tcW w:w="3197" w:type="dxa"/>
            <w:gridSpan w:val="2"/>
            <w:vMerge w:val="restart"/>
            <w:tcBorders>
              <w:bottom w:val="none" w:sz="4" w:space="0" w:color="000000"/>
            </w:tcBorders>
          </w:tcPr>
          <w:p w14:paraId="0994958A"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D0608EC" wp14:editId="2B9113F6">
                      <wp:extent cx="1923898" cy="1272482"/>
                      <wp:effectExtent l="19050" t="19050" r="19685" b="23495"/>
                      <wp:docPr id="894"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1"/>
                              <pic:cNvPicPr>
                                <a:picLocks noChangeAspect="1"/>
                              </pic:cNvPicPr>
                            </pic:nvPicPr>
                            <pic:blipFill>
                              <a:blip r:embed="rId1271"/>
                              <a:srcRect l="2133" t="2705" r="4328" b="3188"/>
                              <a:stretch/>
                            </pic:blipFill>
                            <pic:spPr bwMode="auto">
                              <a:xfrm>
                                <a:off x="0" y="0"/>
                                <a:ext cx="1924431" cy="127283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0" o:spid="_x0000_s1030" type="#_x0000_t75" style="width:151.5pt;height:100.2pt;mso-wrap-distance-left:0.0pt;mso-wrap-distance-top:0.0pt;mso-wrap-distance-right:0.0pt;mso-wrap-distance-bottom:0.0pt;" strokecolor="#000000">
                      <v:path textboxrect="0,0,0,0"/>
                      <v:imagedata r:id="rId1272" o:title=""/>
                    </v:shape>
                  </w:pict>
                </mc:Fallback>
              </mc:AlternateContent>
            </w:r>
          </w:p>
          <w:p w14:paraId="24398BD4"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sz w:val="18"/>
                <w:lang w:bidi="ru-RU"/>
              </w:rPr>
              <w:t>4 При установке выполняйте описанные шаги в обратном порядке.</w:t>
            </w:r>
          </w:p>
        </w:tc>
        <w:tc>
          <w:tcPr>
            <w:tcW w:w="298" w:type="dxa"/>
            <w:tcBorders>
              <w:bottom w:val="none" w:sz="4" w:space="0" w:color="000000"/>
            </w:tcBorders>
          </w:tcPr>
          <w:p w14:paraId="4EB60AD0" w14:textId="77777777" w:rsidR="00155EC5" w:rsidRDefault="00155EC5">
            <w:pPr>
              <w:spacing w:before="20" w:after="20"/>
              <w:rPr>
                <w:rFonts w:ascii="Times New Roman" w:hAnsi="Times New Roman" w:cs="Times New Roman"/>
                <w:sz w:val="20"/>
                <w:szCs w:val="20"/>
                <w:lang w:eastAsia="zh-TW"/>
              </w:rPr>
            </w:pPr>
          </w:p>
        </w:tc>
        <w:tc>
          <w:tcPr>
            <w:tcW w:w="3192" w:type="dxa"/>
            <w:vMerge/>
            <w:tcBorders>
              <w:bottom w:val="none" w:sz="4" w:space="0" w:color="000000"/>
            </w:tcBorders>
            <w:vAlign w:val="center"/>
          </w:tcPr>
          <w:p w14:paraId="38C9B11B"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3B3852E" w14:textId="77777777">
        <w:trPr>
          <w:trHeight w:val="57"/>
          <w:jc w:val="center"/>
        </w:trPr>
        <w:tc>
          <w:tcPr>
            <w:tcW w:w="3197" w:type="dxa"/>
            <w:gridSpan w:val="2"/>
            <w:vMerge/>
            <w:tcBorders>
              <w:bottom w:val="none" w:sz="4" w:space="0" w:color="000000"/>
            </w:tcBorders>
            <w:vAlign w:val="center"/>
          </w:tcPr>
          <w:p w14:paraId="7E390885" w14:textId="77777777" w:rsidR="00155EC5" w:rsidRDefault="00155EC5">
            <w:pPr>
              <w:rPr>
                <w:rFonts w:ascii="Times New Roman" w:hAnsi="Times New Roman" w:cs="Times New Roman"/>
                <w:sz w:val="20"/>
                <w:szCs w:val="20"/>
                <w:lang w:eastAsia="zh-TW"/>
              </w:rPr>
            </w:pPr>
          </w:p>
        </w:tc>
        <w:tc>
          <w:tcPr>
            <w:tcW w:w="3490" w:type="dxa"/>
            <w:gridSpan w:val="2"/>
            <w:tcBorders>
              <w:bottom w:val="none" w:sz="4" w:space="0" w:color="000000"/>
            </w:tcBorders>
          </w:tcPr>
          <w:p w14:paraId="6D08BFD0" w14:textId="77777777" w:rsidR="00155EC5" w:rsidRDefault="00155EC5">
            <w:pPr>
              <w:spacing w:before="20" w:after="20"/>
              <w:rPr>
                <w:rFonts w:ascii="Times New Roman" w:hAnsi="Times New Roman" w:cs="Times New Roman"/>
                <w:sz w:val="20"/>
                <w:szCs w:val="20"/>
                <w:lang w:eastAsia="zh-TW"/>
              </w:rPr>
            </w:pPr>
          </w:p>
        </w:tc>
      </w:tr>
      <w:tr w:rsidR="00155EC5" w14:paraId="31BD59B0" w14:textId="77777777">
        <w:trPr>
          <w:trHeight w:val="57"/>
          <w:jc w:val="center"/>
        </w:trPr>
        <w:tc>
          <w:tcPr>
            <w:tcW w:w="3197" w:type="dxa"/>
            <w:gridSpan w:val="2"/>
            <w:vMerge/>
            <w:tcBorders>
              <w:bottom w:val="none" w:sz="4" w:space="0" w:color="000000"/>
            </w:tcBorders>
            <w:vAlign w:val="center"/>
          </w:tcPr>
          <w:p w14:paraId="1908D782" w14:textId="77777777" w:rsidR="00155EC5" w:rsidRDefault="00155EC5">
            <w:pPr>
              <w:rPr>
                <w:rFonts w:ascii="Times New Roman" w:hAnsi="Times New Roman" w:cs="Times New Roman"/>
                <w:sz w:val="20"/>
                <w:szCs w:val="20"/>
                <w:lang w:eastAsia="zh-TW"/>
              </w:rPr>
            </w:pPr>
          </w:p>
        </w:tc>
        <w:tc>
          <w:tcPr>
            <w:tcW w:w="298" w:type="dxa"/>
            <w:vMerge w:val="restart"/>
            <w:tcBorders>
              <w:bottom w:val="none" w:sz="4" w:space="0" w:color="000000"/>
              <w:right w:val="single" w:sz="4" w:space="0" w:color="auto"/>
            </w:tcBorders>
          </w:tcPr>
          <w:p w14:paraId="034046A2" w14:textId="77777777" w:rsidR="00155EC5" w:rsidRDefault="00155EC5">
            <w:pPr>
              <w:spacing w:before="20" w:after="20"/>
              <w:rPr>
                <w:rFonts w:ascii="Times New Roman" w:hAnsi="Times New Roman" w:cs="Times New Roman"/>
                <w:sz w:val="20"/>
                <w:szCs w:val="20"/>
                <w:lang w:eastAsia="zh-TW"/>
              </w:rPr>
            </w:pPr>
          </w:p>
        </w:tc>
        <w:tc>
          <w:tcPr>
            <w:tcW w:w="3192" w:type="dxa"/>
            <w:tcBorders>
              <w:top w:val="single" w:sz="4" w:space="0" w:color="auto"/>
              <w:left w:val="single" w:sz="4" w:space="0" w:color="auto"/>
              <w:bottom w:val="single" w:sz="4" w:space="0" w:color="auto"/>
              <w:right w:val="single" w:sz="4" w:space="0" w:color="auto"/>
            </w:tcBorders>
            <w:vAlign w:val="bottom"/>
          </w:tcPr>
          <w:p w14:paraId="53E2755D"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77B79DC1" wp14:editId="5A2BE9B3">
                      <wp:extent cx="237409" cy="178102"/>
                      <wp:effectExtent l="0" t="0" r="0" b="0"/>
                      <wp:docPr id="895" name="Рисунок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1" o:spid="_x0000_s1031"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636A7FCE" w14:textId="77777777">
        <w:trPr>
          <w:trHeight w:val="316"/>
          <w:jc w:val="center"/>
        </w:trPr>
        <w:tc>
          <w:tcPr>
            <w:tcW w:w="3197" w:type="dxa"/>
            <w:gridSpan w:val="2"/>
            <w:vMerge/>
            <w:tcBorders>
              <w:top w:val="single" w:sz="4" w:space="0" w:color="auto"/>
              <w:bottom w:val="none" w:sz="4" w:space="0" w:color="000000"/>
            </w:tcBorders>
            <w:vAlign w:val="center"/>
          </w:tcPr>
          <w:p w14:paraId="48268ACE" w14:textId="77777777" w:rsidR="00155EC5" w:rsidRDefault="00155EC5">
            <w:pPr>
              <w:rPr>
                <w:rFonts w:ascii="Times New Roman" w:hAnsi="Times New Roman" w:cs="Times New Roman"/>
                <w:sz w:val="20"/>
                <w:szCs w:val="20"/>
                <w:lang w:eastAsia="zh-TW"/>
              </w:rPr>
            </w:pPr>
          </w:p>
        </w:tc>
        <w:tc>
          <w:tcPr>
            <w:tcW w:w="298" w:type="dxa"/>
            <w:vMerge/>
            <w:tcBorders>
              <w:top w:val="single" w:sz="4" w:space="0" w:color="auto"/>
              <w:bottom w:val="none" w:sz="4" w:space="0" w:color="000000"/>
              <w:right w:val="single" w:sz="4" w:space="0" w:color="auto"/>
            </w:tcBorders>
            <w:vAlign w:val="center"/>
          </w:tcPr>
          <w:p w14:paraId="09A7E0D3" w14:textId="77777777" w:rsidR="00155EC5" w:rsidRDefault="00155EC5">
            <w:pPr>
              <w:rPr>
                <w:rFonts w:ascii="Times New Roman" w:hAnsi="Times New Roman" w:cs="Times New Roman"/>
                <w:sz w:val="20"/>
                <w:szCs w:val="20"/>
                <w:lang w:eastAsia="zh-TW"/>
              </w:rPr>
            </w:pPr>
          </w:p>
        </w:tc>
        <w:tc>
          <w:tcPr>
            <w:tcW w:w="3192" w:type="dxa"/>
            <w:vMerge w:val="restart"/>
            <w:tcBorders>
              <w:top w:val="single" w:sz="4" w:space="0" w:color="auto"/>
              <w:left w:val="single" w:sz="4" w:space="0" w:color="auto"/>
              <w:bottom w:val="single" w:sz="4" w:space="0" w:color="auto"/>
              <w:right w:val="single" w:sz="4" w:space="0" w:color="auto"/>
            </w:tcBorders>
          </w:tcPr>
          <w:p w14:paraId="0868A5EB" w14:textId="77777777" w:rsidR="00155EC5" w:rsidRDefault="00000000">
            <w:pPr>
              <w:pStyle w:val="afa"/>
              <w:tabs>
                <w:tab w:val="left" w:pos="173"/>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Для нормальной работы после замены элемента питания</w:t>
            </w:r>
          </w:p>
          <w:p w14:paraId="31B1E2B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Во избежание аварийных случаев соблюдайте следующие меры предосторожности:</w:t>
            </w:r>
          </w:p>
          <w:p w14:paraId="1054599C" w14:textId="77777777" w:rsidR="00155EC5" w:rsidRDefault="00000000">
            <w:pPr>
              <w:pStyle w:val="afa"/>
              <w:numPr>
                <w:ilvl w:val="0"/>
                <w:numId w:val="215"/>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Всегда работайте сухими руками. Влага может вызвать ржавление элемента питания.</w:t>
            </w:r>
          </w:p>
          <w:p w14:paraId="0EFE6D32" w14:textId="77777777" w:rsidR="00155EC5" w:rsidRDefault="00000000">
            <w:pPr>
              <w:pStyle w:val="afa"/>
              <w:numPr>
                <w:ilvl w:val="0"/>
                <w:numId w:val="215"/>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Не прикасайтесь к другим деталям внутри пульта беспроводного дистанционного управления и не перемещайте их.</w:t>
            </w:r>
          </w:p>
          <w:p w14:paraId="51AFE17E" w14:textId="77777777" w:rsidR="00155EC5" w:rsidRDefault="00000000">
            <w:pPr>
              <w:pStyle w:val="afa"/>
              <w:numPr>
                <w:ilvl w:val="0"/>
                <w:numId w:val="215"/>
              </w:numPr>
              <w:tabs>
                <w:tab w:val="left" w:pos="173"/>
              </w:tabs>
              <w:spacing w:before="20" w:after="20"/>
              <w:rPr>
                <w:rFonts w:ascii="Times New Roman" w:hAnsi="Times New Roman" w:cs="Times New Roman"/>
              </w:rPr>
            </w:pPr>
            <w:r>
              <w:rPr>
                <w:rFonts w:ascii="Times New Roman" w:hAnsi="Times New Roman" w:cs="Times New Roman"/>
                <w:sz w:val="18"/>
                <w:lang w:val="ru-RU" w:bidi="ru-RU"/>
              </w:rPr>
              <w:t>Не подгибайте клеммы элемента питания.</w:t>
            </w:r>
          </w:p>
        </w:tc>
      </w:tr>
      <w:tr w:rsidR="00155EC5" w14:paraId="3738B54C" w14:textId="77777777">
        <w:trPr>
          <w:trHeight w:val="57"/>
          <w:jc w:val="center"/>
        </w:trPr>
        <w:tc>
          <w:tcPr>
            <w:tcW w:w="3178" w:type="dxa"/>
            <w:tcBorders>
              <w:top w:val="single" w:sz="4" w:space="0" w:color="auto"/>
              <w:left w:val="single" w:sz="4" w:space="0" w:color="auto"/>
              <w:bottom w:val="single" w:sz="4" w:space="0" w:color="auto"/>
              <w:right w:val="single" w:sz="4" w:space="0" w:color="auto"/>
            </w:tcBorders>
            <w:shd w:val="clear" w:color="auto" w:fill="FAD5E6"/>
          </w:tcPr>
          <w:p w14:paraId="07B5E44C"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61B16A24" wp14:editId="6E41D96B">
                      <wp:extent cx="274694" cy="198755"/>
                      <wp:effectExtent l="0" t="0" r="0" b="0"/>
                      <wp:docPr id="896" name="Рисунок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2" o:spid="_x0000_s103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317" w:type="dxa"/>
            <w:gridSpan w:val="2"/>
            <w:tcBorders>
              <w:left w:val="single" w:sz="4" w:space="0" w:color="auto"/>
              <w:bottom w:val="none" w:sz="4" w:space="0" w:color="000000"/>
              <w:right w:val="single" w:sz="4" w:space="0" w:color="auto"/>
            </w:tcBorders>
            <w:shd w:val="clear" w:color="auto" w:fill="FFFFFF" w:themeFill="background1"/>
          </w:tcPr>
          <w:p w14:paraId="6803DEA5" w14:textId="77777777" w:rsidR="00155EC5" w:rsidRDefault="00155EC5">
            <w:pPr>
              <w:pStyle w:val="afa"/>
              <w:spacing w:before="20" w:after="20"/>
              <w:rPr>
                <w:rFonts w:ascii="Times New Roman" w:hAnsi="Times New Roman" w:cs="Times New Roman"/>
              </w:rPr>
            </w:pPr>
          </w:p>
        </w:tc>
        <w:tc>
          <w:tcPr>
            <w:tcW w:w="3192" w:type="dxa"/>
            <w:vMerge/>
            <w:tcBorders>
              <w:left w:val="single" w:sz="4" w:space="0" w:color="auto"/>
              <w:bottom w:val="single" w:sz="4" w:space="0" w:color="auto"/>
              <w:right w:val="single" w:sz="4" w:space="0" w:color="auto"/>
            </w:tcBorders>
            <w:vAlign w:val="center"/>
          </w:tcPr>
          <w:p w14:paraId="77815221"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7AB6DBB" w14:textId="77777777">
        <w:trPr>
          <w:trHeight w:val="336"/>
          <w:jc w:val="center"/>
        </w:trPr>
        <w:tc>
          <w:tcPr>
            <w:tcW w:w="3197"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5900173"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Меры предосторожности при обращении с элементом питания</w:t>
            </w:r>
          </w:p>
          <w:p w14:paraId="50944E47" w14:textId="77777777" w:rsidR="00155EC5" w:rsidRDefault="00000000">
            <w:pPr>
              <w:pStyle w:val="a2"/>
              <w:jc w:val="left"/>
            </w:pPr>
            <w:r>
              <w:t>Соблюдайте следующие меры предосторожности. Несоблюдение этих мер может стать причиной серьезных травм вплоть до летального исхода.</w:t>
            </w:r>
          </w:p>
          <w:p w14:paraId="648BC7CB" w14:textId="77777777" w:rsidR="00155EC5" w:rsidRDefault="00000000">
            <w:pPr>
              <w:pStyle w:val="a2"/>
              <w:jc w:val="left"/>
            </w:pPr>
            <w:r>
              <w:t>Не глотайте элементы питания. Невыполнение этого требования может привести к химическим ожогам.</w:t>
            </w:r>
          </w:p>
        </w:tc>
        <w:tc>
          <w:tcPr>
            <w:tcW w:w="298" w:type="dxa"/>
            <w:tcBorders>
              <w:left w:val="single" w:sz="4" w:space="0" w:color="auto"/>
              <w:bottom w:val="none" w:sz="4" w:space="0" w:color="000000"/>
              <w:right w:val="single" w:sz="4" w:space="0" w:color="auto"/>
            </w:tcBorders>
          </w:tcPr>
          <w:p w14:paraId="617C93F5" w14:textId="77777777" w:rsidR="00155EC5" w:rsidRDefault="00155EC5">
            <w:pPr>
              <w:spacing w:before="20" w:after="20"/>
              <w:rPr>
                <w:rFonts w:ascii="Times New Roman" w:hAnsi="Times New Roman" w:cs="Times New Roman"/>
                <w:sz w:val="20"/>
                <w:szCs w:val="20"/>
              </w:rPr>
            </w:pPr>
          </w:p>
        </w:tc>
        <w:tc>
          <w:tcPr>
            <w:tcW w:w="3192" w:type="dxa"/>
            <w:vMerge/>
            <w:tcBorders>
              <w:left w:val="single" w:sz="4" w:space="0" w:color="auto"/>
              <w:bottom w:val="single" w:sz="4" w:space="0" w:color="auto"/>
              <w:right w:val="single" w:sz="4" w:space="0" w:color="auto"/>
            </w:tcBorders>
            <w:vAlign w:val="center"/>
          </w:tcPr>
          <w:p w14:paraId="0344F65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13BD6F3" w14:textId="77777777">
        <w:trPr>
          <w:trHeight w:val="57"/>
          <w:jc w:val="center"/>
        </w:trPr>
        <w:tc>
          <w:tcPr>
            <w:tcW w:w="3197" w:type="dxa"/>
            <w:gridSpan w:val="2"/>
            <w:vMerge/>
            <w:tcBorders>
              <w:left w:val="single" w:sz="4" w:space="0" w:color="auto"/>
              <w:bottom w:val="single" w:sz="4" w:space="0" w:color="auto"/>
              <w:right w:val="single" w:sz="4" w:space="0" w:color="auto"/>
            </w:tcBorders>
            <w:vAlign w:val="center"/>
          </w:tcPr>
          <w:p w14:paraId="569D57A8" w14:textId="77777777" w:rsidR="00155EC5" w:rsidRDefault="00155EC5">
            <w:pPr>
              <w:rPr>
                <w:rFonts w:ascii="Times New Roman" w:eastAsia="SimSun" w:hAnsi="Times New Roman" w:cs="Times New Roman"/>
                <w:color w:val="auto"/>
                <w:sz w:val="20"/>
                <w:szCs w:val="20"/>
                <w:lang w:val="zh-TW" w:eastAsia="zh-TW" w:bidi="zh-TW"/>
              </w:rPr>
            </w:pPr>
          </w:p>
        </w:tc>
        <w:tc>
          <w:tcPr>
            <w:tcW w:w="3490" w:type="dxa"/>
            <w:gridSpan w:val="2"/>
            <w:tcBorders>
              <w:left w:val="single" w:sz="4" w:space="0" w:color="auto"/>
            </w:tcBorders>
          </w:tcPr>
          <w:p w14:paraId="6D38A5C1" w14:textId="77777777" w:rsidR="00155EC5" w:rsidRDefault="00155EC5">
            <w:pPr>
              <w:spacing w:before="20" w:after="20"/>
              <w:rPr>
                <w:rFonts w:ascii="Times New Roman" w:hAnsi="Times New Roman" w:cs="Times New Roman"/>
                <w:sz w:val="20"/>
                <w:szCs w:val="20"/>
                <w:lang w:eastAsia="zh-TW"/>
              </w:rPr>
            </w:pPr>
          </w:p>
        </w:tc>
      </w:tr>
    </w:tbl>
    <w:p w14:paraId="5FB1E93D"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88"/>
        <w:gridCol w:w="221"/>
        <w:gridCol w:w="3274"/>
      </w:tblGrid>
      <w:tr w:rsidR="00155EC5" w14:paraId="69AACCAE" w14:textId="77777777">
        <w:trPr>
          <w:trHeight w:val="57"/>
          <w:jc w:val="center"/>
        </w:trPr>
        <w:tc>
          <w:tcPr>
            <w:tcW w:w="3288" w:type="dxa"/>
            <w:shd w:val="clear" w:color="auto" w:fill="656565"/>
            <w:vAlign w:val="bottom"/>
          </w:tcPr>
          <w:p w14:paraId="474DB582"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color w:val="FFFFFF"/>
                <w:sz w:val="18"/>
                <w:lang w:val="ru-RU" w:bidi="ru-RU"/>
              </w:rPr>
              <w:lastRenderedPageBreak/>
              <w:t>Проверка и замена плавких предохранителей</w:t>
            </w:r>
          </w:p>
        </w:tc>
        <w:tc>
          <w:tcPr>
            <w:tcW w:w="221" w:type="dxa"/>
          </w:tcPr>
          <w:p w14:paraId="0B3908BB" w14:textId="77777777" w:rsidR="00155EC5" w:rsidRDefault="00155EC5">
            <w:pPr>
              <w:spacing w:before="20" w:after="20"/>
              <w:rPr>
                <w:rFonts w:ascii="Times New Roman" w:hAnsi="Times New Roman" w:cs="Times New Roman"/>
                <w:sz w:val="20"/>
                <w:szCs w:val="20"/>
              </w:rPr>
            </w:pPr>
          </w:p>
        </w:tc>
        <w:tc>
          <w:tcPr>
            <w:tcW w:w="3274" w:type="dxa"/>
            <w:vMerge w:val="restart"/>
          </w:tcPr>
          <w:p w14:paraId="2610B2DF"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F3EBEC0" wp14:editId="5528C6B5">
                      <wp:extent cx="2057400" cy="1419225"/>
                      <wp:effectExtent l="0" t="0" r="0" b="0"/>
                      <wp:docPr id="897"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4"/>
                              <pic:cNvPicPr>
                                <a:picLocks noChangeAspect="1"/>
                              </pic:cNvPicPr>
                            </pic:nvPicPr>
                            <pic:blipFill>
                              <a:blip r:embed="rId1273"/>
                              <a:stretch/>
                            </pic:blipFill>
                            <pic:spPr bwMode="auto">
                              <a:xfrm>
                                <a:off x="0" y="0"/>
                                <a:ext cx="2057400"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3" o:spid="_x0000_s1033" type="#_x0000_t75" style="width:162.0pt;height:111.8pt;mso-wrap-distance-left:0.0pt;mso-wrap-distance-top:0.0pt;mso-wrap-distance-right:0.0pt;mso-wrap-distance-bottom:0.0pt;" stroked="f">
                      <v:path textboxrect="0,0,0,0"/>
                      <v:imagedata r:id="rId1274" o:title=""/>
                    </v:shape>
                  </w:pict>
                </mc:Fallback>
              </mc:AlternateContent>
            </w:r>
          </w:p>
        </w:tc>
      </w:tr>
      <w:tr w:rsidR="00155EC5" w14:paraId="14BB646A" w14:textId="77777777">
        <w:trPr>
          <w:trHeight w:val="57"/>
          <w:jc w:val="center"/>
        </w:trPr>
        <w:tc>
          <w:tcPr>
            <w:tcW w:w="3288" w:type="dxa"/>
          </w:tcPr>
          <w:p w14:paraId="587B2DD7" w14:textId="77777777" w:rsidR="00155EC5" w:rsidRDefault="00155EC5">
            <w:pPr>
              <w:spacing w:before="20" w:after="20"/>
              <w:rPr>
                <w:rFonts w:ascii="Times New Roman" w:hAnsi="Times New Roman" w:cs="Times New Roman"/>
                <w:sz w:val="20"/>
                <w:szCs w:val="20"/>
              </w:rPr>
            </w:pPr>
          </w:p>
        </w:tc>
        <w:tc>
          <w:tcPr>
            <w:tcW w:w="221" w:type="dxa"/>
          </w:tcPr>
          <w:p w14:paraId="089A69E6"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26DD5966" w14:textId="77777777" w:rsidR="00155EC5" w:rsidRDefault="00155EC5">
            <w:pPr>
              <w:rPr>
                <w:rFonts w:ascii="Times New Roman" w:hAnsi="Times New Roman" w:cs="Times New Roman"/>
                <w:sz w:val="20"/>
                <w:szCs w:val="20"/>
              </w:rPr>
            </w:pPr>
          </w:p>
        </w:tc>
      </w:tr>
      <w:tr w:rsidR="00155EC5" w14:paraId="266677AA" w14:textId="77777777">
        <w:trPr>
          <w:trHeight w:val="57"/>
          <w:jc w:val="center"/>
        </w:trPr>
        <w:tc>
          <w:tcPr>
            <w:tcW w:w="3288" w:type="dxa"/>
            <w:shd w:val="clear" w:color="auto" w:fill="E6E6E6"/>
            <w:vAlign w:val="bottom"/>
          </w:tcPr>
          <w:p w14:paraId="7407FF7C"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Если какой-либо из электрических элементов не работает, причиной этому может быть перегорание плавкого предохранителя. В таком случае проверьте и при необходимости замените плавкие предохранители.</w:t>
            </w:r>
          </w:p>
        </w:tc>
        <w:tc>
          <w:tcPr>
            <w:tcW w:w="221" w:type="dxa"/>
          </w:tcPr>
          <w:p w14:paraId="71E13519"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67BF066D" w14:textId="77777777" w:rsidR="00155EC5" w:rsidRDefault="00155EC5">
            <w:pPr>
              <w:rPr>
                <w:rFonts w:ascii="Times New Roman" w:hAnsi="Times New Roman" w:cs="Times New Roman"/>
                <w:sz w:val="20"/>
                <w:szCs w:val="20"/>
              </w:rPr>
            </w:pPr>
          </w:p>
        </w:tc>
      </w:tr>
      <w:tr w:rsidR="00155EC5" w14:paraId="1F651A49" w14:textId="77777777">
        <w:trPr>
          <w:trHeight w:val="57"/>
          <w:jc w:val="center"/>
        </w:trPr>
        <w:tc>
          <w:tcPr>
            <w:tcW w:w="3288" w:type="dxa"/>
          </w:tcPr>
          <w:p w14:paraId="44097618" w14:textId="77777777" w:rsidR="00155EC5" w:rsidRDefault="00155EC5">
            <w:pPr>
              <w:spacing w:before="20" w:after="20"/>
              <w:rPr>
                <w:rFonts w:ascii="Times New Roman" w:hAnsi="Times New Roman" w:cs="Times New Roman"/>
                <w:sz w:val="20"/>
                <w:szCs w:val="20"/>
              </w:rPr>
            </w:pPr>
          </w:p>
        </w:tc>
        <w:tc>
          <w:tcPr>
            <w:tcW w:w="221" w:type="dxa"/>
          </w:tcPr>
          <w:p w14:paraId="3A045F8B"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54D235C1" w14:textId="77777777" w:rsidR="00155EC5" w:rsidRDefault="00155EC5">
            <w:pPr>
              <w:rPr>
                <w:rFonts w:ascii="Times New Roman" w:hAnsi="Times New Roman" w:cs="Times New Roman"/>
                <w:sz w:val="20"/>
                <w:szCs w:val="20"/>
              </w:rPr>
            </w:pPr>
          </w:p>
        </w:tc>
      </w:tr>
      <w:tr w:rsidR="00155EC5" w14:paraId="4E34351A" w14:textId="77777777">
        <w:trPr>
          <w:trHeight w:val="57"/>
          <w:jc w:val="center"/>
        </w:trPr>
        <w:tc>
          <w:tcPr>
            <w:tcW w:w="3288" w:type="dxa"/>
            <w:vMerge w:val="restart"/>
            <w:tcBorders>
              <w:bottom w:val="single" w:sz="4" w:space="0" w:color="auto"/>
            </w:tcBorders>
            <w:shd w:val="clear" w:color="auto" w:fill="D2D2D2"/>
          </w:tcPr>
          <w:p w14:paraId="04AE2EF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Проверка и замена плавких предохранителей</w:t>
            </w:r>
          </w:p>
        </w:tc>
        <w:tc>
          <w:tcPr>
            <w:tcW w:w="221" w:type="dxa"/>
          </w:tcPr>
          <w:p w14:paraId="294BDE3F"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5E99D2AE" w14:textId="77777777" w:rsidR="00155EC5" w:rsidRDefault="00155EC5">
            <w:pPr>
              <w:rPr>
                <w:rFonts w:ascii="Times New Roman" w:hAnsi="Times New Roman" w:cs="Times New Roman"/>
                <w:sz w:val="20"/>
                <w:szCs w:val="20"/>
              </w:rPr>
            </w:pPr>
          </w:p>
        </w:tc>
      </w:tr>
      <w:tr w:rsidR="00155EC5" w14:paraId="7993AC78" w14:textId="77777777">
        <w:trPr>
          <w:trHeight w:val="57"/>
          <w:jc w:val="center"/>
        </w:trPr>
        <w:tc>
          <w:tcPr>
            <w:tcW w:w="3288" w:type="dxa"/>
            <w:vMerge/>
            <w:tcBorders>
              <w:bottom w:val="single" w:sz="4" w:space="0" w:color="auto"/>
            </w:tcBorders>
            <w:vAlign w:val="center"/>
          </w:tcPr>
          <w:p w14:paraId="43E602C2" w14:textId="77777777" w:rsidR="00155EC5" w:rsidRDefault="00155EC5">
            <w:pPr>
              <w:rPr>
                <w:rFonts w:ascii="Times New Roman" w:eastAsia="SimSun" w:hAnsi="Times New Roman" w:cs="Times New Roman"/>
                <w:color w:val="auto"/>
                <w:sz w:val="20"/>
                <w:szCs w:val="20"/>
                <w:lang w:val="zh-TW" w:eastAsia="zh-TW" w:bidi="zh-TW"/>
              </w:rPr>
            </w:pPr>
          </w:p>
        </w:tc>
        <w:tc>
          <w:tcPr>
            <w:tcW w:w="221" w:type="dxa"/>
          </w:tcPr>
          <w:p w14:paraId="6A049DEC" w14:textId="77777777" w:rsidR="00155EC5" w:rsidRDefault="00155EC5">
            <w:pPr>
              <w:spacing w:before="20" w:after="20"/>
              <w:rPr>
                <w:rFonts w:ascii="Times New Roman" w:hAnsi="Times New Roman" w:cs="Times New Roman"/>
                <w:sz w:val="20"/>
                <w:szCs w:val="20"/>
              </w:rPr>
            </w:pPr>
          </w:p>
        </w:tc>
        <w:tc>
          <w:tcPr>
            <w:tcW w:w="3274" w:type="dxa"/>
            <w:vMerge w:val="restart"/>
          </w:tcPr>
          <w:p w14:paraId="4E2B519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3 Снимите плавкие предохранители.</w:t>
            </w:r>
          </w:p>
          <w:p w14:paraId="6EE59BB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Только предохранители типа А можно извлечь с помощью съемника.</w:t>
            </w:r>
          </w:p>
        </w:tc>
      </w:tr>
      <w:tr w:rsidR="00155EC5" w14:paraId="0B71B749" w14:textId="77777777">
        <w:trPr>
          <w:trHeight w:val="57"/>
          <w:jc w:val="center"/>
        </w:trPr>
        <w:tc>
          <w:tcPr>
            <w:tcW w:w="3288" w:type="dxa"/>
            <w:vMerge w:val="restart"/>
            <w:tcBorders>
              <w:top w:val="single" w:sz="4" w:space="0" w:color="auto"/>
            </w:tcBorders>
            <w:vAlign w:val="center"/>
          </w:tcPr>
          <w:p w14:paraId="314C748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 Переведите переключатель двигателя в положение выключения.</w:t>
            </w:r>
          </w:p>
          <w:p w14:paraId="5D1E248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Откройте крышку коробки плавких предохранителей.</w:t>
            </w:r>
          </w:p>
          <w:p w14:paraId="686CE4B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►Моторный отсек: коробка предохранителей типа А</w:t>
            </w:r>
          </w:p>
          <w:p w14:paraId="348F938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Нажмите язычки А и В, чтобы полностью освободить фиксатор, затем поднимите крышку.</w:t>
            </w:r>
          </w:p>
        </w:tc>
        <w:tc>
          <w:tcPr>
            <w:tcW w:w="221" w:type="dxa"/>
          </w:tcPr>
          <w:p w14:paraId="031C7C37" w14:textId="77777777" w:rsidR="00155EC5" w:rsidRDefault="00155EC5">
            <w:pPr>
              <w:spacing w:before="20" w:after="20"/>
              <w:rPr>
                <w:rFonts w:ascii="Times New Roman" w:hAnsi="Times New Roman" w:cs="Times New Roman"/>
                <w:sz w:val="20"/>
                <w:szCs w:val="20"/>
                <w:lang w:eastAsia="zh-TW"/>
              </w:rPr>
            </w:pPr>
          </w:p>
        </w:tc>
        <w:tc>
          <w:tcPr>
            <w:tcW w:w="3274" w:type="dxa"/>
            <w:vMerge/>
            <w:vAlign w:val="center"/>
          </w:tcPr>
          <w:p w14:paraId="76D6045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EB0103D" w14:textId="77777777">
        <w:trPr>
          <w:trHeight w:val="57"/>
          <w:jc w:val="center"/>
        </w:trPr>
        <w:tc>
          <w:tcPr>
            <w:tcW w:w="3288" w:type="dxa"/>
            <w:vMerge/>
            <w:vAlign w:val="center"/>
          </w:tcPr>
          <w:p w14:paraId="249113C2" w14:textId="77777777" w:rsidR="00155EC5" w:rsidRDefault="00155EC5">
            <w:pPr>
              <w:rPr>
                <w:rFonts w:ascii="Times New Roman" w:eastAsia="SimSun" w:hAnsi="Times New Roman" w:cs="Times New Roman"/>
                <w:color w:val="auto"/>
                <w:sz w:val="20"/>
                <w:szCs w:val="20"/>
                <w:lang w:val="zh-TW" w:eastAsia="zh-TW" w:bidi="zh-TW"/>
              </w:rPr>
            </w:pPr>
          </w:p>
        </w:tc>
        <w:tc>
          <w:tcPr>
            <w:tcW w:w="221" w:type="dxa"/>
          </w:tcPr>
          <w:p w14:paraId="6CAFC1B4" w14:textId="77777777" w:rsidR="00155EC5" w:rsidRDefault="00155EC5">
            <w:pPr>
              <w:spacing w:before="20" w:after="20"/>
              <w:rPr>
                <w:rFonts w:ascii="Times New Roman" w:hAnsi="Times New Roman" w:cs="Times New Roman"/>
                <w:sz w:val="20"/>
                <w:szCs w:val="20"/>
                <w:lang w:eastAsia="zh-TW"/>
              </w:rPr>
            </w:pPr>
          </w:p>
        </w:tc>
        <w:tc>
          <w:tcPr>
            <w:tcW w:w="3274" w:type="dxa"/>
            <w:vMerge w:val="restart"/>
          </w:tcPr>
          <w:p w14:paraId="2DA71A7E"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85BEA71" wp14:editId="193DBEFB">
                      <wp:extent cx="1916582" cy="1294130"/>
                      <wp:effectExtent l="19050" t="19050" r="26670" b="20320"/>
                      <wp:docPr id="898"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5"/>
                              <pic:cNvPicPr>
                                <a:picLocks noChangeAspect="1"/>
                              </pic:cNvPicPr>
                            </pic:nvPicPr>
                            <pic:blipFill>
                              <a:blip r:embed="rId1275"/>
                              <a:srcRect l="1108" t="2132" r="2105" b="3466"/>
                              <a:stretch/>
                            </pic:blipFill>
                            <pic:spPr bwMode="auto">
                              <a:xfrm>
                                <a:off x="0" y="0"/>
                                <a:ext cx="1917555" cy="1294787"/>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4" o:spid="_x0000_s1034" type="#_x0000_t75" style="width:150.9pt;height:101.9pt;mso-wrap-distance-left:0.0pt;mso-wrap-distance-top:0.0pt;mso-wrap-distance-right:0.0pt;mso-wrap-distance-bottom:0.0pt;" strokecolor="#000000">
                      <v:path textboxrect="0,0,0,0"/>
                      <v:imagedata r:id="rId1276" o:title=""/>
                    </v:shape>
                  </w:pict>
                </mc:Fallback>
              </mc:AlternateContent>
            </w:r>
          </w:p>
        </w:tc>
      </w:tr>
      <w:tr w:rsidR="00155EC5" w14:paraId="60E6C202" w14:textId="77777777">
        <w:trPr>
          <w:trHeight w:val="57"/>
          <w:jc w:val="center"/>
        </w:trPr>
        <w:tc>
          <w:tcPr>
            <w:tcW w:w="3288" w:type="dxa"/>
            <w:vMerge w:val="restart"/>
            <w:textDirection w:val="tbRlV"/>
          </w:tcPr>
          <w:p w14:paraId="436BE467"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0D4530F" wp14:editId="1C836947">
                      <wp:extent cx="2057400" cy="1419225"/>
                      <wp:effectExtent l="0" t="0" r="0" b="0"/>
                      <wp:docPr id="899"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2"/>
                              <pic:cNvPicPr>
                                <a:picLocks noChangeAspect="1"/>
                              </pic:cNvPicPr>
                            </pic:nvPicPr>
                            <pic:blipFill>
                              <a:blip r:embed="rId1277"/>
                              <a:stretch/>
                            </pic:blipFill>
                            <pic:spPr bwMode="auto">
                              <a:xfrm>
                                <a:off x="0" y="0"/>
                                <a:ext cx="2057400"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5" o:spid="_x0000_s1035" type="#_x0000_t75" style="width:162.0pt;height:111.8pt;mso-wrap-distance-left:0.0pt;mso-wrap-distance-top:0.0pt;mso-wrap-distance-right:0.0pt;mso-wrap-distance-bottom:0.0pt;" stroked="f">
                      <v:path textboxrect="0,0,0,0"/>
                      <v:imagedata r:id="rId1278" o:title=""/>
                    </v:shape>
                  </w:pict>
                </mc:Fallback>
              </mc:AlternateContent>
            </w:r>
          </w:p>
        </w:tc>
        <w:tc>
          <w:tcPr>
            <w:tcW w:w="221" w:type="dxa"/>
          </w:tcPr>
          <w:p w14:paraId="1D262128" w14:textId="77777777" w:rsidR="00155EC5" w:rsidRDefault="00155EC5">
            <w:pPr>
              <w:spacing w:before="20" w:after="20"/>
              <w:rPr>
                <w:rFonts w:ascii="Times New Roman" w:hAnsi="Times New Roman" w:cs="Times New Roman"/>
                <w:sz w:val="20"/>
                <w:szCs w:val="20"/>
                <w:lang w:eastAsia="zh-TW"/>
              </w:rPr>
            </w:pPr>
          </w:p>
        </w:tc>
        <w:tc>
          <w:tcPr>
            <w:tcW w:w="3274" w:type="dxa"/>
            <w:vMerge/>
            <w:vAlign w:val="center"/>
          </w:tcPr>
          <w:p w14:paraId="5AD2B7EC" w14:textId="77777777" w:rsidR="00155EC5" w:rsidRDefault="00155EC5">
            <w:pPr>
              <w:rPr>
                <w:rFonts w:ascii="Times New Roman" w:hAnsi="Times New Roman" w:cs="Times New Roman"/>
                <w:sz w:val="20"/>
                <w:szCs w:val="20"/>
                <w:lang w:eastAsia="zh-TW"/>
              </w:rPr>
            </w:pPr>
          </w:p>
        </w:tc>
      </w:tr>
      <w:tr w:rsidR="00155EC5" w14:paraId="0883886C" w14:textId="77777777">
        <w:trPr>
          <w:trHeight w:val="1667"/>
          <w:jc w:val="center"/>
        </w:trPr>
        <w:tc>
          <w:tcPr>
            <w:tcW w:w="3288" w:type="dxa"/>
            <w:vMerge/>
            <w:vAlign w:val="center"/>
          </w:tcPr>
          <w:p w14:paraId="0FADA870" w14:textId="77777777" w:rsidR="00155EC5" w:rsidRDefault="00155EC5">
            <w:pPr>
              <w:rPr>
                <w:rFonts w:ascii="Times New Roman" w:hAnsi="Times New Roman" w:cs="Times New Roman"/>
                <w:sz w:val="20"/>
                <w:szCs w:val="20"/>
                <w:lang w:eastAsia="zh-TW"/>
              </w:rPr>
            </w:pPr>
          </w:p>
        </w:tc>
        <w:tc>
          <w:tcPr>
            <w:tcW w:w="221" w:type="dxa"/>
          </w:tcPr>
          <w:p w14:paraId="14237EC5" w14:textId="77777777" w:rsidR="00155EC5" w:rsidRDefault="00155EC5">
            <w:pPr>
              <w:spacing w:before="20" w:after="20"/>
              <w:rPr>
                <w:rFonts w:ascii="Times New Roman" w:hAnsi="Times New Roman" w:cs="Times New Roman"/>
                <w:sz w:val="20"/>
                <w:szCs w:val="20"/>
                <w:lang w:eastAsia="zh-TW"/>
              </w:rPr>
            </w:pPr>
          </w:p>
        </w:tc>
        <w:tc>
          <w:tcPr>
            <w:tcW w:w="3274" w:type="dxa"/>
            <w:vMerge w:val="restart"/>
          </w:tcPr>
          <w:p w14:paraId="30C31A3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4 Проверьте, не перегорел ли предохранитель.</w:t>
            </w:r>
          </w:p>
          <w:p w14:paraId="47D28BB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Замените перегоревший предохранитель новым предохранителем, рассчитанным на соответствующее значение номинальной нагрузки по току. Значение номинальной нагрузки по току указана на крышке коробки плавких предохранителей.</w:t>
            </w:r>
          </w:p>
          <w:p w14:paraId="734711D2"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►Тип А</w:t>
            </w:r>
          </w:p>
        </w:tc>
      </w:tr>
      <w:tr w:rsidR="00155EC5" w14:paraId="41AA019A" w14:textId="77777777">
        <w:trPr>
          <w:trHeight w:val="57"/>
          <w:jc w:val="center"/>
        </w:trPr>
        <w:tc>
          <w:tcPr>
            <w:tcW w:w="3288" w:type="dxa"/>
            <w:vMerge w:val="restart"/>
          </w:tcPr>
          <w:p w14:paraId="391556B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Моторный отсек: коробка предохранителей типа В. Нажмите язычки А и В, чтобы полностью освободить фиксатор, затем поднимите крышку.</w:t>
            </w:r>
          </w:p>
        </w:tc>
        <w:tc>
          <w:tcPr>
            <w:tcW w:w="221" w:type="dxa"/>
          </w:tcPr>
          <w:p w14:paraId="02ABE51A"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1780C24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A0DBA47" w14:textId="77777777">
        <w:trPr>
          <w:trHeight w:val="57"/>
          <w:jc w:val="center"/>
        </w:trPr>
        <w:tc>
          <w:tcPr>
            <w:tcW w:w="3288" w:type="dxa"/>
            <w:vMerge/>
            <w:vAlign w:val="center"/>
          </w:tcPr>
          <w:p w14:paraId="320C3954" w14:textId="77777777" w:rsidR="00155EC5" w:rsidRDefault="00155EC5">
            <w:pPr>
              <w:rPr>
                <w:rFonts w:ascii="Times New Roman" w:eastAsia="SimSun" w:hAnsi="Times New Roman" w:cs="Times New Roman"/>
                <w:color w:val="auto"/>
                <w:sz w:val="20"/>
                <w:szCs w:val="20"/>
                <w:lang w:val="zh-TW" w:eastAsia="zh-TW" w:bidi="zh-TW"/>
              </w:rPr>
            </w:pPr>
          </w:p>
        </w:tc>
        <w:tc>
          <w:tcPr>
            <w:tcW w:w="221" w:type="dxa"/>
          </w:tcPr>
          <w:p w14:paraId="1A0010D4" w14:textId="77777777" w:rsidR="00155EC5" w:rsidRDefault="00155EC5">
            <w:pPr>
              <w:spacing w:before="20" w:after="20"/>
              <w:rPr>
                <w:rFonts w:ascii="Times New Roman" w:hAnsi="Times New Roman" w:cs="Times New Roman"/>
                <w:sz w:val="20"/>
                <w:szCs w:val="20"/>
              </w:rPr>
            </w:pPr>
          </w:p>
        </w:tc>
        <w:tc>
          <w:tcPr>
            <w:tcW w:w="3274" w:type="dxa"/>
            <w:vMerge w:val="restart"/>
          </w:tcPr>
          <w:p w14:paraId="0F92492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86A81F6" wp14:editId="2908AAE9">
                      <wp:extent cx="1909267" cy="1280160"/>
                      <wp:effectExtent l="19050" t="19050" r="15240" b="15240"/>
                      <wp:docPr id="900"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6"/>
                              <pic:cNvPicPr>
                                <a:picLocks noChangeAspect="1"/>
                              </pic:cNvPicPr>
                            </pic:nvPicPr>
                            <pic:blipFill>
                              <a:blip r:embed="rId1279"/>
                              <a:srcRect l="2524" t="4735" r="3353" b="3197"/>
                              <a:stretch/>
                            </pic:blipFill>
                            <pic:spPr bwMode="auto">
                              <a:xfrm>
                                <a:off x="0" y="0"/>
                                <a:ext cx="1909560" cy="1280356"/>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6" o:spid="_x0000_s1036" type="#_x0000_t75" style="width:150.3pt;height:100.8pt;mso-wrap-distance-left:0.0pt;mso-wrap-distance-top:0.0pt;mso-wrap-distance-right:0.0pt;mso-wrap-distance-bottom:0.0pt;" strokecolor="#000000">
                      <v:path textboxrect="0,0,0,0"/>
                      <v:imagedata r:id="rId1280" o:title=""/>
                    </v:shape>
                  </w:pict>
                </mc:Fallback>
              </mc:AlternateContent>
            </w:r>
          </w:p>
        </w:tc>
      </w:tr>
      <w:tr w:rsidR="00155EC5" w14:paraId="60D1A776" w14:textId="77777777">
        <w:trPr>
          <w:trHeight w:val="57"/>
          <w:jc w:val="center"/>
        </w:trPr>
        <w:tc>
          <w:tcPr>
            <w:tcW w:w="3288" w:type="dxa"/>
            <w:vMerge w:val="restart"/>
            <w:textDirection w:val="tbRlV"/>
          </w:tcPr>
          <w:p w14:paraId="7BB036D1"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C917FE4" wp14:editId="04E4201A">
                      <wp:extent cx="2057400" cy="1438275"/>
                      <wp:effectExtent l="0" t="0" r="0" b="0"/>
                      <wp:docPr id="901"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3"/>
                              <pic:cNvPicPr>
                                <a:picLocks noChangeAspect="1"/>
                              </pic:cNvPicPr>
                            </pic:nvPicPr>
                            <pic:blipFill>
                              <a:blip r:embed="rId1281"/>
                              <a:stretch/>
                            </pic:blipFill>
                            <pic:spPr bwMode="auto">
                              <a:xfrm>
                                <a:off x="0" y="0"/>
                                <a:ext cx="2057400" cy="14382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7" o:spid="_x0000_s1037" type="#_x0000_t75" style="width:162.0pt;height:113.2pt;mso-wrap-distance-left:0.0pt;mso-wrap-distance-top:0.0pt;mso-wrap-distance-right:0.0pt;mso-wrap-distance-bottom:0.0pt;" stroked="f">
                      <v:path textboxrect="0,0,0,0"/>
                      <v:imagedata r:id="rId1282" o:title=""/>
                    </v:shape>
                  </w:pict>
                </mc:Fallback>
              </mc:AlternateContent>
            </w:r>
          </w:p>
        </w:tc>
        <w:tc>
          <w:tcPr>
            <w:tcW w:w="221" w:type="dxa"/>
          </w:tcPr>
          <w:p w14:paraId="3233E809"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0C5981B5" w14:textId="77777777" w:rsidR="00155EC5" w:rsidRDefault="00155EC5">
            <w:pPr>
              <w:rPr>
                <w:rFonts w:ascii="Times New Roman" w:hAnsi="Times New Roman" w:cs="Times New Roman"/>
                <w:sz w:val="20"/>
                <w:szCs w:val="20"/>
              </w:rPr>
            </w:pPr>
          </w:p>
        </w:tc>
      </w:tr>
      <w:tr w:rsidR="00155EC5" w14:paraId="2ECA7DB2" w14:textId="77777777">
        <w:trPr>
          <w:trHeight w:val="625"/>
          <w:jc w:val="center"/>
        </w:trPr>
        <w:tc>
          <w:tcPr>
            <w:tcW w:w="3288" w:type="dxa"/>
            <w:vMerge/>
            <w:vAlign w:val="center"/>
          </w:tcPr>
          <w:p w14:paraId="6612483C" w14:textId="77777777" w:rsidR="00155EC5" w:rsidRDefault="00155EC5">
            <w:pPr>
              <w:rPr>
                <w:rFonts w:ascii="Times New Roman" w:hAnsi="Times New Roman" w:cs="Times New Roman"/>
                <w:sz w:val="20"/>
                <w:szCs w:val="20"/>
              </w:rPr>
            </w:pPr>
          </w:p>
        </w:tc>
        <w:tc>
          <w:tcPr>
            <w:tcW w:w="221" w:type="dxa"/>
          </w:tcPr>
          <w:p w14:paraId="666A14FD" w14:textId="77777777" w:rsidR="00155EC5" w:rsidRDefault="00155EC5">
            <w:pPr>
              <w:spacing w:before="20" w:after="20"/>
              <w:rPr>
                <w:rFonts w:ascii="Times New Roman" w:hAnsi="Times New Roman" w:cs="Times New Roman"/>
                <w:sz w:val="20"/>
                <w:szCs w:val="20"/>
              </w:rPr>
            </w:pPr>
          </w:p>
        </w:tc>
        <w:tc>
          <w:tcPr>
            <w:tcW w:w="3274" w:type="dxa"/>
            <w:vMerge w:val="restart"/>
          </w:tcPr>
          <w:p w14:paraId="0EB41D08"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231F20"/>
                <w:sz w:val="18"/>
                <w:lang w:val="ru-RU" w:bidi="ru-RU"/>
              </w:rPr>
              <w:t>А Исправный предохранитель В Перегоревший предохранитель</w:t>
            </w:r>
          </w:p>
        </w:tc>
      </w:tr>
      <w:tr w:rsidR="00155EC5" w14:paraId="7378F5DC" w14:textId="77777777">
        <w:trPr>
          <w:trHeight w:val="57"/>
          <w:jc w:val="center"/>
        </w:trPr>
        <w:tc>
          <w:tcPr>
            <w:tcW w:w="3288" w:type="dxa"/>
          </w:tcPr>
          <w:p w14:paraId="2944DB9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t>►Приборная панель</w:t>
            </w:r>
          </w:p>
          <w:p w14:paraId="51A85BE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Снимите крышку.</w:t>
            </w:r>
          </w:p>
        </w:tc>
        <w:tc>
          <w:tcPr>
            <w:tcW w:w="221" w:type="dxa"/>
          </w:tcPr>
          <w:p w14:paraId="42DBCF3E"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05AA5B30" w14:textId="77777777" w:rsidR="00155EC5" w:rsidRDefault="00155EC5">
            <w:pPr>
              <w:rPr>
                <w:rFonts w:ascii="Times New Roman" w:eastAsia="SimSun" w:hAnsi="Times New Roman" w:cs="Times New Roman"/>
                <w:color w:val="auto"/>
                <w:sz w:val="20"/>
                <w:szCs w:val="20"/>
                <w:lang w:val="zh-TW" w:eastAsia="zh-TW" w:bidi="zh-TW"/>
              </w:rPr>
            </w:pPr>
          </w:p>
        </w:tc>
      </w:tr>
    </w:tbl>
    <w:p w14:paraId="027CE65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54" w:type="dxa"/>
        <w:jc w:val="center"/>
        <w:tblLayout w:type="fixed"/>
        <w:tblCellMar>
          <w:left w:w="10" w:type="dxa"/>
          <w:right w:w="10" w:type="dxa"/>
        </w:tblCellMar>
        <w:tblLook w:val="04A0" w:firstRow="1" w:lastRow="0" w:firstColumn="1" w:lastColumn="0" w:noHBand="0" w:noVBand="1"/>
      </w:tblPr>
      <w:tblGrid>
        <w:gridCol w:w="3331"/>
        <w:gridCol w:w="254"/>
        <w:gridCol w:w="3269"/>
      </w:tblGrid>
      <w:tr w:rsidR="00155EC5" w14:paraId="285684A4" w14:textId="77777777">
        <w:trPr>
          <w:trHeight w:val="57"/>
          <w:jc w:val="center"/>
        </w:trPr>
        <w:tc>
          <w:tcPr>
            <w:tcW w:w="3331" w:type="dxa"/>
          </w:tcPr>
          <w:p w14:paraId="0C9C92C3"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lastRenderedPageBreak/>
              <w:t>►Тип В</w:t>
            </w:r>
          </w:p>
        </w:tc>
        <w:tc>
          <w:tcPr>
            <w:tcW w:w="254" w:type="dxa"/>
            <w:tcBorders>
              <w:right w:val="single" w:sz="4" w:space="0" w:color="auto"/>
            </w:tcBorders>
          </w:tcPr>
          <w:p w14:paraId="6DB6F471" w14:textId="77777777" w:rsidR="00155EC5" w:rsidRDefault="00155EC5">
            <w:pPr>
              <w:spacing w:before="20" w:after="20"/>
              <w:rPr>
                <w:rFonts w:ascii="Times New Roman" w:hAnsi="Times New Roman" w:cs="Times New Roman"/>
                <w:sz w:val="20"/>
                <w:szCs w:val="20"/>
              </w:rPr>
            </w:pPr>
          </w:p>
        </w:tc>
        <w:tc>
          <w:tcPr>
            <w:tcW w:w="3269" w:type="dxa"/>
            <w:tcBorders>
              <w:top w:val="single" w:sz="4" w:space="0" w:color="auto"/>
              <w:left w:val="single" w:sz="4" w:space="0" w:color="auto"/>
              <w:bottom w:val="single" w:sz="4" w:space="0" w:color="auto"/>
              <w:right w:val="single" w:sz="4" w:space="0" w:color="auto"/>
            </w:tcBorders>
            <w:shd w:val="clear" w:color="auto" w:fill="FAD5E6"/>
            <w:vAlign w:val="bottom"/>
          </w:tcPr>
          <w:p w14:paraId="1ECC8D54"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EB049DB" wp14:editId="0C0E2A2F">
                      <wp:extent cx="274694" cy="198755"/>
                      <wp:effectExtent l="0" t="0" r="0" b="0"/>
                      <wp:docPr id="902" name="Рисунок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8" o:spid="_x0000_s103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Предупреждение</w:t>
            </w:r>
          </w:p>
        </w:tc>
      </w:tr>
      <w:tr w:rsidR="00155EC5" w14:paraId="2F455F1E" w14:textId="77777777">
        <w:trPr>
          <w:trHeight w:val="57"/>
          <w:jc w:val="center"/>
        </w:trPr>
        <w:tc>
          <w:tcPr>
            <w:tcW w:w="3331" w:type="dxa"/>
          </w:tcPr>
          <w:p w14:paraId="1A2B591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674F577" wp14:editId="1FF98609">
                      <wp:extent cx="1895933" cy="1289230"/>
                      <wp:effectExtent l="19050" t="19050" r="28575" b="25400"/>
                      <wp:docPr id="903"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7"/>
                              <pic:cNvPicPr>
                                <a:picLocks noChangeAspect="1"/>
                              </pic:cNvPicPr>
                            </pic:nvPicPr>
                            <pic:blipFill>
                              <a:blip r:embed="rId1283"/>
                              <a:srcRect l="3807" t="4418" b="2840"/>
                              <a:stretch/>
                            </pic:blipFill>
                            <pic:spPr bwMode="auto">
                              <a:xfrm>
                                <a:off x="0" y="0"/>
                                <a:ext cx="1896612" cy="1289692"/>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9" o:spid="_x0000_s1039" type="#_x0000_t75" style="width:149.3pt;height:101.5pt;mso-wrap-distance-left:0.0pt;mso-wrap-distance-top:0.0pt;mso-wrap-distance-right:0.0pt;mso-wrap-distance-bottom:0.0pt;" strokecolor="#000000">
                      <v:path textboxrect="0,0,0,0"/>
                      <v:imagedata r:id="rId1284" o:title=""/>
                    </v:shape>
                  </w:pict>
                </mc:Fallback>
              </mc:AlternateContent>
            </w:r>
          </w:p>
        </w:tc>
        <w:tc>
          <w:tcPr>
            <w:tcW w:w="254" w:type="dxa"/>
            <w:tcBorders>
              <w:right w:val="single" w:sz="4" w:space="0" w:color="auto"/>
            </w:tcBorders>
          </w:tcPr>
          <w:p w14:paraId="0C0605E7" w14:textId="77777777" w:rsidR="00155EC5" w:rsidRDefault="00155EC5">
            <w:pPr>
              <w:spacing w:before="20" w:after="20"/>
              <w:rPr>
                <w:rFonts w:ascii="Times New Roman" w:hAnsi="Times New Roman" w:cs="Times New Roman"/>
                <w:sz w:val="20"/>
                <w:szCs w:val="20"/>
              </w:rPr>
            </w:pPr>
          </w:p>
        </w:tc>
        <w:tc>
          <w:tcPr>
            <w:tcW w:w="3269" w:type="dxa"/>
            <w:vMerge w:val="restart"/>
            <w:tcBorders>
              <w:top w:val="single" w:sz="4" w:space="0" w:color="auto"/>
              <w:left w:val="single" w:sz="4" w:space="0" w:color="auto"/>
              <w:bottom w:val="single" w:sz="4" w:space="0" w:color="auto"/>
              <w:right w:val="single" w:sz="4" w:space="0" w:color="auto"/>
            </w:tcBorders>
          </w:tcPr>
          <w:p w14:paraId="5E1D1F05" w14:textId="77777777" w:rsidR="00155EC5" w:rsidRDefault="00000000">
            <w:pPr>
              <w:pStyle w:val="afa"/>
              <w:tabs>
                <w:tab w:val="left" w:pos="182"/>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Для предотвращения выхода системы из строя и возникновения пожара в автомобиле</w:t>
            </w:r>
          </w:p>
          <w:p w14:paraId="1E3BF42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w:t>
            </w:r>
          </w:p>
          <w:p w14:paraId="7D13821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Несоблюдение этих мер может привести к повреждению автомобиля и, возможно, к пожару или травме.</w:t>
            </w:r>
          </w:p>
          <w:p w14:paraId="7072B672" w14:textId="77777777" w:rsidR="00155EC5" w:rsidRDefault="00000000">
            <w:pPr>
              <w:pStyle w:val="afa"/>
              <w:numPr>
                <w:ilvl w:val="0"/>
                <w:numId w:val="216"/>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Никогда не используйте вместо перегоревшего предохранителя предохранитель с более высоким значением номинальной нагрузки по току, чем указано, или другие предметы.</w:t>
            </w:r>
          </w:p>
          <w:p w14:paraId="7BCE2A9F" w14:textId="77777777" w:rsidR="00155EC5" w:rsidRDefault="00000000">
            <w:pPr>
              <w:pStyle w:val="afa"/>
              <w:numPr>
                <w:ilvl w:val="0"/>
                <w:numId w:val="216"/>
              </w:numPr>
              <w:tabs>
                <w:tab w:val="left" w:pos="182"/>
              </w:tabs>
              <w:spacing w:before="20" w:after="20"/>
              <w:rPr>
                <w:rFonts w:ascii="Times New Roman" w:hAnsi="Times New Roman" w:cs="Times New Roman"/>
                <w:sz w:val="18"/>
              </w:rPr>
            </w:pPr>
            <w:r>
              <w:rPr>
                <w:rFonts w:ascii="Times New Roman" w:hAnsi="Times New Roman" w:cs="Times New Roman"/>
                <w:sz w:val="18"/>
                <w:lang w:val="ru-RU" w:bidi="ru-RU"/>
              </w:rPr>
              <w:t>Всегда используйте подлинный плавкий предохранитель Toyota или эквивалент.</w:t>
            </w:r>
          </w:p>
          <w:p w14:paraId="2F4615A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Никогда не заменяйте предохранитель куском проволоки, не допускается даже на короткое время.</w:t>
            </w:r>
          </w:p>
          <w:p w14:paraId="2EB9F6FF" w14:textId="77777777" w:rsidR="00155EC5" w:rsidRDefault="00000000">
            <w:pPr>
              <w:pStyle w:val="afa"/>
              <w:numPr>
                <w:ilvl w:val="0"/>
                <w:numId w:val="216"/>
              </w:numPr>
              <w:tabs>
                <w:tab w:val="left" w:pos="182"/>
              </w:tabs>
              <w:spacing w:before="20" w:after="20"/>
              <w:rPr>
                <w:rFonts w:ascii="Times New Roman" w:hAnsi="Times New Roman" w:cs="Times New Roman"/>
              </w:rPr>
            </w:pPr>
            <w:r>
              <w:rPr>
                <w:rFonts w:ascii="Times New Roman" w:hAnsi="Times New Roman" w:cs="Times New Roman"/>
                <w:sz w:val="18"/>
                <w:lang w:val="ru-RU" w:bidi="ru-RU"/>
              </w:rPr>
              <w:t>Не модифицируйте плавкие предохранители или коробки плавких предохранителей.</w:t>
            </w:r>
          </w:p>
        </w:tc>
      </w:tr>
      <w:tr w:rsidR="00155EC5" w14:paraId="5F6EF8C2" w14:textId="77777777">
        <w:trPr>
          <w:trHeight w:val="57"/>
          <w:jc w:val="center"/>
        </w:trPr>
        <w:tc>
          <w:tcPr>
            <w:tcW w:w="3331" w:type="dxa"/>
            <w:vMerge w:val="restart"/>
          </w:tcPr>
          <w:p w14:paraId="135ECA82" w14:textId="77777777" w:rsidR="00155EC5" w:rsidRDefault="00000000">
            <w:pPr>
              <w:pStyle w:val="afa"/>
              <w:spacing w:before="20" w:after="20"/>
              <w:rPr>
                <w:rFonts w:ascii="Times New Roman" w:hAnsi="Times New Roman" w:cs="Times New Roman"/>
                <w:color w:val="231F20"/>
                <w:sz w:val="18"/>
                <w:lang w:val="ru-RU" w:bidi="ru-RU"/>
              </w:rPr>
            </w:pPr>
            <w:r>
              <w:rPr>
                <w:rFonts w:ascii="Times New Roman" w:hAnsi="Times New Roman" w:cs="Times New Roman"/>
                <w:color w:val="231F20"/>
                <w:sz w:val="18"/>
                <w:lang w:val="ru-RU" w:bidi="ru-RU"/>
              </w:rPr>
              <w:t xml:space="preserve">А Исправный предохранитель В Перегоревший предохранитель </w:t>
            </w:r>
          </w:p>
          <w:p w14:paraId="368B9114"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231F20"/>
                <w:sz w:val="18"/>
                <w:lang w:val="ru-RU" w:bidi="ru-RU"/>
              </w:rPr>
              <w:t>►Тип С</w:t>
            </w:r>
          </w:p>
          <w:p w14:paraId="23497A6B" w14:textId="77777777" w:rsidR="00155EC5" w:rsidRDefault="00000000">
            <w:pPr>
              <w:spacing w:before="20" w:after="20"/>
              <w:rPr>
                <w:rFonts w:ascii="Times New Roman" w:hAnsi="Times New Roman" w:cs="Times New Roman"/>
              </w:rPr>
            </w:pPr>
            <w:r>
              <w:rPr>
                <w:rFonts w:ascii="Times New Roman" w:hAnsi="Times New Roman" w:cs="Times New Roman"/>
                <w:noProof/>
                <w:sz w:val="20"/>
                <w:szCs w:val="20"/>
                <w:lang w:eastAsia="ru-RU" w:bidi="ar-SA"/>
              </w:rPr>
              <mc:AlternateContent>
                <mc:Choice Requires="wpg">
                  <w:drawing>
                    <wp:inline distT="0" distB="0" distL="0" distR="0" wp14:anchorId="4297DCC3" wp14:editId="56FD0858">
                      <wp:extent cx="2076450" cy="1400175"/>
                      <wp:effectExtent l="0" t="0" r="0" b="0"/>
                      <wp:docPr id="904"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8"/>
                              <pic:cNvPicPr>
                                <a:picLocks noChangeAspect="1"/>
                              </pic:cNvPicPr>
                            </pic:nvPicPr>
                            <pic:blipFill>
                              <a:blip r:embed="rId1285"/>
                              <a:stretch/>
                            </pic:blipFill>
                            <pic:spPr bwMode="auto">
                              <a:xfrm>
                                <a:off x="0" y="0"/>
                                <a:ext cx="2076450"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0" o:spid="_x0000_s1040" type="#_x0000_t75" style="width:163.5pt;height:110.2pt;mso-wrap-distance-left:0.0pt;mso-wrap-distance-top:0.0pt;mso-wrap-distance-right:0.0pt;mso-wrap-distance-bottom:0.0pt;" stroked="f">
                      <v:path textboxrect="0,0,0,0"/>
                      <v:imagedata r:id="rId1286" o:title=""/>
                    </v:shape>
                  </w:pict>
                </mc:Fallback>
              </mc:AlternateContent>
            </w:r>
          </w:p>
          <w:p w14:paraId="54EA1FA8" w14:textId="77777777" w:rsidR="00155EC5" w:rsidRDefault="00000000">
            <w:pPr>
              <w:pStyle w:val="afa"/>
              <w:spacing w:before="20" w:after="20"/>
              <w:rPr>
                <w:rFonts w:ascii="Times New Roman" w:hAnsi="Times New Roman" w:cs="Times New Roman"/>
                <w:color w:val="231F20"/>
                <w:sz w:val="18"/>
                <w:lang w:val="ru-RU" w:bidi="ru-RU"/>
              </w:rPr>
            </w:pPr>
            <w:r>
              <w:rPr>
                <w:rFonts w:ascii="Times New Roman" w:hAnsi="Times New Roman" w:cs="Times New Roman"/>
                <w:color w:val="231F20"/>
                <w:sz w:val="18"/>
                <w:lang w:val="ru-RU" w:bidi="ru-RU"/>
              </w:rPr>
              <w:t xml:space="preserve">А Исправный предохранитель </w:t>
            </w:r>
          </w:p>
          <w:p w14:paraId="34CD4021"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231F20"/>
                <w:sz w:val="18"/>
                <w:lang w:val="ru-RU" w:bidi="ru-RU"/>
              </w:rPr>
              <w:t>В Перегоревший предохранитель</w:t>
            </w:r>
          </w:p>
          <w:p w14:paraId="4122127F"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После замены плавких предохранителей</w:t>
            </w:r>
          </w:p>
          <w:p w14:paraId="532C6A2D" w14:textId="77777777" w:rsidR="00155EC5" w:rsidRDefault="00000000">
            <w:pPr>
              <w:pStyle w:val="a2"/>
            </w:pPr>
            <w:r>
              <w:t>При установке крышки убедитесь в том, что язычок надежно установлен.</w:t>
            </w:r>
          </w:p>
          <w:p w14:paraId="69F22A98" w14:textId="77777777" w:rsidR="00155EC5" w:rsidRDefault="00000000">
            <w:pPr>
              <w:pStyle w:val="a2"/>
            </w:pPr>
            <w:r>
              <w:t>Если фонари не включаются даже после замены плавкого предохранителя, может потребоваться замена лампы. (Стр. 298)</w:t>
            </w:r>
          </w:p>
          <w:p w14:paraId="0A58F8CA" w14:textId="77777777" w:rsidR="00155EC5" w:rsidRDefault="00000000">
            <w:pPr>
              <w:pStyle w:val="a2"/>
            </w:pPr>
            <w:r>
              <w:t>Если замененный плавкий предохранитель перегорает снова, для осмотра автомобиля обратитесь к любому дилеру Toyota и др.</w:t>
            </w:r>
          </w:p>
          <w:p w14:paraId="124D229F"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При наличии перегрузки в электрической цепи</w:t>
            </w:r>
          </w:p>
          <w:p w14:paraId="3435DAF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Плавкие предохранители перегорают, чтобы предотвратить повреждение всего жгута проводов.</w:t>
            </w:r>
          </w:p>
        </w:tc>
        <w:tc>
          <w:tcPr>
            <w:tcW w:w="254" w:type="dxa"/>
            <w:tcBorders>
              <w:right w:val="single" w:sz="4" w:space="0" w:color="auto"/>
            </w:tcBorders>
          </w:tcPr>
          <w:p w14:paraId="111D3DB3" w14:textId="77777777" w:rsidR="00155EC5" w:rsidRDefault="00155EC5">
            <w:pPr>
              <w:spacing w:before="20" w:after="20"/>
              <w:rPr>
                <w:rFonts w:ascii="Times New Roman" w:hAnsi="Times New Roman" w:cs="Times New Roman"/>
                <w:sz w:val="20"/>
                <w:szCs w:val="20"/>
              </w:rPr>
            </w:pPr>
          </w:p>
        </w:tc>
        <w:tc>
          <w:tcPr>
            <w:tcW w:w="3269" w:type="dxa"/>
            <w:vMerge/>
            <w:tcBorders>
              <w:top w:val="single" w:sz="4" w:space="0" w:color="auto"/>
              <w:left w:val="single" w:sz="4" w:space="0" w:color="auto"/>
              <w:bottom w:val="single" w:sz="4" w:space="0" w:color="auto"/>
              <w:right w:val="single" w:sz="4" w:space="0" w:color="auto"/>
            </w:tcBorders>
            <w:vAlign w:val="center"/>
          </w:tcPr>
          <w:p w14:paraId="29D4AFF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538BCDF" w14:textId="77777777">
        <w:trPr>
          <w:trHeight w:val="57"/>
          <w:jc w:val="center"/>
        </w:trPr>
        <w:tc>
          <w:tcPr>
            <w:tcW w:w="3331" w:type="dxa"/>
            <w:vMerge/>
          </w:tcPr>
          <w:p w14:paraId="3F4A1181" w14:textId="77777777" w:rsidR="00155EC5" w:rsidRDefault="00155EC5">
            <w:pPr>
              <w:pStyle w:val="afa"/>
              <w:spacing w:before="20" w:after="20"/>
              <w:rPr>
                <w:rFonts w:ascii="Times New Roman" w:hAnsi="Times New Roman" w:cs="Times New Roman"/>
              </w:rPr>
            </w:pPr>
          </w:p>
        </w:tc>
        <w:tc>
          <w:tcPr>
            <w:tcW w:w="254" w:type="dxa"/>
          </w:tcPr>
          <w:p w14:paraId="178E5257" w14:textId="77777777" w:rsidR="00155EC5" w:rsidRDefault="00155EC5">
            <w:pPr>
              <w:spacing w:before="20" w:after="20"/>
              <w:rPr>
                <w:rFonts w:ascii="Times New Roman" w:hAnsi="Times New Roman" w:cs="Times New Roman"/>
                <w:sz w:val="20"/>
                <w:szCs w:val="20"/>
              </w:rPr>
            </w:pPr>
          </w:p>
        </w:tc>
        <w:tc>
          <w:tcPr>
            <w:tcW w:w="3269" w:type="dxa"/>
            <w:tcBorders>
              <w:top w:val="single" w:sz="4" w:space="0" w:color="auto"/>
              <w:bottom w:val="single" w:sz="4" w:space="0" w:color="auto"/>
            </w:tcBorders>
          </w:tcPr>
          <w:p w14:paraId="49F98A3A" w14:textId="77777777" w:rsidR="00155EC5" w:rsidRDefault="00155EC5">
            <w:pPr>
              <w:spacing w:before="20" w:after="20"/>
              <w:rPr>
                <w:rFonts w:ascii="Times New Roman" w:hAnsi="Times New Roman" w:cs="Times New Roman"/>
                <w:sz w:val="20"/>
                <w:szCs w:val="20"/>
              </w:rPr>
            </w:pPr>
          </w:p>
        </w:tc>
      </w:tr>
      <w:tr w:rsidR="00155EC5" w14:paraId="1EA42943" w14:textId="77777777">
        <w:trPr>
          <w:trHeight w:val="57"/>
          <w:jc w:val="center"/>
        </w:trPr>
        <w:tc>
          <w:tcPr>
            <w:tcW w:w="3331" w:type="dxa"/>
            <w:vMerge/>
          </w:tcPr>
          <w:p w14:paraId="6CB27CC4" w14:textId="77777777" w:rsidR="00155EC5" w:rsidRDefault="00155EC5">
            <w:pPr>
              <w:pStyle w:val="afa"/>
              <w:spacing w:before="20" w:after="20"/>
              <w:rPr>
                <w:rFonts w:ascii="Times New Roman" w:hAnsi="Times New Roman" w:cs="Times New Roman"/>
              </w:rPr>
            </w:pPr>
          </w:p>
        </w:tc>
        <w:tc>
          <w:tcPr>
            <w:tcW w:w="254" w:type="dxa"/>
            <w:tcBorders>
              <w:right w:val="single" w:sz="4" w:space="0" w:color="auto"/>
            </w:tcBorders>
          </w:tcPr>
          <w:p w14:paraId="16696F88" w14:textId="77777777" w:rsidR="00155EC5" w:rsidRDefault="00155EC5">
            <w:pPr>
              <w:spacing w:before="20" w:after="20"/>
              <w:rPr>
                <w:rFonts w:ascii="Times New Roman" w:hAnsi="Times New Roman" w:cs="Times New Roman"/>
                <w:sz w:val="20"/>
                <w:szCs w:val="20"/>
              </w:rPr>
            </w:pPr>
          </w:p>
        </w:tc>
        <w:tc>
          <w:tcPr>
            <w:tcW w:w="3269" w:type="dxa"/>
            <w:tcBorders>
              <w:top w:val="single" w:sz="4" w:space="0" w:color="auto"/>
              <w:left w:val="single" w:sz="4" w:space="0" w:color="auto"/>
              <w:bottom w:val="single" w:sz="4" w:space="0" w:color="auto"/>
              <w:right w:val="single" w:sz="4" w:space="0" w:color="auto"/>
            </w:tcBorders>
            <w:vAlign w:val="bottom"/>
          </w:tcPr>
          <w:p w14:paraId="65E85F7D"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4435FA33" wp14:editId="65CC5562">
                      <wp:extent cx="237409" cy="178102"/>
                      <wp:effectExtent l="0" t="0" r="0" b="0"/>
                      <wp:docPr id="905" name="Рисунок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1" o:spid="_x0000_s1041"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6FC84033" w14:textId="77777777">
        <w:trPr>
          <w:trHeight w:val="90"/>
          <w:jc w:val="center"/>
        </w:trPr>
        <w:tc>
          <w:tcPr>
            <w:tcW w:w="3331" w:type="dxa"/>
            <w:vMerge/>
          </w:tcPr>
          <w:p w14:paraId="1ACFA391" w14:textId="77777777" w:rsidR="00155EC5" w:rsidRDefault="00155EC5">
            <w:pPr>
              <w:pStyle w:val="afa"/>
              <w:spacing w:before="20" w:after="20"/>
              <w:rPr>
                <w:rFonts w:ascii="Times New Roman" w:hAnsi="Times New Roman" w:cs="Times New Roman"/>
              </w:rPr>
            </w:pPr>
          </w:p>
        </w:tc>
        <w:tc>
          <w:tcPr>
            <w:tcW w:w="254" w:type="dxa"/>
            <w:tcBorders>
              <w:right w:val="single" w:sz="4" w:space="0" w:color="auto"/>
            </w:tcBorders>
          </w:tcPr>
          <w:p w14:paraId="2AC2BC4E" w14:textId="77777777" w:rsidR="00155EC5" w:rsidRDefault="00155EC5">
            <w:pPr>
              <w:spacing w:before="20" w:after="20"/>
              <w:rPr>
                <w:rFonts w:ascii="Times New Roman" w:hAnsi="Times New Roman" w:cs="Times New Roman"/>
                <w:sz w:val="20"/>
                <w:szCs w:val="20"/>
              </w:rPr>
            </w:pPr>
          </w:p>
        </w:tc>
        <w:tc>
          <w:tcPr>
            <w:tcW w:w="3269" w:type="dxa"/>
            <w:vMerge w:val="restart"/>
            <w:tcBorders>
              <w:top w:val="single" w:sz="4" w:space="0" w:color="auto"/>
              <w:left w:val="single" w:sz="4" w:space="0" w:color="auto"/>
              <w:bottom w:val="single" w:sz="4" w:space="0" w:color="auto"/>
              <w:right w:val="single" w:sz="4" w:space="0" w:color="auto"/>
            </w:tcBorders>
          </w:tcPr>
          <w:p w14:paraId="0BBED2E2" w14:textId="77777777" w:rsidR="00155EC5" w:rsidRDefault="00000000">
            <w:pPr>
              <w:pStyle w:val="a3"/>
              <w:framePr w:wrap="around"/>
            </w:pPr>
            <w:r>
              <w:t>Замена плавких предохранителей</w:t>
            </w:r>
          </w:p>
          <w:p w14:paraId="32ACD3B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Как можно скорее обратитесь к дилеру Toyota и др., чтобы определить причину электрической перегрузки и отремонтировать.</w:t>
            </w:r>
          </w:p>
          <w:p w14:paraId="2B42BC05" w14:textId="77777777" w:rsidR="00155EC5" w:rsidRDefault="00000000">
            <w:pPr>
              <w:pStyle w:val="a3"/>
              <w:framePr w:wrap="around"/>
            </w:pPr>
            <w:r>
              <w:t>Во избежание повреждения крышки коробки предохранителей в моторном отсеке</w:t>
            </w:r>
          </w:p>
          <w:p w14:paraId="3A33C98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Открывая коробку предохранителей, обязательно полностью откройте замки-защёлки, прежде чем поднимать крышку. В противном случае зубцы могут быть повреждены.</w:t>
            </w:r>
          </w:p>
        </w:tc>
      </w:tr>
      <w:tr w:rsidR="00155EC5" w14:paraId="6B02A345" w14:textId="77777777">
        <w:trPr>
          <w:trHeight w:val="57"/>
          <w:jc w:val="center"/>
        </w:trPr>
        <w:tc>
          <w:tcPr>
            <w:tcW w:w="3331" w:type="dxa"/>
            <w:vMerge/>
          </w:tcPr>
          <w:p w14:paraId="7053C8C7" w14:textId="77777777" w:rsidR="00155EC5" w:rsidRDefault="00155EC5">
            <w:pPr>
              <w:pStyle w:val="afa"/>
              <w:spacing w:before="20" w:after="20"/>
              <w:rPr>
                <w:rFonts w:ascii="Times New Roman" w:hAnsi="Times New Roman" w:cs="Times New Roman"/>
              </w:rPr>
            </w:pPr>
          </w:p>
        </w:tc>
        <w:tc>
          <w:tcPr>
            <w:tcW w:w="254" w:type="dxa"/>
            <w:tcBorders>
              <w:right w:val="single" w:sz="4" w:space="0" w:color="auto"/>
            </w:tcBorders>
          </w:tcPr>
          <w:p w14:paraId="594A7BFE" w14:textId="77777777" w:rsidR="00155EC5" w:rsidRDefault="00155EC5">
            <w:pPr>
              <w:spacing w:before="20" w:after="20"/>
              <w:rPr>
                <w:rFonts w:ascii="Times New Roman" w:hAnsi="Times New Roman" w:cs="Times New Roman"/>
                <w:sz w:val="20"/>
                <w:szCs w:val="20"/>
              </w:rPr>
            </w:pPr>
          </w:p>
        </w:tc>
        <w:tc>
          <w:tcPr>
            <w:tcW w:w="3269" w:type="dxa"/>
            <w:vMerge/>
            <w:tcBorders>
              <w:top w:val="single" w:sz="4" w:space="0" w:color="auto"/>
              <w:left w:val="single" w:sz="4" w:space="0" w:color="auto"/>
              <w:bottom w:val="single" w:sz="4" w:space="0" w:color="auto"/>
              <w:right w:val="single" w:sz="4" w:space="0" w:color="auto"/>
            </w:tcBorders>
            <w:vAlign w:val="center"/>
          </w:tcPr>
          <w:p w14:paraId="1983A94D"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3E6DE8A" w14:textId="77777777">
        <w:trPr>
          <w:trHeight w:val="57"/>
          <w:jc w:val="center"/>
        </w:trPr>
        <w:tc>
          <w:tcPr>
            <w:tcW w:w="3331" w:type="dxa"/>
            <w:vMerge/>
          </w:tcPr>
          <w:p w14:paraId="5F3E8606" w14:textId="77777777" w:rsidR="00155EC5" w:rsidRDefault="00155EC5">
            <w:pPr>
              <w:pStyle w:val="afa"/>
              <w:spacing w:before="20" w:after="20"/>
              <w:rPr>
                <w:rFonts w:ascii="Times New Roman" w:hAnsi="Times New Roman" w:cs="Times New Roman"/>
                <w:color w:val="auto"/>
              </w:rPr>
            </w:pPr>
          </w:p>
        </w:tc>
        <w:tc>
          <w:tcPr>
            <w:tcW w:w="254" w:type="dxa"/>
          </w:tcPr>
          <w:p w14:paraId="7CA88D09" w14:textId="77777777" w:rsidR="00155EC5" w:rsidRDefault="00155EC5">
            <w:pPr>
              <w:spacing w:before="20" w:after="20"/>
              <w:rPr>
                <w:rFonts w:ascii="Times New Roman" w:hAnsi="Times New Roman" w:cs="Times New Roman"/>
                <w:sz w:val="20"/>
                <w:szCs w:val="20"/>
              </w:rPr>
            </w:pPr>
          </w:p>
        </w:tc>
        <w:tc>
          <w:tcPr>
            <w:tcW w:w="3269" w:type="dxa"/>
            <w:tcBorders>
              <w:top w:val="single" w:sz="4" w:space="0" w:color="auto"/>
            </w:tcBorders>
          </w:tcPr>
          <w:p w14:paraId="693791F2" w14:textId="77777777" w:rsidR="00155EC5" w:rsidRDefault="00155EC5">
            <w:pPr>
              <w:spacing w:before="20" w:after="20"/>
              <w:rPr>
                <w:rFonts w:ascii="Times New Roman" w:hAnsi="Times New Roman" w:cs="Times New Roman"/>
                <w:sz w:val="20"/>
                <w:szCs w:val="20"/>
              </w:rPr>
            </w:pPr>
          </w:p>
        </w:tc>
      </w:tr>
      <w:tr w:rsidR="00155EC5" w14:paraId="61D196AD" w14:textId="77777777">
        <w:trPr>
          <w:trHeight w:val="57"/>
          <w:jc w:val="center"/>
        </w:trPr>
        <w:tc>
          <w:tcPr>
            <w:tcW w:w="3331" w:type="dxa"/>
            <w:vMerge/>
          </w:tcPr>
          <w:p w14:paraId="1AF3FDA5" w14:textId="77777777" w:rsidR="00155EC5" w:rsidRDefault="00155EC5">
            <w:pPr>
              <w:pStyle w:val="afa"/>
              <w:spacing w:before="20" w:after="20"/>
              <w:rPr>
                <w:rFonts w:ascii="Times New Roman" w:hAnsi="Times New Roman" w:cs="Times New Roman"/>
              </w:rPr>
            </w:pPr>
          </w:p>
        </w:tc>
        <w:tc>
          <w:tcPr>
            <w:tcW w:w="254" w:type="dxa"/>
          </w:tcPr>
          <w:p w14:paraId="1D566E8C" w14:textId="77777777" w:rsidR="00155EC5" w:rsidRDefault="00155EC5">
            <w:pPr>
              <w:spacing w:before="20" w:after="20"/>
              <w:rPr>
                <w:rFonts w:ascii="Times New Roman" w:hAnsi="Times New Roman" w:cs="Times New Roman"/>
                <w:sz w:val="20"/>
                <w:szCs w:val="20"/>
                <w:lang w:eastAsia="zh-TW"/>
              </w:rPr>
            </w:pPr>
          </w:p>
        </w:tc>
        <w:tc>
          <w:tcPr>
            <w:tcW w:w="3269" w:type="dxa"/>
          </w:tcPr>
          <w:p w14:paraId="17DBAEE7" w14:textId="77777777" w:rsidR="00155EC5" w:rsidRDefault="00155EC5">
            <w:pPr>
              <w:spacing w:before="20" w:after="20"/>
              <w:rPr>
                <w:rFonts w:ascii="Times New Roman" w:hAnsi="Times New Roman" w:cs="Times New Roman"/>
                <w:sz w:val="20"/>
                <w:szCs w:val="20"/>
                <w:lang w:eastAsia="zh-TW"/>
              </w:rPr>
            </w:pPr>
          </w:p>
        </w:tc>
      </w:tr>
    </w:tbl>
    <w:p w14:paraId="408E64FB" w14:textId="77777777" w:rsidR="00155EC5" w:rsidRDefault="00000000">
      <w:r>
        <w:br w:type="page" w:clear="all"/>
      </w:r>
    </w:p>
    <w:tbl>
      <w:tblPr>
        <w:tblW w:w="6869" w:type="dxa"/>
        <w:jc w:val="center"/>
        <w:tblLayout w:type="fixed"/>
        <w:tblCellMar>
          <w:left w:w="10" w:type="dxa"/>
          <w:right w:w="10" w:type="dxa"/>
        </w:tblCellMar>
        <w:tblLook w:val="04A0" w:firstRow="1" w:lastRow="0" w:firstColumn="1" w:lastColumn="0" w:noHBand="0" w:noVBand="1"/>
      </w:tblPr>
      <w:tblGrid>
        <w:gridCol w:w="3312"/>
        <w:gridCol w:w="240"/>
        <w:gridCol w:w="3317"/>
      </w:tblGrid>
      <w:tr w:rsidR="00155EC5" w14:paraId="38E64001" w14:textId="77777777">
        <w:trPr>
          <w:trHeight w:val="57"/>
          <w:jc w:val="center"/>
        </w:trPr>
        <w:tc>
          <w:tcPr>
            <w:tcW w:w="3312" w:type="dxa"/>
            <w:shd w:val="clear" w:color="auto" w:fill="7F7F7F" w:themeFill="text1" w:themeFillTint="80"/>
            <w:vAlign w:val="bottom"/>
          </w:tcPr>
          <w:p w14:paraId="31C4CDDF" w14:textId="77777777" w:rsidR="00155EC5" w:rsidRDefault="00000000">
            <w:pPr>
              <w:pStyle w:val="afa"/>
              <w:spacing w:before="20" w:after="20" w:line="216" w:lineRule="auto"/>
              <w:rPr>
                <w:rFonts w:ascii="Times New Roman" w:hAnsi="Times New Roman" w:cs="Times New Roman"/>
                <w:color w:val="auto"/>
              </w:rPr>
            </w:pPr>
            <w:r>
              <w:rPr>
                <w:rFonts w:ascii="Times New Roman" w:hAnsi="Times New Roman" w:cs="Times New Roman"/>
                <w:b/>
                <w:i/>
                <w:color w:val="FFFFFF" w:themeColor="background1"/>
                <w:sz w:val="18"/>
                <w:lang w:val="ru-RU" w:bidi="ru-RU"/>
              </w:rPr>
              <w:lastRenderedPageBreak/>
              <w:t>Лампы</w:t>
            </w:r>
          </w:p>
        </w:tc>
        <w:tc>
          <w:tcPr>
            <w:tcW w:w="240" w:type="dxa"/>
          </w:tcPr>
          <w:p w14:paraId="661AB1EF"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restart"/>
          </w:tcPr>
          <w:p w14:paraId="29291A6F" w14:textId="77777777" w:rsidR="00155EC5" w:rsidRDefault="00000000">
            <w:pPr>
              <w:pStyle w:val="afa"/>
              <w:spacing w:before="20" w:after="20" w:line="216" w:lineRule="auto"/>
              <w:rPr>
                <w:rFonts w:ascii="Times New Roman" w:hAnsi="Times New Roman" w:cs="Times New Roman"/>
                <w:color w:val="auto"/>
                <w:sz w:val="18"/>
                <w:lang w:val="ru-RU" w:bidi="ru-RU"/>
              </w:rPr>
            </w:pPr>
            <w:r>
              <w:rPr>
                <w:rFonts w:ascii="Times New Roman" w:hAnsi="Times New Roman" w:cs="Times New Roman"/>
                <w:color w:val="auto"/>
                <w:sz w:val="18"/>
                <w:lang w:val="ru-RU" w:bidi="ru-RU"/>
              </w:rPr>
              <w:t xml:space="preserve">А Передние указатели поворота </w:t>
            </w:r>
          </w:p>
          <w:p w14:paraId="28E7CA6D" w14:textId="77777777" w:rsidR="00155EC5" w:rsidRDefault="00000000">
            <w:pPr>
              <w:pStyle w:val="afa"/>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В Передние противотуманные фары</w:t>
            </w:r>
          </w:p>
          <w:p w14:paraId="5F4D709E" w14:textId="77777777" w:rsidR="00155EC5" w:rsidRDefault="00000000">
            <w:pPr>
              <w:pStyle w:val="afa"/>
              <w:spacing w:before="20" w:after="20" w:line="216" w:lineRule="auto"/>
              <w:rPr>
                <w:rFonts w:ascii="Times New Roman" w:hAnsi="Times New Roman" w:cs="Times New Roman"/>
                <w:color w:val="auto"/>
              </w:rPr>
            </w:pPr>
            <w:r>
              <w:rPr>
                <w:rFonts w:ascii="Times New Roman" w:hAnsi="Times New Roman" w:cs="Times New Roman"/>
                <w:color w:val="auto"/>
                <w:sz w:val="18"/>
                <w:lang w:val="ru-RU" w:bidi="ru-RU"/>
              </w:rPr>
              <w:t>►Сзади</w:t>
            </w:r>
          </w:p>
        </w:tc>
      </w:tr>
      <w:tr w:rsidR="00155EC5" w14:paraId="7A292069" w14:textId="77777777">
        <w:trPr>
          <w:trHeight w:val="57"/>
          <w:jc w:val="center"/>
        </w:trPr>
        <w:tc>
          <w:tcPr>
            <w:tcW w:w="3312" w:type="dxa"/>
          </w:tcPr>
          <w:p w14:paraId="743241B3" w14:textId="77777777" w:rsidR="00155EC5" w:rsidRDefault="00155EC5">
            <w:pPr>
              <w:spacing w:before="20" w:after="20" w:line="216" w:lineRule="auto"/>
              <w:rPr>
                <w:rFonts w:ascii="Times New Roman" w:hAnsi="Times New Roman" w:cs="Times New Roman"/>
                <w:color w:val="auto"/>
                <w:sz w:val="20"/>
                <w:szCs w:val="20"/>
              </w:rPr>
            </w:pPr>
          </w:p>
        </w:tc>
        <w:tc>
          <w:tcPr>
            <w:tcW w:w="240" w:type="dxa"/>
          </w:tcPr>
          <w:p w14:paraId="470F59FA"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ign w:val="center"/>
          </w:tcPr>
          <w:p w14:paraId="32FB9FAB"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2E2BEFD7" w14:textId="77777777">
        <w:trPr>
          <w:trHeight w:val="57"/>
          <w:jc w:val="center"/>
        </w:trPr>
        <w:tc>
          <w:tcPr>
            <w:tcW w:w="3312" w:type="dxa"/>
            <w:vMerge w:val="restart"/>
            <w:shd w:val="clear" w:color="auto" w:fill="E6E6E6"/>
            <w:vAlign w:val="bottom"/>
          </w:tcPr>
          <w:p w14:paraId="16CD4C51" w14:textId="77777777" w:rsidR="00155EC5" w:rsidRDefault="00000000">
            <w:pPr>
              <w:pStyle w:val="afa"/>
              <w:spacing w:before="20" w:after="20" w:line="216" w:lineRule="auto"/>
              <w:rPr>
                <w:rFonts w:ascii="Times New Roman" w:hAnsi="Times New Roman" w:cs="Times New Roman"/>
                <w:color w:val="auto"/>
              </w:rPr>
            </w:pPr>
            <w:r>
              <w:rPr>
                <w:rFonts w:ascii="Times New Roman" w:hAnsi="Times New Roman" w:cs="Times New Roman"/>
                <w:b/>
                <w:color w:val="auto"/>
                <w:sz w:val="18"/>
                <w:lang w:val="ru-RU" w:bidi="ru-RU"/>
              </w:rPr>
              <w:t>Следующие лампы вы можете заменить самостоятельно. Простота замены варьируется от лампы к лампе. Поскольку существует опасность повреждения компонентов, замену рекомендуется производить у любого дилера и др.</w:t>
            </w:r>
          </w:p>
        </w:tc>
        <w:tc>
          <w:tcPr>
            <w:tcW w:w="240" w:type="dxa"/>
          </w:tcPr>
          <w:p w14:paraId="5CF56FC1" w14:textId="77777777" w:rsidR="00155EC5" w:rsidRDefault="00155EC5">
            <w:pPr>
              <w:spacing w:before="20" w:after="20" w:line="216" w:lineRule="auto"/>
              <w:rPr>
                <w:rFonts w:ascii="Times New Roman" w:hAnsi="Times New Roman" w:cs="Times New Roman"/>
                <w:color w:val="auto"/>
                <w:sz w:val="20"/>
                <w:szCs w:val="20"/>
                <w:lang w:eastAsia="zh-TW"/>
              </w:rPr>
            </w:pPr>
          </w:p>
        </w:tc>
        <w:tc>
          <w:tcPr>
            <w:tcW w:w="3317" w:type="dxa"/>
            <w:vMerge/>
            <w:vAlign w:val="center"/>
          </w:tcPr>
          <w:p w14:paraId="4ECD1F05"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41C26A51" w14:textId="77777777">
        <w:trPr>
          <w:trHeight w:val="57"/>
          <w:jc w:val="center"/>
        </w:trPr>
        <w:tc>
          <w:tcPr>
            <w:tcW w:w="3312" w:type="dxa"/>
            <w:vMerge/>
            <w:vAlign w:val="center"/>
          </w:tcPr>
          <w:p w14:paraId="669CC998"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40" w:type="dxa"/>
          </w:tcPr>
          <w:p w14:paraId="27EEB8CB" w14:textId="77777777" w:rsidR="00155EC5" w:rsidRDefault="00155EC5">
            <w:pPr>
              <w:spacing w:before="20" w:after="20" w:line="216" w:lineRule="auto"/>
              <w:rPr>
                <w:rFonts w:ascii="Times New Roman" w:hAnsi="Times New Roman" w:cs="Times New Roman"/>
                <w:color w:val="auto"/>
                <w:sz w:val="20"/>
                <w:szCs w:val="20"/>
                <w:lang w:eastAsia="zh-TW"/>
              </w:rPr>
            </w:pPr>
          </w:p>
        </w:tc>
        <w:tc>
          <w:tcPr>
            <w:tcW w:w="3317" w:type="dxa"/>
            <w:vMerge w:val="restart"/>
          </w:tcPr>
          <w:p w14:paraId="0C33FECB" w14:textId="77777777" w:rsidR="00155EC5" w:rsidRDefault="00000000">
            <w:pPr>
              <w:spacing w:before="20" w:after="20" w:line="216" w:lineRule="auto"/>
              <w:rPr>
                <w:rFonts w:ascii="Times New Roman" w:hAnsi="Times New Roman" w:cs="Times New Roman"/>
                <w:color w:val="auto"/>
                <w:sz w:val="20"/>
                <w:szCs w:val="20"/>
                <w:lang w:eastAsia="zh-TW"/>
              </w:rPr>
            </w:pPr>
            <w:r>
              <w:rPr>
                <w:rFonts w:ascii="Times New Roman" w:hAnsi="Times New Roman" w:cs="Times New Roman"/>
                <w:noProof/>
                <w:color w:val="auto"/>
                <w:sz w:val="20"/>
                <w:szCs w:val="20"/>
                <w:lang w:eastAsia="ru-RU" w:bidi="ar-SA"/>
              </w:rPr>
              <mc:AlternateContent>
                <mc:Choice Requires="wpg">
                  <w:drawing>
                    <wp:inline distT="0" distB="0" distL="0" distR="0" wp14:anchorId="6AF48F27" wp14:editId="4324C35A">
                      <wp:extent cx="1940392" cy="1319481"/>
                      <wp:effectExtent l="19050" t="19050" r="22225" b="14604"/>
                      <wp:docPr id="906"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0"/>
                              <pic:cNvPicPr>
                                <a:picLocks noChangeAspect="1"/>
                              </pic:cNvPicPr>
                            </pic:nvPicPr>
                            <pic:blipFill>
                              <a:blip r:embed="rId1287"/>
                              <a:srcRect l="3724" t="3774" r="3230"/>
                              <a:stretch/>
                            </pic:blipFill>
                            <pic:spPr bwMode="auto">
                              <a:xfrm>
                                <a:off x="0" y="0"/>
                                <a:ext cx="1940921" cy="1319841"/>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2" o:spid="_x0000_s1042" type="#_x0000_t75" style="width:152.8pt;height:103.9pt;mso-wrap-distance-left:0.0pt;mso-wrap-distance-top:0.0pt;mso-wrap-distance-right:0.0pt;mso-wrap-distance-bottom:0.0pt;" strokecolor="#000000">
                      <v:path textboxrect="0,0,0,0"/>
                      <v:imagedata r:id="rId1288" o:title=""/>
                    </v:shape>
                  </w:pict>
                </mc:Fallback>
              </mc:AlternateContent>
            </w:r>
          </w:p>
        </w:tc>
      </w:tr>
      <w:tr w:rsidR="00155EC5" w14:paraId="651C1653" w14:textId="77777777">
        <w:trPr>
          <w:trHeight w:val="57"/>
          <w:jc w:val="center"/>
        </w:trPr>
        <w:tc>
          <w:tcPr>
            <w:tcW w:w="3312" w:type="dxa"/>
          </w:tcPr>
          <w:p w14:paraId="5A758495" w14:textId="77777777" w:rsidR="00155EC5" w:rsidRDefault="00155EC5">
            <w:pPr>
              <w:spacing w:before="20" w:after="20" w:line="216" w:lineRule="auto"/>
              <w:rPr>
                <w:rFonts w:ascii="Times New Roman" w:hAnsi="Times New Roman" w:cs="Times New Roman"/>
                <w:color w:val="auto"/>
                <w:sz w:val="20"/>
                <w:szCs w:val="20"/>
                <w:lang w:eastAsia="zh-TW"/>
              </w:rPr>
            </w:pPr>
          </w:p>
        </w:tc>
        <w:tc>
          <w:tcPr>
            <w:tcW w:w="240" w:type="dxa"/>
          </w:tcPr>
          <w:p w14:paraId="696C3C31" w14:textId="77777777" w:rsidR="00155EC5" w:rsidRDefault="00155EC5">
            <w:pPr>
              <w:spacing w:before="20" w:after="20" w:line="216" w:lineRule="auto"/>
              <w:rPr>
                <w:rFonts w:ascii="Times New Roman" w:hAnsi="Times New Roman" w:cs="Times New Roman"/>
                <w:color w:val="auto"/>
                <w:sz w:val="20"/>
                <w:szCs w:val="20"/>
                <w:lang w:eastAsia="zh-TW"/>
              </w:rPr>
            </w:pPr>
          </w:p>
        </w:tc>
        <w:tc>
          <w:tcPr>
            <w:tcW w:w="3317" w:type="dxa"/>
            <w:vMerge/>
            <w:vAlign w:val="center"/>
          </w:tcPr>
          <w:p w14:paraId="784E0B80" w14:textId="77777777" w:rsidR="00155EC5" w:rsidRDefault="00155EC5">
            <w:pPr>
              <w:spacing w:line="216" w:lineRule="auto"/>
              <w:rPr>
                <w:rFonts w:ascii="Times New Roman" w:hAnsi="Times New Roman" w:cs="Times New Roman"/>
                <w:color w:val="auto"/>
                <w:sz w:val="20"/>
                <w:szCs w:val="20"/>
                <w:lang w:eastAsia="zh-TW"/>
              </w:rPr>
            </w:pPr>
          </w:p>
        </w:tc>
      </w:tr>
      <w:tr w:rsidR="00155EC5" w14:paraId="627EEB30" w14:textId="77777777">
        <w:trPr>
          <w:trHeight w:val="57"/>
          <w:jc w:val="center"/>
        </w:trPr>
        <w:tc>
          <w:tcPr>
            <w:tcW w:w="3312" w:type="dxa"/>
            <w:tcBorders>
              <w:bottom w:val="single" w:sz="4" w:space="0" w:color="auto"/>
            </w:tcBorders>
            <w:shd w:val="clear" w:color="auto" w:fill="D2D2D2"/>
            <w:vAlign w:val="bottom"/>
          </w:tcPr>
          <w:p w14:paraId="01914C7E" w14:textId="77777777" w:rsidR="00155EC5" w:rsidRDefault="00000000">
            <w:pPr>
              <w:pStyle w:val="afa"/>
              <w:spacing w:before="20" w:after="20" w:line="216" w:lineRule="auto"/>
              <w:rPr>
                <w:rFonts w:ascii="Times New Roman" w:hAnsi="Times New Roman" w:cs="Times New Roman"/>
                <w:color w:val="auto"/>
              </w:rPr>
            </w:pPr>
            <w:r>
              <w:rPr>
                <w:rFonts w:ascii="Times New Roman" w:hAnsi="Times New Roman" w:cs="Times New Roman"/>
                <w:b/>
                <w:color w:val="auto"/>
                <w:sz w:val="18"/>
                <w:lang w:val="ru-RU" w:bidi="ru-RU"/>
              </w:rPr>
              <w:t>Подготовка к замене лампы</w:t>
            </w:r>
          </w:p>
        </w:tc>
        <w:tc>
          <w:tcPr>
            <w:tcW w:w="240" w:type="dxa"/>
          </w:tcPr>
          <w:p w14:paraId="3E302530"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ign w:val="center"/>
          </w:tcPr>
          <w:p w14:paraId="580F6ABE" w14:textId="77777777" w:rsidR="00155EC5" w:rsidRDefault="00155EC5">
            <w:pPr>
              <w:spacing w:line="216" w:lineRule="auto"/>
              <w:rPr>
                <w:rFonts w:ascii="Times New Roman" w:hAnsi="Times New Roman" w:cs="Times New Roman"/>
                <w:color w:val="auto"/>
                <w:sz w:val="20"/>
                <w:szCs w:val="20"/>
                <w:lang w:eastAsia="zh-TW"/>
              </w:rPr>
            </w:pPr>
          </w:p>
        </w:tc>
      </w:tr>
      <w:tr w:rsidR="00155EC5" w14:paraId="0ADFB616" w14:textId="77777777">
        <w:trPr>
          <w:trHeight w:val="57"/>
          <w:jc w:val="center"/>
        </w:trPr>
        <w:tc>
          <w:tcPr>
            <w:tcW w:w="3312" w:type="dxa"/>
            <w:tcBorders>
              <w:top w:val="single" w:sz="4" w:space="0" w:color="auto"/>
            </w:tcBorders>
          </w:tcPr>
          <w:p w14:paraId="3A118D6B" w14:textId="77777777" w:rsidR="00155EC5" w:rsidRDefault="00155EC5">
            <w:pPr>
              <w:spacing w:before="20" w:after="20" w:line="216" w:lineRule="auto"/>
              <w:rPr>
                <w:rFonts w:ascii="Times New Roman" w:hAnsi="Times New Roman" w:cs="Times New Roman"/>
                <w:color w:val="auto"/>
                <w:sz w:val="20"/>
                <w:szCs w:val="20"/>
              </w:rPr>
            </w:pPr>
          </w:p>
        </w:tc>
        <w:tc>
          <w:tcPr>
            <w:tcW w:w="240" w:type="dxa"/>
          </w:tcPr>
          <w:p w14:paraId="4E6B1ACF"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ign w:val="center"/>
          </w:tcPr>
          <w:p w14:paraId="7DF06856" w14:textId="77777777" w:rsidR="00155EC5" w:rsidRDefault="00155EC5">
            <w:pPr>
              <w:spacing w:line="216" w:lineRule="auto"/>
              <w:rPr>
                <w:rFonts w:ascii="Times New Roman" w:hAnsi="Times New Roman" w:cs="Times New Roman"/>
                <w:color w:val="auto"/>
                <w:sz w:val="20"/>
                <w:szCs w:val="20"/>
                <w:lang w:eastAsia="zh-TW"/>
              </w:rPr>
            </w:pPr>
          </w:p>
        </w:tc>
      </w:tr>
      <w:tr w:rsidR="00155EC5" w14:paraId="3D29C5B6" w14:textId="77777777">
        <w:trPr>
          <w:trHeight w:val="57"/>
          <w:jc w:val="center"/>
        </w:trPr>
        <w:tc>
          <w:tcPr>
            <w:tcW w:w="3312" w:type="dxa"/>
          </w:tcPr>
          <w:p w14:paraId="435933CC" w14:textId="77777777" w:rsidR="00155EC5" w:rsidRDefault="00000000">
            <w:pPr>
              <w:pStyle w:val="afa"/>
              <w:spacing w:before="20" w:after="20" w:line="216" w:lineRule="auto"/>
              <w:rPr>
                <w:rFonts w:ascii="Times New Roman" w:hAnsi="Times New Roman" w:cs="Times New Roman"/>
                <w:color w:val="auto"/>
              </w:rPr>
            </w:pPr>
            <w:r>
              <w:rPr>
                <w:rFonts w:ascii="Times New Roman" w:hAnsi="Times New Roman" w:cs="Times New Roman"/>
                <w:color w:val="auto"/>
                <w:sz w:val="18"/>
                <w:lang w:val="ru-RU" w:bidi="ru-RU"/>
              </w:rPr>
              <w:t>Проверьте мощность лампы, подлежащей замене. (Стр. 357)</w:t>
            </w:r>
          </w:p>
        </w:tc>
        <w:tc>
          <w:tcPr>
            <w:tcW w:w="240" w:type="dxa"/>
          </w:tcPr>
          <w:p w14:paraId="5024EFBA"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restart"/>
          </w:tcPr>
          <w:p w14:paraId="340D8B83" w14:textId="77777777" w:rsidR="00155EC5" w:rsidRDefault="00000000">
            <w:pPr>
              <w:pStyle w:val="afa"/>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А Указатели поворота</w:t>
            </w:r>
          </w:p>
          <w:p w14:paraId="06ADEB5F" w14:textId="77777777" w:rsidR="00155EC5" w:rsidRDefault="00000000">
            <w:pPr>
              <w:pStyle w:val="afa"/>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В Лампы заднего хода</w:t>
            </w:r>
          </w:p>
          <w:p w14:paraId="592B59A0" w14:textId="77777777" w:rsidR="00155EC5" w:rsidRDefault="00000000">
            <w:pPr>
              <w:pStyle w:val="afa"/>
              <w:spacing w:before="20" w:after="20" w:line="216" w:lineRule="auto"/>
              <w:rPr>
                <w:rFonts w:ascii="Times New Roman" w:hAnsi="Times New Roman" w:cs="Times New Roman"/>
                <w:color w:val="auto"/>
                <w:sz w:val="18"/>
              </w:rPr>
            </w:pPr>
            <w:r>
              <w:rPr>
                <w:sz w:val="18"/>
              </w:rPr>
              <w:t>■</w:t>
            </w:r>
            <w:r>
              <w:rPr>
                <w:rFonts w:ascii="Times New Roman" w:hAnsi="Times New Roman" w:cs="Times New Roman"/>
                <w:b/>
                <w:bCs/>
                <w:color w:val="auto"/>
                <w:sz w:val="18"/>
                <w:lang w:val="ru-RU" w:bidi="ru-RU"/>
              </w:rPr>
              <w:t>Замена должна осуществляться дилером Toyota и др.</w:t>
            </w:r>
          </w:p>
          <w:p w14:paraId="6F1A3F37" w14:textId="77777777" w:rsidR="00155EC5" w:rsidRDefault="00000000">
            <w:pPr>
              <w:pStyle w:val="afa"/>
              <w:spacing w:before="20" w:after="20" w:line="216" w:lineRule="auto"/>
              <w:rPr>
                <w:rFonts w:ascii="Times New Roman" w:hAnsi="Times New Roman" w:cs="Times New Roman"/>
                <w:color w:val="auto"/>
                <w:sz w:val="18"/>
              </w:rPr>
            </w:pPr>
            <w:r>
              <w:rPr>
                <w:rFonts w:ascii="Times New Roman" w:hAnsi="Times New Roman" w:cs="Times New Roman"/>
                <w:b/>
                <w:color w:val="auto"/>
                <w:sz w:val="18"/>
                <w:lang w:val="ru-RU" w:bidi="ru-RU"/>
              </w:rPr>
              <w:t>Лампы</w:t>
            </w:r>
          </w:p>
          <w:p w14:paraId="5CF816FE"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Фары</w:t>
            </w:r>
          </w:p>
          <w:p w14:paraId="3496EB69"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Дневные ходовые огни</w:t>
            </w:r>
          </w:p>
          <w:p w14:paraId="1CD1EC85"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Передние фары</w:t>
            </w:r>
          </w:p>
          <w:p w14:paraId="3C6B67D5"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Боковые указатели поворота</w:t>
            </w:r>
          </w:p>
          <w:p w14:paraId="7F7B3516"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Задние фары</w:t>
            </w:r>
          </w:p>
          <w:p w14:paraId="34B07D9C"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Лампа стоп-сигнала</w:t>
            </w:r>
          </w:p>
          <w:p w14:paraId="71CFA3CF"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Задние противотуманные фары</w:t>
            </w:r>
          </w:p>
          <w:p w14:paraId="45CC29BF"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Верхний стоп-сигнал</w:t>
            </w:r>
          </w:p>
          <w:p w14:paraId="446A4D71" w14:textId="77777777" w:rsidR="00155EC5" w:rsidRDefault="00000000">
            <w:pPr>
              <w:pStyle w:val="afa"/>
              <w:numPr>
                <w:ilvl w:val="0"/>
                <w:numId w:val="217"/>
              </w:numPr>
              <w:tabs>
                <w:tab w:val="left" w:pos="221"/>
              </w:tabs>
              <w:spacing w:before="20" w:after="20" w:line="216" w:lineRule="auto"/>
              <w:rPr>
                <w:rFonts w:ascii="Times New Roman" w:hAnsi="Times New Roman" w:cs="Times New Roman"/>
                <w:color w:val="auto"/>
              </w:rPr>
            </w:pPr>
            <w:r>
              <w:rPr>
                <w:rFonts w:ascii="Times New Roman" w:hAnsi="Times New Roman" w:cs="Times New Roman"/>
                <w:color w:val="auto"/>
                <w:sz w:val="18"/>
                <w:lang w:val="ru-RU" w:bidi="ru-RU"/>
              </w:rPr>
              <w:t>Фонари освещения номерного знака</w:t>
            </w:r>
          </w:p>
        </w:tc>
      </w:tr>
      <w:tr w:rsidR="00155EC5" w14:paraId="3CF93DA8" w14:textId="77777777">
        <w:trPr>
          <w:trHeight w:val="57"/>
          <w:jc w:val="center"/>
        </w:trPr>
        <w:tc>
          <w:tcPr>
            <w:tcW w:w="3312" w:type="dxa"/>
            <w:tcBorders>
              <w:bottom w:val="single" w:sz="4" w:space="0" w:color="auto"/>
            </w:tcBorders>
            <w:shd w:val="clear" w:color="auto" w:fill="D2D2D2"/>
          </w:tcPr>
          <w:p w14:paraId="0692B2E8" w14:textId="77777777" w:rsidR="00155EC5" w:rsidRDefault="00000000">
            <w:pPr>
              <w:pStyle w:val="afa"/>
              <w:spacing w:before="20" w:after="20" w:line="216" w:lineRule="auto"/>
              <w:rPr>
                <w:rFonts w:ascii="Times New Roman" w:hAnsi="Times New Roman" w:cs="Times New Roman"/>
                <w:color w:val="auto"/>
              </w:rPr>
            </w:pPr>
            <w:r>
              <w:rPr>
                <w:rFonts w:ascii="Times New Roman" w:hAnsi="Times New Roman" w:cs="Times New Roman"/>
                <w:b/>
                <w:color w:val="auto"/>
                <w:sz w:val="18"/>
                <w:lang w:val="ru-RU" w:bidi="ru-RU"/>
              </w:rPr>
              <w:t>Расположение ламп</w:t>
            </w:r>
          </w:p>
        </w:tc>
        <w:tc>
          <w:tcPr>
            <w:tcW w:w="240" w:type="dxa"/>
          </w:tcPr>
          <w:p w14:paraId="44E63550"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ign w:val="center"/>
          </w:tcPr>
          <w:p w14:paraId="4E981F65"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7FABDC81" w14:textId="77777777">
        <w:trPr>
          <w:trHeight w:val="57"/>
          <w:jc w:val="center"/>
        </w:trPr>
        <w:tc>
          <w:tcPr>
            <w:tcW w:w="3312" w:type="dxa"/>
            <w:tcBorders>
              <w:top w:val="single" w:sz="4" w:space="0" w:color="auto"/>
            </w:tcBorders>
            <w:vAlign w:val="center"/>
          </w:tcPr>
          <w:p w14:paraId="40BF3950" w14:textId="77777777" w:rsidR="00155EC5" w:rsidRDefault="00000000">
            <w:pPr>
              <w:pStyle w:val="afa"/>
              <w:spacing w:before="20" w:after="20" w:line="216" w:lineRule="auto"/>
              <w:rPr>
                <w:rFonts w:ascii="Times New Roman" w:hAnsi="Times New Roman" w:cs="Times New Roman"/>
                <w:color w:val="auto"/>
              </w:rPr>
            </w:pPr>
            <w:r>
              <w:rPr>
                <w:rFonts w:ascii="Times New Roman" w:hAnsi="Times New Roman" w:cs="Times New Roman"/>
                <w:color w:val="auto"/>
                <w:sz w:val="18"/>
                <w:lang w:val="ru-RU" w:bidi="ru-RU"/>
              </w:rPr>
              <w:t>►Передние (тип А)</w:t>
            </w:r>
          </w:p>
        </w:tc>
        <w:tc>
          <w:tcPr>
            <w:tcW w:w="240" w:type="dxa"/>
          </w:tcPr>
          <w:p w14:paraId="03067F64"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ign w:val="center"/>
          </w:tcPr>
          <w:p w14:paraId="2B51E430"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36231621" w14:textId="77777777">
        <w:trPr>
          <w:trHeight w:val="57"/>
          <w:jc w:val="center"/>
        </w:trPr>
        <w:tc>
          <w:tcPr>
            <w:tcW w:w="3312" w:type="dxa"/>
          </w:tcPr>
          <w:p w14:paraId="7F373440" w14:textId="77777777" w:rsidR="00155EC5" w:rsidRDefault="00000000">
            <w:pPr>
              <w:spacing w:before="20" w:after="20" w:line="216" w:lineRule="auto"/>
              <w:rPr>
                <w:rFonts w:ascii="Times New Roman" w:hAnsi="Times New Roman" w:cs="Times New Roman"/>
                <w:color w:val="auto"/>
                <w:sz w:val="20"/>
                <w:szCs w:val="20"/>
              </w:rPr>
            </w:pPr>
            <w:r>
              <w:rPr>
                <w:rFonts w:ascii="Times New Roman" w:hAnsi="Times New Roman" w:cs="Times New Roman"/>
                <w:noProof/>
                <w:color w:val="auto"/>
                <w:sz w:val="20"/>
                <w:szCs w:val="20"/>
                <w:lang w:eastAsia="ru-RU" w:bidi="ar-SA"/>
              </w:rPr>
              <mc:AlternateContent>
                <mc:Choice Requires="wpg">
                  <w:drawing>
                    <wp:inline distT="0" distB="0" distL="0" distR="0" wp14:anchorId="74673B05" wp14:editId="37501B2A">
                      <wp:extent cx="1854140" cy="1268083"/>
                      <wp:effectExtent l="19050" t="19050" r="13335" b="27940"/>
                      <wp:docPr id="907"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499"/>
                              <pic:cNvPicPr>
                                <a:picLocks noChangeAspect="1"/>
                              </pic:cNvPicPr>
                            </pic:nvPicPr>
                            <pic:blipFill>
                              <a:blip r:embed="rId1289"/>
                              <a:srcRect l="3048" t="3102" r="3337" b="5686"/>
                              <a:stretch/>
                            </pic:blipFill>
                            <pic:spPr bwMode="auto">
                              <a:xfrm>
                                <a:off x="0" y="0"/>
                                <a:ext cx="1854662" cy="126844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3" o:spid="_x0000_s1043" type="#_x0000_t75" style="width:146.0pt;height:99.8pt;mso-wrap-distance-left:0.0pt;mso-wrap-distance-top:0.0pt;mso-wrap-distance-right:0.0pt;mso-wrap-distance-bottom:0.0pt;" strokecolor="#000000">
                      <v:path textboxrect="0,0,0,0"/>
                      <v:imagedata r:id="rId1290" o:title=""/>
                    </v:shape>
                  </w:pict>
                </mc:Fallback>
              </mc:AlternateContent>
            </w:r>
          </w:p>
        </w:tc>
        <w:tc>
          <w:tcPr>
            <w:tcW w:w="240" w:type="dxa"/>
          </w:tcPr>
          <w:p w14:paraId="03DC70F7"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ign w:val="center"/>
          </w:tcPr>
          <w:p w14:paraId="3AE674FE"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5374499B" w14:textId="77777777">
        <w:trPr>
          <w:trHeight w:val="57"/>
          <w:jc w:val="center"/>
        </w:trPr>
        <w:tc>
          <w:tcPr>
            <w:tcW w:w="3312" w:type="dxa"/>
            <w:vMerge w:val="restart"/>
          </w:tcPr>
          <w:p w14:paraId="7B14D25E" w14:textId="77777777" w:rsidR="00155EC5" w:rsidRDefault="00000000">
            <w:pPr>
              <w:pStyle w:val="afa"/>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А Передние указатели поворота</w:t>
            </w:r>
          </w:p>
          <w:p w14:paraId="68D74CF1" w14:textId="77777777" w:rsidR="00155EC5" w:rsidRDefault="00000000">
            <w:pPr>
              <w:pStyle w:val="afa"/>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В Передние противотуманные фары</w:t>
            </w:r>
          </w:p>
          <w:p w14:paraId="26AFAFDD" w14:textId="77777777" w:rsidR="00155EC5" w:rsidRDefault="00000000">
            <w:pPr>
              <w:pStyle w:val="afa"/>
              <w:spacing w:before="20" w:after="20" w:line="216" w:lineRule="auto"/>
              <w:rPr>
                <w:rFonts w:ascii="Times New Roman" w:hAnsi="Times New Roman" w:cs="Times New Roman"/>
                <w:color w:val="auto"/>
              </w:rPr>
            </w:pPr>
            <w:r>
              <w:rPr>
                <w:rFonts w:ascii="Times New Roman" w:hAnsi="Times New Roman" w:cs="Times New Roman"/>
                <w:color w:val="auto"/>
                <w:sz w:val="18"/>
                <w:lang w:val="ru-RU" w:bidi="ru-RU"/>
              </w:rPr>
              <w:t>►Передние (тип В)</w:t>
            </w:r>
          </w:p>
        </w:tc>
        <w:tc>
          <w:tcPr>
            <w:tcW w:w="240" w:type="dxa"/>
          </w:tcPr>
          <w:p w14:paraId="3CFA83DB"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ign w:val="center"/>
          </w:tcPr>
          <w:p w14:paraId="71A148D7"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0B9E3F34" w14:textId="77777777">
        <w:trPr>
          <w:trHeight w:val="532"/>
          <w:jc w:val="center"/>
        </w:trPr>
        <w:tc>
          <w:tcPr>
            <w:tcW w:w="3312" w:type="dxa"/>
            <w:vMerge/>
            <w:vAlign w:val="center"/>
          </w:tcPr>
          <w:p w14:paraId="2F388F8F"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40" w:type="dxa"/>
          </w:tcPr>
          <w:p w14:paraId="27E82908"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restart"/>
            <w:vAlign w:val="center"/>
          </w:tcPr>
          <w:p w14:paraId="107AE7B5" w14:textId="77777777" w:rsidR="00155EC5" w:rsidRDefault="00000000">
            <w:pPr>
              <w:pStyle w:val="afa"/>
              <w:tabs>
                <w:tab w:val="left" w:pos="182"/>
              </w:tabs>
              <w:spacing w:before="20" w:after="20" w:line="216" w:lineRule="auto"/>
              <w:rPr>
                <w:rFonts w:ascii="Times New Roman" w:hAnsi="Times New Roman" w:cs="Times New Roman"/>
                <w:color w:val="auto"/>
                <w:sz w:val="18"/>
              </w:rPr>
            </w:pPr>
            <w:r>
              <w:rPr>
                <w:sz w:val="18"/>
              </w:rPr>
              <w:t>■</w:t>
            </w:r>
            <w:r>
              <w:rPr>
                <w:rFonts w:ascii="Times New Roman" w:hAnsi="Times New Roman" w:cs="Times New Roman"/>
                <w:b/>
                <w:color w:val="auto"/>
                <w:sz w:val="18"/>
                <w:lang w:val="ru-RU" w:bidi="ru-RU"/>
              </w:rPr>
              <w:t>Светодиодные лампы</w:t>
            </w:r>
          </w:p>
          <w:p w14:paraId="5617CF63" w14:textId="77777777" w:rsidR="00155EC5" w:rsidRDefault="00000000">
            <w:pPr>
              <w:pStyle w:val="afa"/>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Все фонари, кроме указанных ниже, состоят из некоторого числа светодиодов. Если перегорел какой-либо из светодиодов, обратитесь к дилеру Toyota и др. для замены.</w:t>
            </w:r>
          </w:p>
          <w:p w14:paraId="6A7BF17D" w14:textId="77777777" w:rsidR="00155EC5" w:rsidRDefault="00000000">
            <w:pPr>
              <w:pStyle w:val="afa"/>
              <w:numPr>
                <w:ilvl w:val="0"/>
                <w:numId w:val="218"/>
              </w:numPr>
              <w:tabs>
                <w:tab w:val="left" w:pos="182"/>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Передние указатели поворота</w:t>
            </w:r>
          </w:p>
          <w:p w14:paraId="2FEC3129" w14:textId="77777777" w:rsidR="00155EC5" w:rsidRDefault="00000000">
            <w:pPr>
              <w:pStyle w:val="afa"/>
              <w:numPr>
                <w:ilvl w:val="0"/>
                <w:numId w:val="218"/>
              </w:numPr>
              <w:tabs>
                <w:tab w:val="left" w:pos="182"/>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Передние противотуманные фары</w:t>
            </w:r>
          </w:p>
          <w:p w14:paraId="1326C930" w14:textId="77777777" w:rsidR="00155EC5" w:rsidRDefault="00000000">
            <w:pPr>
              <w:pStyle w:val="afa"/>
              <w:numPr>
                <w:ilvl w:val="0"/>
                <w:numId w:val="218"/>
              </w:numPr>
              <w:tabs>
                <w:tab w:val="left" w:pos="182"/>
              </w:tabs>
              <w:spacing w:before="20" w:after="20" w:line="216" w:lineRule="auto"/>
              <w:rPr>
                <w:rFonts w:ascii="Times New Roman" w:hAnsi="Times New Roman" w:cs="Times New Roman"/>
                <w:color w:val="auto"/>
                <w:sz w:val="18"/>
              </w:rPr>
            </w:pPr>
            <w:r>
              <w:rPr>
                <w:rFonts w:ascii="Times New Roman" w:hAnsi="Times New Roman" w:cs="Times New Roman"/>
                <w:color w:val="auto"/>
                <w:sz w:val="18"/>
                <w:lang w:val="ru-RU" w:bidi="ru-RU"/>
              </w:rPr>
              <w:t>Задние указатели поворота</w:t>
            </w:r>
          </w:p>
          <w:p w14:paraId="5201015D" w14:textId="77777777" w:rsidR="00155EC5" w:rsidRDefault="00000000">
            <w:pPr>
              <w:pStyle w:val="afa"/>
              <w:numPr>
                <w:ilvl w:val="0"/>
                <w:numId w:val="218"/>
              </w:numPr>
              <w:tabs>
                <w:tab w:val="left" w:pos="182"/>
              </w:tabs>
              <w:spacing w:before="20" w:after="20" w:line="216" w:lineRule="auto"/>
              <w:rPr>
                <w:rFonts w:ascii="Times New Roman" w:hAnsi="Times New Roman" w:cs="Times New Roman"/>
                <w:color w:val="auto"/>
              </w:rPr>
            </w:pPr>
            <w:r>
              <w:rPr>
                <w:rFonts w:ascii="Times New Roman" w:hAnsi="Times New Roman" w:cs="Times New Roman"/>
                <w:color w:val="auto"/>
                <w:sz w:val="18"/>
                <w:lang w:val="ru-RU" w:bidi="ru-RU"/>
              </w:rPr>
              <w:t>Фонари заднего хода</w:t>
            </w:r>
          </w:p>
        </w:tc>
      </w:tr>
      <w:tr w:rsidR="00155EC5" w14:paraId="6010285A" w14:textId="77777777">
        <w:trPr>
          <w:cantSplit/>
          <w:trHeight w:val="2268"/>
          <w:jc w:val="center"/>
        </w:trPr>
        <w:tc>
          <w:tcPr>
            <w:tcW w:w="3312" w:type="dxa"/>
            <w:textDirection w:val="tbRlV"/>
          </w:tcPr>
          <w:p w14:paraId="50EB6F61" w14:textId="77777777" w:rsidR="00155EC5" w:rsidRDefault="00000000">
            <w:pPr>
              <w:pStyle w:val="35"/>
              <w:spacing w:before="20" w:after="20" w:line="216" w:lineRule="auto"/>
              <w:jc w:val="center"/>
              <w:rPr>
                <w:rFonts w:ascii="Times New Roman" w:hAnsi="Times New Roman" w:cs="Times New Roman"/>
                <w:color w:val="auto"/>
              </w:rPr>
            </w:pPr>
            <w:r>
              <w:rPr>
                <w:noProof/>
                <w:lang w:val="ru-RU" w:eastAsia="ru-RU" w:bidi="ar-SA"/>
              </w:rPr>
              <mc:AlternateContent>
                <mc:Choice Requires="wpg">
                  <w:drawing>
                    <wp:inline distT="0" distB="0" distL="0" distR="0" wp14:anchorId="172EE6EA" wp14:editId="7D5D4B83">
                      <wp:extent cx="1915492" cy="1313264"/>
                      <wp:effectExtent l="0" t="0" r="8890" b="1270"/>
                      <wp:docPr id="908" name="Рисунок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91"/>
                              <a:stretch/>
                            </pic:blipFill>
                            <pic:spPr bwMode="auto">
                              <a:xfrm>
                                <a:off x="0" y="0"/>
                                <a:ext cx="1925415" cy="132006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4" o:spid="_x0000_s1044" type="#_x0000_t75" style="width:150.8pt;height:103.4pt;mso-wrap-distance-left:0.0pt;mso-wrap-distance-top:0.0pt;mso-wrap-distance-right:0.0pt;mso-wrap-distance-bottom:0.0pt;" stroked="false">
                      <v:path textboxrect="0,0,0,0"/>
                      <v:imagedata r:id="rId1292" o:title=""/>
                    </v:shape>
                  </w:pict>
                </mc:Fallback>
              </mc:AlternateContent>
            </w:r>
          </w:p>
        </w:tc>
        <w:tc>
          <w:tcPr>
            <w:tcW w:w="240" w:type="dxa"/>
          </w:tcPr>
          <w:p w14:paraId="731CACA2" w14:textId="77777777" w:rsidR="00155EC5" w:rsidRDefault="00155EC5">
            <w:pPr>
              <w:spacing w:before="20" w:after="20" w:line="216" w:lineRule="auto"/>
              <w:rPr>
                <w:rFonts w:ascii="Times New Roman" w:hAnsi="Times New Roman" w:cs="Times New Roman"/>
                <w:color w:val="auto"/>
                <w:sz w:val="20"/>
                <w:szCs w:val="20"/>
              </w:rPr>
            </w:pPr>
          </w:p>
        </w:tc>
        <w:tc>
          <w:tcPr>
            <w:tcW w:w="3317" w:type="dxa"/>
            <w:vMerge/>
            <w:vAlign w:val="center"/>
          </w:tcPr>
          <w:p w14:paraId="2E17BF3C"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bl>
    <w:p w14:paraId="66E8F07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11" w:type="dxa"/>
        <w:jc w:val="center"/>
        <w:tblLayout w:type="fixed"/>
        <w:tblCellMar>
          <w:left w:w="10" w:type="dxa"/>
          <w:right w:w="10" w:type="dxa"/>
        </w:tblCellMar>
        <w:tblLook w:val="04A0" w:firstRow="1" w:lastRow="0" w:firstColumn="1" w:lastColumn="0" w:noHBand="0" w:noVBand="1"/>
      </w:tblPr>
      <w:tblGrid>
        <w:gridCol w:w="3288"/>
        <w:gridCol w:w="206"/>
        <w:gridCol w:w="3317"/>
      </w:tblGrid>
      <w:tr w:rsidR="00155EC5" w14:paraId="70DC0622" w14:textId="77777777">
        <w:trPr>
          <w:trHeight w:val="57"/>
          <w:jc w:val="center"/>
        </w:trPr>
        <w:tc>
          <w:tcPr>
            <w:tcW w:w="3288" w:type="dxa"/>
            <w:vMerge w:val="restart"/>
          </w:tcPr>
          <w:p w14:paraId="115D0089" w14:textId="77777777" w:rsidR="00155EC5" w:rsidRDefault="00000000">
            <w:pPr>
              <w:pStyle w:val="afa"/>
              <w:tabs>
                <w:tab w:val="left" w:pos="173"/>
              </w:tabs>
              <w:spacing w:before="20" w:after="20"/>
              <w:rPr>
                <w:rFonts w:ascii="Times New Roman" w:hAnsi="Times New Roman" w:cs="Times New Roman"/>
                <w:sz w:val="18"/>
              </w:rPr>
            </w:pPr>
            <w:r>
              <w:rPr>
                <w:sz w:val="18"/>
              </w:rPr>
              <w:lastRenderedPageBreak/>
              <w:t>■</w:t>
            </w:r>
            <w:r>
              <w:rPr>
                <w:rFonts w:ascii="Times New Roman" w:hAnsi="Times New Roman" w:cs="Times New Roman"/>
                <w:b/>
                <w:sz w:val="18"/>
                <w:lang w:val="ru-RU" w:bidi="ru-RU"/>
              </w:rPr>
              <w:t>Конденсация влаги на внутренней стороне линзы</w:t>
            </w:r>
          </w:p>
          <w:p w14:paraId="37EA474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Кратковременное образование конденсата на внутренней стороне линзы не является признаком неисправности. В следующих ситуациях обратитесь за подробной информацией к дилеру Toyota и др.</w:t>
            </w:r>
          </w:p>
          <w:p w14:paraId="31BE7CBD" w14:textId="77777777" w:rsidR="00155EC5" w:rsidRDefault="00000000">
            <w:pPr>
              <w:pStyle w:val="afa"/>
              <w:numPr>
                <w:ilvl w:val="0"/>
                <w:numId w:val="219"/>
              </w:numPr>
              <w:tabs>
                <w:tab w:val="left" w:pos="173"/>
              </w:tabs>
              <w:spacing w:before="20" w:after="20"/>
              <w:rPr>
                <w:rFonts w:ascii="Times New Roman" w:hAnsi="Times New Roman" w:cs="Times New Roman"/>
                <w:sz w:val="18"/>
              </w:rPr>
            </w:pPr>
            <w:r>
              <w:rPr>
                <w:rFonts w:ascii="Times New Roman" w:hAnsi="Times New Roman" w:cs="Times New Roman"/>
                <w:sz w:val="18"/>
                <w:lang w:val="ru-RU" w:bidi="ru-RU"/>
              </w:rPr>
              <w:t>На внутренней стороне линзы появляются крупные капли воды.</w:t>
            </w:r>
          </w:p>
          <w:p w14:paraId="73C42CBC" w14:textId="77777777" w:rsidR="00155EC5" w:rsidRDefault="00000000">
            <w:pPr>
              <w:pStyle w:val="afa"/>
              <w:numPr>
                <w:ilvl w:val="0"/>
                <w:numId w:val="219"/>
              </w:numPr>
              <w:tabs>
                <w:tab w:val="left" w:pos="173"/>
              </w:tabs>
              <w:spacing w:before="20" w:after="20"/>
              <w:rPr>
                <w:rFonts w:ascii="Times New Roman" w:hAnsi="Times New Roman" w:cs="Times New Roman"/>
              </w:rPr>
            </w:pPr>
            <w:r>
              <w:rPr>
                <w:rFonts w:ascii="Times New Roman" w:hAnsi="Times New Roman" w:cs="Times New Roman"/>
                <w:sz w:val="18"/>
                <w:lang w:val="ru-RU" w:bidi="ru-RU"/>
              </w:rPr>
              <w:t>Влага собралась на внутренней стороне фары.</w:t>
            </w:r>
          </w:p>
        </w:tc>
        <w:tc>
          <w:tcPr>
            <w:tcW w:w="206" w:type="dxa"/>
          </w:tcPr>
          <w:p w14:paraId="47F50C7A" w14:textId="77777777" w:rsidR="00155EC5" w:rsidRDefault="00155EC5">
            <w:pPr>
              <w:spacing w:before="20" w:after="20"/>
              <w:rPr>
                <w:rFonts w:ascii="Times New Roman" w:hAnsi="Times New Roman" w:cs="Times New Roman"/>
                <w:sz w:val="20"/>
                <w:szCs w:val="20"/>
              </w:rPr>
            </w:pPr>
          </w:p>
        </w:tc>
        <w:tc>
          <w:tcPr>
            <w:tcW w:w="3317" w:type="dxa"/>
          </w:tcPr>
          <w:p w14:paraId="1EEC789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 Установите новую лампу, затем вставьте цоколь лампы в блок фонаря, вставив и повернув по часовой стрелке.</w:t>
            </w:r>
          </w:p>
        </w:tc>
      </w:tr>
      <w:tr w:rsidR="00155EC5" w14:paraId="5487EFC6" w14:textId="77777777">
        <w:trPr>
          <w:trHeight w:val="57"/>
          <w:jc w:val="center"/>
        </w:trPr>
        <w:tc>
          <w:tcPr>
            <w:tcW w:w="3288" w:type="dxa"/>
            <w:vMerge/>
            <w:vAlign w:val="center"/>
          </w:tcPr>
          <w:p w14:paraId="43E44428"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Pr>
          <w:p w14:paraId="27178B79" w14:textId="77777777" w:rsidR="00155EC5" w:rsidRDefault="00155EC5">
            <w:pPr>
              <w:spacing w:before="20" w:after="20"/>
              <w:rPr>
                <w:rFonts w:ascii="Times New Roman" w:hAnsi="Times New Roman" w:cs="Times New Roman"/>
                <w:sz w:val="20"/>
                <w:szCs w:val="20"/>
              </w:rPr>
            </w:pPr>
          </w:p>
        </w:tc>
        <w:tc>
          <w:tcPr>
            <w:tcW w:w="3317" w:type="dxa"/>
            <w:vMerge w:val="restart"/>
          </w:tcPr>
          <w:p w14:paraId="4D4E6BBC"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F26DCBE" wp14:editId="10EF647B">
                      <wp:extent cx="2114550" cy="1438275"/>
                      <wp:effectExtent l="0" t="0" r="0" b="0"/>
                      <wp:docPr id="909"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9"/>
                              <pic:cNvPicPr>
                                <a:picLocks noChangeAspect="1"/>
                              </pic:cNvPicPr>
                            </pic:nvPicPr>
                            <pic:blipFill>
                              <a:blip r:embed="rId1293"/>
                              <a:stretch/>
                            </pic:blipFill>
                            <pic:spPr bwMode="auto">
                              <a:xfrm>
                                <a:off x="0" y="0"/>
                                <a:ext cx="2114550" cy="14382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5" o:spid="_x0000_s1045" type="#_x0000_t75" style="width:166.5pt;height:113.2pt;mso-wrap-distance-left:0.0pt;mso-wrap-distance-top:0.0pt;mso-wrap-distance-right:0.0pt;mso-wrap-distance-bottom:0.0pt;" stroked="f">
                      <v:path textboxrect="0,0,0,0"/>
                      <v:imagedata r:id="rId1294" o:title=""/>
                    </v:shape>
                  </w:pict>
                </mc:Fallback>
              </mc:AlternateContent>
            </w:r>
          </w:p>
        </w:tc>
      </w:tr>
      <w:tr w:rsidR="00155EC5" w14:paraId="7B91CB89" w14:textId="77777777">
        <w:trPr>
          <w:trHeight w:val="57"/>
          <w:jc w:val="center"/>
        </w:trPr>
        <w:tc>
          <w:tcPr>
            <w:tcW w:w="3288" w:type="dxa"/>
            <w:tcBorders>
              <w:bottom w:val="single" w:sz="4" w:space="0" w:color="auto"/>
            </w:tcBorders>
            <w:shd w:val="clear" w:color="auto" w:fill="D2D2D2"/>
          </w:tcPr>
          <w:p w14:paraId="7E066F0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Замена лампы</w:t>
            </w:r>
          </w:p>
        </w:tc>
        <w:tc>
          <w:tcPr>
            <w:tcW w:w="206" w:type="dxa"/>
          </w:tcPr>
          <w:p w14:paraId="57DE08D4" w14:textId="77777777" w:rsidR="00155EC5" w:rsidRDefault="00155EC5">
            <w:pPr>
              <w:spacing w:before="20" w:after="20"/>
              <w:rPr>
                <w:rFonts w:ascii="Times New Roman" w:hAnsi="Times New Roman" w:cs="Times New Roman"/>
                <w:sz w:val="20"/>
                <w:szCs w:val="20"/>
              </w:rPr>
            </w:pPr>
          </w:p>
        </w:tc>
        <w:tc>
          <w:tcPr>
            <w:tcW w:w="3317" w:type="dxa"/>
            <w:vMerge/>
            <w:vAlign w:val="center"/>
          </w:tcPr>
          <w:p w14:paraId="7C058A26" w14:textId="77777777" w:rsidR="00155EC5" w:rsidRDefault="00155EC5">
            <w:pPr>
              <w:rPr>
                <w:rFonts w:ascii="Times New Roman" w:hAnsi="Times New Roman" w:cs="Times New Roman"/>
                <w:sz w:val="20"/>
                <w:szCs w:val="20"/>
              </w:rPr>
            </w:pPr>
          </w:p>
        </w:tc>
      </w:tr>
      <w:tr w:rsidR="00155EC5" w14:paraId="11D52972" w14:textId="77777777">
        <w:trPr>
          <w:trHeight w:val="57"/>
          <w:jc w:val="center"/>
        </w:trPr>
        <w:tc>
          <w:tcPr>
            <w:tcW w:w="3288" w:type="dxa"/>
            <w:vMerge w:val="restart"/>
            <w:tcBorders>
              <w:top w:val="single" w:sz="4" w:space="0" w:color="auto"/>
            </w:tcBorders>
            <w:vAlign w:val="center"/>
          </w:tcPr>
          <w:p w14:paraId="233A512A"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Передние указатели поворота (тип А)</w:t>
            </w:r>
          </w:p>
          <w:p w14:paraId="0F487E9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 Поверните лампу за цоколь против часовой стрелки.</w:t>
            </w:r>
          </w:p>
        </w:tc>
        <w:tc>
          <w:tcPr>
            <w:tcW w:w="206" w:type="dxa"/>
          </w:tcPr>
          <w:p w14:paraId="6B2E3C60" w14:textId="77777777" w:rsidR="00155EC5" w:rsidRDefault="00155EC5">
            <w:pPr>
              <w:spacing w:before="20" w:after="20"/>
              <w:rPr>
                <w:rFonts w:ascii="Times New Roman" w:hAnsi="Times New Roman" w:cs="Times New Roman"/>
                <w:sz w:val="20"/>
                <w:szCs w:val="20"/>
              </w:rPr>
            </w:pPr>
          </w:p>
        </w:tc>
        <w:tc>
          <w:tcPr>
            <w:tcW w:w="3317" w:type="dxa"/>
            <w:vMerge/>
            <w:vAlign w:val="center"/>
          </w:tcPr>
          <w:p w14:paraId="67CF2BEE" w14:textId="77777777" w:rsidR="00155EC5" w:rsidRDefault="00155EC5">
            <w:pPr>
              <w:rPr>
                <w:rFonts w:ascii="Times New Roman" w:hAnsi="Times New Roman" w:cs="Times New Roman"/>
                <w:sz w:val="20"/>
                <w:szCs w:val="20"/>
              </w:rPr>
            </w:pPr>
          </w:p>
        </w:tc>
      </w:tr>
      <w:tr w:rsidR="00155EC5" w14:paraId="21B19DB2" w14:textId="77777777">
        <w:trPr>
          <w:trHeight w:val="57"/>
          <w:jc w:val="center"/>
        </w:trPr>
        <w:tc>
          <w:tcPr>
            <w:tcW w:w="3288" w:type="dxa"/>
            <w:vMerge/>
            <w:vAlign w:val="center"/>
          </w:tcPr>
          <w:p w14:paraId="39A3C80A"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Pr>
          <w:p w14:paraId="5B3E085D" w14:textId="77777777" w:rsidR="00155EC5" w:rsidRDefault="00155EC5">
            <w:pPr>
              <w:spacing w:before="20" w:after="20"/>
              <w:rPr>
                <w:rFonts w:ascii="Times New Roman" w:hAnsi="Times New Roman" w:cs="Times New Roman"/>
                <w:sz w:val="20"/>
                <w:szCs w:val="20"/>
              </w:rPr>
            </w:pPr>
          </w:p>
        </w:tc>
        <w:tc>
          <w:tcPr>
            <w:tcW w:w="3317" w:type="dxa"/>
            <w:vMerge w:val="restart"/>
          </w:tcPr>
          <w:p w14:paraId="75D3C4BA"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Передние указатели поворота (тип В)</w:t>
            </w:r>
          </w:p>
          <w:p w14:paraId="582F17D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 Поверните патрон лампы против часовой стрелки.</w:t>
            </w:r>
          </w:p>
        </w:tc>
      </w:tr>
      <w:tr w:rsidR="00155EC5" w14:paraId="163D9FA1" w14:textId="77777777">
        <w:trPr>
          <w:trHeight w:val="57"/>
          <w:jc w:val="center"/>
        </w:trPr>
        <w:tc>
          <w:tcPr>
            <w:tcW w:w="3288" w:type="dxa"/>
            <w:vMerge w:val="restart"/>
            <w:vAlign w:val="bottom"/>
          </w:tcPr>
          <w:p w14:paraId="35FB774D" w14:textId="77777777" w:rsidR="00155EC5" w:rsidRDefault="00000000">
            <w:pPr>
              <w:pStyle w:val="afa"/>
              <w:spacing w:before="20" w:after="20"/>
              <w:rPr>
                <w:rFonts w:ascii="Times New Roman" w:hAnsi="Times New Roman" w:cs="Times New Roman"/>
              </w:rPr>
            </w:pPr>
            <w:r>
              <w:rPr>
                <w:rFonts w:ascii="Times New Roman" w:hAnsi="Times New Roman" w:cs="Times New Roman"/>
                <w:noProof/>
                <w:lang w:val="ru-RU" w:eastAsia="ru-RU" w:bidi="ar-SA"/>
              </w:rPr>
              <mc:AlternateContent>
                <mc:Choice Requires="wpg">
                  <w:drawing>
                    <wp:inline distT="0" distB="0" distL="0" distR="0" wp14:anchorId="4AEE751C" wp14:editId="390F9661">
                      <wp:extent cx="2028825" cy="1419225"/>
                      <wp:effectExtent l="0" t="0" r="0" b="0"/>
                      <wp:docPr id="910"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3"/>
                              <pic:cNvPicPr>
                                <a:picLocks noChangeAspect="1"/>
                              </pic:cNvPicPr>
                            </pic:nvPicPr>
                            <pic:blipFill>
                              <a:blip r:embed="rId1295"/>
                              <a:stretch/>
                            </pic:blipFill>
                            <pic:spPr bwMode="auto">
                              <a:xfrm>
                                <a:off x="0" y="0"/>
                                <a:ext cx="2028825"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6" o:spid="_x0000_s1046" type="#_x0000_t75" style="width:159.8pt;height:111.8pt;mso-wrap-distance-left:0.0pt;mso-wrap-distance-top:0.0pt;mso-wrap-distance-right:0.0pt;mso-wrap-distance-bottom:0.0pt;" stroked="f">
                      <v:path textboxrect="0,0,0,0"/>
                      <v:imagedata r:id="rId1296" o:title=""/>
                    </v:shape>
                  </w:pict>
                </mc:Fallback>
              </mc:AlternateContent>
            </w:r>
          </w:p>
        </w:tc>
        <w:tc>
          <w:tcPr>
            <w:tcW w:w="206" w:type="dxa"/>
          </w:tcPr>
          <w:p w14:paraId="0B1CA350" w14:textId="77777777" w:rsidR="00155EC5" w:rsidRDefault="00155EC5">
            <w:pPr>
              <w:spacing w:before="20" w:after="20"/>
              <w:rPr>
                <w:rFonts w:ascii="Times New Roman" w:hAnsi="Times New Roman" w:cs="Times New Roman"/>
                <w:sz w:val="20"/>
                <w:szCs w:val="20"/>
              </w:rPr>
            </w:pPr>
          </w:p>
        </w:tc>
        <w:tc>
          <w:tcPr>
            <w:tcW w:w="3317" w:type="dxa"/>
            <w:vMerge/>
            <w:vAlign w:val="center"/>
          </w:tcPr>
          <w:p w14:paraId="64B1DB7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D9493D4" w14:textId="77777777">
        <w:trPr>
          <w:trHeight w:val="57"/>
          <w:jc w:val="center"/>
        </w:trPr>
        <w:tc>
          <w:tcPr>
            <w:tcW w:w="3288" w:type="dxa"/>
            <w:vMerge/>
            <w:vAlign w:val="center"/>
          </w:tcPr>
          <w:p w14:paraId="5521A1D4" w14:textId="77777777" w:rsidR="00155EC5" w:rsidRDefault="00155EC5">
            <w:pPr>
              <w:rPr>
                <w:rFonts w:ascii="Times New Roman" w:eastAsia="SimSun" w:hAnsi="Times New Roman" w:cs="Times New Roman"/>
                <w:color w:val="auto"/>
                <w:sz w:val="20"/>
                <w:szCs w:val="20"/>
                <w:lang w:val="zh-TW" w:eastAsia="zh-TW" w:bidi="zh-TW"/>
              </w:rPr>
            </w:pPr>
          </w:p>
        </w:tc>
        <w:tc>
          <w:tcPr>
            <w:tcW w:w="206" w:type="dxa"/>
          </w:tcPr>
          <w:p w14:paraId="064A20A7" w14:textId="77777777" w:rsidR="00155EC5" w:rsidRDefault="00155EC5">
            <w:pPr>
              <w:spacing w:before="20" w:after="20"/>
              <w:rPr>
                <w:rFonts w:ascii="Times New Roman" w:hAnsi="Times New Roman" w:cs="Times New Roman"/>
                <w:sz w:val="20"/>
                <w:szCs w:val="20"/>
              </w:rPr>
            </w:pPr>
          </w:p>
        </w:tc>
        <w:tc>
          <w:tcPr>
            <w:tcW w:w="3317" w:type="dxa"/>
            <w:vMerge w:val="restart"/>
          </w:tcPr>
          <w:p w14:paraId="64D369F4"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608CD99" wp14:editId="3AC42F90">
                      <wp:extent cx="2133600" cy="1447800"/>
                      <wp:effectExtent l="0" t="0" r="0" b="0"/>
                      <wp:docPr id="911"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0"/>
                              <pic:cNvPicPr>
                                <a:picLocks noChangeAspect="1"/>
                              </pic:cNvPicPr>
                            </pic:nvPicPr>
                            <pic:blipFill>
                              <a:blip r:embed="rId1297"/>
                              <a:stretch/>
                            </pic:blipFill>
                            <pic:spPr bwMode="auto">
                              <a:xfrm>
                                <a:off x="0" y="0"/>
                                <a:ext cx="2133600" cy="14478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7" o:spid="_x0000_s1047" type="#_x0000_t75" style="width:168.0pt;height:114.0pt;mso-wrap-distance-left:0.0pt;mso-wrap-distance-top:0.0pt;mso-wrap-distance-right:0.0pt;mso-wrap-distance-bottom:0.0pt;" stroked="f">
                      <v:path textboxrect="0,0,0,0"/>
                      <v:imagedata r:id="rId1298" o:title=""/>
                    </v:shape>
                  </w:pict>
                </mc:Fallback>
              </mc:AlternateContent>
            </w:r>
          </w:p>
        </w:tc>
      </w:tr>
      <w:tr w:rsidR="00155EC5" w14:paraId="41A8BA85" w14:textId="77777777">
        <w:trPr>
          <w:trHeight w:val="57"/>
          <w:jc w:val="center"/>
        </w:trPr>
        <w:tc>
          <w:tcPr>
            <w:tcW w:w="3288" w:type="dxa"/>
          </w:tcPr>
          <w:p w14:paraId="67F7EBD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Извлеките лампу</w:t>
            </w:r>
          </w:p>
        </w:tc>
        <w:tc>
          <w:tcPr>
            <w:tcW w:w="206" w:type="dxa"/>
          </w:tcPr>
          <w:p w14:paraId="2D20011C" w14:textId="77777777" w:rsidR="00155EC5" w:rsidRDefault="00155EC5">
            <w:pPr>
              <w:spacing w:before="20" w:after="20"/>
              <w:rPr>
                <w:rFonts w:ascii="Times New Roman" w:hAnsi="Times New Roman" w:cs="Times New Roman"/>
                <w:sz w:val="20"/>
                <w:szCs w:val="20"/>
              </w:rPr>
            </w:pPr>
          </w:p>
        </w:tc>
        <w:tc>
          <w:tcPr>
            <w:tcW w:w="3317" w:type="dxa"/>
            <w:vMerge/>
            <w:vAlign w:val="center"/>
          </w:tcPr>
          <w:p w14:paraId="3FD74CC3" w14:textId="77777777" w:rsidR="00155EC5" w:rsidRDefault="00155EC5">
            <w:pPr>
              <w:rPr>
                <w:rFonts w:ascii="Times New Roman" w:hAnsi="Times New Roman" w:cs="Times New Roman"/>
                <w:sz w:val="20"/>
                <w:szCs w:val="20"/>
              </w:rPr>
            </w:pPr>
          </w:p>
        </w:tc>
      </w:tr>
      <w:tr w:rsidR="00155EC5" w14:paraId="2D57E485" w14:textId="77777777">
        <w:trPr>
          <w:trHeight w:val="57"/>
          <w:jc w:val="center"/>
        </w:trPr>
        <w:tc>
          <w:tcPr>
            <w:tcW w:w="3288" w:type="dxa"/>
            <w:vMerge w:val="restart"/>
          </w:tcPr>
          <w:p w14:paraId="01084674"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3617E02" wp14:editId="1E2BCC46">
                      <wp:extent cx="1981200" cy="1400175"/>
                      <wp:effectExtent l="0" t="0" r="0" b="0"/>
                      <wp:docPr id="912"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2"/>
                              <pic:cNvPicPr>
                                <a:picLocks noChangeAspect="1"/>
                              </pic:cNvPicPr>
                            </pic:nvPicPr>
                            <pic:blipFill>
                              <a:blip r:embed="rId1299"/>
                              <a:stretch/>
                            </pic:blipFill>
                            <pic:spPr bwMode="auto">
                              <a:xfrm>
                                <a:off x="0" y="0"/>
                                <a:ext cx="1981200"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8" o:spid="_x0000_s1048" type="#_x0000_t75" style="width:156.0pt;height:110.2pt;mso-wrap-distance-left:0.0pt;mso-wrap-distance-top:0.0pt;mso-wrap-distance-right:0.0pt;mso-wrap-distance-bottom:0.0pt;" stroked="f">
                      <v:path textboxrect="0,0,0,0"/>
                      <v:imagedata r:id="rId1300" o:title=""/>
                    </v:shape>
                  </w:pict>
                </mc:Fallback>
              </mc:AlternateContent>
            </w:r>
          </w:p>
        </w:tc>
        <w:tc>
          <w:tcPr>
            <w:tcW w:w="206" w:type="dxa"/>
          </w:tcPr>
          <w:p w14:paraId="35838437" w14:textId="77777777" w:rsidR="00155EC5" w:rsidRDefault="00155EC5">
            <w:pPr>
              <w:spacing w:before="20" w:after="20"/>
              <w:rPr>
                <w:rFonts w:ascii="Times New Roman" w:hAnsi="Times New Roman" w:cs="Times New Roman"/>
                <w:sz w:val="20"/>
                <w:szCs w:val="20"/>
              </w:rPr>
            </w:pPr>
          </w:p>
        </w:tc>
        <w:tc>
          <w:tcPr>
            <w:tcW w:w="3317" w:type="dxa"/>
          </w:tcPr>
          <w:p w14:paraId="1174150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Извлеките лампу</w:t>
            </w:r>
          </w:p>
        </w:tc>
      </w:tr>
      <w:tr w:rsidR="00155EC5" w14:paraId="5877FB5E" w14:textId="77777777">
        <w:trPr>
          <w:trHeight w:val="57"/>
          <w:jc w:val="center"/>
        </w:trPr>
        <w:tc>
          <w:tcPr>
            <w:tcW w:w="3288" w:type="dxa"/>
            <w:vMerge/>
            <w:vAlign w:val="center"/>
          </w:tcPr>
          <w:p w14:paraId="1FE68B86" w14:textId="77777777" w:rsidR="00155EC5" w:rsidRDefault="00155EC5">
            <w:pPr>
              <w:rPr>
                <w:rFonts w:ascii="Times New Roman" w:hAnsi="Times New Roman" w:cs="Times New Roman"/>
                <w:sz w:val="20"/>
                <w:szCs w:val="20"/>
              </w:rPr>
            </w:pPr>
          </w:p>
        </w:tc>
        <w:tc>
          <w:tcPr>
            <w:tcW w:w="206" w:type="dxa"/>
          </w:tcPr>
          <w:p w14:paraId="6A8358E9" w14:textId="77777777" w:rsidR="00155EC5" w:rsidRDefault="00155EC5">
            <w:pPr>
              <w:spacing w:before="20" w:after="20"/>
              <w:rPr>
                <w:rFonts w:ascii="Times New Roman" w:hAnsi="Times New Roman" w:cs="Times New Roman"/>
                <w:sz w:val="20"/>
                <w:szCs w:val="20"/>
              </w:rPr>
            </w:pPr>
          </w:p>
        </w:tc>
        <w:tc>
          <w:tcPr>
            <w:tcW w:w="3317" w:type="dxa"/>
            <w:vMerge w:val="restart"/>
          </w:tcPr>
          <w:p w14:paraId="4BF6DC8D"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1486017" wp14:editId="209B10D9">
                      <wp:extent cx="2047875" cy="1476375"/>
                      <wp:effectExtent l="0" t="0" r="0" b="0"/>
                      <wp:docPr id="91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1"/>
                              <pic:cNvPicPr>
                                <a:picLocks noChangeAspect="1"/>
                              </pic:cNvPicPr>
                            </pic:nvPicPr>
                            <pic:blipFill>
                              <a:blip r:embed="rId1301"/>
                              <a:stretch/>
                            </pic:blipFill>
                            <pic:spPr bwMode="auto">
                              <a:xfrm>
                                <a:off x="0" y="0"/>
                                <a:ext cx="2047875" cy="14763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9" o:spid="_x0000_s1049" type="#_x0000_t75" style="width:161.2pt;height:116.2pt;mso-wrap-distance-left:0.0pt;mso-wrap-distance-top:0.0pt;mso-wrap-distance-right:0.0pt;mso-wrap-distance-bottom:0.0pt;" stroked="f">
                      <v:path textboxrect="0,0,0,0"/>
                      <v:imagedata r:id="rId1302" o:title=""/>
                    </v:shape>
                  </w:pict>
                </mc:Fallback>
              </mc:AlternateContent>
            </w:r>
          </w:p>
        </w:tc>
      </w:tr>
      <w:tr w:rsidR="00155EC5" w14:paraId="06735FC3" w14:textId="77777777">
        <w:trPr>
          <w:trHeight w:val="57"/>
          <w:jc w:val="center"/>
        </w:trPr>
        <w:tc>
          <w:tcPr>
            <w:tcW w:w="3288" w:type="dxa"/>
          </w:tcPr>
          <w:p w14:paraId="0DF31F71" w14:textId="77777777" w:rsidR="00155EC5" w:rsidRDefault="00155EC5">
            <w:pPr>
              <w:spacing w:before="20" w:after="20"/>
              <w:rPr>
                <w:rFonts w:ascii="Times New Roman" w:hAnsi="Times New Roman" w:cs="Times New Roman"/>
                <w:sz w:val="20"/>
                <w:szCs w:val="20"/>
              </w:rPr>
            </w:pPr>
          </w:p>
        </w:tc>
        <w:tc>
          <w:tcPr>
            <w:tcW w:w="206" w:type="dxa"/>
          </w:tcPr>
          <w:p w14:paraId="4309E0CE" w14:textId="77777777" w:rsidR="00155EC5" w:rsidRDefault="00155EC5">
            <w:pPr>
              <w:spacing w:before="20" w:after="20"/>
              <w:rPr>
                <w:rFonts w:ascii="Times New Roman" w:hAnsi="Times New Roman" w:cs="Times New Roman"/>
                <w:sz w:val="20"/>
                <w:szCs w:val="20"/>
              </w:rPr>
            </w:pPr>
          </w:p>
        </w:tc>
        <w:tc>
          <w:tcPr>
            <w:tcW w:w="3317" w:type="dxa"/>
            <w:vMerge/>
            <w:vAlign w:val="center"/>
          </w:tcPr>
          <w:p w14:paraId="6D0225DC" w14:textId="77777777" w:rsidR="00155EC5" w:rsidRDefault="00155EC5">
            <w:pPr>
              <w:rPr>
                <w:rFonts w:ascii="Times New Roman" w:hAnsi="Times New Roman" w:cs="Times New Roman"/>
                <w:sz w:val="20"/>
                <w:szCs w:val="20"/>
              </w:rPr>
            </w:pPr>
          </w:p>
        </w:tc>
      </w:tr>
    </w:tbl>
    <w:p w14:paraId="132D729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12" w:type="dxa"/>
        <w:jc w:val="center"/>
        <w:tblLayout w:type="fixed"/>
        <w:tblCellMar>
          <w:left w:w="10" w:type="dxa"/>
          <w:right w:w="10" w:type="dxa"/>
        </w:tblCellMar>
        <w:tblLook w:val="04A0" w:firstRow="1" w:lastRow="0" w:firstColumn="1" w:lastColumn="0" w:noHBand="0" w:noVBand="1"/>
      </w:tblPr>
      <w:tblGrid>
        <w:gridCol w:w="3298"/>
        <w:gridCol w:w="240"/>
        <w:gridCol w:w="3274"/>
      </w:tblGrid>
      <w:tr w:rsidR="00155EC5" w14:paraId="5E7ACB10" w14:textId="77777777">
        <w:trPr>
          <w:trHeight w:val="57"/>
          <w:jc w:val="center"/>
        </w:trPr>
        <w:tc>
          <w:tcPr>
            <w:tcW w:w="3298" w:type="dxa"/>
            <w:vMerge w:val="restart"/>
          </w:tcPr>
          <w:p w14:paraId="5192C268"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sz w:val="18"/>
                <w:lang w:val="ru-RU" w:bidi="ru-RU"/>
              </w:rPr>
              <w:lastRenderedPageBreak/>
              <w:t>3 Установите новую лампу, затем вставьте цоколь лампы в блок фонаря, вставив и повернув по часовой стрелке.</w:t>
            </w:r>
          </w:p>
        </w:tc>
        <w:tc>
          <w:tcPr>
            <w:tcW w:w="240" w:type="dxa"/>
          </w:tcPr>
          <w:p w14:paraId="0638F3AA" w14:textId="77777777" w:rsidR="00155EC5" w:rsidRDefault="00155EC5">
            <w:pPr>
              <w:spacing w:before="20" w:after="20"/>
              <w:rPr>
                <w:rFonts w:ascii="Times New Roman" w:hAnsi="Times New Roman" w:cs="Times New Roman"/>
                <w:sz w:val="20"/>
                <w:szCs w:val="20"/>
              </w:rPr>
            </w:pPr>
          </w:p>
        </w:tc>
        <w:tc>
          <w:tcPr>
            <w:tcW w:w="3274" w:type="dxa"/>
          </w:tcPr>
          <w:p w14:paraId="51E8791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 Снимите винты и зажимы, затем снимите подкрылок.</w:t>
            </w:r>
          </w:p>
        </w:tc>
      </w:tr>
      <w:tr w:rsidR="00155EC5" w14:paraId="05AA9D79" w14:textId="77777777">
        <w:trPr>
          <w:trHeight w:val="57"/>
          <w:jc w:val="center"/>
        </w:trPr>
        <w:tc>
          <w:tcPr>
            <w:tcW w:w="3298" w:type="dxa"/>
            <w:vMerge/>
            <w:vAlign w:val="center"/>
          </w:tcPr>
          <w:p w14:paraId="27CCFEE1"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Pr>
          <w:p w14:paraId="7E5ABDF3" w14:textId="77777777" w:rsidR="00155EC5" w:rsidRDefault="00155EC5">
            <w:pPr>
              <w:spacing w:before="20" w:after="20"/>
              <w:rPr>
                <w:rFonts w:ascii="Times New Roman" w:hAnsi="Times New Roman" w:cs="Times New Roman"/>
                <w:sz w:val="20"/>
                <w:szCs w:val="20"/>
              </w:rPr>
            </w:pPr>
          </w:p>
        </w:tc>
        <w:tc>
          <w:tcPr>
            <w:tcW w:w="3274" w:type="dxa"/>
            <w:vMerge w:val="restart"/>
          </w:tcPr>
          <w:p w14:paraId="7A3606A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7E21B09" wp14:editId="3834300A">
                      <wp:extent cx="1949450" cy="2647950"/>
                      <wp:effectExtent l="19050" t="19050" r="12700" b="19050"/>
                      <wp:docPr id="914"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5"/>
                              <pic:cNvPicPr>
                                <a:picLocks noChangeAspect="1"/>
                              </pic:cNvPicPr>
                            </pic:nvPicPr>
                            <pic:blipFill>
                              <a:blip r:embed="rId1303"/>
                              <a:srcRect l="2481" t="2069" r="2325" b="2069"/>
                              <a:stretch/>
                            </pic:blipFill>
                            <pic:spPr bwMode="auto">
                              <a:xfrm>
                                <a:off x="0" y="0"/>
                                <a:ext cx="1949450" cy="2647949"/>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0" o:spid="_x0000_s1050" type="#_x0000_t75" style="width:153.5pt;height:208.5pt;mso-wrap-distance-left:0.0pt;mso-wrap-distance-top:0.0pt;mso-wrap-distance-right:0.0pt;mso-wrap-distance-bottom:0.0pt;" strokecolor="#000000">
                      <v:path textboxrect="0,0,0,0"/>
                      <v:imagedata r:id="rId1304" o:title=""/>
                    </v:shape>
                  </w:pict>
                </mc:Fallback>
              </mc:AlternateContent>
            </w:r>
          </w:p>
        </w:tc>
      </w:tr>
      <w:tr w:rsidR="00155EC5" w14:paraId="5757B0D1" w14:textId="77777777">
        <w:trPr>
          <w:trHeight w:val="57"/>
          <w:jc w:val="center"/>
        </w:trPr>
        <w:tc>
          <w:tcPr>
            <w:tcW w:w="3298" w:type="dxa"/>
          </w:tcPr>
          <w:p w14:paraId="7D67EC3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523CE91" wp14:editId="09B86FD7">
                      <wp:extent cx="1955800" cy="1276350"/>
                      <wp:effectExtent l="19050" t="19050" r="25400" b="19050"/>
                      <wp:docPr id="915"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2"/>
                              <pic:cNvPicPr>
                                <a:picLocks noChangeAspect="1"/>
                              </pic:cNvPicPr>
                            </pic:nvPicPr>
                            <pic:blipFill>
                              <a:blip r:embed="rId1305"/>
                              <a:srcRect l="3087" t="3241" r="1850" b="3701"/>
                              <a:stretch/>
                            </pic:blipFill>
                            <pic:spPr bwMode="auto">
                              <a:xfrm>
                                <a:off x="0" y="0"/>
                                <a:ext cx="1955800" cy="127635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1" o:spid="_x0000_s1051" type="#_x0000_t75" style="width:154.0pt;height:100.5pt;mso-wrap-distance-left:0.0pt;mso-wrap-distance-top:0.0pt;mso-wrap-distance-right:0.0pt;mso-wrap-distance-bottom:0.0pt;" strokecolor="#000000">
                      <v:path textboxrect="0,0,0,0"/>
                      <v:imagedata r:id="rId1306" o:title=""/>
                    </v:shape>
                  </w:pict>
                </mc:Fallback>
              </mc:AlternateContent>
            </w:r>
          </w:p>
        </w:tc>
        <w:tc>
          <w:tcPr>
            <w:tcW w:w="240" w:type="dxa"/>
          </w:tcPr>
          <w:p w14:paraId="16DE0234"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5E07410E" w14:textId="77777777" w:rsidR="00155EC5" w:rsidRDefault="00155EC5">
            <w:pPr>
              <w:rPr>
                <w:rFonts w:ascii="Times New Roman" w:hAnsi="Times New Roman" w:cs="Times New Roman"/>
                <w:sz w:val="20"/>
                <w:szCs w:val="20"/>
              </w:rPr>
            </w:pPr>
          </w:p>
        </w:tc>
      </w:tr>
      <w:tr w:rsidR="00155EC5" w14:paraId="2E90FB58" w14:textId="77777777">
        <w:trPr>
          <w:trHeight w:val="57"/>
          <w:jc w:val="center"/>
        </w:trPr>
        <w:tc>
          <w:tcPr>
            <w:tcW w:w="3298" w:type="dxa"/>
          </w:tcPr>
          <w:p w14:paraId="5A272FFF"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Передние противотуманные фары</w:t>
            </w:r>
          </w:p>
          <w:p w14:paraId="2C691CF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 Чтобы было достаточно места для работы, поверните рулевое колесо.</w:t>
            </w:r>
          </w:p>
        </w:tc>
        <w:tc>
          <w:tcPr>
            <w:tcW w:w="240" w:type="dxa"/>
          </w:tcPr>
          <w:p w14:paraId="5788BC3E"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33AA7D2D" w14:textId="77777777" w:rsidR="00155EC5" w:rsidRDefault="00155EC5">
            <w:pPr>
              <w:rPr>
                <w:rFonts w:ascii="Times New Roman" w:hAnsi="Times New Roman" w:cs="Times New Roman"/>
                <w:sz w:val="20"/>
                <w:szCs w:val="20"/>
              </w:rPr>
            </w:pPr>
          </w:p>
        </w:tc>
      </w:tr>
      <w:tr w:rsidR="00155EC5" w14:paraId="352EF81B" w14:textId="77777777">
        <w:trPr>
          <w:trHeight w:val="57"/>
          <w:jc w:val="center"/>
        </w:trPr>
        <w:tc>
          <w:tcPr>
            <w:tcW w:w="3298" w:type="dxa"/>
            <w:vMerge w:val="restart"/>
            <w:textDirection w:val="tbRlV"/>
          </w:tcPr>
          <w:p w14:paraId="0B072A3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3A73272" wp14:editId="404700C0">
                      <wp:extent cx="1955800" cy="1270000"/>
                      <wp:effectExtent l="19050" t="19050" r="25400" b="25400"/>
                      <wp:docPr id="916"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3"/>
                              <pic:cNvPicPr>
                                <a:picLocks noChangeAspect="1"/>
                              </pic:cNvPicPr>
                            </pic:nvPicPr>
                            <pic:blipFill>
                              <a:blip r:embed="rId1307"/>
                              <a:srcRect l="2492" t="3196" r="1557" b="5478"/>
                              <a:stretch/>
                            </pic:blipFill>
                            <pic:spPr bwMode="auto">
                              <a:xfrm>
                                <a:off x="0" y="0"/>
                                <a:ext cx="1955800" cy="12700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2" o:spid="_x0000_s1052" type="#_x0000_t75" style="width:154.0pt;height:100.0pt;mso-wrap-distance-left:0.0pt;mso-wrap-distance-top:0.0pt;mso-wrap-distance-right:0.0pt;mso-wrap-distance-bottom:0.0pt;" strokecolor="#000000">
                      <v:path textboxrect="0,0,0,0"/>
                      <v:imagedata r:id="rId1308" o:title=""/>
                    </v:shape>
                  </w:pict>
                </mc:Fallback>
              </mc:AlternateContent>
            </w:r>
          </w:p>
        </w:tc>
        <w:tc>
          <w:tcPr>
            <w:tcW w:w="240" w:type="dxa"/>
          </w:tcPr>
          <w:p w14:paraId="2CEAA817"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413F51B9" w14:textId="77777777" w:rsidR="00155EC5" w:rsidRDefault="00155EC5">
            <w:pPr>
              <w:rPr>
                <w:rFonts w:ascii="Times New Roman" w:hAnsi="Times New Roman" w:cs="Times New Roman"/>
                <w:sz w:val="20"/>
                <w:szCs w:val="20"/>
              </w:rPr>
            </w:pPr>
          </w:p>
        </w:tc>
      </w:tr>
      <w:tr w:rsidR="00155EC5" w14:paraId="5D9EFF61" w14:textId="77777777">
        <w:trPr>
          <w:trHeight w:val="57"/>
          <w:jc w:val="center"/>
        </w:trPr>
        <w:tc>
          <w:tcPr>
            <w:tcW w:w="3298" w:type="dxa"/>
            <w:vMerge/>
            <w:vAlign w:val="center"/>
          </w:tcPr>
          <w:p w14:paraId="65F0EBBD" w14:textId="77777777" w:rsidR="00155EC5" w:rsidRDefault="00155EC5">
            <w:pPr>
              <w:rPr>
                <w:rFonts w:ascii="Times New Roman" w:hAnsi="Times New Roman" w:cs="Times New Roman"/>
                <w:sz w:val="20"/>
                <w:szCs w:val="20"/>
              </w:rPr>
            </w:pPr>
          </w:p>
        </w:tc>
        <w:tc>
          <w:tcPr>
            <w:tcW w:w="240" w:type="dxa"/>
          </w:tcPr>
          <w:p w14:paraId="669099E2" w14:textId="77777777" w:rsidR="00155EC5" w:rsidRDefault="00155EC5">
            <w:pPr>
              <w:spacing w:before="20" w:after="20"/>
              <w:rPr>
                <w:rFonts w:ascii="Times New Roman" w:hAnsi="Times New Roman" w:cs="Times New Roman"/>
                <w:sz w:val="20"/>
                <w:szCs w:val="20"/>
              </w:rPr>
            </w:pPr>
          </w:p>
        </w:tc>
        <w:tc>
          <w:tcPr>
            <w:tcW w:w="3274" w:type="dxa"/>
          </w:tcPr>
          <w:p w14:paraId="546C665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 Вытащите соединитель.</w:t>
            </w:r>
          </w:p>
        </w:tc>
      </w:tr>
      <w:tr w:rsidR="00155EC5" w14:paraId="6A58C566" w14:textId="77777777">
        <w:trPr>
          <w:trHeight w:val="601"/>
          <w:jc w:val="center"/>
        </w:trPr>
        <w:tc>
          <w:tcPr>
            <w:tcW w:w="3298" w:type="dxa"/>
            <w:vMerge/>
            <w:vAlign w:val="center"/>
          </w:tcPr>
          <w:p w14:paraId="37B81C08" w14:textId="77777777" w:rsidR="00155EC5" w:rsidRDefault="00155EC5">
            <w:pPr>
              <w:rPr>
                <w:rFonts w:ascii="Times New Roman" w:hAnsi="Times New Roman" w:cs="Times New Roman"/>
                <w:sz w:val="20"/>
                <w:szCs w:val="20"/>
              </w:rPr>
            </w:pPr>
          </w:p>
        </w:tc>
        <w:tc>
          <w:tcPr>
            <w:tcW w:w="240" w:type="dxa"/>
          </w:tcPr>
          <w:p w14:paraId="2D18390C" w14:textId="77777777" w:rsidR="00155EC5" w:rsidRDefault="00155EC5">
            <w:pPr>
              <w:spacing w:before="20" w:after="20"/>
              <w:rPr>
                <w:rFonts w:ascii="Times New Roman" w:hAnsi="Times New Roman" w:cs="Times New Roman"/>
                <w:sz w:val="20"/>
                <w:szCs w:val="20"/>
              </w:rPr>
            </w:pPr>
          </w:p>
        </w:tc>
        <w:tc>
          <w:tcPr>
            <w:tcW w:w="3274" w:type="dxa"/>
            <w:vMerge w:val="restart"/>
          </w:tcPr>
          <w:p w14:paraId="1551488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EF4AE92" wp14:editId="0BDA1BAA">
                      <wp:extent cx="1930400" cy="1295400"/>
                      <wp:effectExtent l="19050" t="19050" r="12700" b="19050"/>
                      <wp:docPr id="917"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6"/>
                              <pic:cNvPicPr>
                                <a:picLocks noChangeAspect="1"/>
                              </pic:cNvPicPr>
                            </pic:nvPicPr>
                            <pic:blipFill>
                              <a:blip r:embed="rId1309"/>
                              <a:srcRect l="2830" t="3678" r="1572" b="2528"/>
                              <a:stretch/>
                            </pic:blipFill>
                            <pic:spPr bwMode="auto">
                              <a:xfrm>
                                <a:off x="0" y="0"/>
                                <a:ext cx="1930400" cy="12954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3" o:spid="_x0000_s1053" type="#_x0000_t75" style="width:152.0pt;height:102.0pt;mso-wrap-distance-left:0.0pt;mso-wrap-distance-top:0.0pt;mso-wrap-distance-right:0.0pt;mso-wrap-distance-bottom:0.0pt;" strokecolor="#000000">
                      <v:path textboxrect="0,0,0,0"/>
                      <v:imagedata r:id="rId1310" o:title=""/>
                    </v:shape>
                  </w:pict>
                </mc:Fallback>
              </mc:AlternateContent>
            </w:r>
          </w:p>
        </w:tc>
      </w:tr>
      <w:tr w:rsidR="00155EC5" w14:paraId="5CD9C384" w14:textId="77777777">
        <w:trPr>
          <w:trHeight w:val="57"/>
          <w:jc w:val="center"/>
        </w:trPr>
        <w:tc>
          <w:tcPr>
            <w:tcW w:w="3298" w:type="dxa"/>
          </w:tcPr>
          <w:p w14:paraId="6A99D02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Снимите винты.</w:t>
            </w:r>
          </w:p>
        </w:tc>
        <w:tc>
          <w:tcPr>
            <w:tcW w:w="240" w:type="dxa"/>
          </w:tcPr>
          <w:p w14:paraId="29D2D91C"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18DFCD75" w14:textId="77777777" w:rsidR="00155EC5" w:rsidRDefault="00155EC5">
            <w:pPr>
              <w:rPr>
                <w:rFonts w:ascii="Times New Roman" w:hAnsi="Times New Roman" w:cs="Times New Roman"/>
                <w:sz w:val="20"/>
                <w:szCs w:val="20"/>
              </w:rPr>
            </w:pPr>
          </w:p>
        </w:tc>
      </w:tr>
      <w:tr w:rsidR="00155EC5" w14:paraId="30A5425A" w14:textId="77777777">
        <w:trPr>
          <w:trHeight w:val="57"/>
          <w:jc w:val="center"/>
        </w:trPr>
        <w:tc>
          <w:tcPr>
            <w:tcW w:w="3298" w:type="dxa"/>
            <w:vMerge w:val="restart"/>
            <w:textDirection w:val="tbRlV"/>
          </w:tcPr>
          <w:p w14:paraId="292E79C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9640FB7" wp14:editId="1EBBB9D9">
                      <wp:extent cx="1943100" cy="1289050"/>
                      <wp:effectExtent l="19050" t="19050" r="19050" b="25400"/>
                      <wp:docPr id="91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4"/>
                              <pic:cNvPicPr>
                                <a:picLocks noChangeAspect="1"/>
                              </pic:cNvPicPr>
                            </pic:nvPicPr>
                            <pic:blipFill>
                              <a:blip r:embed="rId1311"/>
                              <a:srcRect l="2492" t="3174" r="2182" b="4762"/>
                              <a:stretch/>
                            </pic:blipFill>
                            <pic:spPr bwMode="auto">
                              <a:xfrm>
                                <a:off x="0" y="0"/>
                                <a:ext cx="1943100" cy="128905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4" o:spid="_x0000_s1054" type="#_x0000_t75" style="width:153.0pt;height:101.5pt;mso-wrap-distance-left:0.0pt;mso-wrap-distance-top:0.0pt;mso-wrap-distance-right:0.0pt;mso-wrap-distance-bottom:0.0pt;" strokecolor="#000000">
                      <v:path textboxrect="0,0,0,0"/>
                      <v:imagedata r:id="rId1312" o:title=""/>
                    </v:shape>
                  </w:pict>
                </mc:Fallback>
              </mc:AlternateContent>
            </w:r>
          </w:p>
        </w:tc>
        <w:tc>
          <w:tcPr>
            <w:tcW w:w="240" w:type="dxa"/>
          </w:tcPr>
          <w:p w14:paraId="770233BC"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2A87A3D7" w14:textId="77777777" w:rsidR="00155EC5" w:rsidRDefault="00155EC5">
            <w:pPr>
              <w:rPr>
                <w:rFonts w:ascii="Times New Roman" w:hAnsi="Times New Roman" w:cs="Times New Roman"/>
                <w:sz w:val="20"/>
                <w:szCs w:val="20"/>
              </w:rPr>
            </w:pPr>
          </w:p>
        </w:tc>
      </w:tr>
      <w:tr w:rsidR="00155EC5" w14:paraId="579431CC" w14:textId="77777777">
        <w:trPr>
          <w:trHeight w:val="57"/>
          <w:jc w:val="center"/>
        </w:trPr>
        <w:tc>
          <w:tcPr>
            <w:tcW w:w="3298" w:type="dxa"/>
            <w:vMerge/>
            <w:vAlign w:val="center"/>
          </w:tcPr>
          <w:p w14:paraId="4EEF48F7" w14:textId="77777777" w:rsidR="00155EC5" w:rsidRDefault="00155EC5">
            <w:pPr>
              <w:rPr>
                <w:rFonts w:ascii="Times New Roman" w:hAnsi="Times New Roman" w:cs="Times New Roman"/>
                <w:sz w:val="20"/>
                <w:szCs w:val="20"/>
              </w:rPr>
            </w:pPr>
          </w:p>
        </w:tc>
        <w:tc>
          <w:tcPr>
            <w:tcW w:w="240" w:type="dxa"/>
          </w:tcPr>
          <w:p w14:paraId="4CCF1681" w14:textId="77777777" w:rsidR="00155EC5" w:rsidRDefault="00155EC5">
            <w:pPr>
              <w:spacing w:before="20" w:after="20"/>
              <w:rPr>
                <w:rFonts w:ascii="Times New Roman" w:hAnsi="Times New Roman" w:cs="Times New Roman"/>
                <w:sz w:val="20"/>
                <w:szCs w:val="20"/>
              </w:rPr>
            </w:pPr>
          </w:p>
        </w:tc>
        <w:tc>
          <w:tcPr>
            <w:tcW w:w="3274" w:type="dxa"/>
          </w:tcPr>
          <w:p w14:paraId="3F9F26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 Поверните патрон лампы против часовой стрелки.</w:t>
            </w:r>
          </w:p>
        </w:tc>
      </w:tr>
      <w:tr w:rsidR="00155EC5" w14:paraId="45BFB648" w14:textId="77777777">
        <w:trPr>
          <w:trHeight w:val="553"/>
          <w:jc w:val="center"/>
        </w:trPr>
        <w:tc>
          <w:tcPr>
            <w:tcW w:w="3298" w:type="dxa"/>
            <w:vMerge/>
            <w:vAlign w:val="center"/>
          </w:tcPr>
          <w:p w14:paraId="6B473546" w14:textId="77777777" w:rsidR="00155EC5" w:rsidRDefault="00155EC5">
            <w:pPr>
              <w:rPr>
                <w:rFonts w:ascii="Times New Roman" w:hAnsi="Times New Roman" w:cs="Times New Roman"/>
                <w:sz w:val="20"/>
                <w:szCs w:val="20"/>
              </w:rPr>
            </w:pPr>
          </w:p>
        </w:tc>
        <w:tc>
          <w:tcPr>
            <w:tcW w:w="240" w:type="dxa"/>
          </w:tcPr>
          <w:p w14:paraId="25D3BA4A" w14:textId="77777777" w:rsidR="00155EC5" w:rsidRDefault="00155EC5">
            <w:pPr>
              <w:spacing w:before="20" w:after="20"/>
              <w:rPr>
                <w:rFonts w:ascii="Times New Roman" w:hAnsi="Times New Roman" w:cs="Times New Roman"/>
                <w:sz w:val="20"/>
                <w:szCs w:val="20"/>
              </w:rPr>
            </w:pPr>
          </w:p>
        </w:tc>
        <w:tc>
          <w:tcPr>
            <w:tcW w:w="3274" w:type="dxa"/>
            <w:vMerge w:val="restart"/>
          </w:tcPr>
          <w:p w14:paraId="469E661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2D56F8F" wp14:editId="71257D7D">
                      <wp:extent cx="1949450" cy="1295400"/>
                      <wp:effectExtent l="19050" t="19050" r="12700" b="19050"/>
                      <wp:docPr id="919"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7"/>
                              <pic:cNvPicPr>
                                <a:picLocks noChangeAspect="1"/>
                              </pic:cNvPicPr>
                            </pic:nvPicPr>
                            <pic:blipFill>
                              <a:blip r:embed="rId1313"/>
                              <a:srcRect l="3087" t="3111" r="2159" b="6222"/>
                              <a:stretch/>
                            </pic:blipFill>
                            <pic:spPr bwMode="auto">
                              <a:xfrm>
                                <a:off x="0" y="0"/>
                                <a:ext cx="1949450" cy="12954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5" o:spid="_x0000_s1055" type="#_x0000_t75" style="width:153.5pt;height:102.0pt;mso-wrap-distance-left:0.0pt;mso-wrap-distance-top:0.0pt;mso-wrap-distance-right:0.0pt;mso-wrap-distance-bottom:0.0pt;" strokecolor="#000000">
                      <v:path textboxrect="0,0,0,0"/>
                      <v:imagedata r:id="rId1314" o:title=""/>
                    </v:shape>
                  </w:pict>
                </mc:Fallback>
              </mc:AlternateContent>
            </w:r>
          </w:p>
        </w:tc>
      </w:tr>
      <w:tr w:rsidR="00155EC5" w14:paraId="70410003" w14:textId="77777777">
        <w:trPr>
          <w:trHeight w:val="57"/>
          <w:jc w:val="center"/>
        </w:trPr>
        <w:tc>
          <w:tcPr>
            <w:tcW w:w="3298" w:type="dxa"/>
          </w:tcPr>
          <w:p w14:paraId="66C0C2E4" w14:textId="77777777" w:rsidR="00155EC5" w:rsidRDefault="00155EC5">
            <w:pPr>
              <w:spacing w:before="20" w:after="20"/>
              <w:rPr>
                <w:rFonts w:ascii="Times New Roman" w:hAnsi="Times New Roman" w:cs="Times New Roman"/>
                <w:sz w:val="20"/>
                <w:szCs w:val="20"/>
              </w:rPr>
            </w:pPr>
          </w:p>
        </w:tc>
        <w:tc>
          <w:tcPr>
            <w:tcW w:w="240" w:type="dxa"/>
          </w:tcPr>
          <w:p w14:paraId="0C01A3C3" w14:textId="77777777" w:rsidR="00155EC5" w:rsidRDefault="00155EC5">
            <w:pPr>
              <w:spacing w:before="20" w:after="20"/>
              <w:rPr>
                <w:rFonts w:ascii="Times New Roman" w:hAnsi="Times New Roman" w:cs="Times New Roman"/>
                <w:sz w:val="20"/>
                <w:szCs w:val="20"/>
              </w:rPr>
            </w:pPr>
          </w:p>
        </w:tc>
        <w:tc>
          <w:tcPr>
            <w:tcW w:w="3274" w:type="dxa"/>
            <w:vMerge/>
            <w:vAlign w:val="center"/>
          </w:tcPr>
          <w:p w14:paraId="35F417C7" w14:textId="77777777" w:rsidR="00155EC5" w:rsidRDefault="00155EC5">
            <w:pPr>
              <w:rPr>
                <w:rFonts w:ascii="Times New Roman" w:hAnsi="Times New Roman" w:cs="Times New Roman"/>
                <w:sz w:val="20"/>
                <w:szCs w:val="20"/>
              </w:rPr>
            </w:pPr>
          </w:p>
        </w:tc>
      </w:tr>
      <w:tr w:rsidR="00155EC5" w14:paraId="0D204D4C" w14:textId="77777777">
        <w:trPr>
          <w:trHeight w:val="57"/>
          <w:jc w:val="center"/>
        </w:trPr>
        <w:tc>
          <w:tcPr>
            <w:tcW w:w="3298" w:type="dxa"/>
          </w:tcPr>
          <w:p w14:paraId="08AA6150" w14:textId="77777777" w:rsidR="00155EC5" w:rsidRDefault="00155EC5">
            <w:pPr>
              <w:spacing w:before="20" w:after="20"/>
              <w:rPr>
                <w:rFonts w:ascii="Times New Roman" w:hAnsi="Times New Roman" w:cs="Times New Roman"/>
                <w:sz w:val="20"/>
                <w:szCs w:val="20"/>
              </w:rPr>
            </w:pPr>
          </w:p>
        </w:tc>
        <w:tc>
          <w:tcPr>
            <w:tcW w:w="240" w:type="dxa"/>
          </w:tcPr>
          <w:p w14:paraId="0B63F509" w14:textId="77777777" w:rsidR="00155EC5" w:rsidRDefault="00155EC5">
            <w:pPr>
              <w:spacing w:before="20" w:after="20"/>
              <w:rPr>
                <w:rFonts w:ascii="Times New Roman" w:hAnsi="Times New Roman" w:cs="Times New Roman"/>
                <w:sz w:val="20"/>
                <w:szCs w:val="20"/>
              </w:rPr>
            </w:pPr>
          </w:p>
        </w:tc>
        <w:tc>
          <w:tcPr>
            <w:tcW w:w="3274" w:type="dxa"/>
          </w:tcPr>
          <w:p w14:paraId="14BC0BE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6 Установите новую лампу.</w:t>
            </w:r>
          </w:p>
        </w:tc>
      </w:tr>
    </w:tbl>
    <w:p w14:paraId="2B420393" w14:textId="77777777" w:rsidR="00155EC5" w:rsidRDefault="00155EC5">
      <w:pPr>
        <w:rPr>
          <w:rFonts w:ascii="Times New Roman" w:hAnsi="Times New Roman" w:cs="Times New Roman"/>
          <w:sz w:val="18"/>
          <w:szCs w:val="20"/>
        </w:rPr>
      </w:pPr>
    </w:p>
    <w:p w14:paraId="1E8FE34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988" w:type="dxa"/>
        <w:jc w:val="center"/>
        <w:tblLayout w:type="fixed"/>
        <w:tblCellMar>
          <w:left w:w="10" w:type="dxa"/>
          <w:right w:w="10" w:type="dxa"/>
        </w:tblCellMar>
        <w:tblLook w:val="04A0" w:firstRow="1" w:lastRow="0" w:firstColumn="1" w:lastColumn="0" w:noHBand="0" w:noVBand="1"/>
      </w:tblPr>
      <w:tblGrid>
        <w:gridCol w:w="3374"/>
        <w:gridCol w:w="240"/>
        <w:gridCol w:w="3374"/>
      </w:tblGrid>
      <w:tr w:rsidR="00155EC5" w14:paraId="37935BFF" w14:textId="77777777">
        <w:trPr>
          <w:trHeight w:val="57"/>
          <w:jc w:val="center"/>
        </w:trPr>
        <w:tc>
          <w:tcPr>
            <w:tcW w:w="3374" w:type="dxa"/>
            <w:vMerge w:val="restart"/>
          </w:tcPr>
          <w:p w14:paraId="110E586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Совместите 3 выступа на лампе с креплением и установите лампу. Поверните лампу по часовой стрелке для закрепления.</w:t>
            </w:r>
          </w:p>
        </w:tc>
        <w:tc>
          <w:tcPr>
            <w:tcW w:w="240" w:type="dxa"/>
          </w:tcPr>
          <w:p w14:paraId="6E626A2A" w14:textId="77777777" w:rsidR="00155EC5" w:rsidRDefault="00155EC5">
            <w:pPr>
              <w:spacing w:before="20" w:after="20"/>
              <w:rPr>
                <w:rFonts w:ascii="Times New Roman" w:hAnsi="Times New Roman" w:cs="Times New Roman"/>
                <w:sz w:val="20"/>
                <w:szCs w:val="20"/>
                <w:lang w:eastAsia="zh-TW"/>
              </w:rPr>
            </w:pPr>
          </w:p>
        </w:tc>
        <w:tc>
          <w:tcPr>
            <w:tcW w:w="3374" w:type="dxa"/>
          </w:tcPr>
          <w:p w14:paraId="508FCC0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8 Установите на место подкрылок.</w:t>
            </w:r>
          </w:p>
        </w:tc>
      </w:tr>
      <w:tr w:rsidR="00155EC5" w14:paraId="49FCDC06" w14:textId="77777777">
        <w:trPr>
          <w:trHeight w:val="57"/>
          <w:jc w:val="center"/>
        </w:trPr>
        <w:tc>
          <w:tcPr>
            <w:tcW w:w="3374" w:type="dxa"/>
            <w:vMerge/>
            <w:vAlign w:val="center"/>
          </w:tcPr>
          <w:p w14:paraId="2B3D209A"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Pr>
          <w:p w14:paraId="63187B0D" w14:textId="77777777" w:rsidR="00155EC5" w:rsidRDefault="00155EC5">
            <w:pPr>
              <w:spacing w:before="20" w:after="20"/>
              <w:rPr>
                <w:rFonts w:ascii="Times New Roman" w:hAnsi="Times New Roman" w:cs="Times New Roman"/>
                <w:sz w:val="20"/>
                <w:szCs w:val="20"/>
              </w:rPr>
            </w:pPr>
          </w:p>
        </w:tc>
        <w:tc>
          <w:tcPr>
            <w:tcW w:w="3374" w:type="dxa"/>
            <w:vMerge w:val="restart"/>
            <w:textDirection w:val="tbRlV"/>
          </w:tcPr>
          <w:p w14:paraId="3D358A0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64C1B9F" wp14:editId="70CC7C4C">
                      <wp:extent cx="2057400" cy="2800350"/>
                      <wp:effectExtent l="0" t="0" r="0" b="0"/>
                      <wp:docPr id="920"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9"/>
                              <pic:cNvPicPr>
                                <a:picLocks noChangeAspect="1"/>
                              </pic:cNvPicPr>
                            </pic:nvPicPr>
                            <pic:blipFill>
                              <a:blip r:embed="rId1315"/>
                              <a:stretch/>
                            </pic:blipFill>
                            <pic:spPr bwMode="auto">
                              <a:xfrm>
                                <a:off x="0" y="0"/>
                                <a:ext cx="2057400" cy="28003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6" o:spid="_x0000_s1056" type="#_x0000_t75" style="width:162.0pt;height:220.5pt;mso-wrap-distance-left:0.0pt;mso-wrap-distance-top:0.0pt;mso-wrap-distance-right:0.0pt;mso-wrap-distance-bottom:0.0pt;" stroked="f">
                      <v:path textboxrect="0,0,0,0"/>
                      <v:imagedata r:id="rId1316" o:title=""/>
                    </v:shape>
                  </w:pict>
                </mc:Fallback>
              </mc:AlternateContent>
            </w:r>
          </w:p>
        </w:tc>
      </w:tr>
      <w:tr w:rsidR="00155EC5" w14:paraId="6F958A42" w14:textId="77777777">
        <w:trPr>
          <w:trHeight w:val="57"/>
          <w:jc w:val="center"/>
        </w:trPr>
        <w:tc>
          <w:tcPr>
            <w:tcW w:w="3374" w:type="dxa"/>
          </w:tcPr>
          <w:p w14:paraId="0491B5D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FC97222" wp14:editId="1E2C6C61">
                      <wp:extent cx="1949450" cy="1282700"/>
                      <wp:effectExtent l="19050" t="19050" r="12700" b="12700"/>
                      <wp:docPr id="921"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08"/>
                              <pic:cNvPicPr>
                                <a:picLocks noChangeAspect="1"/>
                              </pic:cNvPicPr>
                            </pic:nvPicPr>
                            <pic:blipFill>
                              <a:blip r:embed="rId1317"/>
                              <a:srcRect l="1861" t="4598" r="2944" b="2528"/>
                              <a:stretch/>
                            </pic:blipFill>
                            <pic:spPr bwMode="auto">
                              <a:xfrm>
                                <a:off x="0" y="0"/>
                                <a:ext cx="1949450" cy="12827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7" o:spid="_x0000_s1057" type="#_x0000_t75" style="width:153.5pt;height:101.0pt;mso-wrap-distance-left:0.0pt;mso-wrap-distance-top:0.0pt;mso-wrap-distance-right:0.0pt;mso-wrap-distance-bottom:0.0pt;" strokecolor="#000000">
                      <v:path textboxrect="0,0,0,0"/>
                      <v:imagedata r:id="rId1318" o:title=""/>
                    </v:shape>
                  </w:pict>
                </mc:Fallback>
              </mc:AlternateContent>
            </w:r>
          </w:p>
        </w:tc>
        <w:tc>
          <w:tcPr>
            <w:tcW w:w="240" w:type="dxa"/>
          </w:tcPr>
          <w:p w14:paraId="64F99C8B" w14:textId="77777777" w:rsidR="00155EC5" w:rsidRDefault="00155EC5">
            <w:pPr>
              <w:spacing w:before="20" w:after="20"/>
              <w:rPr>
                <w:rFonts w:ascii="Times New Roman" w:hAnsi="Times New Roman" w:cs="Times New Roman"/>
                <w:sz w:val="20"/>
                <w:szCs w:val="20"/>
              </w:rPr>
            </w:pPr>
          </w:p>
        </w:tc>
        <w:tc>
          <w:tcPr>
            <w:tcW w:w="3374" w:type="dxa"/>
            <w:vMerge/>
            <w:vAlign w:val="center"/>
          </w:tcPr>
          <w:p w14:paraId="56F77D7A" w14:textId="77777777" w:rsidR="00155EC5" w:rsidRDefault="00155EC5">
            <w:pPr>
              <w:rPr>
                <w:rFonts w:ascii="Times New Roman" w:hAnsi="Times New Roman" w:cs="Times New Roman"/>
                <w:sz w:val="20"/>
                <w:szCs w:val="20"/>
              </w:rPr>
            </w:pPr>
          </w:p>
        </w:tc>
      </w:tr>
      <w:tr w:rsidR="00155EC5" w14:paraId="1DAB637E" w14:textId="77777777">
        <w:trPr>
          <w:trHeight w:val="57"/>
          <w:jc w:val="center"/>
        </w:trPr>
        <w:tc>
          <w:tcPr>
            <w:tcW w:w="3374" w:type="dxa"/>
          </w:tcPr>
          <w:p w14:paraId="56E5F71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7 Установите соединитель (разъём).</w:t>
            </w:r>
          </w:p>
          <w:p w14:paraId="4F461E8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Слегка потрясите патрон лампы, чтобы проверить, что он хорошо закреплен, включите противотуманные фары 1 раз и визуально проверьте, что свет не проходит через крепление.</w:t>
            </w:r>
          </w:p>
        </w:tc>
        <w:tc>
          <w:tcPr>
            <w:tcW w:w="240" w:type="dxa"/>
          </w:tcPr>
          <w:p w14:paraId="500DF8B5" w14:textId="77777777" w:rsidR="00155EC5" w:rsidRDefault="00155EC5">
            <w:pPr>
              <w:spacing w:before="20" w:after="20"/>
              <w:rPr>
                <w:rFonts w:ascii="Times New Roman" w:hAnsi="Times New Roman" w:cs="Times New Roman"/>
                <w:sz w:val="20"/>
                <w:szCs w:val="20"/>
              </w:rPr>
            </w:pPr>
          </w:p>
        </w:tc>
        <w:tc>
          <w:tcPr>
            <w:tcW w:w="3374" w:type="dxa"/>
            <w:vMerge/>
            <w:vAlign w:val="center"/>
          </w:tcPr>
          <w:p w14:paraId="430B2586" w14:textId="77777777" w:rsidR="00155EC5" w:rsidRDefault="00155EC5">
            <w:pPr>
              <w:rPr>
                <w:rFonts w:ascii="Times New Roman" w:hAnsi="Times New Roman" w:cs="Times New Roman"/>
                <w:sz w:val="20"/>
                <w:szCs w:val="20"/>
              </w:rPr>
            </w:pPr>
          </w:p>
        </w:tc>
      </w:tr>
      <w:tr w:rsidR="00155EC5" w14:paraId="571863D6" w14:textId="77777777">
        <w:trPr>
          <w:trHeight w:val="673"/>
          <w:jc w:val="center"/>
        </w:trPr>
        <w:tc>
          <w:tcPr>
            <w:tcW w:w="3374" w:type="dxa"/>
            <w:vMerge w:val="restart"/>
            <w:shd w:val="clear" w:color="auto" w:fill="auto"/>
          </w:tcPr>
          <w:p w14:paraId="53149C22"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946799D" wp14:editId="0FB4549B">
                      <wp:extent cx="2038350" cy="1411605"/>
                      <wp:effectExtent l="0" t="0" r="0" b="0"/>
                      <wp:docPr id="922"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2"/>
                              <pic:cNvPicPr>
                                <a:picLocks noChangeAspect="1"/>
                              </pic:cNvPicPr>
                            </pic:nvPicPr>
                            <pic:blipFill>
                              <a:blip r:embed="rId1319"/>
                              <a:srcRect l="1" r="-945"/>
                              <a:stretch/>
                            </pic:blipFill>
                            <pic:spPr bwMode="auto">
                              <a:xfrm>
                                <a:off x="0" y="0"/>
                                <a:ext cx="2038468" cy="141168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8" o:spid="_x0000_s1058" type="#_x0000_t75" style="width:160.5pt;height:111.1pt;mso-wrap-distance-left:0.0pt;mso-wrap-distance-top:0.0pt;mso-wrap-distance-right:0.0pt;mso-wrap-distance-bottom:0.0pt;" stroked="f">
                      <v:path textboxrect="0,0,0,0"/>
                      <v:imagedata r:id="rId1320" o:title=""/>
                    </v:shape>
                  </w:pict>
                </mc:Fallback>
              </mc:AlternateContent>
            </w:r>
          </w:p>
        </w:tc>
        <w:tc>
          <w:tcPr>
            <w:tcW w:w="240" w:type="dxa"/>
          </w:tcPr>
          <w:p w14:paraId="58B6A981" w14:textId="77777777" w:rsidR="00155EC5" w:rsidRDefault="00155EC5">
            <w:pPr>
              <w:spacing w:before="20" w:after="20"/>
              <w:rPr>
                <w:rFonts w:ascii="Times New Roman" w:hAnsi="Times New Roman" w:cs="Times New Roman"/>
                <w:sz w:val="20"/>
                <w:szCs w:val="20"/>
              </w:rPr>
            </w:pPr>
          </w:p>
        </w:tc>
        <w:tc>
          <w:tcPr>
            <w:tcW w:w="3374" w:type="dxa"/>
            <w:vMerge/>
            <w:vAlign w:val="center"/>
          </w:tcPr>
          <w:p w14:paraId="72919BF1" w14:textId="77777777" w:rsidR="00155EC5" w:rsidRDefault="00155EC5">
            <w:pPr>
              <w:rPr>
                <w:rFonts w:ascii="Times New Roman" w:hAnsi="Times New Roman" w:cs="Times New Roman"/>
                <w:sz w:val="20"/>
                <w:szCs w:val="20"/>
              </w:rPr>
            </w:pPr>
          </w:p>
        </w:tc>
      </w:tr>
      <w:tr w:rsidR="00155EC5" w14:paraId="0AE2A25B" w14:textId="77777777">
        <w:trPr>
          <w:trHeight w:val="57"/>
          <w:jc w:val="center"/>
        </w:trPr>
        <w:tc>
          <w:tcPr>
            <w:tcW w:w="3374" w:type="dxa"/>
            <w:vMerge/>
            <w:shd w:val="clear" w:color="auto" w:fill="auto"/>
            <w:vAlign w:val="center"/>
          </w:tcPr>
          <w:p w14:paraId="5DBAE92C" w14:textId="77777777" w:rsidR="00155EC5" w:rsidRDefault="00155EC5">
            <w:pPr>
              <w:rPr>
                <w:rFonts w:ascii="Times New Roman" w:hAnsi="Times New Roman" w:cs="Times New Roman"/>
                <w:sz w:val="20"/>
                <w:szCs w:val="20"/>
              </w:rPr>
            </w:pPr>
          </w:p>
        </w:tc>
        <w:tc>
          <w:tcPr>
            <w:tcW w:w="240" w:type="dxa"/>
          </w:tcPr>
          <w:p w14:paraId="6690346B" w14:textId="77777777" w:rsidR="00155EC5" w:rsidRDefault="00155EC5">
            <w:pPr>
              <w:spacing w:before="20" w:after="20"/>
              <w:rPr>
                <w:rFonts w:ascii="Times New Roman" w:hAnsi="Times New Roman" w:cs="Times New Roman"/>
                <w:sz w:val="20"/>
                <w:szCs w:val="20"/>
              </w:rPr>
            </w:pPr>
          </w:p>
        </w:tc>
        <w:tc>
          <w:tcPr>
            <w:tcW w:w="3374" w:type="dxa"/>
          </w:tcPr>
          <w:p w14:paraId="4537DB3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9 Установите на место винты.</w:t>
            </w:r>
          </w:p>
        </w:tc>
      </w:tr>
      <w:tr w:rsidR="00155EC5" w14:paraId="2B142FDD" w14:textId="77777777">
        <w:trPr>
          <w:trHeight w:val="2312"/>
          <w:jc w:val="center"/>
        </w:trPr>
        <w:tc>
          <w:tcPr>
            <w:tcW w:w="3374" w:type="dxa"/>
            <w:vMerge/>
            <w:shd w:val="clear" w:color="auto" w:fill="auto"/>
            <w:vAlign w:val="center"/>
          </w:tcPr>
          <w:p w14:paraId="337B45D1" w14:textId="77777777" w:rsidR="00155EC5" w:rsidRDefault="00155EC5">
            <w:pPr>
              <w:rPr>
                <w:rFonts w:ascii="Times New Roman" w:hAnsi="Times New Roman" w:cs="Times New Roman"/>
                <w:sz w:val="20"/>
                <w:szCs w:val="20"/>
              </w:rPr>
            </w:pPr>
          </w:p>
        </w:tc>
        <w:tc>
          <w:tcPr>
            <w:tcW w:w="240" w:type="dxa"/>
          </w:tcPr>
          <w:p w14:paraId="1B3224B7" w14:textId="77777777" w:rsidR="00155EC5" w:rsidRDefault="00155EC5">
            <w:pPr>
              <w:spacing w:before="20" w:after="20"/>
              <w:rPr>
                <w:rFonts w:ascii="Times New Roman" w:hAnsi="Times New Roman" w:cs="Times New Roman"/>
                <w:sz w:val="20"/>
                <w:szCs w:val="20"/>
              </w:rPr>
            </w:pPr>
          </w:p>
        </w:tc>
        <w:tc>
          <w:tcPr>
            <w:tcW w:w="3374" w:type="dxa"/>
            <w:textDirection w:val="tbRlV"/>
          </w:tcPr>
          <w:p w14:paraId="6DB7466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41E6640" wp14:editId="6D45519B">
                      <wp:extent cx="2066925" cy="1381125"/>
                      <wp:effectExtent l="0" t="0" r="0" b="0"/>
                      <wp:docPr id="9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0"/>
                              <pic:cNvPicPr>
                                <a:picLocks noChangeAspect="1"/>
                              </pic:cNvPicPr>
                            </pic:nvPicPr>
                            <pic:blipFill>
                              <a:blip r:embed="rId1321"/>
                              <a:stretch/>
                            </pic:blipFill>
                            <pic:spPr bwMode="auto">
                              <a:xfrm>
                                <a:off x="0" y="0"/>
                                <a:ext cx="2066925" cy="13811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9" o:spid="_x0000_s1059" type="#_x0000_t75" style="width:162.8pt;height:108.8pt;mso-wrap-distance-left:0.0pt;mso-wrap-distance-top:0.0pt;mso-wrap-distance-right:0.0pt;mso-wrap-distance-bottom:0.0pt;" stroked="f">
                      <v:path textboxrect="0,0,0,0"/>
                      <v:imagedata r:id="rId1322" o:title=""/>
                    </v:shape>
                  </w:pict>
                </mc:Fallback>
              </mc:AlternateContent>
            </w:r>
          </w:p>
        </w:tc>
      </w:tr>
      <w:tr w:rsidR="00155EC5" w14:paraId="3D27D12B" w14:textId="77777777">
        <w:trPr>
          <w:trHeight w:val="57"/>
          <w:jc w:val="center"/>
        </w:trPr>
        <w:tc>
          <w:tcPr>
            <w:tcW w:w="3374" w:type="dxa"/>
            <w:vMerge/>
            <w:shd w:val="clear" w:color="auto" w:fill="auto"/>
            <w:vAlign w:val="center"/>
          </w:tcPr>
          <w:p w14:paraId="407CFA57" w14:textId="77777777" w:rsidR="00155EC5" w:rsidRDefault="00155EC5">
            <w:pPr>
              <w:rPr>
                <w:rFonts w:ascii="Times New Roman" w:hAnsi="Times New Roman" w:cs="Times New Roman"/>
                <w:sz w:val="20"/>
                <w:szCs w:val="20"/>
              </w:rPr>
            </w:pPr>
          </w:p>
        </w:tc>
        <w:tc>
          <w:tcPr>
            <w:tcW w:w="240" w:type="dxa"/>
          </w:tcPr>
          <w:p w14:paraId="159CB945" w14:textId="77777777" w:rsidR="00155EC5" w:rsidRDefault="00155EC5">
            <w:pPr>
              <w:spacing w:before="20" w:after="20"/>
              <w:rPr>
                <w:rFonts w:ascii="Times New Roman" w:hAnsi="Times New Roman" w:cs="Times New Roman"/>
                <w:sz w:val="20"/>
                <w:szCs w:val="20"/>
              </w:rPr>
            </w:pPr>
          </w:p>
        </w:tc>
        <w:tc>
          <w:tcPr>
            <w:tcW w:w="3374" w:type="dxa"/>
          </w:tcPr>
          <w:p w14:paraId="387C417E"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Задние указатели поворота</w:t>
            </w:r>
          </w:p>
          <w:p w14:paraId="11E945C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 Откройте дверь багажника и снимите крышку.</w:t>
            </w:r>
          </w:p>
        </w:tc>
      </w:tr>
      <w:tr w:rsidR="00155EC5" w14:paraId="6AE8B0D5" w14:textId="77777777">
        <w:trPr>
          <w:trHeight w:val="57"/>
          <w:jc w:val="center"/>
        </w:trPr>
        <w:tc>
          <w:tcPr>
            <w:tcW w:w="3374" w:type="dxa"/>
            <w:vMerge/>
            <w:shd w:val="clear" w:color="auto" w:fill="auto"/>
            <w:vAlign w:val="center"/>
          </w:tcPr>
          <w:p w14:paraId="3B903696" w14:textId="77777777" w:rsidR="00155EC5" w:rsidRDefault="00155EC5">
            <w:pPr>
              <w:rPr>
                <w:rFonts w:ascii="Times New Roman" w:hAnsi="Times New Roman" w:cs="Times New Roman"/>
                <w:sz w:val="20"/>
                <w:szCs w:val="20"/>
              </w:rPr>
            </w:pPr>
          </w:p>
        </w:tc>
        <w:tc>
          <w:tcPr>
            <w:tcW w:w="240" w:type="dxa"/>
          </w:tcPr>
          <w:p w14:paraId="268AFBC6" w14:textId="77777777" w:rsidR="00155EC5" w:rsidRDefault="00155EC5">
            <w:pPr>
              <w:spacing w:before="20" w:after="20"/>
              <w:rPr>
                <w:rFonts w:ascii="Times New Roman" w:hAnsi="Times New Roman" w:cs="Times New Roman"/>
                <w:sz w:val="20"/>
                <w:szCs w:val="20"/>
              </w:rPr>
            </w:pPr>
          </w:p>
        </w:tc>
        <w:tc>
          <w:tcPr>
            <w:tcW w:w="3374" w:type="dxa"/>
          </w:tcPr>
          <w:p w14:paraId="3CE9A842"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7589588" wp14:editId="3C6D3D60">
                      <wp:extent cx="2057400" cy="1390650"/>
                      <wp:effectExtent l="0" t="0" r="0" b="0"/>
                      <wp:docPr id="924"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1"/>
                              <pic:cNvPicPr>
                                <a:picLocks noChangeAspect="1"/>
                              </pic:cNvPicPr>
                            </pic:nvPicPr>
                            <pic:blipFill>
                              <a:blip r:embed="rId1323"/>
                              <a:stretch/>
                            </pic:blipFill>
                            <pic:spPr bwMode="auto">
                              <a:xfrm>
                                <a:off x="0" y="0"/>
                                <a:ext cx="2057400" cy="13906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0" o:spid="_x0000_s1060" type="#_x0000_t75" style="width:162.0pt;height:109.5pt;mso-wrap-distance-left:0.0pt;mso-wrap-distance-top:0.0pt;mso-wrap-distance-right:0.0pt;mso-wrap-distance-bottom:0.0pt;" stroked="f">
                      <v:path textboxrect="0,0,0,0"/>
                      <v:imagedata r:id="rId1324" o:title=""/>
                    </v:shape>
                  </w:pict>
                </mc:Fallback>
              </mc:AlternateContent>
            </w:r>
          </w:p>
        </w:tc>
      </w:tr>
    </w:tbl>
    <w:p w14:paraId="7BD4D8C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40" w:type="dxa"/>
        <w:jc w:val="center"/>
        <w:tblLayout w:type="fixed"/>
        <w:tblCellMar>
          <w:left w:w="10" w:type="dxa"/>
          <w:right w:w="10" w:type="dxa"/>
        </w:tblCellMar>
        <w:tblLook w:val="04A0" w:firstRow="1" w:lastRow="0" w:firstColumn="1" w:lastColumn="0" w:noHBand="0" w:noVBand="1"/>
      </w:tblPr>
      <w:tblGrid>
        <w:gridCol w:w="3451"/>
        <w:gridCol w:w="3389"/>
      </w:tblGrid>
      <w:tr w:rsidR="00155EC5" w14:paraId="12346FFE" w14:textId="77777777">
        <w:trPr>
          <w:trHeight w:val="57"/>
          <w:jc w:val="center"/>
        </w:trPr>
        <w:tc>
          <w:tcPr>
            <w:tcW w:w="3451" w:type="dxa"/>
            <w:vAlign w:val="bottom"/>
          </w:tcPr>
          <w:p w14:paraId="2F8E59B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lastRenderedPageBreak/>
              <w:t>2 Выверните винты и снимите блок фонарей.</w:t>
            </w:r>
          </w:p>
          <w:p w14:paraId="031567B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Снимите блок фонаря, потянув его прямо назад с задней части автомобиля.</w:t>
            </w:r>
          </w:p>
        </w:tc>
        <w:tc>
          <w:tcPr>
            <w:tcW w:w="3389" w:type="dxa"/>
          </w:tcPr>
          <w:p w14:paraId="673909A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 Установите новую лампу, затем вставьте цоколь лампы в блок фонаря, вставив и повернув по часовой стрелке.</w:t>
            </w:r>
          </w:p>
        </w:tc>
      </w:tr>
      <w:tr w:rsidR="00155EC5" w14:paraId="7D65ED1F" w14:textId="77777777">
        <w:trPr>
          <w:trHeight w:val="2383"/>
          <w:jc w:val="center"/>
        </w:trPr>
        <w:tc>
          <w:tcPr>
            <w:tcW w:w="3451" w:type="dxa"/>
          </w:tcPr>
          <w:p w14:paraId="00B9145B"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5D863D7" wp14:editId="197B1263">
                      <wp:extent cx="2085975" cy="1371600"/>
                      <wp:effectExtent l="0" t="0" r="0" b="0"/>
                      <wp:docPr id="925"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3"/>
                              <pic:cNvPicPr>
                                <a:picLocks noChangeAspect="1"/>
                              </pic:cNvPicPr>
                            </pic:nvPicPr>
                            <pic:blipFill>
                              <a:blip r:embed="rId1325"/>
                              <a:stretch/>
                            </pic:blipFill>
                            <pic:spPr bwMode="auto">
                              <a:xfrm>
                                <a:off x="0" y="0"/>
                                <a:ext cx="2085975" cy="13716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1" o:spid="_x0000_s1061" type="#_x0000_t75" style="width:164.2pt;height:108.0pt;mso-wrap-distance-left:0.0pt;mso-wrap-distance-top:0.0pt;mso-wrap-distance-right:0.0pt;mso-wrap-distance-bottom:0.0pt;" stroked="f">
                      <v:path textboxrect="0,0,0,0"/>
                      <v:imagedata r:id="rId1326" o:title=""/>
                    </v:shape>
                  </w:pict>
                </mc:Fallback>
              </mc:AlternateContent>
            </w:r>
          </w:p>
        </w:tc>
        <w:tc>
          <w:tcPr>
            <w:tcW w:w="3389" w:type="dxa"/>
            <w:textDirection w:val="tbRlV"/>
            <w:vAlign w:val="bottom"/>
          </w:tcPr>
          <w:p w14:paraId="574E998F"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17D2D4B" wp14:editId="5A3F5B1B">
                      <wp:extent cx="2085975" cy="1438275"/>
                      <wp:effectExtent l="0" t="0" r="0" b="0"/>
                      <wp:docPr id="926"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6"/>
                              <pic:cNvPicPr>
                                <a:picLocks noChangeAspect="1"/>
                              </pic:cNvPicPr>
                            </pic:nvPicPr>
                            <pic:blipFill>
                              <a:blip r:embed="rId1327"/>
                              <a:stretch/>
                            </pic:blipFill>
                            <pic:spPr bwMode="auto">
                              <a:xfrm>
                                <a:off x="0" y="0"/>
                                <a:ext cx="2085975" cy="14382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2" o:spid="_x0000_s1062" type="#_x0000_t75" style="width:164.2pt;height:113.2pt;mso-wrap-distance-left:0.0pt;mso-wrap-distance-top:0.0pt;mso-wrap-distance-right:0.0pt;mso-wrap-distance-bottom:0.0pt;" stroked="f">
                      <v:path textboxrect="0,0,0,0"/>
                      <v:imagedata r:id="rId1328" o:title=""/>
                    </v:shape>
                  </w:pict>
                </mc:Fallback>
              </mc:AlternateContent>
            </w:r>
          </w:p>
        </w:tc>
      </w:tr>
      <w:tr w:rsidR="00155EC5" w14:paraId="766C94F7" w14:textId="77777777">
        <w:trPr>
          <w:trHeight w:val="57"/>
          <w:jc w:val="center"/>
        </w:trPr>
        <w:tc>
          <w:tcPr>
            <w:tcW w:w="3451" w:type="dxa"/>
          </w:tcPr>
          <w:p w14:paraId="4A46B25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 Поверните патрон лампы против часовой стрелки.</w:t>
            </w:r>
          </w:p>
        </w:tc>
        <w:tc>
          <w:tcPr>
            <w:tcW w:w="3389" w:type="dxa"/>
            <w:vMerge w:val="restart"/>
          </w:tcPr>
          <w:p w14:paraId="153401EE" w14:textId="77777777" w:rsidR="00155EC5" w:rsidRDefault="00000000">
            <w:pPr>
              <w:pStyle w:val="afa"/>
              <w:spacing w:before="20" w:after="20"/>
              <w:ind w:left="88"/>
              <w:rPr>
                <w:rFonts w:ascii="Times New Roman" w:hAnsi="Times New Roman" w:cs="Times New Roman"/>
                <w:sz w:val="18"/>
              </w:rPr>
            </w:pPr>
            <w:r>
              <w:rPr>
                <w:rFonts w:ascii="Times New Roman" w:hAnsi="Times New Roman" w:cs="Times New Roman"/>
                <w:sz w:val="18"/>
                <w:lang w:val="ru-RU" w:bidi="ru-RU"/>
              </w:rPr>
              <w:t xml:space="preserve">6 Совместите пазы на блоке фонаря с зубцами и вставьте блок фонаря прямо так, чтобы штифт на блоке фонаря вошел в отверстие. </w:t>
            </w:r>
            <w:r>
              <w:rPr>
                <w:rFonts w:ascii="Times New Roman" w:hAnsi="Times New Roman" w:cs="Times New Roman"/>
                <w:sz w:val="18"/>
                <w:lang w:val="ru-RU" w:bidi="ru-RU"/>
              </w:rPr>
              <w:br/>
            </w:r>
          </w:p>
          <w:p w14:paraId="073AD0E5" w14:textId="77777777" w:rsidR="00155EC5" w:rsidRDefault="00000000">
            <w:pPr>
              <w:pStyle w:val="afa"/>
              <w:spacing w:before="20" w:after="20"/>
              <w:ind w:left="88"/>
              <w:rPr>
                <w:rFonts w:ascii="Times New Roman" w:hAnsi="Times New Roman" w:cs="Times New Roman"/>
              </w:rPr>
            </w:pPr>
            <w:r>
              <w:rPr>
                <w:rFonts w:ascii="Times New Roman" w:hAnsi="Times New Roman" w:cs="Times New Roman"/>
                <w:sz w:val="18"/>
                <w:lang w:val="ru-RU" w:bidi="ru-RU"/>
              </w:rPr>
              <w:t>Проверьте, что блок фонаря надежно закреплён.</w:t>
            </w:r>
          </w:p>
        </w:tc>
      </w:tr>
      <w:tr w:rsidR="00155EC5" w14:paraId="1499BB7F" w14:textId="77777777">
        <w:trPr>
          <w:trHeight w:val="272"/>
          <w:jc w:val="center"/>
        </w:trPr>
        <w:tc>
          <w:tcPr>
            <w:tcW w:w="3451" w:type="dxa"/>
            <w:vMerge w:val="restart"/>
            <w:shd w:val="clear" w:color="auto" w:fill="auto"/>
            <w:textDirection w:val="tbRlV"/>
          </w:tcPr>
          <w:p w14:paraId="3E9BB54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B96F1E0" wp14:editId="78C9FAC2">
                      <wp:extent cx="2076450" cy="1390650"/>
                      <wp:effectExtent l="0" t="0" r="0" b="0"/>
                      <wp:docPr id="927"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4"/>
                              <pic:cNvPicPr>
                                <a:picLocks noChangeAspect="1"/>
                              </pic:cNvPicPr>
                            </pic:nvPicPr>
                            <pic:blipFill>
                              <a:blip r:embed="rId1329"/>
                              <a:stretch/>
                            </pic:blipFill>
                            <pic:spPr bwMode="auto">
                              <a:xfrm>
                                <a:off x="0" y="0"/>
                                <a:ext cx="2076450" cy="13906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3" o:spid="_x0000_s1063" type="#_x0000_t75" style="width:163.5pt;height:109.5pt;mso-wrap-distance-left:0.0pt;mso-wrap-distance-top:0.0pt;mso-wrap-distance-right:0.0pt;mso-wrap-distance-bottom:0.0pt;" stroked="f">
                      <v:path textboxrect="0,0,0,0"/>
                      <v:imagedata r:id="rId1330" o:title=""/>
                    </v:shape>
                  </w:pict>
                </mc:Fallback>
              </mc:AlternateContent>
            </w:r>
          </w:p>
        </w:tc>
        <w:tc>
          <w:tcPr>
            <w:tcW w:w="3389" w:type="dxa"/>
            <w:vMerge/>
          </w:tcPr>
          <w:p w14:paraId="76862DD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C310015" w14:textId="77777777">
        <w:trPr>
          <w:trHeight w:val="1176"/>
          <w:jc w:val="center"/>
        </w:trPr>
        <w:tc>
          <w:tcPr>
            <w:tcW w:w="3451" w:type="dxa"/>
            <w:vMerge/>
            <w:shd w:val="clear" w:color="auto" w:fill="auto"/>
            <w:vAlign w:val="center"/>
          </w:tcPr>
          <w:p w14:paraId="68BAACB5" w14:textId="77777777" w:rsidR="00155EC5" w:rsidRDefault="00155EC5">
            <w:pPr>
              <w:rPr>
                <w:rFonts w:ascii="Times New Roman" w:hAnsi="Times New Roman" w:cs="Times New Roman"/>
                <w:sz w:val="20"/>
                <w:szCs w:val="20"/>
              </w:rPr>
            </w:pPr>
          </w:p>
        </w:tc>
        <w:tc>
          <w:tcPr>
            <w:tcW w:w="3389" w:type="dxa"/>
            <w:vMerge w:val="restart"/>
          </w:tcPr>
          <w:p w14:paraId="5C80971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7A5E341" wp14:editId="320C1B57">
                      <wp:extent cx="2105025" cy="2105025"/>
                      <wp:effectExtent l="0" t="0" r="0" b="0"/>
                      <wp:docPr id="92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7"/>
                              <pic:cNvPicPr>
                                <a:picLocks noChangeAspect="1"/>
                              </pic:cNvPicPr>
                            </pic:nvPicPr>
                            <pic:blipFill>
                              <a:blip r:embed="rId1331"/>
                              <a:stretch/>
                            </pic:blipFill>
                            <pic:spPr bwMode="auto">
                              <a:xfrm>
                                <a:off x="0" y="0"/>
                                <a:ext cx="2105025" cy="21050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4" o:spid="_x0000_s1064" type="#_x0000_t75" style="width:165.8pt;height:165.8pt;mso-wrap-distance-left:0.0pt;mso-wrap-distance-top:0.0pt;mso-wrap-distance-right:0.0pt;mso-wrap-distance-bottom:0.0pt;" stroked="f">
                      <v:path textboxrect="0,0,0,0"/>
                      <v:imagedata r:id="rId1332" o:title=""/>
                    </v:shape>
                  </w:pict>
                </mc:Fallback>
              </mc:AlternateContent>
            </w:r>
          </w:p>
        </w:tc>
      </w:tr>
      <w:tr w:rsidR="00155EC5" w14:paraId="265C85BC" w14:textId="77777777">
        <w:trPr>
          <w:trHeight w:val="57"/>
          <w:jc w:val="center"/>
        </w:trPr>
        <w:tc>
          <w:tcPr>
            <w:tcW w:w="3451" w:type="dxa"/>
          </w:tcPr>
          <w:p w14:paraId="0EDCFE5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 Извлеките лампу</w:t>
            </w:r>
          </w:p>
        </w:tc>
        <w:tc>
          <w:tcPr>
            <w:tcW w:w="3389" w:type="dxa"/>
            <w:vMerge/>
          </w:tcPr>
          <w:p w14:paraId="4F165234" w14:textId="77777777" w:rsidR="00155EC5" w:rsidRDefault="00155EC5">
            <w:pPr>
              <w:rPr>
                <w:rFonts w:ascii="Times New Roman" w:hAnsi="Times New Roman" w:cs="Times New Roman"/>
                <w:sz w:val="20"/>
                <w:szCs w:val="20"/>
              </w:rPr>
            </w:pPr>
          </w:p>
        </w:tc>
      </w:tr>
      <w:tr w:rsidR="00155EC5" w14:paraId="4922AB80" w14:textId="77777777">
        <w:trPr>
          <w:trHeight w:val="272"/>
          <w:jc w:val="center"/>
        </w:trPr>
        <w:tc>
          <w:tcPr>
            <w:tcW w:w="3451" w:type="dxa"/>
            <w:vMerge w:val="restart"/>
          </w:tcPr>
          <w:p w14:paraId="468345E7"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581B3A5" wp14:editId="2BD58F05">
                      <wp:extent cx="2076450" cy="1428750"/>
                      <wp:effectExtent l="0" t="0" r="0" b="0"/>
                      <wp:docPr id="929"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5"/>
                              <pic:cNvPicPr>
                                <a:picLocks noChangeAspect="1"/>
                              </pic:cNvPicPr>
                            </pic:nvPicPr>
                            <pic:blipFill>
                              <a:blip r:embed="rId1333"/>
                              <a:stretch/>
                            </pic:blipFill>
                            <pic:spPr bwMode="auto">
                              <a:xfrm>
                                <a:off x="0" y="0"/>
                                <a:ext cx="2076450" cy="1428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5" o:spid="_x0000_s1065" type="#_x0000_t75" style="width:163.5pt;height:112.5pt;mso-wrap-distance-left:0.0pt;mso-wrap-distance-top:0.0pt;mso-wrap-distance-right:0.0pt;mso-wrap-distance-bottom:0.0pt;" stroked="f">
                      <v:path textboxrect="0,0,0,0"/>
                      <v:imagedata r:id="rId1334" o:title=""/>
                    </v:shape>
                  </w:pict>
                </mc:Fallback>
              </mc:AlternateContent>
            </w:r>
          </w:p>
        </w:tc>
        <w:tc>
          <w:tcPr>
            <w:tcW w:w="3389" w:type="dxa"/>
            <w:vMerge/>
          </w:tcPr>
          <w:p w14:paraId="351D8922" w14:textId="77777777" w:rsidR="00155EC5" w:rsidRDefault="00155EC5">
            <w:pPr>
              <w:rPr>
                <w:rFonts w:ascii="Times New Roman" w:hAnsi="Times New Roman" w:cs="Times New Roman"/>
                <w:sz w:val="20"/>
                <w:szCs w:val="20"/>
              </w:rPr>
            </w:pPr>
          </w:p>
        </w:tc>
      </w:tr>
      <w:tr w:rsidR="00155EC5" w14:paraId="29DB37ED" w14:textId="77777777">
        <w:trPr>
          <w:trHeight w:val="57"/>
          <w:jc w:val="center"/>
        </w:trPr>
        <w:tc>
          <w:tcPr>
            <w:tcW w:w="3451" w:type="dxa"/>
            <w:vMerge/>
            <w:vAlign w:val="center"/>
          </w:tcPr>
          <w:p w14:paraId="521A38A6" w14:textId="77777777" w:rsidR="00155EC5" w:rsidRDefault="00155EC5">
            <w:pPr>
              <w:rPr>
                <w:rFonts w:ascii="Times New Roman" w:hAnsi="Times New Roman" w:cs="Times New Roman"/>
                <w:sz w:val="20"/>
                <w:szCs w:val="20"/>
              </w:rPr>
            </w:pPr>
          </w:p>
        </w:tc>
        <w:tc>
          <w:tcPr>
            <w:tcW w:w="3389" w:type="dxa"/>
          </w:tcPr>
          <w:p w14:paraId="52FC086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7 Установите на место винты.</w:t>
            </w:r>
          </w:p>
        </w:tc>
      </w:tr>
      <w:tr w:rsidR="00155EC5" w14:paraId="3CDEA3F0" w14:textId="77777777">
        <w:trPr>
          <w:trHeight w:val="57"/>
          <w:jc w:val="center"/>
        </w:trPr>
        <w:tc>
          <w:tcPr>
            <w:tcW w:w="3451" w:type="dxa"/>
          </w:tcPr>
          <w:p w14:paraId="59FD5723" w14:textId="77777777" w:rsidR="00155EC5" w:rsidRDefault="00155EC5">
            <w:pPr>
              <w:spacing w:before="20" w:after="20"/>
              <w:rPr>
                <w:rFonts w:ascii="Times New Roman" w:hAnsi="Times New Roman" w:cs="Times New Roman"/>
                <w:sz w:val="20"/>
                <w:szCs w:val="20"/>
              </w:rPr>
            </w:pPr>
          </w:p>
        </w:tc>
        <w:tc>
          <w:tcPr>
            <w:tcW w:w="3389" w:type="dxa"/>
          </w:tcPr>
          <w:p w14:paraId="6704C3F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ADC70A2" wp14:editId="35D9CB12">
                      <wp:extent cx="2085975" cy="1447800"/>
                      <wp:effectExtent l="0" t="0" r="0" b="0"/>
                      <wp:docPr id="930"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8"/>
                              <pic:cNvPicPr>
                                <a:picLocks noChangeAspect="1"/>
                              </pic:cNvPicPr>
                            </pic:nvPicPr>
                            <pic:blipFill>
                              <a:blip r:embed="rId1335"/>
                              <a:stretch/>
                            </pic:blipFill>
                            <pic:spPr bwMode="auto">
                              <a:xfrm>
                                <a:off x="0" y="0"/>
                                <a:ext cx="2085975" cy="14478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6" o:spid="_x0000_s1066" type="#_x0000_t75" style="width:164.2pt;height:114.0pt;mso-wrap-distance-left:0.0pt;mso-wrap-distance-top:0.0pt;mso-wrap-distance-right:0.0pt;mso-wrap-distance-bottom:0.0pt;" stroked="f">
                      <v:path textboxrect="0,0,0,0"/>
                      <v:imagedata r:id="rId1336" o:title=""/>
                    </v:shape>
                  </w:pict>
                </mc:Fallback>
              </mc:AlternateContent>
            </w:r>
          </w:p>
        </w:tc>
      </w:tr>
    </w:tbl>
    <w:p w14:paraId="4443F36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11" w:type="dxa"/>
        <w:jc w:val="center"/>
        <w:tblLayout w:type="fixed"/>
        <w:tblCellMar>
          <w:left w:w="10" w:type="dxa"/>
          <w:right w:w="10" w:type="dxa"/>
        </w:tblCellMar>
        <w:tblLook w:val="04A0" w:firstRow="1" w:lastRow="0" w:firstColumn="1" w:lastColumn="0" w:noHBand="0" w:noVBand="1"/>
      </w:tblPr>
      <w:tblGrid>
        <w:gridCol w:w="3422"/>
        <w:gridCol w:w="3389"/>
      </w:tblGrid>
      <w:tr w:rsidR="00155EC5" w14:paraId="3891B420" w14:textId="77777777">
        <w:trPr>
          <w:trHeight w:val="57"/>
          <w:jc w:val="center"/>
        </w:trPr>
        <w:tc>
          <w:tcPr>
            <w:tcW w:w="3422" w:type="dxa"/>
            <w:vAlign w:val="bottom"/>
          </w:tcPr>
          <w:p w14:paraId="7DDE49C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8 Снова установите крышку.</w:t>
            </w:r>
          </w:p>
        </w:tc>
        <w:tc>
          <w:tcPr>
            <w:tcW w:w="3389" w:type="dxa"/>
            <w:vAlign w:val="bottom"/>
          </w:tcPr>
          <w:p w14:paraId="53C1457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 Извлеките лампу.</w:t>
            </w:r>
          </w:p>
        </w:tc>
      </w:tr>
      <w:tr w:rsidR="00155EC5" w14:paraId="2BEEB6DC" w14:textId="77777777">
        <w:trPr>
          <w:trHeight w:val="57"/>
          <w:jc w:val="center"/>
        </w:trPr>
        <w:tc>
          <w:tcPr>
            <w:tcW w:w="3422" w:type="dxa"/>
          </w:tcPr>
          <w:p w14:paraId="48B812A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F5051AB" wp14:editId="475A0F0C">
                      <wp:extent cx="2066925" cy="1409700"/>
                      <wp:effectExtent l="0" t="0" r="0" b="0"/>
                      <wp:docPr id="931"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22"/>
                              <pic:cNvPicPr>
                                <a:picLocks noChangeAspect="1"/>
                              </pic:cNvPicPr>
                            </pic:nvPicPr>
                            <pic:blipFill>
                              <a:blip r:embed="rId1337"/>
                              <a:stretch/>
                            </pic:blipFill>
                            <pic:spPr bwMode="auto">
                              <a:xfrm>
                                <a:off x="0" y="0"/>
                                <a:ext cx="2066925"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7" o:spid="_x0000_s1067" type="#_x0000_t75" style="width:162.8pt;height:111.0pt;mso-wrap-distance-left:0.0pt;mso-wrap-distance-top:0.0pt;mso-wrap-distance-right:0.0pt;mso-wrap-distance-bottom:0.0pt;" stroked="f">
                      <v:path textboxrect="0,0,0,0"/>
                      <v:imagedata r:id="rId1338" o:title=""/>
                    </v:shape>
                  </w:pict>
                </mc:Fallback>
              </mc:AlternateContent>
            </w:r>
          </w:p>
        </w:tc>
        <w:tc>
          <w:tcPr>
            <w:tcW w:w="3389" w:type="dxa"/>
          </w:tcPr>
          <w:p w14:paraId="58B17BFE"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50017FF" wp14:editId="4FA58D45">
                      <wp:extent cx="2066925" cy="1400175"/>
                      <wp:effectExtent l="0" t="0" r="0" b="0"/>
                      <wp:docPr id="932"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23"/>
                              <pic:cNvPicPr>
                                <a:picLocks noChangeAspect="1"/>
                              </pic:cNvPicPr>
                            </pic:nvPicPr>
                            <pic:blipFill>
                              <a:blip r:embed="rId1339"/>
                              <a:stretch/>
                            </pic:blipFill>
                            <pic:spPr bwMode="auto">
                              <a:xfrm>
                                <a:off x="0" y="0"/>
                                <a:ext cx="2066925"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8" o:spid="_x0000_s1068" type="#_x0000_t75" style="width:162.8pt;height:110.2pt;mso-wrap-distance-left:0.0pt;mso-wrap-distance-top:0.0pt;mso-wrap-distance-right:0.0pt;mso-wrap-distance-bottom:0.0pt;" stroked="f">
                      <v:path textboxrect="0,0,0,0"/>
                      <v:imagedata r:id="rId1340" o:title=""/>
                    </v:shape>
                  </w:pict>
                </mc:Fallback>
              </mc:AlternateContent>
            </w:r>
          </w:p>
        </w:tc>
      </w:tr>
      <w:tr w:rsidR="00155EC5" w14:paraId="5389967D" w14:textId="77777777">
        <w:trPr>
          <w:trHeight w:val="57"/>
          <w:jc w:val="center"/>
        </w:trPr>
        <w:tc>
          <w:tcPr>
            <w:tcW w:w="3422" w:type="dxa"/>
            <w:vMerge w:val="restart"/>
          </w:tcPr>
          <w:p w14:paraId="7FE9EBD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Фонари заднего хода</w:t>
            </w:r>
          </w:p>
          <w:p w14:paraId="4C0A643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 Откройте дверь багажника и снимите крышку.</w:t>
            </w:r>
          </w:p>
          <w:p w14:paraId="45B441D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Во избежание повреждений крышки, оберните тряпкой головную часть отвёртки.</w:t>
            </w:r>
          </w:p>
        </w:tc>
        <w:tc>
          <w:tcPr>
            <w:tcW w:w="3389" w:type="dxa"/>
          </w:tcPr>
          <w:p w14:paraId="2F4DB79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 Установите новую лампу.</w:t>
            </w:r>
          </w:p>
        </w:tc>
      </w:tr>
      <w:tr w:rsidR="00155EC5" w14:paraId="773B6B36" w14:textId="77777777">
        <w:trPr>
          <w:trHeight w:val="316"/>
          <w:jc w:val="center"/>
        </w:trPr>
        <w:tc>
          <w:tcPr>
            <w:tcW w:w="3422" w:type="dxa"/>
            <w:vMerge/>
            <w:vAlign w:val="center"/>
          </w:tcPr>
          <w:p w14:paraId="605F29CD" w14:textId="77777777" w:rsidR="00155EC5" w:rsidRDefault="00155EC5">
            <w:pPr>
              <w:rPr>
                <w:rFonts w:ascii="Times New Roman" w:eastAsia="SimSun" w:hAnsi="Times New Roman" w:cs="Times New Roman"/>
                <w:color w:val="auto"/>
                <w:sz w:val="20"/>
                <w:szCs w:val="20"/>
                <w:lang w:val="zh-TW" w:eastAsia="zh-TW" w:bidi="zh-TW"/>
              </w:rPr>
            </w:pPr>
          </w:p>
        </w:tc>
        <w:tc>
          <w:tcPr>
            <w:tcW w:w="3389" w:type="dxa"/>
            <w:vMerge w:val="restart"/>
          </w:tcPr>
          <w:p w14:paraId="3DD388FF"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D295EAB" wp14:editId="57218E5A">
                      <wp:extent cx="2085975" cy="1428750"/>
                      <wp:effectExtent l="0" t="0" r="0" b="0"/>
                      <wp:docPr id="93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24"/>
                              <pic:cNvPicPr>
                                <a:picLocks noChangeAspect="1"/>
                              </pic:cNvPicPr>
                            </pic:nvPicPr>
                            <pic:blipFill>
                              <a:blip r:embed="rId1341"/>
                              <a:stretch/>
                            </pic:blipFill>
                            <pic:spPr bwMode="auto">
                              <a:xfrm>
                                <a:off x="0" y="0"/>
                                <a:ext cx="2085975" cy="1428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9" o:spid="_x0000_s1069" type="#_x0000_t75" style="width:164.2pt;height:112.5pt;mso-wrap-distance-left:0.0pt;mso-wrap-distance-top:0.0pt;mso-wrap-distance-right:0.0pt;mso-wrap-distance-bottom:0.0pt;" stroked="f">
                      <v:path textboxrect="0,0,0,0"/>
                      <v:imagedata r:id="rId1342" o:title=""/>
                    </v:shape>
                  </w:pict>
                </mc:Fallback>
              </mc:AlternateContent>
            </w:r>
          </w:p>
        </w:tc>
      </w:tr>
      <w:tr w:rsidR="00155EC5" w14:paraId="5D4351F6" w14:textId="77777777">
        <w:trPr>
          <w:trHeight w:val="272"/>
          <w:jc w:val="center"/>
        </w:trPr>
        <w:tc>
          <w:tcPr>
            <w:tcW w:w="3422" w:type="dxa"/>
            <w:vMerge w:val="restart"/>
          </w:tcPr>
          <w:p w14:paraId="3D8CE8E2"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D5EF06E" wp14:editId="7E3A8EB7">
                      <wp:extent cx="2057400" cy="1447800"/>
                      <wp:effectExtent l="0" t="0" r="0" b="0"/>
                      <wp:docPr id="93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21"/>
                              <pic:cNvPicPr>
                                <a:picLocks noChangeAspect="1"/>
                              </pic:cNvPicPr>
                            </pic:nvPicPr>
                            <pic:blipFill>
                              <a:blip r:embed="rId1343"/>
                              <a:stretch/>
                            </pic:blipFill>
                            <pic:spPr bwMode="auto">
                              <a:xfrm>
                                <a:off x="0" y="0"/>
                                <a:ext cx="2057400" cy="14478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0" o:spid="_x0000_s1070" type="#_x0000_t75" style="width:162.0pt;height:114.0pt;mso-wrap-distance-left:0.0pt;mso-wrap-distance-top:0.0pt;mso-wrap-distance-right:0.0pt;mso-wrap-distance-bottom:0.0pt;" stroked="f">
                      <v:path textboxrect="0,0,0,0"/>
                      <v:imagedata r:id="rId1344" o:title=""/>
                    </v:shape>
                  </w:pict>
                </mc:Fallback>
              </mc:AlternateContent>
            </w:r>
          </w:p>
        </w:tc>
        <w:tc>
          <w:tcPr>
            <w:tcW w:w="3389" w:type="dxa"/>
            <w:vMerge/>
            <w:vAlign w:val="center"/>
          </w:tcPr>
          <w:p w14:paraId="61CF0017" w14:textId="77777777" w:rsidR="00155EC5" w:rsidRDefault="00155EC5">
            <w:pPr>
              <w:rPr>
                <w:rFonts w:ascii="Times New Roman" w:hAnsi="Times New Roman" w:cs="Times New Roman"/>
                <w:sz w:val="20"/>
                <w:szCs w:val="20"/>
              </w:rPr>
            </w:pPr>
          </w:p>
        </w:tc>
      </w:tr>
      <w:tr w:rsidR="00155EC5" w14:paraId="259428AD" w14:textId="77777777">
        <w:trPr>
          <w:trHeight w:val="316"/>
          <w:jc w:val="center"/>
        </w:trPr>
        <w:tc>
          <w:tcPr>
            <w:tcW w:w="3422" w:type="dxa"/>
            <w:vMerge/>
            <w:vAlign w:val="center"/>
          </w:tcPr>
          <w:p w14:paraId="7AAC41E0" w14:textId="77777777" w:rsidR="00155EC5" w:rsidRDefault="00155EC5">
            <w:pPr>
              <w:rPr>
                <w:rFonts w:ascii="Times New Roman" w:hAnsi="Times New Roman" w:cs="Times New Roman"/>
                <w:sz w:val="20"/>
                <w:szCs w:val="20"/>
              </w:rPr>
            </w:pPr>
          </w:p>
        </w:tc>
        <w:tc>
          <w:tcPr>
            <w:tcW w:w="3389" w:type="dxa"/>
            <w:vMerge w:val="restart"/>
          </w:tcPr>
          <w:p w14:paraId="3D6823B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5 Вставьте патрон лампы и поверните его по часовой стрелке, чтобы установить его в блок фонарей.</w:t>
            </w:r>
          </w:p>
          <w:p w14:paraId="5F2EE85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После установки патрона лампы вставьте провод обратно в зажим.</w:t>
            </w:r>
          </w:p>
        </w:tc>
      </w:tr>
      <w:tr w:rsidR="00155EC5" w14:paraId="4DC78431" w14:textId="77777777">
        <w:trPr>
          <w:trHeight w:val="279"/>
          <w:jc w:val="center"/>
        </w:trPr>
        <w:tc>
          <w:tcPr>
            <w:tcW w:w="3422" w:type="dxa"/>
            <w:vMerge w:val="restart"/>
          </w:tcPr>
          <w:p w14:paraId="3FE92AD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Поверните патрон лампы против часовой стрелки.</w:t>
            </w:r>
          </w:p>
          <w:p w14:paraId="6F1E856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Прежде чем поворачивать патрон лампы, извлеките провод из зажима.</w:t>
            </w:r>
          </w:p>
        </w:tc>
        <w:tc>
          <w:tcPr>
            <w:tcW w:w="3389" w:type="dxa"/>
            <w:vMerge/>
            <w:vAlign w:val="center"/>
          </w:tcPr>
          <w:p w14:paraId="00F18D5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F400A2B" w14:textId="77777777">
        <w:trPr>
          <w:trHeight w:val="316"/>
          <w:jc w:val="center"/>
        </w:trPr>
        <w:tc>
          <w:tcPr>
            <w:tcW w:w="3422" w:type="dxa"/>
            <w:vMerge/>
            <w:vAlign w:val="center"/>
          </w:tcPr>
          <w:p w14:paraId="7A2719E0" w14:textId="77777777" w:rsidR="00155EC5" w:rsidRDefault="00155EC5">
            <w:pPr>
              <w:rPr>
                <w:rFonts w:ascii="Times New Roman" w:eastAsia="SimSun" w:hAnsi="Times New Roman" w:cs="Times New Roman"/>
                <w:color w:val="auto"/>
                <w:sz w:val="20"/>
                <w:szCs w:val="20"/>
                <w:lang w:val="zh-TW" w:eastAsia="zh-TW" w:bidi="zh-TW"/>
              </w:rPr>
            </w:pPr>
          </w:p>
        </w:tc>
        <w:tc>
          <w:tcPr>
            <w:tcW w:w="3389" w:type="dxa"/>
            <w:vMerge w:val="restart"/>
          </w:tcPr>
          <w:p w14:paraId="4918960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781EBC2" wp14:editId="3E3E2CE5">
                      <wp:extent cx="2076450" cy="1447800"/>
                      <wp:effectExtent l="0" t="0" r="0" b="0"/>
                      <wp:docPr id="935"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19"/>
                              <pic:cNvPicPr>
                                <a:picLocks noChangeAspect="1"/>
                              </pic:cNvPicPr>
                            </pic:nvPicPr>
                            <pic:blipFill>
                              <a:blip r:embed="rId1345"/>
                              <a:stretch/>
                            </pic:blipFill>
                            <pic:spPr bwMode="auto">
                              <a:xfrm>
                                <a:off x="0" y="0"/>
                                <a:ext cx="2076450" cy="14478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1" o:spid="_x0000_s1071" type="#_x0000_t75" style="width:163.5pt;height:114.0pt;mso-wrap-distance-left:0.0pt;mso-wrap-distance-top:0.0pt;mso-wrap-distance-right:0.0pt;mso-wrap-distance-bottom:0.0pt;" stroked="f">
                      <v:path textboxrect="0,0,0,0"/>
                      <v:imagedata r:id="rId1346" o:title=""/>
                    </v:shape>
                  </w:pict>
                </mc:Fallback>
              </mc:AlternateContent>
            </w:r>
          </w:p>
        </w:tc>
      </w:tr>
      <w:tr w:rsidR="00155EC5" w14:paraId="02B88D63" w14:textId="77777777">
        <w:trPr>
          <w:trHeight w:val="2212"/>
          <w:jc w:val="center"/>
        </w:trPr>
        <w:tc>
          <w:tcPr>
            <w:tcW w:w="3422" w:type="dxa"/>
            <w:textDirection w:val="tbRlV"/>
          </w:tcPr>
          <w:p w14:paraId="66D2F0FB"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24D289A" wp14:editId="151B8CDD">
                      <wp:extent cx="1964846" cy="1276255"/>
                      <wp:effectExtent l="19050" t="19050" r="16510" b="19685"/>
                      <wp:docPr id="936"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20"/>
                              <pic:cNvPicPr>
                                <a:picLocks noChangeAspect="1"/>
                              </pic:cNvPicPr>
                            </pic:nvPicPr>
                            <pic:blipFill>
                              <a:blip r:embed="rId1347"/>
                              <a:srcRect l="1450" t="2616" r="2579" b="3659"/>
                              <a:stretch/>
                            </pic:blipFill>
                            <pic:spPr bwMode="auto">
                              <a:xfrm>
                                <a:off x="0" y="0"/>
                                <a:ext cx="1965358" cy="1276588"/>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2" o:spid="_x0000_s1072" type="#_x0000_t75" style="width:154.7pt;height:100.5pt;mso-wrap-distance-left:0.0pt;mso-wrap-distance-top:0.0pt;mso-wrap-distance-right:0.0pt;mso-wrap-distance-bottom:0.0pt;" strokecolor="#000000">
                      <v:path textboxrect="0,0,0,0"/>
                      <v:imagedata r:id="rId1348" o:title=""/>
                    </v:shape>
                  </w:pict>
                </mc:Fallback>
              </mc:AlternateContent>
            </w:r>
          </w:p>
        </w:tc>
        <w:tc>
          <w:tcPr>
            <w:tcW w:w="3389" w:type="dxa"/>
            <w:vMerge/>
            <w:vAlign w:val="center"/>
          </w:tcPr>
          <w:p w14:paraId="4573B376" w14:textId="77777777" w:rsidR="00155EC5" w:rsidRDefault="00155EC5">
            <w:pPr>
              <w:rPr>
                <w:rFonts w:ascii="Times New Roman" w:hAnsi="Times New Roman" w:cs="Times New Roman"/>
                <w:sz w:val="20"/>
                <w:szCs w:val="20"/>
              </w:rPr>
            </w:pPr>
          </w:p>
        </w:tc>
      </w:tr>
    </w:tbl>
    <w:p w14:paraId="7D14C86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CellMar>
          <w:left w:w="10" w:type="dxa"/>
          <w:right w:w="10" w:type="dxa"/>
        </w:tblCellMar>
        <w:tblLook w:val="04A0" w:firstRow="1" w:lastRow="0" w:firstColumn="1" w:lastColumn="0" w:noHBand="0" w:noVBand="1"/>
      </w:tblPr>
      <w:tblGrid>
        <w:gridCol w:w="3221"/>
        <w:gridCol w:w="26"/>
      </w:tblGrid>
      <w:tr w:rsidR="00155EC5" w14:paraId="1BFED2EE" w14:textId="77777777">
        <w:trPr>
          <w:gridAfter w:val="1"/>
          <w:trHeight w:val="57"/>
        </w:trPr>
        <w:tc>
          <w:tcPr>
            <w:tcW w:w="3221" w:type="dxa"/>
          </w:tcPr>
          <w:p w14:paraId="215A306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6 Снова установите крышку.</w:t>
            </w:r>
          </w:p>
        </w:tc>
      </w:tr>
      <w:tr w:rsidR="00155EC5" w14:paraId="761D37CB" w14:textId="77777777">
        <w:trPr>
          <w:gridAfter w:val="1"/>
          <w:trHeight w:val="272"/>
        </w:trPr>
        <w:tc>
          <w:tcPr>
            <w:tcW w:w="3221" w:type="dxa"/>
            <w:vMerge w:val="restart"/>
            <w:tcBorders>
              <w:top w:val="single" w:sz="4" w:space="0" w:color="auto"/>
              <w:left w:val="single" w:sz="4" w:space="0" w:color="auto"/>
              <w:bottom w:val="none" w:sz="4" w:space="0" w:color="000000"/>
              <w:right w:val="single" w:sz="4" w:space="0" w:color="auto"/>
            </w:tcBorders>
          </w:tcPr>
          <w:p w14:paraId="19EEB833"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CF7C9EF" wp14:editId="290AB2E3">
                      <wp:extent cx="1857375" cy="1228725"/>
                      <wp:effectExtent l="0" t="0" r="0" b="0"/>
                      <wp:docPr id="937"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4"/>
                              <pic:cNvPicPr>
                                <a:picLocks noChangeAspect="1"/>
                              </pic:cNvPicPr>
                            </pic:nvPicPr>
                            <pic:blipFill>
                              <a:blip r:embed="rId1349"/>
                              <a:stretch/>
                            </pic:blipFill>
                            <pic:spPr bwMode="auto">
                              <a:xfrm>
                                <a:off x="0" y="0"/>
                                <a:ext cx="1857375" cy="12287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3" o:spid="_x0000_s1073" type="#_x0000_t75" style="width:146.2pt;height:96.8pt;mso-wrap-distance-left:0.0pt;mso-wrap-distance-top:0.0pt;mso-wrap-distance-right:0.0pt;mso-wrap-distance-bottom:0.0pt;" stroked="f">
                      <v:path textboxrect="0,0,0,0"/>
                      <v:imagedata r:id="rId1350" o:title=""/>
                    </v:shape>
                  </w:pict>
                </mc:Fallback>
              </mc:AlternateContent>
            </w:r>
          </w:p>
        </w:tc>
      </w:tr>
      <w:tr w:rsidR="00155EC5" w14:paraId="66194872" w14:textId="77777777">
        <w:trPr>
          <w:trHeight w:val="316"/>
        </w:trPr>
        <w:tc>
          <w:tcPr>
            <w:tcW w:w="0" w:type="auto"/>
            <w:vMerge/>
            <w:tcBorders>
              <w:top w:val="single" w:sz="4" w:space="0" w:color="auto"/>
              <w:left w:val="single" w:sz="4" w:space="0" w:color="auto"/>
              <w:bottom w:val="none" w:sz="4" w:space="0" w:color="000000"/>
              <w:right w:val="single" w:sz="4" w:space="0" w:color="auto"/>
            </w:tcBorders>
            <w:vAlign w:val="center"/>
          </w:tcPr>
          <w:p w14:paraId="59F25A96" w14:textId="77777777" w:rsidR="00155EC5" w:rsidRDefault="00155EC5">
            <w:pPr>
              <w:rPr>
                <w:rFonts w:ascii="Times New Roman" w:hAnsi="Times New Roman" w:cs="Times New Roman"/>
                <w:sz w:val="20"/>
                <w:szCs w:val="20"/>
              </w:rPr>
            </w:pPr>
          </w:p>
        </w:tc>
        <w:tc>
          <w:tcPr>
            <w:tcW w:w="0" w:type="auto"/>
            <w:vAlign w:val="center"/>
          </w:tcPr>
          <w:p w14:paraId="4189FF70" w14:textId="77777777" w:rsidR="00155EC5" w:rsidRDefault="00155EC5">
            <w:pPr>
              <w:rPr>
                <w:rFonts w:ascii="Times New Roman" w:hAnsi="Times New Roman" w:cs="Times New Roman"/>
                <w:sz w:val="20"/>
                <w:szCs w:val="20"/>
              </w:rPr>
            </w:pPr>
          </w:p>
        </w:tc>
      </w:tr>
      <w:tr w:rsidR="00155EC5" w14:paraId="35E24725" w14:textId="77777777">
        <w:trPr>
          <w:trHeight w:val="57"/>
        </w:trPr>
        <w:tc>
          <w:tcPr>
            <w:tcW w:w="3221" w:type="dxa"/>
            <w:tcBorders>
              <w:top w:val="single" w:sz="4" w:space="0" w:color="auto"/>
              <w:left w:val="single" w:sz="4" w:space="0" w:color="auto"/>
              <w:bottom w:val="none" w:sz="4" w:space="0" w:color="000000"/>
              <w:right w:val="single" w:sz="4" w:space="0" w:color="auto"/>
            </w:tcBorders>
            <w:shd w:val="clear" w:color="auto" w:fill="FAD5E6"/>
            <w:vAlign w:val="bottom"/>
          </w:tcPr>
          <w:p w14:paraId="72FD38AB" w14:textId="77777777" w:rsidR="00155EC5" w:rsidRDefault="00000000">
            <w:pPr>
              <w:pStyle w:val="afa"/>
              <w:spacing w:before="20" w:after="20"/>
              <w:rPr>
                <w:rFonts w:ascii="Times New Roman" w:hAnsi="Times New Roman" w:cs="Times New Roman"/>
                <w:color w:val="auto"/>
              </w:rPr>
            </w:pPr>
            <w:r>
              <w:rPr>
                <w:noProof/>
                <w:lang w:val="ru-RU" w:eastAsia="ru-RU" w:bidi="ar-SA"/>
              </w:rPr>
              <mc:AlternateContent>
                <mc:Choice Requires="wpg">
                  <w:drawing>
                    <wp:inline distT="0" distB="0" distL="0" distR="0" wp14:anchorId="1A7D78DF" wp14:editId="5A92C4A6">
                      <wp:extent cx="274694" cy="198755"/>
                      <wp:effectExtent l="0" t="0" r="0" b="0"/>
                      <wp:docPr id="938" name="Рисунок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4" o:spid="_x0000_s107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0" w:type="auto"/>
            <w:vAlign w:val="center"/>
          </w:tcPr>
          <w:p w14:paraId="7773F09A" w14:textId="77777777" w:rsidR="00155EC5" w:rsidRDefault="00155EC5">
            <w:pPr>
              <w:rPr>
                <w:rFonts w:eastAsia="PMingLiU"/>
                <w:color w:val="auto"/>
                <w:sz w:val="20"/>
                <w:szCs w:val="20"/>
                <w:lang w:eastAsia="ru-RU" w:bidi="ar-SA"/>
              </w:rPr>
            </w:pPr>
          </w:p>
        </w:tc>
      </w:tr>
      <w:tr w:rsidR="00155EC5" w14:paraId="503DC9FA" w14:textId="77777777">
        <w:trPr>
          <w:trHeight w:val="57"/>
        </w:trPr>
        <w:tc>
          <w:tcPr>
            <w:tcW w:w="3221" w:type="dxa"/>
            <w:tcBorders>
              <w:top w:val="single" w:sz="4" w:space="0" w:color="auto"/>
              <w:left w:val="single" w:sz="4" w:space="0" w:color="auto"/>
              <w:bottom w:val="single" w:sz="4" w:space="0" w:color="auto"/>
              <w:right w:val="single" w:sz="4" w:space="0" w:color="auto"/>
            </w:tcBorders>
          </w:tcPr>
          <w:p w14:paraId="44D03261"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Замена лампы</w:t>
            </w:r>
          </w:p>
          <w:p w14:paraId="02298836" w14:textId="77777777" w:rsidR="00155EC5" w:rsidRDefault="00000000">
            <w:pPr>
              <w:pStyle w:val="a2"/>
            </w:pPr>
            <w:r>
              <w:t>Выключите фонари. Не пытайтесь заменить лампы сразу после выключения фонаря.</w:t>
            </w:r>
          </w:p>
          <w:p w14:paraId="0E5B3259" w14:textId="77777777" w:rsidR="00155EC5" w:rsidRDefault="00000000">
            <w:pPr>
              <w:pStyle w:val="a2"/>
            </w:pPr>
            <w:r>
              <w:t>В этот момент лампа очень сильно нагревается и может вызвать ожоги.</w:t>
            </w:r>
          </w:p>
          <w:p w14:paraId="5BA732AF" w14:textId="77777777" w:rsidR="00155EC5" w:rsidRDefault="00000000">
            <w:pPr>
              <w:pStyle w:val="a2"/>
            </w:pPr>
            <w:r>
              <w:t>Не дотрагивайтесь голыми руками до стеклянной части лампы. Если неизбежно прикосновение к стеклянной части лампы, используйте сухую и чистую ткань, чтобы держать стеклянную часть, чтобы влага и масло не попали на лампу. Кроме того, если лампа упала или поцарапана, она может перегореть или треснуть.</w:t>
            </w:r>
          </w:p>
          <w:p w14:paraId="385056D1" w14:textId="77777777" w:rsidR="00155EC5" w:rsidRDefault="00000000">
            <w:pPr>
              <w:pStyle w:val="a2"/>
            </w:pPr>
            <w:r>
              <w:t>Полностью установите лампу и другие элементы, используемые для её закрепления. В противном случае возможно тепловое повреждение, пожар или проникновение воды в блок фонаря. Это может вызвать повреждение фонаря или привести к появлению конденсата на линзе.</w:t>
            </w:r>
          </w:p>
          <w:p w14:paraId="7D1F5156" w14:textId="77777777" w:rsidR="00155EC5" w:rsidRDefault="00000000">
            <w:pPr>
              <w:pStyle w:val="afa"/>
              <w:numPr>
                <w:ilvl w:val="0"/>
                <w:numId w:val="22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Не пытайтесь ремонтировать или разбирать лампы, соединители, электрические цепи и другие элементы.</w:t>
            </w:r>
          </w:p>
          <w:p w14:paraId="3580400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 противном случае это может к серьезной травме или смерти в результате поражения электрическим током.</w:t>
            </w:r>
          </w:p>
          <w:p w14:paraId="14257369" w14:textId="77777777" w:rsidR="00155EC5" w:rsidRDefault="00000000">
            <w:pPr>
              <w:pStyle w:val="afa"/>
              <w:tabs>
                <w:tab w:val="left" w:pos="178"/>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Для предотвращения повреждения или пожара</w:t>
            </w:r>
          </w:p>
          <w:p w14:paraId="7BC94A53" w14:textId="77777777" w:rsidR="00155EC5" w:rsidRDefault="00000000">
            <w:pPr>
              <w:pStyle w:val="afa"/>
              <w:numPr>
                <w:ilvl w:val="0"/>
                <w:numId w:val="220"/>
              </w:numPr>
              <w:tabs>
                <w:tab w:val="left" w:pos="178"/>
              </w:tabs>
              <w:spacing w:before="20" w:after="20"/>
              <w:rPr>
                <w:rFonts w:ascii="Times New Roman" w:hAnsi="Times New Roman" w:cs="Times New Roman"/>
                <w:sz w:val="18"/>
              </w:rPr>
            </w:pPr>
            <w:r>
              <w:rPr>
                <w:rFonts w:ascii="Times New Roman" w:hAnsi="Times New Roman" w:cs="Times New Roman"/>
                <w:sz w:val="18"/>
                <w:lang w:val="ru-RU" w:bidi="ru-RU"/>
              </w:rPr>
              <w:t>Убедитесь, что лампа полностью установлена ​​</w:t>
            </w:r>
            <w:r>
              <w:rPr>
                <w:rFonts w:hint="eastAsia"/>
                <w:sz w:val="18"/>
                <w:lang w:val="ru-RU" w:bidi="ru-RU"/>
              </w:rPr>
              <w:t>и</w:t>
            </w:r>
            <w:r>
              <w:rPr>
                <w:rFonts w:ascii="Times New Roman" w:hAnsi="Times New Roman" w:cs="Times New Roman"/>
                <w:sz w:val="18"/>
                <w:lang w:val="ru-RU" w:bidi="ru-RU"/>
              </w:rPr>
              <w:t xml:space="preserve"> надёжно закреплена.</w:t>
            </w:r>
          </w:p>
          <w:p w14:paraId="7435416B" w14:textId="77777777" w:rsidR="00155EC5" w:rsidRDefault="00000000">
            <w:pPr>
              <w:pStyle w:val="afa"/>
              <w:numPr>
                <w:ilvl w:val="0"/>
                <w:numId w:val="220"/>
              </w:numPr>
              <w:tabs>
                <w:tab w:val="left" w:pos="178"/>
              </w:tabs>
              <w:spacing w:before="20" w:after="20"/>
              <w:rPr>
                <w:rFonts w:ascii="Times New Roman" w:hAnsi="Times New Roman" w:cs="Times New Roman"/>
              </w:rPr>
            </w:pPr>
            <w:r>
              <w:rPr>
                <w:rFonts w:ascii="Times New Roman" w:hAnsi="Times New Roman" w:cs="Times New Roman"/>
                <w:sz w:val="18"/>
                <w:lang w:val="ru-RU" w:bidi="ru-RU"/>
              </w:rPr>
              <w:t>Перед установкой лампы проверьте ее мощность во избежание повреждения, вызванного перегревом.</w:t>
            </w:r>
          </w:p>
        </w:tc>
        <w:tc>
          <w:tcPr>
            <w:tcW w:w="0" w:type="auto"/>
            <w:vAlign w:val="center"/>
          </w:tcPr>
          <w:p w14:paraId="3A1B9C09" w14:textId="77777777" w:rsidR="00155EC5" w:rsidRDefault="00155EC5">
            <w:pPr>
              <w:rPr>
                <w:rFonts w:eastAsia="PMingLiU"/>
                <w:color w:val="auto"/>
                <w:sz w:val="20"/>
                <w:szCs w:val="20"/>
                <w:lang w:eastAsia="ru-RU" w:bidi="ar-SA"/>
              </w:rPr>
            </w:pPr>
          </w:p>
        </w:tc>
      </w:tr>
    </w:tbl>
    <w:p w14:paraId="6D7A6B50" w14:textId="77777777" w:rsidR="00155EC5" w:rsidRDefault="00155EC5">
      <w:pPr>
        <w:widowControl/>
        <w:rPr>
          <w:rFonts w:ascii="Times New Roman" w:hAnsi="Times New Roman" w:cs="Times New Roman"/>
          <w:sz w:val="18"/>
          <w:szCs w:val="20"/>
          <w:lang w:eastAsia="zh-TW"/>
        </w:rPr>
        <w:sectPr w:rsidR="00155EC5">
          <w:headerReference w:type="first" r:id="rId1351"/>
          <w:pgSz w:w="11907" w:h="16840"/>
          <w:pgMar w:top="2835" w:right="2552" w:bottom="2268" w:left="2552" w:header="2552" w:footer="567" w:gutter="0"/>
          <w:cols w:space="720"/>
          <w:docGrid w:linePitch="360"/>
        </w:sectPr>
      </w:pPr>
    </w:p>
    <w:p w14:paraId="0C73C0B2" w14:textId="77777777" w:rsidR="00155EC5" w:rsidRDefault="00000000">
      <w:pPr>
        <w:tabs>
          <w:tab w:val="left" w:leader="dot" w:pos="3402"/>
        </w:tabs>
        <w:spacing w:before="20" w:after="20"/>
        <w:ind w:left="350" w:hanging="350"/>
        <w:rPr>
          <w:rFonts w:ascii="Times New Roman" w:hAnsi="Times New Roman" w:cs="Times New Roman"/>
          <w:b/>
          <w:bCs/>
          <w:sz w:val="18"/>
          <w:szCs w:val="20"/>
        </w:rPr>
      </w:pPr>
      <w:r>
        <w:rPr>
          <w:rFonts w:ascii="Times New Roman" w:hAnsi="Times New Roman" w:cs="Times New Roman"/>
          <w:b/>
          <w:bCs/>
          <w:sz w:val="18"/>
          <w:szCs w:val="20"/>
          <w:lang w:bidi="ru-RU"/>
        </w:rPr>
        <w:lastRenderedPageBreak/>
        <w:t>7-1. Важная информация</w:t>
      </w:r>
    </w:p>
    <w:p w14:paraId="4FB41E0B"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Аварийные сигналы</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306</w:t>
      </w:r>
    </w:p>
    <w:p w14:paraId="4BF15A5F"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 xml:space="preserve">Если требуется экстренно остановить </w:t>
      </w:r>
      <w:r>
        <w:rPr>
          <w:rFonts w:ascii="Times New Roman" w:hAnsi="Times New Roman" w:cs="Times New Roman"/>
          <w:sz w:val="18"/>
          <w:szCs w:val="20"/>
          <w:lang w:bidi="ru-RU"/>
        </w:rPr>
        <w:br/>
        <w:t>автомобиль</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306</w:t>
      </w:r>
    </w:p>
    <w:p w14:paraId="0524C834"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 xml:space="preserve">Если автомобиль заливает водой или </w:t>
      </w:r>
      <w:r>
        <w:rPr>
          <w:rFonts w:ascii="Times New Roman" w:hAnsi="Times New Roman" w:cs="Times New Roman"/>
          <w:sz w:val="18"/>
          <w:szCs w:val="20"/>
          <w:lang w:bidi="ru-RU"/>
        </w:rPr>
        <w:br/>
        <w:t>повысился уровень воды на дорогах</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307</w:t>
      </w:r>
    </w:p>
    <w:p w14:paraId="6F2136A0" w14:textId="77777777" w:rsidR="00155EC5" w:rsidRDefault="00155EC5">
      <w:pPr>
        <w:tabs>
          <w:tab w:val="left" w:leader="dot" w:pos="3402"/>
        </w:tabs>
        <w:spacing w:before="20" w:after="20"/>
        <w:ind w:left="350" w:hanging="350"/>
        <w:rPr>
          <w:rFonts w:ascii="Times New Roman" w:hAnsi="Times New Roman" w:cs="Times New Roman"/>
          <w:b/>
          <w:bCs/>
          <w:sz w:val="18"/>
          <w:szCs w:val="20"/>
          <w:lang w:bidi="ru-RU"/>
        </w:rPr>
      </w:pPr>
    </w:p>
    <w:p w14:paraId="683979C1" w14:textId="77777777" w:rsidR="00155EC5" w:rsidRDefault="00000000">
      <w:pPr>
        <w:tabs>
          <w:tab w:val="left" w:leader="dot" w:pos="3402"/>
        </w:tabs>
        <w:spacing w:before="20" w:after="20"/>
        <w:ind w:left="350" w:hanging="350"/>
        <w:rPr>
          <w:rFonts w:ascii="Times New Roman" w:hAnsi="Times New Roman" w:cs="Times New Roman"/>
          <w:b/>
          <w:bCs/>
          <w:sz w:val="18"/>
          <w:szCs w:val="20"/>
        </w:rPr>
      </w:pPr>
      <w:r>
        <w:rPr>
          <w:rFonts w:ascii="Times New Roman" w:hAnsi="Times New Roman" w:cs="Times New Roman"/>
          <w:b/>
          <w:bCs/>
          <w:sz w:val="18"/>
          <w:szCs w:val="20"/>
          <w:lang w:bidi="ru-RU"/>
        </w:rPr>
        <w:t>7-2. Действия в экстренных ситуациях</w:t>
      </w:r>
    </w:p>
    <w:p w14:paraId="0000D508"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 xml:space="preserve">Если автомобиль нуждается </w:t>
      </w:r>
      <w:r>
        <w:rPr>
          <w:rFonts w:ascii="Times New Roman" w:hAnsi="Times New Roman" w:cs="Times New Roman"/>
          <w:sz w:val="18"/>
          <w:szCs w:val="20"/>
          <w:lang w:bidi="ru-RU"/>
        </w:rPr>
        <w:br/>
        <w:t>в буксировке</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309</w:t>
      </w:r>
    </w:p>
    <w:p w14:paraId="3AF9474F"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 xml:space="preserve">При наличии нарушений в работе </w:t>
      </w:r>
      <w:r>
        <w:rPr>
          <w:rFonts w:ascii="Times New Roman" w:hAnsi="Times New Roman" w:cs="Times New Roman"/>
          <w:sz w:val="18"/>
          <w:szCs w:val="20"/>
          <w:lang w:bidi="ru-RU"/>
        </w:rPr>
        <w:br/>
        <w:t>автомобиля</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312</w:t>
      </w:r>
    </w:p>
    <w:p w14:paraId="08316C68"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 xml:space="preserve">Система отключения топливного </w:t>
      </w:r>
      <w:r>
        <w:rPr>
          <w:rFonts w:ascii="Times New Roman" w:hAnsi="Times New Roman" w:cs="Times New Roman"/>
          <w:sz w:val="18"/>
          <w:szCs w:val="20"/>
          <w:lang w:bidi="ru-RU"/>
        </w:rPr>
        <w:br/>
        <w:t>насоса</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313</w:t>
      </w:r>
    </w:p>
    <w:p w14:paraId="6B1896B7"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 xml:space="preserve">Если горит контрольная лампа или </w:t>
      </w:r>
      <w:r>
        <w:rPr>
          <w:rFonts w:ascii="Times New Roman" w:hAnsi="Times New Roman" w:cs="Times New Roman"/>
          <w:sz w:val="18"/>
          <w:szCs w:val="20"/>
          <w:lang w:bidi="ru-RU"/>
        </w:rPr>
        <w:br/>
        <w:t>звучит предупреждающий сигнал</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314</w:t>
      </w:r>
    </w:p>
    <w:p w14:paraId="295AC884"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Если отображается предупреждение</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321</w:t>
      </w:r>
    </w:p>
    <w:p w14:paraId="1ACB484C"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Если спущена шина</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324</w:t>
      </w:r>
    </w:p>
    <w:p w14:paraId="03A14502"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t>Если двигатель не запускается</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331</w:t>
      </w:r>
    </w:p>
    <w:p w14:paraId="5CE11672" w14:textId="77777777" w:rsidR="00155EC5" w:rsidRDefault="00000000">
      <w:pPr>
        <w:tabs>
          <w:tab w:val="left" w:leader="dot" w:pos="3402"/>
        </w:tabs>
        <w:spacing w:before="20" w:after="20"/>
        <w:ind w:left="350" w:hanging="350"/>
        <w:rPr>
          <w:rFonts w:ascii="Times New Roman" w:hAnsi="Times New Roman" w:cs="Times New Roman"/>
          <w:color w:val="F286B7"/>
          <w:sz w:val="18"/>
          <w:szCs w:val="20"/>
          <w:lang w:bidi="ru-RU"/>
        </w:rPr>
      </w:pPr>
      <w:r>
        <w:rPr>
          <w:rFonts w:ascii="Times New Roman" w:hAnsi="Times New Roman" w:cs="Times New Roman"/>
          <w:sz w:val="18"/>
          <w:szCs w:val="20"/>
          <w:lang w:bidi="ru-RU"/>
        </w:rPr>
        <w:tab/>
        <w:t>Если утеряны ключи от автомобиля…</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333</w:t>
      </w:r>
    </w:p>
    <w:p w14:paraId="42270083"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rPr>
        <w:t xml:space="preserve">        Если аккумуляторная батарея автомобиля </w:t>
      </w:r>
    </w:p>
    <w:p w14:paraId="6D4B670C"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rPr>
        <w:t xml:space="preserve">        разряжена………………………</w:t>
      </w:r>
      <w:proofErr w:type="gramStart"/>
      <w:r>
        <w:rPr>
          <w:rFonts w:ascii="Times New Roman" w:hAnsi="Times New Roman" w:cs="Times New Roman"/>
          <w:sz w:val="18"/>
          <w:szCs w:val="20"/>
        </w:rPr>
        <w:t>…….</w:t>
      </w:r>
      <w:proofErr w:type="gramEnd"/>
      <w:r>
        <w:rPr>
          <w:rFonts w:ascii="Times New Roman" w:hAnsi="Times New Roman" w:cs="Times New Roman"/>
          <w:sz w:val="18"/>
          <w:szCs w:val="20"/>
        </w:rPr>
        <w:t>….</w:t>
      </w:r>
      <w:r>
        <w:rPr>
          <w:rFonts w:ascii="Times New Roman" w:hAnsi="Times New Roman" w:cs="Times New Roman"/>
          <w:color w:val="F286B7"/>
          <w:sz w:val="18"/>
          <w:szCs w:val="20"/>
          <w:lang w:bidi="ru-RU"/>
        </w:rPr>
        <w:t>335</w:t>
      </w:r>
    </w:p>
    <w:p w14:paraId="00BD1FD0" w14:textId="77777777" w:rsidR="00155EC5" w:rsidRDefault="00000000">
      <w:pPr>
        <w:tabs>
          <w:tab w:val="left" w:leader="dot" w:pos="3402"/>
        </w:tabs>
        <w:spacing w:before="20" w:after="20"/>
        <w:ind w:left="350" w:hanging="350"/>
        <w:rPr>
          <w:rFonts w:ascii="Times New Roman" w:hAnsi="Times New Roman" w:cs="Times New Roman"/>
          <w:sz w:val="18"/>
          <w:szCs w:val="20"/>
        </w:rPr>
      </w:pPr>
      <w:r>
        <w:rPr>
          <w:rFonts w:ascii="Times New Roman" w:hAnsi="Times New Roman" w:cs="Times New Roman"/>
          <w:sz w:val="18"/>
          <w:szCs w:val="20"/>
          <w:lang w:bidi="ru-RU"/>
        </w:rPr>
        <w:tab/>
      </w:r>
      <w:r>
        <w:rPr>
          <w:rFonts w:ascii="Times New Roman" w:hAnsi="Times New Roman" w:cs="Times New Roman"/>
          <w:sz w:val="18"/>
          <w:szCs w:val="20"/>
        </w:rPr>
        <w:t>Если</w:t>
      </w:r>
      <w:r>
        <w:rPr>
          <w:rFonts w:ascii="Times New Roman" w:hAnsi="Times New Roman" w:cs="Times New Roman"/>
          <w:sz w:val="18"/>
          <w:szCs w:val="20"/>
          <w:lang w:bidi="ru-RU"/>
        </w:rPr>
        <w:t xml:space="preserve"> машина перегревается</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339</w:t>
      </w:r>
    </w:p>
    <w:p w14:paraId="727A2A21" w14:textId="77777777" w:rsidR="00155EC5" w:rsidRDefault="00000000">
      <w:pPr>
        <w:widowControl/>
        <w:tabs>
          <w:tab w:val="left" w:leader="dot" w:pos="3402"/>
        </w:tabs>
        <w:ind w:left="350" w:hanging="350"/>
        <w:rPr>
          <w:rFonts w:ascii="Times New Roman" w:hAnsi="Times New Roman" w:cs="Times New Roman"/>
          <w:sz w:val="18"/>
          <w:szCs w:val="20"/>
        </w:rPr>
        <w:sectPr w:rsidR="00155EC5">
          <w:headerReference w:type="default" r:id="rId1352"/>
          <w:headerReference w:type="first" r:id="rId1353"/>
          <w:pgSz w:w="11907" w:h="16840"/>
          <w:pgMar w:top="2835" w:right="2552" w:bottom="2268" w:left="2552" w:header="2552" w:footer="567" w:gutter="0"/>
          <w:cols w:space="720"/>
          <w:titlePg/>
          <w:docGrid w:linePitch="360"/>
        </w:sectPr>
      </w:pPr>
      <w:r>
        <w:rPr>
          <w:rFonts w:ascii="Times New Roman" w:hAnsi="Times New Roman" w:cs="Times New Roman"/>
          <w:sz w:val="18"/>
          <w:szCs w:val="20"/>
          <w:lang w:bidi="ru-RU"/>
        </w:rPr>
        <w:tab/>
        <w:t>Если автомобиль увяз</w:t>
      </w:r>
      <w:r>
        <w:rPr>
          <w:rFonts w:ascii="Times New Roman" w:hAnsi="Times New Roman" w:cs="Times New Roman"/>
          <w:sz w:val="18"/>
          <w:szCs w:val="20"/>
          <w:lang w:bidi="ru-RU"/>
        </w:rPr>
        <w:tab/>
      </w:r>
      <w:r>
        <w:rPr>
          <w:rFonts w:ascii="Times New Roman" w:hAnsi="Times New Roman" w:cs="Times New Roman"/>
          <w:color w:val="F286B7"/>
          <w:sz w:val="18"/>
          <w:szCs w:val="20"/>
          <w:lang w:bidi="ru-RU"/>
        </w:rPr>
        <w:t>341</w:t>
      </w:r>
    </w:p>
    <w:tbl>
      <w:tblPr>
        <w:tblW w:w="0" w:type="auto"/>
        <w:jc w:val="center"/>
        <w:tblCellMar>
          <w:left w:w="10" w:type="dxa"/>
          <w:right w:w="10" w:type="dxa"/>
        </w:tblCellMar>
        <w:tblLook w:val="04A0" w:firstRow="1" w:lastRow="0" w:firstColumn="1" w:lastColumn="0" w:noHBand="0" w:noVBand="1"/>
      </w:tblPr>
      <w:tblGrid>
        <w:gridCol w:w="3230"/>
        <w:gridCol w:w="277"/>
        <w:gridCol w:w="3270"/>
        <w:gridCol w:w="26"/>
      </w:tblGrid>
      <w:tr w:rsidR="00155EC5" w14:paraId="1232ADE1" w14:textId="77777777">
        <w:trPr>
          <w:gridAfter w:val="1"/>
          <w:trHeight w:val="57"/>
          <w:jc w:val="center"/>
        </w:trPr>
        <w:tc>
          <w:tcPr>
            <w:tcW w:w="3230" w:type="dxa"/>
            <w:shd w:val="clear" w:color="auto" w:fill="F286B7"/>
          </w:tcPr>
          <w:p w14:paraId="53AF1D56" w14:textId="77777777" w:rsidR="00155EC5" w:rsidRDefault="00000000">
            <w:pPr>
              <w:pStyle w:val="afa"/>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Аварийные сигналы</w:t>
            </w:r>
          </w:p>
        </w:tc>
        <w:tc>
          <w:tcPr>
            <w:tcW w:w="277" w:type="dxa"/>
          </w:tcPr>
          <w:p w14:paraId="00056076" w14:textId="77777777" w:rsidR="00155EC5" w:rsidRDefault="00155EC5">
            <w:pPr>
              <w:spacing w:before="20" w:after="20"/>
              <w:rPr>
                <w:rFonts w:ascii="Times New Roman" w:hAnsi="Times New Roman" w:cs="Times New Roman"/>
                <w:sz w:val="20"/>
                <w:szCs w:val="20"/>
              </w:rPr>
            </w:pPr>
          </w:p>
        </w:tc>
        <w:tc>
          <w:tcPr>
            <w:tcW w:w="3270" w:type="dxa"/>
            <w:shd w:val="clear" w:color="auto" w:fill="F286B7"/>
          </w:tcPr>
          <w:p w14:paraId="695237C7" w14:textId="77777777" w:rsidR="00155EC5" w:rsidRDefault="00000000">
            <w:pPr>
              <w:pStyle w:val="afa"/>
              <w:spacing w:before="20" w:after="20"/>
              <w:rPr>
                <w:rFonts w:ascii="Times New Roman" w:hAnsi="Times New Roman" w:cs="Times New Roman"/>
                <w:b/>
                <w:bCs/>
              </w:rPr>
            </w:pPr>
            <w:r>
              <w:rPr>
                <w:rFonts w:ascii="Times New Roman" w:hAnsi="Times New Roman" w:cs="Times New Roman"/>
                <w:b/>
                <w:bCs/>
                <w:color w:val="FFFFFF" w:themeColor="background1"/>
                <w:sz w:val="18"/>
                <w:lang w:val="ru-RU" w:bidi="ru-RU"/>
              </w:rPr>
              <w:t>Если требуется экстренно остановить автомобиль</w:t>
            </w:r>
          </w:p>
        </w:tc>
      </w:tr>
      <w:tr w:rsidR="00155EC5" w14:paraId="38DF1C2E" w14:textId="77777777">
        <w:trPr>
          <w:gridAfter w:val="1"/>
          <w:trHeight w:val="57"/>
          <w:jc w:val="center"/>
        </w:trPr>
        <w:tc>
          <w:tcPr>
            <w:tcW w:w="3230" w:type="dxa"/>
          </w:tcPr>
          <w:p w14:paraId="3D45573F" w14:textId="77777777" w:rsidR="00155EC5" w:rsidRDefault="00155EC5">
            <w:pPr>
              <w:spacing w:before="20" w:after="20"/>
              <w:rPr>
                <w:rFonts w:ascii="Times New Roman" w:hAnsi="Times New Roman" w:cs="Times New Roman"/>
                <w:sz w:val="20"/>
                <w:szCs w:val="20"/>
              </w:rPr>
            </w:pPr>
          </w:p>
        </w:tc>
        <w:tc>
          <w:tcPr>
            <w:tcW w:w="277" w:type="dxa"/>
          </w:tcPr>
          <w:p w14:paraId="2830E2CE" w14:textId="77777777" w:rsidR="00155EC5" w:rsidRDefault="00155EC5">
            <w:pPr>
              <w:spacing w:before="20" w:after="20"/>
              <w:rPr>
                <w:rFonts w:ascii="Times New Roman" w:hAnsi="Times New Roman" w:cs="Times New Roman"/>
                <w:sz w:val="20"/>
                <w:szCs w:val="20"/>
              </w:rPr>
            </w:pPr>
          </w:p>
        </w:tc>
        <w:tc>
          <w:tcPr>
            <w:tcW w:w="3270" w:type="dxa"/>
          </w:tcPr>
          <w:p w14:paraId="7679C748" w14:textId="77777777" w:rsidR="00155EC5" w:rsidRDefault="00155EC5">
            <w:pPr>
              <w:spacing w:before="20" w:after="20"/>
              <w:rPr>
                <w:rFonts w:ascii="Times New Roman" w:hAnsi="Times New Roman" w:cs="Times New Roman"/>
                <w:sz w:val="20"/>
                <w:szCs w:val="20"/>
              </w:rPr>
            </w:pPr>
          </w:p>
        </w:tc>
      </w:tr>
      <w:tr w:rsidR="00155EC5" w14:paraId="2B51F1CB" w14:textId="77777777">
        <w:trPr>
          <w:gridAfter w:val="1"/>
          <w:trHeight w:val="57"/>
          <w:jc w:val="center"/>
        </w:trPr>
        <w:tc>
          <w:tcPr>
            <w:tcW w:w="3230" w:type="dxa"/>
            <w:shd w:val="clear" w:color="auto" w:fill="E6E6E6"/>
          </w:tcPr>
          <w:p w14:paraId="6248D07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Аварийные сигналы служат для предупреждения других водителей о том, что машина будет остановлена на дороге из-за неисправности и др.</w:t>
            </w:r>
          </w:p>
        </w:tc>
        <w:tc>
          <w:tcPr>
            <w:tcW w:w="277" w:type="dxa"/>
          </w:tcPr>
          <w:p w14:paraId="1E72A1E7" w14:textId="77777777" w:rsidR="00155EC5" w:rsidRDefault="00155EC5">
            <w:pPr>
              <w:spacing w:before="20" w:after="20"/>
              <w:jc w:val="both"/>
              <w:rPr>
                <w:rFonts w:ascii="Times New Roman" w:hAnsi="Times New Roman" w:cs="Times New Roman"/>
                <w:sz w:val="20"/>
                <w:szCs w:val="20"/>
              </w:rPr>
            </w:pPr>
          </w:p>
        </w:tc>
        <w:tc>
          <w:tcPr>
            <w:tcW w:w="3270" w:type="dxa"/>
            <w:shd w:val="clear" w:color="auto" w:fill="E6E6E6"/>
          </w:tcPr>
          <w:p w14:paraId="2EB9DCA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Только в экстренной ситуации, например, если остановка обычным способом невозможна, остановите автомобиль в соответствии с приведенными ниже инструкциями:</w:t>
            </w:r>
          </w:p>
        </w:tc>
      </w:tr>
      <w:tr w:rsidR="00155EC5" w14:paraId="3C7DF3BC" w14:textId="77777777">
        <w:trPr>
          <w:gridAfter w:val="1"/>
          <w:trHeight w:val="57"/>
          <w:jc w:val="center"/>
        </w:trPr>
        <w:tc>
          <w:tcPr>
            <w:tcW w:w="3230" w:type="dxa"/>
          </w:tcPr>
          <w:p w14:paraId="01B5C268" w14:textId="77777777" w:rsidR="00155EC5" w:rsidRDefault="00155EC5">
            <w:pPr>
              <w:spacing w:before="20" w:after="20"/>
              <w:rPr>
                <w:rFonts w:ascii="Times New Roman" w:hAnsi="Times New Roman" w:cs="Times New Roman"/>
                <w:sz w:val="20"/>
                <w:szCs w:val="20"/>
              </w:rPr>
            </w:pPr>
          </w:p>
        </w:tc>
        <w:tc>
          <w:tcPr>
            <w:tcW w:w="277" w:type="dxa"/>
          </w:tcPr>
          <w:p w14:paraId="34EFB219" w14:textId="77777777" w:rsidR="00155EC5" w:rsidRDefault="00155EC5">
            <w:pPr>
              <w:spacing w:before="20" w:after="20"/>
              <w:rPr>
                <w:rFonts w:ascii="Times New Roman" w:hAnsi="Times New Roman" w:cs="Times New Roman"/>
                <w:sz w:val="20"/>
                <w:szCs w:val="20"/>
              </w:rPr>
            </w:pPr>
          </w:p>
        </w:tc>
        <w:tc>
          <w:tcPr>
            <w:tcW w:w="3270" w:type="dxa"/>
          </w:tcPr>
          <w:p w14:paraId="6A904A44" w14:textId="77777777" w:rsidR="00155EC5" w:rsidRDefault="00155EC5">
            <w:pPr>
              <w:spacing w:before="20" w:after="20"/>
              <w:rPr>
                <w:rFonts w:ascii="Times New Roman" w:hAnsi="Times New Roman" w:cs="Times New Roman"/>
                <w:sz w:val="20"/>
                <w:szCs w:val="20"/>
              </w:rPr>
            </w:pPr>
          </w:p>
        </w:tc>
      </w:tr>
      <w:tr w:rsidR="00155EC5" w14:paraId="087F1C9B" w14:textId="77777777">
        <w:trPr>
          <w:gridAfter w:val="1"/>
          <w:trHeight w:val="57"/>
          <w:jc w:val="center"/>
        </w:trPr>
        <w:tc>
          <w:tcPr>
            <w:tcW w:w="3230" w:type="dxa"/>
            <w:tcBorders>
              <w:left w:val="none" w:sz="4" w:space="0" w:color="000000"/>
              <w:bottom w:val="single" w:sz="4" w:space="0" w:color="auto"/>
              <w:right w:val="none" w:sz="4" w:space="0" w:color="000000"/>
            </w:tcBorders>
            <w:shd w:val="clear" w:color="auto" w:fill="D2D2D2"/>
          </w:tcPr>
          <w:p w14:paraId="46FC55C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Инструкции по использованию</w:t>
            </w:r>
          </w:p>
        </w:tc>
        <w:tc>
          <w:tcPr>
            <w:tcW w:w="277" w:type="dxa"/>
          </w:tcPr>
          <w:p w14:paraId="59729A83" w14:textId="77777777" w:rsidR="00155EC5" w:rsidRDefault="00155EC5">
            <w:pPr>
              <w:spacing w:before="20" w:after="20"/>
              <w:rPr>
                <w:rFonts w:ascii="Times New Roman" w:hAnsi="Times New Roman" w:cs="Times New Roman"/>
                <w:sz w:val="20"/>
                <w:szCs w:val="20"/>
              </w:rPr>
            </w:pPr>
          </w:p>
        </w:tc>
        <w:tc>
          <w:tcPr>
            <w:tcW w:w="3270" w:type="dxa"/>
            <w:tcBorders>
              <w:left w:val="none" w:sz="4" w:space="0" w:color="000000"/>
              <w:bottom w:val="single" w:sz="4" w:space="0" w:color="auto"/>
              <w:right w:val="none" w:sz="4" w:space="0" w:color="000000"/>
            </w:tcBorders>
            <w:shd w:val="clear" w:color="auto" w:fill="D2D2D2"/>
          </w:tcPr>
          <w:p w14:paraId="1C9E85C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Остановка автомобиля</w:t>
            </w:r>
          </w:p>
        </w:tc>
      </w:tr>
      <w:tr w:rsidR="00155EC5" w14:paraId="78485179" w14:textId="77777777">
        <w:trPr>
          <w:gridAfter w:val="1"/>
          <w:trHeight w:val="57"/>
          <w:jc w:val="center"/>
        </w:trPr>
        <w:tc>
          <w:tcPr>
            <w:tcW w:w="3230" w:type="dxa"/>
            <w:tcBorders>
              <w:top w:val="single" w:sz="4" w:space="0" w:color="auto"/>
              <w:left w:val="none" w:sz="4" w:space="0" w:color="000000"/>
              <w:right w:val="none" w:sz="4" w:space="0" w:color="000000"/>
            </w:tcBorders>
          </w:tcPr>
          <w:p w14:paraId="0F791CB6" w14:textId="77777777" w:rsidR="00155EC5" w:rsidRDefault="00000000">
            <w:pPr>
              <w:pStyle w:val="afa"/>
              <w:spacing w:before="20" w:after="20"/>
              <w:jc w:val="both"/>
              <w:rPr>
                <w:rFonts w:ascii="Times New Roman" w:hAnsi="Times New Roman" w:cs="Times New Roman"/>
                <w:spacing w:val="-2"/>
                <w:sz w:val="18"/>
              </w:rPr>
            </w:pPr>
            <w:r>
              <w:rPr>
                <w:rFonts w:ascii="Times New Roman" w:hAnsi="Times New Roman" w:cs="Times New Roman"/>
                <w:spacing w:val="-2"/>
                <w:sz w:val="18"/>
                <w:lang w:val="ru-RU" w:bidi="ru-RU"/>
              </w:rPr>
              <w:t>Нажмите переключатель.</w:t>
            </w:r>
          </w:p>
          <w:p w14:paraId="344F20A6" w14:textId="77777777" w:rsidR="00155EC5" w:rsidRDefault="00000000">
            <w:pPr>
              <w:pStyle w:val="afa"/>
              <w:spacing w:before="20" w:after="20"/>
              <w:jc w:val="both"/>
              <w:rPr>
                <w:rFonts w:ascii="Times New Roman" w:hAnsi="Times New Roman" w:cs="Times New Roman"/>
                <w:spacing w:val="-2"/>
                <w:sz w:val="18"/>
              </w:rPr>
            </w:pPr>
            <w:r>
              <w:rPr>
                <w:rFonts w:ascii="Times New Roman" w:hAnsi="Times New Roman" w:cs="Times New Roman"/>
                <w:spacing w:val="-2"/>
                <w:sz w:val="18"/>
                <w:lang w:val="ru-RU" w:bidi="ru-RU"/>
              </w:rPr>
              <w:t xml:space="preserve">Мигают все указатели поворотов. </w:t>
            </w:r>
          </w:p>
          <w:p w14:paraId="5AA4526D" w14:textId="77777777" w:rsidR="00155EC5" w:rsidRDefault="00000000">
            <w:pPr>
              <w:pStyle w:val="afa"/>
              <w:spacing w:before="20" w:after="20"/>
              <w:jc w:val="both"/>
              <w:rPr>
                <w:rFonts w:ascii="Times New Roman" w:hAnsi="Times New Roman" w:cs="Times New Roman"/>
                <w:spacing w:val="-2"/>
              </w:rPr>
            </w:pPr>
            <w:r>
              <w:rPr>
                <w:rFonts w:ascii="Times New Roman" w:hAnsi="Times New Roman" w:cs="Times New Roman"/>
                <w:spacing w:val="-2"/>
                <w:sz w:val="18"/>
                <w:lang w:val="ru-RU" w:bidi="ru-RU"/>
              </w:rPr>
              <w:t>Для их выключения нажмите кнопку еще раз.</w:t>
            </w:r>
          </w:p>
        </w:tc>
        <w:tc>
          <w:tcPr>
            <w:tcW w:w="277" w:type="dxa"/>
          </w:tcPr>
          <w:p w14:paraId="6CFAFC6E" w14:textId="77777777" w:rsidR="00155EC5" w:rsidRDefault="00155EC5">
            <w:pPr>
              <w:spacing w:before="20" w:after="20"/>
              <w:jc w:val="both"/>
              <w:rPr>
                <w:rFonts w:ascii="Times New Roman" w:hAnsi="Times New Roman" w:cs="Times New Roman"/>
                <w:spacing w:val="-2"/>
                <w:sz w:val="20"/>
                <w:szCs w:val="20"/>
              </w:rPr>
            </w:pPr>
          </w:p>
        </w:tc>
        <w:tc>
          <w:tcPr>
            <w:tcW w:w="3270" w:type="dxa"/>
            <w:vMerge w:val="restart"/>
            <w:tcBorders>
              <w:top w:val="single" w:sz="4" w:space="0" w:color="auto"/>
              <w:left w:val="none" w:sz="4" w:space="0" w:color="000000"/>
              <w:right w:val="none" w:sz="4" w:space="0" w:color="000000"/>
            </w:tcBorders>
            <w:vAlign w:val="bottom"/>
          </w:tcPr>
          <w:p w14:paraId="73B30A2F" w14:textId="77777777" w:rsidR="00155EC5" w:rsidRDefault="00000000">
            <w:pPr>
              <w:pStyle w:val="afa"/>
              <w:spacing w:before="20" w:after="20"/>
              <w:jc w:val="both"/>
              <w:rPr>
                <w:rFonts w:ascii="Times New Roman" w:hAnsi="Times New Roman" w:cs="Times New Roman"/>
                <w:spacing w:val="-2"/>
                <w:sz w:val="18"/>
              </w:rPr>
            </w:pPr>
            <w:r>
              <w:rPr>
                <w:rFonts w:ascii="Times New Roman" w:hAnsi="Times New Roman" w:cs="Times New Roman"/>
                <w:spacing w:val="-2"/>
                <w:sz w:val="18"/>
                <w:lang w:val="ru-RU" w:bidi="ru-RU"/>
              </w:rPr>
              <w:t>1 Надёжно поставьте обе ноги на педаль тормоза и сильно нажмите её.</w:t>
            </w:r>
          </w:p>
          <w:p w14:paraId="369AA197" w14:textId="77777777" w:rsidR="00155EC5" w:rsidRDefault="00000000">
            <w:pPr>
              <w:pStyle w:val="afa"/>
              <w:spacing w:before="20" w:after="20"/>
              <w:jc w:val="both"/>
              <w:rPr>
                <w:rFonts w:ascii="Times New Roman" w:hAnsi="Times New Roman" w:cs="Times New Roman"/>
                <w:spacing w:val="-2"/>
              </w:rPr>
            </w:pPr>
            <w:r>
              <w:rPr>
                <w:rFonts w:ascii="Times New Roman" w:hAnsi="Times New Roman" w:cs="Times New Roman"/>
                <w:spacing w:val="-2"/>
                <w:sz w:val="18"/>
                <w:lang w:val="ru-RU" w:bidi="ru-RU"/>
              </w:rPr>
              <w:t xml:space="preserve">Не следует многократно нажимать на </w:t>
            </w:r>
            <w:r>
              <w:rPr>
                <w:rFonts w:ascii="Times New Roman" w:hAnsi="Times New Roman" w:cs="Times New Roman"/>
                <w:spacing w:val="-2"/>
                <w:sz w:val="18"/>
                <w:lang w:val="ru-RU" w:bidi="ru-RU"/>
              </w:rPr>
              <w:br/>
              <w:t>педаль тормоза, в противном случае усилие, необходимое для замедления автомобиля, увеличится.</w:t>
            </w:r>
          </w:p>
          <w:p w14:paraId="6535E2B6" w14:textId="77777777" w:rsidR="00155EC5" w:rsidRDefault="00000000">
            <w:pPr>
              <w:pStyle w:val="afa"/>
              <w:spacing w:before="20" w:after="20"/>
              <w:jc w:val="both"/>
              <w:rPr>
                <w:rFonts w:ascii="Times New Roman" w:hAnsi="Times New Roman" w:cs="Times New Roman"/>
                <w:spacing w:val="-2"/>
                <w:sz w:val="18"/>
              </w:rPr>
            </w:pPr>
            <w:r>
              <w:rPr>
                <w:rFonts w:ascii="Times New Roman" w:hAnsi="Times New Roman" w:cs="Times New Roman"/>
                <w:spacing w:val="-2"/>
                <w:sz w:val="18"/>
                <w:lang w:val="ru-RU" w:bidi="ru-RU"/>
              </w:rPr>
              <w:t>2 Переведите рычаг переключения передач в положение N.</w:t>
            </w:r>
          </w:p>
          <w:p w14:paraId="5F475D8C" w14:textId="77777777" w:rsidR="00155EC5" w:rsidRDefault="00000000">
            <w:pPr>
              <w:pStyle w:val="afa"/>
              <w:tabs>
                <w:tab w:val="left" w:pos="312"/>
              </w:tabs>
              <w:spacing w:before="20" w:after="20"/>
              <w:jc w:val="both"/>
              <w:rPr>
                <w:rFonts w:ascii="Times New Roman" w:hAnsi="Times New Roman" w:cs="Times New Roman"/>
                <w:spacing w:val="-2"/>
                <w:sz w:val="18"/>
              </w:rPr>
            </w:pPr>
            <w:r>
              <w:rPr>
                <w:rFonts w:ascii="Times New Roman" w:hAnsi="Times New Roman" w:cs="Times New Roman"/>
                <w:color w:val="656565"/>
                <w:spacing w:val="-2"/>
                <w:sz w:val="18"/>
                <w:lang w:val="ru-RU" w:bidi="ru-RU"/>
              </w:rPr>
              <w:t>►</w:t>
            </w:r>
            <w:r>
              <w:rPr>
                <w:rFonts w:ascii="Times New Roman" w:hAnsi="Times New Roman" w:cs="Times New Roman"/>
                <w:color w:val="656565"/>
                <w:spacing w:val="-2"/>
                <w:sz w:val="18"/>
                <w:lang w:val="ru-RU" w:bidi="ru-RU"/>
              </w:rPr>
              <w:tab/>
              <w:t>Если рычаг переключения передач находится в положении N</w:t>
            </w:r>
          </w:p>
          <w:p w14:paraId="4FDCA03F" w14:textId="77777777" w:rsidR="00155EC5" w:rsidRDefault="00000000">
            <w:pPr>
              <w:pStyle w:val="afa"/>
              <w:tabs>
                <w:tab w:val="left" w:pos="312"/>
              </w:tabs>
              <w:spacing w:before="20" w:after="20"/>
              <w:jc w:val="both"/>
              <w:rPr>
                <w:rFonts w:ascii="Times New Roman" w:hAnsi="Times New Roman" w:cs="Times New Roman"/>
                <w:spacing w:val="-2"/>
                <w:sz w:val="18"/>
              </w:rPr>
            </w:pPr>
            <w:r>
              <w:rPr>
                <w:rFonts w:ascii="Times New Roman" w:hAnsi="Times New Roman" w:cs="Times New Roman"/>
                <w:spacing w:val="-2"/>
                <w:sz w:val="18"/>
                <w:lang w:val="ru-RU" w:bidi="ru-RU"/>
              </w:rPr>
              <w:t>3 После замедления автомобиля остановите его в безопасном месте у дороги.</w:t>
            </w:r>
          </w:p>
          <w:p w14:paraId="5DFC694D" w14:textId="77777777" w:rsidR="00155EC5" w:rsidRDefault="00000000">
            <w:pPr>
              <w:pStyle w:val="afa"/>
              <w:tabs>
                <w:tab w:val="left" w:pos="312"/>
              </w:tabs>
              <w:spacing w:before="20" w:after="20"/>
              <w:jc w:val="both"/>
              <w:rPr>
                <w:rFonts w:ascii="Times New Roman" w:hAnsi="Times New Roman" w:cs="Times New Roman"/>
                <w:spacing w:val="-2"/>
                <w:sz w:val="18"/>
              </w:rPr>
            </w:pPr>
            <w:r>
              <w:rPr>
                <w:rFonts w:ascii="Times New Roman" w:hAnsi="Times New Roman" w:cs="Times New Roman"/>
                <w:spacing w:val="-2"/>
                <w:sz w:val="18"/>
                <w:lang w:val="ru-RU" w:bidi="ru-RU"/>
              </w:rPr>
              <w:t>4 Выключите двигатель.</w:t>
            </w:r>
          </w:p>
          <w:p w14:paraId="376095B3" w14:textId="77777777" w:rsidR="00155EC5" w:rsidRDefault="00000000">
            <w:pPr>
              <w:pStyle w:val="afa"/>
              <w:tabs>
                <w:tab w:val="left" w:pos="312"/>
              </w:tabs>
              <w:spacing w:before="20" w:after="20"/>
              <w:jc w:val="both"/>
              <w:rPr>
                <w:rFonts w:ascii="Times New Roman" w:hAnsi="Times New Roman" w:cs="Times New Roman"/>
                <w:spacing w:val="-2"/>
              </w:rPr>
            </w:pPr>
            <w:r>
              <w:rPr>
                <w:rFonts w:ascii="Times New Roman" w:hAnsi="Times New Roman" w:cs="Times New Roman"/>
                <w:color w:val="656565"/>
                <w:spacing w:val="-2"/>
                <w:sz w:val="18"/>
                <w:lang w:val="ru-RU" w:bidi="ru-RU"/>
              </w:rPr>
              <w:t>►</w:t>
            </w:r>
            <w:r>
              <w:rPr>
                <w:rFonts w:ascii="Times New Roman" w:hAnsi="Times New Roman" w:cs="Times New Roman"/>
                <w:color w:val="656565"/>
                <w:spacing w:val="-2"/>
                <w:sz w:val="18"/>
                <w:lang w:val="ru-RU" w:bidi="ru-RU"/>
              </w:rPr>
              <w:tab/>
              <w:t>Если рычаг переключения передач невозможно перевести в положение N</w:t>
            </w:r>
          </w:p>
          <w:p w14:paraId="0F5BCEFE" w14:textId="77777777" w:rsidR="00155EC5" w:rsidRDefault="00000000">
            <w:pPr>
              <w:pStyle w:val="afa"/>
              <w:spacing w:before="20" w:after="20"/>
              <w:jc w:val="both"/>
              <w:rPr>
                <w:rFonts w:ascii="Times New Roman" w:hAnsi="Times New Roman" w:cs="Times New Roman"/>
                <w:spacing w:val="-2"/>
                <w:sz w:val="18"/>
              </w:rPr>
            </w:pPr>
            <w:r>
              <w:rPr>
                <w:rFonts w:ascii="Times New Roman" w:hAnsi="Times New Roman" w:cs="Times New Roman"/>
                <w:spacing w:val="-2"/>
                <w:sz w:val="18"/>
                <w:lang w:val="ru-RU" w:bidi="ru-RU"/>
              </w:rPr>
              <w:t>3 Продолжайте нажимать педаль тормоза обеими ногами для максимально возможного снижения скорости автомобиля.</w:t>
            </w:r>
          </w:p>
          <w:p w14:paraId="5020AD61" w14:textId="77777777" w:rsidR="00155EC5" w:rsidRDefault="00000000">
            <w:pPr>
              <w:pStyle w:val="afa"/>
              <w:spacing w:before="20" w:after="20"/>
              <w:jc w:val="both"/>
              <w:rPr>
                <w:rFonts w:ascii="Times New Roman" w:hAnsi="Times New Roman" w:cs="Times New Roman"/>
                <w:spacing w:val="-2"/>
                <w:sz w:val="18"/>
              </w:rPr>
            </w:pPr>
            <w:r>
              <w:rPr>
                <w:rFonts w:ascii="Times New Roman" w:hAnsi="Times New Roman" w:cs="Times New Roman"/>
                <w:spacing w:val="-2"/>
                <w:sz w:val="18"/>
                <w:lang w:val="ru-RU" w:bidi="ru-RU"/>
              </w:rPr>
              <w:t>4 Для остановки двигателя выполните следующую процедуру:</w:t>
            </w:r>
          </w:p>
          <w:p w14:paraId="10A84A8B" w14:textId="77777777" w:rsidR="00155EC5" w:rsidRDefault="00000000">
            <w:pPr>
              <w:pStyle w:val="afa"/>
              <w:spacing w:before="20" w:after="20"/>
              <w:jc w:val="both"/>
              <w:rPr>
                <w:rFonts w:ascii="Times New Roman" w:hAnsi="Times New Roman" w:cs="Times New Roman"/>
                <w:spacing w:val="-2"/>
                <w:sz w:val="18"/>
              </w:rPr>
            </w:pPr>
            <w:r>
              <w:rPr>
                <w:rFonts w:ascii="Times New Roman" w:hAnsi="Times New Roman" w:cs="Times New Roman"/>
                <w:color w:val="656565"/>
                <w:spacing w:val="-2"/>
                <w:sz w:val="18"/>
                <w:lang w:val="ru-RU" w:bidi="ru-RU"/>
              </w:rPr>
              <w:t>►Автомобили без интеллектуальной системы входа и запуска</w:t>
            </w:r>
          </w:p>
          <w:p w14:paraId="234063FB" w14:textId="77777777" w:rsidR="00155EC5" w:rsidRDefault="00000000">
            <w:pPr>
              <w:pStyle w:val="afa"/>
              <w:spacing w:before="20" w:after="20"/>
              <w:jc w:val="both"/>
              <w:rPr>
                <w:rFonts w:ascii="Times New Roman" w:hAnsi="Times New Roman" w:cs="Times New Roman"/>
                <w:spacing w:val="-2"/>
              </w:rPr>
            </w:pPr>
            <w:r>
              <w:rPr>
                <w:rFonts w:ascii="Times New Roman" w:hAnsi="Times New Roman" w:cs="Times New Roman"/>
                <w:spacing w:val="-2"/>
                <w:sz w:val="18"/>
                <w:lang w:val="ru-RU" w:bidi="ru-RU"/>
              </w:rPr>
              <w:t>Переведите переключатель двигателя в режим АСС.</w:t>
            </w:r>
          </w:p>
        </w:tc>
      </w:tr>
      <w:tr w:rsidR="00155EC5" w14:paraId="5C606DE6" w14:textId="77777777">
        <w:trPr>
          <w:gridAfter w:val="1"/>
          <w:trHeight w:val="272"/>
          <w:jc w:val="center"/>
        </w:trPr>
        <w:tc>
          <w:tcPr>
            <w:tcW w:w="3230" w:type="dxa"/>
            <w:vMerge w:val="restart"/>
            <w:tcBorders>
              <w:bottom w:val="none" w:sz="4" w:space="0" w:color="000000"/>
            </w:tcBorders>
          </w:tcPr>
          <w:p w14:paraId="096A7F21" w14:textId="77777777" w:rsidR="00155EC5" w:rsidRDefault="00000000">
            <w:pPr>
              <w:spacing w:before="20" w:after="20"/>
              <w:jc w:val="both"/>
              <w:rPr>
                <w:rFonts w:ascii="Times New Roman" w:hAnsi="Times New Roman" w:cs="Times New Roman"/>
                <w:spacing w:val="-2"/>
                <w:sz w:val="20"/>
                <w:szCs w:val="20"/>
              </w:rPr>
            </w:pPr>
            <w:r>
              <w:rPr>
                <w:rFonts w:ascii="Times New Roman" w:hAnsi="Times New Roman" w:cs="Times New Roman"/>
                <w:noProof/>
                <w:spacing w:val="-2"/>
                <w:sz w:val="20"/>
                <w:szCs w:val="20"/>
                <w:lang w:eastAsia="ru-RU" w:bidi="ar-SA"/>
              </w:rPr>
              <mc:AlternateContent>
                <mc:Choice Requires="wpg">
                  <w:drawing>
                    <wp:inline distT="0" distB="0" distL="0" distR="0" wp14:anchorId="4B8EF2A4" wp14:editId="45FF4B5B">
                      <wp:extent cx="2038350" cy="1438275"/>
                      <wp:effectExtent l="0" t="0" r="0" b="0"/>
                      <wp:docPr id="939"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25"/>
                              <pic:cNvPicPr>
                                <a:picLocks noChangeAspect="1"/>
                              </pic:cNvPicPr>
                            </pic:nvPicPr>
                            <pic:blipFill>
                              <a:blip r:embed="rId1354"/>
                              <a:stretch/>
                            </pic:blipFill>
                            <pic:spPr bwMode="auto">
                              <a:xfrm>
                                <a:off x="0" y="0"/>
                                <a:ext cx="2038349" cy="14382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5" o:spid="_x0000_s1075" type="#_x0000_t75" style="width:160.5pt;height:113.2pt;mso-wrap-distance-left:0.0pt;mso-wrap-distance-top:0.0pt;mso-wrap-distance-right:0.0pt;mso-wrap-distance-bottom:0.0pt;" stroked="f">
                      <v:path textboxrect="0,0,0,0"/>
                      <v:imagedata r:id="rId1355" o:title=""/>
                    </v:shape>
                  </w:pict>
                </mc:Fallback>
              </mc:AlternateContent>
            </w:r>
          </w:p>
        </w:tc>
        <w:tc>
          <w:tcPr>
            <w:tcW w:w="277" w:type="dxa"/>
            <w:vMerge w:val="restart"/>
            <w:tcBorders>
              <w:top w:val="none" w:sz="4" w:space="0" w:color="000000"/>
              <w:left w:val="none" w:sz="4" w:space="0" w:color="000000"/>
              <w:bottom w:val="none" w:sz="4" w:space="0" w:color="000000"/>
              <w:right w:val="none" w:sz="4" w:space="0" w:color="000000"/>
            </w:tcBorders>
          </w:tcPr>
          <w:p w14:paraId="559BC551" w14:textId="77777777" w:rsidR="00155EC5" w:rsidRDefault="00155EC5">
            <w:pPr>
              <w:spacing w:before="20" w:after="20"/>
              <w:jc w:val="both"/>
              <w:rPr>
                <w:rFonts w:ascii="Times New Roman" w:hAnsi="Times New Roman" w:cs="Times New Roman"/>
                <w:spacing w:val="-2"/>
                <w:sz w:val="20"/>
                <w:szCs w:val="20"/>
              </w:rPr>
            </w:pPr>
          </w:p>
        </w:tc>
        <w:tc>
          <w:tcPr>
            <w:tcW w:w="3270" w:type="dxa"/>
            <w:vMerge/>
            <w:vAlign w:val="bottom"/>
          </w:tcPr>
          <w:p w14:paraId="53ED9455" w14:textId="77777777" w:rsidR="00155EC5" w:rsidRDefault="00155EC5">
            <w:pPr>
              <w:pStyle w:val="afa"/>
              <w:spacing w:before="20" w:after="20"/>
              <w:jc w:val="both"/>
              <w:rPr>
                <w:rFonts w:ascii="Times New Roman" w:hAnsi="Times New Roman" w:cs="Times New Roman"/>
                <w:spacing w:val="-2"/>
              </w:rPr>
            </w:pPr>
          </w:p>
        </w:tc>
      </w:tr>
      <w:tr w:rsidR="00155EC5" w14:paraId="5AC86349" w14:textId="77777777">
        <w:trPr>
          <w:trHeight w:val="316"/>
          <w:jc w:val="center"/>
        </w:trPr>
        <w:tc>
          <w:tcPr>
            <w:tcW w:w="0" w:type="auto"/>
            <w:vMerge/>
            <w:tcBorders>
              <w:bottom w:val="none" w:sz="4" w:space="0" w:color="000000"/>
            </w:tcBorders>
            <w:vAlign w:val="center"/>
          </w:tcPr>
          <w:p w14:paraId="7A64F568" w14:textId="77777777" w:rsidR="00155EC5" w:rsidRDefault="00155EC5">
            <w:pPr>
              <w:jc w:val="both"/>
              <w:rPr>
                <w:rFonts w:ascii="Times New Roman" w:hAnsi="Times New Roman" w:cs="Times New Roman"/>
                <w:spacing w:val="-2"/>
                <w:sz w:val="20"/>
                <w:szCs w:val="20"/>
              </w:rPr>
            </w:pPr>
          </w:p>
        </w:tc>
        <w:tc>
          <w:tcPr>
            <w:tcW w:w="0" w:type="auto"/>
            <w:vMerge/>
            <w:tcBorders>
              <w:top w:val="none" w:sz="4" w:space="0" w:color="000000"/>
              <w:left w:val="none" w:sz="4" w:space="0" w:color="000000"/>
              <w:bottom w:val="none" w:sz="4" w:space="0" w:color="000000"/>
              <w:right w:val="none" w:sz="4" w:space="0" w:color="000000"/>
            </w:tcBorders>
            <w:vAlign w:val="center"/>
          </w:tcPr>
          <w:p w14:paraId="0E27835B" w14:textId="77777777" w:rsidR="00155EC5" w:rsidRDefault="00155EC5">
            <w:pPr>
              <w:jc w:val="both"/>
              <w:rPr>
                <w:rFonts w:ascii="Times New Roman" w:hAnsi="Times New Roman" w:cs="Times New Roman"/>
                <w:spacing w:val="-2"/>
                <w:sz w:val="20"/>
                <w:szCs w:val="20"/>
              </w:rPr>
            </w:pPr>
          </w:p>
        </w:tc>
        <w:tc>
          <w:tcPr>
            <w:tcW w:w="0" w:type="auto"/>
            <w:vMerge/>
            <w:vAlign w:val="center"/>
          </w:tcPr>
          <w:p w14:paraId="1CE6F52E" w14:textId="77777777" w:rsidR="00155EC5" w:rsidRDefault="00155EC5">
            <w:pPr>
              <w:pStyle w:val="afa"/>
              <w:spacing w:before="20" w:after="20"/>
              <w:jc w:val="both"/>
              <w:rPr>
                <w:rFonts w:ascii="Times New Roman" w:hAnsi="Times New Roman" w:cs="Times New Roman"/>
                <w:color w:val="auto"/>
                <w:spacing w:val="-2"/>
              </w:rPr>
            </w:pPr>
          </w:p>
        </w:tc>
        <w:tc>
          <w:tcPr>
            <w:tcW w:w="0" w:type="auto"/>
            <w:vAlign w:val="center"/>
          </w:tcPr>
          <w:p w14:paraId="6358A540" w14:textId="77777777" w:rsidR="00155EC5" w:rsidRDefault="00155EC5">
            <w:pPr>
              <w:rPr>
                <w:rFonts w:ascii="Times New Roman" w:hAnsi="Times New Roman" w:cs="Times New Roman"/>
              </w:rPr>
            </w:pPr>
          </w:p>
        </w:tc>
      </w:tr>
      <w:tr w:rsidR="00155EC5" w14:paraId="0E202111" w14:textId="77777777">
        <w:trPr>
          <w:trHeight w:val="57"/>
          <w:jc w:val="center"/>
        </w:trPr>
        <w:tc>
          <w:tcPr>
            <w:tcW w:w="3507" w:type="dxa"/>
            <w:gridSpan w:val="2"/>
            <w:vMerge w:val="restart"/>
          </w:tcPr>
          <w:p w14:paraId="5495DBF5" w14:textId="77777777" w:rsidR="00155EC5" w:rsidRDefault="00000000">
            <w:pPr>
              <w:pStyle w:val="afa"/>
              <w:spacing w:before="20" w:after="20"/>
              <w:jc w:val="both"/>
              <w:rPr>
                <w:rFonts w:ascii="Times New Roman" w:hAnsi="Times New Roman" w:cs="Times New Roman"/>
                <w:color w:val="auto"/>
                <w:spacing w:val="-2"/>
                <w:sz w:val="18"/>
              </w:rPr>
            </w:pPr>
            <w:r>
              <w:rPr>
                <w:spacing w:val="-2"/>
                <w:sz w:val="18"/>
              </w:rPr>
              <w:t>■</w:t>
            </w:r>
            <w:r>
              <w:rPr>
                <w:rFonts w:ascii="Times New Roman" w:hAnsi="Times New Roman" w:cs="Times New Roman"/>
                <w:color w:val="808080"/>
                <w:spacing w:val="-2"/>
                <w:sz w:val="18"/>
                <w:lang w:val="ru-RU" w:bidi="ru-RU"/>
              </w:rPr>
              <w:t>Аварийные сигналы об опасности</w:t>
            </w:r>
          </w:p>
          <w:p w14:paraId="14242A30" w14:textId="77777777" w:rsidR="00155EC5" w:rsidRDefault="00000000">
            <w:pPr>
              <w:pStyle w:val="a2"/>
              <w:ind w:right="230"/>
              <w:rPr>
                <w:spacing w:val="-2"/>
              </w:rPr>
            </w:pPr>
            <w:r>
              <w:rPr>
                <w:spacing w:val="-2"/>
              </w:rPr>
              <w:t>При длительном использовании аварийных сигналов с выключенным двигателем может разрядиться аккумулятор.</w:t>
            </w:r>
          </w:p>
          <w:p w14:paraId="4A73214B" w14:textId="77777777" w:rsidR="00155EC5" w:rsidRDefault="00000000">
            <w:pPr>
              <w:pStyle w:val="a2"/>
              <w:ind w:right="230"/>
              <w:rPr>
                <w:spacing w:val="-2"/>
              </w:rPr>
            </w:pPr>
            <w:r>
              <w:rPr>
                <w:spacing w:val="-2"/>
              </w:rPr>
              <w:t>При срабатывании (надувании) любой из подушек безопасности SRS или при сильном ударе сзади аварийные сигналы включаются автоматически.</w:t>
            </w:r>
          </w:p>
          <w:p w14:paraId="3DD11A61" w14:textId="77777777" w:rsidR="00155EC5" w:rsidRDefault="00000000">
            <w:pPr>
              <w:pStyle w:val="afa"/>
              <w:spacing w:before="20" w:after="20"/>
              <w:ind w:right="230"/>
              <w:jc w:val="both"/>
              <w:rPr>
                <w:rFonts w:ascii="Times New Roman" w:hAnsi="Times New Roman" w:cs="Times New Roman"/>
                <w:spacing w:val="-2"/>
              </w:rPr>
            </w:pPr>
            <w:r>
              <w:rPr>
                <w:rFonts w:ascii="Times New Roman" w:hAnsi="Times New Roman" w:cs="Times New Roman"/>
                <w:spacing w:val="-2"/>
                <w:sz w:val="18"/>
                <w:lang w:val="ru-RU" w:bidi="ru-RU"/>
              </w:rPr>
              <w:t>Аварийные сигналы автоматически отключаются после работы в течение приблизительно 20 минут. Чтобы выключить аварийные сигналы вручную, дважды нажмите переключатель. (Аварийные сигналы могут не включиться автоматически в зависимости от силы удара и условий столкновения.)</w:t>
            </w:r>
          </w:p>
        </w:tc>
        <w:tc>
          <w:tcPr>
            <w:tcW w:w="3270" w:type="dxa"/>
            <w:vMerge/>
          </w:tcPr>
          <w:p w14:paraId="19EDD6CE" w14:textId="77777777" w:rsidR="00155EC5" w:rsidRDefault="00155EC5">
            <w:pPr>
              <w:pStyle w:val="afa"/>
              <w:spacing w:before="20" w:after="20"/>
              <w:jc w:val="both"/>
              <w:rPr>
                <w:rFonts w:ascii="Times New Roman" w:hAnsi="Times New Roman" w:cs="Times New Roman"/>
                <w:spacing w:val="-2"/>
              </w:rPr>
            </w:pPr>
          </w:p>
        </w:tc>
        <w:tc>
          <w:tcPr>
            <w:tcW w:w="0" w:type="auto"/>
            <w:vAlign w:val="center"/>
          </w:tcPr>
          <w:p w14:paraId="54564EF6" w14:textId="77777777" w:rsidR="00155EC5" w:rsidRDefault="00155EC5">
            <w:pPr>
              <w:rPr>
                <w:rFonts w:eastAsia="PMingLiU"/>
                <w:color w:val="auto"/>
                <w:sz w:val="20"/>
                <w:szCs w:val="20"/>
                <w:lang w:eastAsia="ru-RU" w:bidi="ar-SA"/>
              </w:rPr>
            </w:pPr>
          </w:p>
        </w:tc>
      </w:tr>
      <w:tr w:rsidR="00155EC5" w14:paraId="236E6641" w14:textId="77777777">
        <w:trPr>
          <w:trHeight w:val="57"/>
          <w:jc w:val="center"/>
        </w:trPr>
        <w:tc>
          <w:tcPr>
            <w:tcW w:w="0" w:type="auto"/>
            <w:gridSpan w:val="2"/>
            <w:vMerge/>
            <w:vAlign w:val="center"/>
          </w:tcPr>
          <w:p w14:paraId="01A139A9" w14:textId="77777777" w:rsidR="00155EC5" w:rsidRDefault="00155EC5">
            <w:pPr>
              <w:rPr>
                <w:rFonts w:ascii="Times New Roman" w:eastAsia="SimSun" w:hAnsi="Times New Roman" w:cs="Times New Roman"/>
                <w:color w:val="auto"/>
                <w:sz w:val="20"/>
                <w:szCs w:val="20"/>
                <w:lang w:val="zh-TW" w:eastAsia="zh-TW" w:bidi="zh-TW"/>
              </w:rPr>
            </w:pPr>
          </w:p>
        </w:tc>
        <w:tc>
          <w:tcPr>
            <w:tcW w:w="3270" w:type="dxa"/>
          </w:tcPr>
          <w:p w14:paraId="212DA984"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DFAAA5D" wp14:editId="4466967D">
                      <wp:extent cx="1962150" cy="1304925"/>
                      <wp:effectExtent l="19050" t="19050" r="19050" b="28575"/>
                      <wp:docPr id="940"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26"/>
                              <pic:cNvPicPr>
                                <a:picLocks noChangeAspect="1"/>
                              </pic:cNvPicPr>
                            </pic:nvPicPr>
                            <pic:blipFill>
                              <a:blip r:embed="rId1356"/>
                              <a:stretch/>
                            </pic:blipFill>
                            <pic:spPr bwMode="auto">
                              <a:xfrm>
                                <a:off x="0" y="0"/>
                                <a:ext cx="1962150" cy="130492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6" o:spid="_x0000_s1076" type="#_x0000_t75" style="width:154.5pt;height:102.8pt;mso-wrap-distance-left:0.0pt;mso-wrap-distance-top:0.0pt;mso-wrap-distance-right:0.0pt;mso-wrap-distance-bottom:0.0pt;" strokecolor="#000000">
                      <v:path textboxrect="0,0,0,0"/>
                      <v:imagedata r:id="rId1357" o:title=""/>
                    </v:shape>
                  </w:pict>
                </mc:Fallback>
              </mc:AlternateContent>
            </w:r>
          </w:p>
        </w:tc>
        <w:tc>
          <w:tcPr>
            <w:tcW w:w="0" w:type="auto"/>
            <w:vAlign w:val="center"/>
          </w:tcPr>
          <w:p w14:paraId="6FCCEB5E" w14:textId="77777777" w:rsidR="00155EC5" w:rsidRDefault="00155EC5">
            <w:pPr>
              <w:rPr>
                <w:rFonts w:eastAsia="PMingLiU"/>
                <w:color w:val="auto"/>
                <w:sz w:val="20"/>
                <w:szCs w:val="20"/>
                <w:lang w:eastAsia="ru-RU" w:bidi="ar-SA"/>
              </w:rPr>
            </w:pPr>
          </w:p>
        </w:tc>
      </w:tr>
    </w:tbl>
    <w:p w14:paraId="5D55997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02"/>
        <w:gridCol w:w="278"/>
        <w:gridCol w:w="3226"/>
      </w:tblGrid>
      <w:tr w:rsidR="00155EC5" w14:paraId="57EA5802" w14:textId="77777777">
        <w:trPr>
          <w:trHeight w:val="57"/>
          <w:jc w:val="center"/>
        </w:trPr>
        <w:tc>
          <w:tcPr>
            <w:tcW w:w="3202" w:type="dxa"/>
            <w:vMerge w:val="restart"/>
          </w:tcPr>
          <w:p w14:paraId="37ED398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656565"/>
                <w:sz w:val="18"/>
                <w:lang w:val="ru-RU" w:bidi="ru-RU"/>
              </w:rPr>
              <w:lastRenderedPageBreak/>
              <w:t>►Автомобили с интеллектуальной системой входа и запуска</w:t>
            </w:r>
          </w:p>
          <w:p w14:paraId="22C3EA7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Нажмите переключатель двигателя и удерживайте его нажатым более 2 секунд </w:t>
            </w:r>
          </w:p>
          <w:p w14:paraId="5105F66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либо кратковременно последовательно нажмите его не менее 3 раз.</w:t>
            </w:r>
          </w:p>
        </w:tc>
        <w:tc>
          <w:tcPr>
            <w:tcW w:w="278" w:type="dxa"/>
          </w:tcPr>
          <w:p w14:paraId="6CCB735C" w14:textId="77777777" w:rsidR="00155EC5" w:rsidRDefault="00155EC5">
            <w:pPr>
              <w:spacing w:before="20" w:after="20"/>
              <w:rPr>
                <w:rFonts w:ascii="Times New Roman" w:hAnsi="Times New Roman" w:cs="Times New Roman"/>
                <w:sz w:val="20"/>
                <w:szCs w:val="20"/>
              </w:rPr>
            </w:pPr>
          </w:p>
        </w:tc>
        <w:tc>
          <w:tcPr>
            <w:tcW w:w="3226" w:type="dxa"/>
            <w:shd w:val="clear" w:color="auto" w:fill="F286B7"/>
            <w:vAlign w:val="bottom"/>
          </w:tcPr>
          <w:p w14:paraId="5415805D" w14:textId="77777777" w:rsidR="00155EC5" w:rsidRDefault="00000000">
            <w:pPr>
              <w:pStyle w:val="afa"/>
              <w:spacing w:before="20" w:after="20"/>
              <w:rPr>
                <w:rFonts w:ascii="Times New Roman" w:hAnsi="Times New Roman" w:cs="Times New Roman"/>
                <w:b/>
                <w:bCs/>
                <w:color w:val="FFFFFF" w:themeColor="background1"/>
              </w:rPr>
            </w:pPr>
            <w:r>
              <w:rPr>
                <w:rFonts w:ascii="Times New Roman" w:hAnsi="Times New Roman" w:cs="Times New Roman"/>
                <w:b/>
                <w:bCs/>
                <w:color w:val="FFFFFF" w:themeColor="background1"/>
                <w:sz w:val="18"/>
                <w:lang w:val="ru-RU" w:bidi="ru-RU"/>
              </w:rPr>
              <w:t>Если автомобиль заливает водой или повысился уровень воды на дорогах</w:t>
            </w:r>
          </w:p>
        </w:tc>
      </w:tr>
      <w:tr w:rsidR="00155EC5" w14:paraId="26DB512C" w14:textId="77777777">
        <w:trPr>
          <w:trHeight w:val="57"/>
          <w:jc w:val="center"/>
        </w:trPr>
        <w:tc>
          <w:tcPr>
            <w:tcW w:w="3202" w:type="dxa"/>
            <w:vMerge/>
            <w:vAlign w:val="center"/>
          </w:tcPr>
          <w:p w14:paraId="543F37F7" w14:textId="77777777" w:rsidR="00155EC5" w:rsidRDefault="00155EC5">
            <w:pPr>
              <w:rPr>
                <w:rFonts w:ascii="Times New Roman" w:eastAsia="SimSun" w:hAnsi="Times New Roman" w:cs="Times New Roman"/>
                <w:color w:val="auto"/>
                <w:sz w:val="20"/>
                <w:szCs w:val="20"/>
                <w:lang w:val="zh-TW" w:eastAsia="zh-TW" w:bidi="zh-TW"/>
              </w:rPr>
            </w:pPr>
          </w:p>
        </w:tc>
        <w:tc>
          <w:tcPr>
            <w:tcW w:w="278" w:type="dxa"/>
          </w:tcPr>
          <w:p w14:paraId="1852E682" w14:textId="77777777" w:rsidR="00155EC5" w:rsidRDefault="00155EC5">
            <w:pPr>
              <w:spacing w:before="20" w:after="20"/>
              <w:rPr>
                <w:rFonts w:ascii="Times New Roman" w:hAnsi="Times New Roman" w:cs="Times New Roman"/>
                <w:sz w:val="20"/>
                <w:szCs w:val="20"/>
              </w:rPr>
            </w:pPr>
          </w:p>
        </w:tc>
        <w:tc>
          <w:tcPr>
            <w:tcW w:w="3226" w:type="dxa"/>
          </w:tcPr>
          <w:p w14:paraId="3F61D2A8" w14:textId="77777777" w:rsidR="00155EC5" w:rsidRDefault="00155EC5">
            <w:pPr>
              <w:spacing w:before="20" w:after="20"/>
              <w:rPr>
                <w:rFonts w:ascii="Times New Roman" w:hAnsi="Times New Roman" w:cs="Times New Roman"/>
                <w:sz w:val="20"/>
                <w:szCs w:val="20"/>
              </w:rPr>
            </w:pPr>
          </w:p>
        </w:tc>
      </w:tr>
      <w:tr w:rsidR="00155EC5" w14:paraId="24CE6B3C" w14:textId="77777777">
        <w:trPr>
          <w:trHeight w:val="57"/>
          <w:jc w:val="center"/>
        </w:trPr>
        <w:tc>
          <w:tcPr>
            <w:tcW w:w="3202" w:type="dxa"/>
            <w:vMerge/>
            <w:vAlign w:val="center"/>
          </w:tcPr>
          <w:p w14:paraId="46C5CC2B" w14:textId="77777777" w:rsidR="00155EC5" w:rsidRDefault="00155EC5">
            <w:pPr>
              <w:rPr>
                <w:rFonts w:ascii="Times New Roman" w:eastAsia="SimSun" w:hAnsi="Times New Roman" w:cs="Times New Roman"/>
                <w:color w:val="auto"/>
                <w:sz w:val="20"/>
                <w:szCs w:val="20"/>
                <w:lang w:val="zh-TW" w:eastAsia="zh-TW" w:bidi="zh-TW"/>
              </w:rPr>
            </w:pPr>
          </w:p>
        </w:tc>
        <w:tc>
          <w:tcPr>
            <w:tcW w:w="278" w:type="dxa"/>
          </w:tcPr>
          <w:p w14:paraId="2D365687" w14:textId="77777777" w:rsidR="00155EC5" w:rsidRDefault="00155EC5">
            <w:pPr>
              <w:spacing w:before="20" w:after="20"/>
              <w:rPr>
                <w:rFonts w:ascii="Times New Roman" w:hAnsi="Times New Roman" w:cs="Times New Roman"/>
                <w:sz w:val="20"/>
                <w:szCs w:val="20"/>
              </w:rPr>
            </w:pPr>
          </w:p>
        </w:tc>
        <w:tc>
          <w:tcPr>
            <w:tcW w:w="3226" w:type="dxa"/>
            <w:vMerge w:val="restart"/>
            <w:shd w:val="clear" w:color="auto" w:fill="E6E6E6"/>
          </w:tcPr>
          <w:p w14:paraId="18A248C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На этом автомобиле нельзя ездить по дорогам с высокой глубиной воды. Не ездите по затопленным дорогам или дорогам, где может подняться уровень воды. Оставаться в автомобиле может быть опасно, если ожидается затопление или дрейф по течению. Сохраняйте спокойствие и выполните следующие действия.</w:t>
            </w:r>
          </w:p>
        </w:tc>
      </w:tr>
      <w:tr w:rsidR="00155EC5" w14:paraId="6A2F5FDC" w14:textId="77777777">
        <w:trPr>
          <w:trHeight w:val="57"/>
          <w:jc w:val="center"/>
        </w:trPr>
        <w:tc>
          <w:tcPr>
            <w:tcW w:w="3202" w:type="dxa"/>
            <w:vMerge w:val="restart"/>
            <w:tcBorders>
              <w:bottom w:val="none" w:sz="4" w:space="0" w:color="000000"/>
            </w:tcBorders>
          </w:tcPr>
          <w:p w14:paraId="1DF4A31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EA8180C" wp14:editId="01AF47A6">
                      <wp:extent cx="1875724" cy="1240403"/>
                      <wp:effectExtent l="19050" t="19050" r="10795" b="17145"/>
                      <wp:docPr id="941"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31"/>
                              <pic:cNvPicPr>
                                <a:picLocks noChangeAspect="1"/>
                              </pic:cNvPicPr>
                            </pic:nvPicPr>
                            <pic:blipFill>
                              <a:blip r:embed="rId1358"/>
                              <a:srcRect l="2398" t="4703" r="3340" b="3551"/>
                              <a:stretch/>
                            </pic:blipFill>
                            <pic:spPr bwMode="auto">
                              <a:xfrm>
                                <a:off x="0" y="0"/>
                                <a:ext cx="1876488" cy="1240908"/>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7" o:spid="_x0000_s1077" type="#_x0000_t75" style="width:147.7pt;height:97.7pt;mso-wrap-distance-left:0.0pt;mso-wrap-distance-top:0.0pt;mso-wrap-distance-right:0.0pt;mso-wrap-distance-bottom:0.0pt;" strokecolor="#000000">
                      <v:path textboxrect="0,0,0,0"/>
                      <v:imagedata r:id="rId1359" o:title=""/>
                    </v:shape>
                  </w:pict>
                </mc:Fallback>
              </mc:AlternateContent>
            </w:r>
          </w:p>
        </w:tc>
        <w:tc>
          <w:tcPr>
            <w:tcW w:w="278" w:type="dxa"/>
            <w:tcBorders>
              <w:top w:val="none" w:sz="4" w:space="0" w:color="000000"/>
              <w:left w:val="none" w:sz="4" w:space="0" w:color="000000"/>
              <w:bottom w:val="none" w:sz="4" w:space="0" w:color="000000"/>
              <w:right w:val="none" w:sz="4" w:space="0" w:color="000000"/>
            </w:tcBorders>
          </w:tcPr>
          <w:p w14:paraId="4D211EA4" w14:textId="77777777" w:rsidR="00155EC5" w:rsidRDefault="00155EC5">
            <w:pPr>
              <w:spacing w:before="20" w:after="20"/>
              <w:rPr>
                <w:rFonts w:ascii="Times New Roman" w:hAnsi="Times New Roman" w:cs="Times New Roman"/>
                <w:sz w:val="20"/>
                <w:szCs w:val="20"/>
              </w:rPr>
            </w:pPr>
          </w:p>
        </w:tc>
        <w:tc>
          <w:tcPr>
            <w:tcW w:w="3226" w:type="dxa"/>
            <w:vMerge/>
            <w:vAlign w:val="center"/>
          </w:tcPr>
          <w:p w14:paraId="0AA15465"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DCD2E16" w14:textId="77777777">
        <w:trPr>
          <w:trHeight w:val="57"/>
          <w:jc w:val="center"/>
        </w:trPr>
        <w:tc>
          <w:tcPr>
            <w:tcW w:w="3202" w:type="dxa"/>
            <w:vMerge/>
            <w:vAlign w:val="center"/>
          </w:tcPr>
          <w:p w14:paraId="367D6B77" w14:textId="77777777" w:rsidR="00155EC5" w:rsidRDefault="00155EC5">
            <w:pPr>
              <w:rPr>
                <w:rFonts w:ascii="Times New Roman" w:hAnsi="Times New Roman" w:cs="Times New Roman"/>
                <w:sz w:val="20"/>
                <w:szCs w:val="20"/>
              </w:rPr>
            </w:pPr>
          </w:p>
        </w:tc>
        <w:tc>
          <w:tcPr>
            <w:tcW w:w="278" w:type="dxa"/>
            <w:tcBorders>
              <w:top w:val="none" w:sz="4" w:space="0" w:color="000000"/>
              <w:left w:val="none" w:sz="4" w:space="0" w:color="000000"/>
              <w:bottom w:val="none" w:sz="4" w:space="0" w:color="000000"/>
              <w:right w:val="none" w:sz="4" w:space="0" w:color="000000"/>
            </w:tcBorders>
          </w:tcPr>
          <w:p w14:paraId="04908754" w14:textId="77777777" w:rsidR="00155EC5" w:rsidRDefault="00155EC5">
            <w:pPr>
              <w:spacing w:before="20" w:after="20"/>
              <w:rPr>
                <w:rFonts w:ascii="Times New Roman" w:hAnsi="Times New Roman" w:cs="Times New Roman"/>
                <w:sz w:val="20"/>
                <w:szCs w:val="20"/>
              </w:rPr>
            </w:pPr>
          </w:p>
        </w:tc>
        <w:tc>
          <w:tcPr>
            <w:tcW w:w="3226" w:type="dxa"/>
            <w:vMerge w:val="restart"/>
          </w:tcPr>
          <w:p w14:paraId="37A465DA" w14:textId="77777777" w:rsidR="00155EC5" w:rsidRDefault="00000000">
            <w:pPr>
              <w:pStyle w:val="a1"/>
              <w:framePr w:wrap="around"/>
            </w:pPr>
            <w:r>
              <w:t>Если дверь можно открыть, откройте дверь и выйдите из автомобиля.</w:t>
            </w:r>
          </w:p>
          <w:p w14:paraId="38E428D9" w14:textId="77777777" w:rsidR="00155EC5" w:rsidRDefault="00000000">
            <w:pPr>
              <w:pStyle w:val="a1"/>
              <w:framePr w:wrap="around"/>
            </w:pPr>
            <w:r>
              <w:t>Если дверь не открывается, откройте окно с помощью переключателя электрических стеклоподъемников и покиньте автомобиль через окно.</w:t>
            </w:r>
          </w:p>
          <w:p w14:paraId="23FFDFB4" w14:textId="77777777" w:rsidR="00155EC5" w:rsidRDefault="00000000">
            <w:pPr>
              <w:pStyle w:val="a1"/>
              <w:framePr w:wrap="around"/>
            </w:pPr>
            <w:r>
              <w:t>Если окно можно открыть, выйдите из автомобиля через окно.</w:t>
            </w:r>
          </w:p>
          <w:p w14:paraId="2A35D22F" w14:textId="77777777" w:rsidR="00155EC5" w:rsidRDefault="00000000">
            <w:pPr>
              <w:pStyle w:val="a1"/>
              <w:framePr w:wrap="around"/>
            </w:pPr>
            <w:r>
              <w:t>Если двери и окна не открываются из-за поднимающейся воды, сохраняйте спокойствие и подождите, пока уровень воды внутри автомобиля не достигнет уровня, когда давление воды внутри автомобиля сравняется с давлением воды снаружи автомобиля, затем откройте дверь и покиньте автомобиль. Когда уровень воды снаружи автомобиля превышает половину высоты двери, дверь не может быть открыта изнутри автомобиля из-за давления воды.</w:t>
            </w:r>
          </w:p>
        </w:tc>
      </w:tr>
      <w:tr w:rsidR="00155EC5" w14:paraId="3A57CA71" w14:textId="77777777">
        <w:trPr>
          <w:trHeight w:val="57"/>
          <w:jc w:val="center"/>
        </w:trPr>
        <w:tc>
          <w:tcPr>
            <w:tcW w:w="3202" w:type="dxa"/>
            <w:tcBorders>
              <w:left w:val="none" w:sz="4" w:space="0" w:color="000000"/>
              <w:bottom w:val="none" w:sz="4" w:space="0" w:color="000000"/>
              <w:right w:val="none" w:sz="4" w:space="0" w:color="000000"/>
            </w:tcBorders>
          </w:tcPr>
          <w:p w14:paraId="736DFA1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 Припаркуйте автомобиль в безопасном месте на обочине дороги.</w:t>
            </w:r>
          </w:p>
        </w:tc>
        <w:tc>
          <w:tcPr>
            <w:tcW w:w="278" w:type="dxa"/>
          </w:tcPr>
          <w:p w14:paraId="5D2097E0" w14:textId="77777777" w:rsidR="00155EC5" w:rsidRDefault="00155EC5">
            <w:pPr>
              <w:spacing w:before="20" w:after="20"/>
              <w:rPr>
                <w:rFonts w:ascii="Times New Roman" w:hAnsi="Times New Roman" w:cs="Times New Roman"/>
                <w:sz w:val="20"/>
                <w:szCs w:val="20"/>
              </w:rPr>
            </w:pPr>
          </w:p>
        </w:tc>
        <w:tc>
          <w:tcPr>
            <w:tcW w:w="3226" w:type="dxa"/>
            <w:vMerge/>
            <w:vAlign w:val="center"/>
          </w:tcPr>
          <w:p w14:paraId="466F63E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881D8DF" w14:textId="77777777">
        <w:trPr>
          <w:trHeight w:val="57"/>
          <w:jc w:val="center"/>
        </w:trPr>
        <w:tc>
          <w:tcPr>
            <w:tcW w:w="3202" w:type="dxa"/>
            <w:tcBorders>
              <w:top w:val="single" w:sz="4" w:space="0" w:color="auto"/>
              <w:left w:val="single" w:sz="4" w:space="0" w:color="auto"/>
              <w:bottom w:val="single" w:sz="4" w:space="0" w:color="auto"/>
              <w:right w:val="none" w:sz="4" w:space="0" w:color="000000"/>
            </w:tcBorders>
            <w:shd w:val="clear" w:color="auto" w:fill="FAD5E6"/>
            <w:vAlign w:val="bottom"/>
          </w:tcPr>
          <w:p w14:paraId="54FE15C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3C5C6320" wp14:editId="3F53A8D4">
                      <wp:extent cx="274694" cy="198755"/>
                      <wp:effectExtent l="0" t="0" r="0" b="0"/>
                      <wp:docPr id="942" name="Рисунок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8" o:spid="_x0000_s107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78" w:type="dxa"/>
            <w:tcBorders>
              <w:top w:val="none" w:sz="4" w:space="0" w:color="000000"/>
              <w:left w:val="single" w:sz="4" w:space="0" w:color="auto"/>
              <w:bottom w:val="none" w:sz="4" w:space="0" w:color="000000"/>
              <w:right w:val="none" w:sz="4" w:space="0" w:color="000000"/>
            </w:tcBorders>
          </w:tcPr>
          <w:p w14:paraId="3295A2F9" w14:textId="77777777" w:rsidR="00155EC5" w:rsidRDefault="00155EC5">
            <w:pPr>
              <w:spacing w:before="20" w:after="20"/>
              <w:rPr>
                <w:rFonts w:ascii="Times New Roman" w:hAnsi="Times New Roman" w:cs="Times New Roman"/>
                <w:sz w:val="20"/>
                <w:szCs w:val="20"/>
              </w:rPr>
            </w:pPr>
          </w:p>
        </w:tc>
        <w:tc>
          <w:tcPr>
            <w:tcW w:w="3226" w:type="dxa"/>
            <w:vMerge/>
            <w:vAlign w:val="center"/>
          </w:tcPr>
          <w:p w14:paraId="3199E8B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4FE3F75" w14:textId="77777777">
        <w:trPr>
          <w:trHeight w:val="57"/>
          <w:jc w:val="center"/>
        </w:trPr>
        <w:tc>
          <w:tcPr>
            <w:tcW w:w="3202" w:type="dxa"/>
            <w:vMerge w:val="restart"/>
            <w:tcBorders>
              <w:top w:val="single" w:sz="4" w:space="0" w:color="auto"/>
              <w:left w:val="single" w:sz="4" w:space="0" w:color="auto"/>
              <w:bottom w:val="single" w:sz="4" w:space="0" w:color="auto"/>
              <w:right w:val="none" w:sz="4" w:space="0" w:color="000000"/>
            </w:tcBorders>
          </w:tcPr>
          <w:p w14:paraId="2869D0C9" w14:textId="77777777" w:rsidR="00155EC5" w:rsidRDefault="00000000">
            <w:pPr>
              <w:pStyle w:val="afa"/>
              <w:tabs>
                <w:tab w:val="left" w:pos="168"/>
              </w:tabs>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Если двигатель необходимо выключить во время движения автомобиля</w:t>
            </w:r>
          </w:p>
          <w:p w14:paraId="7E7B668A" w14:textId="77777777" w:rsidR="00155EC5" w:rsidRDefault="00000000">
            <w:pPr>
              <w:pStyle w:val="afa"/>
              <w:numPr>
                <w:ilvl w:val="0"/>
                <w:numId w:val="221"/>
              </w:numPr>
              <w:tabs>
                <w:tab w:val="left" w:pos="168"/>
              </w:tabs>
              <w:spacing w:before="20" w:after="20"/>
              <w:rPr>
                <w:rFonts w:ascii="Times New Roman" w:hAnsi="Times New Roman" w:cs="Times New Roman"/>
                <w:sz w:val="18"/>
              </w:rPr>
            </w:pPr>
            <w:r>
              <w:rPr>
                <w:rFonts w:ascii="Times New Roman" w:hAnsi="Times New Roman" w:cs="Times New Roman"/>
                <w:sz w:val="18"/>
                <w:lang w:val="ru-RU" w:bidi="ru-RU"/>
              </w:rPr>
              <w:t>Вспомогательное усилие тормозов и рулевого колеса не будет работать, поэтому педаль тормоза нажимается с трудом, а рулевое колесо с трудом поворачивается. Перед выключением двигателя максимально снизьте скорость автомобиля.</w:t>
            </w:r>
          </w:p>
          <w:p w14:paraId="5F19ACD3" w14:textId="77777777" w:rsidR="00155EC5" w:rsidRDefault="00000000">
            <w:pPr>
              <w:pStyle w:val="afa"/>
              <w:numPr>
                <w:ilvl w:val="0"/>
                <w:numId w:val="221"/>
              </w:numPr>
              <w:tabs>
                <w:tab w:val="left" w:pos="168"/>
              </w:tabs>
              <w:spacing w:before="20" w:after="20"/>
              <w:rPr>
                <w:rFonts w:ascii="Times New Roman" w:hAnsi="Times New Roman" w:cs="Times New Roman"/>
              </w:rPr>
            </w:pPr>
            <w:r>
              <w:rPr>
                <w:rFonts w:ascii="Times New Roman" w:hAnsi="Times New Roman" w:cs="Times New Roman"/>
                <w:sz w:val="18"/>
                <w:lang w:val="ru-RU" w:bidi="ru-RU"/>
              </w:rPr>
              <w:t>Автомобили без интеллектуальной системы входа и запуска: не пытайтесь вынуть ключ, в противном случае заблокируется рулевое колесо.</w:t>
            </w:r>
          </w:p>
        </w:tc>
        <w:tc>
          <w:tcPr>
            <w:tcW w:w="278" w:type="dxa"/>
            <w:tcBorders>
              <w:top w:val="none" w:sz="4" w:space="0" w:color="000000"/>
              <w:left w:val="single" w:sz="4" w:space="0" w:color="auto"/>
              <w:bottom w:val="none" w:sz="4" w:space="0" w:color="000000"/>
              <w:right w:val="none" w:sz="4" w:space="0" w:color="000000"/>
            </w:tcBorders>
          </w:tcPr>
          <w:p w14:paraId="7707FBAE" w14:textId="77777777" w:rsidR="00155EC5" w:rsidRDefault="00155EC5">
            <w:pPr>
              <w:spacing w:before="20" w:after="20"/>
              <w:rPr>
                <w:rFonts w:ascii="Times New Roman" w:hAnsi="Times New Roman" w:cs="Times New Roman"/>
                <w:sz w:val="20"/>
                <w:szCs w:val="20"/>
                <w:lang w:eastAsia="zh-TW"/>
              </w:rPr>
            </w:pPr>
          </w:p>
        </w:tc>
        <w:tc>
          <w:tcPr>
            <w:tcW w:w="3226" w:type="dxa"/>
            <w:vMerge/>
            <w:vAlign w:val="center"/>
          </w:tcPr>
          <w:p w14:paraId="084F4B0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4C0061D" w14:textId="77777777">
        <w:trPr>
          <w:trHeight w:val="64"/>
          <w:jc w:val="center"/>
        </w:trPr>
        <w:tc>
          <w:tcPr>
            <w:tcW w:w="3202" w:type="dxa"/>
            <w:vMerge/>
            <w:tcBorders>
              <w:top w:val="single" w:sz="4" w:space="0" w:color="auto"/>
              <w:left w:val="single" w:sz="4" w:space="0" w:color="auto"/>
              <w:bottom w:val="single" w:sz="4" w:space="0" w:color="auto"/>
              <w:right w:val="single" w:sz="4" w:space="0" w:color="auto"/>
            </w:tcBorders>
          </w:tcPr>
          <w:p w14:paraId="08D54546" w14:textId="77777777" w:rsidR="00155EC5" w:rsidRDefault="00155EC5">
            <w:pPr>
              <w:spacing w:before="20" w:after="20"/>
              <w:rPr>
                <w:rFonts w:ascii="Times New Roman" w:hAnsi="Times New Roman" w:cs="Times New Roman"/>
                <w:sz w:val="20"/>
                <w:szCs w:val="20"/>
                <w:lang w:eastAsia="zh-TW"/>
              </w:rPr>
            </w:pPr>
          </w:p>
        </w:tc>
        <w:tc>
          <w:tcPr>
            <w:tcW w:w="278" w:type="dxa"/>
            <w:tcBorders>
              <w:left w:val="single" w:sz="4" w:space="0" w:color="auto"/>
            </w:tcBorders>
          </w:tcPr>
          <w:p w14:paraId="78CF32C4" w14:textId="77777777" w:rsidR="00155EC5" w:rsidRDefault="00155EC5">
            <w:pPr>
              <w:spacing w:before="20" w:after="20"/>
              <w:rPr>
                <w:rFonts w:ascii="Times New Roman" w:hAnsi="Times New Roman" w:cs="Times New Roman"/>
                <w:sz w:val="20"/>
                <w:szCs w:val="20"/>
                <w:lang w:eastAsia="zh-TW"/>
              </w:rPr>
            </w:pPr>
          </w:p>
        </w:tc>
        <w:tc>
          <w:tcPr>
            <w:tcW w:w="3226" w:type="dxa"/>
            <w:vMerge/>
            <w:vAlign w:val="center"/>
          </w:tcPr>
          <w:p w14:paraId="3FDB8D1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84254D1" w14:textId="77777777">
        <w:trPr>
          <w:trHeight w:val="57"/>
          <w:jc w:val="center"/>
        </w:trPr>
        <w:tc>
          <w:tcPr>
            <w:tcW w:w="3202" w:type="dxa"/>
            <w:tcBorders>
              <w:top w:val="single" w:sz="4" w:space="0" w:color="auto"/>
            </w:tcBorders>
          </w:tcPr>
          <w:p w14:paraId="35B77C2C" w14:textId="77777777" w:rsidR="00155EC5" w:rsidRDefault="00155EC5">
            <w:pPr>
              <w:spacing w:before="20" w:after="20"/>
              <w:rPr>
                <w:rFonts w:ascii="Times New Roman" w:hAnsi="Times New Roman" w:cs="Times New Roman"/>
                <w:sz w:val="20"/>
                <w:szCs w:val="20"/>
                <w:lang w:eastAsia="zh-TW"/>
              </w:rPr>
            </w:pPr>
          </w:p>
        </w:tc>
        <w:tc>
          <w:tcPr>
            <w:tcW w:w="278" w:type="dxa"/>
          </w:tcPr>
          <w:p w14:paraId="5B238491" w14:textId="77777777" w:rsidR="00155EC5" w:rsidRDefault="00155EC5">
            <w:pPr>
              <w:spacing w:before="20" w:after="20"/>
              <w:rPr>
                <w:rFonts w:ascii="Times New Roman" w:hAnsi="Times New Roman" w:cs="Times New Roman"/>
                <w:sz w:val="20"/>
                <w:szCs w:val="20"/>
                <w:lang w:eastAsia="zh-TW"/>
              </w:rPr>
            </w:pPr>
          </w:p>
        </w:tc>
        <w:tc>
          <w:tcPr>
            <w:tcW w:w="3226" w:type="dxa"/>
            <w:tcBorders>
              <w:top w:val="single" w:sz="4" w:space="0" w:color="auto"/>
              <w:left w:val="none" w:sz="4" w:space="0" w:color="000000"/>
              <w:bottom w:val="none" w:sz="4" w:space="0" w:color="000000"/>
              <w:right w:val="none" w:sz="4" w:space="0" w:color="000000"/>
            </w:tcBorders>
            <w:vAlign w:val="bottom"/>
          </w:tcPr>
          <w:p w14:paraId="7CA18DAE"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Когда уровень волы выше пола</w:t>
            </w:r>
          </w:p>
          <w:p w14:paraId="5CC558B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уровень воды превышает пол в течение определенного периода времени, электрооборудование выходит из строя, электрические стеклоподъемники не работают, двигатель останавливается, и автомобиль может не двигаться.</w:t>
            </w:r>
          </w:p>
          <w:p w14:paraId="19E8BB0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Использование аварийного молотка</w:t>
            </w:r>
          </w:p>
          <w:p w14:paraId="105C840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 лобовом стекле этого автомобиля используется многослойное стекло. Многослойное стекло нельзя разбить аварийным молотком.</w:t>
            </w:r>
          </w:p>
        </w:tc>
      </w:tr>
    </w:tbl>
    <w:p w14:paraId="33BC9FF5" w14:textId="77777777" w:rsidR="00155EC5" w:rsidRDefault="00155EC5">
      <w:pPr>
        <w:rPr>
          <w:rFonts w:ascii="Times New Roman" w:hAnsi="Times New Roman" w:cs="Times New Roman"/>
          <w:sz w:val="18"/>
          <w:szCs w:val="20"/>
          <w:lang w:eastAsia="zh-TW"/>
        </w:rPr>
      </w:pPr>
    </w:p>
    <w:p w14:paraId="66513F29"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tblLayout w:type="fixed"/>
        <w:tblCellMar>
          <w:left w:w="10" w:type="dxa"/>
          <w:right w:w="10" w:type="dxa"/>
        </w:tblCellMar>
        <w:tblLook w:val="04A0" w:firstRow="1" w:lastRow="0" w:firstColumn="1" w:lastColumn="0" w:noHBand="0" w:noVBand="1"/>
      </w:tblPr>
      <w:tblGrid>
        <w:gridCol w:w="3221"/>
      </w:tblGrid>
      <w:tr w:rsidR="00155EC5" w14:paraId="0C0626DC" w14:textId="77777777">
        <w:trPr>
          <w:trHeight w:val="57"/>
        </w:trPr>
        <w:tc>
          <w:tcPr>
            <w:tcW w:w="3221" w:type="dxa"/>
          </w:tcPr>
          <w:p w14:paraId="55F0FAD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lastRenderedPageBreak/>
              <w:t>В окнах этого автомобиля используется закаленное стекло.</w:t>
            </w:r>
          </w:p>
          <w:p w14:paraId="18D3AFA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Для получения подробной информации об аварийном молотке обратитесь к дилеру Toyota или к производителю дополнительных принадлежностей на рынке.</w:t>
            </w:r>
          </w:p>
        </w:tc>
      </w:tr>
      <w:tr w:rsidR="00155EC5" w14:paraId="16C911CC" w14:textId="77777777">
        <w:trPr>
          <w:trHeight w:val="57"/>
        </w:trPr>
        <w:tc>
          <w:tcPr>
            <w:tcW w:w="3221" w:type="dxa"/>
            <w:tcBorders>
              <w:top w:val="single" w:sz="4" w:space="0" w:color="auto"/>
              <w:left w:val="single" w:sz="4" w:space="0" w:color="auto"/>
              <w:bottom w:val="none" w:sz="4" w:space="0" w:color="000000"/>
              <w:right w:val="single" w:sz="4" w:space="0" w:color="auto"/>
            </w:tcBorders>
            <w:shd w:val="clear" w:color="auto" w:fill="FAD5E6"/>
          </w:tcPr>
          <w:p w14:paraId="630D7832"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0780B492" wp14:editId="6F9BF990">
                      <wp:extent cx="274694" cy="198755"/>
                      <wp:effectExtent l="0" t="0" r="0" b="0"/>
                      <wp:docPr id="943"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9" o:spid="_x0000_s107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r>
      <w:tr w:rsidR="00155EC5" w14:paraId="6FDEFF11" w14:textId="77777777">
        <w:trPr>
          <w:trHeight w:val="57"/>
        </w:trPr>
        <w:tc>
          <w:tcPr>
            <w:tcW w:w="3221" w:type="dxa"/>
            <w:tcBorders>
              <w:top w:val="single" w:sz="4" w:space="0" w:color="auto"/>
              <w:left w:val="single" w:sz="4" w:space="0" w:color="auto"/>
              <w:bottom w:val="single" w:sz="4" w:space="0" w:color="auto"/>
              <w:right w:val="single" w:sz="4" w:space="0" w:color="auto"/>
            </w:tcBorders>
          </w:tcPr>
          <w:p w14:paraId="3ABC8DB6"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 Меры предосторожности при движении</w:t>
            </w:r>
          </w:p>
          <w:p w14:paraId="6E95475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нужно ездить по затопленным дорогам или дорогам, где может подняться уровень воды. В противном случае, помимо затопления и заноса, транспортное средство может быть повреждено и обездвижено, что может привести к смерти.</w:t>
            </w:r>
          </w:p>
        </w:tc>
      </w:tr>
    </w:tbl>
    <w:p w14:paraId="58EC1201" w14:textId="77777777" w:rsidR="00155EC5" w:rsidRDefault="00155EC5">
      <w:pPr>
        <w:widowControl/>
        <w:rPr>
          <w:rFonts w:ascii="Times New Roman" w:hAnsi="Times New Roman" w:cs="Times New Roman"/>
          <w:sz w:val="18"/>
          <w:szCs w:val="20"/>
        </w:rPr>
      </w:pPr>
    </w:p>
    <w:p w14:paraId="737BA0AE" w14:textId="77777777" w:rsidR="00155EC5" w:rsidRDefault="00155EC5">
      <w:pPr>
        <w:rPr>
          <w:rFonts w:ascii="Times New Roman" w:hAnsi="Times New Roman" w:cs="Times New Roman"/>
          <w:sz w:val="18"/>
          <w:szCs w:val="20"/>
        </w:rPr>
        <w:sectPr w:rsidR="00155EC5">
          <w:headerReference w:type="even" r:id="rId1360"/>
          <w:headerReference w:type="default" r:id="rId1361"/>
          <w:pgSz w:w="11907" w:h="16840"/>
          <w:pgMar w:top="2835" w:right="2552" w:bottom="2268" w:left="2552" w:header="2552" w:footer="567" w:gutter="0"/>
          <w:cols w:space="720"/>
          <w:docGrid w:linePitch="360"/>
        </w:sectPr>
      </w:pPr>
    </w:p>
    <w:tbl>
      <w:tblPr>
        <w:tblW w:w="0" w:type="auto"/>
        <w:jc w:val="center"/>
        <w:tblLayout w:type="fixed"/>
        <w:tblCellMar>
          <w:left w:w="10" w:type="dxa"/>
          <w:right w:w="10" w:type="dxa"/>
        </w:tblCellMar>
        <w:tblLook w:val="04A0" w:firstRow="1" w:lastRow="0" w:firstColumn="1" w:lastColumn="0" w:noHBand="0" w:noVBand="1"/>
      </w:tblPr>
      <w:tblGrid>
        <w:gridCol w:w="3202"/>
        <w:gridCol w:w="245"/>
        <w:gridCol w:w="3259"/>
      </w:tblGrid>
      <w:tr w:rsidR="00155EC5" w14:paraId="7E5445A1" w14:textId="77777777">
        <w:trPr>
          <w:trHeight w:val="57"/>
          <w:jc w:val="center"/>
        </w:trPr>
        <w:tc>
          <w:tcPr>
            <w:tcW w:w="3202" w:type="dxa"/>
            <w:shd w:val="clear" w:color="auto" w:fill="F286B7"/>
            <w:vAlign w:val="bottom"/>
          </w:tcPr>
          <w:p w14:paraId="68D017C3"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FFFFFF" w:themeColor="background1"/>
                <w:sz w:val="18"/>
                <w:lang w:val="ru-RU" w:bidi="ru-RU"/>
              </w:rPr>
              <w:lastRenderedPageBreak/>
              <w:t xml:space="preserve">Если автомобиль нуждается в буксировке </w:t>
            </w:r>
          </w:p>
        </w:tc>
        <w:tc>
          <w:tcPr>
            <w:tcW w:w="245" w:type="dxa"/>
          </w:tcPr>
          <w:p w14:paraId="122C8B0E" w14:textId="77777777" w:rsidR="00155EC5" w:rsidRDefault="00155EC5">
            <w:pPr>
              <w:spacing w:before="20" w:after="20"/>
              <w:ind w:firstLine="127"/>
              <w:rPr>
                <w:rFonts w:ascii="Times New Roman" w:hAnsi="Times New Roman" w:cs="Times New Roman"/>
                <w:sz w:val="20"/>
                <w:szCs w:val="20"/>
              </w:rPr>
            </w:pPr>
          </w:p>
        </w:tc>
        <w:tc>
          <w:tcPr>
            <w:tcW w:w="3259" w:type="dxa"/>
          </w:tcPr>
          <w:p w14:paraId="51DF4B30" w14:textId="77777777" w:rsidR="00155EC5" w:rsidRDefault="00000000">
            <w:pPr>
              <w:pStyle w:val="afa"/>
              <w:spacing w:before="20" w:after="20"/>
              <w:ind w:firstLine="127"/>
              <w:rPr>
                <w:rFonts w:ascii="Times New Roman" w:hAnsi="Times New Roman" w:cs="Times New Roman"/>
              </w:rPr>
            </w:pPr>
            <w:r>
              <w:rPr>
                <w:rFonts w:ascii="Times New Roman" w:hAnsi="Times New Roman" w:cs="Times New Roman"/>
                <w:color w:val="656565"/>
                <w:sz w:val="18"/>
                <w:lang w:val="ru-RU" w:bidi="ru-RU"/>
              </w:rPr>
              <w:t>►Спереди (модели 4WD)</w:t>
            </w:r>
          </w:p>
        </w:tc>
      </w:tr>
      <w:tr w:rsidR="00155EC5" w14:paraId="267371CA" w14:textId="77777777">
        <w:trPr>
          <w:trHeight w:val="57"/>
          <w:jc w:val="center"/>
        </w:trPr>
        <w:tc>
          <w:tcPr>
            <w:tcW w:w="3202" w:type="dxa"/>
            <w:shd w:val="clear" w:color="auto" w:fill="E6E6E6"/>
            <w:vAlign w:val="bottom"/>
          </w:tcPr>
          <w:p w14:paraId="02001F7D" w14:textId="77777777" w:rsidR="00155EC5" w:rsidRDefault="00000000">
            <w:pPr>
              <w:pStyle w:val="afa"/>
              <w:spacing w:before="20" w:after="20"/>
              <w:ind w:firstLine="127"/>
              <w:rPr>
                <w:rFonts w:ascii="Times New Roman" w:hAnsi="Times New Roman" w:cs="Times New Roman"/>
              </w:rPr>
            </w:pPr>
            <w:r>
              <w:rPr>
                <w:rFonts w:ascii="Times New Roman" w:hAnsi="Times New Roman" w:cs="Times New Roman"/>
                <w:b/>
                <w:sz w:val="18"/>
                <w:lang w:val="ru-RU" w:bidi="ru-RU"/>
              </w:rPr>
              <w:t xml:space="preserve">Если необходима буксировка, рекомендуется обратиться к дилеру Toyota или коммерческую буксирную компанию, для буксировки используются транспортной тележкой с подъёмной платформой (метод частичной погрузки) или автомобиль с </w:t>
            </w:r>
            <w:proofErr w:type="spellStart"/>
            <w:r>
              <w:rPr>
                <w:rFonts w:ascii="Times New Roman" w:hAnsi="Times New Roman" w:cs="Times New Roman"/>
                <w:b/>
                <w:sz w:val="18"/>
                <w:lang w:val="ru-RU" w:bidi="ru-RU"/>
              </w:rPr>
              <w:t>безбортовой</w:t>
            </w:r>
            <w:proofErr w:type="spellEnd"/>
            <w:r>
              <w:rPr>
                <w:rFonts w:ascii="Times New Roman" w:hAnsi="Times New Roman" w:cs="Times New Roman"/>
                <w:b/>
                <w:sz w:val="18"/>
                <w:lang w:val="ru-RU" w:bidi="ru-RU"/>
              </w:rPr>
              <w:t xml:space="preserve"> платформой (эвакуаторы)</w:t>
            </w:r>
          </w:p>
        </w:tc>
        <w:tc>
          <w:tcPr>
            <w:tcW w:w="245" w:type="dxa"/>
          </w:tcPr>
          <w:p w14:paraId="59C4A466" w14:textId="77777777" w:rsidR="00155EC5" w:rsidRDefault="00155EC5">
            <w:pPr>
              <w:spacing w:before="20" w:after="20"/>
              <w:ind w:firstLine="127"/>
              <w:rPr>
                <w:rFonts w:ascii="Times New Roman" w:hAnsi="Times New Roman" w:cs="Times New Roman"/>
                <w:sz w:val="20"/>
                <w:szCs w:val="20"/>
              </w:rPr>
            </w:pPr>
          </w:p>
        </w:tc>
        <w:tc>
          <w:tcPr>
            <w:tcW w:w="3259" w:type="dxa"/>
            <w:vMerge w:val="restart"/>
          </w:tcPr>
          <w:p w14:paraId="67E3BA6A" w14:textId="77777777" w:rsidR="00155EC5" w:rsidRDefault="00000000">
            <w:pPr>
              <w:spacing w:before="20" w:after="20"/>
              <w:ind w:firstLine="127"/>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DC1EFD0" wp14:editId="2419EAFC">
                      <wp:extent cx="1948070" cy="1307732"/>
                      <wp:effectExtent l="0" t="0" r="0" b="6985"/>
                      <wp:docPr id="944"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32"/>
                              <pic:cNvPicPr>
                                <a:picLocks noChangeAspect="1"/>
                              </pic:cNvPicPr>
                            </pic:nvPicPr>
                            <pic:blipFill>
                              <a:blip r:embed="rId1362"/>
                              <a:stretch/>
                            </pic:blipFill>
                            <pic:spPr bwMode="auto">
                              <a:xfrm>
                                <a:off x="0" y="0"/>
                                <a:ext cx="1954083" cy="131176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0" o:spid="_x0000_s1080" type="#_x0000_t75" style="width:153.4pt;height:103.0pt;mso-wrap-distance-left:0.0pt;mso-wrap-distance-top:0.0pt;mso-wrap-distance-right:0.0pt;mso-wrap-distance-bottom:0.0pt;" stroked="f">
                      <v:path textboxrect="0,0,0,0"/>
                      <v:imagedata r:id="rId1363" o:title=""/>
                    </v:shape>
                  </w:pict>
                </mc:Fallback>
              </mc:AlternateContent>
            </w:r>
          </w:p>
        </w:tc>
      </w:tr>
      <w:tr w:rsidR="00155EC5" w14:paraId="77CB01E4" w14:textId="77777777">
        <w:trPr>
          <w:trHeight w:val="57"/>
          <w:jc w:val="center"/>
        </w:trPr>
        <w:tc>
          <w:tcPr>
            <w:tcW w:w="3202" w:type="dxa"/>
            <w:vMerge w:val="restart"/>
            <w:shd w:val="clear" w:color="auto" w:fill="E6E6E6"/>
          </w:tcPr>
          <w:p w14:paraId="35E120D5" w14:textId="77777777" w:rsidR="00155EC5" w:rsidRDefault="00000000">
            <w:pPr>
              <w:pStyle w:val="afa"/>
              <w:spacing w:before="20" w:after="20"/>
              <w:ind w:firstLine="127"/>
              <w:rPr>
                <w:rFonts w:ascii="Times New Roman" w:hAnsi="Times New Roman" w:cs="Times New Roman"/>
              </w:rPr>
            </w:pPr>
            <w:r>
              <w:rPr>
                <w:rFonts w:ascii="Times New Roman" w:hAnsi="Times New Roman" w:cs="Times New Roman"/>
                <w:b/>
                <w:sz w:val="18"/>
                <w:lang w:val="ru-RU" w:bidi="ru-RU"/>
              </w:rPr>
              <w:t xml:space="preserve">Используйте систему цепей безопасности при любой буксировке и соблюдайте требования государственного/ </w:t>
            </w:r>
            <w:proofErr w:type="spellStart"/>
            <w:r>
              <w:rPr>
                <w:rFonts w:ascii="Times New Roman" w:hAnsi="Times New Roman" w:cs="Times New Roman"/>
                <w:b/>
                <w:sz w:val="18"/>
                <w:lang w:val="ru-RU" w:bidi="ru-RU"/>
              </w:rPr>
              <w:t>провинцального</w:t>
            </w:r>
            <w:proofErr w:type="spellEnd"/>
            <w:r>
              <w:rPr>
                <w:rFonts w:ascii="Times New Roman" w:hAnsi="Times New Roman" w:cs="Times New Roman"/>
                <w:b/>
                <w:sz w:val="18"/>
                <w:lang w:val="ru-RU" w:bidi="ru-RU"/>
              </w:rPr>
              <w:t>, городского/местного законодательства.</w:t>
            </w:r>
          </w:p>
        </w:tc>
        <w:tc>
          <w:tcPr>
            <w:tcW w:w="245" w:type="dxa"/>
          </w:tcPr>
          <w:p w14:paraId="18B56C0A" w14:textId="77777777" w:rsidR="00155EC5" w:rsidRDefault="00155EC5">
            <w:pPr>
              <w:spacing w:before="20" w:after="20"/>
              <w:ind w:firstLine="127"/>
              <w:rPr>
                <w:rFonts w:ascii="Times New Roman" w:hAnsi="Times New Roman" w:cs="Times New Roman"/>
                <w:sz w:val="20"/>
                <w:szCs w:val="20"/>
              </w:rPr>
            </w:pPr>
          </w:p>
        </w:tc>
        <w:tc>
          <w:tcPr>
            <w:tcW w:w="3259" w:type="dxa"/>
            <w:vMerge/>
            <w:vAlign w:val="center"/>
          </w:tcPr>
          <w:p w14:paraId="02FE7B40" w14:textId="77777777" w:rsidR="00155EC5" w:rsidRDefault="00155EC5">
            <w:pPr>
              <w:ind w:firstLine="127"/>
              <w:rPr>
                <w:rFonts w:ascii="Times New Roman" w:hAnsi="Times New Roman" w:cs="Times New Roman"/>
                <w:sz w:val="20"/>
                <w:szCs w:val="20"/>
              </w:rPr>
            </w:pPr>
          </w:p>
        </w:tc>
      </w:tr>
      <w:tr w:rsidR="00155EC5" w14:paraId="2CB0B534" w14:textId="77777777">
        <w:trPr>
          <w:trHeight w:val="316"/>
          <w:jc w:val="center"/>
        </w:trPr>
        <w:tc>
          <w:tcPr>
            <w:tcW w:w="3202" w:type="dxa"/>
            <w:vMerge/>
            <w:vAlign w:val="center"/>
          </w:tcPr>
          <w:p w14:paraId="42147826" w14:textId="77777777" w:rsidR="00155EC5" w:rsidRDefault="00155EC5">
            <w:pPr>
              <w:ind w:firstLine="127"/>
              <w:rPr>
                <w:rFonts w:ascii="Times New Roman" w:eastAsia="SimSun" w:hAnsi="Times New Roman" w:cs="Times New Roman"/>
                <w:color w:val="auto"/>
                <w:sz w:val="20"/>
                <w:szCs w:val="20"/>
                <w:lang w:val="zh-TW" w:eastAsia="zh-TW" w:bidi="zh-TW"/>
              </w:rPr>
            </w:pPr>
          </w:p>
        </w:tc>
        <w:tc>
          <w:tcPr>
            <w:tcW w:w="3504" w:type="dxa"/>
            <w:gridSpan w:val="2"/>
            <w:vMerge w:val="restart"/>
          </w:tcPr>
          <w:p w14:paraId="26521F00" w14:textId="77777777" w:rsidR="00155EC5" w:rsidRDefault="00000000">
            <w:pPr>
              <w:pStyle w:val="afa"/>
              <w:spacing w:before="20" w:after="20"/>
              <w:ind w:left="338"/>
              <w:rPr>
                <w:rFonts w:ascii="Times New Roman" w:hAnsi="Times New Roman" w:cs="Times New Roman"/>
                <w:sz w:val="18"/>
              </w:rPr>
            </w:pPr>
            <w:r>
              <w:rPr>
                <w:rFonts w:ascii="Times New Roman" w:hAnsi="Times New Roman" w:cs="Times New Roman"/>
                <w:sz w:val="18"/>
                <w:lang w:val="ru-RU" w:bidi="ru-RU"/>
              </w:rPr>
              <w:t>Поместите буксировочную тележку под задние колеса.</w:t>
            </w:r>
          </w:p>
          <w:p w14:paraId="377C0AA2" w14:textId="77777777" w:rsidR="00155EC5" w:rsidRDefault="00000000">
            <w:pPr>
              <w:pStyle w:val="afa"/>
              <w:spacing w:before="20" w:after="20"/>
              <w:ind w:firstLine="127"/>
              <w:rPr>
                <w:rFonts w:ascii="Times New Roman" w:hAnsi="Times New Roman" w:cs="Times New Roman"/>
              </w:rPr>
            </w:pPr>
            <w:r>
              <w:rPr>
                <w:rFonts w:ascii="Times New Roman" w:hAnsi="Times New Roman" w:cs="Times New Roman"/>
                <w:color w:val="656565"/>
                <w:sz w:val="18"/>
                <w:lang w:val="ru-RU" w:bidi="ru-RU"/>
              </w:rPr>
              <w:t>►С задней стороны</w:t>
            </w:r>
          </w:p>
        </w:tc>
      </w:tr>
      <w:tr w:rsidR="00155EC5" w14:paraId="3FF5EC8F" w14:textId="77777777">
        <w:trPr>
          <w:trHeight w:val="357"/>
          <w:jc w:val="center"/>
        </w:trPr>
        <w:tc>
          <w:tcPr>
            <w:tcW w:w="3202" w:type="dxa"/>
            <w:vMerge w:val="restart"/>
            <w:tcBorders>
              <w:bottom w:val="single" w:sz="4" w:space="0" w:color="auto"/>
            </w:tcBorders>
            <w:shd w:val="clear" w:color="auto" w:fill="D2D2D2"/>
          </w:tcPr>
          <w:p w14:paraId="12246941" w14:textId="77777777" w:rsidR="00155EC5" w:rsidRDefault="00000000">
            <w:pPr>
              <w:pStyle w:val="afa"/>
              <w:spacing w:before="20" w:after="20"/>
              <w:ind w:firstLine="127"/>
              <w:rPr>
                <w:rFonts w:ascii="Times New Roman" w:hAnsi="Times New Roman" w:cs="Times New Roman"/>
              </w:rPr>
            </w:pPr>
            <w:r>
              <w:rPr>
                <w:rFonts w:ascii="Times New Roman" w:hAnsi="Times New Roman" w:cs="Times New Roman"/>
                <w:b/>
                <w:sz w:val="18"/>
                <w:lang w:val="ru-RU" w:bidi="ru-RU"/>
              </w:rPr>
              <w:t>Ситуации, когда необходимо обратиться к дилеру перед началом буксировки</w:t>
            </w:r>
          </w:p>
        </w:tc>
        <w:tc>
          <w:tcPr>
            <w:tcW w:w="3504" w:type="dxa"/>
            <w:gridSpan w:val="2"/>
            <w:vMerge/>
            <w:vAlign w:val="center"/>
          </w:tcPr>
          <w:p w14:paraId="19E6A288" w14:textId="77777777" w:rsidR="00155EC5" w:rsidRDefault="00155EC5">
            <w:pPr>
              <w:ind w:firstLine="127"/>
              <w:rPr>
                <w:rFonts w:ascii="Times New Roman" w:eastAsia="SimSun" w:hAnsi="Times New Roman" w:cs="Times New Roman"/>
                <w:color w:val="auto"/>
                <w:sz w:val="20"/>
                <w:szCs w:val="20"/>
                <w:lang w:val="zh-TW" w:eastAsia="zh-TW" w:bidi="zh-TW"/>
              </w:rPr>
            </w:pPr>
          </w:p>
        </w:tc>
      </w:tr>
      <w:tr w:rsidR="00155EC5" w14:paraId="7AFF2EC3" w14:textId="77777777">
        <w:trPr>
          <w:trHeight w:val="57"/>
          <w:jc w:val="center"/>
        </w:trPr>
        <w:tc>
          <w:tcPr>
            <w:tcW w:w="3202" w:type="dxa"/>
            <w:vMerge/>
            <w:tcBorders>
              <w:bottom w:val="single" w:sz="4" w:space="0" w:color="auto"/>
            </w:tcBorders>
            <w:vAlign w:val="center"/>
          </w:tcPr>
          <w:p w14:paraId="588109C8" w14:textId="77777777" w:rsidR="00155EC5" w:rsidRDefault="00155EC5">
            <w:pPr>
              <w:ind w:firstLine="127"/>
              <w:rPr>
                <w:rFonts w:ascii="Times New Roman" w:eastAsia="SimSun" w:hAnsi="Times New Roman" w:cs="Times New Roman"/>
                <w:color w:val="auto"/>
                <w:sz w:val="20"/>
                <w:szCs w:val="20"/>
                <w:lang w:val="zh-TW" w:eastAsia="zh-TW" w:bidi="zh-TW"/>
              </w:rPr>
            </w:pPr>
          </w:p>
        </w:tc>
        <w:tc>
          <w:tcPr>
            <w:tcW w:w="245" w:type="dxa"/>
          </w:tcPr>
          <w:p w14:paraId="696123B5" w14:textId="77777777" w:rsidR="00155EC5" w:rsidRDefault="00155EC5">
            <w:pPr>
              <w:spacing w:before="20" w:after="20"/>
              <w:ind w:firstLine="127"/>
              <w:rPr>
                <w:rFonts w:ascii="Times New Roman" w:hAnsi="Times New Roman" w:cs="Times New Roman"/>
                <w:sz w:val="20"/>
                <w:szCs w:val="20"/>
              </w:rPr>
            </w:pPr>
          </w:p>
        </w:tc>
        <w:tc>
          <w:tcPr>
            <w:tcW w:w="3259" w:type="dxa"/>
            <w:vMerge w:val="restart"/>
          </w:tcPr>
          <w:p w14:paraId="4EA3BFBA" w14:textId="77777777" w:rsidR="00155EC5" w:rsidRDefault="00000000">
            <w:pPr>
              <w:spacing w:before="20" w:after="20"/>
              <w:ind w:firstLine="127"/>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1589905" wp14:editId="0EF315A2">
                      <wp:extent cx="1947545" cy="1307380"/>
                      <wp:effectExtent l="0" t="0" r="0" b="7620"/>
                      <wp:docPr id="945"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33"/>
                              <pic:cNvPicPr>
                                <a:picLocks noChangeAspect="1"/>
                              </pic:cNvPicPr>
                            </pic:nvPicPr>
                            <pic:blipFill>
                              <a:blip r:embed="rId1364"/>
                              <a:stretch/>
                            </pic:blipFill>
                            <pic:spPr bwMode="auto">
                              <a:xfrm>
                                <a:off x="0" y="0"/>
                                <a:ext cx="1950657" cy="130946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1" o:spid="_x0000_s1081" type="#_x0000_t75" style="width:153.3pt;height:102.9pt;mso-wrap-distance-left:0.0pt;mso-wrap-distance-top:0.0pt;mso-wrap-distance-right:0.0pt;mso-wrap-distance-bottom:0.0pt;" stroked="f">
                      <v:path textboxrect="0,0,0,0"/>
                      <v:imagedata r:id="rId1365" o:title=""/>
                    </v:shape>
                  </w:pict>
                </mc:Fallback>
              </mc:AlternateContent>
            </w:r>
          </w:p>
        </w:tc>
      </w:tr>
      <w:tr w:rsidR="00155EC5" w14:paraId="35DBDBB6" w14:textId="77777777">
        <w:trPr>
          <w:trHeight w:val="57"/>
          <w:jc w:val="center"/>
        </w:trPr>
        <w:tc>
          <w:tcPr>
            <w:tcW w:w="3202" w:type="dxa"/>
            <w:tcBorders>
              <w:top w:val="single" w:sz="4" w:space="0" w:color="auto"/>
            </w:tcBorders>
          </w:tcPr>
          <w:p w14:paraId="2AB1FA22" w14:textId="77777777" w:rsidR="00155EC5" w:rsidRDefault="00000000">
            <w:pPr>
              <w:pStyle w:val="afa"/>
              <w:spacing w:before="20" w:after="20"/>
              <w:ind w:firstLine="127"/>
              <w:rPr>
                <w:rFonts w:ascii="Times New Roman" w:hAnsi="Times New Roman" w:cs="Times New Roman"/>
                <w:sz w:val="18"/>
              </w:rPr>
            </w:pPr>
            <w:r>
              <w:rPr>
                <w:rFonts w:ascii="Times New Roman" w:hAnsi="Times New Roman" w:cs="Times New Roman"/>
                <w:sz w:val="18"/>
                <w:lang w:val="ru-RU" w:bidi="ru-RU"/>
              </w:rPr>
              <w:t>При возникновении следующих условий коробка передач может быть неисправна. Перед буксировкой обратитесь к дилеру Toyota и др. или в коммерческую буксирную компанию.</w:t>
            </w:r>
          </w:p>
          <w:p w14:paraId="08D5B79B" w14:textId="77777777" w:rsidR="00155EC5" w:rsidRDefault="00000000">
            <w:pPr>
              <w:pStyle w:val="a1"/>
              <w:framePr w:wrap="around"/>
              <w:jc w:val="left"/>
            </w:pPr>
            <w:r>
              <w:t>Двигатель работает, однако автомобиль не двигается.</w:t>
            </w:r>
          </w:p>
          <w:p w14:paraId="09F17334" w14:textId="77777777" w:rsidR="00155EC5" w:rsidRDefault="00000000">
            <w:pPr>
              <w:pStyle w:val="a1"/>
              <w:framePr w:wrap="around"/>
              <w:jc w:val="left"/>
            </w:pPr>
            <w:r>
              <w:t>Автомобиль издает необычный звук.</w:t>
            </w:r>
          </w:p>
        </w:tc>
        <w:tc>
          <w:tcPr>
            <w:tcW w:w="245" w:type="dxa"/>
          </w:tcPr>
          <w:p w14:paraId="0EDD46B8" w14:textId="77777777" w:rsidR="00155EC5" w:rsidRDefault="00155EC5">
            <w:pPr>
              <w:spacing w:before="20" w:after="20"/>
              <w:ind w:firstLine="127"/>
              <w:rPr>
                <w:rFonts w:ascii="Times New Roman" w:hAnsi="Times New Roman" w:cs="Times New Roman"/>
                <w:sz w:val="20"/>
                <w:szCs w:val="20"/>
                <w:lang w:eastAsia="zh-TW"/>
              </w:rPr>
            </w:pPr>
          </w:p>
        </w:tc>
        <w:tc>
          <w:tcPr>
            <w:tcW w:w="3259" w:type="dxa"/>
            <w:vMerge/>
            <w:vAlign w:val="center"/>
          </w:tcPr>
          <w:p w14:paraId="59EEB67E" w14:textId="77777777" w:rsidR="00155EC5" w:rsidRDefault="00155EC5">
            <w:pPr>
              <w:ind w:firstLine="127"/>
              <w:rPr>
                <w:rFonts w:ascii="Times New Roman" w:hAnsi="Times New Roman" w:cs="Times New Roman"/>
                <w:sz w:val="20"/>
                <w:szCs w:val="20"/>
              </w:rPr>
            </w:pPr>
          </w:p>
        </w:tc>
      </w:tr>
      <w:tr w:rsidR="00155EC5" w14:paraId="0116B136" w14:textId="77777777">
        <w:trPr>
          <w:trHeight w:val="57"/>
          <w:jc w:val="center"/>
        </w:trPr>
        <w:tc>
          <w:tcPr>
            <w:tcW w:w="3202" w:type="dxa"/>
            <w:tcBorders>
              <w:bottom w:val="single" w:sz="4" w:space="0" w:color="auto"/>
            </w:tcBorders>
            <w:shd w:val="clear" w:color="auto" w:fill="D2D2D2"/>
            <w:vAlign w:val="center"/>
          </w:tcPr>
          <w:p w14:paraId="4E88AA16" w14:textId="77777777" w:rsidR="00155EC5" w:rsidRDefault="00000000">
            <w:pPr>
              <w:ind w:firstLine="127"/>
              <w:rPr>
                <w:rFonts w:ascii="Times New Roman" w:eastAsia="SimSun" w:hAnsi="Times New Roman" w:cs="Times New Roman"/>
                <w:color w:val="auto"/>
                <w:sz w:val="20"/>
                <w:szCs w:val="20"/>
                <w:lang w:val="zh-TW" w:eastAsia="zh-TW" w:bidi="zh-TW"/>
              </w:rPr>
            </w:pPr>
            <w:r>
              <w:rPr>
                <w:rFonts w:ascii="Times New Roman" w:hAnsi="Times New Roman" w:cs="Times New Roman"/>
                <w:b/>
                <w:sz w:val="18"/>
                <w:lang w:bidi="ru-RU"/>
              </w:rPr>
              <w:t>Буксировка транспортной тележкой с подъёмной платформой</w:t>
            </w:r>
          </w:p>
        </w:tc>
        <w:tc>
          <w:tcPr>
            <w:tcW w:w="245" w:type="dxa"/>
          </w:tcPr>
          <w:p w14:paraId="6BF1E714" w14:textId="77777777" w:rsidR="00155EC5" w:rsidRDefault="00155EC5">
            <w:pPr>
              <w:spacing w:before="20" w:after="20"/>
              <w:ind w:firstLine="127"/>
              <w:rPr>
                <w:rFonts w:ascii="Times New Roman" w:hAnsi="Times New Roman" w:cs="Times New Roman"/>
                <w:sz w:val="20"/>
                <w:szCs w:val="20"/>
                <w:lang w:eastAsia="zh-TW"/>
              </w:rPr>
            </w:pPr>
          </w:p>
        </w:tc>
        <w:tc>
          <w:tcPr>
            <w:tcW w:w="3259" w:type="dxa"/>
            <w:vMerge/>
            <w:vAlign w:val="center"/>
          </w:tcPr>
          <w:p w14:paraId="3A3AE958" w14:textId="77777777" w:rsidR="00155EC5" w:rsidRDefault="00155EC5">
            <w:pPr>
              <w:ind w:firstLine="127"/>
              <w:rPr>
                <w:rFonts w:ascii="Times New Roman" w:hAnsi="Times New Roman" w:cs="Times New Roman"/>
                <w:sz w:val="20"/>
                <w:szCs w:val="20"/>
              </w:rPr>
            </w:pPr>
          </w:p>
        </w:tc>
      </w:tr>
      <w:tr w:rsidR="00155EC5" w14:paraId="236106B8" w14:textId="77777777">
        <w:trPr>
          <w:trHeight w:val="57"/>
          <w:jc w:val="center"/>
        </w:trPr>
        <w:tc>
          <w:tcPr>
            <w:tcW w:w="3202" w:type="dxa"/>
            <w:vMerge w:val="restart"/>
            <w:tcBorders>
              <w:top w:val="single" w:sz="4" w:space="0" w:color="auto"/>
            </w:tcBorders>
            <w:vAlign w:val="center"/>
          </w:tcPr>
          <w:p w14:paraId="5E9908BB" w14:textId="77777777" w:rsidR="00155EC5" w:rsidRDefault="00000000">
            <w:pPr>
              <w:pStyle w:val="afa"/>
              <w:spacing w:before="20" w:after="20"/>
              <w:ind w:firstLine="127"/>
              <w:rPr>
                <w:rFonts w:ascii="Times New Roman" w:hAnsi="Times New Roman" w:cs="Times New Roman"/>
              </w:rPr>
            </w:pPr>
            <w:r>
              <w:rPr>
                <w:rFonts w:ascii="Times New Roman" w:hAnsi="Times New Roman" w:cs="Times New Roman"/>
                <w:color w:val="656565"/>
                <w:sz w:val="18"/>
                <w:lang w:val="ru-RU" w:bidi="ru-RU"/>
              </w:rPr>
              <w:t>►Спереди (модели с 2 ведущими колесами)</w:t>
            </w:r>
          </w:p>
          <w:p w14:paraId="2FF0DCE8" w14:textId="77777777" w:rsidR="00155EC5" w:rsidRDefault="00000000">
            <w:pPr>
              <w:spacing w:before="20" w:after="20"/>
              <w:ind w:firstLine="127"/>
              <w:rPr>
                <w:rFonts w:ascii="Times New Roman" w:eastAsia="SimSun" w:hAnsi="Times New Roman" w:cs="Times New Roman"/>
                <w:color w:val="auto"/>
                <w:sz w:val="20"/>
                <w:szCs w:val="20"/>
                <w:lang w:val="zh-TW" w:eastAsia="zh-TW" w:bidi="zh-TW"/>
              </w:rPr>
            </w:pPr>
            <w:r>
              <w:rPr>
                <w:rFonts w:ascii="Times New Roman" w:hAnsi="Times New Roman" w:cs="Times New Roman"/>
                <w:noProof/>
                <w:sz w:val="20"/>
                <w:szCs w:val="20"/>
                <w:lang w:eastAsia="ru-RU" w:bidi="ar-SA"/>
              </w:rPr>
              <mc:AlternateContent>
                <mc:Choice Requires="wpg">
                  <w:drawing>
                    <wp:inline distT="0" distB="0" distL="0" distR="0" wp14:anchorId="1E919FE6" wp14:editId="53B00F4C">
                      <wp:extent cx="1839568" cy="1234160"/>
                      <wp:effectExtent l="19050" t="19050" r="27940" b="23495"/>
                      <wp:docPr id="946"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34"/>
                              <pic:cNvPicPr>
                                <a:picLocks noChangeAspect="1"/>
                              </pic:cNvPicPr>
                            </pic:nvPicPr>
                            <pic:blipFill>
                              <a:blip r:embed="rId1366"/>
                              <a:srcRect l="1176" t="829" r="2361" b="3894"/>
                              <a:stretch/>
                            </pic:blipFill>
                            <pic:spPr bwMode="auto">
                              <a:xfrm>
                                <a:off x="0" y="0"/>
                                <a:ext cx="1844786" cy="1237661"/>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2" o:spid="_x0000_s1082" type="#_x0000_t75" style="width:144.8pt;height:97.2pt;mso-wrap-distance-left:0.0pt;mso-wrap-distance-top:0.0pt;mso-wrap-distance-right:0.0pt;mso-wrap-distance-bottom:0.0pt;" strokecolor="#000000">
                      <v:path textboxrect="0,0,0,0"/>
                      <v:imagedata r:id="rId1367" o:title=""/>
                    </v:shape>
                  </w:pict>
                </mc:Fallback>
              </mc:AlternateContent>
            </w:r>
          </w:p>
        </w:tc>
        <w:tc>
          <w:tcPr>
            <w:tcW w:w="3504" w:type="dxa"/>
            <w:gridSpan w:val="2"/>
          </w:tcPr>
          <w:p w14:paraId="46576F98" w14:textId="77777777" w:rsidR="00155EC5" w:rsidRDefault="00000000">
            <w:pPr>
              <w:pStyle w:val="afa"/>
              <w:spacing w:before="20" w:after="20"/>
              <w:ind w:left="338"/>
              <w:rPr>
                <w:rFonts w:ascii="Times New Roman" w:hAnsi="Times New Roman" w:cs="Times New Roman"/>
              </w:rPr>
            </w:pPr>
            <w:r>
              <w:rPr>
                <w:rFonts w:ascii="Times New Roman" w:hAnsi="Times New Roman" w:cs="Times New Roman"/>
                <w:sz w:val="18"/>
                <w:lang w:val="ru-RU" w:bidi="ru-RU"/>
              </w:rPr>
              <w:t>Поместите буксировочную тележку под передние колеса.</w:t>
            </w:r>
          </w:p>
        </w:tc>
      </w:tr>
      <w:tr w:rsidR="00155EC5" w14:paraId="687F12D2" w14:textId="77777777">
        <w:trPr>
          <w:trHeight w:val="57"/>
          <w:jc w:val="center"/>
        </w:trPr>
        <w:tc>
          <w:tcPr>
            <w:tcW w:w="3202" w:type="dxa"/>
            <w:vMerge/>
            <w:shd w:val="clear" w:color="auto" w:fill="D2D2D2"/>
            <w:vAlign w:val="bottom"/>
          </w:tcPr>
          <w:p w14:paraId="5C4B74EB" w14:textId="77777777" w:rsidR="00155EC5" w:rsidRDefault="00155EC5">
            <w:pPr>
              <w:spacing w:before="20" w:after="20"/>
              <w:ind w:firstLine="127"/>
              <w:rPr>
                <w:rFonts w:ascii="Times New Roman" w:hAnsi="Times New Roman" w:cs="Times New Roman"/>
              </w:rPr>
            </w:pPr>
          </w:p>
        </w:tc>
        <w:tc>
          <w:tcPr>
            <w:tcW w:w="245" w:type="dxa"/>
            <w:tcBorders>
              <w:right w:val="single" w:sz="4" w:space="0" w:color="auto"/>
            </w:tcBorders>
          </w:tcPr>
          <w:p w14:paraId="55D13E6D" w14:textId="77777777" w:rsidR="00155EC5" w:rsidRDefault="00155EC5">
            <w:pPr>
              <w:spacing w:before="20" w:after="20"/>
              <w:ind w:firstLine="127"/>
              <w:rPr>
                <w:rFonts w:ascii="Times New Roman" w:hAnsi="Times New Roman" w:cs="Times New Roman"/>
                <w:sz w:val="20"/>
                <w:szCs w:val="20"/>
              </w:rPr>
            </w:pPr>
          </w:p>
        </w:tc>
        <w:tc>
          <w:tcPr>
            <w:tcW w:w="3259" w:type="dxa"/>
            <w:tcBorders>
              <w:top w:val="single" w:sz="4" w:space="0" w:color="auto"/>
              <w:left w:val="single" w:sz="4" w:space="0" w:color="auto"/>
              <w:bottom w:val="single" w:sz="4" w:space="0" w:color="auto"/>
              <w:right w:val="single" w:sz="4" w:space="0" w:color="auto"/>
            </w:tcBorders>
            <w:shd w:val="clear" w:color="auto" w:fill="FAD5E6"/>
            <w:vAlign w:val="bottom"/>
          </w:tcPr>
          <w:p w14:paraId="5754BA61" w14:textId="77777777" w:rsidR="00155EC5" w:rsidRDefault="00000000">
            <w:pPr>
              <w:pStyle w:val="afa"/>
              <w:spacing w:before="20" w:after="20"/>
              <w:ind w:firstLine="127"/>
              <w:rPr>
                <w:rFonts w:ascii="Times New Roman" w:hAnsi="Times New Roman" w:cs="Times New Roman"/>
              </w:rPr>
            </w:pPr>
            <w:r>
              <w:rPr>
                <w:noProof/>
                <w:lang w:val="ru-RU" w:eastAsia="ru-RU" w:bidi="ar-SA"/>
              </w:rPr>
              <mc:AlternateContent>
                <mc:Choice Requires="wpg">
                  <w:drawing>
                    <wp:inline distT="0" distB="0" distL="0" distR="0" wp14:anchorId="2447C129" wp14:editId="6FCA009B">
                      <wp:extent cx="274694" cy="198755"/>
                      <wp:effectExtent l="0" t="0" r="0" b="0"/>
                      <wp:docPr id="947"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3" o:spid="_x0000_s108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219A1E29" w14:textId="77777777">
        <w:trPr>
          <w:trHeight w:val="57"/>
          <w:jc w:val="center"/>
        </w:trPr>
        <w:tc>
          <w:tcPr>
            <w:tcW w:w="3202" w:type="dxa"/>
            <w:vMerge/>
            <w:vAlign w:val="center"/>
          </w:tcPr>
          <w:p w14:paraId="6E01FE98" w14:textId="77777777" w:rsidR="00155EC5" w:rsidRDefault="00155EC5">
            <w:pPr>
              <w:spacing w:before="20" w:after="20"/>
              <w:ind w:firstLine="127"/>
              <w:rPr>
                <w:rFonts w:ascii="Times New Roman" w:eastAsia="SimSun" w:hAnsi="Times New Roman" w:cs="Times New Roman"/>
                <w:color w:val="auto"/>
                <w:sz w:val="20"/>
                <w:szCs w:val="20"/>
                <w:lang w:val="zh-TW" w:eastAsia="zh-TW" w:bidi="zh-TW"/>
              </w:rPr>
            </w:pPr>
          </w:p>
        </w:tc>
        <w:tc>
          <w:tcPr>
            <w:tcW w:w="245" w:type="dxa"/>
            <w:tcBorders>
              <w:right w:val="single" w:sz="4" w:space="0" w:color="auto"/>
            </w:tcBorders>
          </w:tcPr>
          <w:p w14:paraId="5D90F42B" w14:textId="77777777" w:rsidR="00155EC5" w:rsidRDefault="00155EC5">
            <w:pPr>
              <w:spacing w:before="20" w:after="20"/>
              <w:ind w:firstLine="127"/>
              <w:rPr>
                <w:rFonts w:ascii="Times New Roman" w:hAnsi="Times New Roman" w:cs="Times New Roman"/>
                <w:sz w:val="20"/>
                <w:szCs w:val="20"/>
              </w:rPr>
            </w:pPr>
          </w:p>
        </w:tc>
        <w:tc>
          <w:tcPr>
            <w:tcW w:w="3259" w:type="dxa"/>
            <w:tcBorders>
              <w:top w:val="single" w:sz="4" w:space="0" w:color="auto"/>
              <w:left w:val="single" w:sz="4" w:space="0" w:color="auto"/>
              <w:bottom w:val="single" w:sz="4" w:space="0" w:color="auto"/>
              <w:right w:val="single" w:sz="4" w:space="0" w:color="auto"/>
            </w:tcBorders>
            <w:vAlign w:val="bottom"/>
          </w:tcPr>
          <w:p w14:paraId="1CF405A4" w14:textId="77777777" w:rsidR="00155EC5" w:rsidRDefault="00000000">
            <w:pPr>
              <w:pStyle w:val="afa"/>
              <w:spacing w:before="20" w:after="20"/>
              <w:ind w:firstLine="127"/>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w:t>
            </w:r>
          </w:p>
          <w:p w14:paraId="58892D42" w14:textId="77777777" w:rsidR="00155EC5" w:rsidRDefault="00000000">
            <w:pPr>
              <w:pStyle w:val="afa"/>
              <w:spacing w:before="20" w:after="20"/>
              <w:ind w:firstLine="127"/>
              <w:rPr>
                <w:rFonts w:ascii="Times New Roman" w:hAnsi="Times New Roman" w:cs="Times New Roman"/>
              </w:rPr>
            </w:pPr>
            <w:r>
              <w:rPr>
                <w:rFonts w:ascii="Times New Roman" w:hAnsi="Times New Roman" w:cs="Times New Roman"/>
                <w:sz w:val="18"/>
                <w:lang w:val="ru-RU" w:bidi="ru-RU"/>
              </w:rPr>
              <w:t>Невыполнение этого требования может привести к серьезной травме или смерти.</w:t>
            </w:r>
          </w:p>
        </w:tc>
      </w:tr>
      <w:tr w:rsidR="00155EC5" w14:paraId="7281787C" w14:textId="77777777">
        <w:trPr>
          <w:trHeight w:val="57"/>
          <w:jc w:val="center"/>
        </w:trPr>
        <w:tc>
          <w:tcPr>
            <w:tcW w:w="3202" w:type="dxa"/>
            <w:vMerge/>
          </w:tcPr>
          <w:p w14:paraId="3083D4ED" w14:textId="77777777" w:rsidR="00155EC5" w:rsidRDefault="00155EC5">
            <w:pPr>
              <w:spacing w:before="20" w:after="20"/>
              <w:ind w:firstLine="127"/>
              <w:rPr>
                <w:rFonts w:ascii="Times New Roman" w:hAnsi="Times New Roman" w:cs="Times New Roman"/>
              </w:rPr>
            </w:pPr>
          </w:p>
        </w:tc>
        <w:tc>
          <w:tcPr>
            <w:tcW w:w="245" w:type="dxa"/>
          </w:tcPr>
          <w:p w14:paraId="4C8C4D42" w14:textId="77777777" w:rsidR="00155EC5" w:rsidRDefault="00155EC5">
            <w:pPr>
              <w:spacing w:before="20" w:after="20"/>
              <w:ind w:firstLine="127"/>
              <w:rPr>
                <w:rFonts w:ascii="Times New Roman" w:hAnsi="Times New Roman" w:cs="Times New Roman"/>
                <w:sz w:val="20"/>
                <w:szCs w:val="20"/>
              </w:rPr>
            </w:pPr>
          </w:p>
        </w:tc>
        <w:tc>
          <w:tcPr>
            <w:tcW w:w="3259" w:type="dxa"/>
            <w:tcBorders>
              <w:top w:val="single" w:sz="4" w:space="0" w:color="auto"/>
            </w:tcBorders>
          </w:tcPr>
          <w:p w14:paraId="3D7CA98E" w14:textId="77777777" w:rsidR="00155EC5" w:rsidRDefault="00155EC5">
            <w:pPr>
              <w:spacing w:before="20" w:after="20"/>
              <w:ind w:firstLine="127"/>
              <w:rPr>
                <w:rFonts w:ascii="Times New Roman" w:hAnsi="Times New Roman" w:cs="Times New Roman"/>
                <w:sz w:val="20"/>
                <w:szCs w:val="20"/>
              </w:rPr>
            </w:pPr>
          </w:p>
        </w:tc>
      </w:tr>
      <w:tr w:rsidR="00155EC5" w14:paraId="246F4DED" w14:textId="77777777">
        <w:trPr>
          <w:trHeight w:val="57"/>
          <w:jc w:val="center"/>
        </w:trPr>
        <w:tc>
          <w:tcPr>
            <w:tcW w:w="3202" w:type="dxa"/>
            <w:vMerge/>
          </w:tcPr>
          <w:p w14:paraId="6BF82D52" w14:textId="77777777" w:rsidR="00155EC5" w:rsidRDefault="00155EC5">
            <w:pPr>
              <w:spacing w:before="20" w:after="20"/>
              <w:ind w:firstLine="127"/>
              <w:rPr>
                <w:rFonts w:ascii="Times New Roman" w:hAnsi="Times New Roman" w:cs="Times New Roman"/>
                <w:sz w:val="20"/>
                <w:szCs w:val="20"/>
              </w:rPr>
            </w:pPr>
          </w:p>
        </w:tc>
        <w:tc>
          <w:tcPr>
            <w:tcW w:w="245" w:type="dxa"/>
          </w:tcPr>
          <w:p w14:paraId="2AEFA1CB" w14:textId="77777777" w:rsidR="00155EC5" w:rsidRDefault="00155EC5">
            <w:pPr>
              <w:spacing w:before="20" w:after="20"/>
              <w:ind w:firstLine="127"/>
              <w:rPr>
                <w:rFonts w:ascii="Times New Roman" w:hAnsi="Times New Roman" w:cs="Times New Roman"/>
                <w:sz w:val="20"/>
                <w:szCs w:val="20"/>
              </w:rPr>
            </w:pPr>
          </w:p>
        </w:tc>
        <w:tc>
          <w:tcPr>
            <w:tcW w:w="3259" w:type="dxa"/>
          </w:tcPr>
          <w:p w14:paraId="461EBE17" w14:textId="77777777" w:rsidR="00155EC5" w:rsidRDefault="00155EC5">
            <w:pPr>
              <w:spacing w:before="20" w:after="20"/>
              <w:ind w:firstLine="127"/>
              <w:rPr>
                <w:rFonts w:ascii="Times New Roman" w:hAnsi="Times New Roman" w:cs="Times New Roman"/>
                <w:sz w:val="20"/>
                <w:szCs w:val="20"/>
              </w:rPr>
            </w:pPr>
          </w:p>
        </w:tc>
      </w:tr>
      <w:tr w:rsidR="00155EC5" w14:paraId="49FEDFA0" w14:textId="77777777">
        <w:trPr>
          <w:trHeight w:val="57"/>
          <w:jc w:val="center"/>
        </w:trPr>
        <w:tc>
          <w:tcPr>
            <w:tcW w:w="3202" w:type="dxa"/>
            <w:vAlign w:val="bottom"/>
          </w:tcPr>
          <w:p w14:paraId="5D0D4135" w14:textId="77777777" w:rsidR="00155EC5" w:rsidRDefault="00000000">
            <w:pPr>
              <w:pStyle w:val="afa"/>
              <w:spacing w:before="20" w:after="20"/>
              <w:ind w:firstLine="127"/>
              <w:rPr>
                <w:rFonts w:ascii="Times New Roman" w:hAnsi="Times New Roman" w:cs="Times New Roman"/>
                <w:sz w:val="18"/>
              </w:rPr>
            </w:pPr>
            <w:r>
              <w:rPr>
                <w:rFonts w:ascii="Times New Roman" w:hAnsi="Times New Roman" w:cs="Times New Roman"/>
                <w:sz w:val="18"/>
                <w:lang w:val="ru-RU" w:bidi="ru-RU"/>
              </w:rPr>
              <w:t>Снимите автомобиль со стояночного тормоза.</w:t>
            </w:r>
          </w:p>
          <w:p w14:paraId="608B6C5D" w14:textId="77777777" w:rsidR="00155EC5" w:rsidRDefault="00000000">
            <w:pPr>
              <w:pStyle w:val="afa"/>
              <w:spacing w:before="20" w:after="20"/>
              <w:ind w:firstLine="127"/>
              <w:rPr>
                <w:rFonts w:ascii="Times New Roman" w:hAnsi="Times New Roman" w:cs="Times New Roman"/>
              </w:rPr>
            </w:pPr>
            <w:r>
              <w:rPr>
                <w:rFonts w:ascii="Times New Roman" w:hAnsi="Times New Roman" w:cs="Times New Roman"/>
                <w:sz w:val="18"/>
                <w:lang w:val="ru-RU" w:bidi="ru-RU"/>
              </w:rPr>
              <w:t>Выключите автоматический режим. (Стр. 152)</w:t>
            </w:r>
          </w:p>
        </w:tc>
        <w:tc>
          <w:tcPr>
            <w:tcW w:w="245" w:type="dxa"/>
          </w:tcPr>
          <w:p w14:paraId="5FC90B04" w14:textId="77777777" w:rsidR="00155EC5" w:rsidRDefault="00155EC5">
            <w:pPr>
              <w:spacing w:before="20" w:after="20"/>
              <w:ind w:firstLine="127"/>
              <w:rPr>
                <w:rFonts w:ascii="Times New Roman" w:hAnsi="Times New Roman" w:cs="Times New Roman"/>
                <w:sz w:val="20"/>
                <w:szCs w:val="20"/>
              </w:rPr>
            </w:pPr>
          </w:p>
        </w:tc>
        <w:tc>
          <w:tcPr>
            <w:tcW w:w="3259" w:type="dxa"/>
          </w:tcPr>
          <w:p w14:paraId="3EB8937C" w14:textId="77777777" w:rsidR="00155EC5" w:rsidRDefault="00155EC5">
            <w:pPr>
              <w:spacing w:before="20" w:after="20"/>
              <w:ind w:firstLine="127"/>
              <w:rPr>
                <w:rFonts w:ascii="Times New Roman" w:hAnsi="Times New Roman" w:cs="Times New Roman"/>
                <w:sz w:val="20"/>
                <w:szCs w:val="20"/>
              </w:rPr>
            </w:pPr>
          </w:p>
        </w:tc>
      </w:tr>
    </w:tbl>
    <w:p w14:paraId="51D5E653"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69"/>
        <w:gridCol w:w="259"/>
        <w:gridCol w:w="3240"/>
      </w:tblGrid>
      <w:tr w:rsidR="00155EC5" w14:paraId="4A92A612" w14:textId="77777777">
        <w:trPr>
          <w:trHeight w:val="57"/>
          <w:jc w:val="center"/>
        </w:trPr>
        <w:tc>
          <w:tcPr>
            <w:tcW w:w="3269" w:type="dxa"/>
            <w:tcBorders>
              <w:top w:val="single" w:sz="4" w:space="0" w:color="auto"/>
              <w:left w:val="single" w:sz="4" w:space="0" w:color="auto"/>
              <w:bottom w:val="single" w:sz="4" w:space="0" w:color="auto"/>
              <w:right w:val="single" w:sz="4" w:space="0" w:color="auto"/>
            </w:tcBorders>
            <w:shd w:val="clear" w:color="auto" w:fill="FAD5E6"/>
            <w:vAlign w:val="bottom"/>
          </w:tcPr>
          <w:p w14:paraId="15F1D8E5" w14:textId="77777777" w:rsidR="00155EC5" w:rsidRDefault="00000000">
            <w:pPr>
              <w:pStyle w:val="afa"/>
              <w:spacing w:before="20" w:after="20" w:line="216" w:lineRule="auto"/>
              <w:rPr>
                <w:rFonts w:ascii="Times New Roman" w:hAnsi="Times New Roman" w:cs="Times New Roman"/>
              </w:rPr>
            </w:pPr>
            <w:r>
              <w:rPr>
                <w:noProof/>
                <w:lang w:val="ru-RU" w:eastAsia="ru-RU" w:bidi="ar-SA"/>
              </w:rPr>
              <w:lastRenderedPageBreak/>
              <mc:AlternateContent>
                <mc:Choice Requires="wpg">
                  <w:drawing>
                    <wp:inline distT="0" distB="0" distL="0" distR="0" wp14:anchorId="33863BC9" wp14:editId="3FB06310">
                      <wp:extent cx="274694" cy="198755"/>
                      <wp:effectExtent l="0" t="0" r="0" b="0"/>
                      <wp:docPr id="948" name="Рисунок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4" o:spid="_x0000_s108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c>
          <w:tcPr>
            <w:tcW w:w="259" w:type="dxa"/>
            <w:tcBorders>
              <w:left w:val="single" w:sz="4" w:space="0" w:color="auto"/>
              <w:right w:val="single" w:sz="4" w:space="0" w:color="auto"/>
            </w:tcBorders>
          </w:tcPr>
          <w:p w14:paraId="7A1A7B64" w14:textId="77777777" w:rsidR="00155EC5" w:rsidRDefault="00155EC5">
            <w:pPr>
              <w:spacing w:before="20" w:after="20" w:line="216" w:lineRule="auto"/>
              <w:rPr>
                <w:rFonts w:ascii="Times New Roman" w:hAnsi="Times New Roman" w:cs="Times New Roman"/>
                <w:sz w:val="20"/>
                <w:szCs w:val="20"/>
              </w:rPr>
            </w:pPr>
          </w:p>
        </w:tc>
        <w:tc>
          <w:tcPr>
            <w:tcW w:w="3240" w:type="dxa"/>
            <w:tcBorders>
              <w:top w:val="single" w:sz="4" w:space="0" w:color="auto"/>
              <w:left w:val="single" w:sz="4" w:space="0" w:color="auto"/>
              <w:bottom w:val="single" w:sz="4" w:space="0" w:color="auto"/>
              <w:right w:val="single" w:sz="4" w:space="0" w:color="auto"/>
            </w:tcBorders>
            <w:vAlign w:val="bottom"/>
          </w:tcPr>
          <w:p w14:paraId="64FC9FFD" w14:textId="77777777" w:rsidR="00155EC5" w:rsidRDefault="00000000">
            <w:pPr>
              <w:pStyle w:val="afa"/>
              <w:spacing w:before="20" w:after="20" w:line="216" w:lineRule="auto"/>
              <w:rPr>
                <w:rFonts w:ascii="Times New Roman" w:hAnsi="Times New Roman" w:cs="Times New Roman"/>
              </w:rPr>
            </w:pPr>
            <w:r>
              <w:rPr>
                <w:noProof/>
                <w:lang w:val="ru-RU" w:eastAsia="ru-RU" w:bidi="ar-SA"/>
              </w:rPr>
              <mc:AlternateContent>
                <mc:Choice Requires="wpg">
                  <w:drawing>
                    <wp:inline distT="0" distB="0" distL="0" distR="0" wp14:anchorId="6CD53CDE" wp14:editId="4B8D0B9B">
                      <wp:extent cx="237409" cy="178102"/>
                      <wp:effectExtent l="0" t="0" r="0" b="0"/>
                      <wp:docPr id="949" name="Рисунок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5" o:spid="_x0000_s1085"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01BA7A33" w14:textId="77777777">
        <w:trPr>
          <w:trHeight w:val="57"/>
          <w:jc w:val="center"/>
        </w:trPr>
        <w:tc>
          <w:tcPr>
            <w:tcW w:w="3269" w:type="dxa"/>
            <w:tcBorders>
              <w:top w:val="single" w:sz="4" w:space="0" w:color="auto"/>
              <w:left w:val="single" w:sz="4" w:space="0" w:color="auto"/>
              <w:right w:val="single" w:sz="4" w:space="0" w:color="auto"/>
            </w:tcBorders>
          </w:tcPr>
          <w:p w14:paraId="76F9CF5C"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color w:val="EC008C"/>
                <w:sz w:val="18"/>
                <w:lang w:val="ru-RU" w:bidi="ru-RU"/>
              </w:rPr>
              <w:t xml:space="preserve"> При буксировке автомобиля</w:t>
            </w:r>
          </w:p>
          <w:p w14:paraId="6894FFEB"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►Модели с 2 ведущими колесами</w:t>
            </w:r>
          </w:p>
          <w:p w14:paraId="372AD22F"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Автомобиль следует транспортировать с поднятыми передними колесами или методом полной погрузки. Буксировка автомобиля с передними колесами, касающимися дороги, может привести к повреждению привода трансмиссии и относящихся к нему компонентов.</w:t>
            </w:r>
          </w:p>
        </w:tc>
        <w:tc>
          <w:tcPr>
            <w:tcW w:w="259" w:type="dxa"/>
            <w:tcBorders>
              <w:left w:val="single" w:sz="4" w:space="0" w:color="auto"/>
              <w:right w:val="single" w:sz="4" w:space="0" w:color="auto"/>
            </w:tcBorders>
          </w:tcPr>
          <w:p w14:paraId="00CE1990" w14:textId="77777777" w:rsidR="00155EC5" w:rsidRDefault="00155EC5">
            <w:pPr>
              <w:spacing w:before="20" w:after="20" w:line="216" w:lineRule="auto"/>
              <w:rPr>
                <w:rFonts w:ascii="Times New Roman" w:hAnsi="Times New Roman" w:cs="Times New Roman"/>
                <w:sz w:val="20"/>
                <w:szCs w:val="20"/>
                <w:lang w:eastAsia="zh-TW"/>
              </w:rPr>
            </w:pPr>
          </w:p>
        </w:tc>
        <w:tc>
          <w:tcPr>
            <w:tcW w:w="3240" w:type="dxa"/>
            <w:vMerge w:val="restart"/>
            <w:tcBorders>
              <w:top w:val="single" w:sz="4" w:space="0" w:color="auto"/>
              <w:left w:val="single" w:sz="4" w:space="0" w:color="auto"/>
              <w:right w:val="single" w:sz="4" w:space="0" w:color="auto"/>
            </w:tcBorders>
            <w:vAlign w:val="bottom"/>
          </w:tcPr>
          <w:p w14:paraId="7DB75D89" w14:textId="77777777" w:rsidR="00155EC5" w:rsidRDefault="00000000">
            <w:pPr>
              <w:pStyle w:val="afa"/>
              <w:numPr>
                <w:ilvl w:val="0"/>
                <w:numId w:val="222"/>
              </w:numPr>
              <w:tabs>
                <w:tab w:val="left" w:pos="178"/>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Во избежание повреждения автомобиля при буксировке методом частичной погрузки</w:t>
            </w:r>
          </w:p>
          <w:p w14:paraId="7E8C41C2" w14:textId="77777777" w:rsidR="00155EC5" w:rsidRDefault="00000000">
            <w:pPr>
              <w:pStyle w:val="a0"/>
              <w:framePr w:wrap="around"/>
              <w:spacing w:line="216" w:lineRule="auto"/>
            </w:pPr>
            <w:r>
              <w:t>Запрещается буксировать автомобиль за заднюю часть, когда переключатель двигателя находится в положении OFF или извлечен ключ (автомобили без интеллектуальной системы входа и запуска). Так как механизм замка рулевой колонки не может удерживать передние колеса в прямом положении.</w:t>
            </w:r>
          </w:p>
          <w:p w14:paraId="65C3B7EB" w14:textId="77777777" w:rsidR="00155EC5" w:rsidRDefault="00000000">
            <w:pPr>
              <w:pStyle w:val="a0"/>
              <w:framePr w:wrap="around"/>
              <w:spacing w:line="216" w:lineRule="auto"/>
            </w:pPr>
            <w:r>
              <w:t>При подъеме автомобиля убедитесь, что в конце автомобиля имеется достаточный дорожный просвет. В противном случае буксируемый автомобиль может быть поврежден.</w:t>
            </w:r>
          </w:p>
          <w:p w14:paraId="2073A9BC" w14:textId="77777777" w:rsidR="00155EC5" w:rsidRDefault="00000000">
            <w:pPr>
              <w:pStyle w:val="afa"/>
              <w:numPr>
                <w:ilvl w:val="0"/>
                <w:numId w:val="222"/>
              </w:numPr>
              <w:tabs>
                <w:tab w:val="left" w:pos="178"/>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 xml:space="preserve">Буксировка грузовой машиной </w:t>
            </w:r>
            <w:proofErr w:type="spellStart"/>
            <w:r>
              <w:rPr>
                <w:rFonts w:ascii="Times New Roman" w:hAnsi="Times New Roman" w:cs="Times New Roman"/>
                <w:b/>
                <w:sz w:val="18"/>
                <w:lang w:val="ru-RU" w:bidi="ru-RU"/>
              </w:rPr>
              <w:t>строповочного</w:t>
            </w:r>
            <w:proofErr w:type="spellEnd"/>
            <w:r>
              <w:rPr>
                <w:rFonts w:ascii="Times New Roman" w:hAnsi="Times New Roman" w:cs="Times New Roman"/>
                <w:b/>
                <w:sz w:val="18"/>
                <w:lang w:val="ru-RU" w:bidi="ru-RU"/>
              </w:rPr>
              <w:t xml:space="preserve"> типа</w:t>
            </w:r>
          </w:p>
          <w:p w14:paraId="1043525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Не буксируйте с помощью грузовой машиной </w:t>
            </w:r>
            <w:proofErr w:type="spellStart"/>
            <w:r>
              <w:rPr>
                <w:rFonts w:ascii="Times New Roman" w:hAnsi="Times New Roman" w:cs="Times New Roman"/>
                <w:sz w:val="18"/>
                <w:lang w:val="ru-RU" w:bidi="ru-RU"/>
              </w:rPr>
              <w:t>строповочного</w:t>
            </w:r>
            <w:proofErr w:type="spellEnd"/>
            <w:r>
              <w:rPr>
                <w:rFonts w:ascii="Times New Roman" w:hAnsi="Times New Roman" w:cs="Times New Roman"/>
                <w:sz w:val="18"/>
                <w:lang w:val="ru-RU" w:bidi="ru-RU"/>
              </w:rPr>
              <w:t xml:space="preserve"> типа во избежание повреждений кузова машины.</w:t>
            </w:r>
          </w:p>
        </w:tc>
      </w:tr>
      <w:tr w:rsidR="00155EC5" w14:paraId="0A77CEAD" w14:textId="77777777">
        <w:trPr>
          <w:trHeight w:val="57"/>
          <w:jc w:val="center"/>
        </w:trPr>
        <w:tc>
          <w:tcPr>
            <w:tcW w:w="3269" w:type="dxa"/>
            <w:tcBorders>
              <w:left w:val="single" w:sz="4" w:space="0" w:color="auto"/>
              <w:right w:val="single" w:sz="4" w:space="0" w:color="auto"/>
            </w:tcBorders>
          </w:tcPr>
          <w:p w14:paraId="69EE988B" w14:textId="77777777" w:rsidR="00155EC5" w:rsidRDefault="00000000">
            <w:pPr>
              <w:spacing w:before="20" w:after="20" w:line="216" w:lineRule="auto"/>
              <w:jc w:val="center"/>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D0315FE" wp14:editId="7A6FA58F">
                      <wp:extent cx="1657350" cy="1114425"/>
                      <wp:effectExtent l="0" t="0" r="0" b="0"/>
                      <wp:docPr id="950"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39"/>
                              <pic:cNvPicPr>
                                <a:picLocks noChangeAspect="1"/>
                              </pic:cNvPicPr>
                            </pic:nvPicPr>
                            <pic:blipFill>
                              <a:blip r:embed="rId1368"/>
                              <a:stretch/>
                            </pic:blipFill>
                            <pic:spPr bwMode="auto">
                              <a:xfrm>
                                <a:off x="0" y="0"/>
                                <a:ext cx="1657350" cy="11144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6" o:spid="_x0000_s1086" type="#_x0000_t75" style="width:130.5pt;height:87.8pt;mso-wrap-distance-left:0.0pt;mso-wrap-distance-top:0.0pt;mso-wrap-distance-right:0.0pt;mso-wrap-distance-bottom:0.0pt;" stroked="f">
                      <v:path textboxrect="0,0,0,0"/>
                      <v:imagedata r:id="rId1369" o:title=""/>
                    </v:shape>
                  </w:pict>
                </mc:Fallback>
              </mc:AlternateContent>
            </w:r>
          </w:p>
        </w:tc>
        <w:tc>
          <w:tcPr>
            <w:tcW w:w="259" w:type="dxa"/>
            <w:tcBorders>
              <w:left w:val="single" w:sz="4" w:space="0" w:color="auto"/>
              <w:right w:val="single" w:sz="4" w:space="0" w:color="auto"/>
            </w:tcBorders>
          </w:tcPr>
          <w:p w14:paraId="015EF82D" w14:textId="77777777" w:rsidR="00155EC5" w:rsidRDefault="00155EC5">
            <w:pPr>
              <w:spacing w:before="20" w:after="20" w:line="216" w:lineRule="auto"/>
              <w:rPr>
                <w:rFonts w:ascii="Times New Roman" w:hAnsi="Times New Roman" w:cs="Times New Roman"/>
                <w:sz w:val="20"/>
                <w:szCs w:val="20"/>
                <w:lang w:eastAsia="zh-TW"/>
              </w:rPr>
            </w:pPr>
          </w:p>
        </w:tc>
        <w:tc>
          <w:tcPr>
            <w:tcW w:w="3240" w:type="dxa"/>
            <w:vMerge/>
            <w:tcBorders>
              <w:top w:val="single" w:sz="4" w:space="0" w:color="auto"/>
              <w:left w:val="single" w:sz="4" w:space="0" w:color="auto"/>
              <w:right w:val="single" w:sz="4" w:space="0" w:color="auto"/>
            </w:tcBorders>
            <w:vAlign w:val="center"/>
          </w:tcPr>
          <w:p w14:paraId="33637B23"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0CB3F2B9" w14:textId="77777777">
        <w:trPr>
          <w:trHeight w:val="57"/>
          <w:jc w:val="center"/>
        </w:trPr>
        <w:tc>
          <w:tcPr>
            <w:tcW w:w="3269" w:type="dxa"/>
            <w:vMerge w:val="restart"/>
            <w:tcBorders>
              <w:left w:val="single" w:sz="4" w:space="0" w:color="auto"/>
              <w:right w:val="single" w:sz="4" w:space="0" w:color="auto"/>
            </w:tcBorders>
            <w:vAlign w:val="center"/>
          </w:tcPr>
          <w:p w14:paraId="31408379"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►Модели с 4 ведущими колесами</w:t>
            </w:r>
          </w:p>
          <w:p w14:paraId="13009921"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Убедитесь, что все четыре колеса автомобиля не касаются земли при транспортировке автомобиля. Если во время буксировки шины окажутся на земле, трансмиссия или связанные с ней детали могут быть повреждены, или автомобиль может упасть с грузовика.</w:t>
            </w:r>
          </w:p>
        </w:tc>
        <w:tc>
          <w:tcPr>
            <w:tcW w:w="259" w:type="dxa"/>
            <w:tcBorders>
              <w:left w:val="single" w:sz="4" w:space="0" w:color="auto"/>
              <w:right w:val="single" w:sz="4" w:space="0" w:color="auto"/>
            </w:tcBorders>
          </w:tcPr>
          <w:p w14:paraId="18FF52DB" w14:textId="77777777" w:rsidR="00155EC5" w:rsidRDefault="00155EC5">
            <w:pPr>
              <w:spacing w:before="20" w:after="20" w:line="216" w:lineRule="auto"/>
              <w:rPr>
                <w:rFonts w:ascii="Times New Roman" w:hAnsi="Times New Roman" w:cs="Times New Roman"/>
                <w:sz w:val="20"/>
                <w:szCs w:val="20"/>
              </w:rPr>
            </w:pPr>
          </w:p>
        </w:tc>
        <w:tc>
          <w:tcPr>
            <w:tcW w:w="3240" w:type="dxa"/>
            <w:vMerge/>
            <w:tcBorders>
              <w:top w:val="single" w:sz="4" w:space="0" w:color="auto"/>
              <w:left w:val="single" w:sz="4" w:space="0" w:color="auto"/>
              <w:right w:val="single" w:sz="4" w:space="0" w:color="auto"/>
            </w:tcBorders>
            <w:vAlign w:val="center"/>
          </w:tcPr>
          <w:p w14:paraId="161A5ECF"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2EFA0FF3" w14:textId="77777777">
        <w:trPr>
          <w:trHeight w:val="57"/>
          <w:jc w:val="center"/>
        </w:trPr>
        <w:tc>
          <w:tcPr>
            <w:tcW w:w="3269" w:type="dxa"/>
            <w:vMerge/>
            <w:tcBorders>
              <w:left w:val="single" w:sz="4" w:space="0" w:color="auto"/>
              <w:right w:val="single" w:sz="4" w:space="0" w:color="auto"/>
            </w:tcBorders>
            <w:vAlign w:val="center"/>
          </w:tcPr>
          <w:p w14:paraId="6E7351EC"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59" w:type="dxa"/>
            <w:tcBorders>
              <w:left w:val="single" w:sz="4" w:space="0" w:color="auto"/>
              <w:right w:val="single" w:sz="4" w:space="0" w:color="auto"/>
            </w:tcBorders>
          </w:tcPr>
          <w:p w14:paraId="591AC175" w14:textId="77777777" w:rsidR="00155EC5" w:rsidRDefault="00155EC5">
            <w:pPr>
              <w:spacing w:before="20" w:after="20" w:line="216" w:lineRule="auto"/>
              <w:rPr>
                <w:rFonts w:ascii="Times New Roman" w:hAnsi="Times New Roman" w:cs="Times New Roman"/>
                <w:sz w:val="20"/>
                <w:szCs w:val="20"/>
              </w:rPr>
            </w:pPr>
          </w:p>
        </w:tc>
        <w:tc>
          <w:tcPr>
            <w:tcW w:w="3240" w:type="dxa"/>
            <w:vMerge w:val="restart"/>
            <w:tcBorders>
              <w:left w:val="single" w:sz="4" w:space="0" w:color="auto"/>
              <w:bottom w:val="single" w:sz="4" w:space="0" w:color="auto"/>
              <w:right w:val="single" w:sz="4" w:space="0" w:color="auto"/>
            </w:tcBorders>
          </w:tcPr>
          <w:p w14:paraId="727C8B54"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82F5B8F" wp14:editId="3BD8331F">
                      <wp:extent cx="1585307" cy="1021278"/>
                      <wp:effectExtent l="19050" t="19050" r="15240" b="26670"/>
                      <wp:docPr id="95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1"/>
                              <pic:cNvPicPr>
                                <a:picLocks noChangeAspect="1"/>
                              </pic:cNvPicPr>
                            </pic:nvPicPr>
                            <pic:blipFill>
                              <a:blip r:embed="rId1370"/>
                              <a:srcRect l="2508" r="1835" b="5944"/>
                              <a:stretch/>
                            </pic:blipFill>
                            <pic:spPr bwMode="auto">
                              <a:xfrm>
                                <a:off x="0" y="0"/>
                                <a:ext cx="1585356" cy="1021309"/>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7" o:spid="_x0000_s1087" type="#_x0000_t75" style="width:124.8pt;height:80.4pt;mso-wrap-distance-left:0.0pt;mso-wrap-distance-top:0.0pt;mso-wrap-distance-right:0.0pt;mso-wrap-distance-bottom:0.0pt;" strokecolor="#000000">
                      <v:path textboxrect="0,0,0,0"/>
                      <v:imagedata r:id="rId1371" o:title=""/>
                    </v:shape>
                  </w:pict>
                </mc:Fallback>
              </mc:AlternateContent>
            </w:r>
          </w:p>
        </w:tc>
      </w:tr>
      <w:tr w:rsidR="00155EC5" w14:paraId="7474EAFB" w14:textId="77777777">
        <w:trPr>
          <w:trHeight w:val="57"/>
          <w:jc w:val="center"/>
        </w:trPr>
        <w:tc>
          <w:tcPr>
            <w:tcW w:w="3269" w:type="dxa"/>
            <w:vMerge w:val="restart"/>
            <w:tcBorders>
              <w:left w:val="single" w:sz="4" w:space="0" w:color="auto"/>
              <w:right w:val="single" w:sz="4" w:space="0" w:color="auto"/>
            </w:tcBorders>
          </w:tcPr>
          <w:p w14:paraId="4A42AFA0"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02E129C" wp14:editId="328CEF85">
                      <wp:extent cx="1714500" cy="2105025"/>
                      <wp:effectExtent l="0" t="0" r="0" b="0"/>
                      <wp:docPr id="952"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0"/>
                              <pic:cNvPicPr>
                                <a:picLocks noChangeAspect="1"/>
                              </pic:cNvPicPr>
                            </pic:nvPicPr>
                            <pic:blipFill>
                              <a:blip r:embed="rId1372"/>
                              <a:stretch/>
                            </pic:blipFill>
                            <pic:spPr bwMode="auto">
                              <a:xfrm>
                                <a:off x="0" y="0"/>
                                <a:ext cx="1714500" cy="21050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8" o:spid="_x0000_s1088" type="#_x0000_t75" style="width:135.0pt;height:165.8pt;mso-wrap-distance-left:0.0pt;mso-wrap-distance-top:0.0pt;mso-wrap-distance-right:0.0pt;mso-wrap-distance-bottom:0.0pt;" stroked="f">
                      <v:path textboxrect="0,0,0,0"/>
                      <v:imagedata r:id="rId1373" o:title=""/>
                    </v:shape>
                  </w:pict>
                </mc:Fallback>
              </mc:AlternateContent>
            </w:r>
          </w:p>
        </w:tc>
        <w:tc>
          <w:tcPr>
            <w:tcW w:w="259" w:type="dxa"/>
            <w:tcBorders>
              <w:left w:val="single" w:sz="4" w:space="0" w:color="auto"/>
              <w:right w:val="single" w:sz="4" w:space="0" w:color="auto"/>
            </w:tcBorders>
          </w:tcPr>
          <w:p w14:paraId="7B585880" w14:textId="77777777" w:rsidR="00155EC5" w:rsidRDefault="00155EC5">
            <w:pPr>
              <w:spacing w:before="20" w:after="20" w:line="216" w:lineRule="auto"/>
              <w:rPr>
                <w:rFonts w:ascii="Times New Roman" w:hAnsi="Times New Roman" w:cs="Times New Roman"/>
                <w:sz w:val="20"/>
                <w:szCs w:val="20"/>
              </w:rPr>
            </w:pPr>
          </w:p>
        </w:tc>
        <w:tc>
          <w:tcPr>
            <w:tcW w:w="3240" w:type="dxa"/>
            <w:vMerge/>
            <w:tcBorders>
              <w:left w:val="single" w:sz="4" w:space="0" w:color="auto"/>
              <w:bottom w:val="single" w:sz="4" w:space="0" w:color="auto"/>
              <w:right w:val="single" w:sz="4" w:space="0" w:color="auto"/>
            </w:tcBorders>
            <w:vAlign w:val="center"/>
          </w:tcPr>
          <w:p w14:paraId="07481C5E" w14:textId="77777777" w:rsidR="00155EC5" w:rsidRDefault="00155EC5">
            <w:pPr>
              <w:spacing w:line="216" w:lineRule="auto"/>
              <w:rPr>
                <w:rFonts w:ascii="Times New Roman" w:hAnsi="Times New Roman" w:cs="Times New Roman"/>
                <w:sz w:val="20"/>
                <w:szCs w:val="20"/>
              </w:rPr>
            </w:pPr>
          </w:p>
        </w:tc>
      </w:tr>
      <w:tr w:rsidR="00155EC5" w14:paraId="196CBFEE" w14:textId="77777777">
        <w:trPr>
          <w:trHeight w:val="57"/>
          <w:jc w:val="center"/>
        </w:trPr>
        <w:tc>
          <w:tcPr>
            <w:tcW w:w="3269" w:type="dxa"/>
            <w:vMerge/>
            <w:tcBorders>
              <w:left w:val="single" w:sz="4" w:space="0" w:color="auto"/>
              <w:right w:val="single" w:sz="4" w:space="0" w:color="auto"/>
            </w:tcBorders>
            <w:vAlign w:val="center"/>
          </w:tcPr>
          <w:p w14:paraId="44679F29" w14:textId="77777777" w:rsidR="00155EC5" w:rsidRDefault="00155EC5">
            <w:pPr>
              <w:spacing w:line="216" w:lineRule="auto"/>
              <w:rPr>
                <w:rFonts w:ascii="Times New Roman" w:hAnsi="Times New Roman" w:cs="Times New Roman"/>
                <w:sz w:val="20"/>
                <w:szCs w:val="20"/>
              </w:rPr>
            </w:pPr>
          </w:p>
        </w:tc>
        <w:tc>
          <w:tcPr>
            <w:tcW w:w="259" w:type="dxa"/>
            <w:tcBorders>
              <w:left w:val="single" w:sz="4" w:space="0" w:color="auto"/>
            </w:tcBorders>
          </w:tcPr>
          <w:p w14:paraId="5651CB06" w14:textId="77777777" w:rsidR="00155EC5" w:rsidRDefault="00155EC5">
            <w:pPr>
              <w:spacing w:before="20" w:after="20" w:line="216" w:lineRule="auto"/>
              <w:rPr>
                <w:rFonts w:ascii="Times New Roman" w:hAnsi="Times New Roman" w:cs="Times New Roman"/>
                <w:sz w:val="20"/>
                <w:szCs w:val="20"/>
              </w:rPr>
            </w:pPr>
          </w:p>
        </w:tc>
        <w:tc>
          <w:tcPr>
            <w:tcW w:w="3240" w:type="dxa"/>
            <w:tcBorders>
              <w:top w:val="single" w:sz="4" w:space="0" w:color="auto"/>
            </w:tcBorders>
          </w:tcPr>
          <w:p w14:paraId="1AE68AEF" w14:textId="77777777" w:rsidR="00155EC5" w:rsidRDefault="00155EC5">
            <w:pPr>
              <w:spacing w:before="20" w:after="20" w:line="216" w:lineRule="auto"/>
              <w:rPr>
                <w:rFonts w:ascii="Times New Roman" w:hAnsi="Times New Roman" w:cs="Times New Roman"/>
                <w:sz w:val="20"/>
                <w:szCs w:val="20"/>
              </w:rPr>
            </w:pPr>
          </w:p>
        </w:tc>
      </w:tr>
      <w:tr w:rsidR="00155EC5" w14:paraId="1BF3A6A1" w14:textId="77777777">
        <w:trPr>
          <w:trHeight w:val="57"/>
          <w:jc w:val="center"/>
        </w:trPr>
        <w:tc>
          <w:tcPr>
            <w:tcW w:w="3269" w:type="dxa"/>
            <w:vMerge/>
            <w:tcBorders>
              <w:left w:val="single" w:sz="4" w:space="0" w:color="auto"/>
              <w:right w:val="single" w:sz="4" w:space="0" w:color="auto"/>
            </w:tcBorders>
            <w:vAlign w:val="center"/>
          </w:tcPr>
          <w:p w14:paraId="7C0BBD69" w14:textId="77777777" w:rsidR="00155EC5" w:rsidRDefault="00155EC5">
            <w:pPr>
              <w:spacing w:line="216" w:lineRule="auto"/>
              <w:rPr>
                <w:rFonts w:ascii="Times New Roman" w:hAnsi="Times New Roman" w:cs="Times New Roman"/>
                <w:sz w:val="20"/>
                <w:szCs w:val="20"/>
              </w:rPr>
            </w:pPr>
          </w:p>
        </w:tc>
        <w:tc>
          <w:tcPr>
            <w:tcW w:w="259" w:type="dxa"/>
            <w:tcBorders>
              <w:left w:val="single" w:sz="4" w:space="0" w:color="auto"/>
            </w:tcBorders>
          </w:tcPr>
          <w:p w14:paraId="696E6EEF" w14:textId="77777777" w:rsidR="00155EC5" w:rsidRDefault="00155EC5">
            <w:pPr>
              <w:spacing w:before="20" w:after="20" w:line="216" w:lineRule="auto"/>
              <w:rPr>
                <w:rFonts w:ascii="Times New Roman" w:hAnsi="Times New Roman" w:cs="Times New Roman"/>
                <w:sz w:val="20"/>
                <w:szCs w:val="20"/>
              </w:rPr>
            </w:pPr>
          </w:p>
        </w:tc>
        <w:tc>
          <w:tcPr>
            <w:tcW w:w="3240" w:type="dxa"/>
            <w:tcBorders>
              <w:bottom w:val="single" w:sz="4" w:space="0" w:color="auto"/>
            </w:tcBorders>
            <w:shd w:val="clear" w:color="auto" w:fill="D2D2D2"/>
          </w:tcPr>
          <w:p w14:paraId="4CA2C88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color w:val="464646"/>
                <w:sz w:val="18"/>
                <w:lang w:val="ru-RU" w:bidi="ru-RU"/>
              </w:rPr>
              <w:t>Использование эвакуатора</w:t>
            </w:r>
          </w:p>
        </w:tc>
      </w:tr>
      <w:tr w:rsidR="00155EC5" w14:paraId="01B02B06" w14:textId="77777777">
        <w:trPr>
          <w:trHeight w:val="57"/>
          <w:jc w:val="center"/>
        </w:trPr>
        <w:tc>
          <w:tcPr>
            <w:tcW w:w="3269" w:type="dxa"/>
            <w:vMerge/>
            <w:tcBorders>
              <w:left w:val="single" w:sz="4" w:space="0" w:color="auto"/>
              <w:right w:val="single" w:sz="4" w:space="0" w:color="auto"/>
            </w:tcBorders>
            <w:vAlign w:val="center"/>
          </w:tcPr>
          <w:p w14:paraId="6D4C422E" w14:textId="77777777" w:rsidR="00155EC5" w:rsidRDefault="00155EC5">
            <w:pPr>
              <w:spacing w:line="216" w:lineRule="auto"/>
              <w:rPr>
                <w:rFonts w:ascii="Times New Roman" w:hAnsi="Times New Roman" w:cs="Times New Roman"/>
                <w:sz w:val="20"/>
                <w:szCs w:val="20"/>
              </w:rPr>
            </w:pPr>
          </w:p>
        </w:tc>
        <w:tc>
          <w:tcPr>
            <w:tcW w:w="259" w:type="dxa"/>
            <w:tcBorders>
              <w:left w:val="single" w:sz="4" w:space="0" w:color="auto"/>
            </w:tcBorders>
          </w:tcPr>
          <w:p w14:paraId="2193DACB" w14:textId="77777777" w:rsidR="00155EC5" w:rsidRDefault="00155EC5">
            <w:pPr>
              <w:spacing w:before="20" w:after="20" w:line="216" w:lineRule="auto"/>
              <w:rPr>
                <w:rFonts w:ascii="Times New Roman" w:hAnsi="Times New Roman" w:cs="Times New Roman"/>
                <w:sz w:val="20"/>
                <w:szCs w:val="20"/>
              </w:rPr>
            </w:pPr>
          </w:p>
        </w:tc>
        <w:tc>
          <w:tcPr>
            <w:tcW w:w="3240" w:type="dxa"/>
            <w:tcBorders>
              <w:top w:val="single" w:sz="4" w:space="0" w:color="auto"/>
            </w:tcBorders>
          </w:tcPr>
          <w:p w14:paraId="403D6FCB"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При использовании эвакуатора для транспортировки автомобиля используйте ремни. Способ крепления колес см. в руководстве владельца эвакуатора. </w:t>
            </w:r>
          </w:p>
          <w:p w14:paraId="0FF6949E"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Для подавления движения автомобиля во время транспортировки включите стояночный тормоз и переведите переключатель двигателя в положение OFF.</w:t>
            </w:r>
          </w:p>
        </w:tc>
      </w:tr>
      <w:tr w:rsidR="00155EC5" w14:paraId="0EEFFE21" w14:textId="77777777">
        <w:trPr>
          <w:trHeight w:val="57"/>
          <w:jc w:val="center"/>
        </w:trPr>
        <w:tc>
          <w:tcPr>
            <w:tcW w:w="3269" w:type="dxa"/>
            <w:tcBorders>
              <w:left w:val="single" w:sz="4" w:space="0" w:color="auto"/>
              <w:right w:val="single" w:sz="4" w:space="0" w:color="auto"/>
            </w:tcBorders>
          </w:tcPr>
          <w:p w14:paraId="5E6F2C71" w14:textId="77777777" w:rsidR="00155EC5" w:rsidRDefault="00155EC5">
            <w:pPr>
              <w:spacing w:before="20" w:after="20" w:line="216" w:lineRule="auto"/>
              <w:rPr>
                <w:rFonts w:ascii="Times New Roman" w:hAnsi="Times New Roman" w:cs="Times New Roman"/>
                <w:sz w:val="20"/>
                <w:szCs w:val="20"/>
                <w:lang w:eastAsia="zh-TW"/>
              </w:rPr>
            </w:pPr>
          </w:p>
        </w:tc>
        <w:tc>
          <w:tcPr>
            <w:tcW w:w="259" w:type="dxa"/>
            <w:tcBorders>
              <w:left w:val="single" w:sz="4" w:space="0" w:color="auto"/>
            </w:tcBorders>
          </w:tcPr>
          <w:p w14:paraId="6A08CBC9" w14:textId="77777777" w:rsidR="00155EC5" w:rsidRDefault="00155EC5">
            <w:pPr>
              <w:spacing w:before="20" w:after="20" w:line="216" w:lineRule="auto"/>
              <w:rPr>
                <w:rFonts w:ascii="Times New Roman" w:hAnsi="Times New Roman" w:cs="Times New Roman"/>
                <w:sz w:val="20"/>
                <w:szCs w:val="20"/>
                <w:lang w:eastAsia="zh-TW"/>
              </w:rPr>
            </w:pPr>
          </w:p>
        </w:tc>
        <w:tc>
          <w:tcPr>
            <w:tcW w:w="3240" w:type="dxa"/>
            <w:tcBorders>
              <w:bottom w:val="single" w:sz="4" w:space="0" w:color="auto"/>
            </w:tcBorders>
            <w:shd w:val="clear" w:color="auto" w:fill="D2D2D2"/>
          </w:tcPr>
          <w:p w14:paraId="6E7EBB9A"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color w:val="464646"/>
                <w:sz w:val="18"/>
                <w:lang w:val="ru-RU" w:bidi="ru-RU"/>
              </w:rPr>
              <w:t>Аварийная буксировка</w:t>
            </w:r>
          </w:p>
        </w:tc>
      </w:tr>
      <w:tr w:rsidR="00155EC5" w14:paraId="2F32CD13" w14:textId="77777777">
        <w:trPr>
          <w:trHeight w:val="57"/>
          <w:jc w:val="center"/>
        </w:trPr>
        <w:tc>
          <w:tcPr>
            <w:tcW w:w="3269" w:type="dxa"/>
            <w:tcBorders>
              <w:left w:val="single" w:sz="4" w:space="0" w:color="auto"/>
              <w:bottom w:val="single" w:sz="4" w:space="0" w:color="auto"/>
              <w:right w:val="single" w:sz="4" w:space="0" w:color="auto"/>
            </w:tcBorders>
          </w:tcPr>
          <w:p w14:paraId="27F50325" w14:textId="77777777" w:rsidR="00155EC5" w:rsidRDefault="00155EC5">
            <w:pPr>
              <w:spacing w:before="20" w:after="20" w:line="216" w:lineRule="auto"/>
              <w:rPr>
                <w:rFonts w:ascii="Times New Roman" w:hAnsi="Times New Roman" w:cs="Times New Roman"/>
                <w:sz w:val="20"/>
                <w:szCs w:val="20"/>
              </w:rPr>
            </w:pPr>
          </w:p>
        </w:tc>
        <w:tc>
          <w:tcPr>
            <w:tcW w:w="259" w:type="dxa"/>
            <w:tcBorders>
              <w:left w:val="single" w:sz="4" w:space="0" w:color="auto"/>
            </w:tcBorders>
          </w:tcPr>
          <w:p w14:paraId="7D865D08" w14:textId="77777777" w:rsidR="00155EC5" w:rsidRDefault="00155EC5">
            <w:pPr>
              <w:spacing w:before="20" w:after="20" w:line="216" w:lineRule="auto"/>
              <w:rPr>
                <w:rFonts w:ascii="Times New Roman" w:hAnsi="Times New Roman" w:cs="Times New Roman"/>
                <w:sz w:val="20"/>
                <w:szCs w:val="20"/>
              </w:rPr>
            </w:pPr>
          </w:p>
        </w:tc>
        <w:tc>
          <w:tcPr>
            <w:tcW w:w="3240" w:type="dxa"/>
            <w:tcBorders>
              <w:top w:val="single" w:sz="4" w:space="0" w:color="auto"/>
            </w:tcBorders>
            <w:vAlign w:val="center"/>
          </w:tcPr>
          <w:p w14:paraId="26ABFDC2"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Если воспользоваться специальным эвакуатором в аварийной ситуации не представляется возможным, автомобиль можно временно буксировать с помощью стальных тросов или предохранительных цепей, прикрепленных к буксировочным петлям.</w:t>
            </w:r>
          </w:p>
        </w:tc>
      </w:tr>
    </w:tbl>
    <w:p w14:paraId="4AF22453"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302"/>
        <w:gridCol w:w="240"/>
        <w:gridCol w:w="3240"/>
      </w:tblGrid>
      <w:tr w:rsidR="00155EC5" w14:paraId="15B73363" w14:textId="77777777">
        <w:trPr>
          <w:trHeight w:val="57"/>
          <w:jc w:val="center"/>
        </w:trPr>
        <w:tc>
          <w:tcPr>
            <w:tcW w:w="3302" w:type="dxa"/>
            <w:vMerge w:val="restart"/>
          </w:tcPr>
          <w:p w14:paraId="4668568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lastRenderedPageBreak/>
              <w:t>Попытку такой буксировки следует предпринимать только на дорогах с твердым покрытием, на расстояние не более 80 км и при скорости ниже 30 км/ч.</w:t>
            </w:r>
          </w:p>
          <w:p w14:paraId="2BCB37E1"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t>Во время буксировки в автомобиле должен находиться водитель для управления направлением движения и тормозами. Колеса, мосты, трансмиссия, рулевое управление и тормоза должны быть исправны.</w:t>
            </w:r>
          </w:p>
          <w:p w14:paraId="2E2B823D" w14:textId="77777777" w:rsidR="00155EC5" w:rsidRDefault="00155EC5">
            <w:pPr>
              <w:pStyle w:val="afa"/>
              <w:spacing w:before="20" w:after="20"/>
              <w:rPr>
                <w:rFonts w:ascii="Times New Roman" w:hAnsi="Times New Roman" w:cs="Times New Roman"/>
              </w:rPr>
            </w:pPr>
          </w:p>
        </w:tc>
        <w:tc>
          <w:tcPr>
            <w:tcW w:w="240" w:type="dxa"/>
          </w:tcPr>
          <w:p w14:paraId="56302D49" w14:textId="77777777" w:rsidR="00155EC5" w:rsidRDefault="00155EC5">
            <w:pPr>
              <w:spacing w:before="20" w:after="20"/>
              <w:rPr>
                <w:rFonts w:ascii="Times New Roman" w:hAnsi="Times New Roman" w:cs="Times New Roman"/>
                <w:sz w:val="20"/>
                <w:szCs w:val="20"/>
                <w:lang w:eastAsia="zh-TW"/>
              </w:rPr>
            </w:pPr>
          </w:p>
        </w:tc>
        <w:tc>
          <w:tcPr>
            <w:tcW w:w="3240" w:type="dxa"/>
            <w:vMerge w:val="restart"/>
            <w:vAlign w:val="bottom"/>
          </w:tcPr>
          <w:p w14:paraId="11461C2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 Вставьте петлю затягивания в отверстие, слегка затяните его рукой.</w:t>
            </w:r>
          </w:p>
          <w:p w14:paraId="49B35E82"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3CD9D1A" wp14:editId="6210DBD7">
                      <wp:extent cx="2076450" cy="1428750"/>
                      <wp:effectExtent l="0" t="0" r="0" b="0"/>
                      <wp:docPr id="953"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4"/>
                              <pic:cNvPicPr>
                                <a:picLocks noChangeAspect="1"/>
                              </pic:cNvPicPr>
                            </pic:nvPicPr>
                            <pic:blipFill>
                              <a:blip r:embed="rId1374"/>
                              <a:stretch/>
                            </pic:blipFill>
                            <pic:spPr bwMode="auto">
                              <a:xfrm>
                                <a:off x="0" y="0"/>
                                <a:ext cx="2076450" cy="1428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9" o:spid="_x0000_s1089" type="#_x0000_t75" style="width:163.5pt;height:112.5pt;mso-wrap-distance-left:0.0pt;mso-wrap-distance-top:0.0pt;mso-wrap-distance-right:0.0pt;mso-wrap-distance-bottom:0.0pt;" stroked="f">
                      <v:path textboxrect="0,0,0,0"/>
                      <v:imagedata r:id="rId1375" o:title=""/>
                    </v:shape>
                  </w:pict>
                </mc:Fallback>
              </mc:AlternateContent>
            </w:r>
          </w:p>
          <w:p w14:paraId="013D869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 Надёжно закрепите буксировочную петлю, используя гаечный ключ для колёс или твёрдый металлический пруток.</w:t>
            </w:r>
          </w:p>
          <w:p w14:paraId="3061B8EF"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BCEA870" wp14:editId="0220A8A8">
                      <wp:extent cx="1981200" cy="1308100"/>
                      <wp:effectExtent l="19050" t="19050" r="19050" b="25400"/>
                      <wp:docPr id="954"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3"/>
                              <pic:cNvPicPr>
                                <a:picLocks noChangeAspect="1"/>
                              </pic:cNvPicPr>
                            </pic:nvPicPr>
                            <pic:blipFill>
                              <a:blip r:embed="rId1376"/>
                              <a:srcRect l="2804" t="4445" b="4000"/>
                              <a:stretch/>
                            </pic:blipFill>
                            <pic:spPr bwMode="auto">
                              <a:xfrm>
                                <a:off x="0" y="0"/>
                                <a:ext cx="1981200" cy="13081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0" o:spid="_x0000_s1090" type="#_x0000_t75" style="width:156.0pt;height:103.0pt;mso-wrap-distance-left:0.0pt;mso-wrap-distance-top:0.0pt;mso-wrap-distance-right:0.0pt;mso-wrap-distance-bottom:0.0pt;" strokecolor="#000000">
                      <v:path textboxrect="0,0,0,0"/>
                      <v:imagedata r:id="rId1377" o:title=""/>
                    </v:shape>
                  </w:pict>
                </mc:Fallback>
              </mc:AlternateContent>
            </w:r>
          </w:p>
          <w:p w14:paraId="30006D6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5 Надёжно соедините тросы или цепи на буксировочных петлях.</w:t>
            </w:r>
          </w:p>
          <w:p w14:paraId="1B7135A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Будьте внимательны, чтобы не повредить кузов автомобиля.</w:t>
            </w:r>
          </w:p>
          <w:p w14:paraId="6124698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6 Сядьте в буксируемый автомобиль и запустите двигатель.</w:t>
            </w:r>
          </w:p>
          <w:p w14:paraId="4CF21D8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двигатель не запускается, переведите переключатель двигателя в положение ON.</w:t>
            </w:r>
          </w:p>
          <w:p w14:paraId="7F648BC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7 Переведите рычаг управления трансмиссией в положение N и выключите стояночный тормоз.</w:t>
            </w:r>
          </w:p>
          <w:p w14:paraId="4F533E2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Выключите автоматический режим. (Стр. 152)</w:t>
            </w:r>
          </w:p>
          <w:p w14:paraId="4784A84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не удаётся перевести рычаг управления трансмиссией: стр. 149</w:t>
            </w:r>
          </w:p>
          <w:p w14:paraId="473774AB"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808080"/>
                <w:sz w:val="18"/>
                <w:lang w:val="ru-RU" w:bidi="ru-RU"/>
              </w:rPr>
              <w:t>При буксировке</w:t>
            </w:r>
          </w:p>
          <w:p w14:paraId="3583A0A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Когда двигатель не работает, усилители рулевого управления и тормозной системы также не действуют, поэтому управлять автомобилем и тормозить становится намного труднее, чем обычно.</w:t>
            </w:r>
          </w:p>
        </w:tc>
      </w:tr>
      <w:tr w:rsidR="00155EC5" w14:paraId="11CB4262" w14:textId="77777777">
        <w:trPr>
          <w:trHeight w:val="57"/>
          <w:jc w:val="center"/>
        </w:trPr>
        <w:tc>
          <w:tcPr>
            <w:tcW w:w="3302" w:type="dxa"/>
            <w:vMerge/>
            <w:vAlign w:val="center"/>
          </w:tcPr>
          <w:p w14:paraId="303B1516"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Pr>
          <w:p w14:paraId="65A4C8B4" w14:textId="77777777" w:rsidR="00155EC5" w:rsidRDefault="00155EC5">
            <w:pPr>
              <w:spacing w:before="20" w:after="20"/>
              <w:rPr>
                <w:rFonts w:ascii="Times New Roman" w:hAnsi="Times New Roman" w:cs="Times New Roman"/>
                <w:sz w:val="20"/>
                <w:szCs w:val="20"/>
              </w:rPr>
            </w:pPr>
          </w:p>
        </w:tc>
        <w:tc>
          <w:tcPr>
            <w:tcW w:w="3240" w:type="dxa"/>
            <w:vMerge/>
            <w:textDirection w:val="tbRlV"/>
          </w:tcPr>
          <w:p w14:paraId="7DB487D0" w14:textId="77777777" w:rsidR="00155EC5" w:rsidRDefault="00155EC5">
            <w:pPr>
              <w:pStyle w:val="afa"/>
              <w:spacing w:before="20" w:after="20"/>
              <w:rPr>
                <w:rFonts w:ascii="Times New Roman" w:hAnsi="Times New Roman" w:cs="Times New Roman"/>
              </w:rPr>
            </w:pPr>
          </w:p>
        </w:tc>
      </w:tr>
      <w:tr w:rsidR="00155EC5" w14:paraId="0EBFE751" w14:textId="77777777">
        <w:trPr>
          <w:trHeight w:val="2029"/>
          <w:jc w:val="center"/>
        </w:trPr>
        <w:tc>
          <w:tcPr>
            <w:tcW w:w="3302" w:type="dxa"/>
            <w:vMerge/>
            <w:shd w:val="clear" w:color="auto" w:fill="D2D2D2"/>
          </w:tcPr>
          <w:p w14:paraId="3DBE5AFB" w14:textId="77777777" w:rsidR="00155EC5" w:rsidRDefault="00155EC5">
            <w:pPr>
              <w:pStyle w:val="afa"/>
              <w:spacing w:before="20" w:after="20"/>
              <w:rPr>
                <w:rFonts w:ascii="Times New Roman" w:hAnsi="Times New Roman" w:cs="Times New Roman"/>
              </w:rPr>
            </w:pPr>
          </w:p>
        </w:tc>
        <w:tc>
          <w:tcPr>
            <w:tcW w:w="240" w:type="dxa"/>
          </w:tcPr>
          <w:p w14:paraId="4AB51D8F" w14:textId="77777777" w:rsidR="00155EC5" w:rsidRDefault="00155EC5">
            <w:pPr>
              <w:spacing w:before="20" w:after="20"/>
              <w:rPr>
                <w:rFonts w:ascii="Times New Roman" w:hAnsi="Times New Roman" w:cs="Times New Roman"/>
                <w:sz w:val="20"/>
                <w:szCs w:val="20"/>
              </w:rPr>
            </w:pPr>
          </w:p>
        </w:tc>
        <w:tc>
          <w:tcPr>
            <w:tcW w:w="3240" w:type="dxa"/>
            <w:vMerge/>
            <w:vAlign w:val="center"/>
          </w:tcPr>
          <w:p w14:paraId="213BD0A4" w14:textId="77777777" w:rsidR="00155EC5" w:rsidRDefault="00155EC5">
            <w:pPr>
              <w:pStyle w:val="afa"/>
              <w:spacing w:before="20" w:after="20"/>
              <w:rPr>
                <w:rFonts w:ascii="Times New Roman" w:hAnsi="Times New Roman" w:cs="Times New Roman"/>
              </w:rPr>
            </w:pPr>
          </w:p>
        </w:tc>
      </w:tr>
      <w:tr w:rsidR="00155EC5" w14:paraId="3195D1F1" w14:textId="77777777">
        <w:trPr>
          <w:trHeight w:val="80"/>
          <w:jc w:val="center"/>
        </w:trPr>
        <w:tc>
          <w:tcPr>
            <w:tcW w:w="3302" w:type="dxa"/>
            <w:vMerge/>
            <w:vAlign w:val="center"/>
          </w:tcPr>
          <w:p w14:paraId="7319C9B1"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Pr>
          <w:p w14:paraId="3F5B7F24" w14:textId="77777777" w:rsidR="00155EC5" w:rsidRDefault="00155EC5">
            <w:pPr>
              <w:spacing w:before="20" w:after="20"/>
              <w:rPr>
                <w:rFonts w:ascii="Times New Roman" w:hAnsi="Times New Roman" w:cs="Times New Roman"/>
                <w:sz w:val="20"/>
                <w:szCs w:val="20"/>
              </w:rPr>
            </w:pPr>
          </w:p>
        </w:tc>
        <w:tc>
          <w:tcPr>
            <w:tcW w:w="3240" w:type="dxa"/>
            <w:vMerge/>
          </w:tcPr>
          <w:p w14:paraId="34295B06" w14:textId="77777777" w:rsidR="00155EC5" w:rsidRDefault="00155EC5">
            <w:pPr>
              <w:pStyle w:val="afa"/>
              <w:spacing w:before="20" w:after="20"/>
              <w:rPr>
                <w:rFonts w:ascii="Times New Roman" w:hAnsi="Times New Roman" w:cs="Times New Roman"/>
              </w:rPr>
            </w:pPr>
          </w:p>
        </w:tc>
      </w:tr>
      <w:tr w:rsidR="00155EC5" w14:paraId="3F8E242C" w14:textId="77777777">
        <w:trPr>
          <w:trHeight w:val="57"/>
          <w:jc w:val="center"/>
        </w:trPr>
        <w:tc>
          <w:tcPr>
            <w:tcW w:w="3302" w:type="dxa"/>
            <w:tcBorders>
              <w:bottom w:val="single" w:sz="4" w:space="0" w:color="auto"/>
            </w:tcBorders>
            <w:shd w:val="clear" w:color="auto" w:fill="D2D2D2"/>
            <w:vAlign w:val="bottom"/>
          </w:tcPr>
          <w:p w14:paraId="5BA3DF7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Процедура аварийной буксировки</w:t>
            </w:r>
          </w:p>
        </w:tc>
        <w:tc>
          <w:tcPr>
            <w:tcW w:w="240" w:type="dxa"/>
          </w:tcPr>
          <w:p w14:paraId="38BFEA89" w14:textId="77777777" w:rsidR="00155EC5" w:rsidRDefault="00155EC5">
            <w:pPr>
              <w:spacing w:before="20" w:after="20"/>
              <w:rPr>
                <w:rFonts w:ascii="Times New Roman" w:hAnsi="Times New Roman" w:cs="Times New Roman"/>
                <w:sz w:val="20"/>
                <w:szCs w:val="20"/>
                <w:lang w:eastAsia="zh-TW"/>
              </w:rPr>
            </w:pPr>
          </w:p>
        </w:tc>
        <w:tc>
          <w:tcPr>
            <w:tcW w:w="3240" w:type="dxa"/>
            <w:vMerge/>
            <w:vAlign w:val="center"/>
          </w:tcPr>
          <w:p w14:paraId="3595669B" w14:textId="77777777" w:rsidR="00155EC5" w:rsidRDefault="00155EC5">
            <w:pPr>
              <w:pStyle w:val="afa"/>
              <w:spacing w:before="20" w:after="20"/>
              <w:rPr>
                <w:rFonts w:ascii="Times New Roman" w:hAnsi="Times New Roman" w:cs="Times New Roman"/>
                <w:color w:val="auto"/>
              </w:rPr>
            </w:pPr>
          </w:p>
        </w:tc>
      </w:tr>
      <w:tr w:rsidR="00155EC5" w14:paraId="5E408ADD" w14:textId="77777777">
        <w:trPr>
          <w:trHeight w:val="2578"/>
          <w:jc w:val="center"/>
        </w:trPr>
        <w:tc>
          <w:tcPr>
            <w:tcW w:w="3302" w:type="dxa"/>
            <w:tcBorders>
              <w:top w:val="single" w:sz="4" w:space="0" w:color="auto"/>
            </w:tcBorders>
            <w:vAlign w:val="center"/>
          </w:tcPr>
          <w:p w14:paraId="4B0E79F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для буксировки автомобиля требуются другие автомобили, на автомобиль необходимо установить буксировочное кольцо. Чтобы установить буксировочную петлю, выполните следующие действия.</w:t>
            </w:r>
          </w:p>
          <w:p w14:paraId="056A95C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 Снимите ключ для гаек колеса, плоскую отвёртку и буксировочную петлю.</w:t>
            </w:r>
          </w:p>
          <w:p w14:paraId="65000BD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(Стр. 325)</w:t>
            </w:r>
          </w:p>
          <w:p w14:paraId="4DD230A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2 С помощью плоской отвёртки снимите крышку буксировочной петли, затем снимите крышку буксировочной петли.</w:t>
            </w:r>
          </w:p>
          <w:p w14:paraId="13A288A9" w14:textId="77777777" w:rsidR="00155EC5" w:rsidRDefault="00000000">
            <w:pPr>
              <w:rPr>
                <w:rFonts w:ascii="Times New Roman" w:eastAsia="SimSun" w:hAnsi="Times New Roman" w:cs="Times New Roman"/>
                <w:color w:val="auto"/>
                <w:sz w:val="20"/>
                <w:szCs w:val="20"/>
                <w:lang w:val="zh-TW" w:eastAsia="zh-TW" w:bidi="zh-TW"/>
              </w:rPr>
            </w:pPr>
            <w:r>
              <w:rPr>
                <w:rFonts w:ascii="Times New Roman" w:hAnsi="Times New Roman" w:cs="Times New Roman"/>
                <w:sz w:val="18"/>
                <w:lang w:bidi="ru-RU"/>
              </w:rPr>
              <w:t>Во избежание повреждения кузова проложите тряпку между отвёрткой и кузовом, как показано на рисунке.</w:t>
            </w:r>
          </w:p>
        </w:tc>
        <w:tc>
          <w:tcPr>
            <w:tcW w:w="240" w:type="dxa"/>
          </w:tcPr>
          <w:p w14:paraId="5D618220" w14:textId="77777777" w:rsidR="00155EC5" w:rsidRDefault="00155EC5">
            <w:pPr>
              <w:spacing w:before="20" w:after="20"/>
              <w:rPr>
                <w:rFonts w:ascii="Times New Roman" w:hAnsi="Times New Roman" w:cs="Times New Roman"/>
                <w:sz w:val="20"/>
                <w:szCs w:val="20"/>
                <w:lang w:eastAsia="zh-TW"/>
              </w:rPr>
            </w:pPr>
          </w:p>
        </w:tc>
        <w:tc>
          <w:tcPr>
            <w:tcW w:w="3240" w:type="dxa"/>
            <w:vMerge/>
            <w:textDirection w:val="tbRlV"/>
          </w:tcPr>
          <w:p w14:paraId="00C9F173" w14:textId="77777777" w:rsidR="00155EC5" w:rsidRDefault="00155EC5">
            <w:pPr>
              <w:pStyle w:val="afa"/>
              <w:spacing w:before="20" w:after="20"/>
              <w:rPr>
                <w:rFonts w:ascii="Times New Roman" w:hAnsi="Times New Roman" w:cs="Times New Roman"/>
              </w:rPr>
            </w:pPr>
          </w:p>
        </w:tc>
      </w:tr>
      <w:tr w:rsidR="00155EC5" w14:paraId="3A341CF0" w14:textId="77777777">
        <w:trPr>
          <w:trHeight w:val="57"/>
          <w:jc w:val="center"/>
        </w:trPr>
        <w:tc>
          <w:tcPr>
            <w:tcW w:w="3302" w:type="dxa"/>
            <w:vAlign w:val="center"/>
          </w:tcPr>
          <w:p w14:paraId="6D1C2211"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Pr>
          <w:p w14:paraId="6B53CD0D" w14:textId="77777777" w:rsidR="00155EC5" w:rsidRDefault="00155EC5">
            <w:pPr>
              <w:spacing w:before="20" w:after="20"/>
              <w:rPr>
                <w:rFonts w:ascii="Times New Roman" w:hAnsi="Times New Roman" w:cs="Times New Roman"/>
                <w:sz w:val="20"/>
                <w:szCs w:val="20"/>
                <w:lang w:eastAsia="zh-TW"/>
              </w:rPr>
            </w:pPr>
          </w:p>
        </w:tc>
        <w:tc>
          <w:tcPr>
            <w:tcW w:w="3240" w:type="dxa"/>
            <w:vMerge/>
          </w:tcPr>
          <w:p w14:paraId="08EE54B3" w14:textId="77777777" w:rsidR="00155EC5" w:rsidRDefault="00155EC5">
            <w:pPr>
              <w:pStyle w:val="afa"/>
              <w:spacing w:before="20" w:after="20"/>
              <w:rPr>
                <w:rFonts w:ascii="Times New Roman" w:hAnsi="Times New Roman" w:cs="Times New Roman"/>
              </w:rPr>
            </w:pPr>
          </w:p>
        </w:tc>
      </w:tr>
      <w:tr w:rsidR="00155EC5" w14:paraId="1C3C9DA9" w14:textId="77777777">
        <w:trPr>
          <w:trHeight w:val="57"/>
          <w:jc w:val="center"/>
        </w:trPr>
        <w:tc>
          <w:tcPr>
            <w:tcW w:w="3302" w:type="dxa"/>
          </w:tcPr>
          <w:p w14:paraId="7C46E8B8"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39F2F1F3" wp14:editId="3838C49B">
                      <wp:extent cx="2019300" cy="1419225"/>
                      <wp:effectExtent l="0" t="0" r="0" b="0"/>
                      <wp:docPr id="955"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2"/>
                              <pic:cNvPicPr>
                                <a:picLocks noChangeAspect="1"/>
                              </pic:cNvPicPr>
                            </pic:nvPicPr>
                            <pic:blipFill>
                              <a:blip r:embed="rId1378"/>
                              <a:stretch/>
                            </pic:blipFill>
                            <pic:spPr bwMode="auto">
                              <a:xfrm>
                                <a:off x="0" y="0"/>
                                <a:ext cx="2019300"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1" o:spid="_x0000_s1091" type="#_x0000_t75" style="width:159.0pt;height:111.8pt;mso-wrap-distance-left:0.0pt;mso-wrap-distance-top:0.0pt;mso-wrap-distance-right:0.0pt;mso-wrap-distance-bottom:0.0pt;" stroked="f">
                      <v:path textboxrect="0,0,0,0"/>
                      <v:imagedata r:id="rId1379" o:title=""/>
                    </v:shape>
                  </w:pict>
                </mc:Fallback>
              </mc:AlternateContent>
            </w:r>
          </w:p>
        </w:tc>
        <w:tc>
          <w:tcPr>
            <w:tcW w:w="240" w:type="dxa"/>
          </w:tcPr>
          <w:p w14:paraId="475ACA43" w14:textId="77777777" w:rsidR="00155EC5" w:rsidRDefault="00155EC5">
            <w:pPr>
              <w:spacing w:before="20" w:after="20"/>
              <w:rPr>
                <w:rFonts w:ascii="Times New Roman" w:hAnsi="Times New Roman" w:cs="Times New Roman"/>
                <w:sz w:val="20"/>
                <w:szCs w:val="20"/>
                <w:lang w:eastAsia="zh-TW"/>
              </w:rPr>
            </w:pPr>
          </w:p>
        </w:tc>
        <w:tc>
          <w:tcPr>
            <w:tcW w:w="3240" w:type="dxa"/>
            <w:vMerge/>
            <w:vAlign w:val="center"/>
          </w:tcPr>
          <w:p w14:paraId="010E4A14" w14:textId="77777777" w:rsidR="00155EC5" w:rsidRDefault="00155EC5">
            <w:pPr>
              <w:pStyle w:val="afa"/>
              <w:spacing w:before="20" w:after="20"/>
              <w:rPr>
                <w:rFonts w:ascii="Times New Roman" w:hAnsi="Times New Roman" w:cs="Times New Roman"/>
                <w:color w:val="auto"/>
              </w:rPr>
            </w:pPr>
          </w:p>
        </w:tc>
      </w:tr>
      <w:tr w:rsidR="00155EC5" w14:paraId="085D5B03" w14:textId="77777777">
        <w:trPr>
          <w:trHeight w:val="57"/>
          <w:jc w:val="center"/>
        </w:trPr>
        <w:tc>
          <w:tcPr>
            <w:tcW w:w="3302" w:type="dxa"/>
            <w:vMerge w:val="restart"/>
          </w:tcPr>
          <w:p w14:paraId="5C791F4E" w14:textId="77777777" w:rsidR="00155EC5" w:rsidRDefault="00155EC5">
            <w:pPr>
              <w:spacing w:before="20" w:after="20"/>
              <w:rPr>
                <w:rFonts w:ascii="Times New Roman" w:hAnsi="Times New Roman" w:cs="Times New Roman"/>
                <w:sz w:val="20"/>
                <w:szCs w:val="20"/>
                <w:lang w:eastAsia="zh-TW"/>
              </w:rPr>
            </w:pPr>
          </w:p>
        </w:tc>
        <w:tc>
          <w:tcPr>
            <w:tcW w:w="240" w:type="dxa"/>
          </w:tcPr>
          <w:p w14:paraId="2DB2E08C" w14:textId="77777777" w:rsidR="00155EC5" w:rsidRDefault="00155EC5">
            <w:pPr>
              <w:spacing w:before="20" w:after="20"/>
              <w:rPr>
                <w:rFonts w:ascii="Times New Roman" w:hAnsi="Times New Roman" w:cs="Times New Roman"/>
                <w:sz w:val="20"/>
                <w:szCs w:val="20"/>
                <w:lang w:eastAsia="zh-TW"/>
              </w:rPr>
            </w:pPr>
          </w:p>
        </w:tc>
        <w:tc>
          <w:tcPr>
            <w:tcW w:w="3240" w:type="dxa"/>
            <w:vMerge/>
            <w:vAlign w:val="center"/>
          </w:tcPr>
          <w:p w14:paraId="425D178D" w14:textId="77777777" w:rsidR="00155EC5" w:rsidRDefault="00155EC5">
            <w:pPr>
              <w:pStyle w:val="afa"/>
              <w:spacing w:before="20" w:after="20"/>
              <w:rPr>
                <w:rFonts w:ascii="Times New Roman" w:hAnsi="Times New Roman" w:cs="Times New Roman"/>
                <w:color w:val="auto"/>
              </w:rPr>
            </w:pPr>
          </w:p>
        </w:tc>
      </w:tr>
      <w:tr w:rsidR="00155EC5" w14:paraId="019F9395" w14:textId="77777777">
        <w:trPr>
          <w:trHeight w:val="57"/>
          <w:jc w:val="center"/>
        </w:trPr>
        <w:tc>
          <w:tcPr>
            <w:tcW w:w="3302" w:type="dxa"/>
            <w:vMerge/>
            <w:vAlign w:val="center"/>
          </w:tcPr>
          <w:p w14:paraId="00792CF4" w14:textId="77777777" w:rsidR="00155EC5" w:rsidRDefault="00155EC5">
            <w:pPr>
              <w:rPr>
                <w:rFonts w:ascii="Times New Roman" w:hAnsi="Times New Roman" w:cs="Times New Roman"/>
                <w:sz w:val="20"/>
                <w:szCs w:val="20"/>
                <w:lang w:eastAsia="zh-TW"/>
              </w:rPr>
            </w:pPr>
          </w:p>
        </w:tc>
        <w:tc>
          <w:tcPr>
            <w:tcW w:w="240" w:type="dxa"/>
          </w:tcPr>
          <w:p w14:paraId="43BE3C38" w14:textId="77777777" w:rsidR="00155EC5" w:rsidRDefault="00155EC5">
            <w:pPr>
              <w:spacing w:before="20" w:after="20"/>
              <w:rPr>
                <w:rFonts w:ascii="Times New Roman" w:hAnsi="Times New Roman" w:cs="Times New Roman"/>
                <w:sz w:val="20"/>
                <w:szCs w:val="20"/>
                <w:lang w:eastAsia="zh-TW"/>
              </w:rPr>
            </w:pPr>
          </w:p>
        </w:tc>
        <w:tc>
          <w:tcPr>
            <w:tcW w:w="3240" w:type="dxa"/>
            <w:vMerge/>
            <w:vAlign w:val="bottom"/>
          </w:tcPr>
          <w:p w14:paraId="7419174B" w14:textId="77777777" w:rsidR="00155EC5" w:rsidRDefault="00155EC5">
            <w:pPr>
              <w:pStyle w:val="afa"/>
              <w:spacing w:before="20" w:after="20"/>
              <w:rPr>
                <w:rFonts w:ascii="Times New Roman" w:hAnsi="Times New Roman" w:cs="Times New Roman"/>
              </w:rPr>
            </w:pPr>
          </w:p>
        </w:tc>
      </w:tr>
    </w:tbl>
    <w:p w14:paraId="61ED6E0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11"/>
        <w:gridCol w:w="269"/>
        <w:gridCol w:w="3254"/>
        <w:gridCol w:w="26"/>
      </w:tblGrid>
      <w:tr w:rsidR="00155EC5" w14:paraId="7DB5DA0D" w14:textId="77777777">
        <w:trPr>
          <w:gridAfter w:val="1"/>
          <w:trHeight w:val="57"/>
          <w:jc w:val="center"/>
        </w:trPr>
        <w:tc>
          <w:tcPr>
            <w:tcW w:w="3211" w:type="dxa"/>
            <w:vMerge w:val="restart"/>
          </w:tcPr>
          <w:p w14:paraId="6CA20304" w14:textId="77777777" w:rsidR="00155EC5" w:rsidRDefault="00000000">
            <w:pPr>
              <w:pStyle w:val="afa"/>
              <w:spacing w:before="20" w:after="20"/>
              <w:rPr>
                <w:rFonts w:ascii="Times New Roman" w:hAnsi="Times New Roman" w:cs="Times New Roman"/>
                <w:sz w:val="18"/>
              </w:rPr>
            </w:pPr>
            <w:r>
              <w:rPr>
                <w:sz w:val="18"/>
              </w:rPr>
              <w:lastRenderedPageBreak/>
              <w:t>■</w:t>
            </w:r>
            <w:r>
              <w:rPr>
                <w:rFonts w:ascii="Times New Roman" w:hAnsi="Times New Roman" w:cs="Times New Roman"/>
                <w:b/>
                <w:sz w:val="18"/>
                <w:lang w:val="ru-RU" w:bidi="ru-RU"/>
              </w:rPr>
              <w:t>Ключ для колесных гаек</w:t>
            </w:r>
          </w:p>
          <w:p w14:paraId="1E5A8FE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Ключ для колесных гаек колеса находится в сумке с инструментами (стр. 325)</w:t>
            </w:r>
          </w:p>
        </w:tc>
        <w:tc>
          <w:tcPr>
            <w:tcW w:w="269" w:type="dxa"/>
          </w:tcPr>
          <w:p w14:paraId="134FC75F" w14:textId="77777777" w:rsidR="00155EC5" w:rsidRDefault="00155EC5">
            <w:pPr>
              <w:pStyle w:val="afa"/>
              <w:spacing w:before="20" w:after="20"/>
              <w:rPr>
                <w:rFonts w:ascii="Times New Roman" w:hAnsi="Times New Roman" w:cs="Times New Roman"/>
              </w:rPr>
            </w:pPr>
          </w:p>
        </w:tc>
        <w:tc>
          <w:tcPr>
            <w:tcW w:w="3254" w:type="dxa"/>
            <w:shd w:val="clear" w:color="auto" w:fill="F286B7"/>
            <w:vAlign w:val="center"/>
          </w:tcPr>
          <w:p w14:paraId="76A0464C" w14:textId="77777777" w:rsidR="00155EC5" w:rsidRDefault="00000000">
            <w:pPr>
              <w:pStyle w:val="afa"/>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t>При наличии нарушений в работе автомобиля</w:t>
            </w:r>
          </w:p>
        </w:tc>
      </w:tr>
      <w:tr w:rsidR="00155EC5" w14:paraId="55DE8E31" w14:textId="77777777">
        <w:trPr>
          <w:gridAfter w:val="1"/>
          <w:trHeight w:val="316"/>
          <w:jc w:val="center"/>
        </w:trPr>
        <w:tc>
          <w:tcPr>
            <w:tcW w:w="0" w:type="auto"/>
            <w:vMerge/>
            <w:vAlign w:val="center"/>
          </w:tcPr>
          <w:p w14:paraId="447B1C15"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vMerge w:val="restart"/>
            <w:tcBorders>
              <w:top w:val="none" w:sz="4" w:space="0" w:color="000000"/>
              <w:left w:val="none" w:sz="4" w:space="0" w:color="000000"/>
              <w:bottom w:val="none" w:sz="4" w:space="0" w:color="000000"/>
              <w:right w:val="none" w:sz="4" w:space="0" w:color="000000"/>
            </w:tcBorders>
          </w:tcPr>
          <w:p w14:paraId="41F1391B" w14:textId="77777777" w:rsidR="00155EC5" w:rsidRDefault="00155EC5">
            <w:pPr>
              <w:spacing w:before="20" w:after="20"/>
              <w:rPr>
                <w:rFonts w:ascii="Times New Roman" w:hAnsi="Times New Roman" w:cs="Times New Roman"/>
                <w:sz w:val="20"/>
                <w:szCs w:val="20"/>
              </w:rPr>
            </w:pPr>
          </w:p>
        </w:tc>
        <w:tc>
          <w:tcPr>
            <w:tcW w:w="3254" w:type="dxa"/>
            <w:vMerge w:val="restart"/>
            <w:shd w:val="clear" w:color="auto" w:fill="E6E6E6"/>
            <w:vAlign w:val="center"/>
          </w:tcPr>
          <w:p w14:paraId="5E2894B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При обнаружении какого-либо из следующих признаков вполне вероятно, что автомобиль требует регулировки или ремонта. Как можно скорее обратитесь к авторизованному ритейлеру Toyota.</w:t>
            </w:r>
          </w:p>
        </w:tc>
      </w:tr>
      <w:tr w:rsidR="00155EC5" w14:paraId="45CA6313" w14:textId="77777777">
        <w:trPr>
          <w:gridAfter w:val="1"/>
          <w:trHeight w:val="57"/>
          <w:jc w:val="center"/>
        </w:trPr>
        <w:tc>
          <w:tcPr>
            <w:tcW w:w="3211" w:type="dxa"/>
            <w:tcBorders>
              <w:top w:val="single" w:sz="4" w:space="0" w:color="auto"/>
              <w:left w:val="single" w:sz="4" w:space="0" w:color="auto"/>
              <w:bottom w:val="single" w:sz="4" w:space="0" w:color="auto"/>
              <w:right w:val="none" w:sz="4" w:space="0" w:color="000000"/>
            </w:tcBorders>
            <w:shd w:val="clear" w:color="auto" w:fill="FAD5E6"/>
          </w:tcPr>
          <w:p w14:paraId="5601D9D9"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74DB4A2B" wp14:editId="1BB947FD">
                      <wp:extent cx="274694" cy="198755"/>
                      <wp:effectExtent l="0" t="0" r="0" b="0"/>
                      <wp:docPr id="956"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2" o:spid="_x0000_s109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0" w:type="auto"/>
            <w:vMerge/>
            <w:tcBorders>
              <w:top w:val="none" w:sz="4" w:space="0" w:color="000000"/>
              <w:left w:val="single" w:sz="4" w:space="0" w:color="auto"/>
              <w:bottom w:val="none" w:sz="4" w:space="0" w:color="000000"/>
              <w:right w:val="none" w:sz="4" w:space="0" w:color="000000"/>
            </w:tcBorders>
            <w:vAlign w:val="center"/>
          </w:tcPr>
          <w:p w14:paraId="200F30D3" w14:textId="77777777" w:rsidR="00155EC5" w:rsidRDefault="00155EC5">
            <w:pPr>
              <w:rPr>
                <w:rFonts w:ascii="Times New Roman" w:hAnsi="Times New Roman" w:cs="Times New Roman"/>
                <w:sz w:val="20"/>
                <w:szCs w:val="20"/>
              </w:rPr>
            </w:pPr>
          </w:p>
        </w:tc>
        <w:tc>
          <w:tcPr>
            <w:tcW w:w="0" w:type="auto"/>
            <w:vMerge/>
            <w:vAlign w:val="center"/>
          </w:tcPr>
          <w:p w14:paraId="01D0E41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C7B4A95" w14:textId="77777777">
        <w:trPr>
          <w:gridAfter w:val="1"/>
          <w:trHeight w:val="279"/>
          <w:jc w:val="center"/>
        </w:trPr>
        <w:tc>
          <w:tcPr>
            <w:tcW w:w="3211" w:type="dxa"/>
            <w:vMerge w:val="restart"/>
            <w:tcBorders>
              <w:top w:val="single" w:sz="4" w:space="0" w:color="auto"/>
              <w:left w:val="single" w:sz="4" w:space="0" w:color="auto"/>
              <w:right w:val="none" w:sz="4" w:space="0" w:color="000000"/>
            </w:tcBorders>
          </w:tcPr>
          <w:p w14:paraId="0047B64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 Несоблюдение этих мер может стать причиной серьезных травм вплоть до летального исхода.</w:t>
            </w:r>
          </w:p>
          <w:p w14:paraId="5A27D119" w14:textId="77777777" w:rsidR="00155EC5" w:rsidRDefault="00000000">
            <w:pPr>
              <w:pStyle w:val="afa"/>
              <w:numPr>
                <w:ilvl w:val="0"/>
                <w:numId w:val="223"/>
              </w:numPr>
              <w:tabs>
                <w:tab w:val="left" w:pos="168"/>
              </w:tabs>
              <w:spacing w:before="20" w:after="20"/>
              <w:rPr>
                <w:rFonts w:ascii="Times New Roman" w:hAnsi="Times New Roman" w:cs="Times New Roman"/>
                <w:sz w:val="18"/>
              </w:rPr>
            </w:pPr>
            <w:r>
              <w:rPr>
                <w:rFonts w:ascii="Times New Roman" w:hAnsi="Times New Roman" w:cs="Times New Roman"/>
                <w:b/>
                <w:sz w:val="18"/>
                <w:lang w:val="ru-RU" w:bidi="ru-RU"/>
              </w:rPr>
              <w:t>При буксировке</w:t>
            </w:r>
          </w:p>
          <w:p w14:paraId="448DA51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буксировке с использованием стальных тросов или предохранительных цепей избегайте резкого начала движения и прочих резких манёвров, которые приводят к чрезмерным нагрузкам на буксировочные петли, на буксировочные стальные тросы или цепи. Фрагменты повреждённых буксировочных петлей, стальных тросов или цепей могут попасть в людей и вызвать серьёзные поражения.</w:t>
            </w:r>
          </w:p>
          <w:p w14:paraId="090358FF" w14:textId="77777777" w:rsidR="00155EC5" w:rsidRDefault="00000000">
            <w:pPr>
              <w:pStyle w:val="afa"/>
              <w:numPr>
                <w:ilvl w:val="0"/>
                <w:numId w:val="223"/>
              </w:numPr>
              <w:tabs>
                <w:tab w:val="left" w:pos="168"/>
              </w:tabs>
              <w:spacing w:before="20" w:after="20"/>
              <w:rPr>
                <w:rFonts w:ascii="Times New Roman" w:hAnsi="Times New Roman" w:cs="Times New Roman"/>
                <w:sz w:val="18"/>
              </w:rPr>
            </w:pPr>
            <w:r>
              <w:rPr>
                <w:rFonts w:ascii="Times New Roman" w:hAnsi="Times New Roman" w:cs="Times New Roman"/>
                <w:sz w:val="18"/>
                <w:lang w:val="ru-RU" w:bidi="ru-RU"/>
              </w:rPr>
              <w:t>Не устанавливайте переключатель двигателя в положение выключения. Это может привести к блокировке рулевого колеса и невозможности управления им.</w:t>
            </w:r>
          </w:p>
          <w:p w14:paraId="6079E8DB" w14:textId="77777777" w:rsidR="00155EC5" w:rsidRDefault="00000000">
            <w:pPr>
              <w:pStyle w:val="afa"/>
              <w:numPr>
                <w:ilvl w:val="0"/>
                <w:numId w:val="223"/>
              </w:numPr>
              <w:tabs>
                <w:tab w:val="left" w:pos="168"/>
              </w:tabs>
              <w:spacing w:before="20" w:after="20"/>
              <w:rPr>
                <w:rFonts w:ascii="Times New Roman" w:hAnsi="Times New Roman" w:cs="Times New Roman"/>
                <w:sz w:val="18"/>
              </w:rPr>
            </w:pPr>
            <w:r>
              <w:rPr>
                <w:rFonts w:ascii="Times New Roman" w:hAnsi="Times New Roman" w:cs="Times New Roman"/>
                <w:b/>
                <w:sz w:val="18"/>
                <w:lang w:val="ru-RU" w:bidi="ru-RU"/>
              </w:rPr>
              <w:t>Установка буксировочной петли на автомобиль</w:t>
            </w:r>
          </w:p>
          <w:p w14:paraId="3FE6F89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Убедитесь, что буксировочная петля надёжно закреплена. В противном случае буксировочная петля может ослабнуть во время буксировки.</w:t>
            </w:r>
          </w:p>
        </w:tc>
        <w:tc>
          <w:tcPr>
            <w:tcW w:w="0" w:type="auto"/>
            <w:vMerge/>
            <w:tcBorders>
              <w:top w:val="none" w:sz="4" w:space="0" w:color="000000"/>
              <w:left w:val="single" w:sz="4" w:space="0" w:color="auto"/>
              <w:bottom w:val="none" w:sz="4" w:space="0" w:color="000000"/>
              <w:right w:val="none" w:sz="4" w:space="0" w:color="000000"/>
            </w:tcBorders>
            <w:vAlign w:val="center"/>
          </w:tcPr>
          <w:p w14:paraId="1ADAB8CE" w14:textId="77777777" w:rsidR="00155EC5" w:rsidRDefault="00155EC5">
            <w:pPr>
              <w:rPr>
                <w:rFonts w:ascii="Times New Roman" w:hAnsi="Times New Roman" w:cs="Times New Roman"/>
                <w:sz w:val="20"/>
                <w:szCs w:val="20"/>
              </w:rPr>
            </w:pPr>
          </w:p>
        </w:tc>
        <w:tc>
          <w:tcPr>
            <w:tcW w:w="0" w:type="auto"/>
            <w:vMerge/>
            <w:vAlign w:val="center"/>
          </w:tcPr>
          <w:p w14:paraId="53F0806A"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1383A9F" w14:textId="77777777">
        <w:trPr>
          <w:gridAfter w:val="1"/>
          <w:trHeight w:val="57"/>
          <w:jc w:val="center"/>
        </w:trPr>
        <w:tc>
          <w:tcPr>
            <w:tcW w:w="0" w:type="auto"/>
            <w:vMerge/>
            <w:tcBorders>
              <w:left w:val="single" w:sz="4" w:space="0" w:color="auto"/>
              <w:right w:val="none" w:sz="4" w:space="0" w:color="000000"/>
            </w:tcBorders>
            <w:vAlign w:val="center"/>
          </w:tcPr>
          <w:p w14:paraId="30E91B6F"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tcBorders>
              <w:top w:val="none" w:sz="4" w:space="0" w:color="000000"/>
              <w:left w:val="single" w:sz="4" w:space="0" w:color="auto"/>
              <w:bottom w:val="none" w:sz="4" w:space="0" w:color="000000"/>
              <w:right w:val="none" w:sz="4" w:space="0" w:color="000000"/>
            </w:tcBorders>
          </w:tcPr>
          <w:p w14:paraId="79CE3AFA" w14:textId="77777777" w:rsidR="00155EC5" w:rsidRDefault="00155EC5">
            <w:pPr>
              <w:spacing w:before="20" w:after="20"/>
              <w:rPr>
                <w:rFonts w:ascii="Times New Roman" w:hAnsi="Times New Roman" w:cs="Times New Roman"/>
                <w:sz w:val="20"/>
                <w:szCs w:val="20"/>
                <w:lang w:eastAsia="zh-TW"/>
              </w:rPr>
            </w:pPr>
          </w:p>
        </w:tc>
        <w:tc>
          <w:tcPr>
            <w:tcW w:w="3254" w:type="dxa"/>
            <w:shd w:val="clear" w:color="auto" w:fill="D2D2D2"/>
            <w:vAlign w:val="bottom"/>
          </w:tcPr>
          <w:p w14:paraId="77B977DC"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Внешние признаки</w:t>
            </w:r>
          </w:p>
        </w:tc>
      </w:tr>
      <w:tr w:rsidR="00155EC5" w14:paraId="68878B7E" w14:textId="77777777">
        <w:trPr>
          <w:gridAfter w:val="1"/>
          <w:trHeight w:val="57"/>
          <w:jc w:val="center"/>
        </w:trPr>
        <w:tc>
          <w:tcPr>
            <w:tcW w:w="0" w:type="auto"/>
            <w:vMerge/>
            <w:tcBorders>
              <w:left w:val="single" w:sz="4" w:space="0" w:color="auto"/>
              <w:right w:val="none" w:sz="4" w:space="0" w:color="000000"/>
            </w:tcBorders>
            <w:vAlign w:val="center"/>
          </w:tcPr>
          <w:p w14:paraId="052D9771"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tcBorders>
              <w:top w:val="none" w:sz="4" w:space="0" w:color="000000"/>
              <w:left w:val="single" w:sz="4" w:space="0" w:color="auto"/>
              <w:bottom w:val="none" w:sz="4" w:space="0" w:color="000000"/>
              <w:right w:val="none" w:sz="4" w:space="0" w:color="000000"/>
            </w:tcBorders>
          </w:tcPr>
          <w:p w14:paraId="41178DF0" w14:textId="77777777" w:rsidR="00155EC5" w:rsidRDefault="00155EC5">
            <w:pPr>
              <w:spacing w:before="20" w:after="20"/>
              <w:rPr>
                <w:rFonts w:ascii="Times New Roman" w:hAnsi="Times New Roman" w:cs="Times New Roman"/>
                <w:sz w:val="20"/>
                <w:szCs w:val="20"/>
              </w:rPr>
            </w:pPr>
          </w:p>
        </w:tc>
        <w:tc>
          <w:tcPr>
            <w:tcW w:w="3254" w:type="dxa"/>
            <w:tcBorders>
              <w:top w:val="single" w:sz="4" w:space="0" w:color="auto"/>
              <w:left w:val="none" w:sz="4" w:space="0" w:color="000000"/>
              <w:bottom w:val="none" w:sz="4" w:space="0" w:color="000000"/>
              <w:right w:val="none" w:sz="4" w:space="0" w:color="000000"/>
            </w:tcBorders>
            <w:vAlign w:val="center"/>
          </w:tcPr>
          <w:p w14:paraId="3FACF96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Протечки жидкости под автомобилем</w:t>
            </w:r>
          </w:p>
          <w:p w14:paraId="69E85CE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(Кроме воды из кондиционера после его использования, что является нормальным.)</w:t>
            </w:r>
          </w:p>
          <w:p w14:paraId="1241C3A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Шины, кажущиеся спущенными, или неравномерный износ протектора</w:t>
            </w:r>
          </w:p>
          <w:p w14:paraId="7FFB58B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 Указатель температуры охлаждающей жидкости двигателя постоянно указывает на превышение нормальной температуры. </w:t>
            </w:r>
          </w:p>
        </w:tc>
      </w:tr>
      <w:tr w:rsidR="00155EC5" w14:paraId="328003EA" w14:textId="77777777">
        <w:trPr>
          <w:gridAfter w:val="1"/>
          <w:trHeight w:val="57"/>
          <w:jc w:val="center"/>
        </w:trPr>
        <w:tc>
          <w:tcPr>
            <w:tcW w:w="0" w:type="auto"/>
            <w:vMerge/>
            <w:tcBorders>
              <w:left w:val="single" w:sz="4" w:space="0" w:color="auto"/>
              <w:right w:val="none" w:sz="4" w:space="0" w:color="000000"/>
            </w:tcBorders>
            <w:vAlign w:val="center"/>
          </w:tcPr>
          <w:p w14:paraId="32FF5C55"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tcBorders>
              <w:top w:val="none" w:sz="4" w:space="0" w:color="000000"/>
              <w:left w:val="single" w:sz="4" w:space="0" w:color="auto"/>
              <w:bottom w:val="none" w:sz="4" w:space="0" w:color="000000"/>
              <w:right w:val="none" w:sz="4" w:space="0" w:color="000000"/>
            </w:tcBorders>
          </w:tcPr>
          <w:p w14:paraId="0985F084" w14:textId="77777777" w:rsidR="00155EC5" w:rsidRDefault="00155EC5">
            <w:pPr>
              <w:spacing w:before="20" w:after="20"/>
              <w:rPr>
                <w:rFonts w:ascii="Times New Roman" w:hAnsi="Times New Roman" w:cs="Times New Roman"/>
                <w:sz w:val="20"/>
                <w:szCs w:val="20"/>
              </w:rPr>
            </w:pPr>
          </w:p>
        </w:tc>
        <w:tc>
          <w:tcPr>
            <w:tcW w:w="3254" w:type="dxa"/>
            <w:shd w:val="clear" w:color="auto" w:fill="D2D2D2"/>
            <w:vAlign w:val="bottom"/>
          </w:tcPr>
          <w:p w14:paraId="72689DF0"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Звуковые признаки</w:t>
            </w:r>
          </w:p>
        </w:tc>
      </w:tr>
      <w:tr w:rsidR="00155EC5" w14:paraId="16412AB7" w14:textId="77777777">
        <w:trPr>
          <w:gridAfter w:val="1"/>
          <w:trHeight w:val="876"/>
          <w:jc w:val="center"/>
        </w:trPr>
        <w:tc>
          <w:tcPr>
            <w:tcW w:w="0" w:type="auto"/>
            <w:vMerge/>
            <w:tcBorders>
              <w:left w:val="single" w:sz="4" w:space="0" w:color="auto"/>
              <w:right w:val="none" w:sz="4" w:space="0" w:color="000000"/>
            </w:tcBorders>
            <w:vAlign w:val="center"/>
          </w:tcPr>
          <w:p w14:paraId="7422E812"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vMerge w:val="restart"/>
            <w:tcBorders>
              <w:top w:val="none" w:sz="4" w:space="0" w:color="000000"/>
              <w:left w:val="single" w:sz="4" w:space="0" w:color="auto"/>
              <w:right w:val="none" w:sz="4" w:space="0" w:color="000000"/>
            </w:tcBorders>
          </w:tcPr>
          <w:p w14:paraId="7A2DDFFD" w14:textId="77777777" w:rsidR="00155EC5" w:rsidRDefault="00155EC5">
            <w:pPr>
              <w:spacing w:before="20" w:after="20"/>
              <w:rPr>
                <w:rFonts w:ascii="Times New Roman" w:hAnsi="Times New Roman" w:cs="Times New Roman"/>
                <w:sz w:val="20"/>
                <w:szCs w:val="20"/>
              </w:rPr>
            </w:pPr>
          </w:p>
        </w:tc>
        <w:tc>
          <w:tcPr>
            <w:tcW w:w="3254" w:type="dxa"/>
            <w:tcBorders>
              <w:top w:val="single" w:sz="4" w:space="0" w:color="auto"/>
              <w:left w:val="none" w:sz="4" w:space="0" w:color="000000"/>
              <w:right w:val="none" w:sz="4" w:space="0" w:color="000000"/>
            </w:tcBorders>
          </w:tcPr>
          <w:p w14:paraId="4CF6EB0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Изменения звука выхлопной системы</w:t>
            </w:r>
          </w:p>
          <w:p w14:paraId="37A2C6E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Чрезмерный визг шин при прохождении поворотов</w:t>
            </w:r>
          </w:p>
          <w:p w14:paraId="7AB56C9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Посторонние шум, связанные с подвеской</w:t>
            </w:r>
          </w:p>
          <w:p w14:paraId="1D13296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Стук и другие шумы, связанные с двигателем</w:t>
            </w:r>
          </w:p>
          <w:p w14:paraId="0327505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Звук</w:t>
            </w:r>
          </w:p>
        </w:tc>
      </w:tr>
      <w:tr w:rsidR="00155EC5" w14:paraId="0DA21BAA" w14:textId="77777777">
        <w:trPr>
          <w:gridAfter w:val="1"/>
          <w:trHeight w:val="334"/>
          <w:jc w:val="center"/>
        </w:trPr>
        <w:tc>
          <w:tcPr>
            <w:tcW w:w="0" w:type="auto"/>
            <w:vMerge/>
            <w:tcBorders>
              <w:left w:val="single" w:sz="4" w:space="0" w:color="auto"/>
              <w:right w:val="none" w:sz="4" w:space="0" w:color="000000"/>
            </w:tcBorders>
            <w:vAlign w:val="center"/>
          </w:tcPr>
          <w:p w14:paraId="5D10688D"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vMerge/>
            <w:tcBorders>
              <w:left w:val="single" w:sz="4" w:space="0" w:color="auto"/>
              <w:right w:val="none" w:sz="4" w:space="0" w:color="000000"/>
            </w:tcBorders>
          </w:tcPr>
          <w:p w14:paraId="5987D14C" w14:textId="77777777" w:rsidR="00155EC5" w:rsidRDefault="00155EC5">
            <w:pPr>
              <w:spacing w:before="20" w:after="20"/>
              <w:rPr>
                <w:rFonts w:ascii="Times New Roman" w:hAnsi="Times New Roman" w:cs="Times New Roman"/>
                <w:sz w:val="20"/>
                <w:szCs w:val="20"/>
              </w:rPr>
            </w:pPr>
          </w:p>
        </w:tc>
        <w:tc>
          <w:tcPr>
            <w:tcW w:w="3254" w:type="dxa"/>
            <w:tcBorders>
              <w:left w:val="none" w:sz="4" w:space="0" w:color="000000"/>
              <w:bottom w:val="single" w:sz="4" w:space="0" w:color="auto"/>
              <w:right w:val="none" w:sz="4" w:space="0" w:color="000000"/>
            </w:tcBorders>
            <w:shd w:val="clear" w:color="auto" w:fill="D2D2D2"/>
          </w:tcPr>
          <w:p w14:paraId="4A7535EA"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b/>
                <w:color w:val="343434"/>
                <w:sz w:val="18"/>
                <w:lang w:val="ru-RU" w:bidi="ru-RU"/>
              </w:rPr>
              <w:t>Рабочие признаки</w:t>
            </w:r>
          </w:p>
        </w:tc>
      </w:tr>
      <w:tr w:rsidR="00155EC5" w14:paraId="4D168B91" w14:textId="77777777">
        <w:trPr>
          <w:gridAfter w:val="1"/>
          <w:trHeight w:val="334"/>
          <w:jc w:val="center"/>
        </w:trPr>
        <w:tc>
          <w:tcPr>
            <w:tcW w:w="0" w:type="auto"/>
            <w:vMerge/>
            <w:tcBorders>
              <w:left w:val="single" w:sz="4" w:space="0" w:color="auto"/>
              <w:bottom w:val="single" w:sz="4" w:space="0" w:color="auto"/>
              <w:right w:val="none" w:sz="4" w:space="0" w:color="000000"/>
            </w:tcBorders>
            <w:vAlign w:val="center"/>
          </w:tcPr>
          <w:p w14:paraId="1F0C1171"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vMerge/>
            <w:tcBorders>
              <w:left w:val="single" w:sz="4" w:space="0" w:color="auto"/>
              <w:bottom w:val="none" w:sz="4" w:space="0" w:color="000000"/>
              <w:right w:val="none" w:sz="4" w:space="0" w:color="000000"/>
            </w:tcBorders>
          </w:tcPr>
          <w:p w14:paraId="2D05D6DF" w14:textId="77777777" w:rsidR="00155EC5" w:rsidRDefault="00155EC5">
            <w:pPr>
              <w:spacing w:before="20" w:after="20"/>
              <w:rPr>
                <w:rFonts w:ascii="Times New Roman" w:hAnsi="Times New Roman" w:cs="Times New Roman"/>
                <w:sz w:val="20"/>
                <w:szCs w:val="20"/>
              </w:rPr>
            </w:pPr>
          </w:p>
        </w:tc>
        <w:tc>
          <w:tcPr>
            <w:tcW w:w="3254" w:type="dxa"/>
            <w:vMerge w:val="restart"/>
            <w:tcBorders>
              <w:top w:val="single" w:sz="4" w:space="0" w:color="auto"/>
              <w:left w:val="none" w:sz="4" w:space="0" w:color="000000"/>
              <w:right w:val="none" w:sz="4" w:space="0" w:color="000000"/>
            </w:tcBorders>
          </w:tcPr>
          <w:p w14:paraId="5410F30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Перебои в работе двигателя, дерганье или неровная работа двигателя</w:t>
            </w:r>
          </w:p>
          <w:p w14:paraId="2948B22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Ощутимая потеря мощности</w:t>
            </w:r>
          </w:p>
          <w:p w14:paraId="64E7751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Сильный увод автомобиля в сторону при торможении</w:t>
            </w:r>
          </w:p>
          <w:p w14:paraId="1E847F1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Сильный увод автомобиля в сторону при движении по ровной горизонтальной дороге</w:t>
            </w:r>
          </w:p>
          <w:p w14:paraId="5C0BD5D1" w14:textId="77777777" w:rsidR="00155EC5" w:rsidRDefault="00000000">
            <w:pPr>
              <w:pStyle w:val="afa"/>
              <w:spacing w:before="20" w:after="20"/>
              <w:rPr>
                <w:rFonts w:ascii="Times New Roman" w:hAnsi="Times New Roman" w:cs="Times New Roman"/>
                <w:b/>
                <w:color w:val="343434"/>
                <w:sz w:val="18"/>
                <w:lang w:val="ru-RU" w:bidi="ru-RU"/>
              </w:rPr>
            </w:pPr>
            <w:r>
              <w:rPr>
                <w:rFonts w:ascii="Times New Roman" w:hAnsi="Times New Roman" w:cs="Times New Roman"/>
                <w:sz w:val="18"/>
                <w:lang w:val="ru-RU" w:bidi="ru-RU"/>
              </w:rPr>
              <w:t>Тормоза выходят из строя, «мягкая» педаль тормоза, педаль почти касается пола</w:t>
            </w:r>
          </w:p>
        </w:tc>
      </w:tr>
      <w:tr w:rsidR="00155EC5" w14:paraId="12D580C2" w14:textId="77777777">
        <w:trPr>
          <w:gridAfter w:val="1"/>
          <w:trHeight w:val="56"/>
          <w:jc w:val="center"/>
        </w:trPr>
        <w:tc>
          <w:tcPr>
            <w:tcW w:w="3211" w:type="dxa"/>
            <w:tcBorders>
              <w:top w:val="single" w:sz="4" w:space="0" w:color="auto"/>
              <w:left w:val="none" w:sz="4" w:space="0" w:color="000000"/>
              <w:bottom w:val="none" w:sz="4" w:space="0" w:color="000000"/>
            </w:tcBorders>
          </w:tcPr>
          <w:p w14:paraId="74F50EF1" w14:textId="77777777" w:rsidR="00155EC5" w:rsidRDefault="00155EC5">
            <w:pPr>
              <w:spacing w:before="20" w:after="20"/>
              <w:rPr>
                <w:rFonts w:ascii="Times New Roman" w:hAnsi="Times New Roman" w:cs="Times New Roman"/>
                <w:sz w:val="20"/>
                <w:szCs w:val="20"/>
              </w:rPr>
            </w:pPr>
          </w:p>
        </w:tc>
        <w:tc>
          <w:tcPr>
            <w:tcW w:w="269" w:type="dxa"/>
            <w:vMerge w:val="restart"/>
            <w:tcBorders>
              <w:top w:val="none" w:sz="4" w:space="0" w:color="000000"/>
              <w:left w:val="none" w:sz="4" w:space="0" w:color="000000"/>
              <w:bottom w:val="none" w:sz="4" w:space="0" w:color="000000"/>
              <w:right w:val="none" w:sz="4" w:space="0" w:color="000000"/>
            </w:tcBorders>
          </w:tcPr>
          <w:p w14:paraId="784B2883" w14:textId="77777777" w:rsidR="00155EC5" w:rsidRDefault="00155EC5">
            <w:pPr>
              <w:spacing w:before="20" w:after="20"/>
              <w:rPr>
                <w:rFonts w:ascii="Times New Roman" w:hAnsi="Times New Roman" w:cs="Times New Roman"/>
                <w:sz w:val="20"/>
                <w:szCs w:val="20"/>
              </w:rPr>
            </w:pPr>
          </w:p>
        </w:tc>
        <w:tc>
          <w:tcPr>
            <w:tcW w:w="0" w:type="auto"/>
            <w:vMerge/>
            <w:tcBorders>
              <w:left w:val="none" w:sz="4" w:space="0" w:color="000000"/>
              <w:right w:val="none" w:sz="4" w:space="0" w:color="000000"/>
            </w:tcBorders>
            <w:vAlign w:val="center"/>
          </w:tcPr>
          <w:p w14:paraId="765E184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8A7B967" w14:textId="77777777">
        <w:trPr>
          <w:gridAfter w:val="1"/>
          <w:trHeight w:val="57"/>
          <w:jc w:val="center"/>
        </w:trPr>
        <w:tc>
          <w:tcPr>
            <w:tcW w:w="3211" w:type="dxa"/>
            <w:tcBorders>
              <w:top w:val="single" w:sz="4" w:space="0" w:color="auto"/>
              <w:left w:val="single" w:sz="4" w:space="0" w:color="auto"/>
              <w:bottom w:val="single" w:sz="4" w:space="0" w:color="auto"/>
              <w:right w:val="none" w:sz="4" w:space="0" w:color="000000"/>
            </w:tcBorders>
            <w:vAlign w:val="bottom"/>
          </w:tcPr>
          <w:p w14:paraId="23B951CB"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E0B6BD6" wp14:editId="0734A9B1">
                      <wp:extent cx="237409" cy="178102"/>
                      <wp:effectExtent l="0" t="0" r="0" b="0"/>
                      <wp:docPr id="957" name="Рисунок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3" o:spid="_x0000_s1093"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c>
          <w:tcPr>
            <w:tcW w:w="0" w:type="auto"/>
            <w:vMerge/>
            <w:tcBorders>
              <w:top w:val="none" w:sz="4" w:space="0" w:color="000000"/>
              <w:left w:val="single" w:sz="4" w:space="0" w:color="auto"/>
              <w:bottom w:val="none" w:sz="4" w:space="0" w:color="000000"/>
              <w:right w:val="none" w:sz="4" w:space="0" w:color="000000"/>
            </w:tcBorders>
            <w:vAlign w:val="center"/>
          </w:tcPr>
          <w:p w14:paraId="17839EE2" w14:textId="77777777" w:rsidR="00155EC5" w:rsidRDefault="00155EC5">
            <w:pPr>
              <w:rPr>
                <w:rFonts w:ascii="Times New Roman" w:hAnsi="Times New Roman" w:cs="Times New Roman"/>
                <w:sz w:val="20"/>
                <w:szCs w:val="20"/>
              </w:rPr>
            </w:pPr>
          </w:p>
        </w:tc>
        <w:tc>
          <w:tcPr>
            <w:tcW w:w="0" w:type="auto"/>
            <w:vMerge/>
            <w:tcBorders>
              <w:left w:val="none" w:sz="4" w:space="0" w:color="000000"/>
              <w:right w:val="none" w:sz="4" w:space="0" w:color="000000"/>
            </w:tcBorders>
            <w:vAlign w:val="center"/>
          </w:tcPr>
          <w:p w14:paraId="2F72F82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FBF7716" w14:textId="77777777">
        <w:trPr>
          <w:gridAfter w:val="1"/>
          <w:trHeight w:val="272"/>
          <w:jc w:val="center"/>
        </w:trPr>
        <w:tc>
          <w:tcPr>
            <w:tcW w:w="3211" w:type="dxa"/>
            <w:vMerge w:val="restart"/>
            <w:tcBorders>
              <w:top w:val="single" w:sz="4" w:space="0" w:color="auto"/>
              <w:left w:val="single" w:sz="4" w:space="0" w:color="auto"/>
              <w:bottom w:val="single" w:sz="4" w:space="0" w:color="auto"/>
              <w:right w:val="none" w:sz="4" w:space="0" w:color="000000"/>
            </w:tcBorders>
          </w:tcPr>
          <w:p w14:paraId="0580833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Во избежание повреждения автомобиля при аварийной буксировке</w:t>
            </w:r>
          </w:p>
          <w:p w14:paraId="2E36331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прикрепляйте буксировочные стальные тросы или предохранительные цепи к элементам подвески.</w:t>
            </w:r>
          </w:p>
        </w:tc>
        <w:tc>
          <w:tcPr>
            <w:tcW w:w="0" w:type="auto"/>
            <w:vMerge/>
            <w:tcBorders>
              <w:top w:val="none" w:sz="4" w:space="0" w:color="000000"/>
              <w:left w:val="single" w:sz="4" w:space="0" w:color="auto"/>
              <w:bottom w:val="none" w:sz="4" w:space="0" w:color="000000"/>
              <w:right w:val="none" w:sz="4" w:space="0" w:color="000000"/>
            </w:tcBorders>
            <w:vAlign w:val="center"/>
          </w:tcPr>
          <w:p w14:paraId="7053B57A" w14:textId="77777777" w:rsidR="00155EC5" w:rsidRDefault="00155EC5">
            <w:pPr>
              <w:rPr>
                <w:rFonts w:ascii="Times New Roman" w:hAnsi="Times New Roman" w:cs="Times New Roman"/>
                <w:sz w:val="20"/>
                <w:szCs w:val="20"/>
              </w:rPr>
            </w:pPr>
          </w:p>
        </w:tc>
        <w:tc>
          <w:tcPr>
            <w:tcW w:w="0" w:type="auto"/>
            <w:vMerge/>
            <w:tcBorders>
              <w:left w:val="none" w:sz="4" w:space="0" w:color="000000"/>
              <w:right w:val="none" w:sz="4" w:space="0" w:color="000000"/>
            </w:tcBorders>
            <w:vAlign w:val="center"/>
          </w:tcPr>
          <w:p w14:paraId="5665F045"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688C955" w14:textId="77777777">
        <w:trPr>
          <w:gridAfter w:val="1"/>
          <w:trHeight w:val="316"/>
          <w:jc w:val="center"/>
        </w:trPr>
        <w:tc>
          <w:tcPr>
            <w:tcW w:w="0" w:type="auto"/>
            <w:vMerge/>
            <w:tcBorders>
              <w:top w:val="single" w:sz="4" w:space="0" w:color="auto"/>
              <w:left w:val="single" w:sz="4" w:space="0" w:color="auto"/>
              <w:bottom w:val="single" w:sz="4" w:space="0" w:color="auto"/>
              <w:right w:val="none" w:sz="4" w:space="0" w:color="000000"/>
            </w:tcBorders>
            <w:vAlign w:val="center"/>
          </w:tcPr>
          <w:p w14:paraId="0F484FAD" w14:textId="77777777" w:rsidR="00155EC5" w:rsidRDefault="00155EC5">
            <w:pPr>
              <w:rPr>
                <w:rFonts w:ascii="Times New Roman" w:eastAsia="SimSun" w:hAnsi="Times New Roman" w:cs="Times New Roman"/>
                <w:color w:val="auto"/>
                <w:sz w:val="20"/>
                <w:szCs w:val="20"/>
                <w:lang w:val="zh-TW" w:eastAsia="zh-TW" w:bidi="zh-TW"/>
              </w:rPr>
            </w:pPr>
          </w:p>
        </w:tc>
        <w:tc>
          <w:tcPr>
            <w:tcW w:w="269" w:type="dxa"/>
            <w:vMerge w:val="restart"/>
            <w:tcBorders>
              <w:top w:val="none" w:sz="4" w:space="0" w:color="000000"/>
              <w:left w:val="single" w:sz="4" w:space="0" w:color="auto"/>
              <w:bottom w:val="none" w:sz="4" w:space="0" w:color="000000"/>
              <w:right w:val="none" w:sz="4" w:space="0" w:color="000000"/>
            </w:tcBorders>
          </w:tcPr>
          <w:p w14:paraId="64255AAA" w14:textId="77777777" w:rsidR="00155EC5" w:rsidRDefault="00155EC5">
            <w:pPr>
              <w:spacing w:before="20" w:after="20"/>
              <w:rPr>
                <w:rFonts w:ascii="Times New Roman" w:hAnsi="Times New Roman" w:cs="Times New Roman"/>
                <w:sz w:val="20"/>
                <w:szCs w:val="20"/>
              </w:rPr>
            </w:pPr>
          </w:p>
        </w:tc>
        <w:tc>
          <w:tcPr>
            <w:tcW w:w="3254" w:type="dxa"/>
            <w:vMerge/>
            <w:shd w:val="clear" w:color="auto" w:fill="D2D2D2"/>
          </w:tcPr>
          <w:p w14:paraId="08141C27" w14:textId="77777777" w:rsidR="00155EC5" w:rsidRDefault="00155EC5">
            <w:pPr>
              <w:pStyle w:val="afa"/>
              <w:spacing w:before="20" w:after="20"/>
              <w:rPr>
                <w:rFonts w:ascii="Times New Roman" w:hAnsi="Times New Roman" w:cs="Times New Roman"/>
              </w:rPr>
            </w:pPr>
          </w:p>
        </w:tc>
      </w:tr>
      <w:tr w:rsidR="00155EC5" w14:paraId="4636D2AE" w14:textId="77777777">
        <w:trPr>
          <w:trHeight w:val="316"/>
          <w:jc w:val="center"/>
        </w:trPr>
        <w:tc>
          <w:tcPr>
            <w:tcW w:w="0" w:type="auto"/>
            <w:vMerge/>
            <w:tcBorders>
              <w:top w:val="single" w:sz="4" w:space="0" w:color="auto"/>
              <w:left w:val="single" w:sz="4" w:space="0" w:color="auto"/>
              <w:bottom w:val="single" w:sz="4" w:space="0" w:color="auto"/>
              <w:right w:val="none" w:sz="4" w:space="0" w:color="000000"/>
            </w:tcBorders>
            <w:vAlign w:val="center"/>
          </w:tcPr>
          <w:p w14:paraId="48A06818"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Merge/>
            <w:tcBorders>
              <w:top w:val="none" w:sz="4" w:space="0" w:color="000000"/>
              <w:left w:val="single" w:sz="4" w:space="0" w:color="auto"/>
              <w:bottom w:val="none" w:sz="4" w:space="0" w:color="000000"/>
              <w:right w:val="none" w:sz="4" w:space="0" w:color="000000"/>
            </w:tcBorders>
            <w:vAlign w:val="center"/>
          </w:tcPr>
          <w:p w14:paraId="4CC62C9F" w14:textId="77777777" w:rsidR="00155EC5" w:rsidRDefault="00155EC5">
            <w:pPr>
              <w:rPr>
                <w:rFonts w:ascii="Times New Roman" w:hAnsi="Times New Roman" w:cs="Times New Roman"/>
                <w:sz w:val="20"/>
                <w:szCs w:val="20"/>
              </w:rPr>
            </w:pPr>
          </w:p>
        </w:tc>
        <w:tc>
          <w:tcPr>
            <w:tcW w:w="0" w:type="auto"/>
            <w:vMerge/>
            <w:vAlign w:val="center"/>
          </w:tcPr>
          <w:p w14:paraId="69AAA9AC"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533C2A7D" w14:textId="77777777" w:rsidR="00155EC5" w:rsidRDefault="00155EC5">
            <w:pPr>
              <w:rPr>
                <w:rFonts w:ascii="Times New Roman" w:hAnsi="Times New Roman" w:cs="Times New Roman"/>
              </w:rPr>
            </w:pPr>
          </w:p>
        </w:tc>
      </w:tr>
    </w:tbl>
    <w:p w14:paraId="403D2BD0" w14:textId="77777777" w:rsidR="00155EC5" w:rsidRDefault="00155EC5">
      <w:pPr>
        <w:widowControl/>
        <w:rPr>
          <w:rFonts w:ascii="Times New Roman" w:hAnsi="Times New Roman" w:cs="Times New Roman"/>
          <w:sz w:val="18"/>
          <w:szCs w:val="20"/>
          <w:lang w:eastAsia="zh-TW"/>
        </w:rPr>
      </w:pPr>
    </w:p>
    <w:p w14:paraId="05C692CC"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tblLayout w:type="fixed"/>
        <w:tblCellMar>
          <w:left w:w="10" w:type="dxa"/>
          <w:right w:w="10" w:type="dxa"/>
        </w:tblCellMar>
        <w:tblLook w:val="04A0" w:firstRow="1" w:lastRow="0" w:firstColumn="1" w:lastColumn="0" w:noHBand="0" w:noVBand="1"/>
      </w:tblPr>
      <w:tblGrid>
        <w:gridCol w:w="3221"/>
      </w:tblGrid>
      <w:tr w:rsidR="00155EC5" w14:paraId="77617870" w14:textId="77777777">
        <w:trPr>
          <w:trHeight w:val="57"/>
        </w:trPr>
        <w:tc>
          <w:tcPr>
            <w:tcW w:w="3221" w:type="dxa"/>
            <w:shd w:val="clear" w:color="auto" w:fill="F286B7"/>
          </w:tcPr>
          <w:p w14:paraId="2DFA537C" w14:textId="77777777" w:rsidR="00155EC5" w:rsidRDefault="00000000">
            <w:pPr>
              <w:pStyle w:val="afa"/>
              <w:shd w:val="clear" w:color="auto" w:fill="F286B7"/>
              <w:spacing w:before="20" w:after="20"/>
              <w:rPr>
                <w:rFonts w:ascii="Times New Roman" w:hAnsi="Times New Roman" w:cs="Times New Roman"/>
                <w:color w:val="auto"/>
              </w:rPr>
            </w:pPr>
            <w:r>
              <w:rPr>
                <w:rFonts w:ascii="Times New Roman" w:hAnsi="Times New Roman" w:cs="Times New Roman"/>
                <w:b/>
                <w:color w:val="FFFFFF"/>
                <w:sz w:val="18"/>
                <w:lang w:val="ru-RU" w:bidi="ru-RU"/>
              </w:rPr>
              <w:lastRenderedPageBreak/>
              <w:t>Система отключения топливного насоса</w:t>
            </w:r>
          </w:p>
        </w:tc>
      </w:tr>
      <w:tr w:rsidR="00155EC5" w14:paraId="16604427" w14:textId="77777777">
        <w:trPr>
          <w:trHeight w:val="57"/>
        </w:trPr>
        <w:tc>
          <w:tcPr>
            <w:tcW w:w="3221" w:type="dxa"/>
          </w:tcPr>
          <w:p w14:paraId="715649F6" w14:textId="77777777" w:rsidR="00155EC5" w:rsidRDefault="00155EC5">
            <w:pPr>
              <w:spacing w:before="20" w:after="20"/>
              <w:rPr>
                <w:rFonts w:ascii="Times New Roman" w:hAnsi="Times New Roman" w:cs="Times New Roman"/>
                <w:sz w:val="20"/>
                <w:szCs w:val="20"/>
              </w:rPr>
            </w:pPr>
          </w:p>
        </w:tc>
      </w:tr>
      <w:tr w:rsidR="00155EC5" w14:paraId="118CABC5" w14:textId="77777777">
        <w:trPr>
          <w:trHeight w:val="57"/>
        </w:trPr>
        <w:tc>
          <w:tcPr>
            <w:tcW w:w="3221" w:type="dxa"/>
            <w:shd w:val="clear" w:color="auto" w:fill="E6E6E6"/>
          </w:tcPr>
          <w:p w14:paraId="0623414C"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Если при столкновении глохнет двигатель или срабатывают подушки безопасности, для снижения риска утечки топлива система отключения топливного насоса прекращает подачу топлива в двигатель.</w:t>
            </w:r>
          </w:p>
        </w:tc>
      </w:tr>
      <w:tr w:rsidR="00155EC5" w14:paraId="78244648" w14:textId="77777777">
        <w:trPr>
          <w:trHeight w:val="57"/>
        </w:trPr>
        <w:tc>
          <w:tcPr>
            <w:tcW w:w="3221" w:type="dxa"/>
          </w:tcPr>
          <w:p w14:paraId="5CA67005" w14:textId="77777777" w:rsidR="00155EC5" w:rsidRDefault="00155EC5">
            <w:pPr>
              <w:spacing w:before="20" w:after="20"/>
              <w:rPr>
                <w:rFonts w:ascii="Times New Roman" w:hAnsi="Times New Roman" w:cs="Times New Roman"/>
                <w:sz w:val="20"/>
                <w:szCs w:val="20"/>
              </w:rPr>
            </w:pPr>
          </w:p>
        </w:tc>
      </w:tr>
      <w:tr w:rsidR="00155EC5" w14:paraId="4EAACCC6" w14:textId="77777777">
        <w:trPr>
          <w:trHeight w:val="57"/>
        </w:trPr>
        <w:tc>
          <w:tcPr>
            <w:tcW w:w="3221" w:type="dxa"/>
            <w:tcBorders>
              <w:top w:val="none" w:sz="4" w:space="0" w:color="000000"/>
              <w:left w:val="single" w:sz="4" w:space="0" w:color="auto"/>
              <w:bottom w:val="none" w:sz="4" w:space="0" w:color="000000"/>
              <w:right w:val="none" w:sz="4" w:space="0" w:color="000000"/>
            </w:tcBorders>
            <w:shd w:val="clear" w:color="auto" w:fill="D2D2D2"/>
          </w:tcPr>
          <w:p w14:paraId="22A9298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Повторный запуск двигателя</w:t>
            </w:r>
          </w:p>
        </w:tc>
      </w:tr>
      <w:tr w:rsidR="00155EC5" w14:paraId="6B79CA11" w14:textId="77777777">
        <w:trPr>
          <w:trHeight w:val="57"/>
        </w:trPr>
        <w:tc>
          <w:tcPr>
            <w:tcW w:w="3221" w:type="dxa"/>
            <w:tcBorders>
              <w:top w:val="single" w:sz="4" w:space="0" w:color="auto"/>
              <w:left w:val="none" w:sz="4" w:space="0" w:color="000000"/>
              <w:bottom w:val="none" w:sz="4" w:space="0" w:color="000000"/>
              <w:right w:val="none" w:sz="4" w:space="0" w:color="000000"/>
            </w:tcBorders>
            <w:vAlign w:val="center"/>
          </w:tcPr>
          <w:p w14:paraId="097EB2A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Для повторного запуска двигателя после срабатывания этой системы выполните приведенные ниже операции.</w:t>
            </w:r>
          </w:p>
          <w:p w14:paraId="5C97972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 Поверните переключатель двигателя в режим АСС или OFF.</w:t>
            </w:r>
          </w:p>
          <w:p w14:paraId="3E8E12F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Снова запустите двигатель.</w:t>
            </w:r>
          </w:p>
        </w:tc>
      </w:tr>
      <w:tr w:rsidR="00155EC5" w14:paraId="412B3255" w14:textId="77777777">
        <w:trPr>
          <w:trHeight w:val="57"/>
        </w:trPr>
        <w:tc>
          <w:tcPr>
            <w:tcW w:w="3221" w:type="dxa"/>
            <w:tcBorders>
              <w:top w:val="single" w:sz="4" w:space="0" w:color="auto"/>
              <w:left w:val="single" w:sz="4" w:space="0" w:color="auto"/>
              <w:bottom w:val="none" w:sz="4" w:space="0" w:color="000000"/>
              <w:right w:val="single" w:sz="4" w:space="0" w:color="auto"/>
            </w:tcBorders>
            <w:vAlign w:val="bottom"/>
          </w:tcPr>
          <w:p w14:paraId="3A49ED8E"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0A5EA094" wp14:editId="6B4306DC">
                      <wp:extent cx="237409" cy="178102"/>
                      <wp:effectExtent l="0" t="0" r="0" b="0"/>
                      <wp:docPr id="958" name="Рисунок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4" o:spid="_x0000_s1094"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296600D6" w14:textId="77777777">
        <w:trPr>
          <w:trHeight w:val="57"/>
        </w:trPr>
        <w:tc>
          <w:tcPr>
            <w:tcW w:w="3221" w:type="dxa"/>
            <w:tcBorders>
              <w:top w:val="single" w:sz="4" w:space="0" w:color="auto"/>
              <w:left w:val="single" w:sz="4" w:space="0" w:color="auto"/>
              <w:bottom w:val="single" w:sz="4" w:space="0" w:color="auto"/>
              <w:right w:val="single" w:sz="4" w:space="0" w:color="auto"/>
            </w:tcBorders>
          </w:tcPr>
          <w:p w14:paraId="3136C73D"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Перед запуском двигателя</w:t>
            </w:r>
          </w:p>
          <w:p w14:paraId="1D86394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Осмотрите поверхность земли под автомобилем.</w:t>
            </w:r>
          </w:p>
          <w:p w14:paraId="414FB1D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Если обнаружится утечка топлива на землю, это означает, что топливная система повреждена и нуждается в ремонте. Не запускайте повторно двигатель. </w:t>
            </w:r>
          </w:p>
        </w:tc>
      </w:tr>
    </w:tbl>
    <w:p w14:paraId="493ADE05" w14:textId="77777777" w:rsidR="00155EC5" w:rsidRDefault="00155EC5">
      <w:pPr>
        <w:widowControl/>
        <w:rPr>
          <w:rFonts w:ascii="Times New Roman" w:eastAsia="Arial" w:hAnsi="Times New Roman" w:cs="Times New Roman"/>
          <w:color w:val="auto"/>
          <w:sz w:val="18"/>
          <w:szCs w:val="20"/>
          <w:lang w:val="zh-TW" w:eastAsia="zh-TW" w:bidi="zh-TW"/>
        </w:rPr>
      </w:pPr>
    </w:p>
    <w:p w14:paraId="72643C35" w14:textId="77777777" w:rsidR="00155EC5" w:rsidRDefault="00000000">
      <w:pPr>
        <w:rPr>
          <w:rFonts w:ascii="Times New Roman" w:eastAsia="Arial" w:hAnsi="Times New Roman" w:cs="Times New Roman"/>
          <w:color w:val="auto"/>
          <w:sz w:val="18"/>
          <w:szCs w:val="20"/>
          <w:lang w:val="zh-TW" w:eastAsia="zh-TW" w:bidi="zh-TW"/>
        </w:rPr>
      </w:pPr>
      <w:r>
        <w:rPr>
          <w:rFonts w:ascii="Times New Roman" w:eastAsia="Arial" w:hAnsi="Times New Roman" w:cs="Times New Roman"/>
          <w:color w:val="auto"/>
          <w:sz w:val="18"/>
          <w:szCs w:val="20"/>
          <w:lang w:val="zh-TW" w:eastAsia="zh-TW" w:bidi="zh-TW"/>
        </w:rPr>
        <w:br w:type="page" w:clear="all"/>
      </w:r>
    </w:p>
    <w:tbl>
      <w:tblPr>
        <w:tblW w:w="0" w:type="auto"/>
        <w:tblInd w:w="-5" w:type="dxa"/>
        <w:tblLayout w:type="fixed"/>
        <w:tblCellMar>
          <w:left w:w="10" w:type="dxa"/>
          <w:right w:w="10" w:type="dxa"/>
        </w:tblCellMar>
        <w:tblLook w:val="04A0" w:firstRow="1" w:lastRow="0" w:firstColumn="1" w:lastColumn="0" w:noHBand="0" w:noVBand="1"/>
      </w:tblPr>
      <w:tblGrid>
        <w:gridCol w:w="6706"/>
      </w:tblGrid>
      <w:tr w:rsidR="00155EC5" w14:paraId="1F3A88D0" w14:textId="77777777">
        <w:trPr>
          <w:trHeight w:val="57"/>
        </w:trPr>
        <w:tc>
          <w:tcPr>
            <w:tcW w:w="6706" w:type="dxa"/>
            <w:shd w:val="clear" w:color="auto" w:fill="F286B7"/>
          </w:tcPr>
          <w:p w14:paraId="0A66A7A8" w14:textId="77777777" w:rsidR="00155EC5" w:rsidRDefault="00000000">
            <w:pPr>
              <w:pStyle w:val="afa"/>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Если горит контрольная лампа или звучит предупреждающий сигнал</w:t>
            </w:r>
          </w:p>
        </w:tc>
      </w:tr>
      <w:tr w:rsidR="00155EC5" w14:paraId="31E22BE2" w14:textId="77777777">
        <w:trPr>
          <w:trHeight w:val="57"/>
        </w:trPr>
        <w:tc>
          <w:tcPr>
            <w:tcW w:w="6706" w:type="dxa"/>
          </w:tcPr>
          <w:p w14:paraId="239F508E" w14:textId="77777777" w:rsidR="00155EC5" w:rsidRDefault="00155EC5">
            <w:pPr>
              <w:spacing w:before="20" w:after="20"/>
              <w:rPr>
                <w:rFonts w:ascii="Times New Roman" w:hAnsi="Times New Roman" w:cs="Times New Roman"/>
                <w:sz w:val="20"/>
                <w:szCs w:val="20"/>
              </w:rPr>
            </w:pPr>
          </w:p>
        </w:tc>
      </w:tr>
      <w:tr w:rsidR="00155EC5" w14:paraId="1FE3388D" w14:textId="77777777">
        <w:trPr>
          <w:trHeight w:val="57"/>
        </w:trPr>
        <w:tc>
          <w:tcPr>
            <w:tcW w:w="6706" w:type="dxa"/>
            <w:shd w:val="clear" w:color="auto" w:fill="E6E6E6"/>
          </w:tcPr>
          <w:p w14:paraId="4CBA3DD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Если загорается или мигает какая-либо из контрольных ламп, спокойно выполните следующие действия. Если лампа загорается или мигает, а затем гаснет, это не обязательно указывает на неисправность в системе. Однако если это происходит постоянно, для осмотра автомобиля обратитесь к дилеру Toyota и др. для осмотра автомобиля.</w:t>
            </w:r>
          </w:p>
        </w:tc>
      </w:tr>
    </w:tbl>
    <w:p w14:paraId="6AFD2BB9" w14:textId="77777777" w:rsidR="00155EC5" w:rsidRDefault="00155EC5">
      <w:pPr>
        <w:pStyle w:val="33"/>
        <w:keepNext/>
        <w:keepLines/>
        <w:rPr>
          <w:rFonts w:ascii="Times New Roman" w:hAnsi="Times New Roman" w:cs="Times New Roman"/>
          <w:sz w:val="18"/>
          <w:szCs w:val="20"/>
          <w:lang w:val="ru-RU" w:bidi="ru-RU"/>
        </w:rPr>
      </w:pPr>
    </w:p>
    <w:p w14:paraId="0D834262" w14:textId="77777777" w:rsidR="00155EC5" w:rsidRDefault="00000000">
      <w:pPr>
        <w:pStyle w:val="33"/>
        <w:keepNext/>
        <w:keepLines/>
        <w:rPr>
          <w:rFonts w:ascii="Times New Roman" w:hAnsi="Times New Roman" w:cs="Times New Roman"/>
          <w:sz w:val="18"/>
          <w:szCs w:val="20"/>
          <w:lang w:val="ru-RU" w:bidi="ru-RU"/>
        </w:rPr>
      </w:pPr>
      <w:r>
        <w:rPr>
          <w:rFonts w:ascii="Times New Roman" w:hAnsi="Times New Roman" w:cs="Times New Roman"/>
          <w:sz w:val="18"/>
          <w:szCs w:val="20"/>
          <w:lang w:val="ru-RU" w:bidi="ru-RU"/>
        </w:rPr>
        <w:t xml:space="preserve">Действия в ответ на сигналы контрольных ламп и предупреждающих индикаторов </w:t>
      </w:r>
    </w:p>
    <w:p w14:paraId="7F966BE9" w14:textId="77777777" w:rsidR="00155EC5" w:rsidRDefault="00155EC5">
      <w:pPr>
        <w:pStyle w:val="33"/>
        <w:keepNext/>
        <w:keepLines/>
        <w:rPr>
          <w:rFonts w:ascii="Times New Roman" w:hAnsi="Times New Roman" w:cs="Times New Roman"/>
          <w:sz w:val="18"/>
          <w:szCs w:val="20"/>
          <w:lang w:val="ru-RU" w:bidi="ru-RU"/>
        </w:rPr>
      </w:pPr>
    </w:p>
    <w:p w14:paraId="48B6C055" w14:textId="77777777" w:rsidR="00155EC5" w:rsidRDefault="00000000">
      <w:pPr>
        <w:pStyle w:val="33"/>
        <w:keepNext/>
        <w:keepLines/>
        <w:rPr>
          <w:rFonts w:ascii="Times New Roman" w:hAnsi="Times New Roman" w:cs="Times New Roman"/>
          <w:sz w:val="18"/>
          <w:szCs w:val="20"/>
        </w:rPr>
      </w:pPr>
      <w:r>
        <w:rPr>
          <w:rFonts w:ascii="Times New Roman" w:hAnsi="Times New Roman" w:cs="Times New Roman"/>
          <w:sz w:val="18"/>
          <w:szCs w:val="20"/>
          <w:lang w:val="ru-RU" w:bidi="ru-RU"/>
        </w:rPr>
        <w:t>Сигнальная лампа тормозной системы (предупреждающий зуммер)</w:t>
      </w: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766FEB16"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25FD4BE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0156B52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6FDDF260"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3E9A8FFF"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056B0F80" wp14:editId="773E526D">
                      <wp:extent cx="476250" cy="352425"/>
                      <wp:effectExtent l="0" t="0" r="0" b="0"/>
                      <wp:docPr id="959"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5"/>
                              <pic:cNvPicPr>
                                <a:picLocks noChangeAspect="1"/>
                              </pic:cNvPicPr>
                            </pic:nvPicPr>
                            <pic:blipFill>
                              <a:blip r:embed="rId1380"/>
                              <a:stretch/>
                            </pic:blipFill>
                            <pic:spPr bwMode="auto">
                              <a:xfrm>
                                <a:off x="0" y="0"/>
                                <a:ext cx="476250" cy="3524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5" o:spid="_x0000_s1095" type="#_x0000_t75" style="width:37.5pt;height:27.8pt;mso-wrap-distance-left:0.0pt;mso-wrap-distance-top:0.0pt;mso-wrap-distance-right:0.0pt;mso-wrap-distance-bottom:0.0pt;" stroked="f">
                      <v:path textboxrect="0,0,0,0"/>
                      <v:imagedata r:id="rId1381" o:title=""/>
                    </v:shape>
                  </w:pict>
                </mc:Fallback>
              </mc:AlternateContent>
            </w:r>
          </w:p>
          <w:p w14:paraId="4A93095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(Красный)</w:t>
            </w:r>
          </w:p>
        </w:tc>
        <w:tc>
          <w:tcPr>
            <w:tcW w:w="4330" w:type="dxa"/>
            <w:tcBorders>
              <w:top w:val="single" w:sz="4" w:space="0" w:color="auto"/>
              <w:left w:val="single" w:sz="4" w:space="0" w:color="auto"/>
              <w:bottom w:val="single" w:sz="4" w:space="0" w:color="auto"/>
              <w:right w:val="single" w:sz="4" w:space="0" w:color="auto"/>
            </w:tcBorders>
          </w:tcPr>
          <w:p w14:paraId="05D966E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w:t>
            </w:r>
          </w:p>
          <w:p w14:paraId="004D9D2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низкий уровень тормозной жидкости или</w:t>
            </w:r>
          </w:p>
          <w:p w14:paraId="3C920CC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неисправность тормозной системы</w:t>
            </w:r>
          </w:p>
          <w:p w14:paraId="4A01DA1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Немедленно остановите автомобиль в безопасном месте и обратитесь к любому дилеру Toyota и др.</w:t>
            </w:r>
          </w:p>
          <w:p w14:paraId="4418360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Продолжение движения может быть опасным.</w:t>
            </w:r>
          </w:p>
        </w:tc>
      </w:tr>
    </w:tbl>
    <w:p w14:paraId="30A8376D" w14:textId="77777777" w:rsidR="00155EC5" w:rsidRDefault="00000000">
      <w:pPr>
        <w:pStyle w:val="33"/>
        <w:keepNext/>
        <w:keepLines/>
        <w:rPr>
          <w:rFonts w:ascii="Times New Roman" w:hAnsi="Times New Roman" w:cs="Times New Roman"/>
          <w:sz w:val="18"/>
          <w:szCs w:val="20"/>
        </w:rPr>
      </w:pPr>
      <w:r>
        <w:rPr>
          <w:rFonts w:ascii="Times New Roman" w:hAnsi="Times New Roman" w:cs="Times New Roman"/>
          <w:sz w:val="18"/>
          <w:szCs w:val="20"/>
          <w:lang w:val="ru-RU" w:bidi="ru-RU"/>
        </w:rPr>
        <w:t>Сигнальная лампа тормозной системы (предупреждающий зуммер)</w:t>
      </w:r>
    </w:p>
    <w:p w14:paraId="40630F76" w14:textId="77777777" w:rsidR="00155EC5" w:rsidRDefault="00155EC5">
      <w:pPr>
        <w:pStyle w:val="33"/>
        <w:keepNext/>
        <w:keepLines/>
        <w:rPr>
          <w:rFonts w:ascii="Times New Roman" w:hAnsi="Times New Roman" w:cs="Times New Roman"/>
          <w:color w:val="auto"/>
          <w:sz w:val="18"/>
          <w:szCs w:val="20"/>
        </w:rPr>
      </w:pP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2843C6CB"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33550AEB"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6090A62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2683CDA5"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4B2E274C" w14:textId="77777777" w:rsidR="00155EC5" w:rsidRDefault="00000000">
            <w:pPr>
              <w:pStyle w:val="afa"/>
              <w:spacing w:before="20" w:after="20"/>
              <w:ind w:left="-25" w:firstLine="25"/>
              <w:jc w:val="center"/>
              <w:rPr>
                <w:rFonts w:ascii="Times New Roman"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2CED10E4" wp14:editId="1DADC6E2">
                      <wp:extent cx="504825" cy="295275"/>
                      <wp:effectExtent l="0" t="0" r="0" b="0"/>
                      <wp:docPr id="960"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6"/>
                              <pic:cNvPicPr>
                                <a:picLocks noChangeAspect="1"/>
                              </pic:cNvPicPr>
                            </pic:nvPicPr>
                            <pic:blipFill>
                              <a:blip r:embed="rId1382"/>
                              <a:stretch/>
                            </pic:blipFill>
                            <pic:spPr bwMode="auto">
                              <a:xfrm>
                                <a:off x="0" y="0"/>
                                <a:ext cx="504825" cy="29527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6" o:spid="_x0000_s1096" type="#_x0000_t75" style="width:39.8pt;height:23.2pt;mso-wrap-distance-left:0.0pt;mso-wrap-distance-top:0.0pt;mso-wrap-distance-right:0.0pt;mso-wrap-distance-bottom:0.0pt;" stroked="f">
                      <v:path textboxrect="0,0,0,0"/>
                      <v:imagedata r:id="rId1383" o:title=""/>
                    </v:shape>
                  </w:pict>
                </mc:Fallback>
              </mc:AlternateContent>
            </w:r>
          </w:p>
          <w:p w14:paraId="44A66860" w14:textId="77777777" w:rsidR="00155EC5" w:rsidRDefault="00000000">
            <w:pPr>
              <w:pStyle w:val="afa"/>
              <w:spacing w:before="20" w:after="20"/>
              <w:ind w:left="-25" w:firstLine="25"/>
              <w:jc w:val="center"/>
              <w:rPr>
                <w:rFonts w:ascii="Times New Roman" w:hAnsi="Times New Roman" w:cs="Times New Roman"/>
              </w:rPr>
            </w:pPr>
            <w:r>
              <w:rPr>
                <w:rFonts w:ascii="Times New Roman" w:hAnsi="Times New Roman" w:cs="Times New Roman"/>
                <w:sz w:val="18"/>
                <w:lang w:val="ru-RU" w:bidi="ru-RU"/>
              </w:rPr>
              <w:t>(Желтый)</w:t>
            </w:r>
          </w:p>
        </w:tc>
        <w:tc>
          <w:tcPr>
            <w:tcW w:w="4330" w:type="dxa"/>
            <w:tcBorders>
              <w:top w:val="single" w:sz="4" w:space="0" w:color="auto"/>
              <w:left w:val="single" w:sz="4" w:space="0" w:color="auto"/>
              <w:bottom w:val="single" w:sz="4" w:space="0" w:color="auto"/>
              <w:right w:val="single" w:sz="4" w:space="0" w:color="auto"/>
            </w:tcBorders>
            <w:vAlign w:val="center"/>
          </w:tcPr>
          <w:p w14:paraId="3EFEF59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системе зарядки автомобиля.</w:t>
            </w:r>
          </w:p>
          <w:p w14:paraId="56200C4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Немедленно обратитесь к авторизованному дилеру Toyota для осмотра автомобиля.</w:t>
            </w:r>
          </w:p>
        </w:tc>
      </w:tr>
    </w:tbl>
    <w:p w14:paraId="29750238" w14:textId="77777777" w:rsidR="00155EC5" w:rsidRDefault="00000000">
      <w:pPr>
        <w:pStyle w:val="33"/>
        <w:keepNext/>
        <w:keepLines/>
        <w:rPr>
          <w:rFonts w:ascii="Times New Roman" w:hAnsi="Times New Roman" w:cs="Times New Roman"/>
          <w:color w:val="auto"/>
          <w:sz w:val="18"/>
          <w:szCs w:val="20"/>
        </w:rPr>
      </w:pPr>
      <w:r>
        <w:rPr>
          <w:rFonts w:ascii="Times New Roman" w:hAnsi="Times New Roman" w:cs="Times New Roman"/>
          <w:sz w:val="18"/>
          <w:szCs w:val="20"/>
          <w:lang w:val="ru-RU" w:bidi="ru-RU"/>
        </w:rPr>
        <w:t>Контрольная лампа системы зарядки</w:t>
      </w:r>
    </w:p>
    <w:tbl>
      <w:tblPr>
        <w:tblW w:w="0" w:type="auto"/>
        <w:tblInd w:w="-5" w:type="dxa"/>
        <w:tblLayout w:type="fixed"/>
        <w:tblCellMar>
          <w:left w:w="10" w:type="dxa"/>
          <w:right w:w="10" w:type="dxa"/>
        </w:tblCellMar>
        <w:tblLook w:val="04A0" w:firstRow="1" w:lastRow="0" w:firstColumn="1" w:lastColumn="0" w:noHBand="0" w:noVBand="1"/>
      </w:tblPr>
      <w:tblGrid>
        <w:gridCol w:w="2371"/>
        <w:gridCol w:w="4335"/>
      </w:tblGrid>
      <w:tr w:rsidR="00155EC5" w14:paraId="2F428EEB"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08E2D89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Контрольная лампа</w:t>
            </w:r>
          </w:p>
        </w:tc>
        <w:tc>
          <w:tcPr>
            <w:tcW w:w="4335" w:type="dxa"/>
            <w:tcBorders>
              <w:top w:val="single" w:sz="4" w:space="0" w:color="auto"/>
              <w:left w:val="single" w:sz="4" w:space="0" w:color="auto"/>
              <w:bottom w:val="none" w:sz="4" w:space="0" w:color="000000"/>
              <w:right w:val="single" w:sz="4" w:space="0" w:color="auto"/>
            </w:tcBorders>
            <w:shd w:val="clear" w:color="auto" w:fill="D2D2D2"/>
          </w:tcPr>
          <w:p w14:paraId="019AEB5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131231D6"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277196F4"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EB38D97" wp14:editId="394BAA41">
                      <wp:extent cx="485775" cy="304800"/>
                      <wp:effectExtent l="0" t="0" r="0" b="0"/>
                      <wp:docPr id="961"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8"/>
                              <pic:cNvPicPr>
                                <a:picLocks noChangeAspect="1"/>
                              </pic:cNvPicPr>
                            </pic:nvPicPr>
                            <pic:blipFill>
                              <a:blip r:embed="rId1384"/>
                              <a:stretch/>
                            </pic:blipFill>
                            <pic:spPr bwMode="auto">
                              <a:xfrm>
                                <a:off x="0" y="0"/>
                                <a:ext cx="485775" cy="3048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7" o:spid="_x0000_s1097" type="#_x0000_t75" style="width:38.2pt;height:24.0pt;mso-wrap-distance-left:0.0pt;mso-wrap-distance-top:0.0pt;mso-wrap-distance-right:0.0pt;mso-wrap-distance-bottom:0.0pt;" stroked="f">
                      <v:path textboxrect="0,0,0,0"/>
                      <v:imagedata r:id="rId1385" o:title=""/>
                    </v:shape>
                  </w:pict>
                </mc:Fallback>
              </mc:AlternateContent>
            </w:r>
          </w:p>
        </w:tc>
        <w:tc>
          <w:tcPr>
            <w:tcW w:w="4335" w:type="dxa"/>
            <w:tcBorders>
              <w:top w:val="single" w:sz="4" w:space="0" w:color="auto"/>
              <w:left w:val="single" w:sz="4" w:space="0" w:color="auto"/>
              <w:bottom w:val="single" w:sz="4" w:space="0" w:color="auto"/>
              <w:right w:val="single" w:sz="4" w:space="0" w:color="auto"/>
            </w:tcBorders>
          </w:tcPr>
          <w:p w14:paraId="4BB8DBD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системе стояночного тормоза</w:t>
            </w:r>
          </w:p>
          <w:p w14:paraId="0DD72E2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Немедленно остановите автомобиль в безопасном месте и обратитесь к любому дилеру Toyota и др.</w:t>
            </w:r>
          </w:p>
        </w:tc>
      </w:tr>
      <w:tr w:rsidR="00155EC5" w14:paraId="18B2A17F" w14:textId="77777777">
        <w:trPr>
          <w:trHeight w:val="57"/>
        </w:trPr>
        <w:tc>
          <w:tcPr>
            <w:tcW w:w="6706" w:type="dxa"/>
            <w:gridSpan w:val="2"/>
            <w:tcBorders>
              <w:top w:val="single" w:sz="4" w:space="0" w:color="auto"/>
              <w:left w:val="single" w:sz="4" w:space="0" w:color="auto"/>
              <w:bottom w:val="single" w:sz="4" w:space="0" w:color="auto"/>
              <w:right w:val="single" w:sz="4" w:space="0" w:color="auto"/>
            </w:tcBorders>
            <w:vAlign w:val="center"/>
          </w:tcPr>
          <w:p w14:paraId="3C0EA3E7" w14:textId="77777777" w:rsidR="00155EC5" w:rsidRDefault="00000000">
            <w:pPr>
              <w:pStyle w:val="afa"/>
              <w:spacing w:before="20" w:after="20"/>
              <w:rPr>
                <w:rFonts w:ascii="Times New Roman" w:hAnsi="Times New Roman" w:cs="Times New Roman"/>
                <w:lang w:val="ru-RU" w:bidi="ru-RU"/>
              </w:rPr>
            </w:pPr>
            <w:r>
              <w:rPr>
                <w:rFonts w:ascii="Times New Roman" w:hAnsi="Times New Roman" w:cs="Times New Roman"/>
                <w:sz w:val="18"/>
                <w:lang w:val="ru-RU" w:bidi="ru-RU"/>
              </w:rPr>
              <w:t>Контрольная лампа тормозной системы* (предупреждающий зуммер)</w:t>
            </w:r>
          </w:p>
        </w:tc>
      </w:tr>
      <w:tr w:rsidR="00155EC5" w14:paraId="4454C180"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17EA510B"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Контрольная лампа</w:t>
            </w:r>
          </w:p>
        </w:tc>
        <w:tc>
          <w:tcPr>
            <w:tcW w:w="4335" w:type="dxa"/>
            <w:tcBorders>
              <w:top w:val="single" w:sz="4" w:space="0" w:color="auto"/>
              <w:left w:val="single" w:sz="4" w:space="0" w:color="auto"/>
              <w:bottom w:val="none" w:sz="4" w:space="0" w:color="000000"/>
              <w:right w:val="single" w:sz="4" w:space="0" w:color="auto"/>
            </w:tcBorders>
            <w:shd w:val="clear" w:color="auto" w:fill="D2D2D2"/>
          </w:tcPr>
          <w:p w14:paraId="1333C68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248AD263"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029020C6"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6CF55A2" wp14:editId="7B14EF68">
                      <wp:extent cx="504825" cy="352425"/>
                      <wp:effectExtent l="0" t="0" r="0" b="0"/>
                      <wp:docPr id="962"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7"/>
                              <pic:cNvPicPr>
                                <a:picLocks noChangeAspect="1"/>
                              </pic:cNvPicPr>
                            </pic:nvPicPr>
                            <pic:blipFill>
                              <a:blip r:embed="rId1386"/>
                              <a:stretch/>
                            </pic:blipFill>
                            <pic:spPr bwMode="auto">
                              <a:xfrm>
                                <a:off x="0" y="0"/>
                                <a:ext cx="504825" cy="3524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8" o:spid="_x0000_s1098" type="#_x0000_t75" style="width:39.8pt;height:27.8pt;mso-wrap-distance-left:0.0pt;mso-wrap-distance-top:0.0pt;mso-wrap-distance-right:0.0pt;mso-wrap-distance-bottom:0.0pt;" stroked="f">
                      <v:path textboxrect="0,0,0,0"/>
                      <v:imagedata r:id="rId1387" o:title=""/>
                    </v:shape>
                  </w:pict>
                </mc:Fallback>
              </mc:AlternateContent>
            </w:r>
          </w:p>
        </w:tc>
        <w:tc>
          <w:tcPr>
            <w:tcW w:w="4335" w:type="dxa"/>
            <w:tcBorders>
              <w:top w:val="single" w:sz="4" w:space="0" w:color="auto"/>
              <w:left w:val="single" w:sz="4" w:space="0" w:color="auto"/>
              <w:bottom w:val="single" w:sz="4" w:space="0" w:color="auto"/>
              <w:right w:val="single" w:sz="4" w:space="0" w:color="auto"/>
            </w:tcBorders>
          </w:tcPr>
          <w:p w14:paraId="6E45F42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то, что двигатель перегревается</w:t>
            </w:r>
          </w:p>
          <w:p w14:paraId="0CB4DDD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Немедленно остановите автомобиль в безопасном месте.</w:t>
            </w:r>
          </w:p>
          <w:p w14:paraId="11AFE90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Метод устранения (стр. 339)</w:t>
            </w:r>
          </w:p>
        </w:tc>
      </w:tr>
    </w:tbl>
    <w:p w14:paraId="7CB5DF93" w14:textId="77777777" w:rsidR="00155EC5" w:rsidRDefault="00155EC5">
      <w:pPr>
        <w:rPr>
          <w:rFonts w:ascii="Times New Roman" w:hAnsi="Times New Roman" w:cs="Times New Roman"/>
          <w:sz w:val="18"/>
          <w:szCs w:val="20"/>
        </w:rPr>
      </w:pPr>
    </w:p>
    <w:p w14:paraId="684F12C5"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3C8FFFE2"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lastRenderedPageBreak/>
        <w:t>*: Этот индикатор загорается на многофункциональном дисплее вместе с сообщением.</w:t>
      </w:r>
    </w:p>
    <w:p w14:paraId="7B5865A7" w14:textId="77777777" w:rsidR="00155EC5" w:rsidRDefault="00000000">
      <w:pPr>
        <w:pStyle w:val="33"/>
        <w:keepNext/>
        <w:keepLines/>
        <w:rPr>
          <w:rFonts w:ascii="Times New Roman" w:hAnsi="Times New Roman" w:cs="Times New Roman"/>
          <w:sz w:val="18"/>
          <w:szCs w:val="20"/>
          <w:lang w:val="ru-RU" w:bidi="ru-RU"/>
        </w:rPr>
      </w:pPr>
      <w:r>
        <w:t>■</w:t>
      </w:r>
      <w:r>
        <w:rPr>
          <w:rFonts w:ascii="Times New Roman" w:hAnsi="Times New Roman" w:cs="Times New Roman"/>
          <w:sz w:val="18"/>
          <w:szCs w:val="20"/>
          <w:lang w:val="ru-RU" w:bidi="ru-RU"/>
        </w:rPr>
        <w:t>Контрольная лампа низкого давления масла в двигателе (предупреждающий звуковой сигнал)</w:t>
      </w: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5E39F72C"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0940AEBC"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117C078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03ED9CD5"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70CC3C1B"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D315487" wp14:editId="1884A0AD">
                      <wp:extent cx="485775" cy="342900"/>
                      <wp:effectExtent l="0" t="0" r="0" b="0"/>
                      <wp:docPr id="963"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0"/>
                              <pic:cNvPicPr>
                                <a:picLocks noChangeAspect="1"/>
                              </pic:cNvPicPr>
                            </pic:nvPicPr>
                            <pic:blipFill>
                              <a:blip r:embed="rId1388"/>
                              <a:stretch/>
                            </pic:blipFill>
                            <pic:spPr bwMode="auto">
                              <a:xfrm>
                                <a:off x="0" y="0"/>
                                <a:ext cx="485775" cy="342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9" o:spid="_x0000_s1099" type="#_x0000_t75" style="width:38.2pt;height:27.0pt;mso-wrap-distance-left:0.0pt;mso-wrap-distance-top:0.0pt;mso-wrap-distance-right:0.0pt;mso-wrap-distance-bottom:0.0pt;" stroked="f">
                      <v:path textboxrect="0,0,0,0"/>
                      <v:imagedata r:id="rId1389" o:title=""/>
                    </v:shape>
                  </w:pict>
                </mc:Fallback>
              </mc:AlternateContent>
            </w:r>
          </w:p>
        </w:tc>
        <w:tc>
          <w:tcPr>
            <w:tcW w:w="4330" w:type="dxa"/>
            <w:tcBorders>
              <w:top w:val="single" w:sz="4" w:space="0" w:color="auto"/>
              <w:left w:val="single" w:sz="4" w:space="0" w:color="auto"/>
              <w:bottom w:val="single" w:sz="4" w:space="0" w:color="auto"/>
              <w:right w:val="single" w:sz="4" w:space="0" w:color="auto"/>
            </w:tcBorders>
          </w:tcPr>
          <w:p w14:paraId="662AD1F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слишком низкое давление моторного масла.</w:t>
            </w:r>
          </w:p>
          <w:p w14:paraId="13C4E76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Немедленно остановите автомобиль в безопасном месте и обратитесь к любому дилеру Toyota и др.</w:t>
            </w:r>
          </w:p>
        </w:tc>
      </w:tr>
    </w:tbl>
    <w:p w14:paraId="4DA63F04" w14:textId="77777777" w:rsidR="00155EC5" w:rsidRDefault="00155EC5">
      <w:pPr>
        <w:pStyle w:val="33"/>
        <w:keepNext/>
        <w:keepLines/>
        <w:rPr>
          <w:rFonts w:ascii="Times New Roman" w:hAnsi="Times New Roman" w:cs="Times New Roman"/>
          <w:sz w:val="18"/>
          <w:szCs w:val="20"/>
        </w:rPr>
      </w:pPr>
    </w:p>
    <w:p w14:paraId="7DCC59A9"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t>* Этот индикатор загорается на многофункциональном дисплее вместе с сообщением.</w:t>
      </w:r>
    </w:p>
    <w:p w14:paraId="2398A71A" w14:textId="77777777" w:rsidR="00155EC5" w:rsidRDefault="00000000">
      <w:pPr>
        <w:pStyle w:val="33"/>
        <w:keepNext/>
        <w:keepLines/>
        <w:rPr>
          <w:rFonts w:ascii="Times New Roman" w:hAnsi="Times New Roman" w:cs="Times New Roman"/>
          <w:sz w:val="18"/>
          <w:szCs w:val="20"/>
        </w:rPr>
      </w:pPr>
      <w:r>
        <w:t>■</w:t>
      </w:r>
      <w:r>
        <w:rPr>
          <w:rFonts w:ascii="Times New Roman" w:hAnsi="Times New Roman" w:cs="Times New Roman"/>
          <w:sz w:val="18"/>
          <w:szCs w:val="20"/>
          <w:lang w:val="ru-RU" w:bidi="ru-RU"/>
        </w:rPr>
        <w:t>Лампа сигнализации о неисправности</w:t>
      </w:r>
    </w:p>
    <w:p w14:paraId="324F49EB" w14:textId="77777777" w:rsidR="00155EC5" w:rsidRDefault="00155EC5">
      <w:pPr>
        <w:pStyle w:val="33"/>
        <w:keepNext/>
        <w:keepLines/>
        <w:rPr>
          <w:rFonts w:ascii="Times New Roman" w:hAnsi="Times New Roman" w:cs="Times New Roman"/>
          <w:color w:val="auto"/>
          <w:sz w:val="18"/>
          <w:szCs w:val="20"/>
        </w:rPr>
      </w:pP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5226FF6E"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26D37C10"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1A4B346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04CAFB21"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3D2203E4"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314DA66" wp14:editId="420B54D2">
                      <wp:extent cx="514350" cy="333375"/>
                      <wp:effectExtent l="0" t="0" r="0" b="0"/>
                      <wp:docPr id="964"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1"/>
                              <pic:cNvPicPr>
                                <a:picLocks noChangeAspect="1"/>
                              </pic:cNvPicPr>
                            </pic:nvPicPr>
                            <pic:blipFill>
                              <a:blip r:embed="rId1390"/>
                              <a:stretch/>
                            </pic:blipFill>
                            <pic:spPr bwMode="auto">
                              <a:xfrm>
                                <a:off x="0" y="0"/>
                                <a:ext cx="514350" cy="3333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0" o:spid="_x0000_s1100" type="#_x0000_t75" style="width:40.5pt;height:26.2pt;mso-wrap-distance-left:0.0pt;mso-wrap-distance-top:0.0pt;mso-wrap-distance-right:0.0pt;mso-wrap-distance-bottom:0.0pt;" stroked="f">
                      <v:path textboxrect="0,0,0,0"/>
                      <v:imagedata r:id="rId1391" o:title=""/>
                    </v:shape>
                  </w:pict>
                </mc:Fallback>
              </mc:AlternateContent>
            </w:r>
          </w:p>
        </w:tc>
        <w:tc>
          <w:tcPr>
            <w:tcW w:w="4330" w:type="dxa"/>
            <w:tcBorders>
              <w:top w:val="single" w:sz="4" w:space="0" w:color="auto"/>
              <w:left w:val="single" w:sz="4" w:space="0" w:color="auto"/>
              <w:bottom w:val="single" w:sz="4" w:space="0" w:color="auto"/>
              <w:right w:val="single" w:sz="4" w:space="0" w:color="auto"/>
            </w:tcBorders>
          </w:tcPr>
          <w:p w14:paraId="5CFC0F0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следующих системах:</w:t>
            </w:r>
          </w:p>
          <w:p w14:paraId="4CD876A6" w14:textId="77777777" w:rsidR="00155EC5" w:rsidRDefault="00000000">
            <w:pPr>
              <w:pStyle w:val="a2"/>
            </w:pPr>
            <w:r>
              <w:t>электрическая система управления двигателем;</w:t>
            </w:r>
          </w:p>
          <w:p w14:paraId="274C9D9E" w14:textId="77777777" w:rsidR="00155EC5" w:rsidRDefault="00000000">
            <w:pPr>
              <w:pStyle w:val="a2"/>
            </w:pPr>
            <w:r>
              <w:t>электрическая система управления дроссельным клапаном;</w:t>
            </w:r>
          </w:p>
          <w:p w14:paraId="41476BAC" w14:textId="77777777" w:rsidR="00155EC5" w:rsidRDefault="00000000">
            <w:pPr>
              <w:pStyle w:val="a2"/>
            </w:pPr>
            <w:r>
              <w:t>электрическая система управления CVT.</w:t>
            </w:r>
          </w:p>
          <w:p w14:paraId="6BFA84F1" w14:textId="77777777" w:rsidR="00155EC5" w:rsidRDefault="00000000">
            <w:pPr>
              <w:pStyle w:val="a2"/>
            </w:pPr>
            <w:r>
              <w:t>Немедленно обратитесь к дилеру Toyota и др. для осмотра автомобиля.</w:t>
            </w:r>
          </w:p>
        </w:tc>
      </w:tr>
    </w:tbl>
    <w:p w14:paraId="7A10D1EA" w14:textId="77777777" w:rsidR="00155EC5" w:rsidRDefault="00000000">
      <w:pPr>
        <w:pStyle w:val="33"/>
        <w:keepNext/>
        <w:keepLines/>
        <w:rPr>
          <w:rFonts w:ascii="Times New Roman" w:hAnsi="Times New Roman" w:cs="Times New Roman"/>
          <w:color w:val="auto"/>
          <w:sz w:val="18"/>
          <w:szCs w:val="20"/>
        </w:rPr>
      </w:pPr>
      <w:r>
        <w:rPr>
          <w:rFonts w:ascii="Times New Roman" w:hAnsi="Times New Roman" w:cs="Times New Roman"/>
          <w:sz w:val="18"/>
          <w:szCs w:val="20"/>
          <w:lang w:val="ru-RU" w:bidi="ru-RU"/>
        </w:rPr>
        <w:t xml:space="preserve">Контрольная лампа системы SRS </w:t>
      </w: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2070B31C"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7251EF4C"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4C56290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77BD52C5"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1E93EA2D"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7C1C6FE" wp14:editId="6FFBDBC8">
                      <wp:extent cx="476250" cy="323850"/>
                      <wp:effectExtent l="0" t="0" r="0" b="0"/>
                      <wp:docPr id="965"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2"/>
                              <pic:cNvPicPr>
                                <a:picLocks noChangeAspect="1"/>
                              </pic:cNvPicPr>
                            </pic:nvPicPr>
                            <pic:blipFill>
                              <a:blip r:embed="rId1392"/>
                              <a:stretch/>
                            </pic:blipFill>
                            <pic:spPr bwMode="auto">
                              <a:xfrm>
                                <a:off x="0" y="0"/>
                                <a:ext cx="476250" cy="3238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1" o:spid="_x0000_s1101" type="#_x0000_t75" style="width:37.5pt;height:25.5pt;mso-wrap-distance-left:0.0pt;mso-wrap-distance-top:0.0pt;mso-wrap-distance-right:0.0pt;mso-wrap-distance-bottom:0.0pt;" stroked="f">
                      <v:path textboxrect="0,0,0,0"/>
                      <v:imagedata r:id="rId1393" o:title=""/>
                    </v:shape>
                  </w:pict>
                </mc:Fallback>
              </mc:AlternateContent>
            </w:r>
          </w:p>
        </w:tc>
        <w:tc>
          <w:tcPr>
            <w:tcW w:w="4330" w:type="dxa"/>
            <w:tcBorders>
              <w:top w:val="single" w:sz="4" w:space="0" w:color="auto"/>
              <w:left w:val="single" w:sz="4" w:space="0" w:color="auto"/>
              <w:bottom w:val="single" w:sz="4" w:space="0" w:color="auto"/>
              <w:right w:val="single" w:sz="4" w:space="0" w:color="auto"/>
            </w:tcBorders>
          </w:tcPr>
          <w:p w14:paraId="2B8B923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следующих системах:</w:t>
            </w:r>
          </w:p>
          <w:p w14:paraId="247642D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Система подушек безопасности SRS или</w:t>
            </w:r>
          </w:p>
          <w:p w14:paraId="67EE342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Система преднатяжителей ремней безопасности</w:t>
            </w:r>
          </w:p>
          <w:p w14:paraId="3853890C" w14:textId="77777777" w:rsidR="00155EC5" w:rsidRDefault="00000000">
            <w:pPr>
              <w:pStyle w:val="afa"/>
              <w:spacing w:before="20" w:after="20"/>
              <w:rPr>
                <w:rFonts w:ascii="Times New Roman" w:hAnsi="Times New Roman" w:cs="Times New Roman"/>
              </w:rPr>
            </w:pPr>
            <w:r>
              <w:rPr>
                <w:rFonts w:ascii="Times New Roman" w:hAnsi="Times New Roman" w:cs="Times New Roman"/>
                <w:i/>
                <w:sz w:val="18"/>
                <w:lang w:val="ru-RU" w:bidi="ru-RU"/>
              </w:rPr>
              <w:t>Немедленно обратитесь к дилеру Toyota и др. для осмотра автомобиля.</w:t>
            </w:r>
          </w:p>
        </w:tc>
      </w:tr>
    </w:tbl>
    <w:p w14:paraId="351D3F5C" w14:textId="77777777" w:rsidR="00155EC5" w:rsidRDefault="00000000">
      <w:pPr>
        <w:pStyle w:val="33"/>
        <w:keepNext/>
        <w:keepLines/>
        <w:rPr>
          <w:rFonts w:ascii="Times New Roman" w:hAnsi="Times New Roman" w:cs="Times New Roman"/>
          <w:color w:val="auto"/>
          <w:sz w:val="18"/>
          <w:szCs w:val="20"/>
        </w:rPr>
      </w:pPr>
      <w:r>
        <w:rPr>
          <w:rFonts w:ascii="Times New Roman" w:hAnsi="Times New Roman" w:cs="Times New Roman"/>
          <w:sz w:val="18"/>
          <w:szCs w:val="20"/>
          <w:lang w:val="ru-RU" w:bidi="ru-RU"/>
        </w:rPr>
        <w:t xml:space="preserve">Контрольная лампа системы ABS </w:t>
      </w: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6F28160A"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3E148690"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347B097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7946A407"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6FE273B8"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C2B7BDF" wp14:editId="1B3BE95D">
                      <wp:extent cx="476250" cy="381000"/>
                      <wp:effectExtent l="0" t="0" r="0" b="0"/>
                      <wp:docPr id="966"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3"/>
                              <pic:cNvPicPr>
                                <a:picLocks noChangeAspect="1"/>
                              </pic:cNvPicPr>
                            </pic:nvPicPr>
                            <pic:blipFill>
                              <a:blip r:embed="rId1394"/>
                              <a:stretch/>
                            </pic:blipFill>
                            <pic:spPr bwMode="auto">
                              <a:xfrm>
                                <a:off x="0" y="0"/>
                                <a:ext cx="476250" cy="381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2" o:spid="_x0000_s1102" type="#_x0000_t75" style="width:37.5pt;height:30.0pt;mso-wrap-distance-left:0.0pt;mso-wrap-distance-top:0.0pt;mso-wrap-distance-right:0.0pt;mso-wrap-distance-bottom:0.0pt;" stroked="f">
                      <v:path textboxrect="0,0,0,0"/>
                      <v:imagedata r:id="rId1395" o:title=""/>
                    </v:shape>
                  </w:pict>
                </mc:Fallback>
              </mc:AlternateContent>
            </w:r>
          </w:p>
        </w:tc>
        <w:tc>
          <w:tcPr>
            <w:tcW w:w="4330" w:type="dxa"/>
            <w:tcBorders>
              <w:top w:val="single" w:sz="4" w:space="0" w:color="auto"/>
              <w:left w:val="single" w:sz="4" w:space="0" w:color="auto"/>
              <w:bottom w:val="single" w:sz="4" w:space="0" w:color="auto"/>
              <w:right w:val="single" w:sz="4" w:space="0" w:color="auto"/>
            </w:tcBorders>
          </w:tcPr>
          <w:p w14:paraId="5D7E3DD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следующих системах:</w:t>
            </w:r>
          </w:p>
          <w:p w14:paraId="4F1880B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ABS или</w:t>
            </w:r>
          </w:p>
          <w:p w14:paraId="7A0F754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системы помощи при экстренном торможении</w:t>
            </w:r>
          </w:p>
          <w:p w14:paraId="3E12FB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Немедленно обратитесь к дилеру Toyota и др. для осмотра автомобиля.</w:t>
            </w:r>
          </w:p>
        </w:tc>
      </w:tr>
      <w:tr w:rsidR="00155EC5" w14:paraId="3EC20624" w14:textId="77777777">
        <w:trPr>
          <w:trHeight w:val="57"/>
        </w:trPr>
        <w:tc>
          <w:tcPr>
            <w:tcW w:w="6701" w:type="dxa"/>
            <w:gridSpan w:val="2"/>
            <w:tcBorders>
              <w:top w:val="single" w:sz="4" w:space="0" w:color="auto"/>
              <w:left w:val="single" w:sz="4" w:space="0" w:color="auto"/>
              <w:bottom w:val="single" w:sz="4" w:space="0" w:color="auto"/>
              <w:right w:val="single" w:sz="4" w:space="0" w:color="auto"/>
            </w:tcBorders>
            <w:vAlign w:val="center"/>
          </w:tcPr>
          <w:p w14:paraId="260F9489" w14:textId="77777777" w:rsidR="00155EC5" w:rsidRDefault="00000000">
            <w:pPr>
              <w:pStyle w:val="afa"/>
              <w:spacing w:before="20" w:after="20"/>
              <w:rPr>
                <w:rFonts w:ascii="Times New Roman" w:hAnsi="Times New Roman" w:cs="Times New Roman"/>
                <w:b/>
                <w:bCs/>
                <w:lang w:val="ru-RU" w:bidi="ru-RU"/>
              </w:rPr>
            </w:pPr>
            <w:r>
              <w:rPr>
                <w:b/>
                <w:bCs/>
                <w:sz w:val="18"/>
              </w:rPr>
              <w:t>■</w:t>
            </w:r>
            <w:r>
              <w:rPr>
                <w:rFonts w:ascii="Times New Roman" w:hAnsi="Times New Roman" w:cs="Times New Roman"/>
                <w:b/>
                <w:bCs/>
                <w:sz w:val="18"/>
                <w:lang w:val="ru-RU" w:bidi="ru-RU"/>
              </w:rPr>
              <w:t>Контрольная лампа системы электроусилителя рулевого управления (предупреждающий звуковой сигнал)</w:t>
            </w:r>
          </w:p>
        </w:tc>
      </w:tr>
      <w:tr w:rsidR="00155EC5" w14:paraId="23BA427D"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347259A9"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21E6864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34B5E864"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3B957014" w14:textId="77777777" w:rsidR="00155EC5" w:rsidRDefault="00000000">
            <w:pPr>
              <w:pStyle w:val="afa"/>
              <w:spacing w:before="20" w:after="20"/>
              <w:ind w:left="-25" w:firstLine="25"/>
              <w:jc w:val="center"/>
              <w:rPr>
                <w:rFonts w:ascii="Times New Roman"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647455F9" wp14:editId="5E130C58">
                      <wp:extent cx="485775" cy="352425"/>
                      <wp:effectExtent l="0" t="0" r="0" b="0"/>
                      <wp:docPr id="967"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49"/>
                              <pic:cNvPicPr>
                                <a:picLocks noChangeAspect="1"/>
                              </pic:cNvPicPr>
                            </pic:nvPicPr>
                            <pic:blipFill>
                              <a:blip r:embed="rId1396"/>
                              <a:stretch/>
                            </pic:blipFill>
                            <pic:spPr bwMode="auto">
                              <a:xfrm>
                                <a:off x="0" y="0"/>
                                <a:ext cx="485775" cy="3524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3" o:spid="_x0000_s1103" type="#_x0000_t75" style="width:38.2pt;height:27.8pt;mso-wrap-distance-left:0.0pt;mso-wrap-distance-top:0.0pt;mso-wrap-distance-right:0.0pt;mso-wrap-distance-bottom:0.0pt;" stroked="f">
                      <v:path textboxrect="0,0,0,0"/>
                      <v:imagedata r:id="rId1397" o:title=""/>
                    </v:shape>
                  </w:pict>
                </mc:Fallback>
              </mc:AlternateContent>
            </w:r>
          </w:p>
          <w:p w14:paraId="6EF991B8" w14:textId="77777777" w:rsidR="00155EC5" w:rsidRDefault="00000000">
            <w:pPr>
              <w:pStyle w:val="afa"/>
              <w:spacing w:before="20" w:after="20"/>
              <w:ind w:left="-25" w:firstLine="25"/>
              <w:jc w:val="center"/>
              <w:rPr>
                <w:rFonts w:ascii="Times New Roman" w:hAnsi="Times New Roman" w:cs="Times New Roman"/>
              </w:rPr>
            </w:pPr>
            <w:r>
              <w:rPr>
                <w:rFonts w:ascii="Times New Roman" w:hAnsi="Times New Roman" w:cs="Times New Roman"/>
                <w:sz w:val="18"/>
                <w:lang w:val="ru-RU" w:bidi="ru-RU"/>
              </w:rPr>
              <w:t>(Красный/жёлтый)</w:t>
            </w:r>
          </w:p>
        </w:tc>
        <w:tc>
          <w:tcPr>
            <w:tcW w:w="4330" w:type="dxa"/>
            <w:tcBorders>
              <w:top w:val="single" w:sz="4" w:space="0" w:color="auto"/>
              <w:left w:val="single" w:sz="4" w:space="0" w:color="auto"/>
              <w:bottom w:val="single" w:sz="4" w:space="0" w:color="auto"/>
              <w:right w:val="single" w:sz="4" w:space="0" w:color="auto"/>
            </w:tcBorders>
            <w:vAlign w:val="center"/>
          </w:tcPr>
          <w:p w14:paraId="7758339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системе ЕPS</w:t>
            </w:r>
          </w:p>
          <w:p w14:paraId="0DC0B394" w14:textId="77777777" w:rsidR="00155EC5" w:rsidRDefault="00000000">
            <w:pPr>
              <w:pStyle w:val="afa"/>
              <w:spacing w:before="20" w:after="20"/>
              <w:rPr>
                <w:rFonts w:ascii="Times New Roman" w:hAnsi="Times New Roman" w:cs="Times New Roman"/>
                <w:b/>
                <w:bCs/>
                <w:iCs/>
              </w:rPr>
            </w:pPr>
            <w:r>
              <w:rPr>
                <w:rFonts w:ascii="Times New Roman" w:hAnsi="Times New Roman" w:cs="Times New Roman"/>
                <w:b/>
                <w:bCs/>
                <w:iCs/>
                <w:sz w:val="18"/>
                <w:lang w:val="ru-RU" w:bidi="ru-RU"/>
              </w:rPr>
              <w:t>Немедленно обратитесь к дилеру Toyota и др. для осмотра автомобиля.</w:t>
            </w:r>
          </w:p>
        </w:tc>
      </w:tr>
    </w:tbl>
    <w:p w14:paraId="41A123F0" w14:textId="77777777" w:rsidR="00155EC5" w:rsidRDefault="00155EC5">
      <w:pPr>
        <w:rPr>
          <w:rFonts w:ascii="Times New Roman" w:eastAsia="Arial" w:hAnsi="Times New Roman" w:cs="Times New Roman"/>
          <w:b/>
          <w:bCs/>
          <w:color w:val="FFFFFF"/>
          <w:sz w:val="18"/>
          <w:szCs w:val="20"/>
          <w:lang w:val="zh-TW" w:eastAsia="zh-TW" w:bidi="zh-TW"/>
        </w:rPr>
      </w:pPr>
    </w:p>
    <w:p w14:paraId="5DEC7F55" w14:textId="77777777" w:rsidR="00155EC5" w:rsidRDefault="00000000">
      <w:pPr>
        <w:rPr>
          <w:rFonts w:ascii="Times New Roman" w:eastAsia="Arial" w:hAnsi="Times New Roman" w:cs="Times New Roman"/>
          <w:b/>
          <w:bCs/>
          <w:color w:val="FFFFFF"/>
          <w:sz w:val="18"/>
          <w:szCs w:val="20"/>
          <w:lang w:val="zh-TW" w:eastAsia="zh-TW" w:bidi="zh-TW"/>
        </w:rPr>
      </w:pPr>
      <w:r>
        <w:rPr>
          <w:rFonts w:ascii="Times New Roman" w:hAnsi="Times New Roman" w:cs="Times New Roman"/>
          <w:b/>
          <w:color w:val="FFFFFF"/>
          <w:sz w:val="18"/>
          <w:szCs w:val="20"/>
          <w:lang w:bidi="ru-RU"/>
        </w:rPr>
        <w:br w:type="page" w:clear="all"/>
      </w:r>
    </w:p>
    <w:p w14:paraId="54DDD537" w14:textId="77777777" w:rsidR="00155EC5" w:rsidRDefault="00155EC5">
      <w:pPr>
        <w:rPr>
          <w:rFonts w:ascii="Times New Roman" w:eastAsia="Arial" w:hAnsi="Times New Roman" w:cs="Times New Roman"/>
          <w:b/>
          <w:bCs/>
          <w:color w:val="FFFFFF"/>
          <w:sz w:val="18"/>
          <w:szCs w:val="20"/>
          <w:lang w:val="zh-TW" w:eastAsia="zh-TW" w:bidi="zh-TW"/>
        </w:rPr>
      </w:pPr>
    </w:p>
    <w:p w14:paraId="5D498A0D" w14:textId="77777777" w:rsidR="00155EC5" w:rsidRDefault="00000000">
      <w:pPr>
        <w:pStyle w:val="33"/>
        <w:keepNext/>
        <w:keepLines/>
        <w:rPr>
          <w:rFonts w:ascii="Times New Roman" w:hAnsi="Times New Roman" w:cs="Times New Roman"/>
          <w:color w:val="auto"/>
          <w:sz w:val="18"/>
          <w:szCs w:val="20"/>
        </w:rPr>
      </w:pPr>
      <w:r>
        <w:rPr>
          <w:rFonts w:ascii="Times New Roman" w:hAnsi="Times New Roman" w:cs="Times New Roman"/>
          <w:sz w:val="18"/>
          <w:szCs w:val="20"/>
          <w:lang w:val="ru-RU" w:bidi="ru-RU"/>
        </w:rPr>
        <w:t>Контрольная лампа PCS (предупреждающий звуковой сигнал)</w:t>
      </w: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72A6B656"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6942043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single" w:sz="4" w:space="0" w:color="auto"/>
              <w:right w:val="single" w:sz="4" w:space="0" w:color="auto"/>
            </w:tcBorders>
          </w:tcPr>
          <w:p w14:paraId="24A8969C"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028601DB"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00ADEF04"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1BCD7279" wp14:editId="33AD5204">
                      <wp:extent cx="495300" cy="333375"/>
                      <wp:effectExtent l="0" t="0" r="0" b="0"/>
                      <wp:docPr id="968"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4"/>
                              <pic:cNvPicPr>
                                <a:picLocks noChangeAspect="1"/>
                              </pic:cNvPicPr>
                            </pic:nvPicPr>
                            <pic:blipFill>
                              <a:blip r:embed="rId1398"/>
                              <a:stretch/>
                            </pic:blipFill>
                            <pic:spPr bwMode="auto">
                              <a:xfrm>
                                <a:off x="0" y="0"/>
                                <a:ext cx="495300" cy="3333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4" o:spid="_x0000_s1104" type="#_x0000_t75" style="width:39.0pt;height:26.2pt;mso-wrap-distance-left:0.0pt;mso-wrap-distance-top:0.0pt;mso-wrap-distance-right:0.0pt;mso-wrap-distance-bottom:0.0pt;" stroked="f">
                      <v:path textboxrect="0,0,0,0"/>
                      <v:imagedata r:id="rId1399" o:title=""/>
                    </v:shape>
                  </w:pict>
                </mc:Fallback>
              </mc:AlternateContent>
            </w:r>
          </w:p>
          <w:p w14:paraId="2BB723FA" w14:textId="77777777" w:rsidR="00155EC5" w:rsidRDefault="00000000">
            <w:pPr>
              <w:pStyle w:val="afa"/>
              <w:spacing w:before="20" w:after="20"/>
              <w:jc w:val="center"/>
              <w:rPr>
                <w:rFonts w:ascii="Times New Roman" w:eastAsia="PMingLiU" w:hAnsi="Times New Roman" w:cs="Times New Roman"/>
                <w:sz w:val="18"/>
              </w:rPr>
            </w:pPr>
            <w:r>
              <w:rPr>
                <w:rFonts w:ascii="Times New Roman" w:hAnsi="Times New Roman" w:cs="Times New Roman"/>
                <w:sz w:val="18"/>
                <w:lang w:val="ru-RU" w:bidi="ru-RU"/>
              </w:rPr>
              <w:t xml:space="preserve">(мигает или горит) </w:t>
            </w:r>
          </w:p>
          <w:p w14:paraId="2BEBF827"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(при наличии)</w:t>
            </w:r>
          </w:p>
        </w:tc>
        <w:tc>
          <w:tcPr>
            <w:tcW w:w="4330" w:type="dxa"/>
            <w:tcBorders>
              <w:top w:val="single" w:sz="4" w:space="0" w:color="auto"/>
              <w:left w:val="single" w:sz="4" w:space="0" w:color="auto"/>
              <w:bottom w:val="single" w:sz="4" w:space="0" w:color="auto"/>
              <w:right w:val="single" w:sz="4" w:space="0" w:color="auto"/>
            </w:tcBorders>
          </w:tcPr>
          <w:p w14:paraId="169BB657" w14:textId="77777777" w:rsidR="00155EC5" w:rsidRDefault="00155EC5">
            <w:pPr>
              <w:pStyle w:val="afa"/>
              <w:spacing w:before="20" w:after="20"/>
              <w:rPr>
                <w:rFonts w:ascii="Times New Roman" w:eastAsia="PMingLiU" w:hAnsi="Times New Roman" w:cs="Times New Roman"/>
                <w:sz w:val="18"/>
              </w:rPr>
            </w:pPr>
          </w:p>
          <w:p w14:paraId="6EAEF25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одновременно подаётся звуковой сигнал: указывает на неисправность в системе PCS (система предаварийной безопасности).</w:t>
            </w:r>
          </w:p>
          <w:p w14:paraId="48940E2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Немедленно обратитесь к дилеру Toyota и др. для осмотра автомобиля.</w:t>
            </w:r>
          </w:p>
          <w:p w14:paraId="72EF808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звуковой сигнал не подаётся:</w:t>
            </w:r>
          </w:p>
          <w:p w14:paraId="692281C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Система PCS (система предаварийной безопасности) стала временно недоступна, им и могут потребоваться действия по устранению неполадки. </w:t>
            </w:r>
          </w:p>
          <w:p w14:paraId="6BD974C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Следуйте инструкциям на многофункциональном дисплее. (Стр. 170, 332)</w:t>
            </w:r>
          </w:p>
          <w:p w14:paraId="1060D23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Если система PCS (система предаварийной безопасности) или VSC (система контроля устойчивости автомобиля) отключена, загорится контрольная лампа PCS.</w:t>
            </w:r>
          </w:p>
          <w:p w14:paraId="6D6CD07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178)</w:t>
            </w:r>
          </w:p>
        </w:tc>
      </w:tr>
    </w:tbl>
    <w:p w14:paraId="6A01F105" w14:textId="77777777" w:rsidR="00155EC5" w:rsidRDefault="00000000">
      <w:pPr>
        <w:pStyle w:val="33"/>
        <w:keepNext/>
        <w:keepLines/>
        <w:rPr>
          <w:rFonts w:ascii="Times New Roman" w:hAnsi="Times New Roman" w:cs="Times New Roman"/>
          <w:color w:val="auto"/>
          <w:sz w:val="18"/>
          <w:szCs w:val="20"/>
        </w:rPr>
      </w:pPr>
      <w:r>
        <w:rPr>
          <w:rFonts w:ascii="Times New Roman" w:hAnsi="Times New Roman" w:cs="Times New Roman"/>
          <w:sz w:val="18"/>
          <w:szCs w:val="20"/>
          <w:lang w:val="ru-RU" w:bidi="ru-RU"/>
        </w:rPr>
        <w:t>Контрольная лампа LTA (предупреждающий звуковой сигнал)</w:t>
      </w:r>
    </w:p>
    <w:tbl>
      <w:tblPr>
        <w:tblW w:w="0" w:type="auto"/>
        <w:tblCellMar>
          <w:left w:w="10" w:type="dxa"/>
          <w:right w:w="10" w:type="dxa"/>
        </w:tblCellMar>
        <w:tblLook w:val="04A0" w:firstRow="1" w:lastRow="0" w:firstColumn="1" w:lastColumn="0" w:noHBand="0" w:noVBand="1"/>
      </w:tblPr>
      <w:tblGrid>
        <w:gridCol w:w="2371"/>
        <w:gridCol w:w="4330"/>
        <w:gridCol w:w="26"/>
      </w:tblGrid>
      <w:tr w:rsidR="00155EC5" w14:paraId="3149CEA1" w14:textId="77777777">
        <w:trPr>
          <w:gridAfter w:val="1"/>
          <w:trHeight w:val="57"/>
        </w:trPr>
        <w:tc>
          <w:tcPr>
            <w:tcW w:w="2371" w:type="dxa"/>
            <w:tcBorders>
              <w:top w:val="single" w:sz="4" w:space="0" w:color="auto"/>
              <w:left w:val="single" w:sz="4" w:space="0" w:color="auto"/>
              <w:bottom w:val="single" w:sz="4" w:space="0" w:color="auto"/>
              <w:right w:val="none" w:sz="4" w:space="0" w:color="000000"/>
            </w:tcBorders>
            <w:shd w:val="clear" w:color="auto" w:fill="D2D2D2"/>
          </w:tcPr>
          <w:p w14:paraId="67882B1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6DE97C1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108BE3FD" w14:textId="77777777">
        <w:trPr>
          <w:gridAfter w:val="1"/>
          <w:trHeight w:val="272"/>
        </w:trPr>
        <w:tc>
          <w:tcPr>
            <w:tcW w:w="2371" w:type="dxa"/>
            <w:vMerge w:val="restart"/>
            <w:tcBorders>
              <w:top w:val="single" w:sz="4" w:space="0" w:color="auto"/>
              <w:left w:val="single" w:sz="4" w:space="0" w:color="auto"/>
              <w:bottom w:val="none" w:sz="4" w:space="0" w:color="000000"/>
              <w:right w:val="none" w:sz="4" w:space="0" w:color="000000"/>
            </w:tcBorders>
            <w:vAlign w:val="center"/>
          </w:tcPr>
          <w:p w14:paraId="7788B55A"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B3036ED" wp14:editId="23B7E2EA">
                      <wp:extent cx="495300" cy="323850"/>
                      <wp:effectExtent l="0" t="0" r="0" b="0"/>
                      <wp:docPr id="969"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5"/>
                              <pic:cNvPicPr>
                                <a:picLocks noChangeAspect="1"/>
                              </pic:cNvPicPr>
                            </pic:nvPicPr>
                            <pic:blipFill>
                              <a:blip r:embed="rId1400"/>
                              <a:stretch/>
                            </pic:blipFill>
                            <pic:spPr bwMode="auto">
                              <a:xfrm>
                                <a:off x="0" y="0"/>
                                <a:ext cx="495300" cy="3238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5" o:spid="_x0000_s1105" type="#_x0000_t75" style="width:39.0pt;height:25.5pt;mso-wrap-distance-left:0.0pt;mso-wrap-distance-top:0.0pt;mso-wrap-distance-right:0.0pt;mso-wrap-distance-bottom:0.0pt;" stroked="f">
                      <v:path textboxrect="0,0,0,0"/>
                      <v:imagedata r:id="rId1401" o:title=""/>
                    </v:shape>
                  </w:pict>
                </mc:Fallback>
              </mc:AlternateContent>
            </w:r>
          </w:p>
        </w:tc>
        <w:tc>
          <w:tcPr>
            <w:tcW w:w="4330" w:type="dxa"/>
            <w:vMerge w:val="restart"/>
            <w:tcBorders>
              <w:top w:val="single" w:sz="4" w:space="0" w:color="auto"/>
              <w:left w:val="single" w:sz="4" w:space="0" w:color="auto"/>
              <w:bottom w:val="single" w:sz="4" w:space="0" w:color="auto"/>
              <w:right w:val="single" w:sz="4" w:space="0" w:color="auto"/>
            </w:tcBorders>
            <w:vAlign w:val="center"/>
          </w:tcPr>
          <w:p w14:paraId="52A226B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системе LTA (система отслеживания полосы)</w:t>
            </w:r>
          </w:p>
          <w:p w14:paraId="31B53A5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 xml:space="preserve">Следуйте инструкциям на многофункциональном дисплее. </w:t>
            </w:r>
            <w:r>
              <w:rPr>
                <w:rFonts w:ascii="Times New Roman" w:hAnsi="Times New Roman" w:cs="Times New Roman"/>
                <w:sz w:val="18"/>
                <w:lang w:val="ru-RU" w:bidi="ru-RU"/>
              </w:rPr>
              <w:t>(Стр. 186)</w:t>
            </w:r>
          </w:p>
        </w:tc>
      </w:tr>
      <w:tr w:rsidR="00155EC5" w14:paraId="013489CC" w14:textId="77777777">
        <w:trPr>
          <w:trHeight w:val="316"/>
        </w:trPr>
        <w:tc>
          <w:tcPr>
            <w:tcW w:w="0" w:type="auto"/>
            <w:vMerge/>
            <w:tcBorders>
              <w:top w:val="single" w:sz="4" w:space="0" w:color="auto"/>
              <w:left w:val="single" w:sz="4" w:space="0" w:color="auto"/>
              <w:bottom w:val="none" w:sz="4" w:space="0" w:color="000000"/>
              <w:right w:val="none" w:sz="4" w:space="0" w:color="000000"/>
            </w:tcBorders>
            <w:vAlign w:val="center"/>
          </w:tcPr>
          <w:p w14:paraId="61B62638" w14:textId="77777777" w:rsidR="00155EC5" w:rsidRDefault="00155EC5">
            <w:pPr>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3E50CDC"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252B1796" w14:textId="77777777" w:rsidR="00155EC5" w:rsidRDefault="00155EC5">
            <w:pPr>
              <w:rPr>
                <w:rFonts w:ascii="Times New Roman" w:hAnsi="Times New Roman" w:cs="Times New Roman"/>
              </w:rPr>
            </w:pPr>
          </w:p>
        </w:tc>
      </w:tr>
      <w:tr w:rsidR="00155EC5" w14:paraId="249F0BD8" w14:textId="77777777">
        <w:trPr>
          <w:trHeight w:val="57"/>
        </w:trPr>
        <w:tc>
          <w:tcPr>
            <w:tcW w:w="2371" w:type="dxa"/>
            <w:tcBorders>
              <w:top w:val="none" w:sz="4" w:space="0" w:color="000000"/>
              <w:left w:val="single" w:sz="4" w:space="0" w:color="auto"/>
              <w:bottom w:val="single" w:sz="4" w:space="0" w:color="auto"/>
              <w:right w:val="none" w:sz="4" w:space="0" w:color="000000"/>
            </w:tcBorders>
            <w:vAlign w:val="center"/>
          </w:tcPr>
          <w:p w14:paraId="57970258" w14:textId="77777777" w:rsidR="00155EC5" w:rsidRDefault="00000000">
            <w:pPr>
              <w:pStyle w:val="afa"/>
              <w:spacing w:before="20" w:after="20"/>
              <w:jc w:val="center"/>
              <w:rPr>
                <w:rFonts w:ascii="Times New Roman" w:eastAsia="PMingLiU" w:hAnsi="Times New Roman" w:cs="Times New Roman"/>
                <w:color w:val="auto"/>
                <w:sz w:val="18"/>
              </w:rPr>
            </w:pPr>
            <w:r>
              <w:rPr>
                <w:rFonts w:ascii="Times New Roman" w:hAnsi="Times New Roman" w:cs="Times New Roman"/>
                <w:sz w:val="18"/>
                <w:lang w:val="ru-RU" w:bidi="ru-RU"/>
              </w:rPr>
              <w:t>(Оранжевый)</w:t>
            </w:r>
          </w:p>
          <w:p w14:paraId="5741BC6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(при наличии)</w:t>
            </w:r>
          </w:p>
        </w:tc>
        <w:tc>
          <w:tcPr>
            <w:tcW w:w="0" w:type="auto"/>
            <w:vMerge/>
            <w:tcBorders>
              <w:top w:val="single" w:sz="4" w:space="0" w:color="auto"/>
              <w:left w:val="single" w:sz="4" w:space="0" w:color="auto"/>
              <w:bottom w:val="single" w:sz="4" w:space="0" w:color="auto"/>
              <w:right w:val="single" w:sz="4" w:space="0" w:color="auto"/>
            </w:tcBorders>
            <w:vAlign w:val="center"/>
          </w:tcPr>
          <w:p w14:paraId="0FE52624"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64F4F670" w14:textId="77777777" w:rsidR="00155EC5" w:rsidRDefault="00155EC5">
            <w:pPr>
              <w:rPr>
                <w:rFonts w:eastAsia="PMingLiU"/>
                <w:color w:val="auto"/>
                <w:sz w:val="20"/>
                <w:szCs w:val="20"/>
                <w:lang w:eastAsia="ru-RU" w:bidi="ar-SA"/>
              </w:rPr>
            </w:pPr>
          </w:p>
        </w:tc>
      </w:tr>
    </w:tbl>
    <w:p w14:paraId="04961931" w14:textId="77777777" w:rsidR="00155EC5" w:rsidRDefault="00000000">
      <w:pPr>
        <w:pStyle w:val="33"/>
        <w:keepNext/>
        <w:keepLines/>
        <w:rPr>
          <w:rFonts w:ascii="Times New Roman" w:hAnsi="Times New Roman" w:cs="Times New Roman"/>
          <w:color w:val="auto"/>
          <w:sz w:val="18"/>
          <w:szCs w:val="20"/>
        </w:rPr>
      </w:pPr>
      <w:r>
        <w:rPr>
          <w:rFonts w:ascii="Times New Roman" w:hAnsi="Times New Roman" w:cs="Times New Roman"/>
          <w:sz w:val="18"/>
          <w:szCs w:val="20"/>
          <w:lang w:val="ru-RU" w:bidi="ru-RU"/>
        </w:rPr>
        <w:t>Индикатор отмены интеллектуальной системы старт-стоп</w:t>
      </w: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649916A1" w14:textId="77777777">
        <w:trPr>
          <w:trHeight w:val="57"/>
        </w:trPr>
        <w:tc>
          <w:tcPr>
            <w:tcW w:w="2371" w:type="dxa"/>
            <w:tcBorders>
              <w:top w:val="single" w:sz="4" w:space="0" w:color="auto"/>
              <w:left w:val="single" w:sz="4" w:space="0" w:color="auto"/>
              <w:bottom w:val="single" w:sz="4" w:space="0" w:color="auto"/>
              <w:right w:val="none" w:sz="4" w:space="0" w:color="000000"/>
            </w:tcBorders>
            <w:shd w:val="clear" w:color="auto" w:fill="D2D2D2"/>
          </w:tcPr>
          <w:p w14:paraId="0D51175D"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single" w:sz="4" w:space="0" w:color="auto"/>
              <w:right w:val="single" w:sz="4" w:space="0" w:color="auto"/>
            </w:tcBorders>
            <w:shd w:val="clear" w:color="auto" w:fill="D2D2D2"/>
          </w:tcPr>
          <w:p w14:paraId="7AFA04D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2606091F"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60060D02" w14:textId="77777777" w:rsidR="00155EC5" w:rsidRDefault="00000000">
            <w:pPr>
              <w:pStyle w:val="afa"/>
              <w:spacing w:before="20" w:after="20"/>
              <w:jc w:val="center"/>
              <w:rPr>
                <w:rFonts w:ascii="Times New Roman" w:eastAsia="PMingLiU"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6088E30D" wp14:editId="7E7B64D4">
                      <wp:extent cx="504825" cy="323850"/>
                      <wp:effectExtent l="0" t="0" r="0" b="0"/>
                      <wp:docPr id="970"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6"/>
                              <pic:cNvPicPr>
                                <a:picLocks noChangeAspect="1"/>
                              </pic:cNvPicPr>
                            </pic:nvPicPr>
                            <pic:blipFill>
                              <a:blip r:embed="rId1402"/>
                              <a:stretch/>
                            </pic:blipFill>
                            <pic:spPr bwMode="auto">
                              <a:xfrm>
                                <a:off x="0" y="0"/>
                                <a:ext cx="504825" cy="3238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6" o:spid="_x0000_s1106" type="#_x0000_t75" style="width:39.8pt;height:25.5pt;mso-wrap-distance-left:0.0pt;mso-wrap-distance-top:0.0pt;mso-wrap-distance-right:0.0pt;mso-wrap-distance-bottom:0.0pt;" stroked="f">
                      <v:path textboxrect="0,0,0,0"/>
                      <v:imagedata r:id="rId1403" o:title=""/>
                    </v:shape>
                  </w:pict>
                </mc:Fallback>
              </mc:AlternateContent>
            </w:r>
          </w:p>
          <w:p w14:paraId="632DDC7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(Мигает)</w:t>
            </w:r>
          </w:p>
        </w:tc>
        <w:tc>
          <w:tcPr>
            <w:tcW w:w="4330" w:type="dxa"/>
            <w:tcBorders>
              <w:top w:val="single" w:sz="4" w:space="0" w:color="auto"/>
              <w:left w:val="single" w:sz="4" w:space="0" w:color="auto"/>
              <w:bottom w:val="single" w:sz="4" w:space="0" w:color="auto"/>
              <w:right w:val="single" w:sz="4" w:space="0" w:color="auto"/>
            </w:tcBorders>
            <w:vAlign w:val="center"/>
          </w:tcPr>
          <w:p w14:paraId="7170B4A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неисправности в интеллектуальной системе старт-стоп</w:t>
            </w:r>
          </w:p>
          <w:p w14:paraId="0BCF2D3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Немедленно обратитесь к дилеру Toyota и др. для осмотра автомобиля.</w:t>
            </w:r>
          </w:p>
        </w:tc>
      </w:tr>
    </w:tbl>
    <w:p w14:paraId="5098ACF2" w14:textId="77777777" w:rsidR="00155EC5" w:rsidRDefault="00155EC5">
      <w:pPr>
        <w:rPr>
          <w:rFonts w:ascii="Times New Roman" w:hAnsi="Times New Roman" w:cs="Times New Roman"/>
          <w:sz w:val="18"/>
          <w:szCs w:val="20"/>
        </w:rPr>
      </w:pPr>
    </w:p>
    <w:p w14:paraId="0C2FB315"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1CF5E713" w14:textId="77777777" w:rsidR="00155EC5" w:rsidRDefault="00000000">
      <w:pPr>
        <w:pStyle w:val="33"/>
        <w:keepNext/>
        <w:keepLines/>
        <w:rPr>
          <w:rFonts w:ascii="Times New Roman" w:hAnsi="Times New Roman" w:cs="Times New Roman"/>
          <w:sz w:val="18"/>
          <w:szCs w:val="20"/>
        </w:rPr>
      </w:pPr>
      <w:r>
        <w:rPr>
          <w:rFonts w:ascii="Times New Roman" w:hAnsi="Times New Roman" w:cs="Times New Roman"/>
          <w:sz w:val="18"/>
          <w:szCs w:val="20"/>
          <w:lang w:val="ru-RU" w:bidi="ru-RU"/>
        </w:rPr>
        <w:lastRenderedPageBreak/>
        <w:t>Контрольная лампа отключения (OFF) датчика системы помощи при парковке Toyota (предупреждающий звуковой сигнал)</w:t>
      </w:r>
    </w:p>
    <w:tbl>
      <w:tblPr>
        <w:tblpPr w:leftFromText="180" w:rightFromText="180" w:vertAnchor="text" w:tblpY="14"/>
        <w:tblW w:w="0" w:type="auto"/>
        <w:tblLayout w:type="fixed"/>
        <w:tblCellMar>
          <w:left w:w="10" w:type="dxa"/>
          <w:right w:w="10" w:type="dxa"/>
        </w:tblCellMar>
        <w:tblLook w:val="04A0" w:firstRow="1" w:lastRow="0" w:firstColumn="1" w:lastColumn="0" w:noHBand="0" w:noVBand="1"/>
      </w:tblPr>
      <w:tblGrid>
        <w:gridCol w:w="2371"/>
        <w:gridCol w:w="4330"/>
      </w:tblGrid>
      <w:tr w:rsidR="00155EC5" w14:paraId="2B09D6FD"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20AE9175"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640EE8E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656988E5"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33895F0F" w14:textId="77777777" w:rsidR="00155EC5" w:rsidRDefault="00000000">
            <w:pPr>
              <w:pStyle w:val="afa"/>
              <w:spacing w:before="20" w:after="20"/>
              <w:ind w:hanging="21"/>
              <w:jc w:val="center"/>
              <w:rPr>
                <w:rFonts w:ascii="Times New Roman" w:hAnsi="Times New Roman" w:cs="Times New Roman"/>
                <w:sz w:val="18"/>
              </w:rPr>
            </w:pPr>
            <w:r>
              <w:rPr>
                <w:rFonts w:ascii="Times New Roman" w:hAnsi="Times New Roman" w:cs="Times New Roman"/>
                <w:noProof/>
                <w:lang w:val="ru-RU" w:eastAsia="ru-RU" w:bidi="ar-SA"/>
              </w:rPr>
              <mc:AlternateContent>
                <mc:Choice Requires="wpg">
                  <w:drawing>
                    <wp:inline distT="0" distB="0" distL="0" distR="0" wp14:anchorId="5ED80390" wp14:editId="200D908B">
                      <wp:extent cx="466725" cy="323850"/>
                      <wp:effectExtent l="0" t="0" r="0" b="0"/>
                      <wp:docPr id="971"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7"/>
                              <pic:cNvPicPr>
                                <a:picLocks noChangeAspect="1"/>
                              </pic:cNvPicPr>
                            </pic:nvPicPr>
                            <pic:blipFill>
                              <a:blip r:embed="rId1404"/>
                              <a:stretch/>
                            </pic:blipFill>
                            <pic:spPr bwMode="auto">
                              <a:xfrm>
                                <a:off x="0" y="0"/>
                                <a:ext cx="466725" cy="3238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7" o:spid="_x0000_s1107" type="#_x0000_t75" style="width:36.8pt;height:25.5pt;mso-wrap-distance-left:0.0pt;mso-wrap-distance-top:0.0pt;mso-wrap-distance-right:0.0pt;mso-wrap-distance-bottom:0.0pt;" stroked="f">
                      <v:path textboxrect="0,0,0,0"/>
                      <v:imagedata r:id="rId1405" o:title=""/>
                    </v:shape>
                  </w:pict>
                </mc:Fallback>
              </mc:AlternateContent>
            </w:r>
          </w:p>
          <w:p w14:paraId="3810904D" w14:textId="77777777" w:rsidR="00155EC5" w:rsidRDefault="00000000">
            <w:pPr>
              <w:pStyle w:val="afa"/>
              <w:spacing w:before="20" w:after="20"/>
              <w:ind w:hanging="21"/>
              <w:jc w:val="center"/>
              <w:rPr>
                <w:rFonts w:ascii="Times New Roman" w:eastAsia="PMingLiU" w:hAnsi="Times New Roman" w:cs="Times New Roman"/>
                <w:sz w:val="18"/>
              </w:rPr>
            </w:pPr>
            <w:r>
              <w:rPr>
                <w:rFonts w:ascii="Times New Roman" w:hAnsi="Times New Roman" w:cs="Times New Roman"/>
                <w:sz w:val="18"/>
                <w:lang w:val="ru-RU" w:bidi="ru-RU"/>
              </w:rPr>
              <w:t xml:space="preserve">(Мигает) </w:t>
            </w:r>
          </w:p>
          <w:p w14:paraId="6E7CA93F" w14:textId="77777777" w:rsidR="00155EC5" w:rsidRDefault="00000000">
            <w:pPr>
              <w:pStyle w:val="afa"/>
              <w:spacing w:before="20" w:after="20"/>
              <w:ind w:hanging="21"/>
              <w:jc w:val="center"/>
              <w:rPr>
                <w:rFonts w:ascii="Times New Roman" w:hAnsi="Times New Roman" w:cs="Times New Roman"/>
              </w:rPr>
            </w:pPr>
            <w:r>
              <w:rPr>
                <w:rFonts w:ascii="Times New Roman" w:hAnsi="Times New Roman" w:cs="Times New Roman"/>
                <w:sz w:val="18"/>
                <w:lang w:val="ru-RU" w:bidi="ru-RU"/>
              </w:rPr>
              <w:t>(при наличии)</w:t>
            </w:r>
          </w:p>
        </w:tc>
        <w:tc>
          <w:tcPr>
            <w:tcW w:w="4330" w:type="dxa"/>
            <w:tcBorders>
              <w:top w:val="single" w:sz="4" w:space="0" w:color="auto"/>
              <w:left w:val="single" w:sz="4" w:space="0" w:color="auto"/>
              <w:bottom w:val="single" w:sz="4" w:space="0" w:color="auto"/>
              <w:right w:val="single" w:sz="4" w:space="0" w:color="auto"/>
            </w:tcBorders>
          </w:tcPr>
          <w:p w14:paraId="3F75B67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подаётся звуковой сигнал:</w:t>
            </w:r>
          </w:p>
          <w:p w14:paraId="21E5F8A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датчика помощи при парковке Toyota</w:t>
            </w:r>
          </w:p>
          <w:p w14:paraId="0E81F1F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Немедленно обратитесь к дилеру Toyota и др. для осмотра автомобиля.</w:t>
            </w:r>
          </w:p>
          <w:p w14:paraId="2A2B966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звуковой сигнал не подаётся:</w:t>
            </w:r>
          </w:p>
          <w:p w14:paraId="6534A2F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что система временно недоступна, вероятно из-за того, что датчик покрыт грязью, льдом и т.д.</w:t>
            </w:r>
          </w:p>
          <w:p w14:paraId="2F5C992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Следуйте инструкциям на многофункциональном дисплее.</w:t>
            </w:r>
          </w:p>
          <w:p w14:paraId="0E6C2238"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(Стр. 199, 321)</w:t>
            </w:r>
          </w:p>
        </w:tc>
      </w:tr>
    </w:tbl>
    <w:p w14:paraId="1CB5AF22" w14:textId="77777777" w:rsidR="00155EC5" w:rsidRDefault="00000000">
      <w:pPr>
        <w:pStyle w:val="33"/>
        <w:keepNext/>
        <w:keepLines/>
        <w:rPr>
          <w:rFonts w:ascii="Times New Roman" w:hAnsi="Times New Roman" w:cs="Times New Roman"/>
          <w:sz w:val="18"/>
          <w:szCs w:val="20"/>
        </w:rPr>
      </w:pPr>
      <w:r>
        <w:rPr>
          <w:rFonts w:ascii="Times New Roman" w:hAnsi="Times New Roman" w:cs="Times New Roman"/>
          <w:sz w:val="18"/>
          <w:szCs w:val="20"/>
          <w:lang w:val="ru-RU" w:bidi="ru-RU"/>
        </w:rPr>
        <w:t xml:space="preserve">Индикатор </w:t>
      </w:r>
      <w:proofErr w:type="spellStart"/>
      <w:r>
        <w:rPr>
          <w:rFonts w:ascii="Times New Roman" w:hAnsi="Times New Roman" w:cs="Times New Roman"/>
          <w:sz w:val="18"/>
          <w:szCs w:val="20"/>
          <w:lang w:val="ru-RU" w:bidi="ru-RU"/>
        </w:rPr>
        <w:t>пробуксовывания</w:t>
      </w:r>
      <w:proofErr w:type="spellEnd"/>
    </w:p>
    <w:tbl>
      <w:tblPr>
        <w:tblpPr w:leftFromText="180" w:rightFromText="180" w:vertAnchor="text" w:horzAnchor="margin" w:tblpY="15"/>
        <w:tblW w:w="0" w:type="auto"/>
        <w:tblLayout w:type="fixed"/>
        <w:tblCellMar>
          <w:left w:w="10" w:type="dxa"/>
          <w:right w:w="10" w:type="dxa"/>
        </w:tblCellMar>
        <w:tblLook w:val="04A0" w:firstRow="1" w:lastRow="0" w:firstColumn="1" w:lastColumn="0" w:noHBand="0" w:noVBand="1"/>
      </w:tblPr>
      <w:tblGrid>
        <w:gridCol w:w="2371"/>
        <w:gridCol w:w="4330"/>
      </w:tblGrid>
      <w:tr w:rsidR="00155EC5" w14:paraId="24F8D6CC"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010C5B16"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520F032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25BF7873"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79551710"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36EE72F" wp14:editId="10A7C2E1">
                      <wp:extent cx="514350" cy="342900"/>
                      <wp:effectExtent l="0" t="0" r="0" b="0"/>
                      <wp:docPr id="972"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8"/>
                              <pic:cNvPicPr>
                                <a:picLocks noChangeAspect="1"/>
                              </pic:cNvPicPr>
                            </pic:nvPicPr>
                            <pic:blipFill>
                              <a:blip r:embed="rId1406"/>
                              <a:stretch/>
                            </pic:blipFill>
                            <pic:spPr bwMode="auto">
                              <a:xfrm>
                                <a:off x="0" y="0"/>
                                <a:ext cx="514350" cy="342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8" o:spid="_x0000_s1108" type="#_x0000_t75" style="width:40.5pt;height:27.0pt;mso-wrap-distance-left:0.0pt;mso-wrap-distance-top:0.0pt;mso-wrap-distance-right:0.0pt;mso-wrap-distance-bottom:0.0pt;" stroked="f">
                      <v:path textboxrect="0,0,0,0"/>
                      <v:imagedata r:id="rId1407" o:title=""/>
                    </v:shape>
                  </w:pict>
                </mc:Fallback>
              </mc:AlternateContent>
            </w:r>
          </w:p>
        </w:tc>
        <w:tc>
          <w:tcPr>
            <w:tcW w:w="4330" w:type="dxa"/>
            <w:tcBorders>
              <w:top w:val="single" w:sz="4" w:space="0" w:color="auto"/>
              <w:left w:val="single" w:sz="4" w:space="0" w:color="auto"/>
              <w:bottom w:val="single" w:sz="4" w:space="0" w:color="auto"/>
              <w:right w:val="single" w:sz="4" w:space="0" w:color="auto"/>
            </w:tcBorders>
          </w:tcPr>
          <w:p w14:paraId="5062C18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следующих системах:</w:t>
            </w:r>
          </w:p>
          <w:p w14:paraId="77A7A75E" w14:textId="77777777" w:rsidR="00155EC5" w:rsidRDefault="00000000">
            <w:pPr>
              <w:pStyle w:val="a2"/>
            </w:pPr>
            <w:r>
              <w:t>управление торможением в системе «многообразного выбора местности» (при наличии);</w:t>
            </w:r>
          </w:p>
          <w:p w14:paraId="75CCB1FD" w14:textId="77777777" w:rsidR="00155EC5" w:rsidRDefault="00000000">
            <w:pPr>
              <w:pStyle w:val="a2"/>
            </w:pPr>
            <w:r>
              <w:t>система VSC;</w:t>
            </w:r>
          </w:p>
          <w:p w14:paraId="48D52607" w14:textId="77777777" w:rsidR="00155EC5" w:rsidRDefault="00000000">
            <w:pPr>
              <w:pStyle w:val="a2"/>
            </w:pPr>
            <w:r>
              <w:t>система TRC;</w:t>
            </w:r>
          </w:p>
          <w:p w14:paraId="3420C2C5" w14:textId="77777777" w:rsidR="00155EC5" w:rsidRDefault="00000000">
            <w:pPr>
              <w:pStyle w:val="a2"/>
            </w:pPr>
            <w:r>
              <w:t>вспомогательная система управления при трогании на склоне или</w:t>
            </w:r>
          </w:p>
          <w:p w14:paraId="67DCCC71" w14:textId="77777777" w:rsidR="00155EC5" w:rsidRDefault="00000000">
            <w:pPr>
              <w:pStyle w:val="a2"/>
            </w:pPr>
            <w:r>
              <w:t>система помощи при спуске с холма (при наличии).</w:t>
            </w:r>
          </w:p>
          <w:p w14:paraId="1C9BF2D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Немедленно обратитесь к дилеру Toyota и др. для осмотра автомобиля.</w:t>
            </w:r>
          </w:p>
        </w:tc>
      </w:tr>
    </w:tbl>
    <w:p w14:paraId="3D7C878E" w14:textId="77777777" w:rsidR="00155EC5" w:rsidRDefault="00000000">
      <w:pPr>
        <w:pStyle w:val="33"/>
        <w:keepNext/>
        <w:keepLines/>
        <w:rPr>
          <w:rFonts w:ascii="Times New Roman" w:hAnsi="Times New Roman" w:cs="Times New Roman"/>
          <w:color w:val="auto"/>
          <w:sz w:val="18"/>
          <w:szCs w:val="20"/>
        </w:rPr>
      </w:pPr>
      <w:r>
        <w:rPr>
          <w:rFonts w:ascii="Times New Roman" w:hAnsi="Times New Roman" w:cs="Times New Roman"/>
          <w:sz w:val="18"/>
          <w:szCs w:val="20"/>
          <w:lang w:val="ru-RU" w:bidi="ru-RU"/>
        </w:rPr>
        <w:t>Контрольная лампа неправильной работы педали* (предупреждающий звуковой сигнал)</w:t>
      </w:r>
    </w:p>
    <w:tbl>
      <w:tblPr>
        <w:tblpPr w:leftFromText="180" w:rightFromText="180" w:vertAnchor="text" w:horzAnchor="margin" w:tblpY="49"/>
        <w:tblW w:w="0" w:type="auto"/>
        <w:tblLayout w:type="fixed"/>
        <w:tblCellMar>
          <w:left w:w="10" w:type="dxa"/>
          <w:right w:w="10" w:type="dxa"/>
        </w:tblCellMar>
        <w:tblLook w:val="04A0" w:firstRow="1" w:lastRow="0" w:firstColumn="1" w:lastColumn="0" w:noHBand="0" w:noVBand="1"/>
      </w:tblPr>
      <w:tblGrid>
        <w:gridCol w:w="2371"/>
        <w:gridCol w:w="4330"/>
      </w:tblGrid>
      <w:tr w:rsidR="00155EC5" w14:paraId="670AE8C1"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6D6919C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740E637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498BC84E"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28901F30" w14:textId="77777777" w:rsidR="00155EC5" w:rsidRDefault="00155EC5">
            <w:pPr>
              <w:pStyle w:val="afa"/>
              <w:spacing w:before="20" w:after="20"/>
              <w:ind w:firstLine="360"/>
              <w:rPr>
                <w:rFonts w:ascii="Times New Roman" w:hAnsi="Times New Roman" w:cs="Times New Roman"/>
                <w:b/>
                <w:lang w:val="ru-RU" w:bidi="ru-RU"/>
              </w:rPr>
            </w:pP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3C093D91" w14:textId="77777777" w:rsidR="00155EC5" w:rsidRDefault="00155EC5">
            <w:pPr>
              <w:pStyle w:val="afa"/>
              <w:spacing w:before="20" w:after="20"/>
              <w:rPr>
                <w:rFonts w:ascii="Times New Roman" w:hAnsi="Times New Roman" w:cs="Times New Roman"/>
                <w:lang w:val="ru-RU" w:bidi="ru-RU"/>
              </w:rPr>
            </w:pPr>
          </w:p>
        </w:tc>
      </w:tr>
      <w:tr w:rsidR="00155EC5" w14:paraId="285C119A" w14:textId="77777777">
        <w:trPr>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12903001"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EEBEC30" wp14:editId="0BD094A1">
                      <wp:extent cx="523875" cy="352425"/>
                      <wp:effectExtent l="0" t="0" r="0" b="0"/>
                      <wp:docPr id="973"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59"/>
                              <pic:cNvPicPr>
                                <a:picLocks noChangeAspect="1"/>
                              </pic:cNvPicPr>
                            </pic:nvPicPr>
                            <pic:blipFill>
                              <a:blip r:embed="rId1408"/>
                              <a:stretch/>
                            </pic:blipFill>
                            <pic:spPr bwMode="auto">
                              <a:xfrm>
                                <a:off x="0" y="0"/>
                                <a:ext cx="523875" cy="3524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9" o:spid="_x0000_s1109" type="#_x0000_t75" style="width:41.2pt;height:27.8pt;mso-wrap-distance-left:0.0pt;mso-wrap-distance-top:0.0pt;mso-wrap-distance-right:0.0pt;mso-wrap-distance-bottom:0.0pt;" stroked="f">
                      <v:path textboxrect="0,0,0,0"/>
                      <v:imagedata r:id="rId1409" o:title=""/>
                    </v:shape>
                  </w:pict>
                </mc:Fallback>
              </mc:AlternateContent>
            </w:r>
          </w:p>
        </w:tc>
        <w:tc>
          <w:tcPr>
            <w:tcW w:w="4330" w:type="dxa"/>
            <w:tcBorders>
              <w:top w:val="single" w:sz="4" w:space="0" w:color="auto"/>
              <w:left w:val="single" w:sz="4" w:space="0" w:color="auto"/>
              <w:bottom w:val="single" w:sz="4" w:space="0" w:color="auto"/>
              <w:right w:val="single" w:sz="4" w:space="0" w:color="auto"/>
            </w:tcBorders>
          </w:tcPr>
          <w:p w14:paraId="408E5DC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подаётся звуковой сигнал:</w:t>
            </w:r>
          </w:p>
          <w:p w14:paraId="30B02C61" w14:textId="77777777" w:rsidR="00155EC5" w:rsidRDefault="00000000">
            <w:pPr>
              <w:pStyle w:val="a2"/>
            </w:pPr>
            <w:r>
              <w:t>Неисправность противобуксовочной тормозной системы (TCS)</w:t>
            </w:r>
          </w:p>
          <w:p w14:paraId="71A34899" w14:textId="77777777" w:rsidR="00155EC5" w:rsidRDefault="00000000">
            <w:pPr>
              <w:pStyle w:val="a2"/>
            </w:pPr>
            <w:r>
              <w:t>Неисправность вспомогательной системы управления при трогании</w:t>
            </w:r>
          </w:p>
          <w:p w14:paraId="2024FABD" w14:textId="77777777" w:rsidR="00155EC5" w:rsidRDefault="00000000">
            <w:pPr>
              <w:pStyle w:val="a2"/>
            </w:pPr>
            <w:r>
              <w:t>Когда работает вспомогательная система при трогании с места</w:t>
            </w:r>
          </w:p>
          <w:p w14:paraId="45B3E08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Следуйте инструкциям на многофункциональном дисплее.</w:t>
            </w:r>
          </w:p>
          <w:p w14:paraId="20B979E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звуковой сигнал не подаётся:</w:t>
            </w:r>
          </w:p>
          <w:p w14:paraId="06866B1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система противобуксовочная тормозная система работает</w:t>
            </w:r>
          </w:p>
          <w:p w14:paraId="6DC7E2F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Отпустите педаль акселератора и нажмите педаль тормоза</w:t>
            </w:r>
          </w:p>
        </w:tc>
      </w:tr>
    </w:tbl>
    <w:p w14:paraId="6F1C0700" w14:textId="77777777" w:rsidR="00155EC5" w:rsidRDefault="00155EC5">
      <w:pPr>
        <w:pStyle w:val="43"/>
        <w:rPr>
          <w:rFonts w:ascii="Times New Roman" w:hAnsi="Times New Roman" w:cs="Times New Roman"/>
          <w:sz w:val="18"/>
          <w:lang w:val="ru-RU" w:bidi="ru-RU"/>
        </w:rPr>
      </w:pPr>
    </w:p>
    <w:p w14:paraId="214584D6" w14:textId="77777777" w:rsidR="00155EC5" w:rsidRDefault="00000000">
      <w:pPr>
        <w:pStyle w:val="43"/>
        <w:rPr>
          <w:rFonts w:ascii="Times New Roman" w:hAnsi="Times New Roman" w:cs="Times New Roman"/>
          <w:color w:val="auto"/>
          <w:sz w:val="18"/>
        </w:rPr>
      </w:pPr>
      <w:r>
        <w:rPr>
          <w:rFonts w:ascii="Times New Roman" w:hAnsi="Times New Roman" w:cs="Times New Roman"/>
          <w:sz w:val="18"/>
          <w:lang w:val="ru-RU" w:bidi="ru-RU"/>
        </w:rPr>
        <w:t>*: Этот индикатор загорается на многофункциональном дисплее вместе с сообщением.</w:t>
      </w:r>
    </w:p>
    <w:p w14:paraId="0305C6B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0FA4D3BD" w14:textId="77777777" w:rsidR="00155EC5" w:rsidRDefault="00000000">
      <w:pPr>
        <w:pStyle w:val="33"/>
        <w:keepNext/>
        <w:keepLines/>
        <w:rPr>
          <w:rFonts w:ascii="Times New Roman" w:hAnsi="Times New Roman" w:cs="Times New Roman"/>
          <w:sz w:val="18"/>
          <w:szCs w:val="20"/>
        </w:rPr>
      </w:pPr>
      <w:r>
        <w:lastRenderedPageBreak/>
        <w:t>■</w:t>
      </w:r>
      <w:r>
        <w:rPr>
          <w:lang w:val="ru-RU"/>
        </w:rPr>
        <w:t xml:space="preserve"> </w:t>
      </w:r>
      <w:r>
        <w:rPr>
          <w:rFonts w:ascii="Times New Roman" w:hAnsi="Times New Roman" w:cs="Times New Roman"/>
          <w:sz w:val="18"/>
          <w:szCs w:val="20"/>
          <w:lang w:val="ru-RU" w:bidi="ru-RU"/>
        </w:rPr>
        <w:t>Контрольная лампа системы удерживания тормоза (предупреждающий звуковой сигнал)</w:t>
      </w:r>
    </w:p>
    <w:p w14:paraId="415BC62A" w14:textId="77777777" w:rsidR="00155EC5" w:rsidRDefault="00155EC5">
      <w:pPr>
        <w:pStyle w:val="33"/>
        <w:keepNext/>
        <w:keepLines/>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20159598"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78CE153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150FF423"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1D064F02" w14:textId="77777777">
        <w:trPr>
          <w:trHeight w:val="888"/>
        </w:trPr>
        <w:tc>
          <w:tcPr>
            <w:tcW w:w="2371" w:type="dxa"/>
            <w:tcBorders>
              <w:top w:val="single" w:sz="4" w:space="0" w:color="auto"/>
              <w:left w:val="single" w:sz="4" w:space="0" w:color="auto"/>
              <w:right w:val="none" w:sz="4" w:space="0" w:color="000000"/>
            </w:tcBorders>
          </w:tcPr>
          <w:p w14:paraId="7718A881"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BE297E3" wp14:editId="1EE9D089">
                      <wp:extent cx="476250" cy="285750"/>
                      <wp:effectExtent l="0" t="0" r="0" b="0"/>
                      <wp:docPr id="974"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1"/>
                              <pic:cNvPicPr>
                                <a:picLocks noChangeAspect="1"/>
                              </pic:cNvPicPr>
                            </pic:nvPicPr>
                            <pic:blipFill>
                              <a:blip r:embed="rId1410"/>
                              <a:stretch/>
                            </pic:blipFill>
                            <pic:spPr bwMode="auto">
                              <a:xfrm>
                                <a:off x="0" y="0"/>
                                <a:ext cx="476250" cy="285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0" o:spid="_x0000_s1110" type="#_x0000_t75" style="width:37.5pt;height:22.5pt;mso-wrap-distance-left:0.0pt;mso-wrap-distance-top:0.0pt;mso-wrap-distance-right:0.0pt;mso-wrap-distance-bottom:0.0pt;" stroked="f">
                      <v:path textboxrect="0,0,0,0"/>
                      <v:imagedata r:id="rId1411" o:title=""/>
                    </v:shape>
                  </w:pict>
                </mc:Fallback>
              </mc:AlternateContent>
            </w:r>
          </w:p>
          <w:p w14:paraId="0805573A"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(Мигает)</w:t>
            </w:r>
          </w:p>
        </w:tc>
        <w:tc>
          <w:tcPr>
            <w:tcW w:w="4330" w:type="dxa"/>
            <w:tcBorders>
              <w:top w:val="single" w:sz="4" w:space="0" w:color="auto"/>
              <w:left w:val="single" w:sz="4" w:space="0" w:color="auto"/>
              <w:bottom w:val="single" w:sz="4" w:space="0" w:color="auto"/>
              <w:right w:val="single" w:sz="4" w:space="0" w:color="auto"/>
            </w:tcBorders>
            <w:vAlign w:val="center"/>
          </w:tcPr>
          <w:p w14:paraId="4FEFF10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Указывает на неисправность в системе удержания тормоза</w:t>
            </w:r>
          </w:p>
          <w:p w14:paraId="42FDC89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Немедленно обратитесь к дилеру Toyota и др. для осмотра автомобиля.</w:t>
            </w:r>
          </w:p>
        </w:tc>
      </w:tr>
    </w:tbl>
    <w:p w14:paraId="1611D200" w14:textId="77777777" w:rsidR="00155EC5" w:rsidRDefault="00000000">
      <w:pPr>
        <w:pStyle w:val="33"/>
        <w:keepNext/>
        <w:keepLines/>
        <w:rPr>
          <w:rFonts w:ascii="Times New Roman" w:hAnsi="Times New Roman" w:cs="Times New Roman"/>
          <w:color w:val="auto"/>
          <w:sz w:val="18"/>
          <w:szCs w:val="20"/>
        </w:rPr>
      </w:pPr>
      <w:r>
        <w:t>■</w:t>
      </w:r>
      <w:r>
        <w:rPr>
          <w:lang w:val="ru-RU"/>
        </w:rPr>
        <w:t xml:space="preserve"> </w:t>
      </w:r>
      <w:r>
        <w:rPr>
          <w:rFonts w:ascii="Times New Roman" w:hAnsi="Times New Roman" w:cs="Times New Roman"/>
          <w:sz w:val="18"/>
          <w:szCs w:val="20"/>
          <w:lang w:val="ru-RU" w:bidi="ru-RU"/>
        </w:rPr>
        <w:t xml:space="preserve">Индикатор стояночного тормоза </w:t>
      </w:r>
    </w:p>
    <w:tbl>
      <w:tblPr>
        <w:tblW w:w="0" w:type="auto"/>
        <w:tblLayout w:type="fixed"/>
        <w:tblCellMar>
          <w:left w:w="10" w:type="dxa"/>
          <w:right w:w="10" w:type="dxa"/>
        </w:tblCellMar>
        <w:tblLook w:val="04A0" w:firstRow="1" w:lastRow="0" w:firstColumn="1" w:lastColumn="0" w:noHBand="0" w:noVBand="1"/>
      </w:tblPr>
      <w:tblGrid>
        <w:gridCol w:w="2371"/>
        <w:gridCol w:w="4330"/>
      </w:tblGrid>
      <w:tr w:rsidR="00155EC5" w14:paraId="07E71EF5" w14:textId="77777777">
        <w:trPr>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44B20E6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7DDFA5C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7FAD3F5D" w14:textId="77777777">
        <w:trPr>
          <w:trHeight w:val="57"/>
        </w:trPr>
        <w:tc>
          <w:tcPr>
            <w:tcW w:w="2371" w:type="dxa"/>
            <w:tcBorders>
              <w:top w:val="single" w:sz="4" w:space="0" w:color="auto"/>
              <w:left w:val="single" w:sz="4" w:space="0" w:color="auto"/>
              <w:bottom w:val="none" w:sz="4" w:space="0" w:color="000000"/>
              <w:right w:val="none" w:sz="4" w:space="0" w:color="000000"/>
            </w:tcBorders>
            <w:vAlign w:val="center"/>
          </w:tcPr>
          <w:p w14:paraId="489B4CE2" w14:textId="77777777" w:rsidR="00155EC5" w:rsidRDefault="00000000">
            <w:pPr>
              <w:spacing w:before="20" w:after="20"/>
              <w:jc w:val="cente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0AF1CEEC" wp14:editId="799BDB38">
                      <wp:extent cx="495300" cy="314325"/>
                      <wp:effectExtent l="0" t="0" r="0" b="0"/>
                      <wp:docPr id="975"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2"/>
                              <pic:cNvPicPr>
                                <a:picLocks noChangeAspect="1"/>
                              </pic:cNvPicPr>
                            </pic:nvPicPr>
                            <pic:blipFill>
                              <a:blip r:embed="rId1412"/>
                              <a:stretch/>
                            </pic:blipFill>
                            <pic:spPr bwMode="auto">
                              <a:xfrm>
                                <a:off x="0" y="0"/>
                                <a:ext cx="495300" cy="3143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1" o:spid="_x0000_s1111" type="#_x0000_t75" style="width:39.0pt;height:24.8pt;mso-wrap-distance-left:0.0pt;mso-wrap-distance-top:0.0pt;mso-wrap-distance-right:0.0pt;mso-wrap-distance-bottom:0.0pt;" stroked="f">
                      <v:path textboxrect="0,0,0,0"/>
                      <v:imagedata r:id="rId1413" o:title=""/>
                    </v:shape>
                  </w:pict>
                </mc:Fallback>
              </mc:AlternateContent>
            </w:r>
          </w:p>
          <w:p w14:paraId="08E1569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(Мигает)</w:t>
            </w:r>
          </w:p>
        </w:tc>
        <w:tc>
          <w:tcPr>
            <w:tcW w:w="4330" w:type="dxa"/>
            <w:tcBorders>
              <w:top w:val="single" w:sz="4" w:space="0" w:color="auto"/>
              <w:left w:val="single" w:sz="4" w:space="0" w:color="auto"/>
              <w:bottom w:val="none" w:sz="4" w:space="0" w:color="000000"/>
              <w:right w:val="single" w:sz="4" w:space="0" w:color="auto"/>
            </w:tcBorders>
          </w:tcPr>
          <w:p w14:paraId="47C2B1B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Возможно, что стояночный тормоз не полностью включен или выключен</w:t>
            </w:r>
          </w:p>
          <w:p w14:paraId="1327DC4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Вновь нажмите переключатель стояночного тормоза.</w:t>
            </w:r>
          </w:p>
          <w:p w14:paraId="7B3A1E6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Эта лампа горит в том случае, если стояночный тормоз не снят. Если после полного выключения стояночного тормоза лампа гаснет, это указывает на то, что система работает нормально.</w:t>
            </w:r>
          </w:p>
        </w:tc>
      </w:tr>
    </w:tbl>
    <w:p w14:paraId="3464CCFF" w14:textId="77777777" w:rsidR="00155EC5" w:rsidRDefault="00000000">
      <w:pPr>
        <w:pStyle w:val="33"/>
        <w:keepNext/>
        <w:keepLines/>
        <w:rPr>
          <w:rFonts w:ascii="Times New Roman" w:hAnsi="Times New Roman" w:cs="Times New Roman"/>
          <w:color w:val="auto"/>
          <w:sz w:val="18"/>
          <w:szCs w:val="20"/>
        </w:rPr>
      </w:pPr>
      <w:r>
        <w:rPr>
          <w:rFonts w:ascii="Times New Roman" w:hAnsi="Times New Roman" w:cs="Times New Roman"/>
          <w:sz w:val="18"/>
          <w:szCs w:val="20"/>
          <w:lang w:val="ru-RU" w:bidi="ru-RU"/>
        </w:rPr>
        <w:t xml:space="preserve">Контрольная лампа давления в шинах </w:t>
      </w:r>
    </w:p>
    <w:tbl>
      <w:tblPr>
        <w:tblW w:w="0" w:type="auto"/>
        <w:tblCellMar>
          <w:left w:w="10" w:type="dxa"/>
          <w:right w:w="10" w:type="dxa"/>
        </w:tblCellMar>
        <w:tblLook w:val="04A0" w:firstRow="1" w:lastRow="0" w:firstColumn="1" w:lastColumn="0" w:noHBand="0" w:noVBand="1"/>
      </w:tblPr>
      <w:tblGrid>
        <w:gridCol w:w="2371"/>
        <w:gridCol w:w="4330"/>
        <w:gridCol w:w="26"/>
      </w:tblGrid>
      <w:tr w:rsidR="00155EC5" w14:paraId="49EF5C36" w14:textId="77777777">
        <w:trPr>
          <w:gridAfter w:val="1"/>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1A19100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4E87C72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2095D281" w14:textId="77777777">
        <w:trPr>
          <w:gridAfter w:val="1"/>
          <w:trHeight w:val="57"/>
        </w:trPr>
        <w:tc>
          <w:tcPr>
            <w:tcW w:w="2371" w:type="dxa"/>
            <w:tcBorders>
              <w:top w:val="single" w:sz="4" w:space="0" w:color="auto"/>
              <w:left w:val="single" w:sz="4" w:space="0" w:color="auto"/>
              <w:bottom w:val="single" w:sz="4" w:space="0" w:color="auto"/>
              <w:right w:val="none" w:sz="4" w:space="0" w:color="000000"/>
            </w:tcBorders>
            <w:vAlign w:val="center"/>
          </w:tcPr>
          <w:p w14:paraId="7EB15CEE"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B35E8FB" wp14:editId="0E37C5EB">
                      <wp:extent cx="476250" cy="342900"/>
                      <wp:effectExtent l="0" t="0" r="0" b="0"/>
                      <wp:docPr id="976"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3"/>
                              <pic:cNvPicPr>
                                <a:picLocks noChangeAspect="1"/>
                              </pic:cNvPicPr>
                            </pic:nvPicPr>
                            <pic:blipFill>
                              <a:blip r:embed="rId1414"/>
                              <a:stretch/>
                            </pic:blipFill>
                            <pic:spPr bwMode="auto">
                              <a:xfrm>
                                <a:off x="0" y="0"/>
                                <a:ext cx="476250" cy="342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2" o:spid="_x0000_s1112" type="#_x0000_t75" style="width:37.5pt;height:27.0pt;mso-wrap-distance-left:0.0pt;mso-wrap-distance-top:0.0pt;mso-wrap-distance-right:0.0pt;mso-wrap-distance-bottom:0.0pt;" stroked="f">
                      <v:path textboxrect="0,0,0,0"/>
                      <v:imagedata r:id="rId1415" o:title=""/>
                    </v:shape>
                  </w:pict>
                </mc:Fallback>
              </mc:AlternateContent>
            </w:r>
          </w:p>
        </w:tc>
        <w:tc>
          <w:tcPr>
            <w:tcW w:w="4330" w:type="dxa"/>
            <w:tcBorders>
              <w:top w:val="single" w:sz="4" w:space="0" w:color="auto"/>
              <w:left w:val="single" w:sz="4" w:space="0" w:color="auto"/>
              <w:bottom w:val="single" w:sz="4" w:space="0" w:color="auto"/>
              <w:right w:val="single" w:sz="4" w:space="0" w:color="auto"/>
            </w:tcBorders>
          </w:tcPr>
          <w:p w14:paraId="7547041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индикатор мигает:</w:t>
            </w:r>
          </w:p>
          <w:p w14:paraId="4074699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Неисправность системы предупреждения о давлении в шинах</w:t>
            </w:r>
          </w:p>
          <w:p w14:paraId="4D03256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Обратитесь к дилеру Toyota и т. д. для проверки системы.</w:t>
            </w:r>
          </w:p>
          <w:p w14:paraId="0CBF146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Когда горит эта лампа:</w:t>
            </w:r>
          </w:p>
          <w:p w14:paraId="197E4C1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Низкое давление в шинах вследствие</w:t>
            </w:r>
          </w:p>
          <w:p w14:paraId="1D391F2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естественные причины</w:t>
            </w:r>
          </w:p>
          <w:p w14:paraId="336D52D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спущенной шины</w:t>
            </w:r>
          </w:p>
          <w:p w14:paraId="040EFD7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Немедленно остановите автомобиль в безопасном месте.</w:t>
            </w:r>
          </w:p>
          <w:p w14:paraId="4E1F448E"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b/>
                <w:sz w:val="18"/>
                <w:lang w:val="ru-RU" w:bidi="ru-RU"/>
              </w:rPr>
              <w:t>Метод устранения (стр. 319)</w:t>
            </w:r>
          </w:p>
        </w:tc>
      </w:tr>
      <w:tr w:rsidR="00155EC5" w14:paraId="1AA376B9" w14:textId="77777777">
        <w:trPr>
          <w:gridAfter w:val="1"/>
          <w:trHeight w:val="57"/>
        </w:trPr>
        <w:tc>
          <w:tcPr>
            <w:tcW w:w="6701" w:type="dxa"/>
            <w:gridSpan w:val="2"/>
            <w:tcBorders>
              <w:top w:val="single" w:sz="4" w:space="0" w:color="auto"/>
              <w:left w:val="single" w:sz="4" w:space="0" w:color="auto"/>
              <w:bottom w:val="single" w:sz="4" w:space="0" w:color="auto"/>
              <w:right w:val="single" w:sz="4" w:space="0" w:color="auto"/>
            </w:tcBorders>
            <w:vAlign w:val="center"/>
          </w:tcPr>
          <w:p w14:paraId="2EB96D51" w14:textId="77777777" w:rsidR="00155EC5" w:rsidRDefault="00000000">
            <w:pPr>
              <w:pStyle w:val="afa"/>
              <w:spacing w:before="20" w:after="20"/>
              <w:rPr>
                <w:rFonts w:ascii="Times New Roman" w:hAnsi="Times New Roman" w:cs="Times New Roman"/>
                <w:b/>
                <w:bCs/>
                <w:lang w:val="ru-RU" w:bidi="ru-RU"/>
              </w:rPr>
            </w:pPr>
            <w:r>
              <w:rPr>
                <w:rFonts w:ascii="Times New Roman" w:hAnsi="Times New Roman" w:cs="Times New Roman"/>
                <w:b/>
                <w:bCs/>
                <w:sz w:val="18"/>
                <w:lang w:val="ru-RU" w:bidi="ru-RU"/>
              </w:rPr>
              <w:t>Контрольная лампа низкого уровня топлива</w:t>
            </w:r>
          </w:p>
        </w:tc>
      </w:tr>
      <w:tr w:rsidR="00155EC5" w14:paraId="46506590" w14:textId="77777777">
        <w:trPr>
          <w:gridAfter w:val="1"/>
          <w:trHeight w:val="57"/>
        </w:trPr>
        <w:tc>
          <w:tcPr>
            <w:tcW w:w="2371" w:type="dxa"/>
            <w:tcBorders>
              <w:top w:val="single" w:sz="4" w:space="0" w:color="auto"/>
              <w:left w:val="single" w:sz="4" w:space="0" w:color="auto"/>
              <w:bottom w:val="none" w:sz="4" w:space="0" w:color="000000"/>
              <w:right w:val="none" w:sz="4" w:space="0" w:color="000000"/>
            </w:tcBorders>
            <w:shd w:val="clear" w:color="auto" w:fill="D2D2D2"/>
          </w:tcPr>
          <w:p w14:paraId="0C0E56D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Контрольная лампа</w:t>
            </w:r>
          </w:p>
        </w:tc>
        <w:tc>
          <w:tcPr>
            <w:tcW w:w="4330" w:type="dxa"/>
            <w:tcBorders>
              <w:top w:val="single" w:sz="4" w:space="0" w:color="auto"/>
              <w:left w:val="single" w:sz="4" w:space="0" w:color="auto"/>
              <w:bottom w:val="none" w:sz="4" w:space="0" w:color="000000"/>
              <w:right w:val="single" w:sz="4" w:space="0" w:color="auto"/>
            </w:tcBorders>
            <w:shd w:val="clear" w:color="auto" w:fill="D2D2D2"/>
          </w:tcPr>
          <w:p w14:paraId="1D25984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0817F3DD" w14:textId="77777777">
        <w:trPr>
          <w:gridAfter w:val="1"/>
          <w:trHeight w:val="296"/>
        </w:trPr>
        <w:tc>
          <w:tcPr>
            <w:tcW w:w="2371" w:type="dxa"/>
            <w:vMerge w:val="restart"/>
            <w:tcBorders>
              <w:top w:val="single" w:sz="4" w:space="0" w:color="auto"/>
              <w:left w:val="single" w:sz="4" w:space="0" w:color="auto"/>
              <w:bottom w:val="single" w:sz="4" w:space="0" w:color="auto"/>
              <w:right w:val="none" w:sz="4" w:space="0" w:color="000000"/>
            </w:tcBorders>
            <w:vAlign w:val="center"/>
          </w:tcPr>
          <w:p w14:paraId="155529DF"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CB08F08" wp14:editId="6C6BE465">
                      <wp:extent cx="600075" cy="381000"/>
                      <wp:effectExtent l="0" t="0" r="0" b="0"/>
                      <wp:docPr id="977"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7"/>
                              <pic:cNvPicPr>
                                <a:picLocks noChangeAspect="1"/>
                              </pic:cNvPicPr>
                            </pic:nvPicPr>
                            <pic:blipFill>
                              <a:blip r:embed="rId1416"/>
                              <a:stretch/>
                            </pic:blipFill>
                            <pic:spPr bwMode="auto">
                              <a:xfrm>
                                <a:off x="0" y="0"/>
                                <a:ext cx="600075" cy="381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3" o:spid="_x0000_s1113" type="#_x0000_t75" style="width:47.2pt;height:30.0pt;mso-wrap-distance-left:0.0pt;mso-wrap-distance-top:0.0pt;mso-wrap-distance-right:0.0pt;mso-wrap-distance-bottom:0.0pt;" stroked="f">
                      <v:path textboxrect="0,0,0,0"/>
                      <v:imagedata r:id="rId1417" o:title=""/>
                    </v:shape>
                  </w:pict>
                </mc:Fallback>
              </mc:AlternateContent>
            </w:r>
          </w:p>
        </w:tc>
        <w:tc>
          <w:tcPr>
            <w:tcW w:w="4330" w:type="dxa"/>
            <w:vMerge w:val="restart"/>
            <w:tcBorders>
              <w:top w:val="single" w:sz="4" w:space="0" w:color="auto"/>
              <w:left w:val="single" w:sz="4" w:space="0" w:color="auto"/>
              <w:bottom w:val="single" w:sz="4" w:space="0" w:color="auto"/>
              <w:right w:val="single" w:sz="4" w:space="0" w:color="auto"/>
            </w:tcBorders>
            <w:vAlign w:val="center"/>
          </w:tcPr>
          <w:p w14:paraId="7F33FA5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Показывает, что остаток топлива составляет приблизительно 8,3 л или менее. </w:t>
            </w:r>
            <w:r>
              <w:rPr>
                <w:rFonts w:ascii="Times New Roman" w:hAnsi="Times New Roman" w:cs="Times New Roman"/>
                <w:b/>
                <w:sz w:val="18"/>
                <w:lang w:val="ru-RU" w:bidi="ru-RU"/>
              </w:rPr>
              <w:t>Заправьте автомобиль.</w:t>
            </w:r>
          </w:p>
        </w:tc>
      </w:tr>
      <w:tr w:rsidR="00155EC5" w14:paraId="6E4D1924" w14:textId="77777777">
        <w:trPr>
          <w:trHeight w:val="316"/>
        </w:trPr>
        <w:tc>
          <w:tcPr>
            <w:tcW w:w="0" w:type="auto"/>
            <w:vMerge/>
            <w:tcBorders>
              <w:top w:val="single" w:sz="4" w:space="0" w:color="auto"/>
              <w:left w:val="single" w:sz="4" w:space="0" w:color="auto"/>
              <w:bottom w:val="single" w:sz="4" w:space="0" w:color="auto"/>
              <w:right w:val="none" w:sz="4" w:space="0" w:color="000000"/>
            </w:tcBorders>
            <w:vAlign w:val="center"/>
          </w:tcPr>
          <w:p w14:paraId="19F31C5C" w14:textId="77777777" w:rsidR="00155EC5" w:rsidRDefault="00155EC5">
            <w:pPr>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E93BC4E"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24ABCFBC" w14:textId="77777777" w:rsidR="00155EC5" w:rsidRDefault="00155EC5">
            <w:pPr>
              <w:rPr>
                <w:rFonts w:ascii="Times New Roman" w:hAnsi="Times New Roman" w:cs="Times New Roman"/>
              </w:rPr>
            </w:pPr>
          </w:p>
        </w:tc>
      </w:tr>
    </w:tbl>
    <w:p w14:paraId="1ECA5C9C" w14:textId="77777777" w:rsidR="00155EC5" w:rsidRDefault="00155EC5">
      <w:pPr>
        <w:rPr>
          <w:rFonts w:ascii="Times New Roman" w:hAnsi="Times New Roman" w:cs="Times New Roman"/>
          <w:sz w:val="18"/>
          <w:szCs w:val="20"/>
        </w:rPr>
      </w:pPr>
    </w:p>
    <w:p w14:paraId="544FA11D"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0DE4CA94" w14:textId="77777777" w:rsidR="00155EC5" w:rsidRDefault="00000000">
      <w:pPr>
        <w:pStyle w:val="33"/>
        <w:keepNext/>
        <w:keepLines/>
        <w:spacing w:line="216" w:lineRule="auto"/>
        <w:rPr>
          <w:rFonts w:ascii="Times New Roman" w:hAnsi="Times New Roman" w:cs="Times New Roman"/>
          <w:sz w:val="18"/>
          <w:szCs w:val="20"/>
        </w:rPr>
      </w:pPr>
      <w:r>
        <w:rPr>
          <w:rFonts w:ascii="Times New Roman" w:hAnsi="Times New Roman" w:cs="Times New Roman"/>
          <w:sz w:val="18"/>
          <w:szCs w:val="20"/>
          <w:lang w:val="ru-RU" w:bidi="ru-RU"/>
        </w:rPr>
        <w:lastRenderedPageBreak/>
        <w:t>* Индикатор напоминания о ремне безопасности водителя и переднего пассажира (предупреждающий звуковой сигнал):</w:t>
      </w:r>
    </w:p>
    <w:tbl>
      <w:tblPr>
        <w:tblW w:w="0" w:type="auto"/>
        <w:tblLayout w:type="fixed"/>
        <w:tblCellMar>
          <w:left w:w="10" w:type="dxa"/>
          <w:right w:w="10" w:type="dxa"/>
        </w:tblCellMar>
        <w:tblLook w:val="04A0" w:firstRow="1" w:lastRow="0" w:firstColumn="1" w:lastColumn="0" w:noHBand="0" w:noVBand="1"/>
      </w:tblPr>
      <w:tblGrid>
        <w:gridCol w:w="2263"/>
        <w:gridCol w:w="4438"/>
      </w:tblGrid>
      <w:tr w:rsidR="00155EC5" w14:paraId="7DFD6213" w14:textId="77777777">
        <w:trPr>
          <w:trHeight w:val="57"/>
        </w:trPr>
        <w:tc>
          <w:tcPr>
            <w:tcW w:w="2263" w:type="dxa"/>
            <w:tcBorders>
              <w:top w:val="single" w:sz="4" w:space="0" w:color="auto"/>
              <w:left w:val="single" w:sz="4" w:space="0" w:color="auto"/>
              <w:bottom w:val="none" w:sz="4" w:space="0" w:color="000000"/>
              <w:right w:val="none" w:sz="4" w:space="0" w:color="000000"/>
            </w:tcBorders>
            <w:shd w:val="clear" w:color="auto" w:fill="D2D2D2"/>
          </w:tcPr>
          <w:p w14:paraId="1D3C389B"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Контрольная лампа</w:t>
            </w:r>
          </w:p>
        </w:tc>
        <w:tc>
          <w:tcPr>
            <w:tcW w:w="4438" w:type="dxa"/>
            <w:tcBorders>
              <w:top w:val="single" w:sz="4" w:space="0" w:color="auto"/>
              <w:left w:val="single" w:sz="4" w:space="0" w:color="auto"/>
              <w:bottom w:val="none" w:sz="4" w:space="0" w:color="000000"/>
              <w:right w:val="single" w:sz="4" w:space="0" w:color="auto"/>
            </w:tcBorders>
            <w:shd w:val="clear" w:color="auto" w:fill="D2D2D2"/>
          </w:tcPr>
          <w:p w14:paraId="2A544590"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37CEF2DC" w14:textId="77777777">
        <w:trPr>
          <w:trHeight w:val="57"/>
        </w:trPr>
        <w:tc>
          <w:tcPr>
            <w:tcW w:w="2263" w:type="dxa"/>
            <w:tcBorders>
              <w:top w:val="single" w:sz="4" w:space="0" w:color="auto"/>
              <w:left w:val="single" w:sz="4" w:space="0" w:color="auto"/>
              <w:bottom w:val="single" w:sz="4" w:space="0" w:color="auto"/>
              <w:right w:val="none" w:sz="4" w:space="0" w:color="000000"/>
            </w:tcBorders>
            <w:vAlign w:val="center"/>
          </w:tcPr>
          <w:p w14:paraId="7CA87F04"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225E344" wp14:editId="028C62D3">
                      <wp:extent cx="514350" cy="342900"/>
                      <wp:effectExtent l="0" t="0" r="0" b="0"/>
                      <wp:docPr id="978"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4"/>
                              <pic:cNvPicPr>
                                <a:picLocks noChangeAspect="1"/>
                              </pic:cNvPicPr>
                            </pic:nvPicPr>
                            <pic:blipFill>
                              <a:blip r:embed="rId1418"/>
                              <a:stretch/>
                            </pic:blipFill>
                            <pic:spPr bwMode="auto">
                              <a:xfrm>
                                <a:off x="0" y="0"/>
                                <a:ext cx="514350" cy="342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4" o:spid="_x0000_s1114" type="#_x0000_t75" style="width:40.5pt;height:27.0pt;mso-wrap-distance-left:0.0pt;mso-wrap-distance-top:0.0pt;mso-wrap-distance-right:0.0pt;mso-wrap-distance-bottom:0.0pt;" stroked="f">
                      <v:path textboxrect="0,0,0,0"/>
                      <v:imagedata r:id="rId1419" o:title=""/>
                    </v:shape>
                  </w:pict>
                </mc:Fallback>
              </mc:AlternateContent>
            </w:r>
          </w:p>
        </w:tc>
        <w:tc>
          <w:tcPr>
            <w:tcW w:w="4438" w:type="dxa"/>
            <w:tcBorders>
              <w:top w:val="single" w:sz="4" w:space="0" w:color="auto"/>
              <w:left w:val="single" w:sz="4" w:space="0" w:color="auto"/>
              <w:bottom w:val="single" w:sz="4" w:space="0" w:color="auto"/>
              <w:right w:val="single" w:sz="4" w:space="0" w:color="auto"/>
            </w:tcBorders>
          </w:tcPr>
          <w:p w14:paraId="671DB01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Предупреждает о не пристёгнутом ремне безопасности водителя и/или переднего пассажира:</w:t>
            </w:r>
          </w:p>
          <w:p w14:paraId="78F8608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b/>
                <w:sz w:val="18"/>
                <w:lang w:val="ru-RU" w:bidi="ru-RU"/>
              </w:rPr>
              <w:t>Пристегните ремень безопасности.</w:t>
            </w:r>
          </w:p>
          <w:p w14:paraId="6B9B170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Если на переднем пассажирском сиденье сидит пассажир, он также должен пристегнуться ремнем безопасности переднего пассажира, чтобы эта контрольная лампа выключилась (предупреждающий звуковой сигнал перестал издавать звуки).</w:t>
            </w:r>
          </w:p>
        </w:tc>
      </w:tr>
    </w:tbl>
    <w:p w14:paraId="1947A5E2" w14:textId="77777777" w:rsidR="00155EC5" w:rsidRDefault="00000000">
      <w:pPr>
        <w:pStyle w:val="43"/>
        <w:spacing w:line="216" w:lineRule="auto"/>
        <w:jc w:val="both"/>
        <w:rPr>
          <w:rFonts w:ascii="Times New Roman" w:hAnsi="Times New Roman" w:cs="Times New Roman"/>
          <w:sz w:val="18"/>
        </w:rPr>
      </w:pPr>
      <w:r>
        <w:rPr>
          <w:rFonts w:ascii="Times New Roman" w:hAnsi="Times New Roman" w:cs="Times New Roman"/>
          <w:sz w:val="18"/>
          <w:lang w:val="ru-RU" w:bidi="ru-RU"/>
        </w:rPr>
        <w:t>*: Индикатор напоминания о ремне безопасности водителя и переднего пассажира (предупреждающий звуковой сигнал):</w:t>
      </w:r>
    </w:p>
    <w:p w14:paraId="6CB39F46" w14:textId="77777777" w:rsidR="00155EC5" w:rsidRDefault="00000000">
      <w:pPr>
        <w:pStyle w:val="43"/>
        <w:spacing w:line="216" w:lineRule="auto"/>
        <w:jc w:val="both"/>
        <w:rPr>
          <w:rFonts w:ascii="Times New Roman" w:hAnsi="Times New Roman" w:cs="Times New Roman"/>
          <w:sz w:val="18"/>
        </w:rPr>
      </w:pPr>
      <w:r>
        <w:rPr>
          <w:rFonts w:ascii="Times New Roman" w:hAnsi="Times New Roman" w:cs="Times New Roman"/>
          <w:sz w:val="18"/>
          <w:lang w:val="ru-RU" w:bidi="ru-RU"/>
        </w:rPr>
        <w:t>Звуковой сигнал напоминания о ремнях безопасности водителя и переднего пассажира звучит, чтобы предупредить водителя и переднего пассажира о том, что соответствующий ремень не пристегнут. Если ремень безопасности не пристегнут, в течение некоторого времени по достижении автомобилем определенной скорости подается прерывистый звуковой сигнал.</w:t>
      </w:r>
    </w:p>
    <w:p w14:paraId="41F227E8" w14:textId="77777777" w:rsidR="00155EC5" w:rsidRDefault="00000000">
      <w:pPr>
        <w:pStyle w:val="33"/>
        <w:keepNext/>
        <w:keepLines/>
        <w:spacing w:line="216" w:lineRule="auto"/>
        <w:jc w:val="both"/>
      </w:pPr>
      <w:r>
        <w:rPr>
          <w:rFonts w:ascii="Times New Roman" w:hAnsi="Times New Roman" w:cs="Times New Roman"/>
          <w:sz w:val="18"/>
          <w:szCs w:val="20"/>
          <w:lang w:val="ru-RU" w:bidi="ru-RU"/>
        </w:rPr>
        <w:t>* Индикатор напоминания о ремне безопасности заднего пассажира (предупреждающий звуковой сигнал):</w:t>
      </w:r>
    </w:p>
    <w:tbl>
      <w:tblPr>
        <w:tblW w:w="0" w:type="auto"/>
        <w:tblLayout w:type="fixed"/>
        <w:tblCellMar>
          <w:left w:w="10" w:type="dxa"/>
          <w:right w:w="10" w:type="dxa"/>
        </w:tblCellMar>
        <w:tblLook w:val="04A0" w:firstRow="1" w:lastRow="0" w:firstColumn="1" w:lastColumn="0" w:noHBand="0" w:noVBand="1"/>
      </w:tblPr>
      <w:tblGrid>
        <w:gridCol w:w="2263"/>
        <w:gridCol w:w="4438"/>
      </w:tblGrid>
      <w:tr w:rsidR="00155EC5" w14:paraId="6DD415BE" w14:textId="77777777">
        <w:trPr>
          <w:trHeight w:val="57"/>
        </w:trPr>
        <w:tc>
          <w:tcPr>
            <w:tcW w:w="2263" w:type="dxa"/>
            <w:tcBorders>
              <w:top w:val="single" w:sz="4" w:space="0" w:color="auto"/>
              <w:left w:val="single" w:sz="4" w:space="0" w:color="auto"/>
              <w:bottom w:val="none" w:sz="4" w:space="0" w:color="000000"/>
              <w:right w:val="none" w:sz="4" w:space="0" w:color="000000"/>
            </w:tcBorders>
            <w:shd w:val="clear" w:color="auto" w:fill="D2D2D2"/>
          </w:tcPr>
          <w:p w14:paraId="01F1C348"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Контрольная лампа</w:t>
            </w:r>
          </w:p>
        </w:tc>
        <w:tc>
          <w:tcPr>
            <w:tcW w:w="4438" w:type="dxa"/>
            <w:tcBorders>
              <w:top w:val="single" w:sz="4" w:space="0" w:color="auto"/>
              <w:left w:val="single" w:sz="4" w:space="0" w:color="auto"/>
              <w:bottom w:val="none" w:sz="4" w:space="0" w:color="000000"/>
              <w:right w:val="single" w:sz="4" w:space="0" w:color="auto"/>
            </w:tcBorders>
            <w:shd w:val="clear" w:color="auto" w:fill="D2D2D2"/>
          </w:tcPr>
          <w:p w14:paraId="32DD4606"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Подробности/действия</w:t>
            </w:r>
          </w:p>
        </w:tc>
      </w:tr>
      <w:tr w:rsidR="00155EC5" w14:paraId="636EC83C" w14:textId="77777777">
        <w:trPr>
          <w:trHeight w:val="57"/>
        </w:trPr>
        <w:tc>
          <w:tcPr>
            <w:tcW w:w="2263" w:type="dxa"/>
            <w:tcBorders>
              <w:top w:val="single" w:sz="4" w:space="0" w:color="auto"/>
              <w:left w:val="single" w:sz="4" w:space="0" w:color="auto"/>
              <w:bottom w:val="single" w:sz="4" w:space="0" w:color="auto"/>
              <w:right w:val="none" w:sz="4" w:space="0" w:color="000000"/>
            </w:tcBorders>
          </w:tcPr>
          <w:p w14:paraId="7C530864"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EB7F831" wp14:editId="52B961D6">
                      <wp:extent cx="800100" cy="333375"/>
                      <wp:effectExtent l="0" t="0" r="0" b="0"/>
                      <wp:docPr id="979"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5"/>
                              <pic:cNvPicPr>
                                <a:picLocks noChangeAspect="1"/>
                              </pic:cNvPicPr>
                            </pic:nvPicPr>
                            <pic:blipFill>
                              <a:blip r:embed="rId1420"/>
                              <a:stretch/>
                            </pic:blipFill>
                            <pic:spPr bwMode="auto">
                              <a:xfrm>
                                <a:off x="0" y="0"/>
                                <a:ext cx="800100" cy="3333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5" o:spid="_x0000_s1115" type="#_x0000_t75" style="width:63.0pt;height:26.2pt;mso-wrap-distance-left:0.0pt;mso-wrap-distance-top:0.0pt;mso-wrap-distance-right:0.0pt;mso-wrap-distance-bottom:0.0pt;" stroked="f">
                      <v:path textboxrect="0,0,0,0"/>
                      <v:imagedata r:id="rId1421" o:title=""/>
                    </v:shape>
                  </w:pict>
                </mc:Fallback>
              </mc:AlternateContent>
            </w:r>
          </w:p>
        </w:tc>
        <w:tc>
          <w:tcPr>
            <w:tcW w:w="4438" w:type="dxa"/>
            <w:tcBorders>
              <w:top w:val="single" w:sz="4" w:space="0" w:color="auto"/>
              <w:left w:val="single" w:sz="4" w:space="0" w:color="auto"/>
              <w:bottom w:val="single" w:sz="4" w:space="0" w:color="auto"/>
              <w:right w:val="single" w:sz="4" w:space="0" w:color="auto"/>
            </w:tcBorders>
          </w:tcPr>
          <w:p w14:paraId="1875D39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Предупреждает пассажиров на задних сиденьях пристегнуть ремни безопасности</w:t>
            </w:r>
          </w:p>
          <w:p w14:paraId="7B436461"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Пристегните ремень безопасности.</w:t>
            </w:r>
          </w:p>
        </w:tc>
      </w:tr>
    </w:tbl>
    <w:p w14:paraId="2C048E53" w14:textId="77777777" w:rsidR="00155EC5" w:rsidRDefault="00000000">
      <w:pPr>
        <w:pStyle w:val="aff3"/>
        <w:spacing w:line="216" w:lineRule="auto"/>
        <w:jc w:val="both"/>
        <w:rPr>
          <w:rFonts w:ascii="Times New Roman" w:hAnsi="Times New Roman" w:cs="Times New Roman"/>
          <w:color w:val="auto"/>
          <w:sz w:val="18"/>
        </w:rPr>
      </w:pPr>
      <w:r>
        <w:rPr>
          <w:rFonts w:ascii="Times New Roman" w:hAnsi="Times New Roman" w:cs="Times New Roman"/>
          <w:sz w:val="18"/>
          <w:lang w:val="ru-RU" w:bidi="ru-RU"/>
        </w:rPr>
        <w:t>*: Индикатор напоминания о ремне безопасности заднего пассажира (предупреждающий звуковой сигнал):</w:t>
      </w:r>
    </w:p>
    <w:p w14:paraId="45D4C88A" w14:textId="77777777" w:rsidR="00155EC5" w:rsidRDefault="00000000">
      <w:pPr>
        <w:pStyle w:val="aff3"/>
        <w:spacing w:line="216" w:lineRule="auto"/>
        <w:jc w:val="both"/>
        <w:rPr>
          <w:rFonts w:ascii="Times New Roman" w:hAnsi="Times New Roman" w:cs="Times New Roman"/>
          <w:sz w:val="18"/>
        </w:rPr>
      </w:pPr>
      <w:r>
        <w:rPr>
          <w:rFonts w:ascii="Times New Roman" w:hAnsi="Times New Roman" w:cs="Times New Roman"/>
          <w:sz w:val="18"/>
          <w:lang w:val="ru-RU" w:bidi="ru-RU"/>
        </w:rPr>
        <w:t>Звуковой сигнал напоминания о ремнях безопасности заднего пассажира звучит напоминает заднему пассажиру о том, что его/её ремень не пристёгнут. После того как ремень безопасности пристегнут и отстёгнут, а скорость автомобиля достигнет определенного значения, если ремень безопасности не пристегнут, в течение определенного периода времени будет звучать прерывистый звуковой сигнал.</w:t>
      </w:r>
    </w:p>
    <w:p w14:paraId="0F1E2D6D" w14:textId="77777777" w:rsidR="00155EC5" w:rsidRDefault="00155EC5">
      <w:pPr>
        <w:spacing w:line="216" w:lineRule="auto"/>
        <w:jc w:val="both"/>
        <w:rPr>
          <w:rFonts w:ascii="Times New Roman" w:hAnsi="Times New Roman" w:cs="Times New Roman"/>
          <w:sz w:val="18"/>
          <w:szCs w:val="20"/>
          <w:lang w:eastAsia="zh-CN"/>
        </w:rPr>
      </w:pPr>
    </w:p>
    <w:tbl>
      <w:tblPr>
        <w:tblW w:w="0" w:type="auto"/>
        <w:tblLayout w:type="fixed"/>
        <w:tblCellMar>
          <w:left w:w="10" w:type="dxa"/>
          <w:right w:w="10" w:type="dxa"/>
        </w:tblCellMar>
        <w:tblLook w:val="04A0" w:firstRow="1" w:lastRow="0" w:firstColumn="1" w:lastColumn="0" w:noHBand="0" w:noVBand="1"/>
      </w:tblPr>
      <w:tblGrid>
        <w:gridCol w:w="3446"/>
        <w:gridCol w:w="3408"/>
      </w:tblGrid>
      <w:tr w:rsidR="00155EC5" w14:paraId="1175D63C" w14:textId="77777777">
        <w:trPr>
          <w:trHeight w:val="57"/>
        </w:trPr>
        <w:tc>
          <w:tcPr>
            <w:tcW w:w="3446" w:type="dxa"/>
            <w:tcBorders>
              <w:left w:val="none" w:sz="4" w:space="0" w:color="000000"/>
              <w:bottom w:val="none" w:sz="4" w:space="0" w:color="000000"/>
              <w:right w:val="none" w:sz="4" w:space="0" w:color="000000"/>
            </w:tcBorders>
          </w:tcPr>
          <w:p w14:paraId="13C17987" w14:textId="77777777" w:rsidR="00155EC5" w:rsidRDefault="00000000">
            <w:pPr>
              <w:pStyle w:val="afa"/>
              <w:spacing w:before="20" w:after="20" w:line="216" w:lineRule="auto"/>
              <w:ind w:right="176"/>
              <w:jc w:val="both"/>
              <w:rPr>
                <w:rFonts w:ascii="Times New Roman" w:hAnsi="Times New Roman" w:cs="Times New Roman"/>
                <w:sz w:val="18"/>
              </w:rPr>
            </w:pPr>
            <w:r>
              <w:rPr>
                <w:sz w:val="18"/>
              </w:rPr>
              <w:t>■</w:t>
            </w:r>
            <w:r>
              <w:rPr>
                <w:rFonts w:ascii="Times New Roman" w:hAnsi="Times New Roman" w:cs="Times New Roman"/>
                <w:b/>
                <w:sz w:val="18"/>
                <w:lang w:val="ru-RU" w:bidi="ru-RU"/>
              </w:rPr>
              <w:t>Предупреждающий звуковой сигнал</w:t>
            </w:r>
          </w:p>
          <w:p w14:paraId="005FFC19" w14:textId="77777777" w:rsidR="00155EC5" w:rsidRDefault="00000000">
            <w:pPr>
              <w:pStyle w:val="afa"/>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В некоторых случаях звуковой сигнал можно не услышать из-за наружного шума или звука аудиосистемы.</w:t>
            </w:r>
          </w:p>
          <w:p w14:paraId="7D570C91" w14:textId="77777777" w:rsidR="00155EC5" w:rsidRDefault="00000000">
            <w:pPr>
              <w:pStyle w:val="afa"/>
              <w:spacing w:before="20" w:after="20" w:line="216" w:lineRule="auto"/>
              <w:ind w:right="176"/>
              <w:jc w:val="both"/>
              <w:rPr>
                <w:rFonts w:ascii="Times New Roman" w:hAnsi="Times New Roman" w:cs="Times New Roman"/>
                <w:sz w:val="18"/>
              </w:rPr>
            </w:pPr>
            <w:r>
              <w:rPr>
                <w:sz w:val="18"/>
              </w:rPr>
              <w:t>■</w:t>
            </w:r>
            <w:r>
              <w:rPr>
                <w:rFonts w:ascii="Times New Roman" w:hAnsi="Times New Roman" w:cs="Times New Roman"/>
                <w:b/>
                <w:sz w:val="18"/>
                <w:lang w:val="ru-RU" w:bidi="ru-RU"/>
              </w:rPr>
              <w:t>Датчик обнаружения наличия переднего пассажира, индикатор и предупреждающий сигнал ремня безопасности</w:t>
            </w:r>
          </w:p>
          <w:p w14:paraId="0F8A0D71" w14:textId="77777777" w:rsidR="00155EC5" w:rsidRDefault="00000000">
            <w:pPr>
              <w:pStyle w:val="afa"/>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Если на сиденье переднего пассажира размещен багаж, датчик обнаружения переднего пассажира может вызвать мигание контрольной лампы и подачу звукового сигнала даже при отсутствии пассажира на сиденье.</w:t>
            </w:r>
          </w:p>
          <w:p w14:paraId="3E32662B" w14:textId="77777777" w:rsidR="00155EC5" w:rsidRDefault="00000000">
            <w:pPr>
              <w:pStyle w:val="afa"/>
              <w:spacing w:before="20" w:after="20" w:line="216" w:lineRule="auto"/>
              <w:ind w:right="176"/>
              <w:jc w:val="both"/>
              <w:rPr>
                <w:rFonts w:ascii="Times New Roman" w:hAnsi="Times New Roman" w:cs="Times New Roman"/>
                <w:sz w:val="18"/>
              </w:rPr>
            </w:pPr>
            <w:r>
              <w:rPr>
                <w:rFonts w:ascii="Times New Roman" w:hAnsi="Times New Roman" w:cs="Times New Roman"/>
                <w:sz w:val="18"/>
                <w:lang w:val="ru-RU" w:bidi="ru-RU"/>
              </w:rPr>
              <w:t>Если на сиденье положена подушка, датчик не сможет выявить наличие пассажира и контрольная лампа не будет работать должным образом.</w:t>
            </w:r>
          </w:p>
          <w:p w14:paraId="2E86495A" w14:textId="77777777" w:rsidR="00155EC5" w:rsidRDefault="00000000">
            <w:pPr>
              <w:pStyle w:val="afa"/>
              <w:spacing w:before="20" w:after="20" w:line="216" w:lineRule="auto"/>
              <w:ind w:right="176"/>
              <w:jc w:val="both"/>
              <w:rPr>
                <w:rFonts w:ascii="Times New Roman" w:hAnsi="Times New Roman" w:cs="Times New Roman"/>
                <w:sz w:val="18"/>
              </w:rPr>
            </w:pPr>
            <w:r>
              <w:rPr>
                <w:sz w:val="18"/>
              </w:rPr>
              <w:t>■</w:t>
            </w:r>
            <w:r>
              <w:rPr>
                <w:rFonts w:ascii="Times New Roman" w:hAnsi="Times New Roman" w:cs="Times New Roman"/>
                <w:b/>
                <w:sz w:val="18"/>
                <w:lang w:val="ru-RU" w:bidi="ru-RU"/>
              </w:rPr>
              <w:t>Если индикатор неисправности загорается во время движения</w:t>
            </w:r>
          </w:p>
          <w:p w14:paraId="70B8D157" w14:textId="77777777" w:rsidR="00155EC5" w:rsidRDefault="00000000">
            <w:pPr>
              <w:pStyle w:val="afa"/>
              <w:spacing w:before="20" w:after="20" w:line="216" w:lineRule="auto"/>
              <w:ind w:right="176"/>
              <w:jc w:val="both"/>
              <w:rPr>
                <w:rFonts w:ascii="Times New Roman" w:hAnsi="Times New Roman" w:cs="Times New Roman"/>
              </w:rPr>
            </w:pPr>
            <w:r>
              <w:rPr>
                <w:rFonts w:ascii="Times New Roman" w:hAnsi="Times New Roman" w:cs="Times New Roman"/>
                <w:sz w:val="18"/>
                <w:lang w:val="ru-RU" w:bidi="ru-RU"/>
              </w:rPr>
              <w:t xml:space="preserve">Индикатор неисправности загорается, когда топливный бак становится полностью пустым. Если топливный бак пуст, немедленно </w:t>
            </w:r>
          </w:p>
        </w:tc>
        <w:tc>
          <w:tcPr>
            <w:tcW w:w="3408" w:type="dxa"/>
          </w:tcPr>
          <w:p w14:paraId="7D43FA07"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заправьте автомобиль. Индикатор неисправности выключится после заправки.</w:t>
            </w:r>
          </w:p>
          <w:p w14:paraId="33DBCF76"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Если индикатор неисправности не гаснет, как можно скорее обратитесь к любому дилеру Toyota и др.</w:t>
            </w:r>
          </w:p>
          <w:p w14:paraId="12B2B185"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Контрольная лампа системы электроусилителя рулевого управления (предупреждающий звуковой сигнал)</w:t>
            </w:r>
          </w:p>
          <w:p w14:paraId="6C50F20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В случае низкого заряда аккумуляторной батареи или при временном падении напряжения может загореться предупреждающий контрольная лампа системы электроусилителя рулевого управления и подаваться звуковой сигнал.</w:t>
            </w:r>
          </w:p>
          <w:p w14:paraId="78614DDB"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Когда горит контрольная лампа давления в шинах</w:t>
            </w:r>
          </w:p>
          <w:p w14:paraId="47F4B2A2"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шина проколота: стр. 324. Если ни одна из шин не проколота, поверните переключатель двигателя в положение OFF, затем поверните его в положение ON. Проверьте, горит ли или мигает контрольная лампа давления в шинах.</w:t>
            </w:r>
          </w:p>
        </w:tc>
      </w:tr>
    </w:tbl>
    <w:p w14:paraId="70A8660E" w14:textId="77777777" w:rsidR="00155EC5" w:rsidRDefault="00155EC5">
      <w:pPr>
        <w:widowControl/>
        <w:rPr>
          <w:rFonts w:ascii="Times New Roman" w:hAnsi="Times New Roman" w:cs="Times New Roman"/>
          <w:sz w:val="18"/>
          <w:szCs w:val="20"/>
          <w:lang w:eastAsia="zh-TW"/>
        </w:rPr>
        <w:sectPr w:rsidR="00155EC5">
          <w:headerReference w:type="even" r:id="rId1422"/>
          <w:headerReference w:type="default" r:id="rId1423"/>
          <w:pgSz w:w="11907" w:h="16840"/>
          <w:pgMar w:top="2835" w:right="2552" w:bottom="2268" w:left="2552" w:header="2552" w:footer="567" w:gutter="0"/>
          <w:cols w:space="720"/>
          <w:docGrid w:linePitch="360"/>
        </w:sectPr>
      </w:pPr>
    </w:p>
    <w:tbl>
      <w:tblPr>
        <w:tblW w:w="6840" w:type="dxa"/>
        <w:jc w:val="center"/>
        <w:tblLayout w:type="fixed"/>
        <w:tblCellMar>
          <w:left w:w="10" w:type="dxa"/>
          <w:right w:w="10" w:type="dxa"/>
        </w:tblCellMar>
        <w:tblLook w:val="04A0" w:firstRow="1" w:lastRow="0" w:firstColumn="1" w:lastColumn="0" w:noHBand="0" w:noVBand="1"/>
      </w:tblPr>
      <w:tblGrid>
        <w:gridCol w:w="3261"/>
        <w:gridCol w:w="170"/>
        <w:gridCol w:w="3409"/>
      </w:tblGrid>
      <w:tr w:rsidR="00155EC5" w14:paraId="56A04D57" w14:textId="77777777">
        <w:trPr>
          <w:trHeight w:val="57"/>
          <w:jc w:val="center"/>
        </w:trPr>
        <w:tc>
          <w:tcPr>
            <w:tcW w:w="3261" w:type="dxa"/>
            <w:vMerge w:val="restart"/>
          </w:tcPr>
          <w:p w14:paraId="07601203" w14:textId="77777777" w:rsidR="00155EC5" w:rsidRDefault="00000000">
            <w:pPr>
              <w:pStyle w:val="afa"/>
              <w:spacing w:before="20" w:after="20" w:line="216" w:lineRule="auto"/>
              <w:rPr>
                <w:rFonts w:ascii="Times New Roman" w:hAnsi="Times New Roman" w:cs="Times New Roman"/>
                <w:color w:val="auto"/>
                <w:sz w:val="18"/>
              </w:rPr>
            </w:pPr>
            <w:r>
              <w:rPr>
                <w:rFonts w:ascii="Times New Roman" w:hAnsi="Times New Roman" w:cs="Times New Roman"/>
                <w:sz w:val="18"/>
                <w:lang w:val="ru-RU" w:bidi="ru-RU"/>
              </w:rPr>
              <w:lastRenderedPageBreak/>
              <w:t>►Если контрольная лампа давления в шинах мигает:</w:t>
            </w:r>
          </w:p>
          <w:p w14:paraId="0B9FB85D"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возможна неисправность системы предупреждения о давлении в шинах. ►</w:t>
            </w:r>
            <w:r>
              <w:rPr>
                <w:rFonts w:ascii="Times New Roman" w:hAnsi="Times New Roman" w:cs="Times New Roman"/>
                <w:b/>
                <w:sz w:val="18"/>
                <w:lang w:val="ru-RU" w:bidi="ru-RU"/>
              </w:rPr>
              <w:t>Немедленно обратитесь к дилеру Toyota и др. для осмотра автомобиля.</w:t>
            </w:r>
          </w:p>
          <w:p w14:paraId="09706EE7"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Если контрольная лампа давления в шинах горит:</w:t>
            </w:r>
          </w:p>
          <w:p w14:paraId="395B405A"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1) после достаточного снижения температуры в шинах проверьте давление в каждой шине и отрегулируйте его до определённого значения.</w:t>
            </w:r>
          </w:p>
          <w:p w14:paraId="7CC08B84"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 xml:space="preserve">2) если контрольная лампа не гаснет даже через несколько минут, удостоверьтесь в том, что давление в каждой шине соответствует указанному значению, и выполните инициализацию. </w:t>
            </w:r>
          </w:p>
          <w:p w14:paraId="01B54A75"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(Стр. 282)</w:t>
            </w:r>
          </w:p>
          <w:p w14:paraId="22F61597" w14:textId="77777777" w:rsidR="00155EC5" w:rsidRDefault="00000000">
            <w:pPr>
              <w:pStyle w:val="afa"/>
              <w:numPr>
                <w:ilvl w:val="0"/>
                <w:numId w:val="224"/>
              </w:numPr>
              <w:tabs>
                <w:tab w:val="left" w:pos="173"/>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Контрольная лампа давления в шинах может включаться по естественным причинам</w:t>
            </w:r>
          </w:p>
          <w:p w14:paraId="55A70657"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Контрольная лампа давления в шинах может включаться по естественным причинам, например в случае естественных утечек воздуха или изменений давления воздуха в шинах из-за температуры. В этом случае необходимо отрегулировать давление воздуха в шинах, чтобы контрольная лампа выключилась (через несколько минут).</w:t>
            </w:r>
          </w:p>
          <w:p w14:paraId="03AB2933" w14:textId="77777777" w:rsidR="00155EC5" w:rsidRDefault="00000000">
            <w:pPr>
              <w:pStyle w:val="afa"/>
              <w:numPr>
                <w:ilvl w:val="0"/>
                <w:numId w:val="224"/>
              </w:numPr>
              <w:tabs>
                <w:tab w:val="left" w:pos="173"/>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Когда колесо заменено компактным запасным колесом</w:t>
            </w:r>
          </w:p>
          <w:p w14:paraId="58584B17"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Компактное запасное колесо не оснащено клапаном и передатчиком системы контроля давления в шинах. Если шина спущена, контрольная лампа давления в шинах не выключается даже в случае замены спущенного колеса запасным колесом. Замените запасное колесо стандартным и отрегулируйте давление воздуха в шинах. Через несколько минут контрольная лампа давления в шинах выключится.</w:t>
            </w:r>
          </w:p>
          <w:p w14:paraId="4E4588B9" w14:textId="77777777" w:rsidR="00155EC5" w:rsidRDefault="00000000">
            <w:pPr>
              <w:pStyle w:val="afa"/>
              <w:numPr>
                <w:ilvl w:val="0"/>
                <w:numId w:val="224"/>
              </w:numPr>
              <w:tabs>
                <w:tab w:val="left" w:pos="173"/>
              </w:tabs>
              <w:spacing w:before="20" w:after="20" w:line="216" w:lineRule="auto"/>
              <w:rPr>
                <w:rFonts w:ascii="Times New Roman" w:hAnsi="Times New Roman" w:cs="Times New Roman"/>
                <w:sz w:val="18"/>
              </w:rPr>
            </w:pPr>
            <w:r>
              <w:rPr>
                <w:rFonts w:ascii="Times New Roman" w:hAnsi="Times New Roman" w:cs="Times New Roman"/>
                <w:b/>
                <w:sz w:val="18"/>
                <w:lang w:val="ru-RU" w:bidi="ru-RU"/>
              </w:rPr>
              <w:t>Ситуации, в которых система контроля давления в шинах может работать неправильно</w:t>
            </w:r>
          </w:p>
          <w:p w14:paraId="5C9AF31A"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(Стр. 280)</w:t>
            </w:r>
          </w:p>
        </w:tc>
        <w:tc>
          <w:tcPr>
            <w:tcW w:w="170" w:type="dxa"/>
            <w:shd w:val="clear" w:color="auto" w:fill="FFFFFF" w:themeFill="background1"/>
          </w:tcPr>
          <w:p w14:paraId="3F6D1ABD" w14:textId="77777777" w:rsidR="00155EC5" w:rsidRDefault="00155EC5">
            <w:pPr>
              <w:pStyle w:val="afff3"/>
            </w:pPr>
          </w:p>
        </w:tc>
        <w:tc>
          <w:tcPr>
            <w:tcW w:w="3409" w:type="dxa"/>
            <w:tcBorders>
              <w:top w:val="single" w:sz="4" w:space="0" w:color="auto"/>
              <w:left w:val="single" w:sz="4" w:space="0" w:color="auto"/>
              <w:bottom w:val="none" w:sz="4" w:space="0" w:color="000000"/>
              <w:right w:val="single" w:sz="4" w:space="0" w:color="auto"/>
            </w:tcBorders>
            <w:shd w:val="clear" w:color="auto" w:fill="FAD5E6"/>
            <w:vAlign w:val="bottom"/>
          </w:tcPr>
          <w:p w14:paraId="57A7ACE2" w14:textId="77777777" w:rsidR="00155EC5" w:rsidRDefault="00000000">
            <w:pPr>
              <w:pStyle w:val="afa"/>
              <w:spacing w:before="20" w:after="20" w:line="204" w:lineRule="auto"/>
              <w:rPr>
                <w:rFonts w:ascii="Times New Roman" w:hAnsi="Times New Roman" w:cs="Times New Roman"/>
              </w:rPr>
            </w:pPr>
            <w:r>
              <w:rPr>
                <w:noProof/>
                <w:lang w:val="ru-RU" w:eastAsia="ru-RU" w:bidi="ar-SA"/>
              </w:rPr>
              <mc:AlternateContent>
                <mc:Choice Requires="wpg">
                  <w:drawing>
                    <wp:inline distT="0" distB="0" distL="0" distR="0" wp14:anchorId="2CEB3279" wp14:editId="55FC1CBB">
                      <wp:extent cx="274694" cy="198755"/>
                      <wp:effectExtent l="0" t="0" r="0" b="0"/>
                      <wp:docPr id="980" name="Рисунок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6" o:spid="_x0000_s111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r>
      <w:tr w:rsidR="00155EC5" w14:paraId="6EE39F5D" w14:textId="77777777">
        <w:trPr>
          <w:trHeight w:val="57"/>
          <w:jc w:val="center"/>
        </w:trPr>
        <w:tc>
          <w:tcPr>
            <w:tcW w:w="3261" w:type="dxa"/>
            <w:vMerge/>
            <w:vAlign w:val="center"/>
          </w:tcPr>
          <w:p w14:paraId="5EC3EA61"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170" w:type="dxa"/>
            <w:shd w:val="clear" w:color="auto" w:fill="FFFFFF" w:themeFill="background1"/>
          </w:tcPr>
          <w:p w14:paraId="1D037B09" w14:textId="77777777" w:rsidR="00155EC5" w:rsidRDefault="00155EC5">
            <w:pPr>
              <w:pStyle w:val="afff3"/>
              <w:rPr>
                <w:b/>
              </w:rPr>
            </w:pPr>
          </w:p>
        </w:tc>
        <w:tc>
          <w:tcPr>
            <w:tcW w:w="3409" w:type="dxa"/>
            <w:tcBorders>
              <w:top w:val="single" w:sz="4" w:space="0" w:color="auto"/>
              <w:left w:val="single" w:sz="4" w:space="0" w:color="auto"/>
              <w:bottom w:val="single" w:sz="4" w:space="0" w:color="auto"/>
              <w:right w:val="single" w:sz="4" w:space="0" w:color="auto"/>
            </w:tcBorders>
          </w:tcPr>
          <w:p w14:paraId="2993BC0C" w14:textId="77777777" w:rsidR="00155EC5" w:rsidRDefault="00000000">
            <w:pPr>
              <w:pStyle w:val="afa"/>
              <w:numPr>
                <w:ilvl w:val="0"/>
                <w:numId w:val="225"/>
              </w:numPr>
              <w:tabs>
                <w:tab w:val="left" w:pos="182"/>
              </w:tabs>
              <w:spacing w:before="20" w:after="20" w:line="204" w:lineRule="auto"/>
              <w:rPr>
                <w:rFonts w:ascii="Times New Roman" w:hAnsi="Times New Roman" w:cs="Times New Roman"/>
                <w:sz w:val="18"/>
              </w:rPr>
            </w:pPr>
            <w:r>
              <w:rPr>
                <w:rFonts w:ascii="Times New Roman" w:hAnsi="Times New Roman" w:cs="Times New Roman"/>
                <w:b/>
                <w:sz w:val="18"/>
                <w:lang w:val="ru-RU" w:bidi="ru-RU"/>
              </w:rPr>
              <w:t>Если загорается контрольная лампа или звучит предупреждающий сигнал, когда на многофункциональном дисплее отображается предупреждающее сообщение *</w:t>
            </w:r>
          </w:p>
          <w:p w14:paraId="23A1DF8B"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sz w:val="18"/>
                <w:lang w:val="ru-RU" w:bidi="ru-RU"/>
              </w:rPr>
              <w:t>Проверяйте и следуйте сообщениям на многофункциональном информационном дисплее.</w:t>
            </w:r>
          </w:p>
          <w:p w14:paraId="1409A068"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sz w:val="18"/>
                <w:lang w:val="ru-RU" w:bidi="ru-RU"/>
              </w:rPr>
              <w:t>Несоблюдение этих мер может стать причиной тяжелой травмы или смертельного исхода.</w:t>
            </w:r>
          </w:p>
          <w:p w14:paraId="505B5F24" w14:textId="77777777" w:rsidR="00155EC5" w:rsidRDefault="00000000">
            <w:pPr>
              <w:pStyle w:val="afa"/>
              <w:numPr>
                <w:ilvl w:val="0"/>
                <w:numId w:val="225"/>
              </w:numPr>
              <w:tabs>
                <w:tab w:val="left" w:pos="182"/>
              </w:tabs>
              <w:spacing w:before="20" w:after="20" w:line="204" w:lineRule="auto"/>
              <w:rPr>
                <w:rFonts w:ascii="Times New Roman" w:hAnsi="Times New Roman" w:cs="Times New Roman"/>
                <w:sz w:val="18"/>
              </w:rPr>
            </w:pPr>
            <w:r>
              <w:rPr>
                <w:rFonts w:ascii="Times New Roman" w:hAnsi="Times New Roman" w:cs="Times New Roman"/>
                <w:sz w:val="18"/>
                <w:lang w:val="ru-RU" w:bidi="ru-RU"/>
              </w:rPr>
              <w:t>Загораются красные или желтые контрольные лампы, а предупреждающий звуковой сигнал подается одни раз или звучит постоянно.</w:t>
            </w:r>
          </w:p>
          <w:p w14:paraId="5C5DCC1B" w14:textId="77777777" w:rsidR="00155EC5" w:rsidRDefault="00000000">
            <w:pPr>
              <w:pStyle w:val="afa"/>
              <w:numPr>
                <w:ilvl w:val="0"/>
                <w:numId w:val="225"/>
              </w:numPr>
              <w:tabs>
                <w:tab w:val="left" w:pos="182"/>
              </w:tabs>
              <w:spacing w:before="20" w:after="20" w:line="204" w:lineRule="auto"/>
              <w:rPr>
                <w:rFonts w:ascii="Times New Roman" w:hAnsi="Times New Roman" w:cs="Times New Roman"/>
                <w:sz w:val="18"/>
              </w:rPr>
            </w:pPr>
            <w:r>
              <w:rPr>
                <w:rFonts w:ascii="Times New Roman" w:hAnsi="Times New Roman" w:cs="Times New Roman"/>
                <w:b/>
                <w:sz w:val="18"/>
                <w:lang w:val="ru-RU" w:bidi="ru-RU"/>
              </w:rPr>
              <w:t>Когда горит контрольная лампа рулевого управления с электрическим усилителем</w:t>
            </w:r>
          </w:p>
          <w:p w14:paraId="156C1475"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sz w:val="18"/>
                <w:lang w:val="ru-RU" w:bidi="ru-RU"/>
              </w:rPr>
              <w:t xml:space="preserve">Когда лампа загорается желтым светом, помощь в системе рулевого управления с усилением ограничена. Когда лампа загорается красным светом, помощь в системе рулевого управления с усилением невозможна и операции по управлению рулевым колесом становятся чрезвычайно сложными. </w:t>
            </w:r>
          </w:p>
          <w:p w14:paraId="6E598E83"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sz w:val="18"/>
                <w:lang w:val="ru-RU" w:bidi="ru-RU"/>
              </w:rPr>
              <w:t>Если во время операций рулевое колесо стало поворачиваться с большим усилием, чем обычно, крепко держите его и поворачивайте с большей силой.</w:t>
            </w:r>
          </w:p>
          <w:p w14:paraId="7CBD38C3" w14:textId="77777777" w:rsidR="00155EC5" w:rsidRDefault="00000000">
            <w:pPr>
              <w:pStyle w:val="afa"/>
              <w:numPr>
                <w:ilvl w:val="0"/>
                <w:numId w:val="225"/>
              </w:numPr>
              <w:tabs>
                <w:tab w:val="left" w:pos="182"/>
              </w:tabs>
              <w:spacing w:before="20" w:after="20" w:line="204" w:lineRule="auto"/>
              <w:rPr>
                <w:rFonts w:ascii="Times New Roman" w:hAnsi="Times New Roman" w:cs="Times New Roman"/>
                <w:sz w:val="18"/>
              </w:rPr>
            </w:pPr>
            <w:r>
              <w:rPr>
                <w:rFonts w:ascii="Times New Roman" w:hAnsi="Times New Roman" w:cs="Times New Roman"/>
                <w:b/>
                <w:sz w:val="18"/>
                <w:lang w:val="ru-RU" w:bidi="ru-RU"/>
              </w:rPr>
              <w:t>Если горит контрольная лампа давления в шинах</w:t>
            </w:r>
          </w:p>
          <w:p w14:paraId="023796BE"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 Несоблюдение этих мер может привести к потере управления автомобилем и вызвать смертельный исход или тяжелые травмы.</w:t>
            </w:r>
          </w:p>
          <w:p w14:paraId="299E9AEA"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sz w:val="18"/>
                <w:lang w:val="ru-RU" w:bidi="ru-RU"/>
              </w:rPr>
              <w:t>Немедленно остановите автомобиль в безопасном месте. Незамедлительно отрегулируйте давление воздуха в шинах.</w:t>
            </w:r>
          </w:p>
          <w:p w14:paraId="44A9DD13"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sz w:val="18"/>
                <w:lang w:val="ru-RU" w:bidi="ru-RU"/>
              </w:rPr>
              <w:t>Если контрольная лампа давления в шинах продолжает гореть даже после регулировки давления воздуха в шинах, возможно, что шина спущена. Проверьте шины. Если шина спущена, замените ее запасным колесом и обратитесь к ближайшему дилеру Toyota и т. д. для ремонта спущенной шины.</w:t>
            </w:r>
          </w:p>
          <w:p w14:paraId="4392F91E" w14:textId="77777777" w:rsidR="00155EC5" w:rsidRDefault="00000000">
            <w:pPr>
              <w:pStyle w:val="afa"/>
              <w:spacing w:before="20" w:after="20" w:line="204" w:lineRule="auto"/>
              <w:rPr>
                <w:rFonts w:ascii="Times New Roman" w:hAnsi="Times New Roman" w:cs="Times New Roman"/>
                <w:sz w:val="18"/>
              </w:rPr>
            </w:pPr>
            <w:r>
              <w:rPr>
                <w:rFonts w:ascii="Times New Roman" w:hAnsi="Times New Roman" w:cs="Times New Roman"/>
                <w:sz w:val="18"/>
                <w:lang w:val="ru-RU" w:bidi="ru-RU"/>
              </w:rPr>
              <w:t>Избегайте резких манипуляций и резкого торможения. Если шины вашего автомобиля изношены, это может привести к потере управления рулевым колесом или тормозами.</w:t>
            </w:r>
          </w:p>
          <w:p w14:paraId="786BDE38" w14:textId="77777777" w:rsidR="00155EC5" w:rsidRDefault="00000000">
            <w:pPr>
              <w:pStyle w:val="afa"/>
              <w:spacing w:before="20" w:after="20" w:line="204" w:lineRule="auto"/>
              <w:rPr>
                <w:rFonts w:ascii="Times New Roman" w:hAnsi="Times New Roman" w:cs="Times New Roman"/>
                <w:sz w:val="18"/>
              </w:rPr>
            </w:pPr>
            <w:r>
              <w:rPr>
                <w:sz w:val="18"/>
              </w:rPr>
              <w:t>■</w:t>
            </w:r>
            <w:r>
              <w:rPr>
                <w:rFonts w:ascii="Times New Roman" w:hAnsi="Times New Roman" w:cs="Times New Roman"/>
                <w:b/>
                <w:sz w:val="18"/>
                <w:lang w:val="ru-RU" w:bidi="ru-RU"/>
              </w:rPr>
              <w:t>Если произошел разрыв или внезапная утечка воздуха</w:t>
            </w:r>
          </w:p>
          <w:p w14:paraId="5D3900E1" w14:textId="77777777" w:rsidR="00155EC5" w:rsidRDefault="00000000">
            <w:pPr>
              <w:pStyle w:val="afa"/>
              <w:spacing w:before="20" w:after="20" w:line="204" w:lineRule="auto"/>
              <w:rPr>
                <w:rFonts w:ascii="Times New Roman" w:hAnsi="Times New Roman" w:cs="Times New Roman"/>
              </w:rPr>
            </w:pPr>
            <w:r>
              <w:rPr>
                <w:rFonts w:ascii="Times New Roman" w:hAnsi="Times New Roman" w:cs="Times New Roman"/>
                <w:sz w:val="18"/>
                <w:lang w:val="ru-RU" w:bidi="ru-RU"/>
              </w:rPr>
              <w:t>Система контроля давления в шинах не может активироваться немедленно.</w:t>
            </w:r>
          </w:p>
        </w:tc>
      </w:tr>
    </w:tbl>
    <w:p w14:paraId="2D6594A5"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11"/>
        <w:gridCol w:w="156"/>
        <w:gridCol w:w="3376"/>
        <w:gridCol w:w="26"/>
      </w:tblGrid>
      <w:tr w:rsidR="00155EC5" w14:paraId="3BA32236" w14:textId="77777777">
        <w:trPr>
          <w:gridAfter w:val="1"/>
          <w:trHeight w:val="57"/>
          <w:jc w:val="center"/>
        </w:trPr>
        <w:tc>
          <w:tcPr>
            <w:tcW w:w="3211" w:type="dxa"/>
            <w:tcBorders>
              <w:top w:val="single" w:sz="4" w:space="0" w:color="auto"/>
              <w:left w:val="single" w:sz="4" w:space="0" w:color="auto"/>
              <w:bottom w:val="single" w:sz="4" w:space="0" w:color="auto"/>
              <w:right w:val="none" w:sz="4" w:space="0" w:color="000000"/>
            </w:tcBorders>
            <w:vAlign w:val="bottom"/>
          </w:tcPr>
          <w:p w14:paraId="2D043A1C" w14:textId="77777777" w:rsidR="00155EC5" w:rsidRDefault="00000000">
            <w:pPr>
              <w:pStyle w:val="afa"/>
              <w:spacing w:before="20" w:after="20"/>
              <w:jc w:val="both"/>
              <w:rPr>
                <w:rFonts w:ascii="Times New Roman" w:hAnsi="Times New Roman" w:cs="Times New Roman"/>
                <w:spacing w:val="-2"/>
              </w:rPr>
            </w:pPr>
            <w:r>
              <w:rPr>
                <w:noProof/>
                <w:spacing w:val="-2"/>
                <w:lang w:val="ru-RU" w:eastAsia="ru-RU" w:bidi="ar-SA"/>
              </w:rPr>
              <w:lastRenderedPageBreak/>
              <mc:AlternateContent>
                <mc:Choice Requires="wpg">
                  <w:drawing>
                    <wp:inline distT="0" distB="0" distL="0" distR="0" wp14:anchorId="43E7046E" wp14:editId="10A1C947">
                      <wp:extent cx="237409" cy="178102"/>
                      <wp:effectExtent l="0" t="0" r="0" b="0"/>
                      <wp:docPr id="981" name="Рисунок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7" o:spid="_x0000_s111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pacing w:val="-2"/>
                <w:sz w:val="18"/>
                <w:lang w:val="ru-RU" w:bidi="ru-RU"/>
              </w:rPr>
              <w:t>Внимание</w:t>
            </w:r>
          </w:p>
        </w:tc>
        <w:tc>
          <w:tcPr>
            <w:tcW w:w="156" w:type="dxa"/>
            <w:vMerge w:val="restart"/>
            <w:tcBorders>
              <w:top w:val="none" w:sz="4" w:space="0" w:color="000000"/>
              <w:left w:val="single" w:sz="4" w:space="0" w:color="auto"/>
              <w:bottom w:val="none" w:sz="4" w:space="0" w:color="000000"/>
              <w:right w:val="none" w:sz="4" w:space="0" w:color="000000"/>
            </w:tcBorders>
          </w:tcPr>
          <w:p w14:paraId="1636188B" w14:textId="77777777" w:rsidR="00155EC5" w:rsidRDefault="00155EC5">
            <w:pPr>
              <w:spacing w:before="20" w:after="20"/>
              <w:jc w:val="both"/>
              <w:rPr>
                <w:rFonts w:ascii="Times New Roman" w:hAnsi="Times New Roman" w:cs="Times New Roman"/>
                <w:spacing w:val="-2"/>
                <w:sz w:val="20"/>
                <w:szCs w:val="20"/>
              </w:rPr>
            </w:pPr>
          </w:p>
        </w:tc>
        <w:tc>
          <w:tcPr>
            <w:tcW w:w="3376" w:type="dxa"/>
            <w:shd w:val="clear" w:color="auto" w:fill="F286B7"/>
            <w:vAlign w:val="bottom"/>
          </w:tcPr>
          <w:p w14:paraId="34585434" w14:textId="77777777" w:rsidR="00155EC5" w:rsidRDefault="00000000">
            <w:pPr>
              <w:pStyle w:val="afa"/>
              <w:shd w:val="clear" w:color="auto" w:fill="F286B7"/>
              <w:spacing w:before="20" w:after="20" w:line="216" w:lineRule="auto"/>
              <w:jc w:val="both"/>
              <w:rPr>
                <w:rFonts w:ascii="Times New Roman" w:hAnsi="Times New Roman" w:cs="Times New Roman"/>
                <w:spacing w:val="-2"/>
              </w:rPr>
            </w:pPr>
            <w:r>
              <w:rPr>
                <w:rFonts w:ascii="Times New Roman" w:hAnsi="Times New Roman" w:cs="Times New Roman"/>
                <w:b/>
                <w:color w:val="FFFFFF"/>
                <w:spacing w:val="-2"/>
                <w:sz w:val="18"/>
                <w:lang w:val="ru-RU" w:bidi="ru-RU"/>
              </w:rPr>
              <w:t>Если отображается предупреждение</w:t>
            </w:r>
          </w:p>
        </w:tc>
      </w:tr>
      <w:tr w:rsidR="00155EC5" w14:paraId="5138150C" w14:textId="77777777">
        <w:trPr>
          <w:gridAfter w:val="1"/>
          <w:trHeight w:val="272"/>
          <w:jc w:val="center"/>
        </w:trPr>
        <w:tc>
          <w:tcPr>
            <w:tcW w:w="3211" w:type="dxa"/>
            <w:vMerge w:val="restart"/>
            <w:tcBorders>
              <w:top w:val="single" w:sz="4" w:space="0" w:color="auto"/>
              <w:left w:val="single" w:sz="4" w:space="0" w:color="auto"/>
              <w:bottom w:val="single" w:sz="4" w:space="0" w:color="auto"/>
              <w:right w:val="none" w:sz="4" w:space="0" w:color="000000"/>
            </w:tcBorders>
          </w:tcPr>
          <w:p w14:paraId="7C644ADA" w14:textId="77777777" w:rsidR="00155EC5" w:rsidRDefault="00000000">
            <w:pPr>
              <w:pStyle w:val="afa"/>
              <w:spacing w:before="20" w:after="20"/>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Для обеспечения правильности работы системы контроля давления в шинах</w:t>
            </w:r>
          </w:p>
          <w:p w14:paraId="2E989A36" w14:textId="77777777" w:rsidR="00155EC5" w:rsidRDefault="00000000">
            <w:pPr>
              <w:pStyle w:val="afa"/>
              <w:spacing w:before="20" w:after="20"/>
              <w:jc w:val="both"/>
              <w:rPr>
                <w:rFonts w:ascii="Times New Roman" w:hAnsi="Times New Roman" w:cs="Times New Roman"/>
                <w:spacing w:val="-2"/>
              </w:rPr>
            </w:pPr>
            <w:r>
              <w:rPr>
                <w:rFonts w:ascii="Times New Roman" w:hAnsi="Times New Roman" w:cs="Times New Roman"/>
                <w:spacing w:val="-2"/>
                <w:sz w:val="18"/>
                <w:lang w:val="ru-RU" w:bidi="ru-RU"/>
              </w:rPr>
              <w:t>Не устанавливайте шины разной спецификации или шины разных производителей, поскольку система контроля давления в шинах может работать неверно.</w:t>
            </w:r>
          </w:p>
        </w:tc>
        <w:tc>
          <w:tcPr>
            <w:tcW w:w="156" w:type="dxa"/>
            <w:vMerge/>
            <w:tcBorders>
              <w:top w:val="single" w:sz="4" w:space="0" w:color="auto"/>
              <w:left w:val="single" w:sz="4" w:space="0" w:color="auto"/>
              <w:bottom w:val="none" w:sz="4" w:space="0" w:color="000000"/>
              <w:right w:val="none" w:sz="4" w:space="0" w:color="000000"/>
            </w:tcBorders>
            <w:vAlign w:val="center"/>
          </w:tcPr>
          <w:p w14:paraId="2F60DDC3" w14:textId="77777777" w:rsidR="00155EC5" w:rsidRDefault="00155EC5">
            <w:pPr>
              <w:jc w:val="both"/>
              <w:rPr>
                <w:rFonts w:ascii="Times New Roman" w:hAnsi="Times New Roman" w:cs="Times New Roman"/>
                <w:spacing w:val="-2"/>
                <w:sz w:val="20"/>
                <w:szCs w:val="20"/>
              </w:rPr>
            </w:pPr>
          </w:p>
        </w:tc>
        <w:tc>
          <w:tcPr>
            <w:tcW w:w="3376" w:type="dxa"/>
            <w:vMerge w:val="restart"/>
            <w:tcBorders>
              <w:top w:val="none" w:sz="4" w:space="0" w:color="000000"/>
              <w:left w:val="none" w:sz="4" w:space="0" w:color="000000"/>
              <w:right w:val="none" w:sz="4" w:space="0" w:color="000000"/>
            </w:tcBorders>
            <w:shd w:val="clear" w:color="auto" w:fill="E6E6E6"/>
            <w:vAlign w:val="center"/>
          </w:tcPr>
          <w:p w14:paraId="32285B01" w14:textId="77777777" w:rsidR="00155EC5" w:rsidRDefault="00000000">
            <w:pPr>
              <w:pStyle w:val="afa"/>
              <w:spacing w:before="20" w:after="20" w:line="216" w:lineRule="auto"/>
              <w:jc w:val="both"/>
              <w:rPr>
                <w:rFonts w:ascii="Times New Roman" w:hAnsi="Times New Roman" w:cs="Times New Roman"/>
                <w:spacing w:val="-2"/>
              </w:rPr>
            </w:pPr>
            <w:r>
              <w:rPr>
                <w:rFonts w:ascii="Times New Roman" w:hAnsi="Times New Roman" w:cs="Times New Roman"/>
                <w:b/>
                <w:spacing w:val="-2"/>
                <w:sz w:val="18"/>
                <w:lang w:val="ru-RU" w:bidi="ru-RU"/>
              </w:rPr>
              <w:t>На многофункциональном дисплее отображаются предупреждения о неисправностях системы, предупреждения о неправильно выполненных операциях и сообщения о необходимости обслуживания. Если отображается сообщение, примите меры по устранению, соответствующие сообщению.</w:t>
            </w:r>
          </w:p>
        </w:tc>
      </w:tr>
      <w:tr w:rsidR="00155EC5" w14:paraId="62BB22E0" w14:textId="77777777">
        <w:trPr>
          <w:gridAfter w:val="1"/>
          <w:trHeight w:val="57"/>
          <w:jc w:val="center"/>
        </w:trPr>
        <w:tc>
          <w:tcPr>
            <w:tcW w:w="3211" w:type="dxa"/>
            <w:vMerge/>
            <w:tcBorders>
              <w:left w:val="single" w:sz="4" w:space="0" w:color="auto"/>
              <w:bottom w:val="single" w:sz="4" w:space="0" w:color="auto"/>
              <w:right w:val="single" w:sz="4" w:space="0" w:color="auto"/>
            </w:tcBorders>
          </w:tcPr>
          <w:p w14:paraId="6F8C4579" w14:textId="77777777" w:rsidR="00155EC5" w:rsidRDefault="00155EC5">
            <w:pPr>
              <w:spacing w:before="20" w:after="20"/>
              <w:jc w:val="both"/>
              <w:rPr>
                <w:rFonts w:ascii="Times New Roman" w:hAnsi="Times New Roman" w:cs="Times New Roman"/>
                <w:spacing w:val="-2"/>
                <w:sz w:val="20"/>
                <w:szCs w:val="20"/>
                <w:lang w:eastAsia="zh-TW"/>
              </w:rPr>
            </w:pPr>
          </w:p>
        </w:tc>
        <w:tc>
          <w:tcPr>
            <w:tcW w:w="156" w:type="dxa"/>
            <w:tcBorders>
              <w:left w:val="single" w:sz="4" w:space="0" w:color="auto"/>
            </w:tcBorders>
          </w:tcPr>
          <w:p w14:paraId="7352242C" w14:textId="77777777" w:rsidR="00155EC5" w:rsidRDefault="00155EC5">
            <w:pPr>
              <w:spacing w:before="20" w:after="20"/>
              <w:jc w:val="both"/>
              <w:rPr>
                <w:rFonts w:ascii="Times New Roman" w:hAnsi="Times New Roman" w:cs="Times New Roman"/>
                <w:spacing w:val="-2"/>
                <w:sz w:val="20"/>
                <w:szCs w:val="20"/>
                <w:lang w:eastAsia="zh-TW"/>
              </w:rPr>
            </w:pPr>
          </w:p>
        </w:tc>
        <w:tc>
          <w:tcPr>
            <w:tcW w:w="3376" w:type="dxa"/>
            <w:vMerge/>
            <w:tcBorders>
              <w:top w:val="none" w:sz="4" w:space="0" w:color="000000"/>
              <w:left w:val="none" w:sz="4" w:space="0" w:color="000000"/>
              <w:right w:val="none" w:sz="4" w:space="0" w:color="000000"/>
            </w:tcBorders>
            <w:vAlign w:val="center"/>
          </w:tcPr>
          <w:p w14:paraId="31429782" w14:textId="77777777" w:rsidR="00155EC5" w:rsidRDefault="00155EC5">
            <w:pPr>
              <w:spacing w:line="216" w:lineRule="auto"/>
              <w:jc w:val="both"/>
              <w:rPr>
                <w:rFonts w:ascii="Times New Roman" w:eastAsia="SimSun" w:hAnsi="Times New Roman" w:cs="Times New Roman"/>
                <w:color w:val="auto"/>
                <w:spacing w:val="-2"/>
                <w:sz w:val="20"/>
                <w:szCs w:val="20"/>
                <w:lang w:val="zh-TW" w:eastAsia="zh-TW" w:bidi="zh-TW"/>
              </w:rPr>
            </w:pPr>
          </w:p>
        </w:tc>
      </w:tr>
      <w:tr w:rsidR="00155EC5" w14:paraId="26EE503F" w14:textId="77777777">
        <w:trPr>
          <w:gridAfter w:val="1"/>
          <w:trHeight w:val="270"/>
          <w:jc w:val="center"/>
        </w:trPr>
        <w:tc>
          <w:tcPr>
            <w:tcW w:w="3367" w:type="dxa"/>
            <w:gridSpan w:val="2"/>
            <w:vMerge w:val="restart"/>
          </w:tcPr>
          <w:p w14:paraId="4035E49C" w14:textId="77777777" w:rsidR="00155EC5" w:rsidRDefault="00155EC5">
            <w:pPr>
              <w:spacing w:before="20" w:after="20"/>
              <w:jc w:val="both"/>
              <w:rPr>
                <w:rFonts w:ascii="Times New Roman" w:hAnsi="Times New Roman" w:cs="Times New Roman"/>
                <w:spacing w:val="-2"/>
                <w:sz w:val="20"/>
                <w:szCs w:val="20"/>
                <w:lang w:eastAsia="zh-TW"/>
              </w:rPr>
            </w:pPr>
          </w:p>
        </w:tc>
        <w:tc>
          <w:tcPr>
            <w:tcW w:w="3376" w:type="dxa"/>
            <w:vMerge w:val="restart"/>
            <w:tcBorders>
              <w:left w:val="none" w:sz="4" w:space="0" w:color="000000"/>
            </w:tcBorders>
            <w:vAlign w:val="bottom"/>
          </w:tcPr>
          <w:p w14:paraId="6E900A76" w14:textId="77777777" w:rsidR="00155EC5" w:rsidRDefault="00000000">
            <w:pPr>
              <w:pStyle w:val="afa"/>
              <w:spacing w:before="20" w:after="20" w:line="216" w:lineRule="auto"/>
              <w:jc w:val="both"/>
              <w:rPr>
                <w:rFonts w:ascii="Times New Roman" w:eastAsia="PMingLiU" w:hAnsi="Times New Roman" w:cs="Times New Roman"/>
                <w:spacing w:val="-2"/>
              </w:rPr>
            </w:pPr>
            <w:r>
              <w:rPr>
                <w:rFonts w:ascii="Times New Roman" w:hAnsi="Times New Roman" w:cs="Times New Roman"/>
                <w:noProof/>
                <w:spacing w:val="-2"/>
                <w:lang w:val="ru-RU" w:eastAsia="ru-RU" w:bidi="ar-SA"/>
              </w:rPr>
              <mc:AlternateContent>
                <mc:Choice Requires="wpg">
                  <w:drawing>
                    <wp:inline distT="0" distB="0" distL="0" distR="0" wp14:anchorId="29B3700D" wp14:editId="63DE7298">
                      <wp:extent cx="2038350" cy="1333500"/>
                      <wp:effectExtent l="0" t="0" r="0" b="0"/>
                      <wp:docPr id="982"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6"/>
                              <pic:cNvPicPr>
                                <a:picLocks noChangeAspect="1"/>
                              </pic:cNvPicPr>
                            </pic:nvPicPr>
                            <pic:blipFill>
                              <a:blip r:embed="rId1424"/>
                              <a:stretch/>
                            </pic:blipFill>
                            <pic:spPr bwMode="auto">
                              <a:xfrm>
                                <a:off x="0" y="0"/>
                                <a:ext cx="2038349" cy="13335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8" o:spid="_x0000_s1118" type="#_x0000_t75" style="width:160.5pt;height:105.0pt;mso-wrap-distance-left:0.0pt;mso-wrap-distance-top:0.0pt;mso-wrap-distance-right:0.0pt;mso-wrap-distance-bottom:0.0pt;" stroked="f">
                      <v:path textboxrect="0,0,0,0"/>
                      <v:imagedata r:id="rId1425" o:title=""/>
                    </v:shape>
                  </w:pict>
                </mc:Fallback>
              </mc:AlternateContent>
            </w:r>
          </w:p>
        </w:tc>
      </w:tr>
      <w:tr w:rsidR="00155EC5" w14:paraId="5DD97B68" w14:textId="77777777">
        <w:trPr>
          <w:trHeight w:val="316"/>
          <w:jc w:val="center"/>
        </w:trPr>
        <w:tc>
          <w:tcPr>
            <w:tcW w:w="3367" w:type="dxa"/>
            <w:gridSpan w:val="2"/>
            <w:vMerge/>
            <w:vAlign w:val="center"/>
          </w:tcPr>
          <w:p w14:paraId="1F8952A3" w14:textId="77777777" w:rsidR="00155EC5" w:rsidRDefault="00155EC5">
            <w:pPr>
              <w:jc w:val="both"/>
              <w:rPr>
                <w:rFonts w:ascii="Times New Roman" w:hAnsi="Times New Roman" w:cs="Times New Roman"/>
                <w:spacing w:val="-2"/>
                <w:sz w:val="20"/>
                <w:szCs w:val="20"/>
                <w:lang w:eastAsia="zh-TW"/>
              </w:rPr>
            </w:pPr>
          </w:p>
        </w:tc>
        <w:tc>
          <w:tcPr>
            <w:tcW w:w="3376" w:type="dxa"/>
            <w:vMerge/>
            <w:tcBorders>
              <w:left w:val="none" w:sz="4" w:space="0" w:color="000000"/>
            </w:tcBorders>
            <w:vAlign w:val="center"/>
          </w:tcPr>
          <w:p w14:paraId="7233F135" w14:textId="77777777" w:rsidR="00155EC5" w:rsidRDefault="00155EC5">
            <w:pPr>
              <w:spacing w:line="216" w:lineRule="auto"/>
              <w:jc w:val="both"/>
              <w:rPr>
                <w:rFonts w:ascii="Times New Roman" w:eastAsia="PMingLiU" w:hAnsi="Times New Roman" w:cs="Times New Roman"/>
                <w:color w:val="auto"/>
                <w:spacing w:val="-2"/>
                <w:sz w:val="20"/>
                <w:szCs w:val="20"/>
                <w:lang w:val="zh-TW" w:eastAsia="zh-TW" w:bidi="zh-TW"/>
              </w:rPr>
            </w:pPr>
          </w:p>
        </w:tc>
        <w:tc>
          <w:tcPr>
            <w:tcW w:w="0" w:type="auto"/>
            <w:tcBorders>
              <w:left w:val="none" w:sz="4" w:space="0" w:color="000000"/>
            </w:tcBorders>
            <w:vAlign w:val="center"/>
          </w:tcPr>
          <w:p w14:paraId="4DB96EB9" w14:textId="77777777" w:rsidR="00155EC5" w:rsidRDefault="00155EC5">
            <w:pPr>
              <w:rPr>
                <w:rFonts w:ascii="Times New Roman" w:eastAsia="PMingLiU" w:hAnsi="Times New Roman" w:cs="Times New Roman"/>
              </w:rPr>
            </w:pPr>
          </w:p>
        </w:tc>
      </w:tr>
      <w:tr w:rsidR="00155EC5" w14:paraId="563AC835" w14:textId="77777777">
        <w:trPr>
          <w:trHeight w:val="316"/>
          <w:jc w:val="center"/>
        </w:trPr>
        <w:tc>
          <w:tcPr>
            <w:tcW w:w="3367" w:type="dxa"/>
            <w:gridSpan w:val="2"/>
            <w:vMerge/>
            <w:vAlign w:val="center"/>
          </w:tcPr>
          <w:p w14:paraId="7B603A91" w14:textId="77777777" w:rsidR="00155EC5" w:rsidRDefault="00155EC5">
            <w:pPr>
              <w:jc w:val="both"/>
              <w:rPr>
                <w:rFonts w:ascii="Times New Roman" w:hAnsi="Times New Roman" w:cs="Times New Roman"/>
                <w:spacing w:val="-2"/>
                <w:sz w:val="20"/>
                <w:szCs w:val="20"/>
                <w:lang w:eastAsia="zh-TW"/>
              </w:rPr>
            </w:pPr>
          </w:p>
        </w:tc>
        <w:tc>
          <w:tcPr>
            <w:tcW w:w="3376" w:type="dxa"/>
            <w:vMerge/>
            <w:tcBorders>
              <w:left w:val="none" w:sz="4" w:space="0" w:color="000000"/>
            </w:tcBorders>
            <w:vAlign w:val="center"/>
          </w:tcPr>
          <w:p w14:paraId="35B3BB32" w14:textId="77777777" w:rsidR="00155EC5" w:rsidRDefault="00155EC5">
            <w:pPr>
              <w:spacing w:line="216" w:lineRule="auto"/>
              <w:jc w:val="both"/>
              <w:rPr>
                <w:rFonts w:ascii="Times New Roman" w:eastAsia="PMingLiU" w:hAnsi="Times New Roman" w:cs="Times New Roman"/>
                <w:color w:val="auto"/>
                <w:spacing w:val="-2"/>
                <w:sz w:val="20"/>
                <w:szCs w:val="20"/>
                <w:lang w:val="zh-TW" w:eastAsia="zh-TW" w:bidi="zh-TW"/>
              </w:rPr>
            </w:pPr>
          </w:p>
        </w:tc>
        <w:tc>
          <w:tcPr>
            <w:tcW w:w="0" w:type="auto"/>
            <w:tcBorders>
              <w:left w:val="none" w:sz="4" w:space="0" w:color="000000"/>
            </w:tcBorders>
            <w:vAlign w:val="center"/>
          </w:tcPr>
          <w:p w14:paraId="4B214401" w14:textId="77777777" w:rsidR="00155EC5" w:rsidRDefault="00155EC5">
            <w:pPr>
              <w:rPr>
                <w:rFonts w:eastAsia="PMingLiU"/>
                <w:color w:val="auto"/>
                <w:sz w:val="20"/>
                <w:szCs w:val="20"/>
                <w:lang w:eastAsia="ru-RU" w:bidi="ar-SA"/>
              </w:rPr>
            </w:pPr>
          </w:p>
        </w:tc>
      </w:tr>
      <w:tr w:rsidR="00155EC5" w14:paraId="0F02F8AD" w14:textId="77777777">
        <w:trPr>
          <w:trHeight w:val="57"/>
          <w:jc w:val="center"/>
        </w:trPr>
        <w:tc>
          <w:tcPr>
            <w:tcW w:w="3367" w:type="dxa"/>
            <w:gridSpan w:val="2"/>
            <w:vMerge/>
            <w:vAlign w:val="center"/>
          </w:tcPr>
          <w:p w14:paraId="281F7E09" w14:textId="77777777" w:rsidR="00155EC5" w:rsidRDefault="00155EC5">
            <w:pPr>
              <w:jc w:val="both"/>
              <w:rPr>
                <w:rFonts w:ascii="Times New Roman" w:hAnsi="Times New Roman" w:cs="Times New Roman"/>
                <w:spacing w:val="-2"/>
                <w:sz w:val="20"/>
                <w:szCs w:val="20"/>
                <w:lang w:eastAsia="zh-TW"/>
              </w:rPr>
            </w:pPr>
          </w:p>
        </w:tc>
        <w:tc>
          <w:tcPr>
            <w:tcW w:w="3376" w:type="dxa"/>
            <w:tcBorders>
              <w:left w:val="none" w:sz="4" w:space="0" w:color="000000"/>
            </w:tcBorders>
            <w:shd w:val="clear" w:color="auto" w:fill="E6E6E6"/>
            <w:vAlign w:val="bottom"/>
          </w:tcPr>
          <w:p w14:paraId="5B32DE82" w14:textId="77777777" w:rsidR="00155EC5" w:rsidRDefault="00000000">
            <w:pPr>
              <w:pStyle w:val="afa"/>
              <w:spacing w:before="20" w:after="20" w:line="216" w:lineRule="auto"/>
              <w:jc w:val="both"/>
              <w:rPr>
                <w:rFonts w:ascii="Times New Roman" w:hAnsi="Times New Roman" w:cs="Times New Roman"/>
                <w:color w:val="auto"/>
                <w:spacing w:val="-2"/>
              </w:rPr>
            </w:pPr>
            <w:r>
              <w:rPr>
                <w:rFonts w:ascii="Times New Roman" w:hAnsi="Times New Roman" w:cs="Times New Roman"/>
                <w:spacing w:val="-2"/>
                <w:sz w:val="18"/>
                <w:lang w:val="ru-RU" w:bidi="ru-RU"/>
              </w:rPr>
              <w:t>Если после выполнения соответствующих действий снова появляется предупреждающее сообщение, обратитесь к дилеру Toyota и др.</w:t>
            </w:r>
          </w:p>
        </w:tc>
        <w:tc>
          <w:tcPr>
            <w:tcW w:w="0" w:type="auto"/>
            <w:tcBorders>
              <w:left w:val="none" w:sz="4" w:space="0" w:color="000000"/>
            </w:tcBorders>
            <w:vAlign w:val="center"/>
          </w:tcPr>
          <w:p w14:paraId="498F06C1" w14:textId="77777777" w:rsidR="00155EC5" w:rsidRDefault="00155EC5">
            <w:pPr>
              <w:rPr>
                <w:rFonts w:eastAsia="PMingLiU"/>
                <w:color w:val="auto"/>
                <w:sz w:val="20"/>
                <w:szCs w:val="20"/>
                <w:lang w:eastAsia="ru-RU" w:bidi="ar-SA"/>
              </w:rPr>
            </w:pPr>
          </w:p>
        </w:tc>
      </w:tr>
      <w:tr w:rsidR="00155EC5" w14:paraId="3DAD797D" w14:textId="77777777">
        <w:trPr>
          <w:trHeight w:val="57"/>
          <w:jc w:val="center"/>
        </w:trPr>
        <w:tc>
          <w:tcPr>
            <w:tcW w:w="3367" w:type="dxa"/>
            <w:gridSpan w:val="2"/>
          </w:tcPr>
          <w:p w14:paraId="000AC12B" w14:textId="77777777" w:rsidR="00155EC5" w:rsidRDefault="00155EC5">
            <w:pPr>
              <w:pStyle w:val="afa"/>
              <w:tabs>
                <w:tab w:val="left" w:pos="3658"/>
              </w:tabs>
              <w:spacing w:before="20" w:after="20"/>
              <w:jc w:val="both"/>
              <w:rPr>
                <w:rFonts w:ascii="Times New Roman" w:hAnsi="Times New Roman" w:cs="Times New Roman"/>
                <w:spacing w:val="-2"/>
              </w:rPr>
            </w:pPr>
          </w:p>
        </w:tc>
        <w:tc>
          <w:tcPr>
            <w:tcW w:w="3376" w:type="dxa"/>
          </w:tcPr>
          <w:p w14:paraId="37A14A91" w14:textId="77777777" w:rsidR="00155EC5" w:rsidRDefault="00000000">
            <w:pPr>
              <w:pStyle w:val="afa"/>
              <w:tabs>
                <w:tab w:val="left" w:pos="438"/>
              </w:tabs>
              <w:spacing w:before="20" w:after="20" w:line="216"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Предупреждения</w:t>
            </w:r>
          </w:p>
          <w:p w14:paraId="41B65C24" w14:textId="77777777" w:rsidR="00155EC5" w:rsidRDefault="00000000">
            <w:pPr>
              <w:pStyle w:val="afa"/>
              <w:tabs>
                <w:tab w:val="left" w:pos="438"/>
              </w:tabs>
              <w:spacing w:before="20" w:after="20" w:line="216" w:lineRule="auto"/>
              <w:jc w:val="both"/>
              <w:rPr>
                <w:rFonts w:ascii="Times New Roman" w:hAnsi="Times New Roman" w:cs="Times New Roman"/>
                <w:spacing w:val="-2"/>
                <w:sz w:val="18"/>
              </w:rPr>
            </w:pPr>
            <w:r>
              <w:rPr>
                <w:rFonts w:ascii="Times New Roman" w:hAnsi="Times New Roman" w:cs="Times New Roman"/>
                <w:spacing w:val="-2"/>
                <w:sz w:val="18"/>
                <w:lang w:val="ru-RU" w:bidi="ru-RU"/>
              </w:rPr>
              <w:t>Рассматриваемые ниже предупреждения могут отличаться от фактических сообщений в зависимости от условий работы и технических характеристик автомобиля.</w:t>
            </w:r>
          </w:p>
          <w:p w14:paraId="0BF9B2CA" w14:textId="77777777" w:rsidR="00155EC5" w:rsidRDefault="00000000">
            <w:pPr>
              <w:pStyle w:val="afa"/>
              <w:tabs>
                <w:tab w:val="left" w:pos="438"/>
              </w:tabs>
              <w:spacing w:before="20" w:after="20" w:line="216" w:lineRule="auto"/>
              <w:jc w:val="both"/>
              <w:rPr>
                <w:rFonts w:ascii="Times New Roman" w:hAnsi="Times New Roman" w:cs="Times New Roman"/>
                <w:spacing w:val="-2"/>
                <w:sz w:val="18"/>
              </w:rPr>
            </w:pPr>
            <w:r>
              <w:rPr>
                <w:spacing w:val="-2"/>
                <w:sz w:val="18"/>
              </w:rPr>
              <w:t>■</w:t>
            </w:r>
            <w:r>
              <w:rPr>
                <w:rFonts w:ascii="Times New Roman" w:hAnsi="Times New Roman" w:cs="Times New Roman"/>
                <w:b/>
                <w:spacing w:val="-2"/>
                <w:sz w:val="18"/>
                <w:lang w:val="ru-RU" w:bidi="ru-RU"/>
              </w:rPr>
              <w:t>Если отображается сообщение о работе</w:t>
            </w:r>
          </w:p>
          <w:p w14:paraId="054C9D78" w14:textId="77777777" w:rsidR="00155EC5" w:rsidRDefault="00000000">
            <w:pPr>
              <w:pStyle w:val="afa"/>
              <w:numPr>
                <w:ilvl w:val="0"/>
                <w:numId w:val="226"/>
              </w:numPr>
              <w:tabs>
                <w:tab w:val="left" w:pos="438"/>
                <w:tab w:val="left" w:pos="3658"/>
              </w:tabs>
              <w:spacing w:before="20" w:after="20" w:line="216" w:lineRule="auto"/>
              <w:jc w:val="both"/>
              <w:rPr>
                <w:rFonts w:ascii="Times New Roman" w:hAnsi="Times New Roman" w:cs="Times New Roman"/>
                <w:spacing w:val="-2"/>
                <w:sz w:val="18"/>
              </w:rPr>
            </w:pPr>
            <w:r>
              <w:rPr>
                <w:rFonts w:ascii="Times New Roman" w:hAnsi="Times New Roman" w:cs="Times New Roman"/>
                <w:spacing w:val="-2"/>
                <w:sz w:val="18"/>
                <w:lang w:val="ru-RU" w:bidi="ru-RU"/>
              </w:rPr>
              <w:t>Если отображается сообщение о работе педали акселератора или тормоза</w:t>
            </w:r>
          </w:p>
          <w:p w14:paraId="6741ACE7" w14:textId="77777777" w:rsidR="00155EC5" w:rsidRDefault="00000000">
            <w:pPr>
              <w:pStyle w:val="afa"/>
              <w:tabs>
                <w:tab w:val="left" w:pos="438"/>
              </w:tabs>
              <w:spacing w:before="20" w:after="20" w:line="216" w:lineRule="auto"/>
              <w:jc w:val="both"/>
              <w:rPr>
                <w:rFonts w:ascii="Times New Roman" w:hAnsi="Times New Roman" w:cs="Times New Roman"/>
                <w:spacing w:val="-2"/>
                <w:sz w:val="18"/>
              </w:rPr>
            </w:pPr>
            <w:r>
              <w:rPr>
                <w:rFonts w:ascii="Times New Roman" w:hAnsi="Times New Roman" w:cs="Times New Roman"/>
                <w:spacing w:val="-2"/>
                <w:sz w:val="18"/>
                <w:lang w:val="ru-RU" w:bidi="ru-RU"/>
              </w:rPr>
              <w:t>Во время работы систем помощи водителю, таких как PCS (система предаварийной безопасности) (при наличии) или система динамического радарного круиз-контроля в полном диапазоне скоростей (при наличии), может отображаться предупреждающее сообщение о работе педали тормоза. Если отображается предупреждение, обязательно снизьте скорость или следуйте инструкциям, отображаемым на многофункциональном дисплее.</w:t>
            </w:r>
          </w:p>
          <w:p w14:paraId="5D930F7B" w14:textId="77777777" w:rsidR="00155EC5" w:rsidRDefault="00000000">
            <w:pPr>
              <w:pStyle w:val="afa"/>
              <w:numPr>
                <w:ilvl w:val="0"/>
                <w:numId w:val="226"/>
              </w:numPr>
              <w:tabs>
                <w:tab w:val="left" w:pos="311"/>
                <w:tab w:val="left" w:pos="3658"/>
              </w:tabs>
              <w:spacing w:before="20" w:after="20" w:line="216" w:lineRule="auto"/>
              <w:jc w:val="both"/>
              <w:rPr>
                <w:rFonts w:ascii="Times New Roman" w:hAnsi="Times New Roman" w:cs="Times New Roman"/>
                <w:spacing w:val="-2"/>
                <w:sz w:val="18"/>
              </w:rPr>
            </w:pPr>
            <w:r>
              <w:rPr>
                <w:rFonts w:ascii="Times New Roman" w:hAnsi="Times New Roman" w:cs="Times New Roman"/>
                <w:spacing w:val="-2"/>
                <w:sz w:val="18"/>
                <w:lang w:val="ru-RU" w:bidi="ru-RU"/>
              </w:rPr>
              <w:t>При срабатывании системы противобуксовочной тормозной системы (TCS) отображается предупреждение. (Стр. 135)</w:t>
            </w:r>
          </w:p>
          <w:p w14:paraId="6DC5BB4C" w14:textId="77777777" w:rsidR="00155EC5" w:rsidRDefault="00000000">
            <w:pPr>
              <w:pStyle w:val="afa"/>
              <w:numPr>
                <w:ilvl w:val="0"/>
                <w:numId w:val="226"/>
              </w:numPr>
              <w:tabs>
                <w:tab w:val="left" w:pos="311"/>
                <w:tab w:val="left" w:pos="3658"/>
              </w:tabs>
              <w:spacing w:before="20" w:after="20" w:line="216" w:lineRule="auto"/>
              <w:jc w:val="both"/>
              <w:rPr>
                <w:rFonts w:ascii="Times New Roman" w:hAnsi="Times New Roman" w:cs="Times New Roman"/>
                <w:spacing w:val="-2"/>
              </w:rPr>
            </w:pPr>
            <w:r>
              <w:rPr>
                <w:rFonts w:ascii="Times New Roman" w:hAnsi="Times New Roman" w:cs="Times New Roman"/>
                <w:spacing w:val="-2"/>
                <w:sz w:val="18"/>
                <w:lang w:val="ru-RU" w:bidi="ru-RU"/>
              </w:rPr>
              <w:t>Предупреждение отображается, когда работает вспомогательная система при трогании с места (стр. 138</w:t>
            </w:r>
            <w:proofErr w:type="gramStart"/>
            <w:r>
              <w:rPr>
                <w:rFonts w:ascii="Times New Roman" w:hAnsi="Times New Roman" w:cs="Times New Roman"/>
                <w:spacing w:val="-2"/>
                <w:sz w:val="18"/>
                <w:lang w:val="ru-RU" w:bidi="ru-RU"/>
              </w:rPr>
              <w:t>)</w:t>
            </w:r>
            <w:proofErr w:type="gramEnd"/>
            <w:r>
              <w:rPr>
                <w:rFonts w:ascii="Times New Roman" w:hAnsi="Times New Roman" w:cs="Times New Roman"/>
                <w:spacing w:val="-2"/>
                <w:sz w:val="18"/>
                <w:lang w:val="ru-RU" w:bidi="ru-RU"/>
              </w:rPr>
              <w:t xml:space="preserve"> Следуйте инструкциям на многофункциональном дисплее.</w:t>
            </w:r>
          </w:p>
        </w:tc>
        <w:tc>
          <w:tcPr>
            <w:tcW w:w="0" w:type="auto"/>
            <w:vAlign w:val="center"/>
          </w:tcPr>
          <w:p w14:paraId="55AF35BD" w14:textId="77777777" w:rsidR="00155EC5" w:rsidRDefault="00155EC5">
            <w:pPr>
              <w:rPr>
                <w:rFonts w:eastAsia="PMingLiU"/>
                <w:color w:val="auto"/>
                <w:sz w:val="20"/>
                <w:szCs w:val="20"/>
                <w:lang w:eastAsia="ru-RU" w:bidi="ar-SA"/>
              </w:rPr>
            </w:pPr>
          </w:p>
        </w:tc>
      </w:tr>
    </w:tbl>
    <w:p w14:paraId="431A847B"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995" w:type="dxa"/>
        <w:jc w:val="center"/>
        <w:tblLayout w:type="fixed"/>
        <w:tblCellMar>
          <w:left w:w="10" w:type="dxa"/>
          <w:right w:w="10" w:type="dxa"/>
        </w:tblCellMar>
        <w:tblLook w:val="04A0" w:firstRow="1" w:lastRow="0" w:firstColumn="1" w:lastColumn="0" w:noHBand="0" w:noVBand="1"/>
      </w:tblPr>
      <w:tblGrid>
        <w:gridCol w:w="3422"/>
        <w:gridCol w:w="170"/>
        <w:gridCol w:w="3403"/>
      </w:tblGrid>
      <w:tr w:rsidR="00155EC5" w14:paraId="57EDE368" w14:textId="77777777">
        <w:trPr>
          <w:trHeight w:val="57"/>
          <w:jc w:val="center"/>
        </w:trPr>
        <w:tc>
          <w:tcPr>
            <w:tcW w:w="3422" w:type="dxa"/>
          </w:tcPr>
          <w:p w14:paraId="6B5934E1" w14:textId="77777777" w:rsidR="00155EC5" w:rsidRDefault="00000000">
            <w:pPr>
              <w:pStyle w:val="afa"/>
              <w:numPr>
                <w:ilvl w:val="0"/>
                <w:numId w:val="282"/>
              </w:numPr>
              <w:spacing w:before="20" w:after="20" w:line="192" w:lineRule="auto"/>
              <w:ind w:left="269" w:hanging="218"/>
              <w:jc w:val="both"/>
              <w:rPr>
                <w:rFonts w:ascii="Times New Roman" w:hAnsi="Times New Roman" w:cs="Times New Roman"/>
                <w:sz w:val="18"/>
              </w:rPr>
            </w:pPr>
            <w:r>
              <w:rPr>
                <w:rFonts w:ascii="Times New Roman" w:hAnsi="Times New Roman" w:cs="Times New Roman"/>
                <w:sz w:val="18"/>
                <w:lang w:val="ru-RU" w:bidi="ru-RU"/>
              </w:rPr>
              <w:lastRenderedPageBreak/>
              <w:t>Если отображается сообщение о работе переключателя двигателя (при наличии)</w:t>
            </w:r>
          </w:p>
          <w:p w14:paraId="584E7F8B"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Инструкция по использованию переключателя двигателя отображается, если выполнена неправильная процедура запуска двигателя или неправильно используется переключатель двигателя. Следуйте инструкциям, отображаемым на многофункциональном информационном дисплее, и снова нажмите переключатель запуска двигателя.</w:t>
            </w:r>
          </w:p>
          <w:p w14:paraId="567FCF3C"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Если отображается сообщение о работе рычага переключения передач</w:t>
            </w:r>
          </w:p>
          <w:p w14:paraId="003E258A"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Для предотвращения неправильной работы рычага переключения передач или неожиданного движения автомобиля на многофункциональном дисплее может отобразиться сообщение, требующее осуществить операции по переключению передачи. В этом случае следуйте инструкции сообщения и переведите рычаг переключения передач.</w:t>
            </w:r>
          </w:p>
          <w:p w14:paraId="6B32D275"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Если отображается сообщение или изображение об открытом/закрытом состоянии детали или о добавлении расходного материала</w:t>
            </w:r>
          </w:p>
          <w:p w14:paraId="17C0BC9B"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Подтвердите детали, указанные на многофункциональном информационном дисплее или контрольных лампах, затем примите меры к устранению, например закройте открытую дверь или добавьте расходный материал.</w:t>
            </w:r>
          </w:p>
          <w:p w14:paraId="58104FF6"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Если отображается сообщение с указанием, что следует обратиться к любому дилеру Toyota</w:t>
            </w:r>
          </w:p>
          <w:p w14:paraId="04D87F6A"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Неисправна система или деталь, отображаемая на многофункциональном дисплее. Немедленно обратитесь к дилеру Toyota и др. для осмотра автомобиля.</w:t>
            </w:r>
          </w:p>
          <w:p w14:paraId="009CC055"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Если отображается сообщение, отсылающее к инструкции по эксплуатации</w:t>
            </w:r>
          </w:p>
          <w:p w14:paraId="188B208C"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Если отображается сообщение «Высокая температура охлаждающей жидкости двигателя», следуйте инструкциям </w:t>
            </w:r>
          </w:p>
          <w:p w14:paraId="2C6C6005"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(стр. 339).</w:t>
            </w:r>
          </w:p>
          <w:p w14:paraId="54AC77E5"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Отображение следующих сообщений может означать наличие неисправности. </w:t>
            </w:r>
          </w:p>
          <w:p w14:paraId="778066BD"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Немедленно обратитесь к дилеру Toyota и др. для осмотра автомобиля.</w:t>
            </w:r>
          </w:p>
          <w:p w14:paraId="13F26164" w14:textId="77777777" w:rsidR="00155EC5" w:rsidRDefault="00000000">
            <w:pPr>
              <w:pStyle w:val="afa"/>
              <w:numPr>
                <w:ilvl w:val="0"/>
                <w:numId w:val="284"/>
              </w:numPr>
              <w:spacing w:before="20" w:after="20" w:line="192" w:lineRule="auto"/>
              <w:ind w:left="269" w:hanging="218"/>
              <w:jc w:val="both"/>
              <w:rPr>
                <w:rFonts w:ascii="Times New Roman" w:hAnsi="Times New Roman" w:cs="Times New Roman"/>
                <w:sz w:val="18"/>
              </w:rPr>
            </w:pPr>
            <w:r>
              <w:rPr>
                <w:rFonts w:ascii="Times New Roman" w:hAnsi="Times New Roman" w:cs="Times New Roman"/>
                <w:sz w:val="18"/>
                <w:lang w:val="ru-RU" w:bidi="ru-RU"/>
              </w:rPr>
              <w:t>«Система зарядки неисправна»</w:t>
            </w:r>
          </w:p>
          <w:p w14:paraId="548EEF33" w14:textId="77777777" w:rsidR="00155EC5" w:rsidRDefault="00000000">
            <w:pPr>
              <w:pStyle w:val="afa"/>
              <w:numPr>
                <w:ilvl w:val="0"/>
                <w:numId w:val="284"/>
              </w:numPr>
              <w:spacing w:before="20" w:after="20" w:line="192" w:lineRule="auto"/>
              <w:ind w:left="269" w:hanging="218"/>
              <w:jc w:val="both"/>
              <w:rPr>
                <w:rFonts w:ascii="Times New Roman" w:hAnsi="Times New Roman" w:cs="Times New Roman"/>
                <w:sz w:val="18"/>
              </w:rPr>
            </w:pPr>
            <w:r>
              <w:rPr>
                <w:rFonts w:ascii="Times New Roman" w:hAnsi="Times New Roman" w:cs="Times New Roman"/>
                <w:sz w:val="18"/>
                <w:lang w:val="ru-RU" w:bidi="ru-RU"/>
              </w:rPr>
              <w:t>«Высокая температура масла в коробке передач»</w:t>
            </w:r>
          </w:p>
          <w:p w14:paraId="0A7B685F" w14:textId="77777777" w:rsidR="00155EC5" w:rsidRDefault="00000000">
            <w:pPr>
              <w:pStyle w:val="afa"/>
              <w:numPr>
                <w:ilvl w:val="0"/>
                <w:numId w:val="284"/>
              </w:numPr>
              <w:spacing w:before="20" w:after="20" w:line="192" w:lineRule="auto"/>
              <w:ind w:left="269" w:hanging="218"/>
              <w:jc w:val="both"/>
              <w:rPr>
                <w:rFonts w:ascii="Times New Roman" w:hAnsi="Times New Roman" w:cs="Times New Roman"/>
                <w:sz w:val="18"/>
              </w:rPr>
            </w:pPr>
            <w:r>
              <w:rPr>
                <w:rFonts w:ascii="Times New Roman" w:hAnsi="Times New Roman" w:cs="Times New Roman"/>
                <w:sz w:val="18"/>
                <w:lang w:val="ru-RU" w:bidi="ru-RU"/>
              </w:rPr>
              <w:t>«Неисправность интеллектуальной системы посадки и запуска»</w:t>
            </w:r>
          </w:p>
          <w:p w14:paraId="3B5FCD1E" w14:textId="77777777" w:rsidR="00155EC5" w:rsidRDefault="00000000">
            <w:pPr>
              <w:pStyle w:val="afa"/>
              <w:numPr>
                <w:ilvl w:val="0"/>
                <w:numId w:val="284"/>
              </w:numPr>
              <w:spacing w:before="20" w:after="20" w:line="192" w:lineRule="auto"/>
              <w:ind w:left="269" w:hanging="218"/>
              <w:jc w:val="both"/>
              <w:rPr>
                <w:rFonts w:ascii="Times New Roman" w:hAnsi="Times New Roman" w:cs="Times New Roman"/>
                <w:sz w:val="18"/>
              </w:rPr>
            </w:pPr>
            <w:r>
              <w:rPr>
                <w:rFonts w:ascii="Times New Roman" w:hAnsi="Times New Roman" w:cs="Times New Roman"/>
                <w:sz w:val="18"/>
                <w:lang w:val="ru-RU" w:bidi="ru-RU"/>
              </w:rPr>
              <w:t xml:space="preserve">Отображение следующих сообщений может означать наличие неисправности. </w:t>
            </w:r>
          </w:p>
          <w:p w14:paraId="654CD21C" w14:textId="77777777" w:rsidR="00155EC5" w:rsidRDefault="00000000">
            <w:pPr>
              <w:pStyle w:val="afa"/>
              <w:spacing w:before="20" w:after="20" w:line="192" w:lineRule="auto"/>
              <w:jc w:val="both"/>
              <w:rPr>
                <w:rFonts w:ascii="Times New Roman" w:hAnsi="Times New Roman" w:cs="Times New Roman"/>
                <w:bCs/>
              </w:rPr>
            </w:pPr>
            <w:r>
              <w:rPr>
                <w:rFonts w:ascii="Times New Roman" w:hAnsi="Times New Roman" w:cs="Times New Roman"/>
                <w:bCs/>
                <w:sz w:val="18"/>
                <w:lang w:val="ru-RU" w:bidi="ru-RU"/>
              </w:rPr>
              <w:t xml:space="preserve">Немедленно остановите автомобиль в безопасном месте и обратитесь к любому дилеру Toyota и др. </w:t>
            </w:r>
          </w:p>
        </w:tc>
        <w:tc>
          <w:tcPr>
            <w:tcW w:w="170" w:type="dxa"/>
          </w:tcPr>
          <w:p w14:paraId="4F2570AF" w14:textId="77777777" w:rsidR="00155EC5" w:rsidRDefault="00155EC5">
            <w:pPr>
              <w:pStyle w:val="afa"/>
              <w:spacing w:before="20" w:after="20" w:line="192" w:lineRule="auto"/>
              <w:jc w:val="both"/>
              <w:rPr>
                <w:rFonts w:ascii="Times New Roman" w:hAnsi="Times New Roman" w:cs="Times New Roman"/>
                <w:sz w:val="18"/>
                <w:lang w:val="ru-RU" w:bidi="ru-RU"/>
              </w:rPr>
            </w:pPr>
          </w:p>
        </w:tc>
        <w:tc>
          <w:tcPr>
            <w:tcW w:w="3403" w:type="dxa"/>
            <w:vAlign w:val="center"/>
          </w:tcPr>
          <w:p w14:paraId="6A60D4B8"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Продолжение движения может быть опасным.</w:t>
            </w:r>
          </w:p>
          <w:p w14:paraId="1FCD8D4F" w14:textId="77777777" w:rsidR="00155EC5" w:rsidRDefault="00000000">
            <w:pPr>
              <w:pStyle w:val="afa"/>
              <w:numPr>
                <w:ilvl w:val="0"/>
                <w:numId w:val="283"/>
              </w:numPr>
              <w:tabs>
                <w:tab w:val="left" w:pos="150"/>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«Недостаточное давление масла в двигателе»</w:t>
            </w:r>
          </w:p>
          <w:p w14:paraId="2BB2C9D8" w14:textId="77777777" w:rsidR="00155EC5" w:rsidRDefault="00000000">
            <w:pPr>
              <w:pStyle w:val="afa"/>
              <w:numPr>
                <w:ilvl w:val="0"/>
                <w:numId w:val="283"/>
              </w:numPr>
              <w:tabs>
                <w:tab w:val="left" w:pos="150"/>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«Низкая тормозная сила»</w:t>
            </w:r>
          </w:p>
          <w:p w14:paraId="04F63B83" w14:textId="77777777" w:rsidR="00155EC5" w:rsidRDefault="00000000">
            <w:pPr>
              <w:pStyle w:val="afa"/>
              <w:numPr>
                <w:ilvl w:val="0"/>
                <w:numId w:val="227"/>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Если отображается сообщение «При парковке переведите рычаг переключения в положение Р»</w:t>
            </w:r>
          </w:p>
          <w:p w14:paraId="7555D479"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(при наличии)</w:t>
            </w:r>
          </w:p>
          <w:p w14:paraId="78C51586"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Сообщение отображается, если дверь водителя открыта, переключатель двигателя не выключен, а рычаг переключения передач находится в положении, отличном от P.</w:t>
            </w:r>
          </w:p>
          <w:p w14:paraId="3BD7A15A"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Переведите рычаг переключения передач в положение Р. </w:t>
            </w:r>
          </w:p>
          <w:p w14:paraId="5A55D448" w14:textId="77777777" w:rsidR="00155EC5" w:rsidRDefault="00000000">
            <w:pPr>
              <w:pStyle w:val="afa"/>
              <w:numPr>
                <w:ilvl w:val="0"/>
                <w:numId w:val="227"/>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Если отображается сообщение «Питание автоматически отключено для экономии заряда аккумулятора» (при наличии)</w:t>
            </w:r>
          </w:p>
          <w:p w14:paraId="29BDBF26"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Питание было выключено функцией автоматического отключения питания. </w:t>
            </w:r>
          </w:p>
          <w:p w14:paraId="6F5AEB58"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При следующем запуске двигателя немного увеличьте обороты двигателя и сохраняйте на этом уровне в течение 5 минут, чтобы подзарядить аккумулятор.</w:t>
            </w:r>
          </w:p>
          <w:p w14:paraId="0E03874F" w14:textId="77777777" w:rsidR="00155EC5" w:rsidRDefault="00000000">
            <w:pPr>
              <w:pStyle w:val="afa"/>
              <w:numPr>
                <w:ilvl w:val="0"/>
                <w:numId w:val="227"/>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Если отображается сообщение «Низкий уровень моторного масла. Долейте или замените».</w:t>
            </w:r>
          </w:p>
          <w:p w14:paraId="386A8A63"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Возможно, что уровень моторного масла низкий. Проверьте уровень моторного масла и при необходимости долейте моторное масло. Это сообщение может отображаться, если автомобиль остановлен на уклоне. Переместите автомобиль на ровную поверхность и проверьте, исчезло ли сообщение.</w:t>
            </w:r>
          </w:p>
          <w:p w14:paraId="6A4BC3A4" w14:textId="77777777" w:rsidR="00155EC5" w:rsidRDefault="00000000">
            <w:pPr>
              <w:pStyle w:val="afa"/>
              <w:numPr>
                <w:ilvl w:val="0"/>
                <w:numId w:val="227"/>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Если отображается сообщение о неисправности передней камеры (при наличии)</w:t>
            </w:r>
          </w:p>
          <w:p w14:paraId="779D55F3"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Работа следующих систем может быть приостановлена, пока не будет решена проблема, вызвавшая сообщение (Стр. 170, 314)</w:t>
            </w:r>
          </w:p>
          <w:p w14:paraId="69F73047" w14:textId="77777777" w:rsidR="00155EC5" w:rsidRDefault="00000000">
            <w:pPr>
              <w:pStyle w:val="afa"/>
              <w:numPr>
                <w:ilvl w:val="0"/>
                <w:numId w:val="228"/>
              </w:numPr>
              <w:tabs>
                <w:tab w:val="left" w:pos="187"/>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PCS (система предаварийной </w:t>
            </w:r>
            <w:proofErr w:type="gramStart"/>
            <w:r>
              <w:rPr>
                <w:rFonts w:ascii="Times New Roman" w:hAnsi="Times New Roman" w:cs="Times New Roman"/>
                <w:sz w:val="18"/>
                <w:lang w:val="ru-RU" w:bidi="ru-RU"/>
              </w:rPr>
              <w:t>безопасности)*</w:t>
            </w:r>
            <w:proofErr w:type="gramEnd"/>
          </w:p>
          <w:p w14:paraId="4B040E4D" w14:textId="77777777" w:rsidR="00155EC5" w:rsidRDefault="00000000">
            <w:pPr>
              <w:pStyle w:val="afa"/>
              <w:numPr>
                <w:ilvl w:val="0"/>
                <w:numId w:val="228"/>
              </w:numPr>
              <w:tabs>
                <w:tab w:val="left" w:pos="187"/>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xml:space="preserve">LTA (система отслеживания полосы </w:t>
            </w:r>
            <w:proofErr w:type="gramStart"/>
            <w:r>
              <w:rPr>
                <w:rFonts w:ascii="Times New Roman" w:hAnsi="Times New Roman" w:cs="Times New Roman"/>
                <w:sz w:val="18"/>
                <w:lang w:val="ru-RU" w:bidi="ru-RU"/>
              </w:rPr>
              <w:t>движения)*</w:t>
            </w:r>
            <w:proofErr w:type="gramEnd"/>
          </w:p>
          <w:p w14:paraId="75A57922" w14:textId="77777777" w:rsidR="00155EC5" w:rsidRDefault="00000000">
            <w:pPr>
              <w:pStyle w:val="afa"/>
              <w:numPr>
                <w:ilvl w:val="0"/>
                <w:numId w:val="228"/>
              </w:numPr>
              <w:tabs>
                <w:tab w:val="left" w:pos="187"/>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Автоматический дальний свет *</w:t>
            </w:r>
          </w:p>
          <w:p w14:paraId="68251365" w14:textId="77777777" w:rsidR="00155EC5" w:rsidRDefault="00000000">
            <w:pPr>
              <w:pStyle w:val="afa"/>
              <w:numPr>
                <w:ilvl w:val="0"/>
                <w:numId w:val="228"/>
              </w:numPr>
              <w:tabs>
                <w:tab w:val="left" w:pos="187"/>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Динамический радарный круиз-контроль в полном диапазоне скоростей*</w:t>
            </w:r>
          </w:p>
          <w:p w14:paraId="7166083E" w14:textId="77777777" w:rsidR="00155EC5" w:rsidRDefault="00000000">
            <w:pPr>
              <w:pStyle w:val="afa"/>
              <w:numPr>
                <w:ilvl w:val="0"/>
                <w:numId w:val="228"/>
              </w:numPr>
              <w:tabs>
                <w:tab w:val="left" w:pos="187"/>
              </w:tabs>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 при наличии</w:t>
            </w:r>
          </w:p>
          <w:p w14:paraId="72572AB5" w14:textId="77777777" w:rsidR="00155EC5" w:rsidRDefault="00000000">
            <w:pPr>
              <w:pStyle w:val="afa"/>
              <w:tabs>
                <w:tab w:val="left" w:pos="187"/>
              </w:tabs>
              <w:spacing w:before="20" w:after="20" w:line="192"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Если отображается сообщение о неисправности датчика радара</w:t>
            </w:r>
          </w:p>
          <w:p w14:paraId="150E4915"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Работа следующих систем может быть приостановлена, пока не будет решена проблема, вызвавшая сообщение (Стр. 170)</w:t>
            </w:r>
          </w:p>
          <w:p w14:paraId="601670AF" w14:textId="77777777" w:rsidR="00155EC5" w:rsidRDefault="00000000">
            <w:pPr>
              <w:pStyle w:val="afa"/>
              <w:numPr>
                <w:ilvl w:val="0"/>
                <w:numId w:val="228"/>
              </w:numPr>
              <w:tabs>
                <w:tab w:val="left" w:pos="187"/>
              </w:tabs>
              <w:spacing w:before="20" w:after="20" w:line="192" w:lineRule="auto"/>
              <w:jc w:val="both"/>
              <w:rPr>
                <w:rFonts w:ascii="Times New Roman" w:hAnsi="Times New Roman" w:cs="Times New Roman"/>
              </w:rPr>
            </w:pPr>
            <w:r>
              <w:rPr>
                <w:rFonts w:ascii="Times New Roman" w:hAnsi="Times New Roman" w:cs="Times New Roman"/>
                <w:sz w:val="18"/>
                <w:lang w:val="ru-RU" w:bidi="ru-RU"/>
              </w:rPr>
              <w:t xml:space="preserve">PCS (система предаварийной </w:t>
            </w:r>
            <w:proofErr w:type="gramStart"/>
            <w:r>
              <w:rPr>
                <w:rFonts w:ascii="Times New Roman" w:hAnsi="Times New Roman" w:cs="Times New Roman"/>
                <w:sz w:val="18"/>
                <w:lang w:val="ru-RU" w:bidi="ru-RU"/>
              </w:rPr>
              <w:t>безопасности)*</w:t>
            </w:r>
            <w:proofErr w:type="gramEnd"/>
          </w:p>
        </w:tc>
      </w:tr>
    </w:tbl>
    <w:p w14:paraId="5C39F3F5"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3360" w:type="dxa"/>
        <w:tblLayout w:type="fixed"/>
        <w:tblCellMar>
          <w:left w:w="10" w:type="dxa"/>
          <w:right w:w="10" w:type="dxa"/>
        </w:tblCellMar>
        <w:tblLook w:val="04A0" w:firstRow="1" w:lastRow="0" w:firstColumn="1" w:lastColumn="0" w:noHBand="0" w:noVBand="1"/>
      </w:tblPr>
      <w:tblGrid>
        <w:gridCol w:w="3360"/>
      </w:tblGrid>
      <w:tr w:rsidR="00155EC5" w14:paraId="10AD2E13" w14:textId="77777777">
        <w:trPr>
          <w:trHeight w:val="57"/>
        </w:trPr>
        <w:tc>
          <w:tcPr>
            <w:tcW w:w="3360" w:type="dxa"/>
          </w:tcPr>
          <w:p w14:paraId="3650DC6A" w14:textId="77777777" w:rsidR="00155EC5" w:rsidRDefault="00000000">
            <w:pPr>
              <w:pStyle w:val="afa"/>
              <w:numPr>
                <w:ilvl w:val="0"/>
                <w:numId w:val="229"/>
              </w:numPr>
              <w:tabs>
                <w:tab w:val="left" w:pos="182"/>
              </w:tabs>
              <w:spacing w:before="20" w:after="20"/>
              <w:jc w:val="both"/>
              <w:rPr>
                <w:rFonts w:ascii="Times New Roman" w:hAnsi="Times New Roman" w:cs="Times New Roman"/>
                <w:color w:val="auto"/>
                <w:sz w:val="18"/>
              </w:rPr>
            </w:pPr>
            <w:r>
              <w:rPr>
                <w:rFonts w:ascii="Times New Roman" w:hAnsi="Times New Roman" w:cs="Times New Roman"/>
                <w:sz w:val="18"/>
                <w:lang w:val="ru-RU" w:bidi="ru-RU"/>
              </w:rPr>
              <w:lastRenderedPageBreak/>
              <w:t xml:space="preserve">LTA (система отслеживания полосы </w:t>
            </w:r>
            <w:proofErr w:type="gramStart"/>
            <w:r>
              <w:rPr>
                <w:rFonts w:ascii="Times New Roman" w:hAnsi="Times New Roman" w:cs="Times New Roman"/>
                <w:sz w:val="18"/>
                <w:lang w:val="ru-RU" w:bidi="ru-RU"/>
              </w:rPr>
              <w:t>движения)*</w:t>
            </w:r>
            <w:proofErr w:type="gramEnd"/>
          </w:p>
          <w:p w14:paraId="5724A340" w14:textId="77777777" w:rsidR="00155EC5" w:rsidRDefault="00000000">
            <w:pPr>
              <w:pStyle w:val="afa"/>
              <w:numPr>
                <w:ilvl w:val="0"/>
                <w:numId w:val="229"/>
              </w:numPr>
              <w:tabs>
                <w:tab w:val="left" w:pos="182"/>
              </w:tabs>
              <w:spacing w:before="20" w:after="20"/>
              <w:jc w:val="both"/>
              <w:rPr>
                <w:rFonts w:ascii="Times New Roman" w:hAnsi="Times New Roman" w:cs="Times New Roman"/>
                <w:sz w:val="18"/>
              </w:rPr>
            </w:pPr>
            <w:r>
              <w:rPr>
                <w:rFonts w:ascii="Times New Roman" w:hAnsi="Times New Roman" w:cs="Times New Roman"/>
                <w:sz w:val="18"/>
                <w:lang w:val="ru-RU" w:bidi="ru-RU"/>
              </w:rPr>
              <w:t>Динамический радарный круиз-контроль в полном диапазоне скоростей*</w:t>
            </w:r>
          </w:p>
          <w:p w14:paraId="3397B8CD" w14:textId="77777777" w:rsidR="00155EC5" w:rsidRDefault="00000000">
            <w:pPr>
              <w:pStyle w:val="afa"/>
              <w:tabs>
                <w:tab w:val="left" w:pos="182"/>
              </w:tabs>
              <w:spacing w:before="20" w:after="20"/>
              <w:jc w:val="both"/>
              <w:rPr>
                <w:rFonts w:ascii="Times New Roman" w:hAnsi="Times New Roman" w:cs="Times New Roman"/>
                <w:sz w:val="18"/>
              </w:rPr>
            </w:pPr>
            <w:r>
              <w:rPr>
                <w:rFonts w:ascii="Times New Roman" w:hAnsi="Times New Roman" w:cs="Times New Roman"/>
                <w:sz w:val="18"/>
                <w:lang w:val="ru-RU" w:bidi="ru-RU"/>
              </w:rPr>
              <w:t>*: при наличии</w:t>
            </w:r>
          </w:p>
          <w:p w14:paraId="5E994F30" w14:textId="77777777" w:rsidR="00155EC5" w:rsidRDefault="00000000">
            <w:pPr>
              <w:pStyle w:val="afa"/>
              <w:numPr>
                <w:ilvl w:val="0"/>
                <w:numId w:val="229"/>
              </w:numPr>
              <w:tabs>
                <w:tab w:val="left" w:pos="182"/>
              </w:tabs>
              <w:spacing w:before="20" w:after="20"/>
              <w:jc w:val="both"/>
              <w:rPr>
                <w:rFonts w:ascii="Times New Roman" w:hAnsi="Times New Roman" w:cs="Times New Roman"/>
                <w:sz w:val="18"/>
              </w:rPr>
            </w:pPr>
            <w:r>
              <w:rPr>
                <w:rFonts w:ascii="Times New Roman" w:hAnsi="Times New Roman" w:cs="Times New Roman"/>
                <w:b/>
                <w:sz w:val="18"/>
                <w:lang w:val="ru-RU" w:bidi="ru-RU"/>
              </w:rPr>
              <w:t>Если отображается сообщение «Динамический радарный круиз- контроль недоступен» См. Руководство пользователя (при наличии)</w:t>
            </w:r>
          </w:p>
          <w:p w14:paraId="3A7FBF8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Работа системы динамического радарного круиз-контроля в полном диапазоне скоростей временно приостановлена или остановлена до тех пор, пока не будет устранена проблема, указанная в сообщении.</w:t>
            </w:r>
          </w:p>
          <w:p w14:paraId="51E4594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(Причины и способы устранения: стр. 170)</w:t>
            </w:r>
          </w:p>
          <w:p w14:paraId="404165C3" w14:textId="77777777" w:rsidR="00155EC5" w:rsidRDefault="00000000">
            <w:pPr>
              <w:pStyle w:val="afa"/>
              <w:numPr>
                <w:ilvl w:val="0"/>
                <w:numId w:val="229"/>
              </w:numPr>
              <w:tabs>
                <w:tab w:val="left" w:pos="182"/>
              </w:tabs>
              <w:spacing w:before="20" w:after="20"/>
              <w:jc w:val="both"/>
              <w:rPr>
                <w:rFonts w:ascii="Times New Roman" w:hAnsi="Times New Roman" w:cs="Times New Roman"/>
                <w:sz w:val="18"/>
              </w:rPr>
            </w:pPr>
            <w:r>
              <w:rPr>
                <w:rFonts w:ascii="Times New Roman" w:hAnsi="Times New Roman" w:cs="Times New Roman"/>
                <w:b/>
                <w:sz w:val="18"/>
                <w:lang w:val="ru-RU" w:bidi="ru-RU"/>
              </w:rPr>
              <w:t xml:space="preserve">Если отображается сообщение «Радарный круиз-контроль недоступен». </w:t>
            </w:r>
          </w:p>
          <w:p w14:paraId="27E9BE7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(при наличии)</w:t>
            </w:r>
          </w:p>
          <w:p w14:paraId="4D3B84E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Система динамического радарного круиз- контроля в полном диапазоне скоростей временно не может использоваться. Используйте систему, когда она станет доступной.</w:t>
            </w:r>
          </w:p>
          <w:p w14:paraId="7F67B224" w14:textId="77777777" w:rsidR="00155EC5" w:rsidRDefault="00000000">
            <w:pPr>
              <w:pStyle w:val="afa"/>
              <w:numPr>
                <w:ilvl w:val="0"/>
                <w:numId w:val="229"/>
              </w:numPr>
              <w:tabs>
                <w:tab w:val="left" w:pos="182"/>
              </w:tabs>
              <w:spacing w:before="20" w:after="20"/>
              <w:jc w:val="both"/>
              <w:rPr>
                <w:rFonts w:ascii="Times New Roman" w:hAnsi="Times New Roman" w:cs="Times New Roman"/>
                <w:sz w:val="18"/>
              </w:rPr>
            </w:pPr>
            <w:r>
              <w:rPr>
                <w:rFonts w:ascii="Times New Roman" w:hAnsi="Times New Roman" w:cs="Times New Roman"/>
                <w:b/>
                <w:sz w:val="18"/>
                <w:lang w:val="ru-RU" w:bidi="ru-RU"/>
              </w:rPr>
              <w:t>Предупреждающий звуковой сигнал</w:t>
            </w:r>
          </w:p>
          <w:p w14:paraId="482A0FC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319</w:t>
            </w:r>
          </w:p>
        </w:tc>
      </w:tr>
      <w:tr w:rsidR="00155EC5" w14:paraId="06EACD36" w14:textId="77777777">
        <w:trPr>
          <w:trHeight w:val="57"/>
        </w:trPr>
        <w:tc>
          <w:tcPr>
            <w:tcW w:w="3360" w:type="dxa"/>
            <w:tcBorders>
              <w:top w:val="single" w:sz="4" w:space="0" w:color="auto"/>
              <w:left w:val="single" w:sz="4" w:space="0" w:color="auto"/>
              <w:bottom w:val="none" w:sz="4" w:space="0" w:color="000000"/>
              <w:right w:val="single" w:sz="4" w:space="0" w:color="auto"/>
            </w:tcBorders>
            <w:shd w:val="clear" w:color="auto" w:fill="FAD5E6"/>
          </w:tcPr>
          <w:p w14:paraId="5ECD5961"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67DF232F" wp14:editId="7655A67A">
                      <wp:extent cx="274694" cy="198755"/>
                      <wp:effectExtent l="0" t="0" r="0" b="0"/>
                      <wp:docPr id="983"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9" o:spid="_x0000_s1119"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 xml:space="preserve"> Предупреждение</w:t>
            </w:r>
          </w:p>
        </w:tc>
      </w:tr>
      <w:tr w:rsidR="00155EC5" w14:paraId="231ECD3F" w14:textId="77777777">
        <w:trPr>
          <w:trHeight w:val="57"/>
        </w:trPr>
        <w:tc>
          <w:tcPr>
            <w:tcW w:w="3360" w:type="dxa"/>
            <w:tcBorders>
              <w:top w:val="single" w:sz="4" w:space="0" w:color="auto"/>
              <w:left w:val="single" w:sz="4" w:space="0" w:color="auto"/>
              <w:bottom w:val="none" w:sz="4" w:space="0" w:color="000000"/>
              <w:right w:val="single" w:sz="4" w:space="0" w:color="auto"/>
            </w:tcBorders>
          </w:tcPr>
          <w:p w14:paraId="78CF4477" w14:textId="77777777" w:rsidR="00155EC5" w:rsidRDefault="00000000">
            <w:pPr>
              <w:pStyle w:val="afff3"/>
            </w:pPr>
            <w:r>
              <w:t xml:space="preserve">Если загорается контрольная лампа или звучит предупреждающий сигнал, когда на многофункциональном дисплее отображается предупреждающее сообщение </w:t>
            </w:r>
          </w:p>
          <w:p w14:paraId="42827DB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320</w:t>
            </w:r>
          </w:p>
        </w:tc>
      </w:tr>
      <w:tr w:rsidR="00155EC5" w14:paraId="045B2D08" w14:textId="77777777">
        <w:trPr>
          <w:trHeight w:val="57"/>
        </w:trPr>
        <w:tc>
          <w:tcPr>
            <w:tcW w:w="3360" w:type="dxa"/>
            <w:tcBorders>
              <w:top w:val="single" w:sz="4" w:space="0" w:color="auto"/>
              <w:left w:val="none" w:sz="4" w:space="0" w:color="000000"/>
              <w:bottom w:val="none" w:sz="4" w:space="0" w:color="000000"/>
              <w:right w:val="none" w:sz="4" w:space="0" w:color="000000"/>
            </w:tcBorders>
          </w:tcPr>
          <w:p w14:paraId="6FB4C0F3" w14:textId="77777777" w:rsidR="00155EC5" w:rsidRDefault="00155EC5">
            <w:pPr>
              <w:spacing w:before="20" w:after="20"/>
              <w:rPr>
                <w:rFonts w:ascii="Times New Roman" w:hAnsi="Times New Roman" w:cs="Times New Roman"/>
                <w:sz w:val="20"/>
                <w:szCs w:val="20"/>
              </w:rPr>
            </w:pPr>
          </w:p>
        </w:tc>
      </w:tr>
      <w:tr w:rsidR="00155EC5" w14:paraId="4DE7A69A" w14:textId="77777777">
        <w:trPr>
          <w:trHeight w:val="57"/>
        </w:trPr>
        <w:tc>
          <w:tcPr>
            <w:tcW w:w="3360" w:type="dxa"/>
            <w:tcBorders>
              <w:top w:val="single" w:sz="4" w:space="0" w:color="auto"/>
              <w:left w:val="single" w:sz="4" w:space="0" w:color="auto"/>
              <w:bottom w:val="none" w:sz="4" w:space="0" w:color="000000"/>
              <w:right w:val="single" w:sz="4" w:space="0" w:color="auto"/>
            </w:tcBorders>
            <w:vAlign w:val="bottom"/>
          </w:tcPr>
          <w:p w14:paraId="38DB3E09" w14:textId="77777777" w:rsidR="00155EC5" w:rsidRDefault="00000000">
            <w:pPr>
              <w:pStyle w:val="afa"/>
              <w:spacing w:before="20" w:after="20"/>
              <w:ind w:firstLine="360"/>
              <w:rPr>
                <w:rFonts w:ascii="Times New Roman" w:hAnsi="Times New Roman" w:cs="Times New Roman"/>
              </w:rPr>
            </w:pPr>
            <w:r>
              <w:rPr>
                <w:noProof/>
                <w:lang w:val="ru-RU" w:eastAsia="ru-RU" w:bidi="ar-SA"/>
              </w:rPr>
              <mc:AlternateContent>
                <mc:Choice Requires="wpg">
                  <w:drawing>
                    <wp:inline distT="0" distB="0" distL="0" distR="0" wp14:anchorId="4EE07F72" wp14:editId="15860C43">
                      <wp:extent cx="237409" cy="178102"/>
                      <wp:effectExtent l="0" t="0" r="0" b="0"/>
                      <wp:docPr id="984" name="Рисунок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0" o:spid="_x0000_s112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 xml:space="preserve"> Внимание</w:t>
            </w:r>
          </w:p>
        </w:tc>
      </w:tr>
      <w:tr w:rsidR="00155EC5" w14:paraId="17C45711" w14:textId="77777777">
        <w:trPr>
          <w:trHeight w:val="57"/>
        </w:trPr>
        <w:tc>
          <w:tcPr>
            <w:tcW w:w="3360" w:type="dxa"/>
            <w:tcBorders>
              <w:top w:val="single" w:sz="4" w:space="0" w:color="auto"/>
              <w:left w:val="single" w:sz="4" w:space="0" w:color="auto"/>
              <w:bottom w:val="single" w:sz="4" w:space="0" w:color="auto"/>
              <w:right w:val="single" w:sz="4" w:space="0" w:color="auto"/>
            </w:tcBorders>
          </w:tcPr>
          <w:p w14:paraId="4AEF38C9" w14:textId="77777777" w:rsidR="00155EC5" w:rsidRDefault="00000000">
            <w:pPr>
              <w:pStyle w:val="afff3"/>
            </w:pPr>
            <w:r>
              <w:t>■ Часто отображается сообщение «Высокий расход электроэнергии Включено ограничение работы части кондиционирования и обогрева»</w:t>
            </w:r>
          </w:p>
          <w:p w14:paraId="566264DD"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color w:val="auto"/>
                <w:sz w:val="18"/>
                <w:lang w:val="ru-RU" w:bidi="ru-RU"/>
              </w:rPr>
              <w:t>Возможна неисправность, связанная с системой зарядки или ухудшением характеристик аккумуляторной батареи. Обратитесь к дилеру Toyota для осмотра автомобиля.</w:t>
            </w:r>
          </w:p>
        </w:tc>
      </w:tr>
    </w:tbl>
    <w:p w14:paraId="624CE66A" w14:textId="77777777" w:rsidR="00155EC5" w:rsidRDefault="00155EC5">
      <w:pPr>
        <w:widowControl/>
        <w:rPr>
          <w:rFonts w:ascii="Times New Roman" w:hAnsi="Times New Roman" w:cs="Times New Roman"/>
          <w:sz w:val="18"/>
          <w:szCs w:val="20"/>
        </w:rPr>
      </w:pPr>
    </w:p>
    <w:p w14:paraId="3B305609"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6730"/>
      </w:tblGrid>
      <w:tr w:rsidR="00155EC5" w14:paraId="5DF228B2" w14:textId="77777777">
        <w:trPr>
          <w:trHeight w:val="57"/>
        </w:trPr>
        <w:tc>
          <w:tcPr>
            <w:tcW w:w="6730" w:type="dxa"/>
            <w:shd w:val="clear" w:color="auto" w:fill="F286B7"/>
          </w:tcPr>
          <w:p w14:paraId="486175D4" w14:textId="77777777" w:rsidR="00155EC5" w:rsidRDefault="00000000">
            <w:pPr>
              <w:pStyle w:val="afa"/>
              <w:shd w:val="clear" w:color="auto" w:fill="F286B7"/>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Если спущена шина</w:t>
            </w:r>
          </w:p>
        </w:tc>
      </w:tr>
      <w:tr w:rsidR="00155EC5" w14:paraId="3A4E0DEC" w14:textId="77777777">
        <w:trPr>
          <w:trHeight w:val="57"/>
        </w:trPr>
        <w:tc>
          <w:tcPr>
            <w:tcW w:w="6730" w:type="dxa"/>
          </w:tcPr>
          <w:p w14:paraId="2E1016F9" w14:textId="77777777" w:rsidR="00155EC5" w:rsidRDefault="00155EC5">
            <w:pPr>
              <w:spacing w:before="20" w:after="20"/>
              <w:rPr>
                <w:rFonts w:ascii="Times New Roman" w:hAnsi="Times New Roman" w:cs="Times New Roman"/>
                <w:sz w:val="20"/>
                <w:szCs w:val="20"/>
              </w:rPr>
            </w:pPr>
          </w:p>
        </w:tc>
      </w:tr>
      <w:tr w:rsidR="00155EC5" w14:paraId="3CD4B308" w14:textId="77777777">
        <w:trPr>
          <w:trHeight w:val="57"/>
        </w:trPr>
        <w:tc>
          <w:tcPr>
            <w:tcW w:w="6730" w:type="dxa"/>
            <w:shd w:val="clear" w:color="auto" w:fill="E6E6E6"/>
          </w:tcPr>
          <w:p w14:paraId="5F78EACD"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Ваш автомобиль оснащен запасным колесом. Спущенное колесо можно заменить запасным колесом. Подробнее о шинах: стр. 278</w:t>
            </w:r>
          </w:p>
        </w:tc>
      </w:tr>
      <w:tr w:rsidR="00155EC5" w14:paraId="5EB1A6DB" w14:textId="77777777">
        <w:trPr>
          <w:trHeight w:val="57"/>
        </w:trPr>
        <w:tc>
          <w:tcPr>
            <w:tcW w:w="6730" w:type="dxa"/>
            <w:tcBorders>
              <w:top w:val="single" w:sz="4" w:space="0" w:color="auto"/>
              <w:left w:val="single" w:sz="4" w:space="0" w:color="auto"/>
              <w:bottom w:val="none" w:sz="4" w:space="0" w:color="000000"/>
              <w:right w:val="single" w:sz="4" w:space="0" w:color="auto"/>
            </w:tcBorders>
            <w:shd w:val="clear" w:color="auto" w:fill="FAD5E6"/>
            <w:vAlign w:val="bottom"/>
          </w:tcPr>
          <w:p w14:paraId="46E51DB6"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529123A1" wp14:editId="2510C7A8">
                      <wp:extent cx="274694" cy="198755"/>
                      <wp:effectExtent l="0" t="0" r="0" b="0"/>
                      <wp:docPr id="985" name="Рисунок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1" o:spid="_x0000_s112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r>
      <w:tr w:rsidR="00155EC5" w14:paraId="41E24363" w14:textId="77777777">
        <w:trPr>
          <w:trHeight w:val="57"/>
        </w:trPr>
        <w:tc>
          <w:tcPr>
            <w:tcW w:w="6730" w:type="dxa"/>
            <w:tcBorders>
              <w:top w:val="single" w:sz="4" w:space="0" w:color="auto"/>
              <w:left w:val="single" w:sz="4" w:space="0" w:color="auto"/>
              <w:bottom w:val="none" w:sz="4" w:space="0" w:color="000000"/>
              <w:right w:val="single" w:sz="4" w:space="0" w:color="auto"/>
            </w:tcBorders>
          </w:tcPr>
          <w:p w14:paraId="605B144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Если спущена шина</w:t>
            </w:r>
          </w:p>
          <w:p w14:paraId="2126814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продолжайте движение со спущенной шиной.</w:t>
            </w:r>
          </w:p>
          <w:p w14:paraId="5D3B2A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Поездка даже на короткое расстояние со спущенной шиной может привести шину и колесо в состояние, непригодное для ремонта.</w:t>
            </w:r>
          </w:p>
        </w:tc>
      </w:tr>
      <w:tr w:rsidR="00155EC5" w14:paraId="517793D9" w14:textId="77777777">
        <w:trPr>
          <w:trHeight w:val="57"/>
        </w:trPr>
        <w:tc>
          <w:tcPr>
            <w:tcW w:w="6730" w:type="dxa"/>
            <w:tcBorders>
              <w:top w:val="single" w:sz="4" w:space="0" w:color="auto"/>
              <w:left w:val="none" w:sz="4" w:space="0" w:color="000000"/>
              <w:bottom w:val="none" w:sz="4" w:space="0" w:color="000000"/>
              <w:right w:val="none" w:sz="4" w:space="0" w:color="000000"/>
            </w:tcBorders>
          </w:tcPr>
          <w:p w14:paraId="203FFA71" w14:textId="77777777" w:rsidR="00155EC5" w:rsidRDefault="00155EC5">
            <w:pPr>
              <w:spacing w:before="20" w:after="20"/>
              <w:rPr>
                <w:rFonts w:ascii="Times New Roman" w:hAnsi="Times New Roman" w:cs="Times New Roman"/>
                <w:sz w:val="20"/>
                <w:szCs w:val="20"/>
              </w:rPr>
            </w:pPr>
          </w:p>
        </w:tc>
      </w:tr>
      <w:tr w:rsidR="00155EC5" w14:paraId="20589C2B" w14:textId="77777777">
        <w:trPr>
          <w:trHeight w:val="57"/>
        </w:trPr>
        <w:tc>
          <w:tcPr>
            <w:tcW w:w="6730" w:type="dxa"/>
            <w:tcBorders>
              <w:top w:val="none" w:sz="4" w:space="0" w:color="000000"/>
              <w:left w:val="none" w:sz="4" w:space="0" w:color="000000"/>
              <w:bottom w:val="single" w:sz="4" w:space="0" w:color="auto"/>
              <w:right w:val="none" w:sz="4" w:space="0" w:color="000000"/>
            </w:tcBorders>
            <w:shd w:val="clear" w:color="auto" w:fill="D2D2D2"/>
          </w:tcPr>
          <w:p w14:paraId="736FBAA7" w14:textId="77777777" w:rsidR="00155EC5" w:rsidRDefault="00000000">
            <w:pPr>
              <w:pStyle w:val="afa"/>
              <w:spacing w:before="20" w:after="20"/>
              <w:rPr>
                <w:rFonts w:ascii="Times New Roman" w:hAnsi="Times New Roman" w:cs="Times New Roman"/>
                <w:b/>
                <w:lang w:val="ru-RU" w:bidi="ru-RU"/>
              </w:rPr>
            </w:pPr>
            <w:r>
              <w:rPr>
                <w:rFonts w:ascii="Times New Roman" w:hAnsi="Times New Roman" w:cs="Times New Roman"/>
                <w:b/>
                <w:sz w:val="18"/>
                <w:lang w:val="ru-RU" w:bidi="ru-RU"/>
              </w:rPr>
              <w:t>Перед использованием домкрата для подъема автомобиля</w:t>
            </w:r>
          </w:p>
        </w:tc>
      </w:tr>
    </w:tbl>
    <w:p w14:paraId="026BEF12" w14:textId="77777777" w:rsidR="00155EC5" w:rsidRDefault="00155EC5">
      <w:pPr>
        <w:widowControl/>
        <w:rPr>
          <w:rFonts w:ascii="Times New Roman" w:hAnsi="Times New Roman" w:cs="Times New Roman"/>
          <w:sz w:val="18"/>
          <w:szCs w:val="20"/>
        </w:rPr>
      </w:pPr>
    </w:p>
    <w:p w14:paraId="01BF4A07" w14:textId="77777777" w:rsidR="00155EC5" w:rsidRDefault="00000000">
      <w:pPr>
        <w:pStyle w:val="53"/>
        <w:numPr>
          <w:ilvl w:val="0"/>
          <w:numId w:val="230"/>
        </w:numPr>
        <w:tabs>
          <w:tab w:val="left" w:pos="216"/>
        </w:tabs>
        <w:spacing w:after="0"/>
        <w:rPr>
          <w:rFonts w:ascii="Times New Roman" w:hAnsi="Times New Roman" w:cs="Times New Roman"/>
          <w:color w:val="auto"/>
          <w:sz w:val="18"/>
          <w:szCs w:val="20"/>
        </w:rPr>
      </w:pPr>
      <w:r>
        <w:rPr>
          <w:rFonts w:ascii="Times New Roman" w:hAnsi="Times New Roman" w:cs="Times New Roman"/>
          <w:sz w:val="18"/>
          <w:szCs w:val="20"/>
        </w:rPr>
        <w:tab/>
      </w:r>
      <w:r>
        <w:rPr>
          <w:rFonts w:ascii="Times New Roman" w:hAnsi="Times New Roman" w:cs="Times New Roman"/>
          <w:sz w:val="18"/>
          <w:szCs w:val="20"/>
          <w:lang w:val="ru-RU" w:bidi="ru-RU"/>
        </w:rPr>
        <w:t>Безопасно припаркуйте автомобиль в месте на твердой, ровной площадке.</w:t>
      </w:r>
    </w:p>
    <w:p w14:paraId="2287A2C6" w14:textId="77777777" w:rsidR="00155EC5" w:rsidRDefault="00000000">
      <w:pPr>
        <w:pStyle w:val="53"/>
        <w:numPr>
          <w:ilvl w:val="0"/>
          <w:numId w:val="230"/>
        </w:numPr>
        <w:tabs>
          <w:tab w:val="left" w:pos="216"/>
        </w:tabs>
        <w:spacing w:after="0"/>
        <w:rPr>
          <w:rFonts w:ascii="Times New Roman" w:hAnsi="Times New Roman" w:cs="Times New Roman"/>
          <w:sz w:val="18"/>
          <w:szCs w:val="20"/>
        </w:rPr>
      </w:pPr>
      <w:r>
        <w:rPr>
          <w:rFonts w:ascii="Times New Roman" w:hAnsi="Times New Roman" w:cs="Times New Roman"/>
          <w:sz w:val="18"/>
          <w:szCs w:val="20"/>
          <w:lang w:val="ru-RU" w:bidi="ru-RU"/>
        </w:rPr>
        <w:t>Включен стояночный тормоз.</w:t>
      </w:r>
    </w:p>
    <w:p w14:paraId="487C4131" w14:textId="77777777" w:rsidR="00155EC5" w:rsidRDefault="00000000">
      <w:pPr>
        <w:pStyle w:val="53"/>
        <w:numPr>
          <w:ilvl w:val="0"/>
          <w:numId w:val="230"/>
        </w:numPr>
        <w:tabs>
          <w:tab w:val="left" w:pos="216"/>
        </w:tabs>
        <w:spacing w:after="0"/>
        <w:rPr>
          <w:rFonts w:ascii="Times New Roman" w:hAnsi="Times New Roman" w:cs="Times New Roman"/>
          <w:sz w:val="18"/>
          <w:szCs w:val="20"/>
        </w:rPr>
      </w:pPr>
      <w:r>
        <w:rPr>
          <w:rFonts w:ascii="Times New Roman" w:hAnsi="Times New Roman" w:cs="Times New Roman"/>
          <w:sz w:val="18"/>
          <w:szCs w:val="20"/>
          <w:lang w:val="ru-RU" w:bidi="ru-RU"/>
        </w:rPr>
        <w:t>Переведите рычаг переключения передач в положение P.</w:t>
      </w:r>
    </w:p>
    <w:p w14:paraId="61DDE0FF" w14:textId="77777777" w:rsidR="00155EC5" w:rsidRDefault="00000000">
      <w:pPr>
        <w:pStyle w:val="53"/>
        <w:numPr>
          <w:ilvl w:val="0"/>
          <w:numId w:val="230"/>
        </w:numPr>
        <w:tabs>
          <w:tab w:val="left" w:pos="216"/>
        </w:tabs>
        <w:spacing w:after="0"/>
        <w:rPr>
          <w:rFonts w:ascii="Times New Roman" w:hAnsi="Times New Roman" w:cs="Times New Roman"/>
          <w:sz w:val="18"/>
          <w:szCs w:val="20"/>
        </w:rPr>
      </w:pPr>
      <w:r>
        <w:rPr>
          <w:rFonts w:ascii="Times New Roman" w:hAnsi="Times New Roman" w:cs="Times New Roman"/>
          <w:sz w:val="18"/>
          <w:szCs w:val="20"/>
          <w:lang w:val="ru-RU" w:bidi="ru-RU"/>
        </w:rPr>
        <w:t>Выключите двигатель</w:t>
      </w:r>
    </w:p>
    <w:p w14:paraId="180D7B91" w14:textId="77777777" w:rsidR="00155EC5" w:rsidRDefault="00000000">
      <w:pPr>
        <w:pStyle w:val="53"/>
        <w:numPr>
          <w:ilvl w:val="0"/>
          <w:numId w:val="230"/>
        </w:numPr>
        <w:tabs>
          <w:tab w:val="left" w:pos="216"/>
        </w:tabs>
        <w:spacing w:after="0"/>
        <w:rPr>
          <w:rFonts w:ascii="Times New Roman" w:hAnsi="Times New Roman" w:cs="Times New Roman"/>
          <w:sz w:val="18"/>
          <w:szCs w:val="20"/>
        </w:rPr>
      </w:pPr>
      <w:r>
        <w:rPr>
          <w:rFonts w:ascii="Times New Roman" w:hAnsi="Times New Roman" w:cs="Times New Roman"/>
          <w:sz w:val="18"/>
          <w:szCs w:val="20"/>
          <w:lang w:bidi="ru-RU"/>
        </w:rPr>
        <w:t>Включите аварийные сигналы (Стр. 306)</w:t>
      </w:r>
    </w:p>
    <w:p w14:paraId="584A36DA"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6734"/>
      </w:tblGrid>
      <w:tr w:rsidR="00155EC5" w14:paraId="22FC1BFF" w14:textId="77777777">
        <w:trPr>
          <w:trHeight w:val="57"/>
        </w:trPr>
        <w:tc>
          <w:tcPr>
            <w:tcW w:w="6734" w:type="dxa"/>
            <w:tcBorders>
              <w:top w:val="none" w:sz="4" w:space="0" w:color="000000"/>
              <w:left w:val="none" w:sz="4" w:space="0" w:color="000000"/>
              <w:bottom w:val="single" w:sz="4" w:space="0" w:color="auto"/>
              <w:right w:val="none" w:sz="4" w:space="0" w:color="000000"/>
            </w:tcBorders>
            <w:shd w:val="clear" w:color="auto" w:fill="D2D2D2"/>
          </w:tcPr>
          <w:p w14:paraId="3227267B" w14:textId="77777777" w:rsidR="00155EC5" w:rsidRDefault="00000000">
            <w:pPr>
              <w:pStyle w:val="afa"/>
              <w:spacing w:before="20" w:after="20"/>
              <w:ind w:firstLine="360"/>
              <w:rPr>
                <w:rFonts w:ascii="Times New Roman" w:hAnsi="Times New Roman" w:cs="Times New Roman"/>
                <w:color w:val="auto"/>
              </w:rPr>
            </w:pPr>
            <w:r>
              <w:rPr>
                <w:rFonts w:ascii="Times New Roman" w:hAnsi="Times New Roman" w:cs="Times New Roman"/>
                <w:b/>
                <w:sz w:val="18"/>
                <w:lang w:val="ru-RU" w:bidi="ru-RU"/>
              </w:rPr>
              <w:lastRenderedPageBreak/>
              <w:t>Расположение запасного колеса, домкрата и инструментов</w:t>
            </w:r>
          </w:p>
        </w:tc>
      </w:tr>
    </w:tbl>
    <w:p w14:paraId="3CCABAE9" w14:textId="77777777" w:rsidR="00155EC5" w:rsidRDefault="00155EC5">
      <w:pPr>
        <w:pStyle w:val="45"/>
        <w:keepNext/>
        <w:keepLines/>
        <w:spacing w:line="240" w:lineRule="auto"/>
        <w:rPr>
          <w:rFonts w:ascii="Times New Roman" w:eastAsia="PMingLiU" w:hAnsi="Times New Roman" w:cs="Times New Roman"/>
          <w:color w:val="231F20"/>
          <w:sz w:val="18"/>
          <w:szCs w:val="20"/>
        </w:rPr>
      </w:pPr>
    </w:p>
    <w:p w14:paraId="48715C1A" w14:textId="77777777" w:rsidR="00155EC5" w:rsidRDefault="00000000">
      <w:pPr>
        <w:pStyle w:val="45"/>
        <w:keepNext/>
        <w:keepLines/>
        <w:spacing w:line="240" w:lineRule="auto"/>
        <w:rPr>
          <w:rFonts w:ascii="Times New Roman" w:eastAsia="PMingLiU" w:hAnsi="Times New Roman" w:cs="Times New Roman"/>
          <w:color w:val="231F20"/>
          <w:sz w:val="18"/>
          <w:szCs w:val="20"/>
        </w:rPr>
      </w:pPr>
      <w:r>
        <w:rPr>
          <w:rFonts w:ascii="Times New Roman" w:hAnsi="Times New Roman" w:cs="Times New Roman"/>
          <w:noProof/>
          <w:sz w:val="20"/>
          <w:szCs w:val="20"/>
          <w:lang w:val="ru-RU" w:eastAsia="ru-RU" w:bidi="ar-SA"/>
        </w:rPr>
        <mc:AlternateContent>
          <mc:Choice Requires="wpg">
            <w:drawing>
              <wp:inline distT="0" distB="0" distL="0" distR="0" wp14:anchorId="0FC84EA7" wp14:editId="127E0F3F">
                <wp:extent cx="4105275" cy="2733675"/>
                <wp:effectExtent l="0" t="0" r="0" b="0"/>
                <wp:docPr id="986"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7"/>
                        <pic:cNvPicPr>
                          <a:picLocks noChangeAspect="1"/>
                        </pic:cNvPicPr>
                      </pic:nvPicPr>
                      <pic:blipFill>
                        <a:blip r:embed="rId1426"/>
                        <a:stretch/>
                      </pic:blipFill>
                      <pic:spPr bwMode="auto">
                        <a:xfrm>
                          <a:off x="0" y="0"/>
                          <a:ext cx="4105275" cy="27336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2" o:spid="_x0000_s1122" type="#_x0000_t75" style="width:323.2pt;height:215.2pt;mso-wrap-distance-left:0.0pt;mso-wrap-distance-top:0.0pt;mso-wrap-distance-right:0.0pt;mso-wrap-distance-bottom:0.0pt;" stroked="f">
                <v:path textboxrect="0,0,0,0"/>
                <v:imagedata r:id="rId1427" o:title=""/>
              </v:shape>
            </w:pict>
          </mc:Fallback>
        </mc:AlternateContent>
      </w:r>
    </w:p>
    <w:p w14:paraId="3FE73B05" w14:textId="77777777" w:rsidR="00155EC5" w:rsidRDefault="00000000">
      <w:pPr>
        <w:pStyle w:val="45"/>
        <w:keepNext/>
        <w:keepLines/>
        <w:spacing w:line="240" w:lineRule="auto"/>
        <w:rPr>
          <w:rFonts w:ascii="Times New Roman" w:hAnsi="Times New Roman" w:cs="Times New Roman"/>
          <w:color w:val="auto"/>
          <w:sz w:val="18"/>
          <w:szCs w:val="20"/>
        </w:rPr>
      </w:pPr>
      <w:r>
        <w:rPr>
          <w:rFonts w:ascii="Times New Roman" w:hAnsi="Times New Roman" w:cs="Times New Roman"/>
          <w:color w:val="231F20"/>
          <w:sz w:val="18"/>
          <w:szCs w:val="20"/>
          <w:lang w:val="ru-RU" w:bidi="ru-RU"/>
        </w:rPr>
        <w:t>А Домкрат</w:t>
      </w:r>
    </w:p>
    <w:p w14:paraId="24D00609"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color w:val="231F20"/>
          <w:sz w:val="18"/>
          <w:szCs w:val="20"/>
          <w:lang w:val="en-US" w:bidi="ru-RU"/>
        </w:rPr>
        <w:t>B</w:t>
      </w:r>
      <w:r>
        <w:rPr>
          <w:rFonts w:ascii="Times New Roman" w:hAnsi="Times New Roman" w:cs="Times New Roman"/>
          <w:color w:val="231F20"/>
          <w:sz w:val="18"/>
          <w:szCs w:val="20"/>
          <w:lang w:val="ru-RU" w:bidi="ru-RU"/>
        </w:rPr>
        <w:t xml:space="preserve"> Сумка с инструментами </w:t>
      </w:r>
    </w:p>
    <w:p w14:paraId="5B844B3A"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color w:val="231F20"/>
          <w:sz w:val="18"/>
          <w:szCs w:val="20"/>
          <w:lang w:val="en-US" w:bidi="ru-RU"/>
        </w:rPr>
        <w:t>C</w:t>
      </w:r>
      <w:r>
        <w:rPr>
          <w:rFonts w:ascii="Times New Roman" w:hAnsi="Times New Roman" w:cs="Times New Roman"/>
          <w:color w:val="231F20"/>
          <w:sz w:val="18"/>
          <w:szCs w:val="20"/>
          <w:lang w:val="ru-RU" w:bidi="ru-RU"/>
        </w:rPr>
        <w:t xml:space="preserve"> Рукоятка домкрата </w:t>
      </w:r>
    </w:p>
    <w:p w14:paraId="7D46E69A"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color w:val="231F20"/>
          <w:sz w:val="18"/>
          <w:szCs w:val="20"/>
          <w:lang w:val="en-US" w:bidi="ru-RU"/>
        </w:rPr>
        <w:t>D</w:t>
      </w:r>
      <w:r>
        <w:rPr>
          <w:rFonts w:ascii="Times New Roman" w:hAnsi="Times New Roman" w:cs="Times New Roman"/>
          <w:color w:val="231F20"/>
          <w:sz w:val="18"/>
          <w:szCs w:val="20"/>
          <w:lang w:val="ru-RU" w:bidi="ru-RU"/>
        </w:rPr>
        <w:t xml:space="preserve"> Ключ для колесных гаек</w:t>
      </w:r>
    </w:p>
    <w:p w14:paraId="2409AFC9"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sz w:val="18"/>
          <w:szCs w:val="20"/>
          <w:lang w:val="en-US" w:bidi="ru-RU"/>
        </w:rPr>
        <w:t xml:space="preserve">E </w:t>
      </w:r>
      <w:r>
        <w:rPr>
          <w:rFonts w:ascii="Times New Roman" w:hAnsi="Times New Roman" w:cs="Times New Roman"/>
          <w:sz w:val="18"/>
          <w:szCs w:val="20"/>
          <w:lang w:val="ru-RU" w:bidi="ru-RU"/>
        </w:rPr>
        <w:t>Буксировочная петля</w:t>
      </w:r>
    </w:p>
    <w:p w14:paraId="22A98604"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color w:val="231F20"/>
          <w:sz w:val="18"/>
          <w:szCs w:val="20"/>
          <w:lang w:val="en-US" w:bidi="ru-RU"/>
        </w:rPr>
        <w:t>F</w:t>
      </w:r>
      <w:r>
        <w:rPr>
          <w:rFonts w:ascii="Times New Roman" w:hAnsi="Times New Roman" w:cs="Times New Roman"/>
          <w:color w:val="231F20"/>
          <w:sz w:val="18"/>
          <w:szCs w:val="20"/>
          <w:lang w:val="ru-RU" w:bidi="ru-RU"/>
        </w:rPr>
        <w:t>Запасное колесо</w:t>
      </w:r>
    </w:p>
    <w:p w14:paraId="5C8712AE" w14:textId="77777777" w:rsidR="00155EC5" w:rsidRDefault="00155EC5">
      <w:pPr>
        <w:rPr>
          <w:rFonts w:ascii="Times New Roman" w:hAnsi="Times New Roman" w:cs="Times New Roman"/>
          <w:sz w:val="18"/>
          <w:szCs w:val="20"/>
        </w:rPr>
      </w:pPr>
    </w:p>
    <w:tbl>
      <w:tblPr>
        <w:tblW w:w="6811" w:type="dxa"/>
        <w:tblInd w:w="-5" w:type="dxa"/>
        <w:tblLayout w:type="fixed"/>
        <w:tblCellMar>
          <w:left w:w="10" w:type="dxa"/>
          <w:right w:w="10" w:type="dxa"/>
        </w:tblCellMar>
        <w:tblLook w:val="04A0" w:firstRow="1" w:lastRow="0" w:firstColumn="1" w:lastColumn="0" w:noHBand="0" w:noVBand="1"/>
      </w:tblPr>
      <w:tblGrid>
        <w:gridCol w:w="3211"/>
        <w:gridCol w:w="283"/>
        <w:gridCol w:w="3317"/>
      </w:tblGrid>
      <w:tr w:rsidR="00155EC5" w14:paraId="1FDB558E" w14:textId="77777777">
        <w:trPr>
          <w:trHeight w:val="57"/>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44E48523"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091BAEAB" wp14:editId="0608943E">
                      <wp:extent cx="274694" cy="198755"/>
                      <wp:effectExtent l="0" t="0" r="0" b="0"/>
                      <wp:docPr id="987"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3" o:spid="_x0000_s112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83" w:type="dxa"/>
            <w:vMerge w:val="restart"/>
            <w:tcBorders>
              <w:top w:val="none" w:sz="4" w:space="0" w:color="000000"/>
              <w:left w:val="single" w:sz="4" w:space="0" w:color="auto"/>
              <w:bottom w:val="none" w:sz="4" w:space="0" w:color="000000"/>
              <w:right w:val="none" w:sz="4" w:space="0" w:color="000000"/>
            </w:tcBorders>
          </w:tcPr>
          <w:p w14:paraId="0DD46716" w14:textId="77777777" w:rsidR="00155EC5" w:rsidRDefault="00155EC5">
            <w:pPr>
              <w:spacing w:before="20" w:after="20"/>
              <w:rPr>
                <w:rFonts w:ascii="Times New Roman" w:hAnsi="Times New Roman" w:cs="Times New Roman"/>
                <w:sz w:val="20"/>
                <w:szCs w:val="20"/>
              </w:rPr>
            </w:pPr>
          </w:p>
        </w:tc>
        <w:tc>
          <w:tcPr>
            <w:tcW w:w="3317" w:type="dxa"/>
            <w:vMerge w:val="restart"/>
            <w:tcBorders>
              <w:top w:val="single" w:sz="4" w:space="0" w:color="auto"/>
              <w:left w:val="single" w:sz="4" w:space="0" w:color="auto"/>
              <w:right w:val="single" w:sz="4" w:space="0" w:color="auto"/>
            </w:tcBorders>
          </w:tcPr>
          <w:p w14:paraId="28836287" w14:textId="77777777" w:rsidR="00155EC5" w:rsidRDefault="00000000">
            <w:pPr>
              <w:pStyle w:val="a0"/>
              <w:framePr w:wrap="around"/>
            </w:pPr>
            <w:r>
              <w:t>Также не используйте домкрат другого автомобиля на этом автомобиле.</w:t>
            </w:r>
          </w:p>
          <w:p w14:paraId="53679CF9" w14:textId="77777777" w:rsidR="00155EC5" w:rsidRDefault="00000000">
            <w:pPr>
              <w:pStyle w:val="a0"/>
              <w:framePr w:wrap="around"/>
            </w:pPr>
            <w:r>
              <w:t>Правильно установите домкрат в точке подъема.</w:t>
            </w:r>
          </w:p>
          <w:p w14:paraId="48FDE4AF" w14:textId="77777777" w:rsidR="00155EC5" w:rsidRDefault="00155EC5">
            <w:pPr>
              <w:pStyle w:val="a0"/>
              <w:framePr w:wrap="around"/>
              <w:numPr>
                <w:ilvl w:val="0"/>
                <w:numId w:val="0"/>
              </w:numPr>
              <w:ind w:left="181"/>
            </w:pPr>
          </w:p>
          <w:p w14:paraId="4F3ADA73" w14:textId="77777777" w:rsidR="00155EC5" w:rsidRDefault="00000000">
            <w:pPr>
              <w:spacing w:before="20" w:after="20"/>
              <w:jc w:val="center"/>
            </w:pPr>
            <w:r>
              <w:rPr>
                <w:rFonts w:ascii="Times New Roman" w:hAnsi="Times New Roman" w:cs="Times New Roman"/>
                <w:noProof/>
                <w:sz w:val="20"/>
                <w:szCs w:val="20"/>
                <w:lang w:eastAsia="ru-RU" w:bidi="ar-SA"/>
              </w:rPr>
              <mc:AlternateContent>
                <mc:Choice Requires="wpg">
                  <w:drawing>
                    <wp:inline distT="0" distB="0" distL="0" distR="0" wp14:anchorId="122BB1E5" wp14:editId="3154477A">
                      <wp:extent cx="1704975" cy="1104900"/>
                      <wp:effectExtent l="0" t="0" r="0" b="0"/>
                      <wp:docPr id="988"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8"/>
                              <pic:cNvPicPr>
                                <a:picLocks noChangeAspect="1"/>
                              </pic:cNvPicPr>
                            </pic:nvPicPr>
                            <pic:blipFill>
                              <a:blip r:embed="rId1428"/>
                              <a:stretch/>
                            </pic:blipFill>
                            <pic:spPr bwMode="auto">
                              <a:xfrm>
                                <a:off x="0" y="0"/>
                                <a:ext cx="1704975" cy="11049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4" o:spid="_x0000_s1124" type="#_x0000_t75" style="width:134.2pt;height:87.0pt;mso-wrap-distance-left:0.0pt;mso-wrap-distance-top:0.0pt;mso-wrap-distance-right:0.0pt;mso-wrap-distance-bottom:0.0pt;" stroked="f">
                      <v:path textboxrect="0,0,0,0"/>
                      <v:imagedata r:id="rId1429" o:title=""/>
                    </v:shape>
                  </w:pict>
                </mc:Fallback>
              </mc:AlternateContent>
            </w:r>
          </w:p>
        </w:tc>
      </w:tr>
      <w:tr w:rsidR="00155EC5" w14:paraId="36CD1557" w14:textId="77777777">
        <w:trPr>
          <w:trHeight w:val="3517"/>
        </w:trPr>
        <w:tc>
          <w:tcPr>
            <w:tcW w:w="3211" w:type="dxa"/>
            <w:tcBorders>
              <w:top w:val="single" w:sz="4" w:space="0" w:color="auto"/>
              <w:left w:val="single" w:sz="4" w:space="0" w:color="auto"/>
              <w:bottom w:val="single" w:sz="4" w:space="0" w:color="auto"/>
              <w:right w:val="none" w:sz="4" w:space="0" w:color="000000"/>
            </w:tcBorders>
          </w:tcPr>
          <w:p w14:paraId="3C6DF204"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Использование домкрата</w:t>
            </w:r>
          </w:p>
          <w:p w14:paraId="60EA5D9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w:t>
            </w:r>
          </w:p>
          <w:p w14:paraId="1A155767" w14:textId="77777777" w:rsidR="00155EC5" w:rsidRDefault="00000000">
            <w:pPr>
              <w:pStyle w:val="a0"/>
              <w:framePr w:wrap="around"/>
            </w:pPr>
            <w:r>
              <w:t>Неправильное использование домкрата может вызвать неожиданное падение автомобиля с домкрата и привести к тяжелым травмам вплоть до смертельного исхода.</w:t>
            </w:r>
          </w:p>
          <w:p w14:paraId="3FC6D353" w14:textId="77777777" w:rsidR="00155EC5" w:rsidRDefault="00000000">
            <w:pPr>
              <w:pStyle w:val="a0"/>
              <w:framePr w:wrap="around"/>
            </w:pPr>
            <w:r>
              <w:t>Не используйте домкрат для каких-либо целей, кроме замены шин или установки и снятия цепей противоскольжения.</w:t>
            </w:r>
          </w:p>
          <w:p w14:paraId="49A5E6E0" w14:textId="77777777" w:rsidR="00155EC5" w:rsidRDefault="00000000">
            <w:pPr>
              <w:pStyle w:val="a0"/>
              <w:framePr w:wrap="around"/>
            </w:pPr>
            <w:r>
              <w:t>Используйте только тот домкрат, который входит в комплект автомобиля. Не используйте его для других автомобилей.</w:t>
            </w:r>
          </w:p>
        </w:tc>
        <w:tc>
          <w:tcPr>
            <w:tcW w:w="283" w:type="dxa"/>
            <w:vMerge/>
            <w:tcBorders>
              <w:top w:val="none" w:sz="4" w:space="0" w:color="000000"/>
              <w:left w:val="single" w:sz="4" w:space="0" w:color="auto"/>
              <w:bottom w:val="none" w:sz="4" w:space="0" w:color="000000"/>
              <w:right w:val="none" w:sz="4" w:space="0" w:color="000000"/>
            </w:tcBorders>
            <w:vAlign w:val="center"/>
          </w:tcPr>
          <w:p w14:paraId="7C970367" w14:textId="77777777" w:rsidR="00155EC5" w:rsidRDefault="00155EC5">
            <w:pPr>
              <w:rPr>
                <w:rFonts w:ascii="Times New Roman" w:hAnsi="Times New Roman" w:cs="Times New Roman"/>
                <w:sz w:val="20"/>
                <w:szCs w:val="20"/>
              </w:rPr>
            </w:pPr>
          </w:p>
        </w:tc>
        <w:tc>
          <w:tcPr>
            <w:tcW w:w="3317" w:type="dxa"/>
            <w:vMerge/>
            <w:tcBorders>
              <w:left w:val="single" w:sz="4" w:space="0" w:color="auto"/>
              <w:bottom w:val="single" w:sz="4" w:space="0" w:color="auto"/>
              <w:right w:val="single" w:sz="4" w:space="0" w:color="auto"/>
            </w:tcBorders>
            <w:vAlign w:val="center"/>
          </w:tcPr>
          <w:p w14:paraId="486A7310" w14:textId="77777777" w:rsidR="00155EC5" w:rsidRDefault="00155EC5">
            <w:pPr>
              <w:spacing w:before="20" w:after="20"/>
              <w:jc w:val="center"/>
              <w:rPr>
                <w:rFonts w:ascii="Times New Roman" w:eastAsia="SimSun" w:hAnsi="Times New Roman" w:cs="Times New Roman"/>
                <w:color w:val="auto"/>
                <w:sz w:val="20"/>
                <w:szCs w:val="20"/>
                <w:lang w:val="zh-TW" w:eastAsia="zh-TW" w:bidi="zh-TW"/>
              </w:rPr>
            </w:pPr>
          </w:p>
        </w:tc>
      </w:tr>
    </w:tbl>
    <w:p w14:paraId="74B86CFD" w14:textId="77777777" w:rsidR="00155EC5" w:rsidRDefault="00155EC5">
      <w:pPr>
        <w:rPr>
          <w:rFonts w:ascii="Times New Roman" w:hAnsi="Times New Roman" w:cs="Times New Roman"/>
          <w:sz w:val="18"/>
          <w:szCs w:val="20"/>
        </w:rPr>
      </w:pPr>
    </w:p>
    <w:p w14:paraId="623A239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40"/>
        <w:gridCol w:w="240"/>
        <w:gridCol w:w="3283"/>
      </w:tblGrid>
      <w:tr w:rsidR="00155EC5" w14:paraId="6332CD07" w14:textId="77777777">
        <w:trPr>
          <w:trHeight w:val="57"/>
          <w:jc w:val="center"/>
        </w:trPr>
        <w:tc>
          <w:tcPr>
            <w:tcW w:w="3240" w:type="dxa"/>
            <w:tcBorders>
              <w:top w:val="single" w:sz="4" w:space="0" w:color="auto"/>
              <w:left w:val="single" w:sz="4" w:space="0" w:color="auto"/>
              <w:bottom w:val="single" w:sz="4" w:space="0" w:color="auto"/>
              <w:right w:val="none" w:sz="4" w:space="0" w:color="000000"/>
            </w:tcBorders>
            <w:shd w:val="clear" w:color="auto" w:fill="FAD5E6"/>
          </w:tcPr>
          <w:p w14:paraId="6B733CAD" w14:textId="77777777" w:rsidR="00155EC5" w:rsidRDefault="00000000">
            <w:pPr>
              <w:pStyle w:val="afa"/>
              <w:tabs>
                <w:tab w:val="left" w:pos="2400"/>
              </w:tabs>
              <w:spacing w:before="20" w:after="20"/>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0946F063" wp14:editId="0180AA02">
                      <wp:extent cx="274694" cy="198755"/>
                      <wp:effectExtent l="0" t="0" r="0" b="0"/>
                      <wp:docPr id="989" name="Рисунок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5" o:spid="_x0000_s1125"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40" w:type="dxa"/>
            <w:tcBorders>
              <w:top w:val="none" w:sz="4" w:space="0" w:color="000000"/>
              <w:left w:val="single" w:sz="4" w:space="0" w:color="auto"/>
              <w:bottom w:val="none" w:sz="4" w:space="0" w:color="000000"/>
              <w:right w:val="none" w:sz="4" w:space="0" w:color="000000"/>
            </w:tcBorders>
          </w:tcPr>
          <w:p w14:paraId="3EEBB23B" w14:textId="77777777" w:rsidR="00155EC5" w:rsidRDefault="00155EC5">
            <w:pPr>
              <w:tabs>
                <w:tab w:val="left" w:pos="2400"/>
              </w:tabs>
              <w:spacing w:before="20" w:after="20"/>
              <w:jc w:val="both"/>
              <w:rPr>
                <w:rFonts w:ascii="Times New Roman" w:hAnsi="Times New Roman" w:cs="Times New Roman"/>
                <w:sz w:val="20"/>
                <w:szCs w:val="20"/>
              </w:rPr>
            </w:pPr>
          </w:p>
        </w:tc>
        <w:tc>
          <w:tcPr>
            <w:tcW w:w="3283" w:type="dxa"/>
            <w:tcBorders>
              <w:top w:val="none" w:sz="4" w:space="0" w:color="000000"/>
              <w:left w:val="none" w:sz="4" w:space="0" w:color="000000"/>
              <w:bottom w:val="single" w:sz="4" w:space="0" w:color="auto"/>
              <w:right w:val="none" w:sz="4" w:space="0" w:color="000000"/>
            </w:tcBorders>
            <w:shd w:val="clear" w:color="auto" w:fill="D2D2D2"/>
          </w:tcPr>
          <w:p w14:paraId="73216529" w14:textId="77777777" w:rsidR="00155EC5" w:rsidRDefault="00000000">
            <w:pPr>
              <w:pStyle w:val="afa"/>
              <w:tabs>
                <w:tab w:val="left" w:pos="2400"/>
              </w:tabs>
              <w:spacing w:before="20" w:after="20"/>
              <w:jc w:val="both"/>
              <w:rPr>
                <w:rFonts w:ascii="Times New Roman" w:hAnsi="Times New Roman" w:cs="Times New Roman"/>
              </w:rPr>
            </w:pPr>
            <w:r>
              <w:rPr>
                <w:rFonts w:ascii="Times New Roman" w:hAnsi="Times New Roman" w:cs="Times New Roman"/>
                <w:b/>
                <w:sz w:val="18"/>
                <w:lang w:val="ru-RU" w:bidi="ru-RU"/>
              </w:rPr>
              <w:t>Извлечение сумки с инструментами</w:t>
            </w:r>
          </w:p>
        </w:tc>
      </w:tr>
      <w:tr w:rsidR="00155EC5" w14:paraId="2B651297" w14:textId="77777777">
        <w:trPr>
          <w:trHeight w:val="57"/>
          <w:jc w:val="center"/>
        </w:trPr>
        <w:tc>
          <w:tcPr>
            <w:tcW w:w="3240" w:type="dxa"/>
            <w:vMerge w:val="restart"/>
            <w:tcBorders>
              <w:top w:val="single" w:sz="4" w:space="0" w:color="auto"/>
              <w:left w:val="single" w:sz="4" w:space="0" w:color="auto"/>
              <w:bottom w:val="single" w:sz="4" w:space="0" w:color="auto"/>
              <w:right w:val="none" w:sz="4" w:space="0" w:color="000000"/>
            </w:tcBorders>
          </w:tcPr>
          <w:p w14:paraId="2EF07E8E" w14:textId="77777777" w:rsidR="00155EC5" w:rsidRDefault="00000000">
            <w:pPr>
              <w:pStyle w:val="afa"/>
              <w:numPr>
                <w:ilvl w:val="0"/>
                <w:numId w:val="231"/>
              </w:numPr>
              <w:tabs>
                <w:tab w:val="left" w:pos="178"/>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Не помещайте какие-либо части тела под автомобиль, который поддерживается только домкратом.</w:t>
            </w:r>
          </w:p>
          <w:p w14:paraId="5B33CE79" w14:textId="77777777" w:rsidR="00155EC5" w:rsidRDefault="00000000">
            <w:pPr>
              <w:pStyle w:val="afa"/>
              <w:numPr>
                <w:ilvl w:val="0"/>
                <w:numId w:val="231"/>
              </w:numPr>
              <w:tabs>
                <w:tab w:val="left" w:pos="178"/>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Не запускайте двигатель автомобиля и не перемещайте автомобиль, когда он поддерживается домкратом.</w:t>
            </w:r>
          </w:p>
          <w:p w14:paraId="6D84DD55" w14:textId="77777777" w:rsidR="00155EC5" w:rsidRDefault="00000000">
            <w:pPr>
              <w:pStyle w:val="afa"/>
              <w:numPr>
                <w:ilvl w:val="0"/>
                <w:numId w:val="231"/>
              </w:numPr>
              <w:tabs>
                <w:tab w:val="left" w:pos="178"/>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Не поднимайте автомобиль, когда в нём находятся люди.</w:t>
            </w:r>
          </w:p>
          <w:p w14:paraId="1D2BFCDE" w14:textId="77777777" w:rsidR="00155EC5" w:rsidRDefault="00000000">
            <w:pPr>
              <w:pStyle w:val="afa"/>
              <w:numPr>
                <w:ilvl w:val="0"/>
                <w:numId w:val="231"/>
              </w:numPr>
              <w:tabs>
                <w:tab w:val="left" w:pos="178"/>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При поднятии автомобиля ничего не подкладывайте на домкрат или под него.</w:t>
            </w:r>
          </w:p>
          <w:p w14:paraId="3B909535" w14:textId="77777777" w:rsidR="00155EC5" w:rsidRDefault="00000000">
            <w:pPr>
              <w:pStyle w:val="afa"/>
              <w:numPr>
                <w:ilvl w:val="0"/>
                <w:numId w:val="231"/>
              </w:numPr>
              <w:tabs>
                <w:tab w:val="left" w:pos="178"/>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При замене колеса не поднимайте автомобиль выше, чем это требуется.</w:t>
            </w:r>
          </w:p>
          <w:p w14:paraId="34B8F3D0" w14:textId="77777777" w:rsidR="00155EC5" w:rsidRDefault="00000000">
            <w:pPr>
              <w:pStyle w:val="afa"/>
              <w:numPr>
                <w:ilvl w:val="0"/>
                <w:numId w:val="231"/>
              </w:numPr>
              <w:tabs>
                <w:tab w:val="left" w:pos="178"/>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Если вам необходимо попасть под автомобиль, используйте опору домкрата.</w:t>
            </w:r>
          </w:p>
          <w:p w14:paraId="366E3912" w14:textId="77777777" w:rsidR="00155EC5" w:rsidRDefault="00000000">
            <w:pPr>
              <w:pStyle w:val="afa"/>
              <w:numPr>
                <w:ilvl w:val="0"/>
                <w:numId w:val="231"/>
              </w:numPr>
              <w:tabs>
                <w:tab w:val="left" w:pos="178"/>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Остановите автомобиль на ровной и твердой поверхности, включите стояночный тормоз и переведите рычаг управления трансмиссией в положение P. При необходимости заблокируйте колесо, расположенное по диагонали от колеса, которое следует заменить.</w:t>
            </w:r>
          </w:p>
          <w:p w14:paraId="3D903E75" w14:textId="77777777" w:rsidR="00155EC5" w:rsidRDefault="00000000">
            <w:pPr>
              <w:pStyle w:val="afa"/>
              <w:numPr>
                <w:ilvl w:val="0"/>
                <w:numId w:val="231"/>
              </w:numPr>
              <w:tabs>
                <w:tab w:val="left" w:pos="178"/>
                <w:tab w:val="left" w:pos="2400"/>
              </w:tabs>
              <w:spacing w:before="20" w:after="20"/>
              <w:jc w:val="both"/>
              <w:rPr>
                <w:rFonts w:ascii="Times New Roman" w:hAnsi="Times New Roman" w:cs="Times New Roman"/>
              </w:rPr>
            </w:pPr>
            <w:r>
              <w:rPr>
                <w:rFonts w:ascii="Times New Roman" w:hAnsi="Times New Roman" w:cs="Times New Roman"/>
                <w:sz w:val="18"/>
                <w:lang w:val="ru-RU" w:bidi="ru-RU"/>
              </w:rPr>
              <w:t>Опуская автомобиль, убедитесь в отсутствии людей рядом с автомобилем. Если рядом находятся люди, перед опусканием автомобиля предупредите их голосом.</w:t>
            </w:r>
          </w:p>
        </w:tc>
        <w:tc>
          <w:tcPr>
            <w:tcW w:w="240" w:type="dxa"/>
            <w:tcBorders>
              <w:top w:val="none" w:sz="4" w:space="0" w:color="000000"/>
              <w:left w:val="single" w:sz="4" w:space="0" w:color="auto"/>
              <w:bottom w:val="none" w:sz="4" w:space="0" w:color="000000"/>
              <w:right w:val="none" w:sz="4" w:space="0" w:color="000000"/>
            </w:tcBorders>
          </w:tcPr>
          <w:p w14:paraId="61B8DCF4" w14:textId="77777777" w:rsidR="00155EC5" w:rsidRDefault="00155EC5">
            <w:pPr>
              <w:tabs>
                <w:tab w:val="left" w:pos="2400"/>
              </w:tabs>
              <w:spacing w:before="20" w:after="20"/>
              <w:jc w:val="both"/>
              <w:rPr>
                <w:rFonts w:ascii="Times New Roman" w:hAnsi="Times New Roman" w:cs="Times New Roman"/>
                <w:sz w:val="20"/>
                <w:szCs w:val="20"/>
                <w:lang w:eastAsia="zh-TW"/>
              </w:rPr>
            </w:pPr>
          </w:p>
        </w:tc>
        <w:tc>
          <w:tcPr>
            <w:tcW w:w="3283" w:type="dxa"/>
            <w:tcBorders>
              <w:top w:val="single" w:sz="4" w:space="0" w:color="auto"/>
              <w:left w:val="none" w:sz="4" w:space="0" w:color="000000"/>
              <w:bottom w:val="none" w:sz="4" w:space="0" w:color="000000"/>
              <w:right w:val="none" w:sz="4" w:space="0" w:color="000000"/>
            </w:tcBorders>
            <w:vAlign w:val="bottom"/>
          </w:tcPr>
          <w:p w14:paraId="0C015D4D" w14:textId="77777777" w:rsidR="00155EC5" w:rsidRDefault="00000000">
            <w:pPr>
              <w:pStyle w:val="afa"/>
              <w:tabs>
                <w:tab w:val="left" w:pos="2400"/>
              </w:tabs>
              <w:spacing w:before="20" w:after="20"/>
              <w:jc w:val="both"/>
              <w:rPr>
                <w:rFonts w:ascii="Times New Roman" w:hAnsi="Times New Roman" w:cs="Times New Roman"/>
              </w:rPr>
            </w:pPr>
            <w:r>
              <w:rPr>
                <w:rFonts w:ascii="Times New Roman" w:hAnsi="Times New Roman" w:cs="Times New Roman"/>
                <w:sz w:val="18"/>
                <w:lang w:val="ru-RU" w:bidi="ru-RU"/>
              </w:rPr>
              <w:t>Извлеките сумку с инструментами</w:t>
            </w:r>
          </w:p>
        </w:tc>
      </w:tr>
      <w:tr w:rsidR="00155EC5" w14:paraId="350F215D" w14:textId="77777777">
        <w:trPr>
          <w:trHeight w:val="57"/>
          <w:jc w:val="center"/>
        </w:trPr>
        <w:tc>
          <w:tcPr>
            <w:tcW w:w="3240" w:type="dxa"/>
            <w:vMerge/>
            <w:tcBorders>
              <w:top w:val="single" w:sz="4" w:space="0" w:color="auto"/>
              <w:left w:val="single" w:sz="4" w:space="0" w:color="auto"/>
              <w:bottom w:val="single" w:sz="4" w:space="0" w:color="auto"/>
              <w:right w:val="none" w:sz="4" w:space="0" w:color="000000"/>
            </w:tcBorders>
            <w:vAlign w:val="center"/>
          </w:tcPr>
          <w:p w14:paraId="5F86E67F" w14:textId="77777777" w:rsidR="00155EC5" w:rsidRDefault="00155EC5">
            <w:pPr>
              <w:tabs>
                <w:tab w:val="left" w:pos="2400"/>
              </w:tabs>
              <w:jc w:val="both"/>
              <w:rPr>
                <w:rFonts w:ascii="Times New Roman" w:eastAsia="SimSun" w:hAnsi="Times New Roman" w:cs="Times New Roman"/>
                <w:color w:val="auto"/>
                <w:sz w:val="20"/>
                <w:szCs w:val="20"/>
                <w:lang w:val="zh-TW" w:eastAsia="zh-TW" w:bidi="zh-TW"/>
              </w:rPr>
            </w:pPr>
          </w:p>
        </w:tc>
        <w:tc>
          <w:tcPr>
            <w:tcW w:w="240" w:type="dxa"/>
            <w:tcBorders>
              <w:top w:val="none" w:sz="4" w:space="0" w:color="000000"/>
              <w:left w:val="single" w:sz="4" w:space="0" w:color="auto"/>
              <w:bottom w:val="none" w:sz="4" w:space="0" w:color="000000"/>
              <w:right w:val="none" w:sz="4" w:space="0" w:color="000000"/>
            </w:tcBorders>
          </w:tcPr>
          <w:p w14:paraId="55458674" w14:textId="77777777" w:rsidR="00155EC5" w:rsidRDefault="00155EC5">
            <w:pPr>
              <w:tabs>
                <w:tab w:val="left" w:pos="2400"/>
              </w:tabs>
              <w:spacing w:before="20" w:after="20"/>
              <w:jc w:val="both"/>
              <w:rPr>
                <w:rFonts w:ascii="Times New Roman" w:hAnsi="Times New Roman" w:cs="Times New Roman"/>
                <w:sz w:val="20"/>
                <w:szCs w:val="20"/>
              </w:rPr>
            </w:pPr>
          </w:p>
        </w:tc>
        <w:tc>
          <w:tcPr>
            <w:tcW w:w="3283" w:type="dxa"/>
          </w:tcPr>
          <w:p w14:paraId="6743F4B1" w14:textId="77777777" w:rsidR="00155EC5" w:rsidRDefault="00000000">
            <w:pPr>
              <w:tabs>
                <w:tab w:val="left" w:pos="2400"/>
              </w:tabs>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006D05D" wp14:editId="60745E1F">
                      <wp:extent cx="2057400" cy="1409700"/>
                      <wp:effectExtent l="0" t="0" r="0" b="0"/>
                      <wp:docPr id="990"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1"/>
                              <pic:cNvPicPr>
                                <a:picLocks noChangeAspect="1"/>
                              </pic:cNvPicPr>
                            </pic:nvPicPr>
                            <pic:blipFill>
                              <a:blip r:embed="rId1430"/>
                              <a:stretch/>
                            </pic:blipFill>
                            <pic:spPr bwMode="auto">
                              <a:xfrm>
                                <a:off x="0" y="0"/>
                                <a:ext cx="2057400"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6" o:spid="_x0000_s1126" type="#_x0000_t75" style="width:162.0pt;height:111.0pt;mso-wrap-distance-left:0.0pt;mso-wrap-distance-top:0.0pt;mso-wrap-distance-right:0.0pt;mso-wrap-distance-bottom:0.0pt;" stroked="f">
                      <v:path textboxrect="0,0,0,0"/>
                      <v:imagedata r:id="rId1431" o:title=""/>
                    </v:shape>
                  </w:pict>
                </mc:Fallback>
              </mc:AlternateContent>
            </w:r>
          </w:p>
        </w:tc>
      </w:tr>
      <w:tr w:rsidR="00155EC5" w14:paraId="0BC94600" w14:textId="77777777">
        <w:trPr>
          <w:trHeight w:val="57"/>
          <w:jc w:val="center"/>
        </w:trPr>
        <w:tc>
          <w:tcPr>
            <w:tcW w:w="3240" w:type="dxa"/>
            <w:vMerge/>
            <w:tcBorders>
              <w:top w:val="single" w:sz="4" w:space="0" w:color="auto"/>
              <w:left w:val="single" w:sz="4" w:space="0" w:color="auto"/>
              <w:bottom w:val="single" w:sz="4" w:space="0" w:color="auto"/>
              <w:right w:val="none" w:sz="4" w:space="0" w:color="000000"/>
            </w:tcBorders>
            <w:vAlign w:val="center"/>
          </w:tcPr>
          <w:p w14:paraId="207FB851" w14:textId="77777777" w:rsidR="00155EC5" w:rsidRDefault="00155EC5">
            <w:pPr>
              <w:tabs>
                <w:tab w:val="left" w:pos="2400"/>
              </w:tabs>
              <w:jc w:val="both"/>
              <w:rPr>
                <w:rFonts w:ascii="Times New Roman" w:eastAsia="SimSun" w:hAnsi="Times New Roman" w:cs="Times New Roman"/>
                <w:color w:val="auto"/>
                <w:sz w:val="20"/>
                <w:szCs w:val="20"/>
                <w:lang w:val="zh-TW" w:eastAsia="zh-TW" w:bidi="zh-TW"/>
              </w:rPr>
            </w:pPr>
          </w:p>
        </w:tc>
        <w:tc>
          <w:tcPr>
            <w:tcW w:w="240" w:type="dxa"/>
            <w:tcBorders>
              <w:top w:val="none" w:sz="4" w:space="0" w:color="000000"/>
              <w:left w:val="single" w:sz="4" w:space="0" w:color="auto"/>
              <w:bottom w:val="none" w:sz="4" w:space="0" w:color="000000"/>
              <w:right w:val="none" w:sz="4" w:space="0" w:color="000000"/>
            </w:tcBorders>
          </w:tcPr>
          <w:p w14:paraId="5ECEB27F" w14:textId="77777777" w:rsidR="00155EC5" w:rsidRDefault="00155EC5">
            <w:pPr>
              <w:tabs>
                <w:tab w:val="left" w:pos="2400"/>
              </w:tabs>
              <w:spacing w:before="20" w:after="20"/>
              <w:jc w:val="both"/>
              <w:rPr>
                <w:rFonts w:ascii="Times New Roman" w:hAnsi="Times New Roman" w:cs="Times New Roman"/>
                <w:sz w:val="20"/>
                <w:szCs w:val="20"/>
              </w:rPr>
            </w:pPr>
          </w:p>
        </w:tc>
        <w:tc>
          <w:tcPr>
            <w:tcW w:w="3283" w:type="dxa"/>
            <w:tcBorders>
              <w:top w:val="none" w:sz="4" w:space="0" w:color="000000"/>
              <w:left w:val="none" w:sz="4" w:space="0" w:color="000000"/>
              <w:bottom w:val="single" w:sz="4" w:space="0" w:color="auto"/>
              <w:right w:val="none" w:sz="4" w:space="0" w:color="000000"/>
            </w:tcBorders>
            <w:shd w:val="clear" w:color="auto" w:fill="D2D2D2"/>
            <w:vAlign w:val="bottom"/>
          </w:tcPr>
          <w:p w14:paraId="3AA29F62" w14:textId="77777777" w:rsidR="00155EC5" w:rsidRDefault="00000000">
            <w:pPr>
              <w:pStyle w:val="afa"/>
              <w:tabs>
                <w:tab w:val="left" w:pos="2400"/>
              </w:tabs>
              <w:spacing w:before="20" w:after="20"/>
              <w:jc w:val="both"/>
              <w:rPr>
                <w:rFonts w:ascii="Times New Roman" w:hAnsi="Times New Roman" w:cs="Times New Roman"/>
              </w:rPr>
            </w:pPr>
            <w:r>
              <w:rPr>
                <w:rFonts w:ascii="Times New Roman" w:hAnsi="Times New Roman" w:cs="Times New Roman"/>
                <w:b/>
                <w:sz w:val="18"/>
                <w:lang w:val="ru-RU" w:bidi="ru-RU"/>
              </w:rPr>
              <w:t>Извлечение запасного колеса</w:t>
            </w:r>
          </w:p>
        </w:tc>
      </w:tr>
      <w:tr w:rsidR="00155EC5" w14:paraId="6204D437" w14:textId="77777777">
        <w:trPr>
          <w:trHeight w:val="57"/>
          <w:jc w:val="center"/>
        </w:trPr>
        <w:tc>
          <w:tcPr>
            <w:tcW w:w="3240" w:type="dxa"/>
            <w:vMerge/>
            <w:tcBorders>
              <w:top w:val="single" w:sz="4" w:space="0" w:color="auto"/>
              <w:left w:val="single" w:sz="4" w:space="0" w:color="auto"/>
              <w:bottom w:val="single" w:sz="4" w:space="0" w:color="auto"/>
              <w:right w:val="none" w:sz="4" w:space="0" w:color="000000"/>
            </w:tcBorders>
            <w:vAlign w:val="center"/>
          </w:tcPr>
          <w:p w14:paraId="438F27D8" w14:textId="77777777" w:rsidR="00155EC5" w:rsidRDefault="00155EC5">
            <w:pPr>
              <w:tabs>
                <w:tab w:val="left" w:pos="2400"/>
              </w:tabs>
              <w:jc w:val="both"/>
              <w:rPr>
                <w:rFonts w:ascii="Times New Roman" w:eastAsia="SimSun" w:hAnsi="Times New Roman" w:cs="Times New Roman"/>
                <w:color w:val="auto"/>
                <w:sz w:val="20"/>
                <w:szCs w:val="20"/>
                <w:lang w:val="zh-TW" w:eastAsia="zh-TW" w:bidi="zh-TW"/>
              </w:rPr>
            </w:pPr>
          </w:p>
        </w:tc>
        <w:tc>
          <w:tcPr>
            <w:tcW w:w="240" w:type="dxa"/>
            <w:tcBorders>
              <w:top w:val="none" w:sz="4" w:space="0" w:color="000000"/>
              <w:left w:val="single" w:sz="4" w:space="0" w:color="auto"/>
              <w:bottom w:val="none" w:sz="4" w:space="0" w:color="000000"/>
              <w:right w:val="none" w:sz="4" w:space="0" w:color="000000"/>
            </w:tcBorders>
          </w:tcPr>
          <w:p w14:paraId="65F86BFF" w14:textId="77777777" w:rsidR="00155EC5" w:rsidRDefault="00155EC5">
            <w:pPr>
              <w:tabs>
                <w:tab w:val="left" w:pos="2400"/>
              </w:tabs>
              <w:spacing w:before="20" w:after="20"/>
              <w:jc w:val="both"/>
              <w:rPr>
                <w:rFonts w:ascii="Times New Roman" w:hAnsi="Times New Roman" w:cs="Times New Roman"/>
                <w:sz w:val="20"/>
                <w:szCs w:val="20"/>
              </w:rPr>
            </w:pPr>
          </w:p>
        </w:tc>
        <w:tc>
          <w:tcPr>
            <w:tcW w:w="3283" w:type="dxa"/>
            <w:tcBorders>
              <w:top w:val="single" w:sz="4" w:space="0" w:color="auto"/>
              <w:left w:val="none" w:sz="4" w:space="0" w:color="000000"/>
              <w:bottom w:val="none" w:sz="4" w:space="0" w:color="000000"/>
              <w:right w:val="none" w:sz="4" w:space="0" w:color="000000"/>
            </w:tcBorders>
          </w:tcPr>
          <w:p w14:paraId="06541060" w14:textId="77777777" w:rsidR="00155EC5" w:rsidRDefault="00000000">
            <w:pPr>
              <w:pStyle w:val="afa"/>
              <w:tabs>
                <w:tab w:val="left" w:pos="2400"/>
              </w:tabs>
              <w:spacing w:before="20" w:after="20"/>
              <w:jc w:val="both"/>
              <w:rPr>
                <w:rFonts w:ascii="Times New Roman" w:hAnsi="Times New Roman" w:cs="Times New Roman"/>
              </w:rPr>
            </w:pPr>
            <w:r>
              <w:rPr>
                <w:rFonts w:ascii="Times New Roman" w:hAnsi="Times New Roman" w:cs="Times New Roman"/>
                <w:sz w:val="18"/>
                <w:lang w:val="en-US" w:bidi="ru-RU"/>
              </w:rPr>
              <w:t xml:space="preserve">1 </w:t>
            </w:r>
            <w:r>
              <w:rPr>
                <w:rFonts w:ascii="Times New Roman" w:hAnsi="Times New Roman" w:cs="Times New Roman"/>
                <w:sz w:val="18"/>
                <w:lang w:val="ru-RU" w:bidi="ru-RU"/>
              </w:rPr>
              <w:t>Извлеките держатель домкрата.</w:t>
            </w:r>
          </w:p>
        </w:tc>
      </w:tr>
      <w:tr w:rsidR="00155EC5" w14:paraId="4339DCC0" w14:textId="77777777">
        <w:trPr>
          <w:trHeight w:val="57"/>
          <w:jc w:val="center"/>
        </w:trPr>
        <w:tc>
          <w:tcPr>
            <w:tcW w:w="3240" w:type="dxa"/>
            <w:vMerge/>
            <w:tcBorders>
              <w:top w:val="single" w:sz="4" w:space="0" w:color="auto"/>
              <w:left w:val="single" w:sz="4" w:space="0" w:color="auto"/>
              <w:bottom w:val="single" w:sz="4" w:space="0" w:color="auto"/>
              <w:right w:val="none" w:sz="4" w:space="0" w:color="000000"/>
            </w:tcBorders>
            <w:vAlign w:val="center"/>
          </w:tcPr>
          <w:p w14:paraId="6E4E3BA9" w14:textId="77777777" w:rsidR="00155EC5" w:rsidRDefault="00155EC5">
            <w:pPr>
              <w:tabs>
                <w:tab w:val="left" w:pos="2400"/>
              </w:tabs>
              <w:jc w:val="both"/>
              <w:rPr>
                <w:rFonts w:ascii="Times New Roman" w:eastAsia="SimSun" w:hAnsi="Times New Roman" w:cs="Times New Roman"/>
                <w:color w:val="auto"/>
                <w:sz w:val="20"/>
                <w:szCs w:val="20"/>
                <w:lang w:val="zh-TW" w:eastAsia="zh-TW" w:bidi="zh-TW"/>
              </w:rPr>
            </w:pPr>
          </w:p>
        </w:tc>
        <w:tc>
          <w:tcPr>
            <w:tcW w:w="240" w:type="dxa"/>
            <w:tcBorders>
              <w:top w:val="none" w:sz="4" w:space="0" w:color="000000"/>
              <w:left w:val="single" w:sz="4" w:space="0" w:color="auto"/>
              <w:bottom w:val="none" w:sz="4" w:space="0" w:color="000000"/>
              <w:right w:val="none" w:sz="4" w:space="0" w:color="000000"/>
            </w:tcBorders>
          </w:tcPr>
          <w:p w14:paraId="4A53C1FF" w14:textId="77777777" w:rsidR="00155EC5" w:rsidRDefault="00155EC5">
            <w:pPr>
              <w:tabs>
                <w:tab w:val="left" w:pos="2400"/>
              </w:tabs>
              <w:spacing w:before="20" w:after="20"/>
              <w:jc w:val="both"/>
              <w:rPr>
                <w:rFonts w:ascii="Times New Roman" w:hAnsi="Times New Roman" w:cs="Times New Roman"/>
                <w:sz w:val="20"/>
                <w:szCs w:val="20"/>
              </w:rPr>
            </w:pPr>
          </w:p>
        </w:tc>
        <w:tc>
          <w:tcPr>
            <w:tcW w:w="3283" w:type="dxa"/>
            <w:vMerge w:val="restart"/>
          </w:tcPr>
          <w:p w14:paraId="0A463A5E" w14:textId="77777777" w:rsidR="00155EC5" w:rsidRDefault="00000000">
            <w:pPr>
              <w:tabs>
                <w:tab w:val="left" w:pos="2400"/>
              </w:tabs>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B4BA480" wp14:editId="4FF2A927">
                      <wp:extent cx="2076450" cy="1438275"/>
                      <wp:effectExtent l="0" t="0" r="0" b="0"/>
                      <wp:docPr id="99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2"/>
                              <pic:cNvPicPr>
                                <a:picLocks noChangeAspect="1"/>
                              </pic:cNvPicPr>
                            </pic:nvPicPr>
                            <pic:blipFill>
                              <a:blip r:embed="rId1432"/>
                              <a:stretch/>
                            </pic:blipFill>
                            <pic:spPr bwMode="auto">
                              <a:xfrm>
                                <a:off x="0" y="0"/>
                                <a:ext cx="2076450" cy="14382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7" o:spid="_x0000_s1127" type="#_x0000_t75" style="width:163.5pt;height:113.2pt;mso-wrap-distance-left:0.0pt;mso-wrap-distance-top:0.0pt;mso-wrap-distance-right:0.0pt;mso-wrap-distance-bottom:0.0pt;" stroked="f">
                      <v:path textboxrect="0,0,0,0"/>
                      <v:imagedata r:id="rId1433" o:title=""/>
                    </v:shape>
                  </w:pict>
                </mc:Fallback>
              </mc:AlternateContent>
            </w:r>
          </w:p>
        </w:tc>
      </w:tr>
      <w:tr w:rsidR="00155EC5" w14:paraId="3BF3B3BA" w14:textId="77777777">
        <w:trPr>
          <w:trHeight w:val="57"/>
          <w:jc w:val="center"/>
        </w:trPr>
        <w:tc>
          <w:tcPr>
            <w:tcW w:w="3240" w:type="dxa"/>
            <w:vMerge w:val="restart"/>
            <w:tcBorders>
              <w:top w:val="single" w:sz="4" w:space="0" w:color="auto"/>
            </w:tcBorders>
            <w:shd w:val="clear" w:color="auto" w:fill="D2D2D2"/>
          </w:tcPr>
          <w:p w14:paraId="1DD678DC" w14:textId="77777777" w:rsidR="00155EC5" w:rsidRDefault="00155EC5">
            <w:pPr>
              <w:pStyle w:val="afa"/>
              <w:tabs>
                <w:tab w:val="left" w:pos="2400"/>
              </w:tabs>
              <w:spacing w:before="20" w:after="20"/>
              <w:jc w:val="both"/>
              <w:rPr>
                <w:rFonts w:ascii="Times New Roman" w:hAnsi="Times New Roman" w:cs="Times New Roman"/>
                <w:b/>
                <w:color w:val="343434"/>
                <w:sz w:val="18"/>
                <w:lang w:val="ru-RU" w:bidi="ru-RU"/>
              </w:rPr>
            </w:pPr>
          </w:p>
          <w:p w14:paraId="47E751DC" w14:textId="77777777" w:rsidR="00155EC5" w:rsidRDefault="00000000">
            <w:pPr>
              <w:pStyle w:val="afa"/>
              <w:tabs>
                <w:tab w:val="left" w:pos="2400"/>
              </w:tabs>
              <w:spacing w:before="20" w:after="20"/>
              <w:jc w:val="both"/>
              <w:rPr>
                <w:rFonts w:ascii="Times New Roman" w:hAnsi="Times New Roman" w:cs="Times New Roman"/>
              </w:rPr>
            </w:pPr>
            <w:r>
              <w:rPr>
                <w:rFonts w:ascii="Times New Roman" w:hAnsi="Times New Roman" w:cs="Times New Roman"/>
                <w:b/>
                <w:color w:val="343434"/>
                <w:sz w:val="18"/>
                <w:lang w:val="ru-RU" w:bidi="ru-RU"/>
              </w:rPr>
              <w:t>Извлечение домкрата</w:t>
            </w:r>
          </w:p>
        </w:tc>
        <w:tc>
          <w:tcPr>
            <w:tcW w:w="240" w:type="dxa"/>
          </w:tcPr>
          <w:p w14:paraId="103C38C5" w14:textId="77777777" w:rsidR="00155EC5" w:rsidRDefault="00155EC5">
            <w:pPr>
              <w:tabs>
                <w:tab w:val="left" w:pos="2400"/>
              </w:tabs>
              <w:spacing w:before="20" w:after="20"/>
              <w:jc w:val="both"/>
              <w:rPr>
                <w:rFonts w:ascii="Times New Roman" w:hAnsi="Times New Roman" w:cs="Times New Roman"/>
                <w:sz w:val="20"/>
                <w:szCs w:val="20"/>
              </w:rPr>
            </w:pPr>
          </w:p>
        </w:tc>
        <w:tc>
          <w:tcPr>
            <w:tcW w:w="3283" w:type="dxa"/>
            <w:vMerge/>
            <w:vAlign w:val="center"/>
          </w:tcPr>
          <w:p w14:paraId="715A9ADB" w14:textId="77777777" w:rsidR="00155EC5" w:rsidRDefault="00155EC5">
            <w:pPr>
              <w:tabs>
                <w:tab w:val="left" w:pos="2400"/>
              </w:tabs>
              <w:jc w:val="both"/>
              <w:rPr>
                <w:rFonts w:ascii="Times New Roman" w:hAnsi="Times New Roman" w:cs="Times New Roman"/>
                <w:sz w:val="20"/>
                <w:szCs w:val="20"/>
              </w:rPr>
            </w:pPr>
          </w:p>
        </w:tc>
      </w:tr>
      <w:tr w:rsidR="00155EC5" w14:paraId="40D2DD23" w14:textId="77777777">
        <w:trPr>
          <w:trHeight w:val="80"/>
          <w:jc w:val="center"/>
        </w:trPr>
        <w:tc>
          <w:tcPr>
            <w:tcW w:w="3240" w:type="dxa"/>
            <w:vMerge/>
            <w:vAlign w:val="center"/>
          </w:tcPr>
          <w:p w14:paraId="0F42BD44" w14:textId="77777777" w:rsidR="00155EC5" w:rsidRDefault="00155EC5">
            <w:pPr>
              <w:tabs>
                <w:tab w:val="left" w:pos="2400"/>
              </w:tabs>
              <w:jc w:val="both"/>
              <w:rPr>
                <w:rFonts w:ascii="Times New Roman" w:eastAsia="SimSun" w:hAnsi="Times New Roman" w:cs="Times New Roman"/>
                <w:color w:val="auto"/>
                <w:sz w:val="20"/>
                <w:szCs w:val="20"/>
                <w:lang w:val="zh-TW" w:eastAsia="zh-TW" w:bidi="zh-TW"/>
              </w:rPr>
            </w:pPr>
          </w:p>
        </w:tc>
        <w:tc>
          <w:tcPr>
            <w:tcW w:w="240" w:type="dxa"/>
          </w:tcPr>
          <w:p w14:paraId="0E639340" w14:textId="77777777" w:rsidR="00155EC5" w:rsidRDefault="00155EC5">
            <w:pPr>
              <w:tabs>
                <w:tab w:val="left" w:pos="2400"/>
              </w:tabs>
              <w:spacing w:before="20" w:after="20"/>
              <w:jc w:val="both"/>
              <w:rPr>
                <w:rFonts w:ascii="Times New Roman" w:hAnsi="Times New Roman" w:cs="Times New Roman"/>
                <w:sz w:val="20"/>
                <w:szCs w:val="20"/>
              </w:rPr>
            </w:pPr>
          </w:p>
        </w:tc>
        <w:tc>
          <w:tcPr>
            <w:tcW w:w="3283" w:type="dxa"/>
            <w:vMerge w:val="restart"/>
          </w:tcPr>
          <w:p w14:paraId="1D14C4E9" w14:textId="77777777" w:rsidR="00155EC5" w:rsidRDefault="00000000">
            <w:pPr>
              <w:pStyle w:val="afa"/>
              <w:tabs>
                <w:tab w:val="left" w:pos="2400"/>
              </w:tabs>
              <w:spacing w:before="20" w:after="20"/>
              <w:jc w:val="both"/>
              <w:rPr>
                <w:rFonts w:ascii="Times New Roman" w:hAnsi="Times New Roman" w:cs="Times New Roman"/>
              </w:rPr>
            </w:pPr>
            <w:r>
              <w:rPr>
                <w:rFonts w:ascii="Times New Roman" w:hAnsi="Times New Roman" w:cs="Times New Roman"/>
                <w:sz w:val="18"/>
                <w:lang w:val="ru-RU" w:bidi="ru-RU"/>
              </w:rPr>
              <w:t>2 Отпустите центральный держатель, который фиксирует запасное колесо.</w:t>
            </w:r>
          </w:p>
        </w:tc>
      </w:tr>
      <w:tr w:rsidR="00155EC5" w14:paraId="562813FA" w14:textId="77777777">
        <w:trPr>
          <w:trHeight w:val="57"/>
          <w:jc w:val="center"/>
        </w:trPr>
        <w:tc>
          <w:tcPr>
            <w:tcW w:w="3240" w:type="dxa"/>
            <w:vMerge w:val="restart"/>
            <w:tcBorders>
              <w:top w:val="single" w:sz="4" w:space="0" w:color="auto"/>
              <w:left w:val="none" w:sz="4" w:space="0" w:color="000000"/>
              <w:bottom w:val="none" w:sz="4" w:space="0" w:color="000000"/>
              <w:right w:val="none" w:sz="4" w:space="0" w:color="000000"/>
            </w:tcBorders>
            <w:vAlign w:val="center"/>
          </w:tcPr>
          <w:p w14:paraId="747A4DEB" w14:textId="77777777" w:rsidR="00155EC5" w:rsidRDefault="00000000">
            <w:pPr>
              <w:pStyle w:val="afa"/>
              <w:tabs>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1 Откройте панель настила. (Стр. 245)</w:t>
            </w:r>
          </w:p>
          <w:p w14:paraId="130C3825" w14:textId="77777777" w:rsidR="00155EC5" w:rsidRDefault="00000000">
            <w:pPr>
              <w:pStyle w:val="afa"/>
              <w:tabs>
                <w:tab w:val="left" w:pos="2400"/>
              </w:tabs>
              <w:spacing w:before="20" w:after="20"/>
              <w:jc w:val="both"/>
              <w:rPr>
                <w:rFonts w:ascii="Times New Roman" w:hAnsi="Times New Roman" w:cs="Times New Roman"/>
                <w:sz w:val="18"/>
              </w:rPr>
            </w:pPr>
            <w:r>
              <w:rPr>
                <w:rFonts w:ascii="Times New Roman" w:hAnsi="Times New Roman" w:cs="Times New Roman"/>
                <w:sz w:val="18"/>
                <w:lang w:val="ru-RU" w:bidi="ru-RU"/>
              </w:rPr>
              <w:t>2 Извлеките домкрат</w:t>
            </w:r>
          </w:p>
          <w:p w14:paraId="56D29C03" w14:textId="77777777" w:rsidR="00155EC5" w:rsidRDefault="00000000">
            <w:pPr>
              <w:pStyle w:val="afa"/>
              <w:tabs>
                <w:tab w:val="left" w:pos="2400"/>
              </w:tabs>
              <w:spacing w:before="20" w:after="20"/>
              <w:jc w:val="both"/>
              <w:rPr>
                <w:rFonts w:ascii="Times New Roman" w:hAnsi="Times New Roman" w:cs="Times New Roman"/>
              </w:rPr>
            </w:pPr>
            <w:r>
              <w:rPr>
                <w:rFonts w:ascii="Times New Roman" w:hAnsi="Times New Roman" w:cs="Times New Roman"/>
                <w:sz w:val="18"/>
                <w:lang w:val="ru-RU" w:bidi="ru-RU"/>
              </w:rPr>
              <w:t>Не прикасайтесь к резьбовым частям домкрата, которые смазаны.</w:t>
            </w:r>
          </w:p>
        </w:tc>
        <w:tc>
          <w:tcPr>
            <w:tcW w:w="240" w:type="dxa"/>
          </w:tcPr>
          <w:p w14:paraId="68B7FE3F" w14:textId="77777777" w:rsidR="00155EC5" w:rsidRDefault="00155EC5">
            <w:pPr>
              <w:tabs>
                <w:tab w:val="left" w:pos="2400"/>
              </w:tabs>
              <w:spacing w:before="20" w:after="20"/>
              <w:jc w:val="both"/>
              <w:rPr>
                <w:rFonts w:ascii="Times New Roman" w:hAnsi="Times New Roman" w:cs="Times New Roman"/>
                <w:sz w:val="20"/>
                <w:szCs w:val="20"/>
                <w:lang w:eastAsia="zh-TW"/>
              </w:rPr>
            </w:pPr>
          </w:p>
        </w:tc>
        <w:tc>
          <w:tcPr>
            <w:tcW w:w="3283" w:type="dxa"/>
            <w:vMerge/>
            <w:vAlign w:val="center"/>
          </w:tcPr>
          <w:p w14:paraId="75A1AAF3" w14:textId="77777777" w:rsidR="00155EC5" w:rsidRDefault="00155EC5">
            <w:pPr>
              <w:tabs>
                <w:tab w:val="left" w:pos="2400"/>
              </w:tabs>
              <w:jc w:val="both"/>
              <w:rPr>
                <w:rFonts w:ascii="Times New Roman" w:eastAsia="SimSun" w:hAnsi="Times New Roman" w:cs="Times New Roman"/>
                <w:color w:val="auto"/>
                <w:sz w:val="20"/>
                <w:szCs w:val="20"/>
                <w:lang w:val="zh-TW" w:eastAsia="zh-TW" w:bidi="zh-TW"/>
              </w:rPr>
            </w:pPr>
          </w:p>
        </w:tc>
      </w:tr>
      <w:tr w:rsidR="00155EC5" w14:paraId="7E730273" w14:textId="77777777">
        <w:trPr>
          <w:trHeight w:val="57"/>
          <w:jc w:val="center"/>
        </w:trPr>
        <w:tc>
          <w:tcPr>
            <w:tcW w:w="3240" w:type="dxa"/>
            <w:vMerge/>
            <w:tcBorders>
              <w:top w:val="single" w:sz="4" w:space="0" w:color="auto"/>
              <w:left w:val="none" w:sz="4" w:space="0" w:color="000000"/>
              <w:bottom w:val="none" w:sz="4" w:space="0" w:color="000000"/>
              <w:right w:val="none" w:sz="4" w:space="0" w:color="000000"/>
            </w:tcBorders>
            <w:vAlign w:val="center"/>
          </w:tcPr>
          <w:p w14:paraId="5A9346A5" w14:textId="77777777" w:rsidR="00155EC5" w:rsidRDefault="00155EC5">
            <w:pPr>
              <w:tabs>
                <w:tab w:val="left" w:pos="2400"/>
              </w:tabs>
              <w:jc w:val="both"/>
              <w:rPr>
                <w:rFonts w:ascii="Times New Roman" w:eastAsia="SimSun" w:hAnsi="Times New Roman" w:cs="Times New Roman"/>
                <w:color w:val="auto"/>
                <w:sz w:val="20"/>
                <w:szCs w:val="20"/>
                <w:lang w:val="zh-TW" w:eastAsia="zh-TW" w:bidi="zh-TW"/>
              </w:rPr>
            </w:pPr>
          </w:p>
        </w:tc>
        <w:tc>
          <w:tcPr>
            <w:tcW w:w="240" w:type="dxa"/>
          </w:tcPr>
          <w:p w14:paraId="5F0A0633" w14:textId="77777777" w:rsidR="00155EC5" w:rsidRDefault="00155EC5">
            <w:pPr>
              <w:tabs>
                <w:tab w:val="left" w:pos="2400"/>
              </w:tabs>
              <w:spacing w:before="20" w:after="20"/>
              <w:jc w:val="both"/>
              <w:rPr>
                <w:rFonts w:ascii="Times New Roman" w:hAnsi="Times New Roman" w:cs="Times New Roman"/>
                <w:sz w:val="20"/>
                <w:szCs w:val="20"/>
                <w:lang w:eastAsia="zh-TW"/>
              </w:rPr>
            </w:pPr>
          </w:p>
        </w:tc>
        <w:tc>
          <w:tcPr>
            <w:tcW w:w="3283" w:type="dxa"/>
            <w:vMerge w:val="restart"/>
          </w:tcPr>
          <w:p w14:paraId="1E9CBFB3" w14:textId="77777777" w:rsidR="00155EC5" w:rsidRDefault="00000000">
            <w:pPr>
              <w:tabs>
                <w:tab w:val="left" w:pos="2400"/>
              </w:tabs>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B501150" wp14:editId="39B5033A">
                      <wp:extent cx="2066925" cy="1428750"/>
                      <wp:effectExtent l="0" t="0" r="0" b="0"/>
                      <wp:docPr id="992"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69"/>
                              <pic:cNvPicPr>
                                <a:picLocks noChangeAspect="1"/>
                              </pic:cNvPicPr>
                            </pic:nvPicPr>
                            <pic:blipFill>
                              <a:blip r:embed="rId1434"/>
                              <a:stretch/>
                            </pic:blipFill>
                            <pic:spPr bwMode="auto">
                              <a:xfrm>
                                <a:off x="0" y="0"/>
                                <a:ext cx="2066925" cy="1428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8" o:spid="_x0000_s1128" type="#_x0000_t75" style="width:162.8pt;height:112.5pt;mso-wrap-distance-left:0.0pt;mso-wrap-distance-top:0.0pt;mso-wrap-distance-right:0.0pt;mso-wrap-distance-bottom:0.0pt;" stroked="f">
                      <v:path textboxrect="0,0,0,0"/>
                      <v:imagedata r:id="rId1435" o:title=""/>
                    </v:shape>
                  </w:pict>
                </mc:Fallback>
              </mc:AlternateContent>
            </w:r>
          </w:p>
        </w:tc>
      </w:tr>
      <w:tr w:rsidR="00155EC5" w14:paraId="2E3667C8" w14:textId="77777777">
        <w:trPr>
          <w:trHeight w:val="57"/>
          <w:jc w:val="center"/>
        </w:trPr>
        <w:tc>
          <w:tcPr>
            <w:tcW w:w="3240" w:type="dxa"/>
          </w:tcPr>
          <w:p w14:paraId="1D320079" w14:textId="77777777" w:rsidR="00155EC5" w:rsidRDefault="00000000">
            <w:pPr>
              <w:tabs>
                <w:tab w:val="left" w:pos="2400"/>
              </w:tabs>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7049A7C0" wp14:editId="54B56F3A">
                      <wp:extent cx="2028825" cy="1409700"/>
                      <wp:effectExtent l="0" t="0" r="0" b="0"/>
                      <wp:docPr id="993"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0"/>
                              <pic:cNvPicPr>
                                <a:picLocks noChangeAspect="1"/>
                              </pic:cNvPicPr>
                            </pic:nvPicPr>
                            <pic:blipFill>
                              <a:blip r:embed="rId1436"/>
                              <a:stretch/>
                            </pic:blipFill>
                            <pic:spPr bwMode="auto">
                              <a:xfrm>
                                <a:off x="0" y="0"/>
                                <a:ext cx="2028825"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9" o:spid="_x0000_s1129" type="#_x0000_t75" style="width:159.8pt;height:111.0pt;mso-wrap-distance-left:0.0pt;mso-wrap-distance-top:0.0pt;mso-wrap-distance-right:0.0pt;mso-wrap-distance-bottom:0.0pt;" stroked="f">
                      <v:path textboxrect="0,0,0,0"/>
                      <v:imagedata r:id="rId1437" o:title=""/>
                    </v:shape>
                  </w:pict>
                </mc:Fallback>
              </mc:AlternateContent>
            </w:r>
          </w:p>
        </w:tc>
        <w:tc>
          <w:tcPr>
            <w:tcW w:w="240" w:type="dxa"/>
          </w:tcPr>
          <w:p w14:paraId="2248DDD4" w14:textId="77777777" w:rsidR="00155EC5" w:rsidRDefault="00155EC5">
            <w:pPr>
              <w:tabs>
                <w:tab w:val="left" w:pos="2400"/>
              </w:tabs>
              <w:spacing w:before="20" w:after="20"/>
              <w:jc w:val="both"/>
              <w:rPr>
                <w:rFonts w:ascii="Times New Roman" w:hAnsi="Times New Roman" w:cs="Times New Roman"/>
                <w:sz w:val="20"/>
                <w:szCs w:val="20"/>
                <w:lang w:eastAsia="zh-TW"/>
              </w:rPr>
            </w:pPr>
          </w:p>
        </w:tc>
        <w:tc>
          <w:tcPr>
            <w:tcW w:w="3283" w:type="dxa"/>
            <w:vMerge/>
            <w:vAlign w:val="center"/>
          </w:tcPr>
          <w:p w14:paraId="6072C683" w14:textId="77777777" w:rsidR="00155EC5" w:rsidRDefault="00155EC5">
            <w:pPr>
              <w:tabs>
                <w:tab w:val="left" w:pos="2400"/>
              </w:tabs>
              <w:jc w:val="both"/>
              <w:rPr>
                <w:rFonts w:ascii="Times New Roman" w:hAnsi="Times New Roman" w:cs="Times New Roman"/>
                <w:sz w:val="20"/>
                <w:szCs w:val="20"/>
                <w:lang w:eastAsia="zh-TW"/>
              </w:rPr>
            </w:pPr>
          </w:p>
        </w:tc>
      </w:tr>
    </w:tbl>
    <w:p w14:paraId="7838357A"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1085"/>
        <w:gridCol w:w="2155"/>
        <w:gridCol w:w="240"/>
        <w:gridCol w:w="3240"/>
      </w:tblGrid>
      <w:tr w:rsidR="00155EC5" w14:paraId="427680CB" w14:textId="77777777">
        <w:trPr>
          <w:trHeight w:val="57"/>
          <w:jc w:val="center"/>
        </w:trPr>
        <w:tc>
          <w:tcPr>
            <w:tcW w:w="3240" w:type="dxa"/>
            <w:gridSpan w:val="2"/>
            <w:tcBorders>
              <w:top w:val="single" w:sz="4" w:space="0" w:color="auto"/>
              <w:left w:val="single" w:sz="4" w:space="0" w:color="auto"/>
              <w:bottom w:val="single" w:sz="4" w:space="0" w:color="auto"/>
              <w:right w:val="single" w:sz="4" w:space="0" w:color="auto"/>
            </w:tcBorders>
            <w:shd w:val="clear" w:color="auto" w:fill="FAD5E6"/>
            <w:vAlign w:val="bottom"/>
          </w:tcPr>
          <w:p w14:paraId="1F6870A6" w14:textId="77777777" w:rsidR="00155EC5" w:rsidRDefault="00000000">
            <w:pPr>
              <w:pStyle w:val="afa"/>
              <w:spacing w:before="20" w:after="20" w:line="216" w:lineRule="auto"/>
              <w:rPr>
                <w:rFonts w:ascii="Times New Roman" w:hAnsi="Times New Roman" w:cs="Times New Roman"/>
              </w:rPr>
            </w:pPr>
            <w:r>
              <w:rPr>
                <w:noProof/>
                <w:lang w:val="ru-RU" w:eastAsia="ru-RU" w:bidi="ar-SA"/>
              </w:rPr>
              <w:lastRenderedPageBreak/>
              <mc:AlternateContent>
                <mc:Choice Requires="wpg">
                  <w:drawing>
                    <wp:inline distT="0" distB="0" distL="0" distR="0" wp14:anchorId="4F78F549" wp14:editId="6E66DCF7">
                      <wp:extent cx="274694" cy="198755"/>
                      <wp:effectExtent l="0" t="0" r="0" b="0"/>
                      <wp:docPr id="994" name="Рисунок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0" o:spid="_x0000_s1130"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Предупреждение</w:t>
            </w:r>
          </w:p>
        </w:tc>
        <w:tc>
          <w:tcPr>
            <w:tcW w:w="240" w:type="dxa"/>
            <w:vMerge w:val="restart"/>
            <w:tcBorders>
              <w:left w:val="single" w:sz="4" w:space="0" w:color="auto"/>
              <w:bottom w:val="none" w:sz="4" w:space="0" w:color="000000"/>
            </w:tcBorders>
          </w:tcPr>
          <w:p w14:paraId="04B6565E" w14:textId="77777777" w:rsidR="00155EC5" w:rsidRDefault="00155EC5">
            <w:pPr>
              <w:spacing w:before="20" w:after="20" w:line="216" w:lineRule="auto"/>
              <w:rPr>
                <w:rFonts w:ascii="Times New Roman" w:hAnsi="Times New Roman" w:cs="Times New Roman"/>
                <w:sz w:val="20"/>
                <w:szCs w:val="20"/>
              </w:rPr>
            </w:pPr>
          </w:p>
        </w:tc>
        <w:tc>
          <w:tcPr>
            <w:tcW w:w="3240" w:type="dxa"/>
            <w:vMerge w:val="restart"/>
          </w:tcPr>
          <w:p w14:paraId="621C0141"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После извлечения домкрата из держателя домкрата поверните часть домкрата в противоположном направлении, чтобы опустить домкрат, затем отрегулируйте положение фиксации домкрата.</w:t>
            </w:r>
          </w:p>
          <w:p w14:paraId="676901CA"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Метки точек поднятия находятся под панелью кузова. Они указывают места установки домкрата.</w:t>
            </w:r>
          </w:p>
        </w:tc>
      </w:tr>
      <w:tr w:rsidR="00155EC5" w14:paraId="1062C312" w14:textId="77777777">
        <w:trPr>
          <w:trHeight w:val="57"/>
          <w:jc w:val="center"/>
        </w:trPr>
        <w:tc>
          <w:tcPr>
            <w:tcW w:w="3240" w:type="dxa"/>
            <w:gridSpan w:val="2"/>
            <w:tcBorders>
              <w:top w:val="single" w:sz="4" w:space="0" w:color="auto"/>
              <w:left w:val="single" w:sz="4" w:space="0" w:color="auto"/>
              <w:bottom w:val="single" w:sz="4" w:space="0" w:color="auto"/>
              <w:right w:val="single" w:sz="4" w:space="0" w:color="auto"/>
            </w:tcBorders>
          </w:tcPr>
          <w:p w14:paraId="5737C07D" w14:textId="77777777" w:rsidR="00155EC5" w:rsidRDefault="00000000">
            <w:pPr>
              <w:pStyle w:val="afa"/>
              <w:spacing w:before="20" w:after="20" w:line="216" w:lineRule="auto"/>
              <w:rPr>
                <w:rFonts w:ascii="Times New Roman" w:hAnsi="Times New Roman" w:cs="Times New Roman"/>
                <w:sz w:val="18"/>
              </w:rPr>
            </w:pPr>
            <w:r>
              <w:rPr>
                <w:sz w:val="18"/>
              </w:rPr>
              <w:t>■</w:t>
            </w:r>
            <w:r>
              <w:rPr>
                <w:rFonts w:ascii="Times New Roman" w:hAnsi="Times New Roman" w:cs="Times New Roman"/>
                <w:b/>
                <w:sz w:val="18"/>
                <w:lang w:val="ru-RU" w:bidi="ru-RU"/>
              </w:rPr>
              <w:t>При укладывании запасного колеса</w:t>
            </w:r>
          </w:p>
          <w:p w14:paraId="10E065F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Будьте осторожны, чтобы не прищемить пальцы или другие части тела между запасным колесом и кузовом автомобиля.</w:t>
            </w:r>
          </w:p>
        </w:tc>
        <w:tc>
          <w:tcPr>
            <w:tcW w:w="240" w:type="dxa"/>
            <w:vMerge/>
            <w:tcBorders>
              <w:left w:val="single" w:sz="4" w:space="0" w:color="auto"/>
              <w:bottom w:val="none" w:sz="4" w:space="0" w:color="000000"/>
            </w:tcBorders>
            <w:vAlign w:val="center"/>
          </w:tcPr>
          <w:p w14:paraId="0BB44D16" w14:textId="77777777" w:rsidR="00155EC5" w:rsidRDefault="00155EC5">
            <w:pPr>
              <w:spacing w:line="216" w:lineRule="auto"/>
              <w:rPr>
                <w:rFonts w:ascii="Times New Roman" w:hAnsi="Times New Roman" w:cs="Times New Roman"/>
                <w:sz w:val="20"/>
                <w:szCs w:val="20"/>
              </w:rPr>
            </w:pPr>
          </w:p>
        </w:tc>
        <w:tc>
          <w:tcPr>
            <w:tcW w:w="3240" w:type="dxa"/>
            <w:vMerge/>
            <w:vAlign w:val="center"/>
          </w:tcPr>
          <w:p w14:paraId="1EFDF9BE"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394D8D82" w14:textId="77777777">
        <w:trPr>
          <w:trHeight w:val="57"/>
          <w:jc w:val="center"/>
        </w:trPr>
        <w:tc>
          <w:tcPr>
            <w:tcW w:w="3240" w:type="dxa"/>
            <w:gridSpan w:val="2"/>
            <w:vMerge w:val="restart"/>
            <w:tcBorders>
              <w:top w:val="single" w:sz="4" w:space="0" w:color="auto"/>
              <w:left w:val="none" w:sz="4" w:space="0" w:color="000000"/>
              <w:bottom w:val="none" w:sz="4" w:space="0" w:color="000000"/>
              <w:right w:val="none" w:sz="4" w:space="0" w:color="000000"/>
            </w:tcBorders>
            <w:shd w:val="clear" w:color="auto" w:fill="D2D2D2"/>
            <w:vAlign w:val="bottom"/>
          </w:tcPr>
          <w:p w14:paraId="37E2433C"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b/>
                <w:sz w:val="18"/>
                <w:lang w:val="ru-RU" w:bidi="ru-RU"/>
              </w:rPr>
              <w:t>Замена спущенной шины</w:t>
            </w:r>
          </w:p>
        </w:tc>
        <w:tc>
          <w:tcPr>
            <w:tcW w:w="240" w:type="dxa"/>
          </w:tcPr>
          <w:p w14:paraId="7E3A2963" w14:textId="77777777" w:rsidR="00155EC5" w:rsidRDefault="00155EC5">
            <w:pPr>
              <w:spacing w:before="20" w:after="20" w:line="216" w:lineRule="auto"/>
              <w:rPr>
                <w:rFonts w:ascii="Times New Roman" w:hAnsi="Times New Roman" w:cs="Times New Roman"/>
                <w:sz w:val="20"/>
                <w:szCs w:val="20"/>
              </w:rPr>
            </w:pPr>
          </w:p>
        </w:tc>
        <w:tc>
          <w:tcPr>
            <w:tcW w:w="3240" w:type="dxa"/>
            <w:vMerge/>
            <w:vAlign w:val="center"/>
          </w:tcPr>
          <w:p w14:paraId="1852BDF1"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r>
      <w:tr w:rsidR="00155EC5" w14:paraId="3C6B5B39" w14:textId="77777777">
        <w:trPr>
          <w:trHeight w:val="316"/>
          <w:jc w:val="center"/>
        </w:trPr>
        <w:tc>
          <w:tcPr>
            <w:tcW w:w="3240" w:type="dxa"/>
            <w:gridSpan w:val="2"/>
            <w:vMerge/>
            <w:tcBorders>
              <w:left w:val="none" w:sz="4" w:space="0" w:color="000000"/>
              <w:bottom w:val="none" w:sz="4" w:space="0" w:color="000000"/>
            </w:tcBorders>
            <w:vAlign w:val="center"/>
          </w:tcPr>
          <w:p w14:paraId="6F3A8E96" w14:textId="77777777" w:rsidR="00155EC5" w:rsidRDefault="00155EC5">
            <w:pPr>
              <w:spacing w:line="216" w:lineRule="auto"/>
              <w:rPr>
                <w:rFonts w:ascii="Times New Roman" w:eastAsia="SimSun" w:hAnsi="Times New Roman" w:cs="Times New Roman"/>
                <w:color w:val="auto"/>
                <w:sz w:val="20"/>
                <w:szCs w:val="20"/>
                <w:lang w:val="zh-TW" w:eastAsia="zh-TW" w:bidi="zh-TW"/>
              </w:rPr>
            </w:pPr>
          </w:p>
        </w:tc>
        <w:tc>
          <w:tcPr>
            <w:tcW w:w="240" w:type="dxa"/>
            <w:vMerge w:val="restart"/>
          </w:tcPr>
          <w:p w14:paraId="347D12F2" w14:textId="77777777" w:rsidR="00155EC5" w:rsidRDefault="00155EC5">
            <w:pPr>
              <w:spacing w:before="20" w:after="20" w:line="216" w:lineRule="auto"/>
              <w:rPr>
                <w:rFonts w:ascii="Times New Roman" w:hAnsi="Times New Roman" w:cs="Times New Roman"/>
                <w:sz w:val="20"/>
                <w:szCs w:val="20"/>
              </w:rPr>
            </w:pPr>
          </w:p>
        </w:tc>
        <w:tc>
          <w:tcPr>
            <w:tcW w:w="3240" w:type="dxa"/>
            <w:vMerge w:val="restart"/>
            <w:tcBorders>
              <w:bottom w:val="none" w:sz="4" w:space="0" w:color="000000"/>
            </w:tcBorders>
          </w:tcPr>
          <w:p w14:paraId="3D4C8A88"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B37DBB3" wp14:editId="28F4587E">
                      <wp:extent cx="1898650" cy="1295400"/>
                      <wp:effectExtent l="19050" t="19050" r="25400" b="19050"/>
                      <wp:docPr id="995"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3"/>
                              <pic:cNvPicPr>
                                <a:picLocks noChangeAspect="1"/>
                              </pic:cNvPicPr>
                            </pic:nvPicPr>
                            <pic:blipFill>
                              <a:blip r:embed="rId1438"/>
                              <a:srcRect l="1932" t="2817" r="1772" b="1409"/>
                              <a:stretch/>
                            </pic:blipFill>
                            <pic:spPr bwMode="auto">
                              <a:xfrm>
                                <a:off x="0" y="0"/>
                                <a:ext cx="1898650" cy="12954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1" o:spid="_x0000_s1131" type="#_x0000_t75" style="width:149.5pt;height:102.0pt;mso-wrap-distance-left:0.0pt;mso-wrap-distance-top:0.0pt;mso-wrap-distance-right:0.0pt;mso-wrap-distance-bottom:0.0pt;" strokecolor="#000000">
                      <v:path textboxrect="0,0,0,0"/>
                      <v:imagedata r:id="rId1439" o:title=""/>
                    </v:shape>
                  </w:pict>
                </mc:Fallback>
              </mc:AlternateContent>
            </w:r>
          </w:p>
        </w:tc>
      </w:tr>
      <w:tr w:rsidR="00155EC5" w14:paraId="22EED0E9" w14:textId="77777777">
        <w:trPr>
          <w:trHeight w:val="57"/>
          <w:jc w:val="center"/>
        </w:trPr>
        <w:tc>
          <w:tcPr>
            <w:tcW w:w="3240" w:type="dxa"/>
            <w:gridSpan w:val="2"/>
            <w:tcBorders>
              <w:left w:val="none" w:sz="4" w:space="0" w:color="000000"/>
              <w:bottom w:val="none" w:sz="4" w:space="0" w:color="000000"/>
            </w:tcBorders>
            <w:vAlign w:val="bottom"/>
          </w:tcPr>
          <w:p w14:paraId="7D976F0C"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1 Закрепите шину клиньями</w:t>
            </w:r>
          </w:p>
        </w:tc>
        <w:tc>
          <w:tcPr>
            <w:tcW w:w="240" w:type="dxa"/>
            <w:vMerge/>
            <w:vAlign w:val="center"/>
          </w:tcPr>
          <w:p w14:paraId="358C1B4B" w14:textId="77777777" w:rsidR="00155EC5" w:rsidRDefault="00155EC5">
            <w:pPr>
              <w:spacing w:line="216" w:lineRule="auto"/>
              <w:rPr>
                <w:rFonts w:ascii="Times New Roman" w:hAnsi="Times New Roman" w:cs="Times New Roman"/>
                <w:sz w:val="20"/>
                <w:szCs w:val="20"/>
              </w:rPr>
            </w:pPr>
          </w:p>
        </w:tc>
        <w:tc>
          <w:tcPr>
            <w:tcW w:w="3240" w:type="dxa"/>
            <w:vMerge/>
            <w:tcBorders>
              <w:bottom w:val="none" w:sz="4" w:space="0" w:color="000000"/>
            </w:tcBorders>
            <w:vAlign w:val="center"/>
          </w:tcPr>
          <w:p w14:paraId="5AFFD081" w14:textId="77777777" w:rsidR="00155EC5" w:rsidRDefault="00155EC5">
            <w:pPr>
              <w:spacing w:line="216" w:lineRule="auto"/>
              <w:rPr>
                <w:rFonts w:ascii="Times New Roman" w:hAnsi="Times New Roman" w:cs="Times New Roman"/>
                <w:sz w:val="20"/>
                <w:szCs w:val="20"/>
              </w:rPr>
            </w:pPr>
          </w:p>
        </w:tc>
      </w:tr>
      <w:tr w:rsidR="00155EC5" w14:paraId="0F24DA65" w14:textId="77777777">
        <w:trPr>
          <w:trHeight w:val="57"/>
          <w:jc w:val="center"/>
        </w:trPr>
        <w:tc>
          <w:tcPr>
            <w:tcW w:w="3240" w:type="dxa"/>
            <w:gridSpan w:val="2"/>
            <w:vMerge w:val="restart"/>
          </w:tcPr>
          <w:p w14:paraId="3ED151A3"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0F393FE" wp14:editId="5B815648">
                      <wp:extent cx="1936750" cy="1263650"/>
                      <wp:effectExtent l="19050" t="19050" r="25400" b="12700"/>
                      <wp:docPr id="996"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4"/>
                              <pic:cNvPicPr>
                                <a:picLocks noChangeAspect="1"/>
                              </pic:cNvPicPr>
                            </pic:nvPicPr>
                            <pic:blipFill>
                              <a:blip r:embed="rId1440"/>
                              <a:srcRect l="1258" t="2838" r="2828" b="3072"/>
                              <a:stretch/>
                            </pic:blipFill>
                            <pic:spPr bwMode="auto">
                              <a:xfrm>
                                <a:off x="0" y="0"/>
                                <a:ext cx="1936750" cy="126365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2" o:spid="_x0000_s1132" type="#_x0000_t75" style="width:152.5pt;height:99.5pt;mso-wrap-distance-left:0.0pt;mso-wrap-distance-top:0.0pt;mso-wrap-distance-right:0.0pt;mso-wrap-distance-bottom:0.0pt;" strokecolor="#000000">
                      <v:path textboxrect="0,0,0,0"/>
                      <v:imagedata r:id="rId1441" o:title=""/>
                    </v:shape>
                  </w:pict>
                </mc:Fallback>
              </mc:AlternateContent>
            </w:r>
          </w:p>
        </w:tc>
        <w:tc>
          <w:tcPr>
            <w:tcW w:w="240" w:type="dxa"/>
            <w:tcBorders>
              <w:bottom w:val="none" w:sz="4" w:space="0" w:color="000000"/>
            </w:tcBorders>
          </w:tcPr>
          <w:p w14:paraId="7F35AFA1" w14:textId="77777777" w:rsidR="00155EC5" w:rsidRDefault="00155EC5">
            <w:pPr>
              <w:spacing w:before="20" w:after="20" w:line="216" w:lineRule="auto"/>
              <w:rPr>
                <w:rFonts w:ascii="Times New Roman" w:hAnsi="Times New Roman" w:cs="Times New Roman"/>
                <w:sz w:val="20"/>
                <w:szCs w:val="20"/>
              </w:rPr>
            </w:pPr>
          </w:p>
        </w:tc>
        <w:tc>
          <w:tcPr>
            <w:tcW w:w="3240" w:type="dxa"/>
            <w:vMerge/>
            <w:tcBorders>
              <w:bottom w:val="none" w:sz="4" w:space="0" w:color="000000"/>
            </w:tcBorders>
            <w:vAlign w:val="center"/>
          </w:tcPr>
          <w:p w14:paraId="499FB663" w14:textId="77777777" w:rsidR="00155EC5" w:rsidRDefault="00155EC5">
            <w:pPr>
              <w:spacing w:line="216" w:lineRule="auto"/>
              <w:rPr>
                <w:rFonts w:ascii="Times New Roman" w:hAnsi="Times New Roman" w:cs="Times New Roman"/>
                <w:sz w:val="20"/>
                <w:szCs w:val="20"/>
              </w:rPr>
            </w:pPr>
          </w:p>
        </w:tc>
      </w:tr>
      <w:tr w:rsidR="00155EC5" w14:paraId="167B8BDF" w14:textId="77777777">
        <w:trPr>
          <w:trHeight w:val="57"/>
          <w:jc w:val="center"/>
        </w:trPr>
        <w:tc>
          <w:tcPr>
            <w:tcW w:w="3240" w:type="dxa"/>
            <w:gridSpan w:val="2"/>
            <w:vMerge/>
            <w:vAlign w:val="center"/>
          </w:tcPr>
          <w:p w14:paraId="13DB13C9" w14:textId="77777777" w:rsidR="00155EC5" w:rsidRDefault="00155EC5">
            <w:pPr>
              <w:spacing w:line="216" w:lineRule="auto"/>
              <w:rPr>
                <w:rFonts w:ascii="Times New Roman" w:hAnsi="Times New Roman" w:cs="Times New Roman"/>
                <w:sz w:val="20"/>
                <w:szCs w:val="20"/>
              </w:rPr>
            </w:pPr>
          </w:p>
        </w:tc>
        <w:tc>
          <w:tcPr>
            <w:tcW w:w="240" w:type="dxa"/>
            <w:tcBorders>
              <w:bottom w:val="none" w:sz="4" w:space="0" w:color="000000"/>
            </w:tcBorders>
          </w:tcPr>
          <w:p w14:paraId="5692B73F" w14:textId="77777777" w:rsidR="00155EC5" w:rsidRDefault="00155EC5">
            <w:pPr>
              <w:spacing w:before="20" w:after="20" w:line="216" w:lineRule="auto"/>
              <w:rPr>
                <w:rFonts w:ascii="Times New Roman" w:hAnsi="Times New Roman" w:cs="Times New Roman"/>
                <w:sz w:val="20"/>
                <w:szCs w:val="20"/>
              </w:rPr>
            </w:pPr>
          </w:p>
        </w:tc>
        <w:tc>
          <w:tcPr>
            <w:tcW w:w="3240" w:type="dxa"/>
            <w:tcBorders>
              <w:bottom w:val="none" w:sz="4" w:space="0" w:color="000000"/>
              <w:right w:val="none" w:sz="4" w:space="0" w:color="000000"/>
            </w:tcBorders>
          </w:tcPr>
          <w:p w14:paraId="558CD2B0"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4 Соберите рукоятку домкрата и ключ для колёсных гаек, как показано на рисунке.</w:t>
            </w:r>
          </w:p>
        </w:tc>
      </w:tr>
      <w:tr w:rsidR="00155EC5" w14:paraId="7D6AD103" w14:textId="77777777">
        <w:trPr>
          <w:trHeight w:val="57"/>
          <w:jc w:val="center"/>
        </w:trPr>
        <w:tc>
          <w:tcPr>
            <w:tcW w:w="3240" w:type="dxa"/>
            <w:gridSpan w:val="2"/>
            <w:vMerge/>
            <w:tcBorders>
              <w:bottom w:val="single" w:sz="4" w:space="0" w:color="auto"/>
            </w:tcBorders>
          </w:tcPr>
          <w:p w14:paraId="1CB1AD00" w14:textId="77777777" w:rsidR="00155EC5" w:rsidRDefault="00155EC5">
            <w:pPr>
              <w:spacing w:before="20" w:after="20" w:line="216" w:lineRule="auto"/>
              <w:rPr>
                <w:rFonts w:ascii="Times New Roman" w:hAnsi="Times New Roman" w:cs="Times New Roman"/>
                <w:sz w:val="20"/>
                <w:szCs w:val="20"/>
              </w:rPr>
            </w:pPr>
          </w:p>
        </w:tc>
        <w:tc>
          <w:tcPr>
            <w:tcW w:w="240" w:type="dxa"/>
          </w:tcPr>
          <w:p w14:paraId="67469B4F" w14:textId="77777777" w:rsidR="00155EC5" w:rsidRDefault="00155EC5">
            <w:pPr>
              <w:spacing w:before="20" w:after="20" w:line="216" w:lineRule="auto"/>
              <w:rPr>
                <w:rFonts w:ascii="Times New Roman" w:hAnsi="Times New Roman" w:cs="Times New Roman"/>
                <w:sz w:val="20"/>
                <w:szCs w:val="20"/>
              </w:rPr>
            </w:pPr>
          </w:p>
        </w:tc>
        <w:tc>
          <w:tcPr>
            <w:tcW w:w="3240" w:type="dxa"/>
            <w:vMerge w:val="restart"/>
            <w:tcBorders>
              <w:bottom w:val="none" w:sz="4" w:space="0" w:color="000000"/>
            </w:tcBorders>
          </w:tcPr>
          <w:p w14:paraId="1AC11C63"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BD7EE49" wp14:editId="75DD3019">
                      <wp:extent cx="1930400" cy="1276350"/>
                      <wp:effectExtent l="19050" t="19050" r="12700" b="19050"/>
                      <wp:docPr id="997"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5"/>
                              <pic:cNvPicPr>
                                <a:picLocks noChangeAspect="1"/>
                              </pic:cNvPicPr>
                            </pic:nvPicPr>
                            <pic:blipFill>
                              <a:blip r:embed="rId1442"/>
                              <a:srcRect l="2212" t="2778" r="1737" b="4167"/>
                              <a:stretch/>
                            </pic:blipFill>
                            <pic:spPr bwMode="auto">
                              <a:xfrm>
                                <a:off x="0" y="0"/>
                                <a:ext cx="1930400" cy="127635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3" o:spid="_x0000_s1133" type="#_x0000_t75" style="width:152.0pt;height:100.5pt;mso-wrap-distance-left:0.0pt;mso-wrap-distance-top:0.0pt;mso-wrap-distance-right:0.0pt;mso-wrap-distance-bottom:0.0pt;" strokecolor="#000000">
                      <v:path textboxrect="0,0,0,0"/>
                      <v:imagedata r:id="rId1443" o:title=""/>
                    </v:shape>
                  </w:pict>
                </mc:Fallback>
              </mc:AlternateContent>
            </w:r>
          </w:p>
        </w:tc>
      </w:tr>
      <w:tr w:rsidR="00155EC5" w14:paraId="73CBB897" w14:textId="77777777">
        <w:trPr>
          <w:trHeight w:val="57"/>
          <w:jc w:val="center"/>
        </w:trPr>
        <w:tc>
          <w:tcPr>
            <w:tcW w:w="1085" w:type="dxa"/>
            <w:tcBorders>
              <w:top w:val="single" w:sz="4" w:space="0" w:color="auto"/>
              <w:left w:val="single" w:sz="4" w:space="0" w:color="auto"/>
              <w:bottom w:val="single" w:sz="4" w:space="0" w:color="auto"/>
              <w:right w:val="single" w:sz="4" w:space="0" w:color="auto"/>
            </w:tcBorders>
          </w:tcPr>
          <w:p w14:paraId="05E15222"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Спущенная </w:t>
            </w:r>
            <w:proofErr w:type="gramStart"/>
            <w:r>
              <w:rPr>
                <w:rFonts w:ascii="Times New Roman" w:hAnsi="Times New Roman" w:cs="Times New Roman"/>
                <w:sz w:val="18"/>
                <w:lang w:val="ru-RU" w:bidi="ru-RU"/>
              </w:rPr>
              <w:t>шина Спереди</w:t>
            </w:r>
            <w:proofErr w:type="gramEnd"/>
            <w:r>
              <w:rPr>
                <w:rFonts w:ascii="Times New Roman" w:hAnsi="Times New Roman" w:cs="Times New Roman"/>
                <w:sz w:val="18"/>
                <w:lang w:val="ru-RU" w:bidi="ru-RU"/>
              </w:rPr>
              <w:t xml:space="preserve"> слева</w:t>
            </w:r>
          </w:p>
        </w:tc>
        <w:tc>
          <w:tcPr>
            <w:tcW w:w="2155" w:type="dxa"/>
            <w:tcBorders>
              <w:top w:val="single" w:sz="4" w:space="0" w:color="auto"/>
              <w:left w:val="single" w:sz="4" w:space="0" w:color="auto"/>
              <w:bottom w:val="single" w:sz="4" w:space="0" w:color="auto"/>
              <w:right w:val="single" w:sz="4" w:space="0" w:color="auto"/>
            </w:tcBorders>
            <w:shd w:val="clear" w:color="auto" w:fill="D2D2D2"/>
          </w:tcPr>
          <w:p w14:paraId="3018A783"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Расположение противооткатных упоров</w:t>
            </w:r>
          </w:p>
        </w:tc>
        <w:tc>
          <w:tcPr>
            <w:tcW w:w="240" w:type="dxa"/>
            <w:vMerge w:val="restart"/>
            <w:tcBorders>
              <w:left w:val="single" w:sz="4" w:space="0" w:color="auto"/>
              <w:bottom w:val="none" w:sz="4" w:space="0" w:color="000000"/>
            </w:tcBorders>
          </w:tcPr>
          <w:p w14:paraId="3CDF192B" w14:textId="77777777" w:rsidR="00155EC5" w:rsidRDefault="00155EC5">
            <w:pPr>
              <w:spacing w:before="20" w:after="20" w:line="216" w:lineRule="auto"/>
              <w:rPr>
                <w:rFonts w:ascii="Times New Roman" w:hAnsi="Times New Roman" w:cs="Times New Roman"/>
                <w:sz w:val="20"/>
                <w:szCs w:val="20"/>
              </w:rPr>
            </w:pPr>
          </w:p>
        </w:tc>
        <w:tc>
          <w:tcPr>
            <w:tcW w:w="3240" w:type="dxa"/>
            <w:vMerge/>
            <w:tcBorders>
              <w:bottom w:val="none" w:sz="4" w:space="0" w:color="000000"/>
            </w:tcBorders>
            <w:vAlign w:val="center"/>
          </w:tcPr>
          <w:p w14:paraId="55D55286" w14:textId="77777777" w:rsidR="00155EC5" w:rsidRDefault="00155EC5">
            <w:pPr>
              <w:spacing w:line="216" w:lineRule="auto"/>
              <w:rPr>
                <w:rFonts w:ascii="Times New Roman" w:hAnsi="Times New Roman" w:cs="Times New Roman"/>
                <w:sz w:val="20"/>
                <w:szCs w:val="20"/>
              </w:rPr>
            </w:pPr>
          </w:p>
        </w:tc>
      </w:tr>
      <w:tr w:rsidR="00155EC5" w14:paraId="2790073F" w14:textId="77777777">
        <w:trPr>
          <w:trHeight w:val="57"/>
          <w:jc w:val="center"/>
        </w:trPr>
        <w:tc>
          <w:tcPr>
            <w:tcW w:w="1085" w:type="dxa"/>
            <w:tcBorders>
              <w:top w:val="single" w:sz="4" w:space="0" w:color="auto"/>
              <w:left w:val="single" w:sz="4" w:space="0" w:color="auto"/>
              <w:bottom w:val="single" w:sz="4" w:space="0" w:color="auto"/>
              <w:right w:val="single" w:sz="4" w:space="0" w:color="auto"/>
            </w:tcBorders>
          </w:tcPr>
          <w:p w14:paraId="697577DB"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Спереди справа</w:t>
            </w:r>
          </w:p>
        </w:tc>
        <w:tc>
          <w:tcPr>
            <w:tcW w:w="2155" w:type="dxa"/>
            <w:tcBorders>
              <w:top w:val="single" w:sz="4" w:space="0" w:color="auto"/>
              <w:left w:val="single" w:sz="4" w:space="0" w:color="auto"/>
              <w:bottom w:val="single" w:sz="4" w:space="0" w:color="auto"/>
              <w:right w:val="single" w:sz="4" w:space="0" w:color="auto"/>
            </w:tcBorders>
          </w:tcPr>
          <w:p w14:paraId="5A840844"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За левым задним колесом</w:t>
            </w:r>
          </w:p>
        </w:tc>
        <w:tc>
          <w:tcPr>
            <w:tcW w:w="240" w:type="dxa"/>
            <w:vMerge/>
            <w:tcBorders>
              <w:left w:val="single" w:sz="4" w:space="0" w:color="auto"/>
              <w:bottom w:val="none" w:sz="4" w:space="0" w:color="000000"/>
            </w:tcBorders>
            <w:vAlign w:val="center"/>
          </w:tcPr>
          <w:p w14:paraId="163DEE46" w14:textId="77777777" w:rsidR="00155EC5" w:rsidRDefault="00155EC5">
            <w:pPr>
              <w:spacing w:line="216" w:lineRule="auto"/>
              <w:rPr>
                <w:rFonts w:ascii="Times New Roman" w:hAnsi="Times New Roman" w:cs="Times New Roman"/>
                <w:sz w:val="20"/>
                <w:szCs w:val="20"/>
              </w:rPr>
            </w:pPr>
          </w:p>
        </w:tc>
        <w:tc>
          <w:tcPr>
            <w:tcW w:w="3240" w:type="dxa"/>
            <w:vMerge/>
            <w:tcBorders>
              <w:bottom w:val="none" w:sz="4" w:space="0" w:color="000000"/>
            </w:tcBorders>
            <w:vAlign w:val="center"/>
          </w:tcPr>
          <w:p w14:paraId="60EAB78A" w14:textId="77777777" w:rsidR="00155EC5" w:rsidRDefault="00155EC5">
            <w:pPr>
              <w:spacing w:line="216" w:lineRule="auto"/>
              <w:rPr>
                <w:rFonts w:ascii="Times New Roman" w:hAnsi="Times New Roman" w:cs="Times New Roman"/>
                <w:sz w:val="20"/>
                <w:szCs w:val="20"/>
              </w:rPr>
            </w:pPr>
          </w:p>
        </w:tc>
      </w:tr>
      <w:tr w:rsidR="00155EC5" w14:paraId="1CE07732" w14:textId="77777777">
        <w:trPr>
          <w:trHeight w:val="57"/>
          <w:jc w:val="center"/>
        </w:trPr>
        <w:tc>
          <w:tcPr>
            <w:tcW w:w="1085" w:type="dxa"/>
            <w:tcBorders>
              <w:top w:val="single" w:sz="4" w:space="0" w:color="auto"/>
              <w:left w:val="single" w:sz="4" w:space="0" w:color="auto"/>
              <w:bottom w:val="single" w:sz="4" w:space="0" w:color="auto"/>
              <w:right w:val="single" w:sz="4" w:space="0" w:color="auto"/>
            </w:tcBorders>
          </w:tcPr>
          <w:p w14:paraId="5B72B4C2"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Сзади слева</w:t>
            </w:r>
          </w:p>
        </w:tc>
        <w:tc>
          <w:tcPr>
            <w:tcW w:w="2155" w:type="dxa"/>
            <w:tcBorders>
              <w:top w:val="single" w:sz="4" w:space="0" w:color="auto"/>
              <w:left w:val="single" w:sz="4" w:space="0" w:color="auto"/>
              <w:bottom w:val="single" w:sz="4" w:space="0" w:color="auto"/>
              <w:right w:val="single" w:sz="4" w:space="0" w:color="auto"/>
            </w:tcBorders>
          </w:tcPr>
          <w:p w14:paraId="5A8D4B25"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 xml:space="preserve">Перед правым передним колесом </w:t>
            </w:r>
          </w:p>
        </w:tc>
        <w:tc>
          <w:tcPr>
            <w:tcW w:w="240" w:type="dxa"/>
            <w:vMerge/>
            <w:tcBorders>
              <w:left w:val="single" w:sz="4" w:space="0" w:color="auto"/>
              <w:bottom w:val="none" w:sz="4" w:space="0" w:color="000000"/>
            </w:tcBorders>
            <w:vAlign w:val="center"/>
          </w:tcPr>
          <w:p w14:paraId="7988AE05" w14:textId="77777777" w:rsidR="00155EC5" w:rsidRDefault="00155EC5">
            <w:pPr>
              <w:spacing w:line="216" w:lineRule="auto"/>
              <w:rPr>
                <w:rFonts w:ascii="Times New Roman" w:hAnsi="Times New Roman" w:cs="Times New Roman"/>
                <w:sz w:val="20"/>
                <w:szCs w:val="20"/>
              </w:rPr>
            </w:pPr>
          </w:p>
        </w:tc>
        <w:tc>
          <w:tcPr>
            <w:tcW w:w="3240" w:type="dxa"/>
            <w:vMerge/>
            <w:tcBorders>
              <w:bottom w:val="none" w:sz="4" w:space="0" w:color="000000"/>
            </w:tcBorders>
            <w:vAlign w:val="center"/>
          </w:tcPr>
          <w:p w14:paraId="0B88DF05" w14:textId="77777777" w:rsidR="00155EC5" w:rsidRDefault="00155EC5">
            <w:pPr>
              <w:spacing w:line="216" w:lineRule="auto"/>
              <w:rPr>
                <w:rFonts w:ascii="Times New Roman" w:hAnsi="Times New Roman" w:cs="Times New Roman"/>
                <w:sz w:val="20"/>
                <w:szCs w:val="20"/>
              </w:rPr>
            </w:pPr>
          </w:p>
        </w:tc>
      </w:tr>
      <w:tr w:rsidR="00155EC5" w14:paraId="46CDAF64" w14:textId="77777777">
        <w:trPr>
          <w:trHeight w:val="57"/>
          <w:jc w:val="center"/>
        </w:trPr>
        <w:tc>
          <w:tcPr>
            <w:tcW w:w="1085" w:type="dxa"/>
            <w:tcBorders>
              <w:top w:val="single" w:sz="4" w:space="0" w:color="auto"/>
              <w:left w:val="single" w:sz="4" w:space="0" w:color="auto"/>
              <w:bottom w:val="single" w:sz="4" w:space="0" w:color="auto"/>
              <w:right w:val="single" w:sz="4" w:space="0" w:color="auto"/>
            </w:tcBorders>
          </w:tcPr>
          <w:p w14:paraId="6A496B5D" w14:textId="77777777" w:rsidR="00155EC5" w:rsidRDefault="00000000">
            <w:pPr>
              <w:pStyle w:val="afa"/>
              <w:spacing w:before="20" w:after="20" w:line="216" w:lineRule="auto"/>
              <w:rPr>
                <w:rFonts w:ascii="Times New Roman" w:hAnsi="Times New Roman" w:cs="Times New Roman"/>
                <w:sz w:val="18"/>
                <w:lang w:val="ru-RU" w:bidi="ru-RU"/>
              </w:rPr>
            </w:pPr>
            <w:r>
              <w:rPr>
                <w:rFonts w:ascii="Times New Roman" w:hAnsi="Times New Roman" w:cs="Times New Roman"/>
                <w:sz w:val="18"/>
                <w:lang w:val="ru-RU" w:bidi="ru-RU"/>
              </w:rPr>
              <w:t>Сзади справа</w:t>
            </w:r>
          </w:p>
        </w:tc>
        <w:tc>
          <w:tcPr>
            <w:tcW w:w="2155" w:type="dxa"/>
            <w:tcBorders>
              <w:top w:val="single" w:sz="4" w:space="0" w:color="auto"/>
              <w:left w:val="single" w:sz="4" w:space="0" w:color="auto"/>
              <w:bottom w:val="single" w:sz="4" w:space="0" w:color="auto"/>
              <w:right w:val="single" w:sz="4" w:space="0" w:color="auto"/>
            </w:tcBorders>
          </w:tcPr>
          <w:p w14:paraId="1DA8C373" w14:textId="77777777" w:rsidR="00155EC5" w:rsidRDefault="00000000">
            <w:pPr>
              <w:pStyle w:val="afa"/>
              <w:spacing w:before="20" w:after="20" w:line="216" w:lineRule="auto"/>
              <w:rPr>
                <w:rFonts w:ascii="Times New Roman" w:hAnsi="Times New Roman" w:cs="Times New Roman"/>
                <w:sz w:val="18"/>
                <w:lang w:val="ru-RU" w:bidi="ru-RU"/>
              </w:rPr>
            </w:pPr>
            <w:r>
              <w:rPr>
                <w:rFonts w:ascii="Times New Roman" w:hAnsi="Times New Roman" w:cs="Times New Roman"/>
                <w:sz w:val="18"/>
                <w:lang w:val="ru-RU" w:bidi="ru-RU"/>
              </w:rPr>
              <w:t>Перед левым передним колесом</w:t>
            </w:r>
          </w:p>
        </w:tc>
        <w:tc>
          <w:tcPr>
            <w:tcW w:w="240" w:type="dxa"/>
            <w:tcBorders>
              <w:left w:val="single" w:sz="4" w:space="0" w:color="auto"/>
              <w:bottom w:val="none" w:sz="4" w:space="0" w:color="000000"/>
            </w:tcBorders>
            <w:vAlign w:val="center"/>
          </w:tcPr>
          <w:p w14:paraId="6E5EE57F" w14:textId="77777777" w:rsidR="00155EC5" w:rsidRDefault="00155EC5">
            <w:pPr>
              <w:spacing w:line="216" w:lineRule="auto"/>
              <w:rPr>
                <w:rFonts w:ascii="Times New Roman" w:hAnsi="Times New Roman" w:cs="Times New Roman"/>
                <w:sz w:val="20"/>
                <w:szCs w:val="20"/>
              </w:rPr>
            </w:pPr>
          </w:p>
        </w:tc>
        <w:tc>
          <w:tcPr>
            <w:tcW w:w="3240" w:type="dxa"/>
            <w:vMerge w:val="restart"/>
            <w:vAlign w:val="center"/>
          </w:tcPr>
          <w:p w14:paraId="4997275B"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5 Поднимите автомобиль настолько, чтобы шина слегка приподнялась над поверхностью земли.</w:t>
            </w:r>
          </w:p>
        </w:tc>
      </w:tr>
      <w:tr w:rsidR="00155EC5" w14:paraId="435C0C5F" w14:textId="77777777">
        <w:trPr>
          <w:trHeight w:val="57"/>
          <w:jc w:val="center"/>
        </w:trPr>
        <w:tc>
          <w:tcPr>
            <w:tcW w:w="3240" w:type="dxa"/>
            <w:gridSpan w:val="2"/>
            <w:tcBorders>
              <w:top w:val="single" w:sz="4" w:space="0" w:color="auto"/>
              <w:left w:val="none" w:sz="4" w:space="0" w:color="000000"/>
              <w:bottom w:val="none" w:sz="4" w:space="0" w:color="000000"/>
              <w:right w:val="none" w:sz="4" w:space="0" w:color="000000"/>
            </w:tcBorders>
          </w:tcPr>
          <w:p w14:paraId="5BCE674B"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2 Слегка отпустите гайки колеса (на 1 оборот).</w:t>
            </w:r>
          </w:p>
        </w:tc>
        <w:tc>
          <w:tcPr>
            <w:tcW w:w="240" w:type="dxa"/>
          </w:tcPr>
          <w:p w14:paraId="185D8B87" w14:textId="77777777" w:rsidR="00155EC5" w:rsidRDefault="00155EC5">
            <w:pPr>
              <w:spacing w:before="20" w:after="20" w:line="216" w:lineRule="auto"/>
              <w:rPr>
                <w:rFonts w:ascii="Times New Roman" w:hAnsi="Times New Roman" w:cs="Times New Roman"/>
                <w:sz w:val="20"/>
                <w:szCs w:val="20"/>
              </w:rPr>
            </w:pPr>
          </w:p>
        </w:tc>
        <w:tc>
          <w:tcPr>
            <w:tcW w:w="3240" w:type="dxa"/>
            <w:vMerge/>
            <w:tcBorders>
              <w:bottom w:val="none" w:sz="4" w:space="0" w:color="000000"/>
            </w:tcBorders>
          </w:tcPr>
          <w:p w14:paraId="57BE875E" w14:textId="77777777" w:rsidR="00155EC5" w:rsidRDefault="00155EC5">
            <w:pPr>
              <w:pStyle w:val="afa"/>
              <w:spacing w:before="20" w:after="20" w:line="216" w:lineRule="auto"/>
              <w:rPr>
                <w:rFonts w:ascii="Times New Roman" w:hAnsi="Times New Roman" w:cs="Times New Roman"/>
              </w:rPr>
            </w:pPr>
          </w:p>
        </w:tc>
      </w:tr>
      <w:tr w:rsidR="00155EC5" w14:paraId="384B2FDB" w14:textId="77777777">
        <w:trPr>
          <w:trHeight w:val="57"/>
          <w:jc w:val="center"/>
        </w:trPr>
        <w:tc>
          <w:tcPr>
            <w:tcW w:w="3240" w:type="dxa"/>
            <w:gridSpan w:val="2"/>
            <w:tcBorders>
              <w:bottom w:val="none" w:sz="4" w:space="0" w:color="000000"/>
            </w:tcBorders>
          </w:tcPr>
          <w:p w14:paraId="3D536F94"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18B1728" wp14:editId="10043EEA">
                      <wp:extent cx="1892300" cy="1289050"/>
                      <wp:effectExtent l="19050" t="19050" r="12700" b="25400"/>
                      <wp:docPr id="998"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6"/>
                              <pic:cNvPicPr>
                                <a:picLocks noChangeAspect="1"/>
                              </pic:cNvPicPr>
                            </pic:nvPicPr>
                            <pic:blipFill>
                              <a:blip r:embed="rId1444"/>
                              <a:srcRect l="1609" t="1370" r="2415" b="5936"/>
                              <a:stretch/>
                            </pic:blipFill>
                            <pic:spPr bwMode="auto">
                              <a:xfrm>
                                <a:off x="0" y="0"/>
                                <a:ext cx="1892300" cy="128905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4" o:spid="_x0000_s1134" type="#_x0000_t75" style="width:149.0pt;height:101.5pt;mso-wrap-distance-left:0.0pt;mso-wrap-distance-top:0.0pt;mso-wrap-distance-right:0.0pt;mso-wrap-distance-bottom:0.0pt;" strokecolor="#000000">
                      <v:path textboxrect="0,0,0,0"/>
                      <v:imagedata r:id="rId1445" o:title=""/>
                    </v:shape>
                  </w:pict>
                </mc:Fallback>
              </mc:AlternateContent>
            </w:r>
          </w:p>
        </w:tc>
        <w:tc>
          <w:tcPr>
            <w:tcW w:w="240" w:type="dxa"/>
            <w:tcBorders>
              <w:bottom w:val="none" w:sz="4" w:space="0" w:color="000000"/>
            </w:tcBorders>
          </w:tcPr>
          <w:p w14:paraId="44EC5D27" w14:textId="77777777" w:rsidR="00155EC5" w:rsidRDefault="00155EC5">
            <w:pPr>
              <w:spacing w:before="20" w:after="20" w:line="216" w:lineRule="auto"/>
              <w:rPr>
                <w:rFonts w:ascii="Times New Roman" w:hAnsi="Times New Roman" w:cs="Times New Roman"/>
                <w:sz w:val="20"/>
                <w:szCs w:val="20"/>
              </w:rPr>
            </w:pPr>
          </w:p>
        </w:tc>
        <w:tc>
          <w:tcPr>
            <w:tcW w:w="3240" w:type="dxa"/>
            <w:tcBorders>
              <w:bottom w:val="none" w:sz="4" w:space="0" w:color="000000"/>
            </w:tcBorders>
          </w:tcPr>
          <w:p w14:paraId="3ABE7996" w14:textId="77777777" w:rsidR="00155EC5" w:rsidRDefault="00000000">
            <w:pPr>
              <w:spacing w:before="20" w:after="20" w:line="216" w:lineRule="auto"/>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DEE4145" wp14:editId="084AB8A1">
                      <wp:extent cx="1936750" cy="1276350"/>
                      <wp:effectExtent l="19050" t="19050" r="25400" b="19050"/>
                      <wp:docPr id="999"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7"/>
                              <pic:cNvPicPr>
                                <a:picLocks noChangeAspect="1"/>
                              </pic:cNvPicPr>
                            </pic:nvPicPr>
                            <pic:blipFill>
                              <a:blip r:embed="rId1446"/>
                              <a:srcRect l="3144" t="3241" r="944" b="3701"/>
                              <a:stretch/>
                            </pic:blipFill>
                            <pic:spPr bwMode="auto">
                              <a:xfrm>
                                <a:off x="0" y="0"/>
                                <a:ext cx="1936750" cy="127635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5" o:spid="_x0000_s1135" type="#_x0000_t75" style="width:152.5pt;height:100.5pt;mso-wrap-distance-left:0.0pt;mso-wrap-distance-top:0.0pt;mso-wrap-distance-right:0.0pt;mso-wrap-distance-bottom:0.0pt;" strokecolor="#000000">
                      <v:path textboxrect="0,0,0,0"/>
                      <v:imagedata r:id="rId1447" o:title=""/>
                    </v:shape>
                  </w:pict>
                </mc:Fallback>
              </mc:AlternateContent>
            </w:r>
          </w:p>
        </w:tc>
      </w:tr>
      <w:tr w:rsidR="00155EC5" w14:paraId="09DE6883" w14:textId="77777777">
        <w:trPr>
          <w:trHeight w:val="57"/>
          <w:jc w:val="center"/>
        </w:trPr>
        <w:tc>
          <w:tcPr>
            <w:tcW w:w="3240" w:type="dxa"/>
            <w:gridSpan w:val="2"/>
            <w:tcBorders>
              <w:left w:val="none" w:sz="4" w:space="0" w:color="000000"/>
              <w:bottom w:val="none" w:sz="4" w:space="0" w:color="000000"/>
              <w:right w:val="none" w:sz="4" w:space="0" w:color="000000"/>
            </w:tcBorders>
            <w:vAlign w:val="bottom"/>
          </w:tcPr>
          <w:p w14:paraId="3777BF86"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3 Поверните часть домкрата шины рукой настолько, чтобы выемка домкрата вошла в контакт с точкой подъёма автомобиля.</w:t>
            </w:r>
          </w:p>
        </w:tc>
        <w:tc>
          <w:tcPr>
            <w:tcW w:w="240" w:type="dxa"/>
          </w:tcPr>
          <w:p w14:paraId="07FB3ECA" w14:textId="77777777" w:rsidR="00155EC5" w:rsidRDefault="00155EC5">
            <w:pPr>
              <w:spacing w:before="20" w:after="20" w:line="216" w:lineRule="auto"/>
              <w:rPr>
                <w:rFonts w:ascii="Times New Roman" w:hAnsi="Times New Roman" w:cs="Times New Roman"/>
                <w:sz w:val="20"/>
                <w:szCs w:val="20"/>
              </w:rPr>
            </w:pPr>
          </w:p>
        </w:tc>
        <w:tc>
          <w:tcPr>
            <w:tcW w:w="3240" w:type="dxa"/>
            <w:tcBorders>
              <w:left w:val="none" w:sz="4" w:space="0" w:color="000000"/>
              <w:bottom w:val="none" w:sz="4" w:space="0" w:color="000000"/>
              <w:right w:val="none" w:sz="4" w:space="0" w:color="000000"/>
            </w:tcBorders>
            <w:vAlign w:val="bottom"/>
          </w:tcPr>
          <w:p w14:paraId="4CA48D52" w14:textId="77777777" w:rsidR="00155EC5" w:rsidRDefault="00000000">
            <w:pPr>
              <w:pStyle w:val="afa"/>
              <w:spacing w:before="20" w:after="20" w:line="216" w:lineRule="auto"/>
              <w:rPr>
                <w:rFonts w:ascii="Times New Roman" w:hAnsi="Times New Roman" w:cs="Times New Roman"/>
                <w:sz w:val="18"/>
              </w:rPr>
            </w:pPr>
            <w:r>
              <w:rPr>
                <w:rFonts w:ascii="Times New Roman" w:hAnsi="Times New Roman" w:cs="Times New Roman"/>
                <w:sz w:val="18"/>
                <w:lang w:val="ru-RU" w:bidi="ru-RU"/>
              </w:rPr>
              <w:t>6 Отверните все колёсные гайки и снимите колесо.</w:t>
            </w:r>
          </w:p>
          <w:p w14:paraId="5FCE56A2" w14:textId="77777777" w:rsidR="00155EC5" w:rsidRDefault="00000000">
            <w:pPr>
              <w:pStyle w:val="afa"/>
              <w:spacing w:before="20" w:after="20" w:line="216" w:lineRule="auto"/>
              <w:rPr>
                <w:rFonts w:ascii="Times New Roman" w:hAnsi="Times New Roman" w:cs="Times New Roman"/>
              </w:rPr>
            </w:pPr>
            <w:r>
              <w:rPr>
                <w:rFonts w:ascii="Times New Roman" w:hAnsi="Times New Roman" w:cs="Times New Roman"/>
                <w:sz w:val="18"/>
                <w:lang w:val="ru-RU" w:bidi="ru-RU"/>
              </w:rPr>
              <w:t>Положите шины на землю маркировкой колеса вверх, чтобы не поцарапать поверхность колеса.</w:t>
            </w:r>
          </w:p>
        </w:tc>
      </w:tr>
    </w:tbl>
    <w:p w14:paraId="345C0D08"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06"/>
        <w:gridCol w:w="197"/>
        <w:gridCol w:w="3302"/>
      </w:tblGrid>
      <w:tr w:rsidR="00155EC5" w14:paraId="2765D79D" w14:textId="77777777">
        <w:trPr>
          <w:trHeight w:val="272"/>
          <w:jc w:val="center"/>
        </w:trPr>
        <w:tc>
          <w:tcPr>
            <w:tcW w:w="3206" w:type="dxa"/>
            <w:vMerge w:val="restart"/>
            <w:tcBorders>
              <w:bottom w:val="none" w:sz="4" w:space="0" w:color="000000"/>
            </w:tcBorders>
          </w:tcPr>
          <w:p w14:paraId="4A6CC286"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3599B3AF" wp14:editId="648F0714">
                      <wp:extent cx="1912192" cy="1284648"/>
                      <wp:effectExtent l="19050" t="19050" r="12065" b="10795"/>
                      <wp:docPr id="1000"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8"/>
                              <pic:cNvPicPr>
                                <a:picLocks noChangeAspect="1"/>
                              </pic:cNvPicPr>
                            </pic:nvPicPr>
                            <pic:blipFill>
                              <a:blip r:embed="rId1448"/>
                              <a:srcRect l="1415" t="2031" r="2028" b="4918"/>
                              <a:stretch/>
                            </pic:blipFill>
                            <pic:spPr bwMode="auto">
                              <a:xfrm>
                                <a:off x="0" y="0"/>
                                <a:ext cx="1912936" cy="1285148"/>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6" o:spid="_x0000_s1136" type="#_x0000_t75" style="width:150.6pt;height:101.2pt;mso-wrap-distance-left:0.0pt;mso-wrap-distance-top:0.0pt;mso-wrap-distance-right:0.0pt;mso-wrap-distance-bottom:0.0pt;" strokecolor="#000000">
                      <v:path textboxrect="0,0,0,0"/>
                      <v:imagedata r:id="rId1449" o:title=""/>
                    </v:shape>
                  </w:pict>
                </mc:Fallback>
              </mc:AlternateContent>
            </w:r>
          </w:p>
        </w:tc>
        <w:tc>
          <w:tcPr>
            <w:tcW w:w="197" w:type="dxa"/>
            <w:tcBorders>
              <w:top w:val="none" w:sz="4" w:space="0" w:color="000000"/>
              <w:left w:val="none" w:sz="4" w:space="0" w:color="000000"/>
              <w:bottom w:val="none" w:sz="4" w:space="0" w:color="000000"/>
              <w:right w:val="none" w:sz="4" w:space="0" w:color="000000"/>
            </w:tcBorders>
            <w:vAlign w:val="center"/>
          </w:tcPr>
          <w:p w14:paraId="496F679F" w14:textId="77777777" w:rsidR="00155EC5" w:rsidRDefault="00155EC5">
            <w:pPr>
              <w:jc w:val="both"/>
              <w:rPr>
                <w:rFonts w:ascii="Times New Roman" w:hAnsi="Times New Roman" w:cs="Times New Roman"/>
                <w:sz w:val="20"/>
                <w:szCs w:val="20"/>
              </w:rPr>
            </w:pPr>
          </w:p>
        </w:tc>
        <w:tc>
          <w:tcPr>
            <w:tcW w:w="3302" w:type="dxa"/>
            <w:tcBorders>
              <w:bottom w:val="single" w:sz="4" w:space="0" w:color="auto"/>
            </w:tcBorders>
            <w:shd w:val="clear" w:color="auto" w:fill="D2D2D2"/>
            <w:vAlign w:val="center"/>
          </w:tcPr>
          <w:p w14:paraId="51E7098A" w14:textId="77777777" w:rsidR="00155EC5" w:rsidRDefault="00000000">
            <w:pPr>
              <w:jc w:val="both"/>
              <w:rPr>
                <w:rFonts w:ascii="Times New Roman" w:eastAsia="SimSun" w:hAnsi="Times New Roman" w:cs="Times New Roman"/>
                <w:color w:val="auto"/>
                <w:sz w:val="20"/>
                <w:szCs w:val="20"/>
                <w:lang w:val="zh-TW" w:eastAsia="zh-TW" w:bidi="zh-TW"/>
              </w:rPr>
            </w:pPr>
            <w:r>
              <w:rPr>
                <w:rFonts w:ascii="Times New Roman" w:hAnsi="Times New Roman" w:cs="Times New Roman"/>
                <w:b/>
                <w:sz w:val="18"/>
                <w:lang w:bidi="ru-RU"/>
              </w:rPr>
              <w:t>Установка запасного колеса</w:t>
            </w:r>
          </w:p>
        </w:tc>
      </w:tr>
      <w:tr w:rsidR="00155EC5" w14:paraId="4C18B03D" w14:textId="77777777">
        <w:trPr>
          <w:trHeight w:val="57"/>
          <w:jc w:val="center"/>
        </w:trPr>
        <w:tc>
          <w:tcPr>
            <w:tcW w:w="3206" w:type="dxa"/>
            <w:vMerge/>
            <w:tcBorders>
              <w:bottom w:val="none" w:sz="4" w:space="0" w:color="000000"/>
            </w:tcBorders>
            <w:vAlign w:val="center"/>
          </w:tcPr>
          <w:p w14:paraId="090D6BC5" w14:textId="77777777" w:rsidR="00155EC5" w:rsidRDefault="00155EC5">
            <w:pPr>
              <w:jc w:val="both"/>
              <w:rPr>
                <w:rFonts w:ascii="Times New Roman" w:hAnsi="Times New Roman" w:cs="Times New Roman"/>
                <w:sz w:val="20"/>
                <w:szCs w:val="20"/>
              </w:rPr>
            </w:pPr>
          </w:p>
        </w:tc>
        <w:tc>
          <w:tcPr>
            <w:tcW w:w="197" w:type="dxa"/>
            <w:tcBorders>
              <w:top w:val="none" w:sz="4" w:space="0" w:color="000000"/>
              <w:left w:val="none" w:sz="4" w:space="0" w:color="000000"/>
              <w:bottom w:val="none" w:sz="4" w:space="0" w:color="000000"/>
              <w:right w:val="none" w:sz="4" w:space="0" w:color="000000"/>
            </w:tcBorders>
          </w:tcPr>
          <w:p w14:paraId="62EC0DDA" w14:textId="77777777" w:rsidR="00155EC5" w:rsidRDefault="00155EC5">
            <w:pPr>
              <w:spacing w:before="20" w:after="20"/>
              <w:jc w:val="both"/>
              <w:rPr>
                <w:rFonts w:ascii="Times New Roman" w:hAnsi="Times New Roman" w:cs="Times New Roman"/>
                <w:sz w:val="20"/>
                <w:szCs w:val="20"/>
              </w:rPr>
            </w:pPr>
          </w:p>
        </w:tc>
        <w:tc>
          <w:tcPr>
            <w:tcW w:w="3302" w:type="dxa"/>
            <w:tcBorders>
              <w:top w:val="single" w:sz="4" w:space="0" w:color="auto"/>
              <w:left w:val="none" w:sz="4" w:space="0" w:color="000000"/>
              <w:bottom w:val="none" w:sz="4" w:space="0" w:color="000000"/>
              <w:right w:val="none" w:sz="4" w:space="0" w:color="000000"/>
            </w:tcBorders>
          </w:tcPr>
          <w:p w14:paraId="14DC414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Удалите всю грязь или смазку с контактной поверхности колеса.</w:t>
            </w:r>
          </w:p>
          <w:p w14:paraId="60C04B6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на контактной поверхности колеса находятся посторонние предметы, колесные гайки могут ослабнуть во время движения автомобиля, что приведет к отрыву шины.</w:t>
            </w:r>
          </w:p>
        </w:tc>
      </w:tr>
      <w:tr w:rsidR="00155EC5" w14:paraId="3AE5ADD7" w14:textId="77777777">
        <w:trPr>
          <w:trHeight w:val="57"/>
          <w:jc w:val="center"/>
        </w:trPr>
        <w:tc>
          <w:tcPr>
            <w:tcW w:w="3206" w:type="dxa"/>
            <w:vMerge/>
            <w:tcBorders>
              <w:bottom w:val="single" w:sz="4" w:space="0" w:color="auto"/>
            </w:tcBorders>
            <w:vAlign w:val="center"/>
          </w:tcPr>
          <w:p w14:paraId="6A2DF27E" w14:textId="77777777" w:rsidR="00155EC5" w:rsidRDefault="00155EC5">
            <w:pPr>
              <w:jc w:val="both"/>
              <w:rPr>
                <w:rFonts w:ascii="Times New Roman" w:hAnsi="Times New Roman" w:cs="Times New Roman"/>
                <w:sz w:val="20"/>
                <w:szCs w:val="20"/>
              </w:rPr>
            </w:pPr>
          </w:p>
        </w:tc>
        <w:tc>
          <w:tcPr>
            <w:tcW w:w="197" w:type="dxa"/>
            <w:tcBorders>
              <w:top w:val="none" w:sz="4" w:space="0" w:color="000000"/>
              <w:left w:val="none" w:sz="4" w:space="0" w:color="000000"/>
              <w:bottom w:val="none" w:sz="4" w:space="0" w:color="000000"/>
              <w:right w:val="none" w:sz="4" w:space="0" w:color="000000"/>
            </w:tcBorders>
          </w:tcPr>
          <w:p w14:paraId="7FBCBFE9" w14:textId="77777777" w:rsidR="00155EC5" w:rsidRDefault="00155EC5">
            <w:pPr>
              <w:spacing w:before="20" w:after="20"/>
              <w:jc w:val="both"/>
              <w:rPr>
                <w:rFonts w:ascii="Times New Roman" w:hAnsi="Times New Roman" w:cs="Times New Roman"/>
                <w:sz w:val="20"/>
                <w:szCs w:val="20"/>
              </w:rPr>
            </w:pPr>
          </w:p>
        </w:tc>
        <w:tc>
          <w:tcPr>
            <w:tcW w:w="3302" w:type="dxa"/>
            <w:vMerge w:val="restart"/>
            <w:tcBorders>
              <w:left w:val="none" w:sz="4" w:space="0" w:color="000000"/>
              <w:bottom w:val="none" w:sz="4" w:space="0" w:color="000000"/>
            </w:tcBorders>
          </w:tcPr>
          <w:p w14:paraId="071B3C51"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E0F878B" wp14:editId="14CFD450">
                      <wp:extent cx="1935386" cy="1278462"/>
                      <wp:effectExtent l="19050" t="19050" r="27305" b="17145"/>
                      <wp:docPr id="1001"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79"/>
                              <pic:cNvPicPr>
                                <a:picLocks noChangeAspect="1"/>
                              </pic:cNvPicPr>
                            </pic:nvPicPr>
                            <pic:blipFill>
                              <a:blip r:embed="rId1450"/>
                              <a:srcRect l="2488" t="3274" r="2075" b="3477"/>
                              <a:stretch/>
                            </pic:blipFill>
                            <pic:spPr bwMode="auto">
                              <a:xfrm>
                                <a:off x="0" y="0"/>
                                <a:ext cx="1936228" cy="1279018"/>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7" o:spid="_x0000_s1137" type="#_x0000_t75" style="width:152.4pt;height:100.7pt;mso-wrap-distance-left:0.0pt;mso-wrap-distance-top:0.0pt;mso-wrap-distance-right:0.0pt;mso-wrap-distance-bottom:0.0pt;" strokecolor="#000000">
                      <v:path textboxrect="0,0,0,0"/>
                      <v:imagedata r:id="rId1451" o:title=""/>
                    </v:shape>
                  </w:pict>
                </mc:Fallback>
              </mc:AlternateContent>
            </w:r>
          </w:p>
        </w:tc>
      </w:tr>
      <w:tr w:rsidR="00155EC5" w14:paraId="5A741229" w14:textId="77777777">
        <w:trPr>
          <w:trHeight w:val="57"/>
          <w:jc w:val="center"/>
        </w:trPr>
        <w:tc>
          <w:tcPr>
            <w:tcW w:w="3206" w:type="dxa"/>
            <w:tcBorders>
              <w:top w:val="single" w:sz="4" w:space="0" w:color="auto"/>
              <w:left w:val="single" w:sz="4" w:space="0" w:color="auto"/>
              <w:bottom w:val="single" w:sz="4" w:space="0" w:color="auto"/>
              <w:right w:val="single" w:sz="4" w:space="0" w:color="auto"/>
            </w:tcBorders>
            <w:shd w:val="clear" w:color="auto" w:fill="FAD5E6"/>
            <w:vAlign w:val="bottom"/>
          </w:tcPr>
          <w:p w14:paraId="184AF6B6" w14:textId="77777777" w:rsidR="00155EC5" w:rsidRDefault="00000000">
            <w:pPr>
              <w:pStyle w:val="afa"/>
              <w:spacing w:before="20" w:after="20"/>
              <w:ind w:left="360"/>
              <w:jc w:val="both"/>
              <w:rPr>
                <w:rFonts w:ascii="Times New Roman" w:hAnsi="Times New Roman" w:cs="Times New Roman"/>
              </w:rPr>
            </w:pPr>
            <w:r>
              <w:rPr>
                <w:noProof/>
                <w:lang w:val="ru-RU" w:eastAsia="ru-RU" w:bidi="ar-SA"/>
              </w:rPr>
              <mc:AlternateContent>
                <mc:Choice Requires="wpg">
                  <w:drawing>
                    <wp:inline distT="0" distB="0" distL="0" distR="0" wp14:anchorId="0410BB5C" wp14:editId="10F0780A">
                      <wp:extent cx="274694" cy="198755"/>
                      <wp:effectExtent l="0" t="0" r="0" b="0"/>
                      <wp:docPr id="1002"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8" o:spid="_x0000_s1138"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197" w:type="dxa"/>
            <w:vMerge w:val="restart"/>
            <w:tcBorders>
              <w:top w:val="none" w:sz="4" w:space="0" w:color="000000"/>
              <w:left w:val="single" w:sz="4" w:space="0" w:color="auto"/>
              <w:bottom w:val="none" w:sz="4" w:space="0" w:color="000000"/>
              <w:right w:val="none" w:sz="4" w:space="0" w:color="000000"/>
            </w:tcBorders>
          </w:tcPr>
          <w:p w14:paraId="0EE76349" w14:textId="77777777" w:rsidR="00155EC5" w:rsidRDefault="00155EC5">
            <w:pPr>
              <w:spacing w:before="20" w:after="20"/>
              <w:jc w:val="both"/>
              <w:rPr>
                <w:rFonts w:ascii="Times New Roman" w:hAnsi="Times New Roman" w:cs="Times New Roman"/>
                <w:sz w:val="20"/>
                <w:szCs w:val="20"/>
              </w:rPr>
            </w:pPr>
          </w:p>
        </w:tc>
        <w:tc>
          <w:tcPr>
            <w:tcW w:w="3302" w:type="dxa"/>
            <w:vMerge/>
            <w:tcBorders>
              <w:left w:val="none" w:sz="4" w:space="0" w:color="000000"/>
              <w:bottom w:val="none" w:sz="4" w:space="0" w:color="000000"/>
            </w:tcBorders>
            <w:vAlign w:val="center"/>
          </w:tcPr>
          <w:p w14:paraId="5DD89FB7" w14:textId="77777777" w:rsidR="00155EC5" w:rsidRDefault="00155EC5">
            <w:pPr>
              <w:jc w:val="both"/>
              <w:rPr>
                <w:rFonts w:ascii="Times New Roman" w:hAnsi="Times New Roman" w:cs="Times New Roman"/>
                <w:sz w:val="20"/>
                <w:szCs w:val="20"/>
              </w:rPr>
            </w:pPr>
          </w:p>
        </w:tc>
      </w:tr>
      <w:tr w:rsidR="00155EC5" w14:paraId="51C78788" w14:textId="77777777">
        <w:trPr>
          <w:trHeight w:val="279"/>
          <w:jc w:val="center"/>
        </w:trPr>
        <w:tc>
          <w:tcPr>
            <w:tcW w:w="3206" w:type="dxa"/>
            <w:vMerge w:val="restart"/>
            <w:tcBorders>
              <w:top w:val="single" w:sz="4" w:space="0" w:color="auto"/>
              <w:left w:val="single" w:sz="4" w:space="0" w:color="auto"/>
              <w:bottom w:val="single" w:sz="4" w:space="0" w:color="auto"/>
              <w:right w:val="single" w:sz="4" w:space="0" w:color="auto"/>
            </w:tcBorders>
          </w:tcPr>
          <w:p w14:paraId="31E99134" w14:textId="77777777" w:rsidR="00155EC5" w:rsidRDefault="00000000">
            <w:pPr>
              <w:pStyle w:val="afa"/>
              <w:tabs>
                <w:tab w:val="left" w:pos="173"/>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Замена спущенной шины</w:t>
            </w:r>
          </w:p>
          <w:p w14:paraId="6874375A" w14:textId="77777777" w:rsidR="00155EC5" w:rsidRDefault="00000000">
            <w:pPr>
              <w:pStyle w:val="afa"/>
              <w:numPr>
                <w:ilvl w:val="0"/>
                <w:numId w:val="232"/>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Не прикасайтесь к колесным дискам или области вокруг тормозов после того, как автомобиль ездил некоторое время.</w:t>
            </w:r>
          </w:p>
          <w:p w14:paraId="4D7C722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После движения автомобиля колесные диски и область вокруг тормозов будут очень горячими. Прикосновение к этим участкам руками, ногами или другими частями тела во время замены колеса может привести к ожогам.</w:t>
            </w:r>
          </w:p>
          <w:p w14:paraId="3A332E2F" w14:textId="77777777" w:rsidR="00155EC5" w:rsidRDefault="00000000">
            <w:pPr>
              <w:pStyle w:val="afa"/>
              <w:numPr>
                <w:ilvl w:val="0"/>
                <w:numId w:val="232"/>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Если не соблюдать эти меры предосторожности, затяжка колесных гаек может ослабнуть и колесо может слететь, что приведет к смертельному исходу или тяжелым травмам.</w:t>
            </w:r>
          </w:p>
          <w:p w14:paraId="587FA4E1" w14:textId="77777777" w:rsidR="00155EC5" w:rsidRDefault="00000000">
            <w:pPr>
              <w:pStyle w:val="afa"/>
              <w:numPr>
                <w:ilvl w:val="0"/>
                <w:numId w:val="232"/>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После замены колеса при первой возможности затяните колесные гайки с помощью динамометрического ключа до момента 103 Н-м (10,5 кгс-м).</w:t>
            </w:r>
          </w:p>
          <w:p w14:paraId="33E5237B" w14:textId="77777777" w:rsidR="00155EC5" w:rsidRDefault="00000000">
            <w:pPr>
              <w:pStyle w:val="afa"/>
              <w:numPr>
                <w:ilvl w:val="0"/>
                <w:numId w:val="232"/>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Устанавливая колесо, следует использовать только специальные колесные гайки.</w:t>
            </w:r>
          </w:p>
          <w:p w14:paraId="788EF40E" w14:textId="77777777" w:rsidR="00155EC5" w:rsidRDefault="00000000">
            <w:pPr>
              <w:pStyle w:val="afa"/>
              <w:numPr>
                <w:ilvl w:val="0"/>
                <w:numId w:val="232"/>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Если резьба колесных болтов, резьба гаек или отверстия под болты треснуты или деформированы, обратитесь к дилеру Toyota и др. для проверки автомобиля.</w:t>
            </w:r>
          </w:p>
          <w:p w14:paraId="1F35BD24" w14:textId="77777777" w:rsidR="00155EC5" w:rsidRDefault="00000000">
            <w:pPr>
              <w:pStyle w:val="afa"/>
              <w:numPr>
                <w:ilvl w:val="0"/>
                <w:numId w:val="232"/>
              </w:numPr>
              <w:tabs>
                <w:tab w:val="left" w:pos="173"/>
              </w:tabs>
              <w:spacing w:before="20" w:after="20"/>
              <w:jc w:val="both"/>
              <w:rPr>
                <w:rFonts w:ascii="Times New Roman" w:hAnsi="Times New Roman" w:cs="Times New Roman"/>
              </w:rPr>
            </w:pPr>
            <w:r>
              <w:rPr>
                <w:rFonts w:ascii="Times New Roman" w:hAnsi="Times New Roman" w:cs="Times New Roman"/>
                <w:sz w:val="18"/>
                <w:lang w:val="ru-RU" w:bidi="ru-RU"/>
              </w:rPr>
              <w:t xml:space="preserve">При установке колесных гаек проверьте, что гайки крепления колеса установлены конической секцией внутрь. </w:t>
            </w:r>
          </w:p>
        </w:tc>
        <w:tc>
          <w:tcPr>
            <w:tcW w:w="197" w:type="dxa"/>
            <w:vMerge/>
            <w:tcBorders>
              <w:top w:val="none" w:sz="4" w:space="0" w:color="000000"/>
              <w:left w:val="single" w:sz="4" w:space="0" w:color="auto"/>
              <w:bottom w:val="none" w:sz="4" w:space="0" w:color="000000"/>
              <w:right w:val="none" w:sz="4" w:space="0" w:color="000000"/>
            </w:tcBorders>
            <w:vAlign w:val="center"/>
          </w:tcPr>
          <w:p w14:paraId="6BA5D1E3" w14:textId="77777777" w:rsidR="00155EC5" w:rsidRDefault="00155EC5">
            <w:pPr>
              <w:jc w:val="both"/>
              <w:rPr>
                <w:rFonts w:ascii="Times New Roman" w:hAnsi="Times New Roman" w:cs="Times New Roman"/>
                <w:sz w:val="20"/>
                <w:szCs w:val="20"/>
              </w:rPr>
            </w:pPr>
          </w:p>
        </w:tc>
        <w:tc>
          <w:tcPr>
            <w:tcW w:w="3302" w:type="dxa"/>
            <w:vMerge/>
            <w:tcBorders>
              <w:left w:val="none" w:sz="4" w:space="0" w:color="000000"/>
              <w:bottom w:val="none" w:sz="4" w:space="0" w:color="000000"/>
            </w:tcBorders>
            <w:vAlign w:val="center"/>
          </w:tcPr>
          <w:p w14:paraId="5371DA10" w14:textId="77777777" w:rsidR="00155EC5" w:rsidRDefault="00155EC5">
            <w:pPr>
              <w:jc w:val="both"/>
              <w:rPr>
                <w:rFonts w:ascii="Times New Roman" w:hAnsi="Times New Roman" w:cs="Times New Roman"/>
                <w:sz w:val="20"/>
                <w:szCs w:val="20"/>
              </w:rPr>
            </w:pPr>
          </w:p>
        </w:tc>
      </w:tr>
      <w:tr w:rsidR="00155EC5" w14:paraId="33E38B2F"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6EA73F93"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97" w:type="dxa"/>
            <w:tcBorders>
              <w:top w:val="none" w:sz="4" w:space="0" w:color="000000"/>
              <w:left w:val="single" w:sz="4" w:space="0" w:color="auto"/>
              <w:bottom w:val="none" w:sz="4" w:space="0" w:color="000000"/>
              <w:right w:val="none" w:sz="4" w:space="0" w:color="000000"/>
            </w:tcBorders>
          </w:tcPr>
          <w:p w14:paraId="213EDC12" w14:textId="77777777" w:rsidR="00155EC5" w:rsidRDefault="00155EC5">
            <w:pPr>
              <w:spacing w:before="20" w:after="20"/>
              <w:jc w:val="both"/>
              <w:rPr>
                <w:rFonts w:ascii="Times New Roman" w:hAnsi="Times New Roman" w:cs="Times New Roman"/>
                <w:sz w:val="20"/>
                <w:szCs w:val="20"/>
                <w:lang w:eastAsia="zh-TW"/>
              </w:rPr>
            </w:pPr>
          </w:p>
        </w:tc>
        <w:tc>
          <w:tcPr>
            <w:tcW w:w="3302" w:type="dxa"/>
            <w:tcBorders>
              <w:left w:val="none" w:sz="4" w:space="0" w:color="000000"/>
              <w:right w:val="none" w:sz="4" w:space="0" w:color="000000"/>
            </w:tcBorders>
          </w:tcPr>
          <w:p w14:paraId="038D672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2 Установите запасное колесо и слегка затяните рукой каждую колесную гайку примерно с одинаковым усилием.</w:t>
            </w:r>
          </w:p>
          <w:p w14:paraId="62BAD0A7"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замене алюминиевых колес стальными затягивайте колесные гайки до вхождения конической части в неплотный контакт с посадочным гнездом колесного диска.</w:t>
            </w:r>
          </w:p>
        </w:tc>
      </w:tr>
      <w:tr w:rsidR="00155EC5" w14:paraId="3832F632"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3B5F4EDC"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97" w:type="dxa"/>
            <w:tcBorders>
              <w:top w:val="none" w:sz="4" w:space="0" w:color="000000"/>
              <w:left w:val="single" w:sz="4" w:space="0" w:color="auto"/>
              <w:bottom w:val="none" w:sz="4" w:space="0" w:color="000000"/>
              <w:right w:val="none" w:sz="4" w:space="0" w:color="000000"/>
            </w:tcBorders>
          </w:tcPr>
          <w:p w14:paraId="52611E05" w14:textId="77777777" w:rsidR="00155EC5" w:rsidRDefault="00155EC5">
            <w:pPr>
              <w:spacing w:before="20" w:after="20"/>
              <w:jc w:val="both"/>
              <w:rPr>
                <w:rFonts w:ascii="Times New Roman" w:hAnsi="Times New Roman" w:cs="Times New Roman"/>
                <w:sz w:val="20"/>
                <w:szCs w:val="20"/>
              </w:rPr>
            </w:pPr>
          </w:p>
        </w:tc>
        <w:tc>
          <w:tcPr>
            <w:tcW w:w="3302" w:type="dxa"/>
            <w:tcBorders>
              <w:left w:val="none" w:sz="4" w:space="0" w:color="000000"/>
              <w:bottom w:val="none" w:sz="4" w:space="0" w:color="000000"/>
            </w:tcBorders>
          </w:tcPr>
          <w:p w14:paraId="72C98652"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7439D346" wp14:editId="696B14BF">
                      <wp:extent cx="1963093" cy="1295649"/>
                      <wp:effectExtent l="19050" t="19050" r="18415" b="19050"/>
                      <wp:docPr id="1003"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0"/>
                              <pic:cNvPicPr>
                                <a:picLocks noChangeAspect="1"/>
                              </pic:cNvPicPr>
                            </pic:nvPicPr>
                            <pic:blipFill>
                              <a:blip r:embed="rId1452"/>
                              <a:srcRect l="4035" t="1245" r="1840" b="2945"/>
                              <a:stretch/>
                            </pic:blipFill>
                            <pic:spPr bwMode="auto">
                              <a:xfrm>
                                <a:off x="0" y="0"/>
                                <a:ext cx="1963421" cy="1295865"/>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9" o:spid="_x0000_s1139" type="#_x0000_t75" style="width:154.6pt;height:102.0pt;mso-wrap-distance-left:0.0pt;mso-wrap-distance-top:0.0pt;mso-wrap-distance-right:0.0pt;mso-wrap-distance-bottom:0.0pt;" strokecolor="#000000">
                      <v:path textboxrect="0,0,0,0"/>
                      <v:imagedata r:id="rId1453" o:title=""/>
                    </v:shape>
                  </w:pict>
                </mc:Fallback>
              </mc:AlternateContent>
            </w:r>
          </w:p>
        </w:tc>
      </w:tr>
      <w:tr w:rsidR="00155EC5" w14:paraId="36B0166A" w14:textId="77777777">
        <w:trPr>
          <w:trHeight w:val="57"/>
          <w:jc w:val="center"/>
        </w:trPr>
        <w:tc>
          <w:tcPr>
            <w:tcW w:w="3206" w:type="dxa"/>
            <w:vMerge/>
            <w:tcBorders>
              <w:top w:val="single" w:sz="4" w:space="0" w:color="auto"/>
              <w:left w:val="single" w:sz="4" w:space="0" w:color="auto"/>
              <w:bottom w:val="single" w:sz="4" w:space="0" w:color="auto"/>
              <w:right w:val="single" w:sz="4" w:space="0" w:color="auto"/>
            </w:tcBorders>
            <w:vAlign w:val="center"/>
          </w:tcPr>
          <w:p w14:paraId="161BA02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197" w:type="dxa"/>
            <w:tcBorders>
              <w:top w:val="none" w:sz="4" w:space="0" w:color="000000"/>
              <w:left w:val="single" w:sz="4" w:space="0" w:color="auto"/>
              <w:bottom w:val="none" w:sz="4" w:space="0" w:color="000000"/>
              <w:right w:val="none" w:sz="4" w:space="0" w:color="000000"/>
            </w:tcBorders>
          </w:tcPr>
          <w:p w14:paraId="3CDABBCC" w14:textId="77777777" w:rsidR="00155EC5" w:rsidRDefault="00155EC5">
            <w:pPr>
              <w:spacing w:before="20" w:after="20"/>
              <w:jc w:val="both"/>
              <w:rPr>
                <w:rFonts w:ascii="Times New Roman" w:hAnsi="Times New Roman" w:cs="Times New Roman"/>
                <w:sz w:val="20"/>
                <w:szCs w:val="20"/>
              </w:rPr>
            </w:pPr>
          </w:p>
        </w:tc>
        <w:tc>
          <w:tcPr>
            <w:tcW w:w="3302" w:type="dxa"/>
            <w:tcBorders>
              <w:left w:val="none" w:sz="4" w:space="0" w:color="000000"/>
              <w:bottom w:val="none" w:sz="4" w:space="0" w:color="000000"/>
              <w:right w:val="none" w:sz="4" w:space="0" w:color="000000"/>
            </w:tcBorders>
          </w:tcPr>
          <w:p w14:paraId="2E63689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замене алюминиевых колес стальными поворачивайте колёсные гайки до тех пор, пока шайбы не соприкоснутся</w:t>
            </w:r>
          </w:p>
        </w:tc>
      </w:tr>
    </w:tbl>
    <w:p w14:paraId="1C58A4C5" w14:textId="77777777" w:rsidR="00155EC5" w:rsidRDefault="00155EC5">
      <w:pPr>
        <w:rPr>
          <w:rFonts w:ascii="Times New Roman" w:hAnsi="Times New Roman" w:cs="Times New Roman"/>
          <w:sz w:val="18"/>
          <w:szCs w:val="20"/>
        </w:rPr>
      </w:pPr>
    </w:p>
    <w:p w14:paraId="0FB5DF4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30" w:type="dxa"/>
        <w:jc w:val="center"/>
        <w:tblCellMar>
          <w:left w:w="10" w:type="dxa"/>
          <w:right w:w="10" w:type="dxa"/>
        </w:tblCellMar>
        <w:tblLook w:val="04A0" w:firstRow="1" w:lastRow="0" w:firstColumn="1" w:lastColumn="0" w:noHBand="0" w:noVBand="1"/>
      </w:tblPr>
      <w:tblGrid>
        <w:gridCol w:w="3544"/>
        <w:gridCol w:w="3260"/>
        <w:gridCol w:w="26"/>
      </w:tblGrid>
      <w:tr w:rsidR="00155EC5" w14:paraId="1142981B" w14:textId="77777777">
        <w:trPr>
          <w:gridAfter w:val="1"/>
          <w:trHeight w:val="57"/>
          <w:jc w:val="center"/>
        </w:trPr>
        <w:tc>
          <w:tcPr>
            <w:tcW w:w="3544" w:type="dxa"/>
          </w:tcPr>
          <w:p w14:paraId="4F42713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lastRenderedPageBreak/>
              <w:t xml:space="preserve">с диском колеса. </w:t>
            </w:r>
          </w:p>
        </w:tc>
        <w:tc>
          <w:tcPr>
            <w:tcW w:w="3260" w:type="dxa"/>
            <w:vMerge w:val="restart"/>
          </w:tcPr>
          <w:p w14:paraId="42FF2CF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(Только для временного использования) Этикетка</w:t>
            </w:r>
          </w:p>
          <w:p w14:paraId="526BF61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Временно используйте компактное запасное колесо только в экстренных случаях.</w:t>
            </w:r>
          </w:p>
          <w:p w14:paraId="12CC9059" w14:textId="77777777" w:rsidR="00155EC5" w:rsidRDefault="00000000">
            <w:pPr>
              <w:pStyle w:val="afa"/>
              <w:numPr>
                <w:ilvl w:val="0"/>
                <w:numId w:val="233"/>
              </w:numPr>
              <w:tabs>
                <w:tab w:val="left" w:pos="478"/>
              </w:tabs>
              <w:spacing w:before="20" w:after="20"/>
              <w:jc w:val="both"/>
              <w:rPr>
                <w:rFonts w:ascii="Times New Roman" w:hAnsi="Times New Roman" w:cs="Times New Roman"/>
                <w:sz w:val="18"/>
              </w:rPr>
            </w:pPr>
            <w:r>
              <w:rPr>
                <w:rFonts w:ascii="Times New Roman" w:hAnsi="Times New Roman" w:cs="Times New Roman"/>
                <w:sz w:val="18"/>
                <w:lang w:val="ru-RU" w:bidi="ru-RU"/>
              </w:rPr>
              <w:t>Обязательно регулярно проверяйте давление в шинах компактного запасного колеса. (Стр. 355)</w:t>
            </w:r>
          </w:p>
          <w:p w14:paraId="4CCA5E74" w14:textId="77777777" w:rsidR="00155EC5" w:rsidRDefault="00000000">
            <w:pPr>
              <w:pStyle w:val="afa"/>
              <w:numPr>
                <w:ilvl w:val="0"/>
                <w:numId w:val="233"/>
              </w:numPr>
              <w:tabs>
                <w:tab w:val="left" w:pos="478"/>
              </w:tabs>
              <w:spacing w:before="20" w:after="20"/>
              <w:jc w:val="both"/>
              <w:rPr>
                <w:rFonts w:ascii="Times New Roman" w:hAnsi="Times New Roman" w:cs="Times New Roman"/>
                <w:sz w:val="18"/>
              </w:rPr>
            </w:pPr>
            <w:r>
              <w:rPr>
                <w:rFonts w:ascii="Times New Roman" w:hAnsi="Times New Roman" w:cs="Times New Roman"/>
                <w:b/>
                <w:sz w:val="18"/>
                <w:lang w:val="ru-RU" w:bidi="ru-RU"/>
              </w:rPr>
              <w:t>При использовании компактного запасного колеса</w:t>
            </w:r>
          </w:p>
          <w:p w14:paraId="0A9663D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Поскольку компактное запасное колесо не оснащено клапаном и передатчиком предупреждения о давлении в шинах, система предупреждения о давлении в шинах не будет выдавать предупреждение, когда давление в запасной шине низкое. Кроме того, если заменить компактное запасное колесо после того, как загорелась контрольная лампа давления в шинах, она останется включенной.</w:t>
            </w:r>
          </w:p>
          <w:p w14:paraId="4681889F" w14:textId="77777777" w:rsidR="00155EC5" w:rsidRDefault="00000000">
            <w:pPr>
              <w:pStyle w:val="afa"/>
              <w:numPr>
                <w:ilvl w:val="0"/>
                <w:numId w:val="233"/>
              </w:numPr>
              <w:tabs>
                <w:tab w:val="left" w:pos="478"/>
              </w:tabs>
              <w:spacing w:before="20" w:after="20"/>
              <w:jc w:val="both"/>
              <w:rPr>
                <w:rFonts w:ascii="Times New Roman" w:hAnsi="Times New Roman" w:cs="Times New Roman"/>
                <w:sz w:val="18"/>
              </w:rPr>
            </w:pPr>
            <w:r>
              <w:rPr>
                <w:rFonts w:ascii="Times New Roman" w:hAnsi="Times New Roman" w:cs="Times New Roman"/>
                <w:b/>
                <w:sz w:val="18"/>
                <w:lang w:val="ru-RU" w:bidi="ru-RU"/>
              </w:rPr>
              <w:t>Если уже установлено компактное запасное колесо</w:t>
            </w:r>
          </w:p>
          <w:p w14:paraId="7263213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движении с компактным запасным колесом высота автомобиля ниже, чем при установке стандартных шин.</w:t>
            </w:r>
          </w:p>
          <w:p w14:paraId="5FFE1292" w14:textId="77777777" w:rsidR="00155EC5" w:rsidRDefault="00000000">
            <w:pPr>
              <w:pStyle w:val="afa"/>
              <w:numPr>
                <w:ilvl w:val="0"/>
                <w:numId w:val="233"/>
              </w:numPr>
              <w:tabs>
                <w:tab w:val="left" w:pos="478"/>
              </w:tabs>
              <w:spacing w:before="20" w:after="20"/>
              <w:jc w:val="both"/>
              <w:rPr>
                <w:rFonts w:ascii="Times New Roman" w:hAnsi="Times New Roman" w:cs="Times New Roman"/>
                <w:sz w:val="18"/>
              </w:rPr>
            </w:pPr>
            <w:r>
              <w:rPr>
                <w:rFonts w:ascii="Times New Roman" w:hAnsi="Times New Roman" w:cs="Times New Roman"/>
                <w:b/>
                <w:sz w:val="18"/>
                <w:lang w:val="ru-RU" w:bidi="ru-RU"/>
              </w:rPr>
              <w:t>Если дорожное колесо спустило на дороге, покрытой снегом или льдом</w:t>
            </w:r>
          </w:p>
          <w:p w14:paraId="311B51E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Установите компактное запасное колесо вместо одного из задних колёс автомобиля. Выполните следующие действия или установите цепи противоскольжения на передние колёса:</w:t>
            </w:r>
          </w:p>
          <w:p w14:paraId="002266E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Замените заднее колесо заменено компактным запасным колесом.</w:t>
            </w:r>
          </w:p>
          <w:p w14:paraId="42D2B78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2 Замените спущенное переднее колесо колесом, снятым с задней оси автомобиля.</w:t>
            </w:r>
          </w:p>
          <w:p w14:paraId="28D6DF4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3 Установите цепи противоскольжения на передние колёса.</w:t>
            </w:r>
          </w:p>
          <w:p w14:paraId="564081F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При складывании домкрата</w:t>
            </w:r>
          </w:p>
          <w:p w14:paraId="03C7563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Перед тем, как убрать домкрат, отрегулируйте высоту домкрата в соответствии с формой опоры домкрата.</w:t>
            </w:r>
          </w:p>
        </w:tc>
      </w:tr>
      <w:tr w:rsidR="00155EC5" w14:paraId="3CD6B74C" w14:textId="77777777">
        <w:trPr>
          <w:gridAfter w:val="1"/>
          <w:trHeight w:val="57"/>
          <w:jc w:val="center"/>
        </w:trPr>
        <w:tc>
          <w:tcPr>
            <w:tcW w:w="3544" w:type="dxa"/>
            <w:tcBorders>
              <w:left w:val="none" w:sz="4" w:space="0" w:color="000000"/>
              <w:bottom w:val="none" w:sz="4" w:space="0" w:color="000000"/>
              <w:right w:val="none" w:sz="4" w:space="0" w:color="000000"/>
            </w:tcBorders>
          </w:tcPr>
          <w:p w14:paraId="42D1F26A"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C07C804" wp14:editId="6191191E">
                      <wp:extent cx="1935386" cy="1295867"/>
                      <wp:effectExtent l="19050" t="19050" r="27305" b="19050"/>
                      <wp:docPr id="1004"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1"/>
                              <pic:cNvPicPr>
                                <a:picLocks noChangeAspect="1"/>
                              </pic:cNvPicPr>
                            </pic:nvPicPr>
                            <pic:blipFill>
                              <a:blip r:embed="rId1454"/>
                              <a:srcRect l="1963" t="1659" r="1248" b="2500"/>
                              <a:stretch/>
                            </pic:blipFill>
                            <pic:spPr bwMode="auto">
                              <a:xfrm>
                                <a:off x="0" y="0"/>
                                <a:ext cx="1935999" cy="1296277"/>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0" o:spid="_x0000_s1140" type="#_x0000_t75" style="width:152.4pt;height:102.0pt;mso-wrap-distance-left:0.0pt;mso-wrap-distance-top:0.0pt;mso-wrap-distance-right:0.0pt;mso-wrap-distance-bottom:0.0pt;" strokecolor="#000000">
                      <v:path textboxrect="0,0,0,0"/>
                      <v:imagedata r:id="rId1455" o:title=""/>
                    </v:shape>
                  </w:pict>
                </mc:Fallback>
              </mc:AlternateContent>
            </w:r>
          </w:p>
        </w:tc>
        <w:tc>
          <w:tcPr>
            <w:tcW w:w="3260" w:type="dxa"/>
            <w:vMerge/>
            <w:vAlign w:val="center"/>
          </w:tcPr>
          <w:p w14:paraId="0B4DA59A"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5FE82AC" w14:textId="77777777">
        <w:trPr>
          <w:gridAfter w:val="1"/>
          <w:trHeight w:val="57"/>
          <w:jc w:val="center"/>
        </w:trPr>
        <w:tc>
          <w:tcPr>
            <w:tcW w:w="3544" w:type="dxa"/>
            <w:tcBorders>
              <w:left w:val="none" w:sz="4" w:space="0" w:color="000000"/>
              <w:bottom w:val="none" w:sz="4" w:space="0" w:color="000000"/>
              <w:right w:val="none" w:sz="4" w:space="0" w:color="000000"/>
            </w:tcBorders>
          </w:tcPr>
          <w:p w14:paraId="1442BAD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3 Опустите автомобиль.</w:t>
            </w:r>
          </w:p>
        </w:tc>
        <w:tc>
          <w:tcPr>
            <w:tcW w:w="3260" w:type="dxa"/>
            <w:vMerge/>
            <w:vAlign w:val="center"/>
          </w:tcPr>
          <w:p w14:paraId="5F06E14F"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3C87887A" w14:textId="77777777">
        <w:trPr>
          <w:gridAfter w:val="1"/>
          <w:trHeight w:val="57"/>
          <w:jc w:val="center"/>
        </w:trPr>
        <w:tc>
          <w:tcPr>
            <w:tcW w:w="3544" w:type="dxa"/>
            <w:tcBorders>
              <w:left w:val="none" w:sz="4" w:space="0" w:color="000000"/>
              <w:bottom w:val="none" w:sz="4" w:space="0" w:color="000000"/>
              <w:right w:val="none" w:sz="4" w:space="0" w:color="000000"/>
            </w:tcBorders>
          </w:tcPr>
          <w:p w14:paraId="2FE7B456"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67D81AC" wp14:editId="67E45AEE">
                      <wp:extent cx="1934446" cy="1284648"/>
                      <wp:effectExtent l="19050" t="19050" r="27940" b="10795"/>
                      <wp:docPr id="1005"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2"/>
                              <pic:cNvPicPr>
                                <a:picLocks noChangeAspect="1"/>
                              </pic:cNvPicPr>
                            </pic:nvPicPr>
                            <pic:blipFill>
                              <a:blip r:embed="rId1456"/>
                              <a:srcRect l="2223" t="2472" r="1933" b="3168"/>
                              <a:stretch/>
                            </pic:blipFill>
                            <pic:spPr bwMode="auto">
                              <a:xfrm>
                                <a:off x="0" y="0"/>
                                <a:ext cx="1935365" cy="1285259"/>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1" o:spid="_x0000_s1141" type="#_x0000_t75" style="width:152.3pt;height:101.2pt;mso-wrap-distance-left:0.0pt;mso-wrap-distance-top:0.0pt;mso-wrap-distance-right:0.0pt;mso-wrap-distance-bottom:0.0pt;" strokecolor="#000000">
                      <v:path textboxrect="0,0,0,0"/>
                      <v:imagedata r:id="rId1457" o:title=""/>
                    </v:shape>
                  </w:pict>
                </mc:Fallback>
              </mc:AlternateContent>
            </w:r>
          </w:p>
        </w:tc>
        <w:tc>
          <w:tcPr>
            <w:tcW w:w="3260" w:type="dxa"/>
            <w:vMerge/>
            <w:vAlign w:val="center"/>
          </w:tcPr>
          <w:p w14:paraId="66FE1564"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0C93B34" w14:textId="77777777">
        <w:trPr>
          <w:gridAfter w:val="1"/>
          <w:trHeight w:val="57"/>
          <w:jc w:val="center"/>
        </w:trPr>
        <w:tc>
          <w:tcPr>
            <w:tcW w:w="3544" w:type="dxa"/>
            <w:tcBorders>
              <w:left w:val="none" w:sz="4" w:space="0" w:color="000000"/>
              <w:bottom w:val="none" w:sz="4" w:space="0" w:color="000000"/>
              <w:right w:val="none" w:sz="4" w:space="0" w:color="000000"/>
            </w:tcBorders>
            <w:vAlign w:val="bottom"/>
          </w:tcPr>
          <w:p w14:paraId="368B806B" w14:textId="77777777" w:rsidR="00155EC5" w:rsidRDefault="00000000">
            <w:pPr>
              <w:pStyle w:val="afa"/>
              <w:spacing w:before="20" w:after="20"/>
              <w:ind w:right="279"/>
              <w:jc w:val="both"/>
              <w:rPr>
                <w:rFonts w:ascii="Times New Roman" w:hAnsi="Times New Roman" w:cs="Times New Roman"/>
                <w:sz w:val="18"/>
              </w:rPr>
            </w:pPr>
            <w:r>
              <w:rPr>
                <w:rFonts w:ascii="Times New Roman" w:hAnsi="Times New Roman" w:cs="Times New Roman"/>
                <w:sz w:val="18"/>
                <w:lang w:val="ru-RU" w:bidi="ru-RU"/>
              </w:rPr>
              <w:t>4 Надёжно затяните каждую гайку колеса в 2-3 подхода в последовательности, показанной на рисунке.</w:t>
            </w:r>
          </w:p>
          <w:p w14:paraId="20CA696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Момент затяжки:</w:t>
            </w:r>
          </w:p>
          <w:p w14:paraId="1039864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103 Н*м (10.5 кгс*м)</w:t>
            </w:r>
          </w:p>
        </w:tc>
        <w:tc>
          <w:tcPr>
            <w:tcW w:w="3260" w:type="dxa"/>
            <w:vMerge/>
            <w:vAlign w:val="center"/>
          </w:tcPr>
          <w:p w14:paraId="09E13C0B"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42427B08" w14:textId="77777777">
        <w:trPr>
          <w:gridAfter w:val="1"/>
          <w:trHeight w:val="272"/>
          <w:jc w:val="center"/>
        </w:trPr>
        <w:tc>
          <w:tcPr>
            <w:tcW w:w="3544" w:type="dxa"/>
            <w:vMerge w:val="restart"/>
          </w:tcPr>
          <w:p w14:paraId="62F0FF1F"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E81462F" wp14:editId="006E5E3B">
                      <wp:extent cx="1951764" cy="1323916"/>
                      <wp:effectExtent l="19050" t="19050" r="10795" b="10160"/>
                      <wp:docPr id="1006"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3"/>
                              <pic:cNvPicPr>
                                <a:picLocks noChangeAspect="1"/>
                              </pic:cNvPicPr>
                            </pic:nvPicPr>
                            <pic:blipFill>
                              <a:blip r:embed="rId1458"/>
                              <a:srcRect l="2202" t="3534" r="2024" b="3781"/>
                              <a:stretch/>
                            </pic:blipFill>
                            <pic:spPr bwMode="auto">
                              <a:xfrm>
                                <a:off x="0" y="0"/>
                                <a:ext cx="1952206" cy="1324216"/>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2" o:spid="_x0000_s1142" type="#_x0000_t75" style="width:153.7pt;height:104.2pt;mso-wrap-distance-left:0.0pt;mso-wrap-distance-top:0.0pt;mso-wrap-distance-right:0.0pt;mso-wrap-distance-bottom:0.0pt;" strokecolor="#000000">
                      <v:path textboxrect="0,0,0,0"/>
                      <v:imagedata r:id="rId1459" o:title=""/>
                    </v:shape>
                  </w:pict>
                </mc:Fallback>
              </mc:AlternateContent>
            </w:r>
          </w:p>
          <w:p w14:paraId="5278422B" w14:textId="77777777" w:rsidR="00155EC5" w:rsidRDefault="00000000">
            <w:pPr>
              <w:pStyle w:val="afa"/>
              <w:spacing w:before="20" w:after="20"/>
              <w:ind w:right="279"/>
              <w:jc w:val="both"/>
              <w:rPr>
                <w:rFonts w:ascii="Times New Roman" w:hAnsi="Times New Roman" w:cs="Times New Roman"/>
                <w:sz w:val="18"/>
                <w:lang w:val="ru-RU" w:bidi="ru-RU"/>
              </w:rPr>
            </w:pPr>
            <w:r>
              <w:rPr>
                <w:rFonts w:ascii="Times New Roman" w:hAnsi="Times New Roman" w:cs="Times New Roman"/>
                <w:sz w:val="18"/>
                <w:lang w:val="ru-RU" w:bidi="ru-RU"/>
              </w:rPr>
              <w:t>5 Уберите спущенное колесо, домкрат и инструменты.</w:t>
            </w:r>
          </w:p>
          <w:p w14:paraId="6A8F59C3" w14:textId="77777777" w:rsidR="00155EC5" w:rsidRDefault="00155EC5">
            <w:pPr>
              <w:pStyle w:val="afa"/>
              <w:spacing w:before="20" w:after="20"/>
              <w:jc w:val="both"/>
              <w:rPr>
                <w:rFonts w:ascii="Times New Roman" w:hAnsi="Times New Roman" w:cs="Times New Roman"/>
              </w:rPr>
            </w:pPr>
          </w:p>
          <w:p w14:paraId="18738E7F" w14:textId="77777777" w:rsidR="00155EC5" w:rsidRDefault="00000000">
            <w:pPr>
              <w:pStyle w:val="afa"/>
              <w:spacing w:before="20" w:after="20"/>
              <w:jc w:val="both"/>
              <w:rPr>
                <w:rFonts w:ascii="Times New Roman" w:hAnsi="Times New Roman" w:cs="Times New Roman"/>
                <w:color w:val="auto"/>
                <w:sz w:val="18"/>
              </w:rPr>
            </w:pPr>
            <w:r>
              <w:rPr>
                <w:sz w:val="18"/>
              </w:rPr>
              <w:t>■</w:t>
            </w:r>
            <w:r>
              <w:rPr>
                <w:rFonts w:ascii="Times New Roman" w:hAnsi="Times New Roman" w:cs="Times New Roman"/>
                <w:b/>
                <w:sz w:val="18"/>
                <w:lang w:val="ru-RU" w:bidi="ru-RU"/>
              </w:rPr>
              <w:t>Компактное запасное колесо</w:t>
            </w:r>
          </w:p>
          <w:p w14:paraId="242E4CE5" w14:textId="77777777" w:rsidR="00155EC5" w:rsidRDefault="00000000">
            <w:pPr>
              <w:pStyle w:val="a1"/>
              <w:framePr w:wrap="around"/>
              <w:ind w:right="279"/>
              <w:rPr>
                <w:sz w:val="20"/>
                <w:szCs w:val="20"/>
              </w:rPr>
            </w:pPr>
            <w:r>
              <w:t>На боковой стороне шины компактного запасного колеса имеется надпись, по которой его можно опознать «TEMPORARY USE ONLY»</w:t>
            </w:r>
          </w:p>
        </w:tc>
        <w:tc>
          <w:tcPr>
            <w:tcW w:w="3260" w:type="dxa"/>
            <w:vMerge/>
            <w:vAlign w:val="center"/>
          </w:tcPr>
          <w:p w14:paraId="1F48ADDB"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64B8583F" w14:textId="77777777">
        <w:trPr>
          <w:gridAfter w:val="1"/>
          <w:trHeight w:val="647"/>
          <w:jc w:val="center"/>
        </w:trPr>
        <w:tc>
          <w:tcPr>
            <w:tcW w:w="3544" w:type="dxa"/>
            <w:vMerge/>
            <w:vAlign w:val="center"/>
          </w:tcPr>
          <w:p w14:paraId="0B76BEE5" w14:textId="77777777" w:rsidR="00155EC5" w:rsidRDefault="00155EC5">
            <w:pPr>
              <w:pStyle w:val="afa"/>
              <w:spacing w:before="20" w:after="20"/>
              <w:jc w:val="both"/>
              <w:rPr>
                <w:rFonts w:ascii="Times New Roman" w:hAnsi="Times New Roman" w:cs="Times New Roman"/>
              </w:rPr>
            </w:pPr>
          </w:p>
        </w:tc>
        <w:tc>
          <w:tcPr>
            <w:tcW w:w="3260" w:type="dxa"/>
            <w:vMerge w:val="restart"/>
            <w:tcBorders>
              <w:bottom w:val="none" w:sz="4" w:space="0" w:color="000000"/>
            </w:tcBorders>
          </w:tcPr>
          <w:p w14:paraId="65861AA0" w14:textId="77777777" w:rsidR="00155EC5" w:rsidRDefault="00000000">
            <w:pPr>
              <w:spacing w:before="20" w:after="20"/>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521B927" wp14:editId="19C8DE18">
                      <wp:extent cx="1714500" cy="1143000"/>
                      <wp:effectExtent l="0" t="0" r="0" b="0"/>
                      <wp:docPr id="100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4"/>
                              <pic:cNvPicPr>
                                <a:picLocks noChangeAspect="1"/>
                              </pic:cNvPicPr>
                            </pic:nvPicPr>
                            <pic:blipFill>
                              <a:blip r:embed="rId1460"/>
                              <a:stretch/>
                            </pic:blipFill>
                            <pic:spPr bwMode="auto">
                              <a:xfrm>
                                <a:off x="0" y="0"/>
                                <a:ext cx="1714500" cy="1143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3" o:spid="_x0000_s1143" type="#_x0000_t75" style="width:135.0pt;height:90.0pt;mso-wrap-distance-left:0.0pt;mso-wrap-distance-top:0.0pt;mso-wrap-distance-right:0.0pt;mso-wrap-distance-bottom:0.0pt;" stroked="f">
                      <v:path textboxrect="0,0,0,0"/>
                      <v:imagedata r:id="rId1461" o:title=""/>
                    </v:shape>
                  </w:pict>
                </mc:Fallback>
              </mc:AlternateContent>
            </w:r>
          </w:p>
        </w:tc>
      </w:tr>
      <w:tr w:rsidR="00155EC5" w14:paraId="32991463" w14:textId="77777777">
        <w:trPr>
          <w:trHeight w:val="316"/>
          <w:jc w:val="center"/>
        </w:trPr>
        <w:tc>
          <w:tcPr>
            <w:tcW w:w="3544" w:type="dxa"/>
            <w:vMerge/>
            <w:vAlign w:val="center"/>
          </w:tcPr>
          <w:p w14:paraId="0F1E46DA" w14:textId="77777777" w:rsidR="00155EC5" w:rsidRDefault="00155EC5">
            <w:pPr>
              <w:pStyle w:val="afa"/>
              <w:spacing w:before="20" w:after="20"/>
              <w:jc w:val="both"/>
              <w:rPr>
                <w:rFonts w:ascii="Times New Roman" w:hAnsi="Times New Roman" w:cs="Times New Roman"/>
                <w:color w:val="auto"/>
              </w:rPr>
            </w:pPr>
          </w:p>
        </w:tc>
        <w:tc>
          <w:tcPr>
            <w:tcW w:w="3260" w:type="dxa"/>
            <w:vMerge/>
            <w:vAlign w:val="center"/>
          </w:tcPr>
          <w:p w14:paraId="1790C422" w14:textId="77777777" w:rsidR="00155EC5" w:rsidRDefault="00155EC5">
            <w:pPr>
              <w:jc w:val="both"/>
              <w:rPr>
                <w:rFonts w:ascii="Times New Roman" w:hAnsi="Times New Roman" w:cs="Times New Roman"/>
                <w:sz w:val="20"/>
                <w:szCs w:val="20"/>
              </w:rPr>
            </w:pPr>
          </w:p>
        </w:tc>
        <w:tc>
          <w:tcPr>
            <w:tcW w:w="0" w:type="auto"/>
            <w:vAlign w:val="center"/>
          </w:tcPr>
          <w:p w14:paraId="27C102E7" w14:textId="77777777" w:rsidR="00155EC5" w:rsidRDefault="00155EC5">
            <w:pPr>
              <w:rPr>
                <w:rFonts w:ascii="Times New Roman" w:hAnsi="Times New Roman" w:cs="Times New Roman"/>
              </w:rPr>
            </w:pPr>
          </w:p>
        </w:tc>
      </w:tr>
    </w:tbl>
    <w:p w14:paraId="35AFE3D8"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83"/>
        <w:gridCol w:w="3211"/>
      </w:tblGrid>
      <w:tr w:rsidR="00155EC5" w14:paraId="5D533E57" w14:textId="77777777">
        <w:trPr>
          <w:trHeight w:val="57"/>
          <w:jc w:val="center"/>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37C4B30E" w14:textId="77777777" w:rsidR="00155EC5" w:rsidRDefault="00000000">
            <w:pPr>
              <w:pStyle w:val="afa"/>
              <w:spacing w:before="20" w:after="20"/>
              <w:jc w:val="both"/>
              <w:rPr>
                <w:rFonts w:ascii="Times New Roman" w:hAnsi="Times New Roman" w:cs="Times New Roman"/>
              </w:rPr>
            </w:pPr>
            <w:r>
              <w:rPr>
                <w:noProof/>
                <w:lang w:val="ru-RU" w:eastAsia="ru-RU" w:bidi="ar-SA"/>
              </w:rPr>
              <w:lastRenderedPageBreak/>
              <mc:AlternateContent>
                <mc:Choice Requires="wpg">
                  <w:drawing>
                    <wp:inline distT="0" distB="0" distL="0" distR="0" wp14:anchorId="49FD044A" wp14:editId="0A9A6A9B">
                      <wp:extent cx="274694" cy="198755"/>
                      <wp:effectExtent l="0" t="0" r="0" b="0"/>
                      <wp:docPr id="1008" name="Рисунок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4" o:spid="_x0000_s114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3" w:type="dxa"/>
            <w:vMerge w:val="restart"/>
            <w:tcBorders>
              <w:top w:val="none" w:sz="4" w:space="0" w:color="000000"/>
              <w:left w:val="single" w:sz="4" w:space="0" w:color="auto"/>
              <w:bottom w:val="none" w:sz="4" w:space="0" w:color="000000"/>
              <w:right w:val="none" w:sz="4" w:space="0" w:color="000000"/>
            </w:tcBorders>
          </w:tcPr>
          <w:p w14:paraId="1015F4E8" w14:textId="77777777" w:rsidR="00155EC5" w:rsidRDefault="00155EC5">
            <w:pPr>
              <w:spacing w:before="20" w:after="20"/>
              <w:jc w:val="both"/>
              <w:rPr>
                <w:rFonts w:ascii="Times New Roman" w:hAnsi="Times New Roman" w:cs="Times New Roman"/>
                <w:sz w:val="20"/>
                <w:szCs w:val="20"/>
              </w:rPr>
            </w:pPr>
          </w:p>
        </w:tc>
        <w:tc>
          <w:tcPr>
            <w:tcW w:w="3211" w:type="dxa"/>
            <w:vMerge w:val="restart"/>
            <w:tcBorders>
              <w:top w:val="single" w:sz="4" w:space="0" w:color="auto"/>
              <w:left w:val="single" w:sz="4" w:space="0" w:color="auto"/>
              <w:bottom w:val="none" w:sz="4" w:space="0" w:color="000000"/>
              <w:right w:val="single" w:sz="4" w:space="0" w:color="auto"/>
            </w:tcBorders>
          </w:tcPr>
          <w:p w14:paraId="3561336F" w14:textId="77777777" w:rsidR="00155EC5" w:rsidRDefault="00000000">
            <w:pPr>
              <w:pStyle w:val="afa"/>
              <w:numPr>
                <w:ilvl w:val="0"/>
                <w:numId w:val="234"/>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Датчик помощи при парковке Toyota (при наличии)</w:t>
            </w:r>
          </w:p>
          <w:p w14:paraId="6CFF0A4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Кроме того, не только нижеследующие системы не могут полностью работать, ещё может затронуть комплектующие силовой передачи.</w:t>
            </w:r>
          </w:p>
          <w:p w14:paraId="0F3A47A6" w14:textId="77777777" w:rsidR="00155EC5" w:rsidRDefault="00000000">
            <w:pPr>
              <w:pStyle w:val="afa"/>
              <w:numPr>
                <w:ilvl w:val="0"/>
                <w:numId w:val="234"/>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Система динамического контроля крутящего момента 4WD (при наличии)</w:t>
            </w:r>
          </w:p>
          <w:p w14:paraId="49DB568A" w14:textId="77777777" w:rsidR="00155EC5" w:rsidRDefault="00000000">
            <w:pPr>
              <w:pStyle w:val="afa"/>
              <w:numPr>
                <w:ilvl w:val="0"/>
                <w:numId w:val="234"/>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 xml:space="preserve">Система AWD Dynamic </w:t>
            </w:r>
            <w:proofErr w:type="spellStart"/>
            <w:r>
              <w:rPr>
                <w:rFonts w:ascii="Times New Roman" w:hAnsi="Times New Roman" w:cs="Times New Roman"/>
                <w:sz w:val="18"/>
                <w:lang w:val="ru-RU" w:bidi="ru-RU"/>
              </w:rPr>
              <w:t>Torque</w:t>
            </w:r>
            <w:proofErr w:type="spellEnd"/>
            <w:r>
              <w:rPr>
                <w:rFonts w:ascii="Times New Roman" w:hAnsi="Times New Roman" w:cs="Times New Roman"/>
                <w:sz w:val="18"/>
                <w:lang w:val="ru-RU" w:bidi="ru-RU"/>
              </w:rPr>
              <w:t xml:space="preserve"> </w:t>
            </w:r>
            <w:proofErr w:type="spellStart"/>
            <w:r>
              <w:rPr>
                <w:rFonts w:ascii="Times New Roman" w:hAnsi="Times New Roman" w:cs="Times New Roman"/>
                <w:sz w:val="18"/>
                <w:lang w:val="ru-RU" w:bidi="ru-RU"/>
              </w:rPr>
              <w:t>Vectoring</w:t>
            </w:r>
            <w:proofErr w:type="spellEnd"/>
            <w:r>
              <w:rPr>
                <w:rFonts w:ascii="Times New Roman" w:hAnsi="Times New Roman" w:cs="Times New Roman"/>
                <w:sz w:val="18"/>
                <w:lang w:val="ru-RU" w:bidi="ru-RU"/>
              </w:rPr>
              <w:t xml:space="preserve"> (при наличии)</w:t>
            </w:r>
          </w:p>
          <w:p w14:paraId="7E93BE8D" w14:textId="77777777" w:rsidR="00155EC5" w:rsidRDefault="00000000">
            <w:pPr>
              <w:pStyle w:val="afa"/>
              <w:tabs>
                <w:tab w:val="left" w:pos="173"/>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Ограничения скорости при использовании компактного запасного колеса </w:t>
            </w:r>
            <w:r>
              <w:rPr>
                <w:rFonts w:ascii="Times New Roman" w:hAnsi="Times New Roman" w:cs="Times New Roman"/>
                <w:sz w:val="18"/>
                <w:lang w:val="ru-RU" w:bidi="ru-RU"/>
              </w:rPr>
              <w:t xml:space="preserve">Когда на автомобиле установлено компактное запасное колесо, не превышайте скорость 80 км/ч. </w:t>
            </w:r>
          </w:p>
          <w:p w14:paraId="05021FF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Компактное запасное колесо нельзя использовать для движения на высокой скорости. Несоблюдение этой меры предосторожности может привести к аварии, к смертельному исходу или тяжёлым травмам.</w:t>
            </w:r>
          </w:p>
          <w:p w14:paraId="3D8FDF47" w14:textId="77777777" w:rsidR="00155EC5" w:rsidRDefault="00000000">
            <w:pPr>
              <w:pStyle w:val="afa"/>
              <w:tabs>
                <w:tab w:val="left" w:pos="173"/>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После использования инструментов и домкрата</w:t>
            </w:r>
          </w:p>
          <w:p w14:paraId="53757D4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Перед началом движения убедитесь, что все инструменты и домкраты хранятся в безопасном месте, чтобы снизить вероятность травм в случае столкновения или резкого торможения.</w:t>
            </w:r>
          </w:p>
        </w:tc>
      </w:tr>
      <w:tr w:rsidR="00155EC5" w14:paraId="363DBF5C" w14:textId="77777777">
        <w:trPr>
          <w:trHeight w:val="279"/>
          <w:jc w:val="center"/>
        </w:trPr>
        <w:tc>
          <w:tcPr>
            <w:tcW w:w="3211" w:type="dxa"/>
            <w:vMerge w:val="restart"/>
            <w:tcBorders>
              <w:top w:val="single" w:sz="4" w:space="0" w:color="auto"/>
              <w:left w:val="single" w:sz="4" w:space="0" w:color="auto"/>
              <w:bottom w:val="single" w:sz="4" w:space="0" w:color="auto"/>
              <w:right w:val="none" w:sz="4" w:space="0" w:color="000000"/>
            </w:tcBorders>
          </w:tcPr>
          <w:p w14:paraId="5D8B88FD" w14:textId="77777777" w:rsidR="00155EC5" w:rsidRDefault="00000000">
            <w:pPr>
              <w:pStyle w:val="afa"/>
              <w:tabs>
                <w:tab w:val="left" w:pos="16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использовании компактного запасного колеса</w:t>
            </w:r>
          </w:p>
          <w:p w14:paraId="4D1335A4"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Помните, что прилагаемое компактное запасное колесо разработано специально для этого автомобиля. Не используйте компактное запасное колесо в других автомобилях.</w:t>
            </w:r>
          </w:p>
          <w:p w14:paraId="74FDA559"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Не используйте одновременно два или более компактных запасных колеса.</w:t>
            </w:r>
          </w:p>
          <w:p w14:paraId="41BD4031"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Как можно скорее замените компактное запасное колесо стандартным.</w:t>
            </w:r>
          </w:p>
          <w:p w14:paraId="14547131"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Избегайте резкого ускорения, резкого поворота руля, экстренного торможения и переключения передач, иначе это приведет к экстренному торможению двигателя.</w:t>
            </w:r>
          </w:p>
          <w:p w14:paraId="06873308" w14:textId="77777777" w:rsidR="00155EC5" w:rsidRDefault="00000000">
            <w:pPr>
              <w:pStyle w:val="afa"/>
              <w:tabs>
                <w:tab w:val="left" w:pos="16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Если уже установлено компактное запасное колесо</w:t>
            </w:r>
          </w:p>
          <w:p w14:paraId="0BBD5F4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Скорость автомобиля может определяться неправильно, и следующие системы могут работать неправильно:</w:t>
            </w:r>
          </w:p>
          <w:p w14:paraId="7AFDB295"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АБС и усилитель экстренного торможения</w:t>
            </w:r>
          </w:p>
          <w:p w14:paraId="71B9055F"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VSC</w:t>
            </w:r>
          </w:p>
          <w:p w14:paraId="62100878"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TRC</w:t>
            </w:r>
          </w:p>
          <w:p w14:paraId="1C21C048"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Круиз-контроль (при наличии)</w:t>
            </w:r>
          </w:p>
          <w:p w14:paraId="55DA5815"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Динамический радарный круиз-контроль в полном диапазоне скоростей (при наличии)</w:t>
            </w:r>
          </w:p>
          <w:p w14:paraId="3471F3DF"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 xml:space="preserve">PCS (система предаварийной безопасности (при наличии) </w:t>
            </w:r>
          </w:p>
          <w:p w14:paraId="12A58E7A"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EPS</w:t>
            </w:r>
          </w:p>
          <w:p w14:paraId="74579756"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 xml:space="preserve">LTA (система отслеживания полосы) (при наличии) </w:t>
            </w:r>
          </w:p>
          <w:p w14:paraId="5F55C736" w14:textId="77777777" w:rsidR="00155EC5" w:rsidRDefault="00000000">
            <w:pPr>
              <w:pStyle w:val="afa"/>
              <w:numPr>
                <w:ilvl w:val="0"/>
                <w:numId w:val="235"/>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Система оповещения о давлении в шинах</w:t>
            </w:r>
          </w:p>
          <w:p w14:paraId="78C83DF4" w14:textId="77777777" w:rsidR="00155EC5" w:rsidRDefault="00000000">
            <w:pPr>
              <w:pStyle w:val="afa"/>
              <w:numPr>
                <w:ilvl w:val="0"/>
                <w:numId w:val="236"/>
              </w:numPr>
              <w:tabs>
                <w:tab w:val="left" w:pos="158"/>
              </w:tabs>
              <w:spacing w:before="20" w:after="20"/>
              <w:jc w:val="both"/>
              <w:rPr>
                <w:rFonts w:ascii="Times New Roman" w:hAnsi="Times New Roman" w:cs="Times New Roman"/>
                <w:sz w:val="18"/>
              </w:rPr>
            </w:pPr>
            <w:r>
              <w:rPr>
                <w:rFonts w:ascii="Times New Roman" w:hAnsi="Times New Roman" w:cs="Times New Roman"/>
                <w:sz w:val="18"/>
                <w:lang w:val="ru-RU" w:bidi="ru-RU"/>
              </w:rPr>
              <w:t>AHB (Автоматический дальний свет (при наличии)</w:t>
            </w:r>
          </w:p>
          <w:p w14:paraId="34FDA397" w14:textId="77777777" w:rsidR="00155EC5" w:rsidRDefault="00000000">
            <w:pPr>
              <w:pStyle w:val="afa"/>
              <w:numPr>
                <w:ilvl w:val="0"/>
                <w:numId w:val="236"/>
              </w:numPr>
              <w:tabs>
                <w:tab w:val="left" w:pos="158"/>
              </w:tabs>
              <w:spacing w:before="20" w:after="20"/>
              <w:jc w:val="both"/>
              <w:rPr>
                <w:rFonts w:ascii="Times New Roman" w:hAnsi="Times New Roman" w:cs="Times New Roman"/>
                <w:sz w:val="18"/>
              </w:rPr>
            </w:pPr>
            <w:r>
              <w:rPr>
                <w:rFonts w:ascii="Times New Roman" w:hAnsi="Times New Roman" w:cs="Times New Roman"/>
                <w:sz w:val="18"/>
                <w:lang w:val="ru-RU" w:bidi="ru-RU"/>
              </w:rPr>
              <w:t>Система помощи при спуске с холма (при наличии).</w:t>
            </w:r>
          </w:p>
          <w:p w14:paraId="0179ABB4" w14:textId="77777777" w:rsidR="00155EC5" w:rsidRDefault="00000000">
            <w:pPr>
              <w:pStyle w:val="afa"/>
              <w:numPr>
                <w:ilvl w:val="0"/>
                <w:numId w:val="236"/>
              </w:numPr>
              <w:tabs>
                <w:tab w:val="left" w:pos="158"/>
              </w:tabs>
              <w:spacing w:before="20" w:after="20"/>
              <w:jc w:val="both"/>
              <w:rPr>
                <w:rFonts w:ascii="Times New Roman" w:hAnsi="Times New Roman" w:cs="Times New Roman"/>
              </w:rPr>
            </w:pPr>
            <w:r>
              <w:rPr>
                <w:rFonts w:ascii="Times New Roman" w:hAnsi="Times New Roman" w:cs="Times New Roman"/>
                <w:sz w:val="18"/>
                <w:lang w:val="ru-RU" w:bidi="ru-RU"/>
              </w:rPr>
              <w:t>Система контроля области вокруг автомобиля (при наличии)</w:t>
            </w:r>
          </w:p>
        </w:tc>
        <w:tc>
          <w:tcPr>
            <w:tcW w:w="283" w:type="dxa"/>
            <w:vMerge/>
            <w:tcBorders>
              <w:top w:val="none" w:sz="4" w:space="0" w:color="000000"/>
              <w:left w:val="single" w:sz="4" w:space="0" w:color="auto"/>
              <w:bottom w:val="none" w:sz="4" w:space="0" w:color="000000"/>
              <w:right w:val="none" w:sz="4" w:space="0" w:color="000000"/>
            </w:tcBorders>
            <w:vAlign w:val="center"/>
          </w:tcPr>
          <w:p w14:paraId="33BCD5AF" w14:textId="77777777" w:rsidR="00155EC5" w:rsidRDefault="00155EC5">
            <w:pPr>
              <w:jc w:val="both"/>
              <w:rPr>
                <w:rFonts w:ascii="Times New Roman" w:hAnsi="Times New Roman" w:cs="Times New Roman"/>
                <w:sz w:val="20"/>
                <w:szCs w:val="20"/>
              </w:rPr>
            </w:pPr>
          </w:p>
        </w:tc>
        <w:tc>
          <w:tcPr>
            <w:tcW w:w="3211" w:type="dxa"/>
            <w:vMerge/>
            <w:tcBorders>
              <w:top w:val="single" w:sz="4" w:space="0" w:color="auto"/>
              <w:left w:val="single" w:sz="4" w:space="0" w:color="auto"/>
              <w:bottom w:val="none" w:sz="4" w:space="0" w:color="000000"/>
              <w:right w:val="single" w:sz="4" w:space="0" w:color="auto"/>
            </w:tcBorders>
            <w:vAlign w:val="center"/>
          </w:tcPr>
          <w:p w14:paraId="6E5E6461"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7F8B025"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79E2EDA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11C5346F" w14:textId="77777777" w:rsidR="00155EC5" w:rsidRDefault="00155EC5">
            <w:pPr>
              <w:spacing w:before="20" w:after="20"/>
              <w:jc w:val="both"/>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tcPr>
          <w:p w14:paraId="5579427E" w14:textId="77777777" w:rsidR="00155EC5" w:rsidRDefault="00155EC5">
            <w:pPr>
              <w:spacing w:before="20" w:after="20"/>
              <w:jc w:val="both"/>
              <w:rPr>
                <w:rFonts w:ascii="Times New Roman" w:hAnsi="Times New Roman" w:cs="Times New Roman"/>
                <w:sz w:val="20"/>
                <w:szCs w:val="20"/>
              </w:rPr>
            </w:pPr>
          </w:p>
        </w:tc>
      </w:tr>
      <w:tr w:rsidR="00155EC5" w14:paraId="29B55503"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0A8A432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3" w:type="dxa"/>
            <w:vMerge w:val="restart"/>
            <w:tcBorders>
              <w:top w:val="none" w:sz="4" w:space="0" w:color="000000"/>
              <w:left w:val="single" w:sz="4" w:space="0" w:color="auto"/>
              <w:bottom w:val="none" w:sz="4" w:space="0" w:color="000000"/>
              <w:right w:val="none" w:sz="4" w:space="0" w:color="000000"/>
            </w:tcBorders>
          </w:tcPr>
          <w:p w14:paraId="753EDC1F" w14:textId="77777777" w:rsidR="00155EC5" w:rsidRDefault="00155EC5">
            <w:pPr>
              <w:spacing w:before="20" w:after="20"/>
              <w:jc w:val="both"/>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vAlign w:val="bottom"/>
          </w:tcPr>
          <w:p w14:paraId="078F90DE"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60F884B0" wp14:editId="39073F9C">
                      <wp:extent cx="237409" cy="178102"/>
                      <wp:effectExtent l="0" t="0" r="0" b="0"/>
                      <wp:docPr id="1009" name="Рисунок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5" o:spid="_x0000_s1145"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72BED5FA"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2C8B2F0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3" w:type="dxa"/>
            <w:vMerge/>
            <w:tcBorders>
              <w:top w:val="none" w:sz="4" w:space="0" w:color="000000"/>
              <w:left w:val="single" w:sz="4" w:space="0" w:color="auto"/>
              <w:bottom w:val="none" w:sz="4" w:space="0" w:color="000000"/>
              <w:right w:val="none" w:sz="4" w:space="0" w:color="000000"/>
            </w:tcBorders>
            <w:vAlign w:val="center"/>
          </w:tcPr>
          <w:p w14:paraId="7298F331" w14:textId="77777777" w:rsidR="00155EC5" w:rsidRDefault="00155EC5">
            <w:pPr>
              <w:jc w:val="both"/>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tcPr>
          <w:p w14:paraId="70B68719"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Будьте осторожны при движении по ухабистым дорогам, когда на автомобиле установлено компактное запасное колесо</w:t>
            </w:r>
          </w:p>
          <w:p w14:paraId="2569C44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движении с компактным запасным колесом высота автомобиля ниже, чем при установке стандартных шин. Будьте осторожны при движении по дорогам с неровным дорожным покрытием.</w:t>
            </w:r>
          </w:p>
          <w:p w14:paraId="659C2E9C"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Движение с цепями противоскольжения и компактным запасным колесом</w:t>
            </w:r>
          </w:p>
          <w:p w14:paraId="33B50DC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Не устанавливайте цепи противоскольжения на компактное запасное колесо.</w:t>
            </w:r>
          </w:p>
          <w:p w14:paraId="43DF90B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Цепи противоскольжения могут повредить кузов автомобиля и повлиять на характеристики движения.</w:t>
            </w:r>
          </w:p>
        </w:tc>
      </w:tr>
      <w:tr w:rsidR="00155EC5" w14:paraId="7EEFDB52"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1E23C57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5D5A4FFF" w14:textId="77777777" w:rsidR="00155EC5" w:rsidRDefault="00155EC5">
            <w:pPr>
              <w:spacing w:before="20" w:after="20"/>
              <w:jc w:val="both"/>
              <w:rPr>
                <w:rFonts w:ascii="Times New Roman" w:hAnsi="Times New Roman" w:cs="Times New Roman"/>
                <w:sz w:val="20"/>
                <w:szCs w:val="20"/>
                <w:lang w:eastAsia="zh-TW"/>
              </w:rPr>
            </w:pPr>
          </w:p>
        </w:tc>
        <w:tc>
          <w:tcPr>
            <w:tcW w:w="3211" w:type="dxa"/>
            <w:tcBorders>
              <w:top w:val="single" w:sz="4" w:space="0" w:color="auto"/>
              <w:left w:val="none" w:sz="4" w:space="0" w:color="000000"/>
              <w:bottom w:val="none" w:sz="4" w:space="0" w:color="000000"/>
              <w:right w:val="none" w:sz="4" w:space="0" w:color="000000"/>
            </w:tcBorders>
          </w:tcPr>
          <w:p w14:paraId="6CBBE292" w14:textId="77777777" w:rsidR="00155EC5" w:rsidRDefault="00155EC5">
            <w:pPr>
              <w:spacing w:before="20" w:after="20"/>
              <w:jc w:val="both"/>
              <w:rPr>
                <w:rFonts w:ascii="Times New Roman" w:hAnsi="Times New Roman" w:cs="Times New Roman"/>
                <w:sz w:val="20"/>
                <w:szCs w:val="20"/>
                <w:lang w:eastAsia="zh-TW"/>
              </w:rPr>
            </w:pPr>
          </w:p>
        </w:tc>
      </w:tr>
    </w:tbl>
    <w:p w14:paraId="52BDC25D"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54"/>
        <w:gridCol w:w="3240"/>
      </w:tblGrid>
      <w:tr w:rsidR="00155EC5" w14:paraId="2FEEE6D5" w14:textId="77777777">
        <w:trPr>
          <w:trHeight w:val="57"/>
          <w:jc w:val="center"/>
        </w:trPr>
        <w:tc>
          <w:tcPr>
            <w:tcW w:w="3211" w:type="dxa"/>
            <w:tcBorders>
              <w:top w:val="single" w:sz="4" w:space="0" w:color="auto"/>
              <w:left w:val="single" w:sz="4" w:space="0" w:color="auto"/>
              <w:bottom w:val="none" w:sz="4" w:space="0" w:color="000000"/>
              <w:right w:val="none" w:sz="4" w:space="0" w:color="000000"/>
            </w:tcBorders>
          </w:tcPr>
          <w:p w14:paraId="54D64113" w14:textId="77777777" w:rsidR="00155EC5" w:rsidRDefault="00000000">
            <w:pPr>
              <w:pStyle w:val="afa"/>
              <w:spacing w:before="20" w:after="20"/>
              <w:jc w:val="both"/>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66201E2F" wp14:editId="7932DB18">
                      <wp:extent cx="237409" cy="178102"/>
                      <wp:effectExtent l="0" t="0" r="0" b="0"/>
                      <wp:docPr id="1010" name="Рисунок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6" o:spid="_x0000_s1146"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color w:val="auto"/>
                <w:sz w:val="18"/>
                <w:lang w:val="ru-RU" w:bidi="ru-RU"/>
              </w:rPr>
              <w:t>Внимание</w:t>
            </w:r>
          </w:p>
        </w:tc>
        <w:tc>
          <w:tcPr>
            <w:tcW w:w="254" w:type="dxa"/>
            <w:tcBorders>
              <w:top w:val="none" w:sz="4" w:space="0" w:color="000000"/>
              <w:left w:val="single" w:sz="4" w:space="0" w:color="auto"/>
              <w:bottom w:val="none" w:sz="4" w:space="0" w:color="000000"/>
              <w:right w:val="none" w:sz="4" w:space="0" w:color="000000"/>
            </w:tcBorders>
          </w:tcPr>
          <w:p w14:paraId="3A8B6732" w14:textId="77777777" w:rsidR="00155EC5" w:rsidRDefault="00155EC5">
            <w:pPr>
              <w:spacing w:before="20" w:after="20"/>
              <w:jc w:val="both"/>
              <w:rPr>
                <w:rFonts w:ascii="Times New Roman" w:hAnsi="Times New Roman" w:cs="Times New Roman"/>
                <w:color w:val="auto"/>
                <w:sz w:val="20"/>
                <w:szCs w:val="20"/>
              </w:rPr>
            </w:pPr>
          </w:p>
        </w:tc>
        <w:tc>
          <w:tcPr>
            <w:tcW w:w="3240" w:type="dxa"/>
            <w:shd w:val="clear" w:color="auto" w:fill="F286B7"/>
          </w:tcPr>
          <w:p w14:paraId="1102B538"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b/>
                <w:color w:val="auto"/>
                <w:sz w:val="18"/>
                <w:lang w:val="ru-RU" w:bidi="ru-RU"/>
              </w:rPr>
              <w:t>Если двигатель не запускается</w:t>
            </w:r>
          </w:p>
        </w:tc>
      </w:tr>
      <w:tr w:rsidR="00155EC5" w14:paraId="664D2225" w14:textId="77777777">
        <w:trPr>
          <w:trHeight w:val="57"/>
          <w:jc w:val="center"/>
        </w:trPr>
        <w:tc>
          <w:tcPr>
            <w:tcW w:w="3211" w:type="dxa"/>
            <w:tcBorders>
              <w:top w:val="single" w:sz="4" w:space="0" w:color="auto"/>
              <w:left w:val="single" w:sz="4" w:space="0" w:color="auto"/>
              <w:right w:val="none" w:sz="4" w:space="0" w:color="000000"/>
            </w:tcBorders>
            <w:vAlign w:val="bottom"/>
          </w:tcPr>
          <w:p w14:paraId="7B1A49C6" w14:textId="77777777" w:rsidR="00155EC5" w:rsidRDefault="00000000">
            <w:pPr>
              <w:pStyle w:val="afa"/>
              <w:spacing w:before="20" w:after="20"/>
              <w:jc w:val="both"/>
              <w:rPr>
                <w:rFonts w:ascii="Times New Roman" w:hAnsi="Times New Roman" w:cs="Times New Roman"/>
                <w:color w:val="auto"/>
              </w:rPr>
            </w:pPr>
            <w:r>
              <w:rPr>
                <w:color w:val="auto"/>
                <w:sz w:val="18"/>
              </w:rPr>
              <w:t>■</w:t>
            </w:r>
            <w:r>
              <w:rPr>
                <w:rFonts w:ascii="Times New Roman" w:hAnsi="Times New Roman" w:cs="Times New Roman"/>
                <w:color w:val="auto"/>
                <w:sz w:val="18"/>
                <w:lang w:val="ru-RU" w:bidi="ru-RU"/>
              </w:rPr>
              <w:t>При замене шин.</w:t>
            </w:r>
          </w:p>
        </w:tc>
        <w:tc>
          <w:tcPr>
            <w:tcW w:w="254" w:type="dxa"/>
            <w:tcBorders>
              <w:top w:val="none" w:sz="4" w:space="0" w:color="000000"/>
              <w:left w:val="single" w:sz="4" w:space="0" w:color="auto"/>
              <w:bottom w:val="none" w:sz="4" w:space="0" w:color="000000"/>
              <w:right w:val="none" w:sz="4" w:space="0" w:color="000000"/>
            </w:tcBorders>
          </w:tcPr>
          <w:p w14:paraId="3A8D2D50" w14:textId="77777777" w:rsidR="00155EC5" w:rsidRDefault="00155EC5">
            <w:pPr>
              <w:spacing w:before="20" w:after="20"/>
              <w:jc w:val="both"/>
              <w:rPr>
                <w:rFonts w:ascii="Times New Roman" w:hAnsi="Times New Roman" w:cs="Times New Roman"/>
                <w:color w:val="auto"/>
                <w:sz w:val="20"/>
                <w:szCs w:val="20"/>
              </w:rPr>
            </w:pPr>
          </w:p>
        </w:tc>
        <w:tc>
          <w:tcPr>
            <w:tcW w:w="3240" w:type="dxa"/>
          </w:tcPr>
          <w:p w14:paraId="55101D9E" w14:textId="77777777" w:rsidR="00155EC5" w:rsidRDefault="00155EC5">
            <w:pPr>
              <w:spacing w:before="20" w:after="20"/>
              <w:jc w:val="both"/>
              <w:rPr>
                <w:rFonts w:ascii="Times New Roman" w:hAnsi="Times New Roman" w:cs="Times New Roman"/>
                <w:color w:val="auto"/>
                <w:sz w:val="20"/>
                <w:szCs w:val="20"/>
              </w:rPr>
            </w:pPr>
          </w:p>
        </w:tc>
      </w:tr>
      <w:tr w:rsidR="00155EC5" w14:paraId="35102CB1" w14:textId="77777777">
        <w:trPr>
          <w:trHeight w:val="57"/>
          <w:jc w:val="center"/>
        </w:trPr>
        <w:tc>
          <w:tcPr>
            <w:tcW w:w="3211" w:type="dxa"/>
            <w:vMerge w:val="restart"/>
            <w:tcBorders>
              <w:top w:val="none" w:sz="4" w:space="0" w:color="000000"/>
              <w:left w:val="single" w:sz="4" w:space="0" w:color="auto"/>
              <w:bottom w:val="single" w:sz="4" w:space="0" w:color="auto"/>
              <w:right w:val="none" w:sz="4" w:space="0" w:color="000000"/>
            </w:tcBorders>
            <w:vAlign w:val="center"/>
          </w:tcPr>
          <w:p w14:paraId="3823C6ED"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color w:val="auto"/>
                <w:sz w:val="18"/>
                <w:lang w:val="ru-RU" w:bidi="ru-RU"/>
              </w:rPr>
              <w:t>Для снятия и установки колес, шин или клапанов и передатчиков системы контроля давления в шинах обратитесь к любому дилеру Toyota, так как при неправильном обращении можно повредить клапаны или передатчики системы контроля давления в шинах.</w:t>
            </w:r>
          </w:p>
        </w:tc>
        <w:tc>
          <w:tcPr>
            <w:tcW w:w="254" w:type="dxa"/>
            <w:tcBorders>
              <w:top w:val="none" w:sz="4" w:space="0" w:color="000000"/>
              <w:left w:val="single" w:sz="4" w:space="0" w:color="auto"/>
              <w:right w:val="none" w:sz="4" w:space="0" w:color="000000"/>
            </w:tcBorders>
          </w:tcPr>
          <w:p w14:paraId="4F9331A3" w14:textId="77777777" w:rsidR="00155EC5" w:rsidRDefault="00155EC5">
            <w:pPr>
              <w:spacing w:before="20" w:after="20"/>
              <w:jc w:val="both"/>
              <w:rPr>
                <w:rFonts w:ascii="Times New Roman" w:hAnsi="Times New Roman" w:cs="Times New Roman"/>
                <w:color w:val="auto"/>
                <w:sz w:val="20"/>
                <w:szCs w:val="20"/>
              </w:rPr>
            </w:pPr>
          </w:p>
        </w:tc>
        <w:tc>
          <w:tcPr>
            <w:tcW w:w="3240" w:type="dxa"/>
            <w:shd w:val="clear" w:color="auto" w:fill="E6E6E6"/>
          </w:tcPr>
          <w:p w14:paraId="5CE41540" w14:textId="77777777" w:rsidR="00155EC5" w:rsidRDefault="00000000">
            <w:pPr>
              <w:pStyle w:val="afa"/>
              <w:spacing w:before="20" w:after="20"/>
              <w:jc w:val="both"/>
              <w:rPr>
                <w:rFonts w:ascii="Times New Roman" w:hAnsi="Times New Roman" w:cs="Times New Roman"/>
                <w:b/>
                <w:bCs/>
                <w:color w:val="auto"/>
              </w:rPr>
            </w:pPr>
            <w:r>
              <w:rPr>
                <w:rFonts w:ascii="Times New Roman" w:hAnsi="Times New Roman" w:cs="Times New Roman"/>
                <w:b/>
                <w:bCs/>
                <w:color w:val="auto"/>
                <w:sz w:val="18"/>
                <w:lang w:val="ru-RU" w:bidi="ru-RU"/>
              </w:rPr>
              <w:t>Если двигатель по-прежнему не запускается после выполнения правильной процедуры запуска (стр. 142, 143), проверьте каждый из следующих случаев:</w:t>
            </w:r>
          </w:p>
        </w:tc>
      </w:tr>
      <w:tr w:rsidR="00155EC5" w14:paraId="1124FC79" w14:textId="77777777">
        <w:trPr>
          <w:trHeight w:val="57"/>
          <w:jc w:val="center"/>
        </w:trPr>
        <w:tc>
          <w:tcPr>
            <w:tcW w:w="3211" w:type="dxa"/>
            <w:vMerge/>
            <w:tcBorders>
              <w:top w:val="none" w:sz="4" w:space="0" w:color="000000"/>
              <w:left w:val="single" w:sz="4" w:space="0" w:color="auto"/>
              <w:bottom w:val="single" w:sz="4" w:space="0" w:color="auto"/>
              <w:right w:val="none" w:sz="4" w:space="0" w:color="000000"/>
            </w:tcBorders>
            <w:vAlign w:val="center"/>
          </w:tcPr>
          <w:p w14:paraId="488F401E"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54" w:type="dxa"/>
            <w:tcBorders>
              <w:top w:val="none" w:sz="4" w:space="0" w:color="000000"/>
              <w:left w:val="single" w:sz="4" w:space="0" w:color="auto"/>
              <w:right w:val="none" w:sz="4" w:space="0" w:color="000000"/>
            </w:tcBorders>
          </w:tcPr>
          <w:p w14:paraId="3A9B931E" w14:textId="77777777" w:rsidR="00155EC5" w:rsidRDefault="00155EC5">
            <w:pPr>
              <w:spacing w:before="20" w:after="20"/>
              <w:jc w:val="both"/>
              <w:rPr>
                <w:rFonts w:ascii="Times New Roman" w:hAnsi="Times New Roman" w:cs="Times New Roman"/>
                <w:color w:val="auto"/>
                <w:sz w:val="20"/>
                <w:szCs w:val="20"/>
              </w:rPr>
            </w:pPr>
          </w:p>
        </w:tc>
        <w:tc>
          <w:tcPr>
            <w:tcW w:w="3240" w:type="dxa"/>
          </w:tcPr>
          <w:p w14:paraId="7D67C607" w14:textId="77777777" w:rsidR="00155EC5" w:rsidRDefault="00155EC5">
            <w:pPr>
              <w:spacing w:before="20" w:after="20"/>
              <w:jc w:val="both"/>
              <w:rPr>
                <w:rFonts w:ascii="Times New Roman" w:hAnsi="Times New Roman" w:cs="Times New Roman"/>
                <w:color w:val="auto"/>
                <w:sz w:val="20"/>
                <w:szCs w:val="20"/>
              </w:rPr>
            </w:pPr>
          </w:p>
        </w:tc>
      </w:tr>
      <w:tr w:rsidR="00155EC5" w14:paraId="57A061C6" w14:textId="77777777">
        <w:trPr>
          <w:trHeight w:val="57"/>
          <w:jc w:val="center"/>
        </w:trPr>
        <w:tc>
          <w:tcPr>
            <w:tcW w:w="3465" w:type="dxa"/>
            <w:gridSpan w:val="2"/>
            <w:tcBorders>
              <w:left w:val="none" w:sz="4" w:space="0" w:color="000000"/>
              <w:bottom w:val="none" w:sz="4" w:space="0" w:color="000000"/>
              <w:right w:val="none" w:sz="4" w:space="0" w:color="000000"/>
            </w:tcBorders>
          </w:tcPr>
          <w:p w14:paraId="52F6603C" w14:textId="77777777" w:rsidR="00155EC5" w:rsidRDefault="00155EC5">
            <w:pPr>
              <w:spacing w:before="20" w:after="20"/>
              <w:jc w:val="both"/>
              <w:rPr>
                <w:rFonts w:ascii="Times New Roman" w:hAnsi="Times New Roman" w:cs="Times New Roman"/>
                <w:color w:val="auto"/>
                <w:sz w:val="20"/>
                <w:szCs w:val="20"/>
              </w:rPr>
            </w:pPr>
          </w:p>
        </w:tc>
        <w:tc>
          <w:tcPr>
            <w:tcW w:w="3240" w:type="dxa"/>
            <w:shd w:val="clear" w:color="auto" w:fill="D2D2D2"/>
            <w:vAlign w:val="bottom"/>
          </w:tcPr>
          <w:p w14:paraId="50D6B311"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b/>
                <w:color w:val="auto"/>
                <w:sz w:val="18"/>
                <w:lang w:val="ru-RU" w:bidi="ru-RU"/>
              </w:rPr>
              <w:t>Двигатель не запускается, хотя стартер работает нормально</w:t>
            </w:r>
          </w:p>
        </w:tc>
      </w:tr>
      <w:tr w:rsidR="00155EC5" w14:paraId="052C5E79" w14:textId="77777777">
        <w:trPr>
          <w:trHeight w:val="57"/>
          <w:jc w:val="center"/>
        </w:trPr>
        <w:tc>
          <w:tcPr>
            <w:tcW w:w="3465" w:type="dxa"/>
            <w:gridSpan w:val="2"/>
          </w:tcPr>
          <w:p w14:paraId="3ED3D786" w14:textId="77777777" w:rsidR="00155EC5" w:rsidRDefault="00155EC5">
            <w:pPr>
              <w:spacing w:before="20" w:after="20"/>
              <w:jc w:val="both"/>
              <w:rPr>
                <w:rFonts w:ascii="Times New Roman" w:hAnsi="Times New Roman" w:cs="Times New Roman"/>
                <w:color w:val="auto"/>
                <w:sz w:val="20"/>
                <w:szCs w:val="20"/>
              </w:rPr>
            </w:pPr>
          </w:p>
        </w:tc>
        <w:tc>
          <w:tcPr>
            <w:tcW w:w="3240" w:type="dxa"/>
            <w:tcBorders>
              <w:top w:val="single" w:sz="4" w:space="0" w:color="auto"/>
              <w:left w:val="none" w:sz="4" w:space="0" w:color="000000"/>
              <w:bottom w:val="none" w:sz="4" w:space="0" w:color="000000"/>
              <w:right w:val="none" w:sz="4" w:space="0" w:color="000000"/>
            </w:tcBorders>
            <w:vAlign w:val="center"/>
          </w:tcPr>
          <w:p w14:paraId="60000D6A"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color w:val="auto"/>
                <w:sz w:val="18"/>
                <w:lang w:val="ru-RU" w:bidi="ru-RU"/>
              </w:rPr>
              <w:t>Проблема может быть вызвана одной из следующих причин:</w:t>
            </w:r>
          </w:p>
          <w:p w14:paraId="7D0F7E43"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color w:val="auto"/>
                <w:sz w:val="18"/>
                <w:lang w:val="ru-RU" w:bidi="ru-RU"/>
              </w:rPr>
              <w:t>* Недостаток топлива в баке автомобиля.</w:t>
            </w:r>
          </w:p>
          <w:p w14:paraId="566BB99D"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color w:val="auto"/>
                <w:sz w:val="18"/>
                <w:lang w:val="ru-RU" w:bidi="ru-RU"/>
              </w:rPr>
              <w:t xml:space="preserve">Заправьте автомобиль. </w:t>
            </w:r>
          </w:p>
          <w:p w14:paraId="7DBC9DD0"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color w:val="auto"/>
                <w:sz w:val="18"/>
                <w:lang w:val="ru-RU" w:bidi="ru-RU"/>
              </w:rPr>
              <w:t>* Двигатель может быть залит.</w:t>
            </w:r>
          </w:p>
          <w:p w14:paraId="47FF3657"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color w:val="auto"/>
                <w:sz w:val="18"/>
                <w:lang w:val="ru-RU" w:bidi="ru-RU"/>
              </w:rPr>
              <w:t>Снова попробуйте запустить двигатель, следуя правильной процедуре запуска двигателя. (Стр. 142,</w:t>
            </w:r>
            <w:r>
              <w:rPr>
                <w:rFonts w:ascii="Times New Roman" w:hAnsi="Times New Roman" w:cs="Times New Roman"/>
                <w:color w:val="auto"/>
                <w:sz w:val="18"/>
                <w:lang w:val="en-US" w:bidi="ru-RU"/>
              </w:rPr>
              <w:t xml:space="preserve"> </w:t>
            </w:r>
            <w:r>
              <w:rPr>
                <w:rFonts w:ascii="Times New Roman" w:hAnsi="Times New Roman" w:cs="Times New Roman"/>
                <w:color w:val="auto"/>
                <w:sz w:val="18"/>
                <w:lang w:val="ru-RU" w:bidi="ru-RU"/>
              </w:rPr>
              <w:t>143)</w:t>
            </w:r>
          </w:p>
          <w:p w14:paraId="24D47229"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color w:val="auto"/>
                <w:sz w:val="18"/>
                <w:lang w:val="ru-RU" w:bidi="ru-RU"/>
              </w:rPr>
              <w:t>Возможна неисправность в системе иммобилайзера двигателя. (Стр. 67)</w:t>
            </w:r>
          </w:p>
        </w:tc>
      </w:tr>
      <w:tr w:rsidR="00155EC5" w14:paraId="00FB3B7F" w14:textId="77777777">
        <w:trPr>
          <w:trHeight w:val="57"/>
          <w:jc w:val="center"/>
        </w:trPr>
        <w:tc>
          <w:tcPr>
            <w:tcW w:w="3465" w:type="dxa"/>
            <w:gridSpan w:val="2"/>
          </w:tcPr>
          <w:p w14:paraId="1230F7B1" w14:textId="77777777" w:rsidR="00155EC5" w:rsidRDefault="00155EC5">
            <w:pPr>
              <w:spacing w:before="20" w:after="20"/>
              <w:jc w:val="both"/>
              <w:rPr>
                <w:rFonts w:ascii="Times New Roman" w:hAnsi="Times New Roman" w:cs="Times New Roman"/>
                <w:color w:val="auto"/>
                <w:sz w:val="20"/>
                <w:szCs w:val="20"/>
                <w:lang w:eastAsia="zh-TW"/>
              </w:rPr>
            </w:pPr>
          </w:p>
        </w:tc>
        <w:tc>
          <w:tcPr>
            <w:tcW w:w="3240" w:type="dxa"/>
            <w:tcBorders>
              <w:top w:val="none" w:sz="4" w:space="0" w:color="000000"/>
              <w:left w:val="single" w:sz="4" w:space="0" w:color="auto"/>
              <w:bottom w:val="none" w:sz="4" w:space="0" w:color="000000"/>
              <w:right w:val="none" w:sz="4" w:space="0" w:color="000000"/>
            </w:tcBorders>
            <w:shd w:val="clear" w:color="auto" w:fill="D2D2D2"/>
          </w:tcPr>
          <w:p w14:paraId="7B9AE976" w14:textId="77777777" w:rsidR="00155EC5" w:rsidRDefault="00000000">
            <w:pPr>
              <w:pStyle w:val="afa"/>
              <w:spacing w:before="20" w:after="20"/>
              <w:jc w:val="both"/>
              <w:rPr>
                <w:rFonts w:ascii="Times New Roman" w:hAnsi="Times New Roman" w:cs="Times New Roman"/>
                <w:color w:val="auto"/>
              </w:rPr>
            </w:pPr>
            <w:r>
              <w:rPr>
                <w:rFonts w:ascii="Times New Roman" w:hAnsi="Times New Roman" w:cs="Times New Roman"/>
                <w:b/>
                <w:color w:val="auto"/>
                <w:sz w:val="18"/>
                <w:lang w:val="ru-RU" w:bidi="ru-RU"/>
              </w:rPr>
              <w:t>Стартер поворачивается медленно, лампы освещения салона и фары горят тускло, звуковой сигнал не звучит или звучит с низкой громкостью</w:t>
            </w:r>
          </w:p>
        </w:tc>
      </w:tr>
      <w:tr w:rsidR="00155EC5" w14:paraId="68FFB10D" w14:textId="77777777">
        <w:trPr>
          <w:trHeight w:val="57"/>
          <w:jc w:val="center"/>
        </w:trPr>
        <w:tc>
          <w:tcPr>
            <w:tcW w:w="3465" w:type="dxa"/>
            <w:gridSpan w:val="2"/>
          </w:tcPr>
          <w:p w14:paraId="412632B4" w14:textId="77777777" w:rsidR="00155EC5" w:rsidRDefault="00155EC5">
            <w:pPr>
              <w:spacing w:before="20" w:after="20"/>
              <w:jc w:val="both"/>
              <w:rPr>
                <w:rFonts w:ascii="Times New Roman" w:hAnsi="Times New Roman" w:cs="Times New Roman"/>
                <w:color w:val="auto"/>
                <w:sz w:val="20"/>
                <w:szCs w:val="20"/>
              </w:rPr>
            </w:pPr>
          </w:p>
        </w:tc>
        <w:tc>
          <w:tcPr>
            <w:tcW w:w="3240" w:type="dxa"/>
            <w:tcBorders>
              <w:top w:val="single" w:sz="4" w:space="0" w:color="auto"/>
              <w:left w:val="none" w:sz="4" w:space="0" w:color="000000"/>
              <w:bottom w:val="none" w:sz="4" w:space="0" w:color="000000"/>
              <w:right w:val="none" w:sz="4" w:space="0" w:color="000000"/>
            </w:tcBorders>
            <w:vAlign w:val="bottom"/>
          </w:tcPr>
          <w:p w14:paraId="71740CBD" w14:textId="77777777" w:rsidR="00155EC5" w:rsidRDefault="00000000">
            <w:pPr>
              <w:pStyle w:val="afa"/>
              <w:spacing w:before="20" w:after="20"/>
              <w:jc w:val="both"/>
              <w:rPr>
                <w:rFonts w:ascii="Times New Roman" w:hAnsi="Times New Roman" w:cs="Times New Roman"/>
                <w:color w:val="auto"/>
                <w:sz w:val="18"/>
              </w:rPr>
            </w:pPr>
            <w:r>
              <w:rPr>
                <w:rFonts w:ascii="Times New Roman" w:hAnsi="Times New Roman" w:cs="Times New Roman"/>
                <w:color w:val="auto"/>
                <w:sz w:val="18"/>
                <w:lang w:val="ru-RU" w:bidi="ru-RU"/>
              </w:rPr>
              <w:t>Проблема может быть вызвана одной из следующих причин:</w:t>
            </w:r>
          </w:p>
          <w:p w14:paraId="0C19A2CD" w14:textId="77777777" w:rsidR="00155EC5" w:rsidRDefault="00000000">
            <w:pPr>
              <w:pStyle w:val="a2"/>
            </w:pPr>
            <w:r>
              <w:t>Если аккумуляторная батарея автомобиля разряжена</w:t>
            </w:r>
          </w:p>
          <w:p w14:paraId="4E875AEE" w14:textId="77777777" w:rsidR="00155EC5" w:rsidRDefault="00000000">
            <w:pPr>
              <w:pStyle w:val="a2"/>
            </w:pPr>
            <w:r>
              <w:t xml:space="preserve">(Стр. 335) </w:t>
            </w:r>
          </w:p>
          <w:p w14:paraId="39B828BD" w14:textId="77777777" w:rsidR="00155EC5" w:rsidRDefault="00000000">
            <w:pPr>
              <w:pStyle w:val="a2"/>
            </w:pPr>
            <w:r>
              <w:t>Ослабление затяжки или коррозия на клеммах аккумуляторной батареи.</w:t>
            </w:r>
          </w:p>
        </w:tc>
      </w:tr>
    </w:tbl>
    <w:p w14:paraId="34382A1F" w14:textId="77777777" w:rsidR="00155EC5" w:rsidRDefault="00155EC5">
      <w:pPr>
        <w:widowControl/>
        <w:rPr>
          <w:rFonts w:ascii="Times New Roman" w:hAnsi="Times New Roman" w:cs="Times New Roman"/>
          <w:sz w:val="18"/>
          <w:szCs w:val="20"/>
        </w:rPr>
      </w:pPr>
    </w:p>
    <w:p w14:paraId="69B4BE67"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32" w:type="dxa"/>
        <w:jc w:val="center"/>
        <w:tblLayout w:type="fixed"/>
        <w:tblCellMar>
          <w:left w:w="10" w:type="dxa"/>
          <w:right w:w="10" w:type="dxa"/>
        </w:tblCellMar>
        <w:tblLook w:val="04A0" w:firstRow="1" w:lastRow="0" w:firstColumn="1" w:lastColumn="0" w:noHBand="0" w:noVBand="1"/>
      </w:tblPr>
      <w:tblGrid>
        <w:gridCol w:w="3235"/>
        <w:gridCol w:w="170"/>
        <w:gridCol w:w="3427"/>
      </w:tblGrid>
      <w:tr w:rsidR="00155EC5" w14:paraId="054C8827" w14:textId="77777777">
        <w:trPr>
          <w:trHeight w:val="57"/>
          <w:jc w:val="center"/>
        </w:trPr>
        <w:tc>
          <w:tcPr>
            <w:tcW w:w="3235" w:type="dxa"/>
            <w:shd w:val="clear" w:color="auto" w:fill="D2D2D2"/>
            <w:vAlign w:val="bottom"/>
          </w:tcPr>
          <w:p w14:paraId="55F958C6"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b/>
                <w:sz w:val="18"/>
                <w:lang w:val="ru-RU" w:bidi="ru-RU"/>
              </w:rPr>
              <w:lastRenderedPageBreak/>
              <w:t>Стартер не работает (автомобили с интеллектуальной системой входа и запуска)</w:t>
            </w:r>
          </w:p>
        </w:tc>
        <w:tc>
          <w:tcPr>
            <w:tcW w:w="170" w:type="dxa"/>
          </w:tcPr>
          <w:p w14:paraId="59CF7839" w14:textId="77777777" w:rsidR="00155EC5" w:rsidRDefault="00155EC5">
            <w:pPr>
              <w:pStyle w:val="afa"/>
              <w:spacing w:before="20" w:after="20"/>
              <w:rPr>
                <w:rFonts w:ascii="Times New Roman" w:hAnsi="Times New Roman" w:cs="Times New Roman"/>
                <w:sz w:val="18"/>
                <w:lang w:val="ru-RU" w:bidi="ru-RU"/>
              </w:rPr>
            </w:pPr>
          </w:p>
        </w:tc>
        <w:tc>
          <w:tcPr>
            <w:tcW w:w="3427" w:type="dxa"/>
            <w:vMerge w:val="restart"/>
          </w:tcPr>
          <w:p w14:paraId="074409D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 Потяните выключатель стояночного тормоза и убедитесь, что стояночный тормоз включен.</w:t>
            </w:r>
          </w:p>
          <w:p w14:paraId="583921A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(Стр. 151) </w:t>
            </w:r>
          </w:p>
          <w:p w14:paraId="22CC697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Загорится индикатор стояночного тормоза.</w:t>
            </w:r>
          </w:p>
          <w:p w14:paraId="16F5FE3A" w14:textId="77777777" w:rsidR="00155EC5" w:rsidRDefault="00000000">
            <w:pPr>
              <w:pStyle w:val="afa"/>
              <w:numPr>
                <w:ilvl w:val="0"/>
                <w:numId w:val="237"/>
              </w:numPr>
              <w:tabs>
                <w:tab w:val="left" w:pos="276"/>
              </w:tabs>
              <w:spacing w:before="20" w:after="20"/>
              <w:rPr>
                <w:rFonts w:ascii="Times New Roman" w:hAnsi="Times New Roman" w:cs="Times New Roman"/>
                <w:sz w:val="18"/>
              </w:rPr>
            </w:pPr>
            <w:r>
              <w:rPr>
                <w:rFonts w:ascii="Times New Roman" w:hAnsi="Times New Roman" w:cs="Times New Roman"/>
                <w:sz w:val="18"/>
                <w:lang w:val="ru-RU" w:bidi="ru-RU"/>
              </w:rPr>
              <w:t xml:space="preserve">Переведите рычаг переключения передач в положение Р. </w:t>
            </w:r>
          </w:p>
          <w:p w14:paraId="7626B94E" w14:textId="77777777" w:rsidR="00155EC5" w:rsidRDefault="00000000">
            <w:pPr>
              <w:pStyle w:val="afa"/>
              <w:numPr>
                <w:ilvl w:val="0"/>
                <w:numId w:val="237"/>
              </w:numPr>
              <w:tabs>
                <w:tab w:val="left" w:pos="276"/>
              </w:tabs>
              <w:spacing w:before="20" w:after="20"/>
              <w:rPr>
                <w:rFonts w:ascii="Times New Roman" w:hAnsi="Times New Roman" w:cs="Times New Roman"/>
                <w:sz w:val="18"/>
              </w:rPr>
            </w:pPr>
            <w:r>
              <w:rPr>
                <w:rFonts w:ascii="Times New Roman" w:hAnsi="Times New Roman" w:cs="Times New Roman"/>
                <w:sz w:val="18"/>
                <w:lang w:val="ru-RU" w:bidi="ru-RU"/>
              </w:rPr>
              <w:t>Переведите переключатель двигателя в режим АСС.</w:t>
            </w:r>
          </w:p>
          <w:p w14:paraId="469FD50E" w14:textId="77777777" w:rsidR="00155EC5" w:rsidRDefault="00000000">
            <w:pPr>
              <w:pStyle w:val="afa"/>
              <w:numPr>
                <w:ilvl w:val="0"/>
                <w:numId w:val="237"/>
              </w:numPr>
              <w:tabs>
                <w:tab w:val="left" w:pos="276"/>
              </w:tabs>
              <w:spacing w:before="20" w:after="20"/>
              <w:rPr>
                <w:rFonts w:ascii="Times New Roman" w:hAnsi="Times New Roman" w:cs="Times New Roman"/>
                <w:sz w:val="18"/>
              </w:rPr>
            </w:pPr>
            <w:r>
              <w:rPr>
                <w:rFonts w:ascii="Times New Roman" w:hAnsi="Times New Roman" w:cs="Times New Roman"/>
                <w:sz w:val="18"/>
                <w:lang w:val="ru-RU" w:bidi="ru-RU"/>
              </w:rPr>
              <w:t>Сильно нажмите на педаль тормоза, удерживая переключатель двигателя в нажатом положении примерно 15 секунд.</w:t>
            </w:r>
          </w:p>
          <w:p w14:paraId="7CBD4D5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Даже если двигатель удастся запустить с помощью описанной выше процедуры, в системе все равно может быть неисправность. Немедленно обратитесь к авторизованному дилеру Toyota для осмотра автомобиля.</w:t>
            </w:r>
          </w:p>
        </w:tc>
      </w:tr>
      <w:tr w:rsidR="00155EC5" w14:paraId="3DCC540E" w14:textId="77777777">
        <w:trPr>
          <w:trHeight w:val="57"/>
          <w:jc w:val="center"/>
        </w:trPr>
        <w:tc>
          <w:tcPr>
            <w:tcW w:w="3235" w:type="dxa"/>
            <w:tcBorders>
              <w:top w:val="single" w:sz="4" w:space="0" w:color="auto"/>
              <w:left w:val="none" w:sz="4" w:space="0" w:color="000000"/>
              <w:bottom w:val="none" w:sz="4" w:space="0" w:color="000000"/>
              <w:right w:val="none" w:sz="4" w:space="0" w:color="000000"/>
            </w:tcBorders>
            <w:vAlign w:val="center"/>
          </w:tcPr>
          <w:p w14:paraId="641004B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запуска двигателя может выйти из строя из-за неисправности электрооборудования (Например, из-за разряженной батарейки в электронном ключе или перегоревшего предохранителя). Однако двигатель можно запустить в качестве экстренной меры. (Стр. 332)</w:t>
            </w:r>
          </w:p>
        </w:tc>
        <w:tc>
          <w:tcPr>
            <w:tcW w:w="170" w:type="dxa"/>
          </w:tcPr>
          <w:p w14:paraId="55923520" w14:textId="77777777" w:rsidR="00155EC5" w:rsidRDefault="00155EC5">
            <w:pPr>
              <w:rPr>
                <w:rFonts w:ascii="Times New Roman" w:eastAsia="SimSun" w:hAnsi="Times New Roman" w:cs="Times New Roman"/>
                <w:color w:val="auto"/>
                <w:sz w:val="20"/>
                <w:szCs w:val="20"/>
                <w:lang w:val="zh-TW" w:eastAsia="zh-TW" w:bidi="zh-TW"/>
              </w:rPr>
            </w:pPr>
          </w:p>
        </w:tc>
        <w:tc>
          <w:tcPr>
            <w:tcW w:w="3427" w:type="dxa"/>
            <w:vMerge/>
            <w:vAlign w:val="center"/>
          </w:tcPr>
          <w:p w14:paraId="650CF97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4E51769" w14:textId="77777777">
        <w:trPr>
          <w:trHeight w:val="57"/>
          <w:jc w:val="center"/>
        </w:trPr>
        <w:tc>
          <w:tcPr>
            <w:tcW w:w="3235" w:type="dxa"/>
            <w:shd w:val="clear" w:color="auto" w:fill="D2D2D2"/>
          </w:tcPr>
          <w:p w14:paraId="62C16B8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Стартер не поворачивается, лампы освещения салона и фары не горят или не звучит звуковой сигнал</w:t>
            </w:r>
          </w:p>
        </w:tc>
        <w:tc>
          <w:tcPr>
            <w:tcW w:w="170" w:type="dxa"/>
          </w:tcPr>
          <w:p w14:paraId="3147476E" w14:textId="77777777" w:rsidR="00155EC5" w:rsidRDefault="00155EC5">
            <w:pPr>
              <w:rPr>
                <w:rFonts w:ascii="Times New Roman" w:eastAsia="SimSun" w:hAnsi="Times New Roman" w:cs="Times New Roman"/>
                <w:color w:val="auto"/>
                <w:sz w:val="20"/>
                <w:szCs w:val="20"/>
                <w:lang w:val="zh-TW" w:eastAsia="zh-TW" w:bidi="zh-TW"/>
              </w:rPr>
            </w:pPr>
          </w:p>
        </w:tc>
        <w:tc>
          <w:tcPr>
            <w:tcW w:w="3427" w:type="dxa"/>
            <w:vMerge/>
            <w:vAlign w:val="center"/>
          </w:tcPr>
          <w:p w14:paraId="168C069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883FAAE" w14:textId="77777777">
        <w:trPr>
          <w:trHeight w:val="57"/>
          <w:jc w:val="center"/>
        </w:trPr>
        <w:tc>
          <w:tcPr>
            <w:tcW w:w="3235" w:type="dxa"/>
            <w:tcBorders>
              <w:top w:val="single" w:sz="4" w:space="0" w:color="auto"/>
              <w:left w:val="none" w:sz="4" w:space="0" w:color="000000"/>
              <w:bottom w:val="none" w:sz="4" w:space="0" w:color="000000"/>
              <w:right w:val="none" w:sz="4" w:space="0" w:color="000000"/>
            </w:tcBorders>
          </w:tcPr>
          <w:p w14:paraId="33BFE11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Проблема может быть вызвана одной из следующих причин:</w:t>
            </w:r>
          </w:p>
          <w:p w14:paraId="632B60A2" w14:textId="77777777" w:rsidR="00155EC5" w:rsidRDefault="00000000">
            <w:pPr>
              <w:pStyle w:val="afa"/>
              <w:numPr>
                <w:ilvl w:val="0"/>
                <w:numId w:val="285"/>
              </w:numPr>
              <w:spacing w:before="20" w:after="20"/>
              <w:ind w:left="270" w:hanging="218"/>
              <w:rPr>
                <w:rFonts w:ascii="Times New Roman" w:hAnsi="Times New Roman" w:cs="Times New Roman"/>
                <w:sz w:val="18"/>
              </w:rPr>
            </w:pPr>
            <w:r>
              <w:rPr>
                <w:rFonts w:ascii="Times New Roman" w:hAnsi="Times New Roman" w:cs="Times New Roman"/>
                <w:sz w:val="18"/>
                <w:lang w:val="ru-RU" w:bidi="ru-RU"/>
              </w:rPr>
              <w:t>Разрядка аккумуляторной батареи. (Стр. 335)</w:t>
            </w:r>
          </w:p>
          <w:p w14:paraId="12271DEA" w14:textId="77777777" w:rsidR="00155EC5" w:rsidRDefault="00000000">
            <w:pPr>
              <w:pStyle w:val="afa"/>
              <w:numPr>
                <w:ilvl w:val="0"/>
                <w:numId w:val="285"/>
              </w:numPr>
              <w:spacing w:before="20" w:after="20"/>
              <w:ind w:left="270" w:hanging="218"/>
              <w:rPr>
                <w:rFonts w:ascii="Times New Roman" w:hAnsi="Times New Roman" w:cs="Times New Roman"/>
                <w:sz w:val="18"/>
              </w:rPr>
            </w:pPr>
            <w:r>
              <w:rPr>
                <w:rFonts w:ascii="Times New Roman" w:hAnsi="Times New Roman" w:cs="Times New Roman"/>
                <w:sz w:val="18"/>
                <w:lang w:val="ru-RU" w:bidi="ru-RU"/>
              </w:rPr>
              <w:t>Отсоединение проводов от одной или обеих клемм аккумуляторной батареи.</w:t>
            </w:r>
          </w:p>
          <w:p w14:paraId="01B3658A" w14:textId="77777777" w:rsidR="00155EC5" w:rsidRDefault="00000000">
            <w:pPr>
              <w:pStyle w:val="afa"/>
              <w:numPr>
                <w:ilvl w:val="0"/>
                <w:numId w:val="285"/>
              </w:numPr>
              <w:spacing w:before="20" w:after="20"/>
              <w:ind w:left="270" w:hanging="218"/>
              <w:rPr>
                <w:rFonts w:ascii="Times New Roman" w:hAnsi="Times New Roman" w:cs="Times New Roman"/>
                <w:sz w:val="18"/>
              </w:rPr>
            </w:pPr>
            <w:r>
              <w:rPr>
                <w:rFonts w:ascii="Times New Roman" w:hAnsi="Times New Roman" w:cs="Times New Roman"/>
                <w:sz w:val="18"/>
                <w:lang w:val="ru-RU" w:bidi="ru-RU"/>
              </w:rPr>
              <w:t>Возможна неисправность в системе блокировки рулевого управления (автомобили с интеллектуальной системой входа и запуска).</w:t>
            </w:r>
          </w:p>
          <w:p w14:paraId="5A4B163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проблему невозможно устранить или процедура ремонта неизвестна, обратитесь к дилеру Toyota и др.</w:t>
            </w:r>
          </w:p>
        </w:tc>
        <w:tc>
          <w:tcPr>
            <w:tcW w:w="170" w:type="dxa"/>
          </w:tcPr>
          <w:p w14:paraId="0D9FB624" w14:textId="77777777" w:rsidR="00155EC5" w:rsidRDefault="00155EC5">
            <w:pPr>
              <w:rPr>
                <w:rFonts w:ascii="Times New Roman" w:eastAsia="SimSun" w:hAnsi="Times New Roman" w:cs="Times New Roman"/>
                <w:color w:val="auto"/>
                <w:sz w:val="20"/>
                <w:szCs w:val="20"/>
                <w:lang w:val="zh-TW" w:eastAsia="zh-TW" w:bidi="zh-TW"/>
              </w:rPr>
            </w:pPr>
          </w:p>
        </w:tc>
        <w:tc>
          <w:tcPr>
            <w:tcW w:w="3427" w:type="dxa"/>
            <w:vMerge/>
            <w:vAlign w:val="center"/>
          </w:tcPr>
          <w:p w14:paraId="431B471D"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C6980CB" w14:textId="77777777">
        <w:trPr>
          <w:trHeight w:val="57"/>
          <w:jc w:val="center"/>
        </w:trPr>
        <w:tc>
          <w:tcPr>
            <w:tcW w:w="3235" w:type="dxa"/>
            <w:shd w:val="clear" w:color="auto" w:fill="D2D2D2"/>
          </w:tcPr>
          <w:p w14:paraId="4A34A234" w14:textId="77777777" w:rsidR="00155EC5" w:rsidRDefault="00000000">
            <w:pPr>
              <w:pStyle w:val="afa"/>
              <w:spacing w:before="20" w:after="20"/>
              <w:rPr>
                <w:rFonts w:ascii="Times New Roman" w:hAnsi="Times New Roman" w:cs="Times New Roman"/>
                <w:b/>
                <w:bCs/>
              </w:rPr>
            </w:pPr>
            <w:r>
              <w:rPr>
                <w:rFonts w:ascii="Times New Roman" w:hAnsi="Times New Roman" w:cs="Times New Roman"/>
                <w:b/>
                <w:bCs/>
                <w:sz w:val="18"/>
                <w:lang w:val="ru-RU" w:bidi="ru-RU"/>
              </w:rPr>
              <w:t>Функция экстренного запуска (автомобили с интеллектуальной системой входа и запуска)</w:t>
            </w:r>
          </w:p>
        </w:tc>
        <w:tc>
          <w:tcPr>
            <w:tcW w:w="170" w:type="dxa"/>
          </w:tcPr>
          <w:p w14:paraId="603F792F" w14:textId="77777777" w:rsidR="00155EC5" w:rsidRDefault="00155EC5">
            <w:pPr>
              <w:rPr>
                <w:rFonts w:ascii="Times New Roman" w:eastAsia="SimSun" w:hAnsi="Times New Roman" w:cs="Times New Roman"/>
                <w:color w:val="auto"/>
                <w:sz w:val="20"/>
                <w:szCs w:val="20"/>
                <w:lang w:val="zh-TW" w:eastAsia="zh-TW" w:bidi="zh-TW"/>
              </w:rPr>
            </w:pPr>
          </w:p>
        </w:tc>
        <w:tc>
          <w:tcPr>
            <w:tcW w:w="3427" w:type="dxa"/>
            <w:vMerge/>
            <w:vAlign w:val="center"/>
          </w:tcPr>
          <w:p w14:paraId="7E18E72C"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3721D47" w14:textId="77777777">
        <w:trPr>
          <w:trHeight w:val="57"/>
          <w:jc w:val="center"/>
        </w:trPr>
        <w:tc>
          <w:tcPr>
            <w:tcW w:w="3235" w:type="dxa"/>
            <w:tcBorders>
              <w:top w:val="single" w:sz="4" w:space="0" w:color="auto"/>
              <w:left w:val="none" w:sz="4" w:space="0" w:color="000000"/>
              <w:bottom w:val="none" w:sz="4" w:space="0" w:color="000000"/>
              <w:right w:val="none" w:sz="4" w:space="0" w:color="000000"/>
            </w:tcBorders>
            <w:vAlign w:val="bottom"/>
          </w:tcPr>
          <w:p w14:paraId="167E9E5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переключатель двигателя работает нормально, но двигатель не запускается, выполните следующие действия в качестве экстренной меры для запуска двигателя:</w:t>
            </w:r>
          </w:p>
        </w:tc>
        <w:tc>
          <w:tcPr>
            <w:tcW w:w="170" w:type="dxa"/>
          </w:tcPr>
          <w:p w14:paraId="128CA0EF" w14:textId="77777777" w:rsidR="00155EC5" w:rsidRDefault="00155EC5">
            <w:pPr>
              <w:rPr>
                <w:rFonts w:ascii="Times New Roman" w:eastAsia="SimSun" w:hAnsi="Times New Roman" w:cs="Times New Roman"/>
                <w:color w:val="auto"/>
                <w:sz w:val="20"/>
                <w:szCs w:val="20"/>
                <w:lang w:val="zh-TW" w:eastAsia="zh-TW" w:bidi="zh-TW"/>
              </w:rPr>
            </w:pPr>
          </w:p>
        </w:tc>
        <w:tc>
          <w:tcPr>
            <w:tcW w:w="3427" w:type="dxa"/>
            <w:vMerge/>
            <w:vAlign w:val="center"/>
          </w:tcPr>
          <w:p w14:paraId="3806AEF1" w14:textId="77777777" w:rsidR="00155EC5" w:rsidRDefault="00155EC5">
            <w:pPr>
              <w:rPr>
                <w:rFonts w:ascii="Times New Roman" w:eastAsia="SimSun" w:hAnsi="Times New Roman" w:cs="Times New Roman"/>
                <w:color w:val="auto"/>
                <w:sz w:val="20"/>
                <w:szCs w:val="20"/>
                <w:lang w:val="zh-TW" w:eastAsia="zh-TW" w:bidi="zh-TW"/>
              </w:rPr>
            </w:pPr>
          </w:p>
        </w:tc>
      </w:tr>
    </w:tbl>
    <w:p w14:paraId="7BDA22CD" w14:textId="77777777" w:rsidR="00155EC5" w:rsidRDefault="00155EC5">
      <w:pPr>
        <w:widowControl/>
        <w:rPr>
          <w:rFonts w:ascii="Times New Roman" w:hAnsi="Times New Roman" w:cs="Times New Roman"/>
          <w:sz w:val="18"/>
          <w:szCs w:val="20"/>
        </w:rPr>
      </w:pPr>
    </w:p>
    <w:p w14:paraId="7A7615F8"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02"/>
        <w:gridCol w:w="293"/>
        <w:gridCol w:w="3211"/>
      </w:tblGrid>
      <w:tr w:rsidR="00155EC5" w14:paraId="1594E76B" w14:textId="77777777">
        <w:trPr>
          <w:trHeight w:val="57"/>
          <w:jc w:val="center"/>
        </w:trPr>
        <w:tc>
          <w:tcPr>
            <w:tcW w:w="3202" w:type="dxa"/>
            <w:shd w:val="clear" w:color="auto" w:fill="F286B7"/>
          </w:tcPr>
          <w:p w14:paraId="1F35C2E8" w14:textId="77777777" w:rsidR="00155EC5" w:rsidRDefault="00000000">
            <w:pPr>
              <w:pStyle w:val="afa"/>
              <w:shd w:val="clear" w:color="auto" w:fill="F286B7"/>
              <w:spacing w:before="20" w:after="20"/>
              <w:rPr>
                <w:rFonts w:ascii="Times New Roman" w:hAnsi="Times New Roman" w:cs="Times New Roman"/>
                <w:color w:val="auto"/>
              </w:rPr>
            </w:pPr>
            <w:r>
              <w:rPr>
                <w:rFonts w:ascii="Times New Roman" w:hAnsi="Times New Roman" w:cs="Times New Roman"/>
                <w:b/>
                <w:color w:val="auto"/>
                <w:sz w:val="18"/>
                <w:lang w:val="ru-RU" w:bidi="ru-RU"/>
              </w:rPr>
              <w:lastRenderedPageBreak/>
              <w:t>Если утеряны ключи от автомобиля</w:t>
            </w:r>
          </w:p>
        </w:tc>
        <w:tc>
          <w:tcPr>
            <w:tcW w:w="293" w:type="dxa"/>
          </w:tcPr>
          <w:p w14:paraId="6C8302D7" w14:textId="77777777" w:rsidR="00155EC5" w:rsidRDefault="00155EC5">
            <w:pPr>
              <w:spacing w:before="20" w:after="20"/>
              <w:rPr>
                <w:rFonts w:ascii="Times New Roman" w:hAnsi="Times New Roman" w:cs="Times New Roman"/>
                <w:color w:val="auto"/>
                <w:sz w:val="20"/>
                <w:szCs w:val="20"/>
              </w:rPr>
            </w:pPr>
          </w:p>
        </w:tc>
        <w:tc>
          <w:tcPr>
            <w:tcW w:w="3211" w:type="dxa"/>
            <w:vMerge w:val="restart"/>
            <w:shd w:val="clear" w:color="auto" w:fill="F286B7"/>
            <w:vAlign w:val="bottom"/>
          </w:tcPr>
          <w:p w14:paraId="7910D3A9" w14:textId="77777777" w:rsidR="00155EC5" w:rsidRDefault="00000000">
            <w:pPr>
              <w:pStyle w:val="afa"/>
              <w:spacing w:before="20" w:after="20"/>
              <w:rPr>
                <w:rFonts w:ascii="Times New Roman" w:eastAsia="PMingLiU" w:hAnsi="Times New Roman" w:cs="Times New Roman"/>
                <w:color w:val="auto"/>
                <w:sz w:val="18"/>
              </w:rPr>
            </w:pPr>
            <w:r>
              <w:rPr>
                <w:rFonts w:ascii="Times New Roman" w:hAnsi="Times New Roman" w:cs="Times New Roman"/>
                <w:b/>
                <w:color w:val="auto"/>
                <w:sz w:val="18"/>
                <w:lang w:val="ru-RU" w:bidi="ru-RU"/>
              </w:rPr>
              <w:t>Автомобили с интеллектуальной системой входа и запуска</w:t>
            </w:r>
          </w:p>
        </w:tc>
      </w:tr>
      <w:tr w:rsidR="00155EC5" w14:paraId="09DD666D" w14:textId="77777777">
        <w:trPr>
          <w:trHeight w:val="57"/>
          <w:jc w:val="center"/>
        </w:trPr>
        <w:tc>
          <w:tcPr>
            <w:tcW w:w="3202" w:type="dxa"/>
            <w:vMerge w:val="restart"/>
            <w:shd w:val="clear" w:color="auto" w:fill="E6E6E6"/>
            <w:vAlign w:val="center"/>
          </w:tcPr>
          <w:p w14:paraId="0C7EB271"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b/>
                <w:color w:val="auto"/>
                <w:sz w:val="18"/>
                <w:lang w:val="ru-RU" w:bidi="ru-RU"/>
              </w:rPr>
              <w:t>Новые оригинальные механические ключи можно изготовить у любого дилера Toyota - для этого потребуется запасной механический ключ и номер ключа, выбитый на бирке с номером ключа. Храните бирку в надёжном месте, например, в бумажнике, нее в автомобиле.</w:t>
            </w:r>
          </w:p>
        </w:tc>
        <w:tc>
          <w:tcPr>
            <w:tcW w:w="293" w:type="dxa"/>
          </w:tcPr>
          <w:p w14:paraId="73903FDC" w14:textId="77777777" w:rsidR="00155EC5" w:rsidRDefault="00155EC5">
            <w:pPr>
              <w:spacing w:before="20" w:after="20"/>
              <w:rPr>
                <w:rFonts w:ascii="Times New Roman" w:hAnsi="Times New Roman" w:cs="Times New Roman"/>
                <w:color w:val="auto"/>
                <w:sz w:val="20"/>
                <w:szCs w:val="20"/>
              </w:rPr>
            </w:pPr>
          </w:p>
        </w:tc>
        <w:tc>
          <w:tcPr>
            <w:tcW w:w="3211" w:type="dxa"/>
            <w:vMerge/>
            <w:shd w:val="clear" w:color="auto" w:fill="F286B7"/>
            <w:vAlign w:val="center"/>
          </w:tcPr>
          <w:p w14:paraId="7FEEDE91"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2757EE6" w14:textId="77777777">
        <w:trPr>
          <w:trHeight w:val="57"/>
          <w:jc w:val="center"/>
        </w:trPr>
        <w:tc>
          <w:tcPr>
            <w:tcW w:w="3202" w:type="dxa"/>
            <w:vMerge/>
            <w:vAlign w:val="center"/>
          </w:tcPr>
          <w:p w14:paraId="0DAF1FEB" w14:textId="77777777" w:rsidR="00155EC5" w:rsidRDefault="00155EC5">
            <w:pPr>
              <w:rPr>
                <w:rFonts w:ascii="Times New Roman" w:eastAsia="SimSun" w:hAnsi="Times New Roman" w:cs="Times New Roman"/>
                <w:color w:val="auto"/>
                <w:sz w:val="20"/>
                <w:szCs w:val="20"/>
                <w:lang w:val="zh-TW" w:eastAsia="zh-TW" w:bidi="zh-TW"/>
              </w:rPr>
            </w:pPr>
          </w:p>
        </w:tc>
        <w:tc>
          <w:tcPr>
            <w:tcW w:w="293" w:type="dxa"/>
          </w:tcPr>
          <w:p w14:paraId="12683651" w14:textId="77777777" w:rsidR="00155EC5" w:rsidRDefault="00155EC5">
            <w:pPr>
              <w:spacing w:before="20" w:after="20"/>
              <w:rPr>
                <w:rFonts w:ascii="Times New Roman" w:hAnsi="Times New Roman" w:cs="Times New Roman"/>
                <w:color w:val="auto"/>
                <w:sz w:val="20"/>
                <w:szCs w:val="20"/>
              </w:rPr>
            </w:pPr>
          </w:p>
        </w:tc>
        <w:tc>
          <w:tcPr>
            <w:tcW w:w="3211" w:type="dxa"/>
          </w:tcPr>
          <w:p w14:paraId="42F880E4" w14:textId="77777777" w:rsidR="00155EC5" w:rsidRDefault="00155EC5">
            <w:pPr>
              <w:spacing w:before="20" w:after="20"/>
              <w:rPr>
                <w:rFonts w:ascii="Times New Roman" w:hAnsi="Times New Roman" w:cs="Times New Roman"/>
                <w:color w:val="auto"/>
                <w:sz w:val="20"/>
                <w:szCs w:val="20"/>
              </w:rPr>
            </w:pPr>
          </w:p>
        </w:tc>
      </w:tr>
      <w:tr w:rsidR="00155EC5" w14:paraId="2F25AF81" w14:textId="77777777">
        <w:trPr>
          <w:trHeight w:val="57"/>
          <w:jc w:val="center"/>
        </w:trPr>
        <w:tc>
          <w:tcPr>
            <w:tcW w:w="3202" w:type="dxa"/>
            <w:vMerge/>
            <w:vAlign w:val="center"/>
          </w:tcPr>
          <w:p w14:paraId="00920FC1" w14:textId="77777777" w:rsidR="00155EC5" w:rsidRDefault="00155EC5">
            <w:pPr>
              <w:rPr>
                <w:rFonts w:ascii="Times New Roman" w:eastAsia="SimSun" w:hAnsi="Times New Roman" w:cs="Times New Roman"/>
                <w:color w:val="auto"/>
                <w:sz w:val="20"/>
                <w:szCs w:val="20"/>
                <w:lang w:val="zh-TW" w:eastAsia="zh-TW" w:bidi="zh-TW"/>
              </w:rPr>
            </w:pPr>
          </w:p>
        </w:tc>
        <w:tc>
          <w:tcPr>
            <w:tcW w:w="293" w:type="dxa"/>
          </w:tcPr>
          <w:p w14:paraId="7E731C8D" w14:textId="77777777" w:rsidR="00155EC5" w:rsidRDefault="00155EC5">
            <w:pPr>
              <w:spacing w:before="20" w:after="20"/>
              <w:rPr>
                <w:rFonts w:ascii="Times New Roman" w:hAnsi="Times New Roman" w:cs="Times New Roman"/>
                <w:color w:val="auto"/>
                <w:sz w:val="20"/>
                <w:szCs w:val="20"/>
              </w:rPr>
            </w:pPr>
          </w:p>
        </w:tc>
        <w:tc>
          <w:tcPr>
            <w:tcW w:w="3211" w:type="dxa"/>
            <w:vMerge w:val="restart"/>
            <w:shd w:val="clear" w:color="auto" w:fill="E6E6E6"/>
          </w:tcPr>
          <w:p w14:paraId="211B4B55"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color w:val="auto"/>
                <w:sz w:val="18"/>
                <w:lang w:val="ru-RU" w:bidi="ru-RU"/>
              </w:rPr>
              <w:t>Если связь между электронным ключом и автомобилем прервана (стр. 110), или электронный ключ не может быть использован из-за разрядившейся батареи, интеллектуальная система входа и запуска и беспроводной пульт дистанционного управления также не могут быть использованы.</w:t>
            </w:r>
            <w:r>
              <w:rPr>
                <w:rFonts w:ascii="Times New Roman" w:hAnsi="Times New Roman" w:cs="Times New Roman"/>
                <w:b/>
                <w:color w:val="auto"/>
                <w:sz w:val="18"/>
                <w:lang w:val="ru-RU" w:bidi="ru-RU"/>
              </w:rPr>
              <w:t xml:space="preserve"> </w:t>
            </w:r>
            <w:r>
              <w:rPr>
                <w:rFonts w:ascii="Times New Roman" w:hAnsi="Times New Roman" w:cs="Times New Roman"/>
                <w:color w:val="auto"/>
                <w:sz w:val="18"/>
                <w:lang w:val="ru-RU" w:bidi="ru-RU"/>
              </w:rPr>
              <w:t>В этом случае откройте двери и запустите двигатель, выполнив следующие действия.</w:t>
            </w:r>
          </w:p>
        </w:tc>
      </w:tr>
      <w:tr w:rsidR="00155EC5" w14:paraId="75C7C3BA" w14:textId="77777777">
        <w:trPr>
          <w:trHeight w:val="57"/>
          <w:jc w:val="center"/>
        </w:trPr>
        <w:tc>
          <w:tcPr>
            <w:tcW w:w="3202" w:type="dxa"/>
            <w:tcBorders>
              <w:top w:val="single" w:sz="4" w:space="0" w:color="auto"/>
              <w:left w:val="single" w:sz="4" w:space="0" w:color="auto"/>
              <w:bottom w:val="none" w:sz="4" w:space="0" w:color="000000"/>
              <w:right w:val="none" w:sz="4" w:space="0" w:color="000000"/>
            </w:tcBorders>
            <w:vAlign w:val="bottom"/>
          </w:tcPr>
          <w:p w14:paraId="53CAC779" w14:textId="77777777" w:rsidR="00155EC5" w:rsidRDefault="00000000">
            <w:pPr>
              <w:pStyle w:val="afa"/>
              <w:spacing w:before="20" w:after="20"/>
              <w:rPr>
                <w:rFonts w:ascii="Times New Roman" w:hAnsi="Times New Roman" w:cs="Times New Roman"/>
                <w:color w:val="auto"/>
              </w:rPr>
            </w:pPr>
            <w:r>
              <w:rPr>
                <w:noProof/>
                <w:lang w:val="ru-RU" w:eastAsia="ru-RU" w:bidi="ar-SA"/>
              </w:rPr>
              <mc:AlternateContent>
                <mc:Choice Requires="wpg">
                  <w:drawing>
                    <wp:inline distT="0" distB="0" distL="0" distR="0" wp14:anchorId="2F0C28BF" wp14:editId="0083F923">
                      <wp:extent cx="237409" cy="178102"/>
                      <wp:effectExtent l="0" t="0" r="0" b="0"/>
                      <wp:docPr id="1011" name="Рисунок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7" o:spid="_x0000_s114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color w:val="auto"/>
                <w:sz w:val="18"/>
                <w:lang w:val="ru-RU" w:bidi="ru-RU"/>
              </w:rPr>
              <w:t>Внимание</w:t>
            </w:r>
          </w:p>
        </w:tc>
        <w:tc>
          <w:tcPr>
            <w:tcW w:w="293" w:type="dxa"/>
            <w:tcBorders>
              <w:top w:val="none" w:sz="4" w:space="0" w:color="000000"/>
              <w:left w:val="single" w:sz="4" w:space="0" w:color="auto"/>
              <w:bottom w:val="none" w:sz="4" w:space="0" w:color="000000"/>
              <w:right w:val="none" w:sz="4" w:space="0" w:color="000000"/>
            </w:tcBorders>
          </w:tcPr>
          <w:p w14:paraId="25533E1B" w14:textId="77777777" w:rsidR="00155EC5" w:rsidRDefault="00155EC5">
            <w:pPr>
              <w:spacing w:before="20" w:after="20"/>
              <w:rPr>
                <w:rFonts w:ascii="Times New Roman" w:hAnsi="Times New Roman" w:cs="Times New Roman"/>
                <w:color w:val="auto"/>
                <w:sz w:val="20"/>
                <w:szCs w:val="20"/>
              </w:rPr>
            </w:pPr>
          </w:p>
        </w:tc>
        <w:tc>
          <w:tcPr>
            <w:tcW w:w="3211" w:type="dxa"/>
            <w:vMerge/>
            <w:vAlign w:val="center"/>
          </w:tcPr>
          <w:p w14:paraId="058260C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B8954CE" w14:textId="77777777">
        <w:trPr>
          <w:trHeight w:val="57"/>
          <w:jc w:val="center"/>
        </w:trPr>
        <w:tc>
          <w:tcPr>
            <w:tcW w:w="3202" w:type="dxa"/>
            <w:vMerge w:val="restart"/>
            <w:tcBorders>
              <w:top w:val="single" w:sz="4" w:space="0" w:color="auto"/>
              <w:left w:val="single" w:sz="4" w:space="0" w:color="auto"/>
              <w:bottom w:val="none" w:sz="4" w:space="0" w:color="000000"/>
              <w:right w:val="none" w:sz="4" w:space="0" w:color="000000"/>
            </w:tcBorders>
          </w:tcPr>
          <w:p w14:paraId="0BACA611" w14:textId="77777777" w:rsidR="00155EC5" w:rsidRDefault="00000000">
            <w:pPr>
              <w:pStyle w:val="afa"/>
              <w:spacing w:before="20" w:after="20"/>
              <w:rPr>
                <w:rFonts w:ascii="Times New Roman" w:hAnsi="Times New Roman" w:cs="Times New Roman"/>
                <w:color w:val="auto"/>
                <w:sz w:val="18"/>
              </w:rPr>
            </w:pPr>
            <w:r>
              <w:rPr>
                <w:sz w:val="18"/>
              </w:rPr>
              <w:t>■</w:t>
            </w:r>
            <w:r>
              <w:rPr>
                <w:rFonts w:ascii="Times New Roman" w:hAnsi="Times New Roman" w:cs="Times New Roman"/>
                <w:b/>
                <w:color w:val="auto"/>
                <w:sz w:val="18"/>
                <w:lang w:val="ru-RU" w:bidi="ru-RU"/>
              </w:rPr>
              <w:t>В случае потери электронного ключа (при наличии)</w:t>
            </w:r>
          </w:p>
          <w:p w14:paraId="796B9870"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color w:val="auto"/>
                <w:sz w:val="18"/>
                <w:lang w:val="ru-RU" w:bidi="ru-RU"/>
              </w:rPr>
              <w:t>При утере электронного ключа вероятность кражи автомобиля значительно возрастает. Немедленно обратитесь со всеми оставшимися оригинальными электронным ключами к дилеру Toyota.</w:t>
            </w:r>
          </w:p>
        </w:tc>
        <w:tc>
          <w:tcPr>
            <w:tcW w:w="293" w:type="dxa"/>
            <w:tcBorders>
              <w:top w:val="none" w:sz="4" w:space="0" w:color="000000"/>
              <w:left w:val="single" w:sz="4" w:space="0" w:color="auto"/>
              <w:bottom w:val="none" w:sz="4" w:space="0" w:color="000000"/>
              <w:right w:val="none" w:sz="4" w:space="0" w:color="000000"/>
            </w:tcBorders>
          </w:tcPr>
          <w:p w14:paraId="2FC3FEB8" w14:textId="77777777" w:rsidR="00155EC5" w:rsidRDefault="00155EC5">
            <w:pPr>
              <w:spacing w:before="20" w:after="20"/>
              <w:rPr>
                <w:rFonts w:ascii="Times New Roman" w:hAnsi="Times New Roman" w:cs="Times New Roman"/>
                <w:color w:val="auto"/>
                <w:sz w:val="20"/>
                <w:szCs w:val="20"/>
              </w:rPr>
            </w:pPr>
          </w:p>
        </w:tc>
        <w:tc>
          <w:tcPr>
            <w:tcW w:w="3211" w:type="dxa"/>
            <w:vMerge/>
            <w:vAlign w:val="center"/>
          </w:tcPr>
          <w:p w14:paraId="0D0FA067"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C971FD8" w14:textId="77777777">
        <w:trPr>
          <w:trHeight w:val="57"/>
          <w:jc w:val="center"/>
        </w:trPr>
        <w:tc>
          <w:tcPr>
            <w:tcW w:w="3202" w:type="dxa"/>
            <w:vMerge/>
            <w:tcBorders>
              <w:top w:val="single" w:sz="4" w:space="0" w:color="auto"/>
              <w:left w:val="single" w:sz="4" w:space="0" w:color="auto"/>
              <w:bottom w:val="none" w:sz="4" w:space="0" w:color="000000"/>
              <w:right w:val="none" w:sz="4" w:space="0" w:color="000000"/>
            </w:tcBorders>
            <w:vAlign w:val="center"/>
          </w:tcPr>
          <w:p w14:paraId="4E871DF4" w14:textId="77777777" w:rsidR="00155EC5" w:rsidRDefault="00155EC5">
            <w:pPr>
              <w:rPr>
                <w:rFonts w:ascii="Times New Roman" w:eastAsia="SimSun" w:hAnsi="Times New Roman" w:cs="Times New Roman"/>
                <w:color w:val="auto"/>
                <w:sz w:val="20"/>
                <w:szCs w:val="20"/>
                <w:lang w:val="zh-TW" w:eastAsia="zh-TW" w:bidi="zh-TW"/>
              </w:rPr>
            </w:pPr>
          </w:p>
        </w:tc>
        <w:tc>
          <w:tcPr>
            <w:tcW w:w="293" w:type="dxa"/>
            <w:tcBorders>
              <w:top w:val="none" w:sz="4" w:space="0" w:color="000000"/>
              <w:left w:val="single" w:sz="4" w:space="0" w:color="auto"/>
              <w:bottom w:val="none" w:sz="4" w:space="0" w:color="000000"/>
              <w:right w:val="none" w:sz="4" w:space="0" w:color="000000"/>
            </w:tcBorders>
          </w:tcPr>
          <w:p w14:paraId="3094FF8B" w14:textId="77777777" w:rsidR="00155EC5" w:rsidRDefault="00155EC5">
            <w:pPr>
              <w:spacing w:before="20" w:after="20"/>
              <w:rPr>
                <w:rFonts w:ascii="Times New Roman" w:hAnsi="Times New Roman" w:cs="Times New Roman"/>
                <w:color w:val="auto"/>
                <w:sz w:val="20"/>
                <w:szCs w:val="20"/>
              </w:rPr>
            </w:pPr>
          </w:p>
        </w:tc>
        <w:tc>
          <w:tcPr>
            <w:tcW w:w="3211" w:type="dxa"/>
          </w:tcPr>
          <w:p w14:paraId="5F1C5288" w14:textId="77777777" w:rsidR="00155EC5" w:rsidRDefault="00155EC5">
            <w:pPr>
              <w:spacing w:before="20" w:after="20"/>
              <w:rPr>
                <w:rFonts w:ascii="Times New Roman" w:hAnsi="Times New Roman" w:cs="Times New Roman"/>
                <w:color w:val="auto"/>
                <w:sz w:val="20"/>
                <w:szCs w:val="20"/>
              </w:rPr>
            </w:pPr>
          </w:p>
        </w:tc>
      </w:tr>
      <w:tr w:rsidR="00155EC5" w14:paraId="58CA436C" w14:textId="77777777">
        <w:trPr>
          <w:trHeight w:val="57"/>
          <w:jc w:val="center"/>
        </w:trPr>
        <w:tc>
          <w:tcPr>
            <w:tcW w:w="3202" w:type="dxa"/>
            <w:vMerge/>
            <w:tcBorders>
              <w:top w:val="single" w:sz="4" w:space="0" w:color="auto"/>
              <w:left w:val="single" w:sz="4" w:space="0" w:color="auto"/>
              <w:bottom w:val="none" w:sz="4" w:space="0" w:color="000000"/>
              <w:right w:val="none" w:sz="4" w:space="0" w:color="000000"/>
            </w:tcBorders>
            <w:vAlign w:val="center"/>
          </w:tcPr>
          <w:p w14:paraId="2CAD85A6" w14:textId="77777777" w:rsidR="00155EC5" w:rsidRDefault="00155EC5">
            <w:pPr>
              <w:rPr>
                <w:rFonts w:ascii="Times New Roman" w:eastAsia="SimSun" w:hAnsi="Times New Roman" w:cs="Times New Roman"/>
                <w:color w:val="auto"/>
                <w:sz w:val="20"/>
                <w:szCs w:val="20"/>
                <w:lang w:val="zh-TW" w:eastAsia="zh-TW" w:bidi="zh-TW"/>
              </w:rPr>
            </w:pPr>
          </w:p>
        </w:tc>
        <w:tc>
          <w:tcPr>
            <w:tcW w:w="293" w:type="dxa"/>
            <w:tcBorders>
              <w:top w:val="none" w:sz="4" w:space="0" w:color="000000"/>
              <w:left w:val="single" w:sz="4" w:space="0" w:color="auto"/>
              <w:bottom w:val="none" w:sz="4" w:space="0" w:color="000000"/>
              <w:right w:val="none" w:sz="4" w:space="0" w:color="000000"/>
            </w:tcBorders>
          </w:tcPr>
          <w:p w14:paraId="17ED0587" w14:textId="77777777" w:rsidR="00155EC5" w:rsidRDefault="00155EC5">
            <w:pPr>
              <w:spacing w:before="20" w:after="20"/>
              <w:rPr>
                <w:rFonts w:ascii="Times New Roman" w:hAnsi="Times New Roman" w:cs="Times New Roman"/>
                <w:color w:val="auto"/>
                <w:sz w:val="20"/>
                <w:szCs w:val="20"/>
              </w:rPr>
            </w:pPr>
          </w:p>
        </w:tc>
        <w:tc>
          <w:tcPr>
            <w:tcW w:w="3211" w:type="dxa"/>
            <w:vMerge w:val="restart"/>
            <w:tcBorders>
              <w:top w:val="single" w:sz="4" w:space="0" w:color="auto"/>
              <w:left w:val="none" w:sz="4" w:space="0" w:color="000000"/>
              <w:bottom w:val="none" w:sz="4" w:space="0" w:color="000000"/>
              <w:right w:val="none" w:sz="4" w:space="0" w:color="000000"/>
            </w:tcBorders>
          </w:tcPr>
          <w:p w14:paraId="7AF9C5CF" w14:textId="77777777" w:rsidR="00155EC5" w:rsidRDefault="00000000">
            <w:pPr>
              <w:pStyle w:val="afa"/>
              <w:spacing w:before="20" w:after="20"/>
              <w:rPr>
                <w:rFonts w:ascii="Times New Roman" w:hAnsi="Times New Roman" w:cs="Times New Roman"/>
                <w:color w:val="auto"/>
                <w:sz w:val="18"/>
              </w:rPr>
            </w:pPr>
            <w:r>
              <w:rPr>
                <w:sz w:val="18"/>
              </w:rPr>
              <w:t>■</w:t>
            </w:r>
            <w:r>
              <w:rPr>
                <w:rFonts w:ascii="Times New Roman" w:hAnsi="Times New Roman" w:cs="Times New Roman"/>
                <w:b/>
                <w:color w:val="auto"/>
                <w:sz w:val="18"/>
                <w:lang w:val="ru-RU" w:bidi="ru-RU"/>
              </w:rPr>
              <w:t>Если электронный ключ не работает должным образом</w:t>
            </w:r>
          </w:p>
          <w:p w14:paraId="5B269820" w14:textId="77777777" w:rsidR="00155EC5" w:rsidRDefault="00000000">
            <w:pPr>
              <w:pStyle w:val="a2"/>
            </w:pPr>
            <w:r>
              <w:t>Убедитесь, что система интеллектуального входа и запуска не отключена в пользовательских настройках. Если выключено, функция включена.</w:t>
            </w:r>
          </w:p>
          <w:p w14:paraId="72A6DC43" w14:textId="77777777" w:rsidR="00155EC5" w:rsidRDefault="00000000">
            <w:pPr>
              <w:pStyle w:val="a2"/>
            </w:pPr>
            <w:r>
              <w:t>(Персонально настраиваемые функции: стр. 361)</w:t>
            </w:r>
          </w:p>
          <w:p w14:paraId="065CF1FA" w14:textId="77777777" w:rsidR="00155EC5" w:rsidRDefault="00000000">
            <w:pPr>
              <w:pStyle w:val="a2"/>
            </w:pPr>
            <w:r>
              <w:t>Проверьте, установлен ли режим экономии заряда батареи. Если установлен, отмените эту функцию.</w:t>
            </w:r>
          </w:p>
          <w:p w14:paraId="36BBAC35"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color w:val="auto"/>
                <w:sz w:val="18"/>
                <w:lang w:val="ru-RU" w:bidi="ru-RU"/>
              </w:rPr>
              <w:t>(Стр. 110)</w:t>
            </w:r>
          </w:p>
        </w:tc>
      </w:tr>
      <w:tr w:rsidR="00155EC5" w14:paraId="6A49C835" w14:textId="77777777">
        <w:trPr>
          <w:trHeight w:val="57"/>
          <w:jc w:val="center"/>
        </w:trPr>
        <w:tc>
          <w:tcPr>
            <w:tcW w:w="3202" w:type="dxa"/>
            <w:tcBorders>
              <w:top w:val="single" w:sz="4" w:space="0" w:color="auto"/>
              <w:left w:val="none" w:sz="4" w:space="0" w:color="000000"/>
              <w:bottom w:val="none" w:sz="4" w:space="0" w:color="000000"/>
              <w:right w:val="none" w:sz="4" w:space="0" w:color="000000"/>
            </w:tcBorders>
          </w:tcPr>
          <w:p w14:paraId="62895BBA" w14:textId="77777777" w:rsidR="00155EC5" w:rsidRDefault="00155EC5">
            <w:pPr>
              <w:spacing w:before="20" w:after="20"/>
              <w:rPr>
                <w:rFonts w:ascii="Times New Roman" w:hAnsi="Times New Roman" w:cs="Times New Roman"/>
                <w:color w:val="auto"/>
                <w:sz w:val="20"/>
                <w:szCs w:val="20"/>
                <w:lang w:eastAsia="zh-TW"/>
              </w:rPr>
            </w:pPr>
          </w:p>
        </w:tc>
        <w:tc>
          <w:tcPr>
            <w:tcW w:w="293" w:type="dxa"/>
          </w:tcPr>
          <w:p w14:paraId="4A90D213" w14:textId="77777777" w:rsidR="00155EC5" w:rsidRDefault="00155EC5">
            <w:pPr>
              <w:spacing w:before="20" w:after="20"/>
              <w:rPr>
                <w:rFonts w:ascii="Times New Roman" w:hAnsi="Times New Roman" w:cs="Times New Roman"/>
                <w:color w:val="auto"/>
                <w:sz w:val="20"/>
                <w:szCs w:val="20"/>
                <w:lang w:eastAsia="zh-TW"/>
              </w:rPr>
            </w:pPr>
          </w:p>
        </w:tc>
        <w:tc>
          <w:tcPr>
            <w:tcW w:w="3211" w:type="dxa"/>
            <w:vMerge/>
            <w:tcBorders>
              <w:top w:val="single" w:sz="4" w:space="0" w:color="auto"/>
              <w:left w:val="none" w:sz="4" w:space="0" w:color="000000"/>
              <w:bottom w:val="none" w:sz="4" w:space="0" w:color="000000"/>
              <w:right w:val="none" w:sz="4" w:space="0" w:color="000000"/>
            </w:tcBorders>
            <w:vAlign w:val="center"/>
          </w:tcPr>
          <w:p w14:paraId="30D8052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6CDBE6C" w14:textId="77777777">
        <w:trPr>
          <w:trHeight w:val="57"/>
          <w:jc w:val="center"/>
        </w:trPr>
        <w:tc>
          <w:tcPr>
            <w:tcW w:w="3202" w:type="dxa"/>
          </w:tcPr>
          <w:p w14:paraId="2B9297CF" w14:textId="77777777" w:rsidR="00155EC5" w:rsidRDefault="00155EC5">
            <w:pPr>
              <w:spacing w:before="20" w:after="20"/>
              <w:rPr>
                <w:rFonts w:ascii="Times New Roman" w:hAnsi="Times New Roman" w:cs="Times New Roman"/>
                <w:color w:val="auto"/>
                <w:sz w:val="20"/>
                <w:szCs w:val="20"/>
                <w:lang w:eastAsia="zh-TW"/>
              </w:rPr>
            </w:pPr>
          </w:p>
        </w:tc>
        <w:tc>
          <w:tcPr>
            <w:tcW w:w="293" w:type="dxa"/>
          </w:tcPr>
          <w:p w14:paraId="31D6B206" w14:textId="77777777" w:rsidR="00155EC5" w:rsidRDefault="00155EC5">
            <w:pPr>
              <w:spacing w:before="20" w:after="20"/>
              <w:rPr>
                <w:rFonts w:ascii="Times New Roman" w:hAnsi="Times New Roman" w:cs="Times New Roman"/>
                <w:color w:val="auto"/>
                <w:sz w:val="20"/>
                <w:szCs w:val="20"/>
                <w:lang w:eastAsia="zh-TW"/>
              </w:rPr>
            </w:pPr>
          </w:p>
        </w:tc>
        <w:tc>
          <w:tcPr>
            <w:tcW w:w="3211" w:type="dxa"/>
            <w:tcBorders>
              <w:top w:val="single" w:sz="4" w:space="0" w:color="auto"/>
              <w:left w:val="single" w:sz="4" w:space="0" w:color="auto"/>
              <w:bottom w:val="none" w:sz="4" w:space="0" w:color="000000"/>
              <w:right w:val="single" w:sz="4" w:space="0" w:color="auto"/>
            </w:tcBorders>
            <w:vAlign w:val="bottom"/>
          </w:tcPr>
          <w:p w14:paraId="14785125" w14:textId="77777777" w:rsidR="00155EC5" w:rsidRDefault="00000000">
            <w:pPr>
              <w:pStyle w:val="afa"/>
              <w:spacing w:before="20" w:after="20"/>
              <w:rPr>
                <w:rFonts w:ascii="Times New Roman" w:hAnsi="Times New Roman" w:cs="Times New Roman"/>
                <w:color w:val="auto"/>
              </w:rPr>
            </w:pPr>
            <w:r>
              <w:rPr>
                <w:noProof/>
                <w:lang w:val="ru-RU" w:eastAsia="ru-RU" w:bidi="ar-SA"/>
              </w:rPr>
              <mc:AlternateContent>
                <mc:Choice Requires="wpg">
                  <w:drawing>
                    <wp:inline distT="0" distB="0" distL="0" distR="0" wp14:anchorId="61F96DB5" wp14:editId="38F2A939">
                      <wp:extent cx="237409" cy="178102"/>
                      <wp:effectExtent l="0" t="0" r="0" b="0"/>
                      <wp:docPr id="1012" name="Рисунок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8" o:spid="_x0000_s114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color w:val="auto"/>
                <w:sz w:val="18"/>
                <w:lang w:val="ru-RU" w:bidi="ru-RU"/>
              </w:rPr>
              <w:t>Внимание</w:t>
            </w:r>
          </w:p>
        </w:tc>
      </w:tr>
      <w:tr w:rsidR="00155EC5" w14:paraId="73693F9A" w14:textId="77777777">
        <w:trPr>
          <w:trHeight w:val="57"/>
          <w:jc w:val="center"/>
        </w:trPr>
        <w:tc>
          <w:tcPr>
            <w:tcW w:w="3202" w:type="dxa"/>
          </w:tcPr>
          <w:p w14:paraId="7E0F2819" w14:textId="77777777" w:rsidR="00155EC5" w:rsidRDefault="00155EC5">
            <w:pPr>
              <w:spacing w:before="20" w:after="20"/>
              <w:rPr>
                <w:rFonts w:ascii="Times New Roman" w:hAnsi="Times New Roman" w:cs="Times New Roman"/>
                <w:color w:val="auto"/>
                <w:sz w:val="20"/>
                <w:szCs w:val="20"/>
              </w:rPr>
            </w:pPr>
          </w:p>
        </w:tc>
        <w:tc>
          <w:tcPr>
            <w:tcW w:w="293" w:type="dxa"/>
          </w:tcPr>
          <w:p w14:paraId="26823262" w14:textId="77777777" w:rsidR="00155EC5" w:rsidRDefault="00155EC5">
            <w:pPr>
              <w:spacing w:before="20" w:after="20"/>
              <w:rPr>
                <w:rFonts w:ascii="Times New Roman" w:hAnsi="Times New Roman" w:cs="Times New Roman"/>
                <w:color w:val="auto"/>
                <w:sz w:val="20"/>
                <w:szCs w:val="20"/>
              </w:rPr>
            </w:pPr>
          </w:p>
        </w:tc>
        <w:tc>
          <w:tcPr>
            <w:tcW w:w="3211" w:type="dxa"/>
            <w:vMerge w:val="restart"/>
            <w:tcBorders>
              <w:top w:val="single" w:sz="4" w:space="0" w:color="auto"/>
              <w:left w:val="single" w:sz="4" w:space="0" w:color="auto"/>
              <w:bottom w:val="none" w:sz="4" w:space="0" w:color="000000"/>
              <w:right w:val="single" w:sz="4" w:space="0" w:color="auto"/>
            </w:tcBorders>
          </w:tcPr>
          <w:p w14:paraId="6BD39145" w14:textId="77777777" w:rsidR="00155EC5" w:rsidRDefault="00000000">
            <w:pPr>
              <w:pStyle w:val="afa"/>
              <w:spacing w:before="20" w:after="20"/>
              <w:rPr>
                <w:rFonts w:ascii="Times New Roman" w:hAnsi="Times New Roman" w:cs="Times New Roman"/>
                <w:color w:val="auto"/>
                <w:sz w:val="18"/>
              </w:rPr>
            </w:pPr>
            <w:r>
              <w:rPr>
                <w:sz w:val="18"/>
              </w:rPr>
              <w:t>■</w:t>
            </w:r>
            <w:r>
              <w:rPr>
                <w:rFonts w:ascii="Times New Roman" w:hAnsi="Times New Roman" w:cs="Times New Roman"/>
                <w:b/>
                <w:color w:val="auto"/>
                <w:sz w:val="18"/>
                <w:lang w:val="ru-RU" w:bidi="ru-RU"/>
              </w:rPr>
              <w:t>В случае неисправности интеллектуальной системы входа и запуска либо других неисправностей, связанных с ключом</w:t>
            </w:r>
          </w:p>
          <w:p w14:paraId="2E7902B2"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color w:val="auto"/>
                <w:sz w:val="18"/>
                <w:lang w:val="ru-RU" w:bidi="ru-RU"/>
              </w:rPr>
              <w:t>Доставьте автомобиль со всеми электронными ключами дилеру Toyota.</w:t>
            </w:r>
          </w:p>
        </w:tc>
      </w:tr>
      <w:tr w:rsidR="00155EC5" w14:paraId="27D89A5F" w14:textId="77777777">
        <w:trPr>
          <w:trHeight w:val="57"/>
          <w:jc w:val="center"/>
        </w:trPr>
        <w:tc>
          <w:tcPr>
            <w:tcW w:w="3202" w:type="dxa"/>
          </w:tcPr>
          <w:p w14:paraId="27B9E817" w14:textId="77777777" w:rsidR="00155EC5" w:rsidRDefault="00155EC5">
            <w:pPr>
              <w:spacing w:before="20" w:after="20"/>
              <w:rPr>
                <w:rFonts w:ascii="Times New Roman" w:hAnsi="Times New Roman" w:cs="Times New Roman"/>
                <w:color w:val="auto"/>
                <w:sz w:val="20"/>
                <w:szCs w:val="20"/>
              </w:rPr>
            </w:pPr>
          </w:p>
        </w:tc>
        <w:tc>
          <w:tcPr>
            <w:tcW w:w="293" w:type="dxa"/>
          </w:tcPr>
          <w:p w14:paraId="2209789F" w14:textId="77777777" w:rsidR="00155EC5" w:rsidRDefault="00155EC5">
            <w:pPr>
              <w:spacing w:before="20" w:after="20"/>
              <w:rPr>
                <w:rFonts w:ascii="Times New Roman" w:hAnsi="Times New Roman" w:cs="Times New Roman"/>
                <w:color w:val="auto"/>
                <w:sz w:val="20"/>
                <w:szCs w:val="20"/>
              </w:rPr>
            </w:pPr>
          </w:p>
        </w:tc>
        <w:tc>
          <w:tcPr>
            <w:tcW w:w="3211" w:type="dxa"/>
            <w:vMerge/>
            <w:tcBorders>
              <w:top w:val="single" w:sz="4" w:space="0" w:color="auto"/>
              <w:left w:val="single" w:sz="4" w:space="0" w:color="auto"/>
              <w:bottom w:val="single" w:sz="4" w:space="0" w:color="auto"/>
              <w:right w:val="single" w:sz="4" w:space="0" w:color="auto"/>
            </w:tcBorders>
            <w:vAlign w:val="center"/>
          </w:tcPr>
          <w:p w14:paraId="6065436D"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F50E84A" w14:textId="77777777">
        <w:trPr>
          <w:trHeight w:val="57"/>
          <w:jc w:val="center"/>
        </w:trPr>
        <w:tc>
          <w:tcPr>
            <w:tcW w:w="3202" w:type="dxa"/>
          </w:tcPr>
          <w:p w14:paraId="3BA6E5F6" w14:textId="77777777" w:rsidR="00155EC5" w:rsidRDefault="00155EC5">
            <w:pPr>
              <w:spacing w:before="20" w:after="20"/>
              <w:rPr>
                <w:rFonts w:ascii="Times New Roman" w:hAnsi="Times New Roman" w:cs="Times New Roman"/>
                <w:color w:val="auto"/>
                <w:sz w:val="20"/>
                <w:szCs w:val="20"/>
              </w:rPr>
            </w:pPr>
          </w:p>
        </w:tc>
        <w:tc>
          <w:tcPr>
            <w:tcW w:w="293" w:type="dxa"/>
          </w:tcPr>
          <w:p w14:paraId="0CD0D1BB" w14:textId="77777777" w:rsidR="00155EC5" w:rsidRDefault="00155EC5">
            <w:pPr>
              <w:spacing w:before="20" w:after="20"/>
              <w:rPr>
                <w:rFonts w:ascii="Times New Roman" w:hAnsi="Times New Roman" w:cs="Times New Roman"/>
                <w:color w:val="auto"/>
                <w:sz w:val="20"/>
                <w:szCs w:val="20"/>
              </w:rPr>
            </w:pPr>
          </w:p>
        </w:tc>
        <w:tc>
          <w:tcPr>
            <w:tcW w:w="3211" w:type="dxa"/>
            <w:tcBorders>
              <w:top w:val="single" w:sz="4" w:space="0" w:color="auto"/>
              <w:bottom w:val="single" w:sz="4" w:space="0" w:color="auto"/>
              <w:right w:val="none" w:sz="4" w:space="0" w:color="000000"/>
            </w:tcBorders>
            <w:shd w:val="clear" w:color="auto" w:fill="D2D2D2"/>
            <w:vAlign w:val="bottom"/>
          </w:tcPr>
          <w:p w14:paraId="420AB1B9"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b/>
                <w:color w:val="auto"/>
                <w:sz w:val="18"/>
                <w:lang w:val="ru-RU" w:bidi="ru-RU"/>
              </w:rPr>
              <w:t>Запирание и отпирание дверей</w:t>
            </w:r>
          </w:p>
        </w:tc>
      </w:tr>
      <w:tr w:rsidR="00155EC5" w14:paraId="4C1C973C" w14:textId="77777777">
        <w:trPr>
          <w:trHeight w:val="57"/>
          <w:jc w:val="center"/>
        </w:trPr>
        <w:tc>
          <w:tcPr>
            <w:tcW w:w="3202" w:type="dxa"/>
          </w:tcPr>
          <w:p w14:paraId="4DEC2FCE" w14:textId="77777777" w:rsidR="00155EC5" w:rsidRDefault="00155EC5">
            <w:pPr>
              <w:spacing w:before="20" w:after="20"/>
              <w:rPr>
                <w:rFonts w:ascii="Times New Roman" w:hAnsi="Times New Roman" w:cs="Times New Roman"/>
                <w:color w:val="auto"/>
                <w:sz w:val="20"/>
                <w:szCs w:val="20"/>
              </w:rPr>
            </w:pPr>
          </w:p>
        </w:tc>
        <w:tc>
          <w:tcPr>
            <w:tcW w:w="293" w:type="dxa"/>
          </w:tcPr>
          <w:p w14:paraId="78F2D244" w14:textId="77777777" w:rsidR="00155EC5" w:rsidRDefault="00155EC5">
            <w:pPr>
              <w:spacing w:before="20" w:after="20"/>
              <w:rPr>
                <w:rFonts w:ascii="Times New Roman" w:hAnsi="Times New Roman" w:cs="Times New Roman"/>
                <w:color w:val="auto"/>
                <w:sz w:val="20"/>
                <w:szCs w:val="20"/>
              </w:rPr>
            </w:pPr>
          </w:p>
        </w:tc>
        <w:tc>
          <w:tcPr>
            <w:tcW w:w="3211" w:type="dxa"/>
            <w:tcBorders>
              <w:top w:val="single" w:sz="4" w:space="0" w:color="auto"/>
              <w:left w:val="none" w:sz="4" w:space="0" w:color="000000"/>
              <w:bottom w:val="none" w:sz="4" w:space="0" w:color="000000"/>
              <w:right w:val="none" w:sz="4" w:space="0" w:color="000000"/>
            </w:tcBorders>
            <w:vAlign w:val="bottom"/>
          </w:tcPr>
          <w:p w14:paraId="16797224"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color w:val="auto"/>
                <w:sz w:val="18"/>
                <w:lang w:val="ru-RU" w:bidi="ru-RU"/>
              </w:rPr>
              <w:t>Используйте механический ключ (стр. 99) для выполнения следующих действий.</w:t>
            </w:r>
          </w:p>
        </w:tc>
      </w:tr>
    </w:tbl>
    <w:p w14:paraId="7FE2AF8F" w14:textId="77777777" w:rsidR="00155EC5" w:rsidRDefault="00155EC5">
      <w:pPr>
        <w:widowControl/>
        <w:rPr>
          <w:rFonts w:ascii="Times New Roman" w:hAnsi="Times New Roman" w:cs="Times New Roman"/>
          <w:sz w:val="18"/>
          <w:szCs w:val="20"/>
        </w:rPr>
      </w:pPr>
    </w:p>
    <w:p w14:paraId="36760E3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26"/>
        <w:gridCol w:w="206"/>
        <w:gridCol w:w="3089"/>
      </w:tblGrid>
      <w:tr w:rsidR="00155EC5" w14:paraId="7620A2F1" w14:textId="77777777">
        <w:trPr>
          <w:trHeight w:val="57"/>
          <w:jc w:val="center"/>
        </w:trPr>
        <w:tc>
          <w:tcPr>
            <w:tcW w:w="3226" w:type="dxa"/>
            <w:vMerge w:val="restart"/>
          </w:tcPr>
          <w:p w14:paraId="6A0B3069"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w:lastRenderedPageBreak/>
              <mc:AlternateContent>
                <mc:Choice Requires="wpg">
                  <w:drawing>
                    <wp:inline distT="0" distB="0" distL="0" distR="0" wp14:anchorId="5052C74C" wp14:editId="12B4956A">
                      <wp:extent cx="1924050" cy="1295400"/>
                      <wp:effectExtent l="19050" t="19050" r="19050" b="19050"/>
                      <wp:docPr id="1013"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5"/>
                              <pic:cNvPicPr>
                                <a:picLocks noChangeAspect="1"/>
                              </pic:cNvPicPr>
                            </pic:nvPicPr>
                            <pic:blipFill>
                              <a:blip r:embed="rId1462"/>
                              <a:srcRect l="1580" t="4535" r="2686" b="2947"/>
                              <a:stretch/>
                            </pic:blipFill>
                            <pic:spPr bwMode="auto">
                              <a:xfrm>
                                <a:off x="0" y="0"/>
                                <a:ext cx="1924050" cy="129540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9" o:spid="_x0000_s1149" type="#_x0000_t75" style="width:151.5pt;height:102.0pt;mso-wrap-distance-left:0.0pt;mso-wrap-distance-top:0.0pt;mso-wrap-distance-right:0.0pt;mso-wrap-distance-bottom:0.0pt;" strokecolor="#000000">
                      <v:path textboxrect="0,0,0,0"/>
                      <v:imagedata r:id="rId1463" o:title=""/>
                    </v:shape>
                  </w:pict>
                </mc:Fallback>
              </mc:AlternateContent>
            </w:r>
          </w:p>
        </w:tc>
        <w:tc>
          <w:tcPr>
            <w:tcW w:w="206" w:type="dxa"/>
          </w:tcPr>
          <w:p w14:paraId="4A4D1857" w14:textId="77777777" w:rsidR="00155EC5" w:rsidRDefault="00155EC5">
            <w:pPr>
              <w:spacing w:before="20" w:after="20" w:line="216" w:lineRule="auto"/>
              <w:jc w:val="both"/>
              <w:rPr>
                <w:rFonts w:ascii="Times New Roman" w:hAnsi="Times New Roman" w:cs="Times New Roman"/>
                <w:sz w:val="20"/>
                <w:szCs w:val="20"/>
              </w:rPr>
            </w:pPr>
          </w:p>
        </w:tc>
        <w:tc>
          <w:tcPr>
            <w:tcW w:w="3089" w:type="dxa"/>
            <w:tcBorders>
              <w:bottom w:val="single" w:sz="4" w:space="0" w:color="auto"/>
            </w:tcBorders>
            <w:shd w:val="clear" w:color="auto" w:fill="D2D2D2"/>
          </w:tcPr>
          <w:p w14:paraId="0AABA68A"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Запуск двигателя</w:t>
            </w:r>
          </w:p>
        </w:tc>
      </w:tr>
      <w:tr w:rsidR="00155EC5" w14:paraId="25DCD41B" w14:textId="77777777">
        <w:trPr>
          <w:trHeight w:val="57"/>
          <w:jc w:val="center"/>
        </w:trPr>
        <w:tc>
          <w:tcPr>
            <w:tcW w:w="3226" w:type="dxa"/>
            <w:vMerge/>
            <w:vAlign w:val="center"/>
          </w:tcPr>
          <w:p w14:paraId="5D17FB33" w14:textId="77777777" w:rsidR="00155EC5" w:rsidRDefault="00155EC5">
            <w:pPr>
              <w:spacing w:line="216" w:lineRule="auto"/>
              <w:jc w:val="both"/>
              <w:rPr>
                <w:rFonts w:ascii="Times New Roman" w:hAnsi="Times New Roman" w:cs="Times New Roman"/>
                <w:sz w:val="20"/>
                <w:szCs w:val="20"/>
              </w:rPr>
            </w:pPr>
          </w:p>
        </w:tc>
        <w:tc>
          <w:tcPr>
            <w:tcW w:w="206" w:type="dxa"/>
          </w:tcPr>
          <w:p w14:paraId="7C0CB2E8" w14:textId="77777777" w:rsidR="00155EC5" w:rsidRDefault="00155EC5">
            <w:pPr>
              <w:spacing w:before="20" w:after="20" w:line="216" w:lineRule="auto"/>
              <w:jc w:val="both"/>
              <w:rPr>
                <w:rFonts w:ascii="Times New Roman" w:hAnsi="Times New Roman" w:cs="Times New Roman"/>
                <w:sz w:val="20"/>
                <w:szCs w:val="20"/>
              </w:rPr>
            </w:pPr>
          </w:p>
        </w:tc>
        <w:tc>
          <w:tcPr>
            <w:tcW w:w="3089" w:type="dxa"/>
            <w:vMerge w:val="restart"/>
            <w:tcBorders>
              <w:top w:val="single" w:sz="4" w:space="0" w:color="auto"/>
            </w:tcBorders>
            <w:vAlign w:val="bottom"/>
          </w:tcPr>
          <w:p w14:paraId="0E387741" w14:textId="77777777" w:rsidR="00155EC5" w:rsidRDefault="00000000">
            <w:pPr>
              <w:pStyle w:val="afff3"/>
              <w:spacing w:line="216" w:lineRule="auto"/>
            </w:pPr>
            <w:r>
              <w:t>1 Убедитесь, что рычаг переключения передач находится в положении Р, и нажмите на педаль тормоза.</w:t>
            </w:r>
          </w:p>
          <w:p w14:paraId="2743AD97" w14:textId="77777777" w:rsidR="00155EC5" w:rsidRDefault="00000000">
            <w:pPr>
              <w:pStyle w:val="afff3"/>
              <w:spacing w:line="216" w:lineRule="auto"/>
            </w:pPr>
            <w:r>
              <w:t>2 Коснитесь переключателя двигателя стороной логотипа Toyota электронного ключа.</w:t>
            </w:r>
          </w:p>
          <w:p w14:paraId="6A673D70"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При обнаружении электронного ключа прозвучит звуковой сигнал и переключатель двигателя переведётся в положение ON.</w:t>
            </w:r>
          </w:p>
          <w:p w14:paraId="15ACEBC0"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Переключатель двигателя переключится на ACC, когда система интеллектуального входа и запуска отключена в пользовательских настройках.</w:t>
            </w:r>
          </w:p>
        </w:tc>
      </w:tr>
      <w:tr w:rsidR="00155EC5" w14:paraId="4FAD412A" w14:textId="77777777">
        <w:trPr>
          <w:trHeight w:val="57"/>
          <w:jc w:val="center"/>
        </w:trPr>
        <w:tc>
          <w:tcPr>
            <w:tcW w:w="3226" w:type="dxa"/>
            <w:vMerge w:val="restart"/>
          </w:tcPr>
          <w:p w14:paraId="23C1E1DB"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1 Запирание всех дверей</w:t>
            </w:r>
          </w:p>
          <w:p w14:paraId="6002646D"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2 Отпирание всех дверей</w:t>
            </w:r>
          </w:p>
          <w:p w14:paraId="56D38994"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b/>
                <w:sz w:val="18"/>
                <w:lang w:val="ru-RU" w:bidi="ru-RU"/>
              </w:rPr>
              <w:t>Функции, связанные с ключом</w:t>
            </w:r>
          </w:p>
          <w:p w14:paraId="0C51E6C2" w14:textId="77777777" w:rsidR="00155EC5" w:rsidRDefault="00000000">
            <w:pPr>
              <w:spacing w:before="20" w:after="20" w:line="216" w:lineRule="auto"/>
              <w:jc w:val="center"/>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4D4BF14" wp14:editId="60B32540">
                      <wp:extent cx="1568450" cy="996950"/>
                      <wp:effectExtent l="19050" t="19050" r="12700" b="12700"/>
                      <wp:docPr id="101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6"/>
                              <pic:cNvPicPr>
                                <a:picLocks noChangeAspect="1"/>
                              </pic:cNvPicPr>
                            </pic:nvPicPr>
                            <pic:blipFill>
                              <a:blip r:embed="rId1464"/>
                              <a:srcRect l="2286" t="6838" r="3617" b="3703"/>
                              <a:stretch/>
                            </pic:blipFill>
                            <pic:spPr bwMode="auto">
                              <a:xfrm>
                                <a:off x="0" y="0"/>
                                <a:ext cx="1568450" cy="996950"/>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0" o:spid="_x0000_s1150" type="#_x0000_t75" style="width:123.5pt;height:78.5pt;mso-wrap-distance-left:0.0pt;mso-wrap-distance-top:0.0pt;mso-wrap-distance-right:0.0pt;mso-wrap-distance-bottom:0.0pt;" strokecolor="#000000">
                      <v:path textboxrect="0,0,0,0"/>
                      <v:imagedata r:id="rId1465" o:title=""/>
                    </v:shape>
                  </w:pict>
                </mc:Fallback>
              </mc:AlternateContent>
            </w:r>
          </w:p>
          <w:p w14:paraId="3D0E5AD9"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1 Закрывание автомобильных окон </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 люка или панорамного люка</w:t>
            </w:r>
            <w:r>
              <w:rPr>
                <w:rFonts w:ascii="Times New Roman" w:eastAsia="PMingLiU" w:hAnsi="Times New Roman" w:cs="Times New Roman" w:hint="eastAsia"/>
                <w:sz w:val="18"/>
              </w:rPr>
              <w:t xml:space="preserve"> </w:t>
            </w:r>
            <w:r>
              <w:rPr>
                <w:rFonts w:ascii="Times New Roman" w:eastAsia="PMingLiU" w:hAnsi="Times New Roman" w:cs="Times New Roman"/>
                <w:sz w:val="18"/>
                <w:vertAlign w:val="superscript"/>
                <w:lang w:val="ru-RU"/>
              </w:rPr>
              <w:t>*</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 xml:space="preserve"> (повернуть и удерживать) </w:t>
            </w:r>
            <w:r>
              <w:rPr>
                <w:rFonts w:ascii="Times New Roman" w:hAnsi="Times New Roman" w:cs="Times New Roman"/>
                <w:sz w:val="18"/>
                <w:vertAlign w:val="superscript"/>
                <w:lang w:val="ru-RU" w:bidi="ru-RU"/>
              </w:rPr>
              <w:t>*2</w:t>
            </w:r>
          </w:p>
          <w:p w14:paraId="6ABFFD6A"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 xml:space="preserve">2 Закрывание автомобильных окон, </w:t>
            </w:r>
            <w:r>
              <w:rPr>
                <w:rFonts w:ascii="Times New Roman" w:eastAsia="PMingLiU" w:hAnsi="Times New Roman" w:cs="Times New Roman"/>
                <w:sz w:val="18"/>
                <w:vertAlign w:val="superscript"/>
                <w:lang w:val="ru-RU"/>
              </w:rPr>
              <w:t>*</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 xml:space="preserve"> люка или панорамного люка</w:t>
            </w:r>
          </w:p>
          <w:p w14:paraId="6269A964" w14:textId="77777777" w:rsidR="00155EC5" w:rsidRDefault="00000000">
            <w:pPr>
              <w:pStyle w:val="afa"/>
              <w:tabs>
                <w:tab w:val="left" w:pos="292"/>
              </w:tabs>
              <w:spacing w:before="20" w:after="20" w:line="216" w:lineRule="auto"/>
              <w:jc w:val="both"/>
              <w:rPr>
                <w:rFonts w:ascii="Times New Roman" w:hAnsi="Times New Roman" w:cs="Times New Roman"/>
                <w:sz w:val="18"/>
              </w:rPr>
            </w:pPr>
            <w:r>
              <w:rPr>
                <w:rFonts w:ascii="Times New Roman" w:hAnsi="Times New Roman" w:cs="Times New Roman"/>
                <w:sz w:val="18"/>
                <w:vertAlign w:val="superscript"/>
                <w:lang w:val="en-US" w:bidi="ru-RU"/>
              </w:rPr>
              <w:t>*</w:t>
            </w:r>
            <w:r>
              <w:rPr>
                <w:rFonts w:ascii="Times New Roman" w:hAnsi="Times New Roman" w:cs="Times New Roman"/>
                <w:sz w:val="18"/>
                <w:vertAlign w:val="superscript"/>
                <w:lang w:val="ru-RU" w:bidi="ru-RU"/>
              </w:rPr>
              <w:t>1</w:t>
            </w:r>
            <w:r>
              <w:rPr>
                <w:rFonts w:ascii="Times New Roman" w:hAnsi="Times New Roman" w:cs="Times New Roman"/>
                <w:sz w:val="18"/>
                <w:lang w:val="ru-RU" w:bidi="ru-RU"/>
              </w:rPr>
              <w:t xml:space="preserve"> (повернуть и удерживать) </w:t>
            </w:r>
            <w:r>
              <w:rPr>
                <w:rFonts w:ascii="Times New Roman" w:hAnsi="Times New Roman" w:cs="Times New Roman"/>
                <w:sz w:val="18"/>
                <w:vertAlign w:val="superscript"/>
                <w:lang w:val="ru-RU" w:bidi="ru-RU"/>
              </w:rPr>
              <w:t>*2</w:t>
            </w:r>
          </w:p>
          <w:p w14:paraId="0A945206" w14:textId="77777777" w:rsidR="00155EC5" w:rsidRDefault="00000000">
            <w:pPr>
              <w:pStyle w:val="afa"/>
              <w:numPr>
                <w:ilvl w:val="0"/>
                <w:numId w:val="238"/>
              </w:numPr>
              <w:tabs>
                <w:tab w:val="left" w:pos="72"/>
              </w:tabs>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1: при наличии</w:t>
            </w:r>
          </w:p>
          <w:p w14:paraId="771B6AD8" w14:textId="77777777" w:rsidR="00155EC5" w:rsidRDefault="00000000">
            <w:pPr>
              <w:pStyle w:val="afa"/>
              <w:numPr>
                <w:ilvl w:val="0"/>
                <w:numId w:val="238"/>
              </w:numPr>
              <w:tabs>
                <w:tab w:val="left" w:pos="72"/>
              </w:tabs>
              <w:spacing w:before="20" w:after="20" w:line="216" w:lineRule="auto"/>
              <w:jc w:val="both"/>
              <w:rPr>
                <w:rFonts w:ascii="Times New Roman" w:hAnsi="Times New Roman" w:cs="Times New Roman"/>
              </w:rPr>
            </w:pPr>
            <w:r>
              <w:rPr>
                <w:rFonts w:ascii="Times New Roman" w:hAnsi="Times New Roman" w:cs="Times New Roman"/>
                <w:sz w:val="18"/>
                <w:lang w:val="ru-RU" w:bidi="ru-RU"/>
              </w:rPr>
              <w:t>2</w:t>
            </w:r>
            <w:proofErr w:type="gramStart"/>
            <w:r>
              <w:rPr>
                <w:rFonts w:ascii="Times New Roman" w:hAnsi="Times New Roman" w:cs="Times New Roman"/>
                <w:sz w:val="18"/>
                <w:lang w:val="ru-RU" w:bidi="ru-RU"/>
              </w:rPr>
              <w:t>: Для</w:t>
            </w:r>
            <w:proofErr w:type="gramEnd"/>
            <w:r>
              <w:rPr>
                <w:rFonts w:ascii="Times New Roman" w:hAnsi="Times New Roman" w:cs="Times New Roman"/>
                <w:sz w:val="18"/>
                <w:lang w:val="ru-RU" w:bidi="ru-RU"/>
              </w:rPr>
              <w:t xml:space="preserve"> настройки этих параметров следует обратиться к дилеру Toyota.</w:t>
            </w:r>
          </w:p>
        </w:tc>
        <w:tc>
          <w:tcPr>
            <w:tcW w:w="206" w:type="dxa"/>
          </w:tcPr>
          <w:p w14:paraId="71DEE949" w14:textId="77777777" w:rsidR="00155EC5" w:rsidRDefault="00155EC5">
            <w:pPr>
              <w:spacing w:before="20" w:after="20" w:line="216" w:lineRule="auto"/>
              <w:jc w:val="both"/>
              <w:rPr>
                <w:rFonts w:ascii="Times New Roman" w:hAnsi="Times New Roman" w:cs="Times New Roman"/>
                <w:sz w:val="20"/>
                <w:szCs w:val="20"/>
              </w:rPr>
            </w:pPr>
          </w:p>
        </w:tc>
        <w:tc>
          <w:tcPr>
            <w:tcW w:w="3089" w:type="dxa"/>
            <w:vMerge/>
            <w:vAlign w:val="center"/>
          </w:tcPr>
          <w:p w14:paraId="0FA88970"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r w:rsidR="00155EC5" w14:paraId="0C3E67FE" w14:textId="77777777">
        <w:trPr>
          <w:trHeight w:val="2275"/>
          <w:jc w:val="center"/>
        </w:trPr>
        <w:tc>
          <w:tcPr>
            <w:tcW w:w="3226" w:type="dxa"/>
            <w:vMerge/>
            <w:tcBorders>
              <w:bottom w:val="none" w:sz="4" w:space="0" w:color="000000"/>
            </w:tcBorders>
          </w:tcPr>
          <w:p w14:paraId="44A9B9EE" w14:textId="77777777" w:rsidR="00155EC5" w:rsidRDefault="00155EC5">
            <w:pPr>
              <w:pStyle w:val="afa"/>
              <w:numPr>
                <w:ilvl w:val="0"/>
                <w:numId w:val="238"/>
              </w:numPr>
              <w:tabs>
                <w:tab w:val="left" w:pos="72"/>
              </w:tabs>
              <w:spacing w:before="20" w:after="20" w:line="216" w:lineRule="auto"/>
              <w:jc w:val="both"/>
              <w:rPr>
                <w:rFonts w:ascii="Times New Roman" w:hAnsi="Times New Roman" w:cs="Times New Roman"/>
              </w:rPr>
            </w:pPr>
          </w:p>
        </w:tc>
        <w:tc>
          <w:tcPr>
            <w:tcW w:w="206" w:type="dxa"/>
            <w:tcBorders>
              <w:bottom w:val="none" w:sz="4" w:space="0" w:color="000000"/>
            </w:tcBorders>
          </w:tcPr>
          <w:p w14:paraId="3E4EB8DA" w14:textId="77777777" w:rsidR="00155EC5" w:rsidRDefault="00155EC5">
            <w:pPr>
              <w:spacing w:before="20" w:after="20" w:line="216" w:lineRule="auto"/>
              <w:jc w:val="both"/>
              <w:rPr>
                <w:rFonts w:ascii="Times New Roman" w:hAnsi="Times New Roman" w:cs="Times New Roman"/>
                <w:sz w:val="20"/>
                <w:szCs w:val="20"/>
              </w:rPr>
            </w:pPr>
          </w:p>
        </w:tc>
        <w:tc>
          <w:tcPr>
            <w:tcW w:w="3089" w:type="dxa"/>
            <w:tcBorders>
              <w:bottom w:val="none" w:sz="4" w:space="0" w:color="000000"/>
            </w:tcBorders>
          </w:tcPr>
          <w:p w14:paraId="6D16516B" w14:textId="77777777" w:rsidR="00155EC5" w:rsidRDefault="00000000">
            <w:pPr>
              <w:spacing w:before="20" w:after="20" w:line="216" w:lineRule="auto"/>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3A8F0ED" wp14:editId="132F846D">
                      <wp:extent cx="1914872" cy="1266286"/>
                      <wp:effectExtent l="19050" t="19050" r="28575" b="10160"/>
                      <wp:docPr id="101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7"/>
                              <pic:cNvPicPr>
                                <a:picLocks noChangeAspect="1"/>
                              </pic:cNvPicPr>
                            </pic:nvPicPr>
                            <pic:blipFill>
                              <a:blip r:embed="rId1466"/>
                              <a:srcRect l="1870" t="4474" r="1558" b="3802"/>
                              <a:stretch/>
                            </pic:blipFill>
                            <pic:spPr bwMode="auto">
                              <a:xfrm>
                                <a:off x="0" y="0"/>
                                <a:ext cx="1919260" cy="1269188"/>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1" o:spid="_x0000_s1151" type="#_x0000_t75" style="width:150.8pt;height:99.7pt;mso-wrap-distance-left:0.0pt;mso-wrap-distance-top:0.0pt;mso-wrap-distance-right:0.0pt;mso-wrap-distance-bottom:0.0pt;" strokecolor="#000000">
                      <v:path textboxrect="0,0,0,0"/>
                      <v:imagedata r:id="rId1467" o:title=""/>
                    </v:shape>
                  </w:pict>
                </mc:Fallback>
              </mc:AlternateContent>
            </w:r>
          </w:p>
        </w:tc>
      </w:tr>
      <w:tr w:rsidR="00155EC5" w14:paraId="13C0BB7C" w14:textId="77777777">
        <w:trPr>
          <w:trHeight w:val="1262"/>
          <w:jc w:val="center"/>
        </w:trPr>
        <w:tc>
          <w:tcPr>
            <w:tcW w:w="3226" w:type="dxa"/>
            <w:vMerge/>
            <w:tcBorders>
              <w:bottom w:val="single" w:sz="4" w:space="0" w:color="auto"/>
            </w:tcBorders>
            <w:vAlign w:val="center"/>
          </w:tcPr>
          <w:p w14:paraId="512820F6"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c>
          <w:tcPr>
            <w:tcW w:w="206" w:type="dxa"/>
          </w:tcPr>
          <w:p w14:paraId="0B856539" w14:textId="77777777" w:rsidR="00155EC5" w:rsidRDefault="00155EC5">
            <w:pPr>
              <w:spacing w:before="20" w:after="20" w:line="216" w:lineRule="auto"/>
              <w:jc w:val="both"/>
              <w:rPr>
                <w:rFonts w:ascii="Times New Roman" w:hAnsi="Times New Roman" w:cs="Times New Roman"/>
                <w:sz w:val="20"/>
                <w:szCs w:val="20"/>
              </w:rPr>
            </w:pPr>
          </w:p>
        </w:tc>
        <w:tc>
          <w:tcPr>
            <w:tcW w:w="3089" w:type="dxa"/>
            <w:vMerge w:val="restart"/>
          </w:tcPr>
          <w:p w14:paraId="1788E5BF" w14:textId="77777777" w:rsidR="00155EC5" w:rsidRDefault="00000000">
            <w:pPr>
              <w:pStyle w:val="afff3"/>
              <w:spacing w:line="216" w:lineRule="auto"/>
            </w:pPr>
            <w:r>
              <w:t xml:space="preserve">3 Выжмите педаль тормоза до упора и проверьте, что на многофункциональном дисплее отображается </w:t>
            </w:r>
            <w:r>
              <w:rPr>
                <w:noProof/>
                <w:lang w:eastAsia="ru-RU" w:bidi="ar-SA"/>
              </w:rPr>
              <mc:AlternateContent>
                <mc:Choice Requires="wpg">
                  <w:drawing>
                    <wp:inline distT="0" distB="0" distL="0" distR="0" wp14:anchorId="20F7F249" wp14:editId="6316A632">
                      <wp:extent cx="213360" cy="166255"/>
                      <wp:effectExtent l="0" t="0" r="0" b="5715"/>
                      <wp:docPr id="1016" name="Рисунок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68"/>
                              <a:srcRect l="-2" t="22264" r="6492" b="15283"/>
                              <a:stretch/>
                            </pic:blipFill>
                            <pic:spPr bwMode="auto">
                              <a:xfrm>
                                <a:off x="0" y="0"/>
                                <a:ext cx="213756" cy="16656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2" o:spid="_x0000_s1152" type="#_x0000_t75" style="width:16.8pt;height:13.1pt;mso-wrap-distance-left:0.0pt;mso-wrap-distance-top:0.0pt;mso-wrap-distance-right:0.0pt;mso-wrap-distance-bottom:0.0pt;" stroked="f">
                      <v:path textboxrect="0,0,0,0"/>
                      <v:imagedata r:id="rId1469" o:title=""/>
                    </v:shape>
                  </w:pict>
                </mc:Fallback>
              </mc:AlternateContent>
            </w:r>
            <w:r>
              <w:t>.</w:t>
            </w:r>
          </w:p>
          <w:p w14:paraId="79E2800A" w14:textId="77777777" w:rsidR="00155EC5" w:rsidRDefault="00000000">
            <w:pPr>
              <w:pStyle w:val="afff3"/>
              <w:spacing w:line="216" w:lineRule="auto"/>
            </w:pPr>
            <w:r>
              <w:t>4 Нажимайте переключатель двигателя коротко и сильно.</w:t>
            </w:r>
          </w:p>
          <w:p w14:paraId="0156ED8F"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Если двигатель по-прежнему не запускается, обратитесь к дилеру Toyota и др.</w:t>
            </w:r>
          </w:p>
          <w:p w14:paraId="7EE4260A"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Выключение двигателя</w:t>
            </w:r>
          </w:p>
          <w:p w14:paraId="11945C73" w14:textId="77777777" w:rsidR="00155EC5" w:rsidRDefault="00000000">
            <w:pPr>
              <w:pStyle w:val="afa"/>
              <w:spacing w:before="20" w:after="20" w:line="216" w:lineRule="auto"/>
              <w:jc w:val="both"/>
              <w:rPr>
                <w:rFonts w:ascii="Times New Roman" w:hAnsi="Times New Roman" w:cs="Times New Roman"/>
                <w:sz w:val="18"/>
              </w:rPr>
            </w:pPr>
            <w:r>
              <w:rPr>
                <w:rFonts w:ascii="Times New Roman" w:hAnsi="Times New Roman" w:cs="Times New Roman"/>
                <w:sz w:val="18"/>
                <w:lang w:val="ru-RU" w:bidi="ru-RU"/>
              </w:rPr>
              <w:t>Переведите рычаг переключения передач в положение Р, установите стояночный тормоз и нажмите переключатель двигателя, как это делается обычно для остановки двигателя.</w:t>
            </w:r>
          </w:p>
          <w:p w14:paraId="03AB6EBD"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Замена элемента питания в ключе</w:t>
            </w:r>
          </w:p>
          <w:p w14:paraId="62C3FCA9"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Поскольку вышеуказанные шаги являются лишь временными мерами, рекомендуется заменить элемент питания электронного ключа сразу после разрядки элемента питания. (Стр. 293)</w:t>
            </w:r>
          </w:p>
        </w:tc>
      </w:tr>
      <w:tr w:rsidR="00155EC5" w14:paraId="778BE9E6" w14:textId="77777777">
        <w:trPr>
          <w:trHeight w:val="57"/>
          <w:jc w:val="center"/>
        </w:trPr>
        <w:tc>
          <w:tcPr>
            <w:tcW w:w="3226" w:type="dxa"/>
            <w:tcBorders>
              <w:top w:val="single" w:sz="4" w:space="0" w:color="auto"/>
              <w:left w:val="single" w:sz="4" w:space="0" w:color="auto"/>
              <w:bottom w:val="single" w:sz="4" w:space="0" w:color="auto"/>
              <w:right w:val="single" w:sz="4" w:space="0" w:color="auto"/>
            </w:tcBorders>
            <w:shd w:val="clear" w:color="auto" w:fill="FAD5E6"/>
            <w:vAlign w:val="bottom"/>
          </w:tcPr>
          <w:p w14:paraId="63E54096" w14:textId="77777777" w:rsidR="00155EC5" w:rsidRDefault="00000000">
            <w:pPr>
              <w:pStyle w:val="afa"/>
              <w:spacing w:before="20" w:after="20" w:line="216" w:lineRule="auto"/>
              <w:ind w:firstLine="360"/>
              <w:jc w:val="both"/>
              <w:rPr>
                <w:rFonts w:ascii="Times New Roman" w:hAnsi="Times New Roman" w:cs="Times New Roman"/>
              </w:rPr>
            </w:pPr>
            <w:r>
              <w:rPr>
                <w:noProof/>
                <w:lang w:val="ru-RU" w:eastAsia="ru-RU" w:bidi="ar-SA"/>
              </w:rPr>
              <mc:AlternateContent>
                <mc:Choice Requires="wpg">
                  <w:drawing>
                    <wp:inline distT="0" distB="0" distL="0" distR="0" wp14:anchorId="76F2B789" wp14:editId="5877E7C6">
                      <wp:extent cx="274694" cy="198755"/>
                      <wp:effectExtent l="0" t="0" r="0" b="0"/>
                      <wp:docPr id="1017" name="Рисунок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3" o:spid="_x0000_s1153"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c>
          <w:tcPr>
            <w:tcW w:w="206" w:type="dxa"/>
            <w:tcBorders>
              <w:left w:val="single" w:sz="4" w:space="0" w:color="auto"/>
            </w:tcBorders>
          </w:tcPr>
          <w:p w14:paraId="6CEBB1B3" w14:textId="77777777" w:rsidR="00155EC5" w:rsidRDefault="00155EC5">
            <w:pPr>
              <w:spacing w:before="20" w:after="20" w:line="216" w:lineRule="auto"/>
              <w:jc w:val="both"/>
              <w:rPr>
                <w:rFonts w:ascii="Times New Roman" w:hAnsi="Times New Roman" w:cs="Times New Roman"/>
                <w:sz w:val="20"/>
                <w:szCs w:val="20"/>
              </w:rPr>
            </w:pPr>
          </w:p>
        </w:tc>
        <w:tc>
          <w:tcPr>
            <w:tcW w:w="3089" w:type="dxa"/>
            <w:vMerge/>
          </w:tcPr>
          <w:p w14:paraId="290D1FDB" w14:textId="77777777" w:rsidR="00155EC5" w:rsidRDefault="00155EC5">
            <w:pPr>
              <w:pStyle w:val="afa"/>
              <w:spacing w:before="20" w:after="20" w:line="216" w:lineRule="auto"/>
              <w:jc w:val="both"/>
              <w:rPr>
                <w:rFonts w:ascii="Times New Roman" w:hAnsi="Times New Roman" w:cs="Times New Roman"/>
              </w:rPr>
            </w:pPr>
          </w:p>
        </w:tc>
      </w:tr>
      <w:tr w:rsidR="00155EC5" w14:paraId="4AEF8387" w14:textId="77777777">
        <w:trPr>
          <w:trHeight w:val="57"/>
          <w:jc w:val="center"/>
        </w:trPr>
        <w:tc>
          <w:tcPr>
            <w:tcW w:w="3226" w:type="dxa"/>
            <w:tcBorders>
              <w:top w:val="single" w:sz="4" w:space="0" w:color="auto"/>
              <w:left w:val="single" w:sz="4" w:space="0" w:color="auto"/>
              <w:bottom w:val="single" w:sz="4" w:space="0" w:color="auto"/>
              <w:right w:val="single" w:sz="4" w:space="0" w:color="auto"/>
            </w:tcBorders>
          </w:tcPr>
          <w:p w14:paraId="4D99187C" w14:textId="77777777" w:rsidR="00155EC5" w:rsidRDefault="00000000">
            <w:pPr>
              <w:pStyle w:val="afa"/>
              <w:spacing w:before="20" w:after="20" w:line="216"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При использовании механического ключа, а также при управлении электрическими стеклоподъемниками, люком (при наличии) или панорамным люком (при наличии)</w:t>
            </w:r>
          </w:p>
          <w:p w14:paraId="054D37AC" w14:textId="77777777" w:rsidR="00155EC5" w:rsidRDefault="00000000">
            <w:pPr>
              <w:pStyle w:val="afa"/>
              <w:spacing w:before="20" w:after="20" w:line="216" w:lineRule="auto"/>
              <w:jc w:val="both"/>
              <w:rPr>
                <w:rFonts w:ascii="Times New Roman" w:hAnsi="Times New Roman" w:cs="Times New Roman"/>
              </w:rPr>
            </w:pPr>
            <w:r>
              <w:rPr>
                <w:rFonts w:ascii="Times New Roman" w:hAnsi="Times New Roman" w:cs="Times New Roman"/>
                <w:sz w:val="18"/>
                <w:lang w:val="ru-RU" w:bidi="ru-RU"/>
              </w:rPr>
              <w:t>Убедитесь, что боковые окна, люк или панорамный люк не могут защемить какую-либо часть тела никого из пассажиров, затем включите электрические стеклоподъемники, люк или панорамный люк. Также не позволяйте детям пользоваться механическим ключом. Дети и другие пассажиры могут быть прищемлены окном с электроприводом стеклоподъёмника, люком или панорамным люком.</w:t>
            </w:r>
          </w:p>
        </w:tc>
        <w:tc>
          <w:tcPr>
            <w:tcW w:w="206" w:type="dxa"/>
            <w:tcBorders>
              <w:left w:val="single" w:sz="4" w:space="0" w:color="auto"/>
            </w:tcBorders>
          </w:tcPr>
          <w:p w14:paraId="7E5D872A" w14:textId="77777777" w:rsidR="00155EC5" w:rsidRDefault="00155EC5">
            <w:pPr>
              <w:spacing w:before="20" w:after="20" w:line="216" w:lineRule="auto"/>
              <w:jc w:val="both"/>
              <w:rPr>
                <w:rFonts w:ascii="Times New Roman" w:hAnsi="Times New Roman" w:cs="Times New Roman"/>
                <w:sz w:val="20"/>
                <w:szCs w:val="20"/>
                <w:lang w:eastAsia="zh-TW"/>
              </w:rPr>
            </w:pPr>
          </w:p>
        </w:tc>
        <w:tc>
          <w:tcPr>
            <w:tcW w:w="3089" w:type="dxa"/>
            <w:vMerge/>
            <w:vAlign w:val="center"/>
          </w:tcPr>
          <w:p w14:paraId="6517539C" w14:textId="77777777" w:rsidR="00155EC5" w:rsidRDefault="00155EC5">
            <w:pPr>
              <w:spacing w:line="216" w:lineRule="auto"/>
              <w:jc w:val="both"/>
              <w:rPr>
                <w:rFonts w:ascii="Times New Roman" w:eastAsia="SimSun" w:hAnsi="Times New Roman" w:cs="Times New Roman"/>
                <w:color w:val="auto"/>
                <w:sz w:val="20"/>
                <w:szCs w:val="20"/>
                <w:lang w:val="zh-TW" w:eastAsia="zh-TW" w:bidi="zh-TW"/>
              </w:rPr>
            </w:pPr>
          </w:p>
        </w:tc>
      </w:tr>
    </w:tbl>
    <w:p w14:paraId="6195B58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480"/>
        <w:gridCol w:w="3302"/>
      </w:tblGrid>
      <w:tr w:rsidR="00155EC5" w14:paraId="6585CB8F" w14:textId="77777777">
        <w:trPr>
          <w:trHeight w:val="57"/>
          <w:jc w:val="center"/>
        </w:trPr>
        <w:tc>
          <w:tcPr>
            <w:tcW w:w="3480" w:type="dxa"/>
            <w:vMerge w:val="restart"/>
            <w:tcBorders>
              <w:left w:val="none" w:sz="4" w:space="0" w:color="000000"/>
              <w:bottom w:val="none" w:sz="4" w:space="0" w:color="000000"/>
              <w:right w:val="none" w:sz="4" w:space="0" w:color="000000"/>
            </w:tcBorders>
          </w:tcPr>
          <w:p w14:paraId="47629E17" w14:textId="77777777" w:rsidR="00155EC5" w:rsidRDefault="00000000">
            <w:pPr>
              <w:pStyle w:val="afa"/>
              <w:spacing w:before="20" w:after="20"/>
              <w:ind w:right="203"/>
              <w:jc w:val="both"/>
              <w:rPr>
                <w:rFonts w:ascii="Times New Roman" w:hAnsi="Times New Roman" w:cs="Times New Roman"/>
                <w:sz w:val="18"/>
              </w:rPr>
            </w:pPr>
            <w:r>
              <w:rPr>
                <w:sz w:val="18"/>
              </w:rPr>
              <w:lastRenderedPageBreak/>
              <w:t>■</w:t>
            </w:r>
            <w:r>
              <w:rPr>
                <w:rFonts w:ascii="Times New Roman" w:hAnsi="Times New Roman" w:cs="Times New Roman"/>
                <w:b/>
                <w:sz w:val="18"/>
                <w:lang w:val="ru-RU" w:bidi="ru-RU"/>
              </w:rPr>
              <w:t>Сигнал тревоги (при наличии)</w:t>
            </w:r>
          </w:p>
          <w:p w14:paraId="2D57B737" w14:textId="77777777" w:rsidR="00155EC5" w:rsidRDefault="00000000">
            <w:pPr>
              <w:pStyle w:val="afa"/>
              <w:spacing w:before="20" w:after="20"/>
              <w:ind w:right="203"/>
              <w:jc w:val="both"/>
              <w:rPr>
                <w:rFonts w:ascii="Times New Roman" w:hAnsi="Times New Roman" w:cs="Times New Roman"/>
                <w:sz w:val="18"/>
              </w:rPr>
            </w:pPr>
            <w:r>
              <w:rPr>
                <w:rFonts w:ascii="Times New Roman" w:hAnsi="Times New Roman" w:cs="Times New Roman"/>
                <w:sz w:val="18"/>
                <w:lang w:val="ru-RU" w:bidi="ru-RU"/>
              </w:rPr>
              <w:t>Запирание дверей механическим ключом не настроит систему сигнализации.</w:t>
            </w:r>
          </w:p>
          <w:p w14:paraId="191C912C" w14:textId="77777777" w:rsidR="00155EC5" w:rsidRDefault="00000000">
            <w:pPr>
              <w:pStyle w:val="afa"/>
              <w:spacing w:before="20" w:after="20"/>
              <w:ind w:right="203"/>
              <w:jc w:val="both"/>
              <w:rPr>
                <w:rFonts w:ascii="Times New Roman" w:hAnsi="Times New Roman" w:cs="Times New Roman"/>
                <w:sz w:val="18"/>
              </w:rPr>
            </w:pPr>
            <w:r>
              <w:rPr>
                <w:rFonts w:ascii="Times New Roman" w:hAnsi="Times New Roman" w:cs="Times New Roman"/>
                <w:sz w:val="18"/>
                <w:lang w:val="ru-RU" w:bidi="ru-RU"/>
              </w:rPr>
              <w:t>После установки системы сигнализации, если для отпирания дверей используется механический ключ, может сработать сигнализация.</w:t>
            </w:r>
          </w:p>
          <w:p w14:paraId="77FA16CE" w14:textId="77777777" w:rsidR="00155EC5" w:rsidRDefault="00000000">
            <w:pPr>
              <w:pStyle w:val="afa"/>
              <w:spacing w:before="20" w:after="20"/>
              <w:ind w:right="203"/>
              <w:jc w:val="both"/>
              <w:rPr>
                <w:rFonts w:ascii="Times New Roman" w:hAnsi="Times New Roman" w:cs="Times New Roman"/>
                <w:sz w:val="18"/>
              </w:rPr>
            </w:pPr>
            <w:r>
              <w:rPr>
                <w:rFonts w:ascii="Times New Roman" w:hAnsi="Times New Roman" w:cs="Times New Roman"/>
                <w:sz w:val="18"/>
                <w:lang w:val="ru-RU" w:bidi="ru-RU"/>
              </w:rPr>
              <w:t>(Стр. 70)</w:t>
            </w:r>
          </w:p>
          <w:p w14:paraId="5049C429" w14:textId="77777777" w:rsidR="00155EC5" w:rsidRDefault="00000000">
            <w:pPr>
              <w:pStyle w:val="afa"/>
              <w:spacing w:before="20" w:after="20"/>
              <w:ind w:right="203"/>
              <w:jc w:val="both"/>
              <w:rPr>
                <w:rFonts w:ascii="Times New Roman" w:hAnsi="Times New Roman" w:cs="Times New Roman"/>
                <w:sz w:val="18"/>
              </w:rPr>
            </w:pPr>
            <w:r>
              <w:rPr>
                <w:sz w:val="18"/>
              </w:rPr>
              <w:t>■</w:t>
            </w:r>
            <w:r>
              <w:rPr>
                <w:rFonts w:ascii="Times New Roman" w:hAnsi="Times New Roman" w:cs="Times New Roman"/>
                <w:b/>
                <w:sz w:val="18"/>
                <w:lang w:val="ru-RU" w:bidi="ru-RU"/>
              </w:rPr>
              <w:t>Изменение режимов переключателя двигателя</w:t>
            </w:r>
          </w:p>
          <w:p w14:paraId="38F74551" w14:textId="77777777" w:rsidR="00155EC5" w:rsidRDefault="00000000">
            <w:pPr>
              <w:pStyle w:val="afa"/>
              <w:spacing w:before="20" w:after="20"/>
              <w:ind w:right="203"/>
              <w:jc w:val="both"/>
              <w:rPr>
                <w:rFonts w:ascii="Times New Roman" w:hAnsi="Times New Roman" w:cs="Times New Roman"/>
                <w:sz w:val="18"/>
              </w:rPr>
            </w:pPr>
            <w:r>
              <w:rPr>
                <w:rFonts w:ascii="Times New Roman" w:hAnsi="Times New Roman" w:cs="Times New Roman"/>
                <w:sz w:val="18"/>
                <w:lang w:val="ru-RU" w:bidi="ru-RU"/>
              </w:rPr>
              <w:t>Отпустите педаль тормоза и нажмите переключатель двигателя, как указано в шаге 3 выше.</w:t>
            </w:r>
          </w:p>
          <w:p w14:paraId="012B07E6" w14:textId="77777777" w:rsidR="00155EC5" w:rsidRDefault="00000000">
            <w:pPr>
              <w:pStyle w:val="afa"/>
              <w:spacing w:before="20" w:after="20"/>
              <w:ind w:right="203"/>
              <w:jc w:val="both"/>
              <w:rPr>
                <w:rFonts w:ascii="Times New Roman" w:hAnsi="Times New Roman" w:cs="Times New Roman"/>
              </w:rPr>
            </w:pPr>
            <w:r>
              <w:rPr>
                <w:rFonts w:ascii="Times New Roman" w:hAnsi="Times New Roman" w:cs="Times New Roman"/>
                <w:sz w:val="18"/>
                <w:lang w:val="ru-RU" w:bidi="ru-RU"/>
              </w:rPr>
              <w:t>Двигатель не заводится и при каждом нажатии переключателя меняется режим. (Стр. 145)</w:t>
            </w:r>
          </w:p>
        </w:tc>
        <w:tc>
          <w:tcPr>
            <w:tcW w:w="3302" w:type="dxa"/>
            <w:tcBorders>
              <w:left w:val="none" w:sz="4" w:space="0" w:color="000000"/>
              <w:bottom w:val="none" w:sz="4" w:space="0" w:color="000000"/>
              <w:right w:val="none" w:sz="4" w:space="0" w:color="000000"/>
            </w:tcBorders>
            <w:shd w:val="clear" w:color="auto" w:fill="F286B7"/>
            <w:vAlign w:val="bottom"/>
          </w:tcPr>
          <w:p w14:paraId="6ADAC35E" w14:textId="77777777" w:rsidR="00155EC5" w:rsidRDefault="00000000">
            <w:pPr>
              <w:pStyle w:val="afa"/>
              <w:shd w:val="clear" w:color="auto" w:fill="F286B7"/>
              <w:spacing w:before="20" w:after="20"/>
              <w:jc w:val="both"/>
              <w:rPr>
                <w:rFonts w:ascii="Times New Roman" w:hAnsi="Times New Roman" w:cs="Times New Roman"/>
              </w:rPr>
            </w:pPr>
            <w:r>
              <w:rPr>
                <w:rFonts w:ascii="Times New Roman" w:hAnsi="Times New Roman" w:cs="Times New Roman"/>
                <w:b/>
                <w:color w:val="FFFFFF"/>
                <w:sz w:val="18"/>
                <w:lang w:val="ru-RU" w:bidi="ru-RU"/>
              </w:rPr>
              <w:t>Если аккумуляторная батарея автомобиля разряжена</w:t>
            </w:r>
          </w:p>
        </w:tc>
      </w:tr>
      <w:tr w:rsidR="00155EC5" w14:paraId="53519612" w14:textId="77777777">
        <w:trPr>
          <w:trHeight w:val="57"/>
          <w:jc w:val="center"/>
        </w:trPr>
        <w:tc>
          <w:tcPr>
            <w:tcW w:w="3480" w:type="dxa"/>
            <w:vMerge/>
            <w:tcBorders>
              <w:top w:val="single" w:sz="4" w:space="0" w:color="auto"/>
              <w:left w:val="none" w:sz="4" w:space="0" w:color="000000"/>
              <w:bottom w:val="none" w:sz="4" w:space="0" w:color="000000"/>
              <w:right w:val="none" w:sz="4" w:space="0" w:color="000000"/>
            </w:tcBorders>
            <w:vAlign w:val="center"/>
          </w:tcPr>
          <w:p w14:paraId="58DF0D3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302" w:type="dxa"/>
          </w:tcPr>
          <w:p w14:paraId="000B79F0" w14:textId="77777777" w:rsidR="00155EC5" w:rsidRDefault="00155EC5">
            <w:pPr>
              <w:spacing w:before="20" w:after="20"/>
              <w:jc w:val="both"/>
              <w:rPr>
                <w:rFonts w:ascii="Times New Roman" w:hAnsi="Times New Roman" w:cs="Times New Roman"/>
                <w:sz w:val="20"/>
                <w:szCs w:val="20"/>
              </w:rPr>
            </w:pPr>
          </w:p>
        </w:tc>
      </w:tr>
      <w:tr w:rsidR="00155EC5" w14:paraId="4D1B873A" w14:textId="77777777">
        <w:trPr>
          <w:trHeight w:val="57"/>
          <w:jc w:val="center"/>
        </w:trPr>
        <w:tc>
          <w:tcPr>
            <w:tcW w:w="3480" w:type="dxa"/>
            <w:vMerge/>
            <w:tcBorders>
              <w:top w:val="single" w:sz="4" w:space="0" w:color="auto"/>
              <w:left w:val="none" w:sz="4" w:space="0" w:color="000000"/>
              <w:bottom w:val="none" w:sz="4" w:space="0" w:color="000000"/>
              <w:right w:val="none" w:sz="4" w:space="0" w:color="000000"/>
            </w:tcBorders>
            <w:vAlign w:val="center"/>
          </w:tcPr>
          <w:p w14:paraId="7BF71EF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302" w:type="dxa"/>
            <w:shd w:val="clear" w:color="auto" w:fill="E6E6E6"/>
          </w:tcPr>
          <w:p w14:paraId="526C86F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При разряженной аккумуляторной батарее можно предпринять следующие шаги для запуска двигателя.</w:t>
            </w:r>
          </w:p>
          <w:p w14:paraId="28833881"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Можно обратиться к любому дилеру Toyota или в специализированную мастерскую.</w:t>
            </w:r>
          </w:p>
        </w:tc>
      </w:tr>
      <w:tr w:rsidR="00155EC5" w14:paraId="6665AE88" w14:textId="77777777">
        <w:trPr>
          <w:trHeight w:val="57"/>
          <w:jc w:val="center"/>
        </w:trPr>
        <w:tc>
          <w:tcPr>
            <w:tcW w:w="3480" w:type="dxa"/>
            <w:vMerge/>
            <w:tcBorders>
              <w:top w:val="single" w:sz="4" w:space="0" w:color="auto"/>
              <w:left w:val="none" w:sz="4" w:space="0" w:color="000000"/>
              <w:bottom w:val="none" w:sz="4" w:space="0" w:color="000000"/>
              <w:right w:val="none" w:sz="4" w:space="0" w:color="000000"/>
            </w:tcBorders>
            <w:vAlign w:val="center"/>
          </w:tcPr>
          <w:p w14:paraId="341F982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302" w:type="dxa"/>
          </w:tcPr>
          <w:p w14:paraId="3B1D1970" w14:textId="77777777" w:rsidR="00155EC5" w:rsidRDefault="00155EC5">
            <w:pPr>
              <w:spacing w:before="20" w:after="20"/>
              <w:jc w:val="both"/>
              <w:rPr>
                <w:rFonts w:ascii="Times New Roman" w:hAnsi="Times New Roman" w:cs="Times New Roman"/>
                <w:sz w:val="20"/>
                <w:szCs w:val="20"/>
              </w:rPr>
            </w:pPr>
          </w:p>
        </w:tc>
      </w:tr>
      <w:tr w:rsidR="00155EC5" w14:paraId="5A0AB0E7" w14:textId="77777777">
        <w:trPr>
          <w:trHeight w:val="57"/>
          <w:jc w:val="center"/>
        </w:trPr>
        <w:tc>
          <w:tcPr>
            <w:tcW w:w="3480" w:type="dxa"/>
            <w:vMerge/>
            <w:tcBorders>
              <w:top w:val="single" w:sz="4" w:space="0" w:color="auto"/>
              <w:left w:val="none" w:sz="4" w:space="0" w:color="000000"/>
              <w:bottom w:val="none" w:sz="4" w:space="0" w:color="000000"/>
            </w:tcBorders>
            <w:vAlign w:val="center"/>
          </w:tcPr>
          <w:p w14:paraId="65E5973B"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302" w:type="dxa"/>
            <w:tcBorders>
              <w:top w:val="none" w:sz="4" w:space="0" w:color="000000"/>
              <w:bottom w:val="single" w:sz="4" w:space="0" w:color="auto"/>
              <w:right w:val="none" w:sz="4" w:space="0" w:color="000000"/>
            </w:tcBorders>
            <w:shd w:val="clear" w:color="auto" w:fill="D2D2D2"/>
          </w:tcPr>
          <w:p w14:paraId="33E7ADFE"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Повторный запуск двигателя</w:t>
            </w:r>
          </w:p>
        </w:tc>
      </w:tr>
      <w:tr w:rsidR="00155EC5" w14:paraId="62434075" w14:textId="77777777">
        <w:trPr>
          <w:trHeight w:val="57"/>
          <w:jc w:val="center"/>
        </w:trPr>
        <w:tc>
          <w:tcPr>
            <w:tcW w:w="3480" w:type="dxa"/>
            <w:vMerge/>
            <w:tcBorders>
              <w:top w:val="single" w:sz="4" w:space="0" w:color="auto"/>
              <w:left w:val="none" w:sz="4" w:space="0" w:color="000000"/>
              <w:bottom w:val="none" w:sz="4" w:space="0" w:color="000000"/>
              <w:right w:val="none" w:sz="4" w:space="0" w:color="000000"/>
            </w:tcBorders>
            <w:vAlign w:val="center"/>
          </w:tcPr>
          <w:p w14:paraId="673180A2"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302" w:type="dxa"/>
            <w:tcBorders>
              <w:top w:val="single" w:sz="4" w:space="0" w:color="auto"/>
              <w:left w:val="none" w:sz="4" w:space="0" w:color="000000"/>
              <w:right w:val="none" w:sz="4" w:space="0" w:color="000000"/>
            </w:tcBorders>
          </w:tcPr>
          <w:p w14:paraId="7120A43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имеется комплект соединительных (или вспомогательных) кабелей и другой автомобиль с 12-вольтовой аккумуляторной батареей, можно запустить свой автомобиль от внешнего источника, выполнив следующие действия.</w:t>
            </w:r>
          </w:p>
          <w:p w14:paraId="0C4891E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Автомобили с сигнализацией: проверьте, вынут ли из автомобиля электронный ключ.</w:t>
            </w:r>
          </w:p>
          <w:p w14:paraId="5711D5C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При подключении соединительных проводов для запуска от внешнего аккумулятора, в зависимости от ситуации, может активироваться сигнализация охранной системы и могут запереться двери. (Стр. 71)</w:t>
            </w:r>
          </w:p>
        </w:tc>
      </w:tr>
      <w:tr w:rsidR="00155EC5" w14:paraId="61F7A828" w14:textId="77777777">
        <w:trPr>
          <w:trHeight w:val="57"/>
          <w:jc w:val="center"/>
        </w:trPr>
        <w:tc>
          <w:tcPr>
            <w:tcW w:w="3480" w:type="dxa"/>
          </w:tcPr>
          <w:p w14:paraId="490CAA6F" w14:textId="77777777" w:rsidR="00155EC5" w:rsidRDefault="00155EC5">
            <w:pPr>
              <w:spacing w:before="20" w:after="20"/>
              <w:jc w:val="both"/>
              <w:rPr>
                <w:rFonts w:ascii="Times New Roman" w:hAnsi="Times New Roman" w:cs="Times New Roman"/>
                <w:sz w:val="20"/>
                <w:szCs w:val="20"/>
              </w:rPr>
            </w:pPr>
          </w:p>
        </w:tc>
        <w:tc>
          <w:tcPr>
            <w:tcW w:w="3302" w:type="dxa"/>
            <w:tcBorders>
              <w:bottom w:val="none" w:sz="4" w:space="0" w:color="000000"/>
            </w:tcBorders>
          </w:tcPr>
          <w:p w14:paraId="05F34DAD"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B036B14" wp14:editId="1D2F9112">
                      <wp:extent cx="2057400" cy="1409700"/>
                      <wp:effectExtent l="0" t="0" r="0" b="0"/>
                      <wp:docPr id="1018"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8"/>
                              <pic:cNvPicPr>
                                <a:picLocks noChangeAspect="1"/>
                              </pic:cNvPicPr>
                            </pic:nvPicPr>
                            <pic:blipFill>
                              <a:blip r:embed="rId1470"/>
                              <a:stretch/>
                            </pic:blipFill>
                            <pic:spPr bwMode="auto">
                              <a:xfrm>
                                <a:off x="0" y="0"/>
                                <a:ext cx="2057400" cy="14097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4" o:spid="_x0000_s1154" type="#_x0000_t75" style="width:162.0pt;height:111.0pt;mso-wrap-distance-left:0.0pt;mso-wrap-distance-top:0.0pt;mso-wrap-distance-right:0.0pt;mso-wrap-distance-bottom:0.0pt;" stroked="f">
                      <v:path textboxrect="0,0,0,0"/>
                      <v:imagedata r:id="rId1471" o:title=""/>
                    </v:shape>
                  </w:pict>
                </mc:Fallback>
              </mc:AlternateContent>
            </w:r>
          </w:p>
        </w:tc>
      </w:tr>
      <w:tr w:rsidR="00155EC5" w14:paraId="003B1A73" w14:textId="77777777">
        <w:trPr>
          <w:trHeight w:val="57"/>
          <w:jc w:val="center"/>
        </w:trPr>
        <w:tc>
          <w:tcPr>
            <w:tcW w:w="3480" w:type="dxa"/>
          </w:tcPr>
          <w:p w14:paraId="74FAFD37" w14:textId="77777777" w:rsidR="00155EC5" w:rsidRDefault="00155EC5">
            <w:pPr>
              <w:spacing w:before="20" w:after="20"/>
              <w:jc w:val="both"/>
              <w:rPr>
                <w:rFonts w:ascii="Times New Roman" w:hAnsi="Times New Roman" w:cs="Times New Roman"/>
                <w:sz w:val="20"/>
                <w:szCs w:val="20"/>
              </w:rPr>
            </w:pPr>
          </w:p>
        </w:tc>
        <w:tc>
          <w:tcPr>
            <w:tcW w:w="3302" w:type="dxa"/>
            <w:tcBorders>
              <w:left w:val="none" w:sz="4" w:space="0" w:color="000000"/>
              <w:bottom w:val="none" w:sz="4" w:space="0" w:color="000000"/>
              <w:right w:val="none" w:sz="4" w:space="0" w:color="000000"/>
            </w:tcBorders>
            <w:vAlign w:val="bottom"/>
          </w:tcPr>
          <w:p w14:paraId="5BD11C6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2 Откройте капот (Стр. 269) </w:t>
            </w:r>
          </w:p>
        </w:tc>
      </w:tr>
    </w:tbl>
    <w:p w14:paraId="76725363" w14:textId="77777777" w:rsidR="00155EC5" w:rsidRDefault="00155EC5">
      <w:pPr>
        <w:rPr>
          <w:rFonts w:ascii="Times New Roman" w:hAnsi="Times New Roman" w:cs="Times New Roman"/>
          <w:sz w:val="18"/>
          <w:szCs w:val="20"/>
        </w:rPr>
      </w:pPr>
    </w:p>
    <w:p w14:paraId="1AF60437" w14:textId="77777777" w:rsidR="00155EC5" w:rsidRDefault="00000000">
      <w:pPr>
        <w:pStyle w:val="afff3"/>
      </w:pPr>
      <w:r>
        <w:t>3 Подключите зажим положительного кабеля-прикуривателя к задней части автомобиля, а зажим на другом конце положительного кабеля к задней части другого автомобиля. Затем защелкните зажим отрицательного кабеля.</w:t>
      </w:r>
    </w:p>
    <w:p w14:paraId="6B0C6E98"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56FBBB66" w14:textId="77777777" w:rsidR="00155EC5" w:rsidRDefault="00000000">
      <w:pPr>
        <w:pStyle w:val="afff3"/>
      </w:pPr>
      <w:r>
        <w:lastRenderedPageBreak/>
        <w:t>Подключите к полюсу другого автомобиля, и подключите зажим на другом конце отрицательного кабеля к полюсу.</w:t>
      </w:r>
    </w:p>
    <w:p w14:paraId="12510D67" w14:textId="77777777" w:rsidR="00155EC5" w:rsidRDefault="00000000">
      <w:pPr>
        <w:rPr>
          <w:rFonts w:ascii="Times New Rom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44DD18DC" wp14:editId="710F8809">
                <wp:extent cx="4105275" cy="2057400"/>
                <wp:effectExtent l="0" t="0" r="0" b="0"/>
                <wp:docPr id="1019"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89"/>
                        <pic:cNvPicPr>
                          <a:picLocks noChangeAspect="1"/>
                        </pic:cNvPicPr>
                      </pic:nvPicPr>
                      <pic:blipFill>
                        <a:blip r:embed="rId1472"/>
                        <a:stretch/>
                      </pic:blipFill>
                      <pic:spPr bwMode="auto">
                        <a:xfrm>
                          <a:off x="0" y="0"/>
                          <a:ext cx="4105275" cy="20574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5" o:spid="_x0000_s1155" type="#_x0000_t75" style="width:323.2pt;height:162.0pt;mso-wrap-distance-left:0.0pt;mso-wrap-distance-top:0.0pt;mso-wrap-distance-right:0.0pt;mso-wrap-distance-bottom:0.0pt;" stroked="f">
                <v:path textboxrect="0,0,0,0"/>
                <v:imagedata r:id="rId1473" o:title=""/>
              </v:shape>
            </w:pict>
          </mc:Fallback>
        </mc:AlternateContent>
      </w:r>
    </w:p>
    <w:p w14:paraId="4A7BD79F" w14:textId="77777777" w:rsidR="00155EC5" w:rsidRDefault="00000000">
      <w:pPr>
        <w:pStyle w:val="afff3"/>
      </w:pPr>
      <w:r>
        <w:rPr>
          <w:lang w:val="en-US"/>
        </w:rPr>
        <w:t>A</w:t>
      </w:r>
      <w:r>
        <w:t xml:space="preserve"> Положительная клемма (+) клемма (на вашем автомобиле)</w:t>
      </w:r>
    </w:p>
    <w:p w14:paraId="0C0BD93D" w14:textId="77777777" w:rsidR="00155EC5" w:rsidRDefault="00000000">
      <w:pPr>
        <w:pStyle w:val="afff3"/>
      </w:pPr>
      <w:r>
        <w:rPr>
          <w:lang w:val="en-US"/>
        </w:rPr>
        <w:t>B</w:t>
      </w:r>
      <w:r>
        <w:t xml:space="preserve"> Положительная клемма (+) клемма (на другом автомобиле)</w:t>
      </w:r>
    </w:p>
    <w:p w14:paraId="3D99B0E8" w14:textId="77777777" w:rsidR="00155EC5" w:rsidRDefault="00000000">
      <w:pPr>
        <w:pStyle w:val="afff3"/>
      </w:pPr>
      <w:r>
        <w:rPr>
          <w:lang w:val="en-US"/>
        </w:rPr>
        <w:t>C</w:t>
      </w:r>
      <w:r>
        <w:t xml:space="preserve"> Отрицательная клемма (+) клемма (на другом автомобиле)</w:t>
      </w:r>
    </w:p>
    <w:p w14:paraId="4C249384" w14:textId="77777777" w:rsidR="00155EC5" w:rsidRDefault="00000000">
      <w:pPr>
        <w:pStyle w:val="afff3"/>
      </w:pPr>
      <w:r>
        <w:rPr>
          <w:lang w:val="en-US"/>
        </w:rPr>
        <w:t>D</w:t>
      </w:r>
      <w:r>
        <w:t xml:space="preserve"> Прочно закреплённая, неподвижная и неокрашенная металлическая часть вдали от аккумуляторной батареи и любых движущихся частей, как показано на рисунке.</w:t>
      </w:r>
    </w:p>
    <w:tbl>
      <w:tblPr>
        <w:tblW w:w="6855" w:type="dxa"/>
        <w:tblLayout w:type="fixed"/>
        <w:tblCellMar>
          <w:left w:w="10" w:type="dxa"/>
          <w:right w:w="10" w:type="dxa"/>
        </w:tblCellMar>
        <w:tblLook w:val="04A0" w:firstRow="1" w:lastRow="0" w:firstColumn="1" w:lastColumn="0" w:noHBand="0" w:noVBand="1"/>
      </w:tblPr>
      <w:tblGrid>
        <w:gridCol w:w="3317"/>
        <w:gridCol w:w="3538"/>
      </w:tblGrid>
      <w:tr w:rsidR="00155EC5" w14:paraId="1FCBD6DB" w14:textId="77777777">
        <w:trPr>
          <w:trHeight w:val="4893"/>
        </w:trPr>
        <w:tc>
          <w:tcPr>
            <w:tcW w:w="3317" w:type="dxa"/>
          </w:tcPr>
          <w:p w14:paraId="323C03A0" w14:textId="77777777" w:rsidR="00155EC5" w:rsidRDefault="00000000">
            <w:pPr>
              <w:pStyle w:val="afa"/>
              <w:spacing w:before="20" w:after="20"/>
              <w:ind w:left="-15" w:firstLine="15"/>
              <w:jc w:val="both"/>
              <w:rPr>
                <w:rFonts w:ascii="Times New Roman" w:eastAsia="PMingLiU" w:hAnsi="Times New Roman" w:cs="Times New Roman"/>
                <w:sz w:val="18"/>
              </w:rPr>
            </w:pPr>
            <w:r>
              <w:rPr>
                <w:rFonts w:ascii="Times New Roman" w:hAnsi="Times New Roman" w:cs="Times New Roman"/>
                <w:sz w:val="18"/>
                <w:lang w:val="ru-RU" w:bidi="ru-RU"/>
              </w:rPr>
              <w:t>4 Запустите двигатель другого автомобиля. Слегка увеличьте скорость вращения двигателя и удерживайте на этом уровне около 5 минут, чтобы зарядить аккумулятор вашего автомобиля.</w:t>
            </w:r>
          </w:p>
          <w:p w14:paraId="4363CE57" w14:textId="77777777" w:rsidR="00155EC5" w:rsidRDefault="00000000">
            <w:pPr>
              <w:pStyle w:val="afa"/>
              <w:spacing w:before="20" w:after="20"/>
              <w:ind w:left="-15" w:firstLine="15"/>
              <w:jc w:val="both"/>
              <w:rPr>
                <w:rFonts w:ascii="Times New Roman" w:hAnsi="Times New Roman" w:cs="Times New Roman"/>
                <w:sz w:val="18"/>
              </w:rPr>
            </w:pPr>
            <w:r>
              <w:rPr>
                <w:rFonts w:ascii="Times New Roman" w:hAnsi="Times New Roman" w:cs="Times New Roman"/>
                <w:sz w:val="18"/>
                <w:lang w:val="ru-RU" w:bidi="ru-RU"/>
              </w:rPr>
              <w:t>5 Откройте и закройте любую дверь автомобиля, когда переключатель двигателя выключен.</w:t>
            </w:r>
          </w:p>
          <w:p w14:paraId="66EFC8CE" w14:textId="77777777" w:rsidR="00155EC5" w:rsidRDefault="00000000">
            <w:pPr>
              <w:pStyle w:val="afa"/>
              <w:spacing w:before="20" w:after="20"/>
              <w:ind w:left="-15" w:firstLine="15"/>
              <w:jc w:val="both"/>
              <w:rPr>
                <w:rFonts w:ascii="Times New Roman" w:hAnsi="Times New Roman" w:cs="Times New Roman"/>
                <w:sz w:val="18"/>
              </w:rPr>
            </w:pPr>
            <w:r>
              <w:rPr>
                <w:rFonts w:ascii="Times New Roman" w:hAnsi="Times New Roman" w:cs="Times New Roman"/>
                <w:sz w:val="18"/>
                <w:lang w:val="ru-RU" w:bidi="ru-RU"/>
              </w:rPr>
              <w:t>6 Удерживая обороты двигателя другого автомобиля, затем переведите переключатель двигателя вашего автомобиля в положение ON, чтобы запустить двигатель.</w:t>
            </w:r>
          </w:p>
          <w:p w14:paraId="17F76194" w14:textId="77777777" w:rsidR="00155EC5" w:rsidRDefault="00000000">
            <w:pPr>
              <w:pStyle w:val="afa"/>
              <w:spacing w:before="20" w:after="20"/>
              <w:ind w:left="-15" w:firstLine="15"/>
              <w:jc w:val="both"/>
              <w:rPr>
                <w:rFonts w:ascii="Times New Roman" w:hAnsi="Times New Roman" w:cs="Times New Roman"/>
                <w:sz w:val="18"/>
              </w:rPr>
            </w:pPr>
            <w:r>
              <w:rPr>
                <w:rFonts w:ascii="Times New Roman" w:hAnsi="Times New Roman" w:cs="Times New Roman"/>
                <w:sz w:val="18"/>
                <w:lang w:val="ru-RU" w:bidi="ru-RU"/>
              </w:rPr>
              <w:t>7 После успешного запуска двигателя автомобиля снимите соединительные кабели в порядке, обратном от того, когда они были подключены.</w:t>
            </w:r>
          </w:p>
          <w:p w14:paraId="08671CF9" w14:textId="77777777" w:rsidR="00155EC5" w:rsidRDefault="00000000">
            <w:pPr>
              <w:pStyle w:val="afa"/>
              <w:spacing w:before="20" w:after="20"/>
              <w:ind w:left="-15" w:firstLine="15"/>
              <w:jc w:val="both"/>
              <w:rPr>
                <w:rFonts w:ascii="Times New Roman" w:hAnsi="Times New Roman" w:cs="Times New Roman"/>
              </w:rPr>
            </w:pPr>
            <w:r>
              <w:rPr>
                <w:rFonts w:ascii="Times New Roman" w:hAnsi="Times New Roman" w:cs="Times New Roman"/>
                <w:sz w:val="18"/>
                <w:lang w:val="ru-RU" w:bidi="ru-RU"/>
              </w:rPr>
              <w:t>Как только двигатель запустится, как можно скорее обратитесь в дилерский центр Toyota для проверки автомобиля.</w:t>
            </w:r>
          </w:p>
        </w:tc>
        <w:tc>
          <w:tcPr>
            <w:tcW w:w="3538" w:type="dxa"/>
          </w:tcPr>
          <w:p w14:paraId="76CF2464" w14:textId="77777777" w:rsidR="00155EC5" w:rsidRDefault="00000000">
            <w:pPr>
              <w:pStyle w:val="afa"/>
              <w:spacing w:before="20" w:after="20"/>
              <w:ind w:left="215" w:firstLine="15"/>
              <w:jc w:val="both"/>
              <w:rPr>
                <w:rFonts w:ascii="Times New Roman" w:hAnsi="Times New Roman" w:cs="Times New Roman"/>
                <w:sz w:val="18"/>
              </w:rPr>
            </w:pPr>
            <w:r>
              <w:rPr>
                <w:sz w:val="18"/>
              </w:rPr>
              <w:t>■</w:t>
            </w:r>
            <w:r>
              <w:rPr>
                <w:rFonts w:ascii="Times New Roman" w:hAnsi="Times New Roman" w:cs="Times New Roman"/>
                <w:b/>
                <w:sz w:val="18"/>
                <w:lang w:val="ru-RU" w:bidi="ru-RU"/>
              </w:rPr>
              <w:t xml:space="preserve">Запуск двигателя при разряженной аккумуляторной батарее </w:t>
            </w:r>
            <w:r>
              <w:rPr>
                <w:rFonts w:ascii="Times New Roman" w:hAnsi="Times New Roman" w:cs="Times New Roman"/>
                <w:sz w:val="18"/>
                <w:lang w:val="ru-RU" w:bidi="ru-RU"/>
              </w:rPr>
              <w:t>Двигатель не может быть запущен с «толкача»</w:t>
            </w:r>
          </w:p>
          <w:p w14:paraId="03B4096B" w14:textId="77777777" w:rsidR="00155EC5" w:rsidRDefault="00000000">
            <w:pPr>
              <w:pStyle w:val="afa"/>
              <w:spacing w:before="20" w:after="20"/>
              <w:ind w:left="215" w:firstLine="15"/>
              <w:jc w:val="both"/>
              <w:rPr>
                <w:rFonts w:ascii="Times New Roman" w:hAnsi="Times New Roman" w:cs="Times New Roman"/>
                <w:sz w:val="18"/>
              </w:rPr>
            </w:pPr>
            <w:r>
              <w:rPr>
                <w:sz w:val="18"/>
              </w:rPr>
              <w:t>■</w:t>
            </w:r>
            <w:r>
              <w:rPr>
                <w:rFonts w:ascii="Times New Roman" w:hAnsi="Times New Roman" w:cs="Times New Roman"/>
                <w:b/>
                <w:sz w:val="18"/>
                <w:lang w:val="ru-RU" w:bidi="ru-RU"/>
              </w:rPr>
              <w:t>Во избежание разрядки аккумуляторной батареи</w:t>
            </w:r>
          </w:p>
          <w:p w14:paraId="2CD9EF5E" w14:textId="77777777" w:rsidR="00155EC5" w:rsidRDefault="00000000">
            <w:pPr>
              <w:pStyle w:val="afa"/>
              <w:spacing w:before="20" w:after="20"/>
              <w:ind w:left="215" w:firstLine="15"/>
              <w:jc w:val="both"/>
              <w:rPr>
                <w:rFonts w:ascii="Times New Roman" w:hAnsi="Times New Roman" w:cs="Times New Roman"/>
                <w:sz w:val="18"/>
              </w:rPr>
            </w:pPr>
            <w:r>
              <w:rPr>
                <w:rFonts w:ascii="Times New Roman" w:hAnsi="Times New Roman" w:cs="Times New Roman"/>
                <w:sz w:val="18"/>
                <w:lang w:val="ru-RU" w:bidi="ru-RU"/>
              </w:rPr>
              <w:t>При остановленном двигателе выключите фары и аудиосистему. (За исключением случаев, когда двигатель остановлен интеллектуальной системой старт-стоп)</w:t>
            </w:r>
          </w:p>
          <w:p w14:paraId="3FC0A40B" w14:textId="77777777" w:rsidR="00155EC5" w:rsidRDefault="00000000">
            <w:pPr>
              <w:pStyle w:val="afa"/>
              <w:spacing w:before="20" w:after="20"/>
              <w:ind w:left="215" w:firstLine="15"/>
              <w:jc w:val="both"/>
              <w:rPr>
                <w:rFonts w:ascii="Times New Roman" w:hAnsi="Times New Roman" w:cs="Times New Roman"/>
                <w:sz w:val="18"/>
              </w:rPr>
            </w:pPr>
            <w:r>
              <w:rPr>
                <w:rFonts w:ascii="Times New Roman" w:hAnsi="Times New Roman" w:cs="Times New Roman"/>
                <w:sz w:val="18"/>
                <w:lang w:val="ru-RU" w:bidi="ru-RU"/>
              </w:rPr>
              <w:t>Когда автомобиль движется на низкой скорости в течение продолжительного периода времени (например, в пробке), выключите все ненужные электрические компоненты.</w:t>
            </w:r>
          </w:p>
          <w:p w14:paraId="5C620AFE" w14:textId="77777777" w:rsidR="00155EC5" w:rsidRDefault="00000000">
            <w:pPr>
              <w:pStyle w:val="afa"/>
              <w:tabs>
                <w:tab w:val="left" w:pos="418"/>
              </w:tabs>
              <w:spacing w:before="20" w:after="20"/>
              <w:ind w:left="215"/>
              <w:jc w:val="both"/>
              <w:rPr>
                <w:rFonts w:ascii="Times New Roman" w:hAnsi="Times New Roman" w:cs="Times New Roman"/>
                <w:sz w:val="18"/>
              </w:rPr>
            </w:pPr>
            <w:r>
              <w:rPr>
                <w:sz w:val="18"/>
              </w:rPr>
              <w:t>■</w:t>
            </w:r>
            <w:r>
              <w:rPr>
                <w:rFonts w:ascii="Times New Roman" w:hAnsi="Times New Roman" w:cs="Times New Roman"/>
                <w:b/>
                <w:sz w:val="18"/>
                <w:lang w:val="ru-RU" w:bidi="ru-RU"/>
              </w:rPr>
              <w:t>Когда аккумуляторная батарея автомобиля была снята или разряжена</w:t>
            </w:r>
          </w:p>
          <w:p w14:paraId="384C99AD" w14:textId="77777777" w:rsidR="00155EC5" w:rsidRDefault="00000000">
            <w:pPr>
              <w:pStyle w:val="afa"/>
              <w:numPr>
                <w:ilvl w:val="0"/>
                <w:numId w:val="239"/>
              </w:numPr>
              <w:tabs>
                <w:tab w:val="left" w:pos="418"/>
              </w:tabs>
              <w:spacing w:before="20" w:after="20"/>
              <w:ind w:left="215" w:firstLine="15"/>
              <w:jc w:val="both"/>
              <w:rPr>
                <w:rFonts w:ascii="Times New Roman" w:hAnsi="Times New Roman" w:cs="Times New Roman"/>
                <w:sz w:val="18"/>
              </w:rPr>
            </w:pPr>
            <w:r>
              <w:rPr>
                <w:rFonts w:ascii="Times New Roman" w:hAnsi="Times New Roman" w:cs="Times New Roman"/>
                <w:sz w:val="18"/>
                <w:lang w:val="ru-RU" w:bidi="ru-RU"/>
              </w:rPr>
              <w:t>Стирается информация, хранящаяся в ECU. Если аккумуляторная батарея разряжена, обратитесь к дилеру Toyota для осмотра автомобиля.</w:t>
            </w:r>
          </w:p>
          <w:p w14:paraId="6DB04ECC" w14:textId="77777777" w:rsidR="00155EC5" w:rsidRDefault="00000000">
            <w:pPr>
              <w:pStyle w:val="afa"/>
              <w:spacing w:before="20" w:after="20" w:line="216" w:lineRule="auto"/>
              <w:ind w:left="215"/>
              <w:jc w:val="both"/>
              <w:rPr>
                <w:rFonts w:ascii="Times New Roman" w:eastAsia="PMingLiU" w:hAnsi="Times New Roman" w:cs="Times New Roman"/>
                <w:color w:val="auto"/>
                <w:sz w:val="18"/>
              </w:rPr>
            </w:pPr>
            <w:r>
              <w:rPr>
                <w:rFonts w:ascii="Times New Roman" w:hAnsi="Times New Roman" w:cs="Times New Roman"/>
                <w:sz w:val="18"/>
                <w:lang w:val="ru-RU" w:bidi="ru-RU"/>
              </w:rPr>
              <w:t>Некоторые системы могут потребовать инициализации. (Стр. 366)</w:t>
            </w:r>
          </w:p>
        </w:tc>
      </w:tr>
    </w:tbl>
    <w:p w14:paraId="69FE550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509"/>
        <w:gridCol w:w="3211"/>
        <w:gridCol w:w="26"/>
      </w:tblGrid>
      <w:tr w:rsidR="00155EC5" w14:paraId="186A34D0" w14:textId="77777777">
        <w:trPr>
          <w:gridAfter w:val="1"/>
          <w:trHeight w:val="57"/>
          <w:jc w:val="center"/>
        </w:trPr>
        <w:tc>
          <w:tcPr>
            <w:tcW w:w="3509" w:type="dxa"/>
            <w:vMerge w:val="restart"/>
            <w:vAlign w:val="bottom"/>
          </w:tcPr>
          <w:p w14:paraId="5D1062E7" w14:textId="77777777" w:rsidR="00155EC5" w:rsidRDefault="00000000">
            <w:pPr>
              <w:pStyle w:val="afa"/>
              <w:numPr>
                <w:ilvl w:val="0"/>
                <w:numId w:val="240"/>
              </w:numPr>
              <w:tabs>
                <w:tab w:val="left" w:pos="173"/>
              </w:tabs>
              <w:spacing w:before="20" w:after="20" w:line="192" w:lineRule="auto"/>
              <w:ind w:right="233"/>
              <w:jc w:val="both"/>
              <w:rPr>
                <w:rFonts w:ascii="Times New Roman" w:hAnsi="Times New Roman" w:cs="Times New Roman"/>
                <w:sz w:val="18"/>
              </w:rPr>
            </w:pPr>
            <w:r>
              <w:rPr>
                <w:rFonts w:ascii="Times New Roman" w:hAnsi="Times New Roman" w:cs="Times New Roman"/>
                <w:b/>
                <w:sz w:val="18"/>
                <w:lang w:val="ru-RU" w:bidi="ru-RU"/>
              </w:rPr>
              <w:lastRenderedPageBreak/>
              <w:t>При снятии клемм аккумулятора</w:t>
            </w:r>
          </w:p>
          <w:p w14:paraId="58AF19B3" w14:textId="77777777" w:rsidR="00155EC5" w:rsidRDefault="00000000">
            <w:pPr>
              <w:pStyle w:val="afa"/>
              <w:spacing w:before="20" w:after="20" w:line="192" w:lineRule="auto"/>
              <w:ind w:right="233"/>
              <w:jc w:val="both"/>
              <w:rPr>
                <w:rFonts w:ascii="Times New Roman" w:hAnsi="Times New Roman" w:cs="Times New Roman"/>
                <w:sz w:val="18"/>
              </w:rPr>
            </w:pPr>
            <w:r>
              <w:rPr>
                <w:rFonts w:ascii="Times New Roman" w:hAnsi="Times New Roman" w:cs="Times New Roman"/>
                <w:sz w:val="18"/>
                <w:lang w:val="ru-RU" w:bidi="ru-RU"/>
              </w:rPr>
              <w:t>При отсоединении клемм аккумуляторной батареи информация, хранящаяся в ECU, стирается. Перед снятием клемм аккумуляторной батареи обратитесь к дилеру Toyota и др.</w:t>
            </w:r>
          </w:p>
          <w:p w14:paraId="5079C370" w14:textId="77777777" w:rsidR="00155EC5" w:rsidRDefault="00000000">
            <w:pPr>
              <w:pStyle w:val="afa"/>
              <w:numPr>
                <w:ilvl w:val="0"/>
                <w:numId w:val="240"/>
              </w:numPr>
              <w:tabs>
                <w:tab w:val="left" w:pos="173"/>
              </w:tabs>
              <w:spacing w:before="20" w:after="20" w:line="192" w:lineRule="auto"/>
              <w:ind w:right="233"/>
              <w:jc w:val="both"/>
              <w:rPr>
                <w:rFonts w:ascii="Times New Roman" w:hAnsi="Times New Roman" w:cs="Times New Roman"/>
                <w:sz w:val="18"/>
              </w:rPr>
            </w:pPr>
            <w:r>
              <w:rPr>
                <w:rFonts w:ascii="Times New Roman" w:hAnsi="Times New Roman" w:cs="Times New Roman"/>
                <w:b/>
                <w:sz w:val="18"/>
                <w:lang w:val="ru-RU" w:bidi="ru-RU"/>
              </w:rPr>
              <w:t>Зарядка аккумуляторной батареи</w:t>
            </w:r>
          </w:p>
          <w:p w14:paraId="6A4B909A" w14:textId="77777777" w:rsidR="00155EC5" w:rsidRDefault="00000000">
            <w:pPr>
              <w:pStyle w:val="afa"/>
              <w:spacing w:before="20" w:after="20" w:line="192" w:lineRule="auto"/>
              <w:ind w:right="233"/>
              <w:jc w:val="both"/>
              <w:rPr>
                <w:rFonts w:ascii="Times New Roman" w:hAnsi="Times New Roman" w:cs="Times New Roman"/>
                <w:sz w:val="18"/>
              </w:rPr>
            </w:pPr>
            <w:r>
              <w:rPr>
                <w:rFonts w:ascii="Times New Roman" w:hAnsi="Times New Roman" w:cs="Times New Roman"/>
                <w:sz w:val="18"/>
                <w:lang w:val="ru-RU" w:bidi="ru-RU"/>
              </w:rPr>
              <w:t>Из-за естественного разряда и утечки некоторого электрического оборудования аккумулятор постепенно разряжается, даже когда автомобиль не используется. Если автомобиль стоит на стоянке в течение длительного периода времени, аккумуляторная батарея может разрядиться, и двигатель может не запуститься. (Аккумулятор автоматически заряжается во время движения.)</w:t>
            </w:r>
          </w:p>
          <w:p w14:paraId="6FF759E1" w14:textId="77777777" w:rsidR="00155EC5" w:rsidRDefault="00000000">
            <w:pPr>
              <w:pStyle w:val="afa"/>
              <w:numPr>
                <w:ilvl w:val="0"/>
                <w:numId w:val="240"/>
              </w:numPr>
              <w:tabs>
                <w:tab w:val="left" w:pos="173"/>
              </w:tabs>
              <w:spacing w:before="20" w:after="20" w:line="192" w:lineRule="auto"/>
              <w:ind w:right="233"/>
              <w:jc w:val="both"/>
              <w:rPr>
                <w:rFonts w:ascii="Times New Roman" w:hAnsi="Times New Roman" w:cs="Times New Roman"/>
                <w:sz w:val="18"/>
              </w:rPr>
            </w:pPr>
            <w:r>
              <w:rPr>
                <w:rFonts w:ascii="Times New Roman" w:hAnsi="Times New Roman" w:cs="Times New Roman"/>
                <w:b/>
                <w:sz w:val="18"/>
                <w:lang w:val="ru-RU" w:bidi="ru-RU"/>
              </w:rPr>
              <w:t>При подзарядке или замене аккумуляторной батареи (автомобили без интеллектуальной системы входа и запуска).</w:t>
            </w:r>
          </w:p>
          <w:p w14:paraId="7F400931" w14:textId="77777777" w:rsidR="00155EC5" w:rsidRDefault="00000000">
            <w:pPr>
              <w:pStyle w:val="afa"/>
              <w:spacing w:before="20" w:after="20" w:line="192" w:lineRule="auto"/>
              <w:ind w:right="233"/>
              <w:jc w:val="both"/>
              <w:rPr>
                <w:rFonts w:ascii="Times New Roman" w:hAnsi="Times New Roman" w:cs="Times New Roman"/>
                <w:sz w:val="18"/>
              </w:rPr>
            </w:pPr>
            <w:r>
              <w:rPr>
                <w:rFonts w:ascii="Times New Roman" w:hAnsi="Times New Roman" w:cs="Times New Roman"/>
                <w:sz w:val="18"/>
                <w:lang w:val="ru-RU" w:bidi="ru-RU"/>
              </w:rPr>
              <w:t>После зарядки аккумулятора двигатель может не запуститься за раз, но при следующей попытке он запустится в обычном режиме. Это не является неисправностью.</w:t>
            </w:r>
          </w:p>
          <w:p w14:paraId="56AD91C3" w14:textId="77777777" w:rsidR="00155EC5" w:rsidRDefault="00000000">
            <w:pPr>
              <w:pStyle w:val="afa"/>
              <w:spacing w:before="20" w:after="20" w:line="192" w:lineRule="auto"/>
              <w:ind w:right="233"/>
              <w:jc w:val="both"/>
              <w:rPr>
                <w:rFonts w:ascii="Times New Roman" w:hAnsi="Times New Roman" w:cs="Times New Roman"/>
                <w:sz w:val="18"/>
              </w:rPr>
            </w:pPr>
            <w:r>
              <w:rPr>
                <w:sz w:val="18"/>
              </w:rPr>
              <w:t>■</w:t>
            </w:r>
            <w:r>
              <w:rPr>
                <w:rFonts w:ascii="Times New Roman" w:hAnsi="Times New Roman" w:cs="Times New Roman"/>
                <w:b/>
                <w:sz w:val="18"/>
                <w:lang w:val="ru-RU" w:bidi="ru-RU"/>
              </w:rPr>
              <w:t>При подзарядке или замене аккумуляторной батареи (автомобили с интеллектуальной системы входа и запуска).</w:t>
            </w:r>
          </w:p>
          <w:p w14:paraId="5BBDD482" w14:textId="77777777" w:rsidR="00155EC5" w:rsidRDefault="00000000">
            <w:pPr>
              <w:pStyle w:val="a2"/>
              <w:spacing w:line="192" w:lineRule="auto"/>
              <w:ind w:right="233"/>
            </w:pPr>
            <w:r>
              <w:t>В некоторых случаях может быть невозможно отпереть двери с помощью интеллектуальной системы входа и запуска, когда аккумуляторная батарея разряжена. Запирайте или открывайте двери с помощью пульта беспроводного дистанционного управления или механического ключа.</w:t>
            </w:r>
          </w:p>
          <w:p w14:paraId="1C8E63EF" w14:textId="77777777" w:rsidR="00155EC5" w:rsidRDefault="00000000">
            <w:pPr>
              <w:pStyle w:val="a2"/>
              <w:spacing w:line="192" w:lineRule="auto"/>
              <w:ind w:right="233"/>
            </w:pPr>
            <w:r>
              <w:t>После зарядки аккумулятора двигатель может не запуститься за раз, но при следующей попытке он запустится в обычном режиме. Это не является неисправностью.</w:t>
            </w:r>
          </w:p>
          <w:p w14:paraId="1D9C8019" w14:textId="77777777" w:rsidR="00155EC5" w:rsidRDefault="00000000">
            <w:pPr>
              <w:pStyle w:val="a2"/>
              <w:spacing w:line="192" w:lineRule="auto"/>
              <w:ind w:right="233"/>
            </w:pPr>
            <w:r>
              <w:t>Автомобиль запоминает режим переключателя двигателя. При повторном подключении аккумуляторной батареи система вернется в режим, установленный на момент зарядки батареи. Перед отсоединением аккумуляторной батареи обязательно выключайте переключатель двигателя.</w:t>
            </w:r>
          </w:p>
          <w:p w14:paraId="17EB025F" w14:textId="77777777" w:rsidR="00155EC5" w:rsidRDefault="00000000">
            <w:pPr>
              <w:pStyle w:val="afa"/>
              <w:spacing w:before="20" w:after="20" w:line="192" w:lineRule="auto"/>
              <w:ind w:right="233"/>
              <w:jc w:val="both"/>
              <w:rPr>
                <w:rFonts w:ascii="Times New Roman" w:hAnsi="Times New Roman" w:cs="Times New Roman"/>
                <w:sz w:val="18"/>
              </w:rPr>
            </w:pPr>
            <w:r>
              <w:rPr>
                <w:rFonts w:ascii="Times New Roman" w:hAnsi="Times New Roman" w:cs="Times New Roman"/>
                <w:sz w:val="18"/>
                <w:lang w:val="ru-RU" w:bidi="ru-RU"/>
              </w:rPr>
              <w:t>Если вы не знаете, в каком режиме находился переключатель двигателя до разрядки аккумуляторной батареи, проявляйте особую осторожность при подсоединении батареи.</w:t>
            </w:r>
          </w:p>
          <w:p w14:paraId="2DC6AE56" w14:textId="77777777" w:rsidR="00155EC5" w:rsidRDefault="00000000">
            <w:pPr>
              <w:pStyle w:val="afa"/>
              <w:spacing w:before="20" w:after="20" w:line="192" w:lineRule="auto"/>
              <w:ind w:right="233"/>
              <w:jc w:val="both"/>
              <w:rPr>
                <w:rFonts w:ascii="Times New Roman" w:hAnsi="Times New Roman" w:cs="Times New Roman"/>
                <w:sz w:val="18"/>
              </w:rPr>
            </w:pPr>
            <w:r>
              <w:rPr>
                <w:rFonts w:ascii="Times New Roman" w:hAnsi="Times New Roman" w:cs="Times New Roman"/>
                <w:b/>
                <w:sz w:val="18"/>
                <w:lang w:val="ru-RU" w:bidi="ru-RU"/>
              </w:rPr>
              <w:t>Когда аккумуляторная батарея автомобиля была снята или разряжена</w:t>
            </w:r>
          </w:p>
          <w:p w14:paraId="3A1AD915" w14:textId="77777777" w:rsidR="00155EC5" w:rsidRDefault="00000000">
            <w:pPr>
              <w:pStyle w:val="afa"/>
              <w:spacing w:before="20" w:after="20" w:line="192" w:lineRule="auto"/>
              <w:ind w:right="233"/>
              <w:jc w:val="both"/>
              <w:rPr>
                <w:rFonts w:ascii="Times New Roman" w:hAnsi="Times New Roman" w:cs="Times New Roman"/>
              </w:rPr>
            </w:pPr>
            <w:r>
              <w:rPr>
                <w:rFonts w:ascii="Times New Roman" w:hAnsi="Times New Roman" w:cs="Times New Roman"/>
                <w:sz w:val="18"/>
                <w:lang w:val="ru-RU" w:bidi="ru-RU"/>
              </w:rPr>
              <w:t>Интеллектуальная система старт-стоп может автоматически останавливать двигатель на срок до одного часа.</w:t>
            </w:r>
          </w:p>
        </w:tc>
        <w:tc>
          <w:tcPr>
            <w:tcW w:w="3211" w:type="dxa"/>
          </w:tcPr>
          <w:p w14:paraId="3306CB2E" w14:textId="77777777" w:rsidR="00155EC5" w:rsidRDefault="00000000">
            <w:pPr>
              <w:pStyle w:val="afa"/>
              <w:spacing w:before="20" w:after="20" w:line="192" w:lineRule="auto"/>
              <w:jc w:val="both"/>
              <w:rPr>
                <w:rFonts w:ascii="Times New Roman" w:hAnsi="Times New Roman" w:cs="Times New Roman"/>
                <w:sz w:val="18"/>
              </w:rPr>
            </w:pPr>
            <w:r>
              <w:rPr>
                <w:sz w:val="18"/>
              </w:rPr>
              <w:t>■</w:t>
            </w:r>
            <w:r>
              <w:rPr>
                <w:rFonts w:ascii="Times New Roman" w:hAnsi="Times New Roman" w:cs="Times New Roman"/>
                <w:b/>
                <w:sz w:val="18"/>
                <w:lang w:val="ru-RU" w:bidi="ru-RU"/>
              </w:rPr>
              <w:t>При замене аккумулятора</w:t>
            </w:r>
          </w:p>
          <w:p w14:paraId="26AD614E"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Используйте специальную чистую батарею или батарею с такими же характеристиками, которая используется в комплекте с интеллектуальной системой старт-стоп. Если используется неподдерживаемый аккумулятор, функция старт-стоп может быть ограничена для защиты аккумулятора. Кроме того, производительность аккумулятора может ухудшиться, и двигатель может не перезапуститься. Для получения подробной информации обратитесь в дилерский центр Toyota.</w:t>
            </w:r>
          </w:p>
          <w:p w14:paraId="647AACA6" w14:textId="77777777" w:rsidR="00155EC5" w:rsidRDefault="00000000">
            <w:pPr>
              <w:pStyle w:val="a2"/>
              <w:spacing w:line="192" w:lineRule="auto"/>
            </w:pPr>
            <w:r>
              <w:t>Используйте батареи, соответствующие европейским стандартам.</w:t>
            </w:r>
          </w:p>
          <w:p w14:paraId="513E48CD" w14:textId="77777777" w:rsidR="00155EC5" w:rsidRDefault="00000000">
            <w:pPr>
              <w:pStyle w:val="a2"/>
              <w:spacing w:line="192" w:lineRule="auto"/>
            </w:pPr>
            <w:r>
              <w:t>Используйте батареи с тем же размером корпуса, что и у предыдущей модели (LN3), с такой же емкостью в 20 часов (20HR) (65Ah) или выше и с такой же номинальной характеристикой (CCA) эквивалентной (603А) или выше.</w:t>
            </w:r>
          </w:p>
          <w:p w14:paraId="5D7BBAE9" w14:textId="77777777" w:rsidR="00155EC5" w:rsidRDefault="00000000">
            <w:pPr>
              <w:pStyle w:val="a2"/>
              <w:spacing w:line="192" w:lineRule="auto"/>
            </w:pPr>
            <w:r>
              <w:t>Если размеры отличаются, батарея не может быть закреплена должным образом.</w:t>
            </w:r>
          </w:p>
          <w:p w14:paraId="6EBE5FB2" w14:textId="77777777" w:rsidR="00155EC5" w:rsidRDefault="00000000">
            <w:pPr>
              <w:pStyle w:val="a2"/>
              <w:spacing w:line="192" w:lineRule="auto"/>
            </w:pPr>
            <w:r>
              <w:t>Если номинальная ёмкость при 20-часовом разряде мала, даже если автомобиль не используется в течение короткого периода времени, батарея может разрядиться и двигатель может не завестись.</w:t>
            </w:r>
          </w:p>
        </w:tc>
      </w:tr>
      <w:tr w:rsidR="00155EC5" w14:paraId="6992B235" w14:textId="77777777">
        <w:trPr>
          <w:gridAfter w:val="1"/>
          <w:trHeight w:val="57"/>
          <w:jc w:val="center"/>
        </w:trPr>
        <w:tc>
          <w:tcPr>
            <w:tcW w:w="0" w:type="auto"/>
            <w:vMerge/>
            <w:vAlign w:val="center"/>
          </w:tcPr>
          <w:p w14:paraId="3D78E0DC" w14:textId="77777777" w:rsidR="00155EC5" w:rsidRDefault="00155EC5">
            <w:pPr>
              <w:spacing w:line="192" w:lineRule="auto"/>
              <w:ind w:right="233"/>
              <w:jc w:val="both"/>
              <w:rPr>
                <w:rFonts w:ascii="Times New Roman" w:eastAsia="SimSun" w:hAnsi="Times New Roman" w:cs="Times New Roman"/>
                <w:color w:val="auto"/>
                <w:sz w:val="20"/>
                <w:szCs w:val="20"/>
                <w:lang w:val="zh-TW" w:eastAsia="zh-TW" w:bidi="zh-TW"/>
              </w:rPr>
            </w:pPr>
          </w:p>
        </w:tc>
        <w:tc>
          <w:tcPr>
            <w:tcW w:w="3211" w:type="dxa"/>
            <w:tcBorders>
              <w:top w:val="single" w:sz="4" w:space="0" w:color="auto"/>
              <w:left w:val="single" w:sz="4" w:space="0" w:color="auto"/>
              <w:bottom w:val="single" w:sz="4" w:space="0" w:color="auto"/>
              <w:right w:val="single" w:sz="4" w:space="0" w:color="auto"/>
            </w:tcBorders>
            <w:shd w:val="clear" w:color="auto" w:fill="FAD5E6"/>
            <w:vAlign w:val="bottom"/>
          </w:tcPr>
          <w:p w14:paraId="615734D5" w14:textId="77777777" w:rsidR="00155EC5" w:rsidRDefault="00000000">
            <w:pPr>
              <w:pStyle w:val="afa"/>
              <w:spacing w:before="20" w:after="20" w:line="192" w:lineRule="auto"/>
              <w:jc w:val="both"/>
              <w:rPr>
                <w:rFonts w:ascii="Times New Roman" w:hAnsi="Times New Roman" w:cs="Times New Roman"/>
              </w:rPr>
            </w:pPr>
            <w:r>
              <w:rPr>
                <w:noProof/>
                <w:lang w:val="ru-RU" w:eastAsia="ru-RU" w:bidi="ar-SA"/>
              </w:rPr>
              <mc:AlternateContent>
                <mc:Choice Requires="wpg">
                  <w:drawing>
                    <wp:inline distT="0" distB="0" distL="0" distR="0" wp14:anchorId="7BE2B27C" wp14:editId="42E62A92">
                      <wp:extent cx="274694" cy="198755"/>
                      <wp:effectExtent l="0" t="0" r="0" b="0"/>
                      <wp:docPr id="1020" name="Рисунок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6" o:spid="_x0000_s1156"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sz w:val="18"/>
                <w:lang w:val="ru-RU" w:bidi="ru-RU"/>
              </w:rPr>
              <w:t>Предупреждение</w:t>
            </w:r>
          </w:p>
        </w:tc>
      </w:tr>
      <w:tr w:rsidR="00155EC5" w14:paraId="088F2598" w14:textId="77777777">
        <w:trPr>
          <w:gridAfter w:val="1"/>
          <w:trHeight w:val="316"/>
          <w:jc w:val="center"/>
        </w:trPr>
        <w:tc>
          <w:tcPr>
            <w:tcW w:w="0" w:type="auto"/>
            <w:vMerge/>
            <w:vAlign w:val="center"/>
          </w:tcPr>
          <w:p w14:paraId="3BCB8B7F" w14:textId="77777777" w:rsidR="00155EC5" w:rsidRDefault="00155EC5">
            <w:pPr>
              <w:spacing w:line="192" w:lineRule="auto"/>
              <w:ind w:right="233"/>
              <w:jc w:val="both"/>
              <w:rPr>
                <w:rFonts w:ascii="Times New Roman" w:eastAsia="SimSun" w:hAnsi="Times New Roman" w:cs="Times New Roman"/>
                <w:color w:val="auto"/>
                <w:sz w:val="20"/>
                <w:szCs w:val="20"/>
                <w:lang w:val="zh-TW" w:eastAsia="zh-TW" w:bidi="zh-TW"/>
              </w:rPr>
            </w:pPr>
          </w:p>
        </w:tc>
        <w:tc>
          <w:tcPr>
            <w:tcW w:w="3211" w:type="dxa"/>
            <w:vMerge w:val="restart"/>
            <w:tcBorders>
              <w:top w:val="single" w:sz="4" w:space="0" w:color="auto"/>
              <w:left w:val="single" w:sz="4" w:space="0" w:color="auto"/>
              <w:bottom w:val="single" w:sz="4" w:space="0" w:color="auto"/>
              <w:right w:val="single" w:sz="4" w:space="0" w:color="auto"/>
            </w:tcBorders>
          </w:tcPr>
          <w:p w14:paraId="0AB364BA" w14:textId="77777777" w:rsidR="00155EC5" w:rsidRDefault="00000000">
            <w:pPr>
              <w:pStyle w:val="afa"/>
              <w:numPr>
                <w:ilvl w:val="0"/>
                <w:numId w:val="24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При снятии клемм аккумулятора</w:t>
            </w:r>
          </w:p>
          <w:p w14:paraId="1F2BE207"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Всегда сначала отсоединяйте отрицательную (--) клемму. Если положительная (+) клемма соприкасается с какой-либо металлической частью в окружающей области при снятии положительной (+) клеммы, может возникнуть искра, что приведёт к пожару или поражению электрическим током, и как следствие, к серьёзным травмам или смертельному исходу.</w:t>
            </w:r>
          </w:p>
          <w:p w14:paraId="718AF1B1" w14:textId="77777777" w:rsidR="00155EC5" w:rsidRDefault="00000000">
            <w:pPr>
              <w:pStyle w:val="afa"/>
              <w:numPr>
                <w:ilvl w:val="0"/>
                <w:numId w:val="241"/>
              </w:numPr>
              <w:tabs>
                <w:tab w:val="left" w:pos="173"/>
              </w:tabs>
              <w:spacing w:before="20" w:after="20" w:line="192" w:lineRule="auto"/>
              <w:jc w:val="both"/>
              <w:rPr>
                <w:rFonts w:ascii="Times New Roman" w:hAnsi="Times New Roman" w:cs="Times New Roman"/>
                <w:sz w:val="18"/>
              </w:rPr>
            </w:pPr>
            <w:r>
              <w:rPr>
                <w:rFonts w:ascii="Times New Roman" w:hAnsi="Times New Roman" w:cs="Times New Roman"/>
                <w:b/>
                <w:sz w:val="18"/>
                <w:lang w:val="ru-RU" w:bidi="ru-RU"/>
              </w:rPr>
              <w:t>Предотвращение воспламенения и взрыва аккумуляторной батареи</w:t>
            </w:r>
          </w:p>
          <w:p w14:paraId="7A671A9E" w14:textId="77777777" w:rsidR="00155EC5" w:rsidRDefault="00000000">
            <w:pPr>
              <w:pStyle w:val="afa"/>
              <w:spacing w:before="20" w:after="20" w:line="192" w:lineRule="auto"/>
              <w:jc w:val="both"/>
              <w:rPr>
                <w:rFonts w:ascii="Times New Roman" w:hAnsi="Times New Roman" w:cs="Times New Roman"/>
                <w:sz w:val="18"/>
              </w:rPr>
            </w:pPr>
            <w:r>
              <w:rPr>
                <w:rFonts w:ascii="Times New Roman" w:hAnsi="Times New Roman" w:cs="Times New Roman"/>
                <w:sz w:val="18"/>
                <w:lang w:val="ru-RU" w:bidi="ru-RU"/>
              </w:rPr>
              <w:t>Аккумулятор может выделять легковоспламеняющийся газ. Во избежание случайного воспламенения газа соблюдайте следующие меры предосторожности:</w:t>
            </w:r>
          </w:p>
          <w:p w14:paraId="60752166" w14:textId="77777777" w:rsidR="00155EC5" w:rsidRDefault="00000000">
            <w:pPr>
              <w:pStyle w:val="afa"/>
              <w:numPr>
                <w:ilvl w:val="0"/>
                <w:numId w:val="241"/>
              </w:numPr>
              <w:tabs>
                <w:tab w:val="left" w:pos="173"/>
              </w:tabs>
              <w:spacing w:before="20" w:after="20" w:line="192" w:lineRule="auto"/>
              <w:jc w:val="both"/>
              <w:rPr>
                <w:rFonts w:ascii="Times New Roman" w:hAnsi="Times New Roman" w:cs="Times New Roman"/>
              </w:rPr>
            </w:pPr>
            <w:r>
              <w:rPr>
                <w:rFonts w:ascii="Times New Roman" w:hAnsi="Times New Roman" w:cs="Times New Roman"/>
                <w:sz w:val="18"/>
                <w:lang w:val="ru-RU" w:bidi="ru-RU"/>
              </w:rPr>
              <w:t>Убедитесь, что каждый кабель-прикуриватель подключен к правильной клемме и что кабель-прикуриватель не имеет никаких непредусмотренных контактов с чем-либо, помимо соответствующей клеммы.</w:t>
            </w:r>
          </w:p>
        </w:tc>
      </w:tr>
      <w:tr w:rsidR="00155EC5" w14:paraId="11E54B93" w14:textId="77777777">
        <w:trPr>
          <w:trHeight w:val="316"/>
          <w:jc w:val="center"/>
        </w:trPr>
        <w:tc>
          <w:tcPr>
            <w:tcW w:w="0" w:type="auto"/>
            <w:vMerge/>
            <w:vAlign w:val="center"/>
          </w:tcPr>
          <w:p w14:paraId="76A1DC08" w14:textId="77777777" w:rsidR="00155EC5" w:rsidRDefault="00155EC5">
            <w:pPr>
              <w:spacing w:line="192" w:lineRule="auto"/>
              <w:ind w:right="233"/>
              <w:jc w:val="both"/>
              <w:rPr>
                <w:rFonts w:ascii="Times New Roman" w:eastAsia="SimSun" w:hAnsi="Times New Roman" w:cs="Times New Roman"/>
                <w:color w:val="auto"/>
                <w:sz w:val="20"/>
                <w:szCs w:val="20"/>
                <w:lang w:val="zh-TW" w:eastAsia="zh-TW" w:bidi="zh-TW"/>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A83185E" w14:textId="77777777" w:rsidR="00155EC5" w:rsidRDefault="00155EC5">
            <w:pPr>
              <w:spacing w:line="192" w:lineRule="auto"/>
              <w:jc w:val="both"/>
              <w:rPr>
                <w:rFonts w:ascii="Times New Roman" w:eastAsia="SimSun" w:hAnsi="Times New Roman" w:cs="Times New Roman"/>
                <w:color w:val="auto"/>
                <w:sz w:val="20"/>
                <w:szCs w:val="20"/>
                <w:lang w:val="zh-TW" w:eastAsia="zh-TW" w:bidi="zh-TW"/>
              </w:rPr>
            </w:pPr>
          </w:p>
        </w:tc>
        <w:tc>
          <w:tcPr>
            <w:tcW w:w="0" w:type="auto"/>
            <w:vAlign w:val="center"/>
          </w:tcPr>
          <w:p w14:paraId="524A928F" w14:textId="77777777" w:rsidR="00155EC5" w:rsidRDefault="00155EC5">
            <w:pPr>
              <w:rPr>
                <w:rFonts w:ascii="Times New Roman" w:hAnsi="Times New Roman" w:cs="Times New Roman"/>
              </w:rPr>
            </w:pPr>
          </w:p>
        </w:tc>
      </w:tr>
    </w:tbl>
    <w:p w14:paraId="2490EECA"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211"/>
        <w:gridCol w:w="283"/>
        <w:gridCol w:w="3211"/>
      </w:tblGrid>
      <w:tr w:rsidR="00155EC5" w14:paraId="3EDD53C7" w14:textId="77777777">
        <w:trPr>
          <w:trHeight w:val="57"/>
          <w:jc w:val="center"/>
        </w:trPr>
        <w:tc>
          <w:tcPr>
            <w:tcW w:w="3211" w:type="dxa"/>
            <w:tcBorders>
              <w:top w:val="single" w:sz="4" w:space="0" w:color="auto"/>
              <w:left w:val="single" w:sz="4" w:space="0" w:color="auto"/>
              <w:bottom w:val="none" w:sz="4" w:space="0" w:color="000000"/>
              <w:right w:val="none" w:sz="4" w:space="0" w:color="000000"/>
            </w:tcBorders>
            <w:shd w:val="clear" w:color="auto" w:fill="FAD5E6"/>
            <w:vAlign w:val="bottom"/>
          </w:tcPr>
          <w:p w14:paraId="6725918C" w14:textId="77777777" w:rsidR="00155EC5" w:rsidRDefault="00000000">
            <w:pPr>
              <w:pStyle w:val="afa"/>
              <w:spacing w:before="20" w:after="20"/>
              <w:jc w:val="both"/>
              <w:rPr>
                <w:rFonts w:ascii="Times New Roman" w:hAnsi="Times New Roman" w:cs="Times New Roman"/>
                <w:color w:val="auto"/>
              </w:rPr>
            </w:pPr>
            <w:r>
              <w:rPr>
                <w:noProof/>
                <w:lang w:val="ru-RU" w:eastAsia="ru-RU" w:bidi="ar-SA"/>
              </w:rPr>
              <w:lastRenderedPageBreak/>
              <mc:AlternateContent>
                <mc:Choice Requires="wpg">
                  <w:drawing>
                    <wp:inline distT="0" distB="0" distL="0" distR="0" wp14:anchorId="12FBEFB2" wp14:editId="66272C2B">
                      <wp:extent cx="274694" cy="198755"/>
                      <wp:effectExtent l="0" t="0" r="0" b="0"/>
                      <wp:docPr id="1021" name="Рисунок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7" o:spid="_x0000_s1157"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c>
          <w:tcPr>
            <w:tcW w:w="283" w:type="dxa"/>
            <w:vMerge w:val="restart"/>
            <w:tcBorders>
              <w:top w:val="none" w:sz="4" w:space="0" w:color="000000"/>
              <w:left w:val="single" w:sz="4" w:space="0" w:color="auto"/>
              <w:bottom w:val="none" w:sz="4" w:space="0" w:color="000000"/>
              <w:right w:val="none" w:sz="4" w:space="0" w:color="000000"/>
            </w:tcBorders>
          </w:tcPr>
          <w:p w14:paraId="274DA3B8" w14:textId="77777777" w:rsidR="00155EC5" w:rsidRDefault="00155EC5">
            <w:pPr>
              <w:spacing w:before="20" w:after="20"/>
              <w:jc w:val="both"/>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vAlign w:val="bottom"/>
          </w:tcPr>
          <w:p w14:paraId="688E86FC"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07D669C8" wp14:editId="47A4D04F">
                      <wp:extent cx="237409" cy="178102"/>
                      <wp:effectExtent l="0" t="0" r="0" b="0"/>
                      <wp:docPr id="1022" name="Рисунок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8" o:spid="_x0000_s115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27ADA342" w14:textId="77777777">
        <w:trPr>
          <w:trHeight w:val="57"/>
          <w:jc w:val="center"/>
        </w:trPr>
        <w:tc>
          <w:tcPr>
            <w:tcW w:w="3211" w:type="dxa"/>
            <w:vMerge w:val="restart"/>
            <w:tcBorders>
              <w:top w:val="single" w:sz="4" w:space="0" w:color="auto"/>
              <w:left w:val="single" w:sz="4" w:space="0" w:color="auto"/>
              <w:bottom w:val="single" w:sz="4" w:space="0" w:color="auto"/>
              <w:right w:val="none" w:sz="4" w:space="0" w:color="000000"/>
            </w:tcBorders>
          </w:tcPr>
          <w:p w14:paraId="4BE3D827" w14:textId="77777777" w:rsidR="00155EC5" w:rsidRDefault="00000000">
            <w:pPr>
              <w:pStyle w:val="afa"/>
              <w:numPr>
                <w:ilvl w:val="0"/>
                <w:numId w:val="242"/>
              </w:numPr>
              <w:tabs>
                <w:tab w:val="left" w:pos="162"/>
              </w:tabs>
              <w:spacing w:before="20" w:after="20"/>
              <w:jc w:val="both"/>
              <w:rPr>
                <w:rFonts w:ascii="Times New Roman" w:hAnsi="Times New Roman" w:cs="Times New Roman"/>
                <w:sz w:val="18"/>
              </w:rPr>
            </w:pPr>
            <w:r>
              <w:rPr>
                <w:rFonts w:ascii="Times New Roman" w:hAnsi="Times New Roman" w:cs="Times New Roman"/>
                <w:sz w:val="18"/>
                <w:lang w:val="ru-RU" w:bidi="ru-RU"/>
              </w:rPr>
              <w:t>Не допускайте контакта кабеля-прикуривателя, подключённого к клемме «+», с любыми другими окружающими деталями или металлическими поверхностями, такими как кронштейны или неокрашенные металлические детали.</w:t>
            </w:r>
          </w:p>
          <w:p w14:paraId="7EE8285B" w14:textId="77777777" w:rsidR="00155EC5" w:rsidRDefault="00000000">
            <w:pPr>
              <w:pStyle w:val="afa"/>
              <w:numPr>
                <w:ilvl w:val="0"/>
                <w:numId w:val="242"/>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допускайте контакта клемм «+» и «-» кабелей-прикуривателей друг с другом.</w:t>
            </w:r>
          </w:p>
          <w:p w14:paraId="2B61233F" w14:textId="77777777" w:rsidR="00155EC5" w:rsidRDefault="00000000">
            <w:pPr>
              <w:pStyle w:val="afa"/>
              <w:numPr>
                <w:ilvl w:val="0"/>
                <w:numId w:val="242"/>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курите, не допускайте возникновения искр или присутствия открытого огня поблизости от аккумуляторной батареи.</w:t>
            </w:r>
          </w:p>
          <w:p w14:paraId="4891E8D9" w14:textId="77777777" w:rsidR="00155EC5" w:rsidRDefault="00000000">
            <w:pPr>
              <w:pStyle w:val="afa"/>
              <w:tabs>
                <w:tab w:val="left" w:pos="17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Меры предосторожности при обращении с элементом питания</w:t>
            </w:r>
          </w:p>
          <w:p w14:paraId="209EB92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Аккумуляторы содержат токсичные и вызывающие коррозию кислотные электролиты, а связанные с ними детали содержат свинец и соединения свинца. При обращении с батареями соблюдайте следующие меры предосторожности:</w:t>
            </w:r>
          </w:p>
          <w:p w14:paraId="0432E637" w14:textId="77777777" w:rsidR="00155EC5" w:rsidRDefault="00000000">
            <w:pPr>
              <w:pStyle w:val="afa"/>
              <w:numPr>
                <w:ilvl w:val="0"/>
                <w:numId w:val="242"/>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При работе с аккумуляторами всегда надевайте защитные очки и следите за тем, чтобы аккумуляторный электролит (кислота) не попал на кожу, одежду или кузов автомобиля.</w:t>
            </w:r>
          </w:p>
          <w:p w14:paraId="2FB690EA" w14:textId="77777777" w:rsidR="00155EC5" w:rsidRDefault="00000000">
            <w:pPr>
              <w:pStyle w:val="afa"/>
              <w:numPr>
                <w:ilvl w:val="0"/>
                <w:numId w:val="242"/>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наклоняйтесь над аккумуляторной батареей.</w:t>
            </w:r>
          </w:p>
          <w:p w14:paraId="09E23F0C" w14:textId="77777777" w:rsidR="00155EC5" w:rsidRDefault="00000000">
            <w:pPr>
              <w:pStyle w:val="afa"/>
              <w:numPr>
                <w:ilvl w:val="0"/>
                <w:numId w:val="242"/>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При попадании электролита на кожу или в глаза, немедленно промойте контактировавшую часть водой и обратитесь за медицинской помощью.</w:t>
            </w:r>
          </w:p>
          <w:p w14:paraId="4799614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Перед осмотром положите на поражённое место влажную губку или ткань.</w:t>
            </w:r>
          </w:p>
          <w:p w14:paraId="62352021" w14:textId="77777777" w:rsidR="00155EC5" w:rsidRDefault="00000000">
            <w:pPr>
              <w:pStyle w:val="afa"/>
              <w:numPr>
                <w:ilvl w:val="0"/>
                <w:numId w:val="242"/>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Всегда мойте руки после обращения с кронштейнами, клеммами и другими деталями аккумуляторной батареи.</w:t>
            </w:r>
          </w:p>
          <w:p w14:paraId="2B1E7532" w14:textId="77777777" w:rsidR="00155EC5" w:rsidRDefault="00000000">
            <w:pPr>
              <w:pStyle w:val="afa"/>
              <w:numPr>
                <w:ilvl w:val="0"/>
                <w:numId w:val="242"/>
              </w:numPr>
              <w:tabs>
                <w:tab w:val="left" w:pos="178"/>
              </w:tabs>
              <w:spacing w:before="20" w:after="20"/>
              <w:jc w:val="both"/>
              <w:rPr>
                <w:rFonts w:ascii="Times New Roman" w:hAnsi="Times New Roman" w:cs="Times New Roman"/>
                <w:sz w:val="18"/>
              </w:rPr>
            </w:pPr>
            <w:r>
              <w:rPr>
                <w:rFonts w:ascii="Times New Roman" w:hAnsi="Times New Roman" w:cs="Times New Roman"/>
                <w:sz w:val="18"/>
                <w:lang w:val="ru-RU" w:bidi="ru-RU"/>
              </w:rPr>
              <w:t>Не допускайте присутствия детей поблизости от аккумуляторной батареи.</w:t>
            </w:r>
          </w:p>
          <w:p w14:paraId="4A82C585" w14:textId="77777777" w:rsidR="00155EC5" w:rsidRDefault="00000000">
            <w:pPr>
              <w:pStyle w:val="afa"/>
              <w:tabs>
                <w:tab w:val="left" w:pos="17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замене аккумулятора</w:t>
            </w:r>
          </w:p>
          <w:p w14:paraId="15E06EA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За сведениями о замене аккумуляторной батареи обратитесь к дилеру Toyota и др.</w:t>
            </w:r>
          </w:p>
        </w:tc>
        <w:tc>
          <w:tcPr>
            <w:tcW w:w="283" w:type="dxa"/>
            <w:vMerge/>
            <w:tcBorders>
              <w:top w:val="none" w:sz="4" w:space="0" w:color="000000"/>
              <w:left w:val="single" w:sz="4" w:space="0" w:color="auto"/>
              <w:bottom w:val="none" w:sz="4" w:space="0" w:color="000000"/>
              <w:right w:val="none" w:sz="4" w:space="0" w:color="000000"/>
            </w:tcBorders>
            <w:vAlign w:val="center"/>
          </w:tcPr>
          <w:p w14:paraId="5E022016" w14:textId="77777777" w:rsidR="00155EC5" w:rsidRDefault="00155EC5">
            <w:pPr>
              <w:jc w:val="both"/>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tcPr>
          <w:p w14:paraId="1295CBE7"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обращении с соединительными кабелями</w:t>
            </w:r>
          </w:p>
          <w:p w14:paraId="17BC239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Подключая соединительные кабели, следите за тем, чтобы они не попали в вентилятор или под приводной ремень двигателя.</w:t>
            </w:r>
          </w:p>
        </w:tc>
      </w:tr>
      <w:tr w:rsidR="00155EC5" w14:paraId="226A368F" w14:textId="77777777">
        <w:trPr>
          <w:trHeight w:val="57"/>
          <w:jc w:val="center"/>
        </w:trPr>
        <w:tc>
          <w:tcPr>
            <w:tcW w:w="3211" w:type="dxa"/>
            <w:vMerge/>
            <w:tcBorders>
              <w:top w:val="single" w:sz="4" w:space="0" w:color="auto"/>
              <w:left w:val="single" w:sz="4" w:space="0" w:color="auto"/>
              <w:bottom w:val="single" w:sz="4" w:space="0" w:color="auto"/>
              <w:right w:val="none" w:sz="4" w:space="0" w:color="000000"/>
            </w:tcBorders>
            <w:vAlign w:val="center"/>
          </w:tcPr>
          <w:p w14:paraId="4B5CE12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3" w:type="dxa"/>
            <w:tcBorders>
              <w:top w:val="none" w:sz="4" w:space="0" w:color="000000"/>
              <w:left w:val="single" w:sz="4" w:space="0" w:color="auto"/>
              <w:bottom w:val="none" w:sz="4" w:space="0" w:color="000000"/>
              <w:right w:val="none" w:sz="4" w:space="0" w:color="000000"/>
            </w:tcBorders>
          </w:tcPr>
          <w:p w14:paraId="4537A97B" w14:textId="77777777" w:rsidR="00155EC5" w:rsidRDefault="00155EC5">
            <w:pPr>
              <w:spacing w:before="20" w:after="20"/>
              <w:jc w:val="both"/>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tcPr>
          <w:p w14:paraId="036DB29F" w14:textId="77777777" w:rsidR="00155EC5" w:rsidRDefault="00155EC5">
            <w:pPr>
              <w:spacing w:before="20" w:after="20"/>
              <w:jc w:val="both"/>
              <w:rPr>
                <w:rFonts w:ascii="Times New Roman" w:hAnsi="Times New Roman" w:cs="Times New Roman"/>
                <w:sz w:val="20"/>
                <w:szCs w:val="20"/>
              </w:rPr>
            </w:pPr>
          </w:p>
        </w:tc>
      </w:tr>
    </w:tbl>
    <w:p w14:paraId="5FBBD9A6" w14:textId="77777777" w:rsidR="00155EC5" w:rsidRDefault="00155EC5">
      <w:pPr>
        <w:widowControl/>
        <w:rPr>
          <w:rFonts w:ascii="Times New Roman" w:hAnsi="Times New Roman" w:cs="Times New Roman"/>
          <w:sz w:val="18"/>
          <w:szCs w:val="20"/>
        </w:rPr>
      </w:pPr>
    </w:p>
    <w:p w14:paraId="44999D0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CellMar>
          <w:left w:w="10" w:type="dxa"/>
          <w:right w:w="10" w:type="dxa"/>
        </w:tblCellMar>
        <w:tblLook w:val="04A0" w:firstRow="1" w:lastRow="0" w:firstColumn="1" w:lastColumn="0" w:noHBand="0" w:noVBand="1"/>
      </w:tblPr>
      <w:tblGrid>
        <w:gridCol w:w="3254"/>
        <w:gridCol w:w="206"/>
        <w:gridCol w:w="3275"/>
        <w:gridCol w:w="26"/>
      </w:tblGrid>
      <w:tr w:rsidR="00155EC5" w14:paraId="23A5B22C" w14:textId="77777777">
        <w:trPr>
          <w:gridAfter w:val="1"/>
          <w:trHeight w:val="57"/>
          <w:jc w:val="center"/>
        </w:trPr>
        <w:tc>
          <w:tcPr>
            <w:tcW w:w="3254" w:type="dxa"/>
            <w:shd w:val="clear" w:color="auto" w:fill="F286B7"/>
          </w:tcPr>
          <w:p w14:paraId="54291830" w14:textId="77777777" w:rsidR="00155EC5" w:rsidRDefault="00000000">
            <w:pPr>
              <w:pStyle w:val="afa"/>
              <w:shd w:val="clear" w:color="auto" w:fill="F286B7"/>
              <w:spacing w:before="20" w:after="20"/>
              <w:jc w:val="both"/>
              <w:rPr>
                <w:rFonts w:ascii="Times New Roman" w:hAnsi="Times New Roman" w:cs="Times New Roman"/>
                <w:color w:val="auto"/>
              </w:rPr>
            </w:pPr>
            <w:r>
              <w:rPr>
                <w:rFonts w:ascii="Times New Roman" w:hAnsi="Times New Roman" w:cs="Times New Roman"/>
                <w:b/>
                <w:color w:val="FFFFFF"/>
                <w:sz w:val="18"/>
                <w:lang w:val="ru-RU" w:bidi="ru-RU"/>
              </w:rPr>
              <w:lastRenderedPageBreak/>
              <w:t>Если автомобиль перегрелся</w:t>
            </w:r>
          </w:p>
        </w:tc>
        <w:tc>
          <w:tcPr>
            <w:tcW w:w="206" w:type="dxa"/>
          </w:tcPr>
          <w:p w14:paraId="4791C7B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color w:val="EBEBEB"/>
                <w:sz w:val="18"/>
                <w:lang w:val="ru-RU" w:bidi="ru-RU"/>
              </w:rPr>
              <w:t>1</w:t>
            </w:r>
          </w:p>
        </w:tc>
        <w:tc>
          <w:tcPr>
            <w:tcW w:w="3275" w:type="dxa"/>
            <w:vMerge w:val="restart"/>
          </w:tcPr>
          <w:p w14:paraId="3EA6E4D6"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3 После того, как двигатель достаточно остыл, проверьте шланги и осмотрите сердцевину радиатора (радиатор) на наличие протечек.</w:t>
            </w:r>
          </w:p>
        </w:tc>
      </w:tr>
      <w:tr w:rsidR="00155EC5" w14:paraId="7D64135D" w14:textId="77777777">
        <w:trPr>
          <w:gridAfter w:val="1"/>
          <w:trHeight w:val="57"/>
          <w:jc w:val="center"/>
        </w:trPr>
        <w:tc>
          <w:tcPr>
            <w:tcW w:w="3254" w:type="dxa"/>
          </w:tcPr>
          <w:p w14:paraId="26B0FFF4" w14:textId="77777777" w:rsidR="00155EC5" w:rsidRDefault="00155EC5">
            <w:pPr>
              <w:spacing w:before="20" w:after="20"/>
              <w:jc w:val="both"/>
              <w:rPr>
                <w:rFonts w:ascii="Times New Roman" w:hAnsi="Times New Roman" w:cs="Times New Roman"/>
                <w:sz w:val="20"/>
                <w:szCs w:val="20"/>
                <w:lang w:eastAsia="zh-TW"/>
              </w:rPr>
            </w:pPr>
          </w:p>
        </w:tc>
        <w:tc>
          <w:tcPr>
            <w:tcW w:w="206" w:type="dxa"/>
          </w:tcPr>
          <w:p w14:paraId="6F57EF6E" w14:textId="77777777" w:rsidR="00155EC5" w:rsidRDefault="00155EC5">
            <w:pPr>
              <w:spacing w:before="20" w:after="20"/>
              <w:jc w:val="both"/>
              <w:rPr>
                <w:rFonts w:ascii="Times New Roman" w:hAnsi="Times New Roman" w:cs="Times New Roman"/>
                <w:sz w:val="20"/>
                <w:szCs w:val="20"/>
                <w:lang w:eastAsia="zh-TW"/>
              </w:rPr>
            </w:pPr>
          </w:p>
        </w:tc>
        <w:tc>
          <w:tcPr>
            <w:tcW w:w="0" w:type="auto"/>
            <w:vMerge/>
            <w:vAlign w:val="center"/>
          </w:tcPr>
          <w:p w14:paraId="1B894D38"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7F3BD277" w14:textId="77777777">
        <w:trPr>
          <w:gridAfter w:val="1"/>
          <w:trHeight w:val="57"/>
          <w:jc w:val="center"/>
        </w:trPr>
        <w:tc>
          <w:tcPr>
            <w:tcW w:w="3254" w:type="dxa"/>
            <w:vMerge w:val="restart"/>
            <w:shd w:val="clear" w:color="auto" w:fill="E6E6E6"/>
          </w:tcPr>
          <w:p w14:paraId="0347D59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Автомобиль может перегреваться в следующих случаях.</w:t>
            </w:r>
          </w:p>
          <w:p w14:paraId="75D8DC09" w14:textId="77777777" w:rsidR="00155EC5" w:rsidRDefault="00000000">
            <w:pPr>
              <w:pStyle w:val="a1"/>
              <w:framePr w:wrap="around"/>
            </w:pPr>
            <w:r>
              <w:t>Стрелка указателя температуры охлаждающей жидкости двигателя (стр. 79, 82) входит в красную зону или мощность двигателя снижается. (Например, скорость автомобиля не увеличивается.)</w:t>
            </w:r>
          </w:p>
          <w:p w14:paraId="1B7E469A" w14:textId="77777777" w:rsidR="00155EC5" w:rsidRDefault="00000000">
            <w:pPr>
              <w:pStyle w:val="a1"/>
              <w:framePr w:wrap="around"/>
            </w:pPr>
            <w:r>
              <w:t>На многофункциональном дисплее появляется сообщение «Высокая температура охлаждающей жидкости двигателя, остановитесь в безопасном месте. См. руководство пользователя».</w:t>
            </w:r>
          </w:p>
          <w:p w14:paraId="566739C4" w14:textId="77777777" w:rsidR="00155EC5" w:rsidRDefault="00000000">
            <w:pPr>
              <w:pStyle w:val="a1"/>
              <w:framePr w:wrap="around"/>
            </w:pPr>
            <w:r>
              <w:t>И-под капота идёт пар.</w:t>
            </w:r>
          </w:p>
        </w:tc>
        <w:tc>
          <w:tcPr>
            <w:tcW w:w="206" w:type="dxa"/>
          </w:tcPr>
          <w:p w14:paraId="511FFA68" w14:textId="77777777" w:rsidR="00155EC5" w:rsidRDefault="00155EC5">
            <w:pPr>
              <w:spacing w:before="20" w:after="20"/>
              <w:jc w:val="both"/>
              <w:rPr>
                <w:rFonts w:ascii="Times New Roman" w:hAnsi="Times New Roman" w:cs="Times New Roman"/>
                <w:sz w:val="20"/>
                <w:szCs w:val="20"/>
              </w:rPr>
            </w:pPr>
          </w:p>
        </w:tc>
        <w:tc>
          <w:tcPr>
            <w:tcW w:w="0" w:type="auto"/>
            <w:vMerge/>
            <w:vAlign w:val="center"/>
          </w:tcPr>
          <w:p w14:paraId="52D63854"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3BB77AB2" w14:textId="77777777">
        <w:trPr>
          <w:gridAfter w:val="1"/>
          <w:trHeight w:val="316"/>
          <w:jc w:val="center"/>
        </w:trPr>
        <w:tc>
          <w:tcPr>
            <w:tcW w:w="0" w:type="auto"/>
            <w:vMerge/>
            <w:vAlign w:val="center"/>
          </w:tcPr>
          <w:p w14:paraId="35062B46"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06" w:type="dxa"/>
            <w:vMerge w:val="restart"/>
          </w:tcPr>
          <w:p w14:paraId="48B6E2A3" w14:textId="77777777" w:rsidR="00155EC5" w:rsidRDefault="00155EC5">
            <w:pPr>
              <w:spacing w:before="20" w:after="20"/>
              <w:jc w:val="both"/>
              <w:rPr>
                <w:rFonts w:ascii="Times New Roman" w:hAnsi="Times New Roman" w:cs="Times New Roman"/>
                <w:sz w:val="20"/>
                <w:szCs w:val="20"/>
              </w:rPr>
            </w:pPr>
          </w:p>
        </w:tc>
        <w:tc>
          <w:tcPr>
            <w:tcW w:w="3275" w:type="dxa"/>
            <w:vMerge w:val="restart"/>
            <w:tcBorders>
              <w:top w:val="none" w:sz="4" w:space="0" w:color="000000"/>
              <w:left w:val="none" w:sz="4" w:space="0" w:color="000000"/>
              <w:bottom w:val="none" w:sz="4" w:space="0" w:color="000000"/>
            </w:tcBorders>
          </w:tcPr>
          <w:p w14:paraId="2B2168A0"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8D83873" wp14:editId="39FA4DC6">
                      <wp:extent cx="2053193" cy="1396365"/>
                      <wp:effectExtent l="0" t="0" r="4445" b="0"/>
                      <wp:docPr id="1023"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90"/>
                              <pic:cNvPicPr>
                                <a:picLocks noChangeAspect="1"/>
                              </pic:cNvPicPr>
                            </pic:nvPicPr>
                            <pic:blipFill>
                              <a:blip r:embed="rId1474"/>
                              <a:srcRect t="-1" r="-1457" b="-1858"/>
                              <a:stretch/>
                            </pic:blipFill>
                            <pic:spPr bwMode="auto">
                              <a:xfrm>
                                <a:off x="0" y="0"/>
                                <a:ext cx="2055932" cy="1398228"/>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9" o:spid="_x0000_s1159" type="#_x0000_t75" style="width:161.7pt;height:109.9pt;mso-wrap-distance-left:0.0pt;mso-wrap-distance-top:0.0pt;mso-wrap-distance-right:0.0pt;mso-wrap-distance-bottom:0.0pt;" stroked="f">
                      <v:path textboxrect="0,0,0,0"/>
                      <v:imagedata r:id="rId1475" o:title=""/>
                    </v:shape>
                  </w:pict>
                </mc:Fallback>
              </mc:AlternateContent>
            </w:r>
          </w:p>
        </w:tc>
      </w:tr>
      <w:tr w:rsidR="00155EC5" w14:paraId="2466B237" w14:textId="77777777">
        <w:trPr>
          <w:trHeight w:val="316"/>
          <w:jc w:val="center"/>
        </w:trPr>
        <w:tc>
          <w:tcPr>
            <w:tcW w:w="0" w:type="auto"/>
            <w:vMerge/>
            <w:vAlign w:val="center"/>
          </w:tcPr>
          <w:p w14:paraId="08EADDD4"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354CB55B" w14:textId="77777777" w:rsidR="00155EC5" w:rsidRDefault="00155EC5">
            <w:pPr>
              <w:jc w:val="both"/>
              <w:rPr>
                <w:rFonts w:ascii="Times New Roman" w:hAnsi="Times New Roman" w:cs="Times New Roman"/>
                <w:sz w:val="20"/>
                <w:szCs w:val="20"/>
              </w:rPr>
            </w:pPr>
          </w:p>
        </w:tc>
        <w:tc>
          <w:tcPr>
            <w:tcW w:w="0" w:type="auto"/>
            <w:vMerge/>
            <w:tcBorders>
              <w:top w:val="none" w:sz="4" w:space="0" w:color="000000"/>
              <w:left w:val="none" w:sz="4" w:space="0" w:color="000000"/>
              <w:bottom w:val="none" w:sz="4" w:space="0" w:color="000000"/>
            </w:tcBorders>
            <w:vAlign w:val="center"/>
          </w:tcPr>
          <w:p w14:paraId="5AD62565"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64657C84" w14:textId="77777777" w:rsidR="00155EC5" w:rsidRDefault="00155EC5">
            <w:pPr>
              <w:rPr>
                <w:rFonts w:ascii="Times New Roman" w:hAnsi="Times New Roman" w:cs="Times New Roman"/>
                <w:sz w:val="20"/>
                <w:szCs w:val="20"/>
              </w:rPr>
            </w:pPr>
          </w:p>
        </w:tc>
      </w:tr>
      <w:tr w:rsidR="00155EC5" w14:paraId="133D4F2B" w14:textId="77777777">
        <w:trPr>
          <w:trHeight w:val="57"/>
          <w:jc w:val="center"/>
        </w:trPr>
        <w:tc>
          <w:tcPr>
            <w:tcW w:w="0" w:type="auto"/>
            <w:vMerge/>
            <w:vAlign w:val="center"/>
          </w:tcPr>
          <w:p w14:paraId="12CFAEC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06" w:type="dxa"/>
          </w:tcPr>
          <w:p w14:paraId="447147CF" w14:textId="77777777" w:rsidR="00155EC5" w:rsidRDefault="00155EC5">
            <w:pPr>
              <w:spacing w:before="20" w:after="20"/>
              <w:jc w:val="both"/>
              <w:rPr>
                <w:rFonts w:ascii="Times New Roman" w:hAnsi="Times New Roman" w:cs="Times New Roman"/>
                <w:sz w:val="20"/>
                <w:szCs w:val="20"/>
              </w:rPr>
            </w:pPr>
          </w:p>
        </w:tc>
        <w:tc>
          <w:tcPr>
            <w:tcW w:w="3275" w:type="dxa"/>
            <w:vMerge w:val="restart"/>
            <w:tcBorders>
              <w:left w:val="none" w:sz="4" w:space="0" w:color="000000"/>
              <w:bottom w:val="none" w:sz="4" w:space="0" w:color="000000"/>
              <w:right w:val="none" w:sz="4" w:space="0" w:color="000000"/>
            </w:tcBorders>
            <w:vAlign w:val="bottom"/>
          </w:tcPr>
          <w:p w14:paraId="48DCB487"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А Радиатор</w:t>
            </w:r>
          </w:p>
          <w:p w14:paraId="5606813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В Вентилятор системы охлаждения</w:t>
            </w:r>
          </w:p>
          <w:p w14:paraId="5297596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При больших протечках охлаждающей жидкости немедленно обратитесь к дилеру Toyota и др.</w:t>
            </w:r>
          </w:p>
          <w:p w14:paraId="134E3A30"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4 Уровень охлаждающей жидкости в норме, если он находится между нанесенными на стенке бачка линиями «FULL» и «LOW».</w:t>
            </w:r>
          </w:p>
        </w:tc>
        <w:tc>
          <w:tcPr>
            <w:tcW w:w="0" w:type="auto"/>
            <w:vAlign w:val="center"/>
          </w:tcPr>
          <w:p w14:paraId="3B1AEE86" w14:textId="77777777" w:rsidR="00155EC5" w:rsidRDefault="00155EC5">
            <w:pPr>
              <w:rPr>
                <w:rFonts w:eastAsia="PMingLiU"/>
                <w:color w:val="auto"/>
                <w:sz w:val="20"/>
                <w:szCs w:val="20"/>
                <w:lang w:eastAsia="ru-RU" w:bidi="ar-SA"/>
              </w:rPr>
            </w:pPr>
          </w:p>
        </w:tc>
      </w:tr>
      <w:tr w:rsidR="00155EC5" w14:paraId="409133CC" w14:textId="77777777">
        <w:trPr>
          <w:trHeight w:val="57"/>
          <w:jc w:val="center"/>
        </w:trPr>
        <w:tc>
          <w:tcPr>
            <w:tcW w:w="3254" w:type="dxa"/>
          </w:tcPr>
          <w:p w14:paraId="3212D8D9" w14:textId="77777777" w:rsidR="00155EC5" w:rsidRDefault="00155EC5">
            <w:pPr>
              <w:spacing w:before="20" w:after="20"/>
              <w:jc w:val="both"/>
              <w:rPr>
                <w:rFonts w:ascii="Times New Roman" w:hAnsi="Times New Roman" w:cs="Times New Roman"/>
                <w:sz w:val="20"/>
                <w:szCs w:val="20"/>
                <w:lang w:eastAsia="zh-TW"/>
              </w:rPr>
            </w:pPr>
          </w:p>
        </w:tc>
        <w:tc>
          <w:tcPr>
            <w:tcW w:w="206" w:type="dxa"/>
          </w:tcPr>
          <w:p w14:paraId="1815C777" w14:textId="77777777" w:rsidR="00155EC5" w:rsidRDefault="00155EC5">
            <w:pPr>
              <w:spacing w:before="20" w:after="20"/>
              <w:jc w:val="both"/>
              <w:rPr>
                <w:rFonts w:ascii="Times New Roman" w:hAnsi="Times New Roman" w:cs="Times New Roman"/>
                <w:sz w:val="20"/>
                <w:szCs w:val="20"/>
                <w:lang w:eastAsia="zh-TW"/>
              </w:rPr>
            </w:pPr>
          </w:p>
        </w:tc>
        <w:tc>
          <w:tcPr>
            <w:tcW w:w="0" w:type="auto"/>
            <w:vMerge/>
            <w:tcBorders>
              <w:left w:val="none" w:sz="4" w:space="0" w:color="000000"/>
              <w:bottom w:val="none" w:sz="4" w:space="0" w:color="000000"/>
              <w:right w:val="none" w:sz="4" w:space="0" w:color="000000"/>
            </w:tcBorders>
            <w:vAlign w:val="center"/>
          </w:tcPr>
          <w:p w14:paraId="1691D06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72F51E1D" w14:textId="77777777" w:rsidR="00155EC5" w:rsidRDefault="00155EC5">
            <w:pPr>
              <w:rPr>
                <w:rFonts w:eastAsia="PMingLiU"/>
                <w:color w:val="auto"/>
                <w:sz w:val="20"/>
                <w:szCs w:val="20"/>
                <w:lang w:eastAsia="ru-RU" w:bidi="ar-SA"/>
              </w:rPr>
            </w:pPr>
          </w:p>
        </w:tc>
      </w:tr>
      <w:tr w:rsidR="00155EC5" w14:paraId="2BAA8502" w14:textId="77777777">
        <w:trPr>
          <w:trHeight w:val="57"/>
          <w:jc w:val="center"/>
        </w:trPr>
        <w:tc>
          <w:tcPr>
            <w:tcW w:w="3254" w:type="dxa"/>
            <w:tcBorders>
              <w:left w:val="none" w:sz="4" w:space="0" w:color="000000"/>
              <w:bottom w:val="single" w:sz="4" w:space="0" w:color="auto"/>
              <w:right w:val="none" w:sz="4" w:space="0" w:color="000000"/>
            </w:tcBorders>
            <w:shd w:val="clear" w:color="auto" w:fill="D2D2D2"/>
          </w:tcPr>
          <w:p w14:paraId="1D7CFD4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Меры по устранению</w:t>
            </w:r>
          </w:p>
        </w:tc>
        <w:tc>
          <w:tcPr>
            <w:tcW w:w="206" w:type="dxa"/>
          </w:tcPr>
          <w:p w14:paraId="5F0DD41A"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right w:val="none" w:sz="4" w:space="0" w:color="000000"/>
            </w:tcBorders>
            <w:vAlign w:val="center"/>
          </w:tcPr>
          <w:p w14:paraId="308EC994"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70D80E53" w14:textId="77777777" w:rsidR="00155EC5" w:rsidRDefault="00155EC5">
            <w:pPr>
              <w:rPr>
                <w:rFonts w:eastAsia="PMingLiU"/>
                <w:color w:val="auto"/>
                <w:sz w:val="20"/>
                <w:szCs w:val="20"/>
                <w:lang w:eastAsia="ru-RU" w:bidi="ar-SA"/>
              </w:rPr>
            </w:pPr>
          </w:p>
        </w:tc>
      </w:tr>
      <w:tr w:rsidR="00155EC5" w14:paraId="02E0BF49" w14:textId="77777777">
        <w:trPr>
          <w:trHeight w:val="57"/>
          <w:jc w:val="center"/>
        </w:trPr>
        <w:tc>
          <w:tcPr>
            <w:tcW w:w="3254" w:type="dxa"/>
            <w:vMerge w:val="restart"/>
            <w:tcBorders>
              <w:top w:val="single" w:sz="4" w:space="0" w:color="auto"/>
              <w:left w:val="none" w:sz="4" w:space="0" w:color="000000"/>
              <w:bottom w:val="none" w:sz="4" w:space="0" w:color="000000"/>
              <w:right w:val="none" w:sz="4" w:space="0" w:color="000000"/>
            </w:tcBorders>
          </w:tcPr>
          <w:p w14:paraId="47BD652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1 Остановите автомобиль в безопасном месте и выключите систему кондиционирования воздуха, затем заглушите двигатель.</w:t>
            </w:r>
          </w:p>
          <w:p w14:paraId="47DDA72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2 Если виден пар: после того, как пар рассеется, осторожно поднимите колпак.</w:t>
            </w:r>
          </w:p>
          <w:p w14:paraId="1D62B99F"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пар не идёт: осторожно поднимите капот</w:t>
            </w:r>
          </w:p>
        </w:tc>
        <w:tc>
          <w:tcPr>
            <w:tcW w:w="206" w:type="dxa"/>
          </w:tcPr>
          <w:p w14:paraId="6F77C78D"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right w:val="none" w:sz="4" w:space="0" w:color="000000"/>
            </w:tcBorders>
            <w:vAlign w:val="center"/>
          </w:tcPr>
          <w:p w14:paraId="612F4E4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6EDBD755" w14:textId="77777777" w:rsidR="00155EC5" w:rsidRDefault="00155EC5">
            <w:pPr>
              <w:rPr>
                <w:rFonts w:eastAsia="PMingLiU"/>
                <w:color w:val="auto"/>
                <w:sz w:val="20"/>
                <w:szCs w:val="20"/>
                <w:lang w:eastAsia="ru-RU" w:bidi="ar-SA"/>
              </w:rPr>
            </w:pPr>
          </w:p>
        </w:tc>
      </w:tr>
      <w:tr w:rsidR="00155EC5" w14:paraId="74CCF640" w14:textId="77777777">
        <w:trPr>
          <w:trHeight w:val="316"/>
          <w:jc w:val="center"/>
        </w:trPr>
        <w:tc>
          <w:tcPr>
            <w:tcW w:w="0" w:type="auto"/>
            <w:vMerge/>
            <w:tcBorders>
              <w:left w:val="none" w:sz="4" w:space="0" w:color="000000"/>
              <w:bottom w:val="none" w:sz="4" w:space="0" w:color="000000"/>
              <w:right w:val="none" w:sz="4" w:space="0" w:color="000000"/>
            </w:tcBorders>
            <w:vAlign w:val="center"/>
          </w:tcPr>
          <w:p w14:paraId="0316FA1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06" w:type="dxa"/>
            <w:vMerge w:val="restart"/>
          </w:tcPr>
          <w:p w14:paraId="2385CC8F" w14:textId="77777777" w:rsidR="00155EC5" w:rsidRDefault="00155EC5">
            <w:pPr>
              <w:spacing w:before="20" w:after="20"/>
              <w:jc w:val="both"/>
              <w:rPr>
                <w:rFonts w:ascii="Times New Roman" w:hAnsi="Times New Roman" w:cs="Times New Roman"/>
                <w:sz w:val="20"/>
                <w:szCs w:val="20"/>
              </w:rPr>
            </w:pPr>
          </w:p>
        </w:tc>
        <w:tc>
          <w:tcPr>
            <w:tcW w:w="3275" w:type="dxa"/>
            <w:vMerge w:val="restart"/>
            <w:tcBorders>
              <w:left w:val="none" w:sz="4" w:space="0" w:color="000000"/>
              <w:bottom w:val="none" w:sz="4" w:space="0" w:color="000000"/>
            </w:tcBorders>
          </w:tcPr>
          <w:p w14:paraId="5F053FE4"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52866F08" wp14:editId="0A5E7866">
                      <wp:extent cx="1884277" cy="1245379"/>
                      <wp:effectExtent l="19050" t="19050" r="20955" b="12065"/>
                      <wp:docPr id="1024"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91"/>
                              <pic:cNvPicPr>
                                <a:picLocks noChangeAspect="1"/>
                              </pic:cNvPicPr>
                            </pic:nvPicPr>
                            <pic:blipFill>
                              <a:blip r:embed="rId1476"/>
                              <a:srcRect l="2839" t="3360" r="1799" b="3412"/>
                              <a:stretch/>
                            </pic:blipFill>
                            <pic:spPr bwMode="auto">
                              <a:xfrm>
                                <a:off x="0" y="0"/>
                                <a:ext cx="1894176" cy="1251922"/>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0" o:spid="_x0000_s1160" type="#_x0000_t75" style="width:148.4pt;height:98.1pt;mso-wrap-distance-left:0.0pt;mso-wrap-distance-top:0.0pt;mso-wrap-distance-right:0.0pt;mso-wrap-distance-bottom:0.0pt;" strokecolor="#000000">
                      <v:path textboxrect="0,0,0,0"/>
                      <v:imagedata r:id="rId1477" o:title=""/>
                    </v:shape>
                  </w:pict>
                </mc:Fallback>
              </mc:AlternateContent>
            </w:r>
          </w:p>
        </w:tc>
        <w:tc>
          <w:tcPr>
            <w:tcW w:w="0" w:type="auto"/>
            <w:tcBorders>
              <w:left w:val="none" w:sz="4" w:space="0" w:color="000000"/>
            </w:tcBorders>
            <w:vAlign w:val="center"/>
          </w:tcPr>
          <w:p w14:paraId="6770FDFE" w14:textId="77777777" w:rsidR="00155EC5" w:rsidRDefault="00155EC5">
            <w:pPr>
              <w:rPr>
                <w:rFonts w:eastAsia="PMingLiU"/>
                <w:color w:val="auto"/>
                <w:sz w:val="20"/>
                <w:szCs w:val="20"/>
                <w:lang w:eastAsia="ru-RU" w:bidi="ar-SA"/>
              </w:rPr>
            </w:pPr>
          </w:p>
        </w:tc>
      </w:tr>
      <w:tr w:rsidR="00155EC5" w14:paraId="59A60011" w14:textId="77777777">
        <w:trPr>
          <w:trHeight w:val="316"/>
          <w:jc w:val="center"/>
        </w:trPr>
        <w:tc>
          <w:tcPr>
            <w:tcW w:w="0" w:type="auto"/>
            <w:vMerge/>
            <w:tcBorders>
              <w:left w:val="none" w:sz="4" w:space="0" w:color="000000"/>
              <w:bottom w:val="none" w:sz="4" w:space="0" w:color="000000"/>
              <w:right w:val="none" w:sz="4" w:space="0" w:color="000000"/>
            </w:tcBorders>
            <w:vAlign w:val="center"/>
          </w:tcPr>
          <w:p w14:paraId="760FF48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5D25B670" w14:textId="77777777" w:rsidR="00155EC5" w:rsidRDefault="00155EC5">
            <w:pPr>
              <w:jc w:val="both"/>
              <w:rPr>
                <w:rFonts w:ascii="Times New Roman" w:hAnsi="Times New Roman" w:cs="Times New Roman"/>
                <w:sz w:val="20"/>
                <w:szCs w:val="20"/>
              </w:rPr>
            </w:pPr>
          </w:p>
        </w:tc>
        <w:tc>
          <w:tcPr>
            <w:tcW w:w="0" w:type="auto"/>
            <w:vMerge/>
            <w:tcBorders>
              <w:left w:val="none" w:sz="4" w:space="0" w:color="000000"/>
              <w:bottom w:val="none" w:sz="4" w:space="0" w:color="000000"/>
            </w:tcBorders>
            <w:vAlign w:val="center"/>
          </w:tcPr>
          <w:p w14:paraId="0AD4D237"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21912E32" w14:textId="77777777" w:rsidR="00155EC5" w:rsidRDefault="00155EC5">
            <w:pPr>
              <w:rPr>
                <w:rFonts w:ascii="Times New Roman" w:hAnsi="Times New Roman" w:cs="Times New Roman"/>
                <w:sz w:val="20"/>
                <w:szCs w:val="20"/>
              </w:rPr>
            </w:pPr>
          </w:p>
        </w:tc>
      </w:tr>
      <w:tr w:rsidR="00155EC5" w14:paraId="79C10B55" w14:textId="77777777">
        <w:trPr>
          <w:trHeight w:val="316"/>
          <w:jc w:val="center"/>
        </w:trPr>
        <w:tc>
          <w:tcPr>
            <w:tcW w:w="0" w:type="auto"/>
            <w:vMerge/>
            <w:tcBorders>
              <w:left w:val="none" w:sz="4" w:space="0" w:color="000000"/>
              <w:bottom w:val="none" w:sz="4" w:space="0" w:color="000000"/>
              <w:right w:val="none" w:sz="4" w:space="0" w:color="000000"/>
            </w:tcBorders>
            <w:vAlign w:val="center"/>
          </w:tcPr>
          <w:p w14:paraId="505D6617"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06" w:type="dxa"/>
            <w:vMerge w:val="restart"/>
          </w:tcPr>
          <w:p w14:paraId="2A2258FF"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tcBorders>
            <w:vAlign w:val="center"/>
          </w:tcPr>
          <w:p w14:paraId="02BD03E9"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284BA9E2" w14:textId="77777777" w:rsidR="00155EC5" w:rsidRDefault="00155EC5">
            <w:pPr>
              <w:rPr>
                <w:rFonts w:eastAsia="PMingLiU"/>
                <w:color w:val="auto"/>
                <w:sz w:val="20"/>
                <w:szCs w:val="20"/>
                <w:lang w:eastAsia="ru-RU" w:bidi="ar-SA"/>
              </w:rPr>
            </w:pPr>
          </w:p>
        </w:tc>
      </w:tr>
      <w:tr w:rsidR="00155EC5" w14:paraId="3514A1D5" w14:textId="77777777">
        <w:trPr>
          <w:trHeight w:val="316"/>
          <w:jc w:val="center"/>
        </w:trPr>
        <w:tc>
          <w:tcPr>
            <w:tcW w:w="0" w:type="auto"/>
            <w:vMerge/>
            <w:tcBorders>
              <w:left w:val="none" w:sz="4" w:space="0" w:color="000000"/>
              <w:bottom w:val="none" w:sz="4" w:space="0" w:color="000000"/>
              <w:right w:val="none" w:sz="4" w:space="0" w:color="000000"/>
            </w:tcBorders>
            <w:vAlign w:val="center"/>
          </w:tcPr>
          <w:p w14:paraId="7DDCB09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1670773E" w14:textId="77777777" w:rsidR="00155EC5" w:rsidRDefault="00155EC5">
            <w:pPr>
              <w:jc w:val="both"/>
              <w:rPr>
                <w:rFonts w:ascii="Times New Roman" w:hAnsi="Times New Roman" w:cs="Times New Roman"/>
                <w:sz w:val="20"/>
                <w:szCs w:val="20"/>
              </w:rPr>
            </w:pPr>
          </w:p>
        </w:tc>
        <w:tc>
          <w:tcPr>
            <w:tcW w:w="0" w:type="auto"/>
            <w:vMerge/>
            <w:tcBorders>
              <w:left w:val="none" w:sz="4" w:space="0" w:color="000000"/>
              <w:bottom w:val="none" w:sz="4" w:space="0" w:color="000000"/>
            </w:tcBorders>
            <w:vAlign w:val="center"/>
          </w:tcPr>
          <w:p w14:paraId="739B30E7"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23B014A4" w14:textId="77777777" w:rsidR="00155EC5" w:rsidRDefault="00155EC5">
            <w:pPr>
              <w:rPr>
                <w:rFonts w:ascii="Times New Roman" w:hAnsi="Times New Roman" w:cs="Times New Roman"/>
                <w:sz w:val="20"/>
                <w:szCs w:val="20"/>
              </w:rPr>
            </w:pPr>
          </w:p>
        </w:tc>
      </w:tr>
      <w:tr w:rsidR="00155EC5" w14:paraId="10B8D66B" w14:textId="77777777">
        <w:trPr>
          <w:trHeight w:val="316"/>
          <w:jc w:val="center"/>
        </w:trPr>
        <w:tc>
          <w:tcPr>
            <w:tcW w:w="0" w:type="auto"/>
            <w:vMerge/>
            <w:tcBorders>
              <w:left w:val="none" w:sz="4" w:space="0" w:color="000000"/>
              <w:bottom w:val="none" w:sz="4" w:space="0" w:color="000000"/>
              <w:right w:val="none" w:sz="4" w:space="0" w:color="000000"/>
            </w:tcBorders>
            <w:vAlign w:val="center"/>
          </w:tcPr>
          <w:p w14:paraId="7391427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Merge/>
            <w:vAlign w:val="center"/>
          </w:tcPr>
          <w:p w14:paraId="26AECFA1" w14:textId="77777777" w:rsidR="00155EC5" w:rsidRDefault="00155EC5">
            <w:pPr>
              <w:jc w:val="both"/>
              <w:rPr>
                <w:rFonts w:ascii="Times New Roman" w:hAnsi="Times New Roman" w:cs="Times New Roman"/>
                <w:sz w:val="20"/>
                <w:szCs w:val="20"/>
              </w:rPr>
            </w:pPr>
          </w:p>
        </w:tc>
        <w:tc>
          <w:tcPr>
            <w:tcW w:w="0" w:type="auto"/>
            <w:vMerge/>
            <w:tcBorders>
              <w:left w:val="none" w:sz="4" w:space="0" w:color="000000"/>
              <w:bottom w:val="none" w:sz="4" w:space="0" w:color="000000"/>
            </w:tcBorders>
            <w:vAlign w:val="center"/>
          </w:tcPr>
          <w:p w14:paraId="1B602098"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51CF172C" w14:textId="77777777" w:rsidR="00155EC5" w:rsidRDefault="00155EC5">
            <w:pPr>
              <w:rPr>
                <w:rFonts w:eastAsia="PMingLiU"/>
                <w:color w:val="auto"/>
                <w:sz w:val="20"/>
                <w:szCs w:val="20"/>
                <w:lang w:eastAsia="ru-RU" w:bidi="ar-SA"/>
              </w:rPr>
            </w:pPr>
          </w:p>
        </w:tc>
      </w:tr>
      <w:tr w:rsidR="00155EC5" w14:paraId="0C67FC5F" w14:textId="77777777">
        <w:trPr>
          <w:trHeight w:val="57"/>
          <w:jc w:val="center"/>
        </w:trPr>
        <w:tc>
          <w:tcPr>
            <w:tcW w:w="0" w:type="auto"/>
            <w:vMerge/>
            <w:tcBorders>
              <w:left w:val="none" w:sz="4" w:space="0" w:color="000000"/>
              <w:bottom w:val="none" w:sz="4" w:space="0" w:color="000000"/>
              <w:right w:val="none" w:sz="4" w:space="0" w:color="000000"/>
            </w:tcBorders>
            <w:vAlign w:val="center"/>
          </w:tcPr>
          <w:p w14:paraId="1E067BC6"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06" w:type="dxa"/>
          </w:tcPr>
          <w:p w14:paraId="79C7178B"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tcBorders>
            <w:vAlign w:val="center"/>
          </w:tcPr>
          <w:p w14:paraId="65DF2DAC"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3DE81B31" w14:textId="77777777" w:rsidR="00155EC5" w:rsidRDefault="00155EC5">
            <w:pPr>
              <w:rPr>
                <w:rFonts w:eastAsia="PMingLiU"/>
                <w:color w:val="auto"/>
                <w:sz w:val="20"/>
                <w:szCs w:val="20"/>
                <w:lang w:eastAsia="ru-RU" w:bidi="ar-SA"/>
              </w:rPr>
            </w:pPr>
          </w:p>
        </w:tc>
      </w:tr>
      <w:tr w:rsidR="00155EC5" w14:paraId="2ED2F70A" w14:textId="77777777">
        <w:trPr>
          <w:trHeight w:val="57"/>
          <w:jc w:val="center"/>
        </w:trPr>
        <w:tc>
          <w:tcPr>
            <w:tcW w:w="0" w:type="auto"/>
            <w:vMerge/>
            <w:tcBorders>
              <w:left w:val="none" w:sz="4" w:space="0" w:color="000000"/>
              <w:bottom w:val="none" w:sz="4" w:space="0" w:color="000000"/>
              <w:right w:val="none" w:sz="4" w:space="0" w:color="000000"/>
            </w:tcBorders>
            <w:vAlign w:val="center"/>
          </w:tcPr>
          <w:p w14:paraId="0C498CA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06" w:type="dxa"/>
          </w:tcPr>
          <w:p w14:paraId="7CA48DDE"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tcBorders>
            <w:vAlign w:val="center"/>
          </w:tcPr>
          <w:p w14:paraId="4FE3833F" w14:textId="77777777" w:rsidR="00155EC5" w:rsidRDefault="00155EC5">
            <w:pPr>
              <w:jc w:val="both"/>
              <w:rPr>
                <w:rFonts w:ascii="Times New Roman" w:hAnsi="Times New Roman" w:cs="Times New Roman"/>
                <w:sz w:val="20"/>
                <w:szCs w:val="20"/>
              </w:rPr>
            </w:pPr>
          </w:p>
        </w:tc>
        <w:tc>
          <w:tcPr>
            <w:tcW w:w="0" w:type="auto"/>
            <w:tcBorders>
              <w:left w:val="none" w:sz="4" w:space="0" w:color="000000"/>
            </w:tcBorders>
            <w:vAlign w:val="center"/>
          </w:tcPr>
          <w:p w14:paraId="662EDCA1" w14:textId="77777777" w:rsidR="00155EC5" w:rsidRDefault="00155EC5">
            <w:pPr>
              <w:rPr>
                <w:rFonts w:eastAsia="PMingLiU"/>
                <w:color w:val="auto"/>
                <w:sz w:val="20"/>
                <w:szCs w:val="20"/>
                <w:lang w:eastAsia="ru-RU" w:bidi="ar-SA"/>
              </w:rPr>
            </w:pPr>
          </w:p>
        </w:tc>
      </w:tr>
      <w:tr w:rsidR="00155EC5" w14:paraId="356007A9" w14:textId="77777777">
        <w:trPr>
          <w:trHeight w:val="57"/>
          <w:jc w:val="center"/>
        </w:trPr>
        <w:tc>
          <w:tcPr>
            <w:tcW w:w="3254" w:type="dxa"/>
            <w:vMerge w:val="restart"/>
          </w:tcPr>
          <w:p w14:paraId="6E5BF958" w14:textId="77777777" w:rsidR="00155EC5" w:rsidRDefault="00155EC5">
            <w:pPr>
              <w:spacing w:before="20" w:after="20"/>
              <w:jc w:val="both"/>
              <w:rPr>
                <w:rFonts w:ascii="Times New Roman" w:hAnsi="Times New Roman" w:cs="Times New Roman"/>
                <w:sz w:val="20"/>
                <w:szCs w:val="20"/>
              </w:rPr>
            </w:pPr>
          </w:p>
        </w:tc>
        <w:tc>
          <w:tcPr>
            <w:tcW w:w="206" w:type="dxa"/>
          </w:tcPr>
          <w:p w14:paraId="5979A672" w14:textId="77777777" w:rsidR="00155EC5" w:rsidRDefault="00155EC5">
            <w:pPr>
              <w:spacing w:before="20" w:after="20"/>
              <w:jc w:val="both"/>
              <w:rPr>
                <w:rFonts w:ascii="Times New Roman" w:hAnsi="Times New Roman" w:cs="Times New Roman"/>
                <w:sz w:val="20"/>
                <w:szCs w:val="20"/>
              </w:rPr>
            </w:pPr>
          </w:p>
        </w:tc>
        <w:tc>
          <w:tcPr>
            <w:tcW w:w="3275" w:type="dxa"/>
            <w:vMerge w:val="restart"/>
            <w:tcBorders>
              <w:left w:val="none" w:sz="4" w:space="0" w:color="000000"/>
              <w:bottom w:val="none" w:sz="4" w:space="0" w:color="000000"/>
              <w:right w:val="none" w:sz="4" w:space="0" w:color="000000"/>
            </w:tcBorders>
            <w:vAlign w:val="bottom"/>
          </w:tcPr>
          <w:p w14:paraId="2AF3387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А Бачок</w:t>
            </w:r>
          </w:p>
          <w:p w14:paraId="4FC9C09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В Линия «FULL»</w:t>
            </w:r>
          </w:p>
          <w:p w14:paraId="09ED28E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С Линия «LOW»</w:t>
            </w:r>
          </w:p>
          <w:p w14:paraId="6A4728E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5 При необходимости добавьте охлаждающую жидкость.</w:t>
            </w:r>
          </w:p>
          <w:p w14:paraId="46F8A02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 крайнем случае если нет охлаждающей жидкости, можно вместо неё использовать воду.</w:t>
            </w:r>
          </w:p>
          <w:p w14:paraId="4B24AC2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в экстренной ситуации добавилась вода, немедленно обратитесь к дилеру Toyota и др.</w:t>
            </w:r>
          </w:p>
        </w:tc>
        <w:tc>
          <w:tcPr>
            <w:tcW w:w="0" w:type="auto"/>
            <w:vAlign w:val="center"/>
          </w:tcPr>
          <w:p w14:paraId="58EDC9B5" w14:textId="77777777" w:rsidR="00155EC5" w:rsidRDefault="00155EC5">
            <w:pPr>
              <w:rPr>
                <w:rFonts w:eastAsia="PMingLiU"/>
                <w:color w:val="auto"/>
                <w:sz w:val="20"/>
                <w:szCs w:val="20"/>
                <w:lang w:eastAsia="ru-RU" w:bidi="ar-SA"/>
              </w:rPr>
            </w:pPr>
          </w:p>
        </w:tc>
      </w:tr>
      <w:tr w:rsidR="00155EC5" w14:paraId="21D7E768" w14:textId="77777777">
        <w:trPr>
          <w:trHeight w:val="57"/>
          <w:jc w:val="center"/>
        </w:trPr>
        <w:tc>
          <w:tcPr>
            <w:tcW w:w="0" w:type="auto"/>
            <w:vMerge/>
            <w:vAlign w:val="center"/>
          </w:tcPr>
          <w:p w14:paraId="4012AF3E" w14:textId="77777777" w:rsidR="00155EC5" w:rsidRDefault="00155EC5">
            <w:pPr>
              <w:jc w:val="both"/>
              <w:rPr>
                <w:rFonts w:ascii="Times New Roman" w:hAnsi="Times New Roman" w:cs="Times New Roman"/>
                <w:sz w:val="20"/>
                <w:szCs w:val="20"/>
              </w:rPr>
            </w:pPr>
          </w:p>
        </w:tc>
        <w:tc>
          <w:tcPr>
            <w:tcW w:w="206" w:type="dxa"/>
          </w:tcPr>
          <w:p w14:paraId="27D9B6FD"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right w:val="none" w:sz="4" w:space="0" w:color="000000"/>
            </w:tcBorders>
            <w:vAlign w:val="center"/>
          </w:tcPr>
          <w:p w14:paraId="664DDD1A"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54281C70" w14:textId="77777777" w:rsidR="00155EC5" w:rsidRDefault="00155EC5">
            <w:pPr>
              <w:rPr>
                <w:rFonts w:eastAsia="PMingLiU"/>
                <w:color w:val="auto"/>
                <w:sz w:val="20"/>
                <w:szCs w:val="20"/>
                <w:lang w:eastAsia="ru-RU" w:bidi="ar-SA"/>
              </w:rPr>
            </w:pPr>
          </w:p>
        </w:tc>
      </w:tr>
      <w:tr w:rsidR="00155EC5" w14:paraId="277B5AC3" w14:textId="77777777">
        <w:trPr>
          <w:trHeight w:val="57"/>
          <w:jc w:val="center"/>
        </w:trPr>
        <w:tc>
          <w:tcPr>
            <w:tcW w:w="0" w:type="auto"/>
            <w:vMerge/>
            <w:vAlign w:val="center"/>
          </w:tcPr>
          <w:p w14:paraId="72D537C7" w14:textId="77777777" w:rsidR="00155EC5" w:rsidRDefault="00155EC5">
            <w:pPr>
              <w:jc w:val="both"/>
              <w:rPr>
                <w:rFonts w:ascii="Times New Roman" w:hAnsi="Times New Roman" w:cs="Times New Roman"/>
                <w:sz w:val="20"/>
                <w:szCs w:val="20"/>
              </w:rPr>
            </w:pPr>
          </w:p>
        </w:tc>
        <w:tc>
          <w:tcPr>
            <w:tcW w:w="206" w:type="dxa"/>
          </w:tcPr>
          <w:p w14:paraId="78C9B391" w14:textId="77777777" w:rsidR="00155EC5" w:rsidRDefault="00155EC5">
            <w:pPr>
              <w:spacing w:before="20" w:after="20"/>
              <w:jc w:val="both"/>
              <w:rPr>
                <w:rFonts w:ascii="Times New Roman" w:hAnsi="Times New Roman" w:cs="Times New Roman"/>
                <w:sz w:val="20"/>
                <w:szCs w:val="20"/>
              </w:rPr>
            </w:pPr>
          </w:p>
        </w:tc>
        <w:tc>
          <w:tcPr>
            <w:tcW w:w="0" w:type="auto"/>
            <w:vMerge/>
            <w:tcBorders>
              <w:left w:val="none" w:sz="4" w:space="0" w:color="000000"/>
              <w:bottom w:val="none" w:sz="4" w:space="0" w:color="000000"/>
              <w:right w:val="none" w:sz="4" w:space="0" w:color="000000"/>
            </w:tcBorders>
            <w:vAlign w:val="center"/>
          </w:tcPr>
          <w:p w14:paraId="6CFABFA1" w14:textId="77777777" w:rsidR="00155EC5" w:rsidRDefault="00155EC5">
            <w:pPr>
              <w:jc w:val="both"/>
              <w:rPr>
                <w:rFonts w:ascii="Times New Roman" w:eastAsia="SimSun" w:hAnsi="Times New Roman" w:cs="Times New Roman"/>
                <w:color w:val="auto"/>
                <w:sz w:val="20"/>
                <w:szCs w:val="20"/>
                <w:lang w:val="zh-TW" w:eastAsia="zh-TW" w:bidi="zh-TW"/>
              </w:rPr>
            </w:pPr>
          </w:p>
        </w:tc>
        <w:tc>
          <w:tcPr>
            <w:tcW w:w="0" w:type="auto"/>
            <w:vAlign w:val="center"/>
          </w:tcPr>
          <w:p w14:paraId="6A966A5D" w14:textId="77777777" w:rsidR="00155EC5" w:rsidRDefault="00155EC5">
            <w:pPr>
              <w:rPr>
                <w:rFonts w:eastAsia="PMingLiU"/>
                <w:color w:val="auto"/>
                <w:sz w:val="20"/>
                <w:szCs w:val="20"/>
                <w:lang w:eastAsia="ru-RU" w:bidi="ar-SA"/>
              </w:rPr>
            </w:pPr>
          </w:p>
        </w:tc>
      </w:tr>
    </w:tbl>
    <w:p w14:paraId="4255B0AC"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jc w:val="center"/>
        <w:tblLayout w:type="fixed"/>
        <w:tblCellMar>
          <w:left w:w="10" w:type="dxa"/>
          <w:right w:w="10" w:type="dxa"/>
        </w:tblCellMar>
        <w:tblLook w:val="04A0" w:firstRow="1" w:lastRow="0" w:firstColumn="1" w:lastColumn="0" w:noHBand="0" w:noVBand="1"/>
      </w:tblPr>
      <w:tblGrid>
        <w:gridCol w:w="3187"/>
        <w:gridCol w:w="288"/>
        <w:gridCol w:w="3216"/>
      </w:tblGrid>
      <w:tr w:rsidR="00155EC5" w14:paraId="1D8102F9" w14:textId="77777777">
        <w:trPr>
          <w:trHeight w:val="57"/>
          <w:jc w:val="center"/>
        </w:trPr>
        <w:tc>
          <w:tcPr>
            <w:tcW w:w="3187" w:type="dxa"/>
          </w:tcPr>
          <w:p w14:paraId="6C679B69"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lastRenderedPageBreak/>
              <w:t>для осмотра автомобиля.</w:t>
            </w:r>
          </w:p>
        </w:tc>
        <w:tc>
          <w:tcPr>
            <w:tcW w:w="288" w:type="dxa"/>
          </w:tcPr>
          <w:p w14:paraId="5DC1FEAF" w14:textId="77777777" w:rsidR="00155EC5" w:rsidRDefault="00155EC5">
            <w:pPr>
              <w:spacing w:before="20" w:after="20"/>
              <w:jc w:val="both"/>
              <w:rPr>
                <w:rFonts w:ascii="Times New Roman" w:hAnsi="Times New Roman" w:cs="Times New Roman"/>
                <w:sz w:val="20"/>
                <w:szCs w:val="20"/>
              </w:rPr>
            </w:pPr>
          </w:p>
        </w:tc>
        <w:tc>
          <w:tcPr>
            <w:tcW w:w="3216" w:type="dxa"/>
            <w:tcBorders>
              <w:top w:val="single" w:sz="4" w:space="0" w:color="auto"/>
              <w:left w:val="single" w:sz="4" w:space="0" w:color="auto"/>
              <w:bottom w:val="none" w:sz="4" w:space="0" w:color="000000"/>
              <w:right w:val="single" w:sz="4" w:space="0" w:color="auto"/>
            </w:tcBorders>
            <w:shd w:val="clear" w:color="auto" w:fill="FAD5E6"/>
          </w:tcPr>
          <w:p w14:paraId="76545D02"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653DA982" wp14:editId="099CD2DF">
                      <wp:extent cx="274694" cy="198755"/>
                      <wp:effectExtent l="0" t="0" r="0" b="0"/>
                      <wp:docPr id="102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1" o:spid="_x0000_s1161"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i/>
                <w:sz w:val="18"/>
                <w:lang w:val="ru-RU" w:bidi="ru-RU"/>
              </w:rPr>
              <w:t xml:space="preserve"> </w:t>
            </w:r>
            <w:r>
              <w:rPr>
                <w:rFonts w:ascii="Times New Roman" w:hAnsi="Times New Roman" w:cs="Times New Roman"/>
                <w:b/>
                <w:sz w:val="18"/>
                <w:lang w:val="ru-RU" w:bidi="ru-RU"/>
              </w:rPr>
              <w:t>Предупреждение</w:t>
            </w:r>
          </w:p>
        </w:tc>
      </w:tr>
      <w:tr w:rsidR="00155EC5" w14:paraId="53927162" w14:textId="77777777">
        <w:trPr>
          <w:trHeight w:val="57"/>
          <w:jc w:val="center"/>
        </w:trPr>
        <w:tc>
          <w:tcPr>
            <w:tcW w:w="3187" w:type="dxa"/>
            <w:tcBorders>
              <w:bottom w:val="none" w:sz="4" w:space="0" w:color="000000"/>
            </w:tcBorders>
          </w:tcPr>
          <w:p w14:paraId="795BDE00" w14:textId="77777777" w:rsidR="00155EC5" w:rsidRDefault="00000000">
            <w:pPr>
              <w:spacing w:before="20" w:after="20"/>
              <w:jc w:val="both"/>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052650A" wp14:editId="53FB1B08">
                      <wp:extent cx="1965367" cy="1300348"/>
                      <wp:effectExtent l="19050" t="19050" r="15875" b="14604"/>
                      <wp:docPr id="1026"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92"/>
                              <pic:cNvPicPr>
                                <a:picLocks noChangeAspect="1"/>
                              </pic:cNvPicPr>
                            </pic:nvPicPr>
                            <pic:blipFill>
                              <a:blip r:embed="rId1478"/>
                              <a:srcRect t="1" r="799" b="4531"/>
                              <a:stretch/>
                            </pic:blipFill>
                            <pic:spPr bwMode="auto">
                              <a:xfrm>
                                <a:off x="0" y="0"/>
                                <a:ext cx="1965367" cy="1300348"/>
                              </a:xfrm>
                              <a:prstGeom prst="rect">
                                <a:avLst/>
                              </a:prstGeom>
                              <a:noFill/>
                              <a:ln>
                                <a:solidFill>
                                  <a:schemeClr val="tx1"/>
                                </a:solid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2" o:spid="_x0000_s1162" type="#_x0000_t75" style="width:154.8pt;height:102.4pt;mso-wrap-distance-left:0.0pt;mso-wrap-distance-top:0.0pt;mso-wrap-distance-right:0.0pt;mso-wrap-distance-bottom:0.0pt;" strokecolor="#000000">
                      <v:path textboxrect="0,0,0,0"/>
                      <v:imagedata r:id="rId1479" o:title=""/>
                    </v:shape>
                  </w:pict>
                </mc:Fallback>
              </mc:AlternateContent>
            </w:r>
          </w:p>
        </w:tc>
        <w:tc>
          <w:tcPr>
            <w:tcW w:w="288" w:type="dxa"/>
            <w:tcBorders>
              <w:top w:val="none" w:sz="4" w:space="0" w:color="000000"/>
              <w:left w:val="none" w:sz="4" w:space="0" w:color="000000"/>
              <w:bottom w:val="none" w:sz="4" w:space="0" w:color="000000"/>
              <w:right w:val="none" w:sz="4" w:space="0" w:color="000000"/>
            </w:tcBorders>
          </w:tcPr>
          <w:p w14:paraId="54609425" w14:textId="77777777" w:rsidR="00155EC5" w:rsidRDefault="00155EC5">
            <w:pPr>
              <w:spacing w:before="20" w:after="20"/>
              <w:jc w:val="both"/>
              <w:rPr>
                <w:rFonts w:ascii="Times New Roman" w:hAnsi="Times New Roman" w:cs="Times New Roman"/>
                <w:sz w:val="20"/>
                <w:szCs w:val="20"/>
              </w:rPr>
            </w:pPr>
          </w:p>
        </w:tc>
        <w:tc>
          <w:tcPr>
            <w:tcW w:w="3216" w:type="dxa"/>
            <w:vMerge w:val="restart"/>
            <w:tcBorders>
              <w:top w:val="single" w:sz="4" w:space="0" w:color="auto"/>
              <w:left w:val="single" w:sz="4" w:space="0" w:color="auto"/>
              <w:bottom w:val="none" w:sz="4" w:space="0" w:color="000000"/>
              <w:right w:val="single" w:sz="4" w:space="0" w:color="auto"/>
            </w:tcBorders>
          </w:tcPr>
          <w:p w14:paraId="182029E2" w14:textId="77777777" w:rsidR="00155EC5" w:rsidRDefault="00000000">
            <w:pPr>
              <w:pStyle w:val="afa"/>
              <w:numPr>
                <w:ilvl w:val="0"/>
                <w:numId w:val="243"/>
              </w:numPr>
              <w:tabs>
                <w:tab w:val="left" w:pos="168"/>
              </w:tabs>
              <w:spacing w:before="20" w:after="20"/>
              <w:jc w:val="both"/>
              <w:rPr>
                <w:rFonts w:ascii="Times New Roman" w:hAnsi="Times New Roman" w:cs="Times New Roman"/>
                <w:sz w:val="18"/>
              </w:rPr>
            </w:pPr>
            <w:r>
              <w:rPr>
                <w:rFonts w:ascii="Times New Roman" w:hAnsi="Times New Roman" w:cs="Times New Roman"/>
                <w:b/>
                <w:sz w:val="18"/>
                <w:lang w:val="ru-RU" w:bidi="ru-RU"/>
              </w:rPr>
              <w:t>При осмотре подкапотного пространства автомобиля</w:t>
            </w:r>
          </w:p>
          <w:p w14:paraId="24F37FC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w:t>
            </w:r>
          </w:p>
          <w:p w14:paraId="2C7A6D88"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Несоблюдение этих мер может стать причиной серьезных травм вплоть до летального исхода.</w:t>
            </w:r>
          </w:p>
          <w:p w14:paraId="6FC8CBA0" w14:textId="77777777" w:rsidR="00155EC5" w:rsidRDefault="00000000">
            <w:pPr>
              <w:pStyle w:val="afa"/>
              <w:numPr>
                <w:ilvl w:val="0"/>
                <w:numId w:val="243"/>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Если из-под капота идет пар, не открывайте капот до тех пор, пока пар не исчезнет. Моторный отсек может быть очень горячим.</w:t>
            </w:r>
          </w:p>
          <w:p w14:paraId="0538B56F" w14:textId="77777777" w:rsidR="00155EC5" w:rsidRDefault="00000000">
            <w:pPr>
              <w:pStyle w:val="afa"/>
              <w:numPr>
                <w:ilvl w:val="0"/>
                <w:numId w:val="243"/>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Держите руки и одежду (особенно галстуки, шарфы или платки) подальше от вентиляторов и ремней. Несоблюдение этого требования может привести к защемлению рук или одежды, что может вызвать травму.</w:t>
            </w:r>
          </w:p>
          <w:p w14:paraId="6B9523FC" w14:textId="77777777" w:rsidR="00155EC5" w:rsidRDefault="00000000">
            <w:pPr>
              <w:pStyle w:val="afa"/>
              <w:numPr>
                <w:ilvl w:val="0"/>
                <w:numId w:val="243"/>
              </w:numPr>
              <w:tabs>
                <w:tab w:val="left" w:pos="168"/>
              </w:tabs>
              <w:spacing w:before="20" w:after="20"/>
              <w:jc w:val="both"/>
              <w:rPr>
                <w:rFonts w:ascii="Times New Roman" w:hAnsi="Times New Roman" w:cs="Times New Roman"/>
              </w:rPr>
            </w:pPr>
            <w:r>
              <w:rPr>
                <w:rFonts w:ascii="Times New Roman" w:hAnsi="Times New Roman" w:cs="Times New Roman"/>
                <w:sz w:val="18"/>
                <w:lang w:val="ru-RU" w:bidi="ru-RU"/>
              </w:rPr>
              <w:t>Не ослабляйте крышку бачка с охлаждающей жидкостью, когда двигатель и радиатор горячие. Может вырвать горячий пар или охлаждающая жидкость.</w:t>
            </w:r>
          </w:p>
        </w:tc>
      </w:tr>
      <w:tr w:rsidR="00155EC5" w14:paraId="73E106C4" w14:textId="77777777">
        <w:trPr>
          <w:trHeight w:val="57"/>
          <w:jc w:val="center"/>
        </w:trPr>
        <w:tc>
          <w:tcPr>
            <w:tcW w:w="3187" w:type="dxa"/>
            <w:vMerge w:val="restart"/>
            <w:tcBorders>
              <w:left w:val="none" w:sz="4" w:space="0" w:color="000000"/>
              <w:bottom w:val="none" w:sz="4" w:space="0" w:color="000000"/>
              <w:right w:val="none" w:sz="4" w:space="0" w:color="000000"/>
            </w:tcBorders>
            <w:vAlign w:val="bottom"/>
          </w:tcPr>
          <w:p w14:paraId="341499B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6 Запустите двигатель и включите систему кондиционирования воздуха, убедитесь и проверьте, что вентилятор охлаждения радиатора работает, и убедитесь в отсутствии утечек охлаждающей жидкости в радиаторе или шлангах.</w:t>
            </w:r>
          </w:p>
          <w:p w14:paraId="155AB90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Вентилятор начинает работать при включённой системе кондиционирования воздуха сразу после холодного запуска. Убедитесь, что вентилятор работает, проверив звук вентилятора и поток воздуха. Если это сложно проверить, несколько раз включите и выключите систему кондиционирования воздуха. (Вентилятор может не работать при отрицательных температурах.)</w:t>
            </w:r>
          </w:p>
          <w:p w14:paraId="54794BC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7 Если вентилятор не работает: немедленно остановите двигатель и обратитесь к дилеру Toyota и др.</w:t>
            </w:r>
          </w:p>
          <w:p w14:paraId="4C5D3CBA"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вентилятор работает: обратитесь к ближайшему дилеру Toyota для проверки автомобиля.</w:t>
            </w:r>
          </w:p>
          <w:p w14:paraId="2FEF9C30"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8 Проверьте, не отображается ли на многофункциональном дисплее сообщение «Высокая температура охлаждающей жидкости двигателя, остановитесь в безопасном месте. См. руководство пользователя».</w:t>
            </w:r>
          </w:p>
          <w:p w14:paraId="1647B78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сообщение не исчезает</w:t>
            </w:r>
            <w:proofErr w:type="gramStart"/>
            <w:r>
              <w:rPr>
                <w:rFonts w:ascii="Times New Roman" w:hAnsi="Times New Roman" w:cs="Times New Roman"/>
                <w:sz w:val="18"/>
                <w:lang w:val="ru-RU" w:bidi="ru-RU"/>
              </w:rPr>
              <w:t>: Остановите</w:t>
            </w:r>
            <w:proofErr w:type="gramEnd"/>
            <w:r>
              <w:rPr>
                <w:rFonts w:ascii="Times New Roman" w:hAnsi="Times New Roman" w:cs="Times New Roman"/>
                <w:sz w:val="18"/>
                <w:lang w:val="ru-RU" w:bidi="ru-RU"/>
              </w:rPr>
              <w:t xml:space="preserve"> двигатель и обратитесь к дилеру Toyota и др.</w:t>
            </w:r>
          </w:p>
          <w:p w14:paraId="5857901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Если сообщение не отображается: обратитесь к ближайшему дилеру Toyota и т. д. для проверки автомобиля.</w:t>
            </w:r>
          </w:p>
        </w:tc>
        <w:tc>
          <w:tcPr>
            <w:tcW w:w="288" w:type="dxa"/>
          </w:tcPr>
          <w:p w14:paraId="323F1C4B" w14:textId="77777777" w:rsidR="00155EC5" w:rsidRDefault="00155EC5">
            <w:pPr>
              <w:spacing w:before="20" w:after="20"/>
              <w:jc w:val="both"/>
              <w:rPr>
                <w:rFonts w:ascii="Times New Roman" w:hAnsi="Times New Roman" w:cs="Times New Roman"/>
                <w:sz w:val="20"/>
                <w:szCs w:val="20"/>
                <w:lang w:eastAsia="zh-TW"/>
              </w:rPr>
            </w:pPr>
          </w:p>
        </w:tc>
        <w:tc>
          <w:tcPr>
            <w:tcW w:w="3216" w:type="dxa"/>
            <w:vMerge/>
            <w:tcBorders>
              <w:top w:val="single" w:sz="4" w:space="0" w:color="auto"/>
              <w:left w:val="single" w:sz="4" w:space="0" w:color="auto"/>
              <w:bottom w:val="none" w:sz="4" w:space="0" w:color="000000"/>
              <w:right w:val="single" w:sz="4" w:space="0" w:color="auto"/>
            </w:tcBorders>
            <w:vAlign w:val="center"/>
          </w:tcPr>
          <w:p w14:paraId="3A2D3899"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7BD50B5C" w14:textId="77777777">
        <w:trPr>
          <w:trHeight w:val="57"/>
          <w:jc w:val="center"/>
        </w:trPr>
        <w:tc>
          <w:tcPr>
            <w:tcW w:w="3187" w:type="dxa"/>
            <w:vMerge/>
            <w:tcBorders>
              <w:left w:val="none" w:sz="4" w:space="0" w:color="000000"/>
              <w:bottom w:val="none" w:sz="4" w:space="0" w:color="000000"/>
              <w:right w:val="none" w:sz="4" w:space="0" w:color="000000"/>
            </w:tcBorders>
            <w:vAlign w:val="center"/>
          </w:tcPr>
          <w:p w14:paraId="1ACD8E75"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vMerge w:val="restart"/>
          </w:tcPr>
          <w:p w14:paraId="5ADEDEB7" w14:textId="77777777" w:rsidR="00155EC5" w:rsidRDefault="00155EC5">
            <w:pPr>
              <w:spacing w:before="20" w:after="20"/>
              <w:jc w:val="both"/>
              <w:rPr>
                <w:rFonts w:ascii="Times New Roman" w:hAnsi="Times New Roman" w:cs="Times New Roman"/>
                <w:sz w:val="20"/>
                <w:szCs w:val="20"/>
                <w:lang w:eastAsia="zh-TW"/>
              </w:rPr>
            </w:pPr>
          </w:p>
        </w:tc>
        <w:tc>
          <w:tcPr>
            <w:tcW w:w="3216" w:type="dxa"/>
            <w:tcBorders>
              <w:top w:val="single" w:sz="4" w:space="0" w:color="auto"/>
              <w:left w:val="none" w:sz="4" w:space="0" w:color="000000"/>
              <w:bottom w:val="none" w:sz="4" w:space="0" w:color="000000"/>
              <w:right w:val="none" w:sz="4" w:space="0" w:color="000000"/>
            </w:tcBorders>
          </w:tcPr>
          <w:p w14:paraId="331305DF" w14:textId="77777777" w:rsidR="00155EC5" w:rsidRDefault="00155EC5">
            <w:pPr>
              <w:spacing w:before="20" w:after="20"/>
              <w:jc w:val="both"/>
              <w:rPr>
                <w:rFonts w:ascii="Times New Roman" w:hAnsi="Times New Roman" w:cs="Times New Roman"/>
                <w:sz w:val="20"/>
                <w:szCs w:val="20"/>
                <w:lang w:eastAsia="zh-TW"/>
              </w:rPr>
            </w:pPr>
          </w:p>
        </w:tc>
      </w:tr>
      <w:tr w:rsidR="00155EC5" w14:paraId="49ECE7CC" w14:textId="77777777">
        <w:trPr>
          <w:trHeight w:val="57"/>
          <w:jc w:val="center"/>
        </w:trPr>
        <w:tc>
          <w:tcPr>
            <w:tcW w:w="3187" w:type="dxa"/>
            <w:vMerge/>
            <w:tcBorders>
              <w:left w:val="none" w:sz="4" w:space="0" w:color="000000"/>
              <w:bottom w:val="none" w:sz="4" w:space="0" w:color="000000"/>
              <w:right w:val="none" w:sz="4" w:space="0" w:color="000000"/>
            </w:tcBorders>
            <w:vAlign w:val="center"/>
          </w:tcPr>
          <w:p w14:paraId="3721AFF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vMerge/>
            <w:vAlign w:val="center"/>
          </w:tcPr>
          <w:p w14:paraId="2268BE7F" w14:textId="77777777" w:rsidR="00155EC5" w:rsidRDefault="00155EC5">
            <w:pPr>
              <w:jc w:val="both"/>
              <w:rPr>
                <w:rFonts w:ascii="Times New Roman" w:hAnsi="Times New Roman" w:cs="Times New Roman"/>
                <w:sz w:val="20"/>
                <w:szCs w:val="20"/>
                <w:lang w:eastAsia="zh-TW"/>
              </w:rPr>
            </w:pPr>
          </w:p>
        </w:tc>
        <w:tc>
          <w:tcPr>
            <w:tcW w:w="3216" w:type="dxa"/>
            <w:tcBorders>
              <w:top w:val="single" w:sz="4" w:space="0" w:color="auto"/>
              <w:left w:val="single" w:sz="4" w:space="0" w:color="auto"/>
              <w:bottom w:val="none" w:sz="4" w:space="0" w:color="000000"/>
              <w:right w:val="single" w:sz="4" w:space="0" w:color="auto"/>
            </w:tcBorders>
            <w:vAlign w:val="bottom"/>
          </w:tcPr>
          <w:p w14:paraId="2760DC37"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6348D90C" wp14:editId="7CBB84B6">
                      <wp:extent cx="237409" cy="178102"/>
                      <wp:effectExtent l="0" t="0" r="0" b="0"/>
                      <wp:docPr id="1027"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3" o:spid="_x0000_s1163"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6AFC80A7" w14:textId="77777777">
        <w:trPr>
          <w:trHeight w:val="57"/>
          <w:jc w:val="center"/>
        </w:trPr>
        <w:tc>
          <w:tcPr>
            <w:tcW w:w="3187" w:type="dxa"/>
            <w:vMerge/>
            <w:tcBorders>
              <w:left w:val="none" w:sz="4" w:space="0" w:color="000000"/>
              <w:bottom w:val="none" w:sz="4" w:space="0" w:color="000000"/>
              <w:right w:val="none" w:sz="4" w:space="0" w:color="000000"/>
            </w:tcBorders>
            <w:vAlign w:val="center"/>
          </w:tcPr>
          <w:p w14:paraId="20855155"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vMerge/>
            <w:vAlign w:val="center"/>
          </w:tcPr>
          <w:p w14:paraId="358DE3A6" w14:textId="77777777" w:rsidR="00155EC5" w:rsidRDefault="00155EC5">
            <w:pPr>
              <w:jc w:val="both"/>
              <w:rPr>
                <w:rFonts w:ascii="Times New Roman" w:hAnsi="Times New Roman" w:cs="Times New Roman"/>
                <w:sz w:val="20"/>
                <w:szCs w:val="20"/>
                <w:lang w:eastAsia="zh-TW"/>
              </w:rPr>
            </w:pPr>
          </w:p>
        </w:tc>
        <w:tc>
          <w:tcPr>
            <w:tcW w:w="3216" w:type="dxa"/>
            <w:tcBorders>
              <w:top w:val="single" w:sz="4" w:space="0" w:color="auto"/>
              <w:left w:val="single" w:sz="4" w:space="0" w:color="auto"/>
              <w:bottom w:val="none" w:sz="4" w:space="0" w:color="000000"/>
              <w:right w:val="single" w:sz="4" w:space="0" w:color="auto"/>
            </w:tcBorders>
          </w:tcPr>
          <w:p w14:paraId="1F6332DF" w14:textId="77777777" w:rsidR="00155EC5" w:rsidRDefault="00000000">
            <w:pPr>
              <w:pStyle w:val="afa"/>
              <w:tabs>
                <w:tab w:val="left" w:pos="163"/>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добавлении охлаждающей жидкости двигателя</w:t>
            </w:r>
          </w:p>
          <w:p w14:paraId="3BA3472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Добавляйте охлаждающую жидкость постепенно, после того как двигатель достаточно остынет. Слишком быстрое заливание холодной охлаждающей жидкости в горячий двигатель может вызвать его повреждение.</w:t>
            </w:r>
          </w:p>
          <w:p w14:paraId="01ECF76A" w14:textId="77777777" w:rsidR="00155EC5" w:rsidRDefault="00000000">
            <w:pPr>
              <w:pStyle w:val="afa"/>
              <w:tabs>
                <w:tab w:val="left" w:pos="163"/>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Во избежание повреждения системы охлаждения</w:t>
            </w:r>
          </w:p>
          <w:p w14:paraId="7ADC4DF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Соблюдайте следующие меры предосторожности:</w:t>
            </w:r>
          </w:p>
          <w:p w14:paraId="70A8AA64" w14:textId="77777777" w:rsidR="00155EC5" w:rsidRDefault="00000000">
            <w:pPr>
              <w:pStyle w:val="afa"/>
              <w:numPr>
                <w:ilvl w:val="0"/>
                <w:numId w:val="244"/>
              </w:numPr>
              <w:tabs>
                <w:tab w:val="left" w:pos="163"/>
              </w:tabs>
              <w:spacing w:before="20" w:after="20"/>
              <w:jc w:val="both"/>
              <w:rPr>
                <w:rFonts w:ascii="Times New Roman" w:hAnsi="Times New Roman" w:cs="Times New Roman"/>
                <w:sz w:val="18"/>
              </w:rPr>
            </w:pPr>
            <w:r>
              <w:rPr>
                <w:rFonts w:ascii="Times New Roman" w:hAnsi="Times New Roman" w:cs="Times New Roman"/>
                <w:sz w:val="18"/>
                <w:lang w:val="ru-RU" w:bidi="ru-RU"/>
              </w:rPr>
              <w:t>Не допускайте загрязнения охлаждающей жидкости посторонними веществами (например, песком, пылью и т. д.).</w:t>
            </w:r>
          </w:p>
          <w:p w14:paraId="119DBA30" w14:textId="77777777" w:rsidR="00155EC5" w:rsidRDefault="00000000">
            <w:pPr>
              <w:pStyle w:val="afa"/>
              <w:numPr>
                <w:ilvl w:val="0"/>
                <w:numId w:val="244"/>
              </w:numPr>
              <w:tabs>
                <w:tab w:val="left" w:pos="163"/>
              </w:tabs>
              <w:spacing w:before="20" w:after="20"/>
              <w:jc w:val="both"/>
              <w:rPr>
                <w:rFonts w:ascii="Times New Roman" w:hAnsi="Times New Roman" w:cs="Times New Roman"/>
              </w:rPr>
            </w:pPr>
            <w:r>
              <w:rPr>
                <w:rFonts w:ascii="Times New Roman" w:hAnsi="Times New Roman" w:cs="Times New Roman"/>
                <w:sz w:val="18"/>
                <w:lang w:val="ru-RU" w:bidi="ru-RU"/>
              </w:rPr>
              <w:t>Не используйте какие-либо добавки к охлаждающей жидкости.</w:t>
            </w:r>
          </w:p>
        </w:tc>
      </w:tr>
      <w:tr w:rsidR="00155EC5" w14:paraId="2C39C794" w14:textId="77777777">
        <w:trPr>
          <w:trHeight w:val="57"/>
          <w:jc w:val="center"/>
        </w:trPr>
        <w:tc>
          <w:tcPr>
            <w:tcW w:w="3187" w:type="dxa"/>
            <w:vMerge/>
            <w:tcBorders>
              <w:left w:val="none" w:sz="4" w:space="0" w:color="000000"/>
              <w:bottom w:val="none" w:sz="4" w:space="0" w:color="000000"/>
              <w:right w:val="none" w:sz="4" w:space="0" w:color="000000"/>
            </w:tcBorders>
            <w:vAlign w:val="center"/>
          </w:tcPr>
          <w:p w14:paraId="73E06FDD" w14:textId="77777777" w:rsidR="00155EC5" w:rsidRDefault="00155EC5">
            <w:pPr>
              <w:jc w:val="both"/>
              <w:rPr>
                <w:rFonts w:ascii="Times New Roman" w:eastAsia="SimSun" w:hAnsi="Times New Roman" w:cs="Times New Roman"/>
                <w:color w:val="auto"/>
                <w:sz w:val="20"/>
                <w:szCs w:val="20"/>
                <w:lang w:val="zh-TW" w:eastAsia="zh-TW" w:bidi="zh-TW"/>
              </w:rPr>
            </w:pPr>
          </w:p>
        </w:tc>
        <w:tc>
          <w:tcPr>
            <w:tcW w:w="288" w:type="dxa"/>
            <w:vMerge/>
            <w:vAlign w:val="center"/>
          </w:tcPr>
          <w:p w14:paraId="04307264" w14:textId="77777777" w:rsidR="00155EC5" w:rsidRDefault="00155EC5">
            <w:pPr>
              <w:jc w:val="both"/>
              <w:rPr>
                <w:rFonts w:ascii="Times New Roman" w:hAnsi="Times New Roman" w:cs="Times New Roman"/>
                <w:sz w:val="20"/>
                <w:szCs w:val="20"/>
                <w:lang w:eastAsia="zh-TW"/>
              </w:rPr>
            </w:pPr>
          </w:p>
        </w:tc>
        <w:tc>
          <w:tcPr>
            <w:tcW w:w="3216" w:type="dxa"/>
            <w:tcBorders>
              <w:top w:val="single" w:sz="4" w:space="0" w:color="auto"/>
              <w:left w:val="none" w:sz="4" w:space="0" w:color="000000"/>
              <w:bottom w:val="none" w:sz="4" w:space="0" w:color="000000"/>
              <w:right w:val="none" w:sz="4" w:space="0" w:color="000000"/>
            </w:tcBorders>
          </w:tcPr>
          <w:p w14:paraId="51A1189B" w14:textId="77777777" w:rsidR="00155EC5" w:rsidRDefault="00155EC5">
            <w:pPr>
              <w:spacing w:before="20" w:after="20"/>
              <w:jc w:val="both"/>
              <w:rPr>
                <w:rFonts w:ascii="Times New Roman" w:hAnsi="Times New Roman" w:cs="Times New Roman"/>
                <w:sz w:val="20"/>
                <w:szCs w:val="20"/>
              </w:rPr>
            </w:pPr>
          </w:p>
        </w:tc>
      </w:tr>
    </w:tbl>
    <w:p w14:paraId="3FAA475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939" w:type="dxa"/>
        <w:jc w:val="center"/>
        <w:tblLayout w:type="fixed"/>
        <w:tblCellMar>
          <w:left w:w="10" w:type="dxa"/>
          <w:right w:w="10" w:type="dxa"/>
        </w:tblCellMar>
        <w:tblLook w:val="04A0" w:firstRow="1" w:lastRow="0" w:firstColumn="1" w:lastColumn="0" w:noHBand="0" w:noVBand="1"/>
      </w:tblPr>
      <w:tblGrid>
        <w:gridCol w:w="3402"/>
        <w:gridCol w:w="318"/>
        <w:gridCol w:w="3219"/>
      </w:tblGrid>
      <w:tr w:rsidR="00155EC5" w14:paraId="684001E4" w14:textId="77777777">
        <w:trPr>
          <w:trHeight w:val="57"/>
          <w:jc w:val="center"/>
        </w:trPr>
        <w:tc>
          <w:tcPr>
            <w:tcW w:w="3402" w:type="dxa"/>
            <w:shd w:val="clear" w:color="auto" w:fill="F286B7"/>
            <w:vAlign w:val="bottom"/>
          </w:tcPr>
          <w:p w14:paraId="0280A962" w14:textId="77777777" w:rsidR="00155EC5" w:rsidRDefault="00000000">
            <w:pPr>
              <w:pStyle w:val="afa"/>
              <w:shd w:val="clear" w:color="auto" w:fill="F286B7"/>
              <w:spacing w:before="20" w:after="20"/>
              <w:jc w:val="both"/>
              <w:rPr>
                <w:rFonts w:ascii="Times New Roman" w:hAnsi="Times New Roman" w:cs="Times New Roman"/>
              </w:rPr>
            </w:pPr>
            <w:r>
              <w:rPr>
                <w:rFonts w:ascii="Times New Roman" w:hAnsi="Times New Roman" w:cs="Times New Roman"/>
                <w:b/>
                <w:color w:val="FFFFFF"/>
                <w:sz w:val="18"/>
                <w:lang w:val="ru-RU" w:bidi="ru-RU"/>
              </w:rPr>
              <w:lastRenderedPageBreak/>
              <w:t>Если автомобиль увяз</w:t>
            </w:r>
          </w:p>
        </w:tc>
        <w:tc>
          <w:tcPr>
            <w:tcW w:w="318" w:type="dxa"/>
            <w:shd w:val="clear" w:color="auto" w:fill="auto"/>
            <w:vAlign w:val="bottom"/>
          </w:tcPr>
          <w:p w14:paraId="1CEECBFA" w14:textId="77777777" w:rsidR="00155EC5" w:rsidRDefault="00155EC5">
            <w:pPr>
              <w:pStyle w:val="afff3"/>
            </w:pPr>
          </w:p>
        </w:tc>
        <w:tc>
          <w:tcPr>
            <w:tcW w:w="3219" w:type="dxa"/>
            <w:tcBorders>
              <w:top w:val="single" w:sz="4" w:space="0" w:color="auto"/>
              <w:left w:val="single" w:sz="4" w:space="0" w:color="auto"/>
              <w:bottom w:val="none" w:sz="4" w:space="0" w:color="000000"/>
              <w:right w:val="single" w:sz="4" w:space="0" w:color="auto"/>
            </w:tcBorders>
            <w:shd w:val="clear" w:color="auto" w:fill="FAD5E6"/>
            <w:vAlign w:val="bottom"/>
          </w:tcPr>
          <w:p w14:paraId="1013F238"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40DF34C6" wp14:editId="4DF8771B">
                      <wp:extent cx="274694" cy="198755"/>
                      <wp:effectExtent l="0" t="0" r="0" b="0"/>
                      <wp:docPr id="1028"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4" o:spid="_x0000_s1164"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Предупреждение</w:t>
            </w:r>
          </w:p>
        </w:tc>
      </w:tr>
      <w:tr w:rsidR="00155EC5" w14:paraId="63FF34FF" w14:textId="77777777">
        <w:trPr>
          <w:trHeight w:val="57"/>
          <w:jc w:val="center"/>
        </w:trPr>
        <w:tc>
          <w:tcPr>
            <w:tcW w:w="3402" w:type="dxa"/>
          </w:tcPr>
          <w:p w14:paraId="7A9586D4" w14:textId="77777777" w:rsidR="00155EC5" w:rsidRDefault="00155EC5">
            <w:pPr>
              <w:spacing w:before="20" w:after="20"/>
              <w:jc w:val="both"/>
              <w:rPr>
                <w:rFonts w:ascii="Times New Roman" w:hAnsi="Times New Roman" w:cs="Times New Roman"/>
                <w:sz w:val="20"/>
                <w:szCs w:val="20"/>
              </w:rPr>
            </w:pPr>
          </w:p>
        </w:tc>
        <w:tc>
          <w:tcPr>
            <w:tcW w:w="318" w:type="dxa"/>
          </w:tcPr>
          <w:p w14:paraId="55626EA5" w14:textId="77777777" w:rsidR="00155EC5" w:rsidRDefault="00155EC5">
            <w:pPr>
              <w:pStyle w:val="afff3"/>
              <w:rPr>
                <w:sz w:val="20"/>
                <w:szCs w:val="20"/>
              </w:rPr>
            </w:pPr>
          </w:p>
        </w:tc>
        <w:tc>
          <w:tcPr>
            <w:tcW w:w="3219" w:type="dxa"/>
            <w:vMerge w:val="restart"/>
            <w:tcBorders>
              <w:top w:val="single" w:sz="4" w:space="0" w:color="auto"/>
              <w:left w:val="single" w:sz="4" w:space="0" w:color="auto"/>
              <w:bottom w:val="none" w:sz="4" w:space="0" w:color="000000"/>
              <w:right w:val="single" w:sz="4" w:space="0" w:color="auto"/>
            </w:tcBorders>
          </w:tcPr>
          <w:p w14:paraId="3C3BA50E"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попытке высвободить увязший автомобиль</w:t>
            </w:r>
          </w:p>
          <w:p w14:paraId="5737E04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Если для высвобождения автомобиля выбран вариант его раскачки назад и вперёд, убедитесь в том, что окружающая зона свободна, чтобы не ударить другие автомобили или объекты и не задеть людей.</w:t>
            </w:r>
          </w:p>
          <w:p w14:paraId="15A2F31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Автомобиль при высвобождении может внезапно дёрнуться вперед или назад. Следует быть особенно осторожным.</w:t>
            </w:r>
          </w:p>
          <w:p w14:paraId="27553651"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 перемещении рычага управления трансмиссией</w:t>
            </w:r>
          </w:p>
          <w:p w14:paraId="0B117D4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Будьте осторожны, не перемещайте рычаг управления трансмиссией при нажатой педали акселератора.</w:t>
            </w:r>
          </w:p>
          <w:p w14:paraId="3900851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Невыполнение этого требования может привести к неожиданному ускорению автомобиля, что может привести к аварии и серьезной травме или смерти.</w:t>
            </w:r>
          </w:p>
        </w:tc>
      </w:tr>
      <w:tr w:rsidR="00155EC5" w14:paraId="189A341B" w14:textId="77777777">
        <w:trPr>
          <w:trHeight w:val="57"/>
          <w:jc w:val="center"/>
        </w:trPr>
        <w:tc>
          <w:tcPr>
            <w:tcW w:w="3402" w:type="dxa"/>
            <w:shd w:val="clear" w:color="auto" w:fill="E6E6E6"/>
          </w:tcPr>
          <w:p w14:paraId="50A112D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Если колёса пробуксовывают или автомобиль увяз в грязи или снегу, выполните следующие действия:</w:t>
            </w:r>
          </w:p>
        </w:tc>
        <w:tc>
          <w:tcPr>
            <w:tcW w:w="318" w:type="dxa"/>
          </w:tcPr>
          <w:p w14:paraId="4E5BE99D" w14:textId="77777777" w:rsidR="00155EC5" w:rsidRDefault="00155EC5">
            <w:pPr>
              <w:pStyle w:val="afff3"/>
              <w:rPr>
                <w:sz w:val="20"/>
                <w:szCs w:val="20"/>
              </w:rPr>
            </w:pPr>
          </w:p>
        </w:tc>
        <w:tc>
          <w:tcPr>
            <w:tcW w:w="3219" w:type="dxa"/>
            <w:vMerge/>
            <w:tcBorders>
              <w:top w:val="single" w:sz="4" w:space="0" w:color="auto"/>
              <w:left w:val="single" w:sz="4" w:space="0" w:color="auto"/>
              <w:bottom w:val="none" w:sz="4" w:space="0" w:color="000000"/>
              <w:right w:val="single" w:sz="4" w:space="0" w:color="auto"/>
            </w:tcBorders>
            <w:vAlign w:val="center"/>
          </w:tcPr>
          <w:p w14:paraId="371E1862"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29655325" w14:textId="77777777">
        <w:trPr>
          <w:trHeight w:val="57"/>
          <w:jc w:val="center"/>
        </w:trPr>
        <w:tc>
          <w:tcPr>
            <w:tcW w:w="3402" w:type="dxa"/>
          </w:tcPr>
          <w:p w14:paraId="6ECDB4BD" w14:textId="77777777" w:rsidR="00155EC5" w:rsidRDefault="00155EC5">
            <w:pPr>
              <w:spacing w:before="20" w:after="20"/>
              <w:jc w:val="both"/>
              <w:rPr>
                <w:rFonts w:ascii="Times New Roman" w:hAnsi="Times New Roman" w:cs="Times New Roman"/>
                <w:sz w:val="20"/>
                <w:szCs w:val="20"/>
              </w:rPr>
            </w:pPr>
          </w:p>
        </w:tc>
        <w:tc>
          <w:tcPr>
            <w:tcW w:w="318" w:type="dxa"/>
          </w:tcPr>
          <w:p w14:paraId="649BBB0E" w14:textId="77777777" w:rsidR="00155EC5" w:rsidRDefault="00155EC5">
            <w:pPr>
              <w:pStyle w:val="afff3"/>
              <w:rPr>
                <w:sz w:val="20"/>
                <w:szCs w:val="20"/>
              </w:rPr>
            </w:pPr>
          </w:p>
        </w:tc>
        <w:tc>
          <w:tcPr>
            <w:tcW w:w="3219" w:type="dxa"/>
            <w:vMerge/>
            <w:tcBorders>
              <w:top w:val="single" w:sz="4" w:space="0" w:color="auto"/>
              <w:left w:val="single" w:sz="4" w:space="0" w:color="auto"/>
              <w:bottom w:val="none" w:sz="4" w:space="0" w:color="000000"/>
              <w:right w:val="single" w:sz="4" w:space="0" w:color="auto"/>
            </w:tcBorders>
            <w:vAlign w:val="center"/>
          </w:tcPr>
          <w:p w14:paraId="456406CA"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555CBF62" w14:textId="77777777">
        <w:trPr>
          <w:trHeight w:val="57"/>
          <w:jc w:val="center"/>
        </w:trPr>
        <w:tc>
          <w:tcPr>
            <w:tcW w:w="3402" w:type="dxa"/>
            <w:tcBorders>
              <w:bottom w:val="single" w:sz="4" w:space="0" w:color="auto"/>
            </w:tcBorders>
            <w:shd w:val="clear" w:color="auto" w:fill="D2D2D2"/>
          </w:tcPr>
          <w:p w14:paraId="2F336B2A"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Эвакуационные шаги</w:t>
            </w:r>
          </w:p>
        </w:tc>
        <w:tc>
          <w:tcPr>
            <w:tcW w:w="318" w:type="dxa"/>
          </w:tcPr>
          <w:p w14:paraId="62A2F0FD" w14:textId="77777777" w:rsidR="00155EC5" w:rsidRDefault="00155EC5">
            <w:pPr>
              <w:pStyle w:val="afff3"/>
              <w:rPr>
                <w:sz w:val="20"/>
                <w:szCs w:val="20"/>
              </w:rPr>
            </w:pPr>
          </w:p>
        </w:tc>
        <w:tc>
          <w:tcPr>
            <w:tcW w:w="3219" w:type="dxa"/>
            <w:vMerge/>
            <w:tcBorders>
              <w:top w:val="single" w:sz="4" w:space="0" w:color="auto"/>
              <w:left w:val="single" w:sz="4" w:space="0" w:color="auto"/>
              <w:bottom w:val="none" w:sz="4" w:space="0" w:color="000000"/>
              <w:right w:val="single" w:sz="4" w:space="0" w:color="auto"/>
            </w:tcBorders>
            <w:vAlign w:val="center"/>
          </w:tcPr>
          <w:p w14:paraId="200405BC"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50160B86" w14:textId="77777777">
        <w:trPr>
          <w:trHeight w:val="57"/>
          <w:jc w:val="center"/>
        </w:trPr>
        <w:tc>
          <w:tcPr>
            <w:tcW w:w="3402" w:type="dxa"/>
            <w:tcBorders>
              <w:top w:val="single" w:sz="4" w:space="0" w:color="auto"/>
              <w:left w:val="none" w:sz="4" w:space="0" w:color="000000"/>
              <w:right w:val="none" w:sz="4" w:space="0" w:color="000000"/>
            </w:tcBorders>
          </w:tcPr>
          <w:p w14:paraId="6226F462"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1 Выключите </w:t>
            </w:r>
            <w:proofErr w:type="gramStart"/>
            <w:r>
              <w:rPr>
                <w:rFonts w:ascii="Times New Roman" w:hAnsi="Times New Roman" w:cs="Times New Roman"/>
                <w:sz w:val="18"/>
                <w:lang w:val="ru-RU" w:bidi="ru-RU"/>
              </w:rPr>
              <w:t>двигатель</w:t>
            </w:r>
            <w:proofErr w:type="gramEnd"/>
            <w:r>
              <w:rPr>
                <w:rFonts w:ascii="Times New Roman" w:hAnsi="Times New Roman" w:cs="Times New Roman"/>
                <w:sz w:val="18"/>
                <w:lang w:val="ru-RU" w:bidi="ru-RU"/>
              </w:rPr>
              <w:t xml:space="preserve"> Включите стояночный тормоз и переведите рычаг управления трансмиссией в положение P.</w:t>
            </w:r>
          </w:p>
          <w:p w14:paraId="0B7A2F05"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2 Очистите зону вокруг увязшего колеса от грязи, снега или песка.</w:t>
            </w:r>
          </w:p>
          <w:p w14:paraId="696A770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3 Подложите доски, камни или другие подходящие материалы под колёса, чтобы помочь улучшить сцепление шин.</w:t>
            </w:r>
          </w:p>
          <w:p w14:paraId="3464574D"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4 Запустите двигатель</w:t>
            </w:r>
          </w:p>
          <w:p w14:paraId="0875FB12"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5 Переведите рычаг управления трансмиссией в положение D или R, выключите стояночный тормоз. Затем с осторожностью нажмите педаль акселератора.</w:t>
            </w:r>
          </w:p>
        </w:tc>
        <w:tc>
          <w:tcPr>
            <w:tcW w:w="318" w:type="dxa"/>
          </w:tcPr>
          <w:p w14:paraId="312D89B4" w14:textId="77777777" w:rsidR="00155EC5" w:rsidRDefault="00155EC5">
            <w:pPr>
              <w:pStyle w:val="afff3"/>
              <w:rPr>
                <w:sz w:val="20"/>
                <w:szCs w:val="20"/>
              </w:rPr>
            </w:pPr>
          </w:p>
        </w:tc>
        <w:tc>
          <w:tcPr>
            <w:tcW w:w="3219" w:type="dxa"/>
            <w:vMerge/>
            <w:tcBorders>
              <w:top w:val="single" w:sz="4" w:space="0" w:color="auto"/>
              <w:left w:val="single" w:sz="4" w:space="0" w:color="auto"/>
              <w:bottom w:val="none" w:sz="4" w:space="0" w:color="000000"/>
              <w:right w:val="single" w:sz="4" w:space="0" w:color="auto"/>
            </w:tcBorders>
            <w:vAlign w:val="center"/>
          </w:tcPr>
          <w:p w14:paraId="3B087FA7" w14:textId="77777777" w:rsidR="00155EC5" w:rsidRDefault="00155EC5">
            <w:pPr>
              <w:jc w:val="both"/>
              <w:rPr>
                <w:rFonts w:ascii="Times New Roman" w:eastAsia="SimSun" w:hAnsi="Times New Roman" w:cs="Times New Roman"/>
                <w:color w:val="auto"/>
                <w:sz w:val="20"/>
                <w:szCs w:val="20"/>
                <w:lang w:val="zh-TW" w:eastAsia="zh-TW" w:bidi="zh-TW"/>
              </w:rPr>
            </w:pPr>
          </w:p>
        </w:tc>
      </w:tr>
      <w:tr w:rsidR="00155EC5" w14:paraId="04307E51" w14:textId="77777777">
        <w:trPr>
          <w:trHeight w:val="57"/>
          <w:jc w:val="center"/>
        </w:trPr>
        <w:tc>
          <w:tcPr>
            <w:tcW w:w="3402" w:type="dxa"/>
            <w:tcBorders>
              <w:left w:val="none" w:sz="4" w:space="0" w:color="000000"/>
              <w:bottom w:val="single" w:sz="4" w:space="0" w:color="auto"/>
              <w:right w:val="none" w:sz="4" w:space="0" w:color="000000"/>
            </w:tcBorders>
            <w:vAlign w:val="center"/>
          </w:tcPr>
          <w:p w14:paraId="78C4F60F"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18" w:type="dxa"/>
            <w:vMerge w:val="restart"/>
          </w:tcPr>
          <w:p w14:paraId="37208A3F" w14:textId="77777777" w:rsidR="00155EC5" w:rsidRDefault="00155EC5">
            <w:pPr>
              <w:pStyle w:val="afff3"/>
              <w:rPr>
                <w:sz w:val="20"/>
                <w:szCs w:val="20"/>
              </w:rPr>
            </w:pPr>
          </w:p>
        </w:tc>
        <w:tc>
          <w:tcPr>
            <w:tcW w:w="3219" w:type="dxa"/>
            <w:tcBorders>
              <w:top w:val="single" w:sz="4" w:space="0" w:color="auto"/>
              <w:left w:val="none" w:sz="4" w:space="0" w:color="000000"/>
              <w:bottom w:val="none" w:sz="4" w:space="0" w:color="000000"/>
              <w:right w:val="none" w:sz="4" w:space="0" w:color="000000"/>
            </w:tcBorders>
          </w:tcPr>
          <w:p w14:paraId="766462D5" w14:textId="77777777" w:rsidR="00155EC5" w:rsidRDefault="00155EC5">
            <w:pPr>
              <w:spacing w:before="20" w:after="20"/>
              <w:jc w:val="both"/>
              <w:rPr>
                <w:rFonts w:ascii="Times New Roman" w:hAnsi="Times New Roman" w:cs="Times New Roman"/>
                <w:sz w:val="20"/>
                <w:szCs w:val="20"/>
              </w:rPr>
            </w:pPr>
          </w:p>
        </w:tc>
      </w:tr>
      <w:tr w:rsidR="00155EC5" w14:paraId="57DD1865" w14:textId="77777777">
        <w:trPr>
          <w:trHeight w:val="57"/>
          <w:jc w:val="center"/>
        </w:trPr>
        <w:tc>
          <w:tcPr>
            <w:tcW w:w="3402" w:type="dxa"/>
            <w:vMerge w:val="restart"/>
            <w:tcBorders>
              <w:top w:val="single" w:sz="4" w:space="0" w:color="auto"/>
              <w:left w:val="none" w:sz="4" w:space="0" w:color="000000"/>
              <w:right w:val="none" w:sz="4" w:space="0" w:color="000000"/>
            </w:tcBorders>
          </w:tcPr>
          <w:p w14:paraId="536AA37F" w14:textId="77777777" w:rsidR="00155EC5" w:rsidRDefault="00000000">
            <w:pPr>
              <w:pStyle w:val="afa"/>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Если трудно высвободить автомобиль</w:t>
            </w:r>
          </w:p>
          <w:p w14:paraId="3D0F103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Нажмите</w:t>
            </w:r>
            <w:r>
              <w:rPr>
                <w:noProof/>
                <w:lang w:val="ru-RU" w:eastAsia="ru-RU" w:bidi="ar-SA"/>
              </w:rPr>
              <mc:AlternateContent>
                <mc:Choice Requires="wpg">
                  <w:drawing>
                    <wp:inline distT="0" distB="0" distL="0" distR="0" wp14:anchorId="4FFE2538" wp14:editId="63E6AA16">
                      <wp:extent cx="228600" cy="203090"/>
                      <wp:effectExtent l="0" t="0" r="0" b="6985"/>
                      <wp:docPr id="1029"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80"/>
                              <a:srcRect t="23851"/>
                              <a:stretch/>
                            </pic:blipFill>
                            <pic:spPr bwMode="auto">
                              <a:xfrm>
                                <a:off x="0" y="0"/>
                                <a:ext cx="228600" cy="20309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5" o:spid="_x0000_s1165" type="#_x0000_t75" style="width:18.0pt;height:16.0pt;mso-wrap-distance-left:0.0pt;mso-wrap-distance-top:0.0pt;mso-wrap-distance-right:0.0pt;mso-wrap-distance-bottom:0.0pt;" stroked="f">
                      <v:path textboxrect="0,0,0,0"/>
                      <v:imagedata r:id="rId1481" o:title=""/>
                    </v:shape>
                  </w:pict>
                </mc:Fallback>
              </mc:AlternateContent>
            </w:r>
            <w:r>
              <w:rPr>
                <w:rFonts w:ascii="Times New Roman" w:hAnsi="Times New Roman" w:cs="Times New Roman"/>
                <w:sz w:val="18"/>
                <w:lang w:val="ru-RU" w:bidi="ru-RU"/>
              </w:rPr>
              <w:t>для отключения системы TRC.</w:t>
            </w:r>
          </w:p>
          <w:p w14:paraId="05EDAFA1" w14:textId="77777777" w:rsidR="00155EC5" w:rsidRDefault="00000000">
            <w:pPr>
              <w:pStyle w:val="afa"/>
              <w:spacing w:before="20" w:after="20"/>
              <w:jc w:val="both"/>
              <w:rPr>
                <w:rFonts w:ascii="Times New Roman" w:hAnsi="Times New Roman" w:cs="Times New Roman"/>
                <w:sz w:val="18"/>
                <w:lang w:val="ru-RU" w:bidi="ru-RU"/>
              </w:rPr>
            </w:pPr>
            <w:r>
              <w:rPr>
                <w:rFonts w:ascii="Times New Roman" w:hAnsi="Times New Roman" w:cs="Times New Roman"/>
                <w:sz w:val="18"/>
                <w:lang w:val="ru-RU" w:bidi="ru-RU"/>
              </w:rPr>
              <w:t>(Стр. 216)</w:t>
            </w:r>
          </w:p>
          <w:p w14:paraId="0A7755F5" w14:textId="77777777" w:rsidR="00155EC5" w:rsidRDefault="00000000">
            <w:pPr>
              <w:jc w:val="both"/>
              <w:rPr>
                <w:rFonts w:ascii="Times New Roman" w:eastAsia="SimSun" w:hAnsi="Times New Roman" w:cs="Times New Roman"/>
                <w:color w:val="auto"/>
                <w:sz w:val="20"/>
                <w:szCs w:val="20"/>
                <w:lang w:val="zh-TW" w:eastAsia="zh-TW" w:bidi="zh-TW"/>
              </w:rPr>
            </w:pPr>
            <w:r>
              <w:rPr>
                <w:noProof/>
                <w:lang w:eastAsia="ru-RU" w:bidi="ar-SA"/>
              </w:rPr>
              <mc:AlternateContent>
                <mc:Choice Requires="wpg">
                  <w:drawing>
                    <wp:anchor distT="0" distB="0" distL="114300" distR="114300" simplePos="0" relativeHeight="251716608" behindDoc="0" locked="0" layoutInCell="1" allowOverlap="1" wp14:anchorId="2317F88B" wp14:editId="69A6AB35">
                      <wp:simplePos x="0" y="0"/>
                      <wp:positionH relativeFrom="column">
                        <wp:posOffset>201930</wp:posOffset>
                      </wp:positionH>
                      <wp:positionV relativeFrom="paragraph">
                        <wp:posOffset>201295</wp:posOffset>
                      </wp:positionV>
                      <wp:extent cx="850900" cy="209550"/>
                      <wp:effectExtent l="0" t="0" r="6350" b="0"/>
                      <wp:wrapNone/>
                      <wp:docPr id="1030" name="Прямоугольник 385"/>
                      <wp:cNvGraphicFramePr/>
                      <a:graphic xmlns:a="http://schemas.openxmlformats.org/drawingml/2006/main">
                        <a:graphicData uri="http://schemas.microsoft.com/office/word/2010/wordprocessingShape">
                          <wps:wsp>
                            <wps:cNvSpPr/>
                            <wps:spPr bwMode="auto">
                              <a:xfrm>
                                <a:off x="0" y="0"/>
                                <a:ext cx="850900" cy="2095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1166" o:spid="_x0000_s1166" o:spt="1" type="#_x0000_t1" style="position:absolute;z-index:251716608;o:allowoverlap:true;o:allowincell:true;mso-position-horizontal-relative:text;margin-left:15.9pt;mso-position-horizontal:absolute;mso-position-vertical-relative:text;margin-top:15.8pt;mso-position-vertical:absolute;width:67.0pt;height:16.5pt;mso-wrap-distance-left:9.0pt;mso-wrap-distance-top:0.0pt;mso-wrap-distance-right:9.0pt;mso-wrap-distance-bottom:0.0pt;visibility:visible;" fillcolor="#000000" stroked="f" strokeweight="1.00pt">
                      <v:stroke dashstyle="solid"/>
                    </v:shape>
                  </w:pict>
                </mc:Fallback>
              </mc:AlternateContent>
            </w:r>
            <w:r>
              <w:rPr>
                <w:noProof/>
                <w:lang w:eastAsia="ru-RU" w:bidi="ar-SA"/>
              </w:rPr>
              <mc:AlternateContent>
                <mc:Choice Requires="wpg">
                  <w:drawing>
                    <wp:inline distT="0" distB="0" distL="0" distR="0" wp14:anchorId="3A0311BB" wp14:editId="22CC07FB">
                      <wp:extent cx="2147978" cy="1421036"/>
                      <wp:effectExtent l="0" t="0" r="5080" b="8255"/>
                      <wp:docPr id="1031" name="Рисунок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82"/>
                              <a:stretch/>
                            </pic:blipFill>
                            <pic:spPr bwMode="auto">
                              <a:xfrm>
                                <a:off x="0" y="0"/>
                                <a:ext cx="2157128" cy="142708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7" o:spid="_x0000_s1167" type="#_x0000_t75" style="width:169.1pt;height:111.9pt;mso-wrap-distance-left:0.0pt;mso-wrap-distance-top:0.0pt;mso-wrap-distance-right:0.0pt;mso-wrap-distance-bottom:0.0pt;" stroked="false">
                      <v:path textboxrect="0,0,0,0"/>
                      <v:imagedata r:id="rId1483" o:title=""/>
                    </v:shape>
                  </w:pict>
                </mc:Fallback>
              </mc:AlternateContent>
            </w:r>
          </w:p>
        </w:tc>
        <w:tc>
          <w:tcPr>
            <w:tcW w:w="318" w:type="dxa"/>
            <w:vMerge/>
            <w:vAlign w:val="center"/>
          </w:tcPr>
          <w:p w14:paraId="1F2960C3" w14:textId="77777777" w:rsidR="00155EC5" w:rsidRDefault="00155EC5">
            <w:pPr>
              <w:pStyle w:val="afff3"/>
              <w:rPr>
                <w:sz w:val="20"/>
                <w:szCs w:val="20"/>
              </w:rPr>
            </w:pPr>
          </w:p>
        </w:tc>
        <w:tc>
          <w:tcPr>
            <w:tcW w:w="3219" w:type="dxa"/>
            <w:tcBorders>
              <w:top w:val="single" w:sz="4" w:space="0" w:color="auto"/>
              <w:left w:val="single" w:sz="4" w:space="0" w:color="auto"/>
              <w:bottom w:val="none" w:sz="4" w:space="0" w:color="000000"/>
              <w:right w:val="single" w:sz="4" w:space="0" w:color="auto"/>
            </w:tcBorders>
            <w:vAlign w:val="bottom"/>
          </w:tcPr>
          <w:p w14:paraId="1171DAA1"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085AE1E2" wp14:editId="21984956">
                      <wp:extent cx="237409" cy="178102"/>
                      <wp:effectExtent l="0" t="0" r="0" b="0"/>
                      <wp:docPr id="1032" name="Рисунок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8" o:spid="_x0000_s116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0884F35E" w14:textId="77777777">
        <w:trPr>
          <w:trHeight w:val="57"/>
          <w:jc w:val="center"/>
        </w:trPr>
        <w:tc>
          <w:tcPr>
            <w:tcW w:w="3402" w:type="dxa"/>
            <w:vMerge/>
            <w:tcBorders>
              <w:left w:val="none" w:sz="4" w:space="0" w:color="000000"/>
              <w:right w:val="none" w:sz="4" w:space="0" w:color="000000"/>
            </w:tcBorders>
            <w:vAlign w:val="center"/>
          </w:tcPr>
          <w:p w14:paraId="57FDC696"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18" w:type="dxa"/>
            <w:vMerge/>
            <w:vAlign w:val="center"/>
          </w:tcPr>
          <w:p w14:paraId="3DB857E9" w14:textId="77777777" w:rsidR="00155EC5" w:rsidRDefault="00155EC5">
            <w:pPr>
              <w:pStyle w:val="afff3"/>
              <w:rPr>
                <w:sz w:val="20"/>
                <w:szCs w:val="20"/>
              </w:rPr>
            </w:pPr>
          </w:p>
        </w:tc>
        <w:tc>
          <w:tcPr>
            <w:tcW w:w="3219" w:type="dxa"/>
            <w:tcBorders>
              <w:top w:val="single" w:sz="4" w:space="0" w:color="auto"/>
              <w:left w:val="single" w:sz="4" w:space="0" w:color="auto"/>
              <w:bottom w:val="none" w:sz="4" w:space="0" w:color="000000"/>
              <w:right w:val="single" w:sz="4" w:space="0" w:color="auto"/>
            </w:tcBorders>
          </w:tcPr>
          <w:p w14:paraId="6411634E" w14:textId="77777777" w:rsidR="00155EC5" w:rsidRDefault="00000000">
            <w:pPr>
              <w:pStyle w:val="afa"/>
              <w:tabs>
                <w:tab w:val="left" w:pos="173"/>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Во избежание повреждения коробки передач и других предметов</w:t>
            </w:r>
          </w:p>
          <w:p w14:paraId="0A1B8320" w14:textId="77777777" w:rsidR="00155EC5" w:rsidRDefault="00000000">
            <w:pPr>
              <w:pStyle w:val="afa"/>
              <w:numPr>
                <w:ilvl w:val="0"/>
                <w:numId w:val="245"/>
              </w:numPr>
              <w:tabs>
                <w:tab w:val="left" w:pos="173"/>
              </w:tabs>
              <w:spacing w:before="20" w:after="20"/>
              <w:jc w:val="both"/>
              <w:rPr>
                <w:rFonts w:ascii="Times New Roman" w:hAnsi="Times New Roman" w:cs="Times New Roman"/>
                <w:sz w:val="18"/>
              </w:rPr>
            </w:pPr>
            <w:r>
              <w:rPr>
                <w:rFonts w:ascii="Times New Roman" w:hAnsi="Times New Roman" w:cs="Times New Roman"/>
                <w:sz w:val="18"/>
                <w:lang w:val="ru-RU" w:bidi="ru-RU"/>
              </w:rPr>
              <w:t>Избегайте пробуксовки колёс и чрезмерного нажатия на педаль акселератора.</w:t>
            </w:r>
          </w:p>
          <w:p w14:paraId="5C8229A8" w14:textId="77777777" w:rsidR="00155EC5" w:rsidRDefault="00000000">
            <w:pPr>
              <w:pStyle w:val="afa"/>
              <w:numPr>
                <w:ilvl w:val="0"/>
                <w:numId w:val="245"/>
              </w:numPr>
              <w:tabs>
                <w:tab w:val="left" w:pos="173"/>
              </w:tabs>
              <w:spacing w:before="20" w:after="20"/>
              <w:jc w:val="both"/>
              <w:rPr>
                <w:rFonts w:ascii="Times New Roman" w:hAnsi="Times New Roman" w:cs="Times New Roman"/>
              </w:rPr>
            </w:pPr>
            <w:r>
              <w:rPr>
                <w:rFonts w:ascii="Times New Roman" w:hAnsi="Times New Roman" w:cs="Times New Roman"/>
                <w:sz w:val="18"/>
                <w:lang w:val="ru-RU" w:bidi="ru-RU"/>
              </w:rPr>
              <w:t>Если даже после выполнения этих действий автомобиль остаётся увязшим, для его высвобождения может потребоваться помощь эвакуатора.</w:t>
            </w:r>
          </w:p>
        </w:tc>
      </w:tr>
      <w:tr w:rsidR="00155EC5" w14:paraId="79F69986" w14:textId="77777777">
        <w:trPr>
          <w:trHeight w:val="57"/>
          <w:jc w:val="center"/>
        </w:trPr>
        <w:tc>
          <w:tcPr>
            <w:tcW w:w="3402" w:type="dxa"/>
            <w:vMerge/>
            <w:tcBorders>
              <w:left w:val="none" w:sz="4" w:space="0" w:color="000000"/>
              <w:bottom w:val="none" w:sz="4" w:space="0" w:color="000000"/>
              <w:right w:val="none" w:sz="4" w:space="0" w:color="000000"/>
            </w:tcBorders>
            <w:vAlign w:val="center"/>
          </w:tcPr>
          <w:p w14:paraId="6F790EC0"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18" w:type="dxa"/>
          </w:tcPr>
          <w:p w14:paraId="1237BF08" w14:textId="77777777" w:rsidR="00155EC5" w:rsidRDefault="00155EC5">
            <w:pPr>
              <w:pStyle w:val="afff3"/>
              <w:rPr>
                <w:sz w:val="20"/>
                <w:szCs w:val="20"/>
              </w:rPr>
            </w:pPr>
          </w:p>
        </w:tc>
        <w:tc>
          <w:tcPr>
            <w:tcW w:w="3219" w:type="dxa"/>
            <w:tcBorders>
              <w:top w:val="single" w:sz="4" w:space="0" w:color="auto"/>
              <w:left w:val="none" w:sz="4" w:space="0" w:color="000000"/>
              <w:bottom w:val="none" w:sz="4" w:space="0" w:color="000000"/>
              <w:right w:val="none" w:sz="4" w:space="0" w:color="000000"/>
            </w:tcBorders>
          </w:tcPr>
          <w:p w14:paraId="7FA8634E" w14:textId="77777777" w:rsidR="00155EC5" w:rsidRDefault="00155EC5">
            <w:pPr>
              <w:spacing w:before="20" w:after="20"/>
              <w:jc w:val="both"/>
              <w:rPr>
                <w:rFonts w:ascii="Times New Roman" w:hAnsi="Times New Roman" w:cs="Times New Roman"/>
                <w:sz w:val="20"/>
                <w:szCs w:val="20"/>
                <w:lang w:eastAsia="zh-TW"/>
              </w:rPr>
            </w:pPr>
          </w:p>
        </w:tc>
      </w:tr>
    </w:tbl>
    <w:p w14:paraId="046CA2FE" w14:textId="77777777" w:rsidR="00155EC5" w:rsidRDefault="00155EC5">
      <w:pPr>
        <w:widowControl/>
        <w:rPr>
          <w:rFonts w:ascii="Times New Roman" w:hAnsi="Times New Roman" w:cs="Times New Roman"/>
          <w:sz w:val="18"/>
          <w:szCs w:val="20"/>
        </w:rPr>
      </w:pPr>
    </w:p>
    <w:p w14:paraId="56B5A0BF"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10E49B41" w14:textId="77777777" w:rsidR="00155EC5" w:rsidRDefault="00000000">
      <w:pPr>
        <w:rPr>
          <w:rFonts w:ascii="Times New Roman" w:hAnsi="Times New Roman" w:cs="Times New Roman"/>
          <w:sz w:val="18"/>
          <w:szCs w:val="20"/>
        </w:rPr>
        <w:sectPr w:rsidR="00155EC5">
          <w:pgSz w:w="11907" w:h="16840"/>
          <w:pgMar w:top="2835" w:right="2552" w:bottom="2268" w:left="2552" w:header="2552" w:footer="567" w:gutter="0"/>
          <w:cols w:space="720"/>
          <w:docGrid w:linePitch="360"/>
        </w:sectPr>
      </w:pPr>
      <w:r>
        <w:rPr>
          <w:rFonts w:ascii="Times New Roman" w:hAnsi="Times New Roman" w:cs="Times New Roman"/>
          <w:sz w:val="18"/>
          <w:szCs w:val="20"/>
        </w:rPr>
        <w:lastRenderedPageBreak/>
        <w:t xml:space="preserve"> </w:t>
      </w:r>
    </w:p>
    <w:p w14:paraId="2D24B440" w14:textId="77777777" w:rsidR="00155EC5" w:rsidRDefault="00000000">
      <w:pPr>
        <w:pStyle w:val="afa"/>
        <w:tabs>
          <w:tab w:val="left" w:leader="dot" w:pos="3402"/>
        </w:tabs>
        <w:spacing w:before="20" w:after="20"/>
        <w:ind w:left="336" w:hanging="336"/>
        <w:rPr>
          <w:rFonts w:ascii="Times New Roman" w:hAnsi="Times New Roman" w:cs="Times New Roman"/>
          <w:sz w:val="18"/>
        </w:rPr>
      </w:pPr>
      <w:r>
        <w:rPr>
          <w:rFonts w:ascii="Times New Roman" w:hAnsi="Times New Roman" w:cs="Times New Roman"/>
          <w:b/>
          <w:sz w:val="18"/>
          <w:lang w:val="ru-RU" w:bidi="ru-RU"/>
        </w:rPr>
        <w:lastRenderedPageBreak/>
        <w:t>8-1. Технические характеристики</w:t>
      </w:r>
    </w:p>
    <w:p w14:paraId="7423D875" w14:textId="77777777" w:rsidR="00155EC5" w:rsidRDefault="00000000">
      <w:pPr>
        <w:pStyle w:val="afa"/>
        <w:tabs>
          <w:tab w:val="left" w:leader="dot" w:pos="3402"/>
        </w:tabs>
        <w:spacing w:before="20" w:after="20"/>
        <w:ind w:left="336" w:hanging="336"/>
        <w:rPr>
          <w:rFonts w:ascii="Times New Roman" w:hAnsi="Times New Roman" w:cs="Times New Roman"/>
          <w:sz w:val="18"/>
        </w:rPr>
      </w:pPr>
      <w:r>
        <w:rPr>
          <w:rFonts w:ascii="Times New Roman" w:hAnsi="Times New Roman" w:cs="Times New Roman"/>
          <w:sz w:val="18"/>
          <w:lang w:val="ru-RU" w:bidi="ru-RU"/>
        </w:rPr>
        <w:tab/>
        <w:t xml:space="preserve">Данные для технического обслуживания </w:t>
      </w:r>
      <w:r>
        <w:rPr>
          <w:rFonts w:ascii="Times New Roman" w:hAnsi="Times New Roman" w:cs="Times New Roman"/>
          <w:sz w:val="18"/>
          <w:lang w:val="ru-RU" w:bidi="ru-RU"/>
        </w:rPr>
        <w:br/>
        <w:t>(топливо, уровень масла и т.д.)</w:t>
      </w:r>
      <w:r>
        <w:rPr>
          <w:rFonts w:ascii="Times New Roman" w:hAnsi="Times New Roman" w:cs="Times New Roman"/>
          <w:sz w:val="18"/>
          <w:lang w:val="ru-RU" w:bidi="ru-RU"/>
        </w:rPr>
        <w:tab/>
      </w:r>
      <w:r>
        <w:rPr>
          <w:rFonts w:ascii="Times New Roman" w:hAnsi="Times New Roman" w:cs="Times New Roman"/>
          <w:color w:val="F286B7"/>
          <w:sz w:val="18"/>
          <w:lang w:val="ru-RU" w:bidi="ru-RU"/>
        </w:rPr>
        <w:t>344</w:t>
      </w:r>
    </w:p>
    <w:p w14:paraId="1E33FF36" w14:textId="77777777" w:rsidR="00155EC5" w:rsidRDefault="00000000">
      <w:pPr>
        <w:pStyle w:val="afa"/>
        <w:tabs>
          <w:tab w:val="left" w:leader="dot" w:pos="3402"/>
          <w:tab w:val="left" w:leader="dot" w:pos="3794"/>
          <w:tab w:val="right" w:pos="4312"/>
        </w:tabs>
        <w:spacing w:before="20" w:after="20"/>
        <w:ind w:left="336" w:hanging="336"/>
        <w:rPr>
          <w:rFonts w:ascii="Times New Roman" w:hAnsi="Times New Roman" w:cs="Times New Roman"/>
          <w:sz w:val="18"/>
        </w:rPr>
      </w:pPr>
      <w:r>
        <w:rPr>
          <w:rFonts w:ascii="Times New Roman" w:hAnsi="Times New Roman" w:cs="Times New Roman"/>
          <w:sz w:val="18"/>
          <w:lang w:val="ru-RU" w:bidi="ru-RU"/>
        </w:rPr>
        <w:tab/>
        <w:t>Сведения о топливе</w:t>
      </w:r>
      <w:r>
        <w:rPr>
          <w:rFonts w:ascii="Times New Roman" w:hAnsi="Times New Roman" w:cs="Times New Roman"/>
          <w:sz w:val="18"/>
          <w:lang w:val="ru-RU" w:bidi="ru-RU"/>
        </w:rPr>
        <w:tab/>
      </w:r>
      <w:r>
        <w:rPr>
          <w:rFonts w:ascii="Times New Roman" w:hAnsi="Times New Roman" w:cs="Times New Roman"/>
          <w:color w:val="F286B7"/>
          <w:sz w:val="18"/>
          <w:lang w:val="ru-RU" w:bidi="ru-RU"/>
        </w:rPr>
        <w:t>358</w:t>
      </w:r>
    </w:p>
    <w:p w14:paraId="4BD27416" w14:textId="77777777" w:rsidR="00155EC5" w:rsidRDefault="00155EC5">
      <w:pPr>
        <w:pStyle w:val="afa"/>
        <w:tabs>
          <w:tab w:val="left" w:leader="dot" w:pos="3402"/>
        </w:tabs>
        <w:spacing w:before="20" w:after="20"/>
        <w:ind w:left="336" w:hanging="336"/>
        <w:rPr>
          <w:rFonts w:ascii="Times New Roman" w:hAnsi="Times New Roman" w:cs="Times New Roman"/>
          <w:b/>
          <w:sz w:val="18"/>
          <w:lang w:val="ru-RU" w:bidi="ru-RU"/>
        </w:rPr>
      </w:pPr>
    </w:p>
    <w:p w14:paraId="63BC560B" w14:textId="77777777" w:rsidR="00155EC5" w:rsidRDefault="00000000">
      <w:pPr>
        <w:pStyle w:val="afa"/>
        <w:tabs>
          <w:tab w:val="left" w:leader="dot" w:pos="3402"/>
        </w:tabs>
        <w:spacing w:before="20" w:after="20"/>
        <w:ind w:left="336" w:hanging="336"/>
        <w:rPr>
          <w:rFonts w:ascii="Times New Roman" w:hAnsi="Times New Roman" w:cs="Times New Roman"/>
          <w:sz w:val="18"/>
        </w:rPr>
      </w:pPr>
      <w:r>
        <w:rPr>
          <w:rFonts w:ascii="Times New Roman" w:hAnsi="Times New Roman" w:cs="Times New Roman"/>
          <w:b/>
          <w:sz w:val="18"/>
          <w:lang w:val="ru-RU" w:bidi="ru-RU"/>
        </w:rPr>
        <w:t>8-2. Персональная настройка</w:t>
      </w:r>
    </w:p>
    <w:p w14:paraId="4B3DCCF8" w14:textId="77777777" w:rsidR="00155EC5" w:rsidRDefault="00000000">
      <w:pPr>
        <w:pStyle w:val="afa"/>
        <w:tabs>
          <w:tab w:val="left" w:leader="dot" w:pos="3402"/>
          <w:tab w:val="left" w:leader="dot" w:pos="3798"/>
          <w:tab w:val="right" w:pos="4317"/>
        </w:tabs>
        <w:spacing w:before="20" w:after="20"/>
        <w:ind w:left="336" w:hanging="336"/>
        <w:rPr>
          <w:rFonts w:ascii="Times New Roman" w:hAnsi="Times New Roman" w:cs="Times New Roman"/>
          <w:sz w:val="18"/>
        </w:rPr>
      </w:pPr>
      <w:r>
        <w:rPr>
          <w:rFonts w:ascii="Times New Roman" w:hAnsi="Times New Roman" w:cs="Times New Roman"/>
          <w:sz w:val="18"/>
          <w:lang w:val="ru-RU" w:bidi="ru-RU"/>
        </w:rPr>
        <w:tab/>
        <w:t>Персонально настраиваемые функции</w:t>
      </w:r>
      <w:r>
        <w:rPr>
          <w:rFonts w:ascii="Times New Roman" w:hAnsi="Times New Roman" w:cs="Times New Roman"/>
          <w:sz w:val="18"/>
          <w:lang w:val="ru-RU" w:bidi="ru-RU"/>
        </w:rPr>
        <w:tab/>
      </w:r>
      <w:r>
        <w:rPr>
          <w:rFonts w:ascii="Times New Roman" w:hAnsi="Times New Roman" w:cs="Times New Roman"/>
          <w:color w:val="F286B7"/>
          <w:sz w:val="18"/>
          <w:lang w:val="ru-RU" w:bidi="ru-RU"/>
        </w:rPr>
        <w:t>359</w:t>
      </w:r>
    </w:p>
    <w:p w14:paraId="1CED324B" w14:textId="77777777" w:rsidR="00155EC5" w:rsidRDefault="00155EC5">
      <w:pPr>
        <w:pStyle w:val="afa"/>
        <w:tabs>
          <w:tab w:val="left" w:leader="dot" w:pos="3402"/>
        </w:tabs>
        <w:spacing w:before="20" w:after="20"/>
        <w:ind w:left="336" w:hanging="336"/>
        <w:rPr>
          <w:rFonts w:ascii="Times New Roman" w:hAnsi="Times New Roman" w:cs="Times New Roman"/>
          <w:b/>
          <w:sz w:val="18"/>
          <w:lang w:val="ru-RU" w:bidi="ru-RU"/>
        </w:rPr>
      </w:pPr>
    </w:p>
    <w:p w14:paraId="52AF25CF" w14:textId="77777777" w:rsidR="00155EC5" w:rsidRDefault="00000000">
      <w:pPr>
        <w:pStyle w:val="afa"/>
        <w:tabs>
          <w:tab w:val="left" w:leader="dot" w:pos="3402"/>
        </w:tabs>
        <w:spacing w:before="20" w:after="20"/>
        <w:ind w:left="336" w:hanging="336"/>
        <w:rPr>
          <w:rFonts w:ascii="Times New Roman" w:hAnsi="Times New Roman" w:cs="Times New Roman"/>
          <w:sz w:val="18"/>
        </w:rPr>
      </w:pPr>
      <w:r>
        <w:rPr>
          <w:rFonts w:ascii="Times New Roman" w:hAnsi="Times New Roman" w:cs="Times New Roman"/>
          <w:b/>
          <w:sz w:val="18"/>
          <w:lang w:val="ru-RU" w:bidi="ru-RU"/>
        </w:rPr>
        <w:t>8-3. Инициализация</w:t>
      </w:r>
    </w:p>
    <w:p w14:paraId="244A69BE" w14:textId="77777777" w:rsidR="00155EC5" w:rsidRDefault="00000000">
      <w:pPr>
        <w:widowControl/>
        <w:tabs>
          <w:tab w:val="left" w:leader="dot" w:pos="3402"/>
        </w:tabs>
        <w:ind w:left="336" w:hanging="336"/>
        <w:rPr>
          <w:rFonts w:ascii="Times New Roman" w:hAnsi="Times New Roman" w:cs="Times New Roman"/>
          <w:sz w:val="18"/>
          <w:szCs w:val="20"/>
        </w:rPr>
        <w:sectPr w:rsidR="00155EC5">
          <w:headerReference w:type="default" r:id="rId1484"/>
          <w:headerReference w:type="first" r:id="rId1485"/>
          <w:pgSz w:w="11907" w:h="16840"/>
          <w:pgMar w:top="2835" w:right="2552" w:bottom="2268" w:left="2552" w:header="2552" w:footer="567" w:gutter="0"/>
          <w:cols w:space="720"/>
          <w:titlePg/>
          <w:docGrid w:linePitch="360"/>
        </w:sectPr>
      </w:pPr>
      <w:r>
        <w:rPr>
          <w:rFonts w:ascii="Times New Roman" w:hAnsi="Times New Roman" w:cs="Times New Roman"/>
          <w:sz w:val="18"/>
          <w:lang w:bidi="ru-RU"/>
        </w:rPr>
        <w:tab/>
        <w:t>Системы, требующие инициализации</w:t>
      </w:r>
      <w:r>
        <w:rPr>
          <w:rFonts w:ascii="Times New Roman" w:hAnsi="Times New Roman" w:cs="Times New Roman"/>
          <w:sz w:val="18"/>
          <w:lang w:bidi="ru-RU"/>
        </w:rPr>
        <w:tab/>
      </w:r>
      <w:r>
        <w:rPr>
          <w:rFonts w:ascii="Times New Roman" w:hAnsi="Times New Roman" w:cs="Times New Roman"/>
          <w:color w:val="F286B7"/>
          <w:sz w:val="18"/>
          <w:lang w:bidi="ru-RU"/>
        </w:rPr>
        <w:t>366</w:t>
      </w:r>
    </w:p>
    <w:tbl>
      <w:tblPr>
        <w:tblW w:w="0" w:type="auto"/>
        <w:tblLayout w:type="fixed"/>
        <w:tblCellMar>
          <w:left w:w="10" w:type="dxa"/>
          <w:right w:w="10" w:type="dxa"/>
        </w:tblCellMar>
        <w:tblLook w:val="04A0" w:firstRow="1" w:lastRow="0" w:firstColumn="1" w:lastColumn="0" w:noHBand="0" w:noVBand="1"/>
      </w:tblPr>
      <w:tblGrid>
        <w:gridCol w:w="2275"/>
        <w:gridCol w:w="1133"/>
        <w:gridCol w:w="3293"/>
        <w:gridCol w:w="33"/>
      </w:tblGrid>
      <w:tr w:rsidR="00155EC5" w14:paraId="5B12A739" w14:textId="77777777">
        <w:trPr>
          <w:trHeight w:val="57"/>
        </w:trPr>
        <w:tc>
          <w:tcPr>
            <w:tcW w:w="6734" w:type="dxa"/>
            <w:gridSpan w:val="4"/>
            <w:shd w:val="clear" w:color="auto" w:fill="656565"/>
          </w:tcPr>
          <w:p w14:paraId="55C754F2" w14:textId="77777777" w:rsidR="00155EC5" w:rsidRDefault="00000000">
            <w:pPr>
              <w:pStyle w:val="afa"/>
              <w:shd w:val="clear" w:color="auto" w:fill="656565"/>
              <w:spacing w:before="20" w:after="20"/>
              <w:ind w:firstLine="360"/>
              <w:rPr>
                <w:rFonts w:ascii="Times New Roman" w:hAnsi="Times New Roman" w:cs="Times New Roman"/>
              </w:rPr>
            </w:pPr>
            <w:r>
              <w:rPr>
                <w:rFonts w:ascii="Times New Roman" w:hAnsi="Times New Roman" w:cs="Times New Roman"/>
                <w:color w:val="FFFFFF"/>
                <w:sz w:val="18"/>
                <w:lang w:val="ru-RU" w:bidi="ru-RU"/>
              </w:rPr>
              <w:lastRenderedPageBreak/>
              <w:t>Данные для технического обслуживания (топливо, уровень масла и т.д.)</w:t>
            </w:r>
          </w:p>
        </w:tc>
      </w:tr>
      <w:tr w:rsidR="00155EC5" w14:paraId="7EF43C6D" w14:textId="77777777">
        <w:trPr>
          <w:trHeight w:val="57"/>
        </w:trPr>
        <w:tc>
          <w:tcPr>
            <w:tcW w:w="6734" w:type="dxa"/>
            <w:gridSpan w:val="4"/>
            <w:tcBorders>
              <w:top w:val="none" w:sz="4" w:space="0" w:color="000000"/>
              <w:left w:val="none" w:sz="4" w:space="0" w:color="000000"/>
              <w:bottom w:val="single" w:sz="4" w:space="0" w:color="auto"/>
              <w:right w:val="none" w:sz="4" w:space="0" w:color="000000"/>
            </w:tcBorders>
            <w:shd w:val="clear" w:color="auto" w:fill="D2D2D2"/>
          </w:tcPr>
          <w:p w14:paraId="75A61157" w14:textId="77777777" w:rsidR="00155EC5" w:rsidRDefault="00000000">
            <w:pPr>
              <w:spacing w:before="20" w:after="20"/>
              <w:rPr>
                <w:rFonts w:ascii="Times New Roman" w:hAnsi="Times New Roman" w:cs="Times New Roman"/>
                <w:sz w:val="18"/>
                <w:szCs w:val="20"/>
              </w:rPr>
            </w:pPr>
            <w:r>
              <w:rPr>
                <w:rFonts w:ascii="Times New Roman" w:hAnsi="Times New Roman" w:cs="Times New Roman"/>
                <w:sz w:val="18"/>
                <w:szCs w:val="20"/>
              </w:rPr>
              <w:t>Размер</w:t>
            </w:r>
          </w:p>
        </w:tc>
      </w:tr>
      <w:tr w:rsidR="00155EC5" w14:paraId="1723598A" w14:textId="77777777">
        <w:trPr>
          <w:gridAfter w:val="1"/>
          <w:wAfter w:w="33" w:type="dxa"/>
          <w:trHeight w:val="57"/>
        </w:trPr>
        <w:tc>
          <w:tcPr>
            <w:tcW w:w="3408"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7ABF0B51" w14:textId="77777777" w:rsidR="00155EC5" w:rsidRDefault="00000000">
            <w:pPr>
              <w:pStyle w:val="afa"/>
              <w:spacing w:before="20" w:after="20"/>
              <w:rPr>
                <w:rFonts w:ascii="Times New Roman" w:hAnsi="Times New Roman" w:cs="Times New Roman"/>
                <w:color w:val="auto"/>
              </w:rPr>
            </w:pPr>
            <w:r>
              <w:rPr>
                <w:rFonts w:ascii="Times New Roman" w:hAnsi="Times New Roman" w:cs="Times New Roman"/>
                <w:sz w:val="18"/>
                <w:lang w:val="ru-RU" w:bidi="ru-RU"/>
              </w:rPr>
              <w:t>Общая длина</w:t>
            </w:r>
          </w:p>
        </w:tc>
        <w:tc>
          <w:tcPr>
            <w:tcW w:w="3293" w:type="dxa"/>
            <w:tcBorders>
              <w:top w:val="single" w:sz="4" w:space="0" w:color="auto"/>
              <w:left w:val="single" w:sz="4" w:space="0" w:color="auto"/>
              <w:bottom w:val="none" w:sz="4" w:space="0" w:color="000000"/>
              <w:right w:val="single" w:sz="4" w:space="0" w:color="auto"/>
            </w:tcBorders>
          </w:tcPr>
          <w:p w14:paraId="0E222E0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4600 мм *2</w:t>
            </w:r>
          </w:p>
          <w:p w14:paraId="504C389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4625 мм *3</w:t>
            </w:r>
          </w:p>
        </w:tc>
      </w:tr>
      <w:tr w:rsidR="00155EC5" w14:paraId="6FA89459" w14:textId="77777777">
        <w:trPr>
          <w:gridAfter w:val="1"/>
          <w:wAfter w:w="33" w:type="dxa"/>
          <w:trHeight w:val="57"/>
        </w:trPr>
        <w:tc>
          <w:tcPr>
            <w:tcW w:w="3408"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422EB97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Общая ширина *1, 4</w:t>
            </w:r>
          </w:p>
        </w:tc>
        <w:tc>
          <w:tcPr>
            <w:tcW w:w="3293" w:type="dxa"/>
            <w:tcBorders>
              <w:top w:val="single" w:sz="4" w:space="0" w:color="auto"/>
              <w:left w:val="single" w:sz="4" w:space="0" w:color="auto"/>
              <w:bottom w:val="none" w:sz="4" w:space="0" w:color="000000"/>
              <w:right w:val="single" w:sz="4" w:space="0" w:color="auto"/>
            </w:tcBorders>
          </w:tcPr>
          <w:p w14:paraId="158D8B6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1855 мм *2</w:t>
            </w:r>
          </w:p>
          <w:p w14:paraId="722AD13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1865 мм *3</w:t>
            </w:r>
          </w:p>
        </w:tc>
      </w:tr>
      <w:tr w:rsidR="00155EC5" w14:paraId="6771D700" w14:textId="77777777">
        <w:trPr>
          <w:gridAfter w:val="1"/>
          <w:wAfter w:w="33" w:type="dxa"/>
          <w:trHeight w:val="57"/>
        </w:trPr>
        <w:tc>
          <w:tcPr>
            <w:tcW w:w="3408" w:type="dxa"/>
            <w:gridSpan w:val="2"/>
            <w:tcBorders>
              <w:top w:val="single" w:sz="4" w:space="0" w:color="auto"/>
              <w:left w:val="single" w:sz="4" w:space="0" w:color="auto"/>
              <w:bottom w:val="none" w:sz="4" w:space="0" w:color="000000"/>
              <w:right w:val="none" w:sz="4" w:space="0" w:color="000000"/>
            </w:tcBorders>
            <w:shd w:val="clear" w:color="auto" w:fill="D2D2D2"/>
          </w:tcPr>
          <w:p w14:paraId="315020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Общая высота *1</w:t>
            </w:r>
          </w:p>
        </w:tc>
        <w:tc>
          <w:tcPr>
            <w:tcW w:w="3293" w:type="dxa"/>
            <w:tcBorders>
              <w:top w:val="single" w:sz="4" w:space="0" w:color="auto"/>
              <w:left w:val="single" w:sz="4" w:space="0" w:color="auto"/>
              <w:bottom w:val="none" w:sz="4" w:space="0" w:color="000000"/>
              <w:right w:val="single" w:sz="4" w:space="0" w:color="auto"/>
            </w:tcBorders>
          </w:tcPr>
          <w:p w14:paraId="69F141A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1680 мм </w:t>
            </w:r>
          </w:p>
        </w:tc>
      </w:tr>
      <w:tr w:rsidR="00155EC5" w14:paraId="2F1BD619" w14:textId="77777777">
        <w:trPr>
          <w:gridAfter w:val="1"/>
          <w:wAfter w:w="33" w:type="dxa"/>
          <w:trHeight w:val="57"/>
        </w:trPr>
        <w:tc>
          <w:tcPr>
            <w:tcW w:w="3408" w:type="dxa"/>
            <w:gridSpan w:val="2"/>
            <w:tcBorders>
              <w:top w:val="single" w:sz="4" w:space="0" w:color="auto"/>
              <w:left w:val="single" w:sz="4" w:space="0" w:color="auto"/>
              <w:bottom w:val="none" w:sz="4" w:space="0" w:color="000000"/>
              <w:right w:val="none" w:sz="4" w:space="0" w:color="000000"/>
            </w:tcBorders>
            <w:shd w:val="clear" w:color="auto" w:fill="D2D2D2"/>
          </w:tcPr>
          <w:p w14:paraId="1552019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Передний свес</w:t>
            </w:r>
          </w:p>
        </w:tc>
        <w:tc>
          <w:tcPr>
            <w:tcW w:w="3293" w:type="dxa"/>
            <w:tcBorders>
              <w:top w:val="single" w:sz="4" w:space="0" w:color="auto"/>
              <w:left w:val="single" w:sz="4" w:space="0" w:color="auto"/>
              <w:bottom w:val="none" w:sz="4" w:space="0" w:color="000000"/>
              <w:right w:val="single" w:sz="4" w:space="0" w:color="auto"/>
            </w:tcBorders>
          </w:tcPr>
          <w:p w14:paraId="061357C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925 мм</w:t>
            </w:r>
          </w:p>
        </w:tc>
      </w:tr>
      <w:tr w:rsidR="00155EC5" w14:paraId="1B3D3B80" w14:textId="77777777">
        <w:trPr>
          <w:gridAfter w:val="1"/>
          <w:wAfter w:w="33" w:type="dxa"/>
          <w:trHeight w:val="57"/>
        </w:trPr>
        <w:tc>
          <w:tcPr>
            <w:tcW w:w="3408"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59F13E4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Задний свес</w:t>
            </w:r>
          </w:p>
        </w:tc>
        <w:tc>
          <w:tcPr>
            <w:tcW w:w="3293" w:type="dxa"/>
            <w:tcBorders>
              <w:top w:val="single" w:sz="4" w:space="0" w:color="auto"/>
              <w:left w:val="single" w:sz="4" w:space="0" w:color="auto"/>
              <w:bottom w:val="none" w:sz="4" w:space="0" w:color="000000"/>
              <w:right w:val="single" w:sz="4" w:space="0" w:color="auto"/>
            </w:tcBorders>
          </w:tcPr>
          <w:p w14:paraId="16EEB7F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985 мм *2</w:t>
            </w:r>
          </w:p>
          <w:p w14:paraId="5F13F22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1010 мм *3</w:t>
            </w:r>
          </w:p>
        </w:tc>
      </w:tr>
      <w:tr w:rsidR="00155EC5" w14:paraId="15F5527B" w14:textId="77777777">
        <w:trPr>
          <w:gridAfter w:val="1"/>
          <w:wAfter w:w="33" w:type="dxa"/>
          <w:trHeight w:val="57"/>
        </w:trPr>
        <w:tc>
          <w:tcPr>
            <w:tcW w:w="3408" w:type="dxa"/>
            <w:gridSpan w:val="2"/>
            <w:tcBorders>
              <w:top w:val="single" w:sz="4" w:space="0" w:color="auto"/>
              <w:left w:val="single" w:sz="4" w:space="0" w:color="auto"/>
              <w:bottom w:val="none" w:sz="4" w:space="0" w:color="000000"/>
              <w:right w:val="none" w:sz="4" w:space="0" w:color="000000"/>
            </w:tcBorders>
            <w:shd w:val="clear" w:color="auto" w:fill="D2D2D2"/>
          </w:tcPr>
          <w:p w14:paraId="172070F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Колёсная база *1</w:t>
            </w:r>
          </w:p>
        </w:tc>
        <w:tc>
          <w:tcPr>
            <w:tcW w:w="3293" w:type="dxa"/>
            <w:tcBorders>
              <w:top w:val="single" w:sz="4" w:space="0" w:color="auto"/>
              <w:left w:val="single" w:sz="4" w:space="0" w:color="auto"/>
              <w:bottom w:val="none" w:sz="4" w:space="0" w:color="000000"/>
              <w:right w:val="single" w:sz="4" w:space="0" w:color="auto"/>
            </w:tcBorders>
          </w:tcPr>
          <w:p w14:paraId="529AC14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2290 мм</w:t>
            </w:r>
          </w:p>
        </w:tc>
      </w:tr>
      <w:tr w:rsidR="00155EC5" w14:paraId="4F4639DC" w14:textId="77777777">
        <w:trPr>
          <w:gridAfter w:val="1"/>
          <w:wAfter w:w="33" w:type="dxa"/>
          <w:trHeight w:val="57"/>
        </w:trPr>
        <w:tc>
          <w:tcPr>
            <w:tcW w:w="2275"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7F69E71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Ширина колеи *1</w:t>
            </w:r>
          </w:p>
        </w:tc>
        <w:tc>
          <w:tcPr>
            <w:tcW w:w="1133" w:type="dxa"/>
            <w:tcBorders>
              <w:top w:val="single" w:sz="4" w:space="0" w:color="auto"/>
              <w:left w:val="single" w:sz="4" w:space="0" w:color="auto"/>
              <w:bottom w:val="none" w:sz="4" w:space="0" w:color="000000"/>
              <w:right w:val="none" w:sz="4" w:space="0" w:color="000000"/>
            </w:tcBorders>
            <w:shd w:val="clear" w:color="auto" w:fill="D2D2D2"/>
            <w:vAlign w:val="center"/>
          </w:tcPr>
          <w:p w14:paraId="1CD23B5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3293" w:type="dxa"/>
            <w:tcBorders>
              <w:top w:val="single" w:sz="4" w:space="0" w:color="auto"/>
              <w:left w:val="single" w:sz="4" w:space="0" w:color="auto"/>
              <w:bottom w:val="none" w:sz="4" w:space="0" w:color="000000"/>
              <w:right w:val="single" w:sz="4" w:space="0" w:color="auto"/>
            </w:tcBorders>
          </w:tcPr>
          <w:p w14:paraId="483C1DA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1607мм *5</w:t>
            </w:r>
          </w:p>
          <w:p w14:paraId="454A525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1597 мм *6</w:t>
            </w:r>
          </w:p>
        </w:tc>
      </w:tr>
      <w:tr w:rsidR="00155EC5" w14:paraId="3E4F0637" w14:textId="77777777">
        <w:trPr>
          <w:gridAfter w:val="1"/>
          <w:wAfter w:w="33" w:type="dxa"/>
          <w:trHeight w:val="57"/>
        </w:trPr>
        <w:tc>
          <w:tcPr>
            <w:tcW w:w="2275" w:type="dxa"/>
            <w:vMerge/>
            <w:tcBorders>
              <w:top w:val="single" w:sz="4" w:space="0" w:color="auto"/>
              <w:left w:val="single" w:sz="4" w:space="0" w:color="auto"/>
              <w:bottom w:val="none" w:sz="4" w:space="0" w:color="000000"/>
              <w:right w:val="none" w:sz="4" w:space="0" w:color="000000"/>
            </w:tcBorders>
            <w:vAlign w:val="center"/>
          </w:tcPr>
          <w:p w14:paraId="54268DBA" w14:textId="77777777" w:rsidR="00155EC5" w:rsidRDefault="00155EC5">
            <w:pPr>
              <w:rPr>
                <w:rFonts w:ascii="Times New Roman" w:eastAsia="SimSun" w:hAnsi="Times New Roman" w:cs="Times New Roman"/>
                <w:color w:val="auto"/>
                <w:sz w:val="20"/>
                <w:szCs w:val="20"/>
                <w:lang w:val="zh-TW" w:eastAsia="zh-TW" w:bidi="zh-TW"/>
              </w:rPr>
            </w:pPr>
          </w:p>
        </w:tc>
        <w:tc>
          <w:tcPr>
            <w:tcW w:w="1133" w:type="dxa"/>
            <w:tcBorders>
              <w:top w:val="single" w:sz="4" w:space="0" w:color="auto"/>
              <w:left w:val="single" w:sz="4" w:space="0" w:color="auto"/>
              <w:bottom w:val="none" w:sz="4" w:space="0" w:color="000000"/>
              <w:right w:val="none" w:sz="4" w:space="0" w:color="000000"/>
            </w:tcBorders>
            <w:shd w:val="clear" w:color="auto" w:fill="D2D2D2"/>
            <w:vAlign w:val="center"/>
          </w:tcPr>
          <w:p w14:paraId="66180C7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3293" w:type="dxa"/>
            <w:tcBorders>
              <w:top w:val="single" w:sz="4" w:space="0" w:color="auto"/>
              <w:left w:val="single" w:sz="4" w:space="0" w:color="auto"/>
              <w:bottom w:val="none" w:sz="4" w:space="0" w:color="000000"/>
              <w:right w:val="single" w:sz="4" w:space="0" w:color="auto"/>
            </w:tcBorders>
          </w:tcPr>
          <w:p w14:paraId="43A3CAD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1621 мм *5</w:t>
            </w:r>
          </w:p>
          <w:p w14:paraId="7DA8584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1611 мм*6</w:t>
            </w:r>
          </w:p>
        </w:tc>
      </w:tr>
      <w:tr w:rsidR="00155EC5" w14:paraId="05E13A67" w14:textId="77777777">
        <w:trPr>
          <w:gridAfter w:val="1"/>
          <w:wAfter w:w="33" w:type="dxa"/>
          <w:trHeight w:val="57"/>
        </w:trPr>
        <w:tc>
          <w:tcPr>
            <w:tcW w:w="3408" w:type="dxa"/>
            <w:gridSpan w:val="2"/>
            <w:tcBorders>
              <w:top w:val="single" w:sz="4" w:space="0" w:color="auto"/>
              <w:left w:val="single" w:sz="4" w:space="0" w:color="auto"/>
              <w:bottom w:val="none" w:sz="4" w:space="0" w:color="000000"/>
              <w:right w:val="none" w:sz="4" w:space="0" w:color="000000"/>
            </w:tcBorders>
            <w:shd w:val="clear" w:color="auto" w:fill="D2D2D2"/>
          </w:tcPr>
          <w:p w14:paraId="78AE39D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Угол въезда</w:t>
            </w:r>
          </w:p>
        </w:tc>
        <w:tc>
          <w:tcPr>
            <w:tcW w:w="3293" w:type="dxa"/>
            <w:tcBorders>
              <w:top w:val="single" w:sz="4" w:space="0" w:color="auto"/>
              <w:left w:val="single" w:sz="4" w:space="0" w:color="auto"/>
              <w:bottom w:val="none" w:sz="4" w:space="0" w:color="000000"/>
              <w:right w:val="single" w:sz="4" w:space="0" w:color="auto"/>
            </w:tcBorders>
          </w:tcPr>
          <w:p w14:paraId="4EED6F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18,1°</w:t>
            </w:r>
          </w:p>
        </w:tc>
      </w:tr>
      <w:tr w:rsidR="00155EC5" w14:paraId="1F639FCC" w14:textId="77777777">
        <w:trPr>
          <w:gridAfter w:val="1"/>
          <w:wAfter w:w="33" w:type="dxa"/>
          <w:trHeight w:val="57"/>
        </w:trPr>
        <w:tc>
          <w:tcPr>
            <w:tcW w:w="3408" w:type="dxa"/>
            <w:gridSpan w:val="2"/>
            <w:tcBorders>
              <w:top w:val="single" w:sz="4" w:space="0" w:color="auto"/>
              <w:left w:val="single" w:sz="4" w:space="0" w:color="auto"/>
              <w:bottom w:val="single" w:sz="4" w:space="0" w:color="auto"/>
              <w:right w:val="none" w:sz="4" w:space="0" w:color="000000"/>
            </w:tcBorders>
            <w:shd w:val="clear" w:color="auto" w:fill="D2D2D2"/>
          </w:tcPr>
          <w:p w14:paraId="2C8A480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Угол съезда</w:t>
            </w:r>
          </w:p>
        </w:tc>
        <w:tc>
          <w:tcPr>
            <w:tcW w:w="3293" w:type="dxa"/>
            <w:tcBorders>
              <w:top w:val="single" w:sz="4" w:space="0" w:color="auto"/>
              <w:left w:val="single" w:sz="4" w:space="0" w:color="auto"/>
              <w:bottom w:val="single" w:sz="4" w:space="0" w:color="auto"/>
              <w:right w:val="single" w:sz="4" w:space="0" w:color="auto"/>
            </w:tcBorders>
          </w:tcPr>
          <w:p w14:paraId="4FF905E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20,3°</w:t>
            </w:r>
          </w:p>
        </w:tc>
      </w:tr>
    </w:tbl>
    <w:p w14:paraId="4BF60FC7" w14:textId="77777777" w:rsidR="00155EC5" w:rsidRDefault="00155EC5">
      <w:pPr>
        <w:rPr>
          <w:rFonts w:ascii="Times New Roman" w:hAnsi="Times New Roman" w:cs="Times New Roman"/>
          <w:sz w:val="18"/>
          <w:szCs w:val="20"/>
        </w:rPr>
      </w:pPr>
    </w:p>
    <w:p w14:paraId="39C827C0" w14:textId="77777777" w:rsidR="00155EC5" w:rsidRDefault="00155EC5">
      <w:pPr>
        <w:rPr>
          <w:rFonts w:ascii="Times New Roman" w:hAnsi="Times New Roman" w:cs="Times New Roman"/>
          <w:sz w:val="18"/>
          <w:szCs w:val="20"/>
        </w:rPr>
      </w:pPr>
    </w:p>
    <w:p w14:paraId="4EA9BE26" w14:textId="77777777" w:rsidR="00155EC5" w:rsidRDefault="00000000">
      <w:pPr>
        <w:pStyle w:val="af8"/>
        <w:rPr>
          <w:rFonts w:ascii="Times New Roman" w:hAnsi="Times New Roman" w:cs="Times New Roman"/>
          <w:sz w:val="18"/>
        </w:rPr>
      </w:pPr>
      <w:r>
        <w:rPr>
          <w:rFonts w:ascii="Times New Roman" w:hAnsi="Times New Roman" w:cs="Times New Roman"/>
          <w:sz w:val="18"/>
          <w:lang w:val="ru-RU" w:bidi="ru-RU"/>
        </w:rPr>
        <w:t xml:space="preserve">*1 Незагруженный автомобиль. </w:t>
      </w:r>
    </w:p>
    <w:p w14:paraId="60F0A9FE" w14:textId="77777777" w:rsidR="00155EC5" w:rsidRDefault="00000000">
      <w:pPr>
        <w:pStyle w:val="af8"/>
        <w:rPr>
          <w:rFonts w:ascii="Times New Roman" w:hAnsi="Times New Roman" w:cs="Times New Roman"/>
          <w:sz w:val="18"/>
        </w:rPr>
      </w:pPr>
      <w:r>
        <w:rPr>
          <w:rFonts w:ascii="Times New Roman" w:hAnsi="Times New Roman" w:cs="Times New Roman"/>
          <w:sz w:val="18"/>
          <w:lang w:val="ru-RU" w:bidi="ru-RU"/>
        </w:rPr>
        <w:t>*2 Без больших подкрылков днища автомобиля</w:t>
      </w:r>
    </w:p>
    <w:p w14:paraId="0BB66E96" w14:textId="77777777" w:rsidR="00155EC5" w:rsidRDefault="00000000">
      <w:pPr>
        <w:pStyle w:val="af8"/>
        <w:rPr>
          <w:rFonts w:ascii="Times New Roman" w:hAnsi="Times New Roman" w:cs="Times New Roman"/>
          <w:sz w:val="18"/>
        </w:rPr>
      </w:pPr>
      <w:r>
        <w:rPr>
          <w:rFonts w:ascii="Times New Roman" w:hAnsi="Times New Roman" w:cs="Times New Roman"/>
          <w:sz w:val="18"/>
          <w:lang w:val="ru-RU" w:bidi="ru-RU"/>
        </w:rPr>
        <w:t>*3 С большими подкрылками днища автомобиля</w:t>
      </w:r>
    </w:p>
    <w:p w14:paraId="70BD26E3" w14:textId="77777777" w:rsidR="00155EC5" w:rsidRDefault="00000000">
      <w:pPr>
        <w:pStyle w:val="af8"/>
        <w:rPr>
          <w:rFonts w:ascii="Times New Roman" w:hAnsi="Times New Roman" w:cs="Times New Roman"/>
          <w:sz w:val="18"/>
        </w:rPr>
      </w:pPr>
      <w:r>
        <w:rPr>
          <w:rFonts w:ascii="Times New Roman" w:hAnsi="Times New Roman" w:cs="Times New Roman"/>
          <w:sz w:val="18"/>
          <w:lang w:val="ru-RU" w:bidi="ru-RU"/>
        </w:rPr>
        <w:t>*4 Комплектующие, не включенные в общую ширину</w:t>
      </w:r>
    </w:p>
    <w:p w14:paraId="2389CDB9" w14:textId="77777777" w:rsidR="00155EC5" w:rsidRDefault="00000000">
      <w:pPr>
        <w:pStyle w:val="af8"/>
        <w:ind w:firstLine="360"/>
        <w:rPr>
          <w:rFonts w:ascii="Times New Roman" w:hAnsi="Times New Roman" w:cs="Times New Roman"/>
          <w:sz w:val="18"/>
        </w:rPr>
      </w:pPr>
      <w:r>
        <w:rPr>
          <w:rFonts w:ascii="Times New Roman" w:hAnsi="Times New Roman" w:cs="Times New Roman"/>
          <w:sz w:val="18"/>
          <w:lang w:val="ru-RU" w:bidi="ru-RU"/>
        </w:rPr>
        <w:t>Наружные зеркала заднего вида</w:t>
      </w:r>
    </w:p>
    <w:p w14:paraId="78A60466" w14:textId="77777777" w:rsidR="00155EC5" w:rsidRDefault="00000000">
      <w:pPr>
        <w:pStyle w:val="af8"/>
        <w:rPr>
          <w:rFonts w:ascii="Times New Roman" w:hAnsi="Times New Roman" w:cs="Times New Roman"/>
          <w:sz w:val="18"/>
        </w:rPr>
      </w:pPr>
      <w:r>
        <w:rPr>
          <w:rFonts w:ascii="Times New Roman" w:hAnsi="Times New Roman" w:cs="Times New Roman"/>
          <w:sz w:val="18"/>
          <w:lang w:val="ru-RU" w:bidi="ru-RU"/>
        </w:rPr>
        <w:t>*5 Автомобили без шин 235/55R19</w:t>
      </w:r>
    </w:p>
    <w:p w14:paraId="1403C73A" w14:textId="77777777" w:rsidR="00155EC5" w:rsidRDefault="00000000">
      <w:pPr>
        <w:pStyle w:val="af8"/>
        <w:rPr>
          <w:rFonts w:ascii="Times New Roman" w:hAnsi="Times New Roman" w:cs="Times New Roman"/>
          <w:sz w:val="18"/>
        </w:rPr>
      </w:pPr>
      <w:r>
        <w:rPr>
          <w:rFonts w:ascii="Times New Roman" w:hAnsi="Times New Roman" w:cs="Times New Roman"/>
          <w:sz w:val="18"/>
          <w:lang w:val="ru-RU" w:bidi="ru-RU"/>
        </w:rPr>
        <w:t>*6 Автомобили с шинами 235/55R19</w:t>
      </w:r>
    </w:p>
    <w:p w14:paraId="6FFEAD7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3413"/>
        <w:gridCol w:w="3293"/>
      </w:tblGrid>
      <w:tr w:rsidR="00155EC5" w14:paraId="72272901" w14:textId="77777777">
        <w:trPr>
          <w:trHeight w:val="57"/>
        </w:trPr>
        <w:tc>
          <w:tcPr>
            <w:tcW w:w="6706" w:type="dxa"/>
            <w:gridSpan w:val="2"/>
            <w:shd w:val="clear" w:color="auto" w:fill="D2D2D2"/>
          </w:tcPr>
          <w:p w14:paraId="1850E32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Модели с приводом</w:t>
            </w:r>
          </w:p>
        </w:tc>
      </w:tr>
      <w:tr w:rsidR="00155EC5" w14:paraId="02583999" w14:textId="77777777">
        <w:trPr>
          <w:trHeight w:val="57"/>
        </w:trPr>
        <w:tc>
          <w:tcPr>
            <w:tcW w:w="6706" w:type="dxa"/>
            <w:gridSpan w:val="2"/>
            <w:tcBorders>
              <w:top w:val="single" w:sz="4" w:space="0" w:color="auto"/>
              <w:left w:val="none" w:sz="4" w:space="0" w:color="000000"/>
              <w:bottom w:val="none" w:sz="4" w:space="0" w:color="000000"/>
              <w:right w:val="none" w:sz="4" w:space="0" w:color="000000"/>
            </w:tcBorders>
            <w:vAlign w:val="center"/>
          </w:tcPr>
          <w:p w14:paraId="635D0366"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►Модели с 2 ведущими колесами</w:t>
            </w:r>
          </w:p>
        </w:tc>
      </w:tr>
      <w:tr w:rsidR="00155EC5" w14:paraId="35AF1B44" w14:textId="77777777">
        <w:trPr>
          <w:trHeight w:val="57"/>
        </w:trPr>
        <w:tc>
          <w:tcPr>
            <w:tcW w:w="3413" w:type="dxa"/>
            <w:tcBorders>
              <w:top w:val="single" w:sz="4" w:space="0" w:color="auto"/>
              <w:left w:val="single" w:sz="4" w:space="0" w:color="auto"/>
              <w:bottom w:val="none" w:sz="4" w:space="0" w:color="000000"/>
              <w:right w:val="none" w:sz="4" w:space="0" w:color="000000"/>
            </w:tcBorders>
            <w:shd w:val="clear" w:color="auto" w:fill="D2D2D2"/>
          </w:tcPr>
          <w:p w14:paraId="0DA6586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Модели с приводом</w:t>
            </w:r>
          </w:p>
        </w:tc>
        <w:tc>
          <w:tcPr>
            <w:tcW w:w="3293" w:type="dxa"/>
            <w:tcBorders>
              <w:top w:val="single" w:sz="4" w:space="0" w:color="auto"/>
              <w:left w:val="single" w:sz="4" w:space="0" w:color="auto"/>
              <w:bottom w:val="none" w:sz="4" w:space="0" w:color="000000"/>
              <w:right w:val="single" w:sz="4" w:space="0" w:color="auto"/>
            </w:tcBorders>
          </w:tcPr>
          <w:p w14:paraId="41996B1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FF</w:t>
            </w:r>
          </w:p>
        </w:tc>
      </w:tr>
      <w:tr w:rsidR="00155EC5" w14:paraId="6F0BAAD0" w14:textId="77777777">
        <w:trPr>
          <w:trHeight w:val="57"/>
        </w:trPr>
        <w:tc>
          <w:tcPr>
            <w:tcW w:w="6706" w:type="dxa"/>
            <w:gridSpan w:val="2"/>
            <w:tcBorders>
              <w:top w:val="single" w:sz="4" w:space="0" w:color="auto"/>
              <w:left w:val="none" w:sz="4" w:space="0" w:color="000000"/>
              <w:bottom w:val="none" w:sz="4" w:space="0" w:color="000000"/>
              <w:right w:val="none" w:sz="4" w:space="0" w:color="000000"/>
            </w:tcBorders>
            <w:vAlign w:val="center"/>
          </w:tcPr>
          <w:p w14:paraId="19B5D07A"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►Модели с 4 ведущими колесами</w:t>
            </w:r>
          </w:p>
        </w:tc>
      </w:tr>
      <w:tr w:rsidR="00155EC5" w14:paraId="252C0A88" w14:textId="77777777">
        <w:trPr>
          <w:trHeight w:val="57"/>
        </w:trPr>
        <w:tc>
          <w:tcPr>
            <w:tcW w:w="3413" w:type="dxa"/>
            <w:tcBorders>
              <w:top w:val="single" w:sz="4" w:space="0" w:color="auto"/>
              <w:left w:val="single" w:sz="4" w:space="0" w:color="auto"/>
              <w:bottom w:val="none" w:sz="4" w:space="0" w:color="000000"/>
              <w:right w:val="none" w:sz="4" w:space="0" w:color="000000"/>
            </w:tcBorders>
            <w:shd w:val="clear" w:color="auto" w:fill="D2D2D2"/>
          </w:tcPr>
          <w:p w14:paraId="2DA4ED3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Модели с приводом</w:t>
            </w:r>
          </w:p>
        </w:tc>
        <w:tc>
          <w:tcPr>
            <w:tcW w:w="3293" w:type="dxa"/>
            <w:tcBorders>
              <w:top w:val="single" w:sz="4" w:space="0" w:color="auto"/>
              <w:left w:val="single" w:sz="4" w:space="0" w:color="auto"/>
              <w:bottom w:val="none" w:sz="4" w:space="0" w:color="000000"/>
              <w:right w:val="single" w:sz="4" w:space="0" w:color="auto"/>
            </w:tcBorders>
          </w:tcPr>
          <w:p w14:paraId="2B2E2AC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4WD (режим ожидания)</w:t>
            </w:r>
          </w:p>
        </w:tc>
      </w:tr>
      <w:tr w:rsidR="00155EC5" w14:paraId="0BBE6422" w14:textId="77777777">
        <w:trPr>
          <w:trHeight w:val="57"/>
        </w:trPr>
        <w:tc>
          <w:tcPr>
            <w:tcW w:w="6706" w:type="dxa"/>
            <w:gridSpan w:val="2"/>
            <w:tcBorders>
              <w:top w:val="single" w:sz="4" w:space="0" w:color="auto"/>
              <w:left w:val="none" w:sz="4" w:space="0" w:color="000000"/>
              <w:bottom w:val="none" w:sz="4" w:space="0" w:color="000000"/>
              <w:right w:val="none" w:sz="4" w:space="0" w:color="000000"/>
            </w:tcBorders>
          </w:tcPr>
          <w:p w14:paraId="259CCF03" w14:textId="77777777" w:rsidR="00155EC5" w:rsidRDefault="00155EC5">
            <w:pPr>
              <w:spacing w:before="20" w:after="20"/>
              <w:rPr>
                <w:rFonts w:ascii="Times New Roman" w:hAnsi="Times New Roman" w:cs="Times New Roman"/>
                <w:sz w:val="20"/>
                <w:szCs w:val="20"/>
              </w:rPr>
            </w:pPr>
          </w:p>
        </w:tc>
      </w:tr>
      <w:tr w:rsidR="00155EC5" w14:paraId="7B603F4D" w14:textId="77777777">
        <w:trPr>
          <w:trHeight w:val="57"/>
        </w:trPr>
        <w:tc>
          <w:tcPr>
            <w:tcW w:w="6706" w:type="dxa"/>
            <w:gridSpan w:val="2"/>
            <w:shd w:val="clear" w:color="auto" w:fill="D2D2D2"/>
          </w:tcPr>
          <w:p w14:paraId="22142F1D"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Количество пассажиров</w:t>
            </w:r>
          </w:p>
        </w:tc>
      </w:tr>
      <w:tr w:rsidR="00155EC5" w14:paraId="183F15ED" w14:textId="77777777">
        <w:trPr>
          <w:trHeight w:val="57"/>
        </w:trPr>
        <w:tc>
          <w:tcPr>
            <w:tcW w:w="3413" w:type="dxa"/>
            <w:tcBorders>
              <w:top w:val="single" w:sz="4" w:space="0" w:color="auto"/>
              <w:left w:val="single" w:sz="4" w:space="0" w:color="auto"/>
              <w:bottom w:val="none" w:sz="4" w:space="0" w:color="000000"/>
              <w:right w:val="none" w:sz="4" w:space="0" w:color="000000"/>
            </w:tcBorders>
            <w:shd w:val="clear" w:color="auto" w:fill="D2D2D2"/>
            <w:vAlign w:val="center"/>
          </w:tcPr>
          <w:p w14:paraId="3669700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Количество пассажиров</w:t>
            </w:r>
          </w:p>
        </w:tc>
        <w:tc>
          <w:tcPr>
            <w:tcW w:w="3293" w:type="dxa"/>
            <w:tcBorders>
              <w:top w:val="single" w:sz="4" w:space="0" w:color="auto"/>
              <w:left w:val="single" w:sz="4" w:space="0" w:color="auto"/>
              <w:bottom w:val="none" w:sz="4" w:space="0" w:color="000000"/>
              <w:right w:val="single" w:sz="4" w:space="0" w:color="auto"/>
            </w:tcBorders>
            <w:vAlign w:val="center"/>
          </w:tcPr>
          <w:p w14:paraId="05FB642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w:t>
            </w:r>
          </w:p>
        </w:tc>
      </w:tr>
      <w:tr w:rsidR="00155EC5" w14:paraId="6A9FD3A9" w14:textId="77777777">
        <w:trPr>
          <w:trHeight w:val="57"/>
        </w:trPr>
        <w:tc>
          <w:tcPr>
            <w:tcW w:w="6706" w:type="dxa"/>
            <w:gridSpan w:val="2"/>
            <w:tcBorders>
              <w:top w:val="single" w:sz="4" w:space="0" w:color="auto"/>
              <w:left w:val="none" w:sz="4" w:space="0" w:color="000000"/>
              <w:bottom w:val="none" w:sz="4" w:space="0" w:color="000000"/>
              <w:right w:val="none" w:sz="4" w:space="0" w:color="000000"/>
            </w:tcBorders>
          </w:tcPr>
          <w:p w14:paraId="4738D713" w14:textId="77777777" w:rsidR="00155EC5" w:rsidRDefault="00155EC5">
            <w:pPr>
              <w:spacing w:before="20" w:after="20"/>
              <w:rPr>
                <w:rFonts w:ascii="Times New Roman" w:hAnsi="Times New Roman" w:cs="Times New Roman"/>
                <w:sz w:val="20"/>
                <w:szCs w:val="20"/>
              </w:rPr>
            </w:pPr>
          </w:p>
        </w:tc>
      </w:tr>
      <w:tr w:rsidR="00155EC5" w14:paraId="46AF0A6A" w14:textId="77777777">
        <w:trPr>
          <w:trHeight w:val="57"/>
        </w:trPr>
        <w:tc>
          <w:tcPr>
            <w:tcW w:w="6706" w:type="dxa"/>
            <w:gridSpan w:val="2"/>
            <w:tcBorders>
              <w:top w:val="none" w:sz="4" w:space="0" w:color="000000"/>
              <w:left w:val="single" w:sz="4" w:space="0" w:color="auto"/>
              <w:bottom w:val="single" w:sz="4" w:space="0" w:color="auto"/>
              <w:right w:val="none" w:sz="4" w:space="0" w:color="000000"/>
            </w:tcBorders>
            <w:shd w:val="clear" w:color="auto" w:fill="D2D2D2"/>
          </w:tcPr>
          <w:p w14:paraId="1087D97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Вес</w:t>
            </w:r>
          </w:p>
        </w:tc>
      </w:tr>
    </w:tbl>
    <w:p w14:paraId="442F7054" w14:textId="77777777" w:rsidR="00155EC5" w:rsidRDefault="00155EC5">
      <w:pPr>
        <w:pStyle w:val="37"/>
        <w:jc w:val="center"/>
        <w:rPr>
          <w:rFonts w:ascii="Times New Roman" w:eastAsia="PMingLiU" w:hAnsi="Times New Roman" w:cs="Times New Roman"/>
          <w:color w:val="auto"/>
          <w:sz w:val="18"/>
        </w:rPr>
      </w:pPr>
    </w:p>
    <w:tbl>
      <w:tblPr>
        <w:tblW w:w="0" w:type="auto"/>
        <w:tblLayout w:type="fixed"/>
        <w:tblCellMar>
          <w:left w:w="10" w:type="dxa"/>
          <w:right w:w="10" w:type="dxa"/>
        </w:tblCellMar>
        <w:tblLook w:val="04A0" w:firstRow="1" w:lastRow="0" w:firstColumn="1" w:lastColumn="0" w:noHBand="0" w:noVBand="1"/>
      </w:tblPr>
      <w:tblGrid>
        <w:gridCol w:w="2237"/>
        <w:gridCol w:w="1114"/>
        <w:gridCol w:w="1114"/>
        <w:gridCol w:w="2237"/>
      </w:tblGrid>
      <w:tr w:rsidR="00155EC5" w14:paraId="6062ECC9" w14:textId="77777777">
        <w:trPr>
          <w:trHeight w:val="57"/>
        </w:trPr>
        <w:tc>
          <w:tcPr>
            <w:tcW w:w="2237"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6AF52EF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CA64642XXE6</w:t>
            </w: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5B179B8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допустимая полная масса</w:t>
            </w:r>
          </w:p>
        </w:tc>
        <w:tc>
          <w:tcPr>
            <w:tcW w:w="2237" w:type="dxa"/>
            <w:tcBorders>
              <w:top w:val="single" w:sz="4" w:space="0" w:color="auto"/>
              <w:left w:val="single" w:sz="4" w:space="0" w:color="auto"/>
              <w:bottom w:val="none" w:sz="4" w:space="0" w:color="000000"/>
              <w:right w:val="single" w:sz="4" w:space="0" w:color="auto"/>
            </w:tcBorders>
          </w:tcPr>
          <w:p w14:paraId="33B5CC1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2115 кг</w:t>
            </w:r>
          </w:p>
        </w:tc>
      </w:tr>
      <w:tr w:rsidR="00155EC5" w14:paraId="7ADEE4C7"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4E22CCD6"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2819043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Снаряженная масса</w:t>
            </w:r>
          </w:p>
        </w:tc>
        <w:tc>
          <w:tcPr>
            <w:tcW w:w="2237" w:type="dxa"/>
            <w:tcBorders>
              <w:top w:val="single" w:sz="4" w:space="0" w:color="auto"/>
              <w:left w:val="single" w:sz="4" w:space="0" w:color="auto"/>
              <w:bottom w:val="none" w:sz="4" w:space="0" w:color="000000"/>
              <w:right w:val="single" w:sz="4" w:space="0" w:color="auto"/>
            </w:tcBorders>
          </w:tcPr>
          <w:p w14:paraId="62C3569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1540 кг</w:t>
            </w:r>
          </w:p>
        </w:tc>
      </w:tr>
      <w:tr w:rsidR="00155EC5" w14:paraId="56657208"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53FBB063"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79AA96C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Нагрузка на ось</w:t>
            </w:r>
          </w:p>
        </w:tc>
        <w:tc>
          <w:tcPr>
            <w:tcW w:w="1114" w:type="dxa"/>
            <w:tcBorders>
              <w:top w:val="single" w:sz="4" w:space="0" w:color="auto"/>
              <w:left w:val="single" w:sz="4" w:space="0" w:color="auto"/>
              <w:bottom w:val="none" w:sz="4" w:space="0" w:color="000000"/>
              <w:right w:val="none" w:sz="4" w:space="0" w:color="000000"/>
            </w:tcBorders>
            <w:shd w:val="clear" w:color="auto" w:fill="D2D2D2"/>
          </w:tcPr>
          <w:p w14:paraId="2068830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2237" w:type="dxa"/>
            <w:tcBorders>
              <w:top w:val="single" w:sz="4" w:space="0" w:color="auto"/>
              <w:left w:val="single" w:sz="4" w:space="0" w:color="auto"/>
              <w:bottom w:val="none" w:sz="4" w:space="0" w:color="000000"/>
              <w:right w:val="single" w:sz="4" w:space="0" w:color="auto"/>
            </w:tcBorders>
          </w:tcPr>
          <w:p w14:paraId="647778E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990 кг</w:t>
            </w:r>
          </w:p>
        </w:tc>
      </w:tr>
      <w:tr w:rsidR="00155EC5" w14:paraId="746ADD8C"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0CD48762"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vMerge/>
            <w:tcBorders>
              <w:top w:val="single" w:sz="4" w:space="0" w:color="auto"/>
              <w:left w:val="single" w:sz="4" w:space="0" w:color="auto"/>
              <w:bottom w:val="none" w:sz="4" w:space="0" w:color="000000"/>
              <w:right w:val="none" w:sz="4" w:space="0" w:color="000000"/>
            </w:tcBorders>
            <w:vAlign w:val="center"/>
          </w:tcPr>
          <w:p w14:paraId="505A7259"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tcBorders>
              <w:top w:val="single" w:sz="4" w:space="0" w:color="auto"/>
              <w:left w:val="single" w:sz="4" w:space="0" w:color="auto"/>
              <w:bottom w:val="none" w:sz="4" w:space="0" w:color="000000"/>
              <w:right w:val="none" w:sz="4" w:space="0" w:color="000000"/>
            </w:tcBorders>
            <w:shd w:val="clear" w:color="auto" w:fill="D2D2D2"/>
          </w:tcPr>
          <w:p w14:paraId="38E19F9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2237" w:type="dxa"/>
            <w:tcBorders>
              <w:top w:val="single" w:sz="4" w:space="0" w:color="auto"/>
              <w:left w:val="single" w:sz="4" w:space="0" w:color="auto"/>
              <w:bottom w:val="none" w:sz="4" w:space="0" w:color="000000"/>
              <w:right w:val="single" w:sz="4" w:space="0" w:color="auto"/>
            </w:tcBorders>
          </w:tcPr>
          <w:p w14:paraId="42B3525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1125 кг</w:t>
            </w:r>
          </w:p>
        </w:tc>
      </w:tr>
      <w:tr w:rsidR="00155EC5" w14:paraId="4DD0E1AA" w14:textId="77777777">
        <w:trPr>
          <w:trHeight w:val="57"/>
        </w:trPr>
        <w:tc>
          <w:tcPr>
            <w:tcW w:w="2237"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42C22D0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CA64642XME6</w:t>
            </w: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2E47733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допустимая полная масса</w:t>
            </w:r>
          </w:p>
        </w:tc>
        <w:tc>
          <w:tcPr>
            <w:tcW w:w="2237" w:type="dxa"/>
            <w:tcBorders>
              <w:top w:val="single" w:sz="4" w:space="0" w:color="auto"/>
              <w:left w:val="single" w:sz="4" w:space="0" w:color="auto"/>
              <w:bottom w:val="none" w:sz="4" w:space="0" w:color="000000"/>
              <w:right w:val="single" w:sz="4" w:space="0" w:color="auto"/>
            </w:tcBorders>
          </w:tcPr>
          <w:p w14:paraId="061AD10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2115 кг</w:t>
            </w:r>
          </w:p>
        </w:tc>
      </w:tr>
      <w:tr w:rsidR="00155EC5" w14:paraId="5B145353"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616E097A"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556E7B8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Снаряженная масса</w:t>
            </w:r>
          </w:p>
        </w:tc>
        <w:tc>
          <w:tcPr>
            <w:tcW w:w="2237" w:type="dxa"/>
            <w:tcBorders>
              <w:top w:val="single" w:sz="4" w:space="0" w:color="auto"/>
              <w:left w:val="single" w:sz="4" w:space="0" w:color="auto"/>
              <w:bottom w:val="none" w:sz="4" w:space="0" w:color="000000"/>
              <w:right w:val="single" w:sz="4" w:space="0" w:color="auto"/>
            </w:tcBorders>
          </w:tcPr>
          <w:p w14:paraId="0A863E6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1565 кг</w:t>
            </w:r>
          </w:p>
        </w:tc>
      </w:tr>
      <w:tr w:rsidR="00155EC5" w14:paraId="53FC05ED"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35CD7E8E"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277CDA8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Нагрузка на ось</w:t>
            </w:r>
          </w:p>
        </w:tc>
        <w:tc>
          <w:tcPr>
            <w:tcW w:w="1114" w:type="dxa"/>
            <w:tcBorders>
              <w:top w:val="single" w:sz="4" w:space="0" w:color="auto"/>
              <w:left w:val="single" w:sz="4" w:space="0" w:color="auto"/>
              <w:bottom w:val="none" w:sz="4" w:space="0" w:color="000000"/>
              <w:right w:val="none" w:sz="4" w:space="0" w:color="000000"/>
            </w:tcBorders>
            <w:shd w:val="clear" w:color="auto" w:fill="D2D2D2"/>
          </w:tcPr>
          <w:p w14:paraId="7BD8A88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2237" w:type="dxa"/>
            <w:tcBorders>
              <w:top w:val="single" w:sz="4" w:space="0" w:color="auto"/>
              <w:left w:val="single" w:sz="4" w:space="0" w:color="auto"/>
              <w:bottom w:val="none" w:sz="4" w:space="0" w:color="000000"/>
              <w:right w:val="single" w:sz="4" w:space="0" w:color="auto"/>
            </w:tcBorders>
          </w:tcPr>
          <w:p w14:paraId="41C5954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1005 кг</w:t>
            </w:r>
          </w:p>
        </w:tc>
      </w:tr>
      <w:tr w:rsidR="00155EC5" w14:paraId="38BD25BB"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067C4618"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vMerge/>
            <w:tcBorders>
              <w:top w:val="single" w:sz="4" w:space="0" w:color="auto"/>
              <w:left w:val="single" w:sz="4" w:space="0" w:color="auto"/>
              <w:bottom w:val="none" w:sz="4" w:space="0" w:color="000000"/>
              <w:right w:val="none" w:sz="4" w:space="0" w:color="000000"/>
            </w:tcBorders>
            <w:vAlign w:val="center"/>
          </w:tcPr>
          <w:p w14:paraId="6899B6E5"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tcBorders>
              <w:top w:val="single" w:sz="4" w:space="0" w:color="auto"/>
              <w:left w:val="single" w:sz="4" w:space="0" w:color="auto"/>
              <w:bottom w:val="none" w:sz="4" w:space="0" w:color="000000"/>
              <w:right w:val="none" w:sz="4" w:space="0" w:color="000000"/>
            </w:tcBorders>
            <w:shd w:val="clear" w:color="auto" w:fill="D2D2D2"/>
          </w:tcPr>
          <w:p w14:paraId="6C0A678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2237" w:type="dxa"/>
            <w:tcBorders>
              <w:top w:val="single" w:sz="4" w:space="0" w:color="auto"/>
              <w:left w:val="single" w:sz="4" w:space="0" w:color="auto"/>
              <w:bottom w:val="none" w:sz="4" w:space="0" w:color="000000"/>
              <w:right w:val="single" w:sz="4" w:space="0" w:color="auto"/>
            </w:tcBorders>
          </w:tcPr>
          <w:p w14:paraId="663274F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1110 кг</w:t>
            </w:r>
          </w:p>
        </w:tc>
      </w:tr>
      <w:tr w:rsidR="00155EC5" w14:paraId="19F10043" w14:textId="77777777">
        <w:trPr>
          <w:trHeight w:val="57"/>
        </w:trPr>
        <w:tc>
          <w:tcPr>
            <w:tcW w:w="2237"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4B5D4B2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CA64642XGE6</w:t>
            </w: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5518F74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допустимая полная масса</w:t>
            </w:r>
          </w:p>
        </w:tc>
        <w:tc>
          <w:tcPr>
            <w:tcW w:w="2237" w:type="dxa"/>
            <w:tcBorders>
              <w:top w:val="single" w:sz="4" w:space="0" w:color="auto"/>
              <w:left w:val="single" w:sz="4" w:space="0" w:color="auto"/>
              <w:bottom w:val="none" w:sz="4" w:space="0" w:color="000000"/>
              <w:right w:val="single" w:sz="4" w:space="0" w:color="auto"/>
            </w:tcBorders>
          </w:tcPr>
          <w:p w14:paraId="39D4208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2115 кг</w:t>
            </w:r>
          </w:p>
        </w:tc>
      </w:tr>
      <w:tr w:rsidR="00155EC5" w14:paraId="6FED3E6A"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4DA3D1AC"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20AF8A5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Снаряженная масса</w:t>
            </w:r>
          </w:p>
        </w:tc>
        <w:tc>
          <w:tcPr>
            <w:tcW w:w="2237" w:type="dxa"/>
            <w:tcBorders>
              <w:top w:val="single" w:sz="4" w:space="0" w:color="auto"/>
              <w:left w:val="single" w:sz="4" w:space="0" w:color="auto"/>
              <w:bottom w:val="none" w:sz="4" w:space="0" w:color="000000"/>
              <w:right w:val="single" w:sz="4" w:space="0" w:color="auto"/>
            </w:tcBorders>
          </w:tcPr>
          <w:p w14:paraId="095A800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1610 кг</w:t>
            </w:r>
          </w:p>
        </w:tc>
      </w:tr>
      <w:tr w:rsidR="00155EC5" w14:paraId="5D46C72E"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7B804E1B"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04416DB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Нагрузка на ось</w:t>
            </w:r>
          </w:p>
        </w:tc>
        <w:tc>
          <w:tcPr>
            <w:tcW w:w="1114" w:type="dxa"/>
            <w:tcBorders>
              <w:top w:val="single" w:sz="4" w:space="0" w:color="auto"/>
              <w:left w:val="single" w:sz="4" w:space="0" w:color="auto"/>
              <w:bottom w:val="none" w:sz="4" w:space="0" w:color="000000"/>
              <w:right w:val="none" w:sz="4" w:space="0" w:color="000000"/>
            </w:tcBorders>
            <w:shd w:val="clear" w:color="auto" w:fill="D2D2D2"/>
          </w:tcPr>
          <w:p w14:paraId="5D1A4AA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2237" w:type="dxa"/>
            <w:tcBorders>
              <w:top w:val="single" w:sz="4" w:space="0" w:color="auto"/>
              <w:left w:val="single" w:sz="4" w:space="0" w:color="auto"/>
              <w:bottom w:val="none" w:sz="4" w:space="0" w:color="000000"/>
              <w:right w:val="single" w:sz="4" w:space="0" w:color="auto"/>
            </w:tcBorders>
          </w:tcPr>
          <w:p w14:paraId="54AF1F0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1030 кг</w:t>
            </w:r>
          </w:p>
        </w:tc>
      </w:tr>
      <w:tr w:rsidR="00155EC5" w14:paraId="47D90F96" w14:textId="77777777">
        <w:trPr>
          <w:trHeight w:val="57"/>
        </w:trPr>
        <w:tc>
          <w:tcPr>
            <w:tcW w:w="2237" w:type="dxa"/>
            <w:vMerge/>
            <w:tcBorders>
              <w:top w:val="single" w:sz="4" w:space="0" w:color="auto"/>
              <w:left w:val="single" w:sz="4" w:space="0" w:color="auto"/>
              <w:bottom w:val="none" w:sz="4" w:space="0" w:color="000000"/>
              <w:right w:val="none" w:sz="4" w:space="0" w:color="000000"/>
            </w:tcBorders>
            <w:vAlign w:val="center"/>
          </w:tcPr>
          <w:p w14:paraId="7F5415E9"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vMerge/>
            <w:tcBorders>
              <w:top w:val="single" w:sz="4" w:space="0" w:color="auto"/>
              <w:left w:val="single" w:sz="4" w:space="0" w:color="auto"/>
              <w:bottom w:val="none" w:sz="4" w:space="0" w:color="000000"/>
              <w:right w:val="none" w:sz="4" w:space="0" w:color="000000"/>
            </w:tcBorders>
            <w:vAlign w:val="center"/>
          </w:tcPr>
          <w:p w14:paraId="57D9828E"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tcBorders>
              <w:top w:val="single" w:sz="4" w:space="0" w:color="auto"/>
              <w:left w:val="single" w:sz="4" w:space="0" w:color="auto"/>
              <w:bottom w:val="none" w:sz="4" w:space="0" w:color="000000"/>
              <w:right w:val="none" w:sz="4" w:space="0" w:color="000000"/>
            </w:tcBorders>
            <w:shd w:val="clear" w:color="auto" w:fill="D2D2D2"/>
          </w:tcPr>
          <w:p w14:paraId="4E72659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2237" w:type="dxa"/>
            <w:tcBorders>
              <w:top w:val="single" w:sz="4" w:space="0" w:color="auto"/>
              <w:left w:val="single" w:sz="4" w:space="0" w:color="auto"/>
              <w:bottom w:val="none" w:sz="4" w:space="0" w:color="000000"/>
              <w:right w:val="single" w:sz="4" w:space="0" w:color="auto"/>
            </w:tcBorders>
          </w:tcPr>
          <w:p w14:paraId="15B124A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1085 кг</w:t>
            </w:r>
          </w:p>
        </w:tc>
      </w:tr>
      <w:tr w:rsidR="00155EC5" w14:paraId="7DF07AC3" w14:textId="77777777">
        <w:trPr>
          <w:trHeight w:val="57"/>
        </w:trPr>
        <w:tc>
          <w:tcPr>
            <w:tcW w:w="2237" w:type="dxa"/>
            <w:vMerge w:val="restart"/>
            <w:tcBorders>
              <w:top w:val="single" w:sz="4" w:space="0" w:color="auto"/>
              <w:left w:val="single" w:sz="4" w:space="0" w:color="auto"/>
              <w:bottom w:val="single" w:sz="4" w:space="0" w:color="auto"/>
              <w:right w:val="none" w:sz="4" w:space="0" w:color="000000"/>
            </w:tcBorders>
            <w:shd w:val="clear" w:color="auto" w:fill="D2D2D2"/>
            <w:vAlign w:val="center"/>
          </w:tcPr>
          <w:p w14:paraId="6D37C84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CA64644XME6</w:t>
            </w: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100C37D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допустимая полная масса</w:t>
            </w:r>
          </w:p>
        </w:tc>
        <w:tc>
          <w:tcPr>
            <w:tcW w:w="2237" w:type="dxa"/>
            <w:tcBorders>
              <w:top w:val="single" w:sz="4" w:space="0" w:color="auto"/>
              <w:left w:val="single" w:sz="4" w:space="0" w:color="auto"/>
              <w:bottom w:val="none" w:sz="4" w:space="0" w:color="000000"/>
              <w:right w:val="single" w:sz="4" w:space="0" w:color="auto"/>
            </w:tcBorders>
          </w:tcPr>
          <w:p w14:paraId="3FC8304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2195 кг</w:t>
            </w:r>
          </w:p>
        </w:tc>
      </w:tr>
      <w:tr w:rsidR="00155EC5" w14:paraId="53FF372D" w14:textId="77777777">
        <w:trPr>
          <w:trHeight w:val="57"/>
        </w:trPr>
        <w:tc>
          <w:tcPr>
            <w:tcW w:w="2237" w:type="dxa"/>
            <w:vMerge/>
            <w:tcBorders>
              <w:top w:val="single" w:sz="4" w:space="0" w:color="auto"/>
              <w:left w:val="single" w:sz="4" w:space="0" w:color="auto"/>
              <w:bottom w:val="single" w:sz="4" w:space="0" w:color="auto"/>
              <w:right w:val="none" w:sz="4" w:space="0" w:color="000000"/>
            </w:tcBorders>
            <w:vAlign w:val="center"/>
          </w:tcPr>
          <w:p w14:paraId="0DA297C9"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31A5A0C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Снаряженная масса</w:t>
            </w:r>
          </w:p>
        </w:tc>
        <w:tc>
          <w:tcPr>
            <w:tcW w:w="2237" w:type="dxa"/>
            <w:tcBorders>
              <w:top w:val="single" w:sz="4" w:space="0" w:color="auto"/>
              <w:left w:val="single" w:sz="4" w:space="0" w:color="auto"/>
              <w:bottom w:val="none" w:sz="4" w:space="0" w:color="000000"/>
              <w:right w:val="single" w:sz="4" w:space="0" w:color="auto"/>
            </w:tcBorders>
          </w:tcPr>
          <w:p w14:paraId="3A1508C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1625 кг</w:t>
            </w:r>
          </w:p>
        </w:tc>
      </w:tr>
      <w:tr w:rsidR="00155EC5" w14:paraId="4CE0911C" w14:textId="77777777">
        <w:trPr>
          <w:trHeight w:val="57"/>
        </w:trPr>
        <w:tc>
          <w:tcPr>
            <w:tcW w:w="2237" w:type="dxa"/>
            <w:vMerge/>
            <w:tcBorders>
              <w:top w:val="single" w:sz="4" w:space="0" w:color="auto"/>
              <w:left w:val="single" w:sz="4" w:space="0" w:color="auto"/>
              <w:bottom w:val="single" w:sz="4" w:space="0" w:color="auto"/>
              <w:right w:val="none" w:sz="4" w:space="0" w:color="000000"/>
            </w:tcBorders>
            <w:vAlign w:val="center"/>
          </w:tcPr>
          <w:p w14:paraId="00F4949D"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vMerge w:val="restart"/>
            <w:tcBorders>
              <w:top w:val="single" w:sz="4" w:space="0" w:color="auto"/>
              <w:left w:val="single" w:sz="4" w:space="0" w:color="auto"/>
              <w:bottom w:val="single" w:sz="4" w:space="0" w:color="auto"/>
              <w:right w:val="none" w:sz="4" w:space="0" w:color="000000"/>
            </w:tcBorders>
            <w:shd w:val="clear" w:color="auto" w:fill="D2D2D2"/>
            <w:vAlign w:val="center"/>
          </w:tcPr>
          <w:p w14:paraId="41F607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Нагрузка на ось</w:t>
            </w:r>
          </w:p>
        </w:tc>
        <w:tc>
          <w:tcPr>
            <w:tcW w:w="1114" w:type="dxa"/>
            <w:tcBorders>
              <w:top w:val="single" w:sz="4" w:space="0" w:color="auto"/>
              <w:left w:val="single" w:sz="4" w:space="0" w:color="auto"/>
              <w:bottom w:val="none" w:sz="4" w:space="0" w:color="000000"/>
              <w:right w:val="none" w:sz="4" w:space="0" w:color="000000"/>
            </w:tcBorders>
            <w:shd w:val="clear" w:color="auto" w:fill="D2D2D2"/>
          </w:tcPr>
          <w:p w14:paraId="1690697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2237" w:type="dxa"/>
            <w:tcBorders>
              <w:top w:val="single" w:sz="4" w:space="0" w:color="auto"/>
              <w:left w:val="single" w:sz="4" w:space="0" w:color="auto"/>
              <w:bottom w:val="none" w:sz="4" w:space="0" w:color="000000"/>
              <w:right w:val="single" w:sz="4" w:space="0" w:color="auto"/>
            </w:tcBorders>
          </w:tcPr>
          <w:p w14:paraId="3D2B9AD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1030 кг</w:t>
            </w:r>
          </w:p>
        </w:tc>
      </w:tr>
      <w:tr w:rsidR="00155EC5" w14:paraId="7CB5B7C6" w14:textId="77777777">
        <w:trPr>
          <w:trHeight w:val="57"/>
        </w:trPr>
        <w:tc>
          <w:tcPr>
            <w:tcW w:w="2237" w:type="dxa"/>
            <w:vMerge/>
            <w:tcBorders>
              <w:top w:val="single" w:sz="4" w:space="0" w:color="auto"/>
              <w:left w:val="single" w:sz="4" w:space="0" w:color="auto"/>
              <w:bottom w:val="single" w:sz="4" w:space="0" w:color="auto"/>
              <w:right w:val="none" w:sz="4" w:space="0" w:color="000000"/>
            </w:tcBorders>
            <w:vAlign w:val="center"/>
          </w:tcPr>
          <w:p w14:paraId="5E2BB8EF"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vMerge/>
            <w:tcBorders>
              <w:top w:val="single" w:sz="4" w:space="0" w:color="auto"/>
              <w:left w:val="single" w:sz="4" w:space="0" w:color="auto"/>
              <w:bottom w:val="single" w:sz="4" w:space="0" w:color="auto"/>
              <w:right w:val="none" w:sz="4" w:space="0" w:color="000000"/>
            </w:tcBorders>
            <w:vAlign w:val="center"/>
          </w:tcPr>
          <w:p w14:paraId="4E6299E4"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tcBorders>
              <w:top w:val="single" w:sz="4" w:space="0" w:color="auto"/>
              <w:left w:val="single" w:sz="4" w:space="0" w:color="auto"/>
              <w:bottom w:val="single" w:sz="4" w:space="0" w:color="auto"/>
              <w:right w:val="none" w:sz="4" w:space="0" w:color="000000"/>
            </w:tcBorders>
            <w:shd w:val="clear" w:color="auto" w:fill="D2D2D2"/>
          </w:tcPr>
          <w:p w14:paraId="37B69D5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2237" w:type="dxa"/>
            <w:tcBorders>
              <w:top w:val="single" w:sz="4" w:space="0" w:color="auto"/>
              <w:left w:val="single" w:sz="4" w:space="0" w:color="auto"/>
              <w:bottom w:val="single" w:sz="4" w:space="0" w:color="auto"/>
              <w:right w:val="single" w:sz="4" w:space="0" w:color="auto"/>
            </w:tcBorders>
          </w:tcPr>
          <w:p w14:paraId="73BEE07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1165 кг</w:t>
            </w:r>
          </w:p>
        </w:tc>
      </w:tr>
    </w:tbl>
    <w:p w14:paraId="62582E06" w14:textId="77777777" w:rsidR="00155EC5" w:rsidRDefault="00155EC5">
      <w:pPr>
        <w:pStyle w:val="37"/>
        <w:jc w:val="center"/>
        <w:rPr>
          <w:rFonts w:ascii="Times New Roman" w:eastAsia="PMingLiU" w:hAnsi="Times New Roman" w:cs="Times New Roman"/>
          <w:color w:val="auto"/>
          <w:sz w:val="18"/>
        </w:rPr>
      </w:pPr>
    </w:p>
    <w:p w14:paraId="6BEA8933"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0" w:type="auto"/>
        <w:tblLayout w:type="fixed"/>
        <w:tblCellMar>
          <w:left w:w="10" w:type="dxa"/>
          <w:right w:w="10" w:type="dxa"/>
        </w:tblCellMar>
        <w:tblLook w:val="04A0" w:firstRow="1" w:lastRow="0" w:firstColumn="1" w:lastColumn="0" w:noHBand="0" w:noVBand="1"/>
      </w:tblPr>
      <w:tblGrid>
        <w:gridCol w:w="2237"/>
        <w:gridCol w:w="1114"/>
        <w:gridCol w:w="1114"/>
        <w:gridCol w:w="2237"/>
      </w:tblGrid>
      <w:tr w:rsidR="00155EC5" w14:paraId="48BEDE06" w14:textId="77777777">
        <w:trPr>
          <w:trHeight w:val="57"/>
        </w:trPr>
        <w:tc>
          <w:tcPr>
            <w:tcW w:w="2237" w:type="dxa"/>
            <w:vMerge w:val="restart"/>
            <w:tcBorders>
              <w:top w:val="single" w:sz="4" w:space="0" w:color="auto"/>
              <w:left w:val="single" w:sz="4" w:space="0" w:color="auto"/>
              <w:bottom w:val="single" w:sz="4" w:space="0" w:color="auto"/>
              <w:right w:val="none" w:sz="4" w:space="0" w:color="000000"/>
            </w:tcBorders>
            <w:shd w:val="clear" w:color="auto" w:fill="D2D2D2"/>
            <w:vAlign w:val="center"/>
          </w:tcPr>
          <w:p w14:paraId="1F9E4E6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CA64644XGE6</w:t>
            </w: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1731CBF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допустимая полная масса</w:t>
            </w:r>
          </w:p>
        </w:tc>
        <w:tc>
          <w:tcPr>
            <w:tcW w:w="2237" w:type="dxa"/>
            <w:tcBorders>
              <w:top w:val="single" w:sz="4" w:space="0" w:color="auto"/>
              <w:left w:val="single" w:sz="4" w:space="0" w:color="auto"/>
              <w:bottom w:val="none" w:sz="4" w:space="0" w:color="000000"/>
              <w:right w:val="single" w:sz="4" w:space="0" w:color="auto"/>
            </w:tcBorders>
          </w:tcPr>
          <w:p w14:paraId="6C6A655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2195 кг</w:t>
            </w:r>
          </w:p>
        </w:tc>
      </w:tr>
      <w:tr w:rsidR="00155EC5" w14:paraId="192BD254" w14:textId="77777777">
        <w:trPr>
          <w:trHeight w:val="57"/>
        </w:trPr>
        <w:tc>
          <w:tcPr>
            <w:tcW w:w="2237" w:type="dxa"/>
            <w:vMerge/>
            <w:tcBorders>
              <w:top w:val="single" w:sz="4" w:space="0" w:color="auto"/>
              <w:left w:val="single" w:sz="4" w:space="0" w:color="auto"/>
              <w:bottom w:val="single" w:sz="4" w:space="0" w:color="auto"/>
              <w:right w:val="none" w:sz="4" w:space="0" w:color="000000"/>
            </w:tcBorders>
            <w:vAlign w:val="center"/>
          </w:tcPr>
          <w:p w14:paraId="5D586C29" w14:textId="77777777" w:rsidR="00155EC5" w:rsidRDefault="00155EC5">
            <w:pPr>
              <w:rPr>
                <w:rFonts w:ascii="Times New Roman" w:eastAsia="SimSun" w:hAnsi="Times New Roman" w:cs="Times New Roman"/>
                <w:color w:val="auto"/>
                <w:sz w:val="20"/>
                <w:szCs w:val="20"/>
                <w:lang w:val="zh-TW" w:eastAsia="zh-TW" w:bidi="zh-TW"/>
              </w:rPr>
            </w:pPr>
          </w:p>
        </w:tc>
        <w:tc>
          <w:tcPr>
            <w:tcW w:w="2228" w:type="dxa"/>
            <w:gridSpan w:val="2"/>
            <w:tcBorders>
              <w:top w:val="single" w:sz="4" w:space="0" w:color="auto"/>
              <w:left w:val="single" w:sz="4" w:space="0" w:color="auto"/>
              <w:bottom w:val="none" w:sz="4" w:space="0" w:color="000000"/>
              <w:right w:val="none" w:sz="4" w:space="0" w:color="000000"/>
            </w:tcBorders>
            <w:shd w:val="clear" w:color="auto" w:fill="D2D2D2"/>
          </w:tcPr>
          <w:p w14:paraId="243A54E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Снаряженная масса</w:t>
            </w:r>
          </w:p>
        </w:tc>
        <w:tc>
          <w:tcPr>
            <w:tcW w:w="2237" w:type="dxa"/>
            <w:tcBorders>
              <w:top w:val="single" w:sz="4" w:space="0" w:color="auto"/>
              <w:left w:val="single" w:sz="4" w:space="0" w:color="auto"/>
              <w:bottom w:val="none" w:sz="4" w:space="0" w:color="000000"/>
              <w:right w:val="single" w:sz="4" w:space="0" w:color="auto"/>
            </w:tcBorders>
          </w:tcPr>
          <w:p w14:paraId="6CD742D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1185 кг</w:t>
            </w:r>
          </w:p>
        </w:tc>
      </w:tr>
      <w:tr w:rsidR="00155EC5" w14:paraId="26777E1E" w14:textId="77777777">
        <w:trPr>
          <w:trHeight w:val="57"/>
        </w:trPr>
        <w:tc>
          <w:tcPr>
            <w:tcW w:w="2237" w:type="dxa"/>
            <w:vMerge/>
            <w:tcBorders>
              <w:top w:val="single" w:sz="4" w:space="0" w:color="auto"/>
              <w:left w:val="single" w:sz="4" w:space="0" w:color="auto"/>
              <w:bottom w:val="single" w:sz="4" w:space="0" w:color="auto"/>
              <w:right w:val="none" w:sz="4" w:space="0" w:color="000000"/>
            </w:tcBorders>
            <w:vAlign w:val="center"/>
          </w:tcPr>
          <w:p w14:paraId="41309830"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vMerge w:val="restart"/>
            <w:tcBorders>
              <w:top w:val="single" w:sz="4" w:space="0" w:color="auto"/>
              <w:left w:val="single" w:sz="4" w:space="0" w:color="auto"/>
              <w:bottom w:val="single" w:sz="4" w:space="0" w:color="auto"/>
              <w:right w:val="none" w:sz="4" w:space="0" w:color="000000"/>
            </w:tcBorders>
            <w:shd w:val="clear" w:color="auto" w:fill="D2D2D2"/>
            <w:vAlign w:val="center"/>
          </w:tcPr>
          <w:p w14:paraId="004B41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Нагрузка на ось</w:t>
            </w:r>
          </w:p>
        </w:tc>
        <w:tc>
          <w:tcPr>
            <w:tcW w:w="1114" w:type="dxa"/>
            <w:tcBorders>
              <w:top w:val="single" w:sz="4" w:space="0" w:color="auto"/>
              <w:left w:val="single" w:sz="4" w:space="0" w:color="auto"/>
              <w:bottom w:val="none" w:sz="4" w:space="0" w:color="000000"/>
              <w:right w:val="none" w:sz="4" w:space="0" w:color="000000"/>
            </w:tcBorders>
            <w:shd w:val="clear" w:color="auto" w:fill="D2D2D2"/>
          </w:tcPr>
          <w:p w14:paraId="62246F2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2237" w:type="dxa"/>
            <w:tcBorders>
              <w:top w:val="single" w:sz="4" w:space="0" w:color="auto"/>
              <w:left w:val="single" w:sz="4" w:space="0" w:color="auto"/>
              <w:bottom w:val="none" w:sz="4" w:space="0" w:color="000000"/>
              <w:right w:val="single" w:sz="4" w:space="0" w:color="auto"/>
            </w:tcBorders>
          </w:tcPr>
          <w:p w14:paraId="2ACA1AE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1050 кг</w:t>
            </w:r>
          </w:p>
        </w:tc>
      </w:tr>
      <w:tr w:rsidR="00155EC5" w14:paraId="67E6505B" w14:textId="77777777">
        <w:trPr>
          <w:trHeight w:val="57"/>
        </w:trPr>
        <w:tc>
          <w:tcPr>
            <w:tcW w:w="2237" w:type="dxa"/>
            <w:vMerge/>
            <w:tcBorders>
              <w:top w:val="single" w:sz="4" w:space="0" w:color="auto"/>
              <w:left w:val="single" w:sz="4" w:space="0" w:color="auto"/>
              <w:bottom w:val="single" w:sz="4" w:space="0" w:color="auto"/>
              <w:right w:val="none" w:sz="4" w:space="0" w:color="000000"/>
            </w:tcBorders>
            <w:vAlign w:val="center"/>
          </w:tcPr>
          <w:p w14:paraId="512E0915"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vMerge/>
            <w:tcBorders>
              <w:top w:val="single" w:sz="4" w:space="0" w:color="auto"/>
              <w:left w:val="single" w:sz="4" w:space="0" w:color="auto"/>
              <w:bottom w:val="single" w:sz="4" w:space="0" w:color="auto"/>
              <w:right w:val="none" w:sz="4" w:space="0" w:color="000000"/>
            </w:tcBorders>
            <w:vAlign w:val="center"/>
          </w:tcPr>
          <w:p w14:paraId="6E1F4FB4" w14:textId="77777777" w:rsidR="00155EC5" w:rsidRDefault="00155EC5">
            <w:pPr>
              <w:rPr>
                <w:rFonts w:ascii="Times New Roman" w:eastAsia="SimSun" w:hAnsi="Times New Roman" w:cs="Times New Roman"/>
                <w:color w:val="auto"/>
                <w:sz w:val="20"/>
                <w:szCs w:val="20"/>
                <w:lang w:val="zh-TW" w:eastAsia="zh-TW" w:bidi="zh-TW"/>
              </w:rPr>
            </w:pPr>
          </w:p>
        </w:tc>
        <w:tc>
          <w:tcPr>
            <w:tcW w:w="1114" w:type="dxa"/>
            <w:tcBorders>
              <w:top w:val="single" w:sz="4" w:space="0" w:color="auto"/>
              <w:left w:val="single" w:sz="4" w:space="0" w:color="auto"/>
              <w:bottom w:val="single" w:sz="4" w:space="0" w:color="auto"/>
              <w:right w:val="none" w:sz="4" w:space="0" w:color="000000"/>
            </w:tcBorders>
            <w:shd w:val="clear" w:color="auto" w:fill="D2D2D2"/>
          </w:tcPr>
          <w:p w14:paraId="4241ADD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2237" w:type="dxa"/>
            <w:tcBorders>
              <w:top w:val="single" w:sz="4" w:space="0" w:color="auto"/>
              <w:left w:val="single" w:sz="4" w:space="0" w:color="auto"/>
              <w:bottom w:val="single" w:sz="4" w:space="0" w:color="auto"/>
              <w:right w:val="single" w:sz="4" w:space="0" w:color="auto"/>
            </w:tcBorders>
          </w:tcPr>
          <w:p w14:paraId="6CB7F2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1145 кг</w:t>
            </w:r>
          </w:p>
        </w:tc>
      </w:tr>
    </w:tbl>
    <w:p w14:paraId="09A5AE2B" w14:textId="77777777" w:rsidR="00155EC5" w:rsidRDefault="00155EC5">
      <w:pPr>
        <w:pStyle w:val="43"/>
        <w:spacing w:line="240" w:lineRule="exact"/>
        <w:rPr>
          <w:rFonts w:ascii="Times New Roman" w:hAnsi="Times New Roman" w:cs="Times New Roman"/>
          <w:color w:val="auto"/>
          <w:sz w:val="18"/>
        </w:rPr>
      </w:pPr>
    </w:p>
    <w:tbl>
      <w:tblPr>
        <w:tblW w:w="0" w:type="auto"/>
        <w:tblLayout w:type="fixed"/>
        <w:tblCellMar>
          <w:left w:w="10" w:type="dxa"/>
          <w:right w:w="10" w:type="dxa"/>
        </w:tblCellMar>
        <w:tblLook w:val="04A0" w:firstRow="1" w:lastRow="0" w:firstColumn="1" w:lastColumn="0" w:noHBand="0" w:noVBand="1"/>
      </w:tblPr>
      <w:tblGrid>
        <w:gridCol w:w="1363"/>
        <w:gridCol w:w="1992"/>
        <w:gridCol w:w="725"/>
        <w:gridCol w:w="2626"/>
      </w:tblGrid>
      <w:tr w:rsidR="00155EC5" w14:paraId="018FA2EB" w14:textId="77777777">
        <w:trPr>
          <w:trHeight w:val="57"/>
        </w:trPr>
        <w:tc>
          <w:tcPr>
            <w:tcW w:w="6705" w:type="dxa"/>
            <w:gridSpan w:val="4"/>
            <w:shd w:val="clear" w:color="auto" w:fill="D2D2D2"/>
          </w:tcPr>
          <w:p w14:paraId="34176BC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Характеристики автомобиля</w:t>
            </w:r>
          </w:p>
        </w:tc>
      </w:tr>
      <w:tr w:rsidR="00155EC5" w14:paraId="1AC86403" w14:textId="77777777">
        <w:trPr>
          <w:trHeight w:val="57"/>
        </w:trPr>
        <w:tc>
          <w:tcPr>
            <w:tcW w:w="3355"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7E69C61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Максимальная полезная мощность/скорость</w:t>
            </w:r>
          </w:p>
        </w:tc>
        <w:tc>
          <w:tcPr>
            <w:tcW w:w="3350" w:type="dxa"/>
            <w:gridSpan w:val="2"/>
            <w:tcBorders>
              <w:top w:val="single" w:sz="4" w:space="0" w:color="auto"/>
              <w:left w:val="single" w:sz="4" w:space="0" w:color="auto"/>
              <w:bottom w:val="none" w:sz="4" w:space="0" w:color="000000"/>
              <w:right w:val="single" w:sz="4" w:space="0" w:color="auto"/>
            </w:tcBorders>
            <w:vAlign w:val="bottom"/>
          </w:tcPr>
          <w:p w14:paraId="3AE2684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126 кВт (киловатт)/6600 об/мин (оборотов в минуту)</w:t>
            </w:r>
          </w:p>
        </w:tc>
      </w:tr>
      <w:tr w:rsidR="00155EC5" w14:paraId="44538EBD" w14:textId="77777777">
        <w:trPr>
          <w:trHeight w:val="57"/>
        </w:trPr>
        <w:tc>
          <w:tcPr>
            <w:tcW w:w="3355"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14B17B3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Номинальный крутящий момент/скорость вращения</w:t>
            </w:r>
          </w:p>
        </w:tc>
        <w:tc>
          <w:tcPr>
            <w:tcW w:w="3350" w:type="dxa"/>
            <w:gridSpan w:val="2"/>
            <w:tcBorders>
              <w:top w:val="single" w:sz="4" w:space="0" w:color="auto"/>
              <w:left w:val="single" w:sz="4" w:space="0" w:color="auto"/>
              <w:bottom w:val="none" w:sz="4" w:space="0" w:color="000000"/>
              <w:right w:val="single" w:sz="4" w:space="0" w:color="auto"/>
            </w:tcBorders>
          </w:tcPr>
          <w:p w14:paraId="77D1BD2E" w14:textId="77777777" w:rsidR="00155EC5" w:rsidRDefault="00000000">
            <w:pPr>
              <w:pStyle w:val="a2"/>
            </w:pPr>
            <w:r>
              <w:t>209 Н*м (21,3 кгс м) / 4400-5000 об/мин</w:t>
            </w:r>
          </w:p>
        </w:tc>
      </w:tr>
      <w:tr w:rsidR="00155EC5" w14:paraId="6360172E" w14:textId="77777777">
        <w:trPr>
          <w:trHeight w:val="57"/>
        </w:trPr>
        <w:tc>
          <w:tcPr>
            <w:tcW w:w="3355" w:type="dxa"/>
            <w:gridSpan w:val="2"/>
            <w:tcBorders>
              <w:top w:val="single" w:sz="4" w:space="0" w:color="auto"/>
              <w:left w:val="single" w:sz="4" w:space="0" w:color="auto"/>
              <w:bottom w:val="none" w:sz="4" w:space="0" w:color="000000"/>
              <w:right w:val="none" w:sz="4" w:space="0" w:color="000000"/>
            </w:tcBorders>
            <w:shd w:val="clear" w:color="auto" w:fill="D2D2D2"/>
          </w:tcPr>
          <w:p w14:paraId="5497BA6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Максимальная проектная скорость *</w:t>
            </w:r>
          </w:p>
        </w:tc>
        <w:tc>
          <w:tcPr>
            <w:tcW w:w="3350" w:type="dxa"/>
            <w:gridSpan w:val="2"/>
            <w:tcBorders>
              <w:top w:val="single" w:sz="4" w:space="0" w:color="auto"/>
              <w:left w:val="single" w:sz="4" w:space="0" w:color="auto"/>
              <w:bottom w:val="none" w:sz="4" w:space="0" w:color="000000"/>
              <w:right w:val="single" w:sz="4" w:space="0" w:color="auto"/>
            </w:tcBorders>
          </w:tcPr>
          <w:p w14:paraId="5BD7082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180 км/ч</w:t>
            </w:r>
          </w:p>
        </w:tc>
      </w:tr>
      <w:tr w:rsidR="00155EC5" w14:paraId="488CCBAF" w14:textId="77777777">
        <w:trPr>
          <w:trHeight w:val="57"/>
        </w:trPr>
        <w:tc>
          <w:tcPr>
            <w:tcW w:w="3355" w:type="dxa"/>
            <w:gridSpan w:val="2"/>
            <w:tcBorders>
              <w:top w:val="single" w:sz="4" w:space="0" w:color="auto"/>
              <w:left w:val="single" w:sz="4" w:space="0" w:color="auto"/>
              <w:bottom w:val="single" w:sz="4" w:space="0" w:color="auto"/>
              <w:right w:val="none" w:sz="4" w:space="0" w:color="000000"/>
            </w:tcBorders>
            <w:shd w:val="clear" w:color="auto" w:fill="D2D2D2"/>
          </w:tcPr>
          <w:p w14:paraId="7866323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Максимальный преодолеваемый угол подъёма</w:t>
            </w:r>
          </w:p>
        </w:tc>
        <w:tc>
          <w:tcPr>
            <w:tcW w:w="3350" w:type="dxa"/>
            <w:gridSpan w:val="2"/>
            <w:tcBorders>
              <w:top w:val="single" w:sz="4" w:space="0" w:color="auto"/>
              <w:left w:val="single" w:sz="4" w:space="0" w:color="auto"/>
              <w:bottom w:val="single" w:sz="4" w:space="0" w:color="auto"/>
              <w:right w:val="single" w:sz="4" w:space="0" w:color="auto"/>
            </w:tcBorders>
          </w:tcPr>
          <w:p w14:paraId="03A0BD5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18°</w:t>
            </w:r>
          </w:p>
        </w:tc>
      </w:tr>
      <w:tr w:rsidR="00155EC5" w14:paraId="573E4794" w14:textId="77777777">
        <w:trPr>
          <w:trHeight w:val="57"/>
        </w:trPr>
        <w:tc>
          <w:tcPr>
            <w:tcW w:w="6706" w:type="dxa"/>
            <w:gridSpan w:val="4"/>
            <w:shd w:val="clear" w:color="auto" w:fill="D2D2D2"/>
          </w:tcPr>
          <w:p w14:paraId="5C6ED5EF" w14:textId="77777777" w:rsidR="00155EC5" w:rsidRDefault="00000000">
            <w:pPr>
              <w:pStyle w:val="43"/>
              <w:shd w:val="clear" w:color="auto" w:fill="FFFFFF" w:themeFill="background1"/>
              <w:spacing w:before="20" w:after="20"/>
              <w:ind w:left="123" w:hanging="142"/>
              <w:rPr>
                <w:rFonts w:ascii="Times New Roman" w:hAnsi="Times New Roman" w:cs="Times New Roman"/>
                <w:sz w:val="18"/>
              </w:rPr>
            </w:pPr>
            <w:r>
              <w:rPr>
                <w:rFonts w:ascii="Times New Roman" w:hAnsi="Times New Roman" w:cs="Times New Roman"/>
                <w:sz w:val="18"/>
                <w:lang w:val="ru-RU" w:bidi="ru-RU"/>
              </w:rPr>
              <w:t>*: Ограничитель скорости транспортного средства может автоматически контролировать выходную мощность двигателя и предотвращать превышение скорости, когда скорость транспортного средства достигает установленной скорости.</w:t>
            </w:r>
          </w:p>
          <w:p w14:paraId="2312181A" w14:textId="77777777" w:rsidR="00155EC5" w:rsidRDefault="00000000">
            <w:pPr>
              <w:pStyle w:val="afa"/>
              <w:shd w:val="clear" w:color="auto" w:fill="FFFFFF" w:themeFill="background1"/>
              <w:spacing w:before="20" w:after="20"/>
              <w:ind w:left="123"/>
              <w:rPr>
                <w:rFonts w:ascii="Times New Roman" w:eastAsia="PMingLiU" w:hAnsi="Times New Roman" w:cs="Times New Roman"/>
                <w:b/>
                <w:bCs/>
                <w:sz w:val="18"/>
              </w:rPr>
            </w:pPr>
            <w:r>
              <w:rPr>
                <w:rFonts w:ascii="Times New Roman" w:hAnsi="Times New Roman" w:cs="Times New Roman"/>
                <w:sz w:val="18"/>
                <w:lang w:val="ru-RU" w:bidi="ru-RU"/>
              </w:rPr>
              <w:t>Даже когда скорость автомобиля регулируется на заданном уровне, автомобиль может превысить установленную скорость, например, при движении под уклон.</w:t>
            </w:r>
          </w:p>
          <w:p w14:paraId="083374F7" w14:textId="77777777" w:rsidR="00155EC5" w:rsidRDefault="00155EC5">
            <w:pPr>
              <w:pStyle w:val="afa"/>
              <w:shd w:val="clear" w:color="auto" w:fill="FFFFFF" w:themeFill="background1"/>
              <w:spacing w:before="20" w:after="20"/>
              <w:ind w:left="123" w:hanging="142"/>
              <w:rPr>
                <w:rFonts w:ascii="Times New Roman" w:eastAsia="PMingLiU" w:hAnsi="Times New Roman" w:cs="Times New Roman"/>
                <w:b/>
                <w:bCs/>
                <w:sz w:val="18"/>
              </w:rPr>
            </w:pPr>
          </w:p>
          <w:p w14:paraId="391AE13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Позиционирование передних колёс</w:t>
            </w:r>
            <w:r>
              <w:rPr>
                <w:rFonts w:ascii="Times New Roman" w:hAnsi="Times New Roman" w:cs="Times New Roman"/>
                <w:sz w:val="18"/>
                <w:vertAlign w:val="superscript"/>
                <w:lang w:val="ru-RU" w:bidi="ru-RU"/>
              </w:rPr>
              <w:t>*1</w:t>
            </w:r>
          </w:p>
        </w:tc>
      </w:tr>
      <w:tr w:rsidR="00155EC5" w14:paraId="18D6E57D" w14:textId="77777777">
        <w:trPr>
          <w:trHeight w:val="57"/>
        </w:trPr>
        <w:tc>
          <w:tcPr>
            <w:tcW w:w="4080" w:type="dxa"/>
            <w:gridSpan w:val="3"/>
            <w:tcBorders>
              <w:top w:val="single" w:sz="4" w:space="0" w:color="auto"/>
              <w:left w:val="single" w:sz="4" w:space="0" w:color="auto"/>
              <w:bottom w:val="none" w:sz="4" w:space="0" w:color="000000"/>
              <w:right w:val="none" w:sz="4" w:space="0" w:color="000000"/>
            </w:tcBorders>
            <w:shd w:val="clear" w:color="auto" w:fill="D2D2D2"/>
            <w:vAlign w:val="center"/>
          </w:tcPr>
          <w:p w14:paraId="0B4CE1B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Угол развала передних колес</w:t>
            </w:r>
          </w:p>
        </w:tc>
        <w:tc>
          <w:tcPr>
            <w:tcW w:w="2626" w:type="dxa"/>
            <w:tcBorders>
              <w:top w:val="single" w:sz="4" w:space="0" w:color="auto"/>
              <w:left w:val="single" w:sz="4" w:space="0" w:color="auto"/>
              <w:bottom w:val="none" w:sz="4" w:space="0" w:color="000000"/>
              <w:right w:val="single" w:sz="4" w:space="0" w:color="auto"/>
            </w:tcBorders>
            <w:vAlign w:val="center"/>
          </w:tcPr>
          <w:p w14:paraId="1F7CFBD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-0°20’</w:t>
            </w:r>
          </w:p>
        </w:tc>
      </w:tr>
      <w:tr w:rsidR="00155EC5" w14:paraId="5F2F8D9A" w14:textId="77777777">
        <w:trPr>
          <w:trHeight w:val="57"/>
        </w:trPr>
        <w:tc>
          <w:tcPr>
            <w:tcW w:w="4080" w:type="dxa"/>
            <w:gridSpan w:val="3"/>
            <w:tcBorders>
              <w:top w:val="single" w:sz="4" w:space="0" w:color="auto"/>
              <w:left w:val="single" w:sz="4" w:space="0" w:color="auto"/>
              <w:bottom w:val="none" w:sz="4" w:space="0" w:color="000000"/>
              <w:right w:val="none" w:sz="4" w:space="0" w:color="000000"/>
            </w:tcBorders>
            <w:shd w:val="clear" w:color="auto" w:fill="D2D2D2"/>
          </w:tcPr>
          <w:p w14:paraId="072EB99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Продольный угол наклона шкворня</w:t>
            </w:r>
          </w:p>
        </w:tc>
        <w:tc>
          <w:tcPr>
            <w:tcW w:w="2626" w:type="dxa"/>
            <w:tcBorders>
              <w:top w:val="single" w:sz="4" w:space="0" w:color="auto"/>
              <w:left w:val="single" w:sz="4" w:space="0" w:color="auto"/>
              <w:bottom w:val="none" w:sz="4" w:space="0" w:color="000000"/>
              <w:right w:val="single" w:sz="4" w:space="0" w:color="auto"/>
            </w:tcBorders>
          </w:tcPr>
          <w:p w14:paraId="26928CC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5°00′</w:t>
            </w:r>
          </w:p>
        </w:tc>
      </w:tr>
      <w:tr w:rsidR="00155EC5" w14:paraId="113E5312" w14:textId="77777777">
        <w:trPr>
          <w:trHeight w:val="57"/>
        </w:trPr>
        <w:tc>
          <w:tcPr>
            <w:tcW w:w="4080" w:type="dxa"/>
            <w:gridSpan w:val="3"/>
            <w:tcBorders>
              <w:top w:val="single" w:sz="4" w:space="0" w:color="auto"/>
              <w:left w:val="single" w:sz="4" w:space="0" w:color="auto"/>
              <w:bottom w:val="none" w:sz="4" w:space="0" w:color="000000"/>
              <w:right w:val="none" w:sz="4" w:space="0" w:color="000000"/>
            </w:tcBorders>
            <w:shd w:val="clear" w:color="auto" w:fill="D2D2D2"/>
          </w:tcPr>
          <w:p w14:paraId="3E58289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Продольный угол наклона шкворня</w:t>
            </w:r>
          </w:p>
        </w:tc>
        <w:tc>
          <w:tcPr>
            <w:tcW w:w="2626" w:type="dxa"/>
            <w:tcBorders>
              <w:top w:val="single" w:sz="4" w:space="0" w:color="auto"/>
              <w:left w:val="single" w:sz="4" w:space="0" w:color="auto"/>
              <w:bottom w:val="none" w:sz="4" w:space="0" w:color="000000"/>
              <w:right w:val="single" w:sz="4" w:space="0" w:color="auto"/>
            </w:tcBorders>
          </w:tcPr>
          <w:p w14:paraId="5719BB9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12°30′</w:t>
            </w:r>
          </w:p>
        </w:tc>
      </w:tr>
      <w:tr w:rsidR="00155EC5" w14:paraId="3E512595" w14:textId="77777777">
        <w:trPr>
          <w:trHeight w:val="57"/>
        </w:trPr>
        <w:tc>
          <w:tcPr>
            <w:tcW w:w="1363" w:type="dxa"/>
            <w:vMerge w:val="restart"/>
            <w:tcBorders>
              <w:top w:val="single" w:sz="4" w:space="0" w:color="auto"/>
              <w:left w:val="single" w:sz="4" w:space="0" w:color="auto"/>
              <w:bottom w:val="single" w:sz="4" w:space="0" w:color="auto"/>
              <w:right w:val="none" w:sz="4" w:space="0" w:color="000000"/>
            </w:tcBorders>
            <w:shd w:val="clear" w:color="auto" w:fill="D2D2D2"/>
            <w:vAlign w:val="center"/>
          </w:tcPr>
          <w:p w14:paraId="1F058A6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Схождение передних колёс</w:t>
            </w:r>
          </w:p>
        </w:tc>
        <w:tc>
          <w:tcPr>
            <w:tcW w:w="2717" w:type="dxa"/>
            <w:gridSpan w:val="2"/>
            <w:tcBorders>
              <w:top w:val="single" w:sz="4" w:space="0" w:color="auto"/>
              <w:left w:val="single" w:sz="4" w:space="0" w:color="auto"/>
              <w:bottom w:val="none" w:sz="4" w:space="0" w:color="000000"/>
              <w:right w:val="none" w:sz="4" w:space="0" w:color="000000"/>
            </w:tcBorders>
            <w:shd w:val="clear" w:color="auto" w:fill="D2D2D2"/>
          </w:tcPr>
          <w:p w14:paraId="329B08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Без шин 235/55R19</w:t>
            </w:r>
          </w:p>
        </w:tc>
        <w:tc>
          <w:tcPr>
            <w:tcW w:w="2626" w:type="dxa"/>
            <w:tcBorders>
              <w:top w:val="single" w:sz="4" w:space="0" w:color="auto"/>
              <w:left w:val="single" w:sz="4" w:space="0" w:color="auto"/>
              <w:bottom w:val="none" w:sz="4" w:space="0" w:color="000000"/>
              <w:right w:val="single" w:sz="4" w:space="0" w:color="auto"/>
            </w:tcBorders>
          </w:tcPr>
          <w:p w14:paraId="00A7BED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2,5 ± 2 мм (миллиметры)</w:t>
            </w:r>
          </w:p>
        </w:tc>
      </w:tr>
      <w:tr w:rsidR="00155EC5" w14:paraId="66D99FB2" w14:textId="77777777">
        <w:trPr>
          <w:trHeight w:val="57"/>
        </w:trPr>
        <w:tc>
          <w:tcPr>
            <w:tcW w:w="6706" w:type="dxa"/>
            <w:vMerge/>
            <w:tcBorders>
              <w:top w:val="single" w:sz="4" w:space="0" w:color="auto"/>
              <w:left w:val="single" w:sz="4" w:space="0" w:color="auto"/>
              <w:bottom w:val="single" w:sz="4" w:space="0" w:color="auto"/>
              <w:right w:val="none" w:sz="4" w:space="0" w:color="000000"/>
            </w:tcBorders>
            <w:vAlign w:val="center"/>
          </w:tcPr>
          <w:p w14:paraId="4A1B990D" w14:textId="77777777" w:rsidR="00155EC5" w:rsidRDefault="00155EC5">
            <w:pPr>
              <w:rPr>
                <w:rFonts w:ascii="Times New Roman" w:eastAsia="SimSun" w:hAnsi="Times New Roman" w:cs="Times New Roman"/>
                <w:color w:val="auto"/>
                <w:sz w:val="20"/>
                <w:szCs w:val="20"/>
                <w:lang w:val="zh-TW" w:eastAsia="zh-TW" w:bidi="zh-TW"/>
              </w:rPr>
            </w:pPr>
          </w:p>
        </w:tc>
        <w:tc>
          <w:tcPr>
            <w:tcW w:w="2717" w:type="dxa"/>
            <w:gridSpan w:val="2"/>
            <w:tcBorders>
              <w:top w:val="single" w:sz="4" w:space="0" w:color="auto"/>
              <w:left w:val="single" w:sz="4" w:space="0" w:color="auto"/>
              <w:bottom w:val="single" w:sz="4" w:space="0" w:color="auto"/>
              <w:right w:val="none" w:sz="4" w:space="0" w:color="000000"/>
            </w:tcBorders>
            <w:shd w:val="clear" w:color="auto" w:fill="D2D2D2"/>
          </w:tcPr>
          <w:p w14:paraId="1FCB577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 шинами 235/55R19</w:t>
            </w:r>
          </w:p>
        </w:tc>
        <w:tc>
          <w:tcPr>
            <w:tcW w:w="2626" w:type="dxa"/>
            <w:tcBorders>
              <w:top w:val="single" w:sz="4" w:space="0" w:color="auto"/>
              <w:left w:val="single" w:sz="4" w:space="0" w:color="auto"/>
              <w:bottom w:val="single" w:sz="4" w:space="0" w:color="auto"/>
              <w:right w:val="single" w:sz="4" w:space="0" w:color="auto"/>
            </w:tcBorders>
          </w:tcPr>
          <w:p w14:paraId="56E6947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2,6 ± 2 мм (миллиметры)</w:t>
            </w:r>
          </w:p>
        </w:tc>
      </w:tr>
    </w:tbl>
    <w:p w14:paraId="45D0580A" w14:textId="77777777" w:rsidR="00155EC5" w:rsidRDefault="00155EC5">
      <w:pPr>
        <w:widowControl/>
        <w:rPr>
          <w:rFonts w:ascii="Times New Roman" w:hAnsi="Times New Roman" w:cs="Times New Roman"/>
          <w:sz w:val="18"/>
          <w:szCs w:val="20"/>
        </w:rPr>
      </w:pPr>
    </w:p>
    <w:p w14:paraId="64CE527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1358"/>
        <w:gridCol w:w="1358"/>
        <w:gridCol w:w="1358"/>
        <w:gridCol w:w="2626"/>
      </w:tblGrid>
      <w:tr w:rsidR="00155EC5" w14:paraId="7AA1A3CE" w14:textId="77777777">
        <w:trPr>
          <w:trHeight w:val="57"/>
        </w:trPr>
        <w:tc>
          <w:tcPr>
            <w:tcW w:w="1358"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5A3DBEF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lastRenderedPageBreak/>
              <w:t>Максимальный угол поворота колеса</w:t>
            </w:r>
          </w:p>
        </w:tc>
        <w:tc>
          <w:tcPr>
            <w:tcW w:w="1358"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0DD33A7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Внутренняя сторона</w:t>
            </w:r>
          </w:p>
        </w:tc>
        <w:tc>
          <w:tcPr>
            <w:tcW w:w="1358" w:type="dxa"/>
            <w:tcBorders>
              <w:top w:val="single" w:sz="4" w:space="0" w:color="auto"/>
              <w:left w:val="single" w:sz="4" w:space="0" w:color="auto"/>
              <w:bottom w:val="none" w:sz="4" w:space="0" w:color="000000"/>
              <w:right w:val="none" w:sz="4" w:space="0" w:color="000000"/>
            </w:tcBorders>
            <w:shd w:val="clear" w:color="auto" w:fill="D2D2D2"/>
            <w:vAlign w:val="bottom"/>
          </w:tcPr>
          <w:p w14:paraId="7B766D9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Без шин 235/55R19</w:t>
            </w:r>
          </w:p>
        </w:tc>
        <w:tc>
          <w:tcPr>
            <w:tcW w:w="2626" w:type="dxa"/>
            <w:tcBorders>
              <w:top w:val="single" w:sz="4" w:space="0" w:color="auto"/>
              <w:left w:val="single" w:sz="4" w:space="0" w:color="auto"/>
              <w:bottom w:val="none" w:sz="4" w:space="0" w:color="000000"/>
              <w:right w:val="single" w:sz="4" w:space="0" w:color="auto"/>
            </w:tcBorders>
            <w:vAlign w:val="center"/>
          </w:tcPr>
          <w:p w14:paraId="0957714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37°15' ± 2°</w:t>
            </w:r>
          </w:p>
        </w:tc>
      </w:tr>
      <w:tr w:rsidR="00155EC5" w14:paraId="1CE514B4" w14:textId="77777777">
        <w:trPr>
          <w:trHeight w:val="57"/>
        </w:trPr>
        <w:tc>
          <w:tcPr>
            <w:tcW w:w="1358" w:type="dxa"/>
            <w:vMerge/>
            <w:tcBorders>
              <w:top w:val="single" w:sz="4" w:space="0" w:color="auto"/>
              <w:left w:val="single" w:sz="4" w:space="0" w:color="auto"/>
              <w:bottom w:val="none" w:sz="4" w:space="0" w:color="000000"/>
              <w:right w:val="none" w:sz="4" w:space="0" w:color="000000"/>
            </w:tcBorders>
            <w:vAlign w:val="center"/>
          </w:tcPr>
          <w:p w14:paraId="26160F12" w14:textId="77777777" w:rsidR="00155EC5" w:rsidRDefault="00155EC5">
            <w:pPr>
              <w:rPr>
                <w:rFonts w:ascii="Times New Roman" w:eastAsia="SimSun" w:hAnsi="Times New Roman" w:cs="Times New Roman"/>
                <w:color w:val="auto"/>
                <w:sz w:val="20"/>
                <w:szCs w:val="20"/>
                <w:lang w:val="zh-TW" w:eastAsia="zh-TW" w:bidi="zh-TW"/>
              </w:rPr>
            </w:pPr>
          </w:p>
        </w:tc>
        <w:tc>
          <w:tcPr>
            <w:tcW w:w="1358" w:type="dxa"/>
            <w:vMerge/>
            <w:tcBorders>
              <w:top w:val="single" w:sz="4" w:space="0" w:color="auto"/>
              <w:left w:val="single" w:sz="4" w:space="0" w:color="auto"/>
              <w:bottom w:val="none" w:sz="4" w:space="0" w:color="000000"/>
              <w:right w:val="none" w:sz="4" w:space="0" w:color="000000"/>
            </w:tcBorders>
            <w:vAlign w:val="center"/>
          </w:tcPr>
          <w:p w14:paraId="374CFB7C" w14:textId="77777777" w:rsidR="00155EC5" w:rsidRDefault="00155EC5">
            <w:pPr>
              <w:rPr>
                <w:rFonts w:ascii="Times New Roman" w:eastAsia="SimSun" w:hAnsi="Times New Roman" w:cs="Times New Roman"/>
                <w:color w:val="auto"/>
                <w:sz w:val="20"/>
                <w:szCs w:val="20"/>
                <w:lang w:val="zh-TW" w:eastAsia="zh-TW" w:bidi="zh-TW"/>
              </w:rPr>
            </w:pPr>
          </w:p>
        </w:tc>
        <w:tc>
          <w:tcPr>
            <w:tcW w:w="1358" w:type="dxa"/>
            <w:tcBorders>
              <w:top w:val="single" w:sz="4" w:space="0" w:color="auto"/>
              <w:left w:val="single" w:sz="4" w:space="0" w:color="auto"/>
              <w:bottom w:val="none" w:sz="4" w:space="0" w:color="000000"/>
              <w:right w:val="none" w:sz="4" w:space="0" w:color="000000"/>
            </w:tcBorders>
            <w:shd w:val="clear" w:color="auto" w:fill="D2D2D2"/>
            <w:vAlign w:val="bottom"/>
          </w:tcPr>
          <w:p w14:paraId="1F5884A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 шинами 235/</w:t>
            </w:r>
          </w:p>
          <w:p w14:paraId="21E52AB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55R19</w:t>
            </w:r>
          </w:p>
        </w:tc>
        <w:tc>
          <w:tcPr>
            <w:tcW w:w="2626" w:type="dxa"/>
            <w:tcBorders>
              <w:top w:val="single" w:sz="4" w:space="0" w:color="auto"/>
              <w:left w:val="single" w:sz="4" w:space="0" w:color="auto"/>
              <w:bottom w:val="none" w:sz="4" w:space="0" w:color="000000"/>
              <w:right w:val="single" w:sz="4" w:space="0" w:color="auto"/>
            </w:tcBorders>
            <w:vAlign w:val="center"/>
          </w:tcPr>
          <w:p w14:paraId="6FA4B5F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35°15' ± 2°</w:t>
            </w:r>
          </w:p>
        </w:tc>
      </w:tr>
      <w:tr w:rsidR="00155EC5" w14:paraId="6C314B35" w14:textId="77777777">
        <w:trPr>
          <w:trHeight w:val="57"/>
        </w:trPr>
        <w:tc>
          <w:tcPr>
            <w:tcW w:w="1358" w:type="dxa"/>
            <w:vMerge/>
            <w:tcBorders>
              <w:top w:val="single" w:sz="4" w:space="0" w:color="auto"/>
              <w:left w:val="single" w:sz="4" w:space="0" w:color="auto"/>
              <w:bottom w:val="none" w:sz="4" w:space="0" w:color="000000"/>
              <w:right w:val="none" w:sz="4" w:space="0" w:color="000000"/>
            </w:tcBorders>
            <w:vAlign w:val="center"/>
          </w:tcPr>
          <w:p w14:paraId="1B5806BF" w14:textId="77777777" w:rsidR="00155EC5" w:rsidRDefault="00155EC5">
            <w:pPr>
              <w:rPr>
                <w:rFonts w:ascii="Times New Roman" w:eastAsia="SimSun" w:hAnsi="Times New Roman" w:cs="Times New Roman"/>
                <w:color w:val="auto"/>
                <w:sz w:val="20"/>
                <w:szCs w:val="20"/>
                <w:lang w:val="zh-TW" w:eastAsia="zh-TW" w:bidi="zh-TW"/>
              </w:rPr>
            </w:pPr>
          </w:p>
        </w:tc>
        <w:tc>
          <w:tcPr>
            <w:tcW w:w="1358"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1B07A08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 внешней стороны</w:t>
            </w:r>
          </w:p>
        </w:tc>
        <w:tc>
          <w:tcPr>
            <w:tcW w:w="1358" w:type="dxa"/>
            <w:tcBorders>
              <w:top w:val="single" w:sz="4" w:space="0" w:color="auto"/>
              <w:left w:val="single" w:sz="4" w:space="0" w:color="auto"/>
              <w:bottom w:val="none" w:sz="4" w:space="0" w:color="000000"/>
              <w:right w:val="none" w:sz="4" w:space="0" w:color="000000"/>
            </w:tcBorders>
            <w:shd w:val="clear" w:color="auto" w:fill="D2D2D2"/>
            <w:vAlign w:val="bottom"/>
          </w:tcPr>
          <w:p w14:paraId="0EA7594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Без шин 235/</w:t>
            </w:r>
          </w:p>
          <w:p w14:paraId="4517DB2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55R19</w:t>
            </w:r>
          </w:p>
        </w:tc>
        <w:tc>
          <w:tcPr>
            <w:tcW w:w="2626" w:type="dxa"/>
            <w:tcBorders>
              <w:top w:val="single" w:sz="4" w:space="0" w:color="auto"/>
              <w:left w:val="single" w:sz="4" w:space="0" w:color="auto"/>
              <w:bottom w:val="none" w:sz="4" w:space="0" w:color="000000"/>
              <w:right w:val="single" w:sz="4" w:space="0" w:color="auto"/>
            </w:tcBorders>
            <w:vAlign w:val="center"/>
          </w:tcPr>
          <w:p w14:paraId="3F3EEDB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32°10′</w:t>
            </w:r>
          </w:p>
        </w:tc>
      </w:tr>
      <w:tr w:rsidR="00155EC5" w14:paraId="5CB9D573" w14:textId="77777777">
        <w:trPr>
          <w:trHeight w:val="57"/>
        </w:trPr>
        <w:tc>
          <w:tcPr>
            <w:tcW w:w="1358" w:type="dxa"/>
            <w:vMerge/>
            <w:tcBorders>
              <w:top w:val="single" w:sz="4" w:space="0" w:color="auto"/>
              <w:left w:val="single" w:sz="4" w:space="0" w:color="auto"/>
              <w:bottom w:val="none" w:sz="4" w:space="0" w:color="000000"/>
              <w:right w:val="none" w:sz="4" w:space="0" w:color="000000"/>
            </w:tcBorders>
            <w:vAlign w:val="center"/>
          </w:tcPr>
          <w:p w14:paraId="3A1F1B07" w14:textId="77777777" w:rsidR="00155EC5" w:rsidRDefault="00155EC5">
            <w:pPr>
              <w:rPr>
                <w:rFonts w:ascii="Times New Roman" w:eastAsia="SimSun" w:hAnsi="Times New Roman" w:cs="Times New Roman"/>
                <w:color w:val="auto"/>
                <w:sz w:val="20"/>
                <w:szCs w:val="20"/>
                <w:lang w:val="zh-TW" w:eastAsia="zh-TW" w:bidi="zh-TW"/>
              </w:rPr>
            </w:pPr>
          </w:p>
        </w:tc>
        <w:tc>
          <w:tcPr>
            <w:tcW w:w="1358" w:type="dxa"/>
            <w:vMerge/>
            <w:tcBorders>
              <w:top w:val="single" w:sz="4" w:space="0" w:color="auto"/>
              <w:left w:val="single" w:sz="4" w:space="0" w:color="auto"/>
              <w:bottom w:val="none" w:sz="4" w:space="0" w:color="000000"/>
              <w:right w:val="none" w:sz="4" w:space="0" w:color="000000"/>
            </w:tcBorders>
            <w:vAlign w:val="center"/>
          </w:tcPr>
          <w:p w14:paraId="565CAF3D" w14:textId="77777777" w:rsidR="00155EC5" w:rsidRDefault="00155EC5">
            <w:pPr>
              <w:rPr>
                <w:rFonts w:ascii="Times New Roman" w:eastAsia="SimSun" w:hAnsi="Times New Roman" w:cs="Times New Roman"/>
                <w:color w:val="auto"/>
                <w:sz w:val="20"/>
                <w:szCs w:val="20"/>
                <w:lang w:val="zh-TW" w:eastAsia="zh-TW" w:bidi="zh-TW"/>
              </w:rPr>
            </w:pPr>
          </w:p>
        </w:tc>
        <w:tc>
          <w:tcPr>
            <w:tcW w:w="1358" w:type="dxa"/>
            <w:tcBorders>
              <w:top w:val="single" w:sz="4" w:space="0" w:color="auto"/>
              <w:left w:val="single" w:sz="4" w:space="0" w:color="auto"/>
              <w:bottom w:val="none" w:sz="4" w:space="0" w:color="000000"/>
              <w:right w:val="none" w:sz="4" w:space="0" w:color="000000"/>
            </w:tcBorders>
            <w:shd w:val="clear" w:color="auto" w:fill="D2D2D2"/>
            <w:vAlign w:val="bottom"/>
          </w:tcPr>
          <w:p w14:paraId="3CBB8CE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 шинами 235/</w:t>
            </w:r>
          </w:p>
          <w:p w14:paraId="021865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55R19</w:t>
            </w:r>
          </w:p>
        </w:tc>
        <w:tc>
          <w:tcPr>
            <w:tcW w:w="2626" w:type="dxa"/>
            <w:tcBorders>
              <w:top w:val="single" w:sz="4" w:space="0" w:color="auto"/>
              <w:left w:val="single" w:sz="4" w:space="0" w:color="auto"/>
              <w:bottom w:val="none" w:sz="4" w:space="0" w:color="000000"/>
              <w:right w:val="single" w:sz="4" w:space="0" w:color="auto"/>
            </w:tcBorders>
            <w:vAlign w:val="center"/>
          </w:tcPr>
          <w:p w14:paraId="7D05A5E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30°50′</w:t>
            </w:r>
          </w:p>
        </w:tc>
      </w:tr>
      <w:tr w:rsidR="00155EC5" w14:paraId="21EFE530" w14:textId="77777777">
        <w:trPr>
          <w:trHeight w:val="57"/>
        </w:trPr>
        <w:tc>
          <w:tcPr>
            <w:tcW w:w="4074" w:type="dxa"/>
            <w:gridSpan w:val="3"/>
            <w:tcBorders>
              <w:top w:val="single" w:sz="4" w:space="0" w:color="auto"/>
              <w:left w:val="single" w:sz="4" w:space="0" w:color="auto"/>
              <w:bottom w:val="single" w:sz="4" w:space="0" w:color="auto"/>
              <w:right w:val="none" w:sz="4" w:space="0" w:color="000000"/>
            </w:tcBorders>
            <w:shd w:val="clear" w:color="auto" w:fill="D2D2D2"/>
          </w:tcPr>
          <w:p w14:paraId="603E816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Высота автомобиля (А - В) </w:t>
            </w:r>
            <w:r>
              <w:rPr>
                <w:rFonts w:ascii="Times New Roman" w:hAnsi="Times New Roman" w:cs="Times New Roman"/>
                <w:sz w:val="18"/>
                <w:vertAlign w:val="superscript"/>
                <w:lang w:val="ru-RU" w:bidi="ru-RU"/>
              </w:rPr>
              <w:t>*2</w:t>
            </w:r>
          </w:p>
        </w:tc>
        <w:tc>
          <w:tcPr>
            <w:tcW w:w="2626" w:type="dxa"/>
            <w:tcBorders>
              <w:top w:val="single" w:sz="4" w:space="0" w:color="auto"/>
              <w:left w:val="single" w:sz="4" w:space="0" w:color="auto"/>
              <w:bottom w:val="single" w:sz="4" w:space="0" w:color="auto"/>
              <w:right w:val="single" w:sz="4" w:space="0" w:color="auto"/>
            </w:tcBorders>
          </w:tcPr>
          <w:p w14:paraId="58F74A7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133 мм (миллиметр)</w:t>
            </w:r>
          </w:p>
        </w:tc>
      </w:tr>
    </w:tbl>
    <w:p w14:paraId="0B3819E3" w14:textId="77777777" w:rsidR="00155EC5" w:rsidRDefault="00000000">
      <w:pPr>
        <w:pStyle w:val="43"/>
        <w:spacing w:line="235" w:lineRule="exact"/>
        <w:rPr>
          <w:rFonts w:ascii="Times New Roman" w:hAnsi="Times New Roman" w:cs="Times New Roman"/>
          <w:color w:val="auto"/>
          <w:sz w:val="18"/>
        </w:rPr>
      </w:pPr>
      <w:r>
        <w:rPr>
          <w:rFonts w:ascii="Times New Roman" w:hAnsi="Times New Roman" w:cs="Times New Roman"/>
          <w:sz w:val="18"/>
          <w:lang w:val="ru-RU" w:bidi="ru-RU"/>
        </w:rPr>
        <w:t xml:space="preserve">*1: Незагруженный автомобиль. </w:t>
      </w:r>
    </w:p>
    <w:p w14:paraId="0245DCD4" w14:textId="77777777" w:rsidR="00155EC5" w:rsidRDefault="00000000">
      <w:pPr>
        <w:pStyle w:val="43"/>
        <w:spacing w:line="226" w:lineRule="exact"/>
        <w:ind w:right="609"/>
        <w:rPr>
          <w:rFonts w:ascii="Times New Roman" w:eastAsia="PMingLiU" w:hAnsi="Times New Roman" w:cs="Times New Roman"/>
          <w:sz w:val="18"/>
          <w:vertAlign w:val="superscript"/>
        </w:rPr>
      </w:pPr>
      <w:r>
        <w:rPr>
          <w:rFonts w:ascii="Times New Roman" w:hAnsi="Times New Roman" w:cs="Times New Roman"/>
          <w:sz w:val="18"/>
          <w:lang w:val="ru-RU" w:bidi="ru-RU"/>
        </w:rPr>
        <w:t>*2: Высота автомобиля = (A: дорожный просвет по центру переднего колеса) - (B: втулка нижнего рычага передней подвески № 2 x дорожный просвет по центру болта крепления балки подвески)</w:t>
      </w:r>
    </w:p>
    <w:p w14:paraId="4D356FCE" w14:textId="77777777" w:rsidR="00155EC5" w:rsidRDefault="00155EC5">
      <w:pPr>
        <w:pStyle w:val="43"/>
        <w:spacing w:line="226" w:lineRule="exact"/>
        <w:rPr>
          <w:rFonts w:ascii="Times New Roman" w:eastAsia="PMingLiU" w:hAnsi="Times New Roman" w:cs="Times New Roman"/>
          <w:sz w:val="18"/>
          <w:vertAlign w:val="superscript"/>
        </w:rPr>
      </w:pPr>
    </w:p>
    <w:tbl>
      <w:tblPr>
        <w:tblW w:w="0" w:type="auto"/>
        <w:tblLayout w:type="fixed"/>
        <w:tblCellMar>
          <w:left w:w="10" w:type="dxa"/>
          <w:right w:w="10" w:type="dxa"/>
        </w:tblCellMar>
        <w:tblLook w:val="04A0" w:firstRow="1" w:lastRow="0" w:firstColumn="1" w:lastColumn="0" w:noHBand="0" w:noVBand="1"/>
      </w:tblPr>
      <w:tblGrid>
        <w:gridCol w:w="1363"/>
        <w:gridCol w:w="2717"/>
        <w:gridCol w:w="2626"/>
      </w:tblGrid>
      <w:tr w:rsidR="00155EC5" w14:paraId="5B7C064C" w14:textId="77777777">
        <w:trPr>
          <w:trHeight w:val="57"/>
        </w:trPr>
        <w:tc>
          <w:tcPr>
            <w:tcW w:w="6706" w:type="dxa"/>
            <w:gridSpan w:val="3"/>
            <w:shd w:val="clear" w:color="auto" w:fill="D2D2D2"/>
          </w:tcPr>
          <w:p w14:paraId="160F13E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Позиционирование задних колёс </w:t>
            </w:r>
            <w:r>
              <w:rPr>
                <w:rFonts w:ascii="Times New Roman" w:hAnsi="Times New Roman" w:cs="Times New Roman"/>
                <w:sz w:val="18"/>
                <w:vertAlign w:val="superscript"/>
                <w:lang w:val="ru-RU" w:bidi="ru-RU"/>
              </w:rPr>
              <w:t>*1</w:t>
            </w:r>
          </w:p>
        </w:tc>
      </w:tr>
      <w:tr w:rsidR="00155EC5" w14:paraId="02102AC7" w14:textId="77777777">
        <w:trPr>
          <w:trHeight w:val="57"/>
        </w:trPr>
        <w:tc>
          <w:tcPr>
            <w:tcW w:w="4080"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400A68F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Угол развала задних колес</w:t>
            </w:r>
          </w:p>
        </w:tc>
        <w:tc>
          <w:tcPr>
            <w:tcW w:w="2626" w:type="dxa"/>
            <w:tcBorders>
              <w:top w:val="single" w:sz="4" w:space="0" w:color="auto"/>
              <w:left w:val="single" w:sz="4" w:space="0" w:color="auto"/>
              <w:bottom w:val="none" w:sz="4" w:space="0" w:color="000000"/>
              <w:right w:val="single" w:sz="4" w:space="0" w:color="auto"/>
            </w:tcBorders>
            <w:vAlign w:val="center"/>
          </w:tcPr>
          <w:p w14:paraId="6A6A10B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-1°05’</w:t>
            </w:r>
          </w:p>
        </w:tc>
      </w:tr>
      <w:tr w:rsidR="00155EC5" w14:paraId="00A9A9AE" w14:textId="77777777">
        <w:trPr>
          <w:trHeight w:val="57"/>
        </w:trPr>
        <w:tc>
          <w:tcPr>
            <w:tcW w:w="1363"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4145D62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Схождение задних колёс</w:t>
            </w:r>
          </w:p>
        </w:tc>
        <w:tc>
          <w:tcPr>
            <w:tcW w:w="2717" w:type="dxa"/>
            <w:tcBorders>
              <w:top w:val="single" w:sz="4" w:space="0" w:color="auto"/>
              <w:left w:val="single" w:sz="4" w:space="0" w:color="auto"/>
              <w:bottom w:val="none" w:sz="4" w:space="0" w:color="000000"/>
              <w:right w:val="none" w:sz="4" w:space="0" w:color="000000"/>
            </w:tcBorders>
            <w:shd w:val="clear" w:color="auto" w:fill="D2D2D2"/>
          </w:tcPr>
          <w:p w14:paraId="2F35896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Без шин 235/55R19</w:t>
            </w:r>
          </w:p>
        </w:tc>
        <w:tc>
          <w:tcPr>
            <w:tcW w:w="2626" w:type="dxa"/>
            <w:tcBorders>
              <w:top w:val="single" w:sz="4" w:space="0" w:color="auto"/>
              <w:left w:val="single" w:sz="4" w:space="0" w:color="auto"/>
              <w:bottom w:val="none" w:sz="4" w:space="0" w:color="000000"/>
              <w:right w:val="single" w:sz="4" w:space="0" w:color="auto"/>
            </w:tcBorders>
          </w:tcPr>
          <w:p w14:paraId="33E5599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2,6 ± 2 мм (миллиметры)</w:t>
            </w:r>
          </w:p>
        </w:tc>
      </w:tr>
      <w:tr w:rsidR="00155EC5" w14:paraId="4CEC853A" w14:textId="77777777">
        <w:trPr>
          <w:trHeight w:val="57"/>
        </w:trPr>
        <w:tc>
          <w:tcPr>
            <w:tcW w:w="6706" w:type="dxa"/>
            <w:vMerge/>
            <w:tcBorders>
              <w:top w:val="single" w:sz="4" w:space="0" w:color="auto"/>
              <w:left w:val="single" w:sz="4" w:space="0" w:color="auto"/>
              <w:bottom w:val="none" w:sz="4" w:space="0" w:color="000000"/>
              <w:right w:val="none" w:sz="4" w:space="0" w:color="000000"/>
            </w:tcBorders>
            <w:vAlign w:val="center"/>
          </w:tcPr>
          <w:p w14:paraId="07DF2CD0" w14:textId="77777777" w:rsidR="00155EC5" w:rsidRDefault="00155EC5">
            <w:pPr>
              <w:rPr>
                <w:rFonts w:ascii="Times New Roman" w:eastAsia="SimSun" w:hAnsi="Times New Roman" w:cs="Times New Roman"/>
                <w:color w:val="auto"/>
                <w:sz w:val="20"/>
                <w:szCs w:val="20"/>
                <w:lang w:val="zh-TW" w:eastAsia="zh-TW" w:bidi="zh-TW"/>
              </w:rPr>
            </w:pPr>
          </w:p>
        </w:tc>
        <w:tc>
          <w:tcPr>
            <w:tcW w:w="2717" w:type="dxa"/>
            <w:tcBorders>
              <w:top w:val="single" w:sz="4" w:space="0" w:color="auto"/>
              <w:left w:val="single" w:sz="4" w:space="0" w:color="auto"/>
              <w:bottom w:val="none" w:sz="4" w:space="0" w:color="000000"/>
              <w:right w:val="none" w:sz="4" w:space="0" w:color="000000"/>
            </w:tcBorders>
            <w:shd w:val="clear" w:color="auto" w:fill="D2D2D2"/>
          </w:tcPr>
          <w:p w14:paraId="17C6EEA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 шинами 235/55R19</w:t>
            </w:r>
          </w:p>
        </w:tc>
        <w:tc>
          <w:tcPr>
            <w:tcW w:w="2626" w:type="dxa"/>
            <w:tcBorders>
              <w:top w:val="single" w:sz="4" w:space="0" w:color="auto"/>
              <w:left w:val="single" w:sz="4" w:space="0" w:color="auto"/>
              <w:bottom w:val="none" w:sz="4" w:space="0" w:color="000000"/>
              <w:right w:val="single" w:sz="4" w:space="0" w:color="auto"/>
            </w:tcBorders>
          </w:tcPr>
          <w:p w14:paraId="45BF09E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2,7 ± 2 мм (миллиметры)</w:t>
            </w:r>
          </w:p>
        </w:tc>
      </w:tr>
      <w:tr w:rsidR="00155EC5" w14:paraId="1D58E6D7" w14:textId="77777777">
        <w:trPr>
          <w:trHeight w:val="57"/>
        </w:trPr>
        <w:tc>
          <w:tcPr>
            <w:tcW w:w="4080" w:type="dxa"/>
            <w:gridSpan w:val="2"/>
            <w:tcBorders>
              <w:top w:val="single" w:sz="4" w:space="0" w:color="auto"/>
              <w:left w:val="single" w:sz="4" w:space="0" w:color="auto"/>
              <w:bottom w:val="single" w:sz="4" w:space="0" w:color="auto"/>
              <w:right w:val="none" w:sz="4" w:space="0" w:color="000000"/>
            </w:tcBorders>
            <w:shd w:val="clear" w:color="auto" w:fill="D2D2D2"/>
          </w:tcPr>
          <w:p w14:paraId="28BFE62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Высота автомобиля (C - D) *2</w:t>
            </w:r>
          </w:p>
        </w:tc>
        <w:tc>
          <w:tcPr>
            <w:tcW w:w="2626" w:type="dxa"/>
            <w:tcBorders>
              <w:top w:val="single" w:sz="4" w:space="0" w:color="auto"/>
              <w:left w:val="single" w:sz="4" w:space="0" w:color="auto"/>
              <w:bottom w:val="single" w:sz="4" w:space="0" w:color="auto"/>
              <w:right w:val="single" w:sz="4" w:space="0" w:color="auto"/>
            </w:tcBorders>
          </w:tcPr>
          <w:p w14:paraId="64EE199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60 мм (миллиметр)</w:t>
            </w:r>
          </w:p>
        </w:tc>
      </w:tr>
    </w:tbl>
    <w:p w14:paraId="769C7AED" w14:textId="77777777" w:rsidR="00155EC5" w:rsidRDefault="00000000">
      <w:pPr>
        <w:pStyle w:val="43"/>
        <w:spacing w:line="226" w:lineRule="exact"/>
        <w:rPr>
          <w:rFonts w:ascii="Times New Roman" w:hAnsi="Times New Roman" w:cs="Times New Roman"/>
          <w:color w:val="auto"/>
          <w:sz w:val="18"/>
        </w:rPr>
      </w:pPr>
      <w:r>
        <w:rPr>
          <w:rFonts w:ascii="Times New Roman" w:hAnsi="Times New Roman" w:cs="Times New Roman"/>
          <w:sz w:val="18"/>
          <w:lang w:val="ru-RU" w:bidi="ru-RU"/>
        </w:rPr>
        <w:t xml:space="preserve">*1: Незагруженный автомобиль. </w:t>
      </w:r>
    </w:p>
    <w:p w14:paraId="6C24D878" w14:textId="77777777" w:rsidR="00155EC5" w:rsidRDefault="00000000">
      <w:pPr>
        <w:pStyle w:val="43"/>
        <w:spacing w:line="226" w:lineRule="exact"/>
        <w:ind w:left="360" w:right="750" w:hanging="360"/>
        <w:rPr>
          <w:rFonts w:ascii="Times New Roman" w:eastAsia="PMingLiU" w:hAnsi="Times New Roman" w:cs="Times New Roman"/>
          <w:sz w:val="18"/>
        </w:rPr>
      </w:pPr>
      <w:r>
        <w:rPr>
          <w:rFonts w:ascii="Times New Roman" w:hAnsi="Times New Roman" w:cs="Times New Roman"/>
          <w:sz w:val="18"/>
          <w:lang w:val="ru-RU" w:bidi="ru-RU"/>
        </w:rPr>
        <w:t>*2: Высота автомобиля = (С: дорожный просвет по центру заднего колеса) - (D: втулка нижнего рычага задней подвески № 2 x дорожный просвет на верхушке центральной резьбовой части болта балки подвески)</w:t>
      </w:r>
    </w:p>
    <w:p w14:paraId="5C9175E5" w14:textId="77777777" w:rsidR="00155EC5" w:rsidRDefault="00155EC5">
      <w:pPr>
        <w:pStyle w:val="43"/>
        <w:spacing w:line="226" w:lineRule="exact"/>
        <w:ind w:left="360" w:right="750" w:hanging="360"/>
        <w:rPr>
          <w:rFonts w:ascii="Times New Roman" w:eastAsia="PMingLiU" w:hAnsi="Times New Roman" w:cs="Times New Roman"/>
          <w:sz w:val="18"/>
          <w:lang w:val="ru-RU"/>
        </w:rPr>
      </w:pPr>
    </w:p>
    <w:tbl>
      <w:tblPr>
        <w:tblW w:w="0" w:type="auto"/>
        <w:tblLayout w:type="fixed"/>
        <w:tblCellMar>
          <w:left w:w="10" w:type="dxa"/>
          <w:right w:w="10" w:type="dxa"/>
        </w:tblCellMar>
        <w:tblLook w:val="04A0" w:firstRow="1" w:lastRow="0" w:firstColumn="1" w:lastColumn="0" w:noHBand="0" w:noVBand="1"/>
      </w:tblPr>
      <w:tblGrid>
        <w:gridCol w:w="1675"/>
        <w:gridCol w:w="1675"/>
        <w:gridCol w:w="3350"/>
        <w:gridCol w:w="6"/>
      </w:tblGrid>
      <w:tr w:rsidR="00155EC5" w14:paraId="577088DB" w14:textId="77777777">
        <w:trPr>
          <w:trHeight w:val="57"/>
        </w:trPr>
        <w:tc>
          <w:tcPr>
            <w:tcW w:w="6706" w:type="dxa"/>
            <w:gridSpan w:val="4"/>
            <w:shd w:val="clear" w:color="auto" w:fill="D2D2D2"/>
          </w:tcPr>
          <w:p w14:paraId="5364A73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Подвеска</w:t>
            </w:r>
          </w:p>
        </w:tc>
      </w:tr>
      <w:tr w:rsidR="00155EC5" w14:paraId="5BC45E79" w14:textId="77777777">
        <w:trPr>
          <w:gridAfter w:val="1"/>
          <w:wAfter w:w="6" w:type="dxa"/>
          <w:trHeight w:val="57"/>
        </w:trPr>
        <w:tc>
          <w:tcPr>
            <w:tcW w:w="1675" w:type="dxa"/>
            <w:vMerge w:val="restart"/>
            <w:tcBorders>
              <w:top w:val="single" w:sz="4" w:space="0" w:color="auto"/>
              <w:left w:val="single" w:sz="4" w:space="0" w:color="auto"/>
              <w:bottom w:val="single" w:sz="4" w:space="0" w:color="auto"/>
              <w:right w:val="none" w:sz="4" w:space="0" w:color="000000"/>
            </w:tcBorders>
            <w:shd w:val="clear" w:color="auto" w:fill="D2D2D2"/>
            <w:vAlign w:val="center"/>
          </w:tcPr>
          <w:p w14:paraId="133F0E2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w:t>
            </w:r>
          </w:p>
        </w:tc>
        <w:tc>
          <w:tcPr>
            <w:tcW w:w="1675" w:type="dxa"/>
            <w:tcBorders>
              <w:top w:val="single" w:sz="4" w:space="0" w:color="auto"/>
              <w:left w:val="single" w:sz="4" w:space="0" w:color="auto"/>
              <w:bottom w:val="none" w:sz="4" w:space="0" w:color="000000"/>
              <w:right w:val="none" w:sz="4" w:space="0" w:color="000000"/>
            </w:tcBorders>
            <w:shd w:val="clear" w:color="auto" w:fill="D2D2D2"/>
            <w:vAlign w:val="bottom"/>
          </w:tcPr>
          <w:p w14:paraId="750ECAC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3350" w:type="dxa"/>
            <w:tcBorders>
              <w:top w:val="single" w:sz="4" w:space="0" w:color="auto"/>
              <w:left w:val="single" w:sz="4" w:space="0" w:color="auto"/>
              <w:bottom w:val="none" w:sz="4" w:space="0" w:color="000000"/>
              <w:right w:val="single" w:sz="4" w:space="0" w:color="auto"/>
            </w:tcBorders>
            <w:vAlign w:val="bottom"/>
          </w:tcPr>
          <w:p w14:paraId="5386219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Столб Макферсона</w:t>
            </w:r>
          </w:p>
        </w:tc>
      </w:tr>
      <w:tr w:rsidR="00155EC5" w14:paraId="6E70CD86" w14:textId="77777777">
        <w:trPr>
          <w:gridAfter w:val="1"/>
          <w:wAfter w:w="6" w:type="dxa"/>
          <w:trHeight w:val="57"/>
        </w:trPr>
        <w:tc>
          <w:tcPr>
            <w:tcW w:w="6706" w:type="dxa"/>
            <w:vMerge/>
            <w:tcBorders>
              <w:top w:val="single" w:sz="4" w:space="0" w:color="auto"/>
              <w:left w:val="single" w:sz="4" w:space="0" w:color="auto"/>
              <w:bottom w:val="single" w:sz="4" w:space="0" w:color="auto"/>
              <w:right w:val="none" w:sz="4" w:space="0" w:color="000000"/>
            </w:tcBorders>
            <w:vAlign w:val="center"/>
          </w:tcPr>
          <w:p w14:paraId="17692B04" w14:textId="77777777" w:rsidR="00155EC5" w:rsidRDefault="00155EC5">
            <w:pPr>
              <w:rPr>
                <w:rFonts w:ascii="Times New Roman" w:eastAsia="SimSun" w:hAnsi="Times New Roman" w:cs="Times New Roman"/>
                <w:color w:val="auto"/>
                <w:sz w:val="20"/>
                <w:szCs w:val="20"/>
                <w:lang w:val="zh-TW" w:eastAsia="zh-TW" w:bidi="zh-TW"/>
              </w:rPr>
            </w:pPr>
          </w:p>
        </w:tc>
        <w:tc>
          <w:tcPr>
            <w:tcW w:w="1675" w:type="dxa"/>
            <w:tcBorders>
              <w:top w:val="single" w:sz="4" w:space="0" w:color="auto"/>
              <w:left w:val="single" w:sz="4" w:space="0" w:color="auto"/>
              <w:bottom w:val="single" w:sz="4" w:space="0" w:color="auto"/>
              <w:right w:val="none" w:sz="4" w:space="0" w:color="000000"/>
            </w:tcBorders>
            <w:shd w:val="clear" w:color="auto" w:fill="D2D2D2"/>
          </w:tcPr>
          <w:p w14:paraId="38A3F0E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3350" w:type="dxa"/>
            <w:tcBorders>
              <w:top w:val="single" w:sz="4" w:space="0" w:color="auto"/>
              <w:left w:val="single" w:sz="4" w:space="0" w:color="auto"/>
              <w:bottom w:val="single" w:sz="4" w:space="0" w:color="auto"/>
              <w:right w:val="single" w:sz="4" w:space="0" w:color="auto"/>
            </w:tcBorders>
          </w:tcPr>
          <w:p w14:paraId="045C929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двойного плеча вил</w:t>
            </w:r>
          </w:p>
        </w:tc>
      </w:tr>
    </w:tbl>
    <w:p w14:paraId="788974A1" w14:textId="77777777" w:rsidR="00155EC5" w:rsidRDefault="00000000">
      <w:pPr>
        <w:tabs>
          <w:tab w:val="left" w:pos="6663"/>
        </w:tabs>
        <w:rPr>
          <w:rFonts w:ascii="Times New Roman" w:hAnsi="Times New Roman" w:cs="Times New Roman"/>
          <w:sz w:val="18"/>
          <w:szCs w:val="20"/>
        </w:rPr>
      </w:pPr>
      <w:r>
        <w:rPr>
          <w:rFonts w:ascii="Times New Roman" w:hAnsi="Times New Roman" w:cs="Times New Roman"/>
          <w:color w:val="auto"/>
          <w:sz w:val="18"/>
          <w:szCs w:val="20"/>
          <w:highlight w:val="lightGray"/>
          <w:lang w:bidi="ru-RU"/>
        </w:rPr>
        <w:t>Идентификация автомобиля</w:t>
      </w:r>
      <w:r>
        <w:rPr>
          <w:rFonts w:ascii="Times New Roman" w:hAnsi="Times New Roman" w:cs="Times New Roman"/>
          <w:color w:val="auto"/>
          <w:sz w:val="18"/>
          <w:szCs w:val="20"/>
          <w:highlight w:val="lightGray"/>
          <w:lang w:bidi="ru-RU"/>
        </w:rPr>
        <w:tab/>
      </w:r>
    </w:p>
    <w:tbl>
      <w:tblPr>
        <w:tblW w:w="0" w:type="auto"/>
        <w:tblLayout w:type="fixed"/>
        <w:tblCellMar>
          <w:left w:w="10" w:type="dxa"/>
          <w:right w:w="10" w:type="dxa"/>
        </w:tblCellMar>
        <w:tblLook w:val="04A0" w:firstRow="1" w:lastRow="0" w:firstColumn="1" w:lastColumn="0" w:noHBand="0" w:noVBand="1"/>
      </w:tblPr>
      <w:tblGrid>
        <w:gridCol w:w="3346"/>
        <w:gridCol w:w="3360"/>
      </w:tblGrid>
      <w:tr w:rsidR="00155EC5" w14:paraId="140FEC73" w14:textId="77777777">
        <w:trPr>
          <w:trHeight w:val="57"/>
        </w:trPr>
        <w:tc>
          <w:tcPr>
            <w:tcW w:w="3346" w:type="dxa"/>
            <w:tcBorders>
              <w:top w:val="single" w:sz="4" w:space="0" w:color="auto"/>
              <w:left w:val="none" w:sz="4" w:space="0" w:color="000000"/>
              <w:bottom w:val="none" w:sz="4" w:space="0" w:color="000000"/>
              <w:right w:val="none" w:sz="4" w:space="0" w:color="000000"/>
            </w:tcBorders>
            <w:vAlign w:val="bottom"/>
          </w:tcPr>
          <w:p w14:paraId="4C4C3481"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Идентификационный номер автомобиля</w:t>
            </w:r>
          </w:p>
          <w:p w14:paraId="228727F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Идентификационный номер автомобиля (VIN) является имеющим законную силу идентификатором автомобиля. Это основной идентификационный номер автомобиля Toyota. Он используется при </w:t>
            </w:r>
          </w:p>
        </w:tc>
        <w:tc>
          <w:tcPr>
            <w:tcW w:w="3360" w:type="dxa"/>
            <w:tcBorders>
              <w:top w:val="single" w:sz="4" w:space="0" w:color="auto"/>
              <w:left w:val="none" w:sz="4" w:space="0" w:color="000000"/>
              <w:bottom w:val="none" w:sz="4" w:space="0" w:color="000000"/>
              <w:right w:val="none" w:sz="4" w:space="0" w:color="000000"/>
            </w:tcBorders>
          </w:tcPr>
          <w:p w14:paraId="3615B056" w14:textId="77777777" w:rsidR="00155EC5" w:rsidRDefault="00155EC5">
            <w:pPr>
              <w:pStyle w:val="afa"/>
              <w:spacing w:before="20" w:after="20"/>
              <w:rPr>
                <w:rFonts w:ascii="Times New Roman" w:eastAsia="PMingLiU" w:hAnsi="Times New Roman" w:cs="Times New Roman"/>
                <w:sz w:val="18"/>
                <w:lang w:val="ru-RU"/>
              </w:rPr>
            </w:pPr>
          </w:p>
          <w:p w14:paraId="791A992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регистрации владельца автомобиля.</w:t>
            </w:r>
          </w:p>
          <w:p w14:paraId="0C7232B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Идентификационный номер автомобиля (VIN) покрыт защитным покрытием.</w:t>
            </w:r>
          </w:p>
        </w:tc>
      </w:tr>
    </w:tbl>
    <w:p w14:paraId="41EEAF13" w14:textId="77777777" w:rsidR="00155EC5" w:rsidRDefault="00155EC5">
      <w:pPr>
        <w:pStyle w:val="92"/>
        <w:rPr>
          <w:rFonts w:ascii="Times New Roman" w:hAnsi="Times New Roman" w:cs="Times New Roman"/>
          <w:color w:val="auto"/>
          <w:sz w:val="18"/>
        </w:rPr>
      </w:pPr>
    </w:p>
    <w:p w14:paraId="7CBF47B0"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21" w:type="dxa"/>
        <w:jc w:val="center"/>
        <w:tblLayout w:type="fixed"/>
        <w:tblCellMar>
          <w:left w:w="10" w:type="dxa"/>
          <w:right w:w="10" w:type="dxa"/>
        </w:tblCellMar>
        <w:tblLook w:val="04A0" w:firstRow="1" w:lastRow="0" w:firstColumn="1" w:lastColumn="0" w:noHBand="0" w:noVBand="1"/>
      </w:tblPr>
      <w:tblGrid>
        <w:gridCol w:w="3432"/>
        <w:gridCol w:w="3389"/>
      </w:tblGrid>
      <w:tr w:rsidR="00155EC5" w14:paraId="51339949" w14:textId="77777777">
        <w:trPr>
          <w:trHeight w:val="57"/>
          <w:jc w:val="center"/>
        </w:trPr>
        <w:tc>
          <w:tcPr>
            <w:tcW w:w="3432" w:type="dxa"/>
            <w:vAlign w:val="bottom"/>
          </w:tcPr>
          <w:p w14:paraId="512E185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lastRenderedPageBreak/>
              <w:t xml:space="preserve">Не царапайте, не удаляйте, не закрывайте, не скрывайте, не изменяйте и не закрашивайте идентификационный номер транспортного средства </w:t>
            </w:r>
          </w:p>
          <w:p w14:paraId="7068563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(VIN).</w:t>
            </w:r>
          </w:p>
          <w:p w14:paraId="6DC02D9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Этот номер выбит в левой верхней части приборной панели.</w:t>
            </w:r>
          </w:p>
        </w:tc>
        <w:tc>
          <w:tcPr>
            <w:tcW w:w="3389" w:type="dxa"/>
            <w:vMerge w:val="restart"/>
          </w:tcPr>
          <w:p w14:paraId="00A19090"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6A421E7D" wp14:editId="05988EBC">
                      <wp:extent cx="2066925" cy="1400175"/>
                      <wp:effectExtent l="0" t="0" r="0" b="0"/>
                      <wp:docPr id="1033"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00"/>
                              <pic:cNvPicPr>
                                <a:picLocks noChangeAspect="1"/>
                              </pic:cNvPicPr>
                            </pic:nvPicPr>
                            <pic:blipFill>
                              <a:blip r:embed="rId1486"/>
                              <a:stretch/>
                            </pic:blipFill>
                            <pic:spPr bwMode="auto">
                              <a:xfrm>
                                <a:off x="0" y="0"/>
                                <a:ext cx="2066925"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9" o:spid="_x0000_s1169" type="#_x0000_t75" style="width:162.8pt;height:110.2pt;mso-wrap-distance-left:0.0pt;mso-wrap-distance-top:0.0pt;mso-wrap-distance-right:0.0pt;mso-wrap-distance-bottom:0.0pt;" stroked="f">
                      <v:path textboxrect="0,0,0,0"/>
                      <v:imagedata r:id="rId1487" o:title=""/>
                    </v:shape>
                  </w:pict>
                </mc:Fallback>
              </mc:AlternateContent>
            </w:r>
          </w:p>
        </w:tc>
      </w:tr>
      <w:tr w:rsidR="00155EC5" w14:paraId="11F112D1" w14:textId="77777777">
        <w:trPr>
          <w:trHeight w:val="272"/>
          <w:jc w:val="center"/>
        </w:trPr>
        <w:tc>
          <w:tcPr>
            <w:tcW w:w="3432" w:type="dxa"/>
            <w:vMerge w:val="restart"/>
          </w:tcPr>
          <w:p w14:paraId="438C6F78"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48A8764C" wp14:editId="01CF1DB3">
                      <wp:extent cx="2085975" cy="1390650"/>
                      <wp:effectExtent l="0" t="0" r="0" b="0"/>
                      <wp:docPr id="1034"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599"/>
                              <pic:cNvPicPr>
                                <a:picLocks noChangeAspect="1"/>
                              </pic:cNvPicPr>
                            </pic:nvPicPr>
                            <pic:blipFill>
                              <a:blip r:embed="rId1488"/>
                              <a:stretch/>
                            </pic:blipFill>
                            <pic:spPr bwMode="auto">
                              <a:xfrm>
                                <a:off x="0" y="0"/>
                                <a:ext cx="2085975" cy="13906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0" o:spid="_x0000_s1170" type="#_x0000_t75" style="width:164.2pt;height:109.5pt;mso-wrap-distance-left:0.0pt;mso-wrap-distance-top:0.0pt;mso-wrap-distance-right:0.0pt;mso-wrap-distance-bottom:0.0pt;" stroked="f">
                      <v:path textboxrect="0,0,0,0"/>
                      <v:imagedata r:id="rId1489" o:title=""/>
                    </v:shape>
                  </w:pict>
                </mc:Fallback>
              </mc:AlternateContent>
            </w:r>
          </w:p>
        </w:tc>
        <w:tc>
          <w:tcPr>
            <w:tcW w:w="3389" w:type="dxa"/>
            <w:vMerge/>
            <w:vAlign w:val="center"/>
          </w:tcPr>
          <w:p w14:paraId="7D9D2DC0" w14:textId="77777777" w:rsidR="00155EC5" w:rsidRDefault="00155EC5">
            <w:pPr>
              <w:rPr>
                <w:rFonts w:ascii="Times New Roman" w:hAnsi="Times New Roman" w:cs="Times New Roman"/>
                <w:sz w:val="20"/>
                <w:szCs w:val="20"/>
                <w:lang w:eastAsia="zh-TW"/>
              </w:rPr>
            </w:pPr>
          </w:p>
        </w:tc>
      </w:tr>
      <w:tr w:rsidR="00155EC5" w14:paraId="53A6C653" w14:textId="77777777">
        <w:trPr>
          <w:trHeight w:val="57"/>
          <w:jc w:val="center"/>
        </w:trPr>
        <w:tc>
          <w:tcPr>
            <w:tcW w:w="3432" w:type="dxa"/>
            <w:vMerge/>
            <w:vAlign w:val="center"/>
          </w:tcPr>
          <w:p w14:paraId="686B9D56" w14:textId="77777777" w:rsidR="00155EC5" w:rsidRDefault="00155EC5">
            <w:pPr>
              <w:rPr>
                <w:rFonts w:ascii="Times New Roman" w:hAnsi="Times New Roman" w:cs="Times New Roman"/>
                <w:sz w:val="20"/>
                <w:szCs w:val="20"/>
                <w:lang w:eastAsia="zh-TW"/>
              </w:rPr>
            </w:pPr>
          </w:p>
        </w:tc>
        <w:tc>
          <w:tcPr>
            <w:tcW w:w="3389" w:type="dxa"/>
            <w:vAlign w:val="bottom"/>
          </w:tcPr>
          <w:p w14:paraId="037FDC0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Шильдик завода-изготовителя находится на правой центральной стойке.</w:t>
            </w:r>
          </w:p>
          <w:p w14:paraId="5B291F6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Модель автомобиля, идентификационный номер автомобиля и т. д. указаны на шильдике производителя.</w:t>
            </w:r>
          </w:p>
        </w:tc>
      </w:tr>
      <w:tr w:rsidR="00155EC5" w14:paraId="446E5609" w14:textId="77777777">
        <w:trPr>
          <w:trHeight w:val="316"/>
          <w:jc w:val="center"/>
        </w:trPr>
        <w:tc>
          <w:tcPr>
            <w:tcW w:w="3432" w:type="dxa"/>
            <w:vMerge/>
            <w:vAlign w:val="center"/>
          </w:tcPr>
          <w:p w14:paraId="40134D6C" w14:textId="77777777" w:rsidR="00155EC5" w:rsidRDefault="00155EC5">
            <w:pPr>
              <w:rPr>
                <w:rFonts w:ascii="Times New Roman" w:hAnsi="Times New Roman" w:cs="Times New Roman"/>
                <w:sz w:val="20"/>
                <w:szCs w:val="20"/>
                <w:lang w:eastAsia="zh-TW"/>
              </w:rPr>
            </w:pPr>
          </w:p>
        </w:tc>
        <w:tc>
          <w:tcPr>
            <w:tcW w:w="3389" w:type="dxa"/>
            <w:vMerge w:val="restart"/>
          </w:tcPr>
          <w:p w14:paraId="3F8DF7F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1B31893" wp14:editId="4EC269E3">
                      <wp:extent cx="2219325" cy="1495425"/>
                      <wp:effectExtent l="0" t="0" r="0" b="0"/>
                      <wp:docPr id="1035"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pic:cNvPicPr>
                            </pic:nvPicPr>
                            <pic:blipFill>
                              <a:blip r:embed="rId1490"/>
                              <a:stretch/>
                            </pic:blipFill>
                            <pic:spPr bwMode="auto">
                              <a:xfrm>
                                <a:off x="0" y="0"/>
                                <a:ext cx="2219325" cy="14954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1" o:spid="_x0000_s1171" type="#_x0000_t75" style="width:174.8pt;height:117.8pt;mso-wrap-distance-left:0.0pt;mso-wrap-distance-top:0.0pt;mso-wrap-distance-right:0.0pt;mso-wrap-distance-bottom:0.0pt;" stroked="f">
                      <v:path textboxrect="0,0,0,0"/>
                      <v:imagedata r:id="rId1491" o:title=""/>
                    </v:shape>
                  </w:pict>
                </mc:Fallback>
              </mc:AlternateContent>
            </w:r>
          </w:p>
        </w:tc>
      </w:tr>
      <w:tr w:rsidR="00155EC5" w14:paraId="0B568C3B" w14:textId="77777777">
        <w:trPr>
          <w:trHeight w:val="57"/>
          <w:jc w:val="center"/>
        </w:trPr>
        <w:tc>
          <w:tcPr>
            <w:tcW w:w="3432" w:type="dxa"/>
          </w:tcPr>
          <w:p w14:paraId="57E75D8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Этот номер отштампован под правым передним сиденьем.</w:t>
            </w:r>
          </w:p>
          <w:p w14:paraId="61FCD299" w14:textId="77777777" w:rsidR="00155EC5" w:rsidRDefault="00000000">
            <w:pPr>
              <w:pStyle w:val="afa"/>
              <w:spacing w:before="20" w:after="20"/>
              <w:rPr>
                <w:rFonts w:ascii="Times New Roman" w:hAnsi="Times New Roman" w:cs="Times New Roman"/>
              </w:rPr>
            </w:pPr>
            <w:r>
              <w:rPr>
                <w:sz w:val="18"/>
              </w:rPr>
              <w:t>■</w:t>
            </w:r>
            <w:r>
              <w:rPr>
                <w:rFonts w:ascii="Times New Roman" w:hAnsi="Times New Roman" w:cs="Times New Roman"/>
                <w:color w:val="656565"/>
                <w:sz w:val="18"/>
                <w:lang w:val="ru-RU" w:bidi="ru-RU"/>
              </w:rPr>
              <w:t>Содержание и состав идентификационного номера транспортного средства</w:t>
            </w:r>
          </w:p>
        </w:tc>
        <w:tc>
          <w:tcPr>
            <w:tcW w:w="3389" w:type="dxa"/>
            <w:vMerge/>
            <w:vAlign w:val="center"/>
          </w:tcPr>
          <w:p w14:paraId="3B281265" w14:textId="77777777" w:rsidR="00155EC5" w:rsidRDefault="00155EC5">
            <w:pPr>
              <w:rPr>
                <w:rFonts w:ascii="Times New Roman" w:hAnsi="Times New Roman" w:cs="Times New Roman"/>
                <w:sz w:val="20"/>
                <w:szCs w:val="20"/>
              </w:rPr>
            </w:pPr>
          </w:p>
        </w:tc>
      </w:tr>
    </w:tbl>
    <w:p w14:paraId="124E5741" w14:textId="77777777" w:rsidR="00155EC5" w:rsidRDefault="00000000">
      <w:pPr>
        <w:pStyle w:val="53"/>
        <w:rPr>
          <w:rFonts w:ascii="Times New Roman" w:eastAsia="Courier New" w:hAnsi="Times New Roman" w:cs="Times New Roman"/>
          <w:smallCaps/>
          <w:color w:val="231F20"/>
          <w:sz w:val="18"/>
          <w:szCs w:val="20"/>
          <w:lang w:val="en-US" w:eastAsia="en-US" w:bidi="en-US"/>
        </w:rPr>
      </w:pPr>
      <w:r>
        <w:rPr>
          <w:rFonts w:ascii="Times New Roman" w:hAnsi="Times New Roman" w:cs="Times New Roman"/>
          <w:noProof/>
          <w:sz w:val="20"/>
          <w:szCs w:val="20"/>
          <w:lang w:val="ru-RU" w:eastAsia="ru-RU" w:bidi="ar-SA"/>
        </w:rPr>
        <mc:AlternateContent>
          <mc:Choice Requires="wpg">
            <w:drawing>
              <wp:inline distT="0" distB="0" distL="0" distR="0" wp14:anchorId="136519EE" wp14:editId="28A083F2">
                <wp:extent cx="4191000" cy="1381125"/>
                <wp:effectExtent l="0" t="0" r="0" b="0"/>
                <wp:docPr id="1036"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01"/>
                        <pic:cNvPicPr>
                          <a:picLocks noChangeAspect="1"/>
                        </pic:cNvPicPr>
                      </pic:nvPicPr>
                      <pic:blipFill>
                        <a:blip r:embed="rId1492"/>
                        <a:stretch/>
                      </pic:blipFill>
                      <pic:spPr bwMode="auto">
                        <a:xfrm>
                          <a:off x="0" y="0"/>
                          <a:ext cx="4191000" cy="13811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2" o:spid="_x0000_s1172" type="#_x0000_t75" style="width:330.0pt;height:108.8pt;mso-wrap-distance-left:0.0pt;mso-wrap-distance-top:0.0pt;mso-wrap-distance-right:0.0pt;mso-wrap-distance-bottom:0.0pt;" stroked="f">
                <v:path textboxrect="0,0,0,0"/>
                <v:imagedata r:id="rId1493" o:title=""/>
              </v:shape>
            </w:pict>
          </mc:Fallback>
        </mc:AlternateContent>
      </w:r>
    </w:p>
    <w:p w14:paraId="62760558" w14:textId="77777777" w:rsidR="00155EC5" w:rsidRDefault="00155EC5">
      <w:pPr>
        <w:pStyle w:val="53"/>
        <w:rPr>
          <w:rFonts w:ascii="Times New Roman" w:eastAsia="Courier New" w:hAnsi="Times New Roman" w:cs="Times New Roman"/>
          <w:smallCaps/>
          <w:color w:val="231F20"/>
          <w:sz w:val="18"/>
          <w:szCs w:val="20"/>
          <w:lang w:val="en-US" w:eastAsia="en-US" w:bidi="en-US"/>
        </w:rPr>
      </w:pPr>
    </w:p>
    <w:p w14:paraId="64B7EBAA" w14:textId="77777777" w:rsidR="00155EC5" w:rsidRDefault="00000000">
      <w:pPr>
        <w:pStyle w:val="53"/>
        <w:rPr>
          <w:rFonts w:ascii="Times New Roman" w:hAnsi="Times New Roman" w:cs="Times New Roman"/>
          <w:color w:val="auto"/>
          <w:sz w:val="18"/>
          <w:szCs w:val="20"/>
        </w:rPr>
      </w:pPr>
      <w:r>
        <w:rPr>
          <w:rFonts w:ascii="Times New Roman" w:hAnsi="Times New Roman" w:cs="Times New Roman"/>
          <w:sz w:val="18"/>
          <w:szCs w:val="20"/>
          <w:lang w:val="ru-RU" w:bidi="ru-RU"/>
        </w:rPr>
        <w:t>А Географический район</w:t>
      </w:r>
    </w:p>
    <w:p w14:paraId="7ED8CBC5"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ru-RU" w:bidi="ru-RU"/>
        </w:rPr>
        <w:t>В Гражданство</w:t>
      </w:r>
    </w:p>
    <w:p w14:paraId="5E0E3DCD"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ru-RU" w:bidi="ru-RU"/>
        </w:rPr>
        <w:t>С Завод-изготовитель автомобиля</w:t>
      </w:r>
    </w:p>
    <w:p w14:paraId="6365B76A"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en-US" w:bidi="ru-RU"/>
        </w:rPr>
        <w:t>D</w:t>
      </w:r>
      <w:r>
        <w:rPr>
          <w:rFonts w:ascii="Times New Roman" w:hAnsi="Times New Roman" w:cs="Times New Roman"/>
          <w:color w:val="231F20"/>
          <w:sz w:val="18"/>
          <w:szCs w:val="20"/>
          <w:lang w:val="ru-RU" w:bidi="ru-RU"/>
        </w:rPr>
        <w:t xml:space="preserve"> Идентификатор автомобиля</w:t>
      </w:r>
    </w:p>
    <w:p w14:paraId="503A4475"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en-US" w:bidi="ru-RU"/>
        </w:rPr>
        <w:t>E</w:t>
      </w:r>
      <w:r>
        <w:rPr>
          <w:rFonts w:ascii="Times New Roman" w:hAnsi="Times New Roman" w:cs="Times New Roman"/>
          <w:color w:val="231F20"/>
          <w:sz w:val="18"/>
          <w:szCs w:val="20"/>
          <w:lang w:val="ru-RU" w:bidi="ru-RU"/>
        </w:rPr>
        <w:t xml:space="preserve"> Контрольный бит</w:t>
      </w:r>
    </w:p>
    <w:p w14:paraId="66612C5F"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en-US" w:bidi="ru-RU"/>
        </w:rPr>
        <w:t>F</w:t>
      </w:r>
      <w:r>
        <w:rPr>
          <w:rFonts w:ascii="Times New Roman" w:hAnsi="Times New Roman" w:cs="Times New Roman"/>
          <w:color w:val="231F20"/>
          <w:sz w:val="18"/>
          <w:szCs w:val="20"/>
          <w:lang w:val="ru-RU" w:bidi="ru-RU"/>
        </w:rPr>
        <w:t xml:space="preserve"> Год</w:t>
      </w:r>
    </w:p>
    <w:p w14:paraId="38F0199F"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en-US" w:bidi="ru-RU"/>
        </w:rPr>
        <w:t>G</w:t>
      </w:r>
      <w:r>
        <w:rPr>
          <w:rFonts w:ascii="Times New Roman" w:hAnsi="Times New Roman" w:cs="Times New Roman"/>
          <w:color w:val="231F20"/>
          <w:sz w:val="18"/>
          <w:szCs w:val="20"/>
          <w:lang w:val="ru-RU" w:bidi="ru-RU"/>
        </w:rPr>
        <w:t xml:space="preserve"> Сборочный завод</w:t>
      </w:r>
    </w:p>
    <w:p w14:paraId="6E13ABD2"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3418"/>
        <w:gridCol w:w="3346"/>
      </w:tblGrid>
      <w:tr w:rsidR="00155EC5" w14:paraId="3465626C" w14:textId="77777777">
        <w:trPr>
          <w:trHeight w:val="57"/>
        </w:trPr>
        <w:tc>
          <w:tcPr>
            <w:tcW w:w="6764" w:type="dxa"/>
            <w:gridSpan w:val="2"/>
          </w:tcPr>
          <w:p w14:paraId="03B386F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en-US" w:bidi="ru-RU"/>
              </w:rPr>
              <w:lastRenderedPageBreak/>
              <w:t>H</w:t>
            </w:r>
            <w:r>
              <w:rPr>
                <w:rFonts w:ascii="Times New Roman" w:hAnsi="Times New Roman" w:cs="Times New Roman"/>
                <w:color w:val="231F20"/>
                <w:sz w:val="18"/>
                <w:lang w:val="ru-RU" w:bidi="ru-RU"/>
              </w:rPr>
              <w:t xml:space="preserve"> Порядковый номер производства</w:t>
            </w:r>
          </w:p>
          <w:p w14:paraId="194C4B2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en-US" w:bidi="ru-RU"/>
              </w:rPr>
              <w:t>I</w:t>
            </w:r>
            <w:r>
              <w:rPr>
                <w:rFonts w:ascii="Times New Roman" w:hAnsi="Times New Roman" w:cs="Times New Roman"/>
                <w:color w:val="231F20"/>
                <w:sz w:val="18"/>
                <w:lang w:val="ru-RU" w:bidi="ru-RU"/>
              </w:rPr>
              <w:t xml:space="preserve"> Обозначение буквами и цифрами</w:t>
            </w:r>
          </w:p>
          <w:p w14:paraId="1EECDAB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en-US" w:bidi="ru-RU"/>
              </w:rPr>
              <w:t>J</w:t>
            </w:r>
            <w:r>
              <w:rPr>
                <w:rFonts w:ascii="Times New Roman" w:hAnsi="Times New Roman" w:cs="Times New Roman"/>
                <w:sz w:val="18"/>
                <w:lang w:val="ru-RU" w:bidi="ru-RU"/>
              </w:rPr>
              <w:t xml:space="preserve"> Обозначение цифрами</w:t>
            </w:r>
          </w:p>
          <w:p w14:paraId="7F8F380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Идентификационный номер транспортного средства (VIN) представляет собой 17-значный код, включающий мировой идентификационный номер производителя (WMI), часть описания транспортного средства (VDS) и указательную часть транспортного средства (VIS).</w:t>
            </w:r>
          </w:p>
        </w:tc>
      </w:tr>
      <w:tr w:rsidR="00155EC5" w14:paraId="448A5331" w14:textId="77777777">
        <w:trPr>
          <w:trHeight w:val="2467"/>
        </w:trPr>
        <w:tc>
          <w:tcPr>
            <w:tcW w:w="3418" w:type="dxa"/>
          </w:tcPr>
          <w:p w14:paraId="307DA912"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Тип двигателя и заводской номер</w:t>
            </w:r>
          </w:p>
          <w:p w14:paraId="5FCBD73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двигателя и заводской номер отштампованы на блоке цилиндров, как показано на рисунке.</w:t>
            </w:r>
          </w:p>
        </w:tc>
        <w:tc>
          <w:tcPr>
            <w:tcW w:w="3346" w:type="dxa"/>
            <w:tcBorders>
              <w:top w:val="none" w:sz="4" w:space="0" w:color="000000"/>
              <w:left w:val="none" w:sz="4" w:space="0" w:color="000000"/>
            </w:tcBorders>
          </w:tcPr>
          <w:p w14:paraId="2A0CB50C"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30F2B581" wp14:editId="6A29E07D">
                      <wp:extent cx="2085975" cy="1428750"/>
                      <wp:effectExtent l="0" t="0" r="0" b="0"/>
                      <wp:docPr id="1037"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07"/>
                              <pic:cNvPicPr>
                                <a:picLocks noChangeAspect="1"/>
                              </pic:cNvPicPr>
                            </pic:nvPicPr>
                            <pic:blipFill>
                              <a:blip r:embed="rId1494"/>
                              <a:stretch/>
                            </pic:blipFill>
                            <pic:spPr bwMode="auto">
                              <a:xfrm>
                                <a:off x="0" y="0"/>
                                <a:ext cx="2085975" cy="14287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3" o:spid="_x0000_s1173" type="#_x0000_t75" style="width:164.2pt;height:112.5pt;mso-wrap-distance-left:0.0pt;mso-wrap-distance-top:0.0pt;mso-wrap-distance-right:0.0pt;mso-wrap-distance-bottom:0.0pt;" stroked="f">
                      <v:path textboxrect="0,0,0,0"/>
                      <v:imagedata r:id="rId1495" o:title=""/>
                    </v:shape>
                  </w:pict>
                </mc:Fallback>
              </mc:AlternateContent>
            </w:r>
          </w:p>
        </w:tc>
      </w:tr>
      <w:tr w:rsidR="00155EC5" w14:paraId="4F4CCA1C" w14:textId="77777777">
        <w:trPr>
          <w:trHeight w:val="57"/>
        </w:trPr>
        <w:tc>
          <w:tcPr>
            <w:tcW w:w="6764" w:type="dxa"/>
            <w:gridSpan w:val="2"/>
            <w:tcBorders>
              <w:bottom w:val="single" w:sz="4" w:space="0" w:color="auto"/>
            </w:tcBorders>
            <w:shd w:val="clear" w:color="auto" w:fill="D2D2D2"/>
          </w:tcPr>
          <w:p w14:paraId="09A663BC"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Место приклеивания электронной маркировки автомобиля</w:t>
            </w:r>
          </w:p>
        </w:tc>
      </w:tr>
      <w:tr w:rsidR="00155EC5" w14:paraId="0A492B34" w14:textId="77777777">
        <w:trPr>
          <w:trHeight w:val="57"/>
        </w:trPr>
        <w:tc>
          <w:tcPr>
            <w:tcW w:w="3418" w:type="dxa"/>
            <w:tcBorders>
              <w:top w:val="single" w:sz="4" w:space="0" w:color="auto"/>
              <w:left w:val="none" w:sz="4" w:space="0" w:color="000000"/>
              <w:bottom w:val="none" w:sz="4" w:space="0" w:color="000000"/>
              <w:right w:val="none" w:sz="4" w:space="0" w:color="000000"/>
            </w:tcBorders>
            <w:vAlign w:val="bottom"/>
          </w:tcPr>
          <w:p w14:paraId="4FF2717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Логотип автомобильной электроники приклеен к внутренней стороне лобового стекла. </w:t>
            </w:r>
            <w:r>
              <w:rPr>
                <w:rFonts w:ascii="Times New Roman" w:hAnsi="Times New Roman" w:cs="Times New Roman"/>
                <w:noProof/>
                <w:lang w:val="ru-RU" w:eastAsia="ru-RU" w:bidi="ar-SA"/>
              </w:rPr>
              <mc:AlternateContent>
                <mc:Choice Requires="wpg">
                  <w:drawing>
                    <wp:inline distT="0" distB="0" distL="0" distR="0" wp14:anchorId="63961850" wp14:editId="102FAD67">
                      <wp:extent cx="2028825" cy="2743200"/>
                      <wp:effectExtent l="0" t="0" r="0" b="0"/>
                      <wp:docPr id="1038"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06"/>
                              <pic:cNvPicPr>
                                <a:picLocks noChangeAspect="1"/>
                              </pic:cNvPicPr>
                            </pic:nvPicPr>
                            <pic:blipFill>
                              <a:blip r:embed="rId1496"/>
                              <a:stretch/>
                            </pic:blipFill>
                            <pic:spPr bwMode="auto">
                              <a:xfrm>
                                <a:off x="0" y="0"/>
                                <a:ext cx="2028825" cy="27432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4" o:spid="_x0000_s1174" type="#_x0000_t75" style="width:159.8pt;height:216.0pt;mso-wrap-distance-left:0.0pt;mso-wrap-distance-top:0.0pt;mso-wrap-distance-right:0.0pt;mso-wrap-distance-bottom:0.0pt;" stroked="f">
                      <v:path textboxrect="0,0,0,0"/>
                      <v:imagedata r:id="rId1497" o:title=""/>
                    </v:shape>
                  </w:pict>
                </mc:Fallback>
              </mc:AlternateContent>
            </w:r>
          </w:p>
        </w:tc>
        <w:tc>
          <w:tcPr>
            <w:tcW w:w="3346" w:type="dxa"/>
            <w:tcBorders>
              <w:top w:val="single" w:sz="4" w:space="0" w:color="auto"/>
              <w:left w:val="none" w:sz="4" w:space="0" w:color="000000"/>
              <w:bottom w:val="none" w:sz="4" w:space="0" w:color="000000"/>
              <w:right w:val="none" w:sz="4" w:space="0" w:color="000000"/>
            </w:tcBorders>
          </w:tcPr>
          <w:p w14:paraId="22F774D1"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231F20"/>
                <w:sz w:val="18"/>
                <w:lang w:val="en-US" w:bidi="ru-RU"/>
              </w:rPr>
              <w:t xml:space="preserve">B: </w:t>
            </w:r>
            <w:r>
              <w:rPr>
                <w:rFonts w:ascii="Times New Roman" w:hAnsi="Times New Roman" w:cs="Times New Roman"/>
                <w:color w:val="231F20"/>
                <w:sz w:val="18"/>
                <w:lang w:val="ru-RU" w:bidi="ru-RU"/>
              </w:rPr>
              <w:t>216 мм (миллиметры)</w:t>
            </w:r>
          </w:p>
        </w:tc>
      </w:tr>
    </w:tbl>
    <w:p w14:paraId="340B22FD" w14:textId="77777777" w:rsidR="00155EC5" w:rsidRDefault="00155EC5">
      <w:pPr>
        <w:rPr>
          <w:rFonts w:ascii="Times New Roman" w:hAnsi="Times New Roman" w:cs="Times New Roman"/>
          <w:sz w:val="18"/>
          <w:szCs w:val="20"/>
        </w:rPr>
      </w:pPr>
    </w:p>
    <w:p w14:paraId="2A4A071F" w14:textId="77777777" w:rsidR="00155EC5" w:rsidRDefault="00000000">
      <w:pPr>
        <w:pStyle w:val="53"/>
        <w:rPr>
          <w:rFonts w:ascii="Times New Roman" w:hAnsi="Times New Roman" w:cs="Times New Roman"/>
          <w:sz w:val="18"/>
          <w:szCs w:val="20"/>
        </w:rPr>
      </w:pPr>
      <w:r>
        <w:rPr>
          <w:rFonts w:ascii="Times New Roman" w:hAnsi="Times New Roman" w:cs="Times New Roman"/>
          <w:color w:val="231F20"/>
          <w:sz w:val="18"/>
          <w:szCs w:val="20"/>
          <w:lang w:val="en-US" w:bidi="ru-RU"/>
        </w:rPr>
        <w:t xml:space="preserve">A: </w:t>
      </w:r>
      <w:r>
        <w:rPr>
          <w:rFonts w:ascii="Times New Roman" w:hAnsi="Times New Roman" w:cs="Times New Roman"/>
          <w:color w:val="231F20"/>
          <w:sz w:val="18"/>
          <w:szCs w:val="20"/>
          <w:lang w:val="ru-RU" w:bidi="ru-RU"/>
        </w:rPr>
        <w:t>84 мм (миллиметры)</w:t>
      </w:r>
    </w:p>
    <w:p w14:paraId="7500077A"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2237"/>
        <w:gridCol w:w="1118"/>
        <w:gridCol w:w="67"/>
        <w:gridCol w:w="3254"/>
        <w:gridCol w:w="58"/>
      </w:tblGrid>
      <w:tr w:rsidR="00155EC5" w14:paraId="32173331" w14:textId="77777777">
        <w:trPr>
          <w:trHeight w:val="57"/>
        </w:trPr>
        <w:tc>
          <w:tcPr>
            <w:tcW w:w="6734" w:type="dxa"/>
            <w:gridSpan w:val="5"/>
            <w:shd w:val="clear" w:color="auto" w:fill="D2D2D2"/>
          </w:tcPr>
          <w:p w14:paraId="1D2BBDA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Двигатель</w:t>
            </w:r>
          </w:p>
        </w:tc>
      </w:tr>
      <w:tr w:rsidR="00155EC5" w14:paraId="4ACD918D" w14:textId="77777777">
        <w:trPr>
          <w:trHeight w:val="57"/>
        </w:trPr>
        <w:tc>
          <w:tcPr>
            <w:tcW w:w="2237" w:type="dxa"/>
            <w:tcBorders>
              <w:top w:val="single" w:sz="4" w:space="0" w:color="auto"/>
              <w:left w:val="single" w:sz="4" w:space="0" w:color="auto"/>
              <w:bottom w:val="none" w:sz="4" w:space="0" w:color="000000"/>
              <w:right w:val="none" w:sz="4" w:space="0" w:color="000000"/>
            </w:tcBorders>
            <w:shd w:val="clear" w:color="auto" w:fill="D2D2D2"/>
            <w:vAlign w:val="center"/>
          </w:tcPr>
          <w:p w14:paraId="3F13A6E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Модель</w:t>
            </w:r>
          </w:p>
        </w:tc>
        <w:tc>
          <w:tcPr>
            <w:tcW w:w="4497" w:type="dxa"/>
            <w:gridSpan w:val="4"/>
            <w:tcBorders>
              <w:top w:val="single" w:sz="4" w:space="0" w:color="auto"/>
              <w:left w:val="single" w:sz="4" w:space="0" w:color="auto"/>
              <w:bottom w:val="none" w:sz="4" w:space="0" w:color="000000"/>
              <w:right w:val="single" w:sz="4" w:space="0" w:color="auto"/>
            </w:tcBorders>
            <w:vAlign w:val="center"/>
          </w:tcPr>
          <w:p w14:paraId="6FF5FBE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M20D</w:t>
            </w:r>
          </w:p>
        </w:tc>
      </w:tr>
      <w:tr w:rsidR="00155EC5" w14:paraId="5B026401" w14:textId="77777777">
        <w:trPr>
          <w:trHeight w:val="57"/>
        </w:trPr>
        <w:tc>
          <w:tcPr>
            <w:tcW w:w="2237" w:type="dxa"/>
            <w:tcBorders>
              <w:top w:val="single" w:sz="4" w:space="0" w:color="auto"/>
              <w:left w:val="single" w:sz="4" w:space="0" w:color="auto"/>
              <w:bottom w:val="none" w:sz="4" w:space="0" w:color="000000"/>
              <w:right w:val="none" w:sz="4" w:space="0" w:color="000000"/>
            </w:tcBorders>
            <w:shd w:val="clear" w:color="auto" w:fill="D2D2D2"/>
          </w:tcPr>
          <w:p w14:paraId="4B55B6B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w:t>
            </w:r>
          </w:p>
        </w:tc>
        <w:tc>
          <w:tcPr>
            <w:tcW w:w="4497" w:type="dxa"/>
            <w:gridSpan w:val="4"/>
            <w:tcBorders>
              <w:top w:val="single" w:sz="4" w:space="0" w:color="auto"/>
              <w:left w:val="single" w:sz="4" w:space="0" w:color="auto"/>
              <w:bottom w:val="none" w:sz="4" w:space="0" w:color="000000"/>
              <w:right w:val="single" w:sz="4" w:space="0" w:color="auto"/>
            </w:tcBorders>
          </w:tcPr>
          <w:p w14:paraId="3250A62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4-цилиндровый рядный, 4-тактный, бензиновый двигатель</w:t>
            </w:r>
          </w:p>
        </w:tc>
      </w:tr>
      <w:tr w:rsidR="00155EC5" w14:paraId="3C3F857B" w14:textId="77777777">
        <w:trPr>
          <w:trHeight w:val="57"/>
        </w:trPr>
        <w:tc>
          <w:tcPr>
            <w:tcW w:w="2237" w:type="dxa"/>
            <w:tcBorders>
              <w:top w:val="single" w:sz="4" w:space="0" w:color="auto"/>
              <w:left w:val="single" w:sz="4" w:space="0" w:color="auto"/>
              <w:bottom w:val="none" w:sz="4" w:space="0" w:color="000000"/>
              <w:right w:val="none" w:sz="4" w:space="0" w:color="000000"/>
            </w:tcBorders>
            <w:shd w:val="clear" w:color="auto" w:fill="D2D2D2"/>
          </w:tcPr>
          <w:p w14:paraId="05C36BA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Диаметр цилиндра и ход цилиндра</w:t>
            </w:r>
          </w:p>
        </w:tc>
        <w:tc>
          <w:tcPr>
            <w:tcW w:w="4497" w:type="dxa"/>
            <w:gridSpan w:val="4"/>
            <w:tcBorders>
              <w:top w:val="single" w:sz="4" w:space="0" w:color="auto"/>
              <w:left w:val="single" w:sz="4" w:space="0" w:color="auto"/>
              <w:bottom w:val="none" w:sz="4" w:space="0" w:color="000000"/>
              <w:right w:val="single" w:sz="4" w:space="0" w:color="auto"/>
            </w:tcBorders>
          </w:tcPr>
          <w:p w14:paraId="3505D81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80,50 х 97,62 мм</w:t>
            </w:r>
          </w:p>
        </w:tc>
      </w:tr>
      <w:tr w:rsidR="00155EC5" w14:paraId="1966E6DD" w14:textId="77777777">
        <w:trPr>
          <w:trHeight w:val="57"/>
        </w:trPr>
        <w:tc>
          <w:tcPr>
            <w:tcW w:w="2237" w:type="dxa"/>
            <w:tcBorders>
              <w:top w:val="single" w:sz="4" w:space="0" w:color="auto"/>
              <w:left w:val="single" w:sz="4" w:space="0" w:color="auto"/>
              <w:bottom w:val="none" w:sz="4" w:space="0" w:color="000000"/>
              <w:right w:val="none" w:sz="4" w:space="0" w:color="000000"/>
            </w:tcBorders>
            <w:shd w:val="clear" w:color="auto" w:fill="D2D2D2"/>
          </w:tcPr>
          <w:p w14:paraId="6BF0901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Рабочий объём</w:t>
            </w:r>
          </w:p>
        </w:tc>
        <w:tc>
          <w:tcPr>
            <w:tcW w:w="4497" w:type="dxa"/>
            <w:gridSpan w:val="4"/>
            <w:tcBorders>
              <w:top w:val="single" w:sz="4" w:space="0" w:color="auto"/>
              <w:left w:val="single" w:sz="4" w:space="0" w:color="auto"/>
              <w:bottom w:val="none" w:sz="4" w:space="0" w:color="000000"/>
              <w:right w:val="single" w:sz="4" w:space="0" w:color="auto"/>
            </w:tcBorders>
          </w:tcPr>
          <w:p w14:paraId="06D44B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1987 см</w:t>
            </w:r>
            <w:r>
              <w:rPr>
                <w:rFonts w:ascii="Times New Roman" w:hAnsi="Times New Roman" w:cs="Times New Roman"/>
                <w:sz w:val="18"/>
                <w:vertAlign w:val="superscript"/>
                <w:lang w:val="ru-RU" w:bidi="ru-RU"/>
              </w:rPr>
              <w:t>3</w:t>
            </w:r>
          </w:p>
        </w:tc>
      </w:tr>
      <w:tr w:rsidR="00155EC5" w14:paraId="38978FD9" w14:textId="77777777">
        <w:trPr>
          <w:trHeight w:val="57"/>
        </w:trPr>
        <w:tc>
          <w:tcPr>
            <w:tcW w:w="2237" w:type="dxa"/>
            <w:tcBorders>
              <w:top w:val="single" w:sz="4" w:space="0" w:color="auto"/>
              <w:left w:val="single" w:sz="4" w:space="0" w:color="auto"/>
              <w:bottom w:val="none" w:sz="4" w:space="0" w:color="000000"/>
              <w:right w:val="none" w:sz="4" w:space="0" w:color="000000"/>
            </w:tcBorders>
            <w:shd w:val="clear" w:color="auto" w:fill="D2D2D2"/>
          </w:tcPr>
          <w:p w14:paraId="1BB371A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Зазор клапанов</w:t>
            </w:r>
          </w:p>
        </w:tc>
        <w:tc>
          <w:tcPr>
            <w:tcW w:w="4497" w:type="dxa"/>
            <w:gridSpan w:val="4"/>
            <w:tcBorders>
              <w:top w:val="single" w:sz="4" w:space="0" w:color="auto"/>
              <w:left w:val="single" w:sz="4" w:space="0" w:color="auto"/>
              <w:bottom w:val="none" w:sz="4" w:space="0" w:color="000000"/>
              <w:right w:val="single" w:sz="4" w:space="0" w:color="auto"/>
            </w:tcBorders>
          </w:tcPr>
          <w:p w14:paraId="4E1C8E9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Автоматическая регулировка</w:t>
            </w:r>
          </w:p>
        </w:tc>
      </w:tr>
      <w:tr w:rsidR="00155EC5" w14:paraId="6DC1472B" w14:textId="77777777">
        <w:trPr>
          <w:trHeight w:val="57"/>
        </w:trPr>
        <w:tc>
          <w:tcPr>
            <w:tcW w:w="2237" w:type="dxa"/>
            <w:tcBorders>
              <w:top w:val="single" w:sz="4" w:space="0" w:color="auto"/>
              <w:left w:val="single" w:sz="4" w:space="0" w:color="auto"/>
              <w:bottom w:val="none" w:sz="4" w:space="0" w:color="000000"/>
              <w:right w:val="none" w:sz="4" w:space="0" w:color="000000"/>
            </w:tcBorders>
            <w:shd w:val="clear" w:color="auto" w:fill="D2D2D2"/>
          </w:tcPr>
          <w:p w14:paraId="297652D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Натяжение приводного ремня</w:t>
            </w:r>
          </w:p>
        </w:tc>
        <w:tc>
          <w:tcPr>
            <w:tcW w:w="4497" w:type="dxa"/>
            <w:gridSpan w:val="4"/>
            <w:tcBorders>
              <w:top w:val="single" w:sz="4" w:space="0" w:color="auto"/>
              <w:left w:val="single" w:sz="4" w:space="0" w:color="auto"/>
              <w:bottom w:val="none" w:sz="4" w:space="0" w:color="000000"/>
              <w:right w:val="single" w:sz="4" w:space="0" w:color="auto"/>
            </w:tcBorders>
          </w:tcPr>
          <w:p w14:paraId="3B56031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Автоматическая регулировка</w:t>
            </w:r>
          </w:p>
        </w:tc>
      </w:tr>
      <w:tr w:rsidR="00155EC5" w14:paraId="2A56A606" w14:textId="77777777">
        <w:trPr>
          <w:trHeight w:val="57"/>
        </w:trPr>
        <w:tc>
          <w:tcPr>
            <w:tcW w:w="6734" w:type="dxa"/>
            <w:gridSpan w:val="5"/>
            <w:tcBorders>
              <w:top w:val="single" w:sz="4" w:space="0" w:color="auto"/>
              <w:left w:val="none" w:sz="4" w:space="0" w:color="000000"/>
              <w:bottom w:val="none" w:sz="4" w:space="0" w:color="000000"/>
              <w:right w:val="none" w:sz="4" w:space="0" w:color="000000"/>
            </w:tcBorders>
          </w:tcPr>
          <w:p w14:paraId="2AD43735" w14:textId="77777777" w:rsidR="00155EC5" w:rsidRDefault="00155EC5">
            <w:pPr>
              <w:spacing w:before="20" w:after="20"/>
              <w:rPr>
                <w:rFonts w:ascii="Times New Roman" w:hAnsi="Times New Roman" w:cs="Times New Roman"/>
                <w:sz w:val="20"/>
                <w:szCs w:val="20"/>
              </w:rPr>
            </w:pPr>
          </w:p>
        </w:tc>
      </w:tr>
      <w:tr w:rsidR="00155EC5" w14:paraId="0A64C484" w14:textId="77777777">
        <w:trPr>
          <w:trHeight w:val="57"/>
        </w:trPr>
        <w:tc>
          <w:tcPr>
            <w:tcW w:w="6734" w:type="dxa"/>
            <w:gridSpan w:val="5"/>
            <w:tcBorders>
              <w:top w:val="none" w:sz="4" w:space="0" w:color="000000"/>
              <w:left w:val="single" w:sz="4" w:space="0" w:color="auto"/>
              <w:bottom w:val="none" w:sz="4" w:space="0" w:color="000000"/>
              <w:right w:val="none" w:sz="4" w:space="0" w:color="000000"/>
            </w:tcBorders>
            <w:shd w:val="clear" w:color="auto" w:fill="D2D2D2"/>
          </w:tcPr>
          <w:p w14:paraId="592C0FBE"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Топливо</w:t>
            </w:r>
          </w:p>
        </w:tc>
      </w:tr>
      <w:tr w:rsidR="00155EC5" w14:paraId="7A831D43" w14:textId="77777777">
        <w:trPr>
          <w:trHeight w:val="57"/>
        </w:trPr>
        <w:tc>
          <w:tcPr>
            <w:tcW w:w="3355" w:type="dxa"/>
            <w:gridSpan w:val="2"/>
            <w:tcBorders>
              <w:top w:val="single" w:sz="4" w:space="0" w:color="auto"/>
              <w:left w:val="single" w:sz="4" w:space="0" w:color="auto"/>
              <w:bottom w:val="none" w:sz="4" w:space="0" w:color="000000"/>
              <w:right w:val="none" w:sz="4" w:space="0" w:color="000000"/>
            </w:tcBorders>
            <w:shd w:val="clear" w:color="auto" w:fill="D2D2D2"/>
            <w:vAlign w:val="bottom"/>
          </w:tcPr>
          <w:p w14:paraId="56D3C34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топлива</w:t>
            </w:r>
          </w:p>
        </w:tc>
        <w:tc>
          <w:tcPr>
            <w:tcW w:w="3379" w:type="dxa"/>
            <w:gridSpan w:val="3"/>
            <w:tcBorders>
              <w:top w:val="single" w:sz="4" w:space="0" w:color="auto"/>
              <w:left w:val="single" w:sz="4" w:space="0" w:color="auto"/>
              <w:bottom w:val="none" w:sz="4" w:space="0" w:color="000000"/>
              <w:right w:val="single" w:sz="4" w:space="0" w:color="auto"/>
            </w:tcBorders>
            <w:vAlign w:val="bottom"/>
          </w:tcPr>
          <w:p w14:paraId="14F79E5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Только неэтилированный бензин</w:t>
            </w:r>
          </w:p>
        </w:tc>
      </w:tr>
      <w:tr w:rsidR="00155EC5" w14:paraId="50CC47EB" w14:textId="77777777">
        <w:trPr>
          <w:trHeight w:val="57"/>
        </w:trPr>
        <w:tc>
          <w:tcPr>
            <w:tcW w:w="3355" w:type="dxa"/>
            <w:gridSpan w:val="2"/>
            <w:tcBorders>
              <w:top w:val="single" w:sz="4" w:space="0" w:color="auto"/>
              <w:left w:val="single" w:sz="4" w:space="0" w:color="auto"/>
              <w:bottom w:val="none" w:sz="4" w:space="0" w:color="000000"/>
              <w:right w:val="none" w:sz="4" w:space="0" w:color="000000"/>
            </w:tcBorders>
            <w:shd w:val="clear" w:color="auto" w:fill="D2D2D2"/>
          </w:tcPr>
          <w:p w14:paraId="13069E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Октановое число</w:t>
            </w:r>
          </w:p>
        </w:tc>
        <w:tc>
          <w:tcPr>
            <w:tcW w:w="3379" w:type="dxa"/>
            <w:gridSpan w:val="3"/>
            <w:tcBorders>
              <w:top w:val="single" w:sz="4" w:space="0" w:color="auto"/>
              <w:left w:val="single" w:sz="4" w:space="0" w:color="auto"/>
              <w:bottom w:val="none" w:sz="4" w:space="0" w:color="000000"/>
              <w:right w:val="single" w:sz="4" w:space="0" w:color="auto"/>
            </w:tcBorders>
          </w:tcPr>
          <w:p w14:paraId="7FFABA5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92 или выше</w:t>
            </w:r>
          </w:p>
        </w:tc>
      </w:tr>
      <w:tr w:rsidR="00155EC5" w14:paraId="3339A066" w14:textId="77777777">
        <w:trPr>
          <w:trHeight w:val="57"/>
        </w:trPr>
        <w:tc>
          <w:tcPr>
            <w:tcW w:w="3355" w:type="dxa"/>
            <w:gridSpan w:val="2"/>
            <w:tcBorders>
              <w:top w:val="single" w:sz="4" w:space="0" w:color="auto"/>
              <w:left w:val="single" w:sz="4" w:space="0" w:color="auto"/>
              <w:bottom w:val="none" w:sz="4" w:space="0" w:color="000000"/>
              <w:right w:val="none" w:sz="4" w:space="0" w:color="000000"/>
            </w:tcBorders>
            <w:shd w:val="clear" w:color="auto" w:fill="D2D2D2"/>
          </w:tcPr>
          <w:p w14:paraId="47EFDCC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Объем топливного бака (</w:t>
            </w:r>
            <w:proofErr w:type="spellStart"/>
            <w:r>
              <w:rPr>
                <w:rFonts w:ascii="Times New Roman" w:hAnsi="Times New Roman" w:cs="Times New Roman"/>
                <w:sz w:val="18"/>
                <w:lang w:val="ru-RU" w:bidi="ru-RU"/>
              </w:rPr>
              <w:t>справочно</w:t>
            </w:r>
            <w:proofErr w:type="spellEnd"/>
            <w:r>
              <w:rPr>
                <w:rFonts w:ascii="Times New Roman" w:hAnsi="Times New Roman" w:cs="Times New Roman"/>
                <w:sz w:val="18"/>
                <w:lang w:val="ru-RU" w:bidi="ru-RU"/>
              </w:rPr>
              <w:t>)</w:t>
            </w:r>
          </w:p>
        </w:tc>
        <w:tc>
          <w:tcPr>
            <w:tcW w:w="3379" w:type="dxa"/>
            <w:gridSpan w:val="3"/>
            <w:tcBorders>
              <w:top w:val="single" w:sz="4" w:space="0" w:color="auto"/>
              <w:left w:val="single" w:sz="4" w:space="0" w:color="auto"/>
              <w:bottom w:val="none" w:sz="4" w:space="0" w:color="000000"/>
              <w:right w:val="single" w:sz="4" w:space="0" w:color="auto"/>
            </w:tcBorders>
          </w:tcPr>
          <w:p w14:paraId="57F6D44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55 л</w:t>
            </w:r>
          </w:p>
        </w:tc>
      </w:tr>
      <w:tr w:rsidR="00155EC5" w14:paraId="43878BBC" w14:textId="77777777">
        <w:trPr>
          <w:trHeight w:val="57"/>
        </w:trPr>
        <w:tc>
          <w:tcPr>
            <w:tcW w:w="6734" w:type="dxa"/>
            <w:gridSpan w:val="5"/>
            <w:tcBorders>
              <w:top w:val="single" w:sz="4" w:space="0" w:color="auto"/>
              <w:left w:val="none" w:sz="4" w:space="0" w:color="000000"/>
              <w:bottom w:val="none" w:sz="4" w:space="0" w:color="000000"/>
              <w:right w:val="none" w:sz="4" w:space="0" w:color="000000"/>
            </w:tcBorders>
          </w:tcPr>
          <w:p w14:paraId="44CB3A47" w14:textId="77777777" w:rsidR="00155EC5" w:rsidRDefault="00155EC5">
            <w:pPr>
              <w:spacing w:before="20" w:after="20"/>
              <w:rPr>
                <w:rFonts w:ascii="Times New Roman" w:hAnsi="Times New Roman" w:cs="Times New Roman"/>
                <w:sz w:val="20"/>
                <w:szCs w:val="20"/>
              </w:rPr>
            </w:pPr>
          </w:p>
        </w:tc>
      </w:tr>
      <w:tr w:rsidR="00155EC5" w14:paraId="5DDF6AC1" w14:textId="77777777">
        <w:trPr>
          <w:trHeight w:val="57"/>
        </w:trPr>
        <w:tc>
          <w:tcPr>
            <w:tcW w:w="6734" w:type="dxa"/>
            <w:gridSpan w:val="5"/>
            <w:shd w:val="clear" w:color="auto" w:fill="D2D2D2"/>
          </w:tcPr>
          <w:p w14:paraId="42089240"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Система смазки</w:t>
            </w:r>
          </w:p>
        </w:tc>
      </w:tr>
      <w:tr w:rsidR="00155EC5" w14:paraId="695F00C4" w14:textId="77777777">
        <w:trPr>
          <w:trHeight w:val="57"/>
        </w:trPr>
        <w:tc>
          <w:tcPr>
            <w:tcW w:w="6734" w:type="dxa"/>
            <w:gridSpan w:val="5"/>
            <w:tcBorders>
              <w:top w:val="single" w:sz="4" w:space="0" w:color="auto"/>
              <w:left w:val="none" w:sz="4" w:space="0" w:color="000000"/>
              <w:bottom w:val="none" w:sz="4" w:space="0" w:color="000000"/>
              <w:right w:val="none" w:sz="4" w:space="0" w:color="000000"/>
            </w:tcBorders>
            <w:vAlign w:val="center"/>
          </w:tcPr>
          <w:p w14:paraId="5F0F4F38" w14:textId="77777777" w:rsidR="00155EC5" w:rsidRDefault="00000000">
            <w:pPr>
              <w:pStyle w:val="afa"/>
              <w:spacing w:before="20" w:after="20"/>
              <w:rPr>
                <w:rFonts w:ascii="Times New Roman" w:hAnsi="Times New Roman" w:cs="Times New Roman"/>
              </w:rPr>
            </w:pPr>
            <w:r>
              <w:rPr>
                <w:sz w:val="18"/>
              </w:rPr>
              <w:t>■</w:t>
            </w:r>
            <w:r>
              <w:rPr>
                <w:rFonts w:ascii="Times New Roman" w:hAnsi="Times New Roman" w:cs="Times New Roman"/>
                <w:color w:val="656565"/>
                <w:sz w:val="18"/>
                <w:lang w:val="ru-RU" w:bidi="ru-RU"/>
              </w:rPr>
              <w:t xml:space="preserve">Объём смазочного масла (при сливе и заправке - </w:t>
            </w:r>
            <w:proofErr w:type="spellStart"/>
            <w:r>
              <w:rPr>
                <w:rFonts w:ascii="Times New Roman" w:hAnsi="Times New Roman" w:cs="Times New Roman"/>
                <w:color w:val="656565"/>
                <w:sz w:val="18"/>
                <w:lang w:val="ru-RU" w:bidi="ru-RU"/>
              </w:rPr>
              <w:t>справочно</w:t>
            </w:r>
            <w:proofErr w:type="spellEnd"/>
            <w:r>
              <w:rPr>
                <w:rFonts w:ascii="Times New Roman" w:hAnsi="Times New Roman" w:cs="Times New Roman"/>
                <w:color w:val="656565"/>
                <w:sz w:val="18"/>
                <w:lang w:val="ru-RU" w:bidi="ru-RU"/>
              </w:rPr>
              <w:t>*)</w:t>
            </w:r>
          </w:p>
        </w:tc>
      </w:tr>
      <w:tr w:rsidR="00155EC5" w14:paraId="3D32D3C5" w14:textId="77777777">
        <w:trPr>
          <w:trHeight w:val="57"/>
        </w:trPr>
        <w:tc>
          <w:tcPr>
            <w:tcW w:w="2237" w:type="dxa"/>
            <w:tcBorders>
              <w:top w:val="single" w:sz="4" w:space="0" w:color="auto"/>
              <w:left w:val="single" w:sz="4" w:space="0" w:color="auto"/>
              <w:bottom w:val="none" w:sz="4" w:space="0" w:color="000000"/>
              <w:right w:val="none" w:sz="4" w:space="0" w:color="000000"/>
            </w:tcBorders>
            <w:shd w:val="clear" w:color="auto" w:fill="D2D2D2"/>
          </w:tcPr>
          <w:p w14:paraId="7CAD4ED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 фильтром</w:t>
            </w:r>
          </w:p>
        </w:tc>
        <w:tc>
          <w:tcPr>
            <w:tcW w:w="4497" w:type="dxa"/>
            <w:gridSpan w:val="4"/>
            <w:tcBorders>
              <w:top w:val="single" w:sz="4" w:space="0" w:color="auto"/>
              <w:left w:val="single" w:sz="4" w:space="0" w:color="auto"/>
              <w:bottom w:val="none" w:sz="4" w:space="0" w:color="000000"/>
              <w:right w:val="single" w:sz="4" w:space="0" w:color="auto"/>
            </w:tcBorders>
          </w:tcPr>
          <w:p w14:paraId="1FB6A70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4,3 л</w:t>
            </w:r>
          </w:p>
        </w:tc>
      </w:tr>
      <w:tr w:rsidR="00155EC5" w14:paraId="5FA2362A" w14:textId="77777777">
        <w:trPr>
          <w:trHeight w:val="57"/>
        </w:trPr>
        <w:tc>
          <w:tcPr>
            <w:tcW w:w="2237" w:type="dxa"/>
            <w:tcBorders>
              <w:top w:val="single" w:sz="4" w:space="0" w:color="auto"/>
              <w:left w:val="single" w:sz="4" w:space="0" w:color="auto"/>
              <w:bottom w:val="single" w:sz="4" w:space="0" w:color="auto"/>
              <w:right w:val="none" w:sz="4" w:space="0" w:color="000000"/>
            </w:tcBorders>
            <w:shd w:val="clear" w:color="auto" w:fill="D2D2D2"/>
          </w:tcPr>
          <w:p w14:paraId="61F2FBB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Без фильтра</w:t>
            </w:r>
          </w:p>
        </w:tc>
        <w:tc>
          <w:tcPr>
            <w:tcW w:w="4497" w:type="dxa"/>
            <w:gridSpan w:val="4"/>
            <w:tcBorders>
              <w:top w:val="single" w:sz="4" w:space="0" w:color="auto"/>
              <w:left w:val="single" w:sz="4" w:space="0" w:color="auto"/>
              <w:bottom w:val="single" w:sz="4" w:space="0" w:color="auto"/>
              <w:right w:val="single" w:sz="4" w:space="0" w:color="auto"/>
            </w:tcBorders>
          </w:tcPr>
          <w:p w14:paraId="41AE87F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3,9 л</w:t>
            </w:r>
          </w:p>
        </w:tc>
      </w:tr>
      <w:tr w:rsidR="00155EC5" w14:paraId="559DE3AA" w14:textId="77777777">
        <w:trPr>
          <w:trHeight w:val="57"/>
        </w:trPr>
        <w:tc>
          <w:tcPr>
            <w:tcW w:w="6734" w:type="dxa"/>
            <w:gridSpan w:val="5"/>
            <w:tcBorders>
              <w:top w:val="single" w:sz="4" w:space="0" w:color="auto"/>
              <w:left w:val="none" w:sz="4" w:space="0" w:color="000000"/>
              <w:bottom w:val="none" w:sz="4" w:space="0" w:color="000000"/>
              <w:right w:val="none" w:sz="4" w:space="0" w:color="000000"/>
            </w:tcBorders>
          </w:tcPr>
          <w:p w14:paraId="6D04CEA2" w14:textId="77777777" w:rsidR="00155EC5" w:rsidRDefault="00000000">
            <w:pPr>
              <w:pStyle w:val="afa"/>
              <w:spacing w:before="20" w:after="20"/>
              <w:rPr>
                <w:rFonts w:ascii="Times New Roman" w:hAnsi="Times New Roman" w:cs="Times New Roman"/>
                <w:sz w:val="18"/>
                <w:lang w:val="ru-RU" w:bidi="ru-RU"/>
              </w:rPr>
            </w:pPr>
            <w:r>
              <w:rPr>
                <w:rFonts w:ascii="Times New Roman" w:hAnsi="Times New Roman" w:cs="Times New Roman"/>
                <w:sz w:val="18"/>
                <w:lang w:val="ru-RU" w:bidi="ru-RU"/>
              </w:rPr>
              <w:t>*: Количество моторного масла является справочной величиной при замене моторного масла. Прогрейте и выключите двигатель, подождите не менее 5 минут и проверьте уровень масла с помощью масляного щупа.</w:t>
            </w:r>
          </w:p>
          <w:p w14:paraId="6C7813D6" w14:textId="77777777" w:rsidR="00155EC5" w:rsidRDefault="00155EC5">
            <w:pPr>
              <w:pStyle w:val="afa"/>
              <w:spacing w:before="20" w:after="20"/>
              <w:rPr>
                <w:rFonts w:ascii="Times New Roman" w:eastAsia="Arial" w:hAnsi="Times New Roman" w:cs="Times New Roman"/>
                <w:lang w:val="ru-RU" w:eastAsia="en-US" w:bidi="en-US"/>
              </w:rPr>
            </w:pPr>
          </w:p>
        </w:tc>
      </w:tr>
      <w:tr w:rsidR="00155EC5" w14:paraId="1A887546" w14:textId="77777777">
        <w:trPr>
          <w:gridAfter w:val="1"/>
          <w:wAfter w:w="58" w:type="dxa"/>
          <w:trHeight w:val="57"/>
        </w:trPr>
        <w:tc>
          <w:tcPr>
            <w:tcW w:w="3422" w:type="dxa"/>
            <w:gridSpan w:val="3"/>
          </w:tcPr>
          <w:p w14:paraId="2533D264" w14:textId="77777777" w:rsidR="00155EC5" w:rsidRDefault="00000000">
            <w:pPr>
              <w:pStyle w:val="afa"/>
              <w:spacing w:before="20" w:after="20"/>
              <w:ind w:right="148"/>
              <w:jc w:val="both"/>
              <w:rPr>
                <w:rFonts w:ascii="Times New Roman" w:hAnsi="Times New Roman" w:cs="Times New Roman"/>
                <w:sz w:val="18"/>
              </w:rPr>
            </w:pPr>
            <w:r>
              <w:rPr>
                <w:sz w:val="18"/>
              </w:rPr>
              <w:t>■</w:t>
            </w:r>
            <w:r>
              <w:rPr>
                <w:rFonts w:ascii="Times New Roman" w:hAnsi="Times New Roman" w:cs="Times New Roman"/>
                <w:color w:val="656565"/>
                <w:sz w:val="18"/>
                <w:lang w:val="ru-RU" w:bidi="ru-RU"/>
              </w:rPr>
              <w:t>Выбор моторного масла</w:t>
            </w:r>
          </w:p>
          <w:p w14:paraId="501B13CE" w14:textId="77777777" w:rsidR="00155EC5" w:rsidRDefault="00000000">
            <w:pPr>
              <w:pStyle w:val="afa"/>
              <w:spacing w:before="20" w:after="20"/>
              <w:ind w:right="148"/>
              <w:jc w:val="both"/>
              <w:rPr>
                <w:rFonts w:ascii="Times New Roman" w:hAnsi="Times New Roman" w:cs="Times New Roman"/>
                <w:sz w:val="18"/>
              </w:rPr>
            </w:pPr>
            <w:r>
              <w:rPr>
                <w:rFonts w:ascii="Times New Roman" w:hAnsi="Times New Roman" w:cs="Times New Roman"/>
                <w:sz w:val="18"/>
                <w:lang w:val="ru-RU" w:bidi="ru-RU"/>
              </w:rPr>
              <w:t xml:space="preserve">В автомобиле используется 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Motor Oil (оригинальное моторное масло Toyota).</w:t>
            </w:r>
          </w:p>
          <w:p w14:paraId="39D398A2" w14:textId="77777777" w:rsidR="00155EC5" w:rsidRDefault="00000000">
            <w:pPr>
              <w:pStyle w:val="afa"/>
              <w:spacing w:before="20" w:after="20"/>
              <w:ind w:right="148"/>
              <w:jc w:val="both"/>
              <w:rPr>
                <w:rFonts w:ascii="Times New Roman" w:hAnsi="Times New Roman" w:cs="Times New Roman"/>
                <w:sz w:val="18"/>
              </w:rPr>
            </w:pPr>
            <w:r>
              <w:rPr>
                <w:rFonts w:ascii="Times New Roman" w:hAnsi="Times New Roman" w:cs="Times New Roman"/>
                <w:sz w:val="18"/>
                <w:lang w:val="ru-RU" w:bidi="ru-RU"/>
              </w:rPr>
              <w:t xml:space="preserve">Используйте одобренное 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Motor Oil (оригинальное моторное масло Toyota) или эквивалент, удовлетворяющий приведённым требованиям сортам и вязкости.</w:t>
            </w:r>
          </w:p>
          <w:p w14:paraId="05934DAE" w14:textId="77777777" w:rsidR="00155EC5" w:rsidRDefault="00000000">
            <w:pPr>
              <w:pStyle w:val="afa"/>
              <w:spacing w:before="20" w:after="20"/>
              <w:ind w:right="148"/>
              <w:jc w:val="both"/>
              <w:rPr>
                <w:rFonts w:ascii="Times New Roman" w:hAnsi="Times New Roman" w:cs="Times New Roman"/>
                <w:sz w:val="18"/>
              </w:rPr>
            </w:pPr>
            <w:r>
              <w:rPr>
                <w:rFonts w:ascii="Times New Roman" w:hAnsi="Times New Roman" w:cs="Times New Roman"/>
                <w:sz w:val="18"/>
                <w:lang w:val="ru-RU" w:bidi="ru-RU"/>
              </w:rPr>
              <w:t>Марка</w:t>
            </w:r>
            <w:r>
              <w:rPr>
                <w:rFonts w:ascii="Times New Roman" w:hAnsi="Times New Roman" w:cs="Times New Roman"/>
                <w:sz w:val="18"/>
                <w:lang w:val="en-US" w:bidi="ru-RU"/>
              </w:rPr>
              <w:t xml:space="preserve"> </w:t>
            </w:r>
            <w:r>
              <w:rPr>
                <w:rFonts w:ascii="Times New Roman" w:hAnsi="Times New Roman" w:cs="Times New Roman"/>
                <w:sz w:val="18"/>
                <w:lang w:val="ru-RU" w:bidi="ru-RU"/>
              </w:rPr>
              <w:t>масла</w:t>
            </w:r>
            <w:r>
              <w:rPr>
                <w:rFonts w:ascii="Times New Roman" w:hAnsi="Times New Roman" w:cs="Times New Roman"/>
                <w:sz w:val="18"/>
                <w:lang w:val="en-US" w:bidi="ru-RU"/>
              </w:rPr>
              <w:t>:</w:t>
            </w:r>
          </w:p>
          <w:p w14:paraId="7F17C2FB" w14:textId="77777777" w:rsidR="00155EC5" w:rsidRDefault="00000000">
            <w:pPr>
              <w:pStyle w:val="afa"/>
              <w:spacing w:before="20" w:after="20"/>
              <w:ind w:right="148"/>
              <w:jc w:val="both"/>
              <w:rPr>
                <w:rFonts w:ascii="Times New Roman" w:hAnsi="Times New Roman" w:cs="Times New Roman"/>
                <w:sz w:val="18"/>
              </w:rPr>
            </w:pPr>
            <w:r>
              <w:rPr>
                <w:rFonts w:ascii="Times New Roman" w:hAnsi="Times New Roman" w:cs="Times New Roman"/>
                <w:sz w:val="18"/>
                <w:lang w:val="en-US" w:bidi="ru-RU"/>
              </w:rPr>
              <w:t>0W-16:</w:t>
            </w:r>
          </w:p>
          <w:p w14:paraId="4DA00EEB" w14:textId="77777777" w:rsidR="00155EC5" w:rsidRDefault="00000000">
            <w:pPr>
              <w:pStyle w:val="afa"/>
              <w:spacing w:before="20" w:after="20"/>
              <w:ind w:right="148"/>
              <w:jc w:val="both"/>
              <w:rPr>
                <w:rFonts w:ascii="Times New Roman" w:hAnsi="Times New Roman" w:cs="Times New Roman"/>
              </w:rPr>
            </w:pPr>
            <w:r>
              <w:rPr>
                <w:rFonts w:ascii="Times New Roman" w:hAnsi="Times New Roman" w:cs="Times New Roman"/>
                <w:sz w:val="18"/>
                <w:lang w:val="ru-RU" w:bidi="ru-RU"/>
              </w:rPr>
              <w:t>Сорт</w:t>
            </w:r>
            <w:r>
              <w:rPr>
                <w:rFonts w:ascii="Times New Roman" w:hAnsi="Times New Roman" w:cs="Times New Roman"/>
                <w:sz w:val="18"/>
                <w:lang w:val="en-US" w:bidi="ru-RU"/>
              </w:rPr>
              <w:t xml:space="preserve"> SN «Resource-Conserving»</w:t>
            </w:r>
          </w:p>
        </w:tc>
        <w:tc>
          <w:tcPr>
            <w:tcW w:w="3254" w:type="dxa"/>
          </w:tcPr>
          <w:p w14:paraId="10693167" w14:textId="77777777" w:rsidR="00155EC5" w:rsidRDefault="00000000">
            <w:pPr>
              <w:pStyle w:val="afa"/>
              <w:spacing w:before="20" w:after="20"/>
              <w:ind w:left="113"/>
              <w:jc w:val="both"/>
              <w:rPr>
                <w:rFonts w:ascii="Times New Roman" w:hAnsi="Times New Roman" w:cs="Times New Roman"/>
                <w:sz w:val="18"/>
              </w:rPr>
            </w:pPr>
            <w:r>
              <w:rPr>
                <w:rFonts w:ascii="Times New Roman" w:hAnsi="Times New Roman" w:cs="Times New Roman"/>
                <w:sz w:val="18"/>
                <w:lang w:val="ru-RU" w:bidi="ru-RU"/>
              </w:rPr>
              <w:t xml:space="preserve">тип экономии ресурсов) или SN PLUS «Resource- </w:t>
            </w:r>
            <w:proofErr w:type="spellStart"/>
            <w:r>
              <w:rPr>
                <w:rFonts w:ascii="Times New Roman" w:hAnsi="Times New Roman" w:cs="Times New Roman"/>
                <w:sz w:val="18"/>
                <w:lang w:val="ru-RU" w:bidi="ru-RU"/>
              </w:rPr>
              <w:t>Conserving</w:t>
            </w:r>
            <w:proofErr w:type="spellEnd"/>
            <w:r>
              <w:rPr>
                <w:rFonts w:ascii="Times New Roman" w:hAnsi="Times New Roman" w:cs="Times New Roman"/>
                <w:sz w:val="18"/>
                <w:lang w:val="ru-RU" w:bidi="ru-RU"/>
              </w:rPr>
              <w:t xml:space="preserve">» (тип экономии ресурсов), или SP «Resource </w:t>
            </w:r>
            <w:proofErr w:type="spellStart"/>
            <w:r>
              <w:rPr>
                <w:rFonts w:ascii="Times New Roman" w:hAnsi="Times New Roman" w:cs="Times New Roman"/>
                <w:sz w:val="18"/>
                <w:lang w:val="ru-RU" w:bidi="ru-RU"/>
              </w:rPr>
              <w:t>Conserving</w:t>
            </w:r>
            <w:proofErr w:type="spellEnd"/>
            <w:r>
              <w:rPr>
                <w:rFonts w:ascii="Times New Roman" w:hAnsi="Times New Roman" w:cs="Times New Roman"/>
                <w:sz w:val="18"/>
                <w:lang w:val="ru-RU" w:bidi="ru-RU"/>
              </w:rPr>
              <w:t>» (тип экономии ресурсов) по классификации API; или</w:t>
            </w:r>
          </w:p>
          <w:p w14:paraId="2E9902B4" w14:textId="77777777" w:rsidR="00155EC5" w:rsidRDefault="00000000">
            <w:pPr>
              <w:pStyle w:val="afa"/>
              <w:spacing w:before="20" w:after="20"/>
              <w:ind w:left="113"/>
              <w:jc w:val="both"/>
              <w:rPr>
                <w:rFonts w:ascii="Times New Roman" w:hAnsi="Times New Roman" w:cs="Times New Roman"/>
                <w:sz w:val="18"/>
              </w:rPr>
            </w:pPr>
            <w:r>
              <w:rPr>
                <w:rFonts w:ascii="Times New Roman" w:hAnsi="Times New Roman" w:cs="Times New Roman"/>
                <w:sz w:val="18"/>
                <w:lang w:val="ru-RU" w:bidi="ru-RU"/>
              </w:rPr>
              <w:t>Всесезонное моторное масло GF-6B</w:t>
            </w:r>
          </w:p>
          <w:p w14:paraId="3F097567" w14:textId="77777777" w:rsidR="00155EC5" w:rsidRDefault="00000000">
            <w:pPr>
              <w:pStyle w:val="afa"/>
              <w:spacing w:before="20" w:after="20"/>
              <w:ind w:left="113"/>
              <w:jc w:val="both"/>
              <w:rPr>
                <w:rFonts w:ascii="Times New Roman" w:hAnsi="Times New Roman" w:cs="Times New Roman"/>
                <w:sz w:val="18"/>
              </w:rPr>
            </w:pPr>
            <w:r>
              <w:rPr>
                <w:rFonts w:ascii="Times New Roman" w:hAnsi="Times New Roman" w:cs="Times New Roman"/>
                <w:sz w:val="18"/>
                <w:lang w:val="ru-RU" w:bidi="ru-RU"/>
              </w:rPr>
              <w:t>0W-20, 5W-20 и 5W-30:</w:t>
            </w:r>
          </w:p>
          <w:p w14:paraId="68E9CB3B" w14:textId="77777777" w:rsidR="00155EC5" w:rsidRDefault="00155EC5">
            <w:pPr>
              <w:pStyle w:val="afa"/>
              <w:spacing w:before="20" w:after="20"/>
              <w:jc w:val="both"/>
              <w:rPr>
                <w:rFonts w:ascii="Times New Roman" w:hAnsi="Times New Roman" w:cs="Times New Roman"/>
                <w:sz w:val="18"/>
              </w:rPr>
            </w:pPr>
          </w:p>
          <w:p w14:paraId="6C2675F7" w14:textId="77777777" w:rsidR="00155EC5" w:rsidRDefault="00155EC5">
            <w:pPr>
              <w:pStyle w:val="afa"/>
              <w:spacing w:before="20" w:after="20"/>
              <w:ind w:left="113"/>
              <w:jc w:val="both"/>
              <w:rPr>
                <w:rFonts w:ascii="Times New Roman" w:hAnsi="Times New Roman" w:cs="Times New Roman"/>
              </w:rPr>
            </w:pPr>
          </w:p>
        </w:tc>
      </w:tr>
    </w:tbl>
    <w:p w14:paraId="0007D1AE" w14:textId="77777777" w:rsidR="00155EC5" w:rsidRDefault="00155EC5">
      <w:pPr>
        <w:widowControl/>
        <w:rPr>
          <w:rFonts w:ascii="Times New Roman" w:hAnsi="Times New Roman" w:cs="Times New Roman"/>
          <w:sz w:val="18"/>
          <w:szCs w:val="20"/>
        </w:rPr>
      </w:pPr>
    </w:p>
    <w:p w14:paraId="4703AC1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967" w:type="dxa"/>
        <w:tblLayout w:type="fixed"/>
        <w:tblCellMar>
          <w:left w:w="10" w:type="dxa"/>
          <w:right w:w="10" w:type="dxa"/>
        </w:tblCellMar>
        <w:tblLook w:val="04A0" w:firstRow="1" w:lastRow="0" w:firstColumn="1" w:lastColumn="0" w:noHBand="0" w:noVBand="1"/>
      </w:tblPr>
      <w:tblGrid>
        <w:gridCol w:w="3360"/>
        <w:gridCol w:w="170"/>
        <w:gridCol w:w="3437"/>
      </w:tblGrid>
      <w:tr w:rsidR="00155EC5" w14:paraId="6A1490BC" w14:textId="77777777">
        <w:trPr>
          <w:trHeight w:val="57"/>
        </w:trPr>
        <w:tc>
          <w:tcPr>
            <w:tcW w:w="3360" w:type="dxa"/>
            <w:vMerge w:val="restart"/>
          </w:tcPr>
          <w:p w14:paraId="72EEE5AB"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lastRenderedPageBreak/>
              <w:t xml:space="preserve">Сорт </w:t>
            </w:r>
            <w:r>
              <w:rPr>
                <w:rFonts w:ascii="Times New Roman" w:hAnsi="Times New Roman" w:cs="Times New Roman"/>
                <w:sz w:val="18"/>
                <w:lang w:val="en-US" w:bidi="ru-RU"/>
              </w:rPr>
              <w:t>SM</w:t>
            </w:r>
            <w:r>
              <w:rPr>
                <w:rFonts w:ascii="Times New Roman" w:hAnsi="Times New Roman" w:cs="Times New Roman"/>
                <w:sz w:val="18"/>
                <w:lang w:val="ru-RU" w:bidi="ru-RU"/>
              </w:rPr>
              <w:t xml:space="preserve"> «</w:t>
            </w:r>
            <w:r>
              <w:rPr>
                <w:rFonts w:ascii="Times New Roman" w:hAnsi="Times New Roman" w:cs="Times New Roman"/>
                <w:sz w:val="18"/>
                <w:lang w:val="en-US" w:bidi="ru-RU"/>
              </w:rPr>
              <w:t>Energy</w:t>
            </w:r>
            <w:r>
              <w:rPr>
                <w:rFonts w:ascii="Times New Roman" w:hAnsi="Times New Roman" w:cs="Times New Roman"/>
                <w:sz w:val="18"/>
                <w:lang w:val="ru-RU" w:bidi="ru-RU"/>
              </w:rPr>
              <w:t>-</w:t>
            </w:r>
            <w:r>
              <w:rPr>
                <w:rFonts w:ascii="Times New Roman" w:hAnsi="Times New Roman" w:cs="Times New Roman"/>
                <w:sz w:val="18"/>
                <w:lang w:val="en-US" w:bidi="ru-RU"/>
              </w:rPr>
              <w:t>Conserving</w:t>
            </w:r>
            <w:r>
              <w:rPr>
                <w:rFonts w:ascii="Times New Roman" w:hAnsi="Times New Roman" w:cs="Times New Roman"/>
                <w:sz w:val="18"/>
                <w:lang w:val="ru-RU" w:bidi="ru-RU"/>
              </w:rPr>
              <w:t xml:space="preserve">» (экономичный тип), </w:t>
            </w:r>
            <w:r>
              <w:rPr>
                <w:rFonts w:ascii="Times New Roman" w:hAnsi="Times New Roman" w:cs="Times New Roman"/>
                <w:sz w:val="18"/>
                <w:lang w:val="en-US" w:bidi="ru-RU"/>
              </w:rPr>
              <w:t>SN</w:t>
            </w:r>
            <w:r>
              <w:rPr>
                <w:rFonts w:ascii="Times New Roman" w:hAnsi="Times New Roman" w:cs="Times New Roman"/>
                <w:sz w:val="18"/>
                <w:lang w:val="ru-RU" w:bidi="ru-RU"/>
              </w:rPr>
              <w:t xml:space="preserve"> «</w:t>
            </w:r>
            <w:r>
              <w:rPr>
                <w:rFonts w:ascii="Times New Roman" w:hAnsi="Times New Roman" w:cs="Times New Roman"/>
                <w:sz w:val="18"/>
                <w:lang w:val="en-US" w:bidi="ru-RU"/>
              </w:rPr>
              <w:t>Resource</w:t>
            </w:r>
            <w:r>
              <w:rPr>
                <w:rFonts w:ascii="Times New Roman" w:hAnsi="Times New Roman" w:cs="Times New Roman"/>
                <w:sz w:val="18"/>
                <w:lang w:val="ru-RU" w:bidi="ru-RU"/>
              </w:rPr>
              <w:t>-</w:t>
            </w:r>
            <w:r>
              <w:rPr>
                <w:rFonts w:ascii="Times New Roman" w:hAnsi="Times New Roman" w:cs="Times New Roman"/>
                <w:sz w:val="18"/>
                <w:lang w:val="en-US" w:bidi="ru-RU"/>
              </w:rPr>
              <w:t>Conserving</w:t>
            </w:r>
            <w:r>
              <w:rPr>
                <w:rFonts w:ascii="Times New Roman" w:hAnsi="Times New Roman" w:cs="Times New Roman"/>
                <w:sz w:val="18"/>
                <w:lang w:val="ru-RU" w:bidi="ru-RU"/>
              </w:rPr>
              <w:t xml:space="preserve">» по классификации </w:t>
            </w:r>
            <w:r>
              <w:rPr>
                <w:rFonts w:ascii="Times New Roman" w:hAnsi="Times New Roman" w:cs="Times New Roman"/>
                <w:sz w:val="18"/>
                <w:lang w:val="en-US" w:bidi="ru-RU"/>
              </w:rPr>
              <w:t>API</w:t>
            </w:r>
            <w:r>
              <w:rPr>
                <w:rFonts w:ascii="Times New Roman" w:hAnsi="Times New Roman" w:cs="Times New Roman"/>
                <w:sz w:val="18"/>
                <w:lang w:val="ru-RU" w:bidi="ru-RU"/>
              </w:rPr>
              <w:t xml:space="preserve"> (тип экономии ресурсов), SN PLUS «Resource-</w:t>
            </w:r>
            <w:proofErr w:type="spellStart"/>
            <w:r>
              <w:rPr>
                <w:rFonts w:ascii="Times New Roman" w:hAnsi="Times New Roman" w:cs="Times New Roman"/>
                <w:sz w:val="18"/>
                <w:lang w:val="ru-RU" w:bidi="ru-RU"/>
              </w:rPr>
              <w:t>Conserving</w:t>
            </w:r>
            <w:proofErr w:type="spellEnd"/>
            <w:r>
              <w:rPr>
                <w:rFonts w:ascii="Times New Roman" w:hAnsi="Times New Roman" w:cs="Times New Roman"/>
                <w:sz w:val="18"/>
                <w:lang w:val="ru-RU" w:bidi="ru-RU"/>
              </w:rPr>
              <w:t>» (тип экономии ресурсов) или SP «Resource-</w:t>
            </w:r>
            <w:proofErr w:type="spellStart"/>
            <w:r>
              <w:rPr>
                <w:rFonts w:ascii="Times New Roman" w:hAnsi="Times New Roman" w:cs="Times New Roman"/>
                <w:sz w:val="18"/>
                <w:lang w:val="ru-RU" w:bidi="ru-RU"/>
              </w:rPr>
              <w:t>Conserving</w:t>
            </w:r>
            <w:proofErr w:type="spellEnd"/>
            <w:r>
              <w:rPr>
                <w:rFonts w:ascii="Times New Roman" w:hAnsi="Times New Roman" w:cs="Times New Roman"/>
                <w:sz w:val="18"/>
                <w:lang w:val="ru-RU" w:bidi="ru-RU"/>
              </w:rPr>
              <w:t>» (тип экономии ресурсов); или Всесезонное моторное масло ILSAC GF-6A Рекомендуемая вязкость (SAE): Автомобили Honda на заводе заливаются моторным маслом SAE 0W-16 для хорошей экономии топлива и легкого запуска в холодную погоду.</w:t>
            </w:r>
          </w:p>
          <w:p w14:paraId="51EDD8BE"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101BF0F5" wp14:editId="1AF7A4BF">
                      <wp:extent cx="2057400" cy="1400175"/>
                      <wp:effectExtent l="0" t="0" r="0" b="0"/>
                      <wp:docPr id="1039"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13"/>
                              <pic:cNvPicPr>
                                <a:picLocks noChangeAspect="1"/>
                              </pic:cNvPicPr>
                            </pic:nvPicPr>
                            <pic:blipFill>
                              <a:blip r:embed="rId1498"/>
                              <a:stretch/>
                            </pic:blipFill>
                            <pic:spPr bwMode="auto">
                              <a:xfrm>
                                <a:off x="0" y="0"/>
                                <a:ext cx="2057400" cy="14001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5" o:spid="_x0000_s1175" type="#_x0000_t75" style="width:162.0pt;height:110.2pt;mso-wrap-distance-left:0.0pt;mso-wrap-distance-top:0.0pt;mso-wrap-distance-right:0.0pt;mso-wrap-distance-bottom:0.0pt;" stroked="f">
                      <v:path textboxrect="0,0,0,0"/>
                      <v:imagedata r:id="rId1499" o:title=""/>
                    </v:shape>
                  </w:pict>
                </mc:Fallback>
              </mc:AlternateContent>
            </w:r>
          </w:p>
          <w:p w14:paraId="2CA0C22C"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А Рекомендации</w:t>
            </w:r>
          </w:p>
          <w:p w14:paraId="2E45E0F6"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В Прогнозируемый температурный диапазон перед следующей заменой масла</w:t>
            </w:r>
          </w:p>
          <w:p w14:paraId="49D4021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Вязкость масла (для примера здесь 0W-16):</w:t>
            </w:r>
          </w:p>
          <w:p w14:paraId="65608265" w14:textId="77777777" w:rsidR="00155EC5" w:rsidRDefault="00000000">
            <w:pPr>
              <w:pStyle w:val="afa"/>
              <w:numPr>
                <w:ilvl w:val="0"/>
                <w:numId w:val="246"/>
              </w:numPr>
              <w:tabs>
                <w:tab w:val="left" w:pos="221"/>
              </w:tabs>
              <w:spacing w:before="20" w:after="20"/>
              <w:jc w:val="both"/>
              <w:rPr>
                <w:rFonts w:ascii="Times New Roman" w:hAnsi="Times New Roman" w:cs="Times New Roman"/>
                <w:sz w:val="18"/>
              </w:rPr>
            </w:pPr>
            <w:r>
              <w:rPr>
                <w:rFonts w:ascii="Times New Roman" w:hAnsi="Times New Roman" w:cs="Times New Roman"/>
                <w:sz w:val="18"/>
                <w:lang w:val="ru-RU" w:bidi="ru-RU"/>
              </w:rPr>
              <w:t>0W в маркировке вязкости масла 0W-16 показывает свойства масла при запуске двигателя в холодную погоду. Масла с более низким значением перед буквой W обеспечивают более лёгкий пуск двигателя в холодную погоду.</w:t>
            </w:r>
          </w:p>
          <w:p w14:paraId="42774152" w14:textId="77777777" w:rsidR="00155EC5" w:rsidRDefault="00000000">
            <w:pPr>
              <w:pStyle w:val="afa"/>
              <w:numPr>
                <w:ilvl w:val="0"/>
                <w:numId w:val="246"/>
              </w:numPr>
              <w:tabs>
                <w:tab w:val="left" w:pos="221"/>
              </w:tabs>
              <w:spacing w:before="20" w:after="20"/>
              <w:jc w:val="both"/>
              <w:rPr>
                <w:rFonts w:ascii="Times New Roman" w:hAnsi="Times New Roman" w:cs="Times New Roman"/>
                <w:sz w:val="18"/>
              </w:rPr>
            </w:pPr>
            <w:r>
              <w:rPr>
                <w:rFonts w:ascii="Times New Roman" w:hAnsi="Times New Roman" w:cs="Times New Roman"/>
                <w:sz w:val="18"/>
                <w:lang w:val="ru-RU" w:bidi="ru-RU"/>
              </w:rPr>
              <w:t>16 в маркировке масла 0W-16 показывает вязкость масла при высокой температуре. Использование масла с более высокой вязкостью (с большим числом) является предпочтительным, если автомобиль эксплуатируется на высоких скоростях или с высокой нагрузкой.</w:t>
            </w:r>
          </w:p>
          <w:p w14:paraId="7411BE74"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Расшифровка надписей на этикетках канистр с маслом:</w:t>
            </w:r>
          </w:p>
        </w:tc>
        <w:tc>
          <w:tcPr>
            <w:tcW w:w="170" w:type="dxa"/>
          </w:tcPr>
          <w:p w14:paraId="67C455E9" w14:textId="77777777" w:rsidR="00155EC5" w:rsidRDefault="00155EC5">
            <w:pPr>
              <w:pStyle w:val="afa"/>
              <w:spacing w:before="20" w:after="20"/>
              <w:jc w:val="both"/>
              <w:rPr>
                <w:rFonts w:ascii="Times New Roman" w:hAnsi="Times New Roman" w:cs="Times New Roman"/>
                <w:sz w:val="18"/>
                <w:lang w:val="ru-RU" w:bidi="ru-RU"/>
              </w:rPr>
            </w:pPr>
          </w:p>
        </w:tc>
        <w:tc>
          <w:tcPr>
            <w:tcW w:w="3437" w:type="dxa"/>
          </w:tcPr>
          <w:p w14:paraId="7220A987"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На некоторых емкостях для масла есть один или оба регистрационных знака API, чтобы помочь вам выбрать правильное масло.</w:t>
            </w:r>
          </w:p>
        </w:tc>
      </w:tr>
      <w:tr w:rsidR="00155EC5" w14:paraId="3AF655D3" w14:textId="77777777">
        <w:trPr>
          <w:trHeight w:val="57"/>
        </w:trPr>
        <w:tc>
          <w:tcPr>
            <w:tcW w:w="3360" w:type="dxa"/>
            <w:vMerge/>
          </w:tcPr>
          <w:p w14:paraId="32015D55" w14:textId="77777777" w:rsidR="00155EC5" w:rsidRDefault="00155EC5">
            <w:pPr>
              <w:pStyle w:val="afa"/>
              <w:spacing w:before="20" w:after="20"/>
              <w:jc w:val="both"/>
              <w:rPr>
                <w:rFonts w:ascii="Times New Roman" w:hAnsi="Times New Roman" w:cs="Times New Roman"/>
                <w:color w:val="auto"/>
              </w:rPr>
            </w:pPr>
          </w:p>
        </w:tc>
        <w:tc>
          <w:tcPr>
            <w:tcW w:w="170" w:type="dxa"/>
          </w:tcPr>
          <w:p w14:paraId="796641F8" w14:textId="77777777" w:rsidR="00155EC5" w:rsidRDefault="00155EC5">
            <w:pPr>
              <w:spacing w:before="20" w:after="20"/>
              <w:jc w:val="both"/>
              <w:rPr>
                <w:rFonts w:ascii="Times New Roman" w:hAnsi="Times New Roman" w:cs="Times New Roman"/>
                <w:sz w:val="20"/>
                <w:szCs w:val="20"/>
                <w:lang w:bidi="ru-RU"/>
              </w:rPr>
            </w:pPr>
          </w:p>
        </w:tc>
        <w:tc>
          <w:tcPr>
            <w:tcW w:w="3437" w:type="dxa"/>
          </w:tcPr>
          <w:p w14:paraId="62FDBADB" w14:textId="77777777" w:rsidR="00155EC5" w:rsidRDefault="00000000">
            <w:pPr>
              <w:spacing w:before="20" w:after="20"/>
              <w:jc w:val="both"/>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297800A4" wp14:editId="7BBD5177">
                      <wp:extent cx="2076450" cy="1419225"/>
                      <wp:effectExtent l="0" t="0" r="0" b="0"/>
                      <wp:docPr id="1040"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12"/>
                              <pic:cNvPicPr>
                                <a:picLocks noChangeAspect="1"/>
                              </pic:cNvPicPr>
                            </pic:nvPicPr>
                            <pic:blipFill>
                              <a:blip r:embed="rId1500"/>
                              <a:stretch/>
                            </pic:blipFill>
                            <pic:spPr bwMode="auto">
                              <a:xfrm>
                                <a:off x="0" y="0"/>
                                <a:ext cx="2076450" cy="14192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6" o:spid="_x0000_s1176" type="#_x0000_t75" style="width:163.5pt;height:111.8pt;mso-wrap-distance-left:0.0pt;mso-wrap-distance-top:0.0pt;mso-wrap-distance-right:0.0pt;mso-wrap-distance-bottom:0.0pt;" stroked="f">
                      <v:path textboxrect="0,0,0,0"/>
                      <v:imagedata r:id="rId1501" o:title=""/>
                    </v:shape>
                  </w:pict>
                </mc:Fallback>
              </mc:AlternateContent>
            </w:r>
          </w:p>
        </w:tc>
      </w:tr>
      <w:tr w:rsidR="00155EC5" w14:paraId="5A43E695" w14:textId="77777777">
        <w:trPr>
          <w:trHeight w:val="57"/>
        </w:trPr>
        <w:tc>
          <w:tcPr>
            <w:tcW w:w="3360" w:type="dxa"/>
            <w:vMerge/>
          </w:tcPr>
          <w:p w14:paraId="17475992" w14:textId="77777777" w:rsidR="00155EC5" w:rsidRDefault="00155EC5">
            <w:pPr>
              <w:pStyle w:val="afa"/>
              <w:spacing w:before="20" w:after="20"/>
              <w:jc w:val="both"/>
              <w:rPr>
                <w:rFonts w:ascii="Times New Roman" w:hAnsi="Times New Roman" w:cs="Times New Roman"/>
              </w:rPr>
            </w:pPr>
          </w:p>
        </w:tc>
        <w:tc>
          <w:tcPr>
            <w:tcW w:w="170" w:type="dxa"/>
          </w:tcPr>
          <w:p w14:paraId="2743E851" w14:textId="77777777" w:rsidR="00155EC5" w:rsidRDefault="00155EC5">
            <w:pPr>
              <w:pStyle w:val="afa"/>
              <w:spacing w:before="20" w:after="20"/>
              <w:jc w:val="both"/>
              <w:rPr>
                <w:rFonts w:ascii="Times New Roman" w:hAnsi="Times New Roman" w:cs="Times New Roman"/>
                <w:color w:val="231F20"/>
                <w:sz w:val="18"/>
                <w:lang w:val="ru-RU" w:bidi="ru-RU"/>
              </w:rPr>
            </w:pPr>
          </w:p>
        </w:tc>
        <w:tc>
          <w:tcPr>
            <w:tcW w:w="3437" w:type="dxa"/>
            <w:vMerge w:val="restart"/>
          </w:tcPr>
          <w:p w14:paraId="733440B1"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А Символ обслуживания API</w:t>
            </w:r>
          </w:p>
          <w:p w14:paraId="36A2BB44"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Верхняя часть: «API SERVICE SP» указывает на знак качества масла по классификации Американского института нефти (API).</w:t>
            </w:r>
          </w:p>
          <w:p w14:paraId="1BF6E80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Центральная часть: «SAE 0W-16» означает класс вязкости SAE.</w:t>
            </w:r>
          </w:p>
          <w:p w14:paraId="6A2F796E"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Нижняя часть: надпись «Resource-</w:t>
            </w:r>
            <w:proofErr w:type="spellStart"/>
            <w:r>
              <w:rPr>
                <w:rFonts w:ascii="Times New Roman" w:hAnsi="Times New Roman" w:cs="Times New Roman"/>
                <w:sz w:val="18"/>
                <w:lang w:val="ru-RU" w:bidi="ru-RU"/>
              </w:rPr>
              <w:t>Conserving</w:t>
            </w:r>
            <w:proofErr w:type="spellEnd"/>
            <w:r>
              <w:rPr>
                <w:rFonts w:ascii="Times New Roman" w:hAnsi="Times New Roman" w:cs="Times New Roman"/>
                <w:sz w:val="18"/>
                <w:lang w:val="ru-RU" w:bidi="ru-RU"/>
              </w:rPr>
              <w:t>» (тип экономии ресурсов) означает, что масло обладает свойствами, снижающими расход топлива и влияние на окружающую среду.</w:t>
            </w:r>
          </w:p>
          <w:p w14:paraId="3A524F99"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color w:val="231F20"/>
                <w:sz w:val="18"/>
                <w:lang w:val="ru-RU" w:bidi="ru-RU"/>
              </w:rPr>
              <w:t>В Знак сертификации ILSAC</w:t>
            </w:r>
          </w:p>
          <w:p w14:paraId="02C463DF"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Знак сертификации ILSAC (международный комитет по стандартизации и сертификации смазочных материалов) указывается на передней стороне</w:t>
            </w:r>
          </w:p>
          <w:p w14:paraId="433819D5"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канистры с маслом.</w:t>
            </w:r>
          </w:p>
        </w:tc>
      </w:tr>
      <w:tr w:rsidR="00155EC5" w14:paraId="7BB7DC6B" w14:textId="77777777">
        <w:trPr>
          <w:trHeight w:val="57"/>
        </w:trPr>
        <w:tc>
          <w:tcPr>
            <w:tcW w:w="3360" w:type="dxa"/>
            <w:vMerge/>
          </w:tcPr>
          <w:p w14:paraId="79F1C9AD" w14:textId="77777777" w:rsidR="00155EC5" w:rsidRDefault="00155EC5">
            <w:pPr>
              <w:pStyle w:val="afa"/>
              <w:spacing w:before="20" w:after="20"/>
              <w:jc w:val="both"/>
              <w:rPr>
                <w:rFonts w:ascii="Times New Roman" w:hAnsi="Times New Roman" w:cs="Times New Roman"/>
              </w:rPr>
            </w:pPr>
          </w:p>
        </w:tc>
        <w:tc>
          <w:tcPr>
            <w:tcW w:w="170" w:type="dxa"/>
          </w:tcPr>
          <w:p w14:paraId="4BD2F319" w14:textId="77777777" w:rsidR="00155EC5" w:rsidRDefault="00155EC5">
            <w:pPr>
              <w:jc w:val="both"/>
              <w:rPr>
                <w:rFonts w:ascii="Times New Roman" w:eastAsia="SimSun" w:hAnsi="Times New Roman" w:cs="Times New Roman"/>
                <w:color w:val="auto"/>
                <w:sz w:val="20"/>
                <w:szCs w:val="20"/>
                <w:lang w:val="zh-TW" w:eastAsia="zh-TW" w:bidi="zh-TW"/>
              </w:rPr>
            </w:pPr>
          </w:p>
        </w:tc>
        <w:tc>
          <w:tcPr>
            <w:tcW w:w="3437" w:type="dxa"/>
            <w:vMerge/>
          </w:tcPr>
          <w:p w14:paraId="76C4ECA8" w14:textId="77777777" w:rsidR="00155EC5" w:rsidRDefault="00155EC5">
            <w:pPr>
              <w:jc w:val="both"/>
              <w:rPr>
                <w:rFonts w:ascii="Times New Roman" w:eastAsia="SimSun" w:hAnsi="Times New Roman" w:cs="Times New Roman"/>
                <w:color w:val="auto"/>
                <w:sz w:val="20"/>
                <w:szCs w:val="20"/>
                <w:lang w:val="zh-TW" w:eastAsia="zh-TW" w:bidi="zh-TW"/>
              </w:rPr>
            </w:pPr>
          </w:p>
        </w:tc>
      </w:tr>
    </w:tbl>
    <w:p w14:paraId="578FEA95"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Ind w:w="-5" w:type="dxa"/>
        <w:tblLayout w:type="fixed"/>
        <w:tblCellMar>
          <w:left w:w="10" w:type="dxa"/>
          <w:right w:w="10" w:type="dxa"/>
        </w:tblCellMar>
        <w:tblLook w:val="04A0" w:firstRow="1" w:lastRow="0" w:firstColumn="1" w:lastColumn="0" w:noHBand="0" w:noVBand="1"/>
      </w:tblPr>
      <w:tblGrid>
        <w:gridCol w:w="2045"/>
        <w:gridCol w:w="850"/>
        <w:gridCol w:w="1142"/>
        <w:gridCol w:w="2760"/>
      </w:tblGrid>
      <w:tr w:rsidR="00155EC5" w14:paraId="4778F6F8" w14:textId="77777777">
        <w:trPr>
          <w:trHeight w:val="57"/>
        </w:trPr>
        <w:tc>
          <w:tcPr>
            <w:tcW w:w="6797" w:type="dxa"/>
            <w:gridSpan w:val="4"/>
            <w:tcBorders>
              <w:top w:val="single" w:sz="4" w:space="0" w:color="auto"/>
              <w:left w:val="single" w:sz="4" w:space="0" w:color="auto"/>
              <w:bottom w:val="none" w:sz="4" w:space="0" w:color="000000"/>
              <w:right w:val="single" w:sz="4" w:space="0" w:color="auto"/>
            </w:tcBorders>
            <w:shd w:val="clear" w:color="auto" w:fill="D2D2D2"/>
          </w:tcPr>
          <w:p w14:paraId="47273DC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Система охлаждения</w:t>
            </w:r>
          </w:p>
        </w:tc>
      </w:tr>
      <w:tr w:rsidR="00155EC5" w14:paraId="7A3A0C0F" w14:textId="77777777">
        <w:trPr>
          <w:trHeight w:val="57"/>
        </w:trPr>
        <w:tc>
          <w:tcPr>
            <w:tcW w:w="2895"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06A76A7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Объём *</w:t>
            </w:r>
          </w:p>
        </w:tc>
        <w:tc>
          <w:tcPr>
            <w:tcW w:w="3902" w:type="dxa"/>
            <w:gridSpan w:val="2"/>
            <w:tcBorders>
              <w:top w:val="single" w:sz="4" w:space="0" w:color="auto"/>
              <w:left w:val="single" w:sz="4" w:space="0" w:color="auto"/>
              <w:bottom w:val="none" w:sz="4" w:space="0" w:color="000000"/>
              <w:right w:val="single" w:sz="4" w:space="0" w:color="auto"/>
            </w:tcBorders>
            <w:vAlign w:val="center"/>
          </w:tcPr>
          <w:p w14:paraId="5FAC90C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6,9 л</w:t>
            </w:r>
          </w:p>
        </w:tc>
      </w:tr>
      <w:tr w:rsidR="00155EC5" w14:paraId="1837BB14" w14:textId="77777777">
        <w:trPr>
          <w:trHeight w:val="57"/>
        </w:trPr>
        <w:tc>
          <w:tcPr>
            <w:tcW w:w="2895"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1FED946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Тип охлаждающей жидкости</w:t>
            </w:r>
          </w:p>
        </w:tc>
        <w:tc>
          <w:tcPr>
            <w:tcW w:w="3902" w:type="dxa"/>
            <w:gridSpan w:val="2"/>
            <w:tcBorders>
              <w:top w:val="single" w:sz="4" w:space="0" w:color="auto"/>
              <w:left w:val="single" w:sz="4" w:space="0" w:color="auto"/>
              <w:bottom w:val="none" w:sz="4" w:space="0" w:color="000000"/>
              <w:right w:val="single" w:sz="4" w:space="0" w:color="auto"/>
            </w:tcBorders>
          </w:tcPr>
          <w:p w14:paraId="7862540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Используйте одно из следующих:</w:t>
            </w:r>
          </w:p>
          <w:p w14:paraId="6F3EAE5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«Toyota Super Long Life </w:t>
            </w:r>
            <w:proofErr w:type="spellStart"/>
            <w:r>
              <w:rPr>
                <w:rFonts w:ascii="Times New Roman" w:hAnsi="Times New Roman" w:cs="Times New Roman"/>
                <w:sz w:val="18"/>
                <w:lang w:val="ru-RU" w:bidi="ru-RU"/>
              </w:rPr>
              <w:t>Coolant</w:t>
            </w:r>
            <w:proofErr w:type="spellEnd"/>
            <w:r>
              <w:rPr>
                <w:rFonts w:ascii="Times New Roman" w:hAnsi="Times New Roman" w:cs="Times New Roman"/>
                <w:sz w:val="18"/>
                <w:lang w:val="ru-RU" w:bidi="ru-RU"/>
              </w:rPr>
              <w:t>»</w:t>
            </w:r>
          </w:p>
          <w:p w14:paraId="52B32E20" w14:textId="77777777" w:rsidR="00155EC5" w:rsidRDefault="00000000">
            <w:pPr>
              <w:pStyle w:val="afa"/>
              <w:spacing w:before="20" w:after="20"/>
              <w:ind w:left="360" w:hanging="360"/>
              <w:rPr>
                <w:rFonts w:ascii="Times New Roman" w:hAnsi="Times New Roman" w:cs="Times New Roman"/>
                <w:sz w:val="18"/>
              </w:rPr>
            </w:pPr>
            <w:r>
              <w:rPr>
                <w:rFonts w:ascii="Times New Roman" w:hAnsi="Times New Roman" w:cs="Times New Roman"/>
                <w:sz w:val="18"/>
                <w:lang w:val="ru-RU" w:bidi="ru-RU"/>
              </w:rPr>
              <w:t>Аналогичная высококачественная, не содержащая силикаты, амины, нитриты или бораты охлаждающая жидкость на этиленгликолевой основе, произведённая с использованием обеспечивающей долговечность гибридной органо-кислотной технологии</w:t>
            </w:r>
          </w:p>
          <w:p w14:paraId="3EFD587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используйте обычную воду.</w:t>
            </w:r>
          </w:p>
        </w:tc>
      </w:tr>
      <w:tr w:rsidR="00155EC5" w14:paraId="46373517" w14:textId="77777777">
        <w:trPr>
          <w:trHeight w:val="57"/>
        </w:trPr>
        <w:tc>
          <w:tcPr>
            <w:tcW w:w="6797" w:type="dxa"/>
            <w:gridSpan w:val="4"/>
            <w:tcBorders>
              <w:top w:val="single" w:sz="4" w:space="0" w:color="auto"/>
              <w:left w:val="single" w:sz="4" w:space="0" w:color="auto"/>
              <w:bottom w:val="none" w:sz="4" w:space="0" w:color="000000"/>
              <w:right w:val="single" w:sz="4" w:space="0" w:color="auto"/>
            </w:tcBorders>
          </w:tcPr>
          <w:p w14:paraId="2D10ACA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Объём охлаждающей жидкости указан для справки.</w:t>
            </w:r>
          </w:p>
          <w:p w14:paraId="73BD74D0"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Если необходима замена, обратитесь к дилеру Toyota и т.д..</w:t>
            </w:r>
          </w:p>
        </w:tc>
      </w:tr>
      <w:tr w:rsidR="00155EC5" w14:paraId="4A79808F" w14:textId="77777777">
        <w:trPr>
          <w:trHeight w:val="57"/>
        </w:trPr>
        <w:tc>
          <w:tcPr>
            <w:tcW w:w="6797" w:type="dxa"/>
            <w:gridSpan w:val="4"/>
            <w:tcBorders>
              <w:top w:val="single" w:sz="4" w:space="0" w:color="auto"/>
              <w:left w:val="single" w:sz="4" w:space="0" w:color="auto"/>
              <w:bottom w:val="none" w:sz="4" w:space="0" w:color="000000"/>
              <w:right w:val="single" w:sz="4" w:space="0" w:color="auto"/>
            </w:tcBorders>
            <w:shd w:val="clear" w:color="auto" w:fill="D2D2D2"/>
          </w:tcPr>
          <w:p w14:paraId="4EFC91FD"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Система зажигания (свеча зажигания)</w:t>
            </w:r>
          </w:p>
        </w:tc>
      </w:tr>
      <w:tr w:rsidR="00155EC5" w14:paraId="38681E4F" w14:textId="77777777">
        <w:trPr>
          <w:trHeight w:val="57"/>
        </w:trPr>
        <w:tc>
          <w:tcPr>
            <w:tcW w:w="2045"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3245CC2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Марка</w:t>
            </w:r>
          </w:p>
        </w:tc>
        <w:tc>
          <w:tcPr>
            <w:tcW w:w="1992"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3AB51A8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NGK</w:t>
            </w:r>
          </w:p>
        </w:tc>
        <w:tc>
          <w:tcPr>
            <w:tcW w:w="2760" w:type="dxa"/>
            <w:tcBorders>
              <w:top w:val="single" w:sz="4" w:space="0" w:color="auto"/>
              <w:left w:val="single" w:sz="4" w:space="0" w:color="auto"/>
              <w:bottom w:val="none" w:sz="4" w:space="0" w:color="000000"/>
              <w:right w:val="single" w:sz="4" w:space="0" w:color="auto"/>
            </w:tcBorders>
            <w:vAlign w:val="center"/>
          </w:tcPr>
          <w:p w14:paraId="50C88A2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DILKAR7S8</w:t>
            </w:r>
          </w:p>
        </w:tc>
      </w:tr>
      <w:tr w:rsidR="00155EC5" w14:paraId="42DE1484" w14:textId="77777777">
        <w:trPr>
          <w:trHeight w:val="57"/>
        </w:trPr>
        <w:tc>
          <w:tcPr>
            <w:tcW w:w="2045" w:type="dxa"/>
            <w:vMerge/>
            <w:tcBorders>
              <w:top w:val="single" w:sz="4" w:space="0" w:color="auto"/>
              <w:left w:val="single" w:sz="4" w:space="0" w:color="auto"/>
              <w:bottom w:val="none" w:sz="4" w:space="0" w:color="000000"/>
              <w:right w:val="none" w:sz="4" w:space="0" w:color="000000"/>
            </w:tcBorders>
            <w:vAlign w:val="center"/>
          </w:tcPr>
          <w:p w14:paraId="0D5F7C04" w14:textId="77777777" w:rsidR="00155EC5" w:rsidRDefault="00155EC5">
            <w:pPr>
              <w:rPr>
                <w:rFonts w:ascii="Times New Roman" w:eastAsia="SimSun" w:hAnsi="Times New Roman" w:cs="Times New Roman"/>
                <w:color w:val="auto"/>
                <w:sz w:val="20"/>
                <w:szCs w:val="20"/>
                <w:lang w:val="zh-TW" w:eastAsia="zh-TW" w:bidi="zh-TW"/>
              </w:rPr>
            </w:pPr>
          </w:p>
        </w:tc>
        <w:tc>
          <w:tcPr>
            <w:tcW w:w="1992" w:type="dxa"/>
            <w:gridSpan w:val="2"/>
            <w:tcBorders>
              <w:top w:val="single" w:sz="4" w:space="0" w:color="auto"/>
              <w:left w:val="single" w:sz="4" w:space="0" w:color="auto"/>
              <w:bottom w:val="none" w:sz="4" w:space="0" w:color="000000"/>
              <w:right w:val="none" w:sz="4" w:space="0" w:color="000000"/>
            </w:tcBorders>
            <w:shd w:val="clear" w:color="auto" w:fill="D2D2D2"/>
          </w:tcPr>
          <w:p w14:paraId="23256B9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DENSO</w:t>
            </w:r>
          </w:p>
        </w:tc>
        <w:tc>
          <w:tcPr>
            <w:tcW w:w="2760" w:type="dxa"/>
            <w:tcBorders>
              <w:top w:val="single" w:sz="4" w:space="0" w:color="auto"/>
              <w:left w:val="single" w:sz="4" w:space="0" w:color="auto"/>
              <w:bottom w:val="none" w:sz="4" w:space="0" w:color="000000"/>
              <w:right w:val="single" w:sz="4" w:space="0" w:color="auto"/>
            </w:tcBorders>
          </w:tcPr>
          <w:p w14:paraId="6D9D33E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FC20HR-Q8</w:t>
            </w:r>
          </w:p>
        </w:tc>
      </w:tr>
      <w:tr w:rsidR="00155EC5" w14:paraId="7C05F8D3" w14:textId="77777777">
        <w:trPr>
          <w:trHeight w:val="57"/>
        </w:trPr>
        <w:tc>
          <w:tcPr>
            <w:tcW w:w="4037" w:type="dxa"/>
            <w:gridSpan w:val="3"/>
            <w:tcBorders>
              <w:top w:val="single" w:sz="4" w:space="0" w:color="auto"/>
              <w:left w:val="single" w:sz="4" w:space="0" w:color="auto"/>
              <w:bottom w:val="none" w:sz="4" w:space="0" w:color="000000"/>
              <w:right w:val="none" w:sz="4" w:space="0" w:color="000000"/>
            </w:tcBorders>
            <w:shd w:val="clear" w:color="auto" w:fill="D2D2D2"/>
          </w:tcPr>
          <w:p w14:paraId="5CC5EAE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Зазор</w:t>
            </w:r>
          </w:p>
        </w:tc>
        <w:tc>
          <w:tcPr>
            <w:tcW w:w="2760" w:type="dxa"/>
            <w:tcBorders>
              <w:top w:val="single" w:sz="4" w:space="0" w:color="auto"/>
              <w:left w:val="single" w:sz="4" w:space="0" w:color="auto"/>
              <w:bottom w:val="none" w:sz="4" w:space="0" w:color="000000"/>
              <w:right w:val="single" w:sz="4" w:space="0" w:color="auto"/>
            </w:tcBorders>
          </w:tcPr>
          <w:p w14:paraId="2FD0E5A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0,8 мм </w:t>
            </w:r>
          </w:p>
        </w:tc>
      </w:tr>
      <w:tr w:rsidR="00155EC5" w14:paraId="66F2CB85" w14:textId="77777777">
        <w:trPr>
          <w:trHeight w:val="57"/>
        </w:trPr>
        <w:tc>
          <w:tcPr>
            <w:tcW w:w="6797" w:type="dxa"/>
            <w:gridSpan w:val="4"/>
            <w:tcBorders>
              <w:top w:val="single" w:sz="4" w:space="0" w:color="auto"/>
              <w:left w:val="single" w:sz="4" w:space="0" w:color="auto"/>
              <w:bottom w:val="none" w:sz="4" w:space="0" w:color="000000"/>
              <w:right w:val="single" w:sz="4" w:space="0" w:color="auto"/>
            </w:tcBorders>
            <w:vAlign w:val="bottom"/>
          </w:tcPr>
          <w:p w14:paraId="0C279E5B" w14:textId="77777777" w:rsidR="00155EC5" w:rsidRDefault="00000000">
            <w:pPr>
              <w:pStyle w:val="afa"/>
              <w:spacing w:before="20" w:after="20"/>
              <w:ind w:firstLine="360"/>
              <w:rPr>
                <w:rFonts w:ascii="Times New Roman" w:hAnsi="Times New Roman" w:cs="Times New Roman"/>
              </w:rPr>
            </w:pPr>
            <w:r>
              <w:rPr>
                <w:noProof/>
                <w:lang w:val="ru-RU" w:eastAsia="ru-RU" w:bidi="ar-SA"/>
              </w:rPr>
              <mc:AlternateContent>
                <mc:Choice Requires="wpg">
                  <w:drawing>
                    <wp:inline distT="0" distB="0" distL="0" distR="0" wp14:anchorId="28EB43C9" wp14:editId="64942BBE">
                      <wp:extent cx="237409" cy="178102"/>
                      <wp:effectExtent l="0" t="0" r="0" b="0"/>
                      <wp:docPr id="1041" name="Рисунок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7" o:spid="_x0000_s1177"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60BF9AD4" w14:textId="77777777">
        <w:trPr>
          <w:trHeight w:val="57"/>
        </w:trPr>
        <w:tc>
          <w:tcPr>
            <w:tcW w:w="6797" w:type="dxa"/>
            <w:gridSpan w:val="4"/>
            <w:tcBorders>
              <w:top w:val="single" w:sz="4" w:space="0" w:color="auto"/>
              <w:left w:val="single" w:sz="4" w:space="0" w:color="auto"/>
              <w:bottom w:val="none" w:sz="4" w:space="0" w:color="000000"/>
              <w:right w:val="single" w:sz="4" w:space="0" w:color="auto"/>
            </w:tcBorders>
          </w:tcPr>
          <w:p w14:paraId="0B768B94"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Свечи с иридиевым концом</w:t>
            </w:r>
          </w:p>
          <w:p w14:paraId="5DD5739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Используйте только свечи зажигания с иридиевым концом. Не регулируйте зазор между свечами зажигания.</w:t>
            </w:r>
          </w:p>
        </w:tc>
      </w:tr>
      <w:tr w:rsidR="00155EC5" w14:paraId="6C8B611F" w14:textId="77777777">
        <w:trPr>
          <w:trHeight w:val="57"/>
        </w:trPr>
        <w:tc>
          <w:tcPr>
            <w:tcW w:w="6797" w:type="dxa"/>
            <w:gridSpan w:val="4"/>
            <w:tcBorders>
              <w:top w:val="single" w:sz="4" w:space="0" w:color="auto"/>
              <w:left w:val="single" w:sz="4" w:space="0" w:color="auto"/>
              <w:bottom w:val="none" w:sz="4" w:space="0" w:color="000000"/>
              <w:right w:val="single" w:sz="4" w:space="0" w:color="auto"/>
            </w:tcBorders>
          </w:tcPr>
          <w:p w14:paraId="31A39B59" w14:textId="77777777" w:rsidR="00155EC5" w:rsidRDefault="00155EC5">
            <w:pPr>
              <w:spacing w:before="20" w:after="20"/>
              <w:rPr>
                <w:rFonts w:ascii="Times New Roman" w:hAnsi="Times New Roman" w:cs="Times New Roman"/>
                <w:sz w:val="20"/>
                <w:szCs w:val="20"/>
              </w:rPr>
            </w:pPr>
          </w:p>
        </w:tc>
      </w:tr>
      <w:tr w:rsidR="00155EC5" w14:paraId="0DC70458" w14:textId="77777777">
        <w:trPr>
          <w:trHeight w:val="57"/>
        </w:trPr>
        <w:tc>
          <w:tcPr>
            <w:tcW w:w="6797" w:type="dxa"/>
            <w:gridSpan w:val="4"/>
            <w:tcBorders>
              <w:top w:val="single" w:sz="4" w:space="0" w:color="auto"/>
              <w:left w:val="single" w:sz="4" w:space="0" w:color="auto"/>
              <w:bottom w:val="single" w:sz="4" w:space="0" w:color="auto"/>
              <w:right w:val="single" w:sz="4" w:space="0" w:color="auto"/>
            </w:tcBorders>
            <w:shd w:val="clear" w:color="auto" w:fill="D2D2D2"/>
          </w:tcPr>
          <w:p w14:paraId="3A19E08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Электрическая система (аккумуляторная батарея)</w:t>
            </w:r>
          </w:p>
        </w:tc>
      </w:tr>
    </w:tbl>
    <w:p w14:paraId="26FE5606" w14:textId="77777777" w:rsidR="00155EC5" w:rsidRDefault="00155EC5">
      <w:pPr>
        <w:rPr>
          <w:rFonts w:ascii="Times New Roman" w:hAnsi="Times New Roman" w:cs="Times New Roman"/>
          <w:sz w:val="18"/>
          <w:szCs w:val="20"/>
        </w:rPr>
      </w:pPr>
    </w:p>
    <w:tbl>
      <w:tblPr>
        <w:tblW w:w="0" w:type="auto"/>
        <w:tblInd w:w="-5" w:type="dxa"/>
        <w:tblLayout w:type="fixed"/>
        <w:tblCellMar>
          <w:left w:w="10" w:type="dxa"/>
          <w:right w:w="10" w:type="dxa"/>
        </w:tblCellMar>
        <w:tblLook w:val="04A0" w:firstRow="1" w:lastRow="0" w:firstColumn="1" w:lastColumn="0" w:noHBand="0" w:noVBand="1"/>
      </w:tblPr>
      <w:tblGrid>
        <w:gridCol w:w="1421"/>
        <w:gridCol w:w="1421"/>
        <w:gridCol w:w="3859"/>
        <w:gridCol w:w="101"/>
      </w:tblGrid>
      <w:tr w:rsidR="00155EC5" w14:paraId="247894C3" w14:textId="77777777">
        <w:trPr>
          <w:gridAfter w:val="1"/>
          <w:wAfter w:w="101" w:type="dxa"/>
          <w:trHeight w:val="57"/>
        </w:trPr>
        <w:tc>
          <w:tcPr>
            <w:tcW w:w="2842" w:type="dxa"/>
            <w:gridSpan w:val="2"/>
            <w:tcBorders>
              <w:top w:val="single" w:sz="4" w:space="0" w:color="auto"/>
              <w:left w:val="single" w:sz="4" w:space="0" w:color="auto"/>
              <w:bottom w:val="none" w:sz="4" w:space="0" w:color="000000"/>
              <w:right w:val="none" w:sz="4" w:space="0" w:color="000000"/>
            </w:tcBorders>
            <w:shd w:val="clear" w:color="auto" w:fill="D2D2D2"/>
            <w:vAlign w:val="center"/>
          </w:tcPr>
          <w:p w14:paraId="0636E48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Показание удельного веса при 20°C:</w:t>
            </w:r>
          </w:p>
        </w:tc>
        <w:tc>
          <w:tcPr>
            <w:tcW w:w="3859" w:type="dxa"/>
            <w:tcBorders>
              <w:top w:val="single" w:sz="4" w:space="0" w:color="auto"/>
              <w:left w:val="single" w:sz="4" w:space="0" w:color="auto"/>
              <w:bottom w:val="none" w:sz="4" w:space="0" w:color="000000"/>
              <w:right w:val="single" w:sz="4" w:space="0" w:color="auto"/>
            </w:tcBorders>
          </w:tcPr>
          <w:p w14:paraId="02EA8377"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1,25 или выше</w:t>
            </w:r>
          </w:p>
          <w:p w14:paraId="79C20CF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фактический удельный вес ниже стандартного, зарядите аккумуляторную батарею.</w:t>
            </w:r>
          </w:p>
        </w:tc>
      </w:tr>
      <w:tr w:rsidR="00155EC5" w14:paraId="6B556369" w14:textId="77777777">
        <w:trPr>
          <w:gridAfter w:val="1"/>
          <w:wAfter w:w="101" w:type="dxa"/>
          <w:trHeight w:val="57"/>
        </w:trPr>
        <w:tc>
          <w:tcPr>
            <w:tcW w:w="1421" w:type="dxa"/>
            <w:vMerge w:val="restart"/>
            <w:tcBorders>
              <w:top w:val="single" w:sz="4" w:space="0" w:color="auto"/>
              <w:left w:val="single" w:sz="4" w:space="0" w:color="auto"/>
              <w:bottom w:val="single" w:sz="4" w:space="0" w:color="auto"/>
              <w:right w:val="none" w:sz="4" w:space="0" w:color="000000"/>
            </w:tcBorders>
            <w:shd w:val="clear" w:color="auto" w:fill="D2D2D2"/>
            <w:vAlign w:val="center"/>
          </w:tcPr>
          <w:p w14:paraId="40EFC16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Скорость заряда</w:t>
            </w:r>
          </w:p>
        </w:tc>
        <w:tc>
          <w:tcPr>
            <w:tcW w:w="1421" w:type="dxa"/>
            <w:tcBorders>
              <w:top w:val="single" w:sz="4" w:space="0" w:color="auto"/>
              <w:left w:val="single" w:sz="4" w:space="0" w:color="auto"/>
              <w:bottom w:val="none" w:sz="4" w:space="0" w:color="000000"/>
              <w:right w:val="none" w:sz="4" w:space="0" w:color="000000"/>
            </w:tcBorders>
            <w:shd w:val="clear" w:color="auto" w:fill="D2D2D2"/>
          </w:tcPr>
          <w:p w14:paraId="48DB479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Быстрая зарядка</w:t>
            </w:r>
          </w:p>
        </w:tc>
        <w:tc>
          <w:tcPr>
            <w:tcW w:w="3859" w:type="dxa"/>
            <w:tcBorders>
              <w:top w:val="single" w:sz="4" w:space="0" w:color="auto"/>
              <w:left w:val="single" w:sz="4" w:space="0" w:color="auto"/>
              <w:bottom w:val="none" w:sz="4" w:space="0" w:color="000000"/>
              <w:right w:val="single" w:sz="4" w:space="0" w:color="auto"/>
            </w:tcBorders>
          </w:tcPr>
          <w:p w14:paraId="1F57188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15А максимум</w:t>
            </w:r>
          </w:p>
        </w:tc>
      </w:tr>
      <w:tr w:rsidR="00155EC5" w14:paraId="0EBF0F69" w14:textId="77777777">
        <w:trPr>
          <w:gridAfter w:val="1"/>
          <w:wAfter w:w="101" w:type="dxa"/>
          <w:trHeight w:val="57"/>
        </w:trPr>
        <w:tc>
          <w:tcPr>
            <w:tcW w:w="6802" w:type="dxa"/>
            <w:vMerge/>
            <w:tcBorders>
              <w:top w:val="single" w:sz="4" w:space="0" w:color="auto"/>
              <w:left w:val="single" w:sz="4" w:space="0" w:color="auto"/>
              <w:bottom w:val="single" w:sz="4" w:space="0" w:color="auto"/>
              <w:right w:val="none" w:sz="4" w:space="0" w:color="000000"/>
            </w:tcBorders>
            <w:vAlign w:val="center"/>
          </w:tcPr>
          <w:p w14:paraId="45D3A7F5" w14:textId="77777777" w:rsidR="00155EC5" w:rsidRDefault="00155EC5">
            <w:pPr>
              <w:rPr>
                <w:rFonts w:ascii="Times New Roman" w:eastAsia="SimSun" w:hAnsi="Times New Roman" w:cs="Times New Roman"/>
                <w:color w:val="auto"/>
                <w:sz w:val="20"/>
                <w:szCs w:val="20"/>
                <w:lang w:val="zh-TW" w:eastAsia="zh-TW" w:bidi="zh-TW"/>
              </w:rPr>
            </w:pPr>
          </w:p>
        </w:tc>
        <w:tc>
          <w:tcPr>
            <w:tcW w:w="1421" w:type="dxa"/>
            <w:tcBorders>
              <w:top w:val="single" w:sz="4" w:space="0" w:color="auto"/>
              <w:left w:val="single" w:sz="4" w:space="0" w:color="auto"/>
              <w:bottom w:val="single" w:sz="4" w:space="0" w:color="auto"/>
              <w:right w:val="none" w:sz="4" w:space="0" w:color="000000"/>
            </w:tcBorders>
            <w:shd w:val="clear" w:color="auto" w:fill="D2D2D2"/>
          </w:tcPr>
          <w:p w14:paraId="63DF42B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Медленная зарядка</w:t>
            </w:r>
          </w:p>
        </w:tc>
        <w:tc>
          <w:tcPr>
            <w:tcW w:w="3859" w:type="dxa"/>
            <w:tcBorders>
              <w:top w:val="single" w:sz="4" w:space="0" w:color="auto"/>
              <w:left w:val="single" w:sz="4" w:space="0" w:color="auto"/>
              <w:bottom w:val="single" w:sz="4" w:space="0" w:color="auto"/>
              <w:right w:val="single" w:sz="4" w:space="0" w:color="auto"/>
            </w:tcBorders>
          </w:tcPr>
          <w:p w14:paraId="0710133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15А минимум</w:t>
            </w:r>
          </w:p>
        </w:tc>
      </w:tr>
      <w:tr w:rsidR="00155EC5" w14:paraId="037577FE" w14:textId="77777777">
        <w:trPr>
          <w:gridAfter w:val="1"/>
          <w:wAfter w:w="101" w:type="dxa"/>
          <w:trHeight w:val="57"/>
        </w:trPr>
        <w:tc>
          <w:tcPr>
            <w:tcW w:w="6701" w:type="dxa"/>
            <w:gridSpan w:val="3"/>
            <w:shd w:val="clear" w:color="auto" w:fill="D2D2D2"/>
          </w:tcPr>
          <w:p w14:paraId="52BEF97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CVT бесступенчатая трансмиссия)</w:t>
            </w:r>
          </w:p>
        </w:tc>
      </w:tr>
      <w:tr w:rsidR="00155EC5" w14:paraId="6C59E30C" w14:textId="77777777">
        <w:trPr>
          <w:gridAfter w:val="1"/>
          <w:wAfter w:w="101" w:type="dxa"/>
          <w:trHeight w:val="57"/>
        </w:trPr>
        <w:tc>
          <w:tcPr>
            <w:tcW w:w="2842" w:type="dxa"/>
            <w:gridSpan w:val="2"/>
            <w:tcBorders>
              <w:top w:val="single" w:sz="4" w:space="0" w:color="auto"/>
              <w:left w:val="single" w:sz="4" w:space="0" w:color="auto"/>
              <w:bottom w:val="none" w:sz="4" w:space="0" w:color="000000"/>
              <w:right w:val="none" w:sz="4" w:space="0" w:color="000000"/>
            </w:tcBorders>
            <w:shd w:val="clear" w:color="auto" w:fill="D2D2D2"/>
            <w:vAlign w:val="bottom"/>
          </w:tcPr>
          <w:p w14:paraId="4C89075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Заправочный объём *</w:t>
            </w:r>
          </w:p>
        </w:tc>
        <w:tc>
          <w:tcPr>
            <w:tcW w:w="3859" w:type="dxa"/>
            <w:tcBorders>
              <w:top w:val="single" w:sz="4" w:space="0" w:color="auto"/>
              <w:left w:val="single" w:sz="4" w:space="0" w:color="auto"/>
              <w:bottom w:val="none" w:sz="4" w:space="0" w:color="000000"/>
              <w:right w:val="single" w:sz="4" w:space="0" w:color="auto"/>
            </w:tcBorders>
            <w:vAlign w:val="bottom"/>
          </w:tcPr>
          <w:p w14:paraId="3FEC6E8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8,3 л</w:t>
            </w:r>
          </w:p>
        </w:tc>
      </w:tr>
      <w:tr w:rsidR="00155EC5" w14:paraId="3FB7BADE" w14:textId="77777777">
        <w:trPr>
          <w:gridAfter w:val="1"/>
          <w:wAfter w:w="101" w:type="dxa"/>
          <w:trHeight w:val="57"/>
        </w:trPr>
        <w:tc>
          <w:tcPr>
            <w:tcW w:w="2842" w:type="dxa"/>
            <w:gridSpan w:val="2"/>
            <w:tcBorders>
              <w:top w:val="single" w:sz="4" w:space="0" w:color="auto"/>
              <w:left w:val="single" w:sz="4" w:space="0" w:color="auto"/>
              <w:bottom w:val="single" w:sz="4" w:space="0" w:color="auto"/>
              <w:right w:val="none" w:sz="4" w:space="0" w:color="000000"/>
            </w:tcBorders>
            <w:shd w:val="clear" w:color="auto" w:fill="D2D2D2"/>
            <w:vAlign w:val="center"/>
          </w:tcPr>
          <w:p w14:paraId="4F683CA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гидравлической жидкости</w:t>
            </w:r>
          </w:p>
        </w:tc>
        <w:tc>
          <w:tcPr>
            <w:tcW w:w="3859" w:type="dxa"/>
            <w:tcBorders>
              <w:top w:val="single" w:sz="4" w:space="0" w:color="auto"/>
              <w:left w:val="single" w:sz="4" w:space="0" w:color="auto"/>
              <w:bottom w:val="single" w:sz="4" w:space="0" w:color="auto"/>
              <w:right w:val="single" w:sz="4" w:space="0" w:color="auto"/>
            </w:tcBorders>
          </w:tcPr>
          <w:p w14:paraId="6CEC48F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CVT </w:t>
            </w:r>
            <w:proofErr w:type="spellStart"/>
            <w:r>
              <w:rPr>
                <w:rFonts w:ascii="Times New Roman" w:hAnsi="Times New Roman" w:cs="Times New Roman"/>
                <w:sz w:val="18"/>
                <w:lang w:val="ru-RU" w:bidi="ru-RU"/>
              </w:rPr>
              <w:t>Fluid</w:t>
            </w:r>
            <w:proofErr w:type="spellEnd"/>
            <w:r>
              <w:rPr>
                <w:rFonts w:ascii="Times New Roman" w:hAnsi="Times New Roman" w:cs="Times New Roman"/>
                <w:sz w:val="18"/>
                <w:lang w:val="ru-RU" w:bidi="ru-RU"/>
              </w:rPr>
              <w:t xml:space="preserve"> FE (Тойота чистое масло CVT FE)</w:t>
            </w:r>
          </w:p>
        </w:tc>
      </w:tr>
      <w:tr w:rsidR="00155EC5" w14:paraId="43271142" w14:textId="77777777">
        <w:trPr>
          <w:trHeight w:val="57"/>
        </w:trPr>
        <w:tc>
          <w:tcPr>
            <w:tcW w:w="6802" w:type="dxa"/>
            <w:gridSpan w:val="4"/>
            <w:tcBorders>
              <w:top w:val="single" w:sz="4" w:space="0" w:color="auto"/>
              <w:left w:val="single" w:sz="4" w:space="0" w:color="auto"/>
              <w:bottom w:val="none" w:sz="4" w:space="0" w:color="000000"/>
              <w:right w:val="single" w:sz="4" w:space="0" w:color="auto"/>
            </w:tcBorders>
          </w:tcPr>
          <w:p w14:paraId="0688A4CD" w14:textId="77777777" w:rsidR="00155EC5" w:rsidRDefault="00155EC5">
            <w:pPr>
              <w:spacing w:before="20" w:after="20"/>
              <w:rPr>
                <w:rFonts w:ascii="Times New Roman" w:hAnsi="Times New Roman" w:cs="Times New Roman"/>
                <w:sz w:val="20"/>
                <w:szCs w:val="20"/>
                <w:lang w:eastAsia="zh-TW"/>
              </w:rPr>
            </w:pPr>
          </w:p>
        </w:tc>
      </w:tr>
    </w:tbl>
    <w:p w14:paraId="4CCDE113" w14:textId="77777777" w:rsidR="00155EC5" w:rsidRDefault="00155EC5">
      <w:pPr>
        <w:spacing w:line="1" w:lineRule="exact"/>
        <w:rPr>
          <w:rFonts w:ascii="Times New Roman" w:hAnsi="Times New Roman" w:cs="Times New Roman"/>
          <w:sz w:val="18"/>
          <w:szCs w:val="20"/>
          <w:lang w:eastAsia="zh-TW"/>
        </w:rPr>
      </w:pPr>
    </w:p>
    <w:p w14:paraId="1140766A"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p w14:paraId="710B722F" w14:textId="77777777" w:rsidR="00155EC5" w:rsidRDefault="00000000">
      <w:pPr>
        <w:pStyle w:val="43"/>
        <w:rPr>
          <w:rFonts w:ascii="Times New Roman" w:hAnsi="Times New Roman" w:cs="Times New Roman"/>
          <w:sz w:val="18"/>
        </w:rPr>
      </w:pPr>
      <w:r>
        <w:rPr>
          <w:rFonts w:ascii="Times New Roman" w:hAnsi="Times New Roman" w:cs="Times New Roman"/>
          <w:sz w:val="18"/>
          <w:lang w:val="ru-RU" w:bidi="ru-RU"/>
        </w:rPr>
        <w:lastRenderedPageBreak/>
        <w:t>* Объём гидравлической жидкости указан для справки.</w:t>
      </w:r>
    </w:p>
    <w:p w14:paraId="5F285F52" w14:textId="77777777" w:rsidR="00155EC5" w:rsidRDefault="00000000">
      <w:pPr>
        <w:pStyle w:val="43"/>
        <w:ind w:left="142"/>
        <w:rPr>
          <w:rFonts w:ascii="Times New Roman" w:hAnsi="Times New Roman" w:cs="Times New Roman"/>
          <w:sz w:val="18"/>
          <w:lang w:val="zh-CN" w:eastAsia="zh-CN" w:bidi="zh-CN"/>
        </w:rPr>
      </w:pPr>
      <w:r>
        <w:rPr>
          <w:rFonts w:ascii="Times New Roman" w:hAnsi="Times New Roman" w:cs="Times New Roman"/>
          <w:sz w:val="18"/>
          <w:lang w:val="ru-RU" w:bidi="ru-RU"/>
        </w:rPr>
        <w:t xml:space="preserve">Если необходима замена, обратитесь к дилеру Toyota и </w:t>
      </w:r>
      <w:proofErr w:type="gramStart"/>
      <w:r>
        <w:rPr>
          <w:rFonts w:ascii="Times New Roman" w:hAnsi="Times New Roman" w:cs="Times New Roman"/>
          <w:sz w:val="18"/>
          <w:lang w:val="ru-RU" w:bidi="ru-RU"/>
        </w:rPr>
        <w:t>т.д..</w:t>
      </w:r>
      <w:proofErr w:type="gramEnd"/>
    </w:p>
    <w:tbl>
      <w:tblPr>
        <w:tblW w:w="0" w:type="auto"/>
        <w:tblInd w:w="-5" w:type="dxa"/>
        <w:tblLayout w:type="fixed"/>
        <w:tblCellMar>
          <w:left w:w="10" w:type="dxa"/>
          <w:right w:w="10" w:type="dxa"/>
        </w:tblCellMar>
        <w:tblLook w:val="04A0" w:firstRow="1" w:lastRow="0" w:firstColumn="1" w:lastColumn="0" w:noHBand="0" w:noVBand="1"/>
      </w:tblPr>
      <w:tblGrid>
        <w:gridCol w:w="6706"/>
      </w:tblGrid>
      <w:tr w:rsidR="00155EC5" w14:paraId="17959A66" w14:textId="77777777">
        <w:trPr>
          <w:trHeight w:val="57"/>
        </w:trPr>
        <w:tc>
          <w:tcPr>
            <w:tcW w:w="6706" w:type="dxa"/>
            <w:tcBorders>
              <w:top w:val="single" w:sz="4" w:space="0" w:color="auto"/>
              <w:left w:val="single" w:sz="4" w:space="0" w:color="auto"/>
              <w:bottom w:val="none" w:sz="4" w:space="0" w:color="000000"/>
              <w:right w:val="single" w:sz="4" w:space="0" w:color="auto"/>
            </w:tcBorders>
            <w:vAlign w:val="bottom"/>
          </w:tcPr>
          <w:p w14:paraId="2ADDBC82" w14:textId="77777777" w:rsidR="00155EC5" w:rsidRDefault="00000000">
            <w:pPr>
              <w:pStyle w:val="afa"/>
              <w:spacing w:before="20" w:after="20"/>
              <w:ind w:firstLine="360"/>
              <w:rPr>
                <w:rFonts w:ascii="Times New Roman" w:hAnsi="Times New Roman" w:cs="Times New Roman"/>
              </w:rPr>
            </w:pPr>
            <w:r>
              <w:rPr>
                <w:noProof/>
                <w:lang w:val="ru-RU" w:eastAsia="ru-RU" w:bidi="ar-SA"/>
              </w:rPr>
              <mc:AlternateContent>
                <mc:Choice Requires="wpg">
                  <w:drawing>
                    <wp:inline distT="0" distB="0" distL="0" distR="0" wp14:anchorId="235EFAEE" wp14:editId="0DCD4D50">
                      <wp:extent cx="237409" cy="178102"/>
                      <wp:effectExtent l="0" t="0" r="0" b="0"/>
                      <wp:docPr id="1042" name="Рисунок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8" o:spid="_x0000_s1178"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i/>
                <w:sz w:val="18"/>
                <w:lang w:val="ru-RU" w:bidi="ru-RU"/>
              </w:rPr>
              <w:t xml:space="preserve"> </w:t>
            </w:r>
            <w:r>
              <w:rPr>
                <w:rFonts w:ascii="Times New Roman" w:hAnsi="Times New Roman" w:cs="Times New Roman"/>
                <w:sz w:val="18"/>
                <w:lang w:val="ru-RU" w:bidi="ru-RU"/>
              </w:rPr>
              <w:t>Внимание</w:t>
            </w:r>
          </w:p>
        </w:tc>
      </w:tr>
      <w:tr w:rsidR="00155EC5" w14:paraId="1969C6E3" w14:textId="77777777">
        <w:trPr>
          <w:trHeight w:val="57"/>
        </w:trPr>
        <w:tc>
          <w:tcPr>
            <w:tcW w:w="6706" w:type="dxa"/>
            <w:tcBorders>
              <w:top w:val="single" w:sz="4" w:space="0" w:color="auto"/>
              <w:left w:val="single" w:sz="4" w:space="0" w:color="auto"/>
              <w:bottom w:val="single" w:sz="4" w:space="0" w:color="auto"/>
              <w:right w:val="single" w:sz="4" w:space="0" w:color="auto"/>
            </w:tcBorders>
          </w:tcPr>
          <w:p w14:paraId="6151065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rPr>
              <w:t>■</w:t>
            </w:r>
            <w:r>
              <w:rPr>
                <w:rFonts w:ascii="Times New Roman" w:hAnsi="Times New Roman" w:cs="Times New Roman"/>
                <w:b/>
                <w:sz w:val="18"/>
                <w:lang w:val="ru-RU" w:bidi="ru-RU"/>
              </w:rPr>
              <w:t>Тип гидравлической жидкости для CVT (бесступенчатой трансмиссии)</w:t>
            </w:r>
          </w:p>
          <w:p w14:paraId="7C6DBFF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Использование жидкости CVT (бесступенчатой ​​</w:t>
            </w:r>
            <w:r>
              <w:rPr>
                <w:rFonts w:ascii="Times New Roman" w:hAnsi="Times New Roman" w:cs="Times New Roman" w:hint="eastAsia"/>
                <w:sz w:val="18"/>
                <w:lang w:val="ru-RU" w:bidi="ru-RU"/>
              </w:rPr>
              <w:t>коробки</w:t>
            </w:r>
            <w:r>
              <w:rPr>
                <w:rFonts w:ascii="Times New Roman" w:hAnsi="Times New Roman" w:cs="Times New Roman"/>
                <w:sz w:val="18"/>
                <w:lang w:val="ru-RU" w:bidi="ru-RU"/>
              </w:rPr>
              <w:t xml:space="preserve"> передач), отличной от указанных выше типов, может привести к появлению необычного шума или вибрации либо к повреждению CVT (бесступенчатой ​​</w:t>
            </w:r>
            <w:r>
              <w:rPr>
                <w:rFonts w:ascii="Times New Roman" w:hAnsi="Times New Roman" w:cs="Times New Roman" w:hint="eastAsia"/>
                <w:sz w:val="18"/>
                <w:lang w:val="ru-RU" w:bidi="ru-RU"/>
              </w:rPr>
              <w:t>коробки</w:t>
            </w:r>
            <w:r>
              <w:rPr>
                <w:rFonts w:ascii="Times New Roman" w:hAnsi="Times New Roman" w:cs="Times New Roman"/>
                <w:sz w:val="18"/>
                <w:lang w:val="ru-RU" w:bidi="ru-RU"/>
              </w:rPr>
              <w:t xml:space="preserve"> передач).</w:t>
            </w:r>
          </w:p>
        </w:tc>
      </w:tr>
    </w:tbl>
    <w:p w14:paraId="09FFC4D1" w14:textId="77777777" w:rsidR="00155EC5" w:rsidRDefault="00155EC5">
      <w:pPr>
        <w:pStyle w:val="43"/>
        <w:ind w:firstLine="360"/>
        <w:rPr>
          <w:rFonts w:ascii="Times New Roman" w:hAnsi="Times New Roman" w:cs="Times New Roman"/>
          <w:color w:val="auto"/>
          <w:sz w:val="18"/>
          <w:lang w:val="en-US" w:eastAsia="zh-CN" w:bidi="zh-CN"/>
        </w:rPr>
      </w:pPr>
    </w:p>
    <w:tbl>
      <w:tblPr>
        <w:tblW w:w="0" w:type="auto"/>
        <w:tblInd w:w="-5" w:type="dxa"/>
        <w:tblLayout w:type="fixed"/>
        <w:tblCellMar>
          <w:left w:w="10" w:type="dxa"/>
          <w:right w:w="10" w:type="dxa"/>
        </w:tblCellMar>
        <w:tblLook w:val="04A0" w:firstRow="1" w:lastRow="0" w:firstColumn="1" w:lastColumn="0" w:noHBand="0" w:noVBand="1"/>
      </w:tblPr>
      <w:tblGrid>
        <w:gridCol w:w="2846"/>
        <w:gridCol w:w="3859"/>
      </w:tblGrid>
      <w:tr w:rsidR="00155EC5" w14:paraId="6A322F0C" w14:textId="77777777">
        <w:trPr>
          <w:trHeight w:val="57"/>
        </w:trPr>
        <w:tc>
          <w:tcPr>
            <w:tcW w:w="6705" w:type="dxa"/>
            <w:gridSpan w:val="2"/>
            <w:shd w:val="clear" w:color="auto" w:fill="D2D2D2"/>
          </w:tcPr>
          <w:p w14:paraId="342E2AF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Раздаточная коробка (4WD полноприводный автомобиль с динамическим управлением крутящим моментом 4WD)</w:t>
            </w:r>
          </w:p>
        </w:tc>
      </w:tr>
      <w:tr w:rsidR="00155EC5" w14:paraId="5C473E92" w14:textId="77777777">
        <w:trPr>
          <w:trHeight w:val="57"/>
        </w:trPr>
        <w:tc>
          <w:tcPr>
            <w:tcW w:w="2846" w:type="dxa"/>
            <w:tcBorders>
              <w:top w:val="single" w:sz="4" w:space="0" w:color="auto"/>
              <w:left w:val="single" w:sz="4" w:space="0" w:color="auto"/>
              <w:bottom w:val="none" w:sz="4" w:space="0" w:color="000000"/>
              <w:right w:val="none" w:sz="4" w:space="0" w:color="000000"/>
            </w:tcBorders>
            <w:shd w:val="clear" w:color="auto" w:fill="D2D2D2"/>
            <w:vAlign w:val="bottom"/>
          </w:tcPr>
          <w:p w14:paraId="2243D4D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Заправочный объём масла *</w:t>
            </w:r>
          </w:p>
        </w:tc>
        <w:tc>
          <w:tcPr>
            <w:tcW w:w="3859" w:type="dxa"/>
            <w:tcBorders>
              <w:top w:val="single" w:sz="4" w:space="0" w:color="auto"/>
              <w:left w:val="single" w:sz="4" w:space="0" w:color="auto"/>
              <w:bottom w:val="none" w:sz="4" w:space="0" w:color="000000"/>
              <w:right w:val="single" w:sz="4" w:space="0" w:color="auto"/>
            </w:tcBorders>
            <w:vAlign w:val="bottom"/>
          </w:tcPr>
          <w:p w14:paraId="1F495B7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0,45 л</w:t>
            </w:r>
          </w:p>
        </w:tc>
      </w:tr>
      <w:tr w:rsidR="00155EC5" w14:paraId="01204DB3" w14:textId="77777777">
        <w:trPr>
          <w:trHeight w:val="57"/>
        </w:trPr>
        <w:tc>
          <w:tcPr>
            <w:tcW w:w="2846" w:type="dxa"/>
            <w:tcBorders>
              <w:top w:val="single" w:sz="4" w:space="0" w:color="auto"/>
              <w:left w:val="single" w:sz="4" w:space="0" w:color="auto"/>
              <w:bottom w:val="single" w:sz="4" w:space="0" w:color="auto"/>
              <w:right w:val="none" w:sz="4" w:space="0" w:color="000000"/>
            </w:tcBorders>
            <w:shd w:val="clear" w:color="auto" w:fill="D2D2D2"/>
            <w:vAlign w:val="center"/>
          </w:tcPr>
          <w:p w14:paraId="34384C6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Марка и вязкость масла</w:t>
            </w:r>
          </w:p>
        </w:tc>
        <w:tc>
          <w:tcPr>
            <w:tcW w:w="3859" w:type="dxa"/>
            <w:tcBorders>
              <w:top w:val="single" w:sz="4" w:space="0" w:color="auto"/>
              <w:left w:val="single" w:sz="4" w:space="0" w:color="auto"/>
              <w:bottom w:val="single" w:sz="4" w:space="0" w:color="auto"/>
              <w:right w:val="single" w:sz="4" w:space="0" w:color="auto"/>
            </w:tcBorders>
          </w:tcPr>
          <w:p w14:paraId="6ED8757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w:t>
            </w:r>
            <w:proofErr w:type="spellStart"/>
            <w:r>
              <w:rPr>
                <w:rFonts w:ascii="Times New Roman" w:hAnsi="Times New Roman" w:cs="Times New Roman"/>
                <w:sz w:val="18"/>
                <w:lang w:val="ru-RU" w:bidi="ru-RU"/>
              </w:rPr>
              <w:t>Differential</w:t>
            </w:r>
            <w:proofErr w:type="spellEnd"/>
            <w:r>
              <w:rPr>
                <w:rFonts w:ascii="Times New Roman" w:hAnsi="Times New Roman" w:cs="Times New Roman"/>
                <w:sz w:val="18"/>
                <w:lang w:val="ru-RU" w:bidi="ru-RU"/>
              </w:rPr>
              <w:t xml:space="preserve"> Gear Oil LX 75W-85 GL-5» (оригинальное масло Toyota для шестерни дифференциала LX 75W-85 GL-5) или эквивалент</w:t>
            </w:r>
          </w:p>
        </w:tc>
      </w:tr>
    </w:tbl>
    <w:p w14:paraId="4F51874C" w14:textId="77777777" w:rsidR="00155EC5" w:rsidRDefault="00155EC5">
      <w:pPr>
        <w:pStyle w:val="43"/>
        <w:ind w:right="540" w:firstLine="360"/>
        <w:rPr>
          <w:rFonts w:ascii="Times New Roman" w:hAnsi="Times New Roman" w:cs="Times New Roman"/>
          <w:color w:val="auto"/>
          <w:sz w:val="18"/>
        </w:rPr>
      </w:pPr>
    </w:p>
    <w:p w14:paraId="05C03C17" w14:textId="77777777" w:rsidR="00155EC5" w:rsidRDefault="00000000">
      <w:pPr>
        <w:pStyle w:val="45"/>
        <w:keepNext/>
        <w:keepLines/>
        <w:spacing w:line="240" w:lineRule="auto"/>
        <w:ind w:right="-1"/>
        <w:jc w:val="both"/>
        <w:rPr>
          <w:rFonts w:ascii="Times New Roman" w:hAnsi="Times New Roman" w:cs="Times New Roman"/>
          <w:sz w:val="18"/>
          <w:szCs w:val="20"/>
        </w:rPr>
      </w:pPr>
      <w:r>
        <w:rPr>
          <w:rFonts w:ascii="Times New Roman" w:hAnsi="Times New Roman" w:cs="Times New Roman"/>
          <w:sz w:val="18"/>
          <w:szCs w:val="20"/>
          <w:lang w:val="ru-RU" w:bidi="ru-RU"/>
        </w:rPr>
        <w:t xml:space="preserve">На заводе ваш автомобиль заправлен маслом «Toyota </w:t>
      </w:r>
      <w:proofErr w:type="spellStart"/>
      <w:r>
        <w:rPr>
          <w:rFonts w:ascii="Times New Roman" w:hAnsi="Times New Roman" w:cs="Times New Roman"/>
          <w:sz w:val="18"/>
          <w:szCs w:val="20"/>
          <w:lang w:val="ru-RU" w:bidi="ru-RU"/>
        </w:rPr>
        <w:t>Genuine</w:t>
      </w:r>
      <w:proofErr w:type="spellEnd"/>
      <w:r>
        <w:rPr>
          <w:rFonts w:ascii="Times New Roman" w:hAnsi="Times New Roman" w:cs="Times New Roman"/>
          <w:sz w:val="18"/>
          <w:szCs w:val="20"/>
          <w:lang w:val="ru-RU" w:bidi="ru-RU"/>
        </w:rPr>
        <w:t xml:space="preserve"> </w:t>
      </w:r>
      <w:proofErr w:type="spellStart"/>
      <w:r>
        <w:rPr>
          <w:rFonts w:ascii="Times New Roman" w:hAnsi="Times New Roman" w:cs="Times New Roman"/>
          <w:sz w:val="18"/>
          <w:szCs w:val="20"/>
          <w:lang w:val="ru-RU" w:bidi="ru-RU"/>
        </w:rPr>
        <w:t>Differential</w:t>
      </w:r>
      <w:proofErr w:type="spellEnd"/>
      <w:r>
        <w:rPr>
          <w:rFonts w:ascii="Times New Roman" w:hAnsi="Times New Roman" w:cs="Times New Roman"/>
          <w:sz w:val="18"/>
          <w:szCs w:val="20"/>
          <w:lang w:val="ru-RU" w:bidi="ru-RU"/>
        </w:rPr>
        <w:t xml:space="preserve"> Gear Oil» (оригинальное масло Toyota для шестерни дифференциала).</w:t>
      </w:r>
    </w:p>
    <w:p w14:paraId="3ACDF641" w14:textId="77777777" w:rsidR="00155EC5" w:rsidRDefault="00000000">
      <w:pPr>
        <w:pStyle w:val="45"/>
        <w:keepNext/>
        <w:keepLines/>
        <w:spacing w:line="240" w:lineRule="auto"/>
        <w:ind w:right="-1"/>
        <w:jc w:val="both"/>
        <w:rPr>
          <w:rFonts w:ascii="Times New Roman" w:eastAsia="PMingLiU" w:hAnsi="Times New Roman" w:cs="Times New Roman"/>
          <w:sz w:val="18"/>
          <w:szCs w:val="20"/>
        </w:rPr>
      </w:pPr>
      <w:r>
        <w:rPr>
          <w:rFonts w:ascii="Times New Roman" w:hAnsi="Times New Roman" w:cs="Times New Roman"/>
          <w:sz w:val="18"/>
          <w:szCs w:val="20"/>
          <w:lang w:val="ru-RU" w:bidi="ru-RU"/>
        </w:rPr>
        <w:t xml:space="preserve">Используйте одобренное Toyota масло «Toyota </w:t>
      </w:r>
      <w:proofErr w:type="spellStart"/>
      <w:r>
        <w:rPr>
          <w:rFonts w:ascii="Times New Roman" w:hAnsi="Times New Roman" w:cs="Times New Roman"/>
          <w:sz w:val="18"/>
          <w:szCs w:val="20"/>
          <w:lang w:val="ru-RU" w:bidi="ru-RU"/>
        </w:rPr>
        <w:t>Genuine</w:t>
      </w:r>
      <w:proofErr w:type="spellEnd"/>
      <w:r>
        <w:rPr>
          <w:rFonts w:ascii="Times New Roman" w:hAnsi="Times New Roman" w:cs="Times New Roman"/>
          <w:sz w:val="18"/>
          <w:szCs w:val="20"/>
          <w:lang w:val="ru-RU" w:bidi="ru-RU"/>
        </w:rPr>
        <w:t xml:space="preserve"> </w:t>
      </w:r>
      <w:proofErr w:type="spellStart"/>
      <w:r>
        <w:rPr>
          <w:rFonts w:ascii="Times New Roman" w:hAnsi="Times New Roman" w:cs="Times New Roman"/>
          <w:sz w:val="18"/>
          <w:szCs w:val="20"/>
          <w:lang w:val="ru-RU" w:bidi="ru-RU"/>
        </w:rPr>
        <w:t>Differential</w:t>
      </w:r>
      <w:proofErr w:type="spellEnd"/>
      <w:r>
        <w:rPr>
          <w:rFonts w:ascii="Times New Roman" w:hAnsi="Times New Roman" w:cs="Times New Roman"/>
          <w:sz w:val="18"/>
          <w:szCs w:val="20"/>
          <w:lang w:val="ru-RU" w:bidi="ru-RU"/>
        </w:rPr>
        <w:t xml:space="preserve"> Gear Oil LX 75W-85 GL-5» (оригинальное масло Toyota для шестерни дифференциала) или эквивалентное ему по качеству, которое соответствует приведённым выше техническим характеристикам. Для получения подробной информации обратитесь в дилерский центр Toyota.</w:t>
      </w:r>
    </w:p>
    <w:p w14:paraId="0A6CE26D" w14:textId="77777777" w:rsidR="00155EC5" w:rsidRDefault="00155EC5">
      <w:pPr>
        <w:pStyle w:val="45"/>
        <w:keepNext/>
        <w:keepLines/>
        <w:rPr>
          <w:rFonts w:ascii="Times New Roman" w:eastAsia="PMingLiU" w:hAnsi="Times New Roman" w:cs="Times New Roman"/>
          <w:sz w:val="18"/>
          <w:szCs w:val="20"/>
        </w:rPr>
      </w:pPr>
    </w:p>
    <w:tbl>
      <w:tblPr>
        <w:tblW w:w="0" w:type="auto"/>
        <w:tblInd w:w="-5" w:type="dxa"/>
        <w:tblLayout w:type="fixed"/>
        <w:tblCellMar>
          <w:left w:w="10" w:type="dxa"/>
          <w:right w:w="10" w:type="dxa"/>
        </w:tblCellMar>
        <w:tblLook w:val="04A0" w:firstRow="1" w:lastRow="0" w:firstColumn="1" w:lastColumn="0" w:noHBand="0" w:noVBand="1"/>
      </w:tblPr>
      <w:tblGrid>
        <w:gridCol w:w="2846"/>
        <w:gridCol w:w="3859"/>
      </w:tblGrid>
      <w:tr w:rsidR="00155EC5" w14:paraId="7246D8B9" w14:textId="77777777">
        <w:trPr>
          <w:trHeight w:val="57"/>
        </w:trPr>
        <w:tc>
          <w:tcPr>
            <w:tcW w:w="6705" w:type="dxa"/>
            <w:gridSpan w:val="2"/>
            <w:shd w:val="clear" w:color="auto" w:fill="D2D2D2"/>
          </w:tcPr>
          <w:p w14:paraId="0E3715A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Раздаточная коробка (AWD полноприводный автомобиль с динамическим управлением крутящим моментом)</w:t>
            </w:r>
          </w:p>
        </w:tc>
      </w:tr>
      <w:tr w:rsidR="00155EC5" w14:paraId="7BE3BEE6" w14:textId="77777777">
        <w:trPr>
          <w:trHeight w:val="57"/>
        </w:trPr>
        <w:tc>
          <w:tcPr>
            <w:tcW w:w="2846" w:type="dxa"/>
            <w:tcBorders>
              <w:top w:val="single" w:sz="4" w:space="0" w:color="auto"/>
              <w:left w:val="single" w:sz="4" w:space="0" w:color="auto"/>
              <w:bottom w:val="none" w:sz="4" w:space="0" w:color="000000"/>
              <w:right w:val="none" w:sz="4" w:space="0" w:color="000000"/>
            </w:tcBorders>
            <w:shd w:val="clear" w:color="auto" w:fill="D2D2D2"/>
            <w:vAlign w:val="bottom"/>
          </w:tcPr>
          <w:p w14:paraId="22F5135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Заправочный объём масла *</w:t>
            </w:r>
          </w:p>
        </w:tc>
        <w:tc>
          <w:tcPr>
            <w:tcW w:w="3859" w:type="dxa"/>
            <w:tcBorders>
              <w:top w:val="single" w:sz="4" w:space="0" w:color="auto"/>
              <w:left w:val="single" w:sz="4" w:space="0" w:color="auto"/>
              <w:bottom w:val="none" w:sz="4" w:space="0" w:color="000000"/>
              <w:right w:val="single" w:sz="4" w:space="0" w:color="auto"/>
            </w:tcBorders>
            <w:vAlign w:val="bottom"/>
          </w:tcPr>
          <w:p w14:paraId="2EF4AED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0,387 л</w:t>
            </w:r>
          </w:p>
        </w:tc>
      </w:tr>
      <w:tr w:rsidR="00155EC5" w14:paraId="590BFD23" w14:textId="77777777">
        <w:trPr>
          <w:trHeight w:val="57"/>
        </w:trPr>
        <w:tc>
          <w:tcPr>
            <w:tcW w:w="2846" w:type="dxa"/>
            <w:tcBorders>
              <w:top w:val="single" w:sz="4" w:space="0" w:color="auto"/>
              <w:left w:val="single" w:sz="4" w:space="0" w:color="auto"/>
              <w:bottom w:val="none" w:sz="4" w:space="0" w:color="000000"/>
              <w:right w:val="none" w:sz="4" w:space="0" w:color="000000"/>
            </w:tcBorders>
            <w:shd w:val="clear" w:color="auto" w:fill="D2D2D2"/>
            <w:vAlign w:val="center"/>
          </w:tcPr>
          <w:p w14:paraId="6B1F6D1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гидравлической жидкости</w:t>
            </w:r>
          </w:p>
        </w:tc>
        <w:tc>
          <w:tcPr>
            <w:tcW w:w="3859" w:type="dxa"/>
            <w:tcBorders>
              <w:top w:val="single" w:sz="4" w:space="0" w:color="auto"/>
              <w:left w:val="single" w:sz="4" w:space="0" w:color="auto"/>
              <w:bottom w:val="none" w:sz="4" w:space="0" w:color="000000"/>
              <w:right w:val="single" w:sz="4" w:space="0" w:color="auto"/>
            </w:tcBorders>
          </w:tcPr>
          <w:p w14:paraId="2FAA29E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w:t>
            </w:r>
            <w:proofErr w:type="spellStart"/>
            <w:r>
              <w:rPr>
                <w:rFonts w:ascii="Times New Roman" w:hAnsi="Times New Roman" w:cs="Times New Roman"/>
                <w:sz w:val="18"/>
                <w:lang w:val="ru-RU" w:bidi="ru-RU"/>
              </w:rPr>
              <w:t>Differential</w:t>
            </w:r>
            <w:proofErr w:type="spellEnd"/>
            <w:r>
              <w:rPr>
                <w:rFonts w:ascii="Times New Roman" w:hAnsi="Times New Roman" w:cs="Times New Roman"/>
                <w:sz w:val="18"/>
                <w:lang w:val="ru-RU" w:bidi="ru-RU"/>
              </w:rPr>
              <w:t xml:space="preserve"> Gear Oil</w:t>
            </w:r>
          </w:p>
          <w:p w14:paraId="2E17906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LX» (оригинальное масло Toyota для шестерни дифференциала LX)</w:t>
            </w:r>
          </w:p>
        </w:tc>
      </w:tr>
      <w:tr w:rsidR="00155EC5" w14:paraId="26F8FBF3" w14:textId="77777777">
        <w:trPr>
          <w:trHeight w:val="57"/>
        </w:trPr>
        <w:tc>
          <w:tcPr>
            <w:tcW w:w="6705" w:type="dxa"/>
            <w:gridSpan w:val="2"/>
            <w:tcBorders>
              <w:top w:val="single" w:sz="4" w:space="0" w:color="auto"/>
              <w:left w:val="single" w:sz="4" w:space="0" w:color="auto"/>
              <w:bottom w:val="none" w:sz="4" w:space="0" w:color="000000"/>
              <w:right w:val="single" w:sz="4" w:space="0" w:color="auto"/>
            </w:tcBorders>
            <w:vAlign w:val="bottom"/>
          </w:tcPr>
          <w:p w14:paraId="3BFAFE42" w14:textId="77777777" w:rsidR="00155EC5" w:rsidRDefault="00000000">
            <w:pPr>
              <w:pStyle w:val="afa"/>
              <w:spacing w:before="20" w:after="20"/>
              <w:ind w:firstLine="360"/>
              <w:rPr>
                <w:rFonts w:ascii="Times New Roman" w:hAnsi="Times New Roman" w:cs="Times New Roman"/>
                <w:lang w:val="ru-RU"/>
              </w:rPr>
            </w:pPr>
            <w:r>
              <w:rPr>
                <w:noProof/>
                <w:lang w:val="ru-RU" w:eastAsia="ru-RU" w:bidi="ar-SA"/>
              </w:rPr>
              <mc:AlternateContent>
                <mc:Choice Requires="wpg">
                  <w:drawing>
                    <wp:inline distT="0" distB="0" distL="0" distR="0" wp14:anchorId="181BA92B" wp14:editId="78358573">
                      <wp:extent cx="237409" cy="178102"/>
                      <wp:effectExtent l="0" t="0" r="0" b="0"/>
                      <wp:docPr id="1043" name="Рисунок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9" o:spid="_x0000_s1179"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3AFBB164" w14:textId="77777777">
        <w:trPr>
          <w:trHeight w:val="57"/>
        </w:trPr>
        <w:tc>
          <w:tcPr>
            <w:tcW w:w="6705" w:type="dxa"/>
            <w:gridSpan w:val="2"/>
            <w:tcBorders>
              <w:top w:val="single" w:sz="4" w:space="0" w:color="auto"/>
              <w:left w:val="single" w:sz="4" w:space="0" w:color="auto"/>
              <w:bottom w:val="single" w:sz="4" w:space="0" w:color="auto"/>
              <w:right w:val="single" w:sz="4" w:space="0" w:color="auto"/>
            </w:tcBorders>
          </w:tcPr>
          <w:p w14:paraId="38E6682D"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Предупреждение относительно типа масла в раздаточной коробке</w:t>
            </w:r>
          </w:p>
          <w:p w14:paraId="7A376A7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Использование масла в раздаточной коробке, отличного от указанного типа, может привести к появлению необычного шума или вибрации либо к повреждению раздаточной коробки автомобиля.</w:t>
            </w:r>
          </w:p>
        </w:tc>
      </w:tr>
    </w:tbl>
    <w:p w14:paraId="64D12DA8" w14:textId="77777777" w:rsidR="00155EC5" w:rsidRDefault="00155EC5">
      <w:pPr>
        <w:spacing w:line="1" w:lineRule="exact"/>
        <w:rPr>
          <w:rFonts w:ascii="Times New Roman" w:hAnsi="Times New Roman" w:cs="Times New Roman"/>
          <w:sz w:val="18"/>
          <w:szCs w:val="20"/>
        </w:rPr>
      </w:pPr>
    </w:p>
    <w:p w14:paraId="47D16830" w14:textId="77777777" w:rsidR="00155EC5" w:rsidRDefault="00155EC5">
      <w:pPr>
        <w:rPr>
          <w:rFonts w:ascii="Times New Roman" w:hAnsi="Times New Roman" w:cs="Times New Roman"/>
          <w:sz w:val="18"/>
          <w:szCs w:val="20"/>
        </w:rPr>
      </w:pPr>
    </w:p>
    <w:p w14:paraId="4796D15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0" w:type="auto"/>
        <w:tblLayout w:type="fixed"/>
        <w:tblCellMar>
          <w:left w:w="10" w:type="dxa"/>
          <w:right w:w="10" w:type="dxa"/>
        </w:tblCellMar>
        <w:tblLook w:val="04A0" w:firstRow="1" w:lastRow="0" w:firstColumn="1" w:lastColumn="0" w:noHBand="0" w:noVBand="1"/>
      </w:tblPr>
      <w:tblGrid>
        <w:gridCol w:w="2846"/>
        <w:gridCol w:w="3859"/>
      </w:tblGrid>
      <w:tr w:rsidR="00155EC5" w14:paraId="370E1977" w14:textId="77777777">
        <w:trPr>
          <w:trHeight w:val="57"/>
        </w:trPr>
        <w:tc>
          <w:tcPr>
            <w:tcW w:w="6705" w:type="dxa"/>
            <w:gridSpan w:val="2"/>
            <w:shd w:val="clear" w:color="auto" w:fill="D2D2D2"/>
          </w:tcPr>
          <w:p w14:paraId="7FE95FD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Задний дифференциал (4WD полноприводный автомобиль с динамическим управлением крутящим моментом)</w:t>
            </w:r>
          </w:p>
        </w:tc>
      </w:tr>
      <w:tr w:rsidR="00155EC5" w14:paraId="1C4B5010" w14:textId="77777777">
        <w:trPr>
          <w:trHeight w:val="57"/>
        </w:trPr>
        <w:tc>
          <w:tcPr>
            <w:tcW w:w="2846" w:type="dxa"/>
            <w:tcBorders>
              <w:top w:val="single" w:sz="4" w:space="0" w:color="auto"/>
              <w:left w:val="single" w:sz="4" w:space="0" w:color="auto"/>
              <w:bottom w:val="none" w:sz="4" w:space="0" w:color="000000"/>
              <w:right w:val="none" w:sz="4" w:space="0" w:color="000000"/>
            </w:tcBorders>
            <w:shd w:val="clear" w:color="auto" w:fill="D2D2D2"/>
            <w:vAlign w:val="bottom"/>
          </w:tcPr>
          <w:p w14:paraId="32F3AE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Заправочный объём масла *</w:t>
            </w:r>
          </w:p>
        </w:tc>
        <w:tc>
          <w:tcPr>
            <w:tcW w:w="3859" w:type="dxa"/>
            <w:tcBorders>
              <w:top w:val="single" w:sz="4" w:space="0" w:color="auto"/>
              <w:left w:val="single" w:sz="4" w:space="0" w:color="auto"/>
              <w:bottom w:val="none" w:sz="4" w:space="0" w:color="000000"/>
              <w:right w:val="single" w:sz="4" w:space="0" w:color="auto"/>
            </w:tcBorders>
            <w:vAlign w:val="bottom"/>
          </w:tcPr>
          <w:p w14:paraId="49855CF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0,5 л</w:t>
            </w:r>
          </w:p>
        </w:tc>
      </w:tr>
      <w:tr w:rsidR="00155EC5" w14:paraId="11CF783E" w14:textId="77777777">
        <w:trPr>
          <w:trHeight w:val="57"/>
        </w:trPr>
        <w:tc>
          <w:tcPr>
            <w:tcW w:w="2846" w:type="dxa"/>
            <w:tcBorders>
              <w:top w:val="single" w:sz="4" w:space="0" w:color="auto"/>
              <w:left w:val="single" w:sz="4" w:space="0" w:color="auto"/>
              <w:bottom w:val="none" w:sz="4" w:space="0" w:color="000000"/>
              <w:right w:val="none" w:sz="4" w:space="0" w:color="000000"/>
            </w:tcBorders>
            <w:shd w:val="clear" w:color="auto" w:fill="D2D2D2"/>
            <w:vAlign w:val="center"/>
          </w:tcPr>
          <w:p w14:paraId="104B265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Марка и вязкость масла</w:t>
            </w:r>
          </w:p>
        </w:tc>
        <w:tc>
          <w:tcPr>
            <w:tcW w:w="3859" w:type="dxa"/>
            <w:tcBorders>
              <w:top w:val="single" w:sz="4" w:space="0" w:color="auto"/>
              <w:left w:val="single" w:sz="4" w:space="0" w:color="auto"/>
              <w:bottom w:val="none" w:sz="4" w:space="0" w:color="000000"/>
              <w:right w:val="single" w:sz="4" w:space="0" w:color="auto"/>
            </w:tcBorders>
          </w:tcPr>
          <w:p w14:paraId="2E0BB29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w:t>
            </w:r>
            <w:proofErr w:type="spellStart"/>
            <w:r>
              <w:rPr>
                <w:rFonts w:ascii="Times New Roman" w:hAnsi="Times New Roman" w:cs="Times New Roman"/>
                <w:sz w:val="18"/>
                <w:lang w:val="ru-RU" w:bidi="ru-RU"/>
              </w:rPr>
              <w:t>Differential</w:t>
            </w:r>
            <w:proofErr w:type="spellEnd"/>
            <w:r>
              <w:rPr>
                <w:rFonts w:ascii="Times New Roman" w:hAnsi="Times New Roman" w:cs="Times New Roman"/>
                <w:sz w:val="18"/>
                <w:lang w:val="ru-RU" w:bidi="ru-RU"/>
              </w:rPr>
              <w:t xml:space="preserve"> Gear Oil LX 75W-85 GL-5» (оригинальное масло Toyota для шестерни дифференциала LX 75W-85 GL-5) или эквивалент</w:t>
            </w:r>
          </w:p>
        </w:tc>
      </w:tr>
      <w:tr w:rsidR="00155EC5" w14:paraId="77FB5528" w14:textId="77777777">
        <w:trPr>
          <w:trHeight w:val="57"/>
        </w:trPr>
        <w:tc>
          <w:tcPr>
            <w:tcW w:w="6705" w:type="dxa"/>
            <w:gridSpan w:val="2"/>
            <w:tcBorders>
              <w:top w:val="single" w:sz="4" w:space="0" w:color="auto"/>
              <w:left w:val="none" w:sz="4" w:space="0" w:color="000000"/>
              <w:bottom w:val="none" w:sz="4" w:space="0" w:color="000000"/>
              <w:right w:val="none" w:sz="4" w:space="0" w:color="000000"/>
            </w:tcBorders>
            <w:vAlign w:val="center"/>
          </w:tcPr>
          <w:p w14:paraId="5F44A223"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 xml:space="preserve">На заводе ваш автомобиль заправлен маслом «Toyota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w:t>
            </w:r>
            <w:proofErr w:type="spellStart"/>
            <w:r>
              <w:rPr>
                <w:rFonts w:ascii="Times New Roman" w:hAnsi="Times New Roman" w:cs="Times New Roman"/>
                <w:sz w:val="18"/>
                <w:lang w:val="ru-RU" w:bidi="ru-RU"/>
              </w:rPr>
              <w:t>Differential</w:t>
            </w:r>
            <w:proofErr w:type="spellEnd"/>
            <w:r>
              <w:rPr>
                <w:rFonts w:ascii="Times New Roman" w:hAnsi="Times New Roman" w:cs="Times New Roman"/>
                <w:sz w:val="18"/>
                <w:lang w:val="ru-RU" w:bidi="ru-RU"/>
              </w:rPr>
              <w:t xml:space="preserve"> Gear Oil» (оригинальное масло Toyota для шестерни дифференциала)</w:t>
            </w:r>
          </w:p>
          <w:p w14:paraId="670CFAB8"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 xml:space="preserve">Используйте одобренное Toyota масло «Toyota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w:t>
            </w:r>
            <w:proofErr w:type="spellStart"/>
            <w:r>
              <w:rPr>
                <w:rFonts w:ascii="Times New Roman" w:hAnsi="Times New Roman" w:cs="Times New Roman"/>
                <w:sz w:val="18"/>
                <w:lang w:val="ru-RU" w:bidi="ru-RU"/>
              </w:rPr>
              <w:t>Differential</w:t>
            </w:r>
            <w:proofErr w:type="spellEnd"/>
            <w:r>
              <w:rPr>
                <w:rFonts w:ascii="Times New Roman" w:hAnsi="Times New Roman" w:cs="Times New Roman"/>
                <w:sz w:val="18"/>
                <w:lang w:val="ru-RU" w:bidi="ru-RU"/>
              </w:rPr>
              <w:t xml:space="preserve"> Gear Oil LX 75W-85 GL-5» (оригинальное масло Toyota для шестерни дифференциала) или эквивалентное ему по качеству, которое соответствует приведённым выше техническим характеристикам. Для получения подробной информации обратитесь в дилерский центр Toyota.</w:t>
            </w:r>
          </w:p>
        </w:tc>
      </w:tr>
      <w:tr w:rsidR="00155EC5" w14:paraId="71750E9F" w14:textId="77777777">
        <w:trPr>
          <w:trHeight w:val="57"/>
        </w:trPr>
        <w:tc>
          <w:tcPr>
            <w:tcW w:w="6705" w:type="dxa"/>
            <w:gridSpan w:val="2"/>
            <w:tcBorders>
              <w:top w:val="none" w:sz="4" w:space="0" w:color="000000"/>
              <w:left w:val="none" w:sz="4" w:space="0" w:color="000000"/>
              <w:bottom w:val="single" w:sz="4" w:space="0" w:color="auto"/>
              <w:right w:val="none" w:sz="4" w:space="0" w:color="000000"/>
            </w:tcBorders>
            <w:shd w:val="clear" w:color="auto" w:fill="D2D2D2"/>
          </w:tcPr>
          <w:p w14:paraId="7FFEEA72"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Задний дифференциал (AWD полноприводный автомобиль с динамическим управлением крутящим моментом)</w:t>
            </w:r>
          </w:p>
        </w:tc>
      </w:tr>
    </w:tbl>
    <w:p w14:paraId="32BEE9AA" w14:textId="77777777" w:rsidR="00155EC5" w:rsidRDefault="00155EC5">
      <w:pPr>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2837"/>
        <w:gridCol w:w="3859"/>
      </w:tblGrid>
      <w:tr w:rsidR="00155EC5" w14:paraId="465AEE81" w14:textId="77777777">
        <w:trPr>
          <w:trHeight w:val="57"/>
        </w:trPr>
        <w:tc>
          <w:tcPr>
            <w:tcW w:w="2837" w:type="dxa"/>
            <w:tcBorders>
              <w:top w:val="single" w:sz="4" w:space="0" w:color="auto"/>
              <w:left w:val="single" w:sz="4" w:space="0" w:color="auto"/>
              <w:bottom w:val="none" w:sz="4" w:space="0" w:color="000000"/>
              <w:right w:val="none" w:sz="4" w:space="0" w:color="000000"/>
            </w:tcBorders>
            <w:shd w:val="clear" w:color="auto" w:fill="D2D2D2"/>
          </w:tcPr>
          <w:p w14:paraId="6116FAF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Заправочный объём масла *</w:t>
            </w:r>
          </w:p>
        </w:tc>
        <w:tc>
          <w:tcPr>
            <w:tcW w:w="3859" w:type="dxa"/>
            <w:tcBorders>
              <w:top w:val="single" w:sz="4" w:space="0" w:color="auto"/>
              <w:left w:val="single" w:sz="4" w:space="0" w:color="auto"/>
              <w:bottom w:val="none" w:sz="4" w:space="0" w:color="000000"/>
              <w:right w:val="single" w:sz="4" w:space="0" w:color="auto"/>
            </w:tcBorders>
          </w:tcPr>
          <w:p w14:paraId="49A7D31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0,523 л</w:t>
            </w:r>
          </w:p>
        </w:tc>
      </w:tr>
      <w:tr w:rsidR="00155EC5" w14:paraId="4722A421" w14:textId="77777777">
        <w:trPr>
          <w:trHeight w:val="57"/>
        </w:trPr>
        <w:tc>
          <w:tcPr>
            <w:tcW w:w="2837" w:type="dxa"/>
            <w:tcBorders>
              <w:top w:val="single" w:sz="4" w:space="0" w:color="auto"/>
              <w:left w:val="single" w:sz="4" w:space="0" w:color="auto"/>
              <w:bottom w:val="single" w:sz="4" w:space="0" w:color="auto"/>
              <w:right w:val="none" w:sz="4" w:space="0" w:color="000000"/>
            </w:tcBorders>
            <w:shd w:val="clear" w:color="auto" w:fill="D2D2D2"/>
            <w:vAlign w:val="center"/>
          </w:tcPr>
          <w:p w14:paraId="297CA51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гидравлической жидкости</w:t>
            </w:r>
          </w:p>
        </w:tc>
        <w:tc>
          <w:tcPr>
            <w:tcW w:w="3859" w:type="dxa"/>
            <w:tcBorders>
              <w:top w:val="single" w:sz="4" w:space="0" w:color="auto"/>
              <w:left w:val="single" w:sz="4" w:space="0" w:color="auto"/>
              <w:bottom w:val="single" w:sz="4" w:space="0" w:color="auto"/>
              <w:right w:val="single" w:sz="4" w:space="0" w:color="auto"/>
            </w:tcBorders>
          </w:tcPr>
          <w:p w14:paraId="2DD5BE6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«Toyota </w:t>
            </w:r>
            <w:proofErr w:type="spellStart"/>
            <w:r>
              <w:rPr>
                <w:rFonts w:ascii="Times New Roman" w:hAnsi="Times New Roman" w:cs="Times New Roman"/>
                <w:sz w:val="18"/>
                <w:lang w:val="ru-RU" w:bidi="ru-RU"/>
              </w:rPr>
              <w:t>Genuine</w:t>
            </w:r>
            <w:proofErr w:type="spellEnd"/>
            <w:r>
              <w:rPr>
                <w:rFonts w:ascii="Times New Roman" w:hAnsi="Times New Roman" w:cs="Times New Roman"/>
                <w:sz w:val="18"/>
                <w:lang w:val="ru-RU" w:bidi="ru-RU"/>
              </w:rPr>
              <w:t xml:space="preserve"> </w:t>
            </w:r>
            <w:proofErr w:type="spellStart"/>
            <w:r>
              <w:rPr>
                <w:rFonts w:ascii="Times New Roman" w:hAnsi="Times New Roman" w:cs="Times New Roman"/>
                <w:sz w:val="18"/>
                <w:lang w:val="ru-RU" w:bidi="ru-RU"/>
              </w:rPr>
              <w:t>Differential</w:t>
            </w:r>
            <w:proofErr w:type="spellEnd"/>
            <w:r>
              <w:rPr>
                <w:rFonts w:ascii="Times New Roman" w:hAnsi="Times New Roman" w:cs="Times New Roman"/>
                <w:sz w:val="18"/>
                <w:lang w:val="ru-RU" w:bidi="ru-RU"/>
              </w:rPr>
              <w:t xml:space="preserve"> Gear Oil</w:t>
            </w:r>
          </w:p>
          <w:p w14:paraId="7BF6D3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LX» (оригинальное масло Toyota для шестерни дифференциала LX)</w:t>
            </w:r>
          </w:p>
        </w:tc>
      </w:tr>
    </w:tbl>
    <w:p w14:paraId="16FF6693" w14:textId="77777777" w:rsidR="00155EC5" w:rsidRDefault="00155EC5">
      <w:pPr>
        <w:pStyle w:val="43"/>
        <w:spacing w:line="240" w:lineRule="exact"/>
        <w:ind w:left="360" w:hanging="360"/>
        <w:rPr>
          <w:rFonts w:ascii="Times New Roman" w:eastAsia="DengXian" w:hAnsi="Times New Roman" w:cs="Times New Roman"/>
          <w:color w:val="auto"/>
          <w:sz w:val="18"/>
          <w:vertAlign w:val="superscript"/>
          <w:lang w:val="zh-CN" w:eastAsia="zh-CN" w:bidi="zh-CN"/>
        </w:rPr>
      </w:pPr>
    </w:p>
    <w:tbl>
      <w:tblPr>
        <w:tblW w:w="0" w:type="auto"/>
        <w:tblLayout w:type="fixed"/>
        <w:tblCellMar>
          <w:left w:w="10" w:type="dxa"/>
          <w:right w:w="10" w:type="dxa"/>
        </w:tblCellMar>
        <w:tblLook w:val="04A0" w:firstRow="1" w:lastRow="0" w:firstColumn="1" w:lastColumn="0" w:noHBand="0" w:noVBand="1"/>
      </w:tblPr>
      <w:tblGrid>
        <w:gridCol w:w="6705"/>
        <w:gridCol w:w="34"/>
      </w:tblGrid>
      <w:tr w:rsidR="00155EC5" w14:paraId="5603887C" w14:textId="77777777">
        <w:trPr>
          <w:gridAfter w:val="1"/>
          <w:wAfter w:w="34" w:type="dxa"/>
          <w:trHeight w:val="57"/>
        </w:trPr>
        <w:tc>
          <w:tcPr>
            <w:tcW w:w="6705" w:type="dxa"/>
            <w:tcBorders>
              <w:top w:val="none" w:sz="4" w:space="0" w:color="000000"/>
              <w:left w:val="none" w:sz="4" w:space="0" w:color="000000"/>
              <w:bottom w:val="single" w:sz="4" w:space="0" w:color="auto"/>
              <w:right w:val="none" w:sz="4" w:space="0" w:color="000000"/>
            </w:tcBorders>
            <w:shd w:val="clear" w:color="auto" w:fill="D2D2D2"/>
          </w:tcPr>
          <w:p w14:paraId="5F0ECE0C" w14:textId="77777777" w:rsidR="00155EC5" w:rsidRDefault="00155EC5">
            <w:pPr>
              <w:pStyle w:val="afa"/>
              <w:spacing w:before="20" w:after="20"/>
              <w:rPr>
                <w:rFonts w:ascii="Times New Roman" w:hAnsi="Times New Roman" w:cs="Times New Roman"/>
                <w:b/>
                <w:bCs/>
              </w:rPr>
            </w:pPr>
          </w:p>
        </w:tc>
      </w:tr>
      <w:tr w:rsidR="00155EC5" w14:paraId="3F6B8DFC" w14:textId="77777777">
        <w:trPr>
          <w:trHeight w:val="57"/>
        </w:trPr>
        <w:tc>
          <w:tcPr>
            <w:tcW w:w="6739" w:type="dxa"/>
            <w:gridSpan w:val="2"/>
            <w:tcBorders>
              <w:top w:val="single" w:sz="4" w:space="0" w:color="auto"/>
              <w:left w:val="single" w:sz="4" w:space="0" w:color="auto"/>
              <w:bottom w:val="none" w:sz="4" w:space="0" w:color="000000"/>
              <w:right w:val="single" w:sz="4" w:space="0" w:color="auto"/>
            </w:tcBorders>
          </w:tcPr>
          <w:p w14:paraId="6097ECFD" w14:textId="77777777" w:rsidR="00155EC5" w:rsidRDefault="00000000">
            <w:pPr>
              <w:pStyle w:val="afa"/>
              <w:spacing w:before="20" w:after="20"/>
              <w:ind w:firstLine="360"/>
              <w:rPr>
                <w:rFonts w:ascii="Times New Roman" w:hAnsi="Times New Roman" w:cs="Times New Roman"/>
              </w:rPr>
            </w:pPr>
            <w:r>
              <w:rPr>
                <w:sz w:val="18"/>
              </w:rPr>
              <w:t>■</w:t>
            </w:r>
            <w:r>
              <w:rPr>
                <w:rFonts w:ascii="Times New Roman" w:hAnsi="Times New Roman" w:cs="Times New Roman"/>
                <w:sz w:val="18"/>
                <w:lang w:val="ru-RU" w:bidi="ru-RU"/>
              </w:rPr>
              <w:t>Внимание</w:t>
            </w:r>
          </w:p>
        </w:tc>
      </w:tr>
      <w:tr w:rsidR="00155EC5" w14:paraId="4CF840E0" w14:textId="77777777">
        <w:trPr>
          <w:trHeight w:val="57"/>
        </w:trPr>
        <w:tc>
          <w:tcPr>
            <w:tcW w:w="6739" w:type="dxa"/>
            <w:gridSpan w:val="2"/>
            <w:tcBorders>
              <w:top w:val="single" w:sz="4" w:space="0" w:color="auto"/>
              <w:left w:val="single" w:sz="4" w:space="0" w:color="auto"/>
              <w:bottom w:val="none" w:sz="4" w:space="0" w:color="000000"/>
              <w:right w:val="single" w:sz="4" w:space="0" w:color="auto"/>
            </w:tcBorders>
          </w:tcPr>
          <w:p w14:paraId="1C32E1DA"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Предупреждение относительно типа трансмиссионного масла в шестерне дифференциала</w:t>
            </w:r>
          </w:p>
          <w:p w14:paraId="670F31D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Использование трансмиссионного масла для дифференциала, отличного от указанного типа, может привести к появлению необычного шума или вибрации либо к повреждению дифференциала автомобиля.</w:t>
            </w:r>
          </w:p>
        </w:tc>
      </w:tr>
      <w:tr w:rsidR="00155EC5" w14:paraId="5617E1FA" w14:textId="77777777">
        <w:trPr>
          <w:trHeight w:val="57"/>
        </w:trPr>
        <w:tc>
          <w:tcPr>
            <w:tcW w:w="6739" w:type="dxa"/>
            <w:gridSpan w:val="2"/>
            <w:tcBorders>
              <w:top w:val="single" w:sz="4" w:space="0" w:color="auto"/>
              <w:left w:val="none" w:sz="4" w:space="0" w:color="000000"/>
              <w:bottom w:val="none" w:sz="4" w:space="0" w:color="000000"/>
              <w:right w:val="none" w:sz="4" w:space="0" w:color="000000"/>
            </w:tcBorders>
          </w:tcPr>
          <w:p w14:paraId="6ADDB28E" w14:textId="77777777" w:rsidR="00155EC5" w:rsidRDefault="00155EC5">
            <w:pPr>
              <w:spacing w:before="20" w:after="20"/>
              <w:rPr>
                <w:rFonts w:ascii="Times New Roman" w:hAnsi="Times New Roman" w:cs="Times New Roman"/>
                <w:sz w:val="20"/>
                <w:szCs w:val="20"/>
              </w:rPr>
            </w:pPr>
          </w:p>
        </w:tc>
      </w:tr>
      <w:tr w:rsidR="00155EC5" w14:paraId="0FD03F8C" w14:textId="77777777">
        <w:trPr>
          <w:trHeight w:val="57"/>
        </w:trPr>
        <w:tc>
          <w:tcPr>
            <w:tcW w:w="6739" w:type="dxa"/>
            <w:gridSpan w:val="2"/>
            <w:tcBorders>
              <w:top w:val="none" w:sz="4" w:space="0" w:color="000000"/>
              <w:left w:val="none" w:sz="4" w:space="0" w:color="000000"/>
              <w:bottom w:val="single" w:sz="4" w:space="0" w:color="auto"/>
              <w:right w:val="none" w:sz="4" w:space="0" w:color="000000"/>
            </w:tcBorders>
            <w:shd w:val="clear" w:color="auto" w:fill="D2D2D2"/>
          </w:tcPr>
          <w:p w14:paraId="6D451F57"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Тормоз</w:t>
            </w:r>
          </w:p>
        </w:tc>
      </w:tr>
    </w:tbl>
    <w:p w14:paraId="4322A9E9" w14:textId="77777777" w:rsidR="00155EC5" w:rsidRDefault="00155EC5">
      <w:pPr>
        <w:pStyle w:val="43"/>
        <w:spacing w:line="240" w:lineRule="exact"/>
        <w:ind w:left="360" w:hanging="360"/>
        <w:rPr>
          <w:rFonts w:ascii="Times New Roman" w:hAnsi="Times New Roman" w:cs="Times New Roman"/>
          <w:color w:val="auto"/>
          <w:sz w:val="18"/>
        </w:rPr>
      </w:pPr>
    </w:p>
    <w:tbl>
      <w:tblPr>
        <w:tblW w:w="0" w:type="auto"/>
        <w:tblInd w:w="-5" w:type="dxa"/>
        <w:tblLayout w:type="fixed"/>
        <w:tblCellMar>
          <w:left w:w="10" w:type="dxa"/>
          <w:right w:w="10" w:type="dxa"/>
        </w:tblCellMar>
        <w:tblLook w:val="04A0" w:firstRow="1" w:lastRow="0" w:firstColumn="1" w:lastColumn="0" w:noHBand="0" w:noVBand="1"/>
      </w:tblPr>
      <w:tblGrid>
        <w:gridCol w:w="2842"/>
        <w:gridCol w:w="3859"/>
      </w:tblGrid>
      <w:tr w:rsidR="00155EC5" w14:paraId="330E04CA" w14:textId="77777777">
        <w:trPr>
          <w:trHeight w:val="57"/>
        </w:trPr>
        <w:tc>
          <w:tcPr>
            <w:tcW w:w="2842" w:type="dxa"/>
            <w:tcBorders>
              <w:top w:val="single" w:sz="4" w:space="0" w:color="auto"/>
              <w:left w:val="single" w:sz="4" w:space="0" w:color="auto"/>
              <w:bottom w:val="none" w:sz="4" w:space="0" w:color="000000"/>
              <w:right w:val="none" w:sz="4" w:space="0" w:color="000000"/>
            </w:tcBorders>
            <w:shd w:val="clear" w:color="auto" w:fill="D2D2D2"/>
          </w:tcPr>
          <w:p w14:paraId="23DD377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Зазор педали*</w:t>
            </w:r>
          </w:p>
        </w:tc>
        <w:tc>
          <w:tcPr>
            <w:tcW w:w="3859" w:type="dxa"/>
            <w:tcBorders>
              <w:top w:val="single" w:sz="4" w:space="0" w:color="auto"/>
              <w:left w:val="single" w:sz="4" w:space="0" w:color="auto"/>
              <w:bottom w:val="none" w:sz="4" w:space="0" w:color="000000"/>
              <w:right w:val="single" w:sz="4" w:space="0" w:color="auto"/>
            </w:tcBorders>
          </w:tcPr>
          <w:p w14:paraId="78A6D38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Минимум 129 мм</w:t>
            </w:r>
          </w:p>
        </w:tc>
      </w:tr>
      <w:tr w:rsidR="00155EC5" w14:paraId="0C8D4C4F" w14:textId="77777777">
        <w:trPr>
          <w:trHeight w:val="57"/>
        </w:trPr>
        <w:tc>
          <w:tcPr>
            <w:tcW w:w="2842" w:type="dxa"/>
            <w:tcBorders>
              <w:top w:val="single" w:sz="4" w:space="0" w:color="auto"/>
              <w:left w:val="single" w:sz="4" w:space="0" w:color="auto"/>
              <w:bottom w:val="none" w:sz="4" w:space="0" w:color="000000"/>
              <w:right w:val="none" w:sz="4" w:space="0" w:color="000000"/>
            </w:tcBorders>
            <w:shd w:val="clear" w:color="auto" w:fill="D2D2D2"/>
          </w:tcPr>
          <w:p w14:paraId="3BDA80F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Свободный ход педали</w:t>
            </w:r>
          </w:p>
        </w:tc>
        <w:tc>
          <w:tcPr>
            <w:tcW w:w="3859" w:type="dxa"/>
            <w:tcBorders>
              <w:top w:val="single" w:sz="4" w:space="0" w:color="auto"/>
              <w:left w:val="single" w:sz="4" w:space="0" w:color="auto"/>
              <w:bottom w:val="none" w:sz="4" w:space="0" w:color="000000"/>
              <w:right w:val="single" w:sz="4" w:space="0" w:color="auto"/>
            </w:tcBorders>
          </w:tcPr>
          <w:p w14:paraId="489162E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1,0 - 6,0мм</w:t>
            </w:r>
          </w:p>
        </w:tc>
      </w:tr>
      <w:tr w:rsidR="00155EC5" w14:paraId="388C4062" w14:textId="77777777">
        <w:trPr>
          <w:trHeight w:val="57"/>
        </w:trPr>
        <w:tc>
          <w:tcPr>
            <w:tcW w:w="2842" w:type="dxa"/>
            <w:tcBorders>
              <w:top w:val="single" w:sz="4" w:space="0" w:color="auto"/>
              <w:left w:val="single" w:sz="4" w:space="0" w:color="auto"/>
              <w:bottom w:val="single" w:sz="4" w:space="0" w:color="auto"/>
              <w:right w:val="none" w:sz="4" w:space="0" w:color="000000"/>
            </w:tcBorders>
            <w:shd w:val="clear" w:color="auto" w:fill="D2D2D2"/>
            <w:vAlign w:val="center"/>
          </w:tcPr>
          <w:p w14:paraId="23B5323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гидравлической жидкости</w:t>
            </w:r>
          </w:p>
        </w:tc>
        <w:tc>
          <w:tcPr>
            <w:tcW w:w="3859" w:type="dxa"/>
            <w:tcBorders>
              <w:top w:val="single" w:sz="4" w:space="0" w:color="auto"/>
              <w:left w:val="single" w:sz="4" w:space="0" w:color="auto"/>
              <w:bottom w:val="single" w:sz="4" w:space="0" w:color="auto"/>
              <w:right w:val="single" w:sz="4" w:space="0" w:color="auto"/>
            </w:tcBorders>
          </w:tcPr>
          <w:p w14:paraId="7955293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Тормозная жидкость для автотранспортного средства HZY3, SAE J1703 или</w:t>
            </w:r>
          </w:p>
          <w:p w14:paraId="531A579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FMVSS № 116 DOT 3</w:t>
            </w:r>
          </w:p>
          <w:p w14:paraId="349F934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Тормозная жидкость для автотранспортного средства HZY</w:t>
            </w:r>
            <w:proofErr w:type="gramStart"/>
            <w:r>
              <w:rPr>
                <w:rFonts w:ascii="Times New Roman" w:hAnsi="Times New Roman" w:cs="Times New Roman"/>
                <w:sz w:val="18"/>
                <w:lang w:val="ru-RU" w:bidi="ru-RU"/>
              </w:rPr>
              <w:t>4</w:t>
            </w:r>
            <w:r>
              <w:rPr>
                <w:rFonts w:ascii="Times New Roman" w:eastAsia="PMingLiU" w:hAnsi="Times New Roman" w:cs="Times New Roman" w:hint="eastAsia"/>
                <w:sz w:val="18"/>
                <w:lang w:val="ru-RU" w:bidi="ru-RU"/>
              </w:rPr>
              <w:t>,</w:t>
            </w:r>
            <w:r>
              <w:rPr>
                <w:rFonts w:ascii="Times New Roman" w:hAnsi="Times New Roman" w:cs="Times New Roman"/>
                <w:sz w:val="18"/>
                <w:lang w:val="ru-RU" w:bidi="ru-RU"/>
              </w:rPr>
              <w:t>SAE</w:t>
            </w:r>
            <w:proofErr w:type="gramEnd"/>
            <w:r>
              <w:rPr>
                <w:rFonts w:ascii="Times New Roman" w:hAnsi="Times New Roman" w:cs="Times New Roman"/>
                <w:sz w:val="18"/>
                <w:lang w:val="ru-RU" w:bidi="ru-RU"/>
              </w:rPr>
              <w:t xml:space="preserve"> J1704 или</w:t>
            </w:r>
          </w:p>
          <w:p w14:paraId="68E1C69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FMVSS № 116 DOT 4</w:t>
            </w:r>
          </w:p>
        </w:tc>
      </w:tr>
    </w:tbl>
    <w:p w14:paraId="778ECBE9" w14:textId="77777777" w:rsidR="00155EC5" w:rsidRDefault="00000000">
      <w:pPr>
        <w:rPr>
          <w:rFonts w:ascii="Times New Roman" w:hAnsi="Times New Roman" w:cs="Times New Roman"/>
          <w:sz w:val="18"/>
          <w:szCs w:val="20"/>
          <w:lang w:eastAsia="zh-CN"/>
        </w:rPr>
      </w:pPr>
      <w:r>
        <w:rPr>
          <w:rFonts w:ascii="Times New Roman" w:hAnsi="Times New Roman" w:cs="Times New Roman"/>
          <w:sz w:val="18"/>
          <w:szCs w:val="20"/>
          <w:lang w:bidi="ru-RU"/>
        </w:rPr>
        <w:t>Минимальный зазор педали при нажатии с усилием 300 Н (30,5 кгс) при работающем двигателе.</w:t>
      </w:r>
    </w:p>
    <w:p w14:paraId="3C31A175" w14:textId="77777777" w:rsidR="00155EC5" w:rsidRDefault="00155EC5">
      <w:pPr>
        <w:rPr>
          <w:rFonts w:ascii="Times New Roman" w:hAnsi="Times New Roman" w:cs="Times New Roman"/>
          <w:sz w:val="18"/>
          <w:szCs w:val="20"/>
          <w:lang w:eastAsia="zh-CN"/>
        </w:rPr>
      </w:pPr>
    </w:p>
    <w:p w14:paraId="570BCA10" w14:textId="77777777" w:rsidR="00155EC5" w:rsidRDefault="00000000">
      <w:pPr>
        <w:rPr>
          <w:rFonts w:ascii="Times New Roman" w:hAnsi="Times New Roman" w:cs="Times New Roman"/>
          <w:sz w:val="18"/>
          <w:szCs w:val="20"/>
          <w:lang w:eastAsia="zh-CN"/>
        </w:rPr>
      </w:pPr>
      <w:r>
        <w:rPr>
          <w:rFonts w:ascii="Times New Roman" w:hAnsi="Times New Roman" w:cs="Times New Roman"/>
          <w:sz w:val="18"/>
          <w:szCs w:val="20"/>
          <w:lang w:eastAsia="zh-CN"/>
        </w:rPr>
        <w:br w:type="page" w:clear="all"/>
      </w:r>
    </w:p>
    <w:tbl>
      <w:tblPr>
        <w:tblW w:w="0" w:type="auto"/>
        <w:tblLayout w:type="fixed"/>
        <w:tblCellMar>
          <w:left w:w="10" w:type="dxa"/>
          <w:right w:w="10" w:type="dxa"/>
        </w:tblCellMar>
        <w:tblLook w:val="04A0" w:firstRow="1" w:lastRow="0" w:firstColumn="1" w:lastColumn="0" w:noHBand="0" w:noVBand="1"/>
      </w:tblPr>
      <w:tblGrid>
        <w:gridCol w:w="6686"/>
      </w:tblGrid>
      <w:tr w:rsidR="00155EC5" w14:paraId="76956804" w14:textId="77777777">
        <w:trPr>
          <w:trHeight w:val="57"/>
        </w:trPr>
        <w:tc>
          <w:tcPr>
            <w:tcW w:w="6686" w:type="dxa"/>
            <w:shd w:val="clear" w:color="auto" w:fill="D2D2D2"/>
          </w:tcPr>
          <w:p w14:paraId="7A53A95E"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lastRenderedPageBreak/>
              <w:t>Диапазон разумного использования тормозной фрикционной пары</w:t>
            </w:r>
          </w:p>
        </w:tc>
      </w:tr>
    </w:tbl>
    <w:p w14:paraId="5CC45ECF" w14:textId="77777777" w:rsidR="00155EC5" w:rsidRDefault="00000000">
      <w:pPr>
        <w:pStyle w:val="45"/>
        <w:keepNext/>
        <w:keepLines/>
        <w:spacing w:line="240" w:lineRule="auto"/>
        <w:rPr>
          <w:rFonts w:ascii="Times New Roman" w:hAnsi="Times New Roman" w:cs="Times New Roman"/>
          <w:color w:val="auto"/>
          <w:sz w:val="18"/>
          <w:szCs w:val="20"/>
        </w:rPr>
      </w:pPr>
      <w:r>
        <w:rPr>
          <w:rFonts w:ascii="Times New Roman" w:hAnsi="Times New Roman" w:cs="Times New Roman"/>
          <w:sz w:val="18"/>
          <w:szCs w:val="20"/>
          <w:lang w:val="ru-RU" w:bidi="ru-RU"/>
        </w:rPr>
        <w:t>►Спереди</w:t>
      </w:r>
    </w:p>
    <w:tbl>
      <w:tblPr>
        <w:tblW w:w="0" w:type="auto"/>
        <w:tblInd w:w="-5" w:type="dxa"/>
        <w:tblLayout w:type="fixed"/>
        <w:tblCellMar>
          <w:left w:w="10" w:type="dxa"/>
          <w:right w:w="10" w:type="dxa"/>
        </w:tblCellMar>
        <w:tblLook w:val="04A0" w:firstRow="1" w:lastRow="0" w:firstColumn="1" w:lastColumn="0" w:noHBand="0" w:noVBand="1"/>
      </w:tblPr>
      <w:tblGrid>
        <w:gridCol w:w="1675"/>
        <w:gridCol w:w="1675"/>
        <w:gridCol w:w="3350"/>
      </w:tblGrid>
      <w:tr w:rsidR="00155EC5" w14:paraId="305EF91C" w14:textId="77777777">
        <w:trPr>
          <w:trHeight w:val="57"/>
        </w:trPr>
        <w:tc>
          <w:tcPr>
            <w:tcW w:w="1675"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747600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Толщина тормозной прокладки</w:t>
            </w:r>
          </w:p>
        </w:tc>
        <w:tc>
          <w:tcPr>
            <w:tcW w:w="1675" w:type="dxa"/>
            <w:tcBorders>
              <w:top w:val="single" w:sz="4" w:space="0" w:color="auto"/>
              <w:left w:val="single" w:sz="4" w:space="0" w:color="auto"/>
              <w:bottom w:val="none" w:sz="4" w:space="0" w:color="000000"/>
              <w:right w:val="none" w:sz="4" w:space="0" w:color="000000"/>
            </w:tcBorders>
            <w:shd w:val="clear" w:color="auto" w:fill="D2D2D2"/>
          </w:tcPr>
          <w:p w14:paraId="6E0569C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Стандартная толщина</w:t>
            </w:r>
          </w:p>
        </w:tc>
        <w:tc>
          <w:tcPr>
            <w:tcW w:w="3350" w:type="dxa"/>
            <w:tcBorders>
              <w:top w:val="single" w:sz="4" w:space="0" w:color="auto"/>
              <w:left w:val="single" w:sz="4" w:space="0" w:color="auto"/>
              <w:bottom w:val="none" w:sz="4" w:space="0" w:color="000000"/>
              <w:right w:val="single" w:sz="4" w:space="0" w:color="auto"/>
            </w:tcBorders>
          </w:tcPr>
          <w:p w14:paraId="60B8E61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11 мм </w:t>
            </w:r>
          </w:p>
        </w:tc>
      </w:tr>
      <w:tr w:rsidR="00155EC5" w14:paraId="7740570D" w14:textId="77777777">
        <w:trPr>
          <w:trHeight w:val="57"/>
        </w:trPr>
        <w:tc>
          <w:tcPr>
            <w:tcW w:w="6700" w:type="dxa"/>
            <w:vMerge/>
            <w:tcBorders>
              <w:top w:val="single" w:sz="4" w:space="0" w:color="auto"/>
              <w:left w:val="single" w:sz="4" w:space="0" w:color="auto"/>
              <w:bottom w:val="none" w:sz="4" w:space="0" w:color="000000"/>
              <w:right w:val="none" w:sz="4" w:space="0" w:color="000000"/>
            </w:tcBorders>
            <w:vAlign w:val="center"/>
          </w:tcPr>
          <w:p w14:paraId="46878655" w14:textId="77777777" w:rsidR="00155EC5" w:rsidRDefault="00155EC5">
            <w:pPr>
              <w:rPr>
                <w:rFonts w:ascii="Times New Roman" w:eastAsia="SimSun" w:hAnsi="Times New Roman" w:cs="Times New Roman"/>
                <w:color w:val="auto"/>
                <w:sz w:val="20"/>
                <w:szCs w:val="20"/>
                <w:lang w:val="zh-TW" w:eastAsia="zh-TW" w:bidi="zh-TW"/>
              </w:rPr>
            </w:pPr>
          </w:p>
        </w:tc>
        <w:tc>
          <w:tcPr>
            <w:tcW w:w="1675" w:type="dxa"/>
            <w:tcBorders>
              <w:top w:val="single" w:sz="4" w:space="0" w:color="auto"/>
              <w:left w:val="single" w:sz="4" w:space="0" w:color="auto"/>
              <w:bottom w:val="none" w:sz="4" w:space="0" w:color="000000"/>
              <w:right w:val="none" w:sz="4" w:space="0" w:color="000000"/>
            </w:tcBorders>
            <w:shd w:val="clear" w:color="auto" w:fill="D2D2D2"/>
          </w:tcPr>
          <w:p w14:paraId="5839389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Минимальная толщина</w:t>
            </w:r>
          </w:p>
        </w:tc>
        <w:tc>
          <w:tcPr>
            <w:tcW w:w="3350" w:type="dxa"/>
            <w:tcBorders>
              <w:top w:val="single" w:sz="4" w:space="0" w:color="auto"/>
              <w:left w:val="single" w:sz="4" w:space="0" w:color="auto"/>
              <w:bottom w:val="none" w:sz="4" w:space="0" w:color="000000"/>
              <w:right w:val="single" w:sz="4" w:space="0" w:color="auto"/>
            </w:tcBorders>
          </w:tcPr>
          <w:p w14:paraId="263C6D7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1,0 мм </w:t>
            </w:r>
          </w:p>
        </w:tc>
      </w:tr>
      <w:tr w:rsidR="00155EC5" w14:paraId="1E4658D9" w14:textId="77777777">
        <w:trPr>
          <w:trHeight w:val="57"/>
        </w:trPr>
        <w:tc>
          <w:tcPr>
            <w:tcW w:w="1675"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7A58925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Толщина тормозного диска</w:t>
            </w:r>
          </w:p>
        </w:tc>
        <w:tc>
          <w:tcPr>
            <w:tcW w:w="1675" w:type="dxa"/>
            <w:tcBorders>
              <w:top w:val="single" w:sz="4" w:space="0" w:color="auto"/>
              <w:left w:val="single" w:sz="4" w:space="0" w:color="auto"/>
              <w:bottom w:val="none" w:sz="4" w:space="0" w:color="000000"/>
              <w:right w:val="none" w:sz="4" w:space="0" w:color="000000"/>
            </w:tcBorders>
            <w:shd w:val="clear" w:color="auto" w:fill="D2D2D2"/>
          </w:tcPr>
          <w:p w14:paraId="32F3274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Стандартная толщина</w:t>
            </w:r>
          </w:p>
        </w:tc>
        <w:tc>
          <w:tcPr>
            <w:tcW w:w="3350" w:type="dxa"/>
            <w:tcBorders>
              <w:top w:val="single" w:sz="4" w:space="0" w:color="auto"/>
              <w:left w:val="single" w:sz="4" w:space="0" w:color="auto"/>
              <w:bottom w:val="none" w:sz="4" w:space="0" w:color="000000"/>
              <w:right w:val="single" w:sz="4" w:space="0" w:color="auto"/>
            </w:tcBorders>
          </w:tcPr>
          <w:p w14:paraId="35371C5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28,0 мм </w:t>
            </w:r>
          </w:p>
        </w:tc>
      </w:tr>
      <w:tr w:rsidR="00155EC5" w14:paraId="2DAC9287" w14:textId="77777777">
        <w:trPr>
          <w:trHeight w:val="57"/>
        </w:trPr>
        <w:tc>
          <w:tcPr>
            <w:tcW w:w="6700" w:type="dxa"/>
            <w:vMerge/>
            <w:tcBorders>
              <w:top w:val="single" w:sz="4" w:space="0" w:color="auto"/>
              <w:left w:val="single" w:sz="4" w:space="0" w:color="auto"/>
              <w:bottom w:val="none" w:sz="4" w:space="0" w:color="000000"/>
              <w:right w:val="none" w:sz="4" w:space="0" w:color="000000"/>
            </w:tcBorders>
            <w:vAlign w:val="center"/>
          </w:tcPr>
          <w:p w14:paraId="0BCB3542" w14:textId="77777777" w:rsidR="00155EC5" w:rsidRDefault="00155EC5">
            <w:pPr>
              <w:rPr>
                <w:rFonts w:ascii="Times New Roman" w:eastAsia="SimSun" w:hAnsi="Times New Roman" w:cs="Times New Roman"/>
                <w:color w:val="auto"/>
                <w:sz w:val="20"/>
                <w:szCs w:val="20"/>
                <w:lang w:val="zh-TW" w:eastAsia="zh-TW" w:bidi="zh-TW"/>
              </w:rPr>
            </w:pPr>
          </w:p>
        </w:tc>
        <w:tc>
          <w:tcPr>
            <w:tcW w:w="1675" w:type="dxa"/>
            <w:tcBorders>
              <w:top w:val="single" w:sz="4" w:space="0" w:color="auto"/>
              <w:left w:val="single" w:sz="4" w:space="0" w:color="auto"/>
              <w:bottom w:val="none" w:sz="4" w:space="0" w:color="000000"/>
              <w:right w:val="none" w:sz="4" w:space="0" w:color="000000"/>
            </w:tcBorders>
            <w:shd w:val="clear" w:color="auto" w:fill="D2D2D2"/>
          </w:tcPr>
          <w:p w14:paraId="0DC6CFD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Минимальная толщина</w:t>
            </w:r>
          </w:p>
        </w:tc>
        <w:tc>
          <w:tcPr>
            <w:tcW w:w="3350" w:type="dxa"/>
            <w:tcBorders>
              <w:top w:val="single" w:sz="4" w:space="0" w:color="auto"/>
              <w:left w:val="single" w:sz="4" w:space="0" w:color="auto"/>
              <w:bottom w:val="none" w:sz="4" w:space="0" w:color="000000"/>
              <w:right w:val="single" w:sz="4" w:space="0" w:color="auto"/>
            </w:tcBorders>
          </w:tcPr>
          <w:p w14:paraId="1F201AB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25,0 мм </w:t>
            </w:r>
          </w:p>
        </w:tc>
      </w:tr>
      <w:tr w:rsidR="00155EC5" w14:paraId="0F00F1F8" w14:textId="77777777">
        <w:trPr>
          <w:trHeight w:val="57"/>
        </w:trPr>
        <w:tc>
          <w:tcPr>
            <w:tcW w:w="6700" w:type="dxa"/>
            <w:gridSpan w:val="3"/>
            <w:tcBorders>
              <w:top w:val="none" w:sz="4" w:space="0" w:color="000000"/>
              <w:left w:val="single" w:sz="4" w:space="0" w:color="auto"/>
              <w:bottom w:val="single" w:sz="4" w:space="0" w:color="auto"/>
              <w:right w:val="single" w:sz="4" w:space="0" w:color="auto"/>
            </w:tcBorders>
            <w:vAlign w:val="center"/>
          </w:tcPr>
          <w:p w14:paraId="507E0E8C" w14:textId="77777777" w:rsidR="00155EC5" w:rsidRDefault="00000000">
            <w:pPr>
              <w:pStyle w:val="afa"/>
              <w:spacing w:before="20" w:after="20"/>
              <w:rPr>
                <w:rFonts w:ascii="Times New Roman" w:eastAsia="Arial" w:hAnsi="Times New Roman" w:cs="Times New Roman"/>
                <w:lang w:val="en-US" w:eastAsia="en-US" w:bidi="en-US"/>
              </w:rPr>
            </w:pPr>
            <w:r>
              <w:rPr>
                <w:rFonts w:ascii="Times New Roman" w:hAnsi="Times New Roman" w:cs="Times New Roman"/>
                <w:color w:val="656565"/>
                <w:sz w:val="18"/>
                <w:lang w:val="ru-RU" w:bidi="ru-RU"/>
              </w:rPr>
              <w:t>►Сзади</w:t>
            </w:r>
          </w:p>
        </w:tc>
      </w:tr>
      <w:tr w:rsidR="00155EC5" w14:paraId="39538AA1" w14:textId="77777777">
        <w:trPr>
          <w:trHeight w:val="57"/>
        </w:trPr>
        <w:tc>
          <w:tcPr>
            <w:tcW w:w="1675"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324F7A2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Толщина тормозной прокладки</w:t>
            </w:r>
          </w:p>
        </w:tc>
        <w:tc>
          <w:tcPr>
            <w:tcW w:w="1675" w:type="dxa"/>
            <w:tcBorders>
              <w:top w:val="single" w:sz="4" w:space="0" w:color="auto"/>
              <w:left w:val="single" w:sz="4" w:space="0" w:color="auto"/>
              <w:bottom w:val="none" w:sz="4" w:space="0" w:color="000000"/>
              <w:right w:val="none" w:sz="4" w:space="0" w:color="000000"/>
            </w:tcBorders>
            <w:shd w:val="clear" w:color="auto" w:fill="D2D2D2"/>
          </w:tcPr>
          <w:p w14:paraId="2E0E19D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Стандартная толщина</w:t>
            </w:r>
          </w:p>
        </w:tc>
        <w:tc>
          <w:tcPr>
            <w:tcW w:w="3350" w:type="dxa"/>
            <w:tcBorders>
              <w:top w:val="single" w:sz="4" w:space="0" w:color="auto"/>
              <w:left w:val="single" w:sz="4" w:space="0" w:color="auto"/>
              <w:bottom w:val="none" w:sz="4" w:space="0" w:color="000000"/>
              <w:right w:val="single" w:sz="4" w:space="0" w:color="auto"/>
            </w:tcBorders>
          </w:tcPr>
          <w:p w14:paraId="6E010CC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9,5 мм </w:t>
            </w:r>
          </w:p>
        </w:tc>
      </w:tr>
      <w:tr w:rsidR="00155EC5" w14:paraId="24137964" w14:textId="77777777">
        <w:trPr>
          <w:trHeight w:val="57"/>
        </w:trPr>
        <w:tc>
          <w:tcPr>
            <w:tcW w:w="6700" w:type="dxa"/>
            <w:vMerge/>
            <w:tcBorders>
              <w:top w:val="single" w:sz="4" w:space="0" w:color="auto"/>
              <w:left w:val="single" w:sz="4" w:space="0" w:color="auto"/>
              <w:bottom w:val="none" w:sz="4" w:space="0" w:color="000000"/>
              <w:right w:val="none" w:sz="4" w:space="0" w:color="000000"/>
            </w:tcBorders>
            <w:vAlign w:val="center"/>
          </w:tcPr>
          <w:p w14:paraId="54FA0AA5" w14:textId="77777777" w:rsidR="00155EC5" w:rsidRDefault="00155EC5">
            <w:pPr>
              <w:rPr>
                <w:rFonts w:ascii="Times New Roman" w:eastAsia="SimSun" w:hAnsi="Times New Roman" w:cs="Times New Roman"/>
                <w:color w:val="auto"/>
                <w:sz w:val="20"/>
                <w:szCs w:val="20"/>
                <w:lang w:val="zh-TW" w:eastAsia="zh-TW" w:bidi="zh-TW"/>
              </w:rPr>
            </w:pPr>
          </w:p>
        </w:tc>
        <w:tc>
          <w:tcPr>
            <w:tcW w:w="1675" w:type="dxa"/>
            <w:tcBorders>
              <w:top w:val="single" w:sz="4" w:space="0" w:color="auto"/>
              <w:left w:val="single" w:sz="4" w:space="0" w:color="auto"/>
              <w:bottom w:val="none" w:sz="4" w:space="0" w:color="000000"/>
              <w:right w:val="none" w:sz="4" w:space="0" w:color="000000"/>
            </w:tcBorders>
            <w:shd w:val="clear" w:color="auto" w:fill="D2D2D2"/>
          </w:tcPr>
          <w:p w14:paraId="177732B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Минимальная толщина</w:t>
            </w:r>
          </w:p>
        </w:tc>
        <w:tc>
          <w:tcPr>
            <w:tcW w:w="3350" w:type="dxa"/>
            <w:tcBorders>
              <w:top w:val="single" w:sz="4" w:space="0" w:color="auto"/>
              <w:left w:val="single" w:sz="4" w:space="0" w:color="auto"/>
              <w:bottom w:val="none" w:sz="4" w:space="0" w:color="000000"/>
              <w:right w:val="single" w:sz="4" w:space="0" w:color="auto"/>
            </w:tcBorders>
          </w:tcPr>
          <w:p w14:paraId="52E130A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1,0 мм </w:t>
            </w:r>
          </w:p>
        </w:tc>
      </w:tr>
      <w:tr w:rsidR="00155EC5" w14:paraId="6CBF0271" w14:textId="77777777">
        <w:trPr>
          <w:trHeight w:val="57"/>
        </w:trPr>
        <w:tc>
          <w:tcPr>
            <w:tcW w:w="1675"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1A24B03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Толщина тормозного диска</w:t>
            </w:r>
          </w:p>
        </w:tc>
        <w:tc>
          <w:tcPr>
            <w:tcW w:w="1675" w:type="dxa"/>
            <w:tcBorders>
              <w:top w:val="single" w:sz="4" w:space="0" w:color="auto"/>
              <w:left w:val="single" w:sz="4" w:space="0" w:color="auto"/>
              <w:bottom w:val="none" w:sz="4" w:space="0" w:color="000000"/>
              <w:right w:val="none" w:sz="4" w:space="0" w:color="000000"/>
            </w:tcBorders>
            <w:shd w:val="clear" w:color="auto" w:fill="D2D2D2"/>
          </w:tcPr>
          <w:p w14:paraId="0C8830D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Стандартная толщина</w:t>
            </w:r>
          </w:p>
        </w:tc>
        <w:tc>
          <w:tcPr>
            <w:tcW w:w="3350" w:type="dxa"/>
            <w:tcBorders>
              <w:top w:val="single" w:sz="4" w:space="0" w:color="auto"/>
              <w:left w:val="single" w:sz="4" w:space="0" w:color="auto"/>
              <w:bottom w:val="none" w:sz="4" w:space="0" w:color="000000"/>
              <w:right w:val="single" w:sz="4" w:space="0" w:color="auto"/>
            </w:tcBorders>
          </w:tcPr>
          <w:p w14:paraId="5FC6E7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12,0 мм </w:t>
            </w:r>
          </w:p>
        </w:tc>
      </w:tr>
      <w:tr w:rsidR="00155EC5" w14:paraId="32653A61" w14:textId="77777777">
        <w:trPr>
          <w:trHeight w:val="57"/>
        </w:trPr>
        <w:tc>
          <w:tcPr>
            <w:tcW w:w="6700" w:type="dxa"/>
            <w:vMerge/>
            <w:tcBorders>
              <w:top w:val="single" w:sz="4" w:space="0" w:color="auto"/>
              <w:left w:val="single" w:sz="4" w:space="0" w:color="auto"/>
              <w:bottom w:val="none" w:sz="4" w:space="0" w:color="000000"/>
              <w:right w:val="none" w:sz="4" w:space="0" w:color="000000"/>
            </w:tcBorders>
            <w:vAlign w:val="center"/>
          </w:tcPr>
          <w:p w14:paraId="76CD9CF6" w14:textId="77777777" w:rsidR="00155EC5" w:rsidRDefault="00155EC5">
            <w:pPr>
              <w:rPr>
                <w:rFonts w:ascii="Times New Roman" w:eastAsia="SimSun" w:hAnsi="Times New Roman" w:cs="Times New Roman"/>
                <w:color w:val="auto"/>
                <w:sz w:val="20"/>
                <w:szCs w:val="20"/>
                <w:lang w:val="zh-TW" w:eastAsia="zh-TW" w:bidi="zh-TW"/>
              </w:rPr>
            </w:pPr>
          </w:p>
        </w:tc>
        <w:tc>
          <w:tcPr>
            <w:tcW w:w="1675" w:type="dxa"/>
            <w:tcBorders>
              <w:top w:val="single" w:sz="4" w:space="0" w:color="auto"/>
              <w:left w:val="single" w:sz="4" w:space="0" w:color="auto"/>
              <w:bottom w:val="none" w:sz="4" w:space="0" w:color="000000"/>
              <w:right w:val="none" w:sz="4" w:space="0" w:color="000000"/>
            </w:tcBorders>
            <w:shd w:val="clear" w:color="auto" w:fill="D2D2D2"/>
          </w:tcPr>
          <w:p w14:paraId="490B899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Минимальная толщина</w:t>
            </w:r>
          </w:p>
        </w:tc>
        <w:tc>
          <w:tcPr>
            <w:tcW w:w="3350" w:type="dxa"/>
            <w:tcBorders>
              <w:top w:val="single" w:sz="4" w:space="0" w:color="auto"/>
              <w:left w:val="single" w:sz="4" w:space="0" w:color="auto"/>
              <w:bottom w:val="none" w:sz="4" w:space="0" w:color="000000"/>
              <w:right w:val="single" w:sz="4" w:space="0" w:color="auto"/>
            </w:tcBorders>
          </w:tcPr>
          <w:p w14:paraId="5AA977C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10,5 мм </w:t>
            </w:r>
          </w:p>
        </w:tc>
      </w:tr>
    </w:tbl>
    <w:p w14:paraId="707D6557" w14:textId="77777777" w:rsidR="00155EC5" w:rsidRDefault="00155EC5">
      <w:pPr>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2102"/>
        <w:gridCol w:w="739"/>
        <w:gridCol w:w="3859"/>
        <w:gridCol w:w="34"/>
      </w:tblGrid>
      <w:tr w:rsidR="00155EC5" w14:paraId="0FEE608A" w14:textId="77777777">
        <w:trPr>
          <w:trHeight w:val="57"/>
        </w:trPr>
        <w:tc>
          <w:tcPr>
            <w:tcW w:w="6734" w:type="dxa"/>
            <w:gridSpan w:val="4"/>
            <w:shd w:val="clear" w:color="auto" w:fill="D2D2D2"/>
          </w:tcPr>
          <w:p w14:paraId="15A5AD19" w14:textId="77777777" w:rsidR="00155EC5" w:rsidRDefault="00000000">
            <w:pPr>
              <w:pStyle w:val="afa"/>
              <w:spacing w:before="20" w:after="20"/>
              <w:rPr>
                <w:rFonts w:ascii="Times New Roman" w:hAnsi="Times New Roman" w:cs="Times New Roman"/>
              </w:rPr>
            </w:pPr>
            <w:r>
              <w:rPr>
                <w:rFonts w:ascii="Times New Roman" w:hAnsi="Times New Roman" w:cs="Times New Roman"/>
                <w:b/>
                <w:color w:val="464646"/>
                <w:sz w:val="18"/>
                <w:lang w:val="ru-RU" w:bidi="ru-RU"/>
              </w:rPr>
              <w:t>Рулевое колесо</w:t>
            </w:r>
          </w:p>
        </w:tc>
      </w:tr>
      <w:tr w:rsidR="00155EC5" w14:paraId="0D6B448A" w14:textId="77777777">
        <w:trPr>
          <w:trHeight w:val="57"/>
        </w:trPr>
        <w:tc>
          <w:tcPr>
            <w:tcW w:w="6734" w:type="dxa"/>
            <w:gridSpan w:val="4"/>
            <w:tcBorders>
              <w:top w:val="single" w:sz="4" w:space="0" w:color="auto"/>
              <w:left w:val="single" w:sz="4" w:space="0" w:color="auto"/>
              <w:bottom w:val="none" w:sz="4" w:space="0" w:color="000000"/>
              <w:right w:val="single" w:sz="4" w:space="0" w:color="auto"/>
            </w:tcBorders>
            <w:vAlign w:val="bottom"/>
          </w:tcPr>
          <w:p w14:paraId="46FA5A69" w14:textId="77777777" w:rsidR="00155EC5" w:rsidRDefault="00000000">
            <w:pPr>
              <w:pStyle w:val="afa"/>
              <w:tabs>
                <w:tab w:val="left" w:pos="2818"/>
              </w:tabs>
              <w:spacing w:before="20" w:after="20"/>
              <w:rPr>
                <w:rFonts w:ascii="Times New Roman" w:hAnsi="Times New Roman" w:cs="Times New Roman"/>
              </w:rPr>
            </w:pPr>
            <w:r>
              <w:rPr>
                <w:rFonts w:ascii="Times New Roman" w:hAnsi="Times New Roman" w:cs="Times New Roman"/>
                <w:sz w:val="18"/>
                <w:lang w:val="ru-RU" w:bidi="ru-RU"/>
              </w:rPr>
              <w:t xml:space="preserve">Свободный ход </w:t>
            </w:r>
            <w:proofErr w:type="gramStart"/>
            <w:r>
              <w:rPr>
                <w:rFonts w:ascii="Times New Roman" w:hAnsi="Times New Roman" w:cs="Times New Roman"/>
                <w:sz w:val="18"/>
                <w:lang w:val="ru-RU" w:bidi="ru-RU"/>
              </w:rPr>
              <w:t>педали</w:t>
            </w:r>
            <w:r>
              <w:rPr>
                <w:rFonts w:ascii="Times New Roman" w:hAnsi="Times New Roman" w:cs="Times New Roman"/>
                <w:sz w:val="18"/>
                <w:lang w:val="ru-RU" w:bidi="ru-RU"/>
              </w:rPr>
              <w:tab/>
              <w:t>Менее</w:t>
            </w:r>
            <w:proofErr w:type="gramEnd"/>
            <w:r>
              <w:rPr>
                <w:rFonts w:ascii="Times New Roman" w:hAnsi="Times New Roman" w:cs="Times New Roman"/>
                <w:sz w:val="18"/>
                <w:lang w:val="ru-RU" w:bidi="ru-RU"/>
              </w:rPr>
              <w:t xml:space="preserve"> 30 мм</w:t>
            </w:r>
          </w:p>
        </w:tc>
      </w:tr>
      <w:tr w:rsidR="00155EC5" w14:paraId="639216C3" w14:textId="77777777">
        <w:trPr>
          <w:trHeight w:val="57"/>
        </w:trPr>
        <w:tc>
          <w:tcPr>
            <w:tcW w:w="6734" w:type="dxa"/>
            <w:gridSpan w:val="4"/>
            <w:tcBorders>
              <w:top w:val="single" w:sz="4" w:space="0" w:color="auto"/>
              <w:left w:val="none" w:sz="4" w:space="0" w:color="000000"/>
              <w:bottom w:val="none" w:sz="4" w:space="0" w:color="000000"/>
              <w:right w:val="none" w:sz="4" w:space="0" w:color="000000"/>
            </w:tcBorders>
          </w:tcPr>
          <w:p w14:paraId="6731262A" w14:textId="77777777" w:rsidR="00155EC5" w:rsidRDefault="00155EC5">
            <w:pPr>
              <w:spacing w:before="20" w:after="20"/>
              <w:rPr>
                <w:rFonts w:ascii="Times New Roman" w:hAnsi="Times New Roman" w:cs="Times New Roman"/>
                <w:sz w:val="20"/>
                <w:szCs w:val="20"/>
              </w:rPr>
            </w:pPr>
          </w:p>
        </w:tc>
      </w:tr>
      <w:tr w:rsidR="00155EC5" w14:paraId="2B79C476" w14:textId="77777777">
        <w:trPr>
          <w:trHeight w:val="57"/>
        </w:trPr>
        <w:tc>
          <w:tcPr>
            <w:tcW w:w="6734" w:type="dxa"/>
            <w:gridSpan w:val="4"/>
            <w:tcBorders>
              <w:top w:val="none" w:sz="4" w:space="0" w:color="000000"/>
              <w:left w:val="single" w:sz="4" w:space="0" w:color="auto"/>
              <w:bottom w:val="none" w:sz="4" w:space="0" w:color="000000"/>
              <w:right w:val="none" w:sz="4" w:space="0" w:color="000000"/>
            </w:tcBorders>
            <w:shd w:val="clear" w:color="auto" w:fill="D2D2D2"/>
          </w:tcPr>
          <w:p w14:paraId="76801A3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Шины и колёса</w:t>
            </w:r>
          </w:p>
        </w:tc>
      </w:tr>
      <w:tr w:rsidR="00155EC5" w14:paraId="5A693081" w14:textId="77777777">
        <w:trPr>
          <w:trHeight w:val="57"/>
        </w:trPr>
        <w:tc>
          <w:tcPr>
            <w:tcW w:w="6734" w:type="dxa"/>
            <w:gridSpan w:val="4"/>
            <w:tcBorders>
              <w:top w:val="single" w:sz="4" w:space="0" w:color="auto"/>
              <w:left w:val="none" w:sz="4" w:space="0" w:color="000000"/>
              <w:bottom w:val="none" w:sz="4" w:space="0" w:color="000000"/>
              <w:right w:val="none" w:sz="4" w:space="0" w:color="000000"/>
            </w:tcBorders>
            <w:vAlign w:val="bottom"/>
          </w:tcPr>
          <w:p w14:paraId="7972A3AD"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color w:val="656565"/>
                <w:sz w:val="18"/>
                <w:lang w:val="ru-RU" w:bidi="ru-RU"/>
              </w:rPr>
              <w:t>Полноразмерная шина</w:t>
            </w:r>
          </w:p>
          <w:p w14:paraId="3DFE289F"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656565"/>
                <w:sz w:val="18"/>
                <w:lang w:val="ru-RU" w:bidi="ru-RU"/>
              </w:rPr>
              <w:t>►Тип А</w:t>
            </w:r>
          </w:p>
        </w:tc>
      </w:tr>
      <w:tr w:rsidR="00155EC5" w14:paraId="34343439" w14:textId="77777777">
        <w:trPr>
          <w:gridAfter w:val="1"/>
          <w:wAfter w:w="34" w:type="dxa"/>
          <w:trHeight w:val="57"/>
        </w:trPr>
        <w:tc>
          <w:tcPr>
            <w:tcW w:w="6700" w:type="dxa"/>
            <w:gridSpan w:val="3"/>
            <w:tcBorders>
              <w:top w:val="none" w:sz="4" w:space="0" w:color="000000"/>
              <w:left w:val="single" w:sz="4" w:space="0" w:color="auto"/>
              <w:bottom w:val="single" w:sz="4" w:space="0" w:color="auto"/>
              <w:right w:val="single" w:sz="4" w:space="0" w:color="auto"/>
            </w:tcBorders>
            <w:vAlign w:val="center"/>
          </w:tcPr>
          <w:p w14:paraId="1076AF6A" w14:textId="77777777" w:rsidR="00155EC5" w:rsidRDefault="00155EC5">
            <w:pPr>
              <w:pStyle w:val="afa"/>
              <w:spacing w:before="20" w:after="20"/>
              <w:rPr>
                <w:rFonts w:ascii="Times New Roman" w:eastAsia="Arial" w:hAnsi="Times New Roman" w:cs="Times New Roman"/>
                <w:lang w:val="en-US" w:eastAsia="en-US" w:bidi="en-US"/>
              </w:rPr>
            </w:pPr>
          </w:p>
        </w:tc>
      </w:tr>
      <w:tr w:rsidR="00155EC5" w14:paraId="21A1E6F0" w14:textId="77777777">
        <w:trPr>
          <w:gridAfter w:val="1"/>
          <w:wAfter w:w="34" w:type="dxa"/>
          <w:trHeight w:val="57"/>
        </w:trPr>
        <w:tc>
          <w:tcPr>
            <w:tcW w:w="2841" w:type="dxa"/>
            <w:gridSpan w:val="2"/>
            <w:tcBorders>
              <w:top w:val="single" w:sz="4" w:space="0" w:color="auto"/>
              <w:left w:val="single" w:sz="4" w:space="0" w:color="auto"/>
              <w:bottom w:val="none" w:sz="4" w:space="0" w:color="000000"/>
              <w:right w:val="none" w:sz="4" w:space="0" w:color="000000"/>
            </w:tcBorders>
            <w:shd w:val="clear" w:color="auto" w:fill="D2D2D2"/>
          </w:tcPr>
          <w:p w14:paraId="51C449D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шин</w:t>
            </w:r>
          </w:p>
        </w:tc>
        <w:tc>
          <w:tcPr>
            <w:tcW w:w="3859" w:type="dxa"/>
            <w:tcBorders>
              <w:top w:val="single" w:sz="4" w:space="0" w:color="auto"/>
              <w:left w:val="single" w:sz="4" w:space="0" w:color="auto"/>
              <w:bottom w:val="none" w:sz="4" w:space="0" w:color="000000"/>
              <w:right w:val="single" w:sz="4" w:space="0" w:color="auto"/>
            </w:tcBorders>
          </w:tcPr>
          <w:p w14:paraId="7250D25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225/65R17 102H</w:t>
            </w:r>
          </w:p>
        </w:tc>
      </w:tr>
      <w:tr w:rsidR="00155EC5" w14:paraId="16A540F4" w14:textId="77777777">
        <w:trPr>
          <w:gridAfter w:val="1"/>
          <w:wAfter w:w="34" w:type="dxa"/>
          <w:trHeight w:val="57"/>
        </w:trPr>
        <w:tc>
          <w:tcPr>
            <w:tcW w:w="2102"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5B2559E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Давление в шинах (рекомендуемое давление воздуха в холодных шинах)</w:t>
            </w:r>
          </w:p>
        </w:tc>
        <w:tc>
          <w:tcPr>
            <w:tcW w:w="739" w:type="dxa"/>
            <w:tcBorders>
              <w:top w:val="single" w:sz="4" w:space="0" w:color="auto"/>
              <w:left w:val="single" w:sz="4" w:space="0" w:color="auto"/>
              <w:bottom w:val="none" w:sz="4" w:space="0" w:color="000000"/>
              <w:right w:val="none" w:sz="4" w:space="0" w:color="000000"/>
            </w:tcBorders>
            <w:shd w:val="clear" w:color="auto" w:fill="D2D2D2"/>
          </w:tcPr>
          <w:p w14:paraId="42F7EA0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3859" w:type="dxa"/>
            <w:tcBorders>
              <w:top w:val="single" w:sz="4" w:space="0" w:color="auto"/>
              <w:left w:val="single" w:sz="4" w:space="0" w:color="auto"/>
              <w:bottom w:val="none" w:sz="4" w:space="0" w:color="000000"/>
              <w:right w:val="single" w:sz="4" w:space="0" w:color="auto"/>
            </w:tcBorders>
          </w:tcPr>
          <w:p w14:paraId="3BD933C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230 кПа (2,3 кгс/см2)</w:t>
            </w:r>
          </w:p>
        </w:tc>
      </w:tr>
      <w:tr w:rsidR="00155EC5" w14:paraId="0EAA3336" w14:textId="77777777">
        <w:trPr>
          <w:gridAfter w:val="1"/>
          <w:wAfter w:w="34" w:type="dxa"/>
          <w:trHeight w:val="57"/>
        </w:trPr>
        <w:tc>
          <w:tcPr>
            <w:tcW w:w="6734" w:type="dxa"/>
            <w:vMerge/>
            <w:tcBorders>
              <w:top w:val="single" w:sz="4" w:space="0" w:color="auto"/>
              <w:left w:val="single" w:sz="4" w:space="0" w:color="auto"/>
              <w:bottom w:val="none" w:sz="4" w:space="0" w:color="000000"/>
              <w:right w:val="none" w:sz="4" w:space="0" w:color="000000"/>
            </w:tcBorders>
            <w:vAlign w:val="center"/>
          </w:tcPr>
          <w:p w14:paraId="5CB97F52" w14:textId="77777777" w:rsidR="00155EC5" w:rsidRDefault="00155EC5">
            <w:pPr>
              <w:rPr>
                <w:rFonts w:ascii="Times New Roman" w:eastAsia="SimSun" w:hAnsi="Times New Roman" w:cs="Times New Roman"/>
                <w:color w:val="auto"/>
                <w:sz w:val="20"/>
                <w:szCs w:val="20"/>
                <w:lang w:val="zh-TW" w:eastAsia="zh-TW" w:bidi="zh-TW"/>
              </w:rPr>
            </w:pPr>
          </w:p>
        </w:tc>
        <w:tc>
          <w:tcPr>
            <w:tcW w:w="739" w:type="dxa"/>
            <w:tcBorders>
              <w:top w:val="single" w:sz="4" w:space="0" w:color="auto"/>
              <w:left w:val="single" w:sz="4" w:space="0" w:color="auto"/>
              <w:bottom w:val="none" w:sz="4" w:space="0" w:color="000000"/>
              <w:right w:val="none" w:sz="4" w:space="0" w:color="000000"/>
            </w:tcBorders>
            <w:shd w:val="clear" w:color="auto" w:fill="D2D2D2"/>
          </w:tcPr>
          <w:p w14:paraId="53564CD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3859" w:type="dxa"/>
            <w:tcBorders>
              <w:top w:val="single" w:sz="4" w:space="0" w:color="auto"/>
              <w:left w:val="single" w:sz="4" w:space="0" w:color="auto"/>
              <w:bottom w:val="none" w:sz="4" w:space="0" w:color="000000"/>
              <w:right w:val="single" w:sz="4" w:space="0" w:color="auto"/>
            </w:tcBorders>
          </w:tcPr>
          <w:p w14:paraId="30CEF56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230 кПа (2,3 кгс/см2)</w:t>
            </w:r>
          </w:p>
        </w:tc>
      </w:tr>
      <w:tr w:rsidR="00155EC5" w14:paraId="3BAF454A" w14:textId="77777777">
        <w:trPr>
          <w:gridAfter w:val="1"/>
          <w:wAfter w:w="34" w:type="dxa"/>
          <w:trHeight w:val="57"/>
        </w:trPr>
        <w:tc>
          <w:tcPr>
            <w:tcW w:w="2841" w:type="dxa"/>
            <w:gridSpan w:val="2"/>
            <w:tcBorders>
              <w:top w:val="single" w:sz="4" w:space="0" w:color="auto"/>
              <w:left w:val="single" w:sz="4" w:space="0" w:color="auto"/>
              <w:bottom w:val="none" w:sz="4" w:space="0" w:color="000000"/>
              <w:right w:val="none" w:sz="4" w:space="0" w:color="000000"/>
            </w:tcBorders>
            <w:shd w:val="clear" w:color="auto" w:fill="D2D2D2"/>
          </w:tcPr>
          <w:p w14:paraId="327B659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колеса</w:t>
            </w:r>
          </w:p>
        </w:tc>
        <w:tc>
          <w:tcPr>
            <w:tcW w:w="3859" w:type="dxa"/>
            <w:tcBorders>
              <w:top w:val="single" w:sz="4" w:space="0" w:color="auto"/>
              <w:left w:val="single" w:sz="4" w:space="0" w:color="auto"/>
              <w:bottom w:val="none" w:sz="4" w:space="0" w:color="000000"/>
              <w:right w:val="single" w:sz="4" w:space="0" w:color="auto"/>
            </w:tcBorders>
          </w:tcPr>
          <w:p w14:paraId="42F492C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17 </w:t>
            </w:r>
            <w:r>
              <w:rPr>
                <w:rFonts w:ascii="Times New Roman" w:hAnsi="Times New Roman" w:cs="Times New Roman"/>
                <w:i/>
                <w:sz w:val="18"/>
                <w:lang w:val="ru-RU" w:bidi="ru-RU"/>
              </w:rPr>
              <w:t>x</w:t>
            </w:r>
            <w:r>
              <w:rPr>
                <w:rFonts w:ascii="Times New Roman" w:hAnsi="Times New Roman" w:cs="Times New Roman"/>
                <w:sz w:val="18"/>
                <w:lang w:val="ru-RU" w:bidi="ru-RU"/>
              </w:rPr>
              <w:t xml:space="preserve"> 7J</w:t>
            </w:r>
          </w:p>
        </w:tc>
      </w:tr>
      <w:tr w:rsidR="00155EC5" w14:paraId="15FC88E7" w14:textId="77777777">
        <w:trPr>
          <w:gridAfter w:val="1"/>
          <w:wAfter w:w="34" w:type="dxa"/>
          <w:trHeight w:val="57"/>
        </w:trPr>
        <w:tc>
          <w:tcPr>
            <w:tcW w:w="2841" w:type="dxa"/>
            <w:gridSpan w:val="2"/>
            <w:tcBorders>
              <w:top w:val="single" w:sz="4" w:space="0" w:color="auto"/>
              <w:left w:val="single" w:sz="4" w:space="0" w:color="auto"/>
              <w:bottom w:val="none" w:sz="4" w:space="0" w:color="000000"/>
              <w:right w:val="none" w:sz="4" w:space="0" w:color="000000"/>
            </w:tcBorders>
            <w:shd w:val="clear" w:color="auto" w:fill="D2D2D2"/>
          </w:tcPr>
          <w:p w14:paraId="4E020A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Момент затяжки колёсных гаек</w:t>
            </w:r>
          </w:p>
        </w:tc>
        <w:tc>
          <w:tcPr>
            <w:tcW w:w="3859" w:type="dxa"/>
            <w:tcBorders>
              <w:top w:val="single" w:sz="4" w:space="0" w:color="auto"/>
              <w:left w:val="single" w:sz="4" w:space="0" w:color="auto"/>
              <w:bottom w:val="none" w:sz="4" w:space="0" w:color="000000"/>
              <w:right w:val="single" w:sz="4" w:space="0" w:color="auto"/>
            </w:tcBorders>
          </w:tcPr>
          <w:p w14:paraId="3F64B8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103 Н*м (10,5 кгс*м)</w:t>
            </w:r>
          </w:p>
        </w:tc>
      </w:tr>
      <w:tr w:rsidR="00155EC5" w14:paraId="6B8F08F3" w14:textId="77777777">
        <w:trPr>
          <w:gridAfter w:val="1"/>
          <w:wAfter w:w="34" w:type="dxa"/>
          <w:trHeight w:val="57"/>
        </w:trPr>
        <w:tc>
          <w:tcPr>
            <w:tcW w:w="2841" w:type="dxa"/>
            <w:gridSpan w:val="2"/>
            <w:tcBorders>
              <w:top w:val="single" w:sz="4" w:space="0" w:color="auto"/>
              <w:left w:val="single" w:sz="4" w:space="0" w:color="auto"/>
              <w:bottom w:val="single" w:sz="4" w:space="0" w:color="auto"/>
              <w:right w:val="none" w:sz="4" w:space="0" w:color="000000"/>
            </w:tcBorders>
            <w:shd w:val="clear" w:color="auto" w:fill="D2D2D2"/>
          </w:tcPr>
          <w:p w14:paraId="141CB4C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Требования к балансировке колес</w:t>
            </w:r>
          </w:p>
        </w:tc>
        <w:tc>
          <w:tcPr>
            <w:tcW w:w="3859" w:type="dxa"/>
            <w:tcBorders>
              <w:top w:val="single" w:sz="4" w:space="0" w:color="auto"/>
              <w:left w:val="single" w:sz="4" w:space="0" w:color="auto"/>
              <w:bottom w:val="single" w:sz="4" w:space="0" w:color="auto"/>
              <w:right w:val="single" w:sz="4" w:space="0" w:color="auto"/>
            </w:tcBorders>
          </w:tcPr>
          <w:p w14:paraId="2C4EF16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8,0 г</w:t>
            </w:r>
          </w:p>
        </w:tc>
      </w:tr>
    </w:tbl>
    <w:p w14:paraId="69575600" w14:textId="77777777" w:rsidR="00155EC5" w:rsidRDefault="00155EC5">
      <w:pPr>
        <w:pStyle w:val="92"/>
        <w:rPr>
          <w:rFonts w:ascii="Times New Roman" w:hAnsi="Times New Roman" w:cs="Times New Roman"/>
          <w:sz w:val="18"/>
        </w:rPr>
      </w:pPr>
    </w:p>
    <w:p w14:paraId="568B246D"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0" w:type="auto"/>
        <w:tblLayout w:type="fixed"/>
        <w:tblCellMar>
          <w:left w:w="10" w:type="dxa"/>
          <w:right w:w="10" w:type="dxa"/>
        </w:tblCellMar>
        <w:tblLook w:val="04A0" w:firstRow="1" w:lastRow="0" w:firstColumn="1" w:lastColumn="0" w:noHBand="0" w:noVBand="1"/>
      </w:tblPr>
      <w:tblGrid>
        <w:gridCol w:w="2098"/>
        <w:gridCol w:w="739"/>
        <w:gridCol w:w="3859"/>
      </w:tblGrid>
      <w:tr w:rsidR="00155EC5" w14:paraId="54427D50" w14:textId="77777777">
        <w:trPr>
          <w:trHeight w:val="57"/>
        </w:trPr>
        <w:tc>
          <w:tcPr>
            <w:tcW w:w="6696" w:type="dxa"/>
            <w:gridSpan w:val="3"/>
          </w:tcPr>
          <w:p w14:paraId="33014F0D" w14:textId="77777777" w:rsidR="00155EC5" w:rsidRDefault="00000000">
            <w:pPr>
              <w:pStyle w:val="afa"/>
              <w:spacing w:before="20" w:after="20"/>
              <w:rPr>
                <w:rFonts w:ascii="Times New Roman" w:eastAsia="Arial" w:hAnsi="Times New Roman" w:cs="Times New Roman"/>
                <w:lang w:val="en-US" w:eastAsia="en-US" w:bidi="en-US"/>
              </w:rPr>
            </w:pPr>
            <w:r>
              <w:rPr>
                <w:rFonts w:ascii="Times New Roman" w:hAnsi="Times New Roman" w:cs="Times New Roman"/>
                <w:sz w:val="18"/>
                <w:lang w:val="ru-RU" w:bidi="ru-RU"/>
              </w:rPr>
              <w:lastRenderedPageBreak/>
              <w:t>►Тип В</w:t>
            </w:r>
          </w:p>
        </w:tc>
      </w:tr>
      <w:tr w:rsidR="00155EC5" w14:paraId="6FE0D354" w14:textId="77777777">
        <w:trPr>
          <w:trHeight w:val="57"/>
        </w:trPr>
        <w:tc>
          <w:tcPr>
            <w:tcW w:w="2837" w:type="dxa"/>
            <w:gridSpan w:val="2"/>
            <w:tcBorders>
              <w:top w:val="single" w:sz="4" w:space="0" w:color="auto"/>
              <w:left w:val="single" w:sz="4" w:space="0" w:color="auto"/>
              <w:bottom w:val="none" w:sz="4" w:space="0" w:color="000000"/>
              <w:right w:val="none" w:sz="4" w:space="0" w:color="000000"/>
            </w:tcBorders>
            <w:shd w:val="clear" w:color="auto" w:fill="D2D2D2"/>
          </w:tcPr>
          <w:p w14:paraId="15CE4CD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шин</w:t>
            </w:r>
          </w:p>
        </w:tc>
        <w:tc>
          <w:tcPr>
            <w:tcW w:w="3859" w:type="dxa"/>
            <w:tcBorders>
              <w:top w:val="single" w:sz="4" w:space="0" w:color="auto"/>
              <w:left w:val="single" w:sz="4" w:space="0" w:color="auto"/>
              <w:bottom w:val="none" w:sz="4" w:space="0" w:color="000000"/>
              <w:right w:val="single" w:sz="4" w:space="0" w:color="auto"/>
            </w:tcBorders>
          </w:tcPr>
          <w:p w14:paraId="26679C3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225/60R18 100H</w:t>
            </w:r>
          </w:p>
        </w:tc>
      </w:tr>
      <w:tr w:rsidR="00155EC5" w14:paraId="43323A6B" w14:textId="77777777">
        <w:trPr>
          <w:trHeight w:val="57"/>
        </w:trPr>
        <w:tc>
          <w:tcPr>
            <w:tcW w:w="2098" w:type="dxa"/>
            <w:vMerge w:val="restart"/>
            <w:tcBorders>
              <w:top w:val="single" w:sz="4" w:space="0" w:color="auto"/>
              <w:left w:val="single" w:sz="4" w:space="0" w:color="auto"/>
              <w:bottom w:val="none" w:sz="4" w:space="0" w:color="000000"/>
              <w:right w:val="none" w:sz="4" w:space="0" w:color="000000"/>
            </w:tcBorders>
            <w:shd w:val="clear" w:color="auto" w:fill="D2D2D2"/>
            <w:vAlign w:val="center"/>
          </w:tcPr>
          <w:p w14:paraId="1F18263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Давление в шинах (рекомендуемое давление воздуха в холодных шинах)</w:t>
            </w:r>
          </w:p>
        </w:tc>
        <w:tc>
          <w:tcPr>
            <w:tcW w:w="739" w:type="dxa"/>
            <w:tcBorders>
              <w:top w:val="single" w:sz="4" w:space="0" w:color="auto"/>
              <w:left w:val="single" w:sz="4" w:space="0" w:color="auto"/>
              <w:bottom w:val="none" w:sz="4" w:space="0" w:color="000000"/>
              <w:right w:val="none" w:sz="4" w:space="0" w:color="000000"/>
            </w:tcBorders>
            <w:shd w:val="clear" w:color="auto" w:fill="D2D2D2"/>
          </w:tcPr>
          <w:p w14:paraId="7C7DF63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Спереди</w:t>
            </w:r>
          </w:p>
        </w:tc>
        <w:tc>
          <w:tcPr>
            <w:tcW w:w="3859" w:type="dxa"/>
            <w:tcBorders>
              <w:top w:val="single" w:sz="4" w:space="0" w:color="auto"/>
              <w:left w:val="single" w:sz="4" w:space="0" w:color="auto"/>
              <w:bottom w:val="none" w:sz="4" w:space="0" w:color="000000"/>
              <w:right w:val="single" w:sz="4" w:space="0" w:color="auto"/>
            </w:tcBorders>
          </w:tcPr>
          <w:p w14:paraId="075AD88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230 кПа (2,3 кгс/см2)</w:t>
            </w:r>
          </w:p>
        </w:tc>
      </w:tr>
      <w:tr w:rsidR="00155EC5" w14:paraId="1FD68BAC" w14:textId="77777777">
        <w:trPr>
          <w:trHeight w:val="57"/>
        </w:trPr>
        <w:tc>
          <w:tcPr>
            <w:tcW w:w="2098" w:type="dxa"/>
            <w:vMerge/>
            <w:tcBorders>
              <w:top w:val="single" w:sz="4" w:space="0" w:color="auto"/>
              <w:left w:val="single" w:sz="4" w:space="0" w:color="auto"/>
              <w:bottom w:val="none" w:sz="4" w:space="0" w:color="000000"/>
              <w:right w:val="none" w:sz="4" w:space="0" w:color="000000"/>
            </w:tcBorders>
            <w:vAlign w:val="center"/>
          </w:tcPr>
          <w:p w14:paraId="78F7E040" w14:textId="77777777" w:rsidR="00155EC5" w:rsidRDefault="00155EC5">
            <w:pPr>
              <w:rPr>
                <w:rFonts w:ascii="Times New Roman" w:eastAsia="SimSun" w:hAnsi="Times New Roman" w:cs="Times New Roman"/>
                <w:color w:val="auto"/>
                <w:sz w:val="20"/>
                <w:szCs w:val="20"/>
                <w:lang w:val="zh-TW" w:eastAsia="zh-TW" w:bidi="zh-TW"/>
              </w:rPr>
            </w:pPr>
          </w:p>
        </w:tc>
        <w:tc>
          <w:tcPr>
            <w:tcW w:w="739" w:type="dxa"/>
            <w:tcBorders>
              <w:top w:val="single" w:sz="4" w:space="0" w:color="auto"/>
              <w:left w:val="single" w:sz="4" w:space="0" w:color="auto"/>
              <w:bottom w:val="none" w:sz="4" w:space="0" w:color="000000"/>
              <w:right w:val="none" w:sz="4" w:space="0" w:color="000000"/>
            </w:tcBorders>
            <w:shd w:val="clear" w:color="auto" w:fill="D2D2D2"/>
          </w:tcPr>
          <w:p w14:paraId="5862FF1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Сзади</w:t>
            </w:r>
          </w:p>
        </w:tc>
        <w:tc>
          <w:tcPr>
            <w:tcW w:w="3859" w:type="dxa"/>
            <w:tcBorders>
              <w:top w:val="single" w:sz="4" w:space="0" w:color="auto"/>
              <w:left w:val="single" w:sz="4" w:space="0" w:color="auto"/>
              <w:bottom w:val="none" w:sz="4" w:space="0" w:color="000000"/>
              <w:right w:val="single" w:sz="4" w:space="0" w:color="auto"/>
            </w:tcBorders>
          </w:tcPr>
          <w:p w14:paraId="68E121B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230 кПа (2,3 кгс/см2)</w:t>
            </w:r>
          </w:p>
        </w:tc>
      </w:tr>
      <w:tr w:rsidR="00155EC5" w14:paraId="62EBBB38" w14:textId="77777777">
        <w:trPr>
          <w:trHeight w:val="57"/>
        </w:trPr>
        <w:tc>
          <w:tcPr>
            <w:tcW w:w="2837" w:type="dxa"/>
            <w:gridSpan w:val="2"/>
            <w:tcBorders>
              <w:top w:val="single" w:sz="4" w:space="0" w:color="auto"/>
              <w:left w:val="single" w:sz="4" w:space="0" w:color="auto"/>
              <w:bottom w:val="none" w:sz="4" w:space="0" w:color="000000"/>
              <w:right w:val="none" w:sz="4" w:space="0" w:color="000000"/>
            </w:tcBorders>
            <w:shd w:val="clear" w:color="auto" w:fill="D2D2D2"/>
          </w:tcPr>
          <w:p w14:paraId="04B90F7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колеса</w:t>
            </w:r>
          </w:p>
        </w:tc>
        <w:tc>
          <w:tcPr>
            <w:tcW w:w="3859" w:type="dxa"/>
            <w:tcBorders>
              <w:top w:val="single" w:sz="4" w:space="0" w:color="auto"/>
              <w:left w:val="single" w:sz="4" w:space="0" w:color="auto"/>
              <w:bottom w:val="none" w:sz="4" w:space="0" w:color="000000"/>
              <w:right w:val="single" w:sz="4" w:space="0" w:color="auto"/>
            </w:tcBorders>
          </w:tcPr>
          <w:p w14:paraId="4A92203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18 </w:t>
            </w:r>
            <w:r>
              <w:rPr>
                <w:rFonts w:ascii="Times New Roman" w:hAnsi="Times New Roman" w:cs="Times New Roman"/>
                <w:i/>
                <w:sz w:val="18"/>
                <w:lang w:val="ru-RU" w:bidi="ru-RU"/>
              </w:rPr>
              <w:t>x</w:t>
            </w:r>
            <w:r>
              <w:rPr>
                <w:rFonts w:ascii="Times New Roman" w:hAnsi="Times New Roman" w:cs="Times New Roman"/>
                <w:sz w:val="18"/>
                <w:lang w:val="ru-RU" w:bidi="ru-RU"/>
              </w:rPr>
              <w:t xml:space="preserve"> 7J</w:t>
            </w:r>
          </w:p>
        </w:tc>
      </w:tr>
      <w:tr w:rsidR="00155EC5" w14:paraId="187980AF" w14:textId="77777777">
        <w:trPr>
          <w:trHeight w:val="57"/>
        </w:trPr>
        <w:tc>
          <w:tcPr>
            <w:tcW w:w="2837" w:type="dxa"/>
            <w:gridSpan w:val="2"/>
            <w:tcBorders>
              <w:top w:val="single" w:sz="4" w:space="0" w:color="auto"/>
              <w:left w:val="single" w:sz="4" w:space="0" w:color="auto"/>
              <w:bottom w:val="none" w:sz="4" w:space="0" w:color="000000"/>
              <w:right w:val="none" w:sz="4" w:space="0" w:color="000000"/>
            </w:tcBorders>
            <w:shd w:val="clear" w:color="auto" w:fill="D2D2D2"/>
          </w:tcPr>
          <w:p w14:paraId="087A453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Момент затяжки колёсных гаек</w:t>
            </w:r>
          </w:p>
        </w:tc>
        <w:tc>
          <w:tcPr>
            <w:tcW w:w="3859" w:type="dxa"/>
            <w:tcBorders>
              <w:top w:val="single" w:sz="4" w:space="0" w:color="auto"/>
              <w:left w:val="single" w:sz="4" w:space="0" w:color="auto"/>
              <w:bottom w:val="none" w:sz="4" w:space="0" w:color="000000"/>
              <w:right w:val="single" w:sz="4" w:space="0" w:color="auto"/>
            </w:tcBorders>
          </w:tcPr>
          <w:p w14:paraId="55BEEC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103 Н*м (10,5 кгс*м)</w:t>
            </w:r>
          </w:p>
        </w:tc>
      </w:tr>
      <w:tr w:rsidR="00155EC5" w14:paraId="5CD2327B" w14:textId="77777777">
        <w:trPr>
          <w:trHeight w:val="57"/>
        </w:trPr>
        <w:tc>
          <w:tcPr>
            <w:tcW w:w="2837" w:type="dxa"/>
            <w:gridSpan w:val="2"/>
            <w:tcBorders>
              <w:top w:val="single" w:sz="4" w:space="0" w:color="auto"/>
              <w:left w:val="single" w:sz="4" w:space="0" w:color="auto"/>
              <w:bottom w:val="single" w:sz="4" w:space="0" w:color="auto"/>
              <w:right w:val="none" w:sz="4" w:space="0" w:color="000000"/>
            </w:tcBorders>
            <w:shd w:val="clear" w:color="auto" w:fill="D2D2D2"/>
          </w:tcPr>
          <w:p w14:paraId="084A669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Требования к балансировке колес</w:t>
            </w:r>
          </w:p>
        </w:tc>
        <w:tc>
          <w:tcPr>
            <w:tcW w:w="3859" w:type="dxa"/>
            <w:tcBorders>
              <w:top w:val="single" w:sz="4" w:space="0" w:color="auto"/>
              <w:left w:val="single" w:sz="4" w:space="0" w:color="auto"/>
              <w:bottom w:val="single" w:sz="4" w:space="0" w:color="auto"/>
              <w:right w:val="single" w:sz="4" w:space="0" w:color="auto"/>
            </w:tcBorders>
          </w:tcPr>
          <w:p w14:paraId="294F288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8,0 г</w:t>
            </w:r>
          </w:p>
        </w:tc>
      </w:tr>
    </w:tbl>
    <w:p w14:paraId="06E7936C" w14:textId="77777777" w:rsidR="00155EC5" w:rsidRDefault="00000000">
      <w:pPr>
        <w:rPr>
          <w:rFonts w:ascii="Times New Roman" w:hAnsi="Times New Roman" w:cs="Times New Roman"/>
          <w:sz w:val="18"/>
          <w:szCs w:val="20"/>
        </w:rPr>
      </w:pPr>
      <w:r>
        <w:rPr>
          <w:rFonts w:ascii="Times New Roman" w:hAnsi="Times New Roman" w:cs="Times New Roman"/>
          <w:color w:val="auto"/>
          <w:sz w:val="18"/>
          <w:szCs w:val="20"/>
          <w:lang w:bidi="ru-RU"/>
        </w:rPr>
        <w:t>►Тип С</w:t>
      </w:r>
    </w:p>
    <w:tbl>
      <w:tblPr>
        <w:tblW w:w="0" w:type="auto"/>
        <w:tblLayout w:type="fixed"/>
        <w:tblCellMar>
          <w:left w:w="10" w:type="dxa"/>
          <w:right w:w="10" w:type="dxa"/>
        </w:tblCellMar>
        <w:tblLook w:val="04A0" w:firstRow="1" w:lastRow="0" w:firstColumn="1" w:lastColumn="0" w:noHBand="0" w:noVBand="1"/>
      </w:tblPr>
      <w:tblGrid>
        <w:gridCol w:w="2837"/>
        <w:gridCol w:w="3859"/>
      </w:tblGrid>
      <w:tr w:rsidR="00155EC5" w14:paraId="1E7AB13C" w14:textId="77777777">
        <w:trPr>
          <w:trHeight w:val="57"/>
        </w:trPr>
        <w:tc>
          <w:tcPr>
            <w:tcW w:w="2837" w:type="dxa"/>
            <w:tcBorders>
              <w:top w:val="single" w:sz="4" w:space="0" w:color="auto"/>
              <w:left w:val="single" w:sz="4" w:space="0" w:color="auto"/>
              <w:bottom w:val="none" w:sz="4" w:space="0" w:color="000000"/>
              <w:right w:val="none" w:sz="4" w:space="0" w:color="000000"/>
            </w:tcBorders>
            <w:shd w:val="clear" w:color="auto" w:fill="D2D2D2"/>
          </w:tcPr>
          <w:p w14:paraId="7D0F379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шин</w:t>
            </w:r>
          </w:p>
        </w:tc>
        <w:tc>
          <w:tcPr>
            <w:tcW w:w="3859" w:type="dxa"/>
            <w:tcBorders>
              <w:top w:val="single" w:sz="4" w:space="0" w:color="auto"/>
              <w:left w:val="single" w:sz="4" w:space="0" w:color="auto"/>
              <w:bottom w:val="none" w:sz="4" w:space="0" w:color="000000"/>
              <w:right w:val="single" w:sz="4" w:space="0" w:color="auto"/>
            </w:tcBorders>
          </w:tcPr>
          <w:p w14:paraId="4BD3FC1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235/55R19 101V</w:t>
            </w:r>
          </w:p>
        </w:tc>
      </w:tr>
      <w:tr w:rsidR="00155EC5" w14:paraId="3DAD9B23" w14:textId="77777777">
        <w:trPr>
          <w:trHeight w:val="57"/>
        </w:trPr>
        <w:tc>
          <w:tcPr>
            <w:tcW w:w="2837" w:type="dxa"/>
            <w:tcBorders>
              <w:top w:val="single" w:sz="4" w:space="0" w:color="auto"/>
              <w:left w:val="single" w:sz="4" w:space="0" w:color="auto"/>
              <w:bottom w:val="none" w:sz="4" w:space="0" w:color="000000"/>
              <w:right w:val="none" w:sz="4" w:space="0" w:color="000000"/>
            </w:tcBorders>
            <w:shd w:val="clear" w:color="auto" w:fill="D2D2D2"/>
            <w:vAlign w:val="bottom"/>
          </w:tcPr>
          <w:p w14:paraId="63EE0B1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Давление в шинах (рекомендуемое давление воздуха в холодных шинах)</w:t>
            </w:r>
          </w:p>
        </w:tc>
        <w:tc>
          <w:tcPr>
            <w:tcW w:w="3859" w:type="dxa"/>
            <w:tcBorders>
              <w:top w:val="single" w:sz="4" w:space="0" w:color="auto"/>
              <w:left w:val="single" w:sz="4" w:space="0" w:color="auto"/>
              <w:bottom w:val="none" w:sz="4" w:space="0" w:color="000000"/>
              <w:right w:val="single" w:sz="4" w:space="0" w:color="auto"/>
            </w:tcBorders>
            <w:vAlign w:val="bottom"/>
          </w:tcPr>
          <w:p w14:paraId="3E2C1EF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230 кПа (2,3 кгс/см2)</w:t>
            </w:r>
          </w:p>
        </w:tc>
      </w:tr>
      <w:tr w:rsidR="00155EC5" w14:paraId="1D4E74D0" w14:textId="77777777">
        <w:trPr>
          <w:trHeight w:val="57"/>
        </w:trPr>
        <w:tc>
          <w:tcPr>
            <w:tcW w:w="2837" w:type="dxa"/>
            <w:tcBorders>
              <w:top w:val="single" w:sz="4" w:space="0" w:color="auto"/>
              <w:left w:val="single" w:sz="4" w:space="0" w:color="auto"/>
              <w:bottom w:val="none" w:sz="4" w:space="0" w:color="000000"/>
              <w:right w:val="none" w:sz="4" w:space="0" w:color="000000"/>
            </w:tcBorders>
            <w:shd w:val="clear" w:color="auto" w:fill="D2D2D2"/>
          </w:tcPr>
          <w:p w14:paraId="482575A4" w14:textId="77777777" w:rsidR="00155EC5" w:rsidRDefault="00000000">
            <w:pPr>
              <w:pStyle w:val="afa"/>
              <w:tabs>
                <w:tab w:val="left" w:pos="2093"/>
              </w:tabs>
              <w:spacing w:before="20" w:after="20"/>
              <w:rPr>
                <w:rFonts w:ascii="Times New Roman" w:hAnsi="Times New Roman" w:cs="Times New Roman"/>
              </w:rPr>
            </w:pPr>
            <w:r>
              <w:rPr>
                <w:rFonts w:ascii="Times New Roman" w:hAnsi="Times New Roman" w:cs="Times New Roman"/>
                <w:sz w:val="18"/>
                <w:lang w:val="ru-RU" w:bidi="ru-RU"/>
              </w:rPr>
              <w:t xml:space="preserve">Давление в </w:t>
            </w:r>
            <w:proofErr w:type="gramStart"/>
            <w:r>
              <w:rPr>
                <w:rFonts w:ascii="Times New Roman" w:hAnsi="Times New Roman" w:cs="Times New Roman"/>
                <w:sz w:val="18"/>
                <w:lang w:val="ru-RU" w:bidi="ru-RU"/>
              </w:rPr>
              <w:t>шинах</w:t>
            </w:r>
            <w:r>
              <w:rPr>
                <w:rFonts w:ascii="Times New Roman" w:hAnsi="Times New Roman" w:cs="Times New Roman"/>
                <w:sz w:val="18"/>
                <w:lang w:val="ru-RU" w:bidi="ru-RU"/>
              </w:rPr>
              <w:tab/>
              <w:t>Сзади</w:t>
            </w:r>
            <w:proofErr w:type="gramEnd"/>
          </w:p>
        </w:tc>
        <w:tc>
          <w:tcPr>
            <w:tcW w:w="3859" w:type="dxa"/>
            <w:tcBorders>
              <w:top w:val="single" w:sz="4" w:space="0" w:color="auto"/>
              <w:left w:val="single" w:sz="4" w:space="0" w:color="auto"/>
              <w:bottom w:val="none" w:sz="4" w:space="0" w:color="000000"/>
              <w:right w:val="single" w:sz="4" w:space="0" w:color="auto"/>
            </w:tcBorders>
          </w:tcPr>
          <w:p w14:paraId="601EEBF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230 кПа (2,3 кгс/см2)</w:t>
            </w:r>
          </w:p>
        </w:tc>
      </w:tr>
      <w:tr w:rsidR="00155EC5" w14:paraId="3BA63DE1" w14:textId="77777777">
        <w:trPr>
          <w:trHeight w:val="57"/>
        </w:trPr>
        <w:tc>
          <w:tcPr>
            <w:tcW w:w="2837" w:type="dxa"/>
            <w:tcBorders>
              <w:top w:val="single" w:sz="4" w:space="0" w:color="auto"/>
              <w:left w:val="single" w:sz="4" w:space="0" w:color="auto"/>
              <w:bottom w:val="none" w:sz="4" w:space="0" w:color="000000"/>
              <w:right w:val="none" w:sz="4" w:space="0" w:color="000000"/>
            </w:tcBorders>
            <w:shd w:val="clear" w:color="auto" w:fill="D2D2D2"/>
          </w:tcPr>
          <w:p w14:paraId="65E4177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колеса</w:t>
            </w:r>
          </w:p>
        </w:tc>
        <w:tc>
          <w:tcPr>
            <w:tcW w:w="3859" w:type="dxa"/>
            <w:tcBorders>
              <w:top w:val="single" w:sz="4" w:space="0" w:color="auto"/>
              <w:left w:val="single" w:sz="4" w:space="0" w:color="auto"/>
              <w:bottom w:val="none" w:sz="4" w:space="0" w:color="000000"/>
              <w:right w:val="single" w:sz="4" w:space="0" w:color="auto"/>
            </w:tcBorders>
          </w:tcPr>
          <w:p w14:paraId="7A6624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19 х 7 1/2 J</w:t>
            </w:r>
          </w:p>
        </w:tc>
      </w:tr>
      <w:tr w:rsidR="00155EC5" w14:paraId="50144AA7" w14:textId="77777777">
        <w:trPr>
          <w:trHeight w:val="57"/>
        </w:trPr>
        <w:tc>
          <w:tcPr>
            <w:tcW w:w="2837" w:type="dxa"/>
            <w:tcBorders>
              <w:top w:val="single" w:sz="4" w:space="0" w:color="auto"/>
              <w:left w:val="single" w:sz="4" w:space="0" w:color="auto"/>
              <w:bottom w:val="none" w:sz="4" w:space="0" w:color="000000"/>
              <w:right w:val="none" w:sz="4" w:space="0" w:color="000000"/>
            </w:tcBorders>
            <w:shd w:val="clear" w:color="auto" w:fill="D2D2D2"/>
          </w:tcPr>
          <w:p w14:paraId="73A0A24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Момент затяжки колёсных гаек</w:t>
            </w:r>
          </w:p>
        </w:tc>
        <w:tc>
          <w:tcPr>
            <w:tcW w:w="3859" w:type="dxa"/>
            <w:tcBorders>
              <w:top w:val="single" w:sz="4" w:space="0" w:color="auto"/>
              <w:left w:val="single" w:sz="4" w:space="0" w:color="auto"/>
              <w:bottom w:val="none" w:sz="4" w:space="0" w:color="000000"/>
              <w:right w:val="single" w:sz="4" w:space="0" w:color="auto"/>
            </w:tcBorders>
          </w:tcPr>
          <w:p w14:paraId="747F3B5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103 Н*м (10,5 кгс*м)</w:t>
            </w:r>
          </w:p>
        </w:tc>
      </w:tr>
      <w:tr w:rsidR="00155EC5" w14:paraId="2A37BCA2" w14:textId="77777777">
        <w:trPr>
          <w:trHeight w:val="57"/>
        </w:trPr>
        <w:tc>
          <w:tcPr>
            <w:tcW w:w="2837" w:type="dxa"/>
            <w:tcBorders>
              <w:top w:val="single" w:sz="4" w:space="0" w:color="auto"/>
              <w:left w:val="single" w:sz="4" w:space="0" w:color="auto"/>
              <w:bottom w:val="single" w:sz="4" w:space="0" w:color="auto"/>
              <w:right w:val="none" w:sz="4" w:space="0" w:color="000000"/>
            </w:tcBorders>
            <w:shd w:val="clear" w:color="auto" w:fill="D2D2D2"/>
          </w:tcPr>
          <w:p w14:paraId="3580BE9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Требования к балансировке колес</w:t>
            </w:r>
          </w:p>
        </w:tc>
        <w:tc>
          <w:tcPr>
            <w:tcW w:w="3859" w:type="dxa"/>
            <w:tcBorders>
              <w:top w:val="single" w:sz="4" w:space="0" w:color="auto"/>
              <w:left w:val="single" w:sz="4" w:space="0" w:color="auto"/>
              <w:bottom w:val="single" w:sz="4" w:space="0" w:color="auto"/>
              <w:right w:val="single" w:sz="4" w:space="0" w:color="auto"/>
            </w:tcBorders>
          </w:tcPr>
          <w:p w14:paraId="271D4DA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Максимально 8,0 г</w:t>
            </w:r>
          </w:p>
        </w:tc>
      </w:tr>
    </w:tbl>
    <w:p w14:paraId="374C4D99" w14:textId="77777777" w:rsidR="00155EC5" w:rsidRDefault="00000000">
      <w:pPr>
        <w:pStyle w:val="33"/>
        <w:keepNext/>
        <w:keepLines/>
        <w:rPr>
          <w:rFonts w:ascii="Times New Roman" w:hAnsi="Times New Roman" w:cs="Times New Roman"/>
          <w:color w:val="auto"/>
          <w:sz w:val="18"/>
          <w:szCs w:val="20"/>
        </w:rPr>
      </w:pPr>
      <w:r>
        <w:t>■</w:t>
      </w:r>
      <w:r>
        <w:rPr>
          <w:rFonts w:ascii="Times New Roman" w:hAnsi="Times New Roman" w:cs="Times New Roman"/>
          <w:sz w:val="18"/>
          <w:szCs w:val="20"/>
          <w:lang w:val="ru-RU" w:bidi="ru-RU"/>
        </w:rPr>
        <w:t>Компактное запасное колесо</w:t>
      </w:r>
    </w:p>
    <w:p w14:paraId="0549A9A6"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sz w:val="18"/>
          <w:szCs w:val="20"/>
          <w:lang w:val="ru-RU" w:bidi="ru-RU"/>
        </w:rPr>
        <w:t>►Тип А</w:t>
      </w:r>
    </w:p>
    <w:tbl>
      <w:tblPr>
        <w:tblW w:w="0" w:type="auto"/>
        <w:tblLayout w:type="fixed"/>
        <w:tblCellMar>
          <w:left w:w="10" w:type="dxa"/>
          <w:right w:w="10" w:type="dxa"/>
        </w:tblCellMar>
        <w:tblLook w:val="04A0" w:firstRow="1" w:lastRow="0" w:firstColumn="1" w:lastColumn="0" w:noHBand="0" w:noVBand="1"/>
      </w:tblPr>
      <w:tblGrid>
        <w:gridCol w:w="2102"/>
        <w:gridCol w:w="4598"/>
      </w:tblGrid>
      <w:tr w:rsidR="00155EC5" w14:paraId="4D572025" w14:textId="77777777">
        <w:trPr>
          <w:trHeight w:val="57"/>
        </w:trPr>
        <w:tc>
          <w:tcPr>
            <w:tcW w:w="2102" w:type="dxa"/>
            <w:tcBorders>
              <w:top w:val="single" w:sz="4" w:space="0" w:color="auto"/>
              <w:left w:val="single" w:sz="4" w:space="0" w:color="auto"/>
              <w:bottom w:val="none" w:sz="4" w:space="0" w:color="000000"/>
              <w:right w:val="none" w:sz="4" w:space="0" w:color="000000"/>
            </w:tcBorders>
            <w:shd w:val="clear" w:color="auto" w:fill="D2D2D2"/>
          </w:tcPr>
          <w:p w14:paraId="75FDE83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шин</w:t>
            </w:r>
          </w:p>
        </w:tc>
        <w:tc>
          <w:tcPr>
            <w:tcW w:w="4598" w:type="dxa"/>
            <w:tcBorders>
              <w:top w:val="single" w:sz="4" w:space="0" w:color="auto"/>
              <w:left w:val="single" w:sz="4" w:space="0" w:color="auto"/>
              <w:bottom w:val="none" w:sz="4" w:space="0" w:color="000000"/>
              <w:right w:val="single" w:sz="4" w:space="0" w:color="auto"/>
            </w:tcBorders>
          </w:tcPr>
          <w:p w14:paraId="28C29EE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T165/80D17 104M</w:t>
            </w:r>
          </w:p>
        </w:tc>
      </w:tr>
      <w:tr w:rsidR="00155EC5" w14:paraId="7F22B409" w14:textId="77777777">
        <w:trPr>
          <w:trHeight w:val="57"/>
        </w:trPr>
        <w:tc>
          <w:tcPr>
            <w:tcW w:w="2102" w:type="dxa"/>
            <w:tcBorders>
              <w:top w:val="single" w:sz="4" w:space="0" w:color="auto"/>
              <w:left w:val="single" w:sz="4" w:space="0" w:color="auto"/>
              <w:bottom w:val="none" w:sz="4" w:space="0" w:color="000000"/>
              <w:right w:val="none" w:sz="4" w:space="0" w:color="000000"/>
            </w:tcBorders>
            <w:shd w:val="clear" w:color="auto" w:fill="D2D2D2"/>
            <w:vAlign w:val="bottom"/>
          </w:tcPr>
          <w:p w14:paraId="2278FA9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Давление в шинах (рекомендуемое давление воздуха в холодных шинах)</w:t>
            </w:r>
          </w:p>
        </w:tc>
        <w:tc>
          <w:tcPr>
            <w:tcW w:w="4598" w:type="dxa"/>
            <w:tcBorders>
              <w:top w:val="single" w:sz="4" w:space="0" w:color="auto"/>
              <w:left w:val="single" w:sz="4" w:space="0" w:color="auto"/>
              <w:bottom w:val="none" w:sz="4" w:space="0" w:color="000000"/>
              <w:right w:val="single" w:sz="4" w:space="0" w:color="auto"/>
            </w:tcBorders>
            <w:vAlign w:val="center"/>
          </w:tcPr>
          <w:p w14:paraId="16315F5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420 кПа (4,2 кгс/см2)</w:t>
            </w:r>
          </w:p>
        </w:tc>
      </w:tr>
      <w:tr w:rsidR="00155EC5" w14:paraId="151A38FD" w14:textId="77777777">
        <w:trPr>
          <w:trHeight w:val="57"/>
        </w:trPr>
        <w:tc>
          <w:tcPr>
            <w:tcW w:w="2102" w:type="dxa"/>
            <w:tcBorders>
              <w:top w:val="single" w:sz="4" w:space="0" w:color="auto"/>
              <w:left w:val="single" w:sz="4" w:space="0" w:color="auto"/>
              <w:bottom w:val="none" w:sz="4" w:space="0" w:color="000000"/>
              <w:right w:val="none" w:sz="4" w:space="0" w:color="000000"/>
            </w:tcBorders>
            <w:shd w:val="clear" w:color="auto" w:fill="D2D2D2"/>
          </w:tcPr>
          <w:p w14:paraId="7161C90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колеса</w:t>
            </w:r>
          </w:p>
        </w:tc>
        <w:tc>
          <w:tcPr>
            <w:tcW w:w="4598" w:type="dxa"/>
            <w:tcBorders>
              <w:top w:val="single" w:sz="4" w:space="0" w:color="auto"/>
              <w:left w:val="single" w:sz="4" w:space="0" w:color="auto"/>
              <w:bottom w:val="none" w:sz="4" w:space="0" w:color="000000"/>
              <w:right w:val="single" w:sz="4" w:space="0" w:color="auto"/>
            </w:tcBorders>
          </w:tcPr>
          <w:p w14:paraId="4F6948C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17 x 4T</w:t>
            </w:r>
          </w:p>
        </w:tc>
      </w:tr>
      <w:tr w:rsidR="00155EC5" w14:paraId="34ACA130" w14:textId="77777777">
        <w:trPr>
          <w:trHeight w:val="57"/>
        </w:trPr>
        <w:tc>
          <w:tcPr>
            <w:tcW w:w="2102" w:type="dxa"/>
            <w:tcBorders>
              <w:top w:val="single" w:sz="4" w:space="0" w:color="auto"/>
              <w:left w:val="single" w:sz="4" w:space="0" w:color="auto"/>
              <w:bottom w:val="single" w:sz="4" w:space="0" w:color="auto"/>
              <w:right w:val="none" w:sz="4" w:space="0" w:color="000000"/>
            </w:tcBorders>
            <w:shd w:val="clear" w:color="auto" w:fill="D2D2D2"/>
          </w:tcPr>
          <w:p w14:paraId="2A08FFF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Момент затяжки колёсных гаек</w:t>
            </w:r>
          </w:p>
        </w:tc>
        <w:tc>
          <w:tcPr>
            <w:tcW w:w="4598" w:type="dxa"/>
            <w:tcBorders>
              <w:top w:val="single" w:sz="4" w:space="0" w:color="auto"/>
              <w:left w:val="single" w:sz="4" w:space="0" w:color="auto"/>
              <w:bottom w:val="single" w:sz="4" w:space="0" w:color="auto"/>
              <w:right w:val="single" w:sz="4" w:space="0" w:color="auto"/>
            </w:tcBorders>
          </w:tcPr>
          <w:p w14:paraId="364FF66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103 Н*м (10,5 кгс*м)</w:t>
            </w:r>
          </w:p>
        </w:tc>
      </w:tr>
    </w:tbl>
    <w:p w14:paraId="5DB08B1F" w14:textId="77777777" w:rsidR="00155EC5" w:rsidRDefault="00000000">
      <w:pPr>
        <w:spacing w:after="79"/>
        <w:rPr>
          <w:rFonts w:ascii="Times New Roman" w:hAnsi="Times New Roman" w:cs="Times New Roman"/>
          <w:sz w:val="18"/>
          <w:szCs w:val="20"/>
        </w:rPr>
      </w:pPr>
      <w:r>
        <w:rPr>
          <w:rFonts w:ascii="Times New Roman" w:hAnsi="Times New Roman" w:cs="Times New Roman"/>
          <w:color w:val="auto"/>
          <w:sz w:val="18"/>
          <w:szCs w:val="20"/>
          <w:lang w:bidi="ru-RU"/>
        </w:rPr>
        <w:t>►Тип В</w:t>
      </w:r>
    </w:p>
    <w:tbl>
      <w:tblPr>
        <w:tblW w:w="0" w:type="auto"/>
        <w:tblLayout w:type="fixed"/>
        <w:tblCellMar>
          <w:left w:w="10" w:type="dxa"/>
          <w:right w:w="10" w:type="dxa"/>
        </w:tblCellMar>
        <w:tblLook w:val="04A0" w:firstRow="1" w:lastRow="0" w:firstColumn="1" w:lastColumn="0" w:noHBand="0" w:noVBand="1"/>
      </w:tblPr>
      <w:tblGrid>
        <w:gridCol w:w="2102"/>
        <w:gridCol w:w="4598"/>
      </w:tblGrid>
      <w:tr w:rsidR="00155EC5" w14:paraId="38F044B1" w14:textId="77777777">
        <w:trPr>
          <w:trHeight w:val="57"/>
        </w:trPr>
        <w:tc>
          <w:tcPr>
            <w:tcW w:w="2102" w:type="dxa"/>
            <w:tcBorders>
              <w:top w:val="single" w:sz="4" w:space="0" w:color="auto"/>
              <w:left w:val="single" w:sz="4" w:space="0" w:color="auto"/>
              <w:bottom w:val="none" w:sz="4" w:space="0" w:color="000000"/>
              <w:right w:val="none" w:sz="4" w:space="0" w:color="000000"/>
            </w:tcBorders>
            <w:shd w:val="clear" w:color="auto" w:fill="D2D2D2"/>
          </w:tcPr>
          <w:p w14:paraId="58D6188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шин</w:t>
            </w:r>
          </w:p>
        </w:tc>
        <w:tc>
          <w:tcPr>
            <w:tcW w:w="4598" w:type="dxa"/>
            <w:tcBorders>
              <w:top w:val="single" w:sz="4" w:space="0" w:color="auto"/>
              <w:left w:val="single" w:sz="4" w:space="0" w:color="auto"/>
              <w:bottom w:val="none" w:sz="4" w:space="0" w:color="000000"/>
              <w:right w:val="single" w:sz="4" w:space="0" w:color="auto"/>
            </w:tcBorders>
          </w:tcPr>
          <w:p w14:paraId="2878AF7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T165/90D18 107M</w:t>
            </w:r>
          </w:p>
        </w:tc>
      </w:tr>
      <w:tr w:rsidR="00155EC5" w14:paraId="66C18D0C" w14:textId="77777777">
        <w:trPr>
          <w:trHeight w:val="57"/>
        </w:trPr>
        <w:tc>
          <w:tcPr>
            <w:tcW w:w="2102" w:type="dxa"/>
            <w:tcBorders>
              <w:top w:val="single" w:sz="4" w:space="0" w:color="auto"/>
              <w:left w:val="single" w:sz="4" w:space="0" w:color="auto"/>
              <w:bottom w:val="none" w:sz="4" w:space="0" w:color="000000"/>
              <w:right w:val="none" w:sz="4" w:space="0" w:color="000000"/>
            </w:tcBorders>
            <w:shd w:val="clear" w:color="auto" w:fill="D2D2D2"/>
            <w:vAlign w:val="bottom"/>
          </w:tcPr>
          <w:p w14:paraId="748819A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Давление в шинах (рекомендуемое давление воздуха в холодных шинах)</w:t>
            </w:r>
          </w:p>
        </w:tc>
        <w:tc>
          <w:tcPr>
            <w:tcW w:w="4598" w:type="dxa"/>
            <w:tcBorders>
              <w:top w:val="single" w:sz="4" w:space="0" w:color="auto"/>
              <w:left w:val="single" w:sz="4" w:space="0" w:color="auto"/>
              <w:bottom w:val="none" w:sz="4" w:space="0" w:color="000000"/>
              <w:right w:val="single" w:sz="4" w:space="0" w:color="auto"/>
            </w:tcBorders>
            <w:vAlign w:val="center"/>
          </w:tcPr>
          <w:p w14:paraId="244E312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420 кПа (4,2 кгс/см2)</w:t>
            </w:r>
          </w:p>
        </w:tc>
      </w:tr>
      <w:tr w:rsidR="00155EC5" w14:paraId="70286168" w14:textId="77777777">
        <w:trPr>
          <w:trHeight w:val="57"/>
        </w:trPr>
        <w:tc>
          <w:tcPr>
            <w:tcW w:w="2102" w:type="dxa"/>
            <w:tcBorders>
              <w:top w:val="single" w:sz="4" w:space="0" w:color="auto"/>
              <w:left w:val="single" w:sz="4" w:space="0" w:color="auto"/>
              <w:bottom w:val="none" w:sz="4" w:space="0" w:color="000000"/>
              <w:right w:val="none" w:sz="4" w:space="0" w:color="000000"/>
            </w:tcBorders>
            <w:shd w:val="clear" w:color="auto" w:fill="D2D2D2"/>
          </w:tcPr>
          <w:p w14:paraId="2A4CEF4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Размер колеса</w:t>
            </w:r>
          </w:p>
        </w:tc>
        <w:tc>
          <w:tcPr>
            <w:tcW w:w="4598" w:type="dxa"/>
            <w:tcBorders>
              <w:top w:val="single" w:sz="4" w:space="0" w:color="auto"/>
              <w:left w:val="single" w:sz="4" w:space="0" w:color="auto"/>
              <w:bottom w:val="none" w:sz="4" w:space="0" w:color="000000"/>
              <w:right w:val="single" w:sz="4" w:space="0" w:color="auto"/>
            </w:tcBorders>
          </w:tcPr>
          <w:p w14:paraId="64857D6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18 x 4T</w:t>
            </w:r>
          </w:p>
        </w:tc>
      </w:tr>
      <w:tr w:rsidR="00155EC5" w14:paraId="6FFF1BF9" w14:textId="77777777">
        <w:trPr>
          <w:trHeight w:val="57"/>
        </w:trPr>
        <w:tc>
          <w:tcPr>
            <w:tcW w:w="2102" w:type="dxa"/>
            <w:tcBorders>
              <w:top w:val="single" w:sz="4" w:space="0" w:color="auto"/>
              <w:left w:val="single" w:sz="4" w:space="0" w:color="auto"/>
              <w:bottom w:val="single" w:sz="4" w:space="0" w:color="auto"/>
              <w:right w:val="none" w:sz="4" w:space="0" w:color="000000"/>
            </w:tcBorders>
            <w:shd w:val="clear" w:color="auto" w:fill="D2D2D2"/>
          </w:tcPr>
          <w:p w14:paraId="582DCB3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Момент затяжки колёсных гаек</w:t>
            </w:r>
          </w:p>
        </w:tc>
        <w:tc>
          <w:tcPr>
            <w:tcW w:w="4598" w:type="dxa"/>
            <w:tcBorders>
              <w:top w:val="single" w:sz="4" w:space="0" w:color="auto"/>
              <w:left w:val="single" w:sz="4" w:space="0" w:color="auto"/>
              <w:bottom w:val="single" w:sz="4" w:space="0" w:color="auto"/>
              <w:right w:val="single" w:sz="4" w:space="0" w:color="auto"/>
            </w:tcBorders>
          </w:tcPr>
          <w:p w14:paraId="6FD8ECB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103 Н*м (10,5 кгс*м)</w:t>
            </w:r>
          </w:p>
        </w:tc>
      </w:tr>
    </w:tbl>
    <w:p w14:paraId="28E10F7A" w14:textId="77777777" w:rsidR="00155EC5" w:rsidRDefault="00155EC5">
      <w:pPr>
        <w:spacing w:line="1" w:lineRule="exact"/>
        <w:rPr>
          <w:rFonts w:ascii="Times New Roman" w:hAnsi="Times New Roman" w:cs="Times New Roman"/>
          <w:sz w:val="18"/>
          <w:szCs w:val="20"/>
          <w:lang w:bidi="ru-RU"/>
        </w:rPr>
      </w:pPr>
    </w:p>
    <w:p w14:paraId="5D1B8413" w14:textId="77777777" w:rsidR="00155EC5" w:rsidRDefault="00000000">
      <w:pPr>
        <w:rPr>
          <w:rFonts w:ascii="Times New Roman" w:hAnsi="Times New Roman" w:cs="Times New Roman"/>
          <w:sz w:val="18"/>
        </w:rPr>
      </w:pPr>
      <w:r>
        <w:rPr>
          <w:rFonts w:ascii="Times New Roman" w:hAnsi="Times New Roman" w:cs="Times New Roman"/>
          <w:sz w:val="18"/>
          <w:szCs w:val="20"/>
          <w:lang w:bidi="ru-RU"/>
        </w:rPr>
        <w:br w:type="page" w:clear="all"/>
      </w:r>
    </w:p>
    <w:tbl>
      <w:tblPr>
        <w:tblW w:w="0" w:type="auto"/>
        <w:tblLayout w:type="fixed"/>
        <w:tblCellMar>
          <w:left w:w="10" w:type="dxa"/>
          <w:right w:w="10" w:type="dxa"/>
        </w:tblCellMar>
        <w:tblLook w:val="04A0" w:firstRow="1" w:lastRow="0" w:firstColumn="1" w:lastColumn="0" w:noHBand="0" w:noVBand="1"/>
      </w:tblPr>
      <w:tblGrid>
        <w:gridCol w:w="1253"/>
        <w:gridCol w:w="3058"/>
        <w:gridCol w:w="1195"/>
        <w:gridCol w:w="1195"/>
      </w:tblGrid>
      <w:tr w:rsidR="00155EC5" w14:paraId="673CC40A" w14:textId="77777777">
        <w:trPr>
          <w:trHeight w:val="57"/>
        </w:trPr>
        <w:tc>
          <w:tcPr>
            <w:tcW w:w="4311" w:type="dxa"/>
            <w:gridSpan w:val="2"/>
            <w:shd w:val="clear" w:color="auto" w:fill="D2D2D2"/>
          </w:tcPr>
          <w:p w14:paraId="03A6B50F"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lastRenderedPageBreak/>
              <w:t>Лампы</w:t>
            </w:r>
          </w:p>
        </w:tc>
        <w:tc>
          <w:tcPr>
            <w:tcW w:w="1195" w:type="dxa"/>
            <w:shd w:val="clear" w:color="auto" w:fill="D2D2D2"/>
          </w:tcPr>
          <w:p w14:paraId="2D7C9FFF" w14:textId="77777777" w:rsidR="00155EC5" w:rsidRDefault="00155EC5">
            <w:pPr>
              <w:pStyle w:val="afa"/>
              <w:spacing w:before="20" w:after="20"/>
              <w:rPr>
                <w:rFonts w:ascii="Times New Roman" w:eastAsia="Arial" w:hAnsi="Times New Roman" w:cs="Times New Roman"/>
                <w:lang w:val="en-US" w:eastAsia="en-US" w:bidi="en-US"/>
              </w:rPr>
            </w:pPr>
          </w:p>
        </w:tc>
        <w:tc>
          <w:tcPr>
            <w:tcW w:w="1195" w:type="dxa"/>
            <w:shd w:val="clear" w:color="auto" w:fill="D2D2D2"/>
          </w:tcPr>
          <w:p w14:paraId="2112BF2C" w14:textId="77777777" w:rsidR="00155EC5" w:rsidRDefault="00155EC5">
            <w:pPr>
              <w:pStyle w:val="afa"/>
              <w:spacing w:before="20" w:after="20"/>
              <w:rPr>
                <w:rFonts w:ascii="Times New Roman" w:hAnsi="Times New Roman" w:cs="Times New Roman"/>
              </w:rPr>
            </w:pPr>
          </w:p>
        </w:tc>
      </w:tr>
      <w:tr w:rsidR="00155EC5" w14:paraId="61C2814E" w14:textId="77777777">
        <w:trPr>
          <w:trHeight w:val="57"/>
        </w:trPr>
        <w:tc>
          <w:tcPr>
            <w:tcW w:w="4311" w:type="dxa"/>
            <w:gridSpan w:val="2"/>
            <w:tcBorders>
              <w:top w:val="single" w:sz="4" w:space="0" w:color="auto"/>
              <w:left w:val="single" w:sz="4" w:space="0" w:color="auto"/>
              <w:bottom w:val="none" w:sz="4" w:space="0" w:color="000000"/>
              <w:right w:val="none" w:sz="4" w:space="0" w:color="000000"/>
            </w:tcBorders>
            <w:shd w:val="clear" w:color="auto" w:fill="D2D2D2"/>
          </w:tcPr>
          <w:p w14:paraId="2139914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Лампы</w:t>
            </w:r>
          </w:p>
        </w:tc>
        <w:tc>
          <w:tcPr>
            <w:tcW w:w="1195" w:type="dxa"/>
            <w:tcBorders>
              <w:top w:val="single" w:sz="4" w:space="0" w:color="auto"/>
              <w:left w:val="single" w:sz="4" w:space="0" w:color="auto"/>
              <w:bottom w:val="none" w:sz="4" w:space="0" w:color="000000"/>
              <w:right w:val="none" w:sz="4" w:space="0" w:color="000000"/>
            </w:tcBorders>
            <w:shd w:val="clear" w:color="auto" w:fill="D2D2D2"/>
          </w:tcPr>
          <w:p w14:paraId="3887C60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w:t>
            </w:r>
          </w:p>
        </w:tc>
        <w:tc>
          <w:tcPr>
            <w:tcW w:w="1195" w:type="dxa"/>
            <w:tcBorders>
              <w:top w:val="single" w:sz="4" w:space="0" w:color="auto"/>
              <w:left w:val="single" w:sz="4" w:space="0" w:color="auto"/>
              <w:bottom w:val="none" w:sz="4" w:space="0" w:color="000000"/>
              <w:right w:val="single" w:sz="4" w:space="0" w:color="auto"/>
            </w:tcBorders>
            <w:shd w:val="clear" w:color="auto" w:fill="D2D2D2"/>
          </w:tcPr>
          <w:p w14:paraId="4BC50E4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w:t>
            </w:r>
          </w:p>
        </w:tc>
      </w:tr>
      <w:tr w:rsidR="00155EC5" w14:paraId="0174071B" w14:textId="77777777">
        <w:trPr>
          <w:trHeight w:val="57"/>
        </w:trPr>
        <w:tc>
          <w:tcPr>
            <w:tcW w:w="1253" w:type="dxa"/>
            <w:vMerge w:val="restart"/>
            <w:tcBorders>
              <w:top w:val="single" w:sz="4" w:space="0" w:color="auto"/>
              <w:left w:val="single" w:sz="4" w:space="0" w:color="auto"/>
              <w:bottom w:val="none" w:sz="4" w:space="0" w:color="000000"/>
              <w:right w:val="none" w:sz="4" w:space="0" w:color="000000"/>
            </w:tcBorders>
            <w:vAlign w:val="center"/>
          </w:tcPr>
          <w:p w14:paraId="7DE7654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Снаружи</w:t>
            </w:r>
          </w:p>
        </w:tc>
        <w:tc>
          <w:tcPr>
            <w:tcW w:w="3058" w:type="dxa"/>
            <w:tcBorders>
              <w:top w:val="single" w:sz="4" w:space="0" w:color="auto"/>
              <w:left w:val="single" w:sz="4" w:space="0" w:color="auto"/>
              <w:bottom w:val="none" w:sz="4" w:space="0" w:color="000000"/>
              <w:right w:val="none" w:sz="4" w:space="0" w:color="000000"/>
            </w:tcBorders>
          </w:tcPr>
          <w:p w14:paraId="31261E4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Передние противотуманные фары</w:t>
            </w:r>
          </w:p>
        </w:tc>
        <w:tc>
          <w:tcPr>
            <w:tcW w:w="1195" w:type="dxa"/>
            <w:tcBorders>
              <w:top w:val="single" w:sz="4" w:space="0" w:color="auto"/>
              <w:left w:val="single" w:sz="4" w:space="0" w:color="auto"/>
              <w:bottom w:val="none" w:sz="4" w:space="0" w:color="000000"/>
              <w:right w:val="none" w:sz="4" w:space="0" w:color="000000"/>
            </w:tcBorders>
          </w:tcPr>
          <w:p w14:paraId="1E63710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19</w:t>
            </w:r>
          </w:p>
        </w:tc>
        <w:tc>
          <w:tcPr>
            <w:tcW w:w="1195" w:type="dxa"/>
            <w:tcBorders>
              <w:top w:val="single" w:sz="4" w:space="0" w:color="auto"/>
              <w:left w:val="single" w:sz="4" w:space="0" w:color="auto"/>
              <w:bottom w:val="none" w:sz="4" w:space="0" w:color="000000"/>
              <w:right w:val="single" w:sz="4" w:space="0" w:color="auto"/>
            </w:tcBorders>
          </w:tcPr>
          <w:p w14:paraId="67F3724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A</w:t>
            </w:r>
          </w:p>
        </w:tc>
      </w:tr>
      <w:tr w:rsidR="00155EC5" w14:paraId="15BE4BD5" w14:textId="77777777">
        <w:trPr>
          <w:trHeight w:val="57"/>
        </w:trPr>
        <w:tc>
          <w:tcPr>
            <w:tcW w:w="4311" w:type="dxa"/>
            <w:vMerge/>
            <w:tcBorders>
              <w:top w:val="single" w:sz="4" w:space="0" w:color="auto"/>
              <w:left w:val="single" w:sz="4" w:space="0" w:color="auto"/>
              <w:bottom w:val="none" w:sz="4" w:space="0" w:color="000000"/>
              <w:right w:val="none" w:sz="4" w:space="0" w:color="000000"/>
            </w:tcBorders>
            <w:vAlign w:val="center"/>
          </w:tcPr>
          <w:p w14:paraId="5B414D35" w14:textId="77777777" w:rsidR="00155EC5" w:rsidRDefault="00155EC5">
            <w:pPr>
              <w:rPr>
                <w:rFonts w:ascii="Times New Roman" w:eastAsia="SimSun" w:hAnsi="Times New Roman" w:cs="Times New Roman"/>
                <w:color w:val="auto"/>
                <w:sz w:val="20"/>
                <w:szCs w:val="20"/>
                <w:lang w:val="zh-TW" w:eastAsia="zh-TW" w:bidi="zh-TW"/>
              </w:rPr>
            </w:pPr>
          </w:p>
        </w:tc>
        <w:tc>
          <w:tcPr>
            <w:tcW w:w="3058" w:type="dxa"/>
            <w:tcBorders>
              <w:top w:val="single" w:sz="4" w:space="0" w:color="auto"/>
              <w:left w:val="single" w:sz="4" w:space="0" w:color="auto"/>
              <w:bottom w:val="none" w:sz="4" w:space="0" w:color="000000"/>
              <w:right w:val="none" w:sz="4" w:space="0" w:color="000000"/>
            </w:tcBorders>
          </w:tcPr>
          <w:p w14:paraId="733BBF2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Передние указатели поворота</w:t>
            </w:r>
          </w:p>
        </w:tc>
        <w:tc>
          <w:tcPr>
            <w:tcW w:w="1195" w:type="dxa"/>
            <w:tcBorders>
              <w:top w:val="single" w:sz="4" w:space="0" w:color="auto"/>
              <w:left w:val="single" w:sz="4" w:space="0" w:color="auto"/>
              <w:bottom w:val="none" w:sz="4" w:space="0" w:color="000000"/>
              <w:right w:val="none" w:sz="4" w:space="0" w:color="000000"/>
            </w:tcBorders>
          </w:tcPr>
          <w:p w14:paraId="5620F26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21</w:t>
            </w:r>
          </w:p>
        </w:tc>
        <w:tc>
          <w:tcPr>
            <w:tcW w:w="1195" w:type="dxa"/>
            <w:tcBorders>
              <w:top w:val="single" w:sz="4" w:space="0" w:color="auto"/>
              <w:left w:val="single" w:sz="4" w:space="0" w:color="auto"/>
              <w:bottom w:val="none" w:sz="4" w:space="0" w:color="000000"/>
              <w:right w:val="single" w:sz="4" w:space="0" w:color="auto"/>
            </w:tcBorders>
          </w:tcPr>
          <w:p w14:paraId="48FFBB3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w:t>
            </w:r>
          </w:p>
        </w:tc>
      </w:tr>
      <w:tr w:rsidR="00155EC5" w14:paraId="77ED323F" w14:textId="77777777">
        <w:trPr>
          <w:trHeight w:val="57"/>
        </w:trPr>
        <w:tc>
          <w:tcPr>
            <w:tcW w:w="4311" w:type="dxa"/>
            <w:vMerge/>
            <w:tcBorders>
              <w:top w:val="single" w:sz="4" w:space="0" w:color="auto"/>
              <w:left w:val="single" w:sz="4" w:space="0" w:color="auto"/>
              <w:bottom w:val="none" w:sz="4" w:space="0" w:color="000000"/>
              <w:right w:val="none" w:sz="4" w:space="0" w:color="000000"/>
            </w:tcBorders>
            <w:vAlign w:val="center"/>
          </w:tcPr>
          <w:p w14:paraId="406FE0DA" w14:textId="77777777" w:rsidR="00155EC5" w:rsidRDefault="00155EC5">
            <w:pPr>
              <w:rPr>
                <w:rFonts w:ascii="Times New Roman" w:eastAsia="SimSun" w:hAnsi="Times New Roman" w:cs="Times New Roman"/>
                <w:color w:val="auto"/>
                <w:sz w:val="20"/>
                <w:szCs w:val="20"/>
                <w:lang w:val="zh-TW" w:eastAsia="zh-TW" w:bidi="zh-TW"/>
              </w:rPr>
            </w:pPr>
          </w:p>
        </w:tc>
        <w:tc>
          <w:tcPr>
            <w:tcW w:w="3058" w:type="dxa"/>
            <w:tcBorders>
              <w:top w:val="single" w:sz="4" w:space="0" w:color="auto"/>
              <w:left w:val="single" w:sz="4" w:space="0" w:color="auto"/>
              <w:bottom w:val="none" w:sz="4" w:space="0" w:color="000000"/>
              <w:right w:val="none" w:sz="4" w:space="0" w:color="000000"/>
            </w:tcBorders>
          </w:tcPr>
          <w:p w14:paraId="1F11E70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Задние указатели поворота</w:t>
            </w:r>
          </w:p>
        </w:tc>
        <w:tc>
          <w:tcPr>
            <w:tcW w:w="1195" w:type="dxa"/>
            <w:tcBorders>
              <w:top w:val="single" w:sz="4" w:space="0" w:color="auto"/>
              <w:left w:val="single" w:sz="4" w:space="0" w:color="auto"/>
              <w:bottom w:val="none" w:sz="4" w:space="0" w:color="000000"/>
              <w:right w:val="none" w:sz="4" w:space="0" w:color="000000"/>
            </w:tcBorders>
          </w:tcPr>
          <w:p w14:paraId="0CD9F87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21</w:t>
            </w:r>
          </w:p>
        </w:tc>
        <w:tc>
          <w:tcPr>
            <w:tcW w:w="1195" w:type="dxa"/>
            <w:tcBorders>
              <w:top w:val="single" w:sz="4" w:space="0" w:color="auto"/>
              <w:left w:val="single" w:sz="4" w:space="0" w:color="auto"/>
              <w:bottom w:val="none" w:sz="4" w:space="0" w:color="000000"/>
              <w:right w:val="single" w:sz="4" w:space="0" w:color="auto"/>
            </w:tcBorders>
          </w:tcPr>
          <w:p w14:paraId="211D30F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w:t>
            </w:r>
          </w:p>
        </w:tc>
      </w:tr>
      <w:tr w:rsidR="00155EC5" w14:paraId="61114408" w14:textId="77777777">
        <w:trPr>
          <w:trHeight w:val="57"/>
        </w:trPr>
        <w:tc>
          <w:tcPr>
            <w:tcW w:w="4311" w:type="dxa"/>
            <w:vMerge/>
            <w:tcBorders>
              <w:top w:val="single" w:sz="4" w:space="0" w:color="auto"/>
              <w:left w:val="single" w:sz="4" w:space="0" w:color="auto"/>
              <w:bottom w:val="none" w:sz="4" w:space="0" w:color="000000"/>
              <w:right w:val="none" w:sz="4" w:space="0" w:color="000000"/>
            </w:tcBorders>
            <w:vAlign w:val="center"/>
          </w:tcPr>
          <w:p w14:paraId="61ADA102" w14:textId="77777777" w:rsidR="00155EC5" w:rsidRDefault="00155EC5">
            <w:pPr>
              <w:rPr>
                <w:rFonts w:ascii="Times New Roman" w:eastAsia="SimSun" w:hAnsi="Times New Roman" w:cs="Times New Roman"/>
                <w:color w:val="auto"/>
                <w:sz w:val="20"/>
                <w:szCs w:val="20"/>
                <w:lang w:val="zh-TW" w:eastAsia="zh-TW" w:bidi="zh-TW"/>
              </w:rPr>
            </w:pPr>
          </w:p>
        </w:tc>
        <w:tc>
          <w:tcPr>
            <w:tcW w:w="3058" w:type="dxa"/>
            <w:tcBorders>
              <w:top w:val="single" w:sz="4" w:space="0" w:color="auto"/>
              <w:left w:val="single" w:sz="4" w:space="0" w:color="auto"/>
              <w:bottom w:val="none" w:sz="4" w:space="0" w:color="000000"/>
              <w:right w:val="none" w:sz="4" w:space="0" w:color="000000"/>
            </w:tcBorders>
          </w:tcPr>
          <w:p w14:paraId="5D06A8F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Фонари заднего хода</w:t>
            </w:r>
          </w:p>
        </w:tc>
        <w:tc>
          <w:tcPr>
            <w:tcW w:w="1195" w:type="dxa"/>
            <w:tcBorders>
              <w:top w:val="single" w:sz="4" w:space="0" w:color="auto"/>
              <w:left w:val="single" w:sz="4" w:space="0" w:color="auto"/>
              <w:bottom w:val="none" w:sz="4" w:space="0" w:color="000000"/>
              <w:right w:val="none" w:sz="4" w:space="0" w:color="000000"/>
            </w:tcBorders>
          </w:tcPr>
          <w:p w14:paraId="638CBA0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16</w:t>
            </w:r>
          </w:p>
        </w:tc>
        <w:tc>
          <w:tcPr>
            <w:tcW w:w="1195" w:type="dxa"/>
            <w:tcBorders>
              <w:top w:val="single" w:sz="4" w:space="0" w:color="auto"/>
              <w:left w:val="single" w:sz="4" w:space="0" w:color="auto"/>
              <w:bottom w:val="none" w:sz="4" w:space="0" w:color="000000"/>
              <w:right w:val="single" w:sz="4" w:space="0" w:color="auto"/>
            </w:tcBorders>
          </w:tcPr>
          <w:p w14:paraId="28C9CED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w:t>
            </w:r>
          </w:p>
        </w:tc>
      </w:tr>
      <w:tr w:rsidR="00155EC5" w14:paraId="2C506FD8" w14:textId="77777777">
        <w:trPr>
          <w:trHeight w:val="57"/>
        </w:trPr>
        <w:tc>
          <w:tcPr>
            <w:tcW w:w="1253" w:type="dxa"/>
            <w:vMerge w:val="restart"/>
            <w:tcBorders>
              <w:top w:val="single" w:sz="4" w:space="0" w:color="auto"/>
              <w:left w:val="single" w:sz="4" w:space="0" w:color="auto"/>
              <w:bottom w:val="single" w:sz="4" w:space="0" w:color="auto"/>
              <w:right w:val="none" w:sz="4" w:space="0" w:color="000000"/>
            </w:tcBorders>
            <w:vAlign w:val="center"/>
          </w:tcPr>
          <w:p w14:paraId="6E6BC1A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Салон</w:t>
            </w:r>
          </w:p>
        </w:tc>
        <w:tc>
          <w:tcPr>
            <w:tcW w:w="3058" w:type="dxa"/>
            <w:tcBorders>
              <w:top w:val="single" w:sz="4" w:space="0" w:color="auto"/>
              <w:left w:val="single" w:sz="4" w:space="0" w:color="auto"/>
              <w:bottom w:val="none" w:sz="4" w:space="0" w:color="000000"/>
              <w:right w:val="none" w:sz="4" w:space="0" w:color="000000"/>
            </w:tcBorders>
          </w:tcPr>
          <w:p w14:paraId="36F0AF8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Подсветка косметических зеркал</w:t>
            </w:r>
          </w:p>
        </w:tc>
        <w:tc>
          <w:tcPr>
            <w:tcW w:w="1195" w:type="dxa"/>
            <w:tcBorders>
              <w:top w:val="single" w:sz="4" w:space="0" w:color="auto"/>
              <w:left w:val="single" w:sz="4" w:space="0" w:color="auto"/>
              <w:bottom w:val="none" w:sz="4" w:space="0" w:color="000000"/>
              <w:right w:val="none" w:sz="4" w:space="0" w:color="000000"/>
            </w:tcBorders>
          </w:tcPr>
          <w:p w14:paraId="4A89DCA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8</w:t>
            </w:r>
          </w:p>
        </w:tc>
        <w:tc>
          <w:tcPr>
            <w:tcW w:w="1195" w:type="dxa"/>
            <w:tcBorders>
              <w:top w:val="single" w:sz="4" w:space="0" w:color="auto"/>
              <w:left w:val="single" w:sz="4" w:space="0" w:color="auto"/>
              <w:bottom w:val="none" w:sz="4" w:space="0" w:color="000000"/>
              <w:right w:val="single" w:sz="4" w:space="0" w:color="auto"/>
            </w:tcBorders>
          </w:tcPr>
          <w:p w14:paraId="25E3B98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w:t>
            </w:r>
          </w:p>
        </w:tc>
      </w:tr>
      <w:tr w:rsidR="00155EC5" w14:paraId="360EC97D" w14:textId="77777777">
        <w:trPr>
          <w:trHeight w:val="57"/>
        </w:trPr>
        <w:tc>
          <w:tcPr>
            <w:tcW w:w="4311" w:type="dxa"/>
            <w:vMerge/>
            <w:tcBorders>
              <w:top w:val="single" w:sz="4" w:space="0" w:color="auto"/>
              <w:left w:val="single" w:sz="4" w:space="0" w:color="auto"/>
              <w:bottom w:val="single" w:sz="4" w:space="0" w:color="auto"/>
              <w:right w:val="none" w:sz="4" w:space="0" w:color="000000"/>
            </w:tcBorders>
            <w:vAlign w:val="center"/>
          </w:tcPr>
          <w:p w14:paraId="24DF6D1D" w14:textId="77777777" w:rsidR="00155EC5" w:rsidRDefault="00155EC5">
            <w:pPr>
              <w:rPr>
                <w:rFonts w:ascii="Times New Roman" w:eastAsia="SimSun" w:hAnsi="Times New Roman" w:cs="Times New Roman"/>
                <w:color w:val="auto"/>
                <w:sz w:val="20"/>
                <w:szCs w:val="20"/>
                <w:lang w:val="zh-TW" w:eastAsia="zh-TW" w:bidi="zh-TW"/>
              </w:rPr>
            </w:pPr>
          </w:p>
        </w:tc>
        <w:tc>
          <w:tcPr>
            <w:tcW w:w="3058" w:type="dxa"/>
            <w:tcBorders>
              <w:top w:val="single" w:sz="4" w:space="0" w:color="auto"/>
              <w:left w:val="single" w:sz="4" w:space="0" w:color="auto"/>
              <w:bottom w:val="none" w:sz="4" w:space="0" w:color="000000"/>
              <w:right w:val="none" w:sz="4" w:space="0" w:color="000000"/>
            </w:tcBorders>
          </w:tcPr>
          <w:p w14:paraId="2A69BB7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Фонари освещения передней части салона/фонари персонального освещения</w:t>
            </w:r>
          </w:p>
        </w:tc>
        <w:tc>
          <w:tcPr>
            <w:tcW w:w="1195" w:type="dxa"/>
            <w:tcBorders>
              <w:top w:val="single" w:sz="4" w:space="0" w:color="auto"/>
              <w:left w:val="single" w:sz="4" w:space="0" w:color="auto"/>
              <w:bottom w:val="none" w:sz="4" w:space="0" w:color="000000"/>
              <w:right w:val="none" w:sz="4" w:space="0" w:color="000000"/>
            </w:tcBorders>
          </w:tcPr>
          <w:p w14:paraId="354A8EF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w:t>
            </w:r>
          </w:p>
        </w:tc>
        <w:tc>
          <w:tcPr>
            <w:tcW w:w="1195" w:type="dxa"/>
            <w:tcBorders>
              <w:top w:val="single" w:sz="4" w:space="0" w:color="auto"/>
              <w:left w:val="single" w:sz="4" w:space="0" w:color="auto"/>
              <w:bottom w:val="none" w:sz="4" w:space="0" w:color="000000"/>
              <w:right w:val="single" w:sz="4" w:space="0" w:color="auto"/>
            </w:tcBorders>
          </w:tcPr>
          <w:p w14:paraId="085B6A6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w:t>
            </w:r>
          </w:p>
        </w:tc>
      </w:tr>
      <w:tr w:rsidR="00155EC5" w14:paraId="622E1250" w14:textId="77777777">
        <w:trPr>
          <w:trHeight w:val="57"/>
        </w:trPr>
        <w:tc>
          <w:tcPr>
            <w:tcW w:w="4311" w:type="dxa"/>
            <w:vMerge/>
            <w:tcBorders>
              <w:top w:val="single" w:sz="4" w:space="0" w:color="auto"/>
              <w:left w:val="single" w:sz="4" w:space="0" w:color="auto"/>
              <w:bottom w:val="single" w:sz="4" w:space="0" w:color="auto"/>
              <w:right w:val="none" w:sz="4" w:space="0" w:color="000000"/>
            </w:tcBorders>
            <w:vAlign w:val="center"/>
          </w:tcPr>
          <w:p w14:paraId="70549DD8" w14:textId="77777777" w:rsidR="00155EC5" w:rsidRDefault="00155EC5">
            <w:pPr>
              <w:rPr>
                <w:rFonts w:ascii="Times New Roman" w:eastAsia="SimSun" w:hAnsi="Times New Roman" w:cs="Times New Roman"/>
                <w:color w:val="auto"/>
                <w:sz w:val="20"/>
                <w:szCs w:val="20"/>
                <w:lang w:val="zh-TW" w:eastAsia="zh-TW" w:bidi="zh-TW"/>
              </w:rPr>
            </w:pPr>
          </w:p>
        </w:tc>
        <w:tc>
          <w:tcPr>
            <w:tcW w:w="3058" w:type="dxa"/>
            <w:tcBorders>
              <w:top w:val="single" w:sz="4" w:space="0" w:color="auto"/>
              <w:left w:val="single" w:sz="4" w:space="0" w:color="auto"/>
              <w:bottom w:val="none" w:sz="4" w:space="0" w:color="000000"/>
              <w:right w:val="none" w:sz="4" w:space="0" w:color="000000"/>
            </w:tcBorders>
          </w:tcPr>
          <w:p w14:paraId="793854B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Фонари освещения задней части салона</w:t>
            </w:r>
          </w:p>
        </w:tc>
        <w:tc>
          <w:tcPr>
            <w:tcW w:w="1195" w:type="dxa"/>
            <w:tcBorders>
              <w:top w:val="single" w:sz="4" w:space="0" w:color="auto"/>
              <w:left w:val="single" w:sz="4" w:space="0" w:color="auto"/>
              <w:bottom w:val="none" w:sz="4" w:space="0" w:color="000000"/>
              <w:right w:val="none" w:sz="4" w:space="0" w:color="000000"/>
            </w:tcBorders>
          </w:tcPr>
          <w:p w14:paraId="0116C40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8</w:t>
            </w:r>
          </w:p>
        </w:tc>
        <w:tc>
          <w:tcPr>
            <w:tcW w:w="1195" w:type="dxa"/>
            <w:tcBorders>
              <w:top w:val="single" w:sz="4" w:space="0" w:color="auto"/>
              <w:left w:val="single" w:sz="4" w:space="0" w:color="auto"/>
              <w:bottom w:val="none" w:sz="4" w:space="0" w:color="000000"/>
              <w:right w:val="single" w:sz="4" w:space="0" w:color="auto"/>
            </w:tcBorders>
          </w:tcPr>
          <w:p w14:paraId="616B086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D</w:t>
            </w:r>
          </w:p>
        </w:tc>
      </w:tr>
      <w:tr w:rsidR="00155EC5" w14:paraId="144ECE35" w14:textId="77777777">
        <w:trPr>
          <w:trHeight w:val="57"/>
        </w:trPr>
        <w:tc>
          <w:tcPr>
            <w:tcW w:w="4311" w:type="dxa"/>
            <w:vMerge/>
            <w:tcBorders>
              <w:top w:val="single" w:sz="4" w:space="0" w:color="auto"/>
              <w:left w:val="single" w:sz="4" w:space="0" w:color="auto"/>
              <w:bottom w:val="single" w:sz="4" w:space="0" w:color="auto"/>
              <w:right w:val="none" w:sz="4" w:space="0" w:color="000000"/>
            </w:tcBorders>
            <w:vAlign w:val="center"/>
          </w:tcPr>
          <w:p w14:paraId="1C816387" w14:textId="77777777" w:rsidR="00155EC5" w:rsidRDefault="00155EC5">
            <w:pPr>
              <w:rPr>
                <w:rFonts w:ascii="Times New Roman" w:eastAsia="SimSun" w:hAnsi="Times New Roman" w:cs="Times New Roman"/>
                <w:color w:val="auto"/>
                <w:sz w:val="20"/>
                <w:szCs w:val="20"/>
                <w:lang w:val="zh-TW" w:eastAsia="zh-TW" w:bidi="zh-TW"/>
              </w:rPr>
            </w:pPr>
          </w:p>
        </w:tc>
        <w:tc>
          <w:tcPr>
            <w:tcW w:w="3058" w:type="dxa"/>
            <w:tcBorders>
              <w:top w:val="single" w:sz="4" w:space="0" w:color="auto"/>
              <w:left w:val="single" w:sz="4" w:space="0" w:color="auto"/>
              <w:bottom w:val="single" w:sz="4" w:space="0" w:color="auto"/>
              <w:right w:val="none" w:sz="4" w:space="0" w:color="000000"/>
            </w:tcBorders>
          </w:tcPr>
          <w:p w14:paraId="2AD3EB1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Фонарь освещения багажника</w:t>
            </w:r>
          </w:p>
        </w:tc>
        <w:tc>
          <w:tcPr>
            <w:tcW w:w="1195" w:type="dxa"/>
            <w:tcBorders>
              <w:top w:val="single" w:sz="4" w:space="0" w:color="auto"/>
              <w:left w:val="single" w:sz="4" w:space="0" w:color="auto"/>
              <w:bottom w:val="single" w:sz="4" w:space="0" w:color="auto"/>
              <w:right w:val="none" w:sz="4" w:space="0" w:color="000000"/>
            </w:tcBorders>
          </w:tcPr>
          <w:p w14:paraId="1EEDA76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w:t>
            </w:r>
          </w:p>
        </w:tc>
        <w:tc>
          <w:tcPr>
            <w:tcW w:w="1195" w:type="dxa"/>
            <w:tcBorders>
              <w:top w:val="single" w:sz="4" w:space="0" w:color="auto"/>
              <w:left w:val="single" w:sz="4" w:space="0" w:color="auto"/>
              <w:bottom w:val="single" w:sz="4" w:space="0" w:color="auto"/>
              <w:right w:val="single" w:sz="4" w:space="0" w:color="auto"/>
            </w:tcBorders>
          </w:tcPr>
          <w:p w14:paraId="1E3C8F3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C</w:t>
            </w:r>
          </w:p>
        </w:tc>
      </w:tr>
    </w:tbl>
    <w:p w14:paraId="2E497496" w14:textId="77777777" w:rsidR="00155EC5" w:rsidRDefault="00155EC5">
      <w:pPr>
        <w:spacing w:after="59" w:line="1" w:lineRule="exact"/>
        <w:rPr>
          <w:rFonts w:ascii="Times New Roman" w:hAnsi="Times New Roman" w:cs="Times New Roman"/>
          <w:sz w:val="18"/>
          <w:szCs w:val="20"/>
        </w:rPr>
      </w:pPr>
    </w:p>
    <w:p w14:paraId="530A7436"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sz w:val="18"/>
          <w:szCs w:val="20"/>
          <w:lang w:val="ru-RU" w:bidi="ru-RU"/>
        </w:rPr>
        <w:t>А: Галогенные лампы Н16</w:t>
      </w:r>
    </w:p>
    <w:p w14:paraId="53190DAA"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sz w:val="18"/>
          <w:szCs w:val="20"/>
          <w:lang w:val="ru-RU" w:bidi="ru-RU"/>
        </w:rPr>
        <w:t>В: Лампы с клиновидным основанием (янтарные)</w:t>
      </w:r>
    </w:p>
    <w:p w14:paraId="032E08A1" w14:textId="77777777" w:rsidR="00155EC5" w:rsidRDefault="00000000">
      <w:pPr>
        <w:pStyle w:val="45"/>
        <w:keepNext/>
        <w:keepLines/>
        <w:spacing w:line="240" w:lineRule="auto"/>
        <w:rPr>
          <w:rFonts w:ascii="Times New Roman" w:hAnsi="Times New Roman" w:cs="Times New Roman"/>
          <w:sz w:val="18"/>
          <w:szCs w:val="20"/>
        </w:rPr>
      </w:pPr>
      <w:r>
        <w:rPr>
          <w:rFonts w:ascii="Times New Roman" w:hAnsi="Times New Roman" w:cs="Times New Roman"/>
          <w:sz w:val="18"/>
          <w:szCs w:val="20"/>
          <w:lang w:val="ru-RU" w:bidi="ru-RU"/>
        </w:rPr>
        <w:t>С: Лампы с клиновидным основанием (прозрачные)</w:t>
      </w:r>
    </w:p>
    <w:p w14:paraId="180DC21C" w14:textId="77777777" w:rsidR="00155EC5" w:rsidRDefault="00000000">
      <w:pPr>
        <w:pStyle w:val="45"/>
        <w:keepNext/>
        <w:keepLines/>
        <w:spacing w:line="240" w:lineRule="auto"/>
        <w:rPr>
          <w:rFonts w:ascii="Times New Roman" w:eastAsia="PMingLiU" w:hAnsi="Times New Roman" w:cs="Times New Roman"/>
          <w:sz w:val="18"/>
          <w:szCs w:val="20"/>
        </w:rPr>
      </w:pPr>
      <w:r>
        <w:rPr>
          <w:rFonts w:ascii="Times New Roman" w:hAnsi="Times New Roman" w:cs="Times New Roman"/>
          <w:sz w:val="18"/>
          <w:szCs w:val="20"/>
          <w:lang w:val="ru-RU" w:bidi="ru-RU"/>
        </w:rPr>
        <w:t xml:space="preserve">D: </w:t>
      </w:r>
      <w:proofErr w:type="spellStart"/>
      <w:r>
        <w:rPr>
          <w:rFonts w:ascii="Times New Roman" w:hAnsi="Times New Roman" w:cs="Times New Roman"/>
          <w:sz w:val="18"/>
          <w:szCs w:val="20"/>
          <w:lang w:val="ru-RU" w:bidi="ru-RU"/>
        </w:rPr>
        <w:t>Двухцокольные</w:t>
      </w:r>
      <w:proofErr w:type="spellEnd"/>
      <w:r>
        <w:rPr>
          <w:rFonts w:ascii="Times New Roman" w:hAnsi="Times New Roman" w:cs="Times New Roman"/>
          <w:sz w:val="18"/>
          <w:szCs w:val="20"/>
          <w:lang w:val="ru-RU" w:bidi="ru-RU"/>
        </w:rPr>
        <w:t xml:space="preserve"> лампы</w:t>
      </w:r>
    </w:p>
    <w:p w14:paraId="62DC79CC" w14:textId="77777777" w:rsidR="00155EC5" w:rsidRDefault="00000000">
      <w:pPr>
        <w:rPr>
          <w:rFonts w:ascii="Times New Roman" w:eastAsia="SimSun" w:hAnsi="Times New Roman" w:cs="Times New Roman"/>
          <w:sz w:val="18"/>
          <w:szCs w:val="20"/>
          <w:lang w:val="zh-TW" w:eastAsia="zh-TW" w:bidi="zh-TW"/>
        </w:rPr>
      </w:pPr>
      <w:r>
        <w:rPr>
          <w:rFonts w:ascii="Times New Roman" w:hAnsi="Times New Roman" w:cs="Times New Roman"/>
          <w:sz w:val="18"/>
        </w:rPr>
        <w:br w:type="page" w:clear="all"/>
      </w:r>
    </w:p>
    <w:tbl>
      <w:tblPr>
        <w:tblW w:w="0" w:type="auto"/>
        <w:tblLayout w:type="fixed"/>
        <w:tblCellMar>
          <w:left w:w="10" w:type="dxa"/>
          <w:right w:w="10" w:type="dxa"/>
        </w:tblCellMar>
        <w:tblLook w:val="04A0" w:firstRow="1" w:lastRow="0" w:firstColumn="1" w:lastColumn="0" w:noHBand="0" w:noVBand="1"/>
      </w:tblPr>
      <w:tblGrid>
        <w:gridCol w:w="3221"/>
      </w:tblGrid>
      <w:tr w:rsidR="00155EC5" w14:paraId="1BC4085A" w14:textId="77777777">
        <w:trPr>
          <w:trHeight w:val="57"/>
        </w:trPr>
        <w:tc>
          <w:tcPr>
            <w:tcW w:w="3221" w:type="dxa"/>
            <w:shd w:val="clear" w:color="auto" w:fill="656565"/>
          </w:tcPr>
          <w:p w14:paraId="3F397ED8" w14:textId="77777777" w:rsidR="00155EC5" w:rsidRDefault="00000000">
            <w:pPr>
              <w:pStyle w:val="afa"/>
              <w:shd w:val="clear" w:color="auto" w:fill="656565"/>
              <w:spacing w:before="20" w:after="20"/>
              <w:jc w:val="both"/>
              <w:rPr>
                <w:rFonts w:ascii="Times New Roman" w:hAnsi="Times New Roman" w:cs="Times New Roman"/>
              </w:rPr>
            </w:pPr>
            <w:r>
              <w:rPr>
                <w:rFonts w:ascii="Times New Roman" w:hAnsi="Times New Roman" w:cs="Times New Roman"/>
                <w:b/>
                <w:color w:val="FFFFFF"/>
                <w:sz w:val="18"/>
                <w:lang w:val="ru-RU" w:bidi="ru-RU"/>
              </w:rPr>
              <w:lastRenderedPageBreak/>
              <w:t>Сведения о топливе</w:t>
            </w:r>
          </w:p>
        </w:tc>
      </w:tr>
      <w:tr w:rsidR="00155EC5" w14:paraId="08BDE651" w14:textId="77777777">
        <w:trPr>
          <w:trHeight w:val="57"/>
        </w:trPr>
        <w:tc>
          <w:tcPr>
            <w:tcW w:w="3221" w:type="dxa"/>
            <w:shd w:val="clear" w:color="auto" w:fill="E6E6E6"/>
            <w:vAlign w:val="center"/>
          </w:tcPr>
          <w:p w14:paraId="4A811D0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b/>
                <w:sz w:val="18"/>
                <w:lang w:val="ru-RU" w:bidi="ru-RU"/>
              </w:rPr>
              <w:t>В этом автомобиле можно использовать только неэтилированный бензин.</w:t>
            </w:r>
          </w:p>
          <w:p w14:paraId="5643F940"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b/>
                <w:sz w:val="18"/>
                <w:lang w:val="ru-RU" w:bidi="ru-RU"/>
              </w:rPr>
              <w:t>Для обеспечения оптимальной работы двигателя используйте неэтилированный бензин с октановым числом 91 и выше.</w:t>
            </w:r>
          </w:p>
        </w:tc>
      </w:tr>
      <w:tr w:rsidR="00155EC5" w14:paraId="208270F5" w14:textId="77777777">
        <w:trPr>
          <w:trHeight w:val="57"/>
        </w:trPr>
        <w:tc>
          <w:tcPr>
            <w:tcW w:w="3221" w:type="dxa"/>
            <w:tcBorders>
              <w:top w:val="single" w:sz="4" w:space="0" w:color="auto"/>
              <w:left w:val="none" w:sz="4" w:space="0" w:color="000000"/>
              <w:bottom w:val="none" w:sz="4" w:space="0" w:color="000000"/>
              <w:right w:val="none" w:sz="4" w:space="0" w:color="000000"/>
            </w:tcBorders>
          </w:tcPr>
          <w:p w14:paraId="783971A3" w14:textId="77777777" w:rsidR="00155EC5" w:rsidRDefault="00000000">
            <w:pPr>
              <w:pStyle w:val="afa"/>
              <w:numPr>
                <w:ilvl w:val="0"/>
                <w:numId w:val="247"/>
              </w:numPr>
              <w:tabs>
                <w:tab w:val="left" w:pos="168"/>
              </w:tabs>
              <w:spacing w:before="20" w:after="20"/>
              <w:jc w:val="both"/>
              <w:rPr>
                <w:rFonts w:ascii="Times New Roman" w:hAnsi="Times New Roman" w:cs="Times New Roman"/>
                <w:sz w:val="18"/>
              </w:rPr>
            </w:pPr>
            <w:r>
              <w:rPr>
                <w:rFonts w:ascii="Times New Roman" w:hAnsi="Times New Roman" w:cs="Times New Roman"/>
                <w:b/>
                <w:sz w:val="18"/>
                <w:lang w:val="ru-RU" w:bidi="ru-RU"/>
              </w:rPr>
              <w:t>Использование этанол-бензина в бензиновом двигателе</w:t>
            </w:r>
          </w:p>
          <w:p w14:paraId="4EC96D9B" w14:textId="77777777" w:rsidR="00155EC5" w:rsidRDefault="00000000">
            <w:pPr>
              <w:pStyle w:val="afa"/>
              <w:spacing w:before="20" w:after="20"/>
              <w:jc w:val="both"/>
              <w:rPr>
                <w:rFonts w:ascii="Times New Roman" w:hAnsi="Times New Roman" w:cs="Times New Roman"/>
                <w:sz w:val="18"/>
              </w:rPr>
            </w:pPr>
            <w:r>
              <w:rPr>
                <w:rFonts w:ascii="Times New Roman" w:hAnsi="Times New Roman" w:cs="Times New Roman"/>
                <w:sz w:val="18"/>
                <w:lang w:val="ru-RU" w:bidi="ru-RU"/>
              </w:rPr>
              <w:t>Toyota разрешает использовать этаноловый компонент, содержащий не более 10 процентов этанола. Убедитесь, что используемый этанол-бензин отвечает вышеуказанному исследовательскому октановому числу.</w:t>
            </w:r>
          </w:p>
          <w:p w14:paraId="207EA2A9" w14:textId="77777777" w:rsidR="00155EC5" w:rsidRDefault="00000000">
            <w:pPr>
              <w:pStyle w:val="afa"/>
              <w:numPr>
                <w:ilvl w:val="0"/>
                <w:numId w:val="247"/>
              </w:numPr>
              <w:tabs>
                <w:tab w:val="left" w:pos="168"/>
              </w:tabs>
              <w:spacing w:before="20" w:after="20"/>
              <w:jc w:val="both"/>
              <w:rPr>
                <w:rFonts w:ascii="Times New Roman" w:hAnsi="Times New Roman" w:cs="Times New Roman"/>
                <w:sz w:val="18"/>
              </w:rPr>
            </w:pPr>
            <w:r>
              <w:rPr>
                <w:rFonts w:ascii="Times New Roman" w:hAnsi="Times New Roman" w:cs="Times New Roman"/>
                <w:b/>
                <w:sz w:val="18"/>
                <w:lang w:val="ru-RU" w:bidi="ru-RU"/>
              </w:rPr>
              <w:t>Если в двигателе возникает детонация</w:t>
            </w:r>
          </w:p>
          <w:p w14:paraId="3532EE95" w14:textId="77777777" w:rsidR="00155EC5" w:rsidRDefault="00000000">
            <w:pPr>
              <w:pStyle w:val="afa"/>
              <w:numPr>
                <w:ilvl w:val="0"/>
                <w:numId w:val="247"/>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Обратитесь к дилеру Toyota и др.</w:t>
            </w:r>
          </w:p>
          <w:p w14:paraId="7DF7A503"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Иногда при ускорении или движении в гору можно слышать кратковременное лёгкое постукивание. Это нормальное явление, оно не должно служить поводом для беспокойства.</w:t>
            </w:r>
          </w:p>
        </w:tc>
      </w:tr>
      <w:tr w:rsidR="00155EC5" w14:paraId="37B19249" w14:textId="77777777">
        <w:trPr>
          <w:trHeight w:val="57"/>
        </w:trPr>
        <w:tc>
          <w:tcPr>
            <w:tcW w:w="3221" w:type="dxa"/>
            <w:tcBorders>
              <w:top w:val="single" w:sz="4" w:space="0" w:color="auto"/>
              <w:left w:val="single" w:sz="4" w:space="0" w:color="auto"/>
              <w:bottom w:val="none" w:sz="4" w:space="0" w:color="000000"/>
              <w:right w:val="single" w:sz="4" w:space="0" w:color="auto"/>
            </w:tcBorders>
            <w:vAlign w:val="bottom"/>
          </w:tcPr>
          <w:p w14:paraId="47342D10" w14:textId="77777777" w:rsidR="00155EC5" w:rsidRDefault="00000000">
            <w:pPr>
              <w:pStyle w:val="afa"/>
              <w:spacing w:before="20" w:after="20"/>
              <w:jc w:val="both"/>
              <w:rPr>
                <w:rFonts w:ascii="Times New Roman" w:hAnsi="Times New Roman" w:cs="Times New Roman"/>
              </w:rPr>
            </w:pPr>
            <w:r>
              <w:rPr>
                <w:noProof/>
                <w:lang w:val="ru-RU" w:eastAsia="ru-RU" w:bidi="ar-SA"/>
              </w:rPr>
              <mc:AlternateContent>
                <mc:Choice Requires="wpg">
                  <w:drawing>
                    <wp:inline distT="0" distB="0" distL="0" distR="0" wp14:anchorId="384D7AC6" wp14:editId="0F6BCA49">
                      <wp:extent cx="237409" cy="178102"/>
                      <wp:effectExtent l="0" t="0" r="0" b="0"/>
                      <wp:docPr id="1044" name="Рисунок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0"/>
                              <a:srcRect t="10037" b="14942"/>
                              <a:stretch/>
                            </pic:blipFill>
                            <pic:spPr bwMode="auto">
                              <a:xfrm>
                                <a:off x="0" y="0"/>
                                <a:ext cx="238125" cy="1786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0" o:spid="_x0000_s1180" type="#_x0000_t75" style="width:18.7pt;height:14.0pt;mso-wrap-distance-left:0.0pt;mso-wrap-distance-top:0.0pt;mso-wrap-distance-right:0.0pt;mso-wrap-distance-bottom:0.0pt;" stroked="f">
                      <v:path textboxrect="0,0,0,0"/>
                      <v:imagedata r:id="rId291" o:title=""/>
                    </v:shape>
                  </w:pict>
                </mc:Fallback>
              </mc:AlternateContent>
            </w:r>
            <w:r>
              <w:rPr>
                <w:rFonts w:ascii="Times New Roman" w:hAnsi="Times New Roman" w:cs="Times New Roman"/>
                <w:sz w:val="18"/>
                <w:lang w:val="ru-RU" w:bidi="ru-RU"/>
              </w:rPr>
              <w:t>Внимание</w:t>
            </w:r>
          </w:p>
        </w:tc>
      </w:tr>
      <w:tr w:rsidR="00155EC5" w14:paraId="5FE8D1A4" w14:textId="77777777">
        <w:trPr>
          <w:trHeight w:val="57"/>
        </w:trPr>
        <w:tc>
          <w:tcPr>
            <w:tcW w:w="3221" w:type="dxa"/>
            <w:tcBorders>
              <w:top w:val="single" w:sz="4" w:space="0" w:color="auto"/>
              <w:left w:val="single" w:sz="4" w:space="0" w:color="auto"/>
              <w:bottom w:val="single" w:sz="4" w:space="0" w:color="auto"/>
              <w:right w:val="single" w:sz="4" w:space="0" w:color="auto"/>
            </w:tcBorders>
          </w:tcPr>
          <w:p w14:paraId="3245BB55" w14:textId="77777777" w:rsidR="00155EC5" w:rsidRDefault="00000000">
            <w:pPr>
              <w:pStyle w:val="afa"/>
              <w:tabs>
                <w:tab w:val="left" w:pos="168"/>
              </w:tabs>
              <w:spacing w:before="20" w:after="20"/>
              <w:jc w:val="both"/>
              <w:rPr>
                <w:rFonts w:ascii="Times New Roman" w:hAnsi="Times New Roman" w:cs="Times New Roman"/>
                <w:sz w:val="18"/>
              </w:rPr>
            </w:pPr>
            <w:r>
              <w:rPr>
                <w:sz w:val="18"/>
              </w:rPr>
              <w:t>■</w:t>
            </w:r>
            <w:r>
              <w:rPr>
                <w:rFonts w:ascii="Times New Roman" w:hAnsi="Times New Roman" w:cs="Times New Roman"/>
                <w:b/>
                <w:sz w:val="18"/>
                <w:lang w:val="ru-RU" w:bidi="ru-RU"/>
              </w:rPr>
              <w:t>Примечания по качеству топлива</w:t>
            </w:r>
          </w:p>
          <w:p w14:paraId="38308A4A" w14:textId="77777777" w:rsidR="00155EC5" w:rsidRDefault="00000000">
            <w:pPr>
              <w:pStyle w:val="afa"/>
              <w:numPr>
                <w:ilvl w:val="0"/>
                <w:numId w:val="248"/>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Не используйте неподходящее топливо. При использовании неподходящего топлива двигатель может быть повреждён.</w:t>
            </w:r>
          </w:p>
          <w:p w14:paraId="39360DA1" w14:textId="77777777" w:rsidR="00155EC5" w:rsidRDefault="00000000">
            <w:pPr>
              <w:pStyle w:val="afa"/>
              <w:numPr>
                <w:ilvl w:val="0"/>
                <w:numId w:val="248"/>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Не используйте бензин с металлическими добавками, такими как марганец, железо или свинец, которые могут повредить двигатель или систему контроля состава отработавших газов.</w:t>
            </w:r>
          </w:p>
          <w:p w14:paraId="69B59DAC" w14:textId="77777777" w:rsidR="00155EC5" w:rsidRDefault="00000000">
            <w:pPr>
              <w:pStyle w:val="afa"/>
              <w:numPr>
                <w:ilvl w:val="0"/>
                <w:numId w:val="248"/>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Не добавляйте послепродажные добавки к топливу, содержащие металлические присадки.</w:t>
            </w:r>
          </w:p>
          <w:p w14:paraId="776EB48F" w14:textId="77777777" w:rsidR="00155EC5" w:rsidRDefault="00000000">
            <w:pPr>
              <w:pStyle w:val="afa"/>
              <w:numPr>
                <w:ilvl w:val="0"/>
                <w:numId w:val="248"/>
              </w:numPr>
              <w:tabs>
                <w:tab w:val="left" w:pos="168"/>
              </w:tabs>
              <w:spacing w:before="20" w:after="20"/>
              <w:jc w:val="both"/>
              <w:rPr>
                <w:rFonts w:ascii="Times New Roman" w:hAnsi="Times New Roman" w:cs="Times New Roman"/>
                <w:sz w:val="18"/>
              </w:rPr>
            </w:pPr>
            <w:r>
              <w:rPr>
                <w:rFonts w:ascii="Times New Roman" w:hAnsi="Times New Roman" w:cs="Times New Roman"/>
                <w:sz w:val="18"/>
                <w:lang w:val="ru-RU" w:bidi="ru-RU"/>
              </w:rPr>
              <w:t>Не используйте бензин с добавление метанола, например М15, М85, М100.</w:t>
            </w:r>
          </w:p>
          <w:p w14:paraId="6D11D36C" w14:textId="77777777" w:rsidR="00155EC5" w:rsidRDefault="00000000">
            <w:pPr>
              <w:pStyle w:val="afa"/>
              <w:spacing w:before="20" w:after="20"/>
              <w:jc w:val="both"/>
              <w:rPr>
                <w:rFonts w:ascii="Times New Roman" w:hAnsi="Times New Roman" w:cs="Times New Roman"/>
              </w:rPr>
            </w:pPr>
            <w:r>
              <w:rPr>
                <w:rFonts w:ascii="Times New Roman" w:hAnsi="Times New Roman" w:cs="Times New Roman"/>
                <w:sz w:val="18"/>
                <w:lang w:val="ru-RU" w:bidi="ru-RU"/>
              </w:rPr>
              <w:t>Использование бензина, содержащего метанол, может привести к повреждению или неисправности двигателя.</w:t>
            </w:r>
          </w:p>
        </w:tc>
      </w:tr>
    </w:tbl>
    <w:p w14:paraId="01BF60B7" w14:textId="77777777" w:rsidR="00155EC5" w:rsidRDefault="00155EC5">
      <w:pPr>
        <w:widowControl/>
        <w:rPr>
          <w:rFonts w:ascii="Times New Roman" w:hAnsi="Times New Roman" w:cs="Times New Roman"/>
          <w:sz w:val="18"/>
          <w:szCs w:val="20"/>
        </w:rPr>
      </w:pPr>
    </w:p>
    <w:p w14:paraId="25EE01AE" w14:textId="77777777" w:rsidR="00155EC5" w:rsidRDefault="00155EC5">
      <w:pPr>
        <w:rPr>
          <w:rFonts w:ascii="Times New Roman" w:hAnsi="Times New Roman" w:cs="Times New Roman"/>
          <w:sz w:val="18"/>
          <w:szCs w:val="20"/>
        </w:rPr>
        <w:sectPr w:rsidR="00155EC5">
          <w:headerReference w:type="even" r:id="rId1502"/>
          <w:headerReference w:type="default" r:id="rId1503"/>
          <w:footnotePr>
            <w:numFmt w:val="chicago"/>
          </w:footnotePr>
          <w:pgSz w:w="11907" w:h="16840"/>
          <w:pgMar w:top="2835" w:right="2552" w:bottom="2268" w:left="2552" w:header="2552" w:footer="567" w:gutter="0"/>
          <w:cols w:space="720"/>
          <w:docGrid w:linePitch="360"/>
        </w:sectPr>
      </w:pPr>
    </w:p>
    <w:tbl>
      <w:tblPr>
        <w:tblW w:w="0" w:type="auto"/>
        <w:jc w:val="center"/>
        <w:tblCellMar>
          <w:left w:w="10" w:type="dxa"/>
          <w:right w:w="10" w:type="dxa"/>
        </w:tblCellMar>
        <w:tblLook w:val="04A0" w:firstRow="1" w:lastRow="0" w:firstColumn="1" w:lastColumn="0" w:noHBand="0" w:noVBand="1"/>
      </w:tblPr>
      <w:tblGrid>
        <w:gridCol w:w="3283"/>
        <w:gridCol w:w="240"/>
        <w:gridCol w:w="3211"/>
        <w:gridCol w:w="26"/>
      </w:tblGrid>
      <w:tr w:rsidR="00155EC5" w14:paraId="65E9C7A8" w14:textId="77777777">
        <w:trPr>
          <w:gridAfter w:val="1"/>
          <w:trHeight w:val="57"/>
          <w:jc w:val="center"/>
        </w:trPr>
        <w:tc>
          <w:tcPr>
            <w:tcW w:w="3283" w:type="dxa"/>
            <w:shd w:val="clear" w:color="auto" w:fill="656565"/>
          </w:tcPr>
          <w:p w14:paraId="36C348B4"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Персонально настраиваемые функции</w:t>
            </w:r>
          </w:p>
        </w:tc>
        <w:tc>
          <w:tcPr>
            <w:tcW w:w="240" w:type="dxa"/>
            <w:shd w:val="clear" w:color="auto" w:fill="auto"/>
          </w:tcPr>
          <w:p w14:paraId="7CC8FFB9" w14:textId="77777777" w:rsidR="00155EC5" w:rsidRDefault="00155EC5">
            <w:pPr>
              <w:pStyle w:val="afff3"/>
            </w:pPr>
          </w:p>
        </w:tc>
        <w:tc>
          <w:tcPr>
            <w:tcW w:w="3211" w:type="dxa"/>
            <w:vMerge w:val="restart"/>
          </w:tcPr>
          <w:p w14:paraId="4607505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См. рекомендуемые инструкции, отображаемые на экране</w:t>
            </w:r>
          </w:p>
          <w:p w14:paraId="21A22E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Для возврата к предыдущему экрану или выйти из режима персональной настройки, нажмите </w:t>
            </w:r>
            <w:r>
              <w:rPr>
                <w:noProof/>
                <w:lang w:val="ru-RU" w:eastAsia="ru-RU" w:bidi="ar-SA"/>
              </w:rPr>
              <mc:AlternateContent>
                <mc:Choice Requires="wpg">
                  <w:drawing>
                    <wp:inline distT="0" distB="0" distL="0" distR="0" wp14:anchorId="353C0985" wp14:editId="5B45F33B">
                      <wp:extent cx="200025" cy="200025"/>
                      <wp:effectExtent l="0" t="0" r="9525" b="9525"/>
                      <wp:docPr id="1045"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04"/>
                              <a:stretch/>
                            </pic:blipFill>
                            <pic:spPr bwMode="auto">
                              <a:xfrm>
                                <a:off x="0" y="0"/>
                                <a:ext cx="200025" cy="200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1" o:spid="_x0000_s1181" type="#_x0000_t75" style="width:15.8pt;height:15.8pt;mso-wrap-distance-left:0.0pt;mso-wrap-distance-top:0.0pt;mso-wrap-distance-right:0.0pt;mso-wrap-distance-bottom:0.0pt;" stroked="false">
                      <v:path textboxrect="0,0,0,0"/>
                      <v:imagedata r:id="rId1505" o:title=""/>
                    </v:shape>
                  </w:pict>
                </mc:Fallback>
              </mc:AlternateContent>
            </w:r>
            <w:r>
              <w:rPr>
                <w:rFonts w:ascii="Times New Roman" w:hAnsi="Times New Roman" w:cs="Times New Roman"/>
                <w:sz w:val="18"/>
                <w:lang w:val="ru-RU" w:bidi="ru-RU"/>
              </w:rPr>
              <w:t>.</w:t>
            </w:r>
          </w:p>
        </w:tc>
      </w:tr>
      <w:tr w:rsidR="00155EC5" w14:paraId="54ED0B72" w14:textId="77777777">
        <w:trPr>
          <w:gridAfter w:val="1"/>
          <w:trHeight w:val="57"/>
          <w:jc w:val="center"/>
        </w:trPr>
        <w:tc>
          <w:tcPr>
            <w:tcW w:w="3283" w:type="dxa"/>
          </w:tcPr>
          <w:p w14:paraId="549D74C9" w14:textId="77777777" w:rsidR="00155EC5" w:rsidRDefault="00155EC5">
            <w:pPr>
              <w:spacing w:before="20" w:after="20"/>
              <w:rPr>
                <w:rFonts w:ascii="Times New Roman" w:hAnsi="Times New Roman" w:cs="Times New Roman"/>
                <w:sz w:val="20"/>
                <w:szCs w:val="20"/>
                <w:lang w:eastAsia="zh-TW"/>
              </w:rPr>
            </w:pPr>
          </w:p>
        </w:tc>
        <w:tc>
          <w:tcPr>
            <w:tcW w:w="240" w:type="dxa"/>
          </w:tcPr>
          <w:p w14:paraId="37962D6B" w14:textId="77777777" w:rsidR="00155EC5" w:rsidRDefault="00155EC5">
            <w:pPr>
              <w:spacing w:before="20" w:after="20"/>
              <w:rPr>
                <w:rFonts w:ascii="Times New Roman" w:hAnsi="Times New Roman" w:cs="Times New Roman"/>
                <w:sz w:val="20"/>
                <w:szCs w:val="20"/>
                <w:lang w:eastAsia="zh-TW"/>
              </w:rPr>
            </w:pPr>
          </w:p>
        </w:tc>
        <w:tc>
          <w:tcPr>
            <w:tcW w:w="0" w:type="auto"/>
            <w:vMerge/>
            <w:vAlign w:val="center"/>
          </w:tcPr>
          <w:p w14:paraId="1759390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0247BDE" w14:textId="77777777">
        <w:trPr>
          <w:gridAfter w:val="1"/>
          <w:trHeight w:val="57"/>
          <w:jc w:val="center"/>
        </w:trPr>
        <w:tc>
          <w:tcPr>
            <w:tcW w:w="3283" w:type="dxa"/>
            <w:vMerge w:val="restart"/>
            <w:shd w:val="clear" w:color="auto" w:fill="E6E6E6"/>
          </w:tcPr>
          <w:p w14:paraId="24DCE8B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Ваш автомобиль оснащён рядом электронных функций, которые можно индивидуально настроить в соответствии с предпочтениями владельца. Настройки этих функций можно изменить с помощью многофункционального информационного дисплея или у дилера Toyota.</w:t>
            </w:r>
          </w:p>
        </w:tc>
        <w:tc>
          <w:tcPr>
            <w:tcW w:w="240" w:type="dxa"/>
          </w:tcPr>
          <w:p w14:paraId="49D84EDB" w14:textId="77777777" w:rsidR="00155EC5" w:rsidRDefault="00155EC5">
            <w:pPr>
              <w:spacing w:before="20" w:after="20"/>
              <w:rPr>
                <w:rFonts w:ascii="Times New Roman" w:hAnsi="Times New Roman" w:cs="Times New Roman"/>
                <w:sz w:val="20"/>
                <w:szCs w:val="20"/>
                <w:lang w:eastAsia="zh-TW"/>
              </w:rPr>
            </w:pPr>
          </w:p>
        </w:tc>
        <w:tc>
          <w:tcPr>
            <w:tcW w:w="0" w:type="auto"/>
            <w:vMerge/>
            <w:vAlign w:val="center"/>
          </w:tcPr>
          <w:p w14:paraId="0A55FF01"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EC20644" w14:textId="77777777">
        <w:trPr>
          <w:gridAfter w:val="1"/>
          <w:trHeight w:val="1616"/>
          <w:jc w:val="center"/>
        </w:trPr>
        <w:tc>
          <w:tcPr>
            <w:tcW w:w="0" w:type="auto"/>
            <w:vMerge/>
            <w:vAlign w:val="center"/>
          </w:tcPr>
          <w:p w14:paraId="32B0B776"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Pr>
          <w:p w14:paraId="407AEC1B" w14:textId="77777777" w:rsidR="00155EC5" w:rsidRDefault="00155EC5">
            <w:pPr>
              <w:spacing w:before="20" w:after="20"/>
              <w:rPr>
                <w:rFonts w:ascii="Times New Roman" w:hAnsi="Times New Roman" w:cs="Times New Roman"/>
                <w:sz w:val="20"/>
                <w:szCs w:val="20"/>
                <w:lang w:eastAsia="zh-TW"/>
              </w:rPr>
            </w:pPr>
          </w:p>
        </w:tc>
        <w:tc>
          <w:tcPr>
            <w:tcW w:w="3211" w:type="dxa"/>
            <w:tcBorders>
              <w:top w:val="single" w:sz="4" w:space="0" w:color="auto"/>
              <w:left w:val="none" w:sz="4" w:space="0" w:color="000000"/>
              <w:bottom w:val="none" w:sz="4" w:space="0" w:color="000000"/>
              <w:right w:val="none" w:sz="4" w:space="0" w:color="000000"/>
            </w:tcBorders>
            <w:vAlign w:val="bottom"/>
          </w:tcPr>
          <w:p w14:paraId="46C0912A"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 xml:space="preserve">При персональной настройке с помощью </w:t>
            </w:r>
            <w:proofErr w:type="spellStart"/>
            <w:r>
              <w:rPr>
                <w:rFonts w:ascii="Times New Roman" w:hAnsi="Times New Roman" w:cs="Times New Roman"/>
                <w:b/>
                <w:sz w:val="18"/>
                <w:lang w:val="ru-RU" w:bidi="ru-RU"/>
              </w:rPr>
              <w:t>мультиинформационного</w:t>
            </w:r>
            <w:proofErr w:type="spellEnd"/>
            <w:r>
              <w:rPr>
                <w:rFonts w:ascii="Times New Roman" w:hAnsi="Times New Roman" w:cs="Times New Roman"/>
                <w:b/>
                <w:sz w:val="18"/>
                <w:lang w:val="ru-RU" w:bidi="ru-RU"/>
              </w:rPr>
              <w:t xml:space="preserve"> дисплея</w:t>
            </w:r>
          </w:p>
          <w:p w14:paraId="648DCB6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Остановите автомобиль на ровной поверхности, включите стояночный тормоз и переведите рычаг управления трансмиссией в положение P. Кроме того, во избежание разряда аккумуляторной батареи при выполнении персональной функций оставьте двигатель работать.</w:t>
            </w:r>
          </w:p>
        </w:tc>
      </w:tr>
      <w:tr w:rsidR="00155EC5" w14:paraId="15628F7B" w14:textId="77777777">
        <w:trPr>
          <w:gridAfter w:val="1"/>
          <w:trHeight w:val="57"/>
          <w:jc w:val="center"/>
        </w:trPr>
        <w:tc>
          <w:tcPr>
            <w:tcW w:w="3283" w:type="dxa"/>
          </w:tcPr>
          <w:p w14:paraId="6477273B" w14:textId="77777777" w:rsidR="00155EC5" w:rsidRDefault="00155EC5">
            <w:pPr>
              <w:spacing w:before="20" w:after="20"/>
              <w:rPr>
                <w:rFonts w:ascii="Times New Roman" w:hAnsi="Times New Roman" w:cs="Times New Roman"/>
                <w:sz w:val="20"/>
                <w:szCs w:val="20"/>
                <w:lang w:eastAsia="zh-TW"/>
              </w:rPr>
            </w:pPr>
          </w:p>
        </w:tc>
        <w:tc>
          <w:tcPr>
            <w:tcW w:w="240" w:type="dxa"/>
          </w:tcPr>
          <w:p w14:paraId="4A28FC0B" w14:textId="77777777" w:rsidR="00155EC5" w:rsidRDefault="00155EC5">
            <w:pPr>
              <w:spacing w:before="20" w:after="20"/>
              <w:rPr>
                <w:rFonts w:ascii="Times New Roman" w:hAnsi="Times New Roman" w:cs="Times New Roman"/>
                <w:sz w:val="20"/>
                <w:szCs w:val="20"/>
                <w:lang w:eastAsia="zh-TW"/>
              </w:rPr>
            </w:pPr>
          </w:p>
        </w:tc>
        <w:tc>
          <w:tcPr>
            <w:tcW w:w="3211" w:type="dxa"/>
          </w:tcPr>
          <w:p w14:paraId="215A0445" w14:textId="77777777" w:rsidR="00155EC5" w:rsidRDefault="00155EC5">
            <w:pPr>
              <w:spacing w:before="20" w:after="20"/>
              <w:rPr>
                <w:rFonts w:ascii="Times New Roman" w:hAnsi="Times New Roman" w:cs="Times New Roman"/>
                <w:sz w:val="20"/>
                <w:szCs w:val="20"/>
                <w:lang w:eastAsia="zh-TW"/>
              </w:rPr>
            </w:pPr>
          </w:p>
        </w:tc>
      </w:tr>
      <w:tr w:rsidR="00155EC5" w14:paraId="2F85B809" w14:textId="77777777">
        <w:trPr>
          <w:gridAfter w:val="1"/>
          <w:trHeight w:val="57"/>
          <w:jc w:val="center"/>
        </w:trPr>
        <w:tc>
          <w:tcPr>
            <w:tcW w:w="3283" w:type="dxa"/>
            <w:shd w:val="clear" w:color="auto" w:fill="D2D2D2"/>
            <w:vAlign w:val="bottom"/>
          </w:tcPr>
          <w:p w14:paraId="01270EF2"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Персональная настройка функций автомобиля</w:t>
            </w:r>
          </w:p>
        </w:tc>
        <w:tc>
          <w:tcPr>
            <w:tcW w:w="240" w:type="dxa"/>
          </w:tcPr>
          <w:p w14:paraId="5275024D"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shd w:val="clear" w:color="auto" w:fill="FAD5E6"/>
            <w:vAlign w:val="bottom"/>
          </w:tcPr>
          <w:p w14:paraId="6DE61A24" w14:textId="77777777" w:rsidR="00155EC5" w:rsidRDefault="00000000">
            <w:pPr>
              <w:pStyle w:val="afa"/>
              <w:spacing w:before="20" w:after="20"/>
              <w:rPr>
                <w:rFonts w:ascii="Times New Roman" w:hAnsi="Times New Roman" w:cs="Times New Roman"/>
              </w:rPr>
            </w:pPr>
            <w:r>
              <w:rPr>
                <w:noProof/>
                <w:lang w:val="ru-RU" w:eastAsia="ru-RU" w:bidi="ar-SA"/>
              </w:rPr>
              <mc:AlternateContent>
                <mc:Choice Requires="wpg">
                  <w:drawing>
                    <wp:inline distT="0" distB="0" distL="0" distR="0" wp14:anchorId="2590F5F4" wp14:editId="45384B1C">
                      <wp:extent cx="274694" cy="198755"/>
                      <wp:effectExtent l="0" t="0" r="0" b="0"/>
                      <wp:docPr id="1046"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6"/>
                              <a:srcRect t="17259" b="10385"/>
                              <a:stretch/>
                            </pic:blipFill>
                            <pic:spPr bwMode="auto">
                              <a:xfrm>
                                <a:off x="0" y="0"/>
                                <a:ext cx="276225" cy="199863"/>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2" o:spid="_x0000_s1182" type="#_x0000_t75" style="width:21.6pt;height:15.6pt;mso-wrap-distance-left:0.0pt;mso-wrap-distance-top:0.0pt;mso-wrap-distance-right:0.0pt;mso-wrap-distance-bottom:0.0pt;" stroked="f">
                      <v:path textboxrect="0,0,0,0"/>
                      <v:imagedata r:id="rId137" o:title=""/>
                    </v:shape>
                  </w:pict>
                </mc:Fallback>
              </mc:AlternateContent>
            </w:r>
            <w:r>
              <w:rPr>
                <w:rFonts w:ascii="Times New Roman" w:hAnsi="Times New Roman" w:cs="Times New Roman"/>
                <w:b/>
                <w:color w:val="231F20"/>
                <w:sz w:val="18"/>
                <w:lang w:val="ru-RU" w:bidi="ru-RU"/>
              </w:rPr>
              <w:t>Предупреждение</w:t>
            </w:r>
          </w:p>
        </w:tc>
      </w:tr>
      <w:tr w:rsidR="00155EC5" w14:paraId="58E5C578" w14:textId="77777777">
        <w:trPr>
          <w:gridAfter w:val="1"/>
          <w:trHeight w:val="57"/>
          <w:jc w:val="center"/>
        </w:trPr>
        <w:tc>
          <w:tcPr>
            <w:tcW w:w="3283" w:type="dxa"/>
            <w:vMerge w:val="restart"/>
            <w:tcBorders>
              <w:top w:val="single" w:sz="4" w:space="0" w:color="auto"/>
              <w:left w:val="none" w:sz="4" w:space="0" w:color="000000"/>
              <w:bottom w:val="none" w:sz="4" w:space="0" w:color="000000"/>
              <w:right w:val="none" w:sz="4" w:space="0" w:color="000000"/>
            </w:tcBorders>
            <w:vAlign w:val="bottom"/>
          </w:tcPr>
          <w:p w14:paraId="37F20CE8"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color w:val="656565"/>
                <w:sz w:val="18"/>
                <w:lang w:val="ru-RU" w:bidi="ru-RU"/>
              </w:rPr>
              <w:t>Изменение при помощи многофункционального дисплея</w:t>
            </w:r>
          </w:p>
          <w:p w14:paraId="5BE5FFB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1 Нажмите </w:t>
            </w:r>
            <w:r>
              <w:rPr>
                <w:noProof/>
                <w:lang w:val="ru-RU" w:eastAsia="ru-RU" w:bidi="ar-SA"/>
              </w:rPr>
              <mc:AlternateContent>
                <mc:Choice Requires="wpg">
                  <w:drawing>
                    <wp:inline distT="0" distB="0" distL="0" distR="0" wp14:anchorId="1BA6573A" wp14:editId="576D0EAE">
                      <wp:extent cx="209550" cy="228600"/>
                      <wp:effectExtent l="0" t="0" r="0" b="0"/>
                      <wp:docPr id="1047"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06"/>
                              <a:stretch/>
                            </pic:blipFill>
                            <pic:spPr bwMode="auto">
                              <a:xfrm>
                                <a:off x="0" y="0"/>
                                <a:ext cx="209550" cy="228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3" o:spid="_x0000_s1183" type="#_x0000_t75" style="width:16.5pt;height:18.0pt;mso-wrap-distance-left:0.0pt;mso-wrap-distance-top:0.0pt;mso-wrap-distance-right:0.0pt;mso-wrap-distance-bottom:0.0pt;" stroked="false">
                      <v:path textboxrect="0,0,0,0"/>
                      <v:imagedata r:id="rId1507"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0DD91569" wp14:editId="5C171BB5">
                      <wp:extent cx="209550" cy="190500"/>
                      <wp:effectExtent l="0" t="0" r="0" b="0"/>
                      <wp:docPr id="1048"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08"/>
                              <a:stretch/>
                            </pic:blipFill>
                            <pic:spPr bwMode="auto">
                              <a:xfrm>
                                <a:off x="0" y="0"/>
                                <a:ext cx="209550" cy="1905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4" o:spid="_x0000_s1184" type="#_x0000_t75" style="width:16.5pt;height:15.0pt;mso-wrap-distance-left:0.0pt;mso-wrap-distance-top:0.0pt;mso-wrap-distance-right:0.0pt;mso-wrap-distance-bottom:0.0pt;" stroked="false">
                      <v:path textboxrect="0,0,0,0"/>
                      <v:imagedata r:id="rId1509" o:title=""/>
                    </v:shape>
                  </w:pict>
                </mc:Fallback>
              </mc:AlternateContent>
            </w:r>
            <w:r>
              <w:rPr>
                <w:rFonts w:ascii="Times New Roman" w:hAnsi="Times New Roman" w:cs="Times New Roman"/>
                <w:sz w:val="18"/>
                <w:lang w:val="ru-RU" w:bidi="ru-RU"/>
              </w:rPr>
              <w:t xml:space="preserve"> на переключателях управления приборами и выберите </w:t>
            </w:r>
            <w:r>
              <w:rPr>
                <w:noProof/>
                <w:lang w:val="ru-RU" w:eastAsia="ru-RU" w:bidi="ar-SA"/>
              </w:rPr>
              <mc:AlternateContent>
                <mc:Choice Requires="wpg">
                  <w:drawing>
                    <wp:inline distT="0" distB="0" distL="0" distR="0" wp14:anchorId="7D8EE24A" wp14:editId="6D8C3488">
                      <wp:extent cx="209550" cy="209550"/>
                      <wp:effectExtent l="0" t="0" r="0" b="0"/>
                      <wp:docPr id="1049"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10"/>
                              <a:stretch/>
                            </pic:blipFill>
                            <pic:spPr bwMode="auto">
                              <a:xfrm>
                                <a:off x="0" y="0"/>
                                <a:ext cx="209550"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5" o:spid="_x0000_s1185" type="#_x0000_t75" style="width:16.5pt;height:16.5pt;mso-wrap-distance-left:0.0pt;mso-wrap-distance-top:0.0pt;mso-wrap-distance-right:0.0pt;mso-wrap-distance-bottom:0.0pt;" stroked="false">
                      <v:path textboxrect="0,0,0,0"/>
                      <v:imagedata r:id="rId1511" o:title=""/>
                    </v:shape>
                  </w:pict>
                </mc:Fallback>
              </mc:AlternateContent>
            </w:r>
            <w:r>
              <w:rPr>
                <w:rFonts w:ascii="Times New Roman" w:hAnsi="Times New Roman" w:cs="Times New Roman"/>
                <w:sz w:val="18"/>
                <w:lang w:val="ru-RU" w:bidi="ru-RU"/>
              </w:rPr>
              <w:t>.</w:t>
            </w:r>
          </w:p>
          <w:p w14:paraId="2190DF3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2 Кнопкой </w:t>
            </w:r>
            <w:r>
              <w:rPr>
                <w:noProof/>
                <w:lang w:val="ru-RU" w:eastAsia="ru-RU" w:bidi="ar-SA"/>
              </w:rPr>
              <mc:AlternateContent>
                <mc:Choice Requires="wpg">
                  <w:drawing>
                    <wp:inline distT="0" distB="0" distL="0" distR="0" wp14:anchorId="36C824CA" wp14:editId="37383C10">
                      <wp:extent cx="209550" cy="171450"/>
                      <wp:effectExtent l="0" t="0" r="0" b="0"/>
                      <wp:docPr id="1050"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12"/>
                              <a:stretch/>
                            </pic:blipFill>
                            <pic:spPr bwMode="auto">
                              <a:xfrm>
                                <a:off x="0" y="0"/>
                                <a:ext cx="209550" cy="1714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6" o:spid="_x0000_s1186" type="#_x0000_t75" style="width:16.5pt;height:13.5pt;mso-wrap-distance-left:0.0pt;mso-wrap-distance-top:0.0pt;mso-wrap-distance-right:0.0pt;mso-wrap-distance-bottom:0.0pt;" stroked="false">
                      <v:path textboxrect="0,0,0,0"/>
                      <v:imagedata r:id="rId1513" o:title=""/>
                    </v:shape>
                  </w:pict>
                </mc:Fallback>
              </mc:AlternateContent>
            </w:r>
            <w:r>
              <w:rPr>
                <w:rFonts w:ascii="Times New Roman" w:hAnsi="Times New Roman" w:cs="Times New Roman"/>
                <w:sz w:val="18"/>
                <w:lang w:val="ru-RU" w:bidi="ru-RU"/>
              </w:rPr>
              <w:t xml:space="preserve"> или </w:t>
            </w:r>
            <w:r>
              <w:rPr>
                <w:noProof/>
                <w:lang w:val="ru-RU" w:eastAsia="ru-RU" w:bidi="ar-SA"/>
              </w:rPr>
              <mc:AlternateContent>
                <mc:Choice Requires="wpg">
                  <w:drawing>
                    <wp:inline distT="0" distB="0" distL="0" distR="0" wp14:anchorId="0365141F" wp14:editId="57C1A8BA">
                      <wp:extent cx="190500" cy="161925"/>
                      <wp:effectExtent l="0" t="0" r="0" b="9525"/>
                      <wp:docPr id="1051"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14"/>
                              <a:stretch/>
                            </pic:blipFill>
                            <pic:spPr bwMode="auto">
                              <a:xfrm>
                                <a:off x="0" y="0"/>
                                <a:ext cx="190500" cy="1619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7" o:spid="_x0000_s1187" type="#_x0000_t75" style="width:15.0pt;height:12.8pt;mso-wrap-distance-left:0.0pt;mso-wrap-distance-top:0.0pt;mso-wrap-distance-right:0.0pt;mso-wrap-distance-bottom:0.0pt;" stroked="false">
                      <v:path textboxrect="0,0,0,0"/>
                      <v:imagedata r:id="rId1515" o:title=""/>
                    </v:shape>
                  </w:pict>
                </mc:Fallback>
              </mc:AlternateContent>
            </w:r>
            <w:r>
              <w:rPr>
                <w:rFonts w:ascii="Times New Roman" w:hAnsi="Times New Roman" w:cs="Times New Roman"/>
                <w:sz w:val="18"/>
                <w:lang w:val="ru-RU" w:bidi="ru-RU"/>
              </w:rPr>
              <w:t xml:space="preserve"> на переключателях управления приборами выберите элемент.</w:t>
            </w:r>
          </w:p>
          <w:p w14:paraId="4DD0D80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3 Чтобы включить или выключить функцию, нажмите </w:t>
            </w:r>
            <w:r>
              <w:rPr>
                <w:noProof/>
                <w:lang w:val="ru-RU" w:eastAsia="ru-RU" w:bidi="ar-SA"/>
              </w:rPr>
              <mc:AlternateContent>
                <mc:Choice Requires="wpg">
                  <w:drawing>
                    <wp:inline distT="0" distB="0" distL="0" distR="0" wp14:anchorId="3B72BBA4" wp14:editId="3B9554C6">
                      <wp:extent cx="219075" cy="209550"/>
                      <wp:effectExtent l="0" t="0" r="9525" b="0"/>
                      <wp:docPr id="1052"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16"/>
                              <a:stretch/>
                            </pic:blipFill>
                            <pic:spPr bwMode="auto">
                              <a:xfrm>
                                <a:off x="0" y="0"/>
                                <a:ext cx="219074"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8" o:spid="_x0000_s1188" type="#_x0000_t75" style="width:17.2pt;height:16.5pt;mso-wrap-distance-left:0.0pt;mso-wrap-distance-top:0.0pt;mso-wrap-distance-right:0.0pt;mso-wrap-distance-bottom:0.0pt;" stroked="false">
                      <v:path textboxrect="0,0,0,0"/>
                      <v:imagedata r:id="rId1517" o:title=""/>
                    </v:shape>
                  </w:pict>
                </mc:Fallback>
              </mc:AlternateContent>
            </w:r>
            <w:r>
              <w:rPr>
                <w:rFonts w:ascii="Times New Roman" w:hAnsi="Times New Roman" w:cs="Times New Roman"/>
                <w:sz w:val="18"/>
                <w:lang w:val="ru-RU" w:bidi="ru-RU"/>
              </w:rPr>
              <w:t xml:space="preserve"> для переключения на требуемую настройку.</w:t>
            </w:r>
          </w:p>
          <w:p w14:paraId="5FFBD56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4 Для подробной настройки функций нажмите и удерживайте </w:t>
            </w:r>
            <w:r>
              <w:rPr>
                <w:noProof/>
                <w:lang w:val="ru-RU" w:eastAsia="ru-RU" w:bidi="ar-SA"/>
              </w:rPr>
              <mc:AlternateContent>
                <mc:Choice Requires="wpg">
                  <w:drawing>
                    <wp:inline distT="0" distB="0" distL="0" distR="0" wp14:anchorId="6AE213BB" wp14:editId="7E1BEB09">
                      <wp:extent cx="219075" cy="209550"/>
                      <wp:effectExtent l="0" t="0" r="9525" b="0"/>
                      <wp:docPr id="1053"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16"/>
                              <a:stretch/>
                            </pic:blipFill>
                            <pic:spPr bwMode="auto">
                              <a:xfrm>
                                <a:off x="0" y="0"/>
                                <a:ext cx="219074" cy="209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9" o:spid="_x0000_s1189" type="#_x0000_t75" style="width:17.2pt;height:16.5pt;mso-wrap-distance-left:0.0pt;mso-wrap-distance-top:0.0pt;mso-wrap-distance-right:0.0pt;mso-wrap-distance-bottom:0.0pt;" stroked="false">
                      <v:path textboxrect="0,0,0,0"/>
                      <v:imagedata r:id="rId1517" o:title=""/>
                    </v:shape>
                  </w:pict>
                </mc:Fallback>
              </mc:AlternateContent>
            </w:r>
            <w:r>
              <w:rPr>
                <w:rFonts w:ascii="Times New Roman" w:hAnsi="Times New Roman" w:cs="Times New Roman"/>
                <w:sz w:val="18"/>
                <w:lang w:val="ru-RU" w:bidi="ru-RU"/>
              </w:rPr>
              <w:t>, чтобы открыть экран настройки.</w:t>
            </w:r>
          </w:p>
          <w:p w14:paraId="5B3713A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Подробный метод настройки отличается для каждого экрана.</w:t>
            </w:r>
          </w:p>
        </w:tc>
        <w:tc>
          <w:tcPr>
            <w:tcW w:w="240" w:type="dxa"/>
          </w:tcPr>
          <w:p w14:paraId="6AFAE1AF" w14:textId="77777777" w:rsidR="00155EC5" w:rsidRDefault="00155EC5">
            <w:pPr>
              <w:spacing w:before="20" w:after="20"/>
              <w:rPr>
                <w:rFonts w:ascii="Times New Roman" w:hAnsi="Times New Roman" w:cs="Times New Roman"/>
                <w:sz w:val="20"/>
                <w:szCs w:val="20"/>
              </w:rPr>
            </w:pPr>
          </w:p>
        </w:tc>
        <w:tc>
          <w:tcPr>
            <w:tcW w:w="3211" w:type="dxa"/>
            <w:vMerge w:val="restart"/>
            <w:tcBorders>
              <w:top w:val="single" w:sz="4" w:space="0" w:color="auto"/>
              <w:left w:val="single" w:sz="4" w:space="0" w:color="auto"/>
              <w:bottom w:val="none" w:sz="4" w:space="0" w:color="000000"/>
              <w:right w:val="single" w:sz="4" w:space="0" w:color="auto"/>
            </w:tcBorders>
          </w:tcPr>
          <w:p w14:paraId="35B0F0DC" w14:textId="77777777" w:rsidR="00155EC5" w:rsidRDefault="00000000">
            <w:pPr>
              <w:pStyle w:val="afa"/>
              <w:spacing w:before="20" w:after="20"/>
              <w:rPr>
                <w:rFonts w:ascii="Times New Roman" w:hAnsi="Times New Roman" w:cs="Times New Roman"/>
                <w:sz w:val="18"/>
              </w:rPr>
            </w:pPr>
            <w:r>
              <w:rPr>
                <w:sz w:val="18"/>
              </w:rPr>
              <w:t>■</w:t>
            </w:r>
            <w:r>
              <w:rPr>
                <w:rFonts w:ascii="Times New Roman" w:hAnsi="Times New Roman" w:cs="Times New Roman"/>
                <w:b/>
                <w:sz w:val="18"/>
                <w:lang w:val="ru-RU" w:bidi="ru-RU"/>
              </w:rPr>
              <w:t>Во время персональной настройки</w:t>
            </w:r>
          </w:p>
          <w:p w14:paraId="6014EC2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Поскольку при персональной двигатель должен работать, автомобиль необходимо припарковать в месте с хорошей вентиляцией. В замкнутом пространстве (например, в гараже) выхлопные газы,</w:t>
            </w:r>
          </w:p>
          <w:p w14:paraId="1DB58CC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включая опасный угарный газ (CO), могут накапливаться и проникать в салон автомобиля. Это может привести к летальному исходу или серьезному ущербу здоровью.</w:t>
            </w:r>
          </w:p>
        </w:tc>
      </w:tr>
      <w:tr w:rsidR="00155EC5" w14:paraId="76458EE1" w14:textId="77777777">
        <w:trPr>
          <w:gridAfter w:val="1"/>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01D56204"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tcPr>
          <w:p w14:paraId="721DE9A0" w14:textId="77777777" w:rsidR="00155EC5" w:rsidRDefault="00155EC5">
            <w:pPr>
              <w:spacing w:before="20" w:after="20"/>
              <w:rPr>
                <w:rFonts w:ascii="Times New Roman" w:hAnsi="Times New Roman" w:cs="Times New Roman"/>
                <w:sz w:val="20"/>
                <w:szCs w:val="20"/>
              </w:rPr>
            </w:pPr>
          </w:p>
        </w:tc>
        <w:tc>
          <w:tcPr>
            <w:tcW w:w="0" w:type="auto"/>
            <w:vMerge/>
            <w:tcBorders>
              <w:top w:val="single" w:sz="4" w:space="0" w:color="auto"/>
              <w:left w:val="single" w:sz="4" w:space="0" w:color="auto"/>
              <w:bottom w:val="none" w:sz="4" w:space="0" w:color="000000"/>
              <w:right w:val="single" w:sz="4" w:space="0" w:color="auto"/>
            </w:tcBorders>
            <w:vAlign w:val="center"/>
          </w:tcPr>
          <w:p w14:paraId="0098857C"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CCFCBDC" w14:textId="77777777">
        <w:trPr>
          <w:gridAfter w:val="1"/>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65874DB7" w14:textId="77777777" w:rsidR="00155EC5" w:rsidRDefault="00155EC5">
            <w:pPr>
              <w:rPr>
                <w:rFonts w:ascii="Times New Roman" w:eastAsia="SimSun" w:hAnsi="Times New Roman" w:cs="Times New Roman"/>
                <w:color w:val="auto"/>
                <w:sz w:val="20"/>
                <w:szCs w:val="20"/>
                <w:lang w:val="zh-TW" w:eastAsia="zh-TW" w:bidi="zh-TW"/>
              </w:rPr>
            </w:pPr>
          </w:p>
        </w:tc>
        <w:tc>
          <w:tcPr>
            <w:tcW w:w="240" w:type="dxa"/>
            <w:vMerge w:val="restart"/>
          </w:tcPr>
          <w:p w14:paraId="12BD5427"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tcPr>
          <w:p w14:paraId="04521A83" w14:textId="77777777" w:rsidR="00155EC5" w:rsidRDefault="00155EC5">
            <w:pPr>
              <w:spacing w:before="20" w:after="20"/>
              <w:rPr>
                <w:rFonts w:ascii="Times New Roman" w:hAnsi="Times New Roman" w:cs="Times New Roman"/>
                <w:sz w:val="20"/>
                <w:szCs w:val="20"/>
              </w:rPr>
            </w:pPr>
          </w:p>
        </w:tc>
      </w:tr>
      <w:tr w:rsidR="00155EC5" w14:paraId="29E38232" w14:textId="77777777">
        <w:trPr>
          <w:gridAfter w:val="1"/>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2ACCA093"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Merge/>
            <w:vAlign w:val="center"/>
          </w:tcPr>
          <w:p w14:paraId="0738DF3A" w14:textId="77777777" w:rsidR="00155EC5" w:rsidRDefault="00155EC5">
            <w:pPr>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tcPr>
          <w:p w14:paraId="2BD873E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Внимание</w:t>
            </w:r>
          </w:p>
        </w:tc>
      </w:tr>
      <w:tr w:rsidR="00155EC5" w14:paraId="7832BE66" w14:textId="77777777">
        <w:trPr>
          <w:gridAfter w:val="1"/>
          <w:trHeight w:val="57"/>
          <w:jc w:val="center"/>
        </w:trPr>
        <w:tc>
          <w:tcPr>
            <w:tcW w:w="0" w:type="auto"/>
            <w:vMerge/>
            <w:tcBorders>
              <w:top w:val="single" w:sz="4" w:space="0" w:color="auto"/>
              <w:left w:val="none" w:sz="4" w:space="0" w:color="000000"/>
              <w:bottom w:val="none" w:sz="4" w:space="0" w:color="000000"/>
              <w:right w:val="none" w:sz="4" w:space="0" w:color="000000"/>
            </w:tcBorders>
            <w:vAlign w:val="center"/>
          </w:tcPr>
          <w:p w14:paraId="180675C2"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Merge/>
            <w:vAlign w:val="center"/>
          </w:tcPr>
          <w:p w14:paraId="4AE052CA" w14:textId="77777777" w:rsidR="00155EC5" w:rsidRDefault="00155EC5">
            <w:pPr>
              <w:rPr>
                <w:rFonts w:ascii="Times New Roman" w:hAnsi="Times New Roman" w:cs="Times New Roman"/>
                <w:sz w:val="20"/>
                <w:szCs w:val="20"/>
              </w:rPr>
            </w:pPr>
          </w:p>
        </w:tc>
        <w:tc>
          <w:tcPr>
            <w:tcW w:w="3211" w:type="dxa"/>
            <w:tcBorders>
              <w:top w:val="single" w:sz="4" w:space="0" w:color="auto"/>
              <w:left w:val="single" w:sz="4" w:space="0" w:color="auto"/>
              <w:bottom w:val="none" w:sz="4" w:space="0" w:color="000000"/>
              <w:right w:val="single" w:sz="4" w:space="0" w:color="auto"/>
            </w:tcBorders>
          </w:tcPr>
          <w:p w14:paraId="1AD4FBE2"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Во время персональной настройки</w:t>
            </w:r>
          </w:p>
          <w:p w14:paraId="77CFC12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Во избежание разряда аккумуляторной батареи при выполнении настройки отображения двигатель автомобиля должен работать.</w:t>
            </w:r>
          </w:p>
        </w:tc>
      </w:tr>
      <w:tr w:rsidR="00155EC5" w14:paraId="0AC70F92" w14:textId="77777777">
        <w:trPr>
          <w:gridAfter w:val="1"/>
          <w:trHeight w:val="57"/>
          <w:jc w:val="center"/>
        </w:trPr>
        <w:tc>
          <w:tcPr>
            <w:tcW w:w="3283" w:type="dxa"/>
          </w:tcPr>
          <w:p w14:paraId="4DBF545A" w14:textId="77777777" w:rsidR="00155EC5" w:rsidRDefault="00155EC5">
            <w:pPr>
              <w:spacing w:before="20" w:after="20"/>
              <w:rPr>
                <w:rFonts w:ascii="Times New Roman" w:hAnsi="Times New Roman" w:cs="Times New Roman"/>
                <w:sz w:val="20"/>
                <w:szCs w:val="20"/>
              </w:rPr>
            </w:pPr>
          </w:p>
        </w:tc>
        <w:tc>
          <w:tcPr>
            <w:tcW w:w="240" w:type="dxa"/>
          </w:tcPr>
          <w:p w14:paraId="4013DFEE" w14:textId="77777777" w:rsidR="00155EC5" w:rsidRDefault="00155EC5">
            <w:pPr>
              <w:spacing w:before="20" w:after="20"/>
              <w:rPr>
                <w:rFonts w:ascii="Times New Roman" w:hAnsi="Times New Roman" w:cs="Times New Roman"/>
                <w:sz w:val="20"/>
                <w:szCs w:val="20"/>
              </w:rPr>
            </w:pPr>
          </w:p>
        </w:tc>
        <w:tc>
          <w:tcPr>
            <w:tcW w:w="3211" w:type="dxa"/>
            <w:tcBorders>
              <w:top w:val="single" w:sz="4" w:space="0" w:color="auto"/>
              <w:left w:val="none" w:sz="4" w:space="0" w:color="000000"/>
              <w:bottom w:val="none" w:sz="4" w:space="0" w:color="000000"/>
              <w:right w:val="none" w:sz="4" w:space="0" w:color="000000"/>
            </w:tcBorders>
          </w:tcPr>
          <w:p w14:paraId="55828221" w14:textId="77777777" w:rsidR="00155EC5" w:rsidRDefault="00155EC5">
            <w:pPr>
              <w:spacing w:before="20" w:after="20"/>
              <w:rPr>
                <w:rFonts w:ascii="Times New Roman" w:hAnsi="Times New Roman" w:cs="Times New Roman"/>
                <w:sz w:val="20"/>
                <w:szCs w:val="20"/>
              </w:rPr>
            </w:pPr>
          </w:p>
        </w:tc>
      </w:tr>
      <w:tr w:rsidR="00155EC5" w14:paraId="38536A1D" w14:textId="77777777">
        <w:trPr>
          <w:gridAfter w:val="1"/>
          <w:trHeight w:val="57"/>
          <w:jc w:val="center"/>
        </w:trPr>
        <w:tc>
          <w:tcPr>
            <w:tcW w:w="6734" w:type="dxa"/>
            <w:gridSpan w:val="3"/>
            <w:shd w:val="clear" w:color="auto" w:fill="D2D2D2"/>
          </w:tcPr>
          <w:p w14:paraId="11AD16E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Персонально настраиваемые функции</w:t>
            </w:r>
          </w:p>
        </w:tc>
      </w:tr>
      <w:tr w:rsidR="00155EC5" w14:paraId="114C4DB2" w14:textId="77777777">
        <w:trPr>
          <w:gridAfter w:val="1"/>
          <w:trHeight w:val="331"/>
          <w:jc w:val="center"/>
        </w:trPr>
        <w:tc>
          <w:tcPr>
            <w:tcW w:w="6734" w:type="dxa"/>
            <w:gridSpan w:val="3"/>
            <w:vMerge w:val="restart"/>
            <w:tcBorders>
              <w:top w:val="single" w:sz="4" w:space="0" w:color="auto"/>
              <w:left w:val="none" w:sz="4" w:space="0" w:color="000000"/>
              <w:bottom w:val="none" w:sz="4" w:space="0" w:color="000000"/>
              <w:right w:val="none" w:sz="4" w:space="0" w:color="000000"/>
            </w:tcBorders>
            <w:vAlign w:val="bottom"/>
          </w:tcPr>
          <w:p w14:paraId="731AB31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персональной настройке некоторых функций вместе с ними изменяются и параметры некоторых других функций. Для получения подробной информации обратитесь к дилеру Toyota и др.</w:t>
            </w:r>
          </w:p>
          <w:p w14:paraId="6255BAB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Настройки, которые можно изменить с помощью многофункционального информационного дисплея</w:t>
            </w:r>
          </w:p>
          <w:p w14:paraId="0DEA043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В Настройки, которые можно изменить, обратившись к дилеру Toyota.</w:t>
            </w:r>
          </w:p>
          <w:p w14:paraId="65AF4DE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Определение символов: О = возможно, - = невозможно</w:t>
            </w:r>
          </w:p>
        </w:tc>
      </w:tr>
      <w:tr w:rsidR="00155EC5" w14:paraId="6526607E" w14:textId="77777777">
        <w:trPr>
          <w:trHeight w:val="316"/>
          <w:jc w:val="center"/>
        </w:trPr>
        <w:tc>
          <w:tcPr>
            <w:tcW w:w="0" w:type="auto"/>
            <w:gridSpan w:val="3"/>
            <w:vMerge/>
            <w:tcBorders>
              <w:top w:val="single" w:sz="4" w:space="0" w:color="auto"/>
              <w:left w:val="none" w:sz="4" w:space="0" w:color="000000"/>
              <w:bottom w:val="none" w:sz="4" w:space="0" w:color="000000"/>
              <w:right w:val="none" w:sz="4" w:space="0" w:color="000000"/>
            </w:tcBorders>
            <w:vAlign w:val="center"/>
          </w:tcPr>
          <w:p w14:paraId="374D50AC"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2C1CBA5E" w14:textId="77777777" w:rsidR="00155EC5" w:rsidRDefault="00155EC5">
            <w:pPr>
              <w:rPr>
                <w:rFonts w:ascii="Times New Roman" w:hAnsi="Times New Roman" w:cs="Times New Roman"/>
              </w:rPr>
            </w:pPr>
          </w:p>
        </w:tc>
      </w:tr>
      <w:tr w:rsidR="00155EC5" w14:paraId="22C262E8" w14:textId="77777777">
        <w:trPr>
          <w:trHeight w:val="316"/>
          <w:jc w:val="center"/>
        </w:trPr>
        <w:tc>
          <w:tcPr>
            <w:tcW w:w="0" w:type="auto"/>
            <w:gridSpan w:val="3"/>
            <w:vMerge/>
            <w:tcBorders>
              <w:top w:val="single" w:sz="4" w:space="0" w:color="auto"/>
              <w:left w:val="none" w:sz="4" w:space="0" w:color="000000"/>
              <w:bottom w:val="none" w:sz="4" w:space="0" w:color="000000"/>
              <w:right w:val="none" w:sz="4" w:space="0" w:color="000000"/>
            </w:tcBorders>
            <w:vAlign w:val="center"/>
          </w:tcPr>
          <w:p w14:paraId="0C50B265"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0ED88065" w14:textId="77777777" w:rsidR="00155EC5" w:rsidRDefault="00155EC5">
            <w:pPr>
              <w:rPr>
                <w:rFonts w:eastAsia="PMingLiU"/>
                <w:color w:val="auto"/>
                <w:sz w:val="20"/>
                <w:szCs w:val="20"/>
                <w:lang w:eastAsia="ru-RU" w:bidi="ar-SA"/>
              </w:rPr>
            </w:pPr>
          </w:p>
        </w:tc>
      </w:tr>
      <w:tr w:rsidR="00155EC5" w14:paraId="1168C4EA" w14:textId="77777777">
        <w:trPr>
          <w:trHeight w:val="316"/>
          <w:jc w:val="center"/>
        </w:trPr>
        <w:tc>
          <w:tcPr>
            <w:tcW w:w="0" w:type="auto"/>
            <w:gridSpan w:val="3"/>
            <w:vMerge/>
            <w:tcBorders>
              <w:top w:val="single" w:sz="4" w:space="0" w:color="auto"/>
              <w:left w:val="none" w:sz="4" w:space="0" w:color="000000"/>
              <w:bottom w:val="none" w:sz="4" w:space="0" w:color="000000"/>
              <w:right w:val="none" w:sz="4" w:space="0" w:color="000000"/>
            </w:tcBorders>
            <w:vAlign w:val="center"/>
          </w:tcPr>
          <w:p w14:paraId="16592B4F"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75DF450C" w14:textId="77777777" w:rsidR="00155EC5" w:rsidRDefault="00155EC5">
            <w:pPr>
              <w:rPr>
                <w:rFonts w:eastAsia="PMingLiU"/>
                <w:color w:val="auto"/>
                <w:sz w:val="20"/>
                <w:szCs w:val="20"/>
                <w:lang w:eastAsia="ru-RU" w:bidi="ar-SA"/>
              </w:rPr>
            </w:pPr>
          </w:p>
        </w:tc>
      </w:tr>
      <w:tr w:rsidR="00155EC5" w14:paraId="177BD0A3" w14:textId="77777777">
        <w:trPr>
          <w:trHeight w:val="316"/>
          <w:jc w:val="center"/>
        </w:trPr>
        <w:tc>
          <w:tcPr>
            <w:tcW w:w="0" w:type="auto"/>
            <w:gridSpan w:val="3"/>
            <w:vMerge/>
            <w:tcBorders>
              <w:top w:val="single" w:sz="4" w:space="0" w:color="auto"/>
              <w:left w:val="none" w:sz="4" w:space="0" w:color="000000"/>
              <w:bottom w:val="none" w:sz="4" w:space="0" w:color="000000"/>
              <w:right w:val="none" w:sz="4" w:space="0" w:color="000000"/>
            </w:tcBorders>
            <w:vAlign w:val="center"/>
          </w:tcPr>
          <w:p w14:paraId="7B56F9AE" w14:textId="77777777" w:rsidR="00155EC5" w:rsidRDefault="00155EC5">
            <w:pPr>
              <w:rPr>
                <w:rFonts w:ascii="Times New Roman" w:eastAsia="SimSun" w:hAnsi="Times New Roman" w:cs="Times New Roman"/>
                <w:color w:val="auto"/>
                <w:sz w:val="20"/>
                <w:szCs w:val="20"/>
                <w:lang w:val="zh-TW" w:eastAsia="zh-TW" w:bidi="zh-TW"/>
              </w:rPr>
            </w:pPr>
          </w:p>
        </w:tc>
        <w:tc>
          <w:tcPr>
            <w:tcW w:w="0" w:type="auto"/>
            <w:vAlign w:val="center"/>
          </w:tcPr>
          <w:p w14:paraId="52B57CA6" w14:textId="77777777" w:rsidR="00155EC5" w:rsidRDefault="00155EC5">
            <w:pPr>
              <w:rPr>
                <w:rFonts w:eastAsia="PMingLiU"/>
                <w:color w:val="auto"/>
                <w:sz w:val="20"/>
                <w:szCs w:val="20"/>
                <w:lang w:eastAsia="ru-RU" w:bidi="ar-SA"/>
              </w:rPr>
            </w:pPr>
          </w:p>
        </w:tc>
      </w:tr>
    </w:tbl>
    <w:p w14:paraId="03FFB903" w14:textId="77777777" w:rsidR="00155EC5" w:rsidRDefault="00000000">
      <w:pPr>
        <w:rPr>
          <w:rFonts w:ascii="Times New Roman" w:hAnsi="Times New Roman" w:cs="Times New Roman"/>
          <w:sz w:val="18"/>
          <w:szCs w:val="20"/>
          <w:lang w:eastAsia="zh-TW"/>
        </w:rPr>
      </w:pPr>
      <w:r>
        <w:rPr>
          <w:rFonts w:ascii="Times New Roman" w:hAnsi="Times New Roman" w:cs="Times New Roman"/>
          <w:sz w:val="18"/>
          <w:szCs w:val="20"/>
          <w:lang w:eastAsia="zh-TW"/>
        </w:rPr>
        <w:br w:type="page" w:clear="all"/>
      </w:r>
    </w:p>
    <w:p w14:paraId="0469599F" w14:textId="77777777" w:rsidR="00155EC5" w:rsidRDefault="00000000">
      <w:pPr>
        <w:pStyle w:val="33"/>
        <w:keepNext/>
        <w:keepLines/>
        <w:rPr>
          <w:rFonts w:ascii="Times New Roman" w:hAnsi="Times New Roman" w:cs="Times New Roman"/>
          <w:color w:val="auto"/>
          <w:sz w:val="18"/>
          <w:szCs w:val="20"/>
        </w:rPr>
      </w:pPr>
      <w:r>
        <w:lastRenderedPageBreak/>
        <w:t>■</w:t>
      </w:r>
      <w:r>
        <w:rPr>
          <w:lang w:val="ru-RU"/>
        </w:rPr>
        <w:t xml:space="preserve"> </w:t>
      </w:r>
      <w:r>
        <w:rPr>
          <w:rFonts w:ascii="Times New Roman" w:hAnsi="Times New Roman" w:cs="Times New Roman"/>
          <w:sz w:val="18"/>
          <w:szCs w:val="20"/>
          <w:lang w:val="ru-RU" w:bidi="ru-RU"/>
        </w:rPr>
        <w:t>Измерительные приборы и многофункциональный дисплей (стр. 79, 85, 85)</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52BC4564"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589FDE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*1</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082FBD9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2A88282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4479877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054F6AA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r>
      <w:tr w:rsidR="00155EC5" w14:paraId="17241AA4" w14:textId="77777777">
        <w:trPr>
          <w:trHeight w:val="57"/>
        </w:trPr>
        <w:tc>
          <w:tcPr>
            <w:tcW w:w="2674" w:type="dxa"/>
            <w:tcBorders>
              <w:top w:val="single" w:sz="4" w:space="0" w:color="auto"/>
              <w:left w:val="single" w:sz="4" w:space="0" w:color="auto"/>
              <w:bottom w:val="none" w:sz="4" w:space="0" w:color="000000"/>
              <w:right w:val="none" w:sz="4" w:space="0" w:color="000000"/>
            </w:tcBorders>
            <w:vAlign w:val="center"/>
          </w:tcPr>
          <w:p w14:paraId="1BBEDF4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Часы (установка времени)</w:t>
            </w:r>
          </w:p>
        </w:tc>
        <w:tc>
          <w:tcPr>
            <w:tcW w:w="1416" w:type="dxa"/>
            <w:tcBorders>
              <w:top w:val="single" w:sz="4" w:space="0" w:color="auto"/>
              <w:left w:val="single" w:sz="4" w:space="0" w:color="auto"/>
              <w:bottom w:val="none" w:sz="4" w:space="0" w:color="000000"/>
              <w:right w:val="none" w:sz="4" w:space="0" w:color="000000"/>
            </w:tcBorders>
            <w:vAlign w:val="center"/>
          </w:tcPr>
          <w:p w14:paraId="04895BE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1416" w:type="dxa"/>
            <w:tcBorders>
              <w:top w:val="single" w:sz="4" w:space="0" w:color="auto"/>
              <w:left w:val="single" w:sz="4" w:space="0" w:color="auto"/>
              <w:bottom w:val="none" w:sz="4" w:space="0" w:color="000000"/>
              <w:right w:val="none" w:sz="4" w:space="0" w:color="000000"/>
            </w:tcBorders>
            <w:vAlign w:val="center"/>
          </w:tcPr>
          <w:p w14:paraId="24965E1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595" w:type="dxa"/>
            <w:tcBorders>
              <w:top w:val="single" w:sz="4" w:space="0" w:color="auto"/>
              <w:left w:val="single" w:sz="4" w:space="0" w:color="auto"/>
              <w:bottom w:val="none" w:sz="4" w:space="0" w:color="000000"/>
              <w:right w:val="none" w:sz="4" w:space="0" w:color="000000"/>
            </w:tcBorders>
            <w:vAlign w:val="center"/>
          </w:tcPr>
          <w:p w14:paraId="37A5722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vAlign w:val="center"/>
          </w:tcPr>
          <w:p w14:paraId="6119000F"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05CD2342"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5F1EBB3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Часы (тип индикации)</w:t>
            </w:r>
          </w:p>
        </w:tc>
        <w:tc>
          <w:tcPr>
            <w:tcW w:w="1416" w:type="dxa"/>
            <w:tcBorders>
              <w:top w:val="single" w:sz="4" w:space="0" w:color="auto"/>
              <w:left w:val="single" w:sz="4" w:space="0" w:color="auto"/>
              <w:bottom w:val="none" w:sz="4" w:space="0" w:color="000000"/>
              <w:right w:val="none" w:sz="4" w:space="0" w:color="000000"/>
            </w:tcBorders>
          </w:tcPr>
          <w:p w14:paraId="39017C0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12 часов</w:t>
            </w:r>
          </w:p>
        </w:tc>
        <w:tc>
          <w:tcPr>
            <w:tcW w:w="1416" w:type="dxa"/>
            <w:tcBorders>
              <w:top w:val="single" w:sz="4" w:space="0" w:color="auto"/>
              <w:left w:val="single" w:sz="4" w:space="0" w:color="auto"/>
              <w:bottom w:val="none" w:sz="4" w:space="0" w:color="000000"/>
              <w:right w:val="none" w:sz="4" w:space="0" w:color="000000"/>
            </w:tcBorders>
          </w:tcPr>
          <w:p w14:paraId="08FF2DB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24 часа</w:t>
            </w:r>
          </w:p>
        </w:tc>
        <w:tc>
          <w:tcPr>
            <w:tcW w:w="595" w:type="dxa"/>
            <w:tcBorders>
              <w:top w:val="single" w:sz="4" w:space="0" w:color="auto"/>
              <w:left w:val="single" w:sz="4" w:space="0" w:color="auto"/>
              <w:bottom w:val="none" w:sz="4" w:space="0" w:color="000000"/>
              <w:right w:val="none" w:sz="4" w:space="0" w:color="000000"/>
            </w:tcBorders>
          </w:tcPr>
          <w:p w14:paraId="4088DEC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5DD66AD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5FEF1272" w14:textId="77777777">
        <w:trPr>
          <w:trHeight w:val="57"/>
        </w:trPr>
        <w:tc>
          <w:tcPr>
            <w:tcW w:w="2674" w:type="dxa"/>
            <w:tcBorders>
              <w:top w:val="single" w:sz="4" w:space="0" w:color="auto"/>
              <w:left w:val="single" w:sz="4" w:space="0" w:color="auto"/>
              <w:bottom w:val="none" w:sz="4" w:space="0" w:color="000000"/>
              <w:right w:val="none" w:sz="4" w:space="0" w:color="000000"/>
            </w:tcBorders>
            <w:vAlign w:val="center"/>
          </w:tcPr>
          <w:p w14:paraId="29CE3F1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«Язык»</w:t>
            </w:r>
          </w:p>
        </w:tc>
        <w:tc>
          <w:tcPr>
            <w:tcW w:w="1416" w:type="dxa"/>
            <w:tcBorders>
              <w:top w:val="single" w:sz="4" w:space="0" w:color="auto"/>
              <w:left w:val="single" w:sz="4" w:space="0" w:color="auto"/>
              <w:bottom w:val="none" w:sz="4" w:space="0" w:color="000000"/>
              <w:right w:val="none" w:sz="4" w:space="0" w:color="000000"/>
            </w:tcBorders>
          </w:tcPr>
          <w:p w14:paraId="6857445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«Китайский (упрощённый)»</w:t>
            </w:r>
          </w:p>
        </w:tc>
        <w:tc>
          <w:tcPr>
            <w:tcW w:w="1416" w:type="dxa"/>
            <w:tcBorders>
              <w:top w:val="single" w:sz="4" w:space="0" w:color="auto"/>
              <w:left w:val="single" w:sz="4" w:space="0" w:color="auto"/>
              <w:bottom w:val="none" w:sz="4" w:space="0" w:color="000000"/>
              <w:right w:val="none" w:sz="4" w:space="0" w:color="000000"/>
            </w:tcBorders>
          </w:tcPr>
          <w:p w14:paraId="76E4FE5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«English» (английский)</w:t>
            </w:r>
          </w:p>
        </w:tc>
        <w:tc>
          <w:tcPr>
            <w:tcW w:w="595" w:type="dxa"/>
            <w:tcBorders>
              <w:top w:val="single" w:sz="4" w:space="0" w:color="auto"/>
              <w:left w:val="single" w:sz="4" w:space="0" w:color="auto"/>
              <w:bottom w:val="none" w:sz="4" w:space="0" w:color="000000"/>
              <w:right w:val="none" w:sz="4" w:space="0" w:color="000000"/>
            </w:tcBorders>
          </w:tcPr>
          <w:p w14:paraId="49FF2A4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vAlign w:val="center"/>
          </w:tcPr>
          <w:p w14:paraId="5D0690D5"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2781D500"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71A37BC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Единица измерения</w:t>
            </w:r>
          </w:p>
        </w:tc>
        <w:tc>
          <w:tcPr>
            <w:tcW w:w="1416" w:type="dxa"/>
            <w:tcBorders>
              <w:top w:val="single" w:sz="4" w:space="0" w:color="auto"/>
              <w:left w:val="single" w:sz="4" w:space="0" w:color="auto"/>
              <w:bottom w:val="none" w:sz="4" w:space="0" w:color="000000"/>
              <w:right w:val="none" w:sz="4" w:space="0" w:color="000000"/>
            </w:tcBorders>
          </w:tcPr>
          <w:p w14:paraId="27D13FE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L/100 км</w:t>
            </w:r>
          </w:p>
        </w:tc>
        <w:tc>
          <w:tcPr>
            <w:tcW w:w="1416" w:type="dxa"/>
            <w:tcBorders>
              <w:top w:val="single" w:sz="4" w:space="0" w:color="auto"/>
              <w:left w:val="single" w:sz="4" w:space="0" w:color="auto"/>
              <w:bottom w:val="none" w:sz="4" w:space="0" w:color="000000"/>
              <w:right w:val="none" w:sz="4" w:space="0" w:color="000000"/>
            </w:tcBorders>
          </w:tcPr>
          <w:p w14:paraId="218CCE3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км/L</w:t>
            </w:r>
          </w:p>
        </w:tc>
        <w:tc>
          <w:tcPr>
            <w:tcW w:w="595" w:type="dxa"/>
            <w:tcBorders>
              <w:top w:val="single" w:sz="4" w:space="0" w:color="auto"/>
              <w:left w:val="single" w:sz="4" w:space="0" w:color="auto"/>
              <w:bottom w:val="none" w:sz="4" w:space="0" w:color="000000"/>
              <w:right w:val="none" w:sz="4" w:space="0" w:color="000000"/>
            </w:tcBorders>
          </w:tcPr>
          <w:p w14:paraId="31CF08C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6E900E4F"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61266988"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3AD534D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Дисплей спидометра </w:t>
            </w:r>
            <w:r>
              <w:rPr>
                <w:rFonts w:ascii="Times New Roman" w:hAnsi="Times New Roman" w:cs="Times New Roman"/>
                <w:sz w:val="18"/>
                <w:vertAlign w:val="superscript"/>
                <w:lang w:val="ru-RU" w:bidi="ru-RU"/>
              </w:rPr>
              <w:t>*2</w:t>
            </w:r>
          </w:p>
        </w:tc>
        <w:tc>
          <w:tcPr>
            <w:tcW w:w="1416" w:type="dxa"/>
            <w:tcBorders>
              <w:top w:val="single" w:sz="4" w:space="0" w:color="auto"/>
              <w:left w:val="single" w:sz="4" w:space="0" w:color="auto"/>
              <w:bottom w:val="none" w:sz="4" w:space="0" w:color="000000"/>
              <w:right w:val="none" w:sz="4" w:space="0" w:color="000000"/>
            </w:tcBorders>
          </w:tcPr>
          <w:p w14:paraId="2059262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Аналоговый</w:t>
            </w:r>
          </w:p>
        </w:tc>
        <w:tc>
          <w:tcPr>
            <w:tcW w:w="1416" w:type="dxa"/>
            <w:tcBorders>
              <w:top w:val="single" w:sz="4" w:space="0" w:color="auto"/>
              <w:left w:val="single" w:sz="4" w:space="0" w:color="auto"/>
              <w:bottom w:val="none" w:sz="4" w:space="0" w:color="000000"/>
              <w:right w:val="none" w:sz="4" w:space="0" w:color="000000"/>
            </w:tcBorders>
          </w:tcPr>
          <w:p w14:paraId="1718636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Цифровой</w:t>
            </w:r>
          </w:p>
        </w:tc>
        <w:tc>
          <w:tcPr>
            <w:tcW w:w="595" w:type="dxa"/>
            <w:tcBorders>
              <w:top w:val="single" w:sz="4" w:space="0" w:color="auto"/>
              <w:left w:val="single" w:sz="4" w:space="0" w:color="auto"/>
              <w:bottom w:val="none" w:sz="4" w:space="0" w:color="000000"/>
              <w:right w:val="none" w:sz="4" w:space="0" w:color="000000"/>
            </w:tcBorders>
          </w:tcPr>
          <w:p w14:paraId="1DAB499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4F328BB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0E3D700C"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19AB6AE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Индикатор экологичного движения</w:t>
            </w:r>
          </w:p>
        </w:tc>
        <w:tc>
          <w:tcPr>
            <w:tcW w:w="1416" w:type="dxa"/>
            <w:tcBorders>
              <w:top w:val="single" w:sz="4" w:space="0" w:color="auto"/>
              <w:left w:val="single" w:sz="4" w:space="0" w:color="auto"/>
              <w:bottom w:val="none" w:sz="4" w:space="0" w:color="000000"/>
              <w:right w:val="none" w:sz="4" w:space="0" w:color="000000"/>
            </w:tcBorders>
          </w:tcPr>
          <w:p w14:paraId="6030503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38815DD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55F8D19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458EB187"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40151482" w14:textId="77777777">
        <w:trPr>
          <w:trHeight w:val="57"/>
        </w:trPr>
        <w:tc>
          <w:tcPr>
            <w:tcW w:w="2674" w:type="dxa"/>
            <w:vMerge w:val="restart"/>
            <w:tcBorders>
              <w:top w:val="single" w:sz="4" w:space="0" w:color="auto"/>
              <w:left w:val="single" w:sz="4" w:space="0" w:color="auto"/>
              <w:bottom w:val="none" w:sz="4" w:space="0" w:color="000000"/>
              <w:right w:val="none" w:sz="4" w:space="0" w:color="000000"/>
            </w:tcBorders>
            <w:vAlign w:val="center"/>
          </w:tcPr>
          <w:p w14:paraId="6600345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«Расход топлива»</w:t>
            </w:r>
          </w:p>
        </w:tc>
        <w:tc>
          <w:tcPr>
            <w:tcW w:w="1416" w:type="dxa"/>
            <w:vMerge w:val="restart"/>
            <w:tcBorders>
              <w:top w:val="single" w:sz="4" w:space="0" w:color="auto"/>
              <w:left w:val="single" w:sz="4" w:space="0" w:color="auto"/>
              <w:bottom w:val="none" w:sz="4" w:space="0" w:color="000000"/>
              <w:right w:val="none" w:sz="4" w:space="0" w:color="000000"/>
            </w:tcBorders>
            <w:vAlign w:val="center"/>
          </w:tcPr>
          <w:p w14:paraId="30E46EA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«Среднее»</w:t>
            </w:r>
          </w:p>
        </w:tc>
        <w:tc>
          <w:tcPr>
            <w:tcW w:w="1416" w:type="dxa"/>
            <w:tcBorders>
              <w:top w:val="single" w:sz="4" w:space="0" w:color="auto"/>
              <w:left w:val="single" w:sz="4" w:space="0" w:color="auto"/>
              <w:bottom w:val="none" w:sz="4" w:space="0" w:color="000000"/>
              <w:right w:val="none" w:sz="4" w:space="0" w:color="000000"/>
            </w:tcBorders>
          </w:tcPr>
          <w:p w14:paraId="4675EB5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«Среднее за один ход»</w:t>
            </w:r>
          </w:p>
        </w:tc>
        <w:tc>
          <w:tcPr>
            <w:tcW w:w="595" w:type="dxa"/>
            <w:vMerge w:val="restart"/>
            <w:tcBorders>
              <w:top w:val="single" w:sz="4" w:space="0" w:color="auto"/>
              <w:left w:val="single" w:sz="4" w:space="0" w:color="auto"/>
              <w:bottom w:val="none" w:sz="4" w:space="0" w:color="000000"/>
              <w:right w:val="none" w:sz="4" w:space="0" w:color="000000"/>
            </w:tcBorders>
          </w:tcPr>
          <w:p w14:paraId="34D226F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vMerge w:val="restart"/>
            <w:tcBorders>
              <w:top w:val="single" w:sz="4" w:space="0" w:color="auto"/>
              <w:left w:val="single" w:sz="4" w:space="0" w:color="auto"/>
              <w:bottom w:val="none" w:sz="4" w:space="0" w:color="000000"/>
              <w:right w:val="single" w:sz="4" w:space="0" w:color="auto"/>
            </w:tcBorders>
            <w:vAlign w:val="center"/>
          </w:tcPr>
          <w:p w14:paraId="7D2CF08C"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1997D422" w14:textId="77777777">
        <w:trPr>
          <w:trHeight w:val="57"/>
        </w:trPr>
        <w:tc>
          <w:tcPr>
            <w:tcW w:w="2674" w:type="dxa"/>
            <w:vMerge/>
            <w:tcBorders>
              <w:top w:val="single" w:sz="4" w:space="0" w:color="auto"/>
              <w:left w:val="single" w:sz="4" w:space="0" w:color="auto"/>
              <w:bottom w:val="none" w:sz="4" w:space="0" w:color="000000"/>
              <w:right w:val="none" w:sz="4" w:space="0" w:color="000000"/>
            </w:tcBorders>
            <w:vAlign w:val="center"/>
          </w:tcPr>
          <w:p w14:paraId="03C09D91"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none" w:sz="4" w:space="0" w:color="000000"/>
              <w:right w:val="none" w:sz="4" w:space="0" w:color="000000"/>
            </w:tcBorders>
            <w:vAlign w:val="center"/>
          </w:tcPr>
          <w:p w14:paraId="0F696B17"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none" w:sz="4" w:space="0" w:color="000000"/>
              <w:right w:val="none" w:sz="4" w:space="0" w:color="000000"/>
            </w:tcBorders>
          </w:tcPr>
          <w:p w14:paraId="5A3E19A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«Среднее после заправки»</w:t>
            </w:r>
          </w:p>
        </w:tc>
        <w:tc>
          <w:tcPr>
            <w:tcW w:w="595" w:type="dxa"/>
            <w:vMerge/>
            <w:tcBorders>
              <w:top w:val="single" w:sz="4" w:space="0" w:color="auto"/>
              <w:left w:val="single" w:sz="4" w:space="0" w:color="auto"/>
              <w:bottom w:val="none" w:sz="4" w:space="0" w:color="000000"/>
              <w:right w:val="none" w:sz="4" w:space="0" w:color="000000"/>
            </w:tcBorders>
          </w:tcPr>
          <w:p w14:paraId="1B6B4D1A"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none" w:sz="4" w:space="0" w:color="000000"/>
              <w:right w:val="single" w:sz="4" w:space="0" w:color="auto"/>
            </w:tcBorders>
            <w:vAlign w:val="center"/>
          </w:tcPr>
          <w:p w14:paraId="7E7996B7"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987C51A"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70B1D45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Индикатор, связанный с аудиосистемой </w:t>
            </w:r>
            <w:r>
              <w:rPr>
                <w:rFonts w:ascii="Times New Roman" w:hAnsi="Times New Roman" w:cs="Times New Roman"/>
                <w:sz w:val="18"/>
                <w:vertAlign w:val="superscript"/>
                <w:lang w:val="ru-RU" w:bidi="ru-RU"/>
              </w:rPr>
              <w:t>*3</w:t>
            </w:r>
          </w:p>
        </w:tc>
        <w:tc>
          <w:tcPr>
            <w:tcW w:w="1416" w:type="dxa"/>
            <w:tcBorders>
              <w:top w:val="single" w:sz="4" w:space="0" w:color="auto"/>
              <w:left w:val="single" w:sz="4" w:space="0" w:color="auto"/>
              <w:bottom w:val="none" w:sz="4" w:space="0" w:color="000000"/>
              <w:right w:val="none" w:sz="4" w:space="0" w:color="000000"/>
            </w:tcBorders>
          </w:tcPr>
          <w:p w14:paraId="712B41E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238D0FE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75A876B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5ADF749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757DB749" w14:textId="77777777">
        <w:trPr>
          <w:trHeight w:val="57"/>
        </w:trPr>
        <w:tc>
          <w:tcPr>
            <w:tcW w:w="2674" w:type="dxa"/>
            <w:tcBorders>
              <w:top w:val="single" w:sz="4" w:space="0" w:color="auto"/>
              <w:left w:val="single" w:sz="4" w:space="0" w:color="auto"/>
              <w:bottom w:val="none" w:sz="4" w:space="0" w:color="000000"/>
              <w:right w:val="none" w:sz="4" w:space="0" w:color="000000"/>
            </w:tcBorders>
            <w:vAlign w:val="center"/>
          </w:tcPr>
          <w:p w14:paraId="78A15BE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Индикация системы полного привода </w:t>
            </w:r>
            <w:r>
              <w:rPr>
                <w:rFonts w:ascii="Times New Roman" w:hAnsi="Times New Roman" w:cs="Times New Roman"/>
                <w:sz w:val="18"/>
                <w:vertAlign w:val="superscript"/>
                <w:lang w:val="ru-RU" w:bidi="ru-RU"/>
              </w:rPr>
              <w:t>*4</w:t>
            </w:r>
          </w:p>
        </w:tc>
        <w:tc>
          <w:tcPr>
            <w:tcW w:w="1416" w:type="dxa"/>
            <w:tcBorders>
              <w:top w:val="single" w:sz="4" w:space="0" w:color="auto"/>
              <w:left w:val="single" w:sz="4" w:space="0" w:color="auto"/>
              <w:bottom w:val="none" w:sz="4" w:space="0" w:color="000000"/>
              <w:right w:val="none" w:sz="4" w:space="0" w:color="000000"/>
            </w:tcBorders>
            <w:vAlign w:val="center"/>
          </w:tcPr>
          <w:p w14:paraId="614F5E2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vAlign w:val="center"/>
          </w:tcPr>
          <w:p w14:paraId="3CDB985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4F6F445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vAlign w:val="center"/>
          </w:tcPr>
          <w:p w14:paraId="7A9D096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343ABEF0"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72ED5ED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информации о движении</w:t>
            </w:r>
          </w:p>
        </w:tc>
        <w:tc>
          <w:tcPr>
            <w:tcW w:w="1416" w:type="dxa"/>
            <w:tcBorders>
              <w:top w:val="single" w:sz="4" w:space="0" w:color="auto"/>
              <w:left w:val="single" w:sz="4" w:space="0" w:color="auto"/>
              <w:bottom w:val="none" w:sz="4" w:space="0" w:color="000000"/>
              <w:right w:val="none" w:sz="4" w:space="0" w:color="000000"/>
            </w:tcBorders>
          </w:tcPr>
          <w:p w14:paraId="175C003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Счётчик разового пробега</w:t>
            </w:r>
          </w:p>
        </w:tc>
        <w:tc>
          <w:tcPr>
            <w:tcW w:w="1416" w:type="dxa"/>
            <w:tcBorders>
              <w:top w:val="single" w:sz="4" w:space="0" w:color="auto"/>
              <w:left w:val="single" w:sz="4" w:space="0" w:color="auto"/>
              <w:bottom w:val="none" w:sz="4" w:space="0" w:color="000000"/>
              <w:right w:val="none" w:sz="4" w:space="0" w:color="000000"/>
            </w:tcBorders>
          </w:tcPr>
          <w:p w14:paraId="3F8070E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Общий итог</w:t>
            </w:r>
          </w:p>
        </w:tc>
        <w:tc>
          <w:tcPr>
            <w:tcW w:w="595" w:type="dxa"/>
            <w:tcBorders>
              <w:top w:val="single" w:sz="4" w:space="0" w:color="auto"/>
              <w:left w:val="single" w:sz="4" w:space="0" w:color="auto"/>
              <w:bottom w:val="none" w:sz="4" w:space="0" w:color="000000"/>
              <w:right w:val="none" w:sz="4" w:space="0" w:color="000000"/>
            </w:tcBorders>
          </w:tcPr>
          <w:p w14:paraId="3D77451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23A2B65C"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66E21300" w14:textId="77777777">
        <w:trPr>
          <w:trHeight w:val="57"/>
        </w:trPr>
        <w:tc>
          <w:tcPr>
            <w:tcW w:w="2674" w:type="dxa"/>
            <w:vMerge w:val="restart"/>
            <w:tcBorders>
              <w:top w:val="single" w:sz="4" w:space="0" w:color="auto"/>
              <w:left w:val="single" w:sz="4" w:space="0" w:color="auto"/>
              <w:bottom w:val="none" w:sz="4" w:space="0" w:color="000000"/>
              <w:right w:val="none" w:sz="4" w:space="0" w:color="000000"/>
            </w:tcBorders>
            <w:vAlign w:val="center"/>
          </w:tcPr>
          <w:p w14:paraId="4CBBDD0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Элементы информации о движении (первый элемент)</w:t>
            </w:r>
          </w:p>
        </w:tc>
        <w:tc>
          <w:tcPr>
            <w:tcW w:w="1416" w:type="dxa"/>
            <w:vMerge w:val="restart"/>
            <w:tcBorders>
              <w:top w:val="single" w:sz="4" w:space="0" w:color="auto"/>
              <w:left w:val="single" w:sz="4" w:space="0" w:color="auto"/>
              <w:bottom w:val="none" w:sz="4" w:space="0" w:color="000000"/>
              <w:right w:val="none" w:sz="4" w:space="0" w:color="000000"/>
            </w:tcBorders>
            <w:vAlign w:val="center"/>
          </w:tcPr>
          <w:p w14:paraId="5E1AEED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Расстояние</w:t>
            </w:r>
          </w:p>
        </w:tc>
        <w:tc>
          <w:tcPr>
            <w:tcW w:w="1416" w:type="dxa"/>
            <w:tcBorders>
              <w:top w:val="single" w:sz="4" w:space="0" w:color="auto"/>
              <w:left w:val="single" w:sz="4" w:space="0" w:color="auto"/>
              <w:bottom w:val="none" w:sz="4" w:space="0" w:color="000000"/>
              <w:right w:val="none" w:sz="4" w:space="0" w:color="000000"/>
            </w:tcBorders>
          </w:tcPr>
          <w:p w14:paraId="4A4AA39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Средняя скорость</w:t>
            </w:r>
          </w:p>
        </w:tc>
        <w:tc>
          <w:tcPr>
            <w:tcW w:w="595" w:type="dxa"/>
            <w:vMerge w:val="restart"/>
            <w:tcBorders>
              <w:top w:val="single" w:sz="4" w:space="0" w:color="auto"/>
              <w:left w:val="single" w:sz="4" w:space="0" w:color="auto"/>
              <w:bottom w:val="none" w:sz="4" w:space="0" w:color="000000"/>
              <w:right w:val="none" w:sz="4" w:space="0" w:color="000000"/>
            </w:tcBorders>
          </w:tcPr>
          <w:p w14:paraId="2C73F6F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vMerge w:val="restart"/>
            <w:tcBorders>
              <w:top w:val="single" w:sz="4" w:space="0" w:color="auto"/>
              <w:left w:val="single" w:sz="4" w:space="0" w:color="auto"/>
              <w:bottom w:val="none" w:sz="4" w:space="0" w:color="000000"/>
              <w:right w:val="single" w:sz="4" w:space="0" w:color="auto"/>
            </w:tcBorders>
            <w:vAlign w:val="center"/>
          </w:tcPr>
          <w:p w14:paraId="77D5F9EE"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2D0DEBA2" w14:textId="77777777">
        <w:trPr>
          <w:trHeight w:val="57"/>
        </w:trPr>
        <w:tc>
          <w:tcPr>
            <w:tcW w:w="2674" w:type="dxa"/>
            <w:vMerge/>
            <w:tcBorders>
              <w:top w:val="single" w:sz="4" w:space="0" w:color="auto"/>
              <w:left w:val="single" w:sz="4" w:space="0" w:color="auto"/>
              <w:bottom w:val="none" w:sz="4" w:space="0" w:color="000000"/>
              <w:right w:val="none" w:sz="4" w:space="0" w:color="000000"/>
            </w:tcBorders>
            <w:vAlign w:val="center"/>
          </w:tcPr>
          <w:p w14:paraId="09FFC470"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none" w:sz="4" w:space="0" w:color="000000"/>
              <w:right w:val="none" w:sz="4" w:space="0" w:color="000000"/>
            </w:tcBorders>
            <w:vAlign w:val="center"/>
          </w:tcPr>
          <w:p w14:paraId="341FC392"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none" w:sz="4" w:space="0" w:color="000000"/>
              <w:right w:val="none" w:sz="4" w:space="0" w:color="000000"/>
            </w:tcBorders>
          </w:tcPr>
          <w:p w14:paraId="419E8B6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Общее время</w:t>
            </w:r>
          </w:p>
        </w:tc>
        <w:tc>
          <w:tcPr>
            <w:tcW w:w="595" w:type="dxa"/>
            <w:vMerge/>
            <w:tcBorders>
              <w:top w:val="single" w:sz="4" w:space="0" w:color="auto"/>
              <w:left w:val="single" w:sz="4" w:space="0" w:color="auto"/>
              <w:bottom w:val="none" w:sz="4" w:space="0" w:color="000000"/>
              <w:right w:val="none" w:sz="4" w:space="0" w:color="000000"/>
            </w:tcBorders>
          </w:tcPr>
          <w:p w14:paraId="7A580187"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none" w:sz="4" w:space="0" w:color="000000"/>
              <w:right w:val="single" w:sz="4" w:space="0" w:color="auto"/>
            </w:tcBorders>
            <w:vAlign w:val="center"/>
          </w:tcPr>
          <w:p w14:paraId="1D3FA0F0"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14D236F6" w14:textId="77777777">
        <w:trPr>
          <w:trHeight w:val="57"/>
        </w:trPr>
        <w:tc>
          <w:tcPr>
            <w:tcW w:w="2674" w:type="dxa"/>
            <w:vMerge w:val="restart"/>
            <w:tcBorders>
              <w:top w:val="single" w:sz="4" w:space="0" w:color="auto"/>
              <w:left w:val="single" w:sz="4" w:space="0" w:color="auto"/>
              <w:bottom w:val="none" w:sz="4" w:space="0" w:color="000000"/>
              <w:right w:val="none" w:sz="4" w:space="0" w:color="000000"/>
            </w:tcBorders>
            <w:vAlign w:val="center"/>
          </w:tcPr>
          <w:p w14:paraId="0A15748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Элементы информации о движении (второй элемент)</w:t>
            </w:r>
          </w:p>
        </w:tc>
        <w:tc>
          <w:tcPr>
            <w:tcW w:w="1416" w:type="dxa"/>
            <w:vMerge w:val="restart"/>
            <w:tcBorders>
              <w:top w:val="single" w:sz="4" w:space="0" w:color="auto"/>
              <w:left w:val="single" w:sz="4" w:space="0" w:color="auto"/>
              <w:bottom w:val="none" w:sz="4" w:space="0" w:color="000000"/>
              <w:right w:val="none" w:sz="4" w:space="0" w:color="000000"/>
            </w:tcBorders>
            <w:vAlign w:val="center"/>
          </w:tcPr>
          <w:p w14:paraId="74242E3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Общее время</w:t>
            </w:r>
          </w:p>
        </w:tc>
        <w:tc>
          <w:tcPr>
            <w:tcW w:w="1416" w:type="dxa"/>
            <w:tcBorders>
              <w:top w:val="single" w:sz="4" w:space="0" w:color="auto"/>
              <w:left w:val="single" w:sz="4" w:space="0" w:color="auto"/>
              <w:bottom w:val="none" w:sz="4" w:space="0" w:color="000000"/>
              <w:right w:val="none" w:sz="4" w:space="0" w:color="000000"/>
            </w:tcBorders>
          </w:tcPr>
          <w:p w14:paraId="2B0EDA2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Средняя скорость</w:t>
            </w:r>
          </w:p>
        </w:tc>
        <w:tc>
          <w:tcPr>
            <w:tcW w:w="595" w:type="dxa"/>
            <w:vMerge w:val="restart"/>
            <w:tcBorders>
              <w:top w:val="single" w:sz="4" w:space="0" w:color="auto"/>
              <w:left w:val="single" w:sz="4" w:space="0" w:color="auto"/>
              <w:bottom w:val="none" w:sz="4" w:space="0" w:color="000000"/>
              <w:right w:val="none" w:sz="4" w:space="0" w:color="000000"/>
            </w:tcBorders>
          </w:tcPr>
          <w:p w14:paraId="73D353D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vMerge w:val="restart"/>
            <w:tcBorders>
              <w:top w:val="single" w:sz="4" w:space="0" w:color="auto"/>
              <w:left w:val="single" w:sz="4" w:space="0" w:color="auto"/>
              <w:bottom w:val="none" w:sz="4" w:space="0" w:color="000000"/>
              <w:right w:val="single" w:sz="4" w:space="0" w:color="auto"/>
            </w:tcBorders>
            <w:vAlign w:val="center"/>
          </w:tcPr>
          <w:p w14:paraId="0D446B3A"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6D5B46F7" w14:textId="77777777">
        <w:trPr>
          <w:trHeight w:val="57"/>
        </w:trPr>
        <w:tc>
          <w:tcPr>
            <w:tcW w:w="2674" w:type="dxa"/>
            <w:vMerge/>
            <w:tcBorders>
              <w:top w:val="single" w:sz="4" w:space="0" w:color="auto"/>
              <w:left w:val="single" w:sz="4" w:space="0" w:color="auto"/>
              <w:bottom w:val="none" w:sz="4" w:space="0" w:color="000000"/>
              <w:right w:val="none" w:sz="4" w:space="0" w:color="000000"/>
            </w:tcBorders>
            <w:vAlign w:val="center"/>
          </w:tcPr>
          <w:p w14:paraId="5F933942"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none" w:sz="4" w:space="0" w:color="000000"/>
              <w:right w:val="none" w:sz="4" w:space="0" w:color="000000"/>
            </w:tcBorders>
            <w:vAlign w:val="center"/>
          </w:tcPr>
          <w:p w14:paraId="2E08742A"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none" w:sz="4" w:space="0" w:color="000000"/>
              <w:right w:val="none" w:sz="4" w:space="0" w:color="000000"/>
            </w:tcBorders>
          </w:tcPr>
          <w:p w14:paraId="155D4B4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Расстояние</w:t>
            </w:r>
          </w:p>
        </w:tc>
        <w:tc>
          <w:tcPr>
            <w:tcW w:w="595" w:type="dxa"/>
            <w:vMerge/>
            <w:tcBorders>
              <w:top w:val="single" w:sz="4" w:space="0" w:color="auto"/>
              <w:left w:val="single" w:sz="4" w:space="0" w:color="auto"/>
              <w:bottom w:val="none" w:sz="4" w:space="0" w:color="000000"/>
              <w:right w:val="none" w:sz="4" w:space="0" w:color="000000"/>
            </w:tcBorders>
            <w:vAlign w:val="center"/>
          </w:tcPr>
          <w:p w14:paraId="371D7201"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none" w:sz="4" w:space="0" w:color="000000"/>
              <w:right w:val="single" w:sz="4" w:space="0" w:color="auto"/>
            </w:tcBorders>
            <w:vAlign w:val="center"/>
          </w:tcPr>
          <w:p w14:paraId="7FAB655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6D221F1"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61BE70E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Всплывающий экран</w:t>
            </w:r>
          </w:p>
        </w:tc>
        <w:tc>
          <w:tcPr>
            <w:tcW w:w="1416" w:type="dxa"/>
            <w:tcBorders>
              <w:top w:val="single" w:sz="4" w:space="0" w:color="auto"/>
              <w:left w:val="single" w:sz="4" w:space="0" w:color="auto"/>
              <w:bottom w:val="none" w:sz="4" w:space="0" w:color="000000"/>
              <w:right w:val="none" w:sz="4" w:space="0" w:color="000000"/>
            </w:tcBorders>
          </w:tcPr>
          <w:p w14:paraId="61FD716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52F389E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63FF345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508704DB"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609A7E75"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266D195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Многофункциональный дисплей выкл.</w:t>
            </w:r>
          </w:p>
        </w:tc>
        <w:tc>
          <w:tcPr>
            <w:tcW w:w="1416" w:type="dxa"/>
            <w:tcBorders>
              <w:top w:val="single" w:sz="4" w:space="0" w:color="auto"/>
              <w:left w:val="single" w:sz="4" w:space="0" w:color="auto"/>
              <w:bottom w:val="none" w:sz="4" w:space="0" w:color="000000"/>
              <w:right w:val="none" w:sz="4" w:space="0" w:color="000000"/>
            </w:tcBorders>
          </w:tcPr>
          <w:p w14:paraId="4271923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none" w:sz="4" w:space="0" w:color="000000"/>
              <w:right w:val="none" w:sz="4" w:space="0" w:color="000000"/>
            </w:tcBorders>
          </w:tcPr>
          <w:p w14:paraId="1A042F7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595" w:type="dxa"/>
            <w:tcBorders>
              <w:top w:val="single" w:sz="4" w:space="0" w:color="auto"/>
              <w:left w:val="single" w:sz="4" w:space="0" w:color="auto"/>
              <w:bottom w:val="none" w:sz="4" w:space="0" w:color="000000"/>
              <w:right w:val="none" w:sz="4" w:space="0" w:color="000000"/>
            </w:tcBorders>
          </w:tcPr>
          <w:p w14:paraId="2D9E958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37DAD14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70502B37" w14:textId="77777777">
        <w:trPr>
          <w:trHeight w:val="57"/>
        </w:trPr>
        <w:tc>
          <w:tcPr>
            <w:tcW w:w="2674" w:type="dxa"/>
            <w:tcBorders>
              <w:top w:val="single" w:sz="4" w:space="0" w:color="auto"/>
              <w:left w:val="single" w:sz="4" w:space="0" w:color="auto"/>
              <w:bottom w:val="none" w:sz="4" w:space="0" w:color="000000"/>
              <w:right w:val="none" w:sz="4" w:space="0" w:color="000000"/>
            </w:tcBorders>
            <w:vAlign w:val="bottom"/>
          </w:tcPr>
          <w:p w14:paraId="21F2322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советов (рекомендуемая функция)</w:t>
            </w:r>
          </w:p>
        </w:tc>
        <w:tc>
          <w:tcPr>
            <w:tcW w:w="1416" w:type="dxa"/>
            <w:tcBorders>
              <w:top w:val="single" w:sz="4" w:space="0" w:color="auto"/>
              <w:left w:val="single" w:sz="4" w:space="0" w:color="auto"/>
              <w:bottom w:val="none" w:sz="4" w:space="0" w:color="000000"/>
              <w:right w:val="none" w:sz="4" w:space="0" w:color="000000"/>
            </w:tcBorders>
            <w:vAlign w:val="bottom"/>
          </w:tcPr>
          <w:p w14:paraId="637B18B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vAlign w:val="bottom"/>
          </w:tcPr>
          <w:p w14:paraId="046F61A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 (когда автомобиль остановлен)</w:t>
            </w:r>
          </w:p>
        </w:tc>
        <w:tc>
          <w:tcPr>
            <w:tcW w:w="595" w:type="dxa"/>
            <w:vMerge w:val="restart"/>
            <w:tcBorders>
              <w:top w:val="single" w:sz="4" w:space="0" w:color="auto"/>
              <w:left w:val="single" w:sz="4" w:space="0" w:color="auto"/>
              <w:bottom w:val="single" w:sz="4" w:space="0" w:color="auto"/>
              <w:right w:val="none" w:sz="4" w:space="0" w:color="000000"/>
            </w:tcBorders>
            <w:vAlign w:val="center"/>
          </w:tcPr>
          <w:p w14:paraId="4001CFE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vMerge w:val="restart"/>
            <w:tcBorders>
              <w:top w:val="single" w:sz="4" w:space="0" w:color="auto"/>
              <w:left w:val="single" w:sz="4" w:space="0" w:color="auto"/>
              <w:bottom w:val="single" w:sz="4" w:space="0" w:color="auto"/>
              <w:right w:val="single" w:sz="4" w:space="0" w:color="auto"/>
            </w:tcBorders>
            <w:vAlign w:val="center"/>
          </w:tcPr>
          <w:p w14:paraId="2090DBE2"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60850CA1" w14:textId="77777777">
        <w:trPr>
          <w:trHeight w:val="57"/>
        </w:trPr>
        <w:tc>
          <w:tcPr>
            <w:tcW w:w="2674" w:type="dxa"/>
            <w:tcBorders>
              <w:top w:val="none" w:sz="4" w:space="0" w:color="000000"/>
              <w:left w:val="single" w:sz="4" w:space="0" w:color="auto"/>
              <w:bottom w:val="single" w:sz="4" w:space="0" w:color="auto"/>
              <w:right w:val="none" w:sz="4" w:space="0" w:color="000000"/>
            </w:tcBorders>
          </w:tcPr>
          <w:p w14:paraId="4E96CD13" w14:textId="77777777" w:rsidR="00155EC5" w:rsidRDefault="00155EC5">
            <w:pPr>
              <w:spacing w:before="20" w:after="20"/>
              <w:rPr>
                <w:rFonts w:ascii="Times New Roman" w:hAnsi="Times New Roman" w:cs="Times New Roman"/>
                <w:sz w:val="20"/>
                <w:szCs w:val="20"/>
              </w:rPr>
            </w:pPr>
          </w:p>
        </w:tc>
        <w:tc>
          <w:tcPr>
            <w:tcW w:w="1416" w:type="dxa"/>
            <w:tcBorders>
              <w:top w:val="none" w:sz="4" w:space="0" w:color="000000"/>
              <w:left w:val="single" w:sz="4" w:space="0" w:color="auto"/>
              <w:bottom w:val="single" w:sz="4" w:space="0" w:color="auto"/>
              <w:right w:val="none" w:sz="4" w:space="0" w:color="000000"/>
            </w:tcBorders>
          </w:tcPr>
          <w:p w14:paraId="0A46218E" w14:textId="77777777" w:rsidR="00155EC5" w:rsidRDefault="00155EC5">
            <w:pPr>
              <w:spacing w:before="20" w:after="20"/>
              <w:rPr>
                <w:rFonts w:ascii="Times New Roman" w:hAnsi="Times New Roman" w:cs="Times New Roman"/>
                <w:sz w:val="20"/>
                <w:szCs w:val="20"/>
              </w:rPr>
            </w:pPr>
          </w:p>
        </w:tc>
        <w:tc>
          <w:tcPr>
            <w:tcW w:w="1416" w:type="dxa"/>
            <w:tcBorders>
              <w:top w:val="single" w:sz="4" w:space="0" w:color="auto"/>
              <w:left w:val="single" w:sz="4" w:space="0" w:color="auto"/>
              <w:bottom w:val="single" w:sz="4" w:space="0" w:color="auto"/>
              <w:right w:val="none" w:sz="4" w:space="0" w:color="000000"/>
            </w:tcBorders>
          </w:tcPr>
          <w:p w14:paraId="3F81FB4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vMerge/>
            <w:tcBorders>
              <w:top w:val="single" w:sz="4" w:space="0" w:color="auto"/>
              <w:left w:val="single" w:sz="4" w:space="0" w:color="auto"/>
              <w:bottom w:val="single" w:sz="4" w:space="0" w:color="auto"/>
              <w:right w:val="none" w:sz="4" w:space="0" w:color="000000"/>
            </w:tcBorders>
            <w:vAlign w:val="center"/>
          </w:tcPr>
          <w:p w14:paraId="7891E9EC"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single" w:sz="4" w:space="0" w:color="auto"/>
              <w:right w:val="single" w:sz="4" w:space="0" w:color="auto"/>
            </w:tcBorders>
            <w:vAlign w:val="center"/>
          </w:tcPr>
          <w:p w14:paraId="10C7EABD" w14:textId="77777777" w:rsidR="00155EC5" w:rsidRDefault="00155EC5">
            <w:pPr>
              <w:rPr>
                <w:rFonts w:ascii="Times New Roman" w:eastAsia="SimSun" w:hAnsi="Times New Roman" w:cs="Times New Roman"/>
                <w:color w:val="auto"/>
                <w:sz w:val="20"/>
                <w:szCs w:val="20"/>
                <w:lang w:val="zh-TW" w:eastAsia="zh-TW" w:bidi="zh-TW"/>
              </w:rPr>
            </w:pPr>
          </w:p>
        </w:tc>
      </w:tr>
    </w:tbl>
    <w:p w14:paraId="6B4270A0" w14:textId="77777777" w:rsidR="00155EC5" w:rsidRDefault="00000000">
      <w:pPr>
        <w:pStyle w:val="aff3"/>
        <w:spacing w:line="240" w:lineRule="auto"/>
        <w:rPr>
          <w:rFonts w:ascii="Times New Roman" w:hAnsi="Times New Roman" w:cs="Times New Roman"/>
          <w:color w:val="auto"/>
          <w:sz w:val="18"/>
        </w:rPr>
      </w:pPr>
      <w:r>
        <w:rPr>
          <w:rFonts w:ascii="Times New Roman" w:hAnsi="Times New Roman" w:cs="Times New Roman"/>
          <w:sz w:val="18"/>
          <w:lang w:val="ru-RU" w:bidi="ru-RU"/>
        </w:rPr>
        <w:t>*1</w:t>
      </w:r>
      <w:proofErr w:type="gramStart"/>
      <w:r>
        <w:rPr>
          <w:rFonts w:ascii="Times New Roman" w:hAnsi="Times New Roman" w:cs="Times New Roman"/>
          <w:sz w:val="18"/>
          <w:lang w:val="ru-RU" w:bidi="ru-RU"/>
        </w:rPr>
        <w:t>: Подробнее</w:t>
      </w:r>
      <w:proofErr w:type="gramEnd"/>
      <w:r>
        <w:rPr>
          <w:rFonts w:ascii="Times New Roman" w:hAnsi="Times New Roman" w:cs="Times New Roman"/>
          <w:sz w:val="18"/>
          <w:lang w:val="ru-RU" w:bidi="ru-RU"/>
        </w:rPr>
        <w:t xml:space="preserve"> о каждой функции: стр. 90</w:t>
      </w:r>
    </w:p>
    <w:p w14:paraId="6EE798CB" w14:textId="77777777" w:rsidR="00155EC5" w:rsidRDefault="00000000">
      <w:pPr>
        <w:pStyle w:val="aff3"/>
        <w:spacing w:line="240" w:lineRule="auto"/>
        <w:rPr>
          <w:rFonts w:ascii="Times New Roman" w:hAnsi="Times New Roman" w:cs="Times New Roman"/>
          <w:sz w:val="18"/>
        </w:rPr>
      </w:pPr>
      <w:r>
        <w:rPr>
          <w:rFonts w:ascii="Times New Roman" w:hAnsi="Times New Roman" w:cs="Times New Roman"/>
          <w:sz w:val="18"/>
          <w:lang w:val="ru-RU" w:bidi="ru-RU"/>
        </w:rPr>
        <w:t>*2</w:t>
      </w:r>
      <w:proofErr w:type="gramStart"/>
      <w:r>
        <w:rPr>
          <w:rFonts w:ascii="Times New Roman" w:hAnsi="Times New Roman" w:cs="Times New Roman"/>
          <w:sz w:val="18"/>
          <w:lang w:val="ru-RU" w:bidi="ru-RU"/>
        </w:rPr>
        <w:t>: Только</w:t>
      </w:r>
      <w:proofErr w:type="gramEnd"/>
      <w:r>
        <w:rPr>
          <w:rFonts w:ascii="Times New Roman" w:hAnsi="Times New Roman" w:cs="Times New Roman"/>
          <w:sz w:val="18"/>
          <w:lang w:val="ru-RU" w:bidi="ru-RU"/>
        </w:rPr>
        <w:t xml:space="preserve"> автомобили с 7-дюймовым дисплеем</w:t>
      </w:r>
    </w:p>
    <w:p w14:paraId="45DD8886" w14:textId="77777777" w:rsidR="00155EC5" w:rsidRDefault="00000000">
      <w:pPr>
        <w:pStyle w:val="aff3"/>
        <w:spacing w:line="240" w:lineRule="auto"/>
        <w:rPr>
          <w:rFonts w:ascii="Times New Roman" w:hAnsi="Times New Roman" w:cs="Times New Roman"/>
          <w:sz w:val="18"/>
        </w:rPr>
      </w:pPr>
      <w:r>
        <w:rPr>
          <w:rFonts w:ascii="Times New Roman" w:hAnsi="Times New Roman" w:cs="Times New Roman"/>
          <w:sz w:val="18"/>
          <w:lang w:val="ru-RU" w:bidi="ru-RU"/>
        </w:rPr>
        <w:t>*3</w:t>
      </w:r>
      <w:proofErr w:type="gramStart"/>
      <w:r>
        <w:rPr>
          <w:rFonts w:ascii="Times New Roman" w:hAnsi="Times New Roman" w:cs="Times New Roman"/>
          <w:sz w:val="18"/>
          <w:lang w:val="ru-RU" w:bidi="ru-RU"/>
        </w:rPr>
        <w:t>: При</w:t>
      </w:r>
      <w:proofErr w:type="gramEnd"/>
      <w:r>
        <w:rPr>
          <w:rFonts w:ascii="Times New Roman" w:hAnsi="Times New Roman" w:cs="Times New Roman"/>
          <w:sz w:val="18"/>
          <w:lang w:val="ru-RU" w:bidi="ru-RU"/>
        </w:rPr>
        <w:t xml:space="preserve"> наличии</w:t>
      </w:r>
    </w:p>
    <w:p w14:paraId="5ECB625B" w14:textId="77777777" w:rsidR="00155EC5" w:rsidRDefault="00000000">
      <w:pPr>
        <w:pStyle w:val="aff3"/>
        <w:spacing w:line="240" w:lineRule="auto"/>
        <w:rPr>
          <w:rFonts w:ascii="Times New Roman" w:hAnsi="Times New Roman" w:cs="Times New Roman"/>
          <w:sz w:val="18"/>
        </w:rPr>
      </w:pPr>
      <w:r>
        <w:rPr>
          <w:rFonts w:ascii="Times New Roman" w:hAnsi="Times New Roman" w:cs="Times New Roman"/>
          <w:sz w:val="18"/>
          <w:lang w:val="ru-RU" w:bidi="ru-RU"/>
        </w:rPr>
        <w:t>*4: Модели с полным приводом</w:t>
      </w:r>
    </w:p>
    <w:p w14:paraId="3B89298E" w14:textId="77777777" w:rsidR="00155EC5" w:rsidRDefault="00000000">
      <w:pPr>
        <w:rPr>
          <w:rFonts w:ascii="Times New Roman" w:eastAsia="SimSun" w:hAnsi="Times New Roman" w:cs="Times New Roman"/>
          <w:color w:val="auto"/>
          <w:sz w:val="18"/>
          <w:szCs w:val="20"/>
          <w:lang w:val="zh-CN" w:eastAsia="zh-CN" w:bidi="zh-CN"/>
        </w:rPr>
      </w:pPr>
      <w:r>
        <w:rPr>
          <w:rFonts w:ascii="Times New Roman" w:eastAsia="SimSun" w:hAnsi="Times New Roman" w:cs="Times New Roman"/>
          <w:color w:val="auto"/>
          <w:sz w:val="18"/>
          <w:szCs w:val="20"/>
          <w:lang w:val="zh-CN" w:eastAsia="zh-CN" w:bidi="zh-CN"/>
        </w:rPr>
        <w:br w:type="page" w:clear="all"/>
      </w:r>
    </w:p>
    <w:p w14:paraId="180C0707"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lastRenderedPageBreak/>
        <w:t>Замки дверей (стр. 101, 333)</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557F3A20"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2076543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768A609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35A8055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09E223A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437E0B2B"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59638C19" w14:textId="77777777">
        <w:trPr>
          <w:trHeight w:val="57"/>
        </w:trPr>
        <w:tc>
          <w:tcPr>
            <w:tcW w:w="2674" w:type="dxa"/>
            <w:tcBorders>
              <w:top w:val="single" w:sz="4" w:space="0" w:color="auto"/>
              <w:left w:val="single" w:sz="4" w:space="0" w:color="auto"/>
              <w:bottom w:val="none" w:sz="4" w:space="0" w:color="000000"/>
              <w:right w:val="none" w:sz="4" w:space="0" w:color="000000"/>
            </w:tcBorders>
            <w:vAlign w:val="center"/>
          </w:tcPr>
          <w:p w14:paraId="0CE5BEB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Отпирание ключом</w:t>
            </w:r>
          </w:p>
        </w:tc>
        <w:tc>
          <w:tcPr>
            <w:tcW w:w="1416" w:type="dxa"/>
            <w:tcBorders>
              <w:top w:val="single" w:sz="4" w:space="0" w:color="auto"/>
              <w:left w:val="single" w:sz="4" w:space="0" w:color="auto"/>
              <w:bottom w:val="none" w:sz="4" w:space="0" w:color="000000"/>
              <w:right w:val="none" w:sz="4" w:space="0" w:color="000000"/>
            </w:tcBorders>
            <w:vAlign w:val="center"/>
          </w:tcPr>
          <w:p w14:paraId="64D2F55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 первом этапе отпираются все двери</w:t>
            </w:r>
          </w:p>
        </w:tc>
        <w:tc>
          <w:tcPr>
            <w:tcW w:w="1416" w:type="dxa"/>
            <w:tcBorders>
              <w:top w:val="single" w:sz="4" w:space="0" w:color="auto"/>
              <w:left w:val="single" w:sz="4" w:space="0" w:color="auto"/>
              <w:bottom w:val="none" w:sz="4" w:space="0" w:color="000000"/>
              <w:right w:val="none" w:sz="4" w:space="0" w:color="000000"/>
            </w:tcBorders>
          </w:tcPr>
          <w:p w14:paraId="0C1B93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 первом этапе отпирается дверь водителя, на втором этапе - все остальные двери</w:t>
            </w:r>
          </w:p>
        </w:tc>
        <w:tc>
          <w:tcPr>
            <w:tcW w:w="595" w:type="dxa"/>
            <w:tcBorders>
              <w:top w:val="single" w:sz="4" w:space="0" w:color="auto"/>
              <w:left w:val="single" w:sz="4" w:space="0" w:color="auto"/>
              <w:bottom w:val="none" w:sz="4" w:space="0" w:color="000000"/>
              <w:right w:val="none" w:sz="4" w:space="0" w:color="000000"/>
            </w:tcBorders>
            <w:vAlign w:val="center"/>
          </w:tcPr>
          <w:p w14:paraId="18FE2C9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6A0192A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3886CC7A"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5B0271D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связи запирания дверей с положением рычага переключения передач</w:t>
            </w:r>
          </w:p>
        </w:tc>
        <w:tc>
          <w:tcPr>
            <w:tcW w:w="1416" w:type="dxa"/>
            <w:tcBorders>
              <w:top w:val="single" w:sz="4" w:space="0" w:color="auto"/>
              <w:left w:val="single" w:sz="4" w:space="0" w:color="auto"/>
              <w:bottom w:val="none" w:sz="4" w:space="0" w:color="000000"/>
              <w:right w:val="none" w:sz="4" w:space="0" w:color="000000"/>
            </w:tcBorders>
          </w:tcPr>
          <w:p w14:paraId="07D678B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none" w:sz="4" w:space="0" w:color="000000"/>
              <w:right w:val="none" w:sz="4" w:space="0" w:color="000000"/>
            </w:tcBorders>
          </w:tcPr>
          <w:p w14:paraId="49E1A0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595" w:type="dxa"/>
            <w:tcBorders>
              <w:top w:val="single" w:sz="4" w:space="0" w:color="auto"/>
              <w:left w:val="single" w:sz="4" w:space="0" w:color="auto"/>
              <w:bottom w:val="none" w:sz="4" w:space="0" w:color="000000"/>
              <w:right w:val="none" w:sz="4" w:space="0" w:color="000000"/>
            </w:tcBorders>
          </w:tcPr>
          <w:p w14:paraId="6FDD0BE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0E1E393F"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18F9B7C4"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265F2CB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связи отпирания дверей с водительской дверью</w:t>
            </w:r>
          </w:p>
        </w:tc>
        <w:tc>
          <w:tcPr>
            <w:tcW w:w="1416" w:type="dxa"/>
            <w:tcBorders>
              <w:top w:val="single" w:sz="4" w:space="0" w:color="auto"/>
              <w:left w:val="single" w:sz="4" w:space="0" w:color="auto"/>
              <w:bottom w:val="single" w:sz="4" w:space="0" w:color="auto"/>
              <w:right w:val="none" w:sz="4" w:space="0" w:color="000000"/>
            </w:tcBorders>
            <w:vAlign w:val="center"/>
          </w:tcPr>
          <w:p w14:paraId="2C42BAB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single" w:sz="4" w:space="0" w:color="auto"/>
              <w:right w:val="none" w:sz="4" w:space="0" w:color="000000"/>
            </w:tcBorders>
            <w:vAlign w:val="center"/>
          </w:tcPr>
          <w:p w14:paraId="17013F8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595" w:type="dxa"/>
            <w:tcBorders>
              <w:top w:val="single" w:sz="4" w:space="0" w:color="auto"/>
              <w:left w:val="single" w:sz="4" w:space="0" w:color="auto"/>
              <w:bottom w:val="single" w:sz="4" w:space="0" w:color="auto"/>
              <w:right w:val="none" w:sz="4" w:space="0" w:color="000000"/>
            </w:tcBorders>
            <w:vAlign w:val="center"/>
          </w:tcPr>
          <w:p w14:paraId="25EF7B2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6F54883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3F0B8656" w14:textId="77777777" w:rsidR="00155EC5" w:rsidRDefault="00000000">
      <w:pPr>
        <w:pStyle w:val="33"/>
        <w:keepNext/>
        <w:keepLines/>
        <w:numPr>
          <w:ilvl w:val="0"/>
          <w:numId w:val="249"/>
        </w:numPr>
        <w:tabs>
          <w:tab w:val="left" w:pos="334"/>
        </w:tabs>
        <w:rPr>
          <w:rFonts w:ascii="Times New Roman" w:hAnsi="Times New Roman" w:cs="Times New Roman"/>
          <w:color w:val="auto"/>
          <w:sz w:val="18"/>
          <w:szCs w:val="20"/>
        </w:rPr>
      </w:pPr>
      <w:r>
        <w:rPr>
          <w:rFonts w:ascii="Times New Roman" w:hAnsi="Times New Roman" w:cs="Times New Roman"/>
          <w:sz w:val="18"/>
          <w:szCs w:val="20"/>
          <w:lang w:val="ru-RU" w:bidi="ru-RU"/>
        </w:rPr>
        <w:t>Интеллектуальная система входа и запуска или беспроводное дистанционное управление (стр. 98, 109)</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5C85AF19"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tcPr>
          <w:p w14:paraId="382D6A8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tcPr>
          <w:p w14:paraId="415DB73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tcPr>
          <w:p w14:paraId="434A3C2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11F1899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7A384A42"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373DD613"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0F9B4C4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Рабочие сигналы (аварийные сигналы об опасности)</w:t>
            </w:r>
          </w:p>
        </w:tc>
        <w:tc>
          <w:tcPr>
            <w:tcW w:w="1416" w:type="dxa"/>
            <w:tcBorders>
              <w:top w:val="single" w:sz="4" w:space="0" w:color="auto"/>
              <w:left w:val="single" w:sz="4" w:space="0" w:color="auto"/>
              <w:bottom w:val="none" w:sz="4" w:space="0" w:color="000000"/>
              <w:right w:val="none" w:sz="4" w:space="0" w:color="000000"/>
            </w:tcBorders>
          </w:tcPr>
          <w:p w14:paraId="53CA968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1DFDF5F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32D0CEC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0F9A8DC7"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12B701EF"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5A4A550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Время, требуемое перед активацией автоматического запирания дверей, когда двери разблокированы, но не открыты</w:t>
            </w:r>
          </w:p>
        </w:tc>
        <w:tc>
          <w:tcPr>
            <w:tcW w:w="1416" w:type="dxa"/>
            <w:tcBorders>
              <w:top w:val="single" w:sz="4" w:space="0" w:color="auto"/>
              <w:left w:val="single" w:sz="4" w:space="0" w:color="auto"/>
              <w:bottom w:val="single" w:sz="4" w:space="0" w:color="auto"/>
              <w:right w:val="none" w:sz="4" w:space="0" w:color="000000"/>
            </w:tcBorders>
            <w:vAlign w:val="center"/>
          </w:tcPr>
          <w:p w14:paraId="70AC6A8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30 секунд</w:t>
            </w:r>
          </w:p>
        </w:tc>
        <w:tc>
          <w:tcPr>
            <w:tcW w:w="1416" w:type="dxa"/>
            <w:tcBorders>
              <w:top w:val="single" w:sz="4" w:space="0" w:color="auto"/>
              <w:left w:val="single" w:sz="4" w:space="0" w:color="auto"/>
              <w:bottom w:val="single" w:sz="4" w:space="0" w:color="auto"/>
              <w:right w:val="none" w:sz="4" w:space="0" w:color="000000"/>
            </w:tcBorders>
          </w:tcPr>
          <w:p w14:paraId="21804C8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60 секунд</w:t>
            </w:r>
          </w:p>
          <w:p w14:paraId="5203F45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120 секунд</w:t>
            </w:r>
          </w:p>
        </w:tc>
        <w:tc>
          <w:tcPr>
            <w:tcW w:w="595" w:type="dxa"/>
            <w:tcBorders>
              <w:top w:val="single" w:sz="4" w:space="0" w:color="auto"/>
              <w:left w:val="single" w:sz="4" w:space="0" w:color="auto"/>
              <w:bottom w:val="single" w:sz="4" w:space="0" w:color="auto"/>
              <w:right w:val="none" w:sz="4" w:space="0" w:color="000000"/>
            </w:tcBorders>
            <w:vAlign w:val="center"/>
          </w:tcPr>
          <w:p w14:paraId="7CC2652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48AF9369"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11D1D8B0" w14:textId="77777777" w:rsidR="00155EC5" w:rsidRDefault="00000000">
      <w:pPr>
        <w:pStyle w:val="43"/>
        <w:tabs>
          <w:tab w:val="left" w:pos="253"/>
        </w:tabs>
        <w:spacing w:after="0"/>
        <w:rPr>
          <w:rFonts w:ascii="Times New Roman" w:hAnsi="Times New Roman" w:cs="Times New Roman"/>
          <w:color w:val="auto"/>
          <w:sz w:val="18"/>
        </w:rPr>
      </w:pPr>
      <w:r>
        <w:rPr>
          <w:rFonts w:ascii="Times New Roman" w:hAnsi="Times New Roman" w:cs="Times New Roman"/>
          <w:sz w:val="18"/>
          <w:lang w:val="ru-RU" w:bidi="ru-RU"/>
        </w:rPr>
        <w:t>*: при наличии</w:t>
      </w:r>
    </w:p>
    <w:p w14:paraId="3A728785"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Интеллектуальная система входа и запуска *1 (стр. 109)</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5823BD90"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56C5B9E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7A79C2C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2C327A2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2784070D"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0F0F4701"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60FBD46A"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6E2C331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Интеллектуальная система входа и запуска</w:t>
            </w:r>
          </w:p>
        </w:tc>
        <w:tc>
          <w:tcPr>
            <w:tcW w:w="1416" w:type="dxa"/>
            <w:tcBorders>
              <w:top w:val="single" w:sz="4" w:space="0" w:color="auto"/>
              <w:left w:val="single" w:sz="4" w:space="0" w:color="auto"/>
              <w:bottom w:val="none" w:sz="4" w:space="0" w:color="000000"/>
              <w:right w:val="none" w:sz="4" w:space="0" w:color="000000"/>
            </w:tcBorders>
          </w:tcPr>
          <w:p w14:paraId="30B1349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193BCE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2678E2D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06A41D1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743492B1"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3810CC0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Интеллектуальное отпирание дверей</w:t>
            </w:r>
          </w:p>
        </w:tc>
        <w:tc>
          <w:tcPr>
            <w:tcW w:w="1416" w:type="dxa"/>
            <w:tcBorders>
              <w:top w:val="single" w:sz="4" w:space="0" w:color="auto"/>
              <w:left w:val="single" w:sz="4" w:space="0" w:color="auto"/>
              <w:bottom w:val="none" w:sz="4" w:space="0" w:color="000000"/>
              <w:right w:val="none" w:sz="4" w:space="0" w:color="000000"/>
            </w:tcBorders>
          </w:tcPr>
          <w:p w14:paraId="777053D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Все двери</w:t>
            </w:r>
          </w:p>
        </w:tc>
        <w:tc>
          <w:tcPr>
            <w:tcW w:w="1416" w:type="dxa"/>
            <w:tcBorders>
              <w:top w:val="single" w:sz="4" w:space="0" w:color="auto"/>
              <w:left w:val="single" w:sz="4" w:space="0" w:color="auto"/>
              <w:bottom w:val="none" w:sz="4" w:space="0" w:color="000000"/>
              <w:right w:val="none" w:sz="4" w:space="0" w:color="000000"/>
            </w:tcBorders>
          </w:tcPr>
          <w:p w14:paraId="2B4CCEB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Водительская дверь</w:t>
            </w:r>
          </w:p>
        </w:tc>
        <w:tc>
          <w:tcPr>
            <w:tcW w:w="595" w:type="dxa"/>
            <w:tcBorders>
              <w:top w:val="single" w:sz="4" w:space="0" w:color="auto"/>
              <w:left w:val="single" w:sz="4" w:space="0" w:color="auto"/>
              <w:bottom w:val="none" w:sz="4" w:space="0" w:color="000000"/>
              <w:right w:val="none" w:sz="4" w:space="0" w:color="000000"/>
            </w:tcBorders>
          </w:tcPr>
          <w:p w14:paraId="3CA2650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3D0B43CB"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3CACCD3F" w14:textId="77777777">
        <w:trPr>
          <w:trHeight w:val="57"/>
        </w:trPr>
        <w:tc>
          <w:tcPr>
            <w:tcW w:w="2674" w:type="dxa"/>
            <w:tcBorders>
              <w:top w:val="single" w:sz="4" w:space="0" w:color="auto"/>
              <w:left w:val="single" w:sz="4" w:space="0" w:color="auto"/>
              <w:bottom w:val="none" w:sz="4" w:space="0" w:color="000000"/>
              <w:right w:val="none" w:sz="4" w:space="0" w:color="000000"/>
            </w:tcBorders>
            <w:vAlign w:val="center"/>
          </w:tcPr>
          <w:p w14:paraId="1FEC893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Количество последовательных операций запирания дверей</w:t>
            </w:r>
          </w:p>
        </w:tc>
        <w:tc>
          <w:tcPr>
            <w:tcW w:w="1416" w:type="dxa"/>
            <w:tcBorders>
              <w:top w:val="single" w:sz="4" w:space="0" w:color="auto"/>
              <w:left w:val="single" w:sz="4" w:space="0" w:color="auto"/>
              <w:bottom w:val="none" w:sz="4" w:space="0" w:color="000000"/>
              <w:right w:val="none" w:sz="4" w:space="0" w:color="000000"/>
            </w:tcBorders>
            <w:vAlign w:val="center"/>
          </w:tcPr>
          <w:p w14:paraId="5059A3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раза</w:t>
            </w:r>
          </w:p>
        </w:tc>
        <w:tc>
          <w:tcPr>
            <w:tcW w:w="1416" w:type="dxa"/>
            <w:tcBorders>
              <w:top w:val="single" w:sz="4" w:space="0" w:color="auto"/>
              <w:left w:val="single" w:sz="4" w:space="0" w:color="auto"/>
              <w:bottom w:val="none" w:sz="4" w:space="0" w:color="000000"/>
              <w:right w:val="none" w:sz="4" w:space="0" w:color="000000"/>
            </w:tcBorders>
          </w:tcPr>
          <w:p w14:paraId="19D7DF8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Количество раз, необходимое владельцу</w:t>
            </w:r>
          </w:p>
        </w:tc>
        <w:tc>
          <w:tcPr>
            <w:tcW w:w="595" w:type="dxa"/>
            <w:tcBorders>
              <w:top w:val="single" w:sz="4" w:space="0" w:color="auto"/>
              <w:left w:val="single" w:sz="4" w:space="0" w:color="auto"/>
              <w:bottom w:val="none" w:sz="4" w:space="0" w:color="000000"/>
              <w:right w:val="none" w:sz="4" w:space="0" w:color="000000"/>
            </w:tcBorders>
            <w:vAlign w:val="center"/>
          </w:tcPr>
          <w:p w14:paraId="09A6463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4AE134A0"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6081DB3B" w14:textId="77777777">
        <w:trPr>
          <w:trHeight w:val="57"/>
        </w:trPr>
        <w:tc>
          <w:tcPr>
            <w:tcW w:w="2674" w:type="dxa"/>
            <w:vMerge w:val="restart"/>
            <w:tcBorders>
              <w:top w:val="single" w:sz="4" w:space="0" w:color="auto"/>
              <w:left w:val="single" w:sz="4" w:space="0" w:color="auto"/>
              <w:bottom w:val="single" w:sz="4" w:space="0" w:color="auto"/>
              <w:right w:val="none" w:sz="4" w:space="0" w:color="000000"/>
            </w:tcBorders>
            <w:vAlign w:val="center"/>
          </w:tcPr>
          <w:p w14:paraId="4C4AABA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Время, необходимое владельцу, чтобы держать ручку двери водителя, прежде чем отпереть все двери *2</w:t>
            </w:r>
          </w:p>
        </w:tc>
        <w:tc>
          <w:tcPr>
            <w:tcW w:w="1416" w:type="dxa"/>
            <w:vMerge w:val="restart"/>
            <w:tcBorders>
              <w:top w:val="single" w:sz="4" w:space="0" w:color="auto"/>
              <w:left w:val="single" w:sz="4" w:space="0" w:color="auto"/>
              <w:bottom w:val="single" w:sz="4" w:space="0" w:color="auto"/>
              <w:right w:val="none" w:sz="4" w:space="0" w:color="000000"/>
            </w:tcBorders>
            <w:vAlign w:val="center"/>
          </w:tcPr>
          <w:p w14:paraId="67A8D1C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none" w:sz="4" w:space="0" w:color="000000"/>
              <w:right w:val="none" w:sz="4" w:space="0" w:color="000000"/>
            </w:tcBorders>
          </w:tcPr>
          <w:p w14:paraId="5283C50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1,5 секунд</w:t>
            </w:r>
          </w:p>
        </w:tc>
        <w:tc>
          <w:tcPr>
            <w:tcW w:w="595" w:type="dxa"/>
            <w:vMerge w:val="restart"/>
            <w:tcBorders>
              <w:top w:val="single" w:sz="4" w:space="0" w:color="auto"/>
              <w:left w:val="single" w:sz="4" w:space="0" w:color="auto"/>
              <w:bottom w:val="single" w:sz="4" w:space="0" w:color="auto"/>
              <w:right w:val="none" w:sz="4" w:space="0" w:color="000000"/>
            </w:tcBorders>
            <w:vAlign w:val="center"/>
          </w:tcPr>
          <w:p w14:paraId="2429CD2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vMerge w:val="restart"/>
            <w:tcBorders>
              <w:top w:val="single" w:sz="4" w:space="0" w:color="auto"/>
              <w:left w:val="single" w:sz="4" w:space="0" w:color="auto"/>
              <w:bottom w:val="single" w:sz="4" w:space="0" w:color="auto"/>
              <w:right w:val="single" w:sz="4" w:space="0" w:color="auto"/>
            </w:tcBorders>
          </w:tcPr>
          <w:p w14:paraId="72AFE219"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7081171C" w14:textId="77777777">
        <w:trPr>
          <w:trHeight w:val="57"/>
        </w:trPr>
        <w:tc>
          <w:tcPr>
            <w:tcW w:w="2674" w:type="dxa"/>
            <w:vMerge/>
            <w:tcBorders>
              <w:top w:val="single" w:sz="4" w:space="0" w:color="auto"/>
              <w:left w:val="single" w:sz="4" w:space="0" w:color="auto"/>
              <w:bottom w:val="single" w:sz="4" w:space="0" w:color="auto"/>
              <w:right w:val="none" w:sz="4" w:space="0" w:color="000000"/>
            </w:tcBorders>
            <w:vAlign w:val="center"/>
          </w:tcPr>
          <w:p w14:paraId="70C453E7"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single" w:sz="4" w:space="0" w:color="auto"/>
              <w:right w:val="none" w:sz="4" w:space="0" w:color="000000"/>
            </w:tcBorders>
            <w:vAlign w:val="center"/>
          </w:tcPr>
          <w:p w14:paraId="36D3AD38"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none" w:sz="4" w:space="0" w:color="000000"/>
              <w:right w:val="none" w:sz="4" w:space="0" w:color="000000"/>
            </w:tcBorders>
          </w:tcPr>
          <w:p w14:paraId="71A9113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секунды</w:t>
            </w:r>
          </w:p>
        </w:tc>
        <w:tc>
          <w:tcPr>
            <w:tcW w:w="595" w:type="dxa"/>
            <w:vMerge/>
            <w:tcBorders>
              <w:top w:val="single" w:sz="4" w:space="0" w:color="auto"/>
              <w:left w:val="single" w:sz="4" w:space="0" w:color="auto"/>
              <w:bottom w:val="single" w:sz="4" w:space="0" w:color="auto"/>
              <w:right w:val="none" w:sz="4" w:space="0" w:color="000000"/>
            </w:tcBorders>
            <w:vAlign w:val="center"/>
          </w:tcPr>
          <w:p w14:paraId="7E054217"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single" w:sz="4" w:space="0" w:color="auto"/>
              <w:right w:val="single" w:sz="4" w:space="0" w:color="auto"/>
            </w:tcBorders>
            <w:vAlign w:val="center"/>
          </w:tcPr>
          <w:p w14:paraId="2AC55CAD"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67D7154" w14:textId="77777777">
        <w:trPr>
          <w:trHeight w:val="57"/>
        </w:trPr>
        <w:tc>
          <w:tcPr>
            <w:tcW w:w="2674" w:type="dxa"/>
            <w:vMerge/>
            <w:tcBorders>
              <w:top w:val="single" w:sz="4" w:space="0" w:color="auto"/>
              <w:left w:val="single" w:sz="4" w:space="0" w:color="auto"/>
              <w:bottom w:val="single" w:sz="4" w:space="0" w:color="auto"/>
              <w:right w:val="none" w:sz="4" w:space="0" w:color="000000"/>
            </w:tcBorders>
            <w:vAlign w:val="center"/>
          </w:tcPr>
          <w:p w14:paraId="23608B34"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single" w:sz="4" w:space="0" w:color="auto"/>
              <w:right w:val="none" w:sz="4" w:space="0" w:color="000000"/>
            </w:tcBorders>
            <w:vAlign w:val="center"/>
          </w:tcPr>
          <w:p w14:paraId="49C91172"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single" w:sz="4" w:space="0" w:color="auto"/>
              <w:right w:val="none" w:sz="4" w:space="0" w:color="000000"/>
            </w:tcBorders>
          </w:tcPr>
          <w:p w14:paraId="41AF2E2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2,5 секунды</w:t>
            </w:r>
          </w:p>
        </w:tc>
        <w:tc>
          <w:tcPr>
            <w:tcW w:w="595" w:type="dxa"/>
            <w:vMerge/>
            <w:tcBorders>
              <w:top w:val="single" w:sz="4" w:space="0" w:color="auto"/>
              <w:left w:val="single" w:sz="4" w:space="0" w:color="auto"/>
              <w:bottom w:val="single" w:sz="4" w:space="0" w:color="auto"/>
              <w:right w:val="none" w:sz="4" w:space="0" w:color="000000"/>
            </w:tcBorders>
            <w:vAlign w:val="center"/>
          </w:tcPr>
          <w:p w14:paraId="788ABC60"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single" w:sz="4" w:space="0" w:color="auto"/>
              <w:right w:val="single" w:sz="4" w:space="0" w:color="auto"/>
            </w:tcBorders>
            <w:vAlign w:val="center"/>
          </w:tcPr>
          <w:p w14:paraId="7D6994C6" w14:textId="77777777" w:rsidR="00155EC5" w:rsidRDefault="00155EC5">
            <w:pPr>
              <w:rPr>
                <w:rFonts w:ascii="Times New Roman" w:eastAsia="SimSun" w:hAnsi="Times New Roman" w:cs="Times New Roman"/>
                <w:color w:val="auto"/>
                <w:sz w:val="20"/>
                <w:szCs w:val="20"/>
                <w:lang w:val="zh-TW" w:eastAsia="zh-TW" w:bidi="zh-TW"/>
              </w:rPr>
            </w:pPr>
          </w:p>
        </w:tc>
      </w:tr>
    </w:tbl>
    <w:p w14:paraId="25719808" w14:textId="77777777" w:rsidR="00155EC5" w:rsidRDefault="00155EC5">
      <w:pPr>
        <w:pStyle w:val="37"/>
        <w:jc w:val="center"/>
        <w:rPr>
          <w:rFonts w:ascii="Times New Roman" w:hAnsi="Times New Roman" w:cs="Times New Roman"/>
          <w:color w:val="auto"/>
          <w:sz w:val="18"/>
        </w:rPr>
      </w:pPr>
    </w:p>
    <w:p w14:paraId="11E22FB2" w14:textId="77777777" w:rsidR="00155EC5" w:rsidRDefault="00000000">
      <w:pPr>
        <w:pStyle w:val="aff3"/>
        <w:spacing w:line="240" w:lineRule="auto"/>
        <w:rPr>
          <w:rFonts w:ascii="Times New Roman" w:hAnsi="Times New Roman" w:cs="Times New Roman"/>
          <w:sz w:val="18"/>
        </w:rPr>
      </w:pPr>
      <w:r>
        <w:rPr>
          <w:rFonts w:ascii="Times New Roman" w:hAnsi="Times New Roman" w:cs="Times New Roman"/>
          <w:sz w:val="18"/>
          <w:lang w:val="ru-RU" w:bidi="ru-RU"/>
        </w:rPr>
        <w:t>*1</w:t>
      </w:r>
      <w:proofErr w:type="gramStart"/>
      <w:r>
        <w:rPr>
          <w:rFonts w:ascii="Times New Roman" w:hAnsi="Times New Roman" w:cs="Times New Roman"/>
          <w:sz w:val="18"/>
          <w:lang w:val="ru-RU" w:bidi="ru-RU"/>
        </w:rPr>
        <w:t>: При</w:t>
      </w:r>
      <w:proofErr w:type="gramEnd"/>
      <w:r>
        <w:rPr>
          <w:rFonts w:ascii="Times New Roman" w:hAnsi="Times New Roman" w:cs="Times New Roman"/>
          <w:sz w:val="18"/>
          <w:lang w:val="ru-RU" w:bidi="ru-RU"/>
        </w:rPr>
        <w:t xml:space="preserve"> наличии</w:t>
      </w:r>
    </w:p>
    <w:p w14:paraId="2D4C6967" w14:textId="77777777" w:rsidR="00155EC5" w:rsidRDefault="00000000">
      <w:pPr>
        <w:pStyle w:val="aff3"/>
        <w:spacing w:line="240" w:lineRule="auto"/>
        <w:rPr>
          <w:rFonts w:ascii="Times New Roman" w:hAnsi="Times New Roman" w:cs="Times New Roman"/>
          <w:sz w:val="18"/>
        </w:rPr>
      </w:pPr>
      <w:r>
        <w:rPr>
          <w:rFonts w:ascii="Times New Roman" w:hAnsi="Times New Roman" w:cs="Times New Roman"/>
          <w:sz w:val="18"/>
          <w:lang w:val="ru-RU" w:bidi="ru-RU"/>
        </w:rPr>
        <w:t>*2: Эту настройку можно изменить, если для настройки интеллектуального отпирания дверей задано значение «Дверь водителя».</w:t>
      </w:r>
    </w:p>
    <w:p w14:paraId="67744E8F" w14:textId="77777777" w:rsidR="00155EC5" w:rsidRDefault="00155EC5">
      <w:pPr>
        <w:widowControl/>
        <w:rPr>
          <w:rFonts w:ascii="Times New Roman" w:eastAsia="SimSun" w:hAnsi="Times New Roman" w:cs="Times New Roman"/>
          <w:color w:val="auto"/>
          <w:sz w:val="18"/>
          <w:szCs w:val="20"/>
          <w:lang w:val="zh-CN" w:eastAsia="zh-CN" w:bidi="zh-CN"/>
        </w:rPr>
      </w:pPr>
    </w:p>
    <w:p w14:paraId="73F6C25A" w14:textId="77777777" w:rsidR="00155EC5" w:rsidRDefault="00000000">
      <w:pPr>
        <w:rPr>
          <w:rFonts w:ascii="Times New Roman" w:eastAsia="SimSun" w:hAnsi="Times New Roman" w:cs="Times New Roman"/>
          <w:color w:val="auto"/>
          <w:sz w:val="18"/>
          <w:szCs w:val="20"/>
          <w:lang w:val="zh-CN" w:eastAsia="zh-CN" w:bidi="zh-CN"/>
        </w:rPr>
      </w:pPr>
      <w:r>
        <w:rPr>
          <w:rFonts w:ascii="Times New Roman" w:eastAsia="SimSun" w:hAnsi="Times New Roman" w:cs="Times New Roman"/>
          <w:color w:val="auto"/>
          <w:sz w:val="18"/>
          <w:szCs w:val="20"/>
          <w:lang w:val="zh-CN" w:eastAsia="zh-CN" w:bidi="zh-CN"/>
        </w:rPr>
        <w:br w:type="page" w:clear="all"/>
      </w:r>
    </w:p>
    <w:p w14:paraId="5C8AE0F1"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lastRenderedPageBreak/>
        <w:t>Беспроводное дистанционное управление (стр. 98)</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5D8A9D43"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56E46D4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1440C33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138EC67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67608BC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7DDE8B15"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548FE742"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29BFFE4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Беспроводное дистанционное управление</w:t>
            </w:r>
          </w:p>
        </w:tc>
        <w:tc>
          <w:tcPr>
            <w:tcW w:w="1416" w:type="dxa"/>
            <w:tcBorders>
              <w:top w:val="single" w:sz="4" w:space="0" w:color="auto"/>
              <w:left w:val="single" w:sz="4" w:space="0" w:color="auto"/>
              <w:bottom w:val="none" w:sz="4" w:space="0" w:color="000000"/>
              <w:right w:val="none" w:sz="4" w:space="0" w:color="000000"/>
            </w:tcBorders>
          </w:tcPr>
          <w:p w14:paraId="458A31E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61A90B0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2D1A3BB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62724362"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3B511156" w14:textId="77777777">
        <w:trPr>
          <w:trHeight w:val="57"/>
        </w:trPr>
        <w:tc>
          <w:tcPr>
            <w:tcW w:w="2674" w:type="dxa"/>
            <w:tcBorders>
              <w:top w:val="single" w:sz="4" w:space="0" w:color="auto"/>
              <w:left w:val="single" w:sz="4" w:space="0" w:color="auto"/>
              <w:bottom w:val="single" w:sz="4" w:space="0" w:color="auto"/>
              <w:right w:val="none" w:sz="4" w:space="0" w:color="000000"/>
            </w:tcBorders>
            <w:vAlign w:val="center"/>
          </w:tcPr>
          <w:p w14:paraId="2FA7B4F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Порядок отпирания</w:t>
            </w:r>
          </w:p>
        </w:tc>
        <w:tc>
          <w:tcPr>
            <w:tcW w:w="1416" w:type="dxa"/>
            <w:tcBorders>
              <w:top w:val="single" w:sz="4" w:space="0" w:color="auto"/>
              <w:left w:val="single" w:sz="4" w:space="0" w:color="auto"/>
              <w:bottom w:val="single" w:sz="4" w:space="0" w:color="auto"/>
              <w:right w:val="none" w:sz="4" w:space="0" w:color="000000"/>
            </w:tcBorders>
            <w:vAlign w:val="center"/>
          </w:tcPr>
          <w:p w14:paraId="4FD5D6A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 первом этапе отпираются все двери</w:t>
            </w:r>
          </w:p>
        </w:tc>
        <w:tc>
          <w:tcPr>
            <w:tcW w:w="1416" w:type="dxa"/>
            <w:tcBorders>
              <w:top w:val="single" w:sz="4" w:space="0" w:color="auto"/>
              <w:left w:val="single" w:sz="4" w:space="0" w:color="auto"/>
              <w:bottom w:val="single" w:sz="4" w:space="0" w:color="auto"/>
              <w:right w:val="none" w:sz="4" w:space="0" w:color="000000"/>
            </w:tcBorders>
          </w:tcPr>
          <w:p w14:paraId="5998684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 первом этапе отпирается дверь водителя, на втором этапе - все остальные двери</w:t>
            </w:r>
          </w:p>
        </w:tc>
        <w:tc>
          <w:tcPr>
            <w:tcW w:w="595" w:type="dxa"/>
            <w:tcBorders>
              <w:top w:val="single" w:sz="4" w:space="0" w:color="auto"/>
              <w:left w:val="single" w:sz="4" w:space="0" w:color="auto"/>
              <w:bottom w:val="single" w:sz="4" w:space="0" w:color="auto"/>
              <w:right w:val="none" w:sz="4" w:space="0" w:color="000000"/>
            </w:tcBorders>
            <w:vAlign w:val="center"/>
          </w:tcPr>
          <w:p w14:paraId="46E4908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4989821B"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3012EDAE" w14:textId="77777777" w:rsidR="00155EC5" w:rsidRDefault="00155EC5">
      <w:pPr>
        <w:spacing w:after="99" w:line="1" w:lineRule="exact"/>
        <w:rPr>
          <w:rFonts w:ascii="Times New Roman" w:hAnsi="Times New Roman" w:cs="Times New Roman"/>
          <w:sz w:val="18"/>
          <w:szCs w:val="20"/>
        </w:rPr>
      </w:pPr>
    </w:p>
    <w:p w14:paraId="6134F317"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Наружные зеркала заднего вида (Стр. 121)</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1C30082E"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475EB31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170A3FB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7F3C3E8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4538A1F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28A9FBDD"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3DC02457" w14:textId="77777777">
        <w:trPr>
          <w:trHeight w:val="57"/>
        </w:trPr>
        <w:tc>
          <w:tcPr>
            <w:tcW w:w="2674" w:type="dxa"/>
            <w:vMerge w:val="restart"/>
            <w:tcBorders>
              <w:top w:val="single" w:sz="4" w:space="0" w:color="auto"/>
              <w:left w:val="single" w:sz="4" w:space="0" w:color="auto"/>
              <w:bottom w:val="single" w:sz="4" w:space="0" w:color="auto"/>
              <w:right w:val="none" w:sz="4" w:space="0" w:color="000000"/>
            </w:tcBorders>
            <w:vAlign w:val="center"/>
          </w:tcPr>
          <w:p w14:paraId="79B69D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Функции автоматического складывания и раскладывания *</w:t>
            </w:r>
          </w:p>
        </w:tc>
        <w:tc>
          <w:tcPr>
            <w:tcW w:w="1416" w:type="dxa"/>
            <w:vMerge w:val="restart"/>
            <w:tcBorders>
              <w:top w:val="single" w:sz="4" w:space="0" w:color="auto"/>
              <w:left w:val="single" w:sz="4" w:space="0" w:color="auto"/>
              <w:bottom w:val="single" w:sz="4" w:space="0" w:color="auto"/>
              <w:right w:val="none" w:sz="4" w:space="0" w:color="000000"/>
            </w:tcBorders>
            <w:vAlign w:val="center"/>
          </w:tcPr>
          <w:p w14:paraId="6DCD102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Связь с дверным замком/разблокировкой</w:t>
            </w:r>
          </w:p>
        </w:tc>
        <w:tc>
          <w:tcPr>
            <w:tcW w:w="1416" w:type="dxa"/>
            <w:tcBorders>
              <w:top w:val="single" w:sz="4" w:space="0" w:color="auto"/>
              <w:left w:val="single" w:sz="4" w:space="0" w:color="auto"/>
              <w:bottom w:val="none" w:sz="4" w:space="0" w:color="000000"/>
              <w:right w:val="none" w:sz="4" w:space="0" w:color="000000"/>
            </w:tcBorders>
          </w:tcPr>
          <w:p w14:paraId="6EF19B7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vMerge w:val="restart"/>
            <w:tcBorders>
              <w:top w:val="single" w:sz="4" w:space="0" w:color="auto"/>
              <w:left w:val="single" w:sz="4" w:space="0" w:color="auto"/>
              <w:bottom w:val="single" w:sz="4" w:space="0" w:color="auto"/>
              <w:right w:val="none" w:sz="4" w:space="0" w:color="000000"/>
            </w:tcBorders>
            <w:vAlign w:val="center"/>
          </w:tcPr>
          <w:p w14:paraId="45E6AC8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vMerge w:val="restart"/>
            <w:tcBorders>
              <w:top w:val="single" w:sz="4" w:space="0" w:color="auto"/>
              <w:left w:val="single" w:sz="4" w:space="0" w:color="auto"/>
              <w:bottom w:val="single" w:sz="4" w:space="0" w:color="auto"/>
              <w:right w:val="single" w:sz="4" w:space="0" w:color="auto"/>
            </w:tcBorders>
            <w:vAlign w:val="center"/>
          </w:tcPr>
          <w:p w14:paraId="3D749D37"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3A708DE7" w14:textId="77777777">
        <w:trPr>
          <w:trHeight w:val="57"/>
        </w:trPr>
        <w:tc>
          <w:tcPr>
            <w:tcW w:w="2674" w:type="dxa"/>
            <w:vMerge/>
            <w:tcBorders>
              <w:top w:val="single" w:sz="4" w:space="0" w:color="auto"/>
              <w:left w:val="single" w:sz="4" w:space="0" w:color="auto"/>
              <w:bottom w:val="single" w:sz="4" w:space="0" w:color="auto"/>
              <w:right w:val="none" w:sz="4" w:space="0" w:color="000000"/>
            </w:tcBorders>
            <w:vAlign w:val="center"/>
          </w:tcPr>
          <w:p w14:paraId="0F3F03E3"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single" w:sz="4" w:space="0" w:color="auto"/>
              <w:right w:val="none" w:sz="4" w:space="0" w:color="000000"/>
            </w:tcBorders>
            <w:vAlign w:val="center"/>
          </w:tcPr>
          <w:p w14:paraId="7F84CC9D"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single" w:sz="4" w:space="0" w:color="auto"/>
              <w:right w:val="none" w:sz="4" w:space="0" w:color="000000"/>
            </w:tcBorders>
          </w:tcPr>
          <w:p w14:paraId="24AAA93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Связь с работой выключателя питания</w:t>
            </w:r>
          </w:p>
        </w:tc>
        <w:tc>
          <w:tcPr>
            <w:tcW w:w="595" w:type="dxa"/>
            <w:vMerge/>
            <w:tcBorders>
              <w:top w:val="single" w:sz="4" w:space="0" w:color="auto"/>
              <w:left w:val="single" w:sz="4" w:space="0" w:color="auto"/>
              <w:bottom w:val="single" w:sz="4" w:space="0" w:color="auto"/>
              <w:right w:val="none" w:sz="4" w:space="0" w:color="000000"/>
            </w:tcBorders>
            <w:vAlign w:val="center"/>
          </w:tcPr>
          <w:p w14:paraId="422B2290"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single" w:sz="4" w:space="0" w:color="auto"/>
              <w:right w:val="single" w:sz="4" w:space="0" w:color="auto"/>
            </w:tcBorders>
            <w:vAlign w:val="center"/>
          </w:tcPr>
          <w:p w14:paraId="0BD9B7E5" w14:textId="77777777" w:rsidR="00155EC5" w:rsidRDefault="00155EC5">
            <w:pPr>
              <w:rPr>
                <w:rFonts w:ascii="Times New Roman" w:eastAsia="SimSun" w:hAnsi="Times New Roman" w:cs="Times New Roman"/>
                <w:color w:val="auto"/>
                <w:sz w:val="20"/>
                <w:szCs w:val="20"/>
                <w:lang w:val="zh-TW" w:eastAsia="zh-TW" w:bidi="zh-TW"/>
              </w:rPr>
            </w:pPr>
          </w:p>
        </w:tc>
      </w:tr>
    </w:tbl>
    <w:p w14:paraId="0B00BC39" w14:textId="77777777" w:rsidR="00155EC5" w:rsidRDefault="00000000">
      <w:pPr>
        <w:pStyle w:val="43"/>
        <w:tabs>
          <w:tab w:val="left" w:pos="253"/>
        </w:tabs>
        <w:spacing w:after="0"/>
        <w:rPr>
          <w:rFonts w:ascii="Times New Roman" w:hAnsi="Times New Roman" w:cs="Times New Roman"/>
          <w:color w:val="auto"/>
          <w:sz w:val="18"/>
        </w:rPr>
      </w:pPr>
      <w:r>
        <w:rPr>
          <w:rFonts w:ascii="Times New Roman" w:hAnsi="Times New Roman" w:cs="Times New Roman"/>
          <w:sz w:val="18"/>
          <w:lang w:val="ru-RU" w:bidi="ru-RU"/>
        </w:rPr>
        <w:t>*: при наличии</w:t>
      </w:r>
    </w:p>
    <w:p w14:paraId="3641A05D" w14:textId="77777777" w:rsidR="00155EC5" w:rsidRDefault="00000000">
      <w:pPr>
        <w:pStyle w:val="33"/>
        <w:keepNext/>
        <w:keepLines/>
        <w:numPr>
          <w:ilvl w:val="0"/>
          <w:numId w:val="249"/>
        </w:numPr>
        <w:tabs>
          <w:tab w:val="left" w:pos="334"/>
        </w:tabs>
        <w:rPr>
          <w:rFonts w:ascii="Times New Roman" w:hAnsi="Times New Roman" w:cs="Times New Roman"/>
          <w:spacing w:val="-4"/>
          <w:sz w:val="18"/>
          <w:szCs w:val="20"/>
        </w:rPr>
      </w:pPr>
      <w:r>
        <w:rPr>
          <w:rFonts w:ascii="Times New Roman" w:hAnsi="Times New Roman" w:cs="Times New Roman"/>
          <w:spacing w:val="-4"/>
          <w:sz w:val="18"/>
          <w:szCs w:val="20"/>
          <w:lang w:val="ru-RU" w:bidi="ru-RU"/>
        </w:rPr>
        <w:t>Электрические стеклоподъемники, люк* или панорамный люк (стр. 123, 125, 128)</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46E8FB8F"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0EB1D87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57CA2E6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0263628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39C80D4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4AB2C2D3"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62BCF389"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73076DC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Операции по связи с ключами (открыть)</w:t>
            </w:r>
          </w:p>
        </w:tc>
        <w:tc>
          <w:tcPr>
            <w:tcW w:w="1416" w:type="dxa"/>
            <w:tcBorders>
              <w:top w:val="single" w:sz="4" w:space="0" w:color="auto"/>
              <w:left w:val="single" w:sz="4" w:space="0" w:color="auto"/>
              <w:bottom w:val="none" w:sz="4" w:space="0" w:color="000000"/>
              <w:right w:val="none" w:sz="4" w:space="0" w:color="000000"/>
            </w:tcBorders>
          </w:tcPr>
          <w:p w14:paraId="7F0C049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none" w:sz="4" w:space="0" w:color="000000"/>
              <w:right w:val="none" w:sz="4" w:space="0" w:color="000000"/>
            </w:tcBorders>
          </w:tcPr>
          <w:p w14:paraId="0B1850C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595" w:type="dxa"/>
            <w:tcBorders>
              <w:top w:val="single" w:sz="4" w:space="0" w:color="auto"/>
              <w:left w:val="single" w:sz="4" w:space="0" w:color="auto"/>
              <w:bottom w:val="none" w:sz="4" w:space="0" w:color="000000"/>
              <w:right w:val="none" w:sz="4" w:space="0" w:color="000000"/>
            </w:tcBorders>
          </w:tcPr>
          <w:p w14:paraId="3EDE850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79A24EFB"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6B060020"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05D7AE7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Операции по связи с ключами (закрыть)</w:t>
            </w:r>
          </w:p>
        </w:tc>
        <w:tc>
          <w:tcPr>
            <w:tcW w:w="1416" w:type="dxa"/>
            <w:tcBorders>
              <w:top w:val="single" w:sz="4" w:space="0" w:color="auto"/>
              <w:left w:val="single" w:sz="4" w:space="0" w:color="auto"/>
              <w:bottom w:val="none" w:sz="4" w:space="0" w:color="000000"/>
              <w:right w:val="none" w:sz="4" w:space="0" w:color="000000"/>
            </w:tcBorders>
          </w:tcPr>
          <w:p w14:paraId="3E4C704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none" w:sz="4" w:space="0" w:color="000000"/>
              <w:right w:val="none" w:sz="4" w:space="0" w:color="000000"/>
            </w:tcBorders>
          </w:tcPr>
          <w:p w14:paraId="157B5ED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595" w:type="dxa"/>
            <w:tcBorders>
              <w:top w:val="single" w:sz="4" w:space="0" w:color="auto"/>
              <w:left w:val="single" w:sz="4" w:space="0" w:color="auto"/>
              <w:bottom w:val="none" w:sz="4" w:space="0" w:color="000000"/>
              <w:right w:val="none" w:sz="4" w:space="0" w:color="000000"/>
            </w:tcBorders>
          </w:tcPr>
          <w:p w14:paraId="38F1D67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30BD58D7"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153E03E3"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603FCB8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Операции по связи с беспроводным дистанционным управлением (открыть)</w:t>
            </w:r>
          </w:p>
        </w:tc>
        <w:tc>
          <w:tcPr>
            <w:tcW w:w="1416" w:type="dxa"/>
            <w:tcBorders>
              <w:top w:val="single" w:sz="4" w:space="0" w:color="auto"/>
              <w:left w:val="single" w:sz="4" w:space="0" w:color="auto"/>
              <w:bottom w:val="none" w:sz="4" w:space="0" w:color="000000"/>
              <w:right w:val="none" w:sz="4" w:space="0" w:color="000000"/>
            </w:tcBorders>
          </w:tcPr>
          <w:p w14:paraId="0A6FD64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none" w:sz="4" w:space="0" w:color="000000"/>
              <w:right w:val="none" w:sz="4" w:space="0" w:color="000000"/>
            </w:tcBorders>
          </w:tcPr>
          <w:p w14:paraId="7F7C52A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595" w:type="dxa"/>
            <w:tcBorders>
              <w:top w:val="single" w:sz="4" w:space="0" w:color="auto"/>
              <w:left w:val="single" w:sz="4" w:space="0" w:color="auto"/>
              <w:bottom w:val="none" w:sz="4" w:space="0" w:color="000000"/>
              <w:right w:val="none" w:sz="4" w:space="0" w:color="000000"/>
            </w:tcBorders>
          </w:tcPr>
          <w:p w14:paraId="5F7AFFD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0CB4F595"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584B85A6"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0727DC2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Операции по связи с беспроводным дистанционным управлением (закрыть)</w:t>
            </w:r>
          </w:p>
        </w:tc>
        <w:tc>
          <w:tcPr>
            <w:tcW w:w="1416" w:type="dxa"/>
            <w:tcBorders>
              <w:top w:val="single" w:sz="4" w:space="0" w:color="auto"/>
              <w:left w:val="single" w:sz="4" w:space="0" w:color="auto"/>
              <w:bottom w:val="none" w:sz="4" w:space="0" w:color="000000"/>
              <w:right w:val="none" w:sz="4" w:space="0" w:color="000000"/>
            </w:tcBorders>
          </w:tcPr>
          <w:p w14:paraId="1F34AE7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none" w:sz="4" w:space="0" w:color="000000"/>
              <w:right w:val="none" w:sz="4" w:space="0" w:color="000000"/>
            </w:tcBorders>
          </w:tcPr>
          <w:p w14:paraId="4315C1D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595" w:type="dxa"/>
            <w:tcBorders>
              <w:top w:val="single" w:sz="4" w:space="0" w:color="auto"/>
              <w:left w:val="single" w:sz="4" w:space="0" w:color="auto"/>
              <w:bottom w:val="none" w:sz="4" w:space="0" w:color="000000"/>
              <w:right w:val="none" w:sz="4" w:space="0" w:color="000000"/>
            </w:tcBorders>
          </w:tcPr>
          <w:p w14:paraId="34BAB1F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794B496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525AFCD6"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6453291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предупреждения об открытом боковом стекле</w:t>
            </w:r>
          </w:p>
        </w:tc>
        <w:tc>
          <w:tcPr>
            <w:tcW w:w="1416" w:type="dxa"/>
            <w:tcBorders>
              <w:top w:val="single" w:sz="4" w:space="0" w:color="auto"/>
              <w:left w:val="single" w:sz="4" w:space="0" w:color="auto"/>
              <w:bottom w:val="none" w:sz="4" w:space="0" w:color="000000"/>
              <w:right w:val="none" w:sz="4" w:space="0" w:color="000000"/>
            </w:tcBorders>
          </w:tcPr>
          <w:p w14:paraId="655D286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41E3123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3F3DAC6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3C0CCE8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7ED0577E"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07A26CA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предупреждения о сдвижном люке</w:t>
            </w:r>
          </w:p>
        </w:tc>
        <w:tc>
          <w:tcPr>
            <w:tcW w:w="1416" w:type="dxa"/>
            <w:tcBorders>
              <w:top w:val="single" w:sz="4" w:space="0" w:color="auto"/>
              <w:left w:val="single" w:sz="4" w:space="0" w:color="auto"/>
              <w:bottom w:val="single" w:sz="4" w:space="0" w:color="auto"/>
              <w:right w:val="none" w:sz="4" w:space="0" w:color="000000"/>
            </w:tcBorders>
          </w:tcPr>
          <w:p w14:paraId="7D2EB3A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single" w:sz="4" w:space="0" w:color="auto"/>
              <w:right w:val="none" w:sz="4" w:space="0" w:color="000000"/>
            </w:tcBorders>
          </w:tcPr>
          <w:p w14:paraId="03B00DD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single" w:sz="4" w:space="0" w:color="auto"/>
              <w:right w:val="none" w:sz="4" w:space="0" w:color="000000"/>
            </w:tcBorders>
          </w:tcPr>
          <w:p w14:paraId="140F3BF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277CEE57"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19B97F73" w14:textId="77777777" w:rsidR="00155EC5" w:rsidRDefault="00000000">
      <w:pPr>
        <w:pStyle w:val="43"/>
        <w:tabs>
          <w:tab w:val="left" w:pos="253"/>
        </w:tabs>
        <w:spacing w:after="0"/>
        <w:rPr>
          <w:rFonts w:ascii="Times New Roman" w:hAnsi="Times New Roman" w:cs="Times New Roman"/>
          <w:color w:val="auto"/>
          <w:sz w:val="18"/>
        </w:rPr>
      </w:pPr>
      <w:r>
        <w:rPr>
          <w:rFonts w:ascii="Times New Roman" w:hAnsi="Times New Roman" w:cs="Times New Roman"/>
          <w:sz w:val="18"/>
          <w:lang w:val="ru-RU" w:bidi="ru-RU"/>
        </w:rPr>
        <w:t>*: при наличии</w:t>
      </w:r>
    </w:p>
    <w:p w14:paraId="7C5B3039"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Люк (стр. 125)</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74FF8D1C"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5155E58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6754535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290D6FB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0383B426"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6EA2C229"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49A0B6C4"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0AD572D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Автоматический режим</w:t>
            </w:r>
          </w:p>
        </w:tc>
        <w:tc>
          <w:tcPr>
            <w:tcW w:w="1416" w:type="dxa"/>
            <w:tcBorders>
              <w:top w:val="single" w:sz="4" w:space="0" w:color="auto"/>
              <w:left w:val="single" w:sz="4" w:space="0" w:color="auto"/>
              <w:bottom w:val="none" w:sz="4" w:space="0" w:color="000000"/>
              <w:right w:val="none" w:sz="4" w:space="0" w:color="000000"/>
            </w:tcBorders>
          </w:tcPr>
          <w:p w14:paraId="39A486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77CFF82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007112A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0CE5094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0D0D3599"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35904C5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Направление открывания при использовании операции связи с ключом</w:t>
            </w:r>
          </w:p>
        </w:tc>
        <w:tc>
          <w:tcPr>
            <w:tcW w:w="1416" w:type="dxa"/>
            <w:tcBorders>
              <w:top w:val="single" w:sz="4" w:space="0" w:color="auto"/>
              <w:left w:val="single" w:sz="4" w:space="0" w:color="auto"/>
              <w:bottom w:val="none" w:sz="4" w:space="0" w:color="000000"/>
              <w:right w:val="none" w:sz="4" w:space="0" w:color="000000"/>
            </w:tcBorders>
            <w:vAlign w:val="center"/>
          </w:tcPr>
          <w:p w14:paraId="7BCE752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Склон</w:t>
            </w:r>
          </w:p>
        </w:tc>
        <w:tc>
          <w:tcPr>
            <w:tcW w:w="1416" w:type="dxa"/>
            <w:tcBorders>
              <w:top w:val="single" w:sz="4" w:space="0" w:color="auto"/>
              <w:left w:val="single" w:sz="4" w:space="0" w:color="auto"/>
              <w:bottom w:val="none" w:sz="4" w:space="0" w:color="000000"/>
              <w:right w:val="none" w:sz="4" w:space="0" w:color="000000"/>
            </w:tcBorders>
            <w:vAlign w:val="center"/>
          </w:tcPr>
          <w:p w14:paraId="3A70820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Подъём</w:t>
            </w:r>
          </w:p>
        </w:tc>
        <w:tc>
          <w:tcPr>
            <w:tcW w:w="595" w:type="dxa"/>
            <w:tcBorders>
              <w:top w:val="single" w:sz="4" w:space="0" w:color="auto"/>
              <w:left w:val="single" w:sz="4" w:space="0" w:color="auto"/>
              <w:bottom w:val="none" w:sz="4" w:space="0" w:color="000000"/>
              <w:right w:val="none" w:sz="4" w:space="0" w:color="000000"/>
            </w:tcBorders>
            <w:vAlign w:val="center"/>
          </w:tcPr>
          <w:p w14:paraId="093916F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6E31F19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5909FA70"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4ECDF40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Направление открывания при использовании операции связи с беспроводным дистанционным управлением</w:t>
            </w:r>
          </w:p>
        </w:tc>
        <w:tc>
          <w:tcPr>
            <w:tcW w:w="1416" w:type="dxa"/>
            <w:tcBorders>
              <w:top w:val="single" w:sz="4" w:space="0" w:color="auto"/>
              <w:left w:val="single" w:sz="4" w:space="0" w:color="auto"/>
              <w:bottom w:val="single" w:sz="4" w:space="0" w:color="auto"/>
              <w:right w:val="none" w:sz="4" w:space="0" w:color="000000"/>
            </w:tcBorders>
            <w:vAlign w:val="center"/>
          </w:tcPr>
          <w:p w14:paraId="4E180C1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Склон</w:t>
            </w:r>
          </w:p>
        </w:tc>
        <w:tc>
          <w:tcPr>
            <w:tcW w:w="1416" w:type="dxa"/>
            <w:tcBorders>
              <w:top w:val="single" w:sz="4" w:space="0" w:color="auto"/>
              <w:left w:val="single" w:sz="4" w:space="0" w:color="auto"/>
              <w:bottom w:val="single" w:sz="4" w:space="0" w:color="auto"/>
              <w:right w:val="none" w:sz="4" w:space="0" w:color="000000"/>
            </w:tcBorders>
            <w:vAlign w:val="center"/>
          </w:tcPr>
          <w:p w14:paraId="0B94636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Подъём</w:t>
            </w:r>
          </w:p>
        </w:tc>
        <w:tc>
          <w:tcPr>
            <w:tcW w:w="595" w:type="dxa"/>
            <w:tcBorders>
              <w:top w:val="single" w:sz="4" w:space="0" w:color="auto"/>
              <w:left w:val="single" w:sz="4" w:space="0" w:color="auto"/>
              <w:bottom w:val="single" w:sz="4" w:space="0" w:color="auto"/>
              <w:right w:val="none" w:sz="4" w:space="0" w:color="000000"/>
            </w:tcBorders>
            <w:vAlign w:val="center"/>
          </w:tcPr>
          <w:p w14:paraId="56B68E8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3487CE8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6ED970C7" w14:textId="77777777" w:rsidR="00155EC5" w:rsidRDefault="00155EC5">
      <w:pPr>
        <w:spacing w:line="1" w:lineRule="exact"/>
        <w:rPr>
          <w:rFonts w:ascii="Times New Roman" w:hAnsi="Times New Roman" w:cs="Times New Roman"/>
          <w:sz w:val="18"/>
          <w:szCs w:val="20"/>
          <w:lang w:bidi="ru-RU"/>
        </w:rPr>
      </w:pPr>
    </w:p>
    <w:p w14:paraId="26C8772F" w14:textId="77777777" w:rsidR="00155EC5" w:rsidRDefault="00000000">
      <w:pPr>
        <w:rPr>
          <w:rFonts w:ascii="Times New Roman" w:hAnsi="Times New Roman" w:cs="Times New Roman"/>
          <w:sz w:val="18"/>
          <w:szCs w:val="20"/>
        </w:rPr>
      </w:pPr>
      <w:r>
        <w:rPr>
          <w:rFonts w:ascii="Times New Roman" w:hAnsi="Times New Roman" w:cs="Times New Roman"/>
          <w:sz w:val="18"/>
          <w:szCs w:val="20"/>
          <w:lang w:bidi="ru-RU"/>
        </w:rPr>
        <w:br w:type="page" w:clear="all"/>
      </w:r>
    </w:p>
    <w:p w14:paraId="73910755" w14:textId="77777777" w:rsidR="00155EC5" w:rsidRDefault="00000000">
      <w:pPr>
        <w:pStyle w:val="43"/>
        <w:tabs>
          <w:tab w:val="left" w:pos="253"/>
        </w:tabs>
        <w:spacing w:after="0"/>
        <w:rPr>
          <w:rFonts w:ascii="Times New Roman" w:hAnsi="Times New Roman" w:cs="Times New Roman"/>
          <w:sz w:val="18"/>
        </w:rPr>
      </w:pPr>
      <w:r>
        <w:rPr>
          <w:rFonts w:ascii="Times New Roman" w:hAnsi="Times New Roman" w:cs="Times New Roman"/>
          <w:sz w:val="18"/>
          <w:lang w:val="ru-RU" w:bidi="ru-RU"/>
        </w:rPr>
        <w:lastRenderedPageBreak/>
        <w:t>*: при наличии</w:t>
      </w:r>
    </w:p>
    <w:p w14:paraId="1DD3501A"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Фары (стр. 156)</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7167F8A2"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4EB4B19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050EA86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1E5F657D"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4CC53FB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462AC22C"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14B0B1A3"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3CBA593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Звуковой сигнал напоминания о включенных фарах</w:t>
            </w:r>
          </w:p>
        </w:tc>
        <w:tc>
          <w:tcPr>
            <w:tcW w:w="1416" w:type="dxa"/>
            <w:tcBorders>
              <w:top w:val="single" w:sz="4" w:space="0" w:color="auto"/>
              <w:left w:val="single" w:sz="4" w:space="0" w:color="auto"/>
              <w:bottom w:val="single" w:sz="4" w:space="0" w:color="auto"/>
              <w:right w:val="none" w:sz="4" w:space="0" w:color="000000"/>
            </w:tcBorders>
          </w:tcPr>
          <w:p w14:paraId="53FD37E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single" w:sz="4" w:space="0" w:color="auto"/>
              <w:right w:val="none" w:sz="4" w:space="0" w:color="000000"/>
            </w:tcBorders>
          </w:tcPr>
          <w:p w14:paraId="3457214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single" w:sz="4" w:space="0" w:color="auto"/>
              <w:right w:val="none" w:sz="4" w:space="0" w:color="000000"/>
            </w:tcBorders>
          </w:tcPr>
          <w:p w14:paraId="0DA400F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67C53C8C"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599B6778" w14:textId="77777777" w:rsidR="00155EC5" w:rsidRDefault="00155EC5">
      <w:pPr>
        <w:spacing w:after="59" w:line="1" w:lineRule="exact"/>
        <w:rPr>
          <w:rFonts w:ascii="Times New Roman" w:hAnsi="Times New Roman" w:cs="Times New Roman"/>
          <w:sz w:val="18"/>
          <w:szCs w:val="20"/>
        </w:rPr>
      </w:pPr>
    </w:p>
    <w:p w14:paraId="39DD5BB5"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Система автоматического управления освещением (стр. 156)</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09410B97"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7C1404E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270DA7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51D53FA6"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7CF7AC8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44A1AB9A"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0CB19568"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1F664EC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Чувствительность датчика освещения</w:t>
            </w:r>
          </w:p>
        </w:tc>
        <w:tc>
          <w:tcPr>
            <w:tcW w:w="1416" w:type="dxa"/>
            <w:tcBorders>
              <w:top w:val="single" w:sz="4" w:space="0" w:color="auto"/>
              <w:left w:val="single" w:sz="4" w:space="0" w:color="auto"/>
              <w:bottom w:val="none" w:sz="4" w:space="0" w:color="000000"/>
              <w:right w:val="none" w:sz="4" w:space="0" w:color="000000"/>
            </w:tcBorders>
          </w:tcPr>
          <w:p w14:paraId="32E85D7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Стандарт</w:t>
            </w:r>
          </w:p>
        </w:tc>
        <w:tc>
          <w:tcPr>
            <w:tcW w:w="1416" w:type="dxa"/>
            <w:tcBorders>
              <w:top w:val="single" w:sz="4" w:space="0" w:color="auto"/>
              <w:left w:val="single" w:sz="4" w:space="0" w:color="auto"/>
              <w:bottom w:val="none" w:sz="4" w:space="0" w:color="000000"/>
              <w:right w:val="none" w:sz="4" w:space="0" w:color="000000"/>
            </w:tcBorders>
          </w:tcPr>
          <w:p w14:paraId="1755804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 к 2</w:t>
            </w:r>
          </w:p>
        </w:tc>
        <w:tc>
          <w:tcPr>
            <w:tcW w:w="595" w:type="dxa"/>
            <w:tcBorders>
              <w:top w:val="single" w:sz="4" w:space="0" w:color="auto"/>
              <w:left w:val="single" w:sz="4" w:space="0" w:color="auto"/>
              <w:bottom w:val="none" w:sz="4" w:space="0" w:color="000000"/>
              <w:right w:val="none" w:sz="4" w:space="0" w:color="000000"/>
            </w:tcBorders>
          </w:tcPr>
          <w:p w14:paraId="462727E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67323895"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6A901D27" w14:textId="77777777">
        <w:trPr>
          <w:trHeight w:val="57"/>
        </w:trPr>
        <w:tc>
          <w:tcPr>
            <w:tcW w:w="2674" w:type="dxa"/>
            <w:tcBorders>
              <w:top w:val="single" w:sz="4" w:space="0" w:color="auto"/>
              <w:left w:val="single" w:sz="4" w:space="0" w:color="auto"/>
              <w:bottom w:val="single" w:sz="4" w:space="0" w:color="auto"/>
              <w:right w:val="none" w:sz="4" w:space="0" w:color="000000"/>
            </w:tcBorders>
            <w:vAlign w:val="center"/>
          </w:tcPr>
          <w:p w14:paraId="13BD722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автоматического выключения фар</w:t>
            </w:r>
          </w:p>
        </w:tc>
        <w:tc>
          <w:tcPr>
            <w:tcW w:w="1416" w:type="dxa"/>
            <w:tcBorders>
              <w:top w:val="single" w:sz="4" w:space="0" w:color="auto"/>
              <w:left w:val="single" w:sz="4" w:space="0" w:color="auto"/>
              <w:bottom w:val="single" w:sz="4" w:space="0" w:color="auto"/>
              <w:right w:val="none" w:sz="4" w:space="0" w:color="000000"/>
            </w:tcBorders>
          </w:tcPr>
          <w:p w14:paraId="65D00A1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Связь с водительской дверью</w:t>
            </w:r>
          </w:p>
        </w:tc>
        <w:tc>
          <w:tcPr>
            <w:tcW w:w="1416" w:type="dxa"/>
            <w:tcBorders>
              <w:top w:val="single" w:sz="4" w:space="0" w:color="auto"/>
              <w:left w:val="single" w:sz="4" w:space="0" w:color="auto"/>
              <w:bottom w:val="single" w:sz="4" w:space="0" w:color="auto"/>
              <w:right w:val="none" w:sz="4" w:space="0" w:color="000000"/>
            </w:tcBorders>
          </w:tcPr>
          <w:p w14:paraId="791F233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Связь с операциями переключателя двигателя</w:t>
            </w:r>
          </w:p>
        </w:tc>
        <w:tc>
          <w:tcPr>
            <w:tcW w:w="595" w:type="dxa"/>
            <w:tcBorders>
              <w:top w:val="single" w:sz="4" w:space="0" w:color="auto"/>
              <w:left w:val="single" w:sz="4" w:space="0" w:color="auto"/>
              <w:bottom w:val="single" w:sz="4" w:space="0" w:color="auto"/>
              <w:right w:val="none" w:sz="4" w:space="0" w:color="000000"/>
            </w:tcBorders>
            <w:vAlign w:val="center"/>
          </w:tcPr>
          <w:p w14:paraId="3A96C42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44F0F266"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35BB42CD" w14:textId="77777777" w:rsidR="00155EC5" w:rsidRDefault="00155EC5">
      <w:pPr>
        <w:spacing w:after="59" w:line="1" w:lineRule="exact"/>
        <w:rPr>
          <w:rFonts w:ascii="Times New Roman" w:hAnsi="Times New Roman" w:cs="Times New Roman"/>
          <w:sz w:val="18"/>
          <w:szCs w:val="20"/>
        </w:rPr>
      </w:pPr>
    </w:p>
    <w:p w14:paraId="6BFE7FF2"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Стеклоочиститель заднего стекла (стр. 163)</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6180B9F1"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1D7F601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3A9587C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1587A79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1034A60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4ED1CBB5"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75CE11DE"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226A2E9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остановки работы стеклоочистителя заднего стекла, связанная с открыванием двери багажника</w:t>
            </w:r>
          </w:p>
        </w:tc>
        <w:tc>
          <w:tcPr>
            <w:tcW w:w="1416" w:type="dxa"/>
            <w:tcBorders>
              <w:top w:val="single" w:sz="4" w:space="0" w:color="auto"/>
              <w:left w:val="single" w:sz="4" w:space="0" w:color="auto"/>
              <w:bottom w:val="none" w:sz="4" w:space="0" w:color="000000"/>
              <w:right w:val="none" w:sz="4" w:space="0" w:color="000000"/>
            </w:tcBorders>
            <w:vAlign w:val="center"/>
          </w:tcPr>
          <w:p w14:paraId="5E89263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1416" w:type="dxa"/>
            <w:tcBorders>
              <w:top w:val="single" w:sz="4" w:space="0" w:color="auto"/>
              <w:left w:val="single" w:sz="4" w:space="0" w:color="auto"/>
              <w:bottom w:val="none" w:sz="4" w:space="0" w:color="000000"/>
              <w:right w:val="none" w:sz="4" w:space="0" w:color="000000"/>
            </w:tcBorders>
            <w:vAlign w:val="center"/>
          </w:tcPr>
          <w:p w14:paraId="4E8D3A3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595" w:type="dxa"/>
            <w:tcBorders>
              <w:top w:val="single" w:sz="4" w:space="0" w:color="auto"/>
              <w:left w:val="single" w:sz="4" w:space="0" w:color="auto"/>
              <w:bottom w:val="none" w:sz="4" w:space="0" w:color="000000"/>
              <w:right w:val="none" w:sz="4" w:space="0" w:color="000000"/>
            </w:tcBorders>
            <w:vAlign w:val="center"/>
          </w:tcPr>
          <w:p w14:paraId="1AFF4F7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4F972E0A"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028D9EB1"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7D90627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Работа стеклоочистителя заднего стекла, связанная с омывателем.</w:t>
            </w:r>
          </w:p>
        </w:tc>
        <w:tc>
          <w:tcPr>
            <w:tcW w:w="1416" w:type="dxa"/>
            <w:tcBorders>
              <w:top w:val="single" w:sz="4" w:space="0" w:color="auto"/>
              <w:left w:val="single" w:sz="4" w:space="0" w:color="auto"/>
              <w:bottom w:val="none" w:sz="4" w:space="0" w:color="000000"/>
              <w:right w:val="none" w:sz="4" w:space="0" w:color="000000"/>
            </w:tcBorders>
            <w:vAlign w:val="center"/>
          </w:tcPr>
          <w:p w14:paraId="271F448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vAlign w:val="center"/>
          </w:tcPr>
          <w:p w14:paraId="7594D74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vAlign w:val="center"/>
          </w:tcPr>
          <w:p w14:paraId="6A133EF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7F628B79"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0C8A045E"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0E0D97F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Работа стеклоочистителя заднего стекла, связанная с рычагом переключения передач (стр. 164)</w:t>
            </w:r>
          </w:p>
        </w:tc>
        <w:tc>
          <w:tcPr>
            <w:tcW w:w="1416" w:type="dxa"/>
            <w:tcBorders>
              <w:top w:val="single" w:sz="4" w:space="0" w:color="auto"/>
              <w:left w:val="single" w:sz="4" w:space="0" w:color="auto"/>
              <w:bottom w:val="single" w:sz="4" w:space="0" w:color="auto"/>
              <w:right w:val="none" w:sz="4" w:space="0" w:color="000000"/>
            </w:tcBorders>
            <w:vAlign w:val="center"/>
          </w:tcPr>
          <w:p w14:paraId="3A8C746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Только 1 раз</w:t>
            </w:r>
          </w:p>
        </w:tc>
        <w:tc>
          <w:tcPr>
            <w:tcW w:w="1416" w:type="dxa"/>
            <w:tcBorders>
              <w:top w:val="single" w:sz="4" w:space="0" w:color="auto"/>
              <w:left w:val="single" w:sz="4" w:space="0" w:color="auto"/>
              <w:bottom w:val="single" w:sz="4" w:space="0" w:color="auto"/>
              <w:right w:val="none" w:sz="4" w:space="0" w:color="000000"/>
            </w:tcBorders>
          </w:tcPr>
          <w:p w14:paraId="395AFD7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Закрывается непрерывно</w:t>
            </w:r>
          </w:p>
        </w:tc>
        <w:tc>
          <w:tcPr>
            <w:tcW w:w="595" w:type="dxa"/>
            <w:tcBorders>
              <w:top w:val="single" w:sz="4" w:space="0" w:color="auto"/>
              <w:left w:val="single" w:sz="4" w:space="0" w:color="auto"/>
              <w:bottom w:val="single" w:sz="4" w:space="0" w:color="auto"/>
              <w:right w:val="none" w:sz="4" w:space="0" w:color="000000"/>
            </w:tcBorders>
            <w:vAlign w:val="center"/>
          </w:tcPr>
          <w:p w14:paraId="72BBB5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26364F39"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25D648A4" w14:textId="77777777" w:rsidR="00155EC5" w:rsidRDefault="00155EC5">
      <w:pPr>
        <w:spacing w:after="59" w:line="1" w:lineRule="exact"/>
        <w:rPr>
          <w:rFonts w:ascii="Times New Roman" w:hAnsi="Times New Roman" w:cs="Times New Roman"/>
          <w:sz w:val="18"/>
          <w:szCs w:val="20"/>
        </w:rPr>
      </w:pPr>
    </w:p>
    <w:p w14:paraId="28AD81CA"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PCS (система предаварийной безопасности) *1</w:t>
      </w:r>
    </w:p>
    <w:tbl>
      <w:tblPr>
        <w:tblW w:w="0" w:type="auto"/>
        <w:tblLayout w:type="fixed"/>
        <w:tblCellMar>
          <w:left w:w="10" w:type="dxa"/>
          <w:right w:w="10" w:type="dxa"/>
        </w:tblCellMar>
        <w:tblLook w:val="04A0" w:firstRow="1" w:lastRow="0" w:firstColumn="1" w:lastColumn="0" w:noHBand="0" w:noVBand="1"/>
      </w:tblPr>
      <w:tblGrid>
        <w:gridCol w:w="2674"/>
        <w:gridCol w:w="2832"/>
        <w:gridCol w:w="595"/>
        <w:gridCol w:w="605"/>
      </w:tblGrid>
      <w:tr w:rsidR="00155EC5" w14:paraId="20DB6394"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bottom"/>
          </w:tcPr>
          <w:p w14:paraId="2358DD6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2832" w:type="dxa"/>
            <w:tcBorders>
              <w:top w:val="single" w:sz="4" w:space="0" w:color="auto"/>
              <w:left w:val="single" w:sz="4" w:space="0" w:color="auto"/>
              <w:bottom w:val="none" w:sz="4" w:space="0" w:color="000000"/>
              <w:right w:val="none" w:sz="4" w:space="0" w:color="000000"/>
            </w:tcBorders>
            <w:shd w:val="clear" w:color="auto" w:fill="D2D2D2"/>
            <w:vAlign w:val="bottom"/>
          </w:tcPr>
          <w:p w14:paraId="23337D8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0963A99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4F6CED60"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66A50D1D" w14:textId="77777777">
        <w:trPr>
          <w:trHeight w:val="57"/>
        </w:trPr>
        <w:tc>
          <w:tcPr>
            <w:tcW w:w="2674" w:type="dxa"/>
            <w:tcBorders>
              <w:top w:val="single" w:sz="4" w:space="0" w:color="auto"/>
              <w:left w:val="single" w:sz="4" w:space="0" w:color="auto"/>
              <w:bottom w:val="none" w:sz="4" w:space="0" w:color="000000"/>
              <w:right w:val="none" w:sz="4" w:space="0" w:color="000000"/>
            </w:tcBorders>
            <w:vAlign w:val="center"/>
          </w:tcPr>
          <w:p w14:paraId="1B87E73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PCS (система предаварийной безопасности) *2</w:t>
            </w:r>
          </w:p>
        </w:tc>
        <w:tc>
          <w:tcPr>
            <w:tcW w:w="2832" w:type="dxa"/>
            <w:tcBorders>
              <w:top w:val="single" w:sz="4" w:space="0" w:color="auto"/>
              <w:left w:val="single" w:sz="4" w:space="0" w:color="auto"/>
              <w:bottom w:val="none" w:sz="4" w:space="0" w:color="000000"/>
              <w:right w:val="none" w:sz="4" w:space="0" w:color="000000"/>
            </w:tcBorders>
            <w:vAlign w:val="center"/>
          </w:tcPr>
          <w:p w14:paraId="47BE7A5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 Выкл.</w:t>
            </w:r>
          </w:p>
        </w:tc>
        <w:tc>
          <w:tcPr>
            <w:tcW w:w="595" w:type="dxa"/>
            <w:tcBorders>
              <w:top w:val="single" w:sz="4" w:space="0" w:color="auto"/>
              <w:left w:val="single" w:sz="4" w:space="0" w:color="auto"/>
              <w:bottom w:val="none" w:sz="4" w:space="0" w:color="000000"/>
              <w:right w:val="none" w:sz="4" w:space="0" w:color="000000"/>
            </w:tcBorders>
          </w:tcPr>
          <w:p w14:paraId="7167D5A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vAlign w:val="center"/>
          </w:tcPr>
          <w:p w14:paraId="377D8D5D"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12B97A09"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64F4F3B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Настройка времени предупреждения</w:t>
            </w:r>
          </w:p>
        </w:tc>
        <w:tc>
          <w:tcPr>
            <w:tcW w:w="2832" w:type="dxa"/>
            <w:tcBorders>
              <w:top w:val="single" w:sz="4" w:space="0" w:color="auto"/>
              <w:left w:val="single" w:sz="4" w:space="0" w:color="auto"/>
              <w:bottom w:val="single" w:sz="4" w:space="0" w:color="auto"/>
              <w:right w:val="none" w:sz="4" w:space="0" w:color="000000"/>
            </w:tcBorders>
          </w:tcPr>
          <w:p w14:paraId="2435A53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Быстрое, среднее, медленное</w:t>
            </w:r>
          </w:p>
        </w:tc>
        <w:tc>
          <w:tcPr>
            <w:tcW w:w="595" w:type="dxa"/>
            <w:tcBorders>
              <w:top w:val="single" w:sz="4" w:space="0" w:color="auto"/>
              <w:left w:val="single" w:sz="4" w:space="0" w:color="auto"/>
              <w:bottom w:val="single" w:sz="4" w:space="0" w:color="auto"/>
              <w:right w:val="none" w:sz="4" w:space="0" w:color="000000"/>
            </w:tcBorders>
          </w:tcPr>
          <w:p w14:paraId="390F251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single" w:sz="4" w:space="0" w:color="auto"/>
              <w:right w:val="single" w:sz="4" w:space="0" w:color="auto"/>
            </w:tcBorders>
          </w:tcPr>
          <w:p w14:paraId="150F9AFC"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bl>
    <w:p w14:paraId="708B5F7E" w14:textId="77777777" w:rsidR="00155EC5" w:rsidRDefault="00000000">
      <w:pPr>
        <w:pStyle w:val="aff3"/>
        <w:spacing w:line="240" w:lineRule="auto"/>
        <w:rPr>
          <w:rFonts w:ascii="Times New Roman" w:hAnsi="Times New Roman" w:cs="Times New Roman"/>
          <w:color w:val="auto"/>
          <w:sz w:val="18"/>
        </w:rPr>
      </w:pPr>
      <w:r>
        <w:rPr>
          <w:rFonts w:ascii="Times New Roman" w:hAnsi="Times New Roman" w:cs="Times New Roman"/>
          <w:sz w:val="18"/>
          <w:lang w:val="ru-RU" w:bidi="ru-RU"/>
        </w:rPr>
        <w:t>*1</w:t>
      </w:r>
      <w:proofErr w:type="gramStart"/>
      <w:r>
        <w:rPr>
          <w:rFonts w:ascii="Times New Roman" w:hAnsi="Times New Roman" w:cs="Times New Roman"/>
          <w:sz w:val="18"/>
          <w:lang w:val="ru-RU" w:bidi="ru-RU"/>
        </w:rPr>
        <w:t>: При</w:t>
      </w:r>
      <w:proofErr w:type="gramEnd"/>
      <w:r>
        <w:rPr>
          <w:rFonts w:ascii="Times New Roman" w:hAnsi="Times New Roman" w:cs="Times New Roman"/>
          <w:sz w:val="18"/>
          <w:lang w:val="ru-RU" w:bidi="ru-RU"/>
        </w:rPr>
        <w:t xml:space="preserve"> наличии</w:t>
      </w:r>
    </w:p>
    <w:p w14:paraId="2DDB55C4" w14:textId="77777777" w:rsidR="00155EC5" w:rsidRDefault="00000000">
      <w:pPr>
        <w:pStyle w:val="aff3"/>
        <w:spacing w:line="240" w:lineRule="auto"/>
        <w:rPr>
          <w:rFonts w:ascii="Times New Roman" w:hAnsi="Times New Roman" w:cs="Times New Roman"/>
          <w:sz w:val="18"/>
        </w:rPr>
      </w:pPr>
      <w:r>
        <w:rPr>
          <w:rFonts w:ascii="Times New Roman" w:hAnsi="Times New Roman" w:cs="Times New Roman"/>
          <w:sz w:val="18"/>
          <w:lang w:val="ru-RU" w:bidi="ru-RU"/>
        </w:rPr>
        <w:t>*2: Система автоматически включается каждый раз, когда переключатель двигателя переводится в положение ON.</w:t>
      </w:r>
    </w:p>
    <w:p w14:paraId="527616BF" w14:textId="77777777" w:rsidR="00155EC5" w:rsidRDefault="00000000">
      <w:pPr>
        <w:pStyle w:val="aff3"/>
        <w:spacing w:line="240" w:lineRule="auto"/>
        <w:rPr>
          <w:rFonts w:ascii="Times New Roman" w:hAnsi="Times New Roman" w:cs="Times New Roman"/>
          <w:sz w:val="18"/>
        </w:rPr>
      </w:pPr>
      <w:r>
        <w:rPr>
          <w:sz w:val="18"/>
        </w:rPr>
        <w:t>■</w:t>
      </w:r>
      <w:r>
        <w:rPr>
          <w:rFonts w:ascii="Times New Roman" w:hAnsi="Times New Roman" w:cs="Times New Roman"/>
          <w:color w:val="656565"/>
          <w:sz w:val="18"/>
          <w:lang w:val="ru-RU" w:bidi="ru-RU"/>
        </w:rPr>
        <w:t xml:space="preserve"> LTA (система отслеживания полосы движения) (стр. 178)</w:t>
      </w:r>
    </w:p>
    <w:p w14:paraId="17536F5C" w14:textId="77777777" w:rsidR="00155EC5" w:rsidRDefault="00155EC5">
      <w:pPr>
        <w:spacing w:after="59" w:line="1" w:lineRule="exact"/>
        <w:rPr>
          <w:rFonts w:ascii="Times New Roman" w:hAnsi="Times New Roman" w:cs="Times New Roman"/>
          <w:sz w:val="18"/>
          <w:szCs w:val="20"/>
          <w:lang w:eastAsia="zh-CN"/>
        </w:rPr>
      </w:pPr>
    </w:p>
    <w:tbl>
      <w:tblPr>
        <w:tblW w:w="0" w:type="auto"/>
        <w:tblLayout w:type="fixed"/>
        <w:tblCellMar>
          <w:left w:w="10" w:type="dxa"/>
          <w:right w:w="10" w:type="dxa"/>
        </w:tblCellMar>
        <w:tblLook w:val="04A0" w:firstRow="1" w:lastRow="0" w:firstColumn="1" w:lastColumn="0" w:noHBand="0" w:noVBand="1"/>
      </w:tblPr>
      <w:tblGrid>
        <w:gridCol w:w="2674"/>
        <w:gridCol w:w="2832"/>
        <w:gridCol w:w="595"/>
        <w:gridCol w:w="605"/>
      </w:tblGrid>
      <w:tr w:rsidR="00155EC5" w14:paraId="52AA7C86"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76E3EB5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2832" w:type="dxa"/>
            <w:tcBorders>
              <w:top w:val="single" w:sz="4" w:space="0" w:color="auto"/>
              <w:left w:val="single" w:sz="4" w:space="0" w:color="auto"/>
              <w:bottom w:val="none" w:sz="4" w:space="0" w:color="000000"/>
              <w:right w:val="none" w:sz="4" w:space="0" w:color="000000"/>
            </w:tcBorders>
            <w:shd w:val="clear" w:color="auto" w:fill="D2D2D2"/>
            <w:vAlign w:val="center"/>
          </w:tcPr>
          <w:p w14:paraId="20C78CE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2274FA7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7CB8A54D"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5B0C9580"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7177FCC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помощи следования по центру полосы</w:t>
            </w:r>
          </w:p>
        </w:tc>
        <w:tc>
          <w:tcPr>
            <w:tcW w:w="2832" w:type="dxa"/>
            <w:tcBorders>
              <w:top w:val="single" w:sz="4" w:space="0" w:color="auto"/>
              <w:left w:val="single" w:sz="4" w:space="0" w:color="auto"/>
              <w:bottom w:val="none" w:sz="4" w:space="0" w:color="000000"/>
              <w:right w:val="none" w:sz="4" w:space="0" w:color="000000"/>
            </w:tcBorders>
          </w:tcPr>
          <w:p w14:paraId="2328CE1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 Выкл.</w:t>
            </w:r>
          </w:p>
        </w:tc>
        <w:tc>
          <w:tcPr>
            <w:tcW w:w="595" w:type="dxa"/>
            <w:tcBorders>
              <w:top w:val="single" w:sz="4" w:space="0" w:color="auto"/>
              <w:left w:val="single" w:sz="4" w:space="0" w:color="auto"/>
              <w:bottom w:val="none" w:sz="4" w:space="0" w:color="000000"/>
              <w:right w:val="none" w:sz="4" w:space="0" w:color="000000"/>
            </w:tcBorders>
          </w:tcPr>
          <w:p w14:paraId="6F77D90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63CD6E47"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5B781BB1"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0CD0251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помощи в рулевом управлении</w:t>
            </w:r>
          </w:p>
        </w:tc>
        <w:tc>
          <w:tcPr>
            <w:tcW w:w="2832" w:type="dxa"/>
            <w:tcBorders>
              <w:top w:val="single" w:sz="4" w:space="0" w:color="auto"/>
              <w:left w:val="single" w:sz="4" w:space="0" w:color="auto"/>
              <w:bottom w:val="single" w:sz="4" w:space="0" w:color="auto"/>
              <w:right w:val="none" w:sz="4" w:space="0" w:color="000000"/>
            </w:tcBorders>
          </w:tcPr>
          <w:p w14:paraId="282AE7A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 Выкл.</w:t>
            </w:r>
          </w:p>
        </w:tc>
        <w:tc>
          <w:tcPr>
            <w:tcW w:w="595" w:type="dxa"/>
            <w:tcBorders>
              <w:top w:val="single" w:sz="4" w:space="0" w:color="auto"/>
              <w:left w:val="single" w:sz="4" w:space="0" w:color="auto"/>
              <w:bottom w:val="single" w:sz="4" w:space="0" w:color="auto"/>
              <w:right w:val="none" w:sz="4" w:space="0" w:color="000000"/>
            </w:tcBorders>
          </w:tcPr>
          <w:p w14:paraId="1105A96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single" w:sz="4" w:space="0" w:color="auto"/>
              <w:right w:val="single" w:sz="4" w:space="0" w:color="auto"/>
            </w:tcBorders>
          </w:tcPr>
          <w:p w14:paraId="214126BE"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bl>
    <w:p w14:paraId="29CB38E2" w14:textId="77777777" w:rsidR="00155EC5" w:rsidRDefault="00155EC5">
      <w:pPr>
        <w:spacing w:line="1" w:lineRule="exact"/>
        <w:rPr>
          <w:rFonts w:ascii="Times New Roman" w:hAnsi="Times New Roman" w:cs="Times New Roman"/>
          <w:sz w:val="18"/>
          <w:szCs w:val="20"/>
          <w:lang w:bidi="ru-RU"/>
        </w:rPr>
      </w:pPr>
    </w:p>
    <w:p w14:paraId="7451F8EF" w14:textId="77777777" w:rsidR="00155EC5" w:rsidRDefault="00000000">
      <w:pPr>
        <w:rPr>
          <w:rFonts w:ascii="Times New Roman" w:hAnsi="Times New Roman" w:cs="Times New Roman"/>
          <w:sz w:val="18"/>
          <w:szCs w:val="20"/>
          <w:lang w:bidi="ru-RU"/>
        </w:rPr>
      </w:pPr>
      <w:r>
        <w:rPr>
          <w:rFonts w:ascii="Times New Roman" w:hAnsi="Times New Roman" w:cs="Times New Roman"/>
          <w:sz w:val="18"/>
          <w:szCs w:val="20"/>
          <w:lang w:bidi="ru-RU"/>
        </w:rPr>
        <w:br w:type="page" w:clear="all"/>
      </w:r>
    </w:p>
    <w:p w14:paraId="07C7E9EE" w14:textId="77777777" w:rsidR="00155EC5" w:rsidRDefault="00155EC5">
      <w:pPr>
        <w:spacing w:line="1" w:lineRule="exact"/>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2674"/>
        <w:gridCol w:w="2832"/>
        <w:gridCol w:w="595"/>
        <w:gridCol w:w="605"/>
      </w:tblGrid>
      <w:tr w:rsidR="00155EC5" w14:paraId="75BDCEBA"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1B6601B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2832" w:type="dxa"/>
            <w:tcBorders>
              <w:top w:val="single" w:sz="4" w:space="0" w:color="auto"/>
              <w:left w:val="single" w:sz="4" w:space="0" w:color="auto"/>
              <w:bottom w:val="none" w:sz="4" w:space="0" w:color="000000"/>
              <w:right w:val="none" w:sz="4" w:space="0" w:color="000000"/>
            </w:tcBorders>
            <w:shd w:val="clear" w:color="auto" w:fill="D2D2D2"/>
            <w:vAlign w:val="center"/>
          </w:tcPr>
          <w:p w14:paraId="335D84E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25C16D10"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0881C70C"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2DD81CAA"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0DB0BE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Чувствительность предупреждения</w:t>
            </w:r>
          </w:p>
        </w:tc>
        <w:tc>
          <w:tcPr>
            <w:tcW w:w="2832" w:type="dxa"/>
            <w:tcBorders>
              <w:top w:val="single" w:sz="4" w:space="0" w:color="auto"/>
              <w:left w:val="single" w:sz="4" w:space="0" w:color="auto"/>
              <w:bottom w:val="none" w:sz="4" w:space="0" w:color="000000"/>
              <w:right w:val="none" w:sz="4" w:space="0" w:color="000000"/>
            </w:tcBorders>
          </w:tcPr>
          <w:p w14:paraId="50904F5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Высокая, стандартная</w:t>
            </w:r>
          </w:p>
        </w:tc>
        <w:tc>
          <w:tcPr>
            <w:tcW w:w="595" w:type="dxa"/>
            <w:tcBorders>
              <w:top w:val="single" w:sz="4" w:space="0" w:color="auto"/>
              <w:left w:val="single" w:sz="4" w:space="0" w:color="auto"/>
              <w:bottom w:val="none" w:sz="4" w:space="0" w:color="000000"/>
              <w:right w:val="none" w:sz="4" w:space="0" w:color="000000"/>
            </w:tcBorders>
          </w:tcPr>
          <w:p w14:paraId="4B416C1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27DB9461"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5F3C7E86"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56D06DE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 предупреждения о раскачивании автомобиля</w:t>
            </w:r>
          </w:p>
        </w:tc>
        <w:tc>
          <w:tcPr>
            <w:tcW w:w="2832" w:type="dxa"/>
            <w:tcBorders>
              <w:top w:val="single" w:sz="4" w:space="0" w:color="auto"/>
              <w:left w:val="single" w:sz="4" w:space="0" w:color="auto"/>
              <w:bottom w:val="none" w:sz="4" w:space="0" w:color="000000"/>
              <w:right w:val="none" w:sz="4" w:space="0" w:color="000000"/>
            </w:tcBorders>
          </w:tcPr>
          <w:p w14:paraId="151580C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 Выкл.</w:t>
            </w:r>
          </w:p>
        </w:tc>
        <w:tc>
          <w:tcPr>
            <w:tcW w:w="595" w:type="dxa"/>
            <w:tcBorders>
              <w:top w:val="single" w:sz="4" w:space="0" w:color="auto"/>
              <w:left w:val="single" w:sz="4" w:space="0" w:color="auto"/>
              <w:bottom w:val="none" w:sz="4" w:space="0" w:color="000000"/>
              <w:right w:val="none" w:sz="4" w:space="0" w:color="000000"/>
            </w:tcBorders>
          </w:tcPr>
          <w:p w14:paraId="74FA12C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38B051BC"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r w:rsidR="00155EC5" w14:paraId="0E61FA44"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2ECEC3BB"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Чувствительность предупреждения о раскачивании автомобиля</w:t>
            </w:r>
          </w:p>
        </w:tc>
        <w:tc>
          <w:tcPr>
            <w:tcW w:w="2832" w:type="dxa"/>
            <w:tcBorders>
              <w:top w:val="single" w:sz="4" w:space="0" w:color="auto"/>
              <w:left w:val="single" w:sz="4" w:space="0" w:color="auto"/>
              <w:bottom w:val="single" w:sz="4" w:space="0" w:color="auto"/>
              <w:right w:val="none" w:sz="4" w:space="0" w:color="000000"/>
            </w:tcBorders>
          </w:tcPr>
          <w:p w14:paraId="4D37A9B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Высокая, стандартная, низкая</w:t>
            </w:r>
          </w:p>
        </w:tc>
        <w:tc>
          <w:tcPr>
            <w:tcW w:w="595" w:type="dxa"/>
            <w:tcBorders>
              <w:top w:val="single" w:sz="4" w:space="0" w:color="auto"/>
              <w:left w:val="single" w:sz="4" w:space="0" w:color="auto"/>
              <w:bottom w:val="single" w:sz="4" w:space="0" w:color="auto"/>
              <w:right w:val="none" w:sz="4" w:space="0" w:color="000000"/>
            </w:tcBorders>
          </w:tcPr>
          <w:p w14:paraId="6B77721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single" w:sz="4" w:space="0" w:color="auto"/>
              <w:right w:val="single" w:sz="4" w:space="0" w:color="auto"/>
            </w:tcBorders>
          </w:tcPr>
          <w:p w14:paraId="6061435C"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bl>
    <w:p w14:paraId="5FCAAE03" w14:textId="77777777" w:rsidR="00155EC5" w:rsidRDefault="00000000">
      <w:pPr>
        <w:pStyle w:val="43"/>
        <w:tabs>
          <w:tab w:val="left" w:pos="253"/>
        </w:tabs>
        <w:spacing w:after="0"/>
        <w:rPr>
          <w:rFonts w:ascii="Times New Roman" w:hAnsi="Times New Roman" w:cs="Times New Roman"/>
          <w:color w:val="auto"/>
          <w:sz w:val="18"/>
        </w:rPr>
      </w:pPr>
      <w:r>
        <w:rPr>
          <w:rFonts w:ascii="Times New Roman" w:hAnsi="Times New Roman" w:cs="Times New Roman"/>
          <w:sz w:val="18"/>
          <w:lang w:val="ru-RU" w:bidi="ru-RU"/>
        </w:rPr>
        <w:t>*: при наличии</w:t>
      </w:r>
    </w:p>
    <w:p w14:paraId="7D82827A"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Датчик системы помощи при парковке Toyota (стр. 197)</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1FA98458"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12D476E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7BE2946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3E63D908"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1789E8F1"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20BA21A5"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517AF202"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4546EFC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Датчик системы помощи при парковке Toyota</w:t>
            </w:r>
          </w:p>
        </w:tc>
        <w:tc>
          <w:tcPr>
            <w:tcW w:w="1416" w:type="dxa"/>
            <w:tcBorders>
              <w:top w:val="single" w:sz="4" w:space="0" w:color="auto"/>
              <w:left w:val="single" w:sz="4" w:space="0" w:color="auto"/>
              <w:bottom w:val="none" w:sz="4" w:space="0" w:color="000000"/>
              <w:right w:val="none" w:sz="4" w:space="0" w:color="000000"/>
            </w:tcBorders>
          </w:tcPr>
          <w:p w14:paraId="4D6A380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7EF54DD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23B852B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none" w:sz="4" w:space="0" w:color="000000"/>
              <w:right w:val="single" w:sz="4" w:space="0" w:color="auto"/>
            </w:tcBorders>
          </w:tcPr>
          <w:p w14:paraId="714A7BC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4779D602" w14:textId="77777777">
        <w:trPr>
          <w:trHeight w:val="57"/>
        </w:trPr>
        <w:tc>
          <w:tcPr>
            <w:tcW w:w="2674" w:type="dxa"/>
            <w:vMerge w:val="restart"/>
            <w:tcBorders>
              <w:top w:val="single" w:sz="4" w:space="0" w:color="auto"/>
              <w:left w:val="single" w:sz="4" w:space="0" w:color="auto"/>
              <w:bottom w:val="single" w:sz="4" w:space="0" w:color="auto"/>
              <w:right w:val="none" w:sz="4" w:space="0" w:color="000000"/>
            </w:tcBorders>
            <w:vAlign w:val="center"/>
          </w:tcPr>
          <w:p w14:paraId="74A30E7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Громкость зуммера</w:t>
            </w:r>
          </w:p>
        </w:tc>
        <w:tc>
          <w:tcPr>
            <w:tcW w:w="1416" w:type="dxa"/>
            <w:vMerge w:val="restart"/>
            <w:tcBorders>
              <w:top w:val="single" w:sz="4" w:space="0" w:color="auto"/>
              <w:left w:val="single" w:sz="4" w:space="0" w:color="auto"/>
              <w:bottom w:val="single" w:sz="4" w:space="0" w:color="auto"/>
              <w:right w:val="none" w:sz="4" w:space="0" w:color="000000"/>
            </w:tcBorders>
            <w:vAlign w:val="center"/>
          </w:tcPr>
          <w:p w14:paraId="2E6EDFF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2</w:t>
            </w:r>
          </w:p>
        </w:tc>
        <w:tc>
          <w:tcPr>
            <w:tcW w:w="1416" w:type="dxa"/>
            <w:tcBorders>
              <w:top w:val="single" w:sz="4" w:space="0" w:color="auto"/>
              <w:left w:val="single" w:sz="4" w:space="0" w:color="auto"/>
              <w:bottom w:val="none" w:sz="4" w:space="0" w:color="000000"/>
              <w:right w:val="none" w:sz="4" w:space="0" w:color="000000"/>
            </w:tcBorders>
          </w:tcPr>
          <w:p w14:paraId="6E9306E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w:t>
            </w:r>
          </w:p>
        </w:tc>
        <w:tc>
          <w:tcPr>
            <w:tcW w:w="595" w:type="dxa"/>
            <w:vMerge w:val="restart"/>
            <w:tcBorders>
              <w:top w:val="single" w:sz="4" w:space="0" w:color="auto"/>
              <w:left w:val="single" w:sz="4" w:space="0" w:color="auto"/>
              <w:bottom w:val="single" w:sz="4" w:space="0" w:color="auto"/>
              <w:right w:val="none" w:sz="4" w:space="0" w:color="000000"/>
            </w:tcBorders>
          </w:tcPr>
          <w:p w14:paraId="197DD08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vMerge w:val="restart"/>
            <w:tcBorders>
              <w:top w:val="single" w:sz="4" w:space="0" w:color="auto"/>
              <w:left w:val="single" w:sz="4" w:space="0" w:color="auto"/>
              <w:bottom w:val="single" w:sz="4" w:space="0" w:color="auto"/>
              <w:right w:val="single" w:sz="4" w:space="0" w:color="auto"/>
            </w:tcBorders>
          </w:tcPr>
          <w:p w14:paraId="0AB471AE"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44AAF939" w14:textId="77777777">
        <w:trPr>
          <w:trHeight w:val="57"/>
        </w:trPr>
        <w:tc>
          <w:tcPr>
            <w:tcW w:w="2674" w:type="dxa"/>
            <w:vMerge/>
            <w:tcBorders>
              <w:top w:val="single" w:sz="4" w:space="0" w:color="auto"/>
              <w:left w:val="single" w:sz="4" w:space="0" w:color="auto"/>
              <w:bottom w:val="single" w:sz="4" w:space="0" w:color="auto"/>
              <w:right w:val="none" w:sz="4" w:space="0" w:color="000000"/>
            </w:tcBorders>
            <w:vAlign w:val="center"/>
          </w:tcPr>
          <w:p w14:paraId="2813F49A"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single" w:sz="4" w:space="0" w:color="auto"/>
              <w:right w:val="none" w:sz="4" w:space="0" w:color="000000"/>
            </w:tcBorders>
            <w:vAlign w:val="center"/>
          </w:tcPr>
          <w:p w14:paraId="209B84AD"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single" w:sz="4" w:space="0" w:color="auto"/>
              <w:right w:val="none" w:sz="4" w:space="0" w:color="000000"/>
            </w:tcBorders>
          </w:tcPr>
          <w:p w14:paraId="093D945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w:t>
            </w:r>
          </w:p>
        </w:tc>
        <w:tc>
          <w:tcPr>
            <w:tcW w:w="595" w:type="dxa"/>
            <w:vMerge/>
            <w:tcBorders>
              <w:top w:val="single" w:sz="4" w:space="0" w:color="auto"/>
              <w:left w:val="single" w:sz="4" w:space="0" w:color="auto"/>
              <w:bottom w:val="single" w:sz="4" w:space="0" w:color="auto"/>
              <w:right w:val="none" w:sz="4" w:space="0" w:color="000000"/>
            </w:tcBorders>
            <w:vAlign w:val="center"/>
          </w:tcPr>
          <w:p w14:paraId="1A7005D4"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single" w:sz="4" w:space="0" w:color="auto"/>
              <w:right w:val="single" w:sz="4" w:space="0" w:color="auto"/>
            </w:tcBorders>
            <w:vAlign w:val="center"/>
          </w:tcPr>
          <w:p w14:paraId="569C490A" w14:textId="77777777" w:rsidR="00155EC5" w:rsidRDefault="00155EC5">
            <w:pPr>
              <w:rPr>
                <w:rFonts w:ascii="Times New Roman" w:eastAsia="SimSun" w:hAnsi="Times New Roman" w:cs="Times New Roman"/>
                <w:color w:val="auto"/>
                <w:sz w:val="20"/>
                <w:szCs w:val="20"/>
                <w:lang w:val="zh-TW" w:eastAsia="zh-TW" w:bidi="zh-TW"/>
              </w:rPr>
            </w:pPr>
          </w:p>
        </w:tc>
      </w:tr>
    </w:tbl>
    <w:p w14:paraId="6E27CB75" w14:textId="77777777" w:rsidR="00155EC5" w:rsidRDefault="00000000">
      <w:pPr>
        <w:pStyle w:val="43"/>
        <w:tabs>
          <w:tab w:val="left" w:pos="253"/>
        </w:tabs>
        <w:spacing w:after="0"/>
        <w:rPr>
          <w:rFonts w:ascii="Times New Roman" w:hAnsi="Times New Roman" w:cs="Times New Roman"/>
          <w:color w:val="auto"/>
          <w:sz w:val="18"/>
        </w:rPr>
      </w:pPr>
      <w:r>
        <w:rPr>
          <w:rFonts w:ascii="Times New Roman" w:hAnsi="Times New Roman" w:cs="Times New Roman"/>
          <w:sz w:val="18"/>
          <w:lang w:val="ru-RU" w:bidi="ru-RU"/>
        </w:rPr>
        <w:t>*: при наличии</w:t>
      </w:r>
    </w:p>
    <w:p w14:paraId="07B539D9"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Интеллектуальная система старт-стоп (стр. 202)</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52A0C229"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tcPr>
          <w:p w14:paraId="4E78F48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tcPr>
          <w:p w14:paraId="1148B4F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tcPr>
          <w:p w14:paraId="2D52E868"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60AAA99B"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0E39989F"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0FC18B3B"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7C4573C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Изменение времени работы интеллектуальной системы старт-стоп при включенном кондиционере</w:t>
            </w:r>
          </w:p>
        </w:tc>
        <w:tc>
          <w:tcPr>
            <w:tcW w:w="1416" w:type="dxa"/>
            <w:tcBorders>
              <w:top w:val="single" w:sz="4" w:space="0" w:color="auto"/>
              <w:left w:val="single" w:sz="4" w:space="0" w:color="auto"/>
              <w:bottom w:val="single" w:sz="4" w:space="0" w:color="auto"/>
              <w:right w:val="none" w:sz="4" w:space="0" w:color="000000"/>
            </w:tcBorders>
            <w:vAlign w:val="center"/>
          </w:tcPr>
          <w:p w14:paraId="0F77DE8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Стандарт</w:t>
            </w:r>
          </w:p>
        </w:tc>
        <w:tc>
          <w:tcPr>
            <w:tcW w:w="1416" w:type="dxa"/>
            <w:tcBorders>
              <w:top w:val="single" w:sz="4" w:space="0" w:color="auto"/>
              <w:left w:val="single" w:sz="4" w:space="0" w:color="auto"/>
              <w:bottom w:val="single" w:sz="4" w:space="0" w:color="auto"/>
              <w:right w:val="none" w:sz="4" w:space="0" w:color="000000"/>
            </w:tcBorders>
            <w:vAlign w:val="center"/>
          </w:tcPr>
          <w:p w14:paraId="049FD7B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Длинный</w:t>
            </w:r>
          </w:p>
        </w:tc>
        <w:tc>
          <w:tcPr>
            <w:tcW w:w="595" w:type="dxa"/>
            <w:tcBorders>
              <w:top w:val="single" w:sz="4" w:space="0" w:color="auto"/>
              <w:left w:val="single" w:sz="4" w:space="0" w:color="auto"/>
              <w:bottom w:val="single" w:sz="4" w:space="0" w:color="auto"/>
              <w:right w:val="none" w:sz="4" w:space="0" w:color="000000"/>
            </w:tcBorders>
            <w:vAlign w:val="center"/>
          </w:tcPr>
          <w:p w14:paraId="0322C9E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w:t>
            </w:r>
          </w:p>
        </w:tc>
        <w:tc>
          <w:tcPr>
            <w:tcW w:w="605" w:type="dxa"/>
            <w:tcBorders>
              <w:top w:val="single" w:sz="4" w:space="0" w:color="auto"/>
              <w:left w:val="single" w:sz="4" w:space="0" w:color="auto"/>
              <w:bottom w:val="single" w:sz="4" w:space="0" w:color="auto"/>
              <w:right w:val="single" w:sz="4" w:space="0" w:color="auto"/>
            </w:tcBorders>
            <w:vAlign w:val="center"/>
          </w:tcPr>
          <w:p w14:paraId="68A7FDD4"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r>
    </w:tbl>
    <w:p w14:paraId="0F071F6B" w14:textId="77777777" w:rsidR="00155EC5" w:rsidRDefault="00000000">
      <w:pPr>
        <w:pStyle w:val="33"/>
        <w:keepNext/>
        <w:keepLines/>
        <w:numPr>
          <w:ilvl w:val="0"/>
          <w:numId w:val="249"/>
        </w:numPr>
        <w:tabs>
          <w:tab w:val="left" w:pos="334"/>
        </w:tabs>
        <w:rPr>
          <w:rFonts w:ascii="Times New Roman" w:hAnsi="Times New Roman" w:cs="Times New Roman"/>
          <w:color w:val="auto"/>
          <w:sz w:val="18"/>
          <w:szCs w:val="20"/>
        </w:rPr>
      </w:pPr>
      <w:r>
        <w:rPr>
          <w:rFonts w:ascii="Times New Roman" w:hAnsi="Times New Roman" w:cs="Times New Roman"/>
          <w:sz w:val="18"/>
          <w:szCs w:val="20"/>
          <w:lang w:val="ru-RU" w:bidi="ru-RU"/>
        </w:rPr>
        <w:t>Система кондиционирования воздуха с автоматическим управлением* (стр. 232)</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29E0BC55"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tcPr>
          <w:p w14:paraId="1F4CFC3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tcPr>
          <w:p w14:paraId="6774106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tcPr>
          <w:p w14:paraId="6AA75F58"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320197D3"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022A3FDD"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2504352C"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2DA5C17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Переключение между режимом подачи наружного воздуха и режимом рециркуляции, связанное с работой переключателя «AUTO»</w:t>
            </w:r>
          </w:p>
        </w:tc>
        <w:tc>
          <w:tcPr>
            <w:tcW w:w="1416" w:type="dxa"/>
            <w:tcBorders>
              <w:top w:val="single" w:sz="4" w:space="0" w:color="auto"/>
              <w:left w:val="single" w:sz="4" w:space="0" w:color="auto"/>
              <w:bottom w:val="none" w:sz="4" w:space="0" w:color="000000"/>
              <w:right w:val="none" w:sz="4" w:space="0" w:color="000000"/>
            </w:tcBorders>
            <w:vAlign w:val="center"/>
          </w:tcPr>
          <w:p w14:paraId="4AFB4EF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vAlign w:val="center"/>
          </w:tcPr>
          <w:p w14:paraId="2610383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vAlign w:val="center"/>
          </w:tcPr>
          <w:p w14:paraId="57484B9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0B891556"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705B53D5"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2D78A3E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Работа автоматического переключателя А/С</w:t>
            </w:r>
          </w:p>
        </w:tc>
        <w:tc>
          <w:tcPr>
            <w:tcW w:w="1416" w:type="dxa"/>
            <w:tcBorders>
              <w:top w:val="single" w:sz="4" w:space="0" w:color="auto"/>
              <w:left w:val="single" w:sz="4" w:space="0" w:color="auto"/>
              <w:bottom w:val="single" w:sz="4" w:space="0" w:color="auto"/>
              <w:right w:val="none" w:sz="4" w:space="0" w:color="000000"/>
            </w:tcBorders>
          </w:tcPr>
          <w:p w14:paraId="0835141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single" w:sz="4" w:space="0" w:color="auto"/>
              <w:right w:val="none" w:sz="4" w:space="0" w:color="000000"/>
            </w:tcBorders>
          </w:tcPr>
          <w:p w14:paraId="774F6B4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single" w:sz="4" w:space="0" w:color="auto"/>
              <w:right w:val="none" w:sz="4" w:space="0" w:color="000000"/>
            </w:tcBorders>
          </w:tcPr>
          <w:p w14:paraId="3CD4395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34A9C79B"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7AABFA00" w14:textId="77777777" w:rsidR="00155EC5" w:rsidRDefault="00000000">
      <w:pPr>
        <w:pStyle w:val="43"/>
        <w:tabs>
          <w:tab w:val="left" w:pos="253"/>
        </w:tabs>
        <w:spacing w:after="0"/>
        <w:rPr>
          <w:rFonts w:ascii="Times New Roman" w:hAnsi="Times New Roman" w:cs="Times New Roman"/>
          <w:color w:val="auto"/>
          <w:sz w:val="18"/>
        </w:rPr>
      </w:pPr>
      <w:r>
        <w:rPr>
          <w:rFonts w:ascii="Times New Roman" w:hAnsi="Times New Roman" w:cs="Times New Roman"/>
          <w:sz w:val="18"/>
          <w:lang w:val="ru-RU" w:bidi="ru-RU"/>
        </w:rPr>
        <w:t>*: при наличии</w:t>
      </w:r>
    </w:p>
    <w:p w14:paraId="32A2DA4C" w14:textId="77777777" w:rsidR="00155EC5" w:rsidRDefault="00000000">
      <w:pPr>
        <w:pStyle w:val="33"/>
        <w:keepNext/>
        <w:keepLines/>
        <w:numPr>
          <w:ilvl w:val="0"/>
          <w:numId w:val="249"/>
        </w:numPr>
        <w:tabs>
          <w:tab w:val="left" w:pos="334"/>
        </w:tabs>
        <w:rPr>
          <w:rFonts w:ascii="Times New Roman" w:hAnsi="Times New Roman" w:cs="Times New Roman"/>
          <w:sz w:val="18"/>
          <w:szCs w:val="20"/>
        </w:rPr>
      </w:pPr>
      <w:r>
        <w:rPr>
          <w:rFonts w:ascii="Times New Roman" w:hAnsi="Times New Roman" w:cs="Times New Roman"/>
          <w:sz w:val="18"/>
          <w:szCs w:val="20"/>
          <w:lang w:val="ru-RU" w:bidi="ru-RU"/>
        </w:rPr>
        <w:t>Освещение (стр. 239)</w:t>
      </w: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42AF22E9"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tcPr>
          <w:p w14:paraId="2C9D58A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tcPr>
          <w:p w14:paraId="2B5F87C4"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tcPr>
          <w:p w14:paraId="0AE83669"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097C033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7593D068"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64303D55" w14:textId="77777777">
        <w:trPr>
          <w:trHeight w:val="57"/>
        </w:trPr>
        <w:tc>
          <w:tcPr>
            <w:tcW w:w="2674" w:type="dxa"/>
            <w:vMerge w:val="restart"/>
            <w:tcBorders>
              <w:top w:val="single" w:sz="4" w:space="0" w:color="auto"/>
              <w:left w:val="single" w:sz="4" w:space="0" w:color="auto"/>
              <w:bottom w:val="single" w:sz="4" w:space="0" w:color="auto"/>
              <w:right w:val="none" w:sz="4" w:space="0" w:color="000000"/>
            </w:tcBorders>
            <w:vAlign w:val="center"/>
          </w:tcPr>
          <w:p w14:paraId="53DB2BA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Время, необходимое перед выключением освещения салона</w:t>
            </w:r>
          </w:p>
        </w:tc>
        <w:tc>
          <w:tcPr>
            <w:tcW w:w="1416" w:type="dxa"/>
            <w:vMerge w:val="restart"/>
            <w:tcBorders>
              <w:top w:val="single" w:sz="4" w:space="0" w:color="auto"/>
              <w:left w:val="single" w:sz="4" w:space="0" w:color="auto"/>
              <w:bottom w:val="single" w:sz="4" w:space="0" w:color="auto"/>
              <w:right w:val="none" w:sz="4" w:space="0" w:color="000000"/>
            </w:tcBorders>
            <w:vAlign w:val="center"/>
          </w:tcPr>
          <w:p w14:paraId="1A2735F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15 секунд</w:t>
            </w:r>
          </w:p>
        </w:tc>
        <w:tc>
          <w:tcPr>
            <w:tcW w:w="1416" w:type="dxa"/>
            <w:tcBorders>
              <w:top w:val="single" w:sz="4" w:space="0" w:color="auto"/>
              <w:left w:val="single" w:sz="4" w:space="0" w:color="auto"/>
              <w:bottom w:val="none" w:sz="4" w:space="0" w:color="000000"/>
              <w:right w:val="none" w:sz="4" w:space="0" w:color="000000"/>
            </w:tcBorders>
          </w:tcPr>
          <w:p w14:paraId="6D4DD4F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vMerge w:val="restart"/>
            <w:tcBorders>
              <w:top w:val="single" w:sz="4" w:space="0" w:color="auto"/>
              <w:left w:val="single" w:sz="4" w:space="0" w:color="auto"/>
              <w:bottom w:val="single" w:sz="4" w:space="0" w:color="auto"/>
              <w:right w:val="none" w:sz="4" w:space="0" w:color="000000"/>
            </w:tcBorders>
            <w:vAlign w:val="center"/>
          </w:tcPr>
          <w:p w14:paraId="5DF0D7B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w:t>
            </w:r>
          </w:p>
        </w:tc>
        <w:tc>
          <w:tcPr>
            <w:tcW w:w="605" w:type="dxa"/>
            <w:vMerge w:val="restart"/>
            <w:tcBorders>
              <w:top w:val="single" w:sz="4" w:space="0" w:color="auto"/>
              <w:left w:val="single" w:sz="4" w:space="0" w:color="auto"/>
              <w:bottom w:val="single" w:sz="4" w:space="0" w:color="auto"/>
              <w:right w:val="single" w:sz="4" w:space="0" w:color="auto"/>
            </w:tcBorders>
            <w:vAlign w:val="center"/>
          </w:tcPr>
          <w:p w14:paraId="7B9026DF"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32DA1CED" w14:textId="77777777">
        <w:trPr>
          <w:trHeight w:val="57"/>
        </w:trPr>
        <w:tc>
          <w:tcPr>
            <w:tcW w:w="2674" w:type="dxa"/>
            <w:vMerge/>
            <w:tcBorders>
              <w:top w:val="single" w:sz="4" w:space="0" w:color="auto"/>
              <w:left w:val="single" w:sz="4" w:space="0" w:color="auto"/>
              <w:bottom w:val="single" w:sz="4" w:space="0" w:color="auto"/>
              <w:right w:val="none" w:sz="4" w:space="0" w:color="000000"/>
            </w:tcBorders>
            <w:vAlign w:val="center"/>
          </w:tcPr>
          <w:p w14:paraId="29ADDDB1"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single" w:sz="4" w:space="0" w:color="auto"/>
              <w:right w:val="none" w:sz="4" w:space="0" w:color="000000"/>
            </w:tcBorders>
            <w:vAlign w:val="center"/>
          </w:tcPr>
          <w:p w14:paraId="0E1E93CA"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none" w:sz="4" w:space="0" w:color="000000"/>
              <w:right w:val="none" w:sz="4" w:space="0" w:color="000000"/>
            </w:tcBorders>
          </w:tcPr>
          <w:p w14:paraId="4618609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7,5 секунд</w:t>
            </w:r>
          </w:p>
        </w:tc>
        <w:tc>
          <w:tcPr>
            <w:tcW w:w="595" w:type="dxa"/>
            <w:vMerge/>
            <w:tcBorders>
              <w:top w:val="single" w:sz="4" w:space="0" w:color="auto"/>
              <w:left w:val="single" w:sz="4" w:space="0" w:color="auto"/>
              <w:bottom w:val="single" w:sz="4" w:space="0" w:color="auto"/>
              <w:right w:val="none" w:sz="4" w:space="0" w:color="000000"/>
            </w:tcBorders>
            <w:vAlign w:val="center"/>
          </w:tcPr>
          <w:p w14:paraId="303F0B4D"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single" w:sz="4" w:space="0" w:color="auto"/>
              <w:right w:val="single" w:sz="4" w:space="0" w:color="auto"/>
            </w:tcBorders>
            <w:vAlign w:val="center"/>
          </w:tcPr>
          <w:p w14:paraId="7DA15F8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CA54FF6" w14:textId="77777777">
        <w:trPr>
          <w:trHeight w:val="57"/>
        </w:trPr>
        <w:tc>
          <w:tcPr>
            <w:tcW w:w="2674" w:type="dxa"/>
            <w:vMerge/>
            <w:tcBorders>
              <w:top w:val="single" w:sz="4" w:space="0" w:color="auto"/>
              <w:left w:val="single" w:sz="4" w:space="0" w:color="auto"/>
              <w:bottom w:val="single" w:sz="4" w:space="0" w:color="auto"/>
              <w:right w:val="none" w:sz="4" w:space="0" w:color="000000"/>
            </w:tcBorders>
            <w:vAlign w:val="center"/>
          </w:tcPr>
          <w:p w14:paraId="74947F25"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vMerge/>
            <w:tcBorders>
              <w:top w:val="single" w:sz="4" w:space="0" w:color="auto"/>
              <w:left w:val="single" w:sz="4" w:space="0" w:color="auto"/>
              <w:bottom w:val="single" w:sz="4" w:space="0" w:color="auto"/>
              <w:right w:val="none" w:sz="4" w:space="0" w:color="000000"/>
            </w:tcBorders>
            <w:vAlign w:val="center"/>
          </w:tcPr>
          <w:p w14:paraId="7FDEA07B" w14:textId="77777777" w:rsidR="00155EC5" w:rsidRDefault="00155EC5">
            <w:pPr>
              <w:rPr>
                <w:rFonts w:ascii="Times New Roman" w:eastAsia="SimSun" w:hAnsi="Times New Roman" w:cs="Times New Roman"/>
                <w:color w:val="auto"/>
                <w:sz w:val="20"/>
                <w:szCs w:val="20"/>
                <w:lang w:val="zh-TW" w:eastAsia="zh-TW" w:bidi="zh-TW"/>
              </w:rPr>
            </w:pPr>
          </w:p>
        </w:tc>
        <w:tc>
          <w:tcPr>
            <w:tcW w:w="1416" w:type="dxa"/>
            <w:tcBorders>
              <w:top w:val="single" w:sz="4" w:space="0" w:color="auto"/>
              <w:left w:val="single" w:sz="4" w:space="0" w:color="auto"/>
              <w:bottom w:val="single" w:sz="4" w:space="0" w:color="auto"/>
              <w:right w:val="none" w:sz="4" w:space="0" w:color="000000"/>
            </w:tcBorders>
          </w:tcPr>
          <w:p w14:paraId="1ABF7A3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30 секунд</w:t>
            </w:r>
          </w:p>
        </w:tc>
        <w:tc>
          <w:tcPr>
            <w:tcW w:w="595" w:type="dxa"/>
            <w:vMerge/>
            <w:tcBorders>
              <w:top w:val="single" w:sz="4" w:space="0" w:color="auto"/>
              <w:left w:val="single" w:sz="4" w:space="0" w:color="auto"/>
              <w:bottom w:val="single" w:sz="4" w:space="0" w:color="auto"/>
              <w:right w:val="none" w:sz="4" w:space="0" w:color="000000"/>
            </w:tcBorders>
            <w:vAlign w:val="center"/>
          </w:tcPr>
          <w:p w14:paraId="3EC00FE8" w14:textId="77777777" w:rsidR="00155EC5" w:rsidRDefault="00155EC5">
            <w:pPr>
              <w:rPr>
                <w:rFonts w:ascii="Times New Roman" w:eastAsia="SimSun" w:hAnsi="Times New Roman" w:cs="Times New Roman"/>
                <w:color w:val="auto"/>
                <w:sz w:val="20"/>
                <w:szCs w:val="20"/>
                <w:lang w:val="zh-TW" w:eastAsia="zh-TW" w:bidi="zh-TW"/>
              </w:rPr>
            </w:pPr>
          </w:p>
        </w:tc>
        <w:tc>
          <w:tcPr>
            <w:tcW w:w="605" w:type="dxa"/>
            <w:vMerge/>
            <w:tcBorders>
              <w:top w:val="single" w:sz="4" w:space="0" w:color="auto"/>
              <w:left w:val="single" w:sz="4" w:space="0" w:color="auto"/>
              <w:bottom w:val="single" w:sz="4" w:space="0" w:color="auto"/>
              <w:right w:val="single" w:sz="4" w:space="0" w:color="auto"/>
            </w:tcBorders>
            <w:vAlign w:val="center"/>
          </w:tcPr>
          <w:p w14:paraId="692F0A26" w14:textId="77777777" w:rsidR="00155EC5" w:rsidRDefault="00155EC5">
            <w:pPr>
              <w:rPr>
                <w:rFonts w:ascii="Times New Roman" w:eastAsia="SimSun" w:hAnsi="Times New Roman" w:cs="Times New Roman"/>
                <w:color w:val="auto"/>
                <w:sz w:val="20"/>
                <w:szCs w:val="20"/>
                <w:lang w:val="zh-TW" w:eastAsia="zh-TW" w:bidi="zh-TW"/>
              </w:rPr>
            </w:pPr>
          </w:p>
        </w:tc>
      </w:tr>
    </w:tbl>
    <w:p w14:paraId="7CF96961" w14:textId="77777777" w:rsidR="00155EC5" w:rsidRDefault="00155EC5">
      <w:pPr>
        <w:spacing w:line="1" w:lineRule="exact"/>
        <w:rPr>
          <w:rFonts w:ascii="Times New Roman" w:hAnsi="Times New Roman" w:cs="Times New Roman"/>
          <w:sz w:val="18"/>
          <w:szCs w:val="20"/>
          <w:lang w:bidi="ru-RU"/>
        </w:rPr>
      </w:pPr>
    </w:p>
    <w:p w14:paraId="074CA65A" w14:textId="77777777" w:rsidR="00155EC5" w:rsidRDefault="00000000">
      <w:pPr>
        <w:rPr>
          <w:rFonts w:ascii="Times New Roman" w:hAnsi="Times New Roman" w:cs="Times New Roman"/>
          <w:sz w:val="18"/>
          <w:szCs w:val="20"/>
          <w:lang w:bidi="ru-RU"/>
        </w:rPr>
      </w:pPr>
      <w:r>
        <w:rPr>
          <w:rFonts w:ascii="Times New Roman" w:hAnsi="Times New Roman" w:cs="Times New Roman"/>
          <w:sz w:val="18"/>
          <w:szCs w:val="20"/>
          <w:lang w:bidi="ru-RU"/>
        </w:rPr>
        <w:br w:type="page" w:clear="all"/>
      </w:r>
    </w:p>
    <w:p w14:paraId="229684C4" w14:textId="77777777" w:rsidR="00155EC5" w:rsidRDefault="00155EC5">
      <w:pPr>
        <w:spacing w:line="1" w:lineRule="exact"/>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2674"/>
        <w:gridCol w:w="1416"/>
        <w:gridCol w:w="1416"/>
        <w:gridCol w:w="595"/>
        <w:gridCol w:w="605"/>
      </w:tblGrid>
      <w:tr w:rsidR="00155EC5" w14:paraId="412F0F4E" w14:textId="77777777">
        <w:trPr>
          <w:trHeight w:val="57"/>
        </w:trPr>
        <w:tc>
          <w:tcPr>
            <w:tcW w:w="2674" w:type="dxa"/>
            <w:tcBorders>
              <w:top w:val="single" w:sz="4" w:space="0" w:color="auto"/>
              <w:left w:val="single" w:sz="4" w:space="0" w:color="auto"/>
              <w:bottom w:val="none" w:sz="4" w:space="0" w:color="000000"/>
              <w:right w:val="none" w:sz="4" w:space="0" w:color="000000"/>
            </w:tcBorders>
            <w:shd w:val="clear" w:color="auto" w:fill="D2D2D2"/>
            <w:vAlign w:val="center"/>
          </w:tcPr>
          <w:p w14:paraId="0370244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Функция</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002C7FC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Настройки по умолчанию</w:t>
            </w:r>
          </w:p>
        </w:tc>
        <w:tc>
          <w:tcPr>
            <w:tcW w:w="1416" w:type="dxa"/>
            <w:tcBorders>
              <w:top w:val="single" w:sz="4" w:space="0" w:color="auto"/>
              <w:left w:val="single" w:sz="4" w:space="0" w:color="auto"/>
              <w:bottom w:val="none" w:sz="4" w:space="0" w:color="000000"/>
              <w:right w:val="none" w:sz="4" w:space="0" w:color="000000"/>
            </w:tcBorders>
            <w:shd w:val="clear" w:color="auto" w:fill="D2D2D2"/>
            <w:vAlign w:val="center"/>
          </w:tcPr>
          <w:p w14:paraId="462FA44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Персональная настройка</w:t>
            </w:r>
          </w:p>
        </w:tc>
        <w:tc>
          <w:tcPr>
            <w:tcW w:w="595" w:type="dxa"/>
            <w:tcBorders>
              <w:top w:val="single" w:sz="4" w:space="0" w:color="auto"/>
              <w:left w:val="single" w:sz="4" w:space="0" w:color="auto"/>
              <w:bottom w:val="none" w:sz="4" w:space="0" w:color="000000"/>
              <w:right w:val="none" w:sz="4" w:space="0" w:color="000000"/>
            </w:tcBorders>
            <w:shd w:val="clear" w:color="auto" w:fill="D2D2D2"/>
            <w:vAlign w:val="center"/>
          </w:tcPr>
          <w:p w14:paraId="2CBF0D18"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А</w:t>
            </w:r>
          </w:p>
        </w:tc>
        <w:tc>
          <w:tcPr>
            <w:tcW w:w="605" w:type="dxa"/>
            <w:tcBorders>
              <w:top w:val="single" w:sz="4" w:space="0" w:color="auto"/>
              <w:left w:val="single" w:sz="4" w:space="0" w:color="auto"/>
              <w:bottom w:val="none" w:sz="4" w:space="0" w:color="000000"/>
              <w:right w:val="single" w:sz="4" w:space="0" w:color="auto"/>
            </w:tcBorders>
            <w:shd w:val="clear" w:color="auto" w:fill="D2D2D2"/>
            <w:vAlign w:val="center"/>
          </w:tcPr>
          <w:p w14:paraId="386621E5" w14:textId="77777777" w:rsidR="00155EC5" w:rsidRDefault="00000000">
            <w:pPr>
              <w:pStyle w:val="afa"/>
              <w:spacing w:before="20" w:after="20"/>
              <w:jc w:val="center"/>
              <w:rPr>
                <w:rFonts w:ascii="Times New Roman" w:eastAsia="PMingLiU" w:hAnsi="Times New Roman" w:cs="Times New Roman"/>
              </w:rPr>
            </w:pPr>
            <w:r>
              <w:rPr>
                <w:rFonts w:ascii="Times New Roman" w:hAnsi="Times New Roman" w:cs="Times New Roman"/>
                <w:sz w:val="18"/>
                <w:lang w:val="ru-RU" w:bidi="ru-RU"/>
              </w:rPr>
              <w:t>В</w:t>
            </w:r>
          </w:p>
        </w:tc>
      </w:tr>
      <w:tr w:rsidR="00155EC5" w14:paraId="5D5CBE0E"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456AF74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Работа после выключения переключателя двигателя</w:t>
            </w:r>
          </w:p>
        </w:tc>
        <w:tc>
          <w:tcPr>
            <w:tcW w:w="1416" w:type="dxa"/>
            <w:tcBorders>
              <w:top w:val="single" w:sz="4" w:space="0" w:color="auto"/>
              <w:left w:val="single" w:sz="4" w:space="0" w:color="auto"/>
              <w:bottom w:val="none" w:sz="4" w:space="0" w:color="000000"/>
              <w:right w:val="none" w:sz="4" w:space="0" w:color="000000"/>
            </w:tcBorders>
          </w:tcPr>
          <w:p w14:paraId="339C633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1197E0D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0A999577"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4107A549"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17D319CB"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49F4057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Работа при отпирании дверей</w:t>
            </w:r>
          </w:p>
        </w:tc>
        <w:tc>
          <w:tcPr>
            <w:tcW w:w="1416" w:type="dxa"/>
            <w:tcBorders>
              <w:top w:val="single" w:sz="4" w:space="0" w:color="auto"/>
              <w:left w:val="single" w:sz="4" w:space="0" w:color="auto"/>
              <w:bottom w:val="none" w:sz="4" w:space="0" w:color="000000"/>
              <w:right w:val="none" w:sz="4" w:space="0" w:color="000000"/>
            </w:tcBorders>
          </w:tcPr>
          <w:p w14:paraId="3181782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tcPr>
          <w:p w14:paraId="4EEC0BB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tcPr>
          <w:p w14:paraId="50899217"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48B661CF"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22FF4076" w14:textId="77777777">
        <w:trPr>
          <w:trHeight w:val="57"/>
        </w:trPr>
        <w:tc>
          <w:tcPr>
            <w:tcW w:w="2674" w:type="dxa"/>
            <w:tcBorders>
              <w:top w:val="single" w:sz="4" w:space="0" w:color="auto"/>
              <w:left w:val="single" w:sz="4" w:space="0" w:color="auto"/>
              <w:bottom w:val="none" w:sz="4" w:space="0" w:color="000000"/>
              <w:right w:val="none" w:sz="4" w:space="0" w:color="000000"/>
            </w:tcBorders>
          </w:tcPr>
          <w:p w14:paraId="1891413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Работа при приближении к автомобилю с электронным ключом *1</w:t>
            </w:r>
          </w:p>
        </w:tc>
        <w:tc>
          <w:tcPr>
            <w:tcW w:w="1416" w:type="dxa"/>
            <w:tcBorders>
              <w:top w:val="single" w:sz="4" w:space="0" w:color="auto"/>
              <w:left w:val="single" w:sz="4" w:space="0" w:color="auto"/>
              <w:bottom w:val="none" w:sz="4" w:space="0" w:color="000000"/>
              <w:right w:val="none" w:sz="4" w:space="0" w:color="000000"/>
            </w:tcBorders>
            <w:vAlign w:val="center"/>
          </w:tcPr>
          <w:p w14:paraId="177E8A0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none" w:sz="4" w:space="0" w:color="000000"/>
              <w:right w:val="none" w:sz="4" w:space="0" w:color="000000"/>
            </w:tcBorders>
            <w:vAlign w:val="center"/>
          </w:tcPr>
          <w:p w14:paraId="6C8131B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none" w:sz="4" w:space="0" w:color="000000"/>
              <w:right w:val="none" w:sz="4" w:space="0" w:color="000000"/>
            </w:tcBorders>
            <w:vAlign w:val="center"/>
          </w:tcPr>
          <w:p w14:paraId="335CFBCB"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none" w:sz="4" w:space="0" w:color="000000"/>
              <w:right w:val="single" w:sz="4" w:space="0" w:color="auto"/>
            </w:tcBorders>
          </w:tcPr>
          <w:p w14:paraId="11346B26"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r w:rsidR="00155EC5" w14:paraId="5280EB67" w14:textId="77777777">
        <w:trPr>
          <w:trHeight w:val="57"/>
        </w:trPr>
        <w:tc>
          <w:tcPr>
            <w:tcW w:w="2674" w:type="dxa"/>
            <w:tcBorders>
              <w:top w:val="single" w:sz="4" w:space="0" w:color="auto"/>
              <w:left w:val="single" w:sz="4" w:space="0" w:color="auto"/>
              <w:bottom w:val="single" w:sz="4" w:space="0" w:color="auto"/>
              <w:right w:val="none" w:sz="4" w:space="0" w:color="000000"/>
            </w:tcBorders>
          </w:tcPr>
          <w:p w14:paraId="3558B66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Подсветка для ниши ног</w:t>
            </w:r>
          </w:p>
        </w:tc>
        <w:tc>
          <w:tcPr>
            <w:tcW w:w="1416" w:type="dxa"/>
            <w:tcBorders>
              <w:top w:val="single" w:sz="4" w:space="0" w:color="auto"/>
              <w:left w:val="single" w:sz="4" w:space="0" w:color="auto"/>
              <w:bottom w:val="single" w:sz="4" w:space="0" w:color="auto"/>
              <w:right w:val="none" w:sz="4" w:space="0" w:color="000000"/>
            </w:tcBorders>
          </w:tcPr>
          <w:p w14:paraId="275B38F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Вкл.</w:t>
            </w:r>
          </w:p>
        </w:tc>
        <w:tc>
          <w:tcPr>
            <w:tcW w:w="1416" w:type="dxa"/>
            <w:tcBorders>
              <w:top w:val="single" w:sz="4" w:space="0" w:color="auto"/>
              <w:left w:val="single" w:sz="4" w:space="0" w:color="auto"/>
              <w:bottom w:val="single" w:sz="4" w:space="0" w:color="auto"/>
              <w:right w:val="none" w:sz="4" w:space="0" w:color="000000"/>
            </w:tcBorders>
          </w:tcPr>
          <w:p w14:paraId="71A5D6A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Выкл.</w:t>
            </w:r>
          </w:p>
        </w:tc>
        <w:tc>
          <w:tcPr>
            <w:tcW w:w="595" w:type="dxa"/>
            <w:tcBorders>
              <w:top w:val="single" w:sz="4" w:space="0" w:color="auto"/>
              <w:left w:val="single" w:sz="4" w:space="0" w:color="auto"/>
              <w:bottom w:val="single" w:sz="4" w:space="0" w:color="auto"/>
              <w:right w:val="none" w:sz="4" w:space="0" w:color="000000"/>
            </w:tcBorders>
          </w:tcPr>
          <w:p w14:paraId="02291DAA"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w:t>
            </w:r>
          </w:p>
        </w:tc>
        <w:tc>
          <w:tcPr>
            <w:tcW w:w="605" w:type="dxa"/>
            <w:tcBorders>
              <w:top w:val="single" w:sz="4" w:space="0" w:color="auto"/>
              <w:left w:val="single" w:sz="4" w:space="0" w:color="auto"/>
              <w:bottom w:val="single" w:sz="4" w:space="0" w:color="auto"/>
              <w:right w:val="single" w:sz="4" w:space="0" w:color="auto"/>
            </w:tcBorders>
          </w:tcPr>
          <w:p w14:paraId="7E63B76E" w14:textId="77777777" w:rsidR="00155EC5" w:rsidRDefault="00000000">
            <w:pPr>
              <w:pStyle w:val="afa"/>
              <w:spacing w:before="20" w:after="20"/>
              <w:ind w:firstLine="360"/>
              <w:rPr>
                <w:rFonts w:ascii="Times New Roman" w:hAnsi="Times New Roman" w:cs="Times New Roman"/>
              </w:rPr>
            </w:pPr>
            <w:r>
              <w:rPr>
                <w:rFonts w:ascii="Times New Roman" w:hAnsi="Times New Roman" w:cs="Times New Roman"/>
                <w:sz w:val="18"/>
                <w:lang w:val="ru-RU" w:bidi="ru-RU"/>
              </w:rPr>
              <w:t>О</w:t>
            </w:r>
          </w:p>
        </w:tc>
      </w:tr>
    </w:tbl>
    <w:p w14:paraId="36D3A350" w14:textId="77777777" w:rsidR="00155EC5" w:rsidRDefault="00000000">
      <w:pPr>
        <w:pStyle w:val="aff3"/>
        <w:rPr>
          <w:rFonts w:ascii="Times New Roman" w:hAnsi="Times New Roman" w:cs="Times New Roman"/>
          <w:color w:val="auto"/>
          <w:sz w:val="18"/>
        </w:rPr>
      </w:pPr>
      <w:r>
        <w:rPr>
          <w:rFonts w:ascii="Times New Roman" w:hAnsi="Times New Roman" w:cs="Times New Roman"/>
          <w:sz w:val="18"/>
          <w:lang w:val="ru-RU" w:bidi="ru-RU"/>
        </w:rPr>
        <w:t>*1</w:t>
      </w:r>
      <w:proofErr w:type="gramStart"/>
      <w:r>
        <w:rPr>
          <w:rFonts w:ascii="Times New Roman" w:hAnsi="Times New Roman" w:cs="Times New Roman"/>
          <w:sz w:val="18"/>
          <w:lang w:val="ru-RU" w:bidi="ru-RU"/>
        </w:rPr>
        <w:t>: Только</w:t>
      </w:r>
      <w:proofErr w:type="gramEnd"/>
      <w:r>
        <w:rPr>
          <w:rFonts w:ascii="Times New Roman" w:hAnsi="Times New Roman" w:cs="Times New Roman"/>
          <w:sz w:val="18"/>
          <w:lang w:val="ru-RU" w:bidi="ru-RU"/>
        </w:rPr>
        <w:t xml:space="preserve"> автомобили без интеллектуальной системы входа и запуска</w:t>
      </w:r>
    </w:p>
    <w:p w14:paraId="702D062E" w14:textId="77777777" w:rsidR="00155EC5" w:rsidRDefault="00155EC5">
      <w:pPr>
        <w:spacing w:after="39" w:line="1" w:lineRule="exact"/>
        <w:rPr>
          <w:rFonts w:ascii="Times New Roman" w:hAnsi="Times New Roman" w:cs="Times New Roman"/>
          <w:sz w:val="18"/>
          <w:szCs w:val="20"/>
        </w:rPr>
      </w:pPr>
    </w:p>
    <w:p w14:paraId="0A5315EA" w14:textId="77777777" w:rsidR="00155EC5" w:rsidRDefault="00000000">
      <w:pPr>
        <w:pStyle w:val="43"/>
        <w:tabs>
          <w:tab w:val="left" w:pos="253"/>
        </w:tabs>
        <w:spacing w:after="0" w:line="240" w:lineRule="exact"/>
        <w:rPr>
          <w:rFonts w:ascii="Times New Roman" w:hAnsi="Times New Roman" w:cs="Times New Roman"/>
          <w:sz w:val="18"/>
        </w:rPr>
      </w:pPr>
      <w:r>
        <w:rPr>
          <w:rFonts w:ascii="Times New Roman" w:hAnsi="Times New Roman" w:cs="Times New Roman"/>
          <w:sz w:val="18"/>
          <w:lang w:val="ru-RU" w:bidi="ru-RU"/>
        </w:rPr>
        <w:t>*2</w:t>
      </w:r>
      <w:proofErr w:type="gramStart"/>
      <w:r>
        <w:rPr>
          <w:rFonts w:ascii="Times New Roman" w:hAnsi="Times New Roman" w:cs="Times New Roman"/>
          <w:sz w:val="18"/>
          <w:lang w:val="ru-RU" w:bidi="ru-RU"/>
        </w:rPr>
        <w:t>: При</w:t>
      </w:r>
      <w:proofErr w:type="gramEnd"/>
      <w:r>
        <w:rPr>
          <w:rFonts w:ascii="Times New Roman" w:hAnsi="Times New Roman" w:cs="Times New Roman"/>
          <w:sz w:val="18"/>
          <w:lang w:val="ru-RU" w:bidi="ru-RU"/>
        </w:rPr>
        <w:t xml:space="preserve"> наличии</w:t>
      </w:r>
    </w:p>
    <w:p w14:paraId="307C6795" w14:textId="77777777" w:rsidR="00155EC5" w:rsidRDefault="00000000">
      <w:pPr>
        <w:pStyle w:val="43"/>
        <w:numPr>
          <w:ilvl w:val="0"/>
          <w:numId w:val="249"/>
        </w:numPr>
        <w:tabs>
          <w:tab w:val="left" w:pos="334"/>
        </w:tabs>
        <w:spacing w:after="0"/>
        <w:rPr>
          <w:rFonts w:ascii="Times New Roman" w:hAnsi="Times New Roman" w:cs="Times New Roman"/>
          <w:sz w:val="18"/>
        </w:rPr>
      </w:pPr>
      <w:r>
        <w:rPr>
          <w:rFonts w:ascii="Times New Roman" w:hAnsi="Times New Roman" w:cs="Times New Roman"/>
          <w:b/>
          <w:sz w:val="18"/>
          <w:lang w:val="ru-RU" w:bidi="ru-RU"/>
        </w:rPr>
        <w:t>Персональная настройка функций автомобиля</w:t>
      </w:r>
    </w:p>
    <w:p w14:paraId="2F9E9419" w14:textId="77777777" w:rsidR="00155EC5" w:rsidRDefault="00000000">
      <w:pPr>
        <w:pStyle w:val="43"/>
        <w:numPr>
          <w:ilvl w:val="0"/>
          <w:numId w:val="249"/>
        </w:numPr>
        <w:tabs>
          <w:tab w:val="left" w:pos="339"/>
        </w:tabs>
        <w:spacing w:after="0" w:line="240" w:lineRule="exact"/>
        <w:rPr>
          <w:rFonts w:ascii="Times New Roman" w:hAnsi="Times New Roman" w:cs="Times New Roman"/>
          <w:sz w:val="18"/>
        </w:rPr>
      </w:pPr>
      <w:r>
        <w:rPr>
          <w:rFonts w:ascii="Times New Roman" w:hAnsi="Times New Roman" w:cs="Times New Roman"/>
          <w:sz w:val="18"/>
          <w:lang w:val="ru-RU" w:bidi="ru-RU"/>
        </w:rPr>
        <w:t>Когда отключена интеллектуальная система входа и запуска, невозможно настроить, какие двери открывать.</w:t>
      </w:r>
    </w:p>
    <w:p w14:paraId="71A45C2B" w14:textId="77777777" w:rsidR="00155EC5" w:rsidRDefault="00000000">
      <w:pPr>
        <w:pStyle w:val="43"/>
        <w:numPr>
          <w:ilvl w:val="0"/>
          <w:numId w:val="249"/>
        </w:numPr>
        <w:tabs>
          <w:tab w:val="left" w:pos="339"/>
        </w:tabs>
        <w:spacing w:after="0" w:line="240" w:lineRule="exact"/>
        <w:rPr>
          <w:rFonts w:ascii="Times New Roman" w:hAnsi="Times New Roman" w:cs="Times New Roman"/>
          <w:sz w:val="18"/>
        </w:rPr>
      </w:pPr>
      <w:r>
        <w:rPr>
          <w:rFonts w:ascii="Times New Roman" w:hAnsi="Times New Roman" w:cs="Times New Roman"/>
          <w:sz w:val="18"/>
          <w:lang w:val="ru-RU" w:bidi="ru-RU"/>
        </w:rPr>
        <w:t>Если двери остаются закрытыми после активации функций отпирания дверей и автоматического запирания дверей, подаются сигналы в соответствии с установками рабочего сигнала (аварийных сигналов)</w:t>
      </w:r>
    </w:p>
    <w:p w14:paraId="4970DCB3" w14:textId="77777777" w:rsidR="00155EC5" w:rsidRDefault="00155EC5">
      <w:pPr>
        <w:rPr>
          <w:rFonts w:ascii="Times New Roman" w:eastAsia="SimSun" w:hAnsi="Times New Roman" w:cs="Times New Roman"/>
          <w:color w:val="auto"/>
          <w:sz w:val="18"/>
          <w:szCs w:val="20"/>
          <w:lang w:val="zh-TW" w:eastAsia="zh-TW" w:bidi="zh-TW"/>
        </w:rPr>
        <w:sectPr w:rsidR="00155EC5">
          <w:headerReference w:type="even" r:id="rId1518"/>
          <w:headerReference w:type="default" r:id="rId1519"/>
          <w:footerReference w:type="default" r:id="rId1520"/>
          <w:footnotePr>
            <w:numFmt w:val="chicago"/>
          </w:footnotePr>
          <w:pgSz w:w="11907" w:h="16840"/>
          <w:pgMar w:top="2835" w:right="2552" w:bottom="2268" w:left="2552" w:header="2552" w:footer="567" w:gutter="0"/>
          <w:cols w:space="720"/>
          <w:docGrid w:linePitch="360"/>
        </w:sectPr>
      </w:pPr>
    </w:p>
    <w:tbl>
      <w:tblPr>
        <w:tblW w:w="0" w:type="auto"/>
        <w:tblInd w:w="-5" w:type="dxa"/>
        <w:tblLayout w:type="fixed"/>
        <w:tblCellMar>
          <w:left w:w="10" w:type="dxa"/>
          <w:right w:w="10" w:type="dxa"/>
        </w:tblCellMar>
        <w:tblLook w:val="04A0" w:firstRow="1" w:lastRow="0" w:firstColumn="1" w:lastColumn="0" w:noHBand="0" w:noVBand="1"/>
      </w:tblPr>
      <w:tblGrid>
        <w:gridCol w:w="6706"/>
      </w:tblGrid>
      <w:tr w:rsidR="00155EC5" w14:paraId="7C844A2E" w14:textId="77777777">
        <w:trPr>
          <w:trHeight w:val="57"/>
        </w:trPr>
        <w:tc>
          <w:tcPr>
            <w:tcW w:w="6706" w:type="dxa"/>
            <w:shd w:val="clear" w:color="auto" w:fill="656565"/>
          </w:tcPr>
          <w:p w14:paraId="09CF9B45"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Системы, требующие инициализации</w:t>
            </w:r>
          </w:p>
        </w:tc>
      </w:tr>
      <w:tr w:rsidR="00155EC5" w14:paraId="072CAE81" w14:textId="77777777">
        <w:trPr>
          <w:trHeight w:val="57"/>
        </w:trPr>
        <w:tc>
          <w:tcPr>
            <w:tcW w:w="6706" w:type="dxa"/>
          </w:tcPr>
          <w:p w14:paraId="7A1EB5AD" w14:textId="77777777" w:rsidR="00155EC5" w:rsidRDefault="00155EC5">
            <w:pPr>
              <w:spacing w:before="20" w:after="20"/>
              <w:rPr>
                <w:rFonts w:ascii="Times New Roman" w:hAnsi="Times New Roman" w:cs="Times New Roman"/>
                <w:sz w:val="20"/>
                <w:szCs w:val="20"/>
              </w:rPr>
            </w:pPr>
          </w:p>
        </w:tc>
      </w:tr>
      <w:tr w:rsidR="00155EC5" w14:paraId="26C5294C" w14:textId="77777777">
        <w:trPr>
          <w:trHeight w:val="57"/>
        </w:trPr>
        <w:tc>
          <w:tcPr>
            <w:tcW w:w="6706" w:type="dxa"/>
            <w:shd w:val="clear" w:color="auto" w:fill="E6E6E6"/>
          </w:tcPr>
          <w:p w14:paraId="582F39B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Для обеспечения нормальной работы системы после повторного подключения аккумуляторной батареи или проведения технического обслуживания автомобиля и т. д. требуется инициализация следующих элементов:</w:t>
            </w:r>
          </w:p>
        </w:tc>
      </w:tr>
      <w:tr w:rsidR="00155EC5" w14:paraId="2106FEBB" w14:textId="77777777">
        <w:trPr>
          <w:trHeight w:val="57"/>
        </w:trPr>
        <w:tc>
          <w:tcPr>
            <w:tcW w:w="6706" w:type="dxa"/>
          </w:tcPr>
          <w:p w14:paraId="74CE14F5" w14:textId="77777777" w:rsidR="00155EC5" w:rsidRDefault="00155EC5">
            <w:pPr>
              <w:spacing w:before="20" w:after="20"/>
              <w:rPr>
                <w:rFonts w:ascii="Times New Roman" w:hAnsi="Times New Roman" w:cs="Times New Roman"/>
                <w:sz w:val="20"/>
                <w:szCs w:val="20"/>
              </w:rPr>
            </w:pPr>
          </w:p>
        </w:tc>
      </w:tr>
      <w:tr w:rsidR="00155EC5" w14:paraId="20441B18" w14:textId="77777777">
        <w:trPr>
          <w:trHeight w:val="57"/>
        </w:trPr>
        <w:tc>
          <w:tcPr>
            <w:tcW w:w="6706" w:type="dxa"/>
            <w:tcBorders>
              <w:top w:val="none" w:sz="4" w:space="0" w:color="000000"/>
              <w:left w:val="none" w:sz="4" w:space="0" w:color="000000"/>
              <w:bottom w:val="single" w:sz="4" w:space="0" w:color="auto"/>
              <w:right w:val="none" w:sz="4" w:space="0" w:color="000000"/>
            </w:tcBorders>
            <w:shd w:val="clear" w:color="auto" w:fill="D2D2D2"/>
          </w:tcPr>
          <w:p w14:paraId="24670C00"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Список пунктов для инициализации</w:t>
            </w:r>
          </w:p>
        </w:tc>
      </w:tr>
    </w:tbl>
    <w:p w14:paraId="6FD018F2" w14:textId="77777777" w:rsidR="00155EC5" w:rsidRDefault="00155EC5">
      <w:pPr>
        <w:pStyle w:val="43"/>
        <w:rPr>
          <w:rFonts w:ascii="Times New Roman" w:hAnsi="Times New Roman" w:cs="Times New Roman"/>
          <w:color w:val="auto"/>
          <w:sz w:val="18"/>
        </w:rPr>
      </w:pPr>
    </w:p>
    <w:tbl>
      <w:tblPr>
        <w:tblW w:w="0" w:type="auto"/>
        <w:tblInd w:w="-5" w:type="dxa"/>
        <w:tblLayout w:type="fixed"/>
        <w:tblCellMar>
          <w:left w:w="10" w:type="dxa"/>
          <w:right w:w="10" w:type="dxa"/>
        </w:tblCellMar>
        <w:tblLook w:val="04A0" w:firstRow="1" w:lastRow="0" w:firstColumn="1" w:lastColumn="0" w:noHBand="0" w:noVBand="1"/>
      </w:tblPr>
      <w:tblGrid>
        <w:gridCol w:w="2779"/>
        <w:gridCol w:w="2779"/>
        <w:gridCol w:w="1148"/>
      </w:tblGrid>
      <w:tr w:rsidR="00155EC5" w14:paraId="0C926374" w14:textId="77777777">
        <w:trPr>
          <w:trHeight w:val="57"/>
        </w:trPr>
        <w:tc>
          <w:tcPr>
            <w:tcW w:w="2779" w:type="dxa"/>
            <w:tcBorders>
              <w:top w:val="single" w:sz="4" w:space="0" w:color="auto"/>
              <w:left w:val="single" w:sz="4" w:space="0" w:color="auto"/>
              <w:bottom w:val="none" w:sz="4" w:space="0" w:color="000000"/>
              <w:right w:val="none" w:sz="4" w:space="0" w:color="000000"/>
            </w:tcBorders>
            <w:shd w:val="clear" w:color="auto" w:fill="D2D2D2"/>
          </w:tcPr>
          <w:p w14:paraId="1D59E2B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Пункт</w:t>
            </w:r>
          </w:p>
        </w:tc>
        <w:tc>
          <w:tcPr>
            <w:tcW w:w="2779" w:type="dxa"/>
            <w:tcBorders>
              <w:top w:val="single" w:sz="4" w:space="0" w:color="auto"/>
              <w:left w:val="single" w:sz="4" w:space="0" w:color="auto"/>
              <w:bottom w:val="none" w:sz="4" w:space="0" w:color="000000"/>
              <w:right w:val="none" w:sz="4" w:space="0" w:color="000000"/>
            </w:tcBorders>
            <w:shd w:val="clear" w:color="auto" w:fill="D2D2D2"/>
          </w:tcPr>
          <w:p w14:paraId="1C5B686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При инициализации</w:t>
            </w:r>
          </w:p>
        </w:tc>
        <w:tc>
          <w:tcPr>
            <w:tcW w:w="1148" w:type="dxa"/>
            <w:tcBorders>
              <w:top w:val="single" w:sz="4" w:space="0" w:color="auto"/>
              <w:left w:val="single" w:sz="4" w:space="0" w:color="auto"/>
              <w:bottom w:val="none" w:sz="4" w:space="0" w:color="000000"/>
              <w:right w:val="single" w:sz="4" w:space="0" w:color="auto"/>
            </w:tcBorders>
            <w:shd w:val="clear" w:color="auto" w:fill="D2D2D2"/>
          </w:tcPr>
          <w:p w14:paraId="79C16D7E"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Ссылка</w:t>
            </w:r>
          </w:p>
        </w:tc>
      </w:tr>
      <w:tr w:rsidR="00155EC5" w14:paraId="01A97124" w14:textId="77777777">
        <w:trPr>
          <w:trHeight w:val="57"/>
        </w:trPr>
        <w:tc>
          <w:tcPr>
            <w:tcW w:w="2779" w:type="dxa"/>
            <w:tcBorders>
              <w:top w:val="single" w:sz="4" w:space="0" w:color="auto"/>
              <w:left w:val="single" w:sz="4" w:space="0" w:color="auto"/>
              <w:bottom w:val="none" w:sz="4" w:space="0" w:color="000000"/>
              <w:right w:val="none" w:sz="4" w:space="0" w:color="000000"/>
            </w:tcBorders>
          </w:tcPr>
          <w:p w14:paraId="66FE032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Окна с электроприводом стеклоподъемников</w:t>
            </w:r>
          </w:p>
        </w:tc>
        <w:tc>
          <w:tcPr>
            <w:tcW w:w="2779" w:type="dxa"/>
            <w:vMerge w:val="restart"/>
            <w:tcBorders>
              <w:top w:val="single" w:sz="4" w:space="0" w:color="auto"/>
              <w:left w:val="single" w:sz="4" w:space="0" w:color="auto"/>
              <w:bottom w:val="none" w:sz="4" w:space="0" w:color="000000"/>
              <w:right w:val="none" w:sz="4" w:space="0" w:color="000000"/>
            </w:tcBorders>
            <w:vAlign w:val="center"/>
          </w:tcPr>
          <w:p w14:paraId="39CCAB5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При дисфункции</w:t>
            </w:r>
          </w:p>
        </w:tc>
        <w:tc>
          <w:tcPr>
            <w:tcW w:w="1148" w:type="dxa"/>
            <w:tcBorders>
              <w:top w:val="single" w:sz="4" w:space="0" w:color="auto"/>
              <w:left w:val="single" w:sz="4" w:space="0" w:color="auto"/>
              <w:bottom w:val="none" w:sz="4" w:space="0" w:color="000000"/>
              <w:right w:val="single" w:sz="4" w:space="0" w:color="auto"/>
            </w:tcBorders>
          </w:tcPr>
          <w:p w14:paraId="7BD6FCB4"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Стр. 123</w:t>
            </w:r>
          </w:p>
        </w:tc>
      </w:tr>
      <w:tr w:rsidR="00155EC5" w14:paraId="664548AC" w14:textId="77777777">
        <w:trPr>
          <w:trHeight w:val="57"/>
        </w:trPr>
        <w:tc>
          <w:tcPr>
            <w:tcW w:w="2779" w:type="dxa"/>
            <w:tcBorders>
              <w:top w:val="single" w:sz="4" w:space="0" w:color="auto"/>
              <w:left w:val="single" w:sz="4" w:space="0" w:color="auto"/>
              <w:bottom w:val="none" w:sz="4" w:space="0" w:color="000000"/>
              <w:right w:val="none" w:sz="4" w:space="0" w:color="000000"/>
            </w:tcBorders>
          </w:tcPr>
          <w:p w14:paraId="5C662D5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Люк *</w:t>
            </w:r>
          </w:p>
        </w:tc>
        <w:tc>
          <w:tcPr>
            <w:tcW w:w="2779" w:type="dxa"/>
            <w:vMerge/>
            <w:tcBorders>
              <w:top w:val="single" w:sz="4" w:space="0" w:color="auto"/>
              <w:left w:val="single" w:sz="4" w:space="0" w:color="auto"/>
              <w:bottom w:val="none" w:sz="4" w:space="0" w:color="000000"/>
              <w:right w:val="none" w:sz="4" w:space="0" w:color="000000"/>
            </w:tcBorders>
            <w:vAlign w:val="center"/>
          </w:tcPr>
          <w:p w14:paraId="56E67CCF" w14:textId="77777777" w:rsidR="00155EC5" w:rsidRDefault="00155EC5">
            <w:pPr>
              <w:rPr>
                <w:rFonts w:ascii="Times New Roman" w:eastAsia="SimSun" w:hAnsi="Times New Roman" w:cs="Times New Roman"/>
                <w:color w:val="auto"/>
                <w:sz w:val="20"/>
                <w:szCs w:val="20"/>
                <w:lang w:val="zh-TW" w:eastAsia="zh-TW" w:bidi="zh-TW"/>
              </w:rPr>
            </w:pPr>
          </w:p>
        </w:tc>
        <w:tc>
          <w:tcPr>
            <w:tcW w:w="1148" w:type="dxa"/>
            <w:tcBorders>
              <w:top w:val="single" w:sz="4" w:space="0" w:color="auto"/>
              <w:left w:val="single" w:sz="4" w:space="0" w:color="auto"/>
              <w:bottom w:val="none" w:sz="4" w:space="0" w:color="000000"/>
              <w:right w:val="single" w:sz="4" w:space="0" w:color="auto"/>
            </w:tcBorders>
          </w:tcPr>
          <w:p w14:paraId="634EEF75"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Стр. 126</w:t>
            </w:r>
          </w:p>
        </w:tc>
      </w:tr>
      <w:tr w:rsidR="00155EC5" w14:paraId="3C6450BE" w14:textId="77777777">
        <w:trPr>
          <w:trHeight w:val="57"/>
        </w:trPr>
        <w:tc>
          <w:tcPr>
            <w:tcW w:w="2779" w:type="dxa"/>
            <w:tcBorders>
              <w:top w:val="single" w:sz="4" w:space="0" w:color="auto"/>
              <w:left w:val="single" w:sz="4" w:space="0" w:color="auto"/>
              <w:bottom w:val="none" w:sz="4" w:space="0" w:color="000000"/>
              <w:right w:val="none" w:sz="4" w:space="0" w:color="000000"/>
            </w:tcBorders>
          </w:tcPr>
          <w:p w14:paraId="0B01E14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Панорамный люк *</w:t>
            </w:r>
          </w:p>
        </w:tc>
        <w:tc>
          <w:tcPr>
            <w:tcW w:w="2779" w:type="dxa"/>
            <w:vMerge/>
            <w:tcBorders>
              <w:top w:val="single" w:sz="4" w:space="0" w:color="auto"/>
              <w:left w:val="single" w:sz="4" w:space="0" w:color="auto"/>
              <w:bottom w:val="none" w:sz="4" w:space="0" w:color="000000"/>
              <w:right w:val="none" w:sz="4" w:space="0" w:color="000000"/>
            </w:tcBorders>
            <w:vAlign w:val="center"/>
          </w:tcPr>
          <w:p w14:paraId="622C1EC2" w14:textId="77777777" w:rsidR="00155EC5" w:rsidRDefault="00155EC5">
            <w:pPr>
              <w:rPr>
                <w:rFonts w:ascii="Times New Roman" w:eastAsia="SimSun" w:hAnsi="Times New Roman" w:cs="Times New Roman"/>
                <w:color w:val="auto"/>
                <w:sz w:val="20"/>
                <w:szCs w:val="20"/>
                <w:lang w:val="zh-TW" w:eastAsia="zh-TW" w:bidi="zh-TW"/>
              </w:rPr>
            </w:pPr>
          </w:p>
        </w:tc>
        <w:tc>
          <w:tcPr>
            <w:tcW w:w="1148" w:type="dxa"/>
            <w:tcBorders>
              <w:top w:val="single" w:sz="4" w:space="0" w:color="auto"/>
              <w:left w:val="single" w:sz="4" w:space="0" w:color="auto"/>
              <w:bottom w:val="none" w:sz="4" w:space="0" w:color="000000"/>
              <w:right w:val="single" w:sz="4" w:space="0" w:color="auto"/>
            </w:tcBorders>
          </w:tcPr>
          <w:p w14:paraId="51A4DAA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Стр. 129</w:t>
            </w:r>
          </w:p>
        </w:tc>
      </w:tr>
      <w:tr w:rsidR="00155EC5" w14:paraId="19F4CEB9" w14:textId="77777777">
        <w:trPr>
          <w:trHeight w:val="57"/>
        </w:trPr>
        <w:tc>
          <w:tcPr>
            <w:tcW w:w="2779" w:type="dxa"/>
            <w:tcBorders>
              <w:top w:val="single" w:sz="4" w:space="0" w:color="auto"/>
              <w:left w:val="single" w:sz="4" w:space="0" w:color="auto"/>
              <w:bottom w:val="single" w:sz="4" w:space="0" w:color="auto"/>
              <w:right w:val="none" w:sz="4" w:space="0" w:color="000000"/>
            </w:tcBorders>
            <w:vAlign w:val="center"/>
          </w:tcPr>
          <w:p w14:paraId="6F7A655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Система оповещения о давлении в шинах</w:t>
            </w:r>
          </w:p>
        </w:tc>
        <w:tc>
          <w:tcPr>
            <w:tcW w:w="2779" w:type="dxa"/>
            <w:tcBorders>
              <w:top w:val="single" w:sz="4" w:space="0" w:color="auto"/>
              <w:left w:val="single" w:sz="4" w:space="0" w:color="auto"/>
              <w:bottom w:val="single" w:sz="4" w:space="0" w:color="auto"/>
              <w:right w:val="none" w:sz="4" w:space="0" w:color="000000"/>
            </w:tcBorders>
          </w:tcPr>
          <w:p w14:paraId="458E65B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перестановке шин</w:t>
            </w:r>
          </w:p>
          <w:p w14:paraId="02DFFBD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замене шин</w:t>
            </w:r>
          </w:p>
          <w:p w14:paraId="65CE087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Регистрация идентификационных кодов</w:t>
            </w:r>
          </w:p>
        </w:tc>
        <w:tc>
          <w:tcPr>
            <w:tcW w:w="1148" w:type="dxa"/>
            <w:tcBorders>
              <w:top w:val="single" w:sz="4" w:space="0" w:color="auto"/>
              <w:left w:val="single" w:sz="4" w:space="0" w:color="auto"/>
              <w:bottom w:val="single" w:sz="4" w:space="0" w:color="auto"/>
              <w:right w:val="single" w:sz="4" w:space="0" w:color="auto"/>
            </w:tcBorders>
            <w:vAlign w:val="center"/>
          </w:tcPr>
          <w:p w14:paraId="2C281D3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Стр.282</w:t>
            </w:r>
          </w:p>
        </w:tc>
      </w:tr>
      <w:tr w:rsidR="00155EC5" w14:paraId="0D4BC2A9" w14:textId="77777777">
        <w:trPr>
          <w:trHeight w:val="57"/>
        </w:trPr>
        <w:tc>
          <w:tcPr>
            <w:tcW w:w="2779" w:type="dxa"/>
            <w:tcBorders>
              <w:top w:val="single" w:sz="4" w:space="0" w:color="auto"/>
              <w:left w:val="single" w:sz="4" w:space="0" w:color="auto"/>
              <w:bottom w:val="single" w:sz="4" w:space="0" w:color="auto"/>
              <w:right w:val="none" w:sz="4" w:space="0" w:color="000000"/>
            </w:tcBorders>
            <w:vAlign w:val="center"/>
          </w:tcPr>
          <w:p w14:paraId="5FAB549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Устройство мониторинга кругового обзора *</w:t>
            </w:r>
          </w:p>
        </w:tc>
        <w:tc>
          <w:tcPr>
            <w:tcW w:w="2779" w:type="dxa"/>
            <w:tcBorders>
              <w:top w:val="single" w:sz="4" w:space="0" w:color="auto"/>
              <w:left w:val="single" w:sz="4" w:space="0" w:color="auto"/>
              <w:bottom w:val="single" w:sz="4" w:space="0" w:color="auto"/>
              <w:right w:val="none" w:sz="4" w:space="0" w:color="000000"/>
            </w:tcBorders>
            <w:vAlign w:val="center"/>
          </w:tcPr>
          <w:p w14:paraId="4AD9065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После повторного подсоединения или замены аккумуляторной батареи</w:t>
            </w:r>
          </w:p>
          <w:p w14:paraId="02D4F726"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После замены плавких предохранителей</w:t>
            </w:r>
          </w:p>
        </w:tc>
        <w:tc>
          <w:tcPr>
            <w:tcW w:w="1148" w:type="dxa"/>
            <w:tcBorders>
              <w:top w:val="single" w:sz="4" w:space="0" w:color="auto"/>
              <w:left w:val="single" w:sz="4" w:space="0" w:color="auto"/>
              <w:bottom w:val="single" w:sz="4" w:space="0" w:color="auto"/>
              <w:right w:val="single" w:sz="4" w:space="0" w:color="auto"/>
            </w:tcBorders>
          </w:tcPr>
          <w:p w14:paraId="3F1A217B" w14:textId="77777777" w:rsidR="00155EC5" w:rsidRDefault="00000000">
            <w:pPr>
              <w:pStyle w:val="afa"/>
              <w:spacing w:before="20" w:after="20"/>
              <w:jc w:val="center"/>
              <w:rPr>
                <w:rFonts w:ascii="Times New Roman" w:hAnsi="Times New Roman" w:cs="Times New Roman"/>
                <w:sz w:val="18"/>
              </w:rPr>
            </w:pPr>
            <w:r>
              <w:rPr>
                <w:rFonts w:ascii="Times New Roman" w:hAnsi="Times New Roman" w:cs="Times New Roman"/>
                <w:sz w:val="18"/>
                <w:lang w:val="ru-RU" w:bidi="ru-RU"/>
              </w:rPr>
              <w:t xml:space="preserve">См «Руководство пользователя по системе </w:t>
            </w:r>
          </w:p>
          <w:p w14:paraId="688339C2" w14:textId="77777777" w:rsidR="00155EC5" w:rsidRDefault="00000000">
            <w:pPr>
              <w:pStyle w:val="afa"/>
              <w:spacing w:before="20" w:after="20"/>
              <w:jc w:val="center"/>
              <w:rPr>
                <w:rFonts w:ascii="Times New Roman" w:hAnsi="Times New Roman" w:cs="Times New Roman"/>
              </w:rPr>
            </w:pPr>
            <w:r>
              <w:rPr>
                <w:rFonts w:ascii="Times New Roman" w:hAnsi="Times New Roman" w:cs="Times New Roman"/>
                <w:sz w:val="18"/>
                <w:lang w:val="ru-RU" w:bidi="ru-RU"/>
              </w:rPr>
              <w:t>навигации».</w:t>
            </w:r>
          </w:p>
        </w:tc>
      </w:tr>
      <w:tr w:rsidR="00155EC5" w14:paraId="5930F807" w14:textId="77777777">
        <w:trPr>
          <w:trHeight w:val="57"/>
        </w:trPr>
        <w:tc>
          <w:tcPr>
            <w:tcW w:w="2779" w:type="dxa"/>
            <w:tcBorders>
              <w:top w:val="single" w:sz="4" w:space="0" w:color="auto"/>
              <w:left w:val="none" w:sz="4" w:space="0" w:color="000000"/>
              <w:bottom w:val="none" w:sz="4" w:space="0" w:color="000000"/>
              <w:right w:val="none" w:sz="4" w:space="0" w:color="000000"/>
            </w:tcBorders>
          </w:tcPr>
          <w:p w14:paraId="2E77988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При наличии</w:t>
            </w:r>
          </w:p>
        </w:tc>
        <w:tc>
          <w:tcPr>
            <w:tcW w:w="2779" w:type="dxa"/>
            <w:tcBorders>
              <w:top w:val="single" w:sz="4" w:space="0" w:color="auto"/>
              <w:left w:val="none" w:sz="4" w:space="0" w:color="000000"/>
              <w:bottom w:val="none" w:sz="4" w:space="0" w:color="000000"/>
              <w:right w:val="none" w:sz="4" w:space="0" w:color="000000"/>
            </w:tcBorders>
            <w:vAlign w:val="center"/>
          </w:tcPr>
          <w:p w14:paraId="3D2413D1" w14:textId="77777777" w:rsidR="00155EC5" w:rsidRDefault="00155EC5">
            <w:pPr>
              <w:pStyle w:val="afa"/>
              <w:spacing w:before="20" w:after="20"/>
              <w:rPr>
                <w:rFonts w:ascii="Times New Roman" w:eastAsia="Arial" w:hAnsi="Times New Roman" w:cs="Times New Roman"/>
                <w:lang w:val="en-US" w:eastAsia="en-US" w:bidi="en-US"/>
              </w:rPr>
            </w:pPr>
          </w:p>
        </w:tc>
        <w:tc>
          <w:tcPr>
            <w:tcW w:w="1148" w:type="dxa"/>
            <w:tcBorders>
              <w:top w:val="single" w:sz="4" w:space="0" w:color="auto"/>
              <w:left w:val="none" w:sz="4" w:space="0" w:color="000000"/>
              <w:bottom w:val="none" w:sz="4" w:space="0" w:color="000000"/>
              <w:right w:val="none" w:sz="4" w:space="0" w:color="000000"/>
            </w:tcBorders>
          </w:tcPr>
          <w:p w14:paraId="2C19146A" w14:textId="77777777" w:rsidR="00155EC5" w:rsidRDefault="00155EC5">
            <w:pPr>
              <w:pStyle w:val="afa"/>
              <w:spacing w:before="20" w:after="20"/>
              <w:jc w:val="center"/>
              <w:rPr>
                <w:rFonts w:ascii="Times New Roman" w:hAnsi="Times New Roman" w:cs="Times New Roman"/>
              </w:rPr>
            </w:pPr>
          </w:p>
        </w:tc>
      </w:tr>
    </w:tbl>
    <w:p w14:paraId="46A8165C" w14:textId="77777777" w:rsidR="00155EC5" w:rsidRDefault="00155EC5">
      <w:pPr>
        <w:widowControl/>
        <w:rPr>
          <w:rFonts w:ascii="Times New Roman" w:hAnsi="Times New Roman" w:cs="Times New Roman"/>
          <w:sz w:val="18"/>
          <w:szCs w:val="20"/>
        </w:rPr>
      </w:pPr>
    </w:p>
    <w:p w14:paraId="396E9DE4"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63ABFED4" w14:textId="77777777" w:rsidR="00155EC5" w:rsidRDefault="00155EC5">
      <w:pPr>
        <w:widowControl/>
        <w:rPr>
          <w:rFonts w:ascii="Times New Roman" w:hAnsi="Times New Roman" w:cs="Times New Roman"/>
          <w:sz w:val="18"/>
          <w:szCs w:val="20"/>
        </w:rPr>
        <w:sectPr w:rsidR="00155EC5">
          <w:headerReference w:type="default" r:id="rId1521"/>
          <w:footnotePr>
            <w:numFmt w:val="chicago"/>
          </w:footnotePr>
          <w:pgSz w:w="11907" w:h="16840"/>
          <w:pgMar w:top="2835" w:right="2552" w:bottom="2268" w:left="2552" w:header="2552" w:footer="567" w:gutter="0"/>
          <w:cols w:space="720"/>
          <w:docGrid w:linePitch="360"/>
        </w:sectPr>
      </w:pPr>
    </w:p>
    <w:p w14:paraId="585C0466" w14:textId="77777777" w:rsidR="00155EC5" w:rsidRDefault="00000000">
      <w:pPr>
        <w:pStyle w:val="afa"/>
        <w:tabs>
          <w:tab w:val="left" w:leader="dot" w:pos="3402"/>
        </w:tabs>
        <w:spacing w:before="20" w:after="20"/>
        <w:rPr>
          <w:rFonts w:ascii="Times New Roman" w:hAnsi="Times New Roman" w:cs="Times New Roman"/>
          <w:sz w:val="18"/>
        </w:rPr>
      </w:pPr>
      <w:r>
        <w:rPr>
          <w:rFonts w:ascii="Times New Roman" w:hAnsi="Times New Roman" w:cs="Times New Roman"/>
          <w:sz w:val="18"/>
          <w:lang w:val="ru-RU" w:bidi="ru-RU"/>
        </w:rPr>
        <w:lastRenderedPageBreak/>
        <w:t xml:space="preserve">Что делать, если... </w:t>
      </w:r>
      <w:r>
        <w:rPr>
          <w:rFonts w:ascii="Times New Roman" w:hAnsi="Times New Roman" w:cs="Times New Roman"/>
          <w:sz w:val="18"/>
          <w:lang w:val="ru-RU" w:bidi="ru-RU"/>
        </w:rPr>
        <w:br/>
        <w:t xml:space="preserve">(Устранение неисправностей) </w:t>
      </w:r>
      <w:r>
        <w:rPr>
          <w:rFonts w:ascii="Times New Roman" w:hAnsi="Times New Roman" w:cs="Times New Roman"/>
          <w:sz w:val="18"/>
          <w:lang w:val="ru-RU" w:bidi="ru-RU"/>
        </w:rPr>
        <w:tab/>
      </w:r>
      <w:r>
        <w:rPr>
          <w:rFonts w:ascii="Times New Roman" w:hAnsi="Times New Roman" w:cs="Times New Roman"/>
          <w:color w:val="F286B7"/>
          <w:sz w:val="18"/>
          <w:lang w:val="ru-RU" w:bidi="ru-RU"/>
        </w:rPr>
        <w:t>368</w:t>
      </w:r>
    </w:p>
    <w:p w14:paraId="5D21A0C8" w14:textId="77777777" w:rsidR="00155EC5" w:rsidRDefault="00000000">
      <w:pPr>
        <w:widowControl/>
        <w:tabs>
          <w:tab w:val="left" w:leader="dot" w:pos="3402"/>
        </w:tabs>
        <w:rPr>
          <w:rFonts w:ascii="Times New Roman" w:hAnsi="Times New Roman" w:cs="Times New Roman"/>
          <w:sz w:val="18"/>
          <w:szCs w:val="20"/>
        </w:rPr>
        <w:sectPr w:rsidR="00155EC5">
          <w:headerReference w:type="first" r:id="rId1522"/>
          <w:footnotePr>
            <w:numFmt w:val="chicago"/>
          </w:footnotePr>
          <w:pgSz w:w="11907" w:h="16840"/>
          <w:pgMar w:top="2835" w:right="2552" w:bottom="2268" w:left="2552" w:header="2552" w:footer="567" w:gutter="0"/>
          <w:cols w:space="720"/>
          <w:titlePg/>
          <w:docGrid w:linePitch="360"/>
        </w:sectPr>
      </w:pPr>
      <w:r>
        <w:rPr>
          <w:rFonts w:ascii="Times New Roman" w:hAnsi="Times New Roman" w:cs="Times New Roman"/>
          <w:sz w:val="18"/>
          <w:lang w:bidi="ru-RU"/>
        </w:rPr>
        <w:t xml:space="preserve">Алфавитный указатель </w:t>
      </w:r>
      <w:r>
        <w:rPr>
          <w:rFonts w:ascii="Times New Roman" w:hAnsi="Times New Roman" w:cs="Times New Roman"/>
          <w:sz w:val="18"/>
          <w:lang w:bidi="ru-RU"/>
        </w:rPr>
        <w:tab/>
      </w:r>
      <w:r>
        <w:rPr>
          <w:rFonts w:ascii="Times New Roman" w:hAnsi="Times New Roman" w:cs="Times New Roman"/>
          <w:color w:val="F286B7"/>
          <w:sz w:val="18"/>
          <w:lang w:bidi="ru-RU"/>
        </w:rPr>
        <w:t>371</w:t>
      </w:r>
    </w:p>
    <w:tbl>
      <w:tblPr>
        <w:tblW w:w="6826" w:type="dxa"/>
        <w:jc w:val="center"/>
        <w:tblLayout w:type="fixed"/>
        <w:tblCellMar>
          <w:left w:w="10" w:type="dxa"/>
          <w:right w:w="10" w:type="dxa"/>
        </w:tblCellMar>
        <w:tblLook w:val="04A0" w:firstRow="1" w:lastRow="0" w:firstColumn="1" w:lastColumn="0" w:noHBand="0" w:noVBand="1"/>
      </w:tblPr>
      <w:tblGrid>
        <w:gridCol w:w="797"/>
        <w:gridCol w:w="2472"/>
        <w:gridCol w:w="288"/>
        <w:gridCol w:w="749"/>
        <w:gridCol w:w="2498"/>
        <w:gridCol w:w="22"/>
      </w:tblGrid>
      <w:tr w:rsidR="00155EC5" w14:paraId="2BC4B13E" w14:textId="77777777">
        <w:trPr>
          <w:gridAfter w:val="1"/>
          <w:wAfter w:w="22" w:type="dxa"/>
          <w:trHeight w:val="57"/>
          <w:jc w:val="center"/>
        </w:trPr>
        <w:tc>
          <w:tcPr>
            <w:tcW w:w="6804" w:type="dxa"/>
            <w:gridSpan w:val="5"/>
            <w:shd w:val="clear" w:color="auto" w:fill="656565"/>
            <w:vAlign w:val="center"/>
          </w:tcPr>
          <w:p w14:paraId="6E220FCA" w14:textId="77777777" w:rsidR="00155EC5" w:rsidRDefault="00000000">
            <w:pPr>
              <w:pStyle w:val="afa"/>
              <w:shd w:val="clear" w:color="auto" w:fill="656565"/>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Что делать, если... (Устранение неполадок)</w:t>
            </w:r>
          </w:p>
        </w:tc>
      </w:tr>
      <w:tr w:rsidR="00155EC5" w14:paraId="6065A2A9" w14:textId="77777777">
        <w:trPr>
          <w:trHeight w:val="57"/>
          <w:jc w:val="center"/>
        </w:trPr>
        <w:tc>
          <w:tcPr>
            <w:tcW w:w="3269" w:type="dxa"/>
            <w:gridSpan w:val="2"/>
            <w:shd w:val="clear" w:color="auto" w:fill="E6E6E6"/>
          </w:tcPr>
          <w:p w14:paraId="33D070EA"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 случае проблемы с автомобилем проверьте следующее, прежде чем обратиться к дилеру Toyota и др.</w:t>
            </w:r>
          </w:p>
        </w:tc>
        <w:tc>
          <w:tcPr>
            <w:tcW w:w="288" w:type="dxa"/>
          </w:tcPr>
          <w:p w14:paraId="5E888F3B" w14:textId="77777777" w:rsidR="00155EC5" w:rsidRDefault="00155EC5">
            <w:pPr>
              <w:spacing w:before="20" w:after="20"/>
              <w:rPr>
                <w:rFonts w:ascii="Times New Roman" w:hAnsi="Times New Roman" w:cs="Times New Roman"/>
                <w:sz w:val="20"/>
                <w:szCs w:val="20"/>
              </w:rPr>
            </w:pPr>
          </w:p>
        </w:tc>
        <w:tc>
          <w:tcPr>
            <w:tcW w:w="3269" w:type="dxa"/>
            <w:gridSpan w:val="3"/>
            <w:vMerge w:val="restart"/>
          </w:tcPr>
          <w:p w14:paraId="37EBBC8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запирании дверей убедитесь, что электронный ключ находится у вас.</w:t>
            </w:r>
          </w:p>
          <w:p w14:paraId="69AD393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Эта функция может работать неправильно из-за условий приёма электромагнитных волн радиоприёмника.</w:t>
            </w:r>
          </w:p>
          <w:p w14:paraId="35783A6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98, 110)</w:t>
            </w:r>
          </w:p>
        </w:tc>
      </w:tr>
      <w:tr w:rsidR="00155EC5" w14:paraId="57C0FAF1" w14:textId="77777777">
        <w:trPr>
          <w:trHeight w:val="57"/>
          <w:jc w:val="center"/>
        </w:trPr>
        <w:tc>
          <w:tcPr>
            <w:tcW w:w="797" w:type="dxa"/>
          </w:tcPr>
          <w:p w14:paraId="361E2967" w14:textId="77777777" w:rsidR="00155EC5" w:rsidRDefault="00155EC5">
            <w:pPr>
              <w:spacing w:before="20" w:after="20"/>
              <w:rPr>
                <w:rFonts w:ascii="Times New Roman" w:hAnsi="Times New Roman" w:cs="Times New Roman"/>
                <w:sz w:val="20"/>
                <w:szCs w:val="20"/>
              </w:rPr>
            </w:pPr>
          </w:p>
        </w:tc>
        <w:tc>
          <w:tcPr>
            <w:tcW w:w="2472" w:type="dxa"/>
          </w:tcPr>
          <w:p w14:paraId="3E271F7F" w14:textId="77777777" w:rsidR="00155EC5" w:rsidRDefault="00155EC5">
            <w:pPr>
              <w:spacing w:before="20" w:after="20"/>
              <w:rPr>
                <w:rFonts w:ascii="Times New Roman" w:hAnsi="Times New Roman" w:cs="Times New Roman"/>
                <w:sz w:val="20"/>
                <w:szCs w:val="20"/>
              </w:rPr>
            </w:pPr>
          </w:p>
        </w:tc>
        <w:tc>
          <w:tcPr>
            <w:tcW w:w="288" w:type="dxa"/>
          </w:tcPr>
          <w:p w14:paraId="7DF0251F" w14:textId="77777777" w:rsidR="00155EC5" w:rsidRDefault="00155EC5">
            <w:pPr>
              <w:spacing w:before="20" w:after="20"/>
              <w:rPr>
                <w:rFonts w:ascii="Times New Roman" w:hAnsi="Times New Roman" w:cs="Times New Roman"/>
                <w:sz w:val="20"/>
                <w:szCs w:val="20"/>
              </w:rPr>
            </w:pPr>
          </w:p>
        </w:tc>
        <w:tc>
          <w:tcPr>
            <w:tcW w:w="3269" w:type="dxa"/>
            <w:gridSpan w:val="3"/>
            <w:vMerge/>
            <w:vAlign w:val="center"/>
          </w:tcPr>
          <w:p w14:paraId="00CD1C3D"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2728E3D" w14:textId="77777777">
        <w:trPr>
          <w:trHeight w:val="57"/>
          <w:jc w:val="center"/>
        </w:trPr>
        <w:tc>
          <w:tcPr>
            <w:tcW w:w="3269" w:type="dxa"/>
            <w:gridSpan w:val="2"/>
            <w:vMerge w:val="restart"/>
            <w:shd w:val="clear" w:color="auto" w:fill="D2D2D2"/>
            <w:vAlign w:val="bottom"/>
          </w:tcPr>
          <w:p w14:paraId="2167E4E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Двери не удаётся запереть, отпереть, открыть или закрыть</w:t>
            </w:r>
          </w:p>
        </w:tc>
        <w:tc>
          <w:tcPr>
            <w:tcW w:w="288" w:type="dxa"/>
          </w:tcPr>
          <w:p w14:paraId="29C4CF01" w14:textId="77777777" w:rsidR="00155EC5" w:rsidRDefault="00155EC5">
            <w:pPr>
              <w:spacing w:before="20" w:after="20"/>
              <w:rPr>
                <w:rFonts w:ascii="Times New Roman" w:hAnsi="Times New Roman" w:cs="Times New Roman"/>
                <w:sz w:val="20"/>
                <w:szCs w:val="20"/>
              </w:rPr>
            </w:pPr>
          </w:p>
        </w:tc>
        <w:tc>
          <w:tcPr>
            <w:tcW w:w="3269" w:type="dxa"/>
            <w:gridSpan w:val="3"/>
            <w:vMerge/>
            <w:vAlign w:val="center"/>
          </w:tcPr>
          <w:p w14:paraId="7E461A7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B8C955A" w14:textId="77777777">
        <w:trPr>
          <w:trHeight w:val="57"/>
          <w:jc w:val="center"/>
        </w:trPr>
        <w:tc>
          <w:tcPr>
            <w:tcW w:w="3269" w:type="dxa"/>
            <w:gridSpan w:val="2"/>
            <w:vMerge/>
            <w:vAlign w:val="center"/>
          </w:tcPr>
          <w:p w14:paraId="5FC7A4C8" w14:textId="77777777" w:rsidR="00155EC5" w:rsidRDefault="00155EC5">
            <w:pPr>
              <w:rPr>
                <w:rFonts w:ascii="Times New Roman" w:eastAsia="SimSun" w:hAnsi="Times New Roman" w:cs="Times New Roman"/>
                <w:color w:val="auto"/>
                <w:sz w:val="20"/>
                <w:szCs w:val="20"/>
                <w:lang w:val="zh-TW" w:eastAsia="zh-TW" w:bidi="zh-TW"/>
              </w:rPr>
            </w:pPr>
          </w:p>
        </w:tc>
        <w:tc>
          <w:tcPr>
            <w:tcW w:w="288" w:type="dxa"/>
          </w:tcPr>
          <w:p w14:paraId="090978B5" w14:textId="77777777" w:rsidR="00155EC5" w:rsidRDefault="00155EC5">
            <w:pPr>
              <w:spacing w:before="20" w:after="20"/>
              <w:rPr>
                <w:rFonts w:ascii="Times New Roman" w:hAnsi="Times New Roman" w:cs="Times New Roman"/>
                <w:sz w:val="20"/>
                <w:szCs w:val="20"/>
              </w:rPr>
            </w:pPr>
          </w:p>
        </w:tc>
        <w:tc>
          <w:tcPr>
            <w:tcW w:w="749" w:type="dxa"/>
            <w:vMerge w:val="restart"/>
          </w:tcPr>
          <w:p w14:paraId="4B686862"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1014AD16" wp14:editId="0440DF5E">
                      <wp:extent cx="457200" cy="485775"/>
                      <wp:effectExtent l="0" t="0" r="0" b="0"/>
                      <wp:docPr id="1054"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23"/>
                              <pic:cNvPicPr>
                                <a:picLocks noChangeAspect="1"/>
                              </pic:cNvPicPr>
                            </pic:nvPicPr>
                            <pic:blipFill>
                              <a:blip r:embed="rId1523"/>
                              <a:stretch/>
                            </pic:blipFill>
                            <pic:spPr bwMode="auto">
                              <a:xfrm>
                                <a:off x="0" y="0"/>
                                <a:ext cx="457200" cy="4857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0" o:spid="_x0000_s1190" type="#_x0000_t75" style="width:36.0pt;height:38.2pt;mso-wrap-distance-left:0.0pt;mso-wrap-distance-top:0.0pt;mso-wrap-distance-right:0.0pt;mso-wrap-distance-bottom:0.0pt;" stroked="f">
                      <v:path textboxrect="0,0,0,0"/>
                      <v:imagedata r:id="rId1524" o:title=""/>
                    </v:shape>
                  </w:pict>
                </mc:Fallback>
              </mc:AlternateContent>
            </w:r>
          </w:p>
        </w:tc>
        <w:tc>
          <w:tcPr>
            <w:tcW w:w="2520" w:type="dxa"/>
            <w:gridSpan w:val="2"/>
            <w:vMerge w:val="restart"/>
            <w:vAlign w:val="center"/>
          </w:tcPr>
          <w:p w14:paraId="7F794D04"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Невозможно открыть заднюю дверь</w:t>
            </w:r>
          </w:p>
        </w:tc>
      </w:tr>
      <w:tr w:rsidR="00155EC5" w14:paraId="12EFFA7E" w14:textId="77777777">
        <w:trPr>
          <w:trHeight w:val="57"/>
          <w:jc w:val="center"/>
        </w:trPr>
        <w:tc>
          <w:tcPr>
            <w:tcW w:w="797" w:type="dxa"/>
            <w:vMerge w:val="restart"/>
            <w:tcBorders>
              <w:top w:val="single" w:sz="4" w:space="0" w:color="auto"/>
              <w:left w:val="none" w:sz="4" w:space="0" w:color="000000"/>
              <w:bottom w:val="none" w:sz="4" w:space="0" w:color="000000"/>
              <w:right w:val="none" w:sz="4" w:space="0" w:color="000000"/>
            </w:tcBorders>
          </w:tcPr>
          <w:p w14:paraId="0B4A8420"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7C5B95E" wp14:editId="0765290A">
                      <wp:extent cx="485775" cy="476250"/>
                      <wp:effectExtent l="0" t="0" r="0" b="0"/>
                      <wp:docPr id="1055"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22"/>
                              <pic:cNvPicPr>
                                <a:picLocks noChangeAspect="1"/>
                              </pic:cNvPicPr>
                            </pic:nvPicPr>
                            <pic:blipFill>
                              <a:blip r:embed="rId1525"/>
                              <a:stretch/>
                            </pic:blipFill>
                            <pic:spPr bwMode="auto">
                              <a:xfrm>
                                <a:off x="0" y="0"/>
                                <a:ext cx="485775" cy="4762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1" o:spid="_x0000_s1191" type="#_x0000_t75" style="width:38.2pt;height:37.5pt;mso-wrap-distance-left:0.0pt;mso-wrap-distance-top:0.0pt;mso-wrap-distance-right:0.0pt;mso-wrap-distance-bottom:0.0pt;" stroked="f">
                      <v:path textboxrect="0,0,0,0"/>
                      <v:imagedata r:id="rId1526" o:title=""/>
                    </v:shape>
                  </w:pict>
                </mc:Fallback>
              </mc:AlternateContent>
            </w:r>
          </w:p>
        </w:tc>
        <w:tc>
          <w:tcPr>
            <w:tcW w:w="2472" w:type="dxa"/>
            <w:vMerge w:val="restart"/>
            <w:tcBorders>
              <w:top w:val="single" w:sz="4" w:space="0" w:color="auto"/>
              <w:left w:val="none" w:sz="4" w:space="0" w:color="000000"/>
              <w:bottom w:val="none" w:sz="4" w:space="0" w:color="000000"/>
              <w:right w:val="none" w:sz="4" w:space="0" w:color="000000"/>
            </w:tcBorders>
            <w:vAlign w:val="center"/>
          </w:tcPr>
          <w:p w14:paraId="44BB7EC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Утеряны ключи</w:t>
            </w:r>
          </w:p>
        </w:tc>
        <w:tc>
          <w:tcPr>
            <w:tcW w:w="288" w:type="dxa"/>
          </w:tcPr>
          <w:p w14:paraId="67FBE9F1" w14:textId="77777777" w:rsidR="00155EC5" w:rsidRDefault="00155EC5">
            <w:pPr>
              <w:spacing w:before="20" w:after="20"/>
              <w:rPr>
                <w:rFonts w:ascii="Times New Roman" w:hAnsi="Times New Roman" w:cs="Times New Roman"/>
                <w:sz w:val="20"/>
                <w:szCs w:val="20"/>
              </w:rPr>
            </w:pPr>
          </w:p>
        </w:tc>
        <w:tc>
          <w:tcPr>
            <w:tcW w:w="749" w:type="dxa"/>
            <w:vMerge/>
            <w:vAlign w:val="center"/>
          </w:tcPr>
          <w:p w14:paraId="464AA53B" w14:textId="77777777" w:rsidR="00155EC5" w:rsidRDefault="00155EC5">
            <w:pPr>
              <w:rPr>
                <w:rFonts w:ascii="Times New Roman" w:hAnsi="Times New Roman" w:cs="Times New Roman"/>
                <w:sz w:val="20"/>
                <w:szCs w:val="20"/>
              </w:rPr>
            </w:pPr>
          </w:p>
        </w:tc>
        <w:tc>
          <w:tcPr>
            <w:tcW w:w="2520" w:type="dxa"/>
            <w:gridSpan w:val="2"/>
            <w:vMerge/>
            <w:vAlign w:val="center"/>
          </w:tcPr>
          <w:p w14:paraId="38B1AAB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38B9288" w14:textId="77777777">
        <w:trPr>
          <w:trHeight w:val="57"/>
          <w:jc w:val="center"/>
        </w:trPr>
        <w:tc>
          <w:tcPr>
            <w:tcW w:w="797" w:type="dxa"/>
            <w:vMerge/>
            <w:tcBorders>
              <w:top w:val="single" w:sz="4" w:space="0" w:color="auto"/>
              <w:left w:val="none" w:sz="4" w:space="0" w:color="000000"/>
              <w:bottom w:val="none" w:sz="4" w:space="0" w:color="000000"/>
              <w:right w:val="none" w:sz="4" w:space="0" w:color="000000"/>
            </w:tcBorders>
            <w:vAlign w:val="center"/>
          </w:tcPr>
          <w:p w14:paraId="1B69617B" w14:textId="77777777" w:rsidR="00155EC5" w:rsidRDefault="00155EC5">
            <w:pPr>
              <w:rPr>
                <w:rFonts w:ascii="Times New Roman" w:hAnsi="Times New Roman" w:cs="Times New Roman"/>
                <w:sz w:val="20"/>
                <w:szCs w:val="20"/>
              </w:rPr>
            </w:pPr>
          </w:p>
        </w:tc>
        <w:tc>
          <w:tcPr>
            <w:tcW w:w="2472" w:type="dxa"/>
            <w:vMerge/>
            <w:tcBorders>
              <w:top w:val="single" w:sz="4" w:space="0" w:color="auto"/>
              <w:left w:val="none" w:sz="4" w:space="0" w:color="000000"/>
              <w:bottom w:val="none" w:sz="4" w:space="0" w:color="000000"/>
              <w:right w:val="none" w:sz="4" w:space="0" w:color="000000"/>
            </w:tcBorders>
            <w:vAlign w:val="center"/>
          </w:tcPr>
          <w:p w14:paraId="34CD7DE2" w14:textId="77777777" w:rsidR="00155EC5" w:rsidRDefault="00155EC5">
            <w:pPr>
              <w:rPr>
                <w:rFonts w:ascii="Times New Roman" w:eastAsia="SimSun" w:hAnsi="Times New Roman" w:cs="Times New Roman"/>
                <w:color w:val="auto"/>
                <w:sz w:val="20"/>
                <w:szCs w:val="20"/>
                <w:lang w:val="zh-TW" w:eastAsia="zh-TW" w:bidi="zh-TW"/>
              </w:rPr>
            </w:pPr>
          </w:p>
        </w:tc>
        <w:tc>
          <w:tcPr>
            <w:tcW w:w="288" w:type="dxa"/>
          </w:tcPr>
          <w:p w14:paraId="4A63048B" w14:textId="77777777" w:rsidR="00155EC5" w:rsidRDefault="00155EC5">
            <w:pPr>
              <w:spacing w:before="20" w:after="20"/>
              <w:rPr>
                <w:rFonts w:ascii="Times New Roman" w:hAnsi="Times New Roman" w:cs="Times New Roman"/>
                <w:sz w:val="20"/>
                <w:szCs w:val="20"/>
              </w:rPr>
            </w:pPr>
          </w:p>
        </w:tc>
        <w:tc>
          <w:tcPr>
            <w:tcW w:w="3269" w:type="dxa"/>
            <w:gridSpan w:val="3"/>
            <w:vMerge w:val="restart"/>
          </w:tcPr>
          <w:p w14:paraId="53B2203C" w14:textId="77777777" w:rsidR="00155EC5" w:rsidRDefault="00000000">
            <w:pPr>
              <w:pStyle w:val="afa"/>
              <w:spacing w:before="20" w:after="20"/>
              <w:ind w:left="360"/>
              <w:rPr>
                <w:rFonts w:ascii="Times New Roman" w:hAnsi="Times New Roman" w:cs="Times New Roman"/>
              </w:rPr>
            </w:pPr>
            <w:r>
              <w:rPr>
                <w:rFonts w:ascii="Times New Roman" w:hAnsi="Times New Roman" w:cs="Times New Roman"/>
                <w:sz w:val="18"/>
                <w:lang w:val="ru-RU" w:bidi="ru-RU"/>
              </w:rPr>
              <w:t xml:space="preserve">Настроена ли блокировка для защиты детей? При включении блокировки заднюю дверь открыть нельзя. Откройте заднюю дверь снаружи и снимите блокировку для защиты детей. (Стр. 104) </w:t>
            </w:r>
          </w:p>
        </w:tc>
      </w:tr>
      <w:tr w:rsidR="00155EC5" w14:paraId="7FD38E98" w14:textId="77777777">
        <w:trPr>
          <w:trHeight w:val="57"/>
          <w:jc w:val="center"/>
        </w:trPr>
        <w:tc>
          <w:tcPr>
            <w:tcW w:w="3269" w:type="dxa"/>
            <w:gridSpan w:val="2"/>
          </w:tcPr>
          <w:p w14:paraId="4C816B7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утере ключей или механических ключей новые оригинальные ключи или механические можно изготовить у любого дилера Toyota и др.</w:t>
            </w:r>
          </w:p>
          <w:p w14:paraId="1C0451AE"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333)</w:t>
            </w:r>
          </w:p>
        </w:tc>
        <w:tc>
          <w:tcPr>
            <w:tcW w:w="288" w:type="dxa"/>
          </w:tcPr>
          <w:p w14:paraId="6CBE4272" w14:textId="77777777" w:rsidR="00155EC5" w:rsidRDefault="00155EC5">
            <w:pPr>
              <w:spacing w:before="20" w:after="20"/>
              <w:rPr>
                <w:rFonts w:ascii="Times New Roman" w:hAnsi="Times New Roman" w:cs="Times New Roman"/>
                <w:sz w:val="20"/>
                <w:szCs w:val="20"/>
              </w:rPr>
            </w:pPr>
          </w:p>
        </w:tc>
        <w:tc>
          <w:tcPr>
            <w:tcW w:w="3269" w:type="dxa"/>
            <w:gridSpan w:val="3"/>
            <w:vMerge/>
            <w:vAlign w:val="center"/>
          </w:tcPr>
          <w:p w14:paraId="5A07FF22"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0955B61" w14:textId="77777777">
        <w:trPr>
          <w:trHeight w:val="57"/>
          <w:jc w:val="center"/>
        </w:trPr>
        <w:tc>
          <w:tcPr>
            <w:tcW w:w="3269" w:type="dxa"/>
            <w:gridSpan w:val="2"/>
            <w:vMerge w:val="restart"/>
          </w:tcPr>
          <w:p w14:paraId="721255D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Автомобили с интеллектуальной системой входа и запуска:</w:t>
            </w:r>
          </w:p>
          <w:p w14:paraId="4474771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При утере электронных ключей от автомобиля вероятность кражи автомобиля значительно возрастает. Незамедлительно обратитесь к дилеру Toyota и др.</w:t>
            </w:r>
          </w:p>
          <w:p w14:paraId="430A9B88"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333)</w:t>
            </w:r>
          </w:p>
        </w:tc>
        <w:tc>
          <w:tcPr>
            <w:tcW w:w="288" w:type="dxa"/>
          </w:tcPr>
          <w:p w14:paraId="08FD7DE3" w14:textId="77777777" w:rsidR="00155EC5" w:rsidRDefault="00155EC5">
            <w:pPr>
              <w:spacing w:before="20" w:after="20"/>
              <w:rPr>
                <w:rFonts w:ascii="Times New Roman" w:hAnsi="Times New Roman" w:cs="Times New Roman"/>
                <w:sz w:val="20"/>
                <w:szCs w:val="20"/>
                <w:lang w:eastAsia="zh-TW"/>
              </w:rPr>
            </w:pPr>
          </w:p>
        </w:tc>
        <w:tc>
          <w:tcPr>
            <w:tcW w:w="3269" w:type="dxa"/>
            <w:gridSpan w:val="3"/>
            <w:shd w:val="clear" w:color="auto" w:fill="D2D2D2"/>
            <w:vAlign w:val="bottom"/>
          </w:tcPr>
          <w:p w14:paraId="7FD319E5"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При наличии нарушений в работе автомобиля</w:t>
            </w:r>
          </w:p>
        </w:tc>
      </w:tr>
      <w:tr w:rsidR="00155EC5" w14:paraId="7F2AC166" w14:textId="77777777">
        <w:trPr>
          <w:trHeight w:val="57"/>
          <w:jc w:val="center"/>
        </w:trPr>
        <w:tc>
          <w:tcPr>
            <w:tcW w:w="3269" w:type="dxa"/>
            <w:gridSpan w:val="2"/>
            <w:vMerge/>
            <w:vAlign w:val="center"/>
          </w:tcPr>
          <w:p w14:paraId="5CDF755F" w14:textId="77777777" w:rsidR="00155EC5" w:rsidRDefault="00155EC5">
            <w:pPr>
              <w:rPr>
                <w:rFonts w:ascii="Times New Roman" w:eastAsia="SimSun" w:hAnsi="Times New Roman" w:cs="Times New Roman"/>
                <w:color w:val="auto"/>
                <w:sz w:val="20"/>
                <w:szCs w:val="20"/>
                <w:lang w:val="zh-TW" w:eastAsia="zh-TW" w:bidi="zh-TW"/>
              </w:rPr>
            </w:pPr>
          </w:p>
        </w:tc>
        <w:tc>
          <w:tcPr>
            <w:tcW w:w="288" w:type="dxa"/>
          </w:tcPr>
          <w:p w14:paraId="03A6B540" w14:textId="77777777" w:rsidR="00155EC5" w:rsidRDefault="00155EC5">
            <w:pPr>
              <w:spacing w:before="20" w:after="20"/>
              <w:rPr>
                <w:rFonts w:ascii="Times New Roman" w:hAnsi="Times New Roman" w:cs="Times New Roman"/>
                <w:sz w:val="20"/>
                <w:szCs w:val="20"/>
              </w:rPr>
            </w:pPr>
          </w:p>
        </w:tc>
        <w:tc>
          <w:tcPr>
            <w:tcW w:w="749" w:type="dxa"/>
            <w:tcBorders>
              <w:top w:val="single" w:sz="4" w:space="0" w:color="auto"/>
              <w:left w:val="none" w:sz="4" w:space="0" w:color="000000"/>
              <w:bottom w:val="none" w:sz="4" w:space="0" w:color="000000"/>
              <w:right w:val="none" w:sz="4" w:space="0" w:color="000000"/>
            </w:tcBorders>
          </w:tcPr>
          <w:p w14:paraId="2D8415C5"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4EE40899" wp14:editId="1D2AB69E">
                      <wp:extent cx="457200" cy="466725"/>
                      <wp:effectExtent l="0" t="0" r="0" b="0"/>
                      <wp:docPr id="1056"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25"/>
                              <pic:cNvPicPr>
                                <a:picLocks noChangeAspect="1"/>
                              </pic:cNvPicPr>
                            </pic:nvPicPr>
                            <pic:blipFill>
                              <a:blip r:embed="rId1527"/>
                              <a:stretch/>
                            </pic:blipFill>
                            <pic:spPr bwMode="auto">
                              <a:xfrm>
                                <a:off x="0" y="0"/>
                                <a:ext cx="457200" cy="4667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2" o:spid="_x0000_s1192" type="#_x0000_t75" style="width:36.0pt;height:36.8pt;mso-wrap-distance-left:0.0pt;mso-wrap-distance-top:0.0pt;mso-wrap-distance-right:0.0pt;mso-wrap-distance-bottom:0.0pt;" stroked="f">
                      <v:path textboxrect="0,0,0,0"/>
                      <v:imagedata r:id="rId1528" o:title=""/>
                    </v:shape>
                  </w:pict>
                </mc:Fallback>
              </mc:AlternateContent>
            </w:r>
          </w:p>
        </w:tc>
        <w:tc>
          <w:tcPr>
            <w:tcW w:w="2520" w:type="dxa"/>
            <w:gridSpan w:val="2"/>
            <w:tcBorders>
              <w:top w:val="single" w:sz="4" w:space="0" w:color="auto"/>
              <w:left w:val="none" w:sz="4" w:space="0" w:color="000000"/>
              <w:bottom w:val="none" w:sz="4" w:space="0" w:color="000000"/>
              <w:right w:val="none" w:sz="4" w:space="0" w:color="000000"/>
            </w:tcBorders>
            <w:vAlign w:val="bottom"/>
          </w:tcPr>
          <w:p w14:paraId="3F43DEE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Двигатель не запускается (автомобиль без интеллектуальной системы входа и запуска)</w:t>
            </w:r>
          </w:p>
          <w:p w14:paraId="29CB814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w:t>
            </w:r>
          </w:p>
        </w:tc>
      </w:tr>
      <w:tr w:rsidR="00155EC5" w14:paraId="50BA5D92" w14:textId="77777777">
        <w:trPr>
          <w:trHeight w:val="57"/>
          <w:jc w:val="center"/>
        </w:trPr>
        <w:tc>
          <w:tcPr>
            <w:tcW w:w="3269" w:type="dxa"/>
            <w:gridSpan w:val="2"/>
            <w:vMerge/>
            <w:vAlign w:val="center"/>
          </w:tcPr>
          <w:p w14:paraId="264A72FF" w14:textId="77777777" w:rsidR="00155EC5" w:rsidRDefault="00155EC5">
            <w:pPr>
              <w:rPr>
                <w:rFonts w:ascii="Times New Roman" w:eastAsia="SimSun" w:hAnsi="Times New Roman" w:cs="Times New Roman"/>
                <w:color w:val="auto"/>
                <w:sz w:val="20"/>
                <w:szCs w:val="20"/>
                <w:lang w:val="zh-TW" w:eastAsia="zh-TW" w:bidi="zh-TW"/>
              </w:rPr>
            </w:pPr>
          </w:p>
        </w:tc>
        <w:tc>
          <w:tcPr>
            <w:tcW w:w="288" w:type="dxa"/>
          </w:tcPr>
          <w:p w14:paraId="112A6DBE" w14:textId="77777777" w:rsidR="00155EC5" w:rsidRDefault="00155EC5">
            <w:pPr>
              <w:spacing w:before="20" w:after="20"/>
              <w:rPr>
                <w:rFonts w:ascii="Times New Roman" w:hAnsi="Times New Roman" w:cs="Times New Roman"/>
                <w:sz w:val="20"/>
                <w:szCs w:val="20"/>
              </w:rPr>
            </w:pPr>
          </w:p>
        </w:tc>
        <w:tc>
          <w:tcPr>
            <w:tcW w:w="3269" w:type="dxa"/>
            <w:gridSpan w:val="3"/>
            <w:vMerge w:val="restart"/>
          </w:tcPr>
          <w:p w14:paraId="23C0C1FB" w14:textId="77777777" w:rsidR="00155EC5" w:rsidRDefault="00000000">
            <w:pPr>
              <w:pStyle w:val="afa"/>
              <w:spacing w:before="20" w:after="20"/>
              <w:ind w:left="360"/>
              <w:rPr>
                <w:rFonts w:ascii="Times New Roman" w:hAnsi="Times New Roman" w:cs="Times New Roman"/>
                <w:sz w:val="18"/>
              </w:rPr>
            </w:pPr>
            <w:r>
              <w:rPr>
                <w:rFonts w:ascii="Times New Roman" w:hAnsi="Times New Roman" w:cs="Times New Roman"/>
                <w:sz w:val="18"/>
                <w:lang w:val="ru-RU" w:bidi="ru-RU"/>
              </w:rPr>
              <w:t>Находится ли рычаг управления трансмиссией находится в положении P? (Стр. 148)</w:t>
            </w:r>
          </w:p>
          <w:p w14:paraId="34DE774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разряжена ли аккумуляторная батарея?</w:t>
            </w:r>
          </w:p>
          <w:p w14:paraId="5591AD8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(Стр. 335) </w:t>
            </w:r>
          </w:p>
        </w:tc>
      </w:tr>
      <w:tr w:rsidR="00155EC5" w14:paraId="4162892B" w14:textId="77777777">
        <w:trPr>
          <w:trHeight w:val="57"/>
          <w:jc w:val="center"/>
        </w:trPr>
        <w:tc>
          <w:tcPr>
            <w:tcW w:w="797" w:type="dxa"/>
          </w:tcPr>
          <w:p w14:paraId="18A481DC"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AAC877F" wp14:editId="17D6BA2D">
                      <wp:extent cx="466725" cy="504825"/>
                      <wp:effectExtent l="0" t="0" r="0" b="0"/>
                      <wp:docPr id="105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24"/>
                              <pic:cNvPicPr>
                                <a:picLocks noChangeAspect="1"/>
                              </pic:cNvPicPr>
                            </pic:nvPicPr>
                            <pic:blipFill>
                              <a:blip r:embed="rId1529"/>
                              <a:stretch/>
                            </pic:blipFill>
                            <pic:spPr bwMode="auto">
                              <a:xfrm>
                                <a:off x="0" y="0"/>
                                <a:ext cx="466725" cy="5048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3" o:spid="_x0000_s1193" type="#_x0000_t75" style="width:36.8pt;height:39.8pt;mso-wrap-distance-left:0.0pt;mso-wrap-distance-top:0.0pt;mso-wrap-distance-right:0.0pt;mso-wrap-distance-bottom:0.0pt;" stroked="f">
                      <v:path textboxrect="0,0,0,0"/>
                      <v:imagedata r:id="rId1530" o:title=""/>
                    </v:shape>
                  </w:pict>
                </mc:Fallback>
              </mc:AlternateContent>
            </w:r>
          </w:p>
        </w:tc>
        <w:tc>
          <w:tcPr>
            <w:tcW w:w="2472" w:type="dxa"/>
            <w:vAlign w:val="center"/>
          </w:tcPr>
          <w:p w14:paraId="7A1683E6"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Невозможно запереть или отпереть дверь</w:t>
            </w:r>
          </w:p>
        </w:tc>
        <w:tc>
          <w:tcPr>
            <w:tcW w:w="288" w:type="dxa"/>
          </w:tcPr>
          <w:p w14:paraId="4CCF0A7C" w14:textId="77777777" w:rsidR="00155EC5" w:rsidRDefault="00155EC5">
            <w:pPr>
              <w:spacing w:before="20" w:after="20"/>
              <w:rPr>
                <w:rFonts w:ascii="Times New Roman" w:hAnsi="Times New Roman" w:cs="Times New Roman"/>
                <w:sz w:val="20"/>
                <w:szCs w:val="20"/>
              </w:rPr>
            </w:pPr>
          </w:p>
        </w:tc>
        <w:tc>
          <w:tcPr>
            <w:tcW w:w="3269" w:type="dxa"/>
            <w:gridSpan w:val="3"/>
            <w:vMerge/>
            <w:vAlign w:val="center"/>
          </w:tcPr>
          <w:p w14:paraId="3DD221AC"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6899252" w14:textId="77777777">
        <w:trPr>
          <w:trHeight w:val="57"/>
          <w:jc w:val="center"/>
        </w:trPr>
        <w:tc>
          <w:tcPr>
            <w:tcW w:w="3269" w:type="dxa"/>
            <w:gridSpan w:val="2"/>
            <w:vMerge w:val="restart"/>
          </w:tcPr>
          <w:p w14:paraId="7C350D9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Не разряжен ли элемент питания ключа или у него низкий заряд? (Стр. 293)</w:t>
            </w:r>
          </w:p>
          <w:p w14:paraId="1A581575"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Автомобили с интеллектуальной системой входа и запуска:</w:t>
            </w:r>
          </w:p>
          <w:p w14:paraId="403BDFAD"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Находится ли переключатель двигателя в положении ON? При запирании дверей выключите переключатель двигателя. (Стр. 145)</w:t>
            </w:r>
          </w:p>
          <w:p w14:paraId="5400D633"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Автомобили с интеллектуальной системой входа и запуска:</w:t>
            </w:r>
          </w:p>
          <w:p w14:paraId="3F26410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Не остался ли электронный ключ внутри автомобиля?</w:t>
            </w:r>
          </w:p>
        </w:tc>
        <w:tc>
          <w:tcPr>
            <w:tcW w:w="288" w:type="dxa"/>
          </w:tcPr>
          <w:p w14:paraId="3998EBCE" w14:textId="77777777" w:rsidR="00155EC5" w:rsidRDefault="00155EC5">
            <w:pPr>
              <w:spacing w:before="20" w:after="20"/>
              <w:rPr>
                <w:rFonts w:ascii="Times New Roman" w:hAnsi="Times New Roman" w:cs="Times New Roman"/>
                <w:sz w:val="20"/>
                <w:szCs w:val="20"/>
              </w:rPr>
            </w:pPr>
          </w:p>
        </w:tc>
        <w:tc>
          <w:tcPr>
            <w:tcW w:w="749" w:type="dxa"/>
          </w:tcPr>
          <w:p w14:paraId="3A9AFDE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23B11C2D" wp14:editId="5C92BD4B">
                      <wp:extent cx="466725" cy="476250"/>
                      <wp:effectExtent l="0" t="0" r="0" b="0"/>
                      <wp:docPr id="1058"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26"/>
                              <pic:cNvPicPr>
                                <a:picLocks noChangeAspect="1"/>
                              </pic:cNvPicPr>
                            </pic:nvPicPr>
                            <pic:blipFill>
                              <a:blip r:embed="rId1531"/>
                              <a:stretch/>
                            </pic:blipFill>
                            <pic:spPr bwMode="auto">
                              <a:xfrm>
                                <a:off x="0" y="0"/>
                                <a:ext cx="466725" cy="4762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4" o:spid="_x0000_s1194" type="#_x0000_t75" style="width:36.8pt;height:37.5pt;mso-wrap-distance-left:0.0pt;mso-wrap-distance-top:0.0pt;mso-wrap-distance-right:0.0pt;mso-wrap-distance-bottom:0.0pt;" stroked="f">
                      <v:path textboxrect="0,0,0,0"/>
                      <v:imagedata r:id="rId1532" o:title=""/>
                    </v:shape>
                  </w:pict>
                </mc:Fallback>
              </mc:AlternateContent>
            </w:r>
          </w:p>
        </w:tc>
        <w:tc>
          <w:tcPr>
            <w:tcW w:w="2520" w:type="dxa"/>
            <w:gridSpan w:val="2"/>
            <w:vAlign w:val="center"/>
          </w:tcPr>
          <w:p w14:paraId="670B4601"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Двигатель не запускается (автомобиль с интеллектуальной системы входа и запуска)</w:t>
            </w:r>
          </w:p>
        </w:tc>
      </w:tr>
      <w:tr w:rsidR="00155EC5" w14:paraId="04547904" w14:textId="77777777">
        <w:trPr>
          <w:trHeight w:val="57"/>
          <w:jc w:val="center"/>
        </w:trPr>
        <w:tc>
          <w:tcPr>
            <w:tcW w:w="3269" w:type="dxa"/>
            <w:gridSpan w:val="2"/>
            <w:vMerge/>
            <w:vAlign w:val="center"/>
          </w:tcPr>
          <w:p w14:paraId="56BF143A" w14:textId="77777777" w:rsidR="00155EC5" w:rsidRDefault="00155EC5">
            <w:pPr>
              <w:rPr>
                <w:rFonts w:ascii="Times New Roman" w:eastAsia="SimSun" w:hAnsi="Times New Roman" w:cs="Times New Roman"/>
                <w:color w:val="auto"/>
                <w:sz w:val="20"/>
                <w:szCs w:val="20"/>
                <w:lang w:val="zh-TW" w:eastAsia="zh-TW" w:bidi="zh-TW"/>
              </w:rPr>
            </w:pPr>
          </w:p>
        </w:tc>
        <w:tc>
          <w:tcPr>
            <w:tcW w:w="288" w:type="dxa"/>
          </w:tcPr>
          <w:p w14:paraId="7B77D700" w14:textId="77777777" w:rsidR="00155EC5" w:rsidRDefault="00155EC5">
            <w:pPr>
              <w:spacing w:before="20" w:after="20"/>
              <w:rPr>
                <w:rFonts w:ascii="Times New Roman" w:hAnsi="Times New Roman" w:cs="Times New Roman"/>
                <w:sz w:val="20"/>
                <w:szCs w:val="20"/>
              </w:rPr>
            </w:pPr>
          </w:p>
        </w:tc>
        <w:tc>
          <w:tcPr>
            <w:tcW w:w="3269" w:type="dxa"/>
            <w:gridSpan w:val="3"/>
          </w:tcPr>
          <w:p w14:paraId="3F80045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 xml:space="preserve">Был ли нажат переключатель двигателя при полностью нажатой педали тормоза? (Стр. 143) </w:t>
            </w:r>
          </w:p>
          <w:p w14:paraId="2D33B32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Находится ли рычаг управления трансмиссией находится в положении P?</w:t>
            </w:r>
          </w:p>
          <w:p w14:paraId="336CE3C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(Стр. 148)</w:t>
            </w:r>
          </w:p>
          <w:p w14:paraId="736BA98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Находится ли электронный ключ внутри автомобиля в пределах области обнаружения? (Стр. 109)</w:t>
            </w:r>
          </w:p>
        </w:tc>
      </w:tr>
    </w:tbl>
    <w:p w14:paraId="37B34C6B" w14:textId="77777777" w:rsidR="00155EC5" w:rsidRDefault="00155EC5">
      <w:pPr>
        <w:rPr>
          <w:rFonts w:ascii="Times New Roman" w:hAnsi="Times New Roman" w:cs="Times New Roman"/>
          <w:sz w:val="18"/>
          <w:szCs w:val="20"/>
        </w:rPr>
      </w:pPr>
    </w:p>
    <w:p w14:paraId="74878706"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0E53EF70" w14:textId="77777777" w:rsidR="00155EC5" w:rsidRDefault="00155EC5">
      <w:pPr>
        <w:widowControl/>
        <w:rPr>
          <w:rFonts w:ascii="Times New Roman" w:hAnsi="Times New Roman" w:cs="Times New Roman"/>
          <w:sz w:val="18"/>
          <w:szCs w:val="20"/>
        </w:rPr>
        <w:sectPr w:rsidR="00155EC5">
          <w:headerReference w:type="even" r:id="rId1533"/>
          <w:headerReference w:type="default" r:id="rId1534"/>
          <w:headerReference w:type="first" r:id="rId1535"/>
          <w:footnotePr>
            <w:numFmt w:val="chicago"/>
          </w:footnotePr>
          <w:pgSz w:w="11907" w:h="16840"/>
          <w:pgMar w:top="2835" w:right="2552" w:bottom="2268" w:left="2552" w:header="2552" w:footer="567" w:gutter="0"/>
          <w:cols w:space="720"/>
          <w:docGrid w:linePitch="360"/>
        </w:sectPr>
      </w:pPr>
    </w:p>
    <w:tbl>
      <w:tblPr>
        <w:tblW w:w="6804" w:type="dxa"/>
        <w:jc w:val="center"/>
        <w:tblLayout w:type="fixed"/>
        <w:tblCellMar>
          <w:left w:w="10" w:type="dxa"/>
          <w:right w:w="10" w:type="dxa"/>
        </w:tblCellMar>
        <w:tblLook w:val="04A0" w:firstRow="1" w:lastRow="0" w:firstColumn="1" w:lastColumn="0" w:noHBand="0" w:noVBand="1"/>
      </w:tblPr>
      <w:tblGrid>
        <w:gridCol w:w="731"/>
        <w:gridCol w:w="2621"/>
        <w:gridCol w:w="860"/>
        <w:gridCol w:w="2578"/>
        <w:gridCol w:w="14"/>
      </w:tblGrid>
      <w:tr w:rsidR="00155EC5" w14:paraId="5DEC8B88" w14:textId="77777777">
        <w:trPr>
          <w:trHeight w:val="57"/>
          <w:jc w:val="center"/>
        </w:trPr>
        <w:tc>
          <w:tcPr>
            <w:tcW w:w="6804" w:type="dxa"/>
            <w:gridSpan w:val="5"/>
            <w:tcBorders>
              <w:top w:val="single" w:sz="4" w:space="0" w:color="auto"/>
              <w:left w:val="none" w:sz="4" w:space="0" w:color="000000"/>
              <w:bottom w:val="single" w:sz="4" w:space="0" w:color="auto"/>
              <w:right w:val="none" w:sz="4" w:space="0" w:color="000000"/>
            </w:tcBorders>
            <w:shd w:val="clear" w:color="auto" w:fill="808080" w:themeFill="background1" w:themeFillShade="80"/>
          </w:tcPr>
          <w:p w14:paraId="451551B6" w14:textId="77777777" w:rsidR="00155EC5" w:rsidRDefault="00000000">
            <w:pPr>
              <w:spacing w:before="20" w:after="20"/>
              <w:rPr>
                <w:rFonts w:ascii="Times New Roman" w:hAnsi="Times New Roman" w:cs="Times New Roman"/>
                <w:sz w:val="20"/>
                <w:szCs w:val="20"/>
              </w:rPr>
            </w:pPr>
            <w:r>
              <w:rPr>
                <w:rFonts w:ascii="Times New Roman" w:hAnsi="Times New Roman" w:cs="Times New Roman"/>
                <w:b/>
                <w:color w:val="FFFFFF"/>
                <w:sz w:val="18"/>
                <w:lang w:bidi="ru-RU"/>
              </w:rPr>
              <w:lastRenderedPageBreak/>
              <w:t>Что делать, если... (Устранение неполадок)</w:t>
            </w:r>
          </w:p>
        </w:tc>
      </w:tr>
      <w:tr w:rsidR="00155EC5" w14:paraId="70ADB62D" w14:textId="77777777">
        <w:trPr>
          <w:gridAfter w:val="1"/>
          <w:wAfter w:w="14" w:type="dxa"/>
          <w:trHeight w:val="331"/>
          <w:jc w:val="center"/>
        </w:trPr>
        <w:tc>
          <w:tcPr>
            <w:tcW w:w="3352" w:type="dxa"/>
            <w:gridSpan w:val="2"/>
            <w:vMerge w:val="restart"/>
          </w:tcPr>
          <w:p w14:paraId="56B1C722" w14:textId="77777777" w:rsidR="00155EC5" w:rsidRDefault="00000000">
            <w:pPr>
              <w:pStyle w:val="afa"/>
              <w:numPr>
                <w:ilvl w:val="0"/>
                <w:numId w:val="250"/>
              </w:numPr>
              <w:tabs>
                <w:tab w:val="left" w:pos="220"/>
              </w:tabs>
              <w:spacing w:before="20" w:after="20"/>
              <w:ind w:right="222"/>
              <w:rPr>
                <w:rFonts w:ascii="Times New Roman" w:hAnsi="Times New Roman" w:cs="Times New Roman"/>
                <w:sz w:val="18"/>
              </w:rPr>
            </w:pPr>
            <w:r>
              <w:rPr>
                <w:rFonts w:ascii="Times New Roman" w:hAnsi="Times New Roman" w:cs="Times New Roman"/>
                <w:sz w:val="18"/>
                <w:lang w:val="ru-RU" w:bidi="ru-RU"/>
              </w:rPr>
              <w:t>Разблокировано ли рулевое управление?</w:t>
            </w:r>
          </w:p>
          <w:p w14:paraId="7D313E50" w14:textId="77777777" w:rsidR="00155EC5" w:rsidRDefault="00000000">
            <w:pPr>
              <w:pStyle w:val="afa"/>
              <w:spacing w:before="20" w:after="20"/>
              <w:ind w:right="222"/>
              <w:rPr>
                <w:rFonts w:ascii="Times New Roman" w:hAnsi="Times New Roman" w:cs="Times New Roman"/>
                <w:sz w:val="18"/>
              </w:rPr>
            </w:pPr>
            <w:r>
              <w:rPr>
                <w:rFonts w:ascii="Times New Roman" w:hAnsi="Times New Roman" w:cs="Times New Roman"/>
                <w:sz w:val="18"/>
                <w:lang w:val="ru-RU" w:bidi="ru-RU"/>
              </w:rPr>
              <w:t>(стр.144</w:t>
            </w:r>
            <w:r>
              <w:rPr>
                <w:rFonts w:ascii="Times New Roman" w:hAnsi="Times New Roman" w:cs="Times New Roman" w:hint="eastAsia"/>
                <w:sz w:val="18"/>
                <w:lang w:val="ru-RU" w:bidi="ru-RU"/>
              </w:rPr>
              <w:t>）</w:t>
            </w:r>
          </w:p>
          <w:p w14:paraId="65307088" w14:textId="77777777" w:rsidR="00155EC5" w:rsidRDefault="00000000">
            <w:pPr>
              <w:pStyle w:val="afa"/>
              <w:numPr>
                <w:ilvl w:val="0"/>
                <w:numId w:val="250"/>
              </w:numPr>
              <w:tabs>
                <w:tab w:val="left" w:pos="220"/>
              </w:tabs>
              <w:spacing w:before="20" w:after="20"/>
              <w:ind w:right="222"/>
              <w:rPr>
                <w:rFonts w:ascii="Times New Roman" w:hAnsi="Times New Roman" w:cs="Times New Roman"/>
                <w:sz w:val="18"/>
              </w:rPr>
            </w:pPr>
            <w:r>
              <w:rPr>
                <w:rFonts w:ascii="Times New Roman" w:hAnsi="Times New Roman" w:cs="Times New Roman"/>
                <w:sz w:val="18"/>
                <w:lang w:val="ru-RU" w:bidi="ru-RU"/>
              </w:rPr>
              <w:t>Не разряжен ли элемент питания электронного ключа или у него низкий заряд?</w:t>
            </w:r>
          </w:p>
          <w:p w14:paraId="0E59F9C9" w14:textId="77777777" w:rsidR="00155EC5" w:rsidRDefault="00000000">
            <w:pPr>
              <w:pStyle w:val="afa"/>
              <w:spacing w:before="20" w:after="20"/>
              <w:ind w:right="222"/>
              <w:rPr>
                <w:rFonts w:ascii="Times New Roman" w:hAnsi="Times New Roman" w:cs="Times New Roman"/>
                <w:sz w:val="18"/>
              </w:rPr>
            </w:pPr>
            <w:r>
              <w:rPr>
                <w:rFonts w:ascii="Times New Roman" w:hAnsi="Times New Roman" w:cs="Times New Roman"/>
                <w:sz w:val="18"/>
                <w:lang w:val="ru-RU" w:bidi="ru-RU"/>
              </w:rPr>
              <w:t>В этом случае двигатель можно завести временным способом. (стр. 334)</w:t>
            </w:r>
          </w:p>
          <w:p w14:paraId="2CD04879" w14:textId="77777777" w:rsidR="00155EC5" w:rsidRDefault="00000000">
            <w:pPr>
              <w:pStyle w:val="afa"/>
              <w:numPr>
                <w:ilvl w:val="0"/>
                <w:numId w:val="250"/>
              </w:numPr>
              <w:tabs>
                <w:tab w:val="left" w:pos="220"/>
              </w:tabs>
              <w:spacing w:before="20" w:after="20"/>
              <w:ind w:right="222"/>
              <w:rPr>
                <w:rFonts w:ascii="Times New Roman" w:hAnsi="Times New Roman" w:cs="Times New Roman"/>
                <w:sz w:val="18"/>
              </w:rPr>
            </w:pPr>
            <w:r>
              <w:rPr>
                <w:rFonts w:ascii="Times New Roman" w:hAnsi="Times New Roman" w:cs="Times New Roman"/>
                <w:sz w:val="18"/>
                <w:lang w:val="ru-RU" w:bidi="ru-RU"/>
              </w:rPr>
              <w:t>Не разряжена ли аккумуляторная батарея?</w:t>
            </w:r>
          </w:p>
          <w:p w14:paraId="4D790320" w14:textId="77777777" w:rsidR="00155EC5" w:rsidRDefault="00000000">
            <w:pPr>
              <w:pStyle w:val="afa"/>
              <w:spacing w:before="20" w:after="20"/>
              <w:ind w:right="222"/>
              <w:rPr>
                <w:rFonts w:ascii="Times New Roman" w:hAnsi="Times New Roman" w:cs="Times New Roman"/>
              </w:rPr>
            </w:pPr>
            <w:r>
              <w:rPr>
                <w:rFonts w:ascii="Times New Roman" w:hAnsi="Times New Roman" w:cs="Times New Roman"/>
                <w:sz w:val="18"/>
                <w:lang w:val="ru-RU" w:bidi="ru-RU"/>
              </w:rPr>
              <w:t>(стр.335</w:t>
            </w:r>
            <w:r>
              <w:rPr>
                <w:rFonts w:ascii="Times New Roman" w:hAnsi="Times New Roman" w:cs="Times New Roman" w:hint="eastAsia"/>
                <w:sz w:val="18"/>
                <w:lang w:val="ru-RU" w:bidi="ru-RU"/>
              </w:rPr>
              <w:t>）</w:t>
            </w:r>
          </w:p>
        </w:tc>
        <w:tc>
          <w:tcPr>
            <w:tcW w:w="3438" w:type="dxa"/>
            <w:gridSpan w:val="2"/>
            <w:vMerge w:val="restart"/>
            <w:tcBorders>
              <w:top w:val="single" w:sz="4" w:space="0" w:color="auto"/>
              <w:left w:val="none" w:sz="4" w:space="0" w:color="000000"/>
              <w:bottom w:val="none" w:sz="4" w:space="0" w:color="000000"/>
              <w:right w:val="none" w:sz="4" w:space="0" w:color="000000"/>
            </w:tcBorders>
          </w:tcPr>
          <w:p w14:paraId="3679D32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Прочие электрические стеклоподъёмники, кроме электрических стеклоподъёмников со стороны сиденья водителя, не работают.</w:t>
            </w:r>
          </w:p>
          <w:p w14:paraId="7AA6EBB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125)</w:t>
            </w:r>
          </w:p>
        </w:tc>
      </w:tr>
      <w:tr w:rsidR="00155EC5" w14:paraId="3364E3B2" w14:textId="77777777">
        <w:trPr>
          <w:gridAfter w:val="1"/>
          <w:wAfter w:w="14" w:type="dxa"/>
          <w:trHeight w:val="316"/>
          <w:jc w:val="center"/>
        </w:trPr>
        <w:tc>
          <w:tcPr>
            <w:tcW w:w="3352" w:type="dxa"/>
            <w:gridSpan w:val="2"/>
            <w:vMerge/>
            <w:vAlign w:val="center"/>
          </w:tcPr>
          <w:p w14:paraId="5332CF5D"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tcBorders>
              <w:top w:val="single" w:sz="4" w:space="0" w:color="auto"/>
              <w:left w:val="none" w:sz="4" w:space="0" w:color="000000"/>
              <w:bottom w:val="none" w:sz="4" w:space="0" w:color="000000"/>
              <w:right w:val="none" w:sz="4" w:space="0" w:color="000000"/>
            </w:tcBorders>
            <w:vAlign w:val="center"/>
          </w:tcPr>
          <w:p w14:paraId="5F49F5BB"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2928760" w14:textId="77777777">
        <w:trPr>
          <w:gridAfter w:val="1"/>
          <w:wAfter w:w="14" w:type="dxa"/>
          <w:trHeight w:val="316"/>
          <w:jc w:val="center"/>
        </w:trPr>
        <w:tc>
          <w:tcPr>
            <w:tcW w:w="3352" w:type="dxa"/>
            <w:gridSpan w:val="2"/>
            <w:vMerge/>
            <w:vAlign w:val="center"/>
          </w:tcPr>
          <w:p w14:paraId="407FF88F"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tcBorders>
              <w:top w:val="single" w:sz="4" w:space="0" w:color="auto"/>
              <w:left w:val="none" w:sz="4" w:space="0" w:color="000000"/>
              <w:bottom w:val="none" w:sz="4" w:space="0" w:color="000000"/>
              <w:right w:val="none" w:sz="4" w:space="0" w:color="000000"/>
            </w:tcBorders>
            <w:vAlign w:val="center"/>
          </w:tcPr>
          <w:p w14:paraId="086F5813"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AF70FA6" w14:textId="77777777">
        <w:trPr>
          <w:gridAfter w:val="1"/>
          <w:wAfter w:w="14" w:type="dxa"/>
          <w:trHeight w:val="316"/>
          <w:jc w:val="center"/>
        </w:trPr>
        <w:tc>
          <w:tcPr>
            <w:tcW w:w="3352" w:type="dxa"/>
            <w:gridSpan w:val="2"/>
            <w:vMerge/>
            <w:vAlign w:val="center"/>
          </w:tcPr>
          <w:p w14:paraId="3A6049BD"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860" w:type="dxa"/>
            <w:vMerge w:val="restart"/>
          </w:tcPr>
          <w:p w14:paraId="1AF9A5A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0474C303" wp14:editId="0E69F8A0">
                      <wp:extent cx="476250" cy="485775"/>
                      <wp:effectExtent l="0" t="0" r="0" b="0"/>
                      <wp:docPr id="1059"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28"/>
                              <pic:cNvPicPr>
                                <a:picLocks noChangeAspect="1"/>
                              </pic:cNvPicPr>
                            </pic:nvPicPr>
                            <pic:blipFill>
                              <a:blip r:embed="rId1536"/>
                              <a:stretch/>
                            </pic:blipFill>
                            <pic:spPr bwMode="auto">
                              <a:xfrm>
                                <a:off x="0" y="0"/>
                                <a:ext cx="476250" cy="48577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5" o:spid="_x0000_s1195" type="#_x0000_t75" style="width:37.5pt;height:38.2pt;mso-wrap-distance-left:0.0pt;mso-wrap-distance-top:0.0pt;mso-wrap-distance-right:0.0pt;mso-wrap-distance-bottom:0.0pt;" stroked="f">
                      <v:path textboxrect="0,0,0,0"/>
                      <v:imagedata r:id="rId1537" o:title=""/>
                    </v:shape>
                  </w:pict>
                </mc:Fallback>
              </mc:AlternateContent>
            </w:r>
          </w:p>
        </w:tc>
        <w:tc>
          <w:tcPr>
            <w:tcW w:w="2578" w:type="dxa"/>
            <w:vMerge w:val="restart"/>
          </w:tcPr>
          <w:p w14:paraId="7655219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Переключатель двигателя выключается автоматически (автомобили с интеллектуальной системой входа и запуска)</w:t>
            </w:r>
          </w:p>
        </w:tc>
      </w:tr>
      <w:tr w:rsidR="00155EC5" w14:paraId="726B159E" w14:textId="77777777">
        <w:trPr>
          <w:gridAfter w:val="1"/>
          <w:wAfter w:w="14" w:type="dxa"/>
          <w:trHeight w:val="316"/>
          <w:jc w:val="center"/>
        </w:trPr>
        <w:tc>
          <w:tcPr>
            <w:tcW w:w="3352" w:type="dxa"/>
            <w:gridSpan w:val="2"/>
            <w:vMerge/>
            <w:vAlign w:val="center"/>
          </w:tcPr>
          <w:p w14:paraId="33203324"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860" w:type="dxa"/>
            <w:vMerge/>
            <w:vAlign w:val="center"/>
          </w:tcPr>
          <w:p w14:paraId="7556ABC4" w14:textId="77777777" w:rsidR="00155EC5" w:rsidRDefault="00155EC5">
            <w:pPr>
              <w:rPr>
                <w:rFonts w:ascii="Times New Roman" w:hAnsi="Times New Roman" w:cs="Times New Roman"/>
                <w:sz w:val="20"/>
                <w:szCs w:val="20"/>
              </w:rPr>
            </w:pPr>
          </w:p>
        </w:tc>
        <w:tc>
          <w:tcPr>
            <w:tcW w:w="2578" w:type="dxa"/>
            <w:vMerge/>
            <w:vAlign w:val="center"/>
          </w:tcPr>
          <w:p w14:paraId="1908672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4892DCE" w14:textId="77777777">
        <w:trPr>
          <w:gridAfter w:val="1"/>
          <w:wAfter w:w="14" w:type="dxa"/>
          <w:trHeight w:val="316"/>
          <w:jc w:val="center"/>
        </w:trPr>
        <w:tc>
          <w:tcPr>
            <w:tcW w:w="3352" w:type="dxa"/>
            <w:gridSpan w:val="2"/>
            <w:vMerge/>
            <w:vAlign w:val="center"/>
          </w:tcPr>
          <w:p w14:paraId="11293A4C"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860" w:type="dxa"/>
            <w:vMerge/>
            <w:vAlign w:val="center"/>
          </w:tcPr>
          <w:p w14:paraId="75AE3EA9" w14:textId="77777777" w:rsidR="00155EC5" w:rsidRDefault="00155EC5">
            <w:pPr>
              <w:rPr>
                <w:rFonts w:ascii="Times New Roman" w:hAnsi="Times New Roman" w:cs="Times New Roman"/>
                <w:sz w:val="20"/>
                <w:szCs w:val="20"/>
              </w:rPr>
            </w:pPr>
          </w:p>
        </w:tc>
        <w:tc>
          <w:tcPr>
            <w:tcW w:w="2578" w:type="dxa"/>
            <w:vMerge/>
            <w:vAlign w:val="center"/>
          </w:tcPr>
          <w:p w14:paraId="38A6DD6B"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261CB93" w14:textId="77777777">
        <w:trPr>
          <w:gridAfter w:val="1"/>
          <w:wAfter w:w="14" w:type="dxa"/>
          <w:trHeight w:val="316"/>
          <w:jc w:val="center"/>
        </w:trPr>
        <w:tc>
          <w:tcPr>
            <w:tcW w:w="3352" w:type="dxa"/>
            <w:gridSpan w:val="2"/>
            <w:vMerge/>
            <w:vAlign w:val="center"/>
          </w:tcPr>
          <w:p w14:paraId="4DAF332B"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restart"/>
            <w:vAlign w:val="bottom"/>
          </w:tcPr>
          <w:p w14:paraId="554AD1DC" w14:textId="77777777" w:rsidR="00155EC5" w:rsidRDefault="00000000">
            <w:pPr>
              <w:pStyle w:val="afa"/>
              <w:spacing w:before="20" w:after="20"/>
              <w:ind w:left="360"/>
              <w:rPr>
                <w:rFonts w:ascii="Times New Roman" w:hAnsi="Times New Roman" w:cs="Times New Roman"/>
              </w:rPr>
            </w:pPr>
            <w:r>
              <w:rPr>
                <w:rFonts w:ascii="Times New Roman" w:hAnsi="Times New Roman" w:cs="Times New Roman"/>
                <w:sz w:val="18"/>
                <w:lang w:val="ru-RU" w:bidi="ru-RU"/>
              </w:rPr>
              <w:t>Функция автоматического выключения источника питания срабатывает, если автомобиль в течение некоторого времени остаётся в режиме АСС или ON (двигатель не работает). (стр. 146)</w:t>
            </w:r>
          </w:p>
        </w:tc>
      </w:tr>
      <w:tr w:rsidR="00155EC5" w14:paraId="41D0E015" w14:textId="77777777">
        <w:trPr>
          <w:gridAfter w:val="1"/>
          <w:wAfter w:w="14" w:type="dxa"/>
          <w:trHeight w:val="316"/>
          <w:jc w:val="center"/>
        </w:trPr>
        <w:tc>
          <w:tcPr>
            <w:tcW w:w="3352" w:type="dxa"/>
            <w:gridSpan w:val="2"/>
            <w:vMerge/>
            <w:vAlign w:val="center"/>
          </w:tcPr>
          <w:p w14:paraId="6CCB9A65"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ign w:val="center"/>
          </w:tcPr>
          <w:p w14:paraId="59EF0648"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5CB8240" w14:textId="77777777">
        <w:trPr>
          <w:gridAfter w:val="1"/>
          <w:wAfter w:w="14" w:type="dxa"/>
          <w:trHeight w:val="383"/>
          <w:jc w:val="center"/>
        </w:trPr>
        <w:tc>
          <w:tcPr>
            <w:tcW w:w="731" w:type="dxa"/>
            <w:vMerge w:val="restart"/>
            <w:vAlign w:val="center"/>
          </w:tcPr>
          <w:p w14:paraId="05315D00" w14:textId="77777777" w:rsidR="00155EC5" w:rsidRDefault="00000000">
            <w:pPr>
              <w:pStyle w:val="afa"/>
              <w:spacing w:before="20" w:after="20"/>
              <w:ind w:right="222"/>
              <w:rPr>
                <w:rFonts w:ascii="Times New Roman" w:hAnsi="Times New Roman" w:cs="Times New Roman"/>
              </w:rPr>
            </w:pPr>
            <w:r>
              <w:rPr>
                <w:noProof/>
                <w:lang w:val="ru-RU" w:eastAsia="ru-RU" w:bidi="ar-SA"/>
              </w:rPr>
              <mc:AlternateContent>
                <mc:Choice Requires="wpg">
                  <w:drawing>
                    <wp:inline distT="0" distB="0" distL="0" distR="0" wp14:anchorId="1273BDE3" wp14:editId="7D4863EF">
                      <wp:extent cx="451485" cy="376555"/>
                      <wp:effectExtent l="0" t="0" r="5715" b="4445"/>
                      <wp:docPr id="1060"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38"/>
                              <a:stretch/>
                            </pic:blipFill>
                            <pic:spPr bwMode="auto">
                              <a:xfrm>
                                <a:off x="0" y="0"/>
                                <a:ext cx="451485" cy="37655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6" o:spid="_x0000_s1196" type="#_x0000_t75" style="width:35.5pt;height:29.6pt;mso-wrap-distance-left:0.0pt;mso-wrap-distance-top:0.0pt;mso-wrap-distance-right:0.0pt;mso-wrap-distance-bottom:0.0pt;" stroked="false">
                      <v:path textboxrect="0,0,0,0"/>
                      <v:imagedata r:id="rId1539" o:title=""/>
                    </v:shape>
                  </w:pict>
                </mc:Fallback>
              </mc:AlternateContent>
            </w:r>
          </w:p>
        </w:tc>
        <w:tc>
          <w:tcPr>
            <w:tcW w:w="2621" w:type="dxa"/>
            <w:vMerge w:val="restart"/>
            <w:vAlign w:val="center"/>
          </w:tcPr>
          <w:p w14:paraId="51C97488" w14:textId="77777777" w:rsidR="00155EC5" w:rsidRDefault="00000000">
            <w:pPr>
              <w:pStyle w:val="afa"/>
              <w:spacing w:before="20" w:after="20"/>
              <w:ind w:right="222"/>
              <w:rPr>
                <w:rFonts w:ascii="Times New Roman" w:hAnsi="Times New Roman" w:cs="Times New Roman"/>
              </w:rPr>
            </w:pPr>
            <w:r>
              <w:rPr>
                <w:rFonts w:ascii="Times New Roman" w:hAnsi="Times New Roman" w:cs="Times New Roman"/>
                <w:b/>
                <w:sz w:val="18"/>
                <w:lang w:val="ru-RU" w:bidi="ru-RU"/>
              </w:rPr>
              <w:t>Рычаг переключения передач нельзя вывести из положения P даже при нажатой педали тормоза</w:t>
            </w:r>
          </w:p>
        </w:tc>
        <w:tc>
          <w:tcPr>
            <w:tcW w:w="3438" w:type="dxa"/>
            <w:gridSpan w:val="2"/>
            <w:vMerge/>
            <w:vAlign w:val="center"/>
          </w:tcPr>
          <w:p w14:paraId="388873B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6F636F90" w14:textId="77777777">
        <w:trPr>
          <w:gridAfter w:val="1"/>
          <w:wAfter w:w="14" w:type="dxa"/>
          <w:trHeight w:val="316"/>
          <w:jc w:val="center"/>
        </w:trPr>
        <w:tc>
          <w:tcPr>
            <w:tcW w:w="731" w:type="dxa"/>
            <w:vMerge/>
            <w:vAlign w:val="center"/>
          </w:tcPr>
          <w:p w14:paraId="4B50C47D"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2621" w:type="dxa"/>
            <w:vMerge/>
            <w:vAlign w:val="center"/>
          </w:tcPr>
          <w:p w14:paraId="748ED72F"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860" w:type="dxa"/>
            <w:vMerge w:val="restart"/>
          </w:tcPr>
          <w:p w14:paraId="26E215DE" w14:textId="77777777" w:rsidR="00155EC5" w:rsidRDefault="00000000">
            <w:pPr>
              <w:spacing w:before="20" w:after="20"/>
              <w:rPr>
                <w:rFonts w:ascii="Times New Roman" w:hAnsi="Times New Roman" w:cs="Times New Roman"/>
                <w:sz w:val="20"/>
                <w:szCs w:val="20"/>
                <w:lang w:eastAsia="zh-TW"/>
              </w:rPr>
            </w:pPr>
            <w:r>
              <w:rPr>
                <w:rFonts w:ascii="Times New Roman" w:hAnsi="Times New Roman" w:cs="Times New Roman"/>
                <w:noProof/>
                <w:sz w:val="20"/>
                <w:szCs w:val="20"/>
                <w:lang w:eastAsia="ru-RU" w:bidi="ar-SA"/>
              </w:rPr>
              <mc:AlternateContent>
                <mc:Choice Requires="wpg">
                  <w:drawing>
                    <wp:inline distT="0" distB="0" distL="0" distR="0" wp14:anchorId="5D2ECA0C" wp14:editId="670A22DF">
                      <wp:extent cx="514350" cy="457200"/>
                      <wp:effectExtent l="0" t="0" r="0" b="0"/>
                      <wp:docPr id="1061"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29"/>
                              <pic:cNvPicPr>
                                <a:picLocks noChangeAspect="1"/>
                              </pic:cNvPicPr>
                            </pic:nvPicPr>
                            <pic:blipFill>
                              <a:blip r:embed="rId1540"/>
                              <a:stretch/>
                            </pic:blipFill>
                            <pic:spPr bwMode="auto">
                              <a:xfrm>
                                <a:off x="0" y="0"/>
                                <a:ext cx="514350" cy="4572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7" o:spid="_x0000_s1197" type="#_x0000_t75" style="width:40.5pt;height:36.0pt;mso-wrap-distance-left:0.0pt;mso-wrap-distance-top:0.0pt;mso-wrap-distance-right:0.0pt;mso-wrap-distance-bottom:0.0pt;" stroked="f">
                      <v:path textboxrect="0,0,0,0"/>
                      <v:imagedata r:id="rId1541" o:title=""/>
                    </v:shape>
                  </w:pict>
                </mc:Fallback>
              </mc:AlternateContent>
            </w:r>
          </w:p>
        </w:tc>
        <w:tc>
          <w:tcPr>
            <w:tcW w:w="2578" w:type="dxa"/>
            <w:vMerge w:val="restart"/>
            <w:vAlign w:val="center"/>
          </w:tcPr>
          <w:p w14:paraId="4A6DBFC9"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Во время движения подаётся предупреждающий звуковой сигнал</w:t>
            </w:r>
          </w:p>
        </w:tc>
      </w:tr>
      <w:tr w:rsidR="00155EC5" w14:paraId="23B09C46" w14:textId="77777777">
        <w:trPr>
          <w:gridAfter w:val="1"/>
          <w:wAfter w:w="14" w:type="dxa"/>
          <w:trHeight w:val="331"/>
          <w:jc w:val="center"/>
        </w:trPr>
        <w:tc>
          <w:tcPr>
            <w:tcW w:w="3352" w:type="dxa"/>
            <w:gridSpan w:val="2"/>
            <w:vMerge w:val="restart"/>
          </w:tcPr>
          <w:p w14:paraId="54BBD695" w14:textId="77777777" w:rsidR="00155EC5" w:rsidRDefault="00000000">
            <w:pPr>
              <w:pStyle w:val="afa"/>
              <w:spacing w:before="20" w:after="20"/>
              <w:ind w:right="222"/>
              <w:rPr>
                <w:rFonts w:ascii="Times New Roman" w:hAnsi="Times New Roman" w:cs="Times New Roman"/>
                <w:sz w:val="18"/>
              </w:rPr>
            </w:pPr>
            <w:r>
              <w:rPr>
                <w:rFonts w:ascii="Times New Roman" w:hAnsi="Times New Roman" w:cs="Times New Roman"/>
                <w:sz w:val="18"/>
                <w:lang w:val="ru-RU" w:bidi="ru-RU"/>
              </w:rPr>
              <w:t>Находится ли переключатель двигателя положении ON? Если невозможно разблокировать рычаг переключения передач нажатием педали тормоза, переключатель находится положении ON.</w:t>
            </w:r>
          </w:p>
          <w:p w14:paraId="4523E1ED" w14:textId="77777777" w:rsidR="00155EC5" w:rsidRDefault="00000000">
            <w:pPr>
              <w:pStyle w:val="afa"/>
              <w:spacing w:before="20" w:after="20"/>
              <w:ind w:right="222"/>
              <w:rPr>
                <w:rFonts w:ascii="Times New Roman" w:hAnsi="Times New Roman" w:cs="Times New Roman"/>
              </w:rPr>
            </w:pPr>
            <w:r>
              <w:rPr>
                <w:rFonts w:ascii="Times New Roman" w:hAnsi="Times New Roman" w:cs="Times New Roman"/>
                <w:sz w:val="18"/>
                <w:lang w:val="ru-RU" w:bidi="ru-RU"/>
              </w:rPr>
              <w:t>(стр.149</w:t>
            </w:r>
            <w:r>
              <w:rPr>
                <w:rFonts w:ascii="Times New Roman" w:hAnsi="Times New Roman" w:cs="Times New Roman" w:hint="eastAsia"/>
                <w:sz w:val="18"/>
                <w:lang w:val="ru-RU" w:bidi="ru-RU"/>
              </w:rPr>
              <w:t>）</w:t>
            </w:r>
          </w:p>
        </w:tc>
        <w:tc>
          <w:tcPr>
            <w:tcW w:w="860" w:type="dxa"/>
            <w:vMerge/>
            <w:vAlign w:val="center"/>
          </w:tcPr>
          <w:p w14:paraId="0C9F2C19" w14:textId="77777777" w:rsidR="00155EC5" w:rsidRDefault="00155EC5">
            <w:pPr>
              <w:rPr>
                <w:rFonts w:ascii="Times New Roman" w:hAnsi="Times New Roman" w:cs="Times New Roman"/>
                <w:sz w:val="20"/>
                <w:szCs w:val="20"/>
                <w:lang w:eastAsia="zh-TW"/>
              </w:rPr>
            </w:pPr>
          </w:p>
        </w:tc>
        <w:tc>
          <w:tcPr>
            <w:tcW w:w="2578" w:type="dxa"/>
            <w:vMerge/>
            <w:vAlign w:val="center"/>
          </w:tcPr>
          <w:p w14:paraId="516B7D3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57F8D0F" w14:textId="77777777">
        <w:trPr>
          <w:gridAfter w:val="1"/>
          <w:wAfter w:w="14" w:type="dxa"/>
          <w:trHeight w:val="316"/>
          <w:jc w:val="center"/>
        </w:trPr>
        <w:tc>
          <w:tcPr>
            <w:tcW w:w="3352" w:type="dxa"/>
            <w:gridSpan w:val="2"/>
            <w:vMerge/>
            <w:vAlign w:val="center"/>
          </w:tcPr>
          <w:p w14:paraId="496800B9"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860" w:type="dxa"/>
            <w:vMerge/>
            <w:vAlign w:val="center"/>
          </w:tcPr>
          <w:p w14:paraId="35F08423" w14:textId="77777777" w:rsidR="00155EC5" w:rsidRDefault="00155EC5">
            <w:pPr>
              <w:rPr>
                <w:rFonts w:ascii="Times New Roman" w:hAnsi="Times New Roman" w:cs="Times New Roman"/>
                <w:sz w:val="20"/>
                <w:szCs w:val="20"/>
                <w:lang w:eastAsia="zh-TW"/>
              </w:rPr>
            </w:pPr>
          </w:p>
        </w:tc>
        <w:tc>
          <w:tcPr>
            <w:tcW w:w="2578" w:type="dxa"/>
            <w:vMerge/>
            <w:vAlign w:val="center"/>
          </w:tcPr>
          <w:p w14:paraId="6709FEC4"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FE5C5AF" w14:textId="77777777">
        <w:trPr>
          <w:gridAfter w:val="1"/>
          <w:wAfter w:w="14" w:type="dxa"/>
          <w:trHeight w:val="316"/>
          <w:jc w:val="center"/>
        </w:trPr>
        <w:tc>
          <w:tcPr>
            <w:tcW w:w="3352" w:type="dxa"/>
            <w:gridSpan w:val="2"/>
            <w:vMerge/>
            <w:vAlign w:val="center"/>
          </w:tcPr>
          <w:p w14:paraId="0953227D"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restart"/>
          </w:tcPr>
          <w:p w14:paraId="555EC51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Мигает индикатор напоминания о ремне безопасности Пристёгнуты ли водитель и пассажиры ремнями безопасности? (стр. 319) Горит индикатор стояночного тормоза Снят ли автомобиль со стояночного тормоза? (стр. 151) В зависимости от ситуации могут также подаваться предупреждающие звуковые сигналы других видов.</w:t>
            </w:r>
          </w:p>
          <w:p w14:paraId="2FBAE4BC"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314, 321)</w:t>
            </w:r>
          </w:p>
        </w:tc>
      </w:tr>
      <w:tr w:rsidR="00155EC5" w14:paraId="4219CE9D" w14:textId="77777777">
        <w:trPr>
          <w:gridAfter w:val="1"/>
          <w:wAfter w:w="14" w:type="dxa"/>
          <w:trHeight w:val="57"/>
          <w:jc w:val="center"/>
        </w:trPr>
        <w:tc>
          <w:tcPr>
            <w:tcW w:w="731" w:type="dxa"/>
          </w:tcPr>
          <w:p w14:paraId="1CDD85B2" w14:textId="77777777" w:rsidR="00155EC5" w:rsidRDefault="00000000">
            <w:pPr>
              <w:spacing w:before="20" w:after="20"/>
              <w:ind w:right="222"/>
              <w:rPr>
                <w:rFonts w:ascii="Times New Roman" w:hAnsi="Times New Roman" w:cs="Times New Roman"/>
                <w:sz w:val="20"/>
                <w:szCs w:val="20"/>
              </w:rPr>
            </w:pPr>
            <w:r>
              <w:rPr>
                <w:noProof/>
                <w:lang w:eastAsia="ru-RU" w:bidi="ar-SA"/>
              </w:rPr>
              <mc:AlternateContent>
                <mc:Choice Requires="wpg">
                  <w:drawing>
                    <wp:inline distT="0" distB="0" distL="0" distR="0" wp14:anchorId="0AE8B02A" wp14:editId="1BBAE4FF">
                      <wp:extent cx="451485" cy="418465"/>
                      <wp:effectExtent l="0" t="0" r="5715" b="635"/>
                      <wp:docPr id="1062"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42"/>
                              <a:stretch/>
                            </pic:blipFill>
                            <pic:spPr bwMode="auto">
                              <a:xfrm>
                                <a:off x="0" y="0"/>
                                <a:ext cx="451485" cy="4184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8" o:spid="_x0000_s1198" type="#_x0000_t75" style="width:35.5pt;height:32.9pt;mso-wrap-distance-left:0.0pt;mso-wrap-distance-top:0.0pt;mso-wrap-distance-right:0.0pt;mso-wrap-distance-bottom:0.0pt;" stroked="false">
                      <v:path textboxrect="0,0,0,0"/>
                      <v:imagedata r:id="rId1543" o:title=""/>
                    </v:shape>
                  </w:pict>
                </mc:Fallback>
              </mc:AlternateContent>
            </w:r>
          </w:p>
        </w:tc>
        <w:tc>
          <w:tcPr>
            <w:tcW w:w="2621" w:type="dxa"/>
            <w:vAlign w:val="center"/>
          </w:tcPr>
          <w:p w14:paraId="795EBD33" w14:textId="77777777" w:rsidR="00155EC5" w:rsidRDefault="00000000">
            <w:pPr>
              <w:pStyle w:val="afa"/>
              <w:spacing w:before="20" w:after="20"/>
              <w:ind w:right="222"/>
              <w:rPr>
                <w:rFonts w:ascii="Times New Roman" w:hAnsi="Times New Roman" w:cs="Times New Roman"/>
              </w:rPr>
            </w:pPr>
            <w:r>
              <w:rPr>
                <w:rFonts w:ascii="Times New Roman" w:hAnsi="Times New Roman" w:cs="Times New Roman"/>
                <w:b/>
                <w:sz w:val="18"/>
                <w:lang w:val="ru-RU" w:bidi="ru-RU"/>
              </w:rPr>
              <w:t>После остановки автомобиля невозможно повернуть рулевое колесо</w:t>
            </w:r>
          </w:p>
        </w:tc>
        <w:tc>
          <w:tcPr>
            <w:tcW w:w="3438" w:type="dxa"/>
            <w:gridSpan w:val="2"/>
            <w:vMerge/>
            <w:vAlign w:val="center"/>
          </w:tcPr>
          <w:p w14:paraId="428D4EE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58A68BC3" w14:textId="77777777">
        <w:trPr>
          <w:gridAfter w:val="1"/>
          <w:wAfter w:w="14" w:type="dxa"/>
          <w:trHeight w:val="331"/>
          <w:jc w:val="center"/>
        </w:trPr>
        <w:tc>
          <w:tcPr>
            <w:tcW w:w="3352" w:type="dxa"/>
            <w:gridSpan w:val="2"/>
            <w:vMerge w:val="restart"/>
          </w:tcPr>
          <w:p w14:paraId="731821D1" w14:textId="77777777" w:rsidR="00155EC5" w:rsidRDefault="00000000">
            <w:pPr>
              <w:pStyle w:val="afa"/>
              <w:spacing w:before="20" w:after="20"/>
              <w:ind w:right="222"/>
              <w:rPr>
                <w:rFonts w:ascii="Times New Roman" w:hAnsi="Times New Roman" w:cs="Times New Roman"/>
                <w:sz w:val="18"/>
              </w:rPr>
            </w:pPr>
            <w:r>
              <w:rPr>
                <w:rFonts w:ascii="Times New Roman" w:hAnsi="Times New Roman" w:cs="Times New Roman"/>
                <w:sz w:val="18"/>
                <w:lang w:val="ru-RU" w:bidi="ru-RU"/>
              </w:rPr>
              <w:t>Автомобили без интеллектуальной системы входа и запуска</w:t>
            </w:r>
          </w:p>
          <w:p w14:paraId="7FD64562" w14:textId="77777777" w:rsidR="00155EC5" w:rsidRDefault="00000000">
            <w:pPr>
              <w:pStyle w:val="afa"/>
              <w:spacing w:before="20" w:after="20"/>
              <w:ind w:right="222"/>
              <w:rPr>
                <w:rFonts w:ascii="Times New Roman" w:hAnsi="Times New Roman" w:cs="Times New Roman"/>
                <w:sz w:val="18"/>
              </w:rPr>
            </w:pPr>
            <w:r>
              <w:rPr>
                <w:rFonts w:ascii="Times New Roman" w:hAnsi="Times New Roman" w:cs="Times New Roman"/>
                <w:sz w:val="18"/>
                <w:lang w:val="ru-RU" w:bidi="ru-RU"/>
              </w:rPr>
              <w:t>Рулевое колесо блокируется при извлечении ключа из переключателя двигателя для предотвращения угона автомобиля. (стр. 142)</w:t>
            </w:r>
          </w:p>
          <w:p w14:paraId="5A30C78C" w14:textId="77777777" w:rsidR="00155EC5" w:rsidRDefault="00000000">
            <w:pPr>
              <w:pStyle w:val="afa"/>
              <w:spacing w:before="20" w:after="20"/>
              <w:ind w:right="222"/>
              <w:rPr>
                <w:rFonts w:ascii="Times New Roman" w:hAnsi="Times New Roman" w:cs="Times New Roman"/>
                <w:sz w:val="18"/>
              </w:rPr>
            </w:pPr>
            <w:r>
              <w:rPr>
                <w:rFonts w:ascii="Times New Roman" w:hAnsi="Times New Roman" w:cs="Times New Roman"/>
                <w:sz w:val="18"/>
                <w:lang w:val="ru-RU" w:bidi="ru-RU"/>
              </w:rPr>
              <w:t>Автомобили с интеллектуальной системой входа и запуска:</w:t>
            </w:r>
          </w:p>
          <w:p w14:paraId="1C6424F2" w14:textId="77777777" w:rsidR="00155EC5" w:rsidRDefault="00000000">
            <w:pPr>
              <w:pStyle w:val="afa"/>
              <w:spacing w:before="20" w:after="20"/>
              <w:ind w:right="222"/>
              <w:rPr>
                <w:rFonts w:ascii="Times New Roman" w:hAnsi="Times New Roman" w:cs="Times New Roman"/>
              </w:rPr>
            </w:pPr>
            <w:r>
              <w:rPr>
                <w:rFonts w:ascii="Times New Roman" w:hAnsi="Times New Roman" w:cs="Times New Roman"/>
                <w:sz w:val="18"/>
                <w:lang w:val="ru-RU" w:bidi="ru-RU"/>
              </w:rPr>
              <w:t>Рулевое колесо автоматически блокируется для предотвращения угона автомобиля. (стр. 144)</w:t>
            </w:r>
          </w:p>
        </w:tc>
        <w:tc>
          <w:tcPr>
            <w:tcW w:w="3438" w:type="dxa"/>
            <w:gridSpan w:val="2"/>
            <w:vMerge/>
            <w:vAlign w:val="center"/>
          </w:tcPr>
          <w:p w14:paraId="48EA1EA5"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7F50D2B" w14:textId="77777777">
        <w:trPr>
          <w:gridAfter w:val="1"/>
          <w:wAfter w:w="14" w:type="dxa"/>
          <w:trHeight w:val="316"/>
          <w:jc w:val="center"/>
        </w:trPr>
        <w:tc>
          <w:tcPr>
            <w:tcW w:w="3352" w:type="dxa"/>
            <w:gridSpan w:val="2"/>
            <w:vMerge/>
            <w:vAlign w:val="center"/>
          </w:tcPr>
          <w:p w14:paraId="084CA04B"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ign w:val="center"/>
          </w:tcPr>
          <w:p w14:paraId="7EAE18A9"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8256A40" w14:textId="77777777">
        <w:trPr>
          <w:gridAfter w:val="1"/>
          <w:wAfter w:w="14" w:type="dxa"/>
          <w:trHeight w:val="316"/>
          <w:jc w:val="center"/>
        </w:trPr>
        <w:tc>
          <w:tcPr>
            <w:tcW w:w="3352" w:type="dxa"/>
            <w:gridSpan w:val="2"/>
            <w:vMerge/>
            <w:vAlign w:val="center"/>
          </w:tcPr>
          <w:p w14:paraId="0F071B8B"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860" w:type="dxa"/>
            <w:vMerge w:val="restart"/>
          </w:tcPr>
          <w:p w14:paraId="1EB84CC9" w14:textId="77777777" w:rsidR="00155EC5" w:rsidRDefault="00000000">
            <w:pPr>
              <w:spacing w:before="20" w:after="20"/>
              <w:rPr>
                <w:rFonts w:ascii="Times New Roman" w:hAnsi="Times New Roman" w:cs="Times New Roman"/>
                <w:sz w:val="20"/>
                <w:szCs w:val="20"/>
              </w:rPr>
            </w:pPr>
            <w:r>
              <w:rPr>
                <w:rFonts w:ascii="Times New Roman" w:hAnsi="Times New Roman" w:cs="Times New Roman"/>
                <w:noProof/>
                <w:sz w:val="20"/>
                <w:szCs w:val="20"/>
                <w:lang w:eastAsia="ru-RU" w:bidi="ar-SA"/>
              </w:rPr>
              <mc:AlternateContent>
                <mc:Choice Requires="wpg">
                  <w:drawing>
                    <wp:inline distT="0" distB="0" distL="0" distR="0" wp14:anchorId="6BEFC4C7" wp14:editId="685D04B2">
                      <wp:extent cx="514350" cy="457200"/>
                      <wp:effectExtent l="0" t="0" r="0" b="0"/>
                      <wp:docPr id="1063"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29"/>
                              <pic:cNvPicPr>
                                <a:picLocks noChangeAspect="1"/>
                              </pic:cNvPicPr>
                            </pic:nvPicPr>
                            <pic:blipFill>
                              <a:blip r:embed="rId1540"/>
                              <a:stretch/>
                            </pic:blipFill>
                            <pic:spPr bwMode="auto">
                              <a:xfrm>
                                <a:off x="0" y="0"/>
                                <a:ext cx="514350" cy="4572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9" o:spid="_x0000_s1199" type="#_x0000_t75" style="width:40.5pt;height:36.0pt;mso-wrap-distance-left:0.0pt;mso-wrap-distance-top:0.0pt;mso-wrap-distance-right:0.0pt;mso-wrap-distance-bottom:0.0pt;" stroked="f">
                      <v:path textboxrect="0,0,0,0"/>
                      <v:imagedata r:id="rId1541" o:title=""/>
                    </v:shape>
                  </w:pict>
                </mc:Fallback>
              </mc:AlternateContent>
            </w:r>
          </w:p>
        </w:tc>
        <w:tc>
          <w:tcPr>
            <w:tcW w:w="2578" w:type="dxa"/>
            <w:vMerge w:val="restart"/>
            <w:vAlign w:val="center"/>
          </w:tcPr>
          <w:p w14:paraId="1F6671B8"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Срабатывает сигнализация и звучит гудок автомобиля (при наличии)</w:t>
            </w:r>
          </w:p>
        </w:tc>
      </w:tr>
      <w:tr w:rsidR="00155EC5" w14:paraId="2AD4C18F" w14:textId="77777777">
        <w:trPr>
          <w:gridAfter w:val="1"/>
          <w:wAfter w:w="14" w:type="dxa"/>
          <w:trHeight w:val="316"/>
          <w:jc w:val="center"/>
        </w:trPr>
        <w:tc>
          <w:tcPr>
            <w:tcW w:w="3352" w:type="dxa"/>
            <w:gridSpan w:val="2"/>
            <w:vMerge/>
            <w:vAlign w:val="center"/>
          </w:tcPr>
          <w:p w14:paraId="0E69DAE4"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860" w:type="dxa"/>
            <w:vMerge/>
            <w:vAlign w:val="center"/>
          </w:tcPr>
          <w:p w14:paraId="0DFF14CE" w14:textId="77777777" w:rsidR="00155EC5" w:rsidRDefault="00155EC5">
            <w:pPr>
              <w:rPr>
                <w:rFonts w:ascii="Times New Roman" w:hAnsi="Times New Roman" w:cs="Times New Roman"/>
                <w:sz w:val="20"/>
                <w:szCs w:val="20"/>
              </w:rPr>
            </w:pPr>
          </w:p>
        </w:tc>
        <w:tc>
          <w:tcPr>
            <w:tcW w:w="2578" w:type="dxa"/>
            <w:vMerge/>
            <w:vAlign w:val="center"/>
          </w:tcPr>
          <w:p w14:paraId="0DCDCA40"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72911D43" w14:textId="77777777">
        <w:trPr>
          <w:gridAfter w:val="1"/>
          <w:wAfter w:w="14" w:type="dxa"/>
          <w:trHeight w:val="316"/>
          <w:jc w:val="center"/>
        </w:trPr>
        <w:tc>
          <w:tcPr>
            <w:tcW w:w="3352" w:type="dxa"/>
            <w:gridSpan w:val="2"/>
            <w:vMerge/>
            <w:vAlign w:val="center"/>
          </w:tcPr>
          <w:p w14:paraId="3F12494A"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restart"/>
          </w:tcPr>
          <w:p w14:paraId="3B927A85" w14:textId="77777777" w:rsidR="00155EC5" w:rsidRDefault="00000000">
            <w:pPr>
              <w:pStyle w:val="afa"/>
              <w:spacing w:before="20" w:after="20"/>
              <w:ind w:left="360"/>
              <w:rPr>
                <w:rFonts w:ascii="Times New Roman" w:hAnsi="Times New Roman" w:cs="Times New Roman"/>
                <w:sz w:val="18"/>
              </w:rPr>
            </w:pPr>
            <w:r>
              <w:rPr>
                <w:rFonts w:ascii="Times New Roman" w:hAnsi="Times New Roman" w:cs="Times New Roman"/>
                <w:sz w:val="18"/>
                <w:lang w:val="ru-RU" w:bidi="ru-RU"/>
              </w:rPr>
              <w:t>При настройке сигнализации не открывал ли кто-либо дверь изнутри автомобиля?</w:t>
            </w:r>
          </w:p>
          <w:p w14:paraId="7D73039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Датчик обнаруживает такие ситуации, и срабатывает сигнализация. (Стр. 70)</w:t>
            </w:r>
          </w:p>
          <w:p w14:paraId="405E092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Чтобы выключить сигнализацию, переведите переключатель двигателя в положение ON или запустите двигатель.</w:t>
            </w:r>
          </w:p>
        </w:tc>
      </w:tr>
      <w:tr w:rsidR="00155EC5" w14:paraId="5A603166" w14:textId="77777777">
        <w:trPr>
          <w:gridAfter w:val="1"/>
          <w:wAfter w:w="14" w:type="dxa"/>
          <w:trHeight w:val="316"/>
          <w:jc w:val="center"/>
        </w:trPr>
        <w:tc>
          <w:tcPr>
            <w:tcW w:w="3352" w:type="dxa"/>
            <w:gridSpan w:val="2"/>
            <w:vMerge/>
            <w:vAlign w:val="center"/>
          </w:tcPr>
          <w:p w14:paraId="441C9138"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ign w:val="center"/>
          </w:tcPr>
          <w:p w14:paraId="16FBF12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7428697" w14:textId="77777777">
        <w:trPr>
          <w:gridAfter w:val="1"/>
          <w:wAfter w:w="14" w:type="dxa"/>
          <w:trHeight w:val="316"/>
          <w:jc w:val="center"/>
        </w:trPr>
        <w:tc>
          <w:tcPr>
            <w:tcW w:w="3352" w:type="dxa"/>
            <w:gridSpan w:val="2"/>
            <w:vMerge/>
            <w:vAlign w:val="center"/>
          </w:tcPr>
          <w:p w14:paraId="3753FF08"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ign w:val="center"/>
          </w:tcPr>
          <w:p w14:paraId="2C6B9BBE"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D94031D" w14:textId="77777777">
        <w:trPr>
          <w:gridAfter w:val="1"/>
          <w:wAfter w:w="14" w:type="dxa"/>
          <w:trHeight w:val="316"/>
          <w:jc w:val="center"/>
        </w:trPr>
        <w:tc>
          <w:tcPr>
            <w:tcW w:w="3352" w:type="dxa"/>
            <w:gridSpan w:val="2"/>
            <w:vMerge/>
            <w:vAlign w:val="center"/>
          </w:tcPr>
          <w:p w14:paraId="0E321C09"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ign w:val="center"/>
          </w:tcPr>
          <w:p w14:paraId="336A3C31"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0B90DE88" w14:textId="77777777">
        <w:trPr>
          <w:gridAfter w:val="1"/>
          <w:wAfter w:w="14" w:type="dxa"/>
          <w:trHeight w:val="270"/>
          <w:jc w:val="center"/>
        </w:trPr>
        <w:tc>
          <w:tcPr>
            <w:tcW w:w="731" w:type="dxa"/>
            <w:vMerge w:val="restart"/>
          </w:tcPr>
          <w:p w14:paraId="024824D0" w14:textId="77777777" w:rsidR="00155EC5" w:rsidRDefault="00000000">
            <w:pPr>
              <w:spacing w:before="20" w:after="20"/>
              <w:ind w:right="222"/>
              <w:rPr>
                <w:rFonts w:ascii="Times New Roman" w:hAnsi="Times New Roman" w:cs="Times New Roman"/>
                <w:sz w:val="20"/>
                <w:szCs w:val="20"/>
                <w:lang w:eastAsia="zh-TW"/>
              </w:rPr>
            </w:pPr>
            <w:r>
              <w:rPr>
                <w:noProof/>
                <w:lang w:eastAsia="ru-RU" w:bidi="ar-SA"/>
              </w:rPr>
              <mc:AlternateContent>
                <mc:Choice Requires="wpg">
                  <w:drawing>
                    <wp:inline distT="0" distB="0" distL="0" distR="0" wp14:anchorId="538A0AFD" wp14:editId="71D45C15">
                      <wp:extent cx="417007" cy="419100"/>
                      <wp:effectExtent l="0" t="0" r="2540" b="0"/>
                      <wp:docPr id="1064"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44"/>
                              <a:srcRect r="7637"/>
                              <a:stretch/>
                            </pic:blipFill>
                            <pic:spPr bwMode="auto">
                              <a:xfrm>
                                <a:off x="0" y="0"/>
                                <a:ext cx="417007" cy="4191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0" o:spid="_x0000_s1200" type="#_x0000_t75" style="width:32.8pt;height:33.0pt;mso-wrap-distance-left:0.0pt;mso-wrap-distance-top:0.0pt;mso-wrap-distance-right:0.0pt;mso-wrap-distance-bottom:0.0pt;" stroked="f">
                      <v:path textboxrect="0,0,0,0"/>
                      <v:imagedata r:id="rId1545" o:title=""/>
                    </v:shape>
                  </w:pict>
                </mc:Fallback>
              </mc:AlternateContent>
            </w:r>
          </w:p>
        </w:tc>
        <w:tc>
          <w:tcPr>
            <w:tcW w:w="2621" w:type="dxa"/>
            <w:vMerge w:val="restart"/>
            <w:vAlign w:val="center"/>
          </w:tcPr>
          <w:p w14:paraId="24B8F8A9" w14:textId="77777777" w:rsidR="00155EC5" w:rsidRDefault="00000000">
            <w:pPr>
              <w:pStyle w:val="afa"/>
              <w:spacing w:before="20" w:after="20"/>
              <w:ind w:right="222"/>
              <w:rPr>
                <w:rFonts w:ascii="Times New Roman" w:hAnsi="Times New Roman" w:cs="Times New Roman"/>
              </w:rPr>
            </w:pPr>
            <w:r>
              <w:rPr>
                <w:rFonts w:ascii="Times New Roman" w:hAnsi="Times New Roman" w:cs="Times New Roman"/>
                <w:b/>
                <w:sz w:val="18"/>
                <w:lang w:val="ru-RU" w:bidi="ru-RU"/>
              </w:rPr>
              <w:t>Окна не открываются и не закрываются при нажатии электрического стеклоподъёмника</w:t>
            </w:r>
          </w:p>
        </w:tc>
        <w:tc>
          <w:tcPr>
            <w:tcW w:w="3438" w:type="dxa"/>
            <w:gridSpan w:val="2"/>
            <w:vMerge/>
            <w:vAlign w:val="center"/>
          </w:tcPr>
          <w:p w14:paraId="67282E9B"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45837617" w14:textId="77777777">
        <w:trPr>
          <w:gridAfter w:val="1"/>
          <w:wAfter w:w="14" w:type="dxa"/>
          <w:trHeight w:val="316"/>
          <w:jc w:val="center"/>
        </w:trPr>
        <w:tc>
          <w:tcPr>
            <w:tcW w:w="731" w:type="dxa"/>
            <w:vMerge/>
            <w:vAlign w:val="center"/>
          </w:tcPr>
          <w:p w14:paraId="4FB5C24D" w14:textId="77777777" w:rsidR="00155EC5" w:rsidRDefault="00155EC5">
            <w:pPr>
              <w:ind w:right="222"/>
              <w:rPr>
                <w:rFonts w:ascii="Times New Roman" w:hAnsi="Times New Roman" w:cs="Times New Roman"/>
                <w:sz w:val="20"/>
                <w:szCs w:val="20"/>
                <w:lang w:eastAsia="zh-TW"/>
              </w:rPr>
            </w:pPr>
          </w:p>
        </w:tc>
        <w:tc>
          <w:tcPr>
            <w:tcW w:w="2621" w:type="dxa"/>
            <w:vMerge/>
            <w:vAlign w:val="center"/>
          </w:tcPr>
          <w:p w14:paraId="0AEBD4F9" w14:textId="77777777" w:rsidR="00155EC5" w:rsidRDefault="00155EC5">
            <w:pPr>
              <w:ind w:right="222"/>
              <w:rPr>
                <w:rFonts w:ascii="Times New Roman" w:eastAsia="SimSun" w:hAnsi="Times New Roman" w:cs="Times New Roman"/>
                <w:color w:val="auto"/>
                <w:sz w:val="20"/>
                <w:szCs w:val="20"/>
                <w:lang w:val="zh-TW" w:eastAsia="zh-TW" w:bidi="zh-TW"/>
              </w:rPr>
            </w:pPr>
          </w:p>
        </w:tc>
        <w:tc>
          <w:tcPr>
            <w:tcW w:w="3438" w:type="dxa"/>
            <w:gridSpan w:val="2"/>
            <w:vMerge/>
            <w:vAlign w:val="center"/>
          </w:tcPr>
          <w:p w14:paraId="1456157F"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22941F56" w14:textId="77777777">
        <w:trPr>
          <w:gridAfter w:val="1"/>
          <w:wAfter w:w="14" w:type="dxa"/>
          <w:trHeight w:val="331"/>
          <w:jc w:val="center"/>
        </w:trPr>
        <w:tc>
          <w:tcPr>
            <w:tcW w:w="3352" w:type="dxa"/>
            <w:gridSpan w:val="2"/>
            <w:vMerge w:val="restart"/>
            <w:vAlign w:val="bottom"/>
          </w:tcPr>
          <w:p w14:paraId="5F5618BC" w14:textId="77777777" w:rsidR="00155EC5" w:rsidRDefault="00000000">
            <w:pPr>
              <w:pStyle w:val="afa"/>
              <w:spacing w:before="20" w:after="20"/>
              <w:ind w:right="222"/>
              <w:rPr>
                <w:rFonts w:ascii="Times New Roman" w:hAnsi="Times New Roman" w:cs="Times New Roman"/>
                <w:sz w:val="18"/>
              </w:rPr>
            </w:pPr>
            <w:r>
              <w:rPr>
                <w:rFonts w:ascii="Times New Roman" w:hAnsi="Times New Roman" w:cs="Times New Roman"/>
                <w:sz w:val="18"/>
                <w:lang w:val="ru-RU" w:bidi="ru-RU"/>
              </w:rPr>
              <w:t>Не нажат ли переключатель блокировки окон?</w:t>
            </w:r>
          </w:p>
          <w:p w14:paraId="04FFCFF9" w14:textId="77777777" w:rsidR="00155EC5" w:rsidRDefault="00000000">
            <w:pPr>
              <w:pStyle w:val="afa"/>
              <w:spacing w:before="20" w:after="20"/>
              <w:ind w:right="222"/>
              <w:rPr>
                <w:rFonts w:ascii="Times New Roman" w:hAnsi="Times New Roman" w:cs="Times New Roman"/>
              </w:rPr>
            </w:pPr>
            <w:r>
              <w:rPr>
                <w:rFonts w:ascii="Times New Roman" w:hAnsi="Times New Roman" w:cs="Times New Roman"/>
                <w:sz w:val="18"/>
                <w:lang w:val="ru-RU" w:bidi="ru-RU"/>
              </w:rPr>
              <w:t>Если нажат переключатель блокировки окон</w:t>
            </w:r>
          </w:p>
        </w:tc>
        <w:tc>
          <w:tcPr>
            <w:tcW w:w="3438" w:type="dxa"/>
            <w:gridSpan w:val="2"/>
            <w:vMerge/>
            <w:vAlign w:val="center"/>
          </w:tcPr>
          <w:p w14:paraId="64DA379B" w14:textId="77777777" w:rsidR="00155EC5" w:rsidRDefault="00155EC5">
            <w:pPr>
              <w:rPr>
                <w:rFonts w:ascii="Times New Roman" w:eastAsia="SimSun" w:hAnsi="Times New Roman" w:cs="Times New Roman"/>
                <w:color w:val="auto"/>
                <w:sz w:val="20"/>
                <w:szCs w:val="20"/>
                <w:lang w:val="zh-TW" w:eastAsia="zh-TW" w:bidi="zh-TW"/>
              </w:rPr>
            </w:pPr>
          </w:p>
        </w:tc>
      </w:tr>
      <w:tr w:rsidR="00155EC5" w14:paraId="3B9CE324" w14:textId="77777777">
        <w:trPr>
          <w:gridAfter w:val="1"/>
          <w:wAfter w:w="14" w:type="dxa"/>
          <w:trHeight w:val="316"/>
          <w:jc w:val="center"/>
        </w:trPr>
        <w:tc>
          <w:tcPr>
            <w:tcW w:w="3352" w:type="dxa"/>
            <w:gridSpan w:val="2"/>
            <w:vMerge/>
            <w:vAlign w:val="center"/>
          </w:tcPr>
          <w:p w14:paraId="2782DA8B" w14:textId="77777777" w:rsidR="00155EC5" w:rsidRDefault="00155EC5">
            <w:pPr>
              <w:rPr>
                <w:rFonts w:ascii="Times New Roman" w:eastAsia="SimSun" w:hAnsi="Times New Roman" w:cs="Times New Roman"/>
                <w:color w:val="auto"/>
                <w:sz w:val="20"/>
                <w:szCs w:val="20"/>
                <w:lang w:val="zh-TW" w:eastAsia="zh-TW" w:bidi="zh-TW"/>
              </w:rPr>
            </w:pPr>
          </w:p>
        </w:tc>
        <w:tc>
          <w:tcPr>
            <w:tcW w:w="3438" w:type="dxa"/>
            <w:gridSpan w:val="2"/>
            <w:vMerge/>
            <w:vAlign w:val="center"/>
          </w:tcPr>
          <w:p w14:paraId="6206D817" w14:textId="77777777" w:rsidR="00155EC5" w:rsidRDefault="00155EC5">
            <w:pPr>
              <w:rPr>
                <w:rFonts w:ascii="Times New Roman" w:eastAsia="SimSun" w:hAnsi="Times New Roman" w:cs="Times New Roman"/>
                <w:color w:val="auto"/>
                <w:sz w:val="20"/>
                <w:szCs w:val="20"/>
                <w:lang w:val="zh-TW" w:eastAsia="zh-TW" w:bidi="zh-TW"/>
              </w:rPr>
            </w:pPr>
          </w:p>
        </w:tc>
      </w:tr>
    </w:tbl>
    <w:p w14:paraId="0CC2AE6E"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04" w:type="dxa"/>
        <w:tblLayout w:type="fixed"/>
        <w:tblCellMar>
          <w:left w:w="10" w:type="dxa"/>
          <w:right w:w="10" w:type="dxa"/>
        </w:tblCellMar>
        <w:tblLook w:val="04A0" w:firstRow="1" w:lastRow="0" w:firstColumn="1" w:lastColumn="0" w:noHBand="0" w:noVBand="1"/>
      </w:tblPr>
      <w:tblGrid>
        <w:gridCol w:w="6804"/>
      </w:tblGrid>
      <w:tr w:rsidR="00155EC5" w14:paraId="58D78451" w14:textId="77777777">
        <w:trPr>
          <w:trHeight w:val="57"/>
        </w:trPr>
        <w:tc>
          <w:tcPr>
            <w:tcW w:w="6804" w:type="dxa"/>
            <w:tcBorders>
              <w:top w:val="single" w:sz="4" w:space="0" w:color="auto"/>
              <w:left w:val="none" w:sz="4" w:space="0" w:color="000000"/>
              <w:bottom w:val="none" w:sz="4" w:space="0" w:color="000000"/>
              <w:right w:val="none" w:sz="4" w:space="0" w:color="000000"/>
            </w:tcBorders>
            <w:shd w:val="clear" w:color="auto" w:fill="656565"/>
          </w:tcPr>
          <w:p w14:paraId="23AA56FA" w14:textId="77777777" w:rsidR="00155EC5" w:rsidRDefault="00000000">
            <w:pPr>
              <w:spacing w:before="20" w:after="20"/>
              <w:rPr>
                <w:rFonts w:ascii="Times New Roman" w:hAnsi="Times New Roman" w:cs="Times New Roman"/>
                <w:sz w:val="20"/>
                <w:szCs w:val="20"/>
              </w:rPr>
            </w:pPr>
            <w:r>
              <w:rPr>
                <w:rFonts w:ascii="Times New Roman" w:hAnsi="Times New Roman" w:cs="Times New Roman"/>
                <w:b/>
                <w:color w:val="FFFFFF"/>
                <w:sz w:val="18"/>
                <w:lang w:bidi="ru-RU"/>
              </w:rPr>
              <w:lastRenderedPageBreak/>
              <w:t>Что делать, если... (Устранение неполадок)</w:t>
            </w:r>
          </w:p>
        </w:tc>
      </w:tr>
    </w:tbl>
    <w:p w14:paraId="5EFC0CE9" w14:textId="77777777" w:rsidR="00155EC5" w:rsidRDefault="00155EC5">
      <w:pPr>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3216"/>
      </w:tblGrid>
      <w:tr w:rsidR="00155EC5" w14:paraId="17B1D0E2" w14:textId="77777777">
        <w:trPr>
          <w:trHeight w:val="57"/>
        </w:trPr>
        <w:tc>
          <w:tcPr>
            <w:tcW w:w="3216" w:type="dxa"/>
          </w:tcPr>
          <w:p w14:paraId="06883FA8" w14:textId="77777777" w:rsidR="00155EC5" w:rsidRDefault="00000000">
            <w:pPr>
              <w:pStyle w:val="afa"/>
              <w:spacing w:before="20" w:after="20"/>
              <w:rPr>
                <w:rFonts w:ascii="Times New Roman" w:hAnsi="Times New Roman" w:cs="Times New Roman"/>
                <w:sz w:val="18"/>
              </w:rPr>
            </w:pPr>
            <w:r>
              <w:rPr>
                <w:noProof/>
                <w:lang w:val="ru-RU" w:eastAsia="ru-RU" w:bidi="ar-SA"/>
              </w:rPr>
              <mc:AlternateContent>
                <mc:Choice Requires="wpg">
                  <w:drawing>
                    <wp:inline distT="0" distB="0" distL="0" distR="0" wp14:anchorId="7ADD791A" wp14:editId="1D7BD4CE">
                      <wp:extent cx="542925" cy="485775"/>
                      <wp:effectExtent l="0" t="0" r="9525" b="9525"/>
                      <wp:docPr id="1065"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46"/>
                              <a:srcRect l="1" r="4998"/>
                              <a:stretch/>
                            </pic:blipFill>
                            <pic:spPr bwMode="auto">
                              <a:xfrm>
                                <a:off x="0" y="0"/>
                                <a:ext cx="542925" cy="48577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1" o:spid="_x0000_s1201" type="#_x0000_t75" style="width:42.8pt;height:38.2pt;mso-wrap-distance-left:0.0pt;mso-wrap-distance-top:0.0pt;mso-wrap-distance-right:0.0pt;mso-wrap-distance-bottom:0.0pt;" stroked="f">
                      <v:path textboxrect="0,0,0,0"/>
                      <v:imagedata r:id="rId1547" o:title=""/>
                    </v:shape>
                  </w:pict>
                </mc:Fallback>
              </mc:AlternateContent>
            </w:r>
            <w:r>
              <w:rPr>
                <w:rFonts w:ascii="Times New Roman" w:hAnsi="Times New Roman" w:cs="Times New Roman"/>
                <w:b/>
                <w:sz w:val="18"/>
                <w:lang w:val="ru-RU" w:bidi="ru-RU"/>
              </w:rPr>
              <w:t>При выходе из автомобиля подаётся предупреждающий звуковой сигнал</w:t>
            </w:r>
          </w:p>
          <w:p w14:paraId="33FED0E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Отображается ли сообщение на многофункциональном дисплее?</w:t>
            </w:r>
          </w:p>
          <w:p w14:paraId="51A1ACC0"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Проверьте сообщение на многофункциональном дисплее. (Стр. 321)</w:t>
            </w:r>
          </w:p>
          <w:p w14:paraId="426D125F" w14:textId="77777777" w:rsidR="00155EC5" w:rsidRDefault="00000000">
            <w:pPr>
              <w:pStyle w:val="afa"/>
              <w:spacing w:before="20" w:after="20"/>
              <w:rPr>
                <w:rFonts w:ascii="Times New Roman" w:hAnsi="Times New Roman" w:cs="Times New Roman"/>
                <w:sz w:val="18"/>
              </w:rPr>
            </w:pPr>
            <w:r>
              <w:rPr>
                <w:noProof/>
                <w:lang w:val="ru-RU" w:eastAsia="ru-RU" w:bidi="ar-SA"/>
              </w:rPr>
              <mc:AlternateContent>
                <mc:Choice Requires="wpg">
                  <w:drawing>
                    <wp:inline distT="0" distB="0" distL="0" distR="0" wp14:anchorId="329FAE24" wp14:editId="32E8639C">
                      <wp:extent cx="476250" cy="457200"/>
                      <wp:effectExtent l="0" t="0" r="0" b="0"/>
                      <wp:docPr id="1066"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48"/>
                              <a:srcRect l="-1" r="5659"/>
                              <a:stretch/>
                            </pic:blipFill>
                            <pic:spPr bwMode="auto">
                              <a:xfrm>
                                <a:off x="0" y="0"/>
                                <a:ext cx="476250" cy="45720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2" o:spid="_x0000_s1202" type="#_x0000_t75" style="width:37.5pt;height:36.0pt;mso-wrap-distance-left:0.0pt;mso-wrap-distance-top:0.0pt;mso-wrap-distance-right:0.0pt;mso-wrap-distance-bottom:0.0pt;" stroked="f">
                      <v:path textboxrect="0,0,0,0"/>
                      <v:imagedata r:id="rId1549" o:title=""/>
                    </v:shape>
                  </w:pict>
                </mc:Fallback>
              </mc:AlternateContent>
            </w:r>
            <w:r>
              <w:rPr>
                <w:rFonts w:ascii="Times New Roman" w:hAnsi="Times New Roman" w:cs="Times New Roman"/>
                <w:b/>
                <w:sz w:val="18"/>
                <w:lang w:val="ru-RU" w:bidi="ru-RU"/>
              </w:rPr>
              <w:t>Горит ли контрольная лампа или отображается предупреждение</w:t>
            </w:r>
          </w:p>
          <w:p w14:paraId="6D66B16F"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Если горит контрольная лампа или отображается предупреждение, см. стр. 314 или 321.</w:t>
            </w:r>
          </w:p>
        </w:tc>
      </w:tr>
      <w:tr w:rsidR="00155EC5" w14:paraId="789FDB54" w14:textId="77777777">
        <w:trPr>
          <w:trHeight w:val="57"/>
        </w:trPr>
        <w:tc>
          <w:tcPr>
            <w:tcW w:w="3216" w:type="dxa"/>
            <w:shd w:val="clear" w:color="auto" w:fill="D2D2D2"/>
          </w:tcPr>
          <w:p w14:paraId="1BA734C3" w14:textId="77777777" w:rsidR="00155EC5" w:rsidRDefault="00000000">
            <w:pPr>
              <w:pStyle w:val="afa"/>
              <w:spacing w:before="20" w:after="20"/>
              <w:rPr>
                <w:rFonts w:ascii="Times New Roman" w:hAnsi="Times New Roman" w:cs="Times New Roman"/>
              </w:rPr>
            </w:pPr>
            <w:r>
              <w:rPr>
                <w:rFonts w:ascii="Times New Roman" w:hAnsi="Times New Roman" w:cs="Times New Roman"/>
                <w:b/>
                <w:sz w:val="18"/>
                <w:lang w:val="ru-RU" w:bidi="ru-RU"/>
              </w:rPr>
              <w:t>При возникновении проблемы</w:t>
            </w:r>
          </w:p>
        </w:tc>
      </w:tr>
      <w:tr w:rsidR="00155EC5" w14:paraId="46533E2D" w14:textId="77777777">
        <w:trPr>
          <w:trHeight w:val="57"/>
        </w:trPr>
        <w:tc>
          <w:tcPr>
            <w:tcW w:w="3216" w:type="dxa"/>
            <w:tcBorders>
              <w:top w:val="single" w:sz="4" w:space="0" w:color="auto"/>
              <w:left w:val="none" w:sz="4" w:space="0" w:color="000000"/>
              <w:bottom w:val="none" w:sz="4" w:space="0" w:color="000000"/>
              <w:right w:val="none" w:sz="4" w:space="0" w:color="000000"/>
            </w:tcBorders>
            <w:vAlign w:val="bottom"/>
          </w:tcPr>
          <w:p w14:paraId="27AE1217" w14:textId="77777777" w:rsidR="00155EC5" w:rsidRDefault="00000000">
            <w:pPr>
              <w:pStyle w:val="afa"/>
              <w:spacing w:before="20" w:after="20"/>
              <w:rPr>
                <w:rFonts w:ascii="Times New Roman" w:hAnsi="Times New Roman" w:cs="Times New Roman"/>
                <w:sz w:val="18"/>
              </w:rPr>
            </w:pPr>
            <w:r>
              <w:rPr>
                <w:noProof/>
                <w:lang w:val="ru-RU" w:eastAsia="ru-RU" w:bidi="ar-SA"/>
              </w:rPr>
              <mc:AlternateContent>
                <mc:Choice Requires="wpg">
                  <w:drawing>
                    <wp:inline distT="0" distB="0" distL="0" distR="0" wp14:anchorId="18422AEC" wp14:editId="3D754BA5">
                      <wp:extent cx="457200" cy="457200"/>
                      <wp:effectExtent l="0" t="0" r="0" b="0"/>
                      <wp:docPr id="1067"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50"/>
                              <a:stretch/>
                            </pic:blipFill>
                            <pic:spPr bwMode="auto">
                              <a:xfrm>
                                <a:off x="0" y="0"/>
                                <a:ext cx="457200" cy="457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3" o:spid="_x0000_s1203" type="#_x0000_t75" style="width:36.0pt;height:36.0pt;mso-wrap-distance-left:0.0pt;mso-wrap-distance-top:0.0pt;mso-wrap-distance-right:0.0pt;mso-wrap-distance-bottom:0.0pt;" stroked="false">
                      <v:path textboxrect="0,0,0,0"/>
                      <v:imagedata r:id="rId1551" o:title=""/>
                    </v:shape>
                  </w:pict>
                </mc:Fallback>
              </mc:AlternateContent>
            </w:r>
            <w:r>
              <w:rPr>
                <w:rFonts w:ascii="Times New Roman" w:hAnsi="Times New Roman" w:cs="Times New Roman"/>
                <w:b/>
                <w:sz w:val="18"/>
                <w:lang w:val="ru-RU" w:bidi="ru-RU"/>
              </w:rPr>
              <w:t>Если спущена шина</w:t>
            </w:r>
          </w:p>
          <w:p w14:paraId="5BF8B779"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Остановите автомобиль в безопасном месте и замените спущенное колесо запасным.</w:t>
            </w:r>
          </w:p>
          <w:p w14:paraId="6FA382DB"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(Стр. 324)</w:t>
            </w:r>
          </w:p>
          <w:p w14:paraId="6EE00CF5" w14:textId="77777777" w:rsidR="00155EC5" w:rsidRDefault="00000000">
            <w:pPr>
              <w:pStyle w:val="afa"/>
              <w:spacing w:before="20" w:after="20"/>
              <w:rPr>
                <w:rFonts w:ascii="Times New Roman" w:hAnsi="Times New Roman" w:cs="Times New Roman"/>
                <w:sz w:val="18"/>
              </w:rPr>
            </w:pPr>
            <w:r>
              <w:rPr>
                <w:noProof/>
                <w:lang w:val="ru-RU" w:eastAsia="ru-RU" w:bidi="ar-SA"/>
              </w:rPr>
              <mc:AlternateContent>
                <mc:Choice Requires="wpg">
                  <w:drawing>
                    <wp:inline distT="0" distB="0" distL="0" distR="0" wp14:anchorId="57E3BD5A" wp14:editId="56E3F950">
                      <wp:extent cx="485775" cy="485775"/>
                      <wp:effectExtent l="0" t="0" r="9525" b="9525"/>
                      <wp:docPr id="1068"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52"/>
                              <a:stretch/>
                            </pic:blipFill>
                            <pic:spPr bwMode="auto">
                              <a:xfrm>
                                <a:off x="0" y="0"/>
                                <a:ext cx="485775" cy="48577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4" o:spid="_x0000_s1204" type="#_x0000_t75" style="width:38.2pt;height:38.2pt;mso-wrap-distance-left:0.0pt;mso-wrap-distance-top:0.0pt;mso-wrap-distance-right:0.0pt;mso-wrap-distance-bottom:0.0pt;" stroked="false">
                      <v:path textboxrect="0,0,0,0"/>
                      <v:imagedata r:id="rId1553" o:title=""/>
                    </v:shape>
                  </w:pict>
                </mc:Fallback>
              </mc:AlternateContent>
            </w:r>
            <w:r>
              <w:rPr>
                <w:rFonts w:ascii="Times New Roman" w:hAnsi="Times New Roman" w:cs="Times New Roman"/>
                <w:b/>
                <w:sz w:val="18"/>
                <w:lang w:val="ru-RU" w:bidi="ru-RU"/>
              </w:rPr>
              <w:t>Если автомобиль увяз</w:t>
            </w:r>
          </w:p>
          <w:p w14:paraId="245E078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Попробуйте процедуру, предусмотренную на случай, если автомобиль увяз в грязи или снегу. (стр. 341)</w:t>
            </w:r>
          </w:p>
        </w:tc>
      </w:tr>
    </w:tbl>
    <w:p w14:paraId="02851B6B" w14:textId="77777777" w:rsidR="00155EC5" w:rsidRDefault="00155EC5">
      <w:pPr>
        <w:widowControl/>
        <w:rPr>
          <w:rFonts w:ascii="Times New Roman" w:hAnsi="Times New Roman" w:cs="Times New Roman"/>
          <w:sz w:val="18"/>
          <w:szCs w:val="20"/>
        </w:rPr>
        <w:sectPr w:rsidR="00155EC5">
          <w:headerReference w:type="even" r:id="rId1554"/>
          <w:footerReference w:type="default" r:id="rId1555"/>
          <w:footnotePr>
            <w:numFmt w:val="chicago"/>
          </w:footnotePr>
          <w:pgSz w:w="11907" w:h="16840"/>
          <w:pgMar w:top="2835" w:right="2552" w:bottom="2268" w:left="2552" w:header="2552" w:footer="567" w:gutter="0"/>
          <w:cols w:space="720"/>
          <w:docGrid w:linePitch="360"/>
        </w:sectPr>
      </w:pPr>
    </w:p>
    <w:tbl>
      <w:tblPr>
        <w:tblW w:w="6804" w:type="dxa"/>
        <w:tblLayout w:type="fixed"/>
        <w:tblCellMar>
          <w:left w:w="10" w:type="dxa"/>
          <w:right w:w="10" w:type="dxa"/>
        </w:tblCellMar>
        <w:tblLook w:val="04A0" w:firstRow="1" w:lastRow="0" w:firstColumn="1" w:lastColumn="0" w:noHBand="0" w:noVBand="1"/>
      </w:tblPr>
      <w:tblGrid>
        <w:gridCol w:w="6804"/>
      </w:tblGrid>
      <w:tr w:rsidR="00155EC5" w14:paraId="1D45629D" w14:textId="77777777">
        <w:trPr>
          <w:trHeight w:val="57"/>
        </w:trPr>
        <w:tc>
          <w:tcPr>
            <w:tcW w:w="6804" w:type="dxa"/>
            <w:shd w:val="clear" w:color="auto" w:fill="808080" w:themeFill="background1" w:themeFillShade="80"/>
          </w:tcPr>
          <w:p w14:paraId="47798DE5"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FFFFFF"/>
                <w:sz w:val="18"/>
                <w:lang w:val="ru-RU" w:bidi="ru-RU"/>
              </w:rPr>
              <w:lastRenderedPageBreak/>
              <w:t>Алфавитный указатель</w:t>
            </w:r>
          </w:p>
        </w:tc>
      </w:tr>
    </w:tbl>
    <w:p w14:paraId="09E4D20B" w14:textId="77777777" w:rsidR="00155EC5" w:rsidRDefault="00155EC5">
      <w:pPr>
        <w:spacing w:after="59" w:line="1" w:lineRule="exact"/>
        <w:rPr>
          <w:rFonts w:ascii="Times New Roman" w:hAnsi="Times New Roman" w:cs="Times New Roman"/>
          <w:sz w:val="18"/>
          <w:szCs w:val="20"/>
        </w:rPr>
      </w:pPr>
    </w:p>
    <w:p w14:paraId="2A5A9B88" w14:textId="77777777" w:rsidR="00155EC5" w:rsidRDefault="00155EC5">
      <w:pPr>
        <w:widowControl/>
        <w:rPr>
          <w:rFonts w:ascii="Times New Roman" w:hAnsi="Times New Roman" w:cs="Times New Roman"/>
          <w:sz w:val="18"/>
          <w:szCs w:val="20"/>
        </w:rPr>
        <w:sectPr w:rsidR="00155EC5">
          <w:headerReference w:type="even" r:id="rId1556"/>
          <w:footnotePr>
            <w:numFmt w:val="chicago"/>
          </w:footnotePr>
          <w:pgSz w:w="11907" w:h="16840"/>
          <w:pgMar w:top="2835" w:right="2552" w:bottom="2268" w:left="2552" w:header="2552" w:footer="567" w:gutter="0"/>
          <w:cols w:num="2" w:space="720"/>
          <w:docGrid w:linePitch="360"/>
        </w:sectPr>
      </w:pPr>
    </w:p>
    <w:p w14:paraId="710D7856" w14:textId="77777777" w:rsidR="00155EC5" w:rsidRDefault="00155EC5">
      <w:pPr>
        <w:widowControl/>
        <w:rPr>
          <w:rFonts w:ascii="Times New Roman" w:hAnsi="Times New Roman" w:cs="Times New Roman"/>
          <w:sz w:val="18"/>
          <w:szCs w:val="20"/>
        </w:rPr>
      </w:pPr>
    </w:p>
    <w:p w14:paraId="2CCE6378"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A</w:t>
      </w:r>
    </w:p>
    <w:p w14:paraId="04CABF8D" w14:textId="77777777" w:rsidR="00155EC5" w:rsidRDefault="00155EC5">
      <w:pPr>
        <w:widowControl/>
        <w:tabs>
          <w:tab w:val="right" w:leader="dot" w:pos="2977"/>
        </w:tabs>
        <w:spacing w:before="60"/>
        <w:rPr>
          <w:rFonts w:ascii="Times New Roman" w:hAnsi="Times New Roman" w:cs="Times New Roman"/>
          <w:sz w:val="18"/>
          <w:szCs w:val="20"/>
        </w:rPr>
      </w:pPr>
    </w:p>
    <w:p w14:paraId="7123263D"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AHB (автоматический дальний свет фар)</w:t>
      </w:r>
      <w:r>
        <w:rPr>
          <w:rFonts w:ascii="Times New Roman" w:hAnsi="Times New Roman" w:cs="Times New Roman"/>
          <w:sz w:val="18"/>
          <w:szCs w:val="20"/>
        </w:rPr>
        <w:tab/>
        <w:t>159</w:t>
      </w:r>
    </w:p>
    <w:p w14:paraId="6C7EDDD4"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Безопасное вождение </w:t>
      </w:r>
      <w:r>
        <w:rPr>
          <w:rFonts w:ascii="Times New Roman" w:hAnsi="Times New Roman" w:cs="Times New Roman"/>
          <w:sz w:val="18"/>
          <w:szCs w:val="20"/>
        </w:rPr>
        <w:tab/>
        <w:t>25</w:t>
      </w:r>
    </w:p>
    <w:p w14:paraId="5A110EF7" w14:textId="77777777" w:rsidR="00155EC5" w:rsidRDefault="00155EC5">
      <w:pPr>
        <w:widowControl/>
        <w:tabs>
          <w:tab w:val="right" w:leader="dot" w:pos="2977"/>
        </w:tabs>
        <w:spacing w:before="60"/>
        <w:rPr>
          <w:rFonts w:ascii="Times New Roman" w:hAnsi="Times New Roman" w:cs="Times New Roman"/>
          <w:sz w:val="18"/>
          <w:szCs w:val="20"/>
        </w:rPr>
      </w:pPr>
    </w:p>
    <w:p w14:paraId="5B780ACC"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В</w:t>
      </w:r>
    </w:p>
    <w:p w14:paraId="2743119F" w14:textId="77777777" w:rsidR="00155EC5" w:rsidRDefault="00155EC5">
      <w:pPr>
        <w:widowControl/>
        <w:tabs>
          <w:tab w:val="right" w:leader="dot" w:pos="2977"/>
        </w:tabs>
        <w:spacing w:before="60"/>
        <w:rPr>
          <w:rFonts w:ascii="Times New Roman" w:hAnsi="Times New Roman" w:cs="Times New Roman"/>
          <w:sz w:val="18"/>
          <w:szCs w:val="20"/>
        </w:rPr>
      </w:pPr>
    </w:p>
    <w:p w14:paraId="5307CE9D"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Данные для технического обслуживания (топливо, уровень масла и т.д.)</w:t>
      </w:r>
      <w:r>
        <w:rPr>
          <w:rFonts w:ascii="Times New Roman" w:hAnsi="Times New Roman" w:cs="Times New Roman"/>
          <w:sz w:val="18"/>
          <w:szCs w:val="20"/>
        </w:rPr>
        <w:tab/>
        <w:t>344</w:t>
      </w:r>
    </w:p>
    <w:p w14:paraId="6D8E2C4F"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Требования к техническому обслуживанию </w:t>
      </w:r>
      <w:r>
        <w:rPr>
          <w:rFonts w:ascii="Times New Roman" w:hAnsi="Times New Roman" w:cs="Times New Roman"/>
          <w:sz w:val="18"/>
          <w:szCs w:val="20"/>
        </w:rPr>
        <w:tab/>
        <w:t>259</w:t>
      </w:r>
    </w:p>
    <w:p w14:paraId="0246B34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Дверь багажника </w:t>
      </w:r>
      <w:r>
        <w:rPr>
          <w:rFonts w:ascii="Times New Roman" w:hAnsi="Times New Roman" w:cs="Times New Roman"/>
          <w:sz w:val="18"/>
          <w:szCs w:val="20"/>
        </w:rPr>
        <w:tab/>
        <w:t>105</w:t>
      </w:r>
    </w:p>
    <w:p w14:paraId="6D58B03D" w14:textId="77777777" w:rsidR="00155EC5" w:rsidRDefault="00155EC5">
      <w:pPr>
        <w:widowControl/>
        <w:tabs>
          <w:tab w:val="right" w:leader="dot" w:pos="2977"/>
        </w:tabs>
        <w:spacing w:before="60"/>
        <w:rPr>
          <w:rFonts w:ascii="Times New Roman" w:hAnsi="Times New Roman" w:cs="Times New Roman"/>
          <w:sz w:val="18"/>
          <w:szCs w:val="20"/>
        </w:rPr>
      </w:pPr>
    </w:p>
    <w:p w14:paraId="7E6E0141"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C</w:t>
      </w:r>
    </w:p>
    <w:p w14:paraId="5D331D83" w14:textId="77777777" w:rsidR="00155EC5" w:rsidRDefault="00155EC5">
      <w:pPr>
        <w:widowControl/>
        <w:tabs>
          <w:tab w:val="right" w:leader="dot" w:pos="2977"/>
        </w:tabs>
        <w:spacing w:before="60"/>
        <w:rPr>
          <w:rFonts w:ascii="Times New Roman" w:hAnsi="Times New Roman" w:cs="Times New Roman"/>
          <w:sz w:val="18"/>
          <w:szCs w:val="20"/>
        </w:rPr>
      </w:pPr>
    </w:p>
    <w:p w14:paraId="0D001105"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CVT (бесступенчатая трансмиссия)</w:t>
      </w:r>
      <w:r>
        <w:rPr>
          <w:rFonts w:ascii="Times New Roman" w:hAnsi="Times New Roman" w:cs="Times New Roman"/>
          <w:sz w:val="18"/>
          <w:szCs w:val="20"/>
        </w:rPr>
        <w:tab/>
        <w:t>147</w:t>
      </w:r>
    </w:p>
    <w:p w14:paraId="5699ABE8"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Боковые двери </w:t>
      </w:r>
      <w:r>
        <w:rPr>
          <w:rFonts w:ascii="Times New Roman" w:hAnsi="Times New Roman" w:cs="Times New Roman"/>
          <w:sz w:val="18"/>
          <w:szCs w:val="20"/>
        </w:rPr>
        <w:tab/>
        <w:t>101</w:t>
      </w:r>
    </w:p>
    <w:p w14:paraId="6064BADF"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Колеса </w:t>
      </w:r>
      <w:r>
        <w:rPr>
          <w:rFonts w:ascii="Times New Roman" w:hAnsi="Times New Roman" w:cs="Times New Roman"/>
          <w:sz w:val="18"/>
          <w:szCs w:val="20"/>
        </w:rPr>
        <w:tab/>
        <w:t>287</w:t>
      </w:r>
    </w:p>
    <w:p w14:paraId="1361E3D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Дети к в автомобиле </w:t>
      </w:r>
      <w:r>
        <w:rPr>
          <w:rFonts w:ascii="Times New Roman" w:hAnsi="Times New Roman" w:cs="Times New Roman"/>
          <w:sz w:val="18"/>
          <w:szCs w:val="20"/>
        </w:rPr>
        <w:tab/>
        <w:t>38</w:t>
      </w:r>
    </w:p>
    <w:p w14:paraId="2D6D847F"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Перечень приборов освещения салона </w:t>
      </w:r>
      <w:r>
        <w:rPr>
          <w:rFonts w:ascii="Times New Roman" w:hAnsi="Times New Roman" w:cs="Times New Roman"/>
          <w:sz w:val="18"/>
          <w:szCs w:val="20"/>
        </w:rPr>
        <w:tab/>
        <w:t>239</w:t>
      </w:r>
    </w:p>
    <w:p w14:paraId="5D80BF1F"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Перечень мест хранения вещей </w:t>
      </w:r>
      <w:r>
        <w:rPr>
          <w:rFonts w:ascii="Times New Roman" w:hAnsi="Times New Roman" w:cs="Times New Roman"/>
          <w:sz w:val="18"/>
          <w:szCs w:val="20"/>
        </w:rPr>
        <w:tab/>
        <w:t>241</w:t>
      </w:r>
    </w:p>
    <w:p w14:paraId="2F30F0F0" w14:textId="77777777" w:rsidR="00155EC5" w:rsidRDefault="00155EC5">
      <w:pPr>
        <w:widowControl/>
        <w:tabs>
          <w:tab w:val="right" w:leader="dot" w:pos="2977"/>
        </w:tabs>
        <w:spacing w:before="60"/>
        <w:rPr>
          <w:rFonts w:ascii="Times New Roman" w:hAnsi="Times New Roman" w:cs="Times New Roman"/>
          <w:sz w:val="18"/>
          <w:szCs w:val="20"/>
        </w:rPr>
      </w:pPr>
    </w:p>
    <w:p w14:paraId="0397F784"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D</w:t>
      </w:r>
    </w:p>
    <w:p w14:paraId="77FF2BA3" w14:textId="77777777" w:rsidR="00155EC5" w:rsidRDefault="00155EC5">
      <w:pPr>
        <w:widowControl/>
        <w:tabs>
          <w:tab w:val="right" w:leader="dot" w:pos="2977"/>
        </w:tabs>
        <w:spacing w:before="60"/>
        <w:rPr>
          <w:rFonts w:ascii="Times New Roman" w:hAnsi="Times New Roman" w:cs="Times New Roman"/>
          <w:sz w:val="18"/>
          <w:szCs w:val="20"/>
        </w:rPr>
      </w:pPr>
    </w:p>
    <w:p w14:paraId="1339FE42"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Открывание крышки заливной горловины топливного бака </w:t>
      </w:r>
      <w:r>
        <w:rPr>
          <w:rFonts w:ascii="Times New Roman" w:hAnsi="Times New Roman" w:cs="Times New Roman"/>
          <w:sz w:val="18"/>
          <w:szCs w:val="20"/>
        </w:rPr>
        <w:tab/>
        <w:t>165</w:t>
      </w:r>
    </w:p>
    <w:p w14:paraId="32DBEF23"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Переключатель фар </w:t>
      </w:r>
      <w:r>
        <w:rPr>
          <w:rFonts w:ascii="Times New Roman" w:hAnsi="Times New Roman" w:cs="Times New Roman"/>
          <w:sz w:val="18"/>
          <w:szCs w:val="20"/>
        </w:rPr>
        <w:tab/>
        <w:t>156</w:t>
      </w:r>
    </w:p>
    <w:p w14:paraId="3A71DE4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Лампы </w:t>
      </w:r>
      <w:r>
        <w:rPr>
          <w:rFonts w:ascii="Times New Roman" w:hAnsi="Times New Roman" w:cs="Times New Roman"/>
          <w:sz w:val="18"/>
          <w:szCs w:val="20"/>
        </w:rPr>
        <w:tab/>
        <w:t>298</w:t>
      </w:r>
    </w:p>
    <w:p w14:paraId="3D69AF26"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Электрический стеклоподъёмник </w:t>
      </w:r>
      <w:r>
        <w:rPr>
          <w:rFonts w:ascii="Times New Roman" w:hAnsi="Times New Roman" w:cs="Times New Roman"/>
          <w:sz w:val="18"/>
          <w:szCs w:val="20"/>
        </w:rPr>
        <w:tab/>
        <w:t>123</w:t>
      </w:r>
    </w:p>
    <w:p w14:paraId="1A711EB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Регулярное техническое обслуживание </w:t>
      </w:r>
      <w:r>
        <w:rPr>
          <w:rFonts w:ascii="Times New Roman" w:hAnsi="Times New Roman" w:cs="Times New Roman"/>
          <w:sz w:val="18"/>
          <w:szCs w:val="20"/>
        </w:rPr>
        <w:tab/>
        <w:t>261</w:t>
      </w:r>
    </w:p>
    <w:p w14:paraId="00B4517D"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Позиционирование </w:t>
      </w:r>
      <w:proofErr w:type="spellStart"/>
      <w:r>
        <w:rPr>
          <w:rFonts w:ascii="Times New Roman" w:hAnsi="Times New Roman" w:cs="Times New Roman"/>
          <w:sz w:val="18"/>
          <w:szCs w:val="20"/>
        </w:rPr>
        <w:t>подкатного</w:t>
      </w:r>
      <w:proofErr w:type="spellEnd"/>
      <w:r>
        <w:rPr>
          <w:rFonts w:ascii="Times New Roman" w:hAnsi="Times New Roman" w:cs="Times New Roman"/>
          <w:sz w:val="18"/>
          <w:szCs w:val="20"/>
        </w:rPr>
        <w:t xml:space="preserve"> домкрата </w:t>
      </w:r>
      <w:r>
        <w:rPr>
          <w:rFonts w:ascii="Times New Roman" w:hAnsi="Times New Roman" w:cs="Times New Roman"/>
          <w:sz w:val="18"/>
          <w:szCs w:val="20"/>
        </w:rPr>
        <w:tab/>
        <w:t>270</w:t>
      </w:r>
    </w:p>
    <w:p w14:paraId="20A6D75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Персонально настраиваемые функции </w:t>
      </w:r>
      <w:r>
        <w:rPr>
          <w:rFonts w:ascii="Times New Roman" w:hAnsi="Times New Roman" w:cs="Times New Roman"/>
          <w:sz w:val="18"/>
          <w:szCs w:val="20"/>
        </w:rPr>
        <w:tab/>
        <w:t>359</w:t>
      </w:r>
    </w:p>
    <w:p w14:paraId="3B9F0D07"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Советы по вождению зимой </w:t>
      </w:r>
      <w:r>
        <w:rPr>
          <w:rFonts w:ascii="Times New Roman" w:hAnsi="Times New Roman" w:cs="Times New Roman"/>
          <w:sz w:val="18"/>
          <w:szCs w:val="20"/>
        </w:rPr>
        <w:tab/>
        <w:t>221</w:t>
      </w:r>
    </w:p>
    <w:p w14:paraId="5FC39946"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Множественный выбор местности (автомобили с полным приводом 4WD) ... 210</w:t>
      </w:r>
    </w:p>
    <w:p w14:paraId="6DDBFEC6" w14:textId="77777777" w:rsidR="00155EC5" w:rsidRDefault="00155EC5">
      <w:pPr>
        <w:widowControl/>
        <w:tabs>
          <w:tab w:val="right" w:leader="dot" w:pos="2977"/>
        </w:tabs>
        <w:spacing w:before="60"/>
        <w:rPr>
          <w:rFonts w:ascii="Times New Roman" w:hAnsi="Times New Roman" w:cs="Times New Roman"/>
          <w:sz w:val="18"/>
          <w:szCs w:val="20"/>
        </w:rPr>
      </w:pPr>
    </w:p>
    <w:p w14:paraId="2BC9E4CC" w14:textId="77777777" w:rsidR="00155EC5" w:rsidRDefault="00155EC5">
      <w:pPr>
        <w:widowControl/>
        <w:tabs>
          <w:tab w:val="right" w:leader="dot" w:pos="2977"/>
        </w:tabs>
        <w:spacing w:before="60"/>
        <w:rPr>
          <w:rFonts w:ascii="Times New Roman" w:hAnsi="Times New Roman" w:cs="Times New Roman"/>
          <w:sz w:val="18"/>
          <w:szCs w:val="20"/>
        </w:rPr>
      </w:pPr>
    </w:p>
    <w:p w14:paraId="7B5B2B1D"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Меры предосторожности при управлении универсальным автомобилем </w:t>
      </w:r>
      <w:r>
        <w:rPr>
          <w:rFonts w:ascii="Times New Roman" w:hAnsi="Times New Roman" w:cs="Times New Roman"/>
          <w:sz w:val="18"/>
          <w:szCs w:val="20"/>
        </w:rPr>
        <w:tab/>
        <w:t>223</w:t>
      </w:r>
    </w:p>
    <w:p w14:paraId="739202E6"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Многофункциональный дисплей </w:t>
      </w:r>
      <w:r>
        <w:rPr>
          <w:rFonts w:ascii="Times New Roman" w:hAnsi="Times New Roman" w:cs="Times New Roman"/>
          <w:sz w:val="18"/>
          <w:szCs w:val="20"/>
        </w:rPr>
        <w:tab/>
        <w:t>85</w:t>
      </w:r>
    </w:p>
    <w:p w14:paraId="43862C10"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Средства защиты детей </w:t>
      </w:r>
      <w:r>
        <w:rPr>
          <w:rFonts w:ascii="Times New Roman" w:hAnsi="Times New Roman" w:cs="Times New Roman"/>
          <w:sz w:val="18"/>
          <w:szCs w:val="20"/>
        </w:rPr>
        <w:tab/>
        <w:t>38</w:t>
      </w:r>
    </w:p>
    <w:p w14:paraId="0D553B0E" w14:textId="77777777" w:rsidR="00155EC5" w:rsidRDefault="00155EC5">
      <w:pPr>
        <w:widowControl/>
        <w:tabs>
          <w:tab w:val="right" w:leader="dot" w:pos="2977"/>
        </w:tabs>
        <w:spacing w:before="60"/>
        <w:rPr>
          <w:rFonts w:ascii="Times New Roman" w:hAnsi="Times New Roman" w:cs="Times New Roman"/>
          <w:sz w:val="18"/>
          <w:szCs w:val="20"/>
        </w:rPr>
      </w:pPr>
    </w:p>
    <w:p w14:paraId="19C74861"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F</w:t>
      </w:r>
    </w:p>
    <w:p w14:paraId="0D305EDF" w14:textId="77777777" w:rsidR="00155EC5" w:rsidRDefault="00155EC5">
      <w:pPr>
        <w:widowControl/>
        <w:tabs>
          <w:tab w:val="right" w:leader="dot" w:pos="2977"/>
        </w:tabs>
        <w:spacing w:before="60"/>
        <w:rPr>
          <w:rFonts w:ascii="Times New Roman" w:hAnsi="Times New Roman" w:cs="Times New Roman"/>
          <w:sz w:val="18"/>
          <w:szCs w:val="20"/>
        </w:rPr>
      </w:pPr>
    </w:p>
    <w:p w14:paraId="13B45C3E"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Моторный отсек </w:t>
      </w:r>
      <w:r>
        <w:rPr>
          <w:rFonts w:ascii="Times New Roman" w:hAnsi="Times New Roman" w:cs="Times New Roman"/>
          <w:sz w:val="18"/>
          <w:szCs w:val="20"/>
        </w:rPr>
        <w:tab/>
        <w:t>272</w:t>
      </w:r>
    </w:p>
    <w:p w14:paraId="09437817"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Переключатель двигателя (зажигание) (автомобили без интеллектуальной системы входа и запуска) 142</w:t>
      </w:r>
    </w:p>
    <w:p w14:paraId="7C62BB5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Переключатель двигателя (зажигание) (автомобили с интеллектуальной системой </w:t>
      </w:r>
    </w:p>
    <w:p w14:paraId="72BA8A5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входа и запуска)</w:t>
      </w:r>
      <w:r>
        <w:rPr>
          <w:rFonts w:ascii="Times New Roman" w:hAnsi="Times New Roman" w:cs="Times New Roman"/>
          <w:sz w:val="18"/>
          <w:szCs w:val="20"/>
        </w:rPr>
        <w:tab/>
        <w:t>143</w:t>
      </w:r>
    </w:p>
    <w:p w14:paraId="795933C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Капот </w:t>
      </w:r>
      <w:r>
        <w:rPr>
          <w:rFonts w:ascii="Times New Roman" w:hAnsi="Times New Roman" w:cs="Times New Roman"/>
          <w:sz w:val="18"/>
          <w:szCs w:val="20"/>
        </w:rPr>
        <w:tab/>
        <w:t>269</w:t>
      </w:r>
    </w:p>
    <w:p w14:paraId="6E24E203"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Система остановки двигателя </w:t>
      </w:r>
      <w:r>
        <w:rPr>
          <w:rFonts w:ascii="Times New Roman" w:hAnsi="Times New Roman" w:cs="Times New Roman"/>
          <w:sz w:val="18"/>
          <w:szCs w:val="20"/>
        </w:rPr>
        <w:tab/>
        <w:t>67</w:t>
      </w:r>
    </w:p>
    <w:p w14:paraId="17FF834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Что делать, если... (Устранение</w:t>
      </w:r>
    </w:p>
    <w:p w14:paraId="405B1953"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неполадок)</w:t>
      </w:r>
      <w:r>
        <w:rPr>
          <w:rFonts w:ascii="Times New Roman" w:hAnsi="Times New Roman" w:cs="Times New Roman"/>
          <w:sz w:val="18"/>
          <w:szCs w:val="20"/>
        </w:rPr>
        <w:tab/>
        <w:t>368</w:t>
      </w:r>
    </w:p>
    <w:p w14:paraId="01E74E4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Рулевое колесо </w:t>
      </w:r>
      <w:r>
        <w:rPr>
          <w:rFonts w:ascii="Times New Roman" w:hAnsi="Times New Roman" w:cs="Times New Roman"/>
          <w:sz w:val="18"/>
          <w:szCs w:val="20"/>
        </w:rPr>
        <w:tab/>
        <w:t>119</w:t>
      </w:r>
    </w:p>
    <w:p w14:paraId="21B304CA"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Меры предосторожности в отношении выхлопных газов </w:t>
      </w:r>
      <w:r>
        <w:rPr>
          <w:rFonts w:ascii="Times New Roman" w:hAnsi="Times New Roman" w:cs="Times New Roman"/>
          <w:sz w:val="18"/>
          <w:szCs w:val="20"/>
        </w:rPr>
        <w:tab/>
        <w:t>37</w:t>
      </w:r>
    </w:p>
    <w:p w14:paraId="6BCB6AB0"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Стеклоочистители и омыватели лобового стекла 162</w:t>
      </w:r>
    </w:p>
    <w:p w14:paraId="75C8C058"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Датчик системы помощи при парковке Toyota </w:t>
      </w:r>
      <w:r>
        <w:rPr>
          <w:rFonts w:ascii="Times New Roman" w:hAnsi="Times New Roman" w:cs="Times New Roman"/>
          <w:sz w:val="18"/>
          <w:szCs w:val="20"/>
        </w:rPr>
        <w:tab/>
        <w:t>197</w:t>
      </w:r>
    </w:p>
    <w:p w14:paraId="3187EB14" w14:textId="77777777" w:rsidR="00155EC5" w:rsidRDefault="00155EC5">
      <w:pPr>
        <w:widowControl/>
        <w:tabs>
          <w:tab w:val="right" w:leader="dot" w:pos="2977"/>
        </w:tabs>
        <w:spacing w:before="60"/>
        <w:rPr>
          <w:rFonts w:ascii="Times New Roman" w:hAnsi="Times New Roman" w:cs="Times New Roman"/>
          <w:sz w:val="18"/>
          <w:szCs w:val="20"/>
        </w:rPr>
      </w:pPr>
    </w:p>
    <w:p w14:paraId="46522286"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G</w:t>
      </w:r>
    </w:p>
    <w:p w14:paraId="58035ABA" w14:textId="77777777" w:rsidR="00155EC5" w:rsidRDefault="00155EC5">
      <w:pPr>
        <w:widowControl/>
        <w:tabs>
          <w:tab w:val="right" w:leader="dot" w:pos="2977"/>
        </w:tabs>
        <w:spacing w:before="60"/>
        <w:rPr>
          <w:rFonts w:ascii="Times New Roman" w:hAnsi="Times New Roman" w:cs="Times New Roman"/>
          <w:sz w:val="18"/>
          <w:szCs w:val="20"/>
        </w:rPr>
      </w:pPr>
    </w:p>
    <w:p w14:paraId="13BC689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Замена лент стеклоочистителей </w:t>
      </w:r>
      <w:r>
        <w:rPr>
          <w:rFonts w:ascii="Times New Roman" w:hAnsi="Times New Roman" w:cs="Times New Roman"/>
          <w:sz w:val="18"/>
          <w:szCs w:val="20"/>
        </w:rPr>
        <w:tab/>
        <w:t>290</w:t>
      </w:r>
    </w:p>
    <w:p w14:paraId="3E0431B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Буксировка прицепа </w:t>
      </w:r>
      <w:r>
        <w:rPr>
          <w:rFonts w:ascii="Times New Roman" w:hAnsi="Times New Roman" w:cs="Times New Roman"/>
          <w:sz w:val="18"/>
          <w:szCs w:val="20"/>
        </w:rPr>
        <w:tab/>
        <w:t>141</w:t>
      </w:r>
    </w:p>
    <w:p w14:paraId="41F4AF78" w14:textId="77777777" w:rsidR="00155EC5" w:rsidRDefault="00155EC5">
      <w:pPr>
        <w:widowControl/>
        <w:tabs>
          <w:tab w:val="right" w:leader="dot" w:pos="2977"/>
        </w:tabs>
        <w:spacing w:before="60"/>
        <w:rPr>
          <w:rFonts w:ascii="Times New Roman" w:hAnsi="Times New Roman" w:cs="Times New Roman"/>
          <w:sz w:val="18"/>
          <w:szCs w:val="20"/>
        </w:rPr>
      </w:pPr>
    </w:p>
    <w:p w14:paraId="62FC74F2"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H</w:t>
      </w:r>
    </w:p>
    <w:p w14:paraId="0A1F4667" w14:textId="77777777" w:rsidR="00155EC5" w:rsidRDefault="00155EC5">
      <w:pPr>
        <w:widowControl/>
        <w:tabs>
          <w:tab w:val="right" w:leader="dot" w:pos="2977"/>
        </w:tabs>
        <w:spacing w:before="60"/>
        <w:rPr>
          <w:rFonts w:ascii="Times New Roman" w:hAnsi="Times New Roman" w:cs="Times New Roman"/>
          <w:sz w:val="18"/>
          <w:szCs w:val="20"/>
        </w:rPr>
      </w:pPr>
    </w:p>
    <w:p w14:paraId="6CDC92C4"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Стеклоочиститель и омыватель заднего стекла </w:t>
      </w:r>
      <w:r>
        <w:rPr>
          <w:rFonts w:ascii="Times New Roman" w:hAnsi="Times New Roman" w:cs="Times New Roman"/>
          <w:sz w:val="18"/>
          <w:szCs w:val="20"/>
        </w:rPr>
        <w:tab/>
        <w:t>163</w:t>
      </w:r>
    </w:p>
    <w:p w14:paraId="64F74FA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Задние сиденья </w:t>
      </w:r>
      <w:r>
        <w:rPr>
          <w:rFonts w:ascii="Times New Roman" w:hAnsi="Times New Roman" w:cs="Times New Roman"/>
          <w:sz w:val="18"/>
          <w:szCs w:val="20"/>
        </w:rPr>
        <w:tab/>
        <w:t>115</w:t>
      </w:r>
    </w:p>
    <w:p w14:paraId="7EB6B903"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Груз и багаж </w:t>
      </w:r>
      <w:r>
        <w:rPr>
          <w:rFonts w:ascii="Times New Roman" w:hAnsi="Times New Roman" w:cs="Times New Roman"/>
          <w:sz w:val="18"/>
          <w:szCs w:val="20"/>
        </w:rPr>
        <w:tab/>
        <w:t>139</w:t>
      </w:r>
    </w:p>
    <w:p w14:paraId="42E4AD03"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tbl>
      <w:tblPr>
        <w:tblW w:w="6804" w:type="dxa"/>
        <w:tblLayout w:type="fixed"/>
        <w:tblCellMar>
          <w:left w:w="10" w:type="dxa"/>
          <w:right w:w="10" w:type="dxa"/>
        </w:tblCellMar>
        <w:tblLook w:val="04A0" w:firstRow="1" w:lastRow="0" w:firstColumn="1" w:lastColumn="0" w:noHBand="0" w:noVBand="1"/>
      </w:tblPr>
      <w:tblGrid>
        <w:gridCol w:w="6804"/>
      </w:tblGrid>
      <w:tr w:rsidR="00155EC5" w14:paraId="55EADD9D" w14:textId="77777777">
        <w:trPr>
          <w:trHeight w:val="57"/>
        </w:trPr>
        <w:tc>
          <w:tcPr>
            <w:tcW w:w="6804" w:type="dxa"/>
            <w:shd w:val="clear" w:color="auto" w:fill="808080" w:themeFill="background1" w:themeFillShade="80"/>
          </w:tcPr>
          <w:p w14:paraId="59CE2EEB"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FFFFFF"/>
                <w:sz w:val="18"/>
                <w:lang w:val="ru-RU" w:bidi="ru-RU"/>
              </w:rPr>
              <w:lastRenderedPageBreak/>
              <w:t>Алфавитный указатель</w:t>
            </w:r>
          </w:p>
        </w:tc>
      </w:tr>
    </w:tbl>
    <w:p w14:paraId="2E44AD9F" w14:textId="77777777" w:rsidR="00155EC5" w:rsidRDefault="00155EC5">
      <w:pPr>
        <w:spacing w:after="59" w:line="1" w:lineRule="exact"/>
        <w:rPr>
          <w:rFonts w:ascii="Times New Roman" w:hAnsi="Times New Roman" w:cs="Times New Roman"/>
          <w:sz w:val="18"/>
          <w:szCs w:val="20"/>
        </w:rPr>
      </w:pPr>
    </w:p>
    <w:p w14:paraId="1BC58195" w14:textId="77777777" w:rsidR="00155EC5" w:rsidRDefault="00155EC5">
      <w:pPr>
        <w:widowControl/>
        <w:rPr>
          <w:rFonts w:ascii="Times New Roman" w:hAnsi="Times New Roman" w:cs="Times New Roman"/>
          <w:sz w:val="18"/>
          <w:szCs w:val="20"/>
        </w:rPr>
        <w:sectPr w:rsidR="00155EC5">
          <w:headerReference w:type="even" r:id="rId1557"/>
          <w:headerReference w:type="default" r:id="rId1558"/>
          <w:footnotePr>
            <w:numFmt w:val="chicago"/>
          </w:footnotePr>
          <w:type w:val="continuous"/>
          <w:pgSz w:w="11907" w:h="16840"/>
          <w:pgMar w:top="2835" w:right="2552" w:bottom="2268" w:left="2552" w:header="2552" w:footer="567" w:gutter="0"/>
          <w:cols w:num="2" w:space="720"/>
          <w:docGrid w:linePitch="360"/>
        </w:sectPr>
      </w:pPr>
    </w:p>
    <w:p w14:paraId="0308FC49" w14:textId="77777777" w:rsidR="00155EC5" w:rsidRDefault="00155EC5">
      <w:pPr>
        <w:widowControl/>
        <w:rPr>
          <w:rFonts w:ascii="Times New Roman" w:hAnsi="Times New Roman" w:cs="Times New Roman"/>
          <w:sz w:val="18"/>
          <w:szCs w:val="20"/>
        </w:rPr>
      </w:pPr>
    </w:p>
    <w:p w14:paraId="0AC3371E"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J</w:t>
      </w:r>
    </w:p>
    <w:p w14:paraId="7E262F05" w14:textId="77777777" w:rsidR="00155EC5" w:rsidRDefault="00155EC5">
      <w:pPr>
        <w:widowControl/>
        <w:tabs>
          <w:tab w:val="right" w:leader="dot" w:pos="2977"/>
        </w:tabs>
        <w:spacing w:before="60"/>
        <w:rPr>
          <w:rFonts w:ascii="Times New Roman" w:hAnsi="Times New Roman" w:cs="Times New Roman"/>
          <w:sz w:val="18"/>
          <w:szCs w:val="20"/>
        </w:rPr>
      </w:pPr>
    </w:p>
    <w:p w14:paraId="19E6E1B3"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Вождение автомобиля </w:t>
      </w:r>
      <w:r>
        <w:rPr>
          <w:rFonts w:ascii="Times New Roman" w:hAnsi="Times New Roman" w:cs="Times New Roman"/>
          <w:sz w:val="18"/>
          <w:szCs w:val="20"/>
        </w:rPr>
        <w:tab/>
        <w:t>134</w:t>
      </w:r>
    </w:p>
    <w:p w14:paraId="496D4334"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Системы помощи при вождении </w:t>
      </w:r>
      <w:r>
        <w:rPr>
          <w:rFonts w:ascii="Times New Roman" w:hAnsi="Times New Roman" w:cs="Times New Roman"/>
          <w:sz w:val="18"/>
          <w:szCs w:val="20"/>
        </w:rPr>
        <w:tab/>
        <w:t>215</w:t>
      </w:r>
    </w:p>
    <w:p w14:paraId="7FB7FE0D"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Переключатель режимов движения </w:t>
      </w:r>
      <w:r>
        <w:rPr>
          <w:rFonts w:ascii="Times New Roman" w:hAnsi="Times New Roman" w:cs="Times New Roman"/>
          <w:sz w:val="18"/>
          <w:szCs w:val="20"/>
        </w:rPr>
        <w:tab/>
        <w:t>208</w:t>
      </w:r>
    </w:p>
    <w:p w14:paraId="509A2298"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Перед началом движения </w:t>
      </w:r>
      <w:r>
        <w:rPr>
          <w:rFonts w:ascii="Times New Roman" w:hAnsi="Times New Roman" w:cs="Times New Roman"/>
          <w:sz w:val="18"/>
          <w:szCs w:val="20"/>
        </w:rPr>
        <w:tab/>
        <w:t>24</w:t>
      </w:r>
    </w:p>
    <w:p w14:paraId="442E1462"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Проверка и замена плавких предохранителей </w:t>
      </w:r>
      <w:r>
        <w:rPr>
          <w:rFonts w:ascii="Times New Roman" w:hAnsi="Times New Roman" w:cs="Times New Roman"/>
          <w:sz w:val="18"/>
          <w:szCs w:val="20"/>
        </w:rPr>
        <w:tab/>
        <w:t>296</w:t>
      </w:r>
    </w:p>
    <w:p w14:paraId="36D0D46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Сигнал тревоги </w:t>
      </w:r>
      <w:r>
        <w:rPr>
          <w:rFonts w:ascii="Times New Roman" w:hAnsi="Times New Roman" w:cs="Times New Roman"/>
          <w:sz w:val="18"/>
          <w:szCs w:val="20"/>
        </w:rPr>
        <w:tab/>
        <w:t>70</w:t>
      </w:r>
    </w:p>
    <w:p w14:paraId="04718DB3"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Контрольные лампы и индикаторы </w:t>
      </w:r>
      <w:r>
        <w:rPr>
          <w:rFonts w:ascii="Times New Roman" w:hAnsi="Times New Roman" w:cs="Times New Roman"/>
          <w:sz w:val="18"/>
          <w:szCs w:val="20"/>
        </w:rPr>
        <w:tab/>
        <w:t>74</w:t>
      </w:r>
    </w:p>
    <w:p w14:paraId="1355BF6E" w14:textId="77777777" w:rsidR="00155EC5" w:rsidRDefault="00155EC5">
      <w:pPr>
        <w:widowControl/>
        <w:tabs>
          <w:tab w:val="right" w:leader="dot" w:pos="2977"/>
        </w:tabs>
        <w:spacing w:before="60"/>
        <w:rPr>
          <w:rFonts w:ascii="Times New Roman" w:hAnsi="Times New Roman" w:cs="Times New Roman"/>
          <w:sz w:val="18"/>
          <w:szCs w:val="20"/>
        </w:rPr>
      </w:pPr>
    </w:p>
    <w:p w14:paraId="5B9DA9AA"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K</w:t>
      </w:r>
    </w:p>
    <w:p w14:paraId="4A82BC45" w14:textId="77777777" w:rsidR="00155EC5" w:rsidRDefault="00155EC5">
      <w:pPr>
        <w:widowControl/>
        <w:tabs>
          <w:tab w:val="right" w:leader="dot" w:pos="2977"/>
        </w:tabs>
        <w:spacing w:before="60"/>
        <w:rPr>
          <w:rFonts w:ascii="Times New Roman" w:hAnsi="Times New Roman" w:cs="Times New Roman"/>
          <w:sz w:val="18"/>
          <w:szCs w:val="20"/>
        </w:rPr>
      </w:pPr>
    </w:p>
    <w:p w14:paraId="147D70E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Фильтр кондиционера </w:t>
      </w:r>
      <w:r>
        <w:rPr>
          <w:rFonts w:ascii="Times New Roman" w:hAnsi="Times New Roman" w:cs="Times New Roman"/>
          <w:sz w:val="18"/>
          <w:szCs w:val="20"/>
        </w:rPr>
        <w:tab/>
        <w:t>288</w:t>
      </w:r>
    </w:p>
    <w:p w14:paraId="2B61B6A6" w14:textId="77777777" w:rsidR="00155EC5" w:rsidRDefault="00155EC5">
      <w:pPr>
        <w:widowControl/>
        <w:tabs>
          <w:tab w:val="right" w:leader="dot" w:pos="2977"/>
        </w:tabs>
        <w:spacing w:before="60"/>
        <w:rPr>
          <w:rFonts w:ascii="Times New Roman" w:hAnsi="Times New Roman" w:cs="Times New Roman"/>
          <w:sz w:val="18"/>
          <w:szCs w:val="20"/>
        </w:rPr>
      </w:pPr>
    </w:p>
    <w:p w14:paraId="5EA8B886"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L</w:t>
      </w:r>
    </w:p>
    <w:p w14:paraId="09BBCBB1" w14:textId="77777777" w:rsidR="00155EC5" w:rsidRDefault="00155EC5">
      <w:pPr>
        <w:widowControl/>
        <w:tabs>
          <w:tab w:val="right" w:leader="dot" w:pos="2977"/>
        </w:tabs>
        <w:spacing w:before="60"/>
        <w:rPr>
          <w:rFonts w:ascii="Times New Roman" w:hAnsi="Times New Roman" w:cs="Times New Roman"/>
          <w:sz w:val="18"/>
          <w:szCs w:val="20"/>
        </w:rPr>
      </w:pPr>
    </w:p>
    <w:p w14:paraId="04820512"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LTA (система отслеживания полосы движения)</w:t>
      </w:r>
      <w:r>
        <w:rPr>
          <w:rFonts w:ascii="Times New Roman" w:hAnsi="Times New Roman" w:cs="Times New Roman"/>
          <w:sz w:val="18"/>
          <w:szCs w:val="20"/>
        </w:rPr>
        <w:tab/>
        <w:t>178</w:t>
      </w:r>
    </w:p>
    <w:p w14:paraId="0B0926C2"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Шины </w:t>
      </w:r>
      <w:r>
        <w:rPr>
          <w:rFonts w:ascii="Times New Roman" w:hAnsi="Times New Roman" w:cs="Times New Roman"/>
          <w:sz w:val="18"/>
          <w:szCs w:val="20"/>
        </w:rPr>
        <w:tab/>
        <w:t>278</w:t>
      </w:r>
    </w:p>
    <w:p w14:paraId="7920A22F"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Давление в шинах </w:t>
      </w:r>
      <w:r>
        <w:rPr>
          <w:rFonts w:ascii="Times New Roman" w:hAnsi="Times New Roman" w:cs="Times New Roman"/>
          <w:sz w:val="18"/>
          <w:szCs w:val="20"/>
        </w:rPr>
        <w:tab/>
        <w:t>286</w:t>
      </w:r>
    </w:p>
    <w:p w14:paraId="73FAF0BD" w14:textId="77777777" w:rsidR="00155EC5" w:rsidRDefault="00155EC5">
      <w:pPr>
        <w:widowControl/>
        <w:tabs>
          <w:tab w:val="right" w:leader="dot" w:pos="2977"/>
        </w:tabs>
        <w:spacing w:before="60"/>
        <w:rPr>
          <w:rFonts w:ascii="Times New Roman" w:hAnsi="Times New Roman" w:cs="Times New Roman"/>
          <w:sz w:val="18"/>
          <w:szCs w:val="20"/>
        </w:rPr>
      </w:pPr>
    </w:p>
    <w:p w14:paraId="7CF272AD"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N</w:t>
      </w:r>
    </w:p>
    <w:p w14:paraId="7C2645F7" w14:textId="77777777" w:rsidR="00155EC5" w:rsidRDefault="00155EC5">
      <w:pPr>
        <w:widowControl/>
        <w:tabs>
          <w:tab w:val="right" w:leader="dot" w:pos="2977"/>
        </w:tabs>
        <w:spacing w:before="60"/>
        <w:rPr>
          <w:rFonts w:ascii="Times New Roman" w:hAnsi="Times New Roman" w:cs="Times New Roman"/>
          <w:sz w:val="18"/>
          <w:szCs w:val="20"/>
        </w:rPr>
      </w:pPr>
    </w:p>
    <w:p w14:paraId="6356FCF4"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Внутреннее зеркало заднего вида </w:t>
      </w:r>
      <w:r>
        <w:rPr>
          <w:rFonts w:ascii="Times New Roman" w:hAnsi="Times New Roman" w:cs="Times New Roman"/>
          <w:sz w:val="18"/>
          <w:szCs w:val="20"/>
        </w:rPr>
        <w:tab/>
        <w:t>120</w:t>
      </w:r>
    </w:p>
    <w:p w14:paraId="1B330FF5" w14:textId="77777777" w:rsidR="00155EC5" w:rsidRDefault="00155EC5">
      <w:pPr>
        <w:widowControl/>
        <w:tabs>
          <w:tab w:val="right" w:leader="dot" w:pos="2977"/>
        </w:tabs>
        <w:spacing w:before="60"/>
        <w:rPr>
          <w:rFonts w:ascii="Times New Roman" w:hAnsi="Times New Roman" w:cs="Times New Roman"/>
          <w:sz w:val="18"/>
          <w:szCs w:val="20"/>
        </w:rPr>
      </w:pPr>
    </w:p>
    <w:p w14:paraId="10F7F263"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P</w:t>
      </w:r>
    </w:p>
    <w:p w14:paraId="131A8547" w14:textId="77777777" w:rsidR="00155EC5" w:rsidRDefault="00155EC5">
      <w:pPr>
        <w:widowControl/>
        <w:tabs>
          <w:tab w:val="right" w:leader="dot" w:pos="2977"/>
        </w:tabs>
        <w:spacing w:before="60"/>
        <w:rPr>
          <w:rFonts w:ascii="Times New Roman" w:hAnsi="Times New Roman" w:cs="Times New Roman"/>
          <w:sz w:val="18"/>
          <w:szCs w:val="20"/>
        </w:rPr>
      </w:pPr>
    </w:p>
    <w:p w14:paraId="7B77A8F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PCS (система предаварийной безопасности)</w:t>
      </w:r>
      <w:r>
        <w:rPr>
          <w:rFonts w:ascii="Times New Roman" w:hAnsi="Times New Roman" w:cs="Times New Roman"/>
          <w:sz w:val="18"/>
          <w:szCs w:val="20"/>
        </w:rPr>
        <w:tab/>
        <w:t>172</w:t>
      </w:r>
    </w:p>
    <w:p w14:paraId="38990F93" w14:textId="77777777" w:rsidR="00155EC5" w:rsidRDefault="00155EC5">
      <w:pPr>
        <w:widowControl/>
        <w:tabs>
          <w:tab w:val="right" w:leader="dot" w:pos="2977"/>
        </w:tabs>
        <w:spacing w:before="60"/>
        <w:rPr>
          <w:rFonts w:ascii="Times New Roman" w:hAnsi="Times New Roman" w:cs="Times New Roman"/>
          <w:sz w:val="18"/>
          <w:szCs w:val="20"/>
        </w:rPr>
      </w:pPr>
    </w:p>
    <w:p w14:paraId="62F75524"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Q</w:t>
      </w:r>
    </w:p>
    <w:p w14:paraId="458A1EA5" w14:textId="77777777" w:rsidR="00155EC5" w:rsidRDefault="00155EC5">
      <w:pPr>
        <w:widowControl/>
        <w:tabs>
          <w:tab w:val="right" w:leader="dot" w:pos="2977"/>
        </w:tabs>
        <w:spacing w:before="60"/>
        <w:rPr>
          <w:rFonts w:ascii="Times New Roman" w:hAnsi="Times New Roman" w:cs="Times New Roman"/>
          <w:sz w:val="18"/>
          <w:szCs w:val="20"/>
        </w:rPr>
      </w:pPr>
    </w:p>
    <w:p w14:paraId="5EC66E3D"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Прочее оснащение салона автомобиля </w:t>
      </w:r>
      <w:r>
        <w:rPr>
          <w:rFonts w:ascii="Times New Roman" w:hAnsi="Times New Roman" w:cs="Times New Roman"/>
          <w:sz w:val="18"/>
          <w:szCs w:val="20"/>
        </w:rPr>
        <w:tab/>
        <w:t>248</w:t>
      </w:r>
    </w:p>
    <w:p w14:paraId="7D80133E"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Переднее сиденье </w:t>
      </w:r>
      <w:r>
        <w:rPr>
          <w:rFonts w:ascii="Times New Roman" w:hAnsi="Times New Roman" w:cs="Times New Roman"/>
          <w:sz w:val="18"/>
          <w:szCs w:val="20"/>
        </w:rPr>
        <w:tab/>
        <w:t>114</w:t>
      </w:r>
    </w:p>
    <w:p w14:paraId="356F1FBE"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Чистка и защита внутренней отделки автомобиля </w:t>
      </w:r>
      <w:r>
        <w:rPr>
          <w:rFonts w:ascii="Times New Roman" w:hAnsi="Times New Roman" w:cs="Times New Roman"/>
          <w:sz w:val="18"/>
          <w:szCs w:val="20"/>
        </w:rPr>
        <w:tab/>
        <w:t>256</w:t>
      </w:r>
    </w:p>
    <w:p w14:paraId="03219D5C"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Наружная чистка и защита автомобиля </w:t>
      </w:r>
      <w:r>
        <w:rPr>
          <w:rFonts w:ascii="Times New Roman" w:hAnsi="Times New Roman" w:cs="Times New Roman"/>
          <w:sz w:val="18"/>
          <w:szCs w:val="20"/>
        </w:rPr>
        <w:tab/>
        <w:t>254</w:t>
      </w:r>
    </w:p>
    <w:p w14:paraId="3B9E8406"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br w:type="column"/>
      </w:r>
    </w:p>
    <w:p w14:paraId="4B3BBD76"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Панорамный люк </w:t>
      </w:r>
      <w:r>
        <w:rPr>
          <w:rFonts w:ascii="Times New Roman" w:hAnsi="Times New Roman" w:cs="Times New Roman"/>
          <w:sz w:val="18"/>
          <w:szCs w:val="20"/>
        </w:rPr>
        <w:tab/>
        <w:t>128</w:t>
      </w:r>
    </w:p>
    <w:p w14:paraId="4DE03C32"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Динамический радарный круиз-контроль в полном диапазоне скоростей </w:t>
      </w:r>
      <w:r>
        <w:rPr>
          <w:rFonts w:ascii="Times New Roman" w:hAnsi="Times New Roman" w:cs="Times New Roman"/>
          <w:sz w:val="18"/>
          <w:szCs w:val="20"/>
        </w:rPr>
        <w:tab/>
      </w:r>
      <w:r>
        <w:rPr>
          <w:rFonts w:ascii="Times New Roman" w:hAnsi="Times New Roman" w:cs="Times New Roman"/>
          <w:sz w:val="18"/>
          <w:szCs w:val="20"/>
        </w:rPr>
        <w:tab/>
        <w:t>186</w:t>
      </w:r>
    </w:p>
    <w:p w14:paraId="2E722C52" w14:textId="77777777" w:rsidR="00155EC5" w:rsidRDefault="00155EC5">
      <w:pPr>
        <w:widowControl/>
        <w:tabs>
          <w:tab w:val="right" w:leader="dot" w:pos="2977"/>
        </w:tabs>
        <w:spacing w:before="60"/>
        <w:rPr>
          <w:rFonts w:ascii="Times New Roman" w:hAnsi="Times New Roman" w:cs="Times New Roman"/>
          <w:sz w:val="18"/>
          <w:szCs w:val="20"/>
        </w:rPr>
      </w:pPr>
    </w:p>
    <w:p w14:paraId="6D1B1DAD"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R</w:t>
      </w:r>
    </w:p>
    <w:p w14:paraId="444E7886" w14:textId="77777777" w:rsidR="00155EC5" w:rsidRDefault="00155EC5">
      <w:pPr>
        <w:widowControl/>
        <w:tabs>
          <w:tab w:val="right" w:leader="dot" w:pos="2977"/>
        </w:tabs>
        <w:spacing w:before="60"/>
        <w:rPr>
          <w:rFonts w:ascii="Times New Roman" w:hAnsi="Times New Roman" w:cs="Times New Roman"/>
          <w:sz w:val="18"/>
          <w:szCs w:val="20"/>
        </w:rPr>
      </w:pPr>
    </w:p>
    <w:p w14:paraId="11727E2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Система отключения топливного насоса </w:t>
      </w:r>
      <w:r>
        <w:rPr>
          <w:rFonts w:ascii="Times New Roman" w:hAnsi="Times New Roman" w:cs="Times New Roman"/>
          <w:sz w:val="18"/>
          <w:szCs w:val="20"/>
        </w:rPr>
        <w:tab/>
        <w:t>313</w:t>
      </w:r>
    </w:p>
    <w:p w14:paraId="705D7C78"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Сведения о топливе </w:t>
      </w:r>
      <w:r>
        <w:rPr>
          <w:rFonts w:ascii="Times New Roman" w:hAnsi="Times New Roman" w:cs="Times New Roman"/>
          <w:sz w:val="18"/>
          <w:szCs w:val="20"/>
        </w:rPr>
        <w:tab/>
        <w:t>358</w:t>
      </w:r>
    </w:p>
    <w:p w14:paraId="4D7D088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автомобиль перегрелся </w:t>
      </w:r>
      <w:r>
        <w:rPr>
          <w:rFonts w:ascii="Times New Roman" w:hAnsi="Times New Roman" w:cs="Times New Roman"/>
          <w:sz w:val="18"/>
          <w:szCs w:val="20"/>
        </w:rPr>
        <w:tab/>
        <w:t>339</w:t>
      </w:r>
    </w:p>
    <w:p w14:paraId="50BDAD90"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автомобиль заливает водой или повысился уровень воды </w:t>
      </w:r>
    </w:p>
    <w:p w14:paraId="17B84AD3"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на дороге </w:t>
      </w:r>
      <w:r>
        <w:rPr>
          <w:rFonts w:ascii="Times New Roman" w:hAnsi="Times New Roman" w:cs="Times New Roman"/>
          <w:sz w:val="18"/>
          <w:szCs w:val="20"/>
        </w:rPr>
        <w:tab/>
        <w:t>307</w:t>
      </w:r>
    </w:p>
    <w:p w14:paraId="141B4E8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автомобиль нуждается в буксировке </w:t>
      </w:r>
      <w:r>
        <w:rPr>
          <w:rFonts w:ascii="Times New Roman" w:hAnsi="Times New Roman" w:cs="Times New Roman"/>
          <w:sz w:val="18"/>
          <w:szCs w:val="20"/>
        </w:rPr>
        <w:tab/>
        <w:t>309</w:t>
      </w:r>
    </w:p>
    <w:p w14:paraId="769F7A22"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Если аккумуляторная батарея автомобиля разряжена 335 Если электронный ключ не работает должным образом</w:t>
      </w:r>
    </w:p>
    <w:p w14:paraId="5F1D714C"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(автомобили без интеллектуальной системы входа и запуска) 333</w:t>
      </w:r>
    </w:p>
    <w:p w14:paraId="07904FB2"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двигатель не запускается </w:t>
      </w:r>
      <w:r>
        <w:rPr>
          <w:rFonts w:ascii="Times New Roman" w:hAnsi="Times New Roman" w:cs="Times New Roman"/>
          <w:sz w:val="18"/>
          <w:szCs w:val="20"/>
        </w:rPr>
        <w:tab/>
        <w:t>331</w:t>
      </w:r>
    </w:p>
    <w:p w14:paraId="464E2665"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автомобиль увяз </w:t>
      </w:r>
      <w:r>
        <w:rPr>
          <w:rFonts w:ascii="Times New Roman" w:hAnsi="Times New Roman" w:cs="Times New Roman"/>
          <w:sz w:val="18"/>
          <w:szCs w:val="20"/>
        </w:rPr>
        <w:tab/>
        <w:t>341</w:t>
      </w:r>
    </w:p>
    <w:p w14:paraId="3F23DC83"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горит контрольная лампа или звучит предупреждающий </w:t>
      </w:r>
    </w:p>
    <w:p w14:paraId="5DCF760A"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сигнал </w:t>
      </w:r>
      <w:r>
        <w:rPr>
          <w:rFonts w:ascii="Times New Roman" w:hAnsi="Times New Roman" w:cs="Times New Roman"/>
          <w:sz w:val="18"/>
          <w:szCs w:val="20"/>
        </w:rPr>
        <w:tab/>
        <w:t>314</w:t>
      </w:r>
    </w:p>
    <w:p w14:paraId="7AF03F6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спущена шина </w:t>
      </w:r>
      <w:r>
        <w:rPr>
          <w:rFonts w:ascii="Times New Roman" w:hAnsi="Times New Roman" w:cs="Times New Roman"/>
          <w:sz w:val="18"/>
          <w:szCs w:val="20"/>
        </w:rPr>
        <w:tab/>
        <w:t>324</w:t>
      </w:r>
    </w:p>
    <w:p w14:paraId="6DBDA0E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При наличии нарушений в работе автомобиля </w:t>
      </w:r>
      <w:r>
        <w:rPr>
          <w:rFonts w:ascii="Times New Roman" w:hAnsi="Times New Roman" w:cs="Times New Roman"/>
          <w:sz w:val="18"/>
          <w:szCs w:val="20"/>
        </w:rPr>
        <w:tab/>
        <w:t>312</w:t>
      </w:r>
    </w:p>
    <w:p w14:paraId="1ED3484A"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отображается предупреждение </w:t>
      </w:r>
      <w:r>
        <w:rPr>
          <w:rFonts w:ascii="Times New Roman" w:hAnsi="Times New Roman" w:cs="Times New Roman"/>
          <w:sz w:val="18"/>
          <w:szCs w:val="20"/>
        </w:rPr>
        <w:tab/>
      </w:r>
      <w:r>
        <w:rPr>
          <w:rFonts w:ascii="Times New Roman" w:hAnsi="Times New Roman" w:cs="Times New Roman"/>
          <w:sz w:val="18"/>
          <w:szCs w:val="20"/>
        </w:rPr>
        <w:tab/>
        <w:t>321</w:t>
      </w:r>
    </w:p>
    <w:p w14:paraId="2A890E8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Если утеряны ключи от автомобиля </w:t>
      </w:r>
      <w:r>
        <w:rPr>
          <w:rFonts w:ascii="Times New Roman" w:hAnsi="Times New Roman" w:cs="Times New Roman"/>
          <w:sz w:val="18"/>
          <w:szCs w:val="20"/>
        </w:rPr>
        <w:tab/>
      </w:r>
      <w:r>
        <w:rPr>
          <w:rFonts w:ascii="Times New Roman" w:hAnsi="Times New Roman" w:cs="Times New Roman"/>
          <w:sz w:val="18"/>
          <w:szCs w:val="20"/>
        </w:rPr>
        <w:tab/>
        <w:t>333</w:t>
      </w:r>
    </w:p>
    <w:p w14:paraId="66FF5477"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Если требуется экстренно остановить автомобиль</w:t>
      </w:r>
      <w:r>
        <w:rPr>
          <w:rFonts w:ascii="Times New Roman" w:hAnsi="Times New Roman" w:cs="Times New Roman"/>
          <w:sz w:val="18"/>
          <w:szCs w:val="20"/>
        </w:rPr>
        <w:tab/>
        <w:t>306</w:t>
      </w:r>
    </w:p>
    <w:p w14:paraId="6C5849FF" w14:textId="77777777" w:rsidR="00155EC5" w:rsidRDefault="00155EC5">
      <w:pPr>
        <w:widowControl/>
        <w:tabs>
          <w:tab w:val="right" w:leader="dot" w:pos="2977"/>
        </w:tabs>
        <w:spacing w:before="60"/>
        <w:rPr>
          <w:rFonts w:ascii="Times New Roman" w:hAnsi="Times New Roman" w:cs="Times New Roman"/>
          <w:sz w:val="18"/>
          <w:szCs w:val="20"/>
        </w:rPr>
      </w:pPr>
    </w:p>
    <w:p w14:paraId="121BA3A4"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S</w:t>
      </w:r>
    </w:p>
    <w:p w14:paraId="4961828D" w14:textId="77777777" w:rsidR="00155EC5" w:rsidRDefault="00155EC5">
      <w:pPr>
        <w:widowControl/>
        <w:tabs>
          <w:tab w:val="right" w:leader="dot" w:pos="2977"/>
        </w:tabs>
        <w:spacing w:before="60"/>
        <w:rPr>
          <w:rFonts w:ascii="Times New Roman" w:hAnsi="Times New Roman" w:cs="Times New Roman"/>
          <w:sz w:val="18"/>
          <w:szCs w:val="20"/>
        </w:rPr>
      </w:pPr>
    </w:p>
    <w:p w14:paraId="3CDA2900"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Подушки безопасности SRS </w:t>
      </w:r>
      <w:r>
        <w:rPr>
          <w:rFonts w:ascii="Times New Roman" w:hAnsi="Times New Roman" w:cs="Times New Roman"/>
          <w:sz w:val="18"/>
          <w:szCs w:val="20"/>
        </w:rPr>
        <w:tab/>
        <w:t>30</w:t>
      </w:r>
    </w:p>
    <w:p w14:paraId="1863AD4F"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Система кондиционирования воздуха с ручным управлением </w:t>
      </w:r>
      <w:r>
        <w:rPr>
          <w:rFonts w:ascii="Times New Roman" w:hAnsi="Times New Roman" w:cs="Times New Roman"/>
          <w:sz w:val="18"/>
          <w:szCs w:val="20"/>
        </w:rPr>
        <w:tab/>
        <w:t>228</w:t>
      </w:r>
    </w:p>
    <w:p w14:paraId="42FC6E0A"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lastRenderedPageBreak/>
        <w:br w:type="page" w:clear="all"/>
      </w:r>
    </w:p>
    <w:tbl>
      <w:tblPr>
        <w:tblW w:w="6804" w:type="dxa"/>
        <w:tblLayout w:type="fixed"/>
        <w:tblCellMar>
          <w:left w:w="10" w:type="dxa"/>
          <w:right w:w="10" w:type="dxa"/>
        </w:tblCellMar>
        <w:tblLook w:val="04A0" w:firstRow="1" w:lastRow="0" w:firstColumn="1" w:lastColumn="0" w:noHBand="0" w:noVBand="1"/>
      </w:tblPr>
      <w:tblGrid>
        <w:gridCol w:w="6804"/>
      </w:tblGrid>
      <w:tr w:rsidR="00155EC5" w14:paraId="18AB9E5B" w14:textId="77777777">
        <w:trPr>
          <w:trHeight w:val="57"/>
        </w:trPr>
        <w:tc>
          <w:tcPr>
            <w:tcW w:w="6804" w:type="dxa"/>
            <w:shd w:val="clear" w:color="auto" w:fill="808080" w:themeFill="background1" w:themeFillShade="80"/>
          </w:tcPr>
          <w:p w14:paraId="69165444"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FFFFFF"/>
                <w:sz w:val="18"/>
                <w:lang w:val="ru-RU" w:bidi="ru-RU"/>
              </w:rPr>
              <w:lastRenderedPageBreak/>
              <w:t>Алфавитный указатель</w:t>
            </w:r>
          </w:p>
        </w:tc>
      </w:tr>
    </w:tbl>
    <w:p w14:paraId="0AE6C0E2" w14:textId="77777777" w:rsidR="00155EC5" w:rsidRDefault="00155EC5">
      <w:pPr>
        <w:spacing w:after="59" w:line="1" w:lineRule="exact"/>
        <w:rPr>
          <w:rFonts w:ascii="Times New Roman" w:hAnsi="Times New Roman" w:cs="Times New Roman"/>
          <w:sz w:val="18"/>
          <w:szCs w:val="20"/>
        </w:rPr>
      </w:pPr>
    </w:p>
    <w:p w14:paraId="51825DF1" w14:textId="77777777" w:rsidR="00155EC5" w:rsidRDefault="00155EC5">
      <w:pPr>
        <w:widowControl/>
        <w:rPr>
          <w:rFonts w:ascii="Times New Roman" w:hAnsi="Times New Roman" w:cs="Times New Roman"/>
          <w:sz w:val="18"/>
          <w:szCs w:val="20"/>
        </w:rPr>
        <w:sectPr w:rsidR="00155EC5">
          <w:headerReference w:type="even" r:id="rId1559"/>
          <w:footnotePr>
            <w:numFmt w:val="chicago"/>
          </w:footnotePr>
          <w:type w:val="continuous"/>
          <w:pgSz w:w="11907" w:h="16840"/>
          <w:pgMar w:top="2835" w:right="2552" w:bottom="2268" w:left="2552" w:header="2552" w:footer="567" w:gutter="0"/>
          <w:cols w:num="2" w:space="720"/>
          <w:docGrid w:linePitch="360"/>
        </w:sectPr>
      </w:pPr>
    </w:p>
    <w:p w14:paraId="115AB71A" w14:textId="77777777" w:rsidR="00155EC5" w:rsidRDefault="00155EC5">
      <w:pPr>
        <w:widowControl/>
        <w:rPr>
          <w:rFonts w:ascii="Times New Roman" w:hAnsi="Times New Roman" w:cs="Times New Roman"/>
          <w:sz w:val="18"/>
          <w:szCs w:val="20"/>
        </w:rPr>
      </w:pPr>
    </w:p>
    <w:p w14:paraId="602F1E09"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T</w:t>
      </w:r>
    </w:p>
    <w:p w14:paraId="0AA024F3" w14:textId="77777777" w:rsidR="00155EC5" w:rsidRDefault="00155EC5">
      <w:pPr>
        <w:widowControl/>
        <w:tabs>
          <w:tab w:val="right" w:leader="dot" w:pos="2977"/>
        </w:tabs>
        <w:spacing w:before="60"/>
        <w:rPr>
          <w:rFonts w:ascii="Times New Roman" w:hAnsi="Times New Roman" w:cs="Times New Roman"/>
          <w:sz w:val="18"/>
          <w:szCs w:val="20"/>
        </w:rPr>
      </w:pPr>
    </w:p>
    <w:p w14:paraId="3CB6446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TOYOTA Connect </w:t>
      </w:r>
      <w:r>
        <w:rPr>
          <w:rFonts w:ascii="Times New Roman" w:hAnsi="Times New Roman" w:cs="Times New Roman"/>
          <w:sz w:val="18"/>
          <w:szCs w:val="20"/>
        </w:rPr>
        <w:tab/>
        <w:t>52</w:t>
      </w:r>
    </w:p>
    <w:p w14:paraId="376B4A95"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Toyota Safety </w:t>
      </w:r>
      <w:proofErr w:type="spellStart"/>
      <w:r>
        <w:rPr>
          <w:rFonts w:ascii="Times New Roman" w:hAnsi="Times New Roman" w:cs="Times New Roman"/>
          <w:sz w:val="18"/>
          <w:szCs w:val="20"/>
        </w:rPr>
        <w:t>Sense</w:t>
      </w:r>
      <w:proofErr w:type="spellEnd"/>
      <w:r>
        <w:rPr>
          <w:rFonts w:ascii="Times New Roman" w:hAnsi="Times New Roman" w:cs="Times New Roman"/>
          <w:sz w:val="18"/>
          <w:szCs w:val="20"/>
        </w:rPr>
        <w:t xml:space="preserve"> Безопасность интеллектуального вождения </w:t>
      </w:r>
      <w:r>
        <w:rPr>
          <w:rFonts w:ascii="Times New Roman" w:hAnsi="Times New Roman" w:cs="Times New Roman"/>
          <w:sz w:val="18"/>
          <w:szCs w:val="20"/>
        </w:rPr>
        <w:tab/>
        <w:t>167</w:t>
      </w:r>
    </w:p>
    <w:p w14:paraId="2A191930"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Люк </w:t>
      </w:r>
      <w:r>
        <w:rPr>
          <w:rFonts w:ascii="Times New Roman" w:hAnsi="Times New Roman" w:cs="Times New Roman"/>
          <w:sz w:val="18"/>
          <w:szCs w:val="20"/>
        </w:rPr>
        <w:tab/>
        <w:t>125</w:t>
      </w:r>
    </w:p>
    <w:p w14:paraId="1FE7FEDC"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Подголовники </w:t>
      </w:r>
      <w:r>
        <w:rPr>
          <w:rFonts w:ascii="Times New Roman" w:hAnsi="Times New Roman" w:cs="Times New Roman"/>
          <w:sz w:val="18"/>
          <w:szCs w:val="20"/>
        </w:rPr>
        <w:tab/>
        <w:t>117</w:t>
      </w:r>
    </w:p>
    <w:p w14:paraId="22290F25" w14:textId="77777777" w:rsidR="00155EC5" w:rsidRDefault="00155EC5">
      <w:pPr>
        <w:widowControl/>
        <w:tabs>
          <w:tab w:val="right" w:leader="dot" w:pos="2977"/>
        </w:tabs>
        <w:spacing w:before="60"/>
        <w:rPr>
          <w:rFonts w:ascii="Times New Roman" w:hAnsi="Times New Roman" w:cs="Times New Roman"/>
          <w:sz w:val="18"/>
          <w:szCs w:val="20"/>
        </w:rPr>
      </w:pPr>
    </w:p>
    <w:p w14:paraId="1C36D463"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W</w:t>
      </w:r>
    </w:p>
    <w:p w14:paraId="7E7E9A8D" w14:textId="77777777" w:rsidR="00155EC5" w:rsidRDefault="00155EC5">
      <w:pPr>
        <w:widowControl/>
        <w:tabs>
          <w:tab w:val="right" w:leader="dot" w:pos="2977"/>
        </w:tabs>
        <w:spacing w:before="60"/>
        <w:rPr>
          <w:rFonts w:ascii="Times New Roman" w:hAnsi="Times New Roman" w:cs="Times New Roman"/>
          <w:sz w:val="18"/>
          <w:szCs w:val="20"/>
        </w:rPr>
      </w:pPr>
    </w:p>
    <w:p w14:paraId="59FC0317"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Наружные зеркала заднего вида </w:t>
      </w:r>
      <w:r>
        <w:rPr>
          <w:rFonts w:ascii="Times New Roman" w:hAnsi="Times New Roman" w:cs="Times New Roman"/>
          <w:sz w:val="18"/>
          <w:szCs w:val="20"/>
        </w:rPr>
        <w:tab/>
        <w:t>121</w:t>
      </w:r>
    </w:p>
    <w:p w14:paraId="340F6A8A"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Аварийные сигналы </w:t>
      </w:r>
      <w:r>
        <w:rPr>
          <w:rFonts w:ascii="Times New Roman" w:hAnsi="Times New Roman" w:cs="Times New Roman"/>
          <w:sz w:val="18"/>
          <w:szCs w:val="20"/>
        </w:rPr>
        <w:tab/>
        <w:t>306</w:t>
      </w:r>
    </w:p>
    <w:p w14:paraId="4E76FA2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Элемент питания беспроводного дистанционного управления/электронного ключа</w:t>
      </w:r>
      <w:r>
        <w:rPr>
          <w:rFonts w:ascii="Times New Roman" w:hAnsi="Times New Roman" w:cs="Times New Roman"/>
          <w:sz w:val="18"/>
          <w:szCs w:val="20"/>
        </w:rPr>
        <w:tab/>
        <w:t>293</w:t>
      </w:r>
    </w:p>
    <w:p w14:paraId="4567E26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Переключатель противотуманных фар </w:t>
      </w:r>
      <w:r>
        <w:rPr>
          <w:rFonts w:ascii="Times New Roman" w:hAnsi="Times New Roman" w:cs="Times New Roman"/>
          <w:sz w:val="18"/>
          <w:szCs w:val="20"/>
        </w:rPr>
        <w:tab/>
        <w:t>161</w:t>
      </w:r>
    </w:p>
    <w:p w14:paraId="3D65EF73" w14:textId="77777777" w:rsidR="00155EC5" w:rsidRDefault="00155EC5">
      <w:pPr>
        <w:widowControl/>
        <w:tabs>
          <w:tab w:val="right" w:leader="dot" w:pos="2977"/>
        </w:tabs>
        <w:spacing w:before="60"/>
        <w:rPr>
          <w:rFonts w:ascii="Times New Roman" w:hAnsi="Times New Roman" w:cs="Times New Roman"/>
          <w:sz w:val="18"/>
          <w:szCs w:val="20"/>
        </w:rPr>
      </w:pPr>
    </w:p>
    <w:p w14:paraId="0A9FDAAF"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X</w:t>
      </w:r>
    </w:p>
    <w:p w14:paraId="31951F20" w14:textId="77777777" w:rsidR="00155EC5" w:rsidRDefault="00155EC5">
      <w:pPr>
        <w:widowControl/>
        <w:tabs>
          <w:tab w:val="right" w:leader="dot" w:pos="2977"/>
        </w:tabs>
        <w:spacing w:before="60"/>
        <w:rPr>
          <w:rFonts w:ascii="Times New Roman" w:hAnsi="Times New Roman" w:cs="Times New Roman"/>
          <w:sz w:val="18"/>
          <w:szCs w:val="20"/>
        </w:rPr>
      </w:pPr>
    </w:p>
    <w:p w14:paraId="40D7E744"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Система помощи при спуске </w:t>
      </w:r>
      <w:r>
        <w:rPr>
          <w:rFonts w:ascii="Times New Roman" w:hAnsi="Times New Roman" w:cs="Times New Roman"/>
          <w:sz w:val="18"/>
          <w:szCs w:val="20"/>
        </w:rPr>
        <w:tab/>
        <w:t>214</w:t>
      </w:r>
    </w:p>
    <w:p w14:paraId="35CFF0F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Оснащение багажного отделения </w:t>
      </w:r>
      <w:r>
        <w:rPr>
          <w:rFonts w:ascii="Times New Roman" w:hAnsi="Times New Roman" w:cs="Times New Roman"/>
          <w:sz w:val="18"/>
          <w:szCs w:val="20"/>
        </w:rPr>
        <w:tab/>
        <w:t>245</w:t>
      </w:r>
    </w:p>
    <w:p w14:paraId="055C4F10"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Системы, требующие инициализации </w:t>
      </w:r>
      <w:r>
        <w:rPr>
          <w:rFonts w:ascii="Times New Roman" w:hAnsi="Times New Roman" w:cs="Times New Roman"/>
          <w:sz w:val="18"/>
          <w:szCs w:val="20"/>
        </w:rPr>
        <w:tab/>
      </w:r>
      <w:r>
        <w:rPr>
          <w:rFonts w:ascii="Times New Roman" w:hAnsi="Times New Roman" w:cs="Times New Roman"/>
          <w:sz w:val="18"/>
          <w:szCs w:val="20"/>
        </w:rPr>
        <w:tab/>
        <w:t>366</w:t>
      </w:r>
    </w:p>
    <w:p w14:paraId="4151BAAE"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Переключатель режима движения по заснеженной поверхности (автомобили с полным приводом 4WD) 213</w:t>
      </w:r>
    </w:p>
    <w:p w14:paraId="777382F1"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Круиз-контроль </w:t>
      </w:r>
      <w:r>
        <w:rPr>
          <w:rFonts w:ascii="Times New Roman" w:hAnsi="Times New Roman" w:cs="Times New Roman"/>
          <w:sz w:val="18"/>
          <w:szCs w:val="20"/>
        </w:rPr>
        <w:tab/>
        <w:t>195</w:t>
      </w:r>
    </w:p>
    <w:p w14:paraId="257360AC" w14:textId="77777777" w:rsidR="00155EC5" w:rsidRDefault="00155EC5">
      <w:pPr>
        <w:widowControl/>
        <w:tabs>
          <w:tab w:val="right" w:leader="dot" w:pos="2977"/>
        </w:tabs>
        <w:spacing w:before="60"/>
        <w:rPr>
          <w:rFonts w:ascii="Times New Roman" w:hAnsi="Times New Roman" w:cs="Times New Roman"/>
          <w:sz w:val="18"/>
          <w:szCs w:val="20"/>
        </w:rPr>
      </w:pPr>
    </w:p>
    <w:p w14:paraId="5650698B"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Y</w:t>
      </w:r>
    </w:p>
    <w:p w14:paraId="65EDE923" w14:textId="77777777" w:rsidR="00155EC5" w:rsidRDefault="00155EC5">
      <w:pPr>
        <w:widowControl/>
        <w:tabs>
          <w:tab w:val="right" w:leader="dot" w:pos="2977"/>
        </w:tabs>
        <w:spacing w:before="60"/>
        <w:rPr>
          <w:rFonts w:ascii="Times New Roman" w:hAnsi="Times New Roman" w:cs="Times New Roman"/>
          <w:sz w:val="18"/>
          <w:szCs w:val="20"/>
        </w:rPr>
      </w:pPr>
    </w:p>
    <w:p w14:paraId="7315D647"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Ключи </w:t>
      </w:r>
      <w:r>
        <w:rPr>
          <w:rFonts w:ascii="Times New Roman" w:hAnsi="Times New Roman" w:cs="Times New Roman"/>
          <w:sz w:val="18"/>
          <w:szCs w:val="20"/>
        </w:rPr>
        <w:tab/>
        <w:t>96</w:t>
      </w:r>
    </w:p>
    <w:p w14:paraId="27CA5795"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Приборы (с 4.2</w:t>
      </w:r>
      <w:r>
        <w:rPr>
          <w:rFonts w:ascii="Times New Roman" w:hAnsi="Times New Roman" w:cs="Times New Roman"/>
          <w:sz w:val="18"/>
          <w:szCs w:val="20"/>
        </w:rPr>
        <w:tab/>
        <w:t xml:space="preserve">дюймовым дисплеем) </w:t>
      </w:r>
      <w:r>
        <w:rPr>
          <w:rFonts w:ascii="Times New Roman" w:hAnsi="Times New Roman" w:cs="Times New Roman"/>
          <w:sz w:val="18"/>
          <w:szCs w:val="20"/>
        </w:rPr>
        <w:tab/>
        <w:t>79</w:t>
      </w:r>
    </w:p>
    <w:p w14:paraId="188EB74A"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Приборы (с</w:t>
      </w:r>
      <w:r>
        <w:rPr>
          <w:rFonts w:ascii="Times New Roman" w:hAnsi="Times New Roman" w:cs="Times New Roman"/>
          <w:sz w:val="18"/>
          <w:szCs w:val="20"/>
        </w:rPr>
        <w:tab/>
        <w:t>7-дюймовым дисплеем)</w:t>
      </w:r>
      <w:r>
        <w:rPr>
          <w:rFonts w:ascii="Times New Roman" w:hAnsi="Times New Roman" w:cs="Times New Roman"/>
          <w:sz w:val="18"/>
          <w:szCs w:val="20"/>
        </w:rPr>
        <w:tab/>
        <w:t>82</w:t>
      </w:r>
    </w:p>
    <w:p w14:paraId="361A424A"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Информация о расходе топлива</w:t>
      </w:r>
      <w:r>
        <w:rPr>
          <w:rFonts w:ascii="Times New Roman" w:hAnsi="Times New Roman" w:cs="Times New Roman"/>
          <w:sz w:val="18"/>
          <w:szCs w:val="20"/>
        </w:rPr>
        <w:tab/>
        <w:t>93</w:t>
      </w:r>
    </w:p>
    <w:p w14:paraId="286DD166" w14:textId="77777777" w:rsidR="00155EC5" w:rsidRDefault="00155EC5">
      <w:pPr>
        <w:widowControl/>
        <w:tabs>
          <w:tab w:val="right" w:leader="dot" w:pos="2977"/>
        </w:tabs>
        <w:spacing w:before="60"/>
        <w:rPr>
          <w:rFonts w:ascii="Times New Roman" w:hAnsi="Times New Roman" w:cs="Times New Roman"/>
          <w:sz w:val="18"/>
          <w:szCs w:val="20"/>
        </w:rPr>
      </w:pPr>
    </w:p>
    <w:p w14:paraId="1806F898" w14:textId="77777777" w:rsidR="00155EC5" w:rsidRDefault="00000000">
      <w:pPr>
        <w:widowControl/>
        <w:shd w:val="clear" w:color="auto" w:fill="7F7F7F" w:themeFill="text1" w:themeFillTint="80"/>
        <w:tabs>
          <w:tab w:val="left" w:pos="2268"/>
          <w:tab w:val="right" w:leader="dot" w:pos="2977"/>
        </w:tabs>
        <w:spacing w:before="60"/>
        <w:rPr>
          <w:rFonts w:ascii="Times New Roman" w:hAnsi="Times New Roman" w:cs="Times New Roman"/>
          <w:b/>
          <w:bCs/>
          <w:color w:val="FFFFFF" w:themeColor="background1"/>
          <w:sz w:val="18"/>
          <w:szCs w:val="20"/>
        </w:rPr>
      </w:pPr>
      <w:r>
        <w:rPr>
          <w:rFonts w:ascii="Times New Roman" w:hAnsi="Times New Roman" w:cs="Times New Roman"/>
          <w:b/>
          <w:bCs/>
          <w:color w:val="FFFFFF" w:themeColor="background1"/>
          <w:sz w:val="18"/>
          <w:szCs w:val="20"/>
        </w:rPr>
        <w:t>Z</w:t>
      </w:r>
    </w:p>
    <w:p w14:paraId="5E7B9E15" w14:textId="77777777" w:rsidR="00155EC5" w:rsidRDefault="00155EC5">
      <w:pPr>
        <w:widowControl/>
        <w:tabs>
          <w:tab w:val="right" w:leader="dot" w:pos="2977"/>
        </w:tabs>
        <w:spacing w:before="60"/>
        <w:rPr>
          <w:rFonts w:ascii="Times New Roman" w:hAnsi="Times New Roman" w:cs="Times New Roman"/>
          <w:sz w:val="18"/>
          <w:szCs w:val="20"/>
        </w:rPr>
      </w:pPr>
    </w:p>
    <w:p w14:paraId="476C74AE"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Система удержания тормоза </w:t>
      </w:r>
      <w:r>
        <w:rPr>
          <w:rFonts w:ascii="Times New Roman" w:hAnsi="Times New Roman" w:cs="Times New Roman"/>
          <w:sz w:val="18"/>
          <w:szCs w:val="20"/>
        </w:rPr>
        <w:tab/>
        <w:t>154</w:t>
      </w:r>
    </w:p>
    <w:p w14:paraId="26C50404"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Интеллектуальная система входа и запуска </w:t>
      </w:r>
      <w:r>
        <w:rPr>
          <w:rFonts w:ascii="Times New Roman" w:hAnsi="Times New Roman" w:cs="Times New Roman"/>
          <w:sz w:val="18"/>
          <w:szCs w:val="20"/>
        </w:rPr>
        <w:tab/>
        <w:t>109</w:t>
      </w:r>
    </w:p>
    <w:p w14:paraId="6F37C7E5"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Интеллектуальная система Stop &amp; Start </w:t>
      </w:r>
      <w:r>
        <w:rPr>
          <w:rFonts w:ascii="Times New Roman" w:hAnsi="Times New Roman" w:cs="Times New Roman"/>
          <w:sz w:val="18"/>
          <w:szCs w:val="20"/>
        </w:rPr>
        <w:tab/>
        <w:t>202</w:t>
      </w:r>
    </w:p>
    <w:p w14:paraId="49FC901B"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Стояночный тормоз </w:t>
      </w:r>
      <w:r>
        <w:rPr>
          <w:rFonts w:ascii="Times New Roman" w:hAnsi="Times New Roman" w:cs="Times New Roman"/>
          <w:sz w:val="18"/>
          <w:szCs w:val="20"/>
        </w:rPr>
        <w:tab/>
        <w:t>151</w:t>
      </w:r>
    </w:p>
    <w:p w14:paraId="793135A5"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Рычаг управления лампами поворотника </w:t>
      </w:r>
      <w:r>
        <w:rPr>
          <w:rFonts w:ascii="Times New Roman" w:hAnsi="Times New Roman" w:cs="Times New Roman"/>
          <w:sz w:val="18"/>
          <w:szCs w:val="20"/>
        </w:rPr>
        <w:tab/>
        <w:t>150</w:t>
      </w:r>
    </w:p>
    <w:p w14:paraId="6FE3F2F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Система кондиционирования воздуха с автоматическим управлением</w:t>
      </w:r>
      <w:r>
        <w:rPr>
          <w:rFonts w:ascii="Times New Roman" w:hAnsi="Times New Roman" w:cs="Times New Roman"/>
          <w:sz w:val="18"/>
          <w:szCs w:val="20"/>
        </w:rPr>
        <w:tab/>
        <w:t>232</w:t>
      </w:r>
    </w:p>
    <w:p w14:paraId="16ED3A5D"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Меры предосторожности при самостоятельном техническом обслуживании </w:t>
      </w:r>
      <w:r>
        <w:rPr>
          <w:rFonts w:ascii="Times New Roman" w:hAnsi="Times New Roman" w:cs="Times New Roman"/>
          <w:sz w:val="18"/>
          <w:szCs w:val="20"/>
        </w:rPr>
        <w:tab/>
        <w:t>267</w:t>
      </w:r>
    </w:p>
    <w:p w14:paraId="25E4B7A9"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Ремни безопасности (сиденья) </w:t>
      </w:r>
      <w:r>
        <w:rPr>
          <w:rFonts w:ascii="Times New Roman" w:hAnsi="Times New Roman" w:cs="Times New Roman"/>
          <w:sz w:val="18"/>
          <w:szCs w:val="20"/>
        </w:rPr>
        <w:tab/>
        <w:t>26</w:t>
      </w:r>
    </w:p>
    <w:p w14:paraId="526698DF" w14:textId="77777777" w:rsidR="00155EC5" w:rsidRDefault="00000000">
      <w:pPr>
        <w:widowControl/>
        <w:tabs>
          <w:tab w:val="right" w:leader="dot" w:pos="2977"/>
        </w:tabs>
        <w:spacing w:before="60"/>
        <w:rPr>
          <w:rFonts w:ascii="Times New Roman" w:hAnsi="Times New Roman" w:cs="Times New Roman"/>
          <w:sz w:val="18"/>
          <w:szCs w:val="20"/>
        </w:rPr>
      </w:pPr>
      <w:r>
        <w:rPr>
          <w:rFonts w:ascii="Times New Roman" w:hAnsi="Times New Roman" w:cs="Times New Roman"/>
          <w:sz w:val="18"/>
          <w:szCs w:val="20"/>
        </w:rPr>
        <w:t xml:space="preserve">Подогрев сидений </w:t>
      </w:r>
      <w:r>
        <w:rPr>
          <w:rFonts w:ascii="Times New Roman" w:hAnsi="Times New Roman" w:cs="Times New Roman"/>
          <w:sz w:val="18"/>
          <w:szCs w:val="20"/>
        </w:rPr>
        <w:tab/>
        <w:t>238</w:t>
      </w:r>
    </w:p>
    <w:p w14:paraId="450391FB" w14:textId="77777777" w:rsidR="00155EC5" w:rsidRDefault="00155EC5">
      <w:pPr>
        <w:widowControl/>
        <w:tabs>
          <w:tab w:val="right" w:leader="dot" w:pos="2977"/>
        </w:tabs>
        <w:spacing w:before="60"/>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3179"/>
      </w:tblGrid>
      <w:tr w:rsidR="00155EC5" w14:paraId="239DCE03" w14:textId="77777777">
        <w:trPr>
          <w:trHeight w:val="57"/>
        </w:trPr>
        <w:tc>
          <w:tcPr>
            <w:tcW w:w="3179" w:type="dxa"/>
            <w:tcBorders>
              <w:top w:val="single" w:sz="4" w:space="0" w:color="auto"/>
              <w:left w:val="none" w:sz="4" w:space="0" w:color="000000"/>
              <w:bottom w:val="none" w:sz="4" w:space="0" w:color="000000"/>
              <w:right w:val="none" w:sz="4" w:space="0" w:color="000000"/>
            </w:tcBorders>
            <w:vAlign w:val="bottom"/>
          </w:tcPr>
          <w:p w14:paraId="35042466"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Для автомобилей с навигационной системой см. «руководство пользователя навигационной системы» для получения информации о следующем оборудовании.</w:t>
            </w:r>
          </w:p>
          <w:p w14:paraId="7AF52B34" w14:textId="77777777" w:rsidR="00155EC5" w:rsidRDefault="00000000">
            <w:pPr>
              <w:pStyle w:val="afa"/>
              <w:numPr>
                <w:ilvl w:val="0"/>
                <w:numId w:val="251"/>
              </w:numPr>
              <w:tabs>
                <w:tab w:val="left" w:pos="513"/>
              </w:tabs>
              <w:spacing w:before="20" w:after="20"/>
              <w:rPr>
                <w:rFonts w:ascii="Times New Roman" w:hAnsi="Times New Roman" w:cs="Times New Roman"/>
                <w:sz w:val="18"/>
              </w:rPr>
            </w:pPr>
            <w:r>
              <w:rPr>
                <w:rFonts w:ascii="Times New Roman" w:hAnsi="Times New Roman" w:cs="Times New Roman"/>
                <w:sz w:val="18"/>
                <w:lang w:val="ru-RU" w:bidi="ru-RU"/>
              </w:rPr>
              <w:t>Навигационная система</w:t>
            </w:r>
          </w:p>
          <w:p w14:paraId="2A87550A" w14:textId="77777777" w:rsidR="00155EC5" w:rsidRDefault="00000000">
            <w:pPr>
              <w:pStyle w:val="afa"/>
              <w:numPr>
                <w:ilvl w:val="0"/>
                <w:numId w:val="251"/>
              </w:numPr>
              <w:tabs>
                <w:tab w:val="left" w:pos="513"/>
              </w:tabs>
              <w:spacing w:before="20" w:after="20"/>
              <w:rPr>
                <w:rFonts w:ascii="Times New Roman" w:hAnsi="Times New Roman" w:cs="Times New Roman"/>
                <w:sz w:val="18"/>
              </w:rPr>
            </w:pPr>
            <w:r>
              <w:rPr>
                <w:rFonts w:ascii="Times New Roman" w:hAnsi="Times New Roman" w:cs="Times New Roman"/>
                <w:sz w:val="18"/>
                <w:lang w:val="ru-RU" w:bidi="ru-RU"/>
              </w:rPr>
              <w:t>Устройство мониторинга кругового обзора</w:t>
            </w:r>
          </w:p>
          <w:p w14:paraId="24D630E2" w14:textId="77777777" w:rsidR="00155EC5" w:rsidRDefault="00000000">
            <w:pPr>
              <w:pStyle w:val="afa"/>
              <w:numPr>
                <w:ilvl w:val="0"/>
                <w:numId w:val="251"/>
              </w:numPr>
              <w:tabs>
                <w:tab w:val="left" w:pos="513"/>
              </w:tabs>
              <w:spacing w:before="20" w:after="20"/>
              <w:rPr>
                <w:rFonts w:ascii="Times New Roman" w:hAnsi="Times New Roman" w:cs="Times New Roman"/>
                <w:sz w:val="18"/>
              </w:rPr>
            </w:pPr>
            <w:r>
              <w:rPr>
                <w:rFonts w:ascii="Times New Roman" w:hAnsi="Times New Roman" w:cs="Times New Roman"/>
                <w:sz w:val="18"/>
                <w:lang w:val="ru-RU" w:bidi="ru-RU"/>
              </w:rPr>
              <w:t>Акустическая система</w:t>
            </w:r>
          </w:p>
          <w:p w14:paraId="481E162F"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b/>
                <w:sz w:val="18"/>
                <w:lang w:val="ru-RU" w:bidi="ru-RU"/>
              </w:rPr>
              <w:t>Для автомобилей с мультимедийной системой см. «руководство пользователя мультимедийной системы» для получения информации о следующем оборудовании.</w:t>
            </w:r>
          </w:p>
          <w:p w14:paraId="4545D8DF" w14:textId="77777777" w:rsidR="00155EC5" w:rsidRDefault="00000000">
            <w:pPr>
              <w:pStyle w:val="afa"/>
              <w:numPr>
                <w:ilvl w:val="0"/>
                <w:numId w:val="251"/>
              </w:numPr>
              <w:tabs>
                <w:tab w:val="left" w:pos="513"/>
              </w:tabs>
              <w:spacing w:before="20" w:after="20"/>
              <w:rPr>
                <w:rFonts w:ascii="Times New Roman" w:hAnsi="Times New Roman" w:cs="Times New Roman"/>
              </w:rPr>
            </w:pPr>
            <w:r>
              <w:rPr>
                <w:rFonts w:ascii="Times New Roman" w:hAnsi="Times New Roman" w:cs="Times New Roman"/>
                <w:sz w:val="18"/>
                <w:lang w:val="ru-RU" w:bidi="ru-RU"/>
              </w:rPr>
              <w:t>Акустическая система</w:t>
            </w:r>
          </w:p>
        </w:tc>
      </w:tr>
    </w:tbl>
    <w:p w14:paraId="77F50B40" w14:textId="77777777" w:rsidR="00155EC5" w:rsidRDefault="00155EC5">
      <w:pPr>
        <w:widowControl/>
        <w:rPr>
          <w:rFonts w:ascii="Times New Roman" w:hAnsi="Times New Roman" w:cs="Times New Roman"/>
          <w:sz w:val="18"/>
          <w:szCs w:val="20"/>
        </w:rPr>
      </w:pPr>
    </w:p>
    <w:p w14:paraId="0EBD7F01"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16BDFA72" w14:textId="77777777" w:rsidR="00155EC5" w:rsidRDefault="00155EC5">
      <w:pPr>
        <w:widowControl/>
        <w:rPr>
          <w:rFonts w:ascii="Times New Roman" w:hAnsi="Times New Roman" w:cs="Times New Roman"/>
          <w:sz w:val="18"/>
          <w:szCs w:val="20"/>
        </w:rPr>
      </w:pPr>
    </w:p>
    <w:p w14:paraId="113D99EB" w14:textId="77777777" w:rsidR="00155EC5" w:rsidRDefault="00000000">
      <w:pPr>
        <w:rPr>
          <w:rFonts w:ascii="Times New Roman" w:hAnsi="Times New Roman" w:cs="Times New Roman"/>
          <w:sz w:val="18"/>
          <w:szCs w:val="20"/>
        </w:rPr>
      </w:pPr>
      <w:r>
        <w:rPr>
          <w:rFonts w:ascii="Times New Roman" w:hAnsi="Times New Roman" w:cs="Times New Roman"/>
          <w:sz w:val="18"/>
          <w:szCs w:val="20"/>
        </w:rPr>
        <w:br w:type="page" w:clear="all"/>
      </w:r>
    </w:p>
    <w:p w14:paraId="0346902F" w14:textId="77777777" w:rsidR="00155EC5" w:rsidRDefault="00155EC5">
      <w:pPr>
        <w:widowControl/>
        <w:rPr>
          <w:rFonts w:ascii="Times New Roman" w:hAnsi="Times New Roman" w:cs="Times New Roman"/>
          <w:sz w:val="18"/>
          <w:szCs w:val="20"/>
        </w:rPr>
      </w:pPr>
    </w:p>
    <w:p w14:paraId="45161D50" w14:textId="77777777" w:rsidR="00155EC5" w:rsidRDefault="00155EC5">
      <w:pPr>
        <w:widowControl/>
        <w:rPr>
          <w:rFonts w:ascii="Times New Roman" w:hAnsi="Times New Roman" w:cs="Times New Roman"/>
          <w:sz w:val="18"/>
          <w:szCs w:val="20"/>
        </w:rPr>
      </w:pPr>
    </w:p>
    <w:p w14:paraId="7C6F4F6B" w14:textId="77777777" w:rsidR="00155EC5" w:rsidRDefault="00155EC5">
      <w:pPr>
        <w:widowControl/>
        <w:rPr>
          <w:rFonts w:ascii="Times New Roman" w:hAnsi="Times New Roman" w:cs="Times New Roman"/>
          <w:sz w:val="18"/>
          <w:szCs w:val="20"/>
        </w:rPr>
        <w:sectPr w:rsidR="00155EC5">
          <w:footnotePr>
            <w:numFmt w:val="chicago"/>
          </w:footnotePr>
          <w:type w:val="continuous"/>
          <w:pgSz w:w="11907" w:h="16840"/>
          <w:pgMar w:top="2835" w:right="2552" w:bottom="2268" w:left="2552" w:header="2552" w:footer="567" w:gutter="0"/>
          <w:cols w:num="2" w:space="720"/>
          <w:titlePg/>
          <w:docGrid w:linePitch="360"/>
        </w:sectPr>
      </w:pPr>
    </w:p>
    <w:tbl>
      <w:tblPr>
        <w:tblW w:w="0" w:type="auto"/>
        <w:tblLayout w:type="fixed"/>
        <w:tblCellMar>
          <w:left w:w="10" w:type="dxa"/>
          <w:right w:w="10" w:type="dxa"/>
        </w:tblCellMar>
        <w:tblLook w:val="04A0" w:firstRow="1" w:lastRow="0" w:firstColumn="1" w:lastColumn="0" w:noHBand="0" w:noVBand="1"/>
      </w:tblPr>
      <w:tblGrid>
        <w:gridCol w:w="6749"/>
      </w:tblGrid>
      <w:tr w:rsidR="00155EC5" w14:paraId="125CDCAD" w14:textId="77777777">
        <w:trPr>
          <w:trHeight w:val="57"/>
        </w:trPr>
        <w:tc>
          <w:tcPr>
            <w:tcW w:w="6749" w:type="dxa"/>
            <w:shd w:val="clear" w:color="auto" w:fill="656565"/>
            <w:vAlign w:val="bottom"/>
          </w:tcPr>
          <w:p w14:paraId="5546A60B" w14:textId="77777777" w:rsidR="00155EC5" w:rsidRDefault="00000000">
            <w:pPr>
              <w:pStyle w:val="afa"/>
              <w:shd w:val="clear" w:color="auto" w:fill="656565"/>
              <w:tabs>
                <w:tab w:val="left" w:pos="6600"/>
              </w:tabs>
              <w:spacing w:before="20" w:after="20"/>
              <w:rPr>
                <w:rFonts w:ascii="Times New Roman" w:hAnsi="Times New Roman" w:cs="Times New Roman"/>
              </w:rPr>
            </w:pPr>
            <w:r>
              <w:rPr>
                <w:rFonts w:ascii="Times New Roman" w:hAnsi="Times New Roman" w:cs="Times New Roman"/>
                <w:b/>
                <w:color w:val="FFFFFF"/>
                <w:sz w:val="18"/>
                <w:lang w:val="ru-RU" w:bidi="ru-RU"/>
              </w:rPr>
              <w:lastRenderedPageBreak/>
              <w:t>Ссылки на заправочные станции</w:t>
            </w:r>
          </w:p>
        </w:tc>
      </w:tr>
    </w:tbl>
    <w:p w14:paraId="0F8A82D0" w14:textId="77777777" w:rsidR="00155EC5" w:rsidRDefault="00155EC5">
      <w:pPr>
        <w:pStyle w:val="82"/>
        <w:rPr>
          <w:rFonts w:ascii="Times New Roman" w:eastAsia="DengXian" w:hAnsi="Times New Roman" w:cs="Times New Roman"/>
          <w:color w:val="auto"/>
          <w:sz w:val="18"/>
          <w:szCs w:val="20"/>
        </w:rPr>
      </w:pPr>
    </w:p>
    <w:p w14:paraId="4FC90E3F" w14:textId="77777777" w:rsidR="00155EC5" w:rsidRDefault="00000000">
      <w:pPr>
        <w:pStyle w:val="82"/>
        <w:rPr>
          <w:rFonts w:ascii="Times New Roman" w:eastAsia="DengXian" w:hAnsi="Times New Roman" w:cs="Times New Roman"/>
          <w:sz w:val="18"/>
          <w:szCs w:val="20"/>
        </w:rPr>
      </w:pPr>
      <w:r>
        <w:rPr>
          <w:rFonts w:ascii="Times New Roman" w:hAnsi="Times New Roman" w:cs="Times New Roman"/>
          <w:noProof/>
          <w:sz w:val="20"/>
          <w:szCs w:val="20"/>
          <w:lang w:eastAsia="ru-RU" w:bidi="ar-SA"/>
        </w:rPr>
        <mc:AlternateContent>
          <mc:Choice Requires="wpg">
            <w:drawing>
              <wp:inline distT="0" distB="0" distL="0" distR="0" wp14:anchorId="02E0672E" wp14:editId="75E2FF83">
                <wp:extent cx="4143375" cy="2095500"/>
                <wp:effectExtent l="0" t="0" r="0" b="0"/>
                <wp:docPr id="1069"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637"/>
                        <pic:cNvPicPr>
                          <a:picLocks noChangeAspect="1"/>
                        </pic:cNvPicPr>
                      </pic:nvPicPr>
                      <pic:blipFill>
                        <a:blip r:embed="rId1560"/>
                        <a:stretch/>
                      </pic:blipFill>
                      <pic:spPr bwMode="auto">
                        <a:xfrm>
                          <a:off x="0" y="0"/>
                          <a:ext cx="4143375" cy="20955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5" o:spid="_x0000_s1205" type="#_x0000_t75" style="width:326.2pt;height:165.0pt;mso-wrap-distance-left:0.0pt;mso-wrap-distance-top:0.0pt;mso-wrap-distance-right:0.0pt;mso-wrap-distance-bottom:0.0pt;" stroked="f">
                <v:path textboxrect="0,0,0,0"/>
                <v:imagedata r:id="rId1561" o:title=""/>
              </v:shape>
            </w:pict>
          </mc:Fallback>
        </mc:AlternateContent>
      </w:r>
    </w:p>
    <w:p w14:paraId="6F3478ED" w14:textId="77777777" w:rsidR="00155EC5" w:rsidRDefault="00155EC5">
      <w:pPr>
        <w:pStyle w:val="82"/>
        <w:rPr>
          <w:rFonts w:ascii="Times New Roman" w:eastAsia="DengXi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6749"/>
      </w:tblGrid>
      <w:tr w:rsidR="00155EC5" w14:paraId="60F8E3AB" w14:textId="77777777">
        <w:trPr>
          <w:trHeight w:val="57"/>
        </w:trPr>
        <w:tc>
          <w:tcPr>
            <w:tcW w:w="6749" w:type="dxa"/>
            <w:tcBorders>
              <w:top w:val="single" w:sz="4" w:space="0" w:color="auto"/>
              <w:left w:val="none" w:sz="4" w:space="0" w:color="000000"/>
              <w:bottom w:val="single" w:sz="4" w:space="0" w:color="auto"/>
              <w:right w:val="none" w:sz="4" w:space="0" w:color="000000"/>
            </w:tcBorders>
            <w:shd w:val="clear" w:color="auto" w:fill="E6E6E6"/>
          </w:tcPr>
          <w:p w14:paraId="4B100778"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А Рычаг дополнительной блокировки (стр. 269)</w:t>
            </w:r>
          </w:p>
          <w:p w14:paraId="40FB6BAC"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В Контрольный рычаг открывания крышки заливной горловины топливного бака (стр. 166)</w:t>
            </w:r>
          </w:p>
          <w:p w14:paraId="085E809A"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С Крышка заливной горловины топливного бака (стр. 166)</w:t>
            </w:r>
          </w:p>
          <w:p w14:paraId="2C7842A1"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color w:val="231F20"/>
                <w:sz w:val="18"/>
                <w:lang w:val="ru-RU" w:bidi="ru-RU"/>
              </w:rPr>
              <w:t>D Рычаг открывания замка капота (стр. 269)</w:t>
            </w:r>
          </w:p>
          <w:p w14:paraId="1CA0D430" w14:textId="77777777" w:rsidR="00155EC5" w:rsidRDefault="00000000">
            <w:pPr>
              <w:pStyle w:val="afa"/>
              <w:spacing w:before="20" w:after="20"/>
              <w:rPr>
                <w:rFonts w:ascii="Times New Roman" w:hAnsi="Times New Roman" w:cs="Times New Roman"/>
              </w:rPr>
            </w:pPr>
            <w:r>
              <w:rPr>
                <w:rFonts w:ascii="Times New Roman" w:hAnsi="Times New Roman" w:cs="Times New Roman"/>
                <w:color w:val="231F20"/>
                <w:sz w:val="18"/>
                <w:lang w:val="ru-RU" w:bidi="ru-RU"/>
              </w:rPr>
              <w:t>Е Давление в шинах (стр. 355)</w:t>
            </w:r>
          </w:p>
        </w:tc>
      </w:tr>
    </w:tbl>
    <w:p w14:paraId="4742F3BB" w14:textId="77777777" w:rsidR="00155EC5" w:rsidRDefault="00155EC5">
      <w:pPr>
        <w:rPr>
          <w:rFonts w:ascii="Times New Roman" w:hAnsi="Times New Roman" w:cs="Times New Roman"/>
          <w:sz w:val="18"/>
          <w:szCs w:val="20"/>
        </w:rPr>
      </w:pPr>
    </w:p>
    <w:tbl>
      <w:tblPr>
        <w:tblW w:w="0" w:type="auto"/>
        <w:tblLayout w:type="fixed"/>
        <w:tblCellMar>
          <w:left w:w="10" w:type="dxa"/>
          <w:right w:w="10" w:type="dxa"/>
        </w:tblCellMar>
        <w:tblLook w:val="04A0" w:firstRow="1" w:lastRow="0" w:firstColumn="1" w:lastColumn="0" w:noHBand="0" w:noVBand="1"/>
      </w:tblPr>
      <w:tblGrid>
        <w:gridCol w:w="2801"/>
        <w:gridCol w:w="2247"/>
        <w:gridCol w:w="1649"/>
        <w:gridCol w:w="25"/>
      </w:tblGrid>
      <w:tr w:rsidR="00155EC5" w14:paraId="2385B80F" w14:textId="77777777">
        <w:trPr>
          <w:gridAfter w:val="1"/>
          <w:wAfter w:w="25" w:type="dxa"/>
          <w:trHeight w:val="57"/>
        </w:trPr>
        <w:tc>
          <w:tcPr>
            <w:tcW w:w="2801" w:type="dxa"/>
            <w:tcBorders>
              <w:top w:val="single" w:sz="4" w:space="0" w:color="auto"/>
              <w:left w:val="none" w:sz="4" w:space="0" w:color="000000"/>
              <w:bottom w:val="none" w:sz="4" w:space="0" w:color="000000"/>
              <w:right w:val="none" w:sz="4" w:space="0" w:color="000000"/>
            </w:tcBorders>
            <w:shd w:val="clear" w:color="auto" w:fill="D2D2D2"/>
          </w:tcPr>
          <w:p w14:paraId="6E8D3A40"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Объем топливного бака (</w:t>
            </w:r>
            <w:proofErr w:type="spellStart"/>
            <w:r>
              <w:rPr>
                <w:rFonts w:ascii="Times New Roman" w:hAnsi="Times New Roman" w:cs="Times New Roman"/>
                <w:sz w:val="18"/>
                <w:lang w:val="ru-RU" w:bidi="ru-RU"/>
              </w:rPr>
              <w:t>справочно</w:t>
            </w:r>
            <w:proofErr w:type="spellEnd"/>
            <w:r>
              <w:rPr>
                <w:rFonts w:ascii="Times New Roman" w:hAnsi="Times New Roman" w:cs="Times New Roman"/>
                <w:sz w:val="18"/>
                <w:lang w:val="ru-RU" w:bidi="ru-RU"/>
              </w:rPr>
              <w:t>)</w:t>
            </w:r>
          </w:p>
        </w:tc>
        <w:tc>
          <w:tcPr>
            <w:tcW w:w="3896" w:type="dxa"/>
            <w:gridSpan w:val="2"/>
            <w:tcBorders>
              <w:top w:val="single" w:sz="4" w:space="0" w:color="auto"/>
              <w:left w:val="single" w:sz="4" w:space="0" w:color="auto"/>
              <w:bottom w:val="none" w:sz="4" w:space="0" w:color="000000"/>
              <w:right w:val="none" w:sz="4" w:space="0" w:color="000000"/>
            </w:tcBorders>
          </w:tcPr>
          <w:p w14:paraId="3B00A9FA"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55 л</w:t>
            </w:r>
          </w:p>
        </w:tc>
      </w:tr>
      <w:tr w:rsidR="00155EC5" w14:paraId="224F887B" w14:textId="77777777">
        <w:trPr>
          <w:gridAfter w:val="1"/>
          <w:wAfter w:w="25" w:type="dxa"/>
          <w:trHeight w:val="57"/>
        </w:trPr>
        <w:tc>
          <w:tcPr>
            <w:tcW w:w="2801" w:type="dxa"/>
            <w:tcBorders>
              <w:top w:val="single" w:sz="4" w:space="0" w:color="auto"/>
              <w:left w:val="none" w:sz="4" w:space="0" w:color="000000"/>
              <w:bottom w:val="none" w:sz="4" w:space="0" w:color="000000"/>
              <w:right w:val="none" w:sz="4" w:space="0" w:color="000000"/>
            </w:tcBorders>
            <w:shd w:val="clear" w:color="auto" w:fill="D2D2D2"/>
          </w:tcPr>
          <w:p w14:paraId="5BF2E1ED"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топлива</w:t>
            </w:r>
          </w:p>
        </w:tc>
        <w:tc>
          <w:tcPr>
            <w:tcW w:w="2247" w:type="dxa"/>
            <w:tcBorders>
              <w:top w:val="single" w:sz="4" w:space="0" w:color="auto"/>
              <w:left w:val="single" w:sz="4" w:space="0" w:color="auto"/>
              <w:bottom w:val="none" w:sz="4" w:space="0" w:color="000000"/>
              <w:right w:val="none" w:sz="4" w:space="0" w:color="000000"/>
            </w:tcBorders>
          </w:tcPr>
          <w:p w14:paraId="0FD23012"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Только неэтилированный бензин</w:t>
            </w:r>
          </w:p>
        </w:tc>
        <w:tc>
          <w:tcPr>
            <w:tcW w:w="1649" w:type="dxa"/>
            <w:tcBorders>
              <w:top w:val="single" w:sz="4" w:space="0" w:color="auto"/>
              <w:left w:val="none" w:sz="4" w:space="0" w:color="000000"/>
              <w:bottom w:val="none" w:sz="4" w:space="0" w:color="000000"/>
              <w:right w:val="none" w:sz="4" w:space="0" w:color="000000"/>
            </w:tcBorders>
          </w:tcPr>
          <w:p w14:paraId="0D8AD66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350</w:t>
            </w:r>
          </w:p>
        </w:tc>
      </w:tr>
      <w:tr w:rsidR="00155EC5" w14:paraId="4E6CD8CF" w14:textId="77777777">
        <w:trPr>
          <w:gridAfter w:val="1"/>
          <w:wAfter w:w="25" w:type="dxa"/>
          <w:trHeight w:val="57"/>
        </w:trPr>
        <w:tc>
          <w:tcPr>
            <w:tcW w:w="2801" w:type="dxa"/>
            <w:tcBorders>
              <w:top w:val="single" w:sz="4" w:space="0" w:color="auto"/>
              <w:left w:val="none" w:sz="4" w:space="0" w:color="000000"/>
              <w:bottom w:val="none" w:sz="4" w:space="0" w:color="000000"/>
              <w:right w:val="none" w:sz="4" w:space="0" w:color="000000"/>
            </w:tcBorders>
            <w:shd w:val="clear" w:color="auto" w:fill="D2D2D2"/>
          </w:tcPr>
          <w:p w14:paraId="60339B77"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Давление в холодных шинах</w:t>
            </w:r>
          </w:p>
        </w:tc>
        <w:tc>
          <w:tcPr>
            <w:tcW w:w="3896" w:type="dxa"/>
            <w:gridSpan w:val="2"/>
            <w:tcBorders>
              <w:top w:val="single" w:sz="4" w:space="0" w:color="auto"/>
              <w:left w:val="single" w:sz="4" w:space="0" w:color="auto"/>
              <w:bottom w:val="none" w:sz="4" w:space="0" w:color="000000"/>
              <w:right w:val="none" w:sz="4" w:space="0" w:color="000000"/>
            </w:tcBorders>
          </w:tcPr>
          <w:p w14:paraId="36E01AB1"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355</w:t>
            </w:r>
          </w:p>
        </w:tc>
      </w:tr>
      <w:tr w:rsidR="00155EC5" w14:paraId="742339ED" w14:textId="77777777">
        <w:trPr>
          <w:gridAfter w:val="1"/>
          <w:wAfter w:w="25" w:type="dxa"/>
          <w:trHeight w:val="57"/>
        </w:trPr>
        <w:tc>
          <w:tcPr>
            <w:tcW w:w="2801" w:type="dxa"/>
            <w:tcBorders>
              <w:top w:val="single" w:sz="4" w:space="0" w:color="auto"/>
              <w:left w:val="none" w:sz="4" w:space="0" w:color="000000"/>
              <w:bottom w:val="none" w:sz="4" w:space="0" w:color="000000"/>
              <w:right w:val="none" w:sz="4" w:space="0" w:color="000000"/>
            </w:tcBorders>
            <w:shd w:val="clear" w:color="auto" w:fill="D2D2D2"/>
            <w:vAlign w:val="bottom"/>
          </w:tcPr>
          <w:p w14:paraId="40C6553E" w14:textId="77777777" w:rsidR="00155EC5" w:rsidRDefault="00000000">
            <w:pPr>
              <w:pStyle w:val="afa"/>
              <w:spacing w:before="20" w:after="20"/>
              <w:rPr>
                <w:rFonts w:ascii="Times New Roman" w:hAnsi="Times New Roman" w:cs="Times New Roman"/>
                <w:sz w:val="18"/>
              </w:rPr>
            </w:pPr>
            <w:r>
              <w:rPr>
                <w:rFonts w:ascii="Times New Roman" w:hAnsi="Times New Roman" w:cs="Times New Roman"/>
                <w:sz w:val="18"/>
                <w:lang w:val="ru-RU" w:bidi="ru-RU"/>
              </w:rPr>
              <w:t>Объем моторного масла</w:t>
            </w:r>
          </w:p>
          <w:p w14:paraId="13C0EF6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 xml:space="preserve">(дозаправка после слива - </w:t>
            </w:r>
            <w:proofErr w:type="spellStart"/>
            <w:r>
              <w:rPr>
                <w:rFonts w:ascii="Times New Roman" w:hAnsi="Times New Roman" w:cs="Times New Roman"/>
                <w:sz w:val="18"/>
                <w:lang w:val="ru-RU" w:bidi="ru-RU"/>
              </w:rPr>
              <w:t>справочно</w:t>
            </w:r>
            <w:proofErr w:type="spellEnd"/>
            <w:r>
              <w:rPr>
                <w:rFonts w:ascii="Times New Roman" w:hAnsi="Times New Roman" w:cs="Times New Roman"/>
                <w:sz w:val="18"/>
                <w:lang w:val="ru-RU" w:bidi="ru-RU"/>
              </w:rPr>
              <w:t>)</w:t>
            </w:r>
          </w:p>
        </w:tc>
        <w:tc>
          <w:tcPr>
            <w:tcW w:w="3896" w:type="dxa"/>
            <w:gridSpan w:val="2"/>
            <w:tcBorders>
              <w:top w:val="single" w:sz="4" w:space="0" w:color="auto"/>
              <w:left w:val="single" w:sz="4" w:space="0" w:color="auto"/>
              <w:bottom w:val="none" w:sz="4" w:space="0" w:color="000000"/>
              <w:right w:val="none" w:sz="4" w:space="0" w:color="000000"/>
            </w:tcBorders>
            <w:vAlign w:val="center"/>
          </w:tcPr>
          <w:p w14:paraId="6BAD5859"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350</w:t>
            </w:r>
          </w:p>
        </w:tc>
      </w:tr>
      <w:tr w:rsidR="00155EC5" w14:paraId="4C2C8463" w14:textId="77777777">
        <w:trPr>
          <w:gridAfter w:val="1"/>
          <w:wAfter w:w="25" w:type="dxa"/>
          <w:trHeight w:val="57"/>
        </w:trPr>
        <w:tc>
          <w:tcPr>
            <w:tcW w:w="2801" w:type="dxa"/>
            <w:tcBorders>
              <w:top w:val="single" w:sz="4" w:space="0" w:color="auto"/>
              <w:left w:val="none" w:sz="4" w:space="0" w:color="000000"/>
              <w:bottom w:val="single" w:sz="4" w:space="0" w:color="auto"/>
              <w:right w:val="none" w:sz="4" w:space="0" w:color="000000"/>
            </w:tcBorders>
            <w:shd w:val="clear" w:color="auto" w:fill="D2D2D2"/>
          </w:tcPr>
          <w:p w14:paraId="06723303"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Тип моторного масла</w:t>
            </w:r>
          </w:p>
        </w:tc>
        <w:tc>
          <w:tcPr>
            <w:tcW w:w="3896" w:type="dxa"/>
            <w:gridSpan w:val="2"/>
            <w:tcBorders>
              <w:top w:val="single" w:sz="4" w:space="0" w:color="auto"/>
              <w:left w:val="single" w:sz="4" w:space="0" w:color="auto"/>
              <w:bottom w:val="single" w:sz="4" w:space="0" w:color="auto"/>
              <w:right w:val="none" w:sz="4" w:space="0" w:color="000000"/>
            </w:tcBorders>
          </w:tcPr>
          <w:p w14:paraId="661B9B95" w14:textId="77777777" w:rsidR="00155EC5" w:rsidRDefault="00000000">
            <w:pPr>
              <w:pStyle w:val="afa"/>
              <w:spacing w:before="20" w:after="20"/>
              <w:rPr>
                <w:rFonts w:ascii="Times New Roman" w:hAnsi="Times New Roman" w:cs="Times New Roman"/>
              </w:rPr>
            </w:pPr>
            <w:r>
              <w:rPr>
                <w:rFonts w:ascii="Times New Roman" w:hAnsi="Times New Roman" w:cs="Times New Roman"/>
                <w:sz w:val="18"/>
                <w:lang w:val="ru-RU" w:bidi="ru-RU"/>
              </w:rPr>
              <w:t>Стр. 350</w:t>
            </w:r>
          </w:p>
        </w:tc>
      </w:tr>
      <w:tr w:rsidR="00155EC5" w14:paraId="3748B6C5" w14:textId="77777777">
        <w:trPr>
          <w:trHeight w:val="57"/>
        </w:trPr>
        <w:tc>
          <w:tcPr>
            <w:tcW w:w="6722" w:type="dxa"/>
            <w:gridSpan w:val="4"/>
          </w:tcPr>
          <w:p w14:paraId="62DF9AF6" w14:textId="77777777" w:rsidR="00155EC5" w:rsidRDefault="00155EC5">
            <w:pPr>
              <w:spacing w:before="20" w:after="20"/>
              <w:rPr>
                <w:rFonts w:ascii="Times New Roman" w:hAnsi="Times New Roman" w:cs="Times New Roman"/>
                <w:sz w:val="20"/>
                <w:szCs w:val="20"/>
              </w:rPr>
            </w:pPr>
          </w:p>
        </w:tc>
      </w:tr>
      <w:tr w:rsidR="00155EC5" w14:paraId="222166B3" w14:textId="77777777">
        <w:trPr>
          <w:trHeight w:val="57"/>
        </w:trPr>
        <w:tc>
          <w:tcPr>
            <w:tcW w:w="6722" w:type="dxa"/>
            <w:gridSpan w:val="4"/>
            <w:textDirection w:val="tbRlV"/>
          </w:tcPr>
          <w:p w14:paraId="7B987084" w14:textId="77777777" w:rsidR="00155EC5" w:rsidRDefault="00155EC5">
            <w:pPr>
              <w:spacing w:before="20" w:after="20"/>
              <w:rPr>
                <w:rFonts w:ascii="Times New Roman" w:hAnsi="Times New Roman" w:cs="Times New Roman"/>
                <w:sz w:val="20"/>
                <w:szCs w:val="20"/>
              </w:rPr>
            </w:pPr>
          </w:p>
        </w:tc>
      </w:tr>
    </w:tbl>
    <w:p w14:paraId="766DA67C" w14:textId="77777777" w:rsidR="00155EC5" w:rsidRDefault="00155EC5">
      <w:pPr>
        <w:spacing w:line="1" w:lineRule="exact"/>
        <w:rPr>
          <w:rFonts w:ascii="Times New Roman" w:hAnsi="Times New Roman" w:cs="Times New Roman"/>
          <w:sz w:val="18"/>
          <w:szCs w:val="20"/>
        </w:rPr>
      </w:pPr>
    </w:p>
    <w:bookmarkEnd w:id="1"/>
    <w:p w14:paraId="6798CB7F" w14:textId="77777777" w:rsidR="00155EC5" w:rsidRDefault="00155EC5">
      <w:pPr>
        <w:spacing w:line="1" w:lineRule="exact"/>
        <w:rPr>
          <w:rFonts w:ascii="Times New Roman" w:hAnsi="Times New Roman" w:cs="Times New Roman"/>
          <w:sz w:val="18"/>
          <w:szCs w:val="20"/>
        </w:rPr>
      </w:pPr>
    </w:p>
    <w:p w14:paraId="6BC3A911" w14:textId="77777777" w:rsidR="00155EC5" w:rsidRDefault="00155EC5">
      <w:pPr>
        <w:spacing w:line="1" w:lineRule="exact"/>
        <w:rPr>
          <w:rFonts w:ascii="Times New Roman" w:hAnsi="Times New Roman" w:cs="Times New Roman"/>
          <w:sz w:val="18"/>
          <w:szCs w:val="20"/>
        </w:rPr>
      </w:pPr>
    </w:p>
    <w:sectPr w:rsidR="00155EC5">
      <w:headerReference w:type="even" r:id="rId1562"/>
      <w:headerReference w:type="default" r:id="rId1563"/>
      <w:headerReference w:type="first" r:id="rId1564"/>
      <w:footerReference w:type="first" r:id="rId1565"/>
      <w:pgSz w:w="11907" w:h="16840"/>
      <w:pgMar w:top="2835" w:right="2552" w:bottom="2268" w:left="2552" w:header="2552"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E311FD" w14:textId="77777777" w:rsidR="001630C0" w:rsidRDefault="001630C0">
      <w:r>
        <w:separator/>
      </w:r>
    </w:p>
  </w:endnote>
  <w:endnote w:type="continuationSeparator" w:id="0">
    <w:p w14:paraId="283C949D" w14:textId="77777777" w:rsidR="001630C0" w:rsidRDefault="00163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icrosoft Sans Serif">
    <w:panose1 w:val="020B0604020202020204"/>
    <w:charset w:val="00"/>
    <w:family w:val="swiss"/>
    <w:pitch w:val="variable"/>
    <w:sig w:usb0="E5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oyota Type">
    <w:panose1 w:val="020B0602020202020204"/>
    <w:charset w:val="00"/>
    <w:family w:val="swiss"/>
    <w:pitch w:val="variable"/>
    <w:sig w:usb0="A00002FF" w:usb1="5000205B" w:usb2="00000008"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zapfdingbats">
    <w:charset w:val="00"/>
    <w:family w:val="auto"/>
    <w:pitch w:val="default"/>
  </w:font>
  <w:font w:name="SimHei">
    <w:altName w:val="黑体"/>
    <w:panose1 w:val="02010609060101010101"/>
    <w:charset w:val="00"/>
    <w:family w:val="auto"/>
    <w:pitch w:val="default"/>
  </w:font>
  <w:font w:name="Arial CYR">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42932" w14:textId="77777777" w:rsidR="00155EC5" w:rsidRDefault="00000000">
    <w:pPr>
      <w:pStyle w:val="aff4"/>
      <w:rPr>
        <w:rFonts w:ascii="Times New Roman" w:hAnsi="Times New Roman" w:cs="Times New Roman"/>
        <w:sz w:val="16"/>
        <w:szCs w:val="16"/>
      </w:rPr>
    </w:pPr>
    <w:r>
      <w:rPr>
        <w:rFonts w:ascii="Times New Roman" w:hAnsi="Times New Roman" w:cs="Times New Roman"/>
        <w:sz w:val="16"/>
        <w:lang w:bidi="ru-RU"/>
      </w:rPr>
      <w:t>RAV4_OM_01999-0R097_(CC)</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6422A" w14:textId="77777777" w:rsidR="00155EC5" w:rsidRDefault="00155EC5">
    <w:pPr>
      <w:pStyle w:val="aff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CD673" w14:textId="77777777" w:rsidR="00155EC5" w:rsidRDefault="00000000">
    <w:pPr>
      <w:pStyle w:val="aff4"/>
    </w:pPr>
    <w:r>
      <w:rPr>
        <w:noProof/>
        <w:lang w:eastAsia="ru-RU" w:bidi="ar-SA"/>
      </w:rPr>
      <mc:AlternateContent>
        <mc:Choice Requires="wps">
          <w:drawing>
            <wp:anchor distT="45720" distB="45720" distL="114300" distR="114300" simplePos="0" relativeHeight="251888640" behindDoc="0" locked="0" layoutInCell="1" allowOverlap="1" wp14:anchorId="1EC3DB31" wp14:editId="5ABCB865">
              <wp:simplePos x="0" y="0"/>
              <wp:positionH relativeFrom="column">
                <wp:posOffset>4572000</wp:posOffset>
              </wp:positionH>
              <wp:positionV relativeFrom="paragraph">
                <wp:posOffset>-3806256</wp:posOffset>
              </wp:positionV>
              <wp:extent cx="538542" cy="2238704"/>
              <wp:effectExtent l="0" t="0" r="0" b="0"/>
              <wp:wrapNone/>
              <wp:docPr id="1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542" cy="2238704"/>
                      </a:xfrm>
                      <a:prstGeom prst="rect">
                        <a:avLst/>
                      </a:prstGeom>
                      <a:noFill/>
                      <a:ln w="9525">
                        <a:noFill/>
                        <a:miter lim="800000"/>
                        <a:headEnd/>
                        <a:tailEnd/>
                      </a:ln>
                    </wps:spPr>
                    <wps:txbx>
                      <w:txbxContent>
                        <w:p w14:paraId="59DD7EC7"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Технические характеристики </w:t>
                          </w:r>
                          <w:r>
                            <w:rPr>
                              <w:rFonts w:ascii="Times New Roman" w:hAnsi="Times New Roman" w:cs="Times New Roman"/>
                              <w:b/>
                              <w:bCs/>
                              <w:color w:val="auto"/>
                            </w:rPr>
                            <w:br/>
                            <w:t>автомобиля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1EC3DB31" id="_x0000_t202" coordsize="21600,21600" o:spt="202" path="m,l,21600r21600,l21600,xe">
              <v:stroke joinstyle="miter"/>
              <v:path gradientshapeok="t" o:connecttype="rect"/>
            </v:shapetype>
            <v:shape id="_x0000_s1109" type="#_x0000_t202" style="position:absolute;margin-left:5in;margin-top:-299.7pt;width:42.4pt;height:176.3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" filled="f" stroked="f">
              <v:textbox style="layout-flow:vertical">
                <w:txbxContent>
                  <w:p w14:paraId="59DD7EC7"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Технические характеристики </w:t>
                    </w:r>
                    <w:r>
                      <w:rPr>
                        <w:rFonts w:ascii="Times New Roman" w:hAnsi="Times New Roman" w:cs="Times New Roman"/>
                        <w:b/>
                        <w:bCs/>
                        <w:color w:val="auto"/>
                      </w:rPr>
                      <w:br/>
                      <w:t>автомобиля</w:t>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453B6" w14:textId="77777777" w:rsidR="00155EC5" w:rsidRDefault="00155EC5">
    <w:pPr>
      <w:pStyle w:val="aff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15B76" w14:textId="77777777" w:rsidR="00155EC5" w:rsidRDefault="00155EC5">
    <w:pPr>
      <w:pStyle w:val="af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A5D4D3" w14:textId="77777777" w:rsidR="001630C0" w:rsidRDefault="001630C0"/>
  </w:footnote>
  <w:footnote w:type="continuationSeparator" w:id="0">
    <w:p w14:paraId="4821F02F" w14:textId="77777777" w:rsidR="001630C0" w:rsidRDefault="001630C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A668816" w14:textId="77777777">
      <w:tc>
        <w:tcPr>
          <w:tcW w:w="8506" w:type="dxa"/>
          <w:tcBorders>
            <w:top w:val="none" w:sz="4" w:space="0" w:color="000000"/>
            <w:left w:val="none" w:sz="4" w:space="0" w:color="000000"/>
            <w:bottom w:val="single" w:sz="4" w:space="0" w:color="auto"/>
            <w:right w:val="none" w:sz="4" w:space="0" w:color="000000"/>
          </w:tcBorders>
        </w:tcPr>
        <w:p w14:paraId="65AB5EF3" w14:textId="77777777" w:rsidR="00155EC5" w:rsidRDefault="00000000">
          <w:pPr>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4</w:t>
          </w:r>
          <w:r>
            <w:rPr>
              <w:rFonts w:ascii="Times New Roman" w:hAnsi="Times New Roman" w:cs="Times New Roman"/>
              <w:b/>
              <w:bCs/>
              <w:sz w:val="20"/>
              <w:szCs w:val="20"/>
            </w:rPr>
            <w:fldChar w:fldCharType="end"/>
          </w:r>
        </w:p>
      </w:tc>
    </w:tr>
  </w:tbl>
  <w:p w14:paraId="4A7F9ED7" w14:textId="77777777" w:rsidR="00155EC5" w:rsidRDefault="00155EC5">
    <w:pPr>
      <w:pStyle w:val="aff6"/>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37BC3CD3" w14:textId="77777777">
      <w:trPr>
        <w:trHeight w:val="567"/>
      </w:trPr>
      <w:tc>
        <w:tcPr>
          <w:tcW w:w="8506" w:type="dxa"/>
          <w:shd w:val="clear" w:color="auto" w:fill="D0CECE" w:themeFill="background2" w:themeFillShade="E6"/>
          <w:vAlign w:val="bottom"/>
        </w:tcPr>
        <w:p w14:paraId="75AC8FF0" w14:textId="77777777" w:rsidR="00155EC5" w:rsidRDefault="00000000">
          <w:pPr>
            <w:tabs>
              <w:tab w:val="left" w:pos="1172"/>
            </w:tabs>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22</w:t>
          </w:r>
          <w:r>
            <w:rPr>
              <w:rFonts w:ascii="Times New Roman" w:hAnsi="Times New Roman" w:cs="Times New Roman"/>
              <w:b/>
              <w:bCs/>
              <w:sz w:val="20"/>
              <w:szCs w:val="20"/>
            </w:rPr>
            <w:fldChar w:fldCharType="end"/>
          </w:r>
          <w:r>
            <w:tab/>
          </w:r>
          <w:r>
            <w:rPr>
              <w:rFonts w:ascii="Times New Roman" w:hAnsi="Times New Roman" w:cs="Times New Roman"/>
              <w:b/>
              <w:bCs/>
              <w:sz w:val="20"/>
              <w:szCs w:val="20"/>
            </w:rPr>
            <w:t>Иллюстрированный указатель</w:t>
          </w:r>
        </w:p>
        <w:p w14:paraId="781AD076" w14:textId="77777777" w:rsidR="00155EC5" w:rsidRDefault="00155EC5">
          <w:pPr>
            <w:tabs>
              <w:tab w:val="left" w:pos="1172"/>
            </w:tabs>
            <w:ind w:left="604"/>
            <w:rPr>
              <w:rFonts w:ascii="Times New Roman" w:hAnsi="Times New Roman" w:cs="Times New Roman"/>
              <w:b/>
              <w:bCs/>
              <w:sz w:val="20"/>
              <w:szCs w:val="20"/>
            </w:rPr>
          </w:pPr>
        </w:p>
      </w:tc>
    </w:tr>
  </w:tbl>
  <w:p w14:paraId="4B762B2A" w14:textId="77777777" w:rsidR="00155EC5" w:rsidRDefault="00155EC5">
    <w:pPr>
      <w:pStyle w:val="aff6"/>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0" w:type="auto"/>
      <w:tblLook w:val="04A0" w:firstRow="1" w:lastRow="0" w:firstColumn="1" w:lastColumn="0" w:noHBand="0" w:noVBand="1"/>
    </w:tblPr>
    <w:tblGrid>
      <w:gridCol w:w="6793"/>
    </w:tblGrid>
    <w:tr w:rsidR="00155EC5" w14:paraId="778C55EE" w14:textId="77777777">
      <w:tc>
        <w:tcPr>
          <w:tcW w:w="6793" w:type="dxa"/>
          <w:tcBorders>
            <w:top w:val="none" w:sz="4" w:space="0" w:color="000000"/>
            <w:left w:val="none" w:sz="4" w:space="0" w:color="000000"/>
            <w:bottom w:val="single" w:sz="4" w:space="0" w:color="auto"/>
            <w:right w:val="none" w:sz="4" w:space="0" w:color="000000"/>
          </w:tcBorders>
        </w:tcPr>
        <w:p w14:paraId="511D993B" w14:textId="77777777" w:rsidR="00155EC5" w:rsidRDefault="00000000">
          <w:pPr>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379</w:t>
          </w:r>
          <w:r>
            <w:rPr>
              <w:rFonts w:ascii="Times New Roman" w:hAnsi="Times New Roman" w:cs="Times New Roman"/>
              <w:b/>
              <w:bCs/>
              <w:sz w:val="20"/>
              <w:szCs w:val="20"/>
            </w:rPr>
            <w:fldChar w:fldCharType="end"/>
          </w:r>
        </w:p>
      </w:tc>
    </w:tr>
  </w:tbl>
  <w:p w14:paraId="5DC98212" w14:textId="77777777" w:rsidR="00155EC5" w:rsidRDefault="00155EC5"/>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3A538" w14:textId="77777777" w:rsidR="00155EC5" w:rsidRDefault="00155EC5">
    <w:pPr>
      <w:pStyle w:val="aff6"/>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0" w:type="auto"/>
      <w:tblLook w:val="04A0" w:firstRow="1" w:lastRow="0" w:firstColumn="1" w:lastColumn="0" w:noHBand="0" w:noVBand="1"/>
    </w:tblPr>
    <w:tblGrid>
      <w:gridCol w:w="6793"/>
    </w:tblGrid>
    <w:tr w:rsidR="00155EC5" w14:paraId="36171D87" w14:textId="77777777">
      <w:tc>
        <w:tcPr>
          <w:tcW w:w="6793" w:type="dxa"/>
          <w:tcBorders>
            <w:top w:val="none" w:sz="4" w:space="0" w:color="000000"/>
            <w:left w:val="none" w:sz="4" w:space="0" w:color="000000"/>
            <w:bottom w:val="single" w:sz="4" w:space="0" w:color="auto"/>
            <w:right w:val="none" w:sz="4" w:space="0" w:color="000000"/>
          </w:tcBorders>
        </w:tcPr>
        <w:p w14:paraId="5D4B8AC2" w14:textId="77777777" w:rsidR="00155EC5" w:rsidRDefault="00000000">
          <w:pPr>
            <w:tabs>
              <w:tab w:val="left" w:pos="589"/>
              <w:tab w:val="right" w:pos="5699"/>
              <w:tab w:val="right" w:pos="6559"/>
            </w:tabs>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24</w:t>
          </w:r>
          <w:r>
            <w:rPr>
              <w:rFonts w:ascii="Times New Roman" w:hAnsi="Times New Roman" w:cs="Times New Roman"/>
              <w:b/>
              <w:bCs/>
              <w:sz w:val="20"/>
              <w:szCs w:val="20"/>
            </w:rPr>
            <w:fldChar w:fldCharType="end"/>
          </w:r>
          <w:r>
            <w:rPr>
              <w:rFonts w:ascii="Times New Roman" w:hAnsi="Times New Roman" w:cs="Times New Roman"/>
              <w:b/>
              <w:bCs/>
              <w:sz w:val="20"/>
              <w:szCs w:val="20"/>
            </w:rPr>
            <w:tab/>
            <w:t>1-1. Безопасная эксплуатация</w:t>
          </w:r>
        </w:p>
      </w:tc>
    </w:tr>
  </w:tbl>
  <w:p w14:paraId="2FD490D9" w14:textId="77777777" w:rsidR="00155EC5" w:rsidRDefault="00155EC5">
    <w:pPr>
      <w:pStyle w:val="aff6"/>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289"/>
      <w:gridCol w:w="673"/>
      <w:gridCol w:w="3969"/>
    </w:tblGrid>
    <w:tr w:rsidR="00155EC5" w14:paraId="453E9D83" w14:textId="77777777">
      <w:trPr>
        <w:trHeight w:val="565"/>
      </w:trPr>
      <w:tc>
        <w:tcPr>
          <w:tcW w:w="4289" w:type="dxa"/>
          <w:tcBorders>
            <w:top w:val="none" w:sz="4" w:space="0" w:color="000000"/>
            <w:left w:val="none" w:sz="4" w:space="0" w:color="000000"/>
            <w:bottom w:val="single" w:sz="4" w:space="0" w:color="F286B7"/>
            <w:right w:val="single" w:sz="4" w:space="0" w:color="F286B7"/>
          </w:tcBorders>
        </w:tcPr>
        <w:p w14:paraId="1E166459"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t>Безопасность</w:t>
          </w:r>
        </w:p>
      </w:tc>
      <w:tc>
        <w:tcPr>
          <w:tcW w:w="673" w:type="dxa"/>
          <w:tcBorders>
            <w:top w:val="none" w:sz="4" w:space="0" w:color="000000"/>
            <w:left w:val="single" w:sz="4" w:space="0" w:color="F286B7"/>
            <w:bottom w:val="single" w:sz="4" w:space="0" w:color="F286B7"/>
            <w:right w:val="none" w:sz="4" w:space="0" w:color="000000"/>
          </w:tcBorders>
          <w:shd w:val="clear" w:color="auto" w:fill="F286B7"/>
        </w:tcPr>
        <w:p w14:paraId="5C145DBB"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rPr>
            <w:t>1</w:t>
          </w:r>
        </w:p>
      </w:tc>
      <w:tc>
        <w:tcPr>
          <w:tcW w:w="3969" w:type="dxa"/>
          <w:tcBorders>
            <w:top w:val="none" w:sz="4" w:space="0" w:color="000000"/>
            <w:left w:val="none" w:sz="4" w:space="0" w:color="000000"/>
            <w:bottom w:val="single" w:sz="4" w:space="0" w:color="F286B7"/>
            <w:right w:val="none" w:sz="4" w:space="0" w:color="000000"/>
          </w:tcBorders>
        </w:tcPr>
        <w:p w14:paraId="145CC001"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23</w:t>
          </w:r>
          <w:r>
            <w:rPr>
              <w:rFonts w:ascii="Times New Roman" w:hAnsi="Times New Roman" w:cs="Times New Roman"/>
              <w:b/>
              <w:bCs/>
              <w:sz w:val="20"/>
              <w:szCs w:val="20"/>
            </w:rPr>
            <w:fldChar w:fldCharType="end"/>
          </w:r>
        </w:p>
      </w:tc>
    </w:tr>
  </w:tbl>
  <w:p w14:paraId="0E2D7872" w14:textId="77777777" w:rsidR="00155EC5" w:rsidRDefault="00000000">
    <w:pPr>
      <w:pStyle w:val="aff6"/>
    </w:pPr>
    <w:r>
      <w:rPr>
        <w:noProof/>
        <w:lang w:eastAsia="ru-RU" w:bidi="ar-SA"/>
      </w:rPr>
      <mc:AlternateContent>
        <mc:Choice Requires="wpg">
          <w:drawing>
            <wp:anchor distT="0" distB="0" distL="114300" distR="114300" simplePos="0" relativeHeight="251918336" behindDoc="0" locked="0" layoutInCell="1" allowOverlap="1" wp14:anchorId="3FD06259" wp14:editId="3859D124">
              <wp:simplePos x="0" y="0"/>
              <wp:positionH relativeFrom="column">
                <wp:posOffset>2092346</wp:posOffset>
              </wp:positionH>
              <wp:positionV relativeFrom="paragraph">
                <wp:posOffset>-603997</wp:posOffset>
              </wp:positionV>
              <wp:extent cx="10048" cy="597256"/>
              <wp:effectExtent l="0" t="0" r="28575" b="12700"/>
              <wp:wrapNone/>
              <wp:docPr id="1" name="Прямая соединительная линия 33"/>
              <wp:cNvGraphicFramePr/>
              <a:graphic xmlns:a="http://schemas.openxmlformats.org/drawingml/2006/main">
                <a:graphicData uri="http://schemas.microsoft.com/office/word/2010/wordprocessingShape">
                  <wps:wsp>
                    <wps:cNvCnPr/>
                    <wps:spPr bwMode="auto">
                      <a:xfrm flipV="1">
                        <a:off x="0" y="0"/>
                        <a:ext cx="10048" cy="597256"/>
                      </a:xfrm>
                      <a:prstGeom prst="line">
                        <a:avLst/>
                      </a:prstGeom>
                      <a:ln w="12700">
                        <a:solidFill>
                          <a:srgbClr val="F286B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0" o:spid="_x0000_s0" style="position:absolute;left:0;text-align:left;z-index:251918336;mso-wrap-distance-left:9.0pt;mso-wrap-distance-top:0.0pt;mso-wrap-distance-right:9.0pt;mso-wrap-distance-bottom:0.0pt;flip:y;visibility:visible;" from="164.8pt,-47.6pt" to="165.5pt,-0.5pt" filled="f" strokecolor="#F286B7" strokeweight="1.00pt">
              <v:stroke dashstyle="solid"/>
            </v:line>
          </w:pict>
        </mc:Fallback>
      </mc:AlternateContent>
    </w:r>
    <w:r>
      <w:rPr>
        <w:noProof/>
        <w:lang w:eastAsia="ru-RU" w:bidi="ar-SA"/>
      </w:rPr>
      <mc:AlternateContent>
        <mc:Choice Requires="wps">
          <w:drawing>
            <wp:anchor distT="45720" distB="45720" distL="114300" distR="114300" simplePos="0" relativeHeight="251671552" behindDoc="0" locked="0" layoutInCell="1" allowOverlap="1" wp14:anchorId="68B91FA0" wp14:editId="20FF3D41">
              <wp:simplePos x="0" y="0"/>
              <wp:positionH relativeFrom="column">
                <wp:posOffset>4599125</wp:posOffset>
              </wp:positionH>
              <wp:positionV relativeFrom="paragraph">
                <wp:posOffset>1580600</wp:posOffset>
              </wp:positionV>
              <wp:extent cx="396815" cy="1612864"/>
              <wp:effectExtent l="0" t="0" r="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5" cy="1612864"/>
                      </a:xfrm>
                      <a:prstGeom prst="rect">
                        <a:avLst/>
                      </a:prstGeom>
                      <a:noFill/>
                      <a:ln w="9525">
                        <a:noFill/>
                        <a:miter lim="800000"/>
                        <a:headEnd/>
                        <a:tailEnd/>
                      </a:ln>
                    </wps:spPr>
                    <wps:txbx>
                      <w:txbxContent>
                        <w:p w14:paraId="0E3DCA4F"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68B91FA0" id="_x0000_t202" coordsize="21600,21600" o:spt="202" path="m,l,21600r21600,l21600,xe">
              <v:stroke joinstyle="miter"/>
              <v:path gradientshapeok="t" o:connecttype="rect"/>
            </v:shapetype>
            <v:shape id="_x0000_s1028" type="#_x0000_t202" style="position:absolute;margin-left:362.15pt;margin-top:124.45pt;width:31.25pt;height:127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" filled="f" stroked="f">
              <v:textbox style="layout-flow:vertical">
                <w:txbxContent>
                  <w:p w14:paraId="0E3DCA4F"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v:textbox>
            </v:shape>
          </w:pict>
        </mc:Fallback>
      </mc:AlternateContent>
    </w:r>
    <w:r>
      <w:rPr>
        <w:noProof/>
        <w:lang w:eastAsia="ru-RU" w:bidi="ar-SA"/>
      </w:rPr>
      <mc:AlternateContent>
        <mc:Choice Requires="wps">
          <w:drawing>
            <wp:anchor distT="45720" distB="45720" distL="114300" distR="114300" simplePos="0" relativeHeight="251669504" behindDoc="0" locked="0" layoutInCell="1" allowOverlap="1" wp14:anchorId="7ADDB150" wp14:editId="25E84DF0">
              <wp:simplePos x="0" y="0"/>
              <wp:positionH relativeFrom="column">
                <wp:posOffset>4589211</wp:posOffset>
              </wp:positionH>
              <wp:positionV relativeFrom="paragraph">
                <wp:posOffset>1087992</wp:posOffset>
              </wp:positionV>
              <wp:extent cx="450850" cy="388961"/>
              <wp:effectExtent l="0" t="0" r="6350" b="0"/>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961"/>
                      </a:xfrm>
                      <a:prstGeom prst="rect">
                        <a:avLst/>
                      </a:prstGeom>
                      <a:solidFill>
                        <a:srgbClr val="F286B7"/>
                      </a:solidFill>
                      <a:ln w="9525">
                        <a:noFill/>
                        <a:miter lim="800000"/>
                        <a:headEnd/>
                        <a:tailEnd/>
                      </a:ln>
                    </wps:spPr>
                    <wps:txbx>
                      <w:txbxContent>
                        <w:p w14:paraId="1D60E68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ADDB150" id="_x0000_s1029" type="#_x0000_t202" style="position:absolute;margin-left:361.35pt;margin-top:85.65pt;width:35.5pt;height:30.6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" fillcolor="#f286b7" stroked="f">
              <v:textbox>
                <w:txbxContent>
                  <w:p w14:paraId="1D60E68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v:textbox>
            </v:shape>
          </w:pict>
        </mc:Fallback>
      </mc:AlternateContent>
    </w:r>
    <w:r>
      <w:rPr>
        <w:noProof/>
        <w:lang w:eastAsia="ru-RU" w:bidi="ar-SA"/>
      </w:rPr>
      <mc:AlternateContent>
        <mc:Choice Requires="wpg">
          <w:drawing>
            <wp:anchor distT="0" distB="0" distL="114300" distR="114300" simplePos="0" relativeHeight="251667456" behindDoc="0" locked="0" layoutInCell="1" allowOverlap="1" wp14:anchorId="5C02BE09" wp14:editId="704154E8">
              <wp:simplePos x="0" y="0"/>
              <wp:positionH relativeFrom="page">
                <wp:posOffset>6210935</wp:posOffset>
              </wp:positionH>
              <wp:positionV relativeFrom="page">
                <wp:posOffset>1440180</wp:posOffset>
              </wp:positionV>
              <wp:extent cx="450000" cy="7563600"/>
              <wp:effectExtent l="0" t="0" r="7620" b="0"/>
              <wp:wrapNone/>
              <wp:docPr id="4" name="Прямоугольник 6"/>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rgbClr val="FA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3" o:spid="_x0000_s3" o:spt="1" type="#_x0000_t1" style="position:absolute;z-index:251667456;o:allowoverlap:true;o:allowincell:true;mso-position-horizontal-relative:page;margin-left:489.0pt;mso-position-horizontal:absolute;mso-position-vertical-relative:page;margin-top:113.4pt;mso-position-vertical:absolute;width:35.4pt;height:595.6pt;mso-wrap-distance-left:9.0pt;mso-wrap-distance-top:0.0pt;mso-wrap-distance-right:9.0pt;mso-wrap-distance-bottom:0.0pt;visibility:visible;" fillcolor="#FAD5E6" stroked="f" strokeweight="1.00pt">
              <v:stroke dashstyle="solid"/>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B7EA14E" w14:textId="77777777">
      <w:tc>
        <w:tcPr>
          <w:tcW w:w="8506" w:type="dxa"/>
          <w:tcBorders>
            <w:top w:val="none" w:sz="4" w:space="0" w:color="000000"/>
            <w:left w:val="none" w:sz="4" w:space="0" w:color="000000"/>
            <w:bottom w:val="single" w:sz="4" w:space="0" w:color="auto"/>
            <w:right w:val="none" w:sz="4" w:space="0" w:color="000000"/>
          </w:tcBorders>
        </w:tcPr>
        <w:p w14:paraId="1A668EBD"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36</w:t>
          </w:r>
          <w:r>
            <w:rPr>
              <w:rFonts w:ascii="Times New Roman" w:hAnsi="Times New Roman" w:cs="Times New Roman"/>
              <w:b/>
              <w:bCs/>
              <w:sz w:val="20"/>
              <w:szCs w:val="20"/>
            </w:rPr>
            <w:fldChar w:fldCharType="end"/>
          </w:r>
          <w:r>
            <w:rPr>
              <w:rFonts w:ascii="Times New Roman" w:hAnsi="Times New Roman" w:cs="Times New Roman"/>
              <w:b/>
              <w:bCs/>
              <w:sz w:val="20"/>
              <w:szCs w:val="20"/>
            </w:rPr>
            <w:tab/>
            <w:t>1-1. Безопасная эксплуатация</w:t>
          </w:r>
        </w:p>
      </w:tc>
    </w:tr>
  </w:tbl>
  <w:p w14:paraId="73FF1EF6" w14:textId="77777777" w:rsidR="00155EC5" w:rsidRDefault="00155EC5">
    <w:pPr>
      <w:pStyle w:val="aff6"/>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5A6C7E90" w14:textId="77777777">
      <w:tc>
        <w:tcPr>
          <w:tcW w:w="8506" w:type="dxa"/>
          <w:tcBorders>
            <w:top w:val="none" w:sz="4" w:space="0" w:color="000000"/>
            <w:left w:val="none" w:sz="4" w:space="0" w:color="000000"/>
            <w:bottom w:val="single" w:sz="4" w:space="0" w:color="auto"/>
            <w:right w:val="none" w:sz="4" w:space="0" w:color="000000"/>
          </w:tcBorders>
        </w:tcPr>
        <w:p w14:paraId="31490C60" w14:textId="77777777" w:rsidR="00155EC5" w:rsidRDefault="00000000">
          <w:pPr>
            <w:ind w:left="604" w:right="597"/>
            <w:jc w:val="right"/>
            <w:rPr>
              <w:rFonts w:ascii="Times New Roman" w:hAnsi="Times New Roman" w:cs="Times New Roman"/>
              <w:b/>
              <w:bCs/>
              <w:sz w:val="20"/>
              <w:szCs w:val="20"/>
            </w:rPr>
          </w:pPr>
          <w:r>
            <w:rPr>
              <w:noProof/>
              <w:lang w:eastAsia="ru-RU" w:bidi="ar-SA"/>
            </w:rPr>
            <mc:AlternateContent>
              <mc:Choice Requires="wpg">
                <w:drawing>
                  <wp:anchor distT="0" distB="0" distL="114300" distR="114300" simplePos="0" relativeHeight="251673600" behindDoc="0" locked="0" layoutInCell="1" allowOverlap="1" wp14:anchorId="156328DE" wp14:editId="1823855F">
                    <wp:simplePos x="0" y="0"/>
                    <wp:positionH relativeFrom="column">
                      <wp:posOffset>5164834</wp:posOffset>
                    </wp:positionH>
                    <wp:positionV relativeFrom="paragraph">
                      <wp:posOffset>-214801</wp:posOffset>
                    </wp:positionV>
                    <wp:extent cx="450850" cy="7837076"/>
                    <wp:effectExtent l="0" t="0" r="6350" b="0"/>
                    <wp:wrapNone/>
                    <wp:docPr id="5" name="Прямоугольник 30"/>
                    <wp:cNvGraphicFramePr/>
                    <a:graphic xmlns:a="http://schemas.openxmlformats.org/drawingml/2006/main">
                      <a:graphicData uri="http://schemas.microsoft.com/office/word/2010/wordprocessingShape">
                        <wps:wsp>
                          <wps:cNvSpPr/>
                          <wps:spPr bwMode="auto">
                            <a:xfrm>
                              <a:off x="0" y="0"/>
                              <a:ext cx="450850" cy="7837076"/>
                            </a:xfrm>
                            <a:prstGeom prst="rect">
                              <a:avLst/>
                            </a:prstGeom>
                            <a:solidFill>
                              <a:srgbClr val="FA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V relativeFrom="margin">
                      <wp14:pctHeight>0</wp14:pctHeight>
                    </wp14:sizeRelV>
                  </wp:anchor>
                </w:drawing>
              </mc:Choice>
              <mc:Fallback xmlns:a="http://schemas.openxmlformats.org/drawingml/2006/main">
                <w:pict>
                  <v:shape id="shape 4" o:spid="_x0000_s4" o:spt="1" type="#_x0000_t1" style="position:absolute;z-index:251673600;o:allowoverlap:true;o:allowincell:true;mso-position-horizontal-relative:text;margin-left:406.7pt;mso-position-horizontal:absolute;mso-position-vertical-relative:text;margin-top:-16.9pt;mso-position-vertical:absolute;width:35.5pt;height:617.1pt;mso-wrap-distance-left:9.0pt;mso-wrap-distance-top:0.0pt;mso-wrap-distance-right:9.0pt;mso-wrap-distance-bottom:0.0pt;visibility:visible;" fillcolor="#FAD5E6" stroked="f" strokeweight="1.00pt">
                    <v:stroke dashstyle="solid"/>
                  </v:shape>
                </w:pict>
              </mc:Fallback>
            </mc:AlternateContent>
          </w:r>
          <w:r>
            <w:rPr>
              <w:rFonts w:ascii="Times New Roman" w:hAnsi="Times New Roman" w:cs="Times New Roman"/>
              <w:b/>
              <w:bCs/>
              <w:sz w:val="20"/>
              <w:szCs w:val="20"/>
            </w:rPr>
            <w:t>1-1. Безопасная эксплуатация</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w:t>
          </w:r>
          <w:r>
            <w:rPr>
              <w:rFonts w:ascii="Times New Roman" w:hAnsi="Times New Roman" w:cs="Times New Roman"/>
              <w:b/>
              <w:bCs/>
              <w:sz w:val="20"/>
              <w:szCs w:val="20"/>
            </w:rPr>
            <w:fldChar w:fldCharType="end"/>
          </w:r>
        </w:p>
      </w:tc>
    </w:tr>
  </w:tbl>
  <w:p w14:paraId="0F40434A" w14:textId="77777777" w:rsidR="00155EC5" w:rsidRDefault="00000000">
    <w:pPr>
      <w:pStyle w:val="aff6"/>
    </w:pPr>
    <w:r>
      <w:rPr>
        <w:noProof/>
        <w:lang w:eastAsia="ru-RU" w:bidi="ar-SA"/>
      </w:rPr>
      <mc:AlternateContent>
        <mc:Choice Requires="wps">
          <w:drawing>
            <wp:anchor distT="45720" distB="45720" distL="114300" distR="114300" simplePos="0" relativeHeight="251675648" behindDoc="0" locked="0" layoutInCell="1" allowOverlap="1" wp14:anchorId="25C0543F" wp14:editId="5E6CBA58">
              <wp:simplePos x="0" y="0"/>
              <wp:positionH relativeFrom="column">
                <wp:posOffset>4610100</wp:posOffset>
              </wp:positionH>
              <wp:positionV relativeFrom="paragraph">
                <wp:posOffset>1820545</wp:posOffset>
              </wp:positionV>
              <wp:extent cx="396240" cy="1612265"/>
              <wp:effectExtent l="0" t="0" r="0" b="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612265"/>
                      </a:xfrm>
                      <a:prstGeom prst="rect">
                        <a:avLst/>
                      </a:prstGeom>
                      <a:noFill/>
                      <a:ln w="9525">
                        <a:noFill/>
                        <a:miter lim="800000"/>
                        <a:headEnd/>
                        <a:tailEnd/>
                      </a:ln>
                    </wps:spPr>
                    <wps:txbx>
                      <w:txbxContent>
                        <w:p w14:paraId="01DCDB49"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25C0543F" id="_x0000_t202" coordsize="21600,21600" o:spt="202" path="m,l,21600r21600,l21600,xe">
              <v:stroke joinstyle="miter"/>
              <v:path gradientshapeok="t" o:connecttype="rect"/>
            </v:shapetype>
            <v:shape id="_x0000_s1030" type="#_x0000_t202" style="position:absolute;margin-left:363pt;margin-top:143.35pt;width:31.2pt;height:126.9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" filled="f" stroked="f">
              <v:textbox style="layout-flow:vertical">
                <w:txbxContent>
                  <w:p w14:paraId="01DCDB49"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v:textbox>
            </v:shape>
          </w:pict>
        </mc:Fallback>
      </mc:AlternateContent>
    </w:r>
    <w:r>
      <w:rPr>
        <w:noProof/>
        <w:lang w:eastAsia="ru-RU" w:bidi="ar-SA"/>
      </w:rPr>
      <mc:AlternateContent>
        <mc:Choice Requires="wps">
          <w:drawing>
            <wp:anchor distT="45720" distB="45720" distL="114300" distR="114300" simplePos="0" relativeHeight="251674624" behindDoc="0" locked="0" layoutInCell="1" allowOverlap="1" wp14:anchorId="0C35AA6C" wp14:editId="01D7ACA8">
              <wp:simplePos x="0" y="0"/>
              <wp:positionH relativeFrom="column">
                <wp:posOffset>4601083</wp:posOffset>
              </wp:positionH>
              <wp:positionV relativeFrom="paragraph">
                <wp:posOffset>1328344</wp:posOffset>
              </wp:positionV>
              <wp:extent cx="450850" cy="388620"/>
              <wp:effectExtent l="0" t="0" r="6350" b="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F286B7"/>
                      </a:solidFill>
                      <a:ln w="9525">
                        <a:noFill/>
                        <a:miter lim="800000"/>
                        <a:headEnd/>
                        <a:tailEnd/>
                      </a:ln>
                    </wps:spPr>
                    <wps:txbx>
                      <w:txbxContent>
                        <w:p w14:paraId="5E237189"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35AA6C" id="_x0000_s1031" type="#_x0000_t202" style="position:absolute;margin-left:362.3pt;margin-top:104.6pt;width:35.5pt;height:30.6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" fillcolor="#f286b7" stroked="f">
              <v:textbox>
                <w:txbxContent>
                  <w:p w14:paraId="5E237189"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v:textbox>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5890152" w14:textId="77777777">
      <w:tc>
        <w:tcPr>
          <w:tcW w:w="8506" w:type="dxa"/>
          <w:tcBorders>
            <w:top w:val="none" w:sz="4" w:space="0" w:color="000000"/>
            <w:left w:val="none" w:sz="4" w:space="0" w:color="000000"/>
            <w:bottom w:val="single" w:sz="4" w:space="0" w:color="auto"/>
            <w:right w:val="none" w:sz="4" w:space="0" w:color="000000"/>
          </w:tcBorders>
        </w:tcPr>
        <w:p w14:paraId="6566D868"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32</w:t>
          </w:r>
          <w:r>
            <w:rPr>
              <w:rFonts w:ascii="Times New Roman" w:hAnsi="Times New Roman" w:cs="Times New Roman"/>
              <w:b/>
              <w:bCs/>
              <w:sz w:val="20"/>
              <w:szCs w:val="20"/>
            </w:rPr>
            <w:fldChar w:fldCharType="end"/>
          </w:r>
          <w:r>
            <w:rPr>
              <w:rFonts w:ascii="Times New Roman" w:hAnsi="Times New Roman" w:cs="Times New Roman"/>
              <w:b/>
              <w:bCs/>
              <w:sz w:val="20"/>
              <w:szCs w:val="20"/>
            </w:rPr>
            <w:tab/>
            <w:t>1-1. Безопасная эксплуатация</w:t>
          </w:r>
        </w:p>
      </w:tc>
    </w:tr>
  </w:tbl>
  <w:p w14:paraId="64048413" w14:textId="77777777" w:rsidR="00155EC5" w:rsidRDefault="00155EC5">
    <w:pPr>
      <w:pStyle w:val="aff6"/>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72AF012" w14:textId="77777777">
      <w:tc>
        <w:tcPr>
          <w:tcW w:w="8506" w:type="dxa"/>
          <w:tcBorders>
            <w:top w:val="none" w:sz="4" w:space="0" w:color="000000"/>
            <w:left w:val="none" w:sz="4" w:space="0" w:color="000000"/>
            <w:bottom w:val="single" w:sz="4" w:space="0" w:color="auto"/>
            <w:right w:val="none" w:sz="4" w:space="0" w:color="000000"/>
          </w:tcBorders>
        </w:tcPr>
        <w:p w14:paraId="1E1A6F42"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52</w:t>
          </w:r>
          <w:r>
            <w:rPr>
              <w:rFonts w:ascii="Times New Roman" w:hAnsi="Times New Roman" w:cs="Times New Roman"/>
              <w:b/>
              <w:bCs/>
              <w:sz w:val="20"/>
              <w:szCs w:val="20"/>
            </w:rPr>
            <w:fldChar w:fldCharType="end"/>
          </w:r>
          <w:r>
            <w:rPr>
              <w:rFonts w:ascii="Times New Roman" w:hAnsi="Times New Roman" w:cs="Times New Roman"/>
              <w:b/>
              <w:bCs/>
              <w:sz w:val="20"/>
              <w:szCs w:val="20"/>
            </w:rPr>
            <w:tab/>
            <w:t>1-</w:t>
          </w:r>
          <w:r>
            <w:rPr>
              <w:rFonts w:ascii="Times New Roman" w:hAnsi="Times New Roman" w:cs="Times New Roman"/>
              <w:b/>
              <w:bCs/>
              <w:sz w:val="20"/>
              <w:szCs w:val="20"/>
              <w:lang w:val="en-US"/>
            </w:rPr>
            <w:t>3</w:t>
          </w:r>
          <w:r>
            <w:rPr>
              <w:rFonts w:ascii="Times New Roman" w:hAnsi="Times New Roman" w:cs="Times New Roman"/>
              <w:b/>
              <w:bCs/>
              <w:sz w:val="20"/>
              <w:szCs w:val="20"/>
            </w:rPr>
            <w:t>. Кнопка экстренного вызова</w:t>
          </w:r>
        </w:p>
      </w:tc>
    </w:tr>
  </w:tbl>
  <w:p w14:paraId="4548CC1D" w14:textId="77777777" w:rsidR="00155EC5" w:rsidRDefault="00155EC5">
    <w:pPr>
      <w:pStyle w:val="aff6"/>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697E5F7" w14:textId="77777777">
      <w:tc>
        <w:tcPr>
          <w:tcW w:w="8506" w:type="dxa"/>
          <w:tcBorders>
            <w:top w:val="none" w:sz="4" w:space="0" w:color="000000"/>
            <w:left w:val="none" w:sz="4" w:space="0" w:color="000000"/>
            <w:bottom w:val="single" w:sz="4" w:space="0" w:color="auto"/>
            <w:right w:val="none" w:sz="4" w:space="0" w:color="000000"/>
          </w:tcBorders>
        </w:tcPr>
        <w:p w14:paraId="5628CEF1" w14:textId="77777777" w:rsidR="00155EC5" w:rsidRDefault="00000000">
          <w:pPr>
            <w:ind w:left="604" w:right="597"/>
            <w:jc w:val="right"/>
            <w:rPr>
              <w:rFonts w:ascii="Times New Roman" w:hAnsi="Times New Roman" w:cs="Times New Roman"/>
              <w:b/>
              <w:bCs/>
              <w:sz w:val="20"/>
              <w:szCs w:val="20"/>
            </w:rPr>
          </w:pPr>
          <w:r>
            <w:rPr>
              <w:noProof/>
              <w:lang w:eastAsia="ru-RU" w:bidi="ar-SA"/>
            </w:rPr>
            <mc:AlternateContent>
              <mc:Choice Requires="wpg">
                <w:drawing>
                  <wp:anchor distT="0" distB="0" distL="114300" distR="114300" simplePos="0" relativeHeight="251677696" behindDoc="0" locked="0" layoutInCell="1" allowOverlap="1" wp14:anchorId="4A075E15" wp14:editId="17B11630">
                    <wp:simplePos x="0" y="0"/>
                    <wp:positionH relativeFrom="column">
                      <wp:posOffset>5164834</wp:posOffset>
                    </wp:positionH>
                    <wp:positionV relativeFrom="paragraph">
                      <wp:posOffset>-214801</wp:posOffset>
                    </wp:positionV>
                    <wp:extent cx="450850" cy="7837076"/>
                    <wp:effectExtent l="0" t="0" r="6350" b="0"/>
                    <wp:wrapNone/>
                    <wp:docPr id="8" name="Прямоугольник 35"/>
                    <wp:cNvGraphicFramePr/>
                    <a:graphic xmlns:a="http://schemas.openxmlformats.org/drawingml/2006/main">
                      <a:graphicData uri="http://schemas.microsoft.com/office/word/2010/wordprocessingShape">
                        <wps:wsp>
                          <wps:cNvSpPr/>
                          <wps:spPr bwMode="auto">
                            <a:xfrm>
                              <a:off x="0" y="0"/>
                              <a:ext cx="450850" cy="7837076"/>
                            </a:xfrm>
                            <a:prstGeom prst="rect">
                              <a:avLst/>
                            </a:prstGeom>
                            <a:solidFill>
                              <a:srgbClr val="FA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V relativeFrom="margin">
                      <wp14:pctHeight>0</wp14:pctHeight>
                    </wp14:sizeRelV>
                  </wp:anchor>
                </w:drawing>
              </mc:Choice>
              <mc:Fallback xmlns:a="http://schemas.openxmlformats.org/drawingml/2006/main">
                <w:pict>
                  <v:shape id="shape 7" o:spid="_x0000_s7" o:spt="1" type="#_x0000_t1" style="position:absolute;z-index:251677696;o:allowoverlap:true;o:allowincell:true;mso-position-horizontal-relative:text;margin-left:406.7pt;mso-position-horizontal:absolute;mso-position-vertical-relative:text;margin-top:-16.9pt;mso-position-vertical:absolute;width:35.5pt;height:617.1pt;mso-wrap-distance-left:9.0pt;mso-wrap-distance-top:0.0pt;mso-wrap-distance-right:9.0pt;mso-wrap-distance-bottom:0.0pt;visibility:visible;" fillcolor="#FAD5E6" stroked="f" strokeweight="1.00pt">
                    <v:stroke dashstyle="solid"/>
                  </v:shape>
                </w:pict>
              </mc:Fallback>
            </mc:AlternateContent>
          </w:r>
          <w:r>
            <w:rPr>
              <w:rFonts w:ascii="Times New Roman" w:hAnsi="Times New Roman" w:cs="Times New Roman"/>
              <w:b/>
              <w:bCs/>
              <w:sz w:val="20"/>
              <w:szCs w:val="20"/>
            </w:rPr>
            <w:t>1-2. Безопасность детей</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49</w:t>
          </w:r>
          <w:r>
            <w:rPr>
              <w:rFonts w:ascii="Times New Roman" w:hAnsi="Times New Roman" w:cs="Times New Roman"/>
              <w:b/>
              <w:bCs/>
              <w:sz w:val="20"/>
              <w:szCs w:val="20"/>
            </w:rPr>
            <w:fldChar w:fldCharType="end"/>
          </w:r>
        </w:p>
      </w:tc>
    </w:tr>
  </w:tbl>
  <w:p w14:paraId="3C5E1C95" w14:textId="77777777" w:rsidR="00155EC5" w:rsidRDefault="00000000">
    <w:pPr>
      <w:pStyle w:val="aff6"/>
    </w:pPr>
    <w:r>
      <w:rPr>
        <w:noProof/>
        <w:lang w:eastAsia="ru-RU" w:bidi="ar-SA"/>
      </w:rPr>
      <mc:AlternateContent>
        <mc:Choice Requires="wps">
          <w:drawing>
            <wp:anchor distT="45720" distB="45720" distL="114300" distR="114300" simplePos="0" relativeHeight="251679744" behindDoc="0" locked="0" layoutInCell="1" allowOverlap="1" wp14:anchorId="7FACEFA6" wp14:editId="2872A6B2">
              <wp:simplePos x="0" y="0"/>
              <wp:positionH relativeFrom="column">
                <wp:posOffset>4610100</wp:posOffset>
              </wp:positionH>
              <wp:positionV relativeFrom="paragraph">
                <wp:posOffset>1820545</wp:posOffset>
              </wp:positionV>
              <wp:extent cx="396240" cy="1612265"/>
              <wp:effectExtent l="0" t="0" r="0" b="0"/>
              <wp:wrapNone/>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612265"/>
                      </a:xfrm>
                      <a:prstGeom prst="rect">
                        <a:avLst/>
                      </a:prstGeom>
                      <a:noFill/>
                      <a:ln w="9525">
                        <a:noFill/>
                        <a:miter lim="800000"/>
                        <a:headEnd/>
                        <a:tailEnd/>
                      </a:ln>
                    </wps:spPr>
                    <wps:txbx>
                      <w:txbxContent>
                        <w:p w14:paraId="4D97CC18"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7FACEFA6" id="_x0000_t202" coordsize="21600,21600" o:spt="202" path="m,l,21600r21600,l21600,xe">
              <v:stroke joinstyle="miter"/>
              <v:path gradientshapeok="t" o:connecttype="rect"/>
            </v:shapetype>
            <v:shape id="_x0000_s1032" type="#_x0000_t202" style="position:absolute;margin-left:363pt;margin-top:143.35pt;width:31.2pt;height:126.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" filled="f" stroked="f">
              <v:textbox style="layout-flow:vertical">
                <w:txbxContent>
                  <w:p w14:paraId="4D97CC18"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v:textbox>
            </v:shape>
          </w:pict>
        </mc:Fallback>
      </mc:AlternateContent>
    </w:r>
    <w:r>
      <w:rPr>
        <w:noProof/>
        <w:lang w:eastAsia="ru-RU" w:bidi="ar-SA"/>
      </w:rPr>
      <mc:AlternateContent>
        <mc:Choice Requires="wps">
          <w:drawing>
            <wp:anchor distT="45720" distB="45720" distL="114300" distR="114300" simplePos="0" relativeHeight="251678720" behindDoc="0" locked="0" layoutInCell="1" allowOverlap="1" wp14:anchorId="5171CA03" wp14:editId="155FBCA5">
              <wp:simplePos x="0" y="0"/>
              <wp:positionH relativeFrom="column">
                <wp:posOffset>4601083</wp:posOffset>
              </wp:positionH>
              <wp:positionV relativeFrom="paragraph">
                <wp:posOffset>1328344</wp:posOffset>
              </wp:positionV>
              <wp:extent cx="450850" cy="388620"/>
              <wp:effectExtent l="0" t="0" r="6350" b="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F286B7"/>
                      </a:solidFill>
                      <a:ln w="9525">
                        <a:noFill/>
                        <a:miter lim="800000"/>
                        <a:headEnd/>
                        <a:tailEnd/>
                      </a:ln>
                    </wps:spPr>
                    <wps:txbx>
                      <w:txbxContent>
                        <w:p w14:paraId="136B2EC5"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71CA03" id="_x0000_s1033" type="#_x0000_t202" style="position:absolute;margin-left:362.3pt;margin-top:104.6pt;width:35.5pt;height:30.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" fillcolor="#f286b7" stroked="f">
              <v:textbox>
                <w:txbxContent>
                  <w:p w14:paraId="136B2EC5"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v:textbox>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1F06FE27" w14:textId="77777777">
      <w:tc>
        <w:tcPr>
          <w:tcW w:w="8506" w:type="dxa"/>
          <w:tcBorders>
            <w:top w:val="none" w:sz="4" w:space="0" w:color="000000"/>
            <w:left w:val="none" w:sz="4" w:space="0" w:color="000000"/>
            <w:bottom w:val="single" w:sz="4" w:space="0" w:color="auto"/>
            <w:right w:val="none" w:sz="4" w:space="0" w:color="000000"/>
          </w:tcBorders>
        </w:tcPr>
        <w:p w14:paraId="72D2E0CD"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51</w:t>
          </w:r>
          <w:r>
            <w:rPr>
              <w:rFonts w:ascii="Times New Roman" w:hAnsi="Times New Roman" w:cs="Times New Roman"/>
              <w:b/>
              <w:bCs/>
              <w:sz w:val="20"/>
              <w:szCs w:val="20"/>
            </w:rPr>
            <w:fldChar w:fldCharType="end"/>
          </w:r>
          <w:r>
            <w:rPr>
              <w:rFonts w:ascii="Times New Roman" w:hAnsi="Times New Roman" w:cs="Times New Roman"/>
              <w:b/>
              <w:bCs/>
              <w:sz w:val="20"/>
              <w:szCs w:val="20"/>
            </w:rPr>
            <w:tab/>
            <w:t>1-2. Безопасность детей</w:t>
          </w:r>
        </w:p>
      </w:tc>
    </w:tr>
  </w:tbl>
  <w:p w14:paraId="6A50EFEA" w14:textId="77777777" w:rsidR="00155EC5" w:rsidRDefault="00155EC5">
    <w:pPr>
      <w:pStyle w:val="aff6"/>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48F7CDBD" w14:textId="77777777">
      <w:tc>
        <w:tcPr>
          <w:tcW w:w="8506" w:type="dxa"/>
          <w:tcBorders>
            <w:top w:val="none" w:sz="4" w:space="0" w:color="000000"/>
            <w:left w:val="none" w:sz="4" w:space="0" w:color="000000"/>
            <w:bottom w:val="single" w:sz="4" w:space="0" w:color="auto"/>
            <w:right w:val="none" w:sz="4" w:space="0" w:color="000000"/>
          </w:tcBorders>
        </w:tcPr>
        <w:p w14:paraId="244A1441" w14:textId="77777777" w:rsidR="00155EC5" w:rsidRDefault="00000000">
          <w:pPr>
            <w:ind w:left="604" w:right="597"/>
            <w:jc w:val="right"/>
            <w:rPr>
              <w:rFonts w:ascii="Times New Roman" w:hAnsi="Times New Roman" w:cs="Times New Roman"/>
              <w:b/>
              <w:bCs/>
              <w:sz w:val="20"/>
              <w:szCs w:val="20"/>
            </w:rPr>
          </w:pPr>
          <w:r>
            <w:rPr>
              <w:noProof/>
              <w:lang w:eastAsia="ru-RU" w:bidi="ar-SA"/>
            </w:rPr>
            <mc:AlternateContent>
              <mc:Choice Requires="wpg">
                <w:drawing>
                  <wp:anchor distT="0" distB="0" distL="114300" distR="114300" simplePos="0" relativeHeight="251890688" behindDoc="0" locked="0" layoutInCell="1" allowOverlap="1" wp14:anchorId="14D4BA78" wp14:editId="40024DBC">
                    <wp:simplePos x="0" y="0"/>
                    <wp:positionH relativeFrom="column">
                      <wp:posOffset>5164834</wp:posOffset>
                    </wp:positionH>
                    <wp:positionV relativeFrom="paragraph">
                      <wp:posOffset>-214801</wp:posOffset>
                    </wp:positionV>
                    <wp:extent cx="450850" cy="7837076"/>
                    <wp:effectExtent l="0" t="0" r="6350" b="0"/>
                    <wp:wrapNone/>
                    <wp:docPr id="11" name="Прямоугольник 1"/>
                    <wp:cNvGraphicFramePr/>
                    <a:graphic xmlns:a="http://schemas.openxmlformats.org/drawingml/2006/main">
                      <a:graphicData uri="http://schemas.microsoft.com/office/word/2010/wordprocessingShape">
                        <wps:wsp>
                          <wps:cNvSpPr/>
                          <wps:spPr bwMode="auto">
                            <a:xfrm>
                              <a:off x="0" y="0"/>
                              <a:ext cx="450850" cy="7837076"/>
                            </a:xfrm>
                            <a:prstGeom prst="rect">
                              <a:avLst/>
                            </a:prstGeom>
                            <a:solidFill>
                              <a:srgbClr val="FA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V relativeFrom="margin">
                      <wp14:pctHeight>0</wp14:pctHeight>
                    </wp14:sizeRelV>
                  </wp:anchor>
                </w:drawing>
              </mc:Choice>
              <mc:Fallback xmlns:a="http://schemas.openxmlformats.org/drawingml/2006/main">
                <w:pict>
                  <v:shape id="shape 10" o:spid="_x0000_s10" o:spt="1" type="#_x0000_t1" style="position:absolute;z-index:251890688;o:allowoverlap:true;o:allowincell:true;mso-position-horizontal-relative:text;margin-left:406.7pt;mso-position-horizontal:absolute;mso-position-vertical-relative:text;margin-top:-16.9pt;mso-position-vertical:absolute;width:35.5pt;height:617.1pt;mso-wrap-distance-left:9.0pt;mso-wrap-distance-top:0.0pt;mso-wrap-distance-right:9.0pt;mso-wrap-distance-bottom:0.0pt;visibility:visible;" fillcolor="#FAD5E6" stroked="f" strokeweight="1.00pt">
                    <v:stroke dashstyle="solid"/>
                  </v:shape>
                </w:pict>
              </mc:Fallback>
            </mc:AlternateContent>
          </w:r>
          <w:r>
            <w:rPr>
              <w:rFonts w:ascii="Times New Roman" w:hAnsi="Times New Roman" w:cs="Times New Roman"/>
              <w:b/>
              <w:bCs/>
              <w:sz w:val="20"/>
              <w:szCs w:val="20"/>
            </w:rPr>
            <w:t>1-2. Безопасность детей</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53</w:t>
          </w:r>
          <w:r>
            <w:rPr>
              <w:rFonts w:ascii="Times New Roman" w:hAnsi="Times New Roman" w:cs="Times New Roman"/>
              <w:b/>
              <w:bCs/>
              <w:sz w:val="20"/>
              <w:szCs w:val="20"/>
            </w:rPr>
            <w:fldChar w:fldCharType="end"/>
          </w:r>
        </w:p>
      </w:tc>
    </w:tr>
  </w:tbl>
  <w:p w14:paraId="659CBA7A" w14:textId="77777777" w:rsidR="00155EC5" w:rsidRDefault="00000000">
    <w:pPr>
      <w:pStyle w:val="aff6"/>
    </w:pPr>
    <w:r>
      <w:rPr>
        <w:noProof/>
        <w:lang w:eastAsia="ru-RU" w:bidi="ar-SA"/>
      </w:rPr>
      <mc:AlternateContent>
        <mc:Choice Requires="wps">
          <w:drawing>
            <wp:anchor distT="45720" distB="45720" distL="114300" distR="114300" simplePos="0" relativeHeight="251892736" behindDoc="0" locked="0" layoutInCell="1" allowOverlap="1" wp14:anchorId="336CEB5B" wp14:editId="748DD587">
              <wp:simplePos x="0" y="0"/>
              <wp:positionH relativeFrom="column">
                <wp:posOffset>4610100</wp:posOffset>
              </wp:positionH>
              <wp:positionV relativeFrom="paragraph">
                <wp:posOffset>1820545</wp:posOffset>
              </wp:positionV>
              <wp:extent cx="396240" cy="1612265"/>
              <wp:effectExtent l="0" t="0" r="0" b="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612265"/>
                      </a:xfrm>
                      <a:prstGeom prst="rect">
                        <a:avLst/>
                      </a:prstGeom>
                      <a:noFill/>
                      <a:ln w="9525">
                        <a:noFill/>
                        <a:miter lim="800000"/>
                        <a:headEnd/>
                        <a:tailEnd/>
                      </a:ln>
                    </wps:spPr>
                    <wps:txbx>
                      <w:txbxContent>
                        <w:p w14:paraId="71AA5723"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336CEB5B" id="_x0000_t202" coordsize="21600,21600" o:spt="202" path="m,l,21600r21600,l21600,xe">
              <v:stroke joinstyle="miter"/>
              <v:path gradientshapeok="t" o:connecttype="rect"/>
            </v:shapetype>
            <v:shape id="_x0000_s1034" type="#_x0000_t202" style="position:absolute;margin-left:363pt;margin-top:143.35pt;width:31.2pt;height:126.95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" filled="f" stroked="f">
              <v:textbox style="layout-flow:vertical">
                <w:txbxContent>
                  <w:p w14:paraId="71AA5723"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v:textbox>
            </v:shape>
          </w:pict>
        </mc:Fallback>
      </mc:AlternateContent>
    </w:r>
    <w:r>
      <w:rPr>
        <w:noProof/>
        <w:lang w:eastAsia="ru-RU" w:bidi="ar-SA"/>
      </w:rPr>
      <mc:AlternateContent>
        <mc:Choice Requires="wps">
          <w:drawing>
            <wp:anchor distT="45720" distB="45720" distL="114300" distR="114300" simplePos="0" relativeHeight="251891712" behindDoc="0" locked="0" layoutInCell="1" allowOverlap="1" wp14:anchorId="00458339" wp14:editId="05C7D9D5">
              <wp:simplePos x="0" y="0"/>
              <wp:positionH relativeFrom="column">
                <wp:posOffset>4601083</wp:posOffset>
              </wp:positionH>
              <wp:positionV relativeFrom="paragraph">
                <wp:posOffset>1328344</wp:posOffset>
              </wp:positionV>
              <wp:extent cx="450850" cy="388620"/>
              <wp:effectExtent l="0" t="0" r="6350" b="0"/>
              <wp:wrapNone/>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F286B7"/>
                      </a:solidFill>
                      <a:ln w="9525">
                        <a:noFill/>
                        <a:miter lim="800000"/>
                        <a:headEnd/>
                        <a:tailEnd/>
                      </a:ln>
                    </wps:spPr>
                    <wps:txbx>
                      <w:txbxContent>
                        <w:p w14:paraId="0EA7CD70"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0458339" id="_x0000_s1035" type="#_x0000_t202" style="position:absolute;margin-left:362.3pt;margin-top:104.6pt;width:35.5pt;height:30.6pt;z-index:25189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" fillcolor="#f286b7" stroked="f">
              <v:textbox>
                <w:txbxContent>
                  <w:p w14:paraId="0EA7CD70"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1D405A92" w14:textId="77777777">
      <w:tc>
        <w:tcPr>
          <w:tcW w:w="8506" w:type="dxa"/>
          <w:tcBorders>
            <w:top w:val="none" w:sz="4" w:space="0" w:color="000000"/>
            <w:left w:val="none" w:sz="4" w:space="0" w:color="000000"/>
            <w:bottom w:val="single" w:sz="4" w:space="0" w:color="auto"/>
            <w:right w:val="none" w:sz="4" w:space="0" w:color="000000"/>
          </w:tcBorders>
        </w:tcPr>
        <w:p w14:paraId="4311CF09" w14:textId="77777777" w:rsidR="00155EC5" w:rsidRDefault="00000000">
          <w:pPr>
            <w:ind w:left="604" w:right="597"/>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w:t>
          </w:r>
          <w:r>
            <w:rPr>
              <w:rFonts w:ascii="Times New Roman" w:hAnsi="Times New Roman" w:cs="Times New Roman"/>
              <w:b/>
              <w:bCs/>
              <w:sz w:val="20"/>
              <w:szCs w:val="20"/>
            </w:rPr>
            <w:fldChar w:fldCharType="end"/>
          </w:r>
        </w:p>
      </w:tc>
    </w:tr>
  </w:tbl>
  <w:p w14:paraId="48DF65C2" w14:textId="77777777" w:rsidR="00155EC5" w:rsidRDefault="00155EC5">
    <w:pPr>
      <w:pStyle w:val="aff6"/>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7802FE0" w14:textId="77777777">
      <w:tc>
        <w:tcPr>
          <w:tcW w:w="8506" w:type="dxa"/>
          <w:tcBorders>
            <w:top w:val="none" w:sz="4" w:space="0" w:color="000000"/>
            <w:left w:val="none" w:sz="4" w:space="0" w:color="000000"/>
            <w:bottom w:val="single" w:sz="4" w:space="0" w:color="auto"/>
            <w:right w:val="none" w:sz="4" w:space="0" w:color="000000"/>
          </w:tcBorders>
        </w:tcPr>
        <w:p w14:paraId="5B85CFC2"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24</w:t>
          </w:r>
          <w:r>
            <w:rPr>
              <w:rFonts w:ascii="Times New Roman" w:hAnsi="Times New Roman" w:cs="Times New Roman"/>
              <w:b/>
              <w:bCs/>
              <w:sz w:val="20"/>
              <w:szCs w:val="20"/>
            </w:rPr>
            <w:fldChar w:fldCharType="end"/>
          </w:r>
          <w:r>
            <w:rPr>
              <w:rFonts w:ascii="Times New Roman" w:hAnsi="Times New Roman" w:cs="Times New Roman"/>
              <w:b/>
              <w:bCs/>
              <w:sz w:val="20"/>
              <w:szCs w:val="20"/>
            </w:rPr>
            <w:tab/>
            <w:t>1-3. Кнопка экстренного вызова</w:t>
          </w:r>
        </w:p>
      </w:tc>
    </w:tr>
  </w:tbl>
  <w:p w14:paraId="4BB97B84" w14:textId="77777777" w:rsidR="00155EC5" w:rsidRDefault="00155EC5">
    <w:pPr>
      <w:pStyle w:val="aff6"/>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0016360" w14:textId="77777777">
      <w:tc>
        <w:tcPr>
          <w:tcW w:w="8506" w:type="dxa"/>
          <w:tcBorders>
            <w:top w:val="none" w:sz="4" w:space="0" w:color="000000"/>
            <w:left w:val="none" w:sz="4" w:space="0" w:color="000000"/>
            <w:bottom w:val="single" w:sz="4" w:space="0" w:color="auto"/>
            <w:right w:val="none" w:sz="4" w:space="0" w:color="000000"/>
          </w:tcBorders>
        </w:tcPr>
        <w:p w14:paraId="78C95CFE"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68</w:t>
          </w:r>
          <w:r>
            <w:rPr>
              <w:rFonts w:ascii="Times New Roman" w:hAnsi="Times New Roman" w:cs="Times New Roman"/>
              <w:b/>
              <w:bCs/>
              <w:sz w:val="20"/>
              <w:szCs w:val="20"/>
            </w:rPr>
            <w:fldChar w:fldCharType="end"/>
          </w:r>
          <w:r>
            <w:rPr>
              <w:rFonts w:ascii="Times New Roman" w:hAnsi="Times New Roman" w:cs="Times New Roman"/>
              <w:b/>
              <w:bCs/>
              <w:sz w:val="20"/>
              <w:szCs w:val="20"/>
            </w:rPr>
            <w:tab/>
            <w:t>1-3. Кнопка экстренного вызова</w:t>
          </w:r>
        </w:p>
      </w:tc>
    </w:tr>
  </w:tbl>
  <w:p w14:paraId="304E3151" w14:textId="77777777" w:rsidR="00155EC5" w:rsidRDefault="00155EC5">
    <w:pPr>
      <w:pStyle w:val="aff6"/>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A662FB0" w14:textId="77777777">
      <w:tc>
        <w:tcPr>
          <w:tcW w:w="8506" w:type="dxa"/>
          <w:tcBorders>
            <w:top w:val="none" w:sz="4" w:space="0" w:color="000000"/>
            <w:left w:val="none" w:sz="4" w:space="0" w:color="000000"/>
            <w:bottom w:val="single" w:sz="4" w:space="0" w:color="auto"/>
            <w:right w:val="none" w:sz="4" w:space="0" w:color="000000"/>
          </w:tcBorders>
        </w:tcPr>
        <w:p w14:paraId="5F25060E" w14:textId="77777777" w:rsidR="00155EC5" w:rsidRDefault="00000000">
          <w:pPr>
            <w:tabs>
              <w:tab w:val="right" w:pos="7320"/>
            </w:tabs>
            <w:ind w:left="4004" w:right="597"/>
            <w:jc w:val="right"/>
            <w:rPr>
              <w:rFonts w:ascii="Times New Roman" w:hAnsi="Times New Roman" w:cs="Times New Roman"/>
              <w:b/>
              <w:bCs/>
              <w:sz w:val="20"/>
              <w:szCs w:val="20"/>
            </w:rPr>
          </w:pPr>
          <w:r>
            <w:rPr>
              <w:noProof/>
              <w:lang w:eastAsia="ru-RU" w:bidi="ar-SA"/>
            </w:rPr>
            <mc:AlternateContent>
              <mc:Choice Requires="wpg">
                <w:drawing>
                  <wp:anchor distT="0" distB="0" distL="114300" distR="114300" simplePos="0" relativeHeight="251894784" behindDoc="0" locked="0" layoutInCell="1" allowOverlap="1" wp14:anchorId="5EFC75BA" wp14:editId="163D555F">
                    <wp:simplePos x="0" y="0"/>
                    <wp:positionH relativeFrom="column">
                      <wp:posOffset>5164834</wp:posOffset>
                    </wp:positionH>
                    <wp:positionV relativeFrom="paragraph">
                      <wp:posOffset>-214801</wp:posOffset>
                    </wp:positionV>
                    <wp:extent cx="450850" cy="7837076"/>
                    <wp:effectExtent l="0" t="0" r="6350" b="0"/>
                    <wp:wrapNone/>
                    <wp:docPr id="14" name="Прямоугольник 12"/>
                    <wp:cNvGraphicFramePr/>
                    <a:graphic xmlns:a="http://schemas.openxmlformats.org/drawingml/2006/main">
                      <a:graphicData uri="http://schemas.microsoft.com/office/word/2010/wordprocessingShape">
                        <wps:wsp>
                          <wps:cNvSpPr/>
                          <wps:spPr bwMode="auto">
                            <a:xfrm>
                              <a:off x="0" y="0"/>
                              <a:ext cx="450850" cy="7837076"/>
                            </a:xfrm>
                            <a:prstGeom prst="rect">
                              <a:avLst/>
                            </a:prstGeom>
                            <a:solidFill>
                              <a:srgbClr val="FA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13" o:spid="_x0000_s13" o:spt="1" type="#_x0000_t1" style="position:absolute;z-index:251894784;o:allowoverlap:true;o:allowincell:true;mso-position-horizontal-relative:text;margin-left:406.7pt;mso-position-horizontal:absolute;mso-position-vertical-relative:text;margin-top:-16.9pt;mso-position-vertical:absolute;width:35.5pt;height:617.1pt;mso-wrap-distance-left:9.0pt;mso-wrap-distance-top:0.0pt;mso-wrap-distance-right:9.0pt;mso-wrap-distance-bottom:0.0pt;visibility:visible;" fillcolor="#FAD5E6" stroked="f" strokeweight="1.00pt">
                    <v:stroke dashstyle="solid"/>
                  </v:shape>
                </w:pict>
              </mc:Fallback>
            </mc:AlternateContent>
          </w:r>
          <w:r>
            <w:rPr>
              <w:rFonts w:ascii="Times New Roman" w:hAnsi="Times New Roman" w:cs="Times New Roman"/>
              <w:b/>
              <w:bCs/>
              <w:sz w:val="20"/>
              <w:szCs w:val="20"/>
            </w:rPr>
            <w:t>1-</w:t>
          </w:r>
          <w:r>
            <w:rPr>
              <w:rFonts w:ascii="Times New Roman" w:hAnsi="Times New Roman" w:cs="Times New Roman"/>
              <w:b/>
              <w:bCs/>
              <w:sz w:val="20"/>
              <w:szCs w:val="20"/>
              <w:lang w:val="en-US"/>
            </w:rPr>
            <w:t>3</w:t>
          </w:r>
          <w:r>
            <w:rPr>
              <w:rFonts w:ascii="Times New Roman" w:hAnsi="Times New Roman" w:cs="Times New Roman"/>
              <w:b/>
              <w:bCs/>
              <w:sz w:val="20"/>
              <w:szCs w:val="20"/>
            </w:rPr>
            <w:t>. Кнопка экстренного вызова</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61</w:t>
          </w:r>
          <w:r>
            <w:rPr>
              <w:rFonts w:ascii="Times New Roman" w:hAnsi="Times New Roman" w:cs="Times New Roman"/>
              <w:b/>
              <w:bCs/>
              <w:sz w:val="20"/>
              <w:szCs w:val="20"/>
            </w:rPr>
            <w:fldChar w:fldCharType="end"/>
          </w:r>
        </w:p>
      </w:tc>
    </w:tr>
  </w:tbl>
  <w:p w14:paraId="2D403C4B" w14:textId="77777777" w:rsidR="00155EC5" w:rsidRDefault="00000000">
    <w:pPr>
      <w:pStyle w:val="aff6"/>
    </w:pPr>
    <w:r>
      <w:rPr>
        <w:noProof/>
        <w:lang w:eastAsia="ru-RU" w:bidi="ar-SA"/>
      </w:rPr>
      <mc:AlternateContent>
        <mc:Choice Requires="wps">
          <w:drawing>
            <wp:anchor distT="45720" distB="45720" distL="114300" distR="114300" simplePos="0" relativeHeight="251896832" behindDoc="0" locked="0" layoutInCell="1" allowOverlap="1" wp14:anchorId="4A00E751" wp14:editId="1FB6E50C">
              <wp:simplePos x="0" y="0"/>
              <wp:positionH relativeFrom="column">
                <wp:posOffset>4610100</wp:posOffset>
              </wp:positionH>
              <wp:positionV relativeFrom="paragraph">
                <wp:posOffset>1820545</wp:posOffset>
              </wp:positionV>
              <wp:extent cx="396240" cy="1612265"/>
              <wp:effectExtent l="0" t="0" r="0" b="0"/>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612265"/>
                      </a:xfrm>
                      <a:prstGeom prst="rect">
                        <a:avLst/>
                      </a:prstGeom>
                      <a:noFill/>
                      <a:ln w="9525">
                        <a:noFill/>
                        <a:miter lim="800000"/>
                        <a:headEnd/>
                        <a:tailEnd/>
                      </a:ln>
                    </wps:spPr>
                    <wps:txbx>
                      <w:txbxContent>
                        <w:p w14:paraId="2AF9CD10"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4A00E751" id="_x0000_t202" coordsize="21600,21600" o:spt="202" path="m,l,21600r21600,l21600,xe">
              <v:stroke joinstyle="miter"/>
              <v:path gradientshapeok="t" o:connecttype="rect"/>
            </v:shapetype>
            <v:shape id="_x0000_s1036" type="#_x0000_t202" style="position:absolute;margin-left:363pt;margin-top:143.35pt;width:31.2pt;height:126.95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" filled="f" stroked="f">
              <v:textbox style="layout-flow:vertical">
                <w:txbxContent>
                  <w:p w14:paraId="2AF9CD10"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v:textbox>
            </v:shape>
          </w:pict>
        </mc:Fallback>
      </mc:AlternateContent>
    </w:r>
    <w:r>
      <w:rPr>
        <w:noProof/>
        <w:lang w:eastAsia="ru-RU" w:bidi="ar-SA"/>
      </w:rPr>
      <mc:AlternateContent>
        <mc:Choice Requires="wps">
          <w:drawing>
            <wp:anchor distT="45720" distB="45720" distL="114300" distR="114300" simplePos="0" relativeHeight="251895808" behindDoc="0" locked="0" layoutInCell="1" allowOverlap="1" wp14:anchorId="467DAFF0" wp14:editId="5ED354F7">
              <wp:simplePos x="0" y="0"/>
              <wp:positionH relativeFrom="column">
                <wp:posOffset>4601083</wp:posOffset>
              </wp:positionH>
              <wp:positionV relativeFrom="paragraph">
                <wp:posOffset>1328344</wp:posOffset>
              </wp:positionV>
              <wp:extent cx="450850" cy="388620"/>
              <wp:effectExtent l="0" t="0" r="6350" b="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F286B7"/>
                      </a:solidFill>
                      <a:ln w="9525">
                        <a:noFill/>
                        <a:miter lim="800000"/>
                        <a:headEnd/>
                        <a:tailEnd/>
                      </a:ln>
                    </wps:spPr>
                    <wps:txbx>
                      <w:txbxContent>
                        <w:p w14:paraId="4DF82DB2"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67DAFF0" id="_x0000_s1037" type="#_x0000_t202" style="position:absolute;margin-left:362.3pt;margin-top:104.6pt;width:35.5pt;height:30.6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" fillcolor="#f286b7" stroked="f">
              <v:textbox>
                <w:txbxContent>
                  <w:p w14:paraId="4DF82DB2"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v:textbox>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ADA46E1" w14:textId="77777777">
      <w:tc>
        <w:tcPr>
          <w:tcW w:w="8506" w:type="dxa"/>
          <w:tcBorders>
            <w:top w:val="none" w:sz="4" w:space="0" w:color="000000"/>
            <w:left w:val="none" w:sz="4" w:space="0" w:color="000000"/>
            <w:bottom w:val="single" w:sz="4" w:space="0" w:color="auto"/>
            <w:right w:val="none" w:sz="4" w:space="0" w:color="000000"/>
          </w:tcBorders>
        </w:tcPr>
        <w:p w14:paraId="3CF5C02D" w14:textId="77777777" w:rsidR="00155EC5" w:rsidRDefault="00000000">
          <w:pPr>
            <w:tabs>
              <w:tab w:val="right" w:pos="7320"/>
            </w:tabs>
            <w:ind w:left="4004" w:right="597"/>
            <w:jc w:val="right"/>
            <w:rPr>
              <w:rFonts w:ascii="Times New Roman" w:hAnsi="Times New Roman" w:cs="Times New Roman"/>
              <w:b/>
              <w:bCs/>
              <w:sz w:val="20"/>
              <w:szCs w:val="20"/>
            </w:rPr>
          </w:pPr>
          <w:r>
            <w:rPr>
              <w:noProof/>
              <w:lang w:eastAsia="ru-RU" w:bidi="ar-SA"/>
            </w:rPr>
            <mc:AlternateContent>
              <mc:Choice Requires="wpg">
                <w:drawing>
                  <wp:anchor distT="0" distB="0" distL="114300" distR="114300" simplePos="0" relativeHeight="251934720" behindDoc="0" locked="0" layoutInCell="1" allowOverlap="1" wp14:anchorId="6C6F6C35" wp14:editId="09971D5A">
                    <wp:simplePos x="0" y="0"/>
                    <wp:positionH relativeFrom="column">
                      <wp:posOffset>5164834</wp:posOffset>
                    </wp:positionH>
                    <wp:positionV relativeFrom="paragraph">
                      <wp:posOffset>-214801</wp:posOffset>
                    </wp:positionV>
                    <wp:extent cx="450850" cy="7837076"/>
                    <wp:effectExtent l="0" t="0" r="6350" b="0"/>
                    <wp:wrapNone/>
                    <wp:docPr id="17" name="Прямоугольник 154"/>
                    <wp:cNvGraphicFramePr/>
                    <a:graphic xmlns:a="http://schemas.openxmlformats.org/drawingml/2006/main">
                      <a:graphicData uri="http://schemas.microsoft.com/office/word/2010/wordprocessingShape">
                        <wps:wsp>
                          <wps:cNvSpPr/>
                          <wps:spPr bwMode="auto">
                            <a:xfrm>
                              <a:off x="0" y="0"/>
                              <a:ext cx="450850" cy="7837076"/>
                            </a:xfrm>
                            <a:prstGeom prst="rect">
                              <a:avLst/>
                            </a:prstGeom>
                            <a:solidFill>
                              <a:srgbClr val="FA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16" o:spid="_x0000_s16" o:spt="1" type="#_x0000_t1" style="position:absolute;z-index:251934720;o:allowoverlap:true;o:allowincell:true;mso-position-horizontal-relative:text;margin-left:406.7pt;mso-position-horizontal:absolute;mso-position-vertical-relative:text;margin-top:-16.9pt;mso-position-vertical:absolute;width:35.5pt;height:617.1pt;mso-wrap-distance-left:9.0pt;mso-wrap-distance-top:0.0pt;mso-wrap-distance-right:9.0pt;mso-wrap-distance-bottom:0.0pt;visibility:visible;" fillcolor="#FAD5E6" stroked="f" strokeweight="1.00pt">
                    <v:stroke dashstyle="solid"/>
                  </v:shape>
                </w:pict>
              </mc:Fallback>
            </mc:AlternateContent>
          </w:r>
          <w:r>
            <w:rPr>
              <w:rFonts w:ascii="Times New Roman" w:hAnsi="Times New Roman" w:cs="Times New Roman"/>
              <w:b/>
              <w:bCs/>
              <w:sz w:val="20"/>
              <w:szCs w:val="20"/>
            </w:rPr>
            <w:t>1-</w:t>
          </w:r>
          <w:r>
            <w:rPr>
              <w:rFonts w:ascii="Times New Roman" w:hAnsi="Times New Roman" w:cs="Times New Roman"/>
              <w:b/>
              <w:bCs/>
              <w:sz w:val="20"/>
              <w:szCs w:val="20"/>
              <w:lang w:val="en-US"/>
            </w:rPr>
            <w:t>3</w:t>
          </w:r>
          <w:r>
            <w:rPr>
              <w:rFonts w:ascii="Times New Roman" w:hAnsi="Times New Roman" w:cs="Times New Roman"/>
              <w:b/>
              <w:bCs/>
              <w:sz w:val="20"/>
              <w:szCs w:val="20"/>
            </w:rPr>
            <w:t>. Кнопка экстренного вызова</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63</w:t>
          </w:r>
          <w:r>
            <w:rPr>
              <w:rFonts w:ascii="Times New Roman" w:hAnsi="Times New Roman" w:cs="Times New Roman"/>
              <w:b/>
              <w:bCs/>
              <w:sz w:val="20"/>
              <w:szCs w:val="20"/>
            </w:rPr>
            <w:fldChar w:fldCharType="end"/>
          </w:r>
        </w:p>
      </w:tc>
    </w:tr>
  </w:tbl>
  <w:p w14:paraId="62DDF8FB" w14:textId="77777777" w:rsidR="00155EC5" w:rsidRDefault="00000000">
    <w:pPr>
      <w:pStyle w:val="aff6"/>
    </w:pPr>
    <w:r>
      <w:rPr>
        <w:noProof/>
        <w:lang w:eastAsia="ru-RU" w:bidi="ar-SA"/>
      </w:rPr>
      <mc:AlternateContent>
        <mc:Choice Requires="wps">
          <w:drawing>
            <wp:anchor distT="45720" distB="45720" distL="114300" distR="114300" simplePos="0" relativeHeight="251936768" behindDoc="0" locked="0" layoutInCell="1" allowOverlap="1" wp14:anchorId="054DAEFC" wp14:editId="103EB03F">
              <wp:simplePos x="0" y="0"/>
              <wp:positionH relativeFrom="column">
                <wp:posOffset>4610100</wp:posOffset>
              </wp:positionH>
              <wp:positionV relativeFrom="paragraph">
                <wp:posOffset>1820545</wp:posOffset>
              </wp:positionV>
              <wp:extent cx="396240" cy="1612265"/>
              <wp:effectExtent l="0" t="0" r="0" b="0"/>
              <wp:wrapNone/>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612265"/>
                      </a:xfrm>
                      <a:prstGeom prst="rect">
                        <a:avLst/>
                      </a:prstGeom>
                      <a:noFill/>
                      <a:ln w="9525">
                        <a:noFill/>
                        <a:miter lim="800000"/>
                        <a:headEnd/>
                        <a:tailEnd/>
                      </a:ln>
                    </wps:spPr>
                    <wps:txbx>
                      <w:txbxContent>
                        <w:p w14:paraId="5C9930D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054DAEFC" id="_x0000_t202" coordsize="21600,21600" o:spt="202" path="m,l,21600r21600,l21600,xe">
              <v:stroke joinstyle="miter"/>
              <v:path gradientshapeok="t" o:connecttype="rect"/>
            </v:shapetype>
            <v:shape id="_x0000_s1038" type="#_x0000_t202" style="position:absolute;margin-left:363pt;margin-top:143.35pt;width:31.2pt;height:126.95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" filled="f" stroked="f">
              <v:textbox style="layout-flow:vertical">
                <w:txbxContent>
                  <w:p w14:paraId="5C9930D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v:textbox>
            </v:shape>
          </w:pict>
        </mc:Fallback>
      </mc:AlternateContent>
    </w:r>
    <w:r>
      <w:rPr>
        <w:noProof/>
        <w:lang w:eastAsia="ru-RU" w:bidi="ar-SA"/>
      </w:rPr>
      <mc:AlternateContent>
        <mc:Choice Requires="wps">
          <w:drawing>
            <wp:anchor distT="45720" distB="45720" distL="114300" distR="114300" simplePos="0" relativeHeight="251935744" behindDoc="0" locked="0" layoutInCell="1" allowOverlap="1" wp14:anchorId="4FFC2B4A" wp14:editId="18159DE3">
              <wp:simplePos x="0" y="0"/>
              <wp:positionH relativeFrom="column">
                <wp:posOffset>4601083</wp:posOffset>
              </wp:positionH>
              <wp:positionV relativeFrom="paragraph">
                <wp:posOffset>1328344</wp:posOffset>
              </wp:positionV>
              <wp:extent cx="450850" cy="388620"/>
              <wp:effectExtent l="0" t="0" r="6350" b="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F286B7"/>
                      </a:solidFill>
                      <a:ln w="9525">
                        <a:noFill/>
                        <a:miter lim="800000"/>
                        <a:headEnd/>
                        <a:tailEnd/>
                      </a:ln>
                    </wps:spPr>
                    <wps:txbx>
                      <w:txbxContent>
                        <w:p w14:paraId="3F0237D9"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FC2B4A" id="_x0000_s1039" type="#_x0000_t202" style="position:absolute;margin-left:362.3pt;margin-top:104.6pt;width:35.5pt;height:30.6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" fillcolor="#f286b7" stroked="f">
              <v:textbox>
                <w:txbxContent>
                  <w:p w14:paraId="3F0237D9"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v:textbox>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8EF47B9" w14:textId="77777777">
      <w:tc>
        <w:tcPr>
          <w:tcW w:w="8506" w:type="dxa"/>
          <w:tcBorders>
            <w:top w:val="none" w:sz="4" w:space="0" w:color="000000"/>
            <w:left w:val="none" w:sz="4" w:space="0" w:color="000000"/>
            <w:bottom w:val="single" w:sz="4" w:space="0" w:color="auto"/>
            <w:right w:val="none" w:sz="4" w:space="0" w:color="000000"/>
          </w:tcBorders>
        </w:tcPr>
        <w:p w14:paraId="070A15B4"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65</w:t>
          </w:r>
          <w:r>
            <w:rPr>
              <w:rFonts w:ascii="Times New Roman" w:hAnsi="Times New Roman" w:cs="Times New Roman"/>
              <w:b/>
              <w:bCs/>
              <w:sz w:val="20"/>
              <w:szCs w:val="20"/>
            </w:rPr>
            <w:fldChar w:fldCharType="end"/>
          </w:r>
          <w:r>
            <w:rPr>
              <w:rFonts w:ascii="Times New Roman" w:hAnsi="Times New Roman" w:cs="Times New Roman"/>
              <w:b/>
              <w:bCs/>
              <w:sz w:val="20"/>
              <w:szCs w:val="20"/>
            </w:rPr>
            <w:tab/>
            <w:t>1-</w:t>
          </w:r>
          <w:r>
            <w:rPr>
              <w:rFonts w:ascii="Times New Roman" w:hAnsi="Times New Roman" w:cs="Times New Roman"/>
              <w:b/>
              <w:bCs/>
              <w:sz w:val="20"/>
              <w:szCs w:val="20"/>
              <w:lang w:val="en-US"/>
            </w:rPr>
            <w:t>3</w:t>
          </w:r>
          <w:r>
            <w:rPr>
              <w:rFonts w:ascii="Times New Roman" w:hAnsi="Times New Roman" w:cs="Times New Roman"/>
              <w:b/>
              <w:bCs/>
              <w:sz w:val="20"/>
              <w:szCs w:val="20"/>
            </w:rPr>
            <w:t>. Кнопка экстренного вызова</w:t>
          </w:r>
        </w:p>
      </w:tc>
    </w:tr>
  </w:tbl>
  <w:p w14:paraId="7E9F59EC" w14:textId="77777777" w:rsidR="00155EC5" w:rsidRDefault="00155EC5">
    <w:pPr>
      <w:pStyle w:val="aff6"/>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F45168E" w14:textId="77777777">
      <w:tc>
        <w:tcPr>
          <w:tcW w:w="8506" w:type="dxa"/>
          <w:tcBorders>
            <w:top w:val="none" w:sz="4" w:space="0" w:color="000000"/>
            <w:left w:val="none" w:sz="4" w:space="0" w:color="000000"/>
            <w:bottom w:val="single" w:sz="4" w:space="0" w:color="auto"/>
            <w:right w:val="none" w:sz="4" w:space="0" w:color="000000"/>
          </w:tcBorders>
        </w:tcPr>
        <w:p w14:paraId="1F378063" w14:textId="77777777" w:rsidR="00155EC5" w:rsidRDefault="00000000">
          <w:pPr>
            <w:tabs>
              <w:tab w:val="right" w:pos="7320"/>
            </w:tabs>
            <w:ind w:left="4004" w:right="597"/>
            <w:jc w:val="right"/>
            <w:rPr>
              <w:rFonts w:ascii="Times New Roman" w:hAnsi="Times New Roman" w:cs="Times New Roman"/>
              <w:b/>
              <w:bCs/>
              <w:sz w:val="20"/>
              <w:szCs w:val="20"/>
            </w:rPr>
          </w:pPr>
          <w:r>
            <w:rPr>
              <w:noProof/>
              <w:lang w:eastAsia="ru-RU" w:bidi="ar-SA"/>
            </w:rPr>
            <mc:AlternateContent>
              <mc:Choice Requires="wpg">
                <w:drawing>
                  <wp:anchor distT="0" distB="0" distL="114300" distR="114300" simplePos="0" relativeHeight="251901952" behindDoc="0" locked="0" layoutInCell="1" allowOverlap="1" wp14:anchorId="1056C571" wp14:editId="6BE12776">
                    <wp:simplePos x="0" y="0"/>
                    <wp:positionH relativeFrom="column">
                      <wp:posOffset>5164834</wp:posOffset>
                    </wp:positionH>
                    <wp:positionV relativeFrom="paragraph">
                      <wp:posOffset>-214801</wp:posOffset>
                    </wp:positionV>
                    <wp:extent cx="450850" cy="7837076"/>
                    <wp:effectExtent l="0" t="0" r="6350" b="0"/>
                    <wp:wrapNone/>
                    <wp:docPr id="20" name="Прямоугольник 50"/>
                    <wp:cNvGraphicFramePr/>
                    <a:graphic xmlns:a="http://schemas.openxmlformats.org/drawingml/2006/main">
                      <a:graphicData uri="http://schemas.microsoft.com/office/word/2010/wordprocessingShape">
                        <wps:wsp>
                          <wps:cNvSpPr/>
                          <wps:spPr bwMode="auto">
                            <a:xfrm>
                              <a:off x="0" y="0"/>
                              <a:ext cx="450850" cy="7837076"/>
                            </a:xfrm>
                            <a:prstGeom prst="rect">
                              <a:avLst/>
                            </a:prstGeom>
                            <a:solidFill>
                              <a:srgbClr val="FA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19" o:spid="_x0000_s19" o:spt="1" type="#_x0000_t1" style="position:absolute;z-index:251901952;o:allowoverlap:true;o:allowincell:true;mso-position-horizontal-relative:text;margin-left:406.7pt;mso-position-horizontal:absolute;mso-position-vertical-relative:text;margin-top:-16.9pt;mso-position-vertical:absolute;width:35.5pt;height:617.1pt;mso-wrap-distance-left:9.0pt;mso-wrap-distance-top:0.0pt;mso-wrap-distance-right:9.0pt;mso-wrap-distance-bottom:0.0pt;visibility:visible;" fillcolor="#FAD5E6" stroked="f" strokeweight="1.00pt">
                    <v:stroke dashstyle="solid"/>
                  </v:shape>
                </w:pict>
              </mc:Fallback>
            </mc:AlternateContent>
          </w:r>
          <w:r>
            <w:rPr>
              <w:rFonts w:ascii="Times New Roman" w:hAnsi="Times New Roman" w:cs="Times New Roman"/>
              <w:b/>
              <w:bCs/>
              <w:sz w:val="20"/>
              <w:szCs w:val="20"/>
            </w:rPr>
            <w:t>1-</w:t>
          </w:r>
          <w:r>
            <w:rPr>
              <w:rFonts w:ascii="Times New Roman" w:hAnsi="Times New Roman" w:cs="Times New Roman"/>
              <w:b/>
              <w:bCs/>
              <w:sz w:val="20"/>
              <w:szCs w:val="20"/>
              <w:lang w:val="en-US"/>
            </w:rPr>
            <w:t>3</w:t>
          </w:r>
          <w:r>
            <w:rPr>
              <w:rFonts w:ascii="Times New Roman" w:hAnsi="Times New Roman" w:cs="Times New Roman"/>
              <w:b/>
              <w:bCs/>
              <w:sz w:val="20"/>
              <w:szCs w:val="20"/>
            </w:rPr>
            <w:t>. Кнопка экстренного вызова</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67</w:t>
          </w:r>
          <w:r>
            <w:rPr>
              <w:rFonts w:ascii="Times New Roman" w:hAnsi="Times New Roman" w:cs="Times New Roman"/>
              <w:b/>
              <w:bCs/>
              <w:sz w:val="20"/>
              <w:szCs w:val="20"/>
            </w:rPr>
            <w:fldChar w:fldCharType="end"/>
          </w:r>
        </w:p>
      </w:tc>
    </w:tr>
  </w:tbl>
  <w:p w14:paraId="087F0F18" w14:textId="77777777" w:rsidR="00155EC5" w:rsidRDefault="00000000">
    <w:pPr>
      <w:pStyle w:val="aff6"/>
    </w:pPr>
    <w:r>
      <w:rPr>
        <w:noProof/>
        <w:lang w:eastAsia="ru-RU" w:bidi="ar-SA"/>
      </w:rPr>
      <mc:AlternateContent>
        <mc:Choice Requires="wps">
          <w:drawing>
            <wp:anchor distT="45720" distB="45720" distL="114300" distR="114300" simplePos="0" relativeHeight="251904000" behindDoc="0" locked="0" layoutInCell="1" allowOverlap="1" wp14:anchorId="37B3C88A" wp14:editId="0721148D">
              <wp:simplePos x="0" y="0"/>
              <wp:positionH relativeFrom="column">
                <wp:posOffset>4610100</wp:posOffset>
              </wp:positionH>
              <wp:positionV relativeFrom="paragraph">
                <wp:posOffset>1820545</wp:posOffset>
              </wp:positionV>
              <wp:extent cx="396240" cy="1612265"/>
              <wp:effectExtent l="0" t="0" r="0" b="0"/>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612265"/>
                      </a:xfrm>
                      <a:prstGeom prst="rect">
                        <a:avLst/>
                      </a:prstGeom>
                      <a:noFill/>
                      <a:ln w="9525">
                        <a:noFill/>
                        <a:miter lim="800000"/>
                        <a:headEnd/>
                        <a:tailEnd/>
                      </a:ln>
                    </wps:spPr>
                    <wps:txbx>
                      <w:txbxContent>
                        <w:p w14:paraId="5B83666E"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37B3C88A" id="_x0000_t202" coordsize="21600,21600" o:spt="202" path="m,l,21600r21600,l21600,xe">
              <v:stroke joinstyle="miter"/>
              <v:path gradientshapeok="t" o:connecttype="rect"/>
            </v:shapetype>
            <v:shape id="_x0000_s1040" type="#_x0000_t202" style="position:absolute;margin-left:363pt;margin-top:143.35pt;width:31.2pt;height:126.95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" filled="f" stroked="f">
              <v:textbox style="layout-flow:vertical">
                <w:txbxContent>
                  <w:p w14:paraId="5B83666E"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v:textbox>
            </v:shape>
          </w:pict>
        </mc:Fallback>
      </mc:AlternateContent>
    </w:r>
    <w:r>
      <w:rPr>
        <w:noProof/>
        <w:lang w:eastAsia="ru-RU" w:bidi="ar-SA"/>
      </w:rPr>
      <mc:AlternateContent>
        <mc:Choice Requires="wps">
          <w:drawing>
            <wp:anchor distT="45720" distB="45720" distL="114300" distR="114300" simplePos="0" relativeHeight="251902976" behindDoc="0" locked="0" layoutInCell="1" allowOverlap="1" wp14:anchorId="1B1E2477" wp14:editId="6E69A864">
              <wp:simplePos x="0" y="0"/>
              <wp:positionH relativeFrom="column">
                <wp:posOffset>4601083</wp:posOffset>
              </wp:positionH>
              <wp:positionV relativeFrom="paragraph">
                <wp:posOffset>1328344</wp:posOffset>
              </wp:positionV>
              <wp:extent cx="450850" cy="388620"/>
              <wp:effectExtent l="0" t="0" r="6350" b="0"/>
              <wp:wrapNone/>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F286B7"/>
                      </a:solidFill>
                      <a:ln w="9525">
                        <a:noFill/>
                        <a:miter lim="800000"/>
                        <a:headEnd/>
                        <a:tailEnd/>
                      </a:ln>
                    </wps:spPr>
                    <wps:txbx>
                      <w:txbxContent>
                        <w:p w14:paraId="483AA681"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1E2477" id="_x0000_s1041" type="#_x0000_t202" style="position:absolute;margin-left:362.3pt;margin-top:104.6pt;width:35.5pt;height:30.6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" fillcolor="#f286b7" stroked="f">
              <v:textbox>
                <w:txbxContent>
                  <w:p w14:paraId="483AA681"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v:textbox>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510B488" w14:textId="77777777">
      <w:tc>
        <w:tcPr>
          <w:tcW w:w="8506" w:type="dxa"/>
          <w:tcBorders>
            <w:top w:val="none" w:sz="4" w:space="0" w:color="000000"/>
            <w:left w:val="none" w:sz="4" w:space="0" w:color="000000"/>
            <w:bottom w:val="single" w:sz="4" w:space="0" w:color="auto"/>
            <w:right w:val="none" w:sz="4" w:space="0" w:color="000000"/>
          </w:tcBorders>
        </w:tcPr>
        <w:p w14:paraId="0734864C" w14:textId="77777777" w:rsidR="00155EC5" w:rsidRDefault="00000000">
          <w:pPr>
            <w:tabs>
              <w:tab w:val="right" w:pos="7320"/>
            </w:tabs>
            <w:ind w:left="4004" w:right="597"/>
            <w:jc w:val="right"/>
            <w:rPr>
              <w:rFonts w:ascii="Times New Roman" w:hAnsi="Times New Roman" w:cs="Times New Roman"/>
              <w:b/>
              <w:bCs/>
              <w:sz w:val="20"/>
              <w:szCs w:val="20"/>
            </w:rPr>
          </w:pPr>
          <w:r>
            <w:rPr>
              <w:noProof/>
              <w:lang w:eastAsia="ru-RU" w:bidi="ar-SA"/>
            </w:rPr>
            <mc:AlternateContent>
              <mc:Choice Requires="wpg">
                <w:drawing>
                  <wp:anchor distT="0" distB="0" distL="114300" distR="114300" simplePos="0" relativeHeight="251906048" behindDoc="0" locked="0" layoutInCell="1" allowOverlap="1" wp14:anchorId="666E0940" wp14:editId="2665BF15">
                    <wp:simplePos x="0" y="0"/>
                    <wp:positionH relativeFrom="column">
                      <wp:posOffset>5164834</wp:posOffset>
                    </wp:positionH>
                    <wp:positionV relativeFrom="paragraph">
                      <wp:posOffset>-214801</wp:posOffset>
                    </wp:positionV>
                    <wp:extent cx="450850" cy="7837076"/>
                    <wp:effectExtent l="0" t="0" r="6350" b="0"/>
                    <wp:wrapNone/>
                    <wp:docPr id="23" name="Прямоугольник 55"/>
                    <wp:cNvGraphicFramePr/>
                    <a:graphic xmlns:a="http://schemas.openxmlformats.org/drawingml/2006/main">
                      <a:graphicData uri="http://schemas.microsoft.com/office/word/2010/wordprocessingShape">
                        <wps:wsp>
                          <wps:cNvSpPr/>
                          <wps:spPr bwMode="auto">
                            <a:xfrm>
                              <a:off x="0" y="0"/>
                              <a:ext cx="450850" cy="7837076"/>
                            </a:xfrm>
                            <a:prstGeom prst="rect">
                              <a:avLst/>
                            </a:prstGeom>
                            <a:solidFill>
                              <a:srgbClr val="FAD5E6"/>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22" o:spid="_x0000_s22" o:spt="1" type="#_x0000_t1" style="position:absolute;z-index:251906048;o:allowoverlap:true;o:allowincell:true;mso-position-horizontal-relative:text;margin-left:406.7pt;mso-position-horizontal:absolute;mso-position-vertical-relative:text;margin-top:-16.9pt;mso-position-vertical:absolute;width:35.5pt;height:617.1pt;mso-wrap-distance-left:9.0pt;mso-wrap-distance-top:0.0pt;mso-wrap-distance-right:9.0pt;mso-wrap-distance-bottom:0.0pt;visibility:visible;" fillcolor="#FAD5E6" stroked="f" strokeweight="1.00pt">
                    <v:stroke dashstyle="solid"/>
                  </v:shape>
                </w:pict>
              </mc:Fallback>
            </mc:AlternateContent>
          </w:r>
          <w:r>
            <w:rPr>
              <w:rFonts w:ascii="Times New Roman" w:hAnsi="Times New Roman" w:cs="Times New Roman"/>
              <w:b/>
              <w:bCs/>
              <w:sz w:val="20"/>
              <w:szCs w:val="20"/>
            </w:rPr>
            <w:t>1-</w:t>
          </w:r>
          <w:r>
            <w:rPr>
              <w:rFonts w:ascii="Times New Roman" w:hAnsi="Times New Roman" w:cs="Times New Roman"/>
              <w:b/>
              <w:bCs/>
              <w:sz w:val="20"/>
              <w:szCs w:val="20"/>
              <w:lang w:val="en-US"/>
            </w:rPr>
            <w:t>3</w:t>
          </w:r>
          <w:r>
            <w:rPr>
              <w:rFonts w:ascii="Times New Roman" w:hAnsi="Times New Roman" w:cs="Times New Roman"/>
              <w:b/>
              <w:bCs/>
              <w:sz w:val="20"/>
              <w:szCs w:val="20"/>
            </w:rPr>
            <w:t>. Кнопка экстренного вызова</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73</w:t>
          </w:r>
          <w:r>
            <w:rPr>
              <w:rFonts w:ascii="Times New Roman" w:hAnsi="Times New Roman" w:cs="Times New Roman"/>
              <w:b/>
              <w:bCs/>
              <w:sz w:val="20"/>
              <w:szCs w:val="20"/>
            </w:rPr>
            <w:fldChar w:fldCharType="end"/>
          </w:r>
        </w:p>
      </w:tc>
    </w:tr>
  </w:tbl>
  <w:p w14:paraId="6CEA6B3E" w14:textId="77777777" w:rsidR="00155EC5" w:rsidRDefault="00000000">
    <w:pPr>
      <w:pStyle w:val="aff6"/>
    </w:pPr>
    <w:r>
      <w:rPr>
        <w:noProof/>
        <w:lang w:eastAsia="ru-RU" w:bidi="ar-SA"/>
      </w:rPr>
      <mc:AlternateContent>
        <mc:Choice Requires="wps">
          <w:drawing>
            <wp:anchor distT="45720" distB="45720" distL="114300" distR="114300" simplePos="0" relativeHeight="251908096" behindDoc="0" locked="0" layoutInCell="1" allowOverlap="1" wp14:anchorId="28605283" wp14:editId="124A22D1">
              <wp:simplePos x="0" y="0"/>
              <wp:positionH relativeFrom="column">
                <wp:posOffset>4610100</wp:posOffset>
              </wp:positionH>
              <wp:positionV relativeFrom="paragraph">
                <wp:posOffset>1820545</wp:posOffset>
              </wp:positionV>
              <wp:extent cx="396240" cy="1612265"/>
              <wp:effectExtent l="0" t="0" r="0" b="0"/>
              <wp:wrapNone/>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612265"/>
                      </a:xfrm>
                      <a:prstGeom prst="rect">
                        <a:avLst/>
                      </a:prstGeom>
                      <a:noFill/>
                      <a:ln w="9525">
                        <a:noFill/>
                        <a:miter lim="800000"/>
                        <a:headEnd/>
                        <a:tailEnd/>
                      </a:ln>
                    </wps:spPr>
                    <wps:txbx>
                      <w:txbxContent>
                        <w:p w14:paraId="1877E060"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28605283" id="_x0000_t202" coordsize="21600,21600" o:spt="202" path="m,l,21600r21600,l21600,xe">
              <v:stroke joinstyle="miter"/>
              <v:path gradientshapeok="t" o:connecttype="rect"/>
            </v:shapetype>
            <v:shape id="_x0000_s1042" type="#_x0000_t202" style="position:absolute;margin-left:363pt;margin-top:143.35pt;width:31.2pt;height:126.95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" filled="f" stroked="f">
              <v:textbox style="layout-flow:vertical">
                <w:txbxContent>
                  <w:p w14:paraId="1877E060"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Безопасность</w:t>
                    </w:r>
                  </w:p>
                </w:txbxContent>
              </v:textbox>
            </v:shape>
          </w:pict>
        </mc:Fallback>
      </mc:AlternateContent>
    </w:r>
    <w:r>
      <w:rPr>
        <w:noProof/>
        <w:lang w:eastAsia="ru-RU" w:bidi="ar-SA"/>
      </w:rPr>
      <mc:AlternateContent>
        <mc:Choice Requires="wps">
          <w:drawing>
            <wp:anchor distT="45720" distB="45720" distL="114300" distR="114300" simplePos="0" relativeHeight="251907072" behindDoc="0" locked="0" layoutInCell="1" allowOverlap="1" wp14:anchorId="41265A62" wp14:editId="77662CC0">
              <wp:simplePos x="0" y="0"/>
              <wp:positionH relativeFrom="column">
                <wp:posOffset>4601083</wp:posOffset>
              </wp:positionH>
              <wp:positionV relativeFrom="paragraph">
                <wp:posOffset>1328344</wp:posOffset>
              </wp:positionV>
              <wp:extent cx="450850" cy="388620"/>
              <wp:effectExtent l="0" t="0" r="6350" b="0"/>
              <wp:wrapNone/>
              <wp:docPr id="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F286B7"/>
                      </a:solidFill>
                      <a:ln w="9525">
                        <a:noFill/>
                        <a:miter lim="800000"/>
                        <a:headEnd/>
                        <a:tailEnd/>
                      </a:ln>
                    </wps:spPr>
                    <wps:txbx>
                      <w:txbxContent>
                        <w:p w14:paraId="53DBBC8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265A62" id="_x0000_s1043" type="#_x0000_t202" style="position:absolute;margin-left:362.3pt;margin-top:104.6pt;width:35.5pt;height:30.6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" fillcolor="#f286b7" stroked="f">
              <v:textbox>
                <w:txbxContent>
                  <w:p w14:paraId="53DBBC8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1</w:t>
                    </w:r>
                  </w:p>
                </w:txbxContent>
              </v:textbox>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7372330" w14:textId="77777777">
      <w:tc>
        <w:tcPr>
          <w:tcW w:w="8506" w:type="dxa"/>
          <w:tcBorders>
            <w:top w:val="none" w:sz="4" w:space="0" w:color="000000"/>
            <w:left w:val="none" w:sz="4" w:space="0" w:color="000000"/>
            <w:bottom w:val="single" w:sz="4" w:space="0" w:color="auto"/>
            <w:right w:val="none" w:sz="4" w:space="0" w:color="000000"/>
          </w:tcBorders>
        </w:tcPr>
        <w:p w14:paraId="29BB0838"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72</w:t>
          </w:r>
          <w:r>
            <w:rPr>
              <w:rFonts w:ascii="Times New Roman" w:hAnsi="Times New Roman" w:cs="Times New Roman"/>
              <w:b/>
              <w:bCs/>
              <w:sz w:val="20"/>
              <w:szCs w:val="20"/>
            </w:rPr>
            <w:fldChar w:fldCharType="end"/>
          </w:r>
          <w:r>
            <w:rPr>
              <w:rFonts w:ascii="Times New Roman" w:hAnsi="Times New Roman" w:cs="Times New Roman"/>
              <w:b/>
              <w:bCs/>
              <w:sz w:val="20"/>
              <w:szCs w:val="20"/>
            </w:rPr>
            <w:tab/>
            <w:t>1-4. Противоугонная система</w:t>
          </w:r>
        </w:p>
      </w:tc>
    </w:tr>
  </w:tbl>
  <w:p w14:paraId="694DAFEB" w14:textId="77777777" w:rsidR="00155EC5" w:rsidRDefault="00155EC5">
    <w:pPr>
      <w:pStyle w:val="aff6"/>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0F5BD4E" w14:textId="77777777">
      <w:tc>
        <w:tcPr>
          <w:tcW w:w="8506" w:type="dxa"/>
          <w:tcBorders>
            <w:top w:val="none" w:sz="4" w:space="0" w:color="000000"/>
            <w:left w:val="none" w:sz="4" w:space="0" w:color="000000"/>
            <w:bottom w:val="single" w:sz="4" w:space="0" w:color="auto"/>
            <w:right w:val="none" w:sz="4" w:space="0" w:color="000000"/>
          </w:tcBorders>
        </w:tcPr>
        <w:p w14:paraId="38E62A69"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69</w:t>
          </w:r>
          <w:r>
            <w:rPr>
              <w:rFonts w:ascii="Times New Roman" w:hAnsi="Times New Roman" w:cs="Times New Roman"/>
              <w:b/>
              <w:bCs/>
              <w:sz w:val="20"/>
              <w:szCs w:val="20"/>
            </w:rPr>
            <w:fldChar w:fldCharType="end"/>
          </w:r>
          <w:r>
            <w:rPr>
              <w:rFonts w:ascii="Times New Roman" w:hAnsi="Times New Roman" w:cs="Times New Roman"/>
              <w:b/>
              <w:bCs/>
              <w:sz w:val="20"/>
              <w:szCs w:val="20"/>
            </w:rPr>
            <w:tab/>
            <w:t>1-4. Противоугонная система</w:t>
          </w:r>
        </w:p>
      </w:tc>
    </w:tr>
  </w:tbl>
  <w:p w14:paraId="1E6C5E43" w14:textId="77777777" w:rsidR="00155EC5" w:rsidRDefault="00155EC5">
    <w:pPr>
      <w:pStyle w:val="aff6"/>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5DA4579B"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5A518B14"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t xml:space="preserve">Информация о состоянии </w:t>
          </w:r>
          <w:r>
            <w:rPr>
              <w:rFonts w:ascii="Times New Roman" w:hAnsi="Times New Roman" w:cs="Times New Roman"/>
              <w:b/>
              <w:bCs/>
              <w:sz w:val="20"/>
              <w:szCs w:val="20"/>
            </w:rPr>
            <w:br/>
            <w:t>автомобиля и индикаторы</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05515BDB" w14:textId="77777777" w:rsidR="00155EC5" w:rsidRDefault="00000000">
          <w:pPr>
            <w:jc w:val="center"/>
            <w:rPr>
              <w:rFonts w:ascii="Times New Roman" w:hAnsi="Times New Roman" w:cs="Times New Roman"/>
              <w:b/>
              <w:bCs/>
              <w:sz w:val="32"/>
              <w:szCs w:val="32"/>
              <w:lang w:val="en-US"/>
            </w:rPr>
          </w:pPr>
          <w:r>
            <w:rPr>
              <w:noProof/>
              <w:lang w:eastAsia="ru-RU" w:bidi="ar-SA"/>
            </w:rPr>
            <mc:AlternateContent>
              <mc:Choice Requires="wpg">
                <w:drawing>
                  <wp:anchor distT="0" distB="0" distL="114300" distR="114300" simplePos="0" relativeHeight="251920384" behindDoc="0" locked="0" layoutInCell="1" allowOverlap="1" wp14:anchorId="25CFC913" wp14:editId="2F61932D">
                    <wp:simplePos x="0" y="0"/>
                    <wp:positionH relativeFrom="column">
                      <wp:posOffset>-68469</wp:posOffset>
                    </wp:positionH>
                    <wp:positionV relativeFrom="paragraph">
                      <wp:posOffset>-239255</wp:posOffset>
                    </wp:positionV>
                    <wp:extent cx="10048" cy="597256"/>
                    <wp:effectExtent l="0" t="0" r="28575" b="12700"/>
                    <wp:wrapNone/>
                    <wp:docPr id="26" name="Прямая соединительная линия 34"/>
                    <wp:cNvGraphicFramePr/>
                    <a:graphic xmlns:a="http://schemas.openxmlformats.org/drawingml/2006/main">
                      <a:graphicData uri="http://schemas.microsoft.com/office/word/2010/wordprocessingShape">
                        <wps:wsp>
                          <wps:cNvCnPr/>
                          <wps:spPr bwMode="auto">
                            <a:xfrm flipV="1">
                              <a:off x="0" y="0"/>
                              <a:ext cx="10048" cy="597256"/>
                            </a:xfrm>
                            <a:prstGeom prst="line">
                              <a:avLst/>
                            </a:prstGeom>
                            <a:ln w="12700">
                              <a:solidFill>
                                <a:srgbClr val="A6A6A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25" o:spid="_x0000_s25" style="position:absolute;left:0;text-align:left;z-index:251920384;mso-wrap-distance-left:9.0pt;mso-wrap-distance-top:0.0pt;mso-wrap-distance-right:9.0pt;mso-wrap-distance-bottom:0.0pt;flip:y;visibility:visible;" from="-5.4pt,-18.8pt" to="-4.6pt,28.2pt" filled="f" strokecolor="#A6A6A6" strokeweight="1.00pt">
                    <v:stroke dashstyle="solid"/>
                  </v:line>
                </w:pict>
              </mc:Fallback>
            </mc:AlternateContent>
          </w:r>
          <w:r>
            <w:rPr>
              <w:rFonts w:ascii="Times New Roman" w:hAnsi="Times New Roman" w:cs="Times New Roman"/>
              <w:b/>
              <w:bCs/>
              <w:color w:val="FFFFFF" w:themeColor="background1"/>
              <w:sz w:val="32"/>
              <w:szCs w:val="32"/>
              <w:lang w:val="en-US"/>
            </w:rPr>
            <w:t>2</w:t>
          </w:r>
        </w:p>
      </w:tc>
      <w:tc>
        <w:tcPr>
          <w:tcW w:w="3827" w:type="dxa"/>
          <w:tcBorders>
            <w:top w:val="none" w:sz="4" w:space="0" w:color="000000"/>
            <w:left w:val="none" w:sz="4" w:space="0" w:color="000000"/>
            <w:bottom w:val="single" w:sz="4" w:space="0" w:color="A6A6A6"/>
            <w:right w:val="none" w:sz="4" w:space="0" w:color="000000"/>
          </w:tcBorders>
        </w:tcPr>
        <w:p w14:paraId="1D3D8F04"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74</w:t>
          </w:r>
          <w:r>
            <w:rPr>
              <w:rFonts w:ascii="Times New Roman" w:hAnsi="Times New Roman" w:cs="Times New Roman"/>
              <w:b/>
              <w:bCs/>
              <w:sz w:val="20"/>
              <w:szCs w:val="20"/>
            </w:rPr>
            <w:fldChar w:fldCharType="end"/>
          </w:r>
        </w:p>
      </w:tc>
    </w:tr>
  </w:tbl>
  <w:p w14:paraId="04C1B645" w14:textId="77777777" w:rsidR="00155EC5" w:rsidRDefault="00000000">
    <w:pPr>
      <w:pStyle w:val="aff6"/>
    </w:pPr>
    <w:r>
      <w:rPr>
        <w:noProof/>
        <w:lang w:eastAsia="ru-RU" w:bidi="ar-SA"/>
      </w:rPr>
      <mc:AlternateContent>
        <mc:Choice Requires="wps">
          <w:drawing>
            <wp:anchor distT="45720" distB="45720" distL="114300" distR="114300" simplePos="0" relativeHeight="251692032" behindDoc="0" locked="0" layoutInCell="1" allowOverlap="1" wp14:anchorId="4D5804CE" wp14:editId="44BD3C69">
              <wp:simplePos x="0" y="0"/>
              <wp:positionH relativeFrom="column">
                <wp:posOffset>4573546</wp:posOffset>
              </wp:positionH>
              <wp:positionV relativeFrom="paragraph">
                <wp:posOffset>1989041</wp:posOffset>
              </wp:positionV>
              <wp:extent cx="555984" cy="1987826"/>
              <wp:effectExtent l="0" t="0" r="0" b="0"/>
              <wp:wrapNone/>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984" cy="1987826"/>
                      </a:xfrm>
                      <a:prstGeom prst="rect">
                        <a:avLst/>
                      </a:prstGeom>
                      <a:noFill/>
                      <a:ln w="9525">
                        <a:noFill/>
                        <a:miter lim="800000"/>
                        <a:headEnd/>
                        <a:tailEnd/>
                      </a:ln>
                    </wps:spPr>
                    <wps:txbx>
                      <w:txbxContent>
                        <w:p w14:paraId="24A2C662"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Информация о состоянии автомобиля и индикаторы</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4D5804CE" id="_x0000_t202" coordsize="21600,21600" o:spt="202" path="m,l,21600r21600,l21600,xe">
              <v:stroke joinstyle="miter"/>
              <v:path gradientshapeok="t" o:connecttype="rect"/>
            </v:shapetype>
            <v:shape id="_x0000_s1044" type="#_x0000_t202" style="position:absolute;margin-left:360.1pt;margin-top:156.6pt;width:43.8pt;height:156.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" filled="f" stroked="f">
              <v:textbox style="layout-flow:vertical">
                <w:txbxContent>
                  <w:p w14:paraId="24A2C662"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Информация о состоянии автомобиля и индикаторы</w:t>
                    </w:r>
                  </w:p>
                </w:txbxContent>
              </v:textbox>
            </v:shape>
          </w:pict>
        </mc:Fallback>
      </mc:AlternateContent>
    </w:r>
    <w:r>
      <w:rPr>
        <w:noProof/>
        <w:lang w:eastAsia="ru-RU" w:bidi="ar-SA"/>
      </w:rPr>
      <mc:AlternateContent>
        <mc:Choice Requires="wps">
          <w:drawing>
            <wp:anchor distT="45720" distB="45720" distL="114300" distR="114300" simplePos="0" relativeHeight="251694080" behindDoc="0" locked="0" layoutInCell="1" allowOverlap="1" wp14:anchorId="2AC35F5D" wp14:editId="242E36BF">
              <wp:simplePos x="0" y="0"/>
              <wp:positionH relativeFrom="column">
                <wp:posOffset>4589145</wp:posOffset>
              </wp:positionH>
              <wp:positionV relativeFrom="paragraph">
                <wp:posOffset>1477231</wp:posOffset>
              </wp:positionV>
              <wp:extent cx="450850" cy="388961"/>
              <wp:effectExtent l="0" t="0" r="6350" b="0"/>
              <wp:wrapNone/>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961"/>
                      </a:xfrm>
                      <a:prstGeom prst="rect">
                        <a:avLst/>
                      </a:prstGeom>
                      <a:solidFill>
                        <a:srgbClr val="A6A6A6"/>
                      </a:solidFill>
                      <a:ln w="9525">
                        <a:noFill/>
                        <a:miter lim="800000"/>
                        <a:headEnd/>
                        <a:tailEnd/>
                      </a:ln>
                    </wps:spPr>
                    <wps:txbx>
                      <w:txbxContent>
                        <w:p w14:paraId="328751B6"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C35F5D" id="_x0000_s1045" type="#_x0000_t202" style="position:absolute;margin-left:361.35pt;margin-top:116.3pt;width:35.5pt;height:30.6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" fillcolor="#a6a6a6" stroked="f">
              <v:textbox>
                <w:txbxContent>
                  <w:p w14:paraId="328751B6"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2</w:t>
                    </w:r>
                  </w:p>
                </w:txbxContent>
              </v:textbox>
            </v:shape>
          </w:pict>
        </mc:Fallback>
      </mc:AlternateContent>
    </w:r>
    <w:r>
      <w:rPr>
        <w:noProof/>
        <w:lang w:eastAsia="ru-RU" w:bidi="ar-SA"/>
      </w:rPr>
      <mc:AlternateContent>
        <mc:Choice Requires="wpg">
          <w:drawing>
            <wp:anchor distT="0" distB="0" distL="114300" distR="114300" simplePos="0" relativeHeight="251689984" behindDoc="0" locked="0" layoutInCell="1" allowOverlap="1" wp14:anchorId="1BF70D90" wp14:editId="6FD00E6C">
              <wp:simplePos x="0" y="0"/>
              <wp:positionH relativeFrom="page">
                <wp:posOffset>6210935</wp:posOffset>
              </wp:positionH>
              <wp:positionV relativeFrom="page">
                <wp:posOffset>1440180</wp:posOffset>
              </wp:positionV>
              <wp:extent cx="450000" cy="7563600"/>
              <wp:effectExtent l="0" t="0" r="7620" b="0"/>
              <wp:wrapNone/>
              <wp:docPr id="29" name="Прямоугольник 48"/>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28" o:spid="_x0000_s28" o:spt="1" type="#_x0000_t1" style="position:absolute;z-index:251689984;o:allowoverlap:true;o:allowincell:true;mso-position-horizontal-relative:page;margin-left:489.0pt;mso-position-horizontal:absolute;mso-position-vertical-relative:page;margin-top:113.4pt;mso-position-vertical:absolute;width:35.4pt;height:595.6pt;mso-wrap-distance-left:9.0pt;mso-wrap-distance-top:0.0pt;mso-wrap-distance-right:9.0pt;mso-wrap-distance-bottom:0.0pt;visibility:visible;" fillcolor="#D8D8D8" stroked="f" strokeweight="1.00pt">
              <v:stroke dashstyle="solid"/>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0DAEC" w14:textId="77777777" w:rsidR="00155EC5" w:rsidRDefault="00000000">
    <w:pPr>
      <w:pStyle w:val="aff6"/>
    </w:pPr>
    <w:r>
      <w:t>1</w:t>
    </w:r>
  </w:p>
  <w:p w14:paraId="5FBB60BB" w14:textId="77777777" w:rsidR="00155EC5" w:rsidRDefault="00155EC5">
    <w:pPr>
      <w:pStyle w:val="aff6"/>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1C6F1A9C" w14:textId="77777777">
      <w:tc>
        <w:tcPr>
          <w:tcW w:w="8506" w:type="dxa"/>
          <w:tcBorders>
            <w:top w:val="none" w:sz="4" w:space="0" w:color="000000"/>
            <w:left w:val="none" w:sz="4" w:space="0" w:color="000000"/>
            <w:bottom w:val="single" w:sz="4" w:space="0" w:color="auto"/>
            <w:right w:val="none" w:sz="4" w:space="0" w:color="000000"/>
          </w:tcBorders>
        </w:tcPr>
        <w:p w14:paraId="67B16B52"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94</w:t>
          </w:r>
          <w:r>
            <w:rPr>
              <w:rFonts w:ascii="Times New Roman" w:hAnsi="Times New Roman" w:cs="Times New Roman"/>
              <w:b/>
              <w:bCs/>
              <w:sz w:val="20"/>
              <w:szCs w:val="20"/>
            </w:rPr>
            <w:fldChar w:fldCharType="end"/>
          </w:r>
          <w:r>
            <w:rPr>
              <w:rFonts w:ascii="Times New Roman" w:hAnsi="Times New Roman" w:cs="Times New Roman"/>
              <w:b/>
              <w:bCs/>
              <w:sz w:val="20"/>
              <w:szCs w:val="20"/>
            </w:rPr>
            <w:tab/>
            <w:t>2-1. Информация о состоянии автомобиля и индикаторы</w:t>
          </w:r>
        </w:p>
      </w:tc>
    </w:tr>
  </w:tbl>
  <w:p w14:paraId="6D5C82C6" w14:textId="77777777" w:rsidR="00155EC5" w:rsidRDefault="00155EC5">
    <w:pPr>
      <w:pStyle w:val="aff6"/>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6B45118" w14:textId="77777777">
      <w:tc>
        <w:tcPr>
          <w:tcW w:w="8506" w:type="dxa"/>
          <w:tcBorders>
            <w:top w:val="none" w:sz="4" w:space="0" w:color="000000"/>
            <w:left w:val="none" w:sz="4" w:space="0" w:color="000000"/>
            <w:bottom w:val="single" w:sz="4" w:space="0" w:color="auto"/>
            <w:right w:val="none" w:sz="4" w:space="0" w:color="000000"/>
          </w:tcBorders>
        </w:tcPr>
        <w:p w14:paraId="747D51B4" w14:textId="77777777" w:rsidR="00155EC5" w:rsidRDefault="00000000">
          <w:pPr>
            <w:tabs>
              <w:tab w:val="left" w:pos="6127"/>
            </w:tabs>
            <w:ind w:left="604" w:right="597"/>
            <w:jc w:val="right"/>
            <w:rPr>
              <w:rFonts w:ascii="Times New Roman" w:hAnsi="Times New Roman" w:cs="Times New Roman"/>
              <w:b/>
              <w:bCs/>
              <w:sz w:val="20"/>
              <w:szCs w:val="20"/>
            </w:rPr>
          </w:pPr>
          <w:r>
            <w:rPr>
              <w:rFonts w:ascii="Times New Roman" w:hAnsi="Times New Roman" w:cs="Times New Roman"/>
              <w:b/>
              <w:bCs/>
              <w:sz w:val="20"/>
              <w:szCs w:val="20"/>
            </w:rPr>
            <w:t>2-1. Информация о состоянии автомобиля и индикаторы</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95</w:t>
          </w:r>
          <w:r>
            <w:rPr>
              <w:rFonts w:ascii="Times New Roman" w:hAnsi="Times New Roman" w:cs="Times New Roman"/>
              <w:b/>
              <w:bCs/>
              <w:sz w:val="20"/>
              <w:szCs w:val="20"/>
            </w:rPr>
            <w:fldChar w:fldCharType="end"/>
          </w:r>
        </w:p>
      </w:tc>
    </w:tr>
  </w:tbl>
  <w:p w14:paraId="4E97AC02" w14:textId="77777777" w:rsidR="00155EC5" w:rsidRDefault="00000000">
    <w:pPr>
      <w:pStyle w:val="aff6"/>
    </w:pP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702272" behindDoc="0" locked="0" layoutInCell="1" allowOverlap="1" wp14:anchorId="1BC63F85" wp14:editId="1F7F9594">
              <wp:simplePos x="0" y="0"/>
              <wp:positionH relativeFrom="column">
                <wp:posOffset>4587875</wp:posOffset>
              </wp:positionH>
              <wp:positionV relativeFrom="paragraph">
                <wp:posOffset>2233295</wp:posOffset>
              </wp:positionV>
              <wp:extent cx="555625" cy="1987550"/>
              <wp:effectExtent l="0" t="0" r="0" b="0"/>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987550"/>
                      </a:xfrm>
                      <a:prstGeom prst="rect">
                        <a:avLst/>
                      </a:prstGeom>
                      <a:noFill/>
                      <a:ln w="9525">
                        <a:noFill/>
                        <a:miter lim="800000"/>
                        <a:headEnd/>
                        <a:tailEnd/>
                      </a:ln>
                    </wps:spPr>
                    <wps:txbx>
                      <w:txbxContent>
                        <w:p w14:paraId="6B1A9656"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Информация о состоянии автомобиля и индикаторы</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1BC63F85" id="_x0000_t202" coordsize="21600,21600" o:spt="202" path="m,l,21600r21600,l21600,xe">
              <v:stroke joinstyle="miter"/>
              <v:path gradientshapeok="t" o:connecttype="rect"/>
            </v:shapetype>
            <v:shape id="_x0000_s1046" type="#_x0000_t202" style="position:absolute;margin-left:361.25pt;margin-top:175.85pt;width:43.75pt;height:156.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" filled="f" stroked="f">
              <v:textbox style="layout-flow:vertical">
                <w:txbxContent>
                  <w:p w14:paraId="6B1A9656"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Информация о состоянии автомобиля и индикаторы</w:t>
                    </w:r>
                  </w:p>
                </w:txbxContent>
              </v:textbox>
            </v:shape>
          </w:pict>
        </mc:Fallback>
      </mc:AlternateContent>
    </w:r>
    <w:r>
      <w:rPr>
        <w:noProof/>
        <w:lang w:eastAsia="ru-RU" w:bidi="ar-SA"/>
      </w:rPr>
      <mc:AlternateContent>
        <mc:Choice Requires="wps">
          <w:drawing>
            <wp:anchor distT="45720" distB="45720" distL="114300" distR="114300" simplePos="0" relativeHeight="251700224" behindDoc="0" locked="0" layoutInCell="1" allowOverlap="1" wp14:anchorId="7C9A1472" wp14:editId="3E0F56C5">
              <wp:simplePos x="0" y="0"/>
              <wp:positionH relativeFrom="column">
                <wp:posOffset>4600575</wp:posOffset>
              </wp:positionH>
              <wp:positionV relativeFrom="paragraph">
                <wp:posOffset>1715135</wp:posOffset>
              </wp:positionV>
              <wp:extent cx="450850" cy="388620"/>
              <wp:effectExtent l="0" t="0" r="6350" b="0"/>
              <wp:wrapNone/>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69741699"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9A1472" id="_x0000_s1047" type="#_x0000_t202" style="position:absolute;margin-left:362.25pt;margin-top:135.05pt;width:35.5pt;height:30.6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" fillcolor="#a6a6a6" stroked="f">
              <v:textbox>
                <w:txbxContent>
                  <w:p w14:paraId="69741699"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2</w:t>
                    </w:r>
                  </w:p>
                </w:txbxContent>
              </v:textbox>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1F91C5E4" w14:textId="77777777">
      <w:tc>
        <w:tcPr>
          <w:tcW w:w="8506" w:type="dxa"/>
          <w:tcBorders>
            <w:top w:val="none" w:sz="4" w:space="0" w:color="000000"/>
            <w:left w:val="none" w:sz="4" w:space="0" w:color="000000"/>
            <w:bottom w:val="single" w:sz="4" w:space="0" w:color="auto"/>
            <w:right w:val="none" w:sz="4" w:space="0" w:color="000000"/>
          </w:tcBorders>
        </w:tcPr>
        <w:p w14:paraId="6494125F"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100</w:t>
          </w:r>
          <w:r>
            <w:rPr>
              <w:rFonts w:ascii="Times New Roman" w:hAnsi="Times New Roman" w:cs="Times New Roman"/>
              <w:b/>
              <w:bCs/>
              <w:sz w:val="20"/>
              <w:szCs w:val="20"/>
            </w:rPr>
            <w:fldChar w:fldCharType="end"/>
          </w:r>
          <w:r>
            <w:rPr>
              <w:rFonts w:ascii="Times New Roman" w:hAnsi="Times New Roman" w:cs="Times New Roman"/>
              <w:b/>
              <w:bCs/>
              <w:sz w:val="20"/>
              <w:szCs w:val="20"/>
            </w:rPr>
            <w:tab/>
          </w:r>
          <w:r>
            <w:rPr>
              <w:rFonts w:ascii="Times New Roman" w:hAnsi="Times New Roman" w:cs="Times New Roman"/>
              <w:b/>
              <w:bCs/>
              <w:sz w:val="20"/>
              <w:szCs w:val="20"/>
              <w:lang w:val="en-US"/>
            </w:rPr>
            <w:t>3</w:t>
          </w:r>
          <w:r>
            <w:rPr>
              <w:rFonts w:ascii="Times New Roman" w:hAnsi="Times New Roman" w:cs="Times New Roman"/>
              <w:b/>
              <w:bCs/>
              <w:sz w:val="20"/>
              <w:szCs w:val="20"/>
            </w:rPr>
            <w:t>-</w:t>
          </w:r>
          <w:r>
            <w:rPr>
              <w:rFonts w:ascii="Times New Roman" w:hAnsi="Times New Roman" w:cs="Times New Roman"/>
              <w:b/>
              <w:bCs/>
              <w:sz w:val="20"/>
              <w:szCs w:val="20"/>
              <w:lang w:val="en-US"/>
            </w:rPr>
            <w:t>1</w:t>
          </w:r>
          <w:r>
            <w:rPr>
              <w:rFonts w:ascii="Times New Roman" w:hAnsi="Times New Roman" w:cs="Times New Roman"/>
              <w:b/>
              <w:bCs/>
              <w:sz w:val="20"/>
              <w:szCs w:val="20"/>
            </w:rPr>
            <w:t>. Информация о ключах</w:t>
          </w:r>
        </w:p>
      </w:tc>
    </w:tr>
  </w:tbl>
  <w:p w14:paraId="36618D93" w14:textId="77777777" w:rsidR="00155EC5" w:rsidRDefault="00155EC5">
    <w:pPr>
      <w:pStyle w:val="aff6"/>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2A2F2" w14:textId="77777777" w:rsidR="00155EC5" w:rsidRDefault="00155EC5"/>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7B0445CF"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103C7074"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Перед началом движения</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79B2DE6A" w14:textId="77777777" w:rsidR="00155EC5" w:rsidRDefault="00000000">
          <w:pPr>
            <w:jc w:val="center"/>
            <w:rPr>
              <w:rFonts w:ascii="Times New Roman" w:hAnsi="Times New Roman" w:cs="Times New Roman"/>
              <w:b/>
              <w:bCs/>
              <w:sz w:val="32"/>
              <w:szCs w:val="32"/>
              <w:lang w:val="en-US"/>
            </w:rPr>
          </w:pPr>
          <w:r>
            <w:rPr>
              <w:noProof/>
              <w:lang w:eastAsia="ru-RU" w:bidi="ar-SA"/>
            </w:rPr>
            <mc:AlternateContent>
              <mc:Choice Requires="wpg">
                <w:drawing>
                  <wp:anchor distT="0" distB="0" distL="114300" distR="114300" simplePos="0" relativeHeight="251922432" behindDoc="0" locked="0" layoutInCell="1" allowOverlap="1" wp14:anchorId="6D80990F" wp14:editId="797CB7F3">
                    <wp:simplePos x="0" y="0"/>
                    <wp:positionH relativeFrom="column">
                      <wp:posOffset>-73492</wp:posOffset>
                    </wp:positionH>
                    <wp:positionV relativeFrom="paragraph">
                      <wp:posOffset>-239255</wp:posOffset>
                    </wp:positionV>
                    <wp:extent cx="10048" cy="597256"/>
                    <wp:effectExtent l="0" t="0" r="28575" b="12700"/>
                    <wp:wrapNone/>
                    <wp:docPr id="32" name="Прямая соединительная линия 38"/>
                    <wp:cNvGraphicFramePr/>
                    <a:graphic xmlns:a="http://schemas.openxmlformats.org/drawingml/2006/main">
                      <a:graphicData uri="http://schemas.microsoft.com/office/word/2010/wordprocessingShape">
                        <wps:wsp>
                          <wps:cNvCnPr/>
                          <wps:spPr bwMode="auto">
                            <a:xfrm flipV="1">
                              <a:off x="0" y="0"/>
                              <a:ext cx="10048" cy="597256"/>
                            </a:xfrm>
                            <a:prstGeom prst="line">
                              <a:avLst/>
                            </a:prstGeom>
                            <a:ln w="12700">
                              <a:solidFill>
                                <a:srgbClr val="A6A6A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31" o:spid="_x0000_s31" style="position:absolute;left:0;text-align:left;z-index:251922432;mso-wrap-distance-left:9.0pt;mso-wrap-distance-top:0.0pt;mso-wrap-distance-right:9.0pt;mso-wrap-distance-bottom:0.0pt;flip:y;visibility:visible;" from="-5.8pt,-18.8pt" to="-5.0pt,28.2pt" filled="f" strokecolor="#A6A6A6" strokeweight="1.00pt">
                    <v:stroke dashstyle="solid"/>
                  </v:line>
                </w:pict>
              </mc:Fallback>
            </mc:AlternateContent>
          </w:r>
          <w:r>
            <w:rPr>
              <w:rFonts w:ascii="Times New Roman" w:hAnsi="Times New Roman" w:cs="Times New Roman"/>
              <w:b/>
              <w:bCs/>
              <w:color w:val="FFFFFF" w:themeColor="background1"/>
              <w:sz w:val="32"/>
              <w:szCs w:val="32"/>
              <w:lang w:val="en-US"/>
            </w:rPr>
            <w:t>3</w:t>
          </w:r>
        </w:p>
      </w:tc>
      <w:tc>
        <w:tcPr>
          <w:tcW w:w="3827" w:type="dxa"/>
          <w:tcBorders>
            <w:top w:val="none" w:sz="4" w:space="0" w:color="000000"/>
            <w:left w:val="none" w:sz="4" w:space="0" w:color="000000"/>
            <w:bottom w:val="single" w:sz="4" w:space="0" w:color="A6A6A6"/>
            <w:right w:val="none" w:sz="4" w:space="0" w:color="000000"/>
          </w:tcBorders>
        </w:tcPr>
        <w:p w14:paraId="5E0B8543"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96</w:t>
          </w:r>
          <w:r>
            <w:rPr>
              <w:rFonts w:ascii="Times New Roman" w:hAnsi="Times New Roman" w:cs="Times New Roman"/>
              <w:b/>
              <w:bCs/>
              <w:sz w:val="20"/>
              <w:szCs w:val="20"/>
            </w:rPr>
            <w:fldChar w:fldCharType="end"/>
          </w:r>
        </w:p>
      </w:tc>
    </w:tr>
  </w:tbl>
  <w:p w14:paraId="6DF71AAC" w14:textId="77777777" w:rsidR="00155EC5" w:rsidRDefault="00000000">
    <w:pPr>
      <w:pStyle w:val="aff6"/>
    </w:pPr>
    <w:r>
      <w:rPr>
        <w:noProof/>
        <w:lang w:eastAsia="ru-RU" w:bidi="ar-SA"/>
      </w:rPr>
      <mc:AlternateContent>
        <mc:Choice Requires="wps">
          <w:drawing>
            <wp:anchor distT="45720" distB="45720" distL="114300" distR="114300" simplePos="0" relativeHeight="251720704" behindDoc="0" locked="0" layoutInCell="1" allowOverlap="1" wp14:anchorId="40A9EDDF" wp14:editId="521762F2">
              <wp:simplePos x="0" y="0"/>
              <wp:positionH relativeFrom="column">
                <wp:posOffset>4580890</wp:posOffset>
              </wp:positionH>
              <wp:positionV relativeFrom="paragraph">
                <wp:posOffset>1862455</wp:posOffset>
              </wp:positionV>
              <wp:extent cx="450850" cy="388620"/>
              <wp:effectExtent l="0" t="0" r="6350" b="0"/>
              <wp:wrapNone/>
              <wp:docPr id="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316B4D83"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0A9EDDF" id="_x0000_t202" coordsize="21600,21600" o:spt="202" path="m,l,21600r21600,l21600,xe">
              <v:stroke joinstyle="miter"/>
              <v:path gradientshapeok="t" o:connecttype="rect"/>
            </v:shapetype>
            <v:shape id="_x0000_s1048" type="#_x0000_t202" style="position:absolute;margin-left:360.7pt;margin-top:146.65pt;width:35.5pt;height:30.6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" fillcolor="#a6a6a6" stroked="f">
              <v:textbox>
                <w:txbxContent>
                  <w:p w14:paraId="316B4D83"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v:textbox>
            </v:shape>
          </w:pict>
        </mc:Fallback>
      </mc:AlternateContent>
    </w:r>
    <w:r>
      <w:rPr>
        <w:noProof/>
        <w:lang w:eastAsia="ru-RU" w:bidi="ar-SA"/>
      </w:rPr>
      <mc:AlternateContent>
        <mc:Choice Requires="wps">
          <w:drawing>
            <wp:anchor distT="45720" distB="45720" distL="114300" distR="114300" simplePos="0" relativeHeight="251719680" behindDoc="0" locked="0" layoutInCell="1" allowOverlap="1" wp14:anchorId="663BBD12" wp14:editId="1CD14F9B">
              <wp:simplePos x="0" y="0"/>
              <wp:positionH relativeFrom="column">
                <wp:posOffset>4556812</wp:posOffset>
              </wp:positionH>
              <wp:positionV relativeFrom="paragraph">
                <wp:posOffset>2374760</wp:posOffset>
              </wp:positionV>
              <wp:extent cx="563576" cy="1987826"/>
              <wp:effectExtent l="0" t="0" r="0" b="0"/>
              <wp:wrapNone/>
              <wp:docPr id="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76" cy="1987826"/>
                      </a:xfrm>
                      <a:prstGeom prst="rect">
                        <a:avLst/>
                      </a:prstGeom>
                      <a:noFill/>
                      <a:ln w="9525">
                        <a:noFill/>
                        <a:miter lim="800000"/>
                        <a:headEnd/>
                        <a:tailEnd/>
                      </a:ln>
                    </wps:spPr>
                    <wps:txbx>
                      <w:txbxContent>
                        <w:p w14:paraId="3C731D9B"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63BBD12" id="_x0000_s1049" type="#_x0000_t202" style="position:absolute;margin-left:358.8pt;margin-top:187pt;width:44.4pt;height:156.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" filled="f" stroked="f">
              <v:textbox style="layout-flow:vertical">
                <w:txbxContent>
                  <w:p w14:paraId="3C731D9B"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v:textbox>
            </v:shape>
          </w:pict>
        </mc:Fallback>
      </mc:AlternateContent>
    </w:r>
    <w:r>
      <w:rPr>
        <w:noProof/>
        <w:lang w:eastAsia="ru-RU" w:bidi="ar-SA"/>
      </w:rPr>
      <mc:AlternateContent>
        <mc:Choice Requires="wpg">
          <w:drawing>
            <wp:anchor distT="0" distB="0" distL="114300" distR="114300" simplePos="0" relativeHeight="251704320" behindDoc="0" locked="0" layoutInCell="1" allowOverlap="1" wp14:anchorId="24E7AEA6" wp14:editId="6723D8C4">
              <wp:simplePos x="0" y="0"/>
              <wp:positionH relativeFrom="page">
                <wp:posOffset>6210935</wp:posOffset>
              </wp:positionH>
              <wp:positionV relativeFrom="page">
                <wp:posOffset>1440180</wp:posOffset>
              </wp:positionV>
              <wp:extent cx="450000" cy="7563600"/>
              <wp:effectExtent l="0" t="0" r="7620" b="0"/>
              <wp:wrapNone/>
              <wp:docPr id="35" name="Прямоугольник 88"/>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34" o:spid="_x0000_s34" o:spt="1" type="#_x0000_t1" style="position:absolute;z-index:251704320;o:allowoverlap:true;o:allowincell:true;mso-position-horizontal-relative:page;margin-left:489.0pt;mso-position-horizontal:absolute;mso-position-vertical-relative:page;margin-top:113.4pt;mso-position-vertical:absolute;width:35.4pt;height:595.6pt;mso-wrap-distance-left:9.0pt;mso-wrap-distance-top:0.0pt;mso-wrap-distance-right:9.0pt;mso-wrap-distance-bottom:0.0pt;visibility:visible;" fillcolor="#D8D8D8" stroked="f" strokeweight="1.00pt">
              <v:stroke dashstyle="solid"/>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C66DF0B" w14:textId="77777777">
      <w:tc>
        <w:tcPr>
          <w:tcW w:w="8506" w:type="dxa"/>
          <w:tcBorders>
            <w:top w:val="none" w:sz="4" w:space="0" w:color="000000"/>
            <w:left w:val="none" w:sz="4" w:space="0" w:color="000000"/>
            <w:bottom w:val="single" w:sz="4" w:space="0" w:color="auto"/>
            <w:right w:val="none" w:sz="4" w:space="0" w:color="000000"/>
          </w:tcBorders>
        </w:tcPr>
        <w:p w14:paraId="5FE5C296" w14:textId="77777777" w:rsidR="00155EC5" w:rsidRDefault="00000000">
          <w:pPr>
            <w:tabs>
              <w:tab w:val="left" w:pos="6127"/>
            </w:tabs>
            <w:ind w:left="3434" w:right="597"/>
            <w:jc w:val="right"/>
            <w:rPr>
              <w:rFonts w:ascii="Times New Roman" w:hAnsi="Times New Roman" w:cs="Times New Roman"/>
              <w:b/>
              <w:bCs/>
              <w:sz w:val="20"/>
              <w:szCs w:val="20"/>
            </w:rPr>
          </w:pPr>
          <w:r>
            <w:rPr>
              <w:rFonts w:ascii="Times New Roman" w:hAnsi="Times New Roman" w:cs="Times New Roman"/>
              <w:b/>
              <w:bCs/>
              <w:sz w:val="20"/>
              <w:szCs w:val="20"/>
              <w:lang w:val="en-US"/>
            </w:rPr>
            <w:t>3</w:t>
          </w:r>
          <w:r>
            <w:rPr>
              <w:rFonts w:ascii="Times New Roman" w:hAnsi="Times New Roman" w:cs="Times New Roman"/>
              <w:b/>
              <w:bCs/>
              <w:sz w:val="20"/>
              <w:szCs w:val="20"/>
            </w:rPr>
            <w:t>-</w:t>
          </w:r>
          <w:r>
            <w:rPr>
              <w:rFonts w:ascii="Times New Roman" w:hAnsi="Times New Roman" w:cs="Times New Roman"/>
              <w:b/>
              <w:bCs/>
              <w:sz w:val="20"/>
              <w:szCs w:val="20"/>
              <w:lang w:val="en-US"/>
            </w:rPr>
            <w:t>1</w:t>
          </w:r>
          <w:r>
            <w:rPr>
              <w:rFonts w:ascii="Times New Roman" w:hAnsi="Times New Roman" w:cs="Times New Roman"/>
              <w:b/>
              <w:bCs/>
              <w:sz w:val="20"/>
              <w:szCs w:val="20"/>
            </w:rPr>
            <w:t>. Информация о ключах</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101</w:t>
          </w:r>
          <w:r>
            <w:rPr>
              <w:rFonts w:ascii="Times New Roman" w:hAnsi="Times New Roman" w:cs="Times New Roman"/>
              <w:b/>
              <w:bCs/>
              <w:sz w:val="20"/>
              <w:szCs w:val="20"/>
            </w:rPr>
            <w:fldChar w:fldCharType="end"/>
          </w:r>
        </w:p>
      </w:tc>
    </w:tr>
  </w:tbl>
  <w:p w14:paraId="618767B6" w14:textId="77777777" w:rsidR="00155EC5" w:rsidRDefault="00000000">
    <w:pPr>
      <w:pStyle w:val="aff6"/>
    </w:pPr>
    <w:r>
      <w:rPr>
        <w:noProof/>
        <w:lang w:eastAsia="ru-RU" w:bidi="ar-SA"/>
      </w:rPr>
      <mc:AlternateContent>
        <mc:Choice Requires="wps">
          <w:drawing>
            <wp:anchor distT="45720" distB="45720" distL="114300" distR="114300" simplePos="0" relativeHeight="251728896" behindDoc="0" locked="0" layoutInCell="1" allowOverlap="1" wp14:anchorId="653FB576" wp14:editId="58215D09">
              <wp:simplePos x="0" y="0"/>
              <wp:positionH relativeFrom="column">
                <wp:posOffset>4601845</wp:posOffset>
              </wp:positionH>
              <wp:positionV relativeFrom="paragraph">
                <wp:posOffset>2108200</wp:posOffset>
              </wp:positionV>
              <wp:extent cx="450850" cy="388620"/>
              <wp:effectExtent l="0" t="0" r="6350" b="0"/>
              <wp:wrapNone/>
              <wp:docPr id="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6527AC8C"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53FB576" id="_x0000_t202" coordsize="21600,21600" o:spt="202" path="m,l,21600r21600,l21600,xe">
              <v:stroke joinstyle="miter"/>
              <v:path gradientshapeok="t" o:connecttype="rect"/>
            </v:shapetype>
            <v:shape id="_x0000_s1050" type="#_x0000_t202" style="position:absolute;margin-left:362.35pt;margin-top:166pt;width:35.5pt;height:30.6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RG2FA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" fillcolor="#a6a6a6" stroked="f">
              <v:textbox>
                <w:txbxContent>
                  <w:p w14:paraId="6527AC8C"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v:textbox>
            </v:shape>
          </w:pict>
        </mc:Fallback>
      </mc:AlternateContent>
    </w:r>
    <w:r>
      <w:rPr>
        <w:noProof/>
        <w:lang w:eastAsia="ru-RU" w:bidi="ar-SA"/>
      </w:rPr>
      <mc:AlternateContent>
        <mc:Choice Requires="wps">
          <w:drawing>
            <wp:anchor distT="45720" distB="45720" distL="114300" distR="114300" simplePos="0" relativeHeight="251727872" behindDoc="0" locked="0" layoutInCell="1" allowOverlap="1" wp14:anchorId="12FB1510" wp14:editId="4563C4C7">
              <wp:simplePos x="0" y="0"/>
              <wp:positionH relativeFrom="column">
                <wp:posOffset>4578269</wp:posOffset>
              </wp:positionH>
              <wp:positionV relativeFrom="paragraph">
                <wp:posOffset>2620133</wp:posOffset>
              </wp:positionV>
              <wp:extent cx="563576" cy="1987826"/>
              <wp:effectExtent l="0" t="0" r="0" b="0"/>
              <wp:wrapNone/>
              <wp:docPr id="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76" cy="1987826"/>
                      </a:xfrm>
                      <a:prstGeom prst="rect">
                        <a:avLst/>
                      </a:prstGeom>
                      <a:noFill/>
                      <a:ln w="9525">
                        <a:noFill/>
                        <a:miter lim="800000"/>
                        <a:headEnd/>
                        <a:tailEnd/>
                      </a:ln>
                    </wps:spPr>
                    <wps:txbx>
                      <w:txbxContent>
                        <w:p w14:paraId="09A94B0F"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12FB1510" id="_x0000_s1051" type="#_x0000_t202" style="position:absolute;margin-left:360.5pt;margin-top:206.3pt;width:44.4pt;height:156.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" filled="f" stroked="f">
              <v:textbox style="layout-flow:vertical">
                <w:txbxContent>
                  <w:p w14:paraId="09A94B0F"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v:textbox>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50829061" w14:textId="77777777">
      <w:tc>
        <w:tcPr>
          <w:tcW w:w="8506" w:type="dxa"/>
          <w:tcBorders>
            <w:top w:val="none" w:sz="4" w:space="0" w:color="000000"/>
            <w:left w:val="none" w:sz="4" w:space="0" w:color="000000"/>
            <w:bottom w:val="single" w:sz="4" w:space="0" w:color="auto"/>
            <w:right w:val="none" w:sz="4" w:space="0" w:color="000000"/>
          </w:tcBorders>
        </w:tcPr>
        <w:p w14:paraId="50EA887A"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114</w:t>
          </w:r>
          <w:r>
            <w:rPr>
              <w:rFonts w:ascii="Times New Roman" w:hAnsi="Times New Roman" w:cs="Times New Roman"/>
              <w:b/>
              <w:bCs/>
              <w:sz w:val="20"/>
              <w:szCs w:val="20"/>
            </w:rPr>
            <w:fldChar w:fldCharType="end"/>
          </w:r>
          <w:r>
            <w:rPr>
              <w:rFonts w:ascii="Times New Roman" w:hAnsi="Times New Roman" w:cs="Times New Roman"/>
              <w:b/>
              <w:bCs/>
              <w:sz w:val="20"/>
              <w:szCs w:val="20"/>
            </w:rPr>
            <w:tab/>
            <w:t>3-3. Регулировка сидений</w:t>
          </w:r>
        </w:p>
      </w:tc>
    </w:tr>
  </w:tbl>
  <w:p w14:paraId="3BE9ADD5" w14:textId="77777777" w:rsidR="00155EC5" w:rsidRDefault="00155EC5">
    <w:pPr>
      <w:pStyle w:val="aff6"/>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8436CCC" w14:textId="77777777">
      <w:tc>
        <w:tcPr>
          <w:tcW w:w="8506" w:type="dxa"/>
          <w:tcBorders>
            <w:top w:val="none" w:sz="4" w:space="0" w:color="000000"/>
            <w:left w:val="none" w:sz="4" w:space="0" w:color="000000"/>
            <w:bottom w:val="single" w:sz="4" w:space="0" w:color="auto"/>
            <w:right w:val="none" w:sz="4" w:space="0" w:color="000000"/>
          </w:tcBorders>
        </w:tcPr>
        <w:p w14:paraId="4232F73B" w14:textId="77777777" w:rsidR="00155EC5" w:rsidRDefault="00000000">
          <w:pPr>
            <w:tabs>
              <w:tab w:val="left" w:pos="6127"/>
            </w:tabs>
            <w:ind w:left="2303" w:right="597"/>
            <w:jc w:val="right"/>
            <w:rPr>
              <w:rFonts w:ascii="Times New Roman" w:hAnsi="Times New Roman" w:cs="Times New Roman"/>
              <w:b/>
              <w:bCs/>
              <w:sz w:val="20"/>
              <w:szCs w:val="20"/>
            </w:rPr>
          </w:pPr>
          <w:r>
            <w:rPr>
              <w:rFonts w:ascii="Times New Roman" w:hAnsi="Times New Roman" w:cs="Times New Roman"/>
              <w:b/>
              <w:bCs/>
              <w:sz w:val="20"/>
              <w:szCs w:val="20"/>
            </w:rPr>
            <w:t>3-2. Открывание, закрывание и запирание дверей</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115</w:t>
          </w:r>
          <w:r>
            <w:rPr>
              <w:rFonts w:ascii="Times New Roman" w:hAnsi="Times New Roman" w:cs="Times New Roman"/>
              <w:b/>
              <w:bCs/>
              <w:sz w:val="20"/>
              <w:szCs w:val="20"/>
            </w:rPr>
            <w:fldChar w:fldCharType="end"/>
          </w:r>
        </w:p>
      </w:tc>
    </w:tr>
  </w:tbl>
  <w:p w14:paraId="0DB1AA33" w14:textId="77777777" w:rsidR="00155EC5" w:rsidRDefault="00000000">
    <w:pPr>
      <w:pStyle w:val="aff6"/>
    </w:pPr>
    <w:r>
      <w:rPr>
        <w:noProof/>
        <w:lang w:eastAsia="ru-RU" w:bidi="ar-SA"/>
      </w:rPr>
      <mc:AlternateContent>
        <mc:Choice Requires="wps">
          <w:drawing>
            <wp:anchor distT="45720" distB="45720" distL="114300" distR="114300" simplePos="0" relativeHeight="251911168" behindDoc="0" locked="0" layoutInCell="1" allowOverlap="1" wp14:anchorId="1F80E874" wp14:editId="2F625BAB">
              <wp:simplePos x="0" y="0"/>
              <wp:positionH relativeFrom="column">
                <wp:posOffset>4601845</wp:posOffset>
              </wp:positionH>
              <wp:positionV relativeFrom="paragraph">
                <wp:posOffset>2108200</wp:posOffset>
              </wp:positionV>
              <wp:extent cx="450850" cy="388620"/>
              <wp:effectExtent l="0" t="0" r="6350" b="0"/>
              <wp:wrapNone/>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311F8863"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F80E874" id="_x0000_t202" coordsize="21600,21600" o:spt="202" path="m,l,21600r21600,l21600,xe">
              <v:stroke joinstyle="miter"/>
              <v:path gradientshapeok="t" o:connecttype="rect"/>
            </v:shapetype>
            <v:shape id="_x0000_s1052" type="#_x0000_t202" style="position:absolute;margin-left:362.35pt;margin-top:166pt;width:35.5pt;height:30.6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7mPFA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" fillcolor="#a6a6a6" stroked="f">
              <v:textbox>
                <w:txbxContent>
                  <w:p w14:paraId="311F8863"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v:textbox>
            </v:shape>
          </w:pict>
        </mc:Fallback>
      </mc:AlternateContent>
    </w:r>
    <w:r>
      <w:rPr>
        <w:noProof/>
        <w:lang w:eastAsia="ru-RU" w:bidi="ar-SA"/>
      </w:rPr>
      <mc:AlternateContent>
        <mc:Choice Requires="wps">
          <w:drawing>
            <wp:anchor distT="45720" distB="45720" distL="114300" distR="114300" simplePos="0" relativeHeight="251910144" behindDoc="0" locked="0" layoutInCell="1" allowOverlap="1" wp14:anchorId="6B638B6E" wp14:editId="64E8F2C5">
              <wp:simplePos x="0" y="0"/>
              <wp:positionH relativeFrom="column">
                <wp:posOffset>4578269</wp:posOffset>
              </wp:positionH>
              <wp:positionV relativeFrom="paragraph">
                <wp:posOffset>2620133</wp:posOffset>
              </wp:positionV>
              <wp:extent cx="563576" cy="1987826"/>
              <wp:effectExtent l="0" t="0" r="0" b="0"/>
              <wp:wrapNone/>
              <wp:docPr id="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76" cy="1987826"/>
                      </a:xfrm>
                      <a:prstGeom prst="rect">
                        <a:avLst/>
                      </a:prstGeom>
                      <a:noFill/>
                      <a:ln w="9525">
                        <a:noFill/>
                        <a:miter lim="800000"/>
                        <a:headEnd/>
                        <a:tailEnd/>
                      </a:ln>
                    </wps:spPr>
                    <wps:txbx>
                      <w:txbxContent>
                        <w:p w14:paraId="61CB4697"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B638B6E" id="_x0000_s1053" type="#_x0000_t202" style="position:absolute;margin-left:360.5pt;margin-top:206.3pt;width:44.4pt;height:156.5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" filled="f" stroked="f">
              <v:textbox style="layout-flow:vertical">
                <w:txbxContent>
                  <w:p w14:paraId="61CB4697"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v:textbox>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1A15C182" w14:textId="77777777">
      <w:tc>
        <w:tcPr>
          <w:tcW w:w="8506" w:type="dxa"/>
          <w:tcBorders>
            <w:top w:val="none" w:sz="4" w:space="0" w:color="000000"/>
            <w:left w:val="none" w:sz="4" w:space="0" w:color="000000"/>
            <w:bottom w:val="single" w:sz="4" w:space="0" w:color="auto"/>
            <w:right w:val="none" w:sz="4" w:space="0" w:color="000000"/>
          </w:tcBorders>
        </w:tcPr>
        <w:p w14:paraId="38DD3A63"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118</w:t>
          </w:r>
          <w:r>
            <w:rPr>
              <w:rFonts w:ascii="Times New Roman" w:hAnsi="Times New Roman" w:cs="Times New Roman"/>
              <w:b/>
              <w:bCs/>
              <w:sz w:val="20"/>
              <w:szCs w:val="20"/>
            </w:rPr>
            <w:fldChar w:fldCharType="end"/>
          </w:r>
          <w:r>
            <w:rPr>
              <w:rFonts w:ascii="Times New Roman" w:hAnsi="Times New Roman" w:cs="Times New Roman"/>
              <w:b/>
              <w:bCs/>
              <w:sz w:val="20"/>
              <w:szCs w:val="20"/>
            </w:rPr>
            <w:tab/>
          </w:r>
          <w:r>
            <w:rPr>
              <w:rFonts w:ascii="Times New Roman" w:hAnsi="Times New Roman" w:cs="Times New Roman"/>
              <w:b/>
              <w:bCs/>
              <w:sz w:val="20"/>
              <w:szCs w:val="20"/>
              <w:lang w:val="en-US"/>
            </w:rPr>
            <w:t>3</w:t>
          </w:r>
          <w:r>
            <w:rPr>
              <w:rFonts w:ascii="Times New Roman" w:hAnsi="Times New Roman" w:cs="Times New Roman"/>
              <w:b/>
              <w:bCs/>
              <w:sz w:val="20"/>
              <w:szCs w:val="20"/>
            </w:rPr>
            <w:t>-3. Регулировка сидений</w:t>
          </w:r>
        </w:p>
      </w:tc>
    </w:tr>
  </w:tbl>
  <w:p w14:paraId="4FAD4E06" w14:textId="77777777" w:rsidR="00155EC5" w:rsidRDefault="00155EC5">
    <w:pPr>
      <w:pStyle w:val="aff6"/>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34E0C68" w14:textId="77777777">
      <w:tc>
        <w:tcPr>
          <w:tcW w:w="8506" w:type="dxa"/>
          <w:tcBorders>
            <w:top w:val="none" w:sz="4" w:space="0" w:color="000000"/>
            <w:left w:val="none" w:sz="4" w:space="0" w:color="000000"/>
            <w:bottom w:val="single" w:sz="4" w:space="0" w:color="auto"/>
            <w:right w:val="none" w:sz="4" w:space="0" w:color="000000"/>
          </w:tcBorders>
        </w:tcPr>
        <w:p w14:paraId="2F9BB3D0" w14:textId="77777777" w:rsidR="00155EC5" w:rsidRDefault="00000000">
          <w:pPr>
            <w:tabs>
              <w:tab w:val="left" w:pos="6127"/>
            </w:tabs>
            <w:ind w:left="3588" w:right="597"/>
            <w:jc w:val="right"/>
            <w:rPr>
              <w:rFonts w:ascii="Times New Roman" w:hAnsi="Times New Roman" w:cs="Times New Roman"/>
              <w:b/>
              <w:bCs/>
              <w:sz w:val="20"/>
              <w:szCs w:val="20"/>
            </w:rPr>
          </w:pPr>
          <w:r>
            <w:rPr>
              <w:rFonts w:ascii="Times New Roman" w:hAnsi="Times New Roman" w:cs="Times New Roman"/>
              <w:b/>
              <w:bCs/>
              <w:sz w:val="20"/>
              <w:szCs w:val="20"/>
              <w:lang w:val="en-US"/>
            </w:rPr>
            <w:t>3</w:t>
          </w:r>
          <w:r>
            <w:rPr>
              <w:rFonts w:ascii="Times New Roman" w:hAnsi="Times New Roman" w:cs="Times New Roman"/>
              <w:b/>
              <w:bCs/>
              <w:sz w:val="20"/>
              <w:szCs w:val="20"/>
            </w:rPr>
            <w:t>-3. Регулировка сидений</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119</w:t>
          </w:r>
          <w:r>
            <w:rPr>
              <w:rFonts w:ascii="Times New Roman" w:hAnsi="Times New Roman" w:cs="Times New Roman"/>
              <w:b/>
              <w:bCs/>
              <w:sz w:val="20"/>
              <w:szCs w:val="20"/>
            </w:rPr>
            <w:fldChar w:fldCharType="end"/>
          </w:r>
        </w:p>
      </w:tc>
    </w:tr>
  </w:tbl>
  <w:p w14:paraId="643E9D17" w14:textId="77777777" w:rsidR="00155EC5" w:rsidRDefault="00000000">
    <w:pPr>
      <w:pStyle w:val="aff6"/>
    </w:pPr>
    <w:r>
      <w:rPr>
        <w:noProof/>
        <w:lang w:eastAsia="ru-RU" w:bidi="ar-SA"/>
      </w:rPr>
      <mc:AlternateContent>
        <mc:Choice Requires="wps">
          <w:drawing>
            <wp:anchor distT="45720" distB="45720" distL="114300" distR="114300" simplePos="0" relativeHeight="251737088" behindDoc="0" locked="0" layoutInCell="1" allowOverlap="1" wp14:anchorId="57B65A7D" wp14:editId="09BA4EF8">
              <wp:simplePos x="0" y="0"/>
              <wp:positionH relativeFrom="column">
                <wp:posOffset>4601845</wp:posOffset>
              </wp:positionH>
              <wp:positionV relativeFrom="paragraph">
                <wp:posOffset>2108200</wp:posOffset>
              </wp:positionV>
              <wp:extent cx="450850" cy="388620"/>
              <wp:effectExtent l="0" t="0" r="6350" b="0"/>
              <wp:wrapNone/>
              <wp:docPr id="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55A48A54"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7B65A7D" id="_x0000_t202" coordsize="21600,21600" o:spt="202" path="m,l,21600r21600,l21600,xe">
              <v:stroke joinstyle="miter"/>
              <v:path gradientshapeok="t" o:connecttype="rect"/>
            </v:shapetype>
            <v:shape id="_x0000_s1054" type="#_x0000_t202" style="position:absolute;margin-left:362.35pt;margin-top:166pt;width:35.5pt;height:30.6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" fillcolor="#a6a6a6" stroked="f">
              <v:textbox>
                <w:txbxContent>
                  <w:p w14:paraId="55A48A54"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v:textbox>
            </v:shape>
          </w:pict>
        </mc:Fallback>
      </mc:AlternateContent>
    </w:r>
    <w:r>
      <w:rPr>
        <w:noProof/>
        <w:lang w:eastAsia="ru-RU" w:bidi="ar-SA"/>
      </w:rPr>
      <mc:AlternateContent>
        <mc:Choice Requires="wps">
          <w:drawing>
            <wp:anchor distT="45720" distB="45720" distL="114300" distR="114300" simplePos="0" relativeHeight="251736064" behindDoc="0" locked="0" layoutInCell="1" allowOverlap="1" wp14:anchorId="4B74469A" wp14:editId="46C558DD">
              <wp:simplePos x="0" y="0"/>
              <wp:positionH relativeFrom="column">
                <wp:posOffset>4578269</wp:posOffset>
              </wp:positionH>
              <wp:positionV relativeFrom="paragraph">
                <wp:posOffset>2620133</wp:posOffset>
              </wp:positionV>
              <wp:extent cx="563576" cy="1987826"/>
              <wp:effectExtent l="0" t="0" r="0" b="0"/>
              <wp:wrapNone/>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76" cy="1987826"/>
                      </a:xfrm>
                      <a:prstGeom prst="rect">
                        <a:avLst/>
                      </a:prstGeom>
                      <a:noFill/>
                      <a:ln w="9525">
                        <a:noFill/>
                        <a:miter lim="800000"/>
                        <a:headEnd/>
                        <a:tailEnd/>
                      </a:ln>
                    </wps:spPr>
                    <wps:txbx>
                      <w:txbxContent>
                        <w:p w14:paraId="68DF3528"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B74469A" id="_x0000_s1055" type="#_x0000_t202" style="position:absolute;margin-left:360.5pt;margin-top:206.3pt;width:44.4pt;height:156.5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" filled="f" stroked="f">
              <v:textbox style="layout-flow:vertical">
                <w:txbxContent>
                  <w:p w14:paraId="68DF3528"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552BCF23" w14:textId="77777777">
      <w:tc>
        <w:tcPr>
          <w:tcW w:w="8506" w:type="dxa"/>
          <w:tcBorders>
            <w:top w:val="none" w:sz="4" w:space="0" w:color="000000"/>
            <w:left w:val="none" w:sz="4" w:space="0" w:color="000000"/>
            <w:bottom w:val="single" w:sz="4" w:space="0" w:color="auto"/>
            <w:right w:val="none" w:sz="4" w:space="0" w:color="000000"/>
          </w:tcBorders>
        </w:tcPr>
        <w:p w14:paraId="658C5F2B" w14:textId="77777777" w:rsidR="00155EC5" w:rsidRDefault="00000000">
          <w:pPr>
            <w:ind w:left="604" w:right="597"/>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w:t>
          </w:r>
          <w:r>
            <w:rPr>
              <w:rFonts w:ascii="Times New Roman" w:hAnsi="Times New Roman" w:cs="Times New Roman"/>
              <w:b/>
              <w:bCs/>
              <w:sz w:val="20"/>
              <w:szCs w:val="20"/>
            </w:rPr>
            <w:fldChar w:fldCharType="end"/>
          </w:r>
        </w:p>
      </w:tc>
    </w:tr>
  </w:tbl>
  <w:p w14:paraId="0CB64C62" w14:textId="77777777" w:rsidR="00155EC5" w:rsidRDefault="00155EC5">
    <w:pPr>
      <w:pStyle w:val="aff6"/>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5DC5816" w14:textId="77777777">
      <w:tc>
        <w:tcPr>
          <w:tcW w:w="8506" w:type="dxa"/>
          <w:tcBorders>
            <w:top w:val="none" w:sz="4" w:space="0" w:color="000000"/>
            <w:left w:val="none" w:sz="4" w:space="0" w:color="000000"/>
            <w:bottom w:val="single" w:sz="4" w:space="0" w:color="auto"/>
            <w:right w:val="none" w:sz="4" w:space="0" w:color="000000"/>
          </w:tcBorders>
        </w:tcPr>
        <w:p w14:paraId="6D49089D"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134</w:t>
          </w:r>
          <w:r>
            <w:rPr>
              <w:rFonts w:ascii="Times New Roman" w:hAnsi="Times New Roman" w:cs="Times New Roman"/>
              <w:b/>
              <w:bCs/>
              <w:sz w:val="20"/>
              <w:szCs w:val="20"/>
            </w:rPr>
            <w:fldChar w:fldCharType="end"/>
          </w:r>
          <w:r>
            <w:rPr>
              <w:rFonts w:ascii="Times New Roman" w:hAnsi="Times New Roman" w:cs="Times New Roman"/>
              <w:b/>
              <w:bCs/>
              <w:sz w:val="20"/>
              <w:szCs w:val="20"/>
            </w:rPr>
            <w:tab/>
            <w:t>3-5. Открывание/закрывание окон и люка</w:t>
          </w:r>
        </w:p>
      </w:tc>
    </w:tr>
  </w:tbl>
  <w:p w14:paraId="112C10F2" w14:textId="77777777" w:rsidR="00155EC5" w:rsidRDefault="00155EC5">
    <w:pPr>
      <w:pStyle w:val="aff6"/>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EA155E2" w14:textId="77777777">
      <w:tc>
        <w:tcPr>
          <w:tcW w:w="8506" w:type="dxa"/>
          <w:tcBorders>
            <w:top w:val="none" w:sz="4" w:space="0" w:color="000000"/>
            <w:left w:val="none" w:sz="4" w:space="0" w:color="000000"/>
            <w:bottom w:val="single" w:sz="4" w:space="0" w:color="auto"/>
            <w:right w:val="none" w:sz="4" w:space="0" w:color="000000"/>
          </w:tcBorders>
        </w:tcPr>
        <w:p w14:paraId="371A14EB" w14:textId="77777777" w:rsidR="00155EC5" w:rsidRDefault="00000000">
          <w:pPr>
            <w:tabs>
              <w:tab w:val="left" w:pos="6127"/>
            </w:tabs>
            <w:ind w:left="1745" w:right="597"/>
            <w:jc w:val="center"/>
            <w:rPr>
              <w:rFonts w:ascii="Times New Roman" w:hAnsi="Times New Roman" w:cs="Times New Roman"/>
              <w:b/>
              <w:bCs/>
              <w:sz w:val="20"/>
              <w:szCs w:val="20"/>
            </w:rPr>
          </w:pPr>
          <w:r>
            <w:t xml:space="preserve"> </w:t>
          </w:r>
          <w:r>
            <w:rPr>
              <w:rFonts w:ascii="Times New Roman" w:hAnsi="Times New Roman" w:cs="Times New Roman"/>
              <w:b/>
              <w:bCs/>
              <w:sz w:val="20"/>
              <w:szCs w:val="20"/>
            </w:rPr>
            <w:t>3-5. Открывание/закрывание окон и люка</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133</w:t>
          </w:r>
          <w:r>
            <w:rPr>
              <w:rFonts w:ascii="Times New Roman" w:hAnsi="Times New Roman" w:cs="Times New Roman"/>
              <w:b/>
              <w:bCs/>
              <w:sz w:val="20"/>
              <w:szCs w:val="20"/>
            </w:rPr>
            <w:fldChar w:fldCharType="end"/>
          </w:r>
        </w:p>
      </w:tc>
    </w:tr>
  </w:tbl>
  <w:p w14:paraId="0E68A921" w14:textId="77777777" w:rsidR="00155EC5" w:rsidRDefault="00000000">
    <w:pPr>
      <w:pStyle w:val="aff6"/>
    </w:pPr>
    <w:r>
      <w:rPr>
        <w:noProof/>
        <w:lang w:eastAsia="ru-RU" w:bidi="ar-SA"/>
      </w:rPr>
      <mc:AlternateContent>
        <mc:Choice Requires="wps">
          <w:drawing>
            <wp:anchor distT="45720" distB="45720" distL="114300" distR="114300" simplePos="0" relativeHeight="251741184" behindDoc="0" locked="0" layoutInCell="1" allowOverlap="1" wp14:anchorId="1BEEE4BD" wp14:editId="36C9E0F5">
              <wp:simplePos x="0" y="0"/>
              <wp:positionH relativeFrom="column">
                <wp:posOffset>4601845</wp:posOffset>
              </wp:positionH>
              <wp:positionV relativeFrom="paragraph">
                <wp:posOffset>2108200</wp:posOffset>
              </wp:positionV>
              <wp:extent cx="450850" cy="388620"/>
              <wp:effectExtent l="0" t="0" r="6350" b="0"/>
              <wp:wrapNone/>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6F5E5E61"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BEEE4BD" id="_x0000_t202" coordsize="21600,21600" o:spt="202" path="m,l,21600r21600,l21600,xe">
              <v:stroke joinstyle="miter"/>
              <v:path gradientshapeok="t" o:connecttype="rect"/>
            </v:shapetype>
            <v:shape id="_x0000_s1056" type="#_x0000_t202" style="position:absolute;margin-left:362.35pt;margin-top:166pt;width:35.5pt;height:30.6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" fillcolor="#a6a6a6" stroked="f">
              <v:textbox>
                <w:txbxContent>
                  <w:p w14:paraId="6F5E5E61"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v:textbox>
            </v:shape>
          </w:pict>
        </mc:Fallback>
      </mc:AlternateContent>
    </w:r>
    <w:r>
      <w:rPr>
        <w:noProof/>
        <w:lang w:eastAsia="ru-RU" w:bidi="ar-SA"/>
      </w:rPr>
      <mc:AlternateContent>
        <mc:Choice Requires="wps">
          <w:drawing>
            <wp:anchor distT="45720" distB="45720" distL="114300" distR="114300" simplePos="0" relativeHeight="251740160" behindDoc="0" locked="0" layoutInCell="1" allowOverlap="1" wp14:anchorId="79C7D69D" wp14:editId="02814D69">
              <wp:simplePos x="0" y="0"/>
              <wp:positionH relativeFrom="column">
                <wp:posOffset>4578269</wp:posOffset>
              </wp:positionH>
              <wp:positionV relativeFrom="paragraph">
                <wp:posOffset>2620133</wp:posOffset>
              </wp:positionV>
              <wp:extent cx="563576" cy="1987826"/>
              <wp:effectExtent l="0" t="0" r="0" b="0"/>
              <wp:wrapNone/>
              <wp:docPr id="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76" cy="1987826"/>
                      </a:xfrm>
                      <a:prstGeom prst="rect">
                        <a:avLst/>
                      </a:prstGeom>
                      <a:noFill/>
                      <a:ln w="9525">
                        <a:noFill/>
                        <a:miter lim="800000"/>
                        <a:headEnd/>
                        <a:tailEnd/>
                      </a:ln>
                    </wps:spPr>
                    <wps:txbx>
                      <w:txbxContent>
                        <w:p w14:paraId="48069E67"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79C7D69D" id="_x0000_s1057" type="#_x0000_t202" style="position:absolute;margin-left:360.5pt;margin-top:206.3pt;width:44.4pt;height:156.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" filled="f" stroked="f">
              <v:textbox style="layout-flow:vertical">
                <w:txbxContent>
                  <w:p w14:paraId="48069E67"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v:textbox>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4639D347" w14:textId="77777777">
      <w:trPr>
        <w:trHeight w:val="565"/>
      </w:trPr>
      <w:tc>
        <w:tcPr>
          <w:tcW w:w="4479" w:type="dxa"/>
          <w:tcBorders>
            <w:top w:val="none" w:sz="4" w:space="0" w:color="000000"/>
            <w:left w:val="none" w:sz="4" w:space="0" w:color="000000"/>
            <w:bottom w:val="none" w:sz="4" w:space="0" w:color="000000"/>
            <w:right w:val="single" w:sz="4" w:space="0" w:color="A6A6A6"/>
          </w:tcBorders>
        </w:tcPr>
        <w:p w14:paraId="3B19C75A" w14:textId="77777777" w:rsidR="00155EC5" w:rsidRDefault="00155EC5">
          <w:pPr>
            <w:ind w:right="597"/>
            <w:jc w:val="right"/>
            <w:rPr>
              <w:rFonts w:ascii="Times New Roman" w:hAnsi="Times New Roman" w:cs="Times New Roman"/>
              <w:b/>
              <w:bCs/>
              <w:sz w:val="20"/>
              <w:szCs w:val="20"/>
            </w:rPr>
          </w:pPr>
        </w:p>
      </w:tc>
      <w:tc>
        <w:tcPr>
          <w:tcW w:w="625" w:type="dxa"/>
          <w:tcBorders>
            <w:top w:val="none" w:sz="4" w:space="0" w:color="000000"/>
            <w:left w:val="single" w:sz="4" w:space="0" w:color="A6A6A6"/>
            <w:bottom w:val="none" w:sz="4" w:space="0" w:color="000000"/>
            <w:right w:val="none" w:sz="4" w:space="0" w:color="000000"/>
          </w:tcBorders>
        </w:tcPr>
        <w:p w14:paraId="670195FE" w14:textId="77777777" w:rsidR="00155EC5" w:rsidRDefault="00155EC5">
          <w:pPr>
            <w:ind w:right="597"/>
            <w:jc w:val="right"/>
            <w:rPr>
              <w:rFonts w:ascii="Times New Roman" w:hAnsi="Times New Roman" w:cs="Times New Roman"/>
              <w:b/>
              <w:bCs/>
              <w:sz w:val="20"/>
              <w:szCs w:val="20"/>
            </w:rPr>
          </w:pPr>
        </w:p>
      </w:tc>
      <w:tc>
        <w:tcPr>
          <w:tcW w:w="3827" w:type="dxa"/>
          <w:tcBorders>
            <w:top w:val="none" w:sz="4" w:space="0" w:color="000000"/>
            <w:left w:val="none" w:sz="4" w:space="0" w:color="000000"/>
            <w:bottom w:val="none" w:sz="4" w:space="0" w:color="000000"/>
            <w:right w:val="none" w:sz="4" w:space="0" w:color="000000"/>
          </w:tcBorders>
        </w:tcPr>
        <w:p w14:paraId="42E42A5C" w14:textId="77777777" w:rsidR="00155EC5" w:rsidRDefault="00155EC5">
          <w:pPr>
            <w:ind w:right="597"/>
            <w:jc w:val="right"/>
            <w:rPr>
              <w:rFonts w:ascii="Times New Roman" w:hAnsi="Times New Roman" w:cs="Times New Roman"/>
              <w:b/>
              <w:bCs/>
              <w:sz w:val="20"/>
              <w:szCs w:val="20"/>
            </w:rPr>
          </w:pPr>
        </w:p>
      </w:tc>
    </w:tr>
    <w:tr w:rsidR="00155EC5" w14:paraId="1BEC86D7"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336B2C0D"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Перед началом движения</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3185BFB9"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lang w:val="en-US"/>
            </w:rPr>
            <w:t>3</w:t>
          </w:r>
        </w:p>
      </w:tc>
      <w:tc>
        <w:tcPr>
          <w:tcW w:w="3827" w:type="dxa"/>
          <w:tcBorders>
            <w:top w:val="none" w:sz="4" w:space="0" w:color="000000"/>
            <w:left w:val="none" w:sz="4" w:space="0" w:color="000000"/>
            <w:bottom w:val="single" w:sz="4" w:space="0" w:color="A6A6A6"/>
            <w:right w:val="none" w:sz="4" w:space="0" w:color="000000"/>
          </w:tcBorders>
        </w:tcPr>
        <w:p w14:paraId="7318DD3E"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23</w:t>
          </w:r>
          <w:r>
            <w:rPr>
              <w:rFonts w:ascii="Times New Roman" w:hAnsi="Times New Roman" w:cs="Times New Roman"/>
              <w:b/>
              <w:bCs/>
              <w:sz w:val="20"/>
              <w:szCs w:val="20"/>
            </w:rPr>
            <w:fldChar w:fldCharType="end"/>
          </w:r>
        </w:p>
      </w:tc>
    </w:tr>
  </w:tbl>
  <w:p w14:paraId="5BFDAE8F" w14:textId="77777777" w:rsidR="00155EC5" w:rsidRDefault="00000000">
    <w:pPr>
      <w:pStyle w:val="aff6"/>
    </w:pPr>
    <w:r>
      <w:rPr>
        <w:noProof/>
        <w:lang w:eastAsia="ru-RU" w:bidi="ar-SA"/>
      </w:rPr>
      <mc:AlternateContent>
        <mc:Choice Requires="wps">
          <w:drawing>
            <wp:anchor distT="45720" distB="45720" distL="114300" distR="114300" simplePos="0" relativeHeight="251745280" behindDoc="0" locked="0" layoutInCell="1" allowOverlap="1" wp14:anchorId="358358BD" wp14:editId="0AF008DB">
              <wp:simplePos x="0" y="0"/>
              <wp:positionH relativeFrom="column">
                <wp:posOffset>4580890</wp:posOffset>
              </wp:positionH>
              <wp:positionV relativeFrom="paragraph">
                <wp:posOffset>1862455</wp:posOffset>
              </wp:positionV>
              <wp:extent cx="450850" cy="388620"/>
              <wp:effectExtent l="0" t="0" r="6350" b="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78EBAA11"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58358BD" id="_x0000_t202" coordsize="21600,21600" o:spt="202" path="m,l,21600r21600,l21600,xe">
              <v:stroke joinstyle="miter"/>
              <v:path gradientshapeok="t" o:connecttype="rect"/>
            </v:shapetype>
            <v:shape id="_x0000_s1058" type="#_x0000_t202" style="position:absolute;margin-left:360.7pt;margin-top:146.65pt;width:35.5pt;height:30.6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fUuEw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" fillcolor="#a6a6a6" stroked="f">
              <v:textbox>
                <w:txbxContent>
                  <w:p w14:paraId="78EBAA11" w14:textId="77777777" w:rsidR="00155EC5" w:rsidRDefault="00000000">
                    <w:pPr>
                      <w:rPr>
                        <w:rFonts w:ascii="Times New Roman" w:hAnsi="Times New Roman" w:cs="Times New Roman"/>
                        <w:b/>
                        <w:bCs/>
                        <w:color w:val="FFFFFF" w:themeColor="background1"/>
                        <w:sz w:val="30"/>
                        <w:szCs w:val="30"/>
                        <w:lang w:val="en-US"/>
                      </w:rPr>
                    </w:pPr>
                    <w:r>
                      <w:rPr>
                        <w:rFonts w:ascii="Times New Roman" w:hAnsi="Times New Roman" w:cs="Times New Roman"/>
                        <w:b/>
                        <w:bCs/>
                        <w:color w:val="FFFFFF" w:themeColor="background1"/>
                        <w:sz w:val="30"/>
                        <w:szCs w:val="30"/>
                        <w:lang w:val="en-US"/>
                      </w:rPr>
                      <w:t>3</w:t>
                    </w:r>
                  </w:p>
                </w:txbxContent>
              </v:textbox>
            </v:shape>
          </w:pict>
        </mc:Fallback>
      </mc:AlternateContent>
    </w:r>
    <w:r>
      <w:rPr>
        <w:noProof/>
        <w:lang w:eastAsia="ru-RU" w:bidi="ar-SA"/>
      </w:rPr>
      <mc:AlternateContent>
        <mc:Choice Requires="wps">
          <w:drawing>
            <wp:anchor distT="45720" distB="45720" distL="114300" distR="114300" simplePos="0" relativeHeight="251744256" behindDoc="0" locked="0" layoutInCell="1" allowOverlap="1" wp14:anchorId="35907AE6" wp14:editId="02C78C05">
              <wp:simplePos x="0" y="0"/>
              <wp:positionH relativeFrom="column">
                <wp:posOffset>4556812</wp:posOffset>
              </wp:positionH>
              <wp:positionV relativeFrom="paragraph">
                <wp:posOffset>2374760</wp:posOffset>
              </wp:positionV>
              <wp:extent cx="563576" cy="1987826"/>
              <wp:effectExtent l="0" t="0" r="0" b="0"/>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576" cy="1987826"/>
                      </a:xfrm>
                      <a:prstGeom prst="rect">
                        <a:avLst/>
                      </a:prstGeom>
                      <a:noFill/>
                      <a:ln w="9525">
                        <a:noFill/>
                        <a:miter lim="800000"/>
                        <a:headEnd/>
                        <a:tailEnd/>
                      </a:ln>
                    </wps:spPr>
                    <wps:txbx>
                      <w:txbxContent>
                        <w:p w14:paraId="030DC5D0"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35907AE6" id="_x0000_s1059" type="#_x0000_t202" style="position:absolute;margin-left:358.8pt;margin-top:187pt;width:44.4pt;height:156.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" filled="f" stroked="f">
              <v:textbox style="layout-flow:vertical">
                <w:txbxContent>
                  <w:p w14:paraId="030DC5D0"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Перед началом движения</w:t>
                    </w:r>
                  </w:p>
                </w:txbxContent>
              </v:textbox>
            </v:shape>
          </w:pict>
        </mc:Fallback>
      </mc:AlternateContent>
    </w:r>
    <w:r>
      <w:rPr>
        <w:noProof/>
        <w:lang w:eastAsia="ru-RU" w:bidi="ar-SA"/>
      </w:rPr>
      <mc:AlternateContent>
        <mc:Choice Requires="wpg">
          <w:drawing>
            <wp:anchor distT="0" distB="0" distL="114300" distR="114300" simplePos="0" relativeHeight="251743232" behindDoc="0" locked="0" layoutInCell="1" allowOverlap="1" wp14:anchorId="3C5353B7" wp14:editId="63BF5A4A">
              <wp:simplePos x="0" y="0"/>
              <wp:positionH relativeFrom="column">
                <wp:posOffset>4590415</wp:posOffset>
              </wp:positionH>
              <wp:positionV relativeFrom="paragraph">
                <wp:posOffset>-681545</wp:posOffset>
              </wp:positionV>
              <wp:extent cx="451262" cy="7564582"/>
              <wp:effectExtent l="0" t="0" r="6350" b="0"/>
              <wp:wrapNone/>
              <wp:docPr id="46" name="Прямоугольник 373"/>
              <wp:cNvGraphicFramePr/>
              <a:graphic xmlns:a="http://schemas.openxmlformats.org/drawingml/2006/main">
                <a:graphicData uri="http://schemas.microsoft.com/office/word/2010/wordprocessingShape">
                  <wps:wsp>
                    <wps:cNvSpPr/>
                    <wps:spPr bwMode="auto">
                      <a:xfrm>
                        <a:off x="0" y="0"/>
                        <a:ext cx="451262" cy="756458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45" o:spid="_x0000_s45" o:spt="1" type="#_x0000_t1" style="position:absolute;z-index:251743232;o:allowoverlap:true;o:allowincell:true;mso-position-horizontal-relative:text;margin-left:361.4pt;mso-position-horizontal:absolute;mso-position-vertical-relative:text;margin-top:-53.7pt;mso-position-vertical:absolute;width:35.5pt;height:595.6pt;mso-wrap-distance-left:9.0pt;mso-wrap-distance-top:0.0pt;mso-wrap-distance-right:9.0pt;mso-wrap-distance-bottom:0.0pt;visibility:visible;" fillcolor="#D8D8D8" stroked="f" strokeweight="1.00pt">
              <v:stroke dashstyle="solid"/>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F645C48" w14:textId="77777777">
      <w:tc>
        <w:tcPr>
          <w:tcW w:w="8506" w:type="dxa"/>
          <w:tcBorders>
            <w:top w:val="none" w:sz="4" w:space="0" w:color="000000"/>
            <w:left w:val="none" w:sz="4" w:space="0" w:color="000000"/>
            <w:bottom w:val="single" w:sz="4" w:space="0" w:color="auto"/>
            <w:right w:val="none" w:sz="4" w:space="0" w:color="000000"/>
          </w:tcBorders>
        </w:tcPr>
        <w:p w14:paraId="6683F53F"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132</w:t>
          </w:r>
          <w:r>
            <w:rPr>
              <w:rFonts w:ascii="Times New Roman" w:hAnsi="Times New Roman" w:cs="Times New Roman"/>
              <w:b/>
              <w:bCs/>
              <w:sz w:val="20"/>
              <w:szCs w:val="20"/>
            </w:rPr>
            <w:fldChar w:fldCharType="end"/>
          </w:r>
          <w:r>
            <w:rPr>
              <w:rFonts w:ascii="Times New Roman" w:hAnsi="Times New Roman" w:cs="Times New Roman"/>
              <w:b/>
              <w:bCs/>
              <w:sz w:val="20"/>
              <w:szCs w:val="20"/>
            </w:rPr>
            <w:tab/>
            <w:t>3-4. Регулировка рулевого колеса и зеркал заднего вида</w:t>
          </w:r>
        </w:p>
      </w:tc>
    </w:tr>
  </w:tbl>
  <w:p w14:paraId="783533A8" w14:textId="77777777" w:rsidR="00155EC5" w:rsidRDefault="00155EC5">
    <w:pPr>
      <w:pStyle w:val="aff6"/>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649E971D"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597E22FD" w14:textId="77777777" w:rsidR="00155EC5" w:rsidRDefault="00000000">
          <w:pPr>
            <w:ind w:right="122"/>
            <w:jc w:val="right"/>
            <w:rPr>
              <w:rFonts w:ascii="Times New Roman" w:hAnsi="Times New Roman" w:cs="Times New Roman"/>
              <w:b/>
              <w:bCs/>
              <w:sz w:val="20"/>
              <w:szCs w:val="20"/>
            </w:rPr>
          </w:pPr>
          <w:r>
            <w:rPr>
              <w:noProof/>
              <w:lang w:eastAsia="ru-RU" w:bidi="ar-SA"/>
            </w:rPr>
            <mc:AlternateContent>
              <mc:Choice Requires="wpg">
                <w:drawing>
                  <wp:anchor distT="0" distB="0" distL="114300" distR="114300" simplePos="0" relativeHeight="251924480" behindDoc="0" locked="0" layoutInCell="1" allowOverlap="1" wp14:anchorId="3EF7AC50" wp14:editId="3E9A5453">
                    <wp:simplePos x="0" y="0"/>
                    <wp:positionH relativeFrom="column">
                      <wp:posOffset>2770672</wp:posOffset>
                    </wp:positionH>
                    <wp:positionV relativeFrom="paragraph">
                      <wp:posOffset>-234231</wp:posOffset>
                    </wp:positionV>
                    <wp:extent cx="10048" cy="597256"/>
                    <wp:effectExtent l="0" t="0" r="28575" b="12700"/>
                    <wp:wrapNone/>
                    <wp:docPr id="47" name="Прямая соединительная линия 39"/>
                    <wp:cNvGraphicFramePr/>
                    <a:graphic xmlns:a="http://schemas.openxmlformats.org/drawingml/2006/main">
                      <a:graphicData uri="http://schemas.microsoft.com/office/word/2010/wordprocessingShape">
                        <wps:wsp>
                          <wps:cNvCnPr/>
                          <wps:spPr bwMode="auto">
                            <a:xfrm flipV="1">
                              <a:off x="0" y="0"/>
                              <a:ext cx="10048" cy="597256"/>
                            </a:xfrm>
                            <a:prstGeom prst="line">
                              <a:avLst/>
                            </a:prstGeom>
                            <a:ln w="12700">
                              <a:solidFill>
                                <a:srgbClr val="A6A6A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46" o:spid="_x0000_s46" style="position:absolute;left:0;text-align:left;z-index:251924480;mso-wrap-distance-left:9.0pt;mso-wrap-distance-top:0.0pt;mso-wrap-distance-right:9.0pt;mso-wrap-distance-bottom:0.0pt;flip:y;visibility:visible;" from="218.2pt,-18.4pt" to="219.0pt,28.6pt" filled="f" strokecolor="#A6A6A6" strokeweight="1.00pt">
                    <v:stroke dashstyle="solid"/>
                  </v:line>
                </w:pict>
              </mc:Fallback>
            </mc:AlternateContent>
          </w:r>
          <w:r>
            <w:rPr>
              <w:rFonts w:ascii="Times New Roman" w:hAnsi="Times New Roman" w:cs="Times New Roman"/>
              <w:b/>
              <w:bCs/>
              <w:sz w:val="20"/>
              <w:szCs w:val="20"/>
            </w:rPr>
            <w:br/>
            <w:t>Вождение</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57112DDC"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rPr>
            <w:t>4</w:t>
          </w:r>
        </w:p>
      </w:tc>
      <w:tc>
        <w:tcPr>
          <w:tcW w:w="3827" w:type="dxa"/>
          <w:tcBorders>
            <w:top w:val="none" w:sz="4" w:space="0" w:color="000000"/>
            <w:left w:val="none" w:sz="4" w:space="0" w:color="000000"/>
            <w:bottom w:val="single" w:sz="4" w:space="0" w:color="A6A6A6"/>
            <w:right w:val="none" w:sz="4" w:space="0" w:color="000000"/>
          </w:tcBorders>
        </w:tcPr>
        <w:p w14:paraId="4919249E"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135</w:t>
          </w:r>
          <w:r>
            <w:rPr>
              <w:rFonts w:ascii="Times New Roman" w:hAnsi="Times New Roman" w:cs="Times New Roman"/>
              <w:b/>
              <w:bCs/>
              <w:sz w:val="20"/>
              <w:szCs w:val="20"/>
            </w:rPr>
            <w:fldChar w:fldCharType="end"/>
          </w:r>
        </w:p>
      </w:tc>
    </w:tr>
  </w:tbl>
  <w:p w14:paraId="33182BF2" w14:textId="77777777" w:rsidR="00155EC5" w:rsidRDefault="00000000">
    <w:pPr>
      <w:pStyle w:val="aff6"/>
    </w:pPr>
    <w:r>
      <w:rPr>
        <w:noProof/>
        <w:lang w:eastAsia="ru-RU" w:bidi="ar-SA"/>
      </w:rPr>
      <mc:AlternateContent>
        <mc:Choice Requires="wps">
          <w:drawing>
            <wp:anchor distT="45720" distB="45720" distL="114300" distR="114300" simplePos="0" relativeHeight="251752448" behindDoc="0" locked="0" layoutInCell="1" allowOverlap="1" wp14:anchorId="41A1D722" wp14:editId="78C70B2A">
              <wp:simplePos x="0" y="0"/>
              <wp:positionH relativeFrom="column">
                <wp:posOffset>4590415</wp:posOffset>
              </wp:positionH>
              <wp:positionV relativeFrom="paragraph">
                <wp:posOffset>2252980</wp:posOffset>
              </wp:positionV>
              <wp:extent cx="450850" cy="388620"/>
              <wp:effectExtent l="0" t="0" r="6350" b="0"/>
              <wp:wrapNone/>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0861A0EC"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1A1D722" id="_x0000_t202" coordsize="21600,21600" o:spt="202" path="m,l,21600r21600,l21600,xe">
              <v:stroke joinstyle="miter"/>
              <v:path gradientshapeok="t" o:connecttype="rect"/>
            </v:shapetype>
            <v:shape id="_x0000_s1060" type="#_x0000_t202" style="position:absolute;margin-left:361.45pt;margin-top:177.4pt;width:35.5pt;height:30.6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I5Ew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" fillcolor="#a6a6a6" stroked="f">
              <v:textbox>
                <w:txbxContent>
                  <w:p w14:paraId="0861A0EC"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v:textbox>
            </v:shape>
          </w:pict>
        </mc:Fallback>
      </mc:AlternateContent>
    </w:r>
    <w:r>
      <w:rPr>
        <w:noProof/>
        <w:lang w:eastAsia="ru-RU" w:bidi="ar-SA"/>
      </w:rPr>
      <mc:AlternateContent>
        <mc:Choice Requires="wps">
          <w:drawing>
            <wp:anchor distT="45720" distB="45720" distL="114300" distR="114300" simplePos="0" relativeHeight="251751424" behindDoc="0" locked="0" layoutInCell="1" allowOverlap="1" wp14:anchorId="070445F8" wp14:editId="49FCEA60">
              <wp:simplePos x="0" y="0"/>
              <wp:positionH relativeFrom="column">
                <wp:posOffset>4566396</wp:posOffset>
              </wp:positionH>
              <wp:positionV relativeFrom="paragraph">
                <wp:posOffset>2765187</wp:posOffset>
              </wp:positionV>
              <wp:extent cx="563245" cy="1987550"/>
              <wp:effectExtent l="0" t="0" r="0" b="0"/>
              <wp:wrapNone/>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987550"/>
                      </a:xfrm>
                      <a:prstGeom prst="rect">
                        <a:avLst/>
                      </a:prstGeom>
                      <a:noFill/>
                      <a:ln w="9525">
                        <a:noFill/>
                        <a:miter lim="800000"/>
                        <a:headEnd/>
                        <a:tailEnd/>
                      </a:ln>
                    </wps:spPr>
                    <wps:txbx>
                      <w:txbxContent>
                        <w:p w14:paraId="275EA4B4"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070445F8" id="_x0000_s1061" type="#_x0000_t202" style="position:absolute;margin-left:359.55pt;margin-top:217.75pt;width:44.35pt;height:156.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" filled="f" stroked="f">
              <v:textbox style="layout-flow:vertical">
                <w:txbxContent>
                  <w:p w14:paraId="275EA4B4"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v:textbox>
            </v:shape>
          </w:pict>
        </mc:Fallback>
      </mc:AlternateContent>
    </w:r>
    <w:r>
      <w:rPr>
        <w:noProof/>
        <w:lang w:eastAsia="ru-RU" w:bidi="ar-SA"/>
      </w:rPr>
      <mc:AlternateContent>
        <mc:Choice Requires="wpg">
          <w:drawing>
            <wp:anchor distT="0" distB="0" distL="114300" distR="114300" simplePos="0" relativeHeight="251747328" behindDoc="0" locked="0" layoutInCell="1" allowOverlap="1" wp14:anchorId="06B82FF5" wp14:editId="63147DA1">
              <wp:simplePos x="0" y="0"/>
              <wp:positionH relativeFrom="page">
                <wp:posOffset>6210935</wp:posOffset>
              </wp:positionH>
              <wp:positionV relativeFrom="page">
                <wp:posOffset>1440180</wp:posOffset>
              </wp:positionV>
              <wp:extent cx="450000" cy="7563600"/>
              <wp:effectExtent l="0" t="0" r="7620" b="0"/>
              <wp:wrapNone/>
              <wp:docPr id="50" name="Прямоугольник 376"/>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49" o:spid="_x0000_s49" o:spt="1" type="#_x0000_t1" style="position:absolute;z-index:251747328;o:allowoverlap:true;o:allowincell:true;mso-position-horizontal-relative:page;margin-left:489.0pt;mso-position-horizontal:absolute;mso-position-vertical-relative:page;margin-top:113.4pt;mso-position-vertical:absolute;width:35.4pt;height:595.6pt;mso-wrap-distance-left:9.0pt;mso-wrap-distance-top:0.0pt;mso-wrap-distance-right:9.0pt;mso-wrap-distance-bottom:0.0pt;visibility:visible;" fillcolor="#D8D8D8" stroked="f" strokeweight="1.00pt">
              <v:stroke dashstyle="solid"/>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7D85134" w14:textId="77777777">
      <w:tc>
        <w:tcPr>
          <w:tcW w:w="8506" w:type="dxa"/>
          <w:tcBorders>
            <w:top w:val="none" w:sz="4" w:space="0" w:color="000000"/>
            <w:left w:val="none" w:sz="4" w:space="0" w:color="000000"/>
            <w:bottom w:val="single" w:sz="4" w:space="0" w:color="auto"/>
            <w:right w:val="none" w:sz="4" w:space="0" w:color="000000"/>
          </w:tcBorders>
        </w:tcPr>
        <w:p w14:paraId="506FB0A4"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142</w:t>
          </w:r>
          <w:r>
            <w:rPr>
              <w:rFonts w:ascii="Times New Roman" w:hAnsi="Times New Roman" w:cs="Times New Roman"/>
              <w:b/>
              <w:bCs/>
              <w:sz w:val="20"/>
              <w:szCs w:val="20"/>
            </w:rPr>
            <w:fldChar w:fldCharType="end"/>
          </w:r>
          <w:r>
            <w:rPr>
              <w:rFonts w:ascii="Times New Roman" w:hAnsi="Times New Roman" w:cs="Times New Roman"/>
              <w:b/>
              <w:bCs/>
              <w:sz w:val="20"/>
              <w:szCs w:val="20"/>
            </w:rPr>
            <w:tab/>
            <w:t>4-1. Перед началом движения</w:t>
          </w:r>
        </w:p>
      </w:tc>
    </w:tr>
  </w:tbl>
  <w:p w14:paraId="70B0189F" w14:textId="77777777" w:rsidR="00155EC5" w:rsidRDefault="00155EC5">
    <w:pPr>
      <w:pStyle w:val="aff6"/>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80B3EA6" w14:textId="77777777">
      <w:tc>
        <w:tcPr>
          <w:tcW w:w="8506" w:type="dxa"/>
          <w:tcBorders>
            <w:top w:val="none" w:sz="4" w:space="0" w:color="000000"/>
            <w:left w:val="none" w:sz="4" w:space="0" w:color="000000"/>
            <w:bottom w:val="single" w:sz="4" w:space="0" w:color="auto"/>
            <w:right w:val="none" w:sz="4" w:space="0" w:color="000000"/>
          </w:tcBorders>
        </w:tcPr>
        <w:p w14:paraId="4FFC95CA" w14:textId="77777777" w:rsidR="00155EC5" w:rsidRDefault="00000000">
          <w:pPr>
            <w:ind w:left="4143" w:right="597"/>
            <w:jc w:val="right"/>
            <w:rPr>
              <w:rFonts w:ascii="Times New Roman" w:hAnsi="Times New Roman" w:cs="Times New Roman"/>
              <w:b/>
              <w:bCs/>
              <w:sz w:val="20"/>
              <w:szCs w:val="20"/>
            </w:rPr>
          </w:pPr>
          <w:r>
            <w:rPr>
              <w:rFonts w:ascii="Times New Roman" w:hAnsi="Times New Roman" w:cs="Times New Roman"/>
              <w:b/>
              <w:bCs/>
              <w:sz w:val="20"/>
              <w:szCs w:val="20"/>
            </w:rPr>
            <w:t>4-</w:t>
          </w:r>
          <w:r>
            <w:rPr>
              <w:rFonts w:ascii="Times New Roman" w:hAnsi="Times New Roman" w:cs="Times New Roman"/>
              <w:b/>
              <w:bCs/>
              <w:sz w:val="20"/>
              <w:szCs w:val="20"/>
              <w:lang w:val="en-US"/>
            </w:rPr>
            <w:t>1</w:t>
          </w:r>
          <w:r>
            <w:rPr>
              <w:rFonts w:ascii="Times New Roman" w:hAnsi="Times New Roman" w:cs="Times New Roman"/>
              <w:b/>
              <w:bCs/>
              <w:sz w:val="20"/>
              <w:szCs w:val="20"/>
            </w:rPr>
            <w:t>. Перед началом движения</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143</w:t>
          </w:r>
          <w:r>
            <w:rPr>
              <w:rFonts w:ascii="Times New Roman" w:hAnsi="Times New Roman" w:cs="Times New Roman"/>
              <w:b/>
              <w:bCs/>
              <w:sz w:val="20"/>
              <w:szCs w:val="20"/>
            </w:rPr>
            <w:fldChar w:fldCharType="end"/>
          </w:r>
        </w:p>
      </w:tc>
    </w:tr>
  </w:tbl>
  <w:p w14:paraId="526F3F18" w14:textId="77777777" w:rsidR="00155EC5" w:rsidRDefault="00000000">
    <w:pPr>
      <w:pStyle w:val="aff6"/>
    </w:pPr>
    <w:r>
      <w:rPr>
        <w:noProof/>
        <w:lang w:eastAsia="ru-RU" w:bidi="ar-SA"/>
      </w:rPr>
      <mc:AlternateContent>
        <mc:Choice Requires="wps">
          <w:drawing>
            <wp:anchor distT="45720" distB="45720" distL="114300" distR="114300" simplePos="0" relativeHeight="251914240" behindDoc="0" locked="0" layoutInCell="1" allowOverlap="1" wp14:anchorId="24246919" wp14:editId="23E0B53B">
              <wp:simplePos x="0" y="0"/>
              <wp:positionH relativeFrom="column">
                <wp:posOffset>4602480</wp:posOffset>
              </wp:positionH>
              <wp:positionV relativeFrom="paragraph">
                <wp:posOffset>2505710</wp:posOffset>
              </wp:positionV>
              <wp:extent cx="450850" cy="388620"/>
              <wp:effectExtent l="0" t="0" r="6350" b="0"/>
              <wp:wrapNone/>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02AFFD3C"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4246919" id="_x0000_t202" coordsize="21600,21600" o:spt="202" path="m,l,21600r21600,l21600,xe">
              <v:stroke joinstyle="miter"/>
              <v:path gradientshapeok="t" o:connecttype="rect"/>
            </v:shapetype>
            <v:shape id="_x0000_s1062" type="#_x0000_t202" style="position:absolute;margin-left:362.4pt;margin-top:197.3pt;width:35.5pt;height:30.6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joAEw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" fillcolor="#a6a6a6" stroked="f">
              <v:textbox>
                <w:txbxContent>
                  <w:p w14:paraId="02AFFD3C"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v:textbox>
            </v:shape>
          </w:pict>
        </mc:Fallback>
      </mc:AlternateContent>
    </w:r>
    <w:r>
      <w:rPr>
        <w:noProof/>
        <w:lang w:eastAsia="ru-RU" w:bidi="ar-SA"/>
      </w:rPr>
      <mc:AlternateContent>
        <mc:Choice Requires="wps">
          <w:drawing>
            <wp:anchor distT="45720" distB="45720" distL="114300" distR="114300" simplePos="0" relativeHeight="251913216" behindDoc="0" locked="0" layoutInCell="1" allowOverlap="1" wp14:anchorId="7E956768" wp14:editId="44ACEBDB">
              <wp:simplePos x="0" y="0"/>
              <wp:positionH relativeFrom="column">
                <wp:posOffset>4578350</wp:posOffset>
              </wp:positionH>
              <wp:positionV relativeFrom="paragraph">
                <wp:posOffset>3017933</wp:posOffset>
              </wp:positionV>
              <wp:extent cx="563245" cy="1987550"/>
              <wp:effectExtent l="0" t="0" r="0" b="0"/>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987550"/>
                      </a:xfrm>
                      <a:prstGeom prst="rect">
                        <a:avLst/>
                      </a:prstGeom>
                      <a:noFill/>
                      <a:ln w="9525">
                        <a:noFill/>
                        <a:miter lim="800000"/>
                        <a:headEnd/>
                        <a:tailEnd/>
                      </a:ln>
                    </wps:spPr>
                    <wps:txbx>
                      <w:txbxContent>
                        <w:p w14:paraId="780FB746"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7E956768" id="_x0000_s1063" type="#_x0000_t202" style="position:absolute;margin-left:360.5pt;margin-top:237.65pt;width:44.35pt;height:156.5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" filled="f" stroked="f">
              <v:textbox style="layout-flow:vertical">
                <w:txbxContent>
                  <w:p w14:paraId="780FB746"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v:textbox>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48C9017C" w14:textId="77777777">
      <w:tc>
        <w:tcPr>
          <w:tcW w:w="8506" w:type="dxa"/>
          <w:tcBorders>
            <w:top w:val="none" w:sz="4" w:space="0" w:color="000000"/>
            <w:left w:val="none" w:sz="4" w:space="0" w:color="000000"/>
            <w:bottom w:val="single" w:sz="4" w:space="0" w:color="auto"/>
            <w:right w:val="none" w:sz="4" w:space="0" w:color="000000"/>
          </w:tcBorders>
        </w:tcPr>
        <w:p w14:paraId="3E4A7075"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166</w:t>
          </w:r>
          <w:r>
            <w:rPr>
              <w:rFonts w:ascii="Times New Roman" w:hAnsi="Times New Roman" w:cs="Times New Roman"/>
              <w:b/>
              <w:bCs/>
              <w:sz w:val="20"/>
              <w:szCs w:val="20"/>
            </w:rPr>
            <w:fldChar w:fldCharType="end"/>
          </w:r>
          <w:r>
            <w:rPr>
              <w:rFonts w:ascii="Times New Roman" w:hAnsi="Times New Roman" w:cs="Times New Roman"/>
              <w:b/>
              <w:bCs/>
              <w:sz w:val="20"/>
              <w:szCs w:val="20"/>
            </w:rPr>
            <w:tab/>
            <w:t>4-2. Вождение</w:t>
          </w:r>
        </w:p>
      </w:tc>
    </w:tr>
  </w:tbl>
  <w:p w14:paraId="624AC8BD" w14:textId="77777777" w:rsidR="00155EC5" w:rsidRDefault="00155EC5">
    <w:pPr>
      <w:pStyle w:val="aff6"/>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56806684" w14:textId="77777777">
      <w:tc>
        <w:tcPr>
          <w:tcW w:w="8506" w:type="dxa"/>
          <w:tcBorders>
            <w:top w:val="none" w:sz="4" w:space="0" w:color="000000"/>
            <w:left w:val="none" w:sz="4" w:space="0" w:color="000000"/>
            <w:bottom w:val="single" w:sz="4" w:space="0" w:color="auto"/>
            <w:right w:val="none" w:sz="4" w:space="0" w:color="000000"/>
          </w:tcBorders>
        </w:tcPr>
        <w:p w14:paraId="30E4D9B3" w14:textId="77777777" w:rsidR="00155EC5" w:rsidRDefault="00000000">
          <w:pPr>
            <w:ind w:left="4710" w:right="597"/>
            <w:jc w:val="right"/>
            <w:rPr>
              <w:rFonts w:ascii="Times New Roman" w:hAnsi="Times New Roman" w:cs="Times New Roman"/>
              <w:b/>
              <w:bCs/>
              <w:sz w:val="20"/>
              <w:szCs w:val="20"/>
            </w:rPr>
          </w:pPr>
          <w:r>
            <w:rPr>
              <w:rFonts w:ascii="Times New Roman" w:hAnsi="Times New Roman" w:cs="Times New Roman"/>
              <w:b/>
              <w:bCs/>
              <w:sz w:val="20"/>
              <w:szCs w:val="20"/>
            </w:rPr>
            <w:t>4-2. Вождение</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157</w:t>
          </w:r>
          <w:r>
            <w:rPr>
              <w:rFonts w:ascii="Times New Roman" w:hAnsi="Times New Roman" w:cs="Times New Roman"/>
              <w:b/>
              <w:bCs/>
              <w:sz w:val="20"/>
              <w:szCs w:val="20"/>
            </w:rPr>
            <w:fldChar w:fldCharType="end"/>
          </w:r>
        </w:p>
      </w:tc>
    </w:tr>
  </w:tbl>
  <w:p w14:paraId="16E9C287" w14:textId="77777777" w:rsidR="00155EC5" w:rsidRDefault="00000000">
    <w:pPr>
      <w:pStyle w:val="aff6"/>
    </w:pPr>
    <w:r>
      <w:rPr>
        <w:noProof/>
        <w:lang w:eastAsia="ru-RU" w:bidi="ar-SA"/>
      </w:rPr>
      <mc:AlternateContent>
        <mc:Choice Requires="wps">
          <w:drawing>
            <wp:anchor distT="45720" distB="45720" distL="114300" distR="114300" simplePos="0" relativeHeight="251763712" behindDoc="0" locked="0" layoutInCell="1" allowOverlap="1" wp14:anchorId="38E0F9C4" wp14:editId="29DA9970">
              <wp:simplePos x="0" y="0"/>
              <wp:positionH relativeFrom="column">
                <wp:posOffset>4602480</wp:posOffset>
              </wp:positionH>
              <wp:positionV relativeFrom="paragraph">
                <wp:posOffset>2505710</wp:posOffset>
              </wp:positionV>
              <wp:extent cx="450850" cy="388620"/>
              <wp:effectExtent l="0" t="0" r="6350" b="0"/>
              <wp:wrapNone/>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535D36AC"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8E0F9C4" id="_x0000_t202" coordsize="21600,21600" o:spt="202" path="m,l,21600r21600,l21600,xe">
              <v:stroke joinstyle="miter"/>
              <v:path gradientshapeok="t" o:connecttype="rect"/>
            </v:shapetype>
            <v:shape id="_x0000_s1064" type="#_x0000_t202" style="position:absolute;margin-left:362.4pt;margin-top:197.3pt;width:35.5pt;height:30.6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" fillcolor="#a6a6a6" stroked="f">
              <v:textbox>
                <w:txbxContent>
                  <w:p w14:paraId="535D36AC"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v:textbox>
            </v:shape>
          </w:pict>
        </mc:Fallback>
      </mc:AlternateContent>
    </w:r>
    <w:r>
      <w:rPr>
        <w:noProof/>
        <w:lang w:eastAsia="ru-RU" w:bidi="ar-SA"/>
      </w:rPr>
      <mc:AlternateContent>
        <mc:Choice Requires="wps">
          <w:drawing>
            <wp:anchor distT="45720" distB="45720" distL="114300" distR="114300" simplePos="0" relativeHeight="251762688" behindDoc="0" locked="0" layoutInCell="1" allowOverlap="1" wp14:anchorId="423D313C" wp14:editId="40969294">
              <wp:simplePos x="0" y="0"/>
              <wp:positionH relativeFrom="column">
                <wp:posOffset>4578350</wp:posOffset>
              </wp:positionH>
              <wp:positionV relativeFrom="paragraph">
                <wp:posOffset>3017933</wp:posOffset>
              </wp:positionV>
              <wp:extent cx="563245" cy="1987550"/>
              <wp:effectExtent l="0" t="0" r="0" b="0"/>
              <wp:wrapNone/>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987550"/>
                      </a:xfrm>
                      <a:prstGeom prst="rect">
                        <a:avLst/>
                      </a:prstGeom>
                      <a:noFill/>
                      <a:ln w="9525">
                        <a:noFill/>
                        <a:miter lim="800000"/>
                        <a:headEnd/>
                        <a:tailEnd/>
                      </a:ln>
                    </wps:spPr>
                    <wps:txbx>
                      <w:txbxContent>
                        <w:p w14:paraId="46D43AF3"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23D313C" id="_x0000_s1065" type="#_x0000_t202" style="position:absolute;margin-left:360.5pt;margin-top:237.65pt;width:44.35pt;height:156.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" filled="f" stroked="f">
              <v:textbox style="layout-flow:vertical">
                <w:txbxContent>
                  <w:p w14:paraId="46D43AF3"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v:textbox>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AEB9541" w14:textId="77777777">
      <w:tc>
        <w:tcPr>
          <w:tcW w:w="8506" w:type="dxa"/>
          <w:tcBorders>
            <w:top w:val="none" w:sz="4" w:space="0" w:color="000000"/>
            <w:left w:val="none" w:sz="4" w:space="0" w:color="000000"/>
            <w:bottom w:val="single" w:sz="4" w:space="0" w:color="auto"/>
            <w:right w:val="none" w:sz="4" w:space="0" w:color="000000"/>
          </w:tcBorders>
        </w:tcPr>
        <w:p w14:paraId="2A50DAEE" w14:textId="77777777" w:rsidR="00155EC5" w:rsidRDefault="00000000">
          <w:pPr>
            <w:ind w:left="1308" w:right="597"/>
            <w:jc w:val="right"/>
            <w:rPr>
              <w:rFonts w:ascii="Times New Roman" w:hAnsi="Times New Roman" w:cs="Times New Roman"/>
              <w:b/>
              <w:bCs/>
              <w:sz w:val="20"/>
              <w:szCs w:val="20"/>
            </w:rPr>
          </w:pPr>
          <w:r>
            <w:rPr>
              <w:rFonts w:ascii="Times New Roman" w:hAnsi="Times New Roman" w:cs="Times New Roman"/>
              <w:b/>
              <w:bCs/>
              <w:sz w:val="20"/>
              <w:szCs w:val="20"/>
            </w:rPr>
            <w:t>4-3. Использование световых приборов и стеклоочистителей</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165</w:t>
          </w:r>
          <w:r>
            <w:rPr>
              <w:rFonts w:ascii="Times New Roman" w:hAnsi="Times New Roman" w:cs="Times New Roman"/>
              <w:b/>
              <w:bCs/>
              <w:sz w:val="20"/>
              <w:szCs w:val="20"/>
            </w:rPr>
            <w:fldChar w:fldCharType="end"/>
          </w:r>
        </w:p>
      </w:tc>
    </w:tr>
  </w:tbl>
  <w:p w14:paraId="3AC9D2AE" w14:textId="77777777" w:rsidR="00155EC5" w:rsidRDefault="00000000">
    <w:pPr>
      <w:pStyle w:val="aff6"/>
    </w:pPr>
    <w:r>
      <w:rPr>
        <w:noProof/>
        <w:lang w:eastAsia="ru-RU" w:bidi="ar-SA"/>
      </w:rPr>
      <mc:AlternateContent>
        <mc:Choice Requires="wps">
          <w:drawing>
            <wp:anchor distT="45720" distB="45720" distL="114300" distR="114300" simplePos="0" relativeHeight="251767808" behindDoc="0" locked="0" layoutInCell="1" allowOverlap="1" wp14:anchorId="6B82120D" wp14:editId="77FB7834">
              <wp:simplePos x="0" y="0"/>
              <wp:positionH relativeFrom="column">
                <wp:posOffset>4602480</wp:posOffset>
              </wp:positionH>
              <wp:positionV relativeFrom="paragraph">
                <wp:posOffset>2505710</wp:posOffset>
              </wp:positionV>
              <wp:extent cx="450850" cy="388620"/>
              <wp:effectExtent l="0" t="0" r="6350" b="0"/>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5BDC019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B82120D" id="_x0000_t202" coordsize="21600,21600" o:spt="202" path="m,l,21600r21600,l21600,xe">
              <v:stroke joinstyle="miter"/>
              <v:path gradientshapeok="t" o:connecttype="rect"/>
            </v:shapetype>
            <v:shape id="_x0000_s1066" type="#_x0000_t202" style="position:absolute;margin-left:362.4pt;margin-top:197.3pt;width:35.5pt;height:30.6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pzEw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" fillcolor="#a6a6a6" stroked="f">
              <v:textbox>
                <w:txbxContent>
                  <w:p w14:paraId="5BDC019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v:textbox>
            </v:shape>
          </w:pict>
        </mc:Fallback>
      </mc:AlternateContent>
    </w:r>
    <w:r>
      <w:rPr>
        <w:noProof/>
        <w:lang w:eastAsia="ru-RU" w:bidi="ar-SA"/>
      </w:rPr>
      <mc:AlternateContent>
        <mc:Choice Requires="wps">
          <w:drawing>
            <wp:anchor distT="45720" distB="45720" distL="114300" distR="114300" simplePos="0" relativeHeight="251766784" behindDoc="0" locked="0" layoutInCell="1" allowOverlap="1" wp14:anchorId="053F49EC" wp14:editId="68038CEB">
              <wp:simplePos x="0" y="0"/>
              <wp:positionH relativeFrom="column">
                <wp:posOffset>4578350</wp:posOffset>
              </wp:positionH>
              <wp:positionV relativeFrom="paragraph">
                <wp:posOffset>3017933</wp:posOffset>
              </wp:positionV>
              <wp:extent cx="563245" cy="1987550"/>
              <wp:effectExtent l="0" t="0" r="0" b="0"/>
              <wp:wrapNone/>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987550"/>
                      </a:xfrm>
                      <a:prstGeom prst="rect">
                        <a:avLst/>
                      </a:prstGeom>
                      <a:noFill/>
                      <a:ln w="9525">
                        <a:noFill/>
                        <a:miter lim="800000"/>
                        <a:headEnd/>
                        <a:tailEnd/>
                      </a:ln>
                    </wps:spPr>
                    <wps:txbx>
                      <w:txbxContent>
                        <w:p w14:paraId="79DC4C60"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053F49EC" id="_x0000_s1067" type="#_x0000_t202" style="position:absolute;margin-left:360.5pt;margin-top:237.65pt;width:44.35pt;height:156.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" filled="f" stroked="f">
              <v:textbox style="layout-flow:vertical">
                <w:txbxContent>
                  <w:p w14:paraId="79DC4C60"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6850F71" w14:textId="77777777">
      <w:tc>
        <w:tcPr>
          <w:tcW w:w="8506" w:type="dxa"/>
          <w:tcBorders>
            <w:top w:val="none" w:sz="4" w:space="0" w:color="000000"/>
            <w:left w:val="none" w:sz="4" w:space="0" w:color="000000"/>
            <w:bottom w:val="single" w:sz="4" w:space="0" w:color="auto"/>
            <w:right w:val="none" w:sz="4" w:space="0" w:color="000000"/>
          </w:tcBorders>
        </w:tcPr>
        <w:p w14:paraId="2B3760B0" w14:textId="77777777" w:rsidR="00155EC5" w:rsidRDefault="00000000">
          <w:pPr>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12</w:t>
          </w:r>
          <w:r>
            <w:rPr>
              <w:rFonts w:ascii="Times New Roman" w:hAnsi="Times New Roman" w:cs="Times New Roman"/>
              <w:b/>
              <w:bCs/>
              <w:sz w:val="20"/>
              <w:szCs w:val="20"/>
            </w:rPr>
            <w:fldChar w:fldCharType="end"/>
          </w:r>
        </w:p>
      </w:tc>
    </w:tr>
  </w:tbl>
  <w:p w14:paraId="39AE0AD0" w14:textId="77777777" w:rsidR="00155EC5" w:rsidRDefault="00155EC5">
    <w:pPr>
      <w:pStyle w:val="aff6"/>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C7086B9" w14:textId="77777777">
      <w:tc>
        <w:tcPr>
          <w:tcW w:w="8506" w:type="dxa"/>
          <w:tcBorders>
            <w:top w:val="none" w:sz="4" w:space="0" w:color="000000"/>
            <w:left w:val="none" w:sz="4" w:space="0" w:color="000000"/>
            <w:bottom w:val="single" w:sz="4" w:space="0" w:color="auto"/>
            <w:right w:val="none" w:sz="4" w:space="0" w:color="000000"/>
          </w:tcBorders>
        </w:tcPr>
        <w:p w14:paraId="1237A98F"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168</w:t>
          </w:r>
          <w:r>
            <w:rPr>
              <w:rFonts w:ascii="Times New Roman" w:hAnsi="Times New Roman" w:cs="Times New Roman"/>
              <w:b/>
              <w:bCs/>
              <w:sz w:val="20"/>
              <w:szCs w:val="20"/>
            </w:rPr>
            <w:fldChar w:fldCharType="end"/>
          </w:r>
          <w:r>
            <w:rPr>
              <w:rFonts w:ascii="Times New Roman" w:hAnsi="Times New Roman" w:cs="Times New Roman"/>
              <w:b/>
              <w:bCs/>
              <w:sz w:val="20"/>
              <w:szCs w:val="20"/>
            </w:rPr>
            <w:tab/>
            <w:t>4-4. Заправка</w:t>
          </w:r>
        </w:p>
      </w:tc>
    </w:tr>
  </w:tbl>
  <w:p w14:paraId="03ED54C2" w14:textId="77777777" w:rsidR="00155EC5" w:rsidRDefault="00155EC5">
    <w:pPr>
      <w:pStyle w:val="aff6"/>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17819F2" w14:textId="77777777">
      <w:tc>
        <w:tcPr>
          <w:tcW w:w="8506" w:type="dxa"/>
          <w:tcBorders>
            <w:top w:val="none" w:sz="4" w:space="0" w:color="000000"/>
            <w:left w:val="none" w:sz="4" w:space="0" w:color="000000"/>
            <w:bottom w:val="single" w:sz="4" w:space="0" w:color="auto"/>
            <w:right w:val="none" w:sz="4" w:space="0" w:color="000000"/>
          </w:tcBorders>
        </w:tcPr>
        <w:p w14:paraId="22730449" w14:textId="77777777" w:rsidR="00155EC5" w:rsidRDefault="00000000">
          <w:pPr>
            <w:ind w:left="1308" w:right="597"/>
            <w:jc w:val="right"/>
            <w:rPr>
              <w:rFonts w:ascii="Times New Roman" w:hAnsi="Times New Roman" w:cs="Times New Roman"/>
              <w:b/>
              <w:bCs/>
              <w:sz w:val="20"/>
              <w:szCs w:val="20"/>
            </w:rPr>
          </w:pPr>
          <w:r>
            <w:rPr>
              <w:rFonts w:ascii="Times New Roman" w:hAnsi="Times New Roman" w:cs="Times New Roman"/>
              <w:b/>
              <w:bCs/>
              <w:sz w:val="20"/>
              <w:szCs w:val="20"/>
            </w:rPr>
            <w:t>4-4. Заправка</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167</w:t>
          </w:r>
          <w:r>
            <w:rPr>
              <w:rFonts w:ascii="Times New Roman" w:hAnsi="Times New Roman" w:cs="Times New Roman"/>
              <w:b/>
              <w:bCs/>
              <w:sz w:val="20"/>
              <w:szCs w:val="20"/>
            </w:rPr>
            <w:fldChar w:fldCharType="end"/>
          </w:r>
        </w:p>
      </w:tc>
    </w:tr>
  </w:tbl>
  <w:p w14:paraId="67881FF2" w14:textId="77777777" w:rsidR="00155EC5" w:rsidRDefault="00000000">
    <w:pPr>
      <w:pStyle w:val="aff6"/>
    </w:pPr>
    <w:r>
      <w:rPr>
        <w:noProof/>
        <w:lang w:eastAsia="ru-RU" w:bidi="ar-SA"/>
      </w:rPr>
      <mc:AlternateContent>
        <mc:Choice Requires="wps">
          <w:drawing>
            <wp:anchor distT="45720" distB="45720" distL="114300" distR="114300" simplePos="0" relativeHeight="251771904" behindDoc="0" locked="0" layoutInCell="1" allowOverlap="1" wp14:anchorId="6B41F753" wp14:editId="5CBA10D4">
              <wp:simplePos x="0" y="0"/>
              <wp:positionH relativeFrom="column">
                <wp:posOffset>4602480</wp:posOffset>
              </wp:positionH>
              <wp:positionV relativeFrom="paragraph">
                <wp:posOffset>2505710</wp:posOffset>
              </wp:positionV>
              <wp:extent cx="450850" cy="388620"/>
              <wp:effectExtent l="0" t="0" r="6350" b="0"/>
              <wp:wrapNone/>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0B834B89"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B41F753" id="_x0000_t202" coordsize="21600,21600" o:spt="202" path="m,l,21600r21600,l21600,xe">
              <v:stroke joinstyle="miter"/>
              <v:path gradientshapeok="t" o:connecttype="rect"/>
            </v:shapetype>
            <v:shape id="_x0000_s1068" type="#_x0000_t202" style="position:absolute;margin-left:362.4pt;margin-top:197.3pt;width:35.5pt;height:30.6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" fillcolor="#a6a6a6" stroked="f">
              <v:textbox>
                <w:txbxContent>
                  <w:p w14:paraId="0B834B89"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v:textbox>
            </v:shape>
          </w:pict>
        </mc:Fallback>
      </mc:AlternateContent>
    </w:r>
    <w:r>
      <w:rPr>
        <w:noProof/>
        <w:lang w:eastAsia="ru-RU" w:bidi="ar-SA"/>
      </w:rPr>
      <mc:AlternateContent>
        <mc:Choice Requires="wps">
          <w:drawing>
            <wp:anchor distT="45720" distB="45720" distL="114300" distR="114300" simplePos="0" relativeHeight="251770880" behindDoc="0" locked="0" layoutInCell="1" allowOverlap="1" wp14:anchorId="69248196" wp14:editId="388C38E6">
              <wp:simplePos x="0" y="0"/>
              <wp:positionH relativeFrom="column">
                <wp:posOffset>4578350</wp:posOffset>
              </wp:positionH>
              <wp:positionV relativeFrom="paragraph">
                <wp:posOffset>3017933</wp:posOffset>
              </wp:positionV>
              <wp:extent cx="563245" cy="1987550"/>
              <wp:effectExtent l="0" t="0" r="0" b="0"/>
              <wp:wrapNone/>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987550"/>
                      </a:xfrm>
                      <a:prstGeom prst="rect">
                        <a:avLst/>
                      </a:prstGeom>
                      <a:noFill/>
                      <a:ln w="9525">
                        <a:noFill/>
                        <a:miter lim="800000"/>
                        <a:headEnd/>
                        <a:tailEnd/>
                      </a:ln>
                    </wps:spPr>
                    <wps:txbx>
                      <w:txbxContent>
                        <w:p w14:paraId="5268342B"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9248196" id="_x0000_s1069" type="#_x0000_t202" style="position:absolute;margin-left:360.5pt;margin-top:237.65pt;width:44.35pt;height:156.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" filled="f" stroked="f">
              <v:textbox style="layout-flow:vertical">
                <w:txbxContent>
                  <w:p w14:paraId="5268342B"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v:textbox>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8BD5E9F" w14:textId="77777777">
      <w:tc>
        <w:tcPr>
          <w:tcW w:w="8506" w:type="dxa"/>
          <w:tcBorders>
            <w:top w:val="none" w:sz="4" w:space="0" w:color="000000"/>
            <w:left w:val="none" w:sz="4" w:space="0" w:color="000000"/>
            <w:bottom w:val="single" w:sz="4" w:space="0" w:color="auto"/>
            <w:right w:val="none" w:sz="4" w:space="0" w:color="000000"/>
          </w:tcBorders>
        </w:tcPr>
        <w:p w14:paraId="313210DB"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224</w:t>
          </w:r>
          <w:r>
            <w:rPr>
              <w:rFonts w:ascii="Times New Roman" w:hAnsi="Times New Roman" w:cs="Times New Roman"/>
              <w:b/>
              <w:bCs/>
              <w:sz w:val="20"/>
              <w:szCs w:val="20"/>
            </w:rPr>
            <w:fldChar w:fldCharType="end"/>
          </w:r>
          <w:r>
            <w:rPr>
              <w:rFonts w:ascii="Times New Roman" w:hAnsi="Times New Roman" w:cs="Times New Roman"/>
              <w:b/>
              <w:bCs/>
              <w:sz w:val="20"/>
              <w:szCs w:val="20"/>
            </w:rPr>
            <w:tab/>
            <w:t>4-5. Использование систем помощи водителю</w:t>
          </w:r>
        </w:p>
      </w:tc>
    </w:tr>
  </w:tbl>
  <w:p w14:paraId="43E3FB63" w14:textId="77777777" w:rsidR="00155EC5" w:rsidRDefault="00155EC5">
    <w:pPr>
      <w:pStyle w:val="aff6"/>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1E290948" w14:textId="77777777">
      <w:tc>
        <w:tcPr>
          <w:tcW w:w="8506" w:type="dxa"/>
          <w:tcBorders>
            <w:top w:val="none" w:sz="4" w:space="0" w:color="000000"/>
            <w:left w:val="none" w:sz="4" w:space="0" w:color="000000"/>
            <w:bottom w:val="single" w:sz="4" w:space="0" w:color="auto"/>
            <w:right w:val="none" w:sz="4" w:space="0" w:color="000000"/>
          </w:tcBorders>
        </w:tcPr>
        <w:p w14:paraId="74E206BA" w14:textId="77777777" w:rsidR="00155EC5" w:rsidRDefault="00000000">
          <w:pPr>
            <w:ind w:left="1308" w:right="597"/>
            <w:jc w:val="right"/>
            <w:rPr>
              <w:rFonts w:ascii="Times New Roman" w:hAnsi="Times New Roman" w:cs="Times New Roman"/>
              <w:b/>
              <w:bCs/>
              <w:sz w:val="20"/>
              <w:szCs w:val="20"/>
            </w:rPr>
          </w:pPr>
          <w:r>
            <w:rPr>
              <w:rFonts w:ascii="Times New Roman" w:hAnsi="Times New Roman" w:cs="Times New Roman"/>
              <w:b/>
              <w:bCs/>
              <w:sz w:val="20"/>
              <w:szCs w:val="20"/>
            </w:rPr>
            <w:t>4-5. Использование систем помощи водителю</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223</w:t>
          </w:r>
          <w:r>
            <w:rPr>
              <w:rFonts w:ascii="Times New Roman" w:hAnsi="Times New Roman" w:cs="Times New Roman"/>
              <w:b/>
              <w:bCs/>
              <w:sz w:val="20"/>
              <w:szCs w:val="20"/>
            </w:rPr>
            <w:fldChar w:fldCharType="end"/>
          </w:r>
        </w:p>
      </w:tc>
    </w:tr>
  </w:tbl>
  <w:p w14:paraId="2755BE70" w14:textId="77777777" w:rsidR="00155EC5" w:rsidRDefault="00000000">
    <w:pPr>
      <w:pStyle w:val="aff6"/>
    </w:pPr>
    <w:r>
      <w:rPr>
        <w:noProof/>
        <w:lang w:eastAsia="ru-RU" w:bidi="ar-SA"/>
      </w:rPr>
      <mc:AlternateContent>
        <mc:Choice Requires="wps">
          <w:drawing>
            <wp:anchor distT="45720" distB="45720" distL="114300" distR="114300" simplePos="0" relativeHeight="251917312" behindDoc="0" locked="0" layoutInCell="1" allowOverlap="1" wp14:anchorId="766FAE7C" wp14:editId="3585D092">
              <wp:simplePos x="0" y="0"/>
              <wp:positionH relativeFrom="column">
                <wp:posOffset>4602480</wp:posOffset>
              </wp:positionH>
              <wp:positionV relativeFrom="paragraph">
                <wp:posOffset>2505710</wp:posOffset>
              </wp:positionV>
              <wp:extent cx="450850" cy="388620"/>
              <wp:effectExtent l="0" t="0" r="6350" b="0"/>
              <wp:wrapNone/>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404BC770"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66FAE7C" id="_x0000_t202" coordsize="21600,21600" o:spt="202" path="m,l,21600r21600,l21600,xe">
              <v:stroke joinstyle="miter"/>
              <v:path gradientshapeok="t" o:connecttype="rect"/>
            </v:shapetype>
            <v:shape id="_x0000_s1070" type="#_x0000_t202" style="position:absolute;margin-left:362.4pt;margin-top:197.3pt;width:35.5pt;height:30.6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PohEw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" fillcolor="#a6a6a6" stroked="f">
              <v:textbox>
                <w:txbxContent>
                  <w:p w14:paraId="404BC770"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v:textbox>
            </v:shape>
          </w:pict>
        </mc:Fallback>
      </mc:AlternateContent>
    </w:r>
    <w:r>
      <w:rPr>
        <w:noProof/>
        <w:lang w:eastAsia="ru-RU" w:bidi="ar-SA"/>
      </w:rPr>
      <mc:AlternateContent>
        <mc:Choice Requires="wps">
          <w:drawing>
            <wp:anchor distT="45720" distB="45720" distL="114300" distR="114300" simplePos="0" relativeHeight="251916288" behindDoc="0" locked="0" layoutInCell="1" allowOverlap="1" wp14:anchorId="699F3EE3" wp14:editId="1D3C801B">
              <wp:simplePos x="0" y="0"/>
              <wp:positionH relativeFrom="column">
                <wp:posOffset>4578350</wp:posOffset>
              </wp:positionH>
              <wp:positionV relativeFrom="paragraph">
                <wp:posOffset>3017933</wp:posOffset>
              </wp:positionV>
              <wp:extent cx="563245" cy="1987550"/>
              <wp:effectExtent l="0" t="0" r="0" b="0"/>
              <wp:wrapNone/>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987550"/>
                      </a:xfrm>
                      <a:prstGeom prst="rect">
                        <a:avLst/>
                      </a:prstGeom>
                      <a:noFill/>
                      <a:ln w="9525">
                        <a:noFill/>
                        <a:miter lim="800000"/>
                        <a:headEnd/>
                        <a:tailEnd/>
                      </a:ln>
                    </wps:spPr>
                    <wps:txbx>
                      <w:txbxContent>
                        <w:p w14:paraId="4369450D"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99F3EE3" id="_x0000_s1071" type="#_x0000_t202" style="position:absolute;margin-left:360.5pt;margin-top:237.65pt;width:44.35pt;height:156.5pt;z-index:25191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" filled="f" stroked="f">
              <v:textbox style="layout-flow:vertical">
                <w:txbxContent>
                  <w:p w14:paraId="4369450D"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v:textbox>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5BD0D68" w14:textId="77777777">
      <w:tc>
        <w:tcPr>
          <w:tcW w:w="8506" w:type="dxa"/>
          <w:tcBorders>
            <w:top w:val="none" w:sz="4" w:space="0" w:color="000000"/>
            <w:left w:val="none" w:sz="4" w:space="0" w:color="000000"/>
            <w:bottom w:val="single" w:sz="4" w:space="0" w:color="auto"/>
            <w:right w:val="none" w:sz="4" w:space="0" w:color="000000"/>
          </w:tcBorders>
        </w:tcPr>
        <w:p w14:paraId="4A52CE31"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226</w:t>
          </w:r>
          <w:r>
            <w:rPr>
              <w:rFonts w:ascii="Times New Roman" w:hAnsi="Times New Roman" w:cs="Times New Roman"/>
              <w:b/>
              <w:bCs/>
              <w:sz w:val="20"/>
              <w:szCs w:val="20"/>
            </w:rPr>
            <w:fldChar w:fldCharType="end"/>
          </w:r>
          <w:r>
            <w:rPr>
              <w:rFonts w:ascii="Times New Roman" w:hAnsi="Times New Roman" w:cs="Times New Roman"/>
              <w:b/>
              <w:bCs/>
              <w:sz w:val="20"/>
              <w:szCs w:val="20"/>
            </w:rPr>
            <w:tab/>
            <w:t>4-6. Основные рекомендации по вождению</w:t>
          </w:r>
        </w:p>
      </w:tc>
    </w:tr>
  </w:tbl>
  <w:p w14:paraId="20B8464B" w14:textId="77777777" w:rsidR="00155EC5" w:rsidRDefault="00155EC5">
    <w:pPr>
      <w:pStyle w:val="aff6"/>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29B4F00" w14:textId="77777777">
      <w:tc>
        <w:tcPr>
          <w:tcW w:w="8506" w:type="dxa"/>
          <w:tcBorders>
            <w:top w:val="none" w:sz="4" w:space="0" w:color="000000"/>
            <w:left w:val="none" w:sz="4" w:space="0" w:color="000000"/>
            <w:bottom w:val="single" w:sz="4" w:space="0" w:color="auto"/>
            <w:right w:val="none" w:sz="4" w:space="0" w:color="000000"/>
          </w:tcBorders>
        </w:tcPr>
        <w:p w14:paraId="7AF6A16A" w14:textId="77777777" w:rsidR="00155EC5" w:rsidRDefault="00000000">
          <w:pPr>
            <w:ind w:left="1450" w:right="597"/>
            <w:jc w:val="right"/>
            <w:rPr>
              <w:rFonts w:ascii="Times New Roman" w:hAnsi="Times New Roman" w:cs="Times New Roman"/>
              <w:b/>
              <w:bCs/>
              <w:sz w:val="20"/>
              <w:szCs w:val="20"/>
            </w:rPr>
          </w:pPr>
          <w:r>
            <w:rPr>
              <w:rFonts w:ascii="Times New Roman" w:hAnsi="Times New Roman" w:cs="Times New Roman"/>
              <w:b/>
              <w:bCs/>
              <w:sz w:val="20"/>
              <w:szCs w:val="20"/>
            </w:rPr>
            <w:t>4-6. Основные рекомендации по вождению</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227</w:t>
          </w:r>
          <w:r>
            <w:rPr>
              <w:rFonts w:ascii="Times New Roman" w:hAnsi="Times New Roman" w:cs="Times New Roman"/>
              <w:b/>
              <w:bCs/>
              <w:sz w:val="20"/>
              <w:szCs w:val="20"/>
            </w:rPr>
            <w:fldChar w:fldCharType="end"/>
          </w:r>
        </w:p>
      </w:tc>
    </w:tr>
  </w:tbl>
  <w:p w14:paraId="7B3297A0" w14:textId="77777777" w:rsidR="00155EC5" w:rsidRDefault="00000000">
    <w:pPr>
      <w:pStyle w:val="aff6"/>
    </w:pPr>
    <w:r>
      <w:rPr>
        <w:noProof/>
        <w:lang w:eastAsia="ru-RU" w:bidi="ar-SA"/>
      </w:rPr>
      <mc:AlternateContent>
        <mc:Choice Requires="wps">
          <w:drawing>
            <wp:anchor distT="45720" distB="45720" distL="114300" distR="114300" simplePos="0" relativeHeight="251779072" behindDoc="0" locked="0" layoutInCell="1" allowOverlap="1" wp14:anchorId="350B4607" wp14:editId="0C8A598E">
              <wp:simplePos x="0" y="0"/>
              <wp:positionH relativeFrom="column">
                <wp:posOffset>4602480</wp:posOffset>
              </wp:positionH>
              <wp:positionV relativeFrom="paragraph">
                <wp:posOffset>2505710</wp:posOffset>
              </wp:positionV>
              <wp:extent cx="450850" cy="388620"/>
              <wp:effectExtent l="0" t="0" r="6350" b="0"/>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42ECA8C7"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50B4607" id="_x0000_t202" coordsize="21600,21600" o:spt="202" path="m,l,21600r21600,l21600,xe">
              <v:stroke joinstyle="miter"/>
              <v:path gradientshapeok="t" o:connecttype="rect"/>
            </v:shapetype>
            <v:shape id="_x0000_s1072" type="#_x0000_t202" style="position:absolute;margin-left:362.4pt;margin-top:197.3pt;width:35.5pt;height:30.6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lIYEw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" fillcolor="#a6a6a6" stroked="f">
              <v:textbox>
                <w:txbxContent>
                  <w:p w14:paraId="42ECA8C7"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4</w:t>
                    </w:r>
                  </w:p>
                </w:txbxContent>
              </v:textbox>
            </v:shape>
          </w:pict>
        </mc:Fallback>
      </mc:AlternateContent>
    </w:r>
    <w:r>
      <w:rPr>
        <w:noProof/>
        <w:lang w:eastAsia="ru-RU" w:bidi="ar-SA"/>
      </w:rPr>
      <mc:AlternateContent>
        <mc:Choice Requires="wps">
          <w:drawing>
            <wp:anchor distT="45720" distB="45720" distL="114300" distR="114300" simplePos="0" relativeHeight="251778048" behindDoc="0" locked="0" layoutInCell="1" allowOverlap="1" wp14:anchorId="329A5C5A" wp14:editId="66D5B246">
              <wp:simplePos x="0" y="0"/>
              <wp:positionH relativeFrom="column">
                <wp:posOffset>4578350</wp:posOffset>
              </wp:positionH>
              <wp:positionV relativeFrom="paragraph">
                <wp:posOffset>3017933</wp:posOffset>
              </wp:positionV>
              <wp:extent cx="563245" cy="1987550"/>
              <wp:effectExtent l="0" t="0" r="0" b="0"/>
              <wp:wrapNone/>
              <wp:docPr id="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987550"/>
                      </a:xfrm>
                      <a:prstGeom prst="rect">
                        <a:avLst/>
                      </a:prstGeom>
                      <a:noFill/>
                      <a:ln w="9525">
                        <a:noFill/>
                        <a:miter lim="800000"/>
                        <a:headEnd/>
                        <a:tailEnd/>
                      </a:ln>
                    </wps:spPr>
                    <wps:txbx>
                      <w:txbxContent>
                        <w:p w14:paraId="69FB192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329A5C5A" id="_x0000_s1073" type="#_x0000_t202" style="position:absolute;margin-left:360.5pt;margin-top:237.65pt;width:44.35pt;height:156.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" filled="f" stroked="f">
              <v:textbox style="layout-flow:vertical">
                <w:txbxContent>
                  <w:p w14:paraId="69FB192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Вождение</w:t>
                    </w:r>
                  </w:p>
                </w:txbxContent>
              </v:textbox>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10" w:type="dxa"/>
        <w:right w:w="10" w:type="dxa"/>
      </w:tblCellMar>
      <w:tblLook w:val="0000" w:firstRow="0" w:lastRow="0" w:firstColumn="0" w:lastColumn="0" w:noHBand="0" w:noVBand="0"/>
    </w:tblPr>
    <w:tblGrid>
      <w:gridCol w:w="4690"/>
      <w:gridCol w:w="2736"/>
    </w:tblGrid>
    <w:tr w:rsidR="00155EC5" w14:paraId="50A9C424" w14:textId="77777777">
      <w:trPr>
        <w:trHeight w:val="57"/>
      </w:trPr>
      <w:tc>
        <w:tcPr>
          <w:tcW w:w="4690" w:type="dxa"/>
          <w:shd w:val="clear" w:color="auto" w:fill="auto"/>
          <w:vAlign w:val="bottom"/>
        </w:tcPr>
        <w:p w14:paraId="31846D17" w14:textId="77777777" w:rsidR="00155EC5" w:rsidRDefault="00155EC5">
          <w:pPr>
            <w:pStyle w:val="afa"/>
            <w:spacing w:before="20" w:after="20"/>
            <w:rPr>
              <w:rFonts w:ascii="Times New Roman" w:hAnsi="Times New Roman" w:cs="Times New Roman"/>
            </w:rPr>
          </w:pPr>
        </w:p>
      </w:tc>
      <w:tc>
        <w:tcPr>
          <w:tcW w:w="2736" w:type="dxa"/>
          <w:shd w:val="clear" w:color="auto" w:fill="auto"/>
          <w:vAlign w:val="bottom"/>
        </w:tcPr>
        <w:p w14:paraId="4059D0BD" w14:textId="77777777" w:rsidR="00155EC5" w:rsidRDefault="00155EC5">
          <w:pPr>
            <w:pStyle w:val="afa"/>
            <w:spacing w:before="20" w:after="20"/>
            <w:rPr>
              <w:rFonts w:ascii="Times New Roman" w:hAnsi="Times New Roman" w:cs="Times New Roman"/>
            </w:rPr>
          </w:pPr>
        </w:p>
      </w:tc>
    </w:tr>
  </w:tbl>
  <w:p w14:paraId="1BD67EFC" w14:textId="77777777" w:rsidR="00155EC5" w:rsidRDefault="00155EC5"/>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6E53007F"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32A9DEC9"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Оборудование салона автомобиля</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39D482D6"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rPr>
            <w:t>5</w:t>
          </w:r>
        </w:p>
      </w:tc>
      <w:tc>
        <w:tcPr>
          <w:tcW w:w="3827" w:type="dxa"/>
          <w:tcBorders>
            <w:top w:val="none" w:sz="4" w:space="0" w:color="000000"/>
            <w:left w:val="none" w:sz="4" w:space="0" w:color="000000"/>
            <w:bottom w:val="single" w:sz="4" w:space="0" w:color="A6A6A6"/>
            <w:right w:val="none" w:sz="4" w:space="0" w:color="000000"/>
          </w:tcBorders>
        </w:tcPr>
        <w:p w14:paraId="28AC1FF7"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232</w:t>
          </w:r>
          <w:r>
            <w:rPr>
              <w:rFonts w:ascii="Times New Roman" w:hAnsi="Times New Roman" w:cs="Times New Roman"/>
              <w:b/>
              <w:bCs/>
              <w:sz w:val="20"/>
              <w:szCs w:val="20"/>
            </w:rPr>
            <w:fldChar w:fldCharType="end"/>
          </w:r>
        </w:p>
      </w:tc>
    </w:tr>
  </w:tbl>
  <w:p w14:paraId="01470A11" w14:textId="77777777" w:rsidR="00155EC5" w:rsidRDefault="00000000">
    <w:pPr>
      <w:pStyle w:val="aff6"/>
    </w:pPr>
    <w:r>
      <w:rPr>
        <w:noProof/>
        <w:lang w:eastAsia="ru-RU" w:bidi="ar-SA"/>
      </w:rPr>
      <mc:AlternateContent>
        <mc:Choice Requires="wpg">
          <w:drawing>
            <wp:anchor distT="0" distB="0" distL="114300" distR="114300" simplePos="0" relativeHeight="251926528" behindDoc="0" locked="0" layoutInCell="1" allowOverlap="1" wp14:anchorId="2F250F82" wp14:editId="3BD0AD2B">
              <wp:simplePos x="0" y="0"/>
              <wp:positionH relativeFrom="column">
                <wp:posOffset>2208530</wp:posOffset>
              </wp:positionH>
              <wp:positionV relativeFrom="paragraph">
                <wp:posOffset>-609600</wp:posOffset>
              </wp:positionV>
              <wp:extent cx="9525" cy="596900"/>
              <wp:effectExtent l="0" t="0" r="28575" b="12700"/>
              <wp:wrapNone/>
              <wp:docPr id="63" name="Прямая соединительная линия 47"/>
              <wp:cNvGraphicFramePr/>
              <a:graphic xmlns:a="http://schemas.openxmlformats.org/drawingml/2006/main">
                <a:graphicData uri="http://schemas.microsoft.com/office/word/2010/wordprocessingShape">
                  <wps:wsp>
                    <wps:cNvCnPr/>
                    <wps:spPr bwMode="auto">
                      <a:xfrm flipV="1">
                        <a:off x="0" y="0"/>
                        <a:ext cx="9525" cy="596900"/>
                      </a:xfrm>
                      <a:prstGeom prst="line">
                        <a:avLst/>
                      </a:prstGeom>
                      <a:ln w="12700">
                        <a:solidFill>
                          <a:srgbClr val="A6A6A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62" o:spid="_x0000_s62" style="position:absolute;left:0;text-align:left;z-index:251926528;mso-wrap-distance-left:9.0pt;mso-wrap-distance-top:0.0pt;mso-wrap-distance-right:9.0pt;mso-wrap-distance-bottom:0.0pt;flip:y;visibility:visible;" from="173.9pt,-48.0pt" to="174.7pt,-1.0pt" filled="f" strokecolor="#A6A6A6" strokeweight="1.00pt">
              <v:stroke dashstyle="solid"/>
            </v:line>
          </w:pict>
        </mc:Fallback>
      </mc:AlternateContent>
    </w:r>
    <w:r>
      <w:rPr>
        <w:noProof/>
        <w:lang w:eastAsia="ru-RU" w:bidi="ar-SA"/>
      </w:rPr>
      <mc:AlternateContent>
        <mc:Choice Requires="wps">
          <w:drawing>
            <wp:anchor distT="45720" distB="45720" distL="114300" distR="114300" simplePos="0" relativeHeight="251785216" behindDoc="0" locked="0" layoutInCell="1" allowOverlap="1" wp14:anchorId="4F901446" wp14:editId="6566B079">
              <wp:simplePos x="0" y="0"/>
              <wp:positionH relativeFrom="column">
                <wp:posOffset>4565015</wp:posOffset>
              </wp:positionH>
              <wp:positionV relativeFrom="paragraph">
                <wp:posOffset>3158490</wp:posOffset>
              </wp:positionV>
              <wp:extent cx="563245" cy="2700655"/>
              <wp:effectExtent l="0" t="0" r="0" b="4445"/>
              <wp:wrapNone/>
              <wp:docPr id="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700655"/>
                      </a:xfrm>
                      <a:prstGeom prst="rect">
                        <a:avLst/>
                      </a:prstGeom>
                      <a:noFill/>
                      <a:ln w="9525">
                        <a:noFill/>
                        <a:miter lim="800000"/>
                        <a:headEnd/>
                        <a:tailEnd/>
                      </a:ln>
                    </wps:spPr>
                    <wps:txbx>
                      <w:txbxContent>
                        <w:p w14:paraId="6BAD5ED3"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4F901446" id="_x0000_t202" coordsize="21600,21600" o:spt="202" path="m,l,21600r21600,l21600,xe">
              <v:stroke joinstyle="miter"/>
              <v:path gradientshapeok="t" o:connecttype="rect"/>
            </v:shapetype>
            <v:shape id="_x0000_s1074" type="#_x0000_t202" style="position:absolute;margin-left:359.45pt;margin-top:248.7pt;width:44.35pt;height:212.6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" filled="f" stroked="f">
              <v:textbox style="layout-flow:vertical">
                <w:txbxContent>
                  <w:p w14:paraId="6BAD5ED3"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v:textbox>
            </v:shape>
          </w:pict>
        </mc:Fallback>
      </mc:AlternateContent>
    </w:r>
    <w:r>
      <w:rPr>
        <w:noProof/>
        <w:lang w:eastAsia="ru-RU" w:bidi="ar-SA"/>
      </w:rPr>
      <mc:AlternateContent>
        <mc:Choice Requires="wps">
          <w:drawing>
            <wp:anchor distT="45720" distB="45720" distL="114300" distR="114300" simplePos="0" relativeHeight="251786240" behindDoc="0" locked="0" layoutInCell="1" allowOverlap="1" wp14:anchorId="2F8CF324" wp14:editId="4D58761B">
              <wp:simplePos x="0" y="0"/>
              <wp:positionH relativeFrom="column">
                <wp:posOffset>4588003</wp:posOffset>
              </wp:positionH>
              <wp:positionV relativeFrom="paragraph">
                <wp:posOffset>2642576</wp:posOffset>
              </wp:positionV>
              <wp:extent cx="450850" cy="388620"/>
              <wp:effectExtent l="0" t="0" r="6350" b="0"/>
              <wp:wrapNone/>
              <wp:docPr id="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42A4369A"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8CF324" id="_x0000_s1075" type="#_x0000_t202" style="position:absolute;margin-left:361.25pt;margin-top:208.1pt;width:35.5pt;height:30.6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" fillcolor="#a6a6a6" stroked="f">
              <v:textbox>
                <w:txbxContent>
                  <w:p w14:paraId="42A4369A"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v:textbox>
            </v:shape>
          </w:pict>
        </mc:Fallback>
      </mc:AlternateContent>
    </w:r>
    <w:r>
      <w:rPr>
        <w:noProof/>
        <w:lang w:eastAsia="ru-RU" w:bidi="ar-SA"/>
      </w:rPr>
      <mc:AlternateContent>
        <mc:Choice Requires="wpg">
          <w:drawing>
            <wp:anchor distT="0" distB="0" distL="114300" distR="114300" simplePos="0" relativeHeight="251781120" behindDoc="0" locked="0" layoutInCell="1" allowOverlap="1" wp14:anchorId="55B7D554" wp14:editId="087FEA76">
              <wp:simplePos x="0" y="0"/>
              <wp:positionH relativeFrom="page">
                <wp:posOffset>6210935</wp:posOffset>
              </wp:positionH>
              <wp:positionV relativeFrom="page">
                <wp:posOffset>1440180</wp:posOffset>
              </wp:positionV>
              <wp:extent cx="450000" cy="7563600"/>
              <wp:effectExtent l="0" t="0" r="7620" b="0"/>
              <wp:wrapNone/>
              <wp:docPr id="66" name="Прямоугольник 420"/>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65" o:spid="_x0000_s65" o:spt="1" type="#_x0000_t1" style="position:absolute;z-index:251781120;o:allowoverlap:true;o:allowincell:true;mso-position-horizontal-relative:page;margin-left:489.0pt;mso-position-horizontal:absolute;mso-position-vertical-relative:page;margin-top:113.4pt;mso-position-vertical:absolute;width:35.4pt;height:595.6pt;mso-wrap-distance-left:9.0pt;mso-wrap-distance-top:0.0pt;mso-wrap-distance-right:9.0pt;mso-wrap-distance-bottom:0.0pt;visibility:visible;" fillcolor="#D8D8D8" stroked="f" strokeweight="1.00pt">
              <v:stroke dashstyle="solid"/>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731713E" w14:textId="77777777">
      <w:tc>
        <w:tcPr>
          <w:tcW w:w="8506" w:type="dxa"/>
          <w:tcBorders>
            <w:top w:val="none" w:sz="4" w:space="0" w:color="000000"/>
            <w:left w:val="none" w:sz="4" w:space="0" w:color="000000"/>
            <w:bottom w:val="single" w:sz="4" w:space="0" w:color="auto"/>
            <w:right w:val="none" w:sz="4" w:space="0" w:color="000000"/>
          </w:tcBorders>
        </w:tcPr>
        <w:p w14:paraId="1C04976A" w14:textId="77777777" w:rsidR="00155EC5" w:rsidRDefault="00000000">
          <w:pPr>
            <w:tabs>
              <w:tab w:val="left" w:pos="1021"/>
            </w:tabs>
            <w:ind w:left="604" w:right="-103"/>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234</w:t>
          </w:r>
          <w:r>
            <w:rPr>
              <w:rFonts w:ascii="Times New Roman" w:hAnsi="Times New Roman" w:cs="Times New Roman"/>
              <w:b/>
              <w:bCs/>
              <w:sz w:val="20"/>
              <w:szCs w:val="20"/>
            </w:rPr>
            <w:fldChar w:fldCharType="end"/>
          </w:r>
          <w:r>
            <w:rPr>
              <w:rFonts w:ascii="Times New Roman" w:hAnsi="Times New Roman" w:cs="Times New Roman"/>
              <w:b/>
              <w:bCs/>
              <w:sz w:val="20"/>
              <w:szCs w:val="20"/>
            </w:rPr>
            <w:tab/>
          </w:r>
          <w:r>
            <w:rPr>
              <w:rFonts w:ascii="Times New Roman" w:hAnsi="Times New Roman" w:cs="Times New Roman"/>
              <w:b/>
              <w:bCs/>
              <w:spacing w:val="-6"/>
              <w:sz w:val="20"/>
              <w:szCs w:val="20"/>
            </w:rPr>
            <w:t>5-1. Использование системы кондиционирования воздуха и функции устранения запотевания стекол</w:t>
          </w:r>
        </w:p>
      </w:tc>
    </w:tr>
  </w:tbl>
  <w:p w14:paraId="3ED254C4" w14:textId="77777777" w:rsidR="00155EC5" w:rsidRDefault="00155EC5">
    <w:pPr>
      <w:pStyle w:val="aff6"/>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5FFD172B" w14:textId="77777777">
      <w:tc>
        <w:tcPr>
          <w:tcW w:w="8506" w:type="dxa"/>
          <w:tcBorders>
            <w:top w:val="none" w:sz="4" w:space="0" w:color="000000"/>
            <w:left w:val="none" w:sz="4" w:space="0" w:color="000000"/>
            <w:bottom w:val="single" w:sz="4" w:space="0" w:color="auto"/>
            <w:right w:val="none" w:sz="4" w:space="0" w:color="000000"/>
          </w:tcBorders>
        </w:tcPr>
        <w:p w14:paraId="05A9D92C" w14:textId="77777777" w:rsidR="00155EC5" w:rsidRDefault="00000000">
          <w:pPr>
            <w:tabs>
              <w:tab w:val="right" w:pos="6983"/>
              <w:tab w:val="right" w:pos="7691"/>
            </w:tabs>
            <w:ind w:left="-103" w:right="597"/>
            <w:rPr>
              <w:rFonts w:ascii="Times New Roman" w:hAnsi="Times New Roman" w:cs="Times New Roman"/>
              <w:b/>
              <w:bCs/>
              <w:sz w:val="20"/>
              <w:szCs w:val="20"/>
            </w:rPr>
          </w:pPr>
          <w:r>
            <w:rPr>
              <w:rFonts w:ascii="Times New Roman" w:hAnsi="Times New Roman" w:cs="Times New Roman"/>
              <w:b/>
              <w:bCs/>
              <w:sz w:val="20"/>
              <w:szCs w:val="20"/>
            </w:rPr>
            <w:tab/>
          </w:r>
          <w:r>
            <w:rPr>
              <w:rFonts w:ascii="Times New Roman" w:hAnsi="Times New Roman" w:cs="Times New Roman"/>
              <w:b/>
              <w:bCs/>
              <w:spacing w:val="-6"/>
              <w:sz w:val="20"/>
              <w:szCs w:val="20"/>
            </w:rPr>
            <w:t>5-1. Использование системы кондиционирования воздуха и функции устранения запотевания стекол</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233</w:t>
          </w:r>
          <w:r>
            <w:rPr>
              <w:rFonts w:ascii="Times New Roman" w:hAnsi="Times New Roman" w:cs="Times New Roman"/>
              <w:b/>
              <w:bCs/>
              <w:sz w:val="20"/>
              <w:szCs w:val="20"/>
            </w:rPr>
            <w:fldChar w:fldCharType="end"/>
          </w:r>
        </w:p>
      </w:tc>
    </w:tr>
  </w:tbl>
  <w:p w14:paraId="0B6EB094" w14:textId="77777777" w:rsidR="00155EC5" w:rsidRDefault="00000000">
    <w:pPr>
      <w:pStyle w:val="aff6"/>
    </w:pPr>
    <w:r>
      <w:rPr>
        <w:noProof/>
        <w:lang w:eastAsia="ru-RU" w:bidi="ar-SA"/>
      </w:rPr>
      <mc:AlternateContent>
        <mc:Choice Requires="wps">
          <w:drawing>
            <wp:anchor distT="45720" distB="45720" distL="114300" distR="114300" simplePos="0" relativeHeight="251801600" behindDoc="0" locked="0" layoutInCell="1" allowOverlap="1" wp14:anchorId="2E525668" wp14:editId="27C9ADB2">
              <wp:simplePos x="0" y="0"/>
              <wp:positionH relativeFrom="column">
                <wp:posOffset>4582795</wp:posOffset>
              </wp:positionH>
              <wp:positionV relativeFrom="paragraph">
                <wp:posOffset>3413125</wp:posOffset>
              </wp:positionV>
              <wp:extent cx="563245" cy="2700655"/>
              <wp:effectExtent l="0" t="0" r="0" b="4445"/>
              <wp:wrapNone/>
              <wp:docPr id="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700655"/>
                      </a:xfrm>
                      <a:prstGeom prst="rect">
                        <a:avLst/>
                      </a:prstGeom>
                      <a:noFill/>
                      <a:ln w="9525">
                        <a:noFill/>
                        <a:miter lim="800000"/>
                        <a:headEnd/>
                        <a:tailEnd/>
                      </a:ln>
                    </wps:spPr>
                    <wps:txbx>
                      <w:txbxContent>
                        <w:p w14:paraId="2629A492"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2E525668" id="_x0000_t202" coordsize="21600,21600" o:spt="202" path="m,l,21600r21600,l21600,xe">
              <v:stroke joinstyle="miter"/>
              <v:path gradientshapeok="t" o:connecttype="rect"/>
            </v:shapetype>
            <v:shape id="_x0000_s1076" type="#_x0000_t202" style="position:absolute;margin-left:360.85pt;margin-top:268.75pt;width:44.35pt;height:212.6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" filled="f" stroked="f">
              <v:textbox style="layout-flow:vertical">
                <w:txbxContent>
                  <w:p w14:paraId="2629A492"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v:textbox>
            </v:shape>
          </w:pict>
        </mc:Fallback>
      </mc:AlternateContent>
    </w:r>
    <w:r>
      <w:rPr>
        <w:noProof/>
        <w:lang w:eastAsia="ru-RU" w:bidi="ar-SA"/>
      </w:rPr>
      <mc:AlternateContent>
        <mc:Choice Requires="wps">
          <w:drawing>
            <wp:anchor distT="45720" distB="45720" distL="114300" distR="114300" simplePos="0" relativeHeight="251802624" behindDoc="0" locked="0" layoutInCell="1" allowOverlap="1" wp14:anchorId="7F195E4D" wp14:editId="0B43AB9C">
              <wp:simplePos x="0" y="0"/>
              <wp:positionH relativeFrom="column">
                <wp:posOffset>4605655</wp:posOffset>
              </wp:positionH>
              <wp:positionV relativeFrom="paragraph">
                <wp:posOffset>2896870</wp:posOffset>
              </wp:positionV>
              <wp:extent cx="450850" cy="388620"/>
              <wp:effectExtent l="0" t="0" r="6350" b="0"/>
              <wp:wrapNone/>
              <wp:docPr id="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2DBDEFF7"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195E4D" id="_x0000_s1077" type="#_x0000_t202" style="position:absolute;margin-left:362.65pt;margin-top:228.1pt;width:35.5pt;height:30.6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" fillcolor="#a6a6a6" stroked="f">
              <v:textbox>
                <w:txbxContent>
                  <w:p w14:paraId="2DBDEFF7"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209523E" w14:textId="77777777">
      <w:tc>
        <w:tcPr>
          <w:tcW w:w="8506" w:type="dxa"/>
          <w:tcBorders>
            <w:top w:val="none" w:sz="4" w:space="0" w:color="000000"/>
            <w:left w:val="none" w:sz="4" w:space="0" w:color="000000"/>
            <w:bottom w:val="single" w:sz="4" w:space="0" w:color="auto"/>
            <w:right w:val="none" w:sz="4" w:space="0" w:color="000000"/>
          </w:tcBorders>
        </w:tcPr>
        <w:p w14:paraId="3ECBF881" w14:textId="77777777" w:rsidR="00155EC5" w:rsidRDefault="00000000">
          <w:pPr>
            <w:ind w:left="604" w:right="597"/>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13</w:t>
          </w:r>
          <w:r>
            <w:rPr>
              <w:rFonts w:ascii="Times New Roman" w:hAnsi="Times New Roman" w:cs="Times New Roman"/>
              <w:b/>
              <w:bCs/>
              <w:sz w:val="20"/>
              <w:szCs w:val="20"/>
            </w:rPr>
            <w:fldChar w:fldCharType="end"/>
          </w:r>
        </w:p>
      </w:tc>
    </w:tr>
  </w:tbl>
  <w:p w14:paraId="2AA4E526" w14:textId="77777777" w:rsidR="00155EC5" w:rsidRDefault="00155EC5">
    <w:pPr>
      <w:pStyle w:val="aff6"/>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9E2F746" w14:textId="77777777">
      <w:tc>
        <w:tcPr>
          <w:tcW w:w="8506" w:type="dxa"/>
          <w:tcBorders>
            <w:top w:val="none" w:sz="4" w:space="0" w:color="000000"/>
            <w:left w:val="none" w:sz="4" w:space="0" w:color="000000"/>
            <w:bottom w:val="single" w:sz="4" w:space="0" w:color="auto"/>
            <w:right w:val="none" w:sz="4" w:space="0" w:color="000000"/>
          </w:tcBorders>
        </w:tcPr>
        <w:p w14:paraId="27C634C3"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244</w:t>
          </w:r>
          <w:r>
            <w:rPr>
              <w:rFonts w:ascii="Times New Roman" w:hAnsi="Times New Roman" w:cs="Times New Roman"/>
              <w:b/>
              <w:bCs/>
              <w:sz w:val="20"/>
              <w:szCs w:val="20"/>
            </w:rPr>
            <w:fldChar w:fldCharType="end"/>
          </w:r>
          <w:r>
            <w:rPr>
              <w:rFonts w:ascii="Times New Roman" w:hAnsi="Times New Roman" w:cs="Times New Roman"/>
              <w:b/>
              <w:bCs/>
              <w:sz w:val="20"/>
              <w:szCs w:val="20"/>
            </w:rPr>
            <w:tab/>
            <w:t>5-2. Использование приборов освещения салона</w:t>
          </w:r>
        </w:p>
      </w:tc>
    </w:tr>
  </w:tbl>
  <w:p w14:paraId="133541DA" w14:textId="77777777" w:rsidR="00155EC5" w:rsidRDefault="00155EC5">
    <w:pPr>
      <w:pStyle w:val="aff6"/>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23343A4" w14:textId="77777777">
      <w:tc>
        <w:tcPr>
          <w:tcW w:w="8506" w:type="dxa"/>
          <w:tcBorders>
            <w:top w:val="none" w:sz="4" w:space="0" w:color="000000"/>
            <w:left w:val="none" w:sz="4" w:space="0" w:color="000000"/>
            <w:bottom w:val="single" w:sz="4" w:space="0" w:color="auto"/>
            <w:right w:val="none" w:sz="4" w:space="0" w:color="000000"/>
          </w:tcBorders>
        </w:tcPr>
        <w:p w14:paraId="1C263E5D"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5-2. Использование приборов освещения салона</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245</w:t>
          </w:r>
          <w:r>
            <w:rPr>
              <w:rFonts w:ascii="Times New Roman" w:hAnsi="Times New Roman" w:cs="Times New Roman"/>
              <w:b/>
              <w:bCs/>
              <w:sz w:val="20"/>
              <w:szCs w:val="20"/>
            </w:rPr>
            <w:fldChar w:fldCharType="end"/>
          </w:r>
        </w:p>
      </w:tc>
    </w:tr>
  </w:tbl>
  <w:p w14:paraId="03B6937E" w14:textId="77777777" w:rsidR="00155EC5" w:rsidRDefault="00000000">
    <w:pPr>
      <w:pStyle w:val="aff6"/>
    </w:pPr>
    <w:r>
      <w:rPr>
        <w:noProof/>
        <w:lang w:eastAsia="ru-RU" w:bidi="ar-SA"/>
      </w:rPr>
      <mc:AlternateContent>
        <mc:Choice Requires="wps">
          <w:drawing>
            <wp:anchor distT="45720" distB="45720" distL="114300" distR="114300" simplePos="0" relativeHeight="251804672" behindDoc="0" locked="0" layoutInCell="1" allowOverlap="1" wp14:anchorId="3E1B280F" wp14:editId="32DC9D9E">
              <wp:simplePos x="0" y="0"/>
              <wp:positionH relativeFrom="column">
                <wp:posOffset>4582795</wp:posOffset>
              </wp:positionH>
              <wp:positionV relativeFrom="paragraph">
                <wp:posOffset>3413125</wp:posOffset>
              </wp:positionV>
              <wp:extent cx="563245" cy="2700655"/>
              <wp:effectExtent l="0" t="0" r="0" b="4445"/>
              <wp:wrapNone/>
              <wp:docPr id="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700655"/>
                      </a:xfrm>
                      <a:prstGeom prst="rect">
                        <a:avLst/>
                      </a:prstGeom>
                      <a:noFill/>
                      <a:ln w="9525">
                        <a:noFill/>
                        <a:miter lim="800000"/>
                        <a:headEnd/>
                        <a:tailEnd/>
                      </a:ln>
                    </wps:spPr>
                    <wps:txbx>
                      <w:txbxContent>
                        <w:p w14:paraId="5620740A"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3E1B280F" id="_x0000_t202" coordsize="21600,21600" o:spt="202" path="m,l,21600r21600,l21600,xe">
              <v:stroke joinstyle="miter"/>
              <v:path gradientshapeok="t" o:connecttype="rect"/>
            </v:shapetype>
            <v:shape id="_x0000_s1078" type="#_x0000_t202" style="position:absolute;margin-left:360.85pt;margin-top:268.75pt;width:44.35pt;height:212.65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" filled="f" stroked="f">
              <v:textbox style="layout-flow:vertical">
                <w:txbxContent>
                  <w:p w14:paraId="5620740A"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v:textbox>
            </v:shape>
          </w:pict>
        </mc:Fallback>
      </mc:AlternateContent>
    </w:r>
    <w:r>
      <w:rPr>
        <w:noProof/>
        <w:lang w:eastAsia="ru-RU" w:bidi="ar-SA"/>
      </w:rPr>
      <mc:AlternateContent>
        <mc:Choice Requires="wps">
          <w:drawing>
            <wp:anchor distT="45720" distB="45720" distL="114300" distR="114300" simplePos="0" relativeHeight="251805696" behindDoc="0" locked="0" layoutInCell="1" allowOverlap="1" wp14:anchorId="54978BE4" wp14:editId="54DE8D55">
              <wp:simplePos x="0" y="0"/>
              <wp:positionH relativeFrom="column">
                <wp:posOffset>4605655</wp:posOffset>
              </wp:positionH>
              <wp:positionV relativeFrom="paragraph">
                <wp:posOffset>2896870</wp:posOffset>
              </wp:positionV>
              <wp:extent cx="450850" cy="388620"/>
              <wp:effectExtent l="0" t="0" r="6350" b="0"/>
              <wp:wrapNone/>
              <wp:docPr id="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33DDC348"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978BE4" id="_x0000_s1079" type="#_x0000_t202" style="position:absolute;margin-left:362.65pt;margin-top:228.1pt;width:35.5pt;height:30.6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" fillcolor="#a6a6a6" stroked="f">
              <v:textbox>
                <w:txbxContent>
                  <w:p w14:paraId="33DDC348"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v:textbox>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42D319B" w14:textId="77777777">
      <w:tc>
        <w:tcPr>
          <w:tcW w:w="8506" w:type="dxa"/>
          <w:tcBorders>
            <w:top w:val="none" w:sz="4" w:space="0" w:color="000000"/>
            <w:left w:val="none" w:sz="4" w:space="0" w:color="000000"/>
            <w:bottom w:val="single" w:sz="4" w:space="0" w:color="auto"/>
            <w:right w:val="none" w:sz="4" w:space="0" w:color="000000"/>
          </w:tcBorders>
        </w:tcPr>
        <w:p w14:paraId="0890C048"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246</w:t>
          </w:r>
          <w:r>
            <w:rPr>
              <w:rFonts w:ascii="Times New Roman" w:hAnsi="Times New Roman" w:cs="Times New Roman"/>
              <w:b/>
              <w:bCs/>
              <w:sz w:val="20"/>
              <w:szCs w:val="20"/>
            </w:rPr>
            <w:fldChar w:fldCharType="end"/>
          </w:r>
          <w:r>
            <w:rPr>
              <w:rFonts w:ascii="Times New Roman" w:hAnsi="Times New Roman" w:cs="Times New Roman"/>
              <w:b/>
              <w:bCs/>
              <w:sz w:val="20"/>
              <w:szCs w:val="20"/>
            </w:rPr>
            <w:tab/>
            <w:t>5-3. Использование мест хранения</w:t>
          </w:r>
        </w:p>
      </w:tc>
    </w:tr>
  </w:tbl>
  <w:p w14:paraId="44D4E648" w14:textId="77777777" w:rsidR="00155EC5" w:rsidRDefault="00155EC5">
    <w:pPr>
      <w:pStyle w:val="aff6"/>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A7A372A" w14:textId="77777777">
      <w:tc>
        <w:tcPr>
          <w:tcW w:w="8506" w:type="dxa"/>
          <w:tcBorders>
            <w:top w:val="none" w:sz="4" w:space="0" w:color="000000"/>
            <w:left w:val="none" w:sz="4" w:space="0" w:color="000000"/>
            <w:bottom w:val="single" w:sz="4" w:space="0" w:color="auto"/>
            <w:right w:val="none" w:sz="4" w:space="0" w:color="000000"/>
          </w:tcBorders>
        </w:tcPr>
        <w:p w14:paraId="4663B742"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5-3. Использование мест хранения</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247</w:t>
          </w:r>
          <w:r>
            <w:rPr>
              <w:rFonts w:ascii="Times New Roman" w:hAnsi="Times New Roman" w:cs="Times New Roman"/>
              <w:b/>
              <w:bCs/>
              <w:sz w:val="20"/>
              <w:szCs w:val="20"/>
            </w:rPr>
            <w:fldChar w:fldCharType="end"/>
          </w:r>
        </w:p>
      </w:tc>
    </w:tr>
  </w:tbl>
  <w:p w14:paraId="3DA33E71" w14:textId="77777777" w:rsidR="00155EC5" w:rsidRDefault="00000000">
    <w:pPr>
      <w:pStyle w:val="aff6"/>
    </w:pPr>
    <w:r>
      <w:rPr>
        <w:noProof/>
        <w:lang w:eastAsia="ru-RU" w:bidi="ar-SA"/>
      </w:rPr>
      <mc:AlternateContent>
        <mc:Choice Requires="wps">
          <w:drawing>
            <wp:anchor distT="45720" distB="45720" distL="114300" distR="114300" simplePos="0" relativeHeight="251807744" behindDoc="0" locked="0" layoutInCell="1" allowOverlap="1" wp14:anchorId="78E0D81B" wp14:editId="64CF8907">
              <wp:simplePos x="0" y="0"/>
              <wp:positionH relativeFrom="column">
                <wp:posOffset>4582795</wp:posOffset>
              </wp:positionH>
              <wp:positionV relativeFrom="paragraph">
                <wp:posOffset>3413125</wp:posOffset>
              </wp:positionV>
              <wp:extent cx="563245" cy="2700655"/>
              <wp:effectExtent l="0" t="0" r="0" b="4445"/>
              <wp:wrapNone/>
              <wp:docPr id="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700655"/>
                      </a:xfrm>
                      <a:prstGeom prst="rect">
                        <a:avLst/>
                      </a:prstGeom>
                      <a:noFill/>
                      <a:ln w="9525">
                        <a:noFill/>
                        <a:miter lim="800000"/>
                        <a:headEnd/>
                        <a:tailEnd/>
                      </a:ln>
                    </wps:spPr>
                    <wps:txbx>
                      <w:txbxContent>
                        <w:p w14:paraId="63AE9EB4"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78E0D81B" id="_x0000_t202" coordsize="21600,21600" o:spt="202" path="m,l,21600r21600,l21600,xe">
              <v:stroke joinstyle="miter"/>
              <v:path gradientshapeok="t" o:connecttype="rect"/>
            </v:shapetype>
            <v:shape id="_x0000_s1080" type="#_x0000_t202" style="position:absolute;margin-left:360.85pt;margin-top:268.75pt;width:44.35pt;height:212.6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" filled="f" stroked="f">
              <v:textbox style="layout-flow:vertical">
                <w:txbxContent>
                  <w:p w14:paraId="63AE9EB4"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v:textbox>
            </v:shape>
          </w:pict>
        </mc:Fallback>
      </mc:AlternateContent>
    </w:r>
    <w:r>
      <w:rPr>
        <w:noProof/>
        <w:lang w:eastAsia="ru-RU" w:bidi="ar-SA"/>
      </w:rPr>
      <mc:AlternateContent>
        <mc:Choice Requires="wps">
          <w:drawing>
            <wp:anchor distT="45720" distB="45720" distL="114300" distR="114300" simplePos="0" relativeHeight="251808768" behindDoc="0" locked="0" layoutInCell="1" allowOverlap="1" wp14:anchorId="08C8D040" wp14:editId="1AE9E0A6">
              <wp:simplePos x="0" y="0"/>
              <wp:positionH relativeFrom="column">
                <wp:posOffset>4605655</wp:posOffset>
              </wp:positionH>
              <wp:positionV relativeFrom="paragraph">
                <wp:posOffset>2896870</wp:posOffset>
              </wp:positionV>
              <wp:extent cx="450850" cy="388620"/>
              <wp:effectExtent l="0" t="0" r="6350" b="0"/>
              <wp:wrapNone/>
              <wp:docPr id="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764E33AF"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C8D040" id="_x0000_s1081" type="#_x0000_t202" style="position:absolute;margin-left:362.65pt;margin-top:228.1pt;width:35.5pt;height:30.6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" fillcolor="#a6a6a6" stroked="f">
              <v:textbox>
                <w:txbxContent>
                  <w:p w14:paraId="764E33AF"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v:textbox>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6CB8E141" w14:textId="77777777">
      <w:trPr>
        <w:trHeight w:val="565"/>
      </w:trPr>
      <w:tc>
        <w:tcPr>
          <w:tcW w:w="4479" w:type="dxa"/>
          <w:tcBorders>
            <w:top w:val="none" w:sz="4" w:space="0" w:color="000000"/>
            <w:left w:val="none" w:sz="4" w:space="0" w:color="000000"/>
            <w:bottom w:val="none" w:sz="4" w:space="0" w:color="000000"/>
            <w:right w:val="single" w:sz="4" w:space="0" w:color="A6A6A6"/>
          </w:tcBorders>
        </w:tcPr>
        <w:p w14:paraId="0EA7BB3A" w14:textId="77777777" w:rsidR="00155EC5" w:rsidRDefault="00155EC5">
          <w:pPr>
            <w:ind w:right="597"/>
            <w:jc w:val="right"/>
            <w:rPr>
              <w:rFonts w:ascii="Times New Roman" w:hAnsi="Times New Roman" w:cs="Times New Roman"/>
              <w:b/>
              <w:bCs/>
              <w:sz w:val="20"/>
              <w:szCs w:val="20"/>
            </w:rPr>
          </w:pPr>
        </w:p>
      </w:tc>
      <w:tc>
        <w:tcPr>
          <w:tcW w:w="625" w:type="dxa"/>
          <w:tcBorders>
            <w:top w:val="none" w:sz="4" w:space="0" w:color="000000"/>
            <w:left w:val="single" w:sz="4" w:space="0" w:color="A6A6A6"/>
            <w:bottom w:val="none" w:sz="4" w:space="0" w:color="000000"/>
            <w:right w:val="none" w:sz="4" w:space="0" w:color="000000"/>
          </w:tcBorders>
        </w:tcPr>
        <w:p w14:paraId="53C64635" w14:textId="77777777" w:rsidR="00155EC5" w:rsidRDefault="00155EC5">
          <w:pPr>
            <w:ind w:right="597"/>
            <w:jc w:val="right"/>
            <w:rPr>
              <w:rFonts w:ascii="Times New Roman" w:hAnsi="Times New Roman" w:cs="Times New Roman"/>
              <w:b/>
              <w:bCs/>
              <w:sz w:val="20"/>
              <w:szCs w:val="20"/>
            </w:rPr>
          </w:pPr>
        </w:p>
      </w:tc>
      <w:tc>
        <w:tcPr>
          <w:tcW w:w="3827" w:type="dxa"/>
          <w:tcBorders>
            <w:top w:val="none" w:sz="4" w:space="0" w:color="000000"/>
            <w:left w:val="none" w:sz="4" w:space="0" w:color="000000"/>
            <w:bottom w:val="none" w:sz="4" w:space="0" w:color="000000"/>
            <w:right w:val="none" w:sz="4" w:space="0" w:color="000000"/>
          </w:tcBorders>
        </w:tcPr>
        <w:p w14:paraId="78804A8C" w14:textId="77777777" w:rsidR="00155EC5" w:rsidRDefault="00155EC5">
          <w:pPr>
            <w:ind w:right="597"/>
            <w:jc w:val="right"/>
            <w:rPr>
              <w:rFonts w:ascii="Times New Roman" w:hAnsi="Times New Roman" w:cs="Times New Roman"/>
              <w:b/>
              <w:bCs/>
              <w:sz w:val="20"/>
              <w:szCs w:val="20"/>
            </w:rPr>
          </w:pPr>
        </w:p>
      </w:tc>
    </w:tr>
    <w:tr w:rsidR="00155EC5" w14:paraId="52F40F84"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0BA67952"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Оборудование салона автомобиля</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0C88F843"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rPr>
            <w:t>5</w:t>
          </w:r>
        </w:p>
      </w:tc>
      <w:tc>
        <w:tcPr>
          <w:tcW w:w="3827" w:type="dxa"/>
          <w:tcBorders>
            <w:top w:val="none" w:sz="4" w:space="0" w:color="000000"/>
            <w:left w:val="none" w:sz="4" w:space="0" w:color="000000"/>
            <w:bottom w:val="single" w:sz="4" w:space="0" w:color="A6A6A6"/>
            <w:right w:val="none" w:sz="4" w:space="0" w:color="000000"/>
          </w:tcBorders>
        </w:tcPr>
        <w:p w14:paraId="7DA8E207"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23</w:t>
          </w:r>
          <w:r>
            <w:rPr>
              <w:rFonts w:ascii="Times New Roman" w:hAnsi="Times New Roman" w:cs="Times New Roman"/>
              <w:b/>
              <w:bCs/>
              <w:sz w:val="20"/>
              <w:szCs w:val="20"/>
            </w:rPr>
            <w:fldChar w:fldCharType="end"/>
          </w:r>
        </w:p>
      </w:tc>
    </w:tr>
  </w:tbl>
  <w:p w14:paraId="78042739" w14:textId="77777777" w:rsidR="00155EC5" w:rsidRDefault="00000000">
    <w:pPr>
      <w:pStyle w:val="aff6"/>
    </w:pPr>
    <w:r>
      <w:rPr>
        <w:noProof/>
        <w:lang w:eastAsia="ru-RU" w:bidi="ar-SA"/>
      </w:rPr>
      <mc:AlternateContent>
        <mc:Choice Requires="wps">
          <w:drawing>
            <wp:anchor distT="45720" distB="45720" distL="114300" distR="114300" simplePos="0" relativeHeight="251795456" behindDoc="0" locked="0" layoutInCell="1" allowOverlap="1" wp14:anchorId="195BF907" wp14:editId="786D4846">
              <wp:simplePos x="0" y="0"/>
              <wp:positionH relativeFrom="column">
                <wp:posOffset>4565015</wp:posOffset>
              </wp:positionH>
              <wp:positionV relativeFrom="paragraph">
                <wp:posOffset>3158490</wp:posOffset>
              </wp:positionV>
              <wp:extent cx="563245" cy="2700655"/>
              <wp:effectExtent l="0" t="0" r="0" b="4445"/>
              <wp:wrapNone/>
              <wp:docPr id="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700655"/>
                      </a:xfrm>
                      <a:prstGeom prst="rect">
                        <a:avLst/>
                      </a:prstGeom>
                      <a:noFill/>
                      <a:ln w="9525">
                        <a:noFill/>
                        <a:miter lim="800000"/>
                        <a:headEnd/>
                        <a:tailEnd/>
                      </a:ln>
                    </wps:spPr>
                    <wps:txbx>
                      <w:txbxContent>
                        <w:p w14:paraId="7583345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195BF907" id="_x0000_t202" coordsize="21600,21600" o:spt="202" path="m,l,21600r21600,l21600,xe">
              <v:stroke joinstyle="miter"/>
              <v:path gradientshapeok="t" o:connecttype="rect"/>
            </v:shapetype>
            <v:shape id="_x0000_s1082" type="#_x0000_t202" style="position:absolute;margin-left:359.45pt;margin-top:248.7pt;width:44.35pt;height:212.65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" filled="f" stroked="f">
              <v:textbox style="layout-flow:vertical">
                <w:txbxContent>
                  <w:p w14:paraId="7583345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v:textbox>
            </v:shape>
          </w:pict>
        </mc:Fallback>
      </mc:AlternateContent>
    </w:r>
    <w:r>
      <w:rPr>
        <w:noProof/>
        <w:lang w:eastAsia="ru-RU" w:bidi="ar-SA"/>
      </w:rPr>
      <mc:AlternateContent>
        <mc:Choice Requires="wps">
          <w:drawing>
            <wp:anchor distT="45720" distB="45720" distL="114300" distR="114300" simplePos="0" relativeHeight="251796480" behindDoc="0" locked="0" layoutInCell="1" allowOverlap="1" wp14:anchorId="137A9141" wp14:editId="60232CC6">
              <wp:simplePos x="0" y="0"/>
              <wp:positionH relativeFrom="column">
                <wp:posOffset>4588003</wp:posOffset>
              </wp:positionH>
              <wp:positionV relativeFrom="paragraph">
                <wp:posOffset>2642576</wp:posOffset>
              </wp:positionV>
              <wp:extent cx="450850" cy="388620"/>
              <wp:effectExtent l="0" t="0" r="6350" b="0"/>
              <wp:wrapNone/>
              <wp:docPr id="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312D67D5"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37A9141" id="_x0000_s1083" type="#_x0000_t202" style="position:absolute;margin-left:361.25pt;margin-top:208.1pt;width:35.5pt;height:30.6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" fillcolor="#a6a6a6" stroked="f">
              <v:textbox>
                <w:txbxContent>
                  <w:p w14:paraId="312D67D5"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v:textbox>
            </v:shape>
          </w:pict>
        </mc:Fallback>
      </mc:AlternateContent>
    </w:r>
    <w:r>
      <w:rPr>
        <w:noProof/>
        <w:lang w:eastAsia="ru-RU" w:bidi="ar-SA"/>
      </w:rPr>
      <mc:AlternateContent>
        <mc:Choice Requires="wpg">
          <w:drawing>
            <wp:anchor distT="0" distB="0" distL="114300" distR="114300" simplePos="0" relativeHeight="251794432" behindDoc="0" locked="0" layoutInCell="1" allowOverlap="1" wp14:anchorId="407990AE" wp14:editId="12B03A81">
              <wp:simplePos x="0" y="0"/>
              <wp:positionH relativeFrom="column">
                <wp:posOffset>4590415</wp:posOffset>
              </wp:positionH>
              <wp:positionV relativeFrom="paragraph">
                <wp:posOffset>-681545</wp:posOffset>
              </wp:positionV>
              <wp:extent cx="451262" cy="7564582"/>
              <wp:effectExtent l="0" t="0" r="6350" b="0"/>
              <wp:wrapNone/>
              <wp:docPr id="75" name="Прямоугольник 446"/>
              <wp:cNvGraphicFramePr/>
              <a:graphic xmlns:a="http://schemas.openxmlformats.org/drawingml/2006/main">
                <a:graphicData uri="http://schemas.microsoft.com/office/word/2010/wordprocessingShape">
                  <wps:wsp>
                    <wps:cNvSpPr/>
                    <wps:spPr bwMode="auto">
                      <a:xfrm>
                        <a:off x="0" y="0"/>
                        <a:ext cx="451262" cy="756458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74" o:spid="_x0000_s74" o:spt="1" type="#_x0000_t1" style="position:absolute;z-index:251794432;o:allowoverlap:true;o:allowincell:true;mso-position-horizontal-relative:text;margin-left:361.4pt;mso-position-horizontal:absolute;mso-position-vertical-relative:text;margin-top:-53.7pt;mso-position-vertical:absolute;width:35.5pt;height:595.6pt;mso-wrap-distance-left:9.0pt;mso-wrap-distance-top:0.0pt;mso-wrap-distance-right:9.0pt;mso-wrap-distance-bottom:0.0pt;visibility:visible;" fillcolor="#D8D8D8" stroked="f" strokeweight="1.00pt">
              <v:stroke dashstyle="solid"/>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1264D72" w14:textId="77777777">
      <w:tc>
        <w:tcPr>
          <w:tcW w:w="8506" w:type="dxa"/>
          <w:tcBorders>
            <w:top w:val="none" w:sz="4" w:space="0" w:color="000000"/>
            <w:left w:val="none" w:sz="4" w:space="0" w:color="000000"/>
            <w:bottom w:val="single" w:sz="4" w:space="0" w:color="auto"/>
            <w:right w:val="none" w:sz="4" w:space="0" w:color="000000"/>
          </w:tcBorders>
        </w:tcPr>
        <w:p w14:paraId="0681805E"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254</w:t>
          </w:r>
          <w:r>
            <w:rPr>
              <w:rFonts w:ascii="Times New Roman" w:hAnsi="Times New Roman" w:cs="Times New Roman"/>
              <w:b/>
              <w:bCs/>
              <w:sz w:val="20"/>
              <w:szCs w:val="20"/>
            </w:rPr>
            <w:fldChar w:fldCharType="end"/>
          </w:r>
          <w:r>
            <w:rPr>
              <w:rFonts w:ascii="Times New Roman" w:hAnsi="Times New Roman" w:cs="Times New Roman"/>
              <w:b/>
              <w:bCs/>
              <w:sz w:val="20"/>
              <w:szCs w:val="20"/>
            </w:rPr>
            <w:tab/>
            <w:t>5-4. Использование прочего оборудования салона автомобиля</w:t>
          </w:r>
        </w:p>
      </w:tc>
    </w:tr>
  </w:tbl>
  <w:p w14:paraId="2575EA34" w14:textId="77777777" w:rsidR="00155EC5" w:rsidRDefault="00155EC5">
    <w:pPr>
      <w:pStyle w:val="aff6"/>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E40B223" w14:textId="77777777">
      <w:tc>
        <w:tcPr>
          <w:tcW w:w="8506" w:type="dxa"/>
          <w:tcBorders>
            <w:top w:val="none" w:sz="4" w:space="0" w:color="000000"/>
            <w:left w:val="none" w:sz="4" w:space="0" w:color="000000"/>
            <w:bottom w:val="single" w:sz="4" w:space="0" w:color="auto"/>
            <w:right w:val="none" w:sz="4" w:space="0" w:color="000000"/>
          </w:tcBorders>
        </w:tcPr>
        <w:p w14:paraId="0C85A612"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5-4. Использование прочего оборудования салона автомобиля</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253</w:t>
          </w:r>
          <w:r>
            <w:rPr>
              <w:rFonts w:ascii="Times New Roman" w:hAnsi="Times New Roman" w:cs="Times New Roman"/>
              <w:b/>
              <w:bCs/>
              <w:sz w:val="20"/>
              <w:szCs w:val="20"/>
            </w:rPr>
            <w:fldChar w:fldCharType="end"/>
          </w:r>
        </w:p>
      </w:tc>
    </w:tr>
  </w:tbl>
  <w:p w14:paraId="12FEF25C" w14:textId="77777777" w:rsidR="00155EC5" w:rsidRDefault="00000000">
    <w:pPr>
      <w:pStyle w:val="aff6"/>
    </w:pPr>
    <w:r>
      <w:rPr>
        <w:noProof/>
        <w:lang w:eastAsia="ru-RU" w:bidi="ar-SA"/>
      </w:rPr>
      <mc:AlternateContent>
        <mc:Choice Requires="wps">
          <w:drawing>
            <wp:anchor distT="45720" distB="45720" distL="114300" distR="114300" simplePos="0" relativeHeight="251810816" behindDoc="0" locked="0" layoutInCell="1" allowOverlap="1" wp14:anchorId="0DC131CC" wp14:editId="47A004CC">
              <wp:simplePos x="0" y="0"/>
              <wp:positionH relativeFrom="column">
                <wp:posOffset>4582795</wp:posOffset>
              </wp:positionH>
              <wp:positionV relativeFrom="paragraph">
                <wp:posOffset>3413125</wp:posOffset>
              </wp:positionV>
              <wp:extent cx="563245" cy="2700655"/>
              <wp:effectExtent l="0" t="0" r="0" b="4445"/>
              <wp:wrapNone/>
              <wp:docPr id="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2700655"/>
                      </a:xfrm>
                      <a:prstGeom prst="rect">
                        <a:avLst/>
                      </a:prstGeom>
                      <a:noFill/>
                      <a:ln w="9525">
                        <a:noFill/>
                        <a:miter lim="800000"/>
                        <a:headEnd/>
                        <a:tailEnd/>
                      </a:ln>
                    </wps:spPr>
                    <wps:txbx>
                      <w:txbxContent>
                        <w:p w14:paraId="15BB7A6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0DC131CC" id="_x0000_t202" coordsize="21600,21600" o:spt="202" path="m,l,21600r21600,l21600,xe">
              <v:stroke joinstyle="miter"/>
              <v:path gradientshapeok="t" o:connecttype="rect"/>
            </v:shapetype>
            <v:shape id="_x0000_s1084" type="#_x0000_t202" style="position:absolute;margin-left:360.85pt;margin-top:268.75pt;width:44.35pt;height:212.65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" filled="f" stroked="f">
              <v:textbox style="layout-flow:vertical">
                <w:txbxContent>
                  <w:p w14:paraId="15BB7A6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Оборудование салона автомобиля</w:t>
                    </w:r>
                  </w:p>
                </w:txbxContent>
              </v:textbox>
            </v:shape>
          </w:pict>
        </mc:Fallback>
      </mc:AlternateContent>
    </w:r>
    <w:r>
      <w:rPr>
        <w:noProof/>
        <w:lang w:eastAsia="ru-RU" w:bidi="ar-SA"/>
      </w:rPr>
      <mc:AlternateContent>
        <mc:Choice Requires="wps">
          <w:drawing>
            <wp:anchor distT="45720" distB="45720" distL="114300" distR="114300" simplePos="0" relativeHeight="251811840" behindDoc="0" locked="0" layoutInCell="1" allowOverlap="1" wp14:anchorId="60E4EDF5" wp14:editId="4989C6C4">
              <wp:simplePos x="0" y="0"/>
              <wp:positionH relativeFrom="column">
                <wp:posOffset>4605655</wp:posOffset>
              </wp:positionH>
              <wp:positionV relativeFrom="paragraph">
                <wp:posOffset>2896870</wp:posOffset>
              </wp:positionV>
              <wp:extent cx="450850" cy="388620"/>
              <wp:effectExtent l="0" t="0" r="6350" b="0"/>
              <wp:wrapNone/>
              <wp:docPr id="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18100A9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E4EDF5" id="_x0000_s1085" type="#_x0000_t202" style="position:absolute;margin-left:362.65pt;margin-top:228.1pt;width:35.5pt;height:30.6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" fillcolor="#a6a6a6" stroked="f">
              <v:textbox>
                <w:txbxContent>
                  <w:p w14:paraId="18100A9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5</w:t>
                    </w:r>
                  </w:p>
                </w:txbxContent>
              </v:textbox>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EEA7C" w14:textId="77777777" w:rsidR="00155EC5" w:rsidRDefault="00155EC5">
    <w:pPr>
      <w:pStyle w:val="aff6"/>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1805AA27"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137D5441"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t>Техническое обслуживание</w:t>
          </w:r>
          <w:r>
            <w:rPr>
              <w:rFonts w:ascii="Times New Roman" w:hAnsi="Times New Roman" w:cs="Times New Roman"/>
              <w:b/>
              <w:bCs/>
              <w:sz w:val="20"/>
              <w:szCs w:val="20"/>
            </w:rPr>
            <w:br/>
            <w:t>и уход за автомобилем</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4A15F025"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rPr>
            <w:t>6</w:t>
          </w:r>
        </w:p>
      </w:tc>
      <w:tc>
        <w:tcPr>
          <w:tcW w:w="3827" w:type="dxa"/>
          <w:tcBorders>
            <w:top w:val="none" w:sz="4" w:space="0" w:color="000000"/>
            <w:left w:val="none" w:sz="4" w:space="0" w:color="000000"/>
            <w:bottom w:val="single" w:sz="4" w:space="0" w:color="A6A6A6"/>
            <w:right w:val="none" w:sz="4" w:space="0" w:color="000000"/>
          </w:tcBorders>
        </w:tcPr>
        <w:p w14:paraId="46AA8D90"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258</w:t>
          </w:r>
          <w:r>
            <w:rPr>
              <w:rFonts w:ascii="Times New Roman" w:hAnsi="Times New Roman" w:cs="Times New Roman"/>
              <w:b/>
              <w:bCs/>
              <w:sz w:val="20"/>
              <w:szCs w:val="20"/>
            </w:rPr>
            <w:fldChar w:fldCharType="end"/>
          </w:r>
        </w:p>
      </w:tc>
    </w:tr>
  </w:tbl>
  <w:p w14:paraId="2C5D4FAB" w14:textId="77777777" w:rsidR="00155EC5" w:rsidRDefault="00000000">
    <w:pPr>
      <w:pStyle w:val="aff6"/>
    </w:pPr>
    <w:r>
      <w:rPr>
        <w:noProof/>
        <w:lang w:eastAsia="ru-RU" w:bidi="ar-SA"/>
      </w:rPr>
      <mc:AlternateContent>
        <mc:Choice Requires="wpg">
          <w:drawing>
            <wp:anchor distT="0" distB="0" distL="114300" distR="114300" simplePos="0" relativeHeight="251928576" behindDoc="0" locked="0" layoutInCell="1" allowOverlap="1" wp14:anchorId="459B2339" wp14:editId="6BA30943">
              <wp:simplePos x="0" y="0"/>
              <wp:positionH relativeFrom="column">
                <wp:posOffset>2209800</wp:posOffset>
              </wp:positionH>
              <wp:positionV relativeFrom="paragraph">
                <wp:posOffset>-604576</wp:posOffset>
              </wp:positionV>
              <wp:extent cx="10048" cy="597256"/>
              <wp:effectExtent l="0" t="0" r="28575" b="12700"/>
              <wp:wrapNone/>
              <wp:docPr id="78" name="Прямая соединительная линия 81"/>
              <wp:cNvGraphicFramePr/>
              <a:graphic xmlns:a="http://schemas.openxmlformats.org/drawingml/2006/main">
                <a:graphicData uri="http://schemas.microsoft.com/office/word/2010/wordprocessingShape">
                  <wps:wsp>
                    <wps:cNvCnPr/>
                    <wps:spPr bwMode="auto">
                      <a:xfrm flipV="1">
                        <a:off x="0" y="0"/>
                        <a:ext cx="10048" cy="597256"/>
                      </a:xfrm>
                      <a:prstGeom prst="line">
                        <a:avLst/>
                      </a:prstGeom>
                      <a:ln w="12700">
                        <a:solidFill>
                          <a:srgbClr val="A6A6A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77" o:spid="_x0000_s77" style="position:absolute;left:0;text-align:left;z-index:251928576;mso-wrap-distance-left:9.0pt;mso-wrap-distance-top:0.0pt;mso-wrap-distance-right:9.0pt;mso-wrap-distance-bottom:0.0pt;flip:y;visibility:visible;" from="174.0pt,-47.6pt" to="174.8pt,-0.6pt" filled="f" strokecolor="#A6A6A6" strokeweight="1.00pt">
              <v:stroke dashstyle="solid"/>
            </v:line>
          </w:pict>
        </mc:Fallback>
      </mc:AlternateContent>
    </w:r>
    <w:r>
      <w:rPr>
        <w:noProof/>
        <w:lang w:eastAsia="ru-RU" w:bidi="ar-SA"/>
      </w:rPr>
      <mc:AlternateContent>
        <mc:Choice Requires="wps">
          <w:drawing>
            <wp:anchor distT="45720" distB="45720" distL="114300" distR="114300" simplePos="0" relativeHeight="251817984" behindDoc="0" locked="0" layoutInCell="1" allowOverlap="1" wp14:anchorId="68A73B16" wp14:editId="72929C9F">
              <wp:simplePos x="0" y="0"/>
              <wp:positionH relativeFrom="column">
                <wp:posOffset>4532630</wp:posOffset>
              </wp:positionH>
              <wp:positionV relativeFrom="paragraph">
                <wp:posOffset>3549650</wp:posOffset>
              </wp:positionV>
              <wp:extent cx="554355" cy="2700655"/>
              <wp:effectExtent l="0" t="0" r="0" b="4445"/>
              <wp:wrapNone/>
              <wp:docPr id="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2700655"/>
                      </a:xfrm>
                      <a:prstGeom prst="rect">
                        <a:avLst/>
                      </a:prstGeom>
                      <a:noFill/>
                      <a:ln w="9525">
                        <a:noFill/>
                        <a:miter lim="800000"/>
                        <a:headEnd/>
                        <a:tailEnd/>
                      </a:ln>
                    </wps:spPr>
                    <wps:txbx>
                      <w:txbxContent>
                        <w:p w14:paraId="550ADFBD"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68A73B16" id="_x0000_t202" coordsize="21600,21600" o:spt="202" path="m,l,21600r21600,l21600,xe">
              <v:stroke joinstyle="miter"/>
              <v:path gradientshapeok="t" o:connecttype="rect"/>
            </v:shapetype>
            <v:shape id="_x0000_s1086" type="#_x0000_t202" style="position:absolute;margin-left:356.9pt;margin-top:279.5pt;width:43.65pt;height:212.6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" filled="f" stroked="f">
              <v:textbox style="layout-flow:vertical">
                <w:txbxContent>
                  <w:p w14:paraId="550ADFBD"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v:textbox>
            </v:shape>
          </w:pict>
        </mc:Fallback>
      </mc:AlternateContent>
    </w:r>
    <w:r>
      <w:rPr>
        <w:noProof/>
        <w:lang w:eastAsia="ru-RU" w:bidi="ar-SA"/>
      </w:rPr>
      <mc:AlternateContent>
        <mc:Choice Requires="wps">
          <w:drawing>
            <wp:anchor distT="45720" distB="45720" distL="114300" distR="114300" simplePos="0" relativeHeight="251819008" behindDoc="0" locked="0" layoutInCell="1" allowOverlap="1" wp14:anchorId="7D8F7399" wp14:editId="0352ADE5">
              <wp:simplePos x="0" y="0"/>
              <wp:positionH relativeFrom="column">
                <wp:posOffset>4588693</wp:posOffset>
              </wp:positionH>
              <wp:positionV relativeFrom="paragraph">
                <wp:posOffset>3032439</wp:posOffset>
              </wp:positionV>
              <wp:extent cx="450850" cy="388620"/>
              <wp:effectExtent l="0" t="0" r="6350" b="0"/>
              <wp:wrapNone/>
              <wp:docPr id="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4521D825"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8F7399" id="_x0000_s1087" type="#_x0000_t202" style="position:absolute;margin-left:361.3pt;margin-top:238.75pt;width:35.5pt;height:30.6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" fillcolor="#a6a6a6" stroked="f">
              <v:textbox>
                <w:txbxContent>
                  <w:p w14:paraId="4521D825"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v:textbox>
            </v:shape>
          </w:pict>
        </mc:Fallback>
      </mc:AlternateContent>
    </w:r>
    <w:r>
      <w:rPr>
        <w:noProof/>
        <w:lang w:eastAsia="ru-RU" w:bidi="ar-SA"/>
      </w:rPr>
      <mc:AlternateContent>
        <mc:Choice Requires="wpg">
          <w:drawing>
            <wp:anchor distT="0" distB="0" distL="114300" distR="114300" simplePos="0" relativeHeight="251813888" behindDoc="0" locked="0" layoutInCell="1" allowOverlap="1" wp14:anchorId="15E5E0AB" wp14:editId="2EE8B5A0">
              <wp:simplePos x="0" y="0"/>
              <wp:positionH relativeFrom="page">
                <wp:posOffset>6210935</wp:posOffset>
              </wp:positionH>
              <wp:positionV relativeFrom="page">
                <wp:posOffset>1440180</wp:posOffset>
              </wp:positionV>
              <wp:extent cx="450000" cy="7563600"/>
              <wp:effectExtent l="0" t="0" r="7620" b="0"/>
              <wp:wrapNone/>
              <wp:docPr id="81" name="Прямоугольник 459"/>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80" o:spid="_x0000_s80" o:spt="1" type="#_x0000_t1" style="position:absolute;z-index:251813888;o:allowoverlap:true;o:allowincell:true;mso-position-horizontal-relative:page;margin-left:489.0pt;mso-position-horizontal:absolute;mso-position-vertical-relative:page;margin-top:113.4pt;mso-position-vertical:absolute;width:35.4pt;height:595.6pt;mso-wrap-distance-left:9.0pt;mso-wrap-distance-top:0.0pt;mso-wrap-distance-right:9.0pt;mso-wrap-distance-bottom:0.0pt;visibility:visible;" fillcolor="#D8D8D8" stroked="f" strokeweight="1.00pt">
              <v:stroke dashstyle="solid"/>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CB41D4D" w14:textId="77777777">
      <w:tc>
        <w:tcPr>
          <w:tcW w:w="8506" w:type="dxa"/>
          <w:tcBorders>
            <w:top w:val="none" w:sz="4" w:space="0" w:color="000000"/>
            <w:left w:val="none" w:sz="4" w:space="0" w:color="000000"/>
            <w:bottom w:val="single" w:sz="4" w:space="0" w:color="auto"/>
            <w:right w:val="none" w:sz="4" w:space="0" w:color="000000"/>
          </w:tcBorders>
        </w:tcPr>
        <w:p w14:paraId="55F17F79"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260</w:t>
          </w:r>
          <w:r>
            <w:rPr>
              <w:rFonts w:ascii="Times New Roman" w:hAnsi="Times New Roman" w:cs="Times New Roman"/>
              <w:b/>
              <w:bCs/>
              <w:sz w:val="20"/>
              <w:szCs w:val="20"/>
            </w:rPr>
            <w:fldChar w:fldCharType="end"/>
          </w:r>
          <w:r>
            <w:rPr>
              <w:rFonts w:ascii="Times New Roman" w:hAnsi="Times New Roman" w:cs="Times New Roman"/>
              <w:b/>
              <w:bCs/>
              <w:sz w:val="20"/>
              <w:szCs w:val="20"/>
            </w:rPr>
            <w:tab/>
            <w:t>6-1. Техническое обслуживание и уход за автомобилем</w:t>
          </w:r>
        </w:p>
      </w:tc>
    </w:tr>
  </w:tbl>
  <w:p w14:paraId="14D4CC5F" w14:textId="77777777" w:rsidR="00155EC5" w:rsidRDefault="00155EC5">
    <w:pPr>
      <w:pStyle w:val="aff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429B027A" w14:textId="77777777">
      <w:tc>
        <w:tcPr>
          <w:tcW w:w="8506" w:type="dxa"/>
          <w:tcBorders>
            <w:top w:val="none" w:sz="4" w:space="0" w:color="000000"/>
            <w:left w:val="none" w:sz="4" w:space="0" w:color="000000"/>
            <w:bottom w:val="single" w:sz="4" w:space="0" w:color="auto"/>
            <w:right w:val="none" w:sz="4" w:space="0" w:color="000000"/>
          </w:tcBorders>
        </w:tcPr>
        <w:p w14:paraId="41DC7C58" w14:textId="77777777" w:rsidR="00155EC5" w:rsidRDefault="00000000">
          <w:pPr>
            <w:ind w:left="604" w:right="597"/>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6</w:t>
          </w:r>
          <w:r>
            <w:rPr>
              <w:rFonts w:ascii="Times New Roman" w:hAnsi="Times New Roman" w:cs="Times New Roman"/>
              <w:b/>
              <w:bCs/>
              <w:sz w:val="20"/>
              <w:szCs w:val="20"/>
            </w:rPr>
            <w:fldChar w:fldCharType="end"/>
          </w:r>
        </w:p>
      </w:tc>
    </w:tr>
  </w:tbl>
  <w:p w14:paraId="4FBAD93D" w14:textId="77777777" w:rsidR="00155EC5" w:rsidRDefault="00155EC5">
    <w:pPr>
      <w:pStyle w:val="aff6"/>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72B4B3DD" w14:textId="77777777">
      <w:tc>
        <w:tcPr>
          <w:tcW w:w="8506" w:type="dxa"/>
          <w:tcBorders>
            <w:top w:val="none" w:sz="4" w:space="0" w:color="000000"/>
            <w:left w:val="none" w:sz="4" w:space="0" w:color="000000"/>
            <w:bottom w:val="single" w:sz="4" w:space="0" w:color="auto"/>
            <w:right w:val="none" w:sz="4" w:space="0" w:color="000000"/>
          </w:tcBorders>
        </w:tcPr>
        <w:p w14:paraId="1DEEF188"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6-1. Техническое обслуживание и уход за автомобилем</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259</w:t>
          </w:r>
          <w:r>
            <w:rPr>
              <w:rFonts w:ascii="Times New Roman" w:hAnsi="Times New Roman" w:cs="Times New Roman"/>
              <w:b/>
              <w:bCs/>
              <w:sz w:val="20"/>
              <w:szCs w:val="20"/>
            </w:rPr>
            <w:fldChar w:fldCharType="end"/>
          </w:r>
        </w:p>
      </w:tc>
    </w:tr>
  </w:tbl>
  <w:p w14:paraId="19650DBD" w14:textId="77777777" w:rsidR="00155EC5" w:rsidRDefault="00000000">
    <w:pPr>
      <w:pStyle w:val="aff6"/>
    </w:pP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24128" behindDoc="0" locked="0" layoutInCell="1" allowOverlap="1" wp14:anchorId="308C79C4" wp14:editId="1828285A">
              <wp:simplePos x="0" y="0"/>
              <wp:positionH relativeFrom="column">
                <wp:posOffset>4547870</wp:posOffset>
              </wp:positionH>
              <wp:positionV relativeFrom="paragraph">
                <wp:posOffset>3803650</wp:posOffset>
              </wp:positionV>
              <wp:extent cx="554355" cy="2700655"/>
              <wp:effectExtent l="0" t="0" r="0" b="4445"/>
              <wp:wrapNone/>
              <wp:docPr id="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2700655"/>
                      </a:xfrm>
                      <a:prstGeom prst="rect">
                        <a:avLst/>
                      </a:prstGeom>
                      <a:noFill/>
                      <a:ln w="9525">
                        <a:noFill/>
                        <a:miter lim="800000"/>
                        <a:headEnd/>
                        <a:tailEnd/>
                      </a:ln>
                    </wps:spPr>
                    <wps:txbx>
                      <w:txbxContent>
                        <w:p w14:paraId="1525A37B"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308C79C4" id="_x0000_t202" coordsize="21600,21600" o:spt="202" path="m,l,21600r21600,l21600,xe">
              <v:stroke joinstyle="miter"/>
              <v:path gradientshapeok="t" o:connecttype="rect"/>
            </v:shapetype>
            <v:shape id="_x0000_s1088" type="#_x0000_t202" style="position:absolute;margin-left:358.1pt;margin-top:299.5pt;width:43.65pt;height:212.65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" filled="f" stroked="f">
              <v:textbox style="layout-flow:vertical">
                <w:txbxContent>
                  <w:p w14:paraId="1525A37B"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v:textbox>
            </v:shape>
          </w:pict>
        </mc:Fallback>
      </mc:AlternateContent>
    </w: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25152" behindDoc="0" locked="0" layoutInCell="1" allowOverlap="1" wp14:anchorId="57A0B77F" wp14:editId="4BAC62D2">
              <wp:simplePos x="0" y="0"/>
              <wp:positionH relativeFrom="column">
                <wp:posOffset>4603913</wp:posOffset>
              </wp:positionH>
              <wp:positionV relativeFrom="paragraph">
                <wp:posOffset>3286634</wp:posOffset>
              </wp:positionV>
              <wp:extent cx="450850" cy="388620"/>
              <wp:effectExtent l="0" t="0" r="6350" b="0"/>
              <wp:wrapNone/>
              <wp:docPr id="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17E48DF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7A0B77F" id="_x0000_s1089" type="#_x0000_t202" style="position:absolute;margin-left:362.5pt;margin-top:258.8pt;width:35.5pt;height:30.6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" fillcolor="#a6a6a6" stroked="f">
              <v:textbox>
                <w:txbxContent>
                  <w:p w14:paraId="17E48DF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v:textbox>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385228B" w14:textId="77777777">
      <w:tc>
        <w:tcPr>
          <w:tcW w:w="8506" w:type="dxa"/>
          <w:tcBorders>
            <w:top w:val="none" w:sz="4" w:space="0" w:color="000000"/>
            <w:left w:val="none" w:sz="4" w:space="0" w:color="000000"/>
            <w:bottom w:val="single" w:sz="4" w:space="0" w:color="auto"/>
            <w:right w:val="none" w:sz="4" w:space="0" w:color="000000"/>
          </w:tcBorders>
        </w:tcPr>
        <w:p w14:paraId="4F03E56B"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264</w:t>
          </w:r>
          <w:r>
            <w:rPr>
              <w:rFonts w:ascii="Times New Roman" w:hAnsi="Times New Roman" w:cs="Times New Roman"/>
              <w:b/>
              <w:bCs/>
              <w:sz w:val="20"/>
              <w:szCs w:val="20"/>
            </w:rPr>
            <w:fldChar w:fldCharType="end"/>
          </w:r>
          <w:r>
            <w:rPr>
              <w:rFonts w:ascii="Times New Roman" w:hAnsi="Times New Roman" w:cs="Times New Roman"/>
              <w:b/>
              <w:bCs/>
              <w:sz w:val="20"/>
              <w:szCs w:val="20"/>
            </w:rPr>
            <w:tab/>
            <w:t>6-2. Техническое обслуживание</w:t>
          </w:r>
        </w:p>
      </w:tc>
    </w:tr>
  </w:tbl>
  <w:p w14:paraId="058B2530" w14:textId="77777777" w:rsidR="00155EC5" w:rsidRDefault="00155EC5">
    <w:pPr>
      <w:pStyle w:val="aff6"/>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D0E3358" w14:textId="77777777">
      <w:tc>
        <w:tcPr>
          <w:tcW w:w="8506" w:type="dxa"/>
          <w:tcBorders>
            <w:top w:val="none" w:sz="4" w:space="0" w:color="000000"/>
            <w:left w:val="none" w:sz="4" w:space="0" w:color="000000"/>
            <w:bottom w:val="single" w:sz="4" w:space="0" w:color="auto"/>
            <w:right w:val="none" w:sz="4" w:space="0" w:color="000000"/>
          </w:tcBorders>
        </w:tcPr>
        <w:p w14:paraId="1334D64E"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 xml:space="preserve">6-2. </w:t>
          </w:r>
          <w:r>
            <w:rPr>
              <w:rFonts w:ascii="Times New Roman" w:hAnsi="Times New Roman" w:cs="Times New Roman"/>
              <w:b/>
              <w:bCs/>
              <w:sz w:val="18"/>
              <w:szCs w:val="20"/>
              <w:lang w:bidi="ru-RU"/>
            </w:rPr>
            <w:t>Техническое обслуживание</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265</w:t>
          </w:r>
          <w:r>
            <w:rPr>
              <w:rFonts w:ascii="Times New Roman" w:hAnsi="Times New Roman" w:cs="Times New Roman"/>
              <w:b/>
              <w:bCs/>
              <w:sz w:val="20"/>
              <w:szCs w:val="20"/>
            </w:rPr>
            <w:fldChar w:fldCharType="end"/>
          </w:r>
        </w:p>
      </w:tc>
    </w:tr>
  </w:tbl>
  <w:p w14:paraId="54D49BF9" w14:textId="77777777" w:rsidR="00155EC5" w:rsidRDefault="00000000">
    <w:pPr>
      <w:pStyle w:val="aff6"/>
    </w:pP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27200" behindDoc="0" locked="0" layoutInCell="1" allowOverlap="1" wp14:anchorId="2F57EA68" wp14:editId="5AC862A2">
              <wp:simplePos x="0" y="0"/>
              <wp:positionH relativeFrom="column">
                <wp:posOffset>4547870</wp:posOffset>
              </wp:positionH>
              <wp:positionV relativeFrom="paragraph">
                <wp:posOffset>3803650</wp:posOffset>
              </wp:positionV>
              <wp:extent cx="554355" cy="2700655"/>
              <wp:effectExtent l="0" t="0" r="0" b="4445"/>
              <wp:wrapNone/>
              <wp:docPr id="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2700655"/>
                      </a:xfrm>
                      <a:prstGeom prst="rect">
                        <a:avLst/>
                      </a:prstGeom>
                      <a:noFill/>
                      <a:ln w="9525">
                        <a:noFill/>
                        <a:miter lim="800000"/>
                        <a:headEnd/>
                        <a:tailEnd/>
                      </a:ln>
                    </wps:spPr>
                    <wps:txbx>
                      <w:txbxContent>
                        <w:p w14:paraId="7FD6BFD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2F57EA68" id="_x0000_t202" coordsize="21600,21600" o:spt="202" path="m,l,21600r21600,l21600,xe">
              <v:stroke joinstyle="miter"/>
              <v:path gradientshapeok="t" o:connecttype="rect"/>
            </v:shapetype>
            <v:shape id="_x0000_s1090" type="#_x0000_t202" style="position:absolute;margin-left:358.1pt;margin-top:299.5pt;width:43.65pt;height:212.65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" filled="f" stroked="f">
              <v:textbox style="layout-flow:vertical">
                <w:txbxContent>
                  <w:p w14:paraId="7FD6BFD5"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v:textbox>
            </v:shape>
          </w:pict>
        </mc:Fallback>
      </mc:AlternateContent>
    </w: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28224" behindDoc="0" locked="0" layoutInCell="1" allowOverlap="1" wp14:anchorId="547CCC4C" wp14:editId="52B66B95">
              <wp:simplePos x="0" y="0"/>
              <wp:positionH relativeFrom="column">
                <wp:posOffset>4603913</wp:posOffset>
              </wp:positionH>
              <wp:positionV relativeFrom="paragraph">
                <wp:posOffset>3286634</wp:posOffset>
              </wp:positionV>
              <wp:extent cx="450850" cy="388620"/>
              <wp:effectExtent l="0" t="0" r="6350" b="0"/>
              <wp:wrapNone/>
              <wp:docPr id="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0EB9758A"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7CCC4C" id="_x0000_s1091" type="#_x0000_t202" style="position:absolute;margin-left:362.5pt;margin-top:258.8pt;width:35.5pt;height:30.6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" fillcolor="#a6a6a6" stroked="f">
              <v:textbox>
                <w:txbxContent>
                  <w:p w14:paraId="0EB9758A"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v:textbox>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97D7602" w14:textId="77777777">
      <w:tc>
        <w:tcPr>
          <w:tcW w:w="8506" w:type="dxa"/>
          <w:tcBorders>
            <w:top w:val="none" w:sz="4" w:space="0" w:color="000000"/>
            <w:left w:val="none" w:sz="4" w:space="0" w:color="000000"/>
            <w:bottom w:val="single" w:sz="4" w:space="0" w:color="auto"/>
            <w:right w:val="none" w:sz="4" w:space="0" w:color="000000"/>
          </w:tcBorders>
        </w:tcPr>
        <w:p w14:paraId="240FB41D"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6-2. Техническое обслуживание</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267</w:t>
          </w:r>
          <w:r>
            <w:rPr>
              <w:rFonts w:ascii="Times New Roman" w:hAnsi="Times New Roman" w:cs="Times New Roman"/>
              <w:b/>
              <w:bCs/>
              <w:sz w:val="20"/>
              <w:szCs w:val="20"/>
            </w:rPr>
            <w:fldChar w:fldCharType="end"/>
          </w:r>
        </w:p>
      </w:tc>
    </w:tr>
  </w:tbl>
  <w:p w14:paraId="2D24EA6B" w14:textId="77777777" w:rsidR="00155EC5" w:rsidRDefault="00000000">
    <w:pPr>
      <w:pStyle w:val="aff6"/>
    </w:pP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30272" behindDoc="0" locked="0" layoutInCell="1" allowOverlap="1" wp14:anchorId="3B4A0327" wp14:editId="2167C8B6">
              <wp:simplePos x="0" y="0"/>
              <wp:positionH relativeFrom="column">
                <wp:posOffset>4547870</wp:posOffset>
              </wp:positionH>
              <wp:positionV relativeFrom="paragraph">
                <wp:posOffset>3803650</wp:posOffset>
              </wp:positionV>
              <wp:extent cx="554355" cy="2700655"/>
              <wp:effectExtent l="0" t="0" r="0" b="4445"/>
              <wp:wrapNone/>
              <wp:docPr id="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2700655"/>
                      </a:xfrm>
                      <a:prstGeom prst="rect">
                        <a:avLst/>
                      </a:prstGeom>
                      <a:noFill/>
                      <a:ln w="9525">
                        <a:noFill/>
                        <a:miter lim="800000"/>
                        <a:headEnd/>
                        <a:tailEnd/>
                      </a:ln>
                    </wps:spPr>
                    <wps:txbx>
                      <w:txbxContent>
                        <w:p w14:paraId="32C4B408"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3B4A0327" id="_x0000_t202" coordsize="21600,21600" o:spt="202" path="m,l,21600r21600,l21600,xe">
              <v:stroke joinstyle="miter"/>
              <v:path gradientshapeok="t" o:connecttype="rect"/>
            </v:shapetype>
            <v:shape id="_x0000_s1092" type="#_x0000_t202" style="position:absolute;margin-left:358.1pt;margin-top:299.5pt;width:43.65pt;height:212.65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" filled="f" stroked="f">
              <v:textbox style="layout-flow:vertical">
                <w:txbxContent>
                  <w:p w14:paraId="32C4B408"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v:textbox>
            </v:shape>
          </w:pict>
        </mc:Fallback>
      </mc:AlternateContent>
    </w: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31296" behindDoc="0" locked="0" layoutInCell="1" allowOverlap="1" wp14:anchorId="258BA3EB" wp14:editId="791C31E1">
              <wp:simplePos x="0" y="0"/>
              <wp:positionH relativeFrom="column">
                <wp:posOffset>4603913</wp:posOffset>
              </wp:positionH>
              <wp:positionV relativeFrom="paragraph">
                <wp:posOffset>3286634</wp:posOffset>
              </wp:positionV>
              <wp:extent cx="450850" cy="388620"/>
              <wp:effectExtent l="0" t="0" r="6350" b="0"/>
              <wp:wrapNone/>
              <wp:docPr id="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65362E82"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8BA3EB" id="_x0000_s1093" type="#_x0000_t202" style="position:absolute;margin-left:362.5pt;margin-top:258.8pt;width:35.5pt;height:30.6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" fillcolor="#a6a6a6" stroked="f">
              <v:textbox>
                <w:txbxContent>
                  <w:p w14:paraId="65362E82"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v:textbox>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3F143AB" w14:textId="77777777">
      <w:tc>
        <w:tcPr>
          <w:tcW w:w="8506" w:type="dxa"/>
          <w:tcBorders>
            <w:top w:val="none" w:sz="4" w:space="0" w:color="000000"/>
            <w:left w:val="none" w:sz="4" w:space="0" w:color="000000"/>
            <w:bottom w:val="single" w:sz="4" w:space="0" w:color="auto"/>
            <w:right w:val="none" w:sz="4" w:space="0" w:color="000000"/>
          </w:tcBorders>
        </w:tcPr>
        <w:p w14:paraId="0374D3E2"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284</w:t>
          </w:r>
          <w:r>
            <w:rPr>
              <w:rFonts w:ascii="Times New Roman" w:hAnsi="Times New Roman" w:cs="Times New Roman"/>
              <w:b/>
              <w:bCs/>
              <w:sz w:val="20"/>
              <w:szCs w:val="20"/>
            </w:rPr>
            <w:fldChar w:fldCharType="end"/>
          </w:r>
          <w:r>
            <w:rPr>
              <w:rFonts w:ascii="Times New Roman" w:hAnsi="Times New Roman" w:cs="Times New Roman"/>
              <w:b/>
              <w:bCs/>
              <w:sz w:val="20"/>
              <w:szCs w:val="20"/>
            </w:rPr>
            <w:tab/>
            <w:t xml:space="preserve">6-3. </w:t>
          </w:r>
          <w:r>
            <w:rPr>
              <w:rFonts w:ascii="Times New Roman" w:hAnsi="Times New Roman" w:cs="Times New Roman"/>
              <w:b/>
              <w:bCs/>
              <w:sz w:val="18"/>
              <w:szCs w:val="20"/>
              <w:lang w:bidi="ru-RU"/>
            </w:rPr>
            <w:t>Самостоятельное техническое обслуживание</w:t>
          </w:r>
        </w:p>
      </w:tc>
    </w:tr>
  </w:tbl>
  <w:p w14:paraId="49BDC44C" w14:textId="77777777" w:rsidR="00155EC5" w:rsidRDefault="00155EC5">
    <w:pPr>
      <w:pStyle w:val="aff6"/>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7838E24" w14:textId="77777777">
      <w:tc>
        <w:tcPr>
          <w:tcW w:w="8506" w:type="dxa"/>
          <w:tcBorders>
            <w:top w:val="none" w:sz="4" w:space="0" w:color="000000"/>
            <w:left w:val="none" w:sz="4" w:space="0" w:color="000000"/>
            <w:bottom w:val="single" w:sz="4" w:space="0" w:color="auto"/>
            <w:right w:val="none" w:sz="4" w:space="0" w:color="000000"/>
          </w:tcBorders>
        </w:tcPr>
        <w:p w14:paraId="48315480"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 xml:space="preserve">6-3. </w:t>
          </w:r>
          <w:r>
            <w:rPr>
              <w:rFonts w:ascii="Times New Roman" w:hAnsi="Times New Roman" w:cs="Times New Roman"/>
              <w:b/>
              <w:bCs/>
              <w:sz w:val="18"/>
              <w:szCs w:val="20"/>
              <w:lang w:bidi="ru-RU"/>
            </w:rPr>
            <w:t>Самостоятельное техническое обслуживание</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285</w:t>
          </w:r>
          <w:r>
            <w:rPr>
              <w:rFonts w:ascii="Times New Roman" w:hAnsi="Times New Roman" w:cs="Times New Roman"/>
              <w:b/>
              <w:bCs/>
              <w:sz w:val="20"/>
              <w:szCs w:val="20"/>
            </w:rPr>
            <w:fldChar w:fldCharType="end"/>
          </w:r>
        </w:p>
      </w:tc>
    </w:tr>
  </w:tbl>
  <w:p w14:paraId="7CF0B42C" w14:textId="77777777" w:rsidR="00155EC5" w:rsidRDefault="00000000">
    <w:pPr>
      <w:pStyle w:val="aff6"/>
    </w:pP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33344" behindDoc="0" locked="0" layoutInCell="1" allowOverlap="1" wp14:anchorId="49B277D4" wp14:editId="5EABD9DA">
              <wp:simplePos x="0" y="0"/>
              <wp:positionH relativeFrom="column">
                <wp:posOffset>4547870</wp:posOffset>
              </wp:positionH>
              <wp:positionV relativeFrom="paragraph">
                <wp:posOffset>3803650</wp:posOffset>
              </wp:positionV>
              <wp:extent cx="554355" cy="2700655"/>
              <wp:effectExtent l="0" t="0" r="0" b="4445"/>
              <wp:wrapNone/>
              <wp:docPr id="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2700655"/>
                      </a:xfrm>
                      <a:prstGeom prst="rect">
                        <a:avLst/>
                      </a:prstGeom>
                      <a:noFill/>
                      <a:ln w="9525">
                        <a:noFill/>
                        <a:miter lim="800000"/>
                        <a:headEnd/>
                        <a:tailEnd/>
                      </a:ln>
                    </wps:spPr>
                    <wps:txbx>
                      <w:txbxContent>
                        <w:p w14:paraId="0CD8123F"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49B277D4" id="_x0000_t202" coordsize="21600,21600" o:spt="202" path="m,l,21600r21600,l21600,xe">
              <v:stroke joinstyle="miter"/>
              <v:path gradientshapeok="t" o:connecttype="rect"/>
            </v:shapetype>
            <v:shape id="_x0000_s1094" type="#_x0000_t202" style="position:absolute;margin-left:358.1pt;margin-top:299.5pt;width:43.65pt;height:212.6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" filled="f" stroked="f">
              <v:textbox style="layout-flow:vertical">
                <w:txbxContent>
                  <w:p w14:paraId="0CD8123F"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v:textbox>
            </v:shape>
          </w:pict>
        </mc:Fallback>
      </mc:AlternateContent>
    </w: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34368" behindDoc="0" locked="0" layoutInCell="1" allowOverlap="1" wp14:anchorId="01D1783C" wp14:editId="5BFE48D2">
              <wp:simplePos x="0" y="0"/>
              <wp:positionH relativeFrom="column">
                <wp:posOffset>4603913</wp:posOffset>
              </wp:positionH>
              <wp:positionV relativeFrom="paragraph">
                <wp:posOffset>3286634</wp:posOffset>
              </wp:positionV>
              <wp:extent cx="450850" cy="388620"/>
              <wp:effectExtent l="0" t="0" r="6350" b="0"/>
              <wp:wrapNone/>
              <wp:docPr id="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45766B8F"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D1783C" id="_x0000_s1095" type="#_x0000_t202" style="position:absolute;margin-left:362.5pt;margin-top:258.8pt;width:35.5pt;height:30.6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" fillcolor="#a6a6a6" stroked="f">
              <v:textbox>
                <w:txbxContent>
                  <w:p w14:paraId="45766B8F"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v:textbox>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3423C0A7" w14:textId="77777777">
      <w:trPr>
        <w:trHeight w:val="565"/>
      </w:trPr>
      <w:tc>
        <w:tcPr>
          <w:tcW w:w="4479" w:type="dxa"/>
          <w:tcBorders>
            <w:top w:val="none" w:sz="4" w:space="0" w:color="000000"/>
            <w:left w:val="none" w:sz="4" w:space="0" w:color="000000"/>
            <w:bottom w:val="none" w:sz="4" w:space="0" w:color="000000"/>
            <w:right w:val="single" w:sz="4" w:space="0" w:color="A6A6A6"/>
          </w:tcBorders>
        </w:tcPr>
        <w:p w14:paraId="703F763D" w14:textId="77777777" w:rsidR="00155EC5" w:rsidRDefault="00155EC5">
          <w:pPr>
            <w:ind w:right="597"/>
            <w:jc w:val="right"/>
            <w:rPr>
              <w:rFonts w:ascii="Times New Roman" w:hAnsi="Times New Roman" w:cs="Times New Roman"/>
              <w:b/>
              <w:bCs/>
              <w:sz w:val="20"/>
              <w:szCs w:val="20"/>
            </w:rPr>
          </w:pPr>
        </w:p>
      </w:tc>
      <w:tc>
        <w:tcPr>
          <w:tcW w:w="625" w:type="dxa"/>
          <w:tcBorders>
            <w:top w:val="none" w:sz="4" w:space="0" w:color="000000"/>
            <w:left w:val="single" w:sz="4" w:space="0" w:color="A6A6A6"/>
            <w:bottom w:val="none" w:sz="4" w:space="0" w:color="000000"/>
            <w:right w:val="none" w:sz="4" w:space="0" w:color="000000"/>
          </w:tcBorders>
        </w:tcPr>
        <w:p w14:paraId="4DA7F374" w14:textId="77777777" w:rsidR="00155EC5" w:rsidRDefault="00155EC5">
          <w:pPr>
            <w:ind w:right="597"/>
            <w:jc w:val="right"/>
            <w:rPr>
              <w:rFonts w:ascii="Times New Roman" w:hAnsi="Times New Roman" w:cs="Times New Roman"/>
              <w:b/>
              <w:bCs/>
              <w:sz w:val="20"/>
              <w:szCs w:val="20"/>
            </w:rPr>
          </w:pPr>
        </w:p>
      </w:tc>
      <w:tc>
        <w:tcPr>
          <w:tcW w:w="3827" w:type="dxa"/>
          <w:tcBorders>
            <w:top w:val="none" w:sz="4" w:space="0" w:color="000000"/>
            <w:left w:val="none" w:sz="4" w:space="0" w:color="000000"/>
            <w:bottom w:val="none" w:sz="4" w:space="0" w:color="000000"/>
            <w:right w:val="none" w:sz="4" w:space="0" w:color="000000"/>
          </w:tcBorders>
        </w:tcPr>
        <w:p w14:paraId="3F337531" w14:textId="77777777" w:rsidR="00155EC5" w:rsidRDefault="00155EC5">
          <w:pPr>
            <w:ind w:right="597"/>
            <w:jc w:val="right"/>
            <w:rPr>
              <w:rFonts w:ascii="Times New Roman" w:hAnsi="Times New Roman" w:cs="Times New Roman"/>
              <w:b/>
              <w:bCs/>
              <w:sz w:val="20"/>
              <w:szCs w:val="20"/>
            </w:rPr>
          </w:pPr>
        </w:p>
      </w:tc>
    </w:tr>
    <w:tr w:rsidR="00155EC5" w14:paraId="6C567497"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5AA29711"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При возникновении неисправности</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2A8A3D32"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rPr>
            <w:t>7</w:t>
          </w:r>
        </w:p>
      </w:tc>
      <w:tc>
        <w:tcPr>
          <w:tcW w:w="3827" w:type="dxa"/>
          <w:tcBorders>
            <w:top w:val="none" w:sz="4" w:space="0" w:color="000000"/>
            <w:left w:val="none" w:sz="4" w:space="0" w:color="000000"/>
            <w:bottom w:val="single" w:sz="4" w:space="0" w:color="A6A6A6"/>
            <w:right w:val="none" w:sz="4" w:space="0" w:color="000000"/>
          </w:tcBorders>
        </w:tcPr>
        <w:p w14:paraId="145A6EB9"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23</w:t>
          </w:r>
          <w:r>
            <w:rPr>
              <w:rFonts w:ascii="Times New Roman" w:hAnsi="Times New Roman" w:cs="Times New Roman"/>
              <w:b/>
              <w:bCs/>
              <w:sz w:val="20"/>
              <w:szCs w:val="20"/>
            </w:rPr>
            <w:fldChar w:fldCharType="end"/>
          </w:r>
        </w:p>
      </w:tc>
    </w:tr>
  </w:tbl>
  <w:p w14:paraId="4BC3A656" w14:textId="77777777" w:rsidR="00155EC5" w:rsidRDefault="00000000">
    <w:pPr>
      <w:pStyle w:val="aff6"/>
    </w:pPr>
    <w:r>
      <w:rPr>
        <w:noProof/>
        <w:lang w:eastAsia="ru-RU" w:bidi="ar-SA"/>
      </w:rPr>
      <mc:AlternateContent>
        <mc:Choice Requires="wps">
          <w:drawing>
            <wp:anchor distT="45720" distB="45720" distL="114300" distR="114300" simplePos="0" relativeHeight="251837440" behindDoc="0" locked="0" layoutInCell="1" allowOverlap="1" wp14:anchorId="453C94E1" wp14:editId="40285E7E">
              <wp:simplePos x="0" y="0"/>
              <wp:positionH relativeFrom="column">
                <wp:posOffset>4583936</wp:posOffset>
              </wp:positionH>
              <wp:positionV relativeFrom="paragraph">
                <wp:posOffset>3882476</wp:posOffset>
              </wp:positionV>
              <wp:extent cx="503867" cy="2700655"/>
              <wp:effectExtent l="0" t="0" r="0" b="4445"/>
              <wp:wrapNone/>
              <wp:docPr id="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67" cy="2700655"/>
                      </a:xfrm>
                      <a:prstGeom prst="rect">
                        <a:avLst/>
                      </a:prstGeom>
                      <a:noFill/>
                      <a:ln w="9525">
                        <a:noFill/>
                        <a:miter lim="800000"/>
                        <a:headEnd/>
                        <a:tailEnd/>
                      </a:ln>
                    </wps:spPr>
                    <wps:txbx>
                      <w:txbxContent>
                        <w:p w14:paraId="59BD1E12"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При возникновении неисправности</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453C94E1" id="_x0000_t202" coordsize="21600,21600" o:spt="202" path="m,l,21600r21600,l21600,xe">
              <v:stroke joinstyle="miter"/>
              <v:path gradientshapeok="t" o:connecttype="rect"/>
            </v:shapetype>
            <v:shape id="_x0000_s1096" type="#_x0000_t202" style="position:absolute;margin-left:360.95pt;margin-top:305.7pt;width:39.65pt;height:212.65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" filled="f" stroked="f">
              <v:textbox style="layout-flow:vertical">
                <w:txbxContent>
                  <w:p w14:paraId="59BD1E12"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При возникновении неисправности</w:t>
                    </w:r>
                  </w:p>
                </w:txbxContent>
              </v:textbox>
            </v:shape>
          </w:pict>
        </mc:Fallback>
      </mc:AlternateContent>
    </w:r>
    <w:r>
      <w:rPr>
        <w:noProof/>
        <w:lang w:eastAsia="ru-RU" w:bidi="ar-SA"/>
      </w:rPr>
      <mc:AlternateContent>
        <mc:Choice Requires="wps">
          <w:drawing>
            <wp:anchor distT="45720" distB="45720" distL="114300" distR="114300" simplePos="0" relativeHeight="251841536" behindDoc="0" locked="0" layoutInCell="1" allowOverlap="1" wp14:anchorId="67BDF10C" wp14:editId="7CD53B10">
              <wp:simplePos x="0" y="0"/>
              <wp:positionH relativeFrom="column">
                <wp:posOffset>4584910</wp:posOffset>
              </wp:positionH>
              <wp:positionV relativeFrom="paragraph">
                <wp:posOffset>3419748</wp:posOffset>
              </wp:positionV>
              <wp:extent cx="450850" cy="388620"/>
              <wp:effectExtent l="0" t="0" r="6350" b="0"/>
              <wp:wrapNone/>
              <wp:docPr id="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363FB87F"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BDF10C" id="_x0000_s1097" type="#_x0000_t202" style="position:absolute;margin-left:361pt;margin-top:269.25pt;width:35.5pt;height:30.6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" fillcolor="#a6a6a6" stroked="f">
              <v:textbox>
                <w:txbxContent>
                  <w:p w14:paraId="363FB87F"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7</w:t>
                    </w:r>
                  </w:p>
                </w:txbxContent>
              </v:textbox>
            </v:shape>
          </w:pict>
        </mc:Fallback>
      </mc:AlternateContent>
    </w:r>
    <w:r>
      <w:rPr>
        <w:noProof/>
        <w:lang w:eastAsia="ru-RU" w:bidi="ar-SA"/>
      </w:rPr>
      <mc:AlternateContent>
        <mc:Choice Requires="wpg">
          <w:drawing>
            <wp:anchor distT="0" distB="0" distL="114300" distR="114300" simplePos="0" relativeHeight="251836416" behindDoc="0" locked="0" layoutInCell="1" allowOverlap="1" wp14:anchorId="1B47CF9F" wp14:editId="2CF4D583">
              <wp:simplePos x="0" y="0"/>
              <wp:positionH relativeFrom="column">
                <wp:posOffset>4590415</wp:posOffset>
              </wp:positionH>
              <wp:positionV relativeFrom="paragraph">
                <wp:posOffset>-681545</wp:posOffset>
              </wp:positionV>
              <wp:extent cx="451262" cy="7564582"/>
              <wp:effectExtent l="0" t="0" r="6350" b="0"/>
              <wp:wrapNone/>
              <wp:docPr id="92" name="Прямоугольник 476"/>
              <wp:cNvGraphicFramePr/>
              <a:graphic xmlns:a="http://schemas.openxmlformats.org/drawingml/2006/main">
                <a:graphicData uri="http://schemas.microsoft.com/office/word/2010/wordprocessingShape">
                  <wps:wsp>
                    <wps:cNvSpPr/>
                    <wps:spPr bwMode="auto">
                      <a:xfrm>
                        <a:off x="0" y="0"/>
                        <a:ext cx="451262" cy="756458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91" o:spid="_x0000_s91" o:spt="1" type="#_x0000_t1" style="position:absolute;z-index:251836416;o:allowoverlap:true;o:allowincell:true;mso-position-horizontal-relative:text;margin-left:361.4pt;mso-position-horizontal:absolute;mso-position-vertical-relative:text;margin-top:-53.7pt;mso-position-vertical:absolute;width:35.5pt;height:595.6pt;mso-wrap-distance-left:9.0pt;mso-wrap-distance-top:0.0pt;mso-wrap-distance-right:9.0pt;mso-wrap-distance-bottom:0.0pt;visibility:visible;" fillcolor="#D8D8D8" stroked="f" strokeweight="1.00pt">
              <v:stroke dashstyle="solid"/>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85EC3A7" w14:textId="77777777">
      <w:tc>
        <w:tcPr>
          <w:tcW w:w="8506" w:type="dxa"/>
          <w:tcBorders>
            <w:top w:val="none" w:sz="4" w:space="0" w:color="000000"/>
            <w:left w:val="none" w:sz="4" w:space="0" w:color="000000"/>
            <w:bottom w:val="single" w:sz="4" w:space="0" w:color="auto"/>
            <w:right w:val="none" w:sz="4" w:space="0" w:color="000000"/>
          </w:tcBorders>
        </w:tcPr>
        <w:p w14:paraId="0F74A15A"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 xml:space="preserve">6-3. </w:t>
          </w:r>
          <w:r>
            <w:rPr>
              <w:rFonts w:ascii="Times New Roman" w:hAnsi="Times New Roman" w:cs="Times New Roman"/>
              <w:b/>
              <w:bCs/>
              <w:sz w:val="18"/>
              <w:szCs w:val="20"/>
              <w:lang w:bidi="ru-RU"/>
            </w:rPr>
            <w:t>Самостоятельное техническое обслуживание</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305</w:t>
          </w:r>
          <w:r>
            <w:rPr>
              <w:rFonts w:ascii="Times New Roman" w:hAnsi="Times New Roman" w:cs="Times New Roman"/>
              <w:b/>
              <w:bCs/>
              <w:sz w:val="20"/>
              <w:szCs w:val="20"/>
            </w:rPr>
            <w:fldChar w:fldCharType="end"/>
          </w:r>
        </w:p>
      </w:tc>
    </w:tr>
  </w:tbl>
  <w:p w14:paraId="36849BDC" w14:textId="77777777" w:rsidR="00155EC5" w:rsidRDefault="00000000">
    <w:pPr>
      <w:pStyle w:val="aff6"/>
    </w:pP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47680" behindDoc="0" locked="0" layoutInCell="1" allowOverlap="1" wp14:anchorId="47AFD8C2" wp14:editId="401B5FF8">
              <wp:simplePos x="0" y="0"/>
              <wp:positionH relativeFrom="column">
                <wp:posOffset>4547870</wp:posOffset>
              </wp:positionH>
              <wp:positionV relativeFrom="paragraph">
                <wp:posOffset>3803650</wp:posOffset>
              </wp:positionV>
              <wp:extent cx="554355" cy="2700655"/>
              <wp:effectExtent l="0" t="0" r="0" b="4445"/>
              <wp:wrapNone/>
              <wp:docPr id="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2700655"/>
                      </a:xfrm>
                      <a:prstGeom prst="rect">
                        <a:avLst/>
                      </a:prstGeom>
                      <a:noFill/>
                      <a:ln w="9525">
                        <a:noFill/>
                        <a:miter lim="800000"/>
                        <a:headEnd/>
                        <a:tailEnd/>
                      </a:ln>
                    </wps:spPr>
                    <wps:txbx>
                      <w:txbxContent>
                        <w:p w14:paraId="1A2F52F6"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47AFD8C2" id="_x0000_t202" coordsize="21600,21600" o:spt="202" path="m,l,21600r21600,l21600,xe">
              <v:stroke joinstyle="miter"/>
              <v:path gradientshapeok="t" o:connecttype="rect"/>
            </v:shapetype>
            <v:shape id="_x0000_s1098" type="#_x0000_t202" style="position:absolute;margin-left:358.1pt;margin-top:299.5pt;width:43.65pt;height:212.6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" filled="f" stroked="f">
              <v:textbox style="layout-flow:vertical">
                <w:txbxContent>
                  <w:p w14:paraId="1A2F52F6"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 xml:space="preserve">Техническое обслуживание </w:t>
                    </w:r>
                    <w:r>
                      <w:rPr>
                        <w:rFonts w:ascii="Times New Roman" w:hAnsi="Times New Roman" w:cs="Times New Roman"/>
                        <w:b/>
                        <w:bCs/>
                        <w:color w:val="auto"/>
                      </w:rPr>
                      <w:br/>
                      <w:t>и уход за автомобилем</w:t>
                    </w:r>
                  </w:p>
                </w:txbxContent>
              </v:textbox>
            </v:shape>
          </w:pict>
        </mc:Fallback>
      </mc:AlternateContent>
    </w:r>
    <w:r>
      <w:rPr>
        <w:rFonts w:ascii="Times New Roman" w:hAnsi="Times New Roman" w:cs="Times New Roman"/>
        <w:b/>
        <w:bCs/>
        <w:noProof/>
        <w:sz w:val="20"/>
        <w:szCs w:val="20"/>
        <w:lang w:eastAsia="ru-RU" w:bidi="ar-SA"/>
      </w:rPr>
      <mc:AlternateContent>
        <mc:Choice Requires="wps">
          <w:drawing>
            <wp:anchor distT="45720" distB="45720" distL="114300" distR="114300" simplePos="0" relativeHeight="251848704" behindDoc="0" locked="0" layoutInCell="1" allowOverlap="1" wp14:anchorId="753D9098" wp14:editId="55E11FD0">
              <wp:simplePos x="0" y="0"/>
              <wp:positionH relativeFrom="column">
                <wp:posOffset>4603913</wp:posOffset>
              </wp:positionH>
              <wp:positionV relativeFrom="paragraph">
                <wp:posOffset>3286634</wp:posOffset>
              </wp:positionV>
              <wp:extent cx="450850" cy="388620"/>
              <wp:effectExtent l="0" t="0" r="6350" b="0"/>
              <wp:wrapNone/>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08F72BD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3D9098" id="_x0000_s1099" type="#_x0000_t202" style="position:absolute;margin-left:362.5pt;margin-top:258.8pt;width:35.5pt;height:30.6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" fillcolor="#a6a6a6" stroked="f">
              <v:textbox>
                <w:txbxContent>
                  <w:p w14:paraId="08F72BD4"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6</w:t>
                    </w:r>
                  </w:p>
                </w:txbxContent>
              </v:textbox>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2DF2DFE2"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2002FA4B"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При возникновении неисправности</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2D48C652"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rPr>
            <w:t>7</w:t>
          </w:r>
        </w:p>
      </w:tc>
      <w:tc>
        <w:tcPr>
          <w:tcW w:w="3827" w:type="dxa"/>
          <w:tcBorders>
            <w:top w:val="none" w:sz="4" w:space="0" w:color="000000"/>
            <w:left w:val="none" w:sz="4" w:space="0" w:color="000000"/>
            <w:bottom w:val="single" w:sz="4" w:space="0" w:color="A6A6A6"/>
            <w:right w:val="none" w:sz="4" w:space="0" w:color="000000"/>
          </w:tcBorders>
        </w:tcPr>
        <w:p w14:paraId="5BECFEAB"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308</w:t>
          </w:r>
          <w:r>
            <w:rPr>
              <w:rFonts w:ascii="Times New Roman" w:hAnsi="Times New Roman" w:cs="Times New Roman"/>
              <w:b/>
              <w:bCs/>
              <w:sz w:val="20"/>
              <w:szCs w:val="20"/>
            </w:rPr>
            <w:fldChar w:fldCharType="end"/>
          </w:r>
        </w:p>
      </w:tc>
    </w:tr>
  </w:tbl>
  <w:p w14:paraId="59839AF2" w14:textId="77777777" w:rsidR="00155EC5" w:rsidRDefault="00000000">
    <w:pPr>
      <w:pStyle w:val="aff6"/>
    </w:pPr>
    <w:r>
      <w:rPr>
        <w:noProof/>
        <w:lang w:eastAsia="ru-RU" w:bidi="ar-SA"/>
      </w:rPr>
      <mc:AlternateContent>
        <mc:Choice Requires="wpg">
          <w:drawing>
            <wp:anchor distT="0" distB="0" distL="114300" distR="114300" simplePos="0" relativeHeight="251930624" behindDoc="0" locked="0" layoutInCell="1" allowOverlap="1" wp14:anchorId="388E4D7F" wp14:editId="463FE04C">
              <wp:simplePos x="0" y="0"/>
              <wp:positionH relativeFrom="column">
                <wp:posOffset>2209165</wp:posOffset>
              </wp:positionH>
              <wp:positionV relativeFrom="paragraph">
                <wp:posOffset>-604520</wp:posOffset>
              </wp:positionV>
              <wp:extent cx="9525" cy="596900"/>
              <wp:effectExtent l="0" t="0" r="28575" b="12700"/>
              <wp:wrapNone/>
              <wp:docPr id="95" name="Прямая соединительная линия 90"/>
              <wp:cNvGraphicFramePr/>
              <a:graphic xmlns:a="http://schemas.openxmlformats.org/drawingml/2006/main">
                <a:graphicData uri="http://schemas.microsoft.com/office/word/2010/wordprocessingShape">
                  <wps:wsp>
                    <wps:cNvCnPr/>
                    <wps:spPr bwMode="auto">
                      <a:xfrm flipV="1">
                        <a:off x="0" y="0"/>
                        <a:ext cx="9525" cy="596900"/>
                      </a:xfrm>
                      <a:prstGeom prst="line">
                        <a:avLst/>
                      </a:prstGeom>
                      <a:ln w="12700">
                        <a:solidFill>
                          <a:srgbClr val="A6A6A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94" o:spid="_x0000_s94" style="position:absolute;left:0;text-align:left;z-index:251930624;mso-wrap-distance-left:9.0pt;mso-wrap-distance-top:0.0pt;mso-wrap-distance-right:9.0pt;mso-wrap-distance-bottom:0.0pt;flip:y;visibility:visible;" from="173.9pt,-47.6pt" to="174.7pt,-0.6pt" filled="f" strokecolor="#A6A6A6" strokeweight="1.00pt">
              <v:stroke dashstyle="solid"/>
            </v:line>
          </w:pict>
        </mc:Fallback>
      </mc:AlternateContent>
    </w:r>
    <w:r>
      <w:rPr>
        <w:noProof/>
        <w:lang w:eastAsia="ru-RU" w:bidi="ar-SA"/>
      </w:rPr>
      <mc:AlternateContent>
        <mc:Choice Requires="wps">
          <w:drawing>
            <wp:anchor distT="45720" distB="45720" distL="114300" distR="114300" simplePos="0" relativeHeight="251844608" behindDoc="0" locked="0" layoutInCell="1" allowOverlap="1" wp14:anchorId="1B8C9150" wp14:editId="7AAF6B66">
              <wp:simplePos x="0" y="0"/>
              <wp:positionH relativeFrom="column">
                <wp:posOffset>4583936</wp:posOffset>
              </wp:positionH>
              <wp:positionV relativeFrom="paragraph">
                <wp:posOffset>3882476</wp:posOffset>
              </wp:positionV>
              <wp:extent cx="503867" cy="2700655"/>
              <wp:effectExtent l="0" t="0" r="0" b="4445"/>
              <wp:wrapNone/>
              <wp:docPr id="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67" cy="2700655"/>
                      </a:xfrm>
                      <a:prstGeom prst="rect">
                        <a:avLst/>
                      </a:prstGeom>
                      <a:noFill/>
                      <a:ln w="9525">
                        <a:noFill/>
                        <a:miter lim="800000"/>
                        <a:headEnd/>
                        <a:tailEnd/>
                      </a:ln>
                    </wps:spPr>
                    <wps:txbx>
                      <w:txbxContent>
                        <w:p w14:paraId="2D2956FB"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При возникновении неисправности</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1B8C9150" id="_x0000_t202" coordsize="21600,21600" o:spt="202" path="m,l,21600r21600,l21600,xe">
              <v:stroke joinstyle="miter"/>
              <v:path gradientshapeok="t" o:connecttype="rect"/>
            </v:shapetype>
            <v:shape id="_x0000_s1100" type="#_x0000_t202" style="position:absolute;margin-left:360.95pt;margin-top:305.7pt;width:39.65pt;height:212.65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" filled="f" stroked="f">
              <v:textbox style="layout-flow:vertical">
                <w:txbxContent>
                  <w:p w14:paraId="2D2956FB"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При возникновении неисправности</w:t>
                    </w:r>
                  </w:p>
                </w:txbxContent>
              </v:textbox>
            </v:shape>
          </w:pict>
        </mc:Fallback>
      </mc:AlternateContent>
    </w:r>
    <w:r>
      <w:rPr>
        <w:noProof/>
        <w:lang w:eastAsia="ru-RU" w:bidi="ar-SA"/>
      </w:rPr>
      <mc:AlternateContent>
        <mc:Choice Requires="wps">
          <w:drawing>
            <wp:anchor distT="45720" distB="45720" distL="114300" distR="114300" simplePos="0" relativeHeight="251845632" behindDoc="0" locked="0" layoutInCell="1" allowOverlap="1" wp14:anchorId="36B810E1" wp14:editId="4E6C6613">
              <wp:simplePos x="0" y="0"/>
              <wp:positionH relativeFrom="column">
                <wp:posOffset>4584910</wp:posOffset>
              </wp:positionH>
              <wp:positionV relativeFrom="paragraph">
                <wp:posOffset>3419748</wp:posOffset>
              </wp:positionV>
              <wp:extent cx="450850" cy="388620"/>
              <wp:effectExtent l="0" t="0" r="6350" b="0"/>
              <wp:wrapNone/>
              <wp:docPr id="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1E7273AE"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B810E1" id="_x0000_s1101" type="#_x0000_t202" style="position:absolute;margin-left:361pt;margin-top:269.25pt;width:35.5pt;height:30.6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" fillcolor="#a6a6a6" stroked="f">
              <v:textbox>
                <w:txbxContent>
                  <w:p w14:paraId="1E7273AE"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7</w:t>
                    </w:r>
                  </w:p>
                </w:txbxContent>
              </v:textbox>
            </v:shape>
          </w:pict>
        </mc:Fallback>
      </mc:AlternateContent>
    </w:r>
    <w:r>
      <w:rPr>
        <w:noProof/>
        <w:lang w:eastAsia="ru-RU" w:bidi="ar-SA"/>
      </w:rPr>
      <mc:AlternateContent>
        <mc:Choice Requires="wpg">
          <w:drawing>
            <wp:anchor distT="0" distB="0" distL="114300" distR="114300" simplePos="0" relativeHeight="251843584" behindDoc="0" locked="0" layoutInCell="1" allowOverlap="1" wp14:anchorId="2F94B4AE" wp14:editId="76E43F84">
              <wp:simplePos x="0" y="0"/>
              <wp:positionH relativeFrom="page">
                <wp:posOffset>6210935</wp:posOffset>
              </wp:positionH>
              <wp:positionV relativeFrom="page">
                <wp:posOffset>1440180</wp:posOffset>
              </wp:positionV>
              <wp:extent cx="450000" cy="7563600"/>
              <wp:effectExtent l="0" t="0" r="7620" b="0"/>
              <wp:wrapNone/>
              <wp:docPr id="98" name="Прямоугольник 484"/>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97" o:spid="_x0000_s97" o:spt="1" type="#_x0000_t1" style="position:absolute;z-index:251843584;o:allowoverlap:true;o:allowincell:true;mso-position-horizontal-relative:page;margin-left:489.0pt;mso-position-horizontal:absolute;mso-position-vertical-relative:page;margin-top:113.4pt;mso-position-vertical:absolute;width:35.4pt;height:595.6pt;mso-wrap-distance-left:9.0pt;mso-wrap-distance-top:0.0pt;mso-wrap-distance-right:9.0pt;mso-wrap-distance-bottom:0.0pt;visibility:visible;" fillcolor="#D8D8D8" stroked="f" strokeweight="1.00pt">
              <v:stroke dashstyle="solid"/>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602563B9" w14:textId="77777777">
      <w:tc>
        <w:tcPr>
          <w:tcW w:w="8506" w:type="dxa"/>
          <w:tcBorders>
            <w:top w:val="none" w:sz="4" w:space="0" w:color="000000"/>
            <w:left w:val="none" w:sz="4" w:space="0" w:color="000000"/>
            <w:bottom w:val="single" w:sz="4" w:space="0" w:color="auto"/>
            <w:right w:val="none" w:sz="4" w:space="0" w:color="000000"/>
          </w:tcBorders>
        </w:tcPr>
        <w:p w14:paraId="1EA2A1C9"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310</w:t>
          </w:r>
          <w:r>
            <w:rPr>
              <w:rFonts w:ascii="Times New Roman" w:hAnsi="Times New Roman" w:cs="Times New Roman"/>
              <w:b/>
              <w:bCs/>
              <w:sz w:val="20"/>
              <w:szCs w:val="20"/>
            </w:rPr>
            <w:fldChar w:fldCharType="end"/>
          </w:r>
          <w:r>
            <w:rPr>
              <w:rFonts w:ascii="Times New Roman" w:hAnsi="Times New Roman" w:cs="Times New Roman"/>
              <w:b/>
              <w:bCs/>
              <w:sz w:val="20"/>
              <w:szCs w:val="20"/>
            </w:rPr>
            <w:tab/>
            <w:t xml:space="preserve">7-1. </w:t>
          </w:r>
          <w:r>
            <w:rPr>
              <w:rFonts w:ascii="Times New Roman" w:hAnsi="Times New Roman" w:cs="Times New Roman"/>
              <w:b/>
              <w:bCs/>
              <w:sz w:val="18"/>
              <w:szCs w:val="20"/>
              <w:lang w:bidi="ru-RU"/>
            </w:rPr>
            <w:t>Важная информация</w:t>
          </w:r>
        </w:p>
      </w:tc>
    </w:tr>
  </w:tbl>
  <w:p w14:paraId="156FA9E5" w14:textId="77777777" w:rsidR="00155EC5" w:rsidRDefault="00155EC5">
    <w:pPr>
      <w:pStyle w:val="aff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5595BBC7" w14:textId="77777777">
      <w:trPr>
        <w:trHeight w:val="567"/>
      </w:trPr>
      <w:tc>
        <w:tcPr>
          <w:tcW w:w="8506" w:type="dxa"/>
          <w:shd w:val="clear" w:color="auto" w:fill="D0CECE" w:themeFill="background2" w:themeFillShade="E6"/>
          <w:vAlign w:val="bottom"/>
        </w:tcPr>
        <w:p w14:paraId="26F28C55" w14:textId="77777777" w:rsidR="00155EC5" w:rsidRDefault="00000000">
          <w:pPr>
            <w:tabs>
              <w:tab w:val="left" w:pos="1172"/>
            </w:tabs>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20</w:t>
          </w:r>
          <w:r>
            <w:rPr>
              <w:rFonts w:ascii="Times New Roman" w:hAnsi="Times New Roman" w:cs="Times New Roman"/>
              <w:b/>
              <w:bCs/>
              <w:sz w:val="20"/>
              <w:szCs w:val="20"/>
            </w:rPr>
            <w:fldChar w:fldCharType="end"/>
          </w:r>
          <w:r>
            <w:tab/>
          </w:r>
          <w:r>
            <w:rPr>
              <w:rFonts w:ascii="Times New Roman" w:hAnsi="Times New Roman" w:cs="Times New Roman"/>
              <w:b/>
              <w:bCs/>
              <w:sz w:val="20"/>
              <w:szCs w:val="20"/>
            </w:rPr>
            <w:t>Иллюстрированный указатель</w:t>
          </w:r>
        </w:p>
        <w:p w14:paraId="41FE587E" w14:textId="77777777" w:rsidR="00155EC5" w:rsidRDefault="00155EC5">
          <w:pPr>
            <w:tabs>
              <w:tab w:val="left" w:pos="1172"/>
            </w:tabs>
            <w:ind w:left="604"/>
            <w:rPr>
              <w:rFonts w:ascii="Times New Roman" w:hAnsi="Times New Roman" w:cs="Times New Roman"/>
              <w:b/>
              <w:bCs/>
              <w:sz w:val="20"/>
              <w:szCs w:val="20"/>
            </w:rPr>
          </w:pPr>
        </w:p>
      </w:tc>
    </w:tr>
  </w:tbl>
  <w:p w14:paraId="6C51B19C" w14:textId="77777777" w:rsidR="00155EC5" w:rsidRDefault="00155EC5">
    <w:pPr>
      <w:pStyle w:val="aff6"/>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36C97429" w14:textId="77777777">
      <w:tc>
        <w:tcPr>
          <w:tcW w:w="8506" w:type="dxa"/>
          <w:tcBorders>
            <w:top w:val="none" w:sz="4" w:space="0" w:color="000000"/>
            <w:left w:val="none" w:sz="4" w:space="0" w:color="000000"/>
            <w:bottom w:val="single" w:sz="4" w:space="0" w:color="auto"/>
            <w:right w:val="none" w:sz="4" w:space="0" w:color="000000"/>
          </w:tcBorders>
        </w:tcPr>
        <w:p w14:paraId="512C97D4"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 xml:space="preserve">7-1. </w:t>
          </w:r>
          <w:r>
            <w:rPr>
              <w:rFonts w:ascii="Times New Roman" w:hAnsi="Times New Roman" w:cs="Times New Roman"/>
              <w:b/>
              <w:bCs/>
              <w:sz w:val="18"/>
              <w:szCs w:val="20"/>
              <w:lang w:bidi="ru-RU"/>
            </w:rPr>
            <w:t>Важная информация</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309</w:t>
          </w:r>
          <w:r>
            <w:rPr>
              <w:rFonts w:ascii="Times New Roman" w:hAnsi="Times New Roman" w:cs="Times New Roman"/>
              <w:b/>
              <w:bCs/>
              <w:sz w:val="20"/>
              <w:szCs w:val="20"/>
            </w:rPr>
            <w:fldChar w:fldCharType="end"/>
          </w:r>
        </w:p>
      </w:tc>
    </w:tr>
  </w:tbl>
  <w:p w14:paraId="697A220F" w14:textId="77777777" w:rsidR="00155EC5" w:rsidRDefault="00000000">
    <w:pPr>
      <w:pStyle w:val="aff6"/>
    </w:pPr>
    <w:r>
      <w:rPr>
        <w:noProof/>
        <w:lang w:eastAsia="ru-RU" w:bidi="ar-SA"/>
      </w:rPr>
      <mc:AlternateContent>
        <mc:Choice Requires="wps">
          <w:drawing>
            <wp:anchor distT="45720" distB="45720" distL="114300" distR="114300" simplePos="0" relativeHeight="251853824" behindDoc="0" locked="0" layoutInCell="1" allowOverlap="1" wp14:anchorId="2D658FA9" wp14:editId="2C44FEAB">
              <wp:simplePos x="0" y="0"/>
              <wp:positionH relativeFrom="column">
                <wp:posOffset>4603750</wp:posOffset>
              </wp:positionH>
              <wp:positionV relativeFrom="paragraph">
                <wp:posOffset>4140200</wp:posOffset>
              </wp:positionV>
              <wp:extent cx="503555" cy="2700655"/>
              <wp:effectExtent l="0" t="0" r="0" b="4445"/>
              <wp:wrapNone/>
              <wp:docPr id="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 cy="2700655"/>
                      </a:xfrm>
                      <a:prstGeom prst="rect">
                        <a:avLst/>
                      </a:prstGeom>
                      <a:noFill/>
                      <a:ln w="9525">
                        <a:noFill/>
                        <a:miter lim="800000"/>
                        <a:headEnd/>
                        <a:tailEnd/>
                      </a:ln>
                    </wps:spPr>
                    <wps:txbx>
                      <w:txbxContent>
                        <w:p w14:paraId="715DFCD3"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При возникновении неисправности</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2D658FA9" id="_x0000_t202" coordsize="21600,21600" o:spt="202" path="m,l,21600r21600,l21600,xe">
              <v:stroke joinstyle="miter"/>
              <v:path gradientshapeok="t" o:connecttype="rect"/>
            </v:shapetype>
            <v:shape id="_x0000_s1102" type="#_x0000_t202" style="position:absolute;margin-left:362.5pt;margin-top:326pt;width:39.65pt;height:212.65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" filled="f" stroked="f">
              <v:textbox style="layout-flow:vertical">
                <w:txbxContent>
                  <w:p w14:paraId="715DFCD3"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При возникновении неисправности</w:t>
                    </w:r>
                  </w:p>
                </w:txbxContent>
              </v:textbox>
            </v:shape>
          </w:pict>
        </mc:Fallback>
      </mc:AlternateContent>
    </w:r>
    <w:r>
      <w:rPr>
        <w:noProof/>
        <w:lang w:eastAsia="ru-RU" w:bidi="ar-SA"/>
      </w:rPr>
      <mc:AlternateContent>
        <mc:Choice Requires="wps">
          <w:drawing>
            <wp:anchor distT="45720" distB="45720" distL="114300" distR="114300" simplePos="0" relativeHeight="251854848" behindDoc="0" locked="0" layoutInCell="1" allowOverlap="1" wp14:anchorId="6DEAA967" wp14:editId="5E71D8F7">
              <wp:simplePos x="0" y="0"/>
              <wp:positionH relativeFrom="column">
                <wp:posOffset>4605181</wp:posOffset>
              </wp:positionH>
              <wp:positionV relativeFrom="paragraph">
                <wp:posOffset>3677376</wp:posOffset>
              </wp:positionV>
              <wp:extent cx="450850" cy="388620"/>
              <wp:effectExtent l="0" t="0" r="6350" b="0"/>
              <wp:wrapNone/>
              <wp:docPr id="1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037467E5"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EAA967" id="_x0000_s1103" type="#_x0000_t202" style="position:absolute;margin-left:362.6pt;margin-top:289.55pt;width:35.5pt;height:30.6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" fillcolor="#a6a6a6" stroked="f">
              <v:textbox>
                <w:txbxContent>
                  <w:p w14:paraId="037467E5"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7</w:t>
                    </w:r>
                  </w:p>
                </w:txbxContent>
              </v:textbox>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3F7F773" w14:textId="77777777">
      <w:tc>
        <w:tcPr>
          <w:tcW w:w="8506" w:type="dxa"/>
          <w:tcBorders>
            <w:top w:val="none" w:sz="4" w:space="0" w:color="000000"/>
            <w:left w:val="none" w:sz="4" w:space="0" w:color="000000"/>
            <w:bottom w:val="single" w:sz="4" w:space="0" w:color="auto"/>
            <w:right w:val="none" w:sz="4" w:space="0" w:color="000000"/>
          </w:tcBorders>
        </w:tcPr>
        <w:p w14:paraId="0828E579"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312</w:t>
          </w:r>
          <w:r>
            <w:rPr>
              <w:rFonts w:ascii="Times New Roman" w:hAnsi="Times New Roman" w:cs="Times New Roman"/>
              <w:b/>
              <w:bCs/>
              <w:sz w:val="20"/>
              <w:szCs w:val="20"/>
            </w:rPr>
            <w:fldChar w:fldCharType="end"/>
          </w:r>
          <w:r>
            <w:rPr>
              <w:rFonts w:ascii="Times New Roman" w:hAnsi="Times New Roman" w:cs="Times New Roman"/>
              <w:b/>
              <w:bCs/>
              <w:sz w:val="20"/>
              <w:szCs w:val="20"/>
            </w:rPr>
            <w:tab/>
            <w:t xml:space="preserve">7-2. </w:t>
          </w:r>
          <w:r>
            <w:rPr>
              <w:rFonts w:ascii="Times New Roman" w:hAnsi="Times New Roman" w:cs="Times New Roman"/>
              <w:b/>
              <w:bCs/>
              <w:sz w:val="18"/>
              <w:szCs w:val="20"/>
              <w:lang w:bidi="ru-RU"/>
            </w:rPr>
            <w:t>Действия в экстренных ситуациях</w:t>
          </w:r>
        </w:p>
      </w:tc>
    </w:tr>
  </w:tbl>
  <w:p w14:paraId="7ADCBBDC" w14:textId="77777777" w:rsidR="00155EC5" w:rsidRDefault="00155EC5">
    <w:pPr>
      <w:pStyle w:val="aff6"/>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0822D665" w14:textId="77777777">
      <w:tc>
        <w:tcPr>
          <w:tcW w:w="8506" w:type="dxa"/>
          <w:tcBorders>
            <w:top w:val="none" w:sz="4" w:space="0" w:color="000000"/>
            <w:left w:val="none" w:sz="4" w:space="0" w:color="000000"/>
            <w:bottom w:val="single" w:sz="4" w:space="0" w:color="auto"/>
            <w:right w:val="none" w:sz="4" w:space="0" w:color="000000"/>
          </w:tcBorders>
        </w:tcPr>
        <w:p w14:paraId="3CEA6B4A"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 xml:space="preserve">7-2. </w:t>
          </w:r>
          <w:r>
            <w:rPr>
              <w:rFonts w:ascii="Times New Roman" w:hAnsi="Times New Roman" w:cs="Times New Roman"/>
              <w:b/>
              <w:bCs/>
              <w:sz w:val="18"/>
              <w:szCs w:val="20"/>
              <w:lang w:bidi="ru-RU"/>
            </w:rPr>
            <w:t>Действия в экстренных ситуациях</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313</w:t>
          </w:r>
          <w:r>
            <w:rPr>
              <w:rFonts w:ascii="Times New Roman" w:hAnsi="Times New Roman" w:cs="Times New Roman"/>
              <w:b/>
              <w:bCs/>
              <w:sz w:val="20"/>
              <w:szCs w:val="20"/>
            </w:rPr>
            <w:fldChar w:fldCharType="end"/>
          </w:r>
        </w:p>
      </w:tc>
    </w:tr>
  </w:tbl>
  <w:p w14:paraId="3B879DD5" w14:textId="77777777" w:rsidR="00155EC5" w:rsidRDefault="00000000">
    <w:pPr>
      <w:pStyle w:val="aff6"/>
    </w:pPr>
    <w:r>
      <w:rPr>
        <w:noProof/>
        <w:lang w:eastAsia="ru-RU" w:bidi="ar-SA"/>
      </w:rPr>
      <mc:AlternateContent>
        <mc:Choice Requires="wps">
          <w:drawing>
            <wp:anchor distT="45720" distB="45720" distL="114300" distR="114300" simplePos="0" relativeHeight="251856896" behindDoc="0" locked="0" layoutInCell="1" allowOverlap="1" wp14:anchorId="509D6202" wp14:editId="40C5BE3E">
              <wp:simplePos x="0" y="0"/>
              <wp:positionH relativeFrom="column">
                <wp:posOffset>4603750</wp:posOffset>
              </wp:positionH>
              <wp:positionV relativeFrom="paragraph">
                <wp:posOffset>4140200</wp:posOffset>
              </wp:positionV>
              <wp:extent cx="503555" cy="2700655"/>
              <wp:effectExtent l="0" t="0" r="0" b="4445"/>
              <wp:wrapNone/>
              <wp:docPr id="1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555" cy="2700655"/>
                      </a:xfrm>
                      <a:prstGeom prst="rect">
                        <a:avLst/>
                      </a:prstGeom>
                      <a:noFill/>
                      <a:ln w="9525">
                        <a:noFill/>
                        <a:miter lim="800000"/>
                        <a:headEnd/>
                        <a:tailEnd/>
                      </a:ln>
                    </wps:spPr>
                    <wps:txbx>
                      <w:txbxContent>
                        <w:p w14:paraId="77174FB6"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При возникновении неисправности</w:t>
                          </w:r>
                        </w:p>
                      </w:txbxContent>
                    </wps:txbx>
                    <wps:bodyPr rot="0" vert="vert"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509D6202" id="_x0000_t202" coordsize="21600,21600" o:spt="202" path="m,l,21600r21600,l21600,xe">
              <v:stroke joinstyle="miter"/>
              <v:path gradientshapeok="t" o:connecttype="rect"/>
            </v:shapetype>
            <v:shape id="_x0000_s1104" type="#_x0000_t202" style="position:absolute;margin-left:362.5pt;margin-top:326pt;width:39.65pt;height:212.65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" filled="f" stroked="f">
              <v:textbox style="layout-flow:vertical">
                <w:txbxContent>
                  <w:p w14:paraId="77174FB6" w14:textId="77777777" w:rsidR="00155EC5" w:rsidRDefault="00000000">
                    <w:pPr>
                      <w:rPr>
                        <w:rFonts w:ascii="Times New Roman" w:hAnsi="Times New Roman" w:cs="Times New Roman"/>
                        <w:b/>
                        <w:bCs/>
                        <w:color w:val="auto"/>
                      </w:rPr>
                    </w:pPr>
                    <w:r>
                      <w:rPr>
                        <w:rFonts w:ascii="Times New Roman" w:hAnsi="Times New Roman" w:cs="Times New Roman"/>
                        <w:b/>
                        <w:bCs/>
                        <w:color w:val="auto"/>
                      </w:rPr>
                      <w:t>При возникновении неисправности</w:t>
                    </w:r>
                  </w:p>
                </w:txbxContent>
              </v:textbox>
            </v:shape>
          </w:pict>
        </mc:Fallback>
      </mc:AlternateContent>
    </w:r>
    <w:r>
      <w:rPr>
        <w:noProof/>
        <w:lang w:eastAsia="ru-RU" w:bidi="ar-SA"/>
      </w:rPr>
      <mc:AlternateContent>
        <mc:Choice Requires="wps">
          <w:drawing>
            <wp:anchor distT="45720" distB="45720" distL="114300" distR="114300" simplePos="0" relativeHeight="251857920" behindDoc="0" locked="0" layoutInCell="1" allowOverlap="1" wp14:anchorId="7D20305A" wp14:editId="56EBF91C">
              <wp:simplePos x="0" y="0"/>
              <wp:positionH relativeFrom="column">
                <wp:posOffset>4605181</wp:posOffset>
              </wp:positionH>
              <wp:positionV relativeFrom="paragraph">
                <wp:posOffset>3677376</wp:posOffset>
              </wp:positionV>
              <wp:extent cx="450850" cy="388620"/>
              <wp:effectExtent l="0" t="0" r="6350" b="0"/>
              <wp:wrapNone/>
              <wp:docPr id="1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17BF12FE"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20305A" id="_x0000_s1105" type="#_x0000_t202" style="position:absolute;margin-left:362.6pt;margin-top:289.55pt;width:35.5pt;height:30.6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" fillcolor="#a6a6a6" stroked="f">
              <v:textbox>
                <w:txbxContent>
                  <w:p w14:paraId="17BF12FE"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7</w:t>
                    </w:r>
                  </w:p>
                </w:txbxContent>
              </v:textbox>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426" w:type="dxa"/>
      <w:tblLayout w:type="fixed"/>
      <w:tblCellMar>
        <w:left w:w="10" w:type="dxa"/>
        <w:right w:w="10" w:type="dxa"/>
      </w:tblCellMar>
      <w:tblLook w:val="0000" w:firstRow="0" w:lastRow="0" w:firstColumn="0" w:lastColumn="0" w:noHBand="0" w:noVBand="0"/>
    </w:tblPr>
    <w:tblGrid>
      <w:gridCol w:w="4690"/>
      <w:gridCol w:w="2736"/>
    </w:tblGrid>
    <w:tr w:rsidR="00155EC5" w14:paraId="408E1967" w14:textId="77777777">
      <w:trPr>
        <w:trHeight w:val="57"/>
      </w:trPr>
      <w:tc>
        <w:tcPr>
          <w:tcW w:w="4690" w:type="dxa"/>
          <w:shd w:val="clear" w:color="auto" w:fill="auto"/>
          <w:vAlign w:val="bottom"/>
        </w:tcPr>
        <w:p w14:paraId="203BFD89" w14:textId="77777777" w:rsidR="00155EC5" w:rsidRDefault="00155EC5">
          <w:pPr>
            <w:pStyle w:val="afa"/>
            <w:spacing w:before="20" w:after="20"/>
            <w:rPr>
              <w:rFonts w:ascii="Times New Roman" w:hAnsi="Times New Roman" w:cs="Times New Roman"/>
              <w:lang w:val="ru-RU"/>
            </w:rPr>
          </w:pPr>
        </w:p>
      </w:tc>
      <w:tc>
        <w:tcPr>
          <w:tcW w:w="2736" w:type="dxa"/>
          <w:shd w:val="clear" w:color="auto" w:fill="auto"/>
          <w:vAlign w:val="bottom"/>
        </w:tcPr>
        <w:p w14:paraId="387A2299" w14:textId="77777777" w:rsidR="00155EC5" w:rsidRDefault="00155EC5">
          <w:pPr>
            <w:pStyle w:val="afa"/>
            <w:spacing w:before="20" w:after="20"/>
            <w:rPr>
              <w:rFonts w:ascii="Times New Roman" w:hAnsi="Times New Roman" w:cs="Times New Roman"/>
            </w:rPr>
          </w:pPr>
        </w:p>
      </w:tc>
    </w:tr>
  </w:tbl>
  <w:p w14:paraId="26716BBF" w14:textId="77777777" w:rsidR="00155EC5" w:rsidRDefault="00155EC5"/>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704BBB43"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5E2EBD03"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Технические характеристики автомобиля</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42160763" w14:textId="77777777" w:rsidR="00155EC5" w:rsidRDefault="00000000">
          <w:pPr>
            <w:jc w:val="center"/>
            <w:rPr>
              <w:rFonts w:ascii="Times New Roman" w:hAnsi="Times New Roman" w:cs="Times New Roman"/>
              <w:b/>
              <w:bCs/>
              <w:sz w:val="32"/>
              <w:szCs w:val="32"/>
            </w:rPr>
          </w:pPr>
          <w:r>
            <w:rPr>
              <w:rFonts w:ascii="Times New Roman" w:hAnsi="Times New Roman" w:cs="Times New Roman"/>
              <w:b/>
              <w:bCs/>
              <w:color w:val="FFFFFF" w:themeColor="background1"/>
              <w:sz w:val="32"/>
              <w:szCs w:val="32"/>
            </w:rPr>
            <w:t>8</w:t>
          </w:r>
        </w:p>
      </w:tc>
      <w:tc>
        <w:tcPr>
          <w:tcW w:w="3827" w:type="dxa"/>
          <w:tcBorders>
            <w:top w:val="none" w:sz="4" w:space="0" w:color="000000"/>
            <w:left w:val="none" w:sz="4" w:space="0" w:color="000000"/>
            <w:bottom w:val="single" w:sz="4" w:space="0" w:color="A6A6A6"/>
            <w:right w:val="none" w:sz="4" w:space="0" w:color="000000"/>
          </w:tcBorders>
        </w:tcPr>
        <w:p w14:paraId="62263F00"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346</w:t>
          </w:r>
          <w:r>
            <w:rPr>
              <w:rFonts w:ascii="Times New Roman" w:hAnsi="Times New Roman" w:cs="Times New Roman"/>
              <w:b/>
              <w:bCs/>
              <w:sz w:val="20"/>
              <w:szCs w:val="20"/>
            </w:rPr>
            <w:fldChar w:fldCharType="end"/>
          </w:r>
        </w:p>
      </w:tc>
    </w:tr>
  </w:tbl>
  <w:p w14:paraId="245BF87F" w14:textId="77777777" w:rsidR="00155EC5" w:rsidRDefault="00000000">
    <w:pPr>
      <w:pStyle w:val="aff6"/>
    </w:pPr>
    <w:r>
      <w:rPr>
        <w:noProof/>
        <w:lang w:eastAsia="ru-RU" w:bidi="ar-SA"/>
      </w:rPr>
      <mc:AlternateContent>
        <mc:Choice Requires="wpg">
          <w:drawing>
            <wp:anchor distT="0" distB="0" distL="114300" distR="114300" simplePos="0" relativeHeight="251932672" behindDoc="0" locked="0" layoutInCell="1" allowOverlap="1" wp14:anchorId="35C0904C" wp14:editId="376C8761">
              <wp:simplePos x="0" y="0"/>
              <wp:positionH relativeFrom="column">
                <wp:posOffset>2213722</wp:posOffset>
              </wp:positionH>
              <wp:positionV relativeFrom="paragraph">
                <wp:posOffset>-599356</wp:posOffset>
              </wp:positionV>
              <wp:extent cx="10048" cy="597256"/>
              <wp:effectExtent l="0" t="0" r="28575" b="12700"/>
              <wp:wrapNone/>
              <wp:docPr id="103" name="Прямая соединительная линия 134"/>
              <wp:cNvGraphicFramePr/>
              <a:graphic xmlns:a="http://schemas.openxmlformats.org/drawingml/2006/main">
                <a:graphicData uri="http://schemas.microsoft.com/office/word/2010/wordprocessingShape">
                  <wps:wsp>
                    <wps:cNvCnPr/>
                    <wps:spPr bwMode="auto">
                      <a:xfrm flipV="1">
                        <a:off x="0" y="0"/>
                        <a:ext cx="10048" cy="597256"/>
                      </a:xfrm>
                      <a:prstGeom prst="line">
                        <a:avLst/>
                      </a:prstGeom>
                      <a:ln w="12700">
                        <a:solidFill>
                          <a:srgbClr val="A6A6A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line id="shape 102" o:spid="_x0000_s102" style="position:absolute;left:0;text-align:left;z-index:251932672;mso-wrap-distance-left:9.0pt;mso-wrap-distance-top:0.0pt;mso-wrap-distance-right:9.0pt;mso-wrap-distance-bottom:0.0pt;flip:y;visibility:visible;" from="174.3pt,-47.2pt" to="175.1pt,-0.2pt" filled="f" strokecolor="#A6A6A6" strokeweight="1.00pt">
              <v:stroke dashstyle="solid"/>
            </v:line>
          </w:pict>
        </mc:Fallback>
      </mc:AlternateContent>
    </w:r>
    <w:r>
      <w:rPr>
        <w:noProof/>
        <w:lang w:eastAsia="ru-RU" w:bidi="ar-SA"/>
      </w:rPr>
      <mc:AlternateContent>
        <mc:Choice Requires="wps">
          <w:drawing>
            <wp:anchor distT="45720" distB="45720" distL="114300" distR="114300" simplePos="0" relativeHeight="251886592" behindDoc="0" locked="0" layoutInCell="1" allowOverlap="1" wp14:anchorId="599270EC" wp14:editId="62030205">
              <wp:simplePos x="0" y="0"/>
              <wp:positionH relativeFrom="column">
                <wp:posOffset>4591580</wp:posOffset>
              </wp:positionH>
              <wp:positionV relativeFrom="paragraph">
                <wp:posOffset>3807460</wp:posOffset>
              </wp:positionV>
              <wp:extent cx="450850" cy="388620"/>
              <wp:effectExtent l="0" t="0" r="6350" b="0"/>
              <wp:wrapNone/>
              <wp:docPr id="1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2CB58411"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8</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99270EC" id="_x0000_t202" coordsize="21600,21600" o:spt="202" path="m,l,21600r21600,l21600,xe">
              <v:stroke joinstyle="miter"/>
              <v:path gradientshapeok="t" o:connecttype="rect"/>
            </v:shapetype>
            <v:shape id="_x0000_s1106" type="#_x0000_t202" style="position:absolute;margin-left:361.55pt;margin-top:299.8pt;width:35.5pt;height:30.6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" fillcolor="#a6a6a6" stroked="f">
              <v:textbox>
                <w:txbxContent>
                  <w:p w14:paraId="2CB58411"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8</w:t>
                    </w:r>
                  </w:p>
                </w:txbxContent>
              </v:textbox>
            </v:shape>
          </w:pict>
        </mc:Fallback>
      </mc:AlternateContent>
    </w:r>
    <w:r>
      <w:rPr>
        <w:noProof/>
        <w:lang w:eastAsia="ru-RU" w:bidi="ar-SA"/>
      </w:rPr>
      <mc:AlternateContent>
        <mc:Choice Requires="wpg">
          <w:drawing>
            <wp:anchor distT="0" distB="0" distL="114300" distR="114300" simplePos="0" relativeHeight="251881472" behindDoc="0" locked="0" layoutInCell="1" allowOverlap="1" wp14:anchorId="2871766D" wp14:editId="23D8E9B3">
              <wp:simplePos x="0" y="0"/>
              <wp:positionH relativeFrom="page">
                <wp:posOffset>6210935</wp:posOffset>
              </wp:positionH>
              <wp:positionV relativeFrom="page">
                <wp:posOffset>1440180</wp:posOffset>
              </wp:positionV>
              <wp:extent cx="450000" cy="7563600"/>
              <wp:effectExtent l="0" t="0" r="7620" b="0"/>
              <wp:wrapNone/>
              <wp:docPr id="105" name="Прямоугольник 514"/>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104" o:spid="_x0000_s104" o:spt="1" type="#_x0000_t1" style="position:absolute;z-index:251881472;o:allowoverlap:true;o:allowincell:true;mso-position-horizontal-relative:page;margin-left:489.0pt;mso-position-horizontal:absolute;mso-position-vertical-relative:page;margin-top:113.4pt;mso-position-vertical:absolute;width:35.4pt;height:595.6pt;mso-wrap-distance-left:9.0pt;mso-wrap-distance-top:0.0pt;mso-wrap-distance-right:9.0pt;mso-wrap-distance-bottom:0.0pt;visibility:visible;" fillcolor="#D8D8D8" stroked="f" strokeweight="1.00pt">
              <v:stroke dashstyle="solid"/>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5898BA5E" w14:textId="77777777">
      <w:tc>
        <w:tcPr>
          <w:tcW w:w="8506" w:type="dxa"/>
          <w:tcBorders>
            <w:top w:val="none" w:sz="4" w:space="0" w:color="000000"/>
            <w:left w:val="none" w:sz="4" w:space="0" w:color="000000"/>
            <w:bottom w:val="single" w:sz="4" w:space="0" w:color="auto"/>
            <w:right w:val="none" w:sz="4" w:space="0" w:color="000000"/>
          </w:tcBorders>
        </w:tcPr>
        <w:p w14:paraId="27252F6A"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348</w:t>
          </w:r>
          <w:r>
            <w:rPr>
              <w:rFonts w:ascii="Times New Roman" w:hAnsi="Times New Roman" w:cs="Times New Roman"/>
              <w:b/>
              <w:bCs/>
              <w:sz w:val="20"/>
              <w:szCs w:val="20"/>
            </w:rPr>
            <w:fldChar w:fldCharType="end"/>
          </w:r>
          <w:r>
            <w:rPr>
              <w:rFonts w:ascii="Times New Roman" w:hAnsi="Times New Roman" w:cs="Times New Roman"/>
              <w:b/>
              <w:bCs/>
              <w:sz w:val="20"/>
              <w:szCs w:val="20"/>
            </w:rPr>
            <w:tab/>
            <w:t xml:space="preserve">8-1. </w:t>
          </w:r>
          <w:r>
            <w:rPr>
              <w:rFonts w:ascii="Times New Roman" w:hAnsi="Times New Roman" w:cs="Times New Roman"/>
              <w:b/>
              <w:bCs/>
              <w:sz w:val="18"/>
              <w:szCs w:val="20"/>
              <w:lang w:bidi="ru-RU"/>
            </w:rPr>
            <w:t>Технические характеристики</w:t>
          </w:r>
        </w:p>
      </w:tc>
    </w:tr>
  </w:tbl>
  <w:p w14:paraId="76327F36" w14:textId="77777777" w:rsidR="00155EC5" w:rsidRDefault="00155EC5">
    <w:pPr>
      <w:pStyle w:val="aff6"/>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2039B5EA" w14:textId="77777777">
      <w:tc>
        <w:tcPr>
          <w:tcW w:w="8506" w:type="dxa"/>
          <w:tcBorders>
            <w:top w:val="none" w:sz="4" w:space="0" w:color="000000"/>
            <w:left w:val="none" w:sz="4" w:space="0" w:color="000000"/>
            <w:bottom w:val="single" w:sz="4" w:space="0" w:color="auto"/>
            <w:right w:val="none" w:sz="4" w:space="0" w:color="000000"/>
          </w:tcBorders>
        </w:tcPr>
        <w:p w14:paraId="6A0A17A3"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 xml:space="preserve">8-1. </w:t>
          </w:r>
          <w:r>
            <w:rPr>
              <w:rFonts w:ascii="Times New Roman" w:hAnsi="Times New Roman" w:cs="Times New Roman"/>
              <w:b/>
              <w:bCs/>
              <w:sz w:val="18"/>
              <w:szCs w:val="20"/>
              <w:lang w:bidi="ru-RU"/>
            </w:rPr>
            <w:t>Технические характеристики</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347</w:t>
          </w:r>
          <w:r>
            <w:rPr>
              <w:rFonts w:ascii="Times New Roman" w:hAnsi="Times New Roman" w:cs="Times New Roman"/>
              <w:b/>
              <w:bCs/>
              <w:sz w:val="20"/>
              <w:szCs w:val="20"/>
            </w:rPr>
            <w:fldChar w:fldCharType="end"/>
          </w:r>
        </w:p>
      </w:tc>
    </w:tr>
  </w:tbl>
  <w:p w14:paraId="6104827C" w14:textId="77777777" w:rsidR="00155EC5" w:rsidRDefault="00000000">
    <w:pPr>
      <w:pStyle w:val="aff6"/>
    </w:pPr>
    <w:r>
      <w:rPr>
        <w:noProof/>
        <w:lang w:eastAsia="ru-RU" w:bidi="ar-SA"/>
      </w:rPr>
      <mc:AlternateContent>
        <mc:Choice Requires="wps">
          <w:drawing>
            <wp:anchor distT="45720" distB="45720" distL="114300" distR="114300" simplePos="0" relativeHeight="251871232" behindDoc="0" locked="0" layoutInCell="1" allowOverlap="1" wp14:anchorId="538A310C" wp14:editId="77887BF6">
              <wp:simplePos x="0" y="0"/>
              <wp:positionH relativeFrom="column">
                <wp:posOffset>4606646</wp:posOffset>
              </wp:positionH>
              <wp:positionV relativeFrom="paragraph">
                <wp:posOffset>4063416</wp:posOffset>
              </wp:positionV>
              <wp:extent cx="450850" cy="388620"/>
              <wp:effectExtent l="0" t="0" r="6350" b="0"/>
              <wp:wrapNone/>
              <wp:docPr id="1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4CD435E6"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8</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38A310C" id="_x0000_t202" coordsize="21600,21600" o:spt="202" path="m,l,21600r21600,l21600,xe">
              <v:stroke joinstyle="miter"/>
              <v:path gradientshapeok="t" o:connecttype="rect"/>
            </v:shapetype>
            <v:shape id="_x0000_s1107" type="#_x0000_t202" style="position:absolute;margin-left:362.75pt;margin-top:319.95pt;width:35.5pt;height:30.6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" fillcolor="#a6a6a6" stroked="f">
              <v:textbox>
                <w:txbxContent>
                  <w:p w14:paraId="4CD435E6"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8</w:t>
                    </w:r>
                  </w:p>
                </w:txbxContent>
              </v:textbox>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14D42EEA" w14:textId="77777777">
      <w:tc>
        <w:tcPr>
          <w:tcW w:w="8506" w:type="dxa"/>
          <w:tcBorders>
            <w:top w:val="none" w:sz="4" w:space="0" w:color="000000"/>
            <w:left w:val="none" w:sz="4" w:space="0" w:color="000000"/>
            <w:bottom w:val="single" w:sz="4" w:space="0" w:color="auto"/>
            <w:right w:val="none" w:sz="4" w:space="0" w:color="000000"/>
          </w:tcBorders>
        </w:tcPr>
        <w:p w14:paraId="21715B9C" w14:textId="77777777" w:rsidR="00155EC5" w:rsidRDefault="00000000">
          <w:pPr>
            <w:tabs>
              <w:tab w:val="left" w:pos="1021"/>
            </w:tabs>
            <w:ind w:left="604" w:right="597"/>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362</w:t>
          </w:r>
          <w:r>
            <w:rPr>
              <w:rFonts w:ascii="Times New Roman" w:hAnsi="Times New Roman" w:cs="Times New Roman"/>
              <w:b/>
              <w:bCs/>
              <w:sz w:val="20"/>
              <w:szCs w:val="20"/>
            </w:rPr>
            <w:fldChar w:fldCharType="end"/>
          </w:r>
          <w:r>
            <w:rPr>
              <w:rFonts w:ascii="Times New Roman" w:hAnsi="Times New Roman" w:cs="Times New Roman"/>
              <w:b/>
              <w:bCs/>
              <w:sz w:val="20"/>
              <w:szCs w:val="20"/>
            </w:rPr>
            <w:tab/>
            <w:t xml:space="preserve">8-2. </w:t>
          </w:r>
          <w:r>
            <w:rPr>
              <w:rFonts w:ascii="Times New Roman" w:hAnsi="Times New Roman" w:cs="Times New Roman"/>
              <w:b/>
              <w:bCs/>
              <w:sz w:val="18"/>
              <w:szCs w:val="20"/>
              <w:lang w:bidi="ru-RU"/>
            </w:rPr>
            <w:t>Персональная настройка</w:t>
          </w:r>
        </w:p>
      </w:tc>
    </w:tr>
  </w:tbl>
  <w:p w14:paraId="2B18862D" w14:textId="77777777" w:rsidR="00155EC5" w:rsidRDefault="00155EC5">
    <w:pPr>
      <w:pStyle w:val="aff6"/>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140D5FA8" w14:textId="77777777">
      <w:tc>
        <w:tcPr>
          <w:tcW w:w="8506" w:type="dxa"/>
          <w:tcBorders>
            <w:top w:val="none" w:sz="4" w:space="0" w:color="000000"/>
            <w:left w:val="none" w:sz="4" w:space="0" w:color="000000"/>
            <w:bottom w:val="single" w:sz="4" w:space="0" w:color="auto"/>
            <w:right w:val="none" w:sz="4" w:space="0" w:color="000000"/>
          </w:tcBorders>
        </w:tcPr>
        <w:p w14:paraId="3FE6CB2D"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 xml:space="preserve">8-2. </w:t>
          </w:r>
          <w:r>
            <w:rPr>
              <w:rFonts w:ascii="Times New Roman" w:hAnsi="Times New Roman" w:cs="Times New Roman"/>
              <w:b/>
              <w:bCs/>
              <w:sz w:val="18"/>
              <w:szCs w:val="20"/>
              <w:lang w:bidi="ru-RU"/>
            </w:rPr>
            <w:t>Персональная настройка</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363</w:t>
          </w:r>
          <w:r>
            <w:rPr>
              <w:rFonts w:ascii="Times New Roman" w:hAnsi="Times New Roman" w:cs="Times New Roman"/>
              <w:b/>
              <w:bCs/>
              <w:sz w:val="20"/>
              <w:szCs w:val="20"/>
            </w:rPr>
            <w:fldChar w:fldCharType="end"/>
          </w:r>
        </w:p>
      </w:tc>
    </w:tr>
  </w:tbl>
  <w:p w14:paraId="601B6F7E" w14:textId="77777777" w:rsidR="00155EC5" w:rsidRDefault="00000000">
    <w:pPr>
      <w:pStyle w:val="aff6"/>
    </w:pPr>
    <w:r>
      <w:rPr>
        <w:noProof/>
        <w:lang w:eastAsia="ru-RU" w:bidi="ar-SA"/>
      </w:rPr>
      <mc:AlternateContent>
        <mc:Choice Requires="wps">
          <w:drawing>
            <wp:anchor distT="45720" distB="45720" distL="114300" distR="114300" simplePos="0" relativeHeight="251873280" behindDoc="0" locked="0" layoutInCell="1" allowOverlap="1" wp14:anchorId="4A088E11" wp14:editId="453F0C33">
              <wp:simplePos x="0" y="0"/>
              <wp:positionH relativeFrom="column">
                <wp:posOffset>4606646</wp:posOffset>
              </wp:positionH>
              <wp:positionV relativeFrom="paragraph">
                <wp:posOffset>4063416</wp:posOffset>
              </wp:positionV>
              <wp:extent cx="450850" cy="388620"/>
              <wp:effectExtent l="0" t="0" r="6350" b="0"/>
              <wp:wrapNone/>
              <wp:docPr id="1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0AE894AB"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8</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A088E11" id="_x0000_t202" coordsize="21600,21600" o:spt="202" path="m,l,21600r21600,l21600,xe">
              <v:stroke joinstyle="miter"/>
              <v:path gradientshapeok="t" o:connecttype="rect"/>
            </v:shapetype>
            <v:shape id="_x0000_s1108" type="#_x0000_t202" style="position:absolute;margin-left:362.75pt;margin-top:319.95pt;width:35.5pt;height:30.6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DrCEg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" fillcolor="#a6a6a6" stroked="f">
              <v:textbox>
                <w:txbxContent>
                  <w:p w14:paraId="0AE894AB"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8</w:t>
                    </w:r>
                  </w:p>
                </w:txbxContent>
              </v:textbox>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Look w:val="04A0" w:firstRow="1" w:lastRow="0" w:firstColumn="1" w:lastColumn="0" w:noHBand="0" w:noVBand="1"/>
    </w:tblPr>
    <w:tblGrid>
      <w:gridCol w:w="8506"/>
    </w:tblGrid>
    <w:tr w:rsidR="00155EC5" w14:paraId="58105D63" w14:textId="77777777">
      <w:tc>
        <w:tcPr>
          <w:tcW w:w="8506" w:type="dxa"/>
          <w:tcBorders>
            <w:top w:val="none" w:sz="4" w:space="0" w:color="000000"/>
            <w:left w:val="none" w:sz="4" w:space="0" w:color="000000"/>
            <w:bottom w:val="single" w:sz="4" w:space="0" w:color="auto"/>
            <w:right w:val="none" w:sz="4" w:space="0" w:color="000000"/>
          </w:tcBorders>
        </w:tcPr>
        <w:p w14:paraId="218074DF" w14:textId="77777777" w:rsidR="00155EC5" w:rsidRDefault="00000000">
          <w:pPr>
            <w:tabs>
              <w:tab w:val="right" w:pos="6983"/>
              <w:tab w:val="right" w:pos="7691"/>
            </w:tabs>
            <w:ind w:left="178" w:right="597"/>
            <w:rPr>
              <w:rFonts w:ascii="Times New Roman" w:hAnsi="Times New Roman" w:cs="Times New Roman"/>
              <w:b/>
              <w:bCs/>
              <w:sz w:val="20"/>
              <w:szCs w:val="20"/>
            </w:rPr>
          </w:pPr>
          <w:r>
            <w:rPr>
              <w:rFonts w:ascii="Times New Roman" w:hAnsi="Times New Roman" w:cs="Times New Roman"/>
              <w:b/>
              <w:bCs/>
              <w:sz w:val="20"/>
              <w:szCs w:val="20"/>
            </w:rPr>
            <w:tab/>
            <w:t xml:space="preserve">8-3. </w:t>
          </w:r>
          <w:r>
            <w:rPr>
              <w:rFonts w:ascii="Times New Roman" w:hAnsi="Times New Roman" w:cs="Times New Roman"/>
              <w:b/>
              <w:bCs/>
              <w:sz w:val="18"/>
              <w:szCs w:val="20"/>
              <w:lang w:bidi="ru-RU"/>
            </w:rPr>
            <w:t>Инициализация</w:t>
          </w:r>
          <w:r>
            <w:rPr>
              <w:rFonts w:ascii="Times New Roman" w:hAnsi="Times New Roman" w:cs="Times New Roman"/>
              <w:b/>
              <w:bCs/>
              <w:sz w:val="20"/>
              <w:szCs w:val="20"/>
            </w:rP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369</w:t>
          </w:r>
          <w:r>
            <w:rPr>
              <w:rFonts w:ascii="Times New Roman" w:hAnsi="Times New Roman" w:cs="Times New Roman"/>
              <w:b/>
              <w:bCs/>
              <w:sz w:val="20"/>
              <w:szCs w:val="20"/>
            </w:rPr>
            <w:fldChar w:fldCharType="end"/>
          </w:r>
        </w:p>
      </w:tc>
    </w:tr>
  </w:tbl>
  <w:p w14:paraId="06DB78A8" w14:textId="77777777" w:rsidR="00155EC5" w:rsidRDefault="00000000">
    <w:pPr>
      <w:pStyle w:val="aff6"/>
    </w:pPr>
    <w:r>
      <w:rPr>
        <w:noProof/>
        <w:lang w:eastAsia="ru-RU" w:bidi="ar-SA"/>
      </w:rPr>
      <mc:AlternateContent>
        <mc:Choice Requires="wps">
          <w:drawing>
            <wp:anchor distT="45720" distB="45720" distL="114300" distR="114300" simplePos="0" relativeHeight="251875328" behindDoc="0" locked="0" layoutInCell="1" allowOverlap="1" wp14:anchorId="14FAF37B" wp14:editId="7A5B61AA">
              <wp:simplePos x="0" y="0"/>
              <wp:positionH relativeFrom="column">
                <wp:posOffset>4606646</wp:posOffset>
              </wp:positionH>
              <wp:positionV relativeFrom="paragraph">
                <wp:posOffset>4063416</wp:posOffset>
              </wp:positionV>
              <wp:extent cx="450850" cy="388620"/>
              <wp:effectExtent l="0" t="0" r="6350" b="0"/>
              <wp:wrapNone/>
              <wp:docPr id="1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388620"/>
                      </a:xfrm>
                      <a:prstGeom prst="rect">
                        <a:avLst/>
                      </a:prstGeom>
                      <a:solidFill>
                        <a:srgbClr val="A6A6A6"/>
                      </a:solidFill>
                      <a:ln w="9525">
                        <a:noFill/>
                        <a:miter lim="800000"/>
                        <a:headEnd/>
                        <a:tailEnd/>
                      </a:ln>
                    </wps:spPr>
                    <wps:txbx>
                      <w:txbxContent>
                        <w:p w14:paraId="6A55427D"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8</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4FAF37B" id="_x0000_t202" coordsize="21600,21600" o:spt="202" path="m,l,21600r21600,l21600,xe">
              <v:stroke joinstyle="miter"/>
              <v:path gradientshapeok="t" o:connecttype="rect"/>
            </v:shapetype>
            <v:shape id="_x0000_s1110" type="#_x0000_t202" style="position:absolute;margin-left:362.75pt;margin-top:319.95pt;width:35.5pt;height:30.6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" fillcolor="#a6a6a6" stroked="f">
              <v:textbox>
                <w:txbxContent>
                  <w:p w14:paraId="6A55427D" w14:textId="77777777" w:rsidR="00155EC5" w:rsidRDefault="00000000">
                    <w:pPr>
                      <w:rPr>
                        <w:rFonts w:ascii="Times New Roman" w:hAnsi="Times New Roman" w:cs="Times New Roman"/>
                        <w:b/>
                        <w:bCs/>
                        <w:color w:val="FFFFFF" w:themeColor="background1"/>
                        <w:sz w:val="30"/>
                        <w:szCs w:val="30"/>
                      </w:rPr>
                    </w:pPr>
                    <w:r>
                      <w:rPr>
                        <w:rFonts w:ascii="Times New Roman" w:hAnsi="Times New Roman" w:cs="Times New Roman"/>
                        <w:b/>
                        <w:bCs/>
                        <w:color w:val="FFFFFF" w:themeColor="background1"/>
                        <w:sz w:val="30"/>
                        <w:szCs w:val="30"/>
                      </w:rPr>
                      <w:t>8</w:t>
                    </w: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2AA7D9F0" w14:textId="77777777">
      <w:trPr>
        <w:trHeight w:val="567"/>
      </w:trPr>
      <w:tc>
        <w:tcPr>
          <w:tcW w:w="8506" w:type="dxa"/>
          <w:shd w:val="clear" w:color="auto" w:fill="D0CECE" w:themeFill="background2" w:themeFillShade="E6"/>
          <w:vAlign w:val="bottom"/>
        </w:tcPr>
        <w:p w14:paraId="44518BEB" w14:textId="77777777" w:rsidR="00155EC5" w:rsidRDefault="00000000">
          <w:pPr>
            <w:tabs>
              <w:tab w:val="right" w:pos="7301"/>
            </w:tabs>
            <w:ind w:left="604"/>
            <w:rPr>
              <w:rFonts w:ascii="Times New Roman" w:hAnsi="Times New Roman" w:cs="Times New Roman"/>
              <w:b/>
              <w:bCs/>
              <w:sz w:val="20"/>
              <w:szCs w:val="20"/>
            </w:rPr>
          </w:pPr>
          <w:r>
            <w:tab/>
          </w:r>
          <w:r>
            <w:rPr>
              <w:rFonts w:ascii="Times New Roman" w:hAnsi="Times New Roman" w:cs="Times New Roman"/>
              <w:b/>
              <w:bCs/>
              <w:sz w:val="20"/>
              <w:szCs w:val="20"/>
            </w:rPr>
            <w:t>Иллюстрированный указатель</w:t>
          </w:r>
          <w: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21</w:t>
          </w:r>
          <w:r>
            <w:rPr>
              <w:rFonts w:ascii="Times New Roman" w:hAnsi="Times New Roman" w:cs="Times New Roman"/>
              <w:b/>
              <w:bCs/>
              <w:sz w:val="20"/>
              <w:szCs w:val="20"/>
            </w:rPr>
            <w:fldChar w:fldCharType="end"/>
          </w:r>
        </w:p>
        <w:p w14:paraId="07718FD7" w14:textId="77777777" w:rsidR="00155EC5" w:rsidRDefault="00155EC5">
          <w:pPr>
            <w:tabs>
              <w:tab w:val="right" w:pos="7301"/>
            </w:tabs>
            <w:ind w:left="604"/>
            <w:rPr>
              <w:rFonts w:ascii="Times New Roman" w:hAnsi="Times New Roman" w:cs="Times New Roman"/>
              <w:b/>
              <w:bCs/>
              <w:sz w:val="20"/>
              <w:szCs w:val="20"/>
            </w:rPr>
          </w:pPr>
        </w:p>
      </w:tc>
    </w:tr>
  </w:tbl>
  <w:p w14:paraId="046093D3" w14:textId="77777777" w:rsidR="00155EC5" w:rsidRDefault="00155EC5">
    <w:pPr>
      <w:pStyle w:val="aff6"/>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3C798DE7"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0B7BA8D7"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Указатель</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2208E738" w14:textId="77777777" w:rsidR="00155EC5" w:rsidRDefault="00155EC5">
          <w:pPr>
            <w:jc w:val="center"/>
            <w:rPr>
              <w:rFonts w:ascii="Times New Roman" w:hAnsi="Times New Roman" w:cs="Times New Roman"/>
              <w:b/>
              <w:bCs/>
              <w:sz w:val="32"/>
              <w:szCs w:val="32"/>
            </w:rPr>
          </w:pPr>
        </w:p>
      </w:tc>
      <w:tc>
        <w:tcPr>
          <w:tcW w:w="3827" w:type="dxa"/>
          <w:tcBorders>
            <w:top w:val="none" w:sz="4" w:space="0" w:color="000000"/>
            <w:left w:val="none" w:sz="4" w:space="0" w:color="000000"/>
            <w:bottom w:val="single" w:sz="4" w:space="0" w:color="A6A6A6"/>
            <w:right w:val="none" w:sz="4" w:space="0" w:color="000000"/>
          </w:tcBorders>
        </w:tcPr>
        <w:p w14:paraId="4A9B2224"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370</w:t>
          </w:r>
          <w:r>
            <w:rPr>
              <w:rFonts w:ascii="Times New Roman" w:hAnsi="Times New Roman" w:cs="Times New Roman"/>
              <w:b/>
              <w:bCs/>
              <w:sz w:val="20"/>
              <w:szCs w:val="20"/>
            </w:rPr>
            <w:fldChar w:fldCharType="end"/>
          </w:r>
        </w:p>
      </w:tc>
    </w:tr>
  </w:tbl>
  <w:p w14:paraId="1E45B40E" w14:textId="77777777" w:rsidR="00155EC5" w:rsidRDefault="00000000">
    <w:pPr>
      <w:pStyle w:val="aff6"/>
    </w:pPr>
    <w:r>
      <w:rPr>
        <w:noProof/>
        <w:lang w:eastAsia="ru-RU" w:bidi="ar-SA"/>
      </w:rPr>
      <mc:AlternateContent>
        <mc:Choice Requires="wpg">
          <w:drawing>
            <wp:anchor distT="0" distB="0" distL="114300" distR="114300" simplePos="0" relativeHeight="251879424" behindDoc="0" locked="0" layoutInCell="1" allowOverlap="1" wp14:anchorId="1EBEA880" wp14:editId="13530627">
              <wp:simplePos x="0" y="0"/>
              <wp:positionH relativeFrom="page">
                <wp:posOffset>6210935</wp:posOffset>
              </wp:positionH>
              <wp:positionV relativeFrom="page">
                <wp:posOffset>1303655</wp:posOffset>
              </wp:positionV>
              <wp:extent cx="450000" cy="7563600"/>
              <wp:effectExtent l="0" t="0" r="7620" b="0"/>
              <wp:wrapNone/>
              <wp:docPr id="109" name="Прямоугольник 511"/>
              <wp:cNvGraphicFramePr/>
              <a:graphic xmlns:a="http://schemas.openxmlformats.org/drawingml/2006/main">
                <a:graphicData uri="http://schemas.microsoft.com/office/word/2010/wordprocessingShape">
                  <wps:wsp>
                    <wps:cNvSpPr/>
                    <wps:spPr bwMode="auto">
                      <a:xfrm>
                        <a:off x="0" y="0"/>
                        <a:ext cx="450000" cy="75636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108" o:spid="_x0000_s108" o:spt="1" type="#_x0000_t1" style="position:absolute;z-index:251879424;o:allowoverlap:true;o:allowincell:true;mso-position-horizontal-relative:page;margin-left:489.0pt;mso-position-horizontal:absolute;mso-position-vertical-relative:page;margin-top:102.6pt;mso-position-vertical:absolute;width:35.4pt;height:595.6pt;mso-wrap-distance-left:9.0pt;mso-wrap-distance-top:0.0pt;mso-wrap-distance-right:9.0pt;mso-wrap-distance-bottom:0.0pt;visibility:visible;" fillcolor="#D8D8D8" stroked="f" strokeweight="1.00pt">
              <v:stroke dashstyle="solid"/>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2E3F8F30" w14:textId="77777777">
      <w:trPr>
        <w:trHeight w:val="567"/>
      </w:trPr>
      <w:tc>
        <w:tcPr>
          <w:tcW w:w="8506" w:type="dxa"/>
          <w:shd w:val="clear" w:color="auto" w:fill="D0CECE" w:themeFill="background2" w:themeFillShade="E6"/>
          <w:vAlign w:val="bottom"/>
        </w:tcPr>
        <w:p w14:paraId="2CE3C263" w14:textId="77777777" w:rsidR="00155EC5" w:rsidRDefault="00000000">
          <w:pPr>
            <w:tabs>
              <w:tab w:val="left" w:pos="1118"/>
              <w:tab w:val="right" w:pos="7301"/>
            </w:tabs>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372</w:t>
          </w:r>
          <w:r>
            <w:rPr>
              <w:rFonts w:ascii="Times New Roman" w:hAnsi="Times New Roman" w:cs="Times New Roman"/>
              <w:b/>
              <w:bCs/>
              <w:sz w:val="20"/>
              <w:szCs w:val="20"/>
            </w:rPr>
            <w:fldChar w:fldCharType="end"/>
          </w:r>
          <w:r>
            <w:t xml:space="preserve"> </w:t>
          </w:r>
          <w:r>
            <w:tab/>
          </w:r>
          <w:r>
            <w:rPr>
              <w:rFonts w:ascii="Times New Roman" w:hAnsi="Times New Roman" w:cs="Times New Roman"/>
              <w:b/>
              <w:bCs/>
              <w:sz w:val="20"/>
              <w:szCs w:val="20"/>
            </w:rPr>
            <w:t>Что делать, если… (Устранение неполадок)</w:t>
          </w:r>
        </w:p>
        <w:p w14:paraId="38A50863" w14:textId="77777777" w:rsidR="00155EC5" w:rsidRDefault="00155EC5">
          <w:pPr>
            <w:tabs>
              <w:tab w:val="left" w:pos="1118"/>
              <w:tab w:val="right" w:pos="7301"/>
            </w:tabs>
            <w:ind w:left="604"/>
            <w:rPr>
              <w:rFonts w:ascii="Times New Roman" w:hAnsi="Times New Roman" w:cs="Times New Roman"/>
              <w:b/>
              <w:bCs/>
              <w:sz w:val="20"/>
              <w:szCs w:val="20"/>
            </w:rPr>
          </w:pPr>
        </w:p>
      </w:tc>
    </w:tr>
  </w:tbl>
  <w:p w14:paraId="5764FA61" w14:textId="77777777" w:rsidR="00155EC5" w:rsidRDefault="00155EC5">
    <w:pPr>
      <w:pStyle w:val="aff6"/>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57CAB879" w14:textId="77777777">
      <w:trPr>
        <w:trHeight w:val="567"/>
      </w:trPr>
      <w:tc>
        <w:tcPr>
          <w:tcW w:w="8506" w:type="dxa"/>
          <w:shd w:val="clear" w:color="auto" w:fill="D0CECE" w:themeFill="background2" w:themeFillShade="E6"/>
          <w:vAlign w:val="bottom"/>
        </w:tcPr>
        <w:p w14:paraId="37861B4E" w14:textId="77777777" w:rsidR="00155EC5" w:rsidRDefault="00000000">
          <w:pPr>
            <w:tabs>
              <w:tab w:val="right" w:pos="7301"/>
            </w:tabs>
            <w:ind w:left="604"/>
            <w:rPr>
              <w:rFonts w:ascii="Times New Roman" w:hAnsi="Times New Roman" w:cs="Times New Roman"/>
              <w:b/>
              <w:bCs/>
              <w:sz w:val="20"/>
              <w:szCs w:val="20"/>
            </w:rPr>
          </w:pPr>
          <w:r>
            <w:tab/>
          </w:r>
          <w:r>
            <w:rPr>
              <w:rFonts w:ascii="Times New Roman" w:hAnsi="Times New Roman" w:cs="Times New Roman"/>
              <w:b/>
              <w:bCs/>
              <w:sz w:val="20"/>
              <w:szCs w:val="20"/>
            </w:rPr>
            <w:t>Что делать, если… (Устранение неполадок)</w:t>
          </w:r>
          <w: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371</w:t>
          </w:r>
          <w:r>
            <w:rPr>
              <w:rFonts w:ascii="Times New Roman" w:hAnsi="Times New Roman" w:cs="Times New Roman"/>
              <w:b/>
              <w:bCs/>
              <w:sz w:val="20"/>
              <w:szCs w:val="20"/>
            </w:rPr>
            <w:fldChar w:fldCharType="end"/>
          </w:r>
        </w:p>
        <w:p w14:paraId="2ED26072" w14:textId="77777777" w:rsidR="00155EC5" w:rsidRDefault="00155EC5">
          <w:pPr>
            <w:tabs>
              <w:tab w:val="right" w:pos="7301"/>
            </w:tabs>
            <w:ind w:left="604"/>
            <w:rPr>
              <w:rFonts w:ascii="Times New Roman" w:hAnsi="Times New Roman" w:cs="Times New Roman"/>
              <w:b/>
              <w:bCs/>
              <w:sz w:val="20"/>
              <w:szCs w:val="20"/>
            </w:rPr>
          </w:pPr>
        </w:p>
      </w:tc>
    </w:tr>
  </w:tbl>
  <w:p w14:paraId="1713E99A" w14:textId="77777777" w:rsidR="00155EC5" w:rsidRDefault="00155EC5">
    <w:pPr>
      <w:pStyle w:val="aff6"/>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931" w:type="dxa"/>
      <w:tblInd w:w="-993" w:type="dxa"/>
      <w:tblLook w:val="04A0" w:firstRow="1" w:lastRow="0" w:firstColumn="1" w:lastColumn="0" w:noHBand="0" w:noVBand="1"/>
    </w:tblPr>
    <w:tblGrid>
      <w:gridCol w:w="4479"/>
      <w:gridCol w:w="625"/>
      <w:gridCol w:w="3827"/>
    </w:tblGrid>
    <w:tr w:rsidR="00155EC5" w14:paraId="5729C682" w14:textId="77777777">
      <w:trPr>
        <w:trHeight w:val="565"/>
      </w:trPr>
      <w:tc>
        <w:tcPr>
          <w:tcW w:w="4479" w:type="dxa"/>
          <w:tcBorders>
            <w:top w:val="none" w:sz="4" w:space="0" w:color="000000"/>
            <w:left w:val="none" w:sz="4" w:space="0" w:color="000000"/>
            <w:bottom w:val="none" w:sz="4" w:space="0" w:color="000000"/>
            <w:right w:val="single" w:sz="4" w:space="0" w:color="A6A6A6"/>
          </w:tcBorders>
        </w:tcPr>
        <w:p w14:paraId="7301D23A" w14:textId="77777777" w:rsidR="00155EC5" w:rsidRDefault="00155EC5">
          <w:pPr>
            <w:ind w:right="597"/>
            <w:jc w:val="right"/>
            <w:rPr>
              <w:rFonts w:ascii="Times New Roman" w:hAnsi="Times New Roman" w:cs="Times New Roman"/>
              <w:b/>
              <w:bCs/>
              <w:sz w:val="20"/>
              <w:szCs w:val="20"/>
            </w:rPr>
          </w:pPr>
        </w:p>
      </w:tc>
      <w:tc>
        <w:tcPr>
          <w:tcW w:w="625" w:type="dxa"/>
          <w:tcBorders>
            <w:top w:val="none" w:sz="4" w:space="0" w:color="000000"/>
            <w:left w:val="single" w:sz="4" w:space="0" w:color="A6A6A6"/>
            <w:bottom w:val="none" w:sz="4" w:space="0" w:color="000000"/>
            <w:right w:val="none" w:sz="4" w:space="0" w:color="000000"/>
          </w:tcBorders>
        </w:tcPr>
        <w:p w14:paraId="27EAE997" w14:textId="77777777" w:rsidR="00155EC5" w:rsidRDefault="00155EC5">
          <w:pPr>
            <w:ind w:right="597"/>
            <w:jc w:val="right"/>
            <w:rPr>
              <w:rFonts w:ascii="Times New Roman" w:hAnsi="Times New Roman" w:cs="Times New Roman"/>
              <w:b/>
              <w:bCs/>
              <w:sz w:val="20"/>
              <w:szCs w:val="20"/>
            </w:rPr>
          </w:pPr>
        </w:p>
      </w:tc>
      <w:tc>
        <w:tcPr>
          <w:tcW w:w="3827" w:type="dxa"/>
          <w:tcBorders>
            <w:top w:val="none" w:sz="4" w:space="0" w:color="000000"/>
            <w:left w:val="none" w:sz="4" w:space="0" w:color="000000"/>
            <w:bottom w:val="none" w:sz="4" w:space="0" w:color="000000"/>
            <w:right w:val="none" w:sz="4" w:space="0" w:color="000000"/>
          </w:tcBorders>
        </w:tcPr>
        <w:p w14:paraId="7A101CB2" w14:textId="77777777" w:rsidR="00155EC5" w:rsidRDefault="00155EC5">
          <w:pPr>
            <w:ind w:right="597"/>
            <w:jc w:val="right"/>
            <w:rPr>
              <w:rFonts w:ascii="Times New Roman" w:hAnsi="Times New Roman" w:cs="Times New Roman"/>
              <w:b/>
              <w:bCs/>
              <w:sz w:val="20"/>
              <w:szCs w:val="20"/>
            </w:rPr>
          </w:pPr>
        </w:p>
      </w:tc>
    </w:tr>
    <w:tr w:rsidR="00155EC5" w14:paraId="292FF0AF" w14:textId="77777777">
      <w:trPr>
        <w:trHeight w:val="565"/>
      </w:trPr>
      <w:tc>
        <w:tcPr>
          <w:tcW w:w="4479" w:type="dxa"/>
          <w:tcBorders>
            <w:top w:val="none" w:sz="4" w:space="0" w:color="000000"/>
            <w:left w:val="none" w:sz="4" w:space="0" w:color="000000"/>
            <w:bottom w:val="single" w:sz="4" w:space="0" w:color="A6A6A6"/>
            <w:right w:val="single" w:sz="4" w:space="0" w:color="A6A6A6"/>
          </w:tcBorders>
        </w:tcPr>
        <w:p w14:paraId="78B14E27" w14:textId="77777777" w:rsidR="00155EC5" w:rsidRDefault="00000000">
          <w:pPr>
            <w:ind w:right="122"/>
            <w:jc w:val="right"/>
            <w:rPr>
              <w:rFonts w:ascii="Times New Roman" w:hAnsi="Times New Roman" w:cs="Times New Roman"/>
              <w:b/>
              <w:bCs/>
              <w:sz w:val="20"/>
              <w:szCs w:val="20"/>
            </w:rPr>
          </w:pPr>
          <w:r>
            <w:rPr>
              <w:rFonts w:ascii="Times New Roman" w:hAnsi="Times New Roman" w:cs="Times New Roman"/>
              <w:b/>
              <w:bCs/>
              <w:sz w:val="20"/>
              <w:szCs w:val="20"/>
            </w:rPr>
            <w:br/>
            <w:t>Указатель</w:t>
          </w:r>
        </w:p>
      </w:tc>
      <w:tc>
        <w:tcPr>
          <w:tcW w:w="625" w:type="dxa"/>
          <w:tcBorders>
            <w:top w:val="none" w:sz="4" w:space="0" w:color="000000"/>
            <w:left w:val="single" w:sz="4" w:space="0" w:color="A6A6A6"/>
            <w:bottom w:val="single" w:sz="4" w:space="0" w:color="A6A6A6"/>
            <w:right w:val="none" w:sz="4" w:space="0" w:color="000000"/>
          </w:tcBorders>
          <w:shd w:val="clear" w:color="auto" w:fill="A6A6A6"/>
        </w:tcPr>
        <w:p w14:paraId="451021B5" w14:textId="77777777" w:rsidR="00155EC5" w:rsidRDefault="00155EC5">
          <w:pPr>
            <w:jc w:val="center"/>
            <w:rPr>
              <w:rFonts w:ascii="Times New Roman" w:hAnsi="Times New Roman" w:cs="Times New Roman"/>
              <w:b/>
              <w:bCs/>
              <w:sz w:val="32"/>
              <w:szCs w:val="32"/>
            </w:rPr>
          </w:pPr>
        </w:p>
      </w:tc>
      <w:tc>
        <w:tcPr>
          <w:tcW w:w="3827" w:type="dxa"/>
          <w:tcBorders>
            <w:top w:val="none" w:sz="4" w:space="0" w:color="000000"/>
            <w:left w:val="none" w:sz="4" w:space="0" w:color="000000"/>
            <w:bottom w:val="single" w:sz="4" w:space="0" w:color="A6A6A6"/>
            <w:right w:val="none" w:sz="4" w:space="0" w:color="000000"/>
          </w:tcBorders>
        </w:tcPr>
        <w:p w14:paraId="16E9FA31" w14:textId="77777777" w:rsidR="00155EC5" w:rsidRDefault="00000000">
          <w:pPr>
            <w:ind w:right="879"/>
            <w:jc w:val="right"/>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288</w:t>
          </w:r>
          <w:r>
            <w:rPr>
              <w:rFonts w:ascii="Times New Roman" w:hAnsi="Times New Roman" w:cs="Times New Roman"/>
              <w:b/>
              <w:bCs/>
              <w:sz w:val="20"/>
              <w:szCs w:val="20"/>
            </w:rPr>
            <w:fldChar w:fldCharType="end"/>
          </w:r>
        </w:p>
      </w:tc>
    </w:tr>
  </w:tbl>
  <w:p w14:paraId="2F313CF9" w14:textId="77777777" w:rsidR="00155EC5" w:rsidRDefault="00000000">
    <w:pPr>
      <w:pStyle w:val="aff6"/>
    </w:pPr>
    <w:r>
      <w:rPr>
        <w:noProof/>
        <w:lang w:eastAsia="ru-RU" w:bidi="ar-SA"/>
      </w:rPr>
      <mc:AlternateContent>
        <mc:Choice Requires="wpg">
          <w:drawing>
            <wp:anchor distT="0" distB="0" distL="114300" distR="114300" simplePos="0" relativeHeight="251877376" behindDoc="0" locked="0" layoutInCell="1" allowOverlap="1" wp14:anchorId="731FBCDD" wp14:editId="239D5B0E">
              <wp:simplePos x="0" y="0"/>
              <wp:positionH relativeFrom="column">
                <wp:posOffset>4590415</wp:posOffset>
              </wp:positionH>
              <wp:positionV relativeFrom="paragraph">
                <wp:posOffset>-681545</wp:posOffset>
              </wp:positionV>
              <wp:extent cx="451262" cy="7564582"/>
              <wp:effectExtent l="0" t="0" r="6350" b="0"/>
              <wp:wrapNone/>
              <wp:docPr id="110" name="Прямоугольник 508"/>
              <wp:cNvGraphicFramePr/>
              <a:graphic xmlns:a="http://schemas.openxmlformats.org/drawingml/2006/main">
                <a:graphicData uri="http://schemas.microsoft.com/office/word/2010/wordprocessingShape">
                  <wps:wsp>
                    <wps:cNvSpPr/>
                    <wps:spPr bwMode="auto">
                      <a:xfrm>
                        <a:off x="0" y="0"/>
                        <a:ext cx="451262" cy="756458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109" o:spid="_x0000_s109" o:spt="1" type="#_x0000_t1" style="position:absolute;z-index:251877376;o:allowoverlap:true;o:allowincell:true;mso-position-horizontal-relative:text;margin-left:361.4pt;mso-position-horizontal:absolute;mso-position-vertical-relative:text;margin-top:-53.7pt;mso-position-vertical:absolute;width:35.5pt;height:595.6pt;mso-wrap-distance-left:9.0pt;mso-wrap-distance-top:0.0pt;mso-wrap-distance-right:9.0pt;mso-wrap-distance-bottom:0.0pt;visibility:visible;" fillcolor="#D8D8D8" stroked="f" strokeweight="1.00pt">
              <v:stroke dashstyle="solid"/>
            </v:shape>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51E3A481" w14:textId="77777777">
      <w:trPr>
        <w:trHeight w:val="567"/>
      </w:trPr>
      <w:tc>
        <w:tcPr>
          <w:tcW w:w="8506" w:type="dxa"/>
          <w:shd w:val="clear" w:color="auto" w:fill="D0CECE" w:themeFill="background2" w:themeFillShade="E6"/>
          <w:vAlign w:val="bottom"/>
        </w:tcPr>
        <w:p w14:paraId="14B62A82" w14:textId="77777777" w:rsidR="00155EC5" w:rsidRDefault="00000000">
          <w:pPr>
            <w:tabs>
              <w:tab w:val="left" w:pos="1118"/>
              <w:tab w:val="right" w:pos="7301"/>
            </w:tabs>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372</w:t>
          </w:r>
          <w:r>
            <w:rPr>
              <w:rFonts w:ascii="Times New Roman" w:hAnsi="Times New Roman" w:cs="Times New Roman"/>
              <w:b/>
              <w:bCs/>
              <w:sz w:val="20"/>
              <w:szCs w:val="20"/>
            </w:rPr>
            <w:fldChar w:fldCharType="end"/>
          </w:r>
          <w:r>
            <w:t xml:space="preserve"> </w:t>
          </w:r>
          <w:r>
            <w:tab/>
          </w:r>
          <w:r>
            <w:rPr>
              <w:rFonts w:ascii="Times New Roman" w:hAnsi="Times New Roman" w:cs="Times New Roman"/>
              <w:b/>
              <w:bCs/>
              <w:sz w:val="20"/>
              <w:szCs w:val="20"/>
            </w:rPr>
            <w:t>Что делать, если… (Устранение неполадок)</w:t>
          </w:r>
        </w:p>
        <w:p w14:paraId="2B896B3C" w14:textId="77777777" w:rsidR="00155EC5" w:rsidRDefault="00155EC5">
          <w:pPr>
            <w:tabs>
              <w:tab w:val="left" w:pos="1118"/>
              <w:tab w:val="right" w:pos="7301"/>
            </w:tabs>
            <w:ind w:left="604"/>
            <w:rPr>
              <w:rFonts w:ascii="Times New Roman" w:hAnsi="Times New Roman" w:cs="Times New Roman"/>
              <w:b/>
              <w:bCs/>
              <w:sz w:val="20"/>
              <w:szCs w:val="20"/>
            </w:rPr>
          </w:pPr>
        </w:p>
      </w:tc>
    </w:tr>
  </w:tbl>
  <w:p w14:paraId="252ABC2F" w14:textId="77777777" w:rsidR="00155EC5" w:rsidRDefault="00155EC5">
    <w:pPr>
      <w:pStyle w:val="aff6"/>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79127C90" w14:textId="77777777">
      <w:trPr>
        <w:trHeight w:val="567"/>
      </w:trPr>
      <w:tc>
        <w:tcPr>
          <w:tcW w:w="8506" w:type="dxa"/>
          <w:shd w:val="clear" w:color="auto" w:fill="D0CECE" w:themeFill="background2" w:themeFillShade="E6"/>
          <w:vAlign w:val="bottom"/>
        </w:tcPr>
        <w:p w14:paraId="7C703E49" w14:textId="77777777" w:rsidR="00155EC5" w:rsidRDefault="00000000">
          <w:pPr>
            <w:tabs>
              <w:tab w:val="left" w:pos="1118"/>
              <w:tab w:val="right" w:pos="7301"/>
            </w:tabs>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374</w:t>
          </w:r>
          <w:r>
            <w:rPr>
              <w:rFonts w:ascii="Times New Roman" w:hAnsi="Times New Roman" w:cs="Times New Roman"/>
              <w:b/>
              <w:bCs/>
              <w:sz w:val="20"/>
              <w:szCs w:val="20"/>
            </w:rPr>
            <w:fldChar w:fldCharType="end"/>
          </w:r>
          <w:r>
            <w:t xml:space="preserve"> </w:t>
          </w:r>
          <w:r>
            <w:tab/>
          </w:r>
          <w:r>
            <w:rPr>
              <w:rFonts w:ascii="Times New Roman" w:hAnsi="Times New Roman" w:cs="Times New Roman"/>
              <w:b/>
              <w:bCs/>
              <w:sz w:val="20"/>
              <w:szCs w:val="20"/>
            </w:rPr>
            <w:t>Алфавитный указатель</w:t>
          </w:r>
        </w:p>
      </w:tc>
    </w:tr>
  </w:tbl>
  <w:p w14:paraId="55419EDE" w14:textId="77777777" w:rsidR="00155EC5" w:rsidRDefault="00155EC5">
    <w:pPr>
      <w:pStyle w:val="aff6"/>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4677448C" w14:textId="77777777">
      <w:trPr>
        <w:trHeight w:val="567"/>
      </w:trPr>
      <w:tc>
        <w:tcPr>
          <w:tcW w:w="8506" w:type="dxa"/>
          <w:shd w:val="clear" w:color="auto" w:fill="D0CECE" w:themeFill="background2" w:themeFillShade="E6"/>
          <w:vAlign w:val="bottom"/>
        </w:tcPr>
        <w:p w14:paraId="164ECECB" w14:textId="77777777" w:rsidR="00155EC5" w:rsidRDefault="00000000">
          <w:pPr>
            <w:tabs>
              <w:tab w:val="left" w:pos="1118"/>
              <w:tab w:val="right" w:pos="7301"/>
            </w:tabs>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376</w:t>
          </w:r>
          <w:r>
            <w:rPr>
              <w:rFonts w:ascii="Times New Roman" w:hAnsi="Times New Roman" w:cs="Times New Roman"/>
              <w:b/>
              <w:bCs/>
              <w:sz w:val="20"/>
              <w:szCs w:val="20"/>
            </w:rPr>
            <w:fldChar w:fldCharType="end"/>
          </w:r>
          <w:r>
            <w:t xml:space="preserve"> </w:t>
          </w:r>
          <w:r>
            <w:tab/>
          </w:r>
          <w:r>
            <w:rPr>
              <w:rFonts w:ascii="Times New Roman" w:hAnsi="Times New Roman" w:cs="Times New Roman"/>
              <w:b/>
              <w:bCs/>
              <w:sz w:val="20"/>
              <w:szCs w:val="20"/>
            </w:rPr>
            <w:t>Что делать, если… (Устранение неполадок)</w:t>
          </w:r>
        </w:p>
        <w:p w14:paraId="6860039B" w14:textId="77777777" w:rsidR="00155EC5" w:rsidRDefault="00155EC5">
          <w:pPr>
            <w:tabs>
              <w:tab w:val="left" w:pos="1118"/>
              <w:tab w:val="right" w:pos="7301"/>
            </w:tabs>
            <w:ind w:left="604"/>
            <w:rPr>
              <w:rFonts w:ascii="Times New Roman" w:hAnsi="Times New Roman" w:cs="Times New Roman"/>
              <w:b/>
              <w:bCs/>
              <w:sz w:val="20"/>
              <w:szCs w:val="20"/>
            </w:rPr>
          </w:pPr>
        </w:p>
      </w:tc>
    </w:tr>
  </w:tbl>
  <w:p w14:paraId="688D96A2" w14:textId="77777777" w:rsidR="00155EC5" w:rsidRDefault="00155EC5">
    <w:pPr>
      <w:pStyle w:val="aff6"/>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769D6877" w14:textId="77777777">
      <w:trPr>
        <w:trHeight w:val="567"/>
      </w:trPr>
      <w:tc>
        <w:tcPr>
          <w:tcW w:w="8506" w:type="dxa"/>
          <w:shd w:val="clear" w:color="auto" w:fill="D0CECE" w:themeFill="background2" w:themeFillShade="E6"/>
          <w:vAlign w:val="bottom"/>
        </w:tcPr>
        <w:p w14:paraId="0696F815" w14:textId="77777777" w:rsidR="00155EC5" w:rsidRDefault="00000000">
          <w:pPr>
            <w:tabs>
              <w:tab w:val="right" w:pos="7301"/>
            </w:tabs>
            <w:ind w:left="604"/>
            <w:rPr>
              <w:rFonts w:ascii="Times New Roman" w:hAnsi="Times New Roman" w:cs="Times New Roman"/>
              <w:b/>
              <w:bCs/>
              <w:sz w:val="20"/>
              <w:szCs w:val="20"/>
            </w:rPr>
          </w:pPr>
          <w:r>
            <w:tab/>
          </w:r>
          <w:r>
            <w:rPr>
              <w:rFonts w:ascii="Times New Roman" w:hAnsi="Times New Roman" w:cs="Times New Roman"/>
              <w:b/>
              <w:bCs/>
              <w:sz w:val="20"/>
              <w:szCs w:val="20"/>
            </w:rPr>
            <w:t>Алфавитный указатель</w:t>
          </w:r>
          <w:r>
            <w:tab/>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375</w:t>
          </w:r>
          <w:r>
            <w:rPr>
              <w:rFonts w:ascii="Times New Roman" w:hAnsi="Times New Roman" w:cs="Times New Roman"/>
              <w:b/>
              <w:bCs/>
              <w:sz w:val="20"/>
              <w:szCs w:val="20"/>
            </w:rPr>
            <w:fldChar w:fldCharType="end"/>
          </w:r>
        </w:p>
        <w:p w14:paraId="68B804CF" w14:textId="77777777" w:rsidR="00155EC5" w:rsidRDefault="00155EC5">
          <w:pPr>
            <w:tabs>
              <w:tab w:val="right" w:pos="7301"/>
            </w:tabs>
            <w:ind w:left="604"/>
            <w:rPr>
              <w:rFonts w:ascii="Times New Roman" w:hAnsi="Times New Roman" w:cs="Times New Roman"/>
              <w:b/>
              <w:bCs/>
              <w:sz w:val="20"/>
              <w:szCs w:val="20"/>
            </w:rPr>
          </w:pPr>
        </w:p>
      </w:tc>
    </w:tr>
  </w:tbl>
  <w:p w14:paraId="0FBD9352" w14:textId="77777777" w:rsidR="00155EC5" w:rsidRDefault="00155EC5">
    <w:pPr>
      <w:pStyle w:val="aff6"/>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8506"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8506"/>
    </w:tblGrid>
    <w:tr w:rsidR="00155EC5" w14:paraId="130DAC40" w14:textId="77777777">
      <w:trPr>
        <w:trHeight w:val="567"/>
      </w:trPr>
      <w:tc>
        <w:tcPr>
          <w:tcW w:w="8506" w:type="dxa"/>
          <w:shd w:val="clear" w:color="auto" w:fill="D0CECE" w:themeFill="background2" w:themeFillShade="E6"/>
          <w:vAlign w:val="bottom"/>
        </w:tcPr>
        <w:p w14:paraId="289F44CA" w14:textId="77777777" w:rsidR="00155EC5" w:rsidRDefault="00000000">
          <w:pPr>
            <w:tabs>
              <w:tab w:val="left" w:pos="1118"/>
              <w:tab w:val="right" w:pos="7301"/>
            </w:tabs>
            <w:ind w:left="604"/>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376</w:t>
          </w:r>
          <w:r>
            <w:rPr>
              <w:rFonts w:ascii="Times New Roman" w:hAnsi="Times New Roman" w:cs="Times New Roman"/>
              <w:b/>
              <w:bCs/>
              <w:sz w:val="20"/>
              <w:szCs w:val="20"/>
            </w:rPr>
            <w:fldChar w:fldCharType="end"/>
          </w:r>
          <w:r>
            <w:t xml:space="preserve"> </w:t>
          </w:r>
          <w:r>
            <w:tab/>
          </w:r>
          <w:r>
            <w:rPr>
              <w:rFonts w:ascii="Times New Roman" w:hAnsi="Times New Roman" w:cs="Times New Roman"/>
              <w:b/>
              <w:bCs/>
              <w:sz w:val="20"/>
              <w:szCs w:val="20"/>
            </w:rPr>
            <w:t>Алфавитный указатель</w:t>
          </w:r>
        </w:p>
        <w:p w14:paraId="011EBB8C" w14:textId="77777777" w:rsidR="00155EC5" w:rsidRDefault="00155EC5">
          <w:pPr>
            <w:tabs>
              <w:tab w:val="left" w:pos="1118"/>
              <w:tab w:val="right" w:pos="7301"/>
            </w:tabs>
            <w:ind w:left="604"/>
            <w:rPr>
              <w:rFonts w:ascii="Times New Roman" w:hAnsi="Times New Roman" w:cs="Times New Roman"/>
              <w:b/>
              <w:bCs/>
              <w:sz w:val="20"/>
              <w:szCs w:val="20"/>
            </w:rPr>
          </w:pPr>
        </w:p>
      </w:tc>
    </w:tr>
  </w:tbl>
  <w:p w14:paraId="0E95C42F" w14:textId="77777777" w:rsidR="00155EC5" w:rsidRDefault="00155EC5">
    <w:pPr>
      <w:pStyle w:val="aff6"/>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1"/>
      <w:tblW w:w="0" w:type="auto"/>
      <w:tblLook w:val="04A0" w:firstRow="1" w:lastRow="0" w:firstColumn="1" w:lastColumn="0" w:noHBand="0" w:noVBand="1"/>
    </w:tblPr>
    <w:tblGrid>
      <w:gridCol w:w="6793"/>
    </w:tblGrid>
    <w:tr w:rsidR="00155EC5" w14:paraId="54BF448E" w14:textId="77777777">
      <w:tc>
        <w:tcPr>
          <w:tcW w:w="6793" w:type="dxa"/>
          <w:tcBorders>
            <w:top w:val="none" w:sz="4" w:space="0" w:color="000000"/>
            <w:left w:val="none" w:sz="4" w:space="0" w:color="000000"/>
            <w:bottom w:val="single" w:sz="4" w:space="0" w:color="auto"/>
            <w:right w:val="none" w:sz="4" w:space="0" w:color="000000"/>
          </w:tcBorders>
        </w:tcPr>
        <w:p w14:paraId="204A12C8" w14:textId="77777777" w:rsidR="00155EC5" w:rsidRDefault="00000000">
          <w:pPr>
            <w:rPr>
              <w:rFonts w:ascii="Times New Roman" w:hAnsi="Times New Roman" w:cs="Times New Roman"/>
              <w:b/>
              <w:bCs/>
              <w:sz w:val="20"/>
              <w:szCs w:val="20"/>
            </w:rPr>
          </w:pPr>
          <w:r>
            <w:rPr>
              <w:rFonts w:ascii="Times New Roman" w:hAnsi="Times New Roman" w:cs="Times New Roman"/>
              <w:b/>
              <w:bCs/>
              <w:sz w:val="20"/>
              <w:szCs w:val="20"/>
            </w:rPr>
            <w:fldChar w:fldCharType="begin"/>
          </w:r>
          <w:r>
            <w:rPr>
              <w:rFonts w:ascii="Times New Roman" w:hAnsi="Times New Roman" w:cs="Times New Roman"/>
              <w:b/>
              <w:bCs/>
              <w:sz w:val="20"/>
              <w:szCs w:val="20"/>
            </w:rPr>
            <w:instrText>PAGE   \* MERGEFORMAT</w:instrText>
          </w:r>
          <w:r>
            <w:rPr>
              <w:rFonts w:ascii="Times New Roman" w:hAnsi="Times New Roman" w:cs="Times New Roman"/>
              <w:b/>
              <w:bCs/>
              <w:sz w:val="20"/>
              <w:szCs w:val="20"/>
            </w:rPr>
            <w:fldChar w:fldCharType="separate"/>
          </w:r>
          <w:r>
            <w:rPr>
              <w:rFonts w:ascii="Times New Roman" w:hAnsi="Times New Roman" w:cs="Times New Roman"/>
              <w:b/>
              <w:bCs/>
              <w:sz w:val="20"/>
              <w:szCs w:val="20"/>
            </w:rPr>
            <w:t>380</w:t>
          </w:r>
          <w:r>
            <w:rPr>
              <w:rFonts w:ascii="Times New Roman" w:hAnsi="Times New Roman" w:cs="Times New Roman"/>
              <w:b/>
              <w:bCs/>
              <w:sz w:val="20"/>
              <w:szCs w:val="20"/>
            </w:rPr>
            <w:fldChar w:fldCharType="end"/>
          </w:r>
        </w:p>
      </w:tc>
    </w:tr>
  </w:tbl>
  <w:p w14:paraId="48B5DF21" w14:textId="77777777" w:rsidR="00155EC5" w:rsidRDefault="00155EC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B2C0F"/>
    <w:multiLevelType w:val="hybridMultilevel"/>
    <w:tmpl w:val="D1CC34B2"/>
    <w:lvl w:ilvl="0" w:tplc="F4F26868">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F0661712">
      <w:start w:val="1"/>
      <w:numFmt w:val="decimal"/>
      <w:lvlText w:val=""/>
      <w:lvlJc w:val="left"/>
    </w:lvl>
    <w:lvl w:ilvl="2" w:tplc="59CAF8D2">
      <w:start w:val="1"/>
      <w:numFmt w:val="decimal"/>
      <w:lvlText w:val=""/>
      <w:lvlJc w:val="left"/>
    </w:lvl>
    <w:lvl w:ilvl="3" w:tplc="3A227906">
      <w:start w:val="1"/>
      <w:numFmt w:val="decimal"/>
      <w:lvlText w:val=""/>
      <w:lvlJc w:val="left"/>
    </w:lvl>
    <w:lvl w:ilvl="4" w:tplc="6C8EE434">
      <w:start w:val="1"/>
      <w:numFmt w:val="decimal"/>
      <w:lvlText w:val=""/>
      <w:lvlJc w:val="left"/>
    </w:lvl>
    <w:lvl w:ilvl="5" w:tplc="59905A08">
      <w:start w:val="1"/>
      <w:numFmt w:val="decimal"/>
      <w:lvlText w:val=""/>
      <w:lvlJc w:val="left"/>
    </w:lvl>
    <w:lvl w:ilvl="6" w:tplc="41C4868A">
      <w:start w:val="1"/>
      <w:numFmt w:val="decimal"/>
      <w:lvlText w:val=""/>
      <w:lvlJc w:val="left"/>
    </w:lvl>
    <w:lvl w:ilvl="7" w:tplc="ECC4A920">
      <w:start w:val="1"/>
      <w:numFmt w:val="decimal"/>
      <w:lvlText w:val=""/>
      <w:lvlJc w:val="left"/>
    </w:lvl>
    <w:lvl w:ilvl="8" w:tplc="9AC64952">
      <w:start w:val="1"/>
      <w:numFmt w:val="decimal"/>
      <w:lvlText w:val=""/>
      <w:lvlJc w:val="left"/>
    </w:lvl>
  </w:abstractNum>
  <w:abstractNum w:abstractNumId="1" w15:restartNumberingAfterBreak="0">
    <w:nsid w:val="00EF01FA"/>
    <w:multiLevelType w:val="hybridMultilevel"/>
    <w:tmpl w:val="270406AE"/>
    <w:lvl w:ilvl="0" w:tplc="8C66BA62">
      <w:start w:val="1"/>
      <w:numFmt w:val="bullet"/>
      <w:lvlText w:val="*"/>
      <w:lvlJc w:val="left"/>
      <w:rPr>
        <w:rFonts w:ascii="Arial" w:eastAsia="Arial" w:hAnsi="Arial" w:cs="Arial"/>
        <w:color w:val="656565"/>
        <w:spacing w:val="0"/>
        <w:position w:val="0"/>
        <w:sz w:val="16"/>
        <w:szCs w:val="16"/>
        <w:u w:val="none"/>
        <w:shd w:val="clear" w:color="auto" w:fill="auto"/>
        <w:lang w:val="en-US" w:eastAsia="en-US" w:bidi="en-US"/>
      </w:rPr>
    </w:lvl>
    <w:lvl w:ilvl="1" w:tplc="D382C7D2">
      <w:start w:val="1"/>
      <w:numFmt w:val="decimal"/>
      <w:lvlText w:val=""/>
      <w:lvlJc w:val="left"/>
    </w:lvl>
    <w:lvl w:ilvl="2" w:tplc="3770230E">
      <w:start w:val="1"/>
      <w:numFmt w:val="decimal"/>
      <w:lvlText w:val=""/>
      <w:lvlJc w:val="left"/>
    </w:lvl>
    <w:lvl w:ilvl="3" w:tplc="29121072">
      <w:start w:val="1"/>
      <w:numFmt w:val="decimal"/>
      <w:lvlText w:val=""/>
      <w:lvlJc w:val="left"/>
    </w:lvl>
    <w:lvl w:ilvl="4" w:tplc="61C895A8">
      <w:start w:val="1"/>
      <w:numFmt w:val="decimal"/>
      <w:lvlText w:val=""/>
      <w:lvlJc w:val="left"/>
    </w:lvl>
    <w:lvl w:ilvl="5" w:tplc="DFAEAF50">
      <w:start w:val="1"/>
      <w:numFmt w:val="decimal"/>
      <w:lvlText w:val=""/>
      <w:lvlJc w:val="left"/>
    </w:lvl>
    <w:lvl w:ilvl="6" w:tplc="1688E1A6">
      <w:start w:val="1"/>
      <w:numFmt w:val="decimal"/>
      <w:lvlText w:val=""/>
      <w:lvlJc w:val="left"/>
    </w:lvl>
    <w:lvl w:ilvl="7" w:tplc="26BC4868">
      <w:start w:val="1"/>
      <w:numFmt w:val="decimal"/>
      <w:lvlText w:val=""/>
      <w:lvlJc w:val="left"/>
    </w:lvl>
    <w:lvl w:ilvl="8" w:tplc="35A0B64A">
      <w:start w:val="1"/>
      <w:numFmt w:val="decimal"/>
      <w:lvlText w:val=""/>
      <w:lvlJc w:val="left"/>
    </w:lvl>
  </w:abstractNum>
  <w:abstractNum w:abstractNumId="2" w15:restartNumberingAfterBreak="0">
    <w:nsid w:val="01153720"/>
    <w:multiLevelType w:val="hybridMultilevel"/>
    <w:tmpl w:val="09C068CC"/>
    <w:lvl w:ilvl="0" w:tplc="BB924924">
      <w:start w:val="1"/>
      <w:numFmt w:val="decimal"/>
      <w:lvlText w:val="%1"/>
      <w:lvlJc w:val="left"/>
      <w:rPr>
        <w:rFonts w:ascii="Times New Roman" w:eastAsia="Arial" w:hAnsi="Times New Roman" w:cs="Times New Roman" w:hint="default"/>
        <w:b/>
        <w:bCs/>
        <w:color w:val="C86F98"/>
        <w:spacing w:val="0"/>
        <w:position w:val="0"/>
        <w:sz w:val="20"/>
        <w:szCs w:val="20"/>
        <w:u w:val="none"/>
        <w:shd w:val="clear" w:color="auto" w:fill="auto"/>
        <w:lang w:val="zh-TW" w:eastAsia="zh-TW" w:bidi="zh-TW"/>
      </w:rPr>
    </w:lvl>
    <w:lvl w:ilvl="1" w:tplc="5662842E">
      <w:start w:val="1"/>
      <w:numFmt w:val="decimal"/>
      <w:lvlText w:val=""/>
      <w:lvlJc w:val="left"/>
    </w:lvl>
    <w:lvl w:ilvl="2" w:tplc="641E5F82">
      <w:start w:val="1"/>
      <w:numFmt w:val="decimal"/>
      <w:lvlText w:val=""/>
      <w:lvlJc w:val="left"/>
    </w:lvl>
    <w:lvl w:ilvl="3" w:tplc="794A7130">
      <w:start w:val="1"/>
      <w:numFmt w:val="decimal"/>
      <w:lvlText w:val=""/>
      <w:lvlJc w:val="left"/>
    </w:lvl>
    <w:lvl w:ilvl="4" w:tplc="D9702A6E">
      <w:start w:val="1"/>
      <w:numFmt w:val="decimal"/>
      <w:lvlText w:val=""/>
      <w:lvlJc w:val="left"/>
    </w:lvl>
    <w:lvl w:ilvl="5" w:tplc="0BCAB730">
      <w:start w:val="1"/>
      <w:numFmt w:val="decimal"/>
      <w:lvlText w:val=""/>
      <w:lvlJc w:val="left"/>
    </w:lvl>
    <w:lvl w:ilvl="6" w:tplc="278C6B72">
      <w:start w:val="1"/>
      <w:numFmt w:val="decimal"/>
      <w:lvlText w:val=""/>
      <w:lvlJc w:val="left"/>
    </w:lvl>
    <w:lvl w:ilvl="7" w:tplc="67B88F1A">
      <w:start w:val="1"/>
      <w:numFmt w:val="decimal"/>
      <w:lvlText w:val=""/>
      <w:lvlJc w:val="left"/>
    </w:lvl>
    <w:lvl w:ilvl="8" w:tplc="6414A814">
      <w:start w:val="1"/>
      <w:numFmt w:val="decimal"/>
      <w:lvlText w:val=""/>
      <w:lvlJc w:val="left"/>
    </w:lvl>
  </w:abstractNum>
  <w:abstractNum w:abstractNumId="3" w15:restartNumberingAfterBreak="0">
    <w:nsid w:val="0188755E"/>
    <w:multiLevelType w:val="hybridMultilevel"/>
    <w:tmpl w:val="F046683A"/>
    <w:lvl w:ilvl="0" w:tplc="DB7CD3C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E4A41A3E">
      <w:start w:val="1"/>
      <w:numFmt w:val="decimal"/>
      <w:lvlText w:val=""/>
      <w:lvlJc w:val="left"/>
    </w:lvl>
    <w:lvl w:ilvl="2" w:tplc="0F68578E">
      <w:start w:val="1"/>
      <w:numFmt w:val="decimal"/>
      <w:lvlText w:val=""/>
      <w:lvlJc w:val="left"/>
    </w:lvl>
    <w:lvl w:ilvl="3" w:tplc="64B63696">
      <w:start w:val="1"/>
      <w:numFmt w:val="decimal"/>
      <w:lvlText w:val=""/>
      <w:lvlJc w:val="left"/>
    </w:lvl>
    <w:lvl w:ilvl="4" w:tplc="939A0E8C">
      <w:start w:val="1"/>
      <w:numFmt w:val="decimal"/>
      <w:lvlText w:val=""/>
      <w:lvlJc w:val="left"/>
    </w:lvl>
    <w:lvl w:ilvl="5" w:tplc="83C81E92">
      <w:start w:val="1"/>
      <w:numFmt w:val="decimal"/>
      <w:lvlText w:val=""/>
      <w:lvlJc w:val="left"/>
    </w:lvl>
    <w:lvl w:ilvl="6" w:tplc="22D6F07A">
      <w:start w:val="1"/>
      <w:numFmt w:val="decimal"/>
      <w:lvlText w:val=""/>
      <w:lvlJc w:val="left"/>
    </w:lvl>
    <w:lvl w:ilvl="7" w:tplc="1B18A95A">
      <w:start w:val="1"/>
      <w:numFmt w:val="decimal"/>
      <w:lvlText w:val=""/>
      <w:lvlJc w:val="left"/>
    </w:lvl>
    <w:lvl w:ilvl="8" w:tplc="6530694E">
      <w:start w:val="1"/>
      <w:numFmt w:val="decimal"/>
      <w:lvlText w:val=""/>
      <w:lvlJc w:val="left"/>
    </w:lvl>
  </w:abstractNum>
  <w:abstractNum w:abstractNumId="4" w15:restartNumberingAfterBreak="0">
    <w:nsid w:val="020103F8"/>
    <w:multiLevelType w:val="hybridMultilevel"/>
    <w:tmpl w:val="06E83E98"/>
    <w:lvl w:ilvl="0" w:tplc="D0F60388">
      <w:start w:val="1"/>
      <w:numFmt w:val="bullet"/>
      <w:lvlText w:val="►"/>
      <w:lvlJc w:val="left"/>
      <w:rPr>
        <w:rFonts w:ascii="Arial" w:eastAsia="Arial" w:hAnsi="Arial" w:cs="Arial"/>
        <w:color w:val="656565"/>
        <w:spacing w:val="0"/>
        <w:position w:val="0"/>
        <w:sz w:val="16"/>
        <w:szCs w:val="16"/>
        <w:u w:val="none"/>
        <w:shd w:val="clear" w:color="auto" w:fill="auto"/>
        <w:lang w:val="en-US" w:eastAsia="en-US" w:bidi="en-US"/>
      </w:rPr>
    </w:lvl>
    <w:lvl w:ilvl="1" w:tplc="D21060A0">
      <w:start w:val="1"/>
      <w:numFmt w:val="decimal"/>
      <w:lvlText w:val=""/>
      <w:lvlJc w:val="left"/>
    </w:lvl>
    <w:lvl w:ilvl="2" w:tplc="3E14FBA2">
      <w:start w:val="1"/>
      <w:numFmt w:val="decimal"/>
      <w:lvlText w:val=""/>
      <w:lvlJc w:val="left"/>
    </w:lvl>
    <w:lvl w:ilvl="3" w:tplc="1952B0E4">
      <w:start w:val="1"/>
      <w:numFmt w:val="decimal"/>
      <w:lvlText w:val=""/>
      <w:lvlJc w:val="left"/>
    </w:lvl>
    <w:lvl w:ilvl="4" w:tplc="CF76A1FE">
      <w:start w:val="1"/>
      <w:numFmt w:val="decimal"/>
      <w:lvlText w:val=""/>
      <w:lvlJc w:val="left"/>
    </w:lvl>
    <w:lvl w:ilvl="5" w:tplc="0966F45A">
      <w:start w:val="1"/>
      <w:numFmt w:val="decimal"/>
      <w:lvlText w:val=""/>
      <w:lvlJc w:val="left"/>
    </w:lvl>
    <w:lvl w:ilvl="6" w:tplc="E17607E0">
      <w:start w:val="1"/>
      <w:numFmt w:val="decimal"/>
      <w:lvlText w:val=""/>
      <w:lvlJc w:val="left"/>
    </w:lvl>
    <w:lvl w:ilvl="7" w:tplc="8C66C8A4">
      <w:start w:val="1"/>
      <w:numFmt w:val="decimal"/>
      <w:lvlText w:val=""/>
      <w:lvlJc w:val="left"/>
    </w:lvl>
    <w:lvl w:ilvl="8" w:tplc="C7A49788">
      <w:start w:val="1"/>
      <w:numFmt w:val="decimal"/>
      <w:lvlText w:val=""/>
      <w:lvlJc w:val="left"/>
    </w:lvl>
  </w:abstractNum>
  <w:abstractNum w:abstractNumId="5" w15:restartNumberingAfterBreak="0">
    <w:nsid w:val="02D9659F"/>
    <w:multiLevelType w:val="hybridMultilevel"/>
    <w:tmpl w:val="80CEBDA4"/>
    <w:lvl w:ilvl="0" w:tplc="E09E9648">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CE621EA2">
      <w:start w:val="1"/>
      <w:numFmt w:val="decimal"/>
      <w:lvlText w:val=""/>
      <w:lvlJc w:val="left"/>
    </w:lvl>
    <w:lvl w:ilvl="2" w:tplc="8F66BBBE">
      <w:start w:val="1"/>
      <w:numFmt w:val="decimal"/>
      <w:lvlText w:val=""/>
      <w:lvlJc w:val="left"/>
    </w:lvl>
    <w:lvl w:ilvl="3" w:tplc="12BE4996">
      <w:start w:val="1"/>
      <w:numFmt w:val="decimal"/>
      <w:lvlText w:val=""/>
      <w:lvlJc w:val="left"/>
    </w:lvl>
    <w:lvl w:ilvl="4" w:tplc="73C48F7A">
      <w:start w:val="1"/>
      <w:numFmt w:val="decimal"/>
      <w:lvlText w:val=""/>
      <w:lvlJc w:val="left"/>
    </w:lvl>
    <w:lvl w:ilvl="5" w:tplc="D09EC61E">
      <w:start w:val="1"/>
      <w:numFmt w:val="decimal"/>
      <w:lvlText w:val=""/>
      <w:lvlJc w:val="left"/>
    </w:lvl>
    <w:lvl w:ilvl="6" w:tplc="162E2BB6">
      <w:start w:val="1"/>
      <w:numFmt w:val="decimal"/>
      <w:lvlText w:val=""/>
      <w:lvlJc w:val="left"/>
    </w:lvl>
    <w:lvl w:ilvl="7" w:tplc="48624A3E">
      <w:start w:val="1"/>
      <w:numFmt w:val="decimal"/>
      <w:lvlText w:val=""/>
      <w:lvlJc w:val="left"/>
    </w:lvl>
    <w:lvl w:ilvl="8" w:tplc="9DDA1D86">
      <w:start w:val="1"/>
      <w:numFmt w:val="decimal"/>
      <w:lvlText w:val=""/>
      <w:lvlJc w:val="left"/>
    </w:lvl>
  </w:abstractNum>
  <w:abstractNum w:abstractNumId="6" w15:restartNumberingAfterBreak="0">
    <w:nsid w:val="03870DB4"/>
    <w:multiLevelType w:val="hybridMultilevel"/>
    <w:tmpl w:val="DD989348"/>
    <w:lvl w:ilvl="0" w:tplc="9F749A1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69B852D0">
      <w:start w:val="1"/>
      <w:numFmt w:val="decimal"/>
      <w:lvlText w:val=""/>
      <w:lvlJc w:val="left"/>
    </w:lvl>
    <w:lvl w:ilvl="2" w:tplc="75BC1CA2">
      <w:start w:val="1"/>
      <w:numFmt w:val="decimal"/>
      <w:lvlText w:val=""/>
      <w:lvlJc w:val="left"/>
    </w:lvl>
    <w:lvl w:ilvl="3" w:tplc="C8B094E6">
      <w:start w:val="1"/>
      <w:numFmt w:val="decimal"/>
      <w:lvlText w:val=""/>
      <w:lvlJc w:val="left"/>
    </w:lvl>
    <w:lvl w:ilvl="4" w:tplc="A4BC6762">
      <w:start w:val="1"/>
      <w:numFmt w:val="decimal"/>
      <w:lvlText w:val=""/>
      <w:lvlJc w:val="left"/>
    </w:lvl>
    <w:lvl w:ilvl="5" w:tplc="B1A6D39C">
      <w:start w:val="1"/>
      <w:numFmt w:val="decimal"/>
      <w:lvlText w:val=""/>
      <w:lvlJc w:val="left"/>
    </w:lvl>
    <w:lvl w:ilvl="6" w:tplc="C12C3AA8">
      <w:start w:val="1"/>
      <w:numFmt w:val="decimal"/>
      <w:lvlText w:val=""/>
      <w:lvlJc w:val="left"/>
    </w:lvl>
    <w:lvl w:ilvl="7" w:tplc="9FE81E4C">
      <w:start w:val="1"/>
      <w:numFmt w:val="decimal"/>
      <w:lvlText w:val=""/>
      <w:lvlJc w:val="left"/>
    </w:lvl>
    <w:lvl w:ilvl="8" w:tplc="AE602C46">
      <w:start w:val="1"/>
      <w:numFmt w:val="decimal"/>
      <w:lvlText w:val=""/>
      <w:lvlJc w:val="left"/>
    </w:lvl>
  </w:abstractNum>
  <w:abstractNum w:abstractNumId="7" w15:restartNumberingAfterBreak="0">
    <w:nsid w:val="047411BA"/>
    <w:multiLevelType w:val="hybridMultilevel"/>
    <w:tmpl w:val="A2226674"/>
    <w:lvl w:ilvl="0" w:tplc="C5862B3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D4FEB02E">
      <w:start w:val="1"/>
      <w:numFmt w:val="decimal"/>
      <w:lvlText w:val=""/>
      <w:lvlJc w:val="left"/>
    </w:lvl>
    <w:lvl w:ilvl="2" w:tplc="8AF454EE">
      <w:start w:val="1"/>
      <w:numFmt w:val="decimal"/>
      <w:lvlText w:val=""/>
      <w:lvlJc w:val="left"/>
    </w:lvl>
    <w:lvl w:ilvl="3" w:tplc="96BACF36">
      <w:start w:val="1"/>
      <w:numFmt w:val="decimal"/>
      <w:lvlText w:val=""/>
      <w:lvlJc w:val="left"/>
    </w:lvl>
    <w:lvl w:ilvl="4" w:tplc="FFDE95FA">
      <w:start w:val="1"/>
      <w:numFmt w:val="decimal"/>
      <w:lvlText w:val=""/>
      <w:lvlJc w:val="left"/>
    </w:lvl>
    <w:lvl w:ilvl="5" w:tplc="211EED66">
      <w:start w:val="1"/>
      <w:numFmt w:val="decimal"/>
      <w:lvlText w:val=""/>
      <w:lvlJc w:val="left"/>
    </w:lvl>
    <w:lvl w:ilvl="6" w:tplc="16EEE992">
      <w:start w:val="1"/>
      <w:numFmt w:val="decimal"/>
      <w:lvlText w:val=""/>
      <w:lvlJc w:val="left"/>
    </w:lvl>
    <w:lvl w:ilvl="7" w:tplc="4D16D536">
      <w:start w:val="1"/>
      <w:numFmt w:val="decimal"/>
      <w:lvlText w:val=""/>
      <w:lvlJc w:val="left"/>
    </w:lvl>
    <w:lvl w:ilvl="8" w:tplc="271E306E">
      <w:start w:val="1"/>
      <w:numFmt w:val="decimal"/>
      <w:lvlText w:val=""/>
      <w:lvlJc w:val="left"/>
    </w:lvl>
  </w:abstractNum>
  <w:abstractNum w:abstractNumId="8" w15:restartNumberingAfterBreak="0">
    <w:nsid w:val="04F44141"/>
    <w:multiLevelType w:val="hybridMultilevel"/>
    <w:tmpl w:val="3224F682"/>
    <w:lvl w:ilvl="0" w:tplc="88A81D8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37B218BA">
      <w:start w:val="1"/>
      <w:numFmt w:val="decimal"/>
      <w:lvlText w:val=""/>
      <w:lvlJc w:val="left"/>
    </w:lvl>
    <w:lvl w:ilvl="2" w:tplc="13480A92">
      <w:start w:val="1"/>
      <w:numFmt w:val="decimal"/>
      <w:lvlText w:val=""/>
      <w:lvlJc w:val="left"/>
    </w:lvl>
    <w:lvl w:ilvl="3" w:tplc="D21409AE">
      <w:start w:val="1"/>
      <w:numFmt w:val="decimal"/>
      <w:lvlText w:val=""/>
      <w:lvlJc w:val="left"/>
    </w:lvl>
    <w:lvl w:ilvl="4" w:tplc="DAFA2172">
      <w:start w:val="1"/>
      <w:numFmt w:val="decimal"/>
      <w:lvlText w:val=""/>
      <w:lvlJc w:val="left"/>
    </w:lvl>
    <w:lvl w:ilvl="5" w:tplc="72A8F878">
      <w:start w:val="1"/>
      <w:numFmt w:val="decimal"/>
      <w:lvlText w:val=""/>
      <w:lvlJc w:val="left"/>
    </w:lvl>
    <w:lvl w:ilvl="6" w:tplc="D916B08C">
      <w:start w:val="1"/>
      <w:numFmt w:val="decimal"/>
      <w:lvlText w:val=""/>
      <w:lvlJc w:val="left"/>
    </w:lvl>
    <w:lvl w:ilvl="7" w:tplc="A20C545A">
      <w:start w:val="1"/>
      <w:numFmt w:val="decimal"/>
      <w:lvlText w:val=""/>
      <w:lvlJc w:val="left"/>
    </w:lvl>
    <w:lvl w:ilvl="8" w:tplc="9A286A08">
      <w:start w:val="1"/>
      <w:numFmt w:val="decimal"/>
      <w:lvlText w:val=""/>
      <w:lvlJc w:val="left"/>
    </w:lvl>
  </w:abstractNum>
  <w:abstractNum w:abstractNumId="9" w15:restartNumberingAfterBreak="0">
    <w:nsid w:val="05A67189"/>
    <w:multiLevelType w:val="hybridMultilevel"/>
    <w:tmpl w:val="B9D4A7D4"/>
    <w:lvl w:ilvl="0" w:tplc="251E65A6">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EFC4C9D0">
      <w:start w:val="1"/>
      <w:numFmt w:val="decimal"/>
      <w:lvlText w:val=""/>
      <w:lvlJc w:val="left"/>
    </w:lvl>
    <w:lvl w:ilvl="2" w:tplc="A43ACE12">
      <w:start w:val="1"/>
      <w:numFmt w:val="decimal"/>
      <w:lvlText w:val=""/>
      <w:lvlJc w:val="left"/>
    </w:lvl>
    <w:lvl w:ilvl="3" w:tplc="2A6A9638">
      <w:start w:val="1"/>
      <w:numFmt w:val="decimal"/>
      <w:lvlText w:val=""/>
      <w:lvlJc w:val="left"/>
    </w:lvl>
    <w:lvl w:ilvl="4" w:tplc="851CEEE6">
      <w:start w:val="1"/>
      <w:numFmt w:val="decimal"/>
      <w:lvlText w:val=""/>
      <w:lvlJc w:val="left"/>
    </w:lvl>
    <w:lvl w:ilvl="5" w:tplc="999C9388">
      <w:start w:val="1"/>
      <w:numFmt w:val="decimal"/>
      <w:lvlText w:val=""/>
      <w:lvlJc w:val="left"/>
    </w:lvl>
    <w:lvl w:ilvl="6" w:tplc="47842AFE">
      <w:start w:val="1"/>
      <w:numFmt w:val="decimal"/>
      <w:lvlText w:val=""/>
      <w:lvlJc w:val="left"/>
    </w:lvl>
    <w:lvl w:ilvl="7" w:tplc="CA3A9A0A">
      <w:start w:val="1"/>
      <w:numFmt w:val="decimal"/>
      <w:lvlText w:val=""/>
      <w:lvlJc w:val="left"/>
    </w:lvl>
    <w:lvl w:ilvl="8" w:tplc="F4C27AB2">
      <w:start w:val="1"/>
      <w:numFmt w:val="decimal"/>
      <w:lvlText w:val=""/>
      <w:lvlJc w:val="left"/>
    </w:lvl>
  </w:abstractNum>
  <w:abstractNum w:abstractNumId="10" w15:restartNumberingAfterBreak="0">
    <w:nsid w:val="05EF5ADE"/>
    <w:multiLevelType w:val="hybridMultilevel"/>
    <w:tmpl w:val="5F944250"/>
    <w:lvl w:ilvl="0" w:tplc="50BE051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7AEC492E">
      <w:start w:val="1"/>
      <w:numFmt w:val="decimal"/>
      <w:lvlText w:val=""/>
      <w:lvlJc w:val="left"/>
    </w:lvl>
    <w:lvl w:ilvl="2" w:tplc="CD06F954">
      <w:start w:val="1"/>
      <w:numFmt w:val="decimal"/>
      <w:lvlText w:val=""/>
      <w:lvlJc w:val="left"/>
    </w:lvl>
    <w:lvl w:ilvl="3" w:tplc="9A04FD40">
      <w:start w:val="1"/>
      <w:numFmt w:val="decimal"/>
      <w:lvlText w:val=""/>
      <w:lvlJc w:val="left"/>
    </w:lvl>
    <w:lvl w:ilvl="4" w:tplc="2A08DF32">
      <w:start w:val="1"/>
      <w:numFmt w:val="decimal"/>
      <w:lvlText w:val=""/>
      <w:lvlJc w:val="left"/>
    </w:lvl>
    <w:lvl w:ilvl="5" w:tplc="174C0C06">
      <w:start w:val="1"/>
      <w:numFmt w:val="decimal"/>
      <w:lvlText w:val=""/>
      <w:lvlJc w:val="left"/>
    </w:lvl>
    <w:lvl w:ilvl="6" w:tplc="8DBA8900">
      <w:start w:val="1"/>
      <w:numFmt w:val="decimal"/>
      <w:lvlText w:val=""/>
      <w:lvlJc w:val="left"/>
    </w:lvl>
    <w:lvl w:ilvl="7" w:tplc="4D12409A">
      <w:start w:val="1"/>
      <w:numFmt w:val="decimal"/>
      <w:lvlText w:val=""/>
      <w:lvlJc w:val="left"/>
    </w:lvl>
    <w:lvl w:ilvl="8" w:tplc="C06A454A">
      <w:start w:val="1"/>
      <w:numFmt w:val="decimal"/>
      <w:lvlText w:val=""/>
      <w:lvlJc w:val="left"/>
    </w:lvl>
  </w:abstractNum>
  <w:abstractNum w:abstractNumId="11" w15:restartNumberingAfterBreak="0">
    <w:nsid w:val="0707568E"/>
    <w:multiLevelType w:val="hybridMultilevel"/>
    <w:tmpl w:val="BF7ED1FC"/>
    <w:lvl w:ilvl="0" w:tplc="57A4A5C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2C6EE706">
      <w:start w:val="1"/>
      <w:numFmt w:val="decimal"/>
      <w:lvlText w:val=""/>
      <w:lvlJc w:val="left"/>
    </w:lvl>
    <w:lvl w:ilvl="2" w:tplc="88489698">
      <w:start w:val="1"/>
      <w:numFmt w:val="decimal"/>
      <w:lvlText w:val=""/>
      <w:lvlJc w:val="left"/>
    </w:lvl>
    <w:lvl w:ilvl="3" w:tplc="D64E12BE">
      <w:start w:val="1"/>
      <w:numFmt w:val="decimal"/>
      <w:lvlText w:val=""/>
      <w:lvlJc w:val="left"/>
    </w:lvl>
    <w:lvl w:ilvl="4" w:tplc="6478C3D8">
      <w:start w:val="1"/>
      <w:numFmt w:val="decimal"/>
      <w:lvlText w:val=""/>
      <w:lvlJc w:val="left"/>
    </w:lvl>
    <w:lvl w:ilvl="5" w:tplc="D6680028">
      <w:start w:val="1"/>
      <w:numFmt w:val="decimal"/>
      <w:lvlText w:val=""/>
      <w:lvlJc w:val="left"/>
    </w:lvl>
    <w:lvl w:ilvl="6" w:tplc="6B948894">
      <w:start w:val="1"/>
      <w:numFmt w:val="decimal"/>
      <w:lvlText w:val=""/>
      <w:lvlJc w:val="left"/>
    </w:lvl>
    <w:lvl w:ilvl="7" w:tplc="FB64E138">
      <w:start w:val="1"/>
      <w:numFmt w:val="decimal"/>
      <w:lvlText w:val=""/>
      <w:lvlJc w:val="left"/>
    </w:lvl>
    <w:lvl w:ilvl="8" w:tplc="A4D286DA">
      <w:start w:val="1"/>
      <w:numFmt w:val="decimal"/>
      <w:lvlText w:val=""/>
      <w:lvlJc w:val="left"/>
    </w:lvl>
  </w:abstractNum>
  <w:abstractNum w:abstractNumId="12" w15:restartNumberingAfterBreak="0">
    <w:nsid w:val="07184520"/>
    <w:multiLevelType w:val="hybridMultilevel"/>
    <w:tmpl w:val="2E223E76"/>
    <w:lvl w:ilvl="0" w:tplc="97CE69D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93DAAA84">
      <w:start w:val="1"/>
      <w:numFmt w:val="decimal"/>
      <w:lvlText w:val=""/>
      <w:lvlJc w:val="left"/>
    </w:lvl>
    <w:lvl w:ilvl="2" w:tplc="2A34909C">
      <w:start w:val="1"/>
      <w:numFmt w:val="decimal"/>
      <w:lvlText w:val=""/>
      <w:lvlJc w:val="left"/>
    </w:lvl>
    <w:lvl w:ilvl="3" w:tplc="51AA7884">
      <w:start w:val="1"/>
      <w:numFmt w:val="decimal"/>
      <w:lvlText w:val=""/>
      <w:lvlJc w:val="left"/>
    </w:lvl>
    <w:lvl w:ilvl="4" w:tplc="D7E042C2">
      <w:start w:val="1"/>
      <w:numFmt w:val="decimal"/>
      <w:lvlText w:val=""/>
      <w:lvlJc w:val="left"/>
    </w:lvl>
    <w:lvl w:ilvl="5" w:tplc="94003C7A">
      <w:start w:val="1"/>
      <w:numFmt w:val="decimal"/>
      <w:lvlText w:val=""/>
      <w:lvlJc w:val="left"/>
    </w:lvl>
    <w:lvl w:ilvl="6" w:tplc="7458D5E6">
      <w:start w:val="1"/>
      <w:numFmt w:val="decimal"/>
      <w:lvlText w:val=""/>
      <w:lvlJc w:val="left"/>
    </w:lvl>
    <w:lvl w:ilvl="7" w:tplc="924E518A">
      <w:start w:val="1"/>
      <w:numFmt w:val="decimal"/>
      <w:lvlText w:val=""/>
      <w:lvlJc w:val="left"/>
    </w:lvl>
    <w:lvl w:ilvl="8" w:tplc="98B4CFC4">
      <w:start w:val="1"/>
      <w:numFmt w:val="decimal"/>
      <w:lvlText w:val=""/>
      <w:lvlJc w:val="left"/>
    </w:lvl>
  </w:abstractNum>
  <w:abstractNum w:abstractNumId="13" w15:restartNumberingAfterBreak="0">
    <w:nsid w:val="07491C92"/>
    <w:multiLevelType w:val="hybridMultilevel"/>
    <w:tmpl w:val="7B76C4B4"/>
    <w:lvl w:ilvl="0" w:tplc="E9ECBBA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8FF05ED6">
      <w:start w:val="1"/>
      <w:numFmt w:val="decimal"/>
      <w:lvlText w:val=""/>
      <w:lvlJc w:val="left"/>
    </w:lvl>
    <w:lvl w:ilvl="2" w:tplc="A9048808">
      <w:start w:val="1"/>
      <w:numFmt w:val="decimal"/>
      <w:lvlText w:val=""/>
      <w:lvlJc w:val="left"/>
    </w:lvl>
    <w:lvl w:ilvl="3" w:tplc="347614F6">
      <w:start w:val="1"/>
      <w:numFmt w:val="decimal"/>
      <w:lvlText w:val=""/>
      <w:lvlJc w:val="left"/>
    </w:lvl>
    <w:lvl w:ilvl="4" w:tplc="A2E0DDB2">
      <w:start w:val="1"/>
      <w:numFmt w:val="decimal"/>
      <w:lvlText w:val=""/>
      <w:lvlJc w:val="left"/>
    </w:lvl>
    <w:lvl w:ilvl="5" w:tplc="AE48891A">
      <w:start w:val="1"/>
      <w:numFmt w:val="decimal"/>
      <w:lvlText w:val=""/>
      <w:lvlJc w:val="left"/>
    </w:lvl>
    <w:lvl w:ilvl="6" w:tplc="1BC00A46">
      <w:start w:val="1"/>
      <w:numFmt w:val="decimal"/>
      <w:lvlText w:val=""/>
      <w:lvlJc w:val="left"/>
    </w:lvl>
    <w:lvl w:ilvl="7" w:tplc="664C0FB6">
      <w:start w:val="1"/>
      <w:numFmt w:val="decimal"/>
      <w:lvlText w:val=""/>
      <w:lvlJc w:val="left"/>
    </w:lvl>
    <w:lvl w:ilvl="8" w:tplc="2208EAE8">
      <w:start w:val="1"/>
      <w:numFmt w:val="decimal"/>
      <w:lvlText w:val=""/>
      <w:lvlJc w:val="left"/>
    </w:lvl>
  </w:abstractNum>
  <w:abstractNum w:abstractNumId="14" w15:restartNumberingAfterBreak="0">
    <w:nsid w:val="07527531"/>
    <w:multiLevelType w:val="hybridMultilevel"/>
    <w:tmpl w:val="6EA049D4"/>
    <w:lvl w:ilvl="0" w:tplc="CCB4C0CE">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54CC9464">
      <w:start w:val="1"/>
      <w:numFmt w:val="decimal"/>
      <w:lvlText w:val=""/>
      <w:lvlJc w:val="left"/>
    </w:lvl>
    <w:lvl w:ilvl="2" w:tplc="2E083D06">
      <w:start w:val="1"/>
      <w:numFmt w:val="decimal"/>
      <w:lvlText w:val=""/>
      <w:lvlJc w:val="left"/>
    </w:lvl>
    <w:lvl w:ilvl="3" w:tplc="9DCC4BC4">
      <w:start w:val="1"/>
      <w:numFmt w:val="decimal"/>
      <w:lvlText w:val=""/>
      <w:lvlJc w:val="left"/>
    </w:lvl>
    <w:lvl w:ilvl="4" w:tplc="30AA60CE">
      <w:start w:val="1"/>
      <w:numFmt w:val="decimal"/>
      <w:lvlText w:val=""/>
      <w:lvlJc w:val="left"/>
    </w:lvl>
    <w:lvl w:ilvl="5" w:tplc="46463B28">
      <w:start w:val="1"/>
      <w:numFmt w:val="decimal"/>
      <w:lvlText w:val=""/>
      <w:lvlJc w:val="left"/>
    </w:lvl>
    <w:lvl w:ilvl="6" w:tplc="F608134E">
      <w:start w:val="1"/>
      <w:numFmt w:val="decimal"/>
      <w:lvlText w:val=""/>
      <w:lvlJc w:val="left"/>
    </w:lvl>
    <w:lvl w:ilvl="7" w:tplc="163C3DD0">
      <w:start w:val="1"/>
      <w:numFmt w:val="decimal"/>
      <w:lvlText w:val=""/>
      <w:lvlJc w:val="left"/>
    </w:lvl>
    <w:lvl w:ilvl="8" w:tplc="9F68F89E">
      <w:start w:val="1"/>
      <w:numFmt w:val="decimal"/>
      <w:lvlText w:val=""/>
      <w:lvlJc w:val="left"/>
    </w:lvl>
  </w:abstractNum>
  <w:abstractNum w:abstractNumId="15" w15:restartNumberingAfterBreak="0">
    <w:nsid w:val="077415C9"/>
    <w:multiLevelType w:val="hybridMultilevel"/>
    <w:tmpl w:val="EBCA4920"/>
    <w:lvl w:ilvl="0" w:tplc="C7185C86">
      <w:start w:val="1"/>
      <w:numFmt w:val="bullet"/>
      <w:lvlText w:val=""/>
      <w:lvlJc w:val="left"/>
      <w:pPr>
        <w:ind w:left="862" w:hanging="360"/>
      </w:pPr>
      <w:rPr>
        <w:rFonts w:ascii="Symbol" w:hAnsi="Symbol" w:hint="default"/>
      </w:rPr>
    </w:lvl>
    <w:lvl w:ilvl="1" w:tplc="D4742434">
      <w:start w:val="1"/>
      <w:numFmt w:val="bullet"/>
      <w:lvlText w:val="o"/>
      <w:lvlJc w:val="left"/>
      <w:pPr>
        <w:ind w:left="1582" w:hanging="360"/>
      </w:pPr>
      <w:rPr>
        <w:rFonts w:ascii="Courier New" w:hAnsi="Courier New" w:cs="Courier New" w:hint="default"/>
      </w:rPr>
    </w:lvl>
    <w:lvl w:ilvl="2" w:tplc="4C8ACC50">
      <w:start w:val="1"/>
      <w:numFmt w:val="bullet"/>
      <w:lvlText w:val=""/>
      <w:lvlJc w:val="left"/>
      <w:pPr>
        <w:ind w:left="2302" w:hanging="360"/>
      </w:pPr>
      <w:rPr>
        <w:rFonts w:ascii="Wingdings" w:hAnsi="Wingdings" w:hint="default"/>
      </w:rPr>
    </w:lvl>
    <w:lvl w:ilvl="3" w:tplc="B4C802BA">
      <w:start w:val="1"/>
      <w:numFmt w:val="bullet"/>
      <w:lvlText w:val=""/>
      <w:lvlJc w:val="left"/>
      <w:pPr>
        <w:ind w:left="3022" w:hanging="360"/>
      </w:pPr>
      <w:rPr>
        <w:rFonts w:ascii="Symbol" w:hAnsi="Symbol" w:hint="default"/>
      </w:rPr>
    </w:lvl>
    <w:lvl w:ilvl="4" w:tplc="D5441FCE">
      <w:start w:val="1"/>
      <w:numFmt w:val="bullet"/>
      <w:lvlText w:val="o"/>
      <w:lvlJc w:val="left"/>
      <w:pPr>
        <w:ind w:left="3742" w:hanging="360"/>
      </w:pPr>
      <w:rPr>
        <w:rFonts w:ascii="Courier New" w:hAnsi="Courier New" w:cs="Courier New" w:hint="default"/>
      </w:rPr>
    </w:lvl>
    <w:lvl w:ilvl="5" w:tplc="83B434B8">
      <w:start w:val="1"/>
      <w:numFmt w:val="bullet"/>
      <w:lvlText w:val=""/>
      <w:lvlJc w:val="left"/>
      <w:pPr>
        <w:ind w:left="4462" w:hanging="360"/>
      </w:pPr>
      <w:rPr>
        <w:rFonts w:ascii="Wingdings" w:hAnsi="Wingdings" w:hint="default"/>
      </w:rPr>
    </w:lvl>
    <w:lvl w:ilvl="6" w:tplc="D1F410C0">
      <w:start w:val="1"/>
      <w:numFmt w:val="bullet"/>
      <w:lvlText w:val=""/>
      <w:lvlJc w:val="left"/>
      <w:pPr>
        <w:ind w:left="5182" w:hanging="360"/>
      </w:pPr>
      <w:rPr>
        <w:rFonts w:ascii="Symbol" w:hAnsi="Symbol" w:hint="default"/>
      </w:rPr>
    </w:lvl>
    <w:lvl w:ilvl="7" w:tplc="FA509294">
      <w:start w:val="1"/>
      <w:numFmt w:val="bullet"/>
      <w:lvlText w:val="o"/>
      <w:lvlJc w:val="left"/>
      <w:pPr>
        <w:ind w:left="5902" w:hanging="360"/>
      </w:pPr>
      <w:rPr>
        <w:rFonts w:ascii="Courier New" w:hAnsi="Courier New" w:cs="Courier New" w:hint="default"/>
      </w:rPr>
    </w:lvl>
    <w:lvl w:ilvl="8" w:tplc="AC327AA8">
      <w:start w:val="1"/>
      <w:numFmt w:val="bullet"/>
      <w:lvlText w:val=""/>
      <w:lvlJc w:val="left"/>
      <w:pPr>
        <w:ind w:left="6622" w:hanging="360"/>
      </w:pPr>
      <w:rPr>
        <w:rFonts w:ascii="Wingdings" w:hAnsi="Wingdings" w:hint="default"/>
      </w:rPr>
    </w:lvl>
  </w:abstractNum>
  <w:abstractNum w:abstractNumId="16" w15:restartNumberingAfterBreak="0">
    <w:nsid w:val="081408BA"/>
    <w:multiLevelType w:val="hybridMultilevel"/>
    <w:tmpl w:val="CE1CC8BE"/>
    <w:lvl w:ilvl="0" w:tplc="99BAFD06">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8D767108">
      <w:start w:val="1"/>
      <w:numFmt w:val="decimal"/>
      <w:lvlText w:val=""/>
      <w:lvlJc w:val="left"/>
    </w:lvl>
    <w:lvl w:ilvl="2" w:tplc="B2FC1392">
      <w:start w:val="1"/>
      <w:numFmt w:val="decimal"/>
      <w:lvlText w:val=""/>
      <w:lvlJc w:val="left"/>
    </w:lvl>
    <w:lvl w:ilvl="3" w:tplc="17346A94">
      <w:start w:val="1"/>
      <w:numFmt w:val="decimal"/>
      <w:lvlText w:val=""/>
      <w:lvlJc w:val="left"/>
    </w:lvl>
    <w:lvl w:ilvl="4" w:tplc="19040D22">
      <w:start w:val="1"/>
      <w:numFmt w:val="decimal"/>
      <w:lvlText w:val=""/>
      <w:lvlJc w:val="left"/>
    </w:lvl>
    <w:lvl w:ilvl="5" w:tplc="3FBC8102">
      <w:start w:val="1"/>
      <w:numFmt w:val="decimal"/>
      <w:lvlText w:val=""/>
      <w:lvlJc w:val="left"/>
    </w:lvl>
    <w:lvl w:ilvl="6" w:tplc="B26A2ED6">
      <w:start w:val="1"/>
      <w:numFmt w:val="decimal"/>
      <w:lvlText w:val=""/>
      <w:lvlJc w:val="left"/>
    </w:lvl>
    <w:lvl w:ilvl="7" w:tplc="15606990">
      <w:start w:val="1"/>
      <w:numFmt w:val="decimal"/>
      <w:lvlText w:val=""/>
      <w:lvlJc w:val="left"/>
    </w:lvl>
    <w:lvl w:ilvl="8" w:tplc="4CF6F9F4">
      <w:start w:val="1"/>
      <w:numFmt w:val="decimal"/>
      <w:lvlText w:val=""/>
      <w:lvlJc w:val="left"/>
    </w:lvl>
  </w:abstractNum>
  <w:abstractNum w:abstractNumId="17" w15:restartNumberingAfterBreak="0">
    <w:nsid w:val="0828073F"/>
    <w:multiLevelType w:val="hybridMultilevel"/>
    <w:tmpl w:val="41A264C2"/>
    <w:lvl w:ilvl="0" w:tplc="EA4638B4">
      <w:start w:val="1"/>
      <w:numFmt w:val="bullet"/>
      <w:lvlText w:val=""/>
      <w:lvlJc w:val="left"/>
      <w:pPr>
        <w:ind w:left="720" w:hanging="360"/>
      </w:pPr>
      <w:rPr>
        <w:rFonts w:ascii="Symbol" w:hAnsi="Symbol" w:hint="default"/>
      </w:rPr>
    </w:lvl>
    <w:lvl w:ilvl="1" w:tplc="AEE4F800">
      <w:start w:val="1"/>
      <w:numFmt w:val="bullet"/>
      <w:lvlText w:val="o"/>
      <w:lvlJc w:val="left"/>
      <w:pPr>
        <w:ind w:left="1440" w:hanging="360"/>
      </w:pPr>
      <w:rPr>
        <w:rFonts w:ascii="Courier New" w:hAnsi="Courier New" w:cs="Courier New" w:hint="default"/>
      </w:rPr>
    </w:lvl>
    <w:lvl w:ilvl="2" w:tplc="D32E21E2">
      <w:start w:val="1"/>
      <w:numFmt w:val="bullet"/>
      <w:lvlText w:val=""/>
      <w:lvlJc w:val="left"/>
      <w:pPr>
        <w:ind w:left="2160" w:hanging="360"/>
      </w:pPr>
      <w:rPr>
        <w:rFonts w:ascii="Wingdings" w:hAnsi="Wingdings" w:hint="default"/>
      </w:rPr>
    </w:lvl>
    <w:lvl w:ilvl="3" w:tplc="656A0EF6">
      <w:start w:val="1"/>
      <w:numFmt w:val="bullet"/>
      <w:lvlText w:val=""/>
      <w:lvlJc w:val="left"/>
      <w:pPr>
        <w:ind w:left="2880" w:hanging="360"/>
      </w:pPr>
      <w:rPr>
        <w:rFonts w:ascii="Symbol" w:hAnsi="Symbol" w:hint="default"/>
      </w:rPr>
    </w:lvl>
    <w:lvl w:ilvl="4" w:tplc="705E3E08">
      <w:start w:val="1"/>
      <w:numFmt w:val="bullet"/>
      <w:lvlText w:val="o"/>
      <w:lvlJc w:val="left"/>
      <w:pPr>
        <w:ind w:left="3600" w:hanging="360"/>
      </w:pPr>
      <w:rPr>
        <w:rFonts w:ascii="Courier New" w:hAnsi="Courier New" w:cs="Courier New" w:hint="default"/>
      </w:rPr>
    </w:lvl>
    <w:lvl w:ilvl="5" w:tplc="3042B18A">
      <w:start w:val="1"/>
      <w:numFmt w:val="bullet"/>
      <w:lvlText w:val=""/>
      <w:lvlJc w:val="left"/>
      <w:pPr>
        <w:ind w:left="4320" w:hanging="360"/>
      </w:pPr>
      <w:rPr>
        <w:rFonts w:ascii="Wingdings" w:hAnsi="Wingdings" w:hint="default"/>
      </w:rPr>
    </w:lvl>
    <w:lvl w:ilvl="6" w:tplc="84A4F600">
      <w:start w:val="1"/>
      <w:numFmt w:val="bullet"/>
      <w:lvlText w:val=""/>
      <w:lvlJc w:val="left"/>
      <w:pPr>
        <w:ind w:left="5040" w:hanging="360"/>
      </w:pPr>
      <w:rPr>
        <w:rFonts w:ascii="Symbol" w:hAnsi="Symbol" w:hint="default"/>
      </w:rPr>
    </w:lvl>
    <w:lvl w:ilvl="7" w:tplc="F398B87E">
      <w:start w:val="1"/>
      <w:numFmt w:val="bullet"/>
      <w:lvlText w:val="o"/>
      <w:lvlJc w:val="left"/>
      <w:pPr>
        <w:ind w:left="5760" w:hanging="360"/>
      </w:pPr>
      <w:rPr>
        <w:rFonts w:ascii="Courier New" w:hAnsi="Courier New" w:cs="Courier New" w:hint="default"/>
      </w:rPr>
    </w:lvl>
    <w:lvl w:ilvl="8" w:tplc="65888EC6">
      <w:start w:val="1"/>
      <w:numFmt w:val="bullet"/>
      <w:lvlText w:val=""/>
      <w:lvlJc w:val="left"/>
      <w:pPr>
        <w:ind w:left="6480" w:hanging="360"/>
      </w:pPr>
      <w:rPr>
        <w:rFonts w:ascii="Wingdings" w:hAnsi="Wingdings" w:hint="default"/>
      </w:rPr>
    </w:lvl>
  </w:abstractNum>
  <w:abstractNum w:abstractNumId="18" w15:restartNumberingAfterBreak="0">
    <w:nsid w:val="084A232D"/>
    <w:multiLevelType w:val="hybridMultilevel"/>
    <w:tmpl w:val="4F3866A4"/>
    <w:lvl w:ilvl="0" w:tplc="205E2BF2">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45AA0E0C">
      <w:start w:val="1"/>
      <w:numFmt w:val="decimal"/>
      <w:lvlText w:val=""/>
      <w:lvlJc w:val="left"/>
    </w:lvl>
    <w:lvl w:ilvl="2" w:tplc="221CD56A">
      <w:start w:val="1"/>
      <w:numFmt w:val="decimal"/>
      <w:lvlText w:val=""/>
      <w:lvlJc w:val="left"/>
    </w:lvl>
    <w:lvl w:ilvl="3" w:tplc="D11A4D1A">
      <w:start w:val="1"/>
      <w:numFmt w:val="decimal"/>
      <w:lvlText w:val=""/>
      <w:lvlJc w:val="left"/>
    </w:lvl>
    <w:lvl w:ilvl="4" w:tplc="37F89B06">
      <w:start w:val="1"/>
      <w:numFmt w:val="decimal"/>
      <w:lvlText w:val=""/>
      <w:lvlJc w:val="left"/>
    </w:lvl>
    <w:lvl w:ilvl="5" w:tplc="CC42A35C">
      <w:start w:val="1"/>
      <w:numFmt w:val="decimal"/>
      <w:lvlText w:val=""/>
      <w:lvlJc w:val="left"/>
    </w:lvl>
    <w:lvl w:ilvl="6" w:tplc="799E25AE">
      <w:start w:val="1"/>
      <w:numFmt w:val="decimal"/>
      <w:lvlText w:val=""/>
      <w:lvlJc w:val="left"/>
    </w:lvl>
    <w:lvl w:ilvl="7" w:tplc="CFB4A772">
      <w:start w:val="1"/>
      <w:numFmt w:val="decimal"/>
      <w:lvlText w:val=""/>
      <w:lvlJc w:val="left"/>
    </w:lvl>
    <w:lvl w:ilvl="8" w:tplc="5936C018">
      <w:start w:val="1"/>
      <w:numFmt w:val="decimal"/>
      <w:lvlText w:val=""/>
      <w:lvlJc w:val="left"/>
    </w:lvl>
  </w:abstractNum>
  <w:abstractNum w:abstractNumId="19" w15:restartNumberingAfterBreak="0">
    <w:nsid w:val="09930299"/>
    <w:multiLevelType w:val="hybridMultilevel"/>
    <w:tmpl w:val="8A7674A0"/>
    <w:lvl w:ilvl="0" w:tplc="BC7EA9D4">
      <w:start w:val="1"/>
      <w:numFmt w:val="bullet"/>
      <w:lvlText w:val=""/>
      <w:lvlJc w:val="left"/>
      <w:pPr>
        <w:ind w:left="720" w:hanging="360"/>
      </w:pPr>
      <w:rPr>
        <w:rFonts w:ascii="Symbol" w:hAnsi="Symbol" w:hint="default"/>
      </w:rPr>
    </w:lvl>
    <w:lvl w:ilvl="1" w:tplc="C25CE060">
      <w:start w:val="1"/>
      <w:numFmt w:val="bullet"/>
      <w:lvlText w:val="o"/>
      <w:lvlJc w:val="left"/>
      <w:pPr>
        <w:ind w:left="1440" w:hanging="360"/>
      </w:pPr>
      <w:rPr>
        <w:rFonts w:ascii="Courier New" w:hAnsi="Courier New" w:cs="Courier New" w:hint="default"/>
      </w:rPr>
    </w:lvl>
    <w:lvl w:ilvl="2" w:tplc="483A2A28">
      <w:start w:val="1"/>
      <w:numFmt w:val="bullet"/>
      <w:lvlText w:val=""/>
      <w:lvlJc w:val="left"/>
      <w:pPr>
        <w:ind w:left="2160" w:hanging="360"/>
      </w:pPr>
      <w:rPr>
        <w:rFonts w:ascii="Wingdings" w:hAnsi="Wingdings" w:hint="default"/>
      </w:rPr>
    </w:lvl>
    <w:lvl w:ilvl="3" w:tplc="941C94C0">
      <w:start w:val="1"/>
      <w:numFmt w:val="bullet"/>
      <w:lvlText w:val=""/>
      <w:lvlJc w:val="left"/>
      <w:pPr>
        <w:ind w:left="2880" w:hanging="360"/>
      </w:pPr>
      <w:rPr>
        <w:rFonts w:ascii="Symbol" w:hAnsi="Symbol" w:hint="default"/>
      </w:rPr>
    </w:lvl>
    <w:lvl w:ilvl="4" w:tplc="F61AE57C">
      <w:start w:val="1"/>
      <w:numFmt w:val="bullet"/>
      <w:lvlText w:val="o"/>
      <w:lvlJc w:val="left"/>
      <w:pPr>
        <w:ind w:left="3600" w:hanging="360"/>
      </w:pPr>
      <w:rPr>
        <w:rFonts w:ascii="Courier New" w:hAnsi="Courier New" w:cs="Courier New" w:hint="default"/>
      </w:rPr>
    </w:lvl>
    <w:lvl w:ilvl="5" w:tplc="5BE83800">
      <w:start w:val="1"/>
      <w:numFmt w:val="bullet"/>
      <w:lvlText w:val=""/>
      <w:lvlJc w:val="left"/>
      <w:pPr>
        <w:ind w:left="4320" w:hanging="360"/>
      </w:pPr>
      <w:rPr>
        <w:rFonts w:ascii="Wingdings" w:hAnsi="Wingdings" w:hint="default"/>
      </w:rPr>
    </w:lvl>
    <w:lvl w:ilvl="6" w:tplc="DDDE27D0">
      <w:start w:val="1"/>
      <w:numFmt w:val="bullet"/>
      <w:lvlText w:val=""/>
      <w:lvlJc w:val="left"/>
      <w:pPr>
        <w:ind w:left="5040" w:hanging="360"/>
      </w:pPr>
      <w:rPr>
        <w:rFonts w:ascii="Symbol" w:hAnsi="Symbol" w:hint="default"/>
      </w:rPr>
    </w:lvl>
    <w:lvl w:ilvl="7" w:tplc="DF1A8E98">
      <w:start w:val="1"/>
      <w:numFmt w:val="bullet"/>
      <w:lvlText w:val="o"/>
      <w:lvlJc w:val="left"/>
      <w:pPr>
        <w:ind w:left="5760" w:hanging="360"/>
      </w:pPr>
      <w:rPr>
        <w:rFonts w:ascii="Courier New" w:hAnsi="Courier New" w:cs="Courier New" w:hint="default"/>
      </w:rPr>
    </w:lvl>
    <w:lvl w:ilvl="8" w:tplc="EABE3AEE">
      <w:start w:val="1"/>
      <w:numFmt w:val="bullet"/>
      <w:lvlText w:val=""/>
      <w:lvlJc w:val="left"/>
      <w:pPr>
        <w:ind w:left="6480" w:hanging="360"/>
      </w:pPr>
      <w:rPr>
        <w:rFonts w:ascii="Wingdings" w:hAnsi="Wingdings" w:hint="default"/>
      </w:rPr>
    </w:lvl>
  </w:abstractNum>
  <w:abstractNum w:abstractNumId="20" w15:restartNumberingAfterBreak="0">
    <w:nsid w:val="0BA55E48"/>
    <w:multiLevelType w:val="hybridMultilevel"/>
    <w:tmpl w:val="94483812"/>
    <w:lvl w:ilvl="0" w:tplc="96B65BCE">
      <w:start w:val="1"/>
      <w:numFmt w:val="decimal"/>
      <w:lvlText w:val="%1"/>
      <w:lvlJc w:val="left"/>
      <w:rPr>
        <w:rFonts w:ascii="Times New Roman" w:eastAsia="Arial" w:hAnsi="Times New Roman" w:cs="Times New Roman" w:hint="default"/>
        <w:b/>
        <w:bCs/>
        <w:color w:val="656565"/>
        <w:spacing w:val="0"/>
        <w:position w:val="0"/>
        <w:sz w:val="24"/>
        <w:szCs w:val="24"/>
        <w:u w:val="none"/>
        <w:shd w:val="clear" w:color="auto" w:fill="auto"/>
        <w:lang w:val="zh-TW" w:eastAsia="zh-TW" w:bidi="zh-TW"/>
      </w:rPr>
    </w:lvl>
    <w:lvl w:ilvl="1" w:tplc="4A760750">
      <w:start w:val="1"/>
      <w:numFmt w:val="decimal"/>
      <w:lvlText w:val=""/>
      <w:lvlJc w:val="left"/>
    </w:lvl>
    <w:lvl w:ilvl="2" w:tplc="DD6AF07A">
      <w:start w:val="1"/>
      <w:numFmt w:val="decimal"/>
      <w:lvlText w:val=""/>
      <w:lvlJc w:val="left"/>
    </w:lvl>
    <w:lvl w:ilvl="3" w:tplc="11983270">
      <w:start w:val="1"/>
      <w:numFmt w:val="decimal"/>
      <w:lvlText w:val=""/>
      <w:lvlJc w:val="left"/>
    </w:lvl>
    <w:lvl w:ilvl="4" w:tplc="80B2C880">
      <w:start w:val="1"/>
      <w:numFmt w:val="decimal"/>
      <w:lvlText w:val=""/>
      <w:lvlJc w:val="left"/>
    </w:lvl>
    <w:lvl w:ilvl="5" w:tplc="5D26E1FC">
      <w:start w:val="1"/>
      <w:numFmt w:val="decimal"/>
      <w:lvlText w:val=""/>
      <w:lvlJc w:val="left"/>
    </w:lvl>
    <w:lvl w:ilvl="6" w:tplc="4642E292">
      <w:start w:val="1"/>
      <w:numFmt w:val="decimal"/>
      <w:lvlText w:val=""/>
      <w:lvlJc w:val="left"/>
    </w:lvl>
    <w:lvl w:ilvl="7" w:tplc="A0E61252">
      <w:start w:val="1"/>
      <w:numFmt w:val="decimal"/>
      <w:lvlText w:val=""/>
      <w:lvlJc w:val="left"/>
    </w:lvl>
    <w:lvl w:ilvl="8" w:tplc="234458D0">
      <w:start w:val="1"/>
      <w:numFmt w:val="decimal"/>
      <w:lvlText w:val=""/>
      <w:lvlJc w:val="left"/>
    </w:lvl>
  </w:abstractNum>
  <w:abstractNum w:abstractNumId="21" w15:restartNumberingAfterBreak="0">
    <w:nsid w:val="0D676673"/>
    <w:multiLevelType w:val="hybridMultilevel"/>
    <w:tmpl w:val="4DD8CEDC"/>
    <w:lvl w:ilvl="0" w:tplc="71986A9A">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2AFEA036">
      <w:start w:val="1"/>
      <w:numFmt w:val="decimal"/>
      <w:lvlText w:val=""/>
      <w:lvlJc w:val="left"/>
    </w:lvl>
    <w:lvl w:ilvl="2" w:tplc="A1EC6B1C">
      <w:start w:val="1"/>
      <w:numFmt w:val="decimal"/>
      <w:lvlText w:val=""/>
      <w:lvlJc w:val="left"/>
    </w:lvl>
    <w:lvl w:ilvl="3" w:tplc="88F8026E">
      <w:start w:val="1"/>
      <w:numFmt w:val="decimal"/>
      <w:lvlText w:val=""/>
      <w:lvlJc w:val="left"/>
    </w:lvl>
    <w:lvl w:ilvl="4" w:tplc="94F640DA">
      <w:start w:val="1"/>
      <w:numFmt w:val="decimal"/>
      <w:lvlText w:val=""/>
      <w:lvlJc w:val="left"/>
    </w:lvl>
    <w:lvl w:ilvl="5" w:tplc="4A16A0A2">
      <w:start w:val="1"/>
      <w:numFmt w:val="decimal"/>
      <w:lvlText w:val=""/>
      <w:lvlJc w:val="left"/>
    </w:lvl>
    <w:lvl w:ilvl="6" w:tplc="02F01D72">
      <w:start w:val="1"/>
      <w:numFmt w:val="decimal"/>
      <w:lvlText w:val=""/>
      <w:lvlJc w:val="left"/>
    </w:lvl>
    <w:lvl w:ilvl="7" w:tplc="FB00B38A">
      <w:start w:val="1"/>
      <w:numFmt w:val="decimal"/>
      <w:lvlText w:val=""/>
      <w:lvlJc w:val="left"/>
    </w:lvl>
    <w:lvl w:ilvl="8" w:tplc="69124564">
      <w:start w:val="1"/>
      <w:numFmt w:val="decimal"/>
      <w:lvlText w:val=""/>
      <w:lvlJc w:val="left"/>
    </w:lvl>
  </w:abstractNum>
  <w:abstractNum w:abstractNumId="22" w15:restartNumberingAfterBreak="0">
    <w:nsid w:val="0E2301FF"/>
    <w:multiLevelType w:val="hybridMultilevel"/>
    <w:tmpl w:val="8F726FB6"/>
    <w:lvl w:ilvl="0" w:tplc="23C6B29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7E504BE8">
      <w:start w:val="1"/>
      <w:numFmt w:val="decimal"/>
      <w:lvlText w:val=""/>
      <w:lvlJc w:val="left"/>
    </w:lvl>
    <w:lvl w:ilvl="2" w:tplc="8FC05A86">
      <w:start w:val="1"/>
      <w:numFmt w:val="decimal"/>
      <w:lvlText w:val=""/>
      <w:lvlJc w:val="left"/>
    </w:lvl>
    <w:lvl w:ilvl="3" w:tplc="31862BA4">
      <w:start w:val="1"/>
      <w:numFmt w:val="decimal"/>
      <w:lvlText w:val=""/>
      <w:lvlJc w:val="left"/>
    </w:lvl>
    <w:lvl w:ilvl="4" w:tplc="BCCED342">
      <w:start w:val="1"/>
      <w:numFmt w:val="decimal"/>
      <w:lvlText w:val=""/>
      <w:lvlJc w:val="left"/>
    </w:lvl>
    <w:lvl w:ilvl="5" w:tplc="2C5E7EB4">
      <w:start w:val="1"/>
      <w:numFmt w:val="decimal"/>
      <w:lvlText w:val=""/>
      <w:lvlJc w:val="left"/>
    </w:lvl>
    <w:lvl w:ilvl="6" w:tplc="3C027C06">
      <w:start w:val="1"/>
      <w:numFmt w:val="decimal"/>
      <w:lvlText w:val=""/>
      <w:lvlJc w:val="left"/>
    </w:lvl>
    <w:lvl w:ilvl="7" w:tplc="7F881BB8">
      <w:start w:val="1"/>
      <w:numFmt w:val="decimal"/>
      <w:lvlText w:val=""/>
      <w:lvlJc w:val="left"/>
    </w:lvl>
    <w:lvl w:ilvl="8" w:tplc="C8AE4DE4">
      <w:start w:val="1"/>
      <w:numFmt w:val="decimal"/>
      <w:lvlText w:val=""/>
      <w:lvlJc w:val="left"/>
    </w:lvl>
  </w:abstractNum>
  <w:abstractNum w:abstractNumId="23" w15:restartNumberingAfterBreak="0">
    <w:nsid w:val="0E6B5D82"/>
    <w:multiLevelType w:val="hybridMultilevel"/>
    <w:tmpl w:val="063EEC98"/>
    <w:lvl w:ilvl="0" w:tplc="1820CDB0">
      <w:start w:val="1"/>
      <w:numFmt w:val="decimal"/>
      <w:lvlText w:val="%1"/>
      <w:lvlJc w:val="left"/>
      <w:rPr>
        <w:rFonts w:ascii="Times New Roman" w:eastAsia="Arial" w:hAnsi="Times New Roman" w:cs="Times New Roman" w:hint="default"/>
        <w:b/>
        <w:bCs/>
        <w:color w:val="656565"/>
        <w:spacing w:val="0"/>
        <w:position w:val="0"/>
        <w:sz w:val="24"/>
        <w:szCs w:val="24"/>
        <w:u w:val="none"/>
        <w:shd w:val="clear" w:color="auto" w:fill="auto"/>
        <w:lang w:val="zh-TW" w:eastAsia="zh-TW" w:bidi="zh-TW"/>
      </w:rPr>
    </w:lvl>
    <w:lvl w:ilvl="1" w:tplc="99283042">
      <w:start w:val="1"/>
      <w:numFmt w:val="decimal"/>
      <w:lvlText w:val=""/>
      <w:lvlJc w:val="left"/>
    </w:lvl>
    <w:lvl w:ilvl="2" w:tplc="C8109400">
      <w:start w:val="1"/>
      <w:numFmt w:val="decimal"/>
      <w:lvlText w:val=""/>
      <w:lvlJc w:val="left"/>
    </w:lvl>
    <w:lvl w:ilvl="3" w:tplc="3E54AAD6">
      <w:start w:val="1"/>
      <w:numFmt w:val="decimal"/>
      <w:lvlText w:val=""/>
      <w:lvlJc w:val="left"/>
    </w:lvl>
    <w:lvl w:ilvl="4" w:tplc="742EA120">
      <w:start w:val="1"/>
      <w:numFmt w:val="decimal"/>
      <w:lvlText w:val=""/>
      <w:lvlJc w:val="left"/>
    </w:lvl>
    <w:lvl w:ilvl="5" w:tplc="F218462A">
      <w:start w:val="1"/>
      <w:numFmt w:val="decimal"/>
      <w:lvlText w:val=""/>
      <w:lvlJc w:val="left"/>
    </w:lvl>
    <w:lvl w:ilvl="6" w:tplc="3ECA30FA">
      <w:start w:val="1"/>
      <w:numFmt w:val="decimal"/>
      <w:lvlText w:val=""/>
      <w:lvlJc w:val="left"/>
    </w:lvl>
    <w:lvl w:ilvl="7" w:tplc="37C84164">
      <w:start w:val="1"/>
      <w:numFmt w:val="decimal"/>
      <w:lvlText w:val=""/>
      <w:lvlJc w:val="left"/>
    </w:lvl>
    <w:lvl w:ilvl="8" w:tplc="115AFC1A">
      <w:start w:val="1"/>
      <w:numFmt w:val="decimal"/>
      <w:lvlText w:val=""/>
      <w:lvlJc w:val="left"/>
    </w:lvl>
  </w:abstractNum>
  <w:abstractNum w:abstractNumId="24" w15:restartNumberingAfterBreak="0">
    <w:nsid w:val="0EDB1627"/>
    <w:multiLevelType w:val="hybridMultilevel"/>
    <w:tmpl w:val="0994D530"/>
    <w:lvl w:ilvl="0" w:tplc="1594560E">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E33ADB84">
      <w:start w:val="1"/>
      <w:numFmt w:val="decimal"/>
      <w:lvlText w:val=""/>
      <w:lvlJc w:val="left"/>
    </w:lvl>
    <w:lvl w:ilvl="2" w:tplc="02909F54">
      <w:start w:val="1"/>
      <w:numFmt w:val="decimal"/>
      <w:lvlText w:val=""/>
      <w:lvlJc w:val="left"/>
    </w:lvl>
    <w:lvl w:ilvl="3" w:tplc="E118D6B2">
      <w:start w:val="1"/>
      <w:numFmt w:val="decimal"/>
      <w:lvlText w:val=""/>
      <w:lvlJc w:val="left"/>
    </w:lvl>
    <w:lvl w:ilvl="4" w:tplc="0F78F5E2">
      <w:start w:val="1"/>
      <w:numFmt w:val="decimal"/>
      <w:lvlText w:val=""/>
      <w:lvlJc w:val="left"/>
    </w:lvl>
    <w:lvl w:ilvl="5" w:tplc="8324864A">
      <w:start w:val="1"/>
      <w:numFmt w:val="decimal"/>
      <w:lvlText w:val=""/>
      <w:lvlJc w:val="left"/>
    </w:lvl>
    <w:lvl w:ilvl="6" w:tplc="2C1A397A">
      <w:start w:val="1"/>
      <w:numFmt w:val="decimal"/>
      <w:lvlText w:val=""/>
      <w:lvlJc w:val="left"/>
    </w:lvl>
    <w:lvl w:ilvl="7" w:tplc="8B060642">
      <w:start w:val="1"/>
      <w:numFmt w:val="decimal"/>
      <w:lvlText w:val=""/>
      <w:lvlJc w:val="left"/>
    </w:lvl>
    <w:lvl w:ilvl="8" w:tplc="94785C88">
      <w:start w:val="1"/>
      <w:numFmt w:val="decimal"/>
      <w:lvlText w:val=""/>
      <w:lvlJc w:val="left"/>
    </w:lvl>
  </w:abstractNum>
  <w:abstractNum w:abstractNumId="25" w15:restartNumberingAfterBreak="0">
    <w:nsid w:val="0EF45CDD"/>
    <w:multiLevelType w:val="hybridMultilevel"/>
    <w:tmpl w:val="CC02EFC0"/>
    <w:lvl w:ilvl="0" w:tplc="3D52C70E">
      <w:start w:val="1"/>
      <w:numFmt w:val="decimal"/>
      <w:lvlText w:val="%1"/>
      <w:lvlJc w:val="left"/>
      <w:rPr>
        <w:rFonts w:ascii="Times New Roman" w:eastAsia="Arial" w:hAnsi="Times New Roman" w:cs="Times New Roman" w:hint="default"/>
        <w:b/>
        <w:bCs/>
        <w:color w:val="C86F98"/>
        <w:spacing w:val="0"/>
        <w:position w:val="0"/>
        <w:sz w:val="20"/>
        <w:szCs w:val="20"/>
        <w:u w:val="none"/>
        <w:shd w:val="clear" w:color="auto" w:fill="auto"/>
        <w:lang w:val="zh-TW" w:eastAsia="zh-TW" w:bidi="zh-TW"/>
      </w:rPr>
    </w:lvl>
    <w:lvl w:ilvl="1" w:tplc="15C21118">
      <w:start w:val="1"/>
      <w:numFmt w:val="decimal"/>
      <w:lvlText w:val=""/>
      <w:lvlJc w:val="left"/>
    </w:lvl>
    <w:lvl w:ilvl="2" w:tplc="4AE83C3C">
      <w:start w:val="1"/>
      <w:numFmt w:val="decimal"/>
      <w:lvlText w:val=""/>
      <w:lvlJc w:val="left"/>
    </w:lvl>
    <w:lvl w:ilvl="3" w:tplc="194AB2EC">
      <w:start w:val="1"/>
      <w:numFmt w:val="decimal"/>
      <w:lvlText w:val=""/>
      <w:lvlJc w:val="left"/>
    </w:lvl>
    <w:lvl w:ilvl="4" w:tplc="98883040">
      <w:start w:val="1"/>
      <w:numFmt w:val="decimal"/>
      <w:lvlText w:val=""/>
      <w:lvlJc w:val="left"/>
    </w:lvl>
    <w:lvl w:ilvl="5" w:tplc="88AEE492">
      <w:start w:val="1"/>
      <w:numFmt w:val="decimal"/>
      <w:lvlText w:val=""/>
      <w:lvlJc w:val="left"/>
    </w:lvl>
    <w:lvl w:ilvl="6" w:tplc="744CF8F0">
      <w:start w:val="1"/>
      <w:numFmt w:val="decimal"/>
      <w:lvlText w:val=""/>
      <w:lvlJc w:val="left"/>
    </w:lvl>
    <w:lvl w:ilvl="7" w:tplc="D1D8027C">
      <w:start w:val="1"/>
      <w:numFmt w:val="decimal"/>
      <w:lvlText w:val=""/>
      <w:lvlJc w:val="left"/>
    </w:lvl>
    <w:lvl w:ilvl="8" w:tplc="CE8AF89C">
      <w:start w:val="1"/>
      <w:numFmt w:val="decimal"/>
      <w:lvlText w:val=""/>
      <w:lvlJc w:val="left"/>
    </w:lvl>
  </w:abstractNum>
  <w:abstractNum w:abstractNumId="26" w15:restartNumberingAfterBreak="0">
    <w:nsid w:val="0F18305E"/>
    <w:multiLevelType w:val="hybridMultilevel"/>
    <w:tmpl w:val="7C98323A"/>
    <w:lvl w:ilvl="0" w:tplc="2E362242">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FA00504">
      <w:start w:val="1"/>
      <w:numFmt w:val="decimal"/>
      <w:lvlText w:val=""/>
      <w:lvlJc w:val="left"/>
    </w:lvl>
    <w:lvl w:ilvl="2" w:tplc="D7E862F2">
      <w:start w:val="1"/>
      <w:numFmt w:val="decimal"/>
      <w:lvlText w:val=""/>
      <w:lvlJc w:val="left"/>
    </w:lvl>
    <w:lvl w:ilvl="3" w:tplc="65CE2090">
      <w:start w:val="1"/>
      <w:numFmt w:val="decimal"/>
      <w:lvlText w:val=""/>
      <w:lvlJc w:val="left"/>
    </w:lvl>
    <w:lvl w:ilvl="4" w:tplc="8780D264">
      <w:start w:val="1"/>
      <w:numFmt w:val="decimal"/>
      <w:lvlText w:val=""/>
      <w:lvlJc w:val="left"/>
    </w:lvl>
    <w:lvl w:ilvl="5" w:tplc="F042B71E">
      <w:start w:val="1"/>
      <w:numFmt w:val="decimal"/>
      <w:lvlText w:val=""/>
      <w:lvlJc w:val="left"/>
    </w:lvl>
    <w:lvl w:ilvl="6" w:tplc="93FCAF0C">
      <w:start w:val="1"/>
      <w:numFmt w:val="decimal"/>
      <w:lvlText w:val=""/>
      <w:lvlJc w:val="left"/>
    </w:lvl>
    <w:lvl w:ilvl="7" w:tplc="E6DC3272">
      <w:start w:val="1"/>
      <w:numFmt w:val="decimal"/>
      <w:lvlText w:val=""/>
      <w:lvlJc w:val="left"/>
    </w:lvl>
    <w:lvl w:ilvl="8" w:tplc="C658A348">
      <w:start w:val="1"/>
      <w:numFmt w:val="decimal"/>
      <w:lvlText w:val=""/>
      <w:lvlJc w:val="left"/>
    </w:lvl>
  </w:abstractNum>
  <w:abstractNum w:abstractNumId="27" w15:restartNumberingAfterBreak="0">
    <w:nsid w:val="0F333E7E"/>
    <w:multiLevelType w:val="hybridMultilevel"/>
    <w:tmpl w:val="762AA602"/>
    <w:lvl w:ilvl="0" w:tplc="430EDF2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621C67E0">
      <w:start w:val="1"/>
      <w:numFmt w:val="decimal"/>
      <w:lvlText w:val=""/>
      <w:lvlJc w:val="left"/>
    </w:lvl>
    <w:lvl w:ilvl="2" w:tplc="72FEF0FE">
      <w:start w:val="1"/>
      <w:numFmt w:val="decimal"/>
      <w:lvlText w:val=""/>
      <w:lvlJc w:val="left"/>
    </w:lvl>
    <w:lvl w:ilvl="3" w:tplc="FDC2C044">
      <w:start w:val="1"/>
      <w:numFmt w:val="decimal"/>
      <w:lvlText w:val=""/>
      <w:lvlJc w:val="left"/>
    </w:lvl>
    <w:lvl w:ilvl="4" w:tplc="8722C25E">
      <w:start w:val="1"/>
      <w:numFmt w:val="decimal"/>
      <w:lvlText w:val=""/>
      <w:lvlJc w:val="left"/>
    </w:lvl>
    <w:lvl w:ilvl="5" w:tplc="4B00B71C">
      <w:start w:val="1"/>
      <w:numFmt w:val="decimal"/>
      <w:lvlText w:val=""/>
      <w:lvlJc w:val="left"/>
    </w:lvl>
    <w:lvl w:ilvl="6" w:tplc="1E005448">
      <w:start w:val="1"/>
      <w:numFmt w:val="decimal"/>
      <w:lvlText w:val=""/>
      <w:lvlJc w:val="left"/>
    </w:lvl>
    <w:lvl w:ilvl="7" w:tplc="ADDA140A">
      <w:start w:val="1"/>
      <w:numFmt w:val="decimal"/>
      <w:lvlText w:val=""/>
      <w:lvlJc w:val="left"/>
    </w:lvl>
    <w:lvl w:ilvl="8" w:tplc="2B362F34">
      <w:start w:val="1"/>
      <w:numFmt w:val="decimal"/>
      <w:lvlText w:val=""/>
      <w:lvlJc w:val="left"/>
    </w:lvl>
  </w:abstractNum>
  <w:abstractNum w:abstractNumId="28" w15:restartNumberingAfterBreak="0">
    <w:nsid w:val="0F891D0E"/>
    <w:multiLevelType w:val="hybridMultilevel"/>
    <w:tmpl w:val="C220BB40"/>
    <w:lvl w:ilvl="0" w:tplc="3F24B602">
      <w:start w:val="1"/>
      <w:numFmt w:val="bullet"/>
      <w:lvlText w:val=""/>
      <w:lvlJc w:val="left"/>
      <w:pPr>
        <w:ind w:left="720" w:hanging="360"/>
      </w:pPr>
      <w:rPr>
        <w:rFonts w:ascii="Symbol" w:hAnsi="Symbol" w:hint="default"/>
      </w:rPr>
    </w:lvl>
    <w:lvl w:ilvl="1" w:tplc="D8025D54">
      <w:start w:val="1"/>
      <w:numFmt w:val="bullet"/>
      <w:lvlText w:val="o"/>
      <w:lvlJc w:val="left"/>
      <w:pPr>
        <w:ind w:left="1440" w:hanging="360"/>
      </w:pPr>
      <w:rPr>
        <w:rFonts w:ascii="Courier New" w:hAnsi="Courier New" w:cs="Courier New" w:hint="default"/>
      </w:rPr>
    </w:lvl>
    <w:lvl w:ilvl="2" w:tplc="CAB4138A">
      <w:start w:val="1"/>
      <w:numFmt w:val="bullet"/>
      <w:lvlText w:val=""/>
      <w:lvlJc w:val="left"/>
      <w:pPr>
        <w:ind w:left="2160" w:hanging="360"/>
      </w:pPr>
      <w:rPr>
        <w:rFonts w:ascii="Wingdings" w:hAnsi="Wingdings" w:hint="default"/>
      </w:rPr>
    </w:lvl>
    <w:lvl w:ilvl="3" w:tplc="1BB8E55E">
      <w:start w:val="1"/>
      <w:numFmt w:val="bullet"/>
      <w:lvlText w:val=""/>
      <w:lvlJc w:val="left"/>
      <w:pPr>
        <w:ind w:left="2880" w:hanging="360"/>
      </w:pPr>
      <w:rPr>
        <w:rFonts w:ascii="Symbol" w:hAnsi="Symbol" w:hint="default"/>
      </w:rPr>
    </w:lvl>
    <w:lvl w:ilvl="4" w:tplc="C3A06A46">
      <w:start w:val="1"/>
      <w:numFmt w:val="bullet"/>
      <w:lvlText w:val="o"/>
      <w:lvlJc w:val="left"/>
      <w:pPr>
        <w:ind w:left="3600" w:hanging="360"/>
      </w:pPr>
      <w:rPr>
        <w:rFonts w:ascii="Courier New" w:hAnsi="Courier New" w:cs="Courier New" w:hint="default"/>
      </w:rPr>
    </w:lvl>
    <w:lvl w:ilvl="5" w:tplc="65085D2E">
      <w:start w:val="1"/>
      <w:numFmt w:val="bullet"/>
      <w:lvlText w:val=""/>
      <w:lvlJc w:val="left"/>
      <w:pPr>
        <w:ind w:left="4320" w:hanging="360"/>
      </w:pPr>
      <w:rPr>
        <w:rFonts w:ascii="Wingdings" w:hAnsi="Wingdings" w:hint="default"/>
      </w:rPr>
    </w:lvl>
    <w:lvl w:ilvl="6" w:tplc="3DF8C0F6">
      <w:start w:val="1"/>
      <w:numFmt w:val="bullet"/>
      <w:lvlText w:val=""/>
      <w:lvlJc w:val="left"/>
      <w:pPr>
        <w:ind w:left="5040" w:hanging="360"/>
      </w:pPr>
      <w:rPr>
        <w:rFonts w:ascii="Symbol" w:hAnsi="Symbol" w:hint="default"/>
      </w:rPr>
    </w:lvl>
    <w:lvl w:ilvl="7" w:tplc="332A1FCC">
      <w:start w:val="1"/>
      <w:numFmt w:val="bullet"/>
      <w:lvlText w:val="o"/>
      <w:lvlJc w:val="left"/>
      <w:pPr>
        <w:ind w:left="5760" w:hanging="360"/>
      </w:pPr>
      <w:rPr>
        <w:rFonts w:ascii="Courier New" w:hAnsi="Courier New" w:cs="Courier New" w:hint="default"/>
      </w:rPr>
    </w:lvl>
    <w:lvl w:ilvl="8" w:tplc="5776B2B8">
      <w:start w:val="1"/>
      <w:numFmt w:val="bullet"/>
      <w:lvlText w:val=""/>
      <w:lvlJc w:val="left"/>
      <w:pPr>
        <w:ind w:left="6480" w:hanging="360"/>
      </w:pPr>
      <w:rPr>
        <w:rFonts w:ascii="Wingdings" w:hAnsi="Wingdings" w:hint="default"/>
      </w:rPr>
    </w:lvl>
  </w:abstractNum>
  <w:abstractNum w:abstractNumId="29" w15:restartNumberingAfterBreak="0">
    <w:nsid w:val="0FAA1C92"/>
    <w:multiLevelType w:val="hybridMultilevel"/>
    <w:tmpl w:val="80408638"/>
    <w:lvl w:ilvl="0" w:tplc="AAF89562">
      <w:start w:val="1"/>
      <w:numFmt w:val="bullet"/>
      <w:lvlText w:val=""/>
      <w:lvlJc w:val="left"/>
      <w:pPr>
        <w:ind w:left="720" w:hanging="360"/>
      </w:pPr>
      <w:rPr>
        <w:rFonts w:ascii="Symbol" w:hAnsi="Symbol" w:hint="default"/>
      </w:rPr>
    </w:lvl>
    <w:lvl w:ilvl="1" w:tplc="6630B036">
      <w:start w:val="1"/>
      <w:numFmt w:val="bullet"/>
      <w:lvlText w:val="o"/>
      <w:lvlJc w:val="left"/>
      <w:pPr>
        <w:ind w:left="1440" w:hanging="360"/>
      </w:pPr>
      <w:rPr>
        <w:rFonts w:ascii="Courier New" w:hAnsi="Courier New" w:cs="Courier New" w:hint="default"/>
      </w:rPr>
    </w:lvl>
    <w:lvl w:ilvl="2" w:tplc="BE741A4C">
      <w:start w:val="1"/>
      <w:numFmt w:val="bullet"/>
      <w:lvlText w:val=""/>
      <w:lvlJc w:val="left"/>
      <w:pPr>
        <w:ind w:left="2160" w:hanging="360"/>
      </w:pPr>
      <w:rPr>
        <w:rFonts w:ascii="Wingdings" w:hAnsi="Wingdings" w:hint="default"/>
      </w:rPr>
    </w:lvl>
    <w:lvl w:ilvl="3" w:tplc="1506CC86">
      <w:start w:val="1"/>
      <w:numFmt w:val="bullet"/>
      <w:lvlText w:val=""/>
      <w:lvlJc w:val="left"/>
      <w:pPr>
        <w:ind w:left="2880" w:hanging="360"/>
      </w:pPr>
      <w:rPr>
        <w:rFonts w:ascii="Symbol" w:hAnsi="Symbol" w:hint="default"/>
      </w:rPr>
    </w:lvl>
    <w:lvl w:ilvl="4" w:tplc="AA8EA322">
      <w:start w:val="1"/>
      <w:numFmt w:val="bullet"/>
      <w:lvlText w:val="o"/>
      <w:lvlJc w:val="left"/>
      <w:pPr>
        <w:ind w:left="3600" w:hanging="360"/>
      </w:pPr>
      <w:rPr>
        <w:rFonts w:ascii="Courier New" w:hAnsi="Courier New" w:cs="Courier New" w:hint="default"/>
      </w:rPr>
    </w:lvl>
    <w:lvl w:ilvl="5" w:tplc="DB18A052">
      <w:start w:val="1"/>
      <w:numFmt w:val="bullet"/>
      <w:lvlText w:val=""/>
      <w:lvlJc w:val="left"/>
      <w:pPr>
        <w:ind w:left="4320" w:hanging="360"/>
      </w:pPr>
      <w:rPr>
        <w:rFonts w:ascii="Wingdings" w:hAnsi="Wingdings" w:hint="default"/>
      </w:rPr>
    </w:lvl>
    <w:lvl w:ilvl="6" w:tplc="00425F00">
      <w:start w:val="1"/>
      <w:numFmt w:val="bullet"/>
      <w:lvlText w:val=""/>
      <w:lvlJc w:val="left"/>
      <w:pPr>
        <w:ind w:left="5040" w:hanging="360"/>
      </w:pPr>
      <w:rPr>
        <w:rFonts w:ascii="Symbol" w:hAnsi="Symbol" w:hint="default"/>
      </w:rPr>
    </w:lvl>
    <w:lvl w:ilvl="7" w:tplc="FEEA21AE">
      <w:start w:val="1"/>
      <w:numFmt w:val="bullet"/>
      <w:lvlText w:val="o"/>
      <w:lvlJc w:val="left"/>
      <w:pPr>
        <w:ind w:left="5760" w:hanging="360"/>
      </w:pPr>
      <w:rPr>
        <w:rFonts w:ascii="Courier New" w:hAnsi="Courier New" w:cs="Courier New" w:hint="default"/>
      </w:rPr>
    </w:lvl>
    <w:lvl w:ilvl="8" w:tplc="7304CE7E">
      <w:start w:val="1"/>
      <w:numFmt w:val="bullet"/>
      <w:lvlText w:val=""/>
      <w:lvlJc w:val="left"/>
      <w:pPr>
        <w:ind w:left="6480" w:hanging="360"/>
      </w:pPr>
      <w:rPr>
        <w:rFonts w:ascii="Wingdings" w:hAnsi="Wingdings" w:hint="default"/>
      </w:rPr>
    </w:lvl>
  </w:abstractNum>
  <w:abstractNum w:abstractNumId="30" w15:restartNumberingAfterBreak="0">
    <w:nsid w:val="10AA7402"/>
    <w:multiLevelType w:val="hybridMultilevel"/>
    <w:tmpl w:val="80FA7178"/>
    <w:lvl w:ilvl="0" w:tplc="6DEC600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048840FC">
      <w:start w:val="1"/>
      <w:numFmt w:val="decimal"/>
      <w:lvlText w:val=""/>
      <w:lvlJc w:val="left"/>
    </w:lvl>
    <w:lvl w:ilvl="2" w:tplc="70D2CC60">
      <w:start w:val="1"/>
      <w:numFmt w:val="decimal"/>
      <w:lvlText w:val=""/>
      <w:lvlJc w:val="left"/>
    </w:lvl>
    <w:lvl w:ilvl="3" w:tplc="1E6EC286">
      <w:start w:val="1"/>
      <w:numFmt w:val="decimal"/>
      <w:lvlText w:val=""/>
      <w:lvlJc w:val="left"/>
    </w:lvl>
    <w:lvl w:ilvl="4" w:tplc="1EC24F82">
      <w:start w:val="1"/>
      <w:numFmt w:val="decimal"/>
      <w:lvlText w:val=""/>
      <w:lvlJc w:val="left"/>
    </w:lvl>
    <w:lvl w:ilvl="5" w:tplc="7DF249E8">
      <w:start w:val="1"/>
      <w:numFmt w:val="decimal"/>
      <w:lvlText w:val=""/>
      <w:lvlJc w:val="left"/>
    </w:lvl>
    <w:lvl w:ilvl="6" w:tplc="E0023F56">
      <w:start w:val="1"/>
      <w:numFmt w:val="decimal"/>
      <w:lvlText w:val=""/>
      <w:lvlJc w:val="left"/>
    </w:lvl>
    <w:lvl w:ilvl="7" w:tplc="2FE0193C">
      <w:start w:val="1"/>
      <w:numFmt w:val="decimal"/>
      <w:lvlText w:val=""/>
      <w:lvlJc w:val="left"/>
    </w:lvl>
    <w:lvl w:ilvl="8" w:tplc="720257AA">
      <w:start w:val="1"/>
      <w:numFmt w:val="decimal"/>
      <w:lvlText w:val=""/>
      <w:lvlJc w:val="left"/>
    </w:lvl>
  </w:abstractNum>
  <w:abstractNum w:abstractNumId="31" w15:restartNumberingAfterBreak="0">
    <w:nsid w:val="110A62CC"/>
    <w:multiLevelType w:val="hybridMultilevel"/>
    <w:tmpl w:val="E0187314"/>
    <w:lvl w:ilvl="0" w:tplc="45F66C50">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9EC80136">
      <w:start w:val="1"/>
      <w:numFmt w:val="decimal"/>
      <w:lvlText w:val=""/>
      <w:lvlJc w:val="left"/>
    </w:lvl>
    <w:lvl w:ilvl="2" w:tplc="CFAA4D78">
      <w:start w:val="1"/>
      <w:numFmt w:val="decimal"/>
      <w:lvlText w:val=""/>
      <w:lvlJc w:val="left"/>
    </w:lvl>
    <w:lvl w:ilvl="3" w:tplc="7616924E">
      <w:start w:val="1"/>
      <w:numFmt w:val="decimal"/>
      <w:lvlText w:val=""/>
      <w:lvlJc w:val="left"/>
    </w:lvl>
    <w:lvl w:ilvl="4" w:tplc="50986B82">
      <w:start w:val="1"/>
      <w:numFmt w:val="decimal"/>
      <w:lvlText w:val=""/>
      <w:lvlJc w:val="left"/>
    </w:lvl>
    <w:lvl w:ilvl="5" w:tplc="F57C2B1A">
      <w:start w:val="1"/>
      <w:numFmt w:val="decimal"/>
      <w:lvlText w:val=""/>
      <w:lvlJc w:val="left"/>
    </w:lvl>
    <w:lvl w:ilvl="6" w:tplc="DA56B6D0">
      <w:start w:val="1"/>
      <w:numFmt w:val="decimal"/>
      <w:lvlText w:val=""/>
      <w:lvlJc w:val="left"/>
    </w:lvl>
    <w:lvl w:ilvl="7" w:tplc="C26C6154">
      <w:start w:val="1"/>
      <w:numFmt w:val="decimal"/>
      <w:lvlText w:val=""/>
      <w:lvlJc w:val="left"/>
    </w:lvl>
    <w:lvl w:ilvl="8" w:tplc="34785DA2">
      <w:start w:val="1"/>
      <w:numFmt w:val="decimal"/>
      <w:lvlText w:val=""/>
      <w:lvlJc w:val="left"/>
    </w:lvl>
  </w:abstractNum>
  <w:abstractNum w:abstractNumId="32" w15:restartNumberingAfterBreak="0">
    <w:nsid w:val="116F052F"/>
    <w:multiLevelType w:val="hybridMultilevel"/>
    <w:tmpl w:val="33FCB386"/>
    <w:lvl w:ilvl="0" w:tplc="C3A2B37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AE662DB2">
      <w:start w:val="1"/>
      <w:numFmt w:val="decimal"/>
      <w:lvlText w:val=""/>
      <w:lvlJc w:val="left"/>
    </w:lvl>
    <w:lvl w:ilvl="2" w:tplc="7994B61E">
      <w:start w:val="1"/>
      <w:numFmt w:val="decimal"/>
      <w:lvlText w:val=""/>
      <w:lvlJc w:val="left"/>
    </w:lvl>
    <w:lvl w:ilvl="3" w:tplc="1B200176">
      <w:start w:val="1"/>
      <w:numFmt w:val="decimal"/>
      <w:lvlText w:val=""/>
      <w:lvlJc w:val="left"/>
    </w:lvl>
    <w:lvl w:ilvl="4" w:tplc="5EF2F2A6">
      <w:start w:val="1"/>
      <w:numFmt w:val="decimal"/>
      <w:lvlText w:val=""/>
      <w:lvlJc w:val="left"/>
    </w:lvl>
    <w:lvl w:ilvl="5" w:tplc="4FFCDDC0">
      <w:start w:val="1"/>
      <w:numFmt w:val="decimal"/>
      <w:lvlText w:val=""/>
      <w:lvlJc w:val="left"/>
    </w:lvl>
    <w:lvl w:ilvl="6" w:tplc="BE483FD8">
      <w:start w:val="1"/>
      <w:numFmt w:val="decimal"/>
      <w:lvlText w:val=""/>
      <w:lvlJc w:val="left"/>
    </w:lvl>
    <w:lvl w:ilvl="7" w:tplc="A18CEFB4">
      <w:start w:val="1"/>
      <w:numFmt w:val="decimal"/>
      <w:lvlText w:val=""/>
      <w:lvlJc w:val="left"/>
    </w:lvl>
    <w:lvl w:ilvl="8" w:tplc="747E8C40">
      <w:start w:val="1"/>
      <w:numFmt w:val="decimal"/>
      <w:lvlText w:val=""/>
      <w:lvlJc w:val="left"/>
    </w:lvl>
  </w:abstractNum>
  <w:abstractNum w:abstractNumId="33" w15:restartNumberingAfterBreak="0">
    <w:nsid w:val="117433A3"/>
    <w:multiLevelType w:val="hybridMultilevel"/>
    <w:tmpl w:val="57FE239E"/>
    <w:lvl w:ilvl="0" w:tplc="EB34EC9C">
      <w:start w:val="1"/>
      <w:numFmt w:val="bullet"/>
      <w:lvlText w:val=""/>
      <w:lvlJc w:val="left"/>
      <w:rPr>
        <w:rFonts w:ascii="Symbol" w:hAnsi="Symbol" w:hint="default"/>
        <w:color w:val="808080"/>
        <w:spacing w:val="0"/>
        <w:position w:val="0"/>
        <w:sz w:val="20"/>
        <w:szCs w:val="20"/>
        <w:u w:val="none"/>
        <w:shd w:val="clear" w:color="auto" w:fill="auto"/>
        <w:lang w:val="zh-TW" w:eastAsia="zh-TW" w:bidi="zh-TW"/>
      </w:rPr>
    </w:lvl>
    <w:lvl w:ilvl="1" w:tplc="B5F40992">
      <w:start w:val="1"/>
      <w:numFmt w:val="decimal"/>
      <w:lvlText w:val=""/>
      <w:lvlJc w:val="left"/>
    </w:lvl>
    <w:lvl w:ilvl="2" w:tplc="6A1AFA42">
      <w:start w:val="1"/>
      <w:numFmt w:val="decimal"/>
      <w:lvlText w:val=""/>
      <w:lvlJc w:val="left"/>
    </w:lvl>
    <w:lvl w:ilvl="3" w:tplc="4FB2F48A">
      <w:start w:val="1"/>
      <w:numFmt w:val="decimal"/>
      <w:lvlText w:val=""/>
      <w:lvlJc w:val="left"/>
    </w:lvl>
    <w:lvl w:ilvl="4" w:tplc="E37CB60E">
      <w:start w:val="1"/>
      <w:numFmt w:val="decimal"/>
      <w:lvlText w:val=""/>
      <w:lvlJc w:val="left"/>
    </w:lvl>
    <w:lvl w:ilvl="5" w:tplc="BA561F44">
      <w:start w:val="1"/>
      <w:numFmt w:val="decimal"/>
      <w:lvlText w:val=""/>
      <w:lvlJc w:val="left"/>
    </w:lvl>
    <w:lvl w:ilvl="6" w:tplc="E7461468">
      <w:start w:val="1"/>
      <w:numFmt w:val="decimal"/>
      <w:lvlText w:val=""/>
      <w:lvlJc w:val="left"/>
    </w:lvl>
    <w:lvl w:ilvl="7" w:tplc="3C60BEB2">
      <w:start w:val="1"/>
      <w:numFmt w:val="decimal"/>
      <w:lvlText w:val=""/>
      <w:lvlJc w:val="left"/>
    </w:lvl>
    <w:lvl w:ilvl="8" w:tplc="5FC4505A">
      <w:start w:val="1"/>
      <w:numFmt w:val="decimal"/>
      <w:lvlText w:val=""/>
      <w:lvlJc w:val="left"/>
    </w:lvl>
  </w:abstractNum>
  <w:abstractNum w:abstractNumId="34" w15:restartNumberingAfterBreak="0">
    <w:nsid w:val="12186336"/>
    <w:multiLevelType w:val="hybridMultilevel"/>
    <w:tmpl w:val="AA60CD42"/>
    <w:lvl w:ilvl="0" w:tplc="D486C43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C2A48D2A">
      <w:start w:val="1"/>
      <w:numFmt w:val="decimal"/>
      <w:lvlText w:val=""/>
      <w:lvlJc w:val="left"/>
    </w:lvl>
    <w:lvl w:ilvl="2" w:tplc="1284BB46">
      <w:start w:val="1"/>
      <w:numFmt w:val="decimal"/>
      <w:lvlText w:val=""/>
      <w:lvlJc w:val="left"/>
    </w:lvl>
    <w:lvl w:ilvl="3" w:tplc="254AE7DE">
      <w:start w:val="1"/>
      <w:numFmt w:val="decimal"/>
      <w:lvlText w:val=""/>
      <w:lvlJc w:val="left"/>
    </w:lvl>
    <w:lvl w:ilvl="4" w:tplc="F0C0AC5A">
      <w:start w:val="1"/>
      <w:numFmt w:val="decimal"/>
      <w:lvlText w:val=""/>
      <w:lvlJc w:val="left"/>
    </w:lvl>
    <w:lvl w:ilvl="5" w:tplc="639CEDFA">
      <w:start w:val="1"/>
      <w:numFmt w:val="decimal"/>
      <w:lvlText w:val=""/>
      <w:lvlJc w:val="left"/>
    </w:lvl>
    <w:lvl w:ilvl="6" w:tplc="238AD2E4">
      <w:start w:val="1"/>
      <w:numFmt w:val="decimal"/>
      <w:lvlText w:val=""/>
      <w:lvlJc w:val="left"/>
    </w:lvl>
    <w:lvl w:ilvl="7" w:tplc="F858FB2A">
      <w:start w:val="1"/>
      <w:numFmt w:val="decimal"/>
      <w:lvlText w:val=""/>
      <w:lvlJc w:val="left"/>
    </w:lvl>
    <w:lvl w:ilvl="8" w:tplc="130863AE">
      <w:start w:val="1"/>
      <w:numFmt w:val="decimal"/>
      <w:lvlText w:val=""/>
      <w:lvlJc w:val="left"/>
    </w:lvl>
  </w:abstractNum>
  <w:abstractNum w:abstractNumId="35" w15:restartNumberingAfterBreak="0">
    <w:nsid w:val="12766DBB"/>
    <w:multiLevelType w:val="hybridMultilevel"/>
    <w:tmpl w:val="F2DA3EDE"/>
    <w:lvl w:ilvl="0" w:tplc="1D640D86">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2B76C422">
      <w:start w:val="1"/>
      <w:numFmt w:val="decimal"/>
      <w:lvlText w:val=""/>
      <w:lvlJc w:val="left"/>
    </w:lvl>
    <w:lvl w:ilvl="2" w:tplc="C2D4D06A">
      <w:start w:val="1"/>
      <w:numFmt w:val="decimal"/>
      <w:lvlText w:val=""/>
      <w:lvlJc w:val="left"/>
    </w:lvl>
    <w:lvl w:ilvl="3" w:tplc="FD94A0E0">
      <w:start w:val="1"/>
      <w:numFmt w:val="decimal"/>
      <w:lvlText w:val=""/>
      <w:lvlJc w:val="left"/>
    </w:lvl>
    <w:lvl w:ilvl="4" w:tplc="4B0C8444">
      <w:start w:val="1"/>
      <w:numFmt w:val="decimal"/>
      <w:lvlText w:val=""/>
      <w:lvlJc w:val="left"/>
    </w:lvl>
    <w:lvl w:ilvl="5" w:tplc="BE8204BC">
      <w:start w:val="1"/>
      <w:numFmt w:val="decimal"/>
      <w:lvlText w:val=""/>
      <w:lvlJc w:val="left"/>
    </w:lvl>
    <w:lvl w:ilvl="6" w:tplc="FA669F20">
      <w:start w:val="1"/>
      <w:numFmt w:val="decimal"/>
      <w:lvlText w:val=""/>
      <w:lvlJc w:val="left"/>
    </w:lvl>
    <w:lvl w:ilvl="7" w:tplc="0F547696">
      <w:start w:val="1"/>
      <w:numFmt w:val="decimal"/>
      <w:lvlText w:val=""/>
      <w:lvlJc w:val="left"/>
    </w:lvl>
    <w:lvl w:ilvl="8" w:tplc="BC64BFFC">
      <w:start w:val="1"/>
      <w:numFmt w:val="decimal"/>
      <w:lvlText w:val=""/>
      <w:lvlJc w:val="left"/>
    </w:lvl>
  </w:abstractNum>
  <w:abstractNum w:abstractNumId="36" w15:restartNumberingAfterBreak="0">
    <w:nsid w:val="12C3060A"/>
    <w:multiLevelType w:val="hybridMultilevel"/>
    <w:tmpl w:val="A66E5526"/>
    <w:lvl w:ilvl="0" w:tplc="058AFCDE">
      <w:start w:val="1"/>
      <w:numFmt w:val="bullet"/>
      <w:lvlText w:val=""/>
      <w:lvlJc w:val="left"/>
      <w:pPr>
        <w:ind w:left="720" w:hanging="360"/>
      </w:pPr>
      <w:rPr>
        <w:rFonts w:ascii="Symbol" w:hAnsi="Symbol" w:hint="default"/>
      </w:rPr>
    </w:lvl>
    <w:lvl w:ilvl="1" w:tplc="8760091C">
      <w:start w:val="1"/>
      <w:numFmt w:val="bullet"/>
      <w:lvlText w:val="o"/>
      <w:lvlJc w:val="left"/>
      <w:pPr>
        <w:ind w:left="1440" w:hanging="360"/>
      </w:pPr>
      <w:rPr>
        <w:rFonts w:ascii="Courier New" w:hAnsi="Courier New" w:cs="Courier New" w:hint="default"/>
      </w:rPr>
    </w:lvl>
    <w:lvl w:ilvl="2" w:tplc="D4DC8F12">
      <w:start w:val="1"/>
      <w:numFmt w:val="bullet"/>
      <w:lvlText w:val=""/>
      <w:lvlJc w:val="left"/>
      <w:pPr>
        <w:ind w:left="2160" w:hanging="360"/>
      </w:pPr>
      <w:rPr>
        <w:rFonts w:ascii="Wingdings" w:hAnsi="Wingdings" w:hint="default"/>
      </w:rPr>
    </w:lvl>
    <w:lvl w:ilvl="3" w:tplc="2A624D16">
      <w:start w:val="1"/>
      <w:numFmt w:val="bullet"/>
      <w:lvlText w:val=""/>
      <w:lvlJc w:val="left"/>
      <w:pPr>
        <w:ind w:left="2880" w:hanging="360"/>
      </w:pPr>
      <w:rPr>
        <w:rFonts w:ascii="Symbol" w:hAnsi="Symbol" w:hint="default"/>
      </w:rPr>
    </w:lvl>
    <w:lvl w:ilvl="4" w:tplc="952E9324">
      <w:start w:val="1"/>
      <w:numFmt w:val="bullet"/>
      <w:lvlText w:val="o"/>
      <w:lvlJc w:val="left"/>
      <w:pPr>
        <w:ind w:left="3600" w:hanging="360"/>
      </w:pPr>
      <w:rPr>
        <w:rFonts w:ascii="Courier New" w:hAnsi="Courier New" w:cs="Courier New" w:hint="default"/>
      </w:rPr>
    </w:lvl>
    <w:lvl w:ilvl="5" w:tplc="5C50F81E">
      <w:start w:val="1"/>
      <w:numFmt w:val="bullet"/>
      <w:lvlText w:val=""/>
      <w:lvlJc w:val="left"/>
      <w:pPr>
        <w:ind w:left="4320" w:hanging="360"/>
      </w:pPr>
      <w:rPr>
        <w:rFonts w:ascii="Wingdings" w:hAnsi="Wingdings" w:hint="default"/>
      </w:rPr>
    </w:lvl>
    <w:lvl w:ilvl="6" w:tplc="276E21CA">
      <w:start w:val="1"/>
      <w:numFmt w:val="bullet"/>
      <w:lvlText w:val=""/>
      <w:lvlJc w:val="left"/>
      <w:pPr>
        <w:ind w:left="5040" w:hanging="360"/>
      </w:pPr>
      <w:rPr>
        <w:rFonts w:ascii="Symbol" w:hAnsi="Symbol" w:hint="default"/>
      </w:rPr>
    </w:lvl>
    <w:lvl w:ilvl="7" w:tplc="B596F0BE">
      <w:start w:val="1"/>
      <w:numFmt w:val="bullet"/>
      <w:lvlText w:val="o"/>
      <w:lvlJc w:val="left"/>
      <w:pPr>
        <w:ind w:left="5760" w:hanging="360"/>
      </w:pPr>
      <w:rPr>
        <w:rFonts w:ascii="Courier New" w:hAnsi="Courier New" w:cs="Courier New" w:hint="default"/>
      </w:rPr>
    </w:lvl>
    <w:lvl w:ilvl="8" w:tplc="4816CAEA">
      <w:start w:val="1"/>
      <w:numFmt w:val="bullet"/>
      <w:lvlText w:val=""/>
      <w:lvlJc w:val="left"/>
      <w:pPr>
        <w:ind w:left="6480" w:hanging="360"/>
      </w:pPr>
      <w:rPr>
        <w:rFonts w:ascii="Wingdings" w:hAnsi="Wingdings" w:hint="default"/>
      </w:rPr>
    </w:lvl>
  </w:abstractNum>
  <w:abstractNum w:abstractNumId="37" w15:restartNumberingAfterBreak="0">
    <w:nsid w:val="135B4C2A"/>
    <w:multiLevelType w:val="hybridMultilevel"/>
    <w:tmpl w:val="73DACD74"/>
    <w:lvl w:ilvl="0" w:tplc="623AADD8">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A288E8CE">
      <w:start w:val="1"/>
      <w:numFmt w:val="decimal"/>
      <w:lvlText w:val=""/>
      <w:lvlJc w:val="left"/>
    </w:lvl>
    <w:lvl w:ilvl="2" w:tplc="EF38E068">
      <w:start w:val="1"/>
      <w:numFmt w:val="decimal"/>
      <w:lvlText w:val=""/>
      <w:lvlJc w:val="left"/>
    </w:lvl>
    <w:lvl w:ilvl="3" w:tplc="B16ACC44">
      <w:start w:val="1"/>
      <w:numFmt w:val="decimal"/>
      <w:lvlText w:val=""/>
      <w:lvlJc w:val="left"/>
    </w:lvl>
    <w:lvl w:ilvl="4" w:tplc="C36222DC">
      <w:start w:val="1"/>
      <w:numFmt w:val="decimal"/>
      <w:lvlText w:val=""/>
      <w:lvlJc w:val="left"/>
    </w:lvl>
    <w:lvl w:ilvl="5" w:tplc="B7024606">
      <w:start w:val="1"/>
      <w:numFmt w:val="decimal"/>
      <w:lvlText w:val=""/>
      <w:lvlJc w:val="left"/>
    </w:lvl>
    <w:lvl w:ilvl="6" w:tplc="D54C5ACC">
      <w:start w:val="1"/>
      <w:numFmt w:val="decimal"/>
      <w:lvlText w:val=""/>
      <w:lvlJc w:val="left"/>
    </w:lvl>
    <w:lvl w:ilvl="7" w:tplc="DF6A80DA">
      <w:start w:val="1"/>
      <w:numFmt w:val="decimal"/>
      <w:lvlText w:val=""/>
      <w:lvlJc w:val="left"/>
    </w:lvl>
    <w:lvl w:ilvl="8" w:tplc="CDFE4536">
      <w:start w:val="1"/>
      <w:numFmt w:val="decimal"/>
      <w:lvlText w:val=""/>
      <w:lvlJc w:val="left"/>
    </w:lvl>
  </w:abstractNum>
  <w:abstractNum w:abstractNumId="38" w15:restartNumberingAfterBreak="0">
    <w:nsid w:val="143441D4"/>
    <w:multiLevelType w:val="hybridMultilevel"/>
    <w:tmpl w:val="24D4574E"/>
    <w:lvl w:ilvl="0" w:tplc="BEC4112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4992E94E">
      <w:start w:val="1"/>
      <w:numFmt w:val="decimal"/>
      <w:lvlText w:val=""/>
      <w:lvlJc w:val="left"/>
    </w:lvl>
    <w:lvl w:ilvl="2" w:tplc="F710CCBE">
      <w:start w:val="1"/>
      <w:numFmt w:val="decimal"/>
      <w:lvlText w:val=""/>
      <w:lvlJc w:val="left"/>
    </w:lvl>
    <w:lvl w:ilvl="3" w:tplc="2D0A3130">
      <w:start w:val="1"/>
      <w:numFmt w:val="decimal"/>
      <w:lvlText w:val=""/>
      <w:lvlJc w:val="left"/>
    </w:lvl>
    <w:lvl w:ilvl="4" w:tplc="7C88EE9A">
      <w:start w:val="1"/>
      <w:numFmt w:val="decimal"/>
      <w:lvlText w:val=""/>
      <w:lvlJc w:val="left"/>
    </w:lvl>
    <w:lvl w:ilvl="5" w:tplc="3CD659EE">
      <w:start w:val="1"/>
      <w:numFmt w:val="decimal"/>
      <w:lvlText w:val=""/>
      <w:lvlJc w:val="left"/>
    </w:lvl>
    <w:lvl w:ilvl="6" w:tplc="92A402DC">
      <w:start w:val="1"/>
      <w:numFmt w:val="decimal"/>
      <w:lvlText w:val=""/>
      <w:lvlJc w:val="left"/>
    </w:lvl>
    <w:lvl w:ilvl="7" w:tplc="1B4A62DC">
      <w:start w:val="1"/>
      <w:numFmt w:val="decimal"/>
      <w:lvlText w:val=""/>
      <w:lvlJc w:val="left"/>
    </w:lvl>
    <w:lvl w:ilvl="8" w:tplc="E7A4120A">
      <w:start w:val="1"/>
      <w:numFmt w:val="decimal"/>
      <w:lvlText w:val=""/>
      <w:lvlJc w:val="left"/>
    </w:lvl>
  </w:abstractNum>
  <w:abstractNum w:abstractNumId="39" w15:restartNumberingAfterBreak="0">
    <w:nsid w:val="14A07ABE"/>
    <w:multiLevelType w:val="hybridMultilevel"/>
    <w:tmpl w:val="27C4EC58"/>
    <w:lvl w:ilvl="0" w:tplc="6ED66064">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5234E410">
      <w:start w:val="1"/>
      <w:numFmt w:val="decimal"/>
      <w:lvlText w:val=""/>
      <w:lvlJc w:val="left"/>
    </w:lvl>
    <w:lvl w:ilvl="2" w:tplc="FFAC321A">
      <w:start w:val="1"/>
      <w:numFmt w:val="decimal"/>
      <w:lvlText w:val=""/>
      <w:lvlJc w:val="left"/>
    </w:lvl>
    <w:lvl w:ilvl="3" w:tplc="9DEC0140">
      <w:start w:val="1"/>
      <w:numFmt w:val="decimal"/>
      <w:lvlText w:val=""/>
      <w:lvlJc w:val="left"/>
    </w:lvl>
    <w:lvl w:ilvl="4" w:tplc="48A67EBA">
      <w:start w:val="1"/>
      <w:numFmt w:val="decimal"/>
      <w:lvlText w:val=""/>
      <w:lvlJc w:val="left"/>
    </w:lvl>
    <w:lvl w:ilvl="5" w:tplc="28DA9D3E">
      <w:start w:val="1"/>
      <w:numFmt w:val="decimal"/>
      <w:lvlText w:val=""/>
      <w:lvlJc w:val="left"/>
    </w:lvl>
    <w:lvl w:ilvl="6" w:tplc="BB6CC578">
      <w:start w:val="1"/>
      <w:numFmt w:val="decimal"/>
      <w:lvlText w:val=""/>
      <w:lvlJc w:val="left"/>
    </w:lvl>
    <w:lvl w:ilvl="7" w:tplc="01E2B868">
      <w:start w:val="1"/>
      <w:numFmt w:val="decimal"/>
      <w:lvlText w:val=""/>
      <w:lvlJc w:val="left"/>
    </w:lvl>
    <w:lvl w:ilvl="8" w:tplc="FCF02D5E">
      <w:start w:val="1"/>
      <w:numFmt w:val="decimal"/>
      <w:lvlText w:val=""/>
      <w:lvlJc w:val="left"/>
    </w:lvl>
  </w:abstractNum>
  <w:abstractNum w:abstractNumId="40" w15:restartNumberingAfterBreak="0">
    <w:nsid w:val="14CF6C71"/>
    <w:multiLevelType w:val="hybridMultilevel"/>
    <w:tmpl w:val="157441EC"/>
    <w:lvl w:ilvl="0" w:tplc="6AF00D44">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3E3AC7C0">
      <w:start w:val="1"/>
      <w:numFmt w:val="decimal"/>
      <w:lvlText w:val=""/>
      <w:lvlJc w:val="left"/>
    </w:lvl>
    <w:lvl w:ilvl="2" w:tplc="B420AFC0">
      <w:start w:val="1"/>
      <w:numFmt w:val="decimal"/>
      <w:lvlText w:val=""/>
      <w:lvlJc w:val="left"/>
    </w:lvl>
    <w:lvl w:ilvl="3" w:tplc="E166BE96">
      <w:start w:val="1"/>
      <w:numFmt w:val="decimal"/>
      <w:lvlText w:val=""/>
      <w:lvlJc w:val="left"/>
    </w:lvl>
    <w:lvl w:ilvl="4" w:tplc="11AC5580">
      <w:start w:val="1"/>
      <w:numFmt w:val="decimal"/>
      <w:lvlText w:val=""/>
      <w:lvlJc w:val="left"/>
    </w:lvl>
    <w:lvl w:ilvl="5" w:tplc="9022D756">
      <w:start w:val="1"/>
      <w:numFmt w:val="decimal"/>
      <w:lvlText w:val=""/>
      <w:lvlJc w:val="left"/>
    </w:lvl>
    <w:lvl w:ilvl="6" w:tplc="87CC2A8E">
      <w:start w:val="1"/>
      <w:numFmt w:val="decimal"/>
      <w:lvlText w:val=""/>
      <w:lvlJc w:val="left"/>
    </w:lvl>
    <w:lvl w:ilvl="7" w:tplc="117E4FFE">
      <w:start w:val="1"/>
      <w:numFmt w:val="decimal"/>
      <w:lvlText w:val=""/>
      <w:lvlJc w:val="left"/>
    </w:lvl>
    <w:lvl w:ilvl="8" w:tplc="4D0E6608">
      <w:start w:val="1"/>
      <w:numFmt w:val="decimal"/>
      <w:lvlText w:val=""/>
      <w:lvlJc w:val="left"/>
    </w:lvl>
  </w:abstractNum>
  <w:abstractNum w:abstractNumId="41" w15:restartNumberingAfterBreak="0">
    <w:nsid w:val="15452999"/>
    <w:multiLevelType w:val="hybridMultilevel"/>
    <w:tmpl w:val="17BABF46"/>
    <w:lvl w:ilvl="0" w:tplc="7F64868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8E5039E4">
      <w:start w:val="1"/>
      <w:numFmt w:val="decimal"/>
      <w:lvlText w:val=""/>
      <w:lvlJc w:val="left"/>
    </w:lvl>
    <w:lvl w:ilvl="2" w:tplc="64B01684">
      <w:start w:val="1"/>
      <w:numFmt w:val="decimal"/>
      <w:lvlText w:val=""/>
      <w:lvlJc w:val="left"/>
    </w:lvl>
    <w:lvl w:ilvl="3" w:tplc="0400BACE">
      <w:start w:val="1"/>
      <w:numFmt w:val="decimal"/>
      <w:lvlText w:val=""/>
      <w:lvlJc w:val="left"/>
    </w:lvl>
    <w:lvl w:ilvl="4" w:tplc="EBF6E614">
      <w:start w:val="1"/>
      <w:numFmt w:val="decimal"/>
      <w:lvlText w:val=""/>
      <w:lvlJc w:val="left"/>
    </w:lvl>
    <w:lvl w:ilvl="5" w:tplc="44828644">
      <w:start w:val="1"/>
      <w:numFmt w:val="decimal"/>
      <w:lvlText w:val=""/>
      <w:lvlJc w:val="left"/>
    </w:lvl>
    <w:lvl w:ilvl="6" w:tplc="482C28CC">
      <w:start w:val="1"/>
      <w:numFmt w:val="decimal"/>
      <w:lvlText w:val=""/>
      <w:lvlJc w:val="left"/>
    </w:lvl>
    <w:lvl w:ilvl="7" w:tplc="84367BD2">
      <w:start w:val="1"/>
      <w:numFmt w:val="decimal"/>
      <w:lvlText w:val=""/>
      <w:lvlJc w:val="left"/>
    </w:lvl>
    <w:lvl w:ilvl="8" w:tplc="CD1417B6">
      <w:start w:val="1"/>
      <w:numFmt w:val="decimal"/>
      <w:lvlText w:val=""/>
      <w:lvlJc w:val="left"/>
    </w:lvl>
  </w:abstractNum>
  <w:abstractNum w:abstractNumId="42" w15:restartNumberingAfterBreak="0">
    <w:nsid w:val="154F2A2D"/>
    <w:multiLevelType w:val="hybridMultilevel"/>
    <w:tmpl w:val="6A62A3CE"/>
    <w:lvl w:ilvl="0" w:tplc="86864C3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2B6A22E">
      <w:start w:val="1"/>
      <w:numFmt w:val="decimal"/>
      <w:lvlText w:val=""/>
      <w:lvlJc w:val="left"/>
    </w:lvl>
    <w:lvl w:ilvl="2" w:tplc="4CC80AAE">
      <w:start w:val="1"/>
      <w:numFmt w:val="decimal"/>
      <w:lvlText w:val=""/>
      <w:lvlJc w:val="left"/>
    </w:lvl>
    <w:lvl w:ilvl="3" w:tplc="358A6FFC">
      <w:start w:val="1"/>
      <w:numFmt w:val="decimal"/>
      <w:lvlText w:val=""/>
      <w:lvlJc w:val="left"/>
    </w:lvl>
    <w:lvl w:ilvl="4" w:tplc="72FCC78C">
      <w:start w:val="1"/>
      <w:numFmt w:val="decimal"/>
      <w:lvlText w:val=""/>
      <w:lvlJc w:val="left"/>
    </w:lvl>
    <w:lvl w:ilvl="5" w:tplc="C180EACC">
      <w:start w:val="1"/>
      <w:numFmt w:val="decimal"/>
      <w:lvlText w:val=""/>
      <w:lvlJc w:val="left"/>
    </w:lvl>
    <w:lvl w:ilvl="6" w:tplc="5CE42604">
      <w:start w:val="1"/>
      <w:numFmt w:val="decimal"/>
      <w:lvlText w:val=""/>
      <w:lvlJc w:val="left"/>
    </w:lvl>
    <w:lvl w:ilvl="7" w:tplc="C784A0D6">
      <w:start w:val="1"/>
      <w:numFmt w:val="decimal"/>
      <w:lvlText w:val=""/>
      <w:lvlJc w:val="left"/>
    </w:lvl>
    <w:lvl w:ilvl="8" w:tplc="B020613A">
      <w:start w:val="1"/>
      <w:numFmt w:val="decimal"/>
      <w:lvlText w:val=""/>
      <w:lvlJc w:val="left"/>
    </w:lvl>
  </w:abstractNum>
  <w:abstractNum w:abstractNumId="43" w15:restartNumberingAfterBreak="0">
    <w:nsid w:val="157842A5"/>
    <w:multiLevelType w:val="hybridMultilevel"/>
    <w:tmpl w:val="EDB85830"/>
    <w:lvl w:ilvl="0" w:tplc="94D426AE">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2BF4B0E2">
      <w:start w:val="1"/>
      <w:numFmt w:val="decimal"/>
      <w:lvlText w:val=""/>
      <w:lvlJc w:val="left"/>
    </w:lvl>
    <w:lvl w:ilvl="2" w:tplc="7E66746A">
      <w:start w:val="1"/>
      <w:numFmt w:val="decimal"/>
      <w:lvlText w:val=""/>
      <w:lvlJc w:val="left"/>
    </w:lvl>
    <w:lvl w:ilvl="3" w:tplc="76AE6B44">
      <w:start w:val="1"/>
      <w:numFmt w:val="decimal"/>
      <w:lvlText w:val=""/>
      <w:lvlJc w:val="left"/>
    </w:lvl>
    <w:lvl w:ilvl="4" w:tplc="935CB5FE">
      <w:start w:val="1"/>
      <w:numFmt w:val="decimal"/>
      <w:lvlText w:val=""/>
      <w:lvlJc w:val="left"/>
    </w:lvl>
    <w:lvl w:ilvl="5" w:tplc="4A16AA1C">
      <w:start w:val="1"/>
      <w:numFmt w:val="decimal"/>
      <w:lvlText w:val=""/>
      <w:lvlJc w:val="left"/>
    </w:lvl>
    <w:lvl w:ilvl="6" w:tplc="9E66324A">
      <w:start w:val="1"/>
      <w:numFmt w:val="decimal"/>
      <w:lvlText w:val=""/>
      <w:lvlJc w:val="left"/>
    </w:lvl>
    <w:lvl w:ilvl="7" w:tplc="D1C27E00">
      <w:start w:val="1"/>
      <w:numFmt w:val="decimal"/>
      <w:lvlText w:val=""/>
      <w:lvlJc w:val="left"/>
    </w:lvl>
    <w:lvl w:ilvl="8" w:tplc="40B02054">
      <w:start w:val="1"/>
      <w:numFmt w:val="decimal"/>
      <w:lvlText w:val=""/>
      <w:lvlJc w:val="left"/>
    </w:lvl>
  </w:abstractNum>
  <w:abstractNum w:abstractNumId="44" w15:restartNumberingAfterBreak="0">
    <w:nsid w:val="15B15840"/>
    <w:multiLevelType w:val="hybridMultilevel"/>
    <w:tmpl w:val="A0405EFC"/>
    <w:lvl w:ilvl="0" w:tplc="88AA5CCA">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3C80434C">
      <w:start w:val="1"/>
      <w:numFmt w:val="decimal"/>
      <w:lvlText w:val=""/>
      <w:lvlJc w:val="left"/>
    </w:lvl>
    <w:lvl w:ilvl="2" w:tplc="19DA0050">
      <w:start w:val="1"/>
      <w:numFmt w:val="decimal"/>
      <w:lvlText w:val=""/>
      <w:lvlJc w:val="left"/>
    </w:lvl>
    <w:lvl w:ilvl="3" w:tplc="66A682A8">
      <w:start w:val="1"/>
      <w:numFmt w:val="decimal"/>
      <w:lvlText w:val=""/>
      <w:lvlJc w:val="left"/>
    </w:lvl>
    <w:lvl w:ilvl="4" w:tplc="01846E7E">
      <w:start w:val="1"/>
      <w:numFmt w:val="decimal"/>
      <w:lvlText w:val=""/>
      <w:lvlJc w:val="left"/>
    </w:lvl>
    <w:lvl w:ilvl="5" w:tplc="4664F222">
      <w:start w:val="1"/>
      <w:numFmt w:val="decimal"/>
      <w:lvlText w:val=""/>
      <w:lvlJc w:val="left"/>
    </w:lvl>
    <w:lvl w:ilvl="6" w:tplc="B2C6DAD2">
      <w:start w:val="1"/>
      <w:numFmt w:val="decimal"/>
      <w:lvlText w:val=""/>
      <w:lvlJc w:val="left"/>
    </w:lvl>
    <w:lvl w:ilvl="7" w:tplc="616C05DE">
      <w:start w:val="1"/>
      <w:numFmt w:val="decimal"/>
      <w:lvlText w:val=""/>
      <w:lvlJc w:val="left"/>
    </w:lvl>
    <w:lvl w:ilvl="8" w:tplc="823A7DC4">
      <w:start w:val="1"/>
      <w:numFmt w:val="decimal"/>
      <w:lvlText w:val=""/>
      <w:lvlJc w:val="left"/>
    </w:lvl>
  </w:abstractNum>
  <w:abstractNum w:abstractNumId="45" w15:restartNumberingAfterBreak="0">
    <w:nsid w:val="15F04C8B"/>
    <w:multiLevelType w:val="hybridMultilevel"/>
    <w:tmpl w:val="8ECC9B60"/>
    <w:lvl w:ilvl="0" w:tplc="5DDC31FE">
      <w:start w:val="1"/>
      <w:numFmt w:val="bullet"/>
      <w:lvlText w:val="•"/>
      <w:lvlJc w:val="left"/>
      <w:rPr>
        <w:rFonts w:ascii="SimSun" w:eastAsia="SimSun" w:hAnsi="SimSun" w:cs="SimSun"/>
        <w:color w:val="EC008C"/>
        <w:spacing w:val="0"/>
        <w:position w:val="0"/>
        <w:sz w:val="20"/>
        <w:szCs w:val="20"/>
        <w:u w:val="none"/>
        <w:shd w:val="clear" w:color="auto" w:fill="auto"/>
        <w:lang w:val="en-US" w:eastAsia="en-US" w:bidi="en-US"/>
      </w:rPr>
    </w:lvl>
    <w:lvl w:ilvl="1" w:tplc="39328226">
      <w:start w:val="1"/>
      <w:numFmt w:val="decimal"/>
      <w:lvlText w:val=""/>
      <w:lvlJc w:val="left"/>
    </w:lvl>
    <w:lvl w:ilvl="2" w:tplc="6F5ED4F6">
      <w:start w:val="1"/>
      <w:numFmt w:val="decimal"/>
      <w:lvlText w:val=""/>
      <w:lvlJc w:val="left"/>
    </w:lvl>
    <w:lvl w:ilvl="3" w:tplc="83B65348">
      <w:start w:val="1"/>
      <w:numFmt w:val="decimal"/>
      <w:lvlText w:val=""/>
      <w:lvlJc w:val="left"/>
    </w:lvl>
    <w:lvl w:ilvl="4" w:tplc="4E1E6736">
      <w:start w:val="1"/>
      <w:numFmt w:val="decimal"/>
      <w:lvlText w:val=""/>
      <w:lvlJc w:val="left"/>
    </w:lvl>
    <w:lvl w:ilvl="5" w:tplc="13D67CBC">
      <w:start w:val="1"/>
      <w:numFmt w:val="decimal"/>
      <w:lvlText w:val=""/>
      <w:lvlJc w:val="left"/>
    </w:lvl>
    <w:lvl w:ilvl="6" w:tplc="C10808DC">
      <w:start w:val="1"/>
      <w:numFmt w:val="decimal"/>
      <w:lvlText w:val=""/>
      <w:lvlJc w:val="left"/>
    </w:lvl>
    <w:lvl w:ilvl="7" w:tplc="1B26EAD6">
      <w:start w:val="1"/>
      <w:numFmt w:val="decimal"/>
      <w:lvlText w:val=""/>
      <w:lvlJc w:val="left"/>
    </w:lvl>
    <w:lvl w:ilvl="8" w:tplc="A5427D6C">
      <w:start w:val="1"/>
      <w:numFmt w:val="decimal"/>
      <w:lvlText w:val=""/>
      <w:lvlJc w:val="left"/>
    </w:lvl>
  </w:abstractNum>
  <w:abstractNum w:abstractNumId="46" w15:restartNumberingAfterBreak="0">
    <w:nsid w:val="162B2383"/>
    <w:multiLevelType w:val="hybridMultilevel"/>
    <w:tmpl w:val="3D94CB90"/>
    <w:lvl w:ilvl="0" w:tplc="E8025A7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3C528316">
      <w:start w:val="1"/>
      <w:numFmt w:val="decimal"/>
      <w:lvlText w:val=""/>
      <w:lvlJc w:val="left"/>
    </w:lvl>
    <w:lvl w:ilvl="2" w:tplc="86D07834">
      <w:start w:val="1"/>
      <w:numFmt w:val="decimal"/>
      <w:lvlText w:val=""/>
      <w:lvlJc w:val="left"/>
    </w:lvl>
    <w:lvl w:ilvl="3" w:tplc="DCB83522">
      <w:start w:val="1"/>
      <w:numFmt w:val="decimal"/>
      <w:lvlText w:val=""/>
      <w:lvlJc w:val="left"/>
    </w:lvl>
    <w:lvl w:ilvl="4" w:tplc="A8729076">
      <w:start w:val="1"/>
      <w:numFmt w:val="decimal"/>
      <w:lvlText w:val=""/>
      <w:lvlJc w:val="left"/>
    </w:lvl>
    <w:lvl w:ilvl="5" w:tplc="710447C4">
      <w:start w:val="1"/>
      <w:numFmt w:val="decimal"/>
      <w:lvlText w:val=""/>
      <w:lvlJc w:val="left"/>
    </w:lvl>
    <w:lvl w:ilvl="6" w:tplc="A942F324">
      <w:start w:val="1"/>
      <w:numFmt w:val="decimal"/>
      <w:lvlText w:val=""/>
      <w:lvlJc w:val="left"/>
    </w:lvl>
    <w:lvl w:ilvl="7" w:tplc="3AFE737E">
      <w:start w:val="1"/>
      <w:numFmt w:val="decimal"/>
      <w:lvlText w:val=""/>
      <w:lvlJc w:val="left"/>
    </w:lvl>
    <w:lvl w:ilvl="8" w:tplc="3634C2F0">
      <w:start w:val="1"/>
      <w:numFmt w:val="decimal"/>
      <w:lvlText w:val=""/>
      <w:lvlJc w:val="left"/>
    </w:lvl>
  </w:abstractNum>
  <w:abstractNum w:abstractNumId="47" w15:restartNumberingAfterBreak="0">
    <w:nsid w:val="162E15E4"/>
    <w:multiLevelType w:val="hybridMultilevel"/>
    <w:tmpl w:val="10C6CF58"/>
    <w:lvl w:ilvl="0" w:tplc="1E9A3D70">
      <w:start w:val="1"/>
      <w:numFmt w:val="bullet"/>
      <w:lvlText w:val=""/>
      <w:lvlJc w:val="left"/>
      <w:pPr>
        <w:ind w:left="1440" w:hanging="360"/>
      </w:pPr>
      <w:rPr>
        <w:rFonts w:ascii="Symbol" w:hAnsi="Symbol" w:hint="default"/>
      </w:rPr>
    </w:lvl>
    <w:lvl w:ilvl="1" w:tplc="5F607C5C">
      <w:start w:val="1"/>
      <w:numFmt w:val="bullet"/>
      <w:lvlText w:val="o"/>
      <w:lvlJc w:val="left"/>
      <w:pPr>
        <w:ind w:left="2160" w:hanging="360"/>
      </w:pPr>
      <w:rPr>
        <w:rFonts w:ascii="Courier New" w:hAnsi="Courier New" w:cs="Courier New" w:hint="default"/>
      </w:rPr>
    </w:lvl>
    <w:lvl w:ilvl="2" w:tplc="4DBA3684">
      <w:start w:val="1"/>
      <w:numFmt w:val="bullet"/>
      <w:lvlText w:val=""/>
      <w:lvlJc w:val="left"/>
      <w:pPr>
        <w:ind w:left="2880" w:hanging="360"/>
      </w:pPr>
      <w:rPr>
        <w:rFonts w:ascii="Wingdings" w:hAnsi="Wingdings" w:hint="default"/>
      </w:rPr>
    </w:lvl>
    <w:lvl w:ilvl="3" w:tplc="AFC828C8">
      <w:start w:val="1"/>
      <w:numFmt w:val="bullet"/>
      <w:lvlText w:val=""/>
      <w:lvlJc w:val="left"/>
      <w:pPr>
        <w:ind w:left="3600" w:hanging="360"/>
      </w:pPr>
      <w:rPr>
        <w:rFonts w:ascii="Symbol" w:hAnsi="Symbol" w:hint="default"/>
      </w:rPr>
    </w:lvl>
    <w:lvl w:ilvl="4" w:tplc="DF928CCA">
      <w:start w:val="1"/>
      <w:numFmt w:val="bullet"/>
      <w:lvlText w:val="o"/>
      <w:lvlJc w:val="left"/>
      <w:pPr>
        <w:ind w:left="4320" w:hanging="360"/>
      </w:pPr>
      <w:rPr>
        <w:rFonts w:ascii="Courier New" w:hAnsi="Courier New" w:cs="Courier New" w:hint="default"/>
      </w:rPr>
    </w:lvl>
    <w:lvl w:ilvl="5" w:tplc="82626608">
      <w:start w:val="1"/>
      <w:numFmt w:val="bullet"/>
      <w:lvlText w:val=""/>
      <w:lvlJc w:val="left"/>
      <w:pPr>
        <w:ind w:left="5040" w:hanging="360"/>
      </w:pPr>
      <w:rPr>
        <w:rFonts w:ascii="Wingdings" w:hAnsi="Wingdings" w:hint="default"/>
      </w:rPr>
    </w:lvl>
    <w:lvl w:ilvl="6" w:tplc="DDD6F1DE">
      <w:start w:val="1"/>
      <w:numFmt w:val="bullet"/>
      <w:lvlText w:val=""/>
      <w:lvlJc w:val="left"/>
      <w:pPr>
        <w:ind w:left="5760" w:hanging="360"/>
      </w:pPr>
      <w:rPr>
        <w:rFonts w:ascii="Symbol" w:hAnsi="Symbol" w:hint="default"/>
      </w:rPr>
    </w:lvl>
    <w:lvl w:ilvl="7" w:tplc="719AB4BE">
      <w:start w:val="1"/>
      <w:numFmt w:val="bullet"/>
      <w:lvlText w:val="o"/>
      <w:lvlJc w:val="left"/>
      <w:pPr>
        <w:ind w:left="6480" w:hanging="360"/>
      </w:pPr>
      <w:rPr>
        <w:rFonts w:ascii="Courier New" w:hAnsi="Courier New" w:cs="Courier New" w:hint="default"/>
      </w:rPr>
    </w:lvl>
    <w:lvl w:ilvl="8" w:tplc="5F72F77C">
      <w:start w:val="1"/>
      <w:numFmt w:val="bullet"/>
      <w:lvlText w:val=""/>
      <w:lvlJc w:val="left"/>
      <w:pPr>
        <w:ind w:left="7200" w:hanging="360"/>
      </w:pPr>
      <w:rPr>
        <w:rFonts w:ascii="Wingdings" w:hAnsi="Wingdings" w:hint="default"/>
      </w:rPr>
    </w:lvl>
  </w:abstractNum>
  <w:abstractNum w:abstractNumId="48" w15:restartNumberingAfterBreak="0">
    <w:nsid w:val="168F17FD"/>
    <w:multiLevelType w:val="hybridMultilevel"/>
    <w:tmpl w:val="F132C97C"/>
    <w:lvl w:ilvl="0" w:tplc="3F146800">
      <w:start w:val="1"/>
      <w:numFmt w:val="decimal"/>
      <w:lvlText w:val="%1"/>
      <w:lvlJc w:val="left"/>
      <w:rPr>
        <w:rFonts w:ascii="Times New Roman" w:eastAsia="Arial" w:hAnsi="Times New Roman" w:cs="Times New Roman" w:hint="default"/>
        <w:b/>
        <w:bCs/>
        <w:color w:val="656565"/>
        <w:spacing w:val="0"/>
        <w:position w:val="0"/>
        <w:sz w:val="18"/>
        <w:szCs w:val="18"/>
        <w:u w:val="none"/>
        <w:shd w:val="clear" w:color="auto" w:fill="auto"/>
        <w:lang w:val="zh-TW" w:eastAsia="zh-TW" w:bidi="zh-TW"/>
      </w:rPr>
    </w:lvl>
    <w:lvl w:ilvl="1" w:tplc="4436555E">
      <w:start w:val="1"/>
      <w:numFmt w:val="decimal"/>
      <w:lvlText w:val=""/>
      <w:lvlJc w:val="left"/>
    </w:lvl>
    <w:lvl w:ilvl="2" w:tplc="723A8734">
      <w:start w:val="1"/>
      <w:numFmt w:val="decimal"/>
      <w:lvlText w:val=""/>
      <w:lvlJc w:val="left"/>
    </w:lvl>
    <w:lvl w:ilvl="3" w:tplc="38DA4C18">
      <w:start w:val="1"/>
      <w:numFmt w:val="decimal"/>
      <w:lvlText w:val=""/>
      <w:lvlJc w:val="left"/>
    </w:lvl>
    <w:lvl w:ilvl="4" w:tplc="CC9E4F84">
      <w:start w:val="1"/>
      <w:numFmt w:val="decimal"/>
      <w:lvlText w:val=""/>
      <w:lvlJc w:val="left"/>
    </w:lvl>
    <w:lvl w:ilvl="5" w:tplc="150CE43C">
      <w:start w:val="1"/>
      <w:numFmt w:val="decimal"/>
      <w:lvlText w:val=""/>
      <w:lvlJc w:val="left"/>
    </w:lvl>
    <w:lvl w:ilvl="6" w:tplc="72A80F0A">
      <w:start w:val="1"/>
      <w:numFmt w:val="decimal"/>
      <w:lvlText w:val=""/>
      <w:lvlJc w:val="left"/>
    </w:lvl>
    <w:lvl w:ilvl="7" w:tplc="47C4A6BE">
      <w:start w:val="1"/>
      <w:numFmt w:val="decimal"/>
      <w:lvlText w:val=""/>
      <w:lvlJc w:val="left"/>
    </w:lvl>
    <w:lvl w:ilvl="8" w:tplc="70304D4A">
      <w:start w:val="1"/>
      <w:numFmt w:val="decimal"/>
      <w:lvlText w:val=""/>
      <w:lvlJc w:val="left"/>
    </w:lvl>
  </w:abstractNum>
  <w:abstractNum w:abstractNumId="49" w15:restartNumberingAfterBreak="0">
    <w:nsid w:val="16BD7A58"/>
    <w:multiLevelType w:val="hybridMultilevel"/>
    <w:tmpl w:val="96F48D2C"/>
    <w:lvl w:ilvl="0" w:tplc="6E66C87A">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8A427F58">
      <w:start w:val="1"/>
      <w:numFmt w:val="decimal"/>
      <w:lvlText w:val=""/>
      <w:lvlJc w:val="left"/>
    </w:lvl>
    <w:lvl w:ilvl="2" w:tplc="FAA4FAAC">
      <w:start w:val="1"/>
      <w:numFmt w:val="decimal"/>
      <w:lvlText w:val=""/>
      <w:lvlJc w:val="left"/>
    </w:lvl>
    <w:lvl w:ilvl="3" w:tplc="32DA4356">
      <w:start w:val="1"/>
      <w:numFmt w:val="decimal"/>
      <w:lvlText w:val=""/>
      <w:lvlJc w:val="left"/>
    </w:lvl>
    <w:lvl w:ilvl="4" w:tplc="CAC0E538">
      <w:start w:val="1"/>
      <w:numFmt w:val="decimal"/>
      <w:lvlText w:val=""/>
      <w:lvlJc w:val="left"/>
    </w:lvl>
    <w:lvl w:ilvl="5" w:tplc="4FC486DA">
      <w:start w:val="1"/>
      <w:numFmt w:val="decimal"/>
      <w:lvlText w:val=""/>
      <w:lvlJc w:val="left"/>
    </w:lvl>
    <w:lvl w:ilvl="6" w:tplc="E76A6844">
      <w:start w:val="1"/>
      <w:numFmt w:val="decimal"/>
      <w:lvlText w:val=""/>
      <w:lvlJc w:val="left"/>
    </w:lvl>
    <w:lvl w:ilvl="7" w:tplc="530A1BFA">
      <w:start w:val="1"/>
      <w:numFmt w:val="decimal"/>
      <w:lvlText w:val=""/>
      <w:lvlJc w:val="left"/>
    </w:lvl>
    <w:lvl w:ilvl="8" w:tplc="90EE83A8">
      <w:start w:val="1"/>
      <w:numFmt w:val="decimal"/>
      <w:lvlText w:val=""/>
      <w:lvlJc w:val="left"/>
    </w:lvl>
  </w:abstractNum>
  <w:abstractNum w:abstractNumId="50" w15:restartNumberingAfterBreak="0">
    <w:nsid w:val="178A3322"/>
    <w:multiLevelType w:val="hybridMultilevel"/>
    <w:tmpl w:val="B648882E"/>
    <w:lvl w:ilvl="0" w:tplc="EF3A2D96">
      <w:start w:val="2"/>
      <w:numFmt w:val="decimal"/>
      <w:lvlText w:val="%1"/>
      <w:lvlJc w:val="left"/>
      <w:rPr>
        <w:rFonts w:ascii="Times New Roman" w:eastAsia="Arial" w:hAnsi="Times New Roman" w:cs="Times New Roman" w:hint="default"/>
        <w:b/>
        <w:bCs/>
        <w:color w:val="656565"/>
        <w:spacing w:val="0"/>
        <w:position w:val="0"/>
        <w:sz w:val="24"/>
        <w:szCs w:val="24"/>
        <w:u w:val="none"/>
        <w:shd w:val="clear" w:color="auto" w:fill="auto"/>
        <w:lang w:val="en-US" w:eastAsia="en-US" w:bidi="en-US"/>
      </w:rPr>
    </w:lvl>
    <w:lvl w:ilvl="1" w:tplc="4D10E8AC">
      <w:start w:val="1"/>
      <w:numFmt w:val="decimal"/>
      <w:lvlText w:val=""/>
      <w:lvlJc w:val="left"/>
    </w:lvl>
    <w:lvl w:ilvl="2" w:tplc="93D6001C">
      <w:start w:val="1"/>
      <w:numFmt w:val="decimal"/>
      <w:lvlText w:val=""/>
      <w:lvlJc w:val="left"/>
    </w:lvl>
    <w:lvl w:ilvl="3" w:tplc="6B3A125C">
      <w:start w:val="1"/>
      <w:numFmt w:val="decimal"/>
      <w:lvlText w:val=""/>
      <w:lvlJc w:val="left"/>
    </w:lvl>
    <w:lvl w:ilvl="4" w:tplc="A432A13C">
      <w:start w:val="1"/>
      <w:numFmt w:val="decimal"/>
      <w:lvlText w:val=""/>
      <w:lvlJc w:val="left"/>
    </w:lvl>
    <w:lvl w:ilvl="5" w:tplc="F8E29470">
      <w:start w:val="1"/>
      <w:numFmt w:val="decimal"/>
      <w:lvlText w:val=""/>
      <w:lvlJc w:val="left"/>
    </w:lvl>
    <w:lvl w:ilvl="6" w:tplc="3B660E6A">
      <w:start w:val="1"/>
      <w:numFmt w:val="decimal"/>
      <w:lvlText w:val=""/>
      <w:lvlJc w:val="left"/>
    </w:lvl>
    <w:lvl w:ilvl="7" w:tplc="3F9A512C">
      <w:start w:val="1"/>
      <w:numFmt w:val="decimal"/>
      <w:lvlText w:val=""/>
      <w:lvlJc w:val="left"/>
    </w:lvl>
    <w:lvl w:ilvl="8" w:tplc="756AE070">
      <w:start w:val="1"/>
      <w:numFmt w:val="decimal"/>
      <w:lvlText w:val=""/>
      <w:lvlJc w:val="left"/>
    </w:lvl>
  </w:abstractNum>
  <w:abstractNum w:abstractNumId="51" w15:restartNumberingAfterBreak="0">
    <w:nsid w:val="17C634A2"/>
    <w:multiLevelType w:val="hybridMultilevel"/>
    <w:tmpl w:val="CAEC5126"/>
    <w:lvl w:ilvl="0" w:tplc="A10CC00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7E261EC6">
      <w:start w:val="1"/>
      <w:numFmt w:val="decimal"/>
      <w:lvlText w:val=""/>
      <w:lvlJc w:val="left"/>
    </w:lvl>
    <w:lvl w:ilvl="2" w:tplc="E8C68D86">
      <w:start w:val="1"/>
      <w:numFmt w:val="decimal"/>
      <w:lvlText w:val=""/>
      <w:lvlJc w:val="left"/>
    </w:lvl>
    <w:lvl w:ilvl="3" w:tplc="BBA67334">
      <w:start w:val="1"/>
      <w:numFmt w:val="decimal"/>
      <w:lvlText w:val=""/>
      <w:lvlJc w:val="left"/>
    </w:lvl>
    <w:lvl w:ilvl="4" w:tplc="18920B84">
      <w:start w:val="1"/>
      <w:numFmt w:val="decimal"/>
      <w:lvlText w:val=""/>
      <w:lvlJc w:val="left"/>
    </w:lvl>
    <w:lvl w:ilvl="5" w:tplc="2A3CC10C">
      <w:start w:val="1"/>
      <w:numFmt w:val="decimal"/>
      <w:lvlText w:val=""/>
      <w:lvlJc w:val="left"/>
    </w:lvl>
    <w:lvl w:ilvl="6" w:tplc="91DE8CA6">
      <w:start w:val="1"/>
      <w:numFmt w:val="decimal"/>
      <w:lvlText w:val=""/>
      <w:lvlJc w:val="left"/>
    </w:lvl>
    <w:lvl w:ilvl="7" w:tplc="21CAAD9A">
      <w:start w:val="1"/>
      <w:numFmt w:val="decimal"/>
      <w:lvlText w:val=""/>
      <w:lvlJc w:val="left"/>
    </w:lvl>
    <w:lvl w:ilvl="8" w:tplc="5D12CF96">
      <w:start w:val="1"/>
      <w:numFmt w:val="decimal"/>
      <w:lvlText w:val=""/>
      <w:lvlJc w:val="left"/>
    </w:lvl>
  </w:abstractNum>
  <w:abstractNum w:abstractNumId="52" w15:restartNumberingAfterBreak="0">
    <w:nsid w:val="17ED2238"/>
    <w:multiLevelType w:val="hybridMultilevel"/>
    <w:tmpl w:val="CC463B48"/>
    <w:lvl w:ilvl="0" w:tplc="A832F810">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37622E5A">
      <w:start w:val="1"/>
      <w:numFmt w:val="decimal"/>
      <w:lvlText w:val=""/>
      <w:lvlJc w:val="left"/>
    </w:lvl>
    <w:lvl w:ilvl="2" w:tplc="BAAA835A">
      <w:start w:val="1"/>
      <w:numFmt w:val="decimal"/>
      <w:lvlText w:val=""/>
      <w:lvlJc w:val="left"/>
    </w:lvl>
    <w:lvl w:ilvl="3" w:tplc="87E83AD8">
      <w:start w:val="1"/>
      <w:numFmt w:val="decimal"/>
      <w:lvlText w:val=""/>
      <w:lvlJc w:val="left"/>
    </w:lvl>
    <w:lvl w:ilvl="4" w:tplc="E97E2616">
      <w:start w:val="1"/>
      <w:numFmt w:val="decimal"/>
      <w:lvlText w:val=""/>
      <w:lvlJc w:val="left"/>
    </w:lvl>
    <w:lvl w:ilvl="5" w:tplc="62E6A490">
      <w:start w:val="1"/>
      <w:numFmt w:val="decimal"/>
      <w:lvlText w:val=""/>
      <w:lvlJc w:val="left"/>
    </w:lvl>
    <w:lvl w:ilvl="6" w:tplc="D57A5444">
      <w:start w:val="1"/>
      <w:numFmt w:val="decimal"/>
      <w:lvlText w:val=""/>
      <w:lvlJc w:val="left"/>
    </w:lvl>
    <w:lvl w:ilvl="7" w:tplc="3C90C940">
      <w:start w:val="1"/>
      <w:numFmt w:val="decimal"/>
      <w:lvlText w:val=""/>
      <w:lvlJc w:val="left"/>
    </w:lvl>
    <w:lvl w:ilvl="8" w:tplc="19900C3E">
      <w:start w:val="1"/>
      <w:numFmt w:val="decimal"/>
      <w:lvlText w:val=""/>
      <w:lvlJc w:val="left"/>
    </w:lvl>
  </w:abstractNum>
  <w:abstractNum w:abstractNumId="53" w15:restartNumberingAfterBreak="0">
    <w:nsid w:val="17FD754D"/>
    <w:multiLevelType w:val="hybridMultilevel"/>
    <w:tmpl w:val="D97E5206"/>
    <w:lvl w:ilvl="0" w:tplc="25069FB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C3EA9B22">
      <w:start w:val="1"/>
      <w:numFmt w:val="decimal"/>
      <w:lvlText w:val=""/>
      <w:lvlJc w:val="left"/>
    </w:lvl>
    <w:lvl w:ilvl="2" w:tplc="120EED44">
      <w:start w:val="1"/>
      <w:numFmt w:val="decimal"/>
      <w:lvlText w:val=""/>
      <w:lvlJc w:val="left"/>
    </w:lvl>
    <w:lvl w:ilvl="3" w:tplc="DA68424A">
      <w:start w:val="1"/>
      <w:numFmt w:val="decimal"/>
      <w:lvlText w:val=""/>
      <w:lvlJc w:val="left"/>
    </w:lvl>
    <w:lvl w:ilvl="4" w:tplc="905EE116">
      <w:start w:val="1"/>
      <w:numFmt w:val="decimal"/>
      <w:lvlText w:val=""/>
      <w:lvlJc w:val="left"/>
    </w:lvl>
    <w:lvl w:ilvl="5" w:tplc="8EE68C5E">
      <w:start w:val="1"/>
      <w:numFmt w:val="decimal"/>
      <w:lvlText w:val=""/>
      <w:lvlJc w:val="left"/>
    </w:lvl>
    <w:lvl w:ilvl="6" w:tplc="700018C2">
      <w:start w:val="1"/>
      <w:numFmt w:val="decimal"/>
      <w:lvlText w:val=""/>
      <w:lvlJc w:val="left"/>
    </w:lvl>
    <w:lvl w:ilvl="7" w:tplc="51B0378E">
      <w:start w:val="1"/>
      <w:numFmt w:val="decimal"/>
      <w:lvlText w:val=""/>
      <w:lvlJc w:val="left"/>
    </w:lvl>
    <w:lvl w:ilvl="8" w:tplc="C72A4F4E">
      <w:start w:val="1"/>
      <w:numFmt w:val="decimal"/>
      <w:lvlText w:val=""/>
      <w:lvlJc w:val="left"/>
    </w:lvl>
  </w:abstractNum>
  <w:abstractNum w:abstractNumId="54" w15:restartNumberingAfterBreak="0">
    <w:nsid w:val="18064318"/>
    <w:multiLevelType w:val="hybridMultilevel"/>
    <w:tmpl w:val="65D045FA"/>
    <w:lvl w:ilvl="0" w:tplc="E2DEF06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AFE5F3E">
      <w:start w:val="1"/>
      <w:numFmt w:val="decimal"/>
      <w:lvlText w:val=""/>
      <w:lvlJc w:val="left"/>
    </w:lvl>
    <w:lvl w:ilvl="2" w:tplc="6C520FB4">
      <w:start w:val="1"/>
      <w:numFmt w:val="decimal"/>
      <w:lvlText w:val=""/>
      <w:lvlJc w:val="left"/>
    </w:lvl>
    <w:lvl w:ilvl="3" w:tplc="DF08BA80">
      <w:start w:val="1"/>
      <w:numFmt w:val="decimal"/>
      <w:lvlText w:val=""/>
      <w:lvlJc w:val="left"/>
    </w:lvl>
    <w:lvl w:ilvl="4" w:tplc="421EEF64">
      <w:start w:val="1"/>
      <w:numFmt w:val="decimal"/>
      <w:lvlText w:val=""/>
      <w:lvlJc w:val="left"/>
    </w:lvl>
    <w:lvl w:ilvl="5" w:tplc="60FE74FA">
      <w:start w:val="1"/>
      <w:numFmt w:val="decimal"/>
      <w:lvlText w:val=""/>
      <w:lvlJc w:val="left"/>
    </w:lvl>
    <w:lvl w:ilvl="6" w:tplc="3E9C4F22">
      <w:start w:val="1"/>
      <w:numFmt w:val="decimal"/>
      <w:lvlText w:val=""/>
      <w:lvlJc w:val="left"/>
    </w:lvl>
    <w:lvl w:ilvl="7" w:tplc="45042002">
      <w:start w:val="1"/>
      <w:numFmt w:val="decimal"/>
      <w:lvlText w:val=""/>
      <w:lvlJc w:val="left"/>
    </w:lvl>
    <w:lvl w:ilvl="8" w:tplc="6818D1F0">
      <w:start w:val="1"/>
      <w:numFmt w:val="decimal"/>
      <w:lvlText w:val=""/>
      <w:lvlJc w:val="left"/>
    </w:lvl>
  </w:abstractNum>
  <w:abstractNum w:abstractNumId="55" w15:restartNumberingAfterBreak="0">
    <w:nsid w:val="1876274A"/>
    <w:multiLevelType w:val="hybridMultilevel"/>
    <w:tmpl w:val="098C7D7E"/>
    <w:lvl w:ilvl="0" w:tplc="CEE6002E">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1E609390">
      <w:start w:val="1"/>
      <w:numFmt w:val="decimal"/>
      <w:lvlText w:val=""/>
      <w:lvlJc w:val="left"/>
    </w:lvl>
    <w:lvl w:ilvl="2" w:tplc="5F20BF6C">
      <w:start w:val="1"/>
      <w:numFmt w:val="decimal"/>
      <w:lvlText w:val=""/>
      <w:lvlJc w:val="left"/>
    </w:lvl>
    <w:lvl w:ilvl="3" w:tplc="4BB6E1EE">
      <w:start w:val="1"/>
      <w:numFmt w:val="decimal"/>
      <w:lvlText w:val=""/>
      <w:lvlJc w:val="left"/>
    </w:lvl>
    <w:lvl w:ilvl="4" w:tplc="FFBC599A">
      <w:start w:val="1"/>
      <w:numFmt w:val="decimal"/>
      <w:lvlText w:val=""/>
      <w:lvlJc w:val="left"/>
    </w:lvl>
    <w:lvl w:ilvl="5" w:tplc="C4687294">
      <w:start w:val="1"/>
      <w:numFmt w:val="decimal"/>
      <w:lvlText w:val=""/>
      <w:lvlJc w:val="left"/>
    </w:lvl>
    <w:lvl w:ilvl="6" w:tplc="335E029C">
      <w:start w:val="1"/>
      <w:numFmt w:val="decimal"/>
      <w:lvlText w:val=""/>
      <w:lvlJc w:val="left"/>
    </w:lvl>
    <w:lvl w:ilvl="7" w:tplc="5D889786">
      <w:start w:val="1"/>
      <w:numFmt w:val="decimal"/>
      <w:lvlText w:val=""/>
      <w:lvlJc w:val="left"/>
    </w:lvl>
    <w:lvl w:ilvl="8" w:tplc="8B6AE732">
      <w:start w:val="1"/>
      <w:numFmt w:val="decimal"/>
      <w:lvlText w:val=""/>
      <w:lvlJc w:val="left"/>
    </w:lvl>
  </w:abstractNum>
  <w:abstractNum w:abstractNumId="56" w15:restartNumberingAfterBreak="0">
    <w:nsid w:val="18F349ED"/>
    <w:multiLevelType w:val="hybridMultilevel"/>
    <w:tmpl w:val="A5E60BC4"/>
    <w:lvl w:ilvl="0" w:tplc="D812ED9E">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854AD3B8">
      <w:start w:val="1"/>
      <w:numFmt w:val="decimal"/>
      <w:lvlText w:val=""/>
      <w:lvlJc w:val="left"/>
    </w:lvl>
    <w:lvl w:ilvl="2" w:tplc="CC2E7B40">
      <w:start w:val="1"/>
      <w:numFmt w:val="decimal"/>
      <w:lvlText w:val=""/>
      <w:lvlJc w:val="left"/>
    </w:lvl>
    <w:lvl w:ilvl="3" w:tplc="E3BADEA0">
      <w:start w:val="1"/>
      <w:numFmt w:val="decimal"/>
      <w:lvlText w:val=""/>
      <w:lvlJc w:val="left"/>
    </w:lvl>
    <w:lvl w:ilvl="4" w:tplc="4B289D32">
      <w:start w:val="1"/>
      <w:numFmt w:val="decimal"/>
      <w:lvlText w:val=""/>
      <w:lvlJc w:val="left"/>
    </w:lvl>
    <w:lvl w:ilvl="5" w:tplc="2CFAF9D4">
      <w:start w:val="1"/>
      <w:numFmt w:val="decimal"/>
      <w:lvlText w:val=""/>
      <w:lvlJc w:val="left"/>
    </w:lvl>
    <w:lvl w:ilvl="6" w:tplc="EF8437CE">
      <w:start w:val="1"/>
      <w:numFmt w:val="decimal"/>
      <w:lvlText w:val=""/>
      <w:lvlJc w:val="left"/>
    </w:lvl>
    <w:lvl w:ilvl="7" w:tplc="65F60890">
      <w:start w:val="1"/>
      <w:numFmt w:val="decimal"/>
      <w:lvlText w:val=""/>
      <w:lvlJc w:val="left"/>
    </w:lvl>
    <w:lvl w:ilvl="8" w:tplc="BDA868F0">
      <w:start w:val="1"/>
      <w:numFmt w:val="decimal"/>
      <w:lvlText w:val=""/>
      <w:lvlJc w:val="left"/>
    </w:lvl>
  </w:abstractNum>
  <w:abstractNum w:abstractNumId="57" w15:restartNumberingAfterBreak="0">
    <w:nsid w:val="190E588A"/>
    <w:multiLevelType w:val="hybridMultilevel"/>
    <w:tmpl w:val="C73E3BEE"/>
    <w:lvl w:ilvl="0" w:tplc="6966D21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B8FC50CA">
      <w:start w:val="1"/>
      <w:numFmt w:val="decimal"/>
      <w:lvlText w:val=""/>
      <w:lvlJc w:val="left"/>
    </w:lvl>
    <w:lvl w:ilvl="2" w:tplc="EB32A21A">
      <w:start w:val="1"/>
      <w:numFmt w:val="decimal"/>
      <w:lvlText w:val=""/>
      <w:lvlJc w:val="left"/>
    </w:lvl>
    <w:lvl w:ilvl="3" w:tplc="4A667AA0">
      <w:start w:val="1"/>
      <w:numFmt w:val="decimal"/>
      <w:lvlText w:val=""/>
      <w:lvlJc w:val="left"/>
    </w:lvl>
    <w:lvl w:ilvl="4" w:tplc="A8F2D818">
      <w:start w:val="1"/>
      <w:numFmt w:val="decimal"/>
      <w:lvlText w:val=""/>
      <w:lvlJc w:val="left"/>
    </w:lvl>
    <w:lvl w:ilvl="5" w:tplc="8B605F44">
      <w:start w:val="1"/>
      <w:numFmt w:val="decimal"/>
      <w:lvlText w:val=""/>
      <w:lvlJc w:val="left"/>
    </w:lvl>
    <w:lvl w:ilvl="6" w:tplc="0888B64E">
      <w:start w:val="1"/>
      <w:numFmt w:val="decimal"/>
      <w:lvlText w:val=""/>
      <w:lvlJc w:val="left"/>
    </w:lvl>
    <w:lvl w:ilvl="7" w:tplc="5DDAE18C">
      <w:start w:val="1"/>
      <w:numFmt w:val="decimal"/>
      <w:lvlText w:val=""/>
      <w:lvlJc w:val="left"/>
    </w:lvl>
    <w:lvl w:ilvl="8" w:tplc="4C34FD2E">
      <w:start w:val="1"/>
      <w:numFmt w:val="decimal"/>
      <w:lvlText w:val=""/>
      <w:lvlJc w:val="left"/>
    </w:lvl>
  </w:abstractNum>
  <w:abstractNum w:abstractNumId="58" w15:restartNumberingAfterBreak="0">
    <w:nsid w:val="19811954"/>
    <w:multiLevelType w:val="hybridMultilevel"/>
    <w:tmpl w:val="C6F428A0"/>
    <w:lvl w:ilvl="0" w:tplc="F4CCE404">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E8ACC4B4">
      <w:start w:val="1"/>
      <w:numFmt w:val="decimal"/>
      <w:lvlText w:val=""/>
      <w:lvlJc w:val="left"/>
    </w:lvl>
    <w:lvl w:ilvl="2" w:tplc="B7EA049C">
      <w:start w:val="1"/>
      <w:numFmt w:val="decimal"/>
      <w:lvlText w:val=""/>
      <w:lvlJc w:val="left"/>
    </w:lvl>
    <w:lvl w:ilvl="3" w:tplc="1ED649CC">
      <w:start w:val="1"/>
      <w:numFmt w:val="decimal"/>
      <w:lvlText w:val=""/>
      <w:lvlJc w:val="left"/>
    </w:lvl>
    <w:lvl w:ilvl="4" w:tplc="7D64CBF4">
      <w:start w:val="1"/>
      <w:numFmt w:val="decimal"/>
      <w:lvlText w:val=""/>
      <w:lvlJc w:val="left"/>
    </w:lvl>
    <w:lvl w:ilvl="5" w:tplc="06DEACAC">
      <w:start w:val="1"/>
      <w:numFmt w:val="decimal"/>
      <w:lvlText w:val=""/>
      <w:lvlJc w:val="left"/>
    </w:lvl>
    <w:lvl w:ilvl="6" w:tplc="E3E8BE04">
      <w:start w:val="1"/>
      <w:numFmt w:val="decimal"/>
      <w:lvlText w:val=""/>
      <w:lvlJc w:val="left"/>
    </w:lvl>
    <w:lvl w:ilvl="7" w:tplc="10563644">
      <w:start w:val="1"/>
      <w:numFmt w:val="decimal"/>
      <w:lvlText w:val=""/>
      <w:lvlJc w:val="left"/>
    </w:lvl>
    <w:lvl w:ilvl="8" w:tplc="510818FE">
      <w:start w:val="1"/>
      <w:numFmt w:val="decimal"/>
      <w:lvlText w:val=""/>
      <w:lvlJc w:val="left"/>
    </w:lvl>
  </w:abstractNum>
  <w:abstractNum w:abstractNumId="59" w15:restartNumberingAfterBreak="0">
    <w:nsid w:val="19F33CB0"/>
    <w:multiLevelType w:val="hybridMultilevel"/>
    <w:tmpl w:val="F236BE36"/>
    <w:lvl w:ilvl="0" w:tplc="9C04C68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D73E1064">
      <w:start w:val="1"/>
      <w:numFmt w:val="decimal"/>
      <w:lvlText w:val=""/>
      <w:lvlJc w:val="left"/>
    </w:lvl>
    <w:lvl w:ilvl="2" w:tplc="45683D2C">
      <w:start w:val="1"/>
      <w:numFmt w:val="decimal"/>
      <w:lvlText w:val=""/>
      <w:lvlJc w:val="left"/>
    </w:lvl>
    <w:lvl w:ilvl="3" w:tplc="1C984FD0">
      <w:start w:val="1"/>
      <w:numFmt w:val="decimal"/>
      <w:lvlText w:val=""/>
      <w:lvlJc w:val="left"/>
    </w:lvl>
    <w:lvl w:ilvl="4" w:tplc="60DEBE10">
      <w:start w:val="1"/>
      <w:numFmt w:val="decimal"/>
      <w:lvlText w:val=""/>
      <w:lvlJc w:val="left"/>
    </w:lvl>
    <w:lvl w:ilvl="5" w:tplc="168E8FBE">
      <w:start w:val="1"/>
      <w:numFmt w:val="decimal"/>
      <w:lvlText w:val=""/>
      <w:lvlJc w:val="left"/>
    </w:lvl>
    <w:lvl w:ilvl="6" w:tplc="05FAACD6">
      <w:start w:val="1"/>
      <w:numFmt w:val="decimal"/>
      <w:lvlText w:val=""/>
      <w:lvlJc w:val="left"/>
    </w:lvl>
    <w:lvl w:ilvl="7" w:tplc="3F74BCDA">
      <w:start w:val="1"/>
      <w:numFmt w:val="decimal"/>
      <w:lvlText w:val=""/>
      <w:lvlJc w:val="left"/>
    </w:lvl>
    <w:lvl w:ilvl="8" w:tplc="8F66E504">
      <w:start w:val="1"/>
      <w:numFmt w:val="decimal"/>
      <w:lvlText w:val=""/>
      <w:lvlJc w:val="left"/>
    </w:lvl>
  </w:abstractNum>
  <w:abstractNum w:abstractNumId="60" w15:restartNumberingAfterBreak="0">
    <w:nsid w:val="1A5E4317"/>
    <w:multiLevelType w:val="hybridMultilevel"/>
    <w:tmpl w:val="F872B16A"/>
    <w:lvl w:ilvl="0" w:tplc="DFBCC2B8">
      <w:start w:val="1"/>
      <w:numFmt w:val="bullet"/>
      <w:lvlText w:val=""/>
      <w:lvlJc w:val="left"/>
      <w:pPr>
        <w:tabs>
          <w:tab w:val="num" w:pos="720"/>
        </w:tabs>
        <w:ind w:left="720" w:hanging="360"/>
      </w:pPr>
      <w:rPr>
        <w:rFonts w:ascii="Symbol" w:hAnsi="Symbol" w:hint="default"/>
      </w:rPr>
    </w:lvl>
    <w:lvl w:ilvl="1" w:tplc="B66020A0">
      <w:start w:val="1"/>
      <w:numFmt w:val="bullet"/>
      <w:lvlText w:val=""/>
      <w:lvlJc w:val="left"/>
      <w:pPr>
        <w:tabs>
          <w:tab w:val="num" w:pos="1440"/>
        </w:tabs>
        <w:ind w:left="1440" w:hanging="360"/>
      </w:pPr>
      <w:rPr>
        <w:rFonts w:ascii="Symbol" w:hAnsi="Symbol" w:hint="default"/>
      </w:rPr>
    </w:lvl>
    <w:lvl w:ilvl="2" w:tplc="DC2413F6">
      <w:start w:val="1"/>
      <w:numFmt w:val="bullet"/>
      <w:lvlText w:val=""/>
      <w:lvlJc w:val="left"/>
      <w:pPr>
        <w:tabs>
          <w:tab w:val="num" w:pos="2160"/>
        </w:tabs>
        <w:ind w:left="2160" w:hanging="360"/>
      </w:pPr>
      <w:rPr>
        <w:rFonts w:ascii="Symbol" w:hAnsi="Symbol" w:hint="default"/>
      </w:rPr>
    </w:lvl>
    <w:lvl w:ilvl="3" w:tplc="24E4C926">
      <w:start w:val="1"/>
      <w:numFmt w:val="bullet"/>
      <w:lvlText w:val=""/>
      <w:lvlJc w:val="left"/>
      <w:pPr>
        <w:tabs>
          <w:tab w:val="num" w:pos="2880"/>
        </w:tabs>
        <w:ind w:left="2880" w:hanging="360"/>
      </w:pPr>
      <w:rPr>
        <w:rFonts w:ascii="Symbol" w:hAnsi="Symbol" w:hint="default"/>
      </w:rPr>
    </w:lvl>
    <w:lvl w:ilvl="4" w:tplc="64DCE682">
      <w:start w:val="1"/>
      <w:numFmt w:val="bullet"/>
      <w:lvlText w:val=""/>
      <w:lvlJc w:val="left"/>
      <w:pPr>
        <w:tabs>
          <w:tab w:val="num" w:pos="3600"/>
        </w:tabs>
        <w:ind w:left="3600" w:hanging="360"/>
      </w:pPr>
      <w:rPr>
        <w:rFonts w:ascii="Symbol" w:hAnsi="Symbol" w:hint="default"/>
      </w:rPr>
    </w:lvl>
    <w:lvl w:ilvl="5" w:tplc="991A0DE0">
      <w:start w:val="1"/>
      <w:numFmt w:val="bullet"/>
      <w:lvlText w:val=""/>
      <w:lvlJc w:val="left"/>
      <w:pPr>
        <w:tabs>
          <w:tab w:val="num" w:pos="4320"/>
        </w:tabs>
        <w:ind w:left="4320" w:hanging="360"/>
      </w:pPr>
      <w:rPr>
        <w:rFonts w:ascii="Symbol" w:hAnsi="Symbol" w:hint="default"/>
      </w:rPr>
    </w:lvl>
    <w:lvl w:ilvl="6" w:tplc="AE9E598A">
      <w:start w:val="1"/>
      <w:numFmt w:val="bullet"/>
      <w:lvlText w:val=""/>
      <w:lvlJc w:val="left"/>
      <w:pPr>
        <w:tabs>
          <w:tab w:val="num" w:pos="5040"/>
        </w:tabs>
        <w:ind w:left="5040" w:hanging="360"/>
      </w:pPr>
      <w:rPr>
        <w:rFonts w:ascii="Symbol" w:hAnsi="Symbol" w:hint="default"/>
      </w:rPr>
    </w:lvl>
    <w:lvl w:ilvl="7" w:tplc="8B3ADBE8">
      <w:start w:val="1"/>
      <w:numFmt w:val="bullet"/>
      <w:lvlText w:val=""/>
      <w:lvlJc w:val="left"/>
      <w:pPr>
        <w:tabs>
          <w:tab w:val="num" w:pos="5760"/>
        </w:tabs>
        <w:ind w:left="5760" w:hanging="360"/>
      </w:pPr>
      <w:rPr>
        <w:rFonts w:ascii="Symbol" w:hAnsi="Symbol" w:hint="default"/>
      </w:rPr>
    </w:lvl>
    <w:lvl w:ilvl="8" w:tplc="D7824786">
      <w:start w:val="1"/>
      <w:numFmt w:val="bullet"/>
      <w:lvlText w:val=""/>
      <w:lvlJc w:val="left"/>
      <w:pPr>
        <w:tabs>
          <w:tab w:val="num" w:pos="6480"/>
        </w:tabs>
        <w:ind w:left="6480" w:hanging="360"/>
      </w:pPr>
      <w:rPr>
        <w:rFonts w:ascii="Symbol" w:hAnsi="Symbol" w:hint="default"/>
      </w:rPr>
    </w:lvl>
  </w:abstractNum>
  <w:abstractNum w:abstractNumId="61" w15:restartNumberingAfterBreak="0">
    <w:nsid w:val="1AEE5251"/>
    <w:multiLevelType w:val="hybridMultilevel"/>
    <w:tmpl w:val="48FA2736"/>
    <w:lvl w:ilvl="0" w:tplc="B41C4868">
      <w:start w:val="1"/>
      <w:numFmt w:val="bullet"/>
      <w:lvlText w:val="•"/>
      <w:lvlJc w:val="left"/>
      <w:rPr>
        <w:rFonts w:ascii="SimSun" w:eastAsia="SimSun" w:hAnsi="SimSun" w:cs="SimSun"/>
        <w:color w:val="EC008C"/>
        <w:spacing w:val="0"/>
        <w:position w:val="0"/>
        <w:sz w:val="20"/>
        <w:szCs w:val="20"/>
        <w:u w:val="none"/>
        <w:shd w:val="clear" w:color="auto" w:fill="auto"/>
        <w:lang w:val="en-US" w:eastAsia="en-US" w:bidi="en-US"/>
      </w:rPr>
    </w:lvl>
    <w:lvl w:ilvl="1" w:tplc="27F8DFB2">
      <w:start w:val="1"/>
      <w:numFmt w:val="decimal"/>
      <w:lvlText w:val=""/>
      <w:lvlJc w:val="left"/>
    </w:lvl>
    <w:lvl w:ilvl="2" w:tplc="3C28517E">
      <w:start w:val="1"/>
      <w:numFmt w:val="decimal"/>
      <w:lvlText w:val=""/>
      <w:lvlJc w:val="left"/>
    </w:lvl>
    <w:lvl w:ilvl="3" w:tplc="DA3A70B8">
      <w:start w:val="1"/>
      <w:numFmt w:val="decimal"/>
      <w:lvlText w:val=""/>
      <w:lvlJc w:val="left"/>
    </w:lvl>
    <w:lvl w:ilvl="4" w:tplc="DA56A500">
      <w:start w:val="1"/>
      <w:numFmt w:val="decimal"/>
      <w:lvlText w:val=""/>
      <w:lvlJc w:val="left"/>
    </w:lvl>
    <w:lvl w:ilvl="5" w:tplc="7A987C60">
      <w:start w:val="1"/>
      <w:numFmt w:val="decimal"/>
      <w:lvlText w:val=""/>
      <w:lvlJc w:val="left"/>
    </w:lvl>
    <w:lvl w:ilvl="6" w:tplc="0F686770">
      <w:start w:val="1"/>
      <w:numFmt w:val="decimal"/>
      <w:lvlText w:val=""/>
      <w:lvlJc w:val="left"/>
    </w:lvl>
    <w:lvl w:ilvl="7" w:tplc="A0BCFDE8">
      <w:start w:val="1"/>
      <w:numFmt w:val="decimal"/>
      <w:lvlText w:val=""/>
      <w:lvlJc w:val="left"/>
    </w:lvl>
    <w:lvl w:ilvl="8" w:tplc="75DCE366">
      <w:start w:val="1"/>
      <w:numFmt w:val="decimal"/>
      <w:lvlText w:val=""/>
      <w:lvlJc w:val="left"/>
    </w:lvl>
  </w:abstractNum>
  <w:abstractNum w:abstractNumId="62" w15:restartNumberingAfterBreak="0">
    <w:nsid w:val="1C092A7A"/>
    <w:multiLevelType w:val="hybridMultilevel"/>
    <w:tmpl w:val="99606B6E"/>
    <w:lvl w:ilvl="0" w:tplc="B956B52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88DAB8BC">
      <w:start w:val="1"/>
      <w:numFmt w:val="decimal"/>
      <w:lvlText w:val=""/>
      <w:lvlJc w:val="left"/>
    </w:lvl>
    <w:lvl w:ilvl="2" w:tplc="A010F3CE">
      <w:start w:val="1"/>
      <w:numFmt w:val="decimal"/>
      <w:lvlText w:val=""/>
      <w:lvlJc w:val="left"/>
    </w:lvl>
    <w:lvl w:ilvl="3" w:tplc="D6F07752">
      <w:start w:val="1"/>
      <w:numFmt w:val="decimal"/>
      <w:lvlText w:val=""/>
      <w:lvlJc w:val="left"/>
    </w:lvl>
    <w:lvl w:ilvl="4" w:tplc="F5C4E6BE">
      <w:start w:val="1"/>
      <w:numFmt w:val="decimal"/>
      <w:lvlText w:val=""/>
      <w:lvlJc w:val="left"/>
    </w:lvl>
    <w:lvl w:ilvl="5" w:tplc="BFBC34D4">
      <w:start w:val="1"/>
      <w:numFmt w:val="decimal"/>
      <w:lvlText w:val=""/>
      <w:lvlJc w:val="left"/>
    </w:lvl>
    <w:lvl w:ilvl="6" w:tplc="FF167388">
      <w:start w:val="1"/>
      <w:numFmt w:val="decimal"/>
      <w:lvlText w:val=""/>
      <w:lvlJc w:val="left"/>
    </w:lvl>
    <w:lvl w:ilvl="7" w:tplc="943E9DB6">
      <w:start w:val="1"/>
      <w:numFmt w:val="decimal"/>
      <w:lvlText w:val=""/>
      <w:lvlJc w:val="left"/>
    </w:lvl>
    <w:lvl w:ilvl="8" w:tplc="F572BAE0">
      <w:start w:val="1"/>
      <w:numFmt w:val="decimal"/>
      <w:lvlText w:val=""/>
      <w:lvlJc w:val="left"/>
    </w:lvl>
  </w:abstractNum>
  <w:abstractNum w:abstractNumId="63" w15:restartNumberingAfterBreak="0">
    <w:nsid w:val="1C39740C"/>
    <w:multiLevelType w:val="hybridMultilevel"/>
    <w:tmpl w:val="7EAC0E84"/>
    <w:lvl w:ilvl="0" w:tplc="30CA3994">
      <w:start w:val="2"/>
      <w:numFmt w:val="decimal"/>
      <w:lvlText w:val="%1"/>
      <w:lvlJc w:val="left"/>
      <w:rPr>
        <w:rFonts w:ascii="Times New Roman" w:eastAsia="Arial" w:hAnsi="Times New Roman" w:cs="Times New Roman" w:hint="default"/>
        <w:b/>
        <w:bCs/>
        <w:color w:val="656565"/>
        <w:spacing w:val="0"/>
        <w:position w:val="0"/>
        <w:sz w:val="24"/>
        <w:szCs w:val="24"/>
        <w:u w:val="none"/>
        <w:shd w:val="clear" w:color="auto" w:fill="auto"/>
        <w:lang w:val="zh-TW" w:eastAsia="zh-TW" w:bidi="zh-TW"/>
      </w:rPr>
    </w:lvl>
    <w:lvl w:ilvl="1" w:tplc="2D9AE408">
      <w:start w:val="1"/>
      <w:numFmt w:val="decimal"/>
      <w:lvlText w:val=""/>
      <w:lvlJc w:val="left"/>
    </w:lvl>
    <w:lvl w:ilvl="2" w:tplc="C20E2C36">
      <w:start w:val="1"/>
      <w:numFmt w:val="decimal"/>
      <w:lvlText w:val=""/>
      <w:lvlJc w:val="left"/>
    </w:lvl>
    <w:lvl w:ilvl="3" w:tplc="87E61682">
      <w:start w:val="1"/>
      <w:numFmt w:val="decimal"/>
      <w:lvlText w:val=""/>
      <w:lvlJc w:val="left"/>
    </w:lvl>
    <w:lvl w:ilvl="4" w:tplc="F6A82ABC">
      <w:start w:val="1"/>
      <w:numFmt w:val="decimal"/>
      <w:lvlText w:val=""/>
      <w:lvlJc w:val="left"/>
    </w:lvl>
    <w:lvl w:ilvl="5" w:tplc="B97EB532">
      <w:start w:val="1"/>
      <w:numFmt w:val="decimal"/>
      <w:lvlText w:val=""/>
      <w:lvlJc w:val="left"/>
    </w:lvl>
    <w:lvl w:ilvl="6" w:tplc="C804D09A">
      <w:start w:val="1"/>
      <w:numFmt w:val="decimal"/>
      <w:lvlText w:val=""/>
      <w:lvlJc w:val="left"/>
    </w:lvl>
    <w:lvl w:ilvl="7" w:tplc="561C0A30">
      <w:start w:val="1"/>
      <w:numFmt w:val="decimal"/>
      <w:lvlText w:val=""/>
      <w:lvlJc w:val="left"/>
    </w:lvl>
    <w:lvl w:ilvl="8" w:tplc="0E1CC1D8">
      <w:start w:val="1"/>
      <w:numFmt w:val="decimal"/>
      <w:lvlText w:val=""/>
      <w:lvlJc w:val="left"/>
    </w:lvl>
  </w:abstractNum>
  <w:abstractNum w:abstractNumId="64" w15:restartNumberingAfterBreak="0">
    <w:nsid w:val="1D1738CF"/>
    <w:multiLevelType w:val="hybridMultilevel"/>
    <w:tmpl w:val="364C8A54"/>
    <w:lvl w:ilvl="0" w:tplc="25406D06">
      <w:start w:val="1"/>
      <w:numFmt w:val="bullet"/>
      <w:lvlText w:val=""/>
      <w:lvlJc w:val="left"/>
      <w:pPr>
        <w:ind w:left="720" w:hanging="360"/>
      </w:pPr>
      <w:rPr>
        <w:rFonts w:ascii="Symbol" w:hAnsi="Symbol" w:hint="default"/>
      </w:rPr>
    </w:lvl>
    <w:lvl w:ilvl="1" w:tplc="D616989C">
      <w:start w:val="1"/>
      <w:numFmt w:val="bullet"/>
      <w:lvlText w:val="o"/>
      <w:lvlJc w:val="left"/>
      <w:pPr>
        <w:ind w:left="1440" w:hanging="360"/>
      </w:pPr>
      <w:rPr>
        <w:rFonts w:ascii="Courier New" w:hAnsi="Courier New" w:cs="Courier New" w:hint="default"/>
      </w:rPr>
    </w:lvl>
    <w:lvl w:ilvl="2" w:tplc="01F8C1C8">
      <w:start w:val="1"/>
      <w:numFmt w:val="bullet"/>
      <w:lvlText w:val=""/>
      <w:lvlJc w:val="left"/>
      <w:pPr>
        <w:ind w:left="2160" w:hanging="360"/>
      </w:pPr>
      <w:rPr>
        <w:rFonts w:ascii="Wingdings" w:hAnsi="Wingdings" w:hint="default"/>
      </w:rPr>
    </w:lvl>
    <w:lvl w:ilvl="3" w:tplc="9D4035E4">
      <w:start w:val="1"/>
      <w:numFmt w:val="bullet"/>
      <w:lvlText w:val=""/>
      <w:lvlJc w:val="left"/>
      <w:pPr>
        <w:ind w:left="2880" w:hanging="360"/>
      </w:pPr>
      <w:rPr>
        <w:rFonts w:ascii="Symbol" w:hAnsi="Symbol" w:hint="default"/>
      </w:rPr>
    </w:lvl>
    <w:lvl w:ilvl="4" w:tplc="C0B686E8">
      <w:start w:val="1"/>
      <w:numFmt w:val="bullet"/>
      <w:lvlText w:val="o"/>
      <w:lvlJc w:val="left"/>
      <w:pPr>
        <w:ind w:left="3600" w:hanging="360"/>
      </w:pPr>
      <w:rPr>
        <w:rFonts w:ascii="Courier New" w:hAnsi="Courier New" w:cs="Courier New" w:hint="default"/>
      </w:rPr>
    </w:lvl>
    <w:lvl w:ilvl="5" w:tplc="12B88910">
      <w:start w:val="1"/>
      <w:numFmt w:val="bullet"/>
      <w:lvlText w:val=""/>
      <w:lvlJc w:val="left"/>
      <w:pPr>
        <w:ind w:left="4320" w:hanging="360"/>
      </w:pPr>
      <w:rPr>
        <w:rFonts w:ascii="Wingdings" w:hAnsi="Wingdings" w:hint="default"/>
      </w:rPr>
    </w:lvl>
    <w:lvl w:ilvl="6" w:tplc="D3D6798C">
      <w:start w:val="1"/>
      <w:numFmt w:val="bullet"/>
      <w:lvlText w:val=""/>
      <w:lvlJc w:val="left"/>
      <w:pPr>
        <w:ind w:left="5040" w:hanging="360"/>
      </w:pPr>
      <w:rPr>
        <w:rFonts w:ascii="Symbol" w:hAnsi="Symbol" w:hint="default"/>
      </w:rPr>
    </w:lvl>
    <w:lvl w:ilvl="7" w:tplc="4A842A70">
      <w:start w:val="1"/>
      <w:numFmt w:val="bullet"/>
      <w:lvlText w:val="o"/>
      <w:lvlJc w:val="left"/>
      <w:pPr>
        <w:ind w:left="5760" w:hanging="360"/>
      </w:pPr>
      <w:rPr>
        <w:rFonts w:ascii="Courier New" w:hAnsi="Courier New" w:cs="Courier New" w:hint="default"/>
      </w:rPr>
    </w:lvl>
    <w:lvl w:ilvl="8" w:tplc="97AAC11A">
      <w:start w:val="1"/>
      <w:numFmt w:val="bullet"/>
      <w:lvlText w:val=""/>
      <w:lvlJc w:val="left"/>
      <w:pPr>
        <w:ind w:left="6480" w:hanging="360"/>
      </w:pPr>
      <w:rPr>
        <w:rFonts w:ascii="Wingdings" w:hAnsi="Wingdings" w:hint="default"/>
      </w:rPr>
    </w:lvl>
  </w:abstractNum>
  <w:abstractNum w:abstractNumId="65" w15:restartNumberingAfterBreak="0">
    <w:nsid w:val="1DBD196D"/>
    <w:multiLevelType w:val="hybridMultilevel"/>
    <w:tmpl w:val="61A679C2"/>
    <w:lvl w:ilvl="0" w:tplc="73307AE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91A60BA4">
      <w:start w:val="1"/>
      <w:numFmt w:val="decimal"/>
      <w:lvlText w:val=""/>
      <w:lvlJc w:val="left"/>
    </w:lvl>
    <w:lvl w:ilvl="2" w:tplc="040CAE0C">
      <w:start w:val="1"/>
      <w:numFmt w:val="decimal"/>
      <w:lvlText w:val=""/>
      <w:lvlJc w:val="left"/>
    </w:lvl>
    <w:lvl w:ilvl="3" w:tplc="909AE0E0">
      <w:start w:val="1"/>
      <w:numFmt w:val="decimal"/>
      <w:lvlText w:val=""/>
      <w:lvlJc w:val="left"/>
    </w:lvl>
    <w:lvl w:ilvl="4" w:tplc="B1F699EC">
      <w:start w:val="1"/>
      <w:numFmt w:val="decimal"/>
      <w:lvlText w:val=""/>
      <w:lvlJc w:val="left"/>
    </w:lvl>
    <w:lvl w:ilvl="5" w:tplc="A1DE2B32">
      <w:start w:val="1"/>
      <w:numFmt w:val="decimal"/>
      <w:lvlText w:val=""/>
      <w:lvlJc w:val="left"/>
    </w:lvl>
    <w:lvl w:ilvl="6" w:tplc="89D0833A">
      <w:start w:val="1"/>
      <w:numFmt w:val="decimal"/>
      <w:lvlText w:val=""/>
      <w:lvlJc w:val="left"/>
    </w:lvl>
    <w:lvl w:ilvl="7" w:tplc="B8308996">
      <w:start w:val="1"/>
      <w:numFmt w:val="decimal"/>
      <w:lvlText w:val=""/>
      <w:lvlJc w:val="left"/>
    </w:lvl>
    <w:lvl w:ilvl="8" w:tplc="A2263EB6">
      <w:start w:val="1"/>
      <w:numFmt w:val="decimal"/>
      <w:lvlText w:val=""/>
      <w:lvlJc w:val="left"/>
    </w:lvl>
  </w:abstractNum>
  <w:abstractNum w:abstractNumId="66" w15:restartNumberingAfterBreak="0">
    <w:nsid w:val="1E47443C"/>
    <w:multiLevelType w:val="hybridMultilevel"/>
    <w:tmpl w:val="CCDA3F8E"/>
    <w:lvl w:ilvl="0" w:tplc="81AC22D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F0769528">
      <w:start w:val="1"/>
      <w:numFmt w:val="decimal"/>
      <w:lvlText w:val=""/>
      <w:lvlJc w:val="left"/>
    </w:lvl>
    <w:lvl w:ilvl="2" w:tplc="A850A46A">
      <w:start w:val="1"/>
      <w:numFmt w:val="decimal"/>
      <w:lvlText w:val=""/>
      <w:lvlJc w:val="left"/>
    </w:lvl>
    <w:lvl w:ilvl="3" w:tplc="0F522566">
      <w:start w:val="1"/>
      <w:numFmt w:val="decimal"/>
      <w:lvlText w:val=""/>
      <w:lvlJc w:val="left"/>
    </w:lvl>
    <w:lvl w:ilvl="4" w:tplc="187E0B00">
      <w:start w:val="1"/>
      <w:numFmt w:val="decimal"/>
      <w:lvlText w:val=""/>
      <w:lvlJc w:val="left"/>
    </w:lvl>
    <w:lvl w:ilvl="5" w:tplc="6C4075E0">
      <w:start w:val="1"/>
      <w:numFmt w:val="decimal"/>
      <w:lvlText w:val=""/>
      <w:lvlJc w:val="left"/>
    </w:lvl>
    <w:lvl w:ilvl="6" w:tplc="8B420722">
      <w:start w:val="1"/>
      <w:numFmt w:val="decimal"/>
      <w:lvlText w:val=""/>
      <w:lvlJc w:val="left"/>
    </w:lvl>
    <w:lvl w:ilvl="7" w:tplc="05E2034E">
      <w:start w:val="1"/>
      <w:numFmt w:val="decimal"/>
      <w:lvlText w:val=""/>
      <w:lvlJc w:val="left"/>
    </w:lvl>
    <w:lvl w:ilvl="8" w:tplc="0CCEA16E">
      <w:start w:val="1"/>
      <w:numFmt w:val="decimal"/>
      <w:lvlText w:val=""/>
      <w:lvlJc w:val="left"/>
    </w:lvl>
  </w:abstractNum>
  <w:abstractNum w:abstractNumId="67" w15:restartNumberingAfterBreak="0">
    <w:nsid w:val="1F4C5C12"/>
    <w:multiLevelType w:val="hybridMultilevel"/>
    <w:tmpl w:val="E1B20CE2"/>
    <w:lvl w:ilvl="0" w:tplc="9E7ED1E4">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AA086952">
      <w:start w:val="1"/>
      <w:numFmt w:val="decimal"/>
      <w:lvlText w:val=""/>
      <w:lvlJc w:val="left"/>
    </w:lvl>
    <w:lvl w:ilvl="2" w:tplc="01207B70">
      <w:start w:val="1"/>
      <w:numFmt w:val="decimal"/>
      <w:lvlText w:val=""/>
      <w:lvlJc w:val="left"/>
    </w:lvl>
    <w:lvl w:ilvl="3" w:tplc="169A62AE">
      <w:start w:val="1"/>
      <w:numFmt w:val="decimal"/>
      <w:lvlText w:val=""/>
      <w:lvlJc w:val="left"/>
    </w:lvl>
    <w:lvl w:ilvl="4" w:tplc="4B489418">
      <w:start w:val="1"/>
      <w:numFmt w:val="decimal"/>
      <w:lvlText w:val=""/>
      <w:lvlJc w:val="left"/>
    </w:lvl>
    <w:lvl w:ilvl="5" w:tplc="087AAA28">
      <w:start w:val="1"/>
      <w:numFmt w:val="decimal"/>
      <w:lvlText w:val=""/>
      <w:lvlJc w:val="left"/>
    </w:lvl>
    <w:lvl w:ilvl="6" w:tplc="2E3AAF08">
      <w:start w:val="1"/>
      <w:numFmt w:val="decimal"/>
      <w:lvlText w:val=""/>
      <w:lvlJc w:val="left"/>
    </w:lvl>
    <w:lvl w:ilvl="7" w:tplc="4150F108">
      <w:start w:val="1"/>
      <w:numFmt w:val="decimal"/>
      <w:lvlText w:val=""/>
      <w:lvlJc w:val="left"/>
    </w:lvl>
    <w:lvl w:ilvl="8" w:tplc="519A06D6">
      <w:start w:val="1"/>
      <w:numFmt w:val="decimal"/>
      <w:lvlText w:val=""/>
      <w:lvlJc w:val="left"/>
    </w:lvl>
  </w:abstractNum>
  <w:abstractNum w:abstractNumId="68" w15:restartNumberingAfterBreak="0">
    <w:nsid w:val="1FC4687A"/>
    <w:multiLevelType w:val="hybridMultilevel"/>
    <w:tmpl w:val="9F282EEA"/>
    <w:lvl w:ilvl="0" w:tplc="52ECB72C">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9760E4C2">
      <w:start w:val="1"/>
      <w:numFmt w:val="decimal"/>
      <w:lvlText w:val=""/>
      <w:lvlJc w:val="left"/>
    </w:lvl>
    <w:lvl w:ilvl="2" w:tplc="86305A18">
      <w:start w:val="1"/>
      <w:numFmt w:val="decimal"/>
      <w:lvlText w:val=""/>
      <w:lvlJc w:val="left"/>
    </w:lvl>
    <w:lvl w:ilvl="3" w:tplc="E5CA1E38">
      <w:start w:val="1"/>
      <w:numFmt w:val="decimal"/>
      <w:lvlText w:val=""/>
      <w:lvlJc w:val="left"/>
    </w:lvl>
    <w:lvl w:ilvl="4" w:tplc="B38698AE">
      <w:start w:val="1"/>
      <w:numFmt w:val="decimal"/>
      <w:lvlText w:val=""/>
      <w:lvlJc w:val="left"/>
    </w:lvl>
    <w:lvl w:ilvl="5" w:tplc="F15AA448">
      <w:start w:val="1"/>
      <w:numFmt w:val="decimal"/>
      <w:lvlText w:val=""/>
      <w:lvlJc w:val="left"/>
    </w:lvl>
    <w:lvl w:ilvl="6" w:tplc="0F464A7E">
      <w:start w:val="1"/>
      <w:numFmt w:val="decimal"/>
      <w:lvlText w:val=""/>
      <w:lvlJc w:val="left"/>
    </w:lvl>
    <w:lvl w:ilvl="7" w:tplc="35D6B95E">
      <w:start w:val="1"/>
      <w:numFmt w:val="decimal"/>
      <w:lvlText w:val=""/>
      <w:lvlJc w:val="left"/>
    </w:lvl>
    <w:lvl w:ilvl="8" w:tplc="BB5656EA">
      <w:start w:val="1"/>
      <w:numFmt w:val="decimal"/>
      <w:lvlText w:val=""/>
      <w:lvlJc w:val="left"/>
    </w:lvl>
  </w:abstractNum>
  <w:abstractNum w:abstractNumId="69" w15:restartNumberingAfterBreak="0">
    <w:nsid w:val="1FFD5A35"/>
    <w:multiLevelType w:val="hybridMultilevel"/>
    <w:tmpl w:val="C90EA25C"/>
    <w:lvl w:ilvl="0" w:tplc="1BE46E20">
      <w:start w:val="1"/>
      <w:numFmt w:val="bullet"/>
      <w:lvlText w:val="•"/>
      <w:lvlJc w:val="left"/>
      <w:rPr>
        <w:rFonts w:ascii="Arial" w:eastAsia="Arial" w:hAnsi="Arial" w:cs="Arial"/>
        <w:color w:val="000000"/>
        <w:spacing w:val="0"/>
        <w:position w:val="0"/>
        <w:sz w:val="20"/>
        <w:szCs w:val="20"/>
        <w:u w:val="none"/>
        <w:shd w:val="clear" w:color="auto" w:fill="auto"/>
        <w:lang w:val="zh-CN" w:eastAsia="zh-CN" w:bidi="zh-CN"/>
      </w:rPr>
    </w:lvl>
    <w:lvl w:ilvl="1" w:tplc="1EBC8894">
      <w:start w:val="1"/>
      <w:numFmt w:val="decimal"/>
      <w:lvlText w:val=""/>
      <w:lvlJc w:val="left"/>
    </w:lvl>
    <w:lvl w:ilvl="2" w:tplc="FDAEC730">
      <w:start w:val="1"/>
      <w:numFmt w:val="decimal"/>
      <w:lvlText w:val=""/>
      <w:lvlJc w:val="left"/>
    </w:lvl>
    <w:lvl w:ilvl="3" w:tplc="2136889A">
      <w:start w:val="1"/>
      <w:numFmt w:val="decimal"/>
      <w:lvlText w:val=""/>
      <w:lvlJc w:val="left"/>
    </w:lvl>
    <w:lvl w:ilvl="4" w:tplc="26BC6A3C">
      <w:start w:val="1"/>
      <w:numFmt w:val="decimal"/>
      <w:lvlText w:val=""/>
      <w:lvlJc w:val="left"/>
    </w:lvl>
    <w:lvl w:ilvl="5" w:tplc="1D221A5C">
      <w:start w:val="1"/>
      <w:numFmt w:val="decimal"/>
      <w:lvlText w:val=""/>
      <w:lvlJc w:val="left"/>
    </w:lvl>
    <w:lvl w:ilvl="6" w:tplc="C2803DE8">
      <w:start w:val="1"/>
      <w:numFmt w:val="decimal"/>
      <w:lvlText w:val=""/>
      <w:lvlJc w:val="left"/>
    </w:lvl>
    <w:lvl w:ilvl="7" w:tplc="4BD81970">
      <w:start w:val="1"/>
      <w:numFmt w:val="decimal"/>
      <w:lvlText w:val=""/>
      <w:lvlJc w:val="left"/>
    </w:lvl>
    <w:lvl w:ilvl="8" w:tplc="55DEA2BA">
      <w:start w:val="1"/>
      <w:numFmt w:val="decimal"/>
      <w:lvlText w:val=""/>
      <w:lvlJc w:val="left"/>
    </w:lvl>
  </w:abstractNum>
  <w:abstractNum w:abstractNumId="70" w15:restartNumberingAfterBreak="0">
    <w:nsid w:val="20226499"/>
    <w:multiLevelType w:val="hybridMultilevel"/>
    <w:tmpl w:val="FC44548E"/>
    <w:lvl w:ilvl="0" w:tplc="46F6D9C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C1AC919C">
      <w:start w:val="1"/>
      <w:numFmt w:val="decimal"/>
      <w:lvlText w:val=""/>
      <w:lvlJc w:val="left"/>
    </w:lvl>
    <w:lvl w:ilvl="2" w:tplc="78EEE7DE">
      <w:start w:val="1"/>
      <w:numFmt w:val="decimal"/>
      <w:lvlText w:val=""/>
      <w:lvlJc w:val="left"/>
    </w:lvl>
    <w:lvl w:ilvl="3" w:tplc="DD905966">
      <w:start w:val="1"/>
      <w:numFmt w:val="decimal"/>
      <w:lvlText w:val=""/>
      <w:lvlJc w:val="left"/>
    </w:lvl>
    <w:lvl w:ilvl="4" w:tplc="24A890EC">
      <w:start w:val="1"/>
      <w:numFmt w:val="decimal"/>
      <w:lvlText w:val=""/>
      <w:lvlJc w:val="left"/>
    </w:lvl>
    <w:lvl w:ilvl="5" w:tplc="271CCA0A">
      <w:start w:val="1"/>
      <w:numFmt w:val="decimal"/>
      <w:lvlText w:val=""/>
      <w:lvlJc w:val="left"/>
    </w:lvl>
    <w:lvl w:ilvl="6" w:tplc="6AFA9968">
      <w:start w:val="1"/>
      <w:numFmt w:val="decimal"/>
      <w:lvlText w:val=""/>
      <w:lvlJc w:val="left"/>
    </w:lvl>
    <w:lvl w:ilvl="7" w:tplc="99721252">
      <w:start w:val="1"/>
      <w:numFmt w:val="decimal"/>
      <w:lvlText w:val=""/>
      <w:lvlJc w:val="left"/>
    </w:lvl>
    <w:lvl w:ilvl="8" w:tplc="5964D28C">
      <w:start w:val="1"/>
      <w:numFmt w:val="decimal"/>
      <w:lvlText w:val=""/>
      <w:lvlJc w:val="left"/>
    </w:lvl>
  </w:abstractNum>
  <w:abstractNum w:abstractNumId="71" w15:restartNumberingAfterBreak="0">
    <w:nsid w:val="20324AFE"/>
    <w:multiLevelType w:val="hybridMultilevel"/>
    <w:tmpl w:val="7178974E"/>
    <w:lvl w:ilvl="0" w:tplc="FBA0C41A">
      <w:start w:val="1"/>
      <w:numFmt w:val="bullet"/>
      <w:lvlText w:val="•"/>
      <w:lvlJc w:val="left"/>
      <w:rPr>
        <w:rFonts w:ascii="Arial" w:eastAsia="Arial" w:hAnsi="Arial" w:cs="Arial"/>
        <w:color w:val="000000"/>
        <w:spacing w:val="0"/>
        <w:position w:val="0"/>
        <w:sz w:val="20"/>
        <w:szCs w:val="20"/>
        <w:u w:val="none"/>
        <w:shd w:val="clear" w:color="auto" w:fill="auto"/>
        <w:lang w:val="zh-CN" w:eastAsia="zh-CN" w:bidi="zh-CN"/>
      </w:rPr>
    </w:lvl>
    <w:lvl w:ilvl="1" w:tplc="9CAE34B6">
      <w:start w:val="1"/>
      <w:numFmt w:val="decimal"/>
      <w:lvlText w:val=""/>
      <w:lvlJc w:val="left"/>
    </w:lvl>
    <w:lvl w:ilvl="2" w:tplc="A7F00BE2">
      <w:start w:val="1"/>
      <w:numFmt w:val="decimal"/>
      <w:lvlText w:val=""/>
      <w:lvlJc w:val="left"/>
    </w:lvl>
    <w:lvl w:ilvl="3" w:tplc="1834FE34">
      <w:start w:val="1"/>
      <w:numFmt w:val="decimal"/>
      <w:lvlText w:val=""/>
      <w:lvlJc w:val="left"/>
    </w:lvl>
    <w:lvl w:ilvl="4" w:tplc="B3D6AAA8">
      <w:start w:val="1"/>
      <w:numFmt w:val="decimal"/>
      <w:lvlText w:val=""/>
      <w:lvlJc w:val="left"/>
    </w:lvl>
    <w:lvl w:ilvl="5" w:tplc="5D364CC0">
      <w:start w:val="1"/>
      <w:numFmt w:val="decimal"/>
      <w:lvlText w:val=""/>
      <w:lvlJc w:val="left"/>
    </w:lvl>
    <w:lvl w:ilvl="6" w:tplc="EA8A6DF2">
      <w:start w:val="1"/>
      <w:numFmt w:val="decimal"/>
      <w:lvlText w:val=""/>
      <w:lvlJc w:val="left"/>
    </w:lvl>
    <w:lvl w:ilvl="7" w:tplc="72F22C2A">
      <w:start w:val="1"/>
      <w:numFmt w:val="decimal"/>
      <w:lvlText w:val=""/>
      <w:lvlJc w:val="left"/>
    </w:lvl>
    <w:lvl w:ilvl="8" w:tplc="B66034AC">
      <w:start w:val="1"/>
      <w:numFmt w:val="decimal"/>
      <w:lvlText w:val=""/>
      <w:lvlJc w:val="left"/>
    </w:lvl>
  </w:abstractNum>
  <w:abstractNum w:abstractNumId="72" w15:restartNumberingAfterBreak="0">
    <w:nsid w:val="20FD517E"/>
    <w:multiLevelType w:val="hybridMultilevel"/>
    <w:tmpl w:val="494A018A"/>
    <w:lvl w:ilvl="0" w:tplc="4B40596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16924786">
      <w:start w:val="1"/>
      <w:numFmt w:val="decimal"/>
      <w:lvlText w:val=""/>
      <w:lvlJc w:val="left"/>
    </w:lvl>
    <w:lvl w:ilvl="2" w:tplc="47480DD8">
      <w:start w:val="1"/>
      <w:numFmt w:val="decimal"/>
      <w:lvlText w:val=""/>
      <w:lvlJc w:val="left"/>
    </w:lvl>
    <w:lvl w:ilvl="3" w:tplc="925087A4">
      <w:start w:val="1"/>
      <w:numFmt w:val="decimal"/>
      <w:lvlText w:val=""/>
      <w:lvlJc w:val="left"/>
    </w:lvl>
    <w:lvl w:ilvl="4" w:tplc="1548F27C">
      <w:start w:val="1"/>
      <w:numFmt w:val="decimal"/>
      <w:lvlText w:val=""/>
      <w:lvlJc w:val="left"/>
    </w:lvl>
    <w:lvl w:ilvl="5" w:tplc="0DC8F6C4">
      <w:start w:val="1"/>
      <w:numFmt w:val="decimal"/>
      <w:lvlText w:val=""/>
      <w:lvlJc w:val="left"/>
    </w:lvl>
    <w:lvl w:ilvl="6" w:tplc="51EC1B7C">
      <w:start w:val="1"/>
      <w:numFmt w:val="decimal"/>
      <w:lvlText w:val=""/>
      <w:lvlJc w:val="left"/>
    </w:lvl>
    <w:lvl w:ilvl="7" w:tplc="C8EA4A76">
      <w:start w:val="1"/>
      <w:numFmt w:val="decimal"/>
      <w:lvlText w:val=""/>
      <w:lvlJc w:val="left"/>
    </w:lvl>
    <w:lvl w:ilvl="8" w:tplc="E3B8BEBC">
      <w:start w:val="1"/>
      <w:numFmt w:val="decimal"/>
      <w:lvlText w:val=""/>
      <w:lvlJc w:val="left"/>
    </w:lvl>
  </w:abstractNum>
  <w:abstractNum w:abstractNumId="73" w15:restartNumberingAfterBreak="0">
    <w:nsid w:val="228D2D8F"/>
    <w:multiLevelType w:val="hybridMultilevel"/>
    <w:tmpl w:val="1178A87E"/>
    <w:lvl w:ilvl="0" w:tplc="881051F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88CC7B90">
      <w:start w:val="1"/>
      <w:numFmt w:val="decimal"/>
      <w:lvlText w:val=""/>
      <w:lvlJc w:val="left"/>
    </w:lvl>
    <w:lvl w:ilvl="2" w:tplc="BD0E3AA6">
      <w:start w:val="1"/>
      <w:numFmt w:val="decimal"/>
      <w:lvlText w:val=""/>
      <w:lvlJc w:val="left"/>
    </w:lvl>
    <w:lvl w:ilvl="3" w:tplc="7AE42354">
      <w:start w:val="1"/>
      <w:numFmt w:val="decimal"/>
      <w:lvlText w:val=""/>
      <w:lvlJc w:val="left"/>
    </w:lvl>
    <w:lvl w:ilvl="4" w:tplc="A25C4EA4">
      <w:start w:val="1"/>
      <w:numFmt w:val="decimal"/>
      <w:lvlText w:val=""/>
      <w:lvlJc w:val="left"/>
    </w:lvl>
    <w:lvl w:ilvl="5" w:tplc="3796F2E0">
      <w:start w:val="1"/>
      <w:numFmt w:val="decimal"/>
      <w:lvlText w:val=""/>
      <w:lvlJc w:val="left"/>
    </w:lvl>
    <w:lvl w:ilvl="6" w:tplc="182C9EBC">
      <w:start w:val="1"/>
      <w:numFmt w:val="decimal"/>
      <w:lvlText w:val=""/>
      <w:lvlJc w:val="left"/>
    </w:lvl>
    <w:lvl w:ilvl="7" w:tplc="3996B63E">
      <w:start w:val="1"/>
      <w:numFmt w:val="decimal"/>
      <w:lvlText w:val=""/>
      <w:lvlJc w:val="left"/>
    </w:lvl>
    <w:lvl w:ilvl="8" w:tplc="214E07C2">
      <w:start w:val="1"/>
      <w:numFmt w:val="decimal"/>
      <w:lvlText w:val=""/>
      <w:lvlJc w:val="left"/>
    </w:lvl>
  </w:abstractNum>
  <w:abstractNum w:abstractNumId="74" w15:restartNumberingAfterBreak="0">
    <w:nsid w:val="23E82688"/>
    <w:multiLevelType w:val="hybridMultilevel"/>
    <w:tmpl w:val="F4D67BDE"/>
    <w:lvl w:ilvl="0" w:tplc="6B24DD6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6C1AB128">
      <w:start w:val="1"/>
      <w:numFmt w:val="decimal"/>
      <w:lvlText w:val=""/>
      <w:lvlJc w:val="left"/>
    </w:lvl>
    <w:lvl w:ilvl="2" w:tplc="BB2C28A6">
      <w:start w:val="1"/>
      <w:numFmt w:val="decimal"/>
      <w:lvlText w:val=""/>
      <w:lvlJc w:val="left"/>
    </w:lvl>
    <w:lvl w:ilvl="3" w:tplc="F3C2EACE">
      <w:start w:val="1"/>
      <w:numFmt w:val="decimal"/>
      <w:lvlText w:val=""/>
      <w:lvlJc w:val="left"/>
    </w:lvl>
    <w:lvl w:ilvl="4" w:tplc="98569E6E">
      <w:start w:val="1"/>
      <w:numFmt w:val="decimal"/>
      <w:lvlText w:val=""/>
      <w:lvlJc w:val="left"/>
    </w:lvl>
    <w:lvl w:ilvl="5" w:tplc="88B89EDC">
      <w:start w:val="1"/>
      <w:numFmt w:val="decimal"/>
      <w:lvlText w:val=""/>
      <w:lvlJc w:val="left"/>
    </w:lvl>
    <w:lvl w:ilvl="6" w:tplc="C6DEB0EE">
      <w:start w:val="1"/>
      <w:numFmt w:val="decimal"/>
      <w:lvlText w:val=""/>
      <w:lvlJc w:val="left"/>
    </w:lvl>
    <w:lvl w:ilvl="7" w:tplc="37181D1A">
      <w:start w:val="1"/>
      <w:numFmt w:val="decimal"/>
      <w:lvlText w:val=""/>
      <w:lvlJc w:val="left"/>
    </w:lvl>
    <w:lvl w:ilvl="8" w:tplc="D68C58AC">
      <w:start w:val="1"/>
      <w:numFmt w:val="decimal"/>
      <w:lvlText w:val=""/>
      <w:lvlJc w:val="left"/>
    </w:lvl>
  </w:abstractNum>
  <w:abstractNum w:abstractNumId="75" w15:restartNumberingAfterBreak="0">
    <w:nsid w:val="24905DB4"/>
    <w:multiLevelType w:val="hybridMultilevel"/>
    <w:tmpl w:val="0922A408"/>
    <w:lvl w:ilvl="0" w:tplc="4D3C662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6C22CD12">
      <w:start w:val="1"/>
      <w:numFmt w:val="decimal"/>
      <w:lvlText w:val=""/>
      <w:lvlJc w:val="left"/>
    </w:lvl>
    <w:lvl w:ilvl="2" w:tplc="A7F4E26E">
      <w:start w:val="1"/>
      <w:numFmt w:val="decimal"/>
      <w:lvlText w:val=""/>
      <w:lvlJc w:val="left"/>
    </w:lvl>
    <w:lvl w:ilvl="3" w:tplc="51EE7B34">
      <w:start w:val="1"/>
      <w:numFmt w:val="decimal"/>
      <w:lvlText w:val=""/>
      <w:lvlJc w:val="left"/>
    </w:lvl>
    <w:lvl w:ilvl="4" w:tplc="FF1C5D3C">
      <w:start w:val="1"/>
      <w:numFmt w:val="decimal"/>
      <w:lvlText w:val=""/>
      <w:lvlJc w:val="left"/>
    </w:lvl>
    <w:lvl w:ilvl="5" w:tplc="35A0CAFE">
      <w:start w:val="1"/>
      <w:numFmt w:val="decimal"/>
      <w:lvlText w:val=""/>
      <w:lvlJc w:val="left"/>
    </w:lvl>
    <w:lvl w:ilvl="6" w:tplc="ECC28BD8">
      <w:start w:val="1"/>
      <w:numFmt w:val="decimal"/>
      <w:lvlText w:val=""/>
      <w:lvlJc w:val="left"/>
    </w:lvl>
    <w:lvl w:ilvl="7" w:tplc="817E5EF4">
      <w:start w:val="1"/>
      <w:numFmt w:val="decimal"/>
      <w:lvlText w:val=""/>
      <w:lvlJc w:val="left"/>
    </w:lvl>
    <w:lvl w:ilvl="8" w:tplc="10FC0B7A">
      <w:start w:val="1"/>
      <w:numFmt w:val="decimal"/>
      <w:lvlText w:val=""/>
      <w:lvlJc w:val="left"/>
    </w:lvl>
  </w:abstractNum>
  <w:abstractNum w:abstractNumId="76" w15:restartNumberingAfterBreak="0">
    <w:nsid w:val="253229C0"/>
    <w:multiLevelType w:val="hybridMultilevel"/>
    <w:tmpl w:val="BDB8C096"/>
    <w:lvl w:ilvl="0" w:tplc="F3AEE07C">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87E287C4">
      <w:start w:val="1"/>
      <w:numFmt w:val="decimal"/>
      <w:lvlText w:val=""/>
      <w:lvlJc w:val="left"/>
    </w:lvl>
    <w:lvl w:ilvl="2" w:tplc="FC169A3C">
      <w:start w:val="1"/>
      <w:numFmt w:val="decimal"/>
      <w:lvlText w:val=""/>
      <w:lvlJc w:val="left"/>
    </w:lvl>
    <w:lvl w:ilvl="3" w:tplc="79B203CE">
      <w:start w:val="1"/>
      <w:numFmt w:val="decimal"/>
      <w:lvlText w:val=""/>
      <w:lvlJc w:val="left"/>
    </w:lvl>
    <w:lvl w:ilvl="4" w:tplc="6CDEE420">
      <w:start w:val="1"/>
      <w:numFmt w:val="decimal"/>
      <w:lvlText w:val=""/>
      <w:lvlJc w:val="left"/>
    </w:lvl>
    <w:lvl w:ilvl="5" w:tplc="634488FC">
      <w:start w:val="1"/>
      <w:numFmt w:val="decimal"/>
      <w:lvlText w:val=""/>
      <w:lvlJc w:val="left"/>
    </w:lvl>
    <w:lvl w:ilvl="6" w:tplc="BA946BB6">
      <w:start w:val="1"/>
      <w:numFmt w:val="decimal"/>
      <w:lvlText w:val=""/>
      <w:lvlJc w:val="left"/>
    </w:lvl>
    <w:lvl w:ilvl="7" w:tplc="AE3CBCE6">
      <w:start w:val="1"/>
      <w:numFmt w:val="decimal"/>
      <w:lvlText w:val=""/>
      <w:lvlJc w:val="left"/>
    </w:lvl>
    <w:lvl w:ilvl="8" w:tplc="554A5A44">
      <w:start w:val="1"/>
      <w:numFmt w:val="decimal"/>
      <w:lvlText w:val=""/>
      <w:lvlJc w:val="left"/>
    </w:lvl>
  </w:abstractNum>
  <w:abstractNum w:abstractNumId="77" w15:restartNumberingAfterBreak="0">
    <w:nsid w:val="2532380A"/>
    <w:multiLevelType w:val="hybridMultilevel"/>
    <w:tmpl w:val="21A2CECC"/>
    <w:lvl w:ilvl="0" w:tplc="11625C90">
      <w:start w:val="1"/>
      <w:numFmt w:val="decimal"/>
      <w:lvlText w:val="%1"/>
      <w:lvlJc w:val="left"/>
      <w:rPr>
        <w:rFonts w:ascii="Times New Roman" w:eastAsia="Arial" w:hAnsi="Times New Roman" w:cs="Times New Roman" w:hint="default"/>
        <w:b/>
        <w:bCs/>
        <w:color w:val="C86F98"/>
        <w:spacing w:val="0"/>
        <w:position w:val="0"/>
        <w:sz w:val="24"/>
        <w:szCs w:val="24"/>
        <w:u w:val="none"/>
        <w:shd w:val="clear" w:color="auto" w:fill="auto"/>
        <w:lang w:val="zh-TW" w:eastAsia="zh-TW" w:bidi="zh-TW"/>
      </w:rPr>
    </w:lvl>
    <w:lvl w:ilvl="1" w:tplc="92BA6A94">
      <w:start w:val="1"/>
      <w:numFmt w:val="decimal"/>
      <w:lvlText w:val=""/>
      <w:lvlJc w:val="left"/>
    </w:lvl>
    <w:lvl w:ilvl="2" w:tplc="4152405E">
      <w:start w:val="1"/>
      <w:numFmt w:val="decimal"/>
      <w:lvlText w:val=""/>
      <w:lvlJc w:val="left"/>
    </w:lvl>
    <w:lvl w:ilvl="3" w:tplc="C1126026">
      <w:start w:val="1"/>
      <w:numFmt w:val="decimal"/>
      <w:lvlText w:val=""/>
      <w:lvlJc w:val="left"/>
    </w:lvl>
    <w:lvl w:ilvl="4" w:tplc="279AC5EE">
      <w:start w:val="1"/>
      <w:numFmt w:val="decimal"/>
      <w:lvlText w:val=""/>
      <w:lvlJc w:val="left"/>
    </w:lvl>
    <w:lvl w:ilvl="5" w:tplc="BA92E1FA">
      <w:start w:val="1"/>
      <w:numFmt w:val="decimal"/>
      <w:lvlText w:val=""/>
      <w:lvlJc w:val="left"/>
    </w:lvl>
    <w:lvl w:ilvl="6" w:tplc="DF86A246">
      <w:start w:val="1"/>
      <w:numFmt w:val="decimal"/>
      <w:lvlText w:val=""/>
      <w:lvlJc w:val="left"/>
    </w:lvl>
    <w:lvl w:ilvl="7" w:tplc="C1AA30AA">
      <w:start w:val="1"/>
      <w:numFmt w:val="decimal"/>
      <w:lvlText w:val=""/>
      <w:lvlJc w:val="left"/>
    </w:lvl>
    <w:lvl w:ilvl="8" w:tplc="5D4CC3CC">
      <w:start w:val="1"/>
      <w:numFmt w:val="decimal"/>
      <w:lvlText w:val=""/>
      <w:lvlJc w:val="left"/>
    </w:lvl>
  </w:abstractNum>
  <w:abstractNum w:abstractNumId="78" w15:restartNumberingAfterBreak="0">
    <w:nsid w:val="25D340D4"/>
    <w:multiLevelType w:val="hybridMultilevel"/>
    <w:tmpl w:val="A2B8E4BC"/>
    <w:lvl w:ilvl="0" w:tplc="7D349CE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3E966768">
      <w:start w:val="1"/>
      <w:numFmt w:val="decimal"/>
      <w:lvlText w:val=""/>
      <w:lvlJc w:val="left"/>
    </w:lvl>
    <w:lvl w:ilvl="2" w:tplc="6D9ED1DC">
      <w:start w:val="1"/>
      <w:numFmt w:val="decimal"/>
      <w:lvlText w:val=""/>
      <w:lvlJc w:val="left"/>
    </w:lvl>
    <w:lvl w:ilvl="3" w:tplc="A0D8F7E4">
      <w:start w:val="1"/>
      <w:numFmt w:val="decimal"/>
      <w:lvlText w:val=""/>
      <w:lvlJc w:val="left"/>
    </w:lvl>
    <w:lvl w:ilvl="4" w:tplc="9A7AC5EA">
      <w:start w:val="1"/>
      <w:numFmt w:val="decimal"/>
      <w:lvlText w:val=""/>
      <w:lvlJc w:val="left"/>
    </w:lvl>
    <w:lvl w:ilvl="5" w:tplc="1C94B6AC">
      <w:start w:val="1"/>
      <w:numFmt w:val="decimal"/>
      <w:lvlText w:val=""/>
      <w:lvlJc w:val="left"/>
    </w:lvl>
    <w:lvl w:ilvl="6" w:tplc="5380DD34">
      <w:start w:val="1"/>
      <w:numFmt w:val="decimal"/>
      <w:lvlText w:val=""/>
      <w:lvlJc w:val="left"/>
    </w:lvl>
    <w:lvl w:ilvl="7" w:tplc="ABE610E0">
      <w:start w:val="1"/>
      <w:numFmt w:val="decimal"/>
      <w:lvlText w:val=""/>
      <w:lvlJc w:val="left"/>
    </w:lvl>
    <w:lvl w:ilvl="8" w:tplc="E6864784">
      <w:start w:val="1"/>
      <w:numFmt w:val="decimal"/>
      <w:lvlText w:val=""/>
      <w:lvlJc w:val="left"/>
    </w:lvl>
  </w:abstractNum>
  <w:abstractNum w:abstractNumId="79" w15:restartNumberingAfterBreak="0">
    <w:nsid w:val="25FB4613"/>
    <w:multiLevelType w:val="hybridMultilevel"/>
    <w:tmpl w:val="0F743C56"/>
    <w:lvl w:ilvl="0" w:tplc="0C60FB20">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A5DC61BA">
      <w:start w:val="1"/>
      <w:numFmt w:val="decimal"/>
      <w:lvlText w:val=""/>
      <w:lvlJc w:val="left"/>
    </w:lvl>
    <w:lvl w:ilvl="2" w:tplc="AA16985A">
      <w:start w:val="1"/>
      <w:numFmt w:val="decimal"/>
      <w:lvlText w:val=""/>
      <w:lvlJc w:val="left"/>
    </w:lvl>
    <w:lvl w:ilvl="3" w:tplc="45621A6C">
      <w:start w:val="1"/>
      <w:numFmt w:val="decimal"/>
      <w:lvlText w:val=""/>
      <w:lvlJc w:val="left"/>
    </w:lvl>
    <w:lvl w:ilvl="4" w:tplc="EBF0F796">
      <w:start w:val="1"/>
      <w:numFmt w:val="decimal"/>
      <w:lvlText w:val=""/>
      <w:lvlJc w:val="left"/>
    </w:lvl>
    <w:lvl w:ilvl="5" w:tplc="FB629F76">
      <w:start w:val="1"/>
      <w:numFmt w:val="decimal"/>
      <w:lvlText w:val=""/>
      <w:lvlJc w:val="left"/>
    </w:lvl>
    <w:lvl w:ilvl="6" w:tplc="0B8AF424">
      <w:start w:val="1"/>
      <w:numFmt w:val="decimal"/>
      <w:lvlText w:val=""/>
      <w:lvlJc w:val="left"/>
    </w:lvl>
    <w:lvl w:ilvl="7" w:tplc="991AF670">
      <w:start w:val="1"/>
      <w:numFmt w:val="decimal"/>
      <w:lvlText w:val=""/>
      <w:lvlJc w:val="left"/>
    </w:lvl>
    <w:lvl w:ilvl="8" w:tplc="C32E6922">
      <w:start w:val="1"/>
      <w:numFmt w:val="decimal"/>
      <w:lvlText w:val=""/>
      <w:lvlJc w:val="left"/>
    </w:lvl>
  </w:abstractNum>
  <w:abstractNum w:abstractNumId="80" w15:restartNumberingAfterBreak="0">
    <w:nsid w:val="26D27222"/>
    <w:multiLevelType w:val="hybridMultilevel"/>
    <w:tmpl w:val="B442ED72"/>
    <w:lvl w:ilvl="0" w:tplc="DA3E0AF2">
      <w:start w:val="1"/>
      <w:numFmt w:val="bullet"/>
      <w:lvlText w:val="•"/>
      <w:lvlJc w:val="left"/>
      <w:rPr>
        <w:rFonts w:ascii="SimSun" w:eastAsia="SimSun" w:hAnsi="SimSun" w:cs="SimSun"/>
        <w:color w:val="EC008C"/>
        <w:spacing w:val="0"/>
        <w:position w:val="0"/>
        <w:sz w:val="20"/>
        <w:szCs w:val="20"/>
        <w:u w:val="none"/>
        <w:shd w:val="clear" w:color="auto" w:fill="auto"/>
        <w:lang w:val="en-US" w:eastAsia="en-US" w:bidi="en-US"/>
      </w:rPr>
    </w:lvl>
    <w:lvl w:ilvl="1" w:tplc="40A8C2B8">
      <w:start w:val="1"/>
      <w:numFmt w:val="decimal"/>
      <w:lvlText w:val=""/>
      <w:lvlJc w:val="left"/>
    </w:lvl>
    <w:lvl w:ilvl="2" w:tplc="B4CEC3EA">
      <w:start w:val="1"/>
      <w:numFmt w:val="decimal"/>
      <w:lvlText w:val=""/>
      <w:lvlJc w:val="left"/>
    </w:lvl>
    <w:lvl w:ilvl="3" w:tplc="92BE2B34">
      <w:start w:val="1"/>
      <w:numFmt w:val="decimal"/>
      <w:lvlText w:val=""/>
      <w:lvlJc w:val="left"/>
    </w:lvl>
    <w:lvl w:ilvl="4" w:tplc="D2D000E4">
      <w:start w:val="1"/>
      <w:numFmt w:val="decimal"/>
      <w:lvlText w:val=""/>
      <w:lvlJc w:val="left"/>
    </w:lvl>
    <w:lvl w:ilvl="5" w:tplc="A1D6F64E">
      <w:start w:val="1"/>
      <w:numFmt w:val="decimal"/>
      <w:lvlText w:val=""/>
      <w:lvlJc w:val="left"/>
    </w:lvl>
    <w:lvl w:ilvl="6" w:tplc="B23893F8">
      <w:start w:val="1"/>
      <w:numFmt w:val="decimal"/>
      <w:lvlText w:val=""/>
      <w:lvlJc w:val="left"/>
    </w:lvl>
    <w:lvl w:ilvl="7" w:tplc="281C18A8">
      <w:start w:val="1"/>
      <w:numFmt w:val="decimal"/>
      <w:lvlText w:val=""/>
      <w:lvlJc w:val="left"/>
    </w:lvl>
    <w:lvl w:ilvl="8" w:tplc="368E6E3E">
      <w:start w:val="1"/>
      <w:numFmt w:val="decimal"/>
      <w:lvlText w:val=""/>
      <w:lvlJc w:val="left"/>
    </w:lvl>
  </w:abstractNum>
  <w:abstractNum w:abstractNumId="81" w15:restartNumberingAfterBreak="0">
    <w:nsid w:val="26D57F1E"/>
    <w:multiLevelType w:val="hybridMultilevel"/>
    <w:tmpl w:val="F1B8C84A"/>
    <w:lvl w:ilvl="0" w:tplc="5AAA945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1B922CFC">
      <w:start w:val="1"/>
      <w:numFmt w:val="decimal"/>
      <w:lvlText w:val=""/>
      <w:lvlJc w:val="left"/>
    </w:lvl>
    <w:lvl w:ilvl="2" w:tplc="0CD0EED8">
      <w:start w:val="1"/>
      <w:numFmt w:val="decimal"/>
      <w:lvlText w:val=""/>
      <w:lvlJc w:val="left"/>
    </w:lvl>
    <w:lvl w:ilvl="3" w:tplc="9EA803E6">
      <w:start w:val="1"/>
      <w:numFmt w:val="decimal"/>
      <w:lvlText w:val=""/>
      <w:lvlJc w:val="left"/>
    </w:lvl>
    <w:lvl w:ilvl="4" w:tplc="02060022">
      <w:start w:val="1"/>
      <w:numFmt w:val="decimal"/>
      <w:lvlText w:val=""/>
      <w:lvlJc w:val="left"/>
    </w:lvl>
    <w:lvl w:ilvl="5" w:tplc="8FE6F302">
      <w:start w:val="1"/>
      <w:numFmt w:val="decimal"/>
      <w:lvlText w:val=""/>
      <w:lvlJc w:val="left"/>
    </w:lvl>
    <w:lvl w:ilvl="6" w:tplc="1FF8EFC4">
      <w:start w:val="1"/>
      <w:numFmt w:val="decimal"/>
      <w:lvlText w:val=""/>
      <w:lvlJc w:val="left"/>
    </w:lvl>
    <w:lvl w:ilvl="7" w:tplc="EA102162">
      <w:start w:val="1"/>
      <w:numFmt w:val="decimal"/>
      <w:lvlText w:val=""/>
      <w:lvlJc w:val="left"/>
    </w:lvl>
    <w:lvl w:ilvl="8" w:tplc="1A4E7076">
      <w:start w:val="1"/>
      <w:numFmt w:val="decimal"/>
      <w:lvlText w:val=""/>
      <w:lvlJc w:val="left"/>
    </w:lvl>
  </w:abstractNum>
  <w:abstractNum w:abstractNumId="82" w15:restartNumberingAfterBreak="0">
    <w:nsid w:val="275D4273"/>
    <w:multiLevelType w:val="hybridMultilevel"/>
    <w:tmpl w:val="06B6D84C"/>
    <w:lvl w:ilvl="0" w:tplc="5ABA2B64">
      <w:start w:val="1"/>
      <w:numFmt w:val="bullet"/>
      <w:lvlText w:val=""/>
      <w:lvlJc w:val="left"/>
      <w:pPr>
        <w:ind w:left="720" w:hanging="360"/>
      </w:pPr>
      <w:rPr>
        <w:rFonts w:ascii="Symbol" w:hAnsi="Symbol" w:hint="default"/>
      </w:rPr>
    </w:lvl>
    <w:lvl w:ilvl="1" w:tplc="253AAE5C">
      <w:start w:val="1"/>
      <w:numFmt w:val="bullet"/>
      <w:lvlText w:val="o"/>
      <w:lvlJc w:val="left"/>
      <w:pPr>
        <w:ind w:left="1440" w:hanging="360"/>
      </w:pPr>
      <w:rPr>
        <w:rFonts w:ascii="Courier New" w:hAnsi="Courier New" w:cs="Courier New" w:hint="default"/>
      </w:rPr>
    </w:lvl>
    <w:lvl w:ilvl="2" w:tplc="9732DADA">
      <w:start w:val="1"/>
      <w:numFmt w:val="bullet"/>
      <w:lvlText w:val=""/>
      <w:lvlJc w:val="left"/>
      <w:pPr>
        <w:ind w:left="2160" w:hanging="360"/>
      </w:pPr>
      <w:rPr>
        <w:rFonts w:ascii="Wingdings" w:hAnsi="Wingdings" w:hint="default"/>
      </w:rPr>
    </w:lvl>
    <w:lvl w:ilvl="3" w:tplc="57E2DA90">
      <w:start w:val="1"/>
      <w:numFmt w:val="bullet"/>
      <w:lvlText w:val=""/>
      <w:lvlJc w:val="left"/>
      <w:pPr>
        <w:ind w:left="2880" w:hanging="360"/>
      </w:pPr>
      <w:rPr>
        <w:rFonts w:ascii="Symbol" w:hAnsi="Symbol" w:hint="default"/>
      </w:rPr>
    </w:lvl>
    <w:lvl w:ilvl="4" w:tplc="5C50F9CC">
      <w:start w:val="1"/>
      <w:numFmt w:val="bullet"/>
      <w:lvlText w:val="o"/>
      <w:lvlJc w:val="left"/>
      <w:pPr>
        <w:ind w:left="3600" w:hanging="360"/>
      </w:pPr>
      <w:rPr>
        <w:rFonts w:ascii="Courier New" w:hAnsi="Courier New" w:cs="Courier New" w:hint="default"/>
      </w:rPr>
    </w:lvl>
    <w:lvl w:ilvl="5" w:tplc="B87E41CC">
      <w:start w:val="1"/>
      <w:numFmt w:val="bullet"/>
      <w:lvlText w:val=""/>
      <w:lvlJc w:val="left"/>
      <w:pPr>
        <w:ind w:left="4320" w:hanging="360"/>
      </w:pPr>
      <w:rPr>
        <w:rFonts w:ascii="Wingdings" w:hAnsi="Wingdings" w:hint="default"/>
      </w:rPr>
    </w:lvl>
    <w:lvl w:ilvl="6" w:tplc="9A1A3E58">
      <w:start w:val="1"/>
      <w:numFmt w:val="bullet"/>
      <w:lvlText w:val=""/>
      <w:lvlJc w:val="left"/>
      <w:pPr>
        <w:ind w:left="5040" w:hanging="360"/>
      </w:pPr>
      <w:rPr>
        <w:rFonts w:ascii="Symbol" w:hAnsi="Symbol" w:hint="default"/>
      </w:rPr>
    </w:lvl>
    <w:lvl w:ilvl="7" w:tplc="446EA412">
      <w:start w:val="1"/>
      <w:numFmt w:val="bullet"/>
      <w:lvlText w:val="o"/>
      <w:lvlJc w:val="left"/>
      <w:pPr>
        <w:ind w:left="5760" w:hanging="360"/>
      </w:pPr>
      <w:rPr>
        <w:rFonts w:ascii="Courier New" w:hAnsi="Courier New" w:cs="Courier New" w:hint="default"/>
      </w:rPr>
    </w:lvl>
    <w:lvl w:ilvl="8" w:tplc="F64C5008">
      <w:start w:val="1"/>
      <w:numFmt w:val="bullet"/>
      <w:lvlText w:val=""/>
      <w:lvlJc w:val="left"/>
      <w:pPr>
        <w:ind w:left="6480" w:hanging="360"/>
      </w:pPr>
      <w:rPr>
        <w:rFonts w:ascii="Wingdings" w:hAnsi="Wingdings" w:hint="default"/>
      </w:rPr>
    </w:lvl>
  </w:abstractNum>
  <w:abstractNum w:abstractNumId="83" w15:restartNumberingAfterBreak="0">
    <w:nsid w:val="287552DD"/>
    <w:multiLevelType w:val="hybridMultilevel"/>
    <w:tmpl w:val="84E81B0C"/>
    <w:lvl w:ilvl="0" w:tplc="25E88DBE">
      <w:start w:val="1"/>
      <w:numFmt w:val="decimal"/>
      <w:lvlText w:val="%1"/>
      <w:lvlJc w:val="left"/>
      <w:rPr>
        <w:rFonts w:ascii="Times New Roman" w:eastAsia="Arial" w:hAnsi="Times New Roman" w:cs="Times New Roman" w:hint="default"/>
        <w:b/>
        <w:bCs/>
        <w:color w:val="656565"/>
        <w:spacing w:val="0"/>
        <w:position w:val="0"/>
        <w:sz w:val="20"/>
        <w:szCs w:val="20"/>
        <w:u w:val="none"/>
        <w:shd w:val="clear" w:color="auto" w:fill="auto"/>
        <w:lang w:val="zh-TW" w:eastAsia="zh-TW" w:bidi="zh-TW"/>
      </w:rPr>
    </w:lvl>
    <w:lvl w:ilvl="1" w:tplc="55F06B82">
      <w:start w:val="1"/>
      <w:numFmt w:val="decimal"/>
      <w:lvlText w:val=""/>
      <w:lvlJc w:val="left"/>
    </w:lvl>
    <w:lvl w:ilvl="2" w:tplc="BA92E94E">
      <w:start w:val="1"/>
      <w:numFmt w:val="decimal"/>
      <w:lvlText w:val=""/>
      <w:lvlJc w:val="left"/>
    </w:lvl>
    <w:lvl w:ilvl="3" w:tplc="DEE0EB00">
      <w:start w:val="1"/>
      <w:numFmt w:val="decimal"/>
      <w:lvlText w:val=""/>
      <w:lvlJc w:val="left"/>
    </w:lvl>
    <w:lvl w:ilvl="4" w:tplc="F7A65DC0">
      <w:start w:val="1"/>
      <w:numFmt w:val="decimal"/>
      <w:lvlText w:val=""/>
      <w:lvlJc w:val="left"/>
    </w:lvl>
    <w:lvl w:ilvl="5" w:tplc="24D442D6">
      <w:start w:val="1"/>
      <w:numFmt w:val="decimal"/>
      <w:lvlText w:val=""/>
      <w:lvlJc w:val="left"/>
    </w:lvl>
    <w:lvl w:ilvl="6" w:tplc="95FEA15C">
      <w:start w:val="1"/>
      <w:numFmt w:val="decimal"/>
      <w:lvlText w:val=""/>
      <w:lvlJc w:val="left"/>
    </w:lvl>
    <w:lvl w:ilvl="7" w:tplc="BEB601B2">
      <w:start w:val="1"/>
      <w:numFmt w:val="decimal"/>
      <w:lvlText w:val=""/>
      <w:lvlJc w:val="left"/>
    </w:lvl>
    <w:lvl w:ilvl="8" w:tplc="486CD852">
      <w:start w:val="1"/>
      <w:numFmt w:val="decimal"/>
      <w:lvlText w:val=""/>
      <w:lvlJc w:val="left"/>
    </w:lvl>
  </w:abstractNum>
  <w:abstractNum w:abstractNumId="84" w15:restartNumberingAfterBreak="0">
    <w:nsid w:val="28AD1C4A"/>
    <w:multiLevelType w:val="hybridMultilevel"/>
    <w:tmpl w:val="0B8C66AC"/>
    <w:lvl w:ilvl="0" w:tplc="70AE2CC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8C6ECC14">
      <w:start w:val="1"/>
      <w:numFmt w:val="decimal"/>
      <w:lvlText w:val=""/>
      <w:lvlJc w:val="left"/>
    </w:lvl>
    <w:lvl w:ilvl="2" w:tplc="D3B8F4A2">
      <w:start w:val="1"/>
      <w:numFmt w:val="decimal"/>
      <w:lvlText w:val=""/>
      <w:lvlJc w:val="left"/>
    </w:lvl>
    <w:lvl w:ilvl="3" w:tplc="6F48B6B4">
      <w:start w:val="1"/>
      <w:numFmt w:val="decimal"/>
      <w:lvlText w:val=""/>
      <w:lvlJc w:val="left"/>
    </w:lvl>
    <w:lvl w:ilvl="4" w:tplc="9432DE22">
      <w:start w:val="1"/>
      <w:numFmt w:val="decimal"/>
      <w:lvlText w:val=""/>
      <w:lvlJc w:val="left"/>
    </w:lvl>
    <w:lvl w:ilvl="5" w:tplc="4FA4A788">
      <w:start w:val="1"/>
      <w:numFmt w:val="decimal"/>
      <w:lvlText w:val=""/>
      <w:lvlJc w:val="left"/>
    </w:lvl>
    <w:lvl w:ilvl="6" w:tplc="78B42BF0">
      <w:start w:val="1"/>
      <w:numFmt w:val="decimal"/>
      <w:lvlText w:val=""/>
      <w:lvlJc w:val="left"/>
    </w:lvl>
    <w:lvl w:ilvl="7" w:tplc="05BA2F78">
      <w:start w:val="1"/>
      <w:numFmt w:val="decimal"/>
      <w:lvlText w:val=""/>
      <w:lvlJc w:val="left"/>
    </w:lvl>
    <w:lvl w:ilvl="8" w:tplc="84924C78">
      <w:start w:val="1"/>
      <w:numFmt w:val="decimal"/>
      <w:lvlText w:val=""/>
      <w:lvlJc w:val="left"/>
    </w:lvl>
  </w:abstractNum>
  <w:abstractNum w:abstractNumId="85" w15:restartNumberingAfterBreak="0">
    <w:nsid w:val="28E8152A"/>
    <w:multiLevelType w:val="hybridMultilevel"/>
    <w:tmpl w:val="5BDC6EAC"/>
    <w:lvl w:ilvl="0" w:tplc="1F1A87AE">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8B40B6B8">
      <w:start w:val="1"/>
      <w:numFmt w:val="decimal"/>
      <w:lvlText w:val=""/>
      <w:lvlJc w:val="left"/>
    </w:lvl>
    <w:lvl w:ilvl="2" w:tplc="5BA073EA">
      <w:start w:val="1"/>
      <w:numFmt w:val="decimal"/>
      <w:lvlText w:val=""/>
      <w:lvlJc w:val="left"/>
    </w:lvl>
    <w:lvl w:ilvl="3" w:tplc="5608E11C">
      <w:start w:val="1"/>
      <w:numFmt w:val="decimal"/>
      <w:lvlText w:val=""/>
      <w:lvlJc w:val="left"/>
    </w:lvl>
    <w:lvl w:ilvl="4" w:tplc="AED0DDFA">
      <w:start w:val="1"/>
      <w:numFmt w:val="decimal"/>
      <w:lvlText w:val=""/>
      <w:lvlJc w:val="left"/>
    </w:lvl>
    <w:lvl w:ilvl="5" w:tplc="7342345A">
      <w:start w:val="1"/>
      <w:numFmt w:val="decimal"/>
      <w:lvlText w:val=""/>
      <w:lvlJc w:val="left"/>
    </w:lvl>
    <w:lvl w:ilvl="6" w:tplc="BAFAAB76">
      <w:start w:val="1"/>
      <w:numFmt w:val="decimal"/>
      <w:lvlText w:val=""/>
      <w:lvlJc w:val="left"/>
    </w:lvl>
    <w:lvl w:ilvl="7" w:tplc="3A94B97C">
      <w:start w:val="1"/>
      <w:numFmt w:val="decimal"/>
      <w:lvlText w:val=""/>
      <w:lvlJc w:val="left"/>
    </w:lvl>
    <w:lvl w:ilvl="8" w:tplc="3A6A4298">
      <w:start w:val="1"/>
      <w:numFmt w:val="decimal"/>
      <w:lvlText w:val=""/>
      <w:lvlJc w:val="left"/>
    </w:lvl>
  </w:abstractNum>
  <w:abstractNum w:abstractNumId="86" w15:restartNumberingAfterBreak="0">
    <w:nsid w:val="29376D7F"/>
    <w:multiLevelType w:val="hybridMultilevel"/>
    <w:tmpl w:val="0310D36E"/>
    <w:lvl w:ilvl="0" w:tplc="B05E8D4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96CFF5C">
      <w:start w:val="1"/>
      <w:numFmt w:val="decimal"/>
      <w:lvlText w:val=""/>
      <w:lvlJc w:val="left"/>
    </w:lvl>
    <w:lvl w:ilvl="2" w:tplc="F3780598">
      <w:start w:val="1"/>
      <w:numFmt w:val="decimal"/>
      <w:lvlText w:val=""/>
      <w:lvlJc w:val="left"/>
    </w:lvl>
    <w:lvl w:ilvl="3" w:tplc="13D419A8">
      <w:start w:val="1"/>
      <w:numFmt w:val="decimal"/>
      <w:lvlText w:val=""/>
      <w:lvlJc w:val="left"/>
    </w:lvl>
    <w:lvl w:ilvl="4" w:tplc="AC888A46">
      <w:start w:val="1"/>
      <w:numFmt w:val="decimal"/>
      <w:lvlText w:val=""/>
      <w:lvlJc w:val="left"/>
    </w:lvl>
    <w:lvl w:ilvl="5" w:tplc="3210EE76">
      <w:start w:val="1"/>
      <w:numFmt w:val="decimal"/>
      <w:lvlText w:val=""/>
      <w:lvlJc w:val="left"/>
    </w:lvl>
    <w:lvl w:ilvl="6" w:tplc="E2265104">
      <w:start w:val="1"/>
      <w:numFmt w:val="decimal"/>
      <w:lvlText w:val=""/>
      <w:lvlJc w:val="left"/>
    </w:lvl>
    <w:lvl w:ilvl="7" w:tplc="5E0C4988">
      <w:start w:val="1"/>
      <w:numFmt w:val="decimal"/>
      <w:lvlText w:val=""/>
      <w:lvlJc w:val="left"/>
    </w:lvl>
    <w:lvl w:ilvl="8" w:tplc="6B4A6B76">
      <w:start w:val="1"/>
      <w:numFmt w:val="decimal"/>
      <w:lvlText w:val=""/>
      <w:lvlJc w:val="left"/>
    </w:lvl>
  </w:abstractNum>
  <w:abstractNum w:abstractNumId="87" w15:restartNumberingAfterBreak="0">
    <w:nsid w:val="2956142F"/>
    <w:multiLevelType w:val="hybridMultilevel"/>
    <w:tmpl w:val="F1060BB8"/>
    <w:lvl w:ilvl="0" w:tplc="F2B8381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0A76D372">
      <w:start w:val="1"/>
      <w:numFmt w:val="decimal"/>
      <w:lvlText w:val=""/>
      <w:lvlJc w:val="left"/>
    </w:lvl>
    <w:lvl w:ilvl="2" w:tplc="72A0C750">
      <w:start w:val="1"/>
      <w:numFmt w:val="decimal"/>
      <w:lvlText w:val=""/>
      <w:lvlJc w:val="left"/>
    </w:lvl>
    <w:lvl w:ilvl="3" w:tplc="EF7E6EC8">
      <w:start w:val="1"/>
      <w:numFmt w:val="decimal"/>
      <w:lvlText w:val=""/>
      <w:lvlJc w:val="left"/>
    </w:lvl>
    <w:lvl w:ilvl="4" w:tplc="668A1CB6">
      <w:start w:val="1"/>
      <w:numFmt w:val="decimal"/>
      <w:lvlText w:val=""/>
      <w:lvlJc w:val="left"/>
    </w:lvl>
    <w:lvl w:ilvl="5" w:tplc="E3CCBEA2">
      <w:start w:val="1"/>
      <w:numFmt w:val="decimal"/>
      <w:lvlText w:val=""/>
      <w:lvlJc w:val="left"/>
    </w:lvl>
    <w:lvl w:ilvl="6" w:tplc="D3F861DA">
      <w:start w:val="1"/>
      <w:numFmt w:val="decimal"/>
      <w:lvlText w:val=""/>
      <w:lvlJc w:val="left"/>
    </w:lvl>
    <w:lvl w:ilvl="7" w:tplc="44D03604">
      <w:start w:val="1"/>
      <w:numFmt w:val="decimal"/>
      <w:lvlText w:val=""/>
      <w:lvlJc w:val="left"/>
    </w:lvl>
    <w:lvl w:ilvl="8" w:tplc="B896F814">
      <w:start w:val="1"/>
      <w:numFmt w:val="decimal"/>
      <w:lvlText w:val=""/>
      <w:lvlJc w:val="left"/>
    </w:lvl>
  </w:abstractNum>
  <w:abstractNum w:abstractNumId="88" w15:restartNumberingAfterBreak="0">
    <w:nsid w:val="29BD620D"/>
    <w:multiLevelType w:val="hybridMultilevel"/>
    <w:tmpl w:val="99C24D90"/>
    <w:lvl w:ilvl="0" w:tplc="0F4C4566">
      <w:start w:val="1"/>
      <w:numFmt w:val="bullet"/>
      <w:lvlText w:val="•"/>
      <w:lvlJc w:val="left"/>
      <w:rPr>
        <w:rFonts w:ascii="Times New Roman" w:eastAsia="Times New Roman" w:hAnsi="Times New Roman" w:cs="Times New Roman"/>
        <w:color w:val="656565"/>
        <w:spacing w:val="0"/>
        <w:position w:val="0"/>
        <w:sz w:val="20"/>
        <w:szCs w:val="20"/>
        <w:u w:val="none"/>
        <w:shd w:val="clear" w:color="auto" w:fill="auto"/>
        <w:lang w:val="zh-TW" w:eastAsia="zh-TW" w:bidi="zh-TW"/>
      </w:rPr>
    </w:lvl>
    <w:lvl w:ilvl="1" w:tplc="BFB8AFF4">
      <w:start w:val="1"/>
      <w:numFmt w:val="decimal"/>
      <w:lvlText w:val=""/>
      <w:lvlJc w:val="left"/>
    </w:lvl>
    <w:lvl w:ilvl="2" w:tplc="C5D02F2E">
      <w:start w:val="1"/>
      <w:numFmt w:val="decimal"/>
      <w:lvlText w:val=""/>
      <w:lvlJc w:val="left"/>
    </w:lvl>
    <w:lvl w:ilvl="3" w:tplc="75689530">
      <w:start w:val="1"/>
      <w:numFmt w:val="decimal"/>
      <w:lvlText w:val=""/>
      <w:lvlJc w:val="left"/>
    </w:lvl>
    <w:lvl w:ilvl="4" w:tplc="DC2CFEBA">
      <w:start w:val="1"/>
      <w:numFmt w:val="decimal"/>
      <w:lvlText w:val=""/>
      <w:lvlJc w:val="left"/>
    </w:lvl>
    <w:lvl w:ilvl="5" w:tplc="B4F47836">
      <w:start w:val="1"/>
      <w:numFmt w:val="decimal"/>
      <w:lvlText w:val=""/>
      <w:lvlJc w:val="left"/>
    </w:lvl>
    <w:lvl w:ilvl="6" w:tplc="1B1C5932">
      <w:start w:val="1"/>
      <w:numFmt w:val="decimal"/>
      <w:lvlText w:val=""/>
      <w:lvlJc w:val="left"/>
    </w:lvl>
    <w:lvl w:ilvl="7" w:tplc="57B8C9B0">
      <w:start w:val="1"/>
      <w:numFmt w:val="decimal"/>
      <w:lvlText w:val=""/>
      <w:lvlJc w:val="left"/>
    </w:lvl>
    <w:lvl w:ilvl="8" w:tplc="FB3E1440">
      <w:start w:val="1"/>
      <w:numFmt w:val="decimal"/>
      <w:lvlText w:val=""/>
      <w:lvlJc w:val="left"/>
    </w:lvl>
  </w:abstractNum>
  <w:abstractNum w:abstractNumId="89" w15:restartNumberingAfterBreak="0">
    <w:nsid w:val="29C53186"/>
    <w:multiLevelType w:val="hybridMultilevel"/>
    <w:tmpl w:val="4ADC2A72"/>
    <w:lvl w:ilvl="0" w:tplc="A08E06AA">
      <w:start w:val="1"/>
      <w:numFmt w:val="decimal"/>
      <w:lvlText w:val="%1"/>
      <w:lvlJc w:val="left"/>
      <w:rPr>
        <w:rFonts w:ascii="Times New Roman" w:eastAsia="Arial" w:hAnsi="Times New Roman" w:cs="Times New Roman" w:hint="default"/>
        <w:b/>
        <w:bCs/>
        <w:color w:val="656565"/>
        <w:spacing w:val="0"/>
        <w:position w:val="0"/>
        <w:sz w:val="24"/>
        <w:szCs w:val="24"/>
        <w:u w:val="none"/>
        <w:shd w:val="clear" w:color="auto" w:fill="auto"/>
        <w:lang w:val="zh-TW" w:eastAsia="zh-TW" w:bidi="zh-TW"/>
      </w:rPr>
    </w:lvl>
    <w:lvl w:ilvl="1" w:tplc="E780BE98">
      <w:start w:val="1"/>
      <w:numFmt w:val="decimal"/>
      <w:lvlText w:val=""/>
      <w:lvlJc w:val="left"/>
    </w:lvl>
    <w:lvl w:ilvl="2" w:tplc="58B0B986">
      <w:start w:val="1"/>
      <w:numFmt w:val="decimal"/>
      <w:lvlText w:val=""/>
      <w:lvlJc w:val="left"/>
    </w:lvl>
    <w:lvl w:ilvl="3" w:tplc="C76AAF48">
      <w:start w:val="1"/>
      <w:numFmt w:val="decimal"/>
      <w:lvlText w:val=""/>
      <w:lvlJc w:val="left"/>
    </w:lvl>
    <w:lvl w:ilvl="4" w:tplc="F3E060D8">
      <w:start w:val="1"/>
      <w:numFmt w:val="decimal"/>
      <w:lvlText w:val=""/>
      <w:lvlJc w:val="left"/>
    </w:lvl>
    <w:lvl w:ilvl="5" w:tplc="CAF0D282">
      <w:start w:val="1"/>
      <w:numFmt w:val="decimal"/>
      <w:lvlText w:val=""/>
      <w:lvlJc w:val="left"/>
    </w:lvl>
    <w:lvl w:ilvl="6" w:tplc="7F766BD4">
      <w:start w:val="1"/>
      <w:numFmt w:val="decimal"/>
      <w:lvlText w:val=""/>
      <w:lvlJc w:val="left"/>
    </w:lvl>
    <w:lvl w:ilvl="7" w:tplc="1BEA2FDA">
      <w:start w:val="1"/>
      <w:numFmt w:val="decimal"/>
      <w:lvlText w:val=""/>
      <w:lvlJc w:val="left"/>
    </w:lvl>
    <w:lvl w:ilvl="8" w:tplc="2A160716">
      <w:start w:val="1"/>
      <w:numFmt w:val="decimal"/>
      <w:lvlText w:val=""/>
      <w:lvlJc w:val="left"/>
    </w:lvl>
  </w:abstractNum>
  <w:abstractNum w:abstractNumId="90" w15:restartNumberingAfterBreak="0">
    <w:nsid w:val="2AA24CCF"/>
    <w:multiLevelType w:val="hybridMultilevel"/>
    <w:tmpl w:val="D5C69A9C"/>
    <w:lvl w:ilvl="0" w:tplc="CAB6625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38DA5A1C">
      <w:start w:val="1"/>
      <w:numFmt w:val="decimal"/>
      <w:lvlText w:val=""/>
      <w:lvlJc w:val="left"/>
    </w:lvl>
    <w:lvl w:ilvl="2" w:tplc="4798DE68">
      <w:start w:val="1"/>
      <w:numFmt w:val="decimal"/>
      <w:lvlText w:val=""/>
      <w:lvlJc w:val="left"/>
    </w:lvl>
    <w:lvl w:ilvl="3" w:tplc="EDF0977A">
      <w:start w:val="1"/>
      <w:numFmt w:val="decimal"/>
      <w:lvlText w:val=""/>
      <w:lvlJc w:val="left"/>
    </w:lvl>
    <w:lvl w:ilvl="4" w:tplc="C93443C4">
      <w:start w:val="1"/>
      <w:numFmt w:val="decimal"/>
      <w:lvlText w:val=""/>
      <w:lvlJc w:val="left"/>
    </w:lvl>
    <w:lvl w:ilvl="5" w:tplc="0D76DB1A">
      <w:start w:val="1"/>
      <w:numFmt w:val="decimal"/>
      <w:lvlText w:val=""/>
      <w:lvlJc w:val="left"/>
    </w:lvl>
    <w:lvl w:ilvl="6" w:tplc="26529DAE">
      <w:start w:val="1"/>
      <w:numFmt w:val="decimal"/>
      <w:lvlText w:val=""/>
      <w:lvlJc w:val="left"/>
    </w:lvl>
    <w:lvl w:ilvl="7" w:tplc="A8925EFC">
      <w:start w:val="1"/>
      <w:numFmt w:val="decimal"/>
      <w:lvlText w:val=""/>
      <w:lvlJc w:val="left"/>
    </w:lvl>
    <w:lvl w:ilvl="8" w:tplc="5FE2D730">
      <w:start w:val="1"/>
      <w:numFmt w:val="decimal"/>
      <w:lvlText w:val=""/>
      <w:lvlJc w:val="left"/>
    </w:lvl>
  </w:abstractNum>
  <w:abstractNum w:abstractNumId="91" w15:restartNumberingAfterBreak="0">
    <w:nsid w:val="2B213B50"/>
    <w:multiLevelType w:val="hybridMultilevel"/>
    <w:tmpl w:val="3ED49482"/>
    <w:lvl w:ilvl="0" w:tplc="D5F6F28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C300877A">
      <w:start w:val="1"/>
      <w:numFmt w:val="decimal"/>
      <w:lvlText w:val=""/>
      <w:lvlJc w:val="left"/>
    </w:lvl>
    <w:lvl w:ilvl="2" w:tplc="F6E2F188">
      <w:start w:val="1"/>
      <w:numFmt w:val="decimal"/>
      <w:lvlText w:val=""/>
      <w:lvlJc w:val="left"/>
    </w:lvl>
    <w:lvl w:ilvl="3" w:tplc="6DA011DA">
      <w:start w:val="1"/>
      <w:numFmt w:val="decimal"/>
      <w:lvlText w:val=""/>
      <w:lvlJc w:val="left"/>
    </w:lvl>
    <w:lvl w:ilvl="4" w:tplc="18FAA000">
      <w:start w:val="1"/>
      <w:numFmt w:val="decimal"/>
      <w:lvlText w:val=""/>
      <w:lvlJc w:val="left"/>
    </w:lvl>
    <w:lvl w:ilvl="5" w:tplc="8D94075E">
      <w:start w:val="1"/>
      <w:numFmt w:val="decimal"/>
      <w:lvlText w:val=""/>
      <w:lvlJc w:val="left"/>
    </w:lvl>
    <w:lvl w:ilvl="6" w:tplc="0164C10A">
      <w:start w:val="1"/>
      <w:numFmt w:val="decimal"/>
      <w:lvlText w:val=""/>
      <w:lvlJc w:val="left"/>
    </w:lvl>
    <w:lvl w:ilvl="7" w:tplc="142E8A90">
      <w:start w:val="1"/>
      <w:numFmt w:val="decimal"/>
      <w:lvlText w:val=""/>
      <w:lvlJc w:val="left"/>
    </w:lvl>
    <w:lvl w:ilvl="8" w:tplc="43884AE4">
      <w:start w:val="1"/>
      <w:numFmt w:val="decimal"/>
      <w:lvlText w:val=""/>
      <w:lvlJc w:val="left"/>
    </w:lvl>
  </w:abstractNum>
  <w:abstractNum w:abstractNumId="92" w15:restartNumberingAfterBreak="0">
    <w:nsid w:val="2B69234E"/>
    <w:multiLevelType w:val="hybridMultilevel"/>
    <w:tmpl w:val="2C004A00"/>
    <w:lvl w:ilvl="0" w:tplc="332A201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93BACFD0">
      <w:start w:val="1"/>
      <w:numFmt w:val="decimal"/>
      <w:lvlText w:val=""/>
      <w:lvlJc w:val="left"/>
    </w:lvl>
    <w:lvl w:ilvl="2" w:tplc="EC2A9B82">
      <w:start w:val="1"/>
      <w:numFmt w:val="decimal"/>
      <w:lvlText w:val=""/>
      <w:lvlJc w:val="left"/>
    </w:lvl>
    <w:lvl w:ilvl="3" w:tplc="54828B9A">
      <w:start w:val="1"/>
      <w:numFmt w:val="decimal"/>
      <w:lvlText w:val=""/>
      <w:lvlJc w:val="left"/>
    </w:lvl>
    <w:lvl w:ilvl="4" w:tplc="F4F630F6">
      <w:start w:val="1"/>
      <w:numFmt w:val="decimal"/>
      <w:lvlText w:val=""/>
      <w:lvlJc w:val="left"/>
    </w:lvl>
    <w:lvl w:ilvl="5" w:tplc="9B42B5C0">
      <w:start w:val="1"/>
      <w:numFmt w:val="decimal"/>
      <w:lvlText w:val=""/>
      <w:lvlJc w:val="left"/>
    </w:lvl>
    <w:lvl w:ilvl="6" w:tplc="1B64103E">
      <w:start w:val="1"/>
      <w:numFmt w:val="decimal"/>
      <w:lvlText w:val=""/>
      <w:lvlJc w:val="left"/>
    </w:lvl>
    <w:lvl w:ilvl="7" w:tplc="8AF2F734">
      <w:start w:val="1"/>
      <w:numFmt w:val="decimal"/>
      <w:lvlText w:val=""/>
      <w:lvlJc w:val="left"/>
    </w:lvl>
    <w:lvl w:ilvl="8" w:tplc="2F90F602">
      <w:start w:val="1"/>
      <w:numFmt w:val="decimal"/>
      <w:lvlText w:val=""/>
      <w:lvlJc w:val="left"/>
    </w:lvl>
  </w:abstractNum>
  <w:abstractNum w:abstractNumId="93" w15:restartNumberingAfterBreak="0">
    <w:nsid w:val="2B7A29CB"/>
    <w:multiLevelType w:val="hybridMultilevel"/>
    <w:tmpl w:val="2F649D1E"/>
    <w:lvl w:ilvl="0" w:tplc="F9D2A57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8B722566">
      <w:start w:val="1"/>
      <w:numFmt w:val="decimal"/>
      <w:lvlText w:val=""/>
      <w:lvlJc w:val="left"/>
    </w:lvl>
    <w:lvl w:ilvl="2" w:tplc="23CCBE50">
      <w:start w:val="1"/>
      <w:numFmt w:val="decimal"/>
      <w:lvlText w:val=""/>
      <w:lvlJc w:val="left"/>
    </w:lvl>
    <w:lvl w:ilvl="3" w:tplc="A1D27996">
      <w:start w:val="1"/>
      <w:numFmt w:val="decimal"/>
      <w:lvlText w:val=""/>
      <w:lvlJc w:val="left"/>
    </w:lvl>
    <w:lvl w:ilvl="4" w:tplc="FF62FA4C">
      <w:start w:val="1"/>
      <w:numFmt w:val="decimal"/>
      <w:lvlText w:val=""/>
      <w:lvlJc w:val="left"/>
    </w:lvl>
    <w:lvl w:ilvl="5" w:tplc="ED9AF08C">
      <w:start w:val="1"/>
      <w:numFmt w:val="decimal"/>
      <w:lvlText w:val=""/>
      <w:lvlJc w:val="left"/>
    </w:lvl>
    <w:lvl w:ilvl="6" w:tplc="B01EF9C8">
      <w:start w:val="1"/>
      <w:numFmt w:val="decimal"/>
      <w:lvlText w:val=""/>
      <w:lvlJc w:val="left"/>
    </w:lvl>
    <w:lvl w:ilvl="7" w:tplc="37284654">
      <w:start w:val="1"/>
      <w:numFmt w:val="decimal"/>
      <w:lvlText w:val=""/>
      <w:lvlJc w:val="left"/>
    </w:lvl>
    <w:lvl w:ilvl="8" w:tplc="7DAE05C4">
      <w:start w:val="1"/>
      <w:numFmt w:val="decimal"/>
      <w:lvlText w:val=""/>
      <w:lvlJc w:val="left"/>
    </w:lvl>
  </w:abstractNum>
  <w:abstractNum w:abstractNumId="94" w15:restartNumberingAfterBreak="0">
    <w:nsid w:val="2BFB0170"/>
    <w:multiLevelType w:val="hybridMultilevel"/>
    <w:tmpl w:val="B4F46838"/>
    <w:lvl w:ilvl="0" w:tplc="C400D21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D34396E">
      <w:start w:val="1"/>
      <w:numFmt w:val="decimal"/>
      <w:lvlText w:val=""/>
      <w:lvlJc w:val="left"/>
    </w:lvl>
    <w:lvl w:ilvl="2" w:tplc="B1ACBAEC">
      <w:start w:val="1"/>
      <w:numFmt w:val="decimal"/>
      <w:lvlText w:val=""/>
      <w:lvlJc w:val="left"/>
    </w:lvl>
    <w:lvl w:ilvl="3" w:tplc="9D5A1E64">
      <w:start w:val="1"/>
      <w:numFmt w:val="decimal"/>
      <w:lvlText w:val=""/>
      <w:lvlJc w:val="left"/>
    </w:lvl>
    <w:lvl w:ilvl="4" w:tplc="47E20DF6">
      <w:start w:val="1"/>
      <w:numFmt w:val="decimal"/>
      <w:lvlText w:val=""/>
      <w:lvlJc w:val="left"/>
    </w:lvl>
    <w:lvl w:ilvl="5" w:tplc="D5523D76">
      <w:start w:val="1"/>
      <w:numFmt w:val="decimal"/>
      <w:lvlText w:val=""/>
      <w:lvlJc w:val="left"/>
    </w:lvl>
    <w:lvl w:ilvl="6" w:tplc="58F8B6B6">
      <w:start w:val="1"/>
      <w:numFmt w:val="decimal"/>
      <w:lvlText w:val=""/>
      <w:lvlJc w:val="left"/>
    </w:lvl>
    <w:lvl w:ilvl="7" w:tplc="1B38B5BE">
      <w:start w:val="1"/>
      <w:numFmt w:val="decimal"/>
      <w:lvlText w:val=""/>
      <w:lvlJc w:val="left"/>
    </w:lvl>
    <w:lvl w:ilvl="8" w:tplc="AA90F434">
      <w:start w:val="1"/>
      <w:numFmt w:val="decimal"/>
      <w:lvlText w:val=""/>
      <w:lvlJc w:val="left"/>
    </w:lvl>
  </w:abstractNum>
  <w:abstractNum w:abstractNumId="95" w15:restartNumberingAfterBreak="0">
    <w:nsid w:val="2C660A90"/>
    <w:multiLevelType w:val="hybridMultilevel"/>
    <w:tmpl w:val="E17873AA"/>
    <w:lvl w:ilvl="0" w:tplc="A8F8C204">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9ABED278">
      <w:start w:val="1"/>
      <w:numFmt w:val="decimal"/>
      <w:lvlText w:val=""/>
      <w:lvlJc w:val="left"/>
    </w:lvl>
    <w:lvl w:ilvl="2" w:tplc="FED4BFCE">
      <w:start w:val="1"/>
      <w:numFmt w:val="decimal"/>
      <w:lvlText w:val=""/>
      <w:lvlJc w:val="left"/>
    </w:lvl>
    <w:lvl w:ilvl="3" w:tplc="E5C0A212">
      <w:start w:val="1"/>
      <w:numFmt w:val="decimal"/>
      <w:lvlText w:val=""/>
      <w:lvlJc w:val="left"/>
    </w:lvl>
    <w:lvl w:ilvl="4" w:tplc="2CF2C3BE">
      <w:start w:val="1"/>
      <w:numFmt w:val="decimal"/>
      <w:lvlText w:val=""/>
      <w:lvlJc w:val="left"/>
    </w:lvl>
    <w:lvl w:ilvl="5" w:tplc="0C1281CC">
      <w:start w:val="1"/>
      <w:numFmt w:val="decimal"/>
      <w:lvlText w:val=""/>
      <w:lvlJc w:val="left"/>
    </w:lvl>
    <w:lvl w:ilvl="6" w:tplc="08BEA334">
      <w:start w:val="1"/>
      <w:numFmt w:val="decimal"/>
      <w:lvlText w:val=""/>
      <w:lvlJc w:val="left"/>
    </w:lvl>
    <w:lvl w:ilvl="7" w:tplc="910AA3A0">
      <w:start w:val="1"/>
      <w:numFmt w:val="decimal"/>
      <w:lvlText w:val=""/>
      <w:lvlJc w:val="left"/>
    </w:lvl>
    <w:lvl w:ilvl="8" w:tplc="B4966B50">
      <w:start w:val="1"/>
      <w:numFmt w:val="decimal"/>
      <w:lvlText w:val=""/>
      <w:lvlJc w:val="left"/>
    </w:lvl>
  </w:abstractNum>
  <w:abstractNum w:abstractNumId="96" w15:restartNumberingAfterBreak="0">
    <w:nsid w:val="2C6C6D5E"/>
    <w:multiLevelType w:val="hybridMultilevel"/>
    <w:tmpl w:val="08C6D670"/>
    <w:lvl w:ilvl="0" w:tplc="1F2C5F44">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11C05CF2">
      <w:start w:val="1"/>
      <w:numFmt w:val="decimal"/>
      <w:lvlText w:val=""/>
      <w:lvlJc w:val="left"/>
    </w:lvl>
    <w:lvl w:ilvl="2" w:tplc="36B64912">
      <w:start w:val="1"/>
      <w:numFmt w:val="decimal"/>
      <w:lvlText w:val=""/>
      <w:lvlJc w:val="left"/>
    </w:lvl>
    <w:lvl w:ilvl="3" w:tplc="C43004CA">
      <w:start w:val="1"/>
      <w:numFmt w:val="decimal"/>
      <w:lvlText w:val=""/>
      <w:lvlJc w:val="left"/>
    </w:lvl>
    <w:lvl w:ilvl="4" w:tplc="2C66BEF0">
      <w:start w:val="1"/>
      <w:numFmt w:val="decimal"/>
      <w:lvlText w:val=""/>
      <w:lvlJc w:val="left"/>
    </w:lvl>
    <w:lvl w:ilvl="5" w:tplc="9CF63976">
      <w:start w:val="1"/>
      <w:numFmt w:val="decimal"/>
      <w:lvlText w:val=""/>
      <w:lvlJc w:val="left"/>
    </w:lvl>
    <w:lvl w:ilvl="6" w:tplc="B16E7572">
      <w:start w:val="1"/>
      <w:numFmt w:val="decimal"/>
      <w:lvlText w:val=""/>
      <w:lvlJc w:val="left"/>
    </w:lvl>
    <w:lvl w:ilvl="7" w:tplc="08CCF350">
      <w:start w:val="1"/>
      <w:numFmt w:val="decimal"/>
      <w:lvlText w:val=""/>
      <w:lvlJc w:val="left"/>
    </w:lvl>
    <w:lvl w:ilvl="8" w:tplc="CC824522">
      <w:start w:val="1"/>
      <w:numFmt w:val="decimal"/>
      <w:lvlText w:val=""/>
      <w:lvlJc w:val="left"/>
    </w:lvl>
  </w:abstractNum>
  <w:abstractNum w:abstractNumId="97" w15:restartNumberingAfterBreak="0">
    <w:nsid w:val="2CE87253"/>
    <w:multiLevelType w:val="hybridMultilevel"/>
    <w:tmpl w:val="493C073E"/>
    <w:lvl w:ilvl="0" w:tplc="12DCEB58">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29B2F0E0">
      <w:start w:val="1"/>
      <w:numFmt w:val="decimal"/>
      <w:lvlText w:val=""/>
      <w:lvlJc w:val="left"/>
    </w:lvl>
    <w:lvl w:ilvl="2" w:tplc="7D36236E">
      <w:start w:val="1"/>
      <w:numFmt w:val="decimal"/>
      <w:lvlText w:val=""/>
      <w:lvlJc w:val="left"/>
    </w:lvl>
    <w:lvl w:ilvl="3" w:tplc="78CC892E">
      <w:start w:val="1"/>
      <w:numFmt w:val="decimal"/>
      <w:lvlText w:val=""/>
      <w:lvlJc w:val="left"/>
    </w:lvl>
    <w:lvl w:ilvl="4" w:tplc="1292CF48">
      <w:start w:val="1"/>
      <w:numFmt w:val="decimal"/>
      <w:lvlText w:val=""/>
      <w:lvlJc w:val="left"/>
    </w:lvl>
    <w:lvl w:ilvl="5" w:tplc="B2782A28">
      <w:start w:val="1"/>
      <w:numFmt w:val="decimal"/>
      <w:lvlText w:val=""/>
      <w:lvlJc w:val="left"/>
    </w:lvl>
    <w:lvl w:ilvl="6" w:tplc="CA54930A">
      <w:start w:val="1"/>
      <w:numFmt w:val="decimal"/>
      <w:lvlText w:val=""/>
      <w:lvlJc w:val="left"/>
    </w:lvl>
    <w:lvl w:ilvl="7" w:tplc="74429A24">
      <w:start w:val="1"/>
      <w:numFmt w:val="decimal"/>
      <w:lvlText w:val=""/>
      <w:lvlJc w:val="left"/>
    </w:lvl>
    <w:lvl w:ilvl="8" w:tplc="F412F986">
      <w:start w:val="1"/>
      <w:numFmt w:val="decimal"/>
      <w:lvlText w:val=""/>
      <w:lvlJc w:val="left"/>
    </w:lvl>
  </w:abstractNum>
  <w:abstractNum w:abstractNumId="98" w15:restartNumberingAfterBreak="0">
    <w:nsid w:val="2CFA3DF9"/>
    <w:multiLevelType w:val="hybridMultilevel"/>
    <w:tmpl w:val="7DE06412"/>
    <w:lvl w:ilvl="0" w:tplc="71A89C0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0374B064">
      <w:start w:val="1"/>
      <w:numFmt w:val="decimal"/>
      <w:lvlText w:val=""/>
      <w:lvlJc w:val="left"/>
    </w:lvl>
    <w:lvl w:ilvl="2" w:tplc="8DB6E37C">
      <w:start w:val="1"/>
      <w:numFmt w:val="decimal"/>
      <w:lvlText w:val=""/>
      <w:lvlJc w:val="left"/>
    </w:lvl>
    <w:lvl w:ilvl="3" w:tplc="B89CC370">
      <w:start w:val="1"/>
      <w:numFmt w:val="decimal"/>
      <w:lvlText w:val=""/>
      <w:lvlJc w:val="left"/>
    </w:lvl>
    <w:lvl w:ilvl="4" w:tplc="4DFC5634">
      <w:start w:val="1"/>
      <w:numFmt w:val="decimal"/>
      <w:lvlText w:val=""/>
      <w:lvlJc w:val="left"/>
    </w:lvl>
    <w:lvl w:ilvl="5" w:tplc="69FA2184">
      <w:start w:val="1"/>
      <w:numFmt w:val="decimal"/>
      <w:lvlText w:val=""/>
      <w:lvlJc w:val="left"/>
    </w:lvl>
    <w:lvl w:ilvl="6" w:tplc="363605F0">
      <w:start w:val="1"/>
      <w:numFmt w:val="decimal"/>
      <w:lvlText w:val=""/>
      <w:lvlJc w:val="left"/>
    </w:lvl>
    <w:lvl w:ilvl="7" w:tplc="443642E6">
      <w:start w:val="1"/>
      <w:numFmt w:val="decimal"/>
      <w:lvlText w:val=""/>
      <w:lvlJc w:val="left"/>
    </w:lvl>
    <w:lvl w:ilvl="8" w:tplc="C38A0F5A">
      <w:start w:val="1"/>
      <w:numFmt w:val="decimal"/>
      <w:lvlText w:val=""/>
      <w:lvlJc w:val="left"/>
    </w:lvl>
  </w:abstractNum>
  <w:abstractNum w:abstractNumId="99" w15:restartNumberingAfterBreak="0">
    <w:nsid w:val="2FA57A83"/>
    <w:multiLevelType w:val="hybridMultilevel"/>
    <w:tmpl w:val="769E0744"/>
    <w:lvl w:ilvl="0" w:tplc="FE3A88D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D6AAEABE">
      <w:start w:val="1"/>
      <w:numFmt w:val="decimal"/>
      <w:lvlText w:val=""/>
      <w:lvlJc w:val="left"/>
    </w:lvl>
    <w:lvl w:ilvl="2" w:tplc="0AC0BF56">
      <w:start w:val="1"/>
      <w:numFmt w:val="decimal"/>
      <w:lvlText w:val=""/>
      <w:lvlJc w:val="left"/>
    </w:lvl>
    <w:lvl w:ilvl="3" w:tplc="DB96A77E">
      <w:start w:val="1"/>
      <w:numFmt w:val="decimal"/>
      <w:lvlText w:val=""/>
      <w:lvlJc w:val="left"/>
    </w:lvl>
    <w:lvl w:ilvl="4" w:tplc="FF9A5EFE">
      <w:start w:val="1"/>
      <w:numFmt w:val="decimal"/>
      <w:lvlText w:val=""/>
      <w:lvlJc w:val="left"/>
    </w:lvl>
    <w:lvl w:ilvl="5" w:tplc="9D509BB0">
      <w:start w:val="1"/>
      <w:numFmt w:val="decimal"/>
      <w:lvlText w:val=""/>
      <w:lvlJc w:val="left"/>
    </w:lvl>
    <w:lvl w:ilvl="6" w:tplc="4B04442E">
      <w:start w:val="1"/>
      <w:numFmt w:val="decimal"/>
      <w:lvlText w:val=""/>
      <w:lvlJc w:val="left"/>
    </w:lvl>
    <w:lvl w:ilvl="7" w:tplc="2DE8A90E">
      <w:start w:val="1"/>
      <w:numFmt w:val="decimal"/>
      <w:lvlText w:val=""/>
      <w:lvlJc w:val="left"/>
    </w:lvl>
    <w:lvl w:ilvl="8" w:tplc="F6F82F08">
      <w:start w:val="1"/>
      <w:numFmt w:val="decimal"/>
      <w:lvlText w:val=""/>
      <w:lvlJc w:val="left"/>
    </w:lvl>
  </w:abstractNum>
  <w:abstractNum w:abstractNumId="100" w15:restartNumberingAfterBreak="0">
    <w:nsid w:val="30766BE8"/>
    <w:multiLevelType w:val="hybridMultilevel"/>
    <w:tmpl w:val="BEB47D9E"/>
    <w:lvl w:ilvl="0" w:tplc="7E88B1C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CDB06BBA">
      <w:start w:val="1"/>
      <w:numFmt w:val="decimal"/>
      <w:lvlText w:val=""/>
      <w:lvlJc w:val="left"/>
    </w:lvl>
    <w:lvl w:ilvl="2" w:tplc="5F4C4384">
      <w:start w:val="1"/>
      <w:numFmt w:val="decimal"/>
      <w:lvlText w:val=""/>
      <w:lvlJc w:val="left"/>
    </w:lvl>
    <w:lvl w:ilvl="3" w:tplc="79F0701A">
      <w:start w:val="1"/>
      <w:numFmt w:val="decimal"/>
      <w:lvlText w:val=""/>
      <w:lvlJc w:val="left"/>
    </w:lvl>
    <w:lvl w:ilvl="4" w:tplc="3050C45A">
      <w:start w:val="1"/>
      <w:numFmt w:val="decimal"/>
      <w:lvlText w:val=""/>
      <w:lvlJc w:val="left"/>
    </w:lvl>
    <w:lvl w:ilvl="5" w:tplc="61D216E8">
      <w:start w:val="1"/>
      <w:numFmt w:val="decimal"/>
      <w:lvlText w:val=""/>
      <w:lvlJc w:val="left"/>
    </w:lvl>
    <w:lvl w:ilvl="6" w:tplc="32BCD996">
      <w:start w:val="1"/>
      <w:numFmt w:val="decimal"/>
      <w:lvlText w:val=""/>
      <w:lvlJc w:val="left"/>
    </w:lvl>
    <w:lvl w:ilvl="7" w:tplc="FBEADF02">
      <w:start w:val="1"/>
      <w:numFmt w:val="decimal"/>
      <w:lvlText w:val=""/>
      <w:lvlJc w:val="left"/>
    </w:lvl>
    <w:lvl w:ilvl="8" w:tplc="CD1899F8">
      <w:start w:val="1"/>
      <w:numFmt w:val="decimal"/>
      <w:lvlText w:val=""/>
      <w:lvlJc w:val="left"/>
    </w:lvl>
  </w:abstractNum>
  <w:abstractNum w:abstractNumId="101" w15:restartNumberingAfterBreak="0">
    <w:nsid w:val="30D1104F"/>
    <w:multiLevelType w:val="hybridMultilevel"/>
    <w:tmpl w:val="914A6352"/>
    <w:lvl w:ilvl="0" w:tplc="DF54593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D584B4A2">
      <w:start w:val="1"/>
      <w:numFmt w:val="decimal"/>
      <w:lvlText w:val=""/>
      <w:lvlJc w:val="left"/>
    </w:lvl>
    <w:lvl w:ilvl="2" w:tplc="4216A274">
      <w:start w:val="1"/>
      <w:numFmt w:val="decimal"/>
      <w:lvlText w:val=""/>
      <w:lvlJc w:val="left"/>
    </w:lvl>
    <w:lvl w:ilvl="3" w:tplc="CE4E1E9E">
      <w:start w:val="1"/>
      <w:numFmt w:val="decimal"/>
      <w:lvlText w:val=""/>
      <w:lvlJc w:val="left"/>
    </w:lvl>
    <w:lvl w:ilvl="4" w:tplc="04FCAC4A">
      <w:start w:val="1"/>
      <w:numFmt w:val="decimal"/>
      <w:lvlText w:val=""/>
      <w:lvlJc w:val="left"/>
    </w:lvl>
    <w:lvl w:ilvl="5" w:tplc="00A28CB8">
      <w:start w:val="1"/>
      <w:numFmt w:val="decimal"/>
      <w:lvlText w:val=""/>
      <w:lvlJc w:val="left"/>
    </w:lvl>
    <w:lvl w:ilvl="6" w:tplc="F80CAEE4">
      <w:start w:val="1"/>
      <w:numFmt w:val="decimal"/>
      <w:lvlText w:val=""/>
      <w:lvlJc w:val="left"/>
    </w:lvl>
    <w:lvl w:ilvl="7" w:tplc="D3C0F428">
      <w:start w:val="1"/>
      <w:numFmt w:val="decimal"/>
      <w:lvlText w:val=""/>
      <w:lvlJc w:val="left"/>
    </w:lvl>
    <w:lvl w:ilvl="8" w:tplc="44D2A532">
      <w:start w:val="1"/>
      <w:numFmt w:val="decimal"/>
      <w:lvlText w:val=""/>
      <w:lvlJc w:val="left"/>
    </w:lvl>
  </w:abstractNum>
  <w:abstractNum w:abstractNumId="102" w15:restartNumberingAfterBreak="0">
    <w:nsid w:val="321E7280"/>
    <w:multiLevelType w:val="hybridMultilevel"/>
    <w:tmpl w:val="F460A65A"/>
    <w:lvl w:ilvl="0" w:tplc="3FA65756">
      <w:start w:val="1"/>
      <w:numFmt w:val="bullet"/>
      <w:lvlText w:val=""/>
      <w:lvlJc w:val="left"/>
      <w:pPr>
        <w:ind w:left="720" w:hanging="360"/>
      </w:pPr>
      <w:rPr>
        <w:rFonts w:ascii="Wingdings" w:hAnsi="Wingdings" w:hint="default"/>
      </w:rPr>
    </w:lvl>
    <w:lvl w:ilvl="1" w:tplc="E3B65574">
      <w:start w:val="1"/>
      <w:numFmt w:val="bullet"/>
      <w:lvlText w:val="o"/>
      <w:lvlJc w:val="left"/>
      <w:pPr>
        <w:ind w:left="1440" w:hanging="360"/>
      </w:pPr>
      <w:rPr>
        <w:rFonts w:ascii="Courier New" w:hAnsi="Courier New" w:cs="Courier New" w:hint="default"/>
      </w:rPr>
    </w:lvl>
    <w:lvl w:ilvl="2" w:tplc="D4CACD42">
      <w:start w:val="1"/>
      <w:numFmt w:val="bullet"/>
      <w:lvlText w:val=""/>
      <w:lvlJc w:val="left"/>
      <w:pPr>
        <w:ind w:left="2160" w:hanging="360"/>
      </w:pPr>
      <w:rPr>
        <w:rFonts w:ascii="Wingdings" w:hAnsi="Wingdings" w:hint="default"/>
      </w:rPr>
    </w:lvl>
    <w:lvl w:ilvl="3" w:tplc="11AC31C4">
      <w:start w:val="1"/>
      <w:numFmt w:val="bullet"/>
      <w:lvlText w:val=""/>
      <w:lvlJc w:val="left"/>
      <w:pPr>
        <w:ind w:left="2880" w:hanging="360"/>
      </w:pPr>
      <w:rPr>
        <w:rFonts w:ascii="Symbol" w:hAnsi="Symbol" w:hint="default"/>
      </w:rPr>
    </w:lvl>
    <w:lvl w:ilvl="4" w:tplc="BA9439C2">
      <w:start w:val="1"/>
      <w:numFmt w:val="bullet"/>
      <w:lvlText w:val="o"/>
      <w:lvlJc w:val="left"/>
      <w:pPr>
        <w:ind w:left="3600" w:hanging="360"/>
      </w:pPr>
      <w:rPr>
        <w:rFonts w:ascii="Courier New" w:hAnsi="Courier New" w:cs="Courier New" w:hint="default"/>
      </w:rPr>
    </w:lvl>
    <w:lvl w:ilvl="5" w:tplc="28E2DE82">
      <w:start w:val="1"/>
      <w:numFmt w:val="bullet"/>
      <w:lvlText w:val=""/>
      <w:lvlJc w:val="left"/>
      <w:pPr>
        <w:ind w:left="4320" w:hanging="360"/>
      </w:pPr>
      <w:rPr>
        <w:rFonts w:ascii="Wingdings" w:hAnsi="Wingdings" w:hint="default"/>
      </w:rPr>
    </w:lvl>
    <w:lvl w:ilvl="6" w:tplc="B1CA0FE0">
      <w:start w:val="1"/>
      <w:numFmt w:val="bullet"/>
      <w:lvlText w:val=""/>
      <w:lvlJc w:val="left"/>
      <w:pPr>
        <w:ind w:left="5040" w:hanging="360"/>
      </w:pPr>
      <w:rPr>
        <w:rFonts w:ascii="Symbol" w:hAnsi="Symbol" w:hint="default"/>
      </w:rPr>
    </w:lvl>
    <w:lvl w:ilvl="7" w:tplc="70BE986C">
      <w:start w:val="1"/>
      <w:numFmt w:val="bullet"/>
      <w:lvlText w:val="o"/>
      <w:lvlJc w:val="left"/>
      <w:pPr>
        <w:ind w:left="5760" w:hanging="360"/>
      </w:pPr>
      <w:rPr>
        <w:rFonts w:ascii="Courier New" w:hAnsi="Courier New" w:cs="Courier New" w:hint="default"/>
      </w:rPr>
    </w:lvl>
    <w:lvl w:ilvl="8" w:tplc="D1EA927E">
      <w:start w:val="1"/>
      <w:numFmt w:val="bullet"/>
      <w:lvlText w:val=""/>
      <w:lvlJc w:val="left"/>
      <w:pPr>
        <w:ind w:left="6480" w:hanging="360"/>
      </w:pPr>
      <w:rPr>
        <w:rFonts w:ascii="Wingdings" w:hAnsi="Wingdings" w:hint="default"/>
      </w:rPr>
    </w:lvl>
  </w:abstractNum>
  <w:abstractNum w:abstractNumId="103" w15:restartNumberingAfterBreak="0">
    <w:nsid w:val="3247137A"/>
    <w:multiLevelType w:val="hybridMultilevel"/>
    <w:tmpl w:val="C700F1D0"/>
    <w:lvl w:ilvl="0" w:tplc="7E76E02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A74969E">
      <w:start w:val="1"/>
      <w:numFmt w:val="decimal"/>
      <w:lvlText w:val=""/>
      <w:lvlJc w:val="left"/>
    </w:lvl>
    <w:lvl w:ilvl="2" w:tplc="9BDCE160">
      <w:start w:val="1"/>
      <w:numFmt w:val="decimal"/>
      <w:lvlText w:val=""/>
      <w:lvlJc w:val="left"/>
    </w:lvl>
    <w:lvl w:ilvl="3" w:tplc="B958F87A">
      <w:start w:val="1"/>
      <w:numFmt w:val="decimal"/>
      <w:lvlText w:val=""/>
      <w:lvlJc w:val="left"/>
    </w:lvl>
    <w:lvl w:ilvl="4" w:tplc="05D4D44C">
      <w:start w:val="1"/>
      <w:numFmt w:val="decimal"/>
      <w:lvlText w:val=""/>
      <w:lvlJc w:val="left"/>
    </w:lvl>
    <w:lvl w:ilvl="5" w:tplc="0622AE10">
      <w:start w:val="1"/>
      <w:numFmt w:val="decimal"/>
      <w:lvlText w:val=""/>
      <w:lvlJc w:val="left"/>
    </w:lvl>
    <w:lvl w:ilvl="6" w:tplc="231AFFE6">
      <w:start w:val="1"/>
      <w:numFmt w:val="decimal"/>
      <w:lvlText w:val=""/>
      <w:lvlJc w:val="left"/>
    </w:lvl>
    <w:lvl w:ilvl="7" w:tplc="A80A305E">
      <w:start w:val="1"/>
      <w:numFmt w:val="decimal"/>
      <w:lvlText w:val=""/>
      <w:lvlJc w:val="left"/>
    </w:lvl>
    <w:lvl w:ilvl="8" w:tplc="EE3AA6C2">
      <w:start w:val="1"/>
      <w:numFmt w:val="decimal"/>
      <w:lvlText w:val=""/>
      <w:lvlJc w:val="left"/>
    </w:lvl>
  </w:abstractNum>
  <w:abstractNum w:abstractNumId="104" w15:restartNumberingAfterBreak="0">
    <w:nsid w:val="325534B9"/>
    <w:multiLevelType w:val="hybridMultilevel"/>
    <w:tmpl w:val="AFDE564A"/>
    <w:lvl w:ilvl="0" w:tplc="CEE0DE3A">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DA6AA6BE">
      <w:start w:val="1"/>
      <w:numFmt w:val="decimal"/>
      <w:lvlText w:val=""/>
      <w:lvlJc w:val="left"/>
    </w:lvl>
    <w:lvl w:ilvl="2" w:tplc="536A8D08">
      <w:start w:val="1"/>
      <w:numFmt w:val="decimal"/>
      <w:lvlText w:val=""/>
      <w:lvlJc w:val="left"/>
    </w:lvl>
    <w:lvl w:ilvl="3" w:tplc="DBC26396">
      <w:start w:val="1"/>
      <w:numFmt w:val="decimal"/>
      <w:lvlText w:val=""/>
      <w:lvlJc w:val="left"/>
    </w:lvl>
    <w:lvl w:ilvl="4" w:tplc="0044AE3A">
      <w:start w:val="1"/>
      <w:numFmt w:val="decimal"/>
      <w:lvlText w:val=""/>
      <w:lvlJc w:val="left"/>
    </w:lvl>
    <w:lvl w:ilvl="5" w:tplc="66C4CC32">
      <w:start w:val="1"/>
      <w:numFmt w:val="decimal"/>
      <w:lvlText w:val=""/>
      <w:lvlJc w:val="left"/>
    </w:lvl>
    <w:lvl w:ilvl="6" w:tplc="4CCC7D4A">
      <w:start w:val="1"/>
      <w:numFmt w:val="decimal"/>
      <w:lvlText w:val=""/>
      <w:lvlJc w:val="left"/>
    </w:lvl>
    <w:lvl w:ilvl="7" w:tplc="10C47888">
      <w:start w:val="1"/>
      <w:numFmt w:val="decimal"/>
      <w:lvlText w:val=""/>
      <w:lvlJc w:val="left"/>
    </w:lvl>
    <w:lvl w:ilvl="8" w:tplc="98325C24">
      <w:start w:val="1"/>
      <w:numFmt w:val="decimal"/>
      <w:lvlText w:val=""/>
      <w:lvlJc w:val="left"/>
    </w:lvl>
  </w:abstractNum>
  <w:abstractNum w:abstractNumId="105" w15:restartNumberingAfterBreak="0">
    <w:nsid w:val="325E724D"/>
    <w:multiLevelType w:val="hybridMultilevel"/>
    <w:tmpl w:val="99165EB8"/>
    <w:lvl w:ilvl="0" w:tplc="3F9E1CA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zh-TW" w:eastAsia="zh-TW" w:bidi="zh-TW"/>
      </w:rPr>
    </w:lvl>
    <w:lvl w:ilvl="1" w:tplc="89261DC2">
      <w:start w:val="1"/>
      <w:numFmt w:val="decimal"/>
      <w:lvlText w:val=""/>
      <w:lvlJc w:val="left"/>
    </w:lvl>
    <w:lvl w:ilvl="2" w:tplc="0FD6047C">
      <w:start w:val="1"/>
      <w:numFmt w:val="decimal"/>
      <w:lvlText w:val=""/>
      <w:lvlJc w:val="left"/>
    </w:lvl>
    <w:lvl w:ilvl="3" w:tplc="823CD722">
      <w:start w:val="1"/>
      <w:numFmt w:val="decimal"/>
      <w:lvlText w:val=""/>
      <w:lvlJc w:val="left"/>
    </w:lvl>
    <w:lvl w:ilvl="4" w:tplc="C93E0382">
      <w:start w:val="1"/>
      <w:numFmt w:val="decimal"/>
      <w:lvlText w:val=""/>
      <w:lvlJc w:val="left"/>
    </w:lvl>
    <w:lvl w:ilvl="5" w:tplc="09C04E8E">
      <w:start w:val="1"/>
      <w:numFmt w:val="decimal"/>
      <w:lvlText w:val=""/>
      <w:lvlJc w:val="left"/>
    </w:lvl>
    <w:lvl w:ilvl="6" w:tplc="F5CE78DA">
      <w:start w:val="1"/>
      <w:numFmt w:val="decimal"/>
      <w:lvlText w:val=""/>
      <w:lvlJc w:val="left"/>
    </w:lvl>
    <w:lvl w:ilvl="7" w:tplc="A7D8A372">
      <w:start w:val="1"/>
      <w:numFmt w:val="decimal"/>
      <w:lvlText w:val=""/>
      <w:lvlJc w:val="left"/>
    </w:lvl>
    <w:lvl w:ilvl="8" w:tplc="D9A8A3CA">
      <w:start w:val="1"/>
      <w:numFmt w:val="decimal"/>
      <w:lvlText w:val=""/>
      <w:lvlJc w:val="left"/>
    </w:lvl>
  </w:abstractNum>
  <w:abstractNum w:abstractNumId="106" w15:restartNumberingAfterBreak="0">
    <w:nsid w:val="33882039"/>
    <w:multiLevelType w:val="hybridMultilevel"/>
    <w:tmpl w:val="9EE2B94E"/>
    <w:lvl w:ilvl="0" w:tplc="8ABE13DA">
      <w:start w:val="1"/>
      <w:numFmt w:val="bullet"/>
      <w:lvlText w:val="■"/>
      <w:lvlJc w:val="left"/>
      <w:pPr>
        <w:ind w:left="720" w:hanging="360"/>
      </w:pPr>
      <w:rPr>
        <w:rFonts w:ascii="SimSun" w:eastAsia="SimSun" w:hAnsi="SimSun" w:cs="SimSun" w:hint="eastAsia"/>
      </w:rPr>
    </w:lvl>
    <w:lvl w:ilvl="1" w:tplc="F6D2699E">
      <w:start w:val="1"/>
      <w:numFmt w:val="bullet"/>
      <w:lvlText w:val="o"/>
      <w:lvlJc w:val="left"/>
      <w:pPr>
        <w:ind w:left="1440" w:hanging="360"/>
      </w:pPr>
      <w:rPr>
        <w:rFonts w:ascii="Courier New" w:hAnsi="Courier New" w:cs="Courier New" w:hint="default"/>
      </w:rPr>
    </w:lvl>
    <w:lvl w:ilvl="2" w:tplc="3F3C7356">
      <w:start w:val="1"/>
      <w:numFmt w:val="bullet"/>
      <w:lvlText w:val=""/>
      <w:lvlJc w:val="left"/>
      <w:pPr>
        <w:ind w:left="2160" w:hanging="360"/>
      </w:pPr>
      <w:rPr>
        <w:rFonts w:ascii="Wingdings" w:hAnsi="Wingdings" w:hint="default"/>
      </w:rPr>
    </w:lvl>
    <w:lvl w:ilvl="3" w:tplc="3D2E9DC8">
      <w:start w:val="1"/>
      <w:numFmt w:val="bullet"/>
      <w:lvlText w:val=""/>
      <w:lvlJc w:val="left"/>
      <w:pPr>
        <w:ind w:left="2880" w:hanging="360"/>
      </w:pPr>
      <w:rPr>
        <w:rFonts w:ascii="Symbol" w:hAnsi="Symbol" w:hint="default"/>
      </w:rPr>
    </w:lvl>
    <w:lvl w:ilvl="4" w:tplc="9E4A08DA">
      <w:start w:val="1"/>
      <w:numFmt w:val="bullet"/>
      <w:lvlText w:val="o"/>
      <w:lvlJc w:val="left"/>
      <w:pPr>
        <w:ind w:left="3600" w:hanging="360"/>
      </w:pPr>
      <w:rPr>
        <w:rFonts w:ascii="Courier New" w:hAnsi="Courier New" w:cs="Courier New" w:hint="default"/>
      </w:rPr>
    </w:lvl>
    <w:lvl w:ilvl="5" w:tplc="DA126336">
      <w:start w:val="1"/>
      <w:numFmt w:val="bullet"/>
      <w:lvlText w:val=""/>
      <w:lvlJc w:val="left"/>
      <w:pPr>
        <w:ind w:left="4320" w:hanging="360"/>
      </w:pPr>
      <w:rPr>
        <w:rFonts w:ascii="Wingdings" w:hAnsi="Wingdings" w:hint="default"/>
      </w:rPr>
    </w:lvl>
    <w:lvl w:ilvl="6" w:tplc="6C7C4644">
      <w:start w:val="1"/>
      <w:numFmt w:val="bullet"/>
      <w:lvlText w:val=""/>
      <w:lvlJc w:val="left"/>
      <w:pPr>
        <w:ind w:left="5040" w:hanging="360"/>
      </w:pPr>
      <w:rPr>
        <w:rFonts w:ascii="Symbol" w:hAnsi="Symbol" w:hint="default"/>
      </w:rPr>
    </w:lvl>
    <w:lvl w:ilvl="7" w:tplc="1812BFFA">
      <w:start w:val="1"/>
      <w:numFmt w:val="bullet"/>
      <w:lvlText w:val="o"/>
      <w:lvlJc w:val="left"/>
      <w:pPr>
        <w:ind w:left="5760" w:hanging="360"/>
      </w:pPr>
      <w:rPr>
        <w:rFonts w:ascii="Courier New" w:hAnsi="Courier New" w:cs="Courier New" w:hint="default"/>
      </w:rPr>
    </w:lvl>
    <w:lvl w:ilvl="8" w:tplc="503A2336">
      <w:start w:val="1"/>
      <w:numFmt w:val="bullet"/>
      <w:lvlText w:val=""/>
      <w:lvlJc w:val="left"/>
      <w:pPr>
        <w:ind w:left="6480" w:hanging="360"/>
      </w:pPr>
      <w:rPr>
        <w:rFonts w:ascii="Wingdings" w:hAnsi="Wingdings" w:hint="default"/>
      </w:rPr>
    </w:lvl>
  </w:abstractNum>
  <w:abstractNum w:abstractNumId="107" w15:restartNumberingAfterBreak="0">
    <w:nsid w:val="340E4D02"/>
    <w:multiLevelType w:val="hybridMultilevel"/>
    <w:tmpl w:val="230E4EE8"/>
    <w:lvl w:ilvl="0" w:tplc="7AFECF3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F7AE7B44">
      <w:start w:val="1"/>
      <w:numFmt w:val="decimal"/>
      <w:lvlText w:val=""/>
      <w:lvlJc w:val="left"/>
    </w:lvl>
    <w:lvl w:ilvl="2" w:tplc="4BFC6026">
      <w:start w:val="1"/>
      <w:numFmt w:val="decimal"/>
      <w:lvlText w:val=""/>
      <w:lvlJc w:val="left"/>
    </w:lvl>
    <w:lvl w:ilvl="3" w:tplc="1088B20E">
      <w:start w:val="1"/>
      <w:numFmt w:val="decimal"/>
      <w:lvlText w:val=""/>
      <w:lvlJc w:val="left"/>
    </w:lvl>
    <w:lvl w:ilvl="4" w:tplc="391EBE90">
      <w:start w:val="1"/>
      <w:numFmt w:val="decimal"/>
      <w:lvlText w:val=""/>
      <w:lvlJc w:val="left"/>
    </w:lvl>
    <w:lvl w:ilvl="5" w:tplc="3B1C3098">
      <w:start w:val="1"/>
      <w:numFmt w:val="decimal"/>
      <w:lvlText w:val=""/>
      <w:lvlJc w:val="left"/>
    </w:lvl>
    <w:lvl w:ilvl="6" w:tplc="B5146EBE">
      <w:start w:val="1"/>
      <w:numFmt w:val="decimal"/>
      <w:lvlText w:val=""/>
      <w:lvlJc w:val="left"/>
    </w:lvl>
    <w:lvl w:ilvl="7" w:tplc="D610A6B6">
      <w:start w:val="1"/>
      <w:numFmt w:val="decimal"/>
      <w:lvlText w:val=""/>
      <w:lvlJc w:val="left"/>
    </w:lvl>
    <w:lvl w:ilvl="8" w:tplc="16FAE2B4">
      <w:start w:val="1"/>
      <w:numFmt w:val="decimal"/>
      <w:lvlText w:val=""/>
      <w:lvlJc w:val="left"/>
    </w:lvl>
  </w:abstractNum>
  <w:abstractNum w:abstractNumId="108" w15:restartNumberingAfterBreak="0">
    <w:nsid w:val="34172037"/>
    <w:multiLevelType w:val="hybridMultilevel"/>
    <w:tmpl w:val="08E46F16"/>
    <w:lvl w:ilvl="0" w:tplc="236EA976">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95765562">
      <w:start w:val="1"/>
      <w:numFmt w:val="decimal"/>
      <w:lvlText w:val=""/>
      <w:lvlJc w:val="left"/>
    </w:lvl>
    <w:lvl w:ilvl="2" w:tplc="F93AA7A6">
      <w:start w:val="1"/>
      <w:numFmt w:val="decimal"/>
      <w:lvlText w:val=""/>
      <w:lvlJc w:val="left"/>
    </w:lvl>
    <w:lvl w:ilvl="3" w:tplc="FD1A7234">
      <w:start w:val="1"/>
      <w:numFmt w:val="decimal"/>
      <w:lvlText w:val=""/>
      <w:lvlJc w:val="left"/>
    </w:lvl>
    <w:lvl w:ilvl="4" w:tplc="CFEE7EC4">
      <w:start w:val="1"/>
      <w:numFmt w:val="decimal"/>
      <w:lvlText w:val=""/>
      <w:lvlJc w:val="left"/>
    </w:lvl>
    <w:lvl w:ilvl="5" w:tplc="C23CEC64">
      <w:start w:val="1"/>
      <w:numFmt w:val="decimal"/>
      <w:lvlText w:val=""/>
      <w:lvlJc w:val="left"/>
    </w:lvl>
    <w:lvl w:ilvl="6" w:tplc="38BE59F2">
      <w:start w:val="1"/>
      <w:numFmt w:val="decimal"/>
      <w:lvlText w:val=""/>
      <w:lvlJc w:val="left"/>
    </w:lvl>
    <w:lvl w:ilvl="7" w:tplc="FBB4C49C">
      <w:start w:val="1"/>
      <w:numFmt w:val="decimal"/>
      <w:lvlText w:val=""/>
      <w:lvlJc w:val="left"/>
    </w:lvl>
    <w:lvl w:ilvl="8" w:tplc="2A78AB5C">
      <w:start w:val="1"/>
      <w:numFmt w:val="decimal"/>
      <w:lvlText w:val=""/>
      <w:lvlJc w:val="left"/>
    </w:lvl>
  </w:abstractNum>
  <w:abstractNum w:abstractNumId="109" w15:restartNumberingAfterBreak="0">
    <w:nsid w:val="349F774C"/>
    <w:multiLevelType w:val="hybridMultilevel"/>
    <w:tmpl w:val="FB464CA4"/>
    <w:lvl w:ilvl="0" w:tplc="C22A602E">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354AC3E6">
      <w:start w:val="1"/>
      <w:numFmt w:val="decimal"/>
      <w:lvlText w:val=""/>
      <w:lvlJc w:val="left"/>
    </w:lvl>
    <w:lvl w:ilvl="2" w:tplc="C3F2AEA2">
      <w:start w:val="1"/>
      <w:numFmt w:val="decimal"/>
      <w:lvlText w:val=""/>
      <w:lvlJc w:val="left"/>
    </w:lvl>
    <w:lvl w:ilvl="3" w:tplc="23A24EE4">
      <w:start w:val="1"/>
      <w:numFmt w:val="decimal"/>
      <w:lvlText w:val=""/>
      <w:lvlJc w:val="left"/>
    </w:lvl>
    <w:lvl w:ilvl="4" w:tplc="01D6BD76">
      <w:start w:val="1"/>
      <w:numFmt w:val="decimal"/>
      <w:lvlText w:val=""/>
      <w:lvlJc w:val="left"/>
    </w:lvl>
    <w:lvl w:ilvl="5" w:tplc="D8109714">
      <w:start w:val="1"/>
      <w:numFmt w:val="decimal"/>
      <w:lvlText w:val=""/>
      <w:lvlJc w:val="left"/>
    </w:lvl>
    <w:lvl w:ilvl="6" w:tplc="52EA2E52">
      <w:start w:val="1"/>
      <w:numFmt w:val="decimal"/>
      <w:lvlText w:val=""/>
      <w:lvlJc w:val="left"/>
    </w:lvl>
    <w:lvl w:ilvl="7" w:tplc="56B24762">
      <w:start w:val="1"/>
      <w:numFmt w:val="decimal"/>
      <w:lvlText w:val=""/>
      <w:lvlJc w:val="left"/>
    </w:lvl>
    <w:lvl w:ilvl="8" w:tplc="DA1CE408">
      <w:start w:val="1"/>
      <w:numFmt w:val="decimal"/>
      <w:lvlText w:val=""/>
      <w:lvlJc w:val="left"/>
    </w:lvl>
  </w:abstractNum>
  <w:abstractNum w:abstractNumId="110" w15:restartNumberingAfterBreak="0">
    <w:nsid w:val="34E8632C"/>
    <w:multiLevelType w:val="hybridMultilevel"/>
    <w:tmpl w:val="CB003FDE"/>
    <w:lvl w:ilvl="0" w:tplc="9F48FBE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84A67CEA">
      <w:start w:val="1"/>
      <w:numFmt w:val="decimal"/>
      <w:lvlText w:val=""/>
      <w:lvlJc w:val="left"/>
    </w:lvl>
    <w:lvl w:ilvl="2" w:tplc="AFEC8F4A">
      <w:start w:val="1"/>
      <w:numFmt w:val="decimal"/>
      <w:lvlText w:val=""/>
      <w:lvlJc w:val="left"/>
    </w:lvl>
    <w:lvl w:ilvl="3" w:tplc="7E68EA32">
      <w:start w:val="1"/>
      <w:numFmt w:val="decimal"/>
      <w:lvlText w:val=""/>
      <w:lvlJc w:val="left"/>
    </w:lvl>
    <w:lvl w:ilvl="4" w:tplc="06B6C910">
      <w:start w:val="1"/>
      <w:numFmt w:val="decimal"/>
      <w:lvlText w:val=""/>
      <w:lvlJc w:val="left"/>
    </w:lvl>
    <w:lvl w:ilvl="5" w:tplc="FE84A612">
      <w:start w:val="1"/>
      <w:numFmt w:val="decimal"/>
      <w:lvlText w:val=""/>
      <w:lvlJc w:val="left"/>
    </w:lvl>
    <w:lvl w:ilvl="6" w:tplc="7A625E36">
      <w:start w:val="1"/>
      <w:numFmt w:val="decimal"/>
      <w:lvlText w:val=""/>
      <w:lvlJc w:val="left"/>
    </w:lvl>
    <w:lvl w:ilvl="7" w:tplc="B81481E8">
      <w:start w:val="1"/>
      <w:numFmt w:val="decimal"/>
      <w:lvlText w:val=""/>
      <w:lvlJc w:val="left"/>
    </w:lvl>
    <w:lvl w:ilvl="8" w:tplc="00367F5E">
      <w:start w:val="1"/>
      <w:numFmt w:val="decimal"/>
      <w:lvlText w:val=""/>
      <w:lvlJc w:val="left"/>
    </w:lvl>
  </w:abstractNum>
  <w:abstractNum w:abstractNumId="111" w15:restartNumberingAfterBreak="0">
    <w:nsid w:val="35261E9B"/>
    <w:multiLevelType w:val="hybridMultilevel"/>
    <w:tmpl w:val="D4B84DDA"/>
    <w:lvl w:ilvl="0" w:tplc="F9EEA0A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9C7E266A">
      <w:start w:val="1"/>
      <w:numFmt w:val="decimal"/>
      <w:lvlText w:val=""/>
      <w:lvlJc w:val="left"/>
    </w:lvl>
    <w:lvl w:ilvl="2" w:tplc="0B6C988E">
      <w:start w:val="1"/>
      <w:numFmt w:val="decimal"/>
      <w:lvlText w:val=""/>
      <w:lvlJc w:val="left"/>
    </w:lvl>
    <w:lvl w:ilvl="3" w:tplc="2C74E1FC">
      <w:start w:val="1"/>
      <w:numFmt w:val="decimal"/>
      <w:lvlText w:val=""/>
      <w:lvlJc w:val="left"/>
    </w:lvl>
    <w:lvl w:ilvl="4" w:tplc="05E80AB6">
      <w:start w:val="1"/>
      <w:numFmt w:val="decimal"/>
      <w:lvlText w:val=""/>
      <w:lvlJc w:val="left"/>
    </w:lvl>
    <w:lvl w:ilvl="5" w:tplc="41F84184">
      <w:start w:val="1"/>
      <w:numFmt w:val="decimal"/>
      <w:lvlText w:val=""/>
      <w:lvlJc w:val="left"/>
    </w:lvl>
    <w:lvl w:ilvl="6" w:tplc="CBDA22D8">
      <w:start w:val="1"/>
      <w:numFmt w:val="decimal"/>
      <w:lvlText w:val=""/>
      <w:lvlJc w:val="left"/>
    </w:lvl>
    <w:lvl w:ilvl="7" w:tplc="188630CE">
      <w:start w:val="1"/>
      <w:numFmt w:val="decimal"/>
      <w:lvlText w:val=""/>
      <w:lvlJc w:val="left"/>
    </w:lvl>
    <w:lvl w:ilvl="8" w:tplc="D9E824C4">
      <w:start w:val="1"/>
      <w:numFmt w:val="decimal"/>
      <w:lvlText w:val=""/>
      <w:lvlJc w:val="left"/>
    </w:lvl>
  </w:abstractNum>
  <w:abstractNum w:abstractNumId="112" w15:restartNumberingAfterBreak="0">
    <w:nsid w:val="36274026"/>
    <w:multiLevelType w:val="hybridMultilevel"/>
    <w:tmpl w:val="7BD2A434"/>
    <w:lvl w:ilvl="0" w:tplc="CC463500">
      <w:start w:val="2"/>
      <w:numFmt w:val="decimal"/>
      <w:lvlText w:val="%1"/>
      <w:lvlJc w:val="left"/>
      <w:rPr>
        <w:rFonts w:ascii="Times New Roman" w:eastAsia="Arial" w:hAnsi="Times New Roman" w:cs="Times New Roman" w:hint="default"/>
        <w:b/>
        <w:bCs/>
        <w:color w:val="C86F98"/>
        <w:spacing w:val="0"/>
        <w:position w:val="0"/>
        <w:sz w:val="20"/>
        <w:szCs w:val="20"/>
        <w:u w:val="none"/>
        <w:shd w:val="clear" w:color="auto" w:fill="auto"/>
        <w:lang w:val="zh-TW" w:eastAsia="zh-TW" w:bidi="zh-TW"/>
      </w:rPr>
    </w:lvl>
    <w:lvl w:ilvl="1" w:tplc="ABD47FBA">
      <w:start w:val="1"/>
      <w:numFmt w:val="decimal"/>
      <w:lvlText w:val=""/>
      <w:lvlJc w:val="left"/>
    </w:lvl>
    <w:lvl w:ilvl="2" w:tplc="78B40136">
      <w:start w:val="1"/>
      <w:numFmt w:val="decimal"/>
      <w:lvlText w:val=""/>
      <w:lvlJc w:val="left"/>
    </w:lvl>
    <w:lvl w:ilvl="3" w:tplc="AF12EDAC">
      <w:start w:val="1"/>
      <w:numFmt w:val="decimal"/>
      <w:lvlText w:val=""/>
      <w:lvlJc w:val="left"/>
    </w:lvl>
    <w:lvl w:ilvl="4" w:tplc="82626928">
      <w:start w:val="1"/>
      <w:numFmt w:val="decimal"/>
      <w:lvlText w:val=""/>
      <w:lvlJc w:val="left"/>
    </w:lvl>
    <w:lvl w:ilvl="5" w:tplc="AFE8F606">
      <w:start w:val="1"/>
      <w:numFmt w:val="decimal"/>
      <w:lvlText w:val=""/>
      <w:lvlJc w:val="left"/>
    </w:lvl>
    <w:lvl w:ilvl="6" w:tplc="D7AEECE6">
      <w:start w:val="1"/>
      <w:numFmt w:val="decimal"/>
      <w:lvlText w:val=""/>
      <w:lvlJc w:val="left"/>
    </w:lvl>
    <w:lvl w:ilvl="7" w:tplc="C1346FE4">
      <w:start w:val="1"/>
      <w:numFmt w:val="decimal"/>
      <w:lvlText w:val=""/>
      <w:lvlJc w:val="left"/>
    </w:lvl>
    <w:lvl w:ilvl="8" w:tplc="EEC825A4">
      <w:start w:val="1"/>
      <w:numFmt w:val="decimal"/>
      <w:lvlText w:val=""/>
      <w:lvlJc w:val="left"/>
    </w:lvl>
  </w:abstractNum>
  <w:abstractNum w:abstractNumId="113" w15:restartNumberingAfterBreak="0">
    <w:nsid w:val="362E3C7E"/>
    <w:multiLevelType w:val="hybridMultilevel"/>
    <w:tmpl w:val="F1D64B48"/>
    <w:lvl w:ilvl="0" w:tplc="6EC274B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7644934">
      <w:start w:val="1"/>
      <w:numFmt w:val="decimal"/>
      <w:lvlText w:val=""/>
      <w:lvlJc w:val="left"/>
    </w:lvl>
    <w:lvl w:ilvl="2" w:tplc="E3F018D4">
      <w:start w:val="1"/>
      <w:numFmt w:val="decimal"/>
      <w:lvlText w:val=""/>
      <w:lvlJc w:val="left"/>
    </w:lvl>
    <w:lvl w:ilvl="3" w:tplc="BE6E2FD4">
      <w:start w:val="1"/>
      <w:numFmt w:val="decimal"/>
      <w:lvlText w:val=""/>
      <w:lvlJc w:val="left"/>
    </w:lvl>
    <w:lvl w:ilvl="4" w:tplc="4216A718">
      <w:start w:val="1"/>
      <w:numFmt w:val="decimal"/>
      <w:lvlText w:val=""/>
      <w:lvlJc w:val="left"/>
    </w:lvl>
    <w:lvl w:ilvl="5" w:tplc="CC42965C">
      <w:start w:val="1"/>
      <w:numFmt w:val="decimal"/>
      <w:lvlText w:val=""/>
      <w:lvlJc w:val="left"/>
    </w:lvl>
    <w:lvl w:ilvl="6" w:tplc="DCFA0630">
      <w:start w:val="1"/>
      <w:numFmt w:val="decimal"/>
      <w:lvlText w:val=""/>
      <w:lvlJc w:val="left"/>
    </w:lvl>
    <w:lvl w:ilvl="7" w:tplc="A46C6364">
      <w:start w:val="1"/>
      <w:numFmt w:val="decimal"/>
      <w:lvlText w:val=""/>
      <w:lvlJc w:val="left"/>
    </w:lvl>
    <w:lvl w:ilvl="8" w:tplc="85F20D00">
      <w:start w:val="1"/>
      <w:numFmt w:val="decimal"/>
      <w:lvlText w:val=""/>
      <w:lvlJc w:val="left"/>
    </w:lvl>
  </w:abstractNum>
  <w:abstractNum w:abstractNumId="114" w15:restartNumberingAfterBreak="0">
    <w:nsid w:val="365A50B4"/>
    <w:multiLevelType w:val="hybridMultilevel"/>
    <w:tmpl w:val="AFDAE3BE"/>
    <w:lvl w:ilvl="0" w:tplc="8EA6F462">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FEE8D0B6">
      <w:start w:val="1"/>
      <w:numFmt w:val="decimal"/>
      <w:lvlText w:val=""/>
      <w:lvlJc w:val="left"/>
    </w:lvl>
    <w:lvl w:ilvl="2" w:tplc="615EBBE4">
      <w:start w:val="1"/>
      <w:numFmt w:val="decimal"/>
      <w:lvlText w:val=""/>
      <w:lvlJc w:val="left"/>
    </w:lvl>
    <w:lvl w:ilvl="3" w:tplc="B78AD2B8">
      <w:start w:val="1"/>
      <w:numFmt w:val="decimal"/>
      <w:lvlText w:val=""/>
      <w:lvlJc w:val="left"/>
    </w:lvl>
    <w:lvl w:ilvl="4" w:tplc="687CD840">
      <w:start w:val="1"/>
      <w:numFmt w:val="decimal"/>
      <w:lvlText w:val=""/>
      <w:lvlJc w:val="left"/>
    </w:lvl>
    <w:lvl w:ilvl="5" w:tplc="9C781EDE">
      <w:start w:val="1"/>
      <w:numFmt w:val="decimal"/>
      <w:lvlText w:val=""/>
      <w:lvlJc w:val="left"/>
    </w:lvl>
    <w:lvl w:ilvl="6" w:tplc="798C76AA">
      <w:start w:val="1"/>
      <w:numFmt w:val="decimal"/>
      <w:lvlText w:val=""/>
      <w:lvlJc w:val="left"/>
    </w:lvl>
    <w:lvl w:ilvl="7" w:tplc="F66E94B0">
      <w:start w:val="1"/>
      <w:numFmt w:val="decimal"/>
      <w:lvlText w:val=""/>
      <w:lvlJc w:val="left"/>
    </w:lvl>
    <w:lvl w:ilvl="8" w:tplc="97F2C616">
      <w:start w:val="1"/>
      <w:numFmt w:val="decimal"/>
      <w:lvlText w:val=""/>
      <w:lvlJc w:val="left"/>
    </w:lvl>
  </w:abstractNum>
  <w:abstractNum w:abstractNumId="115" w15:restartNumberingAfterBreak="0">
    <w:nsid w:val="366C15B5"/>
    <w:multiLevelType w:val="hybridMultilevel"/>
    <w:tmpl w:val="CF847074"/>
    <w:lvl w:ilvl="0" w:tplc="B2F27B20">
      <w:start w:val="1"/>
      <w:numFmt w:val="bullet"/>
      <w:lvlText w:val=""/>
      <w:lvlJc w:val="left"/>
      <w:pPr>
        <w:ind w:left="720" w:hanging="360"/>
      </w:pPr>
      <w:rPr>
        <w:rFonts w:ascii="Symbol" w:hAnsi="Symbol" w:hint="default"/>
      </w:rPr>
    </w:lvl>
    <w:lvl w:ilvl="1" w:tplc="D7CAE410">
      <w:start w:val="1"/>
      <w:numFmt w:val="bullet"/>
      <w:lvlText w:val="o"/>
      <w:lvlJc w:val="left"/>
      <w:pPr>
        <w:ind w:left="1440" w:hanging="360"/>
      </w:pPr>
      <w:rPr>
        <w:rFonts w:ascii="Courier New" w:hAnsi="Courier New" w:cs="Courier New" w:hint="default"/>
      </w:rPr>
    </w:lvl>
    <w:lvl w:ilvl="2" w:tplc="C77200CA">
      <w:start w:val="1"/>
      <w:numFmt w:val="bullet"/>
      <w:lvlText w:val=""/>
      <w:lvlJc w:val="left"/>
      <w:pPr>
        <w:ind w:left="2160" w:hanging="360"/>
      </w:pPr>
      <w:rPr>
        <w:rFonts w:ascii="Wingdings" w:hAnsi="Wingdings" w:hint="default"/>
      </w:rPr>
    </w:lvl>
    <w:lvl w:ilvl="3" w:tplc="8898B9FA">
      <w:start w:val="1"/>
      <w:numFmt w:val="bullet"/>
      <w:lvlText w:val=""/>
      <w:lvlJc w:val="left"/>
      <w:pPr>
        <w:ind w:left="2880" w:hanging="360"/>
      </w:pPr>
      <w:rPr>
        <w:rFonts w:ascii="Symbol" w:hAnsi="Symbol" w:hint="default"/>
      </w:rPr>
    </w:lvl>
    <w:lvl w:ilvl="4" w:tplc="5DAE7230">
      <w:start w:val="1"/>
      <w:numFmt w:val="bullet"/>
      <w:lvlText w:val="o"/>
      <w:lvlJc w:val="left"/>
      <w:pPr>
        <w:ind w:left="3600" w:hanging="360"/>
      </w:pPr>
      <w:rPr>
        <w:rFonts w:ascii="Courier New" w:hAnsi="Courier New" w:cs="Courier New" w:hint="default"/>
      </w:rPr>
    </w:lvl>
    <w:lvl w:ilvl="5" w:tplc="11ECFA5E">
      <w:start w:val="1"/>
      <w:numFmt w:val="bullet"/>
      <w:lvlText w:val=""/>
      <w:lvlJc w:val="left"/>
      <w:pPr>
        <w:ind w:left="4320" w:hanging="360"/>
      </w:pPr>
      <w:rPr>
        <w:rFonts w:ascii="Wingdings" w:hAnsi="Wingdings" w:hint="default"/>
      </w:rPr>
    </w:lvl>
    <w:lvl w:ilvl="6" w:tplc="6C34A6D4">
      <w:start w:val="1"/>
      <w:numFmt w:val="bullet"/>
      <w:lvlText w:val=""/>
      <w:lvlJc w:val="left"/>
      <w:pPr>
        <w:ind w:left="5040" w:hanging="360"/>
      </w:pPr>
      <w:rPr>
        <w:rFonts w:ascii="Symbol" w:hAnsi="Symbol" w:hint="default"/>
      </w:rPr>
    </w:lvl>
    <w:lvl w:ilvl="7" w:tplc="C5D4EBEA">
      <w:start w:val="1"/>
      <w:numFmt w:val="bullet"/>
      <w:lvlText w:val="o"/>
      <w:lvlJc w:val="left"/>
      <w:pPr>
        <w:ind w:left="5760" w:hanging="360"/>
      </w:pPr>
      <w:rPr>
        <w:rFonts w:ascii="Courier New" w:hAnsi="Courier New" w:cs="Courier New" w:hint="default"/>
      </w:rPr>
    </w:lvl>
    <w:lvl w:ilvl="8" w:tplc="1AAE0E9E">
      <w:start w:val="1"/>
      <w:numFmt w:val="bullet"/>
      <w:lvlText w:val=""/>
      <w:lvlJc w:val="left"/>
      <w:pPr>
        <w:ind w:left="6480" w:hanging="360"/>
      </w:pPr>
      <w:rPr>
        <w:rFonts w:ascii="Wingdings" w:hAnsi="Wingdings" w:hint="default"/>
      </w:rPr>
    </w:lvl>
  </w:abstractNum>
  <w:abstractNum w:abstractNumId="116" w15:restartNumberingAfterBreak="0">
    <w:nsid w:val="36DC66F6"/>
    <w:multiLevelType w:val="hybridMultilevel"/>
    <w:tmpl w:val="71FC2B90"/>
    <w:lvl w:ilvl="0" w:tplc="9538158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1952CCC8">
      <w:start w:val="1"/>
      <w:numFmt w:val="decimal"/>
      <w:lvlText w:val=""/>
      <w:lvlJc w:val="left"/>
    </w:lvl>
    <w:lvl w:ilvl="2" w:tplc="8D100C98">
      <w:start w:val="1"/>
      <w:numFmt w:val="decimal"/>
      <w:lvlText w:val=""/>
      <w:lvlJc w:val="left"/>
    </w:lvl>
    <w:lvl w:ilvl="3" w:tplc="7340DFFA">
      <w:start w:val="1"/>
      <w:numFmt w:val="decimal"/>
      <w:lvlText w:val=""/>
      <w:lvlJc w:val="left"/>
    </w:lvl>
    <w:lvl w:ilvl="4" w:tplc="295E8742">
      <w:start w:val="1"/>
      <w:numFmt w:val="decimal"/>
      <w:lvlText w:val=""/>
      <w:lvlJc w:val="left"/>
    </w:lvl>
    <w:lvl w:ilvl="5" w:tplc="7804A236">
      <w:start w:val="1"/>
      <w:numFmt w:val="decimal"/>
      <w:lvlText w:val=""/>
      <w:lvlJc w:val="left"/>
    </w:lvl>
    <w:lvl w:ilvl="6" w:tplc="87C4E798">
      <w:start w:val="1"/>
      <w:numFmt w:val="decimal"/>
      <w:lvlText w:val=""/>
      <w:lvlJc w:val="left"/>
    </w:lvl>
    <w:lvl w:ilvl="7" w:tplc="5B36C20E">
      <w:start w:val="1"/>
      <w:numFmt w:val="decimal"/>
      <w:lvlText w:val=""/>
      <w:lvlJc w:val="left"/>
    </w:lvl>
    <w:lvl w:ilvl="8" w:tplc="3A16C8DC">
      <w:start w:val="1"/>
      <w:numFmt w:val="decimal"/>
      <w:lvlText w:val=""/>
      <w:lvlJc w:val="left"/>
    </w:lvl>
  </w:abstractNum>
  <w:abstractNum w:abstractNumId="117" w15:restartNumberingAfterBreak="0">
    <w:nsid w:val="37660018"/>
    <w:multiLevelType w:val="hybridMultilevel"/>
    <w:tmpl w:val="A3709E1C"/>
    <w:lvl w:ilvl="0" w:tplc="32C41102">
      <w:start w:val="1"/>
      <w:numFmt w:val="decimal"/>
      <w:lvlText w:val="%1"/>
      <w:lvlJc w:val="left"/>
      <w:rPr>
        <w:rFonts w:ascii="Times New Roman" w:eastAsia="Arial" w:hAnsi="Times New Roman" w:cs="Times New Roman" w:hint="default"/>
        <w:b/>
        <w:bCs/>
        <w:color w:val="656565"/>
        <w:spacing w:val="0"/>
        <w:position w:val="0"/>
        <w:sz w:val="22"/>
        <w:szCs w:val="22"/>
        <w:u w:val="none"/>
        <w:shd w:val="clear" w:color="auto" w:fill="auto"/>
        <w:lang w:val="en-US" w:eastAsia="en-US" w:bidi="en-US"/>
      </w:rPr>
    </w:lvl>
    <w:lvl w:ilvl="1" w:tplc="D9CCF06A">
      <w:start w:val="1"/>
      <w:numFmt w:val="decimal"/>
      <w:lvlText w:val=""/>
      <w:lvlJc w:val="left"/>
    </w:lvl>
    <w:lvl w:ilvl="2" w:tplc="CA943638">
      <w:start w:val="1"/>
      <w:numFmt w:val="decimal"/>
      <w:lvlText w:val=""/>
      <w:lvlJc w:val="left"/>
    </w:lvl>
    <w:lvl w:ilvl="3" w:tplc="7F9ADE14">
      <w:start w:val="1"/>
      <w:numFmt w:val="decimal"/>
      <w:lvlText w:val=""/>
      <w:lvlJc w:val="left"/>
    </w:lvl>
    <w:lvl w:ilvl="4" w:tplc="41629EE8">
      <w:start w:val="1"/>
      <w:numFmt w:val="decimal"/>
      <w:lvlText w:val=""/>
      <w:lvlJc w:val="left"/>
    </w:lvl>
    <w:lvl w:ilvl="5" w:tplc="C49C18A6">
      <w:start w:val="1"/>
      <w:numFmt w:val="decimal"/>
      <w:lvlText w:val=""/>
      <w:lvlJc w:val="left"/>
    </w:lvl>
    <w:lvl w:ilvl="6" w:tplc="DD222252">
      <w:start w:val="1"/>
      <w:numFmt w:val="decimal"/>
      <w:lvlText w:val=""/>
      <w:lvlJc w:val="left"/>
    </w:lvl>
    <w:lvl w:ilvl="7" w:tplc="1C148C20">
      <w:start w:val="1"/>
      <w:numFmt w:val="decimal"/>
      <w:lvlText w:val=""/>
      <w:lvlJc w:val="left"/>
    </w:lvl>
    <w:lvl w:ilvl="8" w:tplc="523AEA4C">
      <w:start w:val="1"/>
      <w:numFmt w:val="decimal"/>
      <w:lvlText w:val=""/>
      <w:lvlJc w:val="left"/>
    </w:lvl>
  </w:abstractNum>
  <w:abstractNum w:abstractNumId="118" w15:restartNumberingAfterBreak="0">
    <w:nsid w:val="38FF4C64"/>
    <w:multiLevelType w:val="hybridMultilevel"/>
    <w:tmpl w:val="D742B89E"/>
    <w:lvl w:ilvl="0" w:tplc="FA7E6F3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337C6EE6">
      <w:start w:val="1"/>
      <w:numFmt w:val="decimal"/>
      <w:lvlText w:val=""/>
      <w:lvlJc w:val="left"/>
    </w:lvl>
    <w:lvl w:ilvl="2" w:tplc="EA14A9BC">
      <w:start w:val="1"/>
      <w:numFmt w:val="decimal"/>
      <w:lvlText w:val=""/>
      <w:lvlJc w:val="left"/>
    </w:lvl>
    <w:lvl w:ilvl="3" w:tplc="21064952">
      <w:start w:val="1"/>
      <w:numFmt w:val="decimal"/>
      <w:lvlText w:val=""/>
      <w:lvlJc w:val="left"/>
    </w:lvl>
    <w:lvl w:ilvl="4" w:tplc="4B009CA4">
      <w:start w:val="1"/>
      <w:numFmt w:val="decimal"/>
      <w:lvlText w:val=""/>
      <w:lvlJc w:val="left"/>
    </w:lvl>
    <w:lvl w:ilvl="5" w:tplc="E06ADE36">
      <w:start w:val="1"/>
      <w:numFmt w:val="decimal"/>
      <w:lvlText w:val=""/>
      <w:lvlJc w:val="left"/>
    </w:lvl>
    <w:lvl w:ilvl="6" w:tplc="55DA0C14">
      <w:start w:val="1"/>
      <w:numFmt w:val="decimal"/>
      <w:lvlText w:val=""/>
      <w:lvlJc w:val="left"/>
    </w:lvl>
    <w:lvl w:ilvl="7" w:tplc="C9126550">
      <w:start w:val="1"/>
      <w:numFmt w:val="decimal"/>
      <w:lvlText w:val=""/>
      <w:lvlJc w:val="left"/>
    </w:lvl>
    <w:lvl w:ilvl="8" w:tplc="19CC1F30">
      <w:start w:val="1"/>
      <w:numFmt w:val="decimal"/>
      <w:lvlText w:val=""/>
      <w:lvlJc w:val="left"/>
    </w:lvl>
  </w:abstractNum>
  <w:abstractNum w:abstractNumId="119" w15:restartNumberingAfterBreak="0">
    <w:nsid w:val="394B43A5"/>
    <w:multiLevelType w:val="hybridMultilevel"/>
    <w:tmpl w:val="A962A1B0"/>
    <w:lvl w:ilvl="0" w:tplc="4D680D3A">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A5E02354">
      <w:start w:val="1"/>
      <w:numFmt w:val="decimal"/>
      <w:lvlText w:val=""/>
      <w:lvlJc w:val="left"/>
    </w:lvl>
    <w:lvl w:ilvl="2" w:tplc="CEFE5DE8">
      <w:start w:val="1"/>
      <w:numFmt w:val="decimal"/>
      <w:lvlText w:val=""/>
      <w:lvlJc w:val="left"/>
    </w:lvl>
    <w:lvl w:ilvl="3" w:tplc="22300AEA">
      <w:start w:val="1"/>
      <w:numFmt w:val="decimal"/>
      <w:lvlText w:val=""/>
      <w:lvlJc w:val="left"/>
    </w:lvl>
    <w:lvl w:ilvl="4" w:tplc="FCFAAB72">
      <w:start w:val="1"/>
      <w:numFmt w:val="decimal"/>
      <w:lvlText w:val=""/>
      <w:lvlJc w:val="left"/>
    </w:lvl>
    <w:lvl w:ilvl="5" w:tplc="AA38CAEA">
      <w:start w:val="1"/>
      <w:numFmt w:val="decimal"/>
      <w:lvlText w:val=""/>
      <w:lvlJc w:val="left"/>
    </w:lvl>
    <w:lvl w:ilvl="6" w:tplc="EB3AC6CC">
      <w:start w:val="1"/>
      <w:numFmt w:val="decimal"/>
      <w:lvlText w:val=""/>
      <w:lvlJc w:val="left"/>
    </w:lvl>
    <w:lvl w:ilvl="7" w:tplc="F906ED2C">
      <w:start w:val="1"/>
      <w:numFmt w:val="decimal"/>
      <w:lvlText w:val=""/>
      <w:lvlJc w:val="left"/>
    </w:lvl>
    <w:lvl w:ilvl="8" w:tplc="73C255EC">
      <w:start w:val="1"/>
      <w:numFmt w:val="decimal"/>
      <w:lvlText w:val=""/>
      <w:lvlJc w:val="left"/>
    </w:lvl>
  </w:abstractNum>
  <w:abstractNum w:abstractNumId="120" w15:restartNumberingAfterBreak="0">
    <w:nsid w:val="39BB6DF4"/>
    <w:multiLevelType w:val="hybridMultilevel"/>
    <w:tmpl w:val="D820F716"/>
    <w:lvl w:ilvl="0" w:tplc="B8B814E2">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737270D6">
      <w:start w:val="1"/>
      <w:numFmt w:val="decimal"/>
      <w:lvlText w:val=""/>
      <w:lvlJc w:val="left"/>
    </w:lvl>
    <w:lvl w:ilvl="2" w:tplc="239A2292">
      <w:start w:val="1"/>
      <w:numFmt w:val="decimal"/>
      <w:lvlText w:val=""/>
      <w:lvlJc w:val="left"/>
    </w:lvl>
    <w:lvl w:ilvl="3" w:tplc="B8C8670E">
      <w:start w:val="1"/>
      <w:numFmt w:val="decimal"/>
      <w:lvlText w:val=""/>
      <w:lvlJc w:val="left"/>
    </w:lvl>
    <w:lvl w:ilvl="4" w:tplc="15D4AA28">
      <w:start w:val="1"/>
      <w:numFmt w:val="decimal"/>
      <w:lvlText w:val=""/>
      <w:lvlJc w:val="left"/>
    </w:lvl>
    <w:lvl w:ilvl="5" w:tplc="564ACBFC">
      <w:start w:val="1"/>
      <w:numFmt w:val="decimal"/>
      <w:lvlText w:val=""/>
      <w:lvlJc w:val="left"/>
    </w:lvl>
    <w:lvl w:ilvl="6" w:tplc="3A36B942">
      <w:start w:val="1"/>
      <w:numFmt w:val="decimal"/>
      <w:lvlText w:val=""/>
      <w:lvlJc w:val="left"/>
    </w:lvl>
    <w:lvl w:ilvl="7" w:tplc="A0F417BE">
      <w:start w:val="1"/>
      <w:numFmt w:val="decimal"/>
      <w:lvlText w:val=""/>
      <w:lvlJc w:val="left"/>
    </w:lvl>
    <w:lvl w:ilvl="8" w:tplc="19D21542">
      <w:start w:val="1"/>
      <w:numFmt w:val="decimal"/>
      <w:lvlText w:val=""/>
      <w:lvlJc w:val="left"/>
    </w:lvl>
  </w:abstractNum>
  <w:abstractNum w:abstractNumId="121" w15:restartNumberingAfterBreak="0">
    <w:nsid w:val="39BF18AB"/>
    <w:multiLevelType w:val="hybridMultilevel"/>
    <w:tmpl w:val="F9608532"/>
    <w:lvl w:ilvl="0" w:tplc="67906C22">
      <w:start w:val="1"/>
      <w:numFmt w:val="bullet"/>
      <w:lvlText w:val=""/>
      <w:lvlJc w:val="left"/>
      <w:rPr>
        <w:rFonts w:ascii="Symbol" w:hAnsi="Symbol" w:hint="default"/>
        <w:color w:val="808080"/>
        <w:spacing w:val="0"/>
        <w:position w:val="0"/>
        <w:sz w:val="20"/>
        <w:szCs w:val="20"/>
        <w:u w:val="none"/>
        <w:shd w:val="clear" w:color="auto" w:fill="auto"/>
        <w:lang w:val="zh-TW" w:eastAsia="zh-TW" w:bidi="zh-TW"/>
      </w:rPr>
    </w:lvl>
    <w:lvl w:ilvl="1" w:tplc="F68616E8">
      <w:start w:val="1"/>
      <w:numFmt w:val="decimal"/>
      <w:lvlText w:val=""/>
      <w:lvlJc w:val="left"/>
    </w:lvl>
    <w:lvl w:ilvl="2" w:tplc="2D7EA3BE">
      <w:start w:val="1"/>
      <w:numFmt w:val="decimal"/>
      <w:lvlText w:val=""/>
      <w:lvlJc w:val="left"/>
    </w:lvl>
    <w:lvl w:ilvl="3" w:tplc="3E883408">
      <w:start w:val="1"/>
      <w:numFmt w:val="decimal"/>
      <w:lvlText w:val=""/>
      <w:lvlJc w:val="left"/>
    </w:lvl>
    <w:lvl w:ilvl="4" w:tplc="72D605A4">
      <w:start w:val="1"/>
      <w:numFmt w:val="decimal"/>
      <w:lvlText w:val=""/>
      <w:lvlJc w:val="left"/>
    </w:lvl>
    <w:lvl w:ilvl="5" w:tplc="E434262A">
      <w:start w:val="1"/>
      <w:numFmt w:val="decimal"/>
      <w:lvlText w:val=""/>
      <w:lvlJc w:val="left"/>
    </w:lvl>
    <w:lvl w:ilvl="6" w:tplc="84AA06A2">
      <w:start w:val="1"/>
      <w:numFmt w:val="decimal"/>
      <w:lvlText w:val=""/>
      <w:lvlJc w:val="left"/>
    </w:lvl>
    <w:lvl w:ilvl="7" w:tplc="CB8A02D2">
      <w:start w:val="1"/>
      <w:numFmt w:val="decimal"/>
      <w:lvlText w:val=""/>
      <w:lvlJc w:val="left"/>
    </w:lvl>
    <w:lvl w:ilvl="8" w:tplc="955A218E">
      <w:start w:val="1"/>
      <w:numFmt w:val="decimal"/>
      <w:lvlText w:val=""/>
      <w:lvlJc w:val="left"/>
    </w:lvl>
  </w:abstractNum>
  <w:abstractNum w:abstractNumId="122" w15:restartNumberingAfterBreak="0">
    <w:nsid w:val="39C6197E"/>
    <w:multiLevelType w:val="hybridMultilevel"/>
    <w:tmpl w:val="7124F2F8"/>
    <w:lvl w:ilvl="0" w:tplc="B6321D76">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CN" w:eastAsia="zh-CN" w:bidi="zh-CN"/>
      </w:rPr>
    </w:lvl>
    <w:lvl w:ilvl="1" w:tplc="787A704A">
      <w:start w:val="1"/>
      <w:numFmt w:val="decimal"/>
      <w:lvlText w:val=""/>
      <w:lvlJc w:val="left"/>
    </w:lvl>
    <w:lvl w:ilvl="2" w:tplc="5D12DDEA">
      <w:start w:val="1"/>
      <w:numFmt w:val="decimal"/>
      <w:lvlText w:val=""/>
      <w:lvlJc w:val="left"/>
    </w:lvl>
    <w:lvl w:ilvl="3" w:tplc="014C3802">
      <w:start w:val="1"/>
      <w:numFmt w:val="decimal"/>
      <w:lvlText w:val=""/>
      <w:lvlJc w:val="left"/>
    </w:lvl>
    <w:lvl w:ilvl="4" w:tplc="04FA379E">
      <w:start w:val="1"/>
      <w:numFmt w:val="decimal"/>
      <w:lvlText w:val=""/>
      <w:lvlJc w:val="left"/>
    </w:lvl>
    <w:lvl w:ilvl="5" w:tplc="06F8A142">
      <w:start w:val="1"/>
      <w:numFmt w:val="decimal"/>
      <w:lvlText w:val=""/>
      <w:lvlJc w:val="left"/>
    </w:lvl>
    <w:lvl w:ilvl="6" w:tplc="0E6A7682">
      <w:start w:val="1"/>
      <w:numFmt w:val="decimal"/>
      <w:lvlText w:val=""/>
      <w:lvlJc w:val="left"/>
    </w:lvl>
    <w:lvl w:ilvl="7" w:tplc="C74C3C76">
      <w:start w:val="1"/>
      <w:numFmt w:val="decimal"/>
      <w:lvlText w:val=""/>
      <w:lvlJc w:val="left"/>
    </w:lvl>
    <w:lvl w:ilvl="8" w:tplc="F2D0C87E">
      <w:start w:val="1"/>
      <w:numFmt w:val="decimal"/>
      <w:lvlText w:val=""/>
      <w:lvlJc w:val="left"/>
    </w:lvl>
  </w:abstractNum>
  <w:abstractNum w:abstractNumId="123" w15:restartNumberingAfterBreak="0">
    <w:nsid w:val="3A5A4B53"/>
    <w:multiLevelType w:val="hybridMultilevel"/>
    <w:tmpl w:val="E8B4C8DE"/>
    <w:lvl w:ilvl="0" w:tplc="692897E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F84AB462">
      <w:start w:val="1"/>
      <w:numFmt w:val="decimal"/>
      <w:lvlText w:val=""/>
      <w:lvlJc w:val="left"/>
    </w:lvl>
    <w:lvl w:ilvl="2" w:tplc="C9705638">
      <w:start w:val="1"/>
      <w:numFmt w:val="decimal"/>
      <w:lvlText w:val=""/>
      <w:lvlJc w:val="left"/>
    </w:lvl>
    <w:lvl w:ilvl="3" w:tplc="3732DF94">
      <w:start w:val="1"/>
      <w:numFmt w:val="decimal"/>
      <w:lvlText w:val=""/>
      <w:lvlJc w:val="left"/>
    </w:lvl>
    <w:lvl w:ilvl="4" w:tplc="AC4698BC">
      <w:start w:val="1"/>
      <w:numFmt w:val="decimal"/>
      <w:lvlText w:val=""/>
      <w:lvlJc w:val="left"/>
    </w:lvl>
    <w:lvl w:ilvl="5" w:tplc="0DCA48C0">
      <w:start w:val="1"/>
      <w:numFmt w:val="decimal"/>
      <w:lvlText w:val=""/>
      <w:lvlJc w:val="left"/>
    </w:lvl>
    <w:lvl w:ilvl="6" w:tplc="3D4047A4">
      <w:start w:val="1"/>
      <w:numFmt w:val="decimal"/>
      <w:lvlText w:val=""/>
      <w:lvlJc w:val="left"/>
    </w:lvl>
    <w:lvl w:ilvl="7" w:tplc="B714F22A">
      <w:start w:val="1"/>
      <w:numFmt w:val="decimal"/>
      <w:lvlText w:val=""/>
      <w:lvlJc w:val="left"/>
    </w:lvl>
    <w:lvl w:ilvl="8" w:tplc="C770935A">
      <w:start w:val="1"/>
      <w:numFmt w:val="decimal"/>
      <w:lvlText w:val=""/>
      <w:lvlJc w:val="left"/>
    </w:lvl>
  </w:abstractNum>
  <w:abstractNum w:abstractNumId="124" w15:restartNumberingAfterBreak="0">
    <w:nsid w:val="3A6A3D2D"/>
    <w:multiLevelType w:val="hybridMultilevel"/>
    <w:tmpl w:val="6D026642"/>
    <w:lvl w:ilvl="0" w:tplc="6C1E4936">
      <w:start w:val="1"/>
      <w:numFmt w:val="bullet"/>
      <w:lvlText w:val="*"/>
      <w:lvlJc w:val="left"/>
      <w:rPr>
        <w:rFonts w:ascii="Arial" w:eastAsia="Arial" w:hAnsi="Arial" w:cs="Arial"/>
        <w:b/>
        <w:bCs/>
        <w:color w:val="656565"/>
        <w:spacing w:val="0"/>
        <w:position w:val="0"/>
        <w:sz w:val="24"/>
        <w:szCs w:val="24"/>
        <w:u w:val="none"/>
        <w:shd w:val="clear" w:color="auto" w:fill="auto"/>
        <w:lang w:val="en-US" w:eastAsia="en-US" w:bidi="en-US"/>
      </w:rPr>
    </w:lvl>
    <w:lvl w:ilvl="1" w:tplc="074A0568">
      <w:start w:val="1"/>
      <w:numFmt w:val="decimal"/>
      <w:lvlText w:val=""/>
      <w:lvlJc w:val="left"/>
    </w:lvl>
    <w:lvl w:ilvl="2" w:tplc="DF82183C">
      <w:start w:val="1"/>
      <w:numFmt w:val="decimal"/>
      <w:lvlText w:val=""/>
      <w:lvlJc w:val="left"/>
    </w:lvl>
    <w:lvl w:ilvl="3" w:tplc="05029F64">
      <w:start w:val="1"/>
      <w:numFmt w:val="decimal"/>
      <w:lvlText w:val=""/>
      <w:lvlJc w:val="left"/>
    </w:lvl>
    <w:lvl w:ilvl="4" w:tplc="470E6CA6">
      <w:start w:val="1"/>
      <w:numFmt w:val="decimal"/>
      <w:lvlText w:val=""/>
      <w:lvlJc w:val="left"/>
    </w:lvl>
    <w:lvl w:ilvl="5" w:tplc="97587558">
      <w:start w:val="1"/>
      <w:numFmt w:val="decimal"/>
      <w:lvlText w:val=""/>
      <w:lvlJc w:val="left"/>
    </w:lvl>
    <w:lvl w:ilvl="6" w:tplc="50E01888">
      <w:start w:val="1"/>
      <w:numFmt w:val="decimal"/>
      <w:lvlText w:val=""/>
      <w:lvlJc w:val="left"/>
    </w:lvl>
    <w:lvl w:ilvl="7" w:tplc="923C7756">
      <w:start w:val="1"/>
      <w:numFmt w:val="decimal"/>
      <w:lvlText w:val=""/>
      <w:lvlJc w:val="left"/>
    </w:lvl>
    <w:lvl w:ilvl="8" w:tplc="B1EACCE6">
      <w:start w:val="1"/>
      <w:numFmt w:val="decimal"/>
      <w:lvlText w:val=""/>
      <w:lvlJc w:val="left"/>
    </w:lvl>
  </w:abstractNum>
  <w:abstractNum w:abstractNumId="125" w15:restartNumberingAfterBreak="0">
    <w:nsid w:val="3A9B1698"/>
    <w:multiLevelType w:val="hybridMultilevel"/>
    <w:tmpl w:val="EFFC4456"/>
    <w:lvl w:ilvl="0" w:tplc="E6560B46">
      <w:start w:val="1"/>
      <w:numFmt w:val="decimal"/>
      <w:lvlText w:val="%1"/>
      <w:lvlJc w:val="left"/>
      <w:rPr>
        <w:rFonts w:ascii="Times New Roman" w:eastAsia="Arial" w:hAnsi="Times New Roman" w:cs="Times New Roman" w:hint="default"/>
        <w:b/>
        <w:bCs/>
        <w:color w:val="656565"/>
        <w:spacing w:val="0"/>
        <w:position w:val="0"/>
        <w:sz w:val="20"/>
        <w:szCs w:val="20"/>
        <w:u w:val="none"/>
        <w:shd w:val="clear" w:color="auto" w:fill="auto"/>
        <w:lang w:val="zh-TW" w:eastAsia="zh-TW" w:bidi="zh-TW"/>
      </w:rPr>
    </w:lvl>
    <w:lvl w:ilvl="1" w:tplc="F8045844">
      <w:start w:val="1"/>
      <w:numFmt w:val="decimal"/>
      <w:lvlText w:val=""/>
      <w:lvlJc w:val="left"/>
    </w:lvl>
    <w:lvl w:ilvl="2" w:tplc="8AEAA760">
      <w:start w:val="1"/>
      <w:numFmt w:val="decimal"/>
      <w:lvlText w:val=""/>
      <w:lvlJc w:val="left"/>
    </w:lvl>
    <w:lvl w:ilvl="3" w:tplc="A34C1696">
      <w:start w:val="1"/>
      <w:numFmt w:val="decimal"/>
      <w:lvlText w:val=""/>
      <w:lvlJc w:val="left"/>
    </w:lvl>
    <w:lvl w:ilvl="4" w:tplc="F5542194">
      <w:start w:val="1"/>
      <w:numFmt w:val="decimal"/>
      <w:lvlText w:val=""/>
      <w:lvlJc w:val="left"/>
    </w:lvl>
    <w:lvl w:ilvl="5" w:tplc="B25E738C">
      <w:start w:val="1"/>
      <w:numFmt w:val="decimal"/>
      <w:lvlText w:val=""/>
      <w:lvlJc w:val="left"/>
    </w:lvl>
    <w:lvl w:ilvl="6" w:tplc="54DE2F76">
      <w:start w:val="1"/>
      <w:numFmt w:val="decimal"/>
      <w:lvlText w:val=""/>
      <w:lvlJc w:val="left"/>
    </w:lvl>
    <w:lvl w:ilvl="7" w:tplc="3006E432">
      <w:start w:val="1"/>
      <w:numFmt w:val="decimal"/>
      <w:lvlText w:val=""/>
      <w:lvlJc w:val="left"/>
    </w:lvl>
    <w:lvl w:ilvl="8" w:tplc="DE1682C4">
      <w:start w:val="1"/>
      <w:numFmt w:val="decimal"/>
      <w:lvlText w:val=""/>
      <w:lvlJc w:val="left"/>
    </w:lvl>
  </w:abstractNum>
  <w:abstractNum w:abstractNumId="126" w15:restartNumberingAfterBreak="0">
    <w:nsid w:val="3ADA7848"/>
    <w:multiLevelType w:val="hybridMultilevel"/>
    <w:tmpl w:val="7DFCC3BA"/>
    <w:lvl w:ilvl="0" w:tplc="3E907AD2">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6BDC6C5A">
      <w:start w:val="1"/>
      <w:numFmt w:val="decimal"/>
      <w:lvlText w:val=""/>
      <w:lvlJc w:val="left"/>
    </w:lvl>
    <w:lvl w:ilvl="2" w:tplc="3F7CE410">
      <w:start w:val="1"/>
      <w:numFmt w:val="decimal"/>
      <w:lvlText w:val=""/>
      <w:lvlJc w:val="left"/>
    </w:lvl>
    <w:lvl w:ilvl="3" w:tplc="DECA834A">
      <w:start w:val="1"/>
      <w:numFmt w:val="decimal"/>
      <w:lvlText w:val=""/>
      <w:lvlJc w:val="left"/>
    </w:lvl>
    <w:lvl w:ilvl="4" w:tplc="2DCC31E2">
      <w:start w:val="1"/>
      <w:numFmt w:val="decimal"/>
      <w:lvlText w:val=""/>
      <w:lvlJc w:val="left"/>
    </w:lvl>
    <w:lvl w:ilvl="5" w:tplc="0A2C99AE">
      <w:start w:val="1"/>
      <w:numFmt w:val="decimal"/>
      <w:lvlText w:val=""/>
      <w:lvlJc w:val="left"/>
    </w:lvl>
    <w:lvl w:ilvl="6" w:tplc="1C462430">
      <w:start w:val="1"/>
      <w:numFmt w:val="decimal"/>
      <w:lvlText w:val=""/>
      <w:lvlJc w:val="left"/>
    </w:lvl>
    <w:lvl w:ilvl="7" w:tplc="8AD8F784">
      <w:start w:val="1"/>
      <w:numFmt w:val="decimal"/>
      <w:lvlText w:val=""/>
      <w:lvlJc w:val="left"/>
    </w:lvl>
    <w:lvl w:ilvl="8" w:tplc="39B42922">
      <w:start w:val="1"/>
      <w:numFmt w:val="decimal"/>
      <w:lvlText w:val=""/>
      <w:lvlJc w:val="left"/>
    </w:lvl>
  </w:abstractNum>
  <w:abstractNum w:abstractNumId="127" w15:restartNumberingAfterBreak="0">
    <w:nsid w:val="3B501E0A"/>
    <w:multiLevelType w:val="hybridMultilevel"/>
    <w:tmpl w:val="2A9A9AE8"/>
    <w:lvl w:ilvl="0" w:tplc="37320C3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744E4512">
      <w:start w:val="1"/>
      <w:numFmt w:val="decimal"/>
      <w:lvlText w:val=""/>
      <w:lvlJc w:val="left"/>
    </w:lvl>
    <w:lvl w:ilvl="2" w:tplc="20B656D6">
      <w:start w:val="1"/>
      <w:numFmt w:val="decimal"/>
      <w:lvlText w:val=""/>
      <w:lvlJc w:val="left"/>
    </w:lvl>
    <w:lvl w:ilvl="3" w:tplc="A00C82C6">
      <w:start w:val="1"/>
      <w:numFmt w:val="decimal"/>
      <w:lvlText w:val=""/>
      <w:lvlJc w:val="left"/>
    </w:lvl>
    <w:lvl w:ilvl="4" w:tplc="6584FCE0">
      <w:start w:val="1"/>
      <w:numFmt w:val="decimal"/>
      <w:lvlText w:val=""/>
      <w:lvlJc w:val="left"/>
    </w:lvl>
    <w:lvl w:ilvl="5" w:tplc="BEE4D4CA">
      <w:start w:val="1"/>
      <w:numFmt w:val="decimal"/>
      <w:lvlText w:val=""/>
      <w:lvlJc w:val="left"/>
    </w:lvl>
    <w:lvl w:ilvl="6" w:tplc="ED580120">
      <w:start w:val="1"/>
      <w:numFmt w:val="decimal"/>
      <w:lvlText w:val=""/>
      <w:lvlJc w:val="left"/>
    </w:lvl>
    <w:lvl w:ilvl="7" w:tplc="A12A35F2">
      <w:start w:val="1"/>
      <w:numFmt w:val="decimal"/>
      <w:lvlText w:val=""/>
      <w:lvlJc w:val="left"/>
    </w:lvl>
    <w:lvl w:ilvl="8" w:tplc="CE0E7D3A">
      <w:start w:val="1"/>
      <w:numFmt w:val="decimal"/>
      <w:lvlText w:val=""/>
      <w:lvlJc w:val="left"/>
    </w:lvl>
  </w:abstractNum>
  <w:abstractNum w:abstractNumId="128" w15:restartNumberingAfterBreak="0">
    <w:nsid w:val="3C221C6C"/>
    <w:multiLevelType w:val="hybridMultilevel"/>
    <w:tmpl w:val="2BEEC416"/>
    <w:lvl w:ilvl="0" w:tplc="291EA8F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70A0429A">
      <w:start w:val="1"/>
      <w:numFmt w:val="decimal"/>
      <w:lvlText w:val=""/>
      <w:lvlJc w:val="left"/>
    </w:lvl>
    <w:lvl w:ilvl="2" w:tplc="61B00026">
      <w:start w:val="1"/>
      <w:numFmt w:val="decimal"/>
      <w:lvlText w:val=""/>
      <w:lvlJc w:val="left"/>
    </w:lvl>
    <w:lvl w:ilvl="3" w:tplc="1B724ECA">
      <w:start w:val="1"/>
      <w:numFmt w:val="decimal"/>
      <w:lvlText w:val=""/>
      <w:lvlJc w:val="left"/>
    </w:lvl>
    <w:lvl w:ilvl="4" w:tplc="34E4785A">
      <w:start w:val="1"/>
      <w:numFmt w:val="decimal"/>
      <w:lvlText w:val=""/>
      <w:lvlJc w:val="left"/>
    </w:lvl>
    <w:lvl w:ilvl="5" w:tplc="8CCCD44E">
      <w:start w:val="1"/>
      <w:numFmt w:val="decimal"/>
      <w:lvlText w:val=""/>
      <w:lvlJc w:val="left"/>
    </w:lvl>
    <w:lvl w:ilvl="6" w:tplc="3320AF1E">
      <w:start w:val="1"/>
      <w:numFmt w:val="decimal"/>
      <w:lvlText w:val=""/>
      <w:lvlJc w:val="left"/>
    </w:lvl>
    <w:lvl w:ilvl="7" w:tplc="B84A7536">
      <w:start w:val="1"/>
      <w:numFmt w:val="decimal"/>
      <w:lvlText w:val=""/>
      <w:lvlJc w:val="left"/>
    </w:lvl>
    <w:lvl w:ilvl="8" w:tplc="2AF67F0A">
      <w:start w:val="1"/>
      <w:numFmt w:val="decimal"/>
      <w:lvlText w:val=""/>
      <w:lvlJc w:val="left"/>
    </w:lvl>
  </w:abstractNum>
  <w:abstractNum w:abstractNumId="129" w15:restartNumberingAfterBreak="0">
    <w:nsid w:val="3DC97CAF"/>
    <w:multiLevelType w:val="hybridMultilevel"/>
    <w:tmpl w:val="3C6C86EC"/>
    <w:lvl w:ilvl="0" w:tplc="ACE683D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98709882">
      <w:start w:val="1"/>
      <w:numFmt w:val="decimal"/>
      <w:lvlText w:val=""/>
      <w:lvlJc w:val="left"/>
    </w:lvl>
    <w:lvl w:ilvl="2" w:tplc="4CAA68EA">
      <w:start w:val="1"/>
      <w:numFmt w:val="decimal"/>
      <w:lvlText w:val=""/>
      <w:lvlJc w:val="left"/>
    </w:lvl>
    <w:lvl w:ilvl="3" w:tplc="73200CB8">
      <w:start w:val="1"/>
      <w:numFmt w:val="decimal"/>
      <w:lvlText w:val=""/>
      <w:lvlJc w:val="left"/>
    </w:lvl>
    <w:lvl w:ilvl="4" w:tplc="72E89F96">
      <w:start w:val="1"/>
      <w:numFmt w:val="decimal"/>
      <w:lvlText w:val=""/>
      <w:lvlJc w:val="left"/>
    </w:lvl>
    <w:lvl w:ilvl="5" w:tplc="E2BAA44C">
      <w:start w:val="1"/>
      <w:numFmt w:val="decimal"/>
      <w:lvlText w:val=""/>
      <w:lvlJc w:val="left"/>
    </w:lvl>
    <w:lvl w:ilvl="6" w:tplc="93CEE7FA">
      <w:start w:val="1"/>
      <w:numFmt w:val="decimal"/>
      <w:lvlText w:val=""/>
      <w:lvlJc w:val="left"/>
    </w:lvl>
    <w:lvl w:ilvl="7" w:tplc="EE446388">
      <w:start w:val="1"/>
      <w:numFmt w:val="decimal"/>
      <w:lvlText w:val=""/>
      <w:lvlJc w:val="left"/>
    </w:lvl>
    <w:lvl w:ilvl="8" w:tplc="D22CA24E">
      <w:start w:val="1"/>
      <w:numFmt w:val="decimal"/>
      <w:lvlText w:val=""/>
      <w:lvlJc w:val="left"/>
    </w:lvl>
  </w:abstractNum>
  <w:abstractNum w:abstractNumId="130" w15:restartNumberingAfterBreak="0">
    <w:nsid w:val="3F642283"/>
    <w:multiLevelType w:val="hybridMultilevel"/>
    <w:tmpl w:val="7C74D0CE"/>
    <w:lvl w:ilvl="0" w:tplc="FB24616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5BA07B80">
      <w:start w:val="1"/>
      <w:numFmt w:val="decimal"/>
      <w:lvlText w:val=""/>
      <w:lvlJc w:val="left"/>
    </w:lvl>
    <w:lvl w:ilvl="2" w:tplc="72C44F54">
      <w:start w:val="1"/>
      <w:numFmt w:val="decimal"/>
      <w:lvlText w:val=""/>
      <w:lvlJc w:val="left"/>
    </w:lvl>
    <w:lvl w:ilvl="3" w:tplc="DCB829D0">
      <w:start w:val="1"/>
      <w:numFmt w:val="decimal"/>
      <w:lvlText w:val=""/>
      <w:lvlJc w:val="left"/>
    </w:lvl>
    <w:lvl w:ilvl="4" w:tplc="83DAD432">
      <w:start w:val="1"/>
      <w:numFmt w:val="decimal"/>
      <w:lvlText w:val=""/>
      <w:lvlJc w:val="left"/>
    </w:lvl>
    <w:lvl w:ilvl="5" w:tplc="2F30AEAE">
      <w:start w:val="1"/>
      <w:numFmt w:val="decimal"/>
      <w:lvlText w:val=""/>
      <w:lvlJc w:val="left"/>
    </w:lvl>
    <w:lvl w:ilvl="6" w:tplc="D2DC0350">
      <w:start w:val="1"/>
      <w:numFmt w:val="decimal"/>
      <w:lvlText w:val=""/>
      <w:lvlJc w:val="left"/>
    </w:lvl>
    <w:lvl w:ilvl="7" w:tplc="5866A8CC">
      <w:start w:val="1"/>
      <w:numFmt w:val="decimal"/>
      <w:lvlText w:val=""/>
      <w:lvlJc w:val="left"/>
    </w:lvl>
    <w:lvl w:ilvl="8" w:tplc="1B980E82">
      <w:start w:val="1"/>
      <w:numFmt w:val="decimal"/>
      <w:lvlText w:val=""/>
      <w:lvlJc w:val="left"/>
    </w:lvl>
  </w:abstractNum>
  <w:abstractNum w:abstractNumId="131" w15:restartNumberingAfterBreak="0">
    <w:nsid w:val="3F65392D"/>
    <w:multiLevelType w:val="hybridMultilevel"/>
    <w:tmpl w:val="50ECF76A"/>
    <w:lvl w:ilvl="0" w:tplc="34CE0A78">
      <w:start w:val="1"/>
      <w:numFmt w:val="bullet"/>
      <w:lvlText w:val="•"/>
      <w:lvlJc w:val="left"/>
      <w:rPr>
        <w:rFonts w:ascii="Arial" w:eastAsia="Arial" w:hAnsi="Arial" w:cs="Arial"/>
        <w:color w:val="000000"/>
        <w:spacing w:val="0"/>
        <w:position w:val="0"/>
        <w:sz w:val="24"/>
        <w:szCs w:val="24"/>
        <w:u w:val="none"/>
        <w:shd w:val="clear" w:color="auto" w:fill="auto"/>
        <w:lang w:val="zh-TW" w:eastAsia="zh-TW" w:bidi="zh-TW"/>
      </w:rPr>
    </w:lvl>
    <w:lvl w:ilvl="1" w:tplc="E5D23198">
      <w:start w:val="1"/>
      <w:numFmt w:val="decimal"/>
      <w:lvlText w:val=""/>
      <w:lvlJc w:val="left"/>
    </w:lvl>
    <w:lvl w:ilvl="2" w:tplc="1D2203C2">
      <w:start w:val="1"/>
      <w:numFmt w:val="decimal"/>
      <w:lvlText w:val=""/>
      <w:lvlJc w:val="left"/>
    </w:lvl>
    <w:lvl w:ilvl="3" w:tplc="77CE8F1A">
      <w:start w:val="1"/>
      <w:numFmt w:val="decimal"/>
      <w:lvlText w:val=""/>
      <w:lvlJc w:val="left"/>
    </w:lvl>
    <w:lvl w:ilvl="4" w:tplc="5216A342">
      <w:start w:val="1"/>
      <w:numFmt w:val="decimal"/>
      <w:lvlText w:val=""/>
      <w:lvlJc w:val="left"/>
    </w:lvl>
    <w:lvl w:ilvl="5" w:tplc="8E42EDF8">
      <w:start w:val="1"/>
      <w:numFmt w:val="decimal"/>
      <w:lvlText w:val=""/>
      <w:lvlJc w:val="left"/>
    </w:lvl>
    <w:lvl w:ilvl="6" w:tplc="CBC03B06">
      <w:start w:val="1"/>
      <w:numFmt w:val="decimal"/>
      <w:lvlText w:val=""/>
      <w:lvlJc w:val="left"/>
    </w:lvl>
    <w:lvl w:ilvl="7" w:tplc="D8EA1A30">
      <w:start w:val="1"/>
      <w:numFmt w:val="decimal"/>
      <w:lvlText w:val=""/>
      <w:lvlJc w:val="left"/>
    </w:lvl>
    <w:lvl w:ilvl="8" w:tplc="2438FD70">
      <w:start w:val="1"/>
      <w:numFmt w:val="decimal"/>
      <w:lvlText w:val=""/>
      <w:lvlJc w:val="left"/>
    </w:lvl>
  </w:abstractNum>
  <w:abstractNum w:abstractNumId="132" w15:restartNumberingAfterBreak="0">
    <w:nsid w:val="3F653F41"/>
    <w:multiLevelType w:val="hybridMultilevel"/>
    <w:tmpl w:val="D0306036"/>
    <w:lvl w:ilvl="0" w:tplc="73B6AEDA">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5A62E97E">
      <w:start w:val="1"/>
      <w:numFmt w:val="decimal"/>
      <w:lvlText w:val=""/>
      <w:lvlJc w:val="left"/>
    </w:lvl>
    <w:lvl w:ilvl="2" w:tplc="1EC6FEEC">
      <w:start w:val="1"/>
      <w:numFmt w:val="decimal"/>
      <w:lvlText w:val=""/>
      <w:lvlJc w:val="left"/>
    </w:lvl>
    <w:lvl w:ilvl="3" w:tplc="3E000A14">
      <w:start w:val="1"/>
      <w:numFmt w:val="decimal"/>
      <w:lvlText w:val=""/>
      <w:lvlJc w:val="left"/>
    </w:lvl>
    <w:lvl w:ilvl="4" w:tplc="23F4B5CC">
      <w:start w:val="1"/>
      <w:numFmt w:val="decimal"/>
      <w:lvlText w:val=""/>
      <w:lvlJc w:val="left"/>
    </w:lvl>
    <w:lvl w:ilvl="5" w:tplc="D95AFE36">
      <w:start w:val="1"/>
      <w:numFmt w:val="decimal"/>
      <w:lvlText w:val=""/>
      <w:lvlJc w:val="left"/>
    </w:lvl>
    <w:lvl w:ilvl="6" w:tplc="E558FFDA">
      <w:start w:val="1"/>
      <w:numFmt w:val="decimal"/>
      <w:lvlText w:val=""/>
      <w:lvlJc w:val="left"/>
    </w:lvl>
    <w:lvl w:ilvl="7" w:tplc="D560591A">
      <w:start w:val="1"/>
      <w:numFmt w:val="decimal"/>
      <w:lvlText w:val=""/>
      <w:lvlJc w:val="left"/>
    </w:lvl>
    <w:lvl w:ilvl="8" w:tplc="C4743FCC">
      <w:start w:val="1"/>
      <w:numFmt w:val="decimal"/>
      <w:lvlText w:val=""/>
      <w:lvlJc w:val="left"/>
    </w:lvl>
  </w:abstractNum>
  <w:abstractNum w:abstractNumId="133" w15:restartNumberingAfterBreak="0">
    <w:nsid w:val="3F6D6A3F"/>
    <w:multiLevelType w:val="hybridMultilevel"/>
    <w:tmpl w:val="7B7CA692"/>
    <w:lvl w:ilvl="0" w:tplc="D8CE134E">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FBCEC48E">
      <w:start w:val="1"/>
      <w:numFmt w:val="decimal"/>
      <w:lvlText w:val=""/>
      <w:lvlJc w:val="left"/>
    </w:lvl>
    <w:lvl w:ilvl="2" w:tplc="F9969D46">
      <w:start w:val="1"/>
      <w:numFmt w:val="decimal"/>
      <w:lvlText w:val=""/>
      <w:lvlJc w:val="left"/>
    </w:lvl>
    <w:lvl w:ilvl="3" w:tplc="0FD23BAA">
      <w:start w:val="1"/>
      <w:numFmt w:val="decimal"/>
      <w:lvlText w:val=""/>
      <w:lvlJc w:val="left"/>
    </w:lvl>
    <w:lvl w:ilvl="4" w:tplc="79D2D6BC">
      <w:start w:val="1"/>
      <w:numFmt w:val="decimal"/>
      <w:lvlText w:val=""/>
      <w:lvlJc w:val="left"/>
    </w:lvl>
    <w:lvl w:ilvl="5" w:tplc="8F32077A">
      <w:start w:val="1"/>
      <w:numFmt w:val="decimal"/>
      <w:lvlText w:val=""/>
      <w:lvlJc w:val="left"/>
    </w:lvl>
    <w:lvl w:ilvl="6" w:tplc="4D2E36D0">
      <w:start w:val="1"/>
      <w:numFmt w:val="decimal"/>
      <w:lvlText w:val=""/>
      <w:lvlJc w:val="left"/>
    </w:lvl>
    <w:lvl w:ilvl="7" w:tplc="442EEA9E">
      <w:start w:val="1"/>
      <w:numFmt w:val="decimal"/>
      <w:lvlText w:val=""/>
      <w:lvlJc w:val="left"/>
    </w:lvl>
    <w:lvl w:ilvl="8" w:tplc="4FA028E6">
      <w:start w:val="1"/>
      <w:numFmt w:val="decimal"/>
      <w:lvlText w:val=""/>
      <w:lvlJc w:val="left"/>
    </w:lvl>
  </w:abstractNum>
  <w:abstractNum w:abstractNumId="134" w15:restartNumberingAfterBreak="0">
    <w:nsid w:val="3FD936A0"/>
    <w:multiLevelType w:val="hybridMultilevel"/>
    <w:tmpl w:val="91F25E7E"/>
    <w:lvl w:ilvl="0" w:tplc="8F449C1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D70EE45E">
      <w:start w:val="1"/>
      <w:numFmt w:val="decimal"/>
      <w:lvlText w:val=""/>
      <w:lvlJc w:val="left"/>
    </w:lvl>
    <w:lvl w:ilvl="2" w:tplc="6E02BDB4">
      <w:start w:val="1"/>
      <w:numFmt w:val="decimal"/>
      <w:lvlText w:val=""/>
      <w:lvlJc w:val="left"/>
    </w:lvl>
    <w:lvl w:ilvl="3" w:tplc="370892E8">
      <w:start w:val="1"/>
      <w:numFmt w:val="decimal"/>
      <w:lvlText w:val=""/>
      <w:lvlJc w:val="left"/>
    </w:lvl>
    <w:lvl w:ilvl="4" w:tplc="70D07360">
      <w:start w:val="1"/>
      <w:numFmt w:val="decimal"/>
      <w:lvlText w:val=""/>
      <w:lvlJc w:val="left"/>
    </w:lvl>
    <w:lvl w:ilvl="5" w:tplc="BC16427E">
      <w:start w:val="1"/>
      <w:numFmt w:val="decimal"/>
      <w:lvlText w:val=""/>
      <w:lvlJc w:val="left"/>
    </w:lvl>
    <w:lvl w:ilvl="6" w:tplc="68EA4C86">
      <w:start w:val="1"/>
      <w:numFmt w:val="decimal"/>
      <w:lvlText w:val=""/>
      <w:lvlJc w:val="left"/>
    </w:lvl>
    <w:lvl w:ilvl="7" w:tplc="49EEA57C">
      <w:start w:val="1"/>
      <w:numFmt w:val="decimal"/>
      <w:lvlText w:val=""/>
      <w:lvlJc w:val="left"/>
    </w:lvl>
    <w:lvl w:ilvl="8" w:tplc="F154D246">
      <w:start w:val="1"/>
      <w:numFmt w:val="decimal"/>
      <w:lvlText w:val=""/>
      <w:lvlJc w:val="left"/>
    </w:lvl>
  </w:abstractNum>
  <w:abstractNum w:abstractNumId="135" w15:restartNumberingAfterBreak="0">
    <w:nsid w:val="402459E5"/>
    <w:multiLevelType w:val="hybridMultilevel"/>
    <w:tmpl w:val="F28CAEC6"/>
    <w:lvl w:ilvl="0" w:tplc="507C159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9EC685EA">
      <w:start w:val="1"/>
      <w:numFmt w:val="decimal"/>
      <w:lvlText w:val=""/>
      <w:lvlJc w:val="left"/>
    </w:lvl>
    <w:lvl w:ilvl="2" w:tplc="C722EB9E">
      <w:start w:val="1"/>
      <w:numFmt w:val="decimal"/>
      <w:lvlText w:val=""/>
      <w:lvlJc w:val="left"/>
    </w:lvl>
    <w:lvl w:ilvl="3" w:tplc="A24A76C8">
      <w:start w:val="1"/>
      <w:numFmt w:val="decimal"/>
      <w:lvlText w:val=""/>
      <w:lvlJc w:val="left"/>
    </w:lvl>
    <w:lvl w:ilvl="4" w:tplc="77580C64">
      <w:start w:val="1"/>
      <w:numFmt w:val="decimal"/>
      <w:lvlText w:val=""/>
      <w:lvlJc w:val="left"/>
    </w:lvl>
    <w:lvl w:ilvl="5" w:tplc="BA1E8AB0">
      <w:start w:val="1"/>
      <w:numFmt w:val="decimal"/>
      <w:lvlText w:val=""/>
      <w:lvlJc w:val="left"/>
    </w:lvl>
    <w:lvl w:ilvl="6" w:tplc="140C6E52">
      <w:start w:val="1"/>
      <w:numFmt w:val="decimal"/>
      <w:lvlText w:val=""/>
      <w:lvlJc w:val="left"/>
    </w:lvl>
    <w:lvl w:ilvl="7" w:tplc="D92E444A">
      <w:start w:val="1"/>
      <w:numFmt w:val="decimal"/>
      <w:lvlText w:val=""/>
      <w:lvlJc w:val="left"/>
    </w:lvl>
    <w:lvl w:ilvl="8" w:tplc="20ACACEA">
      <w:start w:val="1"/>
      <w:numFmt w:val="decimal"/>
      <w:lvlText w:val=""/>
      <w:lvlJc w:val="left"/>
    </w:lvl>
  </w:abstractNum>
  <w:abstractNum w:abstractNumId="136" w15:restartNumberingAfterBreak="0">
    <w:nsid w:val="4071730B"/>
    <w:multiLevelType w:val="hybridMultilevel"/>
    <w:tmpl w:val="7CE61098"/>
    <w:lvl w:ilvl="0" w:tplc="17C8C80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B41075C2">
      <w:start w:val="1"/>
      <w:numFmt w:val="decimal"/>
      <w:lvlText w:val=""/>
      <w:lvlJc w:val="left"/>
    </w:lvl>
    <w:lvl w:ilvl="2" w:tplc="09EAB2A2">
      <w:start w:val="1"/>
      <w:numFmt w:val="decimal"/>
      <w:lvlText w:val=""/>
      <w:lvlJc w:val="left"/>
    </w:lvl>
    <w:lvl w:ilvl="3" w:tplc="777C4C98">
      <w:start w:val="1"/>
      <w:numFmt w:val="decimal"/>
      <w:lvlText w:val=""/>
      <w:lvlJc w:val="left"/>
    </w:lvl>
    <w:lvl w:ilvl="4" w:tplc="ED322780">
      <w:start w:val="1"/>
      <w:numFmt w:val="decimal"/>
      <w:lvlText w:val=""/>
      <w:lvlJc w:val="left"/>
    </w:lvl>
    <w:lvl w:ilvl="5" w:tplc="C32ADB54">
      <w:start w:val="1"/>
      <w:numFmt w:val="decimal"/>
      <w:lvlText w:val=""/>
      <w:lvlJc w:val="left"/>
    </w:lvl>
    <w:lvl w:ilvl="6" w:tplc="AFD02ED6">
      <w:start w:val="1"/>
      <w:numFmt w:val="decimal"/>
      <w:lvlText w:val=""/>
      <w:lvlJc w:val="left"/>
    </w:lvl>
    <w:lvl w:ilvl="7" w:tplc="4ACA79EE">
      <w:start w:val="1"/>
      <w:numFmt w:val="decimal"/>
      <w:lvlText w:val=""/>
      <w:lvlJc w:val="left"/>
    </w:lvl>
    <w:lvl w:ilvl="8" w:tplc="FD74EA12">
      <w:start w:val="1"/>
      <w:numFmt w:val="decimal"/>
      <w:lvlText w:val=""/>
      <w:lvlJc w:val="left"/>
    </w:lvl>
  </w:abstractNum>
  <w:abstractNum w:abstractNumId="137" w15:restartNumberingAfterBreak="0">
    <w:nsid w:val="4092589B"/>
    <w:multiLevelType w:val="hybridMultilevel"/>
    <w:tmpl w:val="F2B82570"/>
    <w:lvl w:ilvl="0" w:tplc="7D4A13C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87844C7C">
      <w:start w:val="1"/>
      <w:numFmt w:val="decimal"/>
      <w:lvlText w:val=""/>
      <w:lvlJc w:val="left"/>
    </w:lvl>
    <w:lvl w:ilvl="2" w:tplc="BDB0B03A">
      <w:start w:val="1"/>
      <w:numFmt w:val="decimal"/>
      <w:lvlText w:val=""/>
      <w:lvlJc w:val="left"/>
    </w:lvl>
    <w:lvl w:ilvl="3" w:tplc="347E4254">
      <w:start w:val="1"/>
      <w:numFmt w:val="decimal"/>
      <w:lvlText w:val=""/>
      <w:lvlJc w:val="left"/>
    </w:lvl>
    <w:lvl w:ilvl="4" w:tplc="013828D6">
      <w:start w:val="1"/>
      <w:numFmt w:val="decimal"/>
      <w:lvlText w:val=""/>
      <w:lvlJc w:val="left"/>
    </w:lvl>
    <w:lvl w:ilvl="5" w:tplc="E7B0F0F6">
      <w:start w:val="1"/>
      <w:numFmt w:val="decimal"/>
      <w:lvlText w:val=""/>
      <w:lvlJc w:val="left"/>
    </w:lvl>
    <w:lvl w:ilvl="6" w:tplc="C2387B42">
      <w:start w:val="1"/>
      <w:numFmt w:val="decimal"/>
      <w:lvlText w:val=""/>
      <w:lvlJc w:val="left"/>
    </w:lvl>
    <w:lvl w:ilvl="7" w:tplc="2926E802">
      <w:start w:val="1"/>
      <w:numFmt w:val="decimal"/>
      <w:lvlText w:val=""/>
      <w:lvlJc w:val="left"/>
    </w:lvl>
    <w:lvl w:ilvl="8" w:tplc="1C6E2E90">
      <w:start w:val="1"/>
      <w:numFmt w:val="decimal"/>
      <w:lvlText w:val=""/>
      <w:lvlJc w:val="left"/>
    </w:lvl>
  </w:abstractNum>
  <w:abstractNum w:abstractNumId="138" w15:restartNumberingAfterBreak="0">
    <w:nsid w:val="40AD6E52"/>
    <w:multiLevelType w:val="hybridMultilevel"/>
    <w:tmpl w:val="FB3002A6"/>
    <w:lvl w:ilvl="0" w:tplc="139239E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CD0A8EBC">
      <w:start w:val="1"/>
      <w:numFmt w:val="decimal"/>
      <w:lvlText w:val=""/>
      <w:lvlJc w:val="left"/>
    </w:lvl>
    <w:lvl w:ilvl="2" w:tplc="4FAA8D90">
      <w:start w:val="1"/>
      <w:numFmt w:val="decimal"/>
      <w:lvlText w:val=""/>
      <w:lvlJc w:val="left"/>
    </w:lvl>
    <w:lvl w:ilvl="3" w:tplc="36025552">
      <w:start w:val="1"/>
      <w:numFmt w:val="decimal"/>
      <w:lvlText w:val=""/>
      <w:lvlJc w:val="left"/>
    </w:lvl>
    <w:lvl w:ilvl="4" w:tplc="AE78C04E">
      <w:start w:val="1"/>
      <w:numFmt w:val="decimal"/>
      <w:lvlText w:val=""/>
      <w:lvlJc w:val="left"/>
    </w:lvl>
    <w:lvl w:ilvl="5" w:tplc="0ED8F938">
      <w:start w:val="1"/>
      <w:numFmt w:val="decimal"/>
      <w:lvlText w:val=""/>
      <w:lvlJc w:val="left"/>
    </w:lvl>
    <w:lvl w:ilvl="6" w:tplc="70A83FB8">
      <w:start w:val="1"/>
      <w:numFmt w:val="decimal"/>
      <w:lvlText w:val=""/>
      <w:lvlJc w:val="left"/>
    </w:lvl>
    <w:lvl w:ilvl="7" w:tplc="CC8EEFE8">
      <w:start w:val="1"/>
      <w:numFmt w:val="decimal"/>
      <w:lvlText w:val=""/>
      <w:lvlJc w:val="left"/>
    </w:lvl>
    <w:lvl w:ilvl="8" w:tplc="3FFAEC06">
      <w:start w:val="1"/>
      <w:numFmt w:val="decimal"/>
      <w:lvlText w:val=""/>
      <w:lvlJc w:val="left"/>
    </w:lvl>
  </w:abstractNum>
  <w:abstractNum w:abstractNumId="139" w15:restartNumberingAfterBreak="0">
    <w:nsid w:val="40D162B3"/>
    <w:multiLevelType w:val="hybridMultilevel"/>
    <w:tmpl w:val="9050CF34"/>
    <w:lvl w:ilvl="0" w:tplc="B47EDA98">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80B8A432">
      <w:start w:val="1"/>
      <w:numFmt w:val="decimal"/>
      <w:lvlText w:val=""/>
      <w:lvlJc w:val="left"/>
    </w:lvl>
    <w:lvl w:ilvl="2" w:tplc="8E7833BA">
      <w:start w:val="1"/>
      <w:numFmt w:val="decimal"/>
      <w:lvlText w:val=""/>
      <w:lvlJc w:val="left"/>
    </w:lvl>
    <w:lvl w:ilvl="3" w:tplc="EA6E2B00">
      <w:start w:val="1"/>
      <w:numFmt w:val="decimal"/>
      <w:lvlText w:val=""/>
      <w:lvlJc w:val="left"/>
    </w:lvl>
    <w:lvl w:ilvl="4" w:tplc="F9FCF36A">
      <w:start w:val="1"/>
      <w:numFmt w:val="decimal"/>
      <w:lvlText w:val=""/>
      <w:lvlJc w:val="left"/>
    </w:lvl>
    <w:lvl w:ilvl="5" w:tplc="BBD6B188">
      <w:start w:val="1"/>
      <w:numFmt w:val="decimal"/>
      <w:lvlText w:val=""/>
      <w:lvlJc w:val="left"/>
    </w:lvl>
    <w:lvl w:ilvl="6" w:tplc="2F926EB4">
      <w:start w:val="1"/>
      <w:numFmt w:val="decimal"/>
      <w:lvlText w:val=""/>
      <w:lvlJc w:val="left"/>
    </w:lvl>
    <w:lvl w:ilvl="7" w:tplc="8BB6331A">
      <w:start w:val="1"/>
      <w:numFmt w:val="decimal"/>
      <w:lvlText w:val=""/>
      <w:lvlJc w:val="left"/>
    </w:lvl>
    <w:lvl w:ilvl="8" w:tplc="E0862B36">
      <w:start w:val="1"/>
      <w:numFmt w:val="decimal"/>
      <w:lvlText w:val=""/>
      <w:lvlJc w:val="left"/>
    </w:lvl>
  </w:abstractNum>
  <w:abstractNum w:abstractNumId="140" w15:restartNumberingAfterBreak="0">
    <w:nsid w:val="411C1136"/>
    <w:multiLevelType w:val="hybridMultilevel"/>
    <w:tmpl w:val="FDFEA5D2"/>
    <w:lvl w:ilvl="0" w:tplc="19702B02">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3C0ABA82">
      <w:start w:val="1"/>
      <w:numFmt w:val="decimal"/>
      <w:lvlText w:val=""/>
      <w:lvlJc w:val="left"/>
    </w:lvl>
    <w:lvl w:ilvl="2" w:tplc="995A941A">
      <w:start w:val="1"/>
      <w:numFmt w:val="decimal"/>
      <w:lvlText w:val=""/>
      <w:lvlJc w:val="left"/>
    </w:lvl>
    <w:lvl w:ilvl="3" w:tplc="3C84F818">
      <w:start w:val="1"/>
      <w:numFmt w:val="decimal"/>
      <w:lvlText w:val=""/>
      <w:lvlJc w:val="left"/>
    </w:lvl>
    <w:lvl w:ilvl="4" w:tplc="4566CF0C">
      <w:start w:val="1"/>
      <w:numFmt w:val="decimal"/>
      <w:lvlText w:val=""/>
      <w:lvlJc w:val="left"/>
    </w:lvl>
    <w:lvl w:ilvl="5" w:tplc="85F0BAE6">
      <w:start w:val="1"/>
      <w:numFmt w:val="decimal"/>
      <w:lvlText w:val=""/>
      <w:lvlJc w:val="left"/>
    </w:lvl>
    <w:lvl w:ilvl="6" w:tplc="BDF87C3E">
      <w:start w:val="1"/>
      <w:numFmt w:val="decimal"/>
      <w:lvlText w:val=""/>
      <w:lvlJc w:val="left"/>
    </w:lvl>
    <w:lvl w:ilvl="7" w:tplc="C6BCA0D6">
      <w:start w:val="1"/>
      <w:numFmt w:val="decimal"/>
      <w:lvlText w:val=""/>
      <w:lvlJc w:val="left"/>
    </w:lvl>
    <w:lvl w:ilvl="8" w:tplc="C5D4E466">
      <w:start w:val="1"/>
      <w:numFmt w:val="decimal"/>
      <w:lvlText w:val=""/>
      <w:lvlJc w:val="left"/>
    </w:lvl>
  </w:abstractNum>
  <w:abstractNum w:abstractNumId="141" w15:restartNumberingAfterBreak="0">
    <w:nsid w:val="412741D0"/>
    <w:multiLevelType w:val="hybridMultilevel"/>
    <w:tmpl w:val="FF889938"/>
    <w:lvl w:ilvl="0" w:tplc="A14AFE9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07EA097A">
      <w:start w:val="1"/>
      <w:numFmt w:val="decimal"/>
      <w:lvlText w:val=""/>
      <w:lvlJc w:val="left"/>
    </w:lvl>
    <w:lvl w:ilvl="2" w:tplc="F05E006C">
      <w:start w:val="1"/>
      <w:numFmt w:val="decimal"/>
      <w:lvlText w:val=""/>
      <w:lvlJc w:val="left"/>
    </w:lvl>
    <w:lvl w:ilvl="3" w:tplc="A7944730">
      <w:start w:val="1"/>
      <w:numFmt w:val="decimal"/>
      <w:lvlText w:val=""/>
      <w:lvlJc w:val="left"/>
    </w:lvl>
    <w:lvl w:ilvl="4" w:tplc="8958829A">
      <w:start w:val="1"/>
      <w:numFmt w:val="decimal"/>
      <w:lvlText w:val=""/>
      <w:lvlJc w:val="left"/>
    </w:lvl>
    <w:lvl w:ilvl="5" w:tplc="EC5C0F20">
      <w:start w:val="1"/>
      <w:numFmt w:val="decimal"/>
      <w:lvlText w:val=""/>
      <w:lvlJc w:val="left"/>
    </w:lvl>
    <w:lvl w:ilvl="6" w:tplc="8758B976">
      <w:start w:val="1"/>
      <w:numFmt w:val="decimal"/>
      <w:lvlText w:val=""/>
      <w:lvlJc w:val="left"/>
    </w:lvl>
    <w:lvl w:ilvl="7" w:tplc="883E4380">
      <w:start w:val="1"/>
      <w:numFmt w:val="decimal"/>
      <w:lvlText w:val=""/>
      <w:lvlJc w:val="left"/>
    </w:lvl>
    <w:lvl w:ilvl="8" w:tplc="D9E0EB6E">
      <w:start w:val="1"/>
      <w:numFmt w:val="decimal"/>
      <w:lvlText w:val=""/>
      <w:lvlJc w:val="left"/>
    </w:lvl>
  </w:abstractNum>
  <w:abstractNum w:abstractNumId="142" w15:restartNumberingAfterBreak="0">
    <w:nsid w:val="425F7722"/>
    <w:multiLevelType w:val="hybridMultilevel"/>
    <w:tmpl w:val="5BC2A4FA"/>
    <w:lvl w:ilvl="0" w:tplc="B002CD36">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4F0E3C30">
      <w:start w:val="1"/>
      <w:numFmt w:val="decimal"/>
      <w:lvlText w:val=""/>
      <w:lvlJc w:val="left"/>
    </w:lvl>
    <w:lvl w:ilvl="2" w:tplc="73E244C6">
      <w:start w:val="1"/>
      <w:numFmt w:val="decimal"/>
      <w:lvlText w:val=""/>
      <w:lvlJc w:val="left"/>
    </w:lvl>
    <w:lvl w:ilvl="3" w:tplc="C16A8342">
      <w:start w:val="1"/>
      <w:numFmt w:val="decimal"/>
      <w:lvlText w:val=""/>
      <w:lvlJc w:val="left"/>
    </w:lvl>
    <w:lvl w:ilvl="4" w:tplc="ED9C02E8">
      <w:start w:val="1"/>
      <w:numFmt w:val="decimal"/>
      <w:lvlText w:val=""/>
      <w:lvlJc w:val="left"/>
    </w:lvl>
    <w:lvl w:ilvl="5" w:tplc="F60CB286">
      <w:start w:val="1"/>
      <w:numFmt w:val="decimal"/>
      <w:lvlText w:val=""/>
      <w:lvlJc w:val="left"/>
    </w:lvl>
    <w:lvl w:ilvl="6" w:tplc="69DC7CC8">
      <w:start w:val="1"/>
      <w:numFmt w:val="decimal"/>
      <w:lvlText w:val=""/>
      <w:lvlJc w:val="left"/>
    </w:lvl>
    <w:lvl w:ilvl="7" w:tplc="93908196">
      <w:start w:val="1"/>
      <w:numFmt w:val="decimal"/>
      <w:lvlText w:val=""/>
      <w:lvlJc w:val="left"/>
    </w:lvl>
    <w:lvl w:ilvl="8" w:tplc="FA9018E4">
      <w:start w:val="1"/>
      <w:numFmt w:val="decimal"/>
      <w:lvlText w:val=""/>
      <w:lvlJc w:val="left"/>
    </w:lvl>
  </w:abstractNum>
  <w:abstractNum w:abstractNumId="143" w15:restartNumberingAfterBreak="0">
    <w:nsid w:val="429D418C"/>
    <w:multiLevelType w:val="hybridMultilevel"/>
    <w:tmpl w:val="95683964"/>
    <w:lvl w:ilvl="0" w:tplc="F90494B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10D2A192">
      <w:start w:val="1"/>
      <w:numFmt w:val="decimal"/>
      <w:lvlText w:val=""/>
      <w:lvlJc w:val="left"/>
    </w:lvl>
    <w:lvl w:ilvl="2" w:tplc="CF3E26CE">
      <w:start w:val="1"/>
      <w:numFmt w:val="decimal"/>
      <w:lvlText w:val=""/>
      <w:lvlJc w:val="left"/>
    </w:lvl>
    <w:lvl w:ilvl="3" w:tplc="FF1A4534">
      <w:start w:val="1"/>
      <w:numFmt w:val="decimal"/>
      <w:lvlText w:val=""/>
      <w:lvlJc w:val="left"/>
    </w:lvl>
    <w:lvl w:ilvl="4" w:tplc="4198F370">
      <w:start w:val="1"/>
      <w:numFmt w:val="decimal"/>
      <w:lvlText w:val=""/>
      <w:lvlJc w:val="left"/>
    </w:lvl>
    <w:lvl w:ilvl="5" w:tplc="9B9ADC76">
      <w:start w:val="1"/>
      <w:numFmt w:val="decimal"/>
      <w:lvlText w:val=""/>
      <w:lvlJc w:val="left"/>
    </w:lvl>
    <w:lvl w:ilvl="6" w:tplc="451EF6D2">
      <w:start w:val="1"/>
      <w:numFmt w:val="decimal"/>
      <w:lvlText w:val=""/>
      <w:lvlJc w:val="left"/>
    </w:lvl>
    <w:lvl w:ilvl="7" w:tplc="5A6C6CB2">
      <w:start w:val="1"/>
      <w:numFmt w:val="decimal"/>
      <w:lvlText w:val=""/>
      <w:lvlJc w:val="left"/>
    </w:lvl>
    <w:lvl w:ilvl="8" w:tplc="716241AE">
      <w:start w:val="1"/>
      <w:numFmt w:val="decimal"/>
      <w:lvlText w:val=""/>
      <w:lvlJc w:val="left"/>
    </w:lvl>
  </w:abstractNum>
  <w:abstractNum w:abstractNumId="144" w15:restartNumberingAfterBreak="0">
    <w:nsid w:val="433F068B"/>
    <w:multiLevelType w:val="hybridMultilevel"/>
    <w:tmpl w:val="739465EC"/>
    <w:lvl w:ilvl="0" w:tplc="AB7E8D8E">
      <w:start w:val="1"/>
      <w:numFmt w:val="bullet"/>
      <w:lvlText w:val=""/>
      <w:lvlJc w:val="left"/>
      <w:pPr>
        <w:ind w:left="720" w:hanging="360"/>
      </w:pPr>
      <w:rPr>
        <w:rFonts w:ascii="Symbol" w:hAnsi="Symbol" w:hint="default"/>
      </w:rPr>
    </w:lvl>
    <w:lvl w:ilvl="1" w:tplc="F6B2BDCC">
      <w:start w:val="1"/>
      <w:numFmt w:val="bullet"/>
      <w:lvlText w:val="o"/>
      <w:lvlJc w:val="left"/>
      <w:pPr>
        <w:ind w:left="1440" w:hanging="360"/>
      </w:pPr>
      <w:rPr>
        <w:rFonts w:ascii="Courier New" w:hAnsi="Courier New" w:cs="Courier New" w:hint="default"/>
      </w:rPr>
    </w:lvl>
    <w:lvl w:ilvl="2" w:tplc="CED6A82C">
      <w:start w:val="1"/>
      <w:numFmt w:val="bullet"/>
      <w:lvlText w:val=""/>
      <w:lvlJc w:val="left"/>
      <w:pPr>
        <w:ind w:left="2160" w:hanging="360"/>
      </w:pPr>
      <w:rPr>
        <w:rFonts w:ascii="Wingdings" w:hAnsi="Wingdings" w:hint="default"/>
      </w:rPr>
    </w:lvl>
    <w:lvl w:ilvl="3" w:tplc="30162AE0">
      <w:start w:val="1"/>
      <w:numFmt w:val="bullet"/>
      <w:lvlText w:val=""/>
      <w:lvlJc w:val="left"/>
      <w:pPr>
        <w:ind w:left="2880" w:hanging="360"/>
      </w:pPr>
      <w:rPr>
        <w:rFonts w:ascii="Symbol" w:hAnsi="Symbol" w:hint="default"/>
      </w:rPr>
    </w:lvl>
    <w:lvl w:ilvl="4" w:tplc="390008A0">
      <w:start w:val="1"/>
      <w:numFmt w:val="bullet"/>
      <w:lvlText w:val="o"/>
      <w:lvlJc w:val="left"/>
      <w:pPr>
        <w:ind w:left="3600" w:hanging="360"/>
      </w:pPr>
      <w:rPr>
        <w:rFonts w:ascii="Courier New" w:hAnsi="Courier New" w:cs="Courier New" w:hint="default"/>
      </w:rPr>
    </w:lvl>
    <w:lvl w:ilvl="5" w:tplc="290AD9E4">
      <w:start w:val="1"/>
      <w:numFmt w:val="bullet"/>
      <w:lvlText w:val=""/>
      <w:lvlJc w:val="left"/>
      <w:pPr>
        <w:ind w:left="4320" w:hanging="360"/>
      </w:pPr>
      <w:rPr>
        <w:rFonts w:ascii="Wingdings" w:hAnsi="Wingdings" w:hint="default"/>
      </w:rPr>
    </w:lvl>
    <w:lvl w:ilvl="6" w:tplc="8A541FF4">
      <w:start w:val="1"/>
      <w:numFmt w:val="bullet"/>
      <w:lvlText w:val=""/>
      <w:lvlJc w:val="left"/>
      <w:pPr>
        <w:ind w:left="5040" w:hanging="360"/>
      </w:pPr>
      <w:rPr>
        <w:rFonts w:ascii="Symbol" w:hAnsi="Symbol" w:hint="default"/>
      </w:rPr>
    </w:lvl>
    <w:lvl w:ilvl="7" w:tplc="35ECF802">
      <w:start w:val="1"/>
      <w:numFmt w:val="bullet"/>
      <w:lvlText w:val="o"/>
      <w:lvlJc w:val="left"/>
      <w:pPr>
        <w:ind w:left="5760" w:hanging="360"/>
      </w:pPr>
      <w:rPr>
        <w:rFonts w:ascii="Courier New" w:hAnsi="Courier New" w:cs="Courier New" w:hint="default"/>
      </w:rPr>
    </w:lvl>
    <w:lvl w:ilvl="8" w:tplc="098824BE">
      <w:start w:val="1"/>
      <w:numFmt w:val="bullet"/>
      <w:lvlText w:val=""/>
      <w:lvlJc w:val="left"/>
      <w:pPr>
        <w:ind w:left="6480" w:hanging="360"/>
      </w:pPr>
      <w:rPr>
        <w:rFonts w:ascii="Wingdings" w:hAnsi="Wingdings" w:hint="default"/>
      </w:rPr>
    </w:lvl>
  </w:abstractNum>
  <w:abstractNum w:abstractNumId="145" w15:restartNumberingAfterBreak="0">
    <w:nsid w:val="43623855"/>
    <w:multiLevelType w:val="hybridMultilevel"/>
    <w:tmpl w:val="B4164CD6"/>
    <w:lvl w:ilvl="0" w:tplc="1B2A67AE">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D618DA0E">
      <w:start w:val="1"/>
      <w:numFmt w:val="decimal"/>
      <w:lvlText w:val=""/>
      <w:lvlJc w:val="left"/>
    </w:lvl>
    <w:lvl w:ilvl="2" w:tplc="F7D43CB6">
      <w:start w:val="1"/>
      <w:numFmt w:val="decimal"/>
      <w:lvlText w:val=""/>
      <w:lvlJc w:val="left"/>
    </w:lvl>
    <w:lvl w:ilvl="3" w:tplc="9E2C929E">
      <w:start w:val="1"/>
      <w:numFmt w:val="decimal"/>
      <w:lvlText w:val=""/>
      <w:lvlJc w:val="left"/>
    </w:lvl>
    <w:lvl w:ilvl="4" w:tplc="1A72CB96">
      <w:start w:val="1"/>
      <w:numFmt w:val="decimal"/>
      <w:lvlText w:val=""/>
      <w:lvlJc w:val="left"/>
    </w:lvl>
    <w:lvl w:ilvl="5" w:tplc="B4443828">
      <w:start w:val="1"/>
      <w:numFmt w:val="decimal"/>
      <w:lvlText w:val=""/>
      <w:lvlJc w:val="left"/>
    </w:lvl>
    <w:lvl w:ilvl="6" w:tplc="BECE82B6">
      <w:start w:val="1"/>
      <w:numFmt w:val="decimal"/>
      <w:lvlText w:val=""/>
      <w:lvlJc w:val="left"/>
    </w:lvl>
    <w:lvl w:ilvl="7" w:tplc="EAE03574">
      <w:start w:val="1"/>
      <w:numFmt w:val="decimal"/>
      <w:lvlText w:val=""/>
      <w:lvlJc w:val="left"/>
    </w:lvl>
    <w:lvl w:ilvl="8" w:tplc="FDB4AD14">
      <w:start w:val="1"/>
      <w:numFmt w:val="decimal"/>
      <w:lvlText w:val=""/>
      <w:lvlJc w:val="left"/>
    </w:lvl>
  </w:abstractNum>
  <w:abstractNum w:abstractNumId="146" w15:restartNumberingAfterBreak="0">
    <w:nsid w:val="436F3CC4"/>
    <w:multiLevelType w:val="hybridMultilevel"/>
    <w:tmpl w:val="C43230A6"/>
    <w:lvl w:ilvl="0" w:tplc="B3A8D37A">
      <w:start w:val="1"/>
      <w:numFmt w:val="bullet"/>
      <w:lvlText w:val=""/>
      <w:lvlJc w:val="left"/>
      <w:pPr>
        <w:ind w:left="720" w:hanging="360"/>
      </w:pPr>
      <w:rPr>
        <w:rFonts w:ascii="Symbol" w:hAnsi="Symbol" w:hint="default"/>
      </w:rPr>
    </w:lvl>
    <w:lvl w:ilvl="1" w:tplc="9AA67DC4">
      <w:start w:val="1"/>
      <w:numFmt w:val="bullet"/>
      <w:lvlText w:val="o"/>
      <w:lvlJc w:val="left"/>
      <w:pPr>
        <w:ind w:left="1440" w:hanging="360"/>
      </w:pPr>
      <w:rPr>
        <w:rFonts w:ascii="Courier New" w:hAnsi="Courier New" w:cs="Courier New" w:hint="default"/>
      </w:rPr>
    </w:lvl>
    <w:lvl w:ilvl="2" w:tplc="6AB4F65A">
      <w:start w:val="1"/>
      <w:numFmt w:val="bullet"/>
      <w:lvlText w:val=""/>
      <w:lvlJc w:val="left"/>
      <w:pPr>
        <w:ind w:left="2160" w:hanging="360"/>
      </w:pPr>
      <w:rPr>
        <w:rFonts w:ascii="Wingdings" w:hAnsi="Wingdings" w:hint="default"/>
      </w:rPr>
    </w:lvl>
    <w:lvl w:ilvl="3" w:tplc="8DBE485A">
      <w:start w:val="1"/>
      <w:numFmt w:val="bullet"/>
      <w:lvlText w:val=""/>
      <w:lvlJc w:val="left"/>
      <w:pPr>
        <w:ind w:left="2880" w:hanging="360"/>
      </w:pPr>
      <w:rPr>
        <w:rFonts w:ascii="Symbol" w:hAnsi="Symbol" w:hint="default"/>
      </w:rPr>
    </w:lvl>
    <w:lvl w:ilvl="4" w:tplc="2F983FF4">
      <w:start w:val="1"/>
      <w:numFmt w:val="bullet"/>
      <w:lvlText w:val="o"/>
      <w:lvlJc w:val="left"/>
      <w:pPr>
        <w:ind w:left="3600" w:hanging="360"/>
      </w:pPr>
      <w:rPr>
        <w:rFonts w:ascii="Courier New" w:hAnsi="Courier New" w:cs="Courier New" w:hint="default"/>
      </w:rPr>
    </w:lvl>
    <w:lvl w:ilvl="5" w:tplc="06CE8620">
      <w:start w:val="1"/>
      <w:numFmt w:val="bullet"/>
      <w:lvlText w:val=""/>
      <w:lvlJc w:val="left"/>
      <w:pPr>
        <w:ind w:left="4320" w:hanging="360"/>
      </w:pPr>
      <w:rPr>
        <w:rFonts w:ascii="Wingdings" w:hAnsi="Wingdings" w:hint="default"/>
      </w:rPr>
    </w:lvl>
    <w:lvl w:ilvl="6" w:tplc="1CAC7D26">
      <w:start w:val="1"/>
      <w:numFmt w:val="bullet"/>
      <w:lvlText w:val=""/>
      <w:lvlJc w:val="left"/>
      <w:pPr>
        <w:ind w:left="5040" w:hanging="360"/>
      </w:pPr>
      <w:rPr>
        <w:rFonts w:ascii="Symbol" w:hAnsi="Symbol" w:hint="default"/>
      </w:rPr>
    </w:lvl>
    <w:lvl w:ilvl="7" w:tplc="90A47A04">
      <w:start w:val="1"/>
      <w:numFmt w:val="bullet"/>
      <w:lvlText w:val="o"/>
      <w:lvlJc w:val="left"/>
      <w:pPr>
        <w:ind w:left="5760" w:hanging="360"/>
      </w:pPr>
      <w:rPr>
        <w:rFonts w:ascii="Courier New" w:hAnsi="Courier New" w:cs="Courier New" w:hint="default"/>
      </w:rPr>
    </w:lvl>
    <w:lvl w:ilvl="8" w:tplc="537C5160">
      <w:start w:val="1"/>
      <w:numFmt w:val="bullet"/>
      <w:lvlText w:val=""/>
      <w:lvlJc w:val="left"/>
      <w:pPr>
        <w:ind w:left="6480" w:hanging="360"/>
      </w:pPr>
      <w:rPr>
        <w:rFonts w:ascii="Wingdings" w:hAnsi="Wingdings" w:hint="default"/>
      </w:rPr>
    </w:lvl>
  </w:abstractNum>
  <w:abstractNum w:abstractNumId="147" w15:restartNumberingAfterBreak="0">
    <w:nsid w:val="448A1671"/>
    <w:multiLevelType w:val="hybridMultilevel"/>
    <w:tmpl w:val="2D24280C"/>
    <w:lvl w:ilvl="0" w:tplc="D5F849D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734217A8">
      <w:start w:val="1"/>
      <w:numFmt w:val="decimal"/>
      <w:lvlText w:val=""/>
      <w:lvlJc w:val="left"/>
    </w:lvl>
    <w:lvl w:ilvl="2" w:tplc="07B05CDE">
      <w:start w:val="1"/>
      <w:numFmt w:val="decimal"/>
      <w:lvlText w:val=""/>
      <w:lvlJc w:val="left"/>
    </w:lvl>
    <w:lvl w:ilvl="3" w:tplc="21E6F638">
      <w:start w:val="1"/>
      <w:numFmt w:val="decimal"/>
      <w:lvlText w:val=""/>
      <w:lvlJc w:val="left"/>
    </w:lvl>
    <w:lvl w:ilvl="4" w:tplc="8A64849A">
      <w:start w:val="1"/>
      <w:numFmt w:val="decimal"/>
      <w:lvlText w:val=""/>
      <w:lvlJc w:val="left"/>
    </w:lvl>
    <w:lvl w:ilvl="5" w:tplc="AE1E52EA">
      <w:start w:val="1"/>
      <w:numFmt w:val="decimal"/>
      <w:lvlText w:val=""/>
      <w:lvlJc w:val="left"/>
    </w:lvl>
    <w:lvl w:ilvl="6" w:tplc="70CEEB04">
      <w:start w:val="1"/>
      <w:numFmt w:val="decimal"/>
      <w:lvlText w:val=""/>
      <w:lvlJc w:val="left"/>
    </w:lvl>
    <w:lvl w:ilvl="7" w:tplc="87E4D3A4">
      <w:start w:val="1"/>
      <w:numFmt w:val="decimal"/>
      <w:lvlText w:val=""/>
      <w:lvlJc w:val="left"/>
    </w:lvl>
    <w:lvl w:ilvl="8" w:tplc="DBF284AE">
      <w:start w:val="1"/>
      <w:numFmt w:val="decimal"/>
      <w:lvlText w:val=""/>
      <w:lvlJc w:val="left"/>
    </w:lvl>
  </w:abstractNum>
  <w:abstractNum w:abstractNumId="148" w15:restartNumberingAfterBreak="0">
    <w:nsid w:val="44955881"/>
    <w:multiLevelType w:val="hybridMultilevel"/>
    <w:tmpl w:val="3F668210"/>
    <w:lvl w:ilvl="0" w:tplc="1F40402A">
      <w:start w:val="1"/>
      <w:numFmt w:val="decimal"/>
      <w:lvlText w:val="%1"/>
      <w:lvlJc w:val="left"/>
      <w:rPr>
        <w:rFonts w:ascii="Times New Roman" w:eastAsia="Arial" w:hAnsi="Times New Roman" w:cs="Times New Roman" w:hint="default"/>
        <w:color w:val="000000"/>
        <w:spacing w:val="0"/>
        <w:position w:val="0"/>
        <w:sz w:val="20"/>
        <w:szCs w:val="20"/>
        <w:u w:val="none"/>
        <w:shd w:val="clear" w:color="auto" w:fill="auto"/>
        <w:lang w:val="en-US" w:eastAsia="en-US" w:bidi="en-US"/>
      </w:rPr>
    </w:lvl>
    <w:lvl w:ilvl="1" w:tplc="DDAEF2EC">
      <w:start w:val="1"/>
      <w:numFmt w:val="decimal"/>
      <w:lvlText w:val=""/>
      <w:lvlJc w:val="left"/>
    </w:lvl>
    <w:lvl w:ilvl="2" w:tplc="DA64B102">
      <w:start w:val="1"/>
      <w:numFmt w:val="decimal"/>
      <w:lvlText w:val=""/>
      <w:lvlJc w:val="left"/>
    </w:lvl>
    <w:lvl w:ilvl="3" w:tplc="1E62D66E">
      <w:start w:val="1"/>
      <w:numFmt w:val="decimal"/>
      <w:lvlText w:val=""/>
      <w:lvlJc w:val="left"/>
    </w:lvl>
    <w:lvl w:ilvl="4" w:tplc="E2407762">
      <w:start w:val="1"/>
      <w:numFmt w:val="decimal"/>
      <w:lvlText w:val=""/>
      <w:lvlJc w:val="left"/>
    </w:lvl>
    <w:lvl w:ilvl="5" w:tplc="6B8AFB3A">
      <w:start w:val="1"/>
      <w:numFmt w:val="decimal"/>
      <w:lvlText w:val=""/>
      <w:lvlJc w:val="left"/>
    </w:lvl>
    <w:lvl w:ilvl="6" w:tplc="9FCE0C5C">
      <w:start w:val="1"/>
      <w:numFmt w:val="decimal"/>
      <w:lvlText w:val=""/>
      <w:lvlJc w:val="left"/>
    </w:lvl>
    <w:lvl w:ilvl="7" w:tplc="613A752C">
      <w:start w:val="1"/>
      <w:numFmt w:val="decimal"/>
      <w:lvlText w:val=""/>
      <w:lvlJc w:val="left"/>
    </w:lvl>
    <w:lvl w:ilvl="8" w:tplc="BD7CAE70">
      <w:start w:val="1"/>
      <w:numFmt w:val="decimal"/>
      <w:lvlText w:val=""/>
      <w:lvlJc w:val="left"/>
    </w:lvl>
  </w:abstractNum>
  <w:abstractNum w:abstractNumId="149" w15:restartNumberingAfterBreak="0">
    <w:nsid w:val="44BD3A6D"/>
    <w:multiLevelType w:val="hybridMultilevel"/>
    <w:tmpl w:val="6114AFCC"/>
    <w:lvl w:ilvl="0" w:tplc="A7001D12">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B564647C">
      <w:start w:val="1"/>
      <w:numFmt w:val="decimal"/>
      <w:lvlText w:val=""/>
      <w:lvlJc w:val="left"/>
    </w:lvl>
    <w:lvl w:ilvl="2" w:tplc="449A38E4">
      <w:start w:val="1"/>
      <w:numFmt w:val="decimal"/>
      <w:lvlText w:val=""/>
      <w:lvlJc w:val="left"/>
    </w:lvl>
    <w:lvl w:ilvl="3" w:tplc="FB7A23E0">
      <w:start w:val="1"/>
      <w:numFmt w:val="decimal"/>
      <w:lvlText w:val=""/>
      <w:lvlJc w:val="left"/>
    </w:lvl>
    <w:lvl w:ilvl="4" w:tplc="B1E0777C">
      <w:start w:val="1"/>
      <w:numFmt w:val="decimal"/>
      <w:lvlText w:val=""/>
      <w:lvlJc w:val="left"/>
    </w:lvl>
    <w:lvl w:ilvl="5" w:tplc="314C783E">
      <w:start w:val="1"/>
      <w:numFmt w:val="decimal"/>
      <w:lvlText w:val=""/>
      <w:lvlJc w:val="left"/>
    </w:lvl>
    <w:lvl w:ilvl="6" w:tplc="55B6A868">
      <w:start w:val="1"/>
      <w:numFmt w:val="decimal"/>
      <w:lvlText w:val=""/>
      <w:lvlJc w:val="left"/>
    </w:lvl>
    <w:lvl w:ilvl="7" w:tplc="3C865C34">
      <w:start w:val="1"/>
      <w:numFmt w:val="decimal"/>
      <w:lvlText w:val=""/>
      <w:lvlJc w:val="left"/>
    </w:lvl>
    <w:lvl w:ilvl="8" w:tplc="ABE29CF6">
      <w:start w:val="1"/>
      <w:numFmt w:val="decimal"/>
      <w:lvlText w:val=""/>
      <w:lvlJc w:val="left"/>
    </w:lvl>
  </w:abstractNum>
  <w:abstractNum w:abstractNumId="150" w15:restartNumberingAfterBreak="0">
    <w:nsid w:val="44FD6AC3"/>
    <w:multiLevelType w:val="hybridMultilevel"/>
    <w:tmpl w:val="0E40F16C"/>
    <w:lvl w:ilvl="0" w:tplc="3D3C8F8E">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CF22D87C">
      <w:start w:val="1"/>
      <w:numFmt w:val="decimal"/>
      <w:lvlText w:val=""/>
      <w:lvlJc w:val="left"/>
    </w:lvl>
    <w:lvl w:ilvl="2" w:tplc="C74C2242">
      <w:start w:val="1"/>
      <w:numFmt w:val="decimal"/>
      <w:lvlText w:val=""/>
      <w:lvlJc w:val="left"/>
    </w:lvl>
    <w:lvl w:ilvl="3" w:tplc="9230C1A8">
      <w:start w:val="1"/>
      <w:numFmt w:val="decimal"/>
      <w:lvlText w:val=""/>
      <w:lvlJc w:val="left"/>
    </w:lvl>
    <w:lvl w:ilvl="4" w:tplc="C8FAAC8A">
      <w:start w:val="1"/>
      <w:numFmt w:val="decimal"/>
      <w:lvlText w:val=""/>
      <w:lvlJc w:val="left"/>
    </w:lvl>
    <w:lvl w:ilvl="5" w:tplc="C6C297EE">
      <w:start w:val="1"/>
      <w:numFmt w:val="decimal"/>
      <w:lvlText w:val=""/>
      <w:lvlJc w:val="left"/>
    </w:lvl>
    <w:lvl w:ilvl="6" w:tplc="F9CCA3A2">
      <w:start w:val="1"/>
      <w:numFmt w:val="decimal"/>
      <w:lvlText w:val=""/>
      <w:lvlJc w:val="left"/>
    </w:lvl>
    <w:lvl w:ilvl="7" w:tplc="1FBE3662">
      <w:start w:val="1"/>
      <w:numFmt w:val="decimal"/>
      <w:lvlText w:val=""/>
      <w:lvlJc w:val="left"/>
    </w:lvl>
    <w:lvl w:ilvl="8" w:tplc="AB9634D2">
      <w:start w:val="1"/>
      <w:numFmt w:val="decimal"/>
      <w:lvlText w:val=""/>
      <w:lvlJc w:val="left"/>
    </w:lvl>
  </w:abstractNum>
  <w:abstractNum w:abstractNumId="151" w15:restartNumberingAfterBreak="0">
    <w:nsid w:val="45080F76"/>
    <w:multiLevelType w:val="hybridMultilevel"/>
    <w:tmpl w:val="BBBEF050"/>
    <w:lvl w:ilvl="0" w:tplc="B13821D8">
      <w:start w:val="1"/>
      <w:numFmt w:val="bullet"/>
      <w:lvlText w:val=""/>
      <w:lvlJc w:val="left"/>
      <w:pPr>
        <w:ind w:left="720" w:hanging="360"/>
      </w:pPr>
      <w:rPr>
        <w:rFonts w:ascii="Symbol" w:hAnsi="Symbol" w:hint="default"/>
      </w:rPr>
    </w:lvl>
    <w:lvl w:ilvl="1" w:tplc="AEBCEFFC">
      <w:start w:val="1"/>
      <w:numFmt w:val="bullet"/>
      <w:lvlText w:val="o"/>
      <w:lvlJc w:val="left"/>
      <w:pPr>
        <w:ind w:left="1440" w:hanging="360"/>
      </w:pPr>
      <w:rPr>
        <w:rFonts w:ascii="Courier New" w:hAnsi="Courier New" w:cs="Courier New" w:hint="default"/>
      </w:rPr>
    </w:lvl>
    <w:lvl w:ilvl="2" w:tplc="231C3516">
      <w:start w:val="1"/>
      <w:numFmt w:val="bullet"/>
      <w:lvlText w:val=""/>
      <w:lvlJc w:val="left"/>
      <w:pPr>
        <w:ind w:left="2160" w:hanging="360"/>
      </w:pPr>
      <w:rPr>
        <w:rFonts w:ascii="Wingdings" w:hAnsi="Wingdings" w:hint="default"/>
      </w:rPr>
    </w:lvl>
    <w:lvl w:ilvl="3" w:tplc="08AC1036">
      <w:start w:val="1"/>
      <w:numFmt w:val="bullet"/>
      <w:lvlText w:val=""/>
      <w:lvlJc w:val="left"/>
      <w:pPr>
        <w:ind w:left="2880" w:hanging="360"/>
      </w:pPr>
      <w:rPr>
        <w:rFonts w:ascii="Symbol" w:hAnsi="Symbol" w:hint="default"/>
      </w:rPr>
    </w:lvl>
    <w:lvl w:ilvl="4" w:tplc="6DAA9DBE">
      <w:start w:val="1"/>
      <w:numFmt w:val="bullet"/>
      <w:lvlText w:val="o"/>
      <w:lvlJc w:val="left"/>
      <w:pPr>
        <w:ind w:left="3600" w:hanging="360"/>
      </w:pPr>
      <w:rPr>
        <w:rFonts w:ascii="Courier New" w:hAnsi="Courier New" w:cs="Courier New" w:hint="default"/>
      </w:rPr>
    </w:lvl>
    <w:lvl w:ilvl="5" w:tplc="28C22808">
      <w:start w:val="1"/>
      <w:numFmt w:val="bullet"/>
      <w:lvlText w:val=""/>
      <w:lvlJc w:val="left"/>
      <w:pPr>
        <w:ind w:left="4320" w:hanging="360"/>
      </w:pPr>
      <w:rPr>
        <w:rFonts w:ascii="Wingdings" w:hAnsi="Wingdings" w:hint="default"/>
      </w:rPr>
    </w:lvl>
    <w:lvl w:ilvl="6" w:tplc="1EBC7206">
      <w:start w:val="1"/>
      <w:numFmt w:val="bullet"/>
      <w:lvlText w:val=""/>
      <w:lvlJc w:val="left"/>
      <w:pPr>
        <w:ind w:left="5040" w:hanging="360"/>
      </w:pPr>
      <w:rPr>
        <w:rFonts w:ascii="Symbol" w:hAnsi="Symbol" w:hint="default"/>
      </w:rPr>
    </w:lvl>
    <w:lvl w:ilvl="7" w:tplc="C3B6D018">
      <w:start w:val="1"/>
      <w:numFmt w:val="bullet"/>
      <w:lvlText w:val="o"/>
      <w:lvlJc w:val="left"/>
      <w:pPr>
        <w:ind w:left="5760" w:hanging="360"/>
      </w:pPr>
      <w:rPr>
        <w:rFonts w:ascii="Courier New" w:hAnsi="Courier New" w:cs="Courier New" w:hint="default"/>
      </w:rPr>
    </w:lvl>
    <w:lvl w:ilvl="8" w:tplc="CC543C42">
      <w:start w:val="1"/>
      <w:numFmt w:val="bullet"/>
      <w:lvlText w:val=""/>
      <w:lvlJc w:val="left"/>
      <w:pPr>
        <w:ind w:left="6480" w:hanging="360"/>
      </w:pPr>
      <w:rPr>
        <w:rFonts w:ascii="Wingdings" w:hAnsi="Wingdings" w:hint="default"/>
      </w:rPr>
    </w:lvl>
  </w:abstractNum>
  <w:abstractNum w:abstractNumId="152" w15:restartNumberingAfterBreak="0">
    <w:nsid w:val="457E427B"/>
    <w:multiLevelType w:val="hybridMultilevel"/>
    <w:tmpl w:val="5D6EA25A"/>
    <w:lvl w:ilvl="0" w:tplc="FE243066">
      <w:start w:val="3"/>
      <w:numFmt w:val="decimal"/>
      <w:lvlText w:val="%1"/>
      <w:lvlJc w:val="left"/>
      <w:rPr>
        <w:rFonts w:ascii="Times New Roman" w:eastAsia="Arial" w:hAnsi="Times New Roman" w:cs="Times New Roman" w:hint="default"/>
        <w:b/>
        <w:bCs/>
        <w:color w:val="656565"/>
        <w:spacing w:val="0"/>
        <w:position w:val="0"/>
        <w:sz w:val="20"/>
        <w:szCs w:val="20"/>
        <w:u w:val="none"/>
        <w:shd w:val="clear" w:color="auto" w:fill="auto"/>
        <w:lang w:val="zh-TW" w:eastAsia="zh-TW" w:bidi="zh-TW"/>
      </w:rPr>
    </w:lvl>
    <w:lvl w:ilvl="1" w:tplc="261092FE">
      <w:start w:val="1"/>
      <w:numFmt w:val="decimal"/>
      <w:lvlText w:val=""/>
      <w:lvlJc w:val="left"/>
    </w:lvl>
    <w:lvl w:ilvl="2" w:tplc="81C02CC2">
      <w:start w:val="1"/>
      <w:numFmt w:val="decimal"/>
      <w:lvlText w:val=""/>
      <w:lvlJc w:val="left"/>
    </w:lvl>
    <w:lvl w:ilvl="3" w:tplc="65F041D6">
      <w:start w:val="1"/>
      <w:numFmt w:val="decimal"/>
      <w:lvlText w:val=""/>
      <w:lvlJc w:val="left"/>
    </w:lvl>
    <w:lvl w:ilvl="4" w:tplc="3B08F7F8">
      <w:start w:val="1"/>
      <w:numFmt w:val="decimal"/>
      <w:lvlText w:val=""/>
      <w:lvlJc w:val="left"/>
    </w:lvl>
    <w:lvl w:ilvl="5" w:tplc="784A12C4">
      <w:start w:val="1"/>
      <w:numFmt w:val="decimal"/>
      <w:lvlText w:val=""/>
      <w:lvlJc w:val="left"/>
    </w:lvl>
    <w:lvl w:ilvl="6" w:tplc="6248C26C">
      <w:start w:val="1"/>
      <w:numFmt w:val="decimal"/>
      <w:lvlText w:val=""/>
      <w:lvlJc w:val="left"/>
    </w:lvl>
    <w:lvl w:ilvl="7" w:tplc="35C07C4A">
      <w:start w:val="1"/>
      <w:numFmt w:val="decimal"/>
      <w:lvlText w:val=""/>
      <w:lvlJc w:val="left"/>
    </w:lvl>
    <w:lvl w:ilvl="8" w:tplc="AB927CF2">
      <w:start w:val="1"/>
      <w:numFmt w:val="decimal"/>
      <w:lvlText w:val=""/>
      <w:lvlJc w:val="left"/>
    </w:lvl>
  </w:abstractNum>
  <w:abstractNum w:abstractNumId="153" w15:restartNumberingAfterBreak="0">
    <w:nsid w:val="458B34C4"/>
    <w:multiLevelType w:val="hybridMultilevel"/>
    <w:tmpl w:val="262AA618"/>
    <w:lvl w:ilvl="0" w:tplc="63DC5FB0">
      <w:start w:val="1"/>
      <w:numFmt w:val="bullet"/>
      <w:lvlText w:val=""/>
      <w:lvlJc w:val="left"/>
      <w:pPr>
        <w:ind w:left="862" w:hanging="360"/>
      </w:pPr>
      <w:rPr>
        <w:rFonts w:ascii="Wingdings" w:hAnsi="Wingdings" w:hint="default"/>
      </w:rPr>
    </w:lvl>
    <w:lvl w:ilvl="1" w:tplc="748A32DC">
      <w:start w:val="1"/>
      <w:numFmt w:val="bullet"/>
      <w:lvlText w:val="o"/>
      <w:lvlJc w:val="left"/>
      <w:pPr>
        <w:ind w:left="1582" w:hanging="360"/>
      </w:pPr>
      <w:rPr>
        <w:rFonts w:ascii="Courier New" w:hAnsi="Courier New" w:cs="Courier New" w:hint="default"/>
      </w:rPr>
    </w:lvl>
    <w:lvl w:ilvl="2" w:tplc="9EBC27A8">
      <w:start w:val="1"/>
      <w:numFmt w:val="bullet"/>
      <w:lvlText w:val=""/>
      <w:lvlJc w:val="left"/>
      <w:pPr>
        <w:ind w:left="2302" w:hanging="360"/>
      </w:pPr>
      <w:rPr>
        <w:rFonts w:ascii="Wingdings" w:hAnsi="Wingdings" w:hint="default"/>
      </w:rPr>
    </w:lvl>
    <w:lvl w:ilvl="3" w:tplc="A9DA8D84">
      <w:start w:val="1"/>
      <w:numFmt w:val="bullet"/>
      <w:lvlText w:val=""/>
      <w:lvlJc w:val="left"/>
      <w:pPr>
        <w:ind w:left="3022" w:hanging="360"/>
      </w:pPr>
      <w:rPr>
        <w:rFonts w:ascii="Symbol" w:hAnsi="Symbol" w:hint="default"/>
      </w:rPr>
    </w:lvl>
    <w:lvl w:ilvl="4" w:tplc="74C2AA10">
      <w:start w:val="1"/>
      <w:numFmt w:val="bullet"/>
      <w:lvlText w:val="o"/>
      <w:lvlJc w:val="left"/>
      <w:pPr>
        <w:ind w:left="3742" w:hanging="360"/>
      </w:pPr>
      <w:rPr>
        <w:rFonts w:ascii="Courier New" w:hAnsi="Courier New" w:cs="Courier New" w:hint="default"/>
      </w:rPr>
    </w:lvl>
    <w:lvl w:ilvl="5" w:tplc="9320CEF4">
      <w:start w:val="1"/>
      <w:numFmt w:val="bullet"/>
      <w:lvlText w:val=""/>
      <w:lvlJc w:val="left"/>
      <w:pPr>
        <w:ind w:left="4462" w:hanging="360"/>
      </w:pPr>
      <w:rPr>
        <w:rFonts w:ascii="Wingdings" w:hAnsi="Wingdings" w:hint="default"/>
      </w:rPr>
    </w:lvl>
    <w:lvl w:ilvl="6" w:tplc="1DF0CDE6">
      <w:start w:val="1"/>
      <w:numFmt w:val="bullet"/>
      <w:lvlText w:val=""/>
      <w:lvlJc w:val="left"/>
      <w:pPr>
        <w:ind w:left="5182" w:hanging="360"/>
      </w:pPr>
      <w:rPr>
        <w:rFonts w:ascii="Symbol" w:hAnsi="Symbol" w:hint="default"/>
      </w:rPr>
    </w:lvl>
    <w:lvl w:ilvl="7" w:tplc="8094145C">
      <w:start w:val="1"/>
      <w:numFmt w:val="bullet"/>
      <w:lvlText w:val="o"/>
      <w:lvlJc w:val="left"/>
      <w:pPr>
        <w:ind w:left="5902" w:hanging="360"/>
      </w:pPr>
      <w:rPr>
        <w:rFonts w:ascii="Courier New" w:hAnsi="Courier New" w:cs="Courier New" w:hint="default"/>
      </w:rPr>
    </w:lvl>
    <w:lvl w:ilvl="8" w:tplc="8BB2D3C8">
      <w:start w:val="1"/>
      <w:numFmt w:val="bullet"/>
      <w:lvlText w:val=""/>
      <w:lvlJc w:val="left"/>
      <w:pPr>
        <w:ind w:left="6622" w:hanging="360"/>
      </w:pPr>
      <w:rPr>
        <w:rFonts w:ascii="Wingdings" w:hAnsi="Wingdings" w:hint="default"/>
      </w:rPr>
    </w:lvl>
  </w:abstractNum>
  <w:abstractNum w:abstractNumId="154" w15:restartNumberingAfterBreak="0">
    <w:nsid w:val="45D074B7"/>
    <w:multiLevelType w:val="hybridMultilevel"/>
    <w:tmpl w:val="C3F8AA18"/>
    <w:lvl w:ilvl="0" w:tplc="F2EE4C6A">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EF7C25FA">
      <w:start w:val="1"/>
      <w:numFmt w:val="decimal"/>
      <w:lvlText w:val=""/>
      <w:lvlJc w:val="left"/>
    </w:lvl>
    <w:lvl w:ilvl="2" w:tplc="2DC65F98">
      <w:start w:val="1"/>
      <w:numFmt w:val="decimal"/>
      <w:lvlText w:val=""/>
      <w:lvlJc w:val="left"/>
    </w:lvl>
    <w:lvl w:ilvl="3" w:tplc="DFE4AB42">
      <w:start w:val="1"/>
      <w:numFmt w:val="decimal"/>
      <w:lvlText w:val=""/>
      <w:lvlJc w:val="left"/>
    </w:lvl>
    <w:lvl w:ilvl="4" w:tplc="91E0CCEE">
      <w:start w:val="1"/>
      <w:numFmt w:val="decimal"/>
      <w:lvlText w:val=""/>
      <w:lvlJc w:val="left"/>
    </w:lvl>
    <w:lvl w:ilvl="5" w:tplc="463A9746">
      <w:start w:val="1"/>
      <w:numFmt w:val="decimal"/>
      <w:lvlText w:val=""/>
      <w:lvlJc w:val="left"/>
    </w:lvl>
    <w:lvl w:ilvl="6" w:tplc="FEFCCAA2">
      <w:start w:val="1"/>
      <w:numFmt w:val="decimal"/>
      <w:lvlText w:val=""/>
      <w:lvlJc w:val="left"/>
    </w:lvl>
    <w:lvl w:ilvl="7" w:tplc="2C6A3DFA">
      <w:start w:val="1"/>
      <w:numFmt w:val="decimal"/>
      <w:lvlText w:val=""/>
      <w:lvlJc w:val="left"/>
    </w:lvl>
    <w:lvl w:ilvl="8" w:tplc="F792389A">
      <w:start w:val="1"/>
      <w:numFmt w:val="decimal"/>
      <w:lvlText w:val=""/>
      <w:lvlJc w:val="left"/>
    </w:lvl>
  </w:abstractNum>
  <w:abstractNum w:abstractNumId="155" w15:restartNumberingAfterBreak="0">
    <w:nsid w:val="46735D92"/>
    <w:multiLevelType w:val="hybridMultilevel"/>
    <w:tmpl w:val="C82CF3D0"/>
    <w:lvl w:ilvl="0" w:tplc="F646620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2A80BF12">
      <w:start w:val="1"/>
      <w:numFmt w:val="decimal"/>
      <w:lvlText w:val=""/>
      <w:lvlJc w:val="left"/>
    </w:lvl>
    <w:lvl w:ilvl="2" w:tplc="9126C376">
      <w:start w:val="1"/>
      <w:numFmt w:val="decimal"/>
      <w:lvlText w:val=""/>
      <w:lvlJc w:val="left"/>
    </w:lvl>
    <w:lvl w:ilvl="3" w:tplc="FFE0B782">
      <w:start w:val="1"/>
      <w:numFmt w:val="decimal"/>
      <w:lvlText w:val=""/>
      <w:lvlJc w:val="left"/>
    </w:lvl>
    <w:lvl w:ilvl="4" w:tplc="6810A39A">
      <w:start w:val="1"/>
      <w:numFmt w:val="decimal"/>
      <w:lvlText w:val=""/>
      <w:lvlJc w:val="left"/>
    </w:lvl>
    <w:lvl w:ilvl="5" w:tplc="DEA061C2">
      <w:start w:val="1"/>
      <w:numFmt w:val="decimal"/>
      <w:lvlText w:val=""/>
      <w:lvlJc w:val="left"/>
    </w:lvl>
    <w:lvl w:ilvl="6" w:tplc="E5A0D832">
      <w:start w:val="1"/>
      <w:numFmt w:val="decimal"/>
      <w:lvlText w:val=""/>
      <w:lvlJc w:val="left"/>
    </w:lvl>
    <w:lvl w:ilvl="7" w:tplc="7CD22B22">
      <w:start w:val="1"/>
      <w:numFmt w:val="decimal"/>
      <w:lvlText w:val=""/>
      <w:lvlJc w:val="left"/>
    </w:lvl>
    <w:lvl w:ilvl="8" w:tplc="077A3E48">
      <w:start w:val="1"/>
      <w:numFmt w:val="decimal"/>
      <w:lvlText w:val=""/>
      <w:lvlJc w:val="left"/>
    </w:lvl>
  </w:abstractNum>
  <w:abstractNum w:abstractNumId="156" w15:restartNumberingAfterBreak="0">
    <w:nsid w:val="471067E0"/>
    <w:multiLevelType w:val="hybridMultilevel"/>
    <w:tmpl w:val="B4688F78"/>
    <w:lvl w:ilvl="0" w:tplc="6D64126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5CEE899A">
      <w:start w:val="1"/>
      <w:numFmt w:val="decimal"/>
      <w:lvlText w:val=""/>
      <w:lvlJc w:val="left"/>
    </w:lvl>
    <w:lvl w:ilvl="2" w:tplc="435235AC">
      <w:start w:val="1"/>
      <w:numFmt w:val="decimal"/>
      <w:lvlText w:val=""/>
      <w:lvlJc w:val="left"/>
    </w:lvl>
    <w:lvl w:ilvl="3" w:tplc="61B84162">
      <w:start w:val="1"/>
      <w:numFmt w:val="decimal"/>
      <w:lvlText w:val=""/>
      <w:lvlJc w:val="left"/>
    </w:lvl>
    <w:lvl w:ilvl="4" w:tplc="C9764218">
      <w:start w:val="1"/>
      <w:numFmt w:val="decimal"/>
      <w:lvlText w:val=""/>
      <w:lvlJc w:val="left"/>
    </w:lvl>
    <w:lvl w:ilvl="5" w:tplc="E8B85760">
      <w:start w:val="1"/>
      <w:numFmt w:val="decimal"/>
      <w:lvlText w:val=""/>
      <w:lvlJc w:val="left"/>
    </w:lvl>
    <w:lvl w:ilvl="6" w:tplc="66F650E8">
      <w:start w:val="1"/>
      <w:numFmt w:val="decimal"/>
      <w:lvlText w:val=""/>
      <w:lvlJc w:val="left"/>
    </w:lvl>
    <w:lvl w:ilvl="7" w:tplc="6676136A">
      <w:start w:val="1"/>
      <w:numFmt w:val="decimal"/>
      <w:lvlText w:val=""/>
      <w:lvlJc w:val="left"/>
    </w:lvl>
    <w:lvl w:ilvl="8" w:tplc="29F869BE">
      <w:start w:val="1"/>
      <w:numFmt w:val="decimal"/>
      <w:lvlText w:val=""/>
      <w:lvlJc w:val="left"/>
    </w:lvl>
  </w:abstractNum>
  <w:abstractNum w:abstractNumId="157" w15:restartNumberingAfterBreak="0">
    <w:nsid w:val="473D222B"/>
    <w:multiLevelType w:val="hybridMultilevel"/>
    <w:tmpl w:val="03682F04"/>
    <w:lvl w:ilvl="0" w:tplc="F6B29D9E">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39108592">
      <w:start w:val="1"/>
      <w:numFmt w:val="decimal"/>
      <w:lvlText w:val=""/>
      <w:lvlJc w:val="left"/>
    </w:lvl>
    <w:lvl w:ilvl="2" w:tplc="D564F8D2">
      <w:start w:val="1"/>
      <w:numFmt w:val="decimal"/>
      <w:lvlText w:val=""/>
      <w:lvlJc w:val="left"/>
    </w:lvl>
    <w:lvl w:ilvl="3" w:tplc="3A7E82C6">
      <w:start w:val="1"/>
      <w:numFmt w:val="decimal"/>
      <w:lvlText w:val=""/>
      <w:lvlJc w:val="left"/>
    </w:lvl>
    <w:lvl w:ilvl="4" w:tplc="5D003C84">
      <w:start w:val="1"/>
      <w:numFmt w:val="decimal"/>
      <w:lvlText w:val=""/>
      <w:lvlJc w:val="left"/>
    </w:lvl>
    <w:lvl w:ilvl="5" w:tplc="285A8316">
      <w:start w:val="1"/>
      <w:numFmt w:val="decimal"/>
      <w:lvlText w:val=""/>
      <w:lvlJc w:val="left"/>
    </w:lvl>
    <w:lvl w:ilvl="6" w:tplc="8084C338">
      <w:start w:val="1"/>
      <w:numFmt w:val="decimal"/>
      <w:lvlText w:val=""/>
      <w:lvlJc w:val="left"/>
    </w:lvl>
    <w:lvl w:ilvl="7" w:tplc="CDF4A31A">
      <w:start w:val="1"/>
      <w:numFmt w:val="decimal"/>
      <w:lvlText w:val=""/>
      <w:lvlJc w:val="left"/>
    </w:lvl>
    <w:lvl w:ilvl="8" w:tplc="C5028D00">
      <w:start w:val="1"/>
      <w:numFmt w:val="decimal"/>
      <w:lvlText w:val=""/>
      <w:lvlJc w:val="left"/>
    </w:lvl>
  </w:abstractNum>
  <w:abstractNum w:abstractNumId="158" w15:restartNumberingAfterBreak="0">
    <w:nsid w:val="47457099"/>
    <w:multiLevelType w:val="hybridMultilevel"/>
    <w:tmpl w:val="C40C9EAA"/>
    <w:lvl w:ilvl="0" w:tplc="4F3C335A">
      <w:start w:val="1"/>
      <w:numFmt w:val="bullet"/>
      <w:lvlText w:val="•"/>
      <w:lvlJc w:val="left"/>
      <w:rPr>
        <w:rFonts w:ascii="Times New Roman" w:eastAsia="Times New Roman" w:hAnsi="Times New Roman" w:cs="Times New Roman"/>
        <w:color w:val="656565"/>
        <w:spacing w:val="0"/>
        <w:position w:val="0"/>
        <w:sz w:val="20"/>
        <w:szCs w:val="20"/>
        <w:u w:val="none"/>
        <w:shd w:val="clear" w:color="auto" w:fill="auto"/>
        <w:lang w:val="zh-TW" w:eastAsia="zh-TW" w:bidi="zh-TW"/>
      </w:rPr>
    </w:lvl>
    <w:lvl w:ilvl="1" w:tplc="77CEB9A0">
      <w:start w:val="1"/>
      <w:numFmt w:val="decimal"/>
      <w:lvlText w:val=""/>
      <w:lvlJc w:val="left"/>
    </w:lvl>
    <w:lvl w:ilvl="2" w:tplc="CF825420">
      <w:start w:val="1"/>
      <w:numFmt w:val="decimal"/>
      <w:lvlText w:val=""/>
      <w:lvlJc w:val="left"/>
    </w:lvl>
    <w:lvl w:ilvl="3" w:tplc="C1C2DA22">
      <w:start w:val="1"/>
      <w:numFmt w:val="decimal"/>
      <w:lvlText w:val=""/>
      <w:lvlJc w:val="left"/>
    </w:lvl>
    <w:lvl w:ilvl="4" w:tplc="E58CBF22">
      <w:start w:val="1"/>
      <w:numFmt w:val="decimal"/>
      <w:lvlText w:val=""/>
      <w:lvlJc w:val="left"/>
    </w:lvl>
    <w:lvl w:ilvl="5" w:tplc="EBFCD190">
      <w:start w:val="1"/>
      <w:numFmt w:val="decimal"/>
      <w:lvlText w:val=""/>
      <w:lvlJc w:val="left"/>
    </w:lvl>
    <w:lvl w:ilvl="6" w:tplc="3C947D9A">
      <w:start w:val="1"/>
      <w:numFmt w:val="decimal"/>
      <w:lvlText w:val=""/>
      <w:lvlJc w:val="left"/>
    </w:lvl>
    <w:lvl w:ilvl="7" w:tplc="EE6A14C6">
      <w:start w:val="1"/>
      <w:numFmt w:val="decimal"/>
      <w:lvlText w:val=""/>
      <w:lvlJc w:val="left"/>
    </w:lvl>
    <w:lvl w:ilvl="8" w:tplc="733A0CD0">
      <w:start w:val="1"/>
      <w:numFmt w:val="decimal"/>
      <w:lvlText w:val=""/>
      <w:lvlJc w:val="left"/>
    </w:lvl>
  </w:abstractNum>
  <w:abstractNum w:abstractNumId="159" w15:restartNumberingAfterBreak="0">
    <w:nsid w:val="47A96AB1"/>
    <w:multiLevelType w:val="hybridMultilevel"/>
    <w:tmpl w:val="9210F60C"/>
    <w:lvl w:ilvl="0" w:tplc="BF26BA0C">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EE98EC34">
      <w:start w:val="1"/>
      <w:numFmt w:val="decimal"/>
      <w:lvlText w:val=""/>
      <w:lvlJc w:val="left"/>
    </w:lvl>
    <w:lvl w:ilvl="2" w:tplc="4036E102">
      <w:start w:val="1"/>
      <w:numFmt w:val="decimal"/>
      <w:lvlText w:val=""/>
      <w:lvlJc w:val="left"/>
    </w:lvl>
    <w:lvl w:ilvl="3" w:tplc="99BEB782">
      <w:start w:val="1"/>
      <w:numFmt w:val="decimal"/>
      <w:lvlText w:val=""/>
      <w:lvlJc w:val="left"/>
    </w:lvl>
    <w:lvl w:ilvl="4" w:tplc="724C6884">
      <w:start w:val="1"/>
      <w:numFmt w:val="decimal"/>
      <w:lvlText w:val=""/>
      <w:lvlJc w:val="left"/>
    </w:lvl>
    <w:lvl w:ilvl="5" w:tplc="E90AD244">
      <w:start w:val="1"/>
      <w:numFmt w:val="decimal"/>
      <w:lvlText w:val=""/>
      <w:lvlJc w:val="left"/>
    </w:lvl>
    <w:lvl w:ilvl="6" w:tplc="3A44B59A">
      <w:start w:val="1"/>
      <w:numFmt w:val="decimal"/>
      <w:lvlText w:val=""/>
      <w:lvlJc w:val="left"/>
    </w:lvl>
    <w:lvl w:ilvl="7" w:tplc="4CD60EFC">
      <w:start w:val="1"/>
      <w:numFmt w:val="decimal"/>
      <w:lvlText w:val=""/>
      <w:lvlJc w:val="left"/>
    </w:lvl>
    <w:lvl w:ilvl="8" w:tplc="2592D892">
      <w:start w:val="1"/>
      <w:numFmt w:val="decimal"/>
      <w:lvlText w:val=""/>
      <w:lvlJc w:val="left"/>
    </w:lvl>
  </w:abstractNum>
  <w:abstractNum w:abstractNumId="160" w15:restartNumberingAfterBreak="0">
    <w:nsid w:val="47E9761A"/>
    <w:multiLevelType w:val="hybridMultilevel"/>
    <w:tmpl w:val="368AC528"/>
    <w:lvl w:ilvl="0" w:tplc="2B187D82">
      <w:start w:val="1"/>
      <w:numFmt w:val="bullet"/>
      <w:lvlText w:val="*"/>
      <w:lvlJc w:val="left"/>
      <w:rPr>
        <w:rFonts w:ascii="Arial" w:eastAsia="Arial" w:hAnsi="Arial" w:cs="Arial"/>
        <w:color w:val="000000"/>
        <w:spacing w:val="0"/>
        <w:position w:val="0"/>
        <w:sz w:val="28"/>
        <w:szCs w:val="28"/>
        <w:u w:val="none"/>
        <w:shd w:val="clear" w:color="auto" w:fill="auto"/>
        <w:vertAlign w:val="superscript"/>
        <w:lang w:val="zh-TW" w:eastAsia="zh-TW" w:bidi="zh-TW"/>
      </w:rPr>
    </w:lvl>
    <w:lvl w:ilvl="1" w:tplc="714C0EE0">
      <w:start w:val="1"/>
      <w:numFmt w:val="decimal"/>
      <w:lvlText w:val=""/>
      <w:lvlJc w:val="left"/>
    </w:lvl>
    <w:lvl w:ilvl="2" w:tplc="0CA42DD6">
      <w:start w:val="1"/>
      <w:numFmt w:val="decimal"/>
      <w:lvlText w:val=""/>
      <w:lvlJc w:val="left"/>
    </w:lvl>
    <w:lvl w:ilvl="3" w:tplc="C4F2F01A">
      <w:start w:val="1"/>
      <w:numFmt w:val="decimal"/>
      <w:lvlText w:val=""/>
      <w:lvlJc w:val="left"/>
    </w:lvl>
    <w:lvl w:ilvl="4" w:tplc="DF5A4338">
      <w:start w:val="1"/>
      <w:numFmt w:val="decimal"/>
      <w:lvlText w:val=""/>
      <w:lvlJc w:val="left"/>
    </w:lvl>
    <w:lvl w:ilvl="5" w:tplc="273A59FA">
      <w:start w:val="1"/>
      <w:numFmt w:val="decimal"/>
      <w:lvlText w:val=""/>
      <w:lvlJc w:val="left"/>
    </w:lvl>
    <w:lvl w:ilvl="6" w:tplc="617E788A">
      <w:start w:val="1"/>
      <w:numFmt w:val="decimal"/>
      <w:lvlText w:val=""/>
      <w:lvlJc w:val="left"/>
    </w:lvl>
    <w:lvl w:ilvl="7" w:tplc="EC38BA2C">
      <w:start w:val="1"/>
      <w:numFmt w:val="decimal"/>
      <w:lvlText w:val=""/>
      <w:lvlJc w:val="left"/>
    </w:lvl>
    <w:lvl w:ilvl="8" w:tplc="CF847636">
      <w:start w:val="1"/>
      <w:numFmt w:val="decimal"/>
      <w:lvlText w:val=""/>
      <w:lvlJc w:val="left"/>
    </w:lvl>
  </w:abstractNum>
  <w:abstractNum w:abstractNumId="161" w15:restartNumberingAfterBreak="0">
    <w:nsid w:val="486B6A3C"/>
    <w:multiLevelType w:val="hybridMultilevel"/>
    <w:tmpl w:val="8E24A622"/>
    <w:lvl w:ilvl="0" w:tplc="D522275A">
      <w:start w:val="1"/>
      <w:numFmt w:val="bullet"/>
      <w:lvlText w:val="■"/>
      <w:lvlJc w:val="left"/>
      <w:rPr>
        <w:rFonts w:ascii="Times New Roman" w:eastAsia="Times New Roman" w:hAnsi="Times New Roman" w:cs="Times New Roman"/>
        <w:color w:val="656565"/>
        <w:spacing w:val="0"/>
        <w:position w:val="0"/>
        <w:sz w:val="20"/>
        <w:szCs w:val="20"/>
        <w:u w:val="none"/>
        <w:shd w:val="clear" w:color="auto" w:fill="auto"/>
        <w:lang w:val="zh-TW" w:eastAsia="zh-TW" w:bidi="zh-TW"/>
      </w:rPr>
    </w:lvl>
    <w:lvl w:ilvl="1" w:tplc="F650F7AA">
      <w:start w:val="1"/>
      <w:numFmt w:val="decimal"/>
      <w:lvlText w:val=""/>
      <w:lvlJc w:val="left"/>
    </w:lvl>
    <w:lvl w:ilvl="2" w:tplc="D50233B8">
      <w:start w:val="1"/>
      <w:numFmt w:val="decimal"/>
      <w:lvlText w:val=""/>
      <w:lvlJc w:val="left"/>
    </w:lvl>
    <w:lvl w:ilvl="3" w:tplc="86FE354E">
      <w:start w:val="1"/>
      <w:numFmt w:val="decimal"/>
      <w:lvlText w:val=""/>
      <w:lvlJc w:val="left"/>
    </w:lvl>
    <w:lvl w:ilvl="4" w:tplc="6D92D96A">
      <w:start w:val="1"/>
      <w:numFmt w:val="decimal"/>
      <w:lvlText w:val=""/>
      <w:lvlJc w:val="left"/>
    </w:lvl>
    <w:lvl w:ilvl="5" w:tplc="514A01E2">
      <w:start w:val="1"/>
      <w:numFmt w:val="decimal"/>
      <w:lvlText w:val=""/>
      <w:lvlJc w:val="left"/>
    </w:lvl>
    <w:lvl w:ilvl="6" w:tplc="A2D2BB28">
      <w:start w:val="1"/>
      <w:numFmt w:val="decimal"/>
      <w:lvlText w:val=""/>
      <w:lvlJc w:val="left"/>
    </w:lvl>
    <w:lvl w:ilvl="7" w:tplc="60F88DB2">
      <w:start w:val="1"/>
      <w:numFmt w:val="decimal"/>
      <w:lvlText w:val=""/>
      <w:lvlJc w:val="left"/>
    </w:lvl>
    <w:lvl w:ilvl="8" w:tplc="5B74DB86">
      <w:start w:val="1"/>
      <w:numFmt w:val="decimal"/>
      <w:lvlText w:val=""/>
      <w:lvlJc w:val="left"/>
    </w:lvl>
  </w:abstractNum>
  <w:abstractNum w:abstractNumId="162" w15:restartNumberingAfterBreak="0">
    <w:nsid w:val="48A23FE8"/>
    <w:multiLevelType w:val="hybridMultilevel"/>
    <w:tmpl w:val="DC9E1C24"/>
    <w:lvl w:ilvl="0" w:tplc="EE2E14E4">
      <w:start w:val="1"/>
      <w:numFmt w:val="bullet"/>
      <w:lvlText w:val="•"/>
      <w:lvlJc w:val="left"/>
      <w:rPr>
        <w:rFonts w:ascii="SimSun" w:eastAsia="SimSun" w:hAnsi="SimSun" w:cs="SimSun"/>
        <w:color w:val="808080"/>
        <w:spacing w:val="0"/>
        <w:position w:val="0"/>
        <w:sz w:val="20"/>
        <w:szCs w:val="20"/>
        <w:u w:val="none"/>
        <w:shd w:val="clear" w:color="auto" w:fill="auto"/>
        <w:lang w:val="zh-TW" w:eastAsia="zh-TW" w:bidi="zh-TW"/>
      </w:rPr>
    </w:lvl>
    <w:lvl w:ilvl="1" w:tplc="EF925432">
      <w:start w:val="1"/>
      <w:numFmt w:val="decimal"/>
      <w:lvlText w:val=""/>
      <w:lvlJc w:val="left"/>
    </w:lvl>
    <w:lvl w:ilvl="2" w:tplc="8A2E8A3C">
      <w:start w:val="1"/>
      <w:numFmt w:val="decimal"/>
      <w:lvlText w:val=""/>
      <w:lvlJc w:val="left"/>
    </w:lvl>
    <w:lvl w:ilvl="3" w:tplc="BA6AECD0">
      <w:start w:val="1"/>
      <w:numFmt w:val="decimal"/>
      <w:lvlText w:val=""/>
      <w:lvlJc w:val="left"/>
    </w:lvl>
    <w:lvl w:ilvl="4" w:tplc="A170EA30">
      <w:start w:val="1"/>
      <w:numFmt w:val="decimal"/>
      <w:lvlText w:val=""/>
      <w:lvlJc w:val="left"/>
    </w:lvl>
    <w:lvl w:ilvl="5" w:tplc="F110777E">
      <w:start w:val="1"/>
      <w:numFmt w:val="decimal"/>
      <w:lvlText w:val=""/>
      <w:lvlJc w:val="left"/>
    </w:lvl>
    <w:lvl w:ilvl="6" w:tplc="A98E5D9C">
      <w:start w:val="1"/>
      <w:numFmt w:val="decimal"/>
      <w:lvlText w:val=""/>
      <w:lvlJc w:val="left"/>
    </w:lvl>
    <w:lvl w:ilvl="7" w:tplc="80BAF0AA">
      <w:start w:val="1"/>
      <w:numFmt w:val="decimal"/>
      <w:lvlText w:val=""/>
      <w:lvlJc w:val="left"/>
    </w:lvl>
    <w:lvl w:ilvl="8" w:tplc="581E028C">
      <w:start w:val="1"/>
      <w:numFmt w:val="decimal"/>
      <w:lvlText w:val=""/>
      <w:lvlJc w:val="left"/>
    </w:lvl>
  </w:abstractNum>
  <w:abstractNum w:abstractNumId="163" w15:restartNumberingAfterBreak="0">
    <w:nsid w:val="4A433C3D"/>
    <w:multiLevelType w:val="hybridMultilevel"/>
    <w:tmpl w:val="41082F54"/>
    <w:lvl w:ilvl="0" w:tplc="3460A68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D3B08E6A">
      <w:start w:val="1"/>
      <w:numFmt w:val="decimal"/>
      <w:lvlText w:val=""/>
      <w:lvlJc w:val="left"/>
    </w:lvl>
    <w:lvl w:ilvl="2" w:tplc="F0D0F3F4">
      <w:start w:val="1"/>
      <w:numFmt w:val="decimal"/>
      <w:lvlText w:val=""/>
      <w:lvlJc w:val="left"/>
    </w:lvl>
    <w:lvl w:ilvl="3" w:tplc="85FC9A1C">
      <w:start w:val="1"/>
      <w:numFmt w:val="decimal"/>
      <w:lvlText w:val=""/>
      <w:lvlJc w:val="left"/>
    </w:lvl>
    <w:lvl w:ilvl="4" w:tplc="A96ADC48">
      <w:start w:val="1"/>
      <w:numFmt w:val="decimal"/>
      <w:lvlText w:val=""/>
      <w:lvlJc w:val="left"/>
    </w:lvl>
    <w:lvl w:ilvl="5" w:tplc="4E1C0EDA">
      <w:start w:val="1"/>
      <w:numFmt w:val="decimal"/>
      <w:lvlText w:val=""/>
      <w:lvlJc w:val="left"/>
    </w:lvl>
    <w:lvl w:ilvl="6" w:tplc="2416CAFE">
      <w:start w:val="1"/>
      <w:numFmt w:val="decimal"/>
      <w:lvlText w:val=""/>
      <w:lvlJc w:val="left"/>
    </w:lvl>
    <w:lvl w:ilvl="7" w:tplc="EEB2AA96">
      <w:start w:val="1"/>
      <w:numFmt w:val="decimal"/>
      <w:lvlText w:val=""/>
      <w:lvlJc w:val="left"/>
    </w:lvl>
    <w:lvl w:ilvl="8" w:tplc="E2DA5A56">
      <w:start w:val="1"/>
      <w:numFmt w:val="decimal"/>
      <w:lvlText w:val=""/>
      <w:lvlJc w:val="left"/>
    </w:lvl>
  </w:abstractNum>
  <w:abstractNum w:abstractNumId="164" w15:restartNumberingAfterBreak="0">
    <w:nsid w:val="4B0B32B1"/>
    <w:multiLevelType w:val="hybridMultilevel"/>
    <w:tmpl w:val="BA6E7FE2"/>
    <w:lvl w:ilvl="0" w:tplc="A3CA239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9B209BC4">
      <w:start w:val="1"/>
      <w:numFmt w:val="decimal"/>
      <w:lvlText w:val=""/>
      <w:lvlJc w:val="left"/>
    </w:lvl>
    <w:lvl w:ilvl="2" w:tplc="47F872FC">
      <w:start w:val="1"/>
      <w:numFmt w:val="decimal"/>
      <w:lvlText w:val=""/>
      <w:lvlJc w:val="left"/>
    </w:lvl>
    <w:lvl w:ilvl="3" w:tplc="A4E6B2BA">
      <w:start w:val="1"/>
      <w:numFmt w:val="decimal"/>
      <w:lvlText w:val=""/>
      <w:lvlJc w:val="left"/>
    </w:lvl>
    <w:lvl w:ilvl="4" w:tplc="40A8D38A">
      <w:start w:val="1"/>
      <w:numFmt w:val="decimal"/>
      <w:lvlText w:val=""/>
      <w:lvlJc w:val="left"/>
    </w:lvl>
    <w:lvl w:ilvl="5" w:tplc="E8883F2E">
      <w:start w:val="1"/>
      <w:numFmt w:val="decimal"/>
      <w:lvlText w:val=""/>
      <w:lvlJc w:val="left"/>
    </w:lvl>
    <w:lvl w:ilvl="6" w:tplc="10F601AC">
      <w:start w:val="1"/>
      <w:numFmt w:val="decimal"/>
      <w:lvlText w:val=""/>
      <w:lvlJc w:val="left"/>
    </w:lvl>
    <w:lvl w:ilvl="7" w:tplc="9490FEA8">
      <w:start w:val="1"/>
      <w:numFmt w:val="decimal"/>
      <w:lvlText w:val=""/>
      <w:lvlJc w:val="left"/>
    </w:lvl>
    <w:lvl w:ilvl="8" w:tplc="1FFC4E9E">
      <w:start w:val="1"/>
      <w:numFmt w:val="decimal"/>
      <w:lvlText w:val=""/>
      <w:lvlJc w:val="left"/>
    </w:lvl>
  </w:abstractNum>
  <w:abstractNum w:abstractNumId="165" w15:restartNumberingAfterBreak="0">
    <w:nsid w:val="4B1242D0"/>
    <w:multiLevelType w:val="hybridMultilevel"/>
    <w:tmpl w:val="CF70A9A6"/>
    <w:lvl w:ilvl="0" w:tplc="BCCC5AE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AECD6DC">
      <w:start w:val="1"/>
      <w:numFmt w:val="decimal"/>
      <w:lvlText w:val=""/>
      <w:lvlJc w:val="left"/>
    </w:lvl>
    <w:lvl w:ilvl="2" w:tplc="46B87ECE">
      <w:start w:val="1"/>
      <w:numFmt w:val="decimal"/>
      <w:lvlText w:val=""/>
      <w:lvlJc w:val="left"/>
    </w:lvl>
    <w:lvl w:ilvl="3" w:tplc="2AE4F806">
      <w:start w:val="1"/>
      <w:numFmt w:val="decimal"/>
      <w:lvlText w:val=""/>
      <w:lvlJc w:val="left"/>
    </w:lvl>
    <w:lvl w:ilvl="4" w:tplc="A664E0B2">
      <w:start w:val="1"/>
      <w:numFmt w:val="decimal"/>
      <w:lvlText w:val=""/>
      <w:lvlJc w:val="left"/>
    </w:lvl>
    <w:lvl w:ilvl="5" w:tplc="8A788FF4">
      <w:start w:val="1"/>
      <w:numFmt w:val="decimal"/>
      <w:lvlText w:val=""/>
      <w:lvlJc w:val="left"/>
    </w:lvl>
    <w:lvl w:ilvl="6" w:tplc="15A2665C">
      <w:start w:val="1"/>
      <w:numFmt w:val="decimal"/>
      <w:lvlText w:val=""/>
      <w:lvlJc w:val="left"/>
    </w:lvl>
    <w:lvl w:ilvl="7" w:tplc="3034C228">
      <w:start w:val="1"/>
      <w:numFmt w:val="decimal"/>
      <w:lvlText w:val=""/>
      <w:lvlJc w:val="left"/>
    </w:lvl>
    <w:lvl w:ilvl="8" w:tplc="1F50867A">
      <w:start w:val="1"/>
      <w:numFmt w:val="decimal"/>
      <w:lvlText w:val=""/>
      <w:lvlJc w:val="left"/>
    </w:lvl>
  </w:abstractNum>
  <w:abstractNum w:abstractNumId="166" w15:restartNumberingAfterBreak="0">
    <w:nsid w:val="4BD200ED"/>
    <w:multiLevelType w:val="hybridMultilevel"/>
    <w:tmpl w:val="5DD2A23C"/>
    <w:lvl w:ilvl="0" w:tplc="6E66AEF8">
      <w:start w:val="1"/>
      <w:numFmt w:val="upperLetter"/>
      <w:lvlText w:val="%1."/>
      <w:lvlJc w:val="left"/>
      <w:pPr>
        <w:ind w:left="720" w:hanging="360"/>
      </w:pPr>
    </w:lvl>
    <w:lvl w:ilvl="1" w:tplc="D9C29884">
      <w:start w:val="1"/>
      <w:numFmt w:val="lowerLetter"/>
      <w:lvlText w:val="%2."/>
      <w:lvlJc w:val="left"/>
      <w:pPr>
        <w:ind w:left="1440" w:hanging="360"/>
      </w:pPr>
    </w:lvl>
    <w:lvl w:ilvl="2" w:tplc="A4806B06">
      <w:start w:val="1"/>
      <w:numFmt w:val="lowerRoman"/>
      <w:lvlText w:val="%3."/>
      <w:lvlJc w:val="right"/>
      <w:pPr>
        <w:ind w:left="2160" w:hanging="180"/>
      </w:pPr>
    </w:lvl>
    <w:lvl w:ilvl="3" w:tplc="52F86A78">
      <w:start w:val="1"/>
      <w:numFmt w:val="decimal"/>
      <w:lvlText w:val="%4."/>
      <w:lvlJc w:val="left"/>
      <w:pPr>
        <w:ind w:left="2880" w:hanging="360"/>
      </w:pPr>
    </w:lvl>
    <w:lvl w:ilvl="4" w:tplc="F48E82C0">
      <w:start w:val="1"/>
      <w:numFmt w:val="lowerLetter"/>
      <w:lvlText w:val="%5."/>
      <w:lvlJc w:val="left"/>
      <w:pPr>
        <w:ind w:left="3600" w:hanging="360"/>
      </w:pPr>
    </w:lvl>
    <w:lvl w:ilvl="5" w:tplc="9326B84C">
      <w:start w:val="1"/>
      <w:numFmt w:val="lowerRoman"/>
      <w:lvlText w:val="%6."/>
      <w:lvlJc w:val="right"/>
      <w:pPr>
        <w:ind w:left="4320" w:hanging="180"/>
      </w:pPr>
    </w:lvl>
    <w:lvl w:ilvl="6" w:tplc="B734EEE2">
      <w:start w:val="1"/>
      <w:numFmt w:val="decimal"/>
      <w:lvlText w:val="%7."/>
      <w:lvlJc w:val="left"/>
      <w:pPr>
        <w:ind w:left="5040" w:hanging="360"/>
      </w:pPr>
    </w:lvl>
    <w:lvl w:ilvl="7" w:tplc="011CDE44">
      <w:start w:val="1"/>
      <w:numFmt w:val="lowerLetter"/>
      <w:lvlText w:val="%8."/>
      <w:lvlJc w:val="left"/>
      <w:pPr>
        <w:ind w:left="5760" w:hanging="360"/>
      </w:pPr>
    </w:lvl>
    <w:lvl w:ilvl="8" w:tplc="785E42EC">
      <w:start w:val="1"/>
      <w:numFmt w:val="lowerRoman"/>
      <w:lvlText w:val="%9."/>
      <w:lvlJc w:val="right"/>
      <w:pPr>
        <w:ind w:left="6480" w:hanging="180"/>
      </w:pPr>
    </w:lvl>
  </w:abstractNum>
  <w:abstractNum w:abstractNumId="167" w15:restartNumberingAfterBreak="0">
    <w:nsid w:val="4C5652CD"/>
    <w:multiLevelType w:val="hybridMultilevel"/>
    <w:tmpl w:val="8DD00DF2"/>
    <w:lvl w:ilvl="0" w:tplc="558C4F44">
      <w:start w:val="1"/>
      <w:numFmt w:val="bullet"/>
      <w:lvlText w:val="*"/>
      <w:lvlJc w:val="left"/>
      <w:rPr>
        <w:rFonts w:ascii="Arial" w:eastAsia="Arial" w:hAnsi="Arial" w:cs="Arial"/>
        <w:color w:val="000000"/>
        <w:spacing w:val="0"/>
        <w:position w:val="0"/>
        <w:sz w:val="28"/>
        <w:szCs w:val="28"/>
        <w:u w:val="none"/>
        <w:shd w:val="clear" w:color="auto" w:fill="auto"/>
        <w:vertAlign w:val="superscript"/>
        <w:lang w:val="zh-TW" w:eastAsia="zh-TW" w:bidi="zh-TW"/>
      </w:rPr>
    </w:lvl>
    <w:lvl w:ilvl="1" w:tplc="503A4424">
      <w:start w:val="1"/>
      <w:numFmt w:val="decimal"/>
      <w:lvlText w:val=""/>
      <w:lvlJc w:val="left"/>
    </w:lvl>
    <w:lvl w:ilvl="2" w:tplc="86A4CCC6">
      <w:start w:val="1"/>
      <w:numFmt w:val="decimal"/>
      <w:lvlText w:val=""/>
      <w:lvlJc w:val="left"/>
    </w:lvl>
    <w:lvl w:ilvl="3" w:tplc="82F6A06E">
      <w:start w:val="1"/>
      <w:numFmt w:val="decimal"/>
      <w:lvlText w:val=""/>
      <w:lvlJc w:val="left"/>
    </w:lvl>
    <w:lvl w:ilvl="4" w:tplc="49D6E5B6">
      <w:start w:val="1"/>
      <w:numFmt w:val="decimal"/>
      <w:lvlText w:val=""/>
      <w:lvlJc w:val="left"/>
    </w:lvl>
    <w:lvl w:ilvl="5" w:tplc="08D63FDC">
      <w:start w:val="1"/>
      <w:numFmt w:val="decimal"/>
      <w:lvlText w:val=""/>
      <w:lvlJc w:val="left"/>
    </w:lvl>
    <w:lvl w:ilvl="6" w:tplc="416EADB0">
      <w:start w:val="1"/>
      <w:numFmt w:val="decimal"/>
      <w:lvlText w:val=""/>
      <w:lvlJc w:val="left"/>
    </w:lvl>
    <w:lvl w:ilvl="7" w:tplc="AFA4DB96">
      <w:start w:val="1"/>
      <w:numFmt w:val="decimal"/>
      <w:lvlText w:val=""/>
      <w:lvlJc w:val="left"/>
    </w:lvl>
    <w:lvl w:ilvl="8" w:tplc="82EE433C">
      <w:start w:val="1"/>
      <w:numFmt w:val="decimal"/>
      <w:lvlText w:val=""/>
      <w:lvlJc w:val="left"/>
    </w:lvl>
  </w:abstractNum>
  <w:abstractNum w:abstractNumId="168" w15:restartNumberingAfterBreak="0">
    <w:nsid w:val="4DF209BB"/>
    <w:multiLevelType w:val="hybridMultilevel"/>
    <w:tmpl w:val="050E51EC"/>
    <w:lvl w:ilvl="0" w:tplc="3C0042FA">
      <w:start w:val="1"/>
      <w:numFmt w:val="bullet"/>
      <w:lvlText w:val=""/>
      <w:lvlJc w:val="left"/>
      <w:pPr>
        <w:ind w:left="720" w:hanging="360"/>
      </w:pPr>
      <w:rPr>
        <w:rFonts w:ascii="Symbol" w:hAnsi="Symbol" w:hint="default"/>
      </w:rPr>
    </w:lvl>
    <w:lvl w:ilvl="1" w:tplc="FF947FF2">
      <w:start w:val="1"/>
      <w:numFmt w:val="bullet"/>
      <w:lvlText w:val="o"/>
      <w:lvlJc w:val="left"/>
      <w:pPr>
        <w:ind w:left="1440" w:hanging="360"/>
      </w:pPr>
      <w:rPr>
        <w:rFonts w:ascii="Courier New" w:hAnsi="Courier New" w:cs="Courier New" w:hint="default"/>
      </w:rPr>
    </w:lvl>
    <w:lvl w:ilvl="2" w:tplc="ED1E5138">
      <w:start w:val="1"/>
      <w:numFmt w:val="bullet"/>
      <w:lvlText w:val=""/>
      <w:lvlJc w:val="left"/>
      <w:pPr>
        <w:ind w:left="2160" w:hanging="360"/>
      </w:pPr>
      <w:rPr>
        <w:rFonts w:ascii="Wingdings" w:hAnsi="Wingdings" w:hint="default"/>
      </w:rPr>
    </w:lvl>
    <w:lvl w:ilvl="3" w:tplc="302ED7E2">
      <w:start w:val="1"/>
      <w:numFmt w:val="bullet"/>
      <w:lvlText w:val=""/>
      <w:lvlJc w:val="left"/>
      <w:pPr>
        <w:ind w:left="2880" w:hanging="360"/>
      </w:pPr>
      <w:rPr>
        <w:rFonts w:ascii="Symbol" w:hAnsi="Symbol" w:hint="default"/>
      </w:rPr>
    </w:lvl>
    <w:lvl w:ilvl="4" w:tplc="A54C0854">
      <w:start w:val="1"/>
      <w:numFmt w:val="bullet"/>
      <w:lvlText w:val="o"/>
      <w:lvlJc w:val="left"/>
      <w:pPr>
        <w:ind w:left="3600" w:hanging="360"/>
      </w:pPr>
      <w:rPr>
        <w:rFonts w:ascii="Courier New" w:hAnsi="Courier New" w:cs="Courier New" w:hint="default"/>
      </w:rPr>
    </w:lvl>
    <w:lvl w:ilvl="5" w:tplc="D2B27262">
      <w:start w:val="1"/>
      <w:numFmt w:val="bullet"/>
      <w:lvlText w:val=""/>
      <w:lvlJc w:val="left"/>
      <w:pPr>
        <w:ind w:left="4320" w:hanging="360"/>
      </w:pPr>
      <w:rPr>
        <w:rFonts w:ascii="Wingdings" w:hAnsi="Wingdings" w:hint="default"/>
      </w:rPr>
    </w:lvl>
    <w:lvl w:ilvl="6" w:tplc="90209094">
      <w:start w:val="1"/>
      <w:numFmt w:val="bullet"/>
      <w:lvlText w:val=""/>
      <w:lvlJc w:val="left"/>
      <w:pPr>
        <w:ind w:left="5040" w:hanging="360"/>
      </w:pPr>
      <w:rPr>
        <w:rFonts w:ascii="Symbol" w:hAnsi="Symbol" w:hint="default"/>
      </w:rPr>
    </w:lvl>
    <w:lvl w:ilvl="7" w:tplc="150833CC">
      <w:start w:val="1"/>
      <w:numFmt w:val="bullet"/>
      <w:lvlText w:val="o"/>
      <w:lvlJc w:val="left"/>
      <w:pPr>
        <w:ind w:left="5760" w:hanging="360"/>
      </w:pPr>
      <w:rPr>
        <w:rFonts w:ascii="Courier New" w:hAnsi="Courier New" w:cs="Courier New" w:hint="default"/>
      </w:rPr>
    </w:lvl>
    <w:lvl w:ilvl="8" w:tplc="8FF41E0C">
      <w:start w:val="1"/>
      <w:numFmt w:val="bullet"/>
      <w:lvlText w:val=""/>
      <w:lvlJc w:val="left"/>
      <w:pPr>
        <w:ind w:left="6480" w:hanging="360"/>
      </w:pPr>
      <w:rPr>
        <w:rFonts w:ascii="Wingdings" w:hAnsi="Wingdings" w:hint="default"/>
      </w:rPr>
    </w:lvl>
  </w:abstractNum>
  <w:abstractNum w:abstractNumId="169" w15:restartNumberingAfterBreak="0">
    <w:nsid w:val="4DF8787D"/>
    <w:multiLevelType w:val="hybridMultilevel"/>
    <w:tmpl w:val="588A1514"/>
    <w:lvl w:ilvl="0" w:tplc="F5DA5A2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BBECEA02">
      <w:start w:val="1"/>
      <w:numFmt w:val="decimal"/>
      <w:lvlText w:val=""/>
      <w:lvlJc w:val="left"/>
    </w:lvl>
    <w:lvl w:ilvl="2" w:tplc="DC925160">
      <w:start w:val="1"/>
      <w:numFmt w:val="decimal"/>
      <w:lvlText w:val=""/>
      <w:lvlJc w:val="left"/>
    </w:lvl>
    <w:lvl w:ilvl="3" w:tplc="6204B08E">
      <w:start w:val="1"/>
      <w:numFmt w:val="decimal"/>
      <w:lvlText w:val=""/>
      <w:lvlJc w:val="left"/>
    </w:lvl>
    <w:lvl w:ilvl="4" w:tplc="BF5E268A">
      <w:start w:val="1"/>
      <w:numFmt w:val="decimal"/>
      <w:lvlText w:val=""/>
      <w:lvlJc w:val="left"/>
    </w:lvl>
    <w:lvl w:ilvl="5" w:tplc="D0CA5E2E">
      <w:start w:val="1"/>
      <w:numFmt w:val="decimal"/>
      <w:lvlText w:val=""/>
      <w:lvlJc w:val="left"/>
    </w:lvl>
    <w:lvl w:ilvl="6" w:tplc="84B200FC">
      <w:start w:val="1"/>
      <w:numFmt w:val="decimal"/>
      <w:lvlText w:val=""/>
      <w:lvlJc w:val="left"/>
    </w:lvl>
    <w:lvl w:ilvl="7" w:tplc="3266F0B0">
      <w:start w:val="1"/>
      <w:numFmt w:val="decimal"/>
      <w:lvlText w:val=""/>
      <w:lvlJc w:val="left"/>
    </w:lvl>
    <w:lvl w:ilvl="8" w:tplc="2F6CADF4">
      <w:start w:val="1"/>
      <w:numFmt w:val="decimal"/>
      <w:lvlText w:val=""/>
      <w:lvlJc w:val="left"/>
    </w:lvl>
  </w:abstractNum>
  <w:abstractNum w:abstractNumId="170" w15:restartNumberingAfterBreak="0">
    <w:nsid w:val="4E677EF8"/>
    <w:multiLevelType w:val="hybridMultilevel"/>
    <w:tmpl w:val="A4FA8A4E"/>
    <w:lvl w:ilvl="0" w:tplc="39109D3E">
      <w:start w:val="8"/>
      <w:numFmt w:val="bullet"/>
      <w:lvlText w:val="■"/>
      <w:lvlJc w:val="left"/>
      <w:pPr>
        <w:ind w:left="502" w:hanging="360"/>
      </w:pPr>
      <w:rPr>
        <w:rFonts w:ascii="SimSun" w:eastAsia="SimSun" w:hAnsi="SimSun" w:cs="Times New Roman" w:hint="eastAsia"/>
        <w:color w:val="656565"/>
      </w:rPr>
    </w:lvl>
    <w:lvl w:ilvl="1" w:tplc="BD7A7200">
      <w:start w:val="1"/>
      <w:numFmt w:val="bullet"/>
      <w:lvlText w:val="o"/>
      <w:lvlJc w:val="left"/>
      <w:pPr>
        <w:ind w:left="1222" w:hanging="360"/>
      </w:pPr>
      <w:rPr>
        <w:rFonts w:ascii="Courier New" w:hAnsi="Courier New" w:cs="Courier New" w:hint="default"/>
      </w:rPr>
    </w:lvl>
    <w:lvl w:ilvl="2" w:tplc="D05E49A0">
      <w:start w:val="1"/>
      <w:numFmt w:val="bullet"/>
      <w:lvlText w:val=""/>
      <w:lvlJc w:val="left"/>
      <w:pPr>
        <w:ind w:left="1942" w:hanging="360"/>
      </w:pPr>
      <w:rPr>
        <w:rFonts w:ascii="Wingdings" w:hAnsi="Wingdings" w:hint="default"/>
      </w:rPr>
    </w:lvl>
    <w:lvl w:ilvl="3" w:tplc="F4C4991E">
      <w:start w:val="1"/>
      <w:numFmt w:val="bullet"/>
      <w:lvlText w:val=""/>
      <w:lvlJc w:val="left"/>
      <w:pPr>
        <w:ind w:left="2662" w:hanging="360"/>
      </w:pPr>
      <w:rPr>
        <w:rFonts w:ascii="Symbol" w:hAnsi="Symbol" w:hint="default"/>
      </w:rPr>
    </w:lvl>
    <w:lvl w:ilvl="4" w:tplc="C1DEE912">
      <w:start w:val="1"/>
      <w:numFmt w:val="bullet"/>
      <w:lvlText w:val="o"/>
      <w:lvlJc w:val="left"/>
      <w:pPr>
        <w:ind w:left="3382" w:hanging="360"/>
      </w:pPr>
      <w:rPr>
        <w:rFonts w:ascii="Courier New" w:hAnsi="Courier New" w:cs="Courier New" w:hint="default"/>
      </w:rPr>
    </w:lvl>
    <w:lvl w:ilvl="5" w:tplc="E10C43E4">
      <w:start w:val="1"/>
      <w:numFmt w:val="bullet"/>
      <w:lvlText w:val=""/>
      <w:lvlJc w:val="left"/>
      <w:pPr>
        <w:ind w:left="4102" w:hanging="360"/>
      </w:pPr>
      <w:rPr>
        <w:rFonts w:ascii="Wingdings" w:hAnsi="Wingdings" w:hint="default"/>
      </w:rPr>
    </w:lvl>
    <w:lvl w:ilvl="6" w:tplc="FD96F59C">
      <w:start w:val="1"/>
      <w:numFmt w:val="bullet"/>
      <w:lvlText w:val=""/>
      <w:lvlJc w:val="left"/>
      <w:pPr>
        <w:ind w:left="4822" w:hanging="360"/>
      </w:pPr>
      <w:rPr>
        <w:rFonts w:ascii="Symbol" w:hAnsi="Symbol" w:hint="default"/>
      </w:rPr>
    </w:lvl>
    <w:lvl w:ilvl="7" w:tplc="101C7276">
      <w:start w:val="1"/>
      <w:numFmt w:val="bullet"/>
      <w:lvlText w:val="o"/>
      <w:lvlJc w:val="left"/>
      <w:pPr>
        <w:ind w:left="5542" w:hanging="360"/>
      </w:pPr>
      <w:rPr>
        <w:rFonts w:ascii="Courier New" w:hAnsi="Courier New" w:cs="Courier New" w:hint="default"/>
      </w:rPr>
    </w:lvl>
    <w:lvl w:ilvl="8" w:tplc="B290CD58">
      <w:start w:val="1"/>
      <w:numFmt w:val="bullet"/>
      <w:lvlText w:val=""/>
      <w:lvlJc w:val="left"/>
      <w:pPr>
        <w:ind w:left="6262" w:hanging="360"/>
      </w:pPr>
      <w:rPr>
        <w:rFonts w:ascii="Wingdings" w:hAnsi="Wingdings" w:hint="default"/>
      </w:rPr>
    </w:lvl>
  </w:abstractNum>
  <w:abstractNum w:abstractNumId="171" w15:restartNumberingAfterBreak="0">
    <w:nsid w:val="4EA30FD7"/>
    <w:multiLevelType w:val="hybridMultilevel"/>
    <w:tmpl w:val="D21ACEEC"/>
    <w:lvl w:ilvl="0" w:tplc="CDA60D6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B5C6860">
      <w:start w:val="1"/>
      <w:numFmt w:val="decimal"/>
      <w:lvlText w:val=""/>
      <w:lvlJc w:val="left"/>
    </w:lvl>
    <w:lvl w:ilvl="2" w:tplc="91B69184">
      <w:start w:val="1"/>
      <w:numFmt w:val="decimal"/>
      <w:lvlText w:val=""/>
      <w:lvlJc w:val="left"/>
    </w:lvl>
    <w:lvl w:ilvl="3" w:tplc="01F68CE0">
      <w:start w:val="1"/>
      <w:numFmt w:val="decimal"/>
      <w:lvlText w:val=""/>
      <w:lvlJc w:val="left"/>
    </w:lvl>
    <w:lvl w:ilvl="4" w:tplc="0D1A22A0">
      <w:start w:val="1"/>
      <w:numFmt w:val="decimal"/>
      <w:lvlText w:val=""/>
      <w:lvlJc w:val="left"/>
    </w:lvl>
    <w:lvl w:ilvl="5" w:tplc="B5EA60EE">
      <w:start w:val="1"/>
      <w:numFmt w:val="decimal"/>
      <w:lvlText w:val=""/>
      <w:lvlJc w:val="left"/>
    </w:lvl>
    <w:lvl w:ilvl="6" w:tplc="14DEF854">
      <w:start w:val="1"/>
      <w:numFmt w:val="decimal"/>
      <w:lvlText w:val=""/>
      <w:lvlJc w:val="left"/>
    </w:lvl>
    <w:lvl w:ilvl="7" w:tplc="392A6FEC">
      <w:start w:val="1"/>
      <w:numFmt w:val="decimal"/>
      <w:lvlText w:val=""/>
      <w:lvlJc w:val="left"/>
    </w:lvl>
    <w:lvl w:ilvl="8" w:tplc="4E2AF66A">
      <w:start w:val="1"/>
      <w:numFmt w:val="decimal"/>
      <w:lvlText w:val=""/>
      <w:lvlJc w:val="left"/>
    </w:lvl>
  </w:abstractNum>
  <w:abstractNum w:abstractNumId="172" w15:restartNumberingAfterBreak="0">
    <w:nsid w:val="4F151E0E"/>
    <w:multiLevelType w:val="hybridMultilevel"/>
    <w:tmpl w:val="5FCA4E04"/>
    <w:lvl w:ilvl="0" w:tplc="57CA448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zh-TW" w:eastAsia="zh-TW" w:bidi="zh-TW"/>
      </w:rPr>
    </w:lvl>
    <w:lvl w:ilvl="1" w:tplc="22789FB2">
      <w:start w:val="1"/>
      <w:numFmt w:val="decimal"/>
      <w:lvlText w:val=""/>
      <w:lvlJc w:val="left"/>
    </w:lvl>
    <w:lvl w:ilvl="2" w:tplc="1AE4071A">
      <w:start w:val="1"/>
      <w:numFmt w:val="decimal"/>
      <w:lvlText w:val=""/>
      <w:lvlJc w:val="left"/>
    </w:lvl>
    <w:lvl w:ilvl="3" w:tplc="B54EFA98">
      <w:start w:val="1"/>
      <w:numFmt w:val="decimal"/>
      <w:lvlText w:val=""/>
      <w:lvlJc w:val="left"/>
    </w:lvl>
    <w:lvl w:ilvl="4" w:tplc="65D61DE2">
      <w:start w:val="1"/>
      <w:numFmt w:val="decimal"/>
      <w:lvlText w:val=""/>
      <w:lvlJc w:val="left"/>
    </w:lvl>
    <w:lvl w:ilvl="5" w:tplc="A71675B8">
      <w:start w:val="1"/>
      <w:numFmt w:val="decimal"/>
      <w:lvlText w:val=""/>
      <w:lvlJc w:val="left"/>
    </w:lvl>
    <w:lvl w:ilvl="6" w:tplc="812E32B8">
      <w:start w:val="1"/>
      <w:numFmt w:val="decimal"/>
      <w:lvlText w:val=""/>
      <w:lvlJc w:val="left"/>
    </w:lvl>
    <w:lvl w:ilvl="7" w:tplc="0FC69EA6">
      <w:start w:val="1"/>
      <w:numFmt w:val="decimal"/>
      <w:lvlText w:val=""/>
      <w:lvlJc w:val="left"/>
    </w:lvl>
    <w:lvl w:ilvl="8" w:tplc="AEF6A35A">
      <w:start w:val="1"/>
      <w:numFmt w:val="decimal"/>
      <w:lvlText w:val=""/>
      <w:lvlJc w:val="left"/>
    </w:lvl>
  </w:abstractNum>
  <w:abstractNum w:abstractNumId="173" w15:restartNumberingAfterBreak="0">
    <w:nsid w:val="4F677650"/>
    <w:multiLevelType w:val="hybridMultilevel"/>
    <w:tmpl w:val="51940C40"/>
    <w:lvl w:ilvl="0" w:tplc="37EE14A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8CFAF1E8">
      <w:start w:val="1"/>
      <w:numFmt w:val="decimal"/>
      <w:lvlText w:val=""/>
      <w:lvlJc w:val="left"/>
    </w:lvl>
    <w:lvl w:ilvl="2" w:tplc="01AA1B34">
      <w:start w:val="1"/>
      <w:numFmt w:val="decimal"/>
      <w:lvlText w:val=""/>
      <w:lvlJc w:val="left"/>
    </w:lvl>
    <w:lvl w:ilvl="3" w:tplc="14008608">
      <w:start w:val="1"/>
      <w:numFmt w:val="decimal"/>
      <w:lvlText w:val=""/>
      <w:lvlJc w:val="left"/>
    </w:lvl>
    <w:lvl w:ilvl="4" w:tplc="74FEB47E">
      <w:start w:val="1"/>
      <w:numFmt w:val="decimal"/>
      <w:lvlText w:val=""/>
      <w:lvlJc w:val="left"/>
    </w:lvl>
    <w:lvl w:ilvl="5" w:tplc="FB28B88E">
      <w:start w:val="1"/>
      <w:numFmt w:val="decimal"/>
      <w:lvlText w:val=""/>
      <w:lvlJc w:val="left"/>
    </w:lvl>
    <w:lvl w:ilvl="6" w:tplc="920A245C">
      <w:start w:val="1"/>
      <w:numFmt w:val="decimal"/>
      <w:lvlText w:val=""/>
      <w:lvlJc w:val="left"/>
    </w:lvl>
    <w:lvl w:ilvl="7" w:tplc="3C981598">
      <w:start w:val="1"/>
      <w:numFmt w:val="decimal"/>
      <w:lvlText w:val=""/>
      <w:lvlJc w:val="left"/>
    </w:lvl>
    <w:lvl w:ilvl="8" w:tplc="CB8C6906">
      <w:start w:val="1"/>
      <w:numFmt w:val="decimal"/>
      <w:lvlText w:val=""/>
      <w:lvlJc w:val="left"/>
    </w:lvl>
  </w:abstractNum>
  <w:abstractNum w:abstractNumId="174" w15:restartNumberingAfterBreak="0">
    <w:nsid w:val="507739B2"/>
    <w:multiLevelType w:val="hybridMultilevel"/>
    <w:tmpl w:val="5036BC30"/>
    <w:lvl w:ilvl="0" w:tplc="00C6ECC4">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DBE47478">
      <w:start w:val="1"/>
      <w:numFmt w:val="decimal"/>
      <w:lvlText w:val=""/>
      <w:lvlJc w:val="left"/>
    </w:lvl>
    <w:lvl w:ilvl="2" w:tplc="8624BD3A">
      <w:start w:val="1"/>
      <w:numFmt w:val="decimal"/>
      <w:lvlText w:val=""/>
      <w:lvlJc w:val="left"/>
    </w:lvl>
    <w:lvl w:ilvl="3" w:tplc="E4F65290">
      <w:start w:val="1"/>
      <w:numFmt w:val="decimal"/>
      <w:lvlText w:val=""/>
      <w:lvlJc w:val="left"/>
    </w:lvl>
    <w:lvl w:ilvl="4" w:tplc="CC244088">
      <w:start w:val="1"/>
      <w:numFmt w:val="decimal"/>
      <w:lvlText w:val=""/>
      <w:lvlJc w:val="left"/>
    </w:lvl>
    <w:lvl w:ilvl="5" w:tplc="FDBEF0A6">
      <w:start w:val="1"/>
      <w:numFmt w:val="decimal"/>
      <w:lvlText w:val=""/>
      <w:lvlJc w:val="left"/>
    </w:lvl>
    <w:lvl w:ilvl="6" w:tplc="D45A06B8">
      <w:start w:val="1"/>
      <w:numFmt w:val="decimal"/>
      <w:lvlText w:val=""/>
      <w:lvlJc w:val="left"/>
    </w:lvl>
    <w:lvl w:ilvl="7" w:tplc="06C64F4C">
      <w:start w:val="1"/>
      <w:numFmt w:val="decimal"/>
      <w:lvlText w:val=""/>
      <w:lvlJc w:val="left"/>
    </w:lvl>
    <w:lvl w:ilvl="8" w:tplc="6F16203C">
      <w:start w:val="1"/>
      <w:numFmt w:val="decimal"/>
      <w:lvlText w:val=""/>
      <w:lvlJc w:val="left"/>
    </w:lvl>
  </w:abstractNum>
  <w:abstractNum w:abstractNumId="175" w15:restartNumberingAfterBreak="0">
    <w:nsid w:val="50C67903"/>
    <w:multiLevelType w:val="hybridMultilevel"/>
    <w:tmpl w:val="5972C68C"/>
    <w:lvl w:ilvl="0" w:tplc="81B818B6">
      <w:start w:val="1"/>
      <w:numFmt w:val="bullet"/>
      <w:lvlText w:val="*"/>
      <w:lvlJc w:val="left"/>
      <w:rPr>
        <w:rFonts w:ascii="Arial" w:eastAsia="Arial" w:hAnsi="Arial" w:cs="Arial"/>
        <w:color w:val="000000"/>
        <w:spacing w:val="0"/>
        <w:position w:val="0"/>
        <w:sz w:val="28"/>
        <w:szCs w:val="28"/>
        <w:u w:val="none"/>
        <w:shd w:val="clear" w:color="auto" w:fill="auto"/>
        <w:vertAlign w:val="superscript"/>
        <w:lang w:val="zh-TW" w:eastAsia="zh-TW" w:bidi="zh-TW"/>
      </w:rPr>
    </w:lvl>
    <w:lvl w:ilvl="1" w:tplc="62328488">
      <w:start w:val="1"/>
      <w:numFmt w:val="decimal"/>
      <w:lvlText w:val=""/>
      <w:lvlJc w:val="left"/>
    </w:lvl>
    <w:lvl w:ilvl="2" w:tplc="B484E2B0">
      <w:start w:val="1"/>
      <w:numFmt w:val="decimal"/>
      <w:lvlText w:val=""/>
      <w:lvlJc w:val="left"/>
    </w:lvl>
    <w:lvl w:ilvl="3" w:tplc="1734716A">
      <w:start w:val="1"/>
      <w:numFmt w:val="decimal"/>
      <w:lvlText w:val=""/>
      <w:lvlJc w:val="left"/>
    </w:lvl>
    <w:lvl w:ilvl="4" w:tplc="4B127B54">
      <w:start w:val="1"/>
      <w:numFmt w:val="decimal"/>
      <w:lvlText w:val=""/>
      <w:lvlJc w:val="left"/>
    </w:lvl>
    <w:lvl w:ilvl="5" w:tplc="D842FEC6">
      <w:start w:val="1"/>
      <w:numFmt w:val="decimal"/>
      <w:lvlText w:val=""/>
      <w:lvlJc w:val="left"/>
    </w:lvl>
    <w:lvl w:ilvl="6" w:tplc="A9B06840">
      <w:start w:val="1"/>
      <w:numFmt w:val="decimal"/>
      <w:lvlText w:val=""/>
      <w:lvlJc w:val="left"/>
    </w:lvl>
    <w:lvl w:ilvl="7" w:tplc="BEA0A8FA">
      <w:start w:val="1"/>
      <w:numFmt w:val="decimal"/>
      <w:lvlText w:val=""/>
      <w:lvlJc w:val="left"/>
    </w:lvl>
    <w:lvl w:ilvl="8" w:tplc="EC6696E0">
      <w:start w:val="1"/>
      <w:numFmt w:val="decimal"/>
      <w:lvlText w:val=""/>
      <w:lvlJc w:val="left"/>
    </w:lvl>
  </w:abstractNum>
  <w:abstractNum w:abstractNumId="176" w15:restartNumberingAfterBreak="0">
    <w:nsid w:val="511A11FF"/>
    <w:multiLevelType w:val="hybridMultilevel"/>
    <w:tmpl w:val="2F007C98"/>
    <w:lvl w:ilvl="0" w:tplc="50D6856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920D282">
      <w:start w:val="1"/>
      <w:numFmt w:val="decimal"/>
      <w:lvlText w:val=""/>
      <w:lvlJc w:val="left"/>
    </w:lvl>
    <w:lvl w:ilvl="2" w:tplc="4F74803C">
      <w:start w:val="1"/>
      <w:numFmt w:val="decimal"/>
      <w:lvlText w:val=""/>
      <w:lvlJc w:val="left"/>
    </w:lvl>
    <w:lvl w:ilvl="3" w:tplc="0C5EADBA">
      <w:start w:val="1"/>
      <w:numFmt w:val="decimal"/>
      <w:lvlText w:val=""/>
      <w:lvlJc w:val="left"/>
    </w:lvl>
    <w:lvl w:ilvl="4" w:tplc="53D471DC">
      <w:start w:val="1"/>
      <w:numFmt w:val="decimal"/>
      <w:lvlText w:val=""/>
      <w:lvlJc w:val="left"/>
    </w:lvl>
    <w:lvl w:ilvl="5" w:tplc="A502DCE2">
      <w:start w:val="1"/>
      <w:numFmt w:val="decimal"/>
      <w:lvlText w:val=""/>
      <w:lvlJc w:val="left"/>
    </w:lvl>
    <w:lvl w:ilvl="6" w:tplc="45066554">
      <w:start w:val="1"/>
      <w:numFmt w:val="decimal"/>
      <w:lvlText w:val=""/>
      <w:lvlJc w:val="left"/>
    </w:lvl>
    <w:lvl w:ilvl="7" w:tplc="E2128DB2">
      <w:start w:val="1"/>
      <w:numFmt w:val="decimal"/>
      <w:lvlText w:val=""/>
      <w:lvlJc w:val="left"/>
    </w:lvl>
    <w:lvl w:ilvl="8" w:tplc="6964C100">
      <w:start w:val="1"/>
      <w:numFmt w:val="decimal"/>
      <w:lvlText w:val=""/>
      <w:lvlJc w:val="left"/>
    </w:lvl>
  </w:abstractNum>
  <w:abstractNum w:abstractNumId="177" w15:restartNumberingAfterBreak="0">
    <w:nsid w:val="512D77C4"/>
    <w:multiLevelType w:val="hybridMultilevel"/>
    <w:tmpl w:val="B4BAF1AE"/>
    <w:lvl w:ilvl="0" w:tplc="3C8C3A4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2AEAADE8">
      <w:start w:val="1"/>
      <w:numFmt w:val="decimal"/>
      <w:lvlText w:val=""/>
      <w:lvlJc w:val="left"/>
    </w:lvl>
    <w:lvl w:ilvl="2" w:tplc="4CD88C0E">
      <w:start w:val="1"/>
      <w:numFmt w:val="decimal"/>
      <w:lvlText w:val=""/>
      <w:lvlJc w:val="left"/>
    </w:lvl>
    <w:lvl w:ilvl="3" w:tplc="6EBE0044">
      <w:start w:val="1"/>
      <w:numFmt w:val="decimal"/>
      <w:lvlText w:val=""/>
      <w:lvlJc w:val="left"/>
    </w:lvl>
    <w:lvl w:ilvl="4" w:tplc="67443C86">
      <w:start w:val="1"/>
      <w:numFmt w:val="decimal"/>
      <w:lvlText w:val=""/>
      <w:lvlJc w:val="left"/>
    </w:lvl>
    <w:lvl w:ilvl="5" w:tplc="2A383392">
      <w:start w:val="1"/>
      <w:numFmt w:val="decimal"/>
      <w:lvlText w:val=""/>
      <w:lvlJc w:val="left"/>
    </w:lvl>
    <w:lvl w:ilvl="6" w:tplc="EAF8C896">
      <w:start w:val="1"/>
      <w:numFmt w:val="decimal"/>
      <w:lvlText w:val=""/>
      <w:lvlJc w:val="left"/>
    </w:lvl>
    <w:lvl w:ilvl="7" w:tplc="B838C452">
      <w:start w:val="1"/>
      <w:numFmt w:val="decimal"/>
      <w:lvlText w:val=""/>
      <w:lvlJc w:val="left"/>
    </w:lvl>
    <w:lvl w:ilvl="8" w:tplc="2DBC0D2C">
      <w:start w:val="1"/>
      <w:numFmt w:val="decimal"/>
      <w:lvlText w:val=""/>
      <w:lvlJc w:val="left"/>
    </w:lvl>
  </w:abstractNum>
  <w:abstractNum w:abstractNumId="178" w15:restartNumberingAfterBreak="0">
    <w:nsid w:val="51306355"/>
    <w:multiLevelType w:val="hybridMultilevel"/>
    <w:tmpl w:val="21FC3264"/>
    <w:lvl w:ilvl="0" w:tplc="9E7C8C7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252C723A">
      <w:start w:val="1"/>
      <w:numFmt w:val="decimal"/>
      <w:lvlText w:val=""/>
      <w:lvlJc w:val="left"/>
    </w:lvl>
    <w:lvl w:ilvl="2" w:tplc="7BE685CC">
      <w:start w:val="1"/>
      <w:numFmt w:val="decimal"/>
      <w:lvlText w:val=""/>
      <w:lvlJc w:val="left"/>
    </w:lvl>
    <w:lvl w:ilvl="3" w:tplc="6D221810">
      <w:start w:val="1"/>
      <w:numFmt w:val="decimal"/>
      <w:lvlText w:val=""/>
      <w:lvlJc w:val="left"/>
    </w:lvl>
    <w:lvl w:ilvl="4" w:tplc="7A78EB74">
      <w:start w:val="1"/>
      <w:numFmt w:val="decimal"/>
      <w:lvlText w:val=""/>
      <w:lvlJc w:val="left"/>
    </w:lvl>
    <w:lvl w:ilvl="5" w:tplc="86748EEC">
      <w:start w:val="1"/>
      <w:numFmt w:val="decimal"/>
      <w:lvlText w:val=""/>
      <w:lvlJc w:val="left"/>
    </w:lvl>
    <w:lvl w:ilvl="6" w:tplc="6D98EEDA">
      <w:start w:val="1"/>
      <w:numFmt w:val="decimal"/>
      <w:lvlText w:val=""/>
      <w:lvlJc w:val="left"/>
    </w:lvl>
    <w:lvl w:ilvl="7" w:tplc="D8DACA06">
      <w:start w:val="1"/>
      <w:numFmt w:val="decimal"/>
      <w:lvlText w:val=""/>
      <w:lvlJc w:val="left"/>
    </w:lvl>
    <w:lvl w:ilvl="8" w:tplc="DFD473AA">
      <w:start w:val="1"/>
      <w:numFmt w:val="decimal"/>
      <w:lvlText w:val=""/>
      <w:lvlJc w:val="left"/>
    </w:lvl>
  </w:abstractNum>
  <w:abstractNum w:abstractNumId="179" w15:restartNumberingAfterBreak="0">
    <w:nsid w:val="5172539A"/>
    <w:multiLevelType w:val="hybridMultilevel"/>
    <w:tmpl w:val="0122D212"/>
    <w:lvl w:ilvl="0" w:tplc="99FCCD6A">
      <w:start w:val="1"/>
      <w:numFmt w:val="bullet"/>
      <w:lvlText w:val="■"/>
      <w:lvlJc w:val="left"/>
      <w:rPr>
        <w:rFonts w:ascii="Times New Roman" w:eastAsia="Times New Roman" w:hAnsi="Times New Roman" w:cs="Times New Roman"/>
        <w:color w:val="656565"/>
        <w:spacing w:val="0"/>
        <w:position w:val="0"/>
        <w:sz w:val="20"/>
        <w:szCs w:val="20"/>
        <w:u w:val="none"/>
        <w:shd w:val="clear" w:color="auto" w:fill="auto"/>
        <w:lang w:val="en-US" w:eastAsia="en-US" w:bidi="en-US"/>
      </w:rPr>
    </w:lvl>
    <w:lvl w:ilvl="1" w:tplc="E098A566">
      <w:start w:val="1"/>
      <w:numFmt w:val="decimal"/>
      <w:lvlText w:val=""/>
      <w:lvlJc w:val="left"/>
    </w:lvl>
    <w:lvl w:ilvl="2" w:tplc="E758BC66">
      <w:start w:val="1"/>
      <w:numFmt w:val="decimal"/>
      <w:lvlText w:val=""/>
      <w:lvlJc w:val="left"/>
    </w:lvl>
    <w:lvl w:ilvl="3" w:tplc="379E30F6">
      <w:start w:val="1"/>
      <w:numFmt w:val="decimal"/>
      <w:lvlText w:val=""/>
      <w:lvlJc w:val="left"/>
    </w:lvl>
    <w:lvl w:ilvl="4" w:tplc="97C8752E">
      <w:start w:val="1"/>
      <w:numFmt w:val="decimal"/>
      <w:lvlText w:val=""/>
      <w:lvlJc w:val="left"/>
    </w:lvl>
    <w:lvl w:ilvl="5" w:tplc="DDAA715E">
      <w:start w:val="1"/>
      <w:numFmt w:val="decimal"/>
      <w:lvlText w:val=""/>
      <w:lvlJc w:val="left"/>
    </w:lvl>
    <w:lvl w:ilvl="6" w:tplc="7EA4D638">
      <w:start w:val="1"/>
      <w:numFmt w:val="decimal"/>
      <w:lvlText w:val=""/>
      <w:lvlJc w:val="left"/>
    </w:lvl>
    <w:lvl w:ilvl="7" w:tplc="9E70BD20">
      <w:start w:val="1"/>
      <w:numFmt w:val="decimal"/>
      <w:lvlText w:val=""/>
      <w:lvlJc w:val="left"/>
    </w:lvl>
    <w:lvl w:ilvl="8" w:tplc="2BE8C98A">
      <w:start w:val="1"/>
      <w:numFmt w:val="decimal"/>
      <w:lvlText w:val=""/>
      <w:lvlJc w:val="left"/>
    </w:lvl>
  </w:abstractNum>
  <w:abstractNum w:abstractNumId="180" w15:restartNumberingAfterBreak="0">
    <w:nsid w:val="519746B9"/>
    <w:multiLevelType w:val="hybridMultilevel"/>
    <w:tmpl w:val="DE2E2FF0"/>
    <w:lvl w:ilvl="0" w:tplc="5C4649D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24C05C3C">
      <w:start w:val="1"/>
      <w:numFmt w:val="decimal"/>
      <w:lvlText w:val=""/>
      <w:lvlJc w:val="left"/>
    </w:lvl>
    <w:lvl w:ilvl="2" w:tplc="D910EF28">
      <w:start w:val="1"/>
      <w:numFmt w:val="decimal"/>
      <w:lvlText w:val=""/>
      <w:lvlJc w:val="left"/>
    </w:lvl>
    <w:lvl w:ilvl="3" w:tplc="6104759A">
      <w:start w:val="1"/>
      <w:numFmt w:val="decimal"/>
      <w:lvlText w:val=""/>
      <w:lvlJc w:val="left"/>
    </w:lvl>
    <w:lvl w:ilvl="4" w:tplc="2252F9D6">
      <w:start w:val="1"/>
      <w:numFmt w:val="decimal"/>
      <w:lvlText w:val=""/>
      <w:lvlJc w:val="left"/>
    </w:lvl>
    <w:lvl w:ilvl="5" w:tplc="508ED630">
      <w:start w:val="1"/>
      <w:numFmt w:val="decimal"/>
      <w:lvlText w:val=""/>
      <w:lvlJc w:val="left"/>
    </w:lvl>
    <w:lvl w:ilvl="6" w:tplc="95CE7734">
      <w:start w:val="1"/>
      <w:numFmt w:val="decimal"/>
      <w:lvlText w:val=""/>
      <w:lvlJc w:val="left"/>
    </w:lvl>
    <w:lvl w:ilvl="7" w:tplc="996417BE">
      <w:start w:val="1"/>
      <w:numFmt w:val="decimal"/>
      <w:lvlText w:val=""/>
      <w:lvlJc w:val="left"/>
    </w:lvl>
    <w:lvl w:ilvl="8" w:tplc="3C8AD658">
      <w:start w:val="1"/>
      <w:numFmt w:val="decimal"/>
      <w:lvlText w:val=""/>
      <w:lvlJc w:val="left"/>
    </w:lvl>
  </w:abstractNum>
  <w:abstractNum w:abstractNumId="181" w15:restartNumberingAfterBreak="0">
    <w:nsid w:val="52166C6F"/>
    <w:multiLevelType w:val="hybridMultilevel"/>
    <w:tmpl w:val="5A784358"/>
    <w:lvl w:ilvl="0" w:tplc="F85C845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3EE8228">
      <w:start w:val="1"/>
      <w:numFmt w:val="decimal"/>
      <w:lvlText w:val=""/>
      <w:lvlJc w:val="left"/>
    </w:lvl>
    <w:lvl w:ilvl="2" w:tplc="C74659DC">
      <w:start w:val="1"/>
      <w:numFmt w:val="decimal"/>
      <w:lvlText w:val=""/>
      <w:lvlJc w:val="left"/>
    </w:lvl>
    <w:lvl w:ilvl="3" w:tplc="C94033FE">
      <w:start w:val="1"/>
      <w:numFmt w:val="decimal"/>
      <w:lvlText w:val=""/>
      <w:lvlJc w:val="left"/>
    </w:lvl>
    <w:lvl w:ilvl="4" w:tplc="02A60DC6">
      <w:start w:val="1"/>
      <w:numFmt w:val="decimal"/>
      <w:lvlText w:val=""/>
      <w:lvlJc w:val="left"/>
    </w:lvl>
    <w:lvl w:ilvl="5" w:tplc="CE728BFE">
      <w:start w:val="1"/>
      <w:numFmt w:val="decimal"/>
      <w:lvlText w:val=""/>
      <w:lvlJc w:val="left"/>
    </w:lvl>
    <w:lvl w:ilvl="6" w:tplc="244CD9CC">
      <w:start w:val="1"/>
      <w:numFmt w:val="decimal"/>
      <w:lvlText w:val=""/>
      <w:lvlJc w:val="left"/>
    </w:lvl>
    <w:lvl w:ilvl="7" w:tplc="E27A0C80">
      <w:start w:val="1"/>
      <w:numFmt w:val="decimal"/>
      <w:lvlText w:val=""/>
      <w:lvlJc w:val="left"/>
    </w:lvl>
    <w:lvl w:ilvl="8" w:tplc="D01A18F2">
      <w:start w:val="1"/>
      <w:numFmt w:val="decimal"/>
      <w:lvlText w:val=""/>
      <w:lvlJc w:val="left"/>
    </w:lvl>
  </w:abstractNum>
  <w:abstractNum w:abstractNumId="182" w15:restartNumberingAfterBreak="0">
    <w:nsid w:val="523A4995"/>
    <w:multiLevelType w:val="hybridMultilevel"/>
    <w:tmpl w:val="57E432E6"/>
    <w:lvl w:ilvl="0" w:tplc="29864644">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2D30ED6A">
      <w:start w:val="1"/>
      <w:numFmt w:val="decimal"/>
      <w:lvlText w:val=""/>
      <w:lvlJc w:val="left"/>
    </w:lvl>
    <w:lvl w:ilvl="2" w:tplc="C4C42DD4">
      <w:start w:val="1"/>
      <w:numFmt w:val="decimal"/>
      <w:lvlText w:val=""/>
      <w:lvlJc w:val="left"/>
    </w:lvl>
    <w:lvl w:ilvl="3" w:tplc="8DF680A0">
      <w:start w:val="1"/>
      <w:numFmt w:val="decimal"/>
      <w:lvlText w:val=""/>
      <w:lvlJc w:val="left"/>
    </w:lvl>
    <w:lvl w:ilvl="4" w:tplc="DA0CA1F4">
      <w:start w:val="1"/>
      <w:numFmt w:val="decimal"/>
      <w:lvlText w:val=""/>
      <w:lvlJc w:val="left"/>
    </w:lvl>
    <w:lvl w:ilvl="5" w:tplc="92206D92">
      <w:start w:val="1"/>
      <w:numFmt w:val="decimal"/>
      <w:lvlText w:val=""/>
      <w:lvlJc w:val="left"/>
    </w:lvl>
    <w:lvl w:ilvl="6" w:tplc="1018C268">
      <w:start w:val="1"/>
      <w:numFmt w:val="decimal"/>
      <w:lvlText w:val=""/>
      <w:lvlJc w:val="left"/>
    </w:lvl>
    <w:lvl w:ilvl="7" w:tplc="C3866EB6">
      <w:start w:val="1"/>
      <w:numFmt w:val="decimal"/>
      <w:lvlText w:val=""/>
      <w:lvlJc w:val="left"/>
    </w:lvl>
    <w:lvl w:ilvl="8" w:tplc="A60A72AE">
      <w:start w:val="1"/>
      <w:numFmt w:val="decimal"/>
      <w:lvlText w:val=""/>
      <w:lvlJc w:val="left"/>
    </w:lvl>
  </w:abstractNum>
  <w:abstractNum w:abstractNumId="183" w15:restartNumberingAfterBreak="0">
    <w:nsid w:val="523F096A"/>
    <w:multiLevelType w:val="hybridMultilevel"/>
    <w:tmpl w:val="CED2CA78"/>
    <w:lvl w:ilvl="0" w:tplc="F3521FC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92C88EBC">
      <w:start w:val="1"/>
      <w:numFmt w:val="decimal"/>
      <w:lvlText w:val=""/>
      <w:lvlJc w:val="left"/>
    </w:lvl>
    <w:lvl w:ilvl="2" w:tplc="6388C7FE">
      <w:start w:val="1"/>
      <w:numFmt w:val="decimal"/>
      <w:lvlText w:val=""/>
      <w:lvlJc w:val="left"/>
    </w:lvl>
    <w:lvl w:ilvl="3" w:tplc="DDC66FBE">
      <w:start w:val="1"/>
      <w:numFmt w:val="decimal"/>
      <w:lvlText w:val=""/>
      <w:lvlJc w:val="left"/>
    </w:lvl>
    <w:lvl w:ilvl="4" w:tplc="2D00E6F0">
      <w:start w:val="1"/>
      <w:numFmt w:val="decimal"/>
      <w:lvlText w:val=""/>
      <w:lvlJc w:val="left"/>
    </w:lvl>
    <w:lvl w:ilvl="5" w:tplc="4B186516">
      <w:start w:val="1"/>
      <w:numFmt w:val="decimal"/>
      <w:lvlText w:val=""/>
      <w:lvlJc w:val="left"/>
    </w:lvl>
    <w:lvl w:ilvl="6" w:tplc="59C68D56">
      <w:start w:val="1"/>
      <w:numFmt w:val="decimal"/>
      <w:lvlText w:val=""/>
      <w:lvlJc w:val="left"/>
    </w:lvl>
    <w:lvl w:ilvl="7" w:tplc="83B65AB8">
      <w:start w:val="1"/>
      <w:numFmt w:val="decimal"/>
      <w:lvlText w:val=""/>
      <w:lvlJc w:val="left"/>
    </w:lvl>
    <w:lvl w:ilvl="8" w:tplc="A648C75E">
      <w:start w:val="1"/>
      <w:numFmt w:val="decimal"/>
      <w:lvlText w:val=""/>
      <w:lvlJc w:val="left"/>
    </w:lvl>
  </w:abstractNum>
  <w:abstractNum w:abstractNumId="184" w15:restartNumberingAfterBreak="0">
    <w:nsid w:val="52BC38B7"/>
    <w:multiLevelType w:val="hybridMultilevel"/>
    <w:tmpl w:val="E1203C98"/>
    <w:lvl w:ilvl="0" w:tplc="1192725E">
      <w:start w:val="1"/>
      <w:numFmt w:val="decimal"/>
      <w:lvlText w:val="%1"/>
      <w:lvlJc w:val="left"/>
      <w:rPr>
        <w:rFonts w:ascii="Times New Roman" w:eastAsia="Arial" w:hAnsi="Times New Roman" w:cs="Times New Roman" w:hint="default"/>
        <w:b/>
        <w:bCs/>
        <w:color w:val="656565"/>
        <w:spacing w:val="0"/>
        <w:position w:val="0"/>
        <w:sz w:val="24"/>
        <w:szCs w:val="24"/>
        <w:u w:val="none"/>
        <w:shd w:val="clear" w:color="auto" w:fill="auto"/>
        <w:lang w:val="zh-TW" w:eastAsia="zh-TW" w:bidi="zh-TW"/>
      </w:rPr>
    </w:lvl>
    <w:lvl w:ilvl="1" w:tplc="E1D67B36">
      <w:start w:val="1"/>
      <w:numFmt w:val="decimal"/>
      <w:lvlText w:val=""/>
      <w:lvlJc w:val="left"/>
    </w:lvl>
    <w:lvl w:ilvl="2" w:tplc="65FCFC54">
      <w:start w:val="1"/>
      <w:numFmt w:val="decimal"/>
      <w:lvlText w:val=""/>
      <w:lvlJc w:val="left"/>
    </w:lvl>
    <w:lvl w:ilvl="3" w:tplc="B5C8582A">
      <w:start w:val="1"/>
      <w:numFmt w:val="decimal"/>
      <w:lvlText w:val=""/>
      <w:lvlJc w:val="left"/>
    </w:lvl>
    <w:lvl w:ilvl="4" w:tplc="C7A0E6AE">
      <w:start w:val="1"/>
      <w:numFmt w:val="decimal"/>
      <w:lvlText w:val=""/>
      <w:lvlJc w:val="left"/>
    </w:lvl>
    <w:lvl w:ilvl="5" w:tplc="4E2EC524">
      <w:start w:val="1"/>
      <w:numFmt w:val="decimal"/>
      <w:lvlText w:val=""/>
      <w:lvlJc w:val="left"/>
    </w:lvl>
    <w:lvl w:ilvl="6" w:tplc="6B4A6954">
      <w:start w:val="1"/>
      <w:numFmt w:val="decimal"/>
      <w:lvlText w:val=""/>
      <w:lvlJc w:val="left"/>
    </w:lvl>
    <w:lvl w:ilvl="7" w:tplc="52DE7760">
      <w:start w:val="1"/>
      <w:numFmt w:val="decimal"/>
      <w:lvlText w:val=""/>
      <w:lvlJc w:val="left"/>
    </w:lvl>
    <w:lvl w:ilvl="8" w:tplc="068ED3FC">
      <w:start w:val="1"/>
      <w:numFmt w:val="decimal"/>
      <w:lvlText w:val=""/>
      <w:lvlJc w:val="left"/>
    </w:lvl>
  </w:abstractNum>
  <w:abstractNum w:abstractNumId="185" w15:restartNumberingAfterBreak="0">
    <w:nsid w:val="52E71CEA"/>
    <w:multiLevelType w:val="hybridMultilevel"/>
    <w:tmpl w:val="00A055E2"/>
    <w:lvl w:ilvl="0" w:tplc="2F6EEBD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464EAD7E">
      <w:start w:val="1"/>
      <w:numFmt w:val="decimal"/>
      <w:lvlText w:val=""/>
      <w:lvlJc w:val="left"/>
    </w:lvl>
    <w:lvl w:ilvl="2" w:tplc="4C7A61E2">
      <w:start w:val="1"/>
      <w:numFmt w:val="decimal"/>
      <w:lvlText w:val=""/>
      <w:lvlJc w:val="left"/>
    </w:lvl>
    <w:lvl w:ilvl="3" w:tplc="B7A01510">
      <w:start w:val="1"/>
      <w:numFmt w:val="decimal"/>
      <w:lvlText w:val=""/>
      <w:lvlJc w:val="left"/>
    </w:lvl>
    <w:lvl w:ilvl="4" w:tplc="7AEE6522">
      <w:start w:val="1"/>
      <w:numFmt w:val="decimal"/>
      <w:lvlText w:val=""/>
      <w:lvlJc w:val="left"/>
    </w:lvl>
    <w:lvl w:ilvl="5" w:tplc="31469D40">
      <w:start w:val="1"/>
      <w:numFmt w:val="decimal"/>
      <w:lvlText w:val=""/>
      <w:lvlJc w:val="left"/>
    </w:lvl>
    <w:lvl w:ilvl="6" w:tplc="3014E576">
      <w:start w:val="1"/>
      <w:numFmt w:val="decimal"/>
      <w:lvlText w:val=""/>
      <w:lvlJc w:val="left"/>
    </w:lvl>
    <w:lvl w:ilvl="7" w:tplc="9B6E6468">
      <w:start w:val="1"/>
      <w:numFmt w:val="decimal"/>
      <w:lvlText w:val=""/>
      <w:lvlJc w:val="left"/>
    </w:lvl>
    <w:lvl w:ilvl="8" w:tplc="4C00EE04">
      <w:start w:val="1"/>
      <w:numFmt w:val="decimal"/>
      <w:lvlText w:val=""/>
      <w:lvlJc w:val="left"/>
    </w:lvl>
  </w:abstractNum>
  <w:abstractNum w:abstractNumId="186" w15:restartNumberingAfterBreak="0">
    <w:nsid w:val="539B32B2"/>
    <w:multiLevelType w:val="hybridMultilevel"/>
    <w:tmpl w:val="4350B90A"/>
    <w:lvl w:ilvl="0" w:tplc="278EE3F6">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FFE8F158">
      <w:start w:val="1"/>
      <w:numFmt w:val="decimal"/>
      <w:lvlText w:val=""/>
      <w:lvlJc w:val="left"/>
    </w:lvl>
    <w:lvl w:ilvl="2" w:tplc="6158E51A">
      <w:start w:val="1"/>
      <w:numFmt w:val="decimal"/>
      <w:lvlText w:val=""/>
      <w:lvlJc w:val="left"/>
    </w:lvl>
    <w:lvl w:ilvl="3" w:tplc="A8E4D618">
      <w:start w:val="1"/>
      <w:numFmt w:val="decimal"/>
      <w:lvlText w:val=""/>
      <w:lvlJc w:val="left"/>
    </w:lvl>
    <w:lvl w:ilvl="4" w:tplc="01486990">
      <w:start w:val="1"/>
      <w:numFmt w:val="decimal"/>
      <w:lvlText w:val=""/>
      <w:lvlJc w:val="left"/>
    </w:lvl>
    <w:lvl w:ilvl="5" w:tplc="3FEC9262">
      <w:start w:val="1"/>
      <w:numFmt w:val="decimal"/>
      <w:lvlText w:val=""/>
      <w:lvlJc w:val="left"/>
    </w:lvl>
    <w:lvl w:ilvl="6" w:tplc="52002E7C">
      <w:start w:val="1"/>
      <w:numFmt w:val="decimal"/>
      <w:lvlText w:val=""/>
      <w:lvlJc w:val="left"/>
    </w:lvl>
    <w:lvl w:ilvl="7" w:tplc="AA16AA54">
      <w:start w:val="1"/>
      <w:numFmt w:val="decimal"/>
      <w:lvlText w:val=""/>
      <w:lvlJc w:val="left"/>
    </w:lvl>
    <w:lvl w:ilvl="8" w:tplc="E2D0C600">
      <w:start w:val="1"/>
      <w:numFmt w:val="decimal"/>
      <w:lvlText w:val=""/>
      <w:lvlJc w:val="left"/>
    </w:lvl>
  </w:abstractNum>
  <w:abstractNum w:abstractNumId="187" w15:restartNumberingAfterBreak="0">
    <w:nsid w:val="53EA7142"/>
    <w:multiLevelType w:val="hybridMultilevel"/>
    <w:tmpl w:val="7DCA0D1A"/>
    <w:lvl w:ilvl="0" w:tplc="1108AD3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9E662F26">
      <w:start w:val="1"/>
      <w:numFmt w:val="decimal"/>
      <w:lvlText w:val=""/>
      <w:lvlJc w:val="left"/>
    </w:lvl>
    <w:lvl w:ilvl="2" w:tplc="12021B86">
      <w:start w:val="1"/>
      <w:numFmt w:val="decimal"/>
      <w:lvlText w:val=""/>
      <w:lvlJc w:val="left"/>
    </w:lvl>
    <w:lvl w:ilvl="3" w:tplc="2474D48E">
      <w:start w:val="1"/>
      <w:numFmt w:val="decimal"/>
      <w:lvlText w:val=""/>
      <w:lvlJc w:val="left"/>
    </w:lvl>
    <w:lvl w:ilvl="4" w:tplc="EAE291C0">
      <w:start w:val="1"/>
      <w:numFmt w:val="decimal"/>
      <w:lvlText w:val=""/>
      <w:lvlJc w:val="left"/>
    </w:lvl>
    <w:lvl w:ilvl="5" w:tplc="16AE6DDE">
      <w:start w:val="1"/>
      <w:numFmt w:val="decimal"/>
      <w:lvlText w:val=""/>
      <w:lvlJc w:val="left"/>
    </w:lvl>
    <w:lvl w:ilvl="6" w:tplc="3688559C">
      <w:start w:val="1"/>
      <w:numFmt w:val="decimal"/>
      <w:lvlText w:val=""/>
      <w:lvlJc w:val="left"/>
    </w:lvl>
    <w:lvl w:ilvl="7" w:tplc="D86419A2">
      <w:start w:val="1"/>
      <w:numFmt w:val="decimal"/>
      <w:lvlText w:val=""/>
      <w:lvlJc w:val="left"/>
    </w:lvl>
    <w:lvl w:ilvl="8" w:tplc="DCEA7E9C">
      <w:start w:val="1"/>
      <w:numFmt w:val="decimal"/>
      <w:lvlText w:val=""/>
      <w:lvlJc w:val="left"/>
    </w:lvl>
  </w:abstractNum>
  <w:abstractNum w:abstractNumId="188" w15:restartNumberingAfterBreak="0">
    <w:nsid w:val="547A227C"/>
    <w:multiLevelType w:val="hybridMultilevel"/>
    <w:tmpl w:val="295C0CC4"/>
    <w:lvl w:ilvl="0" w:tplc="3CF6272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3D02E89E">
      <w:start w:val="1"/>
      <w:numFmt w:val="decimal"/>
      <w:lvlText w:val=""/>
      <w:lvlJc w:val="left"/>
    </w:lvl>
    <w:lvl w:ilvl="2" w:tplc="B35E89DC">
      <w:start w:val="1"/>
      <w:numFmt w:val="decimal"/>
      <w:lvlText w:val=""/>
      <w:lvlJc w:val="left"/>
    </w:lvl>
    <w:lvl w:ilvl="3" w:tplc="343C7314">
      <w:start w:val="1"/>
      <w:numFmt w:val="decimal"/>
      <w:lvlText w:val=""/>
      <w:lvlJc w:val="left"/>
    </w:lvl>
    <w:lvl w:ilvl="4" w:tplc="4D345648">
      <w:start w:val="1"/>
      <w:numFmt w:val="decimal"/>
      <w:lvlText w:val=""/>
      <w:lvlJc w:val="left"/>
    </w:lvl>
    <w:lvl w:ilvl="5" w:tplc="7AB88036">
      <w:start w:val="1"/>
      <w:numFmt w:val="decimal"/>
      <w:lvlText w:val=""/>
      <w:lvlJc w:val="left"/>
    </w:lvl>
    <w:lvl w:ilvl="6" w:tplc="05E0E50E">
      <w:start w:val="1"/>
      <w:numFmt w:val="decimal"/>
      <w:lvlText w:val=""/>
      <w:lvlJc w:val="left"/>
    </w:lvl>
    <w:lvl w:ilvl="7" w:tplc="D1901D26">
      <w:start w:val="1"/>
      <w:numFmt w:val="decimal"/>
      <w:lvlText w:val=""/>
      <w:lvlJc w:val="left"/>
    </w:lvl>
    <w:lvl w:ilvl="8" w:tplc="AFFAA258">
      <w:start w:val="1"/>
      <w:numFmt w:val="decimal"/>
      <w:lvlText w:val=""/>
      <w:lvlJc w:val="left"/>
    </w:lvl>
  </w:abstractNum>
  <w:abstractNum w:abstractNumId="189" w15:restartNumberingAfterBreak="0">
    <w:nsid w:val="549D5BC0"/>
    <w:multiLevelType w:val="hybridMultilevel"/>
    <w:tmpl w:val="40964D38"/>
    <w:lvl w:ilvl="0" w:tplc="EB88681A">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49FC987C">
      <w:start w:val="1"/>
      <w:numFmt w:val="decimal"/>
      <w:lvlText w:val=""/>
      <w:lvlJc w:val="left"/>
    </w:lvl>
    <w:lvl w:ilvl="2" w:tplc="656C4904">
      <w:start w:val="1"/>
      <w:numFmt w:val="decimal"/>
      <w:lvlText w:val=""/>
      <w:lvlJc w:val="left"/>
    </w:lvl>
    <w:lvl w:ilvl="3" w:tplc="755CDDFA">
      <w:start w:val="1"/>
      <w:numFmt w:val="decimal"/>
      <w:lvlText w:val=""/>
      <w:lvlJc w:val="left"/>
    </w:lvl>
    <w:lvl w:ilvl="4" w:tplc="46F23946">
      <w:start w:val="1"/>
      <w:numFmt w:val="decimal"/>
      <w:lvlText w:val=""/>
      <w:lvlJc w:val="left"/>
    </w:lvl>
    <w:lvl w:ilvl="5" w:tplc="7AC450D0">
      <w:start w:val="1"/>
      <w:numFmt w:val="decimal"/>
      <w:lvlText w:val=""/>
      <w:lvlJc w:val="left"/>
    </w:lvl>
    <w:lvl w:ilvl="6" w:tplc="A2DC5016">
      <w:start w:val="1"/>
      <w:numFmt w:val="decimal"/>
      <w:lvlText w:val=""/>
      <w:lvlJc w:val="left"/>
    </w:lvl>
    <w:lvl w:ilvl="7" w:tplc="E0AA5DB0">
      <w:start w:val="1"/>
      <w:numFmt w:val="decimal"/>
      <w:lvlText w:val=""/>
      <w:lvlJc w:val="left"/>
    </w:lvl>
    <w:lvl w:ilvl="8" w:tplc="A43E6FFE">
      <w:start w:val="1"/>
      <w:numFmt w:val="decimal"/>
      <w:lvlText w:val=""/>
      <w:lvlJc w:val="left"/>
    </w:lvl>
  </w:abstractNum>
  <w:abstractNum w:abstractNumId="190" w15:restartNumberingAfterBreak="0">
    <w:nsid w:val="55706C71"/>
    <w:multiLevelType w:val="hybridMultilevel"/>
    <w:tmpl w:val="E84E99CC"/>
    <w:lvl w:ilvl="0" w:tplc="CB9EEF5A">
      <w:start w:val="1"/>
      <w:numFmt w:val="bullet"/>
      <w:lvlText w:val="•"/>
      <w:lvlJc w:val="left"/>
      <w:rPr>
        <w:rFonts w:ascii="Times New Roman" w:eastAsia="Times New Roman" w:hAnsi="Times New Roman" w:cs="Times New Roman"/>
        <w:color w:val="656565"/>
        <w:spacing w:val="0"/>
        <w:position w:val="0"/>
        <w:sz w:val="20"/>
        <w:szCs w:val="20"/>
        <w:u w:val="none"/>
        <w:shd w:val="clear" w:color="auto" w:fill="auto"/>
        <w:lang w:val="zh-TW" w:eastAsia="zh-TW" w:bidi="zh-TW"/>
      </w:rPr>
    </w:lvl>
    <w:lvl w:ilvl="1" w:tplc="DB9227F8">
      <w:start w:val="1"/>
      <w:numFmt w:val="decimal"/>
      <w:lvlText w:val=""/>
      <w:lvlJc w:val="left"/>
    </w:lvl>
    <w:lvl w:ilvl="2" w:tplc="C3F636E0">
      <w:start w:val="1"/>
      <w:numFmt w:val="decimal"/>
      <w:lvlText w:val=""/>
      <w:lvlJc w:val="left"/>
    </w:lvl>
    <w:lvl w:ilvl="3" w:tplc="90988970">
      <w:start w:val="1"/>
      <w:numFmt w:val="decimal"/>
      <w:lvlText w:val=""/>
      <w:lvlJc w:val="left"/>
    </w:lvl>
    <w:lvl w:ilvl="4" w:tplc="0FEADFCE">
      <w:start w:val="1"/>
      <w:numFmt w:val="decimal"/>
      <w:lvlText w:val=""/>
      <w:lvlJc w:val="left"/>
    </w:lvl>
    <w:lvl w:ilvl="5" w:tplc="5E3EF1B6">
      <w:start w:val="1"/>
      <w:numFmt w:val="decimal"/>
      <w:lvlText w:val=""/>
      <w:lvlJc w:val="left"/>
    </w:lvl>
    <w:lvl w:ilvl="6" w:tplc="8B081A00">
      <w:start w:val="1"/>
      <w:numFmt w:val="decimal"/>
      <w:lvlText w:val=""/>
      <w:lvlJc w:val="left"/>
    </w:lvl>
    <w:lvl w:ilvl="7" w:tplc="CC9624AA">
      <w:start w:val="1"/>
      <w:numFmt w:val="decimal"/>
      <w:lvlText w:val=""/>
      <w:lvlJc w:val="left"/>
    </w:lvl>
    <w:lvl w:ilvl="8" w:tplc="05B8D268">
      <w:start w:val="1"/>
      <w:numFmt w:val="decimal"/>
      <w:lvlText w:val=""/>
      <w:lvlJc w:val="left"/>
    </w:lvl>
  </w:abstractNum>
  <w:abstractNum w:abstractNumId="191" w15:restartNumberingAfterBreak="0">
    <w:nsid w:val="557D6795"/>
    <w:multiLevelType w:val="hybridMultilevel"/>
    <w:tmpl w:val="2C7AAA52"/>
    <w:lvl w:ilvl="0" w:tplc="A06CF16C">
      <w:start w:val="1"/>
      <w:numFmt w:val="bullet"/>
      <w:lvlText w:val="•"/>
      <w:lvlJc w:val="left"/>
      <w:rPr>
        <w:rFonts w:ascii="Times New Roman" w:eastAsia="Times New Roman" w:hAnsi="Times New Roman" w:cs="Times New Roman"/>
        <w:b/>
        <w:bCs/>
        <w:color w:val="000000"/>
        <w:spacing w:val="0"/>
        <w:position w:val="0"/>
        <w:sz w:val="28"/>
        <w:szCs w:val="28"/>
        <w:u w:val="none"/>
        <w:shd w:val="clear" w:color="auto" w:fill="auto"/>
        <w:lang w:val="zh-TW" w:eastAsia="zh-TW" w:bidi="zh-TW"/>
      </w:rPr>
    </w:lvl>
    <w:lvl w:ilvl="1" w:tplc="533A5DCE">
      <w:start w:val="1"/>
      <w:numFmt w:val="decimal"/>
      <w:lvlText w:val=""/>
      <w:lvlJc w:val="left"/>
    </w:lvl>
    <w:lvl w:ilvl="2" w:tplc="FCD05512">
      <w:start w:val="1"/>
      <w:numFmt w:val="decimal"/>
      <w:lvlText w:val=""/>
      <w:lvlJc w:val="left"/>
    </w:lvl>
    <w:lvl w:ilvl="3" w:tplc="2BB29F2C">
      <w:start w:val="1"/>
      <w:numFmt w:val="decimal"/>
      <w:lvlText w:val=""/>
      <w:lvlJc w:val="left"/>
    </w:lvl>
    <w:lvl w:ilvl="4" w:tplc="C966D698">
      <w:start w:val="1"/>
      <w:numFmt w:val="decimal"/>
      <w:lvlText w:val=""/>
      <w:lvlJc w:val="left"/>
    </w:lvl>
    <w:lvl w:ilvl="5" w:tplc="1DD4C2F6">
      <w:start w:val="1"/>
      <w:numFmt w:val="decimal"/>
      <w:lvlText w:val=""/>
      <w:lvlJc w:val="left"/>
    </w:lvl>
    <w:lvl w:ilvl="6" w:tplc="F6E8AB96">
      <w:start w:val="1"/>
      <w:numFmt w:val="decimal"/>
      <w:lvlText w:val=""/>
      <w:lvlJc w:val="left"/>
    </w:lvl>
    <w:lvl w:ilvl="7" w:tplc="22B4A7AC">
      <w:start w:val="1"/>
      <w:numFmt w:val="decimal"/>
      <w:lvlText w:val=""/>
      <w:lvlJc w:val="left"/>
    </w:lvl>
    <w:lvl w:ilvl="8" w:tplc="E4A06B64">
      <w:start w:val="1"/>
      <w:numFmt w:val="decimal"/>
      <w:lvlText w:val=""/>
      <w:lvlJc w:val="left"/>
    </w:lvl>
  </w:abstractNum>
  <w:abstractNum w:abstractNumId="192" w15:restartNumberingAfterBreak="0">
    <w:nsid w:val="55DE5F23"/>
    <w:multiLevelType w:val="hybridMultilevel"/>
    <w:tmpl w:val="2032788A"/>
    <w:lvl w:ilvl="0" w:tplc="B52E4806">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62DE5140">
      <w:start w:val="1"/>
      <w:numFmt w:val="decimal"/>
      <w:lvlText w:val=""/>
      <w:lvlJc w:val="left"/>
    </w:lvl>
    <w:lvl w:ilvl="2" w:tplc="725EE5CE">
      <w:start w:val="1"/>
      <w:numFmt w:val="decimal"/>
      <w:lvlText w:val=""/>
      <w:lvlJc w:val="left"/>
    </w:lvl>
    <w:lvl w:ilvl="3" w:tplc="C504E676">
      <w:start w:val="1"/>
      <w:numFmt w:val="decimal"/>
      <w:lvlText w:val=""/>
      <w:lvlJc w:val="left"/>
    </w:lvl>
    <w:lvl w:ilvl="4" w:tplc="FDE4CAA6">
      <w:start w:val="1"/>
      <w:numFmt w:val="decimal"/>
      <w:lvlText w:val=""/>
      <w:lvlJc w:val="left"/>
    </w:lvl>
    <w:lvl w:ilvl="5" w:tplc="E724DC58">
      <w:start w:val="1"/>
      <w:numFmt w:val="decimal"/>
      <w:lvlText w:val=""/>
      <w:lvlJc w:val="left"/>
    </w:lvl>
    <w:lvl w:ilvl="6" w:tplc="BEC4D7FA">
      <w:start w:val="1"/>
      <w:numFmt w:val="decimal"/>
      <w:lvlText w:val=""/>
      <w:lvlJc w:val="left"/>
    </w:lvl>
    <w:lvl w:ilvl="7" w:tplc="12C0C70C">
      <w:start w:val="1"/>
      <w:numFmt w:val="decimal"/>
      <w:lvlText w:val=""/>
      <w:lvlJc w:val="left"/>
    </w:lvl>
    <w:lvl w:ilvl="8" w:tplc="A8A44EC8">
      <w:start w:val="1"/>
      <w:numFmt w:val="decimal"/>
      <w:lvlText w:val=""/>
      <w:lvlJc w:val="left"/>
    </w:lvl>
  </w:abstractNum>
  <w:abstractNum w:abstractNumId="193" w15:restartNumberingAfterBreak="0">
    <w:nsid w:val="560B38B2"/>
    <w:multiLevelType w:val="hybridMultilevel"/>
    <w:tmpl w:val="639845AC"/>
    <w:lvl w:ilvl="0" w:tplc="22B850D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88CC7E14">
      <w:start w:val="1"/>
      <w:numFmt w:val="decimal"/>
      <w:lvlText w:val=""/>
      <w:lvlJc w:val="left"/>
    </w:lvl>
    <w:lvl w:ilvl="2" w:tplc="66BA6CBC">
      <w:start w:val="1"/>
      <w:numFmt w:val="decimal"/>
      <w:lvlText w:val=""/>
      <w:lvlJc w:val="left"/>
    </w:lvl>
    <w:lvl w:ilvl="3" w:tplc="D55E1634">
      <w:start w:val="1"/>
      <w:numFmt w:val="decimal"/>
      <w:lvlText w:val=""/>
      <w:lvlJc w:val="left"/>
    </w:lvl>
    <w:lvl w:ilvl="4" w:tplc="1400966C">
      <w:start w:val="1"/>
      <w:numFmt w:val="decimal"/>
      <w:lvlText w:val=""/>
      <w:lvlJc w:val="left"/>
    </w:lvl>
    <w:lvl w:ilvl="5" w:tplc="1526C326">
      <w:start w:val="1"/>
      <w:numFmt w:val="decimal"/>
      <w:lvlText w:val=""/>
      <w:lvlJc w:val="left"/>
    </w:lvl>
    <w:lvl w:ilvl="6" w:tplc="0A34BFAC">
      <w:start w:val="1"/>
      <w:numFmt w:val="decimal"/>
      <w:lvlText w:val=""/>
      <w:lvlJc w:val="left"/>
    </w:lvl>
    <w:lvl w:ilvl="7" w:tplc="BBA0654E">
      <w:start w:val="1"/>
      <w:numFmt w:val="decimal"/>
      <w:lvlText w:val=""/>
      <w:lvlJc w:val="left"/>
    </w:lvl>
    <w:lvl w:ilvl="8" w:tplc="F44CB822">
      <w:start w:val="1"/>
      <w:numFmt w:val="decimal"/>
      <w:lvlText w:val=""/>
      <w:lvlJc w:val="left"/>
    </w:lvl>
  </w:abstractNum>
  <w:abstractNum w:abstractNumId="194" w15:restartNumberingAfterBreak="0">
    <w:nsid w:val="5659570D"/>
    <w:multiLevelType w:val="hybridMultilevel"/>
    <w:tmpl w:val="92488118"/>
    <w:lvl w:ilvl="0" w:tplc="12CC901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022C89E0">
      <w:start w:val="1"/>
      <w:numFmt w:val="decimal"/>
      <w:lvlText w:val=""/>
      <w:lvlJc w:val="left"/>
    </w:lvl>
    <w:lvl w:ilvl="2" w:tplc="F000C5B0">
      <w:start w:val="1"/>
      <w:numFmt w:val="decimal"/>
      <w:lvlText w:val=""/>
      <w:lvlJc w:val="left"/>
    </w:lvl>
    <w:lvl w:ilvl="3" w:tplc="8B00E030">
      <w:start w:val="1"/>
      <w:numFmt w:val="decimal"/>
      <w:lvlText w:val=""/>
      <w:lvlJc w:val="left"/>
    </w:lvl>
    <w:lvl w:ilvl="4" w:tplc="505C3966">
      <w:start w:val="1"/>
      <w:numFmt w:val="decimal"/>
      <w:lvlText w:val=""/>
      <w:lvlJc w:val="left"/>
    </w:lvl>
    <w:lvl w:ilvl="5" w:tplc="4C54C74A">
      <w:start w:val="1"/>
      <w:numFmt w:val="decimal"/>
      <w:lvlText w:val=""/>
      <w:lvlJc w:val="left"/>
    </w:lvl>
    <w:lvl w:ilvl="6" w:tplc="01BE4F0E">
      <w:start w:val="1"/>
      <w:numFmt w:val="decimal"/>
      <w:lvlText w:val=""/>
      <w:lvlJc w:val="left"/>
    </w:lvl>
    <w:lvl w:ilvl="7" w:tplc="5CFCAFF0">
      <w:start w:val="1"/>
      <w:numFmt w:val="decimal"/>
      <w:lvlText w:val=""/>
      <w:lvlJc w:val="left"/>
    </w:lvl>
    <w:lvl w:ilvl="8" w:tplc="1438F54A">
      <w:start w:val="1"/>
      <w:numFmt w:val="decimal"/>
      <w:lvlText w:val=""/>
      <w:lvlJc w:val="left"/>
    </w:lvl>
  </w:abstractNum>
  <w:abstractNum w:abstractNumId="195" w15:restartNumberingAfterBreak="0">
    <w:nsid w:val="568332C9"/>
    <w:multiLevelType w:val="hybridMultilevel"/>
    <w:tmpl w:val="30886068"/>
    <w:lvl w:ilvl="0" w:tplc="DAF23848">
      <w:start w:val="1"/>
      <w:numFmt w:val="bullet"/>
      <w:lvlText w:val="■"/>
      <w:lvlJc w:val="left"/>
      <w:rPr>
        <w:rFonts w:ascii="Times New Roman" w:eastAsia="Times New Roman" w:hAnsi="Times New Roman" w:cs="Times New Roman"/>
        <w:color w:val="656565"/>
        <w:spacing w:val="0"/>
        <w:position w:val="0"/>
        <w:sz w:val="20"/>
        <w:szCs w:val="20"/>
        <w:u w:val="none"/>
        <w:shd w:val="clear" w:color="auto" w:fill="auto"/>
        <w:lang w:val="zh-TW" w:eastAsia="zh-TW" w:bidi="zh-TW"/>
      </w:rPr>
    </w:lvl>
    <w:lvl w:ilvl="1" w:tplc="83585CE8">
      <w:start w:val="1"/>
      <w:numFmt w:val="decimal"/>
      <w:lvlText w:val=""/>
      <w:lvlJc w:val="left"/>
    </w:lvl>
    <w:lvl w:ilvl="2" w:tplc="93DAB606">
      <w:start w:val="1"/>
      <w:numFmt w:val="decimal"/>
      <w:lvlText w:val=""/>
      <w:lvlJc w:val="left"/>
    </w:lvl>
    <w:lvl w:ilvl="3" w:tplc="B5262528">
      <w:start w:val="1"/>
      <w:numFmt w:val="decimal"/>
      <w:lvlText w:val=""/>
      <w:lvlJc w:val="left"/>
    </w:lvl>
    <w:lvl w:ilvl="4" w:tplc="D2D850F8">
      <w:start w:val="1"/>
      <w:numFmt w:val="decimal"/>
      <w:lvlText w:val=""/>
      <w:lvlJc w:val="left"/>
    </w:lvl>
    <w:lvl w:ilvl="5" w:tplc="B96AA154">
      <w:start w:val="1"/>
      <w:numFmt w:val="decimal"/>
      <w:lvlText w:val=""/>
      <w:lvlJc w:val="left"/>
    </w:lvl>
    <w:lvl w:ilvl="6" w:tplc="7F6CE91E">
      <w:start w:val="1"/>
      <w:numFmt w:val="decimal"/>
      <w:lvlText w:val=""/>
      <w:lvlJc w:val="left"/>
    </w:lvl>
    <w:lvl w:ilvl="7" w:tplc="BA585366">
      <w:start w:val="1"/>
      <w:numFmt w:val="decimal"/>
      <w:lvlText w:val=""/>
      <w:lvlJc w:val="left"/>
    </w:lvl>
    <w:lvl w:ilvl="8" w:tplc="F9561CC2">
      <w:start w:val="1"/>
      <w:numFmt w:val="decimal"/>
      <w:lvlText w:val=""/>
      <w:lvlJc w:val="left"/>
    </w:lvl>
  </w:abstractNum>
  <w:abstractNum w:abstractNumId="196" w15:restartNumberingAfterBreak="0">
    <w:nsid w:val="56D27297"/>
    <w:multiLevelType w:val="hybridMultilevel"/>
    <w:tmpl w:val="A0127F2E"/>
    <w:lvl w:ilvl="0" w:tplc="9AD09FE6">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D2708DE6">
      <w:start w:val="1"/>
      <w:numFmt w:val="decimal"/>
      <w:lvlText w:val=""/>
      <w:lvlJc w:val="left"/>
    </w:lvl>
    <w:lvl w:ilvl="2" w:tplc="29D89BD8">
      <w:start w:val="1"/>
      <w:numFmt w:val="decimal"/>
      <w:lvlText w:val=""/>
      <w:lvlJc w:val="left"/>
    </w:lvl>
    <w:lvl w:ilvl="3" w:tplc="4F84D6E0">
      <w:start w:val="1"/>
      <w:numFmt w:val="decimal"/>
      <w:lvlText w:val=""/>
      <w:lvlJc w:val="left"/>
    </w:lvl>
    <w:lvl w:ilvl="4" w:tplc="FD20546E">
      <w:start w:val="1"/>
      <w:numFmt w:val="decimal"/>
      <w:lvlText w:val=""/>
      <w:lvlJc w:val="left"/>
    </w:lvl>
    <w:lvl w:ilvl="5" w:tplc="955C80A0">
      <w:start w:val="1"/>
      <w:numFmt w:val="decimal"/>
      <w:lvlText w:val=""/>
      <w:lvlJc w:val="left"/>
    </w:lvl>
    <w:lvl w:ilvl="6" w:tplc="EA880958">
      <w:start w:val="1"/>
      <w:numFmt w:val="decimal"/>
      <w:lvlText w:val=""/>
      <w:lvlJc w:val="left"/>
    </w:lvl>
    <w:lvl w:ilvl="7" w:tplc="E424C21C">
      <w:start w:val="1"/>
      <w:numFmt w:val="decimal"/>
      <w:lvlText w:val=""/>
      <w:lvlJc w:val="left"/>
    </w:lvl>
    <w:lvl w:ilvl="8" w:tplc="2398F3E4">
      <w:start w:val="1"/>
      <w:numFmt w:val="decimal"/>
      <w:lvlText w:val=""/>
      <w:lvlJc w:val="left"/>
    </w:lvl>
  </w:abstractNum>
  <w:abstractNum w:abstractNumId="197" w15:restartNumberingAfterBreak="0">
    <w:nsid w:val="57231AB7"/>
    <w:multiLevelType w:val="hybridMultilevel"/>
    <w:tmpl w:val="14AAFC14"/>
    <w:lvl w:ilvl="0" w:tplc="41A481E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DAF0E030">
      <w:start w:val="1"/>
      <w:numFmt w:val="decimal"/>
      <w:lvlText w:val=""/>
      <w:lvlJc w:val="left"/>
    </w:lvl>
    <w:lvl w:ilvl="2" w:tplc="41F6D01A">
      <w:start w:val="1"/>
      <w:numFmt w:val="decimal"/>
      <w:lvlText w:val=""/>
      <w:lvlJc w:val="left"/>
    </w:lvl>
    <w:lvl w:ilvl="3" w:tplc="360255FE">
      <w:start w:val="1"/>
      <w:numFmt w:val="decimal"/>
      <w:lvlText w:val=""/>
      <w:lvlJc w:val="left"/>
    </w:lvl>
    <w:lvl w:ilvl="4" w:tplc="7250EC18">
      <w:start w:val="1"/>
      <w:numFmt w:val="decimal"/>
      <w:lvlText w:val=""/>
      <w:lvlJc w:val="left"/>
    </w:lvl>
    <w:lvl w:ilvl="5" w:tplc="E80A4D24">
      <w:start w:val="1"/>
      <w:numFmt w:val="decimal"/>
      <w:lvlText w:val=""/>
      <w:lvlJc w:val="left"/>
    </w:lvl>
    <w:lvl w:ilvl="6" w:tplc="EA823244">
      <w:start w:val="1"/>
      <w:numFmt w:val="decimal"/>
      <w:lvlText w:val=""/>
      <w:lvlJc w:val="left"/>
    </w:lvl>
    <w:lvl w:ilvl="7" w:tplc="DE36425E">
      <w:start w:val="1"/>
      <w:numFmt w:val="decimal"/>
      <w:lvlText w:val=""/>
      <w:lvlJc w:val="left"/>
    </w:lvl>
    <w:lvl w:ilvl="8" w:tplc="7A908CEE">
      <w:start w:val="1"/>
      <w:numFmt w:val="decimal"/>
      <w:lvlText w:val=""/>
      <w:lvlJc w:val="left"/>
    </w:lvl>
  </w:abstractNum>
  <w:abstractNum w:abstractNumId="198" w15:restartNumberingAfterBreak="0">
    <w:nsid w:val="57616637"/>
    <w:multiLevelType w:val="hybridMultilevel"/>
    <w:tmpl w:val="50F6702C"/>
    <w:lvl w:ilvl="0" w:tplc="BE3451AC">
      <w:start w:val="1"/>
      <w:numFmt w:val="bullet"/>
      <w:lvlText w:val=""/>
      <w:lvlJc w:val="left"/>
      <w:pPr>
        <w:ind w:left="720" w:hanging="360"/>
      </w:pPr>
      <w:rPr>
        <w:rFonts w:ascii="Symbol" w:hAnsi="Symbol" w:hint="default"/>
      </w:rPr>
    </w:lvl>
    <w:lvl w:ilvl="1" w:tplc="8B48EDC4">
      <w:start w:val="1"/>
      <w:numFmt w:val="bullet"/>
      <w:lvlText w:val="o"/>
      <w:lvlJc w:val="left"/>
      <w:pPr>
        <w:ind w:left="1440" w:hanging="360"/>
      </w:pPr>
      <w:rPr>
        <w:rFonts w:ascii="Courier New" w:hAnsi="Courier New" w:cs="Courier New" w:hint="default"/>
      </w:rPr>
    </w:lvl>
    <w:lvl w:ilvl="2" w:tplc="1A6645BA">
      <w:start w:val="1"/>
      <w:numFmt w:val="bullet"/>
      <w:lvlText w:val=""/>
      <w:lvlJc w:val="left"/>
      <w:pPr>
        <w:ind w:left="2160" w:hanging="360"/>
      </w:pPr>
      <w:rPr>
        <w:rFonts w:ascii="Wingdings" w:hAnsi="Wingdings" w:hint="default"/>
      </w:rPr>
    </w:lvl>
    <w:lvl w:ilvl="3" w:tplc="7A404C1A">
      <w:start w:val="1"/>
      <w:numFmt w:val="bullet"/>
      <w:lvlText w:val=""/>
      <w:lvlJc w:val="left"/>
      <w:pPr>
        <w:ind w:left="2880" w:hanging="360"/>
      </w:pPr>
      <w:rPr>
        <w:rFonts w:ascii="Symbol" w:hAnsi="Symbol" w:hint="default"/>
      </w:rPr>
    </w:lvl>
    <w:lvl w:ilvl="4" w:tplc="19FE79D6">
      <w:start w:val="1"/>
      <w:numFmt w:val="bullet"/>
      <w:lvlText w:val="o"/>
      <w:lvlJc w:val="left"/>
      <w:pPr>
        <w:ind w:left="3600" w:hanging="360"/>
      </w:pPr>
      <w:rPr>
        <w:rFonts w:ascii="Courier New" w:hAnsi="Courier New" w:cs="Courier New" w:hint="default"/>
      </w:rPr>
    </w:lvl>
    <w:lvl w:ilvl="5" w:tplc="791C9E96">
      <w:start w:val="1"/>
      <w:numFmt w:val="bullet"/>
      <w:lvlText w:val=""/>
      <w:lvlJc w:val="left"/>
      <w:pPr>
        <w:ind w:left="4320" w:hanging="360"/>
      </w:pPr>
      <w:rPr>
        <w:rFonts w:ascii="Wingdings" w:hAnsi="Wingdings" w:hint="default"/>
      </w:rPr>
    </w:lvl>
    <w:lvl w:ilvl="6" w:tplc="4B94F740">
      <w:start w:val="1"/>
      <w:numFmt w:val="bullet"/>
      <w:lvlText w:val=""/>
      <w:lvlJc w:val="left"/>
      <w:pPr>
        <w:ind w:left="5040" w:hanging="360"/>
      </w:pPr>
      <w:rPr>
        <w:rFonts w:ascii="Symbol" w:hAnsi="Symbol" w:hint="default"/>
      </w:rPr>
    </w:lvl>
    <w:lvl w:ilvl="7" w:tplc="061EE776">
      <w:start w:val="1"/>
      <w:numFmt w:val="bullet"/>
      <w:lvlText w:val="o"/>
      <w:lvlJc w:val="left"/>
      <w:pPr>
        <w:ind w:left="5760" w:hanging="360"/>
      </w:pPr>
      <w:rPr>
        <w:rFonts w:ascii="Courier New" w:hAnsi="Courier New" w:cs="Courier New" w:hint="default"/>
      </w:rPr>
    </w:lvl>
    <w:lvl w:ilvl="8" w:tplc="5B32E4D4">
      <w:start w:val="1"/>
      <w:numFmt w:val="bullet"/>
      <w:lvlText w:val=""/>
      <w:lvlJc w:val="left"/>
      <w:pPr>
        <w:ind w:left="6480" w:hanging="360"/>
      </w:pPr>
      <w:rPr>
        <w:rFonts w:ascii="Wingdings" w:hAnsi="Wingdings" w:hint="default"/>
      </w:rPr>
    </w:lvl>
  </w:abstractNum>
  <w:abstractNum w:abstractNumId="199" w15:restartNumberingAfterBreak="0">
    <w:nsid w:val="57CC7D0C"/>
    <w:multiLevelType w:val="hybridMultilevel"/>
    <w:tmpl w:val="2F180B00"/>
    <w:lvl w:ilvl="0" w:tplc="3BB4D77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586EDC66">
      <w:start w:val="1"/>
      <w:numFmt w:val="decimal"/>
      <w:lvlText w:val=""/>
      <w:lvlJc w:val="left"/>
    </w:lvl>
    <w:lvl w:ilvl="2" w:tplc="B7908342">
      <w:start w:val="1"/>
      <w:numFmt w:val="decimal"/>
      <w:lvlText w:val=""/>
      <w:lvlJc w:val="left"/>
    </w:lvl>
    <w:lvl w:ilvl="3" w:tplc="067649AE">
      <w:start w:val="1"/>
      <w:numFmt w:val="decimal"/>
      <w:lvlText w:val=""/>
      <w:lvlJc w:val="left"/>
    </w:lvl>
    <w:lvl w:ilvl="4" w:tplc="FCAA95FE">
      <w:start w:val="1"/>
      <w:numFmt w:val="decimal"/>
      <w:lvlText w:val=""/>
      <w:lvlJc w:val="left"/>
    </w:lvl>
    <w:lvl w:ilvl="5" w:tplc="9E9AE4D4">
      <w:start w:val="1"/>
      <w:numFmt w:val="decimal"/>
      <w:lvlText w:val=""/>
      <w:lvlJc w:val="left"/>
    </w:lvl>
    <w:lvl w:ilvl="6" w:tplc="37CC146C">
      <w:start w:val="1"/>
      <w:numFmt w:val="decimal"/>
      <w:lvlText w:val=""/>
      <w:lvlJc w:val="left"/>
    </w:lvl>
    <w:lvl w:ilvl="7" w:tplc="F04AF388">
      <w:start w:val="1"/>
      <w:numFmt w:val="decimal"/>
      <w:lvlText w:val=""/>
      <w:lvlJc w:val="left"/>
    </w:lvl>
    <w:lvl w:ilvl="8" w:tplc="44A868A0">
      <w:start w:val="1"/>
      <w:numFmt w:val="decimal"/>
      <w:lvlText w:val=""/>
      <w:lvlJc w:val="left"/>
    </w:lvl>
  </w:abstractNum>
  <w:abstractNum w:abstractNumId="200" w15:restartNumberingAfterBreak="0">
    <w:nsid w:val="58092406"/>
    <w:multiLevelType w:val="hybridMultilevel"/>
    <w:tmpl w:val="6EAC367E"/>
    <w:lvl w:ilvl="0" w:tplc="DFB0118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BDDAD556">
      <w:start w:val="1"/>
      <w:numFmt w:val="decimal"/>
      <w:lvlText w:val=""/>
      <w:lvlJc w:val="left"/>
    </w:lvl>
    <w:lvl w:ilvl="2" w:tplc="F1E0E376">
      <w:start w:val="1"/>
      <w:numFmt w:val="decimal"/>
      <w:lvlText w:val=""/>
      <w:lvlJc w:val="left"/>
    </w:lvl>
    <w:lvl w:ilvl="3" w:tplc="A26444FE">
      <w:start w:val="1"/>
      <w:numFmt w:val="decimal"/>
      <w:lvlText w:val=""/>
      <w:lvlJc w:val="left"/>
    </w:lvl>
    <w:lvl w:ilvl="4" w:tplc="57E2ECD0">
      <w:start w:val="1"/>
      <w:numFmt w:val="decimal"/>
      <w:lvlText w:val=""/>
      <w:lvlJc w:val="left"/>
    </w:lvl>
    <w:lvl w:ilvl="5" w:tplc="B07C238E">
      <w:start w:val="1"/>
      <w:numFmt w:val="decimal"/>
      <w:lvlText w:val=""/>
      <w:lvlJc w:val="left"/>
    </w:lvl>
    <w:lvl w:ilvl="6" w:tplc="5BC033B8">
      <w:start w:val="1"/>
      <w:numFmt w:val="decimal"/>
      <w:lvlText w:val=""/>
      <w:lvlJc w:val="left"/>
    </w:lvl>
    <w:lvl w:ilvl="7" w:tplc="6A2CA3CE">
      <w:start w:val="1"/>
      <w:numFmt w:val="decimal"/>
      <w:lvlText w:val=""/>
      <w:lvlJc w:val="left"/>
    </w:lvl>
    <w:lvl w:ilvl="8" w:tplc="93EAE5F0">
      <w:start w:val="1"/>
      <w:numFmt w:val="decimal"/>
      <w:lvlText w:val=""/>
      <w:lvlJc w:val="left"/>
    </w:lvl>
  </w:abstractNum>
  <w:abstractNum w:abstractNumId="201" w15:restartNumberingAfterBreak="0">
    <w:nsid w:val="585A3874"/>
    <w:multiLevelType w:val="hybridMultilevel"/>
    <w:tmpl w:val="E8521DFC"/>
    <w:lvl w:ilvl="0" w:tplc="D7D0EE1C">
      <w:start w:val="1"/>
      <w:numFmt w:val="bullet"/>
      <w:pStyle w:val="a"/>
      <w:lvlText w:val=""/>
      <w:lvlJc w:val="left"/>
      <w:pPr>
        <w:tabs>
          <w:tab w:val="num" w:pos="360"/>
        </w:tabs>
        <w:ind w:left="360" w:hanging="360"/>
      </w:pPr>
      <w:rPr>
        <w:rFonts w:ascii="Symbol" w:hAnsi="Symbol" w:hint="default"/>
      </w:rPr>
    </w:lvl>
    <w:lvl w:ilvl="1" w:tplc="63703440">
      <w:start w:val="1"/>
      <w:numFmt w:val="bullet"/>
      <w:lvlText w:val="o"/>
      <w:lvlJc w:val="left"/>
      <w:pPr>
        <w:ind w:left="1440" w:hanging="360"/>
      </w:pPr>
      <w:rPr>
        <w:rFonts w:ascii="Courier New" w:eastAsia="Courier New" w:hAnsi="Courier New" w:cs="Courier New" w:hint="default"/>
      </w:rPr>
    </w:lvl>
    <w:lvl w:ilvl="2" w:tplc="071C0E36">
      <w:start w:val="1"/>
      <w:numFmt w:val="bullet"/>
      <w:lvlText w:val="§"/>
      <w:lvlJc w:val="left"/>
      <w:pPr>
        <w:ind w:left="2160" w:hanging="360"/>
      </w:pPr>
      <w:rPr>
        <w:rFonts w:ascii="Wingdings" w:eastAsia="Wingdings" w:hAnsi="Wingdings" w:cs="Wingdings" w:hint="default"/>
      </w:rPr>
    </w:lvl>
    <w:lvl w:ilvl="3" w:tplc="80F6047C">
      <w:start w:val="1"/>
      <w:numFmt w:val="bullet"/>
      <w:lvlText w:val="·"/>
      <w:lvlJc w:val="left"/>
      <w:pPr>
        <w:ind w:left="2880" w:hanging="360"/>
      </w:pPr>
      <w:rPr>
        <w:rFonts w:ascii="Symbol" w:eastAsia="Symbol" w:hAnsi="Symbol" w:cs="Symbol" w:hint="default"/>
      </w:rPr>
    </w:lvl>
    <w:lvl w:ilvl="4" w:tplc="429A8068">
      <w:start w:val="1"/>
      <w:numFmt w:val="bullet"/>
      <w:lvlText w:val="o"/>
      <w:lvlJc w:val="left"/>
      <w:pPr>
        <w:ind w:left="3600" w:hanging="360"/>
      </w:pPr>
      <w:rPr>
        <w:rFonts w:ascii="Courier New" w:eastAsia="Courier New" w:hAnsi="Courier New" w:cs="Courier New" w:hint="default"/>
      </w:rPr>
    </w:lvl>
    <w:lvl w:ilvl="5" w:tplc="BE30D472">
      <w:start w:val="1"/>
      <w:numFmt w:val="bullet"/>
      <w:lvlText w:val="§"/>
      <w:lvlJc w:val="left"/>
      <w:pPr>
        <w:ind w:left="4320" w:hanging="360"/>
      </w:pPr>
      <w:rPr>
        <w:rFonts w:ascii="Wingdings" w:eastAsia="Wingdings" w:hAnsi="Wingdings" w:cs="Wingdings" w:hint="default"/>
      </w:rPr>
    </w:lvl>
    <w:lvl w:ilvl="6" w:tplc="D690CCA6">
      <w:start w:val="1"/>
      <w:numFmt w:val="bullet"/>
      <w:lvlText w:val="·"/>
      <w:lvlJc w:val="left"/>
      <w:pPr>
        <w:ind w:left="5040" w:hanging="360"/>
      </w:pPr>
      <w:rPr>
        <w:rFonts w:ascii="Symbol" w:eastAsia="Symbol" w:hAnsi="Symbol" w:cs="Symbol" w:hint="default"/>
      </w:rPr>
    </w:lvl>
    <w:lvl w:ilvl="7" w:tplc="BA668AC8">
      <w:start w:val="1"/>
      <w:numFmt w:val="bullet"/>
      <w:lvlText w:val="o"/>
      <w:lvlJc w:val="left"/>
      <w:pPr>
        <w:ind w:left="5760" w:hanging="360"/>
      </w:pPr>
      <w:rPr>
        <w:rFonts w:ascii="Courier New" w:eastAsia="Courier New" w:hAnsi="Courier New" w:cs="Courier New" w:hint="default"/>
      </w:rPr>
    </w:lvl>
    <w:lvl w:ilvl="8" w:tplc="C20267DA">
      <w:start w:val="1"/>
      <w:numFmt w:val="bullet"/>
      <w:lvlText w:val="§"/>
      <w:lvlJc w:val="left"/>
      <w:pPr>
        <w:ind w:left="6480" w:hanging="360"/>
      </w:pPr>
      <w:rPr>
        <w:rFonts w:ascii="Wingdings" w:eastAsia="Wingdings" w:hAnsi="Wingdings" w:cs="Wingdings" w:hint="default"/>
      </w:rPr>
    </w:lvl>
  </w:abstractNum>
  <w:abstractNum w:abstractNumId="202" w15:restartNumberingAfterBreak="0">
    <w:nsid w:val="58AC0261"/>
    <w:multiLevelType w:val="hybridMultilevel"/>
    <w:tmpl w:val="CC9275F6"/>
    <w:lvl w:ilvl="0" w:tplc="CDCA5C12">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9078F838">
      <w:start w:val="1"/>
      <w:numFmt w:val="decimal"/>
      <w:lvlText w:val=""/>
      <w:lvlJc w:val="left"/>
    </w:lvl>
    <w:lvl w:ilvl="2" w:tplc="0AA0FCBC">
      <w:start w:val="1"/>
      <w:numFmt w:val="decimal"/>
      <w:lvlText w:val=""/>
      <w:lvlJc w:val="left"/>
    </w:lvl>
    <w:lvl w:ilvl="3" w:tplc="85C2C51A">
      <w:start w:val="1"/>
      <w:numFmt w:val="decimal"/>
      <w:lvlText w:val=""/>
      <w:lvlJc w:val="left"/>
    </w:lvl>
    <w:lvl w:ilvl="4" w:tplc="12467B40">
      <w:start w:val="1"/>
      <w:numFmt w:val="decimal"/>
      <w:lvlText w:val=""/>
      <w:lvlJc w:val="left"/>
    </w:lvl>
    <w:lvl w:ilvl="5" w:tplc="AF525458">
      <w:start w:val="1"/>
      <w:numFmt w:val="decimal"/>
      <w:lvlText w:val=""/>
      <w:lvlJc w:val="left"/>
    </w:lvl>
    <w:lvl w:ilvl="6" w:tplc="4024179E">
      <w:start w:val="1"/>
      <w:numFmt w:val="decimal"/>
      <w:lvlText w:val=""/>
      <w:lvlJc w:val="left"/>
    </w:lvl>
    <w:lvl w:ilvl="7" w:tplc="91F4A858">
      <w:start w:val="1"/>
      <w:numFmt w:val="decimal"/>
      <w:lvlText w:val=""/>
      <w:lvlJc w:val="left"/>
    </w:lvl>
    <w:lvl w:ilvl="8" w:tplc="CBDA09E8">
      <w:start w:val="1"/>
      <w:numFmt w:val="decimal"/>
      <w:lvlText w:val=""/>
      <w:lvlJc w:val="left"/>
    </w:lvl>
  </w:abstractNum>
  <w:abstractNum w:abstractNumId="203" w15:restartNumberingAfterBreak="0">
    <w:nsid w:val="59FF51A9"/>
    <w:multiLevelType w:val="hybridMultilevel"/>
    <w:tmpl w:val="ED2A0158"/>
    <w:lvl w:ilvl="0" w:tplc="EDC64470">
      <w:start w:val="2"/>
      <w:numFmt w:val="decimal"/>
      <w:lvlText w:val="%1"/>
      <w:lvlJc w:val="left"/>
      <w:rPr>
        <w:rFonts w:ascii="Times New Roman" w:eastAsia="Arial" w:hAnsi="Times New Roman" w:cs="Times New Roman" w:hint="default"/>
        <w:b/>
        <w:bCs/>
        <w:color w:val="656565"/>
        <w:spacing w:val="0"/>
        <w:position w:val="0"/>
        <w:sz w:val="24"/>
        <w:szCs w:val="24"/>
        <w:u w:val="none"/>
        <w:shd w:val="clear" w:color="auto" w:fill="auto"/>
        <w:lang w:val="zh-TW" w:eastAsia="zh-TW" w:bidi="zh-TW"/>
      </w:rPr>
    </w:lvl>
    <w:lvl w:ilvl="1" w:tplc="0CA2F0B8">
      <w:start w:val="1"/>
      <w:numFmt w:val="decimal"/>
      <w:lvlText w:val=""/>
      <w:lvlJc w:val="left"/>
    </w:lvl>
    <w:lvl w:ilvl="2" w:tplc="4FCA6C5A">
      <w:start w:val="1"/>
      <w:numFmt w:val="decimal"/>
      <w:lvlText w:val=""/>
      <w:lvlJc w:val="left"/>
    </w:lvl>
    <w:lvl w:ilvl="3" w:tplc="2CBEC316">
      <w:start w:val="1"/>
      <w:numFmt w:val="decimal"/>
      <w:lvlText w:val=""/>
      <w:lvlJc w:val="left"/>
    </w:lvl>
    <w:lvl w:ilvl="4" w:tplc="CE9CD3B0">
      <w:start w:val="1"/>
      <w:numFmt w:val="decimal"/>
      <w:lvlText w:val=""/>
      <w:lvlJc w:val="left"/>
    </w:lvl>
    <w:lvl w:ilvl="5" w:tplc="B0320316">
      <w:start w:val="1"/>
      <w:numFmt w:val="decimal"/>
      <w:lvlText w:val=""/>
      <w:lvlJc w:val="left"/>
    </w:lvl>
    <w:lvl w:ilvl="6" w:tplc="CD8C1F28">
      <w:start w:val="1"/>
      <w:numFmt w:val="decimal"/>
      <w:lvlText w:val=""/>
      <w:lvlJc w:val="left"/>
    </w:lvl>
    <w:lvl w:ilvl="7" w:tplc="B29ED474">
      <w:start w:val="1"/>
      <w:numFmt w:val="decimal"/>
      <w:lvlText w:val=""/>
      <w:lvlJc w:val="left"/>
    </w:lvl>
    <w:lvl w:ilvl="8" w:tplc="0F78EA36">
      <w:start w:val="1"/>
      <w:numFmt w:val="decimal"/>
      <w:lvlText w:val=""/>
      <w:lvlJc w:val="left"/>
    </w:lvl>
  </w:abstractNum>
  <w:abstractNum w:abstractNumId="204" w15:restartNumberingAfterBreak="0">
    <w:nsid w:val="5A6345B7"/>
    <w:multiLevelType w:val="hybridMultilevel"/>
    <w:tmpl w:val="96EA1610"/>
    <w:lvl w:ilvl="0" w:tplc="B5FAA502">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AB521B48">
      <w:start w:val="1"/>
      <w:numFmt w:val="decimal"/>
      <w:lvlText w:val=""/>
      <w:lvlJc w:val="left"/>
    </w:lvl>
    <w:lvl w:ilvl="2" w:tplc="17BE3EAA">
      <w:start w:val="1"/>
      <w:numFmt w:val="decimal"/>
      <w:lvlText w:val=""/>
      <w:lvlJc w:val="left"/>
    </w:lvl>
    <w:lvl w:ilvl="3" w:tplc="4AAE577E">
      <w:start w:val="1"/>
      <w:numFmt w:val="decimal"/>
      <w:lvlText w:val=""/>
      <w:lvlJc w:val="left"/>
    </w:lvl>
    <w:lvl w:ilvl="4" w:tplc="1032AB64">
      <w:start w:val="1"/>
      <w:numFmt w:val="decimal"/>
      <w:lvlText w:val=""/>
      <w:lvlJc w:val="left"/>
    </w:lvl>
    <w:lvl w:ilvl="5" w:tplc="922621A8">
      <w:start w:val="1"/>
      <w:numFmt w:val="decimal"/>
      <w:lvlText w:val=""/>
      <w:lvlJc w:val="left"/>
    </w:lvl>
    <w:lvl w:ilvl="6" w:tplc="74BA7C1E">
      <w:start w:val="1"/>
      <w:numFmt w:val="decimal"/>
      <w:lvlText w:val=""/>
      <w:lvlJc w:val="left"/>
    </w:lvl>
    <w:lvl w:ilvl="7" w:tplc="0F34C1BC">
      <w:start w:val="1"/>
      <w:numFmt w:val="decimal"/>
      <w:lvlText w:val=""/>
      <w:lvlJc w:val="left"/>
    </w:lvl>
    <w:lvl w:ilvl="8" w:tplc="CE18EEB4">
      <w:start w:val="1"/>
      <w:numFmt w:val="decimal"/>
      <w:lvlText w:val=""/>
      <w:lvlJc w:val="left"/>
    </w:lvl>
  </w:abstractNum>
  <w:abstractNum w:abstractNumId="205" w15:restartNumberingAfterBreak="0">
    <w:nsid w:val="5A6A68D2"/>
    <w:multiLevelType w:val="hybridMultilevel"/>
    <w:tmpl w:val="0850311E"/>
    <w:lvl w:ilvl="0" w:tplc="90E0592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50567BD4">
      <w:start w:val="1"/>
      <w:numFmt w:val="decimal"/>
      <w:lvlText w:val=""/>
      <w:lvlJc w:val="left"/>
    </w:lvl>
    <w:lvl w:ilvl="2" w:tplc="0D44423E">
      <w:start w:val="1"/>
      <w:numFmt w:val="decimal"/>
      <w:lvlText w:val=""/>
      <w:lvlJc w:val="left"/>
    </w:lvl>
    <w:lvl w:ilvl="3" w:tplc="9F90FE24">
      <w:start w:val="1"/>
      <w:numFmt w:val="decimal"/>
      <w:lvlText w:val=""/>
      <w:lvlJc w:val="left"/>
    </w:lvl>
    <w:lvl w:ilvl="4" w:tplc="59B4DBF4">
      <w:start w:val="1"/>
      <w:numFmt w:val="decimal"/>
      <w:lvlText w:val=""/>
      <w:lvlJc w:val="left"/>
    </w:lvl>
    <w:lvl w:ilvl="5" w:tplc="C632E0D4">
      <w:start w:val="1"/>
      <w:numFmt w:val="decimal"/>
      <w:lvlText w:val=""/>
      <w:lvlJc w:val="left"/>
    </w:lvl>
    <w:lvl w:ilvl="6" w:tplc="AFCCA31E">
      <w:start w:val="1"/>
      <w:numFmt w:val="decimal"/>
      <w:lvlText w:val=""/>
      <w:lvlJc w:val="left"/>
    </w:lvl>
    <w:lvl w:ilvl="7" w:tplc="637C2ACA">
      <w:start w:val="1"/>
      <w:numFmt w:val="decimal"/>
      <w:lvlText w:val=""/>
      <w:lvlJc w:val="left"/>
    </w:lvl>
    <w:lvl w:ilvl="8" w:tplc="0B168B84">
      <w:start w:val="1"/>
      <w:numFmt w:val="decimal"/>
      <w:lvlText w:val=""/>
      <w:lvlJc w:val="left"/>
    </w:lvl>
  </w:abstractNum>
  <w:abstractNum w:abstractNumId="206" w15:restartNumberingAfterBreak="0">
    <w:nsid w:val="5A984C12"/>
    <w:multiLevelType w:val="hybridMultilevel"/>
    <w:tmpl w:val="376A57E0"/>
    <w:lvl w:ilvl="0" w:tplc="B394C456">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B08446EE">
      <w:start w:val="1"/>
      <w:numFmt w:val="decimal"/>
      <w:lvlText w:val=""/>
      <w:lvlJc w:val="left"/>
    </w:lvl>
    <w:lvl w:ilvl="2" w:tplc="8E280E7E">
      <w:start w:val="1"/>
      <w:numFmt w:val="decimal"/>
      <w:lvlText w:val=""/>
      <w:lvlJc w:val="left"/>
    </w:lvl>
    <w:lvl w:ilvl="3" w:tplc="3FDC3E20">
      <w:start w:val="1"/>
      <w:numFmt w:val="decimal"/>
      <w:lvlText w:val=""/>
      <w:lvlJc w:val="left"/>
    </w:lvl>
    <w:lvl w:ilvl="4" w:tplc="C9788A28">
      <w:start w:val="1"/>
      <w:numFmt w:val="decimal"/>
      <w:lvlText w:val=""/>
      <w:lvlJc w:val="left"/>
    </w:lvl>
    <w:lvl w:ilvl="5" w:tplc="8EFE48B2">
      <w:start w:val="1"/>
      <w:numFmt w:val="decimal"/>
      <w:lvlText w:val=""/>
      <w:lvlJc w:val="left"/>
    </w:lvl>
    <w:lvl w:ilvl="6" w:tplc="4BA8E390">
      <w:start w:val="1"/>
      <w:numFmt w:val="decimal"/>
      <w:lvlText w:val=""/>
      <w:lvlJc w:val="left"/>
    </w:lvl>
    <w:lvl w:ilvl="7" w:tplc="C97C53CC">
      <w:start w:val="1"/>
      <w:numFmt w:val="decimal"/>
      <w:lvlText w:val=""/>
      <w:lvlJc w:val="left"/>
    </w:lvl>
    <w:lvl w:ilvl="8" w:tplc="14E4F308">
      <w:start w:val="1"/>
      <w:numFmt w:val="decimal"/>
      <w:lvlText w:val=""/>
      <w:lvlJc w:val="left"/>
    </w:lvl>
  </w:abstractNum>
  <w:abstractNum w:abstractNumId="207" w15:restartNumberingAfterBreak="0">
    <w:nsid w:val="5ADD24A3"/>
    <w:multiLevelType w:val="hybridMultilevel"/>
    <w:tmpl w:val="704A3ED2"/>
    <w:lvl w:ilvl="0" w:tplc="7D84AA96">
      <w:start w:val="1"/>
      <w:numFmt w:val="upperLetter"/>
      <w:lvlText w:val="%1."/>
      <w:lvlJc w:val="left"/>
      <w:pPr>
        <w:ind w:left="720" w:hanging="360"/>
      </w:pPr>
    </w:lvl>
    <w:lvl w:ilvl="1" w:tplc="AE3CD4BA">
      <w:start w:val="1"/>
      <w:numFmt w:val="lowerLetter"/>
      <w:lvlText w:val="%2."/>
      <w:lvlJc w:val="left"/>
      <w:pPr>
        <w:ind w:left="1440" w:hanging="360"/>
      </w:pPr>
    </w:lvl>
    <w:lvl w:ilvl="2" w:tplc="9CF6FAE0">
      <w:start w:val="1"/>
      <w:numFmt w:val="lowerRoman"/>
      <w:lvlText w:val="%3."/>
      <w:lvlJc w:val="right"/>
      <w:pPr>
        <w:ind w:left="2160" w:hanging="180"/>
      </w:pPr>
    </w:lvl>
    <w:lvl w:ilvl="3" w:tplc="06CE8114">
      <w:start w:val="1"/>
      <w:numFmt w:val="decimal"/>
      <w:lvlText w:val="%4."/>
      <w:lvlJc w:val="left"/>
      <w:pPr>
        <w:ind w:left="2880" w:hanging="360"/>
      </w:pPr>
    </w:lvl>
    <w:lvl w:ilvl="4" w:tplc="5664D188">
      <w:start w:val="1"/>
      <w:numFmt w:val="lowerLetter"/>
      <w:lvlText w:val="%5."/>
      <w:lvlJc w:val="left"/>
      <w:pPr>
        <w:ind w:left="3600" w:hanging="360"/>
      </w:pPr>
    </w:lvl>
    <w:lvl w:ilvl="5" w:tplc="FC5A8D20">
      <w:start w:val="1"/>
      <w:numFmt w:val="lowerRoman"/>
      <w:lvlText w:val="%6."/>
      <w:lvlJc w:val="right"/>
      <w:pPr>
        <w:ind w:left="4320" w:hanging="180"/>
      </w:pPr>
    </w:lvl>
    <w:lvl w:ilvl="6" w:tplc="975E7022">
      <w:start w:val="1"/>
      <w:numFmt w:val="decimal"/>
      <w:lvlText w:val="%7."/>
      <w:lvlJc w:val="left"/>
      <w:pPr>
        <w:ind w:left="5040" w:hanging="360"/>
      </w:pPr>
    </w:lvl>
    <w:lvl w:ilvl="7" w:tplc="4142EAD6">
      <w:start w:val="1"/>
      <w:numFmt w:val="lowerLetter"/>
      <w:lvlText w:val="%8."/>
      <w:lvlJc w:val="left"/>
      <w:pPr>
        <w:ind w:left="5760" w:hanging="360"/>
      </w:pPr>
    </w:lvl>
    <w:lvl w:ilvl="8" w:tplc="93AE187C">
      <w:start w:val="1"/>
      <w:numFmt w:val="lowerRoman"/>
      <w:lvlText w:val="%9."/>
      <w:lvlJc w:val="right"/>
      <w:pPr>
        <w:ind w:left="6480" w:hanging="180"/>
      </w:pPr>
    </w:lvl>
  </w:abstractNum>
  <w:abstractNum w:abstractNumId="208" w15:restartNumberingAfterBreak="0">
    <w:nsid w:val="5ADD25D0"/>
    <w:multiLevelType w:val="hybridMultilevel"/>
    <w:tmpl w:val="B27607D4"/>
    <w:lvl w:ilvl="0" w:tplc="BDFC1C20">
      <w:start w:val="1"/>
      <w:numFmt w:val="bullet"/>
      <w:lvlText w:val=""/>
      <w:lvlJc w:val="left"/>
      <w:pPr>
        <w:tabs>
          <w:tab w:val="num" w:pos="720"/>
        </w:tabs>
        <w:ind w:left="720" w:hanging="360"/>
      </w:pPr>
      <w:rPr>
        <w:rFonts w:ascii="Symbol" w:hAnsi="Symbol" w:hint="default"/>
      </w:rPr>
    </w:lvl>
    <w:lvl w:ilvl="1" w:tplc="6A26AD36">
      <w:start w:val="1"/>
      <w:numFmt w:val="bullet"/>
      <w:lvlText w:val=""/>
      <w:lvlJc w:val="left"/>
      <w:pPr>
        <w:tabs>
          <w:tab w:val="num" w:pos="1440"/>
        </w:tabs>
        <w:ind w:left="1440" w:hanging="360"/>
      </w:pPr>
      <w:rPr>
        <w:rFonts w:ascii="Symbol" w:hAnsi="Symbol" w:hint="default"/>
      </w:rPr>
    </w:lvl>
    <w:lvl w:ilvl="2" w:tplc="99DC321C">
      <w:start w:val="1"/>
      <w:numFmt w:val="bullet"/>
      <w:lvlText w:val=""/>
      <w:lvlJc w:val="left"/>
      <w:pPr>
        <w:tabs>
          <w:tab w:val="num" w:pos="2160"/>
        </w:tabs>
        <w:ind w:left="2160" w:hanging="360"/>
      </w:pPr>
      <w:rPr>
        <w:rFonts w:ascii="Symbol" w:hAnsi="Symbol" w:hint="default"/>
      </w:rPr>
    </w:lvl>
    <w:lvl w:ilvl="3" w:tplc="B0903762">
      <w:start w:val="1"/>
      <w:numFmt w:val="bullet"/>
      <w:lvlText w:val=""/>
      <w:lvlJc w:val="left"/>
      <w:pPr>
        <w:tabs>
          <w:tab w:val="num" w:pos="2880"/>
        </w:tabs>
        <w:ind w:left="2880" w:hanging="360"/>
      </w:pPr>
      <w:rPr>
        <w:rFonts w:ascii="Symbol" w:hAnsi="Symbol" w:hint="default"/>
      </w:rPr>
    </w:lvl>
    <w:lvl w:ilvl="4" w:tplc="23468E86">
      <w:start w:val="1"/>
      <w:numFmt w:val="bullet"/>
      <w:lvlText w:val=""/>
      <w:lvlJc w:val="left"/>
      <w:pPr>
        <w:tabs>
          <w:tab w:val="num" w:pos="3600"/>
        </w:tabs>
        <w:ind w:left="3600" w:hanging="360"/>
      </w:pPr>
      <w:rPr>
        <w:rFonts w:ascii="Symbol" w:hAnsi="Symbol" w:hint="default"/>
      </w:rPr>
    </w:lvl>
    <w:lvl w:ilvl="5" w:tplc="34F06C22">
      <w:start w:val="1"/>
      <w:numFmt w:val="bullet"/>
      <w:lvlText w:val=""/>
      <w:lvlJc w:val="left"/>
      <w:pPr>
        <w:tabs>
          <w:tab w:val="num" w:pos="4320"/>
        </w:tabs>
        <w:ind w:left="4320" w:hanging="360"/>
      </w:pPr>
      <w:rPr>
        <w:rFonts w:ascii="Symbol" w:hAnsi="Symbol" w:hint="default"/>
      </w:rPr>
    </w:lvl>
    <w:lvl w:ilvl="6" w:tplc="F5AC59D2">
      <w:start w:val="1"/>
      <w:numFmt w:val="bullet"/>
      <w:lvlText w:val=""/>
      <w:lvlJc w:val="left"/>
      <w:pPr>
        <w:tabs>
          <w:tab w:val="num" w:pos="5040"/>
        </w:tabs>
        <w:ind w:left="5040" w:hanging="360"/>
      </w:pPr>
      <w:rPr>
        <w:rFonts w:ascii="Symbol" w:hAnsi="Symbol" w:hint="default"/>
      </w:rPr>
    </w:lvl>
    <w:lvl w:ilvl="7" w:tplc="4E707744">
      <w:start w:val="1"/>
      <w:numFmt w:val="bullet"/>
      <w:lvlText w:val=""/>
      <w:lvlJc w:val="left"/>
      <w:pPr>
        <w:tabs>
          <w:tab w:val="num" w:pos="5760"/>
        </w:tabs>
        <w:ind w:left="5760" w:hanging="360"/>
      </w:pPr>
      <w:rPr>
        <w:rFonts w:ascii="Symbol" w:hAnsi="Symbol" w:hint="default"/>
      </w:rPr>
    </w:lvl>
    <w:lvl w:ilvl="8" w:tplc="0F3830AC">
      <w:start w:val="1"/>
      <w:numFmt w:val="bullet"/>
      <w:lvlText w:val=""/>
      <w:lvlJc w:val="left"/>
      <w:pPr>
        <w:tabs>
          <w:tab w:val="num" w:pos="6480"/>
        </w:tabs>
        <w:ind w:left="6480" w:hanging="360"/>
      </w:pPr>
      <w:rPr>
        <w:rFonts w:ascii="Symbol" w:hAnsi="Symbol" w:hint="default"/>
      </w:rPr>
    </w:lvl>
  </w:abstractNum>
  <w:abstractNum w:abstractNumId="209" w15:restartNumberingAfterBreak="0">
    <w:nsid w:val="5B981457"/>
    <w:multiLevelType w:val="hybridMultilevel"/>
    <w:tmpl w:val="1256E6C6"/>
    <w:lvl w:ilvl="0" w:tplc="BDA86FF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CD4A28FC">
      <w:start w:val="1"/>
      <w:numFmt w:val="decimal"/>
      <w:lvlText w:val=""/>
      <w:lvlJc w:val="left"/>
    </w:lvl>
    <w:lvl w:ilvl="2" w:tplc="AFBEB636">
      <w:start w:val="1"/>
      <w:numFmt w:val="decimal"/>
      <w:lvlText w:val=""/>
      <w:lvlJc w:val="left"/>
    </w:lvl>
    <w:lvl w:ilvl="3" w:tplc="B8BEC5B2">
      <w:start w:val="1"/>
      <w:numFmt w:val="decimal"/>
      <w:lvlText w:val=""/>
      <w:lvlJc w:val="left"/>
    </w:lvl>
    <w:lvl w:ilvl="4" w:tplc="F96E8F5A">
      <w:start w:val="1"/>
      <w:numFmt w:val="decimal"/>
      <w:lvlText w:val=""/>
      <w:lvlJc w:val="left"/>
    </w:lvl>
    <w:lvl w:ilvl="5" w:tplc="F940AF9C">
      <w:start w:val="1"/>
      <w:numFmt w:val="decimal"/>
      <w:lvlText w:val=""/>
      <w:lvlJc w:val="left"/>
    </w:lvl>
    <w:lvl w:ilvl="6" w:tplc="A27270A4">
      <w:start w:val="1"/>
      <w:numFmt w:val="decimal"/>
      <w:lvlText w:val=""/>
      <w:lvlJc w:val="left"/>
    </w:lvl>
    <w:lvl w:ilvl="7" w:tplc="D5ACAA1A">
      <w:start w:val="1"/>
      <w:numFmt w:val="decimal"/>
      <w:lvlText w:val=""/>
      <w:lvlJc w:val="left"/>
    </w:lvl>
    <w:lvl w:ilvl="8" w:tplc="2DD829AA">
      <w:start w:val="1"/>
      <w:numFmt w:val="decimal"/>
      <w:lvlText w:val=""/>
      <w:lvlJc w:val="left"/>
    </w:lvl>
  </w:abstractNum>
  <w:abstractNum w:abstractNumId="210" w15:restartNumberingAfterBreak="0">
    <w:nsid w:val="5C0C0AF4"/>
    <w:multiLevelType w:val="hybridMultilevel"/>
    <w:tmpl w:val="B3F8DAD2"/>
    <w:lvl w:ilvl="0" w:tplc="6AD274E6">
      <w:start w:val="1"/>
      <w:numFmt w:val="bullet"/>
      <w:lvlText w:val=""/>
      <w:lvlJc w:val="left"/>
      <w:pPr>
        <w:ind w:left="720" w:hanging="360"/>
      </w:pPr>
      <w:rPr>
        <w:rFonts w:ascii="Symbol" w:hAnsi="Symbol" w:hint="default"/>
      </w:rPr>
    </w:lvl>
    <w:lvl w:ilvl="1" w:tplc="3DE60A70">
      <w:start w:val="1"/>
      <w:numFmt w:val="bullet"/>
      <w:lvlText w:val="o"/>
      <w:lvlJc w:val="left"/>
      <w:pPr>
        <w:ind w:left="1440" w:hanging="360"/>
      </w:pPr>
      <w:rPr>
        <w:rFonts w:ascii="Courier New" w:hAnsi="Courier New" w:cs="Courier New" w:hint="default"/>
      </w:rPr>
    </w:lvl>
    <w:lvl w:ilvl="2" w:tplc="ACE67208">
      <w:start w:val="1"/>
      <w:numFmt w:val="bullet"/>
      <w:lvlText w:val=""/>
      <w:lvlJc w:val="left"/>
      <w:pPr>
        <w:ind w:left="2160" w:hanging="360"/>
      </w:pPr>
      <w:rPr>
        <w:rFonts w:ascii="Wingdings" w:hAnsi="Wingdings" w:hint="default"/>
      </w:rPr>
    </w:lvl>
    <w:lvl w:ilvl="3" w:tplc="11AEB62A">
      <w:start w:val="1"/>
      <w:numFmt w:val="bullet"/>
      <w:lvlText w:val=""/>
      <w:lvlJc w:val="left"/>
      <w:pPr>
        <w:ind w:left="2880" w:hanging="360"/>
      </w:pPr>
      <w:rPr>
        <w:rFonts w:ascii="Symbol" w:hAnsi="Symbol" w:hint="default"/>
      </w:rPr>
    </w:lvl>
    <w:lvl w:ilvl="4" w:tplc="F50C59CE">
      <w:start w:val="1"/>
      <w:numFmt w:val="bullet"/>
      <w:lvlText w:val="o"/>
      <w:lvlJc w:val="left"/>
      <w:pPr>
        <w:ind w:left="3600" w:hanging="360"/>
      </w:pPr>
      <w:rPr>
        <w:rFonts w:ascii="Courier New" w:hAnsi="Courier New" w:cs="Courier New" w:hint="default"/>
      </w:rPr>
    </w:lvl>
    <w:lvl w:ilvl="5" w:tplc="96581702">
      <w:start w:val="1"/>
      <w:numFmt w:val="bullet"/>
      <w:lvlText w:val=""/>
      <w:lvlJc w:val="left"/>
      <w:pPr>
        <w:ind w:left="4320" w:hanging="360"/>
      </w:pPr>
      <w:rPr>
        <w:rFonts w:ascii="Wingdings" w:hAnsi="Wingdings" w:hint="default"/>
      </w:rPr>
    </w:lvl>
    <w:lvl w:ilvl="6" w:tplc="EA10221A">
      <w:start w:val="1"/>
      <w:numFmt w:val="bullet"/>
      <w:lvlText w:val=""/>
      <w:lvlJc w:val="left"/>
      <w:pPr>
        <w:ind w:left="5040" w:hanging="360"/>
      </w:pPr>
      <w:rPr>
        <w:rFonts w:ascii="Symbol" w:hAnsi="Symbol" w:hint="default"/>
      </w:rPr>
    </w:lvl>
    <w:lvl w:ilvl="7" w:tplc="AD96E0D0">
      <w:start w:val="1"/>
      <w:numFmt w:val="bullet"/>
      <w:lvlText w:val="o"/>
      <w:lvlJc w:val="left"/>
      <w:pPr>
        <w:ind w:left="5760" w:hanging="360"/>
      </w:pPr>
      <w:rPr>
        <w:rFonts w:ascii="Courier New" w:hAnsi="Courier New" w:cs="Courier New" w:hint="default"/>
      </w:rPr>
    </w:lvl>
    <w:lvl w:ilvl="8" w:tplc="3B5CBA5A">
      <w:start w:val="1"/>
      <w:numFmt w:val="bullet"/>
      <w:lvlText w:val=""/>
      <w:lvlJc w:val="left"/>
      <w:pPr>
        <w:ind w:left="6480" w:hanging="360"/>
      </w:pPr>
      <w:rPr>
        <w:rFonts w:ascii="Wingdings" w:hAnsi="Wingdings" w:hint="default"/>
      </w:rPr>
    </w:lvl>
  </w:abstractNum>
  <w:abstractNum w:abstractNumId="211" w15:restartNumberingAfterBreak="0">
    <w:nsid w:val="5C5D28EA"/>
    <w:multiLevelType w:val="hybridMultilevel"/>
    <w:tmpl w:val="A5F071B0"/>
    <w:lvl w:ilvl="0" w:tplc="FE00EAB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00808530">
      <w:start w:val="1"/>
      <w:numFmt w:val="decimal"/>
      <w:lvlText w:val=""/>
      <w:lvlJc w:val="left"/>
    </w:lvl>
    <w:lvl w:ilvl="2" w:tplc="0CAC8622">
      <w:start w:val="1"/>
      <w:numFmt w:val="decimal"/>
      <w:lvlText w:val=""/>
      <w:lvlJc w:val="left"/>
    </w:lvl>
    <w:lvl w:ilvl="3" w:tplc="4B2676AC">
      <w:start w:val="1"/>
      <w:numFmt w:val="decimal"/>
      <w:lvlText w:val=""/>
      <w:lvlJc w:val="left"/>
    </w:lvl>
    <w:lvl w:ilvl="4" w:tplc="39EA26C8">
      <w:start w:val="1"/>
      <w:numFmt w:val="decimal"/>
      <w:lvlText w:val=""/>
      <w:lvlJc w:val="left"/>
    </w:lvl>
    <w:lvl w:ilvl="5" w:tplc="0ACEC33E">
      <w:start w:val="1"/>
      <w:numFmt w:val="decimal"/>
      <w:lvlText w:val=""/>
      <w:lvlJc w:val="left"/>
    </w:lvl>
    <w:lvl w:ilvl="6" w:tplc="9A7AA38A">
      <w:start w:val="1"/>
      <w:numFmt w:val="decimal"/>
      <w:lvlText w:val=""/>
      <w:lvlJc w:val="left"/>
    </w:lvl>
    <w:lvl w:ilvl="7" w:tplc="5476AD18">
      <w:start w:val="1"/>
      <w:numFmt w:val="decimal"/>
      <w:lvlText w:val=""/>
      <w:lvlJc w:val="left"/>
    </w:lvl>
    <w:lvl w:ilvl="8" w:tplc="1DEEA526">
      <w:start w:val="1"/>
      <w:numFmt w:val="decimal"/>
      <w:lvlText w:val=""/>
      <w:lvlJc w:val="left"/>
    </w:lvl>
  </w:abstractNum>
  <w:abstractNum w:abstractNumId="212" w15:restartNumberingAfterBreak="0">
    <w:nsid w:val="5C697FEA"/>
    <w:multiLevelType w:val="hybridMultilevel"/>
    <w:tmpl w:val="F3B0420C"/>
    <w:lvl w:ilvl="0" w:tplc="2D84ACAC">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F8186838">
      <w:start w:val="1"/>
      <w:numFmt w:val="decimal"/>
      <w:lvlText w:val=""/>
      <w:lvlJc w:val="left"/>
    </w:lvl>
    <w:lvl w:ilvl="2" w:tplc="ADCE44CA">
      <w:start w:val="1"/>
      <w:numFmt w:val="decimal"/>
      <w:lvlText w:val=""/>
      <w:lvlJc w:val="left"/>
    </w:lvl>
    <w:lvl w:ilvl="3" w:tplc="65D06906">
      <w:start w:val="1"/>
      <w:numFmt w:val="decimal"/>
      <w:lvlText w:val=""/>
      <w:lvlJc w:val="left"/>
    </w:lvl>
    <w:lvl w:ilvl="4" w:tplc="826288E2">
      <w:start w:val="1"/>
      <w:numFmt w:val="decimal"/>
      <w:lvlText w:val=""/>
      <w:lvlJc w:val="left"/>
    </w:lvl>
    <w:lvl w:ilvl="5" w:tplc="CB0C05AE">
      <w:start w:val="1"/>
      <w:numFmt w:val="decimal"/>
      <w:lvlText w:val=""/>
      <w:lvlJc w:val="left"/>
    </w:lvl>
    <w:lvl w:ilvl="6" w:tplc="47120740">
      <w:start w:val="1"/>
      <w:numFmt w:val="decimal"/>
      <w:lvlText w:val=""/>
      <w:lvlJc w:val="left"/>
    </w:lvl>
    <w:lvl w:ilvl="7" w:tplc="7F1499EE">
      <w:start w:val="1"/>
      <w:numFmt w:val="decimal"/>
      <w:lvlText w:val=""/>
      <w:lvlJc w:val="left"/>
    </w:lvl>
    <w:lvl w:ilvl="8" w:tplc="AF6A0C2C">
      <w:start w:val="1"/>
      <w:numFmt w:val="decimal"/>
      <w:lvlText w:val=""/>
      <w:lvlJc w:val="left"/>
    </w:lvl>
  </w:abstractNum>
  <w:abstractNum w:abstractNumId="213" w15:restartNumberingAfterBreak="0">
    <w:nsid w:val="5C7A7FD2"/>
    <w:multiLevelType w:val="hybridMultilevel"/>
    <w:tmpl w:val="F66E95DC"/>
    <w:lvl w:ilvl="0" w:tplc="AD44BA56">
      <w:start w:val="1"/>
      <w:numFmt w:val="bullet"/>
      <w:lvlText w:val=""/>
      <w:lvlJc w:val="left"/>
      <w:pPr>
        <w:tabs>
          <w:tab w:val="num" w:pos="720"/>
        </w:tabs>
        <w:ind w:left="720" w:hanging="360"/>
      </w:pPr>
      <w:rPr>
        <w:rFonts w:ascii="Symbol" w:hAnsi="Symbol" w:hint="default"/>
      </w:rPr>
    </w:lvl>
    <w:lvl w:ilvl="1" w:tplc="057A8518">
      <w:start w:val="1"/>
      <w:numFmt w:val="bullet"/>
      <w:lvlText w:val=""/>
      <w:lvlJc w:val="left"/>
      <w:pPr>
        <w:tabs>
          <w:tab w:val="num" w:pos="1440"/>
        </w:tabs>
        <w:ind w:left="1440" w:hanging="360"/>
      </w:pPr>
      <w:rPr>
        <w:rFonts w:ascii="Symbol" w:hAnsi="Symbol" w:hint="default"/>
      </w:rPr>
    </w:lvl>
    <w:lvl w:ilvl="2" w:tplc="8730C4FA">
      <w:start w:val="1"/>
      <w:numFmt w:val="bullet"/>
      <w:lvlText w:val=""/>
      <w:lvlJc w:val="left"/>
      <w:pPr>
        <w:tabs>
          <w:tab w:val="num" w:pos="2160"/>
        </w:tabs>
        <w:ind w:left="2160" w:hanging="360"/>
      </w:pPr>
      <w:rPr>
        <w:rFonts w:ascii="Symbol" w:hAnsi="Symbol" w:hint="default"/>
      </w:rPr>
    </w:lvl>
    <w:lvl w:ilvl="3" w:tplc="63A89150">
      <w:start w:val="1"/>
      <w:numFmt w:val="bullet"/>
      <w:lvlText w:val=""/>
      <w:lvlJc w:val="left"/>
      <w:pPr>
        <w:tabs>
          <w:tab w:val="num" w:pos="2880"/>
        </w:tabs>
        <w:ind w:left="2880" w:hanging="360"/>
      </w:pPr>
      <w:rPr>
        <w:rFonts w:ascii="Symbol" w:hAnsi="Symbol" w:hint="default"/>
      </w:rPr>
    </w:lvl>
    <w:lvl w:ilvl="4" w:tplc="28582A3A">
      <w:start w:val="1"/>
      <w:numFmt w:val="bullet"/>
      <w:lvlText w:val=""/>
      <w:lvlJc w:val="left"/>
      <w:pPr>
        <w:tabs>
          <w:tab w:val="num" w:pos="3600"/>
        </w:tabs>
        <w:ind w:left="3600" w:hanging="360"/>
      </w:pPr>
      <w:rPr>
        <w:rFonts w:ascii="Symbol" w:hAnsi="Symbol" w:hint="default"/>
      </w:rPr>
    </w:lvl>
    <w:lvl w:ilvl="5" w:tplc="6F465C98">
      <w:start w:val="1"/>
      <w:numFmt w:val="bullet"/>
      <w:lvlText w:val=""/>
      <w:lvlJc w:val="left"/>
      <w:pPr>
        <w:tabs>
          <w:tab w:val="num" w:pos="4320"/>
        </w:tabs>
        <w:ind w:left="4320" w:hanging="360"/>
      </w:pPr>
      <w:rPr>
        <w:rFonts w:ascii="Symbol" w:hAnsi="Symbol" w:hint="default"/>
      </w:rPr>
    </w:lvl>
    <w:lvl w:ilvl="6" w:tplc="C50E2BBC">
      <w:start w:val="1"/>
      <w:numFmt w:val="bullet"/>
      <w:lvlText w:val=""/>
      <w:lvlJc w:val="left"/>
      <w:pPr>
        <w:tabs>
          <w:tab w:val="num" w:pos="5040"/>
        </w:tabs>
        <w:ind w:left="5040" w:hanging="360"/>
      </w:pPr>
      <w:rPr>
        <w:rFonts w:ascii="Symbol" w:hAnsi="Symbol" w:hint="default"/>
      </w:rPr>
    </w:lvl>
    <w:lvl w:ilvl="7" w:tplc="468CC024">
      <w:start w:val="1"/>
      <w:numFmt w:val="bullet"/>
      <w:lvlText w:val=""/>
      <w:lvlJc w:val="left"/>
      <w:pPr>
        <w:tabs>
          <w:tab w:val="num" w:pos="5760"/>
        </w:tabs>
        <w:ind w:left="5760" w:hanging="360"/>
      </w:pPr>
      <w:rPr>
        <w:rFonts w:ascii="Symbol" w:hAnsi="Symbol" w:hint="default"/>
      </w:rPr>
    </w:lvl>
    <w:lvl w:ilvl="8" w:tplc="CAF0F2C2">
      <w:start w:val="1"/>
      <w:numFmt w:val="bullet"/>
      <w:lvlText w:val=""/>
      <w:lvlJc w:val="left"/>
      <w:pPr>
        <w:tabs>
          <w:tab w:val="num" w:pos="6480"/>
        </w:tabs>
        <w:ind w:left="6480" w:hanging="360"/>
      </w:pPr>
      <w:rPr>
        <w:rFonts w:ascii="Symbol" w:hAnsi="Symbol" w:hint="default"/>
      </w:rPr>
    </w:lvl>
  </w:abstractNum>
  <w:abstractNum w:abstractNumId="214" w15:restartNumberingAfterBreak="0">
    <w:nsid w:val="5DEE4C63"/>
    <w:multiLevelType w:val="hybridMultilevel"/>
    <w:tmpl w:val="53903898"/>
    <w:lvl w:ilvl="0" w:tplc="6AF6CBC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384294B2">
      <w:start w:val="1"/>
      <w:numFmt w:val="decimal"/>
      <w:lvlText w:val=""/>
      <w:lvlJc w:val="left"/>
    </w:lvl>
    <w:lvl w:ilvl="2" w:tplc="FF8AEF38">
      <w:start w:val="1"/>
      <w:numFmt w:val="decimal"/>
      <w:lvlText w:val=""/>
      <w:lvlJc w:val="left"/>
    </w:lvl>
    <w:lvl w:ilvl="3" w:tplc="E37EF542">
      <w:start w:val="1"/>
      <w:numFmt w:val="decimal"/>
      <w:lvlText w:val=""/>
      <w:lvlJc w:val="left"/>
    </w:lvl>
    <w:lvl w:ilvl="4" w:tplc="69623F1A">
      <w:start w:val="1"/>
      <w:numFmt w:val="decimal"/>
      <w:lvlText w:val=""/>
      <w:lvlJc w:val="left"/>
    </w:lvl>
    <w:lvl w:ilvl="5" w:tplc="14488740">
      <w:start w:val="1"/>
      <w:numFmt w:val="decimal"/>
      <w:lvlText w:val=""/>
      <w:lvlJc w:val="left"/>
    </w:lvl>
    <w:lvl w:ilvl="6" w:tplc="25FA2DC8">
      <w:start w:val="1"/>
      <w:numFmt w:val="decimal"/>
      <w:lvlText w:val=""/>
      <w:lvlJc w:val="left"/>
    </w:lvl>
    <w:lvl w:ilvl="7" w:tplc="DF5438E6">
      <w:start w:val="1"/>
      <w:numFmt w:val="decimal"/>
      <w:lvlText w:val=""/>
      <w:lvlJc w:val="left"/>
    </w:lvl>
    <w:lvl w:ilvl="8" w:tplc="3A6E1D4A">
      <w:start w:val="1"/>
      <w:numFmt w:val="decimal"/>
      <w:lvlText w:val=""/>
      <w:lvlJc w:val="left"/>
    </w:lvl>
  </w:abstractNum>
  <w:abstractNum w:abstractNumId="215" w15:restartNumberingAfterBreak="0">
    <w:nsid w:val="5E164A2B"/>
    <w:multiLevelType w:val="hybridMultilevel"/>
    <w:tmpl w:val="3614EF84"/>
    <w:lvl w:ilvl="0" w:tplc="3A8677F2">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zh-TW" w:eastAsia="zh-TW" w:bidi="zh-TW"/>
      </w:rPr>
    </w:lvl>
    <w:lvl w:ilvl="1" w:tplc="06BCDC40">
      <w:start w:val="1"/>
      <w:numFmt w:val="decimal"/>
      <w:lvlText w:val=""/>
      <w:lvlJc w:val="left"/>
    </w:lvl>
    <w:lvl w:ilvl="2" w:tplc="0F50B89E">
      <w:start w:val="1"/>
      <w:numFmt w:val="decimal"/>
      <w:lvlText w:val=""/>
      <w:lvlJc w:val="left"/>
    </w:lvl>
    <w:lvl w:ilvl="3" w:tplc="0418508A">
      <w:start w:val="1"/>
      <w:numFmt w:val="decimal"/>
      <w:lvlText w:val=""/>
      <w:lvlJc w:val="left"/>
    </w:lvl>
    <w:lvl w:ilvl="4" w:tplc="3F7853CC">
      <w:start w:val="1"/>
      <w:numFmt w:val="decimal"/>
      <w:lvlText w:val=""/>
      <w:lvlJc w:val="left"/>
    </w:lvl>
    <w:lvl w:ilvl="5" w:tplc="54BAC6EE">
      <w:start w:val="1"/>
      <w:numFmt w:val="decimal"/>
      <w:lvlText w:val=""/>
      <w:lvlJc w:val="left"/>
    </w:lvl>
    <w:lvl w:ilvl="6" w:tplc="2F58A89E">
      <w:start w:val="1"/>
      <w:numFmt w:val="decimal"/>
      <w:lvlText w:val=""/>
      <w:lvlJc w:val="left"/>
    </w:lvl>
    <w:lvl w:ilvl="7" w:tplc="3190AAEA">
      <w:start w:val="1"/>
      <w:numFmt w:val="decimal"/>
      <w:lvlText w:val=""/>
      <w:lvlJc w:val="left"/>
    </w:lvl>
    <w:lvl w:ilvl="8" w:tplc="65060D68">
      <w:start w:val="1"/>
      <w:numFmt w:val="decimal"/>
      <w:lvlText w:val=""/>
      <w:lvlJc w:val="left"/>
    </w:lvl>
  </w:abstractNum>
  <w:abstractNum w:abstractNumId="216" w15:restartNumberingAfterBreak="0">
    <w:nsid w:val="5E506F9F"/>
    <w:multiLevelType w:val="hybridMultilevel"/>
    <w:tmpl w:val="C95C8D08"/>
    <w:lvl w:ilvl="0" w:tplc="E99C96C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C248C860">
      <w:start w:val="1"/>
      <w:numFmt w:val="decimal"/>
      <w:lvlText w:val=""/>
      <w:lvlJc w:val="left"/>
    </w:lvl>
    <w:lvl w:ilvl="2" w:tplc="863E8ADE">
      <w:start w:val="1"/>
      <w:numFmt w:val="decimal"/>
      <w:lvlText w:val=""/>
      <w:lvlJc w:val="left"/>
    </w:lvl>
    <w:lvl w:ilvl="3" w:tplc="0556152E">
      <w:start w:val="1"/>
      <w:numFmt w:val="decimal"/>
      <w:lvlText w:val=""/>
      <w:lvlJc w:val="left"/>
    </w:lvl>
    <w:lvl w:ilvl="4" w:tplc="08863CBE">
      <w:start w:val="1"/>
      <w:numFmt w:val="decimal"/>
      <w:lvlText w:val=""/>
      <w:lvlJc w:val="left"/>
    </w:lvl>
    <w:lvl w:ilvl="5" w:tplc="C2828B7E">
      <w:start w:val="1"/>
      <w:numFmt w:val="decimal"/>
      <w:lvlText w:val=""/>
      <w:lvlJc w:val="left"/>
    </w:lvl>
    <w:lvl w:ilvl="6" w:tplc="08AE7676">
      <w:start w:val="1"/>
      <w:numFmt w:val="decimal"/>
      <w:lvlText w:val=""/>
      <w:lvlJc w:val="left"/>
    </w:lvl>
    <w:lvl w:ilvl="7" w:tplc="FB3CD12C">
      <w:start w:val="1"/>
      <w:numFmt w:val="decimal"/>
      <w:lvlText w:val=""/>
      <w:lvlJc w:val="left"/>
    </w:lvl>
    <w:lvl w:ilvl="8" w:tplc="2F3A09AA">
      <w:start w:val="1"/>
      <w:numFmt w:val="decimal"/>
      <w:lvlText w:val=""/>
      <w:lvlJc w:val="left"/>
    </w:lvl>
  </w:abstractNum>
  <w:abstractNum w:abstractNumId="217" w15:restartNumberingAfterBreak="0">
    <w:nsid w:val="5EC91DA5"/>
    <w:multiLevelType w:val="hybridMultilevel"/>
    <w:tmpl w:val="188E7262"/>
    <w:lvl w:ilvl="0" w:tplc="AA24B8E8">
      <w:start w:val="1"/>
      <w:numFmt w:val="bullet"/>
      <w:lvlText w:val="•"/>
      <w:lvlJc w:val="left"/>
      <w:rPr>
        <w:rFonts w:ascii="Times New Roman" w:eastAsia="Times New Roman" w:hAnsi="Times New Roman" w:cs="Times New Roman"/>
        <w:b/>
        <w:bCs/>
        <w:color w:val="000000"/>
        <w:spacing w:val="0"/>
        <w:position w:val="0"/>
        <w:sz w:val="28"/>
        <w:szCs w:val="28"/>
        <w:u w:val="none"/>
        <w:shd w:val="clear" w:color="auto" w:fill="auto"/>
        <w:lang w:val="zh-TW" w:eastAsia="zh-TW" w:bidi="zh-TW"/>
      </w:rPr>
    </w:lvl>
    <w:lvl w:ilvl="1" w:tplc="3FE6D2E0">
      <w:start w:val="1"/>
      <w:numFmt w:val="decimal"/>
      <w:lvlText w:val=""/>
      <w:lvlJc w:val="left"/>
    </w:lvl>
    <w:lvl w:ilvl="2" w:tplc="5448CD08">
      <w:start w:val="1"/>
      <w:numFmt w:val="decimal"/>
      <w:lvlText w:val=""/>
      <w:lvlJc w:val="left"/>
    </w:lvl>
    <w:lvl w:ilvl="3" w:tplc="544C45A4">
      <w:start w:val="1"/>
      <w:numFmt w:val="decimal"/>
      <w:lvlText w:val=""/>
      <w:lvlJc w:val="left"/>
    </w:lvl>
    <w:lvl w:ilvl="4" w:tplc="F7C26520">
      <w:start w:val="1"/>
      <w:numFmt w:val="decimal"/>
      <w:lvlText w:val=""/>
      <w:lvlJc w:val="left"/>
    </w:lvl>
    <w:lvl w:ilvl="5" w:tplc="13B0927E">
      <w:start w:val="1"/>
      <w:numFmt w:val="decimal"/>
      <w:lvlText w:val=""/>
      <w:lvlJc w:val="left"/>
    </w:lvl>
    <w:lvl w:ilvl="6" w:tplc="85C8C55A">
      <w:start w:val="1"/>
      <w:numFmt w:val="decimal"/>
      <w:lvlText w:val=""/>
      <w:lvlJc w:val="left"/>
    </w:lvl>
    <w:lvl w:ilvl="7" w:tplc="A5287C6C">
      <w:start w:val="1"/>
      <w:numFmt w:val="decimal"/>
      <w:lvlText w:val=""/>
      <w:lvlJc w:val="left"/>
    </w:lvl>
    <w:lvl w:ilvl="8" w:tplc="D59656B0">
      <w:start w:val="1"/>
      <w:numFmt w:val="decimal"/>
      <w:lvlText w:val=""/>
      <w:lvlJc w:val="left"/>
    </w:lvl>
  </w:abstractNum>
  <w:abstractNum w:abstractNumId="218" w15:restartNumberingAfterBreak="0">
    <w:nsid w:val="5EDF49CC"/>
    <w:multiLevelType w:val="hybridMultilevel"/>
    <w:tmpl w:val="BB948C4A"/>
    <w:lvl w:ilvl="0" w:tplc="8376ACD4">
      <w:start w:val="1"/>
      <w:numFmt w:val="bullet"/>
      <w:lvlText w:val=""/>
      <w:lvlJc w:val="left"/>
      <w:pPr>
        <w:ind w:left="720" w:hanging="360"/>
      </w:pPr>
      <w:rPr>
        <w:rFonts w:ascii="Symbol" w:hAnsi="Symbol" w:hint="default"/>
      </w:rPr>
    </w:lvl>
    <w:lvl w:ilvl="1" w:tplc="C4BE4BFC">
      <w:start w:val="1"/>
      <w:numFmt w:val="bullet"/>
      <w:lvlText w:val="o"/>
      <w:lvlJc w:val="left"/>
      <w:pPr>
        <w:ind w:left="1440" w:hanging="360"/>
      </w:pPr>
      <w:rPr>
        <w:rFonts w:ascii="Courier New" w:hAnsi="Courier New" w:cs="Courier New" w:hint="default"/>
      </w:rPr>
    </w:lvl>
    <w:lvl w:ilvl="2" w:tplc="734C8F74">
      <w:start w:val="1"/>
      <w:numFmt w:val="bullet"/>
      <w:lvlText w:val=""/>
      <w:lvlJc w:val="left"/>
      <w:pPr>
        <w:ind w:left="2160" w:hanging="360"/>
      </w:pPr>
      <w:rPr>
        <w:rFonts w:ascii="Wingdings" w:hAnsi="Wingdings" w:hint="default"/>
      </w:rPr>
    </w:lvl>
    <w:lvl w:ilvl="3" w:tplc="EC3E96D2">
      <w:start w:val="1"/>
      <w:numFmt w:val="bullet"/>
      <w:lvlText w:val=""/>
      <w:lvlJc w:val="left"/>
      <w:pPr>
        <w:ind w:left="2880" w:hanging="360"/>
      </w:pPr>
      <w:rPr>
        <w:rFonts w:ascii="Symbol" w:hAnsi="Symbol" w:hint="default"/>
      </w:rPr>
    </w:lvl>
    <w:lvl w:ilvl="4" w:tplc="82C429C8">
      <w:start w:val="1"/>
      <w:numFmt w:val="bullet"/>
      <w:lvlText w:val="o"/>
      <w:lvlJc w:val="left"/>
      <w:pPr>
        <w:ind w:left="3600" w:hanging="360"/>
      </w:pPr>
      <w:rPr>
        <w:rFonts w:ascii="Courier New" w:hAnsi="Courier New" w:cs="Courier New" w:hint="default"/>
      </w:rPr>
    </w:lvl>
    <w:lvl w:ilvl="5" w:tplc="5E6CC932">
      <w:start w:val="1"/>
      <w:numFmt w:val="bullet"/>
      <w:lvlText w:val=""/>
      <w:lvlJc w:val="left"/>
      <w:pPr>
        <w:ind w:left="4320" w:hanging="360"/>
      </w:pPr>
      <w:rPr>
        <w:rFonts w:ascii="Wingdings" w:hAnsi="Wingdings" w:hint="default"/>
      </w:rPr>
    </w:lvl>
    <w:lvl w:ilvl="6" w:tplc="369EBA0A">
      <w:start w:val="1"/>
      <w:numFmt w:val="bullet"/>
      <w:lvlText w:val=""/>
      <w:lvlJc w:val="left"/>
      <w:pPr>
        <w:ind w:left="5040" w:hanging="360"/>
      </w:pPr>
      <w:rPr>
        <w:rFonts w:ascii="Symbol" w:hAnsi="Symbol" w:hint="default"/>
      </w:rPr>
    </w:lvl>
    <w:lvl w:ilvl="7" w:tplc="A752A284">
      <w:start w:val="1"/>
      <w:numFmt w:val="bullet"/>
      <w:lvlText w:val="o"/>
      <w:lvlJc w:val="left"/>
      <w:pPr>
        <w:ind w:left="5760" w:hanging="360"/>
      </w:pPr>
      <w:rPr>
        <w:rFonts w:ascii="Courier New" w:hAnsi="Courier New" w:cs="Courier New" w:hint="default"/>
      </w:rPr>
    </w:lvl>
    <w:lvl w:ilvl="8" w:tplc="5442FE3C">
      <w:start w:val="1"/>
      <w:numFmt w:val="bullet"/>
      <w:lvlText w:val=""/>
      <w:lvlJc w:val="left"/>
      <w:pPr>
        <w:ind w:left="6480" w:hanging="360"/>
      </w:pPr>
      <w:rPr>
        <w:rFonts w:ascii="Wingdings" w:hAnsi="Wingdings" w:hint="default"/>
      </w:rPr>
    </w:lvl>
  </w:abstractNum>
  <w:abstractNum w:abstractNumId="219" w15:restartNumberingAfterBreak="0">
    <w:nsid w:val="5F9241FE"/>
    <w:multiLevelType w:val="hybridMultilevel"/>
    <w:tmpl w:val="F22E78CC"/>
    <w:lvl w:ilvl="0" w:tplc="8AA4613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04929496">
      <w:start w:val="1"/>
      <w:numFmt w:val="decimal"/>
      <w:lvlText w:val=""/>
      <w:lvlJc w:val="left"/>
    </w:lvl>
    <w:lvl w:ilvl="2" w:tplc="D86C5178">
      <w:start w:val="1"/>
      <w:numFmt w:val="decimal"/>
      <w:lvlText w:val=""/>
      <w:lvlJc w:val="left"/>
    </w:lvl>
    <w:lvl w:ilvl="3" w:tplc="B766648E">
      <w:start w:val="1"/>
      <w:numFmt w:val="decimal"/>
      <w:lvlText w:val=""/>
      <w:lvlJc w:val="left"/>
    </w:lvl>
    <w:lvl w:ilvl="4" w:tplc="3AF4EEF4">
      <w:start w:val="1"/>
      <w:numFmt w:val="decimal"/>
      <w:lvlText w:val=""/>
      <w:lvlJc w:val="left"/>
    </w:lvl>
    <w:lvl w:ilvl="5" w:tplc="B3D20648">
      <w:start w:val="1"/>
      <w:numFmt w:val="decimal"/>
      <w:lvlText w:val=""/>
      <w:lvlJc w:val="left"/>
    </w:lvl>
    <w:lvl w:ilvl="6" w:tplc="4EB26CC0">
      <w:start w:val="1"/>
      <w:numFmt w:val="decimal"/>
      <w:lvlText w:val=""/>
      <w:lvlJc w:val="left"/>
    </w:lvl>
    <w:lvl w:ilvl="7" w:tplc="5D20F816">
      <w:start w:val="1"/>
      <w:numFmt w:val="decimal"/>
      <w:lvlText w:val=""/>
      <w:lvlJc w:val="left"/>
    </w:lvl>
    <w:lvl w:ilvl="8" w:tplc="16460346">
      <w:start w:val="1"/>
      <w:numFmt w:val="decimal"/>
      <w:lvlText w:val=""/>
      <w:lvlJc w:val="left"/>
    </w:lvl>
  </w:abstractNum>
  <w:abstractNum w:abstractNumId="220" w15:restartNumberingAfterBreak="0">
    <w:nsid w:val="60061095"/>
    <w:multiLevelType w:val="hybridMultilevel"/>
    <w:tmpl w:val="98CA006E"/>
    <w:lvl w:ilvl="0" w:tplc="FC10B762">
      <w:start w:val="1"/>
      <w:numFmt w:val="bullet"/>
      <w:lvlText w:val=""/>
      <w:lvlJc w:val="left"/>
      <w:pPr>
        <w:ind w:left="720" w:hanging="360"/>
      </w:pPr>
      <w:rPr>
        <w:rFonts w:ascii="Symbol" w:hAnsi="Symbol" w:hint="default"/>
      </w:rPr>
    </w:lvl>
    <w:lvl w:ilvl="1" w:tplc="DDF49024">
      <w:start w:val="1"/>
      <w:numFmt w:val="bullet"/>
      <w:lvlText w:val="o"/>
      <w:lvlJc w:val="left"/>
      <w:pPr>
        <w:ind w:left="1440" w:hanging="360"/>
      </w:pPr>
      <w:rPr>
        <w:rFonts w:ascii="Courier New" w:hAnsi="Courier New" w:cs="Courier New" w:hint="default"/>
      </w:rPr>
    </w:lvl>
    <w:lvl w:ilvl="2" w:tplc="3D126AE0">
      <w:start w:val="1"/>
      <w:numFmt w:val="bullet"/>
      <w:lvlText w:val=""/>
      <w:lvlJc w:val="left"/>
      <w:pPr>
        <w:ind w:left="2160" w:hanging="360"/>
      </w:pPr>
      <w:rPr>
        <w:rFonts w:ascii="Wingdings" w:hAnsi="Wingdings" w:hint="default"/>
      </w:rPr>
    </w:lvl>
    <w:lvl w:ilvl="3" w:tplc="80E8ADF6">
      <w:start w:val="1"/>
      <w:numFmt w:val="bullet"/>
      <w:lvlText w:val=""/>
      <w:lvlJc w:val="left"/>
      <w:pPr>
        <w:ind w:left="2880" w:hanging="360"/>
      </w:pPr>
      <w:rPr>
        <w:rFonts w:ascii="Symbol" w:hAnsi="Symbol" w:hint="default"/>
      </w:rPr>
    </w:lvl>
    <w:lvl w:ilvl="4" w:tplc="4D924C2A">
      <w:start w:val="1"/>
      <w:numFmt w:val="bullet"/>
      <w:lvlText w:val="o"/>
      <w:lvlJc w:val="left"/>
      <w:pPr>
        <w:ind w:left="3600" w:hanging="360"/>
      </w:pPr>
      <w:rPr>
        <w:rFonts w:ascii="Courier New" w:hAnsi="Courier New" w:cs="Courier New" w:hint="default"/>
      </w:rPr>
    </w:lvl>
    <w:lvl w:ilvl="5" w:tplc="39802F4C">
      <w:start w:val="1"/>
      <w:numFmt w:val="bullet"/>
      <w:lvlText w:val=""/>
      <w:lvlJc w:val="left"/>
      <w:pPr>
        <w:ind w:left="4320" w:hanging="360"/>
      </w:pPr>
      <w:rPr>
        <w:rFonts w:ascii="Wingdings" w:hAnsi="Wingdings" w:hint="default"/>
      </w:rPr>
    </w:lvl>
    <w:lvl w:ilvl="6" w:tplc="C6C4C1A6">
      <w:start w:val="1"/>
      <w:numFmt w:val="bullet"/>
      <w:lvlText w:val=""/>
      <w:lvlJc w:val="left"/>
      <w:pPr>
        <w:ind w:left="5040" w:hanging="360"/>
      </w:pPr>
      <w:rPr>
        <w:rFonts w:ascii="Symbol" w:hAnsi="Symbol" w:hint="default"/>
      </w:rPr>
    </w:lvl>
    <w:lvl w:ilvl="7" w:tplc="81589300">
      <w:start w:val="1"/>
      <w:numFmt w:val="bullet"/>
      <w:lvlText w:val="o"/>
      <w:lvlJc w:val="left"/>
      <w:pPr>
        <w:ind w:left="5760" w:hanging="360"/>
      </w:pPr>
      <w:rPr>
        <w:rFonts w:ascii="Courier New" w:hAnsi="Courier New" w:cs="Courier New" w:hint="default"/>
      </w:rPr>
    </w:lvl>
    <w:lvl w:ilvl="8" w:tplc="EC88C9DE">
      <w:start w:val="1"/>
      <w:numFmt w:val="bullet"/>
      <w:lvlText w:val=""/>
      <w:lvlJc w:val="left"/>
      <w:pPr>
        <w:ind w:left="6480" w:hanging="360"/>
      </w:pPr>
      <w:rPr>
        <w:rFonts w:ascii="Wingdings" w:hAnsi="Wingdings" w:hint="default"/>
      </w:rPr>
    </w:lvl>
  </w:abstractNum>
  <w:abstractNum w:abstractNumId="221" w15:restartNumberingAfterBreak="0">
    <w:nsid w:val="60C06392"/>
    <w:multiLevelType w:val="hybridMultilevel"/>
    <w:tmpl w:val="3D264FF8"/>
    <w:lvl w:ilvl="0" w:tplc="761A520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2466AAE8">
      <w:start w:val="1"/>
      <w:numFmt w:val="decimal"/>
      <w:lvlText w:val=""/>
      <w:lvlJc w:val="left"/>
    </w:lvl>
    <w:lvl w:ilvl="2" w:tplc="3AFC1DFE">
      <w:start w:val="1"/>
      <w:numFmt w:val="decimal"/>
      <w:lvlText w:val=""/>
      <w:lvlJc w:val="left"/>
    </w:lvl>
    <w:lvl w:ilvl="3" w:tplc="FB2EA8F8">
      <w:start w:val="1"/>
      <w:numFmt w:val="decimal"/>
      <w:lvlText w:val=""/>
      <w:lvlJc w:val="left"/>
    </w:lvl>
    <w:lvl w:ilvl="4" w:tplc="9D3EC6C0">
      <w:start w:val="1"/>
      <w:numFmt w:val="decimal"/>
      <w:lvlText w:val=""/>
      <w:lvlJc w:val="left"/>
    </w:lvl>
    <w:lvl w:ilvl="5" w:tplc="482E63B0">
      <w:start w:val="1"/>
      <w:numFmt w:val="decimal"/>
      <w:lvlText w:val=""/>
      <w:lvlJc w:val="left"/>
    </w:lvl>
    <w:lvl w:ilvl="6" w:tplc="B002A984">
      <w:start w:val="1"/>
      <w:numFmt w:val="decimal"/>
      <w:lvlText w:val=""/>
      <w:lvlJc w:val="left"/>
    </w:lvl>
    <w:lvl w:ilvl="7" w:tplc="A28AFEDC">
      <w:start w:val="1"/>
      <w:numFmt w:val="decimal"/>
      <w:lvlText w:val=""/>
      <w:lvlJc w:val="left"/>
    </w:lvl>
    <w:lvl w:ilvl="8" w:tplc="E4E0E968">
      <w:start w:val="1"/>
      <w:numFmt w:val="decimal"/>
      <w:lvlText w:val=""/>
      <w:lvlJc w:val="left"/>
    </w:lvl>
  </w:abstractNum>
  <w:abstractNum w:abstractNumId="222" w15:restartNumberingAfterBreak="0">
    <w:nsid w:val="60D62B81"/>
    <w:multiLevelType w:val="hybridMultilevel"/>
    <w:tmpl w:val="6FAC88DA"/>
    <w:lvl w:ilvl="0" w:tplc="A3407AC4">
      <w:start w:val="1"/>
      <w:numFmt w:val="decimal"/>
      <w:lvlText w:val="%1"/>
      <w:lvlJc w:val="left"/>
      <w:rPr>
        <w:rFonts w:ascii="Arial" w:eastAsia="Arial" w:hAnsi="Arial" w:cs="Arial"/>
        <w:b/>
        <w:bCs/>
        <w:color w:val="C86F98"/>
        <w:spacing w:val="0"/>
        <w:position w:val="0"/>
        <w:sz w:val="20"/>
        <w:szCs w:val="20"/>
        <w:u w:val="none"/>
        <w:shd w:val="clear" w:color="auto" w:fill="auto"/>
        <w:lang w:val="zh-CN" w:eastAsia="zh-CN" w:bidi="zh-CN"/>
      </w:rPr>
    </w:lvl>
    <w:lvl w:ilvl="1" w:tplc="3142FD2E">
      <w:start w:val="1"/>
      <w:numFmt w:val="decimal"/>
      <w:lvlText w:val=""/>
      <w:lvlJc w:val="left"/>
    </w:lvl>
    <w:lvl w:ilvl="2" w:tplc="87AE921E">
      <w:start w:val="1"/>
      <w:numFmt w:val="decimal"/>
      <w:lvlText w:val=""/>
      <w:lvlJc w:val="left"/>
    </w:lvl>
    <w:lvl w:ilvl="3" w:tplc="FA4E2620">
      <w:start w:val="1"/>
      <w:numFmt w:val="decimal"/>
      <w:lvlText w:val=""/>
      <w:lvlJc w:val="left"/>
    </w:lvl>
    <w:lvl w:ilvl="4" w:tplc="E2208CE0">
      <w:start w:val="1"/>
      <w:numFmt w:val="decimal"/>
      <w:lvlText w:val=""/>
      <w:lvlJc w:val="left"/>
    </w:lvl>
    <w:lvl w:ilvl="5" w:tplc="F7BEDD5A">
      <w:start w:val="1"/>
      <w:numFmt w:val="decimal"/>
      <w:lvlText w:val=""/>
      <w:lvlJc w:val="left"/>
    </w:lvl>
    <w:lvl w:ilvl="6" w:tplc="438CA822">
      <w:start w:val="1"/>
      <w:numFmt w:val="decimal"/>
      <w:lvlText w:val=""/>
      <w:lvlJc w:val="left"/>
    </w:lvl>
    <w:lvl w:ilvl="7" w:tplc="BDE4612C">
      <w:start w:val="1"/>
      <w:numFmt w:val="decimal"/>
      <w:lvlText w:val=""/>
      <w:lvlJc w:val="left"/>
    </w:lvl>
    <w:lvl w:ilvl="8" w:tplc="38E883A8">
      <w:start w:val="1"/>
      <w:numFmt w:val="decimal"/>
      <w:lvlText w:val=""/>
      <w:lvlJc w:val="left"/>
    </w:lvl>
  </w:abstractNum>
  <w:abstractNum w:abstractNumId="223" w15:restartNumberingAfterBreak="0">
    <w:nsid w:val="61A42CC8"/>
    <w:multiLevelType w:val="hybridMultilevel"/>
    <w:tmpl w:val="84ECDE00"/>
    <w:lvl w:ilvl="0" w:tplc="4AC020B4">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DFC650CA">
      <w:start w:val="1"/>
      <w:numFmt w:val="decimal"/>
      <w:lvlText w:val=""/>
      <w:lvlJc w:val="left"/>
    </w:lvl>
    <w:lvl w:ilvl="2" w:tplc="A586B85C">
      <w:start w:val="1"/>
      <w:numFmt w:val="decimal"/>
      <w:lvlText w:val=""/>
      <w:lvlJc w:val="left"/>
    </w:lvl>
    <w:lvl w:ilvl="3" w:tplc="1646F31C">
      <w:start w:val="1"/>
      <w:numFmt w:val="decimal"/>
      <w:lvlText w:val=""/>
      <w:lvlJc w:val="left"/>
    </w:lvl>
    <w:lvl w:ilvl="4" w:tplc="1DFEE1F8">
      <w:start w:val="1"/>
      <w:numFmt w:val="decimal"/>
      <w:lvlText w:val=""/>
      <w:lvlJc w:val="left"/>
    </w:lvl>
    <w:lvl w:ilvl="5" w:tplc="9AF29F0A">
      <w:start w:val="1"/>
      <w:numFmt w:val="decimal"/>
      <w:lvlText w:val=""/>
      <w:lvlJc w:val="left"/>
    </w:lvl>
    <w:lvl w:ilvl="6" w:tplc="D646E724">
      <w:start w:val="1"/>
      <w:numFmt w:val="decimal"/>
      <w:lvlText w:val=""/>
      <w:lvlJc w:val="left"/>
    </w:lvl>
    <w:lvl w:ilvl="7" w:tplc="0C72DDEC">
      <w:start w:val="1"/>
      <w:numFmt w:val="decimal"/>
      <w:lvlText w:val=""/>
      <w:lvlJc w:val="left"/>
    </w:lvl>
    <w:lvl w:ilvl="8" w:tplc="37A41088">
      <w:start w:val="1"/>
      <w:numFmt w:val="decimal"/>
      <w:lvlText w:val=""/>
      <w:lvlJc w:val="left"/>
    </w:lvl>
  </w:abstractNum>
  <w:abstractNum w:abstractNumId="224" w15:restartNumberingAfterBreak="0">
    <w:nsid w:val="625E7FEB"/>
    <w:multiLevelType w:val="hybridMultilevel"/>
    <w:tmpl w:val="4A6C8EAC"/>
    <w:lvl w:ilvl="0" w:tplc="F6D855DA">
      <w:start w:val="1"/>
      <w:numFmt w:val="bullet"/>
      <w:lvlText w:val=""/>
      <w:lvlJc w:val="left"/>
      <w:pPr>
        <w:ind w:left="720" w:hanging="360"/>
      </w:pPr>
      <w:rPr>
        <w:rFonts w:ascii="Symbol" w:hAnsi="Symbol" w:hint="default"/>
      </w:rPr>
    </w:lvl>
    <w:lvl w:ilvl="1" w:tplc="268871C4">
      <w:start w:val="1"/>
      <w:numFmt w:val="bullet"/>
      <w:lvlText w:val="o"/>
      <w:lvlJc w:val="left"/>
      <w:pPr>
        <w:ind w:left="1440" w:hanging="360"/>
      </w:pPr>
      <w:rPr>
        <w:rFonts w:ascii="Courier New" w:hAnsi="Courier New" w:cs="Courier New" w:hint="default"/>
      </w:rPr>
    </w:lvl>
    <w:lvl w:ilvl="2" w:tplc="F42A9D02">
      <w:start w:val="1"/>
      <w:numFmt w:val="bullet"/>
      <w:lvlText w:val=""/>
      <w:lvlJc w:val="left"/>
      <w:pPr>
        <w:ind w:left="2160" w:hanging="360"/>
      </w:pPr>
      <w:rPr>
        <w:rFonts w:ascii="Wingdings" w:hAnsi="Wingdings" w:hint="default"/>
      </w:rPr>
    </w:lvl>
    <w:lvl w:ilvl="3" w:tplc="D41E0540">
      <w:start w:val="1"/>
      <w:numFmt w:val="bullet"/>
      <w:lvlText w:val=""/>
      <w:lvlJc w:val="left"/>
      <w:pPr>
        <w:ind w:left="2880" w:hanging="360"/>
      </w:pPr>
      <w:rPr>
        <w:rFonts w:ascii="Symbol" w:hAnsi="Symbol" w:hint="default"/>
      </w:rPr>
    </w:lvl>
    <w:lvl w:ilvl="4" w:tplc="D8DE75B6">
      <w:start w:val="1"/>
      <w:numFmt w:val="bullet"/>
      <w:lvlText w:val="o"/>
      <w:lvlJc w:val="left"/>
      <w:pPr>
        <w:ind w:left="3600" w:hanging="360"/>
      </w:pPr>
      <w:rPr>
        <w:rFonts w:ascii="Courier New" w:hAnsi="Courier New" w:cs="Courier New" w:hint="default"/>
      </w:rPr>
    </w:lvl>
    <w:lvl w:ilvl="5" w:tplc="5A3049A6">
      <w:start w:val="1"/>
      <w:numFmt w:val="bullet"/>
      <w:lvlText w:val=""/>
      <w:lvlJc w:val="left"/>
      <w:pPr>
        <w:ind w:left="4320" w:hanging="360"/>
      </w:pPr>
      <w:rPr>
        <w:rFonts w:ascii="Wingdings" w:hAnsi="Wingdings" w:hint="default"/>
      </w:rPr>
    </w:lvl>
    <w:lvl w:ilvl="6" w:tplc="D00E2242">
      <w:start w:val="1"/>
      <w:numFmt w:val="bullet"/>
      <w:lvlText w:val=""/>
      <w:lvlJc w:val="left"/>
      <w:pPr>
        <w:ind w:left="5040" w:hanging="360"/>
      </w:pPr>
      <w:rPr>
        <w:rFonts w:ascii="Symbol" w:hAnsi="Symbol" w:hint="default"/>
      </w:rPr>
    </w:lvl>
    <w:lvl w:ilvl="7" w:tplc="B6F0B016">
      <w:start w:val="1"/>
      <w:numFmt w:val="bullet"/>
      <w:lvlText w:val="o"/>
      <w:lvlJc w:val="left"/>
      <w:pPr>
        <w:ind w:left="5760" w:hanging="360"/>
      </w:pPr>
      <w:rPr>
        <w:rFonts w:ascii="Courier New" w:hAnsi="Courier New" w:cs="Courier New" w:hint="default"/>
      </w:rPr>
    </w:lvl>
    <w:lvl w:ilvl="8" w:tplc="D416E55C">
      <w:start w:val="1"/>
      <w:numFmt w:val="bullet"/>
      <w:lvlText w:val=""/>
      <w:lvlJc w:val="left"/>
      <w:pPr>
        <w:ind w:left="6480" w:hanging="360"/>
      </w:pPr>
      <w:rPr>
        <w:rFonts w:ascii="Wingdings" w:hAnsi="Wingdings" w:hint="default"/>
      </w:rPr>
    </w:lvl>
  </w:abstractNum>
  <w:abstractNum w:abstractNumId="225" w15:restartNumberingAfterBreak="0">
    <w:nsid w:val="62AC31F2"/>
    <w:multiLevelType w:val="hybridMultilevel"/>
    <w:tmpl w:val="7930C42A"/>
    <w:lvl w:ilvl="0" w:tplc="3948E886">
      <w:start w:val="1"/>
      <w:numFmt w:val="bullet"/>
      <w:lvlText w:val="*"/>
      <w:lvlJc w:val="left"/>
      <w:rPr>
        <w:rFonts w:ascii="Arial" w:eastAsia="Arial" w:hAnsi="Arial" w:cs="Arial"/>
        <w:color w:val="000000"/>
        <w:spacing w:val="0"/>
        <w:position w:val="0"/>
        <w:sz w:val="16"/>
        <w:szCs w:val="16"/>
        <w:u w:val="none"/>
        <w:shd w:val="clear" w:color="auto" w:fill="auto"/>
        <w:lang w:val="en-US" w:eastAsia="en-US" w:bidi="en-US"/>
      </w:rPr>
    </w:lvl>
    <w:lvl w:ilvl="1" w:tplc="E38869CC">
      <w:start w:val="1"/>
      <w:numFmt w:val="decimal"/>
      <w:lvlText w:val=""/>
      <w:lvlJc w:val="left"/>
    </w:lvl>
    <w:lvl w:ilvl="2" w:tplc="471E99BA">
      <w:start w:val="1"/>
      <w:numFmt w:val="decimal"/>
      <w:lvlText w:val=""/>
      <w:lvlJc w:val="left"/>
    </w:lvl>
    <w:lvl w:ilvl="3" w:tplc="E6807432">
      <w:start w:val="1"/>
      <w:numFmt w:val="decimal"/>
      <w:lvlText w:val=""/>
      <w:lvlJc w:val="left"/>
    </w:lvl>
    <w:lvl w:ilvl="4" w:tplc="3A1C9ED2">
      <w:start w:val="1"/>
      <w:numFmt w:val="decimal"/>
      <w:lvlText w:val=""/>
      <w:lvlJc w:val="left"/>
    </w:lvl>
    <w:lvl w:ilvl="5" w:tplc="81BC6B46">
      <w:start w:val="1"/>
      <w:numFmt w:val="decimal"/>
      <w:lvlText w:val=""/>
      <w:lvlJc w:val="left"/>
    </w:lvl>
    <w:lvl w:ilvl="6" w:tplc="F9BC48AA">
      <w:start w:val="1"/>
      <w:numFmt w:val="decimal"/>
      <w:lvlText w:val=""/>
      <w:lvlJc w:val="left"/>
    </w:lvl>
    <w:lvl w:ilvl="7" w:tplc="315E2C08">
      <w:start w:val="1"/>
      <w:numFmt w:val="decimal"/>
      <w:lvlText w:val=""/>
      <w:lvlJc w:val="left"/>
    </w:lvl>
    <w:lvl w:ilvl="8" w:tplc="88720B94">
      <w:start w:val="1"/>
      <w:numFmt w:val="decimal"/>
      <w:lvlText w:val=""/>
      <w:lvlJc w:val="left"/>
    </w:lvl>
  </w:abstractNum>
  <w:abstractNum w:abstractNumId="226" w15:restartNumberingAfterBreak="0">
    <w:nsid w:val="62DF4A10"/>
    <w:multiLevelType w:val="hybridMultilevel"/>
    <w:tmpl w:val="29E6AC2E"/>
    <w:lvl w:ilvl="0" w:tplc="FC9692A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17AA2568">
      <w:start w:val="1"/>
      <w:numFmt w:val="decimal"/>
      <w:lvlText w:val=""/>
      <w:lvlJc w:val="left"/>
    </w:lvl>
    <w:lvl w:ilvl="2" w:tplc="8242B398">
      <w:start w:val="1"/>
      <w:numFmt w:val="decimal"/>
      <w:lvlText w:val=""/>
      <w:lvlJc w:val="left"/>
    </w:lvl>
    <w:lvl w:ilvl="3" w:tplc="47807914">
      <w:start w:val="1"/>
      <w:numFmt w:val="decimal"/>
      <w:lvlText w:val=""/>
      <w:lvlJc w:val="left"/>
    </w:lvl>
    <w:lvl w:ilvl="4" w:tplc="80C22CF4">
      <w:start w:val="1"/>
      <w:numFmt w:val="decimal"/>
      <w:lvlText w:val=""/>
      <w:lvlJc w:val="left"/>
    </w:lvl>
    <w:lvl w:ilvl="5" w:tplc="13307BD4">
      <w:start w:val="1"/>
      <w:numFmt w:val="decimal"/>
      <w:lvlText w:val=""/>
      <w:lvlJc w:val="left"/>
    </w:lvl>
    <w:lvl w:ilvl="6" w:tplc="D206C5CE">
      <w:start w:val="1"/>
      <w:numFmt w:val="decimal"/>
      <w:lvlText w:val=""/>
      <w:lvlJc w:val="left"/>
    </w:lvl>
    <w:lvl w:ilvl="7" w:tplc="0BF634D6">
      <w:start w:val="1"/>
      <w:numFmt w:val="decimal"/>
      <w:lvlText w:val=""/>
      <w:lvlJc w:val="left"/>
    </w:lvl>
    <w:lvl w:ilvl="8" w:tplc="7DB03810">
      <w:start w:val="1"/>
      <w:numFmt w:val="decimal"/>
      <w:lvlText w:val=""/>
      <w:lvlJc w:val="left"/>
    </w:lvl>
  </w:abstractNum>
  <w:abstractNum w:abstractNumId="227" w15:restartNumberingAfterBreak="0">
    <w:nsid w:val="62E24650"/>
    <w:multiLevelType w:val="hybridMultilevel"/>
    <w:tmpl w:val="6332DEB8"/>
    <w:lvl w:ilvl="0" w:tplc="C91E1E0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2902388">
      <w:start w:val="1"/>
      <w:numFmt w:val="decimal"/>
      <w:lvlText w:val=""/>
      <w:lvlJc w:val="left"/>
    </w:lvl>
    <w:lvl w:ilvl="2" w:tplc="96EED0EA">
      <w:start w:val="1"/>
      <w:numFmt w:val="decimal"/>
      <w:lvlText w:val=""/>
      <w:lvlJc w:val="left"/>
    </w:lvl>
    <w:lvl w:ilvl="3" w:tplc="32507D36">
      <w:start w:val="1"/>
      <w:numFmt w:val="decimal"/>
      <w:lvlText w:val=""/>
      <w:lvlJc w:val="left"/>
    </w:lvl>
    <w:lvl w:ilvl="4" w:tplc="DCE28444">
      <w:start w:val="1"/>
      <w:numFmt w:val="decimal"/>
      <w:lvlText w:val=""/>
      <w:lvlJc w:val="left"/>
    </w:lvl>
    <w:lvl w:ilvl="5" w:tplc="96A237BE">
      <w:start w:val="1"/>
      <w:numFmt w:val="decimal"/>
      <w:lvlText w:val=""/>
      <w:lvlJc w:val="left"/>
    </w:lvl>
    <w:lvl w:ilvl="6" w:tplc="E946ACBC">
      <w:start w:val="1"/>
      <w:numFmt w:val="decimal"/>
      <w:lvlText w:val=""/>
      <w:lvlJc w:val="left"/>
    </w:lvl>
    <w:lvl w:ilvl="7" w:tplc="515A62EA">
      <w:start w:val="1"/>
      <w:numFmt w:val="decimal"/>
      <w:lvlText w:val=""/>
      <w:lvlJc w:val="left"/>
    </w:lvl>
    <w:lvl w:ilvl="8" w:tplc="45727F6A">
      <w:start w:val="1"/>
      <w:numFmt w:val="decimal"/>
      <w:lvlText w:val=""/>
      <w:lvlJc w:val="left"/>
    </w:lvl>
  </w:abstractNum>
  <w:abstractNum w:abstractNumId="228" w15:restartNumberingAfterBreak="0">
    <w:nsid w:val="634A5A5A"/>
    <w:multiLevelType w:val="hybridMultilevel"/>
    <w:tmpl w:val="E4067EEE"/>
    <w:lvl w:ilvl="0" w:tplc="D424ECF6">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61B82796">
      <w:start w:val="1"/>
      <w:numFmt w:val="decimal"/>
      <w:lvlText w:val=""/>
      <w:lvlJc w:val="left"/>
    </w:lvl>
    <w:lvl w:ilvl="2" w:tplc="FFF4D5D4">
      <w:start w:val="1"/>
      <w:numFmt w:val="decimal"/>
      <w:lvlText w:val=""/>
      <w:lvlJc w:val="left"/>
    </w:lvl>
    <w:lvl w:ilvl="3" w:tplc="E438B3F6">
      <w:start w:val="1"/>
      <w:numFmt w:val="decimal"/>
      <w:lvlText w:val=""/>
      <w:lvlJc w:val="left"/>
    </w:lvl>
    <w:lvl w:ilvl="4" w:tplc="8C62F31E">
      <w:start w:val="1"/>
      <w:numFmt w:val="decimal"/>
      <w:lvlText w:val=""/>
      <w:lvlJc w:val="left"/>
    </w:lvl>
    <w:lvl w:ilvl="5" w:tplc="8348F900">
      <w:start w:val="1"/>
      <w:numFmt w:val="decimal"/>
      <w:lvlText w:val=""/>
      <w:lvlJc w:val="left"/>
    </w:lvl>
    <w:lvl w:ilvl="6" w:tplc="37728238">
      <w:start w:val="1"/>
      <w:numFmt w:val="decimal"/>
      <w:lvlText w:val=""/>
      <w:lvlJc w:val="left"/>
    </w:lvl>
    <w:lvl w:ilvl="7" w:tplc="3D266D0E">
      <w:start w:val="1"/>
      <w:numFmt w:val="decimal"/>
      <w:lvlText w:val=""/>
      <w:lvlJc w:val="left"/>
    </w:lvl>
    <w:lvl w:ilvl="8" w:tplc="51B87900">
      <w:start w:val="1"/>
      <w:numFmt w:val="decimal"/>
      <w:lvlText w:val=""/>
      <w:lvlJc w:val="left"/>
    </w:lvl>
  </w:abstractNum>
  <w:abstractNum w:abstractNumId="229" w15:restartNumberingAfterBreak="0">
    <w:nsid w:val="63C25520"/>
    <w:multiLevelType w:val="hybridMultilevel"/>
    <w:tmpl w:val="E656F7C2"/>
    <w:lvl w:ilvl="0" w:tplc="85C2FA9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F60985A">
      <w:start w:val="1"/>
      <w:numFmt w:val="decimal"/>
      <w:lvlText w:val=""/>
      <w:lvlJc w:val="left"/>
    </w:lvl>
    <w:lvl w:ilvl="2" w:tplc="492C781E">
      <w:start w:val="1"/>
      <w:numFmt w:val="decimal"/>
      <w:lvlText w:val=""/>
      <w:lvlJc w:val="left"/>
    </w:lvl>
    <w:lvl w:ilvl="3" w:tplc="B6F8B896">
      <w:start w:val="1"/>
      <w:numFmt w:val="decimal"/>
      <w:lvlText w:val=""/>
      <w:lvlJc w:val="left"/>
    </w:lvl>
    <w:lvl w:ilvl="4" w:tplc="EA4E7480">
      <w:start w:val="1"/>
      <w:numFmt w:val="decimal"/>
      <w:lvlText w:val=""/>
      <w:lvlJc w:val="left"/>
    </w:lvl>
    <w:lvl w:ilvl="5" w:tplc="B3D6AE76">
      <w:start w:val="1"/>
      <w:numFmt w:val="decimal"/>
      <w:lvlText w:val=""/>
      <w:lvlJc w:val="left"/>
    </w:lvl>
    <w:lvl w:ilvl="6" w:tplc="922ACC8C">
      <w:start w:val="1"/>
      <w:numFmt w:val="decimal"/>
      <w:lvlText w:val=""/>
      <w:lvlJc w:val="left"/>
    </w:lvl>
    <w:lvl w:ilvl="7" w:tplc="A418B51E">
      <w:start w:val="1"/>
      <w:numFmt w:val="decimal"/>
      <w:lvlText w:val=""/>
      <w:lvlJc w:val="left"/>
    </w:lvl>
    <w:lvl w:ilvl="8" w:tplc="C19E58E2">
      <w:start w:val="1"/>
      <w:numFmt w:val="decimal"/>
      <w:lvlText w:val=""/>
      <w:lvlJc w:val="left"/>
    </w:lvl>
  </w:abstractNum>
  <w:abstractNum w:abstractNumId="230" w15:restartNumberingAfterBreak="0">
    <w:nsid w:val="6479435F"/>
    <w:multiLevelType w:val="hybridMultilevel"/>
    <w:tmpl w:val="BDA01752"/>
    <w:lvl w:ilvl="0" w:tplc="FF146EF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02F0154A">
      <w:start w:val="1"/>
      <w:numFmt w:val="decimal"/>
      <w:lvlText w:val=""/>
      <w:lvlJc w:val="left"/>
    </w:lvl>
    <w:lvl w:ilvl="2" w:tplc="151E8B7A">
      <w:start w:val="1"/>
      <w:numFmt w:val="decimal"/>
      <w:lvlText w:val=""/>
      <w:lvlJc w:val="left"/>
    </w:lvl>
    <w:lvl w:ilvl="3" w:tplc="32AEA646">
      <w:start w:val="1"/>
      <w:numFmt w:val="decimal"/>
      <w:lvlText w:val=""/>
      <w:lvlJc w:val="left"/>
    </w:lvl>
    <w:lvl w:ilvl="4" w:tplc="4808C958">
      <w:start w:val="1"/>
      <w:numFmt w:val="decimal"/>
      <w:lvlText w:val=""/>
      <w:lvlJc w:val="left"/>
    </w:lvl>
    <w:lvl w:ilvl="5" w:tplc="DB5CDFCE">
      <w:start w:val="1"/>
      <w:numFmt w:val="decimal"/>
      <w:lvlText w:val=""/>
      <w:lvlJc w:val="left"/>
    </w:lvl>
    <w:lvl w:ilvl="6" w:tplc="7BF27468">
      <w:start w:val="1"/>
      <w:numFmt w:val="decimal"/>
      <w:lvlText w:val=""/>
      <w:lvlJc w:val="left"/>
    </w:lvl>
    <w:lvl w:ilvl="7" w:tplc="5F34BDD0">
      <w:start w:val="1"/>
      <w:numFmt w:val="decimal"/>
      <w:lvlText w:val=""/>
      <w:lvlJc w:val="left"/>
    </w:lvl>
    <w:lvl w:ilvl="8" w:tplc="8F5E7B90">
      <w:start w:val="1"/>
      <w:numFmt w:val="decimal"/>
      <w:lvlText w:val=""/>
      <w:lvlJc w:val="left"/>
    </w:lvl>
  </w:abstractNum>
  <w:abstractNum w:abstractNumId="231" w15:restartNumberingAfterBreak="0">
    <w:nsid w:val="64A565C9"/>
    <w:multiLevelType w:val="hybridMultilevel"/>
    <w:tmpl w:val="39561878"/>
    <w:lvl w:ilvl="0" w:tplc="2B8047CC">
      <w:start w:val="1"/>
      <w:numFmt w:val="bullet"/>
      <w:lvlText w:val=""/>
      <w:lvlJc w:val="left"/>
      <w:rPr>
        <w:rFonts w:ascii="Wingdings" w:hAnsi="Wingdings" w:hint="default"/>
        <w:color w:val="808080"/>
        <w:spacing w:val="0"/>
        <w:position w:val="0"/>
        <w:sz w:val="20"/>
        <w:szCs w:val="20"/>
        <w:u w:val="none"/>
        <w:shd w:val="clear" w:color="auto" w:fill="auto"/>
        <w:lang w:val="zh-TW" w:eastAsia="zh-TW" w:bidi="zh-TW"/>
      </w:rPr>
    </w:lvl>
    <w:lvl w:ilvl="1" w:tplc="C4B4B2FE">
      <w:start w:val="1"/>
      <w:numFmt w:val="decimal"/>
      <w:lvlText w:val=""/>
      <w:lvlJc w:val="left"/>
    </w:lvl>
    <w:lvl w:ilvl="2" w:tplc="3E8E33B2">
      <w:start w:val="1"/>
      <w:numFmt w:val="decimal"/>
      <w:lvlText w:val=""/>
      <w:lvlJc w:val="left"/>
    </w:lvl>
    <w:lvl w:ilvl="3" w:tplc="9988A330">
      <w:start w:val="1"/>
      <w:numFmt w:val="decimal"/>
      <w:lvlText w:val=""/>
      <w:lvlJc w:val="left"/>
    </w:lvl>
    <w:lvl w:ilvl="4" w:tplc="F198E282">
      <w:start w:val="1"/>
      <w:numFmt w:val="decimal"/>
      <w:lvlText w:val=""/>
      <w:lvlJc w:val="left"/>
    </w:lvl>
    <w:lvl w:ilvl="5" w:tplc="2738D974">
      <w:start w:val="1"/>
      <w:numFmt w:val="decimal"/>
      <w:lvlText w:val=""/>
      <w:lvlJc w:val="left"/>
    </w:lvl>
    <w:lvl w:ilvl="6" w:tplc="CD9A09B6">
      <w:start w:val="1"/>
      <w:numFmt w:val="decimal"/>
      <w:lvlText w:val=""/>
      <w:lvlJc w:val="left"/>
    </w:lvl>
    <w:lvl w:ilvl="7" w:tplc="0BC86BBC">
      <w:start w:val="1"/>
      <w:numFmt w:val="decimal"/>
      <w:lvlText w:val=""/>
      <w:lvlJc w:val="left"/>
    </w:lvl>
    <w:lvl w:ilvl="8" w:tplc="637CFD9C">
      <w:start w:val="1"/>
      <w:numFmt w:val="decimal"/>
      <w:lvlText w:val=""/>
      <w:lvlJc w:val="left"/>
    </w:lvl>
  </w:abstractNum>
  <w:abstractNum w:abstractNumId="232" w15:restartNumberingAfterBreak="0">
    <w:nsid w:val="64C05E73"/>
    <w:multiLevelType w:val="hybridMultilevel"/>
    <w:tmpl w:val="602A849E"/>
    <w:lvl w:ilvl="0" w:tplc="43ACB470">
      <w:start w:val="1"/>
      <w:numFmt w:val="bullet"/>
      <w:lvlText w:val="•"/>
      <w:lvlJc w:val="left"/>
      <w:rPr>
        <w:rFonts w:ascii="SimSun" w:eastAsia="SimSun" w:hAnsi="SimSun" w:cs="SimSun"/>
        <w:color w:val="464646"/>
        <w:spacing w:val="0"/>
        <w:position w:val="0"/>
        <w:sz w:val="20"/>
        <w:szCs w:val="20"/>
        <w:u w:val="none"/>
        <w:shd w:val="clear" w:color="auto" w:fill="auto"/>
        <w:lang w:val="en-US" w:eastAsia="en-US" w:bidi="en-US"/>
      </w:rPr>
    </w:lvl>
    <w:lvl w:ilvl="1" w:tplc="D054BB56">
      <w:start w:val="1"/>
      <w:numFmt w:val="decimal"/>
      <w:lvlText w:val=""/>
      <w:lvlJc w:val="left"/>
    </w:lvl>
    <w:lvl w:ilvl="2" w:tplc="629EACAA">
      <w:start w:val="1"/>
      <w:numFmt w:val="decimal"/>
      <w:lvlText w:val=""/>
      <w:lvlJc w:val="left"/>
    </w:lvl>
    <w:lvl w:ilvl="3" w:tplc="8FA8B8A4">
      <w:start w:val="1"/>
      <w:numFmt w:val="decimal"/>
      <w:lvlText w:val=""/>
      <w:lvlJc w:val="left"/>
    </w:lvl>
    <w:lvl w:ilvl="4" w:tplc="E74E4254">
      <w:start w:val="1"/>
      <w:numFmt w:val="decimal"/>
      <w:lvlText w:val=""/>
      <w:lvlJc w:val="left"/>
    </w:lvl>
    <w:lvl w:ilvl="5" w:tplc="1D28D36C">
      <w:start w:val="1"/>
      <w:numFmt w:val="decimal"/>
      <w:lvlText w:val=""/>
      <w:lvlJc w:val="left"/>
    </w:lvl>
    <w:lvl w:ilvl="6" w:tplc="5AC80126">
      <w:start w:val="1"/>
      <w:numFmt w:val="decimal"/>
      <w:lvlText w:val=""/>
      <w:lvlJc w:val="left"/>
    </w:lvl>
    <w:lvl w:ilvl="7" w:tplc="77F09756">
      <w:start w:val="1"/>
      <w:numFmt w:val="decimal"/>
      <w:lvlText w:val=""/>
      <w:lvlJc w:val="left"/>
    </w:lvl>
    <w:lvl w:ilvl="8" w:tplc="229C1AD2">
      <w:start w:val="1"/>
      <w:numFmt w:val="decimal"/>
      <w:lvlText w:val=""/>
      <w:lvlJc w:val="left"/>
    </w:lvl>
  </w:abstractNum>
  <w:abstractNum w:abstractNumId="233" w15:restartNumberingAfterBreak="0">
    <w:nsid w:val="64D51607"/>
    <w:multiLevelType w:val="hybridMultilevel"/>
    <w:tmpl w:val="5B0A0788"/>
    <w:lvl w:ilvl="0" w:tplc="3ABA5C12">
      <w:start w:val="1"/>
      <w:numFmt w:val="bullet"/>
      <w:lvlText w:val=""/>
      <w:lvlJc w:val="left"/>
      <w:pPr>
        <w:ind w:left="720" w:hanging="360"/>
      </w:pPr>
      <w:rPr>
        <w:rFonts w:ascii="Symbol" w:hAnsi="Symbol" w:hint="default"/>
      </w:rPr>
    </w:lvl>
    <w:lvl w:ilvl="1" w:tplc="95BCF838">
      <w:start w:val="1"/>
      <w:numFmt w:val="bullet"/>
      <w:lvlText w:val="o"/>
      <w:lvlJc w:val="left"/>
      <w:pPr>
        <w:ind w:left="1440" w:hanging="360"/>
      </w:pPr>
      <w:rPr>
        <w:rFonts w:ascii="Courier New" w:hAnsi="Courier New" w:cs="Courier New" w:hint="default"/>
      </w:rPr>
    </w:lvl>
    <w:lvl w:ilvl="2" w:tplc="38129AB2">
      <w:start w:val="1"/>
      <w:numFmt w:val="bullet"/>
      <w:lvlText w:val=""/>
      <w:lvlJc w:val="left"/>
      <w:pPr>
        <w:ind w:left="2160" w:hanging="360"/>
      </w:pPr>
      <w:rPr>
        <w:rFonts w:ascii="Wingdings" w:hAnsi="Wingdings" w:hint="default"/>
      </w:rPr>
    </w:lvl>
    <w:lvl w:ilvl="3" w:tplc="07A834B6">
      <w:start w:val="1"/>
      <w:numFmt w:val="bullet"/>
      <w:lvlText w:val=""/>
      <w:lvlJc w:val="left"/>
      <w:pPr>
        <w:ind w:left="2880" w:hanging="360"/>
      </w:pPr>
      <w:rPr>
        <w:rFonts w:ascii="Symbol" w:hAnsi="Symbol" w:hint="default"/>
      </w:rPr>
    </w:lvl>
    <w:lvl w:ilvl="4" w:tplc="87DA2BF0">
      <w:start w:val="1"/>
      <w:numFmt w:val="bullet"/>
      <w:lvlText w:val="o"/>
      <w:lvlJc w:val="left"/>
      <w:pPr>
        <w:ind w:left="3600" w:hanging="360"/>
      </w:pPr>
      <w:rPr>
        <w:rFonts w:ascii="Courier New" w:hAnsi="Courier New" w:cs="Courier New" w:hint="default"/>
      </w:rPr>
    </w:lvl>
    <w:lvl w:ilvl="5" w:tplc="F8EE50D8">
      <w:start w:val="1"/>
      <w:numFmt w:val="bullet"/>
      <w:lvlText w:val=""/>
      <w:lvlJc w:val="left"/>
      <w:pPr>
        <w:ind w:left="4320" w:hanging="360"/>
      </w:pPr>
      <w:rPr>
        <w:rFonts w:ascii="Wingdings" w:hAnsi="Wingdings" w:hint="default"/>
      </w:rPr>
    </w:lvl>
    <w:lvl w:ilvl="6" w:tplc="C460386C">
      <w:start w:val="1"/>
      <w:numFmt w:val="bullet"/>
      <w:lvlText w:val=""/>
      <w:lvlJc w:val="left"/>
      <w:pPr>
        <w:ind w:left="5040" w:hanging="360"/>
      </w:pPr>
      <w:rPr>
        <w:rFonts w:ascii="Symbol" w:hAnsi="Symbol" w:hint="default"/>
      </w:rPr>
    </w:lvl>
    <w:lvl w:ilvl="7" w:tplc="DD76ACAA">
      <w:start w:val="1"/>
      <w:numFmt w:val="bullet"/>
      <w:lvlText w:val="o"/>
      <w:lvlJc w:val="left"/>
      <w:pPr>
        <w:ind w:left="5760" w:hanging="360"/>
      </w:pPr>
      <w:rPr>
        <w:rFonts w:ascii="Courier New" w:hAnsi="Courier New" w:cs="Courier New" w:hint="default"/>
      </w:rPr>
    </w:lvl>
    <w:lvl w:ilvl="8" w:tplc="7646BF6E">
      <w:start w:val="1"/>
      <w:numFmt w:val="bullet"/>
      <w:lvlText w:val=""/>
      <w:lvlJc w:val="left"/>
      <w:pPr>
        <w:ind w:left="6480" w:hanging="360"/>
      </w:pPr>
      <w:rPr>
        <w:rFonts w:ascii="Wingdings" w:hAnsi="Wingdings" w:hint="default"/>
      </w:rPr>
    </w:lvl>
  </w:abstractNum>
  <w:abstractNum w:abstractNumId="234" w15:restartNumberingAfterBreak="0">
    <w:nsid w:val="64D87A59"/>
    <w:multiLevelType w:val="hybridMultilevel"/>
    <w:tmpl w:val="17C42FE2"/>
    <w:lvl w:ilvl="0" w:tplc="40EAA49C">
      <w:start w:val="1"/>
      <w:numFmt w:val="bullet"/>
      <w:lvlText w:val="■"/>
      <w:lvlJc w:val="left"/>
      <w:rPr>
        <w:rFonts w:ascii="Times New Roman" w:eastAsia="Times New Roman" w:hAnsi="Times New Roman" w:cs="Times New Roman"/>
        <w:color w:val="656565"/>
        <w:spacing w:val="0"/>
        <w:position w:val="0"/>
        <w:sz w:val="20"/>
        <w:szCs w:val="20"/>
        <w:u w:val="none"/>
        <w:shd w:val="clear" w:color="auto" w:fill="auto"/>
        <w:lang w:val="zh-TW" w:eastAsia="zh-TW" w:bidi="zh-TW"/>
      </w:rPr>
    </w:lvl>
    <w:lvl w:ilvl="1" w:tplc="69F43ED8">
      <w:start w:val="1"/>
      <w:numFmt w:val="decimal"/>
      <w:lvlText w:val=""/>
      <w:lvlJc w:val="left"/>
    </w:lvl>
    <w:lvl w:ilvl="2" w:tplc="407E728A">
      <w:start w:val="1"/>
      <w:numFmt w:val="decimal"/>
      <w:lvlText w:val=""/>
      <w:lvlJc w:val="left"/>
    </w:lvl>
    <w:lvl w:ilvl="3" w:tplc="809C82C0">
      <w:start w:val="1"/>
      <w:numFmt w:val="decimal"/>
      <w:lvlText w:val=""/>
      <w:lvlJc w:val="left"/>
    </w:lvl>
    <w:lvl w:ilvl="4" w:tplc="9CBA0060">
      <w:start w:val="1"/>
      <w:numFmt w:val="decimal"/>
      <w:lvlText w:val=""/>
      <w:lvlJc w:val="left"/>
    </w:lvl>
    <w:lvl w:ilvl="5" w:tplc="B944FF60">
      <w:start w:val="1"/>
      <w:numFmt w:val="decimal"/>
      <w:lvlText w:val=""/>
      <w:lvlJc w:val="left"/>
    </w:lvl>
    <w:lvl w:ilvl="6" w:tplc="BF1AC446">
      <w:start w:val="1"/>
      <w:numFmt w:val="decimal"/>
      <w:lvlText w:val=""/>
      <w:lvlJc w:val="left"/>
    </w:lvl>
    <w:lvl w:ilvl="7" w:tplc="5F8CF95E">
      <w:start w:val="1"/>
      <w:numFmt w:val="decimal"/>
      <w:lvlText w:val=""/>
      <w:lvlJc w:val="left"/>
    </w:lvl>
    <w:lvl w:ilvl="8" w:tplc="2F728FBA">
      <w:start w:val="1"/>
      <w:numFmt w:val="decimal"/>
      <w:lvlText w:val=""/>
      <w:lvlJc w:val="left"/>
    </w:lvl>
  </w:abstractNum>
  <w:abstractNum w:abstractNumId="235" w15:restartNumberingAfterBreak="0">
    <w:nsid w:val="64FD0309"/>
    <w:multiLevelType w:val="hybridMultilevel"/>
    <w:tmpl w:val="3C2AA946"/>
    <w:lvl w:ilvl="0" w:tplc="58F2AEE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7FE876DC">
      <w:start w:val="1"/>
      <w:numFmt w:val="decimal"/>
      <w:lvlText w:val=""/>
      <w:lvlJc w:val="left"/>
    </w:lvl>
    <w:lvl w:ilvl="2" w:tplc="5E02CAE6">
      <w:start w:val="1"/>
      <w:numFmt w:val="decimal"/>
      <w:lvlText w:val=""/>
      <w:lvlJc w:val="left"/>
    </w:lvl>
    <w:lvl w:ilvl="3" w:tplc="79402F6E">
      <w:start w:val="1"/>
      <w:numFmt w:val="decimal"/>
      <w:lvlText w:val=""/>
      <w:lvlJc w:val="left"/>
    </w:lvl>
    <w:lvl w:ilvl="4" w:tplc="E9FC0CC8">
      <w:start w:val="1"/>
      <w:numFmt w:val="decimal"/>
      <w:lvlText w:val=""/>
      <w:lvlJc w:val="left"/>
    </w:lvl>
    <w:lvl w:ilvl="5" w:tplc="C0F4C330">
      <w:start w:val="1"/>
      <w:numFmt w:val="decimal"/>
      <w:lvlText w:val=""/>
      <w:lvlJc w:val="left"/>
    </w:lvl>
    <w:lvl w:ilvl="6" w:tplc="A03CB4E4">
      <w:start w:val="1"/>
      <w:numFmt w:val="decimal"/>
      <w:lvlText w:val=""/>
      <w:lvlJc w:val="left"/>
    </w:lvl>
    <w:lvl w:ilvl="7" w:tplc="06DED0D8">
      <w:start w:val="1"/>
      <w:numFmt w:val="decimal"/>
      <w:lvlText w:val=""/>
      <w:lvlJc w:val="left"/>
    </w:lvl>
    <w:lvl w:ilvl="8" w:tplc="75EA2FAC">
      <w:start w:val="1"/>
      <w:numFmt w:val="decimal"/>
      <w:lvlText w:val=""/>
      <w:lvlJc w:val="left"/>
    </w:lvl>
  </w:abstractNum>
  <w:abstractNum w:abstractNumId="236" w15:restartNumberingAfterBreak="0">
    <w:nsid w:val="657A52CE"/>
    <w:multiLevelType w:val="hybridMultilevel"/>
    <w:tmpl w:val="E6282E88"/>
    <w:lvl w:ilvl="0" w:tplc="788E6FB4">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en-US" w:eastAsia="en-US" w:bidi="en-US"/>
      </w:rPr>
    </w:lvl>
    <w:lvl w:ilvl="1" w:tplc="D728A904">
      <w:start w:val="1"/>
      <w:numFmt w:val="decimal"/>
      <w:lvlText w:val=""/>
      <w:lvlJc w:val="left"/>
    </w:lvl>
    <w:lvl w:ilvl="2" w:tplc="A6EC32A2">
      <w:start w:val="1"/>
      <w:numFmt w:val="decimal"/>
      <w:lvlText w:val=""/>
      <w:lvlJc w:val="left"/>
    </w:lvl>
    <w:lvl w:ilvl="3" w:tplc="EFD09CA0">
      <w:start w:val="1"/>
      <w:numFmt w:val="decimal"/>
      <w:lvlText w:val=""/>
      <w:lvlJc w:val="left"/>
    </w:lvl>
    <w:lvl w:ilvl="4" w:tplc="47003BE2">
      <w:start w:val="1"/>
      <w:numFmt w:val="decimal"/>
      <w:lvlText w:val=""/>
      <w:lvlJc w:val="left"/>
    </w:lvl>
    <w:lvl w:ilvl="5" w:tplc="B23074AA">
      <w:start w:val="1"/>
      <w:numFmt w:val="decimal"/>
      <w:lvlText w:val=""/>
      <w:lvlJc w:val="left"/>
    </w:lvl>
    <w:lvl w:ilvl="6" w:tplc="F9FE178A">
      <w:start w:val="1"/>
      <w:numFmt w:val="decimal"/>
      <w:lvlText w:val=""/>
      <w:lvlJc w:val="left"/>
    </w:lvl>
    <w:lvl w:ilvl="7" w:tplc="889A0064">
      <w:start w:val="1"/>
      <w:numFmt w:val="decimal"/>
      <w:lvlText w:val=""/>
      <w:lvlJc w:val="left"/>
    </w:lvl>
    <w:lvl w:ilvl="8" w:tplc="5AF83BFE">
      <w:start w:val="1"/>
      <w:numFmt w:val="decimal"/>
      <w:lvlText w:val=""/>
      <w:lvlJc w:val="left"/>
    </w:lvl>
  </w:abstractNum>
  <w:abstractNum w:abstractNumId="237" w15:restartNumberingAfterBreak="0">
    <w:nsid w:val="66174EAB"/>
    <w:multiLevelType w:val="hybridMultilevel"/>
    <w:tmpl w:val="5D3AEDAA"/>
    <w:lvl w:ilvl="0" w:tplc="513E261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4E090E4">
      <w:start w:val="1"/>
      <w:numFmt w:val="decimal"/>
      <w:lvlText w:val=""/>
      <w:lvlJc w:val="left"/>
    </w:lvl>
    <w:lvl w:ilvl="2" w:tplc="F9C6AAF8">
      <w:start w:val="1"/>
      <w:numFmt w:val="decimal"/>
      <w:lvlText w:val=""/>
      <w:lvlJc w:val="left"/>
    </w:lvl>
    <w:lvl w:ilvl="3" w:tplc="68B8B228">
      <w:start w:val="1"/>
      <w:numFmt w:val="decimal"/>
      <w:lvlText w:val=""/>
      <w:lvlJc w:val="left"/>
    </w:lvl>
    <w:lvl w:ilvl="4" w:tplc="42D2E410">
      <w:start w:val="1"/>
      <w:numFmt w:val="decimal"/>
      <w:lvlText w:val=""/>
      <w:lvlJc w:val="left"/>
    </w:lvl>
    <w:lvl w:ilvl="5" w:tplc="FE548FCE">
      <w:start w:val="1"/>
      <w:numFmt w:val="decimal"/>
      <w:lvlText w:val=""/>
      <w:lvlJc w:val="left"/>
    </w:lvl>
    <w:lvl w:ilvl="6" w:tplc="5E7EA2E8">
      <w:start w:val="1"/>
      <w:numFmt w:val="decimal"/>
      <w:lvlText w:val=""/>
      <w:lvlJc w:val="left"/>
    </w:lvl>
    <w:lvl w:ilvl="7" w:tplc="4A5E558C">
      <w:start w:val="1"/>
      <w:numFmt w:val="decimal"/>
      <w:lvlText w:val=""/>
      <w:lvlJc w:val="left"/>
    </w:lvl>
    <w:lvl w:ilvl="8" w:tplc="5E7C3EA0">
      <w:start w:val="1"/>
      <w:numFmt w:val="decimal"/>
      <w:lvlText w:val=""/>
      <w:lvlJc w:val="left"/>
    </w:lvl>
  </w:abstractNum>
  <w:abstractNum w:abstractNumId="238" w15:restartNumberingAfterBreak="0">
    <w:nsid w:val="66506A2C"/>
    <w:multiLevelType w:val="hybridMultilevel"/>
    <w:tmpl w:val="B436028C"/>
    <w:lvl w:ilvl="0" w:tplc="05BC6C02">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26A84EAC">
      <w:start w:val="1"/>
      <w:numFmt w:val="decimal"/>
      <w:lvlText w:val=""/>
      <w:lvlJc w:val="left"/>
    </w:lvl>
    <w:lvl w:ilvl="2" w:tplc="7498766E">
      <w:start w:val="1"/>
      <w:numFmt w:val="decimal"/>
      <w:lvlText w:val=""/>
      <w:lvlJc w:val="left"/>
    </w:lvl>
    <w:lvl w:ilvl="3" w:tplc="F4FC052E">
      <w:start w:val="1"/>
      <w:numFmt w:val="decimal"/>
      <w:lvlText w:val=""/>
      <w:lvlJc w:val="left"/>
    </w:lvl>
    <w:lvl w:ilvl="4" w:tplc="12466C2C">
      <w:start w:val="1"/>
      <w:numFmt w:val="decimal"/>
      <w:lvlText w:val=""/>
      <w:lvlJc w:val="left"/>
    </w:lvl>
    <w:lvl w:ilvl="5" w:tplc="42C04B14">
      <w:start w:val="1"/>
      <w:numFmt w:val="decimal"/>
      <w:lvlText w:val=""/>
      <w:lvlJc w:val="left"/>
    </w:lvl>
    <w:lvl w:ilvl="6" w:tplc="8CB0DFF4">
      <w:start w:val="1"/>
      <w:numFmt w:val="decimal"/>
      <w:lvlText w:val=""/>
      <w:lvlJc w:val="left"/>
    </w:lvl>
    <w:lvl w:ilvl="7" w:tplc="15D4DF18">
      <w:start w:val="1"/>
      <w:numFmt w:val="decimal"/>
      <w:lvlText w:val=""/>
      <w:lvlJc w:val="left"/>
    </w:lvl>
    <w:lvl w:ilvl="8" w:tplc="32BCD72E">
      <w:start w:val="1"/>
      <w:numFmt w:val="decimal"/>
      <w:lvlText w:val=""/>
      <w:lvlJc w:val="left"/>
    </w:lvl>
  </w:abstractNum>
  <w:abstractNum w:abstractNumId="239" w15:restartNumberingAfterBreak="0">
    <w:nsid w:val="66CF6362"/>
    <w:multiLevelType w:val="hybridMultilevel"/>
    <w:tmpl w:val="D50259B4"/>
    <w:lvl w:ilvl="0" w:tplc="C7C8B5BA">
      <w:start w:val="1"/>
      <w:numFmt w:val="bullet"/>
      <w:pStyle w:val="a0"/>
      <w:lvlText w:val=""/>
      <w:lvlJc w:val="left"/>
      <w:pPr>
        <w:ind w:left="720" w:hanging="360"/>
      </w:pPr>
      <w:rPr>
        <w:rFonts w:ascii="Symbol" w:hAnsi="Symbol" w:hint="default"/>
        <w:b/>
        <w:color w:val="EC008C"/>
      </w:rPr>
    </w:lvl>
    <w:lvl w:ilvl="1" w:tplc="416406D4">
      <w:start w:val="1"/>
      <w:numFmt w:val="bullet"/>
      <w:lvlText w:val="o"/>
      <w:lvlJc w:val="left"/>
      <w:pPr>
        <w:ind w:left="1440" w:hanging="360"/>
      </w:pPr>
      <w:rPr>
        <w:rFonts w:ascii="Courier New" w:hAnsi="Courier New" w:cs="Courier New" w:hint="default"/>
      </w:rPr>
    </w:lvl>
    <w:lvl w:ilvl="2" w:tplc="344A4A34">
      <w:start w:val="1"/>
      <w:numFmt w:val="bullet"/>
      <w:lvlText w:val=""/>
      <w:lvlJc w:val="left"/>
      <w:pPr>
        <w:ind w:left="2160" w:hanging="360"/>
      </w:pPr>
      <w:rPr>
        <w:rFonts w:ascii="Wingdings" w:hAnsi="Wingdings" w:hint="default"/>
      </w:rPr>
    </w:lvl>
    <w:lvl w:ilvl="3" w:tplc="0922DF8C">
      <w:start w:val="1"/>
      <w:numFmt w:val="bullet"/>
      <w:lvlText w:val=""/>
      <w:lvlJc w:val="left"/>
      <w:pPr>
        <w:ind w:left="2880" w:hanging="360"/>
      </w:pPr>
      <w:rPr>
        <w:rFonts w:ascii="Symbol" w:hAnsi="Symbol" w:hint="default"/>
      </w:rPr>
    </w:lvl>
    <w:lvl w:ilvl="4" w:tplc="7E227456">
      <w:start w:val="1"/>
      <w:numFmt w:val="bullet"/>
      <w:lvlText w:val="o"/>
      <w:lvlJc w:val="left"/>
      <w:pPr>
        <w:ind w:left="3600" w:hanging="360"/>
      </w:pPr>
      <w:rPr>
        <w:rFonts w:ascii="Courier New" w:hAnsi="Courier New" w:cs="Courier New" w:hint="default"/>
      </w:rPr>
    </w:lvl>
    <w:lvl w:ilvl="5" w:tplc="88ACA040">
      <w:start w:val="1"/>
      <w:numFmt w:val="bullet"/>
      <w:lvlText w:val=""/>
      <w:lvlJc w:val="left"/>
      <w:pPr>
        <w:ind w:left="4320" w:hanging="360"/>
      </w:pPr>
      <w:rPr>
        <w:rFonts w:ascii="Wingdings" w:hAnsi="Wingdings" w:hint="default"/>
      </w:rPr>
    </w:lvl>
    <w:lvl w:ilvl="6" w:tplc="2E780BE2">
      <w:start w:val="1"/>
      <w:numFmt w:val="bullet"/>
      <w:lvlText w:val=""/>
      <w:lvlJc w:val="left"/>
      <w:pPr>
        <w:ind w:left="5040" w:hanging="360"/>
      </w:pPr>
      <w:rPr>
        <w:rFonts w:ascii="Symbol" w:hAnsi="Symbol" w:hint="default"/>
      </w:rPr>
    </w:lvl>
    <w:lvl w:ilvl="7" w:tplc="60225A54">
      <w:start w:val="1"/>
      <w:numFmt w:val="bullet"/>
      <w:lvlText w:val="o"/>
      <w:lvlJc w:val="left"/>
      <w:pPr>
        <w:ind w:left="5760" w:hanging="360"/>
      </w:pPr>
      <w:rPr>
        <w:rFonts w:ascii="Courier New" w:hAnsi="Courier New" w:cs="Courier New" w:hint="default"/>
      </w:rPr>
    </w:lvl>
    <w:lvl w:ilvl="8" w:tplc="C1BCD8A2">
      <w:start w:val="1"/>
      <w:numFmt w:val="bullet"/>
      <w:lvlText w:val=""/>
      <w:lvlJc w:val="left"/>
      <w:pPr>
        <w:ind w:left="6480" w:hanging="360"/>
      </w:pPr>
      <w:rPr>
        <w:rFonts w:ascii="Wingdings" w:hAnsi="Wingdings" w:hint="default"/>
      </w:rPr>
    </w:lvl>
  </w:abstractNum>
  <w:abstractNum w:abstractNumId="240" w15:restartNumberingAfterBreak="0">
    <w:nsid w:val="670E3F59"/>
    <w:multiLevelType w:val="hybridMultilevel"/>
    <w:tmpl w:val="F7728F7C"/>
    <w:lvl w:ilvl="0" w:tplc="16F8950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D2FECFBE">
      <w:start w:val="1"/>
      <w:numFmt w:val="decimal"/>
      <w:lvlText w:val=""/>
      <w:lvlJc w:val="left"/>
    </w:lvl>
    <w:lvl w:ilvl="2" w:tplc="30BAA604">
      <w:start w:val="1"/>
      <w:numFmt w:val="decimal"/>
      <w:lvlText w:val=""/>
      <w:lvlJc w:val="left"/>
    </w:lvl>
    <w:lvl w:ilvl="3" w:tplc="62503276">
      <w:start w:val="1"/>
      <w:numFmt w:val="decimal"/>
      <w:lvlText w:val=""/>
      <w:lvlJc w:val="left"/>
    </w:lvl>
    <w:lvl w:ilvl="4" w:tplc="50203960">
      <w:start w:val="1"/>
      <w:numFmt w:val="decimal"/>
      <w:lvlText w:val=""/>
      <w:lvlJc w:val="left"/>
    </w:lvl>
    <w:lvl w:ilvl="5" w:tplc="815E9512">
      <w:start w:val="1"/>
      <w:numFmt w:val="decimal"/>
      <w:lvlText w:val=""/>
      <w:lvlJc w:val="left"/>
    </w:lvl>
    <w:lvl w:ilvl="6" w:tplc="5D469AD6">
      <w:start w:val="1"/>
      <w:numFmt w:val="decimal"/>
      <w:lvlText w:val=""/>
      <w:lvlJc w:val="left"/>
    </w:lvl>
    <w:lvl w:ilvl="7" w:tplc="A55651FC">
      <w:start w:val="1"/>
      <w:numFmt w:val="decimal"/>
      <w:lvlText w:val=""/>
      <w:lvlJc w:val="left"/>
    </w:lvl>
    <w:lvl w:ilvl="8" w:tplc="B5CA8F5E">
      <w:start w:val="1"/>
      <w:numFmt w:val="decimal"/>
      <w:lvlText w:val=""/>
      <w:lvlJc w:val="left"/>
    </w:lvl>
  </w:abstractNum>
  <w:abstractNum w:abstractNumId="241" w15:restartNumberingAfterBreak="0">
    <w:nsid w:val="67282E99"/>
    <w:multiLevelType w:val="hybridMultilevel"/>
    <w:tmpl w:val="B72EF60A"/>
    <w:lvl w:ilvl="0" w:tplc="61F8FE82">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6532BCFE">
      <w:start w:val="1"/>
      <w:numFmt w:val="decimal"/>
      <w:lvlText w:val=""/>
      <w:lvlJc w:val="left"/>
    </w:lvl>
    <w:lvl w:ilvl="2" w:tplc="0C927F9C">
      <w:start w:val="1"/>
      <w:numFmt w:val="decimal"/>
      <w:lvlText w:val=""/>
      <w:lvlJc w:val="left"/>
    </w:lvl>
    <w:lvl w:ilvl="3" w:tplc="131EA89E">
      <w:start w:val="1"/>
      <w:numFmt w:val="decimal"/>
      <w:lvlText w:val=""/>
      <w:lvlJc w:val="left"/>
    </w:lvl>
    <w:lvl w:ilvl="4" w:tplc="22DA7F34">
      <w:start w:val="1"/>
      <w:numFmt w:val="decimal"/>
      <w:lvlText w:val=""/>
      <w:lvlJc w:val="left"/>
    </w:lvl>
    <w:lvl w:ilvl="5" w:tplc="73448C06">
      <w:start w:val="1"/>
      <w:numFmt w:val="decimal"/>
      <w:lvlText w:val=""/>
      <w:lvlJc w:val="left"/>
    </w:lvl>
    <w:lvl w:ilvl="6" w:tplc="53DECBDE">
      <w:start w:val="1"/>
      <w:numFmt w:val="decimal"/>
      <w:lvlText w:val=""/>
      <w:lvlJc w:val="left"/>
    </w:lvl>
    <w:lvl w:ilvl="7" w:tplc="826ABD0A">
      <w:start w:val="1"/>
      <w:numFmt w:val="decimal"/>
      <w:lvlText w:val=""/>
      <w:lvlJc w:val="left"/>
    </w:lvl>
    <w:lvl w:ilvl="8" w:tplc="DA54793A">
      <w:start w:val="1"/>
      <w:numFmt w:val="decimal"/>
      <w:lvlText w:val=""/>
      <w:lvlJc w:val="left"/>
    </w:lvl>
  </w:abstractNum>
  <w:abstractNum w:abstractNumId="242" w15:restartNumberingAfterBreak="0">
    <w:nsid w:val="68B93C30"/>
    <w:multiLevelType w:val="hybridMultilevel"/>
    <w:tmpl w:val="786AFB06"/>
    <w:lvl w:ilvl="0" w:tplc="AFFA9F38">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964A22B0">
      <w:start w:val="1"/>
      <w:numFmt w:val="decimal"/>
      <w:lvlText w:val=""/>
      <w:lvlJc w:val="left"/>
    </w:lvl>
    <w:lvl w:ilvl="2" w:tplc="107EF042">
      <w:start w:val="1"/>
      <w:numFmt w:val="decimal"/>
      <w:lvlText w:val=""/>
      <w:lvlJc w:val="left"/>
    </w:lvl>
    <w:lvl w:ilvl="3" w:tplc="BE4606B4">
      <w:start w:val="1"/>
      <w:numFmt w:val="decimal"/>
      <w:lvlText w:val=""/>
      <w:lvlJc w:val="left"/>
    </w:lvl>
    <w:lvl w:ilvl="4" w:tplc="98DE1DCC">
      <w:start w:val="1"/>
      <w:numFmt w:val="decimal"/>
      <w:lvlText w:val=""/>
      <w:lvlJc w:val="left"/>
    </w:lvl>
    <w:lvl w:ilvl="5" w:tplc="8BEC5C0A">
      <w:start w:val="1"/>
      <w:numFmt w:val="decimal"/>
      <w:lvlText w:val=""/>
      <w:lvlJc w:val="left"/>
    </w:lvl>
    <w:lvl w:ilvl="6" w:tplc="6D6431D4">
      <w:start w:val="1"/>
      <w:numFmt w:val="decimal"/>
      <w:lvlText w:val=""/>
      <w:lvlJc w:val="left"/>
    </w:lvl>
    <w:lvl w:ilvl="7" w:tplc="E67810F8">
      <w:start w:val="1"/>
      <w:numFmt w:val="decimal"/>
      <w:lvlText w:val=""/>
      <w:lvlJc w:val="left"/>
    </w:lvl>
    <w:lvl w:ilvl="8" w:tplc="636C7D70">
      <w:start w:val="1"/>
      <w:numFmt w:val="decimal"/>
      <w:lvlText w:val=""/>
      <w:lvlJc w:val="left"/>
    </w:lvl>
  </w:abstractNum>
  <w:abstractNum w:abstractNumId="243" w15:restartNumberingAfterBreak="0">
    <w:nsid w:val="69053D7A"/>
    <w:multiLevelType w:val="hybridMultilevel"/>
    <w:tmpl w:val="5B461662"/>
    <w:lvl w:ilvl="0" w:tplc="159A11F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779069AC">
      <w:start w:val="1"/>
      <w:numFmt w:val="decimal"/>
      <w:lvlText w:val=""/>
      <w:lvlJc w:val="left"/>
    </w:lvl>
    <w:lvl w:ilvl="2" w:tplc="7F7A0EF4">
      <w:start w:val="1"/>
      <w:numFmt w:val="decimal"/>
      <w:lvlText w:val=""/>
      <w:lvlJc w:val="left"/>
    </w:lvl>
    <w:lvl w:ilvl="3" w:tplc="20CCB51E">
      <w:start w:val="1"/>
      <w:numFmt w:val="decimal"/>
      <w:lvlText w:val=""/>
      <w:lvlJc w:val="left"/>
    </w:lvl>
    <w:lvl w:ilvl="4" w:tplc="D4F076A8">
      <w:start w:val="1"/>
      <w:numFmt w:val="decimal"/>
      <w:lvlText w:val=""/>
      <w:lvlJc w:val="left"/>
    </w:lvl>
    <w:lvl w:ilvl="5" w:tplc="8E6892C2">
      <w:start w:val="1"/>
      <w:numFmt w:val="decimal"/>
      <w:lvlText w:val=""/>
      <w:lvlJc w:val="left"/>
    </w:lvl>
    <w:lvl w:ilvl="6" w:tplc="87CAE39E">
      <w:start w:val="1"/>
      <w:numFmt w:val="decimal"/>
      <w:lvlText w:val=""/>
      <w:lvlJc w:val="left"/>
    </w:lvl>
    <w:lvl w:ilvl="7" w:tplc="CE9CF5C2">
      <w:start w:val="1"/>
      <w:numFmt w:val="decimal"/>
      <w:lvlText w:val=""/>
      <w:lvlJc w:val="left"/>
    </w:lvl>
    <w:lvl w:ilvl="8" w:tplc="AC7A36BC">
      <w:start w:val="1"/>
      <w:numFmt w:val="decimal"/>
      <w:lvlText w:val=""/>
      <w:lvlJc w:val="left"/>
    </w:lvl>
  </w:abstractNum>
  <w:abstractNum w:abstractNumId="244" w15:restartNumberingAfterBreak="0">
    <w:nsid w:val="699705A2"/>
    <w:multiLevelType w:val="hybridMultilevel"/>
    <w:tmpl w:val="8BEAF208"/>
    <w:lvl w:ilvl="0" w:tplc="9D64766A">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237A4F6A">
      <w:start w:val="1"/>
      <w:numFmt w:val="decimal"/>
      <w:lvlText w:val=""/>
      <w:lvlJc w:val="left"/>
    </w:lvl>
    <w:lvl w:ilvl="2" w:tplc="2C6C9E98">
      <w:start w:val="1"/>
      <w:numFmt w:val="decimal"/>
      <w:lvlText w:val=""/>
      <w:lvlJc w:val="left"/>
    </w:lvl>
    <w:lvl w:ilvl="3" w:tplc="B5DADA10">
      <w:start w:val="1"/>
      <w:numFmt w:val="decimal"/>
      <w:lvlText w:val=""/>
      <w:lvlJc w:val="left"/>
    </w:lvl>
    <w:lvl w:ilvl="4" w:tplc="1FE87FA6">
      <w:start w:val="1"/>
      <w:numFmt w:val="decimal"/>
      <w:lvlText w:val=""/>
      <w:lvlJc w:val="left"/>
    </w:lvl>
    <w:lvl w:ilvl="5" w:tplc="6D4A1070">
      <w:start w:val="1"/>
      <w:numFmt w:val="decimal"/>
      <w:lvlText w:val=""/>
      <w:lvlJc w:val="left"/>
    </w:lvl>
    <w:lvl w:ilvl="6" w:tplc="17823F9C">
      <w:start w:val="1"/>
      <w:numFmt w:val="decimal"/>
      <w:lvlText w:val=""/>
      <w:lvlJc w:val="left"/>
    </w:lvl>
    <w:lvl w:ilvl="7" w:tplc="8E7824D4">
      <w:start w:val="1"/>
      <w:numFmt w:val="decimal"/>
      <w:lvlText w:val=""/>
      <w:lvlJc w:val="left"/>
    </w:lvl>
    <w:lvl w:ilvl="8" w:tplc="34086EEE">
      <w:start w:val="1"/>
      <w:numFmt w:val="decimal"/>
      <w:lvlText w:val=""/>
      <w:lvlJc w:val="left"/>
    </w:lvl>
  </w:abstractNum>
  <w:abstractNum w:abstractNumId="245" w15:restartNumberingAfterBreak="0">
    <w:nsid w:val="6A296463"/>
    <w:multiLevelType w:val="hybridMultilevel"/>
    <w:tmpl w:val="D6006B40"/>
    <w:lvl w:ilvl="0" w:tplc="E44609F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8BA6D592">
      <w:start w:val="1"/>
      <w:numFmt w:val="decimal"/>
      <w:lvlText w:val=""/>
      <w:lvlJc w:val="left"/>
    </w:lvl>
    <w:lvl w:ilvl="2" w:tplc="D8C4574E">
      <w:start w:val="1"/>
      <w:numFmt w:val="decimal"/>
      <w:lvlText w:val=""/>
      <w:lvlJc w:val="left"/>
    </w:lvl>
    <w:lvl w:ilvl="3" w:tplc="D4EE2654">
      <w:start w:val="1"/>
      <w:numFmt w:val="decimal"/>
      <w:lvlText w:val=""/>
      <w:lvlJc w:val="left"/>
    </w:lvl>
    <w:lvl w:ilvl="4" w:tplc="CE201CD0">
      <w:start w:val="1"/>
      <w:numFmt w:val="decimal"/>
      <w:lvlText w:val=""/>
      <w:lvlJc w:val="left"/>
    </w:lvl>
    <w:lvl w:ilvl="5" w:tplc="B9824822">
      <w:start w:val="1"/>
      <w:numFmt w:val="decimal"/>
      <w:lvlText w:val=""/>
      <w:lvlJc w:val="left"/>
    </w:lvl>
    <w:lvl w:ilvl="6" w:tplc="B9BA835E">
      <w:start w:val="1"/>
      <w:numFmt w:val="decimal"/>
      <w:lvlText w:val=""/>
      <w:lvlJc w:val="left"/>
    </w:lvl>
    <w:lvl w:ilvl="7" w:tplc="46581DC4">
      <w:start w:val="1"/>
      <w:numFmt w:val="decimal"/>
      <w:lvlText w:val=""/>
      <w:lvlJc w:val="left"/>
    </w:lvl>
    <w:lvl w:ilvl="8" w:tplc="52807B4E">
      <w:start w:val="1"/>
      <w:numFmt w:val="decimal"/>
      <w:lvlText w:val=""/>
      <w:lvlJc w:val="left"/>
    </w:lvl>
  </w:abstractNum>
  <w:abstractNum w:abstractNumId="246" w15:restartNumberingAfterBreak="0">
    <w:nsid w:val="6A616AA3"/>
    <w:multiLevelType w:val="hybridMultilevel"/>
    <w:tmpl w:val="70CA557A"/>
    <w:lvl w:ilvl="0" w:tplc="9A10064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CB3C73D2">
      <w:start w:val="1"/>
      <w:numFmt w:val="decimal"/>
      <w:lvlText w:val=""/>
      <w:lvlJc w:val="left"/>
    </w:lvl>
    <w:lvl w:ilvl="2" w:tplc="A1C0DEE2">
      <w:start w:val="1"/>
      <w:numFmt w:val="decimal"/>
      <w:lvlText w:val=""/>
      <w:lvlJc w:val="left"/>
    </w:lvl>
    <w:lvl w:ilvl="3" w:tplc="23026A42">
      <w:start w:val="1"/>
      <w:numFmt w:val="decimal"/>
      <w:lvlText w:val=""/>
      <w:lvlJc w:val="left"/>
    </w:lvl>
    <w:lvl w:ilvl="4" w:tplc="FF88A840">
      <w:start w:val="1"/>
      <w:numFmt w:val="decimal"/>
      <w:lvlText w:val=""/>
      <w:lvlJc w:val="left"/>
    </w:lvl>
    <w:lvl w:ilvl="5" w:tplc="3CD29F28">
      <w:start w:val="1"/>
      <w:numFmt w:val="decimal"/>
      <w:lvlText w:val=""/>
      <w:lvlJc w:val="left"/>
    </w:lvl>
    <w:lvl w:ilvl="6" w:tplc="6728E820">
      <w:start w:val="1"/>
      <w:numFmt w:val="decimal"/>
      <w:lvlText w:val=""/>
      <w:lvlJc w:val="left"/>
    </w:lvl>
    <w:lvl w:ilvl="7" w:tplc="DB66570E">
      <w:start w:val="1"/>
      <w:numFmt w:val="decimal"/>
      <w:lvlText w:val=""/>
      <w:lvlJc w:val="left"/>
    </w:lvl>
    <w:lvl w:ilvl="8" w:tplc="4F085BDA">
      <w:start w:val="1"/>
      <w:numFmt w:val="decimal"/>
      <w:lvlText w:val=""/>
      <w:lvlJc w:val="left"/>
    </w:lvl>
  </w:abstractNum>
  <w:abstractNum w:abstractNumId="247" w15:restartNumberingAfterBreak="0">
    <w:nsid w:val="6B002FE6"/>
    <w:multiLevelType w:val="hybridMultilevel"/>
    <w:tmpl w:val="98685C98"/>
    <w:lvl w:ilvl="0" w:tplc="BA7215F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B60C63C4">
      <w:start w:val="1"/>
      <w:numFmt w:val="decimal"/>
      <w:lvlText w:val=""/>
      <w:lvlJc w:val="left"/>
    </w:lvl>
    <w:lvl w:ilvl="2" w:tplc="B5342AF2">
      <w:start w:val="1"/>
      <w:numFmt w:val="decimal"/>
      <w:lvlText w:val=""/>
      <w:lvlJc w:val="left"/>
    </w:lvl>
    <w:lvl w:ilvl="3" w:tplc="02503116">
      <w:start w:val="1"/>
      <w:numFmt w:val="decimal"/>
      <w:lvlText w:val=""/>
      <w:lvlJc w:val="left"/>
    </w:lvl>
    <w:lvl w:ilvl="4" w:tplc="7B82CE70">
      <w:start w:val="1"/>
      <w:numFmt w:val="decimal"/>
      <w:lvlText w:val=""/>
      <w:lvlJc w:val="left"/>
    </w:lvl>
    <w:lvl w:ilvl="5" w:tplc="532A0A80">
      <w:start w:val="1"/>
      <w:numFmt w:val="decimal"/>
      <w:lvlText w:val=""/>
      <w:lvlJc w:val="left"/>
    </w:lvl>
    <w:lvl w:ilvl="6" w:tplc="4644F96E">
      <w:start w:val="1"/>
      <w:numFmt w:val="decimal"/>
      <w:lvlText w:val=""/>
      <w:lvlJc w:val="left"/>
    </w:lvl>
    <w:lvl w:ilvl="7" w:tplc="9C482016">
      <w:start w:val="1"/>
      <w:numFmt w:val="decimal"/>
      <w:lvlText w:val=""/>
      <w:lvlJc w:val="left"/>
    </w:lvl>
    <w:lvl w:ilvl="8" w:tplc="5F640BEA">
      <w:start w:val="1"/>
      <w:numFmt w:val="decimal"/>
      <w:lvlText w:val=""/>
      <w:lvlJc w:val="left"/>
    </w:lvl>
  </w:abstractNum>
  <w:abstractNum w:abstractNumId="248" w15:restartNumberingAfterBreak="0">
    <w:nsid w:val="6B847E24"/>
    <w:multiLevelType w:val="hybridMultilevel"/>
    <w:tmpl w:val="00680970"/>
    <w:lvl w:ilvl="0" w:tplc="85745DBC">
      <w:start w:val="1"/>
      <w:numFmt w:val="bullet"/>
      <w:lvlText w:val=""/>
      <w:lvlJc w:val="left"/>
      <w:pPr>
        <w:ind w:left="720" w:hanging="360"/>
      </w:pPr>
      <w:rPr>
        <w:rFonts w:ascii="Wingdings" w:hAnsi="Wingdings" w:hint="default"/>
      </w:rPr>
    </w:lvl>
    <w:lvl w:ilvl="1" w:tplc="8622469A">
      <w:start w:val="1"/>
      <w:numFmt w:val="bullet"/>
      <w:lvlText w:val="o"/>
      <w:lvlJc w:val="left"/>
      <w:pPr>
        <w:ind w:left="1440" w:hanging="360"/>
      </w:pPr>
      <w:rPr>
        <w:rFonts w:ascii="Courier New" w:hAnsi="Courier New" w:cs="Courier New" w:hint="default"/>
      </w:rPr>
    </w:lvl>
    <w:lvl w:ilvl="2" w:tplc="16CE4776">
      <w:start w:val="1"/>
      <w:numFmt w:val="bullet"/>
      <w:lvlText w:val=""/>
      <w:lvlJc w:val="left"/>
      <w:pPr>
        <w:ind w:left="2160" w:hanging="360"/>
      </w:pPr>
      <w:rPr>
        <w:rFonts w:ascii="Wingdings" w:hAnsi="Wingdings" w:hint="default"/>
      </w:rPr>
    </w:lvl>
    <w:lvl w:ilvl="3" w:tplc="DCC62372">
      <w:start w:val="1"/>
      <w:numFmt w:val="bullet"/>
      <w:lvlText w:val=""/>
      <w:lvlJc w:val="left"/>
      <w:pPr>
        <w:ind w:left="2880" w:hanging="360"/>
      </w:pPr>
      <w:rPr>
        <w:rFonts w:ascii="Symbol" w:hAnsi="Symbol" w:hint="default"/>
      </w:rPr>
    </w:lvl>
    <w:lvl w:ilvl="4" w:tplc="312E051C">
      <w:start w:val="1"/>
      <w:numFmt w:val="bullet"/>
      <w:lvlText w:val="o"/>
      <w:lvlJc w:val="left"/>
      <w:pPr>
        <w:ind w:left="3600" w:hanging="360"/>
      </w:pPr>
      <w:rPr>
        <w:rFonts w:ascii="Courier New" w:hAnsi="Courier New" w:cs="Courier New" w:hint="default"/>
      </w:rPr>
    </w:lvl>
    <w:lvl w:ilvl="5" w:tplc="660E9692">
      <w:start w:val="1"/>
      <w:numFmt w:val="bullet"/>
      <w:lvlText w:val=""/>
      <w:lvlJc w:val="left"/>
      <w:pPr>
        <w:ind w:left="4320" w:hanging="360"/>
      </w:pPr>
      <w:rPr>
        <w:rFonts w:ascii="Wingdings" w:hAnsi="Wingdings" w:hint="default"/>
      </w:rPr>
    </w:lvl>
    <w:lvl w:ilvl="6" w:tplc="C84A6766">
      <w:start w:val="1"/>
      <w:numFmt w:val="bullet"/>
      <w:lvlText w:val=""/>
      <w:lvlJc w:val="left"/>
      <w:pPr>
        <w:ind w:left="5040" w:hanging="360"/>
      </w:pPr>
      <w:rPr>
        <w:rFonts w:ascii="Symbol" w:hAnsi="Symbol" w:hint="default"/>
      </w:rPr>
    </w:lvl>
    <w:lvl w:ilvl="7" w:tplc="3C7255AC">
      <w:start w:val="1"/>
      <w:numFmt w:val="bullet"/>
      <w:lvlText w:val="o"/>
      <w:lvlJc w:val="left"/>
      <w:pPr>
        <w:ind w:left="5760" w:hanging="360"/>
      </w:pPr>
      <w:rPr>
        <w:rFonts w:ascii="Courier New" w:hAnsi="Courier New" w:cs="Courier New" w:hint="default"/>
      </w:rPr>
    </w:lvl>
    <w:lvl w:ilvl="8" w:tplc="382E9D7A">
      <w:start w:val="1"/>
      <w:numFmt w:val="bullet"/>
      <w:lvlText w:val=""/>
      <w:lvlJc w:val="left"/>
      <w:pPr>
        <w:ind w:left="6480" w:hanging="360"/>
      </w:pPr>
      <w:rPr>
        <w:rFonts w:ascii="Wingdings" w:hAnsi="Wingdings" w:hint="default"/>
      </w:rPr>
    </w:lvl>
  </w:abstractNum>
  <w:abstractNum w:abstractNumId="249" w15:restartNumberingAfterBreak="0">
    <w:nsid w:val="6BE91BA6"/>
    <w:multiLevelType w:val="hybridMultilevel"/>
    <w:tmpl w:val="BB705C3E"/>
    <w:lvl w:ilvl="0" w:tplc="2F509BC4">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24D67346">
      <w:start w:val="1"/>
      <w:numFmt w:val="decimal"/>
      <w:lvlText w:val=""/>
      <w:lvlJc w:val="left"/>
    </w:lvl>
    <w:lvl w:ilvl="2" w:tplc="E332A7CC">
      <w:start w:val="1"/>
      <w:numFmt w:val="decimal"/>
      <w:lvlText w:val=""/>
      <w:lvlJc w:val="left"/>
    </w:lvl>
    <w:lvl w:ilvl="3" w:tplc="DEC6E44C">
      <w:start w:val="1"/>
      <w:numFmt w:val="decimal"/>
      <w:lvlText w:val=""/>
      <w:lvlJc w:val="left"/>
    </w:lvl>
    <w:lvl w:ilvl="4" w:tplc="E35E16A4">
      <w:start w:val="1"/>
      <w:numFmt w:val="decimal"/>
      <w:lvlText w:val=""/>
      <w:lvlJc w:val="left"/>
    </w:lvl>
    <w:lvl w:ilvl="5" w:tplc="DAAEE79A">
      <w:start w:val="1"/>
      <w:numFmt w:val="decimal"/>
      <w:lvlText w:val=""/>
      <w:lvlJc w:val="left"/>
    </w:lvl>
    <w:lvl w:ilvl="6" w:tplc="AC6C56DA">
      <w:start w:val="1"/>
      <w:numFmt w:val="decimal"/>
      <w:lvlText w:val=""/>
      <w:lvlJc w:val="left"/>
    </w:lvl>
    <w:lvl w:ilvl="7" w:tplc="800A8398">
      <w:start w:val="1"/>
      <w:numFmt w:val="decimal"/>
      <w:lvlText w:val=""/>
      <w:lvlJc w:val="left"/>
    </w:lvl>
    <w:lvl w:ilvl="8" w:tplc="0658BC9C">
      <w:start w:val="1"/>
      <w:numFmt w:val="decimal"/>
      <w:lvlText w:val=""/>
      <w:lvlJc w:val="left"/>
    </w:lvl>
  </w:abstractNum>
  <w:abstractNum w:abstractNumId="250" w15:restartNumberingAfterBreak="0">
    <w:nsid w:val="6C281995"/>
    <w:multiLevelType w:val="hybridMultilevel"/>
    <w:tmpl w:val="4B74FBDA"/>
    <w:lvl w:ilvl="0" w:tplc="A53C67E6">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3D9284EC">
      <w:start w:val="1"/>
      <w:numFmt w:val="decimal"/>
      <w:lvlText w:val=""/>
      <w:lvlJc w:val="left"/>
    </w:lvl>
    <w:lvl w:ilvl="2" w:tplc="B6D6AA54">
      <w:start w:val="1"/>
      <w:numFmt w:val="decimal"/>
      <w:lvlText w:val=""/>
      <w:lvlJc w:val="left"/>
    </w:lvl>
    <w:lvl w:ilvl="3" w:tplc="E3B8A94E">
      <w:start w:val="1"/>
      <w:numFmt w:val="decimal"/>
      <w:lvlText w:val=""/>
      <w:lvlJc w:val="left"/>
    </w:lvl>
    <w:lvl w:ilvl="4" w:tplc="B30EA39E">
      <w:start w:val="1"/>
      <w:numFmt w:val="decimal"/>
      <w:lvlText w:val=""/>
      <w:lvlJc w:val="left"/>
    </w:lvl>
    <w:lvl w:ilvl="5" w:tplc="66D6B070">
      <w:start w:val="1"/>
      <w:numFmt w:val="decimal"/>
      <w:lvlText w:val=""/>
      <w:lvlJc w:val="left"/>
    </w:lvl>
    <w:lvl w:ilvl="6" w:tplc="6B6C6DF2">
      <w:start w:val="1"/>
      <w:numFmt w:val="decimal"/>
      <w:lvlText w:val=""/>
      <w:lvlJc w:val="left"/>
    </w:lvl>
    <w:lvl w:ilvl="7" w:tplc="7C6228AA">
      <w:start w:val="1"/>
      <w:numFmt w:val="decimal"/>
      <w:lvlText w:val=""/>
      <w:lvlJc w:val="left"/>
    </w:lvl>
    <w:lvl w:ilvl="8" w:tplc="8E5CEEE2">
      <w:start w:val="1"/>
      <w:numFmt w:val="decimal"/>
      <w:lvlText w:val=""/>
      <w:lvlJc w:val="left"/>
    </w:lvl>
  </w:abstractNum>
  <w:abstractNum w:abstractNumId="251" w15:restartNumberingAfterBreak="0">
    <w:nsid w:val="6C7C31A7"/>
    <w:multiLevelType w:val="hybridMultilevel"/>
    <w:tmpl w:val="065EBCF8"/>
    <w:lvl w:ilvl="0" w:tplc="157C9BA8">
      <w:start w:val="7"/>
      <w:numFmt w:val="decimal"/>
      <w:lvlText w:val="%1"/>
      <w:lvlJc w:val="left"/>
      <w:rPr>
        <w:rFonts w:ascii="Times New Roman" w:eastAsia="Arial" w:hAnsi="Times New Roman" w:cs="Times New Roman" w:hint="default"/>
        <w:b/>
        <w:bCs/>
        <w:color w:val="656565"/>
        <w:spacing w:val="0"/>
        <w:position w:val="0"/>
        <w:sz w:val="20"/>
        <w:szCs w:val="20"/>
        <w:u w:val="none"/>
        <w:shd w:val="clear" w:color="auto" w:fill="auto"/>
        <w:lang w:val="zh-TW" w:eastAsia="zh-TW" w:bidi="zh-TW"/>
      </w:rPr>
    </w:lvl>
    <w:lvl w:ilvl="1" w:tplc="F6CC760A">
      <w:start w:val="1"/>
      <w:numFmt w:val="decimal"/>
      <w:lvlText w:val=""/>
      <w:lvlJc w:val="left"/>
    </w:lvl>
    <w:lvl w:ilvl="2" w:tplc="009CB8D0">
      <w:start w:val="1"/>
      <w:numFmt w:val="decimal"/>
      <w:lvlText w:val=""/>
      <w:lvlJc w:val="left"/>
    </w:lvl>
    <w:lvl w:ilvl="3" w:tplc="A3403A22">
      <w:start w:val="1"/>
      <w:numFmt w:val="decimal"/>
      <w:lvlText w:val=""/>
      <w:lvlJc w:val="left"/>
    </w:lvl>
    <w:lvl w:ilvl="4" w:tplc="7DCC5D64">
      <w:start w:val="1"/>
      <w:numFmt w:val="decimal"/>
      <w:lvlText w:val=""/>
      <w:lvlJc w:val="left"/>
    </w:lvl>
    <w:lvl w:ilvl="5" w:tplc="5DAAC772">
      <w:start w:val="1"/>
      <w:numFmt w:val="decimal"/>
      <w:lvlText w:val=""/>
      <w:lvlJc w:val="left"/>
    </w:lvl>
    <w:lvl w:ilvl="6" w:tplc="0436D39C">
      <w:start w:val="1"/>
      <w:numFmt w:val="decimal"/>
      <w:lvlText w:val=""/>
      <w:lvlJc w:val="left"/>
    </w:lvl>
    <w:lvl w:ilvl="7" w:tplc="B19E8514">
      <w:start w:val="1"/>
      <w:numFmt w:val="decimal"/>
      <w:lvlText w:val=""/>
      <w:lvlJc w:val="left"/>
    </w:lvl>
    <w:lvl w:ilvl="8" w:tplc="F8C8B334">
      <w:start w:val="1"/>
      <w:numFmt w:val="decimal"/>
      <w:lvlText w:val=""/>
      <w:lvlJc w:val="left"/>
    </w:lvl>
  </w:abstractNum>
  <w:abstractNum w:abstractNumId="252" w15:restartNumberingAfterBreak="0">
    <w:nsid w:val="6D0B0CD6"/>
    <w:multiLevelType w:val="hybridMultilevel"/>
    <w:tmpl w:val="4BAC94FA"/>
    <w:lvl w:ilvl="0" w:tplc="E9E0DA0E">
      <w:start w:val="1"/>
      <w:numFmt w:val="bullet"/>
      <w:lvlText w:val=""/>
      <w:lvlJc w:val="left"/>
      <w:pPr>
        <w:ind w:left="720" w:hanging="360"/>
      </w:pPr>
      <w:rPr>
        <w:rFonts w:ascii="Symbol" w:hAnsi="Symbol" w:hint="default"/>
      </w:rPr>
    </w:lvl>
    <w:lvl w:ilvl="1" w:tplc="0A607B92">
      <w:start w:val="1"/>
      <w:numFmt w:val="bullet"/>
      <w:lvlText w:val="o"/>
      <w:lvlJc w:val="left"/>
      <w:pPr>
        <w:ind w:left="1440" w:hanging="360"/>
      </w:pPr>
      <w:rPr>
        <w:rFonts w:ascii="Courier New" w:hAnsi="Courier New" w:cs="Courier New" w:hint="default"/>
      </w:rPr>
    </w:lvl>
    <w:lvl w:ilvl="2" w:tplc="FA7ABC4C">
      <w:start w:val="1"/>
      <w:numFmt w:val="bullet"/>
      <w:lvlText w:val=""/>
      <w:lvlJc w:val="left"/>
      <w:pPr>
        <w:ind w:left="2160" w:hanging="360"/>
      </w:pPr>
      <w:rPr>
        <w:rFonts w:ascii="Wingdings" w:hAnsi="Wingdings" w:hint="default"/>
      </w:rPr>
    </w:lvl>
    <w:lvl w:ilvl="3" w:tplc="2856E052">
      <w:start w:val="1"/>
      <w:numFmt w:val="bullet"/>
      <w:lvlText w:val=""/>
      <w:lvlJc w:val="left"/>
      <w:pPr>
        <w:ind w:left="2880" w:hanging="360"/>
      </w:pPr>
      <w:rPr>
        <w:rFonts w:ascii="Symbol" w:hAnsi="Symbol" w:hint="default"/>
      </w:rPr>
    </w:lvl>
    <w:lvl w:ilvl="4" w:tplc="5F164878">
      <w:start w:val="1"/>
      <w:numFmt w:val="bullet"/>
      <w:lvlText w:val="o"/>
      <w:lvlJc w:val="left"/>
      <w:pPr>
        <w:ind w:left="3600" w:hanging="360"/>
      </w:pPr>
      <w:rPr>
        <w:rFonts w:ascii="Courier New" w:hAnsi="Courier New" w:cs="Courier New" w:hint="default"/>
      </w:rPr>
    </w:lvl>
    <w:lvl w:ilvl="5" w:tplc="8CEA946A">
      <w:start w:val="1"/>
      <w:numFmt w:val="bullet"/>
      <w:lvlText w:val=""/>
      <w:lvlJc w:val="left"/>
      <w:pPr>
        <w:ind w:left="4320" w:hanging="360"/>
      </w:pPr>
      <w:rPr>
        <w:rFonts w:ascii="Wingdings" w:hAnsi="Wingdings" w:hint="default"/>
      </w:rPr>
    </w:lvl>
    <w:lvl w:ilvl="6" w:tplc="2E3623B8">
      <w:start w:val="1"/>
      <w:numFmt w:val="bullet"/>
      <w:lvlText w:val=""/>
      <w:lvlJc w:val="left"/>
      <w:pPr>
        <w:ind w:left="5040" w:hanging="360"/>
      </w:pPr>
      <w:rPr>
        <w:rFonts w:ascii="Symbol" w:hAnsi="Symbol" w:hint="default"/>
      </w:rPr>
    </w:lvl>
    <w:lvl w:ilvl="7" w:tplc="92E26BAE">
      <w:start w:val="1"/>
      <w:numFmt w:val="bullet"/>
      <w:lvlText w:val="o"/>
      <w:lvlJc w:val="left"/>
      <w:pPr>
        <w:ind w:left="5760" w:hanging="360"/>
      </w:pPr>
      <w:rPr>
        <w:rFonts w:ascii="Courier New" w:hAnsi="Courier New" w:cs="Courier New" w:hint="default"/>
      </w:rPr>
    </w:lvl>
    <w:lvl w:ilvl="8" w:tplc="8302704A">
      <w:start w:val="1"/>
      <w:numFmt w:val="bullet"/>
      <w:lvlText w:val=""/>
      <w:lvlJc w:val="left"/>
      <w:pPr>
        <w:ind w:left="6480" w:hanging="360"/>
      </w:pPr>
      <w:rPr>
        <w:rFonts w:ascii="Wingdings" w:hAnsi="Wingdings" w:hint="default"/>
      </w:rPr>
    </w:lvl>
  </w:abstractNum>
  <w:abstractNum w:abstractNumId="253" w15:restartNumberingAfterBreak="0">
    <w:nsid w:val="6D396EFF"/>
    <w:multiLevelType w:val="hybridMultilevel"/>
    <w:tmpl w:val="1A9AF8AA"/>
    <w:lvl w:ilvl="0" w:tplc="50F2B2C6">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EE5A92EE">
      <w:start w:val="1"/>
      <w:numFmt w:val="decimal"/>
      <w:lvlText w:val=""/>
      <w:lvlJc w:val="left"/>
    </w:lvl>
    <w:lvl w:ilvl="2" w:tplc="2034EE7A">
      <w:start w:val="1"/>
      <w:numFmt w:val="decimal"/>
      <w:lvlText w:val=""/>
      <w:lvlJc w:val="left"/>
    </w:lvl>
    <w:lvl w:ilvl="3" w:tplc="3C38AF68">
      <w:start w:val="1"/>
      <w:numFmt w:val="decimal"/>
      <w:lvlText w:val=""/>
      <w:lvlJc w:val="left"/>
    </w:lvl>
    <w:lvl w:ilvl="4" w:tplc="D7B03D0A">
      <w:start w:val="1"/>
      <w:numFmt w:val="decimal"/>
      <w:lvlText w:val=""/>
      <w:lvlJc w:val="left"/>
    </w:lvl>
    <w:lvl w:ilvl="5" w:tplc="2D349470">
      <w:start w:val="1"/>
      <w:numFmt w:val="decimal"/>
      <w:lvlText w:val=""/>
      <w:lvlJc w:val="left"/>
    </w:lvl>
    <w:lvl w:ilvl="6" w:tplc="F4BC61F0">
      <w:start w:val="1"/>
      <w:numFmt w:val="decimal"/>
      <w:lvlText w:val=""/>
      <w:lvlJc w:val="left"/>
    </w:lvl>
    <w:lvl w:ilvl="7" w:tplc="CB5E837E">
      <w:start w:val="1"/>
      <w:numFmt w:val="decimal"/>
      <w:lvlText w:val=""/>
      <w:lvlJc w:val="left"/>
    </w:lvl>
    <w:lvl w:ilvl="8" w:tplc="0A2CB45E">
      <w:start w:val="1"/>
      <w:numFmt w:val="decimal"/>
      <w:lvlText w:val=""/>
      <w:lvlJc w:val="left"/>
    </w:lvl>
  </w:abstractNum>
  <w:abstractNum w:abstractNumId="254" w15:restartNumberingAfterBreak="0">
    <w:nsid w:val="6D790FAB"/>
    <w:multiLevelType w:val="hybridMultilevel"/>
    <w:tmpl w:val="939AFA2A"/>
    <w:lvl w:ilvl="0" w:tplc="C6AA151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D8A16F2">
      <w:start w:val="1"/>
      <w:numFmt w:val="decimal"/>
      <w:lvlText w:val=""/>
      <w:lvlJc w:val="left"/>
    </w:lvl>
    <w:lvl w:ilvl="2" w:tplc="B3344980">
      <w:start w:val="1"/>
      <w:numFmt w:val="decimal"/>
      <w:lvlText w:val=""/>
      <w:lvlJc w:val="left"/>
    </w:lvl>
    <w:lvl w:ilvl="3" w:tplc="3FCE1AAE">
      <w:start w:val="1"/>
      <w:numFmt w:val="decimal"/>
      <w:lvlText w:val=""/>
      <w:lvlJc w:val="left"/>
    </w:lvl>
    <w:lvl w:ilvl="4" w:tplc="0DB4FC4C">
      <w:start w:val="1"/>
      <w:numFmt w:val="decimal"/>
      <w:lvlText w:val=""/>
      <w:lvlJc w:val="left"/>
    </w:lvl>
    <w:lvl w:ilvl="5" w:tplc="949CCB8A">
      <w:start w:val="1"/>
      <w:numFmt w:val="decimal"/>
      <w:lvlText w:val=""/>
      <w:lvlJc w:val="left"/>
    </w:lvl>
    <w:lvl w:ilvl="6" w:tplc="EBEC62F0">
      <w:start w:val="1"/>
      <w:numFmt w:val="decimal"/>
      <w:lvlText w:val=""/>
      <w:lvlJc w:val="left"/>
    </w:lvl>
    <w:lvl w:ilvl="7" w:tplc="F1E801F2">
      <w:start w:val="1"/>
      <w:numFmt w:val="decimal"/>
      <w:lvlText w:val=""/>
      <w:lvlJc w:val="left"/>
    </w:lvl>
    <w:lvl w:ilvl="8" w:tplc="EE20C88A">
      <w:start w:val="1"/>
      <w:numFmt w:val="decimal"/>
      <w:lvlText w:val=""/>
      <w:lvlJc w:val="left"/>
    </w:lvl>
  </w:abstractNum>
  <w:abstractNum w:abstractNumId="255" w15:restartNumberingAfterBreak="0">
    <w:nsid w:val="6D923C66"/>
    <w:multiLevelType w:val="hybridMultilevel"/>
    <w:tmpl w:val="C2E20734"/>
    <w:lvl w:ilvl="0" w:tplc="B7B893A0">
      <w:start w:val="1"/>
      <w:numFmt w:val="decimal"/>
      <w:lvlText w:val="%1"/>
      <w:lvlJc w:val="left"/>
      <w:rPr>
        <w:rFonts w:ascii="Times New Roman" w:eastAsia="Arial" w:hAnsi="Times New Roman" w:cs="Times New Roman" w:hint="default"/>
        <w:b/>
        <w:bCs/>
        <w:color w:val="C86F98"/>
        <w:spacing w:val="0"/>
        <w:position w:val="0"/>
        <w:sz w:val="20"/>
        <w:szCs w:val="20"/>
        <w:u w:val="none"/>
        <w:shd w:val="clear" w:color="auto" w:fill="auto"/>
        <w:lang w:val="zh-TW" w:eastAsia="zh-TW" w:bidi="zh-TW"/>
      </w:rPr>
    </w:lvl>
    <w:lvl w:ilvl="1" w:tplc="F154CF58">
      <w:start w:val="1"/>
      <w:numFmt w:val="decimal"/>
      <w:lvlText w:val=""/>
      <w:lvlJc w:val="left"/>
    </w:lvl>
    <w:lvl w:ilvl="2" w:tplc="10C84D2A">
      <w:start w:val="1"/>
      <w:numFmt w:val="decimal"/>
      <w:lvlText w:val=""/>
      <w:lvlJc w:val="left"/>
    </w:lvl>
    <w:lvl w:ilvl="3" w:tplc="9ACADA5C">
      <w:start w:val="1"/>
      <w:numFmt w:val="decimal"/>
      <w:lvlText w:val=""/>
      <w:lvlJc w:val="left"/>
    </w:lvl>
    <w:lvl w:ilvl="4" w:tplc="95CAFD42">
      <w:start w:val="1"/>
      <w:numFmt w:val="decimal"/>
      <w:lvlText w:val=""/>
      <w:lvlJc w:val="left"/>
    </w:lvl>
    <w:lvl w:ilvl="5" w:tplc="7716116A">
      <w:start w:val="1"/>
      <w:numFmt w:val="decimal"/>
      <w:lvlText w:val=""/>
      <w:lvlJc w:val="left"/>
    </w:lvl>
    <w:lvl w:ilvl="6" w:tplc="952C2160">
      <w:start w:val="1"/>
      <w:numFmt w:val="decimal"/>
      <w:lvlText w:val=""/>
      <w:lvlJc w:val="left"/>
    </w:lvl>
    <w:lvl w:ilvl="7" w:tplc="E812B982">
      <w:start w:val="1"/>
      <w:numFmt w:val="decimal"/>
      <w:lvlText w:val=""/>
      <w:lvlJc w:val="left"/>
    </w:lvl>
    <w:lvl w:ilvl="8" w:tplc="64EAEBEE">
      <w:start w:val="1"/>
      <w:numFmt w:val="decimal"/>
      <w:lvlText w:val=""/>
      <w:lvlJc w:val="left"/>
    </w:lvl>
  </w:abstractNum>
  <w:abstractNum w:abstractNumId="256" w15:restartNumberingAfterBreak="0">
    <w:nsid w:val="6DAF196E"/>
    <w:multiLevelType w:val="hybridMultilevel"/>
    <w:tmpl w:val="988A8D6E"/>
    <w:lvl w:ilvl="0" w:tplc="4E929794">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845A0BEC">
      <w:start w:val="1"/>
      <w:numFmt w:val="decimal"/>
      <w:lvlText w:val=""/>
      <w:lvlJc w:val="left"/>
    </w:lvl>
    <w:lvl w:ilvl="2" w:tplc="AC944960">
      <w:start w:val="1"/>
      <w:numFmt w:val="decimal"/>
      <w:lvlText w:val=""/>
      <w:lvlJc w:val="left"/>
    </w:lvl>
    <w:lvl w:ilvl="3" w:tplc="5E0440C6">
      <w:start w:val="1"/>
      <w:numFmt w:val="decimal"/>
      <w:lvlText w:val=""/>
      <w:lvlJc w:val="left"/>
    </w:lvl>
    <w:lvl w:ilvl="4" w:tplc="439075D8">
      <w:start w:val="1"/>
      <w:numFmt w:val="decimal"/>
      <w:lvlText w:val=""/>
      <w:lvlJc w:val="left"/>
    </w:lvl>
    <w:lvl w:ilvl="5" w:tplc="61A44F30">
      <w:start w:val="1"/>
      <w:numFmt w:val="decimal"/>
      <w:lvlText w:val=""/>
      <w:lvlJc w:val="left"/>
    </w:lvl>
    <w:lvl w:ilvl="6" w:tplc="64988012">
      <w:start w:val="1"/>
      <w:numFmt w:val="decimal"/>
      <w:lvlText w:val=""/>
      <w:lvlJc w:val="left"/>
    </w:lvl>
    <w:lvl w:ilvl="7" w:tplc="96CA2708">
      <w:start w:val="1"/>
      <w:numFmt w:val="decimal"/>
      <w:lvlText w:val=""/>
      <w:lvlJc w:val="left"/>
    </w:lvl>
    <w:lvl w:ilvl="8" w:tplc="C4A204AC">
      <w:start w:val="1"/>
      <w:numFmt w:val="decimal"/>
      <w:lvlText w:val=""/>
      <w:lvlJc w:val="left"/>
    </w:lvl>
  </w:abstractNum>
  <w:abstractNum w:abstractNumId="257" w15:restartNumberingAfterBreak="0">
    <w:nsid w:val="6DEC51D4"/>
    <w:multiLevelType w:val="hybridMultilevel"/>
    <w:tmpl w:val="D1C038E6"/>
    <w:lvl w:ilvl="0" w:tplc="4EA6966E">
      <w:start w:val="1"/>
      <w:numFmt w:val="bullet"/>
      <w:lvlText w:val=""/>
      <w:lvlJc w:val="left"/>
      <w:pPr>
        <w:ind w:left="720" w:hanging="360"/>
      </w:pPr>
      <w:rPr>
        <w:rFonts w:ascii="Symbol" w:hAnsi="Symbol" w:hint="default"/>
      </w:rPr>
    </w:lvl>
    <w:lvl w:ilvl="1" w:tplc="786C356E">
      <w:start w:val="1"/>
      <w:numFmt w:val="bullet"/>
      <w:lvlText w:val="o"/>
      <w:lvlJc w:val="left"/>
      <w:pPr>
        <w:ind w:left="1440" w:hanging="360"/>
      </w:pPr>
      <w:rPr>
        <w:rFonts w:ascii="Courier New" w:hAnsi="Courier New" w:cs="Courier New" w:hint="default"/>
      </w:rPr>
    </w:lvl>
    <w:lvl w:ilvl="2" w:tplc="4DC4B892">
      <w:start w:val="1"/>
      <w:numFmt w:val="bullet"/>
      <w:lvlText w:val=""/>
      <w:lvlJc w:val="left"/>
      <w:pPr>
        <w:ind w:left="2160" w:hanging="360"/>
      </w:pPr>
      <w:rPr>
        <w:rFonts w:ascii="Wingdings" w:hAnsi="Wingdings" w:hint="default"/>
      </w:rPr>
    </w:lvl>
    <w:lvl w:ilvl="3" w:tplc="6A60478A">
      <w:start w:val="1"/>
      <w:numFmt w:val="bullet"/>
      <w:lvlText w:val=""/>
      <w:lvlJc w:val="left"/>
      <w:pPr>
        <w:ind w:left="2880" w:hanging="360"/>
      </w:pPr>
      <w:rPr>
        <w:rFonts w:ascii="Symbol" w:hAnsi="Symbol" w:hint="default"/>
      </w:rPr>
    </w:lvl>
    <w:lvl w:ilvl="4" w:tplc="0FEADF5C">
      <w:start w:val="1"/>
      <w:numFmt w:val="bullet"/>
      <w:lvlText w:val="o"/>
      <w:lvlJc w:val="left"/>
      <w:pPr>
        <w:ind w:left="3600" w:hanging="360"/>
      </w:pPr>
      <w:rPr>
        <w:rFonts w:ascii="Courier New" w:hAnsi="Courier New" w:cs="Courier New" w:hint="default"/>
      </w:rPr>
    </w:lvl>
    <w:lvl w:ilvl="5" w:tplc="8F203082">
      <w:start w:val="1"/>
      <w:numFmt w:val="bullet"/>
      <w:lvlText w:val=""/>
      <w:lvlJc w:val="left"/>
      <w:pPr>
        <w:ind w:left="4320" w:hanging="360"/>
      </w:pPr>
      <w:rPr>
        <w:rFonts w:ascii="Wingdings" w:hAnsi="Wingdings" w:hint="default"/>
      </w:rPr>
    </w:lvl>
    <w:lvl w:ilvl="6" w:tplc="4A088E98">
      <w:start w:val="1"/>
      <w:numFmt w:val="bullet"/>
      <w:lvlText w:val=""/>
      <w:lvlJc w:val="left"/>
      <w:pPr>
        <w:ind w:left="5040" w:hanging="360"/>
      </w:pPr>
      <w:rPr>
        <w:rFonts w:ascii="Symbol" w:hAnsi="Symbol" w:hint="default"/>
      </w:rPr>
    </w:lvl>
    <w:lvl w:ilvl="7" w:tplc="CF4C13EA">
      <w:start w:val="1"/>
      <w:numFmt w:val="bullet"/>
      <w:lvlText w:val="o"/>
      <w:lvlJc w:val="left"/>
      <w:pPr>
        <w:ind w:left="5760" w:hanging="360"/>
      </w:pPr>
      <w:rPr>
        <w:rFonts w:ascii="Courier New" w:hAnsi="Courier New" w:cs="Courier New" w:hint="default"/>
      </w:rPr>
    </w:lvl>
    <w:lvl w:ilvl="8" w:tplc="4E547C1E">
      <w:start w:val="1"/>
      <w:numFmt w:val="bullet"/>
      <w:lvlText w:val=""/>
      <w:lvlJc w:val="left"/>
      <w:pPr>
        <w:ind w:left="6480" w:hanging="360"/>
      </w:pPr>
      <w:rPr>
        <w:rFonts w:ascii="Wingdings" w:hAnsi="Wingdings" w:hint="default"/>
      </w:rPr>
    </w:lvl>
  </w:abstractNum>
  <w:abstractNum w:abstractNumId="258" w15:restartNumberingAfterBreak="0">
    <w:nsid w:val="6EAE69FE"/>
    <w:multiLevelType w:val="hybridMultilevel"/>
    <w:tmpl w:val="2124BD04"/>
    <w:lvl w:ilvl="0" w:tplc="DF4891DE">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77B6FA00">
      <w:start w:val="1"/>
      <w:numFmt w:val="decimal"/>
      <w:lvlText w:val=""/>
      <w:lvlJc w:val="left"/>
    </w:lvl>
    <w:lvl w:ilvl="2" w:tplc="5888E576">
      <w:start w:val="1"/>
      <w:numFmt w:val="decimal"/>
      <w:lvlText w:val=""/>
      <w:lvlJc w:val="left"/>
    </w:lvl>
    <w:lvl w:ilvl="3" w:tplc="A0A6770C">
      <w:start w:val="1"/>
      <w:numFmt w:val="decimal"/>
      <w:lvlText w:val=""/>
      <w:lvlJc w:val="left"/>
    </w:lvl>
    <w:lvl w:ilvl="4" w:tplc="A8287C1A">
      <w:start w:val="1"/>
      <w:numFmt w:val="decimal"/>
      <w:lvlText w:val=""/>
      <w:lvlJc w:val="left"/>
    </w:lvl>
    <w:lvl w:ilvl="5" w:tplc="925447C0">
      <w:start w:val="1"/>
      <w:numFmt w:val="decimal"/>
      <w:lvlText w:val=""/>
      <w:lvlJc w:val="left"/>
    </w:lvl>
    <w:lvl w:ilvl="6" w:tplc="168C6344">
      <w:start w:val="1"/>
      <w:numFmt w:val="decimal"/>
      <w:lvlText w:val=""/>
      <w:lvlJc w:val="left"/>
    </w:lvl>
    <w:lvl w:ilvl="7" w:tplc="B88E91BA">
      <w:start w:val="1"/>
      <w:numFmt w:val="decimal"/>
      <w:lvlText w:val=""/>
      <w:lvlJc w:val="left"/>
    </w:lvl>
    <w:lvl w:ilvl="8" w:tplc="33E064E6">
      <w:start w:val="1"/>
      <w:numFmt w:val="decimal"/>
      <w:lvlText w:val=""/>
      <w:lvlJc w:val="left"/>
    </w:lvl>
  </w:abstractNum>
  <w:abstractNum w:abstractNumId="259" w15:restartNumberingAfterBreak="0">
    <w:nsid w:val="6F1F51FD"/>
    <w:multiLevelType w:val="hybridMultilevel"/>
    <w:tmpl w:val="27381C1C"/>
    <w:lvl w:ilvl="0" w:tplc="B5FE7B76">
      <w:start w:val="1"/>
      <w:numFmt w:val="bullet"/>
      <w:lvlText w:val="•"/>
      <w:lvlJc w:val="left"/>
      <w:rPr>
        <w:rFonts w:ascii="SimSun" w:eastAsia="SimSun" w:hAnsi="SimSun" w:cs="SimSun"/>
        <w:color w:val="EC008C"/>
        <w:spacing w:val="0"/>
        <w:position w:val="0"/>
        <w:sz w:val="20"/>
        <w:szCs w:val="20"/>
        <w:u w:val="none"/>
        <w:shd w:val="clear" w:color="auto" w:fill="auto"/>
        <w:lang w:val="en-US" w:eastAsia="en-US" w:bidi="en-US"/>
      </w:rPr>
    </w:lvl>
    <w:lvl w:ilvl="1" w:tplc="D59A1A0C">
      <w:start w:val="1"/>
      <w:numFmt w:val="decimal"/>
      <w:lvlText w:val=""/>
      <w:lvlJc w:val="left"/>
    </w:lvl>
    <w:lvl w:ilvl="2" w:tplc="C3681792">
      <w:start w:val="1"/>
      <w:numFmt w:val="decimal"/>
      <w:lvlText w:val=""/>
      <w:lvlJc w:val="left"/>
    </w:lvl>
    <w:lvl w:ilvl="3" w:tplc="898E7BD8">
      <w:start w:val="1"/>
      <w:numFmt w:val="decimal"/>
      <w:lvlText w:val=""/>
      <w:lvlJc w:val="left"/>
    </w:lvl>
    <w:lvl w:ilvl="4" w:tplc="7E9218E4">
      <w:start w:val="1"/>
      <w:numFmt w:val="decimal"/>
      <w:lvlText w:val=""/>
      <w:lvlJc w:val="left"/>
    </w:lvl>
    <w:lvl w:ilvl="5" w:tplc="43489A38">
      <w:start w:val="1"/>
      <w:numFmt w:val="decimal"/>
      <w:lvlText w:val=""/>
      <w:lvlJc w:val="left"/>
    </w:lvl>
    <w:lvl w:ilvl="6" w:tplc="EB4093DC">
      <w:start w:val="1"/>
      <w:numFmt w:val="decimal"/>
      <w:lvlText w:val=""/>
      <w:lvlJc w:val="left"/>
    </w:lvl>
    <w:lvl w:ilvl="7" w:tplc="D4C8ACE6">
      <w:start w:val="1"/>
      <w:numFmt w:val="decimal"/>
      <w:lvlText w:val=""/>
      <w:lvlJc w:val="left"/>
    </w:lvl>
    <w:lvl w:ilvl="8" w:tplc="77B4CC04">
      <w:start w:val="1"/>
      <w:numFmt w:val="decimal"/>
      <w:lvlText w:val=""/>
      <w:lvlJc w:val="left"/>
    </w:lvl>
  </w:abstractNum>
  <w:abstractNum w:abstractNumId="260" w15:restartNumberingAfterBreak="0">
    <w:nsid w:val="6F5A2A58"/>
    <w:multiLevelType w:val="hybridMultilevel"/>
    <w:tmpl w:val="4F2CE010"/>
    <w:lvl w:ilvl="0" w:tplc="5A70D244">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00CCE8B0">
      <w:start w:val="1"/>
      <w:numFmt w:val="decimal"/>
      <w:lvlText w:val=""/>
      <w:lvlJc w:val="left"/>
    </w:lvl>
    <w:lvl w:ilvl="2" w:tplc="544449FC">
      <w:start w:val="1"/>
      <w:numFmt w:val="decimal"/>
      <w:lvlText w:val=""/>
      <w:lvlJc w:val="left"/>
    </w:lvl>
    <w:lvl w:ilvl="3" w:tplc="C4E64022">
      <w:start w:val="1"/>
      <w:numFmt w:val="decimal"/>
      <w:lvlText w:val=""/>
      <w:lvlJc w:val="left"/>
    </w:lvl>
    <w:lvl w:ilvl="4" w:tplc="D84C70DC">
      <w:start w:val="1"/>
      <w:numFmt w:val="decimal"/>
      <w:lvlText w:val=""/>
      <w:lvlJc w:val="left"/>
    </w:lvl>
    <w:lvl w:ilvl="5" w:tplc="16C4DB64">
      <w:start w:val="1"/>
      <w:numFmt w:val="decimal"/>
      <w:lvlText w:val=""/>
      <w:lvlJc w:val="left"/>
    </w:lvl>
    <w:lvl w:ilvl="6" w:tplc="14D6BA14">
      <w:start w:val="1"/>
      <w:numFmt w:val="decimal"/>
      <w:lvlText w:val=""/>
      <w:lvlJc w:val="left"/>
    </w:lvl>
    <w:lvl w:ilvl="7" w:tplc="41E2E454">
      <w:start w:val="1"/>
      <w:numFmt w:val="decimal"/>
      <w:lvlText w:val=""/>
      <w:lvlJc w:val="left"/>
    </w:lvl>
    <w:lvl w:ilvl="8" w:tplc="02C0DB96">
      <w:start w:val="1"/>
      <w:numFmt w:val="decimal"/>
      <w:lvlText w:val=""/>
      <w:lvlJc w:val="left"/>
    </w:lvl>
  </w:abstractNum>
  <w:abstractNum w:abstractNumId="261" w15:restartNumberingAfterBreak="0">
    <w:nsid w:val="702B6C4C"/>
    <w:multiLevelType w:val="hybridMultilevel"/>
    <w:tmpl w:val="FA540148"/>
    <w:lvl w:ilvl="0" w:tplc="9C6A3F2A">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83CA7CE4">
      <w:start w:val="1"/>
      <w:numFmt w:val="decimal"/>
      <w:lvlText w:val=""/>
      <w:lvlJc w:val="left"/>
    </w:lvl>
    <w:lvl w:ilvl="2" w:tplc="9FF26F92">
      <w:start w:val="1"/>
      <w:numFmt w:val="decimal"/>
      <w:lvlText w:val=""/>
      <w:lvlJc w:val="left"/>
    </w:lvl>
    <w:lvl w:ilvl="3" w:tplc="984284B0">
      <w:start w:val="1"/>
      <w:numFmt w:val="decimal"/>
      <w:lvlText w:val=""/>
      <w:lvlJc w:val="left"/>
    </w:lvl>
    <w:lvl w:ilvl="4" w:tplc="B426B8AC">
      <w:start w:val="1"/>
      <w:numFmt w:val="decimal"/>
      <w:lvlText w:val=""/>
      <w:lvlJc w:val="left"/>
    </w:lvl>
    <w:lvl w:ilvl="5" w:tplc="42029742">
      <w:start w:val="1"/>
      <w:numFmt w:val="decimal"/>
      <w:lvlText w:val=""/>
      <w:lvlJc w:val="left"/>
    </w:lvl>
    <w:lvl w:ilvl="6" w:tplc="36826A16">
      <w:start w:val="1"/>
      <w:numFmt w:val="decimal"/>
      <w:lvlText w:val=""/>
      <w:lvlJc w:val="left"/>
    </w:lvl>
    <w:lvl w:ilvl="7" w:tplc="37E2554E">
      <w:start w:val="1"/>
      <w:numFmt w:val="decimal"/>
      <w:lvlText w:val=""/>
      <w:lvlJc w:val="left"/>
    </w:lvl>
    <w:lvl w:ilvl="8" w:tplc="17100776">
      <w:start w:val="1"/>
      <w:numFmt w:val="decimal"/>
      <w:lvlText w:val=""/>
      <w:lvlJc w:val="left"/>
    </w:lvl>
  </w:abstractNum>
  <w:abstractNum w:abstractNumId="262" w15:restartNumberingAfterBreak="0">
    <w:nsid w:val="705F43A3"/>
    <w:multiLevelType w:val="hybridMultilevel"/>
    <w:tmpl w:val="EEDE691E"/>
    <w:lvl w:ilvl="0" w:tplc="33EA0BF0">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3ED85770">
      <w:start w:val="1"/>
      <w:numFmt w:val="decimal"/>
      <w:lvlText w:val=""/>
      <w:lvlJc w:val="left"/>
    </w:lvl>
    <w:lvl w:ilvl="2" w:tplc="FA0ADB96">
      <w:start w:val="1"/>
      <w:numFmt w:val="decimal"/>
      <w:lvlText w:val=""/>
      <w:lvlJc w:val="left"/>
    </w:lvl>
    <w:lvl w:ilvl="3" w:tplc="AFEA5528">
      <w:start w:val="1"/>
      <w:numFmt w:val="decimal"/>
      <w:lvlText w:val=""/>
      <w:lvlJc w:val="left"/>
    </w:lvl>
    <w:lvl w:ilvl="4" w:tplc="4C223424">
      <w:start w:val="1"/>
      <w:numFmt w:val="decimal"/>
      <w:lvlText w:val=""/>
      <w:lvlJc w:val="left"/>
    </w:lvl>
    <w:lvl w:ilvl="5" w:tplc="CEB8EA90">
      <w:start w:val="1"/>
      <w:numFmt w:val="decimal"/>
      <w:lvlText w:val=""/>
      <w:lvlJc w:val="left"/>
    </w:lvl>
    <w:lvl w:ilvl="6" w:tplc="13A4DED8">
      <w:start w:val="1"/>
      <w:numFmt w:val="decimal"/>
      <w:lvlText w:val=""/>
      <w:lvlJc w:val="left"/>
    </w:lvl>
    <w:lvl w:ilvl="7" w:tplc="C4B29174">
      <w:start w:val="1"/>
      <w:numFmt w:val="decimal"/>
      <w:lvlText w:val=""/>
      <w:lvlJc w:val="left"/>
    </w:lvl>
    <w:lvl w:ilvl="8" w:tplc="88DA745E">
      <w:start w:val="1"/>
      <w:numFmt w:val="decimal"/>
      <w:lvlText w:val=""/>
      <w:lvlJc w:val="left"/>
    </w:lvl>
  </w:abstractNum>
  <w:abstractNum w:abstractNumId="263" w15:restartNumberingAfterBreak="0">
    <w:nsid w:val="70BB765F"/>
    <w:multiLevelType w:val="hybridMultilevel"/>
    <w:tmpl w:val="FAE01FF4"/>
    <w:lvl w:ilvl="0" w:tplc="1EC61B16">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6D1ADEDA">
      <w:start w:val="1"/>
      <w:numFmt w:val="decimal"/>
      <w:lvlText w:val=""/>
      <w:lvlJc w:val="left"/>
    </w:lvl>
    <w:lvl w:ilvl="2" w:tplc="0B16BB48">
      <w:start w:val="1"/>
      <w:numFmt w:val="decimal"/>
      <w:lvlText w:val=""/>
      <w:lvlJc w:val="left"/>
    </w:lvl>
    <w:lvl w:ilvl="3" w:tplc="3B243F52">
      <w:start w:val="1"/>
      <w:numFmt w:val="decimal"/>
      <w:lvlText w:val=""/>
      <w:lvlJc w:val="left"/>
    </w:lvl>
    <w:lvl w:ilvl="4" w:tplc="856638FA">
      <w:start w:val="1"/>
      <w:numFmt w:val="decimal"/>
      <w:lvlText w:val=""/>
      <w:lvlJc w:val="left"/>
    </w:lvl>
    <w:lvl w:ilvl="5" w:tplc="4A9E07EC">
      <w:start w:val="1"/>
      <w:numFmt w:val="decimal"/>
      <w:lvlText w:val=""/>
      <w:lvlJc w:val="left"/>
    </w:lvl>
    <w:lvl w:ilvl="6" w:tplc="4FE42E90">
      <w:start w:val="1"/>
      <w:numFmt w:val="decimal"/>
      <w:lvlText w:val=""/>
      <w:lvlJc w:val="left"/>
    </w:lvl>
    <w:lvl w:ilvl="7" w:tplc="9C5863E2">
      <w:start w:val="1"/>
      <w:numFmt w:val="decimal"/>
      <w:lvlText w:val=""/>
      <w:lvlJc w:val="left"/>
    </w:lvl>
    <w:lvl w:ilvl="8" w:tplc="552AB4E8">
      <w:start w:val="1"/>
      <w:numFmt w:val="decimal"/>
      <w:lvlText w:val=""/>
      <w:lvlJc w:val="left"/>
    </w:lvl>
  </w:abstractNum>
  <w:abstractNum w:abstractNumId="264" w15:restartNumberingAfterBreak="0">
    <w:nsid w:val="713D06E2"/>
    <w:multiLevelType w:val="hybridMultilevel"/>
    <w:tmpl w:val="85F47A6C"/>
    <w:lvl w:ilvl="0" w:tplc="E788FDC4">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EB9E8F44">
      <w:start w:val="1"/>
      <w:numFmt w:val="decimal"/>
      <w:lvlText w:val=""/>
      <w:lvlJc w:val="left"/>
    </w:lvl>
    <w:lvl w:ilvl="2" w:tplc="9416A002">
      <w:start w:val="1"/>
      <w:numFmt w:val="decimal"/>
      <w:lvlText w:val=""/>
      <w:lvlJc w:val="left"/>
    </w:lvl>
    <w:lvl w:ilvl="3" w:tplc="D5D87116">
      <w:start w:val="1"/>
      <w:numFmt w:val="decimal"/>
      <w:lvlText w:val=""/>
      <w:lvlJc w:val="left"/>
    </w:lvl>
    <w:lvl w:ilvl="4" w:tplc="CF22F938">
      <w:start w:val="1"/>
      <w:numFmt w:val="decimal"/>
      <w:lvlText w:val=""/>
      <w:lvlJc w:val="left"/>
    </w:lvl>
    <w:lvl w:ilvl="5" w:tplc="7D883A4A">
      <w:start w:val="1"/>
      <w:numFmt w:val="decimal"/>
      <w:lvlText w:val=""/>
      <w:lvlJc w:val="left"/>
    </w:lvl>
    <w:lvl w:ilvl="6" w:tplc="8A321D90">
      <w:start w:val="1"/>
      <w:numFmt w:val="decimal"/>
      <w:lvlText w:val=""/>
      <w:lvlJc w:val="left"/>
    </w:lvl>
    <w:lvl w:ilvl="7" w:tplc="98C089C2">
      <w:start w:val="1"/>
      <w:numFmt w:val="decimal"/>
      <w:lvlText w:val=""/>
      <w:lvlJc w:val="left"/>
    </w:lvl>
    <w:lvl w:ilvl="8" w:tplc="3B5EF7B8">
      <w:start w:val="1"/>
      <w:numFmt w:val="decimal"/>
      <w:lvlText w:val=""/>
      <w:lvlJc w:val="left"/>
    </w:lvl>
  </w:abstractNum>
  <w:abstractNum w:abstractNumId="265" w15:restartNumberingAfterBreak="0">
    <w:nsid w:val="714B2984"/>
    <w:multiLevelType w:val="hybridMultilevel"/>
    <w:tmpl w:val="F2402A16"/>
    <w:lvl w:ilvl="0" w:tplc="F53EDB0A">
      <w:start w:val="1"/>
      <w:numFmt w:val="bullet"/>
      <w:lvlText w:val=""/>
      <w:lvlJc w:val="left"/>
      <w:pPr>
        <w:ind w:left="720" w:hanging="360"/>
      </w:pPr>
      <w:rPr>
        <w:rFonts w:ascii="Symbol" w:hAnsi="Symbol" w:hint="default"/>
      </w:rPr>
    </w:lvl>
    <w:lvl w:ilvl="1" w:tplc="87149EB0">
      <w:start w:val="1"/>
      <w:numFmt w:val="bullet"/>
      <w:lvlText w:val="o"/>
      <w:lvlJc w:val="left"/>
      <w:pPr>
        <w:ind w:left="1440" w:hanging="360"/>
      </w:pPr>
      <w:rPr>
        <w:rFonts w:ascii="Courier New" w:hAnsi="Courier New" w:cs="Courier New" w:hint="default"/>
      </w:rPr>
    </w:lvl>
    <w:lvl w:ilvl="2" w:tplc="62C47150">
      <w:start w:val="1"/>
      <w:numFmt w:val="bullet"/>
      <w:lvlText w:val=""/>
      <w:lvlJc w:val="left"/>
      <w:pPr>
        <w:ind w:left="2160" w:hanging="360"/>
      </w:pPr>
      <w:rPr>
        <w:rFonts w:ascii="Wingdings" w:hAnsi="Wingdings" w:hint="default"/>
      </w:rPr>
    </w:lvl>
    <w:lvl w:ilvl="3" w:tplc="97A887CA">
      <w:start w:val="1"/>
      <w:numFmt w:val="bullet"/>
      <w:lvlText w:val=""/>
      <w:lvlJc w:val="left"/>
      <w:pPr>
        <w:ind w:left="2880" w:hanging="360"/>
      </w:pPr>
      <w:rPr>
        <w:rFonts w:ascii="Symbol" w:hAnsi="Symbol" w:hint="default"/>
      </w:rPr>
    </w:lvl>
    <w:lvl w:ilvl="4" w:tplc="F2985A28">
      <w:start w:val="1"/>
      <w:numFmt w:val="bullet"/>
      <w:lvlText w:val="o"/>
      <w:lvlJc w:val="left"/>
      <w:pPr>
        <w:ind w:left="3600" w:hanging="360"/>
      </w:pPr>
      <w:rPr>
        <w:rFonts w:ascii="Courier New" w:hAnsi="Courier New" w:cs="Courier New" w:hint="default"/>
      </w:rPr>
    </w:lvl>
    <w:lvl w:ilvl="5" w:tplc="4CC463F8">
      <w:start w:val="1"/>
      <w:numFmt w:val="bullet"/>
      <w:lvlText w:val=""/>
      <w:lvlJc w:val="left"/>
      <w:pPr>
        <w:ind w:left="4320" w:hanging="360"/>
      </w:pPr>
      <w:rPr>
        <w:rFonts w:ascii="Wingdings" w:hAnsi="Wingdings" w:hint="default"/>
      </w:rPr>
    </w:lvl>
    <w:lvl w:ilvl="6" w:tplc="9384B5B2">
      <w:start w:val="1"/>
      <w:numFmt w:val="bullet"/>
      <w:lvlText w:val=""/>
      <w:lvlJc w:val="left"/>
      <w:pPr>
        <w:ind w:left="5040" w:hanging="360"/>
      </w:pPr>
      <w:rPr>
        <w:rFonts w:ascii="Symbol" w:hAnsi="Symbol" w:hint="default"/>
      </w:rPr>
    </w:lvl>
    <w:lvl w:ilvl="7" w:tplc="0E529EE0">
      <w:start w:val="1"/>
      <w:numFmt w:val="bullet"/>
      <w:lvlText w:val="o"/>
      <w:lvlJc w:val="left"/>
      <w:pPr>
        <w:ind w:left="5760" w:hanging="360"/>
      </w:pPr>
      <w:rPr>
        <w:rFonts w:ascii="Courier New" w:hAnsi="Courier New" w:cs="Courier New" w:hint="default"/>
      </w:rPr>
    </w:lvl>
    <w:lvl w:ilvl="8" w:tplc="92041958">
      <w:start w:val="1"/>
      <w:numFmt w:val="bullet"/>
      <w:lvlText w:val=""/>
      <w:lvlJc w:val="left"/>
      <w:pPr>
        <w:ind w:left="6480" w:hanging="360"/>
      </w:pPr>
      <w:rPr>
        <w:rFonts w:ascii="Wingdings" w:hAnsi="Wingdings" w:hint="default"/>
      </w:rPr>
    </w:lvl>
  </w:abstractNum>
  <w:abstractNum w:abstractNumId="266" w15:restartNumberingAfterBreak="0">
    <w:nsid w:val="719C479D"/>
    <w:multiLevelType w:val="hybridMultilevel"/>
    <w:tmpl w:val="49FC9772"/>
    <w:lvl w:ilvl="0" w:tplc="687E1528">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F312926A">
      <w:start w:val="1"/>
      <w:numFmt w:val="decimal"/>
      <w:lvlText w:val=""/>
      <w:lvlJc w:val="left"/>
    </w:lvl>
    <w:lvl w:ilvl="2" w:tplc="4FE80A36">
      <w:start w:val="1"/>
      <w:numFmt w:val="decimal"/>
      <w:lvlText w:val=""/>
      <w:lvlJc w:val="left"/>
    </w:lvl>
    <w:lvl w:ilvl="3" w:tplc="25B6002A">
      <w:start w:val="1"/>
      <w:numFmt w:val="decimal"/>
      <w:lvlText w:val=""/>
      <w:lvlJc w:val="left"/>
    </w:lvl>
    <w:lvl w:ilvl="4" w:tplc="87BA5E80">
      <w:start w:val="1"/>
      <w:numFmt w:val="decimal"/>
      <w:lvlText w:val=""/>
      <w:lvlJc w:val="left"/>
    </w:lvl>
    <w:lvl w:ilvl="5" w:tplc="B3B476E6">
      <w:start w:val="1"/>
      <w:numFmt w:val="decimal"/>
      <w:lvlText w:val=""/>
      <w:lvlJc w:val="left"/>
    </w:lvl>
    <w:lvl w:ilvl="6" w:tplc="C18EE142">
      <w:start w:val="1"/>
      <w:numFmt w:val="decimal"/>
      <w:lvlText w:val=""/>
      <w:lvlJc w:val="left"/>
    </w:lvl>
    <w:lvl w:ilvl="7" w:tplc="2E0AC156">
      <w:start w:val="1"/>
      <w:numFmt w:val="decimal"/>
      <w:lvlText w:val=""/>
      <w:lvlJc w:val="left"/>
    </w:lvl>
    <w:lvl w:ilvl="8" w:tplc="8D4E6678">
      <w:start w:val="1"/>
      <w:numFmt w:val="decimal"/>
      <w:lvlText w:val=""/>
      <w:lvlJc w:val="left"/>
    </w:lvl>
  </w:abstractNum>
  <w:abstractNum w:abstractNumId="267" w15:restartNumberingAfterBreak="0">
    <w:nsid w:val="71A931CC"/>
    <w:multiLevelType w:val="hybridMultilevel"/>
    <w:tmpl w:val="2E1C3662"/>
    <w:lvl w:ilvl="0" w:tplc="C772F9A8">
      <w:start w:val="1"/>
      <w:numFmt w:val="bullet"/>
      <w:lvlText w:val=""/>
      <w:lvlJc w:val="left"/>
      <w:pPr>
        <w:ind w:left="720" w:hanging="360"/>
      </w:pPr>
      <w:rPr>
        <w:rFonts w:ascii="Symbol" w:hAnsi="Symbol" w:hint="default"/>
      </w:rPr>
    </w:lvl>
    <w:lvl w:ilvl="1" w:tplc="26F014F4">
      <w:start w:val="1"/>
      <w:numFmt w:val="bullet"/>
      <w:lvlText w:val="o"/>
      <w:lvlJc w:val="left"/>
      <w:pPr>
        <w:ind w:left="1440" w:hanging="360"/>
      </w:pPr>
      <w:rPr>
        <w:rFonts w:ascii="Courier New" w:hAnsi="Courier New" w:cs="Courier New" w:hint="default"/>
      </w:rPr>
    </w:lvl>
    <w:lvl w:ilvl="2" w:tplc="2B0AA0CE">
      <w:start w:val="1"/>
      <w:numFmt w:val="bullet"/>
      <w:lvlText w:val=""/>
      <w:lvlJc w:val="left"/>
      <w:pPr>
        <w:ind w:left="2160" w:hanging="360"/>
      </w:pPr>
      <w:rPr>
        <w:rFonts w:ascii="Wingdings" w:hAnsi="Wingdings" w:hint="default"/>
      </w:rPr>
    </w:lvl>
    <w:lvl w:ilvl="3" w:tplc="95BE29C8">
      <w:start w:val="1"/>
      <w:numFmt w:val="bullet"/>
      <w:lvlText w:val=""/>
      <w:lvlJc w:val="left"/>
      <w:pPr>
        <w:ind w:left="2880" w:hanging="360"/>
      </w:pPr>
      <w:rPr>
        <w:rFonts w:ascii="Symbol" w:hAnsi="Symbol" w:hint="default"/>
      </w:rPr>
    </w:lvl>
    <w:lvl w:ilvl="4" w:tplc="6CFA15B0">
      <w:start w:val="1"/>
      <w:numFmt w:val="bullet"/>
      <w:lvlText w:val="o"/>
      <w:lvlJc w:val="left"/>
      <w:pPr>
        <w:ind w:left="3600" w:hanging="360"/>
      </w:pPr>
      <w:rPr>
        <w:rFonts w:ascii="Courier New" w:hAnsi="Courier New" w:cs="Courier New" w:hint="default"/>
      </w:rPr>
    </w:lvl>
    <w:lvl w:ilvl="5" w:tplc="79567B24">
      <w:start w:val="1"/>
      <w:numFmt w:val="bullet"/>
      <w:lvlText w:val=""/>
      <w:lvlJc w:val="left"/>
      <w:pPr>
        <w:ind w:left="4320" w:hanging="360"/>
      </w:pPr>
      <w:rPr>
        <w:rFonts w:ascii="Wingdings" w:hAnsi="Wingdings" w:hint="default"/>
      </w:rPr>
    </w:lvl>
    <w:lvl w:ilvl="6" w:tplc="A99EA8C8">
      <w:start w:val="1"/>
      <w:numFmt w:val="bullet"/>
      <w:lvlText w:val=""/>
      <w:lvlJc w:val="left"/>
      <w:pPr>
        <w:ind w:left="5040" w:hanging="360"/>
      </w:pPr>
      <w:rPr>
        <w:rFonts w:ascii="Symbol" w:hAnsi="Symbol" w:hint="default"/>
      </w:rPr>
    </w:lvl>
    <w:lvl w:ilvl="7" w:tplc="9B7EAE40">
      <w:start w:val="1"/>
      <w:numFmt w:val="bullet"/>
      <w:lvlText w:val="o"/>
      <w:lvlJc w:val="left"/>
      <w:pPr>
        <w:ind w:left="5760" w:hanging="360"/>
      </w:pPr>
      <w:rPr>
        <w:rFonts w:ascii="Courier New" w:hAnsi="Courier New" w:cs="Courier New" w:hint="default"/>
      </w:rPr>
    </w:lvl>
    <w:lvl w:ilvl="8" w:tplc="6EA40CDC">
      <w:start w:val="1"/>
      <w:numFmt w:val="bullet"/>
      <w:lvlText w:val=""/>
      <w:lvlJc w:val="left"/>
      <w:pPr>
        <w:ind w:left="6480" w:hanging="360"/>
      </w:pPr>
      <w:rPr>
        <w:rFonts w:ascii="Wingdings" w:hAnsi="Wingdings" w:hint="default"/>
      </w:rPr>
    </w:lvl>
  </w:abstractNum>
  <w:abstractNum w:abstractNumId="268" w15:restartNumberingAfterBreak="0">
    <w:nsid w:val="72282DF6"/>
    <w:multiLevelType w:val="hybridMultilevel"/>
    <w:tmpl w:val="EB3C1BF4"/>
    <w:lvl w:ilvl="0" w:tplc="CDD4B4A0">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CD188E08">
      <w:start w:val="1"/>
      <w:numFmt w:val="decimal"/>
      <w:lvlText w:val=""/>
      <w:lvlJc w:val="left"/>
    </w:lvl>
    <w:lvl w:ilvl="2" w:tplc="39944AC2">
      <w:start w:val="1"/>
      <w:numFmt w:val="decimal"/>
      <w:lvlText w:val=""/>
      <w:lvlJc w:val="left"/>
    </w:lvl>
    <w:lvl w:ilvl="3" w:tplc="608E9C66">
      <w:start w:val="1"/>
      <w:numFmt w:val="decimal"/>
      <w:lvlText w:val=""/>
      <w:lvlJc w:val="left"/>
    </w:lvl>
    <w:lvl w:ilvl="4" w:tplc="7BBE8CF6">
      <w:start w:val="1"/>
      <w:numFmt w:val="decimal"/>
      <w:lvlText w:val=""/>
      <w:lvlJc w:val="left"/>
    </w:lvl>
    <w:lvl w:ilvl="5" w:tplc="5C360294">
      <w:start w:val="1"/>
      <w:numFmt w:val="decimal"/>
      <w:lvlText w:val=""/>
      <w:lvlJc w:val="left"/>
    </w:lvl>
    <w:lvl w:ilvl="6" w:tplc="2528DAAE">
      <w:start w:val="1"/>
      <w:numFmt w:val="decimal"/>
      <w:lvlText w:val=""/>
      <w:lvlJc w:val="left"/>
    </w:lvl>
    <w:lvl w:ilvl="7" w:tplc="CD14F61A">
      <w:start w:val="1"/>
      <w:numFmt w:val="decimal"/>
      <w:lvlText w:val=""/>
      <w:lvlJc w:val="left"/>
    </w:lvl>
    <w:lvl w:ilvl="8" w:tplc="03423E94">
      <w:start w:val="1"/>
      <w:numFmt w:val="decimal"/>
      <w:lvlText w:val=""/>
      <w:lvlJc w:val="left"/>
    </w:lvl>
  </w:abstractNum>
  <w:abstractNum w:abstractNumId="269" w15:restartNumberingAfterBreak="0">
    <w:nsid w:val="75DE0C80"/>
    <w:multiLevelType w:val="hybridMultilevel"/>
    <w:tmpl w:val="9C9CA7FC"/>
    <w:lvl w:ilvl="0" w:tplc="F36C0820">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F06A9E68">
      <w:start w:val="1"/>
      <w:numFmt w:val="decimal"/>
      <w:lvlText w:val=""/>
      <w:lvlJc w:val="left"/>
    </w:lvl>
    <w:lvl w:ilvl="2" w:tplc="69F2CCCA">
      <w:start w:val="1"/>
      <w:numFmt w:val="decimal"/>
      <w:lvlText w:val=""/>
      <w:lvlJc w:val="left"/>
    </w:lvl>
    <w:lvl w:ilvl="3" w:tplc="D7FA227C">
      <w:start w:val="1"/>
      <w:numFmt w:val="decimal"/>
      <w:lvlText w:val=""/>
      <w:lvlJc w:val="left"/>
    </w:lvl>
    <w:lvl w:ilvl="4" w:tplc="371EF0E2">
      <w:start w:val="1"/>
      <w:numFmt w:val="decimal"/>
      <w:lvlText w:val=""/>
      <w:lvlJc w:val="left"/>
    </w:lvl>
    <w:lvl w:ilvl="5" w:tplc="D332B1F4">
      <w:start w:val="1"/>
      <w:numFmt w:val="decimal"/>
      <w:lvlText w:val=""/>
      <w:lvlJc w:val="left"/>
    </w:lvl>
    <w:lvl w:ilvl="6" w:tplc="620CE5E4">
      <w:start w:val="1"/>
      <w:numFmt w:val="decimal"/>
      <w:lvlText w:val=""/>
      <w:lvlJc w:val="left"/>
    </w:lvl>
    <w:lvl w:ilvl="7" w:tplc="13307AA8">
      <w:start w:val="1"/>
      <w:numFmt w:val="decimal"/>
      <w:lvlText w:val=""/>
      <w:lvlJc w:val="left"/>
    </w:lvl>
    <w:lvl w:ilvl="8" w:tplc="0D9EE398">
      <w:start w:val="1"/>
      <w:numFmt w:val="decimal"/>
      <w:lvlText w:val=""/>
      <w:lvlJc w:val="left"/>
    </w:lvl>
  </w:abstractNum>
  <w:abstractNum w:abstractNumId="270" w15:restartNumberingAfterBreak="0">
    <w:nsid w:val="767820A7"/>
    <w:multiLevelType w:val="hybridMultilevel"/>
    <w:tmpl w:val="A1A852DA"/>
    <w:lvl w:ilvl="0" w:tplc="C89E0368">
      <w:start w:val="1"/>
      <w:numFmt w:val="bullet"/>
      <w:pStyle w:val="a1"/>
      <w:lvlText w:val=""/>
      <w:lvlJc w:val="left"/>
      <w:pPr>
        <w:ind w:left="720" w:hanging="360"/>
      </w:pPr>
      <w:rPr>
        <w:rFonts w:ascii="Wingdings" w:hAnsi="Wingdings" w:hint="default"/>
        <w:b/>
        <w:color w:val="7F7F7F" w:themeColor="text1" w:themeTint="80"/>
        <w:sz w:val="18"/>
      </w:rPr>
    </w:lvl>
    <w:lvl w:ilvl="1" w:tplc="09A2C504">
      <w:start w:val="1"/>
      <w:numFmt w:val="bullet"/>
      <w:lvlText w:val="o"/>
      <w:lvlJc w:val="left"/>
      <w:pPr>
        <w:ind w:left="1440" w:hanging="360"/>
      </w:pPr>
      <w:rPr>
        <w:rFonts w:ascii="Courier New" w:hAnsi="Courier New" w:cs="Courier New" w:hint="default"/>
      </w:rPr>
    </w:lvl>
    <w:lvl w:ilvl="2" w:tplc="DBD86D86">
      <w:start w:val="1"/>
      <w:numFmt w:val="bullet"/>
      <w:lvlText w:val=""/>
      <w:lvlJc w:val="left"/>
      <w:pPr>
        <w:ind w:left="2160" w:hanging="360"/>
      </w:pPr>
      <w:rPr>
        <w:rFonts w:ascii="Wingdings" w:hAnsi="Wingdings" w:hint="default"/>
      </w:rPr>
    </w:lvl>
    <w:lvl w:ilvl="3" w:tplc="3300E802">
      <w:start w:val="1"/>
      <w:numFmt w:val="bullet"/>
      <w:lvlText w:val=""/>
      <w:lvlJc w:val="left"/>
      <w:pPr>
        <w:ind w:left="2880" w:hanging="360"/>
      </w:pPr>
      <w:rPr>
        <w:rFonts w:ascii="Symbol" w:hAnsi="Symbol" w:hint="default"/>
      </w:rPr>
    </w:lvl>
    <w:lvl w:ilvl="4" w:tplc="42203FD8">
      <w:start w:val="1"/>
      <w:numFmt w:val="bullet"/>
      <w:lvlText w:val="o"/>
      <w:lvlJc w:val="left"/>
      <w:pPr>
        <w:ind w:left="3600" w:hanging="360"/>
      </w:pPr>
      <w:rPr>
        <w:rFonts w:ascii="Courier New" w:hAnsi="Courier New" w:cs="Courier New" w:hint="default"/>
      </w:rPr>
    </w:lvl>
    <w:lvl w:ilvl="5" w:tplc="94E6AB2E">
      <w:start w:val="1"/>
      <w:numFmt w:val="bullet"/>
      <w:lvlText w:val=""/>
      <w:lvlJc w:val="left"/>
      <w:pPr>
        <w:ind w:left="4320" w:hanging="360"/>
      </w:pPr>
      <w:rPr>
        <w:rFonts w:ascii="Wingdings" w:hAnsi="Wingdings" w:hint="default"/>
      </w:rPr>
    </w:lvl>
    <w:lvl w:ilvl="6" w:tplc="9E1AE95A">
      <w:start w:val="1"/>
      <w:numFmt w:val="bullet"/>
      <w:lvlText w:val=""/>
      <w:lvlJc w:val="left"/>
      <w:pPr>
        <w:ind w:left="5040" w:hanging="360"/>
      </w:pPr>
      <w:rPr>
        <w:rFonts w:ascii="Symbol" w:hAnsi="Symbol" w:hint="default"/>
      </w:rPr>
    </w:lvl>
    <w:lvl w:ilvl="7" w:tplc="E1F059F2">
      <w:start w:val="1"/>
      <w:numFmt w:val="bullet"/>
      <w:lvlText w:val="o"/>
      <w:lvlJc w:val="left"/>
      <w:pPr>
        <w:ind w:left="5760" w:hanging="360"/>
      </w:pPr>
      <w:rPr>
        <w:rFonts w:ascii="Courier New" w:hAnsi="Courier New" w:cs="Courier New" w:hint="default"/>
      </w:rPr>
    </w:lvl>
    <w:lvl w:ilvl="8" w:tplc="16200682">
      <w:start w:val="1"/>
      <w:numFmt w:val="bullet"/>
      <w:lvlText w:val=""/>
      <w:lvlJc w:val="left"/>
      <w:pPr>
        <w:ind w:left="6480" w:hanging="360"/>
      </w:pPr>
      <w:rPr>
        <w:rFonts w:ascii="Wingdings" w:hAnsi="Wingdings" w:hint="default"/>
      </w:rPr>
    </w:lvl>
  </w:abstractNum>
  <w:abstractNum w:abstractNumId="271" w15:restartNumberingAfterBreak="0">
    <w:nsid w:val="768765C1"/>
    <w:multiLevelType w:val="hybridMultilevel"/>
    <w:tmpl w:val="DAB00C7A"/>
    <w:lvl w:ilvl="0" w:tplc="E3DCF612">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A964E754">
      <w:start w:val="1"/>
      <w:numFmt w:val="decimal"/>
      <w:lvlText w:val=""/>
      <w:lvlJc w:val="left"/>
    </w:lvl>
    <w:lvl w:ilvl="2" w:tplc="165C0EFA">
      <w:start w:val="1"/>
      <w:numFmt w:val="decimal"/>
      <w:lvlText w:val=""/>
      <w:lvlJc w:val="left"/>
    </w:lvl>
    <w:lvl w:ilvl="3" w:tplc="D24E9B50">
      <w:start w:val="1"/>
      <w:numFmt w:val="decimal"/>
      <w:lvlText w:val=""/>
      <w:lvlJc w:val="left"/>
    </w:lvl>
    <w:lvl w:ilvl="4" w:tplc="E9A28ED4">
      <w:start w:val="1"/>
      <w:numFmt w:val="decimal"/>
      <w:lvlText w:val=""/>
      <w:lvlJc w:val="left"/>
    </w:lvl>
    <w:lvl w:ilvl="5" w:tplc="00DE849C">
      <w:start w:val="1"/>
      <w:numFmt w:val="decimal"/>
      <w:lvlText w:val=""/>
      <w:lvlJc w:val="left"/>
    </w:lvl>
    <w:lvl w:ilvl="6" w:tplc="C49C4F8A">
      <w:start w:val="1"/>
      <w:numFmt w:val="decimal"/>
      <w:lvlText w:val=""/>
      <w:lvlJc w:val="left"/>
    </w:lvl>
    <w:lvl w:ilvl="7" w:tplc="DA8E388C">
      <w:start w:val="1"/>
      <w:numFmt w:val="decimal"/>
      <w:lvlText w:val=""/>
      <w:lvlJc w:val="left"/>
    </w:lvl>
    <w:lvl w:ilvl="8" w:tplc="AFE42D94">
      <w:start w:val="1"/>
      <w:numFmt w:val="decimal"/>
      <w:lvlText w:val=""/>
      <w:lvlJc w:val="left"/>
    </w:lvl>
  </w:abstractNum>
  <w:abstractNum w:abstractNumId="272" w15:restartNumberingAfterBreak="0">
    <w:nsid w:val="77222156"/>
    <w:multiLevelType w:val="hybridMultilevel"/>
    <w:tmpl w:val="314CB672"/>
    <w:lvl w:ilvl="0" w:tplc="D9D8EC30">
      <w:start w:val="1"/>
      <w:numFmt w:val="bullet"/>
      <w:pStyle w:val="a2"/>
      <w:lvlText w:val="•"/>
      <w:lvlJc w:val="left"/>
      <w:rPr>
        <w:rFonts w:ascii="Arial" w:eastAsia="Arial" w:hAnsi="Arial" w:cs="Arial"/>
        <w:color w:val="auto"/>
        <w:spacing w:val="0"/>
        <w:position w:val="0"/>
        <w:sz w:val="20"/>
        <w:szCs w:val="20"/>
        <w:u w:val="none"/>
        <w:shd w:val="clear" w:color="auto" w:fill="auto"/>
        <w:lang w:val="en-US" w:eastAsia="en-US" w:bidi="en-US"/>
      </w:rPr>
    </w:lvl>
    <w:lvl w:ilvl="1" w:tplc="9B824354">
      <w:start w:val="1"/>
      <w:numFmt w:val="decimal"/>
      <w:lvlText w:val=""/>
      <w:lvlJc w:val="left"/>
    </w:lvl>
    <w:lvl w:ilvl="2" w:tplc="5AFE307A">
      <w:start w:val="1"/>
      <w:numFmt w:val="decimal"/>
      <w:lvlText w:val=""/>
      <w:lvlJc w:val="left"/>
    </w:lvl>
    <w:lvl w:ilvl="3" w:tplc="1E10A20A">
      <w:start w:val="1"/>
      <w:numFmt w:val="decimal"/>
      <w:lvlText w:val=""/>
      <w:lvlJc w:val="left"/>
    </w:lvl>
    <w:lvl w:ilvl="4" w:tplc="C144E04E">
      <w:start w:val="1"/>
      <w:numFmt w:val="decimal"/>
      <w:lvlText w:val=""/>
      <w:lvlJc w:val="left"/>
    </w:lvl>
    <w:lvl w:ilvl="5" w:tplc="ADBEE85A">
      <w:start w:val="1"/>
      <w:numFmt w:val="decimal"/>
      <w:lvlText w:val=""/>
      <w:lvlJc w:val="left"/>
    </w:lvl>
    <w:lvl w:ilvl="6" w:tplc="4686D1B6">
      <w:start w:val="1"/>
      <w:numFmt w:val="decimal"/>
      <w:lvlText w:val=""/>
      <w:lvlJc w:val="left"/>
    </w:lvl>
    <w:lvl w:ilvl="7" w:tplc="BDFCF392">
      <w:start w:val="1"/>
      <w:numFmt w:val="decimal"/>
      <w:lvlText w:val=""/>
      <w:lvlJc w:val="left"/>
    </w:lvl>
    <w:lvl w:ilvl="8" w:tplc="C71ABE2A">
      <w:start w:val="1"/>
      <w:numFmt w:val="decimal"/>
      <w:lvlText w:val=""/>
      <w:lvlJc w:val="left"/>
    </w:lvl>
  </w:abstractNum>
  <w:abstractNum w:abstractNumId="273" w15:restartNumberingAfterBreak="0">
    <w:nsid w:val="784676E6"/>
    <w:multiLevelType w:val="hybridMultilevel"/>
    <w:tmpl w:val="42CE672A"/>
    <w:lvl w:ilvl="0" w:tplc="4BDCBD86">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48F2F1E4">
      <w:start w:val="1"/>
      <w:numFmt w:val="decimal"/>
      <w:lvlText w:val=""/>
      <w:lvlJc w:val="left"/>
    </w:lvl>
    <w:lvl w:ilvl="2" w:tplc="56BA749A">
      <w:start w:val="1"/>
      <w:numFmt w:val="decimal"/>
      <w:lvlText w:val=""/>
      <w:lvlJc w:val="left"/>
    </w:lvl>
    <w:lvl w:ilvl="3" w:tplc="A7444BC0">
      <w:start w:val="1"/>
      <w:numFmt w:val="decimal"/>
      <w:lvlText w:val=""/>
      <w:lvlJc w:val="left"/>
    </w:lvl>
    <w:lvl w:ilvl="4" w:tplc="9A540BEE">
      <w:start w:val="1"/>
      <w:numFmt w:val="decimal"/>
      <w:lvlText w:val=""/>
      <w:lvlJc w:val="left"/>
    </w:lvl>
    <w:lvl w:ilvl="5" w:tplc="FB2A26AC">
      <w:start w:val="1"/>
      <w:numFmt w:val="decimal"/>
      <w:lvlText w:val=""/>
      <w:lvlJc w:val="left"/>
    </w:lvl>
    <w:lvl w:ilvl="6" w:tplc="FB48B8EC">
      <w:start w:val="1"/>
      <w:numFmt w:val="decimal"/>
      <w:lvlText w:val=""/>
      <w:lvlJc w:val="left"/>
    </w:lvl>
    <w:lvl w:ilvl="7" w:tplc="E96C9C08">
      <w:start w:val="1"/>
      <w:numFmt w:val="decimal"/>
      <w:lvlText w:val=""/>
      <w:lvlJc w:val="left"/>
    </w:lvl>
    <w:lvl w:ilvl="8" w:tplc="5EB47B62">
      <w:start w:val="1"/>
      <w:numFmt w:val="decimal"/>
      <w:lvlText w:val=""/>
      <w:lvlJc w:val="left"/>
    </w:lvl>
  </w:abstractNum>
  <w:abstractNum w:abstractNumId="274" w15:restartNumberingAfterBreak="0">
    <w:nsid w:val="7847176B"/>
    <w:multiLevelType w:val="hybridMultilevel"/>
    <w:tmpl w:val="2D965ECA"/>
    <w:lvl w:ilvl="0" w:tplc="D27EE0F0">
      <w:start w:val="1"/>
      <w:numFmt w:val="bullet"/>
      <w:lvlText w:val="•"/>
      <w:lvlJc w:val="left"/>
      <w:rPr>
        <w:rFonts w:ascii="Arial" w:eastAsia="Arial" w:hAnsi="Arial" w:cs="Arial"/>
        <w:color w:val="000000"/>
        <w:spacing w:val="0"/>
        <w:position w:val="0"/>
        <w:sz w:val="20"/>
        <w:szCs w:val="20"/>
        <w:u w:val="none"/>
        <w:shd w:val="clear" w:color="auto" w:fill="auto"/>
        <w:lang w:val="en-US" w:eastAsia="en-US" w:bidi="en-US"/>
      </w:rPr>
    </w:lvl>
    <w:lvl w:ilvl="1" w:tplc="1A20ABDE">
      <w:start w:val="1"/>
      <w:numFmt w:val="decimal"/>
      <w:lvlText w:val=""/>
      <w:lvlJc w:val="left"/>
    </w:lvl>
    <w:lvl w:ilvl="2" w:tplc="D99E38E6">
      <w:start w:val="1"/>
      <w:numFmt w:val="decimal"/>
      <w:lvlText w:val=""/>
      <w:lvlJc w:val="left"/>
    </w:lvl>
    <w:lvl w:ilvl="3" w:tplc="45ECD956">
      <w:start w:val="1"/>
      <w:numFmt w:val="decimal"/>
      <w:lvlText w:val=""/>
      <w:lvlJc w:val="left"/>
    </w:lvl>
    <w:lvl w:ilvl="4" w:tplc="4622D556">
      <w:start w:val="1"/>
      <w:numFmt w:val="decimal"/>
      <w:lvlText w:val=""/>
      <w:lvlJc w:val="left"/>
    </w:lvl>
    <w:lvl w:ilvl="5" w:tplc="F0C8DD98">
      <w:start w:val="1"/>
      <w:numFmt w:val="decimal"/>
      <w:lvlText w:val=""/>
      <w:lvlJc w:val="left"/>
    </w:lvl>
    <w:lvl w:ilvl="6" w:tplc="A9B40EBC">
      <w:start w:val="1"/>
      <w:numFmt w:val="decimal"/>
      <w:lvlText w:val=""/>
      <w:lvlJc w:val="left"/>
    </w:lvl>
    <w:lvl w:ilvl="7" w:tplc="B02647E8">
      <w:start w:val="1"/>
      <w:numFmt w:val="decimal"/>
      <w:lvlText w:val=""/>
      <w:lvlJc w:val="left"/>
    </w:lvl>
    <w:lvl w:ilvl="8" w:tplc="00204880">
      <w:start w:val="1"/>
      <w:numFmt w:val="decimal"/>
      <w:lvlText w:val=""/>
      <w:lvlJc w:val="left"/>
    </w:lvl>
  </w:abstractNum>
  <w:abstractNum w:abstractNumId="275" w15:restartNumberingAfterBreak="0">
    <w:nsid w:val="786E596E"/>
    <w:multiLevelType w:val="hybridMultilevel"/>
    <w:tmpl w:val="434E7FEA"/>
    <w:lvl w:ilvl="0" w:tplc="DD28C31A">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68EC841E">
      <w:start w:val="1"/>
      <w:numFmt w:val="decimal"/>
      <w:lvlText w:val=""/>
      <w:lvlJc w:val="left"/>
    </w:lvl>
    <w:lvl w:ilvl="2" w:tplc="165E741C">
      <w:start w:val="1"/>
      <w:numFmt w:val="decimal"/>
      <w:lvlText w:val=""/>
      <w:lvlJc w:val="left"/>
    </w:lvl>
    <w:lvl w:ilvl="3" w:tplc="E94ED914">
      <w:start w:val="1"/>
      <w:numFmt w:val="decimal"/>
      <w:lvlText w:val=""/>
      <w:lvlJc w:val="left"/>
    </w:lvl>
    <w:lvl w:ilvl="4" w:tplc="67800572">
      <w:start w:val="1"/>
      <w:numFmt w:val="decimal"/>
      <w:lvlText w:val=""/>
      <w:lvlJc w:val="left"/>
    </w:lvl>
    <w:lvl w:ilvl="5" w:tplc="5AC8392A">
      <w:start w:val="1"/>
      <w:numFmt w:val="decimal"/>
      <w:lvlText w:val=""/>
      <w:lvlJc w:val="left"/>
    </w:lvl>
    <w:lvl w:ilvl="6" w:tplc="61D0CDA0">
      <w:start w:val="1"/>
      <w:numFmt w:val="decimal"/>
      <w:lvlText w:val=""/>
      <w:lvlJc w:val="left"/>
    </w:lvl>
    <w:lvl w:ilvl="7" w:tplc="FB56DC9E">
      <w:start w:val="1"/>
      <w:numFmt w:val="decimal"/>
      <w:lvlText w:val=""/>
      <w:lvlJc w:val="left"/>
    </w:lvl>
    <w:lvl w:ilvl="8" w:tplc="348072D8">
      <w:start w:val="1"/>
      <w:numFmt w:val="decimal"/>
      <w:lvlText w:val=""/>
      <w:lvlJc w:val="left"/>
    </w:lvl>
  </w:abstractNum>
  <w:abstractNum w:abstractNumId="276" w15:restartNumberingAfterBreak="0">
    <w:nsid w:val="78F229A7"/>
    <w:multiLevelType w:val="hybridMultilevel"/>
    <w:tmpl w:val="67E08DAA"/>
    <w:lvl w:ilvl="0" w:tplc="574EC93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09CF0E8">
      <w:start w:val="1"/>
      <w:numFmt w:val="decimal"/>
      <w:lvlText w:val=""/>
      <w:lvlJc w:val="left"/>
    </w:lvl>
    <w:lvl w:ilvl="2" w:tplc="87C2C71E">
      <w:start w:val="1"/>
      <w:numFmt w:val="decimal"/>
      <w:lvlText w:val=""/>
      <w:lvlJc w:val="left"/>
    </w:lvl>
    <w:lvl w:ilvl="3" w:tplc="599ACD42">
      <w:start w:val="1"/>
      <w:numFmt w:val="decimal"/>
      <w:lvlText w:val=""/>
      <w:lvlJc w:val="left"/>
    </w:lvl>
    <w:lvl w:ilvl="4" w:tplc="06C4D654">
      <w:start w:val="1"/>
      <w:numFmt w:val="decimal"/>
      <w:lvlText w:val=""/>
      <w:lvlJc w:val="left"/>
    </w:lvl>
    <w:lvl w:ilvl="5" w:tplc="127EEF2C">
      <w:start w:val="1"/>
      <w:numFmt w:val="decimal"/>
      <w:lvlText w:val=""/>
      <w:lvlJc w:val="left"/>
    </w:lvl>
    <w:lvl w:ilvl="6" w:tplc="0018F37A">
      <w:start w:val="1"/>
      <w:numFmt w:val="decimal"/>
      <w:lvlText w:val=""/>
      <w:lvlJc w:val="left"/>
    </w:lvl>
    <w:lvl w:ilvl="7" w:tplc="3EFE19B4">
      <w:start w:val="1"/>
      <w:numFmt w:val="decimal"/>
      <w:lvlText w:val=""/>
      <w:lvlJc w:val="left"/>
    </w:lvl>
    <w:lvl w:ilvl="8" w:tplc="84DA4964">
      <w:start w:val="1"/>
      <w:numFmt w:val="decimal"/>
      <w:lvlText w:val=""/>
      <w:lvlJc w:val="left"/>
    </w:lvl>
  </w:abstractNum>
  <w:abstractNum w:abstractNumId="277" w15:restartNumberingAfterBreak="0">
    <w:nsid w:val="795D2BE0"/>
    <w:multiLevelType w:val="hybridMultilevel"/>
    <w:tmpl w:val="B5CCD96E"/>
    <w:lvl w:ilvl="0" w:tplc="04F0BEEC">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E37A4298">
      <w:start w:val="1"/>
      <w:numFmt w:val="decimal"/>
      <w:lvlText w:val=""/>
      <w:lvlJc w:val="left"/>
    </w:lvl>
    <w:lvl w:ilvl="2" w:tplc="4C76A2D4">
      <w:start w:val="1"/>
      <w:numFmt w:val="decimal"/>
      <w:lvlText w:val=""/>
      <w:lvlJc w:val="left"/>
    </w:lvl>
    <w:lvl w:ilvl="3" w:tplc="1E526FAA">
      <w:start w:val="1"/>
      <w:numFmt w:val="decimal"/>
      <w:lvlText w:val=""/>
      <w:lvlJc w:val="left"/>
    </w:lvl>
    <w:lvl w:ilvl="4" w:tplc="2E5858A2">
      <w:start w:val="1"/>
      <w:numFmt w:val="decimal"/>
      <w:lvlText w:val=""/>
      <w:lvlJc w:val="left"/>
    </w:lvl>
    <w:lvl w:ilvl="5" w:tplc="B6F6980E">
      <w:start w:val="1"/>
      <w:numFmt w:val="decimal"/>
      <w:lvlText w:val=""/>
      <w:lvlJc w:val="left"/>
    </w:lvl>
    <w:lvl w:ilvl="6" w:tplc="B6CC4F7C">
      <w:start w:val="1"/>
      <w:numFmt w:val="decimal"/>
      <w:lvlText w:val=""/>
      <w:lvlJc w:val="left"/>
    </w:lvl>
    <w:lvl w:ilvl="7" w:tplc="CD18C850">
      <w:start w:val="1"/>
      <w:numFmt w:val="decimal"/>
      <w:lvlText w:val=""/>
      <w:lvlJc w:val="left"/>
    </w:lvl>
    <w:lvl w:ilvl="8" w:tplc="3E1AB9E0">
      <w:start w:val="1"/>
      <w:numFmt w:val="decimal"/>
      <w:lvlText w:val=""/>
      <w:lvlJc w:val="left"/>
    </w:lvl>
  </w:abstractNum>
  <w:abstractNum w:abstractNumId="278" w15:restartNumberingAfterBreak="0">
    <w:nsid w:val="797F4681"/>
    <w:multiLevelType w:val="hybridMultilevel"/>
    <w:tmpl w:val="079AFDDC"/>
    <w:lvl w:ilvl="0" w:tplc="8B54AD30">
      <w:start w:val="1"/>
      <w:numFmt w:val="bullet"/>
      <w:lvlText w:val="►"/>
      <w:lvlJc w:val="left"/>
      <w:rPr>
        <w:rFonts w:ascii="Arial" w:eastAsia="Arial" w:hAnsi="Arial" w:cs="Arial"/>
        <w:color w:val="000000"/>
        <w:spacing w:val="0"/>
        <w:position w:val="0"/>
        <w:sz w:val="28"/>
        <w:szCs w:val="28"/>
        <w:u w:val="none"/>
        <w:shd w:val="clear" w:color="auto" w:fill="auto"/>
        <w:vertAlign w:val="superscript"/>
        <w:lang w:val="zh-TW" w:eastAsia="zh-TW" w:bidi="zh-TW"/>
      </w:rPr>
    </w:lvl>
    <w:lvl w:ilvl="1" w:tplc="B598333E">
      <w:start w:val="1"/>
      <w:numFmt w:val="decimal"/>
      <w:lvlText w:val=""/>
      <w:lvlJc w:val="left"/>
    </w:lvl>
    <w:lvl w:ilvl="2" w:tplc="2F80AED4">
      <w:start w:val="1"/>
      <w:numFmt w:val="decimal"/>
      <w:lvlText w:val=""/>
      <w:lvlJc w:val="left"/>
    </w:lvl>
    <w:lvl w:ilvl="3" w:tplc="6BD43892">
      <w:start w:val="1"/>
      <w:numFmt w:val="decimal"/>
      <w:lvlText w:val=""/>
      <w:lvlJc w:val="left"/>
    </w:lvl>
    <w:lvl w:ilvl="4" w:tplc="82F4315C">
      <w:start w:val="1"/>
      <w:numFmt w:val="decimal"/>
      <w:lvlText w:val=""/>
      <w:lvlJc w:val="left"/>
    </w:lvl>
    <w:lvl w:ilvl="5" w:tplc="0798CE86">
      <w:start w:val="1"/>
      <w:numFmt w:val="decimal"/>
      <w:lvlText w:val=""/>
      <w:lvlJc w:val="left"/>
    </w:lvl>
    <w:lvl w:ilvl="6" w:tplc="6670334C">
      <w:start w:val="1"/>
      <w:numFmt w:val="decimal"/>
      <w:lvlText w:val=""/>
      <w:lvlJc w:val="left"/>
    </w:lvl>
    <w:lvl w:ilvl="7" w:tplc="525E67F0">
      <w:start w:val="1"/>
      <w:numFmt w:val="decimal"/>
      <w:lvlText w:val=""/>
      <w:lvlJc w:val="left"/>
    </w:lvl>
    <w:lvl w:ilvl="8" w:tplc="E3002D9C">
      <w:start w:val="1"/>
      <w:numFmt w:val="decimal"/>
      <w:lvlText w:val=""/>
      <w:lvlJc w:val="left"/>
    </w:lvl>
  </w:abstractNum>
  <w:abstractNum w:abstractNumId="279" w15:restartNumberingAfterBreak="0">
    <w:nsid w:val="79C264B3"/>
    <w:multiLevelType w:val="hybridMultilevel"/>
    <w:tmpl w:val="DC2648BE"/>
    <w:lvl w:ilvl="0" w:tplc="1848CC5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A2E532A">
      <w:start w:val="1"/>
      <w:numFmt w:val="decimal"/>
      <w:lvlText w:val=""/>
      <w:lvlJc w:val="left"/>
    </w:lvl>
    <w:lvl w:ilvl="2" w:tplc="D0B430D0">
      <w:start w:val="1"/>
      <w:numFmt w:val="decimal"/>
      <w:lvlText w:val=""/>
      <w:lvlJc w:val="left"/>
    </w:lvl>
    <w:lvl w:ilvl="3" w:tplc="2034E6B8">
      <w:start w:val="1"/>
      <w:numFmt w:val="decimal"/>
      <w:lvlText w:val=""/>
      <w:lvlJc w:val="left"/>
    </w:lvl>
    <w:lvl w:ilvl="4" w:tplc="BF8850F4">
      <w:start w:val="1"/>
      <w:numFmt w:val="decimal"/>
      <w:lvlText w:val=""/>
      <w:lvlJc w:val="left"/>
    </w:lvl>
    <w:lvl w:ilvl="5" w:tplc="381CD614">
      <w:start w:val="1"/>
      <w:numFmt w:val="decimal"/>
      <w:lvlText w:val=""/>
      <w:lvlJc w:val="left"/>
    </w:lvl>
    <w:lvl w:ilvl="6" w:tplc="734CBF38">
      <w:start w:val="1"/>
      <w:numFmt w:val="decimal"/>
      <w:lvlText w:val=""/>
      <w:lvlJc w:val="left"/>
    </w:lvl>
    <w:lvl w:ilvl="7" w:tplc="7EFAB2DE">
      <w:start w:val="1"/>
      <w:numFmt w:val="decimal"/>
      <w:lvlText w:val=""/>
      <w:lvlJc w:val="left"/>
    </w:lvl>
    <w:lvl w:ilvl="8" w:tplc="883E506C">
      <w:start w:val="1"/>
      <w:numFmt w:val="decimal"/>
      <w:lvlText w:val=""/>
      <w:lvlJc w:val="left"/>
    </w:lvl>
  </w:abstractNum>
  <w:abstractNum w:abstractNumId="280" w15:restartNumberingAfterBreak="0">
    <w:nsid w:val="79ED5B4D"/>
    <w:multiLevelType w:val="hybridMultilevel"/>
    <w:tmpl w:val="CA06EA04"/>
    <w:lvl w:ilvl="0" w:tplc="1CE4B87A">
      <w:start w:val="1"/>
      <w:numFmt w:val="bullet"/>
      <w:lvlText w:val="■"/>
      <w:lvlJc w:val="left"/>
      <w:rPr>
        <w:rFonts w:ascii="Times New Roman" w:eastAsia="Times New Roman" w:hAnsi="Times New Roman" w:cs="Times New Roman"/>
        <w:color w:val="808080"/>
        <w:spacing w:val="0"/>
        <w:position w:val="0"/>
        <w:sz w:val="20"/>
        <w:szCs w:val="20"/>
        <w:u w:val="none"/>
        <w:shd w:val="clear" w:color="auto" w:fill="auto"/>
        <w:lang w:val="zh-TW" w:eastAsia="zh-TW" w:bidi="zh-TW"/>
      </w:rPr>
    </w:lvl>
    <w:lvl w:ilvl="1" w:tplc="ABA088A0">
      <w:start w:val="1"/>
      <w:numFmt w:val="decimal"/>
      <w:lvlText w:val=""/>
      <w:lvlJc w:val="left"/>
    </w:lvl>
    <w:lvl w:ilvl="2" w:tplc="E44CE1DA">
      <w:start w:val="1"/>
      <w:numFmt w:val="decimal"/>
      <w:lvlText w:val=""/>
      <w:lvlJc w:val="left"/>
    </w:lvl>
    <w:lvl w:ilvl="3" w:tplc="F35A5DC8">
      <w:start w:val="1"/>
      <w:numFmt w:val="decimal"/>
      <w:lvlText w:val=""/>
      <w:lvlJc w:val="left"/>
    </w:lvl>
    <w:lvl w:ilvl="4" w:tplc="540A6006">
      <w:start w:val="1"/>
      <w:numFmt w:val="decimal"/>
      <w:lvlText w:val=""/>
      <w:lvlJc w:val="left"/>
    </w:lvl>
    <w:lvl w:ilvl="5" w:tplc="4C6EA10C">
      <w:start w:val="1"/>
      <w:numFmt w:val="decimal"/>
      <w:lvlText w:val=""/>
      <w:lvlJc w:val="left"/>
    </w:lvl>
    <w:lvl w:ilvl="6" w:tplc="E020B196">
      <w:start w:val="1"/>
      <w:numFmt w:val="decimal"/>
      <w:lvlText w:val=""/>
      <w:lvlJc w:val="left"/>
    </w:lvl>
    <w:lvl w:ilvl="7" w:tplc="635662CE">
      <w:start w:val="1"/>
      <w:numFmt w:val="decimal"/>
      <w:lvlText w:val=""/>
      <w:lvlJc w:val="left"/>
    </w:lvl>
    <w:lvl w:ilvl="8" w:tplc="04EC284A">
      <w:start w:val="1"/>
      <w:numFmt w:val="decimal"/>
      <w:lvlText w:val=""/>
      <w:lvlJc w:val="left"/>
    </w:lvl>
  </w:abstractNum>
  <w:abstractNum w:abstractNumId="281" w15:restartNumberingAfterBreak="0">
    <w:nsid w:val="7AAC6611"/>
    <w:multiLevelType w:val="hybridMultilevel"/>
    <w:tmpl w:val="B90810B8"/>
    <w:lvl w:ilvl="0" w:tplc="E376E3EC">
      <w:start w:val="1"/>
      <w:numFmt w:val="decimal"/>
      <w:lvlText w:val="%1"/>
      <w:lvlJc w:val="left"/>
      <w:rPr>
        <w:rFonts w:ascii="Times New Roman" w:eastAsia="Arial" w:hAnsi="Times New Roman" w:cs="Times New Roman" w:hint="default"/>
        <w:color w:val="000000"/>
        <w:spacing w:val="0"/>
        <w:position w:val="0"/>
        <w:sz w:val="20"/>
        <w:szCs w:val="20"/>
        <w:u w:val="none"/>
        <w:shd w:val="clear" w:color="auto" w:fill="auto"/>
        <w:lang w:val="en-US" w:eastAsia="en-US" w:bidi="en-US"/>
      </w:rPr>
    </w:lvl>
    <w:lvl w:ilvl="1" w:tplc="91F034AC">
      <w:start w:val="1"/>
      <w:numFmt w:val="decimal"/>
      <w:lvlText w:val=""/>
      <w:lvlJc w:val="left"/>
    </w:lvl>
    <w:lvl w:ilvl="2" w:tplc="0290C272">
      <w:start w:val="1"/>
      <w:numFmt w:val="decimal"/>
      <w:lvlText w:val=""/>
      <w:lvlJc w:val="left"/>
    </w:lvl>
    <w:lvl w:ilvl="3" w:tplc="37BA2EA6">
      <w:start w:val="1"/>
      <w:numFmt w:val="decimal"/>
      <w:lvlText w:val=""/>
      <w:lvlJc w:val="left"/>
    </w:lvl>
    <w:lvl w:ilvl="4" w:tplc="1BA27708">
      <w:start w:val="1"/>
      <w:numFmt w:val="decimal"/>
      <w:lvlText w:val=""/>
      <w:lvlJc w:val="left"/>
    </w:lvl>
    <w:lvl w:ilvl="5" w:tplc="E350045A">
      <w:start w:val="1"/>
      <w:numFmt w:val="decimal"/>
      <w:lvlText w:val=""/>
      <w:lvlJc w:val="left"/>
    </w:lvl>
    <w:lvl w:ilvl="6" w:tplc="2E025A40">
      <w:start w:val="1"/>
      <w:numFmt w:val="decimal"/>
      <w:lvlText w:val=""/>
      <w:lvlJc w:val="left"/>
    </w:lvl>
    <w:lvl w:ilvl="7" w:tplc="BA363B72">
      <w:start w:val="1"/>
      <w:numFmt w:val="decimal"/>
      <w:lvlText w:val=""/>
      <w:lvlJc w:val="left"/>
    </w:lvl>
    <w:lvl w:ilvl="8" w:tplc="CFA81A90">
      <w:start w:val="1"/>
      <w:numFmt w:val="decimal"/>
      <w:lvlText w:val=""/>
      <w:lvlJc w:val="left"/>
    </w:lvl>
  </w:abstractNum>
  <w:abstractNum w:abstractNumId="282" w15:restartNumberingAfterBreak="0">
    <w:nsid w:val="7B845AC1"/>
    <w:multiLevelType w:val="hybridMultilevel"/>
    <w:tmpl w:val="B296B902"/>
    <w:lvl w:ilvl="0" w:tplc="38826498">
      <w:start w:val="1"/>
      <w:numFmt w:val="bullet"/>
      <w:pStyle w:val="a3"/>
      <w:lvlText w:val=""/>
      <w:lvlJc w:val="left"/>
      <w:pPr>
        <w:ind w:left="360" w:hanging="360"/>
      </w:pPr>
      <w:rPr>
        <w:rFonts w:ascii="Wingdings" w:hAnsi="Wingdings" w:hint="default"/>
        <w:b/>
        <w:color w:val="EC008C"/>
        <w:spacing w:val="0"/>
        <w:position w:val="0"/>
        <w:sz w:val="18"/>
        <w:szCs w:val="20"/>
        <w:u w:val="none"/>
        <w:shd w:val="clear" w:color="auto" w:fill="auto"/>
        <w:lang w:val="en-US" w:eastAsia="en-US" w:bidi="en-US"/>
      </w:rPr>
    </w:lvl>
    <w:lvl w:ilvl="1" w:tplc="998035F6">
      <w:start w:val="1"/>
      <w:numFmt w:val="decimal"/>
      <w:lvlText w:val=""/>
      <w:lvlJc w:val="left"/>
    </w:lvl>
    <w:lvl w:ilvl="2" w:tplc="90A20DBE">
      <w:start w:val="1"/>
      <w:numFmt w:val="decimal"/>
      <w:lvlText w:val=""/>
      <w:lvlJc w:val="left"/>
    </w:lvl>
    <w:lvl w:ilvl="3" w:tplc="B60464F4">
      <w:start w:val="1"/>
      <w:numFmt w:val="decimal"/>
      <w:lvlText w:val=""/>
      <w:lvlJc w:val="left"/>
    </w:lvl>
    <w:lvl w:ilvl="4" w:tplc="7AE8A786">
      <w:start w:val="1"/>
      <w:numFmt w:val="decimal"/>
      <w:lvlText w:val=""/>
      <w:lvlJc w:val="left"/>
    </w:lvl>
    <w:lvl w:ilvl="5" w:tplc="6BA078BE">
      <w:start w:val="1"/>
      <w:numFmt w:val="decimal"/>
      <w:lvlText w:val=""/>
      <w:lvlJc w:val="left"/>
    </w:lvl>
    <w:lvl w:ilvl="6" w:tplc="ACD4F63E">
      <w:start w:val="1"/>
      <w:numFmt w:val="decimal"/>
      <w:lvlText w:val=""/>
      <w:lvlJc w:val="left"/>
    </w:lvl>
    <w:lvl w:ilvl="7" w:tplc="5164ECEE">
      <w:start w:val="1"/>
      <w:numFmt w:val="decimal"/>
      <w:lvlText w:val=""/>
      <w:lvlJc w:val="left"/>
    </w:lvl>
    <w:lvl w:ilvl="8" w:tplc="0F86C988">
      <w:start w:val="1"/>
      <w:numFmt w:val="decimal"/>
      <w:lvlText w:val=""/>
      <w:lvlJc w:val="left"/>
    </w:lvl>
  </w:abstractNum>
  <w:abstractNum w:abstractNumId="283" w15:restartNumberingAfterBreak="0">
    <w:nsid w:val="7D101363"/>
    <w:multiLevelType w:val="hybridMultilevel"/>
    <w:tmpl w:val="EA488B34"/>
    <w:lvl w:ilvl="0" w:tplc="CD8E4510">
      <w:start w:val="1"/>
      <w:numFmt w:val="bullet"/>
      <w:lvlText w:val="•"/>
      <w:lvlJc w:val="left"/>
      <w:rPr>
        <w:rFonts w:ascii="Arial" w:eastAsia="Arial" w:hAnsi="Arial" w:cs="Arial"/>
        <w:color w:val="000000"/>
        <w:spacing w:val="0"/>
        <w:position w:val="0"/>
        <w:sz w:val="20"/>
        <w:szCs w:val="20"/>
        <w:u w:val="none"/>
        <w:shd w:val="clear" w:color="auto" w:fill="auto"/>
        <w:lang w:val="zh-TW" w:eastAsia="zh-TW" w:bidi="zh-TW"/>
      </w:rPr>
    </w:lvl>
    <w:lvl w:ilvl="1" w:tplc="068A150C">
      <w:start w:val="1"/>
      <w:numFmt w:val="decimal"/>
      <w:lvlText w:val=""/>
      <w:lvlJc w:val="left"/>
    </w:lvl>
    <w:lvl w:ilvl="2" w:tplc="D7B8537C">
      <w:start w:val="1"/>
      <w:numFmt w:val="decimal"/>
      <w:lvlText w:val=""/>
      <w:lvlJc w:val="left"/>
    </w:lvl>
    <w:lvl w:ilvl="3" w:tplc="195681BA">
      <w:start w:val="1"/>
      <w:numFmt w:val="decimal"/>
      <w:lvlText w:val=""/>
      <w:lvlJc w:val="left"/>
    </w:lvl>
    <w:lvl w:ilvl="4" w:tplc="374CD972">
      <w:start w:val="1"/>
      <w:numFmt w:val="decimal"/>
      <w:lvlText w:val=""/>
      <w:lvlJc w:val="left"/>
    </w:lvl>
    <w:lvl w:ilvl="5" w:tplc="8DBCE61E">
      <w:start w:val="1"/>
      <w:numFmt w:val="decimal"/>
      <w:lvlText w:val=""/>
      <w:lvlJc w:val="left"/>
    </w:lvl>
    <w:lvl w:ilvl="6" w:tplc="CA9C3D48">
      <w:start w:val="1"/>
      <w:numFmt w:val="decimal"/>
      <w:lvlText w:val=""/>
      <w:lvlJc w:val="left"/>
    </w:lvl>
    <w:lvl w:ilvl="7" w:tplc="58D2E2FC">
      <w:start w:val="1"/>
      <w:numFmt w:val="decimal"/>
      <w:lvlText w:val=""/>
      <w:lvlJc w:val="left"/>
    </w:lvl>
    <w:lvl w:ilvl="8" w:tplc="87E28CC8">
      <w:start w:val="1"/>
      <w:numFmt w:val="decimal"/>
      <w:lvlText w:val=""/>
      <w:lvlJc w:val="left"/>
    </w:lvl>
  </w:abstractNum>
  <w:abstractNum w:abstractNumId="284" w15:restartNumberingAfterBreak="0">
    <w:nsid w:val="7DE1797C"/>
    <w:multiLevelType w:val="hybridMultilevel"/>
    <w:tmpl w:val="D2405EE2"/>
    <w:lvl w:ilvl="0" w:tplc="8A68551A">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2A6CB908">
      <w:start w:val="1"/>
      <w:numFmt w:val="decimal"/>
      <w:lvlText w:val=""/>
      <w:lvlJc w:val="left"/>
    </w:lvl>
    <w:lvl w:ilvl="2" w:tplc="01600904">
      <w:start w:val="1"/>
      <w:numFmt w:val="decimal"/>
      <w:lvlText w:val=""/>
      <w:lvlJc w:val="left"/>
    </w:lvl>
    <w:lvl w:ilvl="3" w:tplc="1E2825DA">
      <w:start w:val="1"/>
      <w:numFmt w:val="decimal"/>
      <w:lvlText w:val=""/>
      <w:lvlJc w:val="left"/>
    </w:lvl>
    <w:lvl w:ilvl="4" w:tplc="8E4C5F04">
      <w:start w:val="1"/>
      <w:numFmt w:val="decimal"/>
      <w:lvlText w:val=""/>
      <w:lvlJc w:val="left"/>
    </w:lvl>
    <w:lvl w:ilvl="5" w:tplc="90C2F606">
      <w:start w:val="1"/>
      <w:numFmt w:val="decimal"/>
      <w:lvlText w:val=""/>
      <w:lvlJc w:val="left"/>
    </w:lvl>
    <w:lvl w:ilvl="6" w:tplc="01602B34">
      <w:start w:val="1"/>
      <w:numFmt w:val="decimal"/>
      <w:lvlText w:val=""/>
      <w:lvlJc w:val="left"/>
    </w:lvl>
    <w:lvl w:ilvl="7" w:tplc="E37479CE">
      <w:start w:val="1"/>
      <w:numFmt w:val="decimal"/>
      <w:lvlText w:val=""/>
      <w:lvlJc w:val="left"/>
    </w:lvl>
    <w:lvl w:ilvl="8" w:tplc="7690011A">
      <w:start w:val="1"/>
      <w:numFmt w:val="decimal"/>
      <w:lvlText w:val=""/>
      <w:lvlJc w:val="left"/>
    </w:lvl>
  </w:abstractNum>
  <w:abstractNum w:abstractNumId="285" w15:restartNumberingAfterBreak="0">
    <w:nsid w:val="7E2537C0"/>
    <w:multiLevelType w:val="hybridMultilevel"/>
    <w:tmpl w:val="05A00788"/>
    <w:lvl w:ilvl="0" w:tplc="58A652D0">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5344F158">
      <w:start w:val="1"/>
      <w:numFmt w:val="decimal"/>
      <w:lvlText w:val=""/>
      <w:lvlJc w:val="left"/>
    </w:lvl>
    <w:lvl w:ilvl="2" w:tplc="6F08EA72">
      <w:start w:val="1"/>
      <w:numFmt w:val="decimal"/>
      <w:lvlText w:val=""/>
      <w:lvlJc w:val="left"/>
    </w:lvl>
    <w:lvl w:ilvl="3" w:tplc="D4CAF2D4">
      <w:start w:val="1"/>
      <w:numFmt w:val="decimal"/>
      <w:lvlText w:val=""/>
      <w:lvlJc w:val="left"/>
    </w:lvl>
    <w:lvl w:ilvl="4" w:tplc="47A28576">
      <w:start w:val="1"/>
      <w:numFmt w:val="decimal"/>
      <w:lvlText w:val=""/>
      <w:lvlJc w:val="left"/>
    </w:lvl>
    <w:lvl w:ilvl="5" w:tplc="86D0388E">
      <w:start w:val="1"/>
      <w:numFmt w:val="decimal"/>
      <w:lvlText w:val=""/>
      <w:lvlJc w:val="left"/>
    </w:lvl>
    <w:lvl w:ilvl="6" w:tplc="332800BC">
      <w:start w:val="1"/>
      <w:numFmt w:val="decimal"/>
      <w:lvlText w:val=""/>
      <w:lvlJc w:val="left"/>
    </w:lvl>
    <w:lvl w:ilvl="7" w:tplc="6C0455CE">
      <w:start w:val="1"/>
      <w:numFmt w:val="decimal"/>
      <w:lvlText w:val=""/>
      <w:lvlJc w:val="left"/>
    </w:lvl>
    <w:lvl w:ilvl="8" w:tplc="3878DB3A">
      <w:start w:val="1"/>
      <w:numFmt w:val="decimal"/>
      <w:lvlText w:val=""/>
      <w:lvlJc w:val="left"/>
    </w:lvl>
  </w:abstractNum>
  <w:abstractNum w:abstractNumId="286" w15:restartNumberingAfterBreak="0">
    <w:nsid w:val="7EA732AB"/>
    <w:multiLevelType w:val="hybridMultilevel"/>
    <w:tmpl w:val="F66AC910"/>
    <w:lvl w:ilvl="0" w:tplc="0DBAFF76">
      <w:start w:val="1"/>
      <w:numFmt w:val="bullet"/>
      <w:lvlText w:val="■"/>
      <w:lvlJc w:val="left"/>
      <w:rPr>
        <w:rFonts w:ascii="Times New Roman" w:eastAsia="Times New Roman" w:hAnsi="Times New Roman" w:cs="Times New Roman"/>
        <w:color w:val="656565"/>
        <w:spacing w:val="0"/>
        <w:position w:val="0"/>
        <w:sz w:val="20"/>
        <w:szCs w:val="20"/>
        <w:u w:val="none"/>
        <w:shd w:val="clear" w:color="auto" w:fill="auto"/>
        <w:lang w:val="zh-TW" w:eastAsia="zh-TW" w:bidi="zh-TW"/>
      </w:rPr>
    </w:lvl>
    <w:lvl w:ilvl="1" w:tplc="EFB813DC">
      <w:start w:val="1"/>
      <w:numFmt w:val="decimal"/>
      <w:lvlText w:val=""/>
      <w:lvlJc w:val="left"/>
    </w:lvl>
    <w:lvl w:ilvl="2" w:tplc="5DBC4C06">
      <w:start w:val="1"/>
      <w:numFmt w:val="decimal"/>
      <w:lvlText w:val=""/>
      <w:lvlJc w:val="left"/>
    </w:lvl>
    <w:lvl w:ilvl="3" w:tplc="1B48F5F0">
      <w:start w:val="1"/>
      <w:numFmt w:val="decimal"/>
      <w:lvlText w:val=""/>
      <w:lvlJc w:val="left"/>
    </w:lvl>
    <w:lvl w:ilvl="4" w:tplc="C258537C">
      <w:start w:val="1"/>
      <w:numFmt w:val="decimal"/>
      <w:lvlText w:val=""/>
      <w:lvlJc w:val="left"/>
    </w:lvl>
    <w:lvl w:ilvl="5" w:tplc="131A4EB4">
      <w:start w:val="1"/>
      <w:numFmt w:val="decimal"/>
      <w:lvlText w:val=""/>
      <w:lvlJc w:val="left"/>
    </w:lvl>
    <w:lvl w:ilvl="6" w:tplc="ADE0D654">
      <w:start w:val="1"/>
      <w:numFmt w:val="decimal"/>
      <w:lvlText w:val=""/>
      <w:lvlJc w:val="left"/>
    </w:lvl>
    <w:lvl w:ilvl="7" w:tplc="F2AEB880">
      <w:start w:val="1"/>
      <w:numFmt w:val="decimal"/>
      <w:lvlText w:val=""/>
      <w:lvlJc w:val="left"/>
    </w:lvl>
    <w:lvl w:ilvl="8" w:tplc="74EABDD2">
      <w:start w:val="1"/>
      <w:numFmt w:val="decimal"/>
      <w:lvlText w:val=""/>
      <w:lvlJc w:val="left"/>
    </w:lvl>
  </w:abstractNum>
  <w:abstractNum w:abstractNumId="287" w15:restartNumberingAfterBreak="0">
    <w:nsid w:val="7F5E150A"/>
    <w:multiLevelType w:val="hybridMultilevel"/>
    <w:tmpl w:val="A0B02A14"/>
    <w:lvl w:ilvl="0" w:tplc="AE14CEFC">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40EE5BE0">
      <w:start w:val="1"/>
      <w:numFmt w:val="decimal"/>
      <w:lvlText w:val=""/>
      <w:lvlJc w:val="left"/>
    </w:lvl>
    <w:lvl w:ilvl="2" w:tplc="3DC41720">
      <w:start w:val="1"/>
      <w:numFmt w:val="decimal"/>
      <w:lvlText w:val=""/>
      <w:lvlJc w:val="left"/>
    </w:lvl>
    <w:lvl w:ilvl="3" w:tplc="A7F4E158">
      <w:start w:val="1"/>
      <w:numFmt w:val="decimal"/>
      <w:lvlText w:val=""/>
      <w:lvlJc w:val="left"/>
    </w:lvl>
    <w:lvl w:ilvl="4" w:tplc="6F466118">
      <w:start w:val="1"/>
      <w:numFmt w:val="decimal"/>
      <w:lvlText w:val=""/>
      <w:lvlJc w:val="left"/>
    </w:lvl>
    <w:lvl w:ilvl="5" w:tplc="2FB0E7CE">
      <w:start w:val="1"/>
      <w:numFmt w:val="decimal"/>
      <w:lvlText w:val=""/>
      <w:lvlJc w:val="left"/>
    </w:lvl>
    <w:lvl w:ilvl="6" w:tplc="756AD8CC">
      <w:start w:val="1"/>
      <w:numFmt w:val="decimal"/>
      <w:lvlText w:val=""/>
      <w:lvlJc w:val="left"/>
    </w:lvl>
    <w:lvl w:ilvl="7" w:tplc="B53AFEE2">
      <w:start w:val="1"/>
      <w:numFmt w:val="decimal"/>
      <w:lvlText w:val=""/>
      <w:lvlJc w:val="left"/>
    </w:lvl>
    <w:lvl w:ilvl="8" w:tplc="C03AF38E">
      <w:start w:val="1"/>
      <w:numFmt w:val="decimal"/>
      <w:lvlText w:val=""/>
      <w:lvlJc w:val="left"/>
    </w:lvl>
  </w:abstractNum>
  <w:abstractNum w:abstractNumId="288" w15:restartNumberingAfterBreak="0">
    <w:nsid w:val="7F9429FA"/>
    <w:multiLevelType w:val="hybridMultilevel"/>
    <w:tmpl w:val="09D6D712"/>
    <w:lvl w:ilvl="0" w:tplc="77C6789E">
      <w:start w:val="1"/>
      <w:numFmt w:val="bullet"/>
      <w:lvlText w:val="•"/>
      <w:lvlJc w:val="left"/>
      <w:rPr>
        <w:rFonts w:ascii="Times New Roman" w:eastAsia="Times New Roman" w:hAnsi="Times New Roman" w:cs="Times New Roman"/>
        <w:color w:val="EC008C"/>
        <w:spacing w:val="0"/>
        <w:position w:val="0"/>
        <w:sz w:val="20"/>
        <w:szCs w:val="20"/>
        <w:u w:val="none"/>
        <w:shd w:val="clear" w:color="auto" w:fill="auto"/>
        <w:lang w:val="en-US" w:eastAsia="en-US" w:bidi="en-US"/>
      </w:rPr>
    </w:lvl>
    <w:lvl w:ilvl="1" w:tplc="AC04A5F2">
      <w:start w:val="1"/>
      <w:numFmt w:val="decimal"/>
      <w:lvlText w:val=""/>
      <w:lvlJc w:val="left"/>
    </w:lvl>
    <w:lvl w:ilvl="2" w:tplc="CCB6DD34">
      <w:start w:val="1"/>
      <w:numFmt w:val="decimal"/>
      <w:lvlText w:val=""/>
      <w:lvlJc w:val="left"/>
    </w:lvl>
    <w:lvl w:ilvl="3" w:tplc="B2ACDDC4">
      <w:start w:val="1"/>
      <w:numFmt w:val="decimal"/>
      <w:lvlText w:val=""/>
      <w:lvlJc w:val="left"/>
    </w:lvl>
    <w:lvl w:ilvl="4" w:tplc="489E5978">
      <w:start w:val="1"/>
      <w:numFmt w:val="decimal"/>
      <w:lvlText w:val=""/>
      <w:lvlJc w:val="left"/>
    </w:lvl>
    <w:lvl w:ilvl="5" w:tplc="B7CEE262">
      <w:start w:val="1"/>
      <w:numFmt w:val="decimal"/>
      <w:lvlText w:val=""/>
      <w:lvlJc w:val="left"/>
    </w:lvl>
    <w:lvl w:ilvl="6" w:tplc="87FE93FC">
      <w:start w:val="1"/>
      <w:numFmt w:val="decimal"/>
      <w:lvlText w:val=""/>
      <w:lvlJc w:val="left"/>
    </w:lvl>
    <w:lvl w:ilvl="7" w:tplc="D3CCF094">
      <w:start w:val="1"/>
      <w:numFmt w:val="decimal"/>
      <w:lvlText w:val=""/>
      <w:lvlJc w:val="left"/>
    </w:lvl>
    <w:lvl w:ilvl="8" w:tplc="FDEE4D8C">
      <w:start w:val="1"/>
      <w:numFmt w:val="decimal"/>
      <w:lvlText w:val=""/>
      <w:lvlJc w:val="left"/>
    </w:lvl>
  </w:abstractNum>
  <w:abstractNum w:abstractNumId="289" w15:restartNumberingAfterBreak="0">
    <w:nsid w:val="7FA652EC"/>
    <w:multiLevelType w:val="hybridMultilevel"/>
    <w:tmpl w:val="DAB04324"/>
    <w:lvl w:ilvl="0" w:tplc="221A8138">
      <w:start w:val="2"/>
      <w:numFmt w:val="decimal"/>
      <w:lvlText w:val="%1"/>
      <w:lvlJc w:val="left"/>
      <w:rPr>
        <w:rFonts w:ascii="Times New Roman" w:eastAsia="Arial" w:hAnsi="Times New Roman" w:cs="Times New Roman" w:hint="default"/>
        <w:b/>
        <w:bCs/>
        <w:color w:val="656565"/>
        <w:spacing w:val="0"/>
        <w:position w:val="0"/>
        <w:sz w:val="22"/>
        <w:szCs w:val="22"/>
        <w:u w:val="none"/>
        <w:shd w:val="clear" w:color="auto" w:fill="auto"/>
        <w:lang w:val="zh-TW" w:eastAsia="zh-TW" w:bidi="zh-TW"/>
      </w:rPr>
    </w:lvl>
    <w:lvl w:ilvl="1" w:tplc="CB704112">
      <w:start w:val="1"/>
      <w:numFmt w:val="decimal"/>
      <w:lvlText w:val=""/>
      <w:lvlJc w:val="left"/>
    </w:lvl>
    <w:lvl w:ilvl="2" w:tplc="E44CCC50">
      <w:start w:val="1"/>
      <w:numFmt w:val="decimal"/>
      <w:lvlText w:val=""/>
      <w:lvlJc w:val="left"/>
    </w:lvl>
    <w:lvl w:ilvl="3" w:tplc="8E7CC004">
      <w:start w:val="1"/>
      <w:numFmt w:val="decimal"/>
      <w:lvlText w:val=""/>
      <w:lvlJc w:val="left"/>
    </w:lvl>
    <w:lvl w:ilvl="4" w:tplc="F2426474">
      <w:start w:val="1"/>
      <w:numFmt w:val="decimal"/>
      <w:lvlText w:val=""/>
      <w:lvlJc w:val="left"/>
    </w:lvl>
    <w:lvl w:ilvl="5" w:tplc="36A8228E">
      <w:start w:val="1"/>
      <w:numFmt w:val="decimal"/>
      <w:lvlText w:val=""/>
      <w:lvlJc w:val="left"/>
    </w:lvl>
    <w:lvl w:ilvl="6" w:tplc="EB4A1E34">
      <w:start w:val="1"/>
      <w:numFmt w:val="decimal"/>
      <w:lvlText w:val=""/>
      <w:lvlJc w:val="left"/>
    </w:lvl>
    <w:lvl w:ilvl="7" w:tplc="222696B6">
      <w:start w:val="1"/>
      <w:numFmt w:val="decimal"/>
      <w:lvlText w:val=""/>
      <w:lvlJc w:val="left"/>
    </w:lvl>
    <w:lvl w:ilvl="8" w:tplc="6AE09810">
      <w:start w:val="1"/>
      <w:numFmt w:val="decimal"/>
      <w:lvlText w:val=""/>
      <w:lvlJc w:val="left"/>
    </w:lvl>
  </w:abstractNum>
  <w:num w:numId="1" w16cid:durableId="702439967">
    <w:abstractNumId w:val="272"/>
  </w:num>
  <w:num w:numId="2" w16cid:durableId="1391926452">
    <w:abstractNumId w:val="48"/>
  </w:num>
  <w:num w:numId="3" w16cid:durableId="312027230">
    <w:abstractNumId w:val="225"/>
  </w:num>
  <w:num w:numId="4" w16cid:durableId="1387297596">
    <w:abstractNumId w:val="282"/>
  </w:num>
  <w:num w:numId="5" w16cid:durableId="1869875240">
    <w:abstractNumId w:val="240"/>
  </w:num>
  <w:num w:numId="6" w16cid:durableId="920023987">
    <w:abstractNumId w:val="4"/>
  </w:num>
  <w:num w:numId="7" w16cid:durableId="258684587">
    <w:abstractNumId w:val="231"/>
  </w:num>
  <w:num w:numId="8" w16cid:durableId="1083527978">
    <w:abstractNumId w:val="262"/>
  </w:num>
  <w:num w:numId="9" w16cid:durableId="1715622213">
    <w:abstractNumId w:val="49"/>
  </w:num>
  <w:num w:numId="10" w16cid:durableId="1631324332">
    <w:abstractNumId w:val="125"/>
  </w:num>
  <w:num w:numId="11" w16cid:durableId="1208103818">
    <w:abstractNumId w:val="20"/>
  </w:num>
  <w:num w:numId="12" w16cid:durableId="1038895549">
    <w:abstractNumId w:val="136"/>
  </w:num>
  <w:num w:numId="13" w16cid:durableId="1717271653">
    <w:abstractNumId w:val="108"/>
  </w:num>
  <w:num w:numId="14" w16cid:durableId="1125275114">
    <w:abstractNumId w:val="152"/>
  </w:num>
  <w:num w:numId="15" w16cid:durableId="825976389">
    <w:abstractNumId w:val="251"/>
  </w:num>
  <w:num w:numId="16" w16cid:durableId="777532674">
    <w:abstractNumId w:val="73"/>
  </w:num>
  <w:num w:numId="17" w16cid:durableId="1999380819">
    <w:abstractNumId w:val="117"/>
  </w:num>
  <w:num w:numId="18" w16cid:durableId="1469317738">
    <w:abstractNumId w:val="149"/>
  </w:num>
  <w:num w:numId="19" w16cid:durableId="82382594">
    <w:abstractNumId w:val="221"/>
  </w:num>
  <w:num w:numId="20" w16cid:durableId="359285714">
    <w:abstractNumId w:val="232"/>
  </w:num>
  <w:num w:numId="21" w16cid:durableId="1951887255">
    <w:abstractNumId w:val="160"/>
  </w:num>
  <w:num w:numId="22" w16cid:durableId="1309898931">
    <w:abstractNumId w:val="61"/>
  </w:num>
  <w:num w:numId="23" w16cid:durableId="522524351">
    <w:abstractNumId w:val="88"/>
  </w:num>
  <w:num w:numId="24" w16cid:durableId="1170174721">
    <w:abstractNumId w:val="158"/>
  </w:num>
  <w:num w:numId="25" w16cid:durableId="1366104070">
    <w:abstractNumId w:val="177"/>
  </w:num>
  <w:num w:numId="26" w16cid:durableId="1650015807">
    <w:abstractNumId w:val="140"/>
  </w:num>
  <w:num w:numId="27" w16cid:durableId="1865167107">
    <w:abstractNumId w:val="109"/>
  </w:num>
  <w:num w:numId="28" w16cid:durableId="1472362941">
    <w:abstractNumId w:val="124"/>
  </w:num>
  <w:num w:numId="29" w16cid:durableId="734162184">
    <w:abstractNumId w:val="244"/>
  </w:num>
  <w:num w:numId="30" w16cid:durableId="568420315">
    <w:abstractNumId w:val="269"/>
  </w:num>
  <w:num w:numId="31" w16cid:durableId="1354069743">
    <w:abstractNumId w:val="18"/>
  </w:num>
  <w:num w:numId="32" w16cid:durableId="104809863">
    <w:abstractNumId w:val="228"/>
  </w:num>
  <w:num w:numId="33" w16cid:durableId="1959018926">
    <w:abstractNumId w:val="5"/>
  </w:num>
  <w:num w:numId="34" w16cid:durableId="72092010">
    <w:abstractNumId w:val="75"/>
  </w:num>
  <w:num w:numId="35" w16cid:durableId="1040979638">
    <w:abstractNumId w:val="9"/>
  </w:num>
  <w:num w:numId="36" w16cid:durableId="457181885">
    <w:abstractNumId w:val="1"/>
  </w:num>
  <w:num w:numId="37" w16cid:durableId="1304460035">
    <w:abstractNumId w:val="30"/>
  </w:num>
  <w:num w:numId="38" w16cid:durableId="1130247727">
    <w:abstractNumId w:val="199"/>
  </w:num>
  <w:num w:numId="39" w16cid:durableId="825434822">
    <w:abstractNumId w:val="222"/>
  </w:num>
  <w:num w:numId="40" w16cid:durableId="1959874110">
    <w:abstractNumId w:val="122"/>
  </w:num>
  <w:num w:numId="41" w16cid:durableId="634526977">
    <w:abstractNumId w:val="157"/>
  </w:num>
  <w:num w:numId="42" w16cid:durableId="292559025">
    <w:abstractNumId w:val="242"/>
  </w:num>
  <w:num w:numId="43" w16cid:durableId="364016797">
    <w:abstractNumId w:val="110"/>
  </w:num>
  <w:num w:numId="44" w16cid:durableId="1103383549">
    <w:abstractNumId w:val="113"/>
  </w:num>
  <w:num w:numId="45" w16cid:durableId="349644134">
    <w:abstractNumId w:val="25"/>
  </w:num>
  <w:num w:numId="46" w16cid:durableId="1816482061">
    <w:abstractNumId w:val="273"/>
  </w:num>
  <w:num w:numId="47" w16cid:durableId="1093359134">
    <w:abstractNumId w:val="138"/>
  </w:num>
  <w:num w:numId="48" w16cid:durableId="648824456">
    <w:abstractNumId w:val="126"/>
  </w:num>
  <w:num w:numId="49" w16cid:durableId="624966062">
    <w:abstractNumId w:val="180"/>
  </w:num>
  <w:num w:numId="50" w16cid:durableId="215747366">
    <w:abstractNumId w:val="92"/>
  </w:num>
  <w:num w:numId="51" w16cid:durableId="431898008">
    <w:abstractNumId w:val="99"/>
  </w:num>
  <w:num w:numId="52" w16cid:durableId="233392678">
    <w:abstractNumId w:val="27"/>
  </w:num>
  <w:num w:numId="53" w16cid:durableId="886641659">
    <w:abstractNumId w:val="116"/>
  </w:num>
  <w:num w:numId="54" w16cid:durableId="2000188737">
    <w:abstractNumId w:val="91"/>
  </w:num>
  <w:num w:numId="55" w16cid:durableId="1701857196">
    <w:abstractNumId w:val="234"/>
  </w:num>
  <w:num w:numId="56" w16cid:durableId="833255103">
    <w:abstractNumId w:val="89"/>
  </w:num>
  <w:num w:numId="57" w16cid:durableId="847210028">
    <w:abstractNumId w:val="184"/>
  </w:num>
  <w:num w:numId="58" w16cid:durableId="405305284">
    <w:abstractNumId w:val="23"/>
  </w:num>
  <w:num w:numId="59" w16cid:durableId="54280780">
    <w:abstractNumId w:val="100"/>
  </w:num>
  <w:num w:numId="60" w16cid:durableId="1108086737">
    <w:abstractNumId w:val="186"/>
  </w:num>
  <w:num w:numId="61" w16cid:durableId="515464024">
    <w:abstractNumId w:val="284"/>
  </w:num>
  <w:num w:numId="62" w16cid:durableId="318311509">
    <w:abstractNumId w:val="42"/>
  </w:num>
  <w:num w:numId="63" w16cid:durableId="1213689455">
    <w:abstractNumId w:val="46"/>
  </w:num>
  <w:num w:numId="64" w16cid:durableId="1772701287">
    <w:abstractNumId w:val="268"/>
  </w:num>
  <w:num w:numId="65" w16cid:durableId="1815484640">
    <w:abstractNumId w:val="120"/>
  </w:num>
  <w:num w:numId="66" w16cid:durableId="1032682134">
    <w:abstractNumId w:val="3"/>
  </w:num>
  <w:num w:numId="67" w16cid:durableId="483275811">
    <w:abstractNumId w:val="163"/>
  </w:num>
  <w:num w:numId="68" w16cid:durableId="1388920937">
    <w:abstractNumId w:val="226"/>
  </w:num>
  <w:num w:numId="69" w16cid:durableId="1562256547">
    <w:abstractNumId w:val="80"/>
  </w:num>
  <w:num w:numId="70" w16cid:durableId="1254896144">
    <w:abstractNumId w:val="63"/>
  </w:num>
  <w:num w:numId="71" w16cid:durableId="1451436176">
    <w:abstractNumId w:val="188"/>
  </w:num>
  <w:num w:numId="72" w16cid:durableId="840123200">
    <w:abstractNumId w:val="83"/>
  </w:num>
  <w:num w:numId="73" w16cid:durableId="2034720561">
    <w:abstractNumId w:val="280"/>
  </w:num>
  <w:num w:numId="74" w16cid:durableId="641736955">
    <w:abstractNumId w:val="145"/>
  </w:num>
  <w:num w:numId="75" w16cid:durableId="1286765963">
    <w:abstractNumId w:val="197"/>
  </w:num>
  <w:num w:numId="76" w16cid:durableId="1633831454">
    <w:abstractNumId w:val="22"/>
  </w:num>
  <w:num w:numId="77" w16cid:durableId="1776365804">
    <w:abstractNumId w:val="289"/>
  </w:num>
  <w:num w:numId="78" w16cid:durableId="133912765">
    <w:abstractNumId w:val="216"/>
  </w:num>
  <w:num w:numId="79" w16cid:durableId="827939409">
    <w:abstractNumId w:val="50"/>
  </w:num>
  <w:num w:numId="80" w16cid:durableId="1915697367">
    <w:abstractNumId w:val="174"/>
  </w:num>
  <w:num w:numId="81" w16cid:durableId="64690123">
    <w:abstractNumId w:val="204"/>
  </w:num>
  <w:num w:numId="82" w16cid:durableId="125128008">
    <w:abstractNumId w:val="55"/>
  </w:num>
  <w:num w:numId="83" w16cid:durableId="2030064362">
    <w:abstractNumId w:val="59"/>
  </w:num>
  <w:num w:numId="84" w16cid:durableId="1583299012">
    <w:abstractNumId w:val="67"/>
  </w:num>
  <w:num w:numId="85" w16cid:durableId="1083646666">
    <w:abstractNumId w:val="205"/>
  </w:num>
  <w:num w:numId="86" w16cid:durableId="2042240942">
    <w:abstractNumId w:val="276"/>
  </w:num>
  <w:num w:numId="87" w16cid:durableId="1016347362">
    <w:abstractNumId w:val="266"/>
  </w:num>
  <w:num w:numId="88" w16cid:durableId="1602957662">
    <w:abstractNumId w:val="147"/>
  </w:num>
  <w:num w:numId="89" w16cid:durableId="1275669364">
    <w:abstractNumId w:val="155"/>
  </w:num>
  <w:num w:numId="90" w16cid:durableId="776169911">
    <w:abstractNumId w:val="277"/>
  </w:num>
  <w:num w:numId="91" w16cid:durableId="1098990611">
    <w:abstractNumId w:val="142"/>
  </w:num>
  <w:num w:numId="92" w16cid:durableId="849879373">
    <w:abstractNumId w:val="245"/>
  </w:num>
  <w:num w:numId="93" w16cid:durableId="1789733488">
    <w:abstractNumId w:val="193"/>
  </w:num>
  <w:num w:numId="94" w16cid:durableId="529952682">
    <w:abstractNumId w:val="65"/>
  </w:num>
  <w:num w:numId="95" w16cid:durableId="1007169739">
    <w:abstractNumId w:val="271"/>
  </w:num>
  <w:num w:numId="96" w16cid:durableId="235092146">
    <w:abstractNumId w:val="26"/>
  </w:num>
  <w:num w:numId="97" w16cid:durableId="1776175379">
    <w:abstractNumId w:val="192"/>
  </w:num>
  <w:num w:numId="98" w16cid:durableId="162861156">
    <w:abstractNumId w:val="104"/>
  </w:num>
  <w:num w:numId="99" w16cid:durableId="1417244608">
    <w:abstractNumId w:val="246"/>
  </w:num>
  <w:num w:numId="100" w16cid:durableId="334386502">
    <w:abstractNumId w:val="288"/>
  </w:num>
  <w:num w:numId="101" w16cid:durableId="2124373393">
    <w:abstractNumId w:val="71"/>
  </w:num>
  <w:num w:numId="102" w16cid:durableId="1930849200">
    <w:abstractNumId w:val="6"/>
  </w:num>
  <w:num w:numId="103" w16cid:durableId="1936358188">
    <w:abstractNumId w:val="129"/>
  </w:num>
  <w:num w:numId="104" w16cid:durableId="383406716">
    <w:abstractNumId w:val="260"/>
  </w:num>
  <w:num w:numId="105" w16cid:durableId="176233564">
    <w:abstractNumId w:val="261"/>
  </w:num>
  <w:num w:numId="106" w16cid:durableId="78720310">
    <w:abstractNumId w:val="97"/>
  </w:num>
  <w:num w:numId="107" w16cid:durableId="2127505015">
    <w:abstractNumId w:val="69"/>
  </w:num>
  <w:num w:numId="108" w16cid:durableId="120610908">
    <w:abstractNumId w:val="119"/>
  </w:num>
  <w:num w:numId="109" w16cid:durableId="82801585">
    <w:abstractNumId w:val="70"/>
  </w:num>
  <w:num w:numId="110" w16cid:durableId="280840489">
    <w:abstractNumId w:val="287"/>
  </w:num>
  <w:num w:numId="111" w16cid:durableId="942416076">
    <w:abstractNumId w:val="176"/>
  </w:num>
  <w:num w:numId="112" w16cid:durableId="470901861">
    <w:abstractNumId w:val="74"/>
  </w:num>
  <w:num w:numId="113" w16cid:durableId="408888411">
    <w:abstractNumId w:val="62"/>
  </w:num>
  <w:num w:numId="114" w16cid:durableId="159346362">
    <w:abstractNumId w:val="264"/>
  </w:num>
  <w:num w:numId="115" w16cid:durableId="833567710">
    <w:abstractNumId w:val="43"/>
  </w:num>
  <w:num w:numId="116" w16cid:durableId="597760270">
    <w:abstractNumId w:val="185"/>
  </w:num>
  <w:num w:numId="117" w16cid:durableId="1751464936">
    <w:abstractNumId w:val="162"/>
  </w:num>
  <w:num w:numId="118" w16cid:durableId="1274746499">
    <w:abstractNumId w:val="172"/>
  </w:num>
  <w:num w:numId="119" w16cid:durableId="1270772956">
    <w:abstractNumId w:val="84"/>
  </w:num>
  <w:num w:numId="120" w16cid:durableId="2110081282">
    <w:abstractNumId w:val="165"/>
  </w:num>
  <w:num w:numId="121" w16cid:durableId="1410075240">
    <w:abstractNumId w:val="24"/>
  </w:num>
  <w:num w:numId="122" w16cid:durableId="1248340675">
    <w:abstractNumId w:val="40"/>
  </w:num>
  <w:num w:numId="123" w16cid:durableId="655644344">
    <w:abstractNumId w:val="189"/>
  </w:num>
  <w:num w:numId="124" w16cid:durableId="1430545370">
    <w:abstractNumId w:val="81"/>
  </w:num>
  <w:num w:numId="125" w16cid:durableId="2039888054">
    <w:abstractNumId w:val="175"/>
  </w:num>
  <w:num w:numId="126" w16cid:durableId="2043363684">
    <w:abstractNumId w:val="248"/>
  </w:num>
  <w:num w:numId="127" w16cid:durableId="1760247510">
    <w:abstractNumId w:val="153"/>
  </w:num>
  <w:num w:numId="128" w16cid:durableId="1868524637">
    <w:abstractNumId w:val="15"/>
  </w:num>
  <w:num w:numId="129" w16cid:durableId="1796175265">
    <w:abstractNumId w:val="102"/>
  </w:num>
  <w:num w:numId="130" w16cid:durableId="663630516">
    <w:abstractNumId w:val="133"/>
  </w:num>
  <w:num w:numId="131" w16cid:durableId="737438209">
    <w:abstractNumId w:val="278"/>
  </w:num>
  <w:num w:numId="132" w16cid:durableId="842476562">
    <w:abstractNumId w:val="128"/>
  </w:num>
  <w:num w:numId="133" w16cid:durableId="786853240">
    <w:abstractNumId w:val="37"/>
  </w:num>
  <w:num w:numId="134" w16cid:durableId="1359162954">
    <w:abstractNumId w:val="214"/>
  </w:num>
  <w:num w:numId="135" w16cid:durableId="1529220799">
    <w:abstractNumId w:val="68"/>
  </w:num>
  <w:num w:numId="136" w16cid:durableId="98452054">
    <w:abstractNumId w:val="132"/>
  </w:num>
  <w:num w:numId="137" w16cid:durableId="1164248253">
    <w:abstractNumId w:val="139"/>
  </w:num>
  <w:num w:numId="138" w16cid:durableId="1179389210">
    <w:abstractNumId w:val="51"/>
  </w:num>
  <w:num w:numId="139" w16cid:durableId="961426746">
    <w:abstractNumId w:val="52"/>
  </w:num>
  <w:num w:numId="140" w16cid:durableId="2031760603">
    <w:abstractNumId w:val="159"/>
  </w:num>
  <w:num w:numId="141" w16cid:durableId="15160972">
    <w:abstractNumId w:val="58"/>
  </w:num>
  <w:num w:numId="142" w16cid:durableId="376508931">
    <w:abstractNumId w:val="274"/>
  </w:num>
  <w:num w:numId="143" w16cid:durableId="853229363">
    <w:abstractNumId w:val="79"/>
  </w:num>
  <w:num w:numId="144" w16cid:durableId="1548712754">
    <w:abstractNumId w:val="283"/>
  </w:num>
  <w:num w:numId="145" w16cid:durableId="1593272338">
    <w:abstractNumId w:val="13"/>
  </w:num>
  <w:num w:numId="146" w16cid:durableId="1190534699">
    <w:abstractNumId w:val="101"/>
  </w:num>
  <w:num w:numId="147" w16cid:durableId="117452896">
    <w:abstractNumId w:val="137"/>
  </w:num>
  <w:num w:numId="148" w16cid:durableId="1164706307">
    <w:abstractNumId w:val="259"/>
  </w:num>
  <w:num w:numId="149" w16cid:durableId="1754668385">
    <w:abstractNumId w:val="77"/>
    <w:lvlOverride w:ilvl="0">
      <w:startOverride w:val="1"/>
    </w:lvlOverride>
  </w:num>
  <w:num w:numId="150" w16cid:durableId="280696642">
    <w:abstractNumId w:val="154"/>
  </w:num>
  <w:num w:numId="151" w16cid:durableId="1181166963">
    <w:abstractNumId w:val="255"/>
    <w:lvlOverride w:ilvl="0">
      <w:startOverride w:val="1"/>
    </w:lvlOverride>
  </w:num>
  <w:num w:numId="152" w16cid:durableId="1329560074">
    <w:abstractNumId w:val="130"/>
  </w:num>
  <w:num w:numId="153" w16cid:durableId="1257518798">
    <w:abstractNumId w:val="93"/>
  </w:num>
  <w:num w:numId="154" w16cid:durableId="1159228576">
    <w:abstractNumId w:val="72"/>
  </w:num>
  <w:num w:numId="155" w16cid:durableId="162166457">
    <w:abstractNumId w:val="179"/>
  </w:num>
  <w:num w:numId="156" w16cid:durableId="919869852">
    <w:abstractNumId w:val="227"/>
  </w:num>
  <w:num w:numId="157" w16cid:durableId="1733580767">
    <w:abstractNumId w:val="195"/>
  </w:num>
  <w:num w:numId="158" w16cid:durableId="1715157798">
    <w:abstractNumId w:val="38"/>
  </w:num>
  <w:num w:numId="159" w16cid:durableId="1022317364">
    <w:abstractNumId w:val="44"/>
  </w:num>
  <w:num w:numId="160" w16cid:durableId="1938907770">
    <w:abstractNumId w:val="243"/>
  </w:num>
  <w:num w:numId="161" w16cid:durableId="1313174159">
    <w:abstractNumId w:val="211"/>
  </w:num>
  <w:num w:numId="162" w16cid:durableId="1334839494">
    <w:abstractNumId w:val="256"/>
  </w:num>
  <w:num w:numId="163" w16cid:durableId="2075425126">
    <w:abstractNumId w:val="78"/>
  </w:num>
  <w:num w:numId="164" w16cid:durableId="495001836">
    <w:abstractNumId w:val="94"/>
  </w:num>
  <w:num w:numId="165" w16cid:durableId="1689334974">
    <w:abstractNumId w:val="237"/>
  </w:num>
  <w:num w:numId="166" w16cid:durableId="1724406546">
    <w:abstractNumId w:val="241"/>
  </w:num>
  <w:num w:numId="167" w16cid:durableId="51970631">
    <w:abstractNumId w:val="173"/>
  </w:num>
  <w:num w:numId="168" w16cid:durableId="1105075107">
    <w:abstractNumId w:val="118"/>
  </w:num>
  <w:num w:numId="169" w16cid:durableId="240456076">
    <w:abstractNumId w:val="112"/>
    <w:lvlOverride w:ilvl="0">
      <w:startOverride w:val="2"/>
    </w:lvlOverride>
  </w:num>
  <w:num w:numId="170" w16cid:durableId="1838301029">
    <w:abstractNumId w:val="161"/>
  </w:num>
  <w:num w:numId="171" w16cid:durableId="263533548">
    <w:abstractNumId w:val="250"/>
  </w:num>
  <w:num w:numId="172" w16cid:durableId="322315445">
    <w:abstractNumId w:val="286"/>
  </w:num>
  <w:num w:numId="173" w16cid:durableId="1127159194">
    <w:abstractNumId w:val="2"/>
    <w:lvlOverride w:ilvl="0">
      <w:startOverride w:val="1"/>
    </w:lvlOverride>
  </w:num>
  <w:num w:numId="174" w16cid:durableId="1841001225">
    <w:abstractNumId w:val="134"/>
  </w:num>
  <w:num w:numId="175" w16cid:durableId="1308704248">
    <w:abstractNumId w:val="96"/>
  </w:num>
  <w:num w:numId="176" w16cid:durableId="2118719308">
    <w:abstractNumId w:val="275"/>
  </w:num>
  <w:num w:numId="177" w16cid:durableId="1322198336">
    <w:abstractNumId w:val="178"/>
  </w:num>
  <w:num w:numId="178" w16cid:durableId="1018043678">
    <w:abstractNumId w:val="86"/>
  </w:num>
  <w:num w:numId="179" w16cid:durableId="107553663">
    <w:abstractNumId w:val="156"/>
  </w:num>
  <w:num w:numId="180" w16cid:durableId="1709992031">
    <w:abstractNumId w:val="127"/>
  </w:num>
  <w:num w:numId="181" w16cid:durableId="166219117">
    <w:abstractNumId w:val="230"/>
  </w:num>
  <w:num w:numId="182" w16cid:durableId="2088383781">
    <w:abstractNumId w:val="21"/>
  </w:num>
  <w:num w:numId="183" w16cid:durableId="80758763">
    <w:abstractNumId w:val="187"/>
  </w:num>
  <w:num w:numId="184" w16cid:durableId="1217473728">
    <w:abstractNumId w:val="53"/>
  </w:num>
  <w:num w:numId="185" w16cid:durableId="572930704">
    <w:abstractNumId w:val="98"/>
  </w:num>
  <w:num w:numId="186" w16cid:durableId="1011180550">
    <w:abstractNumId w:val="141"/>
  </w:num>
  <w:num w:numId="187" w16cid:durableId="1241982112">
    <w:abstractNumId w:val="103"/>
  </w:num>
  <w:num w:numId="188" w16cid:durableId="1208297083">
    <w:abstractNumId w:val="279"/>
  </w:num>
  <w:num w:numId="189" w16cid:durableId="1521161858">
    <w:abstractNumId w:val="11"/>
  </w:num>
  <w:num w:numId="190" w16cid:durableId="2140174831">
    <w:abstractNumId w:val="281"/>
    <w:lvlOverride w:ilvl="0">
      <w:startOverride w:val="1"/>
    </w:lvlOverride>
  </w:num>
  <w:num w:numId="191" w16cid:durableId="66390396">
    <w:abstractNumId w:val="148"/>
    <w:lvlOverride w:ilvl="0">
      <w:startOverride w:val="1"/>
    </w:lvlOverride>
  </w:num>
  <w:num w:numId="192" w16cid:durableId="412632605">
    <w:abstractNumId w:val="85"/>
  </w:num>
  <w:num w:numId="193" w16cid:durableId="1526555374">
    <w:abstractNumId w:val="31"/>
  </w:num>
  <w:num w:numId="194" w16cid:durableId="927275267">
    <w:abstractNumId w:val="253"/>
  </w:num>
  <w:num w:numId="195" w16cid:durableId="1565066086">
    <w:abstractNumId w:val="123"/>
  </w:num>
  <w:num w:numId="196" w16cid:durableId="1720008426">
    <w:abstractNumId w:val="215"/>
  </w:num>
  <w:num w:numId="197" w16cid:durableId="631860386">
    <w:abstractNumId w:val="219"/>
  </w:num>
  <w:num w:numId="198" w16cid:durableId="1341348517">
    <w:abstractNumId w:val="235"/>
  </w:num>
  <w:num w:numId="199" w16cid:durableId="1258056958">
    <w:abstractNumId w:val="200"/>
  </w:num>
  <w:num w:numId="200" w16cid:durableId="1074933136">
    <w:abstractNumId w:val="41"/>
  </w:num>
  <w:num w:numId="201" w16cid:durableId="1798599159">
    <w:abstractNumId w:val="164"/>
  </w:num>
  <w:num w:numId="202" w16cid:durableId="1961262309">
    <w:abstractNumId w:val="171"/>
  </w:num>
  <w:num w:numId="203" w16cid:durableId="1145583600">
    <w:abstractNumId w:val="8"/>
  </w:num>
  <w:num w:numId="204" w16cid:durableId="45304223">
    <w:abstractNumId w:val="190"/>
  </w:num>
  <w:num w:numId="205" w16cid:durableId="1496414061">
    <w:abstractNumId w:val="263"/>
  </w:num>
  <w:num w:numId="206" w16cid:durableId="1668435208">
    <w:abstractNumId w:val="76"/>
  </w:num>
  <w:num w:numId="207" w16cid:durableId="314993961">
    <w:abstractNumId w:val="107"/>
  </w:num>
  <w:num w:numId="208" w16cid:durableId="362442663">
    <w:abstractNumId w:val="7"/>
  </w:num>
  <w:num w:numId="209" w16cid:durableId="765810930">
    <w:abstractNumId w:val="191"/>
  </w:num>
  <w:num w:numId="210" w16cid:durableId="330379216">
    <w:abstractNumId w:val="54"/>
  </w:num>
  <w:num w:numId="211" w16cid:durableId="1145665367">
    <w:abstractNumId w:val="181"/>
  </w:num>
  <w:num w:numId="212" w16cid:durableId="925307469">
    <w:abstractNumId w:val="105"/>
  </w:num>
  <w:num w:numId="213" w16cid:durableId="2011759939">
    <w:abstractNumId w:val="150"/>
  </w:num>
  <w:num w:numId="214" w16cid:durableId="1889298693">
    <w:abstractNumId w:val="143"/>
  </w:num>
  <w:num w:numId="215" w16cid:durableId="1897932328">
    <w:abstractNumId w:val="229"/>
  </w:num>
  <w:num w:numId="216" w16cid:durableId="1992521525">
    <w:abstractNumId w:val="209"/>
  </w:num>
  <w:num w:numId="217" w16cid:durableId="847208319">
    <w:abstractNumId w:val="14"/>
  </w:num>
  <w:num w:numId="218" w16cid:durableId="94987921">
    <w:abstractNumId w:val="32"/>
  </w:num>
  <w:num w:numId="219" w16cid:durableId="816607827">
    <w:abstractNumId w:val="111"/>
  </w:num>
  <w:num w:numId="220" w16cid:durableId="1483425378">
    <w:abstractNumId w:val="34"/>
  </w:num>
  <w:num w:numId="221" w16cid:durableId="1864517571">
    <w:abstractNumId w:val="114"/>
  </w:num>
  <w:num w:numId="222" w16cid:durableId="1036663382">
    <w:abstractNumId w:val="135"/>
  </w:num>
  <w:num w:numId="223" w16cid:durableId="1345085608">
    <w:abstractNumId w:val="247"/>
  </w:num>
  <w:num w:numId="224" w16cid:durableId="175265625">
    <w:abstractNumId w:val="182"/>
  </w:num>
  <w:num w:numId="225" w16cid:durableId="934091138">
    <w:abstractNumId w:val="57"/>
  </w:num>
  <w:num w:numId="226" w16cid:durableId="1089740511">
    <w:abstractNumId w:val="196"/>
  </w:num>
  <w:num w:numId="227" w16cid:durableId="828136489">
    <w:abstractNumId w:val="87"/>
  </w:num>
  <w:num w:numId="228" w16cid:durableId="421921551">
    <w:abstractNumId w:val="236"/>
  </w:num>
  <w:num w:numId="229" w16cid:durableId="1449932673">
    <w:abstractNumId w:val="258"/>
  </w:num>
  <w:num w:numId="230" w16cid:durableId="1051341774">
    <w:abstractNumId w:val="39"/>
  </w:num>
  <w:num w:numId="231" w16cid:durableId="1929192202">
    <w:abstractNumId w:val="45"/>
  </w:num>
  <w:num w:numId="232" w16cid:durableId="879628271">
    <w:abstractNumId w:val="212"/>
  </w:num>
  <w:num w:numId="233" w16cid:durableId="1542011080">
    <w:abstractNumId w:val="66"/>
  </w:num>
  <w:num w:numId="234" w16cid:durableId="1632705063">
    <w:abstractNumId w:val="194"/>
  </w:num>
  <w:num w:numId="235" w16cid:durableId="884826840">
    <w:abstractNumId w:val="206"/>
  </w:num>
  <w:num w:numId="236" w16cid:durableId="299922491">
    <w:abstractNumId w:val="35"/>
  </w:num>
  <w:num w:numId="237" w16cid:durableId="972252214">
    <w:abstractNumId w:val="203"/>
    <w:lvlOverride w:ilvl="0">
      <w:startOverride w:val="2"/>
    </w:lvlOverride>
  </w:num>
  <w:num w:numId="238" w16cid:durableId="125895767">
    <w:abstractNumId w:val="167"/>
  </w:num>
  <w:num w:numId="239" w16cid:durableId="1602765002">
    <w:abstractNumId w:val="202"/>
  </w:num>
  <w:num w:numId="240" w16cid:durableId="2000765809">
    <w:abstractNumId w:val="95"/>
  </w:num>
  <w:num w:numId="241" w16cid:durableId="617030301">
    <w:abstractNumId w:val="285"/>
  </w:num>
  <w:num w:numId="242" w16cid:durableId="1278873456">
    <w:abstractNumId w:val="254"/>
  </w:num>
  <w:num w:numId="243" w16cid:durableId="2084135897">
    <w:abstractNumId w:val="169"/>
  </w:num>
  <w:num w:numId="244" w16cid:durableId="144443080">
    <w:abstractNumId w:val="183"/>
  </w:num>
  <w:num w:numId="245" w16cid:durableId="4333534">
    <w:abstractNumId w:val="12"/>
  </w:num>
  <w:num w:numId="246" w16cid:durableId="1847595583">
    <w:abstractNumId w:val="131"/>
  </w:num>
  <w:num w:numId="247" w16cid:durableId="1069959206">
    <w:abstractNumId w:val="90"/>
  </w:num>
  <w:num w:numId="248" w16cid:durableId="2134521268">
    <w:abstractNumId w:val="10"/>
  </w:num>
  <w:num w:numId="249" w16cid:durableId="960301660">
    <w:abstractNumId w:val="223"/>
  </w:num>
  <w:num w:numId="250" w16cid:durableId="924923889">
    <w:abstractNumId w:val="217"/>
  </w:num>
  <w:num w:numId="251" w16cid:durableId="1991975893">
    <w:abstractNumId w:val="56"/>
  </w:num>
  <w:num w:numId="252" w16cid:durableId="1582711405">
    <w:abstractNumId w:val="82"/>
  </w:num>
  <w:num w:numId="253" w16cid:durableId="2104645251">
    <w:abstractNumId w:val="218"/>
  </w:num>
  <w:num w:numId="254" w16cid:durableId="399255414">
    <w:abstractNumId w:val="238"/>
  </w:num>
  <w:num w:numId="255" w16cid:durableId="126819831">
    <w:abstractNumId w:val="0"/>
  </w:num>
  <w:num w:numId="256" w16cid:durableId="1758356628">
    <w:abstractNumId w:val="198"/>
  </w:num>
  <w:num w:numId="257" w16cid:durableId="84422337">
    <w:abstractNumId w:val="252"/>
  </w:num>
  <w:num w:numId="258" w16cid:durableId="1601256525">
    <w:abstractNumId w:val="17"/>
  </w:num>
  <w:num w:numId="259" w16cid:durableId="488444465">
    <w:abstractNumId w:val="28"/>
  </w:num>
  <w:num w:numId="260" w16cid:durableId="1036344366">
    <w:abstractNumId w:val="249"/>
  </w:num>
  <w:num w:numId="261" w16cid:durableId="1850557979">
    <w:abstractNumId w:val="16"/>
  </w:num>
  <w:num w:numId="262" w16cid:durableId="1121146305">
    <w:abstractNumId w:val="144"/>
  </w:num>
  <w:num w:numId="263" w16cid:durableId="199174118">
    <w:abstractNumId w:val="64"/>
  </w:num>
  <w:num w:numId="264" w16cid:durableId="3292739">
    <w:abstractNumId w:val="36"/>
  </w:num>
  <w:num w:numId="265" w16cid:durableId="1685595221">
    <w:abstractNumId w:val="257"/>
  </w:num>
  <w:num w:numId="266" w16cid:durableId="1827742573">
    <w:abstractNumId w:val="60"/>
  </w:num>
  <w:num w:numId="267" w16cid:durableId="725689510">
    <w:abstractNumId w:val="208"/>
  </w:num>
  <w:num w:numId="268" w16cid:durableId="2090341542">
    <w:abstractNumId w:val="168"/>
  </w:num>
  <w:num w:numId="269" w16cid:durableId="1567572229">
    <w:abstractNumId w:val="207"/>
  </w:num>
  <w:num w:numId="270" w16cid:durableId="1989550416">
    <w:abstractNumId w:val="166"/>
  </w:num>
  <w:num w:numId="271" w16cid:durableId="759956617">
    <w:abstractNumId w:val="47"/>
  </w:num>
  <w:num w:numId="272" w16cid:durableId="1191144986">
    <w:abstractNumId w:val="210"/>
  </w:num>
  <w:num w:numId="273" w16cid:durableId="1123042134">
    <w:abstractNumId w:val="121"/>
  </w:num>
  <w:num w:numId="274" w16cid:durableId="1931040425">
    <w:abstractNumId w:val="267"/>
  </w:num>
  <w:num w:numId="275" w16cid:durableId="2105414139">
    <w:abstractNumId w:val="29"/>
  </w:num>
  <w:num w:numId="276" w16cid:durableId="1617902348">
    <w:abstractNumId w:val="151"/>
  </w:num>
  <w:num w:numId="277" w16cid:durableId="299500286">
    <w:abstractNumId w:val="115"/>
  </w:num>
  <w:num w:numId="278" w16cid:durableId="225536484">
    <w:abstractNumId w:val="19"/>
  </w:num>
  <w:num w:numId="279" w16cid:durableId="746609783">
    <w:abstractNumId w:val="213"/>
  </w:num>
  <w:num w:numId="280" w16cid:durableId="1195535005">
    <w:abstractNumId w:val="224"/>
  </w:num>
  <w:num w:numId="281" w16cid:durableId="1255239433">
    <w:abstractNumId w:val="146"/>
  </w:num>
  <w:num w:numId="282" w16cid:durableId="1504397688">
    <w:abstractNumId w:val="220"/>
  </w:num>
  <w:num w:numId="283" w16cid:durableId="901788524">
    <w:abstractNumId w:val="33"/>
  </w:num>
  <w:num w:numId="284" w16cid:durableId="1778402539">
    <w:abstractNumId w:val="233"/>
  </w:num>
  <w:num w:numId="285" w16cid:durableId="1781146730">
    <w:abstractNumId w:val="265"/>
  </w:num>
  <w:num w:numId="286" w16cid:durableId="1448237376">
    <w:abstractNumId w:val="106"/>
  </w:num>
  <w:num w:numId="287" w16cid:durableId="1531186044">
    <w:abstractNumId w:val="239"/>
  </w:num>
  <w:num w:numId="288" w16cid:durableId="1944726275">
    <w:abstractNumId w:val="270"/>
  </w:num>
  <w:num w:numId="289" w16cid:durableId="733818758">
    <w:abstractNumId w:val="201"/>
  </w:num>
  <w:num w:numId="290" w16cid:durableId="1451969184">
    <w:abstractNumId w:val="17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5EC5"/>
    <w:rsid w:val="000919CB"/>
    <w:rsid w:val="00155EC5"/>
    <w:rsid w:val="001630C0"/>
    <w:rsid w:val="00374FEB"/>
    <w:rsid w:val="00753800"/>
    <w:rsid w:val="00A35C9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61AFA5"/>
  <w15:docId w15:val="{ECE17C51-AA52-4787-BE91-63CFC6C9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crosoft Sans Serif" w:eastAsia="PMingLiU" w:hAnsi="Microsoft Sans Serif" w:cs="Microsoft Sans Serif"/>
        <w:sz w:val="24"/>
        <w:szCs w:val="24"/>
        <w:lang w:val="ru-RU" w:eastAsia="en-US" w:bidi="en-US"/>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rPr>
      <w:rFonts w:eastAsia="Microsoft Sans Serif"/>
      <w:color w:val="000000"/>
    </w:rPr>
  </w:style>
  <w:style w:type="paragraph" w:styleId="1">
    <w:name w:val="heading 1"/>
    <w:basedOn w:val="a4"/>
    <w:next w:val="a4"/>
    <w:link w:val="10"/>
    <w:uiPriority w:val="9"/>
    <w:qFormat/>
    <w:pPr>
      <w:keepNext/>
      <w:keepLines/>
      <w:spacing w:before="480" w:after="200"/>
      <w:outlineLvl w:val="0"/>
    </w:pPr>
    <w:rPr>
      <w:rFonts w:ascii="Arial" w:eastAsia="Arial" w:hAnsi="Arial" w:cs="Arial"/>
      <w:sz w:val="40"/>
      <w:szCs w:val="40"/>
    </w:rPr>
  </w:style>
  <w:style w:type="paragraph" w:styleId="2">
    <w:name w:val="heading 2"/>
    <w:basedOn w:val="a4"/>
    <w:next w:val="a4"/>
    <w:link w:val="20"/>
    <w:uiPriority w:val="9"/>
    <w:unhideWhenUsed/>
    <w:qFormat/>
    <w:pPr>
      <w:keepNext/>
      <w:keepLines/>
      <w:spacing w:before="360" w:after="200"/>
      <w:outlineLvl w:val="1"/>
    </w:pPr>
    <w:rPr>
      <w:rFonts w:ascii="Arial" w:eastAsia="Arial" w:hAnsi="Arial" w:cs="Arial"/>
      <w:sz w:val="34"/>
    </w:rPr>
  </w:style>
  <w:style w:type="paragraph" w:styleId="3">
    <w:name w:val="heading 3"/>
    <w:basedOn w:val="a4"/>
    <w:next w:val="a4"/>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4"/>
    <w:next w:val="a4"/>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4"/>
    <w:next w:val="a4"/>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4"/>
    <w:next w:val="a4"/>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4"/>
    <w:next w:val="a4"/>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4"/>
    <w:next w:val="a4"/>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4"/>
    <w:next w:val="a4"/>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basedOn w:val="a5"/>
    <w:link w:val="1"/>
    <w:uiPriority w:val="9"/>
    <w:rPr>
      <w:rFonts w:ascii="Arial" w:eastAsia="Arial" w:hAnsi="Arial" w:cs="Arial"/>
      <w:sz w:val="40"/>
      <w:szCs w:val="40"/>
    </w:rPr>
  </w:style>
  <w:style w:type="character" w:customStyle="1" w:styleId="20">
    <w:name w:val="Заголовок 2 Знак"/>
    <w:basedOn w:val="a5"/>
    <w:link w:val="2"/>
    <w:uiPriority w:val="9"/>
    <w:rPr>
      <w:rFonts w:ascii="Arial" w:eastAsia="Arial" w:hAnsi="Arial" w:cs="Arial"/>
      <w:sz w:val="34"/>
    </w:rPr>
  </w:style>
  <w:style w:type="character" w:customStyle="1" w:styleId="30">
    <w:name w:val="Заголовок 3 Знак"/>
    <w:basedOn w:val="a5"/>
    <w:link w:val="3"/>
    <w:uiPriority w:val="9"/>
    <w:rPr>
      <w:rFonts w:ascii="Arial" w:eastAsia="Arial" w:hAnsi="Arial" w:cs="Arial"/>
      <w:sz w:val="30"/>
      <w:szCs w:val="30"/>
    </w:rPr>
  </w:style>
  <w:style w:type="character" w:customStyle="1" w:styleId="40">
    <w:name w:val="Заголовок 4 Знак"/>
    <w:basedOn w:val="a5"/>
    <w:link w:val="4"/>
    <w:uiPriority w:val="9"/>
    <w:rPr>
      <w:rFonts w:ascii="Arial" w:eastAsia="Arial" w:hAnsi="Arial" w:cs="Arial"/>
      <w:b/>
      <w:bCs/>
      <w:sz w:val="26"/>
      <w:szCs w:val="26"/>
    </w:rPr>
  </w:style>
  <w:style w:type="character" w:customStyle="1" w:styleId="50">
    <w:name w:val="Заголовок 5 Знак"/>
    <w:basedOn w:val="a5"/>
    <w:link w:val="5"/>
    <w:uiPriority w:val="9"/>
    <w:rPr>
      <w:rFonts w:ascii="Arial" w:eastAsia="Arial" w:hAnsi="Arial" w:cs="Arial"/>
      <w:b/>
      <w:bCs/>
      <w:sz w:val="24"/>
      <w:szCs w:val="24"/>
    </w:rPr>
  </w:style>
  <w:style w:type="character" w:customStyle="1" w:styleId="60">
    <w:name w:val="Заголовок 6 Знак"/>
    <w:basedOn w:val="a5"/>
    <w:link w:val="6"/>
    <w:uiPriority w:val="9"/>
    <w:rPr>
      <w:rFonts w:ascii="Arial" w:eastAsia="Arial" w:hAnsi="Arial" w:cs="Arial"/>
      <w:b/>
      <w:bCs/>
      <w:sz w:val="22"/>
      <w:szCs w:val="22"/>
    </w:rPr>
  </w:style>
  <w:style w:type="character" w:customStyle="1" w:styleId="70">
    <w:name w:val="Заголовок 7 Знак"/>
    <w:basedOn w:val="a5"/>
    <w:link w:val="7"/>
    <w:uiPriority w:val="9"/>
    <w:rPr>
      <w:rFonts w:ascii="Arial" w:eastAsia="Arial" w:hAnsi="Arial" w:cs="Arial"/>
      <w:b/>
      <w:bCs/>
      <w:i/>
      <w:iCs/>
      <w:sz w:val="22"/>
      <w:szCs w:val="22"/>
    </w:rPr>
  </w:style>
  <w:style w:type="character" w:customStyle="1" w:styleId="80">
    <w:name w:val="Заголовок 8 Знак"/>
    <w:basedOn w:val="a5"/>
    <w:link w:val="8"/>
    <w:uiPriority w:val="9"/>
    <w:rPr>
      <w:rFonts w:ascii="Arial" w:eastAsia="Arial" w:hAnsi="Arial" w:cs="Arial"/>
      <w:i/>
      <w:iCs/>
      <w:sz w:val="22"/>
      <w:szCs w:val="22"/>
    </w:rPr>
  </w:style>
  <w:style w:type="character" w:customStyle="1" w:styleId="90">
    <w:name w:val="Заголовок 9 Знак"/>
    <w:basedOn w:val="a5"/>
    <w:link w:val="9"/>
    <w:uiPriority w:val="9"/>
    <w:rPr>
      <w:rFonts w:ascii="Arial" w:eastAsia="Arial" w:hAnsi="Arial" w:cs="Arial"/>
      <w:i/>
      <w:iCs/>
      <w:sz w:val="21"/>
      <w:szCs w:val="21"/>
    </w:rPr>
  </w:style>
  <w:style w:type="paragraph" w:styleId="a8">
    <w:name w:val="Title"/>
    <w:basedOn w:val="a4"/>
    <w:next w:val="a4"/>
    <w:link w:val="a9"/>
    <w:uiPriority w:val="10"/>
    <w:qFormat/>
    <w:pPr>
      <w:spacing w:before="300" w:after="200"/>
      <w:contextualSpacing/>
    </w:pPr>
    <w:rPr>
      <w:sz w:val="48"/>
      <w:szCs w:val="48"/>
    </w:rPr>
  </w:style>
  <w:style w:type="character" w:customStyle="1" w:styleId="a9">
    <w:name w:val="Заголовок Знак"/>
    <w:basedOn w:val="a5"/>
    <w:link w:val="a8"/>
    <w:uiPriority w:val="10"/>
    <w:rPr>
      <w:sz w:val="48"/>
      <w:szCs w:val="48"/>
    </w:rPr>
  </w:style>
  <w:style w:type="paragraph" w:styleId="aa">
    <w:name w:val="Subtitle"/>
    <w:basedOn w:val="a4"/>
    <w:next w:val="a4"/>
    <w:link w:val="ab"/>
    <w:uiPriority w:val="11"/>
    <w:qFormat/>
    <w:pPr>
      <w:spacing w:before="200" w:after="200"/>
    </w:pPr>
  </w:style>
  <w:style w:type="character" w:customStyle="1" w:styleId="ab">
    <w:name w:val="Подзаголовок Знак"/>
    <w:basedOn w:val="a5"/>
    <w:link w:val="aa"/>
    <w:uiPriority w:val="11"/>
    <w:rPr>
      <w:sz w:val="24"/>
      <w:szCs w:val="24"/>
    </w:rPr>
  </w:style>
  <w:style w:type="paragraph" w:styleId="21">
    <w:name w:val="Quote"/>
    <w:basedOn w:val="a4"/>
    <w:next w:val="a4"/>
    <w:link w:val="22"/>
    <w:uiPriority w:val="29"/>
    <w:qFormat/>
    <w:pPr>
      <w:ind w:left="720" w:right="720"/>
    </w:pPr>
    <w:rPr>
      <w:i/>
    </w:rPr>
  </w:style>
  <w:style w:type="character" w:customStyle="1" w:styleId="22">
    <w:name w:val="Цитата 2 Знак"/>
    <w:link w:val="21"/>
    <w:uiPriority w:val="29"/>
    <w:rPr>
      <w:i/>
    </w:rPr>
  </w:style>
  <w:style w:type="paragraph" w:styleId="ac">
    <w:name w:val="Intense Quote"/>
    <w:basedOn w:val="a4"/>
    <w:next w:val="a4"/>
    <w:link w:val="ad"/>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d">
    <w:name w:val="Выделенная цитата Знак"/>
    <w:link w:val="ac"/>
    <w:uiPriority w:val="30"/>
    <w:rPr>
      <w:i/>
    </w:rPr>
  </w:style>
  <w:style w:type="character" w:customStyle="1" w:styleId="HeaderChar">
    <w:name w:val="Header Char"/>
    <w:basedOn w:val="a5"/>
    <w:uiPriority w:val="99"/>
  </w:style>
  <w:style w:type="character" w:customStyle="1" w:styleId="FooterChar">
    <w:name w:val="Footer Char"/>
    <w:basedOn w:val="a5"/>
    <w:uiPriority w:val="99"/>
  </w:style>
  <w:style w:type="paragraph" w:styleId="ae">
    <w:name w:val="caption"/>
    <w:basedOn w:val="a4"/>
    <w:next w:val="a4"/>
    <w:uiPriority w:val="35"/>
    <w:semiHidden/>
    <w:unhideWhenUsed/>
    <w:qFormat/>
    <w:pPr>
      <w:spacing w:line="276" w:lineRule="auto"/>
    </w:pPr>
    <w:rPr>
      <w:b/>
      <w:bCs/>
      <w:color w:val="5B9BD5" w:themeColor="accent1"/>
      <w:sz w:val="18"/>
      <w:szCs w:val="18"/>
    </w:rPr>
  </w:style>
  <w:style w:type="character" w:customStyle="1" w:styleId="CaptionChar">
    <w:name w:val="Caption Char"/>
    <w:uiPriority w:val="99"/>
  </w:style>
  <w:style w:type="table" w:customStyle="1" w:styleId="TableGridLight">
    <w:name w:val="Table Grid Light"/>
    <w:basedOn w:val="a6"/>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6"/>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3">
    <w:name w:val="Plain Table 2"/>
    <w:basedOn w:val="a6"/>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6"/>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1">
    <w:name w:val="Plain Table 4"/>
    <w:basedOn w:val="a6"/>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1">
    <w:name w:val="Plain Table 5"/>
    <w:basedOn w:val="a6"/>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6"/>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6"/>
    <w:uiPriority w:val="99"/>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a6"/>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a6"/>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a6"/>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a6"/>
    <w:uiPriority w:val="99"/>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a6"/>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2">
    <w:name w:val="Grid Table 2"/>
    <w:basedOn w:val="a6"/>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6"/>
    <w:uiPriority w:val="99"/>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a6"/>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a6"/>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a6"/>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a6"/>
    <w:uiPriority w:val="99"/>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a6"/>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3">
    <w:name w:val="Grid Table 3"/>
    <w:basedOn w:val="a6"/>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6"/>
    <w:uiPriority w:val="99"/>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a6"/>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a6"/>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a6"/>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a6"/>
    <w:uiPriority w:val="99"/>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a6"/>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4">
    <w:name w:val="Grid Table 4"/>
    <w:basedOn w:val="a6"/>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6"/>
    <w:uiPriority w:val="59"/>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a6"/>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a6"/>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a6"/>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a6"/>
    <w:uiPriority w:val="59"/>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a6"/>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5">
    <w:name w:val="Grid Table 5 Dark"/>
    <w:basedOn w:val="a6"/>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6"/>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a6"/>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a6"/>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a6"/>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a6"/>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a6"/>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6">
    <w:name w:val="Grid Table 6 Colorful"/>
    <w:basedOn w:val="a6"/>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6"/>
    <w:uiPriority w:val="99"/>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a6"/>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a6"/>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a6"/>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a6"/>
    <w:uiPriority w:val="99"/>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a6"/>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styleId="-7">
    <w:name w:val="Grid Table 7 Colorful"/>
    <w:basedOn w:val="a6"/>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6"/>
    <w:uiPriority w:val="99"/>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a6"/>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a6"/>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a6"/>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a6"/>
    <w:uiPriority w:val="99"/>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a6"/>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10">
    <w:name w:val="List Table 1 Light"/>
    <w:basedOn w:val="a6"/>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6"/>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a6"/>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a6"/>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a6"/>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a6"/>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a6"/>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20">
    <w:name w:val="List Table 2"/>
    <w:basedOn w:val="a6"/>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6"/>
    <w:uiPriority w:val="99"/>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a6"/>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a6"/>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a6"/>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a6"/>
    <w:uiPriority w:val="99"/>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a6"/>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30">
    <w:name w:val="List Table 3"/>
    <w:basedOn w:val="a6"/>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6"/>
    <w:uiPriority w:val="9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a6"/>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a6"/>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a6"/>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a6"/>
    <w:uiPriority w:val="99"/>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a6"/>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40">
    <w:name w:val="List Table 4"/>
    <w:basedOn w:val="a6"/>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6"/>
    <w:uiPriority w:val="99"/>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a6"/>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a6"/>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a6"/>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a6"/>
    <w:uiPriority w:val="99"/>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a6"/>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50">
    <w:name w:val="List Table 5 Dark"/>
    <w:basedOn w:val="a6"/>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6"/>
    <w:uiPriority w:val="99"/>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a6"/>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a6"/>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a6"/>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a6"/>
    <w:uiPriority w:val="99"/>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a6"/>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60">
    <w:name w:val="List Table 6 Colorful"/>
    <w:basedOn w:val="a6"/>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6"/>
    <w:uiPriority w:val="99"/>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a6"/>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a6"/>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a6"/>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a6"/>
    <w:uiPriority w:val="99"/>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a6"/>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70">
    <w:name w:val="List Table 7 Colorful"/>
    <w:basedOn w:val="a6"/>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6"/>
    <w:uiPriority w:val="99"/>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a6"/>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a6"/>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a6"/>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a6"/>
    <w:uiPriority w:val="99"/>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a6"/>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a6"/>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6"/>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a6"/>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a6"/>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a6"/>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a6"/>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a6"/>
    <w:uiPriority w:val="99"/>
    <w:rPr>
      <w:color w:val="404040"/>
      <w:sz w:val="20"/>
      <w:szCs w:val="20"/>
      <w:lang w:eastAsia="ru-RU" w:bidi="ar-SA"/>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a6"/>
    <w:uiPriority w:val="99"/>
    <w:rPr>
      <w:color w:val="404040"/>
      <w:sz w:val="20"/>
      <w:szCs w:val="20"/>
      <w:lang w:eastAsia="ru-RU" w:bidi="ar-SA"/>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6"/>
    <w:uiPriority w:val="99"/>
    <w:rPr>
      <w:color w:val="404040"/>
      <w:sz w:val="20"/>
      <w:szCs w:val="20"/>
      <w:lang w:eastAsia="ru-RU" w:bidi="ar-SA"/>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a6"/>
    <w:uiPriority w:val="99"/>
    <w:rPr>
      <w:color w:val="404040"/>
      <w:sz w:val="20"/>
      <w:szCs w:val="20"/>
      <w:lang w:eastAsia="ru-RU" w:bidi="ar-SA"/>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a6"/>
    <w:uiPriority w:val="99"/>
    <w:rPr>
      <w:color w:val="404040"/>
      <w:sz w:val="20"/>
      <w:szCs w:val="20"/>
      <w:lang w:eastAsia="ru-RU" w:bidi="ar-SA"/>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a6"/>
    <w:uiPriority w:val="99"/>
    <w:rPr>
      <w:color w:val="404040"/>
      <w:sz w:val="20"/>
      <w:szCs w:val="20"/>
      <w:lang w:eastAsia="ru-RU" w:bidi="ar-SA"/>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a6"/>
    <w:uiPriority w:val="99"/>
    <w:rPr>
      <w:color w:val="404040"/>
      <w:sz w:val="20"/>
      <w:szCs w:val="20"/>
      <w:lang w:eastAsia="ru-RU" w:bidi="ar-SA"/>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a6"/>
    <w:uiPriority w:val="99"/>
    <w:rPr>
      <w:color w:val="404040"/>
      <w:sz w:val="20"/>
      <w:szCs w:val="20"/>
      <w:lang w:eastAsia="ru-RU" w:bidi="ar-SA"/>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a6"/>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6"/>
    <w:uiPriority w:val="99"/>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a6"/>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a6"/>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a6"/>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a6"/>
    <w:uiPriority w:val="99"/>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a6"/>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af">
    <w:name w:val="footnote text"/>
    <w:basedOn w:val="a4"/>
    <w:link w:val="af0"/>
    <w:uiPriority w:val="99"/>
    <w:semiHidden/>
    <w:unhideWhenUsed/>
    <w:pPr>
      <w:spacing w:after="40"/>
    </w:pPr>
    <w:rPr>
      <w:sz w:val="18"/>
    </w:rPr>
  </w:style>
  <w:style w:type="character" w:customStyle="1" w:styleId="af0">
    <w:name w:val="Текст сноски Знак"/>
    <w:link w:val="af"/>
    <w:uiPriority w:val="99"/>
    <w:rPr>
      <w:sz w:val="18"/>
    </w:rPr>
  </w:style>
  <w:style w:type="character" w:styleId="af1">
    <w:name w:val="footnote reference"/>
    <w:basedOn w:val="a5"/>
    <w:uiPriority w:val="99"/>
    <w:unhideWhenUsed/>
    <w:rPr>
      <w:vertAlign w:val="superscript"/>
    </w:rPr>
  </w:style>
  <w:style w:type="paragraph" w:styleId="af2">
    <w:name w:val="endnote text"/>
    <w:basedOn w:val="a4"/>
    <w:link w:val="af3"/>
    <w:uiPriority w:val="99"/>
    <w:semiHidden/>
    <w:unhideWhenUsed/>
    <w:rPr>
      <w:sz w:val="20"/>
    </w:rPr>
  </w:style>
  <w:style w:type="character" w:customStyle="1" w:styleId="af3">
    <w:name w:val="Текст концевой сноски Знак"/>
    <w:link w:val="af2"/>
    <w:uiPriority w:val="99"/>
    <w:rPr>
      <w:sz w:val="20"/>
    </w:rPr>
  </w:style>
  <w:style w:type="character" w:styleId="af4">
    <w:name w:val="endnote reference"/>
    <w:basedOn w:val="a5"/>
    <w:uiPriority w:val="99"/>
    <w:semiHidden/>
    <w:unhideWhenUsed/>
    <w:rPr>
      <w:vertAlign w:val="superscript"/>
    </w:rPr>
  </w:style>
  <w:style w:type="paragraph" w:styleId="af5">
    <w:name w:val="TOC Heading"/>
    <w:uiPriority w:val="39"/>
    <w:unhideWhenUsed/>
  </w:style>
  <w:style w:type="paragraph" w:styleId="af6">
    <w:name w:val="table of figures"/>
    <w:basedOn w:val="a4"/>
    <w:next w:val="a4"/>
    <w:uiPriority w:val="99"/>
    <w:unhideWhenUsed/>
  </w:style>
  <w:style w:type="character" w:customStyle="1" w:styleId="af7">
    <w:name w:val="Сноска_"/>
    <w:basedOn w:val="a5"/>
    <w:link w:val="af8"/>
    <w:rPr>
      <w:rFonts w:ascii="SimSun" w:eastAsia="SimSun" w:hAnsi="SimSun" w:cs="SimSun"/>
      <w:sz w:val="20"/>
      <w:szCs w:val="20"/>
      <w:u w:val="none"/>
      <w:lang w:val="zh-CN" w:eastAsia="zh-CN" w:bidi="zh-CN"/>
    </w:rPr>
  </w:style>
  <w:style w:type="character" w:customStyle="1" w:styleId="af9">
    <w:name w:val="Другое_"/>
    <w:basedOn w:val="a5"/>
    <w:link w:val="afa"/>
    <w:rPr>
      <w:rFonts w:ascii="SimSun" w:eastAsia="SimSun" w:hAnsi="SimSun" w:cs="SimSun"/>
      <w:sz w:val="20"/>
      <w:szCs w:val="20"/>
      <w:u w:val="none"/>
      <w:lang w:val="zh-TW" w:eastAsia="zh-TW" w:bidi="zh-TW"/>
    </w:rPr>
  </w:style>
  <w:style w:type="character" w:customStyle="1" w:styleId="afb">
    <w:name w:val="Основной текст_"/>
    <w:basedOn w:val="a5"/>
    <w:link w:val="12"/>
    <w:rPr>
      <w:rFonts w:ascii="Arial" w:eastAsia="Arial" w:hAnsi="Arial" w:cs="Arial"/>
      <w:sz w:val="16"/>
      <w:szCs w:val="16"/>
      <w:u w:val="none"/>
    </w:rPr>
  </w:style>
  <w:style w:type="character" w:customStyle="1" w:styleId="24">
    <w:name w:val="Колонтитул (2)_"/>
    <w:basedOn w:val="a5"/>
    <w:link w:val="25"/>
    <w:rPr>
      <w:rFonts w:ascii="Times New Roman" w:eastAsia="Times New Roman" w:hAnsi="Times New Roman" w:cs="Times New Roman"/>
      <w:sz w:val="20"/>
      <w:szCs w:val="20"/>
      <w:u w:val="none"/>
      <w:lang w:val="zh-CN" w:eastAsia="zh-CN" w:bidi="zh-CN"/>
    </w:rPr>
  </w:style>
  <w:style w:type="character" w:customStyle="1" w:styleId="81">
    <w:name w:val="Основной текст (8)_"/>
    <w:basedOn w:val="a5"/>
    <w:link w:val="82"/>
    <w:rPr>
      <w:rFonts w:ascii="Arial" w:eastAsia="Arial" w:hAnsi="Arial" w:cs="Arial"/>
      <w:b/>
      <w:bCs/>
      <w:u w:val="none"/>
    </w:rPr>
  </w:style>
  <w:style w:type="character" w:customStyle="1" w:styleId="26">
    <w:name w:val="Заголовок №2_"/>
    <w:basedOn w:val="a5"/>
    <w:link w:val="27"/>
    <w:rPr>
      <w:rFonts w:ascii="SimSun" w:eastAsia="SimSun" w:hAnsi="SimSun" w:cs="SimSun"/>
      <w:b/>
      <w:bCs/>
      <w:sz w:val="26"/>
      <w:szCs w:val="26"/>
      <w:u w:val="none"/>
      <w:lang w:val="zh-CN" w:eastAsia="zh-CN" w:bidi="zh-CN"/>
    </w:rPr>
  </w:style>
  <w:style w:type="character" w:customStyle="1" w:styleId="afc">
    <w:name w:val="Оглавление_"/>
    <w:basedOn w:val="a5"/>
    <w:link w:val="afd"/>
    <w:rPr>
      <w:rFonts w:ascii="SimSun" w:eastAsia="SimSun" w:hAnsi="SimSun" w:cs="SimSun"/>
      <w:b/>
      <w:bCs/>
      <w:sz w:val="20"/>
      <w:szCs w:val="20"/>
      <w:u w:val="none"/>
      <w:lang w:val="zh-TW" w:eastAsia="zh-TW" w:bidi="zh-TW"/>
    </w:rPr>
  </w:style>
  <w:style w:type="character" w:customStyle="1" w:styleId="42">
    <w:name w:val="Основной текст (4)_"/>
    <w:basedOn w:val="a5"/>
    <w:link w:val="43"/>
    <w:rPr>
      <w:rFonts w:ascii="SimSun" w:eastAsia="SimSun" w:hAnsi="SimSun" w:cs="SimSun"/>
      <w:sz w:val="20"/>
      <w:szCs w:val="20"/>
      <w:u w:val="none"/>
      <w:lang w:val="zh-TW" w:eastAsia="zh-TW" w:bidi="zh-TW"/>
    </w:rPr>
  </w:style>
  <w:style w:type="character" w:customStyle="1" w:styleId="61">
    <w:name w:val="Основной текст (6)_"/>
    <w:basedOn w:val="a5"/>
    <w:link w:val="62"/>
    <w:rPr>
      <w:rFonts w:ascii="Arial" w:eastAsia="Arial" w:hAnsi="Arial" w:cs="Arial"/>
      <w:sz w:val="20"/>
      <w:szCs w:val="20"/>
      <w:u w:val="none"/>
      <w:lang w:val="zh-TW" w:eastAsia="zh-TW" w:bidi="zh-TW"/>
    </w:rPr>
  </w:style>
  <w:style w:type="character" w:customStyle="1" w:styleId="32">
    <w:name w:val="Заголовок №3_"/>
    <w:basedOn w:val="a5"/>
    <w:link w:val="33"/>
    <w:rPr>
      <w:rFonts w:ascii="Arial" w:eastAsia="Arial" w:hAnsi="Arial" w:cs="Arial"/>
      <w:b/>
      <w:bCs/>
      <w:u w:val="none"/>
      <w:lang w:val="zh-CN" w:eastAsia="zh-CN" w:bidi="zh-CN"/>
    </w:rPr>
  </w:style>
  <w:style w:type="character" w:customStyle="1" w:styleId="afe">
    <w:name w:val="Подпись к картинке_"/>
    <w:basedOn w:val="a5"/>
    <w:link w:val="aff"/>
    <w:rPr>
      <w:rFonts w:ascii="SimSun" w:eastAsia="SimSun" w:hAnsi="SimSun" w:cs="SimSun"/>
      <w:u w:val="none"/>
      <w:lang w:val="zh-TW" w:eastAsia="zh-TW" w:bidi="zh-TW"/>
    </w:rPr>
  </w:style>
  <w:style w:type="character" w:customStyle="1" w:styleId="52">
    <w:name w:val="Основной текст (5)_"/>
    <w:basedOn w:val="a5"/>
    <w:link w:val="53"/>
    <w:rPr>
      <w:rFonts w:ascii="SimSun" w:eastAsia="SimSun" w:hAnsi="SimSun" w:cs="SimSun"/>
      <w:u w:val="none"/>
      <w:lang w:val="zh-TW" w:eastAsia="zh-TW" w:bidi="zh-TW"/>
    </w:rPr>
  </w:style>
  <w:style w:type="character" w:customStyle="1" w:styleId="71">
    <w:name w:val="Основной текст (7)_"/>
    <w:basedOn w:val="a5"/>
    <w:link w:val="72"/>
    <w:rPr>
      <w:rFonts w:ascii="SimSun" w:eastAsia="SimSun" w:hAnsi="SimSun" w:cs="SimSun"/>
      <w:sz w:val="32"/>
      <w:szCs w:val="32"/>
      <w:u w:val="none"/>
      <w:lang w:val="zh-TW" w:eastAsia="zh-TW" w:bidi="zh-TW"/>
    </w:rPr>
  </w:style>
  <w:style w:type="character" w:customStyle="1" w:styleId="aff0">
    <w:name w:val="Колонтитул_"/>
    <w:basedOn w:val="a5"/>
    <w:link w:val="aff1"/>
    <w:rPr>
      <w:rFonts w:ascii="SimSun" w:eastAsia="SimSun" w:hAnsi="SimSun" w:cs="SimSun"/>
      <w:b/>
      <w:bCs/>
      <w:sz w:val="20"/>
      <w:szCs w:val="20"/>
      <w:u w:val="none"/>
      <w:lang w:val="zh-CN" w:eastAsia="zh-CN" w:bidi="zh-CN"/>
    </w:rPr>
  </w:style>
  <w:style w:type="character" w:customStyle="1" w:styleId="aff2">
    <w:name w:val="Подпись к таблице_"/>
    <w:basedOn w:val="a5"/>
    <w:link w:val="aff3"/>
    <w:rPr>
      <w:rFonts w:ascii="SimSun" w:eastAsia="SimSun" w:hAnsi="SimSun" w:cs="SimSun"/>
      <w:sz w:val="20"/>
      <w:szCs w:val="20"/>
      <w:u w:val="none"/>
      <w:lang w:val="zh-CN" w:eastAsia="zh-CN" w:bidi="zh-CN"/>
    </w:rPr>
  </w:style>
  <w:style w:type="character" w:customStyle="1" w:styleId="44">
    <w:name w:val="Заголовок №4_"/>
    <w:basedOn w:val="a5"/>
    <w:link w:val="45"/>
    <w:rPr>
      <w:rFonts w:ascii="SimSun" w:eastAsia="SimSun" w:hAnsi="SimSun" w:cs="SimSun"/>
      <w:u w:val="none"/>
      <w:lang w:val="zh-TW" w:eastAsia="zh-TW" w:bidi="zh-TW"/>
    </w:rPr>
  </w:style>
  <w:style w:type="character" w:customStyle="1" w:styleId="91">
    <w:name w:val="Основной текст (9)_"/>
    <w:basedOn w:val="a5"/>
    <w:link w:val="92"/>
    <w:rPr>
      <w:rFonts w:ascii="SimSun" w:eastAsia="SimSun" w:hAnsi="SimSun" w:cs="SimSun"/>
      <w:sz w:val="20"/>
      <w:szCs w:val="20"/>
      <w:u w:val="none"/>
      <w:lang w:val="zh-TW" w:eastAsia="zh-TW" w:bidi="zh-TW"/>
    </w:rPr>
  </w:style>
  <w:style w:type="character" w:customStyle="1" w:styleId="34">
    <w:name w:val="Другое (3)_"/>
    <w:basedOn w:val="a5"/>
    <w:link w:val="35"/>
    <w:rPr>
      <w:rFonts w:ascii="SimSun" w:eastAsia="SimSun" w:hAnsi="SimSun" w:cs="SimSun"/>
      <w:sz w:val="20"/>
      <w:szCs w:val="20"/>
      <w:u w:val="none"/>
      <w:lang w:val="zh-TW" w:eastAsia="zh-TW" w:bidi="zh-TW"/>
    </w:rPr>
  </w:style>
  <w:style w:type="character" w:customStyle="1" w:styleId="13">
    <w:name w:val="Заголовок №1_"/>
    <w:basedOn w:val="a5"/>
    <w:link w:val="14"/>
    <w:rPr>
      <w:rFonts w:ascii="SimSun" w:eastAsia="SimSun" w:hAnsi="SimSun" w:cs="SimSun"/>
      <w:sz w:val="28"/>
      <w:szCs w:val="28"/>
      <w:u w:val="none"/>
      <w:lang w:val="zh-TW" w:eastAsia="zh-TW" w:bidi="zh-TW"/>
    </w:rPr>
  </w:style>
  <w:style w:type="character" w:customStyle="1" w:styleId="36">
    <w:name w:val="Подпись к таблице (3)_"/>
    <w:basedOn w:val="a5"/>
    <w:link w:val="37"/>
    <w:rPr>
      <w:rFonts w:ascii="SimSun" w:eastAsia="SimSun" w:hAnsi="SimSun" w:cs="SimSun"/>
      <w:sz w:val="20"/>
      <w:szCs w:val="20"/>
      <w:u w:val="none"/>
      <w:lang w:val="zh-TW" w:eastAsia="zh-TW" w:bidi="zh-TW"/>
    </w:rPr>
  </w:style>
  <w:style w:type="paragraph" w:customStyle="1" w:styleId="af8">
    <w:name w:val="Сноска"/>
    <w:basedOn w:val="a4"/>
    <w:link w:val="af7"/>
    <w:rPr>
      <w:rFonts w:ascii="SimSun" w:eastAsia="SimSun" w:hAnsi="SimSun" w:cs="SimSun"/>
      <w:sz w:val="20"/>
      <w:szCs w:val="20"/>
      <w:lang w:val="zh-CN" w:eastAsia="zh-CN" w:bidi="zh-CN"/>
    </w:rPr>
  </w:style>
  <w:style w:type="paragraph" w:customStyle="1" w:styleId="afa">
    <w:name w:val="Другое"/>
    <w:basedOn w:val="a4"/>
    <w:link w:val="af9"/>
    <w:rPr>
      <w:rFonts w:ascii="SimSun" w:eastAsia="SimSun" w:hAnsi="SimSun" w:cs="SimSun"/>
      <w:sz w:val="20"/>
      <w:szCs w:val="20"/>
      <w:lang w:val="zh-TW" w:eastAsia="zh-TW" w:bidi="zh-TW"/>
    </w:rPr>
  </w:style>
  <w:style w:type="paragraph" w:customStyle="1" w:styleId="12">
    <w:name w:val="Основной текст1"/>
    <w:basedOn w:val="a4"/>
    <w:link w:val="afb"/>
    <w:rPr>
      <w:rFonts w:ascii="Arial" w:eastAsia="Arial" w:hAnsi="Arial" w:cs="Arial"/>
      <w:sz w:val="16"/>
      <w:szCs w:val="16"/>
    </w:rPr>
  </w:style>
  <w:style w:type="paragraph" w:customStyle="1" w:styleId="25">
    <w:name w:val="Колонтитул (2)"/>
    <w:basedOn w:val="a4"/>
    <w:link w:val="24"/>
    <w:rPr>
      <w:rFonts w:ascii="Times New Roman" w:eastAsia="Times New Roman" w:hAnsi="Times New Roman" w:cs="Times New Roman"/>
      <w:sz w:val="20"/>
      <w:szCs w:val="20"/>
      <w:lang w:val="zh-CN" w:eastAsia="zh-CN" w:bidi="zh-CN"/>
    </w:rPr>
  </w:style>
  <w:style w:type="paragraph" w:customStyle="1" w:styleId="82">
    <w:name w:val="Основной текст (8)"/>
    <w:basedOn w:val="a4"/>
    <w:link w:val="81"/>
    <w:rPr>
      <w:rFonts w:ascii="Arial" w:eastAsia="Arial" w:hAnsi="Arial" w:cs="Arial"/>
      <w:b/>
      <w:bCs/>
    </w:rPr>
  </w:style>
  <w:style w:type="paragraph" w:customStyle="1" w:styleId="27">
    <w:name w:val="Заголовок №2"/>
    <w:basedOn w:val="a4"/>
    <w:link w:val="26"/>
    <w:pPr>
      <w:spacing w:after="160"/>
      <w:ind w:left="1190"/>
      <w:outlineLvl w:val="1"/>
    </w:pPr>
    <w:rPr>
      <w:rFonts w:ascii="SimSun" w:eastAsia="SimSun" w:hAnsi="SimSun" w:cs="SimSun"/>
      <w:b/>
      <w:bCs/>
      <w:sz w:val="26"/>
      <w:szCs w:val="26"/>
      <w:lang w:val="zh-CN" w:eastAsia="zh-CN" w:bidi="zh-CN"/>
    </w:rPr>
  </w:style>
  <w:style w:type="paragraph" w:customStyle="1" w:styleId="afd">
    <w:name w:val="Оглавление"/>
    <w:basedOn w:val="a4"/>
    <w:link w:val="afc"/>
    <w:pPr>
      <w:spacing w:after="60"/>
      <w:ind w:left="1440"/>
    </w:pPr>
    <w:rPr>
      <w:rFonts w:ascii="SimSun" w:eastAsia="SimSun" w:hAnsi="SimSun" w:cs="SimSun"/>
      <w:b/>
      <w:bCs/>
      <w:sz w:val="20"/>
      <w:szCs w:val="20"/>
      <w:lang w:val="zh-TW" w:eastAsia="zh-TW" w:bidi="zh-TW"/>
    </w:rPr>
  </w:style>
  <w:style w:type="paragraph" w:customStyle="1" w:styleId="43">
    <w:name w:val="Основной текст (4)"/>
    <w:basedOn w:val="a4"/>
    <w:link w:val="42"/>
    <w:pPr>
      <w:spacing w:after="40"/>
    </w:pPr>
    <w:rPr>
      <w:rFonts w:ascii="SimSun" w:eastAsia="SimSun" w:hAnsi="SimSun" w:cs="SimSun"/>
      <w:sz w:val="20"/>
      <w:szCs w:val="20"/>
      <w:lang w:val="zh-TW" w:eastAsia="zh-TW" w:bidi="zh-TW"/>
    </w:rPr>
  </w:style>
  <w:style w:type="paragraph" w:customStyle="1" w:styleId="62">
    <w:name w:val="Основной текст (6)"/>
    <w:basedOn w:val="a4"/>
    <w:link w:val="61"/>
    <w:pPr>
      <w:spacing w:after="60"/>
      <w:ind w:left="1590"/>
    </w:pPr>
    <w:rPr>
      <w:rFonts w:ascii="Arial" w:eastAsia="Arial" w:hAnsi="Arial" w:cs="Arial"/>
      <w:sz w:val="20"/>
      <w:szCs w:val="20"/>
      <w:lang w:val="zh-TW" w:eastAsia="zh-TW" w:bidi="zh-TW"/>
    </w:rPr>
  </w:style>
  <w:style w:type="paragraph" w:customStyle="1" w:styleId="33">
    <w:name w:val="Заголовок №3"/>
    <w:basedOn w:val="a4"/>
    <w:link w:val="32"/>
    <w:pPr>
      <w:outlineLvl w:val="2"/>
    </w:pPr>
    <w:rPr>
      <w:rFonts w:ascii="Arial" w:eastAsia="Arial" w:hAnsi="Arial" w:cs="Arial"/>
      <w:b/>
      <w:bCs/>
      <w:lang w:val="zh-CN" w:eastAsia="zh-CN" w:bidi="zh-CN"/>
    </w:rPr>
  </w:style>
  <w:style w:type="paragraph" w:customStyle="1" w:styleId="aff">
    <w:name w:val="Подпись к картинке"/>
    <w:basedOn w:val="a4"/>
    <w:link w:val="afe"/>
    <w:pPr>
      <w:spacing w:after="30" w:line="276" w:lineRule="exact"/>
    </w:pPr>
    <w:rPr>
      <w:rFonts w:ascii="SimSun" w:eastAsia="SimSun" w:hAnsi="SimSun" w:cs="SimSun"/>
      <w:lang w:val="zh-TW" w:eastAsia="zh-TW" w:bidi="zh-TW"/>
    </w:rPr>
  </w:style>
  <w:style w:type="paragraph" w:customStyle="1" w:styleId="53">
    <w:name w:val="Основной текст (5)"/>
    <w:basedOn w:val="a4"/>
    <w:link w:val="52"/>
    <w:pPr>
      <w:spacing w:after="60"/>
    </w:pPr>
    <w:rPr>
      <w:rFonts w:ascii="SimSun" w:eastAsia="SimSun" w:hAnsi="SimSun" w:cs="SimSun"/>
      <w:lang w:val="zh-TW" w:eastAsia="zh-TW" w:bidi="zh-TW"/>
    </w:rPr>
  </w:style>
  <w:style w:type="paragraph" w:customStyle="1" w:styleId="72">
    <w:name w:val="Основной текст (7)"/>
    <w:basedOn w:val="a4"/>
    <w:link w:val="71"/>
    <w:pPr>
      <w:jc w:val="right"/>
    </w:pPr>
    <w:rPr>
      <w:rFonts w:ascii="SimSun" w:eastAsia="SimSun" w:hAnsi="SimSun" w:cs="SimSun"/>
      <w:sz w:val="32"/>
      <w:szCs w:val="32"/>
      <w:lang w:val="zh-TW" w:eastAsia="zh-TW" w:bidi="zh-TW"/>
    </w:rPr>
  </w:style>
  <w:style w:type="paragraph" w:customStyle="1" w:styleId="aff1">
    <w:name w:val="Колонтитул"/>
    <w:basedOn w:val="a4"/>
    <w:link w:val="aff0"/>
    <w:rPr>
      <w:rFonts w:ascii="SimSun" w:eastAsia="SimSun" w:hAnsi="SimSun" w:cs="SimSun"/>
      <w:b/>
      <w:bCs/>
      <w:sz w:val="20"/>
      <w:szCs w:val="20"/>
      <w:lang w:val="zh-CN" w:eastAsia="zh-CN" w:bidi="zh-CN"/>
    </w:rPr>
  </w:style>
  <w:style w:type="paragraph" w:customStyle="1" w:styleId="aff3">
    <w:name w:val="Подпись к таблице"/>
    <w:basedOn w:val="a4"/>
    <w:link w:val="aff2"/>
    <w:pPr>
      <w:spacing w:line="240" w:lineRule="exact"/>
    </w:pPr>
    <w:rPr>
      <w:rFonts w:ascii="SimSun" w:eastAsia="SimSun" w:hAnsi="SimSun" w:cs="SimSun"/>
      <w:sz w:val="20"/>
      <w:szCs w:val="20"/>
      <w:lang w:val="zh-CN" w:eastAsia="zh-CN" w:bidi="zh-CN"/>
    </w:rPr>
  </w:style>
  <w:style w:type="paragraph" w:customStyle="1" w:styleId="45">
    <w:name w:val="Заголовок №4"/>
    <w:basedOn w:val="a4"/>
    <w:link w:val="44"/>
    <w:pPr>
      <w:spacing w:after="40" w:line="278" w:lineRule="exact"/>
      <w:outlineLvl w:val="3"/>
    </w:pPr>
    <w:rPr>
      <w:rFonts w:ascii="SimSun" w:eastAsia="SimSun" w:hAnsi="SimSun" w:cs="SimSun"/>
      <w:lang w:val="zh-TW" w:eastAsia="zh-TW" w:bidi="zh-TW"/>
    </w:rPr>
  </w:style>
  <w:style w:type="paragraph" w:customStyle="1" w:styleId="92">
    <w:name w:val="Основной текст (9)"/>
    <w:basedOn w:val="a4"/>
    <w:link w:val="91"/>
    <w:rPr>
      <w:rFonts w:ascii="SimSun" w:eastAsia="SimSun" w:hAnsi="SimSun" w:cs="SimSun"/>
      <w:sz w:val="20"/>
      <w:szCs w:val="20"/>
      <w:lang w:val="zh-TW" w:eastAsia="zh-TW" w:bidi="zh-TW"/>
    </w:rPr>
  </w:style>
  <w:style w:type="paragraph" w:customStyle="1" w:styleId="35">
    <w:name w:val="Другое (3)"/>
    <w:basedOn w:val="a4"/>
    <w:link w:val="34"/>
    <w:rPr>
      <w:rFonts w:ascii="SimSun" w:eastAsia="SimSun" w:hAnsi="SimSun" w:cs="SimSun"/>
      <w:sz w:val="20"/>
      <w:szCs w:val="20"/>
      <w:lang w:val="zh-TW" w:eastAsia="zh-TW" w:bidi="zh-TW"/>
    </w:rPr>
  </w:style>
  <w:style w:type="paragraph" w:customStyle="1" w:styleId="14">
    <w:name w:val="Заголовок №1"/>
    <w:basedOn w:val="a4"/>
    <w:link w:val="13"/>
    <w:pPr>
      <w:outlineLvl w:val="0"/>
    </w:pPr>
    <w:rPr>
      <w:rFonts w:ascii="SimSun" w:eastAsia="SimSun" w:hAnsi="SimSun" w:cs="SimSun"/>
      <w:sz w:val="28"/>
      <w:szCs w:val="28"/>
      <w:lang w:val="zh-TW" w:eastAsia="zh-TW" w:bidi="zh-TW"/>
    </w:rPr>
  </w:style>
  <w:style w:type="paragraph" w:customStyle="1" w:styleId="37">
    <w:name w:val="Подпись к таблице (3)"/>
    <w:basedOn w:val="a4"/>
    <w:link w:val="36"/>
    <w:rPr>
      <w:rFonts w:ascii="SimSun" w:eastAsia="SimSun" w:hAnsi="SimSun" w:cs="SimSun"/>
      <w:sz w:val="20"/>
      <w:szCs w:val="20"/>
      <w:lang w:val="zh-TW" w:eastAsia="zh-TW" w:bidi="zh-TW"/>
    </w:rPr>
  </w:style>
  <w:style w:type="paragraph" w:styleId="aff4">
    <w:name w:val="footer"/>
    <w:basedOn w:val="a4"/>
    <w:link w:val="aff5"/>
    <w:uiPriority w:val="99"/>
    <w:unhideWhenUsed/>
    <w:pPr>
      <w:tabs>
        <w:tab w:val="center" w:pos="4677"/>
        <w:tab w:val="right" w:pos="9355"/>
      </w:tabs>
    </w:pPr>
  </w:style>
  <w:style w:type="character" w:customStyle="1" w:styleId="aff5">
    <w:name w:val="Нижний колонтитул Знак"/>
    <w:basedOn w:val="a5"/>
    <w:link w:val="aff4"/>
    <w:uiPriority w:val="99"/>
    <w:rPr>
      <w:color w:val="000000"/>
    </w:rPr>
  </w:style>
  <w:style w:type="paragraph" w:styleId="aff6">
    <w:name w:val="header"/>
    <w:basedOn w:val="a4"/>
    <w:link w:val="aff7"/>
    <w:uiPriority w:val="99"/>
    <w:unhideWhenUsed/>
    <w:pPr>
      <w:tabs>
        <w:tab w:val="center" w:pos="4677"/>
        <w:tab w:val="right" w:pos="9355"/>
      </w:tabs>
    </w:pPr>
  </w:style>
  <w:style w:type="character" w:customStyle="1" w:styleId="aff7">
    <w:name w:val="Верхний колонтитул Знак"/>
    <w:basedOn w:val="a5"/>
    <w:link w:val="aff6"/>
    <w:uiPriority w:val="99"/>
    <w:rPr>
      <w:rFonts w:eastAsia="Microsoft Sans Serif"/>
      <w:color w:val="000000"/>
    </w:rPr>
  </w:style>
  <w:style w:type="character" w:styleId="aff8">
    <w:name w:val="annotation reference"/>
    <w:basedOn w:val="a5"/>
    <w:uiPriority w:val="99"/>
    <w:semiHidden/>
    <w:unhideWhenUsed/>
    <w:rPr>
      <w:sz w:val="16"/>
      <w:szCs w:val="16"/>
    </w:rPr>
  </w:style>
  <w:style w:type="paragraph" w:styleId="aff9">
    <w:name w:val="annotation text"/>
    <w:basedOn w:val="a4"/>
    <w:link w:val="affa"/>
    <w:uiPriority w:val="99"/>
    <w:semiHidden/>
    <w:unhideWhenUsed/>
    <w:rPr>
      <w:sz w:val="20"/>
      <w:szCs w:val="20"/>
    </w:rPr>
  </w:style>
  <w:style w:type="character" w:customStyle="1" w:styleId="affa">
    <w:name w:val="Текст примечания Знак"/>
    <w:basedOn w:val="a5"/>
    <w:link w:val="aff9"/>
    <w:uiPriority w:val="99"/>
    <w:semiHidden/>
    <w:rPr>
      <w:rFonts w:eastAsia="Microsoft Sans Serif"/>
      <w:color w:val="000000"/>
      <w:sz w:val="20"/>
      <w:szCs w:val="20"/>
    </w:rPr>
  </w:style>
  <w:style w:type="paragraph" w:styleId="affb">
    <w:name w:val="annotation subject"/>
    <w:basedOn w:val="aff9"/>
    <w:next w:val="aff9"/>
    <w:link w:val="affc"/>
    <w:uiPriority w:val="99"/>
    <w:semiHidden/>
    <w:unhideWhenUsed/>
    <w:rPr>
      <w:b/>
      <w:bCs/>
    </w:rPr>
  </w:style>
  <w:style w:type="character" w:customStyle="1" w:styleId="affc">
    <w:name w:val="Тема примечания Знак"/>
    <w:basedOn w:val="affa"/>
    <w:link w:val="affb"/>
    <w:uiPriority w:val="99"/>
    <w:semiHidden/>
    <w:rPr>
      <w:rFonts w:eastAsia="Microsoft Sans Serif"/>
      <w:b/>
      <w:bCs/>
      <w:color w:val="000000"/>
      <w:sz w:val="20"/>
      <w:szCs w:val="20"/>
    </w:rPr>
  </w:style>
  <w:style w:type="paragraph" w:styleId="affd">
    <w:name w:val="Balloon Text"/>
    <w:basedOn w:val="a4"/>
    <w:link w:val="affe"/>
    <w:uiPriority w:val="99"/>
    <w:semiHidden/>
    <w:unhideWhenUsed/>
    <w:rPr>
      <w:rFonts w:ascii="Segoe UI" w:hAnsi="Segoe UI" w:cs="Segoe UI"/>
      <w:sz w:val="18"/>
      <w:szCs w:val="18"/>
    </w:rPr>
  </w:style>
  <w:style w:type="character" w:customStyle="1" w:styleId="affe">
    <w:name w:val="Текст выноски Знак"/>
    <w:basedOn w:val="a5"/>
    <w:link w:val="affd"/>
    <w:uiPriority w:val="99"/>
    <w:semiHidden/>
    <w:rPr>
      <w:rFonts w:ascii="Segoe UI" w:eastAsia="Microsoft Sans Serif" w:hAnsi="Segoe UI" w:cs="Segoe UI"/>
      <w:color w:val="000000"/>
      <w:sz w:val="18"/>
      <w:szCs w:val="18"/>
    </w:rPr>
  </w:style>
  <w:style w:type="paragraph" w:styleId="28">
    <w:name w:val="toc 2"/>
    <w:basedOn w:val="a4"/>
    <w:next w:val="a4"/>
    <w:uiPriority w:val="39"/>
    <w:unhideWhenUsed/>
    <w:pPr>
      <w:spacing w:after="100"/>
      <w:ind w:left="240"/>
    </w:pPr>
  </w:style>
  <w:style w:type="paragraph" w:styleId="38">
    <w:name w:val="toc 3"/>
    <w:basedOn w:val="a4"/>
    <w:next w:val="a4"/>
    <w:uiPriority w:val="39"/>
    <w:unhideWhenUsed/>
    <w:pPr>
      <w:spacing w:after="100"/>
      <w:ind w:left="480"/>
    </w:pPr>
  </w:style>
  <w:style w:type="paragraph" w:styleId="46">
    <w:name w:val="toc 4"/>
    <w:basedOn w:val="a4"/>
    <w:next w:val="a4"/>
    <w:uiPriority w:val="39"/>
    <w:unhideWhenUsed/>
    <w:pPr>
      <w:spacing w:after="100"/>
      <w:ind w:left="720"/>
    </w:pPr>
  </w:style>
  <w:style w:type="paragraph" w:styleId="15">
    <w:name w:val="toc 1"/>
    <w:basedOn w:val="a4"/>
    <w:next w:val="a4"/>
    <w:uiPriority w:val="39"/>
    <w:unhideWhenUsed/>
    <w:pPr>
      <w:spacing w:after="100"/>
    </w:pPr>
  </w:style>
  <w:style w:type="paragraph" w:styleId="54">
    <w:name w:val="toc 5"/>
    <w:basedOn w:val="a4"/>
    <w:next w:val="a4"/>
    <w:uiPriority w:val="39"/>
    <w:unhideWhenUsed/>
    <w:pPr>
      <w:widowControl/>
      <w:spacing w:after="100" w:line="276" w:lineRule="auto"/>
      <w:ind w:left="880"/>
    </w:pPr>
    <w:rPr>
      <w:rFonts w:asciiTheme="minorHAnsi" w:eastAsiaTheme="minorEastAsia" w:hAnsiTheme="minorHAnsi" w:cstheme="minorBidi"/>
      <w:color w:val="auto"/>
      <w:sz w:val="22"/>
      <w:szCs w:val="22"/>
      <w:lang w:eastAsia="ru-RU" w:bidi="ar-SA"/>
    </w:rPr>
  </w:style>
  <w:style w:type="paragraph" w:styleId="63">
    <w:name w:val="toc 6"/>
    <w:basedOn w:val="a4"/>
    <w:next w:val="a4"/>
    <w:uiPriority w:val="39"/>
    <w:unhideWhenUsed/>
    <w:pPr>
      <w:widowControl/>
      <w:spacing w:after="100" w:line="276" w:lineRule="auto"/>
      <w:ind w:left="1100"/>
    </w:pPr>
    <w:rPr>
      <w:rFonts w:asciiTheme="minorHAnsi" w:eastAsiaTheme="minorEastAsia" w:hAnsiTheme="minorHAnsi" w:cstheme="minorBidi"/>
      <w:color w:val="auto"/>
      <w:sz w:val="22"/>
      <w:szCs w:val="22"/>
      <w:lang w:eastAsia="ru-RU" w:bidi="ar-SA"/>
    </w:rPr>
  </w:style>
  <w:style w:type="paragraph" w:styleId="73">
    <w:name w:val="toc 7"/>
    <w:basedOn w:val="a4"/>
    <w:next w:val="a4"/>
    <w:uiPriority w:val="39"/>
    <w:unhideWhenUsed/>
    <w:pPr>
      <w:widowControl/>
      <w:spacing w:after="100" w:line="276" w:lineRule="auto"/>
      <w:ind w:left="1320"/>
    </w:pPr>
    <w:rPr>
      <w:rFonts w:asciiTheme="minorHAnsi" w:eastAsiaTheme="minorEastAsia" w:hAnsiTheme="minorHAnsi" w:cstheme="minorBidi"/>
      <w:color w:val="auto"/>
      <w:sz w:val="22"/>
      <w:szCs w:val="22"/>
      <w:lang w:eastAsia="ru-RU" w:bidi="ar-SA"/>
    </w:rPr>
  </w:style>
  <w:style w:type="paragraph" w:styleId="83">
    <w:name w:val="toc 8"/>
    <w:basedOn w:val="a4"/>
    <w:next w:val="a4"/>
    <w:uiPriority w:val="39"/>
    <w:unhideWhenUsed/>
    <w:pPr>
      <w:widowControl/>
      <w:spacing w:after="100" w:line="276" w:lineRule="auto"/>
      <w:ind w:left="1540"/>
    </w:pPr>
    <w:rPr>
      <w:rFonts w:asciiTheme="minorHAnsi" w:eastAsiaTheme="minorEastAsia" w:hAnsiTheme="minorHAnsi" w:cstheme="minorBidi"/>
      <w:color w:val="auto"/>
      <w:sz w:val="22"/>
      <w:szCs w:val="22"/>
      <w:lang w:eastAsia="ru-RU" w:bidi="ar-SA"/>
    </w:rPr>
  </w:style>
  <w:style w:type="paragraph" w:styleId="93">
    <w:name w:val="toc 9"/>
    <w:basedOn w:val="a4"/>
    <w:next w:val="a4"/>
    <w:uiPriority w:val="39"/>
    <w:unhideWhenUsed/>
    <w:pPr>
      <w:widowControl/>
      <w:spacing w:after="100" w:line="276" w:lineRule="auto"/>
      <w:ind w:left="1760"/>
    </w:pPr>
    <w:rPr>
      <w:rFonts w:asciiTheme="minorHAnsi" w:eastAsiaTheme="minorEastAsia" w:hAnsiTheme="minorHAnsi" w:cstheme="minorBidi"/>
      <w:color w:val="auto"/>
      <w:sz w:val="22"/>
      <w:szCs w:val="22"/>
      <w:lang w:eastAsia="ru-RU" w:bidi="ar-SA"/>
    </w:rPr>
  </w:style>
  <w:style w:type="character" w:styleId="afff">
    <w:name w:val="Hyperlink"/>
    <w:basedOn w:val="a5"/>
    <w:uiPriority w:val="99"/>
    <w:unhideWhenUsed/>
    <w:rPr>
      <w:color w:val="0563C1" w:themeColor="hyperlink"/>
      <w:u w:val="single"/>
    </w:rPr>
  </w:style>
  <w:style w:type="paragraph" w:styleId="afff0">
    <w:name w:val="Revision"/>
    <w:hidden/>
    <w:uiPriority w:val="99"/>
    <w:semiHidden/>
    <w:pPr>
      <w:widowControl/>
    </w:pPr>
    <w:rPr>
      <w:rFonts w:eastAsia="Microsoft Sans Serif"/>
      <w:color w:val="000000"/>
    </w:rPr>
  </w:style>
  <w:style w:type="character" w:customStyle="1" w:styleId="16">
    <w:name w:val="Неразрешенное упоминание1"/>
    <w:basedOn w:val="a5"/>
    <w:uiPriority w:val="99"/>
    <w:semiHidden/>
    <w:unhideWhenUsed/>
    <w:rPr>
      <w:color w:val="605E5C"/>
      <w:shd w:val="clear" w:color="auto" w:fill="E1DFDD"/>
    </w:rPr>
  </w:style>
  <w:style w:type="table" w:styleId="afff1">
    <w:name w:val="Table Grid"/>
    <w:basedOn w:val="a6"/>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2">
    <w:name w:val="List Paragraph"/>
    <w:basedOn w:val="a4"/>
    <w:uiPriority w:val="34"/>
    <w:qFormat/>
    <w:pPr>
      <w:ind w:left="720"/>
      <w:contextualSpacing/>
    </w:pPr>
  </w:style>
  <w:style w:type="paragraph" w:customStyle="1" w:styleId="msonormal0">
    <w:name w:val="msonormal"/>
    <w:basedOn w:val="a4"/>
    <w:pPr>
      <w:widowControl/>
      <w:spacing w:before="100" w:beforeAutospacing="1" w:after="100" w:afterAutospacing="1"/>
    </w:pPr>
    <w:rPr>
      <w:rFonts w:ascii="Times New Roman" w:eastAsia="Times New Roman" w:hAnsi="Times New Roman" w:cs="Times New Roman"/>
      <w:color w:val="auto"/>
      <w:lang w:eastAsia="ru-RU" w:bidi="ar-SA"/>
    </w:rPr>
  </w:style>
  <w:style w:type="paragraph" w:customStyle="1" w:styleId="afff3">
    <w:name w:val="_осн_текст"/>
    <w:basedOn w:val="afa"/>
    <w:qFormat/>
    <w:pPr>
      <w:spacing w:before="20" w:after="60"/>
      <w:jc w:val="both"/>
    </w:pPr>
    <w:rPr>
      <w:rFonts w:ascii="Times New Roman" w:hAnsi="Times New Roman" w:cs="Times New Roman"/>
      <w:sz w:val="18"/>
      <w:szCs w:val="18"/>
      <w:lang w:val="ru-RU" w:bidi="ru-RU"/>
    </w:rPr>
  </w:style>
  <w:style w:type="paragraph" w:customStyle="1" w:styleId="a2">
    <w:name w:val="_отст_текст"/>
    <w:basedOn w:val="afa"/>
    <w:qFormat/>
    <w:pPr>
      <w:numPr>
        <w:numId w:val="1"/>
      </w:numPr>
      <w:spacing w:before="20" w:after="20"/>
      <w:ind w:left="181" w:hanging="181"/>
      <w:jc w:val="both"/>
    </w:pPr>
    <w:rPr>
      <w:rFonts w:ascii="Times New Roman" w:hAnsi="Times New Roman" w:cs="Times New Roman"/>
      <w:sz w:val="18"/>
      <w:szCs w:val="18"/>
      <w:lang w:val="ru-RU" w:bidi="ru-RU"/>
    </w:rPr>
  </w:style>
  <w:style w:type="table" w:customStyle="1" w:styleId="17">
    <w:name w:val="Стиль1"/>
    <w:basedOn w:val="a6"/>
    <w:uiPriority w:val="99"/>
    <w:pPr>
      <w:widowControl/>
    </w:pPr>
    <w:rPr>
      <w:rFonts w:ascii="Times New Roman" w:hAnsi="Times New Roman"/>
      <w:b/>
      <w:sz w:val="20"/>
    </w:rPr>
    <w:tblPr>
      <w:tblBorders>
        <w:left w:val="single" w:sz="48" w:space="0" w:color="808080" w:themeColor="background1" w:themeShade="80"/>
        <w:bottom w:val="single" w:sz="18" w:space="0" w:color="808080" w:themeColor="background1" w:themeShade="80"/>
      </w:tblBorders>
    </w:tblPr>
  </w:style>
  <w:style w:type="paragraph" w:customStyle="1" w:styleId="29">
    <w:name w:val="_заг_2"/>
    <w:qFormat/>
    <w:pPr>
      <w:spacing w:before="20" w:after="20"/>
    </w:pPr>
    <w:rPr>
      <w:rFonts w:ascii="Times New Roman" w:eastAsia="SimSun" w:hAnsi="Times New Roman" w:cs="Times New Roman"/>
      <w:b/>
      <w:color w:val="000000"/>
      <w:sz w:val="19"/>
      <w:szCs w:val="19"/>
      <w:lang w:eastAsia="zh-TW" w:bidi="ru-RU"/>
    </w:rPr>
  </w:style>
  <w:style w:type="paragraph" w:customStyle="1" w:styleId="a0">
    <w:name w:val="_р_отст_текст"/>
    <w:basedOn w:val="a2"/>
    <w:qFormat/>
    <w:pPr>
      <w:framePr w:wrap="around" w:vAnchor="page" w:hAnchor="page" w:xAlign="center" w:y="3120"/>
      <w:numPr>
        <w:numId w:val="287"/>
      </w:numPr>
      <w:ind w:left="181" w:hanging="181"/>
    </w:pPr>
  </w:style>
  <w:style w:type="paragraph" w:customStyle="1" w:styleId="a1">
    <w:name w:val="_отст_ж"/>
    <w:basedOn w:val="a2"/>
    <w:qFormat/>
    <w:pPr>
      <w:framePr w:wrap="around" w:vAnchor="page" w:hAnchor="page" w:xAlign="center" w:y="3120"/>
      <w:numPr>
        <w:numId w:val="288"/>
      </w:numPr>
      <w:ind w:left="181" w:hanging="181"/>
    </w:pPr>
  </w:style>
  <w:style w:type="paragraph" w:customStyle="1" w:styleId="a3">
    <w:name w:val="_р_квад"/>
    <w:basedOn w:val="afa"/>
    <w:qFormat/>
    <w:pPr>
      <w:framePr w:wrap="around" w:vAnchor="page" w:hAnchor="page" w:xAlign="center" w:y="3120"/>
      <w:numPr>
        <w:numId w:val="4"/>
      </w:numPr>
      <w:tabs>
        <w:tab w:val="left" w:pos="178"/>
      </w:tabs>
      <w:spacing w:before="20" w:after="20" w:line="204" w:lineRule="auto"/>
      <w:ind w:left="181" w:hanging="181"/>
      <w:jc w:val="both"/>
    </w:pPr>
    <w:rPr>
      <w:rFonts w:ascii="Times New Roman" w:hAnsi="Times New Roman" w:cs="Times New Roman"/>
      <w:b/>
      <w:sz w:val="18"/>
      <w:szCs w:val="18"/>
      <w:lang w:val="ru-RU" w:bidi="ru-RU"/>
    </w:rPr>
  </w:style>
  <w:style w:type="paragraph" w:styleId="afff4">
    <w:name w:val="No Spacing"/>
    <w:link w:val="afff5"/>
    <w:uiPriority w:val="1"/>
    <w:qFormat/>
    <w:rPr>
      <w:rFonts w:eastAsia="Microsoft Sans Serif"/>
      <w:color w:val="000000"/>
    </w:rPr>
  </w:style>
  <w:style w:type="paragraph" w:styleId="a">
    <w:name w:val="List Bullet"/>
    <w:basedOn w:val="a4"/>
    <w:uiPriority w:val="99"/>
    <w:unhideWhenUsed/>
    <w:pPr>
      <w:numPr>
        <w:numId w:val="289"/>
      </w:numPr>
      <w:contextualSpacing/>
    </w:pPr>
  </w:style>
  <w:style w:type="character" w:customStyle="1" w:styleId="afff5">
    <w:name w:val="Без интервала Знак"/>
    <w:basedOn w:val="a5"/>
    <w:link w:val="afff4"/>
    <w:uiPriority w:val="1"/>
    <w:rPr>
      <w:rFonts w:eastAsia="Microsoft Sans Serif"/>
      <w:color w:val="000000"/>
    </w:rPr>
  </w:style>
  <w:style w:type="character" w:styleId="afff6">
    <w:name w:val="Unresolved Mention"/>
    <w:basedOn w:val="a5"/>
    <w:uiPriority w:val="99"/>
    <w:semiHidden/>
    <w:unhideWhenUsed/>
    <w:rsid w:val="000919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671" Type="http://schemas.openxmlformats.org/officeDocument/2006/relationships/image" Target="media/image253.jpg"/><Relationship Id="rId769" Type="http://schemas.openxmlformats.org/officeDocument/2006/relationships/image" Target="media/image2970.jpg"/><Relationship Id="rId976" Type="http://schemas.openxmlformats.org/officeDocument/2006/relationships/image" Target="media/image3990.jpg"/><Relationship Id="rId1399" Type="http://schemas.openxmlformats.org/officeDocument/2006/relationships/image" Target="media/image5960.jpg"/><Relationship Id="rId1522" Type="http://schemas.openxmlformats.org/officeDocument/2006/relationships/header" Target="header90.xml"/><Relationship Id="rId21" Type="http://schemas.openxmlformats.org/officeDocument/2006/relationships/settings" Target="settings.xml"/><Relationship Id="rId324" Type="http://schemas.openxmlformats.org/officeDocument/2006/relationships/image" Target="media/image840.jpg"/><Relationship Id="rId531" Type="http://schemas.openxmlformats.org/officeDocument/2006/relationships/image" Target="media/image188.jpg"/><Relationship Id="rId629" Type="http://schemas.openxmlformats.org/officeDocument/2006/relationships/image" Target="media/image234.jpg"/><Relationship Id="rId1161" Type="http://schemas.openxmlformats.org/officeDocument/2006/relationships/image" Target="media/image481.jpg"/><Relationship Id="rId1259" Type="http://schemas.openxmlformats.org/officeDocument/2006/relationships/image" Target="media/image529.jpg"/><Relationship Id="rId1466" Type="http://schemas.openxmlformats.org/officeDocument/2006/relationships/image" Target="media/image629.jpg"/><Relationship Id="rId170" Type="http://schemas.openxmlformats.org/officeDocument/2006/relationships/image" Target="media/image180.jpg"/><Relationship Id="rId836" Type="http://schemas.openxmlformats.org/officeDocument/2006/relationships/image" Target="media/image3300.jpg"/><Relationship Id="rId1021" Type="http://schemas.openxmlformats.org/officeDocument/2006/relationships/image" Target="media/image422.png"/><Relationship Id="rId1119" Type="http://schemas.openxmlformats.org/officeDocument/2006/relationships/header" Target="header62.xml"/><Relationship Id="rId268" Type="http://schemas.openxmlformats.org/officeDocument/2006/relationships/image" Target="media/image62.jpg"/><Relationship Id="rId475" Type="http://schemas.openxmlformats.org/officeDocument/2006/relationships/image" Target="media/image160.png"/><Relationship Id="rId682" Type="http://schemas.openxmlformats.org/officeDocument/2006/relationships/image" Target="media/image2580.jpg"/><Relationship Id="rId903" Type="http://schemas.openxmlformats.org/officeDocument/2006/relationships/image" Target="media/image363.jpg"/><Relationship Id="rId1326" Type="http://schemas.openxmlformats.org/officeDocument/2006/relationships/image" Target="media/image5620.jpg"/><Relationship Id="rId1533" Type="http://schemas.openxmlformats.org/officeDocument/2006/relationships/header" Target="header91.xml"/><Relationship Id="rId32" Type="http://schemas.openxmlformats.org/officeDocument/2006/relationships/footer" Target="footer2.xml"/><Relationship Id="rId335" Type="http://schemas.openxmlformats.org/officeDocument/2006/relationships/image" Target="media/image90.png"/><Relationship Id="rId542" Type="http://schemas.openxmlformats.org/officeDocument/2006/relationships/image" Target="media/image1930.png"/><Relationship Id="rId987" Type="http://schemas.openxmlformats.org/officeDocument/2006/relationships/image" Target="media/image405.jpg"/><Relationship Id="rId1172" Type="http://schemas.openxmlformats.org/officeDocument/2006/relationships/image" Target="media/image4850.jpg"/><Relationship Id="rId181" Type="http://schemas.openxmlformats.org/officeDocument/2006/relationships/header" Target="header10.xml"/><Relationship Id="rId402" Type="http://schemas.openxmlformats.org/officeDocument/2006/relationships/image" Target="media/image1230.png"/><Relationship Id="rId847" Type="http://schemas.openxmlformats.org/officeDocument/2006/relationships/image" Target="media/image335.jpg"/><Relationship Id="rId1032" Type="http://schemas.openxmlformats.org/officeDocument/2006/relationships/image" Target="media/image4240.jpg"/><Relationship Id="rId1477" Type="http://schemas.openxmlformats.org/officeDocument/2006/relationships/image" Target="media/image6340.jpg"/><Relationship Id="rId279" Type="http://schemas.openxmlformats.org/officeDocument/2006/relationships/image" Target="media/image670.jpg"/><Relationship Id="rId486" Type="http://schemas.openxmlformats.org/officeDocument/2006/relationships/image" Target="media/image1650.jpg"/><Relationship Id="rId693" Type="http://schemas.openxmlformats.org/officeDocument/2006/relationships/image" Target="media/image264.jpg"/><Relationship Id="rId707" Type="http://schemas.openxmlformats.org/officeDocument/2006/relationships/image" Target="media/image270.jpg"/><Relationship Id="rId914" Type="http://schemas.openxmlformats.org/officeDocument/2006/relationships/image" Target="media/image3680.jpg"/><Relationship Id="rId1337" Type="http://schemas.openxmlformats.org/officeDocument/2006/relationships/image" Target="media/image568.jpg"/><Relationship Id="rId1544" Type="http://schemas.openxmlformats.org/officeDocument/2006/relationships/image" Target="media/image662.png"/><Relationship Id="rId139" Type="http://schemas.openxmlformats.org/officeDocument/2006/relationships/image" Target="media/image40.emf"/><Relationship Id="rId346" Type="http://schemas.openxmlformats.org/officeDocument/2006/relationships/image" Target="media/image950.png"/><Relationship Id="rId553" Type="http://schemas.openxmlformats.org/officeDocument/2006/relationships/image" Target="media/image199.png"/><Relationship Id="rId760" Type="http://schemas.openxmlformats.org/officeDocument/2006/relationships/image" Target="media/image294.png"/><Relationship Id="rId998" Type="http://schemas.openxmlformats.org/officeDocument/2006/relationships/image" Target="media/image4100.png"/><Relationship Id="rId1183" Type="http://schemas.openxmlformats.org/officeDocument/2006/relationships/image" Target="media/image491.jpg"/><Relationship Id="rId1390" Type="http://schemas.openxmlformats.org/officeDocument/2006/relationships/image" Target="media/image592.jpg"/><Relationship Id="rId1404" Type="http://schemas.openxmlformats.org/officeDocument/2006/relationships/image" Target="media/image599.jpg"/><Relationship Id="rId192" Type="http://schemas.openxmlformats.org/officeDocument/2006/relationships/image" Target="media/image27.emf"/><Relationship Id="rId206" Type="http://schemas.openxmlformats.org/officeDocument/2006/relationships/image" Target="media/image320.jpg"/><Relationship Id="rId413" Type="http://schemas.openxmlformats.org/officeDocument/2006/relationships/image" Target="media/image129.png"/><Relationship Id="rId858" Type="http://schemas.openxmlformats.org/officeDocument/2006/relationships/image" Target="media/image3400.jpg"/><Relationship Id="rId1043" Type="http://schemas.openxmlformats.org/officeDocument/2006/relationships/image" Target="media/image430.jpg"/><Relationship Id="rId1488" Type="http://schemas.openxmlformats.org/officeDocument/2006/relationships/image" Target="media/image639.jpg"/><Relationship Id="rId497" Type="http://schemas.openxmlformats.org/officeDocument/2006/relationships/image" Target="media/image171.png"/><Relationship Id="rId620" Type="http://schemas.openxmlformats.org/officeDocument/2006/relationships/image" Target="media/image2290.jpg"/><Relationship Id="rId718" Type="http://schemas.openxmlformats.org/officeDocument/2006/relationships/image" Target="media/image2750.jpg"/><Relationship Id="rId925" Type="http://schemas.openxmlformats.org/officeDocument/2006/relationships/image" Target="media/image374.jpg"/><Relationship Id="rId1250" Type="http://schemas.openxmlformats.org/officeDocument/2006/relationships/image" Target="media/image5240.jpg"/><Relationship Id="rId1348" Type="http://schemas.openxmlformats.org/officeDocument/2006/relationships/image" Target="media/image5730.jpg"/><Relationship Id="rId1555" Type="http://schemas.openxmlformats.org/officeDocument/2006/relationships/footer" Target="footer4.xml"/><Relationship Id="rId357" Type="http://schemas.openxmlformats.org/officeDocument/2006/relationships/image" Target="media/image101.png"/><Relationship Id="rId1110" Type="http://schemas.openxmlformats.org/officeDocument/2006/relationships/image" Target="media/image4610.jpg"/><Relationship Id="rId1194" Type="http://schemas.openxmlformats.org/officeDocument/2006/relationships/image" Target="media/image4960.png"/><Relationship Id="rId1208" Type="http://schemas.openxmlformats.org/officeDocument/2006/relationships/image" Target="media/image5030.jpg"/><Relationship Id="rId1415" Type="http://schemas.openxmlformats.org/officeDocument/2006/relationships/image" Target="media/image6040.jpg"/><Relationship Id="rId217" Type="http://schemas.openxmlformats.org/officeDocument/2006/relationships/image" Target="media/image38.jpg"/><Relationship Id="rId564" Type="http://schemas.openxmlformats.org/officeDocument/2006/relationships/image" Target="media/image202.jpg"/><Relationship Id="rId771" Type="http://schemas.openxmlformats.org/officeDocument/2006/relationships/image" Target="media/image2980.png"/><Relationship Id="rId869" Type="http://schemas.openxmlformats.org/officeDocument/2006/relationships/image" Target="media/image346.jpg"/><Relationship Id="rId1499" Type="http://schemas.openxmlformats.org/officeDocument/2006/relationships/image" Target="media/image6440.jpg"/><Relationship Id="rId424" Type="http://schemas.openxmlformats.org/officeDocument/2006/relationships/image" Target="media/image1340.png"/><Relationship Id="rId631" Type="http://schemas.openxmlformats.org/officeDocument/2006/relationships/image" Target="media/image235.jpg"/><Relationship Id="rId729" Type="http://schemas.openxmlformats.org/officeDocument/2006/relationships/header" Target="header46.xml"/><Relationship Id="rId1054" Type="http://schemas.openxmlformats.org/officeDocument/2006/relationships/image" Target="media/image4350.emf"/><Relationship Id="rId1261" Type="http://schemas.openxmlformats.org/officeDocument/2006/relationships/image" Target="media/image530.jpg"/><Relationship Id="rId1359" Type="http://schemas.openxmlformats.org/officeDocument/2006/relationships/image" Target="media/image5770.jpg"/><Relationship Id="rId270" Type="http://schemas.openxmlformats.org/officeDocument/2006/relationships/image" Target="media/image63.jpg"/><Relationship Id="rId936" Type="http://schemas.openxmlformats.org/officeDocument/2006/relationships/image" Target="media/image3790.jpg"/><Relationship Id="rId1121" Type="http://schemas.openxmlformats.org/officeDocument/2006/relationships/header" Target="header64.xml"/><Relationship Id="rId1219" Type="http://schemas.openxmlformats.org/officeDocument/2006/relationships/image" Target="media/image509.png"/><Relationship Id="rId1566" Type="http://schemas.openxmlformats.org/officeDocument/2006/relationships/fontTable" Target="fontTable.xml"/><Relationship Id="rId368" Type="http://schemas.openxmlformats.org/officeDocument/2006/relationships/image" Target="media/image1060.png"/><Relationship Id="rId575" Type="http://schemas.openxmlformats.org/officeDocument/2006/relationships/image" Target="media/image207.jpg"/><Relationship Id="rId782" Type="http://schemas.openxmlformats.org/officeDocument/2006/relationships/image" Target="media/image304.jpg"/><Relationship Id="rId1426" Type="http://schemas.openxmlformats.org/officeDocument/2006/relationships/image" Target="media/image609.jpg"/><Relationship Id="rId228" Type="http://schemas.openxmlformats.org/officeDocument/2006/relationships/image" Target="media/image432.jpg"/><Relationship Id="rId435" Type="http://schemas.openxmlformats.org/officeDocument/2006/relationships/image" Target="media/image140.png"/><Relationship Id="rId642" Type="http://schemas.openxmlformats.org/officeDocument/2006/relationships/image" Target="media/image2390.jpg"/><Relationship Id="rId1065" Type="http://schemas.openxmlformats.org/officeDocument/2006/relationships/image" Target="media/image440.jpg"/><Relationship Id="rId1272" Type="http://schemas.openxmlformats.org/officeDocument/2006/relationships/image" Target="media/image5350.jpg"/><Relationship Id="rId281" Type="http://schemas.openxmlformats.org/officeDocument/2006/relationships/image" Target="media/image680.emf"/><Relationship Id="rId502" Type="http://schemas.openxmlformats.org/officeDocument/2006/relationships/image" Target="media/image1730.png"/><Relationship Id="rId947" Type="http://schemas.openxmlformats.org/officeDocument/2006/relationships/image" Target="media/image385.jpg"/><Relationship Id="rId1132" Type="http://schemas.openxmlformats.org/officeDocument/2006/relationships/image" Target="media/image471.jpg"/><Relationship Id="rId141" Type="http://schemas.openxmlformats.org/officeDocument/2006/relationships/image" Target="media/image53.emf"/><Relationship Id="rId379" Type="http://schemas.openxmlformats.org/officeDocument/2006/relationships/image" Target="media/image112.png"/><Relationship Id="rId586" Type="http://schemas.openxmlformats.org/officeDocument/2006/relationships/image" Target="media/image2120.png"/><Relationship Id="rId793" Type="http://schemas.openxmlformats.org/officeDocument/2006/relationships/image" Target="media/image309.png"/><Relationship Id="rId807" Type="http://schemas.openxmlformats.org/officeDocument/2006/relationships/image" Target="media/image316.jpg"/><Relationship Id="rId1437" Type="http://schemas.openxmlformats.org/officeDocument/2006/relationships/image" Target="media/image6140.jpg"/><Relationship Id="rId7" Type="http://schemas.openxmlformats.org/officeDocument/2006/relationships/customXml" Target="../customXml/item7.xml"/><Relationship Id="rId239" Type="http://schemas.openxmlformats.org/officeDocument/2006/relationships/image" Target="media/image49.jpg"/><Relationship Id="rId446" Type="http://schemas.openxmlformats.org/officeDocument/2006/relationships/image" Target="media/image1450.jpg"/><Relationship Id="rId653" Type="http://schemas.openxmlformats.org/officeDocument/2006/relationships/image" Target="media/image245.jpg"/><Relationship Id="rId1076" Type="http://schemas.openxmlformats.org/officeDocument/2006/relationships/image" Target="media/image4440.jpg"/><Relationship Id="rId1283" Type="http://schemas.openxmlformats.org/officeDocument/2006/relationships/image" Target="media/image541.jpg"/><Relationship Id="rId1490" Type="http://schemas.openxmlformats.org/officeDocument/2006/relationships/image" Target="media/image640.emf"/><Relationship Id="rId1504" Type="http://schemas.openxmlformats.org/officeDocument/2006/relationships/image" Target="media/image646.png"/><Relationship Id="rId292" Type="http://schemas.openxmlformats.org/officeDocument/2006/relationships/image" Target="media/image73.jpg"/><Relationship Id="rId306" Type="http://schemas.openxmlformats.org/officeDocument/2006/relationships/image" Target="media/image770.jpg"/><Relationship Id="rId860" Type="http://schemas.openxmlformats.org/officeDocument/2006/relationships/image" Target="media/image3411.jpg"/><Relationship Id="rId958" Type="http://schemas.openxmlformats.org/officeDocument/2006/relationships/image" Target="media/image3900.jpg"/><Relationship Id="rId1143" Type="http://schemas.openxmlformats.org/officeDocument/2006/relationships/header" Target="header66.xml"/><Relationship Id="rId513" Type="http://schemas.openxmlformats.org/officeDocument/2006/relationships/image" Target="media/image179.png"/><Relationship Id="rId597" Type="http://schemas.openxmlformats.org/officeDocument/2006/relationships/image" Target="media/image218.jpg"/><Relationship Id="rId720" Type="http://schemas.openxmlformats.org/officeDocument/2006/relationships/image" Target="media/image2760.jpg"/><Relationship Id="rId818" Type="http://schemas.openxmlformats.org/officeDocument/2006/relationships/image" Target="media/image3210.png"/><Relationship Id="rId1350" Type="http://schemas.openxmlformats.org/officeDocument/2006/relationships/image" Target="media/image5740.emf"/><Relationship Id="rId1448" Type="http://schemas.openxmlformats.org/officeDocument/2006/relationships/image" Target="media/image620.jpg"/><Relationship Id="rId152" Type="http://schemas.openxmlformats.org/officeDocument/2006/relationships/image" Target="media/image11.emf"/><Relationship Id="rId457" Type="http://schemas.openxmlformats.org/officeDocument/2006/relationships/image" Target="media/image151.emf"/><Relationship Id="rId1003" Type="http://schemas.openxmlformats.org/officeDocument/2006/relationships/image" Target="media/image413.emf"/><Relationship Id="rId1087" Type="http://schemas.openxmlformats.org/officeDocument/2006/relationships/image" Target="media/image450.jpg"/><Relationship Id="rId1210" Type="http://schemas.openxmlformats.org/officeDocument/2006/relationships/image" Target="media/image5040.png"/><Relationship Id="rId1294" Type="http://schemas.openxmlformats.org/officeDocument/2006/relationships/image" Target="media/image5460.emf"/><Relationship Id="rId1308" Type="http://schemas.openxmlformats.org/officeDocument/2006/relationships/image" Target="media/image5530.jpg"/><Relationship Id="rId664" Type="http://schemas.openxmlformats.org/officeDocument/2006/relationships/image" Target="media/image2490.jpg"/><Relationship Id="rId871" Type="http://schemas.openxmlformats.org/officeDocument/2006/relationships/image" Target="media/image347.jpg"/><Relationship Id="rId969" Type="http://schemas.openxmlformats.org/officeDocument/2006/relationships/image" Target="media/image396.emf"/><Relationship Id="rId1515" Type="http://schemas.openxmlformats.org/officeDocument/2006/relationships/image" Target="media/image6510.png"/><Relationship Id="rId14" Type="http://schemas.openxmlformats.org/officeDocument/2006/relationships/customXml" Target="../customXml/item14.xml"/><Relationship Id="rId317" Type="http://schemas.openxmlformats.org/officeDocument/2006/relationships/image" Target="media/image810.jpg"/><Relationship Id="rId524" Type="http://schemas.openxmlformats.org/officeDocument/2006/relationships/image" Target="media/image1840.png"/><Relationship Id="rId731" Type="http://schemas.openxmlformats.org/officeDocument/2006/relationships/image" Target="media/image2790.jpg"/><Relationship Id="rId1154" Type="http://schemas.openxmlformats.org/officeDocument/2006/relationships/image" Target="media/image4770.jpg"/><Relationship Id="rId1361" Type="http://schemas.openxmlformats.org/officeDocument/2006/relationships/header" Target="header80.xml"/><Relationship Id="rId1459" Type="http://schemas.openxmlformats.org/officeDocument/2006/relationships/image" Target="media/image6250.jpg"/><Relationship Id="rId163" Type="http://schemas.openxmlformats.org/officeDocument/2006/relationships/image" Target="media/image160.jpg"/><Relationship Id="rId370" Type="http://schemas.openxmlformats.org/officeDocument/2006/relationships/image" Target="media/image1070.png"/><Relationship Id="rId829" Type="http://schemas.openxmlformats.org/officeDocument/2006/relationships/image" Target="media/image327.jpg"/><Relationship Id="rId1014" Type="http://schemas.openxmlformats.org/officeDocument/2006/relationships/image" Target="media/image4180.jpg"/><Relationship Id="rId1221" Type="http://schemas.openxmlformats.org/officeDocument/2006/relationships/image" Target="media/image510.jpg"/><Relationship Id="rId230" Type="http://schemas.openxmlformats.org/officeDocument/2006/relationships/image" Target="media/image445.jpg"/><Relationship Id="rId468" Type="http://schemas.openxmlformats.org/officeDocument/2006/relationships/image" Target="media/image1560.jpg"/><Relationship Id="rId675" Type="http://schemas.openxmlformats.org/officeDocument/2006/relationships/image" Target="media/image255.jpg"/><Relationship Id="rId882" Type="http://schemas.openxmlformats.org/officeDocument/2006/relationships/image" Target="media/image3520.jpg"/><Relationship Id="rId1098" Type="http://schemas.openxmlformats.org/officeDocument/2006/relationships/image" Target="media/image4550.jpg"/><Relationship Id="rId1319" Type="http://schemas.openxmlformats.org/officeDocument/2006/relationships/image" Target="media/image559.jpg"/><Relationship Id="rId1526" Type="http://schemas.openxmlformats.org/officeDocument/2006/relationships/image" Target="media/image6540.jpg"/><Relationship Id="rId25" Type="http://schemas.openxmlformats.org/officeDocument/2006/relationships/hyperlink" Target="http://www.toyotasaratov.com" TargetMode="External"/><Relationship Id="rId328" Type="http://schemas.openxmlformats.org/officeDocument/2006/relationships/image" Target="media/image860.png"/><Relationship Id="rId535" Type="http://schemas.openxmlformats.org/officeDocument/2006/relationships/image" Target="media/image190.png"/><Relationship Id="rId742" Type="http://schemas.openxmlformats.org/officeDocument/2006/relationships/image" Target="media/image285.png"/><Relationship Id="rId1165" Type="http://schemas.openxmlformats.org/officeDocument/2006/relationships/header" Target="header74.xml"/><Relationship Id="rId1372" Type="http://schemas.openxmlformats.org/officeDocument/2006/relationships/image" Target="media/image583.jpg"/><Relationship Id="rId174" Type="http://schemas.openxmlformats.org/officeDocument/2006/relationships/image" Target="media/image200.jpg"/><Relationship Id="rId381" Type="http://schemas.openxmlformats.org/officeDocument/2006/relationships/image" Target="media/image113.emf"/><Relationship Id="rId602" Type="http://schemas.openxmlformats.org/officeDocument/2006/relationships/image" Target="media/image2200.jpg"/><Relationship Id="rId1025" Type="http://schemas.openxmlformats.org/officeDocument/2006/relationships/image" Target="media/image423.jpg"/><Relationship Id="rId1232" Type="http://schemas.openxmlformats.org/officeDocument/2006/relationships/image" Target="media/image5150.jpg"/><Relationship Id="rId241" Type="http://schemas.openxmlformats.org/officeDocument/2006/relationships/image" Target="media/image50.emf"/><Relationship Id="rId479" Type="http://schemas.openxmlformats.org/officeDocument/2006/relationships/image" Target="media/image162.png"/><Relationship Id="rId686" Type="http://schemas.openxmlformats.org/officeDocument/2006/relationships/image" Target="media/image2600.jpg"/><Relationship Id="rId893" Type="http://schemas.openxmlformats.org/officeDocument/2006/relationships/image" Target="media/image358.jpg"/><Relationship Id="rId907" Type="http://schemas.openxmlformats.org/officeDocument/2006/relationships/image" Target="media/image365.jpg"/><Relationship Id="rId1537" Type="http://schemas.openxmlformats.org/officeDocument/2006/relationships/image" Target="media/image6580.jpg"/><Relationship Id="rId339" Type="http://schemas.openxmlformats.org/officeDocument/2006/relationships/image" Target="media/image92.png"/><Relationship Id="rId546" Type="http://schemas.openxmlformats.org/officeDocument/2006/relationships/image" Target="media/image1950.png"/><Relationship Id="rId753" Type="http://schemas.openxmlformats.org/officeDocument/2006/relationships/image" Target="media/image2900.jpg"/><Relationship Id="rId1176" Type="http://schemas.openxmlformats.org/officeDocument/2006/relationships/image" Target="media/image4870.jpg"/><Relationship Id="rId1383" Type="http://schemas.openxmlformats.org/officeDocument/2006/relationships/image" Target="media/image5880.jpg"/><Relationship Id="rId185" Type="http://schemas.openxmlformats.org/officeDocument/2006/relationships/header" Target="header12.xml"/><Relationship Id="rId406" Type="http://schemas.openxmlformats.org/officeDocument/2006/relationships/image" Target="media/image1250.png"/><Relationship Id="rId960" Type="http://schemas.openxmlformats.org/officeDocument/2006/relationships/image" Target="media/image3910.jpg"/><Relationship Id="rId1036" Type="http://schemas.openxmlformats.org/officeDocument/2006/relationships/image" Target="media/image4260.jpg"/><Relationship Id="rId1243" Type="http://schemas.openxmlformats.org/officeDocument/2006/relationships/image" Target="media/image521.jpg"/><Relationship Id="rId392" Type="http://schemas.openxmlformats.org/officeDocument/2006/relationships/image" Target="media/image1180.png"/><Relationship Id="rId613" Type="http://schemas.openxmlformats.org/officeDocument/2006/relationships/image" Target="media/image226.jpg"/><Relationship Id="rId697" Type="http://schemas.openxmlformats.org/officeDocument/2006/relationships/image" Target="media/image266.png"/><Relationship Id="rId820" Type="http://schemas.openxmlformats.org/officeDocument/2006/relationships/image" Target="media/image3220.png"/><Relationship Id="rId918" Type="http://schemas.openxmlformats.org/officeDocument/2006/relationships/image" Target="media/image3700.png"/><Relationship Id="rId1450" Type="http://schemas.openxmlformats.org/officeDocument/2006/relationships/image" Target="media/image621.jpg"/><Relationship Id="rId1548" Type="http://schemas.openxmlformats.org/officeDocument/2006/relationships/image" Target="media/image664.png"/><Relationship Id="rId252" Type="http://schemas.openxmlformats.org/officeDocument/2006/relationships/image" Target="media/image54.jpg"/><Relationship Id="rId1103" Type="http://schemas.openxmlformats.org/officeDocument/2006/relationships/image" Target="media/image458.jpg"/><Relationship Id="rId1187" Type="http://schemas.openxmlformats.org/officeDocument/2006/relationships/image" Target="media/image493.jpg"/><Relationship Id="rId1310" Type="http://schemas.openxmlformats.org/officeDocument/2006/relationships/image" Target="media/image5540.jpg"/><Relationship Id="rId1408" Type="http://schemas.openxmlformats.org/officeDocument/2006/relationships/image" Target="media/image601.jpg"/><Relationship Id="rId557" Type="http://schemas.openxmlformats.org/officeDocument/2006/relationships/header" Target="header30.xml"/><Relationship Id="rId764" Type="http://schemas.openxmlformats.org/officeDocument/2006/relationships/image" Target="media/image296.jpg"/><Relationship Id="rId971" Type="http://schemas.openxmlformats.org/officeDocument/2006/relationships/image" Target="media/image397.jpg"/><Relationship Id="rId1394" Type="http://schemas.openxmlformats.org/officeDocument/2006/relationships/image" Target="media/image594.jpg"/><Relationship Id="rId196" Type="http://schemas.openxmlformats.org/officeDocument/2006/relationships/header" Target="header13.xml"/><Relationship Id="rId417" Type="http://schemas.openxmlformats.org/officeDocument/2006/relationships/image" Target="media/image131.png"/><Relationship Id="rId624" Type="http://schemas.openxmlformats.org/officeDocument/2006/relationships/image" Target="media/image2310.jpg"/><Relationship Id="rId831" Type="http://schemas.openxmlformats.org/officeDocument/2006/relationships/image" Target="media/image328.png"/><Relationship Id="rId1047" Type="http://schemas.openxmlformats.org/officeDocument/2006/relationships/image" Target="media/image432.png"/><Relationship Id="rId1254" Type="http://schemas.openxmlformats.org/officeDocument/2006/relationships/image" Target="media/image5260.jpg"/><Relationship Id="rId1461" Type="http://schemas.openxmlformats.org/officeDocument/2006/relationships/image" Target="media/image6260.jpg"/><Relationship Id="rId263" Type="http://schemas.openxmlformats.org/officeDocument/2006/relationships/image" Target="media/image5910.jpg"/><Relationship Id="rId470" Type="http://schemas.openxmlformats.org/officeDocument/2006/relationships/image" Target="media/image1570.png"/><Relationship Id="rId929" Type="http://schemas.openxmlformats.org/officeDocument/2006/relationships/image" Target="media/image376.jpg"/><Relationship Id="rId1114" Type="http://schemas.openxmlformats.org/officeDocument/2006/relationships/image" Target="media/image4630.jpg"/><Relationship Id="rId1321" Type="http://schemas.openxmlformats.org/officeDocument/2006/relationships/image" Target="media/image560.jpg"/><Relationship Id="rId1559" Type="http://schemas.openxmlformats.org/officeDocument/2006/relationships/header" Target="header98.xml"/><Relationship Id="rId330" Type="http://schemas.openxmlformats.org/officeDocument/2006/relationships/image" Target="media/image870.png"/><Relationship Id="rId568" Type="http://schemas.openxmlformats.org/officeDocument/2006/relationships/image" Target="media/image204.jpg"/><Relationship Id="rId775" Type="http://schemas.openxmlformats.org/officeDocument/2006/relationships/image" Target="media/image3000.png"/><Relationship Id="rId982" Type="http://schemas.openxmlformats.org/officeDocument/2006/relationships/image" Target="media/image4020.jpg"/><Relationship Id="rId1198" Type="http://schemas.openxmlformats.org/officeDocument/2006/relationships/image" Target="media/image4980.png"/><Relationship Id="rId1419" Type="http://schemas.openxmlformats.org/officeDocument/2006/relationships/image" Target="media/image6060.jpg"/><Relationship Id="rId428" Type="http://schemas.openxmlformats.org/officeDocument/2006/relationships/image" Target="media/image1360.png"/><Relationship Id="rId635" Type="http://schemas.openxmlformats.org/officeDocument/2006/relationships/header" Target="header36.xml"/><Relationship Id="rId842" Type="http://schemas.openxmlformats.org/officeDocument/2006/relationships/image" Target="media/image3320.jpg"/><Relationship Id="rId1058" Type="http://schemas.openxmlformats.org/officeDocument/2006/relationships/image" Target="media/image4370.jpg"/><Relationship Id="rId1265" Type="http://schemas.openxmlformats.org/officeDocument/2006/relationships/image" Target="media/image532.jpg"/><Relationship Id="rId1472" Type="http://schemas.openxmlformats.org/officeDocument/2006/relationships/image" Target="media/image632.jpg"/><Relationship Id="rId274" Type="http://schemas.openxmlformats.org/officeDocument/2006/relationships/image" Target="media/image65.jpg"/><Relationship Id="rId481" Type="http://schemas.openxmlformats.org/officeDocument/2006/relationships/image" Target="media/image163.png"/><Relationship Id="rId702" Type="http://schemas.openxmlformats.org/officeDocument/2006/relationships/image" Target="media/image2680.jpg"/><Relationship Id="rId1125" Type="http://schemas.openxmlformats.org/officeDocument/2006/relationships/image" Target="media/image4670.jpg"/><Relationship Id="rId1332" Type="http://schemas.openxmlformats.org/officeDocument/2006/relationships/image" Target="media/image5650.jpg"/><Relationship Id="rId579" Type="http://schemas.openxmlformats.org/officeDocument/2006/relationships/image" Target="media/image209.jpg"/><Relationship Id="rId786" Type="http://schemas.openxmlformats.org/officeDocument/2006/relationships/image" Target="media/image306.png"/><Relationship Id="rId993" Type="http://schemas.openxmlformats.org/officeDocument/2006/relationships/image" Target="media/image408.jpg"/><Relationship Id="rId341" Type="http://schemas.openxmlformats.org/officeDocument/2006/relationships/image" Target="media/image93.png"/><Relationship Id="rId439" Type="http://schemas.openxmlformats.org/officeDocument/2006/relationships/image" Target="media/image142.jpg"/><Relationship Id="rId646" Type="http://schemas.openxmlformats.org/officeDocument/2006/relationships/image" Target="media/image2410.jpg"/><Relationship Id="rId1069" Type="http://schemas.openxmlformats.org/officeDocument/2006/relationships/image" Target="media/image442.jpg"/><Relationship Id="rId1276" Type="http://schemas.openxmlformats.org/officeDocument/2006/relationships/image" Target="media/image5370.jpg"/><Relationship Id="rId1483" Type="http://schemas.openxmlformats.org/officeDocument/2006/relationships/image" Target="media/image6370.png"/><Relationship Id="rId201" Type="http://schemas.openxmlformats.org/officeDocument/2006/relationships/image" Target="media/image30.jpg"/><Relationship Id="rId285" Type="http://schemas.openxmlformats.org/officeDocument/2006/relationships/image" Target="media/image700.jpg"/><Relationship Id="rId506" Type="http://schemas.openxmlformats.org/officeDocument/2006/relationships/image" Target="media/image1750.png"/><Relationship Id="rId853" Type="http://schemas.openxmlformats.org/officeDocument/2006/relationships/image" Target="media/image338.jpg"/><Relationship Id="rId1136" Type="http://schemas.openxmlformats.org/officeDocument/2006/relationships/image" Target="media/image473.emf"/><Relationship Id="rId492" Type="http://schemas.openxmlformats.org/officeDocument/2006/relationships/image" Target="media/image1680.png"/><Relationship Id="rId713" Type="http://schemas.openxmlformats.org/officeDocument/2006/relationships/image" Target="media/image273.jpg"/><Relationship Id="rId797" Type="http://schemas.openxmlformats.org/officeDocument/2006/relationships/image" Target="media/image311.png"/><Relationship Id="rId920" Type="http://schemas.openxmlformats.org/officeDocument/2006/relationships/image" Target="media/image3710.png"/><Relationship Id="rId1343" Type="http://schemas.openxmlformats.org/officeDocument/2006/relationships/image" Target="media/image571.jpg"/><Relationship Id="rId1550" Type="http://schemas.openxmlformats.org/officeDocument/2006/relationships/image" Target="media/image665.png"/><Relationship Id="rId145" Type="http://schemas.openxmlformats.org/officeDocument/2006/relationships/image" Target="media/image70.emf"/><Relationship Id="rId352" Type="http://schemas.openxmlformats.org/officeDocument/2006/relationships/image" Target="media/image980.png"/><Relationship Id="rId1203" Type="http://schemas.openxmlformats.org/officeDocument/2006/relationships/image" Target="media/image501.png"/><Relationship Id="rId1287" Type="http://schemas.openxmlformats.org/officeDocument/2006/relationships/image" Target="media/image543.jpg"/><Relationship Id="rId1410" Type="http://schemas.openxmlformats.org/officeDocument/2006/relationships/image" Target="media/image602.jpg"/><Relationship Id="rId1508" Type="http://schemas.openxmlformats.org/officeDocument/2006/relationships/image" Target="media/image648.png"/><Relationship Id="rId212" Type="http://schemas.openxmlformats.org/officeDocument/2006/relationships/image" Target="media/image3510.jpg"/><Relationship Id="rId657" Type="http://schemas.openxmlformats.org/officeDocument/2006/relationships/header" Target="header38.xml"/><Relationship Id="rId864" Type="http://schemas.openxmlformats.org/officeDocument/2006/relationships/image" Target="media/image3430.jpg"/><Relationship Id="rId1494" Type="http://schemas.openxmlformats.org/officeDocument/2006/relationships/image" Target="media/image642.jpg"/><Relationship Id="rId296" Type="http://schemas.openxmlformats.org/officeDocument/2006/relationships/image" Target="media/image75.jpg"/><Relationship Id="rId517" Type="http://schemas.openxmlformats.org/officeDocument/2006/relationships/image" Target="media/image181.png"/><Relationship Id="rId724" Type="http://schemas.openxmlformats.org/officeDocument/2006/relationships/image" Target="media/image277.png"/><Relationship Id="rId931" Type="http://schemas.openxmlformats.org/officeDocument/2006/relationships/image" Target="media/image377.jpg"/><Relationship Id="rId1147" Type="http://schemas.openxmlformats.org/officeDocument/2006/relationships/header" Target="header70.xml"/><Relationship Id="rId1354" Type="http://schemas.openxmlformats.org/officeDocument/2006/relationships/image" Target="media/image575.jpg"/><Relationship Id="rId1561" Type="http://schemas.openxmlformats.org/officeDocument/2006/relationships/image" Target="media/image6670.jpg"/><Relationship Id="rId156" Type="http://schemas.openxmlformats.org/officeDocument/2006/relationships/image" Target="media/image13.jpg"/><Relationship Id="rId363" Type="http://schemas.openxmlformats.org/officeDocument/2006/relationships/image" Target="media/image104.png"/><Relationship Id="rId570" Type="http://schemas.openxmlformats.org/officeDocument/2006/relationships/image" Target="media/image205.jpg"/><Relationship Id="rId1007" Type="http://schemas.openxmlformats.org/officeDocument/2006/relationships/image" Target="media/image415.jpg"/><Relationship Id="rId1214" Type="http://schemas.openxmlformats.org/officeDocument/2006/relationships/image" Target="media/image5060.png"/><Relationship Id="rId1421" Type="http://schemas.openxmlformats.org/officeDocument/2006/relationships/image" Target="media/image6070.jpg"/><Relationship Id="rId223" Type="http://schemas.openxmlformats.org/officeDocument/2006/relationships/image" Target="media/image41.jpg"/><Relationship Id="rId430" Type="http://schemas.openxmlformats.org/officeDocument/2006/relationships/image" Target="media/image1370.png"/><Relationship Id="rId668" Type="http://schemas.openxmlformats.org/officeDocument/2006/relationships/image" Target="media/image2510.jpg"/><Relationship Id="rId875" Type="http://schemas.openxmlformats.org/officeDocument/2006/relationships/image" Target="media/image349.jpg"/><Relationship Id="rId1060" Type="http://schemas.openxmlformats.org/officeDocument/2006/relationships/image" Target="media/image4380.jpg"/><Relationship Id="rId1298" Type="http://schemas.openxmlformats.org/officeDocument/2006/relationships/image" Target="media/image5480.emf"/><Relationship Id="rId1519" Type="http://schemas.openxmlformats.org/officeDocument/2006/relationships/header" Target="header88.xml"/><Relationship Id="rId18" Type="http://schemas.openxmlformats.org/officeDocument/2006/relationships/customXml" Target="../customXml/item18.xml"/><Relationship Id="rId528" Type="http://schemas.openxmlformats.org/officeDocument/2006/relationships/image" Target="media/image1860.jpg"/><Relationship Id="rId735" Type="http://schemas.openxmlformats.org/officeDocument/2006/relationships/image" Target="media/image2810.emf"/><Relationship Id="rId942" Type="http://schemas.openxmlformats.org/officeDocument/2006/relationships/image" Target="media/image3820.jpg"/><Relationship Id="rId1158" Type="http://schemas.openxmlformats.org/officeDocument/2006/relationships/image" Target="media/image4790.jpg"/><Relationship Id="rId1365" Type="http://schemas.openxmlformats.org/officeDocument/2006/relationships/image" Target="media/image5790.jpg"/><Relationship Id="rId167" Type="http://schemas.openxmlformats.org/officeDocument/2006/relationships/image" Target="media/image17.jpg"/><Relationship Id="rId374" Type="http://schemas.openxmlformats.org/officeDocument/2006/relationships/image" Target="media/image1090.png"/><Relationship Id="rId581" Type="http://schemas.openxmlformats.org/officeDocument/2006/relationships/image" Target="media/image210.jpg"/><Relationship Id="rId1018" Type="http://schemas.openxmlformats.org/officeDocument/2006/relationships/image" Target="media/image4200.png"/><Relationship Id="rId1225" Type="http://schemas.openxmlformats.org/officeDocument/2006/relationships/image" Target="media/image512.png"/><Relationship Id="rId1432" Type="http://schemas.openxmlformats.org/officeDocument/2006/relationships/image" Target="media/image612.jpg"/><Relationship Id="rId234" Type="http://schemas.openxmlformats.org/officeDocument/2006/relationships/image" Target="media/image460.emf"/><Relationship Id="rId679" Type="http://schemas.openxmlformats.org/officeDocument/2006/relationships/image" Target="media/image257.jpg"/><Relationship Id="rId802" Type="http://schemas.openxmlformats.org/officeDocument/2006/relationships/image" Target="media/image3130.png"/><Relationship Id="rId886" Type="http://schemas.openxmlformats.org/officeDocument/2006/relationships/image" Target="media/image3540.jpg"/><Relationship Id="rId2" Type="http://schemas.openxmlformats.org/officeDocument/2006/relationships/customXml" Target="../customXml/item2.xml"/><Relationship Id="rId29" Type="http://schemas.openxmlformats.org/officeDocument/2006/relationships/header" Target="header3.xml"/><Relationship Id="rId441" Type="http://schemas.openxmlformats.org/officeDocument/2006/relationships/image" Target="media/image143.png"/><Relationship Id="rId539" Type="http://schemas.openxmlformats.org/officeDocument/2006/relationships/image" Target="media/image192.png"/><Relationship Id="rId746" Type="http://schemas.openxmlformats.org/officeDocument/2006/relationships/image" Target="media/image287.jpg"/><Relationship Id="rId1071" Type="http://schemas.openxmlformats.org/officeDocument/2006/relationships/image" Target="media/image443.jpg"/><Relationship Id="rId1169" Type="http://schemas.openxmlformats.org/officeDocument/2006/relationships/image" Target="media/image484.jpg"/><Relationship Id="rId1376" Type="http://schemas.openxmlformats.org/officeDocument/2006/relationships/image" Target="media/image585.jpg"/><Relationship Id="rId178" Type="http://schemas.openxmlformats.org/officeDocument/2006/relationships/image" Target="media/image2210.jpg"/><Relationship Id="rId301" Type="http://schemas.openxmlformats.org/officeDocument/2006/relationships/header" Target="header24.xml"/><Relationship Id="rId953" Type="http://schemas.openxmlformats.org/officeDocument/2006/relationships/image" Target="media/image388.emf"/><Relationship Id="rId1029" Type="http://schemas.openxmlformats.org/officeDocument/2006/relationships/header" Target="header56.xml"/><Relationship Id="rId1236" Type="http://schemas.openxmlformats.org/officeDocument/2006/relationships/image" Target="media/image5170.emf"/><Relationship Id="rId385" Type="http://schemas.openxmlformats.org/officeDocument/2006/relationships/image" Target="media/image115.emf"/><Relationship Id="rId592" Type="http://schemas.openxmlformats.org/officeDocument/2006/relationships/image" Target="media/image2150.jpg"/><Relationship Id="rId606" Type="http://schemas.openxmlformats.org/officeDocument/2006/relationships/image" Target="media/image2220.jpg"/><Relationship Id="rId813" Type="http://schemas.openxmlformats.org/officeDocument/2006/relationships/image" Target="media/image319.png"/><Relationship Id="rId1443" Type="http://schemas.openxmlformats.org/officeDocument/2006/relationships/image" Target="media/image6170.jpg"/><Relationship Id="rId245" Type="http://schemas.openxmlformats.org/officeDocument/2006/relationships/image" Target="media/image52.emf"/><Relationship Id="rId452" Type="http://schemas.openxmlformats.org/officeDocument/2006/relationships/image" Target="media/image1480.emf"/><Relationship Id="rId897" Type="http://schemas.openxmlformats.org/officeDocument/2006/relationships/image" Target="media/image360.jpg"/><Relationship Id="rId1082" Type="http://schemas.openxmlformats.org/officeDocument/2006/relationships/image" Target="media/image4470.jpg"/><Relationship Id="rId1303" Type="http://schemas.openxmlformats.org/officeDocument/2006/relationships/image" Target="media/image551.jpg"/><Relationship Id="rId1510" Type="http://schemas.openxmlformats.org/officeDocument/2006/relationships/image" Target="media/image649.png"/><Relationship Id="rId312" Type="http://schemas.openxmlformats.org/officeDocument/2006/relationships/image" Target="media/image79.jpg"/><Relationship Id="rId757" Type="http://schemas.openxmlformats.org/officeDocument/2006/relationships/image" Target="media/image2920.jpg"/><Relationship Id="rId964" Type="http://schemas.openxmlformats.org/officeDocument/2006/relationships/image" Target="media/image3930.png"/><Relationship Id="rId1387" Type="http://schemas.openxmlformats.org/officeDocument/2006/relationships/image" Target="media/image5900.jpg"/><Relationship Id="rId189" Type="http://schemas.openxmlformats.org/officeDocument/2006/relationships/image" Target="media/image250.jpg"/><Relationship Id="rId396" Type="http://schemas.openxmlformats.org/officeDocument/2006/relationships/image" Target="media/image1200.png"/><Relationship Id="rId617" Type="http://schemas.openxmlformats.org/officeDocument/2006/relationships/image" Target="media/image228.jpg"/><Relationship Id="rId824" Type="http://schemas.openxmlformats.org/officeDocument/2006/relationships/image" Target="media/image3240.png"/><Relationship Id="rId1247" Type="http://schemas.openxmlformats.org/officeDocument/2006/relationships/image" Target="media/image523.jpg"/><Relationship Id="rId1454" Type="http://schemas.openxmlformats.org/officeDocument/2006/relationships/image" Target="media/image623.jpg"/><Relationship Id="rId256" Type="http://schemas.openxmlformats.org/officeDocument/2006/relationships/image" Target="media/image56.jpg"/><Relationship Id="rId463" Type="http://schemas.openxmlformats.org/officeDocument/2006/relationships/image" Target="media/image154.png"/><Relationship Id="rId670" Type="http://schemas.openxmlformats.org/officeDocument/2006/relationships/image" Target="media/image2520.jpg"/><Relationship Id="rId1093" Type="http://schemas.openxmlformats.org/officeDocument/2006/relationships/image" Target="media/image453.jpg"/><Relationship Id="rId1107" Type="http://schemas.openxmlformats.org/officeDocument/2006/relationships/image" Target="media/image460.jpg"/><Relationship Id="rId1314" Type="http://schemas.openxmlformats.org/officeDocument/2006/relationships/image" Target="media/image5560.jpg"/><Relationship Id="rId1521" Type="http://schemas.openxmlformats.org/officeDocument/2006/relationships/header" Target="header89.xml"/><Relationship Id="rId323" Type="http://schemas.openxmlformats.org/officeDocument/2006/relationships/image" Target="media/image84.jpg"/><Relationship Id="rId530" Type="http://schemas.openxmlformats.org/officeDocument/2006/relationships/image" Target="media/image1870.png"/><Relationship Id="rId768" Type="http://schemas.openxmlformats.org/officeDocument/2006/relationships/image" Target="media/image297.jpg"/><Relationship Id="rId975" Type="http://schemas.openxmlformats.org/officeDocument/2006/relationships/image" Target="media/image399.jpg"/><Relationship Id="rId1160" Type="http://schemas.openxmlformats.org/officeDocument/2006/relationships/image" Target="media/image4800.jpg"/><Relationship Id="rId1398" Type="http://schemas.openxmlformats.org/officeDocument/2006/relationships/image" Target="media/image596.jpg"/><Relationship Id="rId20" Type="http://schemas.openxmlformats.org/officeDocument/2006/relationships/styles" Target="styles.xml"/><Relationship Id="rId628" Type="http://schemas.openxmlformats.org/officeDocument/2006/relationships/image" Target="media/image2330.png"/><Relationship Id="rId835" Type="http://schemas.openxmlformats.org/officeDocument/2006/relationships/image" Target="media/image330.jpg"/><Relationship Id="rId1258" Type="http://schemas.openxmlformats.org/officeDocument/2006/relationships/image" Target="media/image5280.jpg"/><Relationship Id="rId1465" Type="http://schemas.openxmlformats.org/officeDocument/2006/relationships/image" Target="media/image6280.jpg"/><Relationship Id="rId267" Type="http://schemas.openxmlformats.org/officeDocument/2006/relationships/image" Target="media/image6110.jpg"/><Relationship Id="rId474" Type="http://schemas.openxmlformats.org/officeDocument/2006/relationships/image" Target="media/image1590.png"/><Relationship Id="rId1020" Type="http://schemas.openxmlformats.org/officeDocument/2006/relationships/image" Target="media/image4210.jpg"/><Relationship Id="rId1118" Type="http://schemas.openxmlformats.org/officeDocument/2006/relationships/image" Target="media/image4650.jpg"/><Relationship Id="rId1325" Type="http://schemas.openxmlformats.org/officeDocument/2006/relationships/image" Target="media/image562.jpg"/><Relationship Id="rId1532" Type="http://schemas.openxmlformats.org/officeDocument/2006/relationships/image" Target="media/image6570.jpg"/><Relationship Id="rId681" Type="http://schemas.openxmlformats.org/officeDocument/2006/relationships/image" Target="media/image258.jpg"/><Relationship Id="rId779" Type="http://schemas.openxmlformats.org/officeDocument/2006/relationships/image" Target="media/image3020.png"/><Relationship Id="rId902" Type="http://schemas.openxmlformats.org/officeDocument/2006/relationships/image" Target="media/image3620.jpg"/><Relationship Id="rId986" Type="http://schemas.openxmlformats.org/officeDocument/2006/relationships/image" Target="media/image4040.jpg"/><Relationship Id="rId31" Type="http://schemas.openxmlformats.org/officeDocument/2006/relationships/header" Target="header4.xml"/><Relationship Id="rId334" Type="http://schemas.openxmlformats.org/officeDocument/2006/relationships/image" Target="media/image890.png"/><Relationship Id="rId541" Type="http://schemas.openxmlformats.org/officeDocument/2006/relationships/image" Target="media/image193.png"/><Relationship Id="rId639" Type="http://schemas.openxmlformats.org/officeDocument/2006/relationships/image" Target="media/image238.jpg"/><Relationship Id="rId1171" Type="http://schemas.openxmlformats.org/officeDocument/2006/relationships/image" Target="media/image485.jpg"/><Relationship Id="rId1269" Type="http://schemas.openxmlformats.org/officeDocument/2006/relationships/image" Target="media/image534.jpg"/><Relationship Id="rId1476" Type="http://schemas.openxmlformats.org/officeDocument/2006/relationships/image" Target="media/image634.jpg"/><Relationship Id="rId180" Type="http://schemas.openxmlformats.org/officeDocument/2006/relationships/header" Target="header9.xml"/><Relationship Id="rId278" Type="http://schemas.openxmlformats.org/officeDocument/2006/relationships/image" Target="media/image67.jpg"/><Relationship Id="rId401" Type="http://schemas.openxmlformats.org/officeDocument/2006/relationships/image" Target="media/image123.png"/><Relationship Id="rId846" Type="http://schemas.openxmlformats.org/officeDocument/2006/relationships/image" Target="media/image3340.jpg"/><Relationship Id="rId1031" Type="http://schemas.openxmlformats.org/officeDocument/2006/relationships/image" Target="media/image424.jpg"/><Relationship Id="rId1129" Type="http://schemas.openxmlformats.org/officeDocument/2006/relationships/image" Target="media/image4690.jpg"/><Relationship Id="rId485" Type="http://schemas.openxmlformats.org/officeDocument/2006/relationships/image" Target="media/image165.jpg"/><Relationship Id="rId692" Type="http://schemas.openxmlformats.org/officeDocument/2006/relationships/image" Target="media/image2630.png"/><Relationship Id="rId706" Type="http://schemas.openxmlformats.org/officeDocument/2006/relationships/header" Target="header41.xml"/><Relationship Id="rId913" Type="http://schemas.openxmlformats.org/officeDocument/2006/relationships/image" Target="media/image368.jpg"/><Relationship Id="rId1336" Type="http://schemas.openxmlformats.org/officeDocument/2006/relationships/image" Target="media/image5670.jpg"/><Relationship Id="rId1543" Type="http://schemas.openxmlformats.org/officeDocument/2006/relationships/image" Target="media/image6610.png"/><Relationship Id="rId138" Type="http://schemas.openxmlformats.org/officeDocument/2006/relationships/image" Target="media/image4.emf"/><Relationship Id="rId345" Type="http://schemas.openxmlformats.org/officeDocument/2006/relationships/image" Target="media/image95.png"/><Relationship Id="rId552" Type="http://schemas.openxmlformats.org/officeDocument/2006/relationships/image" Target="media/image1980.png"/><Relationship Id="rId997" Type="http://schemas.openxmlformats.org/officeDocument/2006/relationships/image" Target="media/image410.png"/><Relationship Id="rId1182" Type="http://schemas.openxmlformats.org/officeDocument/2006/relationships/image" Target="media/image4900.jpg"/><Relationship Id="rId1403" Type="http://schemas.openxmlformats.org/officeDocument/2006/relationships/image" Target="media/image5980.jpg"/><Relationship Id="rId191" Type="http://schemas.openxmlformats.org/officeDocument/2006/relationships/image" Target="media/image263.jpg"/><Relationship Id="rId205" Type="http://schemas.openxmlformats.org/officeDocument/2006/relationships/image" Target="media/image32.jpg"/><Relationship Id="rId412" Type="http://schemas.openxmlformats.org/officeDocument/2006/relationships/image" Target="media/image1280.png"/><Relationship Id="rId857" Type="http://schemas.openxmlformats.org/officeDocument/2006/relationships/image" Target="media/image340.jpg"/><Relationship Id="rId1042" Type="http://schemas.openxmlformats.org/officeDocument/2006/relationships/image" Target="media/image4290.jpg"/><Relationship Id="rId1487" Type="http://schemas.openxmlformats.org/officeDocument/2006/relationships/image" Target="media/image6380.jpg"/><Relationship Id="rId289" Type="http://schemas.openxmlformats.org/officeDocument/2006/relationships/header" Target="header20.xml"/><Relationship Id="rId496" Type="http://schemas.openxmlformats.org/officeDocument/2006/relationships/image" Target="media/image1700.png"/><Relationship Id="rId717" Type="http://schemas.openxmlformats.org/officeDocument/2006/relationships/image" Target="media/image275.jpg"/><Relationship Id="rId924" Type="http://schemas.openxmlformats.org/officeDocument/2006/relationships/image" Target="media/image3730.jpg"/><Relationship Id="rId1347" Type="http://schemas.openxmlformats.org/officeDocument/2006/relationships/image" Target="media/image573.jpg"/><Relationship Id="rId1554" Type="http://schemas.openxmlformats.org/officeDocument/2006/relationships/header" Target="header94.xml"/><Relationship Id="rId149" Type="http://schemas.openxmlformats.org/officeDocument/2006/relationships/image" Target="media/image90.emf"/><Relationship Id="rId356" Type="http://schemas.openxmlformats.org/officeDocument/2006/relationships/image" Target="media/image1000.png"/><Relationship Id="rId563" Type="http://schemas.openxmlformats.org/officeDocument/2006/relationships/image" Target="media/image2010.jpg"/><Relationship Id="rId770" Type="http://schemas.openxmlformats.org/officeDocument/2006/relationships/image" Target="media/image298.png"/><Relationship Id="rId1193" Type="http://schemas.openxmlformats.org/officeDocument/2006/relationships/image" Target="media/image496.png"/><Relationship Id="rId1207" Type="http://schemas.openxmlformats.org/officeDocument/2006/relationships/image" Target="media/image503.jpg"/><Relationship Id="rId1414" Type="http://schemas.openxmlformats.org/officeDocument/2006/relationships/image" Target="media/image604.jpg"/><Relationship Id="rId216" Type="http://schemas.openxmlformats.org/officeDocument/2006/relationships/image" Target="media/image370.jpg"/><Relationship Id="rId423" Type="http://schemas.openxmlformats.org/officeDocument/2006/relationships/image" Target="media/image134.png"/><Relationship Id="rId868" Type="http://schemas.openxmlformats.org/officeDocument/2006/relationships/image" Target="media/image3450.jpg"/><Relationship Id="rId1053" Type="http://schemas.openxmlformats.org/officeDocument/2006/relationships/image" Target="media/image435.emf"/><Relationship Id="rId1260" Type="http://schemas.openxmlformats.org/officeDocument/2006/relationships/image" Target="media/image5290.jpg"/><Relationship Id="rId1498" Type="http://schemas.openxmlformats.org/officeDocument/2006/relationships/image" Target="media/image644.jpg"/><Relationship Id="rId630" Type="http://schemas.openxmlformats.org/officeDocument/2006/relationships/image" Target="media/image2340.jpg"/><Relationship Id="rId728" Type="http://schemas.openxmlformats.org/officeDocument/2006/relationships/header" Target="header45.xml"/><Relationship Id="rId935" Type="http://schemas.openxmlformats.org/officeDocument/2006/relationships/image" Target="media/image379.jpg"/><Relationship Id="rId1358" Type="http://schemas.openxmlformats.org/officeDocument/2006/relationships/image" Target="media/image577.jpg"/><Relationship Id="rId1565" Type="http://schemas.openxmlformats.org/officeDocument/2006/relationships/footer" Target="footer5.xml"/><Relationship Id="rId367" Type="http://schemas.openxmlformats.org/officeDocument/2006/relationships/image" Target="media/image106.png"/><Relationship Id="rId574" Type="http://schemas.openxmlformats.org/officeDocument/2006/relationships/header" Target="header35.xml"/><Relationship Id="rId1120" Type="http://schemas.openxmlformats.org/officeDocument/2006/relationships/header" Target="header63.xml"/><Relationship Id="rId1218" Type="http://schemas.openxmlformats.org/officeDocument/2006/relationships/image" Target="media/image5080.png"/><Relationship Id="rId1425" Type="http://schemas.openxmlformats.org/officeDocument/2006/relationships/image" Target="media/image6080.jpg"/><Relationship Id="rId227" Type="http://schemas.openxmlformats.org/officeDocument/2006/relationships/image" Target="media/image43.jpg"/><Relationship Id="rId781" Type="http://schemas.openxmlformats.org/officeDocument/2006/relationships/image" Target="media/image3030.jpg"/><Relationship Id="rId879" Type="http://schemas.openxmlformats.org/officeDocument/2006/relationships/image" Target="media/image351.jpg"/><Relationship Id="rId434" Type="http://schemas.openxmlformats.org/officeDocument/2006/relationships/image" Target="media/image1390.png"/><Relationship Id="rId641" Type="http://schemas.openxmlformats.org/officeDocument/2006/relationships/image" Target="media/image239.jpg"/><Relationship Id="rId739" Type="http://schemas.openxmlformats.org/officeDocument/2006/relationships/image" Target="media/image2830.emf"/><Relationship Id="rId1064" Type="http://schemas.openxmlformats.org/officeDocument/2006/relationships/image" Target="media/image4390.jpg"/><Relationship Id="rId1271" Type="http://schemas.openxmlformats.org/officeDocument/2006/relationships/image" Target="media/image535.jpg"/><Relationship Id="rId1369" Type="http://schemas.openxmlformats.org/officeDocument/2006/relationships/image" Target="media/image5811.jpg"/><Relationship Id="rId280" Type="http://schemas.openxmlformats.org/officeDocument/2006/relationships/image" Target="media/image68.emf"/><Relationship Id="rId501" Type="http://schemas.openxmlformats.org/officeDocument/2006/relationships/image" Target="media/image173.png"/><Relationship Id="rId946" Type="http://schemas.openxmlformats.org/officeDocument/2006/relationships/image" Target="media/image3840.jpg"/><Relationship Id="rId1131" Type="http://schemas.openxmlformats.org/officeDocument/2006/relationships/image" Target="media/image4700.jpg"/><Relationship Id="rId1229" Type="http://schemas.openxmlformats.org/officeDocument/2006/relationships/image" Target="media/image514.jpg"/><Relationship Id="rId140" Type="http://schemas.openxmlformats.org/officeDocument/2006/relationships/image" Target="media/image5.emf"/><Relationship Id="rId378" Type="http://schemas.openxmlformats.org/officeDocument/2006/relationships/image" Target="media/image1110.png"/><Relationship Id="rId585" Type="http://schemas.openxmlformats.org/officeDocument/2006/relationships/image" Target="media/image212.png"/><Relationship Id="rId792" Type="http://schemas.openxmlformats.org/officeDocument/2006/relationships/image" Target="media/image3080.jpg"/><Relationship Id="rId806" Type="http://schemas.openxmlformats.org/officeDocument/2006/relationships/image" Target="media/image3150.png"/><Relationship Id="rId1436" Type="http://schemas.openxmlformats.org/officeDocument/2006/relationships/image" Target="media/image614.jpg"/><Relationship Id="rId6" Type="http://schemas.openxmlformats.org/officeDocument/2006/relationships/customXml" Target="../customXml/item6.xml"/><Relationship Id="rId238" Type="http://schemas.openxmlformats.org/officeDocument/2006/relationships/image" Target="media/image4810.jpg"/><Relationship Id="rId445" Type="http://schemas.openxmlformats.org/officeDocument/2006/relationships/image" Target="media/image145.jpg"/><Relationship Id="rId652" Type="http://schemas.openxmlformats.org/officeDocument/2006/relationships/image" Target="media/image2440.jpg"/><Relationship Id="rId1075" Type="http://schemas.openxmlformats.org/officeDocument/2006/relationships/image" Target="media/image444.jpg"/><Relationship Id="rId1282" Type="http://schemas.openxmlformats.org/officeDocument/2006/relationships/image" Target="media/image5400.jpg"/><Relationship Id="rId1503" Type="http://schemas.openxmlformats.org/officeDocument/2006/relationships/header" Target="header86.xml"/><Relationship Id="rId291" Type="http://schemas.openxmlformats.org/officeDocument/2006/relationships/image" Target="media/image720.png"/><Relationship Id="rId305" Type="http://schemas.openxmlformats.org/officeDocument/2006/relationships/image" Target="media/image77.jpg"/><Relationship Id="rId512" Type="http://schemas.openxmlformats.org/officeDocument/2006/relationships/image" Target="media/image1780.png"/><Relationship Id="rId957" Type="http://schemas.openxmlformats.org/officeDocument/2006/relationships/image" Target="media/image390.jpg"/><Relationship Id="rId1142" Type="http://schemas.openxmlformats.org/officeDocument/2006/relationships/header" Target="header65.xml"/><Relationship Id="rId151" Type="http://schemas.openxmlformats.org/officeDocument/2006/relationships/image" Target="media/image100.emf"/><Relationship Id="rId389" Type="http://schemas.openxmlformats.org/officeDocument/2006/relationships/image" Target="media/image117.emf"/><Relationship Id="rId596" Type="http://schemas.openxmlformats.org/officeDocument/2006/relationships/image" Target="media/image2170.emf"/><Relationship Id="rId817" Type="http://schemas.openxmlformats.org/officeDocument/2006/relationships/image" Target="media/image321.png"/><Relationship Id="rId1002" Type="http://schemas.openxmlformats.org/officeDocument/2006/relationships/image" Target="media/image4120.jpg"/><Relationship Id="rId1447" Type="http://schemas.openxmlformats.org/officeDocument/2006/relationships/image" Target="media/image6190.jpg"/><Relationship Id="rId249" Type="http://schemas.openxmlformats.org/officeDocument/2006/relationships/header" Target="header18.xml"/><Relationship Id="rId456" Type="http://schemas.openxmlformats.org/officeDocument/2006/relationships/image" Target="media/image1500.jpg"/><Relationship Id="rId663" Type="http://schemas.openxmlformats.org/officeDocument/2006/relationships/image" Target="media/image249.jpg"/><Relationship Id="rId870" Type="http://schemas.openxmlformats.org/officeDocument/2006/relationships/image" Target="media/image3460.jpg"/><Relationship Id="rId1086" Type="http://schemas.openxmlformats.org/officeDocument/2006/relationships/image" Target="media/image4490.jpg"/><Relationship Id="rId1293" Type="http://schemas.openxmlformats.org/officeDocument/2006/relationships/image" Target="media/image546.emf"/><Relationship Id="rId1307" Type="http://schemas.openxmlformats.org/officeDocument/2006/relationships/image" Target="media/image553.jpg"/><Relationship Id="rId1514" Type="http://schemas.openxmlformats.org/officeDocument/2006/relationships/image" Target="media/image651.png"/><Relationship Id="rId13" Type="http://schemas.openxmlformats.org/officeDocument/2006/relationships/customXml" Target="../customXml/item13.xml"/><Relationship Id="rId316" Type="http://schemas.openxmlformats.org/officeDocument/2006/relationships/image" Target="media/image81.jpg"/><Relationship Id="rId523" Type="http://schemas.openxmlformats.org/officeDocument/2006/relationships/image" Target="media/image184.png"/><Relationship Id="rId968" Type="http://schemas.openxmlformats.org/officeDocument/2006/relationships/image" Target="media/image3950.jpg"/><Relationship Id="rId1153" Type="http://schemas.openxmlformats.org/officeDocument/2006/relationships/image" Target="media/image477.jpg"/><Relationship Id="rId730" Type="http://schemas.openxmlformats.org/officeDocument/2006/relationships/image" Target="media/image279.jpg"/><Relationship Id="rId828" Type="http://schemas.openxmlformats.org/officeDocument/2006/relationships/image" Target="media/image3260.png"/><Relationship Id="rId1013" Type="http://schemas.openxmlformats.org/officeDocument/2006/relationships/image" Target="media/image418.jpg"/><Relationship Id="rId1360" Type="http://schemas.openxmlformats.org/officeDocument/2006/relationships/header" Target="header79.xml"/><Relationship Id="rId1458" Type="http://schemas.openxmlformats.org/officeDocument/2006/relationships/image" Target="media/image625.jpg"/><Relationship Id="rId162" Type="http://schemas.openxmlformats.org/officeDocument/2006/relationships/image" Target="media/image16.jpg"/><Relationship Id="rId467" Type="http://schemas.openxmlformats.org/officeDocument/2006/relationships/image" Target="media/image156.jpg"/><Relationship Id="rId1097" Type="http://schemas.openxmlformats.org/officeDocument/2006/relationships/image" Target="media/image455.jpg"/><Relationship Id="rId1220" Type="http://schemas.openxmlformats.org/officeDocument/2006/relationships/image" Target="media/image5090.png"/><Relationship Id="rId1318" Type="http://schemas.openxmlformats.org/officeDocument/2006/relationships/image" Target="media/image5580.jpg"/><Relationship Id="rId1525" Type="http://schemas.openxmlformats.org/officeDocument/2006/relationships/image" Target="media/image654.jpg"/><Relationship Id="rId674" Type="http://schemas.openxmlformats.org/officeDocument/2006/relationships/image" Target="media/image2540.jpg"/><Relationship Id="rId881" Type="http://schemas.openxmlformats.org/officeDocument/2006/relationships/image" Target="media/image352.jpg"/><Relationship Id="rId979" Type="http://schemas.openxmlformats.org/officeDocument/2006/relationships/image" Target="media/image401.jpg"/><Relationship Id="rId24" Type="http://schemas.openxmlformats.org/officeDocument/2006/relationships/endnotes" Target="endnotes.xml"/><Relationship Id="rId327" Type="http://schemas.openxmlformats.org/officeDocument/2006/relationships/image" Target="media/image86.png"/><Relationship Id="rId534" Type="http://schemas.openxmlformats.org/officeDocument/2006/relationships/image" Target="media/image1890.png"/><Relationship Id="rId741" Type="http://schemas.openxmlformats.org/officeDocument/2006/relationships/image" Target="media/image2840.emf"/><Relationship Id="rId839" Type="http://schemas.openxmlformats.org/officeDocument/2006/relationships/header" Target="header50.xml"/><Relationship Id="rId1164" Type="http://schemas.openxmlformats.org/officeDocument/2006/relationships/image" Target="media/image4820.jpg"/><Relationship Id="rId1371" Type="http://schemas.openxmlformats.org/officeDocument/2006/relationships/image" Target="media/image5820.jpg"/><Relationship Id="rId1469" Type="http://schemas.openxmlformats.org/officeDocument/2006/relationships/image" Target="media/image6300.png"/><Relationship Id="rId173" Type="http://schemas.openxmlformats.org/officeDocument/2006/relationships/image" Target="media/image20.jpg"/><Relationship Id="rId380" Type="http://schemas.openxmlformats.org/officeDocument/2006/relationships/image" Target="media/image1120.png"/><Relationship Id="rId601" Type="http://schemas.openxmlformats.org/officeDocument/2006/relationships/image" Target="media/image220.jpg"/><Relationship Id="rId1024" Type="http://schemas.openxmlformats.org/officeDocument/2006/relationships/header" Target="header53.xml"/><Relationship Id="rId1231" Type="http://schemas.openxmlformats.org/officeDocument/2006/relationships/image" Target="media/image515.jpg"/><Relationship Id="rId240" Type="http://schemas.openxmlformats.org/officeDocument/2006/relationships/image" Target="media/image496.jpg"/><Relationship Id="rId478" Type="http://schemas.openxmlformats.org/officeDocument/2006/relationships/image" Target="media/image1610.png"/><Relationship Id="rId685" Type="http://schemas.openxmlformats.org/officeDocument/2006/relationships/image" Target="media/image260.jpg"/><Relationship Id="rId892" Type="http://schemas.openxmlformats.org/officeDocument/2006/relationships/image" Target="media/image3570.jpg"/><Relationship Id="rId906" Type="http://schemas.openxmlformats.org/officeDocument/2006/relationships/image" Target="media/image3640.emf"/><Relationship Id="rId1329" Type="http://schemas.openxmlformats.org/officeDocument/2006/relationships/image" Target="media/image564.jpg"/><Relationship Id="rId1536" Type="http://schemas.openxmlformats.org/officeDocument/2006/relationships/image" Target="media/image658.jpg"/><Relationship Id="rId338" Type="http://schemas.openxmlformats.org/officeDocument/2006/relationships/image" Target="media/image910.png"/><Relationship Id="rId545" Type="http://schemas.openxmlformats.org/officeDocument/2006/relationships/image" Target="media/image195.png"/><Relationship Id="rId752" Type="http://schemas.openxmlformats.org/officeDocument/2006/relationships/image" Target="media/image290.jpg"/><Relationship Id="rId1175" Type="http://schemas.openxmlformats.org/officeDocument/2006/relationships/image" Target="media/image487.jpg"/><Relationship Id="rId1382" Type="http://schemas.openxmlformats.org/officeDocument/2006/relationships/image" Target="media/image588.jpg"/><Relationship Id="rId184" Type="http://schemas.openxmlformats.org/officeDocument/2006/relationships/header" Target="header11.xml"/><Relationship Id="rId391" Type="http://schemas.openxmlformats.org/officeDocument/2006/relationships/image" Target="media/image118.png"/><Relationship Id="rId405" Type="http://schemas.openxmlformats.org/officeDocument/2006/relationships/image" Target="media/image125.png"/><Relationship Id="rId612" Type="http://schemas.openxmlformats.org/officeDocument/2006/relationships/image" Target="media/image2250.jpg"/><Relationship Id="rId1035" Type="http://schemas.openxmlformats.org/officeDocument/2006/relationships/image" Target="media/image426.jpg"/><Relationship Id="rId1242" Type="http://schemas.openxmlformats.org/officeDocument/2006/relationships/image" Target="media/image5200.jpg"/><Relationship Id="rId251" Type="http://schemas.openxmlformats.org/officeDocument/2006/relationships/image" Target="media/image5310.jpg"/><Relationship Id="rId489" Type="http://schemas.openxmlformats.org/officeDocument/2006/relationships/image" Target="media/image167.png"/><Relationship Id="rId696" Type="http://schemas.openxmlformats.org/officeDocument/2006/relationships/image" Target="media/image2650.png"/><Relationship Id="rId917" Type="http://schemas.openxmlformats.org/officeDocument/2006/relationships/image" Target="media/image370.png"/><Relationship Id="rId1102" Type="http://schemas.openxmlformats.org/officeDocument/2006/relationships/image" Target="media/image4570.jpg"/><Relationship Id="rId1547" Type="http://schemas.openxmlformats.org/officeDocument/2006/relationships/image" Target="media/image6630.png"/><Relationship Id="rId349" Type="http://schemas.openxmlformats.org/officeDocument/2006/relationships/image" Target="media/image97.png"/><Relationship Id="rId556" Type="http://schemas.openxmlformats.org/officeDocument/2006/relationships/image" Target="media/image2000.emf"/><Relationship Id="rId763" Type="http://schemas.openxmlformats.org/officeDocument/2006/relationships/image" Target="media/image2950.png"/><Relationship Id="rId1186" Type="http://schemas.openxmlformats.org/officeDocument/2006/relationships/image" Target="media/image4920.jpg"/><Relationship Id="rId1393" Type="http://schemas.openxmlformats.org/officeDocument/2006/relationships/image" Target="media/image5930.jpg"/><Relationship Id="rId1407" Type="http://schemas.openxmlformats.org/officeDocument/2006/relationships/image" Target="media/image6000.jpg"/><Relationship Id="rId195" Type="http://schemas.openxmlformats.org/officeDocument/2006/relationships/image" Target="media/image281.jpg"/><Relationship Id="rId209" Type="http://schemas.openxmlformats.org/officeDocument/2006/relationships/image" Target="media/image34.jpg"/><Relationship Id="rId416" Type="http://schemas.openxmlformats.org/officeDocument/2006/relationships/image" Target="media/image1300.png"/><Relationship Id="rId970" Type="http://schemas.openxmlformats.org/officeDocument/2006/relationships/image" Target="media/image3960.emf"/><Relationship Id="rId1046" Type="http://schemas.openxmlformats.org/officeDocument/2006/relationships/image" Target="media/image4310.jpg"/><Relationship Id="rId1253" Type="http://schemas.openxmlformats.org/officeDocument/2006/relationships/image" Target="media/image526.jpg"/><Relationship Id="rId623" Type="http://schemas.openxmlformats.org/officeDocument/2006/relationships/image" Target="media/image231.jpg"/><Relationship Id="rId830" Type="http://schemas.openxmlformats.org/officeDocument/2006/relationships/image" Target="media/image3270.jpg"/><Relationship Id="rId928" Type="http://schemas.openxmlformats.org/officeDocument/2006/relationships/image" Target="media/image3750.jpg"/><Relationship Id="rId1460" Type="http://schemas.openxmlformats.org/officeDocument/2006/relationships/image" Target="media/image626.jpg"/><Relationship Id="rId1558" Type="http://schemas.openxmlformats.org/officeDocument/2006/relationships/header" Target="header97.xml"/><Relationship Id="rId262" Type="http://schemas.openxmlformats.org/officeDocument/2006/relationships/image" Target="media/image59.jpg"/><Relationship Id="rId567" Type="http://schemas.openxmlformats.org/officeDocument/2006/relationships/image" Target="media/image2030.jpg"/><Relationship Id="rId1113" Type="http://schemas.openxmlformats.org/officeDocument/2006/relationships/image" Target="media/image463.jpg"/><Relationship Id="rId1197" Type="http://schemas.openxmlformats.org/officeDocument/2006/relationships/image" Target="media/image498.png"/><Relationship Id="rId1320" Type="http://schemas.openxmlformats.org/officeDocument/2006/relationships/image" Target="media/image5590.jpg"/><Relationship Id="rId1418" Type="http://schemas.openxmlformats.org/officeDocument/2006/relationships/image" Target="media/image606.jpg"/><Relationship Id="rId774" Type="http://schemas.openxmlformats.org/officeDocument/2006/relationships/image" Target="media/image300.png"/><Relationship Id="rId981" Type="http://schemas.openxmlformats.org/officeDocument/2006/relationships/image" Target="media/image402.jpg"/><Relationship Id="rId1057" Type="http://schemas.openxmlformats.org/officeDocument/2006/relationships/image" Target="media/image437.jpg"/><Relationship Id="rId427" Type="http://schemas.openxmlformats.org/officeDocument/2006/relationships/image" Target="media/image136.png"/><Relationship Id="rId634" Type="http://schemas.openxmlformats.org/officeDocument/2006/relationships/image" Target="media/image2360.jpg"/><Relationship Id="rId841" Type="http://schemas.openxmlformats.org/officeDocument/2006/relationships/image" Target="media/image332.jpg"/><Relationship Id="rId1264" Type="http://schemas.openxmlformats.org/officeDocument/2006/relationships/image" Target="media/image5311.jpg"/><Relationship Id="rId1471" Type="http://schemas.openxmlformats.org/officeDocument/2006/relationships/image" Target="media/image6310.jpg"/><Relationship Id="rId273" Type="http://schemas.openxmlformats.org/officeDocument/2006/relationships/image" Target="media/image640.jpg"/><Relationship Id="rId480" Type="http://schemas.openxmlformats.org/officeDocument/2006/relationships/image" Target="media/image1620.png"/><Relationship Id="rId701" Type="http://schemas.openxmlformats.org/officeDocument/2006/relationships/image" Target="media/image268.jpg"/><Relationship Id="rId939" Type="http://schemas.openxmlformats.org/officeDocument/2006/relationships/image" Target="media/image381.jpg"/><Relationship Id="rId1124" Type="http://schemas.openxmlformats.org/officeDocument/2006/relationships/image" Target="media/image467.jpg"/><Relationship Id="rId1331" Type="http://schemas.openxmlformats.org/officeDocument/2006/relationships/image" Target="media/image565.jpg"/><Relationship Id="rId340" Type="http://schemas.openxmlformats.org/officeDocument/2006/relationships/image" Target="media/image920.png"/><Relationship Id="rId578" Type="http://schemas.openxmlformats.org/officeDocument/2006/relationships/image" Target="media/image2080.jpg"/><Relationship Id="rId785" Type="http://schemas.openxmlformats.org/officeDocument/2006/relationships/image" Target="media/image3050.jpg"/><Relationship Id="rId992" Type="http://schemas.openxmlformats.org/officeDocument/2006/relationships/image" Target="media/image4070.png"/><Relationship Id="rId1429" Type="http://schemas.openxmlformats.org/officeDocument/2006/relationships/image" Target="media/image6100.jpg"/><Relationship Id="rId200" Type="http://schemas.openxmlformats.org/officeDocument/2006/relationships/image" Target="media/image294.jpg"/><Relationship Id="rId438" Type="http://schemas.openxmlformats.org/officeDocument/2006/relationships/image" Target="media/image1410.png"/><Relationship Id="rId645" Type="http://schemas.openxmlformats.org/officeDocument/2006/relationships/image" Target="media/image241.jpg"/><Relationship Id="rId852" Type="http://schemas.openxmlformats.org/officeDocument/2006/relationships/image" Target="media/image3370.jpg"/><Relationship Id="rId1068" Type="http://schemas.openxmlformats.org/officeDocument/2006/relationships/image" Target="media/image4410.jpg"/><Relationship Id="rId1275" Type="http://schemas.openxmlformats.org/officeDocument/2006/relationships/image" Target="media/image537.jpg"/><Relationship Id="rId1482" Type="http://schemas.openxmlformats.org/officeDocument/2006/relationships/image" Target="media/image637.png"/><Relationship Id="rId284" Type="http://schemas.openxmlformats.org/officeDocument/2006/relationships/image" Target="media/image70.jpg"/><Relationship Id="rId491" Type="http://schemas.openxmlformats.org/officeDocument/2006/relationships/image" Target="media/image168.png"/><Relationship Id="rId505" Type="http://schemas.openxmlformats.org/officeDocument/2006/relationships/image" Target="media/image175.png"/><Relationship Id="rId712" Type="http://schemas.openxmlformats.org/officeDocument/2006/relationships/image" Target="media/image2720.png"/><Relationship Id="rId1135" Type="http://schemas.openxmlformats.org/officeDocument/2006/relationships/image" Target="media/image4720.jpg"/><Relationship Id="rId1342" Type="http://schemas.openxmlformats.org/officeDocument/2006/relationships/image" Target="media/image5700.jpg"/><Relationship Id="rId144" Type="http://schemas.openxmlformats.org/officeDocument/2006/relationships/image" Target="media/image7.emf"/><Relationship Id="rId589" Type="http://schemas.openxmlformats.org/officeDocument/2006/relationships/image" Target="media/image214.jpg"/><Relationship Id="rId796" Type="http://schemas.openxmlformats.org/officeDocument/2006/relationships/image" Target="media/image3100.jpg"/><Relationship Id="rId1202" Type="http://schemas.openxmlformats.org/officeDocument/2006/relationships/image" Target="media/image5000.png"/><Relationship Id="rId351" Type="http://schemas.openxmlformats.org/officeDocument/2006/relationships/image" Target="media/image98.png"/><Relationship Id="rId449" Type="http://schemas.openxmlformats.org/officeDocument/2006/relationships/image" Target="media/image147.emf"/><Relationship Id="rId656" Type="http://schemas.openxmlformats.org/officeDocument/2006/relationships/image" Target="media/image2460.jpg"/><Relationship Id="rId863" Type="http://schemas.openxmlformats.org/officeDocument/2006/relationships/image" Target="media/image343.jpg"/><Relationship Id="rId1079" Type="http://schemas.openxmlformats.org/officeDocument/2006/relationships/image" Target="media/image446.emf"/><Relationship Id="rId1286" Type="http://schemas.openxmlformats.org/officeDocument/2006/relationships/image" Target="media/image5420.jpg"/><Relationship Id="rId1493" Type="http://schemas.openxmlformats.org/officeDocument/2006/relationships/image" Target="media/image6410.jpg"/><Relationship Id="rId1507" Type="http://schemas.openxmlformats.org/officeDocument/2006/relationships/image" Target="media/image6470.png"/><Relationship Id="rId211" Type="http://schemas.openxmlformats.org/officeDocument/2006/relationships/image" Target="media/image35.jpg"/><Relationship Id="rId295" Type="http://schemas.openxmlformats.org/officeDocument/2006/relationships/image" Target="media/image740.jpg"/><Relationship Id="rId309" Type="http://schemas.openxmlformats.org/officeDocument/2006/relationships/header" Target="header28.xml"/><Relationship Id="rId516" Type="http://schemas.openxmlformats.org/officeDocument/2006/relationships/image" Target="media/image1800.png"/><Relationship Id="rId1146" Type="http://schemas.openxmlformats.org/officeDocument/2006/relationships/header" Target="header69.xml"/><Relationship Id="rId723" Type="http://schemas.openxmlformats.org/officeDocument/2006/relationships/header" Target="header44.xml"/><Relationship Id="rId930" Type="http://schemas.openxmlformats.org/officeDocument/2006/relationships/image" Target="media/image3760.jpg"/><Relationship Id="rId1006" Type="http://schemas.openxmlformats.org/officeDocument/2006/relationships/image" Target="media/image4140.jpg"/><Relationship Id="rId1353" Type="http://schemas.openxmlformats.org/officeDocument/2006/relationships/header" Target="header78.xml"/><Relationship Id="rId1560" Type="http://schemas.openxmlformats.org/officeDocument/2006/relationships/image" Target="media/image667.jpg"/><Relationship Id="rId155" Type="http://schemas.openxmlformats.org/officeDocument/2006/relationships/image" Target="media/image120.emf"/><Relationship Id="rId362" Type="http://schemas.openxmlformats.org/officeDocument/2006/relationships/image" Target="media/image1030.png"/><Relationship Id="rId1213" Type="http://schemas.openxmlformats.org/officeDocument/2006/relationships/image" Target="media/image506.png"/><Relationship Id="rId1297" Type="http://schemas.openxmlformats.org/officeDocument/2006/relationships/image" Target="media/image548.emf"/><Relationship Id="rId1420" Type="http://schemas.openxmlformats.org/officeDocument/2006/relationships/image" Target="media/image607.jpg"/><Relationship Id="rId1518" Type="http://schemas.openxmlformats.org/officeDocument/2006/relationships/header" Target="header87.xml"/><Relationship Id="rId222" Type="http://schemas.openxmlformats.org/officeDocument/2006/relationships/image" Target="media/image407.jpg"/><Relationship Id="rId667" Type="http://schemas.openxmlformats.org/officeDocument/2006/relationships/image" Target="media/image251.jpg"/><Relationship Id="rId874" Type="http://schemas.openxmlformats.org/officeDocument/2006/relationships/image" Target="media/image3480.jpg"/><Relationship Id="rId17" Type="http://schemas.openxmlformats.org/officeDocument/2006/relationships/customXml" Target="../customXml/item17.xml"/><Relationship Id="rId527" Type="http://schemas.openxmlformats.org/officeDocument/2006/relationships/image" Target="media/image186.jpg"/><Relationship Id="rId734" Type="http://schemas.openxmlformats.org/officeDocument/2006/relationships/image" Target="media/image281.emf"/><Relationship Id="rId941" Type="http://schemas.openxmlformats.org/officeDocument/2006/relationships/image" Target="media/image382.jpg"/><Relationship Id="rId1157" Type="http://schemas.openxmlformats.org/officeDocument/2006/relationships/image" Target="media/image479.jpg"/><Relationship Id="rId1364" Type="http://schemas.openxmlformats.org/officeDocument/2006/relationships/image" Target="media/image579.jpg"/><Relationship Id="rId166" Type="http://schemas.openxmlformats.org/officeDocument/2006/relationships/header" Target="header7.xml"/><Relationship Id="rId373" Type="http://schemas.openxmlformats.org/officeDocument/2006/relationships/image" Target="media/image109.png"/><Relationship Id="rId580" Type="http://schemas.openxmlformats.org/officeDocument/2006/relationships/image" Target="media/image2090.jpg"/><Relationship Id="rId801" Type="http://schemas.openxmlformats.org/officeDocument/2006/relationships/image" Target="media/image313.png"/><Relationship Id="rId1017" Type="http://schemas.openxmlformats.org/officeDocument/2006/relationships/image" Target="media/image420.png"/><Relationship Id="rId1224" Type="http://schemas.openxmlformats.org/officeDocument/2006/relationships/image" Target="media/image5110.jpg"/><Relationship Id="rId1431" Type="http://schemas.openxmlformats.org/officeDocument/2006/relationships/image" Target="media/image6111.jpg"/><Relationship Id="rId1" Type="http://schemas.openxmlformats.org/officeDocument/2006/relationships/customXml" Target="../customXml/item1.xml"/><Relationship Id="rId233" Type="http://schemas.openxmlformats.org/officeDocument/2006/relationships/image" Target="media/image46.emf"/><Relationship Id="rId440" Type="http://schemas.openxmlformats.org/officeDocument/2006/relationships/image" Target="media/image1420.jpg"/><Relationship Id="rId678" Type="http://schemas.openxmlformats.org/officeDocument/2006/relationships/image" Target="media/image2560.jpg"/><Relationship Id="rId885" Type="http://schemas.openxmlformats.org/officeDocument/2006/relationships/image" Target="media/image354.jpg"/><Relationship Id="rId1070" Type="http://schemas.openxmlformats.org/officeDocument/2006/relationships/image" Target="media/image4420.jpg"/><Relationship Id="rId1529" Type="http://schemas.openxmlformats.org/officeDocument/2006/relationships/image" Target="media/image656.jpg"/><Relationship Id="rId28" Type="http://schemas.openxmlformats.org/officeDocument/2006/relationships/header" Target="header2.xml"/><Relationship Id="rId300" Type="http://schemas.openxmlformats.org/officeDocument/2006/relationships/header" Target="header23.xml"/><Relationship Id="rId538" Type="http://schemas.openxmlformats.org/officeDocument/2006/relationships/image" Target="media/image1910.png"/><Relationship Id="rId745" Type="http://schemas.openxmlformats.org/officeDocument/2006/relationships/image" Target="media/image2860.jpg"/><Relationship Id="rId952" Type="http://schemas.openxmlformats.org/officeDocument/2006/relationships/image" Target="media/image3870.jpg"/><Relationship Id="rId1168" Type="http://schemas.openxmlformats.org/officeDocument/2006/relationships/image" Target="media/image4830.jpg"/><Relationship Id="rId1375" Type="http://schemas.openxmlformats.org/officeDocument/2006/relationships/image" Target="media/image5840.jpg"/><Relationship Id="rId177" Type="http://schemas.openxmlformats.org/officeDocument/2006/relationships/image" Target="media/image22.jpg"/><Relationship Id="rId384" Type="http://schemas.openxmlformats.org/officeDocument/2006/relationships/image" Target="media/image1140.emf"/><Relationship Id="rId591" Type="http://schemas.openxmlformats.org/officeDocument/2006/relationships/image" Target="media/image215.jpg"/><Relationship Id="rId605" Type="http://schemas.openxmlformats.org/officeDocument/2006/relationships/image" Target="media/image222.jpg"/><Relationship Id="rId812" Type="http://schemas.openxmlformats.org/officeDocument/2006/relationships/image" Target="media/image3180.png"/><Relationship Id="rId1028" Type="http://schemas.openxmlformats.org/officeDocument/2006/relationships/header" Target="header55.xml"/><Relationship Id="rId1235" Type="http://schemas.openxmlformats.org/officeDocument/2006/relationships/image" Target="media/image517.emf"/><Relationship Id="rId1442" Type="http://schemas.openxmlformats.org/officeDocument/2006/relationships/image" Target="media/image617.jpg"/><Relationship Id="rId244" Type="http://schemas.openxmlformats.org/officeDocument/2006/relationships/image" Target="media/image510.emf"/><Relationship Id="rId689" Type="http://schemas.openxmlformats.org/officeDocument/2006/relationships/image" Target="media/image262.jpg"/><Relationship Id="rId896" Type="http://schemas.openxmlformats.org/officeDocument/2006/relationships/image" Target="media/image3590.jpg"/><Relationship Id="rId1081" Type="http://schemas.openxmlformats.org/officeDocument/2006/relationships/image" Target="media/image447.jpg"/><Relationship Id="rId1302" Type="http://schemas.openxmlformats.org/officeDocument/2006/relationships/image" Target="media/image5500.emf"/><Relationship Id="rId451" Type="http://schemas.openxmlformats.org/officeDocument/2006/relationships/image" Target="media/image148.emf"/><Relationship Id="rId549" Type="http://schemas.openxmlformats.org/officeDocument/2006/relationships/image" Target="media/image197.png"/><Relationship Id="rId756" Type="http://schemas.openxmlformats.org/officeDocument/2006/relationships/image" Target="media/image292.jpg"/><Relationship Id="rId1179" Type="http://schemas.openxmlformats.org/officeDocument/2006/relationships/image" Target="media/image489.jpg"/><Relationship Id="rId1386" Type="http://schemas.openxmlformats.org/officeDocument/2006/relationships/image" Target="media/image590.jpg"/><Relationship Id="rId188" Type="http://schemas.openxmlformats.org/officeDocument/2006/relationships/image" Target="media/image25.jpg"/><Relationship Id="rId311" Type="http://schemas.openxmlformats.org/officeDocument/2006/relationships/image" Target="media/image780.jpg"/><Relationship Id="rId395" Type="http://schemas.openxmlformats.org/officeDocument/2006/relationships/image" Target="media/image120.png"/><Relationship Id="rId409" Type="http://schemas.openxmlformats.org/officeDocument/2006/relationships/image" Target="media/image127.png"/><Relationship Id="rId963" Type="http://schemas.openxmlformats.org/officeDocument/2006/relationships/image" Target="media/image393.png"/><Relationship Id="rId1039" Type="http://schemas.openxmlformats.org/officeDocument/2006/relationships/image" Target="media/image428.jpg"/><Relationship Id="rId1246" Type="http://schemas.openxmlformats.org/officeDocument/2006/relationships/image" Target="media/image5220.jpg"/><Relationship Id="rId616" Type="http://schemas.openxmlformats.org/officeDocument/2006/relationships/image" Target="media/image2270.jpg"/><Relationship Id="rId823" Type="http://schemas.openxmlformats.org/officeDocument/2006/relationships/image" Target="media/image324.png"/><Relationship Id="rId1453" Type="http://schemas.openxmlformats.org/officeDocument/2006/relationships/image" Target="media/image6220.jpg"/><Relationship Id="rId255" Type="http://schemas.openxmlformats.org/officeDocument/2006/relationships/image" Target="media/image550.jpg"/><Relationship Id="rId462" Type="http://schemas.openxmlformats.org/officeDocument/2006/relationships/image" Target="media/image1530.png"/><Relationship Id="rId1092" Type="http://schemas.openxmlformats.org/officeDocument/2006/relationships/image" Target="media/image4520.jpg"/><Relationship Id="rId1106" Type="http://schemas.openxmlformats.org/officeDocument/2006/relationships/image" Target="media/image4590.jpg"/><Relationship Id="rId1313" Type="http://schemas.openxmlformats.org/officeDocument/2006/relationships/image" Target="media/image556.jpg"/><Relationship Id="rId1397" Type="http://schemas.openxmlformats.org/officeDocument/2006/relationships/image" Target="media/image5950.jpg"/><Relationship Id="rId1520" Type="http://schemas.openxmlformats.org/officeDocument/2006/relationships/footer" Target="footer3.xml"/><Relationship Id="rId322" Type="http://schemas.openxmlformats.org/officeDocument/2006/relationships/image" Target="media/image830.jpg"/><Relationship Id="rId767" Type="http://schemas.openxmlformats.org/officeDocument/2006/relationships/header" Target="header48.xml"/><Relationship Id="rId974" Type="http://schemas.openxmlformats.org/officeDocument/2006/relationships/image" Target="media/image3980.jpg"/><Relationship Id="rId199" Type="http://schemas.openxmlformats.org/officeDocument/2006/relationships/image" Target="media/image29.jpg"/><Relationship Id="rId571" Type="http://schemas.openxmlformats.org/officeDocument/2006/relationships/image" Target="media/image2050.jpg"/><Relationship Id="rId627" Type="http://schemas.openxmlformats.org/officeDocument/2006/relationships/image" Target="media/image233.png"/><Relationship Id="rId669" Type="http://schemas.openxmlformats.org/officeDocument/2006/relationships/image" Target="media/image252.jpg"/><Relationship Id="rId834" Type="http://schemas.openxmlformats.org/officeDocument/2006/relationships/image" Target="media/image3290.jpg"/><Relationship Id="rId876" Type="http://schemas.openxmlformats.org/officeDocument/2006/relationships/image" Target="media/image3490.jpg"/><Relationship Id="rId1257" Type="http://schemas.openxmlformats.org/officeDocument/2006/relationships/image" Target="media/image528.jpg"/><Relationship Id="rId1299" Type="http://schemas.openxmlformats.org/officeDocument/2006/relationships/image" Target="media/image549.emf"/><Relationship Id="rId1464" Type="http://schemas.openxmlformats.org/officeDocument/2006/relationships/image" Target="media/image628.jpg"/><Relationship Id="rId19" Type="http://schemas.openxmlformats.org/officeDocument/2006/relationships/numbering" Target="numbering.xml"/><Relationship Id="rId224" Type="http://schemas.openxmlformats.org/officeDocument/2006/relationships/image" Target="media/image410.jpg"/><Relationship Id="rId266" Type="http://schemas.openxmlformats.org/officeDocument/2006/relationships/image" Target="media/image61.jpg"/><Relationship Id="rId431" Type="http://schemas.openxmlformats.org/officeDocument/2006/relationships/image" Target="media/image138.png"/><Relationship Id="rId473" Type="http://schemas.openxmlformats.org/officeDocument/2006/relationships/image" Target="media/image159.png"/><Relationship Id="rId529" Type="http://schemas.openxmlformats.org/officeDocument/2006/relationships/image" Target="media/image187.png"/><Relationship Id="rId680" Type="http://schemas.openxmlformats.org/officeDocument/2006/relationships/image" Target="media/image2570.jpg"/><Relationship Id="rId736" Type="http://schemas.openxmlformats.org/officeDocument/2006/relationships/image" Target="media/image282.png"/><Relationship Id="rId901" Type="http://schemas.openxmlformats.org/officeDocument/2006/relationships/image" Target="media/image362.jpg"/><Relationship Id="rId1061" Type="http://schemas.openxmlformats.org/officeDocument/2006/relationships/header" Target="header58.xml"/><Relationship Id="rId1117" Type="http://schemas.openxmlformats.org/officeDocument/2006/relationships/image" Target="media/image465.jpg"/><Relationship Id="rId1159" Type="http://schemas.openxmlformats.org/officeDocument/2006/relationships/image" Target="media/image480.jpg"/><Relationship Id="rId1324" Type="http://schemas.openxmlformats.org/officeDocument/2006/relationships/image" Target="media/image5611.jpg"/><Relationship Id="rId1366" Type="http://schemas.openxmlformats.org/officeDocument/2006/relationships/image" Target="media/image580.jpg"/><Relationship Id="rId1531" Type="http://schemas.openxmlformats.org/officeDocument/2006/relationships/image" Target="media/image657.jpg"/><Relationship Id="rId30" Type="http://schemas.openxmlformats.org/officeDocument/2006/relationships/footer" Target="footer1.xml"/><Relationship Id="rId168" Type="http://schemas.openxmlformats.org/officeDocument/2006/relationships/image" Target="media/image170.jpg"/><Relationship Id="rId333" Type="http://schemas.openxmlformats.org/officeDocument/2006/relationships/image" Target="media/image89.png"/><Relationship Id="rId540" Type="http://schemas.openxmlformats.org/officeDocument/2006/relationships/image" Target="media/image1920.png"/><Relationship Id="rId778" Type="http://schemas.openxmlformats.org/officeDocument/2006/relationships/image" Target="media/image302.png"/><Relationship Id="rId943" Type="http://schemas.openxmlformats.org/officeDocument/2006/relationships/image" Target="media/image383.jpg"/><Relationship Id="rId985" Type="http://schemas.openxmlformats.org/officeDocument/2006/relationships/image" Target="media/image404.jpg"/><Relationship Id="rId1019" Type="http://schemas.openxmlformats.org/officeDocument/2006/relationships/image" Target="media/image421.jpg"/><Relationship Id="rId1170" Type="http://schemas.openxmlformats.org/officeDocument/2006/relationships/image" Target="media/image4840.jpg"/><Relationship Id="rId375" Type="http://schemas.openxmlformats.org/officeDocument/2006/relationships/image" Target="media/image110.png"/><Relationship Id="rId582" Type="http://schemas.openxmlformats.org/officeDocument/2006/relationships/image" Target="media/image2100.jpg"/><Relationship Id="rId638" Type="http://schemas.openxmlformats.org/officeDocument/2006/relationships/image" Target="media/image2370.jpg"/><Relationship Id="rId803" Type="http://schemas.openxmlformats.org/officeDocument/2006/relationships/image" Target="media/image314.jpg"/><Relationship Id="rId845" Type="http://schemas.openxmlformats.org/officeDocument/2006/relationships/image" Target="media/image334.jpg"/><Relationship Id="rId1030" Type="http://schemas.openxmlformats.org/officeDocument/2006/relationships/header" Target="header57.xml"/><Relationship Id="rId1226" Type="http://schemas.openxmlformats.org/officeDocument/2006/relationships/image" Target="media/image5120.png"/><Relationship Id="rId1268" Type="http://schemas.openxmlformats.org/officeDocument/2006/relationships/image" Target="media/image5330.jpg"/><Relationship Id="rId1433" Type="http://schemas.openxmlformats.org/officeDocument/2006/relationships/image" Target="media/image6120.jpg"/><Relationship Id="rId1475" Type="http://schemas.openxmlformats.org/officeDocument/2006/relationships/image" Target="media/image6330.jpg"/><Relationship Id="rId3" Type="http://schemas.openxmlformats.org/officeDocument/2006/relationships/customXml" Target="../customXml/item3.xml"/><Relationship Id="rId235" Type="http://schemas.openxmlformats.org/officeDocument/2006/relationships/image" Target="media/image47.emf"/><Relationship Id="rId277" Type="http://schemas.openxmlformats.org/officeDocument/2006/relationships/image" Target="media/image661.jpg"/><Relationship Id="rId400" Type="http://schemas.openxmlformats.org/officeDocument/2006/relationships/image" Target="media/image1220.png"/><Relationship Id="rId442" Type="http://schemas.openxmlformats.org/officeDocument/2006/relationships/image" Target="media/image1430.png"/><Relationship Id="rId484" Type="http://schemas.openxmlformats.org/officeDocument/2006/relationships/image" Target="media/image1640.png"/><Relationship Id="rId705" Type="http://schemas.openxmlformats.org/officeDocument/2006/relationships/header" Target="header40.xml"/><Relationship Id="rId887" Type="http://schemas.openxmlformats.org/officeDocument/2006/relationships/image" Target="media/image355.jpg"/><Relationship Id="rId1072" Type="http://schemas.openxmlformats.org/officeDocument/2006/relationships/image" Target="media/image4430.jpg"/><Relationship Id="rId1128" Type="http://schemas.openxmlformats.org/officeDocument/2006/relationships/image" Target="media/image469.jpg"/><Relationship Id="rId1335" Type="http://schemas.openxmlformats.org/officeDocument/2006/relationships/image" Target="media/image567.jpg"/><Relationship Id="rId1500" Type="http://schemas.openxmlformats.org/officeDocument/2006/relationships/image" Target="media/image645.jpg"/><Relationship Id="rId1542" Type="http://schemas.openxmlformats.org/officeDocument/2006/relationships/image" Target="media/image661.png"/><Relationship Id="rId137" Type="http://schemas.openxmlformats.org/officeDocument/2006/relationships/image" Target="media/image30.png"/><Relationship Id="rId302" Type="http://schemas.openxmlformats.org/officeDocument/2006/relationships/header" Target="header25.xml"/><Relationship Id="rId344" Type="http://schemas.openxmlformats.org/officeDocument/2006/relationships/image" Target="media/image940.png"/><Relationship Id="rId691" Type="http://schemas.openxmlformats.org/officeDocument/2006/relationships/image" Target="media/image263.png"/><Relationship Id="rId747" Type="http://schemas.openxmlformats.org/officeDocument/2006/relationships/image" Target="media/image2870.jpg"/><Relationship Id="rId789" Type="http://schemas.openxmlformats.org/officeDocument/2006/relationships/image" Target="media/image3070.jpg"/><Relationship Id="rId912" Type="http://schemas.openxmlformats.org/officeDocument/2006/relationships/image" Target="media/image3670.jpg"/><Relationship Id="rId954" Type="http://schemas.openxmlformats.org/officeDocument/2006/relationships/image" Target="media/image3880.emf"/><Relationship Id="rId996" Type="http://schemas.openxmlformats.org/officeDocument/2006/relationships/image" Target="media/image4090.jpg"/><Relationship Id="rId1377" Type="http://schemas.openxmlformats.org/officeDocument/2006/relationships/image" Target="media/image5850.jpg"/><Relationship Id="rId179" Type="http://schemas.openxmlformats.org/officeDocument/2006/relationships/header" Target="header8.xml"/><Relationship Id="rId386" Type="http://schemas.openxmlformats.org/officeDocument/2006/relationships/image" Target="media/image1150.emf"/><Relationship Id="rId551" Type="http://schemas.openxmlformats.org/officeDocument/2006/relationships/image" Target="media/image198.png"/><Relationship Id="rId593" Type="http://schemas.openxmlformats.org/officeDocument/2006/relationships/image" Target="media/image216.emf"/><Relationship Id="rId607" Type="http://schemas.openxmlformats.org/officeDocument/2006/relationships/image" Target="media/image223.jpg"/><Relationship Id="rId649" Type="http://schemas.openxmlformats.org/officeDocument/2006/relationships/image" Target="media/image243.jpg"/><Relationship Id="rId814" Type="http://schemas.openxmlformats.org/officeDocument/2006/relationships/image" Target="media/image3190.png"/><Relationship Id="rId856" Type="http://schemas.openxmlformats.org/officeDocument/2006/relationships/image" Target="media/image3390.jpg"/><Relationship Id="rId1181" Type="http://schemas.openxmlformats.org/officeDocument/2006/relationships/image" Target="media/image490.jpg"/><Relationship Id="rId1237" Type="http://schemas.openxmlformats.org/officeDocument/2006/relationships/image" Target="media/image518.jpg"/><Relationship Id="rId1279" Type="http://schemas.openxmlformats.org/officeDocument/2006/relationships/image" Target="media/image539.jpg"/><Relationship Id="rId1402" Type="http://schemas.openxmlformats.org/officeDocument/2006/relationships/image" Target="media/image598.jpg"/><Relationship Id="rId1444" Type="http://schemas.openxmlformats.org/officeDocument/2006/relationships/image" Target="media/image618.jpg"/><Relationship Id="rId1486" Type="http://schemas.openxmlformats.org/officeDocument/2006/relationships/image" Target="media/image638.jpg"/><Relationship Id="rId190" Type="http://schemas.openxmlformats.org/officeDocument/2006/relationships/image" Target="media/image26.jpg"/><Relationship Id="rId204" Type="http://schemas.openxmlformats.org/officeDocument/2006/relationships/image" Target="media/image311.jpg"/><Relationship Id="rId246" Type="http://schemas.openxmlformats.org/officeDocument/2006/relationships/image" Target="media/image520.emf"/><Relationship Id="rId288" Type="http://schemas.openxmlformats.org/officeDocument/2006/relationships/header" Target="header19.xml"/><Relationship Id="rId411" Type="http://schemas.openxmlformats.org/officeDocument/2006/relationships/image" Target="media/image128.png"/><Relationship Id="rId453" Type="http://schemas.openxmlformats.org/officeDocument/2006/relationships/image" Target="media/image149.png"/><Relationship Id="rId509" Type="http://schemas.openxmlformats.org/officeDocument/2006/relationships/image" Target="media/image177.png"/><Relationship Id="rId660" Type="http://schemas.openxmlformats.org/officeDocument/2006/relationships/image" Target="media/image2470.jpg"/><Relationship Id="rId898" Type="http://schemas.openxmlformats.org/officeDocument/2006/relationships/image" Target="media/image3600.jpg"/><Relationship Id="rId1041" Type="http://schemas.openxmlformats.org/officeDocument/2006/relationships/image" Target="media/image429.jpg"/><Relationship Id="rId1083" Type="http://schemas.openxmlformats.org/officeDocument/2006/relationships/image" Target="media/image448.emf"/><Relationship Id="rId1139" Type="http://schemas.openxmlformats.org/officeDocument/2006/relationships/image" Target="media/image4740.emf"/><Relationship Id="rId1290" Type="http://schemas.openxmlformats.org/officeDocument/2006/relationships/image" Target="media/image5440.jpg"/><Relationship Id="rId1304" Type="http://schemas.openxmlformats.org/officeDocument/2006/relationships/image" Target="media/image5510.jpg"/><Relationship Id="rId1346" Type="http://schemas.openxmlformats.org/officeDocument/2006/relationships/image" Target="media/image5720.jpg"/><Relationship Id="rId1511" Type="http://schemas.openxmlformats.org/officeDocument/2006/relationships/image" Target="media/image6490.png"/><Relationship Id="rId313" Type="http://schemas.openxmlformats.org/officeDocument/2006/relationships/image" Target="media/image790.jpg"/><Relationship Id="rId495" Type="http://schemas.openxmlformats.org/officeDocument/2006/relationships/image" Target="media/image170.png"/><Relationship Id="rId716" Type="http://schemas.openxmlformats.org/officeDocument/2006/relationships/image" Target="media/image2740.png"/><Relationship Id="rId758" Type="http://schemas.openxmlformats.org/officeDocument/2006/relationships/image" Target="media/image293.jpg"/><Relationship Id="rId923" Type="http://schemas.openxmlformats.org/officeDocument/2006/relationships/image" Target="media/image373.jpg"/><Relationship Id="rId965" Type="http://schemas.openxmlformats.org/officeDocument/2006/relationships/image" Target="media/image394.png"/><Relationship Id="rId1150" Type="http://schemas.openxmlformats.org/officeDocument/2006/relationships/image" Target="media/image476.emf"/><Relationship Id="rId1388" Type="http://schemas.openxmlformats.org/officeDocument/2006/relationships/image" Target="media/image591.jpg"/><Relationship Id="rId1553" Type="http://schemas.openxmlformats.org/officeDocument/2006/relationships/image" Target="media/image6660.png"/><Relationship Id="rId10" Type="http://schemas.openxmlformats.org/officeDocument/2006/relationships/customXml" Target="../customXml/item10.xml"/><Relationship Id="rId148" Type="http://schemas.openxmlformats.org/officeDocument/2006/relationships/image" Target="media/image9.emf"/><Relationship Id="rId355" Type="http://schemas.openxmlformats.org/officeDocument/2006/relationships/image" Target="media/image100.png"/><Relationship Id="rId397" Type="http://schemas.openxmlformats.org/officeDocument/2006/relationships/image" Target="media/image121.png"/><Relationship Id="rId520" Type="http://schemas.openxmlformats.org/officeDocument/2006/relationships/image" Target="media/image1820.png"/><Relationship Id="rId562" Type="http://schemas.openxmlformats.org/officeDocument/2006/relationships/image" Target="media/image201.jpg"/><Relationship Id="rId618" Type="http://schemas.openxmlformats.org/officeDocument/2006/relationships/image" Target="media/image2280.jpg"/><Relationship Id="rId825" Type="http://schemas.openxmlformats.org/officeDocument/2006/relationships/image" Target="media/image325.emf"/><Relationship Id="rId1192" Type="http://schemas.openxmlformats.org/officeDocument/2006/relationships/image" Target="media/image4950.jpg"/><Relationship Id="rId1206" Type="http://schemas.openxmlformats.org/officeDocument/2006/relationships/image" Target="media/image5020.png"/><Relationship Id="rId1248" Type="http://schemas.openxmlformats.org/officeDocument/2006/relationships/image" Target="media/image5230.jpg"/><Relationship Id="rId1413" Type="http://schemas.openxmlformats.org/officeDocument/2006/relationships/image" Target="media/image6030.jpg"/><Relationship Id="rId1455" Type="http://schemas.openxmlformats.org/officeDocument/2006/relationships/image" Target="media/image6230.jpg"/><Relationship Id="rId215" Type="http://schemas.openxmlformats.org/officeDocument/2006/relationships/image" Target="media/image37.jpg"/><Relationship Id="rId257" Type="http://schemas.openxmlformats.org/officeDocument/2006/relationships/image" Target="media/image5610.jpg"/><Relationship Id="rId422" Type="http://schemas.openxmlformats.org/officeDocument/2006/relationships/image" Target="media/image1330.jpg"/><Relationship Id="rId464" Type="http://schemas.openxmlformats.org/officeDocument/2006/relationships/image" Target="media/image1540.png"/><Relationship Id="rId867" Type="http://schemas.openxmlformats.org/officeDocument/2006/relationships/image" Target="media/image345.jpg"/><Relationship Id="rId1010" Type="http://schemas.openxmlformats.org/officeDocument/2006/relationships/image" Target="media/image4160.jpg"/><Relationship Id="rId1052" Type="http://schemas.openxmlformats.org/officeDocument/2006/relationships/image" Target="media/image4340.jpg"/><Relationship Id="rId1094" Type="http://schemas.openxmlformats.org/officeDocument/2006/relationships/image" Target="media/image4530.jpg"/><Relationship Id="rId1108" Type="http://schemas.openxmlformats.org/officeDocument/2006/relationships/image" Target="media/image4600.jpg"/><Relationship Id="rId1315" Type="http://schemas.openxmlformats.org/officeDocument/2006/relationships/image" Target="media/image557.jpg"/><Relationship Id="rId1497" Type="http://schemas.openxmlformats.org/officeDocument/2006/relationships/image" Target="media/image6430.jpg"/><Relationship Id="rId299" Type="http://schemas.openxmlformats.org/officeDocument/2006/relationships/header" Target="header22.xml"/><Relationship Id="rId727" Type="http://schemas.openxmlformats.org/officeDocument/2006/relationships/image" Target="media/image2780.jpg"/><Relationship Id="rId934" Type="http://schemas.openxmlformats.org/officeDocument/2006/relationships/image" Target="media/image3780.jpg"/><Relationship Id="rId1357" Type="http://schemas.openxmlformats.org/officeDocument/2006/relationships/image" Target="media/image5760.jpg"/><Relationship Id="rId1564" Type="http://schemas.openxmlformats.org/officeDocument/2006/relationships/header" Target="header101.xml"/><Relationship Id="rId159" Type="http://schemas.openxmlformats.org/officeDocument/2006/relationships/image" Target="media/image140.jpg"/><Relationship Id="rId366" Type="http://schemas.openxmlformats.org/officeDocument/2006/relationships/image" Target="media/image1050.png"/><Relationship Id="rId573" Type="http://schemas.openxmlformats.org/officeDocument/2006/relationships/image" Target="media/image2060.jpg"/><Relationship Id="rId780" Type="http://schemas.openxmlformats.org/officeDocument/2006/relationships/image" Target="media/image303.jpg"/><Relationship Id="rId1217" Type="http://schemas.openxmlformats.org/officeDocument/2006/relationships/image" Target="media/image508.png"/><Relationship Id="rId1424" Type="http://schemas.openxmlformats.org/officeDocument/2006/relationships/image" Target="media/image608.jpg"/><Relationship Id="rId226" Type="http://schemas.openxmlformats.org/officeDocument/2006/relationships/image" Target="media/image420.jpg"/><Relationship Id="rId433" Type="http://schemas.openxmlformats.org/officeDocument/2006/relationships/image" Target="media/image139.png"/><Relationship Id="rId878" Type="http://schemas.openxmlformats.org/officeDocument/2006/relationships/image" Target="media/image3500.jpg"/><Relationship Id="rId1063" Type="http://schemas.openxmlformats.org/officeDocument/2006/relationships/image" Target="media/image439.jpg"/><Relationship Id="rId1270" Type="http://schemas.openxmlformats.org/officeDocument/2006/relationships/image" Target="media/image5340.jpg"/><Relationship Id="rId640" Type="http://schemas.openxmlformats.org/officeDocument/2006/relationships/image" Target="media/image2380.jpg"/><Relationship Id="rId738" Type="http://schemas.openxmlformats.org/officeDocument/2006/relationships/image" Target="media/image283.emf"/><Relationship Id="rId945" Type="http://schemas.openxmlformats.org/officeDocument/2006/relationships/image" Target="media/image384.jpg"/><Relationship Id="rId1368" Type="http://schemas.openxmlformats.org/officeDocument/2006/relationships/image" Target="media/image581.jpg"/><Relationship Id="rId377" Type="http://schemas.openxmlformats.org/officeDocument/2006/relationships/image" Target="media/image111.png"/><Relationship Id="rId500" Type="http://schemas.openxmlformats.org/officeDocument/2006/relationships/image" Target="media/image1720.png"/><Relationship Id="rId584" Type="http://schemas.openxmlformats.org/officeDocument/2006/relationships/image" Target="media/image2110.jpg"/><Relationship Id="rId805" Type="http://schemas.openxmlformats.org/officeDocument/2006/relationships/image" Target="media/image315.png"/><Relationship Id="rId1130" Type="http://schemas.openxmlformats.org/officeDocument/2006/relationships/image" Target="media/image470.jpg"/><Relationship Id="rId1228" Type="http://schemas.openxmlformats.org/officeDocument/2006/relationships/image" Target="media/image5130.jpg"/><Relationship Id="rId1435" Type="http://schemas.openxmlformats.org/officeDocument/2006/relationships/image" Target="media/image6130.jpg"/><Relationship Id="rId5" Type="http://schemas.openxmlformats.org/officeDocument/2006/relationships/customXml" Target="../customXml/item5.xml"/><Relationship Id="rId237" Type="http://schemas.openxmlformats.org/officeDocument/2006/relationships/image" Target="media/image48.jpg"/><Relationship Id="rId791" Type="http://schemas.openxmlformats.org/officeDocument/2006/relationships/image" Target="media/image308.jpg"/><Relationship Id="rId889" Type="http://schemas.openxmlformats.org/officeDocument/2006/relationships/image" Target="media/image356.jpg"/><Relationship Id="rId1074" Type="http://schemas.openxmlformats.org/officeDocument/2006/relationships/header" Target="header61.xml"/><Relationship Id="rId444" Type="http://schemas.openxmlformats.org/officeDocument/2006/relationships/image" Target="media/image1440.jpg"/><Relationship Id="rId651" Type="http://schemas.openxmlformats.org/officeDocument/2006/relationships/image" Target="media/image244.jpg"/><Relationship Id="rId749" Type="http://schemas.openxmlformats.org/officeDocument/2006/relationships/image" Target="media/image2880.png"/><Relationship Id="rId1281" Type="http://schemas.openxmlformats.org/officeDocument/2006/relationships/image" Target="media/image540.jpg"/><Relationship Id="rId1379" Type="http://schemas.openxmlformats.org/officeDocument/2006/relationships/image" Target="media/image5860.jpg"/><Relationship Id="rId1502" Type="http://schemas.openxmlformats.org/officeDocument/2006/relationships/header" Target="header85.xml"/><Relationship Id="rId290" Type="http://schemas.openxmlformats.org/officeDocument/2006/relationships/image" Target="media/image72.png"/><Relationship Id="rId304" Type="http://schemas.openxmlformats.org/officeDocument/2006/relationships/image" Target="media/image760.jpg"/><Relationship Id="rId388" Type="http://schemas.openxmlformats.org/officeDocument/2006/relationships/image" Target="media/image1160.emf"/><Relationship Id="rId511" Type="http://schemas.openxmlformats.org/officeDocument/2006/relationships/image" Target="media/image178.png"/><Relationship Id="rId609" Type="http://schemas.openxmlformats.org/officeDocument/2006/relationships/image" Target="media/image224.jpg"/><Relationship Id="rId956" Type="http://schemas.openxmlformats.org/officeDocument/2006/relationships/image" Target="media/image3890.emf"/><Relationship Id="rId1141" Type="http://schemas.openxmlformats.org/officeDocument/2006/relationships/image" Target="media/image4750.jpg"/><Relationship Id="rId1239" Type="http://schemas.openxmlformats.org/officeDocument/2006/relationships/image" Target="media/image519.jpg"/><Relationship Id="rId150" Type="http://schemas.openxmlformats.org/officeDocument/2006/relationships/image" Target="media/image10.emf"/><Relationship Id="rId595" Type="http://schemas.openxmlformats.org/officeDocument/2006/relationships/image" Target="media/image217.emf"/><Relationship Id="rId816" Type="http://schemas.openxmlformats.org/officeDocument/2006/relationships/image" Target="media/image3200.png"/><Relationship Id="rId1001" Type="http://schemas.openxmlformats.org/officeDocument/2006/relationships/image" Target="media/image412.jpg"/><Relationship Id="rId1446" Type="http://schemas.openxmlformats.org/officeDocument/2006/relationships/image" Target="media/image619.jpg"/><Relationship Id="rId248" Type="http://schemas.openxmlformats.org/officeDocument/2006/relationships/header" Target="header17.xml"/><Relationship Id="rId455" Type="http://schemas.openxmlformats.org/officeDocument/2006/relationships/image" Target="media/image150.jpg"/><Relationship Id="rId662" Type="http://schemas.openxmlformats.org/officeDocument/2006/relationships/image" Target="media/image2480.png"/><Relationship Id="rId1085" Type="http://schemas.openxmlformats.org/officeDocument/2006/relationships/image" Target="media/image449.jpg"/><Relationship Id="rId1292" Type="http://schemas.openxmlformats.org/officeDocument/2006/relationships/image" Target="media/image5450.png"/><Relationship Id="rId1306" Type="http://schemas.openxmlformats.org/officeDocument/2006/relationships/image" Target="media/image5520.jpg"/><Relationship Id="rId1513" Type="http://schemas.openxmlformats.org/officeDocument/2006/relationships/image" Target="media/image6500.png"/><Relationship Id="rId12" Type="http://schemas.openxmlformats.org/officeDocument/2006/relationships/customXml" Target="../customXml/item12.xml"/><Relationship Id="rId315" Type="http://schemas.openxmlformats.org/officeDocument/2006/relationships/image" Target="media/image800.jpg"/><Relationship Id="rId522" Type="http://schemas.openxmlformats.org/officeDocument/2006/relationships/image" Target="media/image1830.png"/><Relationship Id="rId967" Type="http://schemas.openxmlformats.org/officeDocument/2006/relationships/image" Target="media/image395.jpg"/><Relationship Id="rId1152" Type="http://schemas.openxmlformats.org/officeDocument/2006/relationships/header" Target="header73.xml"/><Relationship Id="rId161" Type="http://schemas.openxmlformats.org/officeDocument/2006/relationships/image" Target="media/image151.jpg"/><Relationship Id="rId399" Type="http://schemas.openxmlformats.org/officeDocument/2006/relationships/image" Target="media/image122.png"/><Relationship Id="rId827" Type="http://schemas.openxmlformats.org/officeDocument/2006/relationships/image" Target="media/image326.png"/><Relationship Id="rId1012" Type="http://schemas.openxmlformats.org/officeDocument/2006/relationships/image" Target="media/image4170.jpg"/><Relationship Id="rId1457" Type="http://schemas.openxmlformats.org/officeDocument/2006/relationships/image" Target="media/image6240.jpg"/><Relationship Id="rId259" Type="http://schemas.openxmlformats.org/officeDocument/2006/relationships/image" Target="media/image574.jpg"/><Relationship Id="rId466" Type="http://schemas.openxmlformats.org/officeDocument/2006/relationships/image" Target="media/image1550.png"/><Relationship Id="rId673" Type="http://schemas.openxmlformats.org/officeDocument/2006/relationships/image" Target="media/image254.jpg"/><Relationship Id="rId880" Type="http://schemas.openxmlformats.org/officeDocument/2006/relationships/image" Target="media/image3511.jpg"/><Relationship Id="rId1096" Type="http://schemas.openxmlformats.org/officeDocument/2006/relationships/image" Target="media/image4540.jpg"/><Relationship Id="rId1317" Type="http://schemas.openxmlformats.org/officeDocument/2006/relationships/image" Target="media/image558.jpg"/><Relationship Id="rId1524" Type="http://schemas.openxmlformats.org/officeDocument/2006/relationships/image" Target="media/image6530.jpg"/><Relationship Id="rId23" Type="http://schemas.openxmlformats.org/officeDocument/2006/relationships/footnotes" Target="footnotes.xml"/><Relationship Id="rId326" Type="http://schemas.openxmlformats.org/officeDocument/2006/relationships/image" Target="media/image850.png"/><Relationship Id="rId533" Type="http://schemas.openxmlformats.org/officeDocument/2006/relationships/image" Target="media/image189.png"/><Relationship Id="rId978" Type="http://schemas.openxmlformats.org/officeDocument/2006/relationships/image" Target="media/image4000.jpg"/><Relationship Id="rId1163" Type="http://schemas.openxmlformats.org/officeDocument/2006/relationships/image" Target="media/image482.jpg"/><Relationship Id="rId1370" Type="http://schemas.openxmlformats.org/officeDocument/2006/relationships/image" Target="media/image582.jpg"/><Relationship Id="rId740" Type="http://schemas.openxmlformats.org/officeDocument/2006/relationships/image" Target="media/image284.emf"/><Relationship Id="rId838" Type="http://schemas.openxmlformats.org/officeDocument/2006/relationships/image" Target="media/image3311.jpg"/><Relationship Id="rId1023" Type="http://schemas.openxmlformats.org/officeDocument/2006/relationships/header" Target="header52.xml"/><Relationship Id="rId1468" Type="http://schemas.openxmlformats.org/officeDocument/2006/relationships/image" Target="media/image630.png"/><Relationship Id="rId172" Type="http://schemas.openxmlformats.org/officeDocument/2006/relationships/image" Target="media/image190.jpg"/><Relationship Id="rId477" Type="http://schemas.openxmlformats.org/officeDocument/2006/relationships/image" Target="media/image161.png"/><Relationship Id="rId600" Type="http://schemas.openxmlformats.org/officeDocument/2006/relationships/image" Target="media/image2190.jpg"/><Relationship Id="rId684" Type="http://schemas.openxmlformats.org/officeDocument/2006/relationships/image" Target="media/image2590.jpg"/><Relationship Id="rId1230" Type="http://schemas.openxmlformats.org/officeDocument/2006/relationships/image" Target="media/image5140.jpg"/><Relationship Id="rId1328" Type="http://schemas.openxmlformats.org/officeDocument/2006/relationships/image" Target="media/image5630.jpg"/><Relationship Id="rId1535" Type="http://schemas.openxmlformats.org/officeDocument/2006/relationships/header" Target="header93.xml"/><Relationship Id="rId337" Type="http://schemas.openxmlformats.org/officeDocument/2006/relationships/image" Target="media/image91.png"/><Relationship Id="rId891" Type="http://schemas.openxmlformats.org/officeDocument/2006/relationships/image" Target="media/image357.jpg"/><Relationship Id="rId905" Type="http://schemas.openxmlformats.org/officeDocument/2006/relationships/image" Target="media/image364.emf"/><Relationship Id="rId989" Type="http://schemas.openxmlformats.org/officeDocument/2006/relationships/image" Target="media/image406.jpg"/><Relationship Id="rId544" Type="http://schemas.openxmlformats.org/officeDocument/2006/relationships/image" Target="media/image1940.png"/><Relationship Id="rId751" Type="http://schemas.openxmlformats.org/officeDocument/2006/relationships/image" Target="media/image2890.jpg"/><Relationship Id="rId849" Type="http://schemas.openxmlformats.org/officeDocument/2006/relationships/image" Target="media/image336.jpg"/><Relationship Id="rId1174" Type="http://schemas.openxmlformats.org/officeDocument/2006/relationships/image" Target="media/image4860.jpg"/><Relationship Id="rId1381" Type="http://schemas.openxmlformats.org/officeDocument/2006/relationships/image" Target="media/image5870.jpg"/><Relationship Id="rId1479" Type="http://schemas.openxmlformats.org/officeDocument/2006/relationships/image" Target="media/image6350.jpg"/><Relationship Id="rId183" Type="http://schemas.openxmlformats.org/officeDocument/2006/relationships/image" Target="media/image232.jpg"/><Relationship Id="rId390" Type="http://schemas.openxmlformats.org/officeDocument/2006/relationships/image" Target="media/image1170.emf"/><Relationship Id="rId404" Type="http://schemas.openxmlformats.org/officeDocument/2006/relationships/image" Target="media/image1240.png"/><Relationship Id="rId611" Type="http://schemas.openxmlformats.org/officeDocument/2006/relationships/image" Target="media/image225.jpg"/><Relationship Id="rId1034" Type="http://schemas.openxmlformats.org/officeDocument/2006/relationships/image" Target="media/image4250.jpg"/><Relationship Id="rId1241" Type="http://schemas.openxmlformats.org/officeDocument/2006/relationships/image" Target="media/image520.jpg"/><Relationship Id="rId1339" Type="http://schemas.openxmlformats.org/officeDocument/2006/relationships/image" Target="media/image569.jpg"/><Relationship Id="rId250" Type="http://schemas.openxmlformats.org/officeDocument/2006/relationships/image" Target="media/image53.jpg"/><Relationship Id="rId488" Type="http://schemas.openxmlformats.org/officeDocument/2006/relationships/image" Target="media/image1660.jpg"/><Relationship Id="rId695" Type="http://schemas.openxmlformats.org/officeDocument/2006/relationships/image" Target="media/image265.png"/><Relationship Id="rId709" Type="http://schemas.openxmlformats.org/officeDocument/2006/relationships/image" Target="media/image271.png"/><Relationship Id="rId916" Type="http://schemas.openxmlformats.org/officeDocument/2006/relationships/image" Target="media/image3690.jpg"/><Relationship Id="rId1101" Type="http://schemas.openxmlformats.org/officeDocument/2006/relationships/image" Target="media/image457.jpg"/><Relationship Id="rId1546" Type="http://schemas.openxmlformats.org/officeDocument/2006/relationships/image" Target="media/image663.png"/><Relationship Id="rId348" Type="http://schemas.openxmlformats.org/officeDocument/2006/relationships/image" Target="media/image960.png"/><Relationship Id="rId555" Type="http://schemas.openxmlformats.org/officeDocument/2006/relationships/image" Target="media/image200.emf"/><Relationship Id="rId762" Type="http://schemas.openxmlformats.org/officeDocument/2006/relationships/image" Target="media/image295.png"/><Relationship Id="rId1185" Type="http://schemas.openxmlformats.org/officeDocument/2006/relationships/image" Target="media/image492.jpg"/><Relationship Id="rId1392" Type="http://schemas.openxmlformats.org/officeDocument/2006/relationships/image" Target="media/image593.jpg"/><Relationship Id="rId1406" Type="http://schemas.openxmlformats.org/officeDocument/2006/relationships/image" Target="media/image600.jpg"/><Relationship Id="rId194" Type="http://schemas.openxmlformats.org/officeDocument/2006/relationships/image" Target="media/image28.jpg"/><Relationship Id="rId208" Type="http://schemas.openxmlformats.org/officeDocument/2006/relationships/image" Target="media/image3310.jpg"/><Relationship Id="rId415" Type="http://schemas.openxmlformats.org/officeDocument/2006/relationships/image" Target="media/image130.png"/><Relationship Id="rId622" Type="http://schemas.openxmlformats.org/officeDocument/2006/relationships/image" Target="media/image2300.jpg"/><Relationship Id="rId1045" Type="http://schemas.openxmlformats.org/officeDocument/2006/relationships/image" Target="media/image431.jpg"/><Relationship Id="rId1252" Type="http://schemas.openxmlformats.org/officeDocument/2006/relationships/image" Target="media/image5250.jpg"/><Relationship Id="rId261" Type="http://schemas.openxmlformats.org/officeDocument/2006/relationships/image" Target="media/image5810.jpg"/><Relationship Id="rId499" Type="http://schemas.openxmlformats.org/officeDocument/2006/relationships/image" Target="media/image172.png"/><Relationship Id="rId927" Type="http://schemas.openxmlformats.org/officeDocument/2006/relationships/image" Target="media/image375.jpg"/><Relationship Id="rId1112" Type="http://schemas.openxmlformats.org/officeDocument/2006/relationships/image" Target="media/image4620.jpg"/><Relationship Id="rId1557" Type="http://schemas.openxmlformats.org/officeDocument/2006/relationships/header" Target="header96.xml"/><Relationship Id="rId359" Type="http://schemas.openxmlformats.org/officeDocument/2006/relationships/image" Target="media/image102.png"/><Relationship Id="rId566" Type="http://schemas.openxmlformats.org/officeDocument/2006/relationships/image" Target="media/image203.jpg"/><Relationship Id="rId773" Type="http://schemas.openxmlformats.org/officeDocument/2006/relationships/image" Target="media/image2990.jpg"/><Relationship Id="rId1196" Type="http://schemas.openxmlformats.org/officeDocument/2006/relationships/image" Target="media/image4970.png"/><Relationship Id="rId1417" Type="http://schemas.openxmlformats.org/officeDocument/2006/relationships/image" Target="media/image6050.emf"/><Relationship Id="rId219" Type="http://schemas.openxmlformats.org/officeDocument/2006/relationships/image" Target="media/image39.jpg"/><Relationship Id="rId426" Type="http://schemas.openxmlformats.org/officeDocument/2006/relationships/image" Target="media/image1350.png"/><Relationship Id="rId633" Type="http://schemas.openxmlformats.org/officeDocument/2006/relationships/image" Target="media/image236.jpg"/><Relationship Id="rId980" Type="http://schemas.openxmlformats.org/officeDocument/2006/relationships/image" Target="media/image4010.jpg"/><Relationship Id="rId1056" Type="http://schemas.openxmlformats.org/officeDocument/2006/relationships/image" Target="media/image4360.jpg"/><Relationship Id="rId1263" Type="http://schemas.openxmlformats.org/officeDocument/2006/relationships/image" Target="media/image531.jpg"/><Relationship Id="rId840" Type="http://schemas.openxmlformats.org/officeDocument/2006/relationships/header" Target="header51.xml"/><Relationship Id="rId938" Type="http://schemas.openxmlformats.org/officeDocument/2006/relationships/image" Target="media/image3800.jpg"/><Relationship Id="rId1470" Type="http://schemas.openxmlformats.org/officeDocument/2006/relationships/image" Target="media/image631.jpg"/><Relationship Id="rId272" Type="http://schemas.openxmlformats.org/officeDocument/2006/relationships/image" Target="media/image64.jpg"/><Relationship Id="rId577" Type="http://schemas.openxmlformats.org/officeDocument/2006/relationships/image" Target="media/image208.jpg"/><Relationship Id="rId700" Type="http://schemas.openxmlformats.org/officeDocument/2006/relationships/image" Target="media/image2670.png"/><Relationship Id="rId1123" Type="http://schemas.openxmlformats.org/officeDocument/2006/relationships/image" Target="media/image4660.jpg"/><Relationship Id="rId1330" Type="http://schemas.openxmlformats.org/officeDocument/2006/relationships/image" Target="media/image5640.jpg"/><Relationship Id="rId1428" Type="http://schemas.openxmlformats.org/officeDocument/2006/relationships/image" Target="media/image610.jpg"/><Relationship Id="rId784" Type="http://schemas.openxmlformats.org/officeDocument/2006/relationships/image" Target="media/image305.jpg"/><Relationship Id="rId991" Type="http://schemas.openxmlformats.org/officeDocument/2006/relationships/image" Target="media/image407.png"/><Relationship Id="rId1067" Type="http://schemas.openxmlformats.org/officeDocument/2006/relationships/image" Target="media/image441.jpg"/><Relationship Id="rId437" Type="http://schemas.openxmlformats.org/officeDocument/2006/relationships/image" Target="media/image141.png"/><Relationship Id="rId644" Type="http://schemas.openxmlformats.org/officeDocument/2006/relationships/image" Target="media/image2400.jpg"/><Relationship Id="rId851" Type="http://schemas.openxmlformats.org/officeDocument/2006/relationships/image" Target="media/image337.jpg"/><Relationship Id="rId1274" Type="http://schemas.openxmlformats.org/officeDocument/2006/relationships/image" Target="media/image5360.jpg"/><Relationship Id="rId1481" Type="http://schemas.openxmlformats.org/officeDocument/2006/relationships/image" Target="media/image6360.png"/><Relationship Id="rId283" Type="http://schemas.openxmlformats.org/officeDocument/2006/relationships/image" Target="media/image690.jpg"/><Relationship Id="rId490" Type="http://schemas.openxmlformats.org/officeDocument/2006/relationships/image" Target="media/image1670.png"/><Relationship Id="rId504" Type="http://schemas.openxmlformats.org/officeDocument/2006/relationships/image" Target="media/image1740.png"/><Relationship Id="rId711" Type="http://schemas.openxmlformats.org/officeDocument/2006/relationships/image" Target="media/image272.png"/><Relationship Id="rId949" Type="http://schemas.openxmlformats.org/officeDocument/2006/relationships/image" Target="media/image386.jpg"/><Relationship Id="rId1134" Type="http://schemas.openxmlformats.org/officeDocument/2006/relationships/image" Target="media/image472.jpg"/><Relationship Id="rId1341" Type="http://schemas.openxmlformats.org/officeDocument/2006/relationships/image" Target="media/image570.jpg"/><Relationship Id="rId143" Type="http://schemas.openxmlformats.org/officeDocument/2006/relationships/image" Target="media/image68.jpg"/><Relationship Id="rId350" Type="http://schemas.openxmlformats.org/officeDocument/2006/relationships/image" Target="media/image970.png"/><Relationship Id="rId588" Type="http://schemas.openxmlformats.org/officeDocument/2006/relationships/image" Target="media/image2130.png"/><Relationship Id="rId795" Type="http://schemas.openxmlformats.org/officeDocument/2006/relationships/image" Target="media/image310.jpg"/><Relationship Id="rId809" Type="http://schemas.openxmlformats.org/officeDocument/2006/relationships/image" Target="media/image317.jpg"/><Relationship Id="rId1201" Type="http://schemas.openxmlformats.org/officeDocument/2006/relationships/image" Target="media/image500.png"/><Relationship Id="rId1439" Type="http://schemas.openxmlformats.org/officeDocument/2006/relationships/image" Target="media/image6150.jpg"/><Relationship Id="rId9" Type="http://schemas.openxmlformats.org/officeDocument/2006/relationships/customXml" Target="../customXml/item9.xml"/><Relationship Id="rId210" Type="http://schemas.openxmlformats.org/officeDocument/2006/relationships/image" Target="media/image3410.jpg"/><Relationship Id="rId448" Type="http://schemas.openxmlformats.org/officeDocument/2006/relationships/image" Target="media/image1460.png"/><Relationship Id="rId655" Type="http://schemas.openxmlformats.org/officeDocument/2006/relationships/image" Target="media/image246.jpg"/><Relationship Id="rId862" Type="http://schemas.openxmlformats.org/officeDocument/2006/relationships/image" Target="media/image3420.jpg"/><Relationship Id="rId1078" Type="http://schemas.openxmlformats.org/officeDocument/2006/relationships/image" Target="media/image4450.emf"/><Relationship Id="rId1285" Type="http://schemas.openxmlformats.org/officeDocument/2006/relationships/image" Target="media/image542.jpg"/><Relationship Id="rId1492" Type="http://schemas.openxmlformats.org/officeDocument/2006/relationships/image" Target="media/image641.jpg"/><Relationship Id="rId1506" Type="http://schemas.openxmlformats.org/officeDocument/2006/relationships/image" Target="media/image647.png"/><Relationship Id="rId294" Type="http://schemas.openxmlformats.org/officeDocument/2006/relationships/image" Target="media/image74.jpg"/><Relationship Id="rId308" Type="http://schemas.openxmlformats.org/officeDocument/2006/relationships/header" Target="header27.xml"/><Relationship Id="rId515" Type="http://schemas.openxmlformats.org/officeDocument/2006/relationships/image" Target="media/image180.png"/><Relationship Id="rId722" Type="http://schemas.openxmlformats.org/officeDocument/2006/relationships/header" Target="header43.xml"/><Relationship Id="rId1145" Type="http://schemas.openxmlformats.org/officeDocument/2006/relationships/header" Target="header68.xml"/><Relationship Id="rId1352" Type="http://schemas.openxmlformats.org/officeDocument/2006/relationships/header" Target="header77.xml"/><Relationship Id="rId154" Type="http://schemas.openxmlformats.org/officeDocument/2006/relationships/image" Target="media/image12.emf"/><Relationship Id="rId361" Type="http://schemas.openxmlformats.org/officeDocument/2006/relationships/image" Target="media/image103.png"/><Relationship Id="rId599" Type="http://schemas.openxmlformats.org/officeDocument/2006/relationships/image" Target="media/image219.jpg"/><Relationship Id="rId1005" Type="http://schemas.openxmlformats.org/officeDocument/2006/relationships/image" Target="media/image414.jpg"/><Relationship Id="rId1212" Type="http://schemas.openxmlformats.org/officeDocument/2006/relationships/image" Target="media/image5050.png"/><Relationship Id="rId459" Type="http://schemas.openxmlformats.org/officeDocument/2006/relationships/image" Target="media/image152.jpg"/><Relationship Id="rId666" Type="http://schemas.openxmlformats.org/officeDocument/2006/relationships/image" Target="media/image2500.emf"/><Relationship Id="rId873" Type="http://schemas.openxmlformats.org/officeDocument/2006/relationships/image" Target="media/image348.jpg"/><Relationship Id="rId1089" Type="http://schemas.openxmlformats.org/officeDocument/2006/relationships/image" Target="media/image451.jpg"/><Relationship Id="rId1296" Type="http://schemas.openxmlformats.org/officeDocument/2006/relationships/image" Target="media/image5470.emf"/><Relationship Id="rId1517" Type="http://schemas.openxmlformats.org/officeDocument/2006/relationships/image" Target="media/image6520.png"/><Relationship Id="rId16" Type="http://schemas.openxmlformats.org/officeDocument/2006/relationships/customXml" Target="../customXml/item16.xml"/><Relationship Id="rId221" Type="http://schemas.openxmlformats.org/officeDocument/2006/relationships/image" Target="media/image40.jpg"/><Relationship Id="rId319" Type="http://schemas.openxmlformats.org/officeDocument/2006/relationships/image" Target="media/image82.jpg"/><Relationship Id="rId526" Type="http://schemas.openxmlformats.org/officeDocument/2006/relationships/image" Target="media/image1850.png"/><Relationship Id="rId1156" Type="http://schemas.openxmlformats.org/officeDocument/2006/relationships/image" Target="media/image4780.jpg"/><Relationship Id="rId1363" Type="http://schemas.openxmlformats.org/officeDocument/2006/relationships/image" Target="media/image5780.jpg"/><Relationship Id="rId733" Type="http://schemas.openxmlformats.org/officeDocument/2006/relationships/image" Target="media/image2800.jpg"/><Relationship Id="rId940" Type="http://schemas.openxmlformats.org/officeDocument/2006/relationships/image" Target="media/image3810.jpg"/><Relationship Id="rId1016" Type="http://schemas.openxmlformats.org/officeDocument/2006/relationships/image" Target="media/image4190.jpg"/><Relationship Id="rId165" Type="http://schemas.openxmlformats.org/officeDocument/2006/relationships/header" Target="header6.xml"/><Relationship Id="rId372" Type="http://schemas.openxmlformats.org/officeDocument/2006/relationships/image" Target="media/image1080.png"/><Relationship Id="rId677" Type="http://schemas.openxmlformats.org/officeDocument/2006/relationships/image" Target="media/image256.jpg"/><Relationship Id="rId800" Type="http://schemas.openxmlformats.org/officeDocument/2006/relationships/image" Target="media/image3120.png"/><Relationship Id="rId1223" Type="http://schemas.openxmlformats.org/officeDocument/2006/relationships/image" Target="media/image511.jpg"/><Relationship Id="rId1430" Type="http://schemas.openxmlformats.org/officeDocument/2006/relationships/image" Target="media/image611.jpg"/><Relationship Id="rId1528" Type="http://schemas.openxmlformats.org/officeDocument/2006/relationships/image" Target="media/image6550.jpg"/><Relationship Id="rId232" Type="http://schemas.openxmlformats.org/officeDocument/2006/relationships/image" Target="media/image456.jpg"/><Relationship Id="rId884" Type="http://schemas.openxmlformats.org/officeDocument/2006/relationships/image" Target="media/image3530.jpg"/><Relationship Id="rId27" Type="http://schemas.openxmlformats.org/officeDocument/2006/relationships/header" Target="header1.xml"/><Relationship Id="rId537" Type="http://schemas.openxmlformats.org/officeDocument/2006/relationships/image" Target="media/image191.png"/><Relationship Id="rId744" Type="http://schemas.openxmlformats.org/officeDocument/2006/relationships/image" Target="media/image286.jpg"/><Relationship Id="rId951" Type="http://schemas.openxmlformats.org/officeDocument/2006/relationships/image" Target="media/image387.jpg"/><Relationship Id="rId1167" Type="http://schemas.openxmlformats.org/officeDocument/2006/relationships/image" Target="media/image483.jpg"/><Relationship Id="rId1374" Type="http://schemas.openxmlformats.org/officeDocument/2006/relationships/image" Target="media/image584.jpg"/><Relationship Id="rId176" Type="http://schemas.openxmlformats.org/officeDocument/2006/relationships/image" Target="media/image212.jpg"/><Relationship Id="rId383" Type="http://schemas.openxmlformats.org/officeDocument/2006/relationships/image" Target="media/image114.emf"/><Relationship Id="rId590" Type="http://schemas.openxmlformats.org/officeDocument/2006/relationships/image" Target="media/image2140.jpg"/><Relationship Id="rId604" Type="http://schemas.openxmlformats.org/officeDocument/2006/relationships/image" Target="media/image2211.jpg"/><Relationship Id="rId811" Type="http://schemas.openxmlformats.org/officeDocument/2006/relationships/image" Target="media/image318.png"/><Relationship Id="rId1027" Type="http://schemas.openxmlformats.org/officeDocument/2006/relationships/header" Target="header54.xml"/><Relationship Id="rId1234" Type="http://schemas.openxmlformats.org/officeDocument/2006/relationships/image" Target="media/image5160.jpg"/><Relationship Id="rId1441" Type="http://schemas.openxmlformats.org/officeDocument/2006/relationships/image" Target="media/image6160.jpg"/><Relationship Id="rId243" Type="http://schemas.openxmlformats.org/officeDocument/2006/relationships/image" Target="media/image51.emf"/><Relationship Id="rId450" Type="http://schemas.openxmlformats.org/officeDocument/2006/relationships/image" Target="media/image1470.emf"/><Relationship Id="rId688" Type="http://schemas.openxmlformats.org/officeDocument/2006/relationships/image" Target="media/image2610.jpg"/><Relationship Id="rId895" Type="http://schemas.openxmlformats.org/officeDocument/2006/relationships/image" Target="media/image359.jpg"/><Relationship Id="rId909" Type="http://schemas.openxmlformats.org/officeDocument/2006/relationships/image" Target="media/image366.jpg"/><Relationship Id="rId1080" Type="http://schemas.openxmlformats.org/officeDocument/2006/relationships/image" Target="media/image4460.emf"/><Relationship Id="rId1301" Type="http://schemas.openxmlformats.org/officeDocument/2006/relationships/image" Target="media/image550.emf"/><Relationship Id="rId1539" Type="http://schemas.openxmlformats.org/officeDocument/2006/relationships/image" Target="media/image6590.png"/><Relationship Id="rId310" Type="http://schemas.openxmlformats.org/officeDocument/2006/relationships/image" Target="media/image78.jpg"/><Relationship Id="rId548" Type="http://schemas.openxmlformats.org/officeDocument/2006/relationships/image" Target="media/image1960.png"/><Relationship Id="rId755" Type="http://schemas.openxmlformats.org/officeDocument/2006/relationships/image" Target="media/image2910.jpg"/><Relationship Id="rId962" Type="http://schemas.openxmlformats.org/officeDocument/2006/relationships/image" Target="media/image3920.jpg"/><Relationship Id="rId1178" Type="http://schemas.openxmlformats.org/officeDocument/2006/relationships/image" Target="media/image4880.jpg"/><Relationship Id="rId1385" Type="http://schemas.openxmlformats.org/officeDocument/2006/relationships/image" Target="media/image5890.jpg"/><Relationship Id="rId187" Type="http://schemas.openxmlformats.org/officeDocument/2006/relationships/image" Target="media/image248.jpg"/><Relationship Id="rId394" Type="http://schemas.openxmlformats.org/officeDocument/2006/relationships/image" Target="media/image1190.png"/><Relationship Id="rId408" Type="http://schemas.openxmlformats.org/officeDocument/2006/relationships/image" Target="media/image1260.png"/><Relationship Id="rId615" Type="http://schemas.openxmlformats.org/officeDocument/2006/relationships/image" Target="media/image227.jpg"/><Relationship Id="rId822" Type="http://schemas.openxmlformats.org/officeDocument/2006/relationships/image" Target="media/image3230.png"/><Relationship Id="rId1038" Type="http://schemas.openxmlformats.org/officeDocument/2006/relationships/image" Target="media/image4270.jpg"/><Relationship Id="rId1245" Type="http://schemas.openxmlformats.org/officeDocument/2006/relationships/image" Target="media/image522.jpg"/><Relationship Id="rId1452" Type="http://schemas.openxmlformats.org/officeDocument/2006/relationships/image" Target="media/image622.jpg"/><Relationship Id="rId254" Type="http://schemas.openxmlformats.org/officeDocument/2006/relationships/image" Target="media/image55.jpg"/><Relationship Id="rId699" Type="http://schemas.openxmlformats.org/officeDocument/2006/relationships/image" Target="media/image267.png"/><Relationship Id="rId1091" Type="http://schemas.openxmlformats.org/officeDocument/2006/relationships/image" Target="media/image452.jpg"/><Relationship Id="rId1105" Type="http://schemas.openxmlformats.org/officeDocument/2006/relationships/image" Target="media/image459.jpg"/><Relationship Id="rId1312" Type="http://schemas.openxmlformats.org/officeDocument/2006/relationships/image" Target="media/image5550.jpg"/><Relationship Id="rId461" Type="http://schemas.openxmlformats.org/officeDocument/2006/relationships/image" Target="media/image153.png"/><Relationship Id="rId559" Type="http://schemas.openxmlformats.org/officeDocument/2006/relationships/header" Target="header32.xml"/><Relationship Id="rId766" Type="http://schemas.openxmlformats.org/officeDocument/2006/relationships/header" Target="header47.xml"/><Relationship Id="rId1189" Type="http://schemas.openxmlformats.org/officeDocument/2006/relationships/image" Target="media/image494.jpg"/><Relationship Id="rId1396" Type="http://schemas.openxmlformats.org/officeDocument/2006/relationships/image" Target="media/image595.jpg"/><Relationship Id="rId198" Type="http://schemas.openxmlformats.org/officeDocument/2006/relationships/header" Target="header15.xml"/><Relationship Id="rId321" Type="http://schemas.openxmlformats.org/officeDocument/2006/relationships/image" Target="media/image83.jpg"/><Relationship Id="rId419" Type="http://schemas.openxmlformats.org/officeDocument/2006/relationships/image" Target="media/image132.png"/><Relationship Id="rId626" Type="http://schemas.openxmlformats.org/officeDocument/2006/relationships/image" Target="media/image2320.png"/><Relationship Id="rId973" Type="http://schemas.openxmlformats.org/officeDocument/2006/relationships/image" Target="media/image398.jpg"/><Relationship Id="rId1049" Type="http://schemas.openxmlformats.org/officeDocument/2006/relationships/image" Target="media/image433.png"/><Relationship Id="rId1256" Type="http://schemas.openxmlformats.org/officeDocument/2006/relationships/image" Target="media/image5270.jpg"/><Relationship Id="rId833" Type="http://schemas.openxmlformats.org/officeDocument/2006/relationships/image" Target="media/image329.jpg"/><Relationship Id="rId1116" Type="http://schemas.openxmlformats.org/officeDocument/2006/relationships/image" Target="media/image4640.jpg"/><Relationship Id="rId1463" Type="http://schemas.openxmlformats.org/officeDocument/2006/relationships/image" Target="media/image6270.jpg"/><Relationship Id="rId265" Type="http://schemas.openxmlformats.org/officeDocument/2006/relationships/image" Target="media/image605.jpg"/><Relationship Id="rId472" Type="http://schemas.openxmlformats.org/officeDocument/2006/relationships/image" Target="media/image1580.png"/><Relationship Id="rId900" Type="http://schemas.openxmlformats.org/officeDocument/2006/relationships/image" Target="media/image3610.png"/><Relationship Id="rId1323" Type="http://schemas.openxmlformats.org/officeDocument/2006/relationships/image" Target="media/image561.jpg"/><Relationship Id="rId1530" Type="http://schemas.openxmlformats.org/officeDocument/2006/relationships/image" Target="media/image6560.jpg"/><Relationship Id="rId332" Type="http://schemas.openxmlformats.org/officeDocument/2006/relationships/image" Target="media/image880.png"/><Relationship Id="rId777" Type="http://schemas.openxmlformats.org/officeDocument/2006/relationships/image" Target="media/image3010.png"/><Relationship Id="rId984" Type="http://schemas.openxmlformats.org/officeDocument/2006/relationships/image" Target="media/image4030.jpg"/><Relationship Id="rId637" Type="http://schemas.openxmlformats.org/officeDocument/2006/relationships/image" Target="media/image237.jpg"/><Relationship Id="rId844" Type="http://schemas.openxmlformats.org/officeDocument/2006/relationships/image" Target="media/image3330.jpg"/><Relationship Id="rId1267" Type="http://schemas.openxmlformats.org/officeDocument/2006/relationships/image" Target="media/image533.jpg"/><Relationship Id="rId1474" Type="http://schemas.openxmlformats.org/officeDocument/2006/relationships/image" Target="media/image633.jpg"/><Relationship Id="rId276" Type="http://schemas.openxmlformats.org/officeDocument/2006/relationships/image" Target="media/image66.jpg"/><Relationship Id="rId483" Type="http://schemas.openxmlformats.org/officeDocument/2006/relationships/image" Target="media/image164.png"/><Relationship Id="rId690" Type="http://schemas.openxmlformats.org/officeDocument/2006/relationships/image" Target="media/image2620.jpg"/><Relationship Id="rId704" Type="http://schemas.openxmlformats.org/officeDocument/2006/relationships/image" Target="media/image2690.png"/><Relationship Id="rId911" Type="http://schemas.openxmlformats.org/officeDocument/2006/relationships/image" Target="media/image367.jpg"/><Relationship Id="rId1127" Type="http://schemas.openxmlformats.org/officeDocument/2006/relationships/image" Target="media/image4680.jpg"/><Relationship Id="rId1334" Type="http://schemas.openxmlformats.org/officeDocument/2006/relationships/image" Target="media/image5660.jpg"/><Relationship Id="rId1541" Type="http://schemas.openxmlformats.org/officeDocument/2006/relationships/image" Target="media/image6600.jpg"/><Relationship Id="rId136" Type="http://schemas.openxmlformats.org/officeDocument/2006/relationships/image" Target="media/image3.png"/><Relationship Id="rId343" Type="http://schemas.openxmlformats.org/officeDocument/2006/relationships/image" Target="media/image94.png"/><Relationship Id="rId550" Type="http://schemas.openxmlformats.org/officeDocument/2006/relationships/image" Target="media/image1970.png"/><Relationship Id="rId788" Type="http://schemas.openxmlformats.org/officeDocument/2006/relationships/image" Target="media/image307.jpg"/><Relationship Id="rId995" Type="http://schemas.openxmlformats.org/officeDocument/2006/relationships/image" Target="media/image409.jpg"/><Relationship Id="rId1180" Type="http://schemas.openxmlformats.org/officeDocument/2006/relationships/image" Target="media/image4890.jpg"/><Relationship Id="rId1401" Type="http://schemas.openxmlformats.org/officeDocument/2006/relationships/image" Target="media/image5970.jpg"/><Relationship Id="rId203" Type="http://schemas.openxmlformats.org/officeDocument/2006/relationships/image" Target="media/image31.jpg"/><Relationship Id="rId648" Type="http://schemas.openxmlformats.org/officeDocument/2006/relationships/image" Target="media/image2420.jpg"/><Relationship Id="rId855" Type="http://schemas.openxmlformats.org/officeDocument/2006/relationships/image" Target="media/image339.jpg"/><Relationship Id="rId1040" Type="http://schemas.openxmlformats.org/officeDocument/2006/relationships/image" Target="media/image4280.jpg"/><Relationship Id="rId1278" Type="http://schemas.openxmlformats.org/officeDocument/2006/relationships/image" Target="media/image5380.jpg"/><Relationship Id="rId1485" Type="http://schemas.openxmlformats.org/officeDocument/2006/relationships/header" Target="header84.xml"/><Relationship Id="rId287" Type="http://schemas.openxmlformats.org/officeDocument/2006/relationships/image" Target="media/image710.jpg"/><Relationship Id="rId410" Type="http://schemas.openxmlformats.org/officeDocument/2006/relationships/image" Target="media/image1270.png"/><Relationship Id="rId494" Type="http://schemas.openxmlformats.org/officeDocument/2006/relationships/image" Target="media/image1690.png"/><Relationship Id="rId508" Type="http://schemas.openxmlformats.org/officeDocument/2006/relationships/image" Target="media/image1760.jpg"/><Relationship Id="rId715" Type="http://schemas.openxmlformats.org/officeDocument/2006/relationships/image" Target="media/image274.png"/><Relationship Id="rId922" Type="http://schemas.openxmlformats.org/officeDocument/2006/relationships/image" Target="media/image3720.jpg"/><Relationship Id="rId1138" Type="http://schemas.openxmlformats.org/officeDocument/2006/relationships/image" Target="media/image474.emf"/><Relationship Id="rId1345" Type="http://schemas.openxmlformats.org/officeDocument/2006/relationships/image" Target="media/image572.jpg"/><Relationship Id="rId1552" Type="http://schemas.openxmlformats.org/officeDocument/2006/relationships/image" Target="media/image666.png"/><Relationship Id="rId147" Type="http://schemas.openxmlformats.org/officeDocument/2006/relationships/image" Target="media/image80.emf"/><Relationship Id="rId354" Type="http://schemas.openxmlformats.org/officeDocument/2006/relationships/image" Target="media/image990.png"/><Relationship Id="rId799" Type="http://schemas.openxmlformats.org/officeDocument/2006/relationships/image" Target="media/image312.png"/><Relationship Id="rId1191" Type="http://schemas.openxmlformats.org/officeDocument/2006/relationships/image" Target="media/image495.jpg"/><Relationship Id="rId1205" Type="http://schemas.openxmlformats.org/officeDocument/2006/relationships/image" Target="media/image502.png"/><Relationship Id="rId561" Type="http://schemas.openxmlformats.org/officeDocument/2006/relationships/header" Target="header34.xml"/><Relationship Id="rId659" Type="http://schemas.openxmlformats.org/officeDocument/2006/relationships/image" Target="media/image247.jpg"/><Relationship Id="rId866" Type="http://schemas.openxmlformats.org/officeDocument/2006/relationships/image" Target="media/image3440.jpg"/><Relationship Id="rId1289" Type="http://schemas.openxmlformats.org/officeDocument/2006/relationships/image" Target="media/image544.jpg"/><Relationship Id="rId1412" Type="http://schemas.openxmlformats.org/officeDocument/2006/relationships/image" Target="media/image603.jpg"/><Relationship Id="rId1496" Type="http://schemas.openxmlformats.org/officeDocument/2006/relationships/image" Target="media/image643.jpg"/><Relationship Id="rId214" Type="http://schemas.openxmlformats.org/officeDocument/2006/relationships/image" Target="media/image361.jpg"/><Relationship Id="rId298" Type="http://schemas.openxmlformats.org/officeDocument/2006/relationships/header" Target="header21.xml"/><Relationship Id="rId421" Type="http://schemas.openxmlformats.org/officeDocument/2006/relationships/image" Target="media/image133.jpg"/><Relationship Id="rId519" Type="http://schemas.openxmlformats.org/officeDocument/2006/relationships/image" Target="media/image182.png"/><Relationship Id="rId1051" Type="http://schemas.openxmlformats.org/officeDocument/2006/relationships/image" Target="media/image434.jpg"/><Relationship Id="rId1149" Type="http://schemas.openxmlformats.org/officeDocument/2006/relationships/header" Target="header72.xml"/><Relationship Id="rId1356" Type="http://schemas.openxmlformats.org/officeDocument/2006/relationships/image" Target="media/image576.jpg"/><Relationship Id="rId158" Type="http://schemas.openxmlformats.org/officeDocument/2006/relationships/image" Target="media/image14.jpg"/><Relationship Id="rId726" Type="http://schemas.openxmlformats.org/officeDocument/2006/relationships/image" Target="media/image278.jpg"/><Relationship Id="rId933" Type="http://schemas.openxmlformats.org/officeDocument/2006/relationships/image" Target="media/image378.jpg"/><Relationship Id="rId1009" Type="http://schemas.openxmlformats.org/officeDocument/2006/relationships/image" Target="media/image416.jpg"/><Relationship Id="rId1563" Type="http://schemas.openxmlformats.org/officeDocument/2006/relationships/header" Target="header100.xml"/><Relationship Id="rId365" Type="http://schemas.openxmlformats.org/officeDocument/2006/relationships/image" Target="media/image1040.png"/><Relationship Id="rId572" Type="http://schemas.openxmlformats.org/officeDocument/2006/relationships/image" Target="media/image206.jpg"/><Relationship Id="rId1216" Type="http://schemas.openxmlformats.org/officeDocument/2006/relationships/image" Target="media/image5070.png"/><Relationship Id="rId1423" Type="http://schemas.openxmlformats.org/officeDocument/2006/relationships/header" Target="header82.xml"/><Relationship Id="rId225" Type="http://schemas.openxmlformats.org/officeDocument/2006/relationships/image" Target="media/image42.jpg"/><Relationship Id="rId432" Type="http://schemas.openxmlformats.org/officeDocument/2006/relationships/image" Target="media/image1380.png"/><Relationship Id="rId877" Type="http://schemas.openxmlformats.org/officeDocument/2006/relationships/image" Target="media/image350.jpg"/><Relationship Id="rId1062" Type="http://schemas.openxmlformats.org/officeDocument/2006/relationships/header" Target="header59.xml"/><Relationship Id="rId737" Type="http://schemas.openxmlformats.org/officeDocument/2006/relationships/image" Target="media/image2820.png"/><Relationship Id="rId944" Type="http://schemas.openxmlformats.org/officeDocument/2006/relationships/image" Target="media/image3830.jpg"/><Relationship Id="rId1367" Type="http://schemas.openxmlformats.org/officeDocument/2006/relationships/image" Target="media/image5800.jpg"/><Relationship Id="rId169" Type="http://schemas.openxmlformats.org/officeDocument/2006/relationships/image" Target="media/image18.jpg"/><Relationship Id="rId376" Type="http://schemas.openxmlformats.org/officeDocument/2006/relationships/image" Target="media/image1100.png"/><Relationship Id="rId583" Type="http://schemas.openxmlformats.org/officeDocument/2006/relationships/image" Target="media/image211.jpg"/><Relationship Id="rId790" Type="http://schemas.openxmlformats.org/officeDocument/2006/relationships/header" Target="header49.xml"/><Relationship Id="rId804" Type="http://schemas.openxmlformats.org/officeDocument/2006/relationships/image" Target="media/image3140.jpg"/><Relationship Id="rId1227" Type="http://schemas.openxmlformats.org/officeDocument/2006/relationships/image" Target="media/image513.jpg"/><Relationship Id="rId1434" Type="http://schemas.openxmlformats.org/officeDocument/2006/relationships/image" Target="media/image613.jpg"/><Relationship Id="rId4" Type="http://schemas.openxmlformats.org/officeDocument/2006/relationships/customXml" Target="../customXml/item4.xml"/><Relationship Id="rId236" Type="http://schemas.openxmlformats.org/officeDocument/2006/relationships/image" Target="media/image470.emf"/><Relationship Id="rId443" Type="http://schemas.openxmlformats.org/officeDocument/2006/relationships/image" Target="media/image144.jpg"/><Relationship Id="rId650" Type="http://schemas.openxmlformats.org/officeDocument/2006/relationships/image" Target="media/image2430.jpg"/><Relationship Id="rId888" Type="http://schemas.openxmlformats.org/officeDocument/2006/relationships/image" Target="media/image3550.jpg"/><Relationship Id="rId1073" Type="http://schemas.openxmlformats.org/officeDocument/2006/relationships/header" Target="header60.xml"/><Relationship Id="rId1280" Type="http://schemas.openxmlformats.org/officeDocument/2006/relationships/image" Target="media/image5390.jpg"/><Relationship Id="rId1501" Type="http://schemas.openxmlformats.org/officeDocument/2006/relationships/image" Target="media/image6450.jpg"/><Relationship Id="rId303" Type="http://schemas.openxmlformats.org/officeDocument/2006/relationships/image" Target="media/image76.jpg"/><Relationship Id="rId748" Type="http://schemas.openxmlformats.org/officeDocument/2006/relationships/image" Target="media/image288.png"/><Relationship Id="rId955" Type="http://schemas.openxmlformats.org/officeDocument/2006/relationships/image" Target="media/image389.emf"/><Relationship Id="rId1140" Type="http://schemas.openxmlformats.org/officeDocument/2006/relationships/image" Target="media/image475.jpg"/><Relationship Id="rId1378" Type="http://schemas.openxmlformats.org/officeDocument/2006/relationships/image" Target="media/image586.jpg"/><Relationship Id="rId387" Type="http://schemas.openxmlformats.org/officeDocument/2006/relationships/image" Target="media/image116.emf"/><Relationship Id="rId510" Type="http://schemas.openxmlformats.org/officeDocument/2006/relationships/image" Target="media/image1770.png"/><Relationship Id="rId594" Type="http://schemas.openxmlformats.org/officeDocument/2006/relationships/image" Target="media/image2160.emf"/><Relationship Id="rId608" Type="http://schemas.openxmlformats.org/officeDocument/2006/relationships/image" Target="media/image2230.jpg"/><Relationship Id="rId815" Type="http://schemas.openxmlformats.org/officeDocument/2006/relationships/image" Target="media/image320.png"/><Relationship Id="rId1238" Type="http://schemas.openxmlformats.org/officeDocument/2006/relationships/image" Target="media/image5180.jpg"/><Relationship Id="rId1445" Type="http://schemas.openxmlformats.org/officeDocument/2006/relationships/image" Target="media/image6180.jpg"/><Relationship Id="rId247" Type="http://schemas.openxmlformats.org/officeDocument/2006/relationships/header" Target="header16.xml"/><Relationship Id="rId899" Type="http://schemas.openxmlformats.org/officeDocument/2006/relationships/image" Target="media/image361.png"/><Relationship Id="rId1000" Type="http://schemas.openxmlformats.org/officeDocument/2006/relationships/image" Target="media/image4110.png"/><Relationship Id="rId1084" Type="http://schemas.openxmlformats.org/officeDocument/2006/relationships/image" Target="media/image4480.emf"/><Relationship Id="rId1305" Type="http://schemas.openxmlformats.org/officeDocument/2006/relationships/image" Target="media/image552.jpg"/><Relationship Id="rId454" Type="http://schemas.openxmlformats.org/officeDocument/2006/relationships/image" Target="media/image1490.png"/><Relationship Id="rId661" Type="http://schemas.openxmlformats.org/officeDocument/2006/relationships/image" Target="media/image248.png"/><Relationship Id="rId759" Type="http://schemas.openxmlformats.org/officeDocument/2006/relationships/image" Target="media/image2930.jpg"/><Relationship Id="rId966" Type="http://schemas.openxmlformats.org/officeDocument/2006/relationships/image" Target="media/image3940.png"/><Relationship Id="rId1291" Type="http://schemas.openxmlformats.org/officeDocument/2006/relationships/image" Target="media/image545.png"/><Relationship Id="rId1389" Type="http://schemas.openxmlformats.org/officeDocument/2006/relationships/image" Target="media/image5911.jpg"/><Relationship Id="rId1512" Type="http://schemas.openxmlformats.org/officeDocument/2006/relationships/image" Target="media/image650.png"/><Relationship Id="rId11" Type="http://schemas.openxmlformats.org/officeDocument/2006/relationships/customXml" Target="../customXml/item11.xml"/><Relationship Id="rId314" Type="http://schemas.openxmlformats.org/officeDocument/2006/relationships/image" Target="media/image80.jpg"/><Relationship Id="rId398" Type="http://schemas.openxmlformats.org/officeDocument/2006/relationships/image" Target="media/image1210.png"/><Relationship Id="rId521" Type="http://schemas.openxmlformats.org/officeDocument/2006/relationships/image" Target="media/image183.png"/><Relationship Id="rId619" Type="http://schemas.openxmlformats.org/officeDocument/2006/relationships/image" Target="media/image229.jpg"/><Relationship Id="rId1151" Type="http://schemas.openxmlformats.org/officeDocument/2006/relationships/image" Target="media/image4760.emf"/><Relationship Id="rId1249" Type="http://schemas.openxmlformats.org/officeDocument/2006/relationships/image" Target="media/image524.jpg"/><Relationship Id="rId160" Type="http://schemas.openxmlformats.org/officeDocument/2006/relationships/image" Target="media/image15.jpg"/><Relationship Id="rId826" Type="http://schemas.openxmlformats.org/officeDocument/2006/relationships/image" Target="media/image3250.emf"/><Relationship Id="rId1011" Type="http://schemas.openxmlformats.org/officeDocument/2006/relationships/image" Target="media/image417.jpg"/><Relationship Id="rId1109" Type="http://schemas.openxmlformats.org/officeDocument/2006/relationships/image" Target="media/image461.jpg"/><Relationship Id="rId1456" Type="http://schemas.openxmlformats.org/officeDocument/2006/relationships/image" Target="media/image624.jpg"/><Relationship Id="rId258" Type="http://schemas.openxmlformats.org/officeDocument/2006/relationships/image" Target="media/image57.jpg"/><Relationship Id="rId465" Type="http://schemas.openxmlformats.org/officeDocument/2006/relationships/image" Target="media/image155.png"/><Relationship Id="rId672" Type="http://schemas.openxmlformats.org/officeDocument/2006/relationships/image" Target="media/image2530.jpg"/><Relationship Id="rId1095" Type="http://schemas.openxmlformats.org/officeDocument/2006/relationships/image" Target="media/image454.jpg"/><Relationship Id="rId1316" Type="http://schemas.openxmlformats.org/officeDocument/2006/relationships/image" Target="media/image5570.jpg"/><Relationship Id="rId1523" Type="http://schemas.openxmlformats.org/officeDocument/2006/relationships/image" Target="media/image653.jpg"/><Relationship Id="rId22" Type="http://schemas.openxmlformats.org/officeDocument/2006/relationships/webSettings" Target="webSettings.xml"/><Relationship Id="rId325" Type="http://schemas.openxmlformats.org/officeDocument/2006/relationships/image" Target="media/image85.png"/><Relationship Id="rId532" Type="http://schemas.openxmlformats.org/officeDocument/2006/relationships/image" Target="media/image1880.jpg"/><Relationship Id="rId977" Type="http://schemas.openxmlformats.org/officeDocument/2006/relationships/image" Target="media/image400.jpg"/><Relationship Id="rId1162" Type="http://schemas.openxmlformats.org/officeDocument/2006/relationships/image" Target="media/image4811.jpg"/><Relationship Id="rId171" Type="http://schemas.openxmlformats.org/officeDocument/2006/relationships/image" Target="media/image19.jpg"/><Relationship Id="rId837" Type="http://schemas.openxmlformats.org/officeDocument/2006/relationships/image" Target="media/image331.jpg"/><Relationship Id="rId1022" Type="http://schemas.openxmlformats.org/officeDocument/2006/relationships/image" Target="media/image4220.png"/><Relationship Id="rId1467" Type="http://schemas.openxmlformats.org/officeDocument/2006/relationships/image" Target="media/image6290.jpg"/><Relationship Id="rId269" Type="http://schemas.openxmlformats.org/officeDocument/2006/relationships/image" Target="media/image6210.jpg"/><Relationship Id="rId476" Type="http://schemas.openxmlformats.org/officeDocument/2006/relationships/image" Target="media/image1600.png"/><Relationship Id="rId683" Type="http://schemas.openxmlformats.org/officeDocument/2006/relationships/image" Target="media/image259.jpg"/><Relationship Id="rId890" Type="http://schemas.openxmlformats.org/officeDocument/2006/relationships/image" Target="media/image3560.jpg"/><Relationship Id="rId904" Type="http://schemas.openxmlformats.org/officeDocument/2006/relationships/image" Target="media/image3630.jpg"/><Relationship Id="rId1327" Type="http://schemas.openxmlformats.org/officeDocument/2006/relationships/image" Target="media/image563.jpg"/><Relationship Id="rId1534" Type="http://schemas.openxmlformats.org/officeDocument/2006/relationships/header" Target="header92.xml"/><Relationship Id="rId33" Type="http://schemas.openxmlformats.org/officeDocument/2006/relationships/image" Target="media/image2.jpg"/><Relationship Id="rId336" Type="http://schemas.openxmlformats.org/officeDocument/2006/relationships/image" Target="media/image900.png"/><Relationship Id="rId543" Type="http://schemas.openxmlformats.org/officeDocument/2006/relationships/image" Target="media/image194.png"/><Relationship Id="rId988" Type="http://schemas.openxmlformats.org/officeDocument/2006/relationships/image" Target="media/image4050.jpg"/><Relationship Id="rId1173" Type="http://schemas.openxmlformats.org/officeDocument/2006/relationships/image" Target="media/image486.jpg"/><Relationship Id="rId1380" Type="http://schemas.openxmlformats.org/officeDocument/2006/relationships/image" Target="media/image587.jpg"/><Relationship Id="rId182" Type="http://schemas.openxmlformats.org/officeDocument/2006/relationships/image" Target="media/image23.jpg"/><Relationship Id="rId403" Type="http://schemas.openxmlformats.org/officeDocument/2006/relationships/image" Target="media/image124.png"/><Relationship Id="rId750" Type="http://schemas.openxmlformats.org/officeDocument/2006/relationships/image" Target="media/image289.jpg"/><Relationship Id="rId848" Type="http://schemas.openxmlformats.org/officeDocument/2006/relationships/image" Target="media/image3350.jpg"/><Relationship Id="rId1033" Type="http://schemas.openxmlformats.org/officeDocument/2006/relationships/image" Target="media/image425.jpg"/><Relationship Id="rId1478" Type="http://schemas.openxmlformats.org/officeDocument/2006/relationships/image" Target="media/image635.jpg"/><Relationship Id="rId487" Type="http://schemas.openxmlformats.org/officeDocument/2006/relationships/image" Target="media/image166.jpg"/><Relationship Id="rId610" Type="http://schemas.openxmlformats.org/officeDocument/2006/relationships/image" Target="media/image2240.jpg"/><Relationship Id="rId694" Type="http://schemas.openxmlformats.org/officeDocument/2006/relationships/image" Target="media/image2640.jpg"/><Relationship Id="rId708" Type="http://schemas.openxmlformats.org/officeDocument/2006/relationships/image" Target="media/image2700.jpg"/><Relationship Id="rId915" Type="http://schemas.openxmlformats.org/officeDocument/2006/relationships/image" Target="media/image369.jpg"/><Relationship Id="rId1240" Type="http://schemas.openxmlformats.org/officeDocument/2006/relationships/image" Target="media/image5190.jpg"/><Relationship Id="rId1338" Type="http://schemas.openxmlformats.org/officeDocument/2006/relationships/image" Target="media/image5680.jpg"/><Relationship Id="rId1545" Type="http://schemas.openxmlformats.org/officeDocument/2006/relationships/image" Target="media/image6620.png"/><Relationship Id="rId347" Type="http://schemas.openxmlformats.org/officeDocument/2006/relationships/image" Target="media/image96.png"/><Relationship Id="rId999" Type="http://schemas.openxmlformats.org/officeDocument/2006/relationships/image" Target="media/image411.png"/><Relationship Id="rId1100" Type="http://schemas.openxmlformats.org/officeDocument/2006/relationships/image" Target="media/image4560.emf"/><Relationship Id="rId1184" Type="http://schemas.openxmlformats.org/officeDocument/2006/relationships/image" Target="media/image4910.jpg"/><Relationship Id="rId1405" Type="http://schemas.openxmlformats.org/officeDocument/2006/relationships/image" Target="media/image5990.jpg"/><Relationship Id="rId554" Type="http://schemas.openxmlformats.org/officeDocument/2006/relationships/image" Target="media/image1990.png"/><Relationship Id="rId761" Type="http://schemas.openxmlformats.org/officeDocument/2006/relationships/image" Target="media/image2940.png"/><Relationship Id="rId859" Type="http://schemas.openxmlformats.org/officeDocument/2006/relationships/image" Target="media/image341.jpg"/><Relationship Id="rId1391" Type="http://schemas.openxmlformats.org/officeDocument/2006/relationships/image" Target="media/image5920.jpg"/><Relationship Id="rId1489" Type="http://schemas.openxmlformats.org/officeDocument/2006/relationships/image" Target="media/image6390.jpg"/><Relationship Id="rId193" Type="http://schemas.openxmlformats.org/officeDocument/2006/relationships/image" Target="media/image270.emf"/><Relationship Id="rId207" Type="http://schemas.openxmlformats.org/officeDocument/2006/relationships/image" Target="media/image33.jpg"/><Relationship Id="rId414" Type="http://schemas.openxmlformats.org/officeDocument/2006/relationships/image" Target="media/image1290.png"/><Relationship Id="rId498" Type="http://schemas.openxmlformats.org/officeDocument/2006/relationships/image" Target="media/image1710.png"/><Relationship Id="rId621" Type="http://schemas.openxmlformats.org/officeDocument/2006/relationships/image" Target="media/image230.jpg"/><Relationship Id="rId1044" Type="http://schemas.openxmlformats.org/officeDocument/2006/relationships/image" Target="media/image4300.jpg"/><Relationship Id="rId1251" Type="http://schemas.openxmlformats.org/officeDocument/2006/relationships/image" Target="media/image525.jpg"/><Relationship Id="rId1349" Type="http://schemas.openxmlformats.org/officeDocument/2006/relationships/image" Target="media/image574.emf"/><Relationship Id="rId260" Type="http://schemas.openxmlformats.org/officeDocument/2006/relationships/image" Target="media/image58.jpg"/><Relationship Id="rId719" Type="http://schemas.openxmlformats.org/officeDocument/2006/relationships/image" Target="media/image276.jpg"/><Relationship Id="rId926" Type="http://schemas.openxmlformats.org/officeDocument/2006/relationships/image" Target="media/image3740.jpg"/><Relationship Id="rId1111" Type="http://schemas.openxmlformats.org/officeDocument/2006/relationships/image" Target="media/image462.jpg"/><Relationship Id="rId1556" Type="http://schemas.openxmlformats.org/officeDocument/2006/relationships/header" Target="header95.xml"/><Relationship Id="rId358" Type="http://schemas.openxmlformats.org/officeDocument/2006/relationships/image" Target="media/image1010.png"/><Relationship Id="rId565" Type="http://schemas.openxmlformats.org/officeDocument/2006/relationships/image" Target="media/image2020.jpg"/><Relationship Id="rId772" Type="http://schemas.openxmlformats.org/officeDocument/2006/relationships/image" Target="media/image299.jpg"/><Relationship Id="rId1195" Type="http://schemas.openxmlformats.org/officeDocument/2006/relationships/image" Target="media/image497.png"/><Relationship Id="rId1209" Type="http://schemas.openxmlformats.org/officeDocument/2006/relationships/image" Target="media/image504.png"/><Relationship Id="rId1416" Type="http://schemas.openxmlformats.org/officeDocument/2006/relationships/image" Target="media/image605.emf"/><Relationship Id="rId218" Type="http://schemas.openxmlformats.org/officeDocument/2006/relationships/image" Target="media/image388.jpg"/><Relationship Id="rId425" Type="http://schemas.openxmlformats.org/officeDocument/2006/relationships/image" Target="media/image135.png"/><Relationship Id="rId632" Type="http://schemas.openxmlformats.org/officeDocument/2006/relationships/image" Target="media/image2350.jpg"/><Relationship Id="rId1055" Type="http://schemas.openxmlformats.org/officeDocument/2006/relationships/image" Target="media/image436.jpg"/><Relationship Id="rId1262" Type="http://schemas.openxmlformats.org/officeDocument/2006/relationships/image" Target="media/image5300.jpg"/><Relationship Id="rId271" Type="http://schemas.openxmlformats.org/officeDocument/2006/relationships/image" Target="media/image630.jpg"/><Relationship Id="rId937" Type="http://schemas.openxmlformats.org/officeDocument/2006/relationships/image" Target="media/image380.jpg"/><Relationship Id="rId1122" Type="http://schemas.openxmlformats.org/officeDocument/2006/relationships/image" Target="media/image466.jpg"/><Relationship Id="rId1567" Type="http://schemas.openxmlformats.org/officeDocument/2006/relationships/theme" Target="theme/theme1.xml"/><Relationship Id="rId369" Type="http://schemas.openxmlformats.org/officeDocument/2006/relationships/image" Target="media/image107.png"/><Relationship Id="rId576" Type="http://schemas.openxmlformats.org/officeDocument/2006/relationships/image" Target="media/image2070.jpg"/><Relationship Id="rId783" Type="http://schemas.openxmlformats.org/officeDocument/2006/relationships/image" Target="media/image3040.jpg"/><Relationship Id="rId990" Type="http://schemas.openxmlformats.org/officeDocument/2006/relationships/image" Target="media/image4060.jpg"/><Relationship Id="rId1427" Type="http://schemas.openxmlformats.org/officeDocument/2006/relationships/image" Target="media/image6090.jpg"/><Relationship Id="rId229" Type="http://schemas.openxmlformats.org/officeDocument/2006/relationships/image" Target="media/image44.jpg"/><Relationship Id="rId436" Type="http://schemas.openxmlformats.org/officeDocument/2006/relationships/image" Target="media/image1400.png"/><Relationship Id="rId643" Type="http://schemas.openxmlformats.org/officeDocument/2006/relationships/image" Target="media/image240.jpg"/><Relationship Id="rId1066" Type="http://schemas.openxmlformats.org/officeDocument/2006/relationships/image" Target="media/image4400.jpg"/><Relationship Id="rId1273" Type="http://schemas.openxmlformats.org/officeDocument/2006/relationships/image" Target="media/image536.jpg"/><Relationship Id="rId1480" Type="http://schemas.openxmlformats.org/officeDocument/2006/relationships/image" Target="media/image636.png"/><Relationship Id="rId850" Type="http://schemas.openxmlformats.org/officeDocument/2006/relationships/image" Target="media/image3360.jpg"/><Relationship Id="rId948" Type="http://schemas.openxmlformats.org/officeDocument/2006/relationships/image" Target="media/image3850.jpg"/><Relationship Id="rId1133" Type="http://schemas.openxmlformats.org/officeDocument/2006/relationships/image" Target="media/image4710.jpg"/><Relationship Id="rId282" Type="http://schemas.openxmlformats.org/officeDocument/2006/relationships/image" Target="media/image69.jpg"/><Relationship Id="rId503" Type="http://schemas.openxmlformats.org/officeDocument/2006/relationships/image" Target="media/image174.png"/><Relationship Id="rId587" Type="http://schemas.openxmlformats.org/officeDocument/2006/relationships/image" Target="media/image213.png"/><Relationship Id="rId710" Type="http://schemas.openxmlformats.org/officeDocument/2006/relationships/image" Target="media/image2710.png"/><Relationship Id="rId808" Type="http://schemas.openxmlformats.org/officeDocument/2006/relationships/image" Target="media/image3160.jpg"/><Relationship Id="rId1340" Type="http://schemas.openxmlformats.org/officeDocument/2006/relationships/image" Target="media/image5690.jpg"/><Relationship Id="rId1438" Type="http://schemas.openxmlformats.org/officeDocument/2006/relationships/image" Target="media/image615.jpg"/><Relationship Id="rId8" Type="http://schemas.openxmlformats.org/officeDocument/2006/relationships/customXml" Target="../customXml/item8.xml"/><Relationship Id="rId142" Type="http://schemas.openxmlformats.org/officeDocument/2006/relationships/image" Target="media/image6.jpg"/><Relationship Id="rId447" Type="http://schemas.openxmlformats.org/officeDocument/2006/relationships/image" Target="media/image146.png"/><Relationship Id="rId794" Type="http://schemas.openxmlformats.org/officeDocument/2006/relationships/image" Target="media/image3090.png"/><Relationship Id="rId1077" Type="http://schemas.openxmlformats.org/officeDocument/2006/relationships/image" Target="media/image445.emf"/><Relationship Id="rId1200" Type="http://schemas.openxmlformats.org/officeDocument/2006/relationships/image" Target="media/image4990.jpg"/><Relationship Id="rId654" Type="http://schemas.openxmlformats.org/officeDocument/2006/relationships/image" Target="media/image2450.jpg"/><Relationship Id="rId861" Type="http://schemas.openxmlformats.org/officeDocument/2006/relationships/image" Target="media/image342.jpg"/><Relationship Id="rId959" Type="http://schemas.openxmlformats.org/officeDocument/2006/relationships/image" Target="media/image391.jpg"/><Relationship Id="rId1284" Type="http://schemas.openxmlformats.org/officeDocument/2006/relationships/image" Target="media/image5410.jpg"/><Relationship Id="rId1491" Type="http://schemas.openxmlformats.org/officeDocument/2006/relationships/image" Target="media/image6400.emf"/><Relationship Id="rId1505" Type="http://schemas.openxmlformats.org/officeDocument/2006/relationships/image" Target="media/image6460.png"/><Relationship Id="rId293" Type="http://schemas.openxmlformats.org/officeDocument/2006/relationships/image" Target="media/image730.jpg"/><Relationship Id="rId307" Type="http://schemas.openxmlformats.org/officeDocument/2006/relationships/header" Target="header26.xml"/><Relationship Id="rId514" Type="http://schemas.openxmlformats.org/officeDocument/2006/relationships/image" Target="media/image1790.png"/><Relationship Id="rId721" Type="http://schemas.openxmlformats.org/officeDocument/2006/relationships/header" Target="header42.xml"/><Relationship Id="rId1144" Type="http://schemas.openxmlformats.org/officeDocument/2006/relationships/header" Target="header67.xml"/><Relationship Id="rId1351" Type="http://schemas.openxmlformats.org/officeDocument/2006/relationships/header" Target="header76.xml"/><Relationship Id="rId1449" Type="http://schemas.openxmlformats.org/officeDocument/2006/relationships/image" Target="media/image6200.jpg"/><Relationship Id="rId153" Type="http://schemas.openxmlformats.org/officeDocument/2006/relationships/image" Target="media/image110.emf"/><Relationship Id="rId360" Type="http://schemas.openxmlformats.org/officeDocument/2006/relationships/image" Target="media/image1020.png"/><Relationship Id="rId598" Type="http://schemas.openxmlformats.org/officeDocument/2006/relationships/image" Target="media/image2180.jpg"/><Relationship Id="rId819" Type="http://schemas.openxmlformats.org/officeDocument/2006/relationships/image" Target="media/image322.png"/><Relationship Id="rId1004" Type="http://schemas.openxmlformats.org/officeDocument/2006/relationships/image" Target="media/image4130.emf"/><Relationship Id="rId1211" Type="http://schemas.openxmlformats.org/officeDocument/2006/relationships/image" Target="media/image505.png"/><Relationship Id="rId220" Type="http://schemas.openxmlformats.org/officeDocument/2006/relationships/image" Target="media/image393.jpg"/><Relationship Id="rId458" Type="http://schemas.openxmlformats.org/officeDocument/2006/relationships/image" Target="media/image1510.emf"/><Relationship Id="rId665" Type="http://schemas.openxmlformats.org/officeDocument/2006/relationships/image" Target="media/image250.emf"/><Relationship Id="rId872" Type="http://schemas.openxmlformats.org/officeDocument/2006/relationships/image" Target="media/image3470.jpg"/><Relationship Id="rId1088" Type="http://schemas.openxmlformats.org/officeDocument/2006/relationships/image" Target="media/image4500.jpg"/><Relationship Id="rId1295" Type="http://schemas.openxmlformats.org/officeDocument/2006/relationships/image" Target="media/image547.emf"/><Relationship Id="rId1309" Type="http://schemas.openxmlformats.org/officeDocument/2006/relationships/image" Target="media/image554.jpg"/><Relationship Id="rId1516" Type="http://schemas.openxmlformats.org/officeDocument/2006/relationships/image" Target="media/image652.png"/><Relationship Id="rId15" Type="http://schemas.openxmlformats.org/officeDocument/2006/relationships/customXml" Target="../customXml/item15.xml"/><Relationship Id="rId318" Type="http://schemas.openxmlformats.org/officeDocument/2006/relationships/header" Target="header29.xml"/><Relationship Id="rId525" Type="http://schemas.openxmlformats.org/officeDocument/2006/relationships/image" Target="media/image185.png"/><Relationship Id="rId732" Type="http://schemas.openxmlformats.org/officeDocument/2006/relationships/image" Target="media/image280.jpg"/><Relationship Id="rId1155" Type="http://schemas.openxmlformats.org/officeDocument/2006/relationships/image" Target="media/image478.jpg"/><Relationship Id="rId1362" Type="http://schemas.openxmlformats.org/officeDocument/2006/relationships/image" Target="media/image578.jpg"/><Relationship Id="rId164" Type="http://schemas.openxmlformats.org/officeDocument/2006/relationships/header" Target="header5.xml"/><Relationship Id="rId371" Type="http://schemas.openxmlformats.org/officeDocument/2006/relationships/image" Target="media/image108.png"/><Relationship Id="rId1015" Type="http://schemas.openxmlformats.org/officeDocument/2006/relationships/image" Target="media/image419.jpg"/><Relationship Id="rId1222" Type="http://schemas.openxmlformats.org/officeDocument/2006/relationships/image" Target="media/image5100.jpg"/><Relationship Id="rId469" Type="http://schemas.openxmlformats.org/officeDocument/2006/relationships/image" Target="media/image157.png"/><Relationship Id="rId676" Type="http://schemas.openxmlformats.org/officeDocument/2006/relationships/image" Target="media/image2550.jpg"/><Relationship Id="rId883" Type="http://schemas.openxmlformats.org/officeDocument/2006/relationships/image" Target="media/image353.jpg"/><Relationship Id="rId1099" Type="http://schemas.openxmlformats.org/officeDocument/2006/relationships/image" Target="media/image456.emf"/><Relationship Id="rId1527" Type="http://schemas.openxmlformats.org/officeDocument/2006/relationships/image" Target="media/image655.jpg"/><Relationship Id="rId26" Type="http://schemas.openxmlformats.org/officeDocument/2006/relationships/image" Target="media/image1.png"/><Relationship Id="rId231" Type="http://schemas.openxmlformats.org/officeDocument/2006/relationships/image" Target="media/image45.jpg"/><Relationship Id="rId329" Type="http://schemas.openxmlformats.org/officeDocument/2006/relationships/image" Target="media/image87.png"/><Relationship Id="rId536" Type="http://schemas.openxmlformats.org/officeDocument/2006/relationships/image" Target="media/image1900.png"/><Relationship Id="rId1166" Type="http://schemas.openxmlformats.org/officeDocument/2006/relationships/header" Target="header75.xml"/><Relationship Id="rId1373" Type="http://schemas.openxmlformats.org/officeDocument/2006/relationships/image" Target="media/image5830.jpg"/><Relationship Id="rId175" Type="http://schemas.openxmlformats.org/officeDocument/2006/relationships/image" Target="media/image21.jpg"/><Relationship Id="rId743" Type="http://schemas.openxmlformats.org/officeDocument/2006/relationships/image" Target="media/image2850.png"/><Relationship Id="rId950" Type="http://schemas.openxmlformats.org/officeDocument/2006/relationships/image" Target="media/image3860.jpg"/><Relationship Id="rId1026" Type="http://schemas.openxmlformats.org/officeDocument/2006/relationships/image" Target="media/image4230.jpg"/><Relationship Id="rId382" Type="http://schemas.openxmlformats.org/officeDocument/2006/relationships/image" Target="media/image1130.emf"/><Relationship Id="rId603" Type="http://schemas.openxmlformats.org/officeDocument/2006/relationships/image" Target="media/image221.jpg"/><Relationship Id="rId687" Type="http://schemas.openxmlformats.org/officeDocument/2006/relationships/image" Target="media/image261.jpg"/><Relationship Id="rId810" Type="http://schemas.openxmlformats.org/officeDocument/2006/relationships/image" Target="media/image3170.jpg"/><Relationship Id="rId908" Type="http://schemas.openxmlformats.org/officeDocument/2006/relationships/image" Target="media/image3650.jpg"/><Relationship Id="rId1233" Type="http://schemas.openxmlformats.org/officeDocument/2006/relationships/image" Target="media/image516.jpg"/><Relationship Id="rId1440" Type="http://schemas.openxmlformats.org/officeDocument/2006/relationships/image" Target="media/image616.jpg"/><Relationship Id="rId1538" Type="http://schemas.openxmlformats.org/officeDocument/2006/relationships/image" Target="media/image659.png"/><Relationship Id="rId242" Type="http://schemas.openxmlformats.org/officeDocument/2006/relationships/image" Target="media/image500.emf"/><Relationship Id="rId894" Type="http://schemas.openxmlformats.org/officeDocument/2006/relationships/image" Target="media/image3580.jpg"/><Relationship Id="rId1177" Type="http://schemas.openxmlformats.org/officeDocument/2006/relationships/image" Target="media/image488.jpg"/><Relationship Id="rId1300" Type="http://schemas.openxmlformats.org/officeDocument/2006/relationships/image" Target="media/image5490.emf"/><Relationship Id="rId547" Type="http://schemas.openxmlformats.org/officeDocument/2006/relationships/image" Target="media/image196.png"/><Relationship Id="rId754" Type="http://schemas.openxmlformats.org/officeDocument/2006/relationships/image" Target="media/image291.jpg"/><Relationship Id="rId961" Type="http://schemas.openxmlformats.org/officeDocument/2006/relationships/image" Target="media/image392.jpg"/><Relationship Id="rId1384" Type="http://schemas.openxmlformats.org/officeDocument/2006/relationships/image" Target="media/image589.jpg"/><Relationship Id="rId186" Type="http://schemas.openxmlformats.org/officeDocument/2006/relationships/image" Target="media/image24.jpg"/><Relationship Id="rId393" Type="http://schemas.openxmlformats.org/officeDocument/2006/relationships/image" Target="media/image119.png"/><Relationship Id="rId407" Type="http://schemas.openxmlformats.org/officeDocument/2006/relationships/image" Target="media/image126.png"/><Relationship Id="rId614" Type="http://schemas.openxmlformats.org/officeDocument/2006/relationships/image" Target="media/image2260.jpg"/><Relationship Id="rId821" Type="http://schemas.openxmlformats.org/officeDocument/2006/relationships/image" Target="media/image323.png"/><Relationship Id="rId1037" Type="http://schemas.openxmlformats.org/officeDocument/2006/relationships/image" Target="media/image427.jpg"/><Relationship Id="rId1244" Type="http://schemas.openxmlformats.org/officeDocument/2006/relationships/image" Target="media/image5210.jpg"/><Relationship Id="rId1451" Type="http://schemas.openxmlformats.org/officeDocument/2006/relationships/image" Target="media/image6211.jpg"/><Relationship Id="rId253" Type="http://schemas.openxmlformats.org/officeDocument/2006/relationships/image" Target="media/image545.jpg"/><Relationship Id="rId460" Type="http://schemas.openxmlformats.org/officeDocument/2006/relationships/image" Target="media/image1520.jpg"/><Relationship Id="rId698" Type="http://schemas.openxmlformats.org/officeDocument/2006/relationships/image" Target="media/image2660.png"/><Relationship Id="rId919" Type="http://schemas.openxmlformats.org/officeDocument/2006/relationships/image" Target="media/image371.png"/><Relationship Id="rId1090" Type="http://schemas.openxmlformats.org/officeDocument/2006/relationships/image" Target="media/image4510.jpg"/><Relationship Id="rId1104" Type="http://schemas.openxmlformats.org/officeDocument/2006/relationships/image" Target="media/image4580.jpg"/><Relationship Id="rId1311" Type="http://schemas.openxmlformats.org/officeDocument/2006/relationships/image" Target="media/image555.jpg"/><Relationship Id="rId1549" Type="http://schemas.openxmlformats.org/officeDocument/2006/relationships/image" Target="media/image6640.png"/><Relationship Id="rId320" Type="http://schemas.openxmlformats.org/officeDocument/2006/relationships/image" Target="media/image820.jpg"/><Relationship Id="rId558" Type="http://schemas.openxmlformats.org/officeDocument/2006/relationships/header" Target="header31.xml"/><Relationship Id="rId765" Type="http://schemas.openxmlformats.org/officeDocument/2006/relationships/image" Target="media/image2960.jpg"/><Relationship Id="rId972" Type="http://schemas.openxmlformats.org/officeDocument/2006/relationships/image" Target="media/image3970.jpg"/><Relationship Id="rId1188" Type="http://schemas.openxmlformats.org/officeDocument/2006/relationships/image" Target="media/image4930.jpg"/><Relationship Id="rId1395" Type="http://schemas.openxmlformats.org/officeDocument/2006/relationships/image" Target="media/image5940.jpg"/><Relationship Id="rId1409" Type="http://schemas.openxmlformats.org/officeDocument/2006/relationships/image" Target="media/image6010.jpg"/><Relationship Id="rId197" Type="http://schemas.openxmlformats.org/officeDocument/2006/relationships/header" Target="header14.xml"/><Relationship Id="rId418" Type="http://schemas.openxmlformats.org/officeDocument/2006/relationships/image" Target="media/image1310.png"/><Relationship Id="rId625" Type="http://schemas.openxmlformats.org/officeDocument/2006/relationships/image" Target="media/image232.png"/><Relationship Id="rId832" Type="http://schemas.openxmlformats.org/officeDocument/2006/relationships/image" Target="media/image3280.png"/><Relationship Id="rId1048" Type="http://schemas.openxmlformats.org/officeDocument/2006/relationships/image" Target="media/image4320.png"/><Relationship Id="rId1255" Type="http://schemas.openxmlformats.org/officeDocument/2006/relationships/image" Target="media/image527.jpg"/><Relationship Id="rId1462" Type="http://schemas.openxmlformats.org/officeDocument/2006/relationships/image" Target="media/image627.jpg"/><Relationship Id="rId264" Type="http://schemas.openxmlformats.org/officeDocument/2006/relationships/image" Target="media/image60.jpg"/><Relationship Id="rId471" Type="http://schemas.openxmlformats.org/officeDocument/2006/relationships/image" Target="media/image158.png"/><Relationship Id="rId1115" Type="http://schemas.openxmlformats.org/officeDocument/2006/relationships/image" Target="media/image464.jpg"/><Relationship Id="rId1322" Type="http://schemas.openxmlformats.org/officeDocument/2006/relationships/image" Target="media/image5600.jpg"/><Relationship Id="rId569" Type="http://schemas.openxmlformats.org/officeDocument/2006/relationships/image" Target="media/image2040.jpg"/><Relationship Id="rId776" Type="http://schemas.openxmlformats.org/officeDocument/2006/relationships/image" Target="media/image301.png"/><Relationship Id="rId983" Type="http://schemas.openxmlformats.org/officeDocument/2006/relationships/image" Target="media/image403.jpg"/><Relationship Id="rId1199" Type="http://schemas.openxmlformats.org/officeDocument/2006/relationships/image" Target="media/image499.jpg"/><Relationship Id="rId331" Type="http://schemas.openxmlformats.org/officeDocument/2006/relationships/image" Target="media/image88.png"/><Relationship Id="rId429" Type="http://schemas.openxmlformats.org/officeDocument/2006/relationships/image" Target="media/image137.png"/><Relationship Id="rId636" Type="http://schemas.openxmlformats.org/officeDocument/2006/relationships/header" Target="header37.xml"/><Relationship Id="rId1059" Type="http://schemas.openxmlformats.org/officeDocument/2006/relationships/image" Target="media/image438.jpg"/><Relationship Id="rId1266" Type="http://schemas.openxmlformats.org/officeDocument/2006/relationships/image" Target="media/image5320.jpg"/><Relationship Id="rId1473" Type="http://schemas.openxmlformats.org/officeDocument/2006/relationships/image" Target="media/image6320.jpg"/><Relationship Id="rId843" Type="http://schemas.openxmlformats.org/officeDocument/2006/relationships/image" Target="media/image333.jpg"/><Relationship Id="rId1126" Type="http://schemas.openxmlformats.org/officeDocument/2006/relationships/image" Target="media/image468.jpg"/><Relationship Id="rId275" Type="http://schemas.openxmlformats.org/officeDocument/2006/relationships/image" Target="media/image650.jpg"/><Relationship Id="rId482" Type="http://schemas.openxmlformats.org/officeDocument/2006/relationships/image" Target="media/image1630.png"/><Relationship Id="rId703" Type="http://schemas.openxmlformats.org/officeDocument/2006/relationships/image" Target="media/image269.png"/><Relationship Id="rId910" Type="http://schemas.openxmlformats.org/officeDocument/2006/relationships/image" Target="media/image3660.jpg"/><Relationship Id="rId1333" Type="http://schemas.openxmlformats.org/officeDocument/2006/relationships/image" Target="media/image566.jpg"/><Relationship Id="rId1540" Type="http://schemas.openxmlformats.org/officeDocument/2006/relationships/image" Target="media/image660.jpg"/><Relationship Id="rId135" Type="http://schemas.openxmlformats.org/officeDocument/2006/relationships/image" Target="media/image27.jpg"/><Relationship Id="rId342" Type="http://schemas.openxmlformats.org/officeDocument/2006/relationships/image" Target="media/image930.png"/><Relationship Id="rId787" Type="http://schemas.openxmlformats.org/officeDocument/2006/relationships/image" Target="media/image3060.png"/><Relationship Id="rId994" Type="http://schemas.openxmlformats.org/officeDocument/2006/relationships/image" Target="media/image4080.jpg"/><Relationship Id="rId1400" Type="http://schemas.openxmlformats.org/officeDocument/2006/relationships/image" Target="media/image597.jpg"/><Relationship Id="rId202" Type="http://schemas.openxmlformats.org/officeDocument/2006/relationships/image" Target="media/image300.jpg"/><Relationship Id="rId647" Type="http://schemas.openxmlformats.org/officeDocument/2006/relationships/image" Target="media/image242.jpg"/><Relationship Id="rId854" Type="http://schemas.openxmlformats.org/officeDocument/2006/relationships/image" Target="media/image3380.jpg"/><Relationship Id="rId1277" Type="http://schemas.openxmlformats.org/officeDocument/2006/relationships/image" Target="media/image538.jpg"/><Relationship Id="rId1484" Type="http://schemas.openxmlformats.org/officeDocument/2006/relationships/header" Target="header83.xml"/><Relationship Id="rId286" Type="http://schemas.openxmlformats.org/officeDocument/2006/relationships/image" Target="media/image71.jpg"/><Relationship Id="rId493" Type="http://schemas.openxmlformats.org/officeDocument/2006/relationships/image" Target="media/image169.png"/><Relationship Id="rId507" Type="http://schemas.openxmlformats.org/officeDocument/2006/relationships/image" Target="media/image176.jpg"/><Relationship Id="rId714" Type="http://schemas.openxmlformats.org/officeDocument/2006/relationships/image" Target="media/image2730.jpg"/><Relationship Id="rId921" Type="http://schemas.openxmlformats.org/officeDocument/2006/relationships/image" Target="media/image372.jpg"/><Relationship Id="rId1137" Type="http://schemas.openxmlformats.org/officeDocument/2006/relationships/image" Target="media/image4730.emf"/><Relationship Id="rId1344" Type="http://schemas.openxmlformats.org/officeDocument/2006/relationships/image" Target="media/image5710.jpg"/><Relationship Id="rId1551" Type="http://schemas.openxmlformats.org/officeDocument/2006/relationships/image" Target="media/image6650.png"/><Relationship Id="rId146" Type="http://schemas.openxmlformats.org/officeDocument/2006/relationships/image" Target="media/image8.emf"/><Relationship Id="rId353" Type="http://schemas.openxmlformats.org/officeDocument/2006/relationships/image" Target="media/image99.png"/><Relationship Id="rId560" Type="http://schemas.openxmlformats.org/officeDocument/2006/relationships/header" Target="header33.xml"/><Relationship Id="rId798" Type="http://schemas.openxmlformats.org/officeDocument/2006/relationships/image" Target="media/image3110.png"/><Relationship Id="rId1190" Type="http://schemas.openxmlformats.org/officeDocument/2006/relationships/image" Target="media/image4940.jpg"/><Relationship Id="rId1204" Type="http://schemas.openxmlformats.org/officeDocument/2006/relationships/image" Target="media/image5010.png"/><Relationship Id="rId1411" Type="http://schemas.openxmlformats.org/officeDocument/2006/relationships/image" Target="media/image6020.jpg"/><Relationship Id="rId213" Type="http://schemas.openxmlformats.org/officeDocument/2006/relationships/image" Target="media/image36.jpg"/><Relationship Id="rId420" Type="http://schemas.openxmlformats.org/officeDocument/2006/relationships/image" Target="media/image1320.png"/><Relationship Id="rId658" Type="http://schemas.openxmlformats.org/officeDocument/2006/relationships/header" Target="header39.xml"/><Relationship Id="rId865" Type="http://schemas.openxmlformats.org/officeDocument/2006/relationships/image" Target="media/image344.jpg"/><Relationship Id="rId1050" Type="http://schemas.openxmlformats.org/officeDocument/2006/relationships/image" Target="media/image4330.png"/><Relationship Id="rId1288" Type="http://schemas.openxmlformats.org/officeDocument/2006/relationships/image" Target="media/image5430.jpg"/><Relationship Id="rId1495" Type="http://schemas.openxmlformats.org/officeDocument/2006/relationships/image" Target="media/image6420.jpg"/><Relationship Id="rId1509" Type="http://schemas.openxmlformats.org/officeDocument/2006/relationships/image" Target="media/image6480.png"/><Relationship Id="rId297" Type="http://schemas.openxmlformats.org/officeDocument/2006/relationships/image" Target="media/image750.jpg"/><Relationship Id="rId518" Type="http://schemas.openxmlformats.org/officeDocument/2006/relationships/image" Target="media/image1810.png"/><Relationship Id="rId725" Type="http://schemas.openxmlformats.org/officeDocument/2006/relationships/image" Target="media/image2770.png"/><Relationship Id="rId932" Type="http://schemas.openxmlformats.org/officeDocument/2006/relationships/image" Target="media/image3770.jpg"/><Relationship Id="rId1148" Type="http://schemas.openxmlformats.org/officeDocument/2006/relationships/header" Target="header71.xml"/><Relationship Id="rId1355" Type="http://schemas.openxmlformats.org/officeDocument/2006/relationships/image" Target="media/image5750.jpg"/><Relationship Id="rId1562" Type="http://schemas.openxmlformats.org/officeDocument/2006/relationships/header" Target="header99.xml"/><Relationship Id="rId157" Type="http://schemas.openxmlformats.org/officeDocument/2006/relationships/image" Target="media/image130.jpg"/><Relationship Id="rId364" Type="http://schemas.openxmlformats.org/officeDocument/2006/relationships/image" Target="media/image105.png"/><Relationship Id="rId1008" Type="http://schemas.openxmlformats.org/officeDocument/2006/relationships/image" Target="media/image4150.jpg"/><Relationship Id="rId1215" Type="http://schemas.openxmlformats.org/officeDocument/2006/relationships/image" Target="media/image507.png"/><Relationship Id="rId1422" Type="http://schemas.openxmlformats.org/officeDocument/2006/relationships/header" Target="header8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prstGeom prst="rect">
          <a:avLst/>
        </a:prstGeom>
        <a:solidFill>
          <a:schemeClr val="bg1">
            <a:lumMod val="85000"/>
          </a:schemeClr>
        </a:solidFill>
        <a:ln>
          <a:noFill/>
        </a:ln>
      </a:spPr>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2:05.987"/>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0 1,'3'0,"4"0,7 0,7 0,3 0,0 0,2 0,0 0,-2 0,-1 0,-3 0,-1 0,3 0,-1 0,1 0,1 0,-3 0</inkml:trace>
</inkml:ink>
</file>

<file path=customXml/item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5:08:21.314"/>
    </inkml:context>
    <inkml:brush xml:id="br0">
      <inkml:brushProperty name="width" value="0.2" units="cm"/>
      <inkml:brushProperty name="height" value="0.2" units="cm"/>
      <inkml:brushProperty name="color" value="#333333"/>
    </inkml:brush>
  </inkml:definitions>
  <inkml:trace contextRef="#ctx0" brushRef="#br0">1 0 24575,'0'32'0,"1"0"0,1-1 0,10 49 0,11 46 0,-23-124 0,1 0 0,-1 0 0,1 0 0,0 0 0,0 0 0,0-1 0,0 1 0,0 0 0,0 0 0,1-1 0,-1 1 0,0-1 0,1 1 0,0-1 0,-1 0 0,1 0 0,0 1 0,-1-1 0,1 0 0,0 0 0,0-1 0,0 1 0,0 0 0,0-1 0,0 1 0,0-1 0,0 0 0,0 1 0,3-1 0,10 1 0,0-1 0,0 0 0,17-2 0,-6 0 0,5 0 0,0-1 0,-2-2 0,43-11 0,-48 11 0,-17 4 0,-1 0 0,1 0 0,-1-1 0,11-4 0,-15 5 0,0 0 0,-1 0 0,1 0 0,-1 0 0,1 0 0,-1-1 0,1 1 0,-1 0 0,0-1 0,1 1 0,-1-1 0,0 0 0,0 1 0,0-1 0,0 0 0,-1 0 0,1 1 0,0-1 0,-1 0 0,1-3 0,1-12 0,-1-2 0,0 1 0,-2 0 0,-3-28 0,3 43 0,1 1 0,-1 0 0,1 0 0,-1 0 0,0 0 0,0 0 0,0 1 0,0-1 0,0 0 0,-1 0 0,1 1 0,0-1 0,-1 1 0,1-1 0,-1 1 0,0-1 0,1 1 0,-1 0 0,0 0 0,0 0 0,0 0 0,0 0 0,0 0 0,0 1 0,0-1 0,0 0 0,0 1 0,0 0 0,0-1 0,0 1 0,0 0 0,0 0 0,-5 1 0,1-1 0,-1 1 0,0 0 0,0 0 0,1 0 0,-1 1 0,1 0 0,-1 0 0,1 1 0,-10 5 0,10-4 0,0 0 0,1 0 0,0 1 0,0-1 0,0 1 0,0 1 0,2-1 0,-2 1 0,1 0 0,-3 6 0,7-12 0,0 1 0,-1-1 0,1 1 0,0 0 0,0-1 0,-1 1 0,1 0 0,0-1 0,0 1 0,0-1 0,0 1 0,0 0 0,0-1 0,0 1 0,0 0 0,0-1 0,0 1 0,0 0 0,1-1 0,-1 1 0,0 0 0,0-1 0,1 1 0,-1-1 0,0 1 0,1-1 0,0 2 0,18 7 0,31-5 0,-45-4 0,32-1 0,-21 0 0,0 1 0,-1 0 0,26 4 0,-37-3 0,0 0 0,0 0 0,0 0 0,0 1 0,0-1 0,-1 1 0,1 0 0,0 0 0,-1 0 0,0 0 0,1 1 0,-1 0 0,0-1 0,0 1 0,-1 0 0,1 0 0,-1 1 0,5 4 0,16 41-1365</inkml:trace>
</inkml:ink>
</file>

<file path=customXml/item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2:38.840"/>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0 2,'93'-1,"101"3,-123 5,28 2,-83-9</inkml:trace>
</inkml:ink>
</file>

<file path=customXml/item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1:56.762"/>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1 2,'61'0,"-11"-2,-1 3,73 11,19 8,-133-19,39 3,-45-4,1 0,0 0,0 0,-1 0,1-1,0 1,-1-1,1 0,0 0,-1 0,1 0,-1 0,4-3,2-3</inkml:trace>
</inkml:ink>
</file>

<file path=customXml/item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1:51.317"/>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0 1,'39'0,"34"0,94 10,-81-4,142-4,-105-4,-42 2,-62 0</inkml:trace>
</inkml:ink>
</file>

<file path=customXml/item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2:00.514"/>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1 0,'32'1,"1"1,-1 1,1 2,-1 1,56 19,-67-18,0 0,0-2,0-1,30 3,-33-7</inkml:trace>
</inkml:ink>
</file>

<file path=customXml/item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5:08:17.396"/>
    </inkml:context>
    <inkml:brush xml:id="br0">
      <inkml:brushProperty name="width" value="0.2" units="cm"/>
      <inkml:brushProperty name="height" value="0.2" units="cm"/>
      <inkml:brushProperty name="color" value="#333333"/>
    </inkml:brush>
  </inkml:definitions>
  <inkml:trace contextRef="#ctx0" brushRef="#br0">49 54 24575,'22'-11'0,"186"-28"0,-195 37 0,0 1 0,-1 1 0,1 0 0,0 1 0,0 0 0,0 1 0,18 5 0,6 4 0,40 19 0,6 2 0,-101-27 0,0 0 0,0-2 0,-20 2 0,14-3 0,0 1 0,1 1 0,-1 1 0,1 1 0,-1 1 0,2 1 0,-1 1 0,1 1 0,1 1 0,-33 22 0,49-30 0,0 0 0,0 0 0,0 0 0,0-1 0,-1 0 0,1 0 0,-1 0 0,1-1 0,-1 0 0,0 0 0,0 0 0,1-1 0,-1 0 0,0 0 0,0 0 0,1-1 0,-1 0 0,-9-3 0,0 0 0,1-1 0,0-1 0,0-1 0,0 0 0,-21-15 0,46 28 0,1 0 0,0-1 0,0 0 0,1-1 0,13 3 0,79 14 0,-97-19 0,24 2 0,1-1 0,32-1 0,-31-2 0,56 8 0,-61-4-682,49 0-1</inkml:trace>
</inkml:ink>
</file>

<file path=customXml/item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2:41.912"/>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1 28,'0'-3,"3"-1,4 1,4 0,3 0,2 2,4 0,2 1,6 0,2 0,1 0,-2 0,1 1,-2-1,0-3,-1-1,-6 0</inkml:trace>
</inkml:ink>
</file>

<file path=customXml/item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5:08:26.441"/>
    </inkml:context>
    <inkml:brush xml:id="br0">
      <inkml:brushProperty name="width" value="0.2" units="cm"/>
      <inkml:brushProperty name="height" value="0.2" units="cm"/>
      <inkml:brushProperty name="color" value="#333333"/>
    </inkml:brush>
  </inkml:definitions>
  <inkml:trace contextRef="#ctx0" brushRef="#br0">1 1 24575,'0'5'0,"1"0"0,0 0 0,0 0 0,1-1 0,-1 1 0,1 0 0,0 0 0,3 4 0,10 30 0,-12-23 0,1 6 0,12 38 0,-12-48 0,-2-6 0,0 0 0,0 0 0,1 0 0,0 0 0,0-1 0,7 10 0,-8-13 0,0 0 0,1 0 0,-1 0 0,1 0 0,0-1 0,-1 1 0,1-1 0,0 1 0,0-1 0,0 0 0,0 0 0,0-1 0,0 1 0,0 0 0,1-1 0,5 0 0,26 0 0,0-1 0,49-9 0,-44 5 0,54-1 0,-38 7 0,-29 1 0,1-1 0,-1-2 0,37-5 0,-63 6 0,1 0 0,0 0 0,-1 0 0,1 0 0,-1-1 0,1 1 0,-1-1 0,1 1 0,-1-1 0,0 1 0,1-1 0,-1 0 0,0 0 0,1 0 0,-1 0 0,0 0 0,0 0 0,0 0 0,0 0 0,0 0 0,0 0 0,0 0 0,0-1 0,0 1 0,0 0 0,-1-1 0,1 1 0,-1-1 0,1 1 0,-1-1 0,1 1 0,-1-4 0,0 3 0,-1 0 0,0 0 0,1-1 0,-1 1 0,0 0 0,0 0 0,-1 0 0,1 0 0,0 0 0,-1 1 0,1-1 0,-1 0 0,0 1 0,1-1 0,-1 1 0,0-1 0,0 1 0,0 0 0,0 0 0,0-1 0,-4 0 0,-14-5 0,0 1 0,0 0 0,0 2 0,-1 0 0,-37-1 0,-100 5 0,106 1 0,129 0 0,90-2 0,-165 1 0,0 0 0,0-1 0,0 1 0,0 0 0,0-1 0,0 1 0,0-1 0,0 0 0,0 0 0,0 0 0,0 0 0,1-1 0,-3 2 0,1 0 0,-1-1 0,0 1 0,0 0 0,0 0 0,0 0 0,1-1 0,-1 1 0,0 0 0,0 0 0,0 0 0,0-1 0,0 1 0,0 0 0,0 0 0,0-1 0,0 1 0,0 0 0,0 0 0,0-1 0,0 1 0,0 0 0,0 0 0,0-1 0,0 1 0,0 0 0,0 0 0,0-1 0,0 1 0,0 0 0,0 0 0,0-1 0,-1 1 0,-14-9 0,-12 2 0,0 0 0,-1 2 0,1 2 0,-35-1 0,-63 3 0,152-2 0,38-11 0,-40 8 0,-1 2 0,39-4 0,40 8-1365</inkml:trace>
</inkml:ink>
</file>

<file path=customXml/item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2:17.788"/>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0,'3'0,"4"0,4 0,3 0,2 0,4 0,3 0,-1 0,-1 0,0 0,1 0,1 3,2 1,-1 0,0-1,-2-1,1 2,0 1,-1-1,-1 2,2 0,-1 0,-3-3</inkml:trace>
</inkml:ink>
</file>

<file path=customXml/item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5:22:19.930"/>
    </inkml:context>
    <inkml:brush xml:id="br0">
      <inkml:brushProperty name="width" value="0.1" units="cm"/>
      <inkml:brushProperty name="height" value="0.1" units="cm"/>
    </inkml:brush>
  </inkml:definitions>
  <inkml:trace contextRef="#ctx0" brushRef="#br0">1 1 24575,'0'0'-8191</inkml:trace>
</inkml:ink>
</file>

<file path=customXml/item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1:58.072"/>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0 0,'3'0,"4"0,4 0,3 0,2 0,1 3,0 2,5 0,0 3,0-2,0-3,-2 0,-2-1,0-2,0 1,0-2,-4 1</inkml:trace>
</inkml:ink>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1:54.704"/>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0 0,'0'1,"1"0,-1 0,1 0,-1 0,1 0,-1 0,1 0,-1 0,1 0,0 0,0 0,-1 0,1 0,0-1,0 1,0 0,0-1,0 1,0 0,1 0,26 11,-21-9,33 16,-25-12,0 0,0-1,25 7,7 1,-38-10,0 0,1-1,0 0,-1-1,1 0,0-1,0 0,0 0,0-1,13-2,-10-4,-3-1</inkml:trace>
</inkml:ink>
</file>

<file path=customXml/item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5:22:26.899"/>
    </inkml:context>
    <inkml:brush xml:id="br0">
      <inkml:brushProperty name="width" value="0.1" units="cm"/>
      <inkml:brushProperty name="height" value="0.1" units="cm"/>
    </inkml:brush>
  </inkml:definitions>
  <inkml:trace contextRef="#ctx0" brushRef="#br0">1 1 24575,'0'0'-8191</inkml:trace>
</inkml:ink>
</file>

<file path=customXml/item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02T15:22:14.944"/>
    </inkml:context>
    <inkml:brush xml:id="br0">
      <inkml:brushProperty name="width" value="0.1" units="cm"/>
      <inkml:brushProperty name="height" value="0.1" units="cm"/>
    </inkml:brush>
  </inkml:definitions>
  <inkml:trace contextRef="#ctx0" brushRef="#br0">1 30 24575,'7'-1'0,"-1"1"0,1-2 0,0 1 0,-1-1 0,1 0 0,10-5 0,-11 5 0,0-1 0,1 1 0,-1 0 0,1 0 0,-1 1 0,1 0 0,10-1 0,-10 3 0,-1-1 0,1 1 0,-1 0 0,1 1 0,-1 0 0,1 0 0,-1 0 0,0 1 0,0-1 0,0 2 0,0-1 0,-1 0 0,1 1 0,5 6 0,-8-7 0,0-1 0,0 1 0,0 0 0,-1 0 0,0 1 0,1-1 0,-1 1 0,0 0 0,-1 0 0,1 0 0,-1 0 0,1 0 0,-1 0 0,0 0 0,-1 0 0,1 0 0,-1 0 0,0 1 0,0-1 0,0 0 0,0 0 0,-1 0 0,-1 5 0,2-7 0,-1 0 0,0 0 0,1 0 0,-1-1 0,0 1 0,0 0 0,0 0 0,0-1 0,0 1 0,-1 0 0,1-1 0,0 1 0,-1-1 0,1 1 0,-1-1 0,0 0 0,1 0 0,-1 0 0,0 0 0,0 0 0,1 0 0,-1 0 0,0-1 0,0 1 0,0 0 0,0-1 0,0 0 0,0 0 0,0 1 0,0-1 0,0 0 0,0 0 0,-3-1 0,1 0 0,1 1 0,-1-1 0,1 0 0,-1 0 0,1 0 0,0 0 0,0-1 0,0 1 0,-1-1 0,1 0 0,1 0 0,-1 0 0,0 0 0,0-1 0,1 1 0,-1-1 0,1 0 0,-4-5 0,-6-18 255,10 21-435,0 0 0,0 0 0,0 0 0,-1 1 0,0-1 0,0 1 0,0-1 0,-7-6 0</inkml:trace>
  <inkml:trace contextRef="#ctx0" brushRef="#br0" timeOffset="2153.31">777 48 24575,'6'0'0,"5"0"0,6 0 0,4 0 0,1 0 0,0 0 0,-1 0 0,-1 0 0,-1 0 0,-3 3 0,1 0 0,0 1 0</inkml:trace>
</inkml:ink>
</file>

<file path=customXml/item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2:42.827"/>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0 1,'3'0,"7"0,5 0,3 0,1 0,0 0,1 0,2 0,3 0,2 0,-3 0,-4 0</inkml:trace>
</inkml:ink>
</file>

<file path=customXml/item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2-02T15:12:39.973"/>
    </inkml:context>
    <inkml:brush xml:id="br0">
      <inkml:brushProperty name="width" value="0.3" units="cm"/>
      <inkml:brushProperty name="height" value="0.6" units="cm"/>
      <inkml:brushProperty name="color" value="#969696"/>
      <inkml:brushProperty name="tip" value="rectangle"/>
      <inkml:brushProperty name="rasterOp" value="maskPen"/>
      <inkml:brushProperty name="ignorePressure" value="1"/>
    </inkml:brush>
  </inkml:definitions>
  <inkml:trace contextRef="#ctx0" brushRef="#br0">1 1,'0'3,"9"1,9 6,4 0,5-1,6-1,1-3,4-2,-2-2,-4 0,-1-2,-4 1,-5 0</inkml:trace>
</inkml:ink>
</file>

<file path=customXml/itemProps1.xml><?xml version="1.0" encoding="utf-8"?>
<ds:datastoreItem xmlns:ds="http://schemas.openxmlformats.org/officeDocument/2006/customXml" ds:itemID="{AF4FD8EE-7EFC-0000-5200-000000000000}">
  <ds:schemaRefs>
    <ds:schemaRef ds:uri="http://www.w3.org/2003/InkML"/>
  </ds:schemaRefs>
</ds:datastoreItem>
</file>

<file path=customXml/itemProps10.xml><?xml version="1.0" encoding="utf-8"?>
<ds:datastoreItem xmlns:ds="http://schemas.openxmlformats.org/officeDocument/2006/customXml" ds:itemID="{AF4FD8EE-7EFC-0000-5200-000000000000}">
  <ds:schemaRefs>
    <ds:schemaRef ds:uri="http://www.w3.org/2003/InkML"/>
  </ds:schemaRefs>
</ds:datastoreItem>
</file>

<file path=customXml/itemProps11.xml><?xml version="1.0" encoding="utf-8"?>
<ds:datastoreItem xmlns:ds="http://schemas.openxmlformats.org/officeDocument/2006/customXml" ds:itemID="{AF4FD8EE-7EFC-0000-5200-000000000000}">
  <ds:schemaRefs>
    <ds:schemaRef ds:uri="http://www.w3.org/2003/InkML"/>
  </ds:schemaRefs>
</ds:datastoreItem>
</file>

<file path=customXml/itemProps12.xml><?xml version="1.0" encoding="utf-8"?>
<ds:datastoreItem xmlns:ds="http://schemas.openxmlformats.org/officeDocument/2006/customXml" ds:itemID="{9281003B-AEE1-43F5-A1CB-3BA683AE8F7C}">
  <ds:schemaRefs>
    <ds:schemaRef ds:uri="http://www.w3.org/2003/InkML"/>
  </ds:schemaRefs>
</ds:datastoreItem>
</file>

<file path=customXml/itemProps13.xml><?xml version="1.0" encoding="utf-8"?>
<ds:datastoreItem xmlns:ds="http://schemas.openxmlformats.org/officeDocument/2006/customXml" ds:itemID="{AF4FD8EE-7EFC-0000-5200-000000000000}">
  <ds:schemaRefs>
    <ds:schemaRef ds:uri="http://www.w3.org/2003/InkML"/>
  </ds:schemaRefs>
</ds:datastoreItem>
</file>

<file path=customXml/itemProps14.xml><?xml version="1.0" encoding="utf-8"?>
<ds:datastoreItem xmlns:ds="http://schemas.openxmlformats.org/officeDocument/2006/customXml" ds:itemID="{AF4FD8EE-7EFC-0000-5200-000000000000}">
  <ds:schemaRefs>
    <ds:schemaRef ds:uri="http://www.w3.org/2003/InkML"/>
  </ds:schemaRefs>
</ds:datastoreItem>
</file>

<file path=customXml/itemProps15.xml><?xml version="1.0" encoding="utf-8"?>
<ds:datastoreItem xmlns:ds="http://schemas.openxmlformats.org/officeDocument/2006/customXml" ds:itemID="{9281003B-AEE1-43F5-A1CB-3BA683AE8F7C}">
  <ds:schemaRefs>
    <ds:schemaRef ds:uri="http://www.w3.org/2003/InkML"/>
  </ds:schemaRefs>
</ds:datastoreItem>
</file>

<file path=customXml/itemProps16.xml><?xml version="1.0" encoding="utf-8"?>
<ds:datastoreItem xmlns:ds="http://schemas.openxmlformats.org/officeDocument/2006/customXml" ds:itemID="{AF4FD8EE-7EFC-0000-5200-000000000000}">
  <ds:schemaRefs>
    <ds:schemaRef ds:uri="http://www.w3.org/2003/InkML"/>
  </ds:schemaRefs>
</ds:datastoreItem>
</file>

<file path=customXml/itemProps17.xml><?xml version="1.0" encoding="utf-8"?>
<ds:datastoreItem xmlns:ds="http://schemas.openxmlformats.org/officeDocument/2006/customXml" ds:itemID="{AF4FD8EE-7EFC-0000-5200-000000000000}">
  <ds:schemaRefs>
    <ds:schemaRef ds:uri="http://www.w3.org/2003/InkML"/>
  </ds:schemaRefs>
</ds:datastoreItem>
</file>

<file path=customXml/itemProps18.xml><?xml version="1.0" encoding="utf-8"?>
<ds:datastoreItem xmlns:ds="http://schemas.openxmlformats.org/officeDocument/2006/customXml" ds:itemID="{AF4FD8EE-7EFC-0000-5200-000000000000}">
  <ds:schemaRefs>
    <ds:schemaRef ds:uri="http://www.w3.org/2003/InkML"/>
  </ds:schemaRefs>
</ds:datastoreItem>
</file>

<file path=customXml/itemProps2.xml><?xml version="1.0" encoding="utf-8"?>
<ds:datastoreItem xmlns:ds="http://schemas.openxmlformats.org/officeDocument/2006/customXml" ds:itemID="{9281003B-AEE1-43F5-A1CB-3BA683AE8F7C}">
  <ds:schemaRefs>
    <ds:schemaRef ds:uri="http://www.w3.org/2003/InkML"/>
  </ds:schemaRefs>
</ds:datastoreItem>
</file>

<file path=customXml/itemProps3.xml><?xml version="1.0" encoding="utf-8"?>
<ds:datastoreItem xmlns:ds="http://schemas.openxmlformats.org/officeDocument/2006/customXml" ds:itemID="{AF4FD8EE-7EFC-0000-5200-000000000000}">
  <ds:schemaRefs>
    <ds:schemaRef ds:uri="http://www.w3.org/2003/InkML"/>
  </ds:schemaRefs>
</ds:datastoreItem>
</file>

<file path=customXml/itemProps4.xml><?xml version="1.0" encoding="utf-8"?>
<ds:datastoreItem xmlns:ds="http://schemas.openxmlformats.org/officeDocument/2006/customXml" ds:itemID="{9281003B-AEE1-43F5-A1CB-3BA683AE8F7C}">
  <ds:schemaRefs>
    <ds:schemaRef ds:uri="http://schemas.openxmlformats.org/officeDocument/2006/bibliography"/>
  </ds:schemaRefs>
</ds:datastoreItem>
</file>

<file path=customXml/itemProps5.xml><?xml version="1.0" encoding="utf-8"?>
<ds:datastoreItem xmlns:ds="http://schemas.openxmlformats.org/officeDocument/2006/customXml" ds:itemID="{9281003B-AEE1-43F5-A1CB-3BA683AE8F7C}">
  <ds:schemaRefs>
    <ds:schemaRef ds:uri="http://www.w3.org/2003/InkML"/>
  </ds:schemaRefs>
</ds:datastoreItem>
</file>

<file path=customXml/itemProps6.xml><?xml version="1.0" encoding="utf-8"?>
<ds:datastoreItem xmlns:ds="http://schemas.openxmlformats.org/officeDocument/2006/customXml" ds:itemID="{AF4FD8EE-7EFC-0000-5200-000000000000}">
  <ds:schemaRefs>
    <ds:schemaRef ds:uri="http://www.w3.org/2003/InkML"/>
  </ds:schemaRefs>
</ds:datastoreItem>
</file>

<file path=customXml/itemProps7.xml><?xml version="1.0" encoding="utf-8"?>
<ds:datastoreItem xmlns:ds="http://schemas.openxmlformats.org/officeDocument/2006/customXml" ds:itemID="{AF4FD8EE-7EFC-0000-5200-000000000000}">
  <ds:schemaRefs>
    <ds:schemaRef ds:uri="http://www.w3.org/2003/InkML"/>
  </ds:schemaRefs>
</ds:datastoreItem>
</file>

<file path=customXml/itemProps8.xml><?xml version="1.0" encoding="utf-8"?>
<ds:datastoreItem xmlns:ds="http://schemas.openxmlformats.org/officeDocument/2006/customXml" ds:itemID="{AF4FD8EE-7EFC-0000-5200-000000000000}">
  <ds:schemaRefs>
    <ds:schemaRef ds:uri="http://www.w3.org/2003/InkML"/>
  </ds:schemaRefs>
</ds:datastoreItem>
</file>

<file path=customXml/itemProps9.xml><?xml version="1.0" encoding="utf-8"?>
<ds:datastoreItem xmlns:ds="http://schemas.openxmlformats.org/officeDocument/2006/customXml" ds:itemID="{AF4FD8EE-7EFC-0000-5200-000000000000}">
  <ds:schemaRefs>
    <ds:schemaRef ds:uri="http://www.w3.org/2003/InkML"/>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407</Pages>
  <Words>98611</Words>
  <Characters>562083</Characters>
  <Application>Microsoft Office Word</Application>
  <DocSecurity>0</DocSecurity>
  <Lines>4684</Lines>
  <Paragraphs>1318</Paragraphs>
  <ScaleCrop>false</ScaleCrop>
  <Company/>
  <LinksUpToDate>false</LinksUpToDate>
  <CharactersWithSpaces>659376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dc:creator>Enfocus PitStop Pro (19)</dc:creator>
  <cp:lastModifiedBy>Маркетолог</cp:lastModifiedBy>
  <cp:revision>3</cp:revision>
  <dcterms:created xsi:type="dcterms:W3CDTF">2023-07-26T13:11:00Z</dcterms:created>
  <dcterms:modified xsi:type="dcterms:W3CDTF">2023-07-26T13:37:00Z</dcterms:modified>
</cp:coreProperties>
</file>